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header16.xml" ContentType="application/vnd.openxmlformats-officedocument.wordprocessingml.header+xml"/>
  <Override PartName="/word/footer21.xml" ContentType="application/vnd.openxmlformats-officedocument.wordprocessingml.footer+xml"/>
  <Override PartName="/word/header17.xml" ContentType="application/vnd.openxmlformats-officedocument.wordprocessingml.header+xml"/>
  <Override PartName="/word/footer22.xml" ContentType="application/vnd.openxmlformats-officedocument.wordprocessingml.footer+xml"/>
  <Override PartName="/word/header18.xml" ContentType="application/vnd.openxmlformats-officedocument.wordprocessingml.header+xml"/>
  <Override PartName="/word/footer23.xml" ContentType="application/vnd.openxmlformats-officedocument.wordprocessingml.footer+xml"/>
  <Override PartName="/word/header19.xml" ContentType="application/vnd.openxmlformats-officedocument.wordprocessingml.header+xml"/>
  <Override PartName="/word/footer24.xml" ContentType="application/vnd.openxmlformats-officedocument.wordprocessingml.footer+xml"/>
  <Override PartName="/word/header20.xml" ContentType="application/vnd.openxmlformats-officedocument.wordprocessingml.header+xml"/>
  <Override PartName="/word/footer25.xml" ContentType="application/vnd.openxmlformats-officedocument.wordprocessingml.footer+xml"/>
  <Override PartName="/word/header21.xml" ContentType="application/vnd.openxmlformats-officedocument.wordprocessingml.header+xml"/>
  <Override PartName="/word/footer26.xml" ContentType="application/vnd.openxmlformats-officedocument.wordprocessingml.footer+xml"/>
  <Override PartName="/word/header22.xml" ContentType="application/vnd.openxmlformats-officedocument.wordprocessingml.header+xml"/>
  <Override PartName="/word/footer27.xml" ContentType="application/vnd.openxmlformats-officedocument.wordprocessingml.footer+xml"/>
  <Override PartName="/word/header23.xml" ContentType="application/vnd.openxmlformats-officedocument.wordprocessingml.header+xml"/>
  <Override PartName="/word/footer28.xml" ContentType="application/vnd.openxmlformats-officedocument.wordprocessingml.footer+xml"/>
  <Override PartName="/word/header24.xml" ContentType="application/vnd.openxmlformats-officedocument.wordprocessingml.header+xml"/>
  <Override PartName="/word/footer29.xml" ContentType="application/vnd.openxmlformats-officedocument.wordprocessingml.footer+xml"/>
  <Override PartName="/word/header25.xml" ContentType="application/vnd.openxmlformats-officedocument.wordprocessingml.header+xml"/>
  <Override PartName="/word/footer30.xml" ContentType="application/vnd.openxmlformats-officedocument.wordprocessingml.footer+xml"/>
  <Override PartName="/word/header26.xml" ContentType="application/vnd.openxmlformats-officedocument.wordprocessingml.header+xml"/>
  <Override PartName="/word/footer31.xml" ContentType="application/vnd.openxmlformats-officedocument.wordprocessingml.footer+xml"/>
  <Override PartName="/word/header27.xml" ContentType="application/vnd.openxmlformats-officedocument.wordprocessingml.header+xml"/>
  <Override PartName="/word/footer32.xml" ContentType="application/vnd.openxmlformats-officedocument.wordprocessingml.footer+xml"/>
  <Override PartName="/word/header28.xml" ContentType="application/vnd.openxmlformats-officedocument.wordprocessingml.header+xml"/>
  <Override PartName="/word/footer33.xml" ContentType="application/vnd.openxmlformats-officedocument.wordprocessingml.footer+xml"/>
  <Override PartName="/word/header29.xml" ContentType="application/vnd.openxmlformats-officedocument.wordprocessingml.header+xml"/>
  <Override PartName="/word/footer34.xml" ContentType="application/vnd.openxmlformats-officedocument.wordprocessingml.footer+xml"/>
  <Override PartName="/word/header30.xml" ContentType="application/vnd.openxmlformats-officedocument.wordprocessingml.header+xml"/>
  <Override PartName="/word/footer35.xml" ContentType="application/vnd.openxmlformats-officedocument.wordprocessingml.footer+xml"/>
  <Override PartName="/word/header31.xml" ContentType="application/vnd.openxmlformats-officedocument.wordprocessingml.header+xml"/>
  <Override PartName="/word/footer36.xml" ContentType="application/vnd.openxmlformats-officedocument.wordprocessingml.footer+xml"/>
  <Override PartName="/word/header32.xml" ContentType="application/vnd.openxmlformats-officedocument.wordprocessingml.header+xml"/>
  <Override PartName="/word/footer37.xml" ContentType="application/vnd.openxmlformats-officedocument.wordprocessingml.footer+xml"/>
  <Override PartName="/word/header33.xml" ContentType="application/vnd.openxmlformats-officedocument.wordprocessingml.header+xml"/>
  <Override PartName="/word/footer38.xml" ContentType="application/vnd.openxmlformats-officedocument.wordprocessingml.footer+xml"/>
  <Override PartName="/word/header34.xml" ContentType="application/vnd.openxmlformats-officedocument.wordprocessingml.header+xml"/>
  <Override PartName="/word/footer39.xml" ContentType="application/vnd.openxmlformats-officedocument.wordprocessingml.footer+xml"/>
  <Override PartName="/word/header35.xml" ContentType="application/vnd.openxmlformats-officedocument.wordprocessingml.header+xml"/>
  <Override PartName="/word/footer40.xml" ContentType="application/vnd.openxmlformats-officedocument.wordprocessingml.footer+xml"/>
  <Override PartName="/word/header36.xml" ContentType="application/vnd.openxmlformats-officedocument.wordprocessingml.header+xml"/>
  <Override PartName="/word/footer41.xml" ContentType="application/vnd.openxmlformats-officedocument.wordprocessingml.footer+xml"/>
  <Override PartName="/word/header37.xml" ContentType="application/vnd.openxmlformats-officedocument.wordprocessingml.header+xml"/>
  <Override PartName="/word/footer42.xml" ContentType="application/vnd.openxmlformats-officedocument.wordprocessingml.footer+xml"/>
  <Override PartName="/word/header38.xml" ContentType="application/vnd.openxmlformats-officedocument.wordprocessingml.header+xml"/>
  <Override PartName="/word/footer43.xml" ContentType="application/vnd.openxmlformats-officedocument.wordprocessingml.footer+xml"/>
  <Override PartName="/word/header39.xml" ContentType="application/vnd.openxmlformats-officedocument.wordprocessingml.header+xml"/>
  <Override PartName="/word/footer44.xml" ContentType="application/vnd.openxmlformats-officedocument.wordprocessingml.footer+xml"/>
  <Override PartName="/word/header40.xml" ContentType="application/vnd.openxmlformats-officedocument.wordprocessingml.header+xml"/>
  <Override PartName="/word/footer45.xml" ContentType="application/vnd.openxmlformats-officedocument.wordprocessingml.footer+xml"/>
  <Override PartName="/word/header41.xml" ContentType="application/vnd.openxmlformats-officedocument.wordprocessingml.header+xml"/>
  <Override PartName="/word/footer46.xml" ContentType="application/vnd.openxmlformats-officedocument.wordprocessingml.footer+xml"/>
  <Override PartName="/word/header42.xml" ContentType="application/vnd.openxmlformats-officedocument.wordprocessingml.header+xml"/>
  <Override PartName="/word/footer47.xml" ContentType="application/vnd.openxmlformats-officedocument.wordprocessingml.footer+xml"/>
  <Override PartName="/word/header43.xml" ContentType="application/vnd.openxmlformats-officedocument.wordprocessingml.header+xml"/>
  <Override PartName="/word/footer48.xml" ContentType="application/vnd.openxmlformats-officedocument.wordprocessingml.footer+xml"/>
  <Override PartName="/word/header44.xml" ContentType="application/vnd.openxmlformats-officedocument.wordprocessingml.header+xml"/>
  <Override PartName="/word/footer49.xml" ContentType="application/vnd.openxmlformats-officedocument.wordprocessingml.footer+xml"/>
  <Override PartName="/word/header45.xml" ContentType="application/vnd.openxmlformats-officedocument.wordprocessingml.header+xml"/>
  <Override PartName="/word/footer50.xml" ContentType="application/vnd.openxmlformats-officedocument.wordprocessingml.footer+xml"/>
  <Override PartName="/word/header46.xml" ContentType="application/vnd.openxmlformats-officedocument.wordprocessingml.header+xml"/>
  <Override PartName="/word/footer51.xml" ContentType="application/vnd.openxmlformats-officedocument.wordprocessingml.footer+xml"/>
  <Override PartName="/word/header47.xml" ContentType="application/vnd.openxmlformats-officedocument.wordprocessingml.header+xml"/>
  <Override PartName="/word/footer52.xml" ContentType="application/vnd.openxmlformats-officedocument.wordprocessingml.footer+xml"/>
  <Override PartName="/word/header48.xml" ContentType="application/vnd.openxmlformats-officedocument.wordprocessingml.header+xml"/>
  <Override PartName="/word/footer53.xml" ContentType="application/vnd.openxmlformats-officedocument.wordprocessingml.footer+xml"/>
  <Override PartName="/word/header49.xml" ContentType="application/vnd.openxmlformats-officedocument.wordprocessingml.header+xml"/>
  <Override PartName="/word/footer54.xml" ContentType="application/vnd.openxmlformats-officedocument.wordprocessingml.footer+xml"/>
  <Override PartName="/word/header50.xml" ContentType="application/vnd.openxmlformats-officedocument.wordprocessingml.header+xml"/>
  <Override PartName="/word/footer55.xml" ContentType="application/vnd.openxmlformats-officedocument.wordprocessingml.footer+xml"/>
  <Override PartName="/word/header51.xml" ContentType="application/vnd.openxmlformats-officedocument.wordprocessingml.header+xml"/>
  <Override PartName="/word/footer56.xml" ContentType="application/vnd.openxmlformats-officedocument.wordprocessingml.footer+xml"/>
  <Override PartName="/word/header52.xml" ContentType="application/vnd.openxmlformats-officedocument.wordprocessingml.header+xml"/>
  <Override PartName="/word/footer57.xml" ContentType="application/vnd.openxmlformats-officedocument.wordprocessingml.footer+xml"/>
  <Override PartName="/word/header53.xml" ContentType="application/vnd.openxmlformats-officedocument.wordprocessingml.head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10F750" w14:textId="77777777" w:rsidR="00636D26" w:rsidRDefault="00000000">
      <w:pPr>
        <w:pStyle w:val="Corpodetexto"/>
        <w:rPr>
          <w:rFonts w:ascii="Times New Roman"/>
          <w:sz w:val="20"/>
        </w:rPr>
      </w:pPr>
      <w:r>
        <w:rPr>
          <w:rFonts w:ascii="Times New Roman"/>
          <w:noProof/>
          <w:sz w:val="20"/>
        </w:rPr>
        <w:drawing>
          <wp:anchor distT="0" distB="0" distL="0" distR="0" simplePos="0" relativeHeight="15728640" behindDoc="0" locked="0" layoutInCell="1" allowOverlap="1" wp14:anchorId="5F878864" wp14:editId="6D885FE2">
            <wp:simplePos x="0" y="0"/>
            <wp:positionH relativeFrom="page">
              <wp:posOffset>0</wp:posOffset>
            </wp:positionH>
            <wp:positionV relativeFrom="page">
              <wp:posOffset>0</wp:posOffset>
            </wp:positionV>
            <wp:extent cx="7559040" cy="10692383"/>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7559040" cy="10692383"/>
                    </a:xfrm>
                    <a:prstGeom prst="rect">
                      <a:avLst/>
                    </a:prstGeom>
                  </pic:spPr>
                </pic:pic>
              </a:graphicData>
            </a:graphic>
          </wp:anchor>
        </w:drawing>
      </w:r>
    </w:p>
    <w:p w14:paraId="63ECA95A" w14:textId="77777777" w:rsidR="00636D26" w:rsidRDefault="00636D26">
      <w:pPr>
        <w:pStyle w:val="Corpodetexto"/>
        <w:rPr>
          <w:rFonts w:ascii="Times New Roman"/>
          <w:sz w:val="20"/>
        </w:rPr>
      </w:pPr>
    </w:p>
    <w:p w14:paraId="0929D41D" w14:textId="77777777" w:rsidR="00636D26" w:rsidRDefault="00636D26">
      <w:pPr>
        <w:pStyle w:val="Corpodetexto"/>
        <w:rPr>
          <w:rFonts w:ascii="Times New Roman"/>
          <w:sz w:val="20"/>
        </w:rPr>
      </w:pPr>
    </w:p>
    <w:p w14:paraId="24BB1E06" w14:textId="77777777" w:rsidR="00636D26" w:rsidRDefault="00636D26">
      <w:pPr>
        <w:pStyle w:val="Corpodetexto"/>
        <w:rPr>
          <w:rFonts w:ascii="Times New Roman"/>
          <w:sz w:val="20"/>
        </w:rPr>
      </w:pPr>
    </w:p>
    <w:p w14:paraId="397B9C94" w14:textId="77777777" w:rsidR="00636D26" w:rsidRDefault="00636D26">
      <w:pPr>
        <w:pStyle w:val="Corpodetexto"/>
        <w:rPr>
          <w:rFonts w:ascii="Times New Roman"/>
          <w:sz w:val="20"/>
        </w:rPr>
      </w:pPr>
    </w:p>
    <w:p w14:paraId="5632AFC8" w14:textId="77777777" w:rsidR="00636D26" w:rsidRDefault="00636D26">
      <w:pPr>
        <w:pStyle w:val="Corpodetexto"/>
        <w:rPr>
          <w:rFonts w:ascii="Times New Roman"/>
          <w:sz w:val="20"/>
        </w:rPr>
      </w:pPr>
    </w:p>
    <w:p w14:paraId="718E7993" w14:textId="77777777" w:rsidR="00636D26" w:rsidRDefault="00636D26">
      <w:pPr>
        <w:pStyle w:val="Corpodetexto"/>
        <w:rPr>
          <w:rFonts w:ascii="Times New Roman"/>
          <w:sz w:val="20"/>
        </w:rPr>
      </w:pPr>
    </w:p>
    <w:p w14:paraId="01DAE827" w14:textId="77777777" w:rsidR="00636D26" w:rsidRDefault="00636D26">
      <w:pPr>
        <w:pStyle w:val="Corpodetexto"/>
        <w:rPr>
          <w:rFonts w:ascii="Times New Roman"/>
          <w:sz w:val="20"/>
        </w:rPr>
      </w:pPr>
    </w:p>
    <w:p w14:paraId="4608DB70" w14:textId="77777777" w:rsidR="00636D26" w:rsidRDefault="00636D26">
      <w:pPr>
        <w:pStyle w:val="Corpodetexto"/>
        <w:rPr>
          <w:rFonts w:ascii="Times New Roman"/>
          <w:sz w:val="20"/>
        </w:rPr>
      </w:pPr>
    </w:p>
    <w:p w14:paraId="5CD7252A" w14:textId="77777777" w:rsidR="00636D26" w:rsidRDefault="00636D26">
      <w:pPr>
        <w:pStyle w:val="Corpodetexto"/>
        <w:rPr>
          <w:rFonts w:ascii="Times New Roman"/>
          <w:sz w:val="20"/>
        </w:rPr>
      </w:pPr>
    </w:p>
    <w:p w14:paraId="44B9A60E" w14:textId="77777777" w:rsidR="00636D26" w:rsidRDefault="00636D26">
      <w:pPr>
        <w:pStyle w:val="Corpodetexto"/>
        <w:rPr>
          <w:rFonts w:ascii="Times New Roman"/>
          <w:sz w:val="20"/>
        </w:rPr>
      </w:pPr>
    </w:p>
    <w:p w14:paraId="21245336" w14:textId="77777777" w:rsidR="00636D26" w:rsidRDefault="00636D26">
      <w:pPr>
        <w:pStyle w:val="Corpodetexto"/>
        <w:rPr>
          <w:rFonts w:ascii="Times New Roman"/>
          <w:sz w:val="20"/>
        </w:rPr>
      </w:pPr>
    </w:p>
    <w:p w14:paraId="0998F638" w14:textId="77777777" w:rsidR="00636D26" w:rsidRDefault="00636D26">
      <w:pPr>
        <w:pStyle w:val="Corpodetexto"/>
        <w:rPr>
          <w:rFonts w:ascii="Times New Roman"/>
          <w:sz w:val="20"/>
        </w:rPr>
      </w:pPr>
    </w:p>
    <w:p w14:paraId="4C2A6D47" w14:textId="77777777" w:rsidR="00636D26" w:rsidRDefault="00636D26">
      <w:pPr>
        <w:pStyle w:val="Corpodetexto"/>
        <w:rPr>
          <w:rFonts w:ascii="Times New Roman"/>
          <w:sz w:val="20"/>
        </w:rPr>
      </w:pPr>
    </w:p>
    <w:p w14:paraId="12AF19B5" w14:textId="77777777" w:rsidR="00636D26" w:rsidRDefault="00636D26">
      <w:pPr>
        <w:pStyle w:val="Corpodetexto"/>
        <w:rPr>
          <w:rFonts w:ascii="Times New Roman"/>
          <w:sz w:val="20"/>
        </w:rPr>
      </w:pPr>
    </w:p>
    <w:p w14:paraId="6279F138" w14:textId="77777777" w:rsidR="00636D26" w:rsidRDefault="00636D26">
      <w:pPr>
        <w:pStyle w:val="Corpodetexto"/>
        <w:rPr>
          <w:rFonts w:ascii="Times New Roman"/>
          <w:sz w:val="20"/>
        </w:rPr>
      </w:pPr>
    </w:p>
    <w:p w14:paraId="7B27E195" w14:textId="77777777" w:rsidR="00636D26" w:rsidRDefault="00636D26">
      <w:pPr>
        <w:pStyle w:val="Corpodetexto"/>
        <w:rPr>
          <w:rFonts w:ascii="Times New Roman"/>
          <w:sz w:val="20"/>
        </w:rPr>
      </w:pPr>
    </w:p>
    <w:p w14:paraId="44061514" w14:textId="77777777" w:rsidR="00636D26" w:rsidRDefault="00636D26">
      <w:pPr>
        <w:pStyle w:val="Corpodetexto"/>
        <w:rPr>
          <w:rFonts w:ascii="Times New Roman"/>
          <w:sz w:val="20"/>
        </w:rPr>
      </w:pPr>
    </w:p>
    <w:p w14:paraId="38637529" w14:textId="77777777" w:rsidR="00636D26" w:rsidRDefault="00636D26">
      <w:pPr>
        <w:pStyle w:val="Corpodetexto"/>
        <w:rPr>
          <w:rFonts w:ascii="Times New Roman"/>
          <w:sz w:val="20"/>
        </w:rPr>
      </w:pPr>
    </w:p>
    <w:p w14:paraId="5A927804" w14:textId="77777777" w:rsidR="00636D26" w:rsidRDefault="00636D26">
      <w:pPr>
        <w:pStyle w:val="Corpodetexto"/>
        <w:rPr>
          <w:rFonts w:ascii="Times New Roman"/>
          <w:sz w:val="20"/>
        </w:rPr>
      </w:pPr>
    </w:p>
    <w:p w14:paraId="40130E4A" w14:textId="77777777" w:rsidR="00636D26" w:rsidRDefault="00636D26">
      <w:pPr>
        <w:pStyle w:val="Corpodetexto"/>
        <w:rPr>
          <w:rFonts w:ascii="Times New Roman"/>
          <w:sz w:val="20"/>
        </w:rPr>
      </w:pPr>
    </w:p>
    <w:p w14:paraId="361808BF" w14:textId="77777777" w:rsidR="00636D26" w:rsidRDefault="00636D26">
      <w:pPr>
        <w:pStyle w:val="Corpodetexto"/>
        <w:rPr>
          <w:rFonts w:ascii="Times New Roman"/>
          <w:sz w:val="20"/>
        </w:rPr>
      </w:pPr>
    </w:p>
    <w:p w14:paraId="53145563" w14:textId="77777777" w:rsidR="00636D26" w:rsidRDefault="00636D26">
      <w:pPr>
        <w:pStyle w:val="Corpodetexto"/>
        <w:rPr>
          <w:rFonts w:ascii="Times New Roman"/>
          <w:sz w:val="20"/>
        </w:rPr>
      </w:pPr>
    </w:p>
    <w:p w14:paraId="4E1C942D" w14:textId="77777777" w:rsidR="00636D26" w:rsidRDefault="00636D26">
      <w:pPr>
        <w:pStyle w:val="Corpodetexto"/>
        <w:rPr>
          <w:rFonts w:ascii="Times New Roman"/>
          <w:sz w:val="20"/>
        </w:rPr>
      </w:pPr>
    </w:p>
    <w:p w14:paraId="396D5AB0" w14:textId="77777777" w:rsidR="00636D26" w:rsidRDefault="00636D26">
      <w:pPr>
        <w:pStyle w:val="Corpodetexto"/>
        <w:rPr>
          <w:rFonts w:ascii="Times New Roman"/>
          <w:sz w:val="20"/>
        </w:rPr>
      </w:pPr>
    </w:p>
    <w:p w14:paraId="333CF1B2" w14:textId="77777777" w:rsidR="00636D26" w:rsidRDefault="00636D26">
      <w:pPr>
        <w:pStyle w:val="Corpodetexto"/>
        <w:rPr>
          <w:rFonts w:ascii="Times New Roman"/>
          <w:sz w:val="20"/>
        </w:rPr>
      </w:pPr>
    </w:p>
    <w:p w14:paraId="441118C0" w14:textId="77777777" w:rsidR="00636D26" w:rsidRDefault="00636D26">
      <w:pPr>
        <w:pStyle w:val="Corpodetexto"/>
        <w:rPr>
          <w:rFonts w:ascii="Times New Roman"/>
          <w:sz w:val="20"/>
        </w:rPr>
      </w:pPr>
    </w:p>
    <w:p w14:paraId="5EEF447B" w14:textId="77777777" w:rsidR="00636D26" w:rsidRDefault="00636D26">
      <w:pPr>
        <w:pStyle w:val="Corpodetexto"/>
        <w:rPr>
          <w:rFonts w:ascii="Times New Roman"/>
          <w:sz w:val="20"/>
        </w:rPr>
      </w:pPr>
    </w:p>
    <w:p w14:paraId="1C230E82" w14:textId="77777777" w:rsidR="00636D26" w:rsidRDefault="00636D26">
      <w:pPr>
        <w:pStyle w:val="Corpodetexto"/>
        <w:rPr>
          <w:rFonts w:ascii="Times New Roman"/>
          <w:sz w:val="20"/>
        </w:rPr>
      </w:pPr>
    </w:p>
    <w:p w14:paraId="07F05351" w14:textId="77777777" w:rsidR="00636D26" w:rsidRDefault="00636D26">
      <w:pPr>
        <w:pStyle w:val="Corpodetexto"/>
        <w:rPr>
          <w:rFonts w:ascii="Times New Roman"/>
          <w:sz w:val="20"/>
        </w:rPr>
      </w:pPr>
    </w:p>
    <w:p w14:paraId="29B905D8" w14:textId="77777777" w:rsidR="00636D26" w:rsidRDefault="00636D26">
      <w:pPr>
        <w:pStyle w:val="Corpodetexto"/>
        <w:rPr>
          <w:rFonts w:ascii="Times New Roman"/>
          <w:sz w:val="20"/>
        </w:rPr>
      </w:pPr>
    </w:p>
    <w:p w14:paraId="3A220AE2" w14:textId="77777777" w:rsidR="00636D26" w:rsidRDefault="00636D26">
      <w:pPr>
        <w:pStyle w:val="Corpodetexto"/>
        <w:rPr>
          <w:rFonts w:ascii="Times New Roman"/>
          <w:sz w:val="20"/>
        </w:rPr>
      </w:pPr>
    </w:p>
    <w:p w14:paraId="47084AA8" w14:textId="77777777" w:rsidR="00636D26" w:rsidRDefault="00636D26">
      <w:pPr>
        <w:pStyle w:val="Corpodetexto"/>
        <w:rPr>
          <w:rFonts w:ascii="Times New Roman"/>
          <w:sz w:val="20"/>
        </w:rPr>
      </w:pPr>
    </w:p>
    <w:p w14:paraId="2424DE9B" w14:textId="77777777" w:rsidR="00636D26" w:rsidRDefault="00636D26">
      <w:pPr>
        <w:pStyle w:val="Corpodetexto"/>
        <w:rPr>
          <w:rFonts w:ascii="Times New Roman"/>
          <w:sz w:val="20"/>
        </w:rPr>
      </w:pPr>
    </w:p>
    <w:p w14:paraId="357CB667" w14:textId="77777777" w:rsidR="00636D26" w:rsidRDefault="00636D26">
      <w:pPr>
        <w:pStyle w:val="Corpodetexto"/>
        <w:rPr>
          <w:rFonts w:ascii="Times New Roman"/>
          <w:sz w:val="20"/>
        </w:rPr>
      </w:pPr>
    </w:p>
    <w:p w14:paraId="0C6E5BF2" w14:textId="77777777" w:rsidR="00636D26" w:rsidRDefault="00636D26">
      <w:pPr>
        <w:pStyle w:val="Corpodetexto"/>
        <w:rPr>
          <w:rFonts w:ascii="Times New Roman"/>
          <w:sz w:val="20"/>
        </w:rPr>
      </w:pPr>
    </w:p>
    <w:p w14:paraId="00CA142E" w14:textId="77777777" w:rsidR="00636D26" w:rsidRDefault="00636D26">
      <w:pPr>
        <w:pStyle w:val="Corpodetexto"/>
        <w:rPr>
          <w:rFonts w:ascii="Times New Roman"/>
          <w:sz w:val="20"/>
        </w:rPr>
      </w:pPr>
    </w:p>
    <w:p w14:paraId="6374E434" w14:textId="77777777" w:rsidR="00636D26" w:rsidRDefault="00636D26">
      <w:pPr>
        <w:pStyle w:val="Corpodetexto"/>
        <w:rPr>
          <w:rFonts w:ascii="Times New Roman"/>
          <w:sz w:val="20"/>
        </w:rPr>
      </w:pPr>
    </w:p>
    <w:p w14:paraId="16638147" w14:textId="77777777" w:rsidR="00636D26" w:rsidRDefault="00636D26">
      <w:pPr>
        <w:pStyle w:val="Corpodetexto"/>
        <w:rPr>
          <w:rFonts w:ascii="Times New Roman"/>
          <w:sz w:val="20"/>
        </w:rPr>
      </w:pPr>
    </w:p>
    <w:p w14:paraId="02632C55" w14:textId="77777777" w:rsidR="00636D26" w:rsidRDefault="00636D26">
      <w:pPr>
        <w:pStyle w:val="Corpodetexto"/>
        <w:rPr>
          <w:rFonts w:ascii="Times New Roman"/>
          <w:sz w:val="20"/>
        </w:rPr>
      </w:pPr>
    </w:p>
    <w:p w14:paraId="31A85A73" w14:textId="77777777" w:rsidR="00636D26" w:rsidRDefault="00636D26">
      <w:pPr>
        <w:pStyle w:val="Corpodetexto"/>
        <w:rPr>
          <w:rFonts w:ascii="Times New Roman"/>
          <w:sz w:val="20"/>
        </w:rPr>
      </w:pPr>
    </w:p>
    <w:p w14:paraId="22A2AFA5" w14:textId="77777777" w:rsidR="00636D26" w:rsidRDefault="00636D26">
      <w:pPr>
        <w:pStyle w:val="Corpodetexto"/>
        <w:rPr>
          <w:rFonts w:ascii="Times New Roman"/>
          <w:sz w:val="20"/>
        </w:rPr>
      </w:pPr>
    </w:p>
    <w:p w14:paraId="56390A75" w14:textId="77777777" w:rsidR="00636D26" w:rsidRDefault="00636D26">
      <w:pPr>
        <w:pStyle w:val="Corpodetexto"/>
        <w:rPr>
          <w:rFonts w:ascii="Times New Roman"/>
          <w:sz w:val="20"/>
        </w:rPr>
      </w:pPr>
    </w:p>
    <w:p w14:paraId="65530936" w14:textId="77777777" w:rsidR="00636D26" w:rsidRDefault="00636D26">
      <w:pPr>
        <w:pStyle w:val="Corpodetexto"/>
        <w:rPr>
          <w:rFonts w:ascii="Times New Roman"/>
          <w:sz w:val="20"/>
        </w:rPr>
      </w:pPr>
    </w:p>
    <w:p w14:paraId="3D954D3C" w14:textId="77777777" w:rsidR="00636D26" w:rsidRDefault="00636D26">
      <w:pPr>
        <w:pStyle w:val="Corpodetexto"/>
        <w:rPr>
          <w:rFonts w:ascii="Times New Roman"/>
          <w:sz w:val="20"/>
        </w:rPr>
      </w:pPr>
    </w:p>
    <w:p w14:paraId="23C0D0DD" w14:textId="77777777" w:rsidR="00636D26" w:rsidRDefault="00636D26">
      <w:pPr>
        <w:pStyle w:val="Corpodetexto"/>
        <w:rPr>
          <w:rFonts w:ascii="Times New Roman"/>
          <w:sz w:val="20"/>
        </w:rPr>
      </w:pPr>
    </w:p>
    <w:p w14:paraId="37196E80" w14:textId="77777777" w:rsidR="00636D26" w:rsidRDefault="00636D26">
      <w:pPr>
        <w:pStyle w:val="Corpodetexto"/>
        <w:rPr>
          <w:rFonts w:ascii="Times New Roman"/>
          <w:sz w:val="20"/>
        </w:rPr>
      </w:pPr>
    </w:p>
    <w:p w14:paraId="65B0F186" w14:textId="77777777" w:rsidR="00636D26" w:rsidRDefault="00636D26">
      <w:pPr>
        <w:pStyle w:val="Corpodetexto"/>
        <w:rPr>
          <w:rFonts w:ascii="Times New Roman"/>
          <w:sz w:val="20"/>
        </w:rPr>
      </w:pPr>
    </w:p>
    <w:p w14:paraId="502E9764" w14:textId="77777777" w:rsidR="00636D26" w:rsidRDefault="00636D26">
      <w:pPr>
        <w:pStyle w:val="Corpodetexto"/>
        <w:rPr>
          <w:rFonts w:ascii="Times New Roman"/>
          <w:sz w:val="20"/>
        </w:rPr>
      </w:pPr>
    </w:p>
    <w:p w14:paraId="2672BEE2" w14:textId="77777777" w:rsidR="00636D26" w:rsidRDefault="00636D26">
      <w:pPr>
        <w:pStyle w:val="Corpodetexto"/>
        <w:rPr>
          <w:rFonts w:ascii="Times New Roman"/>
          <w:sz w:val="20"/>
        </w:rPr>
      </w:pPr>
    </w:p>
    <w:p w14:paraId="1B1198A1" w14:textId="77777777" w:rsidR="00636D26" w:rsidRDefault="00636D26">
      <w:pPr>
        <w:pStyle w:val="Corpodetexto"/>
        <w:rPr>
          <w:rFonts w:ascii="Times New Roman"/>
          <w:sz w:val="20"/>
        </w:rPr>
      </w:pPr>
    </w:p>
    <w:p w14:paraId="0D1918A1" w14:textId="77777777" w:rsidR="00636D26" w:rsidRDefault="00636D26">
      <w:pPr>
        <w:pStyle w:val="Corpodetexto"/>
        <w:rPr>
          <w:rFonts w:ascii="Times New Roman"/>
          <w:sz w:val="20"/>
        </w:rPr>
      </w:pPr>
    </w:p>
    <w:p w14:paraId="16D29E8D" w14:textId="77777777" w:rsidR="00636D26" w:rsidRDefault="00636D26">
      <w:pPr>
        <w:pStyle w:val="Corpodetexto"/>
        <w:rPr>
          <w:rFonts w:ascii="Times New Roman"/>
          <w:sz w:val="20"/>
        </w:rPr>
      </w:pPr>
    </w:p>
    <w:p w14:paraId="29193455" w14:textId="77777777" w:rsidR="00636D26" w:rsidRDefault="00636D26">
      <w:pPr>
        <w:pStyle w:val="Corpodetexto"/>
        <w:rPr>
          <w:rFonts w:ascii="Times New Roman"/>
          <w:sz w:val="20"/>
        </w:rPr>
      </w:pPr>
    </w:p>
    <w:p w14:paraId="46F961B1" w14:textId="77777777" w:rsidR="00636D26" w:rsidRDefault="00636D26">
      <w:pPr>
        <w:pStyle w:val="Corpodetexto"/>
        <w:rPr>
          <w:rFonts w:ascii="Times New Roman"/>
          <w:sz w:val="20"/>
        </w:rPr>
      </w:pPr>
    </w:p>
    <w:p w14:paraId="6825A1B5" w14:textId="77777777" w:rsidR="00636D26" w:rsidRDefault="00636D26">
      <w:pPr>
        <w:pStyle w:val="Corpodetexto"/>
        <w:rPr>
          <w:rFonts w:ascii="Times New Roman"/>
          <w:sz w:val="20"/>
        </w:rPr>
      </w:pPr>
    </w:p>
    <w:p w14:paraId="06B997DD" w14:textId="77777777" w:rsidR="00636D26" w:rsidRDefault="00636D26">
      <w:pPr>
        <w:pStyle w:val="Corpodetexto"/>
        <w:spacing w:before="130"/>
        <w:rPr>
          <w:rFonts w:ascii="Times New Roman"/>
          <w:sz w:val="20"/>
        </w:rPr>
      </w:pPr>
    </w:p>
    <w:p w14:paraId="1903BD79" w14:textId="77777777" w:rsidR="00636D26" w:rsidRDefault="00000000">
      <w:pPr>
        <w:pStyle w:val="Corpodetexto"/>
        <w:ind w:left="3467"/>
        <w:rPr>
          <w:rFonts w:ascii="Times New Roman"/>
          <w:sz w:val="20"/>
        </w:rPr>
      </w:pPr>
      <w:r>
        <w:rPr>
          <w:rFonts w:ascii="Times New Roman"/>
          <w:noProof/>
          <w:sz w:val="20"/>
        </w:rPr>
        <w:drawing>
          <wp:inline distT="0" distB="0" distL="0" distR="0" wp14:anchorId="23D34F19" wp14:editId="7C8E3E6E">
            <wp:extent cx="993598" cy="274891"/>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 cstate="print"/>
                    <a:stretch>
                      <a:fillRect/>
                    </a:stretch>
                  </pic:blipFill>
                  <pic:spPr>
                    <a:xfrm>
                      <a:off x="0" y="0"/>
                      <a:ext cx="993598" cy="274891"/>
                    </a:xfrm>
                    <a:prstGeom prst="rect">
                      <a:avLst/>
                    </a:prstGeom>
                  </pic:spPr>
                </pic:pic>
              </a:graphicData>
            </a:graphic>
          </wp:inline>
        </w:drawing>
      </w:r>
    </w:p>
    <w:p w14:paraId="3F8889AC" w14:textId="77777777" w:rsidR="00636D26" w:rsidRDefault="00636D26">
      <w:pPr>
        <w:pStyle w:val="Corpodetexto"/>
        <w:rPr>
          <w:rFonts w:ascii="Times New Roman"/>
          <w:sz w:val="20"/>
        </w:rPr>
        <w:sectPr w:rsidR="00636D26">
          <w:footerReference w:type="default" r:id="rId9"/>
          <w:type w:val="continuous"/>
          <w:pgSz w:w="11910" w:h="16840"/>
          <w:pgMar w:top="1920" w:right="1559" w:bottom="1180" w:left="1700" w:header="0" w:footer="997" w:gutter="0"/>
          <w:pgNumType w:start="1"/>
          <w:cols w:space="720"/>
        </w:sectPr>
      </w:pPr>
    </w:p>
    <w:p w14:paraId="74166698" w14:textId="2DDFC96A" w:rsidR="00636D26" w:rsidRDefault="00000000">
      <w:pPr>
        <w:pStyle w:val="Corpodetexto"/>
        <w:tabs>
          <w:tab w:val="left" w:pos="3292"/>
        </w:tabs>
        <w:spacing w:before="78"/>
        <w:ind w:left="2"/>
      </w:pPr>
      <w:r>
        <w:lastRenderedPageBreak/>
        <w:t xml:space="preserve">PROJETO DE LEI Nº </w:t>
      </w:r>
      <w:r w:rsidR="0012620C">
        <w:t>37/</w:t>
      </w:r>
      <w:r>
        <w:rPr>
          <w:spacing w:val="-2"/>
        </w:rPr>
        <w:t>2025.</w:t>
      </w:r>
    </w:p>
    <w:p w14:paraId="1A6AD0A1" w14:textId="77777777" w:rsidR="00636D26" w:rsidRDefault="00636D26">
      <w:pPr>
        <w:pStyle w:val="Corpodetexto"/>
        <w:spacing w:before="62"/>
      </w:pPr>
    </w:p>
    <w:p w14:paraId="0ED26A43" w14:textId="77777777" w:rsidR="00636D26" w:rsidRDefault="00000000">
      <w:pPr>
        <w:pStyle w:val="Ttulo6"/>
        <w:spacing w:before="1" w:line="360" w:lineRule="auto"/>
        <w:ind w:left="5391" w:right="136"/>
        <w:jc w:val="both"/>
      </w:pPr>
      <w:r>
        <w:t>Dispõe sobre o Plano Plurianual do Município de Acrelândia para o período de 2026 a 2029.</w:t>
      </w:r>
    </w:p>
    <w:p w14:paraId="3943418A" w14:textId="77777777" w:rsidR="00636D26" w:rsidRDefault="00000000">
      <w:pPr>
        <w:spacing w:before="201" w:line="360" w:lineRule="auto"/>
        <w:ind w:left="2" w:right="138"/>
        <w:jc w:val="both"/>
        <w:rPr>
          <w:sz w:val="24"/>
        </w:rPr>
      </w:pPr>
      <w:r>
        <w:rPr>
          <w:rFonts w:ascii="Arial" w:hAnsi="Arial"/>
          <w:b/>
          <w:sz w:val="24"/>
        </w:rPr>
        <w:t>O PREFEITO MUNICIPAL DE ACRELÂNDIA</w:t>
      </w:r>
      <w:r>
        <w:rPr>
          <w:sz w:val="24"/>
        </w:rPr>
        <w:t>, Estado do Acre, no uso de suas atribuições legais, faz saber que a Câmara Municipal aprovou e eu sanciono a seguinte Lei:</w:t>
      </w:r>
    </w:p>
    <w:p w14:paraId="6436239F" w14:textId="77777777" w:rsidR="00636D26" w:rsidRDefault="00000000">
      <w:pPr>
        <w:pStyle w:val="Corpodetexto"/>
        <w:spacing w:before="199" w:line="360" w:lineRule="auto"/>
        <w:ind w:left="2" w:right="145"/>
        <w:jc w:val="both"/>
      </w:pPr>
      <w:r>
        <w:rPr>
          <w:rFonts w:ascii="Arial" w:hAnsi="Arial"/>
          <w:b/>
        </w:rPr>
        <w:t xml:space="preserve">Art. 1º </w:t>
      </w:r>
      <w:r>
        <w:t>Fica instituído o Plano Plurianual do Município de Acrelândia para o quadriênio 2026 a 2029, em cumprimento ao disposto no artigo 165, §1º, da Constituição Federal e na Lei Orgânica Municipal.</w:t>
      </w:r>
    </w:p>
    <w:p w14:paraId="0C017876" w14:textId="77777777" w:rsidR="00636D26" w:rsidRDefault="00000000">
      <w:pPr>
        <w:pStyle w:val="Corpodetexto"/>
        <w:spacing w:before="201" w:line="360" w:lineRule="auto"/>
        <w:ind w:left="2" w:right="138"/>
        <w:jc w:val="both"/>
      </w:pPr>
      <w:r>
        <w:rPr>
          <w:rFonts w:ascii="Arial" w:hAnsi="Arial"/>
          <w:b/>
        </w:rPr>
        <w:t xml:space="preserve">Art. 2º </w:t>
      </w:r>
      <w:r>
        <w:t>O Plano Plurianual compreende as diretrizes, objetivos e metas da Administração Pública Municipal, para as despesas de capital e outras delas decorrentes, bem como para as relativas aos programas de duração continuada, na forma dos anexos desta Lei.</w:t>
      </w:r>
    </w:p>
    <w:p w14:paraId="2F76F759" w14:textId="77777777" w:rsidR="00636D26" w:rsidRDefault="00000000">
      <w:pPr>
        <w:pStyle w:val="Corpodetexto"/>
        <w:spacing w:before="199" w:line="535" w:lineRule="auto"/>
        <w:ind w:left="2" w:right="938"/>
      </w:pPr>
      <w:r>
        <w:rPr>
          <w:rFonts w:ascii="Arial" w:hAnsi="Arial"/>
          <w:b/>
        </w:rPr>
        <w:t>Art.</w:t>
      </w:r>
      <w:r>
        <w:rPr>
          <w:rFonts w:ascii="Arial" w:hAnsi="Arial"/>
          <w:b/>
          <w:spacing w:val="-3"/>
        </w:rPr>
        <w:t xml:space="preserve"> </w:t>
      </w:r>
      <w:r>
        <w:rPr>
          <w:rFonts w:ascii="Arial" w:hAnsi="Arial"/>
          <w:b/>
        </w:rPr>
        <w:t>3º</w:t>
      </w:r>
      <w:r>
        <w:rPr>
          <w:rFonts w:ascii="Arial" w:hAnsi="Arial"/>
          <w:b/>
          <w:spacing w:val="-2"/>
        </w:rPr>
        <w:t xml:space="preserve"> </w:t>
      </w:r>
      <w:r>
        <w:t>A</w:t>
      </w:r>
      <w:r>
        <w:rPr>
          <w:spacing w:val="-5"/>
        </w:rPr>
        <w:t xml:space="preserve"> </w:t>
      </w:r>
      <w:r>
        <w:t>execução</w:t>
      </w:r>
      <w:r>
        <w:rPr>
          <w:spacing w:val="-5"/>
        </w:rPr>
        <w:t xml:space="preserve"> </w:t>
      </w:r>
      <w:r>
        <w:t>dos</w:t>
      </w:r>
      <w:r>
        <w:rPr>
          <w:spacing w:val="-3"/>
        </w:rPr>
        <w:t xml:space="preserve"> </w:t>
      </w:r>
      <w:r>
        <w:t>programas</w:t>
      </w:r>
      <w:r>
        <w:rPr>
          <w:spacing w:val="-5"/>
        </w:rPr>
        <w:t xml:space="preserve"> </w:t>
      </w:r>
      <w:r>
        <w:t>e</w:t>
      </w:r>
      <w:r>
        <w:rPr>
          <w:spacing w:val="-3"/>
        </w:rPr>
        <w:t xml:space="preserve"> </w:t>
      </w:r>
      <w:r>
        <w:t>ações</w:t>
      </w:r>
      <w:r>
        <w:rPr>
          <w:spacing w:val="-5"/>
        </w:rPr>
        <w:t xml:space="preserve"> </w:t>
      </w:r>
      <w:r>
        <w:t>previstos</w:t>
      </w:r>
      <w:r>
        <w:rPr>
          <w:spacing w:val="-3"/>
        </w:rPr>
        <w:t xml:space="preserve"> </w:t>
      </w:r>
      <w:r>
        <w:t>no</w:t>
      </w:r>
      <w:r>
        <w:rPr>
          <w:spacing w:val="-5"/>
        </w:rPr>
        <w:t xml:space="preserve"> </w:t>
      </w:r>
      <w:r>
        <w:t>PPA</w:t>
      </w:r>
      <w:r>
        <w:rPr>
          <w:spacing w:val="-3"/>
        </w:rPr>
        <w:t xml:space="preserve"> </w:t>
      </w:r>
      <w:r>
        <w:t>observará: I – As orientações estratégicas do governo municipal;</w:t>
      </w:r>
    </w:p>
    <w:p w14:paraId="01FBD8D1" w14:textId="77777777" w:rsidR="00636D26" w:rsidRDefault="00000000">
      <w:pPr>
        <w:pStyle w:val="PargrafodaLista"/>
        <w:numPr>
          <w:ilvl w:val="0"/>
          <w:numId w:val="214"/>
        </w:numPr>
        <w:tabs>
          <w:tab w:val="left" w:pos="291"/>
        </w:tabs>
        <w:spacing w:line="360" w:lineRule="auto"/>
        <w:ind w:right="145" w:firstLine="0"/>
        <w:rPr>
          <w:sz w:val="24"/>
        </w:rPr>
      </w:pPr>
      <w:r>
        <w:rPr>
          <w:sz w:val="24"/>
        </w:rPr>
        <w:t>–</w:t>
      </w:r>
      <w:r>
        <w:rPr>
          <w:spacing w:val="80"/>
          <w:sz w:val="24"/>
        </w:rPr>
        <w:t xml:space="preserve"> </w:t>
      </w:r>
      <w:r>
        <w:rPr>
          <w:sz w:val="24"/>
        </w:rPr>
        <w:t>À</w:t>
      </w:r>
      <w:r>
        <w:rPr>
          <w:spacing w:val="80"/>
          <w:sz w:val="24"/>
        </w:rPr>
        <w:t xml:space="preserve"> </w:t>
      </w:r>
      <w:r>
        <w:rPr>
          <w:sz w:val="24"/>
        </w:rPr>
        <w:t>compatibilidade</w:t>
      </w:r>
      <w:r>
        <w:rPr>
          <w:spacing w:val="80"/>
          <w:sz w:val="24"/>
        </w:rPr>
        <w:t xml:space="preserve"> </w:t>
      </w:r>
      <w:r>
        <w:rPr>
          <w:sz w:val="24"/>
        </w:rPr>
        <w:t>com</w:t>
      </w:r>
      <w:r>
        <w:rPr>
          <w:spacing w:val="80"/>
          <w:sz w:val="24"/>
        </w:rPr>
        <w:t xml:space="preserve"> </w:t>
      </w:r>
      <w:r>
        <w:rPr>
          <w:sz w:val="24"/>
        </w:rPr>
        <w:t>as</w:t>
      </w:r>
      <w:r>
        <w:rPr>
          <w:spacing w:val="80"/>
          <w:sz w:val="24"/>
        </w:rPr>
        <w:t xml:space="preserve"> </w:t>
      </w:r>
      <w:r>
        <w:rPr>
          <w:sz w:val="24"/>
        </w:rPr>
        <w:t>metas</w:t>
      </w:r>
      <w:r>
        <w:rPr>
          <w:spacing w:val="80"/>
          <w:sz w:val="24"/>
        </w:rPr>
        <w:t xml:space="preserve"> </w:t>
      </w:r>
      <w:r>
        <w:rPr>
          <w:sz w:val="24"/>
        </w:rPr>
        <w:t>e</w:t>
      </w:r>
      <w:r>
        <w:rPr>
          <w:spacing w:val="80"/>
          <w:sz w:val="24"/>
        </w:rPr>
        <w:t xml:space="preserve"> </w:t>
      </w:r>
      <w:r>
        <w:rPr>
          <w:sz w:val="24"/>
        </w:rPr>
        <w:t>prioridades</w:t>
      </w:r>
      <w:r>
        <w:rPr>
          <w:spacing w:val="80"/>
          <w:sz w:val="24"/>
        </w:rPr>
        <w:t xml:space="preserve"> </w:t>
      </w:r>
      <w:r>
        <w:rPr>
          <w:sz w:val="24"/>
        </w:rPr>
        <w:t>da</w:t>
      </w:r>
      <w:r>
        <w:rPr>
          <w:spacing w:val="80"/>
          <w:sz w:val="24"/>
        </w:rPr>
        <w:t xml:space="preserve"> </w:t>
      </w:r>
      <w:r>
        <w:rPr>
          <w:sz w:val="24"/>
        </w:rPr>
        <w:t>Lei</w:t>
      </w:r>
      <w:r>
        <w:rPr>
          <w:spacing w:val="80"/>
          <w:sz w:val="24"/>
        </w:rPr>
        <w:t xml:space="preserve"> </w:t>
      </w:r>
      <w:r>
        <w:rPr>
          <w:sz w:val="24"/>
        </w:rPr>
        <w:t>de</w:t>
      </w:r>
      <w:r>
        <w:rPr>
          <w:spacing w:val="80"/>
          <w:sz w:val="24"/>
        </w:rPr>
        <w:t xml:space="preserve"> </w:t>
      </w:r>
      <w:r>
        <w:rPr>
          <w:sz w:val="24"/>
        </w:rPr>
        <w:t>Diretrizes Orçamentárias e da Lei Orçamentária Anual;</w:t>
      </w:r>
    </w:p>
    <w:p w14:paraId="35B98858" w14:textId="77777777" w:rsidR="00636D26" w:rsidRDefault="00000000">
      <w:pPr>
        <w:pStyle w:val="PargrafodaLista"/>
        <w:numPr>
          <w:ilvl w:val="0"/>
          <w:numId w:val="214"/>
        </w:numPr>
        <w:tabs>
          <w:tab w:val="left" w:pos="290"/>
        </w:tabs>
        <w:spacing w:before="198" w:line="360" w:lineRule="auto"/>
        <w:ind w:right="135" w:firstLine="0"/>
        <w:jc w:val="both"/>
        <w:rPr>
          <w:sz w:val="24"/>
        </w:rPr>
      </w:pPr>
      <w:r>
        <w:rPr>
          <w:sz w:val="24"/>
        </w:rPr>
        <w:t>– os limites e condições estabelecidos pela Lei Complementar nº 101/2000 (Lei de Responsabilidade Fiscal).</w:t>
      </w:r>
    </w:p>
    <w:p w14:paraId="29B05736" w14:textId="77777777" w:rsidR="00636D26" w:rsidRDefault="00000000">
      <w:pPr>
        <w:pStyle w:val="Corpodetexto"/>
        <w:spacing w:before="202" w:line="360" w:lineRule="auto"/>
        <w:ind w:left="2" w:right="136"/>
        <w:jc w:val="both"/>
      </w:pPr>
      <w:r>
        <w:rPr>
          <w:rFonts w:ascii="Arial" w:hAnsi="Arial"/>
          <w:b/>
        </w:rPr>
        <w:t xml:space="preserve">Art. 4º </w:t>
      </w:r>
      <w:r>
        <w:t>Os anexos desta Lei detalham os programas temáticos, objetivos, indicadores, metas e iniciativas que orientarão a execução das políticas públicas municipais no período 2026–2029.</w:t>
      </w:r>
    </w:p>
    <w:p w14:paraId="6D0E88C8" w14:textId="77777777" w:rsidR="00636D26" w:rsidRDefault="00000000">
      <w:pPr>
        <w:pStyle w:val="Corpodetexto"/>
        <w:spacing w:before="198" w:line="360" w:lineRule="auto"/>
        <w:ind w:left="2" w:right="139"/>
        <w:jc w:val="both"/>
      </w:pPr>
      <w:r>
        <w:rPr>
          <w:rFonts w:ascii="Arial" w:hAnsi="Arial"/>
          <w:b/>
        </w:rPr>
        <w:t xml:space="preserve">Art. 5º </w:t>
      </w:r>
      <w:r>
        <w:t>A inclusão, exclusão ou alteração de programas, bem como a modificação de suas metas ou indicadores, dar-se-á por meio de lei específica, observado o disposto na legislação aplicável.</w:t>
      </w:r>
    </w:p>
    <w:p w14:paraId="61A25C83" w14:textId="77777777" w:rsidR="00636D26" w:rsidRDefault="00636D26">
      <w:pPr>
        <w:pStyle w:val="Corpodetexto"/>
        <w:rPr>
          <w:sz w:val="20"/>
        </w:rPr>
      </w:pPr>
    </w:p>
    <w:p w14:paraId="2CC3F12C" w14:textId="77777777" w:rsidR="00636D26" w:rsidRDefault="00000000">
      <w:pPr>
        <w:pStyle w:val="Corpodetexto"/>
        <w:spacing w:before="98"/>
        <w:rPr>
          <w:sz w:val="20"/>
        </w:rPr>
      </w:pPr>
      <w:r>
        <w:rPr>
          <w:noProof/>
          <w:sz w:val="20"/>
        </w:rPr>
        <w:drawing>
          <wp:anchor distT="0" distB="0" distL="0" distR="0" simplePos="0" relativeHeight="487588352" behindDoc="1" locked="0" layoutInCell="1" allowOverlap="1" wp14:anchorId="77FE05AF" wp14:editId="672CF100">
            <wp:simplePos x="0" y="0"/>
            <wp:positionH relativeFrom="page">
              <wp:posOffset>3281045</wp:posOffset>
            </wp:positionH>
            <wp:positionV relativeFrom="paragraph">
              <wp:posOffset>223507</wp:posOffset>
            </wp:positionV>
            <wp:extent cx="993598" cy="274891"/>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993598" cy="274891"/>
                    </a:xfrm>
                    <a:prstGeom prst="rect">
                      <a:avLst/>
                    </a:prstGeom>
                  </pic:spPr>
                </pic:pic>
              </a:graphicData>
            </a:graphic>
          </wp:anchor>
        </w:drawing>
      </w:r>
    </w:p>
    <w:p w14:paraId="7407E7D1" w14:textId="77777777" w:rsidR="00636D26" w:rsidRDefault="00636D26">
      <w:pPr>
        <w:pStyle w:val="Corpodetexto"/>
        <w:rPr>
          <w:sz w:val="20"/>
        </w:rPr>
        <w:sectPr w:rsidR="00636D26">
          <w:pgSz w:w="11910" w:h="16840"/>
          <w:pgMar w:top="1320" w:right="1559" w:bottom="1180" w:left="1700" w:header="0" w:footer="997" w:gutter="0"/>
          <w:cols w:space="720"/>
        </w:sectPr>
      </w:pPr>
    </w:p>
    <w:p w14:paraId="6E553E06" w14:textId="77777777" w:rsidR="00636D26" w:rsidRDefault="00000000">
      <w:pPr>
        <w:pStyle w:val="Corpodetexto"/>
        <w:ind w:left="3878"/>
        <w:rPr>
          <w:sz w:val="20"/>
        </w:rPr>
      </w:pPr>
      <w:r>
        <w:rPr>
          <w:noProof/>
          <w:sz w:val="20"/>
        </w:rPr>
        <w:lastRenderedPageBreak/>
        <w:drawing>
          <wp:inline distT="0" distB="0" distL="0" distR="0" wp14:anchorId="42267287" wp14:editId="5804839A">
            <wp:extent cx="476885" cy="430910"/>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 cstate="print"/>
                    <a:stretch>
                      <a:fillRect/>
                    </a:stretch>
                  </pic:blipFill>
                  <pic:spPr>
                    <a:xfrm>
                      <a:off x="0" y="0"/>
                      <a:ext cx="476885" cy="430910"/>
                    </a:xfrm>
                    <a:prstGeom prst="rect">
                      <a:avLst/>
                    </a:prstGeom>
                  </pic:spPr>
                </pic:pic>
              </a:graphicData>
            </a:graphic>
          </wp:inline>
        </w:drawing>
      </w:r>
    </w:p>
    <w:p w14:paraId="57396B2F" w14:textId="77777777" w:rsidR="00636D26" w:rsidRDefault="00000000">
      <w:pPr>
        <w:pStyle w:val="Ttulo4"/>
        <w:ind w:left="2059" w:right="2197"/>
        <w:jc w:val="center"/>
      </w:pPr>
      <w:r>
        <w:t>GOVERNO DO ESTADO DO ACRE PREFEITURA</w:t>
      </w:r>
      <w:r>
        <w:rPr>
          <w:spacing w:val="-9"/>
        </w:rPr>
        <w:t xml:space="preserve"> </w:t>
      </w:r>
      <w:r>
        <w:t>MUNICIPAL</w:t>
      </w:r>
      <w:r>
        <w:rPr>
          <w:spacing w:val="-12"/>
        </w:rPr>
        <w:t xml:space="preserve"> </w:t>
      </w:r>
      <w:r>
        <w:t>DE</w:t>
      </w:r>
      <w:r>
        <w:rPr>
          <w:spacing w:val="-10"/>
        </w:rPr>
        <w:t xml:space="preserve"> </w:t>
      </w:r>
      <w:r>
        <w:t>ACRELÂNDIA</w:t>
      </w:r>
    </w:p>
    <w:p w14:paraId="50D1BF6B" w14:textId="77777777" w:rsidR="00636D26" w:rsidRDefault="00000000">
      <w:pPr>
        <w:ind w:left="3" w:right="142"/>
        <w:jc w:val="center"/>
        <w:rPr>
          <w:rFonts w:ascii="Calibri"/>
          <w:b/>
          <w:sz w:val="24"/>
        </w:rPr>
      </w:pPr>
      <w:r>
        <w:rPr>
          <w:rFonts w:ascii="Calibri"/>
          <w:b/>
          <w:sz w:val="24"/>
        </w:rPr>
        <w:t>SECRETARIA</w:t>
      </w:r>
      <w:r>
        <w:rPr>
          <w:rFonts w:ascii="Calibri"/>
          <w:b/>
          <w:spacing w:val="-3"/>
          <w:sz w:val="24"/>
        </w:rPr>
        <w:t xml:space="preserve"> </w:t>
      </w:r>
      <w:r>
        <w:rPr>
          <w:rFonts w:ascii="Calibri"/>
          <w:b/>
          <w:sz w:val="24"/>
        </w:rPr>
        <w:t>MUNICIPAL</w:t>
      </w:r>
      <w:r>
        <w:rPr>
          <w:rFonts w:ascii="Calibri"/>
          <w:b/>
          <w:spacing w:val="-4"/>
          <w:sz w:val="24"/>
        </w:rPr>
        <w:t xml:space="preserve"> </w:t>
      </w:r>
      <w:r>
        <w:rPr>
          <w:rFonts w:ascii="Calibri"/>
          <w:b/>
          <w:sz w:val="24"/>
        </w:rPr>
        <w:t>DE</w:t>
      </w:r>
      <w:r>
        <w:rPr>
          <w:rFonts w:ascii="Calibri"/>
          <w:b/>
          <w:spacing w:val="-1"/>
          <w:sz w:val="24"/>
        </w:rPr>
        <w:t xml:space="preserve"> </w:t>
      </w:r>
      <w:r>
        <w:rPr>
          <w:rFonts w:ascii="Calibri"/>
          <w:b/>
          <w:sz w:val="24"/>
        </w:rPr>
        <w:t>PLANEJAMENTO</w:t>
      </w:r>
      <w:r>
        <w:rPr>
          <w:rFonts w:ascii="Calibri"/>
          <w:b/>
          <w:spacing w:val="-1"/>
          <w:sz w:val="24"/>
        </w:rPr>
        <w:t xml:space="preserve"> </w:t>
      </w:r>
      <w:r>
        <w:rPr>
          <w:rFonts w:ascii="Calibri"/>
          <w:b/>
          <w:sz w:val="24"/>
        </w:rPr>
        <w:t>-</w:t>
      </w:r>
      <w:r>
        <w:rPr>
          <w:rFonts w:ascii="Calibri"/>
          <w:b/>
          <w:spacing w:val="-1"/>
          <w:sz w:val="24"/>
        </w:rPr>
        <w:t xml:space="preserve"> </w:t>
      </w:r>
      <w:r>
        <w:rPr>
          <w:rFonts w:ascii="Calibri"/>
          <w:b/>
          <w:spacing w:val="-2"/>
          <w:sz w:val="24"/>
        </w:rPr>
        <w:t>SEPLAN</w:t>
      </w:r>
    </w:p>
    <w:p w14:paraId="19A94171" w14:textId="77777777" w:rsidR="00636D26" w:rsidRDefault="00000000">
      <w:pPr>
        <w:pStyle w:val="Corpodetexto"/>
        <w:spacing w:line="360" w:lineRule="auto"/>
        <w:ind w:left="2" w:right="36"/>
      </w:pPr>
      <w:r>
        <w:rPr>
          <w:rFonts w:ascii="Arial" w:hAnsi="Arial"/>
          <w:b/>
        </w:rPr>
        <w:t>Art.</w:t>
      </w:r>
      <w:r>
        <w:rPr>
          <w:rFonts w:ascii="Arial" w:hAnsi="Arial"/>
          <w:b/>
          <w:spacing w:val="40"/>
        </w:rPr>
        <w:t xml:space="preserve"> </w:t>
      </w:r>
      <w:r>
        <w:rPr>
          <w:rFonts w:ascii="Arial" w:hAnsi="Arial"/>
          <w:b/>
        </w:rPr>
        <w:t>6º</w:t>
      </w:r>
      <w:r>
        <w:rPr>
          <w:rFonts w:ascii="Arial" w:hAnsi="Arial"/>
          <w:b/>
          <w:spacing w:val="40"/>
        </w:rPr>
        <w:t xml:space="preserve"> </w:t>
      </w:r>
      <w:r>
        <w:t>O</w:t>
      </w:r>
      <w:r>
        <w:rPr>
          <w:spacing w:val="40"/>
        </w:rPr>
        <w:t xml:space="preserve"> </w:t>
      </w:r>
      <w:r>
        <w:t>Poder</w:t>
      </w:r>
      <w:r>
        <w:rPr>
          <w:spacing w:val="40"/>
        </w:rPr>
        <w:t xml:space="preserve"> </w:t>
      </w:r>
      <w:r>
        <w:t>Executivo</w:t>
      </w:r>
      <w:r>
        <w:rPr>
          <w:spacing w:val="40"/>
        </w:rPr>
        <w:t xml:space="preserve"> </w:t>
      </w:r>
      <w:r>
        <w:t>regulamentará,</w:t>
      </w:r>
      <w:r>
        <w:rPr>
          <w:spacing w:val="40"/>
        </w:rPr>
        <w:t xml:space="preserve"> </w:t>
      </w:r>
      <w:r>
        <w:t>quando</w:t>
      </w:r>
      <w:r>
        <w:rPr>
          <w:spacing w:val="40"/>
        </w:rPr>
        <w:t xml:space="preserve"> </w:t>
      </w:r>
      <w:r>
        <w:t>necessário,</w:t>
      </w:r>
      <w:r>
        <w:rPr>
          <w:spacing w:val="40"/>
        </w:rPr>
        <w:t xml:space="preserve"> </w:t>
      </w:r>
      <w:r>
        <w:t>a</w:t>
      </w:r>
      <w:r>
        <w:rPr>
          <w:spacing w:val="40"/>
        </w:rPr>
        <w:t xml:space="preserve"> </w:t>
      </w:r>
      <w:r>
        <w:t>forma</w:t>
      </w:r>
      <w:r>
        <w:rPr>
          <w:spacing w:val="40"/>
        </w:rPr>
        <w:t xml:space="preserve"> </w:t>
      </w:r>
      <w:r>
        <w:t>de</w:t>
      </w:r>
      <w:r>
        <w:rPr>
          <w:spacing w:val="40"/>
        </w:rPr>
        <w:t xml:space="preserve"> </w:t>
      </w:r>
      <w:r>
        <w:t>acompanhamento, avaliação e revisão do Plano Plurianual.</w:t>
      </w:r>
    </w:p>
    <w:p w14:paraId="0D40502A" w14:textId="77777777" w:rsidR="00636D26" w:rsidRDefault="00000000">
      <w:pPr>
        <w:pStyle w:val="Corpodetexto"/>
        <w:spacing w:before="199" w:line="360" w:lineRule="auto"/>
        <w:ind w:left="2"/>
      </w:pPr>
      <w:r>
        <w:rPr>
          <w:rFonts w:ascii="Arial" w:hAnsi="Arial"/>
          <w:b/>
        </w:rPr>
        <w:t>Art. 7º</w:t>
      </w:r>
      <w:r>
        <w:rPr>
          <w:rFonts w:ascii="Arial" w:hAnsi="Arial"/>
          <w:b/>
          <w:spacing w:val="-1"/>
        </w:rPr>
        <w:t xml:space="preserve"> </w:t>
      </w:r>
      <w:r>
        <w:t>Esta</w:t>
      </w:r>
      <w:r>
        <w:rPr>
          <w:spacing w:val="-1"/>
        </w:rPr>
        <w:t xml:space="preserve"> </w:t>
      </w:r>
      <w:r>
        <w:t>Lei</w:t>
      </w:r>
      <w:r>
        <w:rPr>
          <w:spacing w:val="-3"/>
        </w:rPr>
        <w:t xml:space="preserve"> </w:t>
      </w:r>
      <w:r>
        <w:t>entra</w:t>
      </w:r>
      <w:r>
        <w:rPr>
          <w:spacing w:val="-2"/>
        </w:rPr>
        <w:t xml:space="preserve"> </w:t>
      </w:r>
      <w:r>
        <w:t>em vigor</w:t>
      </w:r>
      <w:r>
        <w:rPr>
          <w:spacing w:val="-1"/>
        </w:rPr>
        <w:t xml:space="preserve"> </w:t>
      </w:r>
      <w:r>
        <w:t>em</w:t>
      </w:r>
      <w:r>
        <w:rPr>
          <w:spacing w:val="-1"/>
        </w:rPr>
        <w:t xml:space="preserve"> </w:t>
      </w:r>
      <w:r>
        <w:t>1º</w:t>
      </w:r>
      <w:r>
        <w:rPr>
          <w:spacing w:val="-1"/>
        </w:rPr>
        <w:t xml:space="preserve"> </w:t>
      </w:r>
      <w:r>
        <w:t>de</w:t>
      </w:r>
      <w:r>
        <w:rPr>
          <w:spacing w:val="-1"/>
        </w:rPr>
        <w:t xml:space="preserve"> </w:t>
      </w:r>
      <w:r>
        <w:t>janeiro de</w:t>
      </w:r>
      <w:r>
        <w:rPr>
          <w:spacing w:val="-1"/>
        </w:rPr>
        <w:t xml:space="preserve"> </w:t>
      </w:r>
      <w:r>
        <w:t>2026,</w:t>
      </w:r>
      <w:r>
        <w:rPr>
          <w:spacing w:val="-2"/>
        </w:rPr>
        <w:t xml:space="preserve"> </w:t>
      </w:r>
      <w:r>
        <w:t>produzindo</w:t>
      </w:r>
      <w:r>
        <w:rPr>
          <w:spacing w:val="-2"/>
        </w:rPr>
        <w:t xml:space="preserve"> </w:t>
      </w:r>
      <w:r>
        <w:t>efeitos</w:t>
      </w:r>
      <w:r>
        <w:rPr>
          <w:spacing w:val="-2"/>
        </w:rPr>
        <w:t xml:space="preserve"> </w:t>
      </w:r>
      <w:r>
        <w:t>até 31 de dezembro de 2029.</w:t>
      </w:r>
    </w:p>
    <w:p w14:paraId="77501300" w14:textId="77777777" w:rsidR="00636D26" w:rsidRDefault="00636D26">
      <w:pPr>
        <w:pStyle w:val="Corpodetexto"/>
      </w:pPr>
    </w:p>
    <w:p w14:paraId="55F5EC99" w14:textId="77777777" w:rsidR="00636D26" w:rsidRDefault="00636D26">
      <w:pPr>
        <w:pStyle w:val="Corpodetexto"/>
        <w:spacing w:before="264"/>
      </w:pPr>
    </w:p>
    <w:p w14:paraId="56827E53" w14:textId="77777777" w:rsidR="00636D26" w:rsidRDefault="00000000">
      <w:pPr>
        <w:pStyle w:val="Corpodetexto"/>
        <w:ind w:left="2"/>
      </w:pPr>
      <w:r>
        <w:t>Gabinete</w:t>
      </w:r>
      <w:r>
        <w:rPr>
          <w:spacing w:val="-5"/>
        </w:rPr>
        <w:t xml:space="preserve"> </w:t>
      </w:r>
      <w:r>
        <w:t>do</w:t>
      </w:r>
      <w:r>
        <w:rPr>
          <w:spacing w:val="-5"/>
        </w:rPr>
        <w:t xml:space="preserve"> </w:t>
      </w:r>
      <w:r>
        <w:t>Prefeito</w:t>
      </w:r>
      <w:r>
        <w:rPr>
          <w:spacing w:val="-5"/>
        </w:rPr>
        <w:t xml:space="preserve"> </w:t>
      </w:r>
      <w:r>
        <w:t>Municipal</w:t>
      </w:r>
      <w:r>
        <w:rPr>
          <w:spacing w:val="-4"/>
        </w:rPr>
        <w:t xml:space="preserve"> </w:t>
      </w:r>
      <w:r>
        <w:t>de</w:t>
      </w:r>
      <w:r>
        <w:rPr>
          <w:spacing w:val="-3"/>
        </w:rPr>
        <w:t xml:space="preserve"> </w:t>
      </w:r>
      <w:r>
        <w:t>Acrelândia,</w:t>
      </w:r>
      <w:r>
        <w:rPr>
          <w:spacing w:val="-2"/>
        </w:rPr>
        <w:t xml:space="preserve"> </w:t>
      </w:r>
      <w:r>
        <w:t>30</w:t>
      </w:r>
      <w:r>
        <w:rPr>
          <w:spacing w:val="-2"/>
        </w:rPr>
        <w:t xml:space="preserve"> </w:t>
      </w:r>
      <w:r>
        <w:t>de</w:t>
      </w:r>
      <w:r>
        <w:rPr>
          <w:spacing w:val="-2"/>
        </w:rPr>
        <w:t xml:space="preserve"> </w:t>
      </w:r>
      <w:r>
        <w:t>setembro</w:t>
      </w:r>
      <w:r>
        <w:rPr>
          <w:spacing w:val="-2"/>
        </w:rPr>
        <w:t xml:space="preserve"> </w:t>
      </w:r>
      <w:r>
        <w:t>de</w:t>
      </w:r>
      <w:r>
        <w:rPr>
          <w:spacing w:val="-4"/>
        </w:rPr>
        <w:t xml:space="preserve"> </w:t>
      </w:r>
      <w:r>
        <w:rPr>
          <w:spacing w:val="-2"/>
        </w:rPr>
        <w:t>2025.</w:t>
      </w:r>
    </w:p>
    <w:p w14:paraId="673520B3" w14:textId="77777777" w:rsidR="00636D26" w:rsidRDefault="00636D26">
      <w:pPr>
        <w:pStyle w:val="Corpodetexto"/>
        <w:rPr>
          <w:sz w:val="20"/>
        </w:rPr>
      </w:pPr>
    </w:p>
    <w:p w14:paraId="7C34581A" w14:textId="77777777" w:rsidR="00636D26" w:rsidRDefault="00636D26">
      <w:pPr>
        <w:pStyle w:val="Corpodetexto"/>
        <w:rPr>
          <w:sz w:val="20"/>
        </w:rPr>
      </w:pPr>
    </w:p>
    <w:p w14:paraId="7F24DEEB" w14:textId="77777777" w:rsidR="00636D26" w:rsidRDefault="00636D26">
      <w:pPr>
        <w:pStyle w:val="Corpodetexto"/>
        <w:rPr>
          <w:sz w:val="20"/>
        </w:rPr>
      </w:pPr>
    </w:p>
    <w:p w14:paraId="4488D8C7" w14:textId="77777777" w:rsidR="00636D26" w:rsidRDefault="00636D26">
      <w:pPr>
        <w:pStyle w:val="Corpodetexto"/>
        <w:rPr>
          <w:sz w:val="20"/>
        </w:rPr>
      </w:pPr>
    </w:p>
    <w:p w14:paraId="50F12A6D" w14:textId="77777777" w:rsidR="00636D26" w:rsidRDefault="00636D26">
      <w:pPr>
        <w:pStyle w:val="Corpodetexto"/>
        <w:rPr>
          <w:sz w:val="20"/>
        </w:rPr>
      </w:pPr>
    </w:p>
    <w:p w14:paraId="4EF57329" w14:textId="77777777" w:rsidR="00636D26" w:rsidRDefault="00636D26">
      <w:pPr>
        <w:pStyle w:val="Corpodetexto"/>
        <w:rPr>
          <w:sz w:val="20"/>
        </w:rPr>
      </w:pPr>
    </w:p>
    <w:p w14:paraId="394FC463" w14:textId="77777777" w:rsidR="00636D26" w:rsidRDefault="00636D26">
      <w:pPr>
        <w:pStyle w:val="Corpodetexto"/>
        <w:rPr>
          <w:sz w:val="20"/>
        </w:rPr>
      </w:pPr>
    </w:p>
    <w:p w14:paraId="442DD14C" w14:textId="77777777" w:rsidR="00636D26" w:rsidRDefault="00636D26">
      <w:pPr>
        <w:pStyle w:val="Corpodetexto"/>
        <w:rPr>
          <w:sz w:val="20"/>
        </w:rPr>
      </w:pPr>
    </w:p>
    <w:p w14:paraId="2CC32774" w14:textId="77777777" w:rsidR="00636D26" w:rsidRDefault="00636D26">
      <w:pPr>
        <w:pStyle w:val="Corpodetexto"/>
        <w:rPr>
          <w:sz w:val="20"/>
        </w:rPr>
      </w:pPr>
    </w:p>
    <w:p w14:paraId="55CD549F" w14:textId="77777777" w:rsidR="00636D26" w:rsidRDefault="00636D26">
      <w:pPr>
        <w:pStyle w:val="Corpodetexto"/>
        <w:rPr>
          <w:sz w:val="20"/>
        </w:rPr>
      </w:pPr>
    </w:p>
    <w:p w14:paraId="41343C8A" w14:textId="77777777" w:rsidR="00636D26" w:rsidRDefault="00636D26">
      <w:pPr>
        <w:pStyle w:val="Corpodetexto"/>
        <w:rPr>
          <w:sz w:val="20"/>
        </w:rPr>
      </w:pPr>
    </w:p>
    <w:p w14:paraId="0C035FBD" w14:textId="77777777" w:rsidR="00636D26" w:rsidRDefault="00636D26">
      <w:pPr>
        <w:pStyle w:val="Corpodetexto"/>
        <w:rPr>
          <w:sz w:val="20"/>
        </w:rPr>
      </w:pPr>
    </w:p>
    <w:p w14:paraId="787C94D2" w14:textId="77777777" w:rsidR="00636D26" w:rsidRDefault="00000000">
      <w:pPr>
        <w:pStyle w:val="Corpodetexto"/>
        <w:spacing w:before="72"/>
        <w:rPr>
          <w:sz w:val="20"/>
        </w:rPr>
      </w:pPr>
      <w:r>
        <w:rPr>
          <w:noProof/>
          <w:sz w:val="20"/>
        </w:rPr>
        <mc:AlternateContent>
          <mc:Choice Requires="wps">
            <w:drawing>
              <wp:anchor distT="0" distB="0" distL="0" distR="0" simplePos="0" relativeHeight="487588864" behindDoc="1" locked="0" layoutInCell="1" allowOverlap="1" wp14:anchorId="40398DA0" wp14:editId="7AFB156D">
                <wp:simplePos x="0" y="0"/>
                <wp:positionH relativeFrom="page">
                  <wp:posOffset>2042414</wp:posOffset>
                </wp:positionH>
                <wp:positionV relativeFrom="paragraph">
                  <wp:posOffset>207479</wp:posOffset>
                </wp:positionV>
                <wp:extent cx="3476625" cy="1270"/>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6625" cy="1270"/>
                        </a:xfrm>
                        <a:custGeom>
                          <a:avLst/>
                          <a:gdLst/>
                          <a:ahLst/>
                          <a:cxnLst/>
                          <a:rect l="l" t="t" r="r" b="b"/>
                          <a:pathLst>
                            <a:path w="3476625">
                              <a:moveTo>
                                <a:pt x="0" y="0"/>
                              </a:moveTo>
                              <a:lnTo>
                                <a:pt x="3476345"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74F920" id="Graphic 7" o:spid="_x0000_s1026" style="position:absolute;margin-left:160.8pt;margin-top:16.35pt;width:273.75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3476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" path="m,l3476345,e" filled="f" strokeweight=".26669mm">
                <v:path arrowok="t"/>
                <w10:wrap type="topAndBottom" anchorx="page"/>
              </v:shape>
            </w:pict>
          </mc:Fallback>
        </mc:AlternateContent>
      </w:r>
    </w:p>
    <w:p w14:paraId="5E664136" w14:textId="77777777" w:rsidR="00636D26" w:rsidRDefault="00000000">
      <w:pPr>
        <w:pStyle w:val="Ttulo5"/>
        <w:spacing w:before="142"/>
        <w:ind w:left="2059" w:right="2200"/>
        <w:jc w:val="center"/>
      </w:pPr>
      <w:r>
        <w:t>Olavo</w:t>
      </w:r>
      <w:r>
        <w:rPr>
          <w:spacing w:val="-3"/>
        </w:rPr>
        <w:t xml:space="preserve"> </w:t>
      </w:r>
      <w:r>
        <w:t>Francelino</w:t>
      </w:r>
      <w:r>
        <w:rPr>
          <w:spacing w:val="-2"/>
        </w:rPr>
        <w:t xml:space="preserve"> </w:t>
      </w:r>
      <w:r>
        <w:t>de</w:t>
      </w:r>
      <w:r>
        <w:rPr>
          <w:spacing w:val="-4"/>
        </w:rPr>
        <w:t xml:space="preserve"> </w:t>
      </w:r>
      <w:r>
        <w:rPr>
          <w:spacing w:val="-2"/>
        </w:rPr>
        <w:t>Rezende</w:t>
      </w:r>
    </w:p>
    <w:p w14:paraId="13E09773" w14:textId="77777777" w:rsidR="00636D26" w:rsidRDefault="00000000">
      <w:pPr>
        <w:pStyle w:val="Corpodetexto"/>
        <w:spacing w:before="137"/>
        <w:ind w:left="2059" w:right="2197"/>
        <w:jc w:val="center"/>
      </w:pPr>
      <w:r>
        <w:t>Prefeito</w:t>
      </w:r>
      <w:r>
        <w:rPr>
          <w:spacing w:val="-5"/>
        </w:rPr>
        <w:t xml:space="preserve"> </w:t>
      </w:r>
      <w:r>
        <w:t>Municipal</w:t>
      </w:r>
      <w:r>
        <w:rPr>
          <w:spacing w:val="-6"/>
        </w:rPr>
        <w:t xml:space="preserve"> </w:t>
      </w:r>
      <w:r>
        <w:t>de</w:t>
      </w:r>
      <w:r>
        <w:rPr>
          <w:spacing w:val="-4"/>
        </w:rPr>
        <w:t xml:space="preserve"> </w:t>
      </w:r>
      <w:r>
        <w:rPr>
          <w:spacing w:val="-2"/>
        </w:rPr>
        <w:t>Acrelândia</w:t>
      </w:r>
    </w:p>
    <w:p w14:paraId="2A1EE0A9" w14:textId="77777777" w:rsidR="00636D26" w:rsidRDefault="00636D26">
      <w:pPr>
        <w:pStyle w:val="Corpodetexto"/>
        <w:rPr>
          <w:sz w:val="20"/>
        </w:rPr>
      </w:pPr>
    </w:p>
    <w:p w14:paraId="7D9D6A9D" w14:textId="77777777" w:rsidR="00636D26" w:rsidRDefault="00636D26">
      <w:pPr>
        <w:pStyle w:val="Corpodetexto"/>
        <w:rPr>
          <w:sz w:val="20"/>
        </w:rPr>
      </w:pPr>
    </w:p>
    <w:p w14:paraId="1B100438" w14:textId="77777777" w:rsidR="00636D26" w:rsidRDefault="00636D26">
      <w:pPr>
        <w:pStyle w:val="Corpodetexto"/>
        <w:rPr>
          <w:sz w:val="20"/>
        </w:rPr>
      </w:pPr>
    </w:p>
    <w:p w14:paraId="507EA37F" w14:textId="77777777" w:rsidR="00636D26" w:rsidRDefault="00636D26">
      <w:pPr>
        <w:pStyle w:val="Corpodetexto"/>
        <w:rPr>
          <w:sz w:val="20"/>
        </w:rPr>
      </w:pPr>
    </w:p>
    <w:p w14:paraId="25532019" w14:textId="77777777" w:rsidR="00636D26" w:rsidRDefault="00636D26">
      <w:pPr>
        <w:pStyle w:val="Corpodetexto"/>
        <w:rPr>
          <w:sz w:val="20"/>
        </w:rPr>
      </w:pPr>
    </w:p>
    <w:p w14:paraId="01031436" w14:textId="77777777" w:rsidR="00636D26" w:rsidRDefault="00636D26">
      <w:pPr>
        <w:pStyle w:val="Corpodetexto"/>
        <w:rPr>
          <w:sz w:val="20"/>
        </w:rPr>
      </w:pPr>
    </w:p>
    <w:p w14:paraId="6E2B06C6" w14:textId="77777777" w:rsidR="00636D26" w:rsidRDefault="00636D26">
      <w:pPr>
        <w:pStyle w:val="Corpodetexto"/>
        <w:rPr>
          <w:sz w:val="20"/>
        </w:rPr>
      </w:pPr>
    </w:p>
    <w:p w14:paraId="03AFCBC0" w14:textId="77777777" w:rsidR="00636D26" w:rsidRDefault="00636D26">
      <w:pPr>
        <w:pStyle w:val="Corpodetexto"/>
        <w:rPr>
          <w:sz w:val="20"/>
        </w:rPr>
      </w:pPr>
    </w:p>
    <w:p w14:paraId="0A284079" w14:textId="77777777" w:rsidR="00636D26" w:rsidRDefault="00636D26">
      <w:pPr>
        <w:pStyle w:val="Corpodetexto"/>
        <w:rPr>
          <w:sz w:val="20"/>
        </w:rPr>
      </w:pPr>
    </w:p>
    <w:p w14:paraId="453E0C84" w14:textId="77777777" w:rsidR="00636D26" w:rsidRDefault="00636D26">
      <w:pPr>
        <w:pStyle w:val="Corpodetexto"/>
        <w:rPr>
          <w:sz w:val="20"/>
        </w:rPr>
      </w:pPr>
    </w:p>
    <w:p w14:paraId="78730462" w14:textId="77777777" w:rsidR="00636D26" w:rsidRDefault="00636D26">
      <w:pPr>
        <w:pStyle w:val="Corpodetexto"/>
        <w:rPr>
          <w:sz w:val="20"/>
        </w:rPr>
      </w:pPr>
    </w:p>
    <w:p w14:paraId="6F7C1B09" w14:textId="77777777" w:rsidR="00636D26" w:rsidRDefault="00636D26">
      <w:pPr>
        <w:pStyle w:val="Corpodetexto"/>
        <w:rPr>
          <w:sz w:val="20"/>
        </w:rPr>
      </w:pPr>
    </w:p>
    <w:p w14:paraId="072616CB" w14:textId="77777777" w:rsidR="00636D26" w:rsidRDefault="00636D26">
      <w:pPr>
        <w:pStyle w:val="Corpodetexto"/>
        <w:rPr>
          <w:sz w:val="20"/>
        </w:rPr>
      </w:pPr>
    </w:p>
    <w:p w14:paraId="5B451A39" w14:textId="77777777" w:rsidR="00636D26" w:rsidRDefault="00636D26">
      <w:pPr>
        <w:pStyle w:val="Corpodetexto"/>
        <w:rPr>
          <w:sz w:val="20"/>
        </w:rPr>
      </w:pPr>
    </w:p>
    <w:p w14:paraId="050BEA8E" w14:textId="77777777" w:rsidR="00636D26" w:rsidRDefault="00636D26">
      <w:pPr>
        <w:pStyle w:val="Corpodetexto"/>
        <w:rPr>
          <w:sz w:val="20"/>
        </w:rPr>
      </w:pPr>
    </w:p>
    <w:p w14:paraId="35320801" w14:textId="77777777" w:rsidR="00636D26" w:rsidRDefault="00636D26">
      <w:pPr>
        <w:pStyle w:val="Corpodetexto"/>
        <w:rPr>
          <w:sz w:val="20"/>
        </w:rPr>
      </w:pPr>
    </w:p>
    <w:p w14:paraId="5B69CD9A" w14:textId="77777777" w:rsidR="00636D26" w:rsidRDefault="00636D26">
      <w:pPr>
        <w:pStyle w:val="Corpodetexto"/>
        <w:rPr>
          <w:sz w:val="20"/>
        </w:rPr>
      </w:pPr>
    </w:p>
    <w:p w14:paraId="0501727A" w14:textId="77777777" w:rsidR="00636D26" w:rsidRDefault="00636D26">
      <w:pPr>
        <w:pStyle w:val="Corpodetexto"/>
        <w:rPr>
          <w:sz w:val="20"/>
        </w:rPr>
      </w:pPr>
    </w:p>
    <w:p w14:paraId="23916A85" w14:textId="77777777" w:rsidR="00636D26" w:rsidRDefault="00636D26">
      <w:pPr>
        <w:pStyle w:val="Corpodetexto"/>
        <w:rPr>
          <w:sz w:val="20"/>
        </w:rPr>
      </w:pPr>
    </w:p>
    <w:p w14:paraId="1CB02CA3" w14:textId="77777777" w:rsidR="00636D26" w:rsidRDefault="00636D26">
      <w:pPr>
        <w:pStyle w:val="Corpodetexto"/>
        <w:rPr>
          <w:sz w:val="20"/>
        </w:rPr>
      </w:pPr>
    </w:p>
    <w:p w14:paraId="2DAD2529" w14:textId="77777777" w:rsidR="00636D26" w:rsidRDefault="00636D26">
      <w:pPr>
        <w:pStyle w:val="Corpodetexto"/>
        <w:rPr>
          <w:sz w:val="20"/>
        </w:rPr>
      </w:pPr>
    </w:p>
    <w:p w14:paraId="6677555B" w14:textId="77777777" w:rsidR="00636D26" w:rsidRDefault="00636D26">
      <w:pPr>
        <w:pStyle w:val="Corpodetexto"/>
        <w:rPr>
          <w:sz w:val="20"/>
        </w:rPr>
      </w:pPr>
    </w:p>
    <w:p w14:paraId="0B127E7F" w14:textId="77777777" w:rsidR="00636D26" w:rsidRDefault="00636D26">
      <w:pPr>
        <w:pStyle w:val="Corpodetexto"/>
        <w:rPr>
          <w:sz w:val="20"/>
        </w:rPr>
      </w:pPr>
    </w:p>
    <w:p w14:paraId="5F8B79F8" w14:textId="77777777" w:rsidR="00636D26" w:rsidRDefault="00636D26">
      <w:pPr>
        <w:pStyle w:val="Corpodetexto"/>
        <w:rPr>
          <w:sz w:val="20"/>
        </w:rPr>
      </w:pPr>
    </w:p>
    <w:p w14:paraId="04D302E7" w14:textId="77777777" w:rsidR="00636D26" w:rsidRDefault="00636D26">
      <w:pPr>
        <w:pStyle w:val="Corpodetexto"/>
        <w:rPr>
          <w:sz w:val="20"/>
        </w:rPr>
      </w:pPr>
    </w:p>
    <w:p w14:paraId="2E23094C" w14:textId="77777777" w:rsidR="00636D26" w:rsidRDefault="00636D26">
      <w:pPr>
        <w:pStyle w:val="Corpodetexto"/>
        <w:rPr>
          <w:sz w:val="20"/>
        </w:rPr>
      </w:pPr>
    </w:p>
    <w:p w14:paraId="112876FD" w14:textId="77777777" w:rsidR="00636D26" w:rsidRDefault="00636D26">
      <w:pPr>
        <w:pStyle w:val="Corpodetexto"/>
        <w:rPr>
          <w:sz w:val="20"/>
        </w:rPr>
      </w:pPr>
    </w:p>
    <w:p w14:paraId="58697B3C" w14:textId="77777777" w:rsidR="00636D26" w:rsidRDefault="00000000">
      <w:pPr>
        <w:pStyle w:val="Corpodetexto"/>
        <w:spacing w:before="74"/>
        <w:rPr>
          <w:sz w:val="20"/>
        </w:rPr>
      </w:pPr>
      <w:r>
        <w:rPr>
          <w:noProof/>
          <w:sz w:val="20"/>
        </w:rPr>
        <w:drawing>
          <wp:anchor distT="0" distB="0" distL="0" distR="0" simplePos="0" relativeHeight="487589376" behindDoc="1" locked="0" layoutInCell="1" allowOverlap="1" wp14:anchorId="0D7202CB" wp14:editId="69E1D386">
            <wp:simplePos x="0" y="0"/>
            <wp:positionH relativeFrom="page">
              <wp:posOffset>3145789</wp:posOffset>
            </wp:positionH>
            <wp:positionV relativeFrom="paragraph">
              <wp:posOffset>208267</wp:posOffset>
            </wp:positionV>
            <wp:extent cx="1281787" cy="356616"/>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 cstate="print"/>
                    <a:stretch>
                      <a:fillRect/>
                    </a:stretch>
                  </pic:blipFill>
                  <pic:spPr>
                    <a:xfrm>
                      <a:off x="0" y="0"/>
                      <a:ext cx="1281787" cy="356616"/>
                    </a:xfrm>
                    <a:prstGeom prst="rect">
                      <a:avLst/>
                    </a:prstGeom>
                  </pic:spPr>
                </pic:pic>
              </a:graphicData>
            </a:graphic>
          </wp:anchor>
        </w:drawing>
      </w:r>
    </w:p>
    <w:p w14:paraId="61A996E5" w14:textId="77777777" w:rsidR="00636D26" w:rsidRDefault="00636D26">
      <w:pPr>
        <w:pStyle w:val="Corpodetexto"/>
        <w:rPr>
          <w:sz w:val="20"/>
        </w:rPr>
        <w:sectPr w:rsidR="00636D26">
          <w:footerReference w:type="default" r:id="rId11"/>
          <w:pgSz w:w="11910" w:h="16840"/>
          <w:pgMar w:top="340" w:right="1559" w:bottom="920" w:left="1700" w:header="0" w:footer="728" w:gutter="0"/>
          <w:cols w:space="720"/>
        </w:sectPr>
      </w:pPr>
    </w:p>
    <w:p w14:paraId="420EB0D3" w14:textId="77777777" w:rsidR="00636D26" w:rsidRDefault="00000000">
      <w:pPr>
        <w:pStyle w:val="Corpodetexto"/>
        <w:rPr>
          <w:sz w:val="20"/>
        </w:rPr>
      </w:pPr>
      <w:r>
        <w:rPr>
          <w:noProof/>
          <w:sz w:val="20"/>
        </w:rPr>
        <w:lastRenderedPageBreak/>
        <mc:AlternateContent>
          <mc:Choice Requires="wpg">
            <w:drawing>
              <wp:anchor distT="0" distB="0" distL="0" distR="0" simplePos="0" relativeHeight="15730688" behindDoc="0" locked="0" layoutInCell="1" allowOverlap="1" wp14:anchorId="177CBB36" wp14:editId="2726BFF0">
                <wp:simplePos x="0" y="0"/>
                <wp:positionH relativeFrom="page">
                  <wp:posOffset>1608137</wp:posOffset>
                </wp:positionH>
                <wp:positionV relativeFrom="page">
                  <wp:posOffset>569531</wp:posOffset>
                </wp:positionV>
                <wp:extent cx="7691755" cy="540258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91755" cy="5402580"/>
                          <a:chOff x="0" y="0"/>
                          <a:chExt cx="7691755" cy="5402580"/>
                        </a:xfrm>
                      </wpg:grpSpPr>
                      <pic:pic xmlns:pic="http://schemas.openxmlformats.org/drawingml/2006/picture">
                        <pic:nvPicPr>
                          <pic:cNvPr id="11" name="Image 11"/>
                          <pic:cNvPicPr/>
                        </pic:nvPicPr>
                        <pic:blipFill>
                          <a:blip r:embed="rId12" cstate="print"/>
                          <a:stretch>
                            <a:fillRect/>
                          </a:stretch>
                        </pic:blipFill>
                        <pic:spPr>
                          <a:xfrm>
                            <a:off x="4762" y="4508"/>
                            <a:ext cx="7683500" cy="5394960"/>
                          </a:xfrm>
                          <a:prstGeom prst="rect">
                            <a:avLst/>
                          </a:prstGeom>
                        </pic:spPr>
                      </pic:pic>
                      <wps:wsp>
                        <wps:cNvPr id="12" name="Graphic 12"/>
                        <wps:cNvSpPr/>
                        <wps:spPr>
                          <a:xfrm>
                            <a:off x="1587" y="1587"/>
                            <a:ext cx="7688580" cy="5399405"/>
                          </a:xfrm>
                          <a:custGeom>
                            <a:avLst/>
                            <a:gdLst/>
                            <a:ahLst/>
                            <a:cxnLst/>
                            <a:rect l="l" t="t" r="r" b="b"/>
                            <a:pathLst>
                              <a:path w="7688580" h="5399405">
                                <a:moveTo>
                                  <a:pt x="0" y="5399405"/>
                                </a:moveTo>
                                <a:lnTo>
                                  <a:pt x="7688072" y="5399405"/>
                                </a:lnTo>
                                <a:lnTo>
                                  <a:pt x="7688072" y="0"/>
                                </a:lnTo>
                                <a:lnTo>
                                  <a:pt x="0" y="0"/>
                                </a:lnTo>
                                <a:lnTo>
                                  <a:pt x="0" y="5399405"/>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A19F056" id="Group 10" o:spid="_x0000_s1026" style="position:absolute;margin-left:126.6pt;margin-top:44.85pt;width:605.65pt;height:425.4pt;z-index:15730688;mso-wrap-distance-left:0;mso-wrap-distance-right:0;mso-position-horizontal-relative:page;mso-position-vertical-relative:page" coordsize="76917,54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7" type="#_x0000_t75" style="position:absolute;left:47;top:45;width:76835;height:53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">
                  <v:imagedata r:id="rId13" o:title=""/>
                </v:shape>
                <v:shape id="Graphic 12" o:spid="_x0000_s1028" style="position:absolute;left:15;top:15;width:76886;height:53994;visibility:visible;mso-wrap-style:square;v-text-anchor:top" coordsize="7688580,539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" path="m,5399405r7688072,l7688072,,,,,5399405xe" filled="f" strokeweight=".25pt">
                  <v:path arrowok="t"/>
                </v:shape>
                <w10:wrap anchorx="page" anchory="page"/>
              </v:group>
            </w:pict>
          </mc:Fallback>
        </mc:AlternateContent>
      </w:r>
    </w:p>
    <w:p w14:paraId="48A25C21" w14:textId="77777777" w:rsidR="00636D26" w:rsidRDefault="00636D26">
      <w:pPr>
        <w:pStyle w:val="Corpodetexto"/>
        <w:rPr>
          <w:sz w:val="20"/>
        </w:rPr>
      </w:pPr>
    </w:p>
    <w:p w14:paraId="17B530C9" w14:textId="77777777" w:rsidR="00636D26" w:rsidRDefault="00636D26">
      <w:pPr>
        <w:pStyle w:val="Corpodetexto"/>
        <w:rPr>
          <w:sz w:val="20"/>
        </w:rPr>
      </w:pPr>
    </w:p>
    <w:p w14:paraId="1D1D5DD9" w14:textId="77777777" w:rsidR="00636D26" w:rsidRDefault="00636D26">
      <w:pPr>
        <w:pStyle w:val="Corpodetexto"/>
        <w:rPr>
          <w:sz w:val="20"/>
        </w:rPr>
      </w:pPr>
    </w:p>
    <w:p w14:paraId="0AA6049C" w14:textId="77777777" w:rsidR="00636D26" w:rsidRDefault="00636D26">
      <w:pPr>
        <w:pStyle w:val="Corpodetexto"/>
        <w:rPr>
          <w:sz w:val="20"/>
        </w:rPr>
      </w:pPr>
    </w:p>
    <w:p w14:paraId="1E0B7FAF" w14:textId="77777777" w:rsidR="00636D26" w:rsidRDefault="00636D26">
      <w:pPr>
        <w:pStyle w:val="Corpodetexto"/>
        <w:rPr>
          <w:sz w:val="20"/>
        </w:rPr>
      </w:pPr>
    </w:p>
    <w:p w14:paraId="3A2E1A17" w14:textId="77777777" w:rsidR="00636D26" w:rsidRDefault="00636D26">
      <w:pPr>
        <w:pStyle w:val="Corpodetexto"/>
        <w:rPr>
          <w:sz w:val="20"/>
        </w:rPr>
      </w:pPr>
    </w:p>
    <w:p w14:paraId="15ABC311" w14:textId="77777777" w:rsidR="00636D26" w:rsidRDefault="00636D26">
      <w:pPr>
        <w:pStyle w:val="Corpodetexto"/>
        <w:rPr>
          <w:sz w:val="20"/>
        </w:rPr>
      </w:pPr>
    </w:p>
    <w:p w14:paraId="79672D6D" w14:textId="77777777" w:rsidR="00636D26" w:rsidRDefault="00636D26">
      <w:pPr>
        <w:pStyle w:val="Corpodetexto"/>
        <w:rPr>
          <w:sz w:val="20"/>
        </w:rPr>
      </w:pPr>
    </w:p>
    <w:p w14:paraId="0646AF07" w14:textId="77777777" w:rsidR="00636D26" w:rsidRDefault="00636D26">
      <w:pPr>
        <w:pStyle w:val="Corpodetexto"/>
        <w:rPr>
          <w:sz w:val="20"/>
        </w:rPr>
      </w:pPr>
    </w:p>
    <w:p w14:paraId="60B55FE8" w14:textId="77777777" w:rsidR="00636D26" w:rsidRDefault="00636D26">
      <w:pPr>
        <w:pStyle w:val="Corpodetexto"/>
        <w:rPr>
          <w:sz w:val="20"/>
        </w:rPr>
      </w:pPr>
    </w:p>
    <w:p w14:paraId="292D223F" w14:textId="77777777" w:rsidR="00636D26" w:rsidRDefault="00636D26">
      <w:pPr>
        <w:pStyle w:val="Corpodetexto"/>
        <w:rPr>
          <w:sz w:val="20"/>
        </w:rPr>
      </w:pPr>
    </w:p>
    <w:p w14:paraId="438791FE" w14:textId="77777777" w:rsidR="00636D26" w:rsidRDefault="00636D26">
      <w:pPr>
        <w:pStyle w:val="Corpodetexto"/>
        <w:rPr>
          <w:sz w:val="20"/>
        </w:rPr>
      </w:pPr>
    </w:p>
    <w:p w14:paraId="42F8A593" w14:textId="77777777" w:rsidR="00636D26" w:rsidRDefault="00636D26">
      <w:pPr>
        <w:pStyle w:val="Corpodetexto"/>
        <w:rPr>
          <w:sz w:val="20"/>
        </w:rPr>
      </w:pPr>
    </w:p>
    <w:p w14:paraId="57F4CC3F" w14:textId="77777777" w:rsidR="00636D26" w:rsidRDefault="00636D26">
      <w:pPr>
        <w:pStyle w:val="Corpodetexto"/>
        <w:rPr>
          <w:sz w:val="20"/>
        </w:rPr>
      </w:pPr>
    </w:p>
    <w:p w14:paraId="654C708A" w14:textId="77777777" w:rsidR="00636D26" w:rsidRDefault="00636D26">
      <w:pPr>
        <w:pStyle w:val="Corpodetexto"/>
        <w:rPr>
          <w:sz w:val="20"/>
        </w:rPr>
      </w:pPr>
    </w:p>
    <w:p w14:paraId="40864E4D" w14:textId="77777777" w:rsidR="00636D26" w:rsidRDefault="00636D26">
      <w:pPr>
        <w:pStyle w:val="Corpodetexto"/>
        <w:rPr>
          <w:sz w:val="20"/>
        </w:rPr>
      </w:pPr>
    </w:p>
    <w:p w14:paraId="7B76B696" w14:textId="77777777" w:rsidR="00636D26" w:rsidRDefault="00636D26">
      <w:pPr>
        <w:pStyle w:val="Corpodetexto"/>
        <w:rPr>
          <w:sz w:val="20"/>
        </w:rPr>
      </w:pPr>
    </w:p>
    <w:p w14:paraId="144797CC" w14:textId="77777777" w:rsidR="00636D26" w:rsidRDefault="00636D26">
      <w:pPr>
        <w:pStyle w:val="Corpodetexto"/>
        <w:rPr>
          <w:sz w:val="20"/>
        </w:rPr>
      </w:pPr>
    </w:p>
    <w:p w14:paraId="199737F7" w14:textId="77777777" w:rsidR="00636D26" w:rsidRDefault="00636D26">
      <w:pPr>
        <w:pStyle w:val="Corpodetexto"/>
        <w:rPr>
          <w:sz w:val="20"/>
        </w:rPr>
      </w:pPr>
    </w:p>
    <w:p w14:paraId="594AC3D0" w14:textId="77777777" w:rsidR="00636D26" w:rsidRDefault="00636D26">
      <w:pPr>
        <w:pStyle w:val="Corpodetexto"/>
        <w:rPr>
          <w:sz w:val="20"/>
        </w:rPr>
      </w:pPr>
    </w:p>
    <w:p w14:paraId="2446EE89" w14:textId="77777777" w:rsidR="00636D26" w:rsidRDefault="00636D26">
      <w:pPr>
        <w:pStyle w:val="Corpodetexto"/>
        <w:rPr>
          <w:sz w:val="20"/>
        </w:rPr>
      </w:pPr>
    </w:p>
    <w:p w14:paraId="5039CDCB" w14:textId="77777777" w:rsidR="00636D26" w:rsidRDefault="00636D26">
      <w:pPr>
        <w:pStyle w:val="Corpodetexto"/>
        <w:rPr>
          <w:sz w:val="20"/>
        </w:rPr>
      </w:pPr>
    </w:p>
    <w:p w14:paraId="5498BE49" w14:textId="77777777" w:rsidR="00636D26" w:rsidRDefault="00636D26">
      <w:pPr>
        <w:pStyle w:val="Corpodetexto"/>
        <w:rPr>
          <w:sz w:val="20"/>
        </w:rPr>
      </w:pPr>
    </w:p>
    <w:p w14:paraId="02C8D2AF" w14:textId="77777777" w:rsidR="00636D26" w:rsidRDefault="00636D26">
      <w:pPr>
        <w:pStyle w:val="Corpodetexto"/>
        <w:rPr>
          <w:sz w:val="20"/>
        </w:rPr>
      </w:pPr>
    </w:p>
    <w:p w14:paraId="6D474715" w14:textId="77777777" w:rsidR="00636D26" w:rsidRDefault="00636D26">
      <w:pPr>
        <w:pStyle w:val="Corpodetexto"/>
        <w:rPr>
          <w:sz w:val="20"/>
        </w:rPr>
      </w:pPr>
    </w:p>
    <w:p w14:paraId="627EE3B8" w14:textId="77777777" w:rsidR="00636D26" w:rsidRDefault="00636D26">
      <w:pPr>
        <w:pStyle w:val="Corpodetexto"/>
        <w:rPr>
          <w:sz w:val="20"/>
        </w:rPr>
      </w:pPr>
    </w:p>
    <w:p w14:paraId="38F2FAC3" w14:textId="77777777" w:rsidR="00636D26" w:rsidRDefault="00636D26">
      <w:pPr>
        <w:pStyle w:val="Corpodetexto"/>
        <w:rPr>
          <w:sz w:val="20"/>
        </w:rPr>
      </w:pPr>
    </w:p>
    <w:p w14:paraId="5C8ADA6A" w14:textId="77777777" w:rsidR="00636D26" w:rsidRDefault="00636D26">
      <w:pPr>
        <w:pStyle w:val="Corpodetexto"/>
        <w:rPr>
          <w:sz w:val="20"/>
        </w:rPr>
      </w:pPr>
    </w:p>
    <w:p w14:paraId="55E9EA99" w14:textId="77777777" w:rsidR="00636D26" w:rsidRDefault="00636D26">
      <w:pPr>
        <w:pStyle w:val="Corpodetexto"/>
        <w:rPr>
          <w:sz w:val="20"/>
        </w:rPr>
      </w:pPr>
    </w:p>
    <w:p w14:paraId="09D9E479" w14:textId="77777777" w:rsidR="00636D26" w:rsidRDefault="00636D26">
      <w:pPr>
        <w:pStyle w:val="Corpodetexto"/>
        <w:rPr>
          <w:sz w:val="20"/>
        </w:rPr>
      </w:pPr>
    </w:p>
    <w:p w14:paraId="071EB739" w14:textId="77777777" w:rsidR="00636D26" w:rsidRDefault="00636D26">
      <w:pPr>
        <w:pStyle w:val="Corpodetexto"/>
        <w:rPr>
          <w:sz w:val="20"/>
        </w:rPr>
      </w:pPr>
    </w:p>
    <w:p w14:paraId="4067C133" w14:textId="77777777" w:rsidR="00636D26" w:rsidRDefault="00636D26">
      <w:pPr>
        <w:pStyle w:val="Corpodetexto"/>
        <w:rPr>
          <w:sz w:val="20"/>
        </w:rPr>
      </w:pPr>
    </w:p>
    <w:p w14:paraId="676BA3E8" w14:textId="77777777" w:rsidR="00636D26" w:rsidRDefault="00636D26">
      <w:pPr>
        <w:pStyle w:val="Corpodetexto"/>
        <w:rPr>
          <w:sz w:val="20"/>
        </w:rPr>
      </w:pPr>
    </w:p>
    <w:p w14:paraId="277BE814" w14:textId="77777777" w:rsidR="00636D26" w:rsidRDefault="00636D26">
      <w:pPr>
        <w:pStyle w:val="Corpodetexto"/>
        <w:rPr>
          <w:sz w:val="20"/>
        </w:rPr>
      </w:pPr>
    </w:p>
    <w:p w14:paraId="57831737" w14:textId="77777777" w:rsidR="00636D26" w:rsidRDefault="00636D26">
      <w:pPr>
        <w:pStyle w:val="Corpodetexto"/>
        <w:rPr>
          <w:sz w:val="20"/>
        </w:rPr>
      </w:pPr>
    </w:p>
    <w:p w14:paraId="5B1E6B8D" w14:textId="77777777" w:rsidR="00636D26" w:rsidRDefault="00636D26">
      <w:pPr>
        <w:pStyle w:val="Corpodetexto"/>
        <w:rPr>
          <w:sz w:val="20"/>
        </w:rPr>
      </w:pPr>
    </w:p>
    <w:p w14:paraId="3910E082" w14:textId="77777777" w:rsidR="00636D26" w:rsidRDefault="00636D26">
      <w:pPr>
        <w:pStyle w:val="Corpodetexto"/>
        <w:rPr>
          <w:sz w:val="20"/>
        </w:rPr>
      </w:pPr>
    </w:p>
    <w:p w14:paraId="57819E5C" w14:textId="77777777" w:rsidR="00636D26" w:rsidRDefault="00636D26">
      <w:pPr>
        <w:pStyle w:val="Corpodetexto"/>
        <w:rPr>
          <w:sz w:val="20"/>
        </w:rPr>
      </w:pPr>
    </w:p>
    <w:p w14:paraId="22A52609" w14:textId="77777777" w:rsidR="00636D26" w:rsidRDefault="00636D26">
      <w:pPr>
        <w:pStyle w:val="Corpodetexto"/>
        <w:spacing w:before="140"/>
        <w:rPr>
          <w:sz w:val="20"/>
        </w:rPr>
      </w:pPr>
    </w:p>
    <w:p w14:paraId="34B0EF5A" w14:textId="77777777" w:rsidR="00636D26" w:rsidRDefault="00000000">
      <w:pPr>
        <w:pStyle w:val="Corpodetexto"/>
        <w:ind w:left="5223"/>
        <w:rPr>
          <w:sz w:val="20"/>
        </w:rPr>
      </w:pPr>
      <w:r>
        <w:rPr>
          <w:noProof/>
          <w:sz w:val="20"/>
        </w:rPr>
        <w:drawing>
          <wp:inline distT="0" distB="0" distL="0" distR="0" wp14:anchorId="149E324E" wp14:editId="13FCA531">
            <wp:extent cx="1020452" cy="28232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 cstate="print"/>
                    <a:stretch>
                      <a:fillRect/>
                    </a:stretch>
                  </pic:blipFill>
                  <pic:spPr>
                    <a:xfrm>
                      <a:off x="0" y="0"/>
                      <a:ext cx="1020452" cy="282321"/>
                    </a:xfrm>
                    <a:prstGeom prst="rect">
                      <a:avLst/>
                    </a:prstGeom>
                  </pic:spPr>
                </pic:pic>
              </a:graphicData>
            </a:graphic>
          </wp:inline>
        </w:drawing>
      </w:r>
    </w:p>
    <w:p w14:paraId="02DB1F7F" w14:textId="77777777" w:rsidR="00636D26" w:rsidRDefault="00000000">
      <w:pPr>
        <w:spacing w:before="14"/>
        <w:ind w:left="3840" w:right="3813"/>
        <w:jc w:val="center"/>
        <w:rPr>
          <w:sz w:val="16"/>
        </w:rPr>
      </w:pPr>
      <w:r>
        <w:rPr>
          <w:w w:val="105"/>
          <w:sz w:val="16"/>
        </w:rPr>
        <w:t>Av. Governador</w:t>
      </w:r>
      <w:r>
        <w:rPr>
          <w:spacing w:val="4"/>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 xml:space="preserve">nº </w:t>
      </w:r>
      <w:r>
        <w:rPr>
          <w:spacing w:val="-5"/>
          <w:w w:val="105"/>
          <w:sz w:val="16"/>
        </w:rPr>
        <w:t>810</w:t>
      </w:r>
    </w:p>
    <w:p w14:paraId="2B540FC6" w14:textId="77777777" w:rsidR="00636D26" w:rsidRDefault="00636D26">
      <w:pPr>
        <w:jc w:val="center"/>
        <w:rPr>
          <w:sz w:val="16"/>
        </w:rPr>
        <w:sectPr w:rsidR="00636D26">
          <w:footerReference w:type="default" r:id="rId14"/>
          <w:pgSz w:w="16840" w:h="11910" w:orient="landscape"/>
          <w:pgMar w:top="900" w:right="2409" w:bottom="920" w:left="2409" w:header="0" w:footer="737" w:gutter="0"/>
          <w:cols w:space="720"/>
        </w:sectPr>
      </w:pPr>
    </w:p>
    <w:p w14:paraId="52EDE118" w14:textId="77777777" w:rsidR="00636D26" w:rsidRDefault="00000000">
      <w:pPr>
        <w:pStyle w:val="Corpodetexto"/>
        <w:ind w:left="5633"/>
        <w:rPr>
          <w:sz w:val="20"/>
        </w:rPr>
      </w:pPr>
      <w:r>
        <w:rPr>
          <w:noProof/>
          <w:sz w:val="20"/>
        </w:rPr>
        <w:lastRenderedPageBreak/>
        <mc:AlternateContent>
          <mc:Choice Requires="wpg">
            <w:drawing>
              <wp:anchor distT="0" distB="0" distL="0" distR="0" simplePos="0" relativeHeight="15731712" behindDoc="0" locked="0" layoutInCell="1" allowOverlap="1" wp14:anchorId="5E5A0DE2" wp14:editId="3FD38313">
                <wp:simplePos x="0" y="0"/>
                <wp:positionH relativeFrom="page">
                  <wp:posOffset>1529207</wp:posOffset>
                </wp:positionH>
                <wp:positionV relativeFrom="page">
                  <wp:posOffset>1225524</wp:posOffset>
                </wp:positionV>
                <wp:extent cx="7771130" cy="517842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1130" cy="5178425"/>
                          <a:chOff x="0" y="0"/>
                          <a:chExt cx="7771130" cy="5178425"/>
                        </a:xfrm>
                      </wpg:grpSpPr>
                      <pic:pic xmlns:pic="http://schemas.openxmlformats.org/drawingml/2006/picture">
                        <pic:nvPicPr>
                          <pic:cNvPr id="16" name="Image 16"/>
                          <pic:cNvPicPr/>
                        </pic:nvPicPr>
                        <pic:blipFill>
                          <a:blip r:embed="rId15" cstate="print"/>
                          <a:stretch>
                            <a:fillRect/>
                          </a:stretch>
                        </pic:blipFill>
                        <pic:spPr>
                          <a:xfrm>
                            <a:off x="13843" y="13995"/>
                            <a:ext cx="7744459" cy="5151755"/>
                          </a:xfrm>
                          <a:prstGeom prst="rect">
                            <a:avLst/>
                          </a:prstGeom>
                        </pic:spPr>
                      </pic:pic>
                      <wps:wsp>
                        <wps:cNvPr id="17" name="Graphic 17"/>
                        <wps:cNvSpPr/>
                        <wps:spPr>
                          <a:xfrm>
                            <a:off x="6350" y="6350"/>
                            <a:ext cx="7758430" cy="5165725"/>
                          </a:xfrm>
                          <a:custGeom>
                            <a:avLst/>
                            <a:gdLst/>
                            <a:ahLst/>
                            <a:cxnLst/>
                            <a:rect l="l" t="t" r="r" b="b"/>
                            <a:pathLst>
                              <a:path w="7758430" h="5165725">
                                <a:moveTo>
                                  <a:pt x="0" y="5165598"/>
                                </a:moveTo>
                                <a:lnTo>
                                  <a:pt x="7758049" y="5165598"/>
                                </a:lnTo>
                                <a:lnTo>
                                  <a:pt x="7758049" y="0"/>
                                </a:lnTo>
                                <a:lnTo>
                                  <a:pt x="0" y="0"/>
                                </a:lnTo>
                                <a:lnTo>
                                  <a:pt x="0" y="5165598"/>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7F67BA8" id="Group 15" o:spid="_x0000_s1026" style="position:absolute;margin-left:120.4pt;margin-top:96.5pt;width:611.9pt;height:407.75pt;z-index:15731712;mso-wrap-distance-left:0;mso-wrap-distance-right:0;mso-position-horizontal-relative:page;mso-position-vertical-relative:page" coordsize="77711,51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">
                <v:shape id="Image 16" o:spid="_x0000_s1027" type="#_x0000_t75" style="position:absolute;left:138;top:139;width:77445;height:5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">
                  <v:imagedata r:id="rId16" o:title=""/>
                </v:shape>
                <v:shape id="Graphic 17" o:spid="_x0000_s1028" style="position:absolute;left:63;top:63;width:77584;height:51657;visibility:visible;mso-wrap-style:square;v-text-anchor:top" coordsize="7758430,516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" path="m,5165598r7758049,l7758049,,,,,5165598xe" filled="f" strokeweight="1pt">
                  <v:path arrowok="t"/>
                </v:shape>
                <w10:wrap anchorx="page" anchory="page"/>
              </v:group>
            </w:pict>
          </mc:Fallback>
        </mc:AlternateContent>
      </w:r>
      <w:r>
        <w:rPr>
          <w:noProof/>
          <w:sz w:val="20"/>
        </w:rPr>
        <w:drawing>
          <wp:inline distT="0" distB="0" distL="0" distR="0" wp14:anchorId="30583FED" wp14:editId="449940A3">
            <wp:extent cx="483216" cy="430910"/>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0" cstate="print"/>
                    <a:stretch>
                      <a:fillRect/>
                    </a:stretch>
                  </pic:blipFill>
                  <pic:spPr>
                    <a:xfrm>
                      <a:off x="0" y="0"/>
                      <a:ext cx="483216" cy="430910"/>
                    </a:xfrm>
                    <a:prstGeom prst="rect">
                      <a:avLst/>
                    </a:prstGeom>
                  </pic:spPr>
                </pic:pic>
              </a:graphicData>
            </a:graphic>
          </wp:inline>
        </w:drawing>
      </w:r>
    </w:p>
    <w:p w14:paraId="0AE12F1D" w14:textId="77777777" w:rsidR="00636D26" w:rsidRDefault="00000000">
      <w:pPr>
        <w:ind w:left="3813" w:right="3813"/>
        <w:jc w:val="center"/>
        <w:rPr>
          <w:rFonts w:ascii="Calibri" w:hAnsi="Calibri"/>
          <w:b/>
          <w:sz w:val="24"/>
        </w:rPr>
      </w:pPr>
      <w:r>
        <w:rPr>
          <w:rFonts w:ascii="Calibri" w:hAnsi="Calibri"/>
          <w:b/>
          <w:sz w:val="24"/>
        </w:rPr>
        <w:t>GOVERNO DO ESTADO DO ACRE PREFEITURA</w:t>
      </w:r>
      <w:r>
        <w:rPr>
          <w:rFonts w:ascii="Calibri" w:hAnsi="Calibri"/>
          <w:b/>
          <w:spacing w:val="-10"/>
          <w:sz w:val="24"/>
        </w:rPr>
        <w:t xml:space="preserve"> </w:t>
      </w:r>
      <w:r>
        <w:rPr>
          <w:rFonts w:ascii="Calibri" w:hAnsi="Calibri"/>
          <w:b/>
          <w:sz w:val="24"/>
        </w:rPr>
        <w:t>MUNICIPAL</w:t>
      </w:r>
      <w:r>
        <w:rPr>
          <w:rFonts w:ascii="Calibri" w:hAnsi="Calibri"/>
          <w:b/>
          <w:spacing w:val="-13"/>
          <w:sz w:val="24"/>
        </w:rPr>
        <w:t xml:space="preserve"> </w:t>
      </w:r>
      <w:r>
        <w:rPr>
          <w:rFonts w:ascii="Calibri" w:hAnsi="Calibri"/>
          <w:b/>
          <w:sz w:val="24"/>
        </w:rPr>
        <w:t>DE</w:t>
      </w:r>
      <w:r>
        <w:rPr>
          <w:rFonts w:ascii="Calibri" w:hAnsi="Calibri"/>
          <w:b/>
          <w:spacing w:val="-11"/>
          <w:sz w:val="24"/>
        </w:rPr>
        <w:t xml:space="preserve"> </w:t>
      </w:r>
      <w:r>
        <w:rPr>
          <w:rFonts w:ascii="Calibri" w:hAnsi="Calibri"/>
          <w:b/>
          <w:sz w:val="24"/>
        </w:rPr>
        <w:t>ACRELÂNDIA</w:t>
      </w:r>
    </w:p>
    <w:p w14:paraId="7BD91365" w14:textId="77777777" w:rsidR="00636D26" w:rsidRDefault="00000000">
      <w:pPr>
        <w:spacing w:line="293" w:lineRule="exact"/>
        <w:ind w:right="1"/>
        <w:jc w:val="center"/>
        <w:rPr>
          <w:rFonts w:ascii="Calibri"/>
          <w:b/>
          <w:sz w:val="24"/>
        </w:rPr>
      </w:pPr>
      <w:r>
        <w:rPr>
          <w:rFonts w:ascii="Calibri"/>
          <w:b/>
          <w:sz w:val="24"/>
        </w:rPr>
        <w:t>SECRETARIA</w:t>
      </w:r>
      <w:r>
        <w:rPr>
          <w:rFonts w:ascii="Calibri"/>
          <w:b/>
          <w:spacing w:val="-4"/>
          <w:sz w:val="24"/>
        </w:rPr>
        <w:t xml:space="preserve"> </w:t>
      </w:r>
      <w:r>
        <w:rPr>
          <w:rFonts w:ascii="Calibri"/>
          <w:b/>
          <w:sz w:val="24"/>
        </w:rPr>
        <w:t>MUNICIPAL</w:t>
      </w:r>
      <w:r>
        <w:rPr>
          <w:rFonts w:ascii="Calibri"/>
          <w:b/>
          <w:spacing w:val="-4"/>
          <w:sz w:val="24"/>
        </w:rPr>
        <w:t xml:space="preserve"> </w:t>
      </w:r>
      <w:r>
        <w:rPr>
          <w:rFonts w:ascii="Calibri"/>
          <w:b/>
          <w:sz w:val="24"/>
        </w:rPr>
        <w:t>DE</w:t>
      </w:r>
      <w:r>
        <w:rPr>
          <w:rFonts w:ascii="Calibri"/>
          <w:b/>
          <w:spacing w:val="-1"/>
          <w:sz w:val="24"/>
        </w:rPr>
        <w:t xml:space="preserve"> </w:t>
      </w:r>
      <w:r>
        <w:rPr>
          <w:rFonts w:ascii="Calibri"/>
          <w:b/>
          <w:sz w:val="24"/>
        </w:rPr>
        <w:t>PLANEJAMENTO</w:t>
      </w:r>
      <w:r>
        <w:rPr>
          <w:rFonts w:ascii="Calibri"/>
          <w:b/>
          <w:spacing w:val="-1"/>
          <w:sz w:val="24"/>
        </w:rPr>
        <w:t xml:space="preserve"> </w:t>
      </w:r>
      <w:r>
        <w:rPr>
          <w:rFonts w:ascii="Calibri"/>
          <w:b/>
          <w:sz w:val="24"/>
        </w:rPr>
        <w:t>-</w:t>
      </w:r>
      <w:r>
        <w:rPr>
          <w:rFonts w:ascii="Calibri"/>
          <w:b/>
          <w:spacing w:val="-1"/>
          <w:sz w:val="24"/>
        </w:rPr>
        <w:t xml:space="preserve"> </w:t>
      </w:r>
      <w:r>
        <w:rPr>
          <w:rFonts w:ascii="Calibri"/>
          <w:b/>
          <w:spacing w:val="-2"/>
          <w:sz w:val="24"/>
        </w:rPr>
        <w:t>SEPLAN</w:t>
      </w:r>
    </w:p>
    <w:p w14:paraId="51C9FBCE" w14:textId="77777777" w:rsidR="00636D26" w:rsidRDefault="00636D26">
      <w:pPr>
        <w:pStyle w:val="Corpodetexto"/>
        <w:rPr>
          <w:rFonts w:ascii="Calibri"/>
          <w:b/>
          <w:sz w:val="20"/>
        </w:rPr>
      </w:pPr>
    </w:p>
    <w:p w14:paraId="4CCE0040" w14:textId="77777777" w:rsidR="00636D26" w:rsidRDefault="00636D26">
      <w:pPr>
        <w:pStyle w:val="Corpodetexto"/>
        <w:rPr>
          <w:rFonts w:ascii="Calibri"/>
          <w:b/>
          <w:sz w:val="20"/>
        </w:rPr>
      </w:pPr>
    </w:p>
    <w:p w14:paraId="15EC7F1A" w14:textId="77777777" w:rsidR="00636D26" w:rsidRDefault="00636D26">
      <w:pPr>
        <w:pStyle w:val="Corpodetexto"/>
        <w:rPr>
          <w:rFonts w:ascii="Calibri"/>
          <w:b/>
          <w:sz w:val="20"/>
        </w:rPr>
      </w:pPr>
    </w:p>
    <w:p w14:paraId="2CD4D8D8" w14:textId="77777777" w:rsidR="00636D26" w:rsidRDefault="00636D26">
      <w:pPr>
        <w:pStyle w:val="Corpodetexto"/>
        <w:rPr>
          <w:rFonts w:ascii="Calibri"/>
          <w:b/>
          <w:sz w:val="20"/>
        </w:rPr>
      </w:pPr>
    </w:p>
    <w:p w14:paraId="7C8FAC7C" w14:textId="77777777" w:rsidR="00636D26" w:rsidRDefault="00636D26">
      <w:pPr>
        <w:pStyle w:val="Corpodetexto"/>
        <w:rPr>
          <w:rFonts w:ascii="Calibri"/>
          <w:b/>
          <w:sz w:val="20"/>
        </w:rPr>
      </w:pPr>
    </w:p>
    <w:p w14:paraId="2ED8FEF8" w14:textId="77777777" w:rsidR="00636D26" w:rsidRDefault="00636D26">
      <w:pPr>
        <w:pStyle w:val="Corpodetexto"/>
        <w:rPr>
          <w:rFonts w:ascii="Calibri"/>
          <w:b/>
          <w:sz w:val="20"/>
        </w:rPr>
      </w:pPr>
    </w:p>
    <w:p w14:paraId="55BA358D" w14:textId="77777777" w:rsidR="00636D26" w:rsidRDefault="00636D26">
      <w:pPr>
        <w:pStyle w:val="Corpodetexto"/>
        <w:rPr>
          <w:rFonts w:ascii="Calibri"/>
          <w:b/>
          <w:sz w:val="20"/>
        </w:rPr>
      </w:pPr>
    </w:p>
    <w:p w14:paraId="63A54AAC" w14:textId="77777777" w:rsidR="00636D26" w:rsidRDefault="00636D26">
      <w:pPr>
        <w:pStyle w:val="Corpodetexto"/>
        <w:rPr>
          <w:rFonts w:ascii="Calibri"/>
          <w:b/>
          <w:sz w:val="20"/>
        </w:rPr>
      </w:pPr>
    </w:p>
    <w:p w14:paraId="572E8A44" w14:textId="77777777" w:rsidR="00636D26" w:rsidRDefault="00636D26">
      <w:pPr>
        <w:pStyle w:val="Corpodetexto"/>
        <w:rPr>
          <w:rFonts w:ascii="Calibri"/>
          <w:b/>
          <w:sz w:val="20"/>
        </w:rPr>
      </w:pPr>
    </w:p>
    <w:p w14:paraId="2F7B2E1E" w14:textId="77777777" w:rsidR="00636D26" w:rsidRDefault="00636D26">
      <w:pPr>
        <w:pStyle w:val="Corpodetexto"/>
        <w:rPr>
          <w:rFonts w:ascii="Calibri"/>
          <w:b/>
          <w:sz w:val="20"/>
        </w:rPr>
      </w:pPr>
    </w:p>
    <w:p w14:paraId="23A4FF74" w14:textId="77777777" w:rsidR="00636D26" w:rsidRDefault="00636D26">
      <w:pPr>
        <w:pStyle w:val="Corpodetexto"/>
        <w:rPr>
          <w:rFonts w:ascii="Calibri"/>
          <w:b/>
          <w:sz w:val="20"/>
        </w:rPr>
      </w:pPr>
    </w:p>
    <w:p w14:paraId="0BE8D4B8" w14:textId="77777777" w:rsidR="00636D26" w:rsidRDefault="00636D26">
      <w:pPr>
        <w:pStyle w:val="Corpodetexto"/>
        <w:rPr>
          <w:rFonts w:ascii="Calibri"/>
          <w:b/>
          <w:sz w:val="20"/>
        </w:rPr>
      </w:pPr>
    </w:p>
    <w:p w14:paraId="7E354692" w14:textId="77777777" w:rsidR="00636D26" w:rsidRDefault="00636D26">
      <w:pPr>
        <w:pStyle w:val="Corpodetexto"/>
        <w:rPr>
          <w:rFonts w:ascii="Calibri"/>
          <w:b/>
          <w:sz w:val="20"/>
        </w:rPr>
      </w:pPr>
    </w:p>
    <w:p w14:paraId="5CE143ED" w14:textId="77777777" w:rsidR="00636D26" w:rsidRDefault="00636D26">
      <w:pPr>
        <w:pStyle w:val="Corpodetexto"/>
        <w:rPr>
          <w:rFonts w:ascii="Calibri"/>
          <w:b/>
          <w:sz w:val="20"/>
        </w:rPr>
      </w:pPr>
    </w:p>
    <w:p w14:paraId="48F7C2B9" w14:textId="77777777" w:rsidR="00636D26" w:rsidRDefault="00636D26">
      <w:pPr>
        <w:pStyle w:val="Corpodetexto"/>
        <w:rPr>
          <w:rFonts w:ascii="Calibri"/>
          <w:b/>
          <w:sz w:val="20"/>
        </w:rPr>
      </w:pPr>
    </w:p>
    <w:p w14:paraId="63F61510" w14:textId="77777777" w:rsidR="00636D26" w:rsidRDefault="00636D26">
      <w:pPr>
        <w:pStyle w:val="Corpodetexto"/>
        <w:rPr>
          <w:rFonts w:ascii="Calibri"/>
          <w:b/>
          <w:sz w:val="20"/>
        </w:rPr>
      </w:pPr>
    </w:p>
    <w:p w14:paraId="7292E931" w14:textId="77777777" w:rsidR="00636D26" w:rsidRDefault="00636D26">
      <w:pPr>
        <w:pStyle w:val="Corpodetexto"/>
        <w:rPr>
          <w:rFonts w:ascii="Calibri"/>
          <w:b/>
          <w:sz w:val="20"/>
        </w:rPr>
      </w:pPr>
    </w:p>
    <w:p w14:paraId="0908E99A" w14:textId="77777777" w:rsidR="00636D26" w:rsidRDefault="00636D26">
      <w:pPr>
        <w:pStyle w:val="Corpodetexto"/>
        <w:rPr>
          <w:rFonts w:ascii="Calibri"/>
          <w:b/>
          <w:sz w:val="20"/>
        </w:rPr>
      </w:pPr>
    </w:p>
    <w:p w14:paraId="35F66288" w14:textId="77777777" w:rsidR="00636D26" w:rsidRDefault="00636D26">
      <w:pPr>
        <w:pStyle w:val="Corpodetexto"/>
        <w:rPr>
          <w:rFonts w:ascii="Calibri"/>
          <w:b/>
          <w:sz w:val="20"/>
        </w:rPr>
      </w:pPr>
    </w:p>
    <w:p w14:paraId="482ECDFA" w14:textId="77777777" w:rsidR="00636D26" w:rsidRDefault="00636D26">
      <w:pPr>
        <w:pStyle w:val="Corpodetexto"/>
        <w:rPr>
          <w:rFonts w:ascii="Calibri"/>
          <w:b/>
          <w:sz w:val="20"/>
        </w:rPr>
      </w:pPr>
    </w:p>
    <w:p w14:paraId="46A0D01A" w14:textId="77777777" w:rsidR="00636D26" w:rsidRDefault="00636D26">
      <w:pPr>
        <w:pStyle w:val="Corpodetexto"/>
        <w:rPr>
          <w:rFonts w:ascii="Calibri"/>
          <w:b/>
          <w:sz w:val="20"/>
        </w:rPr>
      </w:pPr>
    </w:p>
    <w:p w14:paraId="225C5EF2" w14:textId="77777777" w:rsidR="00636D26" w:rsidRDefault="00636D26">
      <w:pPr>
        <w:pStyle w:val="Corpodetexto"/>
        <w:rPr>
          <w:rFonts w:ascii="Calibri"/>
          <w:b/>
          <w:sz w:val="20"/>
        </w:rPr>
      </w:pPr>
    </w:p>
    <w:p w14:paraId="4CB33A29" w14:textId="77777777" w:rsidR="00636D26" w:rsidRDefault="00636D26">
      <w:pPr>
        <w:pStyle w:val="Corpodetexto"/>
        <w:rPr>
          <w:rFonts w:ascii="Calibri"/>
          <w:b/>
          <w:sz w:val="20"/>
        </w:rPr>
      </w:pPr>
    </w:p>
    <w:p w14:paraId="12CB2558" w14:textId="77777777" w:rsidR="00636D26" w:rsidRDefault="00636D26">
      <w:pPr>
        <w:pStyle w:val="Corpodetexto"/>
        <w:rPr>
          <w:rFonts w:ascii="Calibri"/>
          <w:b/>
          <w:sz w:val="20"/>
        </w:rPr>
      </w:pPr>
    </w:p>
    <w:p w14:paraId="16644A68" w14:textId="77777777" w:rsidR="00636D26" w:rsidRDefault="00636D26">
      <w:pPr>
        <w:pStyle w:val="Corpodetexto"/>
        <w:rPr>
          <w:rFonts w:ascii="Calibri"/>
          <w:b/>
          <w:sz w:val="20"/>
        </w:rPr>
      </w:pPr>
    </w:p>
    <w:p w14:paraId="20873C6B" w14:textId="77777777" w:rsidR="00636D26" w:rsidRDefault="00636D26">
      <w:pPr>
        <w:pStyle w:val="Corpodetexto"/>
        <w:rPr>
          <w:rFonts w:ascii="Calibri"/>
          <w:b/>
          <w:sz w:val="20"/>
        </w:rPr>
      </w:pPr>
    </w:p>
    <w:p w14:paraId="7F259707" w14:textId="77777777" w:rsidR="00636D26" w:rsidRDefault="00636D26">
      <w:pPr>
        <w:pStyle w:val="Corpodetexto"/>
        <w:rPr>
          <w:rFonts w:ascii="Calibri"/>
          <w:b/>
          <w:sz w:val="20"/>
        </w:rPr>
      </w:pPr>
    </w:p>
    <w:p w14:paraId="601FF6A8" w14:textId="77777777" w:rsidR="00636D26" w:rsidRDefault="00636D26">
      <w:pPr>
        <w:pStyle w:val="Corpodetexto"/>
        <w:rPr>
          <w:rFonts w:ascii="Calibri"/>
          <w:b/>
          <w:sz w:val="20"/>
        </w:rPr>
      </w:pPr>
    </w:p>
    <w:p w14:paraId="45466279" w14:textId="77777777" w:rsidR="00636D26" w:rsidRDefault="00636D26">
      <w:pPr>
        <w:pStyle w:val="Corpodetexto"/>
        <w:rPr>
          <w:rFonts w:ascii="Calibri"/>
          <w:b/>
          <w:sz w:val="20"/>
        </w:rPr>
      </w:pPr>
    </w:p>
    <w:p w14:paraId="383C94D3" w14:textId="77777777" w:rsidR="00636D26" w:rsidRDefault="00636D26">
      <w:pPr>
        <w:pStyle w:val="Corpodetexto"/>
        <w:rPr>
          <w:rFonts w:ascii="Calibri"/>
          <w:b/>
          <w:sz w:val="20"/>
        </w:rPr>
      </w:pPr>
    </w:p>
    <w:p w14:paraId="07262677" w14:textId="77777777" w:rsidR="00636D26" w:rsidRDefault="00636D26">
      <w:pPr>
        <w:pStyle w:val="Corpodetexto"/>
        <w:rPr>
          <w:rFonts w:ascii="Calibri"/>
          <w:b/>
          <w:sz w:val="20"/>
        </w:rPr>
      </w:pPr>
    </w:p>
    <w:p w14:paraId="5D9E6577" w14:textId="77777777" w:rsidR="00636D26" w:rsidRDefault="00636D26">
      <w:pPr>
        <w:pStyle w:val="Corpodetexto"/>
        <w:rPr>
          <w:rFonts w:ascii="Calibri"/>
          <w:b/>
          <w:sz w:val="20"/>
        </w:rPr>
      </w:pPr>
    </w:p>
    <w:p w14:paraId="20A775F3" w14:textId="77777777" w:rsidR="00636D26" w:rsidRDefault="00636D26">
      <w:pPr>
        <w:pStyle w:val="Corpodetexto"/>
        <w:rPr>
          <w:rFonts w:ascii="Calibri"/>
          <w:b/>
          <w:sz w:val="20"/>
        </w:rPr>
      </w:pPr>
    </w:p>
    <w:p w14:paraId="5364BE72" w14:textId="77777777" w:rsidR="00636D26" w:rsidRDefault="00000000">
      <w:pPr>
        <w:pStyle w:val="Corpodetexto"/>
        <w:spacing w:before="145"/>
        <w:rPr>
          <w:rFonts w:ascii="Calibri"/>
          <w:b/>
          <w:sz w:val="20"/>
        </w:rPr>
      </w:pPr>
      <w:r>
        <w:rPr>
          <w:rFonts w:ascii="Calibri"/>
          <w:b/>
          <w:noProof/>
          <w:sz w:val="20"/>
        </w:rPr>
        <w:drawing>
          <wp:anchor distT="0" distB="0" distL="0" distR="0" simplePos="0" relativeHeight="487590400" behindDoc="1" locked="0" layoutInCell="1" allowOverlap="1" wp14:anchorId="46518960" wp14:editId="411011C0">
            <wp:simplePos x="0" y="0"/>
            <wp:positionH relativeFrom="page">
              <wp:posOffset>4710429</wp:posOffset>
            </wp:positionH>
            <wp:positionV relativeFrom="paragraph">
              <wp:posOffset>262344</wp:posOffset>
            </wp:positionV>
            <wp:extent cx="1282421" cy="356616"/>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8" cstate="print"/>
                    <a:stretch>
                      <a:fillRect/>
                    </a:stretch>
                  </pic:blipFill>
                  <pic:spPr>
                    <a:xfrm>
                      <a:off x="0" y="0"/>
                      <a:ext cx="1282421" cy="356616"/>
                    </a:xfrm>
                    <a:prstGeom prst="rect">
                      <a:avLst/>
                    </a:prstGeom>
                  </pic:spPr>
                </pic:pic>
              </a:graphicData>
            </a:graphic>
          </wp:anchor>
        </w:drawing>
      </w:r>
    </w:p>
    <w:p w14:paraId="5AEB0D14" w14:textId="77777777" w:rsidR="00636D26" w:rsidRDefault="00636D26">
      <w:pPr>
        <w:pStyle w:val="Corpodetexto"/>
        <w:rPr>
          <w:rFonts w:ascii="Calibri"/>
          <w:b/>
          <w:sz w:val="20"/>
        </w:rPr>
        <w:sectPr w:rsidR="00636D26">
          <w:footerReference w:type="default" r:id="rId17"/>
          <w:pgSz w:w="16840" w:h="11910" w:orient="landscape"/>
          <w:pgMar w:top="360" w:right="2409" w:bottom="920" w:left="2409" w:header="0" w:footer="728" w:gutter="0"/>
          <w:cols w:space="720"/>
        </w:sectPr>
      </w:pPr>
    </w:p>
    <w:p w14:paraId="0661A72A" w14:textId="77777777" w:rsidR="00636D26" w:rsidRDefault="00000000">
      <w:pPr>
        <w:spacing w:before="93"/>
        <w:ind w:left="144" w:right="710"/>
        <w:jc w:val="center"/>
        <w:rPr>
          <w:rFonts w:ascii="Arial" w:hAnsi="Arial"/>
          <w:b/>
          <w:sz w:val="24"/>
        </w:rPr>
      </w:pPr>
      <w:r>
        <w:rPr>
          <w:rFonts w:ascii="Arial" w:hAnsi="Arial"/>
          <w:b/>
          <w:sz w:val="24"/>
        </w:rPr>
        <w:lastRenderedPageBreak/>
        <w:t>FICHA</w:t>
      </w:r>
      <w:r>
        <w:rPr>
          <w:rFonts w:ascii="Arial" w:hAnsi="Arial"/>
          <w:b/>
          <w:spacing w:val="-3"/>
          <w:sz w:val="24"/>
        </w:rPr>
        <w:t xml:space="preserve"> </w:t>
      </w:r>
      <w:r>
        <w:rPr>
          <w:rFonts w:ascii="Arial" w:hAnsi="Arial"/>
          <w:b/>
          <w:spacing w:val="-2"/>
          <w:sz w:val="24"/>
        </w:rPr>
        <w:t>TÉCNICA</w:t>
      </w:r>
    </w:p>
    <w:p w14:paraId="6B56A323" w14:textId="77777777" w:rsidR="00636D26" w:rsidRDefault="00636D26">
      <w:pPr>
        <w:pStyle w:val="Corpodetexto"/>
        <w:rPr>
          <w:rFonts w:ascii="Arial"/>
          <w:b/>
          <w:sz w:val="20"/>
        </w:rPr>
      </w:pPr>
    </w:p>
    <w:p w14:paraId="75BD6E59" w14:textId="77777777" w:rsidR="00636D26" w:rsidRDefault="00636D26">
      <w:pPr>
        <w:pStyle w:val="Corpodetexto"/>
        <w:rPr>
          <w:rFonts w:ascii="Arial"/>
          <w:b/>
          <w:sz w:val="20"/>
        </w:rPr>
      </w:pPr>
    </w:p>
    <w:p w14:paraId="7F3F3740" w14:textId="77777777" w:rsidR="00636D26" w:rsidRDefault="00636D26">
      <w:pPr>
        <w:pStyle w:val="Corpodetexto"/>
        <w:rPr>
          <w:rFonts w:ascii="Arial"/>
          <w:b/>
          <w:sz w:val="20"/>
        </w:rPr>
      </w:pPr>
    </w:p>
    <w:p w14:paraId="37379A3F" w14:textId="77777777" w:rsidR="00636D26" w:rsidRDefault="00636D26">
      <w:pPr>
        <w:pStyle w:val="Corpodetexto"/>
        <w:spacing w:before="27"/>
        <w:rPr>
          <w:rFonts w:ascii="Arial"/>
          <w:b/>
          <w:sz w:val="20"/>
        </w:rPr>
      </w:pPr>
    </w:p>
    <w:tbl>
      <w:tblPr>
        <w:tblStyle w:val="TableNormal"/>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649"/>
      </w:tblGrid>
      <w:tr w:rsidR="00636D26" w14:paraId="3F90B6FF" w14:textId="77777777">
        <w:trPr>
          <w:trHeight w:val="1029"/>
        </w:trPr>
        <w:tc>
          <w:tcPr>
            <w:tcW w:w="8649" w:type="dxa"/>
            <w:tcBorders>
              <w:top w:val="nil"/>
              <w:left w:val="nil"/>
              <w:right w:val="nil"/>
            </w:tcBorders>
            <w:shd w:val="clear" w:color="auto" w:fill="1F4E79"/>
          </w:tcPr>
          <w:p w14:paraId="6B25306F" w14:textId="77777777" w:rsidR="00636D26" w:rsidRDefault="00000000">
            <w:pPr>
              <w:pStyle w:val="TableParagraph"/>
              <w:spacing w:before="91"/>
              <w:ind w:left="85" w:right="75"/>
              <w:jc w:val="center"/>
              <w:rPr>
                <w:sz w:val="24"/>
              </w:rPr>
            </w:pPr>
            <w:r>
              <w:rPr>
                <w:color w:val="FFFFFF"/>
                <w:sz w:val="24"/>
              </w:rPr>
              <w:t>Plano</w:t>
            </w:r>
            <w:r>
              <w:rPr>
                <w:color w:val="FFFFFF"/>
                <w:spacing w:val="-5"/>
                <w:sz w:val="24"/>
              </w:rPr>
              <w:t xml:space="preserve"> </w:t>
            </w:r>
            <w:r>
              <w:rPr>
                <w:color w:val="FFFFFF"/>
                <w:sz w:val="24"/>
              </w:rPr>
              <w:t>Plurianual -</w:t>
            </w:r>
            <w:r>
              <w:rPr>
                <w:color w:val="FFFFFF"/>
                <w:spacing w:val="-3"/>
                <w:sz w:val="24"/>
              </w:rPr>
              <w:t xml:space="preserve"> </w:t>
            </w:r>
            <w:r>
              <w:rPr>
                <w:color w:val="FFFFFF"/>
                <w:spacing w:val="-5"/>
                <w:sz w:val="24"/>
              </w:rPr>
              <w:t>PPA</w:t>
            </w:r>
          </w:p>
          <w:p w14:paraId="0CC01274" w14:textId="77777777" w:rsidR="00636D26" w:rsidRDefault="00000000">
            <w:pPr>
              <w:pStyle w:val="TableParagraph"/>
              <w:spacing w:before="231"/>
              <w:ind w:left="85"/>
              <w:jc w:val="center"/>
              <w:rPr>
                <w:sz w:val="24"/>
              </w:rPr>
            </w:pPr>
            <w:r>
              <w:rPr>
                <w:color w:val="FFFFFF"/>
                <w:w w:val="90"/>
                <w:sz w:val="24"/>
              </w:rPr>
              <w:t>Fonte:</w:t>
            </w:r>
            <w:r>
              <w:rPr>
                <w:color w:val="FFFFFF"/>
                <w:spacing w:val="25"/>
                <w:sz w:val="24"/>
              </w:rPr>
              <w:t xml:space="preserve"> </w:t>
            </w:r>
            <w:r>
              <w:rPr>
                <w:color w:val="FFFFFF"/>
                <w:w w:val="90"/>
                <w:sz w:val="24"/>
              </w:rPr>
              <w:t>Secretaria</w:t>
            </w:r>
            <w:r>
              <w:rPr>
                <w:color w:val="FFFFFF"/>
                <w:spacing w:val="14"/>
                <w:sz w:val="24"/>
              </w:rPr>
              <w:t xml:space="preserve"> </w:t>
            </w:r>
            <w:r>
              <w:rPr>
                <w:color w:val="FFFFFF"/>
                <w:w w:val="90"/>
                <w:sz w:val="24"/>
              </w:rPr>
              <w:t>Municipal</w:t>
            </w:r>
            <w:r>
              <w:rPr>
                <w:color w:val="FFFFFF"/>
                <w:spacing w:val="16"/>
                <w:sz w:val="24"/>
              </w:rPr>
              <w:t xml:space="preserve"> </w:t>
            </w:r>
            <w:r>
              <w:rPr>
                <w:color w:val="FFFFFF"/>
                <w:w w:val="90"/>
                <w:sz w:val="24"/>
              </w:rPr>
              <w:t>Planejamento</w:t>
            </w:r>
            <w:r>
              <w:rPr>
                <w:color w:val="FFFFFF"/>
                <w:spacing w:val="-2"/>
                <w:sz w:val="24"/>
              </w:rPr>
              <w:t xml:space="preserve"> </w:t>
            </w:r>
            <w:r>
              <w:rPr>
                <w:color w:val="FFFFFF"/>
                <w:w w:val="90"/>
                <w:sz w:val="24"/>
              </w:rPr>
              <w:t>-</w:t>
            </w:r>
            <w:r>
              <w:rPr>
                <w:color w:val="FFFFFF"/>
                <w:spacing w:val="11"/>
                <w:sz w:val="24"/>
              </w:rPr>
              <w:t xml:space="preserve"> </w:t>
            </w:r>
            <w:r>
              <w:rPr>
                <w:color w:val="FFFFFF"/>
                <w:spacing w:val="-2"/>
                <w:w w:val="90"/>
                <w:sz w:val="24"/>
              </w:rPr>
              <w:t>SEPLAN</w:t>
            </w:r>
          </w:p>
        </w:tc>
      </w:tr>
      <w:tr w:rsidR="00636D26" w14:paraId="0CEF88F4" w14:textId="77777777">
        <w:trPr>
          <w:trHeight w:val="845"/>
        </w:trPr>
        <w:tc>
          <w:tcPr>
            <w:tcW w:w="8649" w:type="dxa"/>
            <w:shd w:val="clear" w:color="auto" w:fill="BAD3EB"/>
          </w:tcPr>
          <w:p w14:paraId="2DC919B9" w14:textId="77777777" w:rsidR="00636D26" w:rsidRDefault="00000000">
            <w:pPr>
              <w:pStyle w:val="TableParagraph"/>
              <w:spacing w:before="19"/>
              <w:ind w:left="318"/>
              <w:rPr>
                <w:rFonts w:ascii="Arial" w:hAnsi="Arial"/>
                <w:b/>
                <w:sz w:val="24"/>
              </w:rPr>
            </w:pPr>
            <w:r>
              <w:rPr>
                <w:rFonts w:ascii="Arial" w:hAnsi="Arial"/>
                <w:b/>
                <w:sz w:val="24"/>
              </w:rPr>
              <w:t>Brasil,</w:t>
            </w:r>
            <w:r>
              <w:rPr>
                <w:rFonts w:ascii="Arial" w:hAnsi="Arial"/>
                <w:b/>
                <w:spacing w:val="-17"/>
                <w:sz w:val="24"/>
              </w:rPr>
              <w:t xml:space="preserve"> </w:t>
            </w:r>
            <w:r>
              <w:rPr>
                <w:rFonts w:ascii="Arial" w:hAnsi="Arial"/>
                <w:b/>
                <w:sz w:val="24"/>
              </w:rPr>
              <w:t>Estado</w:t>
            </w:r>
            <w:r>
              <w:rPr>
                <w:rFonts w:ascii="Arial" w:hAnsi="Arial"/>
                <w:b/>
                <w:spacing w:val="-17"/>
                <w:sz w:val="24"/>
              </w:rPr>
              <w:t xml:space="preserve"> </w:t>
            </w:r>
            <w:r>
              <w:rPr>
                <w:rFonts w:ascii="Arial" w:hAnsi="Arial"/>
                <w:b/>
                <w:sz w:val="24"/>
              </w:rPr>
              <w:t>do</w:t>
            </w:r>
            <w:r>
              <w:rPr>
                <w:rFonts w:ascii="Arial" w:hAnsi="Arial"/>
                <w:b/>
                <w:spacing w:val="-16"/>
                <w:sz w:val="24"/>
              </w:rPr>
              <w:t xml:space="preserve"> </w:t>
            </w:r>
            <w:r>
              <w:rPr>
                <w:rFonts w:ascii="Arial" w:hAnsi="Arial"/>
                <w:b/>
                <w:sz w:val="24"/>
              </w:rPr>
              <w:t>Acre,</w:t>
            </w:r>
            <w:r>
              <w:rPr>
                <w:rFonts w:ascii="Arial" w:hAnsi="Arial"/>
                <w:b/>
                <w:spacing w:val="-17"/>
                <w:sz w:val="24"/>
              </w:rPr>
              <w:t xml:space="preserve"> </w:t>
            </w:r>
            <w:r>
              <w:rPr>
                <w:rFonts w:ascii="Arial" w:hAnsi="Arial"/>
                <w:b/>
                <w:sz w:val="24"/>
              </w:rPr>
              <w:t>Prefeitura</w:t>
            </w:r>
            <w:r>
              <w:rPr>
                <w:rFonts w:ascii="Arial" w:hAnsi="Arial"/>
                <w:b/>
                <w:spacing w:val="-17"/>
                <w:sz w:val="24"/>
              </w:rPr>
              <w:t xml:space="preserve"> </w:t>
            </w:r>
            <w:r>
              <w:rPr>
                <w:rFonts w:ascii="Arial" w:hAnsi="Arial"/>
                <w:b/>
                <w:sz w:val="24"/>
              </w:rPr>
              <w:t>Municipal</w:t>
            </w:r>
            <w:r>
              <w:rPr>
                <w:rFonts w:ascii="Arial" w:hAnsi="Arial"/>
                <w:b/>
                <w:spacing w:val="-17"/>
                <w:sz w:val="24"/>
              </w:rPr>
              <w:t xml:space="preserve"> </w:t>
            </w:r>
            <w:r>
              <w:rPr>
                <w:rFonts w:ascii="Arial" w:hAnsi="Arial"/>
                <w:b/>
                <w:sz w:val="24"/>
              </w:rPr>
              <w:t>de</w:t>
            </w:r>
            <w:r>
              <w:rPr>
                <w:rFonts w:ascii="Arial" w:hAnsi="Arial"/>
                <w:b/>
                <w:spacing w:val="-16"/>
                <w:sz w:val="24"/>
              </w:rPr>
              <w:t xml:space="preserve"> </w:t>
            </w:r>
            <w:r>
              <w:rPr>
                <w:rFonts w:ascii="Arial" w:hAnsi="Arial"/>
                <w:b/>
                <w:sz w:val="24"/>
              </w:rPr>
              <w:t>Acrelândia</w:t>
            </w:r>
            <w:r>
              <w:rPr>
                <w:rFonts w:ascii="Arial" w:hAnsi="Arial"/>
                <w:b/>
                <w:spacing w:val="-16"/>
                <w:sz w:val="24"/>
              </w:rPr>
              <w:t xml:space="preserve"> </w:t>
            </w:r>
            <w:r>
              <w:rPr>
                <w:rFonts w:ascii="Arial" w:hAnsi="Arial"/>
                <w:b/>
                <w:sz w:val="24"/>
              </w:rPr>
              <w:t>–</w:t>
            </w:r>
            <w:r>
              <w:rPr>
                <w:rFonts w:ascii="Arial" w:hAnsi="Arial"/>
                <w:b/>
                <w:spacing w:val="-16"/>
                <w:sz w:val="24"/>
              </w:rPr>
              <w:t xml:space="preserve"> </w:t>
            </w:r>
            <w:r>
              <w:rPr>
                <w:rFonts w:ascii="Arial" w:hAnsi="Arial"/>
                <w:b/>
                <w:spacing w:val="-2"/>
                <w:sz w:val="24"/>
              </w:rPr>
              <w:t>Secretaria</w:t>
            </w:r>
          </w:p>
          <w:p w14:paraId="16EC93D1" w14:textId="77777777" w:rsidR="00636D26" w:rsidRDefault="00000000">
            <w:pPr>
              <w:pStyle w:val="TableParagraph"/>
              <w:spacing w:before="138"/>
              <w:ind w:left="3141"/>
              <w:rPr>
                <w:rFonts w:ascii="Arial"/>
                <w:b/>
                <w:sz w:val="24"/>
              </w:rPr>
            </w:pPr>
            <w:r>
              <w:rPr>
                <w:rFonts w:ascii="Arial"/>
                <w:b/>
                <w:sz w:val="24"/>
              </w:rPr>
              <w:t>Municipal</w:t>
            </w:r>
            <w:r>
              <w:rPr>
                <w:rFonts w:ascii="Arial"/>
                <w:b/>
                <w:spacing w:val="-17"/>
                <w:sz w:val="24"/>
              </w:rPr>
              <w:t xml:space="preserve"> </w:t>
            </w:r>
            <w:r>
              <w:rPr>
                <w:rFonts w:ascii="Arial"/>
                <w:b/>
                <w:sz w:val="24"/>
              </w:rPr>
              <w:t>dePlanejamento</w:t>
            </w:r>
            <w:r>
              <w:rPr>
                <w:rFonts w:ascii="Arial"/>
                <w:b/>
                <w:spacing w:val="-11"/>
                <w:sz w:val="24"/>
              </w:rPr>
              <w:t xml:space="preserve"> </w:t>
            </w:r>
            <w:r>
              <w:rPr>
                <w:rFonts w:ascii="Arial"/>
                <w:b/>
                <w:sz w:val="24"/>
              </w:rPr>
              <w:t>-</w:t>
            </w:r>
            <w:r>
              <w:rPr>
                <w:rFonts w:ascii="Arial"/>
                <w:b/>
                <w:spacing w:val="-11"/>
                <w:sz w:val="24"/>
              </w:rPr>
              <w:t xml:space="preserve"> </w:t>
            </w:r>
            <w:r>
              <w:rPr>
                <w:rFonts w:ascii="Arial"/>
                <w:b/>
                <w:spacing w:val="-2"/>
                <w:sz w:val="24"/>
              </w:rPr>
              <w:t>SEPLAN</w:t>
            </w:r>
          </w:p>
        </w:tc>
      </w:tr>
      <w:tr w:rsidR="00636D26" w14:paraId="437D4D16" w14:textId="77777777">
        <w:trPr>
          <w:trHeight w:val="414"/>
        </w:trPr>
        <w:tc>
          <w:tcPr>
            <w:tcW w:w="8649" w:type="dxa"/>
          </w:tcPr>
          <w:p w14:paraId="5C65ABD1" w14:textId="77777777" w:rsidR="00636D26" w:rsidRDefault="00636D26">
            <w:pPr>
              <w:pStyle w:val="TableParagraph"/>
              <w:rPr>
                <w:rFonts w:ascii="Times New Roman"/>
              </w:rPr>
            </w:pPr>
          </w:p>
        </w:tc>
      </w:tr>
      <w:tr w:rsidR="00636D26" w14:paraId="0AAD4928" w14:textId="77777777">
        <w:trPr>
          <w:trHeight w:val="2070"/>
        </w:trPr>
        <w:tc>
          <w:tcPr>
            <w:tcW w:w="8649" w:type="dxa"/>
          </w:tcPr>
          <w:p w14:paraId="39032EDE" w14:textId="77777777" w:rsidR="00636D26" w:rsidRDefault="00636D26">
            <w:pPr>
              <w:pStyle w:val="TableParagraph"/>
              <w:spacing w:before="139"/>
              <w:rPr>
                <w:rFonts w:ascii="Arial"/>
                <w:b/>
                <w:sz w:val="24"/>
              </w:rPr>
            </w:pPr>
          </w:p>
          <w:p w14:paraId="4A29C760" w14:textId="77777777" w:rsidR="00636D26" w:rsidRDefault="00000000">
            <w:pPr>
              <w:pStyle w:val="TableParagraph"/>
              <w:spacing w:line="360" w:lineRule="auto"/>
              <w:ind w:left="124" w:right="-15"/>
              <w:jc w:val="both"/>
              <w:rPr>
                <w:sz w:val="24"/>
              </w:rPr>
            </w:pPr>
            <w:r>
              <w:rPr>
                <w:rFonts w:ascii="Arial" w:hAnsi="Arial"/>
                <w:b/>
                <w:sz w:val="24"/>
              </w:rPr>
              <w:t xml:space="preserve">Argumentação da Lei: </w:t>
            </w:r>
            <w:r>
              <w:rPr>
                <w:sz w:val="24"/>
              </w:rPr>
              <w:t>CF/88 art. 165; Lei Complementar 101/2000 (LRF); Lei 14.133/2021 (Contratações Públicas); Lei 10.257/2001 (Estatuto da Cidade); Marco</w:t>
            </w:r>
            <w:r>
              <w:rPr>
                <w:spacing w:val="69"/>
                <w:sz w:val="24"/>
              </w:rPr>
              <w:t xml:space="preserve"> </w:t>
            </w:r>
            <w:r>
              <w:rPr>
                <w:sz w:val="24"/>
              </w:rPr>
              <w:t>do</w:t>
            </w:r>
            <w:r>
              <w:rPr>
                <w:spacing w:val="69"/>
                <w:sz w:val="24"/>
              </w:rPr>
              <w:t xml:space="preserve"> </w:t>
            </w:r>
            <w:r>
              <w:rPr>
                <w:sz w:val="24"/>
              </w:rPr>
              <w:t>Saneamento</w:t>
            </w:r>
            <w:r>
              <w:rPr>
                <w:spacing w:val="69"/>
                <w:sz w:val="24"/>
              </w:rPr>
              <w:t xml:space="preserve"> </w:t>
            </w:r>
            <w:r>
              <w:rPr>
                <w:sz w:val="24"/>
              </w:rPr>
              <w:t>(Lei</w:t>
            </w:r>
            <w:r>
              <w:rPr>
                <w:spacing w:val="69"/>
                <w:sz w:val="24"/>
              </w:rPr>
              <w:t xml:space="preserve"> </w:t>
            </w:r>
            <w:r>
              <w:rPr>
                <w:sz w:val="24"/>
              </w:rPr>
              <w:t>14.026/2020);</w:t>
            </w:r>
            <w:r>
              <w:rPr>
                <w:spacing w:val="66"/>
                <w:sz w:val="24"/>
              </w:rPr>
              <w:t xml:space="preserve"> </w:t>
            </w:r>
            <w:r>
              <w:rPr>
                <w:sz w:val="24"/>
              </w:rPr>
              <w:t>Plano</w:t>
            </w:r>
            <w:r>
              <w:rPr>
                <w:spacing w:val="70"/>
                <w:sz w:val="24"/>
              </w:rPr>
              <w:t xml:space="preserve"> </w:t>
            </w:r>
            <w:r>
              <w:rPr>
                <w:sz w:val="24"/>
              </w:rPr>
              <w:t>Diretor</w:t>
            </w:r>
            <w:r>
              <w:rPr>
                <w:spacing w:val="68"/>
                <w:sz w:val="24"/>
              </w:rPr>
              <w:t xml:space="preserve"> </w:t>
            </w:r>
            <w:r>
              <w:rPr>
                <w:sz w:val="24"/>
              </w:rPr>
              <w:t>Municipal</w:t>
            </w:r>
            <w:r>
              <w:rPr>
                <w:spacing w:val="69"/>
                <w:sz w:val="24"/>
              </w:rPr>
              <w:t xml:space="preserve"> </w:t>
            </w:r>
            <w:r>
              <w:rPr>
                <w:sz w:val="24"/>
              </w:rPr>
              <w:t>(quando</w:t>
            </w:r>
          </w:p>
          <w:p w14:paraId="3FD287B7" w14:textId="77777777" w:rsidR="00636D26" w:rsidRDefault="00000000">
            <w:pPr>
              <w:pStyle w:val="TableParagraph"/>
              <w:spacing w:line="275" w:lineRule="exact"/>
              <w:ind w:left="124"/>
              <w:jc w:val="both"/>
              <w:rPr>
                <w:sz w:val="24"/>
              </w:rPr>
            </w:pPr>
            <w:r>
              <w:rPr>
                <w:sz w:val="24"/>
              </w:rPr>
              <w:t>houver);</w:t>
            </w:r>
            <w:r>
              <w:rPr>
                <w:spacing w:val="-4"/>
                <w:sz w:val="24"/>
              </w:rPr>
              <w:t xml:space="preserve"> </w:t>
            </w:r>
            <w:r>
              <w:rPr>
                <w:sz w:val="24"/>
              </w:rPr>
              <w:t>Lei</w:t>
            </w:r>
            <w:r>
              <w:rPr>
                <w:spacing w:val="-3"/>
                <w:sz w:val="24"/>
              </w:rPr>
              <w:t xml:space="preserve"> </w:t>
            </w:r>
            <w:r>
              <w:rPr>
                <w:sz w:val="24"/>
              </w:rPr>
              <w:t>Orgânica</w:t>
            </w:r>
            <w:r>
              <w:rPr>
                <w:spacing w:val="-7"/>
                <w:sz w:val="24"/>
              </w:rPr>
              <w:t xml:space="preserve"> </w:t>
            </w:r>
            <w:r>
              <w:rPr>
                <w:sz w:val="24"/>
              </w:rPr>
              <w:t>do</w:t>
            </w:r>
            <w:r>
              <w:rPr>
                <w:spacing w:val="-3"/>
                <w:sz w:val="24"/>
              </w:rPr>
              <w:t xml:space="preserve"> </w:t>
            </w:r>
            <w:r>
              <w:rPr>
                <w:spacing w:val="-2"/>
                <w:sz w:val="24"/>
              </w:rPr>
              <w:t>Município</w:t>
            </w:r>
          </w:p>
        </w:tc>
      </w:tr>
      <w:tr w:rsidR="00636D26" w14:paraId="6A2FBC19" w14:textId="77777777">
        <w:trPr>
          <w:trHeight w:val="1656"/>
        </w:trPr>
        <w:tc>
          <w:tcPr>
            <w:tcW w:w="8649" w:type="dxa"/>
          </w:tcPr>
          <w:p w14:paraId="34DC368F" w14:textId="77777777" w:rsidR="00636D26" w:rsidRDefault="00636D26">
            <w:pPr>
              <w:pStyle w:val="TableParagraph"/>
              <w:spacing w:before="7"/>
              <w:rPr>
                <w:rFonts w:ascii="Arial"/>
                <w:b/>
                <w:sz w:val="16"/>
              </w:rPr>
            </w:pPr>
          </w:p>
          <w:p w14:paraId="7F25DA2C" w14:textId="77777777" w:rsidR="00636D26" w:rsidRDefault="00000000">
            <w:pPr>
              <w:pStyle w:val="TableParagraph"/>
              <w:ind w:left="1044"/>
              <w:rPr>
                <w:rFonts w:ascii="Arial"/>
                <w:sz w:val="20"/>
              </w:rPr>
            </w:pPr>
            <w:r>
              <w:rPr>
                <w:rFonts w:ascii="Arial"/>
                <w:noProof/>
                <w:sz w:val="20"/>
              </w:rPr>
              <w:drawing>
                <wp:inline distT="0" distB="0" distL="0" distR="0" wp14:anchorId="2085BF7B" wp14:editId="460F8529">
                  <wp:extent cx="4065115" cy="832103"/>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8" cstate="print"/>
                          <a:stretch>
                            <a:fillRect/>
                          </a:stretch>
                        </pic:blipFill>
                        <pic:spPr>
                          <a:xfrm>
                            <a:off x="0" y="0"/>
                            <a:ext cx="4065115" cy="832103"/>
                          </a:xfrm>
                          <a:prstGeom prst="rect">
                            <a:avLst/>
                          </a:prstGeom>
                        </pic:spPr>
                      </pic:pic>
                    </a:graphicData>
                  </a:graphic>
                </wp:inline>
              </w:drawing>
            </w:r>
          </w:p>
        </w:tc>
      </w:tr>
      <w:tr w:rsidR="00636D26" w14:paraId="4BBCD8FD" w14:textId="77777777">
        <w:trPr>
          <w:trHeight w:val="493"/>
        </w:trPr>
        <w:tc>
          <w:tcPr>
            <w:tcW w:w="8649" w:type="dxa"/>
            <w:shd w:val="clear" w:color="auto" w:fill="BAD3EB"/>
          </w:tcPr>
          <w:p w14:paraId="444FFD7F" w14:textId="77777777" w:rsidR="00636D26" w:rsidRDefault="00000000">
            <w:pPr>
              <w:pStyle w:val="TableParagraph"/>
              <w:ind w:left="37"/>
              <w:jc w:val="center"/>
              <w:rPr>
                <w:sz w:val="24"/>
              </w:rPr>
            </w:pPr>
            <w:r>
              <w:rPr>
                <w:sz w:val="24"/>
              </w:rPr>
              <w:t>Dispõe</w:t>
            </w:r>
            <w:r>
              <w:rPr>
                <w:spacing w:val="-7"/>
                <w:sz w:val="24"/>
              </w:rPr>
              <w:t xml:space="preserve"> </w:t>
            </w:r>
            <w:r>
              <w:rPr>
                <w:sz w:val="24"/>
              </w:rPr>
              <w:t>A</w:t>
            </w:r>
            <w:r>
              <w:rPr>
                <w:spacing w:val="-2"/>
                <w:sz w:val="24"/>
              </w:rPr>
              <w:t xml:space="preserve"> </w:t>
            </w:r>
            <w:r>
              <w:rPr>
                <w:sz w:val="24"/>
              </w:rPr>
              <w:t>Elaboração</w:t>
            </w:r>
            <w:r>
              <w:rPr>
                <w:spacing w:val="-5"/>
                <w:sz w:val="24"/>
              </w:rPr>
              <w:t xml:space="preserve"> </w:t>
            </w:r>
            <w:r>
              <w:rPr>
                <w:sz w:val="24"/>
              </w:rPr>
              <w:t>do</w:t>
            </w:r>
            <w:r>
              <w:rPr>
                <w:spacing w:val="-4"/>
                <w:sz w:val="24"/>
              </w:rPr>
              <w:t xml:space="preserve"> </w:t>
            </w:r>
            <w:r>
              <w:rPr>
                <w:spacing w:val="-5"/>
                <w:sz w:val="24"/>
              </w:rPr>
              <w:t>PPA</w:t>
            </w:r>
          </w:p>
        </w:tc>
      </w:tr>
      <w:tr w:rsidR="00636D26" w14:paraId="0EDFD6B8" w14:textId="77777777">
        <w:trPr>
          <w:trHeight w:val="414"/>
        </w:trPr>
        <w:tc>
          <w:tcPr>
            <w:tcW w:w="8649" w:type="dxa"/>
          </w:tcPr>
          <w:p w14:paraId="26DD324F" w14:textId="77777777" w:rsidR="00636D26" w:rsidRDefault="00636D26">
            <w:pPr>
              <w:pStyle w:val="TableParagraph"/>
              <w:rPr>
                <w:rFonts w:ascii="Times New Roman"/>
              </w:rPr>
            </w:pPr>
          </w:p>
        </w:tc>
      </w:tr>
      <w:tr w:rsidR="00636D26" w14:paraId="0EDDECCE" w14:textId="77777777">
        <w:trPr>
          <w:trHeight w:val="414"/>
        </w:trPr>
        <w:tc>
          <w:tcPr>
            <w:tcW w:w="8649" w:type="dxa"/>
            <w:shd w:val="clear" w:color="auto" w:fill="BAD3EB"/>
          </w:tcPr>
          <w:p w14:paraId="3C3D1867" w14:textId="77777777" w:rsidR="00636D26" w:rsidRDefault="00000000">
            <w:pPr>
              <w:pStyle w:val="TableParagraph"/>
              <w:ind w:left="37" w:right="2"/>
              <w:jc w:val="center"/>
              <w:rPr>
                <w:sz w:val="24"/>
              </w:rPr>
            </w:pPr>
            <w:r>
              <w:rPr>
                <w:sz w:val="24"/>
              </w:rPr>
              <w:t>Uso</w:t>
            </w:r>
            <w:r>
              <w:rPr>
                <w:spacing w:val="-9"/>
                <w:sz w:val="24"/>
              </w:rPr>
              <w:t xml:space="preserve"> </w:t>
            </w:r>
            <w:r>
              <w:rPr>
                <w:sz w:val="24"/>
              </w:rPr>
              <w:t>em</w:t>
            </w:r>
            <w:r>
              <w:rPr>
                <w:spacing w:val="-10"/>
                <w:sz w:val="24"/>
              </w:rPr>
              <w:t xml:space="preserve"> </w:t>
            </w:r>
            <w:r>
              <w:rPr>
                <w:sz w:val="24"/>
              </w:rPr>
              <w:t>todo</w:t>
            </w:r>
            <w:r>
              <w:rPr>
                <w:spacing w:val="-12"/>
                <w:sz w:val="24"/>
              </w:rPr>
              <w:t xml:space="preserve"> </w:t>
            </w:r>
            <w:r>
              <w:rPr>
                <w:sz w:val="24"/>
              </w:rPr>
              <w:t>território</w:t>
            </w:r>
            <w:r>
              <w:rPr>
                <w:spacing w:val="-10"/>
                <w:sz w:val="24"/>
              </w:rPr>
              <w:t xml:space="preserve"> </w:t>
            </w:r>
            <w:r>
              <w:rPr>
                <w:spacing w:val="-2"/>
                <w:sz w:val="24"/>
              </w:rPr>
              <w:t>Municipal</w:t>
            </w:r>
          </w:p>
        </w:tc>
      </w:tr>
      <w:tr w:rsidR="00636D26" w14:paraId="0A38578C" w14:textId="77777777">
        <w:trPr>
          <w:trHeight w:val="413"/>
        </w:trPr>
        <w:tc>
          <w:tcPr>
            <w:tcW w:w="8649" w:type="dxa"/>
          </w:tcPr>
          <w:p w14:paraId="72D255F4" w14:textId="77777777" w:rsidR="00636D26" w:rsidRDefault="00636D26">
            <w:pPr>
              <w:pStyle w:val="TableParagraph"/>
              <w:rPr>
                <w:rFonts w:ascii="Times New Roman"/>
              </w:rPr>
            </w:pPr>
          </w:p>
        </w:tc>
      </w:tr>
      <w:tr w:rsidR="00636D26" w14:paraId="7DCF37D7" w14:textId="77777777">
        <w:trPr>
          <w:trHeight w:val="414"/>
        </w:trPr>
        <w:tc>
          <w:tcPr>
            <w:tcW w:w="8649" w:type="dxa"/>
            <w:shd w:val="clear" w:color="auto" w:fill="BAD3EB"/>
          </w:tcPr>
          <w:p w14:paraId="2E834A89" w14:textId="77777777" w:rsidR="00636D26" w:rsidRDefault="00000000">
            <w:pPr>
              <w:pStyle w:val="TableParagraph"/>
              <w:spacing w:before="2"/>
              <w:ind w:left="9"/>
              <w:rPr>
                <w:sz w:val="24"/>
              </w:rPr>
            </w:pPr>
            <w:r>
              <w:rPr>
                <w:sz w:val="24"/>
              </w:rPr>
              <w:t>Período:</w:t>
            </w:r>
            <w:r>
              <w:rPr>
                <w:spacing w:val="-14"/>
                <w:sz w:val="24"/>
              </w:rPr>
              <w:t xml:space="preserve"> </w:t>
            </w:r>
            <w:r>
              <w:rPr>
                <w:spacing w:val="-2"/>
                <w:sz w:val="24"/>
              </w:rPr>
              <w:t>2026/2029</w:t>
            </w:r>
          </w:p>
        </w:tc>
      </w:tr>
      <w:tr w:rsidR="00636D26" w14:paraId="7EAFDD98" w14:textId="77777777">
        <w:trPr>
          <w:trHeight w:val="414"/>
        </w:trPr>
        <w:tc>
          <w:tcPr>
            <w:tcW w:w="8649" w:type="dxa"/>
          </w:tcPr>
          <w:p w14:paraId="119E3DA7" w14:textId="77777777" w:rsidR="00636D26" w:rsidRDefault="00636D26">
            <w:pPr>
              <w:pStyle w:val="TableParagraph"/>
              <w:rPr>
                <w:rFonts w:ascii="Times New Roman"/>
              </w:rPr>
            </w:pPr>
          </w:p>
        </w:tc>
      </w:tr>
      <w:tr w:rsidR="00636D26" w14:paraId="38816452" w14:textId="77777777">
        <w:trPr>
          <w:trHeight w:val="827"/>
        </w:trPr>
        <w:tc>
          <w:tcPr>
            <w:tcW w:w="8649" w:type="dxa"/>
            <w:shd w:val="clear" w:color="auto" w:fill="BAD3EB"/>
          </w:tcPr>
          <w:p w14:paraId="3BD51DAF" w14:textId="77777777" w:rsidR="00636D26" w:rsidRDefault="00000000">
            <w:pPr>
              <w:pStyle w:val="TableParagraph"/>
              <w:ind w:left="124"/>
              <w:rPr>
                <w:rFonts w:ascii="Arial" w:hAnsi="Arial"/>
                <w:b/>
                <w:sz w:val="24"/>
              </w:rPr>
            </w:pPr>
            <w:r>
              <w:rPr>
                <w:sz w:val="24"/>
              </w:rPr>
              <w:t>ENTE</w:t>
            </w:r>
            <w:r>
              <w:rPr>
                <w:spacing w:val="-4"/>
                <w:sz w:val="24"/>
              </w:rPr>
              <w:t xml:space="preserve"> </w:t>
            </w:r>
            <w:r>
              <w:rPr>
                <w:sz w:val="24"/>
              </w:rPr>
              <w:t>BENEFICIADO:</w:t>
            </w:r>
            <w:r>
              <w:rPr>
                <w:spacing w:val="-15"/>
                <w:sz w:val="24"/>
              </w:rPr>
              <w:t xml:space="preserve"> </w:t>
            </w:r>
            <w:r>
              <w:rPr>
                <w:sz w:val="24"/>
              </w:rPr>
              <w:t>Prefeitura</w:t>
            </w:r>
            <w:r>
              <w:rPr>
                <w:spacing w:val="-11"/>
                <w:sz w:val="24"/>
              </w:rPr>
              <w:t xml:space="preserve"> </w:t>
            </w:r>
            <w:r>
              <w:rPr>
                <w:sz w:val="24"/>
              </w:rPr>
              <w:t>Municipal</w:t>
            </w:r>
            <w:r>
              <w:rPr>
                <w:spacing w:val="-12"/>
                <w:sz w:val="24"/>
              </w:rPr>
              <w:t xml:space="preserve"> </w:t>
            </w:r>
            <w:r>
              <w:rPr>
                <w:sz w:val="24"/>
              </w:rPr>
              <w:t>de</w:t>
            </w:r>
            <w:r>
              <w:rPr>
                <w:spacing w:val="-8"/>
                <w:sz w:val="24"/>
              </w:rPr>
              <w:t xml:space="preserve"> </w:t>
            </w:r>
            <w:r>
              <w:rPr>
                <w:sz w:val="24"/>
              </w:rPr>
              <w:t>Acrelândia</w:t>
            </w:r>
            <w:r>
              <w:rPr>
                <w:spacing w:val="-5"/>
                <w:sz w:val="24"/>
              </w:rPr>
              <w:t xml:space="preserve"> </w:t>
            </w:r>
            <w:r>
              <w:rPr>
                <w:sz w:val="24"/>
              </w:rPr>
              <w:t>–</w:t>
            </w:r>
            <w:r>
              <w:rPr>
                <w:spacing w:val="-6"/>
                <w:sz w:val="24"/>
              </w:rPr>
              <w:t xml:space="preserve"> </w:t>
            </w:r>
            <w:r>
              <w:rPr>
                <w:sz w:val="24"/>
              </w:rPr>
              <w:t>AC</w:t>
            </w:r>
            <w:r>
              <w:rPr>
                <w:spacing w:val="36"/>
                <w:sz w:val="24"/>
              </w:rPr>
              <w:t xml:space="preserve"> </w:t>
            </w:r>
            <w:r>
              <w:rPr>
                <w:rFonts w:ascii="Arial" w:hAnsi="Arial"/>
                <w:b/>
                <w:spacing w:val="-2"/>
                <w:sz w:val="24"/>
              </w:rPr>
              <w:t>CNPJ:</w:t>
            </w:r>
          </w:p>
          <w:p w14:paraId="79E09A03" w14:textId="77777777" w:rsidR="00636D26" w:rsidRDefault="00000000">
            <w:pPr>
              <w:pStyle w:val="TableParagraph"/>
              <w:spacing w:before="137"/>
              <w:ind w:left="124"/>
              <w:rPr>
                <w:rFonts w:ascii="Arial"/>
                <w:b/>
                <w:sz w:val="24"/>
              </w:rPr>
            </w:pPr>
            <w:r>
              <w:rPr>
                <w:rFonts w:ascii="Arial"/>
                <w:b/>
                <w:spacing w:val="-2"/>
                <w:sz w:val="24"/>
              </w:rPr>
              <w:t>84.306.737/0001-</w:t>
            </w:r>
            <w:r>
              <w:rPr>
                <w:rFonts w:ascii="Arial"/>
                <w:b/>
                <w:spacing w:val="-5"/>
                <w:sz w:val="24"/>
              </w:rPr>
              <w:t>27</w:t>
            </w:r>
          </w:p>
        </w:tc>
      </w:tr>
      <w:tr w:rsidR="00636D26" w14:paraId="2B9CD2ED" w14:textId="77777777">
        <w:trPr>
          <w:trHeight w:val="412"/>
        </w:trPr>
        <w:tc>
          <w:tcPr>
            <w:tcW w:w="8649" w:type="dxa"/>
          </w:tcPr>
          <w:p w14:paraId="56F261BF" w14:textId="77777777" w:rsidR="00636D26" w:rsidRDefault="00636D26">
            <w:pPr>
              <w:pStyle w:val="TableParagraph"/>
              <w:rPr>
                <w:rFonts w:ascii="Times New Roman"/>
              </w:rPr>
            </w:pPr>
          </w:p>
        </w:tc>
      </w:tr>
      <w:tr w:rsidR="00636D26" w14:paraId="5906DE89" w14:textId="77777777">
        <w:trPr>
          <w:trHeight w:val="414"/>
        </w:trPr>
        <w:tc>
          <w:tcPr>
            <w:tcW w:w="8649" w:type="dxa"/>
            <w:shd w:val="clear" w:color="auto" w:fill="BAD3EB"/>
          </w:tcPr>
          <w:p w14:paraId="3A548F36" w14:textId="77777777" w:rsidR="00636D26" w:rsidRDefault="00000000">
            <w:pPr>
              <w:pStyle w:val="TableParagraph"/>
              <w:spacing w:before="2"/>
              <w:ind w:left="124"/>
              <w:rPr>
                <w:sz w:val="24"/>
              </w:rPr>
            </w:pPr>
            <w:r>
              <w:rPr>
                <w:sz w:val="24"/>
              </w:rPr>
              <w:t>ORGÂO</w:t>
            </w:r>
            <w:r>
              <w:rPr>
                <w:spacing w:val="-7"/>
                <w:sz w:val="24"/>
              </w:rPr>
              <w:t xml:space="preserve"> </w:t>
            </w:r>
            <w:r>
              <w:rPr>
                <w:sz w:val="24"/>
              </w:rPr>
              <w:t>DE</w:t>
            </w:r>
            <w:r>
              <w:rPr>
                <w:spacing w:val="-8"/>
                <w:sz w:val="24"/>
              </w:rPr>
              <w:t xml:space="preserve"> </w:t>
            </w:r>
            <w:r>
              <w:rPr>
                <w:sz w:val="24"/>
              </w:rPr>
              <w:t>ELABORAÇÃO:</w:t>
            </w:r>
            <w:r>
              <w:rPr>
                <w:spacing w:val="-11"/>
                <w:sz w:val="24"/>
              </w:rPr>
              <w:t xml:space="preserve"> </w:t>
            </w:r>
            <w:r>
              <w:rPr>
                <w:sz w:val="24"/>
              </w:rPr>
              <w:t>Secretaria</w:t>
            </w:r>
            <w:r>
              <w:rPr>
                <w:spacing w:val="-9"/>
                <w:sz w:val="24"/>
              </w:rPr>
              <w:t xml:space="preserve"> </w:t>
            </w:r>
            <w:r>
              <w:rPr>
                <w:sz w:val="24"/>
              </w:rPr>
              <w:t>Municipal</w:t>
            </w:r>
            <w:r>
              <w:rPr>
                <w:spacing w:val="-11"/>
                <w:sz w:val="24"/>
              </w:rPr>
              <w:t xml:space="preserve"> </w:t>
            </w:r>
            <w:r>
              <w:rPr>
                <w:sz w:val="24"/>
              </w:rPr>
              <w:t>de</w:t>
            </w:r>
            <w:r>
              <w:rPr>
                <w:spacing w:val="-9"/>
                <w:sz w:val="24"/>
              </w:rPr>
              <w:t xml:space="preserve"> </w:t>
            </w:r>
            <w:r>
              <w:rPr>
                <w:sz w:val="24"/>
              </w:rPr>
              <w:t>Planejamento</w:t>
            </w:r>
            <w:r>
              <w:rPr>
                <w:spacing w:val="-6"/>
                <w:sz w:val="24"/>
              </w:rPr>
              <w:t xml:space="preserve"> </w:t>
            </w:r>
            <w:r>
              <w:rPr>
                <w:sz w:val="24"/>
              </w:rPr>
              <w:t>-</w:t>
            </w:r>
            <w:r>
              <w:rPr>
                <w:spacing w:val="-12"/>
                <w:sz w:val="24"/>
              </w:rPr>
              <w:t xml:space="preserve"> </w:t>
            </w:r>
            <w:r>
              <w:rPr>
                <w:spacing w:val="-2"/>
                <w:sz w:val="24"/>
              </w:rPr>
              <w:t>SEPLAN</w:t>
            </w:r>
          </w:p>
        </w:tc>
      </w:tr>
    </w:tbl>
    <w:p w14:paraId="77941864" w14:textId="77777777" w:rsidR="00636D26" w:rsidRDefault="00636D26">
      <w:pPr>
        <w:pStyle w:val="Corpodetexto"/>
        <w:rPr>
          <w:rFonts w:ascii="Arial"/>
          <w:b/>
          <w:sz w:val="22"/>
        </w:rPr>
      </w:pPr>
    </w:p>
    <w:p w14:paraId="0778A061" w14:textId="77777777" w:rsidR="00636D26" w:rsidRDefault="00636D26">
      <w:pPr>
        <w:pStyle w:val="Corpodetexto"/>
        <w:rPr>
          <w:rFonts w:ascii="Arial"/>
          <w:b/>
          <w:sz w:val="22"/>
        </w:rPr>
      </w:pPr>
    </w:p>
    <w:p w14:paraId="39AD5A04" w14:textId="77777777" w:rsidR="00636D26" w:rsidRDefault="00636D26">
      <w:pPr>
        <w:pStyle w:val="Corpodetexto"/>
        <w:rPr>
          <w:rFonts w:ascii="Arial"/>
          <w:b/>
          <w:sz w:val="22"/>
        </w:rPr>
      </w:pPr>
    </w:p>
    <w:p w14:paraId="4A632ECF" w14:textId="77777777" w:rsidR="00636D26" w:rsidRDefault="00636D26">
      <w:pPr>
        <w:pStyle w:val="Corpodetexto"/>
        <w:rPr>
          <w:rFonts w:ascii="Arial"/>
          <w:b/>
          <w:sz w:val="22"/>
        </w:rPr>
      </w:pPr>
    </w:p>
    <w:p w14:paraId="5A078F7E" w14:textId="77777777" w:rsidR="00636D26" w:rsidRDefault="00636D26">
      <w:pPr>
        <w:pStyle w:val="Corpodetexto"/>
        <w:rPr>
          <w:rFonts w:ascii="Arial"/>
          <w:b/>
          <w:sz w:val="22"/>
        </w:rPr>
      </w:pPr>
    </w:p>
    <w:p w14:paraId="6F18BBDF" w14:textId="77777777" w:rsidR="00636D26" w:rsidRDefault="00636D26">
      <w:pPr>
        <w:pStyle w:val="Corpodetexto"/>
        <w:rPr>
          <w:rFonts w:ascii="Arial"/>
          <w:b/>
          <w:sz w:val="22"/>
        </w:rPr>
      </w:pPr>
    </w:p>
    <w:p w14:paraId="22EC57D2" w14:textId="77777777" w:rsidR="00636D26" w:rsidRDefault="00636D26">
      <w:pPr>
        <w:pStyle w:val="Corpodetexto"/>
        <w:rPr>
          <w:rFonts w:ascii="Arial"/>
          <w:b/>
          <w:sz w:val="22"/>
        </w:rPr>
      </w:pPr>
    </w:p>
    <w:p w14:paraId="5FF1C5DD" w14:textId="77777777" w:rsidR="00636D26" w:rsidRDefault="00636D26">
      <w:pPr>
        <w:pStyle w:val="Corpodetexto"/>
        <w:spacing w:before="88"/>
        <w:rPr>
          <w:rFonts w:ascii="Arial"/>
          <w:b/>
          <w:sz w:val="22"/>
        </w:rPr>
      </w:pPr>
    </w:p>
    <w:p w14:paraId="5940A06D" w14:textId="77777777" w:rsidR="00636D26" w:rsidRDefault="00000000">
      <w:pPr>
        <w:ind w:right="704"/>
        <w:jc w:val="right"/>
        <w:rPr>
          <w:rFonts w:ascii="Calibri"/>
        </w:rPr>
      </w:pPr>
      <w:r>
        <w:rPr>
          <w:rFonts w:ascii="Calibri"/>
          <w:spacing w:val="-10"/>
        </w:rPr>
        <w:t>1</w:t>
      </w:r>
    </w:p>
    <w:p w14:paraId="1F575A14" w14:textId="77777777" w:rsidR="00636D26" w:rsidRDefault="00636D26">
      <w:pPr>
        <w:jc w:val="right"/>
        <w:rPr>
          <w:rFonts w:ascii="Calibri"/>
        </w:rPr>
        <w:sectPr w:rsidR="00636D26">
          <w:footerReference w:type="default" r:id="rId19"/>
          <w:pgSz w:w="11910" w:h="16840"/>
          <w:pgMar w:top="1920" w:right="992" w:bottom="280" w:left="1559" w:header="0" w:footer="0" w:gutter="0"/>
          <w:cols w:space="720"/>
        </w:sectPr>
      </w:pPr>
    </w:p>
    <w:p w14:paraId="75277AFE" w14:textId="77777777" w:rsidR="00636D26" w:rsidRDefault="00000000">
      <w:pPr>
        <w:pStyle w:val="Ttulo"/>
      </w:pPr>
      <w:r>
        <w:rPr>
          <w:color w:val="2E5395"/>
          <w:spacing w:val="-2"/>
        </w:rPr>
        <w:lastRenderedPageBreak/>
        <w:t>Sumário</w:t>
      </w:r>
    </w:p>
    <w:p w14:paraId="06A6584A" w14:textId="77777777" w:rsidR="00636D26" w:rsidRDefault="00636D26">
      <w:pPr>
        <w:pStyle w:val="Ttulo"/>
        <w:sectPr w:rsidR="00636D26">
          <w:headerReference w:type="default" r:id="rId20"/>
          <w:footerReference w:type="default" r:id="rId21"/>
          <w:pgSz w:w="11910" w:h="16840"/>
          <w:pgMar w:top="1900" w:right="992" w:bottom="1999" w:left="1559" w:header="358" w:footer="1696" w:gutter="0"/>
          <w:cols w:space="720"/>
        </w:sectPr>
      </w:pPr>
    </w:p>
    <w:sdt>
      <w:sdtPr>
        <w:rPr>
          <w:rFonts w:ascii="Calibri" w:eastAsia="Calibri" w:hAnsi="Calibri" w:cs="Calibri"/>
        </w:rPr>
        <w:id w:val="-996880222"/>
        <w:docPartObj>
          <w:docPartGallery w:val="Table of Contents"/>
          <w:docPartUnique/>
        </w:docPartObj>
      </w:sdtPr>
      <w:sdtContent>
        <w:p w14:paraId="3695C5A8" w14:textId="77777777" w:rsidR="00636D26" w:rsidRDefault="00000000">
          <w:pPr>
            <w:pStyle w:val="Sumrio2"/>
            <w:numPr>
              <w:ilvl w:val="0"/>
              <w:numId w:val="213"/>
            </w:numPr>
            <w:tabs>
              <w:tab w:val="left" w:pos="802"/>
              <w:tab w:val="right" w:leader="dot" w:pos="8640"/>
            </w:tabs>
            <w:spacing w:before="31"/>
            <w:ind w:left="802" w:hanging="439"/>
            <w:rPr>
              <w:rFonts w:ascii="Calibri" w:hAnsi="Calibri"/>
            </w:rPr>
          </w:pPr>
          <w:hyperlink w:anchor="_bookmark0" w:history="1">
            <w:r>
              <w:rPr>
                <w:spacing w:val="-2"/>
              </w:rPr>
              <w:t>Apresentação</w:t>
            </w:r>
            <w:r>
              <w:tab/>
            </w:r>
            <w:r>
              <w:rPr>
                <w:rFonts w:ascii="Calibri" w:hAnsi="Calibri"/>
                <w:spacing w:val="-5"/>
              </w:rPr>
              <w:t>29</w:t>
            </w:r>
          </w:hyperlink>
        </w:p>
        <w:p w14:paraId="2ACC8F68" w14:textId="77777777" w:rsidR="00636D26" w:rsidRDefault="00000000">
          <w:pPr>
            <w:pStyle w:val="Sumrio2"/>
            <w:numPr>
              <w:ilvl w:val="0"/>
              <w:numId w:val="213"/>
            </w:numPr>
            <w:tabs>
              <w:tab w:val="left" w:pos="802"/>
              <w:tab w:val="right" w:leader="dot" w:pos="8640"/>
            </w:tabs>
            <w:ind w:left="802" w:hanging="439"/>
            <w:rPr>
              <w:rFonts w:ascii="Calibri"/>
            </w:rPr>
          </w:pPr>
          <w:hyperlink w:anchor="_bookmark1" w:history="1">
            <w:r>
              <w:rPr>
                <w:spacing w:val="-2"/>
              </w:rPr>
              <w:t>Metodologia</w:t>
            </w:r>
            <w:r>
              <w:tab/>
            </w:r>
            <w:r>
              <w:rPr>
                <w:rFonts w:ascii="Calibri"/>
                <w:spacing w:val="-5"/>
              </w:rPr>
              <w:t>29</w:t>
            </w:r>
          </w:hyperlink>
        </w:p>
        <w:p w14:paraId="04A6464D" w14:textId="77777777" w:rsidR="00636D26" w:rsidRDefault="00000000">
          <w:pPr>
            <w:pStyle w:val="Sumrio2"/>
            <w:numPr>
              <w:ilvl w:val="0"/>
              <w:numId w:val="213"/>
            </w:numPr>
            <w:tabs>
              <w:tab w:val="left" w:pos="802"/>
              <w:tab w:val="right" w:leader="dot" w:pos="8640"/>
            </w:tabs>
            <w:ind w:left="802" w:hanging="439"/>
            <w:rPr>
              <w:rFonts w:ascii="Calibri" w:hAnsi="Calibri"/>
            </w:rPr>
          </w:pPr>
          <w:hyperlink w:anchor="_bookmark2" w:history="1">
            <w:r>
              <w:rPr>
                <w:spacing w:val="-2"/>
              </w:rPr>
              <w:t>Missão</w:t>
            </w:r>
            <w:r>
              <w:tab/>
            </w:r>
            <w:r>
              <w:rPr>
                <w:rFonts w:ascii="Calibri" w:hAnsi="Calibri"/>
                <w:spacing w:val="-5"/>
              </w:rPr>
              <w:t>30</w:t>
            </w:r>
          </w:hyperlink>
        </w:p>
        <w:p w14:paraId="79E3B051" w14:textId="77777777" w:rsidR="00636D26" w:rsidRDefault="00000000">
          <w:pPr>
            <w:pStyle w:val="Sumrio2"/>
            <w:numPr>
              <w:ilvl w:val="0"/>
              <w:numId w:val="213"/>
            </w:numPr>
            <w:tabs>
              <w:tab w:val="left" w:pos="802"/>
              <w:tab w:val="right" w:leader="dot" w:pos="8640"/>
            </w:tabs>
            <w:ind w:left="802" w:hanging="439"/>
            <w:rPr>
              <w:rFonts w:ascii="Calibri" w:hAnsi="Calibri"/>
            </w:rPr>
          </w:pPr>
          <w:hyperlink w:anchor="_bookmark3" w:history="1">
            <w:r>
              <w:rPr>
                <w:spacing w:val="-4"/>
              </w:rPr>
              <w:t>Visão</w:t>
            </w:r>
            <w:r>
              <w:tab/>
            </w:r>
            <w:r>
              <w:rPr>
                <w:rFonts w:ascii="Calibri" w:hAnsi="Calibri"/>
                <w:spacing w:val="-5"/>
              </w:rPr>
              <w:t>30</w:t>
            </w:r>
          </w:hyperlink>
        </w:p>
        <w:p w14:paraId="2EF0040B" w14:textId="77777777" w:rsidR="00636D26" w:rsidRDefault="00000000">
          <w:pPr>
            <w:pStyle w:val="Sumrio2"/>
            <w:numPr>
              <w:ilvl w:val="0"/>
              <w:numId w:val="213"/>
            </w:numPr>
            <w:tabs>
              <w:tab w:val="left" w:pos="802"/>
              <w:tab w:val="right" w:leader="dot" w:pos="8640"/>
            </w:tabs>
            <w:spacing w:before="241"/>
            <w:ind w:left="802" w:hanging="439"/>
            <w:rPr>
              <w:rFonts w:ascii="Calibri"/>
            </w:rPr>
          </w:pPr>
          <w:hyperlink w:anchor="_bookmark4" w:history="1">
            <w:r>
              <w:rPr>
                <w:spacing w:val="-2"/>
              </w:rPr>
              <w:t>Valores</w:t>
            </w:r>
            <w:r>
              <w:tab/>
            </w:r>
            <w:r>
              <w:rPr>
                <w:rFonts w:ascii="Calibri"/>
                <w:spacing w:val="-5"/>
              </w:rPr>
              <w:t>30</w:t>
            </w:r>
          </w:hyperlink>
        </w:p>
        <w:p w14:paraId="48D7F422" w14:textId="77777777" w:rsidR="00636D26" w:rsidRDefault="00000000">
          <w:pPr>
            <w:pStyle w:val="Sumrio2"/>
            <w:numPr>
              <w:ilvl w:val="0"/>
              <w:numId w:val="213"/>
            </w:numPr>
            <w:tabs>
              <w:tab w:val="left" w:pos="802"/>
              <w:tab w:val="right" w:leader="dot" w:pos="8640"/>
            </w:tabs>
            <w:ind w:left="802" w:hanging="439"/>
            <w:rPr>
              <w:rFonts w:ascii="Calibri"/>
            </w:rPr>
          </w:pPr>
          <w:hyperlink w:anchor="_bookmark5" w:history="1">
            <w:r>
              <w:rPr>
                <w:spacing w:val="-2"/>
              </w:rPr>
              <w:t>Objetivos</w:t>
            </w:r>
            <w:r>
              <w:tab/>
            </w:r>
            <w:r>
              <w:rPr>
                <w:rFonts w:ascii="Calibri"/>
                <w:spacing w:val="-5"/>
              </w:rPr>
              <w:t>31</w:t>
            </w:r>
          </w:hyperlink>
        </w:p>
        <w:p w14:paraId="1FBDA9E6" w14:textId="77777777" w:rsidR="00636D26" w:rsidRDefault="00000000">
          <w:pPr>
            <w:pStyle w:val="Sumrio1"/>
            <w:numPr>
              <w:ilvl w:val="0"/>
              <w:numId w:val="212"/>
            </w:numPr>
            <w:tabs>
              <w:tab w:val="left" w:pos="582"/>
              <w:tab w:val="right" w:leader="dot" w:pos="8640"/>
            </w:tabs>
            <w:spacing w:before="241"/>
            <w:ind w:hanging="439"/>
          </w:pPr>
          <w:hyperlink w:anchor="_bookmark6" w:history="1">
            <w:r>
              <w:t>Visão</w:t>
            </w:r>
            <w:r>
              <w:rPr>
                <w:spacing w:val="-4"/>
              </w:rPr>
              <w:t xml:space="preserve"> </w:t>
            </w:r>
            <w:r>
              <w:t>Geral</w:t>
            </w:r>
            <w:r>
              <w:rPr>
                <w:spacing w:val="-3"/>
              </w:rPr>
              <w:t xml:space="preserve"> </w:t>
            </w:r>
            <w:r>
              <w:t>do</w:t>
            </w:r>
            <w:r>
              <w:rPr>
                <w:spacing w:val="-3"/>
              </w:rPr>
              <w:t xml:space="preserve"> </w:t>
            </w:r>
            <w:r>
              <w:t>Plano</w:t>
            </w:r>
            <w:r>
              <w:rPr>
                <w:spacing w:val="-4"/>
              </w:rPr>
              <w:t xml:space="preserve"> </w:t>
            </w:r>
            <w:r>
              <w:rPr>
                <w:spacing w:val="-2"/>
              </w:rPr>
              <w:t>Plurianual</w:t>
            </w:r>
            <w:r>
              <w:tab/>
            </w:r>
            <w:r>
              <w:rPr>
                <w:spacing w:val="-5"/>
              </w:rPr>
              <w:t>33</w:t>
            </w:r>
          </w:hyperlink>
        </w:p>
        <w:p w14:paraId="4A2BA576" w14:textId="77777777" w:rsidR="00636D26" w:rsidRDefault="00000000">
          <w:pPr>
            <w:pStyle w:val="Sumrio1"/>
            <w:tabs>
              <w:tab w:val="right" w:leader="dot" w:pos="8640"/>
            </w:tabs>
          </w:pPr>
          <w:hyperlink w:anchor="_bookmark7" w:history="1">
            <w:r>
              <w:t xml:space="preserve">O </w:t>
            </w:r>
            <w:r>
              <w:rPr>
                <w:spacing w:val="-2"/>
              </w:rPr>
              <w:t>Planejamento</w:t>
            </w:r>
            <w:r>
              <w:tab/>
            </w:r>
            <w:r>
              <w:rPr>
                <w:spacing w:val="-5"/>
              </w:rPr>
              <w:t>34</w:t>
            </w:r>
          </w:hyperlink>
        </w:p>
        <w:p w14:paraId="07776F98" w14:textId="77777777" w:rsidR="00636D26" w:rsidRDefault="00000000">
          <w:pPr>
            <w:pStyle w:val="Sumrio2"/>
            <w:numPr>
              <w:ilvl w:val="1"/>
              <w:numId w:val="212"/>
            </w:numPr>
            <w:tabs>
              <w:tab w:val="left" w:pos="802"/>
              <w:tab w:val="right" w:leader="dot" w:pos="8640"/>
            </w:tabs>
            <w:ind w:left="802" w:hanging="439"/>
            <w:jc w:val="left"/>
          </w:pPr>
          <w:hyperlink w:anchor="_bookmark8" w:history="1">
            <w:r>
              <w:t>Dados</w:t>
            </w:r>
            <w:r>
              <w:rPr>
                <w:spacing w:val="-4"/>
              </w:rPr>
              <w:t xml:space="preserve"> </w:t>
            </w:r>
            <w:r>
              <w:rPr>
                <w:spacing w:val="-2"/>
              </w:rPr>
              <w:t>Gerais</w:t>
            </w:r>
            <w:r>
              <w:tab/>
            </w:r>
            <w:r>
              <w:rPr>
                <w:rFonts w:ascii="Calibri"/>
                <w:spacing w:val="-5"/>
              </w:rPr>
              <w:t>35</w:t>
            </w:r>
          </w:hyperlink>
        </w:p>
        <w:p w14:paraId="0C00D7E3" w14:textId="77777777" w:rsidR="00636D26" w:rsidRDefault="00000000">
          <w:pPr>
            <w:pStyle w:val="Sumrio2"/>
            <w:numPr>
              <w:ilvl w:val="1"/>
              <w:numId w:val="212"/>
            </w:numPr>
            <w:tabs>
              <w:tab w:val="left" w:pos="609"/>
              <w:tab w:val="right" w:leader="dot" w:pos="8640"/>
            </w:tabs>
            <w:ind w:left="609" w:hanging="246"/>
            <w:jc w:val="left"/>
          </w:pPr>
          <w:hyperlink w:anchor="_bookmark9" w:history="1">
            <w:r>
              <w:t>Estrutura</w:t>
            </w:r>
            <w:r>
              <w:rPr>
                <w:spacing w:val="-13"/>
              </w:rPr>
              <w:t xml:space="preserve"> </w:t>
            </w:r>
            <w:r>
              <w:rPr>
                <w:spacing w:val="-2"/>
              </w:rPr>
              <w:t>Econômica</w:t>
            </w:r>
            <w:r>
              <w:tab/>
            </w:r>
            <w:r>
              <w:rPr>
                <w:rFonts w:ascii="Calibri" w:hAnsi="Calibri"/>
                <w:spacing w:val="-5"/>
              </w:rPr>
              <w:t>37</w:t>
            </w:r>
          </w:hyperlink>
        </w:p>
        <w:p w14:paraId="1766E5C0" w14:textId="77777777" w:rsidR="00636D26" w:rsidRDefault="00000000">
          <w:pPr>
            <w:pStyle w:val="Sumrio2"/>
            <w:numPr>
              <w:ilvl w:val="2"/>
              <w:numId w:val="212"/>
            </w:numPr>
            <w:tabs>
              <w:tab w:val="left" w:pos="732"/>
              <w:tab w:val="right" w:leader="dot" w:pos="8640"/>
            </w:tabs>
            <w:spacing w:before="241"/>
            <w:ind w:left="732" w:hanging="369"/>
            <w:rPr>
              <w:rFonts w:ascii="Calibri"/>
            </w:rPr>
          </w:pPr>
          <w:hyperlink w:anchor="_bookmark10" w:history="1">
            <w:r>
              <w:t>Abertura</w:t>
            </w:r>
            <w:r>
              <w:rPr>
                <w:spacing w:val="-6"/>
              </w:rPr>
              <w:t xml:space="preserve"> </w:t>
            </w:r>
            <w:r>
              <w:t>de</w:t>
            </w:r>
            <w:r>
              <w:rPr>
                <w:spacing w:val="-6"/>
              </w:rPr>
              <w:t xml:space="preserve"> </w:t>
            </w:r>
            <w:r>
              <w:rPr>
                <w:spacing w:val="-2"/>
              </w:rPr>
              <w:t>Empresas</w:t>
            </w:r>
            <w:r>
              <w:tab/>
            </w:r>
            <w:r>
              <w:rPr>
                <w:rFonts w:ascii="Calibri"/>
                <w:spacing w:val="-5"/>
              </w:rPr>
              <w:t>37</w:t>
            </w:r>
          </w:hyperlink>
        </w:p>
        <w:p w14:paraId="6188B8C3" w14:textId="77777777" w:rsidR="00636D26" w:rsidRDefault="00000000">
          <w:pPr>
            <w:pStyle w:val="Sumrio2"/>
            <w:numPr>
              <w:ilvl w:val="1"/>
              <w:numId w:val="212"/>
            </w:numPr>
            <w:tabs>
              <w:tab w:val="left" w:pos="609"/>
              <w:tab w:val="right" w:leader="dot" w:pos="8640"/>
            </w:tabs>
            <w:ind w:left="609" w:hanging="246"/>
            <w:jc w:val="left"/>
          </w:pPr>
          <w:hyperlink w:anchor="_bookmark11" w:history="1">
            <w:r>
              <w:t>Setor</w:t>
            </w:r>
            <w:r>
              <w:rPr>
                <w:spacing w:val="-5"/>
              </w:rPr>
              <w:t xml:space="preserve"> </w:t>
            </w:r>
            <w:r>
              <w:rPr>
                <w:spacing w:val="-2"/>
              </w:rPr>
              <w:t>Agropecuário</w:t>
            </w:r>
            <w:r>
              <w:tab/>
            </w:r>
            <w:r>
              <w:rPr>
                <w:rFonts w:ascii="Calibri" w:hAnsi="Calibri"/>
                <w:spacing w:val="-5"/>
              </w:rPr>
              <w:t>37</w:t>
            </w:r>
          </w:hyperlink>
        </w:p>
        <w:p w14:paraId="5524EBA7" w14:textId="77777777" w:rsidR="00636D26" w:rsidRDefault="00000000">
          <w:pPr>
            <w:pStyle w:val="Sumrio2"/>
            <w:numPr>
              <w:ilvl w:val="1"/>
              <w:numId w:val="212"/>
            </w:numPr>
            <w:tabs>
              <w:tab w:val="left" w:pos="607"/>
              <w:tab w:val="right" w:leader="dot" w:pos="8640"/>
            </w:tabs>
            <w:spacing w:before="241"/>
            <w:ind w:left="607" w:hanging="244"/>
            <w:jc w:val="left"/>
          </w:pPr>
          <w:hyperlink w:anchor="_bookmark12" w:history="1">
            <w:r>
              <w:t>Indicadores</w:t>
            </w:r>
            <w:r>
              <w:rPr>
                <w:spacing w:val="-9"/>
              </w:rPr>
              <w:t xml:space="preserve"> </w:t>
            </w:r>
            <w:r>
              <w:rPr>
                <w:spacing w:val="-2"/>
              </w:rPr>
              <w:t>Sociais</w:t>
            </w:r>
            <w:r>
              <w:tab/>
            </w:r>
            <w:r>
              <w:rPr>
                <w:rFonts w:ascii="Calibri"/>
                <w:spacing w:val="-5"/>
              </w:rPr>
              <w:t>38</w:t>
            </w:r>
          </w:hyperlink>
        </w:p>
        <w:p w14:paraId="04714535" w14:textId="77777777" w:rsidR="00636D26" w:rsidRDefault="00000000">
          <w:pPr>
            <w:pStyle w:val="Sumrio2"/>
            <w:numPr>
              <w:ilvl w:val="1"/>
              <w:numId w:val="212"/>
            </w:numPr>
            <w:tabs>
              <w:tab w:val="left" w:pos="607"/>
              <w:tab w:val="right" w:leader="dot" w:pos="8640"/>
            </w:tabs>
            <w:ind w:left="607" w:hanging="244"/>
            <w:jc w:val="left"/>
          </w:pPr>
          <w:hyperlink w:anchor="_bookmark13" w:history="1">
            <w:r>
              <w:t>Infraestrutura</w:t>
            </w:r>
            <w:r>
              <w:rPr>
                <w:spacing w:val="-7"/>
              </w:rPr>
              <w:t xml:space="preserve"> </w:t>
            </w:r>
            <w:r>
              <w:t>e</w:t>
            </w:r>
            <w:r>
              <w:rPr>
                <w:spacing w:val="-7"/>
              </w:rPr>
              <w:t xml:space="preserve"> </w:t>
            </w:r>
            <w:r>
              <w:rPr>
                <w:spacing w:val="-2"/>
              </w:rPr>
              <w:t>Urbanização</w:t>
            </w:r>
            <w:r>
              <w:tab/>
            </w:r>
            <w:r>
              <w:rPr>
                <w:rFonts w:ascii="Calibri" w:hAnsi="Calibri"/>
                <w:spacing w:val="-5"/>
              </w:rPr>
              <w:t>38</w:t>
            </w:r>
          </w:hyperlink>
        </w:p>
        <w:p w14:paraId="0878A613" w14:textId="77777777" w:rsidR="00636D26" w:rsidRDefault="00000000">
          <w:pPr>
            <w:pStyle w:val="Sumrio2"/>
            <w:numPr>
              <w:ilvl w:val="1"/>
              <w:numId w:val="212"/>
            </w:numPr>
            <w:tabs>
              <w:tab w:val="left" w:pos="607"/>
              <w:tab w:val="right" w:leader="dot" w:pos="8640"/>
            </w:tabs>
            <w:ind w:left="607" w:hanging="244"/>
            <w:jc w:val="left"/>
          </w:pPr>
          <w:hyperlink w:anchor="_bookmark14" w:history="1">
            <w:r>
              <w:t>Indicadores</w:t>
            </w:r>
            <w:r>
              <w:rPr>
                <w:spacing w:val="-6"/>
              </w:rPr>
              <w:t xml:space="preserve"> </w:t>
            </w:r>
            <w:r>
              <w:t>de</w:t>
            </w:r>
            <w:r>
              <w:rPr>
                <w:spacing w:val="-4"/>
              </w:rPr>
              <w:t xml:space="preserve"> </w:t>
            </w:r>
            <w:r>
              <w:rPr>
                <w:spacing w:val="-2"/>
              </w:rPr>
              <w:t>Desenvolvimento</w:t>
            </w:r>
            <w:r>
              <w:tab/>
            </w:r>
            <w:r>
              <w:rPr>
                <w:rFonts w:ascii="Calibri"/>
                <w:spacing w:val="-5"/>
              </w:rPr>
              <w:t>38</w:t>
            </w:r>
          </w:hyperlink>
        </w:p>
        <w:p w14:paraId="1787D3A3" w14:textId="77777777" w:rsidR="00636D26" w:rsidRDefault="00000000">
          <w:pPr>
            <w:pStyle w:val="Sumrio2"/>
            <w:numPr>
              <w:ilvl w:val="2"/>
              <w:numId w:val="212"/>
            </w:numPr>
            <w:tabs>
              <w:tab w:val="left" w:pos="732"/>
              <w:tab w:val="right" w:leader="dot" w:pos="8640"/>
            </w:tabs>
            <w:ind w:left="732" w:hanging="369"/>
            <w:rPr>
              <w:rFonts w:ascii="Calibri"/>
            </w:rPr>
          </w:pPr>
          <w:hyperlink w:anchor="_bookmark15" w:history="1">
            <w:r>
              <w:t>Potencial</w:t>
            </w:r>
            <w:r>
              <w:rPr>
                <w:spacing w:val="-6"/>
              </w:rPr>
              <w:t xml:space="preserve"> </w:t>
            </w:r>
            <w:r>
              <w:t>de</w:t>
            </w:r>
            <w:r>
              <w:rPr>
                <w:spacing w:val="-5"/>
              </w:rPr>
              <w:t xml:space="preserve"> </w:t>
            </w:r>
            <w:r>
              <w:rPr>
                <w:spacing w:val="-2"/>
              </w:rPr>
              <w:t>Consumo</w:t>
            </w:r>
            <w:r>
              <w:tab/>
            </w:r>
            <w:r>
              <w:rPr>
                <w:rFonts w:ascii="Calibri"/>
                <w:spacing w:val="-5"/>
              </w:rPr>
              <w:t>39</w:t>
            </w:r>
          </w:hyperlink>
        </w:p>
        <w:p w14:paraId="50CED88C" w14:textId="77777777" w:rsidR="00636D26" w:rsidRDefault="00000000">
          <w:pPr>
            <w:pStyle w:val="Sumrio3"/>
            <w:tabs>
              <w:tab w:val="right" w:leader="dot" w:pos="8640"/>
            </w:tabs>
            <w:spacing w:before="241"/>
            <w:rPr>
              <w:rFonts w:ascii="Calibri" w:hAnsi="Calibri"/>
            </w:rPr>
          </w:pPr>
          <w:hyperlink w:anchor="_bookmark16" w:history="1">
            <w:r>
              <w:t>Funções</w:t>
            </w:r>
            <w:r>
              <w:rPr>
                <w:spacing w:val="-5"/>
              </w:rPr>
              <w:t xml:space="preserve"> </w:t>
            </w:r>
            <w:r>
              <w:rPr>
                <w:spacing w:val="-2"/>
              </w:rPr>
              <w:t>principais:</w:t>
            </w:r>
            <w:r>
              <w:tab/>
            </w:r>
            <w:r>
              <w:rPr>
                <w:rFonts w:ascii="Calibri" w:hAnsi="Calibri"/>
                <w:spacing w:val="-5"/>
              </w:rPr>
              <w:t>39</w:t>
            </w:r>
          </w:hyperlink>
        </w:p>
        <w:p w14:paraId="2A5665E0" w14:textId="77777777" w:rsidR="00636D26" w:rsidRDefault="00000000">
          <w:pPr>
            <w:pStyle w:val="Sumrio3"/>
            <w:tabs>
              <w:tab w:val="right" w:leader="dot" w:pos="8640"/>
            </w:tabs>
            <w:rPr>
              <w:rFonts w:ascii="Calibri" w:hAnsi="Calibri"/>
            </w:rPr>
          </w:pPr>
          <w:hyperlink w:anchor="_bookmark17" w:history="1">
            <w:r>
              <w:t>Principais</w:t>
            </w:r>
            <w:r>
              <w:rPr>
                <w:spacing w:val="-5"/>
              </w:rPr>
              <w:t xml:space="preserve"> </w:t>
            </w:r>
            <w:r>
              <w:t>funções</w:t>
            </w:r>
            <w:r>
              <w:rPr>
                <w:spacing w:val="-7"/>
              </w:rPr>
              <w:t xml:space="preserve"> </w:t>
            </w:r>
            <w:r>
              <w:t>e</w:t>
            </w:r>
            <w:r>
              <w:rPr>
                <w:spacing w:val="-6"/>
              </w:rPr>
              <w:t xml:space="preserve"> </w:t>
            </w:r>
            <w:r>
              <w:t>contribuições</w:t>
            </w:r>
            <w:r>
              <w:rPr>
                <w:spacing w:val="-5"/>
              </w:rPr>
              <w:t xml:space="preserve"> </w:t>
            </w:r>
            <w:r>
              <w:t>para</w:t>
            </w:r>
            <w:r>
              <w:rPr>
                <w:spacing w:val="-7"/>
              </w:rPr>
              <w:t xml:space="preserve"> </w:t>
            </w:r>
            <w:r>
              <w:t>o</w:t>
            </w:r>
            <w:r>
              <w:rPr>
                <w:spacing w:val="-5"/>
              </w:rPr>
              <w:t xml:space="preserve"> PPA</w:t>
            </w:r>
            <w:r>
              <w:tab/>
            </w:r>
            <w:r>
              <w:rPr>
                <w:rFonts w:ascii="Calibri" w:hAnsi="Calibri"/>
                <w:spacing w:val="-5"/>
              </w:rPr>
              <w:t>47</w:t>
            </w:r>
          </w:hyperlink>
        </w:p>
        <w:p w14:paraId="4F8F153F" w14:textId="77777777" w:rsidR="00636D26" w:rsidRDefault="00000000">
          <w:pPr>
            <w:pStyle w:val="Sumrio3"/>
            <w:tabs>
              <w:tab w:val="right" w:leader="dot" w:pos="8640"/>
            </w:tabs>
            <w:spacing w:before="241"/>
            <w:rPr>
              <w:rFonts w:ascii="Calibri" w:hAnsi="Calibri"/>
            </w:rPr>
          </w:pPr>
          <w:hyperlink w:anchor="_bookmark18" w:history="1">
            <w:r>
              <w:t>Principais</w:t>
            </w:r>
            <w:r>
              <w:rPr>
                <w:spacing w:val="-8"/>
              </w:rPr>
              <w:t xml:space="preserve"> </w:t>
            </w:r>
            <w:r>
              <w:t>Objetivos</w:t>
            </w:r>
            <w:r>
              <w:rPr>
                <w:spacing w:val="-10"/>
              </w:rPr>
              <w:t xml:space="preserve"> </w:t>
            </w:r>
            <w:r>
              <w:rPr>
                <w:spacing w:val="-2"/>
              </w:rPr>
              <w:t>Estratégicos</w:t>
            </w:r>
            <w:r>
              <w:tab/>
            </w:r>
            <w:r>
              <w:rPr>
                <w:rFonts w:ascii="Calibri" w:hAnsi="Calibri"/>
                <w:spacing w:val="-5"/>
              </w:rPr>
              <w:t>53</w:t>
            </w:r>
          </w:hyperlink>
        </w:p>
        <w:p w14:paraId="3F2EE7AE" w14:textId="77777777" w:rsidR="00636D26" w:rsidRDefault="00000000">
          <w:pPr>
            <w:pStyle w:val="Sumrio3"/>
            <w:tabs>
              <w:tab w:val="right" w:leader="dot" w:pos="8640"/>
            </w:tabs>
            <w:rPr>
              <w:rFonts w:ascii="Calibri" w:hAnsi="Calibri"/>
            </w:rPr>
          </w:pPr>
          <w:hyperlink w:anchor="_bookmark19" w:history="1">
            <w:r>
              <w:t>Importância</w:t>
            </w:r>
            <w:r>
              <w:rPr>
                <w:spacing w:val="-10"/>
              </w:rPr>
              <w:t xml:space="preserve"> </w:t>
            </w:r>
            <w:r>
              <w:t>da</w:t>
            </w:r>
            <w:r>
              <w:rPr>
                <w:spacing w:val="-5"/>
              </w:rPr>
              <w:t xml:space="preserve"> </w:t>
            </w:r>
            <w:r>
              <w:t>Educação</w:t>
            </w:r>
            <w:r>
              <w:rPr>
                <w:spacing w:val="-5"/>
              </w:rPr>
              <w:t xml:space="preserve"> </w:t>
            </w:r>
            <w:r>
              <w:t>em</w:t>
            </w:r>
            <w:r>
              <w:rPr>
                <w:spacing w:val="-7"/>
              </w:rPr>
              <w:t xml:space="preserve"> </w:t>
            </w:r>
            <w:r>
              <w:t>Tempo</w:t>
            </w:r>
            <w:r>
              <w:rPr>
                <w:spacing w:val="-7"/>
              </w:rPr>
              <w:t xml:space="preserve"> </w:t>
            </w:r>
            <w:r>
              <w:t>Integral</w:t>
            </w:r>
            <w:r>
              <w:rPr>
                <w:spacing w:val="-6"/>
              </w:rPr>
              <w:t xml:space="preserve"> </w:t>
            </w:r>
            <w:r>
              <w:t>para</w:t>
            </w:r>
            <w:r>
              <w:rPr>
                <w:spacing w:val="-5"/>
              </w:rPr>
              <w:t xml:space="preserve"> </w:t>
            </w:r>
            <w:r>
              <w:rPr>
                <w:spacing w:val="-2"/>
              </w:rPr>
              <w:t>Acrelândia:</w:t>
            </w:r>
            <w:r>
              <w:tab/>
            </w:r>
            <w:r>
              <w:rPr>
                <w:rFonts w:ascii="Calibri" w:hAnsi="Calibri"/>
                <w:spacing w:val="-5"/>
              </w:rPr>
              <w:t>64</w:t>
            </w:r>
          </w:hyperlink>
        </w:p>
        <w:p w14:paraId="057AD73B" w14:textId="77777777" w:rsidR="00636D26" w:rsidRDefault="00000000">
          <w:pPr>
            <w:pStyle w:val="Sumrio3"/>
            <w:tabs>
              <w:tab w:val="right" w:leader="dot" w:pos="8640"/>
            </w:tabs>
            <w:rPr>
              <w:rFonts w:ascii="Calibri"/>
            </w:rPr>
          </w:pPr>
          <w:hyperlink w:anchor="_bookmark20" w:history="1">
            <w:r>
              <w:t>Objetivos</w:t>
            </w:r>
            <w:r>
              <w:rPr>
                <w:spacing w:val="-8"/>
              </w:rPr>
              <w:t xml:space="preserve"> </w:t>
            </w:r>
            <w:r>
              <w:rPr>
                <w:spacing w:val="-2"/>
              </w:rPr>
              <w:t>principais:</w:t>
            </w:r>
            <w:r>
              <w:tab/>
            </w:r>
            <w:r>
              <w:rPr>
                <w:rFonts w:ascii="Calibri"/>
                <w:spacing w:val="-5"/>
              </w:rPr>
              <w:t>78</w:t>
            </w:r>
          </w:hyperlink>
        </w:p>
        <w:p w14:paraId="549F9DD1" w14:textId="77777777" w:rsidR="00636D26" w:rsidRDefault="00000000">
          <w:pPr>
            <w:pStyle w:val="Sumrio3"/>
            <w:numPr>
              <w:ilvl w:val="3"/>
              <w:numId w:val="212"/>
            </w:numPr>
            <w:tabs>
              <w:tab w:val="left" w:pos="828"/>
              <w:tab w:val="right" w:leader="dot" w:pos="8640"/>
            </w:tabs>
            <w:ind w:left="828" w:hanging="246"/>
            <w:jc w:val="left"/>
          </w:pPr>
          <w:hyperlink w:anchor="_bookmark21" w:history="1">
            <w:r>
              <w:t>Verificar</w:t>
            </w:r>
            <w:r>
              <w:rPr>
                <w:spacing w:val="-3"/>
              </w:rPr>
              <w:t xml:space="preserve"> </w:t>
            </w:r>
            <w:r>
              <w:t>a</w:t>
            </w:r>
            <w:r>
              <w:rPr>
                <w:spacing w:val="-6"/>
              </w:rPr>
              <w:t xml:space="preserve"> </w:t>
            </w:r>
            <w:r>
              <w:t>adesão</w:t>
            </w:r>
            <w:r>
              <w:rPr>
                <w:spacing w:val="-5"/>
              </w:rPr>
              <w:t xml:space="preserve"> </w:t>
            </w:r>
            <w:r>
              <w:t>do</w:t>
            </w:r>
            <w:r>
              <w:rPr>
                <w:spacing w:val="-5"/>
              </w:rPr>
              <w:t xml:space="preserve"> </w:t>
            </w:r>
            <w:r>
              <w:rPr>
                <w:spacing w:val="-2"/>
              </w:rPr>
              <w:t>município:</w:t>
            </w:r>
            <w:r>
              <w:tab/>
            </w:r>
            <w:r>
              <w:rPr>
                <w:rFonts w:ascii="Calibri" w:hAnsi="Calibri"/>
                <w:spacing w:val="-5"/>
              </w:rPr>
              <w:t>78</w:t>
            </w:r>
          </w:hyperlink>
        </w:p>
        <w:p w14:paraId="0A763B4A" w14:textId="77777777" w:rsidR="00636D26" w:rsidRDefault="00000000">
          <w:pPr>
            <w:pStyle w:val="Sumrio3"/>
            <w:numPr>
              <w:ilvl w:val="3"/>
              <w:numId w:val="212"/>
            </w:numPr>
            <w:tabs>
              <w:tab w:val="left" w:pos="828"/>
              <w:tab w:val="right" w:leader="dot" w:pos="8640"/>
            </w:tabs>
            <w:spacing w:before="241"/>
            <w:ind w:left="828" w:hanging="246"/>
            <w:jc w:val="left"/>
          </w:pPr>
          <w:hyperlink w:anchor="_bookmark22" w:history="1">
            <w:r>
              <w:t>Formação</w:t>
            </w:r>
            <w:r>
              <w:rPr>
                <w:spacing w:val="-9"/>
              </w:rPr>
              <w:t xml:space="preserve"> </w:t>
            </w:r>
            <w:r>
              <w:t>da</w:t>
            </w:r>
            <w:r>
              <w:rPr>
                <w:spacing w:val="-8"/>
              </w:rPr>
              <w:t xml:space="preserve"> </w:t>
            </w:r>
            <w:r>
              <w:t>equipe</w:t>
            </w:r>
            <w:r>
              <w:rPr>
                <w:spacing w:val="-6"/>
              </w:rPr>
              <w:t xml:space="preserve"> </w:t>
            </w:r>
            <w:r>
              <w:t>intersetorial</w:t>
            </w:r>
            <w:r>
              <w:rPr>
                <w:spacing w:val="-6"/>
              </w:rPr>
              <w:t xml:space="preserve"> </w:t>
            </w:r>
            <w:r>
              <w:rPr>
                <w:spacing w:val="-4"/>
              </w:rPr>
              <w:t>local</w:t>
            </w:r>
            <w:r>
              <w:tab/>
            </w:r>
            <w:r>
              <w:rPr>
                <w:rFonts w:ascii="Calibri" w:hAnsi="Calibri"/>
                <w:spacing w:val="-5"/>
              </w:rPr>
              <w:t>79</w:t>
            </w:r>
          </w:hyperlink>
        </w:p>
        <w:p w14:paraId="74CD299F" w14:textId="77777777" w:rsidR="00636D26" w:rsidRDefault="00000000">
          <w:pPr>
            <w:pStyle w:val="Sumrio3"/>
            <w:numPr>
              <w:ilvl w:val="3"/>
              <w:numId w:val="212"/>
            </w:numPr>
            <w:tabs>
              <w:tab w:val="left" w:pos="828"/>
              <w:tab w:val="right" w:leader="dot" w:pos="8640"/>
            </w:tabs>
            <w:ind w:left="828" w:hanging="246"/>
            <w:jc w:val="left"/>
          </w:pPr>
          <w:hyperlink w:anchor="_bookmark23" w:history="1">
            <w:r>
              <w:t>Utilização</w:t>
            </w:r>
            <w:r>
              <w:rPr>
                <w:spacing w:val="-7"/>
              </w:rPr>
              <w:t xml:space="preserve"> </w:t>
            </w:r>
            <w:r>
              <w:t>da</w:t>
            </w:r>
            <w:r>
              <w:rPr>
                <w:spacing w:val="-9"/>
              </w:rPr>
              <w:t xml:space="preserve"> </w:t>
            </w:r>
            <w:r>
              <w:t>plataforma</w:t>
            </w:r>
            <w:r>
              <w:rPr>
                <w:spacing w:val="-9"/>
              </w:rPr>
              <w:t xml:space="preserve"> </w:t>
            </w:r>
            <w:r>
              <w:rPr>
                <w:spacing w:val="-2"/>
              </w:rPr>
              <w:t>tecnológica:</w:t>
            </w:r>
            <w:r>
              <w:tab/>
            </w:r>
            <w:r>
              <w:rPr>
                <w:rFonts w:ascii="Calibri" w:hAnsi="Calibri"/>
                <w:spacing w:val="-5"/>
              </w:rPr>
              <w:t>79</w:t>
            </w:r>
          </w:hyperlink>
        </w:p>
        <w:p w14:paraId="7DC2AB40" w14:textId="77777777" w:rsidR="00636D26" w:rsidRDefault="00000000">
          <w:pPr>
            <w:pStyle w:val="Sumrio2"/>
            <w:tabs>
              <w:tab w:val="right" w:leader="dot" w:pos="8640"/>
            </w:tabs>
            <w:spacing w:after="20"/>
            <w:rPr>
              <w:rFonts w:ascii="Calibri" w:hAnsi="Calibri"/>
            </w:rPr>
          </w:pPr>
          <w:hyperlink w:anchor="_bookmark24" w:history="1">
            <w:r>
              <w:t>O</w:t>
            </w:r>
            <w:r>
              <w:rPr>
                <w:spacing w:val="-1"/>
              </w:rPr>
              <w:t xml:space="preserve"> </w:t>
            </w:r>
            <w:r>
              <w:t>que</w:t>
            </w:r>
            <w:r>
              <w:rPr>
                <w:spacing w:val="-2"/>
              </w:rPr>
              <w:t xml:space="preserve"> </w:t>
            </w:r>
            <w:r>
              <w:t>é</w:t>
            </w:r>
            <w:r>
              <w:rPr>
                <w:spacing w:val="-1"/>
              </w:rPr>
              <w:t xml:space="preserve"> </w:t>
            </w:r>
            <w:r>
              <w:t>o</w:t>
            </w:r>
            <w:r>
              <w:rPr>
                <w:spacing w:val="-2"/>
              </w:rPr>
              <w:t xml:space="preserve"> </w:t>
            </w:r>
            <w:r>
              <w:rPr>
                <w:spacing w:val="-4"/>
              </w:rPr>
              <w:t>PDDE?</w:t>
            </w:r>
            <w:r>
              <w:tab/>
            </w:r>
            <w:r>
              <w:rPr>
                <w:rFonts w:ascii="Calibri" w:hAnsi="Calibri"/>
                <w:spacing w:val="-5"/>
              </w:rPr>
              <w:t>82</w:t>
            </w:r>
          </w:hyperlink>
        </w:p>
        <w:p w14:paraId="3030A512" w14:textId="77777777" w:rsidR="00636D26" w:rsidRDefault="00000000">
          <w:pPr>
            <w:pStyle w:val="Sumrio2"/>
            <w:tabs>
              <w:tab w:val="right" w:leader="dot" w:pos="8640"/>
            </w:tabs>
            <w:spacing w:before="21"/>
            <w:rPr>
              <w:rFonts w:ascii="Calibri" w:hAnsi="Calibri"/>
            </w:rPr>
          </w:pPr>
          <w:hyperlink w:anchor="_bookmark25" w:history="1">
            <w:r>
              <w:t>Novos</w:t>
            </w:r>
            <w:r>
              <w:rPr>
                <w:spacing w:val="-3"/>
              </w:rPr>
              <w:t xml:space="preserve"> </w:t>
            </w:r>
            <w:r>
              <w:t>avanços</w:t>
            </w:r>
            <w:r>
              <w:rPr>
                <w:spacing w:val="-6"/>
              </w:rPr>
              <w:t xml:space="preserve"> </w:t>
            </w:r>
            <w:r>
              <w:t>e</w:t>
            </w:r>
            <w:r>
              <w:rPr>
                <w:spacing w:val="-5"/>
              </w:rPr>
              <w:t xml:space="preserve"> </w:t>
            </w:r>
            <w:r>
              <w:rPr>
                <w:spacing w:val="-2"/>
              </w:rPr>
              <w:t>modalidades</w:t>
            </w:r>
            <w:r>
              <w:tab/>
            </w:r>
            <w:r>
              <w:rPr>
                <w:rFonts w:ascii="Calibri" w:hAnsi="Calibri"/>
                <w:spacing w:val="-5"/>
              </w:rPr>
              <w:t>83</w:t>
            </w:r>
          </w:hyperlink>
        </w:p>
        <w:p w14:paraId="55396FE4" w14:textId="77777777" w:rsidR="00636D26" w:rsidRDefault="00000000">
          <w:pPr>
            <w:pStyle w:val="Sumrio2"/>
            <w:tabs>
              <w:tab w:val="right" w:leader="dot" w:pos="8640"/>
            </w:tabs>
            <w:rPr>
              <w:rFonts w:ascii="Calibri" w:hAnsi="Calibri"/>
            </w:rPr>
          </w:pPr>
          <w:hyperlink w:anchor="_bookmark26" w:history="1">
            <w:r>
              <w:t>Caminhos</w:t>
            </w:r>
            <w:r>
              <w:rPr>
                <w:spacing w:val="-5"/>
              </w:rPr>
              <w:t xml:space="preserve"> </w:t>
            </w:r>
            <w:r>
              <w:t>para</w:t>
            </w:r>
            <w:r>
              <w:rPr>
                <w:spacing w:val="-7"/>
              </w:rPr>
              <w:t xml:space="preserve"> </w:t>
            </w:r>
            <w:r>
              <w:t>fortalecer</w:t>
            </w:r>
            <w:r>
              <w:rPr>
                <w:spacing w:val="-4"/>
              </w:rPr>
              <w:t xml:space="preserve"> </w:t>
            </w:r>
            <w:r>
              <w:t>o</w:t>
            </w:r>
            <w:r>
              <w:rPr>
                <w:spacing w:val="-7"/>
              </w:rPr>
              <w:t xml:space="preserve"> </w:t>
            </w:r>
            <w:r>
              <w:t>programa</w:t>
            </w:r>
            <w:r>
              <w:rPr>
                <w:spacing w:val="-7"/>
              </w:rPr>
              <w:t xml:space="preserve"> </w:t>
            </w:r>
            <w:r>
              <w:t>em</w:t>
            </w:r>
            <w:r>
              <w:rPr>
                <w:spacing w:val="-5"/>
              </w:rPr>
              <w:t xml:space="preserve"> </w:t>
            </w:r>
            <w:r>
              <w:rPr>
                <w:spacing w:val="-2"/>
              </w:rPr>
              <w:t>Acrelândia</w:t>
            </w:r>
            <w:r>
              <w:tab/>
            </w:r>
            <w:r>
              <w:rPr>
                <w:rFonts w:ascii="Calibri" w:hAnsi="Calibri"/>
                <w:spacing w:val="-5"/>
              </w:rPr>
              <w:t>83</w:t>
            </w:r>
          </w:hyperlink>
        </w:p>
        <w:p w14:paraId="17865B31" w14:textId="77777777" w:rsidR="00636D26" w:rsidRDefault="00000000">
          <w:pPr>
            <w:pStyle w:val="Sumrio2"/>
            <w:tabs>
              <w:tab w:val="right" w:leader="dot" w:pos="8640"/>
            </w:tabs>
            <w:rPr>
              <w:rFonts w:ascii="Calibri" w:hAnsi="Calibri"/>
            </w:rPr>
          </w:pPr>
          <w:hyperlink w:anchor="_bookmark27" w:history="1">
            <w:r>
              <w:rPr>
                <w:spacing w:val="-2"/>
              </w:rPr>
              <w:t>Conclusão</w:t>
            </w:r>
            <w:r>
              <w:tab/>
            </w:r>
            <w:r>
              <w:rPr>
                <w:rFonts w:ascii="Calibri" w:hAnsi="Calibri"/>
                <w:spacing w:val="-5"/>
              </w:rPr>
              <w:t>84</w:t>
            </w:r>
          </w:hyperlink>
        </w:p>
        <w:p w14:paraId="186526B8" w14:textId="77777777" w:rsidR="00636D26" w:rsidRDefault="00000000">
          <w:pPr>
            <w:pStyle w:val="Sumrio1"/>
            <w:tabs>
              <w:tab w:val="right" w:leader="dot" w:pos="8640"/>
            </w:tabs>
            <w:spacing w:before="241"/>
          </w:pPr>
          <w:hyperlink w:anchor="_bookmark28" w:history="1">
            <w:r>
              <w:t>A</w:t>
            </w:r>
            <w:r>
              <w:rPr>
                <w:spacing w:val="-3"/>
              </w:rPr>
              <w:t xml:space="preserve"> </w:t>
            </w:r>
            <w:r>
              <w:t>Política</w:t>
            </w:r>
            <w:r>
              <w:rPr>
                <w:spacing w:val="-3"/>
              </w:rPr>
              <w:t xml:space="preserve"> </w:t>
            </w:r>
            <w:r>
              <w:t>Nacional</w:t>
            </w:r>
            <w:r>
              <w:rPr>
                <w:spacing w:val="-2"/>
              </w:rPr>
              <w:t xml:space="preserve"> </w:t>
            </w:r>
            <w:r>
              <w:t>Aldir</w:t>
            </w:r>
            <w:r>
              <w:rPr>
                <w:spacing w:val="-3"/>
              </w:rPr>
              <w:t xml:space="preserve"> </w:t>
            </w:r>
            <w:r>
              <w:t>Blanc</w:t>
            </w:r>
            <w:r>
              <w:rPr>
                <w:spacing w:val="-2"/>
              </w:rPr>
              <w:t xml:space="preserve"> </w:t>
            </w:r>
            <w:r>
              <w:t>(PNAB)</w:t>
            </w:r>
            <w:r>
              <w:rPr>
                <w:spacing w:val="-3"/>
              </w:rPr>
              <w:t xml:space="preserve"> </w:t>
            </w:r>
            <w:r>
              <w:t>e</w:t>
            </w:r>
            <w:r>
              <w:rPr>
                <w:spacing w:val="-3"/>
              </w:rPr>
              <w:t xml:space="preserve"> </w:t>
            </w:r>
            <w:r>
              <w:t>seus</w:t>
            </w:r>
            <w:r>
              <w:rPr>
                <w:spacing w:val="-2"/>
              </w:rPr>
              <w:t xml:space="preserve"> </w:t>
            </w:r>
            <w:r>
              <w:t>impactos</w:t>
            </w:r>
            <w:r>
              <w:rPr>
                <w:spacing w:val="-4"/>
              </w:rPr>
              <w:t xml:space="preserve"> </w:t>
            </w:r>
            <w:r>
              <w:t>em</w:t>
            </w:r>
            <w:r>
              <w:rPr>
                <w:spacing w:val="-1"/>
              </w:rPr>
              <w:t xml:space="preserve"> </w:t>
            </w:r>
            <w:r>
              <w:rPr>
                <w:spacing w:val="-2"/>
              </w:rPr>
              <w:t>Acrelândia</w:t>
            </w:r>
            <w:r>
              <w:tab/>
            </w:r>
            <w:r>
              <w:rPr>
                <w:spacing w:val="-5"/>
              </w:rPr>
              <w:t>86</w:t>
            </w:r>
          </w:hyperlink>
        </w:p>
        <w:p w14:paraId="7B8B11FE" w14:textId="77777777" w:rsidR="00636D26" w:rsidRDefault="00000000">
          <w:pPr>
            <w:pStyle w:val="Sumrio2"/>
            <w:tabs>
              <w:tab w:val="right" w:leader="dot" w:pos="8640"/>
            </w:tabs>
            <w:rPr>
              <w:rFonts w:ascii="Calibri" w:hAnsi="Calibri"/>
            </w:rPr>
          </w:pPr>
          <w:hyperlink w:anchor="_bookmark29" w:history="1">
            <w:r>
              <w:t>O</w:t>
            </w:r>
            <w:r>
              <w:rPr>
                <w:spacing w:val="-1"/>
              </w:rPr>
              <w:t xml:space="preserve"> </w:t>
            </w:r>
            <w:r>
              <w:t>que</w:t>
            </w:r>
            <w:r>
              <w:rPr>
                <w:spacing w:val="-2"/>
              </w:rPr>
              <w:t xml:space="preserve"> </w:t>
            </w:r>
            <w:r>
              <w:t>é</w:t>
            </w:r>
            <w:r>
              <w:rPr>
                <w:spacing w:val="-1"/>
              </w:rPr>
              <w:t xml:space="preserve"> </w:t>
            </w:r>
            <w:r>
              <w:t>a</w:t>
            </w:r>
            <w:r>
              <w:rPr>
                <w:spacing w:val="-2"/>
              </w:rPr>
              <w:t xml:space="preserve"> PNAB?</w:t>
            </w:r>
            <w:r>
              <w:tab/>
            </w:r>
            <w:r>
              <w:rPr>
                <w:rFonts w:ascii="Calibri" w:hAnsi="Calibri"/>
                <w:spacing w:val="-5"/>
              </w:rPr>
              <w:t>86</w:t>
            </w:r>
          </w:hyperlink>
        </w:p>
        <w:p w14:paraId="213E4379" w14:textId="77777777" w:rsidR="00636D26" w:rsidRDefault="00000000">
          <w:pPr>
            <w:pStyle w:val="Sumrio2"/>
            <w:tabs>
              <w:tab w:val="right" w:leader="dot" w:pos="8640"/>
            </w:tabs>
            <w:spacing w:before="241"/>
            <w:rPr>
              <w:rFonts w:ascii="Calibri" w:hAnsi="Calibri"/>
            </w:rPr>
          </w:pPr>
          <w:hyperlink w:anchor="_bookmark30" w:history="1">
            <w:r>
              <w:t>Importância</w:t>
            </w:r>
            <w:r>
              <w:rPr>
                <w:spacing w:val="-7"/>
              </w:rPr>
              <w:t xml:space="preserve"> </w:t>
            </w:r>
            <w:r>
              <w:t>da</w:t>
            </w:r>
            <w:r>
              <w:rPr>
                <w:spacing w:val="-5"/>
              </w:rPr>
              <w:t xml:space="preserve"> </w:t>
            </w:r>
            <w:r>
              <w:t>PNAB</w:t>
            </w:r>
            <w:r>
              <w:rPr>
                <w:spacing w:val="-5"/>
              </w:rPr>
              <w:t xml:space="preserve"> </w:t>
            </w:r>
            <w:r>
              <w:t>para</w:t>
            </w:r>
            <w:r>
              <w:rPr>
                <w:spacing w:val="-5"/>
              </w:rPr>
              <w:t xml:space="preserve"> </w:t>
            </w:r>
            <w:r>
              <w:rPr>
                <w:spacing w:val="-2"/>
              </w:rPr>
              <w:t>Acrelândia</w:t>
            </w:r>
            <w:r>
              <w:tab/>
            </w:r>
            <w:r>
              <w:rPr>
                <w:rFonts w:ascii="Calibri" w:hAnsi="Calibri"/>
                <w:spacing w:val="-5"/>
              </w:rPr>
              <w:t>87</w:t>
            </w:r>
          </w:hyperlink>
        </w:p>
        <w:p w14:paraId="6CAF38B8" w14:textId="77777777" w:rsidR="00636D26" w:rsidRDefault="00000000">
          <w:pPr>
            <w:pStyle w:val="Sumrio2"/>
            <w:tabs>
              <w:tab w:val="right" w:leader="dot" w:pos="8640"/>
            </w:tabs>
            <w:rPr>
              <w:rFonts w:ascii="Calibri" w:hAnsi="Calibri"/>
            </w:rPr>
          </w:pPr>
          <w:hyperlink w:anchor="_bookmark31" w:history="1">
            <w:r>
              <w:t>Desafios</w:t>
            </w:r>
            <w:r>
              <w:rPr>
                <w:spacing w:val="-6"/>
              </w:rPr>
              <w:t xml:space="preserve"> </w:t>
            </w:r>
            <w:r>
              <w:t>para</w:t>
            </w:r>
            <w:r>
              <w:rPr>
                <w:spacing w:val="-7"/>
              </w:rPr>
              <w:t xml:space="preserve"> </w:t>
            </w:r>
            <w:r>
              <w:t>implementação</w:t>
            </w:r>
            <w:r>
              <w:rPr>
                <w:spacing w:val="-6"/>
              </w:rPr>
              <w:t xml:space="preserve"> </w:t>
            </w:r>
            <w:r>
              <w:t>em</w:t>
            </w:r>
            <w:r>
              <w:rPr>
                <w:spacing w:val="-6"/>
              </w:rPr>
              <w:t xml:space="preserve"> </w:t>
            </w:r>
            <w:r>
              <w:rPr>
                <w:spacing w:val="-2"/>
              </w:rPr>
              <w:t>Acrelândia</w:t>
            </w:r>
            <w:r>
              <w:tab/>
            </w:r>
            <w:r>
              <w:rPr>
                <w:rFonts w:ascii="Calibri" w:hAnsi="Calibri"/>
                <w:spacing w:val="-5"/>
              </w:rPr>
              <w:t>88</w:t>
            </w:r>
          </w:hyperlink>
        </w:p>
        <w:p w14:paraId="191FDACA" w14:textId="77777777" w:rsidR="00636D26" w:rsidRDefault="00000000">
          <w:pPr>
            <w:pStyle w:val="Sumrio2"/>
            <w:tabs>
              <w:tab w:val="right" w:leader="dot" w:pos="8640"/>
            </w:tabs>
            <w:rPr>
              <w:rFonts w:ascii="Calibri" w:hAnsi="Calibri"/>
            </w:rPr>
          </w:pPr>
          <w:hyperlink w:anchor="_bookmark32" w:history="1">
            <w:r>
              <w:t>Caminhos</w:t>
            </w:r>
            <w:r>
              <w:rPr>
                <w:spacing w:val="-4"/>
              </w:rPr>
              <w:t xml:space="preserve"> </w:t>
            </w:r>
            <w:r>
              <w:t>para</w:t>
            </w:r>
            <w:r>
              <w:rPr>
                <w:spacing w:val="-7"/>
              </w:rPr>
              <w:t xml:space="preserve"> </w:t>
            </w:r>
            <w:r>
              <w:t>fortalecer</w:t>
            </w:r>
            <w:r>
              <w:rPr>
                <w:spacing w:val="-3"/>
              </w:rPr>
              <w:t xml:space="preserve"> </w:t>
            </w:r>
            <w:r>
              <w:t>a</w:t>
            </w:r>
            <w:r>
              <w:rPr>
                <w:spacing w:val="-7"/>
              </w:rPr>
              <w:t xml:space="preserve"> </w:t>
            </w:r>
            <w:r>
              <w:t>PNAB</w:t>
            </w:r>
            <w:r>
              <w:rPr>
                <w:spacing w:val="-4"/>
              </w:rPr>
              <w:t xml:space="preserve"> </w:t>
            </w:r>
            <w:r>
              <w:t>no</w:t>
            </w:r>
            <w:r>
              <w:rPr>
                <w:spacing w:val="-6"/>
              </w:rPr>
              <w:t xml:space="preserve"> </w:t>
            </w:r>
            <w:r>
              <w:rPr>
                <w:spacing w:val="-2"/>
              </w:rPr>
              <w:t>município</w:t>
            </w:r>
            <w:r>
              <w:tab/>
            </w:r>
            <w:r>
              <w:rPr>
                <w:rFonts w:ascii="Calibri" w:hAnsi="Calibri"/>
                <w:spacing w:val="-5"/>
              </w:rPr>
              <w:t>88</w:t>
            </w:r>
          </w:hyperlink>
        </w:p>
        <w:p w14:paraId="7619393E" w14:textId="77777777" w:rsidR="00636D26" w:rsidRDefault="00000000">
          <w:pPr>
            <w:pStyle w:val="Sumrio1"/>
            <w:tabs>
              <w:tab w:val="right" w:leader="dot" w:pos="8640"/>
            </w:tabs>
          </w:pPr>
          <w:hyperlink w:anchor="_bookmark33" w:history="1">
            <w:r>
              <w:t>Ações</w:t>
            </w:r>
            <w:r>
              <w:rPr>
                <w:spacing w:val="-5"/>
              </w:rPr>
              <w:t xml:space="preserve"> </w:t>
            </w:r>
            <w:r>
              <w:t>e</w:t>
            </w:r>
            <w:r>
              <w:rPr>
                <w:spacing w:val="-3"/>
              </w:rPr>
              <w:t xml:space="preserve"> </w:t>
            </w:r>
            <w:r>
              <w:t>Metas</w:t>
            </w:r>
            <w:r>
              <w:rPr>
                <w:spacing w:val="-2"/>
              </w:rPr>
              <w:t xml:space="preserve"> </w:t>
            </w:r>
            <w:r>
              <w:t>da</w:t>
            </w:r>
            <w:r>
              <w:rPr>
                <w:spacing w:val="-4"/>
              </w:rPr>
              <w:t xml:space="preserve"> </w:t>
            </w:r>
            <w:r>
              <w:t>PNAB</w:t>
            </w:r>
            <w:r>
              <w:rPr>
                <w:spacing w:val="-4"/>
              </w:rPr>
              <w:t xml:space="preserve"> </w:t>
            </w:r>
            <w:r>
              <w:t>para</w:t>
            </w:r>
            <w:r>
              <w:rPr>
                <w:spacing w:val="-2"/>
              </w:rPr>
              <w:t xml:space="preserve"> </w:t>
            </w:r>
            <w:r>
              <w:t>o</w:t>
            </w:r>
            <w:r>
              <w:rPr>
                <w:spacing w:val="-4"/>
              </w:rPr>
              <w:t xml:space="preserve"> </w:t>
            </w:r>
            <w:r>
              <w:t>PPA</w:t>
            </w:r>
            <w:r>
              <w:rPr>
                <w:spacing w:val="-2"/>
              </w:rPr>
              <w:t xml:space="preserve"> </w:t>
            </w:r>
            <w:r>
              <w:t>de</w:t>
            </w:r>
            <w:r>
              <w:rPr>
                <w:spacing w:val="-3"/>
              </w:rPr>
              <w:t xml:space="preserve"> </w:t>
            </w:r>
            <w:r>
              <w:t>Acrelândia</w:t>
            </w:r>
            <w:r>
              <w:rPr>
                <w:spacing w:val="-2"/>
              </w:rPr>
              <w:t xml:space="preserve"> (2026–2029)</w:t>
            </w:r>
            <w:r>
              <w:tab/>
            </w:r>
            <w:r>
              <w:rPr>
                <w:spacing w:val="-5"/>
              </w:rPr>
              <w:t>88</w:t>
            </w:r>
          </w:hyperlink>
        </w:p>
        <w:p w14:paraId="40B5F2C3" w14:textId="77777777" w:rsidR="00636D26" w:rsidRDefault="00000000">
          <w:pPr>
            <w:pStyle w:val="Sumrio2"/>
            <w:tabs>
              <w:tab w:val="right" w:leader="dot" w:pos="8640"/>
            </w:tabs>
            <w:spacing w:before="241"/>
            <w:rPr>
              <w:rFonts w:ascii="Calibri"/>
            </w:rPr>
          </w:pPr>
          <w:hyperlink w:anchor="_bookmark34" w:history="1">
            <w:r>
              <w:t>Objetivo</w:t>
            </w:r>
            <w:r>
              <w:rPr>
                <w:spacing w:val="-9"/>
              </w:rPr>
              <w:t xml:space="preserve"> </w:t>
            </w:r>
            <w:r>
              <w:rPr>
                <w:spacing w:val="-2"/>
              </w:rPr>
              <w:t>Geral</w:t>
            </w:r>
            <w:r>
              <w:tab/>
            </w:r>
            <w:r>
              <w:rPr>
                <w:rFonts w:ascii="Calibri"/>
                <w:spacing w:val="-5"/>
              </w:rPr>
              <w:t>88</w:t>
            </w:r>
          </w:hyperlink>
        </w:p>
        <w:p w14:paraId="1F2F0AC5" w14:textId="77777777" w:rsidR="00636D26" w:rsidRDefault="00000000">
          <w:pPr>
            <w:pStyle w:val="Sumrio2"/>
            <w:tabs>
              <w:tab w:val="right" w:leader="dot" w:pos="8640"/>
            </w:tabs>
            <w:rPr>
              <w:rFonts w:ascii="Calibri" w:hAnsi="Calibri"/>
            </w:rPr>
          </w:pPr>
          <w:hyperlink w:anchor="_bookmark35" w:history="1">
            <w:r>
              <w:t>Ações</w:t>
            </w:r>
            <w:r>
              <w:rPr>
                <w:spacing w:val="-3"/>
              </w:rPr>
              <w:t xml:space="preserve"> </w:t>
            </w:r>
            <w:r>
              <w:rPr>
                <w:spacing w:val="-2"/>
              </w:rPr>
              <w:t>Estratégicas</w:t>
            </w:r>
            <w:r>
              <w:tab/>
            </w:r>
            <w:r>
              <w:rPr>
                <w:rFonts w:ascii="Calibri" w:hAnsi="Calibri"/>
                <w:spacing w:val="-5"/>
              </w:rPr>
              <w:t>88</w:t>
            </w:r>
          </w:hyperlink>
        </w:p>
        <w:p w14:paraId="6ABCD891" w14:textId="77777777" w:rsidR="00636D26" w:rsidRDefault="00000000">
          <w:pPr>
            <w:pStyle w:val="Sumrio2"/>
            <w:tabs>
              <w:tab w:val="right" w:leader="dot" w:pos="8640"/>
            </w:tabs>
            <w:rPr>
              <w:rFonts w:ascii="Calibri" w:hAnsi="Calibri"/>
            </w:rPr>
          </w:pPr>
          <w:hyperlink w:anchor="_bookmark36" w:history="1">
            <w:r>
              <w:t>Metas</w:t>
            </w:r>
            <w:r>
              <w:rPr>
                <w:spacing w:val="-3"/>
              </w:rPr>
              <w:t xml:space="preserve"> </w:t>
            </w:r>
            <w:r>
              <w:t>para</w:t>
            </w:r>
            <w:r>
              <w:rPr>
                <w:spacing w:val="-3"/>
              </w:rPr>
              <w:t xml:space="preserve"> </w:t>
            </w:r>
            <w:r>
              <w:t>o</w:t>
            </w:r>
            <w:r>
              <w:rPr>
                <w:spacing w:val="-2"/>
              </w:rPr>
              <w:t xml:space="preserve"> </w:t>
            </w:r>
            <w:r>
              <w:t>PPA</w:t>
            </w:r>
            <w:r>
              <w:rPr>
                <w:spacing w:val="-3"/>
              </w:rPr>
              <w:t xml:space="preserve"> </w:t>
            </w:r>
            <w:r>
              <w:rPr>
                <w:spacing w:val="-2"/>
              </w:rPr>
              <w:t>(2026–2029)</w:t>
            </w:r>
            <w:r>
              <w:tab/>
            </w:r>
            <w:r>
              <w:rPr>
                <w:rFonts w:ascii="Calibri" w:hAnsi="Calibri"/>
                <w:spacing w:val="-5"/>
              </w:rPr>
              <w:t>90</w:t>
            </w:r>
          </w:hyperlink>
        </w:p>
        <w:p w14:paraId="69CD2AEF" w14:textId="77777777" w:rsidR="00636D26" w:rsidRDefault="00000000">
          <w:pPr>
            <w:pStyle w:val="Sumrio2"/>
            <w:tabs>
              <w:tab w:val="right" w:leader="dot" w:pos="8640"/>
            </w:tabs>
            <w:spacing w:before="241"/>
            <w:rPr>
              <w:rFonts w:ascii="Calibri" w:hAnsi="Calibri"/>
            </w:rPr>
          </w:pPr>
          <w:hyperlink w:anchor="_bookmark37" w:history="1">
            <w:r>
              <w:rPr>
                <w:spacing w:val="-2"/>
              </w:rPr>
              <w:t>Conclusão</w:t>
            </w:r>
            <w:r>
              <w:tab/>
            </w:r>
            <w:r>
              <w:rPr>
                <w:rFonts w:ascii="Calibri" w:hAnsi="Calibri"/>
                <w:spacing w:val="-5"/>
              </w:rPr>
              <w:t>90</w:t>
            </w:r>
          </w:hyperlink>
        </w:p>
        <w:p w14:paraId="7EF5011D" w14:textId="77777777" w:rsidR="00636D26" w:rsidRDefault="00000000">
          <w:pPr>
            <w:pStyle w:val="Sumrio1"/>
            <w:tabs>
              <w:tab w:val="right" w:leader="dot" w:pos="8640"/>
            </w:tabs>
          </w:pPr>
          <w:hyperlink w:anchor="_bookmark38" w:history="1">
            <w:r>
              <w:t>O</w:t>
            </w:r>
            <w:r>
              <w:rPr>
                <w:spacing w:val="-3"/>
              </w:rPr>
              <w:t xml:space="preserve"> </w:t>
            </w:r>
            <w:r>
              <w:t>Programa</w:t>
            </w:r>
            <w:r>
              <w:rPr>
                <w:spacing w:val="-3"/>
              </w:rPr>
              <w:t xml:space="preserve"> </w:t>
            </w:r>
            <w:r>
              <w:t>Saúde</w:t>
            </w:r>
            <w:r>
              <w:rPr>
                <w:spacing w:val="-3"/>
              </w:rPr>
              <w:t xml:space="preserve"> </w:t>
            </w:r>
            <w:r>
              <w:t>na</w:t>
            </w:r>
            <w:r>
              <w:rPr>
                <w:spacing w:val="-6"/>
              </w:rPr>
              <w:t xml:space="preserve"> </w:t>
            </w:r>
            <w:r>
              <w:t>Escola</w:t>
            </w:r>
            <w:r>
              <w:rPr>
                <w:spacing w:val="-3"/>
              </w:rPr>
              <w:t xml:space="preserve"> </w:t>
            </w:r>
            <w:r>
              <w:t>(PSE)</w:t>
            </w:r>
            <w:r>
              <w:rPr>
                <w:spacing w:val="-3"/>
              </w:rPr>
              <w:t xml:space="preserve"> </w:t>
            </w:r>
            <w:r>
              <w:t>e</w:t>
            </w:r>
            <w:r>
              <w:rPr>
                <w:spacing w:val="-5"/>
              </w:rPr>
              <w:t xml:space="preserve"> </w:t>
            </w:r>
            <w:r>
              <w:t>sua</w:t>
            </w:r>
            <w:r>
              <w:rPr>
                <w:spacing w:val="-4"/>
              </w:rPr>
              <w:t xml:space="preserve"> </w:t>
            </w:r>
            <w:r>
              <w:t>Importância</w:t>
            </w:r>
            <w:r>
              <w:rPr>
                <w:spacing w:val="-3"/>
              </w:rPr>
              <w:t xml:space="preserve"> </w:t>
            </w:r>
            <w:r>
              <w:t>para</w:t>
            </w:r>
            <w:r>
              <w:rPr>
                <w:spacing w:val="-2"/>
              </w:rPr>
              <w:t xml:space="preserve"> Acrelândia</w:t>
            </w:r>
            <w:r>
              <w:tab/>
            </w:r>
            <w:r>
              <w:rPr>
                <w:spacing w:val="-5"/>
              </w:rPr>
              <w:t>90</w:t>
            </w:r>
          </w:hyperlink>
        </w:p>
        <w:p w14:paraId="1838C420" w14:textId="77777777" w:rsidR="00636D26" w:rsidRDefault="00000000">
          <w:pPr>
            <w:pStyle w:val="Sumrio2"/>
            <w:tabs>
              <w:tab w:val="right" w:leader="dot" w:pos="8640"/>
            </w:tabs>
            <w:rPr>
              <w:rFonts w:ascii="Calibri"/>
            </w:rPr>
          </w:pPr>
          <w:hyperlink w:anchor="_bookmark39" w:history="1">
            <w:r>
              <w:t>Objetivos</w:t>
            </w:r>
            <w:r>
              <w:rPr>
                <w:spacing w:val="-4"/>
              </w:rPr>
              <w:t xml:space="preserve"> </w:t>
            </w:r>
            <w:r>
              <w:t>do</w:t>
            </w:r>
            <w:r>
              <w:rPr>
                <w:spacing w:val="-5"/>
              </w:rPr>
              <w:t xml:space="preserve"> PSE</w:t>
            </w:r>
            <w:r>
              <w:tab/>
            </w:r>
            <w:r>
              <w:rPr>
                <w:rFonts w:ascii="Calibri"/>
                <w:spacing w:val="-5"/>
              </w:rPr>
              <w:t>91</w:t>
            </w:r>
          </w:hyperlink>
        </w:p>
        <w:p w14:paraId="54C8CC93" w14:textId="77777777" w:rsidR="00636D26" w:rsidRDefault="00000000">
          <w:pPr>
            <w:pStyle w:val="Sumrio2"/>
            <w:tabs>
              <w:tab w:val="right" w:leader="dot" w:pos="8640"/>
            </w:tabs>
            <w:spacing w:before="241"/>
            <w:rPr>
              <w:rFonts w:ascii="Calibri" w:hAnsi="Calibri"/>
            </w:rPr>
          </w:pPr>
          <w:hyperlink w:anchor="_bookmark40" w:history="1">
            <w:r>
              <w:t>Importância</w:t>
            </w:r>
            <w:r>
              <w:rPr>
                <w:spacing w:val="-7"/>
              </w:rPr>
              <w:t xml:space="preserve"> </w:t>
            </w:r>
            <w:r>
              <w:t>do</w:t>
            </w:r>
            <w:r>
              <w:rPr>
                <w:spacing w:val="-5"/>
              </w:rPr>
              <w:t xml:space="preserve"> </w:t>
            </w:r>
            <w:r>
              <w:t>PSE</w:t>
            </w:r>
            <w:r>
              <w:rPr>
                <w:spacing w:val="-5"/>
              </w:rPr>
              <w:t xml:space="preserve"> </w:t>
            </w:r>
            <w:r>
              <w:t>para</w:t>
            </w:r>
            <w:r>
              <w:rPr>
                <w:spacing w:val="-5"/>
              </w:rPr>
              <w:t xml:space="preserve"> </w:t>
            </w:r>
            <w:r>
              <w:rPr>
                <w:spacing w:val="-2"/>
              </w:rPr>
              <w:t>Acrelândia</w:t>
            </w:r>
            <w:r>
              <w:tab/>
            </w:r>
            <w:r>
              <w:rPr>
                <w:rFonts w:ascii="Calibri" w:hAnsi="Calibri"/>
                <w:spacing w:val="-5"/>
              </w:rPr>
              <w:t>92</w:t>
            </w:r>
          </w:hyperlink>
        </w:p>
        <w:p w14:paraId="365D1226" w14:textId="77777777" w:rsidR="00636D26" w:rsidRDefault="00000000">
          <w:pPr>
            <w:pStyle w:val="Sumrio2"/>
            <w:tabs>
              <w:tab w:val="right" w:leader="dot" w:pos="8640"/>
            </w:tabs>
            <w:rPr>
              <w:rFonts w:ascii="Calibri" w:hAnsi="Calibri"/>
            </w:rPr>
          </w:pPr>
          <w:hyperlink w:anchor="_bookmark41" w:history="1">
            <w:r>
              <w:t>Ações</w:t>
            </w:r>
            <w:r>
              <w:rPr>
                <w:spacing w:val="-3"/>
              </w:rPr>
              <w:t xml:space="preserve"> </w:t>
            </w:r>
            <w:r>
              <w:t>Estratégicas</w:t>
            </w:r>
            <w:r>
              <w:rPr>
                <w:spacing w:val="-6"/>
              </w:rPr>
              <w:t xml:space="preserve"> </w:t>
            </w:r>
            <w:r>
              <w:t>do</w:t>
            </w:r>
            <w:r>
              <w:rPr>
                <w:spacing w:val="-4"/>
              </w:rPr>
              <w:t xml:space="preserve"> </w:t>
            </w:r>
            <w:r>
              <w:t>PSE</w:t>
            </w:r>
            <w:r>
              <w:rPr>
                <w:spacing w:val="-4"/>
              </w:rPr>
              <w:t xml:space="preserve"> </w:t>
            </w:r>
            <w:r>
              <w:t>em</w:t>
            </w:r>
            <w:r>
              <w:rPr>
                <w:spacing w:val="-2"/>
              </w:rPr>
              <w:t xml:space="preserve"> Acrelândia</w:t>
            </w:r>
            <w:r>
              <w:tab/>
            </w:r>
            <w:r>
              <w:rPr>
                <w:rFonts w:ascii="Calibri" w:hAnsi="Calibri"/>
                <w:spacing w:val="-5"/>
              </w:rPr>
              <w:t>92</w:t>
            </w:r>
          </w:hyperlink>
        </w:p>
        <w:p w14:paraId="2B8E011D" w14:textId="77777777" w:rsidR="00636D26" w:rsidRDefault="00000000">
          <w:pPr>
            <w:pStyle w:val="Sumrio2"/>
            <w:tabs>
              <w:tab w:val="right" w:leader="dot" w:pos="8640"/>
            </w:tabs>
            <w:rPr>
              <w:rFonts w:ascii="Calibri" w:hAnsi="Calibri"/>
            </w:rPr>
          </w:pPr>
          <w:hyperlink w:anchor="_bookmark42" w:history="1">
            <w:r>
              <w:t>Metas</w:t>
            </w:r>
            <w:r>
              <w:rPr>
                <w:spacing w:val="-6"/>
              </w:rPr>
              <w:t xml:space="preserve"> </w:t>
            </w:r>
            <w:r>
              <w:t>sugeridas</w:t>
            </w:r>
            <w:r>
              <w:rPr>
                <w:spacing w:val="-2"/>
              </w:rPr>
              <w:t xml:space="preserve"> </w:t>
            </w:r>
            <w:r>
              <w:t>para</w:t>
            </w:r>
            <w:r>
              <w:rPr>
                <w:spacing w:val="-6"/>
              </w:rPr>
              <w:t xml:space="preserve"> </w:t>
            </w:r>
            <w:r>
              <w:t>o</w:t>
            </w:r>
            <w:r>
              <w:rPr>
                <w:spacing w:val="-7"/>
              </w:rPr>
              <w:t xml:space="preserve"> </w:t>
            </w:r>
            <w:r>
              <w:t>PPA</w:t>
            </w:r>
            <w:r>
              <w:rPr>
                <w:spacing w:val="-4"/>
              </w:rPr>
              <w:t xml:space="preserve"> </w:t>
            </w:r>
            <w:r>
              <w:t>de</w:t>
            </w:r>
            <w:r>
              <w:rPr>
                <w:spacing w:val="-3"/>
              </w:rPr>
              <w:t xml:space="preserve"> </w:t>
            </w:r>
            <w:r>
              <w:t>Acrelândia</w:t>
            </w:r>
            <w:r>
              <w:rPr>
                <w:spacing w:val="-3"/>
              </w:rPr>
              <w:t xml:space="preserve"> </w:t>
            </w:r>
            <w:r>
              <w:rPr>
                <w:spacing w:val="-2"/>
              </w:rPr>
              <w:t>(2026–2029)</w:t>
            </w:r>
            <w:r>
              <w:tab/>
            </w:r>
            <w:r>
              <w:rPr>
                <w:rFonts w:ascii="Calibri" w:hAnsi="Calibri"/>
                <w:spacing w:val="-5"/>
              </w:rPr>
              <w:t>93</w:t>
            </w:r>
          </w:hyperlink>
        </w:p>
        <w:p w14:paraId="01CD900D" w14:textId="77777777" w:rsidR="00636D26" w:rsidRDefault="00000000">
          <w:pPr>
            <w:pStyle w:val="Sumrio2"/>
            <w:tabs>
              <w:tab w:val="right" w:leader="dot" w:pos="8640"/>
            </w:tabs>
            <w:spacing w:before="241"/>
            <w:rPr>
              <w:rFonts w:ascii="Calibri" w:hAnsi="Calibri"/>
            </w:rPr>
          </w:pPr>
          <w:hyperlink w:anchor="_bookmark43" w:history="1">
            <w:r>
              <w:rPr>
                <w:spacing w:val="-2"/>
              </w:rPr>
              <w:t>Conclusão</w:t>
            </w:r>
            <w:r>
              <w:tab/>
            </w:r>
            <w:r>
              <w:rPr>
                <w:rFonts w:ascii="Calibri" w:hAnsi="Calibri"/>
                <w:spacing w:val="-5"/>
              </w:rPr>
              <w:t>94</w:t>
            </w:r>
          </w:hyperlink>
        </w:p>
        <w:p w14:paraId="461C0662" w14:textId="77777777" w:rsidR="00636D26" w:rsidRDefault="00000000">
          <w:pPr>
            <w:pStyle w:val="Sumrio2"/>
            <w:tabs>
              <w:tab w:val="right" w:leader="dot" w:pos="8640"/>
            </w:tabs>
            <w:rPr>
              <w:rFonts w:ascii="Calibri" w:hAnsi="Calibri"/>
            </w:rPr>
          </w:pPr>
          <w:hyperlink w:anchor="_bookmark44" w:history="1">
            <w:r>
              <w:t>Importância</w:t>
            </w:r>
            <w:r>
              <w:rPr>
                <w:spacing w:val="-8"/>
              </w:rPr>
              <w:t xml:space="preserve"> </w:t>
            </w:r>
            <w:r>
              <w:t>para</w:t>
            </w:r>
            <w:r>
              <w:rPr>
                <w:spacing w:val="-8"/>
              </w:rPr>
              <w:t xml:space="preserve"> </w:t>
            </w:r>
            <w:r>
              <w:rPr>
                <w:spacing w:val="-2"/>
              </w:rPr>
              <w:t>Acrelândia</w:t>
            </w:r>
            <w:r>
              <w:tab/>
            </w:r>
            <w:r>
              <w:rPr>
                <w:rFonts w:ascii="Calibri" w:hAnsi="Calibri"/>
                <w:spacing w:val="-5"/>
              </w:rPr>
              <w:t>95</w:t>
            </w:r>
          </w:hyperlink>
        </w:p>
        <w:p w14:paraId="3C2DB845" w14:textId="77777777" w:rsidR="00636D26" w:rsidRDefault="00000000">
          <w:pPr>
            <w:pStyle w:val="Sumrio2"/>
            <w:tabs>
              <w:tab w:val="right" w:leader="dot" w:pos="8640"/>
            </w:tabs>
            <w:rPr>
              <w:rFonts w:ascii="Calibri" w:hAnsi="Calibri"/>
            </w:rPr>
          </w:pPr>
          <w:hyperlink w:anchor="_bookmark45" w:history="1">
            <w:r>
              <w:t>Desafios</w:t>
            </w:r>
            <w:r>
              <w:rPr>
                <w:spacing w:val="-4"/>
              </w:rPr>
              <w:t xml:space="preserve"> </w:t>
            </w:r>
            <w:r>
              <w:t>para</w:t>
            </w:r>
            <w:r>
              <w:rPr>
                <w:spacing w:val="-5"/>
              </w:rPr>
              <w:t xml:space="preserve"> </w:t>
            </w:r>
            <w:r>
              <w:rPr>
                <w:spacing w:val="-2"/>
              </w:rPr>
              <w:t>Acrelândia</w:t>
            </w:r>
            <w:r>
              <w:tab/>
            </w:r>
            <w:r>
              <w:rPr>
                <w:rFonts w:ascii="Calibri" w:hAnsi="Calibri"/>
                <w:spacing w:val="-5"/>
              </w:rPr>
              <w:t>96</w:t>
            </w:r>
          </w:hyperlink>
        </w:p>
        <w:p w14:paraId="4102F14E" w14:textId="77777777" w:rsidR="00636D26" w:rsidRDefault="00000000">
          <w:pPr>
            <w:pStyle w:val="Sumrio2"/>
            <w:tabs>
              <w:tab w:val="right" w:leader="dot" w:pos="8640"/>
            </w:tabs>
            <w:spacing w:before="241"/>
            <w:rPr>
              <w:rFonts w:ascii="Calibri" w:hAnsi="Calibri"/>
            </w:rPr>
          </w:pPr>
          <w:hyperlink w:anchor="_bookmark46" w:history="1">
            <w:r>
              <w:rPr>
                <w:spacing w:val="-2"/>
              </w:rPr>
              <w:t>Conclusão</w:t>
            </w:r>
            <w:r>
              <w:tab/>
            </w:r>
            <w:r>
              <w:rPr>
                <w:rFonts w:ascii="Calibri" w:hAnsi="Calibri"/>
                <w:spacing w:val="-5"/>
              </w:rPr>
              <w:t>97</w:t>
            </w:r>
          </w:hyperlink>
        </w:p>
        <w:p w14:paraId="28F006B1" w14:textId="77777777" w:rsidR="00636D26" w:rsidRDefault="00000000">
          <w:pPr>
            <w:pStyle w:val="Sumrio2"/>
            <w:tabs>
              <w:tab w:val="right" w:leader="dot" w:pos="8640"/>
            </w:tabs>
            <w:rPr>
              <w:rFonts w:ascii="Calibri"/>
            </w:rPr>
          </w:pPr>
          <w:hyperlink w:anchor="_bookmark47" w:history="1">
            <w:r>
              <w:t>Objetivos</w:t>
            </w:r>
            <w:r>
              <w:rPr>
                <w:spacing w:val="-4"/>
              </w:rPr>
              <w:t xml:space="preserve"> </w:t>
            </w:r>
            <w:r>
              <w:t>do</w:t>
            </w:r>
            <w:r>
              <w:rPr>
                <w:spacing w:val="-5"/>
              </w:rPr>
              <w:t xml:space="preserve"> </w:t>
            </w:r>
            <w:r>
              <w:rPr>
                <w:spacing w:val="-2"/>
              </w:rPr>
              <w:t>Programa</w:t>
            </w:r>
            <w:r>
              <w:tab/>
            </w:r>
            <w:r>
              <w:rPr>
                <w:rFonts w:ascii="Calibri"/>
                <w:spacing w:val="-5"/>
              </w:rPr>
              <w:t>99</w:t>
            </w:r>
          </w:hyperlink>
        </w:p>
        <w:p w14:paraId="1B3D8779" w14:textId="77777777" w:rsidR="00636D26" w:rsidRDefault="00000000">
          <w:pPr>
            <w:pStyle w:val="Sumrio2"/>
            <w:tabs>
              <w:tab w:val="right" w:leader="dot" w:pos="8640"/>
            </w:tabs>
            <w:rPr>
              <w:rFonts w:ascii="Calibri" w:hAnsi="Calibri"/>
            </w:rPr>
          </w:pPr>
          <w:hyperlink w:anchor="_bookmark48" w:history="1">
            <w:r>
              <w:t>Ações</w:t>
            </w:r>
            <w:r>
              <w:rPr>
                <w:spacing w:val="-3"/>
              </w:rPr>
              <w:t xml:space="preserve"> </w:t>
            </w:r>
            <w:r>
              <w:rPr>
                <w:spacing w:val="-2"/>
              </w:rPr>
              <w:t>Estratégicas</w:t>
            </w:r>
            <w:r>
              <w:tab/>
            </w:r>
            <w:r>
              <w:rPr>
                <w:rFonts w:ascii="Calibri" w:hAnsi="Calibri"/>
                <w:spacing w:val="-5"/>
              </w:rPr>
              <w:t>99</w:t>
            </w:r>
          </w:hyperlink>
        </w:p>
        <w:p w14:paraId="2282F843" w14:textId="77777777" w:rsidR="00636D26" w:rsidRDefault="00000000">
          <w:pPr>
            <w:pStyle w:val="Sumrio2"/>
            <w:tabs>
              <w:tab w:val="right" w:leader="dot" w:pos="8639"/>
            </w:tabs>
            <w:spacing w:before="241" w:after="240"/>
            <w:rPr>
              <w:rFonts w:ascii="Calibri" w:hAnsi="Calibri"/>
            </w:rPr>
          </w:pPr>
          <w:hyperlink w:anchor="_bookmark49" w:history="1">
            <w:r>
              <w:rPr>
                <w:spacing w:val="-2"/>
              </w:rPr>
              <w:t>Conclusão</w:t>
            </w:r>
            <w:r>
              <w:tab/>
            </w:r>
            <w:r>
              <w:rPr>
                <w:rFonts w:ascii="Calibri" w:hAnsi="Calibri"/>
                <w:spacing w:val="-5"/>
              </w:rPr>
              <w:t>101</w:t>
            </w:r>
          </w:hyperlink>
        </w:p>
        <w:p w14:paraId="157AEAE0" w14:textId="77777777" w:rsidR="00636D26" w:rsidRDefault="00000000">
          <w:pPr>
            <w:pStyle w:val="Sumrio2"/>
            <w:tabs>
              <w:tab w:val="left" w:leader="dot" w:pos="8304"/>
            </w:tabs>
            <w:spacing w:before="21"/>
            <w:rPr>
              <w:rFonts w:ascii="Calibri" w:hAnsi="Calibri"/>
            </w:rPr>
          </w:pPr>
          <w:hyperlink w:anchor="_bookmark50" w:history="1">
            <w:r>
              <w:t>Objetivos</w:t>
            </w:r>
            <w:r>
              <w:rPr>
                <w:spacing w:val="-4"/>
              </w:rPr>
              <w:t xml:space="preserve"> </w:t>
            </w:r>
            <w:r>
              <w:t>da</w:t>
            </w:r>
            <w:r>
              <w:rPr>
                <w:spacing w:val="-5"/>
              </w:rPr>
              <w:t xml:space="preserve"> </w:t>
            </w:r>
            <w:r>
              <w:rPr>
                <w:spacing w:val="-2"/>
              </w:rPr>
              <w:t>Política</w:t>
            </w:r>
            <w:r>
              <w:tab/>
            </w:r>
            <w:r>
              <w:rPr>
                <w:rFonts w:ascii="Calibri" w:hAnsi="Calibri"/>
                <w:spacing w:val="-5"/>
              </w:rPr>
              <w:t>101</w:t>
            </w:r>
          </w:hyperlink>
        </w:p>
        <w:p w14:paraId="27914042" w14:textId="77777777" w:rsidR="00636D26" w:rsidRDefault="00000000">
          <w:pPr>
            <w:pStyle w:val="Sumrio2"/>
            <w:tabs>
              <w:tab w:val="left" w:leader="dot" w:pos="8304"/>
            </w:tabs>
            <w:rPr>
              <w:rFonts w:ascii="Calibri" w:hAnsi="Calibri"/>
            </w:rPr>
          </w:pPr>
          <w:hyperlink w:anchor="_bookmark51" w:history="1">
            <w:r>
              <w:t>Importância</w:t>
            </w:r>
            <w:r>
              <w:rPr>
                <w:spacing w:val="-8"/>
              </w:rPr>
              <w:t xml:space="preserve"> </w:t>
            </w:r>
            <w:r>
              <w:t>para</w:t>
            </w:r>
            <w:r>
              <w:rPr>
                <w:spacing w:val="-8"/>
              </w:rPr>
              <w:t xml:space="preserve"> </w:t>
            </w:r>
            <w:r>
              <w:rPr>
                <w:spacing w:val="-2"/>
              </w:rPr>
              <w:t>Acrelândia</w:t>
            </w:r>
            <w:r>
              <w:tab/>
            </w:r>
            <w:r>
              <w:rPr>
                <w:rFonts w:ascii="Calibri" w:hAnsi="Calibri"/>
                <w:spacing w:val="-5"/>
              </w:rPr>
              <w:t>102</w:t>
            </w:r>
          </w:hyperlink>
        </w:p>
        <w:p w14:paraId="0A5AF640" w14:textId="77777777" w:rsidR="00636D26" w:rsidRDefault="00000000">
          <w:pPr>
            <w:pStyle w:val="Sumrio2"/>
            <w:tabs>
              <w:tab w:val="left" w:leader="dot" w:pos="8304"/>
            </w:tabs>
            <w:rPr>
              <w:rFonts w:ascii="Calibri" w:hAnsi="Calibri"/>
            </w:rPr>
          </w:pPr>
          <w:hyperlink w:anchor="_bookmark52" w:history="1">
            <w:r>
              <w:t>Ações</w:t>
            </w:r>
            <w:r>
              <w:rPr>
                <w:spacing w:val="-3"/>
              </w:rPr>
              <w:t xml:space="preserve"> </w:t>
            </w:r>
            <w:r>
              <w:rPr>
                <w:spacing w:val="-2"/>
              </w:rPr>
              <w:t>Estratégicas</w:t>
            </w:r>
            <w:r>
              <w:tab/>
            </w:r>
            <w:r>
              <w:rPr>
                <w:rFonts w:ascii="Calibri" w:hAnsi="Calibri"/>
                <w:spacing w:val="-5"/>
              </w:rPr>
              <w:t>102</w:t>
            </w:r>
          </w:hyperlink>
        </w:p>
        <w:p w14:paraId="5EA5B9A8" w14:textId="77777777" w:rsidR="00636D26" w:rsidRDefault="00000000">
          <w:pPr>
            <w:pStyle w:val="Sumrio1"/>
            <w:tabs>
              <w:tab w:val="left" w:leader="dot" w:pos="8304"/>
            </w:tabs>
            <w:spacing w:before="241"/>
          </w:pPr>
          <w:hyperlink w:anchor="_bookmark53" w:history="1">
            <w:r>
              <w:t>Programa</w:t>
            </w:r>
            <w:r>
              <w:rPr>
                <w:spacing w:val="-4"/>
              </w:rPr>
              <w:t xml:space="preserve"> </w:t>
            </w:r>
            <w:r>
              <w:t>Formação</w:t>
            </w:r>
            <w:r>
              <w:rPr>
                <w:spacing w:val="-2"/>
              </w:rPr>
              <w:t xml:space="preserve"> </w:t>
            </w:r>
            <w:r>
              <w:t>pela</w:t>
            </w:r>
            <w:r>
              <w:rPr>
                <w:spacing w:val="-6"/>
              </w:rPr>
              <w:t xml:space="preserve"> </w:t>
            </w:r>
            <w:r>
              <w:t>Escola</w:t>
            </w:r>
            <w:r>
              <w:rPr>
                <w:spacing w:val="-6"/>
              </w:rPr>
              <w:t xml:space="preserve"> </w:t>
            </w:r>
            <w:r>
              <w:t>em</w:t>
            </w:r>
            <w:r>
              <w:rPr>
                <w:spacing w:val="-2"/>
              </w:rPr>
              <w:t xml:space="preserve"> Acrelândia</w:t>
            </w:r>
            <w:r>
              <w:tab/>
            </w:r>
            <w:r>
              <w:rPr>
                <w:spacing w:val="-5"/>
              </w:rPr>
              <w:t>110</w:t>
            </w:r>
          </w:hyperlink>
        </w:p>
        <w:p w14:paraId="16D05C04" w14:textId="77777777" w:rsidR="00636D26" w:rsidRDefault="00000000">
          <w:pPr>
            <w:pStyle w:val="Sumrio2"/>
            <w:tabs>
              <w:tab w:val="left" w:leader="dot" w:pos="8304"/>
            </w:tabs>
            <w:rPr>
              <w:rFonts w:ascii="Calibri"/>
            </w:rPr>
          </w:pPr>
          <w:hyperlink w:anchor="_bookmark54" w:history="1">
            <w:r>
              <w:t>Objetivos</w:t>
            </w:r>
            <w:r>
              <w:rPr>
                <w:spacing w:val="-4"/>
              </w:rPr>
              <w:t xml:space="preserve"> </w:t>
            </w:r>
            <w:r>
              <w:t>do</w:t>
            </w:r>
            <w:r>
              <w:rPr>
                <w:spacing w:val="-5"/>
              </w:rPr>
              <w:t xml:space="preserve"> </w:t>
            </w:r>
            <w:r>
              <w:rPr>
                <w:spacing w:val="-2"/>
              </w:rPr>
              <w:t>Programa</w:t>
            </w:r>
            <w:r>
              <w:tab/>
            </w:r>
            <w:r>
              <w:rPr>
                <w:rFonts w:ascii="Calibri"/>
                <w:spacing w:val="-5"/>
              </w:rPr>
              <w:t>110</w:t>
            </w:r>
          </w:hyperlink>
        </w:p>
        <w:p w14:paraId="5266D434" w14:textId="77777777" w:rsidR="00636D26" w:rsidRDefault="00000000">
          <w:pPr>
            <w:pStyle w:val="Sumrio2"/>
            <w:numPr>
              <w:ilvl w:val="0"/>
              <w:numId w:val="211"/>
            </w:numPr>
            <w:tabs>
              <w:tab w:val="left" w:pos="607"/>
              <w:tab w:val="left" w:leader="dot" w:pos="8304"/>
            </w:tabs>
            <w:spacing w:before="241"/>
            <w:ind w:left="607" w:hanging="244"/>
            <w:rPr>
              <w:rFonts w:ascii="Calibri" w:hAnsi="Calibri"/>
            </w:rPr>
          </w:pPr>
          <w:hyperlink w:anchor="_bookmark55" w:history="1">
            <w:r>
              <w:rPr>
                <w:spacing w:val="-2"/>
              </w:rPr>
              <w:t>Introdução</w:t>
            </w:r>
            <w:r>
              <w:tab/>
            </w:r>
            <w:r>
              <w:rPr>
                <w:rFonts w:ascii="Calibri" w:hAnsi="Calibri"/>
                <w:spacing w:val="-5"/>
              </w:rPr>
              <w:t>119</w:t>
            </w:r>
          </w:hyperlink>
        </w:p>
        <w:p w14:paraId="4DE7A50F" w14:textId="77777777" w:rsidR="00636D26" w:rsidRDefault="00000000">
          <w:pPr>
            <w:pStyle w:val="Sumrio1"/>
            <w:tabs>
              <w:tab w:val="left" w:leader="dot" w:pos="8304"/>
            </w:tabs>
            <w:spacing w:line="276" w:lineRule="auto"/>
            <w:ind w:right="713"/>
          </w:pPr>
          <w:hyperlink w:anchor="_bookmark56" w:history="1">
            <w:r>
              <w:t>A Importância da Secretaria Municipal de Obras, Transporte e Urbanismo no PPA de</w:t>
            </w:r>
          </w:hyperlink>
          <w:r>
            <w:rPr>
              <w:spacing w:val="80"/>
            </w:rPr>
            <w:t xml:space="preserve"> </w:t>
          </w:r>
          <w:hyperlink w:anchor="_bookmark56" w:history="1">
            <w:r>
              <w:rPr>
                <w:spacing w:val="-2"/>
              </w:rPr>
              <w:t>Acrelândia</w:t>
            </w:r>
            <w:r>
              <w:tab/>
            </w:r>
            <w:r>
              <w:rPr>
                <w:spacing w:val="-5"/>
              </w:rPr>
              <w:t>119</w:t>
            </w:r>
          </w:hyperlink>
        </w:p>
        <w:p w14:paraId="4AB405F1" w14:textId="77777777" w:rsidR="00636D26" w:rsidRDefault="00000000">
          <w:pPr>
            <w:pStyle w:val="Sumrio2"/>
            <w:tabs>
              <w:tab w:val="left" w:leader="dot" w:pos="8304"/>
            </w:tabs>
            <w:spacing w:before="201"/>
            <w:rPr>
              <w:rFonts w:ascii="Calibri"/>
            </w:rPr>
          </w:pPr>
          <w:hyperlink w:anchor="_bookmark57" w:history="1">
            <w:r>
              <w:t>Diretrizes</w:t>
            </w:r>
            <w:r>
              <w:rPr>
                <w:spacing w:val="-7"/>
              </w:rPr>
              <w:t xml:space="preserve"> </w:t>
            </w:r>
            <w:r>
              <w:rPr>
                <w:spacing w:val="-2"/>
              </w:rPr>
              <w:t>Gerais</w:t>
            </w:r>
            <w:r>
              <w:tab/>
            </w:r>
            <w:r>
              <w:rPr>
                <w:rFonts w:ascii="Calibri"/>
                <w:spacing w:val="-5"/>
              </w:rPr>
              <w:t>120</w:t>
            </w:r>
          </w:hyperlink>
        </w:p>
        <w:p w14:paraId="7754D20D" w14:textId="77777777" w:rsidR="00636D26" w:rsidRDefault="00000000">
          <w:pPr>
            <w:pStyle w:val="Sumrio2"/>
            <w:tabs>
              <w:tab w:val="left" w:leader="dot" w:pos="8304"/>
            </w:tabs>
            <w:rPr>
              <w:rFonts w:ascii="Calibri" w:hAnsi="Calibri"/>
            </w:rPr>
          </w:pPr>
          <w:hyperlink w:anchor="_bookmark58" w:history="1">
            <w:r>
              <w:t>Objetivos</w:t>
            </w:r>
            <w:r>
              <w:rPr>
                <w:spacing w:val="-6"/>
              </w:rPr>
              <w:t xml:space="preserve"> </w:t>
            </w:r>
            <w:r>
              <w:rPr>
                <w:spacing w:val="-2"/>
              </w:rPr>
              <w:t>Estratégicos</w:t>
            </w:r>
            <w:r>
              <w:tab/>
            </w:r>
            <w:r>
              <w:rPr>
                <w:rFonts w:ascii="Calibri" w:hAnsi="Calibri"/>
                <w:spacing w:val="-5"/>
              </w:rPr>
              <w:t>121</w:t>
            </w:r>
          </w:hyperlink>
        </w:p>
        <w:p w14:paraId="0C0B4552" w14:textId="77777777" w:rsidR="00636D26" w:rsidRDefault="00000000">
          <w:pPr>
            <w:pStyle w:val="Sumrio3"/>
            <w:tabs>
              <w:tab w:val="left" w:leader="dot" w:pos="8304"/>
            </w:tabs>
            <w:rPr>
              <w:rFonts w:ascii="Calibri" w:hAnsi="Calibri"/>
            </w:rPr>
          </w:pPr>
          <w:hyperlink w:anchor="_bookmark59" w:history="1">
            <w:r>
              <w:rPr>
                <w:rFonts w:ascii="Calibri" w:hAnsi="Calibri"/>
                <w:spacing w:val="-2"/>
              </w:rPr>
              <w:t>Missão</w:t>
            </w:r>
            <w:r>
              <w:rPr>
                <w:rFonts w:ascii="Calibri" w:hAnsi="Calibri"/>
              </w:rPr>
              <w:tab/>
            </w:r>
            <w:r>
              <w:rPr>
                <w:rFonts w:ascii="Calibri" w:hAnsi="Calibri"/>
                <w:spacing w:val="-5"/>
              </w:rPr>
              <w:t>121</w:t>
            </w:r>
          </w:hyperlink>
        </w:p>
        <w:p w14:paraId="276F135D" w14:textId="77777777" w:rsidR="00636D26" w:rsidRDefault="00000000">
          <w:pPr>
            <w:pStyle w:val="Sumrio1"/>
            <w:tabs>
              <w:tab w:val="left" w:leader="dot" w:pos="8304"/>
            </w:tabs>
          </w:pPr>
          <w:hyperlink w:anchor="_bookmark60" w:history="1">
            <w:r>
              <w:t>EIXO:</w:t>
            </w:r>
            <w:r>
              <w:rPr>
                <w:spacing w:val="-6"/>
              </w:rPr>
              <w:t xml:space="preserve"> </w:t>
            </w:r>
            <w:r>
              <w:t>DESENVOLVIMENTO</w:t>
            </w:r>
            <w:r>
              <w:rPr>
                <w:spacing w:val="-8"/>
              </w:rPr>
              <w:t xml:space="preserve"> </w:t>
            </w:r>
            <w:r>
              <w:t>ECONÔMICO</w:t>
            </w:r>
            <w:r>
              <w:rPr>
                <w:spacing w:val="-4"/>
              </w:rPr>
              <w:t xml:space="preserve"> </w:t>
            </w:r>
            <w:r>
              <w:t>E</w:t>
            </w:r>
            <w:r>
              <w:rPr>
                <w:spacing w:val="-7"/>
              </w:rPr>
              <w:t xml:space="preserve"> </w:t>
            </w:r>
            <w:r>
              <w:rPr>
                <w:spacing w:val="-2"/>
              </w:rPr>
              <w:t>PRODUÇÃO</w:t>
            </w:r>
            <w:r>
              <w:tab/>
            </w:r>
            <w:r>
              <w:rPr>
                <w:spacing w:val="-5"/>
              </w:rPr>
              <w:t>122</w:t>
            </w:r>
          </w:hyperlink>
        </w:p>
        <w:p w14:paraId="6B468F94" w14:textId="77777777" w:rsidR="00636D26" w:rsidRDefault="00000000">
          <w:pPr>
            <w:pStyle w:val="Sumrio1"/>
            <w:tabs>
              <w:tab w:val="left" w:leader="dot" w:pos="8304"/>
            </w:tabs>
            <w:spacing w:before="241"/>
          </w:pPr>
          <w:hyperlink w:anchor="_bookmark61" w:history="1">
            <w:r>
              <w:t>Secretaria</w:t>
            </w:r>
            <w:r>
              <w:rPr>
                <w:spacing w:val="-9"/>
              </w:rPr>
              <w:t xml:space="preserve"> </w:t>
            </w:r>
            <w:r>
              <w:t>Municipal</w:t>
            </w:r>
            <w:r>
              <w:rPr>
                <w:spacing w:val="-4"/>
              </w:rPr>
              <w:t xml:space="preserve"> </w:t>
            </w:r>
            <w:r>
              <w:t>de</w:t>
            </w:r>
            <w:r>
              <w:rPr>
                <w:spacing w:val="-4"/>
              </w:rPr>
              <w:t xml:space="preserve"> </w:t>
            </w:r>
            <w:r>
              <w:t>Obras,</w:t>
            </w:r>
            <w:r>
              <w:rPr>
                <w:spacing w:val="-4"/>
              </w:rPr>
              <w:t xml:space="preserve"> </w:t>
            </w:r>
            <w:r>
              <w:t>Transporte</w:t>
            </w:r>
            <w:r>
              <w:rPr>
                <w:spacing w:val="-6"/>
              </w:rPr>
              <w:t xml:space="preserve"> </w:t>
            </w:r>
            <w:r>
              <w:t>e</w:t>
            </w:r>
            <w:r>
              <w:rPr>
                <w:spacing w:val="-4"/>
              </w:rPr>
              <w:t xml:space="preserve"> </w:t>
            </w:r>
            <w:r>
              <w:t>Urbanismo</w:t>
            </w:r>
            <w:r>
              <w:rPr>
                <w:spacing w:val="-3"/>
              </w:rPr>
              <w:t xml:space="preserve"> </w:t>
            </w:r>
            <w:r>
              <w:t>de</w:t>
            </w:r>
            <w:r>
              <w:rPr>
                <w:spacing w:val="-4"/>
              </w:rPr>
              <w:t xml:space="preserve"> </w:t>
            </w:r>
            <w:r>
              <w:t>Acrelândia –</w:t>
            </w:r>
            <w:r>
              <w:rPr>
                <w:spacing w:val="-6"/>
              </w:rPr>
              <w:t xml:space="preserve"> </w:t>
            </w:r>
            <w:r>
              <w:t>PPA</w:t>
            </w:r>
            <w:r>
              <w:rPr>
                <w:spacing w:val="-6"/>
              </w:rPr>
              <w:t xml:space="preserve"> </w:t>
            </w:r>
            <w:r>
              <w:rPr>
                <w:spacing w:val="-2"/>
              </w:rPr>
              <w:t>2026–2029</w:t>
            </w:r>
            <w:r>
              <w:tab/>
            </w:r>
            <w:r>
              <w:rPr>
                <w:spacing w:val="-5"/>
              </w:rPr>
              <w:t>122</w:t>
            </w:r>
          </w:hyperlink>
        </w:p>
        <w:p w14:paraId="0CFF14D5" w14:textId="77777777" w:rsidR="00636D26" w:rsidRDefault="00000000">
          <w:pPr>
            <w:pStyle w:val="Sumrio2"/>
            <w:tabs>
              <w:tab w:val="left" w:leader="dot" w:pos="8304"/>
            </w:tabs>
            <w:rPr>
              <w:rFonts w:ascii="Calibri"/>
            </w:rPr>
          </w:pPr>
          <w:hyperlink w:anchor="_bookmark62" w:history="1">
            <w:r>
              <w:rPr>
                <w:spacing w:val="-2"/>
              </w:rPr>
              <w:t>Justificativa</w:t>
            </w:r>
            <w:r>
              <w:tab/>
            </w:r>
            <w:r>
              <w:rPr>
                <w:rFonts w:ascii="Calibri"/>
                <w:spacing w:val="-5"/>
              </w:rPr>
              <w:t>122</w:t>
            </w:r>
          </w:hyperlink>
        </w:p>
        <w:p w14:paraId="30CEF0CB" w14:textId="77777777" w:rsidR="00636D26" w:rsidRDefault="00000000">
          <w:pPr>
            <w:pStyle w:val="Sumrio2"/>
            <w:tabs>
              <w:tab w:val="left" w:leader="dot" w:pos="8304"/>
            </w:tabs>
            <w:rPr>
              <w:rFonts w:ascii="Calibri" w:hAnsi="Calibri"/>
            </w:rPr>
          </w:pPr>
          <w:hyperlink w:anchor="_bookmark63" w:history="1">
            <w:r>
              <w:t>Objetivos</w:t>
            </w:r>
            <w:r>
              <w:rPr>
                <w:spacing w:val="-6"/>
              </w:rPr>
              <w:t xml:space="preserve"> </w:t>
            </w:r>
            <w:r>
              <w:rPr>
                <w:spacing w:val="-2"/>
              </w:rPr>
              <w:t>Estratégicos</w:t>
            </w:r>
            <w:r>
              <w:tab/>
            </w:r>
            <w:r>
              <w:rPr>
                <w:rFonts w:ascii="Calibri" w:hAnsi="Calibri"/>
                <w:spacing w:val="-5"/>
              </w:rPr>
              <w:t>122</w:t>
            </w:r>
          </w:hyperlink>
        </w:p>
        <w:p w14:paraId="0DF8652E" w14:textId="77777777" w:rsidR="00636D26" w:rsidRDefault="00000000">
          <w:pPr>
            <w:pStyle w:val="Sumrio2"/>
            <w:tabs>
              <w:tab w:val="left" w:leader="dot" w:pos="8304"/>
            </w:tabs>
            <w:spacing w:before="241"/>
            <w:rPr>
              <w:rFonts w:ascii="Calibri"/>
            </w:rPr>
          </w:pPr>
          <w:hyperlink w:anchor="_bookmark64" w:history="1">
            <w:r>
              <w:t>Impactos</w:t>
            </w:r>
            <w:r>
              <w:rPr>
                <w:spacing w:val="-7"/>
              </w:rPr>
              <w:t xml:space="preserve"> </w:t>
            </w:r>
            <w:r>
              <w:rPr>
                <w:spacing w:val="-2"/>
              </w:rPr>
              <w:t>Esperados</w:t>
            </w:r>
            <w:r>
              <w:tab/>
            </w:r>
            <w:r>
              <w:rPr>
                <w:rFonts w:ascii="Calibri"/>
                <w:spacing w:val="-5"/>
              </w:rPr>
              <w:t>123</w:t>
            </w:r>
          </w:hyperlink>
        </w:p>
        <w:p w14:paraId="0D4E497D" w14:textId="77777777" w:rsidR="00636D26" w:rsidRDefault="00000000">
          <w:pPr>
            <w:pStyle w:val="Sumrio1"/>
            <w:tabs>
              <w:tab w:val="left" w:leader="dot" w:pos="8304"/>
            </w:tabs>
            <w:spacing w:line="276" w:lineRule="auto"/>
            <w:ind w:right="713"/>
          </w:pPr>
          <w:hyperlink w:anchor="_bookmark65" w:history="1">
            <w:r>
              <w:t>Importância do planejamento para fins de Investimento em Infraestrutura Urbana no</w:t>
            </w:r>
          </w:hyperlink>
          <w:r>
            <w:t xml:space="preserve"> </w:t>
          </w:r>
          <w:hyperlink w:anchor="_bookmark65" w:history="1">
            <w:r>
              <w:t>Planejamento</w:t>
            </w:r>
            <w:r>
              <w:rPr>
                <w:spacing w:val="-3"/>
              </w:rPr>
              <w:t xml:space="preserve"> </w:t>
            </w:r>
            <w:r>
              <w:t>do</w:t>
            </w:r>
            <w:r>
              <w:rPr>
                <w:spacing w:val="-4"/>
              </w:rPr>
              <w:t xml:space="preserve"> </w:t>
            </w:r>
            <w:r>
              <w:t>PPA</w:t>
            </w:r>
            <w:r>
              <w:rPr>
                <w:spacing w:val="-5"/>
              </w:rPr>
              <w:t xml:space="preserve"> </w:t>
            </w:r>
            <w:r>
              <w:t>de</w:t>
            </w:r>
            <w:r>
              <w:rPr>
                <w:spacing w:val="-3"/>
              </w:rPr>
              <w:t xml:space="preserve"> </w:t>
            </w:r>
            <w:r>
              <w:rPr>
                <w:spacing w:val="-2"/>
              </w:rPr>
              <w:t>Acrelândia</w:t>
            </w:r>
            <w:r>
              <w:tab/>
            </w:r>
            <w:r>
              <w:rPr>
                <w:spacing w:val="-5"/>
              </w:rPr>
              <w:t>126</w:t>
            </w:r>
          </w:hyperlink>
        </w:p>
        <w:p w14:paraId="0F660798" w14:textId="77777777" w:rsidR="00636D26" w:rsidRDefault="00000000">
          <w:pPr>
            <w:pStyle w:val="Sumrio2"/>
            <w:tabs>
              <w:tab w:val="left" w:leader="dot" w:pos="8304"/>
            </w:tabs>
            <w:spacing w:before="201"/>
            <w:rPr>
              <w:rFonts w:ascii="Calibri" w:hAnsi="Calibri"/>
            </w:rPr>
          </w:pPr>
          <w:hyperlink w:anchor="_bookmark66" w:history="1">
            <w:r>
              <w:t>Objetivos</w:t>
            </w:r>
            <w:r>
              <w:rPr>
                <w:spacing w:val="-8"/>
              </w:rPr>
              <w:t xml:space="preserve"> </w:t>
            </w:r>
            <w:r>
              <w:t>do</w:t>
            </w:r>
            <w:r>
              <w:rPr>
                <w:spacing w:val="-7"/>
              </w:rPr>
              <w:t xml:space="preserve"> </w:t>
            </w:r>
            <w:r>
              <w:t>Investimento</w:t>
            </w:r>
            <w:r>
              <w:rPr>
                <w:spacing w:val="-5"/>
              </w:rPr>
              <w:t xml:space="preserve"> </w:t>
            </w:r>
            <w:r>
              <w:t>em</w:t>
            </w:r>
            <w:r>
              <w:rPr>
                <w:spacing w:val="-6"/>
              </w:rPr>
              <w:t xml:space="preserve"> </w:t>
            </w:r>
            <w:r>
              <w:t>Infraestrutura</w:t>
            </w:r>
            <w:r>
              <w:rPr>
                <w:spacing w:val="-5"/>
              </w:rPr>
              <w:t xml:space="preserve"> </w:t>
            </w:r>
            <w:r>
              <w:t>Urbana</w:t>
            </w:r>
            <w:r>
              <w:rPr>
                <w:spacing w:val="-1"/>
              </w:rPr>
              <w:t xml:space="preserve"> </w:t>
            </w:r>
            <w:r>
              <w:t>no</w:t>
            </w:r>
            <w:r>
              <w:rPr>
                <w:spacing w:val="-5"/>
              </w:rPr>
              <w:t xml:space="preserve"> </w:t>
            </w:r>
            <w:r>
              <w:t>PPA</w:t>
            </w:r>
            <w:r>
              <w:rPr>
                <w:spacing w:val="-6"/>
              </w:rPr>
              <w:t xml:space="preserve"> </w:t>
            </w:r>
            <w:r>
              <w:t>de</w:t>
            </w:r>
            <w:r>
              <w:rPr>
                <w:spacing w:val="-6"/>
              </w:rPr>
              <w:t xml:space="preserve"> </w:t>
            </w:r>
            <w:r>
              <w:rPr>
                <w:spacing w:val="-2"/>
              </w:rPr>
              <w:t>Acrelândia</w:t>
            </w:r>
            <w:r>
              <w:tab/>
            </w:r>
            <w:r>
              <w:rPr>
                <w:rFonts w:ascii="Calibri" w:hAnsi="Calibri"/>
                <w:spacing w:val="-5"/>
              </w:rPr>
              <w:t>127</w:t>
            </w:r>
          </w:hyperlink>
        </w:p>
        <w:p w14:paraId="583E1B1F" w14:textId="77777777" w:rsidR="00636D26" w:rsidRDefault="00000000">
          <w:pPr>
            <w:pStyle w:val="Sumrio1"/>
            <w:tabs>
              <w:tab w:val="left" w:leader="dot" w:pos="8304"/>
            </w:tabs>
            <w:spacing w:before="241"/>
          </w:pPr>
          <w:hyperlink w:anchor="_bookmark67" w:history="1">
            <w:r>
              <w:t>EIXO:</w:t>
            </w:r>
            <w:r>
              <w:rPr>
                <w:spacing w:val="-6"/>
              </w:rPr>
              <w:t xml:space="preserve"> </w:t>
            </w:r>
            <w:r>
              <w:t>SANEAMENTO</w:t>
            </w:r>
            <w:r>
              <w:rPr>
                <w:spacing w:val="-4"/>
              </w:rPr>
              <w:t xml:space="preserve"> </w:t>
            </w:r>
            <w:r>
              <w:rPr>
                <w:spacing w:val="-2"/>
              </w:rPr>
              <w:t>BÁSICO</w:t>
            </w:r>
            <w:r>
              <w:tab/>
            </w:r>
            <w:r>
              <w:rPr>
                <w:spacing w:val="-5"/>
              </w:rPr>
              <w:t>129</w:t>
            </w:r>
          </w:hyperlink>
        </w:p>
        <w:p w14:paraId="61A36A59" w14:textId="77777777" w:rsidR="00636D26" w:rsidRDefault="00000000">
          <w:pPr>
            <w:pStyle w:val="Sumrio1"/>
            <w:tabs>
              <w:tab w:val="left" w:leader="dot" w:pos="8304"/>
            </w:tabs>
          </w:pPr>
          <w:hyperlink w:anchor="_bookmark68" w:history="1">
            <w:r>
              <w:t>Saneamento</w:t>
            </w:r>
            <w:r>
              <w:rPr>
                <w:spacing w:val="-4"/>
              </w:rPr>
              <w:t xml:space="preserve"> </w:t>
            </w:r>
            <w:r>
              <w:t>Básico</w:t>
            </w:r>
            <w:r>
              <w:rPr>
                <w:spacing w:val="-1"/>
              </w:rPr>
              <w:t xml:space="preserve"> </w:t>
            </w:r>
            <w:r>
              <w:t>no</w:t>
            </w:r>
            <w:r>
              <w:rPr>
                <w:spacing w:val="-4"/>
              </w:rPr>
              <w:t xml:space="preserve"> </w:t>
            </w:r>
            <w:r>
              <w:t>PPA</w:t>
            </w:r>
            <w:r>
              <w:rPr>
                <w:spacing w:val="-5"/>
              </w:rPr>
              <w:t xml:space="preserve"> </w:t>
            </w:r>
            <w:r>
              <w:t>de</w:t>
            </w:r>
            <w:r>
              <w:rPr>
                <w:spacing w:val="-2"/>
              </w:rPr>
              <w:t xml:space="preserve"> Acrelândia</w:t>
            </w:r>
            <w:r>
              <w:tab/>
            </w:r>
            <w:r>
              <w:rPr>
                <w:spacing w:val="-5"/>
              </w:rPr>
              <w:t>129</w:t>
            </w:r>
          </w:hyperlink>
        </w:p>
        <w:p w14:paraId="5533BC5C" w14:textId="77777777" w:rsidR="00636D26" w:rsidRDefault="00000000">
          <w:pPr>
            <w:pStyle w:val="Sumrio2"/>
            <w:tabs>
              <w:tab w:val="left" w:leader="dot" w:pos="8304"/>
            </w:tabs>
            <w:rPr>
              <w:rFonts w:ascii="Calibri" w:hAnsi="Calibri"/>
            </w:rPr>
          </w:pPr>
          <w:hyperlink w:anchor="_bookmark69" w:history="1">
            <w:r>
              <w:t>Importância</w:t>
            </w:r>
            <w:r>
              <w:rPr>
                <w:spacing w:val="-10"/>
              </w:rPr>
              <w:t xml:space="preserve"> </w:t>
            </w:r>
            <w:r>
              <w:t>do</w:t>
            </w:r>
            <w:r>
              <w:rPr>
                <w:spacing w:val="-8"/>
              </w:rPr>
              <w:t xml:space="preserve"> </w:t>
            </w:r>
            <w:r>
              <w:t>Saneamento</w:t>
            </w:r>
            <w:r>
              <w:rPr>
                <w:spacing w:val="-7"/>
              </w:rPr>
              <w:t xml:space="preserve"> </w:t>
            </w:r>
            <w:r>
              <w:rPr>
                <w:spacing w:val="-2"/>
              </w:rPr>
              <w:t>Básico</w:t>
            </w:r>
            <w:r>
              <w:tab/>
            </w:r>
            <w:r>
              <w:rPr>
                <w:rFonts w:ascii="Calibri" w:hAnsi="Calibri"/>
                <w:spacing w:val="-5"/>
              </w:rPr>
              <w:t>129</w:t>
            </w:r>
          </w:hyperlink>
        </w:p>
        <w:p w14:paraId="3CCE0212" w14:textId="77777777" w:rsidR="00636D26" w:rsidRDefault="00000000">
          <w:pPr>
            <w:pStyle w:val="Sumrio2"/>
            <w:tabs>
              <w:tab w:val="left" w:leader="dot" w:pos="8304"/>
            </w:tabs>
            <w:rPr>
              <w:rFonts w:ascii="Calibri" w:hAnsi="Calibri"/>
            </w:rPr>
          </w:pPr>
          <w:hyperlink w:anchor="_bookmark70" w:history="1">
            <w:r>
              <w:t>Objetivos</w:t>
            </w:r>
            <w:r>
              <w:rPr>
                <w:spacing w:val="-7"/>
              </w:rPr>
              <w:t xml:space="preserve"> </w:t>
            </w:r>
            <w:r>
              <w:t>Estratégicos</w:t>
            </w:r>
            <w:r>
              <w:rPr>
                <w:spacing w:val="-8"/>
              </w:rPr>
              <w:t xml:space="preserve"> </w:t>
            </w:r>
            <w:r>
              <w:t>do</w:t>
            </w:r>
            <w:r>
              <w:rPr>
                <w:spacing w:val="-6"/>
              </w:rPr>
              <w:t xml:space="preserve"> </w:t>
            </w:r>
            <w:r>
              <w:rPr>
                <w:spacing w:val="-5"/>
              </w:rPr>
              <w:t>PPA</w:t>
            </w:r>
            <w:r>
              <w:tab/>
            </w:r>
            <w:r>
              <w:rPr>
                <w:rFonts w:ascii="Calibri" w:hAnsi="Calibri"/>
                <w:spacing w:val="-5"/>
              </w:rPr>
              <w:t>130</w:t>
            </w:r>
          </w:hyperlink>
        </w:p>
        <w:p w14:paraId="46322E8D" w14:textId="77777777" w:rsidR="00636D26" w:rsidRDefault="00000000">
          <w:pPr>
            <w:pStyle w:val="Sumrio2"/>
            <w:tabs>
              <w:tab w:val="left" w:leader="dot" w:pos="8304"/>
            </w:tabs>
            <w:spacing w:before="241"/>
            <w:rPr>
              <w:rFonts w:ascii="Calibri"/>
            </w:rPr>
          </w:pPr>
          <w:hyperlink w:anchor="_bookmark71" w:history="1">
            <w:r>
              <w:t>Impactos</w:t>
            </w:r>
            <w:r>
              <w:rPr>
                <w:spacing w:val="-7"/>
              </w:rPr>
              <w:t xml:space="preserve"> </w:t>
            </w:r>
            <w:r>
              <w:rPr>
                <w:spacing w:val="-2"/>
              </w:rPr>
              <w:t>Esperados</w:t>
            </w:r>
            <w:r>
              <w:tab/>
            </w:r>
            <w:r>
              <w:rPr>
                <w:rFonts w:ascii="Calibri"/>
                <w:spacing w:val="-5"/>
              </w:rPr>
              <w:t>130</w:t>
            </w:r>
          </w:hyperlink>
        </w:p>
        <w:p w14:paraId="0E30B20A" w14:textId="77777777" w:rsidR="00636D26" w:rsidRDefault="00000000">
          <w:pPr>
            <w:pStyle w:val="Sumrio2"/>
            <w:tabs>
              <w:tab w:val="left" w:leader="dot" w:pos="8304"/>
            </w:tabs>
            <w:rPr>
              <w:rFonts w:ascii="Calibri"/>
            </w:rPr>
          </w:pPr>
          <w:hyperlink w:anchor="_bookmark72" w:history="1">
            <w:r>
              <w:t>Objetivos</w:t>
            </w:r>
            <w:r>
              <w:rPr>
                <w:spacing w:val="-8"/>
              </w:rPr>
              <w:t xml:space="preserve"> </w:t>
            </w:r>
            <w:r>
              <w:rPr>
                <w:spacing w:val="-2"/>
              </w:rPr>
              <w:t>Gerais</w:t>
            </w:r>
            <w:r>
              <w:tab/>
            </w:r>
            <w:r>
              <w:rPr>
                <w:rFonts w:ascii="Calibri"/>
                <w:spacing w:val="-5"/>
              </w:rPr>
              <w:t>132</w:t>
            </w:r>
          </w:hyperlink>
        </w:p>
        <w:p w14:paraId="7D2AE2CD" w14:textId="77777777" w:rsidR="00636D26" w:rsidRDefault="00000000">
          <w:pPr>
            <w:pStyle w:val="Sumrio2"/>
            <w:tabs>
              <w:tab w:val="left" w:leader="dot" w:pos="8304"/>
            </w:tabs>
            <w:spacing w:after="240"/>
            <w:rPr>
              <w:rFonts w:ascii="Calibri" w:hAnsi="Calibri"/>
            </w:rPr>
          </w:pPr>
          <w:hyperlink w:anchor="_bookmark73" w:history="1">
            <w:r>
              <w:t>Impactos</w:t>
            </w:r>
            <w:r>
              <w:rPr>
                <w:spacing w:val="-7"/>
              </w:rPr>
              <w:t xml:space="preserve"> </w:t>
            </w:r>
            <w:r>
              <w:t>Esperados</w:t>
            </w:r>
            <w:r>
              <w:rPr>
                <w:spacing w:val="-5"/>
              </w:rPr>
              <w:t xml:space="preserve"> </w:t>
            </w:r>
            <w:r>
              <w:t>–</w:t>
            </w:r>
            <w:r>
              <w:rPr>
                <w:spacing w:val="-4"/>
              </w:rPr>
              <w:t xml:space="preserve"> </w:t>
            </w:r>
            <w:r>
              <w:t>Estradas</w:t>
            </w:r>
            <w:r>
              <w:rPr>
                <w:spacing w:val="-6"/>
              </w:rPr>
              <w:t xml:space="preserve"> </w:t>
            </w:r>
            <w:r>
              <w:rPr>
                <w:spacing w:val="-2"/>
              </w:rPr>
              <w:t>Vicinais</w:t>
            </w:r>
            <w:r>
              <w:tab/>
            </w:r>
            <w:r>
              <w:rPr>
                <w:rFonts w:ascii="Calibri" w:hAnsi="Calibri"/>
                <w:spacing w:val="-5"/>
              </w:rPr>
              <w:t>133</w:t>
            </w:r>
          </w:hyperlink>
        </w:p>
        <w:p w14:paraId="714BC303" w14:textId="77777777" w:rsidR="00636D26" w:rsidRDefault="00000000">
          <w:pPr>
            <w:pStyle w:val="Sumrio2"/>
            <w:tabs>
              <w:tab w:val="right" w:leader="dot" w:pos="8639"/>
            </w:tabs>
            <w:spacing w:before="21"/>
            <w:rPr>
              <w:rFonts w:ascii="Calibri" w:hAnsi="Calibri"/>
            </w:rPr>
          </w:pPr>
          <w:hyperlink w:anchor="_bookmark74" w:history="1">
            <w:r>
              <w:t>Conclusão</w:t>
            </w:r>
            <w:r>
              <w:rPr>
                <w:spacing w:val="-4"/>
              </w:rPr>
              <w:t xml:space="preserve"> </w:t>
            </w:r>
            <w:r>
              <w:t>–</w:t>
            </w:r>
            <w:r>
              <w:rPr>
                <w:spacing w:val="-5"/>
              </w:rPr>
              <w:t xml:space="preserve"> </w:t>
            </w:r>
            <w:r>
              <w:t>Estradas</w:t>
            </w:r>
            <w:r>
              <w:rPr>
                <w:spacing w:val="-5"/>
              </w:rPr>
              <w:t xml:space="preserve"> </w:t>
            </w:r>
            <w:r>
              <w:t>Vicinais</w:t>
            </w:r>
            <w:r>
              <w:rPr>
                <w:spacing w:val="-3"/>
              </w:rPr>
              <w:t xml:space="preserve"> </w:t>
            </w:r>
            <w:r>
              <w:t>no</w:t>
            </w:r>
            <w:r>
              <w:rPr>
                <w:spacing w:val="-4"/>
              </w:rPr>
              <w:t xml:space="preserve"> </w:t>
            </w:r>
            <w:r>
              <w:t>PPA</w:t>
            </w:r>
            <w:r>
              <w:rPr>
                <w:spacing w:val="-4"/>
              </w:rPr>
              <w:t xml:space="preserve"> </w:t>
            </w:r>
            <w:r>
              <w:t>de</w:t>
            </w:r>
            <w:r>
              <w:rPr>
                <w:spacing w:val="-4"/>
              </w:rPr>
              <w:t xml:space="preserve"> </w:t>
            </w:r>
            <w:r>
              <w:rPr>
                <w:spacing w:val="-2"/>
              </w:rPr>
              <w:t>Acrelândia</w:t>
            </w:r>
            <w:r>
              <w:tab/>
            </w:r>
            <w:r>
              <w:rPr>
                <w:rFonts w:ascii="Calibri" w:hAnsi="Calibri"/>
                <w:spacing w:val="-5"/>
              </w:rPr>
              <w:t>133</w:t>
            </w:r>
          </w:hyperlink>
        </w:p>
        <w:p w14:paraId="028543B4" w14:textId="77777777" w:rsidR="00636D26" w:rsidRDefault="00000000">
          <w:pPr>
            <w:pStyle w:val="Sumrio2"/>
            <w:tabs>
              <w:tab w:val="right" w:leader="dot" w:pos="8639"/>
            </w:tabs>
            <w:rPr>
              <w:rFonts w:ascii="Calibri"/>
            </w:rPr>
          </w:pPr>
          <w:hyperlink w:anchor="_bookmark75" w:history="1">
            <w:r>
              <w:t>Fundamentos</w:t>
            </w:r>
            <w:r>
              <w:rPr>
                <w:spacing w:val="-7"/>
              </w:rPr>
              <w:t xml:space="preserve"> </w:t>
            </w:r>
            <w:r>
              <w:t>do</w:t>
            </w:r>
            <w:r>
              <w:rPr>
                <w:spacing w:val="-6"/>
              </w:rPr>
              <w:t xml:space="preserve"> </w:t>
            </w:r>
            <w:r>
              <w:t>Plano</w:t>
            </w:r>
            <w:r>
              <w:rPr>
                <w:spacing w:val="-6"/>
              </w:rPr>
              <w:t xml:space="preserve"> </w:t>
            </w:r>
            <w:r>
              <w:rPr>
                <w:spacing w:val="-2"/>
              </w:rPr>
              <w:t>Diretor</w:t>
            </w:r>
            <w:r>
              <w:tab/>
            </w:r>
            <w:r>
              <w:rPr>
                <w:rFonts w:ascii="Calibri"/>
                <w:spacing w:val="-5"/>
              </w:rPr>
              <w:t>134</w:t>
            </w:r>
          </w:hyperlink>
        </w:p>
        <w:p w14:paraId="4D82FC5F" w14:textId="77777777" w:rsidR="00636D26" w:rsidRDefault="00000000">
          <w:pPr>
            <w:pStyle w:val="Sumrio2"/>
            <w:tabs>
              <w:tab w:val="right" w:leader="dot" w:pos="8639"/>
            </w:tabs>
            <w:rPr>
              <w:rFonts w:ascii="Calibri" w:hAnsi="Calibri"/>
            </w:rPr>
          </w:pPr>
          <w:hyperlink w:anchor="_bookmark76" w:history="1">
            <w:r>
              <w:t>Importância</w:t>
            </w:r>
            <w:r>
              <w:rPr>
                <w:spacing w:val="-8"/>
              </w:rPr>
              <w:t xml:space="preserve"> </w:t>
            </w:r>
            <w:r>
              <w:t>no</w:t>
            </w:r>
            <w:r>
              <w:rPr>
                <w:spacing w:val="-5"/>
              </w:rPr>
              <w:t xml:space="preserve"> PPA</w:t>
            </w:r>
            <w:r>
              <w:tab/>
            </w:r>
            <w:r>
              <w:rPr>
                <w:rFonts w:ascii="Calibri" w:hAnsi="Calibri"/>
                <w:spacing w:val="-5"/>
              </w:rPr>
              <w:t>135</w:t>
            </w:r>
          </w:hyperlink>
        </w:p>
        <w:p w14:paraId="3518BA42" w14:textId="77777777" w:rsidR="00636D26" w:rsidRDefault="00000000">
          <w:pPr>
            <w:pStyle w:val="Sumrio2"/>
            <w:tabs>
              <w:tab w:val="right" w:leader="dot" w:pos="8639"/>
            </w:tabs>
            <w:spacing w:before="241"/>
            <w:rPr>
              <w:rFonts w:ascii="Calibri" w:hAnsi="Calibri"/>
            </w:rPr>
          </w:pPr>
          <w:hyperlink w:anchor="_bookmark77" w:history="1">
            <w:r>
              <w:t>Objetivos</w:t>
            </w:r>
            <w:r>
              <w:rPr>
                <w:spacing w:val="-7"/>
              </w:rPr>
              <w:t xml:space="preserve"> </w:t>
            </w:r>
            <w:r>
              <w:t>Principais</w:t>
            </w:r>
            <w:r>
              <w:rPr>
                <w:spacing w:val="-3"/>
              </w:rPr>
              <w:t xml:space="preserve"> </w:t>
            </w:r>
            <w:r>
              <w:t>do</w:t>
            </w:r>
            <w:r>
              <w:rPr>
                <w:spacing w:val="-5"/>
              </w:rPr>
              <w:t xml:space="preserve"> </w:t>
            </w:r>
            <w:r>
              <w:t>Plano</w:t>
            </w:r>
            <w:r>
              <w:rPr>
                <w:spacing w:val="-4"/>
              </w:rPr>
              <w:t xml:space="preserve"> </w:t>
            </w:r>
            <w:r>
              <w:t>Diretor</w:t>
            </w:r>
            <w:r>
              <w:rPr>
                <w:spacing w:val="-6"/>
              </w:rPr>
              <w:t xml:space="preserve"> </w:t>
            </w:r>
            <w:r>
              <w:t>no</w:t>
            </w:r>
            <w:r>
              <w:rPr>
                <w:spacing w:val="-4"/>
              </w:rPr>
              <w:t xml:space="preserve"> </w:t>
            </w:r>
            <w:r>
              <w:t>PPA</w:t>
            </w:r>
            <w:r>
              <w:rPr>
                <w:spacing w:val="-4"/>
              </w:rPr>
              <w:t xml:space="preserve"> </w:t>
            </w:r>
            <w:r>
              <w:t>de</w:t>
            </w:r>
            <w:r>
              <w:rPr>
                <w:spacing w:val="-9"/>
              </w:rPr>
              <w:t xml:space="preserve"> </w:t>
            </w:r>
            <w:r>
              <w:rPr>
                <w:spacing w:val="-2"/>
              </w:rPr>
              <w:t>Acrelândia</w:t>
            </w:r>
            <w:r>
              <w:tab/>
            </w:r>
            <w:r>
              <w:rPr>
                <w:rFonts w:ascii="Calibri" w:hAnsi="Calibri"/>
                <w:spacing w:val="-5"/>
              </w:rPr>
              <w:t>135</w:t>
            </w:r>
          </w:hyperlink>
        </w:p>
        <w:p w14:paraId="10AE361E" w14:textId="77777777" w:rsidR="00636D26" w:rsidRDefault="00000000">
          <w:pPr>
            <w:pStyle w:val="Sumrio2"/>
            <w:tabs>
              <w:tab w:val="right" w:leader="dot" w:pos="8639"/>
            </w:tabs>
            <w:rPr>
              <w:rFonts w:ascii="Calibri" w:hAnsi="Calibri"/>
            </w:rPr>
          </w:pPr>
          <w:hyperlink w:anchor="_bookmark78" w:history="1">
            <w:r>
              <w:t>Impactos</w:t>
            </w:r>
            <w:r>
              <w:rPr>
                <w:spacing w:val="-7"/>
              </w:rPr>
              <w:t xml:space="preserve"> </w:t>
            </w:r>
            <w:r>
              <w:t>Esperados</w:t>
            </w:r>
            <w:r>
              <w:rPr>
                <w:spacing w:val="-6"/>
              </w:rPr>
              <w:t xml:space="preserve"> </w:t>
            </w:r>
            <w:r>
              <w:t>na</w:t>
            </w:r>
            <w:r>
              <w:rPr>
                <w:spacing w:val="-7"/>
              </w:rPr>
              <w:t xml:space="preserve"> </w:t>
            </w:r>
            <w:r>
              <w:t>Elaboração</w:t>
            </w:r>
            <w:r>
              <w:rPr>
                <w:spacing w:val="-4"/>
              </w:rPr>
              <w:t xml:space="preserve"> </w:t>
            </w:r>
            <w:r>
              <w:t>do</w:t>
            </w:r>
            <w:r>
              <w:rPr>
                <w:spacing w:val="-5"/>
              </w:rPr>
              <w:t xml:space="preserve"> </w:t>
            </w:r>
            <w:r>
              <w:t>Plano</w:t>
            </w:r>
            <w:r>
              <w:rPr>
                <w:spacing w:val="-4"/>
              </w:rPr>
              <w:t xml:space="preserve"> </w:t>
            </w:r>
            <w:r>
              <w:rPr>
                <w:spacing w:val="-2"/>
              </w:rPr>
              <w:t>Diretor</w:t>
            </w:r>
            <w:r>
              <w:tab/>
            </w:r>
            <w:r>
              <w:rPr>
                <w:rFonts w:ascii="Calibri" w:hAnsi="Calibri"/>
                <w:spacing w:val="-5"/>
              </w:rPr>
              <w:t>136</w:t>
            </w:r>
          </w:hyperlink>
        </w:p>
        <w:p w14:paraId="065EE2F6" w14:textId="77777777" w:rsidR="00636D26" w:rsidRDefault="00000000">
          <w:pPr>
            <w:pStyle w:val="Sumrio2"/>
            <w:tabs>
              <w:tab w:val="right" w:leader="dot" w:pos="8639"/>
            </w:tabs>
            <w:spacing w:before="241"/>
            <w:rPr>
              <w:rFonts w:ascii="Calibri" w:hAnsi="Calibri"/>
            </w:rPr>
          </w:pPr>
          <w:hyperlink w:anchor="_bookmark79" w:history="1">
            <w:r>
              <w:t>Conclusão</w:t>
            </w:r>
            <w:r>
              <w:rPr>
                <w:spacing w:val="-4"/>
              </w:rPr>
              <w:t xml:space="preserve"> </w:t>
            </w:r>
            <w:r>
              <w:t>–</w:t>
            </w:r>
            <w:r>
              <w:rPr>
                <w:spacing w:val="-3"/>
              </w:rPr>
              <w:t xml:space="preserve"> </w:t>
            </w:r>
            <w:r>
              <w:t>Plano</w:t>
            </w:r>
            <w:r>
              <w:rPr>
                <w:spacing w:val="-4"/>
              </w:rPr>
              <w:t xml:space="preserve"> </w:t>
            </w:r>
            <w:r>
              <w:t>Diretor</w:t>
            </w:r>
            <w:r>
              <w:rPr>
                <w:spacing w:val="-2"/>
              </w:rPr>
              <w:t xml:space="preserve"> </w:t>
            </w:r>
            <w:r>
              <w:t>no</w:t>
            </w:r>
            <w:r>
              <w:rPr>
                <w:spacing w:val="-6"/>
              </w:rPr>
              <w:t xml:space="preserve"> </w:t>
            </w:r>
            <w:r>
              <w:t>PPA</w:t>
            </w:r>
            <w:r>
              <w:rPr>
                <w:spacing w:val="-3"/>
              </w:rPr>
              <w:t xml:space="preserve"> </w:t>
            </w:r>
            <w:r>
              <w:t>de</w:t>
            </w:r>
            <w:r>
              <w:rPr>
                <w:spacing w:val="-3"/>
              </w:rPr>
              <w:t xml:space="preserve"> </w:t>
            </w:r>
            <w:r>
              <w:rPr>
                <w:spacing w:val="-2"/>
              </w:rPr>
              <w:t>Acrelândia</w:t>
            </w:r>
            <w:r>
              <w:tab/>
            </w:r>
            <w:r>
              <w:rPr>
                <w:rFonts w:ascii="Calibri" w:hAnsi="Calibri"/>
                <w:spacing w:val="-5"/>
              </w:rPr>
              <w:t>136</w:t>
            </w:r>
          </w:hyperlink>
        </w:p>
        <w:p w14:paraId="0135A47A" w14:textId="77777777" w:rsidR="00636D26" w:rsidRDefault="00000000">
          <w:pPr>
            <w:pStyle w:val="Sumrio2"/>
            <w:tabs>
              <w:tab w:val="right" w:leader="dot" w:pos="8639"/>
            </w:tabs>
            <w:rPr>
              <w:rFonts w:ascii="Calibri"/>
            </w:rPr>
          </w:pPr>
          <w:hyperlink w:anchor="_bookmark80" w:history="1">
            <w:r>
              <w:rPr>
                <w:spacing w:val="-2"/>
              </w:rPr>
              <w:t>Fundamento</w:t>
            </w:r>
            <w:r>
              <w:tab/>
            </w:r>
            <w:r>
              <w:rPr>
                <w:rFonts w:ascii="Calibri"/>
                <w:spacing w:val="-5"/>
              </w:rPr>
              <w:t>137</w:t>
            </w:r>
          </w:hyperlink>
        </w:p>
        <w:p w14:paraId="01F39D23" w14:textId="77777777" w:rsidR="00636D26" w:rsidRDefault="00000000">
          <w:pPr>
            <w:pStyle w:val="Sumrio2"/>
            <w:tabs>
              <w:tab w:val="right" w:leader="dot" w:pos="8639"/>
            </w:tabs>
            <w:rPr>
              <w:rFonts w:ascii="Calibri" w:hAnsi="Calibri"/>
            </w:rPr>
          </w:pPr>
          <w:hyperlink w:anchor="_bookmark81" w:history="1">
            <w:r>
              <w:t>Importância</w:t>
            </w:r>
            <w:r>
              <w:rPr>
                <w:spacing w:val="-8"/>
              </w:rPr>
              <w:t xml:space="preserve"> </w:t>
            </w:r>
            <w:r>
              <w:t>no</w:t>
            </w:r>
            <w:r>
              <w:rPr>
                <w:spacing w:val="-5"/>
              </w:rPr>
              <w:t xml:space="preserve"> PPA</w:t>
            </w:r>
            <w:r>
              <w:tab/>
            </w:r>
            <w:r>
              <w:rPr>
                <w:rFonts w:ascii="Calibri" w:hAnsi="Calibri"/>
                <w:spacing w:val="-5"/>
              </w:rPr>
              <w:t>138</w:t>
            </w:r>
          </w:hyperlink>
        </w:p>
        <w:p w14:paraId="79DFFFC2" w14:textId="77777777" w:rsidR="00636D26" w:rsidRDefault="00000000">
          <w:pPr>
            <w:pStyle w:val="Sumrio2"/>
            <w:tabs>
              <w:tab w:val="right" w:leader="dot" w:pos="8639"/>
            </w:tabs>
            <w:rPr>
              <w:rFonts w:ascii="Calibri"/>
            </w:rPr>
          </w:pPr>
          <w:hyperlink w:anchor="_bookmark82" w:history="1">
            <w:r>
              <w:t>Impactos</w:t>
            </w:r>
            <w:r>
              <w:rPr>
                <w:spacing w:val="-7"/>
              </w:rPr>
              <w:t xml:space="preserve"> </w:t>
            </w:r>
            <w:r>
              <w:rPr>
                <w:spacing w:val="-2"/>
              </w:rPr>
              <w:t>Esperados</w:t>
            </w:r>
            <w:r>
              <w:tab/>
            </w:r>
            <w:r>
              <w:rPr>
                <w:rFonts w:ascii="Calibri"/>
                <w:spacing w:val="-5"/>
              </w:rPr>
              <w:t>139</w:t>
            </w:r>
          </w:hyperlink>
        </w:p>
        <w:p w14:paraId="2163BC16" w14:textId="77777777" w:rsidR="00636D26" w:rsidRDefault="00000000">
          <w:pPr>
            <w:pStyle w:val="Sumrio2"/>
            <w:tabs>
              <w:tab w:val="right" w:leader="dot" w:pos="8639"/>
            </w:tabs>
            <w:spacing w:before="241"/>
            <w:rPr>
              <w:rFonts w:ascii="Calibri" w:hAnsi="Calibri"/>
            </w:rPr>
          </w:pPr>
          <w:hyperlink w:anchor="_bookmark83" w:history="1">
            <w:r>
              <w:t>Conclusão</w:t>
            </w:r>
            <w:r>
              <w:rPr>
                <w:spacing w:val="-8"/>
              </w:rPr>
              <w:t xml:space="preserve"> </w:t>
            </w:r>
            <w:r>
              <w:t>–</w:t>
            </w:r>
            <w:r>
              <w:rPr>
                <w:spacing w:val="-7"/>
              </w:rPr>
              <w:t xml:space="preserve"> </w:t>
            </w:r>
            <w:r>
              <w:t>Modernização</w:t>
            </w:r>
            <w:r>
              <w:rPr>
                <w:spacing w:val="-5"/>
              </w:rPr>
              <w:t xml:space="preserve"> </w:t>
            </w:r>
            <w:r>
              <w:t>e</w:t>
            </w:r>
            <w:r>
              <w:rPr>
                <w:spacing w:val="-5"/>
              </w:rPr>
              <w:t xml:space="preserve"> </w:t>
            </w:r>
            <w:r>
              <w:t>Desenvolvimento</w:t>
            </w:r>
            <w:r>
              <w:rPr>
                <w:spacing w:val="-6"/>
              </w:rPr>
              <w:t xml:space="preserve"> </w:t>
            </w:r>
            <w:r>
              <w:t>Urbano</w:t>
            </w:r>
            <w:r>
              <w:rPr>
                <w:spacing w:val="-5"/>
              </w:rPr>
              <w:t xml:space="preserve"> </w:t>
            </w:r>
            <w:r>
              <w:t>no</w:t>
            </w:r>
            <w:r>
              <w:rPr>
                <w:spacing w:val="-7"/>
              </w:rPr>
              <w:t xml:space="preserve"> </w:t>
            </w:r>
            <w:r>
              <w:t>PPA</w:t>
            </w:r>
            <w:r>
              <w:rPr>
                <w:spacing w:val="-5"/>
              </w:rPr>
              <w:t xml:space="preserve"> </w:t>
            </w:r>
            <w:r>
              <w:t>de</w:t>
            </w:r>
            <w:r>
              <w:rPr>
                <w:spacing w:val="-5"/>
              </w:rPr>
              <w:t xml:space="preserve"> </w:t>
            </w:r>
            <w:r>
              <w:rPr>
                <w:spacing w:val="-2"/>
              </w:rPr>
              <w:t>Acrelândia</w:t>
            </w:r>
            <w:r>
              <w:tab/>
            </w:r>
            <w:r>
              <w:rPr>
                <w:rFonts w:ascii="Calibri" w:hAnsi="Calibri"/>
                <w:spacing w:val="-5"/>
              </w:rPr>
              <w:t>139</w:t>
            </w:r>
          </w:hyperlink>
        </w:p>
        <w:p w14:paraId="0A3353DD" w14:textId="77777777" w:rsidR="00636D26" w:rsidRDefault="00000000">
          <w:pPr>
            <w:pStyle w:val="Sumrio1"/>
            <w:tabs>
              <w:tab w:val="right" w:leader="dot" w:pos="8639"/>
            </w:tabs>
          </w:pPr>
          <w:hyperlink w:anchor="_bookmark84" w:history="1">
            <w:r>
              <w:t>Programa</w:t>
            </w:r>
            <w:r>
              <w:rPr>
                <w:spacing w:val="-4"/>
              </w:rPr>
              <w:t xml:space="preserve"> </w:t>
            </w:r>
            <w:r>
              <w:t>de</w:t>
            </w:r>
            <w:r>
              <w:rPr>
                <w:spacing w:val="-4"/>
              </w:rPr>
              <w:t xml:space="preserve"> </w:t>
            </w:r>
            <w:r>
              <w:t>Iluminação</w:t>
            </w:r>
            <w:r>
              <w:rPr>
                <w:spacing w:val="-6"/>
              </w:rPr>
              <w:t xml:space="preserve"> </w:t>
            </w:r>
            <w:r>
              <w:t>Pública</w:t>
            </w:r>
            <w:r>
              <w:rPr>
                <w:spacing w:val="-4"/>
              </w:rPr>
              <w:t xml:space="preserve"> </w:t>
            </w:r>
            <w:r>
              <w:t>no</w:t>
            </w:r>
            <w:r>
              <w:rPr>
                <w:spacing w:val="-6"/>
              </w:rPr>
              <w:t xml:space="preserve"> </w:t>
            </w:r>
            <w:r>
              <w:t>PPA</w:t>
            </w:r>
            <w:r>
              <w:rPr>
                <w:spacing w:val="-4"/>
              </w:rPr>
              <w:t xml:space="preserve"> </w:t>
            </w:r>
            <w:r>
              <w:t>de</w:t>
            </w:r>
            <w:r>
              <w:rPr>
                <w:spacing w:val="-3"/>
              </w:rPr>
              <w:t xml:space="preserve"> </w:t>
            </w:r>
            <w:r>
              <w:rPr>
                <w:spacing w:val="-2"/>
              </w:rPr>
              <w:t>Acrelândia</w:t>
            </w:r>
            <w:r>
              <w:tab/>
            </w:r>
            <w:r>
              <w:rPr>
                <w:spacing w:val="-5"/>
              </w:rPr>
              <w:t>140</w:t>
            </w:r>
          </w:hyperlink>
        </w:p>
        <w:p w14:paraId="6E24FDC7" w14:textId="77777777" w:rsidR="00636D26" w:rsidRDefault="00000000">
          <w:pPr>
            <w:pStyle w:val="Sumrio2"/>
            <w:tabs>
              <w:tab w:val="right" w:leader="dot" w:pos="8639"/>
            </w:tabs>
            <w:rPr>
              <w:rFonts w:ascii="Calibri"/>
            </w:rPr>
          </w:pPr>
          <w:hyperlink w:anchor="_bookmark85" w:history="1">
            <w:r>
              <w:rPr>
                <w:spacing w:val="-2"/>
              </w:rPr>
              <w:t>Fundamento</w:t>
            </w:r>
            <w:r>
              <w:tab/>
            </w:r>
            <w:r>
              <w:rPr>
                <w:rFonts w:ascii="Calibri"/>
                <w:spacing w:val="-5"/>
              </w:rPr>
              <w:t>140</w:t>
            </w:r>
          </w:hyperlink>
        </w:p>
        <w:p w14:paraId="1C28B9D9" w14:textId="77777777" w:rsidR="00636D26" w:rsidRDefault="00000000">
          <w:pPr>
            <w:pStyle w:val="Sumrio2"/>
            <w:tabs>
              <w:tab w:val="right" w:leader="dot" w:pos="8639"/>
            </w:tabs>
            <w:spacing w:before="241"/>
            <w:rPr>
              <w:rFonts w:ascii="Calibri" w:hAnsi="Calibri"/>
            </w:rPr>
          </w:pPr>
          <w:hyperlink w:anchor="_bookmark86" w:history="1">
            <w:r>
              <w:t>Planejamento</w:t>
            </w:r>
            <w:r>
              <w:rPr>
                <w:spacing w:val="-8"/>
              </w:rPr>
              <w:t xml:space="preserve"> </w:t>
            </w:r>
            <w:r>
              <w:rPr>
                <w:spacing w:val="-2"/>
              </w:rPr>
              <w:t>Estratégico.</w:t>
            </w:r>
            <w:r>
              <w:tab/>
            </w:r>
            <w:r>
              <w:rPr>
                <w:rFonts w:ascii="Calibri" w:hAnsi="Calibri"/>
                <w:spacing w:val="-5"/>
              </w:rPr>
              <w:t>141</w:t>
            </w:r>
          </w:hyperlink>
        </w:p>
        <w:p w14:paraId="616E8BBA" w14:textId="77777777" w:rsidR="00636D26" w:rsidRDefault="00000000">
          <w:pPr>
            <w:pStyle w:val="Sumrio2"/>
            <w:tabs>
              <w:tab w:val="right" w:leader="dot" w:pos="8639"/>
            </w:tabs>
            <w:rPr>
              <w:rFonts w:ascii="Calibri"/>
            </w:rPr>
          </w:pPr>
          <w:hyperlink w:anchor="_bookmark87" w:history="1">
            <w:r>
              <w:t>Fontes</w:t>
            </w:r>
            <w:r>
              <w:rPr>
                <w:spacing w:val="-1"/>
              </w:rPr>
              <w:t xml:space="preserve"> </w:t>
            </w:r>
            <w:r>
              <w:t>de</w:t>
            </w:r>
            <w:r>
              <w:rPr>
                <w:spacing w:val="-3"/>
              </w:rPr>
              <w:t xml:space="preserve"> </w:t>
            </w:r>
            <w:r>
              <w:rPr>
                <w:spacing w:val="-2"/>
              </w:rPr>
              <w:t>Financiamento</w:t>
            </w:r>
            <w:r>
              <w:tab/>
            </w:r>
            <w:r>
              <w:rPr>
                <w:rFonts w:ascii="Calibri"/>
                <w:spacing w:val="-5"/>
              </w:rPr>
              <w:t>141</w:t>
            </w:r>
          </w:hyperlink>
        </w:p>
        <w:p w14:paraId="68F34CDD" w14:textId="77777777" w:rsidR="00636D26" w:rsidRDefault="00000000">
          <w:pPr>
            <w:pStyle w:val="Sumrio2"/>
            <w:tabs>
              <w:tab w:val="right" w:leader="dot" w:pos="8639"/>
            </w:tabs>
            <w:rPr>
              <w:rFonts w:ascii="Calibri" w:hAnsi="Calibri"/>
            </w:rPr>
          </w:pPr>
          <w:hyperlink w:anchor="_bookmark88" w:history="1">
            <w:r>
              <w:t>Objetivos</w:t>
            </w:r>
            <w:r>
              <w:rPr>
                <w:spacing w:val="-6"/>
              </w:rPr>
              <w:t xml:space="preserve"> </w:t>
            </w:r>
            <w:r>
              <w:rPr>
                <w:spacing w:val="-2"/>
              </w:rPr>
              <w:t>Estratégicos</w:t>
            </w:r>
            <w:r>
              <w:tab/>
            </w:r>
            <w:r>
              <w:rPr>
                <w:rFonts w:ascii="Calibri" w:hAnsi="Calibri"/>
                <w:spacing w:val="-5"/>
              </w:rPr>
              <w:t>142</w:t>
            </w:r>
          </w:hyperlink>
        </w:p>
        <w:p w14:paraId="58D8A282" w14:textId="77777777" w:rsidR="00636D26" w:rsidRDefault="00000000">
          <w:pPr>
            <w:pStyle w:val="Sumrio2"/>
            <w:tabs>
              <w:tab w:val="right" w:leader="dot" w:pos="8639"/>
            </w:tabs>
            <w:spacing w:before="241"/>
            <w:rPr>
              <w:rFonts w:ascii="Calibri"/>
            </w:rPr>
          </w:pPr>
          <w:hyperlink w:anchor="_bookmark89" w:history="1">
            <w:r>
              <w:t>Impactos</w:t>
            </w:r>
            <w:r>
              <w:rPr>
                <w:spacing w:val="-8"/>
              </w:rPr>
              <w:t xml:space="preserve"> </w:t>
            </w:r>
            <w:r>
              <w:rPr>
                <w:spacing w:val="-2"/>
              </w:rPr>
              <w:t>Esperados</w:t>
            </w:r>
            <w:r>
              <w:tab/>
            </w:r>
            <w:r>
              <w:rPr>
                <w:rFonts w:ascii="Calibri"/>
                <w:spacing w:val="-5"/>
              </w:rPr>
              <w:t>142</w:t>
            </w:r>
          </w:hyperlink>
        </w:p>
        <w:p w14:paraId="09DF4878" w14:textId="77777777" w:rsidR="00636D26" w:rsidRDefault="00000000">
          <w:pPr>
            <w:pStyle w:val="Sumrio2"/>
            <w:tabs>
              <w:tab w:val="right" w:leader="dot" w:pos="8639"/>
            </w:tabs>
            <w:rPr>
              <w:rFonts w:ascii="Calibri" w:hAnsi="Calibri"/>
            </w:rPr>
          </w:pPr>
          <w:hyperlink w:anchor="_bookmark90" w:history="1">
            <w:r>
              <w:t>Conclusão</w:t>
            </w:r>
            <w:r>
              <w:rPr>
                <w:spacing w:val="-6"/>
              </w:rPr>
              <w:t xml:space="preserve"> </w:t>
            </w:r>
            <w:r>
              <w:t>–</w:t>
            </w:r>
            <w:r>
              <w:rPr>
                <w:spacing w:val="-6"/>
              </w:rPr>
              <w:t xml:space="preserve"> </w:t>
            </w:r>
            <w:r>
              <w:t>Programa</w:t>
            </w:r>
            <w:r>
              <w:rPr>
                <w:spacing w:val="-8"/>
              </w:rPr>
              <w:t xml:space="preserve"> </w:t>
            </w:r>
            <w:r>
              <w:t>de</w:t>
            </w:r>
            <w:r>
              <w:rPr>
                <w:spacing w:val="-6"/>
              </w:rPr>
              <w:t xml:space="preserve"> </w:t>
            </w:r>
            <w:r>
              <w:t>Iluminação</w:t>
            </w:r>
            <w:r>
              <w:rPr>
                <w:spacing w:val="-7"/>
              </w:rPr>
              <w:t xml:space="preserve"> </w:t>
            </w:r>
            <w:r>
              <w:rPr>
                <w:spacing w:val="-2"/>
              </w:rPr>
              <w:t>Pública</w:t>
            </w:r>
            <w:r>
              <w:tab/>
            </w:r>
            <w:r>
              <w:rPr>
                <w:rFonts w:ascii="Calibri" w:hAnsi="Calibri"/>
                <w:spacing w:val="-5"/>
              </w:rPr>
              <w:t>143</w:t>
            </w:r>
          </w:hyperlink>
        </w:p>
        <w:p w14:paraId="55EBE501" w14:textId="77777777" w:rsidR="00636D26" w:rsidRDefault="00000000">
          <w:pPr>
            <w:pStyle w:val="Sumrio1"/>
            <w:tabs>
              <w:tab w:val="right" w:leader="dot" w:pos="8639"/>
            </w:tabs>
          </w:pPr>
          <w:hyperlink w:anchor="_bookmark91" w:history="1">
            <w:r>
              <w:t>Revitalização</w:t>
            </w:r>
            <w:r>
              <w:rPr>
                <w:spacing w:val="-6"/>
              </w:rPr>
              <w:t xml:space="preserve"> </w:t>
            </w:r>
            <w:r>
              <w:t>e</w:t>
            </w:r>
            <w:r>
              <w:rPr>
                <w:spacing w:val="-3"/>
              </w:rPr>
              <w:t xml:space="preserve"> </w:t>
            </w:r>
            <w:r>
              <w:t>Construção</w:t>
            </w:r>
            <w:r>
              <w:rPr>
                <w:spacing w:val="-6"/>
              </w:rPr>
              <w:t xml:space="preserve"> </w:t>
            </w:r>
            <w:r>
              <w:t>de</w:t>
            </w:r>
            <w:r>
              <w:rPr>
                <w:spacing w:val="-3"/>
              </w:rPr>
              <w:t xml:space="preserve"> </w:t>
            </w:r>
            <w:r>
              <w:t>Praças</w:t>
            </w:r>
            <w:r>
              <w:rPr>
                <w:spacing w:val="-4"/>
              </w:rPr>
              <w:t xml:space="preserve"> </w:t>
            </w:r>
            <w:r>
              <w:t>no</w:t>
            </w:r>
            <w:r>
              <w:rPr>
                <w:spacing w:val="-2"/>
              </w:rPr>
              <w:t xml:space="preserve"> </w:t>
            </w:r>
            <w:r>
              <w:t>PPA</w:t>
            </w:r>
            <w:r>
              <w:rPr>
                <w:spacing w:val="-4"/>
              </w:rPr>
              <w:t xml:space="preserve"> </w:t>
            </w:r>
            <w:r>
              <w:t>de</w:t>
            </w:r>
            <w:r>
              <w:rPr>
                <w:spacing w:val="-3"/>
              </w:rPr>
              <w:t xml:space="preserve"> </w:t>
            </w:r>
            <w:r>
              <w:rPr>
                <w:spacing w:val="-2"/>
              </w:rPr>
              <w:t>Acrelândia</w:t>
            </w:r>
            <w:r>
              <w:tab/>
            </w:r>
            <w:r>
              <w:rPr>
                <w:spacing w:val="-5"/>
              </w:rPr>
              <w:t>143</w:t>
            </w:r>
          </w:hyperlink>
        </w:p>
        <w:p w14:paraId="55BD4728" w14:textId="77777777" w:rsidR="00636D26" w:rsidRDefault="00000000">
          <w:pPr>
            <w:pStyle w:val="Sumrio2"/>
            <w:tabs>
              <w:tab w:val="right" w:leader="dot" w:pos="8639"/>
            </w:tabs>
            <w:spacing w:before="241"/>
            <w:rPr>
              <w:rFonts w:ascii="Calibri"/>
            </w:rPr>
          </w:pPr>
          <w:hyperlink w:anchor="_bookmark92" w:history="1">
            <w:r>
              <w:rPr>
                <w:spacing w:val="-2"/>
              </w:rPr>
              <w:t>Fundamento</w:t>
            </w:r>
            <w:r>
              <w:tab/>
            </w:r>
            <w:r>
              <w:rPr>
                <w:rFonts w:ascii="Calibri"/>
                <w:spacing w:val="-5"/>
              </w:rPr>
              <w:t>144</w:t>
            </w:r>
          </w:hyperlink>
        </w:p>
        <w:p w14:paraId="595FA3AB" w14:textId="77777777" w:rsidR="00636D26" w:rsidRDefault="00000000">
          <w:pPr>
            <w:pStyle w:val="Sumrio2"/>
            <w:tabs>
              <w:tab w:val="right" w:leader="dot" w:pos="8639"/>
            </w:tabs>
            <w:rPr>
              <w:rFonts w:ascii="Calibri" w:hAnsi="Calibri"/>
            </w:rPr>
          </w:pPr>
          <w:hyperlink w:anchor="_bookmark93" w:history="1">
            <w:r>
              <w:t>Importância</w:t>
            </w:r>
            <w:r>
              <w:rPr>
                <w:spacing w:val="-8"/>
              </w:rPr>
              <w:t xml:space="preserve"> </w:t>
            </w:r>
            <w:r>
              <w:t>no</w:t>
            </w:r>
            <w:r>
              <w:rPr>
                <w:spacing w:val="-5"/>
              </w:rPr>
              <w:t xml:space="preserve"> PPA</w:t>
            </w:r>
            <w:r>
              <w:tab/>
            </w:r>
            <w:r>
              <w:rPr>
                <w:rFonts w:ascii="Calibri" w:hAnsi="Calibri"/>
                <w:spacing w:val="-5"/>
              </w:rPr>
              <w:t>144</w:t>
            </w:r>
          </w:hyperlink>
        </w:p>
        <w:p w14:paraId="4516C4AB" w14:textId="77777777" w:rsidR="00636D26" w:rsidRDefault="00000000">
          <w:pPr>
            <w:pStyle w:val="Sumrio2"/>
            <w:tabs>
              <w:tab w:val="right" w:leader="dot" w:pos="8639"/>
            </w:tabs>
            <w:rPr>
              <w:rFonts w:ascii="Calibri" w:hAnsi="Calibri"/>
            </w:rPr>
          </w:pPr>
          <w:hyperlink w:anchor="_bookmark94" w:history="1">
            <w:r>
              <w:t>Objetivos</w:t>
            </w:r>
            <w:r>
              <w:rPr>
                <w:spacing w:val="-6"/>
              </w:rPr>
              <w:t xml:space="preserve"> </w:t>
            </w:r>
            <w:r>
              <w:rPr>
                <w:spacing w:val="-2"/>
              </w:rPr>
              <w:t>Estratégicos</w:t>
            </w:r>
            <w:r>
              <w:tab/>
            </w:r>
            <w:r>
              <w:rPr>
                <w:rFonts w:ascii="Calibri" w:hAnsi="Calibri"/>
                <w:spacing w:val="-5"/>
              </w:rPr>
              <w:t>144</w:t>
            </w:r>
          </w:hyperlink>
        </w:p>
        <w:p w14:paraId="15839D07" w14:textId="77777777" w:rsidR="00636D26" w:rsidRDefault="00000000">
          <w:pPr>
            <w:pStyle w:val="Sumrio2"/>
            <w:tabs>
              <w:tab w:val="right" w:leader="dot" w:pos="8639"/>
            </w:tabs>
            <w:spacing w:before="241"/>
            <w:rPr>
              <w:rFonts w:ascii="Calibri"/>
            </w:rPr>
          </w:pPr>
          <w:hyperlink w:anchor="_bookmark95" w:history="1">
            <w:r>
              <w:t>Impactos</w:t>
            </w:r>
            <w:r>
              <w:rPr>
                <w:spacing w:val="-7"/>
              </w:rPr>
              <w:t xml:space="preserve"> </w:t>
            </w:r>
            <w:r>
              <w:rPr>
                <w:spacing w:val="-2"/>
              </w:rPr>
              <w:t>Esperados</w:t>
            </w:r>
            <w:r>
              <w:tab/>
            </w:r>
            <w:r>
              <w:rPr>
                <w:rFonts w:ascii="Calibri"/>
                <w:spacing w:val="-5"/>
              </w:rPr>
              <w:t>145</w:t>
            </w:r>
          </w:hyperlink>
        </w:p>
        <w:p w14:paraId="752BE544" w14:textId="77777777" w:rsidR="00636D26" w:rsidRDefault="00000000">
          <w:pPr>
            <w:pStyle w:val="Sumrio3"/>
            <w:tabs>
              <w:tab w:val="right" w:leader="dot" w:pos="8639"/>
            </w:tabs>
            <w:rPr>
              <w:rFonts w:ascii="Calibri"/>
            </w:rPr>
          </w:pPr>
          <w:hyperlink w:anchor="_bookmark96" w:history="1">
            <w:r>
              <w:t>Impactos</w:t>
            </w:r>
            <w:r>
              <w:rPr>
                <w:spacing w:val="-7"/>
              </w:rPr>
              <w:t xml:space="preserve"> </w:t>
            </w:r>
            <w:r>
              <w:rPr>
                <w:spacing w:val="-2"/>
              </w:rPr>
              <w:t>Esperados</w:t>
            </w:r>
            <w:r>
              <w:tab/>
            </w:r>
            <w:r>
              <w:rPr>
                <w:rFonts w:ascii="Calibri"/>
                <w:spacing w:val="-5"/>
              </w:rPr>
              <w:t>146</w:t>
            </w:r>
          </w:hyperlink>
        </w:p>
        <w:p w14:paraId="300745BC" w14:textId="77777777" w:rsidR="00636D26" w:rsidRDefault="00000000">
          <w:pPr>
            <w:pStyle w:val="Sumrio2"/>
            <w:tabs>
              <w:tab w:val="right" w:leader="dot" w:pos="8639"/>
            </w:tabs>
            <w:rPr>
              <w:rFonts w:ascii="Calibri" w:hAnsi="Calibri"/>
            </w:rPr>
          </w:pPr>
          <w:hyperlink w:anchor="_bookmark97" w:history="1">
            <w:r>
              <w:t>Conclusão</w:t>
            </w:r>
            <w:r>
              <w:rPr>
                <w:spacing w:val="-7"/>
              </w:rPr>
              <w:t xml:space="preserve"> </w:t>
            </w:r>
            <w:r>
              <w:t>–</w:t>
            </w:r>
            <w:r>
              <w:rPr>
                <w:spacing w:val="-4"/>
              </w:rPr>
              <w:t xml:space="preserve"> </w:t>
            </w:r>
            <w:r>
              <w:t>Revitalização</w:t>
            </w:r>
            <w:r>
              <w:rPr>
                <w:spacing w:val="-5"/>
              </w:rPr>
              <w:t xml:space="preserve"> </w:t>
            </w:r>
            <w:r>
              <w:t>e</w:t>
            </w:r>
            <w:r>
              <w:rPr>
                <w:spacing w:val="-4"/>
              </w:rPr>
              <w:t xml:space="preserve"> </w:t>
            </w:r>
            <w:r>
              <w:t>Construção</w:t>
            </w:r>
            <w:r>
              <w:rPr>
                <w:spacing w:val="-6"/>
              </w:rPr>
              <w:t xml:space="preserve"> </w:t>
            </w:r>
            <w:r>
              <w:t>de</w:t>
            </w:r>
            <w:r>
              <w:rPr>
                <w:spacing w:val="-5"/>
              </w:rPr>
              <w:t xml:space="preserve"> </w:t>
            </w:r>
            <w:r>
              <w:t>Praças</w:t>
            </w:r>
            <w:r>
              <w:rPr>
                <w:spacing w:val="-4"/>
              </w:rPr>
              <w:t xml:space="preserve"> </w:t>
            </w:r>
            <w:r>
              <w:t>no</w:t>
            </w:r>
            <w:r>
              <w:rPr>
                <w:spacing w:val="-5"/>
              </w:rPr>
              <w:t xml:space="preserve"> </w:t>
            </w:r>
            <w:r>
              <w:t>PPA</w:t>
            </w:r>
            <w:r>
              <w:rPr>
                <w:spacing w:val="-4"/>
              </w:rPr>
              <w:t xml:space="preserve"> </w:t>
            </w:r>
            <w:r>
              <w:t>de</w:t>
            </w:r>
            <w:r>
              <w:rPr>
                <w:spacing w:val="-6"/>
              </w:rPr>
              <w:t xml:space="preserve"> </w:t>
            </w:r>
            <w:r>
              <w:rPr>
                <w:spacing w:val="-2"/>
              </w:rPr>
              <w:t>Acrelândia</w:t>
            </w:r>
            <w:r>
              <w:tab/>
            </w:r>
            <w:r>
              <w:rPr>
                <w:rFonts w:ascii="Calibri" w:hAnsi="Calibri"/>
                <w:spacing w:val="-5"/>
              </w:rPr>
              <w:t>146</w:t>
            </w:r>
          </w:hyperlink>
        </w:p>
        <w:p w14:paraId="220B03A8" w14:textId="77777777" w:rsidR="00636D26" w:rsidRDefault="00000000">
          <w:pPr>
            <w:pStyle w:val="Sumrio2"/>
            <w:tabs>
              <w:tab w:val="right" w:leader="dot" w:pos="8639"/>
            </w:tabs>
            <w:spacing w:before="241" w:after="240"/>
            <w:rPr>
              <w:rFonts w:ascii="Calibri"/>
            </w:rPr>
          </w:pPr>
          <w:hyperlink w:anchor="_bookmark98" w:history="1">
            <w:r>
              <w:rPr>
                <w:spacing w:val="-2"/>
              </w:rPr>
              <w:t>Fundamento</w:t>
            </w:r>
            <w:r>
              <w:tab/>
            </w:r>
            <w:r>
              <w:rPr>
                <w:rFonts w:ascii="Calibri"/>
                <w:spacing w:val="-5"/>
              </w:rPr>
              <w:t>147</w:t>
            </w:r>
          </w:hyperlink>
        </w:p>
        <w:p w14:paraId="1B980D04" w14:textId="77777777" w:rsidR="00636D26" w:rsidRDefault="00000000">
          <w:pPr>
            <w:pStyle w:val="Sumrio2"/>
            <w:tabs>
              <w:tab w:val="left" w:leader="dot" w:pos="8304"/>
            </w:tabs>
            <w:spacing w:before="21"/>
            <w:rPr>
              <w:rFonts w:ascii="Calibri" w:hAnsi="Calibri"/>
            </w:rPr>
          </w:pPr>
          <w:hyperlink w:anchor="_bookmark99" w:history="1">
            <w:r>
              <w:t>Importância</w:t>
            </w:r>
            <w:r>
              <w:rPr>
                <w:spacing w:val="-8"/>
              </w:rPr>
              <w:t xml:space="preserve"> </w:t>
            </w:r>
            <w:r>
              <w:t>no</w:t>
            </w:r>
            <w:r>
              <w:rPr>
                <w:spacing w:val="-5"/>
              </w:rPr>
              <w:t xml:space="preserve"> PPA</w:t>
            </w:r>
            <w:r>
              <w:tab/>
            </w:r>
            <w:r>
              <w:rPr>
                <w:rFonts w:ascii="Calibri" w:hAnsi="Calibri"/>
                <w:spacing w:val="-5"/>
              </w:rPr>
              <w:t>148</w:t>
            </w:r>
          </w:hyperlink>
        </w:p>
        <w:p w14:paraId="333802C8" w14:textId="77777777" w:rsidR="00636D26" w:rsidRDefault="00000000">
          <w:pPr>
            <w:pStyle w:val="Sumrio2"/>
            <w:tabs>
              <w:tab w:val="left" w:leader="dot" w:pos="8304"/>
            </w:tabs>
            <w:rPr>
              <w:rFonts w:ascii="Calibri" w:hAnsi="Calibri"/>
            </w:rPr>
          </w:pPr>
          <w:hyperlink w:anchor="_bookmark100" w:history="1">
            <w:r>
              <w:t>Objetivos</w:t>
            </w:r>
            <w:r>
              <w:rPr>
                <w:spacing w:val="-6"/>
              </w:rPr>
              <w:t xml:space="preserve"> </w:t>
            </w:r>
            <w:r>
              <w:rPr>
                <w:spacing w:val="-2"/>
              </w:rPr>
              <w:t>Estratégicos</w:t>
            </w:r>
            <w:r>
              <w:tab/>
            </w:r>
            <w:r>
              <w:rPr>
                <w:rFonts w:ascii="Calibri" w:hAnsi="Calibri"/>
                <w:spacing w:val="-5"/>
              </w:rPr>
              <w:t>148</w:t>
            </w:r>
          </w:hyperlink>
        </w:p>
        <w:p w14:paraId="06CF9291" w14:textId="77777777" w:rsidR="00636D26" w:rsidRDefault="00000000">
          <w:pPr>
            <w:pStyle w:val="Sumrio2"/>
            <w:tabs>
              <w:tab w:val="left" w:leader="dot" w:pos="8304"/>
            </w:tabs>
            <w:rPr>
              <w:rFonts w:ascii="Calibri"/>
            </w:rPr>
          </w:pPr>
          <w:hyperlink w:anchor="_bookmark101" w:history="1">
            <w:r>
              <w:t>Impactos</w:t>
            </w:r>
            <w:r>
              <w:rPr>
                <w:spacing w:val="-7"/>
              </w:rPr>
              <w:t xml:space="preserve"> </w:t>
            </w:r>
            <w:r>
              <w:rPr>
                <w:spacing w:val="-2"/>
              </w:rPr>
              <w:t>Esperados</w:t>
            </w:r>
            <w:r>
              <w:tab/>
            </w:r>
            <w:r>
              <w:rPr>
                <w:rFonts w:ascii="Calibri"/>
                <w:spacing w:val="-5"/>
              </w:rPr>
              <w:t>148</w:t>
            </w:r>
          </w:hyperlink>
        </w:p>
        <w:p w14:paraId="64368B55" w14:textId="77777777" w:rsidR="00636D26" w:rsidRDefault="00000000">
          <w:pPr>
            <w:pStyle w:val="Sumrio2"/>
            <w:tabs>
              <w:tab w:val="left" w:leader="dot" w:pos="8304"/>
            </w:tabs>
            <w:spacing w:before="241" w:line="276" w:lineRule="auto"/>
            <w:ind w:right="713"/>
            <w:rPr>
              <w:rFonts w:ascii="Calibri" w:hAnsi="Calibri"/>
            </w:rPr>
          </w:pPr>
          <w:hyperlink w:anchor="_bookmark102" w:history="1">
            <w:r>
              <w:t>Conclusão – Recuperação de Vias Urbanas e</w:t>
            </w:r>
            <w:r>
              <w:rPr>
                <w:spacing w:val="-1"/>
              </w:rPr>
              <w:t xml:space="preserve"> </w:t>
            </w:r>
            <w:r>
              <w:t>Revitalização de Calçadas</w:t>
            </w:r>
            <w:r>
              <w:rPr>
                <w:spacing w:val="-1"/>
              </w:rPr>
              <w:t xml:space="preserve"> </w:t>
            </w:r>
            <w:r>
              <w:t>no PPA de</w:t>
            </w:r>
          </w:hyperlink>
          <w:r>
            <w:t xml:space="preserve"> </w:t>
          </w:r>
          <w:hyperlink w:anchor="_bookmark102" w:history="1">
            <w:r>
              <w:rPr>
                <w:spacing w:val="-2"/>
              </w:rPr>
              <w:t>Acrelândia</w:t>
            </w:r>
            <w:r>
              <w:tab/>
            </w:r>
            <w:r>
              <w:rPr>
                <w:rFonts w:ascii="Calibri" w:hAnsi="Calibri"/>
                <w:spacing w:val="-5"/>
              </w:rPr>
              <w:t>149</w:t>
            </w:r>
          </w:hyperlink>
        </w:p>
        <w:p w14:paraId="1B8C20BC" w14:textId="77777777" w:rsidR="00636D26" w:rsidRDefault="00000000">
          <w:pPr>
            <w:pStyle w:val="Sumrio1"/>
            <w:tabs>
              <w:tab w:val="left" w:leader="dot" w:pos="8304"/>
            </w:tabs>
            <w:spacing w:before="199"/>
          </w:pPr>
          <w:hyperlink w:anchor="_bookmark103" w:history="1">
            <w:r>
              <w:t>Sinalização</w:t>
            </w:r>
            <w:r>
              <w:rPr>
                <w:spacing w:val="-4"/>
              </w:rPr>
              <w:t xml:space="preserve"> </w:t>
            </w:r>
            <w:r>
              <w:t>Vertical</w:t>
            </w:r>
            <w:r>
              <w:rPr>
                <w:spacing w:val="-3"/>
              </w:rPr>
              <w:t xml:space="preserve"> </w:t>
            </w:r>
            <w:r>
              <w:t>e</w:t>
            </w:r>
            <w:r>
              <w:rPr>
                <w:spacing w:val="-5"/>
              </w:rPr>
              <w:t xml:space="preserve"> </w:t>
            </w:r>
            <w:r>
              <w:t>Horizontal</w:t>
            </w:r>
            <w:r>
              <w:rPr>
                <w:spacing w:val="-3"/>
              </w:rPr>
              <w:t xml:space="preserve"> </w:t>
            </w:r>
            <w:r>
              <w:t>no</w:t>
            </w:r>
            <w:r>
              <w:rPr>
                <w:spacing w:val="-4"/>
              </w:rPr>
              <w:t xml:space="preserve"> </w:t>
            </w:r>
            <w:r>
              <w:t>PPA</w:t>
            </w:r>
            <w:r>
              <w:rPr>
                <w:spacing w:val="-3"/>
              </w:rPr>
              <w:t xml:space="preserve"> </w:t>
            </w:r>
            <w:r>
              <w:t>de</w:t>
            </w:r>
            <w:r>
              <w:rPr>
                <w:spacing w:val="-3"/>
              </w:rPr>
              <w:t xml:space="preserve"> </w:t>
            </w:r>
            <w:r>
              <w:rPr>
                <w:spacing w:val="-2"/>
              </w:rPr>
              <w:t>Acrelândia</w:t>
            </w:r>
            <w:r>
              <w:tab/>
            </w:r>
            <w:r>
              <w:rPr>
                <w:spacing w:val="-5"/>
              </w:rPr>
              <w:t>149</w:t>
            </w:r>
          </w:hyperlink>
        </w:p>
        <w:p w14:paraId="69D09281" w14:textId="77777777" w:rsidR="00636D26" w:rsidRDefault="00000000">
          <w:pPr>
            <w:pStyle w:val="Sumrio2"/>
            <w:tabs>
              <w:tab w:val="left" w:leader="dot" w:pos="8304"/>
            </w:tabs>
            <w:spacing w:before="241"/>
            <w:rPr>
              <w:rFonts w:ascii="Calibri"/>
            </w:rPr>
          </w:pPr>
          <w:hyperlink w:anchor="_bookmark104" w:history="1">
            <w:r>
              <w:rPr>
                <w:spacing w:val="-2"/>
              </w:rPr>
              <w:t>Fundamento</w:t>
            </w:r>
            <w:r>
              <w:tab/>
            </w:r>
            <w:r>
              <w:rPr>
                <w:rFonts w:ascii="Calibri"/>
                <w:spacing w:val="-5"/>
              </w:rPr>
              <w:t>150</w:t>
            </w:r>
          </w:hyperlink>
        </w:p>
        <w:p w14:paraId="01914046" w14:textId="77777777" w:rsidR="00636D26" w:rsidRDefault="00000000">
          <w:pPr>
            <w:pStyle w:val="Sumrio2"/>
            <w:tabs>
              <w:tab w:val="left" w:leader="dot" w:pos="8304"/>
            </w:tabs>
            <w:rPr>
              <w:rFonts w:ascii="Calibri" w:hAnsi="Calibri"/>
            </w:rPr>
          </w:pPr>
          <w:hyperlink w:anchor="_bookmark105" w:history="1">
            <w:r>
              <w:t>Importância</w:t>
            </w:r>
            <w:r>
              <w:rPr>
                <w:spacing w:val="-8"/>
              </w:rPr>
              <w:t xml:space="preserve"> </w:t>
            </w:r>
            <w:r>
              <w:t>no</w:t>
            </w:r>
            <w:r>
              <w:rPr>
                <w:spacing w:val="-5"/>
              </w:rPr>
              <w:t xml:space="preserve"> PPA</w:t>
            </w:r>
            <w:r>
              <w:tab/>
            </w:r>
            <w:r>
              <w:rPr>
                <w:rFonts w:ascii="Calibri" w:hAnsi="Calibri"/>
                <w:spacing w:val="-5"/>
              </w:rPr>
              <w:t>150</w:t>
            </w:r>
          </w:hyperlink>
        </w:p>
        <w:p w14:paraId="3C5B7600" w14:textId="77777777" w:rsidR="00636D26" w:rsidRDefault="00000000">
          <w:pPr>
            <w:pStyle w:val="Sumrio2"/>
            <w:tabs>
              <w:tab w:val="left" w:leader="dot" w:pos="8304"/>
            </w:tabs>
            <w:rPr>
              <w:rFonts w:ascii="Calibri" w:hAnsi="Calibri"/>
            </w:rPr>
          </w:pPr>
          <w:hyperlink w:anchor="_bookmark106" w:history="1">
            <w:r>
              <w:t>Objetivos</w:t>
            </w:r>
            <w:r>
              <w:rPr>
                <w:spacing w:val="-6"/>
              </w:rPr>
              <w:t xml:space="preserve"> </w:t>
            </w:r>
            <w:r>
              <w:rPr>
                <w:spacing w:val="-2"/>
              </w:rPr>
              <w:t>Estratégicos</w:t>
            </w:r>
            <w:r>
              <w:tab/>
            </w:r>
            <w:r>
              <w:rPr>
                <w:rFonts w:ascii="Calibri" w:hAnsi="Calibri"/>
                <w:spacing w:val="-5"/>
              </w:rPr>
              <w:t>150</w:t>
            </w:r>
          </w:hyperlink>
        </w:p>
        <w:p w14:paraId="1BCABD2A" w14:textId="77777777" w:rsidR="00636D26" w:rsidRDefault="00000000">
          <w:pPr>
            <w:pStyle w:val="Sumrio2"/>
            <w:tabs>
              <w:tab w:val="left" w:leader="dot" w:pos="8304"/>
            </w:tabs>
            <w:spacing w:before="241"/>
            <w:rPr>
              <w:rFonts w:ascii="Calibri"/>
            </w:rPr>
          </w:pPr>
          <w:hyperlink w:anchor="_bookmark107" w:history="1">
            <w:r>
              <w:t>Impactos</w:t>
            </w:r>
            <w:r>
              <w:rPr>
                <w:spacing w:val="-7"/>
              </w:rPr>
              <w:t xml:space="preserve"> </w:t>
            </w:r>
            <w:r>
              <w:rPr>
                <w:spacing w:val="-2"/>
              </w:rPr>
              <w:t>Esperados</w:t>
            </w:r>
            <w:r>
              <w:tab/>
            </w:r>
            <w:r>
              <w:rPr>
                <w:rFonts w:ascii="Calibri"/>
                <w:spacing w:val="-5"/>
              </w:rPr>
              <w:t>151</w:t>
            </w:r>
          </w:hyperlink>
        </w:p>
        <w:p w14:paraId="4BC7A70F" w14:textId="77777777" w:rsidR="00636D26" w:rsidRDefault="00000000">
          <w:pPr>
            <w:pStyle w:val="Sumrio2"/>
            <w:tabs>
              <w:tab w:val="left" w:leader="dot" w:pos="8304"/>
            </w:tabs>
            <w:rPr>
              <w:rFonts w:ascii="Calibri" w:hAnsi="Calibri"/>
            </w:rPr>
          </w:pPr>
          <w:hyperlink w:anchor="_bookmark108" w:history="1">
            <w:r>
              <w:t>Conclusão</w:t>
            </w:r>
            <w:r>
              <w:rPr>
                <w:spacing w:val="-7"/>
              </w:rPr>
              <w:t xml:space="preserve"> </w:t>
            </w:r>
            <w:r>
              <w:t>–</w:t>
            </w:r>
            <w:r>
              <w:rPr>
                <w:spacing w:val="-5"/>
              </w:rPr>
              <w:t xml:space="preserve"> </w:t>
            </w:r>
            <w:r>
              <w:t>Sinalização</w:t>
            </w:r>
            <w:r>
              <w:rPr>
                <w:spacing w:val="-4"/>
              </w:rPr>
              <w:t xml:space="preserve"> </w:t>
            </w:r>
            <w:r>
              <w:t>Vertical</w:t>
            </w:r>
            <w:r>
              <w:rPr>
                <w:spacing w:val="-6"/>
              </w:rPr>
              <w:t xml:space="preserve"> </w:t>
            </w:r>
            <w:r>
              <w:t>e</w:t>
            </w:r>
            <w:r>
              <w:rPr>
                <w:spacing w:val="-6"/>
              </w:rPr>
              <w:t xml:space="preserve"> </w:t>
            </w:r>
            <w:r>
              <w:t>Horizontal</w:t>
            </w:r>
            <w:r>
              <w:rPr>
                <w:spacing w:val="-6"/>
              </w:rPr>
              <w:t xml:space="preserve"> </w:t>
            </w:r>
            <w:r>
              <w:t>no</w:t>
            </w:r>
            <w:r>
              <w:rPr>
                <w:spacing w:val="-6"/>
              </w:rPr>
              <w:t xml:space="preserve"> </w:t>
            </w:r>
            <w:r>
              <w:t>PPA</w:t>
            </w:r>
            <w:r>
              <w:rPr>
                <w:spacing w:val="-5"/>
              </w:rPr>
              <w:t xml:space="preserve"> </w:t>
            </w:r>
            <w:r>
              <w:t>de</w:t>
            </w:r>
            <w:r>
              <w:rPr>
                <w:spacing w:val="-4"/>
              </w:rPr>
              <w:t xml:space="preserve"> </w:t>
            </w:r>
            <w:r>
              <w:rPr>
                <w:spacing w:val="-2"/>
              </w:rPr>
              <w:t>Acrelândia</w:t>
            </w:r>
            <w:r>
              <w:tab/>
            </w:r>
            <w:r>
              <w:rPr>
                <w:rFonts w:ascii="Calibri" w:hAnsi="Calibri"/>
                <w:spacing w:val="-5"/>
              </w:rPr>
              <w:t>151</w:t>
            </w:r>
          </w:hyperlink>
        </w:p>
        <w:p w14:paraId="4560CA22" w14:textId="77777777" w:rsidR="00636D26" w:rsidRDefault="00000000">
          <w:pPr>
            <w:pStyle w:val="Sumrio1"/>
            <w:tabs>
              <w:tab w:val="left" w:leader="dot" w:pos="8304"/>
            </w:tabs>
          </w:pPr>
          <w:hyperlink w:anchor="_bookmark109" w:history="1">
            <w:r>
              <w:t>Importância</w:t>
            </w:r>
            <w:r>
              <w:rPr>
                <w:spacing w:val="-4"/>
              </w:rPr>
              <w:t xml:space="preserve"> </w:t>
            </w:r>
            <w:r>
              <w:t>de</w:t>
            </w:r>
            <w:r>
              <w:rPr>
                <w:spacing w:val="-3"/>
              </w:rPr>
              <w:t xml:space="preserve"> </w:t>
            </w:r>
            <w:r>
              <w:t>um</w:t>
            </w:r>
            <w:r>
              <w:rPr>
                <w:spacing w:val="-2"/>
              </w:rPr>
              <w:t xml:space="preserve"> </w:t>
            </w:r>
            <w:r>
              <w:t>Novo</w:t>
            </w:r>
            <w:r>
              <w:rPr>
                <w:spacing w:val="-2"/>
              </w:rPr>
              <w:t xml:space="preserve"> </w:t>
            </w:r>
            <w:r>
              <w:t>Cemitério</w:t>
            </w:r>
            <w:r>
              <w:rPr>
                <w:spacing w:val="-5"/>
              </w:rPr>
              <w:t xml:space="preserve"> </w:t>
            </w:r>
            <w:r>
              <w:t>no</w:t>
            </w:r>
            <w:r>
              <w:rPr>
                <w:spacing w:val="-5"/>
              </w:rPr>
              <w:t xml:space="preserve"> </w:t>
            </w:r>
            <w:r>
              <w:t>PPA</w:t>
            </w:r>
            <w:r>
              <w:rPr>
                <w:spacing w:val="-3"/>
              </w:rPr>
              <w:t xml:space="preserve"> </w:t>
            </w:r>
            <w:r>
              <w:t>de</w:t>
            </w:r>
            <w:r>
              <w:rPr>
                <w:spacing w:val="-4"/>
              </w:rPr>
              <w:t xml:space="preserve"> </w:t>
            </w:r>
            <w:r>
              <w:rPr>
                <w:spacing w:val="-2"/>
              </w:rPr>
              <w:t>Acrelândia</w:t>
            </w:r>
            <w:r>
              <w:tab/>
            </w:r>
            <w:r>
              <w:rPr>
                <w:spacing w:val="-5"/>
              </w:rPr>
              <w:t>152</w:t>
            </w:r>
          </w:hyperlink>
        </w:p>
        <w:p w14:paraId="2D375278" w14:textId="77777777" w:rsidR="00636D26" w:rsidRDefault="00000000">
          <w:pPr>
            <w:pStyle w:val="Sumrio2"/>
            <w:tabs>
              <w:tab w:val="left" w:leader="dot" w:pos="8304"/>
            </w:tabs>
            <w:spacing w:before="243"/>
            <w:rPr>
              <w:rFonts w:ascii="Calibri"/>
            </w:rPr>
          </w:pPr>
          <w:hyperlink w:anchor="_bookmark110" w:history="1">
            <w:r>
              <w:rPr>
                <w:spacing w:val="-2"/>
              </w:rPr>
              <w:t>Fundamento</w:t>
            </w:r>
            <w:r>
              <w:tab/>
            </w:r>
            <w:r>
              <w:rPr>
                <w:rFonts w:ascii="Calibri"/>
                <w:spacing w:val="-5"/>
              </w:rPr>
              <w:t>152</w:t>
            </w:r>
          </w:hyperlink>
        </w:p>
        <w:p w14:paraId="3E639073" w14:textId="77777777" w:rsidR="00636D26" w:rsidRDefault="00000000">
          <w:pPr>
            <w:pStyle w:val="Sumrio2"/>
            <w:tabs>
              <w:tab w:val="left" w:leader="dot" w:pos="8304"/>
            </w:tabs>
            <w:rPr>
              <w:rFonts w:ascii="Calibri" w:hAnsi="Calibri"/>
            </w:rPr>
          </w:pPr>
          <w:hyperlink w:anchor="_bookmark111" w:history="1">
            <w:r>
              <w:t>Importância</w:t>
            </w:r>
            <w:r>
              <w:rPr>
                <w:spacing w:val="-8"/>
              </w:rPr>
              <w:t xml:space="preserve"> </w:t>
            </w:r>
            <w:r>
              <w:t>no</w:t>
            </w:r>
            <w:r>
              <w:rPr>
                <w:spacing w:val="-4"/>
              </w:rPr>
              <w:t xml:space="preserve"> </w:t>
            </w:r>
            <w:r>
              <w:rPr>
                <w:spacing w:val="-5"/>
              </w:rPr>
              <w:t>PPA</w:t>
            </w:r>
            <w:r>
              <w:tab/>
            </w:r>
            <w:r>
              <w:rPr>
                <w:rFonts w:ascii="Calibri" w:hAnsi="Calibri"/>
                <w:spacing w:val="-5"/>
              </w:rPr>
              <w:t>153</w:t>
            </w:r>
          </w:hyperlink>
        </w:p>
        <w:p w14:paraId="0CA950DD" w14:textId="77777777" w:rsidR="00636D26" w:rsidRDefault="00000000">
          <w:pPr>
            <w:pStyle w:val="Sumrio2"/>
            <w:tabs>
              <w:tab w:val="left" w:leader="dot" w:pos="8304"/>
            </w:tabs>
            <w:spacing w:before="241"/>
            <w:rPr>
              <w:rFonts w:ascii="Calibri" w:hAnsi="Calibri"/>
            </w:rPr>
          </w:pPr>
          <w:hyperlink w:anchor="_bookmark112" w:history="1">
            <w:r>
              <w:t>Objetivos</w:t>
            </w:r>
            <w:r>
              <w:rPr>
                <w:spacing w:val="-6"/>
              </w:rPr>
              <w:t xml:space="preserve"> </w:t>
            </w:r>
            <w:r>
              <w:rPr>
                <w:spacing w:val="-2"/>
              </w:rPr>
              <w:t>Estratégicos</w:t>
            </w:r>
            <w:r>
              <w:tab/>
            </w:r>
            <w:r>
              <w:rPr>
                <w:rFonts w:ascii="Calibri" w:hAnsi="Calibri"/>
                <w:spacing w:val="-5"/>
              </w:rPr>
              <w:t>153</w:t>
            </w:r>
          </w:hyperlink>
        </w:p>
        <w:p w14:paraId="568FF3E4" w14:textId="77777777" w:rsidR="00636D26" w:rsidRDefault="00000000">
          <w:pPr>
            <w:pStyle w:val="Sumrio2"/>
            <w:tabs>
              <w:tab w:val="left" w:leader="dot" w:pos="8304"/>
            </w:tabs>
            <w:rPr>
              <w:rFonts w:ascii="Calibri"/>
            </w:rPr>
          </w:pPr>
          <w:hyperlink w:anchor="_bookmark113" w:history="1">
            <w:r>
              <w:t>Impactos</w:t>
            </w:r>
            <w:r>
              <w:rPr>
                <w:spacing w:val="-7"/>
              </w:rPr>
              <w:t xml:space="preserve"> </w:t>
            </w:r>
            <w:r>
              <w:rPr>
                <w:spacing w:val="-2"/>
              </w:rPr>
              <w:t>Esperados</w:t>
            </w:r>
            <w:r>
              <w:tab/>
            </w:r>
            <w:r>
              <w:rPr>
                <w:rFonts w:ascii="Calibri"/>
                <w:spacing w:val="-5"/>
              </w:rPr>
              <w:t>153</w:t>
            </w:r>
          </w:hyperlink>
        </w:p>
        <w:p w14:paraId="6B8C6836" w14:textId="77777777" w:rsidR="00636D26" w:rsidRDefault="00000000">
          <w:pPr>
            <w:pStyle w:val="Sumrio2"/>
            <w:tabs>
              <w:tab w:val="left" w:leader="dot" w:pos="8304"/>
            </w:tabs>
            <w:rPr>
              <w:rFonts w:ascii="Calibri" w:hAnsi="Calibri"/>
            </w:rPr>
          </w:pPr>
          <w:hyperlink w:anchor="_bookmark114" w:history="1">
            <w:r>
              <w:t>Conclusão</w:t>
            </w:r>
            <w:r>
              <w:rPr>
                <w:spacing w:val="-5"/>
              </w:rPr>
              <w:t xml:space="preserve"> </w:t>
            </w:r>
            <w:r>
              <w:t>–</w:t>
            </w:r>
            <w:r>
              <w:rPr>
                <w:spacing w:val="-4"/>
              </w:rPr>
              <w:t xml:space="preserve"> </w:t>
            </w:r>
            <w:r>
              <w:t>Novo</w:t>
            </w:r>
            <w:r>
              <w:rPr>
                <w:spacing w:val="-4"/>
              </w:rPr>
              <w:t xml:space="preserve"> </w:t>
            </w:r>
            <w:r>
              <w:t>Cemitério</w:t>
            </w:r>
            <w:r>
              <w:rPr>
                <w:spacing w:val="-5"/>
              </w:rPr>
              <w:t xml:space="preserve"> </w:t>
            </w:r>
            <w:r>
              <w:t>no</w:t>
            </w:r>
            <w:r>
              <w:rPr>
                <w:spacing w:val="-4"/>
              </w:rPr>
              <w:t xml:space="preserve"> </w:t>
            </w:r>
            <w:r>
              <w:t>PPA</w:t>
            </w:r>
            <w:r>
              <w:rPr>
                <w:spacing w:val="-4"/>
              </w:rPr>
              <w:t xml:space="preserve"> </w:t>
            </w:r>
            <w:r>
              <w:t>de</w:t>
            </w:r>
            <w:r>
              <w:rPr>
                <w:spacing w:val="-6"/>
              </w:rPr>
              <w:t xml:space="preserve"> </w:t>
            </w:r>
            <w:r>
              <w:rPr>
                <w:spacing w:val="-2"/>
              </w:rPr>
              <w:t>Acrelândia</w:t>
            </w:r>
            <w:r>
              <w:tab/>
            </w:r>
            <w:r>
              <w:rPr>
                <w:rFonts w:ascii="Calibri" w:hAnsi="Calibri"/>
                <w:spacing w:val="-5"/>
              </w:rPr>
              <w:t>154</w:t>
            </w:r>
          </w:hyperlink>
        </w:p>
        <w:p w14:paraId="0486DF86" w14:textId="77777777" w:rsidR="00636D26" w:rsidRDefault="00000000">
          <w:pPr>
            <w:pStyle w:val="Sumrio2"/>
            <w:tabs>
              <w:tab w:val="left" w:leader="dot" w:pos="8304"/>
            </w:tabs>
            <w:spacing w:before="241" w:line="276" w:lineRule="auto"/>
            <w:ind w:right="713"/>
            <w:rPr>
              <w:rFonts w:ascii="Calibri" w:hAnsi="Calibri"/>
            </w:rPr>
          </w:pPr>
          <w:hyperlink w:anchor="_bookmark115" w:history="1">
            <w:r>
              <w:t>Considerações Finais – Papel da Secretaria de Obras no Planejamento Urbano e</w:t>
            </w:r>
          </w:hyperlink>
          <w:r>
            <w:t xml:space="preserve"> </w:t>
          </w:r>
          <w:hyperlink w:anchor="_bookmark115" w:history="1">
            <w:r>
              <w:rPr>
                <w:spacing w:val="-2"/>
              </w:rPr>
              <w:t>Rural</w:t>
            </w:r>
            <w:r>
              <w:tab/>
            </w:r>
            <w:r>
              <w:rPr>
                <w:rFonts w:ascii="Calibri" w:hAnsi="Calibri"/>
                <w:spacing w:val="-4"/>
              </w:rPr>
              <w:t>158</w:t>
            </w:r>
          </w:hyperlink>
        </w:p>
        <w:p w14:paraId="4539CD8E" w14:textId="77777777" w:rsidR="00636D26" w:rsidRDefault="00000000">
          <w:pPr>
            <w:pStyle w:val="Sumrio2"/>
            <w:tabs>
              <w:tab w:val="left" w:leader="dot" w:pos="8304"/>
            </w:tabs>
            <w:spacing w:before="200" w:line="276" w:lineRule="auto"/>
            <w:ind w:right="713"/>
            <w:rPr>
              <w:rFonts w:ascii="Calibri" w:hAnsi="Calibri"/>
            </w:rPr>
          </w:pPr>
          <w:hyperlink w:anchor="_bookmark116" w:history="1">
            <w:r>
              <w:t>A Secretaria Municipal de Obras, Transporte e Urbanismo desempenha papel</w:t>
            </w:r>
          </w:hyperlink>
          <w:r>
            <w:t xml:space="preserve"> </w:t>
          </w:r>
          <w:hyperlink w:anchor="_bookmark116" w:history="1">
            <w:r>
              <w:t>fundamental no planejamento e desenvolvimento urbano e rural de Acrelândia. Sua</w:t>
            </w:r>
          </w:hyperlink>
          <w:r>
            <w:t xml:space="preserve"> </w:t>
          </w:r>
          <w:hyperlink w:anchor="_bookmark116" w:history="1">
            <w:r>
              <w:t>atuação é estratégica para garantir que o crescimento do município ocorra de forma</w:t>
            </w:r>
          </w:hyperlink>
          <w:r>
            <w:t xml:space="preserve"> </w:t>
          </w:r>
          <w:hyperlink w:anchor="_bookmark116" w:history="1">
            <w:r>
              <w:t>ordenada, sustentável e inclusiva, atendendo às Considerações Finais – Papel da</w:t>
            </w:r>
          </w:hyperlink>
          <w:r>
            <w:t xml:space="preserve"> </w:t>
          </w:r>
          <w:hyperlink w:anchor="_bookmark116" w:history="1">
            <w:r>
              <w:t>Secretaria</w:t>
            </w:r>
            <w:r>
              <w:rPr>
                <w:spacing w:val="-4"/>
              </w:rPr>
              <w:t xml:space="preserve"> </w:t>
            </w:r>
            <w:r>
              <w:t>de</w:t>
            </w:r>
            <w:r>
              <w:rPr>
                <w:spacing w:val="-6"/>
              </w:rPr>
              <w:t xml:space="preserve"> </w:t>
            </w:r>
            <w:r>
              <w:t>Obras</w:t>
            </w:r>
            <w:r>
              <w:rPr>
                <w:spacing w:val="-2"/>
              </w:rPr>
              <w:t xml:space="preserve"> </w:t>
            </w:r>
            <w:r>
              <w:t>no</w:t>
            </w:r>
            <w:r>
              <w:rPr>
                <w:spacing w:val="-9"/>
              </w:rPr>
              <w:t xml:space="preserve"> </w:t>
            </w:r>
            <w:r>
              <w:t>Planejamento</w:t>
            </w:r>
            <w:r>
              <w:rPr>
                <w:spacing w:val="-5"/>
              </w:rPr>
              <w:t xml:space="preserve"> </w:t>
            </w:r>
            <w:r>
              <w:t>Urbano</w:t>
            </w:r>
            <w:r>
              <w:rPr>
                <w:spacing w:val="-6"/>
              </w:rPr>
              <w:t xml:space="preserve"> </w:t>
            </w:r>
            <w:r>
              <w:t>e</w:t>
            </w:r>
            <w:r>
              <w:rPr>
                <w:spacing w:val="-5"/>
              </w:rPr>
              <w:t xml:space="preserve"> </w:t>
            </w:r>
            <w:r>
              <w:rPr>
                <w:spacing w:val="-2"/>
              </w:rPr>
              <w:t>Rural</w:t>
            </w:r>
            <w:r>
              <w:tab/>
            </w:r>
            <w:r>
              <w:rPr>
                <w:rFonts w:ascii="Calibri" w:hAnsi="Calibri"/>
                <w:spacing w:val="-5"/>
              </w:rPr>
              <w:t>158</w:t>
            </w:r>
          </w:hyperlink>
        </w:p>
        <w:p w14:paraId="558F8B10" w14:textId="77777777" w:rsidR="00636D26" w:rsidRDefault="00000000">
          <w:pPr>
            <w:pStyle w:val="Sumrio3"/>
            <w:tabs>
              <w:tab w:val="left" w:leader="dot" w:pos="8304"/>
            </w:tabs>
            <w:spacing w:before="200"/>
            <w:rPr>
              <w:rFonts w:ascii="Calibri" w:hAnsi="Calibri"/>
            </w:rPr>
          </w:pPr>
          <w:hyperlink w:anchor="_bookmark117" w:history="1">
            <w:r>
              <w:rPr>
                <w:rFonts w:ascii="Calibri" w:hAnsi="Calibri"/>
              </w:rPr>
              <w:t>Objetivos</w:t>
            </w:r>
            <w:r>
              <w:rPr>
                <w:rFonts w:ascii="Calibri" w:hAnsi="Calibri"/>
                <w:spacing w:val="-9"/>
              </w:rPr>
              <w:t xml:space="preserve"> </w:t>
            </w:r>
            <w:r>
              <w:rPr>
                <w:rFonts w:ascii="Calibri" w:hAnsi="Calibri"/>
              </w:rPr>
              <w:t>estratégicos</w:t>
            </w:r>
            <w:r>
              <w:rPr>
                <w:rFonts w:ascii="Calibri" w:hAnsi="Calibri"/>
                <w:spacing w:val="-3"/>
              </w:rPr>
              <w:t xml:space="preserve"> </w:t>
            </w:r>
            <w:r>
              <w:rPr>
                <w:rFonts w:ascii="Calibri" w:hAnsi="Calibri"/>
              </w:rPr>
              <w:t>do</w:t>
            </w:r>
            <w:r>
              <w:rPr>
                <w:rFonts w:ascii="Calibri" w:hAnsi="Calibri"/>
                <w:spacing w:val="-4"/>
              </w:rPr>
              <w:t xml:space="preserve"> PPA:</w:t>
            </w:r>
            <w:r>
              <w:rPr>
                <w:rFonts w:ascii="Calibri" w:hAnsi="Calibri"/>
              </w:rPr>
              <w:tab/>
            </w:r>
            <w:r>
              <w:rPr>
                <w:rFonts w:ascii="Calibri" w:hAnsi="Calibri"/>
                <w:spacing w:val="-5"/>
              </w:rPr>
              <w:t>162</w:t>
            </w:r>
          </w:hyperlink>
        </w:p>
        <w:p w14:paraId="7ED6D3C7" w14:textId="77777777" w:rsidR="00636D26" w:rsidRDefault="00000000">
          <w:pPr>
            <w:pStyle w:val="Sumrio3"/>
            <w:tabs>
              <w:tab w:val="left" w:leader="dot" w:pos="8304"/>
            </w:tabs>
            <w:spacing w:line="273" w:lineRule="auto"/>
            <w:ind w:right="713"/>
            <w:rPr>
              <w:rFonts w:ascii="Calibri" w:hAnsi="Calibri"/>
            </w:rPr>
          </w:pPr>
          <w:hyperlink w:anchor="_bookmark118" w:history="1">
            <w:r>
              <w:rPr>
                <w:rFonts w:ascii="Calibri" w:hAnsi="Calibri"/>
              </w:rPr>
              <w:t>Programas e Serviços atendidos pela Secretaria Municipal de Assistência Social de</w:t>
            </w:r>
          </w:hyperlink>
          <w:r>
            <w:rPr>
              <w:rFonts w:ascii="Calibri" w:hAnsi="Calibri"/>
            </w:rPr>
            <w:t xml:space="preserve"> </w:t>
          </w:r>
          <w:hyperlink w:anchor="_bookmark118" w:history="1">
            <w:r>
              <w:rPr>
                <w:rFonts w:ascii="Calibri" w:hAnsi="Calibri"/>
                <w:spacing w:val="-2"/>
              </w:rPr>
              <w:t>Acrelândia.</w:t>
            </w:r>
            <w:r>
              <w:rPr>
                <w:rFonts w:ascii="Calibri" w:hAnsi="Calibri"/>
              </w:rPr>
              <w:tab/>
            </w:r>
            <w:r>
              <w:rPr>
                <w:rFonts w:ascii="Calibri" w:hAnsi="Calibri"/>
                <w:spacing w:val="-4"/>
              </w:rPr>
              <w:t>163</w:t>
            </w:r>
          </w:hyperlink>
        </w:p>
        <w:p w14:paraId="128779DF" w14:textId="77777777" w:rsidR="00636D26" w:rsidRDefault="00000000">
          <w:pPr>
            <w:pStyle w:val="Sumrio2"/>
            <w:numPr>
              <w:ilvl w:val="0"/>
              <w:numId w:val="210"/>
            </w:numPr>
            <w:tabs>
              <w:tab w:val="left" w:pos="802"/>
            </w:tabs>
            <w:spacing w:before="205"/>
            <w:ind w:left="802" w:hanging="439"/>
          </w:pPr>
          <w:hyperlink w:anchor="_bookmark119" w:history="1">
            <w:r>
              <w:t>Programa</w:t>
            </w:r>
            <w:r>
              <w:rPr>
                <w:spacing w:val="-8"/>
              </w:rPr>
              <w:t xml:space="preserve"> </w:t>
            </w:r>
            <w:r>
              <w:t>Benefício</w:t>
            </w:r>
            <w:r>
              <w:rPr>
                <w:spacing w:val="-3"/>
              </w:rPr>
              <w:t xml:space="preserve"> </w:t>
            </w:r>
            <w:r>
              <w:t>de</w:t>
            </w:r>
            <w:r>
              <w:rPr>
                <w:spacing w:val="-8"/>
              </w:rPr>
              <w:t xml:space="preserve"> </w:t>
            </w:r>
            <w:r>
              <w:t>Prestação</w:t>
            </w:r>
            <w:r>
              <w:rPr>
                <w:spacing w:val="-5"/>
              </w:rPr>
              <w:t xml:space="preserve"> </w:t>
            </w:r>
            <w:r>
              <w:t>Continuada</w:t>
            </w:r>
            <w:r>
              <w:rPr>
                <w:spacing w:val="-1"/>
              </w:rPr>
              <w:t xml:space="preserve"> </w:t>
            </w:r>
            <w:r>
              <w:t>–</w:t>
            </w:r>
            <w:r>
              <w:rPr>
                <w:spacing w:val="-7"/>
              </w:rPr>
              <w:t xml:space="preserve"> </w:t>
            </w:r>
            <w:r>
              <w:t>BPC</w:t>
            </w:r>
            <w:r>
              <w:rPr>
                <w:spacing w:val="-4"/>
              </w:rPr>
              <w:t xml:space="preserve"> </w:t>
            </w:r>
            <w:r>
              <w:t>para</w:t>
            </w:r>
            <w:r>
              <w:rPr>
                <w:spacing w:val="-3"/>
              </w:rPr>
              <w:t xml:space="preserve"> </w:t>
            </w:r>
            <w:r>
              <w:t>o</w:t>
            </w:r>
            <w:r>
              <w:rPr>
                <w:spacing w:val="-5"/>
              </w:rPr>
              <w:t xml:space="preserve"> </w:t>
            </w:r>
            <w:r>
              <w:t>PPA</w:t>
            </w:r>
            <w:r>
              <w:rPr>
                <w:spacing w:val="-4"/>
              </w:rPr>
              <w:t xml:space="preserve"> </w:t>
            </w:r>
            <w:r>
              <w:t>de</w:t>
            </w:r>
            <w:r>
              <w:rPr>
                <w:spacing w:val="-3"/>
              </w:rPr>
              <w:t xml:space="preserve"> </w:t>
            </w:r>
            <w:r>
              <w:rPr>
                <w:spacing w:val="-2"/>
              </w:rPr>
              <w:t>Acrelândia</w:t>
            </w:r>
          </w:hyperlink>
        </w:p>
        <w:p w14:paraId="725B2E29" w14:textId="77777777" w:rsidR="00636D26" w:rsidRDefault="00000000">
          <w:pPr>
            <w:pStyle w:val="Sumrio4"/>
          </w:pPr>
          <w:hyperlink w:anchor="_bookmark119" w:history="1">
            <w:r>
              <w:rPr>
                <w:spacing w:val="-5"/>
              </w:rPr>
              <w:t>163</w:t>
            </w:r>
          </w:hyperlink>
        </w:p>
        <w:p w14:paraId="2F06C60B" w14:textId="77777777" w:rsidR="00636D26" w:rsidRDefault="00000000">
          <w:pPr>
            <w:pStyle w:val="Sumrio3"/>
            <w:tabs>
              <w:tab w:val="left" w:leader="dot" w:pos="8304"/>
            </w:tabs>
            <w:spacing w:before="21"/>
            <w:rPr>
              <w:rFonts w:ascii="Calibri"/>
            </w:rPr>
          </w:pPr>
          <w:hyperlink w:anchor="_bookmark120" w:history="1">
            <w:r>
              <w:rPr>
                <w:spacing w:val="-2"/>
              </w:rPr>
              <w:t>Justificativa</w:t>
            </w:r>
            <w:r>
              <w:tab/>
            </w:r>
            <w:r>
              <w:rPr>
                <w:rFonts w:ascii="Calibri"/>
                <w:spacing w:val="-5"/>
              </w:rPr>
              <w:t>164</w:t>
            </w:r>
          </w:hyperlink>
        </w:p>
        <w:p w14:paraId="31E8643F" w14:textId="77777777" w:rsidR="00636D26" w:rsidRDefault="00000000">
          <w:pPr>
            <w:pStyle w:val="Sumrio3"/>
            <w:tabs>
              <w:tab w:val="left" w:leader="dot" w:pos="8304"/>
            </w:tabs>
            <w:rPr>
              <w:rFonts w:ascii="Calibri"/>
            </w:rPr>
          </w:pPr>
          <w:hyperlink w:anchor="_bookmark121" w:history="1">
            <w:r>
              <w:t>Objetivo</w:t>
            </w:r>
            <w:r>
              <w:rPr>
                <w:spacing w:val="-9"/>
              </w:rPr>
              <w:t xml:space="preserve"> </w:t>
            </w:r>
            <w:r>
              <w:rPr>
                <w:spacing w:val="-2"/>
              </w:rPr>
              <w:t>Geral</w:t>
            </w:r>
            <w:r>
              <w:tab/>
            </w:r>
            <w:r>
              <w:rPr>
                <w:rFonts w:ascii="Calibri"/>
                <w:spacing w:val="-5"/>
              </w:rPr>
              <w:t>165</w:t>
            </w:r>
          </w:hyperlink>
        </w:p>
        <w:p w14:paraId="3B5A8CF8" w14:textId="77777777" w:rsidR="00636D26" w:rsidRDefault="00000000">
          <w:pPr>
            <w:pStyle w:val="Sumrio3"/>
            <w:tabs>
              <w:tab w:val="left" w:leader="dot" w:pos="8304"/>
            </w:tabs>
            <w:rPr>
              <w:rFonts w:ascii="Calibri" w:hAnsi="Calibri"/>
            </w:rPr>
          </w:pPr>
          <w:hyperlink w:anchor="_bookmark122" w:history="1">
            <w:r>
              <w:t>Objetivos</w:t>
            </w:r>
            <w:r>
              <w:rPr>
                <w:spacing w:val="-6"/>
              </w:rPr>
              <w:t xml:space="preserve"> </w:t>
            </w:r>
            <w:r>
              <w:rPr>
                <w:spacing w:val="-2"/>
              </w:rPr>
              <w:t>Específicos</w:t>
            </w:r>
            <w:r>
              <w:tab/>
            </w:r>
            <w:r>
              <w:rPr>
                <w:rFonts w:ascii="Calibri" w:hAnsi="Calibri"/>
                <w:spacing w:val="-5"/>
              </w:rPr>
              <w:t>165</w:t>
            </w:r>
          </w:hyperlink>
        </w:p>
        <w:p w14:paraId="1BDED5E5" w14:textId="77777777" w:rsidR="00636D26" w:rsidRDefault="00000000">
          <w:pPr>
            <w:pStyle w:val="Sumrio3"/>
            <w:tabs>
              <w:tab w:val="left" w:leader="dot" w:pos="8304"/>
            </w:tabs>
            <w:spacing w:before="241"/>
            <w:rPr>
              <w:rFonts w:ascii="Calibri"/>
            </w:rPr>
          </w:pPr>
          <w:hyperlink w:anchor="_bookmark123" w:history="1">
            <w:r>
              <w:rPr>
                <w:spacing w:val="-2"/>
              </w:rPr>
              <w:t>Indicadores</w:t>
            </w:r>
            <w:r>
              <w:tab/>
            </w:r>
            <w:r>
              <w:rPr>
                <w:rFonts w:ascii="Calibri"/>
                <w:spacing w:val="-5"/>
              </w:rPr>
              <w:t>166</w:t>
            </w:r>
          </w:hyperlink>
        </w:p>
        <w:p w14:paraId="4EC076D3" w14:textId="77777777" w:rsidR="00636D26" w:rsidRDefault="00000000">
          <w:pPr>
            <w:pStyle w:val="Sumrio3"/>
            <w:tabs>
              <w:tab w:val="left" w:leader="dot" w:pos="8304"/>
            </w:tabs>
            <w:rPr>
              <w:rFonts w:ascii="Calibri" w:hAnsi="Calibri"/>
            </w:rPr>
          </w:pPr>
          <w:hyperlink w:anchor="_bookmark124" w:history="1">
            <w:r>
              <w:rPr>
                <w:spacing w:val="-2"/>
              </w:rPr>
              <w:t>Público-</w:t>
            </w:r>
            <w:r>
              <w:rPr>
                <w:spacing w:val="-4"/>
              </w:rPr>
              <w:t>Alvo</w:t>
            </w:r>
            <w:r>
              <w:tab/>
            </w:r>
            <w:r>
              <w:rPr>
                <w:rFonts w:ascii="Calibri" w:hAnsi="Calibri"/>
                <w:spacing w:val="-5"/>
              </w:rPr>
              <w:t>166</w:t>
            </w:r>
          </w:hyperlink>
        </w:p>
        <w:p w14:paraId="489B652D" w14:textId="77777777" w:rsidR="00636D26" w:rsidRDefault="00000000">
          <w:pPr>
            <w:pStyle w:val="Sumrio3"/>
            <w:tabs>
              <w:tab w:val="left" w:leader="dot" w:pos="8304"/>
            </w:tabs>
            <w:spacing w:before="241"/>
            <w:rPr>
              <w:rFonts w:ascii="Calibri" w:hAnsi="Calibri"/>
            </w:rPr>
          </w:pPr>
          <w:hyperlink w:anchor="_bookmark125" w:history="1">
            <w:r>
              <w:rPr>
                <w:spacing w:val="-2"/>
              </w:rPr>
              <w:t>Conclusão</w:t>
            </w:r>
            <w:r>
              <w:tab/>
            </w:r>
            <w:r>
              <w:rPr>
                <w:rFonts w:ascii="Calibri" w:hAnsi="Calibri"/>
                <w:spacing w:val="-5"/>
              </w:rPr>
              <w:t>167</w:t>
            </w:r>
          </w:hyperlink>
        </w:p>
        <w:p w14:paraId="0C85581A" w14:textId="77777777" w:rsidR="00636D26" w:rsidRDefault="00000000">
          <w:pPr>
            <w:pStyle w:val="Sumrio2"/>
            <w:tabs>
              <w:tab w:val="left" w:leader="dot" w:pos="8304"/>
            </w:tabs>
            <w:spacing w:before="241" w:line="276" w:lineRule="auto"/>
            <w:ind w:right="713"/>
            <w:rPr>
              <w:rFonts w:ascii="Calibri" w:hAnsi="Calibri"/>
            </w:rPr>
          </w:pPr>
          <w:hyperlink w:anchor="_bookmark126" w:history="1">
            <w:r>
              <w:t>O Fundamento e a Importância das Políticas Públicas para o Atendimento à Pessoa</w:t>
            </w:r>
          </w:hyperlink>
          <w:r>
            <w:t xml:space="preserve"> </w:t>
          </w:r>
          <w:hyperlink w:anchor="_bookmark126" w:history="1">
            <w:r>
              <w:t>Idosa</w:t>
            </w:r>
            <w:r>
              <w:rPr>
                <w:spacing w:val="-2"/>
              </w:rPr>
              <w:t xml:space="preserve"> </w:t>
            </w:r>
            <w:r>
              <w:t>no</w:t>
            </w:r>
            <w:r>
              <w:rPr>
                <w:spacing w:val="-4"/>
              </w:rPr>
              <w:t xml:space="preserve"> </w:t>
            </w:r>
            <w:r>
              <w:t>PPA</w:t>
            </w:r>
            <w:r>
              <w:rPr>
                <w:spacing w:val="-2"/>
              </w:rPr>
              <w:t xml:space="preserve"> </w:t>
            </w:r>
            <w:r>
              <w:t>de</w:t>
            </w:r>
            <w:r>
              <w:rPr>
                <w:spacing w:val="-1"/>
              </w:rPr>
              <w:t xml:space="preserve"> </w:t>
            </w:r>
            <w:r>
              <w:rPr>
                <w:spacing w:val="-2"/>
              </w:rPr>
              <w:t>Acrelândia</w:t>
            </w:r>
            <w:r>
              <w:tab/>
            </w:r>
            <w:r>
              <w:rPr>
                <w:rFonts w:ascii="Calibri" w:hAnsi="Calibri"/>
                <w:spacing w:val="-5"/>
              </w:rPr>
              <w:t>168</w:t>
            </w:r>
          </w:hyperlink>
        </w:p>
        <w:p w14:paraId="72918E5F" w14:textId="77777777" w:rsidR="00636D26" w:rsidRDefault="00000000">
          <w:pPr>
            <w:pStyle w:val="Sumrio3"/>
            <w:tabs>
              <w:tab w:val="left" w:leader="dot" w:pos="8304"/>
            </w:tabs>
            <w:spacing w:before="198"/>
            <w:rPr>
              <w:rFonts w:ascii="Calibri"/>
            </w:rPr>
          </w:pPr>
          <w:hyperlink w:anchor="_bookmark127" w:history="1">
            <w:r>
              <w:rPr>
                <w:spacing w:val="-2"/>
              </w:rPr>
              <w:t>Fundamento</w:t>
            </w:r>
            <w:r>
              <w:tab/>
            </w:r>
            <w:r>
              <w:rPr>
                <w:rFonts w:ascii="Calibri"/>
                <w:spacing w:val="-5"/>
              </w:rPr>
              <w:t>168</w:t>
            </w:r>
          </w:hyperlink>
        </w:p>
        <w:p w14:paraId="550FC3CD" w14:textId="77777777" w:rsidR="00636D26" w:rsidRDefault="00000000">
          <w:pPr>
            <w:pStyle w:val="Sumrio3"/>
            <w:tabs>
              <w:tab w:val="left" w:leader="dot" w:pos="8304"/>
            </w:tabs>
            <w:spacing w:before="241"/>
            <w:rPr>
              <w:rFonts w:ascii="Calibri" w:hAnsi="Calibri"/>
            </w:rPr>
          </w:pPr>
          <w:hyperlink w:anchor="_bookmark128" w:history="1">
            <w:r>
              <w:rPr>
                <w:spacing w:val="-2"/>
              </w:rPr>
              <w:t>Importância</w:t>
            </w:r>
            <w:r>
              <w:tab/>
            </w:r>
            <w:r>
              <w:rPr>
                <w:rFonts w:ascii="Calibri" w:hAnsi="Calibri"/>
                <w:spacing w:val="-5"/>
              </w:rPr>
              <w:t>168</w:t>
            </w:r>
          </w:hyperlink>
        </w:p>
        <w:p w14:paraId="58D781E3" w14:textId="77777777" w:rsidR="00636D26" w:rsidRDefault="00000000">
          <w:pPr>
            <w:pStyle w:val="Sumrio3"/>
            <w:tabs>
              <w:tab w:val="left" w:leader="dot" w:pos="8304"/>
            </w:tabs>
            <w:rPr>
              <w:rFonts w:ascii="Calibri" w:hAnsi="Calibri"/>
            </w:rPr>
          </w:pPr>
          <w:hyperlink w:anchor="_bookmark129" w:history="1">
            <w:r>
              <w:rPr>
                <w:spacing w:val="-2"/>
              </w:rPr>
              <w:t>Conclusão</w:t>
            </w:r>
            <w:r>
              <w:tab/>
            </w:r>
            <w:r>
              <w:rPr>
                <w:rFonts w:ascii="Calibri" w:hAnsi="Calibri"/>
                <w:spacing w:val="-5"/>
              </w:rPr>
              <w:t>171</w:t>
            </w:r>
          </w:hyperlink>
        </w:p>
        <w:p w14:paraId="5E9EC950" w14:textId="77777777" w:rsidR="00636D26" w:rsidRDefault="00000000">
          <w:pPr>
            <w:pStyle w:val="Sumrio3"/>
            <w:tabs>
              <w:tab w:val="left" w:leader="dot" w:pos="8304"/>
            </w:tabs>
            <w:rPr>
              <w:rFonts w:ascii="Calibri" w:hAnsi="Calibri"/>
            </w:rPr>
          </w:pPr>
          <w:hyperlink w:anchor="_bookmark130" w:history="1">
            <w:r>
              <w:rPr>
                <w:spacing w:val="-2"/>
              </w:rPr>
              <w:t>Fundamentação</w:t>
            </w:r>
            <w:r>
              <w:tab/>
            </w:r>
            <w:r>
              <w:rPr>
                <w:rFonts w:ascii="Calibri" w:hAnsi="Calibri"/>
                <w:spacing w:val="-5"/>
              </w:rPr>
              <w:t>172</w:t>
            </w:r>
          </w:hyperlink>
        </w:p>
        <w:p w14:paraId="0C9DF8D4" w14:textId="77777777" w:rsidR="00636D26" w:rsidRDefault="00000000">
          <w:pPr>
            <w:pStyle w:val="Sumrio3"/>
            <w:tabs>
              <w:tab w:val="left" w:leader="dot" w:pos="8304"/>
            </w:tabs>
            <w:spacing w:before="243"/>
            <w:rPr>
              <w:rFonts w:ascii="Calibri"/>
            </w:rPr>
          </w:pPr>
          <w:hyperlink w:anchor="_bookmark131" w:history="1">
            <w:r>
              <w:rPr>
                <w:spacing w:val="-2"/>
              </w:rPr>
              <w:t>Objetivos</w:t>
            </w:r>
            <w:r>
              <w:tab/>
            </w:r>
            <w:r>
              <w:rPr>
                <w:rFonts w:ascii="Calibri"/>
                <w:spacing w:val="-5"/>
              </w:rPr>
              <w:t>172</w:t>
            </w:r>
          </w:hyperlink>
        </w:p>
        <w:p w14:paraId="235F8CAC" w14:textId="77777777" w:rsidR="00636D26" w:rsidRDefault="00000000">
          <w:pPr>
            <w:pStyle w:val="Sumrio3"/>
            <w:tabs>
              <w:tab w:val="left" w:leader="dot" w:pos="8304"/>
            </w:tabs>
            <w:rPr>
              <w:rFonts w:ascii="Calibri" w:hAnsi="Calibri"/>
            </w:rPr>
          </w:pPr>
          <w:hyperlink w:anchor="_bookmark132" w:history="1">
            <w:r>
              <w:rPr>
                <w:spacing w:val="-2"/>
              </w:rPr>
              <w:t>Importância</w:t>
            </w:r>
            <w:r>
              <w:tab/>
            </w:r>
            <w:r>
              <w:rPr>
                <w:rFonts w:ascii="Calibri" w:hAnsi="Calibri"/>
                <w:spacing w:val="-5"/>
              </w:rPr>
              <w:t>173</w:t>
            </w:r>
          </w:hyperlink>
        </w:p>
        <w:p w14:paraId="23A46A0B" w14:textId="77777777" w:rsidR="00636D26" w:rsidRDefault="00000000">
          <w:pPr>
            <w:pStyle w:val="Sumrio2"/>
            <w:numPr>
              <w:ilvl w:val="3"/>
              <w:numId w:val="212"/>
            </w:numPr>
            <w:tabs>
              <w:tab w:val="left" w:pos="802"/>
              <w:tab w:val="left" w:leader="dot" w:pos="8304"/>
            </w:tabs>
            <w:spacing w:before="241"/>
            <w:ind w:left="802" w:hanging="439"/>
            <w:jc w:val="left"/>
            <w:rPr>
              <w:rFonts w:ascii="Times New Roman" w:hAnsi="Times New Roman"/>
            </w:rPr>
          </w:pPr>
          <w:hyperlink w:anchor="_bookmark133" w:history="1">
            <w:r>
              <w:rPr>
                <w:rFonts w:ascii="Calibri" w:hAnsi="Calibri"/>
              </w:rPr>
              <w:t>Programa:</w:t>
            </w:r>
            <w:r>
              <w:rPr>
                <w:rFonts w:ascii="Calibri" w:hAnsi="Calibri"/>
                <w:spacing w:val="-4"/>
              </w:rPr>
              <w:t xml:space="preserve"> </w:t>
            </w:r>
            <w:r>
              <w:rPr>
                <w:rFonts w:ascii="Calibri" w:hAnsi="Calibri"/>
              </w:rPr>
              <w:t>Apoio</w:t>
            </w:r>
            <w:r>
              <w:rPr>
                <w:rFonts w:ascii="Calibri" w:hAnsi="Calibri"/>
                <w:spacing w:val="-4"/>
              </w:rPr>
              <w:t xml:space="preserve"> </w:t>
            </w:r>
            <w:r>
              <w:rPr>
                <w:rFonts w:ascii="Calibri" w:hAnsi="Calibri"/>
              </w:rPr>
              <w:t>e</w:t>
            </w:r>
            <w:r>
              <w:rPr>
                <w:rFonts w:ascii="Calibri" w:hAnsi="Calibri"/>
                <w:spacing w:val="-5"/>
              </w:rPr>
              <w:t xml:space="preserve"> </w:t>
            </w:r>
            <w:r>
              <w:rPr>
                <w:rFonts w:ascii="Calibri" w:hAnsi="Calibri"/>
              </w:rPr>
              <w:t>Manutenção</w:t>
            </w:r>
            <w:r>
              <w:rPr>
                <w:rFonts w:ascii="Calibri" w:hAnsi="Calibri"/>
                <w:spacing w:val="-3"/>
              </w:rPr>
              <w:t xml:space="preserve"> </w:t>
            </w:r>
            <w:r>
              <w:rPr>
                <w:rFonts w:ascii="Calibri" w:hAnsi="Calibri"/>
              </w:rPr>
              <w:t>da</w:t>
            </w:r>
            <w:r>
              <w:rPr>
                <w:rFonts w:ascii="Calibri" w:hAnsi="Calibri"/>
                <w:spacing w:val="-6"/>
              </w:rPr>
              <w:t xml:space="preserve"> </w:t>
            </w:r>
            <w:r>
              <w:rPr>
                <w:rFonts w:ascii="Calibri" w:hAnsi="Calibri"/>
              </w:rPr>
              <w:t>Proteção</w:t>
            </w:r>
            <w:r>
              <w:rPr>
                <w:rFonts w:ascii="Calibri" w:hAnsi="Calibri"/>
                <w:spacing w:val="-5"/>
              </w:rPr>
              <w:t xml:space="preserve"> </w:t>
            </w:r>
            <w:r>
              <w:rPr>
                <w:rFonts w:ascii="Calibri" w:hAnsi="Calibri"/>
              </w:rPr>
              <w:t>Social</w:t>
            </w:r>
            <w:r>
              <w:rPr>
                <w:rFonts w:ascii="Calibri" w:hAnsi="Calibri"/>
                <w:spacing w:val="-7"/>
              </w:rPr>
              <w:t xml:space="preserve"> </w:t>
            </w:r>
            <w:r>
              <w:rPr>
                <w:rFonts w:ascii="Calibri" w:hAnsi="Calibri"/>
              </w:rPr>
              <w:t>Básica</w:t>
            </w:r>
            <w:r>
              <w:rPr>
                <w:rFonts w:ascii="Calibri" w:hAnsi="Calibri"/>
                <w:spacing w:val="1"/>
              </w:rPr>
              <w:t xml:space="preserve"> </w:t>
            </w:r>
            <w:r>
              <w:rPr>
                <w:rFonts w:ascii="Calibri" w:hAnsi="Calibri"/>
              </w:rPr>
              <w:t>–</w:t>
            </w:r>
            <w:r>
              <w:rPr>
                <w:rFonts w:ascii="Calibri" w:hAnsi="Calibri"/>
                <w:spacing w:val="-5"/>
              </w:rPr>
              <w:t xml:space="preserve"> PSB</w:t>
            </w:r>
            <w:r>
              <w:rPr>
                <w:rFonts w:ascii="Calibri" w:hAnsi="Calibri"/>
              </w:rPr>
              <w:tab/>
            </w:r>
            <w:r>
              <w:rPr>
                <w:rFonts w:ascii="Calibri" w:hAnsi="Calibri"/>
                <w:spacing w:val="-5"/>
              </w:rPr>
              <w:t>177</w:t>
            </w:r>
          </w:hyperlink>
        </w:p>
        <w:p w14:paraId="7584ED60" w14:textId="77777777" w:rsidR="00636D26" w:rsidRDefault="00000000">
          <w:pPr>
            <w:pStyle w:val="Sumrio3"/>
            <w:tabs>
              <w:tab w:val="left" w:leader="dot" w:pos="8304"/>
            </w:tabs>
            <w:rPr>
              <w:rFonts w:ascii="Calibri" w:hAnsi="Calibri"/>
            </w:rPr>
          </w:pPr>
          <w:hyperlink w:anchor="_bookmark134" w:history="1">
            <w:r>
              <w:rPr>
                <w:rFonts w:ascii="Calibri" w:hAnsi="Calibri"/>
                <w:spacing w:val="-2"/>
              </w:rPr>
              <w:t>Fundamentação</w:t>
            </w:r>
            <w:r>
              <w:rPr>
                <w:rFonts w:ascii="Calibri" w:hAnsi="Calibri"/>
              </w:rPr>
              <w:tab/>
            </w:r>
            <w:r>
              <w:rPr>
                <w:rFonts w:ascii="Calibri" w:hAnsi="Calibri"/>
                <w:spacing w:val="-5"/>
              </w:rPr>
              <w:t>177</w:t>
            </w:r>
          </w:hyperlink>
        </w:p>
        <w:p w14:paraId="079383B9" w14:textId="77777777" w:rsidR="00636D26" w:rsidRDefault="00000000">
          <w:pPr>
            <w:pStyle w:val="Sumrio3"/>
            <w:tabs>
              <w:tab w:val="left" w:leader="dot" w:pos="8304"/>
            </w:tabs>
            <w:rPr>
              <w:rFonts w:ascii="Calibri"/>
            </w:rPr>
          </w:pPr>
          <w:hyperlink w:anchor="_bookmark135" w:history="1">
            <w:r>
              <w:t>Objetivo</w:t>
            </w:r>
            <w:r>
              <w:rPr>
                <w:spacing w:val="-9"/>
              </w:rPr>
              <w:t xml:space="preserve"> </w:t>
            </w:r>
            <w:r>
              <w:rPr>
                <w:spacing w:val="-2"/>
              </w:rPr>
              <w:t>Geral</w:t>
            </w:r>
            <w:r>
              <w:tab/>
            </w:r>
            <w:r>
              <w:rPr>
                <w:rFonts w:ascii="Calibri"/>
                <w:spacing w:val="-5"/>
              </w:rPr>
              <w:t>177</w:t>
            </w:r>
          </w:hyperlink>
        </w:p>
        <w:p w14:paraId="41310FD2" w14:textId="77777777" w:rsidR="00636D26" w:rsidRDefault="00000000">
          <w:pPr>
            <w:pStyle w:val="Sumrio3"/>
            <w:tabs>
              <w:tab w:val="left" w:leader="dot" w:pos="8304"/>
            </w:tabs>
            <w:rPr>
              <w:rFonts w:ascii="Calibri" w:hAnsi="Calibri"/>
            </w:rPr>
          </w:pPr>
          <w:hyperlink w:anchor="_bookmark136" w:history="1">
            <w:r>
              <w:t>Objetivos</w:t>
            </w:r>
            <w:r>
              <w:rPr>
                <w:spacing w:val="-6"/>
              </w:rPr>
              <w:t xml:space="preserve"> </w:t>
            </w:r>
            <w:r>
              <w:rPr>
                <w:spacing w:val="-2"/>
              </w:rPr>
              <w:t>Específicos</w:t>
            </w:r>
            <w:r>
              <w:tab/>
            </w:r>
            <w:r>
              <w:rPr>
                <w:rFonts w:ascii="Calibri" w:hAnsi="Calibri"/>
                <w:spacing w:val="-5"/>
              </w:rPr>
              <w:t>177</w:t>
            </w:r>
          </w:hyperlink>
        </w:p>
        <w:p w14:paraId="1238CD4C" w14:textId="77777777" w:rsidR="00636D26" w:rsidRDefault="00000000">
          <w:pPr>
            <w:pStyle w:val="Sumrio3"/>
            <w:tabs>
              <w:tab w:val="left" w:leader="dot" w:pos="8304"/>
            </w:tabs>
            <w:spacing w:before="241"/>
            <w:rPr>
              <w:rFonts w:ascii="Calibri" w:hAnsi="Calibri"/>
            </w:rPr>
          </w:pPr>
          <w:hyperlink w:anchor="_bookmark137" w:history="1">
            <w:r>
              <w:rPr>
                <w:spacing w:val="-2"/>
              </w:rPr>
              <w:t>Conclusão</w:t>
            </w:r>
            <w:r>
              <w:tab/>
            </w:r>
            <w:r>
              <w:rPr>
                <w:rFonts w:ascii="Calibri" w:hAnsi="Calibri"/>
                <w:spacing w:val="-5"/>
              </w:rPr>
              <w:t>178</w:t>
            </w:r>
          </w:hyperlink>
        </w:p>
        <w:p w14:paraId="2828A691" w14:textId="77777777" w:rsidR="00636D26" w:rsidRDefault="00000000">
          <w:pPr>
            <w:pStyle w:val="Sumrio2"/>
            <w:numPr>
              <w:ilvl w:val="3"/>
              <w:numId w:val="212"/>
            </w:numPr>
            <w:tabs>
              <w:tab w:val="left" w:pos="802"/>
              <w:tab w:val="left" w:leader="dot" w:pos="8304"/>
            </w:tabs>
            <w:ind w:left="802" w:hanging="439"/>
            <w:jc w:val="left"/>
          </w:pPr>
          <w:hyperlink w:anchor="_bookmark138" w:history="1">
            <w:r>
              <w:t>Programa:</w:t>
            </w:r>
            <w:r>
              <w:rPr>
                <w:spacing w:val="-6"/>
              </w:rPr>
              <w:t xml:space="preserve"> </w:t>
            </w:r>
            <w:r>
              <w:t>Atendimento</w:t>
            </w:r>
            <w:r>
              <w:rPr>
                <w:spacing w:val="-7"/>
              </w:rPr>
              <w:t xml:space="preserve"> </w:t>
            </w:r>
            <w:r>
              <w:t>Integral</w:t>
            </w:r>
            <w:r>
              <w:rPr>
                <w:spacing w:val="-6"/>
              </w:rPr>
              <w:t xml:space="preserve"> </w:t>
            </w:r>
            <w:r>
              <w:t>à</w:t>
            </w:r>
            <w:r>
              <w:rPr>
                <w:spacing w:val="-7"/>
              </w:rPr>
              <w:t xml:space="preserve"> </w:t>
            </w:r>
            <w:r>
              <w:t>Família</w:t>
            </w:r>
            <w:r>
              <w:rPr>
                <w:spacing w:val="-2"/>
              </w:rPr>
              <w:t xml:space="preserve"> </w:t>
            </w:r>
            <w:r>
              <w:t>–</w:t>
            </w:r>
            <w:r>
              <w:rPr>
                <w:spacing w:val="-5"/>
              </w:rPr>
              <w:t xml:space="preserve"> </w:t>
            </w:r>
            <w:r>
              <w:rPr>
                <w:spacing w:val="-4"/>
              </w:rPr>
              <w:t>PAIF</w:t>
            </w:r>
            <w:r>
              <w:tab/>
            </w:r>
            <w:r>
              <w:rPr>
                <w:rFonts w:ascii="Calibri" w:hAnsi="Calibri"/>
                <w:spacing w:val="-5"/>
              </w:rPr>
              <w:t>179</w:t>
            </w:r>
          </w:hyperlink>
        </w:p>
        <w:p w14:paraId="3A8AC6DE" w14:textId="77777777" w:rsidR="00636D26" w:rsidRDefault="00000000">
          <w:pPr>
            <w:pStyle w:val="Sumrio3"/>
            <w:tabs>
              <w:tab w:val="left" w:leader="dot" w:pos="8304"/>
            </w:tabs>
            <w:spacing w:before="241"/>
            <w:rPr>
              <w:rFonts w:ascii="Calibri" w:hAnsi="Calibri"/>
            </w:rPr>
          </w:pPr>
          <w:hyperlink w:anchor="_bookmark139" w:history="1">
            <w:r>
              <w:rPr>
                <w:spacing w:val="-2"/>
              </w:rPr>
              <w:t>Fundamentação</w:t>
            </w:r>
            <w:r>
              <w:tab/>
            </w:r>
            <w:r>
              <w:rPr>
                <w:rFonts w:ascii="Calibri" w:hAnsi="Calibri"/>
                <w:spacing w:val="-5"/>
              </w:rPr>
              <w:t>179</w:t>
            </w:r>
          </w:hyperlink>
        </w:p>
        <w:p w14:paraId="78FC0358" w14:textId="77777777" w:rsidR="00636D26" w:rsidRDefault="00000000">
          <w:pPr>
            <w:pStyle w:val="Sumrio3"/>
            <w:tabs>
              <w:tab w:val="left" w:leader="dot" w:pos="8304"/>
            </w:tabs>
            <w:rPr>
              <w:rFonts w:ascii="Calibri"/>
            </w:rPr>
          </w:pPr>
          <w:hyperlink w:anchor="_bookmark140" w:history="1">
            <w:r>
              <w:t>Objetivo</w:t>
            </w:r>
            <w:r>
              <w:rPr>
                <w:spacing w:val="-8"/>
              </w:rPr>
              <w:t xml:space="preserve"> </w:t>
            </w:r>
            <w:r>
              <w:rPr>
                <w:spacing w:val="-2"/>
              </w:rPr>
              <w:t>Geral</w:t>
            </w:r>
            <w:r>
              <w:tab/>
            </w:r>
            <w:r>
              <w:rPr>
                <w:rFonts w:ascii="Calibri"/>
                <w:spacing w:val="-5"/>
              </w:rPr>
              <w:t>180</w:t>
            </w:r>
          </w:hyperlink>
        </w:p>
        <w:p w14:paraId="771938DB" w14:textId="77777777" w:rsidR="00636D26" w:rsidRDefault="00000000">
          <w:pPr>
            <w:pStyle w:val="Sumrio3"/>
            <w:tabs>
              <w:tab w:val="left" w:leader="dot" w:pos="8304"/>
            </w:tabs>
            <w:rPr>
              <w:rFonts w:ascii="Calibri" w:hAnsi="Calibri"/>
            </w:rPr>
          </w:pPr>
          <w:hyperlink w:anchor="_bookmark141" w:history="1">
            <w:r>
              <w:t>Objetivos</w:t>
            </w:r>
            <w:r>
              <w:rPr>
                <w:spacing w:val="-6"/>
              </w:rPr>
              <w:t xml:space="preserve"> </w:t>
            </w:r>
            <w:r>
              <w:rPr>
                <w:spacing w:val="-2"/>
              </w:rPr>
              <w:t>Específicos</w:t>
            </w:r>
            <w:r>
              <w:tab/>
            </w:r>
            <w:r>
              <w:rPr>
                <w:rFonts w:ascii="Calibri" w:hAnsi="Calibri"/>
                <w:spacing w:val="-5"/>
              </w:rPr>
              <w:t>180</w:t>
            </w:r>
          </w:hyperlink>
        </w:p>
        <w:p w14:paraId="1DA72D5C" w14:textId="77777777" w:rsidR="00636D26" w:rsidRDefault="00000000">
          <w:pPr>
            <w:pStyle w:val="Sumrio3"/>
            <w:tabs>
              <w:tab w:val="left" w:leader="dot" w:pos="8304"/>
            </w:tabs>
            <w:rPr>
              <w:rFonts w:ascii="Calibri" w:hAnsi="Calibri"/>
            </w:rPr>
          </w:pPr>
          <w:hyperlink w:anchor="_bookmark142" w:history="1">
            <w:r>
              <w:rPr>
                <w:spacing w:val="-2"/>
              </w:rPr>
              <w:t>Conclusão</w:t>
            </w:r>
            <w:r>
              <w:tab/>
            </w:r>
            <w:r>
              <w:rPr>
                <w:rFonts w:ascii="Calibri" w:hAnsi="Calibri"/>
                <w:spacing w:val="-5"/>
              </w:rPr>
              <w:t>181</w:t>
            </w:r>
          </w:hyperlink>
        </w:p>
        <w:p w14:paraId="3183E961" w14:textId="77777777" w:rsidR="00636D26" w:rsidRDefault="00000000">
          <w:pPr>
            <w:pStyle w:val="Sumrio2"/>
            <w:numPr>
              <w:ilvl w:val="3"/>
              <w:numId w:val="212"/>
            </w:numPr>
            <w:tabs>
              <w:tab w:val="left" w:pos="802"/>
              <w:tab w:val="left" w:leader="dot" w:pos="8304"/>
            </w:tabs>
            <w:spacing w:before="241"/>
            <w:ind w:left="802" w:hanging="439"/>
            <w:jc w:val="left"/>
          </w:pPr>
          <w:hyperlink w:anchor="_bookmark143" w:history="1">
            <w:r>
              <w:t>Programa:</w:t>
            </w:r>
            <w:r>
              <w:rPr>
                <w:spacing w:val="-7"/>
              </w:rPr>
              <w:t xml:space="preserve"> </w:t>
            </w:r>
            <w:r>
              <w:t>Serviço</w:t>
            </w:r>
            <w:r>
              <w:rPr>
                <w:spacing w:val="-6"/>
              </w:rPr>
              <w:t xml:space="preserve"> </w:t>
            </w:r>
            <w:r>
              <w:t>de</w:t>
            </w:r>
            <w:r>
              <w:rPr>
                <w:spacing w:val="-7"/>
              </w:rPr>
              <w:t xml:space="preserve"> </w:t>
            </w:r>
            <w:r>
              <w:t>Convivência</w:t>
            </w:r>
            <w:r>
              <w:rPr>
                <w:spacing w:val="-6"/>
              </w:rPr>
              <w:t xml:space="preserve"> </w:t>
            </w:r>
            <w:r>
              <w:t>e</w:t>
            </w:r>
            <w:r>
              <w:rPr>
                <w:spacing w:val="-5"/>
              </w:rPr>
              <w:t xml:space="preserve"> </w:t>
            </w:r>
            <w:r>
              <w:t>Fortalecimento</w:t>
            </w:r>
            <w:r>
              <w:rPr>
                <w:spacing w:val="-5"/>
              </w:rPr>
              <w:t xml:space="preserve"> </w:t>
            </w:r>
            <w:r>
              <w:t>de</w:t>
            </w:r>
            <w:r>
              <w:rPr>
                <w:spacing w:val="-7"/>
              </w:rPr>
              <w:t xml:space="preserve"> </w:t>
            </w:r>
            <w:r>
              <w:t>Vínculos</w:t>
            </w:r>
            <w:r>
              <w:rPr>
                <w:spacing w:val="-6"/>
              </w:rPr>
              <w:t xml:space="preserve"> </w:t>
            </w:r>
            <w:r>
              <w:t>–</w:t>
            </w:r>
            <w:r>
              <w:rPr>
                <w:spacing w:val="-5"/>
              </w:rPr>
              <w:t xml:space="preserve"> </w:t>
            </w:r>
            <w:r>
              <w:rPr>
                <w:spacing w:val="-4"/>
              </w:rPr>
              <w:t>SCFV</w:t>
            </w:r>
            <w:r>
              <w:tab/>
            </w:r>
            <w:r>
              <w:rPr>
                <w:rFonts w:ascii="Calibri" w:hAnsi="Calibri"/>
                <w:spacing w:val="-5"/>
              </w:rPr>
              <w:t>182</w:t>
            </w:r>
          </w:hyperlink>
        </w:p>
        <w:p w14:paraId="2C9D089A" w14:textId="77777777" w:rsidR="00636D26" w:rsidRDefault="00000000">
          <w:pPr>
            <w:pStyle w:val="Sumrio3"/>
            <w:tabs>
              <w:tab w:val="left" w:leader="dot" w:pos="8304"/>
            </w:tabs>
            <w:spacing w:after="149"/>
            <w:rPr>
              <w:rFonts w:ascii="Calibri" w:hAnsi="Calibri"/>
            </w:rPr>
          </w:pPr>
          <w:hyperlink w:anchor="_bookmark144" w:history="1">
            <w:r>
              <w:rPr>
                <w:spacing w:val="-2"/>
              </w:rPr>
              <w:t>Fundamentação</w:t>
            </w:r>
            <w:r>
              <w:tab/>
            </w:r>
            <w:r>
              <w:rPr>
                <w:rFonts w:ascii="Calibri" w:hAnsi="Calibri"/>
                <w:spacing w:val="-5"/>
              </w:rPr>
              <w:t>182</w:t>
            </w:r>
          </w:hyperlink>
        </w:p>
        <w:p w14:paraId="1F5FD809" w14:textId="77777777" w:rsidR="00636D26" w:rsidRDefault="00000000">
          <w:pPr>
            <w:pStyle w:val="Sumrio3"/>
            <w:tabs>
              <w:tab w:val="right" w:leader="dot" w:pos="8639"/>
            </w:tabs>
            <w:spacing w:before="21"/>
            <w:rPr>
              <w:rFonts w:ascii="Calibri"/>
            </w:rPr>
          </w:pPr>
          <w:hyperlink w:anchor="_bookmark145" w:history="1">
            <w:r>
              <w:t>Objetivo</w:t>
            </w:r>
            <w:r>
              <w:rPr>
                <w:spacing w:val="-9"/>
              </w:rPr>
              <w:t xml:space="preserve"> </w:t>
            </w:r>
            <w:r>
              <w:rPr>
                <w:spacing w:val="-2"/>
              </w:rPr>
              <w:t>Geral</w:t>
            </w:r>
            <w:r>
              <w:tab/>
            </w:r>
            <w:r>
              <w:rPr>
                <w:rFonts w:ascii="Calibri"/>
                <w:spacing w:val="-5"/>
              </w:rPr>
              <w:t>183</w:t>
            </w:r>
          </w:hyperlink>
        </w:p>
        <w:p w14:paraId="3AEF8DD0" w14:textId="77777777" w:rsidR="00636D26" w:rsidRDefault="00000000">
          <w:pPr>
            <w:pStyle w:val="Sumrio3"/>
            <w:tabs>
              <w:tab w:val="right" w:leader="dot" w:pos="8639"/>
            </w:tabs>
            <w:rPr>
              <w:rFonts w:ascii="Calibri" w:hAnsi="Calibri"/>
            </w:rPr>
          </w:pPr>
          <w:hyperlink w:anchor="_bookmark146" w:history="1">
            <w:r>
              <w:t>Objetivos</w:t>
            </w:r>
            <w:r>
              <w:rPr>
                <w:spacing w:val="-6"/>
              </w:rPr>
              <w:t xml:space="preserve"> </w:t>
            </w:r>
            <w:r>
              <w:rPr>
                <w:spacing w:val="-2"/>
              </w:rPr>
              <w:t>Específicos</w:t>
            </w:r>
            <w:r>
              <w:tab/>
            </w:r>
            <w:r>
              <w:rPr>
                <w:rFonts w:ascii="Calibri" w:hAnsi="Calibri"/>
                <w:spacing w:val="-5"/>
              </w:rPr>
              <w:t>183</w:t>
            </w:r>
          </w:hyperlink>
        </w:p>
        <w:p w14:paraId="1320356A" w14:textId="77777777" w:rsidR="00636D26" w:rsidRDefault="00000000">
          <w:pPr>
            <w:pStyle w:val="Sumrio3"/>
            <w:tabs>
              <w:tab w:val="right" w:leader="dot" w:pos="8639"/>
            </w:tabs>
            <w:rPr>
              <w:rFonts w:ascii="Calibri" w:hAnsi="Calibri"/>
            </w:rPr>
          </w:pPr>
          <w:hyperlink w:anchor="_bookmark147" w:history="1">
            <w:r>
              <w:rPr>
                <w:spacing w:val="-2"/>
              </w:rPr>
              <w:t>Conclusão</w:t>
            </w:r>
            <w:r>
              <w:tab/>
            </w:r>
            <w:r>
              <w:rPr>
                <w:rFonts w:ascii="Calibri" w:hAnsi="Calibri"/>
                <w:spacing w:val="-5"/>
              </w:rPr>
              <w:t>185</w:t>
            </w:r>
          </w:hyperlink>
        </w:p>
        <w:p w14:paraId="55ADD69C" w14:textId="77777777" w:rsidR="00636D26" w:rsidRDefault="00000000">
          <w:pPr>
            <w:pStyle w:val="Sumrio1"/>
            <w:numPr>
              <w:ilvl w:val="1"/>
              <w:numId w:val="212"/>
            </w:numPr>
            <w:tabs>
              <w:tab w:val="left" w:pos="582"/>
              <w:tab w:val="right" w:leader="dot" w:pos="8639"/>
            </w:tabs>
            <w:spacing w:before="241"/>
            <w:ind w:left="582" w:hanging="439"/>
            <w:jc w:val="left"/>
          </w:pPr>
          <w:hyperlink w:anchor="_bookmark148" w:history="1">
            <w:r>
              <w:t>Programa:</w:t>
            </w:r>
            <w:r>
              <w:rPr>
                <w:spacing w:val="-6"/>
              </w:rPr>
              <w:t xml:space="preserve"> </w:t>
            </w:r>
            <w:r>
              <w:t>Apoio</w:t>
            </w:r>
            <w:r>
              <w:rPr>
                <w:spacing w:val="-2"/>
              </w:rPr>
              <w:t xml:space="preserve"> </w:t>
            </w:r>
            <w:r>
              <w:t>à</w:t>
            </w:r>
            <w:r>
              <w:rPr>
                <w:spacing w:val="-6"/>
              </w:rPr>
              <w:t xml:space="preserve"> </w:t>
            </w:r>
            <w:r>
              <w:t>Organização</w:t>
            </w:r>
            <w:r>
              <w:rPr>
                <w:spacing w:val="-3"/>
              </w:rPr>
              <w:t xml:space="preserve"> </w:t>
            </w:r>
            <w:r>
              <w:t>do</w:t>
            </w:r>
            <w:r>
              <w:rPr>
                <w:spacing w:val="-3"/>
              </w:rPr>
              <w:t xml:space="preserve"> </w:t>
            </w:r>
            <w:r>
              <w:t>Bolsa</w:t>
            </w:r>
            <w:r>
              <w:rPr>
                <w:spacing w:val="-3"/>
              </w:rPr>
              <w:t xml:space="preserve"> </w:t>
            </w:r>
            <w:r>
              <w:t>Família</w:t>
            </w:r>
            <w:r>
              <w:rPr>
                <w:spacing w:val="-6"/>
              </w:rPr>
              <w:t xml:space="preserve"> </w:t>
            </w:r>
            <w:r>
              <w:t>e</w:t>
            </w:r>
            <w:r>
              <w:rPr>
                <w:spacing w:val="-3"/>
              </w:rPr>
              <w:t xml:space="preserve"> </w:t>
            </w:r>
            <w:r>
              <w:t>Cadastro</w:t>
            </w:r>
            <w:r>
              <w:rPr>
                <w:spacing w:val="-4"/>
              </w:rPr>
              <w:t xml:space="preserve"> </w:t>
            </w:r>
            <w:r>
              <w:t>Único</w:t>
            </w:r>
            <w:r>
              <w:rPr>
                <w:spacing w:val="-3"/>
              </w:rPr>
              <w:t xml:space="preserve"> </w:t>
            </w:r>
            <w:r>
              <w:t>–</w:t>
            </w:r>
            <w:r>
              <w:rPr>
                <w:spacing w:val="-2"/>
              </w:rPr>
              <w:t xml:space="preserve"> IGD/PBF</w:t>
            </w:r>
            <w:r>
              <w:tab/>
            </w:r>
            <w:r>
              <w:rPr>
                <w:spacing w:val="-5"/>
              </w:rPr>
              <w:t>185</w:t>
            </w:r>
          </w:hyperlink>
        </w:p>
        <w:p w14:paraId="090EF3DE" w14:textId="77777777" w:rsidR="00636D26" w:rsidRDefault="00000000">
          <w:pPr>
            <w:pStyle w:val="Sumrio3"/>
            <w:tabs>
              <w:tab w:val="right" w:leader="dot" w:pos="8639"/>
            </w:tabs>
            <w:rPr>
              <w:rFonts w:ascii="Calibri" w:hAnsi="Calibri"/>
            </w:rPr>
          </w:pPr>
          <w:hyperlink w:anchor="_bookmark149" w:history="1">
            <w:r>
              <w:rPr>
                <w:spacing w:val="-2"/>
              </w:rPr>
              <w:t>Fundamentação</w:t>
            </w:r>
            <w:r>
              <w:tab/>
            </w:r>
            <w:r>
              <w:rPr>
                <w:rFonts w:ascii="Calibri" w:hAnsi="Calibri"/>
                <w:spacing w:val="-5"/>
              </w:rPr>
              <w:t>185</w:t>
            </w:r>
          </w:hyperlink>
        </w:p>
        <w:p w14:paraId="1DAE5348" w14:textId="77777777" w:rsidR="00636D26" w:rsidRDefault="00000000">
          <w:pPr>
            <w:pStyle w:val="Sumrio3"/>
            <w:tabs>
              <w:tab w:val="right" w:leader="dot" w:pos="8639"/>
            </w:tabs>
            <w:spacing w:before="241"/>
            <w:rPr>
              <w:rFonts w:ascii="Calibri"/>
            </w:rPr>
          </w:pPr>
          <w:hyperlink w:anchor="_bookmark150" w:history="1">
            <w:r>
              <w:t>Objetivo</w:t>
            </w:r>
            <w:r>
              <w:rPr>
                <w:spacing w:val="-9"/>
              </w:rPr>
              <w:t xml:space="preserve"> </w:t>
            </w:r>
            <w:r>
              <w:rPr>
                <w:spacing w:val="-2"/>
              </w:rPr>
              <w:t>Geral</w:t>
            </w:r>
            <w:r>
              <w:tab/>
            </w:r>
            <w:r>
              <w:rPr>
                <w:rFonts w:ascii="Calibri"/>
                <w:spacing w:val="-5"/>
              </w:rPr>
              <w:t>186</w:t>
            </w:r>
          </w:hyperlink>
        </w:p>
        <w:p w14:paraId="43BDBD82" w14:textId="77777777" w:rsidR="00636D26" w:rsidRDefault="00000000">
          <w:pPr>
            <w:pStyle w:val="Sumrio3"/>
            <w:tabs>
              <w:tab w:val="right" w:leader="dot" w:pos="8639"/>
            </w:tabs>
            <w:rPr>
              <w:rFonts w:ascii="Calibri" w:hAnsi="Calibri"/>
            </w:rPr>
          </w:pPr>
          <w:hyperlink w:anchor="_bookmark151" w:history="1">
            <w:r>
              <w:t>Objetivos</w:t>
            </w:r>
            <w:r>
              <w:rPr>
                <w:spacing w:val="-6"/>
              </w:rPr>
              <w:t xml:space="preserve"> </w:t>
            </w:r>
            <w:r>
              <w:rPr>
                <w:spacing w:val="-2"/>
              </w:rPr>
              <w:t>Específicos</w:t>
            </w:r>
            <w:r>
              <w:tab/>
            </w:r>
            <w:r>
              <w:rPr>
                <w:rFonts w:ascii="Calibri" w:hAnsi="Calibri"/>
                <w:spacing w:val="-5"/>
              </w:rPr>
              <w:t>186</w:t>
            </w:r>
          </w:hyperlink>
        </w:p>
        <w:p w14:paraId="611C0196" w14:textId="77777777" w:rsidR="00636D26" w:rsidRDefault="00000000">
          <w:pPr>
            <w:pStyle w:val="Sumrio3"/>
            <w:tabs>
              <w:tab w:val="right" w:leader="dot" w:pos="8639"/>
            </w:tabs>
            <w:rPr>
              <w:rFonts w:ascii="Calibri" w:hAnsi="Calibri"/>
            </w:rPr>
          </w:pPr>
          <w:hyperlink w:anchor="_bookmark152" w:history="1">
            <w:r>
              <w:rPr>
                <w:spacing w:val="-2"/>
              </w:rPr>
              <w:t>Conclusão</w:t>
            </w:r>
            <w:r>
              <w:tab/>
            </w:r>
            <w:r>
              <w:rPr>
                <w:rFonts w:ascii="Calibri" w:hAnsi="Calibri"/>
                <w:spacing w:val="-5"/>
              </w:rPr>
              <w:t>188</w:t>
            </w:r>
          </w:hyperlink>
        </w:p>
        <w:p w14:paraId="0A75BDC6" w14:textId="77777777" w:rsidR="00636D26" w:rsidRDefault="00000000">
          <w:pPr>
            <w:pStyle w:val="Sumrio1"/>
            <w:numPr>
              <w:ilvl w:val="1"/>
              <w:numId w:val="212"/>
            </w:numPr>
            <w:tabs>
              <w:tab w:val="left" w:pos="582"/>
              <w:tab w:val="right" w:leader="dot" w:pos="8639"/>
            </w:tabs>
            <w:ind w:left="582" w:hanging="439"/>
            <w:jc w:val="left"/>
          </w:pPr>
          <w:hyperlink w:anchor="_bookmark153" w:history="1">
            <w:r>
              <w:t>Programa:</w:t>
            </w:r>
            <w:r>
              <w:rPr>
                <w:spacing w:val="-4"/>
              </w:rPr>
              <w:t xml:space="preserve"> </w:t>
            </w:r>
            <w:r>
              <w:t>BPC</w:t>
            </w:r>
            <w:r>
              <w:rPr>
                <w:spacing w:val="-3"/>
              </w:rPr>
              <w:t xml:space="preserve"> </w:t>
            </w:r>
            <w:r>
              <w:t>na</w:t>
            </w:r>
            <w:r>
              <w:rPr>
                <w:spacing w:val="-6"/>
              </w:rPr>
              <w:t xml:space="preserve"> </w:t>
            </w:r>
            <w:r>
              <w:rPr>
                <w:spacing w:val="-2"/>
              </w:rPr>
              <w:t>Escola</w:t>
            </w:r>
            <w:r>
              <w:tab/>
            </w:r>
            <w:r>
              <w:rPr>
                <w:spacing w:val="-5"/>
              </w:rPr>
              <w:t>188</w:t>
            </w:r>
          </w:hyperlink>
        </w:p>
        <w:p w14:paraId="61FE0615" w14:textId="77777777" w:rsidR="00636D26" w:rsidRDefault="00000000">
          <w:pPr>
            <w:pStyle w:val="Sumrio3"/>
            <w:tabs>
              <w:tab w:val="right" w:leader="dot" w:pos="8639"/>
            </w:tabs>
            <w:spacing w:before="241"/>
            <w:rPr>
              <w:rFonts w:ascii="Calibri" w:hAnsi="Calibri"/>
            </w:rPr>
          </w:pPr>
          <w:hyperlink w:anchor="_bookmark154" w:history="1">
            <w:r>
              <w:rPr>
                <w:spacing w:val="-2"/>
              </w:rPr>
              <w:t>Fundamentação</w:t>
            </w:r>
            <w:r>
              <w:tab/>
            </w:r>
            <w:r>
              <w:rPr>
                <w:rFonts w:ascii="Calibri" w:hAnsi="Calibri"/>
                <w:spacing w:val="-5"/>
              </w:rPr>
              <w:t>188</w:t>
            </w:r>
          </w:hyperlink>
        </w:p>
        <w:p w14:paraId="693C3376" w14:textId="77777777" w:rsidR="00636D26" w:rsidRDefault="00000000">
          <w:pPr>
            <w:pStyle w:val="Sumrio3"/>
            <w:tabs>
              <w:tab w:val="right" w:leader="dot" w:pos="8639"/>
            </w:tabs>
            <w:rPr>
              <w:rFonts w:ascii="Calibri"/>
            </w:rPr>
          </w:pPr>
          <w:hyperlink w:anchor="_bookmark155" w:history="1">
            <w:r>
              <w:t>Objetivo</w:t>
            </w:r>
            <w:r>
              <w:rPr>
                <w:spacing w:val="-9"/>
              </w:rPr>
              <w:t xml:space="preserve"> </w:t>
            </w:r>
            <w:r>
              <w:rPr>
                <w:spacing w:val="-2"/>
              </w:rPr>
              <w:t>Geral</w:t>
            </w:r>
            <w:r>
              <w:tab/>
            </w:r>
            <w:r>
              <w:rPr>
                <w:rFonts w:ascii="Calibri"/>
                <w:spacing w:val="-5"/>
              </w:rPr>
              <w:t>189</w:t>
            </w:r>
          </w:hyperlink>
        </w:p>
        <w:p w14:paraId="458F1BEB" w14:textId="77777777" w:rsidR="00636D26" w:rsidRDefault="00000000">
          <w:pPr>
            <w:pStyle w:val="Sumrio3"/>
            <w:tabs>
              <w:tab w:val="right" w:leader="dot" w:pos="8639"/>
            </w:tabs>
            <w:rPr>
              <w:rFonts w:ascii="Calibri" w:hAnsi="Calibri"/>
            </w:rPr>
          </w:pPr>
          <w:hyperlink w:anchor="_bookmark156" w:history="1">
            <w:r>
              <w:t>Objetivos</w:t>
            </w:r>
            <w:r>
              <w:rPr>
                <w:spacing w:val="-6"/>
              </w:rPr>
              <w:t xml:space="preserve"> </w:t>
            </w:r>
            <w:r>
              <w:rPr>
                <w:spacing w:val="-2"/>
              </w:rPr>
              <w:t>Específicos</w:t>
            </w:r>
            <w:r>
              <w:tab/>
            </w:r>
            <w:r>
              <w:rPr>
                <w:rFonts w:ascii="Calibri" w:hAnsi="Calibri"/>
                <w:spacing w:val="-5"/>
              </w:rPr>
              <w:t>189</w:t>
            </w:r>
          </w:hyperlink>
        </w:p>
        <w:p w14:paraId="1E2EEF59" w14:textId="77777777" w:rsidR="00636D26" w:rsidRDefault="00000000">
          <w:pPr>
            <w:pStyle w:val="Sumrio3"/>
            <w:tabs>
              <w:tab w:val="right" w:leader="dot" w:pos="8639"/>
            </w:tabs>
            <w:spacing w:before="241"/>
            <w:rPr>
              <w:rFonts w:ascii="Calibri" w:hAnsi="Calibri"/>
            </w:rPr>
          </w:pPr>
          <w:hyperlink w:anchor="_bookmark157" w:history="1">
            <w:r>
              <w:rPr>
                <w:spacing w:val="-2"/>
              </w:rPr>
              <w:t>Ações</w:t>
            </w:r>
            <w:r>
              <w:tab/>
            </w:r>
            <w:r>
              <w:rPr>
                <w:rFonts w:ascii="Calibri" w:hAnsi="Calibri"/>
                <w:spacing w:val="-5"/>
              </w:rPr>
              <w:t>189</w:t>
            </w:r>
          </w:hyperlink>
        </w:p>
        <w:p w14:paraId="09A0EF2B" w14:textId="77777777" w:rsidR="00636D26" w:rsidRDefault="00000000">
          <w:pPr>
            <w:pStyle w:val="Sumrio3"/>
            <w:tabs>
              <w:tab w:val="right" w:leader="dot" w:pos="8639"/>
            </w:tabs>
            <w:rPr>
              <w:rFonts w:ascii="Calibri"/>
            </w:rPr>
          </w:pPr>
          <w:hyperlink w:anchor="_bookmark158" w:history="1">
            <w:r>
              <w:rPr>
                <w:spacing w:val="-2"/>
              </w:rPr>
              <w:t>Metas</w:t>
            </w:r>
            <w:r>
              <w:tab/>
            </w:r>
            <w:r>
              <w:rPr>
                <w:rFonts w:ascii="Calibri"/>
                <w:spacing w:val="-5"/>
              </w:rPr>
              <w:t>190</w:t>
            </w:r>
          </w:hyperlink>
        </w:p>
        <w:p w14:paraId="7E04032F" w14:textId="77777777" w:rsidR="00636D26" w:rsidRDefault="00000000">
          <w:pPr>
            <w:pStyle w:val="Sumrio3"/>
            <w:tabs>
              <w:tab w:val="right" w:leader="dot" w:pos="8639"/>
            </w:tabs>
            <w:rPr>
              <w:rFonts w:ascii="Calibri" w:hAnsi="Calibri"/>
            </w:rPr>
          </w:pPr>
          <w:hyperlink w:anchor="_bookmark159" w:history="1">
            <w:r>
              <w:rPr>
                <w:spacing w:val="-2"/>
              </w:rPr>
              <w:t>Conclusão</w:t>
            </w:r>
            <w:r>
              <w:tab/>
            </w:r>
            <w:r>
              <w:rPr>
                <w:rFonts w:ascii="Calibri" w:hAnsi="Calibri"/>
                <w:spacing w:val="-5"/>
              </w:rPr>
              <w:t>190</w:t>
            </w:r>
          </w:hyperlink>
        </w:p>
        <w:p w14:paraId="7AFB159C" w14:textId="77777777" w:rsidR="00636D26" w:rsidRDefault="00000000">
          <w:pPr>
            <w:pStyle w:val="Sumrio1"/>
            <w:numPr>
              <w:ilvl w:val="1"/>
              <w:numId w:val="212"/>
            </w:numPr>
            <w:tabs>
              <w:tab w:val="left" w:pos="582"/>
              <w:tab w:val="right" w:leader="dot" w:pos="8639"/>
            </w:tabs>
            <w:spacing w:before="241"/>
            <w:ind w:left="582" w:hanging="439"/>
            <w:jc w:val="left"/>
          </w:pPr>
          <w:hyperlink w:anchor="_bookmark160" w:history="1">
            <w:r>
              <w:t>Programa:</w:t>
            </w:r>
            <w:r>
              <w:rPr>
                <w:spacing w:val="-5"/>
              </w:rPr>
              <w:t xml:space="preserve"> </w:t>
            </w:r>
            <w:r>
              <w:t>Acessuas</w:t>
            </w:r>
            <w:r>
              <w:rPr>
                <w:spacing w:val="-5"/>
              </w:rPr>
              <w:t xml:space="preserve"> </w:t>
            </w:r>
            <w:r>
              <w:rPr>
                <w:spacing w:val="-2"/>
              </w:rPr>
              <w:t>Trabalho</w:t>
            </w:r>
            <w:r>
              <w:tab/>
            </w:r>
            <w:r>
              <w:rPr>
                <w:spacing w:val="-5"/>
              </w:rPr>
              <w:t>190</w:t>
            </w:r>
          </w:hyperlink>
        </w:p>
        <w:p w14:paraId="0D790579" w14:textId="77777777" w:rsidR="00636D26" w:rsidRDefault="00000000">
          <w:pPr>
            <w:pStyle w:val="Sumrio3"/>
            <w:tabs>
              <w:tab w:val="right" w:leader="dot" w:pos="8639"/>
            </w:tabs>
            <w:rPr>
              <w:rFonts w:ascii="Calibri" w:hAnsi="Calibri"/>
            </w:rPr>
          </w:pPr>
          <w:hyperlink w:anchor="_bookmark161" w:history="1">
            <w:r>
              <w:rPr>
                <w:spacing w:val="-2"/>
              </w:rPr>
              <w:t>Fundamentação</w:t>
            </w:r>
            <w:r>
              <w:tab/>
            </w:r>
            <w:r>
              <w:rPr>
                <w:rFonts w:ascii="Calibri" w:hAnsi="Calibri"/>
                <w:spacing w:val="-5"/>
              </w:rPr>
              <w:t>190</w:t>
            </w:r>
          </w:hyperlink>
        </w:p>
        <w:p w14:paraId="76D3B9E9" w14:textId="77777777" w:rsidR="00636D26" w:rsidRDefault="00000000">
          <w:pPr>
            <w:pStyle w:val="Sumrio3"/>
            <w:tabs>
              <w:tab w:val="right" w:leader="dot" w:pos="8639"/>
            </w:tabs>
            <w:rPr>
              <w:rFonts w:ascii="Calibri"/>
            </w:rPr>
          </w:pPr>
          <w:hyperlink w:anchor="_bookmark162" w:history="1">
            <w:r>
              <w:t>Objetivo</w:t>
            </w:r>
            <w:r>
              <w:rPr>
                <w:spacing w:val="-9"/>
              </w:rPr>
              <w:t xml:space="preserve"> </w:t>
            </w:r>
            <w:r>
              <w:rPr>
                <w:spacing w:val="-2"/>
              </w:rPr>
              <w:t>Geral</w:t>
            </w:r>
            <w:r>
              <w:tab/>
            </w:r>
            <w:r>
              <w:rPr>
                <w:rFonts w:ascii="Calibri"/>
                <w:spacing w:val="-5"/>
              </w:rPr>
              <w:t>191</w:t>
            </w:r>
          </w:hyperlink>
        </w:p>
        <w:p w14:paraId="3390205F" w14:textId="77777777" w:rsidR="00636D26" w:rsidRDefault="00000000">
          <w:pPr>
            <w:pStyle w:val="Sumrio3"/>
            <w:tabs>
              <w:tab w:val="right" w:leader="dot" w:pos="8639"/>
            </w:tabs>
            <w:spacing w:before="241"/>
            <w:rPr>
              <w:rFonts w:ascii="Calibri" w:hAnsi="Calibri"/>
            </w:rPr>
          </w:pPr>
          <w:hyperlink w:anchor="_bookmark163" w:history="1">
            <w:r>
              <w:t>Objetivos</w:t>
            </w:r>
            <w:r>
              <w:rPr>
                <w:spacing w:val="-5"/>
              </w:rPr>
              <w:t xml:space="preserve"> </w:t>
            </w:r>
            <w:r>
              <w:rPr>
                <w:spacing w:val="-2"/>
              </w:rPr>
              <w:t>Específicos</w:t>
            </w:r>
            <w:r>
              <w:tab/>
            </w:r>
            <w:r>
              <w:rPr>
                <w:rFonts w:ascii="Calibri" w:hAnsi="Calibri"/>
                <w:spacing w:val="-5"/>
              </w:rPr>
              <w:t>191</w:t>
            </w:r>
          </w:hyperlink>
        </w:p>
        <w:p w14:paraId="3B36B8C0" w14:textId="77777777" w:rsidR="00636D26" w:rsidRDefault="00000000">
          <w:pPr>
            <w:pStyle w:val="Sumrio3"/>
            <w:tabs>
              <w:tab w:val="right" w:leader="dot" w:pos="8639"/>
            </w:tabs>
            <w:rPr>
              <w:rFonts w:ascii="Calibri" w:hAnsi="Calibri"/>
            </w:rPr>
          </w:pPr>
          <w:hyperlink w:anchor="_bookmark164" w:history="1">
            <w:r>
              <w:rPr>
                <w:spacing w:val="-2"/>
              </w:rPr>
              <w:t>Conclusão</w:t>
            </w:r>
            <w:r>
              <w:tab/>
            </w:r>
            <w:r>
              <w:rPr>
                <w:rFonts w:ascii="Calibri" w:hAnsi="Calibri"/>
                <w:spacing w:val="-5"/>
              </w:rPr>
              <w:t>192</w:t>
            </w:r>
          </w:hyperlink>
        </w:p>
        <w:p w14:paraId="3D5A683B" w14:textId="77777777" w:rsidR="00636D26" w:rsidRDefault="00000000">
          <w:pPr>
            <w:pStyle w:val="Sumrio1"/>
            <w:numPr>
              <w:ilvl w:val="1"/>
              <w:numId w:val="212"/>
            </w:numPr>
            <w:tabs>
              <w:tab w:val="left" w:pos="802"/>
              <w:tab w:val="right" w:leader="dot" w:pos="8639"/>
            </w:tabs>
            <w:ind w:left="802" w:hanging="659"/>
            <w:jc w:val="left"/>
          </w:pPr>
          <w:hyperlink w:anchor="_bookmark165" w:history="1">
            <w:r>
              <w:t>Programa:</w:t>
            </w:r>
            <w:r>
              <w:rPr>
                <w:spacing w:val="-10"/>
              </w:rPr>
              <w:t xml:space="preserve"> </w:t>
            </w:r>
            <w:r>
              <w:t>Benefícios</w:t>
            </w:r>
            <w:r>
              <w:rPr>
                <w:spacing w:val="-9"/>
              </w:rPr>
              <w:t xml:space="preserve"> </w:t>
            </w:r>
            <w:r>
              <w:rPr>
                <w:spacing w:val="-2"/>
              </w:rPr>
              <w:t>Eventuais</w:t>
            </w:r>
            <w:r>
              <w:tab/>
            </w:r>
            <w:r>
              <w:rPr>
                <w:spacing w:val="-5"/>
              </w:rPr>
              <w:t>192</w:t>
            </w:r>
          </w:hyperlink>
        </w:p>
        <w:p w14:paraId="505D680A" w14:textId="77777777" w:rsidR="00636D26" w:rsidRDefault="00000000">
          <w:pPr>
            <w:pStyle w:val="Sumrio3"/>
            <w:tabs>
              <w:tab w:val="right" w:leader="dot" w:pos="8639"/>
            </w:tabs>
            <w:spacing w:before="241"/>
            <w:rPr>
              <w:rFonts w:ascii="Calibri" w:hAnsi="Calibri"/>
            </w:rPr>
          </w:pPr>
          <w:hyperlink w:anchor="_bookmark166" w:history="1">
            <w:r>
              <w:t>A</w:t>
            </w:r>
            <w:r>
              <w:rPr>
                <w:spacing w:val="-7"/>
              </w:rPr>
              <w:t xml:space="preserve"> </w:t>
            </w:r>
            <w:r>
              <w:t>importância</w:t>
            </w:r>
            <w:r>
              <w:rPr>
                <w:spacing w:val="-6"/>
              </w:rPr>
              <w:t xml:space="preserve"> </w:t>
            </w:r>
            <w:r>
              <w:t>dos</w:t>
            </w:r>
            <w:r>
              <w:rPr>
                <w:spacing w:val="-7"/>
              </w:rPr>
              <w:t xml:space="preserve"> </w:t>
            </w:r>
            <w:r>
              <w:t>Benefícios</w:t>
            </w:r>
            <w:r>
              <w:rPr>
                <w:spacing w:val="-6"/>
              </w:rPr>
              <w:t xml:space="preserve"> </w:t>
            </w:r>
            <w:r>
              <w:t>Eventuais</w:t>
            </w:r>
            <w:r>
              <w:rPr>
                <w:spacing w:val="-6"/>
              </w:rPr>
              <w:t xml:space="preserve"> </w:t>
            </w:r>
            <w:r>
              <w:t>na</w:t>
            </w:r>
            <w:r>
              <w:rPr>
                <w:spacing w:val="-7"/>
              </w:rPr>
              <w:t xml:space="preserve"> </w:t>
            </w:r>
            <w:r>
              <w:t>Política</w:t>
            </w:r>
            <w:r>
              <w:rPr>
                <w:spacing w:val="-6"/>
              </w:rPr>
              <w:t xml:space="preserve"> </w:t>
            </w:r>
            <w:r>
              <w:t>de</w:t>
            </w:r>
            <w:r>
              <w:rPr>
                <w:spacing w:val="-6"/>
              </w:rPr>
              <w:t xml:space="preserve"> </w:t>
            </w:r>
            <w:r>
              <w:t>Assistência</w:t>
            </w:r>
            <w:r>
              <w:rPr>
                <w:spacing w:val="-6"/>
              </w:rPr>
              <w:t xml:space="preserve"> </w:t>
            </w:r>
            <w:r>
              <w:rPr>
                <w:spacing w:val="-2"/>
              </w:rPr>
              <w:t>Social</w:t>
            </w:r>
            <w:r>
              <w:tab/>
            </w:r>
            <w:r>
              <w:rPr>
                <w:rFonts w:ascii="Calibri" w:hAnsi="Calibri"/>
                <w:spacing w:val="-5"/>
              </w:rPr>
              <w:t>192</w:t>
            </w:r>
          </w:hyperlink>
        </w:p>
        <w:p w14:paraId="2A6D21D9" w14:textId="77777777" w:rsidR="00636D26" w:rsidRDefault="00000000">
          <w:pPr>
            <w:pStyle w:val="Sumrio3"/>
            <w:tabs>
              <w:tab w:val="right" w:leader="dot" w:pos="8639"/>
            </w:tabs>
            <w:rPr>
              <w:rFonts w:ascii="Calibri" w:hAnsi="Calibri"/>
            </w:rPr>
          </w:pPr>
          <w:hyperlink w:anchor="_bookmark167" w:history="1">
            <w:r>
              <w:rPr>
                <w:spacing w:val="-2"/>
              </w:rPr>
              <w:t>Fundamentação</w:t>
            </w:r>
            <w:r>
              <w:tab/>
            </w:r>
            <w:r>
              <w:rPr>
                <w:rFonts w:ascii="Calibri" w:hAnsi="Calibri"/>
                <w:spacing w:val="-5"/>
              </w:rPr>
              <w:t>193</w:t>
            </w:r>
          </w:hyperlink>
        </w:p>
        <w:p w14:paraId="37B84FFC" w14:textId="77777777" w:rsidR="00636D26" w:rsidRDefault="00000000">
          <w:pPr>
            <w:pStyle w:val="Sumrio3"/>
            <w:tabs>
              <w:tab w:val="right" w:leader="dot" w:pos="8639"/>
            </w:tabs>
            <w:rPr>
              <w:rFonts w:ascii="Calibri"/>
            </w:rPr>
          </w:pPr>
          <w:hyperlink w:anchor="_bookmark168" w:history="1">
            <w:r>
              <w:t>Objetivo</w:t>
            </w:r>
            <w:r>
              <w:rPr>
                <w:spacing w:val="-9"/>
              </w:rPr>
              <w:t xml:space="preserve"> </w:t>
            </w:r>
            <w:r>
              <w:rPr>
                <w:spacing w:val="-2"/>
              </w:rPr>
              <w:t>Geral</w:t>
            </w:r>
            <w:r>
              <w:tab/>
            </w:r>
            <w:r>
              <w:rPr>
                <w:rFonts w:ascii="Calibri"/>
                <w:spacing w:val="-5"/>
              </w:rPr>
              <w:t>194</w:t>
            </w:r>
          </w:hyperlink>
        </w:p>
        <w:p w14:paraId="34E13B55" w14:textId="77777777" w:rsidR="00636D26" w:rsidRDefault="00000000">
          <w:pPr>
            <w:pStyle w:val="Sumrio3"/>
            <w:tabs>
              <w:tab w:val="right" w:leader="dot" w:pos="8639"/>
            </w:tabs>
            <w:spacing w:before="241" w:after="240"/>
            <w:rPr>
              <w:rFonts w:ascii="Calibri" w:hAnsi="Calibri"/>
            </w:rPr>
          </w:pPr>
          <w:hyperlink w:anchor="_bookmark169" w:history="1">
            <w:r>
              <w:t>Objetivos</w:t>
            </w:r>
            <w:r>
              <w:rPr>
                <w:spacing w:val="-6"/>
              </w:rPr>
              <w:t xml:space="preserve"> </w:t>
            </w:r>
            <w:r>
              <w:rPr>
                <w:spacing w:val="-2"/>
              </w:rPr>
              <w:t>Específicos</w:t>
            </w:r>
            <w:r>
              <w:tab/>
            </w:r>
            <w:r>
              <w:rPr>
                <w:rFonts w:ascii="Calibri" w:hAnsi="Calibri"/>
                <w:spacing w:val="-5"/>
              </w:rPr>
              <w:t>194</w:t>
            </w:r>
          </w:hyperlink>
        </w:p>
        <w:p w14:paraId="3FADFBFA" w14:textId="77777777" w:rsidR="00636D26" w:rsidRDefault="00000000">
          <w:pPr>
            <w:pStyle w:val="Sumrio3"/>
            <w:tabs>
              <w:tab w:val="left" w:leader="dot" w:pos="8304"/>
            </w:tabs>
            <w:spacing w:before="21"/>
            <w:rPr>
              <w:rFonts w:ascii="Calibri" w:hAnsi="Calibri"/>
            </w:rPr>
          </w:pPr>
          <w:hyperlink w:anchor="_bookmark170" w:history="1">
            <w:r>
              <w:rPr>
                <w:spacing w:val="-2"/>
              </w:rPr>
              <w:t>Conclusão</w:t>
            </w:r>
            <w:r>
              <w:tab/>
            </w:r>
            <w:r>
              <w:rPr>
                <w:rFonts w:ascii="Calibri" w:hAnsi="Calibri"/>
                <w:spacing w:val="-5"/>
              </w:rPr>
              <w:t>194</w:t>
            </w:r>
          </w:hyperlink>
        </w:p>
        <w:p w14:paraId="10A88655" w14:textId="77777777" w:rsidR="00636D26" w:rsidRDefault="00000000">
          <w:pPr>
            <w:pStyle w:val="Sumrio1"/>
            <w:numPr>
              <w:ilvl w:val="1"/>
              <w:numId w:val="212"/>
            </w:numPr>
            <w:tabs>
              <w:tab w:val="left" w:pos="802"/>
              <w:tab w:val="left" w:leader="dot" w:pos="8304"/>
            </w:tabs>
            <w:ind w:left="802" w:hanging="659"/>
            <w:jc w:val="left"/>
          </w:pPr>
          <w:hyperlink w:anchor="_bookmark171" w:history="1">
            <w:r>
              <w:t>Programa:</w:t>
            </w:r>
            <w:r>
              <w:rPr>
                <w:spacing w:val="-7"/>
              </w:rPr>
              <w:t xml:space="preserve"> </w:t>
            </w:r>
            <w:r>
              <w:t>Primeira</w:t>
            </w:r>
            <w:r>
              <w:rPr>
                <w:spacing w:val="-4"/>
              </w:rPr>
              <w:t xml:space="preserve"> </w:t>
            </w:r>
            <w:r>
              <w:t>Infância</w:t>
            </w:r>
            <w:r>
              <w:rPr>
                <w:spacing w:val="-4"/>
              </w:rPr>
              <w:t xml:space="preserve"> </w:t>
            </w:r>
            <w:r>
              <w:t>no</w:t>
            </w:r>
            <w:r>
              <w:rPr>
                <w:spacing w:val="-3"/>
              </w:rPr>
              <w:t xml:space="preserve"> </w:t>
            </w:r>
            <w:r>
              <w:t>SUAS</w:t>
            </w:r>
            <w:r>
              <w:rPr>
                <w:spacing w:val="-8"/>
              </w:rPr>
              <w:t xml:space="preserve"> </w:t>
            </w:r>
            <w:r>
              <w:t>/</w:t>
            </w:r>
            <w:r>
              <w:rPr>
                <w:spacing w:val="-3"/>
              </w:rPr>
              <w:t xml:space="preserve"> </w:t>
            </w:r>
            <w:r>
              <w:t>Criança</w:t>
            </w:r>
            <w:r>
              <w:rPr>
                <w:spacing w:val="-4"/>
              </w:rPr>
              <w:t xml:space="preserve"> </w:t>
            </w:r>
            <w:r>
              <w:rPr>
                <w:spacing w:val="-2"/>
              </w:rPr>
              <w:t>Feliz</w:t>
            </w:r>
            <w:r>
              <w:tab/>
            </w:r>
            <w:r>
              <w:rPr>
                <w:spacing w:val="-5"/>
              </w:rPr>
              <w:t>195</w:t>
            </w:r>
          </w:hyperlink>
        </w:p>
        <w:p w14:paraId="2C361C8F" w14:textId="77777777" w:rsidR="00636D26" w:rsidRDefault="00000000">
          <w:pPr>
            <w:pStyle w:val="Sumrio3"/>
            <w:tabs>
              <w:tab w:val="left" w:leader="dot" w:pos="8304"/>
            </w:tabs>
            <w:rPr>
              <w:rFonts w:ascii="Calibri" w:hAnsi="Calibri"/>
            </w:rPr>
          </w:pPr>
          <w:hyperlink w:anchor="_bookmark172" w:history="1">
            <w:r>
              <w:rPr>
                <w:spacing w:val="-2"/>
              </w:rPr>
              <w:t>Fundamentação</w:t>
            </w:r>
            <w:r>
              <w:tab/>
            </w:r>
            <w:r>
              <w:rPr>
                <w:rFonts w:ascii="Calibri" w:hAnsi="Calibri"/>
                <w:spacing w:val="-5"/>
              </w:rPr>
              <w:t>195</w:t>
            </w:r>
          </w:hyperlink>
        </w:p>
        <w:p w14:paraId="32F25DD6" w14:textId="77777777" w:rsidR="00636D26" w:rsidRDefault="00000000">
          <w:pPr>
            <w:pStyle w:val="Sumrio3"/>
            <w:tabs>
              <w:tab w:val="left" w:leader="dot" w:pos="8304"/>
            </w:tabs>
            <w:spacing w:before="241"/>
            <w:rPr>
              <w:rFonts w:ascii="Calibri"/>
            </w:rPr>
          </w:pPr>
          <w:hyperlink w:anchor="_bookmark173" w:history="1">
            <w:r>
              <w:t>Objetivo</w:t>
            </w:r>
            <w:r>
              <w:rPr>
                <w:spacing w:val="-9"/>
              </w:rPr>
              <w:t xml:space="preserve"> </w:t>
            </w:r>
            <w:r>
              <w:rPr>
                <w:spacing w:val="-2"/>
              </w:rPr>
              <w:t>Geral</w:t>
            </w:r>
            <w:r>
              <w:tab/>
            </w:r>
            <w:r>
              <w:rPr>
                <w:rFonts w:ascii="Calibri"/>
                <w:spacing w:val="-5"/>
              </w:rPr>
              <w:t>195</w:t>
            </w:r>
          </w:hyperlink>
        </w:p>
        <w:p w14:paraId="1706A3F3" w14:textId="77777777" w:rsidR="00636D26" w:rsidRDefault="00000000">
          <w:pPr>
            <w:pStyle w:val="Sumrio3"/>
            <w:tabs>
              <w:tab w:val="left" w:leader="dot" w:pos="8304"/>
            </w:tabs>
            <w:rPr>
              <w:rFonts w:ascii="Calibri" w:hAnsi="Calibri"/>
            </w:rPr>
          </w:pPr>
          <w:hyperlink w:anchor="_bookmark174" w:history="1">
            <w:r>
              <w:t>Objetivos</w:t>
            </w:r>
            <w:r>
              <w:rPr>
                <w:spacing w:val="-5"/>
              </w:rPr>
              <w:t xml:space="preserve"> </w:t>
            </w:r>
            <w:r>
              <w:rPr>
                <w:spacing w:val="-2"/>
              </w:rPr>
              <w:t>Específicos</w:t>
            </w:r>
            <w:r>
              <w:tab/>
            </w:r>
            <w:r>
              <w:rPr>
                <w:rFonts w:ascii="Calibri" w:hAnsi="Calibri"/>
                <w:spacing w:val="-5"/>
              </w:rPr>
              <w:t>195</w:t>
            </w:r>
          </w:hyperlink>
        </w:p>
        <w:p w14:paraId="74CC6682" w14:textId="77777777" w:rsidR="00636D26" w:rsidRDefault="00000000">
          <w:pPr>
            <w:pStyle w:val="Sumrio3"/>
            <w:tabs>
              <w:tab w:val="left" w:leader="dot" w:pos="8304"/>
            </w:tabs>
            <w:spacing w:before="241"/>
            <w:rPr>
              <w:rFonts w:ascii="Calibri" w:hAnsi="Calibri"/>
            </w:rPr>
          </w:pPr>
          <w:hyperlink w:anchor="_bookmark175" w:history="1">
            <w:r>
              <w:rPr>
                <w:spacing w:val="-2"/>
              </w:rPr>
              <w:t>Conclusão</w:t>
            </w:r>
            <w:r>
              <w:tab/>
            </w:r>
            <w:r>
              <w:rPr>
                <w:rFonts w:ascii="Calibri" w:hAnsi="Calibri"/>
                <w:spacing w:val="-5"/>
              </w:rPr>
              <w:t>200</w:t>
            </w:r>
          </w:hyperlink>
        </w:p>
        <w:p w14:paraId="60858322" w14:textId="77777777" w:rsidR="00636D26" w:rsidRDefault="00000000">
          <w:pPr>
            <w:pStyle w:val="Sumrio1"/>
            <w:numPr>
              <w:ilvl w:val="1"/>
              <w:numId w:val="212"/>
            </w:numPr>
            <w:tabs>
              <w:tab w:val="left" w:pos="802"/>
              <w:tab w:val="left" w:leader="dot" w:pos="8304"/>
            </w:tabs>
            <w:ind w:left="802" w:hanging="659"/>
            <w:jc w:val="left"/>
          </w:pPr>
          <w:hyperlink w:anchor="_bookmark176" w:history="1">
            <w:r>
              <w:t>Programa:</w:t>
            </w:r>
            <w:r>
              <w:rPr>
                <w:spacing w:val="-9"/>
              </w:rPr>
              <w:t xml:space="preserve"> </w:t>
            </w:r>
            <w:r>
              <w:t>Manutenção</w:t>
            </w:r>
            <w:r>
              <w:rPr>
                <w:spacing w:val="-3"/>
              </w:rPr>
              <w:t xml:space="preserve"> </w:t>
            </w:r>
            <w:r>
              <w:t>da</w:t>
            </w:r>
            <w:r>
              <w:rPr>
                <w:spacing w:val="-7"/>
              </w:rPr>
              <w:t xml:space="preserve"> </w:t>
            </w:r>
            <w:r>
              <w:t>Secretaria</w:t>
            </w:r>
            <w:r>
              <w:rPr>
                <w:spacing w:val="-7"/>
              </w:rPr>
              <w:t xml:space="preserve"> </w:t>
            </w:r>
            <w:r>
              <w:t>Municipal</w:t>
            </w:r>
            <w:r>
              <w:rPr>
                <w:spacing w:val="-5"/>
              </w:rPr>
              <w:t xml:space="preserve"> </w:t>
            </w:r>
            <w:r>
              <w:t>de</w:t>
            </w:r>
            <w:r>
              <w:rPr>
                <w:spacing w:val="-4"/>
              </w:rPr>
              <w:t xml:space="preserve"> </w:t>
            </w:r>
            <w:r>
              <w:t>Assistência</w:t>
            </w:r>
            <w:r>
              <w:rPr>
                <w:spacing w:val="-4"/>
              </w:rPr>
              <w:t xml:space="preserve"> </w:t>
            </w:r>
            <w:r>
              <w:rPr>
                <w:spacing w:val="-2"/>
              </w:rPr>
              <w:t>Social</w:t>
            </w:r>
            <w:r>
              <w:tab/>
            </w:r>
            <w:r>
              <w:rPr>
                <w:spacing w:val="-5"/>
              </w:rPr>
              <w:t>201</w:t>
            </w:r>
          </w:hyperlink>
        </w:p>
        <w:p w14:paraId="7D049D91" w14:textId="77777777" w:rsidR="00636D26" w:rsidRDefault="00000000">
          <w:pPr>
            <w:pStyle w:val="Sumrio3"/>
            <w:tabs>
              <w:tab w:val="left" w:leader="dot" w:pos="8304"/>
            </w:tabs>
            <w:rPr>
              <w:rFonts w:ascii="Calibri" w:hAnsi="Calibri"/>
            </w:rPr>
          </w:pPr>
          <w:hyperlink w:anchor="_bookmark177" w:history="1">
            <w:r>
              <w:rPr>
                <w:spacing w:val="-2"/>
              </w:rPr>
              <w:t>Fundamentação</w:t>
            </w:r>
            <w:r>
              <w:tab/>
            </w:r>
            <w:r>
              <w:rPr>
                <w:rFonts w:ascii="Calibri" w:hAnsi="Calibri"/>
                <w:spacing w:val="-5"/>
              </w:rPr>
              <w:t>201</w:t>
            </w:r>
          </w:hyperlink>
        </w:p>
        <w:p w14:paraId="351DCB4C" w14:textId="77777777" w:rsidR="00636D26" w:rsidRDefault="00000000">
          <w:pPr>
            <w:pStyle w:val="Sumrio3"/>
            <w:tabs>
              <w:tab w:val="left" w:leader="dot" w:pos="8304"/>
            </w:tabs>
            <w:rPr>
              <w:rFonts w:ascii="Calibri"/>
            </w:rPr>
          </w:pPr>
          <w:hyperlink w:anchor="_bookmark178" w:history="1">
            <w:r>
              <w:t>Objetivo</w:t>
            </w:r>
            <w:r>
              <w:rPr>
                <w:spacing w:val="-9"/>
              </w:rPr>
              <w:t xml:space="preserve"> </w:t>
            </w:r>
            <w:r>
              <w:rPr>
                <w:spacing w:val="-2"/>
              </w:rPr>
              <w:t>Geral</w:t>
            </w:r>
            <w:r>
              <w:tab/>
            </w:r>
            <w:r>
              <w:rPr>
                <w:rFonts w:ascii="Calibri"/>
                <w:spacing w:val="-5"/>
              </w:rPr>
              <w:t>201</w:t>
            </w:r>
          </w:hyperlink>
        </w:p>
        <w:p w14:paraId="530CF3C2" w14:textId="77777777" w:rsidR="00636D26" w:rsidRDefault="00000000">
          <w:pPr>
            <w:pStyle w:val="Sumrio3"/>
            <w:tabs>
              <w:tab w:val="left" w:leader="dot" w:pos="8304"/>
            </w:tabs>
            <w:spacing w:before="241"/>
            <w:rPr>
              <w:rFonts w:ascii="Calibri" w:hAnsi="Calibri"/>
            </w:rPr>
          </w:pPr>
          <w:hyperlink w:anchor="_bookmark179" w:history="1">
            <w:r>
              <w:t>Objetivos</w:t>
            </w:r>
            <w:r>
              <w:rPr>
                <w:spacing w:val="-6"/>
              </w:rPr>
              <w:t xml:space="preserve"> </w:t>
            </w:r>
            <w:r>
              <w:rPr>
                <w:spacing w:val="-2"/>
              </w:rPr>
              <w:t>Específicos</w:t>
            </w:r>
            <w:r>
              <w:tab/>
            </w:r>
            <w:r>
              <w:rPr>
                <w:rFonts w:ascii="Calibri" w:hAnsi="Calibri"/>
                <w:spacing w:val="-5"/>
              </w:rPr>
              <w:t>201</w:t>
            </w:r>
          </w:hyperlink>
        </w:p>
        <w:p w14:paraId="32F02874" w14:textId="77777777" w:rsidR="00636D26" w:rsidRDefault="00000000">
          <w:pPr>
            <w:pStyle w:val="Sumrio3"/>
            <w:tabs>
              <w:tab w:val="left" w:leader="dot" w:pos="8304"/>
            </w:tabs>
            <w:rPr>
              <w:rFonts w:ascii="Calibri" w:hAnsi="Calibri"/>
            </w:rPr>
          </w:pPr>
          <w:hyperlink w:anchor="_bookmark180" w:history="1">
            <w:r>
              <w:t>Importância</w:t>
            </w:r>
            <w:r>
              <w:rPr>
                <w:spacing w:val="-9"/>
              </w:rPr>
              <w:t xml:space="preserve"> </w:t>
            </w:r>
            <w:r>
              <w:t>da</w:t>
            </w:r>
            <w:r>
              <w:rPr>
                <w:spacing w:val="-9"/>
              </w:rPr>
              <w:t xml:space="preserve"> </w:t>
            </w:r>
            <w:r>
              <w:t>Manutenção</w:t>
            </w:r>
            <w:r>
              <w:rPr>
                <w:spacing w:val="-6"/>
              </w:rPr>
              <w:t xml:space="preserve"> </w:t>
            </w:r>
            <w:r>
              <w:t>da</w:t>
            </w:r>
            <w:r>
              <w:rPr>
                <w:spacing w:val="-7"/>
              </w:rPr>
              <w:t xml:space="preserve"> </w:t>
            </w:r>
            <w:r>
              <w:t>Secretaria</w:t>
            </w:r>
            <w:r>
              <w:rPr>
                <w:spacing w:val="-9"/>
              </w:rPr>
              <w:t xml:space="preserve"> </w:t>
            </w:r>
            <w:r>
              <w:t>Municipal</w:t>
            </w:r>
            <w:r>
              <w:rPr>
                <w:spacing w:val="-6"/>
              </w:rPr>
              <w:t xml:space="preserve"> </w:t>
            </w:r>
            <w:r>
              <w:t>de</w:t>
            </w:r>
            <w:r>
              <w:rPr>
                <w:spacing w:val="-7"/>
              </w:rPr>
              <w:t xml:space="preserve"> </w:t>
            </w:r>
            <w:r>
              <w:t>Assistência</w:t>
            </w:r>
            <w:r>
              <w:rPr>
                <w:spacing w:val="-8"/>
              </w:rPr>
              <w:t xml:space="preserve"> </w:t>
            </w:r>
            <w:r>
              <w:rPr>
                <w:spacing w:val="-2"/>
              </w:rPr>
              <w:t>Social</w:t>
            </w:r>
            <w:r>
              <w:tab/>
            </w:r>
            <w:r>
              <w:rPr>
                <w:rFonts w:ascii="Calibri" w:hAnsi="Calibri"/>
                <w:spacing w:val="-5"/>
              </w:rPr>
              <w:t>202</w:t>
            </w:r>
          </w:hyperlink>
        </w:p>
        <w:p w14:paraId="424CAEDA" w14:textId="77777777" w:rsidR="00636D26" w:rsidRDefault="00000000">
          <w:pPr>
            <w:pStyle w:val="Sumrio3"/>
            <w:tabs>
              <w:tab w:val="left" w:leader="dot" w:pos="8304"/>
            </w:tabs>
            <w:rPr>
              <w:rFonts w:ascii="Calibri" w:hAnsi="Calibri"/>
            </w:rPr>
          </w:pPr>
          <w:hyperlink w:anchor="_bookmark181" w:history="1">
            <w:r>
              <w:rPr>
                <w:spacing w:val="-2"/>
              </w:rPr>
              <w:t>Conclusão</w:t>
            </w:r>
            <w:r>
              <w:tab/>
            </w:r>
            <w:r>
              <w:rPr>
                <w:rFonts w:ascii="Calibri" w:hAnsi="Calibri"/>
                <w:spacing w:val="-5"/>
              </w:rPr>
              <w:t>204</w:t>
            </w:r>
          </w:hyperlink>
        </w:p>
        <w:p w14:paraId="12DCAA54" w14:textId="77777777" w:rsidR="00636D26" w:rsidRDefault="00000000">
          <w:pPr>
            <w:pStyle w:val="Sumrio1"/>
            <w:numPr>
              <w:ilvl w:val="1"/>
              <w:numId w:val="212"/>
            </w:numPr>
            <w:tabs>
              <w:tab w:val="left" w:pos="802"/>
            </w:tabs>
            <w:spacing w:before="241"/>
            <w:ind w:left="802" w:hanging="659"/>
            <w:jc w:val="left"/>
          </w:pPr>
          <w:hyperlink w:anchor="_bookmark182" w:history="1">
            <w:r>
              <w:t>Programa:</w:t>
            </w:r>
            <w:r>
              <w:rPr>
                <w:spacing w:val="-9"/>
              </w:rPr>
              <w:t xml:space="preserve"> </w:t>
            </w:r>
            <w:r>
              <w:t>Gestão</w:t>
            </w:r>
            <w:r>
              <w:rPr>
                <w:spacing w:val="-4"/>
              </w:rPr>
              <w:t xml:space="preserve"> </w:t>
            </w:r>
            <w:r>
              <w:t>Administrativa</w:t>
            </w:r>
            <w:r>
              <w:rPr>
                <w:spacing w:val="-5"/>
              </w:rPr>
              <w:t xml:space="preserve"> </w:t>
            </w:r>
            <w:r>
              <w:t>do</w:t>
            </w:r>
            <w:r>
              <w:rPr>
                <w:spacing w:val="-4"/>
              </w:rPr>
              <w:t xml:space="preserve"> </w:t>
            </w:r>
            <w:r>
              <w:t>Fundo</w:t>
            </w:r>
            <w:r>
              <w:rPr>
                <w:spacing w:val="-6"/>
              </w:rPr>
              <w:t xml:space="preserve"> </w:t>
            </w:r>
            <w:r>
              <w:t>Municipal</w:t>
            </w:r>
            <w:r>
              <w:rPr>
                <w:spacing w:val="-7"/>
              </w:rPr>
              <w:t xml:space="preserve"> </w:t>
            </w:r>
            <w:r>
              <w:t>de</w:t>
            </w:r>
            <w:r>
              <w:rPr>
                <w:spacing w:val="-5"/>
              </w:rPr>
              <w:t xml:space="preserve"> </w:t>
            </w:r>
            <w:r>
              <w:t>Assistência</w:t>
            </w:r>
            <w:r>
              <w:rPr>
                <w:spacing w:val="-5"/>
              </w:rPr>
              <w:t xml:space="preserve"> </w:t>
            </w:r>
            <w:r>
              <w:t>Social</w:t>
            </w:r>
            <w:r>
              <w:rPr>
                <w:spacing w:val="-6"/>
              </w:rPr>
              <w:t xml:space="preserve"> </w:t>
            </w:r>
            <w:r>
              <w:t>(FMAS)</w:t>
            </w:r>
            <w:r>
              <w:rPr>
                <w:spacing w:val="-11"/>
              </w:rPr>
              <w:t xml:space="preserve"> </w:t>
            </w:r>
            <w:r>
              <w:t>.</w:t>
            </w:r>
            <w:r>
              <w:rPr>
                <w:spacing w:val="-15"/>
              </w:rPr>
              <w:t xml:space="preserve"> </w:t>
            </w:r>
            <w:r>
              <w:rPr>
                <w:spacing w:val="-5"/>
              </w:rPr>
              <w:t>204</w:t>
            </w:r>
          </w:hyperlink>
        </w:p>
        <w:p w14:paraId="367F16C8" w14:textId="77777777" w:rsidR="00636D26" w:rsidRDefault="00000000">
          <w:pPr>
            <w:pStyle w:val="Sumrio3"/>
            <w:tabs>
              <w:tab w:val="left" w:leader="dot" w:pos="8304"/>
            </w:tabs>
            <w:rPr>
              <w:rFonts w:ascii="Calibri" w:hAnsi="Calibri"/>
            </w:rPr>
          </w:pPr>
          <w:hyperlink w:anchor="_bookmark183" w:history="1">
            <w:r>
              <w:rPr>
                <w:spacing w:val="-2"/>
              </w:rPr>
              <w:t>Fundamentação</w:t>
            </w:r>
            <w:r>
              <w:tab/>
            </w:r>
            <w:r>
              <w:rPr>
                <w:rFonts w:ascii="Calibri" w:hAnsi="Calibri"/>
                <w:spacing w:val="-5"/>
              </w:rPr>
              <w:t>204</w:t>
            </w:r>
          </w:hyperlink>
        </w:p>
        <w:p w14:paraId="4499CE53" w14:textId="77777777" w:rsidR="00636D26" w:rsidRDefault="00000000">
          <w:pPr>
            <w:pStyle w:val="Sumrio3"/>
            <w:tabs>
              <w:tab w:val="left" w:leader="dot" w:pos="8304"/>
            </w:tabs>
            <w:rPr>
              <w:rFonts w:ascii="Calibri" w:hAnsi="Calibri"/>
            </w:rPr>
          </w:pPr>
          <w:hyperlink w:anchor="_bookmark184" w:history="1">
            <w:r>
              <w:t>Objetivos</w:t>
            </w:r>
            <w:r>
              <w:rPr>
                <w:spacing w:val="-5"/>
              </w:rPr>
              <w:t xml:space="preserve"> </w:t>
            </w:r>
            <w:r>
              <w:rPr>
                <w:spacing w:val="-2"/>
              </w:rPr>
              <w:t>Específicos</w:t>
            </w:r>
            <w:r>
              <w:tab/>
            </w:r>
            <w:r>
              <w:rPr>
                <w:rFonts w:ascii="Calibri" w:hAnsi="Calibri"/>
                <w:spacing w:val="-5"/>
              </w:rPr>
              <w:t>205</w:t>
            </w:r>
          </w:hyperlink>
        </w:p>
        <w:p w14:paraId="5B8D0D8F" w14:textId="77777777" w:rsidR="00636D26" w:rsidRDefault="00000000">
          <w:pPr>
            <w:pStyle w:val="Sumrio3"/>
            <w:tabs>
              <w:tab w:val="left" w:leader="dot" w:pos="8304"/>
            </w:tabs>
            <w:spacing w:before="241"/>
            <w:rPr>
              <w:rFonts w:ascii="Calibri" w:hAnsi="Calibri"/>
            </w:rPr>
          </w:pPr>
          <w:hyperlink w:anchor="_bookmark185" w:history="1">
            <w:r>
              <w:rPr>
                <w:spacing w:val="-2"/>
              </w:rPr>
              <w:t>Conclusão</w:t>
            </w:r>
            <w:r>
              <w:tab/>
            </w:r>
            <w:r>
              <w:rPr>
                <w:rFonts w:ascii="Calibri" w:hAnsi="Calibri"/>
                <w:spacing w:val="-5"/>
              </w:rPr>
              <w:t>206</w:t>
            </w:r>
          </w:hyperlink>
        </w:p>
        <w:p w14:paraId="4D4E04C2" w14:textId="77777777" w:rsidR="00636D26" w:rsidRDefault="00000000">
          <w:pPr>
            <w:pStyle w:val="Sumrio1"/>
            <w:numPr>
              <w:ilvl w:val="1"/>
              <w:numId w:val="212"/>
            </w:numPr>
            <w:tabs>
              <w:tab w:val="left" w:pos="802"/>
              <w:tab w:val="left" w:leader="dot" w:pos="8304"/>
            </w:tabs>
            <w:ind w:left="802" w:hanging="659"/>
            <w:jc w:val="left"/>
          </w:pPr>
          <w:hyperlink w:anchor="_bookmark186" w:history="1">
            <w:r>
              <w:t>Programa:</w:t>
            </w:r>
            <w:r>
              <w:rPr>
                <w:spacing w:val="-7"/>
              </w:rPr>
              <w:t xml:space="preserve"> </w:t>
            </w:r>
            <w:r>
              <w:t>Execução</w:t>
            </w:r>
            <w:r>
              <w:rPr>
                <w:spacing w:val="-4"/>
              </w:rPr>
              <w:t xml:space="preserve"> </w:t>
            </w:r>
            <w:r>
              <w:t>de</w:t>
            </w:r>
            <w:r>
              <w:rPr>
                <w:spacing w:val="-7"/>
              </w:rPr>
              <w:t xml:space="preserve"> </w:t>
            </w:r>
            <w:r>
              <w:t>Emenda</w:t>
            </w:r>
            <w:r>
              <w:rPr>
                <w:spacing w:val="-5"/>
              </w:rPr>
              <w:t xml:space="preserve"> </w:t>
            </w:r>
            <w:r>
              <w:t>Parlamentar</w:t>
            </w:r>
            <w:r>
              <w:rPr>
                <w:spacing w:val="-5"/>
              </w:rPr>
              <w:t xml:space="preserve"> </w:t>
            </w:r>
            <w:r>
              <w:t>para</w:t>
            </w:r>
            <w:r>
              <w:rPr>
                <w:spacing w:val="-6"/>
              </w:rPr>
              <w:t xml:space="preserve"> </w:t>
            </w:r>
            <w:r>
              <w:t>Assistência</w:t>
            </w:r>
            <w:r>
              <w:rPr>
                <w:spacing w:val="-4"/>
              </w:rPr>
              <w:t xml:space="preserve"> </w:t>
            </w:r>
            <w:r>
              <w:rPr>
                <w:spacing w:val="-2"/>
              </w:rPr>
              <w:t>Social</w:t>
            </w:r>
            <w:r>
              <w:tab/>
            </w:r>
            <w:r>
              <w:rPr>
                <w:spacing w:val="-5"/>
              </w:rPr>
              <w:t>206</w:t>
            </w:r>
          </w:hyperlink>
        </w:p>
        <w:p w14:paraId="45197033" w14:textId="77777777" w:rsidR="00636D26" w:rsidRDefault="00000000">
          <w:pPr>
            <w:pStyle w:val="Sumrio3"/>
            <w:tabs>
              <w:tab w:val="left" w:leader="dot" w:pos="8304"/>
            </w:tabs>
            <w:rPr>
              <w:rFonts w:ascii="Calibri" w:hAnsi="Calibri"/>
            </w:rPr>
          </w:pPr>
          <w:hyperlink w:anchor="_bookmark187" w:history="1">
            <w:r>
              <w:rPr>
                <w:spacing w:val="-2"/>
              </w:rPr>
              <w:t>Fundamentação</w:t>
            </w:r>
            <w:r>
              <w:tab/>
            </w:r>
            <w:r>
              <w:rPr>
                <w:rFonts w:ascii="Calibri" w:hAnsi="Calibri"/>
                <w:spacing w:val="-5"/>
              </w:rPr>
              <w:t>206</w:t>
            </w:r>
          </w:hyperlink>
        </w:p>
        <w:p w14:paraId="7BF239AD" w14:textId="77777777" w:rsidR="00636D26" w:rsidRDefault="00000000">
          <w:pPr>
            <w:pStyle w:val="Sumrio3"/>
            <w:tabs>
              <w:tab w:val="left" w:leader="dot" w:pos="8304"/>
            </w:tabs>
            <w:spacing w:before="241"/>
            <w:rPr>
              <w:rFonts w:ascii="Calibri" w:hAnsi="Calibri"/>
            </w:rPr>
          </w:pPr>
          <w:hyperlink w:anchor="_bookmark188" w:history="1">
            <w:r>
              <w:t>Importância</w:t>
            </w:r>
            <w:r>
              <w:rPr>
                <w:spacing w:val="-9"/>
              </w:rPr>
              <w:t xml:space="preserve"> </w:t>
            </w:r>
            <w:r>
              <w:t>da</w:t>
            </w:r>
            <w:r>
              <w:rPr>
                <w:spacing w:val="-8"/>
              </w:rPr>
              <w:t xml:space="preserve"> </w:t>
            </w:r>
            <w:r>
              <w:t>Execução</w:t>
            </w:r>
            <w:r>
              <w:rPr>
                <w:spacing w:val="-7"/>
              </w:rPr>
              <w:t xml:space="preserve"> </w:t>
            </w:r>
            <w:r>
              <w:t>de</w:t>
            </w:r>
            <w:r>
              <w:rPr>
                <w:spacing w:val="-7"/>
              </w:rPr>
              <w:t xml:space="preserve"> </w:t>
            </w:r>
            <w:r>
              <w:t>Emenda</w:t>
            </w:r>
            <w:r>
              <w:rPr>
                <w:spacing w:val="-7"/>
              </w:rPr>
              <w:t xml:space="preserve"> </w:t>
            </w:r>
            <w:r>
              <w:t>Parlamentar</w:t>
            </w:r>
            <w:r>
              <w:rPr>
                <w:spacing w:val="-6"/>
              </w:rPr>
              <w:t xml:space="preserve"> </w:t>
            </w:r>
            <w:r>
              <w:t>para</w:t>
            </w:r>
            <w:r>
              <w:rPr>
                <w:spacing w:val="-7"/>
              </w:rPr>
              <w:t xml:space="preserve"> </w:t>
            </w:r>
            <w:r>
              <w:t>Assistência</w:t>
            </w:r>
            <w:r>
              <w:rPr>
                <w:spacing w:val="-7"/>
              </w:rPr>
              <w:t xml:space="preserve"> </w:t>
            </w:r>
            <w:r>
              <w:rPr>
                <w:spacing w:val="-2"/>
              </w:rPr>
              <w:t>Social</w:t>
            </w:r>
            <w:r>
              <w:tab/>
            </w:r>
            <w:r>
              <w:rPr>
                <w:rFonts w:ascii="Calibri" w:hAnsi="Calibri"/>
                <w:spacing w:val="-5"/>
              </w:rPr>
              <w:t>207</w:t>
            </w:r>
          </w:hyperlink>
        </w:p>
        <w:p w14:paraId="169BAA4C" w14:textId="77777777" w:rsidR="00636D26" w:rsidRDefault="00000000">
          <w:pPr>
            <w:pStyle w:val="Sumrio2"/>
            <w:tabs>
              <w:tab w:val="left" w:leader="dot" w:pos="8304"/>
            </w:tabs>
            <w:rPr>
              <w:rFonts w:ascii="Calibri" w:hAnsi="Calibri"/>
            </w:rPr>
          </w:pPr>
          <w:hyperlink w:anchor="_bookmark189" w:history="1">
            <w:r>
              <w:rPr>
                <w:spacing w:val="-2"/>
              </w:rPr>
              <w:t>Ações:</w:t>
            </w:r>
            <w:r>
              <w:tab/>
            </w:r>
            <w:r>
              <w:rPr>
                <w:rFonts w:ascii="Calibri" w:hAnsi="Calibri"/>
                <w:spacing w:val="-5"/>
              </w:rPr>
              <w:t>208</w:t>
            </w:r>
          </w:hyperlink>
        </w:p>
        <w:p w14:paraId="6CE0D03E" w14:textId="77777777" w:rsidR="00636D26" w:rsidRDefault="00000000">
          <w:pPr>
            <w:pStyle w:val="Sumrio2"/>
            <w:tabs>
              <w:tab w:val="left" w:leader="dot" w:pos="8304"/>
            </w:tabs>
            <w:rPr>
              <w:rFonts w:ascii="Calibri"/>
            </w:rPr>
          </w:pPr>
          <w:hyperlink w:anchor="_bookmark190" w:history="1">
            <w:r>
              <w:rPr>
                <w:spacing w:val="-2"/>
              </w:rPr>
              <w:t>Metas</w:t>
            </w:r>
            <w:r>
              <w:tab/>
            </w:r>
            <w:r>
              <w:rPr>
                <w:rFonts w:ascii="Calibri"/>
                <w:spacing w:val="-5"/>
              </w:rPr>
              <w:t>208</w:t>
            </w:r>
          </w:hyperlink>
        </w:p>
        <w:p w14:paraId="07A1C1EE" w14:textId="77777777" w:rsidR="00636D26" w:rsidRDefault="00000000">
          <w:pPr>
            <w:pStyle w:val="Sumrio3"/>
            <w:tabs>
              <w:tab w:val="left" w:leader="dot" w:pos="8304"/>
            </w:tabs>
            <w:spacing w:before="241"/>
            <w:rPr>
              <w:rFonts w:ascii="Calibri" w:hAnsi="Calibri"/>
            </w:rPr>
          </w:pPr>
          <w:hyperlink w:anchor="_bookmark191" w:history="1">
            <w:r>
              <w:rPr>
                <w:spacing w:val="-2"/>
              </w:rPr>
              <w:t>Conclusão</w:t>
            </w:r>
            <w:r>
              <w:tab/>
            </w:r>
            <w:r>
              <w:rPr>
                <w:rFonts w:ascii="Calibri" w:hAnsi="Calibri"/>
                <w:spacing w:val="-5"/>
              </w:rPr>
              <w:t>209</w:t>
            </w:r>
          </w:hyperlink>
        </w:p>
        <w:p w14:paraId="63996E0C" w14:textId="77777777" w:rsidR="00636D26" w:rsidRDefault="00000000">
          <w:pPr>
            <w:pStyle w:val="Sumrio1"/>
            <w:numPr>
              <w:ilvl w:val="1"/>
              <w:numId w:val="212"/>
            </w:numPr>
            <w:tabs>
              <w:tab w:val="left" w:pos="802"/>
              <w:tab w:val="left" w:leader="dot" w:pos="8304"/>
            </w:tabs>
            <w:ind w:left="802" w:hanging="659"/>
            <w:jc w:val="left"/>
          </w:pPr>
          <w:hyperlink w:anchor="_bookmark192" w:history="1">
            <w:r>
              <w:t>Programa:</w:t>
            </w:r>
            <w:r>
              <w:rPr>
                <w:spacing w:val="-6"/>
              </w:rPr>
              <w:t xml:space="preserve"> </w:t>
            </w:r>
            <w:r>
              <w:t>Fortalecimento</w:t>
            </w:r>
            <w:r>
              <w:rPr>
                <w:spacing w:val="-6"/>
              </w:rPr>
              <w:t xml:space="preserve"> </w:t>
            </w:r>
            <w:r>
              <w:t>do</w:t>
            </w:r>
            <w:r>
              <w:rPr>
                <w:spacing w:val="-3"/>
              </w:rPr>
              <w:t xml:space="preserve"> </w:t>
            </w:r>
            <w:r>
              <w:t>Programa</w:t>
            </w:r>
            <w:r>
              <w:rPr>
                <w:spacing w:val="-3"/>
              </w:rPr>
              <w:t xml:space="preserve"> </w:t>
            </w:r>
            <w:r>
              <w:t>Bolsa</w:t>
            </w:r>
            <w:r>
              <w:rPr>
                <w:spacing w:val="-4"/>
              </w:rPr>
              <w:t xml:space="preserve"> </w:t>
            </w:r>
            <w:r>
              <w:t>Família</w:t>
            </w:r>
            <w:r>
              <w:rPr>
                <w:spacing w:val="-6"/>
              </w:rPr>
              <w:t xml:space="preserve"> </w:t>
            </w:r>
            <w:r>
              <w:t>(PBF)</w:t>
            </w:r>
            <w:r>
              <w:rPr>
                <w:spacing w:val="-5"/>
              </w:rPr>
              <w:t xml:space="preserve"> </w:t>
            </w:r>
            <w:r>
              <w:t>–</w:t>
            </w:r>
            <w:r>
              <w:rPr>
                <w:spacing w:val="-5"/>
              </w:rPr>
              <w:t xml:space="preserve"> </w:t>
            </w:r>
            <w:r>
              <w:rPr>
                <w:spacing w:val="-2"/>
              </w:rPr>
              <w:t>PROCAD/SUAS</w:t>
            </w:r>
            <w:r>
              <w:tab/>
            </w:r>
            <w:r>
              <w:rPr>
                <w:spacing w:val="-5"/>
              </w:rPr>
              <w:t>209</w:t>
            </w:r>
          </w:hyperlink>
        </w:p>
        <w:p w14:paraId="101FB11B" w14:textId="77777777" w:rsidR="00636D26" w:rsidRDefault="00000000">
          <w:pPr>
            <w:pStyle w:val="Sumrio3"/>
            <w:tabs>
              <w:tab w:val="left" w:leader="dot" w:pos="8304"/>
            </w:tabs>
            <w:rPr>
              <w:rFonts w:ascii="Calibri" w:hAnsi="Calibri"/>
            </w:rPr>
          </w:pPr>
          <w:hyperlink w:anchor="_bookmark193" w:history="1">
            <w:r>
              <w:rPr>
                <w:spacing w:val="-2"/>
              </w:rPr>
              <w:t>Fundamentação</w:t>
            </w:r>
            <w:r>
              <w:tab/>
            </w:r>
            <w:r>
              <w:rPr>
                <w:rFonts w:ascii="Calibri" w:hAnsi="Calibri"/>
                <w:spacing w:val="-5"/>
              </w:rPr>
              <w:t>209</w:t>
            </w:r>
          </w:hyperlink>
        </w:p>
        <w:p w14:paraId="2ADA1E1E" w14:textId="77777777" w:rsidR="00636D26" w:rsidRDefault="00000000">
          <w:pPr>
            <w:pStyle w:val="Sumrio3"/>
            <w:tabs>
              <w:tab w:val="left" w:leader="dot" w:pos="8304"/>
            </w:tabs>
            <w:spacing w:before="241" w:after="110" w:line="276" w:lineRule="auto"/>
            <w:ind w:right="713"/>
            <w:rPr>
              <w:rFonts w:ascii="Calibri" w:hAnsi="Calibri"/>
            </w:rPr>
          </w:pPr>
          <w:hyperlink w:anchor="_bookmark194" w:history="1">
            <w:r>
              <w:t>Importância do Fortalecimento do Programa Bolsa Família (PBF) –</w:t>
            </w:r>
          </w:hyperlink>
          <w:r>
            <w:t xml:space="preserve"> </w:t>
          </w:r>
          <w:hyperlink w:anchor="_bookmark194" w:history="1">
            <w:r>
              <w:rPr>
                <w:spacing w:val="-2"/>
              </w:rPr>
              <w:t>PROCAD/SUAS</w:t>
            </w:r>
            <w:r>
              <w:tab/>
            </w:r>
            <w:r>
              <w:rPr>
                <w:rFonts w:ascii="Calibri" w:hAnsi="Calibri"/>
                <w:spacing w:val="-4"/>
              </w:rPr>
              <w:t>210</w:t>
            </w:r>
          </w:hyperlink>
        </w:p>
        <w:p w14:paraId="0CC23F6A" w14:textId="77777777" w:rsidR="00636D26" w:rsidRDefault="00000000">
          <w:pPr>
            <w:pStyle w:val="Sumrio3"/>
            <w:tabs>
              <w:tab w:val="left" w:leader="dot" w:pos="8304"/>
            </w:tabs>
            <w:spacing w:before="21"/>
            <w:rPr>
              <w:rFonts w:ascii="Calibri"/>
            </w:rPr>
          </w:pPr>
          <w:hyperlink w:anchor="_bookmark195" w:history="1">
            <w:r>
              <w:t>Objetivos</w:t>
            </w:r>
            <w:r>
              <w:rPr>
                <w:spacing w:val="-8"/>
              </w:rPr>
              <w:t xml:space="preserve"> </w:t>
            </w:r>
            <w:r>
              <w:rPr>
                <w:spacing w:val="-2"/>
              </w:rPr>
              <w:t>Gerais:</w:t>
            </w:r>
            <w:r>
              <w:tab/>
            </w:r>
            <w:r>
              <w:rPr>
                <w:rFonts w:ascii="Calibri"/>
                <w:spacing w:val="-5"/>
              </w:rPr>
              <w:t>211</w:t>
            </w:r>
          </w:hyperlink>
        </w:p>
        <w:p w14:paraId="1307892C" w14:textId="77777777" w:rsidR="00636D26" w:rsidRDefault="00000000">
          <w:pPr>
            <w:pStyle w:val="Sumrio3"/>
            <w:tabs>
              <w:tab w:val="left" w:leader="dot" w:pos="8304"/>
            </w:tabs>
            <w:rPr>
              <w:rFonts w:ascii="Calibri" w:hAnsi="Calibri"/>
            </w:rPr>
          </w:pPr>
          <w:hyperlink w:anchor="_bookmark196" w:history="1">
            <w:r>
              <w:t>Objetivos</w:t>
            </w:r>
            <w:r>
              <w:rPr>
                <w:spacing w:val="-6"/>
              </w:rPr>
              <w:t xml:space="preserve"> </w:t>
            </w:r>
            <w:r>
              <w:rPr>
                <w:spacing w:val="-2"/>
              </w:rPr>
              <w:t>Específicos</w:t>
            </w:r>
            <w:r>
              <w:tab/>
            </w:r>
            <w:r>
              <w:rPr>
                <w:rFonts w:ascii="Calibri" w:hAnsi="Calibri"/>
                <w:spacing w:val="-5"/>
              </w:rPr>
              <w:t>211</w:t>
            </w:r>
          </w:hyperlink>
        </w:p>
        <w:p w14:paraId="23261149" w14:textId="77777777" w:rsidR="00636D26" w:rsidRDefault="00000000">
          <w:pPr>
            <w:pStyle w:val="Sumrio3"/>
            <w:tabs>
              <w:tab w:val="left" w:leader="dot" w:pos="8304"/>
            </w:tabs>
            <w:rPr>
              <w:rFonts w:ascii="Calibri" w:hAnsi="Calibri"/>
            </w:rPr>
          </w:pPr>
          <w:hyperlink w:anchor="_bookmark197" w:history="1">
            <w:r>
              <w:rPr>
                <w:spacing w:val="-2"/>
              </w:rPr>
              <w:t>Ações:</w:t>
            </w:r>
            <w:r>
              <w:tab/>
            </w:r>
            <w:r>
              <w:rPr>
                <w:rFonts w:ascii="Calibri" w:hAnsi="Calibri"/>
                <w:spacing w:val="-5"/>
              </w:rPr>
              <w:t>211</w:t>
            </w:r>
          </w:hyperlink>
        </w:p>
        <w:p w14:paraId="0671EF1F" w14:textId="77777777" w:rsidR="00636D26" w:rsidRDefault="00000000">
          <w:pPr>
            <w:pStyle w:val="Sumrio3"/>
            <w:tabs>
              <w:tab w:val="left" w:leader="dot" w:pos="8304"/>
            </w:tabs>
            <w:spacing w:before="241"/>
            <w:rPr>
              <w:rFonts w:ascii="Calibri"/>
            </w:rPr>
          </w:pPr>
          <w:hyperlink w:anchor="_bookmark198" w:history="1">
            <w:r>
              <w:rPr>
                <w:spacing w:val="-2"/>
              </w:rPr>
              <w:t>Metas</w:t>
            </w:r>
            <w:r>
              <w:tab/>
            </w:r>
            <w:r>
              <w:rPr>
                <w:rFonts w:ascii="Calibri"/>
                <w:spacing w:val="-5"/>
              </w:rPr>
              <w:t>212</w:t>
            </w:r>
          </w:hyperlink>
        </w:p>
        <w:p w14:paraId="5BEF2451" w14:textId="77777777" w:rsidR="00636D26" w:rsidRDefault="00000000">
          <w:pPr>
            <w:pStyle w:val="Sumrio3"/>
            <w:tabs>
              <w:tab w:val="left" w:leader="dot" w:pos="8304"/>
            </w:tabs>
            <w:rPr>
              <w:rFonts w:ascii="Calibri" w:hAnsi="Calibri"/>
            </w:rPr>
          </w:pPr>
          <w:hyperlink w:anchor="_bookmark199" w:history="1">
            <w:r>
              <w:rPr>
                <w:spacing w:val="-2"/>
              </w:rPr>
              <w:t>Conclusão</w:t>
            </w:r>
            <w:r>
              <w:tab/>
            </w:r>
            <w:r>
              <w:rPr>
                <w:rFonts w:ascii="Calibri" w:hAnsi="Calibri"/>
                <w:spacing w:val="-5"/>
              </w:rPr>
              <w:t>212</w:t>
            </w:r>
          </w:hyperlink>
        </w:p>
        <w:p w14:paraId="00513024" w14:textId="77777777" w:rsidR="00636D26" w:rsidRDefault="00000000">
          <w:pPr>
            <w:pStyle w:val="Sumrio1"/>
            <w:numPr>
              <w:ilvl w:val="1"/>
              <w:numId w:val="212"/>
            </w:numPr>
            <w:tabs>
              <w:tab w:val="left" w:pos="802"/>
              <w:tab w:val="left" w:leader="dot" w:pos="8304"/>
            </w:tabs>
            <w:spacing w:before="241"/>
            <w:ind w:left="802" w:hanging="659"/>
            <w:jc w:val="left"/>
          </w:pPr>
          <w:hyperlink w:anchor="_bookmark200" w:history="1">
            <w:r>
              <w:t>Programa:</w:t>
            </w:r>
            <w:r>
              <w:rPr>
                <w:spacing w:val="-5"/>
              </w:rPr>
              <w:t xml:space="preserve"> </w:t>
            </w:r>
            <w:r>
              <w:t>Gestão</w:t>
            </w:r>
            <w:r>
              <w:rPr>
                <w:spacing w:val="-4"/>
              </w:rPr>
              <w:t xml:space="preserve"> </w:t>
            </w:r>
            <w:r>
              <w:t>de</w:t>
            </w:r>
            <w:r>
              <w:rPr>
                <w:spacing w:val="-7"/>
              </w:rPr>
              <w:t xml:space="preserve"> </w:t>
            </w:r>
            <w:r>
              <w:t>Promoção</w:t>
            </w:r>
            <w:r>
              <w:rPr>
                <w:spacing w:val="-4"/>
              </w:rPr>
              <w:t xml:space="preserve"> </w:t>
            </w:r>
            <w:r>
              <w:t>da</w:t>
            </w:r>
            <w:r>
              <w:rPr>
                <w:spacing w:val="-5"/>
              </w:rPr>
              <w:t xml:space="preserve"> </w:t>
            </w:r>
            <w:r>
              <w:t>Igualdade</w:t>
            </w:r>
            <w:r>
              <w:rPr>
                <w:spacing w:val="-4"/>
              </w:rPr>
              <w:t xml:space="preserve"> </w:t>
            </w:r>
            <w:r>
              <w:rPr>
                <w:spacing w:val="-2"/>
              </w:rPr>
              <w:t>Racial</w:t>
            </w:r>
            <w:r>
              <w:tab/>
            </w:r>
            <w:r>
              <w:rPr>
                <w:spacing w:val="-5"/>
              </w:rPr>
              <w:t>213</w:t>
            </w:r>
          </w:hyperlink>
        </w:p>
        <w:p w14:paraId="45B07A18" w14:textId="77777777" w:rsidR="00636D26" w:rsidRDefault="00000000">
          <w:pPr>
            <w:pStyle w:val="Sumrio3"/>
            <w:tabs>
              <w:tab w:val="left" w:leader="dot" w:pos="8304"/>
            </w:tabs>
            <w:rPr>
              <w:rFonts w:ascii="Calibri" w:hAnsi="Calibri"/>
            </w:rPr>
          </w:pPr>
          <w:hyperlink w:anchor="_bookmark201" w:history="1">
            <w:r>
              <w:rPr>
                <w:spacing w:val="-2"/>
              </w:rPr>
              <w:t>Fundamentação</w:t>
            </w:r>
            <w:r>
              <w:tab/>
            </w:r>
            <w:r>
              <w:rPr>
                <w:rFonts w:ascii="Calibri" w:hAnsi="Calibri"/>
                <w:spacing w:val="-5"/>
              </w:rPr>
              <w:t>213</w:t>
            </w:r>
          </w:hyperlink>
        </w:p>
        <w:p w14:paraId="1E48BA39" w14:textId="77777777" w:rsidR="00636D26" w:rsidRDefault="00000000">
          <w:pPr>
            <w:pStyle w:val="Sumrio3"/>
            <w:tabs>
              <w:tab w:val="left" w:leader="dot" w:pos="8304"/>
            </w:tabs>
            <w:rPr>
              <w:rFonts w:ascii="Calibri" w:hAnsi="Calibri"/>
            </w:rPr>
          </w:pPr>
          <w:hyperlink w:anchor="_bookmark202" w:history="1">
            <w:r>
              <w:rPr>
                <w:spacing w:val="-2"/>
              </w:rPr>
              <w:t>Importância</w:t>
            </w:r>
            <w:r>
              <w:tab/>
            </w:r>
            <w:r>
              <w:rPr>
                <w:rFonts w:ascii="Calibri" w:hAnsi="Calibri"/>
                <w:spacing w:val="-5"/>
              </w:rPr>
              <w:t>213</w:t>
            </w:r>
          </w:hyperlink>
        </w:p>
        <w:p w14:paraId="671CD3DA" w14:textId="77777777" w:rsidR="00636D26" w:rsidRDefault="00000000">
          <w:pPr>
            <w:pStyle w:val="Sumrio3"/>
            <w:tabs>
              <w:tab w:val="left" w:leader="dot" w:pos="8304"/>
            </w:tabs>
            <w:rPr>
              <w:rFonts w:ascii="Calibri" w:hAnsi="Calibri"/>
            </w:rPr>
          </w:pPr>
          <w:hyperlink w:anchor="_bookmark203" w:history="1">
            <w:r>
              <w:t>Objetivos</w:t>
            </w:r>
            <w:r>
              <w:rPr>
                <w:spacing w:val="-6"/>
              </w:rPr>
              <w:t xml:space="preserve"> </w:t>
            </w:r>
            <w:r>
              <w:rPr>
                <w:spacing w:val="-2"/>
              </w:rPr>
              <w:t>Específicos</w:t>
            </w:r>
            <w:r>
              <w:tab/>
            </w:r>
            <w:r>
              <w:rPr>
                <w:rFonts w:ascii="Calibri" w:hAnsi="Calibri"/>
                <w:spacing w:val="-5"/>
              </w:rPr>
              <w:t>214</w:t>
            </w:r>
          </w:hyperlink>
        </w:p>
        <w:p w14:paraId="57F84668" w14:textId="77777777" w:rsidR="00636D26" w:rsidRDefault="00000000">
          <w:pPr>
            <w:pStyle w:val="Sumrio3"/>
            <w:tabs>
              <w:tab w:val="left" w:leader="dot" w:pos="8304"/>
            </w:tabs>
            <w:spacing w:before="241"/>
            <w:rPr>
              <w:rFonts w:ascii="Calibri" w:hAnsi="Calibri"/>
            </w:rPr>
          </w:pPr>
          <w:hyperlink w:anchor="_bookmark204" w:history="1">
            <w:r>
              <w:rPr>
                <w:spacing w:val="-2"/>
              </w:rPr>
              <w:t>Conclusão</w:t>
            </w:r>
            <w:r>
              <w:tab/>
            </w:r>
            <w:r>
              <w:rPr>
                <w:rFonts w:ascii="Calibri" w:hAnsi="Calibri"/>
                <w:spacing w:val="-5"/>
              </w:rPr>
              <w:t>216</w:t>
            </w:r>
          </w:hyperlink>
        </w:p>
        <w:p w14:paraId="6AB1F96B" w14:textId="77777777" w:rsidR="00636D26" w:rsidRDefault="00000000">
          <w:pPr>
            <w:pStyle w:val="Sumrio1"/>
            <w:numPr>
              <w:ilvl w:val="1"/>
              <w:numId w:val="212"/>
            </w:numPr>
            <w:tabs>
              <w:tab w:val="left" w:pos="802"/>
              <w:tab w:val="left" w:leader="dot" w:pos="8304"/>
            </w:tabs>
            <w:ind w:left="802" w:hanging="659"/>
            <w:jc w:val="left"/>
          </w:pPr>
          <w:hyperlink w:anchor="_bookmark205" w:history="1">
            <w:r>
              <w:t>Programa:</w:t>
            </w:r>
            <w:r>
              <w:rPr>
                <w:spacing w:val="-6"/>
              </w:rPr>
              <w:t xml:space="preserve"> </w:t>
            </w:r>
            <w:r>
              <w:t>Serviço</w:t>
            </w:r>
            <w:r>
              <w:rPr>
                <w:spacing w:val="-2"/>
              </w:rPr>
              <w:t xml:space="preserve"> </w:t>
            </w:r>
            <w:r>
              <w:t>de</w:t>
            </w:r>
            <w:r>
              <w:rPr>
                <w:spacing w:val="-5"/>
              </w:rPr>
              <w:t xml:space="preserve"> </w:t>
            </w:r>
            <w:r>
              <w:t>Proteção</w:t>
            </w:r>
            <w:r>
              <w:rPr>
                <w:spacing w:val="-2"/>
              </w:rPr>
              <w:t xml:space="preserve"> </w:t>
            </w:r>
            <w:r>
              <w:t>Social</w:t>
            </w:r>
            <w:r>
              <w:rPr>
                <w:spacing w:val="-4"/>
              </w:rPr>
              <w:t xml:space="preserve"> </w:t>
            </w:r>
            <w:r>
              <w:t>de</w:t>
            </w:r>
            <w:r>
              <w:rPr>
                <w:spacing w:val="-3"/>
              </w:rPr>
              <w:t xml:space="preserve"> </w:t>
            </w:r>
            <w:r>
              <w:t>Média</w:t>
            </w:r>
            <w:r>
              <w:rPr>
                <w:spacing w:val="-4"/>
              </w:rPr>
              <w:t xml:space="preserve"> </w:t>
            </w:r>
            <w:r>
              <w:t>e</w:t>
            </w:r>
            <w:r>
              <w:rPr>
                <w:spacing w:val="-5"/>
              </w:rPr>
              <w:t xml:space="preserve"> </w:t>
            </w:r>
            <w:r>
              <w:t>Alta</w:t>
            </w:r>
            <w:r>
              <w:rPr>
                <w:spacing w:val="-5"/>
              </w:rPr>
              <w:t xml:space="preserve"> </w:t>
            </w:r>
            <w:r>
              <w:rPr>
                <w:spacing w:val="-2"/>
              </w:rPr>
              <w:t>Complexidade</w:t>
            </w:r>
            <w:r>
              <w:tab/>
            </w:r>
            <w:r>
              <w:rPr>
                <w:spacing w:val="-5"/>
              </w:rPr>
              <w:t>216</w:t>
            </w:r>
          </w:hyperlink>
        </w:p>
        <w:p w14:paraId="48BA5E74" w14:textId="77777777" w:rsidR="00636D26" w:rsidRDefault="00000000">
          <w:pPr>
            <w:pStyle w:val="Sumrio3"/>
            <w:tabs>
              <w:tab w:val="left" w:leader="dot" w:pos="8304"/>
            </w:tabs>
            <w:rPr>
              <w:rFonts w:ascii="Calibri" w:hAnsi="Calibri"/>
            </w:rPr>
          </w:pPr>
          <w:hyperlink w:anchor="_bookmark206" w:history="1">
            <w:r>
              <w:rPr>
                <w:spacing w:val="-2"/>
              </w:rPr>
              <w:t>Fundamentação</w:t>
            </w:r>
            <w:r>
              <w:tab/>
            </w:r>
            <w:r>
              <w:rPr>
                <w:rFonts w:ascii="Calibri" w:hAnsi="Calibri"/>
                <w:spacing w:val="-5"/>
              </w:rPr>
              <w:t>216</w:t>
            </w:r>
          </w:hyperlink>
        </w:p>
        <w:p w14:paraId="30C66727" w14:textId="77777777" w:rsidR="00636D26" w:rsidRDefault="00000000">
          <w:pPr>
            <w:pStyle w:val="Sumrio3"/>
            <w:tabs>
              <w:tab w:val="left" w:leader="dot" w:pos="8304"/>
            </w:tabs>
            <w:spacing w:before="241"/>
            <w:rPr>
              <w:rFonts w:ascii="Calibri" w:hAnsi="Calibri"/>
            </w:rPr>
          </w:pPr>
          <w:hyperlink w:anchor="_bookmark207" w:history="1">
            <w:r>
              <w:rPr>
                <w:spacing w:val="-2"/>
              </w:rPr>
              <w:t>Importância</w:t>
            </w:r>
            <w:r>
              <w:tab/>
            </w:r>
            <w:r>
              <w:rPr>
                <w:rFonts w:ascii="Calibri" w:hAnsi="Calibri"/>
                <w:spacing w:val="-5"/>
              </w:rPr>
              <w:t>217</w:t>
            </w:r>
          </w:hyperlink>
        </w:p>
        <w:p w14:paraId="467002EF" w14:textId="77777777" w:rsidR="00636D26" w:rsidRDefault="00000000">
          <w:pPr>
            <w:pStyle w:val="Sumrio3"/>
            <w:tabs>
              <w:tab w:val="left" w:leader="dot" w:pos="8304"/>
            </w:tabs>
            <w:rPr>
              <w:rFonts w:ascii="Calibri"/>
            </w:rPr>
          </w:pPr>
          <w:hyperlink w:anchor="_bookmark208" w:history="1">
            <w:r>
              <w:t>Objetivo</w:t>
            </w:r>
            <w:r>
              <w:rPr>
                <w:spacing w:val="-9"/>
              </w:rPr>
              <w:t xml:space="preserve"> </w:t>
            </w:r>
            <w:r>
              <w:rPr>
                <w:spacing w:val="-2"/>
              </w:rPr>
              <w:t>Geral</w:t>
            </w:r>
            <w:r>
              <w:tab/>
            </w:r>
            <w:r>
              <w:rPr>
                <w:rFonts w:ascii="Calibri"/>
                <w:spacing w:val="-5"/>
              </w:rPr>
              <w:t>218</w:t>
            </w:r>
          </w:hyperlink>
        </w:p>
        <w:p w14:paraId="522D5467" w14:textId="77777777" w:rsidR="00636D26" w:rsidRDefault="00000000">
          <w:pPr>
            <w:pStyle w:val="Sumrio3"/>
            <w:numPr>
              <w:ilvl w:val="0"/>
              <w:numId w:val="209"/>
            </w:numPr>
            <w:tabs>
              <w:tab w:val="left" w:pos="1023"/>
              <w:tab w:val="left" w:leader="dot" w:pos="8304"/>
            </w:tabs>
            <w:spacing w:before="241" w:line="276" w:lineRule="auto"/>
            <w:ind w:right="713" w:firstLine="0"/>
            <w:rPr>
              <w:rFonts w:ascii="Calibri" w:hAnsi="Calibri"/>
            </w:rPr>
          </w:pPr>
          <w:hyperlink w:anchor="_bookmark209" w:history="1">
            <w:r>
              <w:t>Serviço de Proteção Social de Média e Alta Complexidade tem como objetivo</w:t>
            </w:r>
          </w:hyperlink>
          <w:r>
            <w:t xml:space="preserve"> </w:t>
          </w:r>
          <w:hyperlink w:anchor="_bookmark209" w:history="1">
            <w:r>
              <w:t>garantir a proteção integral a indivíduos e famílias que se encontram em situação</w:t>
            </w:r>
          </w:hyperlink>
          <w:r>
            <w:t xml:space="preserve"> </w:t>
          </w:r>
          <w:hyperlink w:anchor="_bookmark209" w:history="1">
            <w:r>
              <w:t>de risco pessoal e social, por violação de direitos, promovendo acolhimento,</w:t>
            </w:r>
          </w:hyperlink>
          <w:r>
            <w:t xml:space="preserve"> </w:t>
          </w:r>
          <w:hyperlink w:anchor="_bookmark209" w:history="1">
            <w:r>
              <w:t>atendimento especializado e fortalecimento da autonomia e dignidade dos</w:t>
            </w:r>
          </w:hyperlink>
          <w:r>
            <w:t xml:space="preserve"> </w:t>
          </w:r>
          <w:hyperlink w:anchor="_bookmark209" w:history="1">
            <w:r>
              <w:rPr>
                <w:spacing w:val="-2"/>
              </w:rPr>
              <w:t>usuários.</w:t>
            </w:r>
            <w:r>
              <w:tab/>
            </w:r>
            <w:r>
              <w:rPr>
                <w:rFonts w:ascii="Calibri" w:hAnsi="Calibri"/>
                <w:spacing w:val="-5"/>
              </w:rPr>
              <w:t>218</w:t>
            </w:r>
          </w:hyperlink>
        </w:p>
        <w:p w14:paraId="300BDB7F" w14:textId="77777777" w:rsidR="00636D26" w:rsidRDefault="00000000">
          <w:pPr>
            <w:pStyle w:val="Sumrio3"/>
            <w:tabs>
              <w:tab w:val="left" w:leader="dot" w:pos="8304"/>
            </w:tabs>
            <w:spacing w:before="200"/>
            <w:rPr>
              <w:rFonts w:ascii="Calibri" w:hAnsi="Calibri"/>
            </w:rPr>
          </w:pPr>
          <w:hyperlink w:anchor="_bookmark210" w:history="1">
            <w:r>
              <w:t>Objetivos</w:t>
            </w:r>
            <w:r>
              <w:rPr>
                <w:spacing w:val="-6"/>
              </w:rPr>
              <w:t xml:space="preserve"> </w:t>
            </w:r>
            <w:r>
              <w:rPr>
                <w:spacing w:val="-2"/>
              </w:rPr>
              <w:t>Específicos</w:t>
            </w:r>
            <w:r>
              <w:tab/>
            </w:r>
            <w:r>
              <w:rPr>
                <w:rFonts w:ascii="Calibri" w:hAnsi="Calibri"/>
                <w:spacing w:val="-5"/>
              </w:rPr>
              <w:t>218</w:t>
            </w:r>
          </w:hyperlink>
        </w:p>
        <w:p w14:paraId="51F05613" w14:textId="77777777" w:rsidR="00636D26" w:rsidRDefault="00000000">
          <w:pPr>
            <w:pStyle w:val="Sumrio3"/>
            <w:tabs>
              <w:tab w:val="left" w:leader="dot" w:pos="8304"/>
            </w:tabs>
            <w:spacing w:before="241"/>
            <w:rPr>
              <w:rFonts w:ascii="Calibri" w:hAnsi="Calibri"/>
            </w:rPr>
          </w:pPr>
          <w:hyperlink w:anchor="_bookmark211" w:history="1">
            <w:r>
              <w:rPr>
                <w:spacing w:val="-2"/>
              </w:rPr>
              <w:t>AÇÕES</w:t>
            </w:r>
            <w:r>
              <w:tab/>
            </w:r>
            <w:r>
              <w:rPr>
                <w:rFonts w:ascii="Calibri" w:hAnsi="Calibri"/>
                <w:spacing w:val="-5"/>
              </w:rPr>
              <w:t>218</w:t>
            </w:r>
          </w:hyperlink>
        </w:p>
        <w:p w14:paraId="0C2306EC" w14:textId="77777777" w:rsidR="00636D26" w:rsidRDefault="00000000">
          <w:pPr>
            <w:pStyle w:val="Sumrio3"/>
            <w:tabs>
              <w:tab w:val="left" w:leader="dot" w:pos="8304"/>
            </w:tabs>
            <w:rPr>
              <w:rFonts w:ascii="Calibri"/>
            </w:rPr>
          </w:pPr>
          <w:hyperlink w:anchor="_bookmark212" w:history="1">
            <w:r>
              <w:rPr>
                <w:spacing w:val="-2"/>
              </w:rPr>
              <w:t>METAS</w:t>
            </w:r>
            <w:r>
              <w:tab/>
            </w:r>
            <w:r>
              <w:rPr>
                <w:rFonts w:ascii="Calibri"/>
                <w:spacing w:val="-5"/>
              </w:rPr>
              <w:t>219</w:t>
            </w:r>
          </w:hyperlink>
        </w:p>
        <w:p w14:paraId="36CD546A" w14:textId="77777777" w:rsidR="00636D26" w:rsidRDefault="00000000">
          <w:pPr>
            <w:pStyle w:val="Sumrio3"/>
            <w:tabs>
              <w:tab w:val="left" w:leader="dot" w:pos="8304"/>
            </w:tabs>
            <w:rPr>
              <w:rFonts w:ascii="Calibri" w:hAnsi="Calibri"/>
            </w:rPr>
          </w:pPr>
          <w:hyperlink w:anchor="_bookmark213" w:history="1">
            <w:r>
              <w:rPr>
                <w:spacing w:val="-2"/>
              </w:rPr>
              <w:t>Conclusão</w:t>
            </w:r>
            <w:r>
              <w:tab/>
            </w:r>
            <w:r>
              <w:rPr>
                <w:rFonts w:ascii="Calibri" w:hAnsi="Calibri"/>
                <w:spacing w:val="-5"/>
              </w:rPr>
              <w:t>219</w:t>
            </w:r>
          </w:hyperlink>
        </w:p>
        <w:p w14:paraId="7E2C47B0" w14:textId="77777777" w:rsidR="00636D26" w:rsidRDefault="00000000">
          <w:pPr>
            <w:pStyle w:val="Sumrio1"/>
            <w:numPr>
              <w:ilvl w:val="1"/>
              <w:numId w:val="212"/>
            </w:numPr>
            <w:tabs>
              <w:tab w:val="left" w:pos="802"/>
              <w:tab w:val="left" w:leader="dot" w:pos="8304"/>
            </w:tabs>
            <w:ind w:left="802" w:hanging="659"/>
            <w:jc w:val="left"/>
          </w:pPr>
          <w:hyperlink w:anchor="_bookmark214" w:history="1">
            <w:r>
              <w:t>Programa:</w:t>
            </w:r>
            <w:r>
              <w:rPr>
                <w:spacing w:val="-6"/>
              </w:rPr>
              <w:t xml:space="preserve"> </w:t>
            </w:r>
            <w:r>
              <w:t>Apoio</w:t>
            </w:r>
            <w:r>
              <w:rPr>
                <w:spacing w:val="-2"/>
              </w:rPr>
              <w:t xml:space="preserve"> </w:t>
            </w:r>
            <w:r>
              <w:t>à</w:t>
            </w:r>
            <w:r>
              <w:rPr>
                <w:spacing w:val="-6"/>
              </w:rPr>
              <w:t xml:space="preserve"> </w:t>
            </w:r>
            <w:r>
              <w:t>Organização</w:t>
            </w:r>
            <w:r>
              <w:rPr>
                <w:spacing w:val="-5"/>
              </w:rPr>
              <w:t xml:space="preserve"> </w:t>
            </w:r>
            <w:r>
              <w:t>e</w:t>
            </w:r>
            <w:r>
              <w:rPr>
                <w:spacing w:val="-3"/>
              </w:rPr>
              <w:t xml:space="preserve"> </w:t>
            </w:r>
            <w:r>
              <w:t>Gestão</w:t>
            </w:r>
            <w:r>
              <w:rPr>
                <w:spacing w:val="-3"/>
              </w:rPr>
              <w:t xml:space="preserve"> </w:t>
            </w:r>
            <w:r>
              <w:t>do</w:t>
            </w:r>
            <w:r>
              <w:rPr>
                <w:spacing w:val="-2"/>
              </w:rPr>
              <w:t xml:space="preserve"> </w:t>
            </w:r>
            <w:r>
              <w:t>SUAS –</w:t>
            </w:r>
            <w:r>
              <w:rPr>
                <w:spacing w:val="-5"/>
              </w:rPr>
              <w:t xml:space="preserve"> </w:t>
            </w:r>
            <w:r>
              <w:rPr>
                <w:spacing w:val="-2"/>
              </w:rPr>
              <w:t>IGDSUAS</w:t>
            </w:r>
            <w:r>
              <w:tab/>
            </w:r>
            <w:r>
              <w:rPr>
                <w:spacing w:val="-5"/>
              </w:rPr>
              <w:t>219</w:t>
            </w:r>
          </w:hyperlink>
        </w:p>
        <w:p w14:paraId="03C71B55" w14:textId="77777777" w:rsidR="00636D26" w:rsidRDefault="00000000">
          <w:pPr>
            <w:pStyle w:val="Sumrio3"/>
            <w:tabs>
              <w:tab w:val="left" w:leader="dot" w:pos="8304"/>
            </w:tabs>
            <w:spacing w:before="241"/>
            <w:rPr>
              <w:rFonts w:ascii="Calibri" w:hAnsi="Calibri"/>
            </w:rPr>
          </w:pPr>
          <w:hyperlink w:anchor="_bookmark215" w:history="1">
            <w:r>
              <w:rPr>
                <w:spacing w:val="-2"/>
              </w:rPr>
              <w:t>Fundamentação</w:t>
            </w:r>
            <w:r>
              <w:tab/>
            </w:r>
            <w:r>
              <w:rPr>
                <w:rFonts w:ascii="Calibri" w:hAnsi="Calibri"/>
                <w:spacing w:val="-5"/>
              </w:rPr>
              <w:t>220</w:t>
            </w:r>
          </w:hyperlink>
        </w:p>
        <w:p w14:paraId="0870510B" w14:textId="77777777" w:rsidR="00636D26" w:rsidRDefault="00000000">
          <w:pPr>
            <w:pStyle w:val="Sumrio3"/>
            <w:tabs>
              <w:tab w:val="left" w:leader="dot" w:pos="8304"/>
            </w:tabs>
            <w:rPr>
              <w:rFonts w:ascii="Calibri" w:hAnsi="Calibri"/>
            </w:rPr>
          </w:pPr>
          <w:hyperlink w:anchor="_bookmark216" w:history="1">
            <w:r>
              <w:rPr>
                <w:spacing w:val="-2"/>
              </w:rPr>
              <w:t>Importância</w:t>
            </w:r>
            <w:r>
              <w:tab/>
            </w:r>
            <w:r>
              <w:rPr>
                <w:rFonts w:ascii="Calibri" w:hAnsi="Calibri"/>
                <w:spacing w:val="-5"/>
              </w:rPr>
              <w:t>220</w:t>
            </w:r>
          </w:hyperlink>
        </w:p>
        <w:p w14:paraId="57E1B935" w14:textId="77777777" w:rsidR="00636D26" w:rsidRDefault="00000000">
          <w:pPr>
            <w:pStyle w:val="Sumrio3"/>
            <w:tabs>
              <w:tab w:val="left" w:leader="dot" w:pos="8304"/>
            </w:tabs>
            <w:spacing w:after="240"/>
            <w:rPr>
              <w:rFonts w:ascii="Calibri" w:hAnsi="Calibri"/>
            </w:rPr>
          </w:pPr>
          <w:hyperlink w:anchor="_bookmark217" w:history="1">
            <w:r>
              <w:t>Objetivos</w:t>
            </w:r>
            <w:r>
              <w:rPr>
                <w:spacing w:val="-6"/>
              </w:rPr>
              <w:t xml:space="preserve"> </w:t>
            </w:r>
            <w:r>
              <w:rPr>
                <w:spacing w:val="-2"/>
              </w:rPr>
              <w:t>Específicos</w:t>
            </w:r>
            <w:r>
              <w:tab/>
            </w:r>
            <w:r>
              <w:rPr>
                <w:rFonts w:ascii="Calibri" w:hAnsi="Calibri"/>
                <w:spacing w:val="-5"/>
              </w:rPr>
              <w:t>221</w:t>
            </w:r>
          </w:hyperlink>
        </w:p>
        <w:p w14:paraId="098B1886" w14:textId="77777777" w:rsidR="00636D26" w:rsidRDefault="00000000">
          <w:pPr>
            <w:pStyle w:val="Sumrio3"/>
            <w:tabs>
              <w:tab w:val="right" w:leader="dot" w:pos="8639"/>
            </w:tabs>
            <w:spacing w:before="21"/>
            <w:rPr>
              <w:rFonts w:ascii="Calibri" w:hAnsi="Calibri"/>
            </w:rPr>
          </w:pPr>
          <w:hyperlink w:anchor="_bookmark218" w:history="1">
            <w:r>
              <w:rPr>
                <w:rFonts w:ascii="Calibri" w:hAnsi="Calibri"/>
              </w:rPr>
              <w:t>AÇÕES</w:t>
            </w:r>
            <w:r>
              <w:rPr>
                <w:rFonts w:ascii="Calibri" w:hAnsi="Calibri"/>
                <w:spacing w:val="-5"/>
              </w:rPr>
              <w:t xml:space="preserve"> </w:t>
            </w:r>
            <w:r>
              <w:rPr>
                <w:rFonts w:ascii="Calibri" w:hAnsi="Calibri"/>
              </w:rPr>
              <w:t>E</w:t>
            </w:r>
            <w:r>
              <w:rPr>
                <w:rFonts w:ascii="Calibri" w:hAnsi="Calibri"/>
                <w:spacing w:val="-3"/>
              </w:rPr>
              <w:t xml:space="preserve"> </w:t>
            </w:r>
            <w:r>
              <w:rPr>
                <w:rFonts w:ascii="Calibri" w:hAnsi="Calibri"/>
                <w:spacing w:val="-2"/>
              </w:rPr>
              <w:t>METAS</w:t>
            </w:r>
            <w:r>
              <w:rPr>
                <w:rFonts w:ascii="Calibri" w:hAnsi="Calibri"/>
              </w:rPr>
              <w:tab/>
            </w:r>
            <w:r>
              <w:rPr>
                <w:rFonts w:ascii="Calibri" w:hAnsi="Calibri"/>
                <w:spacing w:val="-5"/>
              </w:rPr>
              <w:t>221</w:t>
            </w:r>
          </w:hyperlink>
        </w:p>
        <w:p w14:paraId="3838803B" w14:textId="77777777" w:rsidR="00636D26" w:rsidRDefault="00000000">
          <w:pPr>
            <w:pStyle w:val="Sumrio3"/>
            <w:tabs>
              <w:tab w:val="right" w:leader="dot" w:pos="8639"/>
            </w:tabs>
            <w:rPr>
              <w:rFonts w:ascii="Calibri" w:hAnsi="Calibri"/>
            </w:rPr>
          </w:pPr>
          <w:hyperlink w:anchor="_bookmark219" w:history="1">
            <w:r>
              <w:rPr>
                <w:spacing w:val="-2"/>
              </w:rPr>
              <w:t>Conclusão</w:t>
            </w:r>
            <w:r>
              <w:tab/>
            </w:r>
            <w:r>
              <w:rPr>
                <w:rFonts w:ascii="Calibri" w:hAnsi="Calibri"/>
                <w:spacing w:val="-5"/>
              </w:rPr>
              <w:t>222</w:t>
            </w:r>
          </w:hyperlink>
        </w:p>
        <w:p w14:paraId="6A9C3012" w14:textId="77777777" w:rsidR="00636D26" w:rsidRDefault="00000000">
          <w:pPr>
            <w:pStyle w:val="Sumrio1"/>
            <w:numPr>
              <w:ilvl w:val="1"/>
              <w:numId w:val="212"/>
            </w:numPr>
            <w:tabs>
              <w:tab w:val="left" w:pos="802"/>
              <w:tab w:val="right" w:leader="dot" w:pos="8639"/>
            </w:tabs>
            <w:ind w:left="802" w:hanging="659"/>
            <w:jc w:val="left"/>
          </w:pPr>
          <w:hyperlink w:anchor="_bookmark220" w:history="1">
            <w:r>
              <w:t>Programa:</w:t>
            </w:r>
            <w:r>
              <w:rPr>
                <w:spacing w:val="-7"/>
              </w:rPr>
              <w:t xml:space="preserve"> </w:t>
            </w:r>
            <w:r>
              <w:t>Fortalecimento</w:t>
            </w:r>
            <w:r>
              <w:rPr>
                <w:spacing w:val="-9"/>
              </w:rPr>
              <w:t xml:space="preserve"> </w:t>
            </w:r>
            <w:r>
              <w:t>do</w:t>
            </w:r>
            <w:r>
              <w:rPr>
                <w:spacing w:val="-6"/>
              </w:rPr>
              <w:t xml:space="preserve"> </w:t>
            </w:r>
            <w:r>
              <w:t>Controle</w:t>
            </w:r>
            <w:r>
              <w:rPr>
                <w:spacing w:val="-6"/>
              </w:rPr>
              <w:t xml:space="preserve"> </w:t>
            </w:r>
            <w:r>
              <w:rPr>
                <w:spacing w:val="-2"/>
              </w:rPr>
              <w:t>Social</w:t>
            </w:r>
            <w:r>
              <w:tab/>
            </w:r>
            <w:r>
              <w:rPr>
                <w:spacing w:val="-5"/>
              </w:rPr>
              <w:t>223</w:t>
            </w:r>
          </w:hyperlink>
        </w:p>
        <w:p w14:paraId="04ED1E2D" w14:textId="77777777" w:rsidR="00636D26" w:rsidRDefault="00000000">
          <w:pPr>
            <w:pStyle w:val="Sumrio3"/>
            <w:tabs>
              <w:tab w:val="right" w:leader="dot" w:pos="8639"/>
            </w:tabs>
            <w:spacing w:before="241"/>
            <w:rPr>
              <w:rFonts w:ascii="Calibri" w:hAnsi="Calibri"/>
            </w:rPr>
          </w:pPr>
          <w:hyperlink w:anchor="_bookmark221" w:history="1">
            <w:r>
              <w:rPr>
                <w:spacing w:val="-2"/>
              </w:rPr>
              <w:t>Fundamentação</w:t>
            </w:r>
            <w:r>
              <w:tab/>
            </w:r>
            <w:r>
              <w:rPr>
                <w:rFonts w:ascii="Calibri" w:hAnsi="Calibri"/>
                <w:spacing w:val="-5"/>
              </w:rPr>
              <w:t>223</w:t>
            </w:r>
          </w:hyperlink>
        </w:p>
        <w:p w14:paraId="17AB4C96" w14:textId="77777777" w:rsidR="00636D26" w:rsidRDefault="00000000">
          <w:pPr>
            <w:pStyle w:val="Sumrio3"/>
            <w:tabs>
              <w:tab w:val="right" w:leader="dot" w:pos="8639"/>
            </w:tabs>
            <w:rPr>
              <w:rFonts w:ascii="Calibri" w:hAnsi="Calibri"/>
            </w:rPr>
          </w:pPr>
          <w:hyperlink w:anchor="_bookmark222" w:history="1">
            <w:r>
              <w:rPr>
                <w:spacing w:val="-2"/>
              </w:rPr>
              <w:t>Importância</w:t>
            </w:r>
            <w:r>
              <w:tab/>
            </w:r>
            <w:r>
              <w:rPr>
                <w:rFonts w:ascii="Calibri" w:hAnsi="Calibri"/>
                <w:spacing w:val="-5"/>
              </w:rPr>
              <w:t>223</w:t>
            </w:r>
          </w:hyperlink>
        </w:p>
        <w:p w14:paraId="21A5DEBA" w14:textId="77777777" w:rsidR="00636D26" w:rsidRDefault="00000000">
          <w:pPr>
            <w:pStyle w:val="Sumrio3"/>
            <w:tabs>
              <w:tab w:val="right" w:leader="dot" w:pos="8639"/>
            </w:tabs>
            <w:spacing w:before="241"/>
            <w:rPr>
              <w:rFonts w:ascii="Calibri" w:hAnsi="Calibri"/>
            </w:rPr>
          </w:pPr>
          <w:hyperlink w:anchor="_bookmark223" w:history="1">
            <w:r>
              <w:t>Objetivos</w:t>
            </w:r>
            <w:r>
              <w:rPr>
                <w:spacing w:val="-6"/>
              </w:rPr>
              <w:t xml:space="preserve"> </w:t>
            </w:r>
            <w:r>
              <w:rPr>
                <w:spacing w:val="-2"/>
              </w:rPr>
              <w:t>Específicos</w:t>
            </w:r>
            <w:r>
              <w:tab/>
            </w:r>
            <w:r>
              <w:rPr>
                <w:rFonts w:ascii="Calibri" w:hAnsi="Calibri"/>
                <w:spacing w:val="-5"/>
              </w:rPr>
              <w:t>224</w:t>
            </w:r>
          </w:hyperlink>
        </w:p>
        <w:p w14:paraId="735E3CF1" w14:textId="77777777" w:rsidR="00636D26" w:rsidRDefault="00000000">
          <w:pPr>
            <w:pStyle w:val="Sumrio3"/>
            <w:tabs>
              <w:tab w:val="right" w:leader="dot" w:pos="8639"/>
            </w:tabs>
            <w:rPr>
              <w:rFonts w:ascii="Calibri" w:hAnsi="Calibri"/>
            </w:rPr>
          </w:pPr>
          <w:hyperlink w:anchor="_bookmark224" w:history="1">
            <w:r>
              <w:rPr>
                <w:spacing w:val="-2"/>
              </w:rPr>
              <w:t>Conclusão</w:t>
            </w:r>
            <w:r>
              <w:tab/>
            </w:r>
            <w:r>
              <w:rPr>
                <w:rFonts w:ascii="Calibri" w:hAnsi="Calibri"/>
                <w:spacing w:val="-5"/>
              </w:rPr>
              <w:t>225</w:t>
            </w:r>
          </w:hyperlink>
        </w:p>
        <w:p w14:paraId="0154CC4F" w14:textId="77777777" w:rsidR="00636D26" w:rsidRDefault="00000000">
          <w:pPr>
            <w:pStyle w:val="Sumrio1"/>
            <w:numPr>
              <w:ilvl w:val="1"/>
              <w:numId w:val="212"/>
            </w:numPr>
            <w:tabs>
              <w:tab w:val="left" w:pos="419"/>
              <w:tab w:val="right" w:leader="dot" w:pos="8639"/>
            </w:tabs>
            <w:ind w:left="419" w:hanging="276"/>
            <w:jc w:val="left"/>
            <w:rPr>
              <w:sz w:val="20"/>
            </w:rPr>
          </w:pPr>
          <w:hyperlink w:anchor="_bookmark225" w:history="1">
            <w:r>
              <w:t>Programa:</w:t>
            </w:r>
            <w:r>
              <w:rPr>
                <w:spacing w:val="-7"/>
              </w:rPr>
              <w:t xml:space="preserve"> </w:t>
            </w:r>
            <w:r>
              <w:t>Manutenção</w:t>
            </w:r>
            <w:r>
              <w:rPr>
                <w:spacing w:val="-5"/>
              </w:rPr>
              <w:t xml:space="preserve"> </w:t>
            </w:r>
            <w:r>
              <w:t>da</w:t>
            </w:r>
            <w:r>
              <w:rPr>
                <w:spacing w:val="-4"/>
              </w:rPr>
              <w:t xml:space="preserve"> </w:t>
            </w:r>
            <w:r>
              <w:t>Secretaria</w:t>
            </w:r>
            <w:r>
              <w:rPr>
                <w:spacing w:val="-4"/>
              </w:rPr>
              <w:t xml:space="preserve"> </w:t>
            </w:r>
            <w:r>
              <w:t>de</w:t>
            </w:r>
            <w:r>
              <w:rPr>
                <w:spacing w:val="-4"/>
              </w:rPr>
              <w:t xml:space="preserve"> </w:t>
            </w:r>
            <w:r>
              <w:t>Assistência</w:t>
            </w:r>
            <w:r>
              <w:rPr>
                <w:spacing w:val="-4"/>
              </w:rPr>
              <w:t xml:space="preserve"> </w:t>
            </w:r>
            <w:r>
              <w:t>Social</w:t>
            </w:r>
            <w:r>
              <w:rPr>
                <w:spacing w:val="-7"/>
              </w:rPr>
              <w:t xml:space="preserve"> </w:t>
            </w:r>
            <w:r>
              <w:t>através</w:t>
            </w:r>
            <w:r>
              <w:rPr>
                <w:spacing w:val="-3"/>
              </w:rPr>
              <w:t xml:space="preserve"> </w:t>
            </w:r>
            <w:r>
              <w:t>de</w:t>
            </w:r>
            <w:r>
              <w:rPr>
                <w:spacing w:val="-4"/>
              </w:rPr>
              <w:t xml:space="preserve"> </w:t>
            </w:r>
            <w:r>
              <w:rPr>
                <w:spacing w:val="-2"/>
              </w:rPr>
              <w:t>Convênios.</w:t>
            </w:r>
            <w:r>
              <w:tab/>
            </w:r>
            <w:r>
              <w:rPr>
                <w:spacing w:val="-5"/>
              </w:rPr>
              <w:t>225</w:t>
            </w:r>
          </w:hyperlink>
        </w:p>
        <w:p w14:paraId="2D2EB5C3" w14:textId="77777777" w:rsidR="00636D26" w:rsidRDefault="00000000">
          <w:pPr>
            <w:pStyle w:val="Sumrio3"/>
            <w:tabs>
              <w:tab w:val="right" w:leader="dot" w:pos="8639"/>
            </w:tabs>
            <w:rPr>
              <w:rFonts w:ascii="Calibri" w:hAnsi="Calibri"/>
            </w:rPr>
          </w:pPr>
          <w:hyperlink w:anchor="_bookmark226" w:history="1">
            <w:r>
              <w:rPr>
                <w:spacing w:val="-2"/>
              </w:rPr>
              <w:t>Fundamentação</w:t>
            </w:r>
            <w:r>
              <w:tab/>
            </w:r>
            <w:r>
              <w:rPr>
                <w:rFonts w:ascii="Calibri" w:hAnsi="Calibri"/>
                <w:spacing w:val="-5"/>
              </w:rPr>
              <w:t>226</w:t>
            </w:r>
          </w:hyperlink>
        </w:p>
        <w:p w14:paraId="73FFC31E" w14:textId="77777777" w:rsidR="00636D26" w:rsidRDefault="00000000">
          <w:pPr>
            <w:pStyle w:val="Sumrio3"/>
            <w:tabs>
              <w:tab w:val="right" w:leader="dot" w:pos="8639"/>
            </w:tabs>
            <w:spacing w:before="241"/>
            <w:rPr>
              <w:rFonts w:ascii="Calibri" w:hAnsi="Calibri"/>
            </w:rPr>
          </w:pPr>
          <w:hyperlink w:anchor="_bookmark227" w:history="1">
            <w:r>
              <w:rPr>
                <w:spacing w:val="-2"/>
              </w:rPr>
              <w:t>Importância</w:t>
            </w:r>
            <w:r>
              <w:tab/>
            </w:r>
            <w:r>
              <w:rPr>
                <w:rFonts w:ascii="Calibri" w:hAnsi="Calibri"/>
                <w:spacing w:val="-5"/>
              </w:rPr>
              <w:t>226</w:t>
            </w:r>
          </w:hyperlink>
        </w:p>
        <w:p w14:paraId="35ED53F7" w14:textId="77777777" w:rsidR="00636D26" w:rsidRDefault="00000000">
          <w:pPr>
            <w:pStyle w:val="Sumrio3"/>
            <w:tabs>
              <w:tab w:val="right" w:leader="dot" w:pos="8639"/>
            </w:tabs>
            <w:rPr>
              <w:rFonts w:ascii="Calibri"/>
            </w:rPr>
          </w:pPr>
          <w:hyperlink w:anchor="_bookmark228" w:history="1">
            <w:r>
              <w:t>Objetivo</w:t>
            </w:r>
            <w:r>
              <w:rPr>
                <w:spacing w:val="-9"/>
              </w:rPr>
              <w:t xml:space="preserve"> </w:t>
            </w:r>
            <w:r>
              <w:rPr>
                <w:spacing w:val="-2"/>
              </w:rPr>
              <w:t>Geral</w:t>
            </w:r>
            <w:r>
              <w:tab/>
            </w:r>
            <w:r>
              <w:rPr>
                <w:rFonts w:ascii="Calibri"/>
                <w:spacing w:val="-5"/>
              </w:rPr>
              <w:t>227</w:t>
            </w:r>
          </w:hyperlink>
        </w:p>
        <w:p w14:paraId="6CBB08EA" w14:textId="77777777" w:rsidR="00636D26" w:rsidRDefault="00000000">
          <w:pPr>
            <w:pStyle w:val="Sumrio3"/>
            <w:tabs>
              <w:tab w:val="right" w:leader="dot" w:pos="8639"/>
            </w:tabs>
            <w:rPr>
              <w:rFonts w:ascii="Calibri" w:hAnsi="Calibri"/>
            </w:rPr>
          </w:pPr>
          <w:hyperlink w:anchor="_bookmark229" w:history="1">
            <w:r>
              <w:t>Objetivos</w:t>
            </w:r>
            <w:r>
              <w:rPr>
                <w:spacing w:val="-6"/>
              </w:rPr>
              <w:t xml:space="preserve"> </w:t>
            </w:r>
            <w:r>
              <w:rPr>
                <w:spacing w:val="-2"/>
              </w:rPr>
              <w:t>Específicos</w:t>
            </w:r>
            <w:r>
              <w:tab/>
            </w:r>
            <w:r>
              <w:rPr>
                <w:rFonts w:ascii="Calibri" w:hAnsi="Calibri"/>
                <w:spacing w:val="-5"/>
              </w:rPr>
              <w:t>227</w:t>
            </w:r>
          </w:hyperlink>
        </w:p>
        <w:p w14:paraId="5E51DF35" w14:textId="77777777" w:rsidR="00636D26" w:rsidRDefault="00000000">
          <w:pPr>
            <w:pStyle w:val="Sumrio3"/>
            <w:tabs>
              <w:tab w:val="right" w:leader="dot" w:pos="8639"/>
            </w:tabs>
            <w:spacing w:before="241"/>
            <w:rPr>
              <w:rFonts w:ascii="Calibri" w:hAnsi="Calibri"/>
            </w:rPr>
          </w:pPr>
          <w:hyperlink w:anchor="_bookmark230" w:history="1">
            <w:r>
              <w:rPr>
                <w:spacing w:val="-2"/>
              </w:rPr>
              <w:t>Conclusão</w:t>
            </w:r>
            <w:r>
              <w:tab/>
            </w:r>
            <w:r>
              <w:rPr>
                <w:rFonts w:ascii="Calibri" w:hAnsi="Calibri"/>
                <w:spacing w:val="-5"/>
              </w:rPr>
              <w:t>228</w:t>
            </w:r>
          </w:hyperlink>
        </w:p>
        <w:p w14:paraId="05ECEB2B" w14:textId="77777777" w:rsidR="00636D26" w:rsidRDefault="00000000">
          <w:pPr>
            <w:pStyle w:val="Sumrio1"/>
            <w:numPr>
              <w:ilvl w:val="1"/>
              <w:numId w:val="212"/>
            </w:numPr>
            <w:tabs>
              <w:tab w:val="left" w:pos="802"/>
              <w:tab w:val="right" w:leader="dot" w:pos="8639"/>
            </w:tabs>
            <w:ind w:left="802" w:hanging="659"/>
            <w:jc w:val="left"/>
          </w:pPr>
          <w:hyperlink w:anchor="_bookmark231" w:history="1">
            <w:r>
              <w:t>Programa:</w:t>
            </w:r>
            <w:r>
              <w:rPr>
                <w:spacing w:val="-6"/>
              </w:rPr>
              <w:t xml:space="preserve"> </w:t>
            </w:r>
            <w:r>
              <w:t>Selo</w:t>
            </w:r>
            <w:r>
              <w:rPr>
                <w:spacing w:val="-2"/>
              </w:rPr>
              <w:t xml:space="preserve"> </w:t>
            </w:r>
            <w:r>
              <w:t>UNICEF</w:t>
            </w:r>
            <w:r>
              <w:rPr>
                <w:spacing w:val="-5"/>
              </w:rPr>
              <w:t xml:space="preserve"> </w:t>
            </w:r>
            <w:r>
              <w:t>na</w:t>
            </w:r>
            <w:r>
              <w:rPr>
                <w:spacing w:val="-8"/>
              </w:rPr>
              <w:t xml:space="preserve"> </w:t>
            </w:r>
            <w:r>
              <w:t>Assistência</w:t>
            </w:r>
            <w:r>
              <w:rPr>
                <w:spacing w:val="-3"/>
              </w:rPr>
              <w:t xml:space="preserve"> </w:t>
            </w:r>
            <w:r>
              <w:rPr>
                <w:spacing w:val="-2"/>
              </w:rPr>
              <w:t>Social</w:t>
            </w:r>
            <w:r>
              <w:tab/>
            </w:r>
            <w:r>
              <w:rPr>
                <w:spacing w:val="-5"/>
              </w:rPr>
              <w:t>229</w:t>
            </w:r>
          </w:hyperlink>
        </w:p>
        <w:p w14:paraId="6D068E36" w14:textId="77777777" w:rsidR="00636D26" w:rsidRDefault="00000000">
          <w:pPr>
            <w:pStyle w:val="Sumrio3"/>
            <w:tabs>
              <w:tab w:val="right" w:leader="dot" w:pos="8639"/>
            </w:tabs>
            <w:rPr>
              <w:rFonts w:ascii="Calibri" w:hAnsi="Calibri"/>
            </w:rPr>
          </w:pPr>
          <w:hyperlink w:anchor="_bookmark232" w:history="1">
            <w:r>
              <w:rPr>
                <w:spacing w:val="-2"/>
              </w:rPr>
              <w:t>Fundamentação</w:t>
            </w:r>
            <w:r>
              <w:tab/>
            </w:r>
            <w:r>
              <w:rPr>
                <w:rFonts w:ascii="Calibri" w:hAnsi="Calibri"/>
                <w:spacing w:val="-5"/>
              </w:rPr>
              <w:t>229</w:t>
            </w:r>
          </w:hyperlink>
        </w:p>
        <w:p w14:paraId="2F8A934C" w14:textId="77777777" w:rsidR="00636D26" w:rsidRDefault="00000000">
          <w:pPr>
            <w:pStyle w:val="Sumrio3"/>
            <w:tabs>
              <w:tab w:val="right" w:leader="dot" w:pos="8639"/>
            </w:tabs>
            <w:spacing w:before="241"/>
            <w:rPr>
              <w:rFonts w:ascii="Calibri" w:hAnsi="Calibri"/>
            </w:rPr>
          </w:pPr>
          <w:hyperlink w:anchor="_bookmark233" w:history="1">
            <w:r>
              <w:rPr>
                <w:spacing w:val="-2"/>
              </w:rPr>
              <w:t>Importância</w:t>
            </w:r>
            <w:r>
              <w:tab/>
            </w:r>
            <w:r>
              <w:rPr>
                <w:rFonts w:ascii="Calibri" w:hAnsi="Calibri"/>
                <w:spacing w:val="-5"/>
              </w:rPr>
              <w:t>229</w:t>
            </w:r>
          </w:hyperlink>
        </w:p>
        <w:p w14:paraId="724190D0" w14:textId="77777777" w:rsidR="00636D26" w:rsidRDefault="00000000">
          <w:pPr>
            <w:pStyle w:val="Sumrio3"/>
            <w:tabs>
              <w:tab w:val="right" w:leader="dot" w:pos="8639"/>
            </w:tabs>
            <w:rPr>
              <w:rFonts w:ascii="Calibri"/>
            </w:rPr>
          </w:pPr>
          <w:hyperlink w:anchor="_bookmark234" w:history="1">
            <w:r>
              <w:t>Objetivo</w:t>
            </w:r>
            <w:r>
              <w:rPr>
                <w:spacing w:val="-9"/>
              </w:rPr>
              <w:t xml:space="preserve"> </w:t>
            </w:r>
            <w:r>
              <w:rPr>
                <w:spacing w:val="-2"/>
              </w:rPr>
              <w:t>Geral</w:t>
            </w:r>
            <w:r>
              <w:tab/>
            </w:r>
            <w:r>
              <w:rPr>
                <w:rFonts w:ascii="Calibri"/>
                <w:spacing w:val="-5"/>
              </w:rPr>
              <w:t>230</w:t>
            </w:r>
          </w:hyperlink>
        </w:p>
        <w:p w14:paraId="585D8355" w14:textId="77777777" w:rsidR="00636D26" w:rsidRDefault="00000000">
          <w:pPr>
            <w:pStyle w:val="Sumrio3"/>
            <w:tabs>
              <w:tab w:val="right" w:leader="dot" w:pos="8639"/>
            </w:tabs>
            <w:rPr>
              <w:rFonts w:ascii="Calibri" w:hAnsi="Calibri"/>
            </w:rPr>
          </w:pPr>
          <w:hyperlink w:anchor="_bookmark235" w:history="1">
            <w:r>
              <w:t>Objetivos</w:t>
            </w:r>
            <w:r>
              <w:rPr>
                <w:spacing w:val="-6"/>
              </w:rPr>
              <w:t xml:space="preserve"> </w:t>
            </w:r>
            <w:r>
              <w:rPr>
                <w:spacing w:val="-2"/>
              </w:rPr>
              <w:t>Específicos</w:t>
            </w:r>
            <w:r>
              <w:tab/>
            </w:r>
            <w:r>
              <w:rPr>
                <w:rFonts w:ascii="Calibri" w:hAnsi="Calibri"/>
                <w:spacing w:val="-5"/>
              </w:rPr>
              <w:t>230</w:t>
            </w:r>
          </w:hyperlink>
        </w:p>
        <w:p w14:paraId="168432D1" w14:textId="77777777" w:rsidR="00636D26" w:rsidRDefault="00000000">
          <w:pPr>
            <w:pStyle w:val="Sumrio1"/>
            <w:numPr>
              <w:ilvl w:val="1"/>
              <w:numId w:val="212"/>
            </w:numPr>
            <w:tabs>
              <w:tab w:val="left" w:pos="802"/>
              <w:tab w:val="right" w:leader="dot" w:pos="8639"/>
            </w:tabs>
            <w:spacing w:before="241"/>
            <w:ind w:left="802" w:hanging="659"/>
            <w:jc w:val="left"/>
          </w:pPr>
          <w:hyperlink w:anchor="_bookmark236" w:history="1">
            <w:r>
              <w:t>Programa:</w:t>
            </w:r>
            <w:r>
              <w:rPr>
                <w:spacing w:val="-7"/>
              </w:rPr>
              <w:t xml:space="preserve"> </w:t>
            </w:r>
            <w:r>
              <w:t>Manutenção</w:t>
            </w:r>
            <w:r>
              <w:rPr>
                <w:spacing w:val="-3"/>
              </w:rPr>
              <w:t xml:space="preserve"> </w:t>
            </w:r>
            <w:r>
              <w:t>da</w:t>
            </w:r>
            <w:r>
              <w:rPr>
                <w:spacing w:val="-7"/>
              </w:rPr>
              <w:t xml:space="preserve"> </w:t>
            </w:r>
            <w:r>
              <w:t>Proteção</w:t>
            </w:r>
            <w:r>
              <w:rPr>
                <w:spacing w:val="-3"/>
              </w:rPr>
              <w:t xml:space="preserve"> </w:t>
            </w:r>
            <w:r>
              <w:t>Social</w:t>
            </w:r>
            <w:r>
              <w:rPr>
                <w:spacing w:val="-5"/>
              </w:rPr>
              <w:t xml:space="preserve"> </w:t>
            </w:r>
            <w:r>
              <w:t>Básica</w:t>
            </w:r>
            <w:r>
              <w:rPr>
                <w:spacing w:val="-4"/>
              </w:rPr>
              <w:t xml:space="preserve"> </w:t>
            </w:r>
            <w:r>
              <w:rPr>
                <w:spacing w:val="-2"/>
              </w:rPr>
              <w:t>(PSB)</w:t>
            </w:r>
            <w:r>
              <w:tab/>
            </w:r>
            <w:r>
              <w:rPr>
                <w:spacing w:val="-5"/>
              </w:rPr>
              <w:t>233</w:t>
            </w:r>
          </w:hyperlink>
        </w:p>
        <w:p w14:paraId="689E34B8" w14:textId="77777777" w:rsidR="00636D26" w:rsidRDefault="00000000">
          <w:pPr>
            <w:pStyle w:val="Sumrio3"/>
            <w:tabs>
              <w:tab w:val="right" w:leader="dot" w:pos="8639"/>
            </w:tabs>
            <w:rPr>
              <w:rFonts w:ascii="Calibri" w:hAnsi="Calibri"/>
            </w:rPr>
          </w:pPr>
          <w:hyperlink w:anchor="_bookmark237" w:history="1">
            <w:r>
              <w:rPr>
                <w:spacing w:val="-2"/>
              </w:rPr>
              <w:t>Fundamentação</w:t>
            </w:r>
            <w:r>
              <w:tab/>
            </w:r>
            <w:r>
              <w:rPr>
                <w:rFonts w:ascii="Calibri" w:hAnsi="Calibri"/>
                <w:spacing w:val="-5"/>
              </w:rPr>
              <w:t>233</w:t>
            </w:r>
          </w:hyperlink>
        </w:p>
        <w:p w14:paraId="18596AE9" w14:textId="77777777" w:rsidR="00636D26" w:rsidRDefault="00000000">
          <w:pPr>
            <w:pStyle w:val="Sumrio3"/>
            <w:tabs>
              <w:tab w:val="right" w:leader="dot" w:pos="8639"/>
            </w:tabs>
            <w:rPr>
              <w:rFonts w:ascii="Calibri" w:hAnsi="Calibri"/>
            </w:rPr>
          </w:pPr>
          <w:hyperlink w:anchor="_bookmark238" w:history="1">
            <w:r>
              <w:rPr>
                <w:spacing w:val="-2"/>
              </w:rPr>
              <w:t>Importância</w:t>
            </w:r>
            <w:r>
              <w:tab/>
            </w:r>
            <w:r>
              <w:rPr>
                <w:rFonts w:ascii="Calibri" w:hAnsi="Calibri"/>
                <w:spacing w:val="-5"/>
              </w:rPr>
              <w:t>233</w:t>
            </w:r>
          </w:hyperlink>
        </w:p>
        <w:p w14:paraId="39672DFC" w14:textId="77777777" w:rsidR="00636D26" w:rsidRDefault="00000000">
          <w:pPr>
            <w:pStyle w:val="Sumrio3"/>
            <w:tabs>
              <w:tab w:val="right" w:leader="dot" w:pos="8639"/>
            </w:tabs>
            <w:spacing w:before="241"/>
            <w:rPr>
              <w:rFonts w:ascii="Calibri" w:hAnsi="Calibri"/>
            </w:rPr>
          </w:pPr>
          <w:hyperlink w:anchor="_bookmark239" w:history="1">
            <w:r>
              <w:t>Objetivos</w:t>
            </w:r>
            <w:r>
              <w:rPr>
                <w:spacing w:val="-6"/>
              </w:rPr>
              <w:t xml:space="preserve"> </w:t>
            </w:r>
            <w:r>
              <w:rPr>
                <w:spacing w:val="-2"/>
              </w:rPr>
              <w:t>Específicos</w:t>
            </w:r>
            <w:r>
              <w:tab/>
            </w:r>
            <w:r>
              <w:rPr>
                <w:rFonts w:ascii="Calibri" w:hAnsi="Calibri"/>
                <w:spacing w:val="-5"/>
              </w:rPr>
              <w:t>234</w:t>
            </w:r>
          </w:hyperlink>
        </w:p>
        <w:p w14:paraId="465BDF02" w14:textId="77777777" w:rsidR="00636D26" w:rsidRDefault="00000000">
          <w:pPr>
            <w:pStyle w:val="Sumrio3"/>
            <w:tabs>
              <w:tab w:val="right" w:leader="dot" w:pos="8639"/>
            </w:tabs>
            <w:rPr>
              <w:rFonts w:ascii="Calibri" w:hAnsi="Calibri"/>
            </w:rPr>
          </w:pPr>
          <w:hyperlink w:anchor="_bookmark240" w:history="1">
            <w:r>
              <w:rPr>
                <w:spacing w:val="-2"/>
              </w:rPr>
              <w:t>Conclusão</w:t>
            </w:r>
            <w:r>
              <w:tab/>
            </w:r>
            <w:r>
              <w:rPr>
                <w:rFonts w:ascii="Calibri" w:hAnsi="Calibri"/>
                <w:spacing w:val="-5"/>
              </w:rPr>
              <w:t>235</w:t>
            </w:r>
          </w:hyperlink>
        </w:p>
        <w:p w14:paraId="4D872DFC" w14:textId="77777777" w:rsidR="00636D26" w:rsidRDefault="00000000">
          <w:pPr>
            <w:pStyle w:val="Sumrio1"/>
            <w:numPr>
              <w:ilvl w:val="1"/>
              <w:numId w:val="212"/>
            </w:numPr>
            <w:tabs>
              <w:tab w:val="left" w:pos="802"/>
              <w:tab w:val="right" w:leader="dot" w:pos="8639"/>
            </w:tabs>
            <w:ind w:left="802" w:hanging="659"/>
            <w:jc w:val="left"/>
          </w:pPr>
          <w:hyperlink w:anchor="_bookmark241" w:history="1">
            <w:r>
              <w:t>Programa:</w:t>
            </w:r>
            <w:r>
              <w:rPr>
                <w:spacing w:val="-4"/>
              </w:rPr>
              <w:t xml:space="preserve"> </w:t>
            </w:r>
            <w:r>
              <w:t>Convênio</w:t>
            </w:r>
            <w:r>
              <w:rPr>
                <w:spacing w:val="-3"/>
              </w:rPr>
              <w:t xml:space="preserve"> </w:t>
            </w:r>
            <w:r>
              <w:t>–</w:t>
            </w:r>
            <w:r>
              <w:rPr>
                <w:spacing w:val="-3"/>
              </w:rPr>
              <w:t xml:space="preserve"> </w:t>
            </w:r>
            <w:r>
              <w:t>Secretaria</w:t>
            </w:r>
            <w:r>
              <w:rPr>
                <w:spacing w:val="-3"/>
              </w:rPr>
              <w:t xml:space="preserve"> </w:t>
            </w:r>
            <w:r>
              <w:t>de</w:t>
            </w:r>
            <w:r>
              <w:rPr>
                <w:spacing w:val="-7"/>
              </w:rPr>
              <w:t xml:space="preserve"> </w:t>
            </w:r>
            <w:r>
              <w:t>Assistência</w:t>
            </w:r>
            <w:r>
              <w:rPr>
                <w:spacing w:val="-3"/>
              </w:rPr>
              <w:t xml:space="preserve"> </w:t>
            </w:r>
            <w:r>
              <w:t>Social:</w:t>
            </w:r>
            <w:r>
              <w:rPr>
                <w:spacing w:val="-6"/>
              </w:rPr>
              <w:t xml:space="preserve"> </w:t>
            </w:r>
            <w:r>
              <w:t>Ampliação</w:t>
            </w:r>
            <w:r>
              <w:rPr>
                <w:spacing w:val="-3"/>
              </w:rPr>
              <w:t xml:space="preserve"> </w:t>
            </w:r>
            <w:r>
              <w:t>do</w:t>
            </w:r>
            <w:r>
              <w:rPr>
                <w:spacing w:val="-2"/>
              </w:rPr>
              <w:t xml:space="preserve"> </w:t>
            </w:r>
            <w:r>
              <w:rPr>
                <w:spacing w:val="-4"/>
              </w:rPr>
              <w:t>CRAS</w:t>
            </w:r>
            <w:r>
              <w:tab/>
            </w:r>
            <w:r>
              <w:rPr>
                <w:spacing w:val="-5"/>
              </w:rPr>
              <w:t>236</w:t>
            </w:r>
          </w:hyperlink>
        </w:p>
        <w:p w14:paraId="55FC09B7" w14:textId="77777777" w:rsidR="00636D26" w:rsidRDefault="00000000">
          <w:pPr>
            <w:pStyle w:val="Sumrio3"/>
            <w:tabs>
              <w:tab w:val="right" w:leader="dot" w:pos="8639"/>
            </w:tabs>
            <w:spacing w:before="241" w:after="240"/>
            <w:rPr>
              <w:rFonts w:ascii="Calibri" w:hAnsi="Calibri"/>
            </w:rPr>
          </w:pPr>
          <w:hyperlink w:anchor="_bookmark242" w:history="1">
            <w:r>
              <w:rPr>
                <w:spacing w:val="-2"/>
              </w:rPr>
              <w:t>Fundamentação</w:t>
            </w:r>
            <w:r>
              <w:tab/>
            </w:r>
            <w:r>
              <w:rPr>
                <w:rFonts w:ascii="Calibri" w:hAnsi="Calibri"/>
                <w:spacing w:val="-5"/>
              </w:rPr>
              <w:t>236</w:t>
            </w:r>
          </w:hyperlink>
        </w:p>
        <w:p w14:paraId="410DA445" w14:textId="77777777" w:rsidR="00636D26" w:rsidRDefault="00000000">
          <w:pPr>
            <w:pStyle w:val="Sumrio3"/>
            <w:tabs>
              <w:tab w:val="left" w:leader="dot" w:pos="8304"/>
            </w:tabs>
            <w:spacing w:before="21"/>
            <w:rPr>
              <w:rFonts w:ascii="Calibri" w:hAnsi="Calibri"/>
            </w:rPr>
          </w:pPr>
          <w:hyperlink w:anchor="_bookmark243" w:history="1">
            <w:r>
              <w:rPr>
                <w:spacing w:val="-2"/>
              </w:rPr>
              <w:t>Importância</w:t>
            </w:r>
            <w:r>
              <w:tab/>
            </w:r>
            <w:r>
              <w:rPr>
                <w:rFonts w:ascii="Calibri" w:hAnsi="Calibri"/>
                <w:spacing w:val="-5"/>
              </w:rPr>
              <w:t>236</w:t>
            </w:r>
          </w:hyperlink>
        </w:p>
        <w:p w14:paraId="4363CF65" w14:textId="77777777" w:rsidR="00636D26" w:rsidRDefault="00000000">
          <w:pPr>
            <w:pStyle w:val="Sumrio3"/>
            <w:tabs>
              <w:tab w:val="left" w:leader="dot" w:pos="8304"/>
            </w:tabs>
            <w:spacing w:before="241" w:line="276" w:lineRule="auto"/>
            <w:ind w:right="713"/>
            <w:rPr>
              <w:rFonts w:ascii="Calibri" w:hAnsi="Calibri"/>
            </w:rPr>
          </w:pPr>
          <w:hyperlink w:anchor="_bookmark244" w:history="1">
            <w:r>
              <w:t>Objetivo Geral: Realizar a ampliação das instalações físicas do CRAS, visando</w:t>
            </w:r>
          </w:hyperlink>
          <w:r>
            <w:t xml:space="preserve"> </w:t>
          </w:r>
          <w:hyperlink w:anchor="_bookmark244" w:history="1">
            <w:r>
              <w:t>melhorar o atendimento aos usuários e suas famílias, garantir espaço adequado</w:t>
            </w:r>
          </w:hyperlink>
          <w:r>
            <w:t xml:space="preserve"> </w:t>
          </w:r>
          <w:hyperlink w:anchor="_bookmark244" w:history="1">
            <w:r>
              <w:t>para os serviços de acompanhamento, como o Serviço de Convivência e</w:t>
            </w:r>
          </w:hyperlink>
          <w:r>
            <w:t xml:space="preserve"> </w:t>
          </w:r>
          <w:hyperlink w:anchor="_bookmark244" w:history="1">
            <w:r>
              <w:t>Fortalecimento de Vínculos (SCFV), bem como ofertar um ambiente profissional</w:t>
            </w:r>
          </w:hyperlink>
          <w:r>
            <w:t xml:space="preserve"> </w:t>
          </w:r>
          <w:hyperlink w:anchor="_bookmark244" w:history="1">
            <w:r>
              <w:t>que favoreça escutas qualificadas e atendimentos individualizados pelas equipes</w:t>
            </w:r>
          </w:hyperlink>
          <w:r>
            <w:t xml:space="preserve"> </w:t>
          </w:r>
          <w:hyperlink w:anchor="_bookmark244" w:history="1">
            <w:r>
              <w:t>de</w:t>
            </w:r>
            <w:r>
              <w:rPr>
                <w:spacing w:val="-6"/>
              </w:rPr>
              <w:t xml:space="preserve"> </w:t>
            </w:r>
            <w:r>
              <w:t>referência</w:t>
            </w:r>
            <w:r>
              <w:rPr>
                <w:spacing w:val="-5"/>
              </w:rPr>
              <w:t xml:space="preserve"> </w:t>
            </w:r>
            <w:r>
              <w:t>entre</w:t>
            </w:r>
            <w:r>
              <w:rPr>
                <w:spacing w:val="-6"/>
              </w:rPr>
              <w:t xml:space="preserve"> </w:t>
            </w:r>
            <w:r>
              <w:rPr>
                <w:spacing w:val="-2"/>
              </w:rPr>
              <w:t>outros.</w:t>
            </w:r>
            <w:r>
              <w:tab/>
            </w:r>
            <w:r>
              <w:rPr>
                <w:rFonts w:ascii="Calibri" w:hAnsi="Calibri"/>
                <w:spacing w:val="-5"/>
              </w:rPr>
              <w:t>237</w:t>
            </w:r>
          </w:hyperlink>
        </w:p>
        <w:p w14:paraId="671837D8" w14:textId="77777777" w:rsidR="00636D26" w:rsidRDefault="00000000">
          <w:pPr>
            <w:pStyle w:val="Sumrio3"/>
            <w:tabs>
              <w:tab w:val="left" w:leader="dot" w:pos="8304"/>
            </w:tabs>
            <w:spacing w:before="199"/>
            <w:rPr>
              <w:rFonts w:ascii="Calibri" w:hAnsi="Calibri"/>
            </w:rPr>
          </w:pPr>
          <w:hyperlink w:anchor="_bookmark245" w:history="1">
            <w:r>
              <w:t>Objetivos</w:t>
            </w:r>
            <w:r>
              <w:rPr>
                <w:spacing w:val="-6"/>
              </w:rPr>
              <w:t xml:space="preserve"> </w:t>
            </w:r>
            <w:r>
              <w:rPr>
                <w:spacing w:val="-2"/>
              </w:rPr>
              <w:t>Específicos</w:t>
            </w:r>
            <w:r>
              <w:tab/>
            </w:r>
            <w:r>
              <w:rPr>
                <w:rFonts w:ascii="Calibri" w:hAnsi="Calibri"/>
                <w:spacing w:val="-5"/>
              </w:rPr>
              <w:t>237</w:t>
            </w:r>
          </w:hyperlink>
        </w:p>
        <w:p w14:paraId="272357BA" w14:textId="77777777" w:rsidR="00636D26" w:rsidRDefault="00000000">
          <w:pPr>
            <w:pStyle w:val="Sumrio3"/>
            <w:tabs>
              <w:tab w:val="left" w:leader="dot" w:pos="8304"/>
            </w:tabs>
            <w:spacing w:before="241"/>
            <w:rPr>
              <w:rFonts w:ascii="Calibri" w:hAnsi="Calibri"/>
            </w:rPr>
          </w:pPr>
          <w:hyperlink w:anchor="_bookmark246" w:history="1">
            <w:r>
              <w:rPr>
                <w:spacing w:val="-2"/>
              </w:rPr>
              <w:t>AÇÕES</w:t>
            </w:r>
            <w:r>
              <w:tab/>
            </w:r>
            <w:r>
              <w:rPr>
                <w:rFonts w:ascii="Calibri" w:hAnsi="Calibri"/>
                <w:spacing w:val="-5"/>
              </w:rPr>
              <w:t>238</w:t>
            </w:r>
          </w:hyperlink>
        </w:p>
        <w:p w14:paraId="11E93086" w14:textId="77777777" w:rsidR="00636D26" w:rsidRDefault="00000000">
          <w:pPr>
            <w:pStyle w:val="Sumrio3"/>
            <w:tabs>
              <w:tab w:val="left" w:leader="dot" w:pos="8304"/>
            </w:tabs>
            <w:rPr>
              <w:rFonts w:ascii="Calibri"/>
            </w:rPr>
          </w:pPr>
          <w:hyperlink w:anchor="_bookmark247" w:history="1">
            <w:r>
              <w:rPr>
                <w:spacing w:val="-2"/>
              </w:rPr>
              <w:t>METAS</w:t>
            </w:r>
            <w:r>
              <w:tab/>
            </w:r>
            <w:r>
              <w:rPr>
                <w:rFonts w:ascii="Calibri"/>
                <w:spacing w:val="-5"/>
              </w:rPr>
              <w:t>238</w:t>
            </w:r>
          </w:hyperlink>
        </w:p>
        <w:p w14:paraId="39F72FC4" w14:textId="77777777" w:rsidR="00636D26" w:rsidRDefault="00000000">
          <w:pPr>
            <w:pStyle w:val="Sumrio2"/>
            <w:tabs>
              <w:tab w:val="left" w:leader="dot" w:pos="8304"/>
            </w:tabs>
            <w:rPr>
              <w:rFonts w:ascii="Calibri" w:hAnsi="Calibri"/>
            </w:rPr>
          </w:pPr>
          <w:hyperlink w:anchor="_bookmark248" w:history="1">
            <w:r>
              <w:t>Considerações</w:t>
            </w:r>
            <w:r>
              <w:rPr>
                <w:spacing w:val="-12"/>
              </w:rPr>
              <w:t xml:space="preserve"> </w:t>
            </w:r>
            <w:r>
              <w:rPr>
                <w:spacing w:val="-2"/>
              </w:rPr>
              <w:t>Finais</w:t>
            </w:r>
            <w:r>
              <w:tab/>
            </w:r>
            <w:r>
              <w:rPr>
                <w:rFonts w:ascii="Calibri" w:hAnsi="Calibri"/>
                <w:spacing w:val="-5"/>
              </w:rPr>
              <w:t>238</w:t>
            </w:r>
          </w:hyperlink>
        </w:p>
        <w:p w14:paraId="5AF036B0" w14:textId="77777777" w:rsidR="00636D26" w:rsidRDefault="00000000">
          <w:pPr>
            <w:pStyle w:val="Sumrio2"/>
            <w:tabs>
              <w:tab w:val="left" w:leader="dot" w:pos="8304"/>
            </w:tabs>
            <w:rPr>
              <w:rFonts w:ascii="Calibri" w:hAnsi="Calibri"/>
            </w:rPr>
          </w:pPr>
          <w:hyperlink w:anchor="_bookmark249" w:history="1">
            <w:r>
              <w:rPr>
                <w:spacing w:val="-2"/>
              </w:rPr>
              <w:t>INTRODUÇÃO</w:t>
            </w:r>
            <w:r>
              <w:tab/>
            </w:r>
            <w:r>
              <w:rPr>
                <w:rFonts w:ascii="Calibri" w:hAnsi="Calibri"/>
                <w:spacing w:val="-5"/>
              </w:rPr>
              <w:t>247</w:t>
            </w:r>
          </w:hyperlink>
        </w:p>
        <w:p w14:paraId="4C6ED886" w14:textId="77777777" w:rsidR="00636D26" w:rsidRDefault="00000000">
          <w:pPr>
            <w:pStyle w:val="Sumrio3"/>
            <w:tabs>
              <w:tab w:val="left" w:leader="dot" w:pos="8304"/>
            </w:tabs>
            <w:spacing w:before="241"/>
            <w:rPr>
              <w:rFonts w:ascii="Calibri" w:hAnsi="Calibri"/>
            </w:rPr>
          </w:pPr>
          <w:hyperlink w:anchor="_bookmark250" w:history="1">
            <w:r>
              <w:t>Pontos</w:t>
            </w:r>
            <w:r>
              <w:rPr>
                <w:spacing w:val="-8"/>
              </w:rPr>
              <w:t xml:space="preserve"> </w:t>
            </w:r>
            <w:r>
              <w:t>Importantes</w:t>
            </w:r>
            <w:r>
              <w:rPr>
                <w:spacing w:val="-5"/>
              </w:rPr>
              <w:t xml:space="preserve"> </w:t>
            </w:r>
            <w:r>
              <w:t>da</w:t>
            </w:r>
            <w:r>
              <w:rPr>
                <w:spacing w:val="-6"/>
              </w:rPr>
              <w:t xml:space="preserve"> </w:t>
            </w:r>
            <w:r>
              <w:t>Introdução</w:t>
            </w:r>
            <w:r>
              <w:rPr>
                <w:spacing w:val="-5"/>
              </w:rPr>
              <w:t xml:space="preserve"> </w:t>
            </w:r>
            <w:r>
              <w:t>do</w:t>
            </w:r>
            <w:r>
              <w:rPr>
                <w:spacing w:val="-4"/>
              </w:rPr>
              <w:t xml:space="preserve"> </w:t>
            </w:r>
            <w:r>
              <w:t>PPA</w:t>
            </w:r>
            <w:r>
              <w:rPr>
                <w:spacing w:val="-3"/>
              </w:rPr>
              <w:t xml:space="preserve"> </w:t>
            </w:r>
            <w:r>
              <w:t>da</w:t>
            </w:r>
            <w:r>
              <w:rPr>
                <w:spacing w:val="-5"/>
              </w:rPr>
              <w:t xml:space="preserve"> </w:t>
            </w:r>
            <w:r>
              <w:t>Saúde</w:t>
            </w:r>
            <w:r>
              <w:rPr>
                <w:spacing w:val="-4"/>
              </w:rPr>
              <w:t xml:space="preserve"> </w:t>
            </w:r>
            <w:r>
              <w:t>de</w:t>
            </w:r>
            <w:r>
              <w:rPr>
                <w:spacing w:val="-3"/>
              </w:rPr>
              <w:t xml:space="preserve"> </w:t>
            </w:r>
            <w:r>
              <w:rPr>
                <w:spacing w:val="-2"/>
              </w:rPr>
              <w:t>Acrelândia</w:t>
            </w:r>
            <w:r>
              <w:tab/>
            </w:r>
            <w:r>
              <w:rPr>
                <w:rFonts w:ascii="Calibri" w:hAnsi="Calibri"/>
                <w:spacing w:val="-5"/>
              </w:rPr>
              <w:t>248</w:t>
            </w:r>
          </w:hyperlink>
        </w:p>
        <w:p w14:paraId="53757DAC" w14:textId="77777777" w:rsidR="00636D26" w:rsidRDefault="00000000">
          <w:pPr>
            <w:pStyle w:val="Sumrio2"/>
            <w:tabs>
              <w:tab w:val="left" w:leader="dot" w:pos="8304"/>
            </w:tabs>
            <w:rPr>
              <w:rFonts w:ascii="Calibri" w:hAnsi="Calibri"/>
            </w:rPr>
          </w:pPr>
          <w:hyperlink w:anchor="_bookmark251" w:history="1">
            <w:r>
              <w:t>VISÃO</w:t>
            </w:r>
            <w:r>
              <w:rPr>
                <w:spacing w:val="-1"/>
              </w:rPr>
              <w:t xml:space="preserve"> </w:t>
            </w:r>
            <w:r>
              <w:t>DE</w:t>
            </w:r>
            <w:r>
              <w:rPr>
                <w:spacing w:val="-2"/>
              </w:rPr>
              <w:t xml:space="preserve"> FUTURO</w:t>
            </w:r>
            <w:r>
              <w:tab/>
            </w:r>
            <w:r>
              <w:rPr>
                <w:rFonts w:ascii="Calibri" w:hAnsi="Calibri"/>
                <w:spacing w:val="-5"/>
              </w:rPr>
              <w:t>249</w:t>
            </w:r>
          </w:hyperlink>
        </w:p>
        <w:p w14:paraId="5D630606" w14:textId="77777777" w:rsidR="00636D26" w:rsidRDefault="00000000">
          <w:pPr>
            <w:pStyle w:val="Sumrio2"/>
            <w:tabs>
              <w:tab w:val="left" w:leader="dot" w:pos="8304"/>
            </w:tabs>
            <w:spacing w:before="241"/>
            <w:rPr>
              <w:rFonts w:ascii="Calibri" w:hAnsi="Calibri"/>
            </w:rPr>
          </w:pPr>
          <w:hyperlink w:anchor="_bookmark252" w:history="1">
            <w:r>
              <w:t>GESTÃO</w:t>
            </w:r>
            <w:r>
              <w:rPr>
                <w:spacing w:val="-9"/>
              </w:rPr>
              <w:t xml:space="preserve"> </w:t>
            </w:r>
            <w:r>
              <w:t>MUNICIPAL</w:t>
            </w:r>
            <w:r>
              <w:rPr>
                <w:spacing w:val="-6"/>
              </w:rPr>
              <w:t xml:space="preserve"> </w:t>
            </w:r>
            <w:r>
              <w:t>DE</w:t>
            </w:r>
            <w:r>
              <w:rPr>
                <w:spacing w:val="-5"/>
              </w:rPr>
              <w:t xml:space="preserve"> </w:t>
            </w:r>
            <w:r>
              <w:rPr>
                <w:spacing w:val="-4"/>
              </w:rPr>
              <w:t>SAÚDE</w:t>
            </w:r>
            <w:r>
              <w:tab/>
            </w:r>
            <w:r>
              <w:rPr>
                <w:rFonts w:ascii="Calibri" w:hAnsi="Calibri"/>
                <w:spacing w:val="-5"/>
              </w:rPr>
              <w:t>250</w:t>
            </w:r>
          </w:hyperlink>
        </w:p>
        <w:p w14:paraId="3AEB0C84" w14:textId="77777777" w:rsidR="00636D26" w:rsidRDefault="00000000">
          <w:pPr>
            <w:pStyle w:val="Sumrio2"/>
            <w:tabs>
              <w:tab w:val="left" w:leader="dot" w:pos="8304"/>
            </w:tabs>
            <w:rPr>
              <w:rFonts w:ascii="Calibri" w:hAnsi="Calibri"/>
            </w:rPr>
          </w:pPr>
          <w:hyperlink w:anchor="_bookmark253" w:history="1">
            <w:r>
              <w:t>REDE</w:t>
            </w:r>
            <w:r>
              <w:rPr>
                <w:spacing w:val="-3"/>
              </w:rPr>
              <w:t xml:space="preserve"> </w:t>
            </w:r>
            <w:r>
              <w:t>FÍSICA</w:t>
            </w:r>
            <w:r>
              <w:rPr>
                <w:spacing w:val="-3"/>
              </w:rPr>
              <w:t xml:space="preserve"> </w:t>
            </w:r>
            <w:r>
              <w:t>DE</w:t>
            </w:r>
            <w:r>
              <w:rPr>
                <w:spacing w:val="-2"/>
              </w:rPr>
              <w:t xml:space="preserve"> SAÚDE</w:t>
            </w:r>
            <w:r>
              <w:tab/>
            </w:r>
            <w:r>
              <w:rPr>
                <w:rFonts w:ascii="Calibri" w:hAnsi="Calibri"/>
                <w:spacing w:val="-5"/>
              </w:rPr>
              <w:t>251</w:t>
            </w:r>
          </w:hyperlink>
        </w:p>
        <w:p w14:paraId="664BF2DA" w14:textId="77777777" w:rsidR="00636D26" w:rsidRDefault="00000000">
          <w:pPr>
            <w:pStyle w:val="Sumrio2"/>
            <w:tabs>
              <w:tab w:val="left" w:leader="dot" w:pos="8304"/>
            </w:tabs>
            <w:rPr>
              <w:rFonts w:ascii="Calibri" w:hAnsi="Calibri"/>
            </w:rPr>
          </w:pPr>
          <w:hyperlink w:anchor="_bookmark254" w:history="1">
            <w:r>
              <w:rPr>
                <w:rFonts w:ascii="Times New Roman" w:hAnsi="Times New Roman"/>
              </w:rPr>
              <w:t>PROGRAMAS</w:t>
            </w:r>
            <w:r>
              <w:rPr>
                <w:rFonts w:ascii="Times New Roman" w:hAnsi="Times New Roman"/>
                <w:spacing w:val="-8"/>
              </w:rPr>
              <w:t xml:space="preserve"> </w:t>
            </w:r>
            <w:r>
              <w:rPr>
                <w:rFonts w:ascii="Times New Roman" w:hAnsi="Times New Roman"/>
              </w:rPr>
              <w:t>ESTRATÉGICOS</w:t>
            </w:r>
            <w:r>
              <w:rPr>
                <w:rFonts w:ascii="Times New Roman" w:hAnsi="Times New Roman"/>
                <w:spacing w:val="-7"/>
              </w:rPr>
              <w:t xml:space="preserve"> </w:t>
            </w:r>
            <w:r>
              <w:rPr>
                <w:rFonts w:ascii="Times New Roman" w:hAnsi="Times New Roman"/>
              </w:rPr>
              <w:t>–</w:t>
            </w:r>
            <w:r>
              <w:rPr>
                <w:rFonts w:ascii="Times New Roman" w:hAnsi="Times New Roman"/>
                <w:spacing w:val="-6"/>
              </w:rPr>
              <w:t xml:space="preserve"> </w:t>
            </w:r>
            <w:r>
              <w:rPr>
                <w:rFonts w:ascii="Times New Roman" w:hAnsi="Times New Roman"/>
                <w:spacing w:val="-2"/>
              </w:rPr>
              <w:t>SEMSA</w:t>
            </w:r>
            <w:r>
              <w:rPr>
                <w:rFonts w:ascii="Times New Roman" w:hAnsi="Times New Roman"/>
              </w:rPr>
              <w:tab/>
            </w:r>
            <w:r>
              <w:rPr>
                <w:rFonts w:ascii="Calibri" w:hAnsi="Calibri"/>
                <w:spacing w:val="-5"/>
              </w:rPr>
              <w:t>252</w:t>
            </w:r>
          </w:hyperlink>
        </w:p>
        <w:p w14:paraId="0AB0794E" w14:textId="77777777" w:rsidR="00636D26" w:rsidRDefault="00000000">
          <w:pPr>
            <w:pStyle w:val="Sumrio2"/>
            <w:numPr>
              <w:ilvl w:val="0"/>
              <w:numId w:val="208"/>
            </w:numPr>
            <w:tabs>
              <w:tab w:val="left" w:pos="1023"/>
              <w:tab w:val="left" w:leader="dot" w:pos="8304"/>
            </w:tabs>
            <w:rPr>
              <w:rFonts w:ascii="Calibri" w:hAnsi="Calibri"/>
            </w:rPr>
          </w:pPr>
          <w:hyperlink w:anchor="_bookmark255" w:history="1">
            <w:r>
              <w:t>PROGRAMA</w:t>
            </w:r>
            <w:r>
              <w:rPr>
                <w:spacing w:val="-12"/>
              </w:rPr>
              <w:t xml:space="preserve"> </w:t>
            </w:r>
            <w:r>
              <w:t>DE</w:t>
            </w:r>
            <w:r>
              <w:rPr>
                <w:spacing w:val="-5"/>
              </w:rPr>
              <w:t xml:space="preserve"> </w:t>
            </w:r>
            <w:r>
              <w:t>AGENTES</w:t>
            </w:r>
            <w:r>
              <w:rPr>
                <w:spacing w:val="-7"/>
              </w:rPr>
              <w:t xml:space="preserve"> </w:t>
            </w:r>
            <w:r>
              <w:t>COMUNITÁRIOS</w:t>
            </w:r>
            <w:r>
              <w:rPr>
                <w:spacing w:val="-9"/>
              </w:rPr>
              <w:t xml:space="preserve"> </w:t>
            </w:r>
            <w:r>
              <w:t>DE</w:t>
            </w:r>
            <w:r>
              <w:rPr>
                <w:spacing w:val="-6"/>
              </w:rPr>
              <w:t xml:space="preserve"> </w:t>
            </w:r>
            <w:r>
              <w:t>SAÚDE</w:t>
            </w:r>
            <w:r>
              <w:rPr>
                <w:spacing w:val="-6"/>
              </w:rPr>
              <w:t xml:space="preserve"> </w:t>
            </w:r>
            <w:r>
              <w:rPr>
                <w:spacing w:val="-2"/>
              </w:rPr>
              <w:t>(ACS)</w:t>
            </w:r>
            <w:r>
              <w:tab/>
            </w:r>
            <w:r>
              <w:rPr>
                <w:rFonts w:ascii="Calibri" w:hAnsi="Calibri"/>
                <w:spacing w:val="-5"/>
              </w:rPr>
              <w:t>252</w:t>
            </w:r>
          </w:hyperlink>
        </w:p>
        <w:p w14:paraId="2F2A4C3A" w14:textId="77777777" w:rsidR="00636D26" w:rsidRDefault="00000000">
          <w:pPr>
            <w:pStyle w:val="Sumrio3"/>
            <w:tabs>
              <w:tab w:val="left" w:leader="dot" w:pos="8304"/>
            </w:tabs>
            <w:spacing w:before="241"/>
            <w:rPr>
              <w:rFonts w:ascii="Calibri" w:hAnsi="Calibri"/>
            </w:rPr>
          </w:pPr>
          <w:hyperlink w:anchor="_bookmark256" w:history="1">
            <w:r>
              <w:t>Importância</w:t>
            </w:r>
            <w:r>
              <w:rPr>
                <w:spacing w:val="-9"/>
              </w:rPr>
              <w:t xml:space="preserve"> </w:t>
            </w:r>
            <w:r>
              <w:t>do</w:t>
            </w:r>
            <w:r>
              <w:rPr>
                <w:spacing w:val="-7"/>
              </w:rPr>
              <w:t xml:space="preserve"> </w:t>
            </w:r>
            <w:r>
              <w:t>Programa</w:t>
            </w:r>
            <w:r>
              <w:rPr>
                <w:spacing w:val="-7"/>
              </w:rPr>
              <w:t xml:space="preserve"> </w:t>
            </w:r>
            <w:r>
              <w:rPr>
                <w:spacing w:val="-5"/>
              </w:rPr>
              <w:t>ACS</w:t>
            </w:r>
            <w:r>
              <w:tab/>
            </w:r>
            <w:r>
              <w:rPr>
                <w:rFonts w:ascii="Calibri" w:hAnsi="Calibri"/>
                <w:spacing w:val="-5"/>
              </w:rPr>
              <w:t>253</w:t>
            </w:r>
          </w:hyperlink>
        </w:p>
        <w:p w14:paraId="04BB0AF7" w14:textId="77777777" w:rsidR="00636D26" w:rsidRDefault="00000000">
          <w:pPr>
            <w:pStyle w:val="Sumrio2"/>
            <w:tabs>
              <w:tab w:val="left" w:leader="dot" w:pos="8304"/>
            </w:tabs>
            <w:rPr>
              <w:rFonts w:ascii="Calibri" w:hAnsi="Calibri"/>
            </w:rPr>
          </w:pPr>
          <w:hyperlink w:anchor="_bookmark257" w:history="1">
            <w:r>
              <w:t>Objetivos</w:t>
            </w:r>
            <w:r>
              <w:rPr>
                <w:spacing w:val="-7"/>
              </w:rPr>
              <w:t xml:space="preserve"> </w:t>
            </w:r>
            <w:r>
              <w:t>do</w:t>
            </w:r>
            <w:r>
              <w:rPr>
                <w:spacing w:val="-7"/>
              </w:rPr>
              <w:t xml:space="preserve"> </w:t>
            </w:r>
            <w:r>
              <w:t>Programa</w:t>
            </w:r>
            <w:r>
              <w:rPr>
                <w:spacing w:val="-7"/>
              </w:rPr>
              <w:t xml:space="preserve"> </w:t>
            </w:r>
            <w:r>
              <w:t>de</w:t>
            </w:r>
            <w:r>
              <w:rPr>
                <w:spacing w:val="-5"/>
              </w:rPr>
              <w:t xml:space="preserve"> </w:t>
            </w:r>
            <w:r>
              <w:t>Agentes</w:t>
            </w:r>
            <w:r>
              <w:rPr>
                <w:spacing w:val="-7"/>
              </w:rPr>
              <w:t xml:space="preserve"> </w:t>
            </w:r>
            <w:r>
              <w:t>Comunitários</w:t>
            </w:r>
            <w:r>
              <w:rPr>
                <w:spacing w:val="-6"/>
              </w:rPr>
              <w:t xml:space="preserve"> </w:t>
            </w:r>
            <w:r>
              <w:t>de</w:t>
            </w:r>
            <w:r>
              <w:rPr>
                <w:spacing w:val="-5"/>
              </w:rPr>
              <w:t xml:space="preserve"> </w:t>
            </w:r>
            <w:r>
              <w:t>Saúde</w:t>
            </w:r>
            <w:r>
              <w:rPr>
                <w:spacing w:val="-2"/>
              </w:rPr>
              <w:t xml:space="preserve"> (ACS)</w:t>
            </w:r>
            <w:r>
              <w:tab/>
            </w:r>
            <w:r>
              <w:rPr>
                <w:rFonts w:ascii="Calibri" w:hAnsi="Calibri"/>
                <w:spacing w:val="-5"/>
              </w:rPr>
              <w:t>253</w:t>
            </w:r>
          </w:hyperlink>
        </w:p>
        <w:p w14:paraId="16A05A8F" w14:textId="77777777" w:rsidR="00636D26" w:rsidRDefault="00000000">
          <w:pPr>
            <w:pStyle w:val="Sumrio3"/>
            <w:tabs>
              <w:tab w:val="left" w:leader="dot" w:pos="8304"/>
            </w:tabs>
            <w:spacing w:before="241"/>
            <w:rPr>
              <w:rFonts w:ascii="Calibri"/>
            </w:rPr>
          </w:pPr>
          <w:hyperlink w:anchor="_bookmark258" w:history="1">
            <w:r>
              <w:t>Objetivo</w:t>
            </w:r>
            <w:r>
              <w:rPr>
                <w:spacing w:val="-9"/>
              </w:rPr>
              <w:t xml:space="preserve"> </w:t>
            </w:r>
            <w:r>
              <w:rPr>
                <w:spacing w:val="-2"/>
              </w:rPr>
              <w:t>Geral</w:t>
            </w:r>
            <w:r>
              <w:tab/>
            </w:r>
            <w:r>
              <w:rPr>
                <w:rFonts w:ascii="Calibri"/>
                <w:spacing w:val="-5"/>
              </w:rPr>
              <w:t>253</w:t>
            </w:r>
          </w:hyperlink>
        </w:p>
        <w:p w14:paraId="20BED59A" w14:textId="77777777" w:rsidR="00636D26" w:rsidRDefault="00000000">
          <w:pPr>
            <w:pStyle w:val="Sumrio3"/>
            <w:tabs>
              <w:tab w:val="left" w:leader="dot" w:pos="8304"/>
            </w:tabs>
            <w:rPr>
              <w:rFonts w:ascii="Calibri" w:hAnsi="Calibri"/>
            </w:rPr>
          </w:pPr>
          <w:hyperlink w:anchor="_bookmark259" w:history="1">
            <w:r>
              <w:t>Objetivos</w:t>
            </w:r>
            <w:r>
              <w:rPr>
                <w:spacing w:val="-6"/>
              </w:rPr>
              <w:t xml:space="preserve"> </w:t>
            </w:r>
            <w:r>
              <w:rPr>
                <w:spacing w:val="-2"/>
              </w:rPr>
              <w:t>Específicos</w:t>
            </w:r>
            <w:r>
              <w:tab/>
            </w:r>
            <w:r>
              <w:rPr>
                <w:rFonts w:ascii="Calibri" w:hAnsi="Calibri"/>
                <w:spacing w:val="-5"/>
              </w:rPr>
              <w:t>253</w:t>
            </w:r>
          </w:hyperlink>
        </w:p>
        <w:p w14:paraId="54152A85" w14:textId="77777777" w:rsidR="00636D26" w:rsidRDefault="00000000">
          <w:pPr>
            <w:pStyle w:val="Sumrio3"/>
            <w:tabs>
              <w:tab w:val="left" w:leader="dot" w:pos="8304"/>
            </w:tabs>
            <w:rPr>
              <w:rFonts w:ascii="Calibri"/>
            </w:rPr>
          </w:pPr>
          <w:hyperlink w:anchor="_bookmark260" w:history="1">
            <w:r>
              <w:t>Da</w:t>
            </w:r>
            <w:r>
              <w:rPr>
                <w:spacing w:val="-5"/>
              </w:rPr>
              <w:t xml:space="preserve"> </w:t>
            </w:r>
            <w:r>
              <w:t>Finalidade</w:t>
            </w:r>
            <w:r>
              <w:rPr>
                <w:spacing w:val="-5"/>
              </w:rPr>
              <w:t xml:space="preserve"> </w:t>
            </w:r>
            <w:r>
              <w:t>dos</w:t>
            </w:r>
            <w:r>
              <w:rPr>
                <w:spacing w:val="-3"/>
              </w:rPr>
              <w:t xml:space="preserve"> </w:t>
            </w:r>
            <w:r>
              <w:t>Indicadores</w:t>
            </w:r>
            <w:r>
              <w:rPr>
                <w:spacing w:val="-5"/>
              </w:rPr>
              <w:t xml:space="preserve"> </w:t>
            </w:r>
            <w:r>
              <w:t>de</w:t>
            </w:r>
            <w:r>
              <w:rPr>
                <w:spacing w:val="-6"/>
              </w:rPr>
              <w:t xml:space="preserve"> </w:t>
            </w:r>
            <w:r>
              <w:rPr>
                <w:spacing w:val="-2"/>
              </w:rPr>
              <w:t>Desempenho</w:t>
            </w:r>
            <w:r>
              <w:tab/>
            </w:r>
            <w:r>
              <w:rPr>
                <w:rFonts w:ascii="Calibri"/>
                <w:spacing w:val="-5"/>
              </w:rPr>
              <w:t>254</w:t>
            </w:r>
          </w:hyperlink>
        </w:p>
        <w:p w14:paraId="4B0D0549" w14:textId="77777777" w:rsidR="00636D26" w:rsidRDefault="00000000">
          <w:pPr>
            <w:pStyle w:val="Sumrio3"/>
            <w:tabs>
              <w:tab w:val="left" w:leader="dot" w:pos="8304"/>
            </w:tabs>
            <w:spacing w:before="243"/>
            <w:rPr>
              <w:rFonts w:ascii="Calibri" w:hAnsi="Calibri"/>
            </w:rPr>
          </w:pPr>
          <w:hyperlink w:anchor="_bookmark261" w:history="1">
            <w:r>
              <w:t>Importância</w:t>
            </w:r>
            <w:r>
              <w:rPr>
                <w:spacing w:val="-10"/>
              </w:rPr>
              <w:t xml:space="preserve"> </w:t>
            </w:r>
            <w:r>
              <w:t>do</w:t>
            </w:r>
            <w:r>
              <w:rPr>
                <w:spacing w:val="-7"/>
              </w:rPr>
              <w:t xml:space="preserve"> </w:t>
            </w:r>
            <w:r>
              <w:t>Programa</w:t>
            </w:r>
            <w:r>
              <w:rPr>
                <w:spacing w:val="-7"/>
              </w:rPr>
              <w:t xml:space="preserve"> </w:t>
            </w:r>
            <w:r>
              <w:rPr>
                <w:spacing w:val="-5"/>
              </w:rPr>
              <w:t>ACE</w:t>
            </w:r>
            <w:r>
              <w:tab/>
            </w:r>
            <w:r>
              <w:rPr>
                <w:rFonts w:ascii="Calibri" w:hAnsi="Calibri"/>
                <w:spacing w:val="-5"/>
              </w:rPr>
              <w:t>256</w:t>
            </w:r>
          </w:hyperlink>
        </w:p>
        <w:p w14:paraId="4D909A9C" w14:textId="77777777" w:rsidR="00636D26" w:rsidRDefault="00000000">
          <w:pPr>
            <w:pStyle w:val="Sumrio3"/>
            <w:tabs>
              <w:tab w:val="left" w:leader="dot" w:pos="8304"/>
            </w:tabs>
            <w:rPr>
              <w:rFonts w:ascii="Calibri"/>
            </w:rPr>
          </w:pPr>
          <w:hyperlink w:anchor="_bookmark262" w:history="1">
            <w:r>
              <w:t>Objetivos</w:t>
            </w:r>
            <w:r>
              <w:rPr>
                <w:spacing w:val="-6"/>
              </w:rPr>
              <w:t xml:space="preserve"> </w:t>
            </w:r>
            <w:r>
              <w:t>do</w:t>
            </w:r>
            <w:r>
              <w:rPr>
                <w:spacing w:val="-7"/>
              </w:rPr>
              <w:t xml:space="preserve"> </w:t>
            </w:r>
            <w:r>
              <w:t>Programa</w:t>
            </w:r>
            <w:r>
              <w:rPr>
                <w:spacing w:val="-8"/>
              </w:rPr>
              <w:t xml:space="preserve"> </w:t>
            </w:r>
            <w:r>
              <w:rPr>
                <w:spacing w:val="-5"/>
              </w:rPr>
              <w:t>ACE</w:t>
            </w:r>
            <w:r>
              <w:tab/>
            </w:r>
            <w:r>
              <w:rPr>
                <w:rFonts w:ascii="Calibri"/>
                <w:spacing w:val="-5"/>
              </w:rPr>
              <w:t>256</w:t>
            </w:r>
          </w:hyperlink>
        </w:p>
        <w:p w14:paraId="3F882B63" w14:textId="77777777" w:rsidR="00636D26" w:rsidRDefault="00000000">
          <w:pPr>
            <w:pStyle w:val="Sumrio3"/>
            <w:tabs>
              <w:tab w:val="left" w:leader="dot" w:pos="8304"/>
            </w:tabs>
            <w:rPr>
              <w:rFonts w:ascii="Calibri" w:hAnsi="Calibri"/>
            </w:rPr>
          </w:pPr>
          <w:hyperlink w:anchor="_bookmark263" w:history="1">
            <w:r>
              <w:t>Considerações</w:t>
            </w:r>
            <w:r>
              <w:rPr>
                <w:spacing w:val="-12"/>
              </w:rPr>
              <w:t xml:space="preserve"> </w:t>
            </w:r>
            <w:r>
              <w:rPr>
                <w:spacing w:val="-2"/>
              </w:rPr>
              <w:t>Finais</w:t>
            </w:r>
            <w:r>
              <w:tab/>
            </w:r>
            <w:r>
              <w:rPr>
                <w:rFonts w:ascii="Calibri" w:hAnsi="Calibri"/>
                <w:spacing w:val="-5"/>
              </w:rPr>
              <w:t>257</w:t>
            </w:r>
          </w:hyperlink>
        </w:p>
        <w:p w14:paraId="65F55133" w14:textId="77777777" w:rsidR="00636D26" w:rsidRDefault="00000000">
          <w:pPr>
            <w:pStyle w:val="Sumrio2"/>
            <w:numPr>
              <w:ilvl w:val="0"/>
              <w:numId w:val="207"/>
            </w:numPr>
            <w:tabs>
              <w:tab w:val="left" w:pos="609"/>
              <w:tab w:val="left" w:leader="dot" w:pos="8304"/>
            </w:tabs>
            <w:spacing w:before="241" w:after="240"/>
            <w:ind w:left="609" w:hanging="246"/>
            <w:rPr>
              <w:rFonts w:ascii="Calibri" w:hAnsi="Calibri"/>
            </w:rPr>
          </w:pPr>
          <w:hyperlink w:anchor="_bookmark264" w:history="1">
            <w:r>
              <w:t>Programa</w:t>
            </w:r>
            <w:r>
              <w:rPr>
                <w:spacing w:val="-5"/>
              </w:rPr>
              <w:t xml:space="preserve"> </w:t>
            </w:r>
            <w:r>
              <w:t>de</w:t>
            </w:r>
            <w:r>
              <w:rPr>
                <w:spacing w:val="-7"/>
              </w:rPr>
              <w:t xml:space="preserve"> </w:t>
            </w:r>
            <w:r>
              <w:t>Saúde</w:t>
            </w:r>
            <w:r>
              <w:rPr>
                <w:spacing w:val="-4"/>
              </w:rPr>
              <w:t xml:space="preserve"> </w:t>
            </w:r>
            <w:r>
              <w:t>da</w:t>
            </w:r>
            <w:r>
              <w:rPr>
                <w:spacing w:val="-5"/>
              </w:rPr>
              <w:t xml:space="preserve"> </w:t>
            </w:r>
            <w:r>
              <w:t>Família</w:t>
            </w:r>
            <w:r>
              <w:rPr>
                <w:spacing w:val="-4"/>
              </w:rPr>
              <w:t xml:space="preserve"> (ESF)</w:t>
            </w:r>
            <w:r>
              <w:tab/>
            </w:r>
            <w:r>
              <w:rPr>
                <w:rFonts w:ascii="Calibri" w:hAnsi="Calibri"/>
                <w:spacing w:val="-5"/>
              </w:rPr>
              <w:t>257</w:t>
            </w:r>
          </w:hyperlink>
        </w:p>
        <w:p w14:paraId="0F39025F" w14:textId="77777777" w:rsidR="00636D26" w:rsidRDefault="00000000">
          <w:pPr>
            <w:pStyle w:val="Sumrio3"/>
            <w:tabs>
              <w:tab w:val="right" w:leader="dot" w:pos="8639"/>
            </w:tabs>
            <w:spacing w:before="21"/>
            <w:rPr>
              <w:rFonts w:ascii="Calibri" w:hAnsi="Calibri"/>
            </w:rPr>
          </w:pPr>
          <w:hyperlink w:anchor="_bookmark265" w:history="1">
            <w:r>
              <w:t>Importância</w:t>
            </w:r>
            <w:r>
              <w:rPr>
                <w:spacing w:val="-10"/>
              </w:rPr>
              <w:t xml:space="preserve"> </w:t>
            </w:r>
            <w:r>
              <w:t>do</w:t>
            </w:r>
            <w:r>
              <w:rPr>
                <w:spacing w:val="-7"/>
              </w:rPr>
              <w:t xml:space="preserve"> </w:t>
            </w:r>
            <w:r>
              <w:t>Programa</w:t>
            </w:r>
            <w:r>
              <w:rPr>
                <w:spacing w:val="-4"/>
              </w:rPr>
              <w:t xml:space="preserve"> </w:t>
            </w:r>
            <w:r>
              <w:rPr>
                <w:spacing w:val="-5"/>
              </w:rPr>
              <w:t>ESF</w:t>
            </w:r>
            <w:r>
              <w:tab/>
            </w:r>
            <w:r>
              <w:rPr>
                <w:rFonts w:ascii="Calibri" w:hAnsi="Calibri"/>
                <w:spacing w:val="-5"/>
              </w:rPr>
              <w:t>257</w:t>
            </w:r>
          </w:hyperlink>
        </w:p>
        <w:p w14:paraId="191CBF1F" w14:textId="77777777" w:rsidR="00636D26" w:rsidRDefault="00000000">
          <w:pPr>
            <w:pStyle w:val="Sumrio3"/>
            <w:tabs>
              <w:tab w:val="right" w:leader="dot" w:pos="8639"/>
            </w:tabs>
            <w:rPr>
              <w:rFonts w:ascii="Calibri"/>
            </w:rPr>
          </w:pPr>
          <w:hyperlink w:anchor="_bookmark266" w:history="1">
            <w:r>
              <w:t>Objetivos</w:t>
            </w:r>
            <w:r>
              <w:rPr>
                <w:spacing w:val="-6"/>
              </w:rPr>
              <w:t xml:space="preserve"> </w:t>
            </w:r>
            <w:r>
              <w:t>do</w:t>
            </w:r>
            <w:r>
              <w:rPr>
                <w:spacing w:val="-7"/>
              </w:rPr>
              <w:t xml:space="preserve"> </w:t>
            </w:r>
            <w:r>
              <w:t>Programa</w:t>
            </w:r>
            <w:r>
              <w:rPr>
                <w:spacing w:val="-8"/>
              </w:rPr>
              <w:t xml:space="preserve"> </w:t>
            </w:r>
            <w:r>
              <w:rPr>
                <w:spacing w:val="-5"/>
              </w:rPr>
              <w:t>ESF</w:t>
            </w:r>
            <w:r>
              <w:tab/>
            </w:r>
            <w:r>
              <w:rPr>
                <w:rFonts w:ascii="Calibri"/>
                <w:spacing w:val="-5"/>
              </w:rPr>
              <w:t>258</w:t>
            </w:r>
          </w:hyperlink>
        </w:p>
        <w:p w14:paraId="7EDCBC1C" w14:textId="77777777" w:rsidR="00636D26" w:rsidRDefault="00000000">
          <w:pPr>
            <w:pStyle w:val="Sumrio3"/>
            <w:tabs>
              <w:tab w:val="right" w:leader="dot" w:pos="8639"/>
            </w:tabs>
            <w:rPr>
              <w:rFonts w:ascii="Calibri" w:hAnsi="Calibri"/>
            </w:rPr>
          </w:pPr>
          <w:hyperlink w:anchor="_bookmark267" w:history="1">
            <w:r>
              <w:t>Considerações</w:t>
            </w:r>
            <w:r>
              <w:rPr>
                <w:spacing w:val="-12"/>
              </w:rPr>
              <w:t xml:space="preserve"> </w:t>
            </w:r>
            <w:r>
              <w:rPr>
                <w:spacing w:val="-2"/>
              </w:rPr>
              <w:t>Finais</w:t>
            </w:r>
            <w:r>
              <w:tab/>
            </w:r>
            <w:r>
              <w:rPr>
                <w:rFonts w:ascii="Calibri" w:hAnsi="Calibri"/>
                <w:spacing w:val="-5"/>
              </w:rPr>
              <w:t>259</w:t>
            </w:r>
          </w:hyperlink>
        </w:p>
        <w:p w14:paraId="752972AF" w14:textId="77777777" w:rsidR="00636D26" w:rsidRDefault="00000000">
          <w:pPr>
            <w:pStyle w:val="Sumrio2"/>
            <w:numPr>
              <w:ilvl w:val="0"/>
              <w:numId w:val="207"/>
            </w:numPr>
            <w:tabs>
              <w:tab w:val="left" w:pos="609"/>
              <w:tab w:val="right" w:leader="dot" w:pos="8639"/>
            </w:tabs>
            <w:spacing w:before="241"/>
            <w:ind w:left="609" w:hanging="246"/>
            <w:rPr>
              <w:rFonts w:ascii="Calibri" w:hAnsi="Calibri"/>
            </w:rPr>
          </w:pPr>
          <w:hyperlink w:anchor="_bookmark268" w:history="1">
            <w:r>
              <w:t>Programa</w:t>
            </w:r>
            <w:r>
              <w:rPr>
                <w:spacing w:val="-6"/>
              </w:rPr>
              <w:t xml:space="preserve"> </w:t>
            </w:r>
            <w:r>
              <w:t>de</w:t>
            </w:r>
            <w:r>
              <w:rPr>
                <w:spacing w:val="-7"/>
              </w:rPr>
              <w:t xml:space="preserve"> </w:t>
            </w:r>
            <w:r>
              <w:t>Saúde</w:t>
            </w:r>
            <w:r>
              <w:rPr>
                <w:spacing w:val="-5"/>
              </w:rPr>
              <w:t xml:space="preserve"> </w:t>
            </w:r>
            <w:r>
              <w:t>Bucal</w:t>
            </w:r>
            <w:r>
              <w:rPr>
                <w:spacing w:val="-5"/>
              </w:rPr>
              <w:t xml:space="preserve"> </w:t>
            </w:r>
            <w:r>
              <w:rPr>
                <w:spacing w:val="-4"/>
              </w:rPr>
              <w:t>(ESB)</w:t>
            </w:r>
            <w:r>
              <w:tab/>
            </w:r>
            <w:r>
              <w:rPr>
                <w:rFonts w:ascii="Calibri" w:hAnsi="Calibri"/>
                <w:spacing w:val="-5"/>
              </w:rPr>
              <w:t>259</w:t>
            </w:r>
          </w:hyperlink>
        </w:p>
        <w:p w14:paraId="52218ECC" w14:textId="77777777" w:rsidR="00636D26" w:rsidRDefault="00000000">
          <w:pPr>
            <w:pStyle w:val="Sumrio3"/>
            <w:tabs>
              <w:tab w:val="right" w:leader="dot" w:pos="8639"/>
            </w:tabs>
            <w:rPr>
              <w:rFonts w:ascii="Calibri" w:hAnsi="Calibri"/>
            </w:rPr>
          </w:pPr>
          <w:hyperlink w:anchor="_bookmark269" w:history="1">
            <w:r>
              <w:t>Importância</w:t>
            </w:r>
            <w:r>
              <w:rPr>
                <w:spacing w:val="-10"/>
              </w:rPr>
              <w:t xml:space="preserve"> </w:t>
            </w:r>
            <w:r>
              <w:t>do</w:t>
            </w:r>
            <w:r>
              <w:rPr>
                <w:spacing w:val="-7"/>
              </w:rPr>
              <w:t xml:space="preserve"> </w:t>
            </w:r>
            <w:r>
              <w:t>Programa</w:t>
            </w:r>
            <w:r>
              <w:rPr>
                <w:spacing w:val="-7"/>
              </w:rPr>
              <w:t xml:space="preserve"> </w:t>
            </w:r>
            <w:r>
              <w:rPr>
                <w:spacing w:val="-5"/>
              </w:rPr>
              <w:t>ESB</w:t>
            </w:r>
            <w:r>
              <w:tab/>
            </w:r>
            <w:r>
              <w:rPr>
                <w:rFonts w:ascii="Calibri" w:hAnsi="Calibri"/>
                <w:spacing w:val="-5"/>
              </w:rPr>
              <w:t>259</w:t>
            </w:r>
          </w:hyperlink>
        </w:p>
        <w:p w14:paraId="6C6FFF40" w14:textId="77777777" w:rsidR="00636D26" w:rsidRDefault="00000000">
          <w:pPr>
            <w:pStyle w:val="Sumrio3"/>
            <w:tabs>
              <w:tab w:val="right" w:leader="dot" w:pos="8639"/>
            </w:tabs>
            <w:spacing w:before="241"/>
            <w:rPr>
              <w:rFonts w:ascii="Calibri"/>
            </w:rPr>
          </w:pPr>
          <w:hyperlink w:anchor="_bookmark270" w:history="1">
            <w:r>
              <w:t>Objetivos</w:t>
            </w:r>
            <w:r>
              <w:rPr>
                <w:spacing w:val="-6"/>
              </w:rPr>
              <w:t xml:space="preserve"> </w:t>
            </w:r>
            <w:r>
              <w:t>do</w:t>
            </w:r>
            <w:r>
              <w:rPr>
                <w:spacing w:val="-7"/>
              </w:rPr>
              <w:t xml:space="preserve"> </w:t>
            </w:r>
            <w:r>
              <w:t>Programa</w:t>
            </w:r>
            <w:r>
              <w:rPr>
                <w:spacing w:val="-8"/>
              </w:rPr>
              <w:t xml:space="preserve"> </w:t>
            </w:r>
            <w:r>
              <w:rPr>
                <w:spacing w:val="-5"/>
              </w:rPr>
              <w:t>ESB</w:t>
            </w:r>
            <w:r>
              <w:tab/>
            </w:r>
            <w:r>
              <w:rPr>
                <w:rFonts w:ascii="Calibri"/>
                <w:spacing w:val="-5"/>
              </w:rPr>
              <w:t>260</w:t>
            </w:r>
          </w:hyperlink>
        </w:p>
        <w:p w14:paraId="1FA01D9B" w14:textId="77777777" w:rsidR="00636D26" w:rsidRDefault="00000000">
          <w:pPr>
            <w:pStyle w:val="Sumrio3"/>
            <w:tabs>
              <w:tab w:val="right" w:leader="dot" w:pos="8639"/>
            </w:tabs>
            <w:rPr>
              <w:rFonts w:ascii="Calibri" w:hAnsi="Calibri"/>
            </w:rPr>
          </w:pPr>
          <w:hyperlink w:anchor="_bookmark271" w:history="1">
            <w:r>
              <w:t>Considerações</w:t>
            </w:r>
            <w:r>
              <w:rPr>
                <w:spacing w:val="-12"/>
              </w:rPr>
              <w:t xml:space="preserve"> </w:t>
            </w:r>
            <w:r>
              <w:rPr>
                <w:spacing w:val="-2"/>
              </w:rPr>
              <w:t>Finais</w:t>
            </w:r>
            <w:r>
              <w:tab/>
            </w:r>
            <w:r>
              <w:rPr>
                <w:rFonts w:ascii="Calibri" w:hAnsi="Calibri"/>
                <w:spacing w:val="-5"/>
              </w:rPr>
              <w:t>261</w:t>
            </w:r>
          </w:hyperlink>
        </w:p>
        <w:p w14:paraId="5C9C97C0" w14:textId="77777777" w:rsidR="00636D26" w:rsidRDefault="00000000">
          <w:pPr>
            <w:pStyle w:val="Sumrio2"/>
            <w:numPr>
              <w:ilvl w:val="0"/>
              <w:numId w:val="207"/>
            </w:numPr>
            <w:tabs>
              <w:tab w:val="left" w:pos="609"/>
              <w:tab w:val="right" w:leader="dot" w:pos="8639"/>
            </w:tabs>
            <w:ind w:left="609" w:hanging="246"/>
            <w:rPr>
              <w:rFonts w:ascii="Calibri" w:hAnsi="Calibri"/>
            </w:rPr>
          </w:pPr>
          <w:hyperlink w:anchor="_bookmark272" w:history="1">
            <w:r>
              <w:t>Programa:</w:t>
            </w:r>
            <w:r>
              <w:rPr>
                <w:spacing w:val="-9"/>
              </w:rPr>
              <w:t xml:space="preserve"> </w:t>
            </w:r>
            <w:r>
              <w:t>Serviço</w:t>
            </w:r>
            <w:r>
              <w:rPr>
                <w:spacing w:val="-8"/>
              </w:rPr>
              <w:t xml:space="preserve"> </w:t>
            </w:r>
            <w:r>
              <w:t>de</w:t>
            </w:r>
            <w:r>
              <w:rPr>
                <w:spacing w:val="-10"/>
              </w:rPr>
              <w:t xml:space="preserve"> </w:t>
            </w:r>
            <w:r>
              <w:t>Vigilância</w:t>
            </w:r>
            <w:r>
              <w:rPr>
                <w:spacing w:val="-8"/>
              </w:rPr>
              <w:t xml:space="preserve"> </w:t>
            </w:r>
            <w:r>
              <w:t>Sanitária</w:t>
            </w:r>
            <w:r>
              <w:rPr>
                <w:spacing w:val="-7"/>
              </w:rPr>
              <w:t xml:space="preserve"> </w:t>
            </w:r>
            <w:r>
              <w:rPr>
                <w:spacing w:val="-2"/>
              </w:rPr>
              <w:t>(VISA)</w:t>
            </w:r>
            <w:r>
              <w:tab/>
            </w:r>
            <w:r>
              <w:rPr>
                <w:rFonts w:ascii="Calibri" w:hAnsi="Calibri"/>
                <w:spacing w:val="-5"/>
              </w:rPr>
              <w:t>261</w:t>
            </w:r>
          </w:hyperlink>
        </w:p>
        <w:p w14:paraId="7E7695C9" w14:textId="77777777" w:rsidR="00636D26" w:rsidRDefault="00000000">
          <w:pPr>
            <w:pStyle w:val="Sumrio3"/>
            <w:tabs>
              <w:tab w:val="right" w:leader="dot" w:pos="8639"/>
            </w:tabs>
            <w:rPr>
              <w:rFonts w:ascii="Calibri" w:hAnsi="Calibri"/>
            </w:rPr>
          </w:pPr>
          <w:hyperlink w:anchor="_bookmark273" w:history="1">
            <w:r>
              <w:t>Importância</w:t>
            </w:r>
            <w:r>
              <w:rPr>
                <w:spacing w:val="-9"/>
              </w:rPr>
              <w:t xml:space="preserve"> </w:t>
            </w:r>
            <w:r>
              <w:t>da</w:t>
            </w:r>
            <w:r>
              <w:rPr>
                <w:spacing w:val="-7"/>
              </w:rPr>
              <w:t xml:space="preserve"> </w:t>
            </w:r>
            <w:r>
              <w:t>Vigilância</w:t>
            </w:r>
            <w:r>
              <w:rPr>
                <w:spacing w:val="-7"/>
              </w:rPr>
              <w:t xml:space="preserve"> </w:t>
            </w:r>
            <w:r>
              <w:rPr>
                <w:spacing w:val="-2"/>
              </w:rPr>
              <w:t>Sanitária</w:t>
            </w:r>
            <w:r>
              <w:tab/>
            </w:r>
            <w:r>
              <w:rPr>
                <w:rFonts w:ascii="Calibri" w:hAnsi="Calibri"/>
                <w:spacing w:val="-5"/>
              </w:rPr>
              <w:t>261</w:t>
            </w:r>
          </w:hyperlink>
        </w:p>
        <w:p w14:paraId="265D3595" w14:textId="77777777" w:rsidR="00636D26" w:rsidRDefault="00000000">
          <w:pPr>
            <w:pStyle w:val="Sumrio3"/>
            <w:tabs>
              <w:tab w:val="right" w:leader="dot" w:pos="8639"/>
            </w:tabs>
            <w:spacing w:before="241"/>
            <w:rPr>
              <w:rFonts w:ascii="Calibri" w:hAnsi="Calibri"/>
            </w:rPr>
          </w:pPr>
          <w:hyperlink w:anchor="_bookmark274" w:history="1">
            <w:r>
              <w:t>Objetivos</w:t>
            </w:r>
            <w:r>
              <w:rPr>
                <w:spacing w:val="-7"/>
              </w:rPr>
              <w:t xml:space="preserve"> </w:t>
            </w:r>
            <w:r>
              <w:t>da</w:t>
            </w:r>
            <w:r>
              <w:rPr>
                <w:spacing w:val="-9"/>
              </w:rPr>
              <w:t xml:space="preserve"> </w:t>
            </w:r>
            <w:r>
              <w:t>Vigilância</w:t>
            </w:r>
            <w:r>
              <w:rPr>
                <w:spacing w:val="-6"/>
              </w:rPr>
              <w:t xml:space="preserve"> </w:t>
            </w:r>
            <w:r>
              <w:rPr>
                <w:spacing w:val="-2"/>
              </w:rPr>
              <w:t>Sanitária</w:t>
            </w:r>
            <w:r>
              <w:tab/>
            </w:r>
            <w:r>
              <w:rPr>
                <w:rFonts w:ascii="Calibri" w:hAnsi="Calibri"/>
                <w:spacing w:val="-5"/>
              </w:rPr>
              <w:t>262</w:t>
            </w:r>
          </w:hyperlink>
        </w:p>
        <w:p w14:paraId="60DD6ED1" w14:textId="77777777" w:rsidR="00636D26" w:rsidRDefault="00000000">
          <w:pPr>
            <w:pStyle w:val="Sumrio3"/>
            <w:tabs>
              <w:tab w:val="right" w:leader="dot" w:pos="8639"/>
            </w:tabs>
            <w:rPr>
              <w:rFonts w:ascii="Calibri" w:hAnsi="Calibri"/>
            </w:rPr>
          </w:pPr>
          <w:hyperlink w:anchor="_bookmark275" w:history="1">
            <w:r>
              <w:t>Considerações</w:t>
            </w:r>
            <w:r>
              <w:rPr>
                <w:spacing w:val="-12"/>
              </w:rPr>
              <w:t xml:space="preserve"> </w:t>
            </w:r>
            <w:r>
              <w:rPr>
                <w:spacing w:val="-2"/>
              </w:rPr>
              <w:t>Finais</w:t>
            </w:r>
            <w:r>
              <w:tab/>
            </w:r>
            <w:r>
              <w:rPr>
                <w:rFonts w:ascii="Calibri" w:hAnsi="Calibri"/>
                <w:spacing w:val="-5"/>
              </w:rPr>
              <w:t>263</w:t>
            </w:r>
          </w:hyperlink>
        </w:p>
        <w:p w14:paraId="29F13207" w14:textId="77777777" w:rsidR="00636D26" w:rsidRDefault="00000000">
          <w:pPr>
            <w:pStyle w:val="Sumrio2"/>
            <w:numPr>
              <w:ilvl w:val="0"/>
              <w:numId w:val="207"/>
            </w:numPr>
            <w:tabs>
              <w:tab w:val="left" w:pos="609"/>
              <w:tab w:val="right" w:leader="dot" w:pos="8639"/>
            </w:tabs>
            <w:ind w:left="609" w:hanging="246"/>
            <w:rPr>
              <w:rFonts w:ascii="Calibri" w:hAnsi="Calibri"/>
            </w:rPr>
          </w:pPr>
          <w:hyperlink w:anchor="_bookmark276" w:history="1">
            <w:r>
              <w:t>Serviço</w:t>
            </w:r>
            <w:r>
              <w:rPr>
                <w:spacing w:val="-10"/>
              </w:rPr>
              <w:t xml:space="preserve"> </w:t>
            </w:r>
            <w:r>
              <w:t>de</w:t>
            </w:r>
            <w:r>
              <w:rPr>
                <w:spacing w:val="-9"/>
              </w:rPr>
              <w:t xml:space="preserve"> </w:t>
            </w:r>
            <w:r>
              <w:t>Vigilância</w:t>
            </w:r>
            <w:r>
              <w:rPr>
                <w:spacing w:val="-11"/>
              </w:rPr>
              <w:t xml:space="preserve"> </w:t>
            </w:r>
            <w:r>
              <w:t>Epidemiológica</w:t>
            </w:r>
            <w:r>
              <w:rPr>
                <w:spacing w:val="-9"/>
              </w:rPr>
              <w:t xml:space="preserve"> </w:t>
            </w:r>
            <w:r>
              <w:rPr>
                <w:spacing w:val="-4"/>
              </w:rPr>
              <w:t>(VE)</w:t>
            </w:r>
            <w:r>
              <w:tab/>
            </w:r>
            <w:r>
              <w:rPr>
                <w:rFonts w:ascii="Calibri" w:hAnsi="Calibri"/>
                <w:spacing w:val="-5"/>
              </w:rPr>
              <w:t>263</w:t>
            </w:r>
          </w:hyperlink>
        </w:p>
        <w:p w14:paraId="2518F1D0" w14:textId="77777777" w:rsidR="00636D26" w:rsidRDefault="00000000">
          <w:pPr>
            <w:pStyle w:val="Sumrio3"/>
            <w:tabs>
              <w:tab w:val="right" w:leader="dot" w:pos="8639"/>
            </w:tabs>
            <w:spacing w:before="241"/>
            <w:rPr>
              <w:rFonts w:ascii="Calibri" w:hAnsi="Calibri"/>
            </w:rPr>
          </w:pPr>
          <w:hyperlink w:anchor="_bookmark277" w:history="1">
            <w:r>
              <w:t>Importância</w:t>
            </w:r>
            <w:r>
              <w:rPr>
                <w:spacing w:val="-10"/>
              </w:rPr>
              <w:t xml:space="preserve"> </w:t>
            </w:r>
            <w:r>
              <w:t>da</w:t>
            </w:r>
            <w:r>
              <w:rPr>
                <w:spacing w:val="-8"/>
              </w:rPr>
              <w:t xml:space="preserve"> </w:t>
            </w:r>
            <w:r>
              <w:t>Vigilância</w:t>
            </w:r>
            <w:r>
              <w:rPr>
                <w:spacing w:val="-8"/>
              </w:rPr>
              <w:t xml:space="preserve"> </w:t>
            </w:r>
            <w:r>
              <w:rPr>
                <w:spacing w:val="-2"/>
              </w:rPr>
              <w:t>Epidemiológica</w:t>
            </w:r>
            <w:r>
              <w:tab/>
            </w:r>
            <w:r>
              <w:rPr>
                <w:rFonts w:ascii="Calibri" w:hAnsi="Calibri"/>
                <w:spacing w:val="-5"/>
              </w:rPr>
              <w:t>263</w:t>
            </w:r>
          </w:hyperlink>
        </w:p>
        <w:p w14:paraId="4901860A" w14:textId="77777777" w:rsidR="00636D26" w:rsidRDefault="00000000">
          <w:pPr>
            <w:pStyle w:val="Sumrio3"/>
            <w:tabs>
              <w:tab w:val="right" w:leader="dot" w:pos="8639"/>
            </w:tabs>
            <w:rPr>
              <w:rFonts w:ascii="Calibri" w:hAnsi="Calibri"/>
            </w:rPr>
          </w:pPr>
          <w:hyperlink w:anchor="_bookmark278" w:history="1">
            <w:r>
              <w:t>Objetivos</w:t>
            </w:r>
            <w:r>
              <w:rPr>
                <w:spacing w:val="-7"/>
              </w:rPr>
              <w:t xml:space="preserve"> </w:t>
            </w:r>
            <w:r>
              <w:t>da</w:t>
            </w:r>
            <w:r>
              <w:rPr>
                <w:spacing w:val="-8"/>
              </w:rPr>
              <w:t xml:space="preserve"> </w:t>
            </w:r>
            <w:r>
              <w:t>Vigilância</w:t>
            </w:r>
            <w:r>
              <w:rPr>
                <w:spacing w:val="-7"/>
              </w:rPr>
              <w:t xml:space="preserve"> </w:t>
            </w:r>
            <w:r>
              <w:rPr>
                <w:spacing w:val="-2"/>
              </w:rPr>
              <w:t>Epidemiológica</w:t>
            </w:r>
            <w:r>
              <w:tab/>
            </w:r>
            <w:r>
              <w:rPr>
                <w:rFonts w:ascii="Calibri" w:hAnsi="Calibri"/>
                <w:spacing w:val="-5"/>
              </w:rPr>
              <w:t>264</w:t>
            </w:r>
          </w:hyperlink>
        </w:p>
        <w:p w14:paraId="5A80006D" w14:textId="77777777" w:rsidR="00636D26" w:rsidRDefault="00000000">
          <w:pPr>
            <w:pStyle w:val="Sumrio3"/>
            <w:tabs>
              <w:tab w:val="right" w:leader="dot" w:pos="8639"/>
            </w:tabs>
            <w:rPr>
              <w:rFonts w:ascii="Calibri" w:hAnsi="Calibri"/>
            </w:rPr>
          </w:pPr>
          <w:hyperlink w:anchor="_bookmark279" w:history="1">
            <w:r>
              <w:t>Considerações</w:t>
            </w:r>
            <w:r>
              <w:rPr>
                <w:spacing w:val="-12"/>
              </w:rPr>
              <w:t xml:space="preserve"> </w:t>
            </w:r>
            <w:r>
              <w:rPr>
                <w:spacing w:val="-2"/>
              </w:rPr>
              <w:t>Finais</w:t>
            </w:r>
            <w:r>
              <w:tab/>
            </w:r>
            <w:r>
              <w:rPr>
                <w:rFonts w:ascii="Calibri" w:hAnsi="Calibri"/>
                <w:spacing w:val="-5"/>
              </w:rPr>
              <w:t>265</w:t>
            </w:r>
          </w:hyperlink>
        </w:p>
        <w:p w14:paraId="7B9D4AC8" w14:textId="77777777" w:rsidR="00636D26" w:rsidRDefault="00000000">
          <w:pPr>
            <w:pStyle w:val="Sumrio2"/>
            <w:numPr>
              <w:ilvl w:val="0"/>
              <w:numId w:val="207"/>
            </w:numPr>
            <w:tabs>
              <w:tab w:val="left" w:pos="609"/>
              <w:tab w:val="right" w:leader="dot" w:pos="8639"/>
            </w:tabs>
            <w:spacing w:before="241"/>
            <w:ind w:left="609" w:hanging="246"/>
            <w:rPr>
              <w:rFonts w:ascii="Calibri" w:hAnsi="Calibri"/>
            </w:rPr>
          </w:pPr>
          <w:hyperlink w:anchor="_bookmark280" w:history="1">
            <w:r>
              <w:t>Serviço</w:t>
            </w:r>
            <w:r>
              <w:rPr>
                <w:spacing w:val="-8"/>
              </w:rPr>
              <w:t xml:space="preserve"> </w:t>
            </w:r>
            <w:r>
              <w:t>de</w:t>
            </w:r>
            <w:r>
              <w:rPr>
                <w:spacing w:val="-7"/>
              </w:rPr>
              <w:t xml:space="preserve"> </w:t>
            </w:r>
            <w:r>
              <w:t>Vigilância</w:t>
            </w:r>
            <w:r>
              <w:rPr>
                <w:spacing w:val="-9"/>
              </w:rPr>
              <w:t xml:space="preserve"> </w:t>
            </w:r>
            <w:r>
              <w:t>Ambiental</w:t>
            </w:r>
            <w:r>
              <w:rPr>
                <w:spacing w:val="-7"/>
              </w:rPr>
              <w:t xml:space="preserve"> </w:t>
            </w:r>
            <w:r>
              <w:rPr>
                <w:spacing w:val="-4"/>
              </w:rPr>
              <w:t>(VA)</w:t>
            </w:r>
            <w:r>
              <w:tab/>
            </w:r>
            <w:r>
              <w:rPr>
                <w:rFonts w:ascii="Calibri" w:hAnsi="Calibri"/>
                <w:spacing w:val="-5"/>
              </w:rPr>
              <w:t>265</w:t>
            </w:r>
          </w:hyperlink>
        </w:p>
        <w:p w14:paraId="5C4ADE27" w14:textId="77777777" w:rsidR="00636D26" w:rsidRDefault="00000000">
          <w:pPr>
            <w:pStyle w:val="Sumrio3"/>
            <w:tabs>
              <w:tab w:val="right" w:leader="dot" w:pos="8639"/>
            </w:tabs>
            <w:rPr>
              <w:rFonts w:ascii="Calibri" w:hAnsi="Calibri"/>
            </w:rPr>
          </w:pPr>
          <w:hyperlink w:anchor="_bookmark281" w:history="1">
            <w:r>
              <w:t>Importância</w:t>
            </w:r>
            <w:r>
              <w:rPr>
                <w:spacing w:val="-10"/>
              </w:rPr>
              <w:t xml:space="preserve"> </w:t>
            </w:r>
            <w:r>
              <w:t>da</w:t>
            </w:r>
            <w:r>
              <w:rPr>
                <w:spacing w:val="-8"/>
              </w:rPr>
              <w:t xml:space="preserve"> </w:t>
            </w:r>
            <w:r>
              <w:t>Vigilância</w:t>
            </w:r>
            <w:r>
              <w:rPr>
                <w:spacing w:val="-8"/>
              </w:rPr>
              <w:t xml:space="preserve"> </w:t>
            </w:r>
            <w:r>
              <w:rPr>
                <w:spacing w:val="-2"/>
              </w:rPr>
              <w:t>Ambiental</w:t>
            </w:r>
            <w:r>
              <w:tab/>
            </w:r>
            <w:r>
              <w:rPr>
                <w:rFonts w:ascii="Calibri" w:hAnsi="Calibri"/>
                <w:spacing w:val="-5"/>
              </w:rPr>
              <w:t>265</w:t>
            </w:r>
          </w:hyperlink>
        </w:p>
        <w:p w14:paraId="3F3975FB" w14:textId="77777777" w:rsidR="00636D26" w:rsidRDefault="00000000">
          <w:pPr>
            <w:pStyle w:val="Sumrio3"/>
            <w:tabs>
              <w:tab w:val="right" w:leader="dot" w:pos="8639"/>
            </w:tabs>
            <w:rPr>
              <w:rFonts w:ascii="Calibri" w:hAnsi="Calibri"/>
            </w:rPr>
          </w:pPr>
          <w:hyperlink w:anchor="_bookmark282" w:history="1">
            <w:r>
              <w:t>Objetivos</w:t>
            </w:r>
            <w:r>
              <w:rPr>
                <w:spacing w:val="-7"/>
              </w:rPr>
              <w:t xml:space="preserve"> </w:t>
            </w:r>
            <w:r>
              <w:t>da</w:t>
            </w:r>
            <w:r>
              <w:rPr>
                <w:spacing w:val="-9"/>
              </w:rPr>
              <w:t xml:space="preserve"> </w:t>
            </w:r>
            <w:r>
              <w:t>Vigilância</w:t>
            </w:r>
            <w:r>
              <w:rPr>
                <w:spacing w:val="-6"/>
              </w:rPr>
              <w:t xml:space="preserve"> </w:t>
            </w:r>
            <w:r>
              <w:rPr>
                <w:spacing w:val="-2"/>
              </w:rPr>
              <w:t>Ambiental</w:t>
            </w:r>
            <w:r>
              <w:tab/>
            </w:r>
            <w:r>
              <w:rPr>
                <w:rFonts w:ascii="Calibri" w:hAnsi="Calibri"/>
                <w:spacing w:val="-5"/>
              </w:rPr>
              <w:t>266</w:t>
            </w:r>
          </w:hyperlink>
        </w:p>
        <w:p w14:paraId="1A6FE2AC" w14:textId="77777777" w:rsidR="00636D26" w:rsidRDefault="00000000">
          <w:pPr>
            <w:pStyle w:val="Sumrio3"/>
            <w:tabs>
              <w:tab w:val="right" w:leader="dot" w:pos="8639"/>
            </w:tabs>
            <w:spacing w:before="241"/>
            <w:rPr>
              <w:rFonts w:ascii="Calibri" w:hAnsi="Calibri"/>
            </w:rPr>
          </w:pPr>
          <w:hyperlink w:anchor="_bookmark283" w:history="1">
            <w:r>
              <w:t>Considerações</w:t>
            </w:r>
            <w:r>
              <w:rPr>
                <w:spacing w:val="-11"/>
              </w:rPr>
              <w:t xml:space="preserve"> </w:t>
            </w:r>
            <w:r>
              <w:rPr>
                <w:spacing w:val="-2"/>
              </w:rPr>
              <w:t>Finais</w:t>
            </w:r>
            <w:r>
              <w:tab/>
            </w:r>
            <w:r>
              <w:rPr>
                <w:rFonts w:ascii="Calibri" w:hAnsi="Calibri"/>
                <w:spacing w:val="-5"/>
              </w:rPr>
              <w:t>267</w:t>
            </w:r>
          </w:hyperlink>
        </w:p>
        <w:p w14:paraId="515794B5" w14:textId="77777777" w:rsidR="00636D26" w:rsidRDefault="00000000">
          <w:pPr>
            <w:pStyle w:val="Sumrio2"/>
            <w:numPr>
              <w:ilvl w:val="0"/>
              <w:numId w:val="207"/>
            </w:numPr>
            <w:tabs>
              <w:tab w:val="left" w:pos="609"/>
              <w:tab w:val="right" w:leader="dot" w:pos="8639"/>
            </w:tabs>
            <w:ind w:left="609" w:hanging="246"/>
            <w:rPr>
              <w:rFonts w:ascii="Calibri"/>
            </w:rPr>
          </w:pPr>
          <w:hyperlink w:anchor="_bookmark284" w:history="1">
            <w:r>
              <w:t>Programa</w:t>
            </w:r>
            <w:r>
              <w:rPr>
                <w:spacing w:val="-6"/>
              </w:rPr>
              <w:t xml:space="preserve"> </w:t>
            </w:r>
            <w:r>
              <w:t>de</w:t>
            </w:r>
            <w:r>
              <w:rPr>
                <w:spacing w:val="-6"/>
              </w:rPr>
              <w:t xml:space="preserve"> </w:t>
            </w:r>
            <w:r>
              <w:t>Controle</w:t>
            </w:r>
            <w:r>
              <w:rPr>
                <w:spacing w:val="-6"/>
              </w:rPr>
              <w:t xml:space="preserve"> </w:t>
            </w:r>
            <w:r>
              <w:t>de</w:t>
            </w:r>
            <w:r>
              <w:rPr>
                <w:spacing w:val="-6"/>
              </w:rPr>
              <w:t xml:space="preserve"> </w:t>
            </w:r>
            <w:r>
              <w:rPr>
                <w:spacing w:val="-2"/>
              </w:rPr>
              <w:t>IST/AIDS</w:t>
            </w:r>
            <w:r>
              <w:tab/>
            </w:r>
            <w:r>
              <w:rPr>
                <w:rFonts w:ascii="Calibri"/>
                <w:spacing w:val="-5"/>
              </w:rPr>
              <w:t>267</w:t>
            </w:r>
          </w:hyperlink>
        </w:p>
        <w:p w14:paraId="27F0D4BF" w14:textId="77777777" w:rsidR="00636D26" w:rsidRDefault="00000000">
          <w:pPr>
            <w:pStyle w:val="Sumrio3"/>
            <w:tabs>
              <w:tab w:val="right" w:leader="dot" w:pos="8639"/>
            </w:tabs>
            <w:rPr>
              <w:rFonts w:ascii="Calibri" w:hAnsi="Calibri"/>
            </w:rPr>
          </w:pPr>
          <w:hyperlink w:anchor="_bookmark285" w:history="1">
            <w:r>
              <w:t>Importância</w:t>
            </w:r>
            <w:r>
              <w:rPr>
                <w:spacing w:val="-8"/>
              </w:rPr>
              <w:t xml:space="preserve"> </w:t>
            </w:r>
            <w:r>
              <w:t>do</w:t>
            </w:r>
            <w:r>
              <w:rPr>
                <w:spacing w:val="-5"/>
              </w:rPr>
              <w:t xml:space="preserve"> </w:t>
            </w:r>
            <w:r>
              <w:t>Programa</w:t>
            </w:r>
            <w:r>
              <w:rPr>
                <w:spacing w:val="-6"/>
              </w:rPr>
              <w:t xml:space="preserve"> </w:t>
            </w:r>
            <w:r>
              <w:t>de</w:t>
            </w:r>
            <w:r>
              <w:rPr>
                <w:spacing w:val="-6"/>
              </w:rPr>
              <w:t xml:space="preserve"> </w:t>
            </w:r>
            <w:r>
              <w:t>Controle</w:t>
            </w:r>
            <w:r>
              <w:rPr>
                <w:spacing w:val="-5"/>
              </w:rPr>
              <w:t xml:space="preserve"> </w:t>
            </w:r>
            <w:r>
              <w:t>de</w:t>
            </w:r>
            <w:r>
              <w:rPr>
                <w:spacing w:val="-7"/>
              </w:rPr>
              <w:t xml:space="preserve"> </w:t>
            </w:r>
            <w:r>
              <w:rPr>
                <w:spacing w:val="-2"/>
              </w:rPr>
              <w:t>IST/AIDS</w:t>
            </w:r>
            <w:r>
              <w:tab/>
            </w:r>
            <w:r>
              <w:rPr>
                <w:rFonts w:ascii="Calibri" w:hAnsi="Calibri"/>
                <w:spacing w:val="-5"/>
              </w:rPr>
              <w:t>268</w:t>
            </w:r>
          </w:hyperlink>
        </w:p>
        <w:p w14:paraId="5D1E79ED" w14:textId="77777777" w:rsidR="00636D26" w:rsidRDefault="00000000">
          <w:pPr>
            <w:pStyle w:val="Sumrio3"/>
            <w:tabs>
              <w:tab w:val="right" w:leader="dot" w:pos="8639"/>
            </w:tabs>
            <w:spacing w:before="241"/>
            <w:rPr>
              <w:rFonts w:ascii="Calibri"/>
            </w:rPr>
          </w:pPr>
          <w:hyperlink w:anchor="_bookmark286" w:history="1">
            <w:r>
              <w:t>Objetivos</w:t>
            </w:r>
            <w:r>
              <w:rPr>
                <w:spacing w:val="-4"/>
              </w:rPr>
              <w:t xml:space="preserve"> </w:t>
            </w:r>
            <w:r>
              <w:t>do</w:t>
            </w:r>
            <w:r>
              <w:rPr>
                <w:spacing w:val="-6"/>
              </w:rPr>
              <w:t xml:space="preserve"> </w:t>
            </w:r>
            <w:r>
              <w:t>Programa</w:t>
            </w:r>
            <w:r>
              <w:rPr>
                <w:spacing w:val="-6"/>
              </w:rPr>
              <w:t xml:space="preserve"> </w:t>
            </w:r>
            <w:r>
              <w:t>de</w:t>
            </w:r>
            <w:r>
              <w:rPr>
                <w:spacing w:val="-4"/>
              </w:rPr>
              <w:t xml:space="preserve"> </w:t>
            </w:r>
            <w:r>
              <w:t>Controle</w:t>
            </w:r>
            <w:r>
              <w:rPr>
                <w:spacing w:val="-6"/>
              </w:rPr>
              <w:t xml:space="preserve"> </w:t>
            </w:r>
            <w:r>
              <w:t>de</w:t>
            </w:r>
            <w:r>
              <w:rPr>
                <w:spacing w:val="-5"/>
              </w:rPr>
              <w:t xml:space="preserve"> </w:t>
            </w:r>
            <w:r>
              <w:rPr>
                <w:spacing w:val="-2"/>
              </w:rPr>
              <w:t>IST/AIDS</w:t>
            </w:r>
            <w:r>
              <w:tab/>
            </w:r>
            <w:r>
              <w:rPr>
                <w:rFonts w:ascii="Calibri"/>
                <w:spacing w:val="-5"/>
              </w:rPr>
              <w:t>268</w:t>
            </w:r>
          </w:hyperlink>
        </w:p>
        <w:p w14:paraId="7538716E" w14:textId="77777777" w:rsidR="00636D26" w:rsidRDefault="00000000">
          <w:pPr>
            <w:pStyle w:val="Sumrio3"/>
            <w:tabs>
              <w:tab w:val="right" w:leader="dot" w:pos="8639"/>
            </w:tabs>
            <w:rPr>
              <w:rFonts w:ascii="Calibri" w:hAnsi="Calibri"/>
            </w:rPr>
          </w:pPr>
          <w:hyperlink w:anchor="_bookmark287" w:history="1">
            <w:r>
              <w:t>Considerações</w:t>
            </w:r>
            <w:r>
              <w:rPr>
                <w:spacing w:val="-12"/>
              </w:rPr>
              <w:t xml:space="preserve"> </w:t>
            </w:r>
            <w:r>
              <w:rPr>
                <w:spacing w:val="-2"/>
              </w:rPr>
              <w:t>Finais</w:t>
            </w:r>
            <w:r>
              <w:tab/>
            </w:r>
            <w:r>
              <w:rPr>
                <w:rFonts w:ascii="Calibri" w:hAnsi="Calibri"/>
                <w:spacing w:val="-5"/>
              </w:rPr>
              <w:t>269</w:t>
            </w:r>
          </w:hyperlink>
        </w:p>
        <w:p w14:paraId="11647E3A" w14:textId="77777777" w:rsidR="00636D26" w:rsidRDefault="00000000">
          <w:pPr>
            <w:pStyle w:val="Sumrio2"/>
            <w:numPr>
              <w:ilvl w:val="0"/>
              <w:numId w:val="207"/>
            </w:numPr>
            <w:tabs>
              <w:tab w:val="left" w:pos="609"/>
              <w:tab w:val="right" w:leader="dot" w:pos="8639"/>
            </w:tabs>
            <w:ind w:left="609" w:hanging="246"/>
            <w:rPr>
              <w:rFonts w:ascii="Calibri" w:hAnsi="Calibri"/>
            </w:rPr>
          </w:pPr>
          <w:hyperlink w:anchor="_bookmark288" w:history="1">
            <w:r>
              <w:t>Programa</w:t>
            </w:r>
            <w:r>
              <w:rPr>
                <w:spacing w:val="-5"/>
              </w:rPr>
              <w:t xml:space="preserve"> </w:t>
            </w:r>
            <w:r>
              <w:t>de</w:t>
            </w:r>
            <w:r>
              <w:rPr>
                <w:spacing w:val="-6"/>
              </w:rPr>
              <w:t xml:space="preserve"> </w:t>
            </w:r>
            <w:r>
              <w:t>Atenção</w:t>
            </w:r>
            <w:r>
              <w:rPr>
                <w:spacing w:val="-9"/>
              </w:rPr>
              <w:t xml:space="preserve"> </w:t>
            </w:r>
            <w:r>
              <w:t>aos</w:t>
            </w:r>
            <w:r>
              <w:rPr>
                <w:spacing w:val="-4"/>
              </w:rPr>
              <w:t xml:space="preserve"> </w:t>
            </w:r>
            <w:r>
              <w:t>Adolescentes</w:t>
            </w:r>
            <w:r>
              <w:rPr>
                <w:spacing w:val="-6"/>
              </w:rPr>
              <w:t xml:space="preserve"> </w:t>
            </w:r>
            <w:r>
              <w:t>e</w:t>
            </w:r>
            <w:r>
              <w:rPr>
                <w:spacing w:val="-6"/>
              </w:rPr>
              <w:t xml:space="preserve"> </w:t>
            </w:r>
            <w:r>
              <w:rPr>
                <w:spacing w:val="-2"/>
              </w:rPr>
              <w:t>Jovens</w:t>
            </w:r>
            <w:r>
              <w:tab/>
            </w:r>
            <w:r>
              <w:rPr>
                <w:rFonts w:ascii="Calibri" w:hAnsi="Calibri"/>
                <w:spacing w:val="-5"/>
              </w:rPr>
              <w:t>269</w:t>
            </w:r>
          </w:hyperlink>
        </w:p>
        <w:p w14:paraId="574B34E3" w14:textId="77777777" w:rsidR="00636D26" w:rsidRDefault="00000000">
          <w:pPr>
            <w:pStyle w:val="Sumrio3"/>
            <w:tabs>
              <w:tab w:val="right" w:leader="dot" w:pos="8639"/>
            </w:tabs>
            <w:spacing w:before="241" w:after="240"/>
            <w:rPr>
              <w:rFonts w:ascii="Calibri" w:hAnsi="Calibri"/>
            </w:rPr>
          </w:pPr>
          <w:hyperlink w:anchor="_bookmark289" w:history="1">
            <w:r>
              <w:t>Importância</w:t>
            </w:r>
            <w:r>
              <w:rPr>
                <w:spacing w:val="-8"/>
              </w:rPr>
              <w:t xml:space="preserve"> </w:t>
            </w:r>
            <w:r>
              <w:t>do</w:t>
            </w:r>
            <w:r>
              <w:rPr>
                <w:spacing w:val="-5"/>
              </w:rPr>
              <w:t xml:space="preserve"> </w:t>
            </w:r>
            <w:r>
              <w:t>Programa</w:t>
            </w:r>
            <w:r>
              <w:rPr>
                <w:spacing w:val="-5"/>
              </w:rPr>
              <w:t xml:space="preserve"> </w:t>
            </w:r>
            <w:r>
              <w:t>de</w:t>
            </w:r>
            <w:r>
              <w:rPr>
                <w:spacing w:val="-5"/>
              </w:rPr>
              <w:t xml:space="preserve"> </w:t>
            </w:r>
            <w:r>
              <w:t>Atenção</w:t>
            </w:r>
            <w:r>
              <w:rPr>
                <w:spacing w:val="-5"/>
              </w:rPr>
              <w:t xml:space="preserve"> </w:t>
            </w:r>
            <w:r>
              <w:t>aos</w:t>
            </w:r>
            <w:r>
              <w:rPr>
                <w:spacing w:val="-7"/>
              </w:rPr>
              <w:t xml:space="preserve"> </w:t>
            </w:r>
            <w:r>
              <w:t>Adolescentes</w:t>
            </w:r>
            <w:r>
              <w:rPr>
                <w:spacing w:val="-5"/>
              </w:rPr>
              <w:t xml:space="preserve"> </w:t>
            </w:r>
            <w:r>
              <w:t>e</w:t>
            </w:r>
            <w:r>
              <w:rPr>
                <w:spacing w:val="-7"/>
              </w:rPr>
              <w:t xml:space="preserve"> </w:t>
            </w:r>
            <w:r>
              <w:rPr>
                <w:spacing w:val="-2"/>
              </w:rPr>
              <w:t>Jovens</w:t>
            </w:r>
            <w:r>
              <w:tab/>
            </w:r>
            <w:r>
              <w:rPr>
                <w:rFonts w:ascii="Calibri" w:hAnsi="Calibri"/>
                <w:spacing w:val="-5"/>
              </w:rPr>
              <w:t>270</w:t>
            </w:r>
          </w:hyperlink>
        </w:p>
        <w:p w14:paraId="7B38BCAE" w14:textId="77777777" w:rsidR="00636D26" w:rsidRDefault="00000000">
          <w:pPr>
            <w:pStyle w:val="Sumrio3"/>
            <w:tabs>
              <w:tab w:val="right" w:leader="dot" w:pos="8639"/>
            </w:tabs>
            <w:spacing w:before="21"/>
            <w:rPr>
              <w:rFonts w:ascii="Calibri" w:hAnsi="Calibri"/>
            </w:rPr>
          </w:pPr>
          <w:hyperlink w:anchor="_bookmark290" w:history="1">
            <w:r>
              <w:t>Considerações</w:t>
            </w:r>
            <w:r>
              <w:rPr>
                <w:spacing w:val="-12"/>
              </w:rPr>
              <w:t xml:space="preserve"> </w:t>
            </w:r>
            <w:r>
              <w:rPr>
                <w:spacing w:val="-2"/>
              </w:rPr>
              <w:t>Finais</w:t>
            </w:r>
            <w:r>
              <w:tab/>
            </w:r>
            <w:r>
              <w:rPr>
                <w:rFonts w:ascii="Calibri" w:hAnsi="Calibri"/>
                <w:spacing w:val="-5"/>
              </w:rPr>
              <w:t>270</w:t>
            </w:r>
          </w:hyperlink>
        </w:p>
        <w:p w14:paraId="4AAB65B5" w14:textId="77777777" w:rsidR="00636D26" w:rsidRDefault="00000000">
          <w:pPr>
            <w:pStyle w:val="Sumrio2"/>
            <w:numPr>
              <w:ilvl w:val="0"/>
              <w:numId w:val="206"/>
            </w:numPr>
            <w:tabs>
              <w:tab w:val="left" w:pos="609"/>
              <w:tab w:val="right" w:leader="dot" w:pos="8639"/>
            </w:tabs>
            <w:ind w:left="609" w:hanging="246"/>
            <w:rPr>
              <w:rFonts w:ascii="Calibri" w:hAnsi="Calibri"/>
            </w:rPr>
          </w:pPr>
          <w:hyperlink w:anchor="_bookmark291" w:history="1">
            <w:r>
              <w:t>Programa</w:t>
            </w:r>
            <w:r>
              <w:rPr>
                <w:spacing w:val="-3"/>
              </w:rPr>
              <w:t xml:space="preserve"> </w:t>
            </w:r>
            <w:r>
              <w:t>de</w:t>
            </w:r>
            <w:r>
              <w:rPr>
                <w:spacing w:val="-5"/>
              </w:rPr>
              <w:t xml:space="preserve"> </w:t>
            </w:r>
            <w:r>
              <w:t>Atenção</w:t>
            </w:r>
            <w:r>
              <w:rPr>
                <w:spacing w:val="-8"/>
              </w:rPr>
              <w:t xml:space="preserve"> </w:t>
            </w:r>
            <w:r>
              <w:t>à</w:t>
            </w:r>
            <w:r>
              <w:rPr>
                <w:spacing w:val="-3"/>
              </w:rPr>
              <w:t xml:space="preserve"> </w:t>
            </w:r>
            <w:r>
              <w:t>Saúde</w:t>
            </w:r>
            <w:r>
              <w:rPr>
                <w:spacing w:val="-3"/>
              </w:rPr>
              <w:t xml:space="preserve"> </w:t>
            </w:r>
            <w:r>
              <w:t>da</w:t>
            </w:r>
            <w:r>
              <w:rPr>
                <w:spacing w:val="-5"/>
              </w:rPr>
              <w:t xml:space="preserve"> </w:t>
            </w:r>
            <w:r>
              <w:t>Mulher</w:t>
            </w:r>
            <w:r>
              <w:rPr>
                <w:spacing w:val="-4"/>
              </w:rPr>
              <w:t xml:space="preserve"> </w:t>
            </w:r>
            <w:r>
              <w:t>e</w:t>
            </w:r>
            <w:r>
              <w:rPr>
                <w:spacing w:val="-3"/>
              </w:rPr>
              <w:t xml:space="preserve"> </w:t>
            </w:r>
            <w:r>
              <w:t>da</w:t>
            </w:r>
            <w:r>
              <w:rPr>
                <w:spacing w:val="-6"/>
              </w:rPr>
              <w:t xml:space="preserve"> </w:t>
            </w:r>
            <w:r>
              <w:rPr>
                <w:spacing w:val="-2"/>
              </w:rPr>
              <w:t>Criança</w:t>
            </w:r>
            <w:r>
              <w:tab/>
            </w:r>
            <w:r>
              <w:rPr>
                <w:rFonts w:ascii="Calibri" w:hAnsi="Calibri"/>
                <w:spacing w:val="-5"/>
              </w:rPr>
              <w:t>271</w:t>
            </w:r>
          </w:hyperlink>
        </w:p>
        <w:p w14:paraId="2C69AC65" w14:textId="77777777" w:rsidR="00636D26" w:rsidRDefault="00000000">
          <w:pPr>
            <w:pStyle w:val="Sumrio3"/>
            <w:tabs>
              <w:tab w:val="right" w:leader="dot" w:pos="8639"/>
            </w:tabs>
            <w:rPr>
              <w:rFonts w:ascii="Calibri" w:hAnsi="Calibri"/>
            </w:rPr>
          </w:pPr>
          <w:hyperlink w:anchor="_bookmark292" w:history="1">
            <w:r>
              <w:t>Importância</w:t>
            </w:r>
            <w:r>
              <w:rPr>
                <w:spacing w:val="-7"/>
              </w:rPr>
              <w:t xml:space="preserve"> </w:t>
            </w:r>
            <w:r>
              <w:t>do</w:t>
            </w:r>
            <w:r>
              <w:rPr>
                <w:spacing w:val="-5"/>
              </w:rPr>
              <w:t xml:space="preserve"> </w:t>
            </w:r>
            <w:r>
              <w:rPr>
                <w:spacing w:val="-2"/>
              </w:rPr>
              <w:t>Programa</w:t>
            </w:r>
            <w:r>
              <w:tab/>
            </w:r>
            <w:r>
              <w:rPr>
                <w:rFonts w:ascii="Calibri" w:hAnsi="Calibri"/>
                <w:spacing w:val="-5"/>
              </w:rPr>
              <w:t>271</w:t>
            </w:r>
          </w:hyperlink>
        </w:p>
        <w:p w14:paraId="6D0757C9" w14:textId="77777777" w:rsidR="00636D26" w:rsidRDefault="00000000">
          <w:pPr>
            <w:pStyle w:val="Sumrio3"/>
            <w:tabs>
              <w:tab w:val="right" w:leader="dot" w:pos="8639"/>
            </w:tabs>
            <w:spacing w:before="241"/>
            <w:rPr>
              <w:rFonts w:ascii="Calibri"/>
            </w:rPr>
          </w:pPr>
          <w:hyperlink w:anchor="_bookmark293" w:history="1">
            <w:r>
              <w:t>Bases</w:t>
            </w:r>
            <w:r>
              <w:rPr>
                <w:spacing w:val="-3"/>
              </w:rPr>
              <w:t xml:space="preserve"> </w:t>
            </w:r>
            <w:r>
              <w:rPr>
                <w:spacing w:val="-2"/>
              </w:rPr>
              <w:t>Legais</w:t>
            </w:r>
            <w:r>
              <w:tab/>
            </w:r>
            <w:r>
              <w:rPr>
                <w:rFonts w:ascii="Calibri"/>
                <w:spacing w:val="-5"/>
              </w:rPr>
              <w:t>271</w:t>
            </w:r>
          </w:hyperlink>
        </w:p>
        <w:p w14:paraId="4DBFA398" w14:textId="77777777" w:rsidR="00636D26" w:rsidRDefault="00000000">
          <w:pPr>
            <w:pStyle w:val="Sumrio3"/>
            <w:tabs>
              <w:tab w:val="right" w:leader="dot" w:pos="8639"/>
            </w:tabs>
            <w:rPr>
              <w:rFonts w:ascii="Calibri"/>
            </w:rPr>
          </w:pPr>
          <w:hyperlink w:anchor="_bookmark294" w:history="1">
            <w:r>
              <w:rPr>
                <w:spacing w:val="-2"/>
              </w:rPr>
              <w:t>Objetivos</w:t>
            </w:r>
            <w:r>
              <w:tab/>
            </w:r>
            <w:r>
              <w:rPr>
                <w:rFonts w:ascii="Calibri"/>
                <w:spacing w:val="-5"/>
              </w:rPr>
              <w:t>272</w:t>
            </w:r>
          </w:hyperlink>
        </w:p>
        <w:p w14:paraId="4BF3D583" w14:textId="77777777" w:rsidR="00636D26" w:rsidRDefault="00000000">
          <w:pPr>
            <w:pStyle w:val="Sumrio3"/>
            <w:tabs>
              <w:tab w:val="right" w:leader="dot" w:pos="8639"/>
            </w:tabs>
            <w:spacing w:before="241"/>
            <w:rPr>
              <w:rFonts w:ascii="Calibri" w:hAnsi="Calibri"/>
            </w:rPr>
          </w:pPr>
          <w:hyperlink w:anchor="_bookmark295" w:history="1">
            <w:r>
              <w:t>Considerações</w:t>
            </w:r>
            <w:r>
              <w:rPr>
                <w:spacing w:val="-12"/>
              </w:rPr>
              <w:t xml:space="preserve"> </w:t>
            </w:r>
            <w:r>
              <w:rPr>
                <w:spacing w:val="-2"/>
              </w:rPr>
              <w:t>Finais</w:t>
            </w:r>
            <w:r>
              <w:tab/>
            </w:r>
            <w:r>
              <w:rPr>
                <w:rFonts w:ascii="Calibri" w:hAnsi="Calibri"/>
                <w:spacing w:val="-5"/>
              </w:rPr>
              <w:t>272</w:t>
            </w:r>
          </w:hyperlink>
        </w:p>
        <w:p w14:paraId="6452CD84"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296" w:history="1">
            <w:r>
              <w:t>Programa</w:t>
            </w:r>
            <w:r>
              <w:rPr>
                <w:spacing w:val="-5"/>
              </w:rPr>
              <w:t xml:space="preserve"> </w:t>
            </w:r>
            <w:r>
              <w:t>de</w:t>
            </w:r>
            <w:r>
              <w:rPr>
                <w:spacing w:val="-7"/>
              </w:rPr>
              <w:t xml:space="preserve"> </w:t>
            </w:r>
            <w:r>
              <w:t>Atenção</w:t>
            </w:r>
            <w:r>
              <w:rPr>
                <w:spacing w:val="-4"/>
              </w:rPr>
              <w:t xml:space="preserve"> </w:t>
            </w:r>
            <w:r>
              <w:t>aos</w:t>
            </w:r>
            <w:r>
              <w:rPr>
                <w:spacing w:val="-5"/>
              </w:rPr>
              <w:t xml:space="preserve"> </w:t>
            </w:r>
            <w:r>
              <w:t>Adolescentes</w:t>
            </w:r>
            <w:r>
              <w:rPr>
                <w:spacing w:val="-5"/>
              </w:rPr>
              <w:t xml:space="preserve"> </w:t>
            </w:r>
            <w:r>
              <w:t>e</w:t>
            </w:r>
            <w:r>
              <w:rPr>
                <w:spacing w:val="-6"/>
              </w:rPr>
              <w:t xml:space="preserve"> </w:t>
            </w:r>
            <w:r>
              <w:rPr>
                <w:spacing w:val="-2"/>
              </w:rPr>
              <w:t>Jovens</w:t>
            </w:r>
            <w:r>
              <w:tab/>
            </w:r>
            <w:r>
              <w:rPr>
                <w:rFonts w:ascii="Calibri" w:hAnsi="Calibri"/>
                <w:spacing w:val="-5"/>
              </w:rPr>
              <w:t>273</w:t>
            </w:r>
          </w:hyperlink>
        </w:p>
        <w:p w14:paraId="57A3335E" w14:textId="77777777" w:rsidR="00636D26" w:rsidRDefault="00000000">
          <w:pPr>
            <w:pStyle w:val="Sumrio3"/>
            <w:tabs>
              <w:tab w:val="right" w:leader="dot" w:pos="8639"/>
            </w:tabs>
            <w:rPr>
              <w:rFonts w:ascii="Calibri" w:hAnsi="Calibri"/>
            </w:rPr>
          </w:pPr>
          <w:hyperlink w:anchor="_bookmark297" w:history="1">
            <w:r>
              <w:t>Importância</w:t>
            </w:r>
            <w:r>
              <w:rPr>
                <w:spacing w:val="-8"/>
              </w:rPr>
              <w:t xml:space="preserve"> </w:t>
            </w:r>
            <w:r>
              <w:t>do</w:t>
            </w:r>
            <w:r>
              <w:rPr>
                <w:spacing w:val="-5"/>
              </w:rPr>
              <w:t xml:space="preserve"> </w:t>
            </w:r>
            <w:r>
              <w:rPr>
                <w:spacing w:val="-2"/>
              </w:rPr>
              <w:t>Programa</w:t>
            </w:r>
            <w:r>
              <w:tab/>
            </w:r>
            <w:r>
              <w:rPr>
                <w:rFonts w:ascii="Calibri" w:hAnsi="Calibri"/>
                <w:spacing w:val="-5"/>
              </w:rPr>
              <w:t>273</w:t>
            </w:r>
          </w:hyperlink>
        </w:p>
        <w:p w14:paraId="2AF68500" w14:textId="77777777" w:rsidR="00636D26" w:rsidRDefault="00000000">
          <w:pPr>
            <w:pStyle w:val="Sumrio3"/>
            <w:tabs>
              <w:tab w:val="right" w:leader="dot" w:pos="8639"/>
            </w:tabs>
            <w:rPr>
              <w:rFonts w:ascii="Calibri"/>
            </w:rPr>
          </w:pPr>
          <w:hyperlink w:anchor="_bookmark298" w:history="1">
            <w:r>
              <w:t>Bases</w:t>
            </w:r>
            <w:r>
              <w:rPr>
                <w:spacing w:val="-3"/>
              </w:rPr>
              <w:t xml:space="preserve"> </w:t>
            </w:r>
            <w:r>
              <w:rPr>
                <w:spacing w:val="-2"/>
              </w:rPr>
              <w:t>Legais</w:t>
            </w:r>
            <w:r>
              <w:tab/>
            </w:r>
            <w:r>
              <w:rPr>
                <w:rFonts w:ascii="Calibri"/>
                <w:spacing w:val="-5"/>
              </w:rPr>
              <w:t>273</w:t>
            </w:r>
          </w:hyperlink>
        </w:p>
        <w:p w14:paraId="4E592166" w14:textId="77777777" w:rsidR="00636D26" w:rsidRDefault="00000000">
          <w:pPr>
            <w:pStyle w:val="Sumrio3"/>
            <w:tabs>
              <w:tab w:val="right" w:leader="dot" w:pos="8639"/>
            </w:tabs>
            <w:spacing w:before="241"/>
            <w:rPr>
              <w:rFonts w:ascii="Calibri"/>
            </w:rPr>
          </w:pPr>
          <w:hyperlink w:anchor="_bookmark299" w:history="1">
            <w:r>
              <w:rPr>
                <w:spacing w:val="-2"/>
              </w:rPr>
              <w:t>Objetivos</w:t>
            </w:r>
            <w:r>
              <w:tab/>
            </w:r>
            <w:r>
              <w:rPr>
                <w:rFonts w:ascii="Calibri"/>
                <w:spacing w:val="-5"/>
              </w:rPr>
              <w:t>274</w:t>
            </w:r>
          </w:hyperlink>
        </w:p>
        <w:p w14:paraId="4C631C12" w14:textId="77777777" w:rsidR="00636D26" w:rsidRDefault="00000000">
          <w:pPr>
            <w:pStyle w:val="Sumrio3"/>
            <w:tabs>
              <w:tab w:val="right" w:leader="dot" w:pos="8639"/>
            </w:tabs>
            <w:rPr>
              <w:rFonts w:ascii="Calibri" w:hAnsi="Calibri"/>
            </w:rPr>
          </w:pPr>
          <w:hyperlink w:anchor="_bookmark300" w:history="1">
            <w:r>
              <w:t>Considerações</w:t>
            </w:r>
            <w:r>
              <w:rPr>
                <w:spacing w:val="-12"/>
              </w:rPr>
              <w:t xml:space="preserve"> </w:t>
            </w:r>
            <w:r>
              <w:rPr>
                <w:spacing w:val="-2"/>
              </w:rPr>
              <w:t>Finais</w:t>
            </w:r>
            <w:r>
              <w:tab/>
            </w:r>
            <w:r>
              <w:rPr>
                <w:rFonts w:ascii="Calibri" w:hAnsi="Calibri"/>
                <w:spacing w:val="-5"/>
              </w:rPr>
              <w:t>275</w:t>
            </w:r>
          </w:hyperlink>
        </w:p>
        <w:p w14:paraId="1138CC76"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01" w:history="1">
            <w:r>
              <w:t>Programa</w:t>
            </w:r>
            <w:r>
              <w:rPr>
                <w:spacing w:val="-4"/>
              </w:rPr>
              <w:t xml:space="preserve"> </w:t>
            </w:r>
            <w:r>
              <w:t>de</w:t>
            </w:r>
            <w:r>
              <w:rPr>
                <w:spacing w:val="-6"/>
              </w:rPr>
              <w:t xml:space="preserve"> </w:t>
            </w:r>
            <w:r>
              <w:t>Saúde</w:t>
            </w:r>
            <w:r>
              <w:rPr>
                <w:spacing w:val="-6"/>
              </w:rPr>
              <w:t xml:space="preserve"> </w:t>
            </w:r>
            <w:r>
              <w:t>do</w:t>
            </w:r>
            <w:r>
              <w:rPr>
                <w:spacing w:val="-3"/>
              </w:rPr>
              <w:t xml:space="preserve"> </w:t>
            </w:r>
            <w:r>
              <w:rPr>
                <w:spacing w:val="-4"/>
              </w:rPr>
              <w:t>Homem</w:t>
            </w:r>
            <w:r>
              <w:tab/>
            </w:r>
            <w:r>
              <w:rPr>
                <w:rFonts w:ascii="Calibri" w:hAnsi="Calibri"/>
                <w:spacing w:val="-5"/>
              </w:rPr>
              <w:t>275</w:t>
            </w:r>
          </w:hyperlink>
        </w:p>
        <w:p w14:paraId="4B089040" w14:textId="77777777" w:rsidR="00636D26" w:rsidRDefault="00000000">
          <w:pPr>
            <w:pStyle w:val="Sumrio3"/>
            <w:tabs>
              <w:tab w:val="right" w:leader="dot" w:pos="8639"/>
            </w:tabs>
            <w:spacing w:before="241"/>
            <w:rPr>
              <w:rFonts w:ascii="Calibri" w:hAnsi="Calibri"/>
            </w:rPr>
          </w:pPr>
          <w:hyperlink w:anchor="_bookmark302" w:history="1">
            <w:r>
              <w:t>Importância</w:t>
            </w:r>
            <w:r>
              <w:rPr>
                <w:spacing w:val="-7"/>
              </w:rPr>
              <w:t xml:space="preserve"> </w:t>
            </w:r>
            <w:r>
              <w:t>do</w:t>
            </w:r>
            <w:r>
              <w:rPr>
                <w:spacing w:val="-5"/>
              </w:rPr>
              <w:t xml:space="preserve"> </w:t>
            </w:r>
            <w:r>
              <w:t>Programa</w:t>
            </w:r>
            <w:r>
              <w:rPr>
                <w:spacing w:val="-4"/>
              </w:rPr>
              <w:t xml:space="preserve"> </w:t>
            </w:r>
            <w:r>
              <w:t>de</w:t>
            </w:r>
            <w:r>
              <w:rPr>
                <w:spacing w:val="-5"/>
              </w:rPr>
              <w:t xml:space="preserve"> </w:t>
            </w:r>
            <w:r>
              <w:t>Saúde</w:t>
            </w:r>
            <w:r>
              <w:rPr>
                <w:spacing w:val="-7"/>
              </w:rPr>
              <w:t xml:space="preserve"> </w:t>
            </w:r>
            <w:r>
              <w:t>do</w:t>
            </w:r>
            <w:r>
              <w:rPr>
                <w:spacing w:val="-4"/>
              </w:rPr>
              <w:t xml:space="preserve"> </w:t>
            </w:r>
            <w:r>
              <w:rPr>
                <w:spacing w:val="-2"/>
              </w:rPr>
              <w:t>Homem</w:t>
            </w:r>
            <w:r>
              <w:tab/>
            </w:r>
            <w:r>
              <w:rPr>
                <w:rFonts w:ascii="Calibri" w:hAnsi="Calibri"/>
                <w:spacing w:val="-5"/>
              </w:rPr>
              <w:t>275</w:t>
            </w:r>
          </w:hyperlink>
        </w:p>
        <w:p w14:paraId="2292C8BC" w14:textId="77777777" w:rsidR="00636D26" w:rsidRDefault="00000000">
          <w:pPr>
            <w:pStyle w:val="Sumrio3"/>
            <w:tabs>
              <w:tab w:val="right" w:leader="dot" w:pos="8639"/>
            </w:tabs>
            <w:rPr>
              <w:rFonts w:ascii="Calibri" w:hAnsi="Calibri"/>
            </w:rPr>
          </w:pPr>
          <w:hyperlink w:anchor="_bookmark303" w:history="1">
            <w:r>
              <w:t>Objetivos</w:t>
            </w:r>
            <w:r>
              <w:rPr>
                <w:spacing w:val="-4"/>
              </w:rPr>
              <w:t xml:space="preserve"> </w:t>
            </w:r>
            <w:r>
              <w:t>do</w:t>
            </w:r>
            <w:r>
              <w:rPr>
                <w:spacing w:val="-6"/>
              </w:rPr>
              <w:t xml:space="preserve"> </w:t>
            </w:r>
            <w:r>
              <w:t>Programa</w:t>
            </w:r>
            <w:r>
              <w:rPr>
                <w:spacing w:val="-6"/>
              </w:rPr>
              <w:t xml:space="preserve"> </w:t>
            </w:r>
            <w:r>
              <w:t>de</w:t>
            </w:r>
            <w:r>
              <w:rPr>
                <w:spacing w:val="-4"/>
              </w:rPr>
              <w:t xml:space="preserve"> </w:t>
            </w:r>
            <w:r>
              <w:t>Saúde</w:t>
            </w:r>
            <w:r>
              <w:rPr>
                <w:spacing w:val="-4"/>
              </w:rPr>
              <w:t xml:space="preserve"> </w:t>
            </w:r>
            <w:r>
              <w:t>do</w:t>
            </w:r>
            <w:r>
              <w:rPr>
                <w:spacing w:val="-5"/>
              </w:rPr>
              <w:t xml:space="preserve"> </w:t>
            </w:r>
            <w:r>
              <w:rPr>
                <w:spacing w:val="-4"/>
              </w:rPr>
              <w:t>Homem</w:t>
            </w:r>
            <w:r>
              <w:tab/>
            </w:r>
            <w:r>
              <w:rPr>
                <w:rFonts w:ascii="Calibri" w:hAnsi="Calibri"/>
                <w:spacing w:val="-5"/>
              </w:rPr>
              <w:t>276</w:t>
            </w:r>
          </w:hyperlink>
        </w:p>
        <w:p w14:paraId="742B93D5" w14:textId="77777777" w:rsidR="00636D26" w:rsidRDefault="00000000">
          <w:pPr>
            <w:pStyle w:val="Sumrio3"/>
            <w:tabs>
              <w:tab w:val="right" w:leader="dot" w:pos="8639"/>
            </w:tabs>
            <w:rPr>
              <w:rFonts w:ascii="Calibri" w:hAnsi="Calibri"/>
            </w:rPr>
          </w:pPr>
          <w:hyperlink w:anchor="_bookmark304" w:history="1">
            <w:r>
              <w:t>Considerações</w:t>
            </w:r>
            <w:r>
              <w:rPr>
                <w:spacing w:val="-12"/>
              </w:rPr>
              <w:t xml:space="preserve"> </w:t>
            </w:r>
            <w:r>
              <w:rPr>
                <w:spacing w:val="-2"/>
              </w:rPr>
              <w:t>Finais</w:t>
            </w:r>
            <w:r>
              <w:tab/>
            </w:r>
            <w:r>
              <w:rPr>
                <w:rFonts w:ascii="Calibri" w:hAnsi="Calibri"/>
                <w:spacing w:val="-5"/>
              </w:rPr>
              <w:t>277</w:t>
            </w:r>
          </w:hyperlink>
        </w:p>
        <w:p w14:paraId="46D353C8" w14:textId="77777777" w:rsidR="00636D26" w:rsidRDefault="00000000">
          <w:pPr>
            <w:pStyle w:val="Sumrio2"/>
            <w:numPr>
              <w:ilvl w:val="0"/>
              <w:numId w:val="206"/>
            </w:numPr>
            <w:tabs>
              <w:tab w:val="left" w:pos="732"/>
              <w:tab w:val="right" w:leader="dot" w:pos="8639"/>
            </w:tabs>
            <w:spacing w:before="241"/>
            <w:ind w:left="732" w:hanging="369"/>
            <w:rPr>
              <w:rFonts w:ascii="Calibri" w:hAnsi="Calibri"/>
            </w:rPr>
          </w:pPr>
          <w:hyperlink w:anchor="_bookmark305" w:history="1">
            <w:r>
              <w:t>Programa</w:t>
            </w:r>
            <w:r>
              <w:rPr>
                <w:spacing w:val="-8"/>
              </w:rPr>
              <w:t xml:space="preserve"> </w:t>
            </w:r>
            <w:r>
              <w:t>Bolsa</w:t>
            </w:r>
            <w:r>
              <w:rPr>
                <w:spacing w:val="-8"/>
              </w:rPr>
              <w:t xml:space="preserve"> </w:t>
            </w:r>
            <w:r>
              <w:t>Família</w:t>
            </w:r>
            <w:r>
              <w:rPr>
                <w:spacing w:val="-8"/>
              </w:rPr>
              <w:t xml:space="preserve"> </w:t>
            </w:r>
            <w:r>
              <w:rPr>
                <w:spacing w:val="-2"/>
              </w:rPr>
              <w:t>(Saúde)</w:t>
            </w:r>
            <w:r>
              <w:tab/>
            </w:r>
            <w:r>
              <w:rPr>
                <w:rFonts w:ascii="Calibri" w:hAnsi="Calibri"/>
                <w:spacing w:val="-5"/>
              </w:rPr>
              <w:t>277</w:t>
            </w:r>
          </w:hyperlink>
        </w:p>
        <w:p w14:paraId="3441EDCF" w14:textId="77777777" w:rsidR="00636D26" w:rsidRDefault="00000000">
          <w:pPr>
            <w:pStyle w:val="Sumrio3"/>
            <w:tabs>
              <w:tab w:val="right" w:leader="dot" w:pos="8639"/>
            </w:tabs>
            <w:rPr>
              <w:rFonts w:ascii="Calibri" w:hAnsi="Calibri"/>
            </w:rPr>
          </w:pPr>
          <w:hyperlink w:anchor="_bookmark306" w:history="1">
            <w:r>
              <w:t>Importância</w:t>
            </w:r>
            <w:r>
              <w:rPr>
                <w:spacing w:val="-9"/>
              </w:rPr>
              <w:t xml:space="preserve"> </w:t>
            </w:r>
            <w:r>
              <w:t>do</w:t>
            </w:r>
            <w:r>
              <w:rPr>
                <w:spacing w:val="-7"/>
              </w:rPr>
              <w:t xml:space="preserve"> </w:t>
            </w:r>
            <w:r>
              <w:t>Programa</w:t>
            </w:r>
            <w:r>
              <w:rPr>
                <w:spacing w:val="-7"/>
              </w:rPr>
              <w:t xml:space="preserve"> </w:t>
            </w:r>
            <w:r>
              <w:t>Bolsa</w:t>
            </w:r>
            <w:r>
              <w:rPr>
                <w:spacing w:val="-4"/>
              </w:rPr>
              <w:t xml:space="preserve"> </w:t>
            </w:r>
            <w:r>
              <w:t>Família</w:t>
            </w:r>
            <w:r>
              <w:rPr>
                <w:spacing w:val="-6"/>
              </w:rPr>
              <w:t xml:space="preserve"> </w:t>
            </w:r>
            <w:r>
              <w:rPr>
                <w:spacing w:val="-2"/>
              </w:rPr>
              <w:t>(Saúde)</w:t>
            </w:r>
            <w:r>
              <w:tab/>
            </w:r>
            <w:r>
              <w:rPr>
                <w:rFonts w:ascii="Calibri" w:hAnsi="Calibri"/>
                <w:spacing w:val="-5"/>
              </w:rPr>
              <w:t>277</w:t>
            </w:r>
          </w:hyperlink>
        </w:p>
        <w:p w14:paraId="604CE2FB" w14:textId="77777777" w:rsidR="00636D26" w:rsidRDefault="00000000">
          <w:pPr>
            <w:pStyle w:val="Sumrio3"/>
            <w:tabs>
              <w:tab w:val="right" w:leader="dot" w:pos="8639"/>
            </w:tabs>
            <w:rPr>
              <w:rFonts w:ascii="Calibri" w:hAnsi="Calibri"/>
            </w:rPr>
          </w:pPr>
          <w:hyperlink w:anchor="_bookmark307" w:history="1">
            <w:r>
              <w:t>Objetivos</w:t>
            </w:r>
            <w:r>
              <w:rPr>
                <w:spacing w:val="-5"/>
              </w:rPr>
              <w:t xml:space="preserve"> </w:t>
            </w:r>
            <w:r>
              <w:t>do</w:t>
            </w:r>
            <w:r>
              <w:rPr>
                <w:spacing w:val="-7"/>
              </w:rPr>
              <w:t xml:space="preserve"> </w:t>
            </w:r>
            <w:r>
              <w:t>Programa</w:t>
            </w:r>
            <w:r>
              <w:rPr>
                <w:spacing w:val="-8"/>
              </w:rPr>
              <w:t xml:space="preserve"> </w:t>
            </w:r>
            <w:r>
              <w:t>Bolsa</w:t>
            </w:r>
            <w:r>
              <w:rPr>
                <w:spacing w:val="-5"/>
              </w:rPr>
              <w:t xml:space="preserve"> </w:t>
            </w:r>
            <w:r>
              <w:t>Família</w:t>
            </w:r>
            <w:r>
              <w:rPr>
                <w:spacing w:val="-6"/>
              </w:rPr>
              <w:t xml:space="preserve"> </w:t>
            </w:r>
            <w:r>
              <w:rPr>
                <w:spacing w:val="-2"/>
              </w:rPr>
              <w:t>(Saúde)</w:t>
            </w:r>
            <w:r>
              <w:tab/>
            </w:r>
            <w:r>
              <w:rPr>
                <w:rFonts w:ascii="Calibri" w:hAnsi="Calibri"/>
                <w:spacing w:val="-5"/>
              </w:rPr>
              <w:t>278</w:t>
            </w:r>
          </w:hyperlink>
        </w:p>
        <w:p w14:paraId="00ACADA6" w14:textId="77777777" w:rsidR="00636D26" w:rsidRDefault="00000000">
          <w:pPr>
            <w:pStyle w:val="Sumrio3"/>
            <w:tabs>
              <w:tab w:val="right" w:leader="dot" w:pos="8639"/>
            </w:tabs>
            <w:spacing w:before="241"/>
            <w:rPr>
              <w:rFonts w:ascii="Calibri" w:hAnsi="Calibri"/>
            </w:rPr>
          </w:pPr>
          <w:hyperlink w:anchor="_bookmark308" w:history="1">
            <w:r>
              <w:t>Considerações</w:t>
            </w:r>
            <w:r>
              <w:rPr>
                <w:spacing w:val="-12"/>
              </w:rPr>
              <w:t xml:space="preserve"> </w:t>
            </w:r>
            <w:r>
              <w:rPr>
                <w:spacing w:val="-2"/>
              </w:rPr>
              <w:t>Finais</w:t>
            </w:r>
            <w:r>
              <w:tab/>
            </w:r>
            <w:r>
              <w:rPr>
                <w:rFonts w:ascii="Calibri" w:hAnsi="Calibri"/>
                <w:spacing w:val="-5"/>
              </w:rPr>
              <w:t>279</w:t>
            </w:r>
          </w:hyperlink>
        </w:p>
        <w:p w14:paraId="7B8E7372"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09" w:history="1">
            <w:r>
              <w:t>Programa</w:t>
            </w:r>
            <w:r>
              <w:rPr>
                <w:spacing w:val="-5"/>
              </w:rPr>
              <w:t xml:space="preserve"> </w:t>
            </w:r>
            <w:r>
              <w:t>de</w:t>
            </w:r>
            <w:r>
              <w:rPr>
                <w:spacing w:val="-6"/>
              </w:rPr>
              <w:t xml:space="preserve"> </w:t>
            </w:r>
            <w:r>
              <w:t>Saúde</w:t>
            </w:r>
            <w:r>
              <w:rPr>
                <w:spacing w:val="-6"/>
              </w:rPr>
              <w:t xml:space="preserve"> </w:t>
            </w:r>
            <w:r>
              <w:t>na</w:t>
            </w:r>
            <w:r>
              <w:rPr>
                <w:spacing w:val="-4"/>
              </w:rPr>
              <w:t xml:space="preserve"> </w:t>
            </w:r>
            <w:r>
              <w:t>Escola</w:t>
            </w:r>
            <w:r>
              <w:rPr>
                <w:spacing w:val="-4"/>
              </w:rPr>
              <w:t xml:space="preserve"> (PSE)</w:t>
            </w:r>
            <w:r>
              <w:tab/>
            </w:r>
            <w:r>
              <w:rPr>
                <w:rFonts w:ascii="Calibri" w:hAnsi="Calibri"/>
                <w:spacing w:val="-5"/>
              </w:rPr>
              <w:t>279</w:t>
            </w:r>
          </w:hyperlink>
        </w:p>
        <w:p w14:paraId="22EFDAD2" w14:textId="77777777" w:rsidR="00636D26" w:rsidRDefault="00000000">
          <w:pPr>
            <w:pStyle w:val="Sumrio3"/>
            <w:tabs>
              <w:tab w:val="right" w:leader="dot" w:pos="8639"/>
            </w:tabs>
            <w:rPr>
              <w:rFonts w:ascii="Calibri" w:hAnsi="Calibri"/>
            </w:rPr>
          </w:pPr>
          <w:hyperlink w:anchor="_bookmark310" w:history="1">
            <w:r>
              <w:t>Importância</w:t>
            </w:r>
            <w:r>
              <w:rPr>
                <w:spacing w:val="-8"/>
              </w:rPr>
              <w:t xml:space="preserve"> </w:t>
            </w:r>
            <w:r>
              <w:t>do</w:t>
            </w:r>
            <w:r>
              <w:rPr>
                <w:spacing w:val="-3"/>
              </w:rPr>
              <w:t xml:space="preserve"> </w:t>
            </w:r>
            <w:r>
              <w:rPr>
                <w:spacing w:val="-5"/>
              </w:rPr>
              <w:t>PSE</w:t>
            </w:r>
            <w:r>
              <w:tab/>
            </w:r>
            <w:r>
              <w:rPr>
                <w:rFonts w:ascii="Calibri" w:hAnsi="Calibri"/>
                <w:spacing w:val="-5"/>
              </w:rPr>
              <w:t>279</w:t>
            </w:r>
          </w:hyperlink>
        </w:p>
        <w:p w14:paraId="66AA79C9" w14:textId="77777777" w:rsidR="00636D26" w:rsidRDefault="00000000">
          <w:pPr>
            <w:pStyle w:val="Sumrio3"/>
            <w:tabs>
              <w:tab w:val="right" w:leader="dot" w:pos="8639"/>
            </w:tabs>
            <w:spacing w:before="241"/>
            <w:rPr>
              <w:rFonts w:ascii="Calibri"/>
            </w:rPr>
          </w:pPr>
          <w:hyperlink w:anchor="_bookmark311" w:history="1">
            <w:r>
              <w:t>Objetivos</w:t>
            </w:r>
            <w:r>
              <w:rPr>
                <w:spacing w:val="-4"/>
              </w:rPr>
              <w:t xml:space="preserve"> </w:t>
            </w:r>
            <w:r>
              <w:t>do</w:t>
            </w:r>
            <w:r>
              <w:rPr>
                <w:spacing w:val="-5"/>
              </w:rPr>
              <w:t xml:space="preserve"> PSE</w:t>
            </w:r>
            <w:r>
              <w:tab/>
            </w:r>
            <w:r>
              <w:rPr>
                <w:rFonts w:ascii="Calibri"/>
                <w:spacing w:val="-5"/>
              </w:rPr>
              <w:t>280</w:t>
            </w:r>
          </w:hyperlink>
        </w:p>
        <w:p w14:paraId="350F0982" w14:textId="77777777" w:rsidR="00636D26" w:rsidRDefault="00000000">
          <w:pPr>
            <w:pStyle w:val="Sumrio3"/>
            <w:tabs>
              <w:tab w:val="right" w:leader="dot" w:pos="8639"/>
            </w:tabs>
            <w:rPr>
              <w:rFonts w:ascii="Calibri" w:hAnsi="Calibri"/>
            </w:rPr>
          </w:pPr>
          <w:hyperlink w:anchor="_bookmark312" w:history="1">
            <w:r>
              <w:t>Considerações</w:t>
            </w:r>
            <w:r>
              <w:rPr>
                <w:spacing w:val="-12"/>
              </w:rPr>
              <w:t xml:space="preserve"> </w:t>
            </w:r>
            <w:r>
              <w:rPr>
                <w:spacing w:val="-2"/>
              </w:rPr>
              <w:t>Finais</w:t>
            </w:r>
            <w:r>
              <w:tab/>
            </w:r>
            <w:r>
              <w:rPr>
                <w:rFonts w:ascii="Calibri" w:hAnsi="Calibri"/>
                <w:spacing w:val="-5"/>
              </w:rPr>
              <w:t>281</w:t>
            </w:r>
          </w:hyperlink>
        </w:p>
        <w:p w14:paraId="1CEC92E0"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13" w:history="1">
            <w:r>
              <w:t>Programa</w:t>
            </w:r>
            <w:r>
              <w:rPr>
                <w:spacing w:val="-8"/>
              </w:rPr>
              <w:t xml:space="preserve"> </w:t>
            </w:r>
            <w:r>
              <w:t>de</w:t>
            </w:r>
            <w:r>
              <w:rPr>
                <w:spacing w:val="-9"/>
              </w:rPr>
              <w:t xml:space="preserve"> </w:t>
            </w:r>
            <w:r>
              <w:t>Assistência</w:t>
            </w:r>
            <w:r>
              <w:rPr>
                <w:spacing w:val="-7"/>
              </w:rPr>
              <w:t xml:space="preserve"> </w:t>
            </w:r>
            <w:r>
              <w:rPr>
                <w:spacing w:val="-2"/>
              </w:rPr>
              <w:t>Farmacêutica</w:t>
            </w:r>
            <w:r>
              <w:tab/>
            </w:r>
            <w:r>
              <w:rPr>
                <w:rFonts w:ascii="Calibri" w:hAnsi="Calibri"/>
                <w:spacing w:val="-5"/>
              </w:rPr>
              <w:t>281</w:t>
            </w:r>
          </w:hyperlink>
        </w:p>
        <w:p w14:paraId="3ACB5C43" w14:textId="77777777" w:rsidR="00636D26" w:rsidRDefault="00000000">
          <w:pPr>
            <w:pStyle w:val="Sumrio3"/>
            <w:tabs>
              <w:tab w:val="right" w:leader="dot" w:pos="8639"/>
            </w:tabs>
            <w:spacing w:before="241" w:after="240"/>
            <w:rPr>
              <w:rFonts w:ascii="Calibri" w:hAnsi="Calibri"/>
            </w:rPr>
          </w:pPr>
          <w:hyperlink w:anchor="_bookmark314" w:history="1">
            <w:r>
              <w:t>Importância</w:t>
            </w:r>
            <w:r>
              <w:rPr>
                <w:spacing w:val="-9"/>
              </w:rPr>
              <w:t xml:space="preserve"> </w:t>
            </w:r>
            <w:r>
              <w:t>do</w:t>
            </w:r>
            <w:r>
              <w:rPr>
                <w:spacing w:val="-7"/>
              </w:rPr>
              <w:t xml:space="preserve"> </w:t>
            </w:r>
            <w:r>
              <w:t>Programa</w:t>
            </w:r>
            <w:r>
              <w:rPr>
                <w:spacing w:val="-7"/>
              </w:rPr>
              <w:t xml:space="preserve"> </w:t>
            </w:r>
            <w:r>
              <w:t>de</w:t>
            </w:r>
            <w:r>
              <w:rPr>
                <w:spacing w:val="-7"/>
              </w:rPr>
              <w:t xml:space="preserve"> </w:t>
            </w:r>
            <w:r>
              <w:t>Assistência</w:t>
            </w:r>
            <w:r>
              <w:rPr>
                <w:spacing w:val="-6"/>
              </w:rPr>
              <w:t xml:space="preserve"> </w:t>
            </w:r>
            <w:r>
              <w:rPr>
                <w:spacing w:val="-2"/>
              </w:rPr>
              <w:t>Farmacêutica</w:t>
            </w:r>
            <w:r>
              <w:tab/>
            </w:r>
            <w:r>
              <w:rPr>
                <w:rFonts w:ascii="Calibri" w:hAnsi="Calibri"/>
                <w:spacing w:val="-5"/>
              </w:rPr>
              <w:t>281</w:t>
            </w:r>
          </w:hyperlink>
        </w:p>
        <w:p w14:paraId="269F5BB8" w14:textId="77777777" w:rsidR="00636D26" w:rsidRDefault="00000000">
          <w:pPr>
            <w:pStyle w:val="Sumrio3"/>
            <w:tabs>
              <w:tab w:val="right" w:leader="dot" w:pos="8639"/>
            </w:tabs>
            <w:spacing w:before="21"/>
            <w:rPr>
              <w:rFonts w:ascii="Calibri" w:hAnsi="Calibri"/>
            </w:rPr>
          </w:pPr>
          <w:hyperlink w:anchor="_bookmark315" w:history="1">
            <w:r>
              <w:t>Objetivos</w:t>
            </w:r>
            <w:r>
              <w:rPr>
                <w:spacing w:val="-6"/>
              </w:rPr>
              <w:t xml:space="preserve"> </w:t>
            </w:r>
            <w:r>
              <w:t>do</w:t>
            </w:r>
            <w:r>
              <w:rPr>
                <w:spacing w:val="-8"/>
              </w:rPr>
              <w:t xml:space="preserve"> </w:t>
            </w:r>
            <w:r>
              <w:t>Programa</w:t>
            </w:r>
            <w:r>
              <w:rPr>
                <w:spacing w:val="-7"/>
              </w:rPr>
              <w:t xml:space="preserve"> </w:t>
            </w:r>
            <w:r>
              <w:t>de</w:t>
            </w:r>
            <w:r>
              <w:rPr>
                <w:spacing w:val="-6"/>
              </w:rPr>
              <w:t xml:space="preserve"> </w:t>
            </w:r>
            <w:r>
              <w:t>Assistência</w:t>
            </w:r>
            <w:r>
              <w:rPr>
                <w:spacing w:val="-5"/>
              </w:rPr>
              <w:t xml:space="preserve"> </w:t>
            </w:r>
            <w:r>
              <w:rPr>
                <w:spacing w:val="-2"/>
              </w:rPr>
              <w:t>Farmacêutica</w:t>
            </w:r>
            <w:r>
              <w:tab/>
            </w:r>
            <w:r>
              <w:rPr>
                <w:rFonts w:ascii="Calibri" w:hAnsi="Calibri"/>
                <w:spacing w:val="-5"/>
              </w:rPr>
              <w:t>282</w:t>
            </w:r>
          </w:hyperlink>
        </w:p>
        <w:p w14:paraId="4A8E7277" w14:textId="77777777" w:rsidR="00636D26" w:rsidRDefault="00000000">
          <w:pPr>
            <w:pStyle w:val="Sumrio3"/>
            <w:tabs>
              <w:tab w:val="right" w:leader="dot" w:pos="8639"/>
            </w:tabs>
            <w:rPr>
              <w:rFonts w:ascii="Calibri" w:hAnsi="Calibri"/>
            </w:rPr>
          </w:pPr>
          <w:hyperlink w:anchor="_bookmark316" w:history="1">
            <w:r>
              <w:t>Considerações</w:t>
            </w:r>
            <w:r>
              <w:rPr>
                <w:spacing w:val="-12"/>
              </w:rPr>
              <w:t xml:space="preserve"> </w:t>
            </w:r>
            <w:r>
              <w:rPr>
                <w:spacing w:val="-2"/>
              </w:rPr>
              <w:t>Finais</w:t>
            </w:r>
            <w:r>
              <w:tab/>
            </w:r>
            <w:r>
              <w:rPr>
                <w:rFonts w:ascii="Calibri" w:hAnsi="Calibri"/>
                <w:spacing w:val="-5"/>
              </w:rPr>
              <w:t>283</w:t>
            </w:r>
          </w:hyperlink>
        </w:p>
        <w:p w14:paraId="55CA2A27"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17" w:history="1">
            <w:r>
              <w:t>Programa</w:t>
            </w:r>
            <w:r>
              <w:rPr>
                <w:spacing w:val="-4"/>
              </w:rPr>
              <w:t xml:space="preserve"> </w:t>
            </w:r>
            <w:r>
              <w:t>da</w:t>
            </w:r>
            <w:r>
              <w:rPr>
                <w:spacing w:val="-6"/>
              </w:rPr>
              <w:t xml:space="preserve"> </w:t>
            </w:r>
            <w:r>
              <w:t>Saúde</w:t>
            </w:r>
            <w:r>
              <w:rPr>
                <w:spacing w:val="-6"/>
              </w:rPr>
              <w:t xml:space="preserve"> </w:t>
            </w:r>
            <w:r>
              <w:t>do</w:t>
            </w:r>
            <w:r>
              <w:rPr>
                <w:spacing w:val="-3"/>
              </w:rPr>
              <w:t xml:space="preserve"> </w:t>
            </w:r>
            <w:r>
              <w:rPr>
                <w:spacing w:val="-2"/>
              </w:rPr>
              <w:t>Idoso</w:t>
            </w:r>
            <w:r>
              <w:tab/>
            </w:r>
            <w:r>
              <w:rPr>
                <w:rFonts w:ascii="Calibri" w:hAnsi="Calibri"/>
                <w:spacing w:val="-5"/>
              </w:rPr>
              <w:t>283</w:t>
            </w:r>
          </w:hyperlink>
        </w:p>
        <w:p w14:paraId="47BFFBB9" w14:textId="77777777" w:rsidR="00636D26" w:rsidRDefault="00000000">
          <w:pPr>
            <w:pStyle w:val="Sumrio3"/>
            <w:tabs>
              <w:tab w:val="right" w:leader="dot" w:pos="8639"/>
            </w:tabs>
            <w:spacing w:before="241"/>
            <w:rPr>
              <w:rFonts w:ascii="Calibri" w:hAnsi="Calibri"/>
            </w:rPr>
          </w:pPr>
          <w:hyperlink w:anchor="_bookmark318" w:history="1">
            <w:r>
              <w:t>Importância</w:t>
            </w:r>
            <w:r>
              <w:rPr>
                <w:spacing w:val="-7"/>
              </w:rPr>
              <w:t xml:space="preserve"> </w:t>
            </w:r>
            <w:r>
              <w:t>do</w:t>
            </w:r>
            <w:r>
              <w:rPr>
                <w:spacing w:val="-5"/>
              </w:rPr>
              <w:t xml:space="preserve"> </w:t>
            </w:r>
            <w:r>
              <w:t>Programa</w:t>
            </w:r>
            <w:r>
              <w:rPr>
                <w:spacing w:val="-2"/>
              </w:rPr>
              <w:t xml:space="preserve"> </w:t>
            </w:r>
            <w:r>
              <w:t>da</w:t>
            </w:r>
            <w:r>
              <w:rPr>
                <w:spacing w:val="-4"/>
              </w:rPr>
              <w:t xml:space="preserve"> </w:t>
            </w:r>
            <w:r>
              <w:t>Saúde</w:t>
            </w:r>
            <w:r>
              <w:rPr>
                <w:spacing w:val="-7"/>
              </w:rPr>
              <w:t xml:space="preserve"> </w:t>
            </w:r>
            <w:r>
              <w:t>do</w:t>
            </w:r>
            <w:r>
              <w:rPr>
                <w:spacing w:val="-6"/>
              </w:rPr>
              <w:t xml:space="preserve"> </w:t>
            </w:r>
            <w:r>
              <w:rPr>
                <w:spacing w:val="-2"/>
              </w:rPr>
              <w:t>Idoso</w:t>
            </w:r>
            <w:r>
              <w:tab/>
            </w:r>
            <w:r>
              <w:rPr>
                <w:rFonts w:ascii="Calibri" w:hAnsi="Calibri"/>
                <w:spacing w:val="-5"/>
              </w:rPr>
              <w:t>284</w:t>
            </w:r>
          </w:hyperlink>
        </w:p>
        <w:p w14:paraId="2B28D514" w14:textId="77777777" w:rsidR="00636D26" w:rsidRDefault="00000000">
          <w:pPr>
            <w:pStyle w:val="Sumrio3"/>
            <w:tabs>
              <w:tab w:val="right" w:leader="dot" w:pos="8639"/>
            </w:tabs>
            <w:rPr>
              <w:rFonts w:ascii="Calibri" w:hAnsi="Calibri"/>
            </w:rPr>
          </w:pPr>
          <w:hyperlink w:anchor="_bookmark319" w:history="1">
            <w:r>
              <w:t>Bases</w:t>
            </w:r>
            <w:r>
              <w:rPr>
                <w:spacing w:val="-3"/>
              </w:rPr>
              <w:t xml:space="preserve"> </w:t>
            </w:r>
            <w:r>
              <w:t>Legais</w:t>
            </w:r>
            <w:r>
              <w:rPr>
                <w:spacing w:val="-3"/>
              </w:rPr>
              <w:t xml:space="preserve"> </w:t>
            </w:r>
            <w:r>
              <w:t>do</w:t>
            </w:r>
            <w:r>
              <w:rPr>
                <w:spacing w:val="-6"/>
              </w:rPr>
              <w:t xml:space="preserve"> </w:t>
            </w:r>
            <w:r>
              <w:t>Programa</w:t>
            </w:r>
            <w:r>
              <w:rPr>
                <w:spacing w:val="-3"/>
              </w:rPr>
              <w:t xml:space="preserve"> </w:t>
            </w:r>
            <w:r>
              <w:t>da</w:t>
            </w:r>
            <w:r>
              <w:rPr>
                <w:spacing w:val="-6"/>
              </w:rPr>
              <w:t xml:space="preserve"> </w:t>
            </w:r>
            <w:r>
              <w:t>Saúde</w:t>
            </w:r>
            <w:r>
              <w:rPr>
                <w:spacing w:val="-4"/>
              </w:rPr>
              <w:t xml:space="preserve"> </w:t>
            </w:r>
            <w:r>
              <w:t>do</w:t>
            </w:r>
            <w:r>
              <w:rPr>
                <w:spacing w:val="-5"/>
              </w:rPr>
              <w:t xml:space="preserve"> </w:t>
            </w:r>
            <w:r>
              <w:rPr>
                <w:spacing w:val="-2"/>
              </w:rPr>
              <w:t>Idoso</w:t>
            </w:r>
            <w:r>
              <w:tab/>
            </w:r>
            <w:r>
              <w:rPr>
                <w:rFonts w:ascii="Calibri" w:hAnsi="Calibri"/>
                <w:spacing w:val="-5"/>
              </w:rPr>
              <w:t>284</w:t>
            </w:r>
          </w:hyperlink>
        </w:p>
        <w:p w14:paraId="5883372E" w14:textId="77777777" w:rsidR="00636D26" w:rsidRDefault="00000000">
          <w:pPr>
            <w:pStyle w:val="Sumrio3"/>
            <w:tabs>
              <w:tab w:val="right" w:leader="dot" w:pos="8639"/>
            </w:tabs>
            <w:spacing w:before="241"/>
            <w:rPr>
              <w:rFonts w:ascii="Calibri" w:hAnsi="Calibri"/>
            </w:rPr>
          </w:pPr>
          <w:hyperlink w:anchor="_bookmark320" w:history="1">
            <w:r>
              <w:t>Objetivos</w:t>
            </w:r>
            <w:r>
              <w:rPr>
                <w:spacing w:val="-4"/>
              </w:rPr>
              <w:t xml:space="preserve"> </w:t>
            </w:r>
            <w:r>
              <w:t>do</w:t>
            </w:r>
            <w:r>
              <w:rPr>
                <w:spacing w:val="-6"/>
              </w:rPr>
              <w:t xml:space="preserve"> </w:t>
            </w:r>
            <w:r>
              <w:t>Programa</w:t>
            </w:r>
            <w:r>
              <w:rPr>
                <w:spacing w:val="-6"/>
              </w:rPr>
              <w:t xml:space="preserve"> </w:t>
            </w:r>
            <w:r>
              <w:t>da</w:t>
            </w:r>
            <w:r>
              <w:rPr>
                <w:spacing w:val="-4"/>
              </w:rPr>
              <w:t xml:space="preserve"> </w:t>
            </w:r>
            <w:r>
              <w:t>Saúde</w:t>
            </w:r>
            <w:r>
              <w:rPr>
                <w:spacing w:val="-4"/>
              </w:rPr>
              <w:t xml:space="preserve"> </w:t>
            </w:r>
            <w:r>
              <w:t>do</w:t>
            </w:r>
            <w:r>
              <w:rPr>
                <w:spacing w:val="-5"/>
              </w:rPr>
              <w:t xml:space="preserve"> </w:t>
            </w:r>
            <w:r>
              <w:rPr>
                <w:spacing w:val="-2"/>
              </w:rPr>
              <w:t>Idoso</w:t>
            </w:r>
            <w:r>
              <w:tab/>
            </w:r>
            <w:r>
              <w:rPr>
                <w:rFonts w:ascii="Calibri" w:hAnsi="Calibri"/>
                <w:spacing w:val="-5"/>
              </w:rPr>
              <w:t>285</w:t>
            </w:r>
          </w:hyperlink>
        </w:p>
        <w:p w14:paraId="3CE8D486" w14:textId="77777777" w:rsidR="00636D26" w:rsidRDefault="00000000">
          <w:pPr>
            <w:pStyle w:val="Sumrio3"/>
            <w:tabs>
              <w:tab w:val="right" w:leader="dot" w:pos="8639"/>
            </w:tabs>
            <w:rPr>
              <w:rFonts w:ascii="Calibri" w:hAnsi="Calibri"/>
            </w:rPr>
          </w:pPr>
          <w:hyperlink w:anchor="_bookmark321" w:history="1">
            <w:r>
              <w:t>Considerações</w:t>
            </w:r>
            <w:r>
              <w:rPr>
                <w:spacing w:val="-12"/>
              </w:rPr>
              <w:t xml:space="preserve"> </w:t>
            </w:r>
            <w:r>
              <w:rPr>
                <w:spacing w:val="-2"/>
              </w:rPr>
              <w:t>Finais</w:t>
            </w:r>
            <w:r>
              <w:tab/>
            </w:r>
            <w:r>
              <w:rPr>
                <w:rFonts w:ascii="Calibri" w:hAnsi="Calibri"/>
                <w:spacing w:val="-5"/>
              </w:rPr>
              <w:t>286</w:t>
            </w:r>
          </w:hyperlink>
        </w:p>
        <w:p w14:paraId="4B2DF956"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22" w:history="1">
            <w:r>
              <w:t>Programa</w:t>
            </w:r>
            <w:r>
              <w:rPr>
                <w:spacing w:val="-6"/>
              </w:rPr>
              <w:t xml:space="preserve"> </w:t>
            </w:r>
            <w:r>
              <w:t>de</w:t>
            </w:r>
            <w:r>
              <w:rPr>
                <w:spacing w:val="-6"/>
              </w:rPr>
              <w:t xml:space="preserve"> </w:t>
            </w:r>
            <w:r>
              <w:rPr>
                <w:spacing w:val="-2"/>
              </w:rPr>
              <w:t>Imunização</w:t>
            </w:r>
            <w:r>
              <w:tab/>
            </w:r>
            <w:r>
              <w:rPr>
                <w:rFonts w:ascii="Calibri" w:hAnsi="Calibri"/>
                <w:spacing w:val="-5"/>
              </w:rPr>
              <w:t>286</w:t>
            </w:r>
          </w:hyperlink>
        </w:p>
        <w:p w14:paraId="3DC33E38" w14:textId="77777777" w:rsidR="00636D26" w:rsidRDefault="00000000">
          <w:pPr>
            <w:pStyle w:val="Sumrio3"/>
            <w:tabs>
              <w:tab w:val="right" w:leader="dot" w:pos="8639"/>
            </w:tabs>
            <w:rPr>
              <w:rFonts w:ascii="Calibri" w:hAnsi="Calibri"/>
            </w:rPr>
          </w:pPr>
          <w:hyperlink w:anchor="_bookmark323" w:history="1">
            <w:r>
              <w:t>Importância</w:t>
            </w:r>
            <w:r>
              <w:rPr>
                <w:spacing w:val="-8"/>
              </w:rPr>
              <w:t xml:space="preserve"> </w:t>
            </w:r>
            <w:r>
              <w:t>do</w:t>
            </w:r>
            <w:r>
              <w:rPr>
                <w:spacing w:val="-6"/>
              </w:rPr>
              <w:t xml:space="preserve"> </w:t>
            </w:r>
            <w:r>
              <w:t>Programa</w:t>
            </w:r>
            <w:r>
              <w:rPr>
                <w:spacing w:val="-6"/>
              </w:rPr>
              <w:t xml:space="preserve"> </w:t>
            </w:r>
            <w:r>
              <w:t>de</w:t>
            </w:r>
            <w:r>
              <w:rPr>
                <w:spacing w:val="-7"/>
              </w:rPr>
              <w:t xml:space="preserve"> </w:t>
            </w:r>
            <w:r>
              <w:rPr>
                <w:spacing w:val="-2"/>
              </w:rPr>
              <w:t>Imunização</w:t>
            </w:r>
            <w:r>
              <w:tab/>
            </w:r>
            <w:r>
              <w:rPr>
                <w:rFonts w:ascii="Calibri" w:hAnsi="Calibri"/>
                <w:spacing w:val="-5"/>
              </w:rPr>
              <w:t>286</w:t>
            </w:r>
          </w:hyperlink>
        </w:p>
        <w:p w14:paraId="0636CC5B" w14:textId="77777777" w:rsidR="00636D26" w:rsidRDefault="00000000">
          <w:pPr>
            <w:pStyle w:val="Sumrio3"/>
            <w:tabs>
              <w:tab w:val="right" w:leader="dot" w:pos="8639"/>
            </w:tabs>
            <w:spacing w:before="241"/>
            <w:rPr>
              <w:rFonts w:ascii="Calibri" w:hAnsi="Calibri"/>
            </w:rPr>
          </w:pPr>
          <w:hyperlink w:anchor="_bookmark324" w:history="1">
            <w:r>
              <w:t>Importância</w:t>
            </w:r>
            <w:r>
              <w:rPr>
                <w:spacing w:val="-8"/>
              </w:rPr>
              <w:t xml:space="preserve"> </w:t>
            </w:r>
            <w:r>
              <w:t>do</w:t>
            </w:r>
            <w:r>
              <w:rPr>
                <w:spacing w:val="-6"/>
              </w:rPr>
              <w:t xml:space="preserve"> </w:t>
            </w:r>
            <w:r>
              <w:t>Programa</w:t>
            </w:r>
            <w:r>
              <w:rPr>
                <w:spacing w:val="-6"/>
              </w:rPr>
              <w:t xml:space="preserve"> </w:t>
            </w:r>
            <w:r>
              <w:t>de</w:t>
            </w:r>
            <w:r>
              <w:rPr>
                <w:spacing w:val="-7"/>
              </w:rPr>
              <w:t xml:space="preserve"> </w:t>
            </w:r>
            <w:r>
              <w:rPr>
                <w:spacing w:val="-2"/>
              </w:rPr>
              <w:t>Imunização</w:t>
            </w:r>
            <w:r>
              <w:tab/>
            </w:r>
            <w:r>
              <w:rPr>
                <w:rFonts w:ascii="Calibri" w:hAnsi="Calibri"/>
                <w:spacing w:val="-5"/>
              </w:rPr>
              <w:t>287</w:t>
            </w:r>
          </w:hyperlink>
        </w:p>
        <w:p w14:paraId="7F4A62A5" w14:textId="77777777" w:rsidR="00636D26" w:rsidRDefault="00000000">
          <w:pPr>
            <w:pStyle w:val="Sumrio3"/>
            <w:tabs>
              <w:tab w:val="right" w:leader="dot" w:pos="8639"/>
            </w:tabs>
            <w:rPr>
              <w:rFonts w:ascii="Calibri" w:hAnsi="Calibri"/>
            </w:rPr>
          </w:pPr>
          <w:hyperlink w:anchor="_bookmark325" w:history="1">
            <w:r>
              <w:t>Objetivos</w:t>
            </w:r>
            <w:r>
              <w:rPr>
                <w:spacing w:val="-5"/>
              </w:rPr>
              <w:t xml:space="preserve"> </w:t>
            </w:r>
            <w:r>
              <w:t>do</w:t>
            </w:r>
            <w:r>
              <w:rPr>
                <w:spacing w:val="-6"/>
              </w:rPr>
              <w:t xml:space="preserve"> </w:t>
            </w:r>
            <w:r>
              <w:t>Programa</w:t>
            </w:r>
            <w:r>
              <w:rPr>
                <w:spacing w:val="-7"/>
              </w:rPr>
              <w:t xml:space="preserve"> </w:t>
            </w:r>
            <w:r>
              <w:t>de</w:t>
            </w:r>
            <w:r>
              <w:rPr>
                <w:spacing w:val="-4"/>
              </w:rPr>
              <w:t xml:space="preserve"> </w:t>
            </w:r>
            <w:r>
              <w:rPr>
                <w:spacing w:val="-2"/>
              </w:rPr>
              <w:t>Imunização</w:t>
            </w:r>
            <w:r>
              <w:tab/>
            </w:r>
            <w:r>
              <w:rPr>
                <w:rFonts w:ascii="Calibri" w:hAnsi="Calibri"/>
                <w:spacing w:val="-5"/>
              </w:rPr>
              <w:t>287</w:t>
            </w:r>
          </w:hyperlink>
        </w:p>
        <w:p w14:paraId="63B75EDB" w14:textId="77777777" w:rsidR="00636D26" w:rsidRDefault="00000000">
          <w:pPr>
            <w:pStyle w:val="Sumrio3"/>
            <w:tabs>
              <w:tab w:val="right" w:leader="dot" w:pos="8639"/>
            </w:tabs>
            <w:rPr>
              <w:rFonts w:ascii="Calibri" w:hAnsi="Calibri"/>
            </w:rPr>
          </w:pPr>
          <w:hyperlink w:anchor="_bookmark326" w:history="1">
            <w:r>
              <w:t>Considerações</w:t>
            </w:r>
            <w:r>
              <w:rPr>
                <w:spacing w:val="-12"/>
              </w:rPr>
              <w:t xml:space="preserve"> </w:t>
            </w:r>
            <w:r>
              <w:rPr>
                <w:spacing w:val="-2"/>
              </w:rPr>
              <w:t>Finais</w:t>
            </w:r>
            <w:r>
              <w:tab/>
            </w:r>
            <w:r>
              <w:rPr>
                <w:rFonts w:ascii="Calibri" w:hAnsi="Calibri"/>
                <w:spacing w:val="-5"/>
              </w:rPr>
              <w:t>288</w:t>
            </w:r>
          </w:hyperlink>
        </w:p>
        <w:p w14:paraId="0CBEEEC6" w14:textId="77777777" w:rsidR="00636D26" w:rsidRDefault="00000000">
          <w:pPr>
            <w:pStyle w:val="Sumrio2"/>
            <w:numPr>
              <w:ilvl w:val="0"/>
              <w:numId w:val="206"/>
            </w:numPr>
            <w:tabs>
              <w:tab w:val="left" w:pos="732"/>
              <w:tab w:val="right" w:leader="dot" w:pos="8639"/>
            </w:tabs>
            <w:spacing w:before="241"/>
            <w:ind w:left="732" w:hanging="369"/>
            <w:rPr>
              <w:rFonts w:ascii="Calibri" w:hAnsi="Calibri"/>
            </w:rPr>
          </w:pPr>
          <w:hyperlink w:anchor="_bookmark327" w:history="1">
            <w:r>
              <w:t>Programa</w:t>
            </w:r>
            <w:r>
              <w:rPr>
                <w:spacing w:val="-6"/>
              </w:rPr>
              <w:t xml:space="preserve"> </w:t>
            </w:r>
            <w:r>
              <w:t>de</w:t>
            </w:r>
            <w:r>
              <w:rPr>
                <w:spacing w:val="-8"/>
              </w:rPr>
              <w:t xml:space="preserve"> </w:t>
            </w:r>
            <w:r>
              <w:t>Doenças</w:t>
            </w:r>
            <w:r>
              <w:rPr>
                <w:spacing w:val="-5"/>
              </w:rPr>
              <w:t xml:space="preserve"> </w:t>
            </w:r>
            <w:r>
              <w:rPr>
                <w:spacing w:val="-2"/>
              </w:rPr>
              <w:t>Crônicas</w:t>
            </w:r>
            <w:r>
              <w:tab/>
            </w:r>
            <w:r>
              <w:rPr>
                <w:rFonts w:ascii="Calibri" w:hAnsi="Calibri"/>
                <w:spacing w:val="-5"/>
              </w:rPr>
              <w:t>288</w:t>
            </w:r>
          </w:hyperlink>
        </w:p>
        <w:p w14:paraId="13DAD509" w14:textId="77777777" w:rsidR="00636D26" w:rsidRDefault="00000000">
          <w:pPr>
            <w:pStyle w:val="Sumrio3"/>
            <w:tabs>
              <w:tab w:val="right" w:leader="dot" w:pos="8639"/>
            </w:tabs>
            <w:rPr>
              <w:rFonts w:ascii="Calibri" w:hAnsi="Calibri"/>
            </w:rPr>
          </w:pPr>
          <w:hyperlink w:anchor="_bookmark328" w:history="1">
            <w:r>
              <w:t>Importância</w:t>
            </w:r>
            <w:r>
              <w:rPr>
                <w:spacing w:val="-8"/>
              </w:rPr>
              <w:t xml:space="preserve"> </w:t>
            </w:r>
            <w:r>
              <w:t>do</w:t>
            </w:r>
            <w:r>
              <w:rPr>
                <w:spacing w:val="-6"/>
              </w:rPr>
              <w:t xml:space="preserve"> </w:t>
            </w:r>
            <w:r>
              <w:t>Programa</w:t>
            </w:r>
            <w:r>
              <w:rPr>
                <w:spacing w:val="-7"/>
              </w:rPr>
              <w:t xml:space="preserve"> </w:t>
            </w:r>
            <w:r>
              <w:t>de</w:t>
            </w:r>
            <w:r>
              <w:rPr>
                <w:spacing w:val="-6"/>
              </w:rPr>
              <w:t xml:space="preserve"> </w:t>
            </w:r>
            <w:r>
              <w:t>Doenças</w:t>
            </w:r>
            <w:r>
              <w:rPr>
                <w:spacing w:val="-7"/>
              </w:rPr>
              <w:t xml:space="preserve"> </w:t>
            </w:r>
            <w:r>
              <w:rPr>
                <w:spacing w:val="-2"/>
              </w:rPr>
              <w:t>Crônicas</w:t>
            </w:r>
            <w:r>
              <w:tab/>
            </w:r>
            <w:r>
              <w:rPr>
                <w:rFonts w:ascii="Calibri" w:hAnsi="Calibri"/>
                <w:spacing w:val="-5"/>
              </w:rPr>
              <w:t>289</w:t>
            </w:r>
          </w:hyperlink>
        </w:p>
        <w:p w14:paraId="4D2B6919" w14:textId="77777777" w:rsidR="00636D26" w:rsidRDefault="00000000">
          <w:pPr>
            <w:pStyle w:val="Sumrio3"/>
            <w:tabs>
              <w:tab w:val="right" w:leader="dot" w:pos="8639"/>
            </w:tabs>
            <w:rPr>
              <w:rFonts w:ascii="Calibri"/>
            </w:rPr>
          </w:pPr>
          <w:hyperlink w:anchor="_bookmark329" w:history="1">
            <w:r>
              <w:t>Bases</w:t>
            </w:r>
            <w:r>
              <w:rPr>
                <w:spacing w:val="-3"/>
              </w:rPr>
              <w:t xml:space="preserve"> </w:t>
            </w:r>
            <w:r>
              <w:rPr>
                <w:spacing w:val="-2"/>
              </w:rPr>
              <w:t>Legais</w:t>
            </w:r>
            <w:r>
              <w:tab/>
            </w:r>
            <w:r>
              <w:rPr>
                <w:rFonts w:ascii="Calibri"/>
                <w:spacing w:val="-5"/>
              </w:rPr>
              <w:t>289</w:t>
            </w:r>
          </w:hyperlink>
        </w:p>
        <w:p w14:paraId="156BD214" w14:textId="77777777" w:rsidR="00636D26" w:rsidRDefault="00000000">
          <w:pPr>
            <w:pStyle w:val="Sumrio3"/>
            <w:tabs>
              <w:tab w:val="right" w:leader="dot" w:pos="8639"/>
            </w:tabs>
            <w:spacing w:before="241"/>
            <w:rPr>
              <w:rFonts w:ascii="Calibri"/>
            </w:rPr>
          </w:pPr>
          <w:hyperlink w:anchor="_bookmark330" w:history="1">
            <w:r>
              <w:rPr>
                <w:spacing w:val="-2"/>
              </w:rPr>
              <w:t>Objetivos</w:t>
            </w:r>
            <w:r>
              <w:tab/>
            </w:r>
            <w:r>
              <w:rPr>
                <w:rFonts w:ascii="Calibri"/>
                <w:spacing w:val="-5"/>
              </w:rPr>
              <w:t>290</w:t>
            </w:r>
          </w:hyperlink>
        </w:p>
        <w:p w14:paraId="6467159E" w14:textId="77777777" w:rsidR="00636D26" w:rsidRDefault="00000000">
          <w:pPr>
            <w:pStyle w:val="Sumrio3"/>
            <w:tabs>
              <w:tab w:val="right" w:leader="dot" w:pos="8639"/>
            </w:tabs>
            <w:rPr>
              <w:rFonts w:ascii="Calibri" w:hAnsi="Calibri"/>
            </w:rPr>
          </w:pPr>
          <w:hyperlink w:anchor="_bookmark331" w:history="1">
            <w:r>
              <w:t>Considerações</w:t>
            </w:r>
            <w:r>
              <w:rPr>
                <w:spacing w:val="-12"/>
              </w:rPr>
              <w:t xml:space="preserve"> </w:t>
            </w:r>
            <w:r>
              <w:rPr>
                <w:spacing w:val="-2"/>
              </w:rPr>
              <w:t>Finais</w:t>
            </w:r>
            <w:r>
              <w:tab/>
            </w:r>
            <w:r>
              <w:rPr>
                <w:rFonts w:ascii="Calibri" w:hAnsi="Calibri"/>
                <w:spacing w:val="-5"/>
              </w:rPr>
              <w:t>291</w:t>
            </w:r>
          </w:hyperlink>
        </w:p>
        <w:p w14:paraId="61B52BC2" w14:textId="77777777" w:rsidR="00636D26" w:rsidRDefault="00000000">
          <w:pPr>
            <w:pStyle w:val="Sumrio2"/>
            <w:numPr>
              <w:ilvl w:val="0"/>
              <w:numId w:val="206"/>
            </w:numPr>
            <w:tabs>
              <w:tab w:val="left" w:pos="731"/>
              <w:tab w:val="right" w:leader="dot" w:pos="8639"/>
            </w:tabs>
            <w:ind w:left="731" w:hanging="368"/>
            <w:rPr>
              <w:rFonts w:ascii="Calibri" w:hAnsi="Calibri"/>
            </w:rPr>
          </w:pPr>
          <w:hyperlink w:anchor="_bookmark332" w:history="1">
            <w:r>
              <w:t>Programa</w:t>
            </w:r>
            <w:r>
              <w:rPr>
                <w:spacing w:val="-4"/>
              </w:rPr>
              <w:t xml:space="preserve"> </w:t>
            </w:r>
            <w:r>
              <w:t>de</w:t>
            </w:r>
            <w:r>
              <w:rPr>
                <w:spacing w:val="-6"/>
              </w:rPr>
              <w:t xml:space="preserve"> </w:t>
            </w:r>
            <w:r>
              <w:t>Saúde</w:t>
            </w:r>
            <w:r>
              <w:rPr>
                <w:spacing w:val="-6"/>
              </w:rPr>
              <w:t xml:space="preserve"> </w:t>
            </w:r>
            <w:r>
              <w:t>do</w:t>
            </w:r>
            <w:r>
              <w:rPr>
                <w:spacing w:val="-3"/>
              </w:rPr>
              <w:t xml:space="preserve"> </w:t>
            </w:r>
            <w:r>
              <w:rPr>
                <w:spacing w:val="-2"/>
              </w:rPr>
              <w:t>Trabalhador</w:t>
            </w:r>
            <w:r>
              <w:tab/>
            </w:r>
            <w:r>
              <w:rPr>
                <w:rFonts w:ascii="Calibri" w:hAnsi="Calibri"/>
                <w:spacing w:val="-5"/>
              </w:rPr>
              <w:t>291</w:t>
            </w:r>
          </w:hyperlink>
        </w:p>
        <w:p w14:paraId="7E5C97C0" w14:textId="77777777" w:rsidR="00636D26" w:rsidRDefault="00000000">
          <w:pPr>
            <w:pStyle w:val="Sumrio3"/>
            <w:tabs>
              <w:tab w:val="right" w:leader="dot" w:pos="8639"/>
            </w:tabs>
            <w:spacing w:before="241"/>
            <w:rPr>
              <w:rFonts w:ascii="Calibri" w:hAnsi="Calibri"/>
            </w:rPr>
          </w:pPr>
          <w:hyperlink w:anchor="_bookmark333" w:history="1">
            <w:r>
              <w:t>Importância</w:t>
            </w:r>
            <w:r>
              <w:rPr>
                <w:spacing w:val="-8"/>
              </w:rPr>
              <w:t xml:space="preserve"> </w:t>
            </w:r>
            <w:r>
              <w:t>do</w:t>
            </w:r>
            <w:r>
              <w:rPr>
                <w:spacing w:val="-5"/>
              </w:rPr>
              <w:t xml:space="preserve"> </w:t>
            </w:r>
            <w:r>
              <w:rPr>
                <w:spacing w:val="-2"/>
              </w:rPr>
              <w:t>Programa</w:t>
            </w:r>
            <w:r>
              <w:tab/>
            </w:r>
            <w:r>
              <w:rPr>
                <w:rFonts w:ascii="Calibri" w:hAnsi="Calibri"/>
                <w:spacing w:val="-5"/>
              </w:rPr>
              <w:t>291</w:t>
            </w:r>
          </w:hyperlink>
        </w:p>
        <w:p w14:paraId="41369EA1" w14:textId="77777777" w:rsidR="00636D26" w:rsidRDefault="00000000">
          <w:pPr>
            <w:pStyle w:val="Sumrio3"/>
            <w:tabs>
              <w:tab w:val="right" w:leader="dot" w:pos="8639"/>
            </w:tabs>
            <w:rPr>
              <w:rFonts w:ascii="Calibri"/>
            </w:rPr>
          </w:pPr>
          <w:hyperlink w:anchor="_bookmark334" w:history="1">
            <w:r>
              <w:t>Bases</w:t>
            </w:r>
            <w:r>
              <w:rPr>
                <w:spacing w:val="-3"/>
              </w:rPr>
              <w:t xml:space="preserve"> </w:t>
            </w:r>
            <w:r>
              <w:rPr>
                <w:spacing w:val="-2"/>
              </w:rPr>
              <w:t>Legais</w:t>
            </w:r>
            <w:r>
              <w:tab/>
            </w:r>
            <w:r>
              <w:rPr>
                <w:rFonts w:ascii="Calibri"/>
                <w:spacing w:val="-5"/>
              </w:rPr>
              <w:t>292</w:t>
            </w:r>
          </w:hyperlink>
        </w:p>
        <w:p w14:paraId="67706652" w14:textId="77777777" w:rsidR="00636D26" w:rsidRDefault="00000000">
          <w:pPr>
            <w:pStyle w:val="Sumrio3"/>
            <w:tabs>
              <w:tab w:val="right" w:leader="dot" w:pos="8639"/>
            </w:tabs>
            <w:rPr>
              <w:rFonts w:ascii="Calibri"/>
            </w:rPr>
          </w:pPr>
          <w:hyperlink w:anchor="_bookmark335" w:history="1">
            <w:r>
              <w:rPr>
                <w:spacing w:val="-2"/>
              </w:rPr>
              <w:t>Objetivos</w:t>
            </w:r>
            <w:r>
              <w:tab/>
            </w:r>
            <w:r>
              <w:rPr>
                <w:rFonts w:ascii="Calibri"/>
                <w:spacing w:val="-5"/>
              </w:rPr>
              <w:t>292</w:t>
            </w:r>
          </w:hyperlink>
        </w:p>
        <w:p w14:paraId="5E123DD7" w14:textId="77777777" w:rsidR="00636D26" w:rsidRDefault="00000000">
          <w:pPr>
            <w:pStyle w:val="Sumrio3"/>
            <w:tabs>
              <w:tab w:val="right" w:leader="dot" w:pos="8639"/>
            </w:tabs>
            <w:spacing w:before="241"/>
            <w:rPr>
              <w:rFonts w:ascii="Calibri" w:hAnsi="Calibri"/>
            </w:rPr>
          </w:pPr>
          <w:hyperlink w:anchor="_bookmark336" w:history="1">
            <w:r>
              <w:t>Considerações</w:t>
            </w:r>
            <w:r>
              <w:rPr>
                <w:spacing w:val="-12"/>
              </w:rPr>
              <w:t xml:space="preserve"> </w:t>
            </w:r>
            <w:r>
              <w:rPr>
                <w:spacing w:val="-2"/>
              </w:rPr>
              <w:t>Finais</w:t>
            </w:r>
            <w:r>
              <w:tab/>
            </w:r>
            <w:r>
              <w:rPr>
                <w:rFonts w:ascii="Calibri" w:hAnsi="Calibri"/>
                <w:spacing w:val="-5"/>
              </w:rPr>
              <w:t>293</w:t>
            </w:r>
          </w:hyperlink>
        </w:p>
        <w:p w14:paraId="7CDB4A14"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37" w:history="1">
            <w:r>
              <w:t>Programa</w:t>
            </w:r>
            <w:r>
              <w:rPr>
                <w:spacing w:val="-5"/>
              </w:rPr>
              <w:t xml:space="preserve"> </w:t>
            </w:r>
            <w:r>
              <w:t>de</w:t>
            </w:r>
            <w:r>
              <w:rPr>
                <w:spacing w:val="-6"/>
              </w:rPr>
              <w:t xml:space="preserve"> </w:t>
            </w:r>
            <w:r>
              <w:t>Educação</w:t>
            </w:r>
            <w:r>
              <w:rPr>
                <w:spacing w:val="-4"/>
              </w:rPr>
              <w:t xml:space="preserve"> </w:t>
            </w:r>
            <w:r>
              <w:t>em</w:t>
            </w:r>
            <w:r>
              <w:rPr>
                <w:spacing w:val="-5"/>
              </w:rPr>
              <w:t xml:space="preserve"> </w:t>
            </w:r>
            <w:r>
              <w:rPr>
                <w:spacing w:val="-2"/>
              </w:rPr>
              <w:t>Saúde</w:t>
            </w:r>
            <w:r>
              <w:tab/>
            </w:r>
            <w:r>
              <w:rPr>
                <w:rFonts w:ascii="Calibri" w:hAnsi="Calibri"/>
                <w:spacing w:val="-5"/>
              </w:rPr>
              <w:t>293</w:t>
            </w:r>
          </w:hyperlink>
        </w:p>
        <w:p w14:paraId="03B5CD77" w14:textId="77777777" w:rsidR="00636D26" w:rsidRDefault="00000000">
          <w:pPr>
            <w:pStyle w:val="Sumrio3"/>
            <w:tabs>
              <w:tab w:val="right" w:leader="dot" w:pos="8639"/>
            </w:tabs>
            <w:rPr>
              <w:rFonts w:ascii="Calibri" w:hAnsi="Calibri"/>
            </w:rPr>
          </w:pPr>
          <w:hyperlink w:anchor="_bookmark338" w:history="1">
            <w:r>
              <w:t>Importância</w:t>
            </w:r>
            <w:r>
              <w:rPr>
                <w:spacing w:val="-8"/>
              </w:rPr>
              <w:t xml:space="preserve"> </w:t>
            </w:r>
            <w:r>
              <w:t>do</w:t>
            </w:r>
            <w:r>
              <w:rPr>
                <w:spacing w:val="-5"/>
              </w:rPr>
              <w:t xml:space="preserve"> </w:t>
            </w:r>
            <w:r>
              <w:rPr>
                <w:spacing w:val="-2"/>
              </w:rPr>
              <w:t>Programa</w:t>
            </w:r>
            <w:r>
              <w:tab/>
            </w:r>
            <w:r>
              <w:rPr>
                <w:rFonts w:ascii="Calibri" w:hAnsi="Calibri"/>
                <w:spacing w:val="-5"/>
              </w:rPr>
              <w:t>294</w:t>
            </w:r>
          </w:hyperlink>
        </w:p>
        <w:p w14:paraId="70980CCB" w14:textId="77777777" w:rsidR="00636D26" w:rsidRDefault="00000000">
          <w:pPr>
            <w:pStyle w:val="Sumrio3"/>
            <w:tabs>
              <w:tab w:val="right" w:leader="dot" w:pos="8639"/>
            </w:tabs>
            <w:spacing w:before="241" w:after="240"/>
            <w:rPr>
              <w:rFonts w:ascii="Calibri"/>
            </w:rPr>
          </w:pPr>
          <w:hyperlink w:anchor="_bookmark339" w:history="1">
            <w:r>
              <w:t>Bases</w:t>
            </w:r>
            <w:r>
              <w:rPr>
                <w:spacing w:val="-3"/>
              </w:rPr>
              <w:t xml:space="preserve"> </w:t>
            </w:r>
            <w:r>
              <w:rPr>
                <w:spacing w:val="-2"/>
              </w:rPr>
              <w:t>Legais</w:t>
            </w:r>
            <w:r>
              <w:tab/>
            </w:r>
            <w:r>
              <w:rPr>
                <w:rFonts w:ascii="Calibri"/>
                <w:spacing w:val="-5"/>
              </w:rPr>
              <w:t>294</w:t>
            </w:r>
          </w:hyperlink>
        </w:p>
        <w:p w14:paraId="142FBB4A" w14:textId="77777777" w:rsidR="00636D26" w:rsidRDefault="00000000">
          <w:pPr>
            <w:pStyle w:val="Sumrio3"/>
            <w:tabs>
              <w:tab w:val="right" w:leader="dot" w:pos="8639"/>
            </w:tabs>
            <w:spacing w:before="484"/>
            <w:rPr>
              <w:rFonts w:ascii="Calibri" w:hAnsi="Calibri"/>
            </w:rPr>
          </w:pPr>
          <w:hyperlink w:anchor="_bookmark341" w:history="1">
            <w:r>
              <w:t>Considerações</w:t>
            </w:r>
            <w:r>
              <w:rPr>
                <w:spacing w:val="-12"/>
              </w:rPr>
              <w:t xml:space="preserve"> </w:t>
            </w:r>
            <w:r>
              <w:rPr>
                <w:spacing w:val="-2"/>
              </w:rPr>
              <w:t>Finais</w:t>
            </w:r>
            <w:r>
              <w:tab/>
            </w:r>
            <w:r>
              <w:rPr>
                <w:rFonts w:ascii="Calibri" w:hAnsi="Calibri"/>
                <w:spacing w:val="-5"/>
              </w:rPr>
              <w:t>296</w:t>
            </w:r>
          </w:hyperlink>
        </w:p>
        <w:p w14:paraId="0630BCF5"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42" w:history="1">
            <w:r>
              <w:t>Programa</w:t>
            </w:r>
            <w:r>
              <w:rPr>
                <w:spacing w:val="-7"/>
              </w:rPr>
              <w:t xml:space="preserve"> </w:t>
            </w:r>
            <w:r>
              <w:t>de</w:t>
            </w:r>
            <w:r>
              <w:rPr>
                <w:spacing w:val="-9"/>
              </w:rPr>
              <w:t xml:space="preserve"> </w:t>
            </w:r>
            <w:r>
              <w:t>Doenças</w:t>
            </w:r>
            <w:r>
              <w:rPr>
                <w:spacing w:val="-6"/>
              </w:rPr>
              <w:t xml:space="preserve"> </w:t>
            </w:r>
            <w:r>
              <w:t>Crônicas</w:t>
            </w:r>
            <w:r>
              <w:rPr>
                <w:spacing w:val="-9"/>
              </w:rPr>
              <w:t xml:space="preserve"> </w:t>
            </w:r>
            <w:r>
              <w:t>Não</w:t>
            </w:r>
            <w:r>
              <w:rPr>
                <w:spacing w:val="-7"/>
              </w:rPr>
              <w:t xml:space="preserve"> </w:t>
            </w:r>
            <w:r>
              <w:t>Transmissíveis</w:t>
            </w:r>
            <w:r>
              <w:rPr>
                <w:spacing w:val="-5"/>
              </w:rPr>
              <w:t xml:space="preserve"> </w:t>
            </w:r>
            <w:r>
              <w:rPr>
                <w:spacing w:val="-2"/>
              </w:rPr>
              <w:t>(DCNT)</w:t>
            </w:r>
            <w:r>
              <w:tab/>
            </w:r>
            <w:r>
              <w:rPr>
                <w:rFonts w:ascii="Calibri" w:hAnsi="Calibri"/>
                <w:spacing w:val="-5"/>
              </w:rPr>
              <w:t>296</w:t>
            </w:r>
          </w:hyperlink>
        </w:p>
        <w:p w14:paraId="16CDC9E4" w14:textId="77777777" w:rsidR="00636D26" w:rsidRDefault="00000000">
          <w:pPr>
            <w:pStyle w:val="Sumrio3"/>
            <w:tabs>
              <w:tab w:val="right" w:leader="dot" w:pos="8639"/>
            </w:tabs>
            <w:rPr>
              <w:rFonts w:ascii="Calibri" w:hAnsi="Calibri"/>
            </w:rPr>
          </w:pPr>
          <w:hyperlink w:anchor="_bookmark343" w:history="1">
            <w:r>
              <w:t>Importância</w:t>
            </w:r>
            <w:r>
              <w:rPr>
                <w:spacing w:val="-7"/>
              </w:rPr>
              <w:t xml:space="preserve"> </w:t>
            </w:r>
            <w:r>
              <w:t>do</w:t>
            </w:r>
            <w:r>
              <w:rPr>
                <w:spacing w:val="-5"/>
              </w:rPr>
              <w:t xml:space="preserve"> </w:t>
            </w:r>
            <w:r>
              <w:rPr>
                <w:spacing w:val="-2"/>
              </w:rPr>
              <w:t>Programa</w:t>
            </w:r>
            <w:r>
              <w:tab/>
            </w:r>
            <w:r>
              <w:rPr>
                <w:rFonts w:ascii="Calibri" w:hAnsi="Calibri"/>
                <w:spacing w:val="-5"/>
              </w:rPr>
              <w:t>296</w:t>
            </w:r>
          </w:hyperlink>
        </w:p>
        <w:p w14:paraId="6FC6DCDC" w14:textId="77777777" w:rsidR="00636D26" w:rsidRDefault="00000000">
          <w:pPr>
            <w:pStyle w:val="Sumrio3"/>
            <w:tabs>
              <w:tab w:val="right" w:leader="dot" w:pos="8639"/>
            </w:tabs>
            <w:spacing w:before="241"/>
            <w:rPr>
              <w:rFonts w:ascii="Calibri"/>
            </w:rPr>
          </w:pPr>
          <w:hyperlink w:anchor="_bookmark344" w:history="1">
            <w:r>
              <w:t>Bases</w:t>
            </w:r>
            <w:r>
              <w:rPr>
                <w:spacing w:val="-3"/>
              </w:rPr>
              <w:t xml:space="preserve"> </w:t>
            </w:r>
            <w:r>
              <w:rPr>
                <w:spacing w:val="-2"/>
              </w:rPr>
              <w:t>Legais</w:t>
            </w:r>
            <w:r>
              <w:tab/>
            </w:r>
            <w:r>
              <w:rPr>
                <w:rFonts w:ascii="Calibri"/>
                <w:spacing w:val="-5"/>
              </w:rPr>
              <w:t>297</w:t>
            </w:r>
          </w:hyperlink>
        </w:p>
        <w:p w14:paraId="3B13C421" w14:textId="77777777" w:rsidR="00636D26" w:rsidRDefault="00000000">
          <w:pPr>
            <w:pStyle w:val="Sumrio3"/>
            <w:tabs>
              <w:tab w:val="right" w:leader="dot" w:pos="8639"/>
            </w:tabs>
            <w:rPr>
              <w:rFonts w:ascii="Calibri"/>
            </w:rPr>
          </w:pPr>
          <w:hyperlink w:anchor="_bookmark345" w:history="1">
            <w:r>
              <w:rPr>
                <w:spacing w:val="-2"/>
              </w:rPr>
              <w:t>Objetivos</w:t>
            </w:r>
            <w:r>
              <w:tab/>
            </w:r>
            <w:r>
              <w:rPr>
                <w:rFonts w:ascii="Calibri"/>
                <w:spacing w:val="-5"/>
              </w:rPr>
              <w:t>297</w:t>
            </w:r>
          </w:hyperlink>
        </w:p>
        <w:p w14:paraId="00580886" w14:textId="77777777" w:rsidR="00636D26" w:rsidRDefault="00000000">
          <w:pPr>
            <w:pStyle w:val="Sumrio3"/>
            <w:tabs>
              <w:tab w:val="right" w:leader="dot" w:pos="8639"/>
            </w:tabs>
            <w:spacing w:before="241"/>
            <w:rPr>
              <w:rFonts w:ascii="Calibri" w:hAnsi="Calibri"/>
            </w:rPr>
          </w:pPr>
          <w:hyperlink w:anchor="_bookmark346" w:history="1">
            <w:r>
              <w:t>Considerações</w:t>
            </w:r>
            <w:r>
              <w:rPr>
                <w:spacing w:val="-12"/>
              </w:rPr>
              <w:t xml:space="preserve"> </w:t>
            </w:r>
            <w:r>
              <w:rPr>
                <w:spacing w:val="-2"/>
              </w:rPr>
              <w:t>Finais</w:t>
            </w:r>
            <w:r>
              <w:tab/>
            </w:r>
            <w:r>
              <w:rPr>
                <w:rFonts w:ascii="Calibri" w:hAnsi="Calibri"/>
                <w:spacing w:val="-5"/>
              </w:rPr>
              <w:t>298</w:t>
            </w:r>
          </w:hyperlink>
        </w:p>
        <w:p w14:paraId="4C4BAAAF"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47" w:history="1">
            <w:r>
              <w:t>Programa</w:t>
            </w:r>
            <w:r>
              <w:rPr>
                <w:spacing w:val="-7"/>
              </w:rPr>
              <w:t xml:space="preserve"> </w:t>
            </w:r>
            <w:r>
              <w:t>de</w:t>
            </w:r>
            <w:r>
              <w:rPr>
                <w:spacing w:val="-8"/>
              </w:rPr>
              <w:t xml:space="preserve"> </w:t>
            </w:r>
            <w:r>
              <w:t>Suplementação</w:t>
            </w:r>
            <w:r>
              <w:rPr>
                <w:spacing w:val="-6"/>
              </w:rPr>
              <w:t xml:space="preserve"> </w:t>
            </w:r>
            <w:r>
              <w:t>de</w:t>
            </w:r>
            <w:r>
              <w:rPr>
                <w:spacing w:val="-8"/>
              </w:rPr>
              <w:t xml:space="preserve"> </w:t>
            </w:r>
            <w:r>
              <w:t>Vitamina</w:t>
            </w:r>
            <w:r>
              <w:rPr>
                <w:spacing w:val="-6"/>
              </w:rPr>
              <w:t xml:space="preserve"> </w:t>
            </w:r>
            <w:r>
              <w:rPr>
                <w:spacing w:val="-10"/>
              </w:rPr>
              <w:t>A</w:t>
            </w:r>
            <w:r>
              <w:tab/>
            </w:r>
            <w:r>
              <w:rPr>
                <w:rFonts w:ascii="Calibri" w:hAnsi="Calibri"/>
                <w:spacing w:val="-5"/>
              </w:rPr>
              <w:t>298</w:t>
            </w:r>
          </w:hyperlink>
        </w:p>
        <w:p w14:paraId="0DDFE9A6" w14:textId="77777777" w:rsidR="00636D26" w:rsidRDefault="00000000">
          <w:pPr>
            <w:pStyle w:val="Sumrio3"/>
            <w:tabs>
              <w:tab w:val="right" w:leader="dot" w:pos="8639"/>
            </w:tabs>
            <w:rPr>
              <w:rFonts w:ascii="Calibri" w:hAnsi="Calibri"/>
            </w:rPr>
          </w:pPr>
          <w:hyperlink w:anchor="_bookmark348" w:history="1">
            <w:r>
              <w:t>Importância</w:t>
            </w:r>
            <w:r>
              <w:rPr>
                <w:spacing w:val="-8"/>
              </w:rPr>
              <w:t xml:space="preserve"> </w:t>
            </w:r>
            <w:r>
              <w:t>do</w:t>
            </w:r>
            <w:r>
              <w:rPr>
                <w:spacing w:val="-5"/>
              </w:rPr>
              <w:t xml:space="preserve"> </w:t>
            </w:r>
            <w:r>
              <w:rPr>
                <w:spacing w:val="-2"/>
              </w:rPr>
              <w:t>Programa</w:t>
            </w:r>
            <w:r>
              <w:tab/>
            </w:r>
            <w:r>
              <w:rPr>
                <w:rFonts w:ascii="Calibri" w:hAnsi="Calibri"/>
                <w:spacing w:val="-5"/>
              </w:rPr>
              <w:t>299</w:t>
            </w:r>
          </w:hyperlink>
        </w:p>
        <w:p w14:paraId="621340A5" w14:textId="77777777" w:rsidR="00636D26" w:rsidRDefault="00000000">
          <w:pPr>
            <w:pStyle w:val="Sumrio3"/>
            <w:tabs>
              <w:tab w:val="right" w:leader="dot" w:pos="8639"/>
            </w:tabs>
            <w:rPr>
              <w:rFonts w:ascii="Calibri"/>
            </w:rPr>
          </w:pPr>
          <w:hyperlink w:anchor="_bookmark349" w:history="1">
            <w:r>
              <w:t>Bases</w:t>
            </w:r>
            <w:r>
              <w:rPr>
                <w:spacing w:val="-3"/>
              </w:rPr>
              <w:t xml:space="preserve"> </w:t>
            </w:r>
            <w:r>
              <w:rPr>
                <w:spacing w:val="-2"/>
              </w:rPr>
              <w:t>Legais</w:t>
            </w:r>
            <w:r>
              <w:tab/>
            </w:r>
            <w:r>
              <w:rPr>
                <w:rFonts w:ascii="Calibri"/>
                <w:spacing w:val="-5"/>
              </w:rPr>
              <w:t>299</w:t>
            </w:r>
          </w:hyperlink>
        </w:p>
        <w:p w14:paraId="17A3F4C0" w14:textId="77777777" w:rsidR="00636D26" w:rsidRDefault="00000000">
          <w:pPr>
            <w:pStyle w:val="Sumrio3"/>
            <w:tabs>
              <w:tab w:val="right" w:leader="dot" w:pos="8639"/>
            </w:tabs>
            <w:spacing w:before="241"/>
            <w:rPr>
              <w:rFonts w:ascii="Calibri"/>
            </w:rPr>
          </w:pPr>
          <w:hyperlink w:anchor="_bookmark350" w:history="1">
            <w:r>
              <w:rPr>
                <w:spacing w:val="-2"/>
              </w:rPr>
              <w:t>Objetivos</w:t>
            </w:r>
            <w:r>
              <w:tab/>
            </w:r>
            <w:r>
              <w:rPr>
                <w:rFonts w:ascii="Calibri"/>
                <w:spacing w:val="-5"/>
              </w:rPr>
              <w:t>299</w:t>
            </w:r>
          </w:hyperlink>
        </w:p>
        <w:p w14:paraId="07F1386E" w14:textId="77777777" w:rsidR="00636D26" w:rsidRDefault="00000000">
          <w:pPr>
            <w:pStyle w:val="Sumrio3"/>
            <w:tabs>
              <w:tab w:val="right" w:leader="dot" w:pos="8639"/>
            </w:tabs>
            <w:rPr>
              <w:rFonts w:ascii="Calibri" w:hAnsi="Calibri"/>
            </w:rPr>
          </w:pPr>
          <w:hyperlink w:anchor="_bookmark351" w:history="1">
            <w:r>
              <w:t>Considerações</w:t>
            </w:r>
            <w:r>
              <w:rPr>
                <w:spacing w:val="-12"/>
              </w:rPr>
              <w:t xml:space="preserve"> </w:t>
            </w:r>
            <w:r>
              <w:rPr>
                <w:spacing w:val="-2"/>
              </w:rPr>
              <w:t>Finais</w:t>
            </w:r>
            <w:r>
              <w:tab/>
            </w:r>
            <w:r>
              <w:rPr>
                <w:rFonts w:ascii="Calibri" w:hAnsi="Calibri"/>
                <w:spacing w:val="-5"/>
              </w:rPr>
              <w:t>300</w:t>
            </w:r>
          </w:hyperlink>
        </w:p>
        <w:p w14:paraId="4C0E7CCC" w14:textId="77777777" w:rsidR="00636D26" w:rsidRDefault="00000000">
          <w:pPr>
            <w:pStyle w:val="Sumrio2"/>
            <w:numPr>
              <w:ilvl w:val="0"/>
              <w:numId w:val="206"/>
            </w:numPr>
            <w:tabs>
              <w:tab w:val="left" w:pos="732"/>
              <w:tab w:val="right" w:leader="dot" w:pos="8639"/>
            </w:tabs>
            <w:spacing w:before="241"/>
            <w:ind w:left="732" w:hanging="369"/>
            <w:rPr>
              <w:rFonts w:ascii="Calibri"/>
            </w:rPr>
          </w:pPr>
          <w:hyperlink w:anchor="_bookmark352" w:history="1">
            <w:r>
              <w:t>Programa</w:t>
            </w:r>
            <w:r>
              <w:rPr>
                <w:spacing w:val="-12"/>
              </w:rPr>
              <w:t xml:space="preserve"> </w:t>
            </w:r>
            <w:r>
              <w:t>Equipe</w:t>
            </w:r>
            <w:r>
              <w:rPr>
                <w:spacing w:val="-13"/>
              </w:rPr>
              <w:t xml:space="preserve"> </w:t>
            </w:r>
            <w:r>
              <w:t>Multidisciplinar</w:t>
            </w:r>
            <w:r>
              <w:rPr>
                <w:spacing w:val="-10"/>
              </w:rPr>
              <w:t xml:space="preserve"> </w:t>
            </w:r>
            <w:r>
              <w:t>(E-</w:t>
            </w:r>
            <w:r>
              <w:rPr>
                <w:spacing w:val="-2"/>
              </w:rPr>
              <w:t>Multi)</w:t>
            </w:r>
            <w:r>
              <w:tab/>
            </w:r>
            <w:r>
              <w:rPr>
                <w:rFonts w:ascii="Calibri"/>
                <w:spacing w:val="-5"/>
              </w:rPr>
              <w:t>301</w:t>
            </w:r>
          </w:hyperlink>
        </w:p>
        <w:p w14:paraId="62D677B9" w14:textId="77777777" w:rsidR="00636D26" w:rsidRDefault="00000000">
          <w:pPr>
            <w:pStyle w:val="Sumrio3"/>
            <w:tabs>
              <w:tab w:val="right" w:leader="dot" w:pos="8639"/>
            </w:tabs>
            <w:rPr>
              <w:rFonts w:ascii="Calibri" w:hAnsi="Calibri"/>
            </w:rPr>
          </w:pPr>
          <w:hyperlink w:anchor="_bookmark353" w:history="1">
            <w:r>
              <w:t>Importância</w:t>
            </w:r>
            <w:r>
              <w:rPr>
                <w:spacing w:val="-8"/>
              </w:rPr>
              <w:t xml:space="preserve"> </w:t>
            </w:r>
            <w:r>
              <w:t>do</w:t>
            </w:r>
            <w:r>
              <w:rPr>
                <w:spacing w:val="-5"/>
              </w:rPr>
              <w:t xml:space="preserve"> </w:t>
            </w:r>
            <w:r>
              <w:rPr>
                <w:spacing w:val="-2"/>
              </w:rPr>
              <w:t>Programa</w:t>
            </w:r>
            <w:r>
              <w:tab/>
            </w:r>
            <w:r>
              <w:rPr>
                <w:rFonts w:ascii="Calibri" w:hAnsi="Calibri"/>
                <w:spacing w:val="-5"/>
              </w:rPr>
              <w:t>301</w:t>
            </w:r>
          </w:hyperlink>
        </w:p>
        <w:p w14:paraId="58BBD756" w14:textId="77777777" w:rsidR="00636D26" w:rsidRDefault="00000000">
          <w:pPr>
            <w:pStyle w:val="Sumrio3"/>
            <w:tabs>
              <w:tab w:val="right" w:leader="dot" w:pos="8639"/>
            </w:tabs>
            <w:rPr>
              <w:rFonts w:ascii="Calibri"/>
            </w:rPr>
          </w:pPr>
          <w:hyperlink w:anchor="_bookmark354" w:history="1">
            <w:r>
              <w:t>Bases</w:t>
            </w:r>
            <w:r>
              <w:rPr>
                <w:spacing w:val="-3"/>
              </w:rPr>
              <w:t xml:space="preserve"> </w:t>
            </w:r>
            <w:r>
              <w:rPr>
                <w:spacing w:val="-2"/>
              </w:rPr>
              <w:t>Legais</w:t>
            </w:r>
            <w:r>
              <w:tab/>
            </w:r>
            <w:r>
              <w:rPr>
                <w:rFonts w:ascii="Calibri"/>
                <w:spacing w:val="-5"/>
              </w:rPr>
              <w:t>302</w:t>
            </w:r>
          </w:hyperlink>
        </w:p>
        <w:p w14:paraId="3940E3FF" w14:textId="77777777" w:rsidR="00636D26" w:rsidRDefault="00000000">
          <w:pPr>
            <w:pStyle w:val="Sumrio3"/>
            <w:tabs>
              <w:tab w:val="right" w:leader="dot" w:pos="8639"/>
            </w:tabs>
            <w:rPr>
              <w:rFonts w:ascii="Calibri"/>
            </w:rPr>
          </w:pPr>
          <w:hyperlink w:anchor="_bookmark355" w:history="1">
            <w:r>
              <w:rPr>
                <w:spacing w:val="-2"/>
              </w:rPr>
              <w:t>Objetivos</w:t>
            </w:r>
            <w:r>
              <w:tab/>
            </w:r>
            <w:r>
              <w:rPr>
                <w:rFonts w:ascii="Calibri"/>
                <w:spacing w:val="-5"/>
              </w:rPr>
              <w:t>302</w:t>
            </w:r>
          </w:hyperlink>
        </w:p>
        <w:p w14:paraId="09777ABE" w14:textId="77777777" w:rsidR="00636D26" w:rsidRDefault="00000000">
          <w:pPr>
            <w:pStyle w:val="Sumrio3"/>
            <w:tabs>
              <w:tab w:val="right" w:leader="dot" w:pos="8639"/>
            </w:tabs>
            <w:spacing w:before="241"/>
            <w:rPr>
              <w:rFonts w:ascii="Calibri" w:hAnsi="Calibri"/>
            </w:rPr>
          </w:pPr>
          <w:hyperlink w:anchor="_bookmark356" w:history="1">
            <w:r>
              <w:t>Considerações</w:t>
            </w:r>
            <w:r>
              <w:rPr>
                <w:spacing w:val="-12"/>
              </w:rPr>
              <w:t xml:space="preserve"> </w:t>
            </w:r>
            <w:r>
              <w:rPr>
                <w:spacing w:val="-2"/>
              </w:rPr>
              <w:t>Finais</w:t>
            </w:r>
            <w:r>
              <w:tab/>
            </w:r>
            <w:r>
              <w:rPr>
                <w:rFonts w:ascii="Calibri" w:hAnsi="Calibri"/>
                <w:spacing w:val="-5"/>
              </w:rPr>
              <w:t>303</w:t>
            </w:r>
          </w:hyperlink>
        </w:p>
        <w:p w14:paraId="47AC7AFA"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57" w:history="1">
            <w:r>
              <w:t>Programa</w:t>
            </w:r>
            <w:r>
              <w:rPr>
                <w:spacing w:val="-6"/>
              </w:rPr>
              <w:t xml:space="preserve"> </w:t>
            </w:r>
            <w:r>
              <w:t>Centro</w:t>
            </w:r>
            <w:r>
              <w:rPr>
                <w:spacing w:val="-8"/>
              </w:rPr>
              <w:t xml:space="preserve"> </w:t>
            </w:r>
            <w:r>
              <w:t>de</w:t>
            </w:r>
            <w:r>
              <w:rPr>
                <w:spacing w:val="-8"/>
              </w:rPr>
              <w:t xml:space="preserve"> </w:t>
            </w:r>
            <w:r>
              <w:t>Atenção</w:t>
            </w:r>
            <w:r>
              <w:rPr>
                <w:spacing w:val="-6"/>
              </w:rPr>
              <w:t xml:space="preserve"> </w:t>
            </w:r>
            <w:r>
              <w:t>Psicossocial</w:t>
            </w:r>
            <w:r>
              <w:rPr>
                <w:spacing w:val="-9"/>
              </w:rPr>
              <w:t xml:space="preserve"> </w:t>
            </w:r>
            <w:r>
              <w:t>(CAPS</w:t>
            </w:r>
            <w:r>
              <w:rPr>
                <w:spacing w:val="-5"/>
              </w:rPr>
              <w:t xml:space="preserve"> I)</w:t>
            </w:r>
            <w:r>
              <w:tab/>
            </w:r>
            <w:r>
              <w:rPr>
                <w:rFonts w:ascii="Calibri" w:hAnsi="Calibri"/>
                <w:spacing w:val="-5"/>
              </w:rPr>
              <w:t>303</w:t>
            </w:r>
          </w:hyperlink>
        </w:p>
        <w:p w14:paraId="3EF6AC40" w14:textId="77777777" w:rsidR="00636D26" w:rsidRDefault="00000000">
          <w:pPr>
            <w:pStyle w:val="Sumrio3"/>
            <w:tabs>
              <w:tab w:val="right" w:leader="dot" w:pos="8639"/>
            </w:tabs>
            <w:spacing w:before="241"/>
            <w:rPr>
              <w:rFonts w:ascii="Calibri" w:hAnsi="Calibri"/>
            </w:rPr>
          </w:pPr>
          <w:hyperlink w:anchor="_bookmark358" w:history="1">
            <w:r>
              <w:t>Importância</w:t>
            </w:r>
            <w:r>
              <w:rPr>
                <w:spacing w:val="-8"/>
              </w:rPr>
              <w:t xml:space="preserve"> </w:t>
            </w:r>
            <w:r>
              <w:t>do</w:t>
            </w:r>
            <w:r>
              <w:rPr>
                <w:spacing w:val="-5"/>
              </w:rPr>
              <w:t xml:space="preserve"> </w:t>
            </w:r>
            <w:r>
              <w:rPr>
                <w:spacing w:val="-2"/>
              </w:rPr>
              <w:t>Programa</w:t>
            </w:r>
            <w:r>
              <w:tab/>
            </w:r>
            <w:r>
              <w:rPr>
                <w:rFonts w:ascii="Calibri" w:hAnsi="Calibri"/>
                <w:spacing w:val="-5"/>
              </w:rPr>
              <w:t>304</w:t>
            </w:r>
          </w:hyperlink>
        </w:p>
        <w:p w14:paraId="183AEE84" w14:textId="77777777" w:rsidR="00636D26" w:rsidRDefault="00000000">
          <w:pPr>
            <w:pStyle w:val="Sumrio3"/>
            <w:tabs>
              <w:tab w:val="right" w:leader="dot" w:pos="8639"/>
            </w:tabs>
            <w:rPr>
              <w:rFonts w:ascii="Calibri"/>
            </w:rPr>
          </w:pPr>
          <w:hyperlink w:anchor="_bookmark359" w:history="1">
            <w:r>
              <w:t>Bases</w:t>
            </w:r>
            <w:r>
              <w:rPr>
                <w:spacing w:val="-3"/>
              </w:rPr>
              <w:t xml:space="preserve"> </w:t>
            </w:r>
            <w:r>
              <w:rPr>
                <w:spacing w:val="-2"/>
              </w:rPr>
              <w:t>Legais</w:t>
            </w:r>
            <w:r>
              <w:tab/>
            </w:r>
            <w:r>
              <w:rPr>
                <w:rFonts w:ascii="Calibri"/>
                <w:spacing w:val="-5"/>
              </w:rPr>
              <w:t>304</w:t>
            </w:r>
          </w:hyperlink>
        </w:p>
        <w:p w14:paraId="27DCFA92" w14:textId="77777777" w:rsidR="00636D26" w:rsidRDefault="00000000">
          <w:pPr>
            <w:pStyle w:val="Sumrio3"/>
            <w:tabs>
              <w:tab w:val="right" w:leader="dot" w:pos="8639"/>
            </w:tabs>
            <w:rPr>
              <w:rFonts w:ascii="Calibri"/>
            </w:rPr>
          </w:pPr>
          <w:hyperlink w:anchor="_bookmark360" w:history="1">
            <w:r>
              <w:rPr>
                <w:spacing w:val="-2"/>
              </w:rPr>
              <w:t>Objetivos</w:t>
            </w:r>
            <w:r>
              <w:tab/>
            </w:r>
            <w:r>
              <w:rPr>
                <w:rFonts w:ascii="Calibri"/>
                <w:spacing w:val="-5"/>
              </w:rPr>
              <w:t>304</w:t>
            </w:r>
          </w:hyperlink>
        </w:p>
        <w:p w14:paraId="63858ADA" w14:textId="77777777" w:rsidR="00636D26" w:rsidRDefault="00000000">
          <w:pPr>
            <w:pStyle w:val="Sumrio3"/>
            <w:tabs>
              <w:tab w:val="right" w:leader="dot" w:pos="8639"/>
            </w:tabs>
            <w:rPr>
              <w:rFonts w:ascii="Calibri" w:hAnsi="Calibri"/>
            </w:rPr>
          </w:pPr>
          <w:hyperlink w:anchor="_bookmark361" w:history="1">
            <w:r>
              <w:t>Considerações</w:t>
            </w:r>
            <w:r>
              <w:rPr>
                <w:spacing w:val="-12"/>
              </w:rPr>
              <w:t xml:space="preserve"> </w:t>
            </w:r>
            <w:r>
              <w:rPr>
                <w:spacing w:val="-2"/>
              </w:rPr>
              <w:t>Finais</w:t>
            </w:r>
            <w:r>
              <w:tab/>
            </w:r>
            <w:r>
              <w:rPr>
                <w:rFonts w:ascii="Calibri" w:hAnsi="Calibri"/>
                <w:spacing w:val="-5"/>
              </w:rPr>
              <w:t>305</w:t>
            </w:r>
          </w:hyperlink>
        </w:p>
        <w:p w14:paraId="152CC8E8" w14:textId="77777777" w:rsidR="00636D26" w:rsidRDefault="00000000">
          <w:pPr>
            <w:pStyle w:val="Sumrio2"/>
            <w:numPr>
              <w:ilvl w:val="0"/>
              <w:numId w:val="206"/>
            </w:numPr>
            <w:tabs>
              <w:tab w:val="left" w:pos="732"/>
              <w:tab w:val="right" w:leader="dot" w:pos="8639"/>
            </w:tabs>
            <w:spacing w:before="241"/>
            <w:ind w:left="732" w:hanging="369"/>
            <w:rPr>
              <w:rFonts w:ascii="Calibri" w:hAnsi="Calibri"/>
            </w:rPr>
          </w:pPr>
          <w:hyperlink w:anchor="_bookmark362" w:history="1">
            <w:r>
              <w:t>Programa</w:t>
            </w:r>
            <w:r>
              <w:rPr>
                <w:spacing w:val="-9"/>
              </w:rPr>
              <w:t xml:space="preserve"> </w:t>
            </w:r>
            <w:r>
              <w:rPr>
                <w:spacing w:val="-2"/>
              </w:rPr>
              <w:t>Telessaúde</w:t>
            </w:r>
            <w:r>
              <w:tab/>
            </w:r>
            <w:r>
              <w:rPr>
                <w:rFonts w:ascii="Calibri" w:hAnsi="Calibri"/>
                <w:spacing w:val="-5"/>
              </w:rPr>
              <w:t>306</w:t>
            </w:r>
          </w:hyperlink>
        </w:p>
        <w:p w14:paraId="72241B7C" w14:textId="77777777" w:rsidR="00636D26" w:rsidRDefault="00000000">
          <w:pPr>
            <w:pStyle w:val="Sumrio3"/>
            <w:tabs>
              <w:tab w:val="right" w:leader="dot" w:pos="8639"/>
            </w:tabs>
            <w:rPr>
              <w:rFonts w:ascii="Calibri" w:hAnsi="Calibri"/>
            </w:rPr>
          </w:pPr>
          <w:hyperlink w:anchor="_bookmark363" w:history="1">
            <w:r>
              <w:t>Importância</w:t>
            </w:r>
            <w:r>
              <w:rPr>
                <w:spacing w:val="-7"/>
              </w:rPr>
              <w:t xml:space="preserve"> </w:t>
            </w:r>
            <w:r>
              <w:t>do</w:t>
            </w:r>
            <w:r>
              <w:rPr>
                <w:spacing w:val="-5"/>
              </w:rPr>
              <w:t xml:space="preserve"> </w:t>
            </w:r>
            <w:r>
              <w:rPr>
                <w:spacing w:val="-2"/>
              </w:rPr>
              <w:t>Programa</w:t>
            </w:r>
            <w:r>
              <w:tab/>
            </w:r>
            <w:r>
              <w:rPr>
                <w:rFonts w:ascii="Calibri" w:hAnsi="Calibri"/>
                <w:spacing w:val="-5"/>
              </w:rPr>
              <w:t>306</w:t>
            </w:r>
          </w:hyperlink>
        </w:p>
        <w:p w14:paraId="6E3F4E84" w14:textId="77777777" w:rsidR="00636D26" w:rsidRDefault="00000000">
          <w:pPr>
            <w:pStyle w:val="Sumrio3"/>
            <w:tabs>
              <w:tab w:val="right" w:leader="dot" w:pos="8639"/>
            </w:tabs>
            <w:spacing w:after="240"/>
            <w:rPr>
              <w:rFonts w:ascii="Calibri"/>
            </w:rPr>
          </w:pPr>
          <w:hyperlink w:anchor="_bookmark364" w:history="1">
            <w:r>
              <w:t>Bases</w:t>
            </w:r>
            <w:r>
              <w:rPr>
                <w:spacing w:val="-3"/>
              </w:rPr>
              <w:t xml:space="preserve"> </w:t>
            </w:r>
            <w:r>
              <w:rPr>
                <w:spacing w:val="-2"/>
              </w:rPr>
              <w:t>Legais</w:t>
            </w:r>
            <w:r>
              <w:tab/>
            </w:r>
            <w:r>
              <w:rPr>
                <w:rFonts w:ascii="Calibri"/>
                <w:spacing w:val="-5"/>
              </w:rPr>
              <w:t>307</w:t>
            </w:r>
          </w:hyperlink>
        </w:p>
        <w:p w14:paraId="0DB42281" w14:textId="77777777" w:rsidR="00636D26" w:rsidRDefault="00000000">
          <w:pPr>
            <w:pStyle w:val="Sumrio3"/>
            <w:tabs>
              <w:tab w:val="right" w:leader="dot" w:pos="8639"/>
            </w:tabs>
            <w:spacing w:before="21"/>
            <w:rPr>
              <w:rFonts w:ascii="Calibri"/>
            </w:rPr>
          </w:pPr>
          <w:hyperlink w:anchor="_bookmark365" w:history="1">
            <w:r>
              <w:rPr>
                <w:spacing w:val="-2"/>
              </w:rPr>
              <w:t>Objetivos</w:t>
            </w:r>
            <w:r>
              <w:tab/>
            </w:r>
            <w:r>
              <w:rPr>
                <w:rFonts w:ascii="Calibri"/>
                <w:spacing w:val="-5"/>
              </w:rPr>
              <w:t>307</w:t>
            </w:r>
          </w:hyperlink>
        </w:p>
        <w:p w14:paraId="529C6EC7" w14:textId="77777777" w:rsidR="00636D26" w:rsidRDefault="00000000">
          <w:pPr>
            <w:pStyle w:val="Sumrio3"/>
            <w:tabs>
              <w:tab w:val="right" w:leader="dot" w:pos="8639"/>
            </w:tabs>
            <w:rPr>
              <w:rFonts w:ascii="Calibri" w:hAnsi="Calibri"/>
            </w:rPr>
          </w:pPr>
          <w:hyperlink w:anchor="_bookmark366" w:history="1">
            <w:r>
              <w:t>Considerações</w:t>
            </w:r>
            <w:r>
              <w:rPr>
                <w:spacing w:val="-12"/>
              </w:rPr>
              <w:t xml:space="preserve"> </w:t>
            </w:r>
            <w:r>
              <w:rPr>
                <w:spacing w:val="-2"/>
              </w:rPr>
              <w:t>Finais</w:t>
            </w:r>
            <w:r>
              <w:tab/>
            </w:r>
            <w:r>
              <w:rPr>
                <w:rFonts w:ascii="Calibri" w:hAnsi="Calibri"/>
                <w:spacing w:val="-5"/>
              </w:rPr>
              <w:t>308</w:t>
            </w:r>
          </w:hyperlink>
        </w:p>
        <w:p w14:paraId="56529FCF" w14:textId="77777777" w:rsidR="00636D26" w:rsidRDefault="00000000">
          <w:pPr>
            <w:pStyle w:val="Sumrio2"/>
            <w:numPr>
              <w:ilvl w:val="0"/>
              <w:numId w:val="206"/>
            </w:numPr>
            <w:tabs>
              <w:tab w:val="left" w:pos="732"/>
              <w:tab w:val="right" w:leader="dot" w:pos="8639"/>
            </w:tabs>
            <w:ind w:left="732" w:hanging="369"/>
            <w:rPr>
              <w:rFonts w:ascii="Calibri" w:hAnsi="Calibri"/>
            </w:rPr>
          </w:pPr>
          <w:hyperlink w:anchor="_bookmark367" w:history="1">
            <w:r>
              <w:t>Programa</w:t>
            </w:r>
            <w:r>
              <w:rPr>
                <w:spacing w:val="-5"/>
              </w:rPr>
              <w:t xml:space="preserve"> </w:t>
            </w:r>
            <w:r>
              <w:t>de</w:t>
            </w:r>
            <w:r>
              <w:rPr>
                <w:spacing w:val="-6"/>
              </w:rPr>
              <w:t xml:space="preserve"> </w:t>
            </w:r>
            <w:r>
              <w:t>Saúde</w:t>
            </w:r>
            <w:r>
              <w:rPr>
                <w:spacing w:val="-6"/>
              </w:rPr>
              <w:t xml:space="preserve"> </w:t>
            </w:r>
            <w:r>
              <w:t>da</w:t>
            </w:r>
            <w:r>
              <w:rPr>
                <w:spacing w:val="-4"/>
              </w:rPr>
              <w:t xml:space="preserve"> </w:t>
            </w:r>
            <w:r>
              <w:t>Primeira</w:t>
            </w:r>
            <w:r>
              <w:rPr>
                <w:spacing w:val="-6"/>
              </w:rPr>
              <w:t xml:space="preserve"> </w:t>
            </w:r>
            <w:r>
              <w:rPr>
                <w:spacing w:val="-2"/>
              </w:rPr>
              <w:t>Infância</w:t>
            </w:r>
            <w:r>
              <w:tab/>
            </w:r>
            <w:r>
              <w:rPr>
                <w:rFonts w:ascii="Calibri" w:hAnsi="Calibri"/>
                <w:spacing w:val="-5"/>
              </w:rPr>
              <w:t>308</w:t>
            </w:r>
          </w:hyperlink>
        </w:p>
        <w:p w14:paraId="3AC9A808" w14:textId="77777777" w:rsidR="00636D26" w:rsidRDefault="00000000">
          <w:pPr>
            <w:pStyle w:val="Sumrio3"/>
            <w:tabs>
              <w:tab w:val="right" w:leader="dot" w:pos="8639"/>
            </w:tabs>
            <w:spacing w:before="241"/>
            <w:rPr>
              <w:rFonts w:ascii="Calibri" w:hAnsi="Calibri"/>
            </w:rPr>
          </w:pPr>
          <w:hyperlink w:anchor="_bookmark368" w:history="1">
            <w:r>
              <w:t>Importância</w:t>
            </w:r>
            <w:r>
              <w:rPr>
                <w:spacing w:val="-8"/>
              </w:rPr>
              <w:t xml:space="preserve"> </w:t>
            </w:r>
            <w:r>
              <w:t>do</w:t>
            </w:r>
            <w:r>
              <w:rPr>
                <w:spacing w:val="-5"/>
              </w:rPr>
              <w:t xml:space="preserve"> </w:t>
            </w:r>
            <w:r>
              <w:rPr>
                <w:spacing w:val="-2"/>
              </w:rPr>
              <w:t>Programa</w:t>
            </w:r>
            <w:r>
              <w:tab/>
            </w:r>
            <w:r>
              <w:rPr>
                <w:rFonts w:ascii="Calibri" w:hAnsi="Calibri"/>
                <w:spacing w:val="-5"/>
              </w:rPr>
              <w:t>308</w:t>
            </w:r>
          </w:hyperlink>
        </w:p>
        <w:p w14:paraId="654020F5" w14:textId="77777777" w:rsidR="00636D26" w:rsidRDefault="00000000">
          <w:pPr>
            <w:pStyle w:val="Sumrio3"/>
            <w:tabs>
              <w:tab w:val="right" w:leader="dot" w:pos="8639"/>
            </w:tabs>
            <w:rPr>
              <w:rFonts w:ascii="Calibri"/>
            </w:rPr>
          </w:pPr>
          <w:hyperlink w:anchor="_bookmark369" w:history="1">
            <w:r>
              <w:t>Bases</w:t>
            </w:r>
            <w:r>
              <w:rPr>
                <w:spacing w:val="-3"/>
              </w:rPr>
              <w:t xml:space="preserve"> </w:t>
            </w:r>
            <w:r>
              <w:rPr>
                <w:spacing w:val="-2"/>
              </w:rPr>
              <w:t>Legais</w:t>
            </w:r>
            <w:r>
              <w:tab/>
            </w:r>
            <w:r>
              <w:rPr>
                <w:rFonts w:ascii="Calibri"/>
                <w:spacing w:val="-5"/>
              </w:rPr>
              <w:t>309</w:t>
            </w:r>
          </w:hyperlink>
        </w:p>
        <w:p w14:paraId="683D3FFA" w14:textId="77777777" w:rsidR="00636D26" w:rsidRDefault="00000000">
          <w:pPr>
            <w:pStyle w:val="Sumrio3"/>
            <w:tabs>
              <w:tab w:val="right" w:leader="dot" w:pos="8639"/>
            </w:tabs>
            <w:spacing w:before="241"/>
            <w:rPr>
              <w:rFonts w:ascii="Calibri" w:hAnsi="Calibri"/>
            </w:rPr>
          </w:pPr>
          <w:hyperlink w:anchor="_bookmark370" w:history="1">
            <w:r>
              <w:t>Considerações</w:t>
            </w:r>
            <w:r>
              <w:rPr>
                <w:spacing w:val="-12"/>
              </w:rPr>
              <w:t xml:space="preserve"> </w:t>
            </w:r>
            <w:r>
              <w:rPr>
                <w:spacing w:val="-2"/>
              </w:rPr>
              <w:t>Finais</w:t>
            </w:r>
            <w:r>
              <w:tab/>
            </w:r>
            <w:r>
              <w:rPr>
                <w:rFonts w:ascii="Calibri" w:hAnsi="Calibri"/>
                <w:spacing w:val="-5"/>
              </w:rPr>
              <w:t>310</w:t>
            </w:r>
          </w:hyperlink>
        </w:p>
        <w:p w14:paraId="10CC4605" w14:textId="77777777" w:rsidR="00636D26" w:rsidRDefault="00000000">
          <w:pPr>
            <w:pStyle w:val="Sumrio3"/>
            <w:tabs>
              <w:tab w:val="right" w:leader="dot" w:pos="8639"/>
            </w:tabs>
            <w:rPr>
              <w:rFonts w:ascii="Calibri"/>
            </w:rPr>
          </w:pPr>
          <w:hyperlink w:anchor="_bookmark371" w:history="1">
            <w:r>
              <w:t>Perspectiva</w:t>
            </w:r>
            <w:r>
              <w:rPr>
                <w:spacing w:val="-7"/>
              </w:rPr>
              <w:t xml:space="preserve"> </w:t>
            </w:r>
            <w:r>
              <w:t>Geral</w:t>
            </w:r>
            <w:r>
              <w:rPr>
                <w:spacing w:val="-5"/>
              </w:rPr>
              <w:t xml:space="preserve"> </w:t>
            </w:r>
            <w:r>
              <w:t>dos</w:t>
            </w:r>
            <w:r>
              <w:rPr>
                <w:spacing w:val="-7"/>
              </w:rPr>
              <w:t xml:space="preserve"> </w:t>
            </w:r>
            <w:r>
              <w:t>Resultados</w:t>
            </w:r>
            <w:r>
              <w:rPr>
                <w:spacing w:val="-4"/>
              </w:rPr>
              <w:t xml:space="preserve"> </w:t>
            </w:r>
            <w:r>
              <w:t>Esperados</w:t>
            </w:r>
            <w:r>
              <w:rPr>
                <w:spacing w:val="-5"/>
              </w:rPr>
              <w:t xml:space="preserve"> </w:t>
            </w:r>
            <w:r>
              <w:t>no</w:t>
            </w:r>
            <w:r>
              <w:rPr>
                <w:spacing w:val="-8"/>
              </w:rPr>
              <w:t xml:space="preserve"> </w:t>
            </w:r>
            <w:r>
              <w:t>PPA</w:t>
            </w:r>
            <w:r>
              <w:rPr>
                <w:spacing w:val="-4"/>
              </w:rPr>
              <w:t xml:space="preserve"> </w:t>
            </w:r>
            <w:r>
              <w:t>2026-</w:t>
            </w:r>
            <w:r>
              <w:rPr>
                <w:spacing w:val="-4"/>
              </w:rPr>
              <w:t>2029</w:t>
            </w:r>
            <w:r>
              <w:tab/>
            </w:r>
            <w:r>
              <w:rPr>
                <w:rFonts w:ascii="Calibri"/>
                <w:spacing w:val="-5"/>
              </w:rPr>
              <w:t>311</w:t>
            </w:r>
          </w:hyperlink>
        </w:p>
        <w:p w14:paraId="07A6EC63" w14:textId="77777777" w:rsidR="00636D26" w:rsidRDefault="00000000">
          <w:pPr>
            <w:pStyle w:val="Sumrio2"/>
            <w:tabs>
              <w:tab w:val="right" w:leader="dot" w:pos="8639"/>
            </w:tabs>
            <w:rPr>
              <w:rFonts w:ascii="Calibri" w:hAnsi="Calibri"/>
            </w:rPr>
          </w:pPr>
          <w:hyperlink w:anchor="_bookmark372" w:history="1">
            <w:r>
              <w:t>Conselhos</w:t>
            </w:r>
            <w:r>
              <w:rPr>
                <w:spacing w:val="-7"/>
              </w:rPr>
              <w:t xml:space="preserve"> </w:t>
            </w:r>
            <w:r>
              <w:t>Municipais</w:t>
            </w:r>
            <w:r>
              <w:rPr>
                <w:spacing w:val="-6"/>
              </w:rPr>
              <w:t xml:space="preserve"> </w:t>
            </w:r>
            <w:r>
              <w:t>de</w:t>
            </w:r>
            <w:r>
              <w:rPr>
                <w:spacing w:val="-9"/>
              </w:rPr>
              <w:t xml:space="preserve"> </w:t>
            </w:r>
            <w:r>
              <w:rPr>
                <w:spacing w:val="-2"/>
              </w:rPr>
              <w:t>Saúde</w:t>
            </w:r>
            <w:r>
              <w:tab/>
            </w:r>
            <w:r>
              <w:rPr>
                <w:rFonts w:ascii="Calibri" w:hAnsi="Calibri"/>
                <w:spacing w:val="-5"/>
              </w:rPr>
              <w:t>311</w:t>
            </w:r>
          </w:hyperlink>
        </w:p>
        <w:p w14:paraId="29C738C8" w14:textId="77777777" w:rsidR="00636D26" w:rsidRDefault="00000000">
          <w:pPr>
            <w:pStyle w:val="Sumrio3"/>
            <w:numPr>
              <w:ilvl w:val="1"/>
              <w:numId w:val="206"/>
            </w:numPr>
            <w:tabs>
              <w:tab w:val="left" w:pos="828"/>
              <w:tab w:val="right" w:leader="dot" w:pos="8639"/>
            </w:tabs>
            <w:ind w:left="828" w:hanging="246"/>
            <w:rPr>
              <w:rFonts w:ascii="Calibri"/>
            </w:rPr>
          </w:pPr>
          <w:hyperlink w:anchor="_bookmark373" w:history="1">
            <w:r>
              <w:rPr>
                <w:spacing w:val="-2"/>
              </w:rPr>
              <w:t>Fundamento</w:t>
            </w:r>
            <w:r>
              <w:tab/>
            </w:r>
            <w:r>
              <w:rPr>
                <w:rFonts w:ascii="Calibri"/>
                <w:spacing w:val="-5"/>
              </w:rPr>
              <w:t>311</w:t>
            </w:r>
          </w:hyperlink>
        </w:p>
        <w:p w14:paraId="5ADA0794" w14:textId="77777777" w:rsidR="00636D26" w:rsidRDefault="00000000">
          <w:pPr>
            <w:pStyle w:val="Sumrio3"/>
            <w:numPr>
              <w:ilvl w:val="1"/>
              <w:numId w:val="206"/>
            </w:numPr>
            <w:tabs>
              <w:tab w:val="left" w:pos="828"/>
              <w:tab w:val="right" w:leader="dot" w:pos="8639"/>
            </w:tabs>
            <w:spacing w:before="241"/>
            <w:ind w:left="828" w:hanging="246"/>
            <w:rPr>
              <w:rFonts w:ascii="Calibri"/>
            </w:rPr>
          </w:pPr>
          <w:hyperlink w:anchor="_bookmark374" w:history="1">
            <w:r>
              <w:t>Bases</w:t>
            </w:r>
            <w:r>
              <w:rPr>
                <w:spacing w:val="-6"/>
              </w:rPr>
              <w:t xml:space="preserve"> </w:t>
            </w:r>
            <w:r>
              <w:rPr>
                <w:spacing w:val="-2"/>
              </w:rPr>
              <w:t>Legais</w:t>
            </w:r>
            <w:r>
              <w:tab/>
            </w:r>
            <w:r>
              <w:rPr>
                <w:rFonts w:ascii="Calibri"/>
                <w:spacing w:val="-5"/>
              </w:rPr>
              <w:t>312</w:t>
            </w:r>
          </w:hyperlink>
        </w:p>
        <w:p w14:paraId="79619812" w14:textId="77777777" w:rsidR="00636D26" w:rsidRDefault="00000000">
          <w:pPr>
            <w:pStyle w:val="Sumrio3"/>
            <w:numPr>
              <w:ilvl w:val="1"/>
              <w:numId w:val="206"/>
            </w:numPr>
            <w:tabs>
              <w:tab w:val="left" w:pos="826"/>
              <w:tab w:val="right" w:leader="dot" w:pos="8639"/>
            </w:tabs>
            <w:ind w:left="826" w:hanging="244"/>
            <w:rPr>
              <w:rFonts w:ascii="Calibri" w:hAnsi="Calibri"/>
            </w:rPr>
          </w:pPr>
          <w:hyperlink w:anchor="_bookmark375" w:history="1">
            <w:r>
              <w:rPr>
                <w:spacing w:val="-2"/>
              </w:rPr>
              <w:t>Importância</w:t>
            </w:r>
            <w:r>
              <w:tab/>
            </w:r>
            <w:r>
              <w:rPr>
                <w:rFonts w:ascii="Calibri" w:hAnsi="Calibri"/>
                <w:spacing w:val="-5"/>
              </w:rPr>
              <w:t>312</w:t>
            </w:r>
          </w:hyperlink>
        </w:p>
        <w:p w14:paraId="3013EC8A" w14:textId="77777777" w:rsidR="00636D26" w:rsidRDefault="00000000">
          <w:pPr>
            <w:pStyle w:val="Sumrio3"/>
            <w:numPr>
              <w:ilvl w:val="1"/>
              <w:numId w:val="206"/>
            </w:numPr>
            <w:tabs>
              <w:tab w:val="left" w:pos="826"/>
              <w:tab w:val="right" w:leader="dot" w:pos="8639"/>
            </w:tabs>
            <w:ind w:left="826" w:hanging="244"/>
            <w:rPr>
              <w:rFonts w:ascii="Calibri"/>
            </w:rPr>
          </w:pPr>
          <w:hyperlink w:anchor="_bookmark376" w:history="1">
            <w:r>
              <w:t>Objetivos</w:t>
            </w:r>
            <w:r>
              <w:rPr>
                <w:spacing w:val="-8"/>
              </w:rPr>
              <w:t xml:space="preserve"> </w:t>
            </w:r>
            <w:r>
              <w:rPr>
                <w:spacing w:val="-2"/>
              </w:rPr>
              <w:t>Gerais</w:t>
            </w:r>
            <w:r>
              <w:tab/>
            </w:r>
            <w:r>
              <w:rPr>
                <w:rFonts w:ascii="Calibri"/>
                <w:spacing w:val="-5"/>
              </w:rPr>
              <w:t>313</w:t>
            </w:r>
          </w:hyperlink>
        </w:p>
        <w:p w14:paraId="076649AC" w14:textId="77777777" w:rsidR="00636D26" w:rsidRDefault="00000000">
          <w:pPr>
            <w:pStyle w:val="Sumrio3"/>
            <w:numPr>
              <w:ilvl w:val="1"/>
              <w:numId w:val="206"/>
            </w:numPr>
            <w:tabs>
              <w:tab w:val="left" w:pos="826"/>
              <w:tab w:val="right" w:leader="dot" w:pos="8639"/>
            </w:tabs>
            <w:spacing w:before="241"/>
            <w:ind w:left="826" w:hanging="244"/>
            <w:rPr>
              <w:rFonts w:ascii="Calibri" w:hAnsi="Calibri"/>
            </w:rPr>
          </w:pPr>
          <w:hyperlink w:anchor="_bookmark377" w:history="1">
            <w:r>
              <w:t>Objetivos</w:t>
            </w:r>
            <w:r>
              <w:rPr>
                <w:spacing w:val="-4"/>
              </w:rPr>
              <w:t xml:space="preserve"> </w:t>
            </w:r>
            <w:r>
              <w:rPr>
                <w:spacing w:val="-2"/>
              </w:rPr>
              <w:t>Específicos</w:t>
            </w:r>
            <w:r>
              <w:tab/>
            </w:r>
            <w:r>
              <w:rPr>
                <w:rFonts w:ascii="Calibri" w:hAnsi="Calibri"/>
                <w:spacing w:val="-5"/>
              </w:rPr>
              <w:t>313</w:t>
            </w:r>
          </w:hyperlink>
        </w:p>
        <w:p w14:paraId="7A24EF4C" w14:textId="77777777" w:rsidR="00636D26" w:rsidRDefault="00000000">
          <w:pPr>
            <w:pStyle w:val="Sumrio3"/>
            <w:tabs>
              <w:tab w:val="right" w:leader="dot" w:pos="8639"/>
            </w:tabs>
            <w:rPr>
              <w:rFonts w:ascii="Calibri" w:hAnsi="Calibri"/>
            </w:rPr>
          </w:pPr>
          <w:hyperlink w:anchor="_bookmark378" w:history="1">
            <w:r>
              <w:t>FINANCIAMENTO</w:t>
            </w:r>
            <w:r>
              <w:rPr>
                <w:spacing w:val="-7"/>
              </w:rPr>
              <w:t xml:space="preserve"> </w:t>
            </w:r>
            <w:r>
              <w:t>E</w:t>
            </w:r>
            <w:r>
              <w:rPr>
                <w:spacing w:val="-6"/>
              </w:rPr>
              <w:t xml:space="preserve"> </w:t>
            </w:r>
            <w:r>
              <w:rPr>
                <w:spacing w:val="-2"/>
              </w:rPr>
              <w:t>ORÇAMENTO</w:t>
            </w:r>
            <w:r>
              <w:tab/>
            </w:r>
            <w:r>
              <w:rPr>
                <w:rFonts w:ascii="Calibri" w:hAnsi="Calibri"/>
                <w:spacing w:val="-5"/>
              </w:rPr>
              <w:t>316</w:t>
            </w:r>
          </w:hyperlink>
        </w:p>
        <w:p w14:paraId="75FD3011" w14:textId="77777777" w:rsidR="00636D26" w:rsidRDefault="00000000">
          <w:pPr>
            <w:pStyle w:val="Sumrio2"/>
            <w:tabs>
              <w:tab w:val="right" w:leader="dot" w:pos="8639"/>
            </w:tabs>
            <w:rPr>
              <w:rFonts w:ascii="Calibri" w:hAnsi="Calibri"/>
            </w:rPr>
          </w:pPr>
          <w:hyperlink w:anchor="_bookmark379" w:history="1">
            <w:r>
              <w:t>Importância</w:t>
            </w:r>
            <w:r>
              <w:rPr>
                <w:spacing w:val="-8"/>
              </w:rPr>
              <w:t xml:space="preserve"> </w:t>
            </w:r>
            <w:r>
              <w:t>do</w:t>
            </w:r>
            <w:r>
              <w:rPr>
                <w:spacing w:val="-5"/>
              </w:rPr>
              <w:t xml:space="preserve"> </w:t>
            </w:r>
            <w:r>
              <w:t>Fundo</w:t>
            </w:r>
            <w:r>
              <w:rPr>
                <w:spacing w:val="-8"/>
              </w:rPr>
              <w:t xml:space="preserve"> </w:t>
            </w:r>
            <w:r>
              <w:t>Municipal</w:t>
            </w:r>
            <w:r>
              <w:rPr>
                <w:spacing w:val="-5"/>
              </w:rPr>
              <w:t xml:space="preserve"> </w:t>
            </w:r>
            <w:r>
              <w:t>de</w:t>
            </w:r>
            <w:r>
              <w:rPr>
                <w:spacing w:val="-5"/>
              </w:rPr>
              <w:t xml:space="preserve"> </w:t>
            </w:r>
            <w:r>
              <w:rPr>
                <w:spacing w:val="-2"/>
              </w:rPr>
              <w:t>Saúde</w:t>
            </w:r>
            <w:r>
              <w:tab/>
            </w:r>
            <w:r>
              <w:rPr>
                <w:rFonts w:ascii="Calibri" w:hAnsi="Calibri"/>
                <w:spacing w:val="-5"/>
              </w:rPr>
              <w:t>317</w:t>
            </w:r>
          </w:hyperlink>
        </w:p>
        <w:p w14:paraId="0D29E6F4" w14:textId="77777777" w:rsidR="00636D26" w:rsidRDefault="00000000">
          <w:pPr>
            <w:pStyle w:val="Sumrio2"/>
            <w:tabs>
              <w:tab w:val="right" w:leader="dot" w:pos="8639"/>
            </w:tabs>
            <w:spacing w:before="241"/>
            <w:rPr>
              <w:rFonts w:ascii="Calibri" w:hAnsi="Calibri"/>
            </w:rPr>
          </w:pPr>
          <w:hyperlink w:anchor="_bookmark380" w:history="1">
            <w:r>
              <w:t>Bases</w:t>
            </w:r>
            <w:r>
              <w:rPr>
                <w:spacing w:val="-6"/>
              </w:rPr>
              <w:t xml:space="preserve"> </w:t>
            </w:r>
            <w:r>
              <w:t>Legais</w:t>
            </w:r>
            <w:r>
              <w:rPr>
                <w:spacing w:val="-3"/>
              </w:rPr>
              <w:t xml:space="preserve"> </w:t>
            </w:r>
            <w:r>
              <w:t>do</w:t>
            </w:r>
            <w:r>
              <w:rPr>
                <w:spacing w:val="-6"/>
              </w:rPr>
              <w:t xml:space="preserve"> </w:t>
            </w:r>
            <w:r>
              <w:t>Fundo</w:t>
            </w:r>
            <w:r>
              <w:rPr>
                <w:spacing w:val="-6"/>
              </w:rPr>
              <w:t xml:space="preserve"> </w:t>
            </w:r>
            <w:r>
              <w:t>Municipal</w:t>
            </w:r>
            <w:r>
              <w:rPr>
                <w:spacing w:val="-4"/>
              </w:rPr>
              <w:t xml:space="preserve"> </w:t>
            </w:r>
            <w:r>
              <w:t>de</w:t>
            </w:r>
            <w:r>
              <w:rPr>
                <w:spacing w:val="-4"/>
              </w:rPr>
              <w:t xml:space="preserve"> </w:t>
            </w:r>
            <w:r>
              <w:rPr>
                <w:spacing w:val="-2"/>
              </w:rPr>
              <w:t>Saúde</w:t>
            </w:r>
            <w:r>
              <w:tab/>
            </w:r>
            <w:r>
              <w:rPr>
                <w:rFonts w:ascii="Calibri" w:hAnsi="Calibri"/>
                <w:spacing w:val="-5"/>
              </w:rPr>
              <w:t>318</w:t>
            </w:r>
          </w:hyperlink>
        </w:p>
        <w:p w14:paraId="1B8DCBFA" w14:textId="77777777" w:rsidR="00636D26" w:rsidRDefault="00000000">
          <w:pPr>
            <w:pStyle w:val="Sumrio2"/>
            <w:tabs>
              <w:tab w:val="right" w:leader="dot" w:pos="8639"/>
            </w:tabs>
            <w:rPr>
              <w:rFonts w:ascii="Calibri" w:hAnsi="Calibri"/>
            </w:rPr>
          </w:pPr>
          <w:hyperlink w:anchor="_bookmark381" w:history="1">
            <w:r>
              <w:rPr>
                <w:spacing w:val="-2"/>
              </w:rPr>
              <w:t>Conclusão</w:t>
            </w:r>
            <w:r>
              <w:tab/>
            </w:r>
            <w:r>
              <w:rPr>
                <w:rFonts w:ascii="Calibri" w:hAnsi="Calibri"/>
                <w:spacing w:val="-5"/>
              </w:rPr>
              <w:t>319</w:t>
            </w:r>
          </w:hyperlink>
        </w:p>
        <w:p w14:paraId="29D6E52D" w14:textId="77777777" w:rsidR="00636D26" w:rsidRDefault="00000000">
          <w:pPr>
            <w:pStyle w:val="Sumrio2"/>
            <w:numPr>
              <w:ilvl w:val="0"/>
              <w:numId w:val="205"/>
            </w:numPr>
            <w:tabs>
              <w:tab w:val="left" w:pos="609"/>
              <w:tab w:val="right" w:leader="dot" w:pos="8639"/>
            </w:tabs>
            <w:ind w:left="609" w:hanging="246"/>
            <w:rPr>
              <w:rFonts w:ascii="Calibri" w:hAnsi="Calibri"/>
            </w:rPr>
          </w:pPr>
          <w:hyperlink w:anchor="_bookmark382" w:history="1">
            <w:r>
              <w:t>Planejamento</w:t>
            </w:r>
            <w:r>
              <w:rPr>
                <w:spacing w:val="-7"/>
              </w:rPr>
              <w:t xml:space="preserve"> </w:t>
            </w:r>
            <w:r>
              <w:t>na</w:t>
            </w:r>
            <w:r>
              <w:rPr>
                <w:spacing w:val="-6"/>
              </w:rPr>
              <w:t xml:space="preserve"> </w:t>
            </w:r>
            <w:r>
              <w:t>Secretaria</w:t>
            </w:r>
            <w:r>
              <w:rPr>
                <w:spacing w:val="-5"/>
              </w:rPr>
              <w:t xml:space="preserve"> </w:t>
            </w:r>
            <w:r>
              <w:t>de</w:t>
            </w:r>
            <w:r>
              <w:rPr>
                <w:spacing w:val="-6"/>
              </w:rPr>
              <w:t xml:space="preserve"> </w:t>
            </w:r>
            <w:r>
              <w:rPr>
                <w:spacing w:val="-2"/>
              </w:rPr>
              <w:t>Saúde</w:t>
            </w:r>
            <w:r>
              <w:tab/>
            </w:r>
            <w:r>
              <w:rPr>
                <w:rFonts w:ascii="Calibri" w:hAnsi="Calibri"/>
                <w:spacing w:val="-5"/>
              </w:rPr>
              <w:t>320</w:t>
            </w:r>
          </w:hyperlink>
        </w:p>
        <w:p w14:paraId="3422C165" w14:textId="77777777" w:rsidR="00636D26" w:rsidRDefault="00000000">
          <w:pPr>
            <w:pStyle w:val="Sumrio2"/>
            <w:numPr>
              <w:ilvl w:val="0"/>
              <w:numId w:val="205"/>
            </w:numPr>
            <w:tabs>
              <w:tab w:val="left" w:pos="609"/>
              <w:tab w:val="right" w:leader="dot" w:pos="8639"/>
            </w:tabs>
            <w:spacing w:before="241"/>
            <w:ind w:left="609" w:hanging="246"/>
            <w:rPr>
              <w:rFonts w:ascii="Calibri" w:hAnsi="Calibri"/>
            </w:rPr>
          </w:pPr>
          <w:hyperlink w:anchor="_bookmark383" w:history="1">
            <w:r>
              <w:t>Controle</w:t>
            </w:r>
            <w:r>
              <w:rPr>
                <w:spacing w:val="-6"/>
              </w:rPr>
              <w:t xml:space="preserve"> </w:t>
            </w:r>
            <w:r>
              <w:t>na</w:t>
            </w:r>
            <w:r>
              <w:rPr>
                <w:spacing w:val="-7"/>
              </w:rPr>
              <w:t xml:space="preserve"> </w:t>
            </w:r>
            <w:r>
              <w:t>Secretaria</w:t>
            </w:r>
            <w:r>
              <w:rPr>
                <w:spacing w:val="-8"/>
              </w:rPr>
              <w:t xml:space="preserve"> </w:t>
            </w:r>
            <w:r>
              <w:t>de</w:t>
            </w:r>
            <w:r>
              <w:rPr>
                <w:spacing w:val="-5"/>
              </w:rPr>
              <w:t xml:space="preserve"> </w:t>
            </w:r>
            <w:r>
              <w:rPr>
                <w:spacing w:val="-2"/>
              </w:rPr>
              <w:t>Saúde</w:t>
            </w:r>
            <w:r>
              <w:tab/>
            </w:r>
            <w:r>
              <w:rPr>
                <w:rFonts w:ascii="Calibri" w:hAnsi="Calibri"/>
                <w:spacing w:val="-5"/>
              </w:rPr>
              <w:t>320</w:t>
            </w:r>
          </w:hyperlink>
        </w:p>
        <w:p w14:paraId="3462158F" w14:textId="77777777" w:rsidR="00636D26" w:rsidRDefault="00000000">
          <w:pPr>
            <w:pStyle w:val="Sumrio2"/>
            <w:numPr>
              <w:ilvl w:val="0"/>
              <w:numId w:val="205"/>
            </w:numPr>
            <w:tabs>
              <w:tab w:val="left" w:pos="609"/>
              <w:tab w:val="right" w:leader="dot" w:pos="8639"/>
            </w:tabs>
            <w:ind w:left="609" w:hanging="246"/>
            <w:rPr>
              <w:rFonts w:ascii="Calibri" w:hAnsi="Calibri"/>
            </w:rPr>
          </w:pPr>
          <w:hyperlink w:anchor="_bookmark384" w:history="1">
            <w:r>
              <w:t>Avaliação</w:t>
            </w:r>
            <w:r>
              <w:rPr>
                <w:spacing w:val="-7"/>
              </w:rPr>
              <w:t xml:space="preserve"> </w:t>
            </w:r>
            <w:r>
              <w:t>na</w:t>
            </w:r>
            <w:r>
              <w:rPr>
                <w:spacing w:val="-7"/>
              </w:rPr>
              <w:t xml:space="preserve"> </w:t>
            </w:r>
            <w:r>
              <w:t>Secretaria</w:t>
            </w:r>
            <w:r>
              <w:rPr>
                <w:spacing w:val="-6"/>
              </w:rPr>
              <w:t xml:space="preserve"> </w:t>
            </w:r>
            <w:r>
              <w:t>de</w:t>
            </w:r>
            <w:r>
              <w:rPr>
                <w:spacing w:val="-6"/>
              </w:rPr>
              <w:t xml:space="preserve"> </w:t>
            </w:r>
            <w:r>
              <w:rPr>
                <w:spacing w:val="-2"/>
              </w:rPr>
              <w:t>Saúde</w:t>
            </w:r>
            <w:r>
              <w:tab/>
            </w:r>
            <w:r>
              <w:rPr>
                <w:rFonts w:ascii="Calibri" w:hAnsi="Calibri"/>
                <w:spacing w:val="-5"/>
              </w:rPr>
              <w:t>321</w:t>
            </w:r>
          </w:hyperlink>
        </w:p>
        <w:p w14:paraId="31E1EEEF" w14:textId="77777777" w:rsidR="00636D26" w:rsidRDefault="00000000">
          <w:pPr>
            <w:pStyle w:val="Sumrio2"/>
            <w:numPr>
              <w:ilvl w:val="0"/>
              <w:numId w:val="205"/>
            </w:numPr>
            <w:tabs>
              <w:tab w:val="left" w:pos="609"/>
              <w:tab w:val="right" w:leader="dot" w:pos="8639"/>
            </w:tabs>
            <w:ind w:left="609" w:hanging="246"/>
            <w:rPr>
              <w:rFonts w:ascii="Calibri" w:hAnsi="Calibri"/>
            </w:rPr>
          </w:pPr>
          <w:hyperlink w:anchor="_bookmark385" w:history="1">
            <w:r>
              <w:t>Auditoria</w:t>
            </w:r>
            <w:r>
              <w:rPr>
                <w:spacing w:val="-7"/>
              </w:rPr>
              <w:t xml:space="preserve"> </w:t>
            </w:r>
            <w:r>
              <w:t>na</w:t>
            </w:r>
            <w:r>
              <w:rPr>
                <w:spacing w:val="-6"/>
              </w:rPr>
              <w:t xml:space="preserve"> </w:t>
            </w:r>
            <w:r>
              <w:t>Secretaria</w:t>
            </w:r>
            <w:r>
              <w:rPr>
                <w:spacing w:val="-6"/>
              </w:rPr>
              <w:t xml:space="preserve"> </w:t>
            </w:r>
            <w:r>
              <w:t>de</w:t>
            </w:r>
            <w:r>
              <w:rPr>
                <w:spacing w:val="-6"/>
              </w:rPr>
              <w:t xml:space="preserve"> </w:t>
            </w:r>
            <w:r>
              <w:rPr>
                <w:spacing w:val="-2"/>
              </w:rPr>
              <w:t>Saúde</w:t>
            </w:r>
            <w:r>
              <w:tab/>
            </w:r>
            <w:r>
              <w:rPr>
                <w:rFonts w:ascii="Calibri" w:hAnsi="Calibri"/>
                <w:spacing w:val="-5"/>
              </w:rPr>
              <w:t>322</w:t>
            </w:r>
          </w:hyperlink>
        </w:p>
        <w:p w14:paraId="43981473" w14:textId="77777777" w:rsidR="00636D26" w:rsidRDefault="00000000">
          <w:pPr>
            <w:pStyle w:val="Sumrio1"/>
            <w:tabs>
              <w:tab w:val="right" w:leader="dot" w:pos="8639"/>
            </w:tabs>
            <w:spacing w:before="241"/>
          </w:pPr>
          <w:hyperlink w:anchor="_bookmark386" w:history="1">
            <w:r>
              <w:t>EIXO</w:t>
            </w:r>
            <w:r>
              <w:rPr>
                <w:spacing w:val="-2"/>
              </w:rPr>
              <w:t xml:space="preserve"> </w:t>
            </w:r>
            <w:r>
              <w:t>IX</w:t>
            </w:r>
            <w:r>
              <w:rPr>
                <w:spacing w:val="-5"/>
              </w:rPr>
              <w:t xml:space="preserve"> </w:t>
            </w:r>
            <w:r>
              <w:t>–</w:t>
            </w:r>
            <w:r>
              <w:rPr>
                <w:spacing w:val="-2"/>
              </w:rPr>
              <w:t xml:space="preserve"> </w:t>
            </w:r>
            <w:r>
              <w:t>SECRETARIA</w:t>
            </w:r>
            <w:r>
              <w:rPr>
                <w:spacing w:val="-4"/>
              </w:rPr>
              <w:t xml:space="preserve"> </w:t>
            </w:r>
            <w:r>
              <w:t>DE</w:t>
            </w:r>
            <w:r>
              <w:rPr>
                <w:spacing w:val="-2"/>
              </w:rPr>
              <w:t xml:space="preserve"> PLANEJAMENTO</w:t>
            </w:r>
            <w:r>
              <w:tab/>
            </w:r>
            <w:r>
              <w:rPr>
                <w:spacing w:val="-5"/>
              </w:rPr>
              <w:t>343</w:t>
            </w:r>
          </w:hyperlink>
        </w:p>
        <w:p w14:paraId="3C556083" w14:textId="77777777" w:rsidR="00636D26" w:rsidRDefault="00000000">
          <w:pPr>
            <w:pStyle w:val="Sumrio2"/>
            <w:tabs>
              <w:tab w:val="right" w:leader="dot" w:pos="8639"/>
            </w:tabs>
            <w:rPr>
              <w:rFonts w:ascii="Calibri" w:hAnsi="Calibri"/>
            </w:rPr>
          </w:pPr>
          <w:hyperlink w:anchor="_bookmark387" w:history="1">
            <w:r>
              <w:t>Seção</w:t>
            </w:r>
            <w:r>
              <w:rPr>
                <w:spacing w:val="-4"/>
              </w:rPr>
              <w:t xml:space="preserve"> </w:t>
            </w:r>
            <w:r>
              <w:t>1</w:t>
            </w:r>
            <w:r>
              <w:rPr>
                <w:spacing w:val="-3"/>
              </w:rPr>
              <w:t xml:space="preserve"> </w:t>
            </w:r>
            <w:r>
              <w:t>–</w:t>
            </w:r>
            <w:r>
              <w:rPr>
                <w:spacing w:val="-6"/>
              </w:rPr>
              <w:t xml:space="preserve"> </w:t>
            </w:r>
            <w:r>
              <w:t>Importância</w:t>
            </w:r>
            <w:r>
              <w:rPr>
                <w:spacing w:val="-3"/>
              </w:rPr>
              <w:t xml:space="preserve"> </w:t>
            </w:r>
            <w:r>
              <w:t>da</w:t>
            </w:r>
            <w:r>
              <w:rPr>
                <w:spacing w:val="-4"/>
              </w:rPr>
              <w:t xml:space="preserve"> </w:t>
            </w:r>
            <w:r>
              <w:t>Secretaria</w:t>
            </w:r>
            <w:r>
              <w:rPr>
                <w:spacing w:val="-4"/>
              </w:rPr>
              <w:t xml:space="preserve"> </w:t>
            </w:r>
            <w:r>
              <w:t>de</w:t>
            </w:r>
            <w:r>
              <w:rPr>
                <w:spacing w:val="-5"/>
              </w:rPr>
              <w:t xml:space="preserve"> </w:t>
            </w:r>
            <w:r>
              <w:rPr>
                <w:spacing w:val="-2"/>
              </w:rPr>
              <w:t>Planejamento</w:t>
            </w:r>
            <w:r>
              <w:tab/>
            </w:r>
            <w:r>
              <w:rPr>
                <w:rFonts w:ascii="Calibri" w:hAnsi="Calibri"/>
                <w:spacing w:val="-5"/>
              </w:rPr>
              <w:t>343</w:t>
            </w:r>
          </w:hyperlink>
        </w:p>
        <w:p w14:paraId="3264482C" w14:textId="77777777" w:rsidR="00636D26" w:rsidRDefault="00000000">
          <w:pPr>
            <w:pStyle w:val="Sumrio2"/>
            <w:tabs>
              <w:tab w:val="right" w:leader="dot" w:pos="8639"/>
            </w:tabs>
            <w:rPr>
              <w:rFonts w:ascii="Calibri" w:hAnsi="Calibri"/>
            </w:rPr>
          </w:pPr>
          <w:hyperlink w:anchor="_bookmark388" w:history="1">
            <w:r>
              <w:t>Seção</w:t>
            </w:r>
            <w:r>
              <w:rPr>
                <w:spacing w:val="-2"/>
              </w:rPr>
              <w:t xml:space="preserve"> </w:t>
            </w:r>
            <w:r>
              <w:t>2</w:t>
            </w:r>
            <w:r>
              <w:rPr>
                <w:spacing w:val="-2"/>
              </w:rPr>
              <w:t xml:space="preserve"> </w:t>
            </w:r>
            <w:r>
              <w:t>–</w:t>
            </w:r>
            <w:r>
              <w:rPr>
                <w:spacing w:val="-3"/>
              </w:rPr>
              <w:t xml:space="preserve"> </w:t>
            </w:r>
            <w:r>
              <w:t>Bases</w:t>
            </w:r>
            <w:r>
              <w:rPr>
                <w:spacing w:val="-1"/>
              </w:rPr>
              <w:t xml:space="preserve"> </w:t>
            </w:r>
            <w:r>
              <w:rPr>
                <w:spacing w:val="-2"/>
              </w:rPr>
              <w:t>Legais</w:t>
            </w:r>
            <w:r>
              <w:tab/>
            </w:r>
            <w:r>
              <w:rPr>
                <w:rFonts w:ascii="Calibri" w:hAnsi="Calibri"/>
                <w:spacing w:val="-5"/>
              </w:rPr>
              <w:t>343</w:t>
            </w:r>
          </w:hyperlink>
        </w:p>
        <w:p w14:paraId="4C319DDE" w14:textId="77777777" w:rsidR="00636D26" w:rsidRDefault="00000000">
          <w:pPr>
            <w:pStyle w:val="Sumrio2"/>
            <w:tabs>
              <w:tab w:val="right" w:leader="dot" w:pos="8639"/>
            </w:tabs>
            <w:spacing w:before="241" w:after="240"/>
            <w:rPr>
              <w:rFonts w:ascii="Calibri" w:hAnsi="Calibri"/>
            </w:rPr>
          </w:pPr>
          <w:hyperlink w:anchor="_bookmark389" w:history="1">
            <w:r>
              <w:t>Seção</w:t>
            </w:r>
            <w:r>
              <w:rPr>
                <w:spacing w:val="-4"/>
              </w:rPr>
              <w:t xml:space="preserve"> </w:t>
            </w:r>
            <w:r>
              <w:t>3</w:t>
            </w:r>
            <w:r>
              <w:rPr>
                <w:spacing w:val="-2"/>
              </w:rPr>
              <w:t xml:space="preserve"> </w:t>
            </w:r>
            <w:r>
              <w:t>–</w:t>
            </w:r>
            <w:r>
              <w:rPr>
                <w:spacing w:val="-5"/>
              </w:rPr>
              <w:t xml:space="preserve"> </w:t>
            </w:r>
            <w:r>
              <w:t>Objetivo</w:t>
            </w:r>
            <w:r>
              <w:rPr>
                <w:spacing w:val="-4"/>
              </w:rPr>
              <w:t xml:space="preserve"> Geral</w:t>
            </w:r>
            <w:r>
              <w:tab/>
            </w:r>
            <w:r>
              <w:rPr>
                <w:rFonts w:ascii="Calibri" w:hAnsi="Calibri"/>
                <w:spacing w:val="-5"/>
              </w:rPr>
              <w:t>343</w:t>
            </w:r>
          </w:hyperlink>
        </w:p>
        <w:p w14:paraId="26823E58" w14:textId="77777777" w:rsidR="00636D26" w:rsidRDefault="00000000">
          <w:pPr>
            <w:pStyle w:val="Sumrio2"/>
            <w:tabs>
              <w:tab w:val="right" w:leader="dot" w:pos="8639"/>
            </w:tabs>
            <w:spacing w:before="21"/>
            <w:rPr>
              <w:rFonts w:ascii="Calibri" w:hAnsi="Calibri"/>
            </w:rPr>
          </w:pPr>
          <w:hyperlink w:anchor="_bookmark390" w:history="1">
            <w:r>
              <w:t>Seção</w:t>
            </w:r>
            <w:r>
              <w:rPr>
                <w:spacing w:val="-3"/>
              </w:rPr>
              <w:t xml:space="preserve"> </w:t>
            </w:r>
            <w:r>
              <w:t>4</w:t>
            </w:r>
            <w:r>
              <w:rPr>
                <w:spacing w:val="-2"/>
              </w:rPr>
              <w:t xml:space="preserve"> </w:t>
            </w:r>
            <w:r>
              <w:t>–</w:t>
            </w:r>
            <w:r>
              <w:rPr>
                <w:spacing w:val="-5"/>
              </w:rPr>
              <w:t xml:space="preserve"> </w:t>
            </w:r>
            <w:r>
              <w:t>Objetivos</w:t>
            </w:r>
            <w:r>
              <w:rPr>
                <w:spacing w:val="-2"/>
              </w:rPr>
              <w:t xml:space="preserve"> Específicos</w:t>
            </w:r>
            <w:r>
              <w:tab/>
            </w:r>
            <w:r>
              <w:rPr>
                <w:rFonts w:ascii="Calibri" w:hAnsi="Calibri"/>
                <w:spacing w:val="-5"/>
              </w:rPr>
              <w:t>343</w:t>
            </w:r>
          </w:hyperlink>
        </w:p>
        <w:p w14:paraId="6D9E70A3" w14:textId="77777777" w:rsidR="00636D26" w:rsidRDefault="00000000">
          <w:pPr>
            <w:pStyle w:val="Sumrio2"/>
            <w:tabs>
              <w:tab w:val="right" w:leader="dot" w:pos="8639"/>
            </w:tabs>
            <w:rPr>
              <w:rFonts w:ascii="Calibri" w:hAnsi="Calibri"/>
            </w:rPr>
          </w:pPr>
          <w:hyperlink w:anchor="_bookmark391" w:history="1">
            <w:r>
              <w:t>Seção</w:t>
            </w:r>
            <w:r>
              <w:rPr>
                <w:spacing w:val="-2"/>
              </w:rPr>
              <w:t xml:space="preserve"> </w:t>
            </w:r>
            <w:r>
              <w:t>5 –</w:t>
            </w:r>
            <w:r>
              <w:rPr>
                <w:spacing w:val="-3"/>
              </w:rPr>
              <w:t xml:space="preserve"> </w:t>
            </w:r>
            <w:r>
              <w:rPr>
                <w:spacing w:val="-2"/>
              </w:rPr>
              <w:t>Missão</w:t>
            </w:r>
            <w:r>
              <w:tab/>
            </w:r>
            <w:r>
              <w:rPr>
                <w:rFonts w:ascii="Calibri" w:hAnsi="Calibri"/>
                <w:spacing w:val="-5"/>
              </w:rPr>
              <w:t>344</w:t>
            </w:r>
          </w:hyperlink>
        </w:p>
        <w:p w14:paraId="7253FFAB" w14:textId="77777777" w:rsidR="00636D26" w:rsidRDefault="00000000">
          <w:pPr>
            <w:pStyle w:val="Sumrio2"/>
            <w:tabs>
              <w:tab w:val="right" w:leader="dot" w:pos="8639"/>
            </w:tabs>
            <w:rPr>
              <w:rFonts w:ascii="Calibri" w:hAnsi="Calibri"/>
            </w:rPr>
          </w:pPr>
          <w:hyperlink w:anchor="_bookmark392" w:history="1">
            <w:r>
              <w:t>Seção</w:t>
            </w:r>
            <w:r>
              <w:rPr>
                <w:spacing w:val="-2"/>
              </w:rPr>
              <w:t xml:space="preserve"> </w:t>
            </w:r>
            <w:r>
              <w:t>6 –</w:t>
            </w:r>
            <w:r>
              <w:rPr>
                <w:spacing w:val="-3"/>
              </w:rPr>
              <w:t xml:space="preserve"> </w:t>
            </w:r>
            <w:r>
              <w:rPr>
                <w:spacing w:val="-2"/>
              </w:rPr>
              <w:t>Visão</w:t>
            </w:r>
            <w:r>
              <w:tab/>
            </w:r>
            <w:r>
              <w:rPr>
                <w:rFonts w:ascii="Calibri" w:hAnsi="Calibri"/>
                <w:spacing w:val="-5"/>
              </w:rPr>
              <w:t>344</w:t>
            </w:r>
          </w:hyperlink>
        </w:p>
        <w:p w14:paraId="1B84370A" w14:textId="77777777" w:rsidR="00636D26" w:rsidRDefault="00000000">
          <w:pPr>
            <w:pStyle w:val="Sumrio2"/>
            <w:tabs>
              <w:tab w:val="right" w:leader="dot" w:pos="8639"/>
            </w:tabs>
            <w:spacing w:before="241"/>
            <w:rPr>
              <w:rFonts w:ascii="Calibri" w:hAnsi="Calibri"/>
            </w:rPr>
          </w:pPr>
          <w:hyperlink w:anchor="_bookmark393" w:history="1">
            <w:r>
              <w:t>Seção</w:t>
            </w:r>
            <w:r>
              <w:rPr>
                <w:spacing w:val="-2"/>
              </w:rPr>
              <w:t xml:space="preserve"> </w:t>
            </w:r>
            <w:r>
              <w:t>7 –</w:t>
            </w:r>
            <w:r>
              <w:rPr>
                <w:spacing w:val="-3"/>
              </w:rPr>
              <w:t xml:space="preserve"> </w:t>
            </w:r>
            <w:r>
              <w:rPr>
                <w:spacing w:val="-2"/>
              </w:rPr>
              <w:t>Valores</w:t>
            </w:r>
            <w:r>
              <w:tab/>
            </w:r>
            <w:r>
              <w:rPr>
                <w:rFonts w:ascii="Calibri" w:hAnsi="Calibri"/>
                <w:spacing w:val="-5"/>
              </w:rPr>
              <w:t>344</w:t>
            </w:r>
          </w:hyperlink>
        </w:p>
        <w:p w14:paraId="3A402E1C" w14:textId="77777777" w:rsidR="00636D26" w:rsidRDefault="00000000">
          <w:pPr>
            <w:pStyle w:val="Sumrio2"/>
            <w:tabs>
              <w:tab w:val="right" w:leader="dot" w:pos="8639"/>
            </w:tabs>
            <w:rPr>
              <w:rFonts w:ascii="Calibri" w:hAnsi="Calibri"/>
            </w:rPr>
          </w:pPr>
          <w:hyperlink w:anchor="_bookmark394" w:history="1">
            <w:r>
              <w:t>Considerações</w:t>
            </w:r>
            <w:r>
              <w:rPr>
                <w:spacing w:val="-12"/>
              </w:rPr>
              <w:t xml:space="preserve"> </w:t>
            </w:r>
            <w:r>
              <w:rPr>
                <w:spacing w:val="-2"/>
              </w:rPr>
              <w:t>Finais</w:t>
            </w:r>
            <w:r>
              <w:tab/>
            </w:r>
            <w:r>
              <w:rPr>
                <w:rFonts w:ascii="Calibri" w:hAnsi="Calibri"/>
                <w:spacing w:val="-5"/>
              </w:rPr>
              <w:t>346</w:t>
            </w:r>
          </w:hyperlink>
        </w:p>
        <w:p w14:paraId="4B35B9D8" w14:textId="77777777" w:rsidR="00636D26" w:rsidRDefault="00000000">
          <w:pPr>
            <w:pStyle w:val="Sumrio2"/>
            <w:tabs>
              <w:tab w:val="right" w:leader="dot" w:pos="8639"/>
            </w:tabs>
            <w:spacing w:before="241"/>
            <w:rPr>
              <w:rFonts w:ascii="Calibri" w:hAnsi="Calibri"/>
            </w:rPr>
          </w:pPr>
          <w:hyperlink w:anchor="_bookmark395" w:history="1">
            <w:r>
              <w:t>Mensagem</w:t>
            </w:r>
            <w:r>
              <w:rPr>
                <w:spacing w:val="-4"/>
              </w:rPr>
              <w:t xml:space="preserve"> </w:t>
            </w:r>
            <w:r>
              <w:t>Final</w:t>
            </w:r>
            <w:r>
              <w:rPr>
                <w:spacing w:val="-5"/>
              </w:rPr>
              <w:t xml:space="preserve"> </w:t>
            </w:r>
            <w:r>
              <w:t>do</w:t>
            </w:r>
            <w:r>
              <w:rPr>
                <w:spacing w:val="-4"/>
              </w:rPr>
              <w:t xml:space="preserve"> </w:t>
            </w:r>
            <w:r>
              <w:t>Secretário</w:t>
            </w:r>
            <w:r>
              <w:rPr>
                <w:spacing w:val="-5"/>
              </w:rPr>
              <w:t xml:space="preserve"> </w:t>
            </w:r>
            <w:r>
              <w:t>de</w:t>
            </w:r>
            <w:r>
              <w:rPr>
                <w:spacing w:val="-6"/>
              </w:rPr>
              <w:t xml:space="preserve"> </w:t>
            </w:r>
            <w:r>
              <w:rPr>
                <w:spacing w:val="-2"/>
              </w:rPr>
              <w:t>Planejamento</w:t>
            </w:r>
            <w:r>
              <w:tab/>
            </w:r>
            <w:r>
              <w:rPr>
                <w:rFonts w:ascii="Calibri" w:hAnsi="Calibri"/>
                <w:spacing w:val="-5"/>
              </w:rPr>
              <w:t>347</w:t>
            </w:r>
          </w:hyperlink>
        </w:p>
        <w:p w14:paraId="67276CDB" w14:textId="77777777" w:rsidR="00636D26" w:rsidRDefault="00000000">
          <w:pPr>
            <w:pStyle w:val="Sumrio1"/>
            <w:tabs>
              <w:tab w:val="right" w:leader="dot" w:pos="8639"/>
            </w:tabs>
          </w:pPr>
          <w:hyperlink w:anchor="_bookmark396" w:history="1">
            <w:r>
              <w:t>EIXO</w:t>
            </w:r>
            <w:r>
              <w:rPr>
                <w:spacing w:val="-7"/>
              </w:rPr>
              <w:t xml:space="preserve"> </w:t>
            </w:r>
            <w:r>
              <w:t>X</w:t>
            </w:r>
            <w:r>
              <w:rPr>
                <w:spacing w:val="-2"/>
              </w:rPr>
              <w:t xml:space="preserve"> </w:t>
            </w:r>
            <w:r>
              <w:t>-</w:t>
            </w:r>
            <w:r>
              <w:rPr>
                <w:spacing w:val="-5"/>
              </w:rPr>
              <w:t xml:space="preserve"> </w:t>
            </w:r>
            <w:r>
              <w:t>Plano</w:t>
            </w:r>
            <w:r>
              <w:rPr>
                <w:spacing w:val="-4"/>
              </w:rPr>
              <w:t xml:space="preserve"> </w:t>
            </w:r>
            <w:r>
              <w:t>Plurianual</w:t>
            </w:r>
            <w:r>
              <w:rPr>
                <w:spacing w:val="-3"/>
              </w:rPr>
              <w:t xml:space="preserve"> </w:t>
            </w:r>
            <w:r>
              <w:t>da</w:t>
            </w:r>
            <w:r>
              <w:rPr>
                <w:spacing w:val="-2"/>
              </w:rPr>
              <w:t xml:space="preserve"> </w:t>
            </w:r>
            <w:r>
              <w:t>Secretaria</w:t>
            </w:r>
            <w:r>
              <w:rPr>
                <w:spacing w:val="-3"/>
              </w:rPr>
              <w:t xml:space="preserve"> </w:t>
            </w:r>
            <w:r>
              <w:t>de</w:t>
            </w:r>
            <w:r>
              <w:rPr>
                <w:spacing w:val="-5"/>
              </w:rPr>
              <w:t xml:space="preserve"> </w:t>
            </w:r>
            <w:r>
              <w:t>Agricultura</w:t>
            </w:r>
            <w:r>
              <w:rPr>
                <w:spacing w:val="-5"/>
              </w:rPr>
              <w:t xml:space="preserve"> </w:t>
            </w:r>
            <w:r>
              <w:t>e</w:t>
            </w:r>
            <w:r>
              <w:rPr>
                <w:spacing w:val="-3"/>
              </w:rPr>
              <w:t xml:space="preserve"> </w:t>
            </w:r>
            <w:r>
              <w:t>do</w:t>
            </w:r>
            <w:r>
              <w:rPr>
                <w:spacing w:val="-4"/>
              </w:rPr>
              <w:t xml:space="preserve"> </w:t>
            </w:r>
            <w:r>
              <w:t>Meio</w:t>
            </w:r>
            <w:r>
              <w:rPr>
                <w:spacing w:val="-1"/>
              </w:rPr>
              <w:t xml:space="preserve"> </w:t>
            </w:r>
            <w:r>
              <w:rPr>
                <w:spacing w:val="-2"/>
              </w:rPr>
              <w:t>Ambiente</w:t>
            </w:r>
            <w:r>
              <w:tab/>
            </w:r>
            <w:r>
              <w:rPr>
                <w:spacing w:val="-5"/>
              </w:rPr>
              <w:t>350</w:t>
            </w:r>
          </w:hyperlink>
        </w:p>
        <w:p w14:paraId="6E880225" w14:textId="77777777" w:rsidR="00636D26" w:rsidRDefault="00000000">
          <w:pPr>
            <w:pStyle w:val="Sumrio2"/>
            <w:numPr>
              <w:ilvl w:val="0"/>
              <w:numId w:val="204"/>
            </w:numPr>
            <w:tabs>
              <w:tab w:val="left" w:pos="607"/>
              <w:tab w:val="right" w:leader="dot" w:pos="8639"/>
            </w:tabs>
            <w:ind w:left="607" w:hanging="244"/>
            <w:rPr>
              <w:rFonts w:ascii="Calibri" w:hAnsi="Calibri"/>
            </w:rPr>
          </w:pPr>
          <w:hyperlink w:anchor="_bookmark397" w:history="1">
            <w:r>
              <w:t>Importância</w:t>
            </w:r>
            <w:r>
              <w:rPr>
                <w:spacing w:val="-9"/>
              </w:rPr>
              <w:t xml:space="preserve"> </w:t>
            </w:r>
            <w:r>
              <w:t>da</w:t>
            </w:r>
            <w:r>
              <w:rPr>
                <w:spacing w:val="-5"/>
              </w:rPr>
              <w:t xml:space="preserve"> </w:t>
            </w:r>
            <w:r>
              <w:t>Secretaria</w:t>
            </w:r>
            <w:r>
              <w:rPr>
                <w:spacing w:val="-4"/>
              </w:rPr>
              <w:t xml:space="preserve"> </w:t>
            </w:r>
            <w:r>
              <w:t>de</w:t>
            </w:r>
            <w:r>
              <w:rPr>
                <w:spacing w:val="-5"/>
              </w:rPr>
              <w:t xml:space="preserve"> </w:t>
            </w:r>
            <w:r>
              <w:t>Agricultura</w:t>
            </w:r>
            <w:r>
              <w:rPr>
                <w:spacing w:val="-7"/>
              </w:rPr>
              <w:t xml:space="preserve"> </w:t>
            </w:r>
            <w:r>
              <w:t>e</w:t>
            </w:r>
            <w:r>
              <w:rPr>
                <w:spacing w:val="-4"/>
              </w:rPr>
              <w:t xml:space="preserve"> </w:t>
            </w:r>
            <w:r>
              <w:t>do</w:t>
            </w:r>
            <w:r>
              <w:rPr>
                <w:spacing w:val="-6"/>
              </w:rPr>
              <w:t xml:space="preserve"> </w:t>
            </w:r>
            <w:r>
              <w:t>Meio</w:t>
            </w:r>
            <w:r>
              <w:rPr>
                <w:spacing w:val="-4"/>
              </w:rPr>
              <w:t xml:space="preserve"> </w:t>
            </w:r>
            <w:r>
              <w:rPr>
                <w:spacing w:val="-2"/>
              </w:rPr>
              <w:t>Ambiente</w:t>
            </w:r>
            <w:r>
              <w:tab/>
            </w:r>
            <w:r>
              <w:rPr>
                <w:rFonts w:ascii="Calibri" w:hAnsi="Calibri"/>
                <w:spacing w:val="-5"/>
              </w:rPr>
              <w:t>350</w:t>
            </w:r>
          </w:hyperlink>
        </w:p>
        <w:p w14:paraId="72C7378E" w14:textId="77777777" w:rsidR="00636D26" w:rsidRDefault="00000000">
          <w:pPr>
            <w:pStyle w:val="Sumrio2"/>
            <w:numPr>
              <w:ilvl w:val="0"/>
              <w:numId w:val="204"/>
            </w:numPr>
            <w:tabs>
              <w:tab w:val="left" w:pos="609"/>
              <w:tab w:val="right" w:leader="dot" w:pos="8639"/>
            </w:tabs>
            <w:ind w:left="609" w:hanging="246"/>
            <w:rPr>
              <w:rFonts w:ascii="Calibri"/>
            </w:rPr>
          </w:pPr>
          <w:hyperlink w:anchor="_bookmark398" w:history="1">
            <w:r>
              <w:t>Bases</w:t>
            </w:r>
            <w:r>
              <w:rPr>
                <w:spacing w:val="-6"/>
              </w:rPr>
              <w:t xml:space="preserve"> </w:t>
            </w:r>
            <w:r>
              <w:rPr>
                <w:spacing w:val="-2"/>
              </w:rPr>
              <w:t>Legais</w:t>
            </w:r>
            <w:r>
              <w:tab/>
            </w:r>
            <w:r>
              <w:rPr>
                <w:rFonts w:ascii="Calibri"/>
                <w:spacing w:val="-5"/>
              </w:rPr>
              <w:t>350</w:t>
            </w:r>
          </w:hyperlink>
        </w:p>
        <w:p w14:paraId="5FAB3500" w14:textId="77777777" w:rsidR="00636D26" w:rsidRDefault="00000000">
          <w:pPr>
            <w:pStyle w:val="Sumrio2"/>
            <w:numPr>
              <w:ilvl w:val="0"/>
              <w:numId w:val="204"/>
            </w:numPr>
            <w:tabs>
              <w:tab w:val="left" w:pos="607"/>
              <w:tab w:val="right" w:leader="dot" w:pos="8639"/>
            </w:tabs>
            <w:spacing w:before="241"/>
            <w:ind w:left="607" w:hanging="244"/>
            <w:rPr>
              <w:rFonts w:ascii="Calibri"/>
            </w:rPr>
          </w:pPr>
          <w:hyperlink w:anchor="_bookmark399" w:history="1">
            <w:r>
              <w:t>Objetivo</w:t>
            </w:r>
            <w:r>
              <w:rPr>
                <w:spacing w:val="-9"/>
              </w:rPr>
              <w:t xml:space="preserve"> </w:t>
            </w:r>
            <w:r>
              <w:rPr>
                <w:spacing w:val="-2"/>
              </w:rPr>
              <w:t>Geral</w:t>
            </w:r>
            <w:r>
              <w:tab/>
            </w:r>
            <w:r>
              <w:rPr>
                <w:rFonts w:ascii="Calibri"/>
                <w:spacing w:val="-5"/>
              </w:rPr>
              <w:t>351</w:t>
            </w:r>
          </w:hyperlink>
        </w:p>
        <w:p w14:paraId="461D28ED" w14:textId="77777777" w:rsidR="00636D26" w:rsidRDefault="00000000">
          <w:pPr>
            <w:pStyle w:val="Sumrio2"/>
            <w:numPr>
              <w:ilvl w:val="0"/>
              <w:numId w:val="204"/>
            </w:numPr>
            <w:tabs>
              <w:tab w:val="left" w:pos="607"/>
              <w:tab w:val="right" w:leader="dot" w:pos="8639"/>
            </w:tabs>
            <w:ind w:left="607" w:hanging="244"/>
            <w:rPr>
              <w:rFonts w:ascii="Calibri" w:hAnsi="Calibri"/>
            </w:rPr>
          </w:pPr>
          <w:hyperlink w:anchor="_bookmark400" w:history="1">
            <w:r>
              <w:t>Objetivos</w:t>
            </w:r>
            <w:r>
              <w:rPr>
                <w:spacing w:val="-6"/>
              </w:rPr>
              <w:t xml:space="preserve"> </w:t>
            </w:r>
            <w:r>
              <w:rPr>
                <w:spacing w:val="-2"/>
              </w:rPr>
              <w:t>Específicos</w:t>
            </w:r>
            <w:r>
              <w:tab/>
            </w:r>
            <w:r>
              <w:rPr>
                <w:rFonts w:ascii="Calibri" w:hAnsi="Calibri"/>
                <w:spacing w:val="-5"/>
              </w:rPr>
              <w:t>351</w:t>
            </w:r>
          </w:hyperlink>
        </w:p>
        <w:p w14:paraId="67B7E376" w14:textId="77777777" w:rsidR="00636D26" w:rsidRDefault="00000000">
          <w:pPr>
            <w:pStyle w:val="Sumrio2"/>
            <w:numPr>
              <w:ilvl w:val="0"/>
              <w:numId w:val="204"/>
            </w:numPr>
            <w:tabs>
              <w:tab w:val="left" w:pos="607"/>
              <w:tab w:val="right" w:leader="dot" w:pos="8639"/>
            </w:tabs>
            <w:ind w:left="607" w:hanging="244"/>
            <w:rPr>
              <w:rFonts w:ascii="Calibri" w:hAnsi="Calibri"/>
            </w:rPr>
          </w:pPr>
          <w:hyperlink w:anchor="_bookmark401" w:history="1">
            <w:r>
              <w:rPr>
                <w:spacing w:val="-2"/>
              </w:rPr>
              <w:t>Missão</w:t>
            </w:r>
            <w:r>
              <w:tab/>
            </w:r>
            <w:r>
              <w:rPr>
                <w:rFonts w:ascii="Calibri" w:hAnsi="Calibri"/>
                <w:spacing w:val="-5"/>
              </w:rPr>
              <w:t>351</w:t>
            </w:r>
          </w:hyperlink>
        </w:p>
        <w:p w14:paraId="149E1E21" w14:textId="77777777" w:rsidR="00636D26" w:rsidRDefault="00000000">
          <w:pPr>
            <w:pStyle w:val="Sumrio2"/>
            <w:numPr>
              <w:ilvl w:val="0"/>
              <w:numId w:val="204"/>
            </w:numPr>
            <w:tabs>
              <w:tab w:val="left" w:pos="609"/>
              <w:tab w:val="right" w:leader="dot" w:pos="8639"/>
            </w:tabs>
            <w:spacing w:before="241"/>
            <w:ind w:left="609" w:hanging="246"/>
            <w:rPr>
              <w:rFonts w:ascii="Calibri" w:hAnsi="Calibri"/>
            </w:rPr>
          </w:pPr>
          <w:hyperlink w:anchor="_bookmark402" w:history="1">
            <w:r>
              <w:rPr>
                <w:spacing w:val="-4"/>
              </w:rPr>
              <w:t>Visão</w:t>
            </w:r>
            <w:r>
              <w:tab/>
            </w:r>
            <w:r>
              <w:rPr>
                <w:rFonts w:ascii="Calibri" w:hAnsi="Calibri"/>
                <w:spacing w:val="-5"/>
              </w:rPr>
              <w:t>352</w:t>
            </w:r>
          </w:hyperlink>
        </w:p>
        <w:p w14:paraId="10F69FEC" w14:textId="77777777" w:rsidR="00636D26" w:rsidRDefault="00000000">
          <w:pPr>
            <w:pStyle w:val="Sumrio2"/>
            <w:numPr>
              <w:ilvl w:val="0"/>
              <w:numId w:val="204"/>
            </w:numPr>
            <w:tabs>
              <w:tab w:val="left" w:pos="609"/>
              <w:tab w:val="right" w:leader="dot" w:pos="8639"/>
            </w:tabs>
            <w:ind w:left="609" w:hanging="246"/>
            <w:rPr>
              <w:rFonts w:ascii="Calibri"/>
            </w:rPr>
          </w:pPr>
          <w:hyperlink w:anchor="_bookmark403" w:history="1">
            <w:r>
              <w:rPr>
                <w:spacing w:val="-2"/>
              </w:rPr>
              <w:t>Valores</w:t>
            </w:r>
            <w:r>
              <w:tab/>
            </w:r>
            <w:r>
              <w:rPr>
                <w:rFonts w:ascii="Calibri"/>
                <w:spacing w:val="-5"/>
              </w:rPr>
              <w:t>352</w:t>
            </w:r>
          </w:hyperlink>
        </w:p>
        <w:p w14:paraId="6061E298" w14:textId="77777777" w:rsidR="00636D26" w:rsidRDefault="00000000">
          <w:pPr>
            <w:pStyle w:val="Sumrio2"/>
            <w:tabs>
              <w:tab w:val="right" w:leader="dot" w:pos="8639"/>
            </w:tabs>
            <w:rPr>
              <w:rFonts w:ascii="Calibri" w:hAnsi="Calibri"/>
            </w:rPr>
          </w:pPr>
          <w:hyperlink w:anchor="_bookmark404" w:history="1">
            <w:r>
              <w:t>.</w:t>
            </w:r>
            <w:r>
              <w:rPr>
                <w:spacing w:val="-4"/>
              </w:rPr>
              <w:t xml:space="preserve"> </w:t>
            </w:r>
            <w:r>
              <w:t>Diagnóstico</w:t>
            </w:r>
            <w:r>
              <w:rPr>
                <w:spacing w:val="-7"/>
              </w:rPr>
              <w:t xml:space="preserve"> </w:t>
            </w:r>
            <w:r>
              <w:rPr>
                <w:spacing w:val="-2"/>
              </w:rPr>
              <w:t>Situacional</w:t>
            </w:r>
            <w:r>
              <w:tab/>
            </w:r>
            <w:r>
              <w:rPr>
                <w:rFonts w:ascii="Calibri" w:hAnsi="Calibri"/>
                <w:spacing w:val="-5"/>
              </w:rPr>
              <w:t>352</w:t>
            </w:r>
          </w:hyperlink>
        </w:p>
        <w:p w14:paraId="263ED476" w14:textId="77777777" w:rsidR="00636D26" w:rsidRDefault="00000000">
          <w:pPr>
            <w:pStyle w:val="Sumrio2"/>
            <w:numPr>
              <w:ilvl w:val="0"/>
              <w:numId w:val="203"/>
            </w:numPr>
            <w:tabs>
              <w:tab w:val="left" w:pos="609"/>
              <w:tab w:val="right" w:leader="dot" w:pos="8639"/>
            </w:tabs>
            <w:spacing w:before="241"/>
            <w:ind w:left="609" w:hanging="246"/>
            <w:jc w:val="left"/>
          </w:pPr>
          <w:hyperlink w:anchor="_bookmark405" w:history="1">
            <w:r>
              <w:t>Programa:</w:t>
            </w:r>
            <w:r>
              <w:rPr>
                <w:spacing w:val="-9"/>
              </w:rPr>
              <w:t xml:space="preserve"> </w:t>
            </w:r>
            <w:r>
              <w:t>Aquisição</w:t>
            </w:r>
            <w:r>
              <w:rPr>
                <w:spacing w:val="-7"/>
              </w:rPr>
              <w:t xml:space="preserve"> </w:t>
            </w:r>
            <w:r>
              <w:t>de</w:t>
            </w:r>
            <w:r>
              <w:rPr>
                <w:spacing w:val="-6"/>
              </w:rPr>
              <w:t xml:space="preserve"> </w:t>
            </w:r>
            <w:r>
              <w:t>Máquinas</w:t>
            </w:r>
            <w:r>
              <w:rPr>
                <w:spacing w:val="-7"/>
              </w:rPr>
              <w:t xml:space="preserve"> </w:t>
            </w:r>
            <w:r>
              <w:t>e</w:t>
            </w:r>
            <w:r>
              <w:rPr>
                <w:spacing w:val="-8"/>
              </w:rPr>
              <w:t xml:space="preserve"> </w:t>
            </w:r>
            <w:r>
              <w:t>Implementos</w:t>
            </w:r>
            <w:r>
              <w:rPr>
                <w:spacing w:val="-4"/>
              </w:rPr>
              <w:t xml:space="preserve"> </w:t>
            </w:r>
            <w:r>
              <w:t>Agrícolas</w:t>
            </w:r>
            <w:r>
              <w:rPr>
                <w:spacing w:val="-8"/>
              </w:rPr>
              <w:t xml:space="preserve"> </w:t>
            </w:r>
            <w:r>
              <w:t>e</w:t>
            </w:r>
            <w:r>
              <w:rPr>
                <w:spacing w:val="-5"/>
              </w:rPr>
              <w:t xml:space="preserve"> </w:t>
            </w:r>
            <w:r>
              <w:rPr>
                <w:spacing w:val="-2"/>
              </w:rPr>
              <w:t>Caminhões</w:t>
            </w:r>
            <w:r>
              <w:tab/>
            </w:r>
            <w:r>
              <w:rPr>
                <w:rFonts w:ascii="Calibri" w:hAnsi="Calibri"/>
                <w:spacing w:val="-5"/>
              </w:rPr>
              <w:t>354</w:t>
            </w:r>
          </w:hyperlink>
        </w:p>
        <w:p w14:paraId="53697447" w14:textId="77777777" w:rsidR="00636D26" w:rsidRDefault="00000000">
          <w:pPr>
            <w:pStyle w:val="Sumrio3"/>
            <w:tabs>
              <w:tab w:val="right" w:leader="dot" w:pos="8639"/>
            </w:tabs>
            <w:rPr>
              <w:rFonts w:ascii="Calibri"/>
            </w:rPr>
          </w:pPr>
          <w:hyperlink w:anchor="_bookmark406" w:history="1">
            <w:r>
              <w:t>Objetivo</w:t>
            </w:r>
            <w:r>
              <w:rPr>
                <w:spacing w:val="-5"/>
              </w:rPr>
              <w:t xml:space="preserve"> </w:t>
            </w:r>
            <w:r>
              <w:t>do</w:t>
            </w:r>
            <w:r>
              <w:rPr>
                <w:spacing w:val="-5"/>
              </w:rPr>
              <w:t xml:space="preserve"> </w:t>
            </w:r>
            <w:r>
              <w:rPr>
                <w:spacing w:val="-2"/>
              </w:rPr>
              <w:t>Programa</w:t>
            </w:r>
            <w:r>
              <w:tab/>
            </w:r>
            <w:r>
              <w:rPr>
                <w:rFonts w:ascii="Calibri"/>
                <w:spacing w:val="-5"/>
              </w:rPr>
              <w:t>354</w:t>
            </w:r>
          </w:hyperlink>
        </w:p>
        <w:p w14:paraId="0F9EB797" w14:textId="77777777" w:rsidR="00636D26" w:rsidRDefault="00000000">
          <w:pPr>
            <w:pStyle w:val="Sumrio2"/>
            <w:tabs>
              <w:tab w:val="right" w:leader="dot" w:pos="8639"/>
            </w:tabs>
            <w:rPr>
              <w:rFonts w:ascii="Calibri" w:hAnsi="Calibri"/>
            </w:rPr>
          </w:pPr>
          <w:hyperlink w:anchor="_bookmark407" w:history="1">
            <w:r>
              <w:t>Panorama</w:t>
            </w:r>
            <w:r>
              <w:rPr>
                <w:spacing w:val="-8"/>
              </w:rPr>
              <w:t xml:space="preserve"> </w:t>
            </w:r>
            <w:r>
              <w:t>Econômico</w:t>
            </w:r>
            <w:r>
              <w:rPr>
                <w:spacing w:val="-9"/>
              </w:rPr>
              <w:t xml:space="preserve"> </w:t>
            </w:r>
            <w:r>
              <w:t>da</w:t>
            </w:r>
            <w:r>
              <w:rPr>
                <w:spacing w:val="-6"/>
              </w:rPr>
              <w:t xml:space="preserve"> </w:t>
            </w:r>
            <w:r>
              <w:t>Agricultura</w:t>
            </w:r>
            <w:r>
              <w:rPr>
                <w:spacing w:val="-8"/>
              </w:rPr>
              <w:t xml:space="preserve"> </w:t>
            </w:r>
            <w:r>
              <w:t>Familiar</w:t>
            </w:r>
            <w:r>
              <w:rPr>
                <w:spacing w:val="-6"/>
              </w:rPr>
              <w:t xml:space="preserve"> </w:t>
            </w:r>
            <w:r>
              <w:t>no</w:t>
            </w:r>
            <w:r>
              <w:rPr>
                <w:spacing w:val="-7"/>
              </w:rPr>
              <w:t xml:space="preserve"> </w:t>
            </w:r>
            <w:r>
              <w:rPr>
                <w:spacing w:val="-2"/>
              </w:rPr>
              <w:t>Brasil</w:t>
            </w:r>
            <w:r>
              <w:tab/>
            </w:r>
            <w:r>
              <w:rPr>
                <w:rFonts w:ascii="Calibri" w:hAnsi="Calibri"/>
                <w:spacing w:val="-5"/>
              </w:rPr>
              <w:t>356</w:t>
            </w:r>
          </w:hyperlink>
        </w:p>
        <w:p w14:paraId="56F5CFA1" w14:textId="77777777" w:rsidR="00636D26" w:rsidRDefault="00000000">
          <w:pPr>
            <w:pStyle w:val="Sumrio3"/>
            <w:numPr>
              <w:ilvl w:val="1"/>
              <w:numId w:val="203"/>
            </w:numPr>
            <w:tabs>
              <w:tab w:val="left" w:pos="828"/>
              <w:tab w:val="right" w:leader="dot" w:pos="8639"/>
            </w:tabs>
            <w:spacing w:before="241"/>
            <w:ind w:left="828" w:hanging="246"/>
            <w:rPr>
              <w:rFonts w:ascii="Calibri" w:hAnsi="Calibri"/>
            </w:rPr>
          </w:pPr>
          <w:hyperlink w:anchor="_bookmark408" w:history="1">
            <w:r>
              <w:t>Relevância</w:t>
            </w:r>
            <w:r>
              <w:rPr>
                <w:spacing w:val="-6"/>
              </w:rPr>
              <w:t xml:space="preserve"> </w:t>
            </w:r>
            <w:r>
              <w:t>Territorial</w:t>
            </w:r>
            <w:r>
              <w:rPr>
                <w:spacing w:val="-7"/>
              </w:rPr>
              <w:t xml:space="preserve"> </w:t>
            </w:r>
            <w:r>
              <w:t>e</w:t>
            </w:r>
            <w:r>
              <w:rPr>
                <w:spacing w:val="-6"/>
              </w:rPr>
              <w:t xml:space="preserve"> </w:t>
            </w:r>
            <w:r>
              <w:t>Gerador</w:t>
            </w:r>
            <w:r>
              <w:rPr>
                <w:spacing w:val="-7"/>
              </w:rPr>
              <w:t xml:space="preserve"> </w:t>
            </w:r>
            <w:r>
              <w:t>de</w:t>
            </w:r>
            <w:r>
              <w:rPr>
                <w:spacing w:val="-5"/>
              </w:rPr>
              <w:t xml:space="preserve"> </w:t>
            </w:r>
            <w:r>
              <w:rPr>
                <w:spacing w:val="-2"/>
              </w:rPr>
              <w:t>Emprego</w:t>
            </w:r>
            <w:r>
              <w:tab/>
            </w:r>
            <w:r>
              <w:rPr>
                <w:rFonts w:ascii="Calibri" w:hAnsi="Calibri"/>
                <w:spacing w:val="-5"/>
              </w:rPr>
              <w:t>356</w:t>
            </w:r>
          </w:hyperlink>
        </w:p>
        <w:p w14:paraId="2F2B4109" w14:textId="77777777" w:rsidR="00636D26" w:rsidRDefault="00000000">
          <w:pPr>
            <w:pStyle w:val="Sumrio3"/>
            <w:numPr>
              <w:ilvl w:val="1"/>
              <w:numId w:val="203"/>
            </w:numPr>
            <w:tabs>
              <w:tab w:val="left" w:pos="828"/>
              <w:tab w:val="right" w:leader="dot" w:pos="8639"/>
            </w:tabs>
            <w:ind w:left="828" w:hanging="246"/>
            <w:rPr>
              <w:rFonts w:ascii="Calibri" w:hAnsi="Calibri"/>
            </w:rPr>
          </w:pPr>
          <w:hyperlink w:anchor="_bookmark409" w:history="1">
            <w:r>
              <w:t>Produção</w:t>
            </w:r>
            <w:r>
              <w:rPr>
                <w:spacing w:val="-7"/>
              </w:rPr>
              <w:t xml:space="preserve"> </w:t>
            </w:r>
            <w:r>
              <w:t>e</w:t>
            </w:r>
            <w:r>
              <w:rPr>
                <w:spacing w:val="-7"/>
              </w:rPr>
              <w:t xml:space="preserve"> </w:t>
            </w:r>
            <w:r>
              <w:t>Segurança</w:t>
            </w:r>
            <w:r>
              <w:rPr>
                <w:spacing w:val="-4"/>
              </w:rPr>
              <w:t xml:space="preserve"> </w:t>
            </w:r>
            <w:r>
              <w:rPr>
                <w:spacing w:val="-2"/>
              </w:rPr>
              <w:t>Alimentar</w:t>
            </w:r>
            <w:r>
              <w:tab/>
            </w:r>
            <w:r>
              <w:rPr>
                <w:rFonts w:ascii="Calibri" w:hAnsi="Calibri"/>
                <w:spacing w:val="-5"/>
              </w:rPr>
              <w:t>356</w:t>
            </w:r>
          </w:hyperlink>
        </w:p>
        <w:p w14:paraId="296ABF2D" w14:textId="77777777" w:rsidR="00636D26" w:rsidRDefault="00000000">
          <w:pPr>
            <w:pStyle w:val="Sumrio3"/>
            <w:numPr>
              <w:ilvl w:val="1"/>
              <w:numId w:val="203"/>
            </w:numPr>
            <w:tabs>
              <w:tab w:val="left" w:pos="828"/>
              <w:tab w:val="right" w:leader="dot" w:pos="8639"/>
            </w:tabs>
            <w:ind w:left="828" w:hanging="246"/>
            <w:rPr>
              <w:rFonts w:ascii="Calibri"/>
            </w:rPr>
          </w:pPr>
          <w:hyperlink w:anchor="_bookmark410" w:history="1">
            <w:r>
              <w:t>Peso</w:t>
            </w:r>
            <w:r>
              <w:rPr>
                <w:spacing w:val="-6"/>
              </w:rPr>
              <w:t xml:space="preserve"> </w:t>
            </w:r>
            <w:r>
              <w:t>no</w:t>
            </w:r>
            <w:r>
              <w:rPr>
                <w:spacing w:val="-3"/>
              </w:rPr>
              <w:t xml:space="preserve"> </w:t>
            </w:r>
            <w:r>
              <w:t>PIB</w:t>
            </w:r>
            <w:r>
              <w:rPr>
                <w:spacing w:val="-4"/>
              </w:rPr>
              <w:t xml:space="preserve"> </w:t>
            </w:r>
            <w:r>
              <w:t>e</w:t>
            </w:r>
            <w:r>
              <w:rPr>
                <w:spacing w:val="-5"/>
              </w:rPr>
              <w:t xml:space="preserve"> </w:t>
            </w:r>
            <w:r>
              <w:t>Economia</w:t>
            </w:r>
            <w:r>
              <w:rPr>
                <w:spacing w:val="-3"/>
              </w:rPr>
              <w:t xml:space="preserve"> </w:t>
            </w:r>
            <w:r>
              <w:rPr>
                <w:spacing w:val="-2"/>
              </w:rPr>
              <w:t>Local</w:t>
            </w:r>
            <w:r>
              <w:tab/>
            </w:r>
            <w:r>
              <w:rPr>
                <w:rFonts w:ascii="Calibri"/>
                <w:spacing w:val="-5"/>
              </w:rPr>
              <w:t>356</w:t>
            </w:r>
          </w:hyperlink>
        </w:p>
        <w:p w14:paraId="7F34F111" w14:textId="77777777" w:rsidR="00636D26" w:rsidRDefault="00000000">
          <w:pPr>
            <w:pStyle w:val="Sumrio3"/>
            <w:numPr>
              <w:ilvl w:val="1"/>
              <w:numId w:val="203"/>
            </w:numPr>
            <w:tabs>
              <w:tab w:val="left" w:pos="828"/>
              <w:tab w:val="right" w:leader="dot" w:pos="8639"/>
            </w:tabs>
            <w:spacing w:before="241"/>
            <w:ind w:left="828" w:hanging="246"/>
            <w:rPr>
              <w:rFonts w:ascii="Calibri"/>
            </w:rPr>
          </w:pPr>
          <w:hyperlink w:anchor="_bookmark411" w:history="1">
            <w:r>
              <w:t>Protagonismo</w:t>
            </w:r>
            <w:r>
              <w:rPr>
                <w:spacing w:val="-8"/>
              </w:rPr>
              <w:t xml:space="preserve"> </w:t>
            </w:r>
            <w:r>
              <w:t>Social</w:t>
            </w:r>
            <w:r>
              <w:rPr>
                <w:spacing w:val="-6"/>
              </w:rPr>
              <w:t xml:space="preserve"> </w:t>
            </w:r>
            <w:r>
              <w:t>e</w:t>
            </w:r>
            <w:r>
              <w:rPr>
                <w:spacing w:val="-7"/>
              </w:rPr>
              <w:t xml:space="preserve"> </w:t>
            </w:r>
            <w:r>
              <w:rPr>
                <w:spacing w:val="-2"/>
              </w:rPr>
              <w:t>Sustentabilidade</w:t>
            </w:r>
            <w:r>
              <w:tab/>
            </w:r>
            <w:r>
              <w:rPr>
                <w:rFonts w:ascii="Calibri"/>
                <w:spacing w:val="-5"/>
              </w:rPr>
              <w:t>357</w:t>
            </w:r>
          </w:hyperlink>
        </w:p>
        <w:p w14:paraId="2D112392" w14:textId="77777777" w:rsidR="00636D26" w:rsidRDefault="00000000">
          <w:pPr>
            <w:pStyle w:val="Sumrio3"/>
            <w:numPr>
              <w:ilvl w:val="1"/>
              <w:numId w:val="203"/>
            </w:numPr>
            <w:tabs>
              <w:tab w:val="left" w:pos="828"/>
              <w:tab w:val="right" w:leader="dot" w:pos="8639"/>
            </w:tabs>
            <w:ind w:left="828" w:hanging="246"/>
            <w:rPr>
              <w:rFonts w:ascii="Calibri" w:hAnsi="Calibri"/>
            </w:rPr>
          </w:pPr>
          <w:hyperlink w:anchor="_bookmark412" w:history="1">
            <w:r>
              <w:t>Financiamento</w:t>
            </w:r>
            <w:r>
              <w:rPr>
                <w:spacing w:val="-9"/>
              </w:rPr>
              <w:t xml:space="preserve"> </w:t>
            </w:r>
            <w:r>
              <w:t>e</w:t>
            </w:r>
            <w:r>
              <w:rPr>
                <w:spacing w:val="-9"/>
              </w:rPr>
              <w:t xml:space="preserve"> </w:t>
            </w:r>
            <w:r>
              <w:t>Política</w:t>
            </w:r>
            <w:r>
              <w:rPr>
                <w:spacing w:val="-8"/>
              </w:rPr>
              <w:t xml:space="preserve"> </w:t>
            </w:r>
            <w:r>
              <w:rPr>
                <w:spacing w:val="-2"/>
              </w:rPr>
              <w:t>Pública</w:t>
            </w:r>
            <w:r>
              <w:tab/>
            </w:r>
            <w:r>
              <w:rPr>
                <w:rFonts w:ascii="Calibri" w:hAnsi="Calibri"/>
                <w:spacing w:val="-5"/>
              </w:rPr>
              <w:t>357</w:t>
            </w:r>
          </w:hyperlink>
        </w:p>
        <w:p w14:paraId="058E5E67" w14:textId="77777777" w:rsidR="00636D26" w:rsidRDefault="00000000">
          <w:pPr>
            <w:pStyle w:val="Sumrio1"/>
            <w:numPr>
              <w:ilvl w:val="0"/>
              <w:numId w:val="203"/>
            </w:numPr>
            <w:tabs>
              <w:tab w:val="left" w:pos="310"/>
              <w:tab w:val="right" w:leader="dot" w:pos="8639"/>
            </w:tabs>
            <w:ind w:left="310" w:hanging="167"/>
            <w:jc w:val="left"/>
            <w:rPr>
              <w:sz w:val="20"/>
            </w:rPr>
          </w:pPr>
          <w:hyperlink w:anchor="_bookmark413" w:history="1">
            <w:r>
              <w:t>Programa:</w:t>
            </w:r>
            <w:r>
              <w:rPr>
                <w:spacing w:val="-7"/>
              </w:rPr>
              <w:t xml:space="preserve"> </w:t>
            </w:r>
            <w:r>
              <w:t>Mecanização</w:t>
            </w:r>
            <w:r>
              <w:rPr>
                <w:spacing w:val="-8"/>
              </w:rPr>
              <w:t xml:space="preserve"> </w:t>
            </w:r>
            <w:r>
              <w:t>de</w:t>
            </w:r>
            <w:r>
              <w:rPr>
                <w:spacing w:val="-5"/>
              </w:rPr>
              <w:t xml:space="preserve"> </w:t>
            </w:r>
            <w:r>
              <w:t>Áreas</w:t>
            </w:r>
            <w:r>
              <w:rPr>
                <w:spacing w:val="-6"/>
              </w:rPr>
              <w:t xml:space="preserve"> </w:t>
            </w:r>
            <w:r>
              <w:rPr>
                <w:spacing w:val="-2"/>
              </w:rPr>
              <w:t>Degradadas</w:t>
            </w:r>
            <w:r>
              <w:tab/>
            </w:r>
            <w:r>
              <w:rPr>
                <w:spacing w:val="-5"/>
              </w:rPr>
              <w:t>361</w:t>
            </w:r>
          </w:hyperlink>
        </w:p>
        <w:p w14:paraId="41C83809" w14:textId="77777777" w:rsidR="00636D26" w:rsidRDefault="00000000">
          <w:pPr>
            <w:pStyle w:val="Sumrio2"/>
            <w:tabs>
              <w:tab w:val="right" w:leader="dot" w:pos="8639"/>
            </w:tabs>
            <w:spacing w:before="241" w:after="240"/>
            <w:rPr>
              <w:rFonts w:ascii="Calibri"/>
            </w:rPr>
          </w:pPr>
          <w:hyperlink w:anchor="_bookmark414" w:history="1">
            <w:r>
              <w:rPr>
                <w:spacing w:val="-2"/>
              </w:rPr>
              <w:t>Justificativa</w:t>
            </w:r>
            <w:r>
              <w:tab/>
            </w:r>
            <w:r>
              <w:rPr>
                <w:rFonts w:ascii="Calibri"/>
                <w:spacing w:val="-5"/>
              </w:rPr>
              <w:t>361</w:t>
            </w:r>
          </w:hyperlink>
        </w:p>
        <w:p w14:paraId="391A87F6" w14:textId="77777777" w:rsidR="00636D26" w:rsidRDefault="00000000">
          <w:pPr>
            <w:pStyle w:val="Sumrio2"/>
            <w:tabs>
              <w:tab w:val="right" w:leader="dot" w:pos="8639"/>
            </w:tabs>
            <w:spacing w:before="21"/>
            <w:rPr>
              <w:rFonts w:ascii="Calibri"/>
            </w:rPr>
          </w:pPr>
          <w:hyperlink w:anchor="_bookmark415" w:history="1">
            <w:r>
              <w:t>Objetivo</w:t>
            </w:r>
            <w:r>
              <w:rPr>
                <w:spacing w:val="-9"/>
              </w:rPr>
              <w:t xml:space="preserve"> </w:t>
            </w:r>
            <w:r>
              <w:rPr>
                <w:spacing w:val="-2"/>
              </w:rPr>
              <w:t>Geral</w:t>
            </w:r>
            <w:r>
              <w:tab/>
            </w:r>
            <w:r>
              <w:rPr>
                <w:rFonts w:ascii="Calibri"/>
                <w:spacing w:val="-5"/>
              </w:rPr>
              <w:t>362</w:t>
            </w:r>
          </w:hyperlink>
        </w:p>
        <w:p w14:paraId="49DEC846" w14:textId="77777777" w:rsidR="00636D26" w:rsidRDefault="00000000">
          <w:pPr>
            <w:pStyle w:val="Sumrio2"/>
            <w:tabs>
              <w:tab w:val="right" w:leader="dot" w:pos="8639"/>
            </w:tabs>
            <w:rPr>
              <w:rFonts w:ascii="Calibri" w:hAnsi="Calibri"/>
            </w:rPr>
          </w:pPr>
          <w:hyperlink w:anchor="_bookmark416" w:history="1">
            <w:r>
              <w:t>Objetivos</w:t>
            </w:r>
            <w:r>
              <w:rPr>
                <w:spacing w:val="-6"/>
              </w:rPr>
              <w:t xml:space="preserve"> </w:t>
            </w:r>
            <w:r>
              <w:rPr>
                <w:spacing w:val="-2"/>
              </w:rPr>
              <w:t>Específicos</w:t>
            </w:r>
            <w:r>
              <w:tab/>
            </w:r>
            <w:r>
              <w:rPr>
                <w:rFonts w:ascii="Calibri" w:hAnsi="Calibri"/>
                <w:spacing w:val="-5"/>
              </w:rPr>
              <w:t>362</w:t>
            </w:r>
          </w:hyperlink>
        </w:p>
        <w:p w14:paraId="02B61274" w14:textId="77777777" w:rsidR="00636D26" w:rsidRDefault="00000000">
          <w:pPr>
            <w:pStyle w:val="Sumrio2"/>
            <w:tabs>
              <w:tab w:val="right" w:leader="dot" w:pos="8639"/>
            </w:tabs>
            <w:rPr>
              <w:rFonts w:ascii="Calibri" w:hAnsi="Calibri"/>
            </w:rPr>
          </w:pPr>
          <w:hyperlink w:anchor="_bookmark417" w:history="1">
            <w:r>
              <w:t>Ações</w:t>
            </w:r>
            <w:r>
              <w:rPr>
                <w:spacing w:val="-5"/>
              </w:rPr>
              <w:t xml:space="preserve"> </w:t>
            </w:r>
            <w:r>
              <w:rPr>
                <w:spacing w:val="-2"/>
              </w:rPr>
              <w:t>Previstas</w:t>
            </w:r>
            <w:r>
              <w:tab/>
            </w:r>
            <w:r>
              <w:rPr>
                <w:rFonts w:ascii="Calibri" w:hAnsi="Calibri"/>
                <w:spacing w:val="-5"/>
              </w:rPr>
              <w:t>362</w:t>
            </w:r>
          </w:hyperlink>
        </w:p>
        <w:p w14:paraId="1DEEAAA2" w14:textId="77777777" w:rsidR="00636D26" w:rsidRDefault="00000000">
          <w:pPr>
            <w:pStyle w:val="Sumrio2"/>
            <w:tabs>
              <w:tab w:val="right" w:leader="dot" w:pos="8639"/>
            </w:tabs>
            <w:spacing w:before="241"/>
            <w:rPr>
              <w:rFonts w:ascii="Calibri" w:hAnsi="Calibri"/>
            </w:rPr>
          </w:pPr>
          <w:hyperlink w:anchor="_bookmark418" w:history="1">
            <w:r>
              <w:t>Ações</w:t>
            </w:r>
            <w:r>
              <w:rPr>
                <w:spacing w:val="-9"/>
              </w:rPr>
              <w:t xml:space="preserve"> </w:t>
            </w:r>
            <w:r>
              <w:t>desenvolvidas</w:t>
            </w:r>
            <w:r>
              <w:rPr>
                <w:spacing w:val="-10"/>
              </w:rPr>
              <w:t xml:space="preserve"> </w:t>
            </w:r>
            <w:r>
              <w:rPr>
                <w:spacing w:val="-2"/>
              </w:rPr>
              <w:t>(2026–2029)</w:t>
            </w:r>
            <w:r>
              <w:tab/>
            </w:r>
            <w:r>
              <w:rPr>
                <w:rFonts w:ascii="Calibri" w:hAnsi="Calibri"/>
                <w:spacing w:val="-5"/>
              </w:rPr>
              <w:t>362</w:t>
            </w:r>
          </w:hyperlink>
        </w:p>
        <w:p w14:paraId="6814CF0F" w14:textId="77777777" w:rsidR="00636D26" w:rsidRDefault="00000000">
          <w:pPr>
            <w:pStyle w:val="Sumrio2"/>
            <w:tabs>
              <w:tab w:val="right" w:leader="dot" w:pos="8639"/>
            </w:tabs>
            <w:rPr>
              <w:rFonts w:ascii="Calibri"/>
            </w:rPr>
          </w:pPr>
          <w:hyperlink w:anchor="_bookmark419" w:history="1">
            <w:r>
              <w:t>Resultados</w:t>
            </w:r>
            <w:r>
              <w:rPr>
                <w:spacing w:val="-9"/>
              </w:rPr>
              <w:t xml:space="preserve"> </w:t>
            </w:r>
            <w:r>
              <w:rPr>
                <w:spacing w:val="-2"/>
              </w:rPr>
              <w:t>Esperados</w:t>
            </w:r>
            <w:r>
              <w:tab/>
            </w:r>
            <w:r>
              <w:rPr>
                <w:rFonts w:ascii="Calibri"/>
                <w:spacing w:val="-5"/>
              </w:rPr>
              <w:t>363</w:t>
            </w:r>
          </w:hyperlink>
        </w:p>
        <w:p w14:paraId="01586ADD" w14:textId="77777777" w:rsidR="00636D26" w:rsidRDefault="00000000">
          <w:pPr>
            <w:pStyle w:val="Sumrio2"/>
            <w:tabs>
              <w:tab w:val="right" w:leader="dot" w:pos="8639"/>
            </w:tabs>
            <w:spacing w:before="241"/>
            <w:rPr>
              <w:rFonts w:ascii="Calibri"/>
            </w:rPr>
          </w:pPr>
          <w:hyperlink w:anchor="_bookmark420" w:history="1">
            <w:r>
              <w:t>Indicadores</w:t>
            </w:r>
            <w:r>
              <w:rPr>
                <w:spacing w:val="-6"/>
              </w:rPr>
              <w:t xml:space="preserve"> </w:t>
            </w:r>
            <w:r>
              <w:t>de</w:t>
            </w:r>
            <w:r>
              <w:rPr>
                <w:spacing w:val="-3"/>
              </w:rPr>
              <w:t xml:space="preserve"> </w:t>
            </w:r>
            <w:r>
              <w:rPr>
                <w:spacing w:val="-2"/>
              </w:rPr>
              <w:t>Desempenho</w:t>
            </w:r>
            <w:r>
              <w:tab/>
            </w:r>
            <w:r>
              <w:rPr>
                <w:rFonts w:ascii="Calibri"/>
                <w:spacing w:val="-5"/>
              </w:rPr>
              <w:t>363</w:t>
            </w:r>
          </w:hyperlink>
        </w:p>
        <w:p w14:paraId="38084FCA" w14:textId="77777777" w:rsidR="00636D26" w:rsidRDefault="00000000">
          <w:pPr>
            <w:pStyle w:val="Sumrio1"/>
            <w:numPr>
              <w:ilvl w:val="0"/>
              <w:numId w:val="203"/>
            </w:numPr>
            <w:tabs>
              <w:tab w:val="left" w:pos="582"/>
              <w:tab w:val="right" w:leader="dot" w:pos="8639"/>
            </w:tabs>
            <w:ind w:left="582" w:hanging="439"/>
            <w:jc w:val="left"/>
          </w:pPr>
          <w:hyperlink w:anchor="_bookmark421" w:history="1">
            <w:r>
              <w:t>Programa:</w:t>
            </w:r>
            <w:r>
              <w:rPr>
                <w:spacing w:val="-7"/>
              </w:rPr>
              <w:t xml:space="preserve"> </w:t>
            </w:r>
            <w:r>
              <w:t>Infraestrutura</w:t>
            </w:r>
            <w:r>
              <w:rPr>
                <w:spacing w:val="-4"/>
              </w:rPr>
              <w:t xml:space="preserve"> </w:t>
            </w:r>
            <w:r>
              <w:t>da</w:t>
            </w:r>
            <w:r>
              <w:rPr>
                <w:spacing w:val="-5"/>
              </w:rPr>
              <w:t xml:space="preserve"> </w:t>
            </w:r>
            <w:r>
              <w:t>Secretaria</w:t>
            </w:r>
            <w:r>
              <w:rPr>
                <w:spacing w:val="-4"/>
              </w:rPr>
              <w:t xml:space="preserve"> </w:t>
            </w:r>
            <w:r>
              <w:t>de</w:t>
            </w:r>
            <w:r>
              <w:rPr>
                <w:spacing w:val="-7"/>
              </w:rPr>
              <w:t xml:space="preserve"> </w:t>
            </w:r>
            <w:r>
              <w:t>Agricultura</w:t>
            </w:r>
            <w:r>
              <w:rPr>
                <w:spacing w:val="-7"/>
              </w:rPr>
              <w:t xml:space="preserve"> </w:t>
            </w:r>
            <w:r>
              <w:t>e</w:t>
            </w:r>
            <w:r>
              <w:rPr>
                <w:spacing w:val="-5"/>
              </w:rPr>
              <w:t xml:space="preserve"> </w:t>
            </w:r>
            <w:r>
              <w:t>do</w:t>
            </w:r>
            <w:r>
              <w:rPr>
                <w:spacing w:val="-5"/>
              </w:rPr>
              <w:t xml:space="preserve"> </w:t>
            </w:r>
            <w:r>
              <w:t>Meio</w:t>
            </w:r>
            <w:r>
              <w:rPr>
                <w:spacing w:val="-3"/>
              </w:rPr>
              <w:t xml:space="preserve"> </w:t>
            </w:r>
            <w:r>
              <w:rPr>
                <w:spacing w:val="-2"/>
              </w:rPr>
              <w:t>Ambiente</w:t>
            </w:r>
            <w:r>
              <w:tab/>
            </w:r>
            <w:r>
              <w:rPr>
                <w:spacing w:val="-5"/>
              </w:rPr>
              <w:t>364</w:t>
            </w:r>
          </w:hyperlink>
        </w:p>
        <w:p w14:paraId="31E9D85E" w14:textId="77777777" w:rsidR="00636D26" w:rsidRDefault="00000000">
          <w:pPr>
            <w:pStyle w:val="Sumrio2"/>
            <w:tabs>
              <w:tab w:val="right" w:leader="dot" w:pos="8639"/>
            </w:tabs>
            <w:rPr>
              <w:rFonts w:ascii="Calibri"/>
            </w:rPr>
          </w:pPr>
          <w:hyperlink w:anchor="_bookmark422" w:history="1">
            <w:r>
              <w:rPr>
                <w:spacing w:val="-2"/>
              </w:rPr>
              <w:t>Justificativa</w:t>
            </w:r>
            <w:r>
              <w:tab/>
            </w:r>
            <w:r>
              <w:rPr>
                <w:rFonts w:ascii="Calibri"/>
                <w:spacing w:val="-5"/>
              </w:rPr>
              <w:t>364</w:t>
            </w:r>
          </w:hyperlink>
        </w:p>
        <w:p w14:paraId="731E673C" w14:textId="77777777" w:rsidR="00636D26" w:rsidRDefault="00000000">
          <w:pPr>
            <w:pStyle w:val="Sumrio2"/>
            <w:tabs>
              <w:tab w:val="right" w:leader="dot" w:pos="8639"/>
            </w:tabs>
            <w:rPr>
              <w:rFonts w:ascii="Calibri"/>
            </w:rPr>
          </w:pPr>
          <w:hyperlink w:anchor="_bookmark423" w:history="1">
            <w:r>
              <w:t>Objetivo</w:t>
            </w:r>
            <w:r>
              <w:rPr>
                <w:spacing w:val="-8"/>
              </w:rPr>
              <w:t xml:space="preserve"> </w:t>
            </w:r>
            <w:r>
              <w:rPr>
                <w:spacing w:val="-2"/>
              </w:rPr>
              <w:t>Geral</w:t>
            </w:r>
            <w:r>
              <w:tab/>
            </w:r>
            <w:r>
              <w:rPr>
                <w:rFonts w:ascii="Calibri"/>
                <w:spacing w:val="-5"/>
              </w:rPr>
              <w:t>364</w:t>
            </w:r>
          </w:hyperlink>
        </w:p>
        <w:p w14:paraId="706B67DF" w14:textId="77777777" w:rsidR="00636D26" w:rsidRDefault="00000000">
          <w:pPr>
            <w:pStyle w:val="Sumrio2"/>
            <w:tabs>
              <w:tab w:val="right" w:leader="dot" w:pos="8639"/>
            </w:tabs>
            <w:spacing w:before="241"/>
            <w:rPr>
              <w:rFonts w:ascii="Calibri" w:hAnsi="Calibri"/>
            </w:rPr>
          </w:pPr>
          <w:hyperlink w:anchor="_bookmark424" w:history="1">
            <w:r>
              <w:t>Objetivos</w:t>
            </w:r>
            <w:r>
              <w:rPr>
                <w:spacing w:val="-6"/>
              </w:rPr>
              <w:t xml:space="preserve"> </w:t>
            </w:r>
            <w:r>
              <w:rPr>
                <w:spacing w:val="-2"/>
              </w:rPr>
              <w:t>Específicos</w:t>
            </w:r>
            <w:r>
              <w:tab/>
            </w:r>
            <w:r>
              <w:rPr>
                <w:rFonts w:ascii="Calibri" w:hAnsi="Calibri"/>
                <w:spacing w:val="-5"/>
              </w:rPr>
              <w:t>364</w:t>
            </w:r>
          </w:hyperlink>
        </w:p>
        <w:p w14:paraId="637CD89C" w14:textId="77777777" w:rsidR="00636D26" w:rsidRDefault="00000000">
          <w:pPr>
            <w:pStyle w:val="Sumrio2"/>
            <w:tabs>
              <w:tab w:val="right" w:leader="dot" w:pos="8639"/>
            </w:tabs>
            <w:rPr>
              <w:rFonts w:ascii="Calibri" w:hAnsi="Calibri"/>
            </w:rPr>
          </w:pPr>
          <w:hyperlink w:anchor="_bookmark425" w:history="1">
            <w:r>
              <w:t>Ações</w:t>
            </w:r>
            <w:r>
              <w:rPr>
                <w:spacing w:val="-5"/>
              </w:rPr>
              <w:t xml:space="preserve"> </w:t>
            </w:r>
            <w:r>
              <w:rPr>
                <w:spacing w:val="-2"/>
              </w:rPr>
              <w:t>Previstas</w:t>
            </w:r>
            <w:r>
              <w:tab/>
            </w:r>
            <w:r>
              <w:rPr>
                <w:rFonts w:ascii="Calibri" w:hAnsi="Calibri"/>
                <w:spacing w:val="-5"/>
              </w:rPr>
              <w:t>365</w:t>
            </w:r>
          </w:hyperlink>
        </w:p>
        <w:p w14:paraId="478EC997" w14:textId="77777777" w:rsidR="00636D26" w:rsidRDefault="00000000">
          <w:pPr>
            <w:pStyle w:val="Sumrio2"/>
            <w:tabs>
              <w:tab w:val="right" w:leader="dot" w:pos="8639"/>
            </w:tabs>
            <w:rPr>
              <w:rFonts w:ascii="Calibri" w:hAnsi="Calibri"/>
            </w:rPr>
          </w:pPr>
          <w:hyperlink w:anchor="_bookmark426" w:history="1">
            <w:r>
              <w:t>Metas</w:t>
            </w:r>
            <w:r>
              <w:rPr>
                <w:spacing w:val="-2"/>
              </w:rPr>
              <w:t xml:space="preserve"> (2026–2029)</w:t>
            </w:r>
            <w:r>
              <w:tab/>
            </w:r>
            <w:r>
              <w:rPr>
                <w:rFonts w:ascii="Calibri" w:hAnsi="Calibri"/>
                <w:spacing w:val="-5"/>
              </w:rPr>
              <w:t>365</w:t>
            </w:r>
          </w:hyperlink>
        </w:p>
        <w:p w14:paraId="4BD8756E" w14:textId="77777777" w:rsidR="00636D26" w:rsidRDefault="00000000">
          <w:pPr>
            <w:pStyle w:val="Sumrio2"/>
            <w:tabs>
              <w:tab w:val="right" w:leader="dot" w:pos="8639"/>
            </w:tabs>
            <w:spacing w:before="241"/>
            <w:rPr>
              <w:rFonts w:ascii="Calibri"/>
            </w:rPr>
          </w:pPr>
          <w:hyperlink w:anchor="_bookmark427" w:history="1">
            <w:r>
              <w:t>Resultados</w:t>
            </w:r>
            <w:r>
              <w:rPr>
                <w:spacing w:val="-9"/>
              </w:rPr>
              <w:t xml:space="preserve"> </w:t>
            </w:r>
            <w:r>
              <w:rPr>
                <w:spacing w:val="-2"/>
              </w:rPr>
              <w:t>Esperados</w:t>
            </w:r>
            <w:r>
              <w:tab/>
            </w:r>
            <w:r>
              <w:rPr>
                <w:rFonts w:ascii="Calibri"/>
                <w:spacing w:val="-5"/>
              </w:rPr>
              <w:t>365</w:t>
            </w:r>
          </w:hyperlink>
        </w:p>
        <w:p w14:paraId="4A1DD30E" w14:textId="77777777" w:rsidR="00636D26" w:rsidRDefault="00000000">
          <w:pPr>
            <w:pStyle w:val="Sumrio2"/>
            <w:tabs>
              <w:tab w:val="right" w:leader="dot" w:pos="8639"/>
            </w:tabs>
            <w:rPr>
              <w:rFonts w:ascii="Calibri"/>
            </w:rPr>
          </w:pPr>
          <w:hyperlink w:anchor="_bookmark428" w:history="1">
            <w:r>
              <w:t>Indicadores</w:t>
            </w:r>
            <w:r>
              <w:rPr>
                <w:spacing w:val="-6"/>
              </w:rPr>
              <w:t xml:space="preserve"> </w:t>
            </w:r>
            <w:r>
              <w:t>de</w:t>
            </w:r>
            <w:r>
              <w:rPr>
                <w:spacing w:val="-4"/>
              </w:rPr>
              <w:t xml:space="preserve"> </w:t>
            </w:r>
            <w:r>
              <w:rPr>
                <w:spacing w:val="-2"/>
              </w:rPr>
              <w:t>Desempenho</w:t>
            </w:r>
            <w:r>
              <w:tab/>
            </w:r>
            <w:r>
              <w:rPr>
                <w:rFonts w:ascii="Calibri"/>
                <w:spacing w:val="-5"/>
              </w:rPr>
              <w:t>366</w:t>
            </w:r>
          </w:hyperlink>
        </w:p>
        <w:p w14:paraId="75368E9C" w14:textId="77777777" w:rsidR="00636D26" w:rsidRDefault="00000000">
          <w:pPr>
            <w:pStyle w:val="Sumrio1"/>
            <w:numPr>
              <w:ilvl w:val="0"/>
              <w:numId w:val="203"/>
            </w:numPr>
            <w:tabs>
              <w:tab w:val="left" w:pos="582"/>
              <w:tab w:val="right" w:leader="dot" w:pos="8639"/>
            </w:tabs>
            <w:ind w:left="582" w:hanging="439"/>
            <w:jc w:val="left"/>
          </w:pPr>
          <w:hyperlink w:anchor="_bookmark429" w:history="1">
            <w:r>
              <w:t>Programa:</w:t>
            </w:r>
            <w:r>
              <w:rPr>
                <w:spacing w:val="-5"/>
              </w:rPr>
              <w:t xml:space="preserve"> </w:t>
            </w:r>
            <w:r>
              <w:t>Cadeia</w:t>
            </w:r>
            <w:r>
              <w:rPr>
                <w:spacing w:val="-8"/>
              </w:rPr>
              <w:t xml:space="preserve"> </w:t>
            </w:r>
            <w:r>
              <w:t>Produtiva</w:t>
            </w:r>
            <w:r>
              <w:rPr>
                <w:spacing w:val="-5"/>
              </w:rPr>
              <w:t xml:space="preserve"> </w:t>
            </w:r>
            <w:r>
              <w:t>da</w:t>
            </w:r>
            <w:r>
              <w:rPr>
                <w:spacing w:val="-3"/>
              </w:rPr>
              <w:t xml:space="preserve"> </w:t>
            </w:r>
            <w:r>
              <w:t>Piscicultura</w:t>
            </w:r>
            <w:r>
              <w:rPr>
                <w:spacing w:val="-5"/>
              </w:rPr>
              <w:t xml:space="preserve"> </w:t>
            </w:r>
            <w:r>
              <w:t>em</w:t>
            </w:r>
            <w:r>
              <w:rPr>
                <w:spacing w:val="-3"/>
              </w:rPr>
              <w:t xml:space="preserve"> </w:t>
            </w:r>
            <w:r>
              <w:rPr>
                <w:spacing w:val="-2"/>
              </w:rPr>
              <w:t>Acrelândia</w:t>
            </w:r>
            <w:r>
              <w:tab/>
            </w:r>
            <w:r>
              <w:rPr>
                <w:spacing w:val="-5"/>
              </w:rPr>
              <w:t>366</w:t>
            </w:r>
          </w:hyperlink>
        </w:p>
        <w:p w14:paraId="4909DE4C" w14:textId="77777777" w:rsidR="00636D26" w:rsidRDefault="00000000">
          <w:pPr>
            <w:pStyle w:val="Sumrio2"/>
            <w:tabs>
              <w:tab w:val="right" w:leader="dot" w:pos="8639"/>
            </w:tabs>
            <w:spacing w:before="241"/>
            <w:rPr>
              <w:rFonts w:ascii="Calibri"/>
            </w:rPr>
          </w:pPr>
          <w:hyperlink w:anchor="_bookmark430" w:history="1">
            <w:r>
              <w:rPr>
                <w:spacing w:val="-2"/>
              </w:rPr>
              <w:t>Justificativa</w:t>
            </w:r>
            <w:r>
              <w:tab/>
            </w:r>
            <w:r>
              <w:rPr>
                <w:rFonts w:ascii="Calibri"/>
                <w:spacing w:val="-5"/>
              </w:rPr>
              <w:t>366</w:t>
            </w:r>
          </w:hyperlink>
        </w:p>
        <w:p w14:paraId="1AA1EB8B" w14:textId="77777777" w:rsidR="00636D26" w:rsidRDefault="00000000">
          <w:pPr>
            <w:pStyle w:val="Sumrio2"/>
            <w:tabs>
              <w:tab w:val="right" w:leader="dot" w:pos="8639"/>
            </w:tabs>
            <w:rPr>
              <w:rFonts w:ascii="Calibri"/>
            </w:rPr>
          </w:pPr>
          <w:hyperlink w:anchor="_bookmark431" w:history="1">
            <w:r>
              <w:t>Objetivo</w:t>
            </w:r>
            <w:r>
              <w:rPr>
                <w:spacing w:val="-8"/>
              </w:rPr>
              <w:t xml:space="preserve"> </w:t>
            </w:r>
            <w:r>
              <w:rPr>
                <w:spacing w:val="-2"/>
              </w:rPr>
              <w:t>Geral</w:t>
            </w:r>
            <w:r>
              <w:tab/>
            </w:r>
            <w:r>
              <w:rPr>
                <w:rFonts w:ascii="Calibri"/>
                <w:spacing w:val="-5"/>
              </w:rPr>
              <w:t>366</w:t>
            </w:r>
          </w:hyperlink>
        </w:p>
        <w:p w14:paraId="50D5F67B" w14:textId="77777777" w:rsidR="00636D26" w:rsidRDefault="00000000">
          <w:pPr>
            <w:pStyle w:val="Sumrio2"/>
            <w:tabs>
              <w:tab w:val="right" w:leader="dot" w:pos="8639"/>
            </w:tabs>
            <w:rPr>
              <w:rFonts w:ascii="Calibri" w:hAnsi="Calibri"/>
            </w:rPr>
          </w:pPr>
          <w:hyperlink w:anchor="_bookmark432" w:history="1">
            <w:r>
              <w:t>Objetivos</w:t>
            </w:r>
            <w:r>
              <w:rPr>
                <w:spacing w:val="-6"/>
              </w:rPr>
              <w:t xml:space="preserve"> </w:t>
            </w:r>
            <w:r>
              <w:rPr>
                <w:spacing w:val="-2"/>
              </w:rPr>
              <w:t>Específicos</w:t>
            </w:r>
            <w:r>
              <w:tab/>
            </w:r>
            <w:r>
              <w:rPr>
                <w:rFonts w:ascii="Calibri" w:hAnsi="Calibri"/>
                <w:spacing w:val="-5"/>
              </w:rPr>
              <w:t>366</w:t>
            </w:r>
          </w:hyperlink>
        </w:p>
        <w:p w14:paraId="3B5DB55C" w14:textId="77777777" w:rsidR="00636D26" w:rsidRDefault="00000000">
          <w:pPr>
            <w:pStyle w:val="Sumrio2"/>
            <w:tabs>
              <w:tab w:val="right" w:leader="dot" w:pos="8639"/>
            </w:tabs>
            <w:spacing w:before="241"/>
            <w:rPr>
              <w:rFonts w:ascii="Calibri" w:hAnsi="Calibri"/>
            </w:rPr>
          </w:pPr>
          <w:hyperlink w:anchor="_bookmark433" w:history="1">
            <w:r>
              <w:t>Ações</w:t>
            </w:r>
            <w:r>
              <w:rPr>
                <w:spacing w:val="-5"/>
              </w:rPr>
              <w:t xml:space="preserve"> </w:t>
            </w:r>
            <w:r>
              <w:rPr>
                <w:spacing w:val="-2"/>
              </w:rPr>
              <w:t>Previstas</w:t>
            </w:r>
            <w:r>
              <w:tab/>
            </w:r>
            <w:r>
              <w:rPr>
                <w:rFonts w:ascii="Calibri" w:hAnsi="Calibri"/>
                <w:spacing w:val="-5"/>
              </w:rPr>
              <w:t>367</w:t>
            </w:r>
          </w:hyperlink>
        </w:p>
        <w:p w14:paraId="15035ABF" w14:textId="77777777" w:rsidR="00636D26" w:rsidRDefault="00000000">
          <w:pPr>
            <w:pStyle w:val="Sumrio2"/>
            <w:tabs>
              <w:tab w:val="right" w:leader="dot" w:pos="8639"/>
            </w:tabs>
            <w:rPr>
              <w:rFonts w:ascii="Calibri" w:hAnsi="Calibri"/>
            </w:rPr>
          </w:pPr>
          <w:hyperlink w:anchor="_bookmark434" w:history="1">
            <w:r>
              <w:t>Metas</w:t>
            </w:r>
            <w:r>
              <w:rPr>
                <w:spacing w:val="-2"/>
              </w:rPr>
              <w:t xml:space="preserve"> (2026–2029)</w:t>
            </w:r>
            <w:r>
              <w:tab/>
            </w:r>
            <w:r>
              <w:rPr>
                <w:rFonts w:ascii="Calibri" w:hAnsi="Calibri"/>
                <w:spacing w:val="-5"/>
              </w:rPr>
              <w:t>368</w:t>
            </w:r>
          </w:hyperlink>
        </w:p>
        <w:p w14:paraId="3CBD2070" w14:textId="77777777" w:rsidR="00636D26" w:rsidRDefault="00000000">
          <w:pPr>
            <w:pStyle w:val="Sumrio2"/>
            <w:tabs>
              <w:tab w:val="right" w:leader="dot" w:pos="8639"/>
            </w:tabs>
            <w:rPr>
              <w:rFonts w:ascii="Calibri"/>
            </w:rPr>
          </w:pPr>
          <w:hyperlink w:anchor="_bookmark435" w:history="1">
            <w:r>
              <w:t>Resultados</w:t>
            </w:r>
            <w:r>
              <w:rPr>
                <w:spacing w:val="-9"/>
              </w:rPr>
              <w:t xml:space="preserve"> </w:t>
            </w:r>
            <w:r>
              <w:rPr>
                <w:spacing w:val="-2"/>
              </w:rPr>
              <w:t>Esperados</w:t>
            </w:r>
            <w:r>
              <w:tab/>
            </w:r>
            <w:r>
              <w:rPr>
                <w:rFonts w:ascii="Calibri"/>
                <w:spacing w:val="-5"/>
              </w:rPr>
              <w:t>368</w:t>
            </w:r>
          </w:hyperlink>
        </w:p>
        <w:p w14:paraId="3E92345E" w14:textId="77777777" w:rsidR="00636D26" w:rsidRDefault="00000000">
          <w:pPr>
            <w:pStyle w:val="Sumrio2"/>
            <w:tabs>
              <w:tab w:val="right" w:leader="dot" w:pos="8639"/>
            </w:tabs>
            <w:spacing w:before="241"/>
            <w:rPr>
              <w:rFonts w:ascii="Calibri"/>
            </w:rPr>
          </w:pPr>
          <w:hyperlink w:anchor="_bookmark436" w:history="1">
            <w:r>
              <w:t>Indicadores</w:t>
            </w:r>
            <w:r>
              <w:rPr>
                <w:spacing w:val="-6"/>
              </w:rPr>
              <w:t xml:space="preserve"> </w:t>
            </w:r>
            <w:r>
              <w:t>de</w:t>
            </w:r>
            <w:r>
              <w:rPr>
                <w:spacing w:val="-4"/>
              </w:rPr>
              <w:t xml:space="preserve"> </w:t>
            </w:r>
            <w:r>
              <w:rPr>
                <w:spacing w:val="-2"/>
              </w:rPr>
              <w:t>Desempenho</w:t>
            </w:r>
            <w:r>
              <w:tab/>
            </w:r>
            <w:r>
              <w:rPr>
                <w:rFonts w:ascii="Calibri"/>
                <w:spacing w:val="-5"/>
              </w:rPr>
              <w:t>368</w:t>
            </w:r>
          </w:hyperlink>
        </w:p>
        <w:p w14:paraId="09EFBF29" w14:textId="77777777" w:rsidR="00636D26" w:rsidRDefault="00000000">
          <w:pPr>
            <w:pStyle w:val="Sumrio1"/>
            <w:numPr>
              <w:ilvl w:val="0"/>
              <w:numId w:val="203"/>
            </w:numPr>
            <w:tabs>
              <w:tab w:val="left" w:pos="582"/>
              <w:tab w:val="right" w:leader="dot" w:pos="8639"/>
            </w:tabs>
            <w:ind w:left="582" w:hanging="439"/>
            <w:jc w:val="left"/>
          </w:pPr>
          <w:hyperlink w:anchor="_bookmark437" w:history="1">
            <w:r>
              <w:t>Programa:</w:t>
            </w:r>
            <w:r>
              <w:rPr>
                <w:spacing w:val="-6"/>
              </w:rPr>
              <w:t xml:space="preserve"> </w:t>
            </w:r>
            <w:r>
              <w:t>Gestão</w:t>
            </w:r>
            <w:r>
              <w:rPr>
                <w:spacing w:val="-4"/>
              </w:rPr>
              <w:t xml:space="preserve"> </w:t>
            </w:r>
            <w:r>
              <w:t>e</w:t>
            </w:r>
            <w:r>
              <w:rPr>
                <w:spacing w:val="-7"/>
              </w:rPr>
              <w:t xml:space="preserve"> </w:t>
            </w:r>
            <w:r>
              <w:t>Sustentabilidade</w:t>
            </w:r>
            <w:r>
              <w:rPr>
                <w:spacing w:val="-6"/>
              </w:rPr>
              <w:t xml:space="preserve"> </w:t>
            </w:r>
            <w:r>
              <w:t>Ambiental</w:t>
            </w:r>
            <w:r>
              <w:rPr>
                <w:spacing w:val="-5"/>
              </w:rPr>
              <w:t xml:space="preserve"> </w:t>
            </w:r>
            <w:r>
              <w:t>de</w:t>
            </w:r>
            <w:r>
              <w:rPr>
                <w:spacing w:val="-5"/>
              </w:rPr>
              <w:t xml:space="preserve"> </w:t>
            </w:r>
            <w:r>
              <w:rPr>
                <w:spacing w:val="-2"/>
              </w:rPr>
              <w:t>Acrelândia</w:t>
            </w:r>
            <w:r>
              <w:tab/>
            </w:r>
            <w:r>
              <w:rPr>
                <w:spacing w:val="-5"/>
              </w:rPr>
              <w:t>368</w:t>
            </w:r>
          </w:hyperlink>
        </w:p>
        <w:p w14:paraId="4D854689" w14:textId="77777777" w:rsidR="00636D26" w:rsidRDefault="00000000">
          <w:pPr>
            <w:pStyle w:val="Sumrio2"/>
            <w:tabs>
              <w:tab w:val="right" w:leader="dot" w:pos="8639"/>
            </w:tabs>
            <w:rPr>
              <w:rFonts w:ascii="Calibri"/>
            </w:rPr>
          </w:pPr>
          <w:hyperlink w:anchor="_bookmark438" w:history="1">
            <w:r>
              <w:rPr>
                <w:spacing w:val="-2"/>
              </w:rPr>
              <w:t>Justificativa</w:t>
            </w:r>
            <w:r>
              <w:tab/>
            </w:r>
            <w:r>
              <w:rPr>
                <w:rFonts w:ascii="Calibri"/>
                <w:spacing w:val="-5"/>
              </w:rPr>
              <w:t>369</w:t>
            </w:r>
          </w:hyperlink>
        </w:p>
        <w:p w14:paraId="0CEFC9EB" w14:textId="77777777" w:rsidR="00636D26" w:rsidRDefault="00000000">
          <w:pPr>
            <w:pStyle w:val="Sumrio2"/>
            <w:tabs>
              <w:tab w:val="right" w:leader="dot" w:pos="8639"/>
            </w:tabs>
            <w:spacing w:before="241" w:after="240"/>
            <w:rPr>
              <w:rFonts w:ascii="Calibri"/>
            </w:rPr>
          </w:pPr>
          <w:hyperlink w:anchor="_bookmark439" w:history="1">
            <w:r>
              <w:t>Objetivo</w:t>
            </w:r>
            <w:r>
              <w:rPr>
                <w:spacing w:val="-9"/>
              </w:rPr>
              <w:t xml:space="preserve"> </w:t>
            </w:r>
            <w:r>
              <w:rPr>
                <w:spacing w:val="-2"/>
              </w:rPr>
              <w:t>Geral</w:t>
            </w:r>
            <w:r>
              <w:tab/>
            </w:r>
            <w:r>
              <w:rPr>
                <w:rFonts w:ascii="Calibri"/>
                <w:spacing w:val="-5"/>
              </w:rPr>
              <w:t>369</w:t>
            </w:r>
          </w:hyperlink>
        </w:p>
        <w:p w14:paraId="6621EF2C" w14:textId="77777777" w:rsidR="00636D26" w:rsidRDefault="00000000">
          <w:pPr>
            <w:pStyle w:val="Sumrio2"/>
            <w:tabs>
              <w:tab w:val="right" w:leader="dot" w:pos="8639"/>
            </w:tabs>
            <w:spacing w:before="21"/>
            <w:rPr>
              <w:rFonts w:ascii="Calibri" w:hAnsi="Calibri"/>
            </w:rPr>
          </w:pPr>
          <w:hyperlink w:anchor="_bookmark440" w:history="1">
            <w:r>
              <w:t>Objetivos</w:t>
            </w:r>
            <w:r>
              <w:rPr>
                <w:spacing w:val="-6"/>
              </w:rPr>
              <w:t xml:space="preserve"> </w:t>
            </w:r>
            <w:r>
              <w:rPr>
                <w:spacing w:val="-2"/>
              </w:rPr>
              <w:t>Específicos</w:t>
            </w:r>
            <w:r>
              <w:tab/>
            </w:r>
            <w:r>
              <w:rPr>
                <w:rFonts w:ascii="Calibri" w:hAnsi="Calibri"/>
                <w:spacing w:val="-5"/>
              </w:rPr>
              <w:t>369</w:t>
            </w:r>
          </w:hyperlink>
        </w:p>
        <w:p w14:paraId="3EE14AAB" w14:textId="77777777" w:rsidR="00636D26" w:rsidRDefault="00000000">
          <w:pPr>
            <w:pStyle w:val="Sumrio1"/>
            <w:tabs>
              <w:tab w:val="right" w:leader="dot" w:pos="8639"/>
            </w:tabs>
          </w:pPr>
          <w:hyperlink w:anchor="_bookmark441" w:history="1">
            <w:r>
              <w:t>Base</w:t>
            </w:r>
            <w:r>
              <w:rPr>
                <w:spacing w:val="-3"/>
              </w:rPr>
              <w:t xml:space="preserve"> </w:t>
            </w:r>
            <w:r>
              <w:t>Legal</w:t>
            </w:r>
            <w:r>
              <w:rPr>
                <w:spacing w:val="-3"/>
              </w:rPr>
              <w:t xml:space="preserve"> </w:t>
            </w:r>
            <w:r>
              <w:t>da</w:t>
            </w:r>
            <w:r>
              <w:rPr>
                <w:spacing w:val="-4"/>
              </w:rPr>
              <w:t xml:space="preserve"> </w:t>
            </w:r>
            <w:r>
              <w:t>Proteção</w:t>
            </w:r>
            <w:r>
              <w:rPr>
                <w:spacing w:val="-4"/>
              </w:rPr>
              <w:t xml:space="preserve"> </w:t>
            </w:r>
            <w:r>
              <w:t>ao</w:t>
            </w:r>
            <w:r>
              <w:rPr>
                <w:spacing w:val="-5"/>
              </w:rPr>
              <w:t xml:space="preserve"> </w:t>
            </w:r>
            <w:r>
              <w:t>Meio</w:t>
            </w:r>
            <w:r>
              <w:rPr>
                <w:spacing w:val="-1"/>
              </w:rPr>
              <w:t xml:space="preserve"> </w:t>
            </w:r>
            <w:r>
              <w:rPr>
                <w:spacing w:val="-2"/>
              </w:rPr>
              <w:t>Ambiente</w:t>
            </w:r>
            <w:r>
              <w:tab/>
            </w:r>
            <w:r>
              <w:rPr>
                <w:spacing w:val="-5"/>
              </w:rPr>
              <w:t>369</w:t>
            </w:r>
          </w:hyperlink>
        </w:p>
        <w:p w14:paraId="63FA5A3C" w14:textId="77777777" w:rsidR="00636D26" w:rsidRDefault="00000000">
          <w:pPr>
            <w:pStyle w:val="Sumrio2"/>
            <w:tabs>
              <w:tab w:val="right" w:leader="dot" w:pos="8639"/>
            </w:tabs>
            <w:rPr>
              <w:rFonts w:ascii="Calibri" w:hAnsi="Calibri"/>
            </w:rPr>
          </w:pPr>
          <w:hyperlink w:anchor="_bookmark442" w:history="1">
            <w:r>
              <w:t>Constituição</w:t>
            </w:r>
            <w:r>
              <w:rPr>
                <w:spacing w:val="-7"/>
              </w:rPr>
              <w:t xml:space="preserve"> </w:t>
            </w:r>
            <w:r>
              <w:t>Federal</w:t>
            </w:r>
            <w:r>
              <w:rPr>
                <w:spacing w:val="-8"/>
              </w:rPr>
              <w:t xml:space="preserve"> </w:t>
            </w:r>
            <w:r>
              <w:t>de</w:t>
            </w:r>
            <w:r>
              <w:rPr>
                <w:spacing w:val="-8"/>
              </w:rPr>
              <w:t xml:space="preserve"> </w:t>
            </w:r>
            <w:r>
              <w:rPr>
                <w:spacing w:val="-4"/>
              </w:rPr>
              <w:t>1988</w:t>
            </w:r>
            <w:r>
              <w:tab/>
            </w:r>
            <w:r>
              <w:rPr>
                <w:rFonts w:ascii="Calibri" w:hAnsi="Calibri"/>
                <w:spacing w:val="-5"/>
              </w:rPr>
              <w:t>370</w:t>
            </w:r>
          </w:hyperlink>
        </w:p>
        <w:p w14:paraId="1664A104" w14:textId="77777777" w:rsidR="00636D26" w:rsidRDefault="00000000">
          <w:pPr>
            <w:pStyle w:val="Sumrio2"/>
            <w:tabs>
              <w:tab w:val="right" w:leader="dot" w:pos="8639"/>
            </w:tabs>
            <w:spacing w:before="241"/>
            <w:rPr>
              <w:rFonts w:ascii="Calibri"/>
            </w:rPr>
          </w:pPr>
          <w:hyperlink w:anchor="_bookmark443" w:history="1">
            <w:r>
              <w:t>Leis</w:t>
            </w:r>
            <w:r>
              <w:rPr>
                <w:spacing w:val="-5"/>
              </w:rPr>
              <w:t xml:space="preserve"> </w:t>
            </w:r>
            <w:r>
              <w:t>Federais</w:t>
            </w:r>
            <w:r>
              <w:rPr>
                <w:spacing w:val="-4"/>
              </w:rPr>
              <w:t xml:space="preserve"> </w:t>
            </w:r>
            <w:r>
              <w:rPr>
                <w:spacing w:val="-2"/>
              </w:rPr>
              <w:t>Principais</w:t>
            </w:r>
            <w:r>
              <w:tab/>
            </w:r>
            <w:r>
              <w:rPr>
                <w:rFonts w:ascii="Calibri"/>
                <w:spacing w:val="-5"/>
              </w:rPr>
              <w:t>370</w:t>
            </w:r>
          </w:hyperlink>
        </w:p>
        <w:p w14:paraId="2D81DB8A" w14:textId="77777777" w:rsidR="00636D26" w:rsidRDefault="00000000">
          <w:pPr>
            <w:pStyle w:val="Sumrio2"/>
            <w:tabs>
              <w:tab w:val="right" w:leader="dot" w:pos="8639"/>
            </w:tabs>
            <w:rPr>
              <w:rFonts w:ascii="Calibri"/>
            </w:rPr>
          </w:pPr>
          <w:hyperlink w:anchor="_bookmark444" w:history="1">
            <w:r>
              <w:t>Tratados</w:t>
            </w:r>
            <w:r>
              <w:rPr>
                <w:spacing w:val="-9"/>
              </w:rPr>
              <w:t xml:space="preserve"> </w:t>
            </w:r>
            <w:r>
              <w:t>e</w:t>
            </w:r>
            <w:r>
              <w:rPr>
                <w:spacing w:val="-6"/>
              </w:rPr>
              <w:t xml:space="preserve"> </w:t>
            </w:r>
            <w:r>
              <w:t>Acordos</w:t>
            </w:r>
            <w:r>
              <w:rPr>
                <w:spacing w:val="-9"/>
              </w:rPr>
              <w:t xml:space="preserve"> </w:t>
            </w:r>
            <w:r>
              <w:t>Internacionais</w:t>
            </w:r>
            <w:r>
              <w:rPr>
                <w:spacing w:val="-5"/>
              </w:rPr>
              <w:t xml:space="preserve"> </w:t>
            </w:r>
            <w:r>
              <w:t>(ratificados</w:t>
            </w:r>
            <w:r>
              <w:rPr>
                <w:spacing w:val="-7"/>
              </w:rPr>
              <w:t xml:space="preserve"> </w:t>
            </w:r>
            <w:r>
              <w:t>pelo</w:t>
            </w:r>
            <w:r>
              <w:rPr>
                <w:spacing w:val="-6"/>
              </w:rPr>
              <w:t xml:space="preserve"> </w:t>
            </w:r>
            <w:r>
              <w:rPr>
                <w:spacing w:val="-2"/>
              </w:rPr>
              <w:t>Brasil)</w:t>
            </w:r>
            <w:r>
              <w:tab/>
            </w:r>
            <w:r>
              <w:rPr>
                <w:rFonts w:ascii="Calibri"/>
                <w:spacing w:val="-5"/>
              </w:rPr>
              <w:t>371</w:t>
            </w:r>
          </w:hyperlink>
        </w:p>
        <w:p w14:paraId="69D002BD" w14:textId="77777777" w:rsidR="00636D26" w:rsidRDefault="00000000">
          <w:pPr>
            <w:pStyle w:val="Sumrio2"/>
            <w:tabs>
              <w:tab w:val="right" w:leader="dot" w:pos="8639"/>
            </w:tabs>
            <w:spacing w:before="241"/>
            <w:rPr>
              <w:rFonts w:ascii="Calibri" w:hAnsi="Calibri"/>
            </w:rPr>
          </w:pPr>
          <w:hyperlink w:anchor="_bookmark445" w:history="1">
            <w:r>
              <w:t>Normas</w:t>
            </w:r>
            <w:r>
              <w:rPr>
                <w:spacing w:val="-4"/>
              </w:rPr>
              <w:t xml:space="preserve"> </w:t>
            </w:r>
            <w:r>
              <w:t>e</w:t>
            </w:r>
            <w:r>
              <w:rPr>
                <w:spacing w:val="-4"/>
              </w:rPr>
              <w:t xml:space="preserve"> </w:t>
            </w:r>
            <w:r>
              <w:t>Órgãos</w:t>
            </w:r>
            <w:r>
              <w:rPr>
                <w:spacing w:val="-1"/>
              </w:rPr>
              <w:t xml:space="preserve"> </w:t>
            </w:r>
            <w:r>
              <w:t>de</w:t>
            </w:r>
            <w:r>
              <w:rPr>
                <w:spacing w:val="-3"/>
              </w:rPr>
              <w:t xml:space="preserve"> </w:t>
            </w:r>
            <w:r>
              <w:rPr>
                <w:spacing w:val="-2"/>
              </w:rPr>
              <w:t>Fiscalização</w:t>
            </w:r>
            <w:r>
              <w:tab/>
            </w:r>
            <w:r>
              <w:rPr>
                <w:rFonts w:ascii="Calibri" w:hAnsi="Calibri"/>
                <w:spacing w:val="-5"/>
              </w:rPr>
              <w:t>371</w:t>
            </w:r>
          </w:hyperlink>
        </w:p>
        <w:p w14:paraId="6C06030B" w14:textId="77777777" w:rsidR="00636D26" w:rsidRDefault="00000000">
          <w:pPr>
            <w:pStyle w:val="Sumrio2"/>
            <w:tabs>
              <w:tab w:val="right" w:leader="dot" w:pos="8639"/>
            </w:tabs>
            <w:rPr>
              <w:rFonts w:ascii="Calibri"/>
            </w:rPr>
          </w:pPr>
          <w:hyperlink w:anchor="_bookmark446" w:history="1">
            <w:r>
              <w:t>Base</w:t>
            </w:r>
            <w:r>
              <w:rPr>
                <w:spacing w:val="-4"/>
              </w:rPr>
              <w:t xml:space="preserve"> </w:t>
            </w:r>
            <w:r>
              <w:t>Legal</w:t>
            </w:r>
            <w:r>
              <w:rPr>
                <w:spacing w:val="-3"/>
              </w:rPr>
              <w:t xml:space="preserve"> </w:t>
            </w:r>
            <w:r>
              <w:rPr>
                <w:spacing w:val="-2"/>
              </w:rPr>
              <w:t>Municipal</w:t>
            </w:r>
            <w:r>
              <w:tab/>
            </w:r>
            <w:r>
              <w:rPr>
                <w:rFonts w:ascii="Calibri"/>
                <w:spacing w:val="-5"/>
              </w:rPr>
              <w:t>371</w:t>
            </w:r>
          </w:hyperlink>
        </w:p>
        <w:p w14:paraId="3DAFBCE6" w14:textId="77777777" w:rsidR="00636D26" w:rsidRDefault="00000000">
          <w:pPr>
            <w:pStyle w:val="Sumrio2"/>
            <w:tabs>
              <w:tab w:val="right" w:leader="dot" w:pos="8639"/>
            </w:tabs>
            <w:rPr>
              <w:rFonts w:ascii="Calibri" w:hAnsi="Calibri"/>
            </w:rPr>
          </w:pPr>
          <w:hyperlink w:anchor="_bookmark447" w:history="1">
            <w:r>
              <w:t>Ações</w:t>
            </w:r>
            <w:r>
              <w:rPr>
                <w:spacing w:val="-5"/>
              </w:rPr>
              <w:t xml:space="preserve"> </w:t>
            </w:r>
            <w:r>
              <w:rPr>
                <w:spacing w:val="-2"/>
              </w:rPr>
              <w:t>Previstas</w:t>
            </w:r>
            <w:r>
              <w:tab/>
            </w:r>
            <w:r>
              <w:rPr>
                <w:rFonts w:ascii="Calibri" w:hAnsi="Calibri"/>
                <w:spacing w:val="-5"/>
              </w:rPr>
              <w:t>372</w:t>
            </w:r>
          </w:hyperlink>
        </w:p>
        <w:p w14:paraId="19EE9FCB" w14:textId="77777777" w:rsidR="00636D26" w:rsidRDefault="00000000">
          <w:pPr>
            <w:pStyle w:val="Sumrio2"/>
            <w:tabs>
              <w:tab w:val="right" w:leader="dot" w:pos="8639"/>
            </w:tabs>
            <w:rPr>
              <w:rFonts w:ascii="Calibri" w:hAnsi="Calibri"/>
            </w:rPr>
          </w:pPr>
          <w:hyperlink w:anchor="_bookmark448" w:history="1">
            <w:r>
              <w:t>Metas</w:t>
            </w:r>
            <w:r>
              <w:rPr>
                <w:spacing w:val="-2"/>
              </w:rPr>
              <w:t xml:space="preserve"> (2026–2029)</w:t>
            </w:r>
            <w:r>
              <w:tab/>
            </w:r>
            <w:r>
              <w:rPr>
                <w:rFonts w:ascii="Calibri" w:hAnsi="Calibri"/>
                <w:spacing w:val="-5"/>
              </w:rPr>
              <w:t>372</w:t>
            </w:r>
          </w:hyperlink>
        </w:p>
        <w:p w14:paraId="7274F939" w14:textId="77777777" w:rsidR="00636D26" w:rsidRDefault="00000000">
          <w:pPr>
            <w:pStyle w:val="Sumrio2"/>
            <w:tabs>
              <w:tab w:val="right" w:leader="dot" w:pos="8639"/>
            </w:tabs>
            <w:spacing w:before="241"/>
            <w:rPr>
              <w:rFonts w:ascii="Calibri"/>
            </w:rPr>
          </w:pPr>
          <w:hyperlink w:anchor="_bookmark449" w:history="1">
            <w:r>
              <w:t>Resultados</w:t>
            </w:r>
            <w:r>
              <w:rPr>
                <w:spacing w:val="-9"/>
              </w:rPr>
              <w:t xml:space="preserve"> </w:t>
            </w:r>
            <w:r>
              <w:rPr>
                <w:spacing w:val="-2"/>
              </w:rPr>
              <w:t>Esperados</w:t>
            </w:r>
            <w:r>
              <w:tab/>
            </w:r>
            <w:r>
              <w:rPr>
                <w:rFonts w:ascii="Calibri"/>
                <w:spacing w:val="-5"/>
              </w:rPr>
              <w:t>373</w:t>
            </w:r>
          </w:hyperlink>
        </w:p>
        <w:p w14:paraId="0C89EEAE" w14:textId="77777777" w:rsidR="00636D26" w:rsidRDefault="00000000">
          <w:pPr>
            <w:pStyle w:val="Sumrio2"/>
            <w:tabs>
              <w:tab w:val="right" w:leader="dot" w:pos="8639"/>
            </w:tabs>
            <w:rPr>
              <w:rFonts w:ascii="Calibri"/>
            </w:rPr>
          </w:pPr>
          <w:hyperlink w:anchor="_bookmark450" w:history="1">
            <w:r>
              <w:t>Indicadores</w:t>
            </w:r>
            <w:r>
              <w:rPr>
                <w:spacing w:val="-6"/>
              </w:rPr>
              <w:t xml:space="preserve"> </w:t>
            </w:r>
            <w:r>
              <w:t>de</w:t>
            </w:r>
            <w:r>
              <w:rPr>
                <w:spacing w:val="-4"/>
              </w:rPr>
              <w:t xml:space="preserve"> </w:t>
            </w:r>
            <w:r>
              <w:rPr>
                <w:spacing w:val="-2"/>
              </w:rPr>
              <w:t>Desempenho</w:t>
            </w:r>
            <w:r>
              <w:tab/>
            </w:r>
            <w:r>
              <w:rPr>
                <w:rFonts w:ascii="Calibri"/>
                <w:spacing w:val="-5"/>
              </w:rPr>
              <w:t>373</w:t>
            </w:r>
          </w:hyperlink>
        </w:p>
        <w:p w14:paraId="22963D23" w14:textId="77777777" w:rsidR="00636D26" w:rsidRDefault="00000000">
          <w:pPr>
            <w:pStyle w:val="Sumrio1"/>
            <w:numPr>
              <w:ilvl w:val="0"/>
              <w:numId w:val="203"/>
            </w:numPr>
            <w:tabs>
              <w:tab w:val="left" w:pos="310"/>
              <w:tab w:val="right" w:leader="dot" w:pos="8639"/>
            </w:tabs>
            <w:ind w:left="310" w:hanging="167"/>
            <w:jc w:val="left"/>
            <w:rPr>
              <w:sz w:val="20"/>
            </w:rPr>
          </w:pPr>
          <w:hyperlink w:anchor="_bookmark451" w:history="1">
            <w:r>
              <w:t>PROGRAMA:</w:t>
            </w:r>
            <w:r>
              <w:rPr>
                <w:spacing w:val="-6"/>
              </w:rPr>
              <w:t xml:space="preserve"> </w:t>
            </w:r>
            <w:r>
              <w:t>Gestão</w:t>
            </w:r>
            <w:r>
              <w:rPr>
                <w:spacing w:val="-4"/>
              </w:rPr>
              <w:t xml:space="preserve"> </w:t>
            </w:r>
            <w:r>
              <w:t>Ambiental</w:t>
            </w:r>
            <w:r>
              <w:rPr>
                <w:spacing w:val="-5"/>
              </w:rPr>
              <w:t xml:space="preserve"> </w:t>
            </w:r>
            <w:r>
              <w:t>Urbana</w:t>
            </w:r>
            <w:r>
              <w:rPr>
                <w:spacing w:val="-7"/>
              </w:rPr>
              <w:t xml:space="preserve"> </w:t>
            </w:r>
            <w:r>
              <w:t>em</w:t>
            </w:r>
            <w:r>
              <w:rPr>
                <w:spacing w:val="-6"/>
              </w:rPr>
              <w:t xml:space="preserve"> </w:t>
            </w:r>
            <w:r>
              <w:rPr>
                <w:spacing w:val="-2"/>
              </w:rPr>
              <w:t>Acrelândia</w:t>
            </w:r>
            <w:r>
              <w:tab/>
            </w:r>
            <w:r>
              <w:rPr>
                <w:spacing w:val="-5"/>
              </w:rPr>
              <w:t>373</w:t>
            </w:r>
          </w:hyperlink>
        </w:p>
        <w:p w14:paraId="78B43CD5" w14:textId="77777777" w:rsidR="00636D26" w:rsidRDefault="00000000">
          <w:pPr>
            <w:pStyle w:val="Sumrio2"/>
            <w:tabs>
              <w:tab w:val="right" w:leader="dot" w:pos="8639"/>
            </w:tabs>
            <w:spacing w:before="241"/>
            <w:rPr>
              <w:rFonts w:ascii="Calibri"/>
            </w:rPr>
          </w:pPr>
          <w:hyperlink w:anchor="_bookmark452" w:history="1">
            <w:r>
              <w:rPr>
                <w:spacing w:val="-2"/>
              </w:rPr>
              <w:t>Justificativa</w:t>
            </w:r>
            <w:r>
              <w:tab/>
            </w:r>
            <w:r>
              <w:rPr>
                <w:rFonts w:ascii="Calibri"/>
                <w:spacing w:val="-5"/>
              </w:rPr>
              <w:t>373</w:t>
            </w:r>
          </w:hyperlink>
        </w:p>
        <w:p w14:paraId="358E9E68" w14:textId="77777777" w:rsidR="00636D26" w:rsidRDefault="00000000">
          <w:pPr>
            <w:pStyle w:val="Sumrio2"/>
            <w:tabs>
              <w:tab w:val="right" w:leader="dot" w:pos="8639"/>
            </w:tabs>
            <w:rPr>
              <w:rFonts w:ascii="Calibri"/>
            </w:rPr>
          </w:pPr>
          <w:hyperlink w:anchor="_bookmark453" w:history="1">
            <w:r>
              <w:t>Objetivo</w:t>
            </w:r>
            <w:r>
              <w:rPr>
                <w:spacing w:val="-9"/>
              </w:rPr>
              <w:t xml:space="preserve"> </w:t>
            </w:r>
            <w:r>
              <w:rPr>
                <w:spacing w:val="-2"/>
              </w:rPr>
              <w:t>Geral</w:t>
            </w:r>
            <w:r>
              <w:tab/>
            </w:r>
            <w:r>
              <w:rPr>
                <w:rFonts w:ascii="Calibri"/>
                <w:spacing w:val="-5"/>
              </w:rPr>
              <w:t>374</w:t>
            </w:r>
          </w:hyperlink>
        </w:p>
        <w:p w14:paraId="3B5FCC54" w14:textId="77777777" w:rsidR="00636D26" w:rsidRDefault="00000000">
          <w:pPr>
            <w:pStyle w:val="Sumrio2"/>
            <w:tabs>
              <w:tab w:val="right" w:leader="dot" w:pos="8639"/>
            </w:tabs>
            <w:rPr>
              <w:rFonts w:ascii="Calibri" w:hAnsi="Calibri"/>
            </w:rPr>
          </w:pPr>
          <w:hyperlink w:anchor="_bookmark454" w:history="1">
            <w:r>
              <w:t>Objetivos</w:t>
            </w:r>
            <w:r>
              <w:rPr>
                <w:spacing w:val="-6"/>
              </w:rPr>
              <w:t xml:space="preserve"> </w:t>
            </w:r>
            <w:r>
              <w:rPr>
                <w:spacing w:val="-2"/>
              </w:rPr>
              <w:t>Específicos</w:t>
            </w:r>
            <w:r>
              <w:tab/>
            </w:r>
            <w:r>
              <w:rPr>
                <w:rFonts w:ascii="Calibri" w:hAnsi="Calibri"/>
                <w:spacing w:val="-5"/>
              </w:rPr>
              <w:t>374</w:t>
            </w:r>
          </w:hyperlink>
        </w:p>
        <w:p w14:paraId="652E9678" w14:textId="77777777" w:rsidR="00636D26" w:rsidRDefault="00000000">
          <w:pPr>
            <w:pStyle w:val="Sumrio2"/>
            <w:tabs>
              <w:tab w:val="right" w:leader="dot" w:pos="8639"/>
            </w:tabs>
            <w:spacing w:before="241"/>
            <w:rPr>
              <w:rFonts w:ascii="Calibri" w:hAnsi="Calibri"/>
            </w:rPr>
          </w:pPr>
          <w:hyperlink w:anchor="_bookmark455" w:history="1">
            <w:r>
              <w:t>Ações</w:t>
            </w:r>
            <w:r>
              <w:rPr>
                <w:spacing w:val="-5"/>
              </w:rPr>
              <w:t xml:space="preserve"> </w:t>
            </w:r>
            <w:r>
              <w:rPr>
                <w:spacing w:val="-2"/>
              </w:rPr>
              <w:t>Previstas</w:t>
            </w:r>
            <w:r>
              <w:tab/>
            </w:r>
            <w:r>
              <w:rPr>
                <w:rFonts w:ascii="Calibri" w:hAnsi="Calibri"/>
                <w:spacing w:val="-5"/>
              </w:rPr>
              <w:t>374</w:t>
            </w:r>
          </w:hyperlink>
        </w:p>
        <w:p w14:paraId="474F5F45" w14:textId="77777777" w:rsidR="00636D26" w:rsidRDefault="00000000">
          <w:pPr>
            <w:pStyle w:val="Sumrio2"/>
            <w:tabs>
              <w:tab w:val="right" w:leader="dot" w:pos="8639"/>
            </w:tabs>
            <w:rPr>
              <w:rFonts w:ascii="Calibri" w:hAnsi="Calibri"/>
            </w:rPr>
          </w:pPr>
          <w:hyperlink w:anchor="_bookmark456" w:history="1">
            <w:r>
              <w:t>Metas</w:t>
            </w:r>
            <w:r>
              <w:rPr>
                <w:spacing w:val="-2"/>
              </w:rPr>
              <w:t xml:space="preserve"> (2026–2029)</w:t>
            </w:r>
            <w:r>
              <w:tab/>
            </w:r>
            <w:r>
              <w:rPr>
                <w:rFonts w:ascii="Calibri" w:hAnsi="Calibri"/>
                <w:spacing w:val="-5"/>
              </w:rPr>
              <w:t>375</w:t>
            </w:r>
          </w:hyperlink>
        </w:p>
        <w:p w14:paraId="4B06C690" w14:textId="77777777" w:rsidR="00636D26" w:rsidRDefault="00000000">
          <w:pPr>
            <w:pStyle w:val="Sumrio2"/>
            <w:tabs>
              <w:tab w:val="right" w:leader="dot" w:pos="8639"/>
            </w:tabs>
            <w:rPr>
              <w:rFonts w:ascii="Calibri"/>
            </w:rPr>
          </w:pPr>
          <w:hyperlink w:anchor="_bookmark457" w:history="1">
            <w:r>
              <w:t>Resultados</w:t>
            </w:r>
            <w:r>
              <w:rPr>
                <w:spacing w:val="-9"/>
              </w:rPr>
              <w:t xml:space="preserve"> </w:t>
            </w:r>
            <w:r>
              <w:rPr>
                <w:spacing w:val="-2"/>
              </w:rPr>
              <w:t>Esperados</w:t>
            </w:r>
            <w:r>
              <w:tab/>
            </w:r>
            <w:r>
              <w:rPr>
                <w:rFonts w:ascii="Calibri"/>
                <w:spacing w:val="-5"/>
              </w:rPr>
              <w:t>375</w:t>
            </w:r>
          </w:hyperlink>
        </w:p>
        <w:p w14:paraId="5DFC5CC0" w14:textId="77777777" w:rsidR="00636D26" w:rsidRDefault="00000000">
          <w:pPr>
            <w:pStyle w:val="Sumrio2"/>
            <w:tabs>
              <w:tab w:val="right" w:leader="dot" w:pos="8639"/>
            </w:tabs>
            <w:spacing w:before="241"/>
            <w:rPr>
              <w:rFonts w:ascii="Calibri"/>
            </w:rPr>
          </w:pPr>
          <w:hyperlink w:anchor="_bookmark458" w:history="1">
            <w:r>
              <w:t>Indicadores</w:t>
            </w:r>
            <w:r>
              <w:rPr>
                <w:spacing w:val="-6"/>
              </w:rPr>
              <w:t xml:space="preserve"> </w:t>
            </w:r>
            <w:r>
              <w:t>de</w:t>
            </w:r>
            <w:r>
              <w:rPr>
                <w:spacing w:val="-4"/>
              </w:rPr>
              <w:t xml:space="preserve"> </w:t>
            </w:r>
            <w:r>
              <w:rPr>
                <w:spacing w:val="-2"/>
              </w:rPr>
              <w:t>Desempenho</w:t>
            </w:r>
            <w:r>
              <w:tab/>
            </w:r>
            <w:r>
              <w:rPr>
                <w:rFonts w:ascii="Calibri"/>
                <w:spacing w:val="-5"/>
              </w:rPr>
              <w:t>375</w:t>
            </w:r>
          </w:hyperlink>
        </w:p>
        <w:p w14:paraId="357F14CE" w14:textId="77777777" w:rsidR="00636D26" w:rsidRDefault="00000000">
          <w:pPr>
            <w:pStyle w:val="Sumrio1"/>
            <w:numPr>
              <w:ilvl w:val="0"/>
              <w:numId w:val="203"/>
            </w:numPr>
            <w:tabs>
              <w:tab w:val="left" w:pos="582"/>
              <w:tab w:val="right" w:leader="dot" w:pos="8639"/>
            </w:tabs>
            <w:ind w:left="582" w:hanging="439"/>
            <w:jc w:val="left"/>
          </w:pPr>
          <w:hyperlink w:anchor="_bookmark459" w:history="1">
            <w:r>
              <w:t>Programa:</w:t>
            </w:r>
            <w:r>
              <w:rPr>
                <w:spacing w:val="-7"/>
              </w:rPr>
              <w:t xml:space="preserve"> </w:t>
            </w:r>
            <w:r>
              <w:t>Meio</w:t>
            </w:r>
            <w:r>
              <w:rPr>
                <w:spacing w:val="-3"/>
              </w:rPr>
              <w:t xml:space="preserve"> </w:t>
            </w:r>
            <w:r>
              <w:t>Ambiente</w:t>
            </w:r>
            <w:r>
              <w:rPr>
                <w:spacing w:val="-8"/>
              </w:rPr>
              <w:t xml:space="preserve"> </w:t>
            </w:r>
            <w:r>
              <w:t>Sustentável</w:t>
            </w:r>
            <w:r>
              <w:rPr>
                <w:spacing w:val="-5"/>
              </w:rPr>
              <w:t xml:space="preserve"> </w:t>
            </w:r>
            <w:r>
              <w:t>em</w:t>
            </w:r>
            <w:r>
              <w:rPr>
                <w:spacing w:val="-3"/>
              </w:rPr>
              <w:t xml:space="preserve"> </w:t>
            </w:r>
            <w:r>
              <w:rPr>
                <w:spacing w:val="-2"/>
              </w:rPr>
              <w:t>Acrelândia</w:t>
            </w:r>
            <w:r>
              <w:tab/>
            </w:r>
            <w:r>
              <w:rPr>
                <w:spacing w:val="-5"/>
              </w:rPr>
              <w:t>375</w:t>
            </w:r>
          </w:hyperlink>
        </w:p>
        <w:p w14:paraId="674E019E" w14:textId="77777777" w:rsidR="00636D26" w:rsidRDefault="00000000">
          <w:pPr>
            <w:pStyle w:val="Sumrio2"/>
            <w:tabs>
              <w:tab w:val="right" w:leader="dot" w:pos="8639"/>
            </w:tabs>
            <w:rPr>
              <w:rFonts w:ascii="Calibri"/>
            </w:rPr>
          </w:pPr>
          <w:hyperlink w:anchor="_bookmark460" w:history="1">
            <w:r>
              <w:rPr>
                <w:spacing w:val="-2"/>
              </w:rPr>
              <w:t>Justificativa</w:t>
            </w:r>
            <w:r>
              <w:tab/>
            </w:r>
            <w:r>
              <w:rPr>
                <w:rFonts w:ascii="Calibri"/>
                <w:spacing w:val="-5"/>
              </w:rPr>
              <w:t>376</w:t>
            </w:r>
          </w:hyperlink>
        </w:p>
        <w:p w14:paraId="36A101FC" w14:textId="77777777" w:rsidR="00636D26" w:rsidRDefault="00000000">
          <w:pPr>
            <w:pStyle w:val="Sumrio2"/>
            <w:tabs>
              <w:tab w:val="right" w:leader="dot" w:pos="8639"/>
            </w:tabs>
            <w:spacing w:before="241"/>
            <w:rPr>
              <w:rFonts w:ascii="Calibri"/>
            </w:rPr>
          </w:pPr>
          <w:hyperlink w:anchor="_bookmark461" w:history="1">
            <w:r>
              <w:t>Objetivo</w:t>
            </w:r>
            <w:r>
              <w:rPr>
                <w:spacing w:val="-9"/>
              </w:rPr>
              <w:t xml:space="preserve"> </w:t>
            </w:r>
            <w:r>
              <w:rPr>
                <w:spacing w:val="-2"/>
              </w:rPr>
              <w:t>Geral</w:t>
            </w:r>
            <w:r>
              <w:tab/>
            </w:r>
            <w:r>
              <w:rPr>
                <w:rFonts w:ascii="Calibri"/>
                <w:spacing w:val="-5"/>
              </w:rPr>
              <w:t>376</w:t>
            </w:r>
          </w:hyperlink>
        </w:p>
        <w:p w14:paraId="59D5F67D" w14:textId="77777777" w:rsidR="00636D26" w:rsidRDefault="00000000">
          <w:pPr>
            <w:pStyle w:val="Sumrio2"/>
            <w:tabs>
              <w:tab w:val="right" w:leader="dot" w:pos="8639"/>
            </w:tabs>
            <w:rPr>
              <w:rFonts w:ascii="Calibri" w:hAnsi="Calibri"/>
            </w:rPr>
          </w:pPr>
          <w:hyperlink w:anchor="_bookmark462" w:history="1">
            <w:r>
              <w:t>Objetivos</w:t>
            </w:r>
            <w:r>
              <w:rPr>
                <w:spacing w:val="-5"/>
              </w:rPr>
              <w:t xml:space="preserve"> </w:t>
            </w:r>
            <w:r>
              <w:rPr>
                <w:spacing w:val="-2"/>
              </w:rPr>
              <w:t>Específicos</w:t>
            </w:r>
            <w:r>
              <w:tab/>
            </w:r>
            <w:r>
              <w:rPr>
                <w:rFonts w:ascii="Calibri" w:hAnsi="Calibri"/>
                <w:spacing w:val="-5"/>
              </w:rPr>
              <w:t>376</w:t>
            </w:r>
          </w:hyperlink>
        </w:p>
        <w:p w14:paraId="005E005E" w14:textId="77777777" w:rsidR="00636D26" w:rsidRDefault="00000000">
          <w:pPr>
            <w:pStyle w:val="Sumrio2"/>
            <w:tabs>
              <w:tab w:val="right" w:leader="dot" w:pos="8639"/>
            </w:tabs>
            <w:rPr>
              <w:rFonts w:ascii="Calibri" w:hAnsi="Calibri"/>
            </w:rPr>
          </w:pPr>
          <w:hyperlink w:anchor="_bookmark463" w:history="1">
            <w:r>
              <w:t>Ações</w:t>
            </w:r>
            <w:r>
              <w:rPr>
                <w:spacing w:val="-5"/>
              </w:rPr>
              <w:t xml:space="preserve"> </w:t>
            </w:r>
            <w:r>
              <w:rPr>
                <w:spacing w:val="-2"/>
              </w:rPr>
              <w:t>Previstas</w:t>
            </w:r>
            <w:r>
              <w:tab/>
            </w:r>
            <w:r>
              <w:rPr>
                <w:rFonts w:ascii="Calibri" w:hAnsi="Calibri"/>
                <w:spacing w:val="-5"/>
              </w:rPr>
              <w:t>376</w:t>
            </w:r>
          </w:hyperlink>
        </w:p>
        <w:p w14:paraId="3140B94B" w14:textId="77777777" w:rsidR="00636D26" w:rsidRDefault="00000000">
          <w:pPr>
            <w:pStyle w:val="Sumrio2"/>
            <w:tabs>
              <w:tab w:val="right" w:leader="dot" w:pos="8639"/>
            </w:tabs>
            <w:spacing w:before="241" w:after="240"/>
            <w:rPr>
              <w:rFonts w:ascii="Calibri"/>
            </w:rPr>
          </w:pPr>
          <w:hyperlink w:anchor="_bookmark464" w:history="1">
            <w:r>
              <w:t>Resultados</w:t>
            </w:r>
            <w:r>
              <w:rPr>
                <w:spacing w:val="-9"/>
              </w:rPr>
              <w:t xml:space="preserve"> </w:t>
            </w:r>
            <w:r>
              <w:rPr>
                <w:spacing w:val="-2"/>
              </w:rPr>
              <w:t>Esperados</w:t>
            </w:r>
            <w:r>
              <w:tab/>
            </w:r>
            <w:r>
              <w:rPr>
                <w:rFonts w:ascii="Calibri"/>
                <w:spacing w:val="-5"/>
              </w:rPr>
              <w:t>377</w:t>
            </w:r>
          </w:hyperlink>
        </w:p>
        <w:p w14:paraId="1B112CFE" w14:textId="77777777" w:rsidR="00636D26" w:rsidRDefault="00000000">
          <w:pPr>
            <w:pStyle w:val="Sumrio2"/>
            <w:tabs>
              <w:tab w:val="right" w:leader="dot" w:pos="8639"/>
            </w:tabs>
            <w:spacing w:before="21"/>
            <w:rPr>
              <w:rFonts w:ascii="Calibri"/>
            </w:rPr>
          </w:pPr>
          <w:hyperlink w:anchor="_bookmark465" w:history="1">
            <w:r>
              <w:t>Indicadores</w:t>
            </w:r>
            <w:r>
              <w:rPr>
                <w:spacing w:val="-6"/>
              </w:rPr>
              <w:t xml:space="preserve"> </w:t>
            </w:r>
            <w:r>
              <w:t>de</w:t>
            </w:r>
            <w:r>
              <w:rPr>
                <w:spacing w:val="-4"/>
              </w:rPr>
              <w:t xml:space="preserve"> </w:t>
            </w:r>
            <w:r>
              <w:rPr>
                <w:spacing w:val="-2"/>
              </w:rPr>
              <w:t>Desempenho</w:t>
            </w:r>
            <w:r>
              <w:tab/>
            </w:r>
            <w:r>
              <w:rPr>
                <w:rFonts w:ascii="Calibri"/>
                <w:spacing w:val="-5"/>
              </w:rPr>
              <w:t>377</w:t>
            </w:r>
          </w:hyperlink>
        </w:p>
        <w:p w14:paraId="7CF7DDB8" w14:textId="77777777" w:rsidR="00636D26" w:rsidRDefault="00000000">
          <w:pPr>
            <w:pStyle w:val="Sumrio1"/>
            <w:tabs>
              <w:tab w:val="right" w:leader="dot" w:pos="8639"/>
            </w:tabs>
          </w:pPr>
          <w:hyperlink w:anchor="_bookmark466" w:history="1">
            <w:r>
              <w:t>Considerações</w:t>
            </w:r>
            <w:r>
              <w:rPr>
                <w:spacing w:val="-11"/>
              </w:rPr>
              <w:t xml:space="preserve"> </w:t>
            </w:r>
            <w:r>
              <w:rPr>
                <w:spacing w:val="-2"/>
              </w:rPr>
              <w:t>Finais</w:t>
            </w:r>
            <w:r>
              <w:tab/>
            </w:r>
            <w:r>
              <w:rPr>
                <w:spacing w:val="-5"/>
              </w:rPr>
              <w:t>377</w:t>
            </w:r>
          </w:hyperlink>
        </w:p>
        <w:p w14:paraId="4C01C6B1" w14:textId="77777777" w:rsidR="00636D26" w:rsidRDefault="00000000">
          <w:pPr>
            <w:pStyle w:val="Sumrio2"/>
            <w:tabs>
              <w:tab w:val="right" w:leader="dot" w:pos="8639"/>
            </w:tabs>
            <w:rPr>
              <w:rFonts w:ascii="Calibri" w:hAnsi="Calibri"/>
            </w:rPr>
          </w:pPr>
          <w:hyperlink w:anchor="_bookmark467" w:history="1">
            <w:r>
              <w:rPr>
                <w:spacing w:val="-2"/>
              </w:rPr>
              <w:t>Contextualização</w:t>
            </w:r>
            <w:r>
              <w:tab/>
            </w:r>
            <w:r>
              <w:rPr>
                <w:rFonts w:ascii="Calibri" w:hAnsi="Calibri"/>
                <w:spacing w:val="-5"/>
              </w:rPr>
              <w:t>387</w:t>
            </w:r>
          </w:hyperlink>
        </w:p>
        <w:p w14:paraId="7B304F09" w14:textId="77777777" w:rsidR="00636D26" w:rsidRDefault="00000000">
          <w:pPr>
            <w:pStyle w:val="Sumrio2"/>
            <w:tabs>
              <w:tab w:val="right" w:leader="dot" w:pos="8639"/>
            </w:tabs>
            <w:spacing w:before="241"/>
            <w:rPr>
              <w:rFonts w:ascii="Calibri" w:hAnsi="Calibri"/>
            </w:rPr>
          </w:pPr>
          <w:hyperlink w:anchor="_bookmark468" w:history="1">
            <w:r>
              <w:t>Importância</w:t>
            </w:r>
            <w:r>
              <w:rPr>
                <w:spacing w:val="-8"/>
              </w:rPr>
              <w:t xml:space="preserve"> </w:t>
            </w:r>
            <w:r>
              <w:t>no</w:t>
            </w:r>
            <w:r>
              <w:rPr>
                <w:spacing w:val="-5"/>
              </w:rPr>
              <w:t xml:space="preserve"> PPA</w:t>
            </w:r>
            <w:r>
              <w:tab/>
            </w:r>
            <w:r>
              <w:rPr>
                <w:rFonts w:ascii="Calibri" w:hAnsi="Calibri"/>
                <w:spacing w:val="-5"/>
              </w:rPr>
              <w:t>387</w:t>
            </w:r>
          </w:hyperlink>
        </w:p>
        <w:p w14:paraId="07550B34" w14:textId="77777777" w:rsidR="00636D26" w:rsidRDefault="00000000">
          <w:pPr>
            <w:pStyle w:val="Sumrio2"/>
            <w:tabs>
              <w:tab w:val="right" w:leader="dot" w:pos="8639"/>
            </w:tabs>
            <w:rPr>
              <w:rFonts w:ascii="Calibri"/>
            </w:rPr>
          </w:pPr>
          <w:hyperlink w:anchor="_bookmark469" w:history="1">
            <w:r>
              <w:t>Bases</w:t>
            </w:r>
            <w:r>
              <w:rPr>
                <w:spacing w:val="-3"/>
              </w:rPr>
              <w:t xml:space="preserve"> </w:t>
            </w:r>
            <w:r>
              <w:rPr>
                <w:spacing w:val="-2"/>
              </w:rPr>
              <w:t>Legais</w:t>
            </w:r>
            <w:r>
              <w:tab/>
            </w:r>
            <w:r>
              <w:rPr>
                <w:rFonts w:ascii="Calibri"/>
                <w:spacing w:val="-5"/>
              </w:rPr>
              <w:t>387</w:t>
            </w:r>
          </w:hyperlink>
        </w:p>
        <w:p w14:paraId="649B71FA" w14:textId="77777777" w:rsidR="00636D26" w:rsidRDefault="00000000">
          <w:pPr>
            <w:pStyle w:val="Sumrio2"/>
            <w:tabs>
              <w:tab w:val="right" w:leader="dot" w:pos="8639"/>
            </w:tabs>
            <w:spacing w:before="241"/>
            <w:rPr>
              <w:rFonts w:ascii="Calibri"/>
            </w:rPr>
          </w:pPr>
          <w:hyperlink w:anchor="_bookmark470" w:history="1">
            <w:r>
              <w:rPr>
                <w:spacing w:val="-2"/>
              </w:rPr>
              <w:t>Valores</w:t>
            </w:r>
            <w:r>
              <w:tab/>
            </w:r>
            <w:r>
              <w:rPr>
                <w:rFonts w:ascii="Calibri"/>
                <w:spacing w:val="-5"/>
              </w:rPr>
              <w:t>388</w:t>
            </w:r>
          </w:hyperlink>
        </w:p>
        <w:p w14:paraId="3A70647A" w14:textId="77777777" w:rsidR="00636D26" w:rsidRDefault="00000000">
          <w:pPr>
            <w:pStyle w:val="Sumrio2"/>
            <w:tabs>
              <w:tab w:val="right" w:leader="dot" w:pos="8639"/>
            </w:tabs>
            <w:rPr>
              <w:rFonts w:ascii="Calibri" w:hAnsi="Calibri"/>
            </w:rPr>
          </w:pPr>
          <w:hyperlink w:anchor="_bookmark471" w:history="1">
            <w:r>
              <w:rPr>
                <w:spacing w:val="-2"/>
              </w:rPr>
              <w:t>Missão</w:t>
            </w:r>
            <w:r>
              <w:tab/>
            </w:r>
            <w:r>
              <w:rPr>
                <w:rFonts w:ascii="Calibri" w:hAnsi="Calibri"/>
                <w:spacing w:val="-5"/>
              </w:rPr>
              <w:t>388</w:t>
            </w:r>
          </w:hyperlink>
        </w:p>
        <w:p w14:paraId="04CB824D" w14:textId="77777777" w:rsidR="00636D26" w:rsidRDefault="00000000">
          <w:pPr>
            <w:pStyle w:val="Sumrio2"/>
            <w:tabs>
              <w:tab w:val="right" w:leader="dot" w:pos="8639"/>
            </w:tabs>
            <w:rPr>
              <w:rFonts w:ascii="Calibri" w:hAnsi="Calibri"/>
            </w:rPr>
          </w:pPr>
          <w:hyperlink w:anchor="_bookmark472" w:history="1">
            <w:r>
              <w:t>Visão</w:t>
            </w:r>
            <w:r>
              <w:rPr>
                <w:spacing w:val="-5"/>
              </w:rPr>
              <w:t xml:space="preserve"> </w:t>
            </w:r>
            <w:r>
              <w:t>de</w:t>
            </w:r>
            <w:r>
              <w:rPr>
                <w:spacing w:val="-3"/>
              </w:rPr>
              <w:t xml:space="preserve"> </w:t>
            </w:r>
            <w:r>
              <w:rPr>
                <w:spacing w:val="-2"/>
              </w:rPr>
              <w:t>Futuro</w:t>
            </w:r>
            <w:r>
              <w:tab/>
            </w:r>
            <w:r>
              <w:rPr>
                <w:rFonts w:ascii="Calibri" w:hAnsi="Calibri"/>
                <w:spacing w:val="-5"/>
              </w:rPr>
              <w:t>388</w:t>
            </w:r>
          </w:hyperlink>
        </w:p>
        <w:p w14:paraId="0E527F9E" w14:textId="77777777" w:rsidR="00636D26" w:rsidRDefault="00000000">
          <w:pPr>
            <w:pStyle w:val="Sumrio1"/>
            <w:tabs>
              <w:tab w:val="right" w:leader="dot" w:pos="8639"/>
            </w:tabs>
          </w:pPr>
          <w:hyperlink w:anchor="_bookmark473" w:history="1">
            <w:r>
              <w:t>CONSIDERAÇÕES</w:t>
            </w:r>
            <w:r>
              <w:rPr>
                <w:spacing w:val="-10"/>
              </w:rPr>
              <w:t xml:space="preserve"> </w:t>
            </w:r>
            <w:r>
              <w:rPr>
                <w:spacing w:val="-2"/>
              </w:rPr>
              <w:t>FINAIS</w:t>
            </w:r>
            <w:r>
              <w:tab/>
            </w:r>
            <w:r>
              <w:rPr>
                <w:spacing w:val="-5"/>
              </w:rPr>
              <w:t>391</w:t>
            </w:r>
          </w:hyperlink>
        </w:p>
      </w:sdtContent>
    </w:sdt>
    <w:p w14:paraId="0DF69A5B" w14:textId="77777777" w:rsidR="00636D26" w:rsidRDefault="00636D26">
      <w:pPr>
        <w:pStyle w:val="Sumrio1"/>
        <w:sectPr w:rsidR="00636D26">
          <w:type w:val="continuous"/>
          <w:pgSz w:w="11910" w:h="16840"/>
          <w:pgMar w:top="1894" w:right="992" w:bottom="1999" w:left="1559" w:header="358" w:footer="1696" w:gutter="0"/>
          <w:cols w:space="720"/>
        </w:sectPr>
      </w:pPr>
    </w:p>
    <w:p w14:paraId="488C5340" w14:textId="77777777" w:rsidR="00636D26" w:rsidRDefault="00000000">
      <w:pPr>
        <w:pStyle w:val="Ttulo4"/>
        <w:spacing w:before="240"/>
        <w:ind w:left="2841"/>
        <w:rPr>
          <w:rFonts w:ascii="Arial"/>
        </w:rPr>
      </w:pPr>
      <w:r>
        <w:rPr>
          <w:rFonts w:ascii="Arial"/>
        </w:rPr>
        <w:lastRenderedPageBreak/>
        <w:t>MENSAGEM</w:t>
      </w:r>
      <w:r>
        <w:rPr>
          <w:rFonts w:ascii="Arial"/>
          <w:spacing w:val="-11"/>
        </w:rPr>
        <w:t xml:space="preserve"> </w:t>
      </w:r>
      <w:r>
        <w:rPr>
          <w:rFonts w:ascii="Arial"/>
        </w:rPr>
        <w:t>DO</w:t>
      </w:r>
      <w:r>
        <w:rPr>
          <w:rFonts w:ascii="Arial"/>
          <w:spacing w:val="-11"/>
        </w:rPr>
        <w:t xml:space="preserve"> </w:t>
      </w:r>
      <w:r>
        <w:rPr>
          <w:rFonts w:ascii="Arial"/>
          <w:spacing w:val="-2"/>
        </w:rPr>
        <w:t>PREFEITO</w:t>
      </w:r>
    </w:p>
    <w:p w14:paraId="4A628EF3" w14:textId="77777777" w:rsidR="00636D26" w:rsidRDefault="00000000">
      <w:pPr>
        <w:pStyle w:val="Corpodetexto"/>
        <w:spacing w:before="3"/>
        <w:rPr>
          <w:rFonts w:ascii="Arial"/>
          <w:b/>
          <w:sz w:val="11"/>
        </w:rPr>
      </w:pPr>
      <w:r>
        <w:rPr>
          <w:rFonts w:ascii="Arial"/>
          <w:b/>
          <w:noProof/>
          <w:sz w:val="11"/>
        </w:rPr>
        <mc:AlternateContent>
          <mc:Choice Requires="wps">
            <w:drawing>
              <wp:anchor distT="0" distB="0" distL="0" distR="0" simplePos="0" relativeHeight="487591424" behindDoc="1" locked="0" layoutInCell="1" allowOverlap="1" wp14:anchorId="5C744791" wp14:editId="73EA5F10">
                <wp:simplePos x="0" y="0"/>
                <wp:positionH relativeFrom="page">
                  <wp:posOffset>1062532</wp:posOffset>
                </wp:positionH>
                <wp:positionV relativeFrom="paragraph">
                  <wp:posOffset>97550</wp:posOffset>
                </wp:positionV>
                <wp:extent cx="5437505" cy="18415"/>
                <wp:effectExtent l="0" t="0" r="0" b="0"/>
                <wp:wrapTopAndBottom/>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37505" cy="18415"/>
                        </a:xfrm>
                        <a:custGeom>
                          <a:avLst/>
                          <a:gdLst/>
                          <a:ahLst/>
                          <a:cxnLst/>
                          <a:rect l="l" t="t" r="r" b="b"/>
                          <a:pathLst>
                            <a:path w="5437505" h="18415">
                              <a:moveTo>
                                <a:pt x="5437378" y="0"/>
                              </a:moveTo>
                              <a:lnTo>
                                <a:pt x="0" y="0"/>
                              </a:lnTo>
                              <a:lnTo>
                                <a:pt x="0" y="18288"/>
                              </a:lnTo>
                              <a:lnTo>
                                <a:pt x="5437378" y="18288"/>
                              </a:lnTo>
                              <a:lnTo>
                                <a:pt x="543737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B92D28" id="Graphic 29" o:spid="_x0000_s1026" style="position:absolute;margin-left:83.65pt;margin-top:7.7pt;width:428.15pt;height:1.45pt;z-index:-15725056;visibility:visible;mso-wrap-style:square;mso-wrap-distance-left:0;mso-wrap-distance-top:0;mso-wrap-distance-right:0;mso-wrap-distance-bottom:0;mso-position-horizontal:absolute;mso-position-horizontal-relative:page;mso-position-vertical:absolute;mso-position-vertical-relative:text;v-text-anchor:top" coordsize="5437505,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" path="m5437378,l,,,18288r5437378,l5437378,xe" fillcolor="black" stroked="f">
                <v:path arrowok="t"/>
                <w10:wrap type="topAndBottom" anchorx="page"/>
              </v:shape>
            </w:pict>
          </mc:Fallback>
        </mc:AlternateContent>
      </w:r>
    </w:p>
    <w:p w14:paraId="4212CBCE" w14:textId="77777777" w:rsidR="00636D26" w:rsidRDefault="00000000">
      <w:pPr>
        <w:pStyle w:val="Ttulo5"/>
        <w:spacing w:before="204"/>
        <w:ind w:left="143"/>
      </w:pPr>
      <w:r>
        <w:t>MENSAGEM</w:t>
      </w:r>
      <w:r>
        <w:rPr>
          <w:spacing w:val="-3"/>
        </w:rPr>
        <w:t xml:space="preserve"> </w:t>
      </w:r>
      <w:r>
        <w:t xml:space="preserve">Nº </w:t>
      </w:r>
      <w:r>
        <w:rPr>
          <w:spacing w:val="-2"/>
        </w:rPr>
        <w:t>619/2025.</w:t>
      </w:r>
    </w:p>
    <w:p w14:paraId="66217B45" w14:textId="77777777" w:rsidR="00636D26" w:rsidRDefault="00000000">
      <w:pPr>
        <w:pStyle w:val="Corpodetexto"/>
        <w:spacing w:before="139"/>
        <w:ind w:left="143"/>
      </w:pPr>
      <w:r>
        <w:t>Acrelândia,</w:t>
      </w:r>
      <w:r>
        <w:rPr>
          <w:spacing w:val="-3"/>
        </w:rPr>
        <w:t xml:space="preserve"> </w:t>
      </w:r>
      <w:r>
        <w:t>30</w:t>
      </w:r>
      <w:r>
        <w:rPr>
          <w:spacing w:val="-3"/>
        </w:rPr>
        <w:t xml:space="preserve"> </w:t>
      </w:r>
      <w:r>
        <w:t>de</w:t>
      </w:r>
      <w:r>
        <w:rPr>
          <w:spacing w:val="-4"/>
        </w:rPr>
        <w:t xml:space="preserve"> </w:t>
      </w:r>
      <w:r>
        <w:t>setembro</w:t>
      </w:r>
      <w:r>
        <w:rPr>
          <w:spacing w:val="-3"/>
        </w:rPr>
        <w:t xml:space="preserve"> </w:t>
      </w:r>
      <w:r>
        <w:t>de</w:t>
      </w:r>
      <w:r>
        <w:rPr>
          <w:spacing w:val="-5"/>
        </w:rPr>
        <w:t xml:space="preserve"> </w:t>
      </w:r>
      <w:r>
        <w:rPr>
          <w:spacing w:val="-4"/>
        </w:rPr>
        <w:t>2025.</w:t>
      </w:r>
    </w:p>
    <w:p w14:paraId="2D82F350" w14:textId="77777777" w:rsidR="00636D26" w:rsidRDefault="00636D26">
      <w:pPr>
        <w:pStyle w:val="Corpodetexto"/>
      </w:pPr>
    </w:p>
    <w:p w14:paraId="13BD1776" w14:textId="77777777" w:rsidR="00636D26" w:rsidRDefault="00636D26">
      <w:pPr>
        <w:pStyle w:val="Corpodetexto"/>
      </w:pPr>
    </w:p>
    <w:p w14:paraId="5839C3B6" w14:textId="77777777" w:rsidR="00636D26" w:rsidRDefault="00636D26">
      <w:pPr>
        <w:pStyle w:val="Corpodetexto"/>
        <w:spacing w:before="126"/>
      </w:pPr>
    </w:p>
    <w:p w14:paraId="3B15FFA6" w14:textId="77777777" w:rsidR="00636D26" w:rsidRDefault="00000000">
      <w:pPr>
        <w:pStyle w:val="Corpodetexto"/>
        <w:ind w:left="143"/>
      </w:pPr>
      <w:r>
        <w:t>Senhor</w:t>
      </w:r>
      <w:r>
        <w:rPr>
          <w:spacing w:val="-5"/>
        </w:rPr>
        <w:t xml:space="preserve"> </w:t>
      </w:r>
      <w:r>
        <w:t>Presidente,</w:t>
      </w:r>
      <w:r>
        <w:rPr>
          <w:spacing w:val="-4"/>
        </w:rPr>
        <w:t xml:space="preserve"> </w:t>
      </w:r>
      <w:r>
        <w:t>senhores</w:t>
      </w:r>
      <w:r>
        <w:rPr>
          <w:spacing w:val="-5"/>
        </w:rPr>
        <w:t xml:space="preserve"> </w:t>
      </w:r>
      <w:r>
        <w:t>vereadores</w:t>
      </w:r>
      <w:r>
        <w:rPr>
          <w:spacing w:val="-4"/>
        </w:rPr>
        <w:t xml:space="preserve"> </w:t>
      </w:r>
      <w:r>
        <w:rPr>
          <w:spacing w:val="-2"/>
        </w:rPr>
        <w:t>(as),</w:t>
      </w:r>
    </w:p>
    <w:p w14:paraId="55FD57AC" w14:textId="77777777" w:rsidR="00636D26" w:rsidRDefault="00636D26">
      <w:pPr>
        <w:pStyle w:val="Corpodetexto"/>
        <w:spacing w:before="60"/>
      </w:pPr>
    </w:p>
    <w:p w14:paraId="73194F8D" w14:textId="77777777" w:rsidR="00636D26" w:rsidRDefault="00000000">
      <w:pPr>
        <w:pStyle w:val="Corpodetexto"/>
        <w:spacing w:line="360" w:lineRule="auto"/>
        <w:ind w:left="143" w:right="707" w:firstLine="707"/>
        <w:jc w:val="both"/>
      </w:pPr>
      <w:r>
        <w:t>Tenho a honra de submeter à elevada consideração de Vossas Excelências o Projeto de Lei do Plano Plurianual do Município de Acrelândia para o quadriênio 2026-2029, elaborado em conformidade com o disposto no artigo 165,</w:t>
      </w:r>
      <w:r>
        <w:rPr>
          <w:spacing w:val="-1"/>
        </w:rPr>
        <w:t xml:space="preserve"> </w:t>
      </w:r>
      <w:r>
        <w:t>§ 1º,</w:t>
      </w:r>
      <w:r>
        <w:rPr>
          <w:spacing w:val="-1"/>
        </w:rPr>
        <w:t xml:space="preserve"> </w:t>
      </w:r>
      <w:r>
        <w:t>da Constituição Federal, bem como</w:t>
      </w:r>
      <w:r>
        <w:rPr>
          <w:spacing w:val="-1"/>
        </w:rPr>
        <w:t xml:space="preserve"> </w:t>
      </w:r>
      <w:r>
        <w:t>na</w:t>
      </w:r>
      <w:r>
        <w:rPr>
          <w:spacing w:val="-1"/>
        </w:rPr>
        <w:t xml:space="preserve"> </w:t>
      </w:r>
      <w:r>
        <w:t>Lei</w:t>
      </w:r>
      <w:r>
        <w:rPr>
          <w:spacing w:val="-2"/>
        </w:rPr>
        <w:t xml:space="preserve"> </w:t>
      </w:r>
      <w:r>
        <w:t>Orgânica Municipal.</w:t>
      </w:r>
    </w:p>
    <w:p w14:paraId="2D0DCDE8" w14:textId="77777777" w:rsidR="00636D26" w:rsidRDefault="00000000">
      <w:pPr>
        <w:pStyle w:val="Corpodetexto"/>
        <w:spacing w:before="202" w:line="360" w:lineRule="auto"/>
        <w:ind w:left="143" w:right="706" w:firstLine="707"/>
        <w:jc w:val="both"/>
      </w:pPr>
      <w:r>
        <w:t>O Plano Plurianual representa o principal instrumento de planejamento de médio prazo da Administração Municipal, constituindo-se em base para a formulação e execução das políticas públicas, programas e ações que visam</w:t>
      </w:r>
      <w:r>
        <w:rPr>
          <w:spacing w:val="40"/>
        </w:rPr>
        <w:t xml:space="preserve"> </w:t>
      </w:r>
      <w:r>
        <w:t>ao desenvolvimento econômico e social de nosso Município.</w:t>
      </w:r>
    </w:p>
    <w:p w14:paraId="05A11686" w14:textId="77777777" w:rsidR="00636D26" w:rsidRDefault="00000000">
      <w:pPr>
        <w:pStyle w:val="Corpodetexto"/>
        <w:spacing w:before="199" w:line="360" w:lineRule="auto"/>
        <w:ind w:left="143" w:right="705" w:firstLine="707"/>
        <w:jc w:val="both"/>
      </w:pPr>
      <w:r>
        <w:t>Para</w:t>
      </w:r>
      <w:r>
        <w:rPr>
          <w:spacing w:val="-3"/>
        </w:rPr>
        <w:t xml:space="preserve"> </w:t>
      </w:r>
      <w:r>
        <w:t>sua</w:t>
      </w:r>
      <w:r>
        <w:rPr>
          <w:spacing w:val="-5"/>
        </w:rPr>
        <w:t xml:space="preserve"> </w:t>
      </w:r>
      <w:r>
        <w:t>elaboração,</w:t>
      </w:r>
      <w:r>
        <w:rPr>
          <w:spacing w:val="-3"/>
        </w:rPr>
        <w:t xml:space="preserve"> </w:t>
      </w:r>
      <w:r>
        <w:t>foram</w:t>
      </w:r>
      <w:r>
        <w:rPr>
          <w:spacing w:val="-2"/>
        </w:rPr>
        <w:t xml:space="preserve"> </w:t>
      </w:r>
      <w:r>
        <w:t>considerados</w:t>
      </w:r>
      <w:r>
        <w:rPr>
          <w:spacing w:val="-5"/>
        </w:rPr>
        <w:t xml:space="preserve"> </w:t>
      </w:r>
      <w:r>
        <w:t>os</w:t>
      </w:r>
      <w:r>
        <w:rPr>
          <w:spacing w:val="-5"/>
        </w:rPr>
        <w:t xml:space="preserve"> </w:t>
      </w:r>
      <w:r>
        <w:t>princípios</w:t>
      </w:r>
      <w:r>
        <w:rPr>
          <w:spacing w:val="-3"/>
        </w:rPr>
        <w:t xml:space="preserve"> </w:t>
      </w:r>
      <w:r>
        <w:t>da</w:t>
      </w:r>
      <w:r>
        <w:rPr>
          <w:spacing w:val="-3"/>
        </w:rPr>
        <w:t xml:space="preserve"> </w:t>
      </w:r>
      <w:r>
        <w:t xml:space="preserve">transparência, da responsabilidade fiscal, da eficiência administrativa e da participação social, de modo a garantir a inclusão das demandas prioritárias da comunidade </w:t>
      </w:r>
      <w:r>
        <w:rPr>
          <w:spacing w:val="-2"/>
        </w:rPr>
        <w:t>acrelandense.</w:t>
      </w:r>
    </w:p>
    <w:p w14:paraId="0FE9D2F9" w14:textId="77777777" w:rsidR="00636D26" w:rsidRDefault="00000000">
      <w:pPr>
        <w:pStyle w:val="Corpodetexto"/>
        <w:spacing w:before="200" w:line="360" w:lineRule="auto"/>
        <w:ind w:left="143" w:right="703" w:firstLine="707"/>
        <w:jc w:val="both"/>
      </w:pPr>
      <w:r>
        <w:t>O PPA 2026–2029 organiza-se em programas temáticos e finalísticos, estruturados em objetivos, metas e iniciativas voltados à promoção do desenvolvimento sustentável, da modernização da gestão pública, da melhoria dos serviços de saúde, educação, infraestrutura urbana e rural, bem como do fortalecimento da agricultura familiar e da geração de emprego e renda.</w:t>
      </w:r>
    </w:p>
    <w:p w14:paraId="184F4817" w14:textId="77777777" w:rsidR="00636D26" w:rsidRDefault="00000000">
      <w:pPr>
        <w:pStyle w:val="Corpodetexto"/>
        <w:spacing w:before="201" w:line="360" w:lineRule="auto"/>
        <w:ind w:left="143" w:right="706" w:firstLine="707"/>
        <w:jc w:val="both"/>
      </w:pPr>
      <w:r>
        <w:t>Dessa forma, este Plano Plurianual</w:t>
      </w:r>
      <w:r>
        <w:rPr>
          <w:spacing w:val="-1"/>
        </w:rPr>
        <w:t xml:space="preserve"> </w:t>
      </w:r>
      <w:r>
        <w:t>não apenas expressa a continuidade de políticas públicas relevantes, mas também incorpora novos projetos estratégicos que dialogam com a realidade local e com as potencialidades de nosso Município.</w:t>
      </w:r>
    </w:p>
    <w:p w14:paraId="348D6596" w14:textId="77777777" w:rsidR="00636D26" w:rsidRDefault="00636D26">
      <w:pPr>
        <w:pStyle w:val="Corpodetexto"/>
        <w:spacing w:line="360" w:lineRule="auto"/>
        <w:jc w:val="both"/>
        <w:sectPr w:rsidR="00636D26">
          <w:headerReference w:type="default" r:id="rId22"/>
          <w:footerReference w:type="default" r:id="rId23"/>
          <w:pgSz w:w="11910" w:h="16840"/>
          <w:pgMar w:top="1900" w:right="992" w:bottom="1720" w:left="1559" w:header="358" w:footer="1527" w:gutter="0"/>
          <w:cols w:space="720"/>
        </w:sectPr>
      </w:pPr>
    </w:p>
    <w:p w14:paraId="2F7EED0E" w14:textId="77777777" w:rsidR="00636D26" w:rsidRDefault="00000000">
      <w:pPr>
        <w:pStyle w:val="Corpodetexto"/>
        <w:spacing w:before="5" w:line="360" w:lineRule="auto"/>
        <w:ind w:left="143" w:right="704" w:firstLine="707"/>
        <w:jc w:val="both"/>
      </w:pPr>
      <w:r>
        <w:lastRenderedPageBreak/>
        <w:t>Estou convicto de que, com a aprovação deste projeto de lei, estaremos lançando as bases para um ciclo de desenvolvimento que beneficiará toda a população de Acrelândia.</w:t>
      </w:r>
    </w:p>
    <w:p w14:paraId="33590974" w14:textId="77777777" w:rsidR="00636D26" w:rsidRDefault="00000000">
      <w:pPr>
        <w:pStyle w:val="Corpodetexto"/>
        <w:spacing w:before="200" w:line="360" w:lineRule="auto"/>
        <w:ind w:left="143" w:right="704" w:firstLine="707"/>
        <w:jc w:val="both"/>
      </w:pPr>
      <w:r>
        <w:t xml:space="preserve">Assim, submeto o presente Projeto de Lei à apreciação desta Casa Legislativa, contando com o apoio dos Senhores Vereadores para sua </w:t>
      </w:r>
      <w:r>
        <w:rPr>
          <w:spacing w:val="-2"/>
        </w:rPr>
        <w:t>aprovação.</w:t>
      </w:r>
    </w:p>
    <w:p w14:paraId="79CC7909" w14:textId="77777777" w:rsidR="00636D26" w:rsidRDefault="00636D26">
      <w:pPr>
        <w:pStyle w:val="Corpodetexto"/>
      </w:pPr>
    </w:p>
    <w:p w14:paraId="344C3C91" w14:textId="77777777" w:rsidR="00636D26" w:rsidRDefault="00636D26">
      <w:pPr>
        <w:pStyle w:val="Corpodetexto"/>
        <w:spacing w:before="62"/>
      </w:pPr>
    </w:p>
    <w:p w14:paraId="6BBC4889" w14:textId="77777777" w:rsidR="00636D26" w:rsidRDefault="00000000">
      <w:pPr>
        <w:pStyle w:val="Corpodetexto"/>
        <w:ind w:left="851"/>
      </w:pPr>
      <w:r>
        <w:rPr>
          <w:spacing w:val="-2"/>
        </w:rPr>
        <w:t>Atenciosamente,</w:t>
      </w:r>
    </w:p>
    <w:p w14:paraId="3137A303" w14:textId="77777777" w:rsidR="00636D26" w:rsidRDefault="00636D26">
      <w:pPr>
        <w:pStyle w:val="Corpodetexto"/>
        <w:rPr>
          <w:sz w:val="20"/>
        </w:rPr>
      </w:pPr>
    </w:p>
    <w:p w14:paraId="3E756BA7" w14:textId="77777777" w:rsidR="00636D26" w:rsidRDefault="00636D26">
      <w:pPr>
        <w:pStyle w:val="Corpodetexto"/>
        <w:rPr>
          <w:sz w:val="20"/>
        </w:rPr>
      </w:pPr>
    </w:p>
    <w:p w14:paraId="39AFBD09" w14:textId="77777777" w:rsidR="00636D26" w:rsidRDefault="00636D26">
      <w:pPr>
        <w:pStyle w:val="Corpodetexto"/>
        <w:rPr>
          <w:sz w:val="20"/>
        </w:rPr>
      </w:pPr>
    </w:p>
    <w:p w14:paraId="25F3D42B" w14:textId="77777777" w:rsidR="00636D26" w:rsidRDefault="00636D26">
      <w:pPr>
        <w:pStyle w:val="Corpodetexto"/>
        <w:rPr>
          <w:sz w:val="20"/>
        </w:rPr>
      </w:pPr>
    </w:p>
    <w:p w14:paraId="161F3D8E" w14:textId="77777777" w:rsidR="00636D26" w:rsidRDefault="00636D26">
      <w:pPr>
        <w:pStyle w:val="Corpodetexto"/>
        <w:rPr>
          <w:sz w:val="20"/>
        </w:rPr>
      </w:pPr>
    </w:p>
    <w:p w14:paraId="47893273" w14:textId="77777777" w:rsidR="00636D26" w:rsidRDefault="00636D26">
      <w:pPr>
        <w:pStyle w:val="Corpodetexto"/>
        <w:rPr>
          <w:sz w:val="20"/>
        </w:rPr>
      </w:pPr>
    </w:p>
    <w:p w14:paraId="756132A7" w14:textId="77777777" w:rsidR="00636D26" w:rsidRDefault="00636D26">
      <w:pPr>
        <w:pStyle w:val="Corpodetexto"/>
        <w:rPr>
          <w:sz w:val="20"/>
        </w:rPr>
      </w:pPr>
    </w:p>
    <w:p w14:paraId="2CE11872" w14:textId="77777777" w:rsidR="00636D26" w:rsidRDefault="00636D26">
      <w:pPr>
        <w:pStyle w:val="Corpodetexto"/>
        <w:rPr>
          <w:sz w:val="20"/>
        </w:rPr>
      </w:pPr>
    </w:p>
    <w:p w14:paraId="527396EB" w14:textId="77777777" w:rsidR="00636D26" w:rsidRDefault="00000000">
      <w:pPr>
        <w:pStyle w:val="Corpodetexto"/>
        <w:spacing w:before="166"/>
        <w:rPr>
          <w:sz w:val="20"/>
        </w:rPr>
      </w:pPr>
      <w:r>
        <w:rPr>
          <w:noProof/>
          <w:sz w:val="20"/>
        </w:rPr>
        <mc:AlternateContent>
          <mc:Choice Requires="wps">
            <w:drawing>
              <wp:anchor distT="0" distB="0" distL="0" distR="0" simplePos="0" relativeHeight="487591936" behindDoc="1" locked="0" layoutInCell="1" allowOverlap="1" wp14:anchorId="014DDD68" wp14:editId="2333842C">
                <wp:simplePos x="0" y="0"/>
                <wp:positionH relativeFrom="page">
                  <wp:posOffset>2042414</wp:posOffset>
                </wp:positionH>
                <wp:positionV relativeFrom="paragraph">
                  <wp:posOffset>267104</wp:posOffset>
                </wp:positionV>
                <wp:extent cx="3475990" cy="1270"/>
                <wp:effectExtent l="0" t="0" r="0" b="0"/>
                <wp:wrapTopAndBottom/>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5990" cy="1270"/>
                        </a:xfrm>
                        <a:custGeom>
                          <a:avLst/>
                          <a:gdLst/>
                          <a:ahLst/>
                          <a:cxnLst/>
                          <a:rect l="l" t="t" r="r" b="b"/>
                          <a:pathLst>
                            <a:path w="3475990">
                              <a:moveTo>
                                <a:pt x="0" y="0"/>
                              </a:moveTo>
                              <a:lnTo>
                                <a:pt x="3475659"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CBF4DE" id="Graphic 30" o:spid="_x0000_s1026" style="position:absolute;margin-left:160.8pt;margin-top:21.05pt;width:273.7pt;height:.1pt;z-index:-15724544;visibility:visible;mso-wrap-style:square;mso-wrap-distance-left:0;mso-wrap-distance-top:0;mso-wrap-distance-right:0;mso-wrap-distance-bottom:0;mso-position-horizontal:absolute;mso-position-horizontal-relative:page;mso-position-vertical:absolute;mso-position-vertical-relative:text;v-text-anchor:top" coordsize="34759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" path="m,l3475659,e" filled="f" strokeweight=".26669mm">
                <v:path arrowok="t"/>
                <w10:wrap type="topAndBottom" anchorx="page"/>
              </v:shape>
            </w:pict>
          </mc:Fallback>
        </mc:AlternateContent>
      </w:r>
    </w:p>
    <w:p w14:paraId="3771967B" w14:textId="77777777" w:rsidR="00636D26" w:rsidRDefault="00000000">
      <w:pPr>
        <w:pStyle w:val="Ttulo5"/>
        <w:spacing w:before="140"/>
        <w:ind w:left="2721"/>
      </w:pPr>
      <w:r>
        <w:t>Olavo</w:t>
      </w:r>
      <w:r>
        <w:rPr>
          <w:spacing w:val="-3"/>
        </w:rPr>
        <w:t xml:space="preserve"> </w:t>
      </w:r>
      <w:r>
        <w:t>Francelino</w:t>
      </w:r>
      <w:r>
        <w:rPr>
          <w:spacing w:val="-2"/>
        </w:rPr>
        <w:t xml:space="preserve"> </w:t>
      </w:r>
      <w:r>
        <w:t>de</w:t>
      </w:r>
      <w:r>
        <w:rPr>
          <w:spacing w:val="-3"/>
        </w:rPr>
        <w:t xml:space="preserve"> </w:t>
      </w:r>
      <w:r>
        <w:rPr>
          <w:spacing w:val="-2"/>
        </w:rPr>
        <w:t>Rezende</w:t>
      </w:r>
    </w:p>
    <w:p w14:paraId="1BA6AFBF" w14:textId="77777777" w:rsidR="00636D26" w:rsidRDefault="00000000">
      <w:pPr>
        <w:pStyle w:val="Corpodetexto"/>
        <w:spacing w:before="139"/>
        <w:ind w:left="2673"/>
      </w:pPr>
      <w:r>
        <w:t>Prefeito</w:t>
      </w:r>
      <w:r>
        <w:rPr>
          <w:spacing w:val="-5"/>
        </w:rPr>
        <w:t xml:space="preserve"> </w:t>
      </w:r>
      <w:r>
        <w:t>Municipal</w:t>
      </w:r>
      <w:r>
        <w:rPr>
          <w:spacing w:val="-6"/>
        </w:rPr>
        <w:t xml:space="preserve"> </w:t>
      </w:r>
      <w:r>
        <w:t>de</w:t>
      </w:r>
      <w:r>
        <w:rPr>
          <w:spacing w:val="-4"/>
        </w:rPr>
        <w:t xml:space="preserve"> </w:t>
      </w:r>
      <w:r>
        <w:rPr>
          <w:spacing w:val="-2"/>
        </w:rPr>
        <w:t>Acrelândia</w:t>
      </w:r>
    </w:p>
    <w:p w14:paraId="64B0FBAA" w14:textId="77777777" w:rsidR="00636D26" w:rsidRDefault="00636D26">
      <w:pPr>
        <w:pStyle w:val="Corpodetexto"/>
        <w:sectPr w:rsidR="00636D26">
          <w:pgSz w:w="11910" w:h="16840"/>
          <w:pgMar w:top="1900" w:right="992" w:bottom="1720" w:left="1559" w:header="358" w:footer="1527" w:gutter="0"/>
          <w:cols w:space="720"/>
        </w:sectPr>
      </w:pPr>
    </w:p>
    <w:p w14:paraId="74B39B52" w14:textId="77777777" w:rsidR="00636D26" w:rsidRDefault="00000000">
      <w:pPr>
        <w:pStyle w:val="Ttulo5"/>
        <w:numPr>
          <w:ilvl w:val="0"/>
          <w:numId w:val="202"/>
        </w:numPr>
        <w:tabs>
          <w:tab w:val="left" w:pos="425"/>
        </w:tabs>
        <w:spacing w:before="7"/>
        <w:ind w:left="425" w:hanging="359"/>
        <w:jc w:val="both"/>
        <w:rPr>
          <w:rFonts w:ascii="Calibri Light" w:hAnsi="Calibri Light"/>
          <w:b w:val="0"/>
          <w:i/>
          <w:sz w:val="28"/>
        </w:rPr>
      </w:pPr>
      <w:bookmarkStart w:id="0" w:name="_bookmark0"/>
      <w:bookmarkEnd w:id="0"/>
      <w:r>
        <w:rPr>
          <w:spacing w:val="-2"/>
        </w:rPr>
        <w:lastRenderedPageBreak/>
        <w:t>Apresentação</w:t>
      </w:r>
    </w:p>
    <w:p w14:paraId="295A8E94" w14:textId="77777777" w:rsidR="00636D26" w:rsidRDefault="00636D26">
      <w:pPr>
        <w:pStyle w:val="Corpodetexto"/>
        <w:spacing w:before="117"/>
        <w:rPr>
          <w:rFonts w:ascii="Arial"/>
          <w:b/>
        </w:rPr>
      </w:pPr>
    </w:p>
    <w:p w14:paraId="121C8BED" w14:textId="77777777" w:rsidR="00636D26" w:rsidRDefault="00000000">
      <w:pPr>
        <w:pStyle w:val="Corpodetexto"/>
        <w:spacing w:line="360" w:lineRule="auto"/>
        <w:ind w:left="66" w:right="704" w:firstLine="360"/>
        <w:jc w:val="both"/>
      </w:pPr>
      <w:r>
        <w:t>O Plano Plurianual (PPA) do Município de Acrelândia, referente ao período de 2026 a 2029, é o instrumento de planejamento de médio prazo que organiza e orienta a atuação governamental, em</w:t>
      </w:r>
      <w:r>
        <w:rPr>
          <w:spacing w:val="21"/>
        </w:rPr>
        <w:t xml:space="preserve"> </w:t>
      </w:r>
      <w:r>
        <w:t>conformidade com o disposto no artigo</w:t>
      </w:r>
    </w:p>
    <w:p w14:paraId="6C30B380" w14:textId="77777777" w:rsidR="00636D26" w:rsidRDefault="00000000">
      <w:pPr>
        <w:pStyle w:val="Corpodetexto"/>
        <w:spacing w:line="360" w:lineRule="auto"/>
        <w:ind w:left="66" w:right="703"/>
        <w:jc w:val="both"/>
      </w:pPr>
      <w:r>
        <w:t>165 da Constituição Federal e na Lei Orgânica Municipal. Este plano</w:t>
      </w:r>
      <w:r>
        <w:rPr>
          <w:spacing w:val="40"/>
        </w:rPr>
        <w:t xml:space="preserve"> </w:t>
      </w:r>
      <w:r>
        <w:t>estabelece, de forma regionalizada e integrada, as diretrizes, objetivos e metas da</w:t>
      </w:r>
      <w:r>
        <w:rPr>
          <w:spacing w:val="-1"/>
        </w:rPr>
        <w:t xml:space="preserve"> </w:t>
      </w:r>
      <w:r>
        <w:t>Administração Pública</w:t>
      </w:r>
      <w:r>
        <w:rPr>
          <w:spacing w:val="-1"/>
        </w:rPr>
        <w:t xml:space="preserve"> </w:t>
      </w:r>
      <w:r>
        <w:t>Municipal</w:t>
      </w:r>
      <w:r>
        <w:rPr>
          <w:spacing w:val="-2"/>
        </w:rPr>
        <w:t xml:space="preserve"> </w:t>
      </w:r>
      <w:r>
        <w:t>para</w:t>
      </w:r>
      <w:r>
        <w:rPr>
          <w:spacing w:val="-4"/>
        </w:rPr>
        <w:t xml:space="preserve"> </w:t>
      </w:r>
      <w:r>
        <w:t>o quadriênio,</w:t>
      </w:r>
      <w:r>
        <w:rPr>
          <w:spacing w:val="-1"/>
        </w:rPr>
        <w:t xml:space="preserve"> </w:t>
      </w:r>
      <w:r>
        <w:t>assegurando</w:t>
      </w:r>
      <w:r>
        <w:rPr>
          <w:spacing w:val="-1"/>
        </w:rPr>
        <w:t xml:space="preserve"> </w:t>
      </w:r>
      <w:r>
        <w:t>a coerência entre o planejamento estratégico, a execução orçamentária e as políticas públicas locais.</w:t>
      </w:r>
    </w:p>
    <w:p w14:paraId="23631C61" w14:textId="77777777" w:rsidR="00636D26" w:rsidRDefault="00636D26">
      <w:pPr>
        <w:pStyle w:val="Corpodetexto"/>
        <w:spacing w:before="3"/>
      </w:pPr>
    </w:p>
    <w:p w14:paraId="2C4477DA" w14:textId="77777777" w:rsidR="00636D26" w:rsidRDefault="00000000">
      <w:pPr>
        <w:pStyle w:val="Corpodetexto"/>
        <w:spacing w:line="360" w:lineRule="auto"/>
        <w:ind w:left="66" w:right="703" w:firstLine="360"/>
        <w:jc w:val="both"/>
      </w:pPr>
      <w:r>
        <w:t>A construção do PPA de Acrelândia representa o compromisso da gestão municipal com a transparência, a participação social e a eficiência administrativa, consolidando uma visão de futuro sustentável e inclusiva para toda a população acrelandense.</w:t>
      </w:r>
    </w:p>
    <w:p w14:paraId="59B6AC07" w14:textId="77777777" w:rsidR="00636D26" w:rsidRDefault="00636D26">
      <w:pPr>
        <w:pStyle w:val="Corpodetexto"/>
        <w:spacing w:before="7"/>
      </w:pPr>
    </w:p>
    <w:p w14:paraId="4FF26D79" w14:textId="77777777" w:rsidR="00636D26" w:rsidRDefault="00000000">
      <w:pPr>
        <w:pStyle w:val="Ttulo5"/>
        <w:numPr>
          <w:ilvl w:val="0"/>
          <w:numId w:val="202"/>
        </w:numPr>
        <w:tabs>
          <w:tab w:val="left" w:pos="425"/>
        </w:tabs>
        <w:ind w:left="425" w:hanging="359"/>
        <w:jc w:val="both"/>
        <w:rPr>
          <w:rFonts w:ascii="Calibri Light"/>
          <w:b w:val="0"/>
          <w:i/>
          <w:sz w:val="28"/>
        </w:rPr>
      </w:pPr>
      <w:bookmarkStart w:id="1" w:name="_bookmark1"/>
      <w:bookmarkEnd w:id="1"/>
      <w:r>
        <w:rPr>
          <w:spacing w:val="-2"/>
        </w:rPr>
        <w:t>Metodologia</w:t>
      </w:r>
    </w:p>
    <w:p w14:paraId="225E8823" w14:textId="77777777" w:rsidR="00636D26" w:rsidRDefault="00636D26">
      <w:pPr>
        <w:pStyle w:val="Corpodetexto"/>
        <w:spacing w:before="115"/>
        <w:rPr>
          <w:rFonts w:ascii="Arial"/>
          <w:b/>
        </w:rPr>
      </w:pPr>
    </w:p>
    <w:p w14:paraId="1F995DA4" w14:textId="77777777" w:rsidR="00636D26" w:rsidRDefault="00000000">
      <w:pPr>
        <w:pStyle w:val="Corpodetexto"/>
        <w:spacing w:line="360" w:lineRule="auto"/>
        <w:ind w:left="66" w:right="704" w:firstLine="360"/>
        <w:jc w:val="both"/>
      </w:pPr>
      <w:r>
        <w:t>A elaboração do PPA 2026-2029 foi conduzida a partir de uma metodologia participativa, técnica e integrada, baseada nos seguintes eixos:</w:t>
      </w:r>
    </w:p>
    <w:p w14:paraId="59AA1586" w14:textId="77777777" w:rsidR="00636D26" w:rsidRDefault="00636D26">
      <w:pPr>
        <w:pStyle w:val="Corpodetexto"/>
        <w:spacing w:before="6"/>
      </w:pPr>
    </w:p>
    <w:p w14:paraId="6D089151" w14:textId="77777777" w:rsidR="00636D26" w:rsidRDefault="00000000">
      <w:pPr>
        <w:pStyle w:val="PargrafodaLista"/>
        <w:numPr>
          <w:ilvl w:val="1"/>
          <w:numId w:val="202"/>
        </w:numPr>
        <w:tabs>
          <w:tab w:val="left" w:pos="1146"/>
        </w:tabs>
        <w:spacing w:line="357" w:lineRule="auto"/>
        <w:ind w:right="704"/>
        <w:jc w:val="both"/>
        <w:rPr>
          <w:sz w:val="24"/>
        </w:rPr>
      </w:pPr>
      <w:r>
        <w:rPr>
          <w:rFonts w:ascii="Arial" w:hAnsi="Arial"/>
          <w:b/>
          <w:sz w:val="24"/>
        </w:rPr>
        <w:t xml:space="preserve">Diagnóstico Situacional: </w:t>
      </w:r>
      <w:r>
        <w:rPr>
          <w:sz w:val="24"/>
        </w:rPr>
        <w:t xml:space="preserve">Levantamento de dados socioeconômicos, indicadores de desenvolvimento humano, infraestrutura e serviços públicos municipais, a fim de identificar demandas e potencialidades </w:t>
      </w:r>
      <w:r>
        <w:rPr>
          <w:spacing w:val="-2"/>
          <w:sz w:val="24"/>
        </w:rPr>
        <w:t>locais.</w:t>
      </w:r>
    </w:p>
    <w:p w14:paraId="7CBBAFE2" w14:textId="77777777" w:rsidR="00636D26" w:rsidRDefault="00636D26">
      <w:pPr>
        <w:pStyle w:val="Corpodetexto"/>
        <w:spacing w:before="4"/>
      </w:pPr>
    </w:p>
    <w:p w14:paraId="47575AD3" w14:textId="77777777" w:rsidR="00636D26" w:rsidRDefault="00000000">
      <w:pPr>
        <w:pStyle w:val="PargrafodaLista"/>
        <w:numPr>
          <w:ilvl w:val="1"/>
          <w:numId w:val="202"/>
        </w:numPr>
        <w:tabs>
          <w:tab w:val="left" w:pos="1146"/>
        </w:tabs>
        <w:spacing w:line="357" w:lineRule="auto"/>
        <w:ind w:right="708"/>
        <w:jc w:val="both"/>
        <w:rPr>
          <w:sz w:val="24"/>
        </w:rPr>
      </w:pPr>
      <w:r>
        <w:rPr>
          <w:rFonts w:ascii="Arial" w:hAnsi="Arial"/>
          <w:b/>
          <w:sz w:val="24"/>
        </w:rPr>
        <w:t xml:space="preserve">Consulta e Participação Social: </w:t>
      </w:r>
      <w:r>
        <w:rPr>
          <w:sz w:val="24"/>
        </w:rPr>
        <w:t>Realização de oficinas, audiências públicas e reuniões comunitárias para coleta de propostas e demandas da população, garantindo legitimidade e</w:t>
      </w:r>
      <w:r>
        <w:rPr>
          <w:spacing w:val="40"/>
          <w:sz w:val="24"/>
        </w:rPr>
        <w:t xml:space="preserve"> </w:t>
      </w:r>
      <w:r>
        <w:rPr>
          <w:spacing w:val="-2"/>
          <w:sz w:val="24"/>
        </w:rPr>
        <w:t>representatividade.</w:t>
      </w:r>
    </w:p>
    <w:p w14:paraId="7D4435E1" w14:textId="77777777" w:rsidR="00636D26" w:rsidRDefault="00636D26">
      <w:pPr>
        <w:pStyle w:val="Corpodetexto"/>
        <w:spacing w:before="4"/>
      </w:pPr>
    </w:p>
    <w:p w14:paraId="3CD3E1CA" w14:textId="77777777" w:rsidR="00636D26" w:rsidRDefault="00000000">
      <w:pPr>
        <w:pStyle w:val="PargrafodaLista"/>
        <w:numPr>
          <w:ilvl w:val="1"/>
          <w:numId w:val="202"/>
        </w:numPr>
        <w:tabs>
          <w:tab w:val="left" w:pos="1146"/>
        </w:tabs>
        <w:spacing w:line="352" w:lineRule="auto"/>
        <w:ind w:right="705"/>
        <w:jc w:val="both"/>
        <w:rPr>
          <w:sz w:val="24"/>
        </w:rPr>
      </w:pPr>
      <w:r>
        <w:rPr>
          <w:rFonts w:ascii="Arial" w:hAnsi="Arial"/>
          <w:b/>
          <w:sz w:val="24"/>
        </w:rPr>
        <w:t xml:space="preserve">Integração Intersetorial: </w:t>
      </w:r>
      <w:r>
        <w:rPr>
          <w:sz w:val="24"/>
        </w:rPr>
        <w:t>Envolvimento das secretarias e órgãos municipais</w:t>
      </w:r>
      <w:r>
        <w:rPr>
          <w:spacing w:val="-3"/>
          <w:sz w:val="24"/>
        </w:rPr>
        <w:t xml:space="preserve"> </w:t>
      </w:r>
      <w:r>
        <w:rPr>
          <w:sz w:val="24"/>
        </w:rPr>
        <w:t>para</w:t>
      </w:r>
      <w:r>
        <w:rPr>
          <w:spacing w:val="-6"/>
          <w:sz w:val="24"/>
        </w:rPr>
        <w:t xml:space="preserve"> </w:t>
      </w:r>
      <w:r>
        <w:rPr>
          <w:sz w:val="24"/>
        </w:rPr>
        <w:t>definição</w:t>
      </w:r>
      <w:r>
        <w:rPr>
          <w:spacing w:val="-3"/>
          <w:sz w:val="24"/>
        </w:rPr>
        <w:t xml:space="preserve"> </w:t>
      </w:r>
      <w:r>
        <w:rPr>
          <w:sz w:val="24"/>
        </w:rPr>
        <w:t>de</w:t>
      </w:r>
      <w:r>
        <w:rPr>
          <w:spacing w:val="-3"/>
          <w:sz w:val="24"/>
        </w:rPr>
        <w:t xml:space="preserve"> </w:t>
      </w:r>
      <w:r>
        <w:rPr>
          <w:sz w:val="24"/>
        </w:rPr>
        <w:t>programas,</w:t>
      </w:r>
      <w:r>
        <w:rPr>
          <w:spacing w:val="-3"/>
          <w:sz w:val="24"/>
        </w:rPr>
        <w:t xml:space="preserve"> </w:t>
      </w:r>
      <w:r>
        <w:rPr>
          <w:sz w:val="24"/>
        </w:rPr>
        <w:t>ações</w:t>
      </w:r>
      <w:r>
        <w:rPr>
          <w:spacing w:val="-3"/>
          <w:sz w:val="24"/>
        </w:rPr>
        <w:t xml:space="preserve"> </w:t>
      </w:r>
      <w:r>
        <w:rPr>
          <w:sz w:val="24"/>
        </w:rPr>
        <w:t>e</w:t>
      </w:r>
      <w:r>
        <w:rPr>
          <w:spacing w:val="-4"/>
          <w:sz w:val="24"/>
        </w:rPr>
        <w:t xml:space="preserve"> </w:t>
      </w:r>
      <w:r>
        <w:rPr>
          <w:sz w:val="24"/>
        </w:rPr>
        <w:t>metas</w:t>
      </w:r>
      <w:r>
        <w:rPr>
          <w:spacing w:val="-3"/>
          <w:sz w:val="24"/>
        </w:rPr>
        <w:t xml:space="preserve"> </w:t>
      </w:r>
      <w:r>
        <w:rPr>
          <w:sz w:val="24"/>
        </w:rPr>
        <w:t>alinhadas</w:t>
      </w:r>
      <w:r>
        <w:rPr>
          <w:spacing w:val="-3"/>
          <w:sz w:val="24"/>
        </w:rPr>
        <w:t xml:space="preserve"> </w:t>
      </w:r>
      <w:r>
        <w:rPr>
          <w:sz w:val="24"/>
        </w:rPr>
        <w:t>aos</w:t>
      </w:r>
    </w:p>
    <w:p w14:paraId="2789CF56" w14:textId="77777777" w:rsidR="00636D26" w:rsidRDefault="00000000">
      <w:pPr>
        <w:pStyle w:val="Corpodetexto"/>
        <w:spacing w:before="6"/>
        <w:ind w:left="1626"/>
      </w:pPr>
      <w:r>
        <w:t>demais</w:t>
      </w:r>
      <w:r>
        <w:rPr>
          <w:spacing w:val="-3"/>
        </w:rPr>
        <w:t xml:space="preserve"> </w:t>
      </w:r>
      <w:r>
        <w:t>instrumentos</w:t>
      </w:r>
      <w:r>
        <w:rPr>
          <w:spacing w:val="-5"/>
        </w:rPr>
        <w:t xml:space="preserve"> </w:t>
      </w:r>
      <w:r>
        <w:t>de</w:t>
      </w:r>
      <w:r>
        <w:rPr>
          <w:spacing w:val="-2"/>
        </w:rPr>
        <w:t xml:space="preserve"> gestão.</w:t>
      </w:r>
    </w:p>
    <w:p w14:paraId="6CE3DE9F" w14:textId="77777777" w:rsidR="00636D26" w:rsidRDefault="00636D26">
      <w:pPr>
        <w:pStyle w:val="Corpodetexto"/>
        <w:sectPr w:rsidR="00636D26">
          <w:headerReference w:type="default" r:id="rId24"/>
          <w:footerReference w:type="default" r:id="rId25"/>
          <w:pgSz w:w="11910" w:h="16840"/>
          <w:pgMar w:top="1900" w:right="992" w:bottom="1040" w:left="1559" w:header="358" w:footer="858" w:gutter="0"/>
          <w:pgNumType w:start="29"/>
          <w:cols w:space="720"/>
        </w:sectPr>
      </w:pPr>
    </w:p>
    <w:p w14:paraId="7CE0656E" w14:textId="77777777" w:rsidR="00636D26" w:rsidRDefault="00000000">
      <w:pPr>
        <w:pStyle w:val="PargrafodaLista"/>
        <w:numPr>
          <w:ilvl w:val="1"/>
          <w:numId w:val="202"/>
        </w:numPr>
        <w:tabs>
          <w:tab w:val="left" w:pos="1146"/>
        </w:tabs>
        <w:spacing w:before="6" w:line="355" w:lineRule="auto"/>
        <w:ind w:right="706"/>
        <w:jc w:val="both"/>
        <w:rPr>
          <w:sz w:val="24"/>
        </w:rPr>
      </w:pPr>
      <w:r>
        <w:rPr>
          <w:rFonts w:ascii="Arial" w:hAnsi="Arial"/>
          <w:b/>
          <w:sz w:val="24"/>
        </w:rPr>
        <w:lastRenderedPageBreak/>
        <w:t xml:space="preserve">Definição de Programas e Ações: </w:t>
      </w:r>
      <w:r>
        <w:rPr>
          <w:sz w:val="24"/>
        </w:rPr>
        <w:t>Estruturação das políticas públicas em programas temáticos, contendo</w:t>
      </w:r>
      <w:r>
        <w:rPr>
          <w:spacing w:val="-1"/>
          <w:sz w:val="24"/>
        </w:rPr>
        <w:t xml:space="preserve"> </w:t>
      </w:r>
      <w:r>
        <w:rPr>
          <w:sz w:val="24"/>
        </w:rPr>
        <w:t>objetivos, metas físicas e financeiras, bem como indicadores de monitoramento.</w:t>
      </w:r>
    </w:p>
    <w:p w14:paraId="47A02DEA" w14:textId="77777777" w:rsidR="00636D26" w:rsidRDefault="00636D26">
      <w:pPr>
        <w:pStyle w:val="Corpodetexto"/>
        <w:spacing w:before="10"/>
      </w:pPr>
    </w:p>
    <w:p w14:paraId="670E34B6" w14:textId="77777777" w:rsidR="00636D26" w:rsidRDefault="00000000">
      <w:pPr>
        <w:pStyle w:val="PargrafodaLista"/>
        <w:numPr>
          <w:ilvl w:val="1"/>
          <w:numId w:val="202"/>
        </w:numPr>
        <w:tabs>
          <w:tab w:val="left" w:pos="1146"/>
        </w:tabs>
        <w:spacing w:line="355" w:lineRule="auto"/>
        <w:ind w:right="704"/>
        <w:jc w:val="both"/>
        <w:rPr>
          <w:sz w:val="24"/>
        </w:rPr>
      </w:pPr>
      <w:r>
        <w:rPr>
          <w:rFonts w:ascii="Arial" w:hAnsi="Arial"/>
          <w:b/>
          <w:sz w:val="24"/>
        </w:rPr>
        <w:t xml:space="preserve">Compatibilização Orçamentária: </w:t>
      </w:r>
      <w:r>
        <w:rPr>
          <w:sz w:val="24"/>
        </w:rPr>
        <w:t>Alinhamento das prioridades governamentais às projeções de receitas e despesas, garantindo viabilidade financeira e sustentabilidade fiscal.</w:t>
      </w:r>
    </w:p>
    <w:p w14:paraId="270907A1" w14:textId="77777777" w:rsidR="00636D26" w:rsidRDefault="00636D26">
      <w:pPr>
        <w:pStyle w:val="Corpodetexto"/>
        <w:spacing w:before="11"/>
      </w:pPr>
    </w:p>
    <w:p w14:paraId="20767957" w14:textId="77777777" w:rsidR="00636D26" w:rsidRDefault="00000000">
      <w:pPr>
        <w:pStyle w:val="PargrafodaLista"/>
        <w:numPr>
          <w:ilvl w:val="1"/>
          <w:numId w:val="202"/>
        </w:numPr>
        <w:tabs>
          <w:tab w:val="left" w:pos="1146"/>
        </w:tabs>
        <w:spacing w:line="355" w:lineRule="auto"/>
        <w:ind w:right="705"/>
        <w:jc w:val="both"/>
        <w:rPr>
          <w:sz w:val="24"/>
        </w:rPr>
      </w:pPr>
      <w:r>
        <w:rPr>
          <w:rFonts w:ascii="Arial" w:hAnsi="Arial"/>
          <w:b/>
          <w:sz w:val="24"/>
        </w:rPr>
        <w:t xml:space="preserve">Monitoramento e Avaliação: </w:t>
      </w:r>
      <w:r>
        <w:rPr>
          <w:sz w:val="24"/>
        </w:rPr>
        <w:t>Estabelecimento de indicadores e mecanismos de acompanhamento contínuo, com vistas à</w:t>
      </w:r>
      <w:r>
        <w:rPr>
          <w:spacing w:val="40"/>
          <w:sz w:val="24"/>
        </w:rPr>
        <w:t xml:space="preserve"> </w:t>
      </w:r>
      <w:r>
        <w:rPr>
          <w:sz w:val="24"/>
        </w:rPr>
        <w:t>mensuração de resultados e correções de rumo.</w:t>
      </w:r>
    </w:p>
    <w:p w14:paraId="7C19CDE0" w14:textId="77777777" w:rsidR="00636D26" w:rsidRDefault="00636D26">
      <w:pPr>
        <w:pStyle w:val="Corpodetexto"/>
        <w:spacing w:before="11"/>
      </w:pPr>
    </w:p>
    <w:p w14:paraId="04FC1153" w14:textId="77777777" w:rsidR="00636D26" w:rsidRDefault="00000000">
      <w:pPr>
        <w:pStyle w:val="Ttulo5"/>
        <w:numPr>
          <w:ilvl w:val="0"/>
          <w:numId w:val="202"/>
        </w:numPr>
        <w:tabs>
          <w:tab w:val="left" w:pos="425"/>
        </w:tabs>
        <w:ind w:left="425" w:hanging="359"/>
        <w:jc w:val="left"/>
        <w:rPr>
          <w:rFonts w:ascii="Calibri Light" w:hAnsi="Calibri Light"/>
          <w:b w:val="0"/>
          <w:i/>
          <w:sz w:val="28"/>
        </w:rPr>
      </w:pPr>
      <w:bookmarkStart w:id="2" w:name="_bookmark2"/>
      <w:bookmarkEnd w:id="2"/>
      <w:r>
        <w:rPr>
          <w:spacing w:val="-2"/>
        </w:rPr>
        <w:t>Missão</w:t>
      </w:r>
    </w:p>
    <w:p w14:paraId="553155DF" w14:textId="77777777" w:rsidR="00636D26" w:rsidRDefault="00636D26">
      <w:pPr>
        <w:pStyle w:val="Corpodetexto"/>
        <w:spacing w:before="115"/>
        <w:rPr>
          <w:rFonts w:ascii="Arial"/>
          <w:b/>
        </w:rPr>
      </w:pPr>
    </w:p>
    <w:p w14:paraId="60B8391B" w14:textId="77777777" w:rsidR="00636D26" w:rsidRDefault="00000000">
      <w:pPr>
        <w:pStyle w:val="Corpodetexto"/>
        <w:spacing w:line="360" w:lineRule="auto"/>
        <w:ind w:left="66" w:right="703" w:firstLine="360"/>
        <w:jc w:val="both"/>
      </w:pPr>
      <w:r>
        <w:t>Planejar, coordenar e executar políticas públicas de forma participativa, transparente e eficiente, promovendo o desenvolvimento socioeconômico sustentável, a inclusão social e a melhoria da qualidade de vida da população</w:t>
      </w:r>
      <w:r>
        <w:rPr>
          <w:spacing w:val="40"/>
        </w:rPr>
        <w:t xml:space="preserve"> </w:t>
      </w:r>
      <w:r>
        <w:t>de Acrelândia.</w:t>
      </w:r>
    </w:p>
    <w:p w14:paraId="1673ACA2" w14:textId="77777777" w:rsidR="00636D26" w:rsidRDefault="00636D26">
      <w:pPr>
        <w:pStyle w:val="Corpodetexto"/>
        <w:spacing w:before="7"/>
      </w:pPr>
    </w:p>
    <w:p w14:paraId="6EB284F0" w14:textId="77777777" w:rsidR="00636D26" w:rsidRDefault="00000000">
      <w:pPr>
        <w:pStyle w:val="Ttulo5"/>
        <w:numPr>
          <w:ilvl w:val="0"/>
          <w:numId w:val="202"/>
        </w:numPr>
        <w:tabs>
          <w:tab w:val="left" w:pos="425"/>
        </w:tabs>
        <w:ind w:left="425" w:hanging="359"/>
        <w:jc w:val="left"/>
        <w:rPr>
          <w:rFonts w:ascii="Calibri Light" w:hAnsi="Calibri Light"/>
          <w:b w:val="0"/>
          <w:i/>
          <w:sz w:val="28"/>
        </w:rPr>
      </w:pPr>
      <w:bookmarkStart w:id="3" w:name="_bookmark3"/>
      <w:bookmarkEnd w:id="3"/>
      <w:r>
        <w:rPr>
          <w:spacing w:val="-4"/>
        </w:rPr>
        <w:t>Visão</w:t>
      </w:r>
    </w:p>
    <w:p w14:paraId="51A2CCF8" w14:textId="77777777" w:rsidR="00636D26" w:rsidRDefault="00636D26">
      <w:pPr>
        <w:pStyle w:val="Corpodetexto"/>
        <w:spacing w:before="118"/>
        <w:rPr>
          <w:rFonts w:ascii="Arial"/>
          <w:b/>
        </w:rPr>
      </w:pPr>
    </w:p>
    <w:p w14:paraId="6D9E2194" w14:textId="77777777" w:rsidR="00636D26" w:rsidRDefault="00000000">
      <w:pPr>
        <w:pStyle w:val="Corpodetexto"/>
        <w:spacing w:line="360" w:lineRule="auto"/>
        <w:ind w:left="66" w:right="704" w:firstLine="360"/>
        <w:jc w:val="both"/>
      </w:pPr>
      <w:r>
        <w:t>Consolidar</w:t>
      </w:r>
      <w:r>
        <w:rPr>
          <w:spacing w:val="-2"/>
        </w:rPr>
        <w:t xml:space="preserve"> </w:t>
      </w:r>
      <w:r>
        <w:t>Acrelândia, até 2029, como um município referência no</w:t>
      </w:r>
      <w:r>
        <w:rPr>
          <w:spacing w:val="-2"/>
        </w:rPr>
        <w:t xml:space="preserve"> </w:t>
      </w:r>
      <w:r>
        <w:t>Acre pela gestão pública eficiente, pelo fortalecimento da agricultura familiar, pela oferta de serviços públicos de qualidade e pelo compromisso com o desenvolvimento sustentável e inclusivo.</w:t>
      </w:r>
    </w:p>
    <w:p w14:paraId="667B22A6" w14:textId="77777777" w:rsidR="00636D26" w:rsidRDefault="00636D26">
      <w:pPr>
        <w:pStyle w:val="Corpodetexto"/>
        <w:spacing w:before="4"/>
      </w:pPr>
    </w:p>
    <w:p w14:paraId="1CED2C20" w14:textId="77777777" w:rsidR="00636D26" w:rsidRDefault="00000000">
      <w:pPr>
        <w:pStyle w:val="Ttulo5"/>
        <w:numPr>
          <w:ilvl w:val="0"/>
          <w:numId w:val="202"/>
        </w:numPr>
        <w:tabs>
          <w:tab w:val="left" w:pos="425"/>
        </w:tabs>
        <w:spacing w:before="1"/>
        <w:ind w:left="425" w:hanging="359"/>
        <w:jc w:val="left"/>
        <w:rPr>
          <w:rFonts w:ascii="Calibri Light"/>
          <w:b w:val="0"/>
          <w:i/>
          <w:sz w:val="28"/>
        </w:rPr>
      </w:pPr>
      <w:bookmarkStart w:id="4" w:name="_bookmark4"/>
      <w:bookmarkEnd w:id="4"/>
      <w:r>
        <w:rPr>
          <w:spacing w:val="-2"/>
        </w:rPr>
        <w:t>Valores</w:t>
      </w:r>
    </w:p>
    <w:p w14:paraId="51C277BA" w14:textId="77777777" w:rsidR="00636D26" w:rsidRDefault="00636D26">
      <w:pPr>
        <w:pStyle w:val="Corpodetexto"/>
        <w:spacing w:before="117"/>
        <w:rPr>
          <w:rFonts w:ascii="Arial"/>
          <w:b/>
        </w:rPr>
      </w:pPr>
    </w:p>
    <w:p w14:paraId="2C780BF0" w14:textId="77777777" w:rsidR="00636D26" w:rsidRDefault="00000000">
      <w:pPr>
        <w:pStyle w:val="PargrafodaLista"/>
        <w:numPr>
          <w:ilvl w:val="1"/>
          <w:numId w:val="202"/>
        </w:numPr>
        <w:tabs>
          <w:tab w:val="left" w:pos="850"/>
          <w:tab w:val="left" w:pos="862"/>
        </w:tabs>
        <w:spacing w:before="1" w:line="348" w:lineRule="auto"/>
        <w:ind w:left="862" w:right="709"/>
        <w:rPr>
          <w:sz w:val="24"/>
        </w:rPr>
      </w:pPr>
      <w:r>
        <w:rPr>
          <w:rFonts w:ascii="Arial" w:hAnsi="Arial"/>
          <w:b/>
          <w:sz w:val="24"/>
        </w:rPr>
        <w:t>Transparência</w:t>
      </w:r>
      <w:r>
        <w:rPr>
          <w:rFonts w:ascii="Arial" w:hAnsi="Arial"/>
          <w:b/>
          <w:spacing w:val="40"/>
          <w:sz w:val="24"/>
        </w:rPr>
        <w:t xml:space="preserve"> </w:t>
      </w:r>
      <w:r>
        <w:rPr>
          <w:sz w:val="24"/>
        </w:rPr>
        <w:t>–</w:t>
      </w:r>
      <w:r>
        <w:rPr>
          <w:spacing w:val="40"/>
          <w:sz w:val="24"/>
        </w:rPr>
        <w:t xml:space="preserve"> </w:t>
      </w:r>
      <w:r>
        <w:rPr>
          <w:sz w:val="24"/>
        </w:rPr>
        <w:t>Clareza</w:t>
      </w:r>
      <w:r>
        <w:rPr>
          <w:spacing w:val="40"/>
          <w:sz w:val="24"/>
        </w:rPr>
        <w:t xml:space="preserve"> </w:t>
      </w:r>
      <w:r>
        <w:rPr>
          <w:sz w:val="24"/>
        </w:rPr>
        <w:t>na</w:t>
      </w:r>
      <w:r>
        <w:rPr>
          <w:spacing w:val="40"/>
          <w:sz w:val="24"/>
        </w:rPr>
        <w:t xml:space="preserve"> </w:t>
      </w:r>
      <w:r>
        <w:rPr>
          <w:sz w:val="24"/>
        </w:rPr>
        <w:t>aplicação</w:t>
      </w:r>
      <w:r>
        <w:rPr>
          <w:spacing w:val="40"/>
          <w:sz w:val="24"/>
        </w:rPr>
        <w:t xml:space="preserve"> </w:t>
      </w:r>
      <w:r>
        <w:rPr>
          <w:sz w:val="24"/>
        </w:rPr>
        <w:t>dos</w:t>
      </w:r>
      <w:r>
        <w:rPr>
          <w:spacing w:val="40"/>
          <w:sz w:val="24"/>
        </w:rPr>
        <w:t xml:space="preserve"> </w:t>
      </w:r>
      <w:r>
        <w:rPr>
          <w:sz w:val="24"/>
        </w:rPr>
        <w:t>recursos</w:t>
      </w:r>
      <w:r>
        <w:rPr>
          <w:spacing w:val="40"/>
          <w:sz w:val="24"/>
        </w:rPr>
        <w:t xml:space="preserve"> </w:t>
      </w:r>
      <w:r>
        <w:rPr>
          <w:sz w:val="24"/>
        </w:rPr>
        <w:t>públicos</w:t>
      </w:r>
      <w:r>
        <w:rPr>
          <w:spacing w:val="40"/>
          <w:sz w:val="24"/>
        </w:rPr>
        <w:t xml:space="preserve"> </w:t>
      </w:r>
      <w:r>
        <w:rPr>
          <w:sz w:val="24"/>
        </w:rPr>
        <w:t>e</w:t>
      </w:r>
      <w:r>
        <w:rPr>
          <w:spacing w:val="40"/>
          <w:sz w:val="24"/>
        </w:rPr>
        <w:t xml:space="preserve"> </w:t>
      </w:r>
      <w:r>
        <w:rPr>
          <w:sz w:val="24"/>
        </w:rPr>
        <w:t>nas decisões governamentais.</w:t>
      </w:r>
    </w:p>
    <w:p w14:paraId="146EC936" w14:textId="77777777" w:rsidR="00636D26" w:rsidRDefault="00000000">
      <w:pPr>
        <w:pStyle w:val="PargrafodaLista"/>
        <w:numPr>
          <w:ilvl w:val="1"/>
          <w:numId w:val="202"/>
        </w:numPr>
        <w:tabs>
          <w:tab w:val="left" w:pos="850"/>
          <w:tab w:val="left" w:pos="862"/>
        </w:tabs>
        <w:spacing w:before="15" w:line="350" w:lineRule="auto"/>
        <w:ind w:left="862" w:right="709"/>
        <w:rPr>
          <w:sz w:val="24"/>
        </w:rPr>
      </w:pPr>
      <w:r>
        <w:rPr>
          <w:rFonts w:ascii="Arial" w:hAnsi="Arial"/>
          <w:b/>
          <w:sz w:val="24"/>
        </w:rPr>
        <w:t>Participação</w:t>
      </w:r>
      <w:r>
        <w:rPr>
          <w:rFonts w:ascii="Arial" w:hAnsi="Arial"/>
          <w:b/>
          <w:spacing w:val="40"/>
          <w:sz w:val="24"/>
        </w:rPr>
        <w:t xml:space="preserve"> </w:t>
      </w:r>
      <w:r>
        <w:rPr>
          <w:rFonts w:ascii="Arial" w:hAnsi="Arial"/>
          <w:b/>
          <w:sz w:val="24"/>
        </w:rPr>
        <w:t>Social</w:t>
      </w:r>
      <w:r>
        <w:rPr>
          <w:rFonts w:ascii="Arial" w:hAnsi="Arial"/>
          <w:b/>
          <w:spacing w:val="40"/>
          <w:sz w:val="24"/>
        </w:rPr>
        <w:t xml:space="preserve"> </w:t>
      </w:r>
      <w:r>
        <w:rPr>
          <w:sz w:val="24"/>
        </w:rPr>
        <w:t>–</w:t>
      </w:r>
      <w:r>
        <w:rPr>
          <w:spacing w:val="40"/>
          <w:sz w:val="24"/>
        </w:rPr>
        <w:t xml:space="preserve"> </w:t>
      </w:r>
      <w:r>
        <w:rPr>
          <w:sz w:val="24"/>
        </w:rPr>
        <w:t>Envolvimento</w:t>
      </w:r>
      <w:r>
        <w:rPr>
          <w:spacing w:val="40"/>
          <w:sz w:val="24"/>
        </w:rPr>
        <w:t xml:space="preserve"> </w:t>
      </w:r>
      <w:r>
        <w:rPr>
          <w:sz w:val="24"/>
        </w:rPr>
        <w:t>da</w:t>
      </w:r>
      <w:r>
        <w:rPr>
          <w:spacing w:val="40"/>
          <w:sz w:val="24"/>
        </w:rPr>
        <w:t xml:space="preserve"> </w:t>
      </w:r>
      <w:r>
        <w:rPr>
          <w:sz w:val="24"/>
        </w:rPr>
        <w:t>comunidade</w:t>
      </w:r>
      <w:r>
        <w:rPr>
          <w:spacing w:val="40"/>
          <w:sz w:val="24"/>
        </w:rPr>
        <w:t xml:space="preserve"> </w:t>
      </w:r>
      <w:r>
        <w:rPr>
          <w:sz w:val="24"/>
        </w:rPr>
        <w:t>na</w:t>
      </w:r>
      <w:r>
        <w:rPr>
          <w:spacing w:val="40"/>
          <w:sz w:val="24"/>
        </w:rPr>
        <w:t xml:space="preserve"> </w:t>
      </w:r>
      <w:r>
        <w:rPr>
          <w:sz w:val="24"/>
        </w:rPr>
        <w:t>construção</w:t>
      </w:r>
      <w:r>
        <w:rPr>
          <w:spacing w:val="40"/>
          <w:sz w:val="24"/>
        </w:rPr>
        <w:t xml:space="preserve"> </w:t>
      </w:r>
      <w:r>
        <w:rPr>
          <w:sz w:val="24"/>
        </w:rPr>
        <w:t>e acompanhamento das políticas públicas.</w:t>
      </w:r>
    </w:p>
    <w:p w14:paraId="7929D9FB" w14:textId="77777777" w:rsidR="00636D26" w:rsidRDefault="00000000">
      <w:pPr>
        <w:pStyle w:val="PargrafodaLista"/>
        <w:numPr>
          <w:ilvl w:val="1"/>
          <w:numId w:val="202"/>
        </w:numPr>
        <w:tabs>
          <w:tab w:val="left" w:pos="850"/>
          <w:tab w:val="left" w:pos="862"/>
        </w:tabs>
        <w:spacing w:before="13" w:line="350" w:lineRule="auto"/>
        <w:ind w:left="862" w:right="709"/>
        <w:rPr>
          <w:sz w:val="24"/>
        </w:rPr>
      </w:pPr>
      <w:r>
        <w:rPr>
          <w:rFonts w:ascii="Arial" w:hAnsi="Arial"/>
          <w:b/>
          <w:sz w:val="24"/>
        </w:rPr>
        <w:t xml:space="preserve">Equidade </w:t>
      </w:r>
      <w:r>
        <w:rPr>
          <w:sz w:val="24"/>
        </w:rPr>
        <w:t>– Redução das desigualdades e ampliação de oportunidades para todos.</w:t>
      </w:r>
    </w:p>
    <w:p w14:paraId="559C6952" w14:textId="77777777" w:rsidR="00636D26" w:rsidRDefault="00636D26">
      <w:pPr>
        <w:pStyle w:val="PargrafodaLista"/>
        <w:spacing w:line="350" w:lineRule="auto"/>
        <w:rPr>
          <w:sz w:val="24"/>
        </w:rPr>
        <w:sectPr w:rsidR="00636D26">
          <w:pgSz w:w="11910" w:h="16840"/>
          <w:pgMar w:top="1900" w:right="992" w:bottom="1040" w:left="1559" w:header="358" w:footer="858" w:gutter="0"/>
          <w:cols w:space="720"/>
        </w:sectPr>
      </w:pPr>
    </w:p>
    <w:p w14:paraId="6C81416F" w14:textId="77777777" w:rsidR="00636D26" w:rsidRDefault="00000000">
      <w:pPr>
        <w:pStyle w:val="PargrafodaLista"/>
        <w:numPr>
          <w:ilvl w:val="1"/>
          <w:numId w:val="202"/>
        </w:numPr>
        <w:tabs>
          <w:tab w:val="left" w:pos="850"/>
          <w:tab w:val="left" w:pos="862"/>
        </w:tabs>
        <w:spacing w:before="6" w:line="350" w:lineRule="auto"/>
        <w:ind w:left="862" w:right="710"/>
        <w:rPr>
          <w:sz w:val="24"/>
        </w:rPr>
      </w:pPr>
      <w:r>
        <w:rPr>
          <w:rFonts w:ascii="Arial" w:hAnsi="Arial"/>
          <w:b/>
          <w:sz w:val="24"/>
        </w:rPr>
        <w:lastRenderedPageBreak/>
        <w:t xml:space="preserve">Sustentabilidade </w:t>
      </w:r>
      <w:r>
        <w:rPr>
          <w:sz w:val="24"/>
        </w:rPr>
        <w:t>– Uso responsável dos recursos naturais e equilíbrio entre desenvolvimento econômico e preservação ambiental.</w:t>
      </w:r>
    </w:p>
    <w:p w14:paraId="35B82694" w14:textId="77777777" w:rsidR="00636D26" w:rsidRDefault="00000000">
      <w:pPr>
        <w:pStyle w:val="PargrafodaLista"/>
        <w:numPr>
          <w:ilvl w:val="1"/>
          <w:numId w:val="202"/>
        </w:numPr>
        <w:tabs>
          <w:tab w:val="left" w:pos="850"/>
          <w:tab w:val="left" w:pos="862"/>
        </w:tabs>
        <w:spacing w:before="12" w:line="350" w:lineRule="auto"/>
        <w:ind w:left="862" w:right="706"/>
        <w:rPr>
          <w:sz w:val="24"/>
        </w:rPr>
      </w:pPr>
      <w:r>
        <w:rPr>
          <w:rFonts w:ascii="Arial" w:hAnsi="Arial"/>
          <w:b/>
          <w:sz w:val="24"/>
        </w:rPr>
        <w:t>Eficiência</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Responsabilidade</w:t>
      </w:r>
      <w:r>
        <w:rPr>
          <w:rFonts w:ascii="Arial" w:hAnsi="Arial"/>
          <w:b/>
          <w:spacing w:val="40"/>
          <w:sz w:val="24"/>
        </w:rPr>
        <w:t xml:space="preserve"> </w:t>
      </w:r>
      <w:r>
        <w:rPr>
          <w:rFonts w:ascii="Arial" w:hAnsi="Arial"/>
          <w:b/>
          <w:sz w:val="24"/>
        </w:rPr>
        <w:t>Fiscal</w:t>
      </w:r>
      <w:r>
        <w:rPr>
          <w:rFonts w:ascii="Arial" w:hAnsi="Arial"/>
          <w:b/>
          <w:spacing w:val="40"/>
          <w:sz w:val="24"/>
        </w:rPr>
        <w:t xml:space="preserve"> </w:t>
      </w:r>
      <w:r>
        <w:rPr>
          <w:sz w:val="24"/>
        </w:rPr>
        <w:t>–</w:t>
      </w:r>
      <w:r>
        <w:rPr>
          <w:spacing w:val="40"/>
          <w:sz w:val="24"/>
        </w:rPr>
        <w:t xml:space="preserve"> </w:t>
      </w:r>
      <w:r>
        <w:rPr>
          <w:sz w:val="24"/>
        </w:rPr>
        <w:t>Planejamento</w:t>
      </w:r>
      <w:r>
        <w:rPr>
          <w:spacing w:val="40"/>
          <w:sz w:val="24"/>
        </w:rPr>
        <w:t xml:space="preserve"> </w:t>
      </w:r>
      <w:r>
        <w:rPr>
          <w:sz w:val="24"/>
        </w:rPr>
        <w:t>e</w:t>
      </w:r>
      <w:r>
        <w:rPr>
          <w:spacing w:val="40"/>
          <w:sz w:val="24"/>
        </w:rPr>
        <w:t xml:space="preserve"> </w:t>
      </w:r>
      <w:r>
        <w:rPr>
          <w:sz w:val="24"/>
        </w:rPr>
        <w:t>execução</w:t>
      </w:r>
      <w:r>
        <w:rPr>
          <w:spacing w:val="40"/>
          <w:sz w:val="24"/>
        </w:rPr>
        <w:t xml:space="preserve"> </w:t>
      </w:r>
      <w:r>
        <w:rPr>
          <w:sz w:val="24"/>
        </w:rPr>
        <w:t>eficazes, com equilíbrio financeiro e resultados concretos.</w:t>
      </w:r>
    </w:p>
    <w:p w14:paraId="74ACBAED" w14:textId="77777777" w:rsidR="00636D26" w:rsidRDefault="00000000">
      <w:pPr>
        <w:pStyle w:val="PargrafodaLista"/>
        <w:numPr>
          <w:ilvl w:val="1"/>
          <w:numId w:val="202"/>
        </w:numPr>
        <w:tabs>
          <w:tab w:val="left" w:pos="850"/>
          <w:tab w:val="left" w:pos="862"/>
        </w:tabs>
        <w:spacing w:before="13" w:line="350" w:lineRule="auto"/>
        <w:ind w:left="862" w:right="709"/>
        <w:rPr>
          <w:sz w:val="24"/>
        </w:rPr>
      </w:pPr>
      <w:r>
        <w:rPr>
          <w:rFonts w:ascii="Arial" w:hAnsi="Arial"/>
          <w:b/>
          <w:sz w:val="24"/>
        </w:rPr>
        <w:t xml:space="preserve">Inovação e Modernização </w:t>
      </w:r>
      <w:r>
        <w:rPr>
          <w:sz w:val="24"/>
        </w:rPr>
        <w:t>– Incentivo a práticas inovadoras e uso de</w:t>
      </w:r>
      <w:r>
        <w:rPr>
          <w:spacing w:val="80"/>
          <w:sz w:val="24"/>
        </w:rPr>
        <w:t xml:space="preserve"> </w:t>
      </w:r>
      <w:r>
        <w:rPr>
          <w:sz w:val="24"/>
        </w:rPr>
        <w:t>tecnologias para aprimorar os serviços públicos.</w:t>
      </w:r>
    </w:p>
    <w:p w14:paraId="218C1B06" w14:textId="77777777" w:rsidR="00636D26" w:rsidRDefault="00000000">
      <w:pPr>
        <w:pStyle w:val="PargrafodaLista"/>
        <w:numPr>
          <w:ilvl w:val="1"/>
          <w:numId w:val="202"/>
        </w:numPr>
        <w:tabs>
          <w:tab w:val="left" w:pos="850"/>
          <w:tab w:val="left" w:pos="862"/>
        </w:tabs>
        <w:spacing w:before="11" w:line="350" w:lineRule="auto"/>
        <w:ind w:left="862" w:right="706"/>
        <w:rPr>
          <w:sz w:val="24"/>
        </w:rPr>
      </w:pPr>
      <w:r>
        <w:rPr>
          <w:rFonts w:ascii="Arial" w:hAnsi="Arial"/>
          <w:b/>
          <w:sz w:val="24"/>
        </w:rPr>
        <w:t>Compromisso Social</w:t>
      </w:r>
      <w:r>
        <w:rPr>
          <w:rFonts w:ascii="Arial" w:hAnsi="Arial"/>
          <w:b/>
          <w:spacing w:val="35"/>
          <w:sz w:val="24"/>
        </w:rPr>
        <w:t xml:space="preserve"> </w:t>
      </w:r>
      <w:r>
        <w:rPr>
          <w:sz w:val="24"/>
        </w:rPr>
        <w:t>–</w:t>
      </w:r>
      <w:r>
        <w:rPr>
          <w:spacing w:val="33"/>
          <w:sz w:val="24"/>
        </w:rPr>
        <w:t xml:space="preserve"> </w:t>
      </w:r>
      <w:r>
        <w:rPr>
          <w:sz w:val="24"/>
        </w:rPr>
        <w:t>Promoção</w:t>
      </w:r>
      <w:r>
        <w:rPr>
          <w:spacing w:val="33"/>
          <w:sz w:val="24"/>
        </w:rPr>
        <w:t xml:space="preserve"> </w:t>
      </w:r>
      <w:r>
        <w:rPr>
          <w:sz w:val="24"/>
        </w:rPr>
        <w:t>da</w:t>
      </w:r>
      <w:r>
        <w:rPr>
          <w:spacing w:val="33"/>
          <w:sz w:val="24"/>
        </w:rPr>
        <w:t xml:space="preserve"> </w:t>
      </w:r>
      <w:r>
        <w:rPr>
          <w:sz w:val="24"/>
        </w:rPr>
        <w:t>inclusão,</w:t>
      </w:r>
      <w:r>
        <w:rPr>
          <w:spacing w:val="33"/>
          <w:sz w:val="24"/>
        </w:rPr>
        <w:t xml:space="preserve"> </w:t>
      </w:r>
      <w:r>
        <w:rPr>
          <w:sz w:val="24"/>
        </w:rPr>
        <w:t>cidadania e</w:t>
      </w:r>
      <w:r>
        <w:rPr>
          <w:spacing w:val="33"/>
          <w:sz w:val="24"/>
        </w:rPr>
        <w:t xml:space="preserve"> </w:t>
      </w:r>
      <w:r>
        <w:rPr>
          <w:sz w:val="24"/>
        </w:rPr>
        <w:t>dignidade da população acrelandense.</w:t>
      </w:r>
    </w:p>
    <w:p w14:paraId="16F571A6" w14:textId="77777777" w:rsidR="00636D26" w:rsidRDefault="00636D26">
      <w:pPr>
        <w:pStyle w:val="Corpodetexto"/>
        <w:spacing w:before="18"/>
      </w:pPr>
    </w:p>
    <w:p w14:paraId="6115B72F" w14:textId="77777777" w:rsidR="00636D26" w:rsidRDefault="00000000">
      <w:pPr>
        <w:pStyle w:val="Ttulo5"/>
        <w:numPr>
          <w:ilvl w:val="0"/>
          <w:numId w:val="202"/>
        </w:numPr>
        <w:tabs>
          <w:tab w:val="left" w:pos="425"/>
        </w:tabs>
        <w:ind w:left="425" w:hanging="359"/>
        <w:jc w:val="left"/>
        <w:rPr>
          <w:rFonts w:ascii="Calibri Light"/>
          <w:b w:val="0"/>
          <w:i/>
          <w:sz w:val="28"/>
        </w:rPr>
      </w:pPr>
      <w:bookmarkStart w:id="5" w:name="_bookmark5"/>
      <w:bookmarkEnd w:id="5"/>
      <w:r>
        <w:rPr>
          <w:spacing w:val="-2"/>
        </w:rPr>
        <w:t>Objetivos</w:t>
      </w:r>
    </w:p>
    <w:p w14:paraId="192163AA" w14:textId="77777777" w:rsidR="00636D26" w:rsidRDefault="00636D26">
      <w:pPr>
        <w:pStyle w:val="Corpodetexto"/>
        <w:spacing w:before="115"/>
        <w:rPr>
          <w:rFonts w:ascii="Arial"/>
          <w:b/>
        </w:rPr>
      </w:pPr>
    </w:p>
    <w:p w14:paraId="30F91F37" w14:textId="77777777" w:rsidR="00636D26" w:rsidRDefault="00000000">
      <w:pPr>
        <w:pStyle w:val="Corpodetexto"/>
        <w:ind w:left="143"/>
      </w:pPr>
      <w:r>
        <w:t>O</w:t>
      </w:r>
      <w:r>
        <w:rPr>
          <w:spacing w:val="-4"/>
        </w:rPr>
        <w:t xml:space="preserve"> </w:t>
      </w:r>
      <w:r>
        <w:t>PPA</w:t>
      </w:r>
      <w:r>
        <w:rPr>
          <w:spacing w:val="-5"/>
        </w:rPr>
        <w:t xml:space="preserve"> </w:t>
      </w:r>
      <w:r>
        <w:t>2026-2029</w:t>
      </w:r>
      <w:r>
        <w:rPr>
          <w:spacing w:val="-5"/>
        </w:rPr>
        <w:t xml:space="preserve"> </w:t>
      </w:r>
      <w:r>
        <w:t>do</w:t>
      </w:r>
      <w:r>
        <w:rPr>
          <w:spacing w:val="-5"/>
        </w:rPr>
        <w:t xml:space="preserve"> </w:t>
      </w:r>
      <w:r>
        <w:t>Município</w:t>
      </w:r>
      <w:r>
        <w:rPr>
          <w:spacing w:val="-5"/>
        </w:rPr>
        <w:t xml:space="preserve"> </w:t>
      </w:r>
      <w:r>
        <w:t>de</w:t>
      </w:r>
      <w:r>
        <w:rPr>
          <w:spacing w:val="-3"/>
        </w:rPr>
        <w:t xml:space="preserve"> </w:t>
      </w:r>
      <w:r>
        <w:t>Acrelândia</w:t>
      </w:r>
      <w:r>
        <w:rPr>
          <w:spacing w:val="-3"/>
        </w:rPr>
        <w:t xml:space="preserve"> </w:t>
      </w:r>
      <w:r>
        <w:t>tem</w:t>
      </w:r>
      <w:r>
        <w:rPr>
          <w:spacing w:val="-2"/>
        </w:rPr>
        <w:t xml:space="preserve"> </w:t>
      </w:r>
      <w:r>
        <w:t>como</w:t>
      </w:r>
      <w:r>
        <w:rPr>
          <w:spacing w:val="-3"/>
        </w:rPr>
        <w:t xml:space="preserve"> </w:t>
      </w:r>
      <w:r>
        <w:t>objetivos</w:t>
      </w:r>
      <w:r>
        <w:rPr>
          <w:spacing w:val="-5"/>
        </w:rPr>
        <w:t xml:space="preserve"> </w:t>
      </w:r>
      <w:r>
        <w:rPr>
          <w:spacing w:val="-2"/>
        </w:rPr>
        <w:t>gerais:</w:t>
      </w:r>
    </w:p>
    <w:p w14:paraId="602F4C22" w14:textId="77777777" w:rsidR="00636D26" w:rsidRDefault="00636D26">
      <w:pPr>
        <w:pStyle w:val="Corpodetexto"/>
        <w:spacing w:before="142"/>
      </w:pPr>
    </w:p>
    <w:p w14:paraId="11889550" w14:textId="77777777" w:rsidR="00636D26" w:rsidRDefault="00000000">
      <w:pPr>
        <w:pStyle w:val="PargrafodaLista"/>
        <w:numPr>
          <w:ilvl w:val="1"/>
          <w:numId w:val="202"/>
        </w:numPr>
        <w:tabs>
          <w:tab w:val="left" w:pos="1146"/>
        </w:tabs>
        <w:spacing w:line="350" w:lineRule="auto"/>
        <w:ind w:right="713"/>
        <w:jc w:val="both"/>
        <w:rPr>
          <w:sz w:val="24"/>
        </w:rPr>
      </w:pPr>
      <w:r>
        <w:rPr>
          <w:sz w:val="24"/>
        </w:rPr>
        <w:t>Promover o desenvolvimento socioeconômico sustentável, com geração de emprego e renda para a população local.</w:t>
      </w:r>
    </w:p>
    <w:p w14:paraId="3FD4D330" w14:textId="77777777" w:rsidR="00636D26" w:rsidRDefault="00000000">
      <w:pPr>
        <w:pStyle w:val="PargrafodaLista"/>
        <w:numPr>
          <w:ilvl w:val="1"/>
          <w:numId w:val="202"/>
        </w:numPr>
        <w:tabs>
          <w:tab w:val="left" w:pos="1146"/>
        </w:tabs>
        <w:spacing w:before="13" w:line="355" w:lineRule="auto"/>
        <w:ind w:right="706"/>
        <w:jc w:val="both"/>
        <w:rPr>
          <w:sz w:val="24"/>
        </w:rPr>
      </w:pPr>
      <w:r>
        <w:rPr>
          <w:sz w:val="24"/>
        </w:rPr>
        <w:t xml:space="preserve">Garantir acesso universal e de qualidade aos serviços públicos essenciais, especialmente saúde, educação, assistência social e </w:t>
      </w:r>
      <w:r>
        <w:rPr>
          <w:spacing w:val="-2"/>
          <w:sz w:val="24"/>
        </w:rPr>
        <w:t>segurança.</w:t>
      </w:r>
    </w:p>
    <w:p w14:paraId="62B6A9F5" w14:textId="77777777" w:rsidR="00636D26" w:rsidRDefault="00000000">
      <w:pPr>
        <w:pStyle w:val="PargrafodaLista"/>
        <w:numPr>
          <w:ilvl w:val="1"/>
          <w:numId w:val="202"/>
        </w:numPr>
        <w:tabs>
          <w:tab w:val="left" w:pos="1146"/>
        </w:tabs>
        <w:spacing w:before="6" w:line="350" w:lineRule="auto"/>
        <w:ind w:right="714"/>
        <w:jc w:val="both"/>
        <w:rPr>
          <w:sz w:val="24"/>
        </w:rPr>
      </w:pPr>
      <w:r>
        <w:rPr>
          <w:sz w:val="24"/>
        </w:rPr>
        <w:t>Incentivar a agricultura familiar, a produção rural e o fortalecimento das cadeias produtivas locais.</w:t>
      </w:r>
    </w:p>
    <w:p w14:paraId="14A30DD3" w14:textId="77777777" w:rsidR="00636D26" w:rsidRDefault="00000000">
      <w:pPr>
        <w:pStyle w:val="PargrafodaLista"/>
        <w:numPr>
          <w:ilvl w:val="1"/>
          <w:numId w:val="202"/>
        </w:numPr>
        <w:tabs>
          <w:tab w:val="left" w:pos="1146"/>
        </w:tabs>
        <w:spacing w:before="12" w:line="350" w:lineRule="auto"/>
        <w:ind w:right="704"/>
        <w:jc w:val="both"/>
        <w:rPr>
          <w:sz w:val="24"/>
        </w:rPr>
      </w:pPr>
      <w:r>
        <w:rPr>
          <w:sz w:val="24"/>
        </w:rPr>
        <w:t>Fomentar a infraestrutura urbana e rural, assegurando mobilidade, saneamento básico e habitação digna.</w:t>
      </w:r>
    </w:p>
    <w:p w14:paraId="4E5607C1" w14:textId="77777777" w:rsidR="00636D26" w:rsidRDefault="00000000">
      <w:pPr>
        <w:pStyle w:val="PargrafodaLista"/>
        <w:numPr>
          <w:ilvl w:val="1"/>
          <w:numId w:val="202"/>
        </w:numPr>
        <w:tabs>
          <w:tab w:val="left" w:pos="1145"/>
        </w:tabs>
        <w:spacing w:before="14"/>
        <w:ind w:left="1145" w:hanging="359"/>
        <w:jc w:val="both"/>
        <w:rPr>
          <w:sz w:val="24"/>
        </w:rPr>
      </w:pPr>
      <w:r>
        <w:rPr>
          <w:sz w:val="24"/>
        </w:rPr>
        <w:t>Valorizar</w:t>
      </w:r>
      <w:r>
        <w:rPr>
          <w:spacing w:val="-5"/>
          <w:sz w:val="24"/>
        </w:rPr>
        <w:t xml:space="preserve"> </w:t>
      </w:r>
      <w:r>
        <w:rPr>
          <w:sz w:val="24"/>
        </w:rPr>
        <w:t>a</w:t>
      </w:r>
      <w:r>
        <w:rPr>
          <w:spacing w:val="-6"/>
          <w:sz w:val="24"/>
        </w:rPr>
        <w:t xml:space="preserve"> </w:t>
      </w:r>
      <w:r>
        <w:rPr>
          <w:sz w:val="24"/>
        </w:rPr>
        <w:t>participação</w:t>
      </w:r>
      <w:r>
        <w:rPr>
          <w:spacing w:val="-4"/>
          <w:sz w:val="24"/>
        </w:rPr>
        <w:t xml:space="preserve"> </w:t>
      </w:r>
      <w:r>
        <w:rPr>
          <w:sz w:val="24"/>
        </w:rPr>
        <w:t>cidadã</w:t>
      </w:r>
      <w:r>
        <w:rPr>
          <w:spacing w:val="-4"/>
          <w:sz w:val="24"/>
        </w:rPr>
        <w:t xml:space="preserve"> </w:t>
      </w:r>
      <w:r>
        <w:rPr>
          <w:sz w:val="24"/>
        </w:rPr>
        <w:t>e</w:t>
      </w:r>
      <w:r>
        <w:rPr>
          <w:spacing w:val="-4"/>
          <w:sz w:val="24"/>
        </w:rPr>
        <w:t xml:space="preserve"> </w:t>
      </w:r>
      <w:r>
        <w:rPr>
          <w:sz w:val="24"/>
        </w:rPr>
        <w:t>a</w:t>
      </w:r>
      <w:r>
        <w:rPr>
          <w:spacing w:val="-5"/>
          <w:sz w:val="24"/>
        </w:rPr>
        <w:t xml:space="preserve"> </w:t>
      </w:r>
      <w:r>
        <w:rPr>
          <w:sz w:val="24"/>
        </w:rPr>
        <w:t>transparência</w:t>
      </w:r>
      <w:r>
        <w:rPr>
          <w:spacing w:val="-4"/>
          <w:sz w:val="24"/>
        </w:rPr>
        <w:t xml:space="preserve"> </w:t>
      </w:r>
      <w:r>
        <w:rPr>
          <w:sz w:val="24"/>
        </w:rPr>
        <w:t>na</w:t>
      </w:r>
      <w:r>
        <w:rPr>
          <w:spacing w:val="-4"/>
          <w:sz w:val="24"/>
        </w:rPr>
        <w:t xml:space="preserve"> </w:t>
      </w:r>
      <w:r>
        <w:rPr>
          <w:sz w:val="24"/>
        </w:rPr>
        <w:t>gestão</w:t>
      </w:r>
      <w:r>
        <w:rPr>
          <w:spacing w:val="-5"/>
          <w:sz w:val="24"/>
        </w:rPr>
        <w:t xml:space="preserve"> </w:t>
      </w:r>
      <w:r>
        <w:rPr>
          <w:spacing w:val="-2"/>
          <w:sz w:val="24"/>
        </w:rPr>
        <w:t>pública.</w:t>
      </w:r>
    </w:p>
    <w:p w14:paraId="5574687B" w14:textId="77777777" w:rsidR="00636D26" w:rsidRDefault="00000000">
      <w:pPr>
        <w:pStyle w:val="PargrafodaLista"/>
        <w:numPr>
          <w:ilvl w:val="1"/>
          <w:numId w:val="202"/>
        </w:numPr>
        <w:tabs>
          <w:tab w:val="left" w:pos="1146"/>
        </w:tabs>
        <w:spacing w:before="135" w:line="350" w:lineRule="auto"/>
        <w:ind w:right="712"/>
        <w:jc w:val="both"/>
        <w:rPr>
          <w:sz w:val="24"/>
        </w:rPr>
      </w:pPr>
      <w:r>
        <w:rPr>
          <w:sz w:val="24"/>
        </w:rPr>
        <w:t>Estimular a preservação ambiental e a utilização racional dos</w:t>
      </w:r>
      <w:r>
        <w:rPr>
          <w:spacing w:val="40"/>
          <w:sz w:val="24"/>
        </w:rPr>
        <w:t xml:space="preserve"> </w:t>
      </w:r>
      <w:r>
        <w:rPr>
          <w:sz w:val="24"/>
        </w:rPr>
        <w:t>recursos naturais.</w:t>
      </w:r>
    </w:p>
    <w:p w14:paraId="6DD909B4" w14:textId="77777777" w:rsidR="00636D26" w:rsidRDefault="00636D26">
      <w:pPr>
        <w:pStyle w:val="Corpodetexto"/>
        <w:spacing w:before="14"/>
      </w:pPr>
    </w:p>
    <w:p w14:paraId="3A56221F" w14:textId="77777777" w:rsidR="00636D26" w:rsidRDefault="00000000">
      <w:pPr>
        <w:pStyle w:val="Corpodetexto"/>
        <w:spacing w:before="1" w:line="360" w:lineRule="auto"/>
        <w:ind w:left="143" w:right="703" w:firstLine="643"/>
        <w:jc w:val="both"/>
      </w:pPr>
      <w:r>
        <w:t>De forma específica, o PPA busca consolidar programas estruturantes que impactem diretamente a qualidade de vida da população, reduzam desigualdades e ampliem oportunidades de desenvolvimento em todas as regiões do município.</w:t>
      </w:r>
    </w:p>
    <w:p w14:paraId="1567D01D" w14:textId="77777777" w:rsidR="00636D26" w:rsidRDefault="00636D26">
      <w:pPr>
        <w:pStyle w:val="Corpodetexto"/>
        <w:spacing w:line="360" w:lineRule="auto"/>
        <w:jc w:val="both"/>
        <w:sectPr w:rsidR="00636D26">
          <w:pgSz w:w="11910" w:h="16840"/>
          <w:pgMar w:top="1900" w:right="992" w:bottom="1040" w:left="1559" w:header="358" w:footer="858" w:gutter="0"/>
          <w:cols w:space="720"/>
        </w:sectPr>
      </w:pPr>
    </w:p>
    <w:p w14:paraId="4AA79BA3" w14:textId="77777777" w:rsidR="00636D26" w:rsidRDefault="00000000">
      <w:pPr>
        <w:pStyle w:val="Ttulo5"/>
        <w:numPr>
          <w:ilvl w:val="0"/>
          <w:numId w:val="202"/>
        </w:numPr>
        <w:tabs>
          <w:tab w:val="left" w:pos="1221"/>
        </w:tabs>
        <w:spacing w:before="4"/>
        <w:ind w:left="1221" w:hanging="359"/>
        <w:jc w:val="left"/>
        <w:rPr>
          <w:rFonts w:ascii="Calibri Light" w:hAnsi="Calibri Light"/>
          <w:b w:val="0"/>
          <w:sz w:val="28"/>
        </w:rPr>
      </w:pPr>
      <w:r>
        <w:rPr>
          <w:spacing w:val="-2"/>
        </w:rPr>
        <w:lastRenderedPageBreak/>
        <w:t>Vigência</w:t>
      </w:r>
    </w:p>
    <w:p w14:paraId="1B0A9169" w14:textId="77777777" w:rsidR="00636D26" w:rsidRDefault="00636D26">
      <w:pPr>
        <w:pStyle w:val="Corpodetexto"/>
        <w:rPr>
          <w:rFonts w:ascii="Arial"/>
          <w:b/>
          <w:sz w:val="20"/>
        </w:rPr>
      </w:pPr>
    </w:p>
    <w:p w14:paraId="7F7930C6" w14:textId="77777777" w:rsidR="00636D26" w:rsidRDefault="00000000">
      <w:pPr>
        <w:pStyle w:val="Corpodetexto"/>
        <w:spacing w:before="54"/>
        <w:rPr>
          <w:rFonts w:ascii="Arial"/>
          <w:b/>
          <w:sz w:val="20"/>
        </w:rPr>
      </w:pPr>
      <w:r>
        <w:rPr>
          <w:rFonts w:ascii="Arial"/>
          <w:b/>
          <w:noProof/>
          <w:sz w:val="20"/>
        </w:rPr>
        <w:drawing>
          <wp:anchor distT="0" distB="0" distL="0" distR="0" simplePos="0" relativeHeight="487592448" behindDoc="1" locked="0" layoutInCell="1" allowOverlap="1" wp14:anchorId="0A6257F7" wp14:editId="79D564BF">
            <wp:simplePos x="0" y="0"/>
            <wp:positionH relativeFrom="page">
              <wp:posOffset>1231616</wp:posOffset>
            </wp:positionH>
            <wp:positionV relativeFrom="paragraph">
              <wp:posOffset>195602</wp:posOffset>
            </wp:positionV>
            <wp:extent cx="4876991" cy="1791652"/>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6" cstate="print"/>
                    <a:stretch>
                      <a:fillRect/>
                    </a:stretch>
                  </pic:blipFill>
                  <pic:spPr>
                    <a:xfrm>
                      <a:off x="0" y="0"/>
                      <a:ext cx="4876991" cy="1791652"/>
                    </a:xfrm>
                    <a:prstGeom prst="rect">
                      <a:avLst/>
                    </a:prstGeom>
                  </pic:spPr>
                </pic:pic>
              </a:graphicData>
            </a:graphic>
          </wp:anchor>
        </w:drawing>
      </w:r>
    </w:p>
    <w:p w14:paraId="67510EA5" w14:textId="77777777" w:rsidR="00636D26" w:rsidRDefault="00636D26">
      <w:pPr>
        <w:pStyle w:val="Corpodetexto"/>
        <w:spacing w:before="231"/>
        <w:rPr>
          <w:rFonts w:ascii="Arial"/>
          <w:b/>
        </w:rPr>
      </w:pPr>
    </w:p>
    <w:p w14:paraId="2BABAD61" w14:textId="77777777" w:rsidR="00636D26" w:rsidRDefault="00000000">
      <w:pPr>
        <w:pStyle w:val="Corpodetexto"/>
        <w:spacing w:line="360" w:lineRule="auto"/>
        <w:ind w:left="143" w:right="707" w:firstLine="719"/>
        <w:jc w:val="both"/>
      </w:pPr>
      <w:r>
        <w:t>O plano plurianual é um documento que contém um conjunto de ações governamentais</w:t>
      </w:r>
      <w:r>
        <w:rPr>
          <w:spacing w:val="-1"/>
        </w:rPr>
        <w:t xml:space="preserve"> </w:t>
      </w:r>
      <w:r>
        <w:t>a</w:t>
      </w:r>
      <w:r>
        <w:rPr>
          <w:spacing w:val="-2"/>
        </w:rPr>
        <w:t xml:space="preserve"> </w:t>
      </w:r>
      <w:r>
        <w:t>serem colocadas</w:t>
      </w:r>
      <w:r>
        <w:rPr>
          <w:spacing w:val="-2"/>
        </w:rPr>
        <w:t xml:space="preserve"> </w:t>
      </w:r>
      <w:r>
        <w:t>em</w:t>
      </w:r>
      <w:r>
        <w:rPr>
          <w:spacing w:val="-1"/>
        </w:rPr>
        <w:t xml:space="preserve"> </w:t>
      </w:r>
      <w:r>
        <w:t>prática, visando</w:t>
      </w:r>
      <w:r>
        <w:rPr>
          <w:spacing w:val="-2"/>
        </w:rPr>
        <w:t xml:space="preserve"> </w:t>
      </w:r>
      <w:r>
        <w:t>determinados objetivos a serem atingidos em um período de quatro anos.</w:t>
      </w:r>
    </w:p>
    <w:p w14:paraId="7427291E" w14:textId="77777777" w:rsidR="00636D26" w:rsidRDefault="00000000">
      <w:pPr>
        <w:pStyle w:val="Corpodetexto"/>
        <w:spacing w:before="201" w:line="360" w:lineRule="auto"/>
        <w:ind w:left="143" w:right="702" w:firstLine="719"/>
        <w:jc w:val="both"/>
      </w:pPr>
      <w:r>
        <w:t>Para todos os efeitos, este programa de governo foi submetido à apreciação popular e aprovado indiretamente com a sua eleição. Essa sistematização</w:t>
      </w:r>
      <w:r>
        <w:rPr>
          <w:spacing w:val="-1"/>
        </w:rPr>
        <w:t xml:space="preserve"> </w:t>
      </w:r>
      <w:r>
        <w:t>do</w:t>
      </w:r>
      <w:r>
        <w:rPr>
          <w:spacing w:val="-1"/>
        </w:rPr>
        <w:t xml:space="preserve"> </w:t>
      </w:r>
      <w:r>
        <w:t>programa</w:t>
      </w:r>
      <w:r>
        <w:rPr>
          <w:spacing w:val="-1"/>
        </w:rPr>
        <w:t xml:space="preserve"> </w:t>
      </w:r>
      <w:r>
        <w:t>de</w:t>
      </w:r>
      <w:r>
        <w:rPr>
          <w:spacing w:val="-1"/>
        </w:rPr>
        <w:t xml:space="preserve"> </w:t>
      </w:r>
      <w:r>
        <w:t>governo</w:t>
      </w:r>
      <w:r>
        <w:rPr>
          <w:spacing w:val="-3"/>
        </w:rPr>
        <w:t xml:space="preserve"> </w:t>
      </w:r>
      <w:r>
        <w:t>consiste</w:t>
      </w:r>
      <w:r>
        <w:rPr>
          <w:spacing w:val="-1"/>
        </w:rPr>
        <w:t xml:space="preserve"> </w:t>
      </w:r>
      <w:r>
        <w:t>em transformar</w:t>
      </w:r>
      <w:r>
        <w:rPr>
          <w:spacing w:val="-3"/>
        </w:rPr>
        <w:t xml:space="preserve"> </w:t>
      </w:r>
      <w:r>
        <w:t>as</w:t>
      </w:r>
      <w:r>
        <w:rPr>
          <w:spacing w:val="-2"/>
        </w:rPr>
        <w:t xml:space="preserve"> </w:t>
      </w:r>
      <w:r>
        <w:t>promessas de campanha eleitoral em objetivos e metas, com o detalhamento das ações a serem desenvolvidas para que estes venham a ser alcançados. A premissa básica do planejamento é constituir-se em um trabalho de preparação, que seguindo roteiros e métodos pré-definidos que regulem as operações a serem realizadas, permite alcançar objetivos finais de forma rápida e segura.</w:t>
      </w:r>
    </w:p>
    <w:p w14:paraId="1D615DA9" w14:textId="77777777" w:rsidR="00636D26" w:rsidRDefault="00000000">
      <w:pPr>
        <w:pStyle w:val="Corpodetexto"/>
        <w:spacing w:before="200" w:line="360" w:lineRule="auto"/>
        <w:ind w:left="143" w:right="708" w:firstLine="719"/>
        <w:jc w:val="both"/>
      </w:pPr>
      <w:r>
        <w:t>Um planejamento que estabeleça uma relação equilibrada entre os recursos disponíveis e os objetivos a serem alcançados, com um mínimo possível de desvios em relação aos resultados esperados.</w:t>
      </w:r>
    </w:p>
    <w:p w14:paraId="3B52D651" w14:textId="77777777" w:rsidR="00636D26" w:rsidRDefault="00000000">
      <w:pPr>
        <w:pStyle w:val="Corpodetexto"/>
        <w:spacing w:before="201" w:line="360" w:lineRule="auto"/>
        <w:ind w:left="143" w:right="703" w:firstLine="719"/>
        <w:jc w:val="both"/>
      </w:pPr>
      <w:r>
        <w:t>Enfim, conjunto coordenado de uma série de ações, que aponte e evite erros, que dimensione precisamente tempo e quantidades, é exequível, e, invariavelmente, resulta em êxito.</w:t>
      </w:r>
    </w:p>
    <w:p w14:paraId="73F4A48F" w14:textId="77777777" w:rsidR="00636D26" w:rsidRDefault="00000000">
      <w:pPr>
        <w:pStyle w:val="Corpodetexto"/>
        <w:spacing w:before="201" w:line="360" w:lineRule="auto"/>
        <w:ind w:left="143" w:right="709" w:firstLine="719"/>
        <w:jc w:val="both"/>
      </w:pPr>
      <w:r>
        <w:t>A Lei Complementar nº 101 de 2000, deu um sentido orgânico nos três instrumentos de planejamento orçamentário e de gestão administrativa dos recursos públicos previstos na Constituição Federal de 1988.</w:t>
      </w:r>
    </w:p>
    <w:p w14:paraId="0B59F890" w14:textId="77777777" w:rsidR="00636D26" w:rsidRDefault="00636D26">
      <w:pPr>
        <w:pStyle w:val="Corpodetexto"/>
        <w:spacing w:line="360" w:lineRule="auto"/>
        <w:jc w:val="both"/>
        <w:sectPr w:rsidR="00636D26">
          <w:pgSz w:w="11910" w:h="16840"/>
          <w:pgMar w:top="1900" w:right="992" w:bottom="1040" w:left="1559" w:header="358" w:footer="858" w:gutter="0"/>
          <w:cols w:space="720"/>
        </w:sectPr>
      </w:pPr>
    </w:p>
    <w:p w14:paraId="15A17479" w14:textId="77777777" w:rsidR="00636D26" w:rsidRDefault="00000000">
      <w:pPr>
        <w:pStyle w:val="Corpodetexto"/>
        <w:spacing w:before="5" w:line="360" w:lineRule="auto"/>
        <w:ind w:left="143" w:right="707" w:firstLine="719"/>
        <w:jc w:val="both"/>
      </w:pPr>
      <w:r>
        <w:lastRenderedPageBreak/>
        <w:t>O detalhamento e a quantificação do programa de governo permitirão que sejam apurados os custos de cada uma das ações a serem executadas para alcançar os seus objetivos.</w:t>
      </w:r>
    </w:p>
    <w:p w14:paraId="6DFDF65C" w14:textId="77777777" w:rsidR="00636D26" w:rsidRDefault="00000000">
      <w:pPr>
        <w:pStyle w:val="Ttulo5"/>
        <w:numPr>
          <w:ilvl w:val="0"/>
          <w:numId w:val="202"/>
        </w:numPr>
        <w:tabs>
          <w:tab w:val="left" w:pos="1221"/>
        </w:tabs>
        <w:spacing w:before="202"/>
        <w:ind w:left="1221" w:hanging="359"/>
        <w:jc w:val="left"/>
        <w:rPr>
          <w:rFonts w:ascii="Calibri Light" w:hAnsi="Calibri Light"/>
          <w:b w:val="0"/>
          <w:sz w:val="28"/>
        </w:rPr>
      </w:pPr>
      <w:bookmarkStart w:id="6" w:name="_bookmark6"/>
      <w:bookmarkEnd w:id="6"/>
      <w:r>
        <w:t>Visão</w:t>
      </w:r>
      <w:r>
        <w:rPr>
          <w:spacing w:val="-5"/>
        </w:rPr>
        <w:t xml:space="preserve"> </w:t>
      </w:r>
      <w:r>
        <w:t>Geral</w:t>
      </w:r>
      <w:r>
        <w:rPr>
          <w:spacing w:val="-1"/>
        </w:rPr>
        <w:t xml:space="preserve"> </w:t>
      </w:r>
      <w:r>
        <w:t>do</w:t>
      </w:r>
      <w:r>
        <w:rPr>
          <w:spacing w:val="-1"/>
        </w:rPr>
        <w:t xml:space="preserve"> </w:t>
      </w:r>
      <w:r>
        <w:t>Plano</w:t>
      </w:r>
      <w:r>
        <w:rPr>
          <w:spacing w:val="-4"/>
        </w:rPr>
        <w:t xml:space="preserve"> </w:t>
      </w:r>
      <w:r>
        <w:rPr>
          <w:spacing w:val="-2"/>
        </w:rPr>
        <w:t>Plurianual</w:t>
      </w:r>
    </w:p>
    <w:p w14:paraId="42E10E4C" w14:textId="77777777" w:rsidR="00636D26" w:rsidRDefault="00000000">
      <w:pPr>
        <w:pStyle w:val="Corpodetexto"/>
        <w:spacing w:before="113" w:line="360" w:lineRule="auto"/>
        <w:ind w:left="143" w:right="708" w:firstLine="719"/>
        <w:jc w:val="both"/>
      </w:pPr>
      <w:r>
        <w:t>Introduzido pela Carta de 1988, o plano plurianual difere do então orçamento plurianual de investimentos; este, de sua parte, proveio da Emenda Constitucional n.º 1, de 1969. Segundo o Prof. James Giacomoni:</w:t>
      </w:r>
    </w:p>
    <w:p w14:paraId="4EEE6295" w14:textId="77777777" w:rsidR="00636D26" w:rsidRDefault="00000000">
      <w:pPr>
        <w:pStyle w:val="Corpodetexto"/>
        <w:spacing w:before="105"/>
        <w:rPr>
          <w:sz w:val="20"/>
        </w:rPr>
      </w:pPr>
      <w:r>
        <w:rPr>
          <w:noProof/>
          <w:sz w:val="20"/>
        </w:rPr>
        <mc:AlternateContent>
          <mc:Choice Requires="wps">
            <w:drawing>
              <wp:anchor distT="0" distB="0" distL="0" distR="0" simplePos="0" relativeHeight="487592960" behindDoc="1" locked="0" layoutInCell="1" allowOverlap="1" wp14:anchorId="0A86FCEC" wp14:editId="77A19976">
                <wp:simplePos x="0" y="0"/>
                <wp:positionH relativeFrom="page">
                  <wp:posOffset>1611122</wp:posOffset>
                </wp:positionH>
                <wp:positionV relativeFrom="paragraph">
                  <wp:posOffset>227973</wp:posOffset>
                </wp:positionV>
                <wp:extent cx="4340225" cy="6350"/>
                <wp:effectExtent l="0" t="0" r="0" b="0"/>
                <wp:wrapTopAndBottom/>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0225" cy="6350"/>
                        </a:xfrm>
                        <a:custGeom>
                          <a:avLst/>
                          <a:gdLst/>
                          <a:ahLst/>
                          <a:cxnLst/>
                          <a:rect l="l" t="t" r="r" b="b"/>
                          <a:pathLst>
                            <a:path w="4340225" h="6350">
                              <a:moveTo>
                                <a:pt x="4339717" y="0"/>
                              </a:moveTo>
                              <a:lnTo>
                                <a:pt x="0" y="0"/>
                              </a:lnTo>
                              <a:lnTo>
                                <a:pt x="0" y="6096"/>
                              </a:lnTo>
                              <a:lnTo>
                                <a:pt x="4339717" y="6096"/>
                              </a:lnTo>
                              <a:lnTo>
                                <a:pt x="433971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51EBD17C" id="Graphic 35" o:spid="_x0000_s1026" style="position:absolute;margin-left:126.85pt;margin-top:17.95pt;width:341.75pt;height:.5pt;z-index:-15723520;visibility:visible;mso-wrap-style:square;mso-wrap-distance-left:0;mso-wrap-distance-top:0;mso-wrap-distance-right:0;mso-wrap-distance-bottom:0;mso-position-horizontal:absolute;mso-position-horizontal-relative:page;mso-position-vertical:absolute;mso-position-vertical-relative:text;v-text-anchor:top" coordsize="43402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" path="m4339717,l,,,6096r4339717,l4339717,xe" fillcolor="#4471c4" stroked="f">
                <v:path arrowok="t"/>
                <w10:wrap type="topAndBottom" anchorx="page"/>
              </v:shape>
            </w:pict>
          </mc:Fallback>
        </mc:AlternateContent>
      </w:r>
    </w:p>
    <w:p w14:paraId="2A48DA54" w14:textId="77777777" w:rsidR="00636D26" w:rsidRDefault="00000000">
      <w:pPr>
        <w:spacing w:before="198" w:line="276" w:lineRule="auto"/>
        <w:ind w:left="1059" w:right="1620" w:hanging="3"/>
        <w:jc w:val="center"/>
        <w:rPr>
          <w:rFonts w:ascii="Calibri" w:hAnsi="Calibri"/>
          <w:i/>
        </w:rPr>
      </w:pPr>
      <w:r>
        <w:rPr>
          <w:rFonts w:ascii="Calibri" w:hAnsi="Calibri"/>
          <w:i/>
        </w:rPr>
        <w:t>“na condição de peça meramente informativa, sem cunho autorizativo, os orçamentos plurianuais não chegaram a constituir-se em instrumentos efetivos</w:t>
      </w:r>
      <w:r>
        <w:rPr>
          <w:rFonts w:ascii="Calibri" w:hAnsi="Calibri"/>
          <w:i/>
          <w:spacing w:val="-3"/>
        </w:rPr>
        <w:t xml:space="preserve"> </w:t>
      </w:r>
      <w:r>
        <w:rPr>
          <w:rFonts w:ascii="Calibri" w:hAnsi="Calibri"/>
          <w:i/>
        </w:rPr>
        <w:t>de</w:t>
      </w:r>
      <w:r>
        <w:rPr>
          <w:rFonts w:ascii="Calibri" w:hAnsi="Calibri"/>
          <w:i/>
          <w:spacing w:val="-6"/>
        </w:rPr>
        <w:t xml:space="preserve"> </w:t>
      </w:r>
      <w:r>
        <w:rPr>
          <w:rFonts w:ascii="Calibri" w:hAnsi="Calibri"/>
          <w:i/>
        </w:rPr>
        <w:t>programação</w:t>
      </w:r>
      <w:r>
        <w:rPr>
          <w:rFonts w:ascii="Calibri" w:hAnsi="Calibri"/>
          <w:i/>
          <w:spacing w:val="-4"/>
        </w:rPr>
        <w:t xml:space="preserve"> </w:t>
      </w:r>
      <w:r>
        <w:rPr>
          <w:rFonts w:ascii="Calibri" w:hAnsi="Calibri"/>
          <w:i/>
        </w:rPr>
        <w:t>orçamentária</w:t>
      </w:r>
      <w:r>
        <w:rPr>
          <w:rFonts w:ascii="Calibri" w:hAnsi="Calibri"/>
          <w:i/>
          <w:spacing w:val="-5"/>
        </w:rPr>
        <w:t xml:space="preserve"> </w:t>
      </w:r>
      <w:r>
        <w:rPr>
          <w:rFonts w:ascii="Calibri" w:hAnsi="Calibri"/>
          <w:i/>
        </w:rPr>
        <w:t>de</w:t>
      </w:r>
      <w:r>
        <w:rPr>
          <w:rFonts w:ascii="Calibri" w:hAnsi="Calibri"/>
          <w:i/>
          <w:spacing w:val="-6"/>
        </w:rPr>
        <w:t xml:space="preserve"> </w:t>
      </w:r>
      <w:r>
        <w:rPr>
          <w:rFonts w:ascii="Calibri" w:hAnsi="Calibri"/>
          <w:i/>
        </w:rPr>
        <w:t>médio</w:t>
      </w:r>
      <w:r>
        <w:rPr>
          <w:rFonts w:ascii="Calibri" w:hAnsi="Calibri"/>
          <w:i/>
          <w:spacing w:val="-5"/>
        </w:rPr>
        <w:t xml:space="preserve"> </w:t>
      </w:r>
      <w:r>
        <w:rPr>
          <w:rFonts w:ascii="Calibri" w:hAnsi="Calibri"/>
          <w:i/>
        </w:rPr>
        <w:t>prazo,</w:t>
      </w:r>
      <w:r>
        <w:rPr>
          <w:rFonts w:ascii="Calibri" w:hAnsi="Calibri"/>
          <w:i/>
          <w:spacing w:val="-4"/>
        </w:rPr>
        <w:t xml:space="preserve"> </w:t>
      </w:r>
      <w:r>
        <w:rPr>
          <w:rFonts w:ascii="Calibri" w:hAnsi="Calibri"/>
          <w:i/>
        </w:rPr>
        <w:t>transformando-se, com o passar do tempo, em documento sem maior interesse, sendo elaborados somente em atenção às exigências legais” (in Orçamento Público, Atlas, 8.ª ed., 1998).</w:t>
      </w:r>
    </w:p>
    <w:p w14:paraId="47EC8715" w14:textId="77777777" w:rsidR="00636D26" w:rsidRDefault="00000000">
      <w:pPr>
        <w:pStyle w:val="Corpodetexto"/>
        <w:spacing w:before="7"/>
        <w:rPr>
          <w:rFonts w:ascii="Calibri"/>
          <w:i/>
          <w:sz w:val="14"/>
        </w:rPr>
      </w:pPr>
      <w:r>
        <w:rPr>
          <w:rFonts w:ascii="Calibri"/>
          <w:i/>
          <w:noProof/>
          <w:sz w:val="14"/>
        </w:rPr>
        <mc:AlternateContent>
          <mc:Choice Requires="wps">
            <w:drawing>
              <wp:anchor distT="0" distB="0" distL="0" distR="0" simplePos="0" relativeHeight="487593472" behindDoc="1" locked="0" layoutInCell="1" allowOverlap="1" wp14:anchorId="0D8938C2" wp14:editId="64532BBD">
                <wp:simplePos x="0" y="0"/>
                <wp:positionH relativeFrom="page">
                  <wp:posOffset>1611122</wp:posOffset>
                </wp:positionH>
                <wp:positionV relativeFrom="paragraph">
                  <wp:posOffset>128633</wp:posOffset>
                </wp:positionV>
                <wp:extent cx="4340225" cy="6350"/>
                <wp:effectExtent l="0" t="0" r="0" b="0"/>
                <wp:wrapTopAndBottom/>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0225" cy="6350"/>
                        </a:xfrm>
                        <a:custGeom>
                          <a:avLst/>
                          <a:gdLst/>
                          <a:ahLst/>
                          <a:cxnLst/>
                          <a:rect l="l" t="t" r="r" b="b"/>
                          <a:pathLst>
                            <a:path w="4340225" h="6350">
                              <a:moveTo>
                                <a:pt x="4339717" y="0"/>
                              </a:moveTo>
                              <a:lnTo>
                                <a:pt x="0" y="0"/>
                              </a:lnTo>
                              <a:lnTo>
                                <a:pt x="0" y="6095"/>
                              </a:lnTo>
                              <a:lnTo>
                                <a:pt x="4339717" y="6095"/>
                              </a:lnTo>
                              <a:lnTo>
                                <a:pt x="433971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31AD48B2" id="Graphic 36" o:spid="_x0000_s1026" style="position:absolute;margin-left:126.85pt;margin-top:10.15pt;width:341.75pt;height:.5pt;z-index:-15723008;visibility:visible;mso-wrap-style:square;mso-wrap-distance-left:0;mso-wrap-distance-top:0;mso-wrap-distance-right:0;mso-wrap-distance-bottom:0;mso-position-horizontal:absolute;mso-position-horizontal-relative:page;mso-position-vertical:absolute;mso-position-vertical-relative:text;v-text-anchor:top" coordsize="43402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" path="m4339717,l,,,6095r4339717,l4339717,xe" fillcolor="#4471c4" stroked="f">
                <v:path arrowok="t"/>
                <w10:wrap type="topAndBottom" anchorx="page"/>
              </v:shape>
            </w:pict>
          </mc:Fallback>
        </mc:AlternateContent>
      </w:r>
    </w:p>
    <w:p w14:paraId="5806FDCE" w14:textId="77777777" w:rsidR="00636D26" w:rsidRDefault="00636D26">
      <w:pPr>
        <w:pStyle w:val="Corpodetexto"/>
        <w:spacing w:before="67"/>
        <w:rPr>
          <w:rFonts w:ascii="Calibri"/>
          <w:i/>
        </w:rPr>
      </w:pPr>
    </w:p>
    <w:p w14:paraId="1F43A520" w14:textId="77777777" w:rsidR="00636D26" w:rsidRDefault="00000000">
      <w:pPr>
        <w:pStyle w:val="Corpodetexto"/>
        <w:spacing w:before="1" w:line="360" w:lineRule="auto"/>
        <w:ind w:left="143" w:right="704" w:firstLine="719"/>
        <w:jc w:val="both"/>
      </w:pPr>
      <w:r>
        <w:t>Diante de tudo isso, o Chefe do Poder Executivo preparará seus planos plurianuais já no primeiro ano de seus</w:t>
      </w:r>
      <w:r>
        <w:rPr>
          <w:spacing w:val="-2"/>
        </w:rPr>
        <w:t xml:space="preserve"> </w:t>
      </w:r>
      <w:r>
        <w:t>mandatos, com validade de</w:t>
      </w:r>
      <w:r>
        <w:rPr>
          <w:spacing w:val="-1"/>
        </w:rPr>
        <w:t xml:space="preserve"> </w:t>
      </w:r>
      <w:r>
        <w:t>quatro anos, o que alcança, destarte, o início de gestão dos futuros prefeitos. Esse</w:t>
      </w:r>
      <w:r>
        <w:rPr>
          <w:spacing w:val="40"/>
        </w:rPr>
        <w:t xml:space="preserve"> </w:t>
      </w:r>
      <w:r>
        <w:t>Plurianual destacará as metas e prioridades que se realizarão em seu primeiro exercício, visto que a lei de diretrizes orçamentárias, excepcionalmente nesse ano, não poderá fazê-lo. Essa aparente invasão de competência revela-se necessária, visto que as Diretrizes Orçamentárias são aprovadas antes da proposição do Plurianual.</w:t>
      </w:r>
    </w:p>
    <w:p w14:paraId="01227593" w14:textId="77777777" w:rsidR="00636D26" w:rsidRDefault="00000000">
      <w:pPr>
        <w:pStyle w:val="Corpodetexto"/>
        <w:spacing w:before="200" w:line="360" w:lineRule="auto"/>
        <w:ind w:left="143" w:right="704" w:firstLine="719"/>
        <w:jc w:val="both"/>
      </w:pPr>
      <w:r>
        <w:t>Assim, em cada gestão, não há como anunciar ações prioritárias na primeira LDO, conquanto esta não se pode balizar no instrumento superior, o PPA, ainda não aprovado. O conteúdo mínimo do plano plurianual encontra-se disposto no art. 165, § 1.º, da CF, qual seja:</w:t>
      </w:r>
    </w:p>
    <w:p w14:paraId="22053DAE" w14:textId="77777777" w:rsidR="00636D26" w:rsidRDefault="00000000">
      <w:pPr>
        <w:pStyle w:val="PargrafodaLista"/>
        <w:numPr>
          <w:ilvl w:val="0"/>
          <w:numId w:val="201"/>
        </w:numPr>
        <w:tabs>
          <w:tab w:val="left" w:pos="426"/>
        </w:tabs>
        <w:spacing w:before="201" w:line="360" w:lineRule="auto"/>
        <w:ind w:right="705"/>
        <w:jc w:val="both"/>
        <w:rPr>
          <w:sz w:val="24"/>
        </w:rPr>
      </w:pPr>
      <w:r>
        <w:rPr>
          <w:sz w:val="24"/>
        </w:rPr>
        <w:t>Previsão para quatro anos das despesas de capital, aquelas que aumentam o patrimônio público, seja pela incorporação de ativos (equipamentos,</w:t>
      </w:r>
      <w:r>
        <w:rPr>
          <w:spacing w:val="40"/>
          <w:sz w:val="24"/>
        </w:rPr>
        <w:t xml:space="preserve"> </w:t>
      </w:r>
      <w:r>
        <w:rPr>
          <w:sz w:val="24"/>
        </w:rPr>
        <w:t>obras), ou pela redução de passivos (amortização do principal de empréstimos e financiamentos);</w:t>
      </w:r>
    </w:p>
    <w:p w14:paraId="3E1BF54F" w14:textId="77777777" w:rsidR="00636D26" w:rsidRDefault="00636D26">
      <w:pPr>
        <w:pStyle w:val="PargrafodaLista"/>
        <w:spacing w:line="360" w:lineRule="auto"/>
        <w:jc w:val="both"/>
        <w:rPr>
          <w:sz w:val="24"/>
        </w:rPr>
        <w:sectPr w:rsidR="00636D26">
          <w:pgSz w:w="11910" w:h="16840"/>
          <w:pgMar w:top="1900" w:right="992" w:bottom="1040" w:left="1559" w:header="358" w:footer="858" w:gutter="0"/>
          <w:cols w:space="720"/>
        </w:sectPr>
      </w:pPr>
    </w:p>
    <w:p w14:paraId="519EA669" w14:textId="77777777" w:rsidR="00636D26" w:rsidRDefault="00000000">
      <w:pPr>
        <w:pStyle w:val="PargrafodaLista"/>
        <w:numPr>
          <w:ilvl w:val="0"/>
          <w:numId w:val="201"/>
        </w:numPr>
        <w:tabs>
          <w:tab w:val="left" w:pos="426"/>
        </w:tabs>
        <w:spacing w:before="5" w:line="360" w:lineRule="auto"/>
        <w:ind w:right="714"/>
        <w:jc w:val="both"/>
        <w:rPr>
          <w:sz w:val="24"/>
        </w:rPr>
      </w:pPr>
      <w:r>
        <w:rPr>
          <w:sz w:val="24"/>
        </w:rPr>
        <w:lastRenderedPageBreak/>
        <w:t>previsão para quatro anos de gastos decorrentes das despesas de capital, antes citadas.</w:t>
      </w:r>
    </w:p>
    <w:p w14:paraId="4E62F00C" w14:textId="77777777" w:rsidR="00636D26" w:rsidRDefault="00000000">
      <w:pPr>
        <w:pStyle w:val="PargrafodaLista"/>
        <w:numPr>
          <w:ilvl w:val="0"/>
          <w:numId w:val="201"/>
        </w:numPr>
        <w:tabs>
          <w:tab w:val="left" w:pos="426"/>
        </w:tabs>
        <w:spacing w:line="360" w:lineRule="auto"/>
        <w:ind w:right="708"/>
        <w:jc w:val="both"/>
        <w:rPr>
          <w:sz w:val="24"/>
        </w:rPr>
      </w:pPr>
      <w:r>
        <w:rPr>
          <w:sz w:val="24"/>
        </w:rPr>
        <w:t>Previsão para quatro anos de programas de duração continuada. Ex.: implantação do Serviço de Apoio ao Pequeno Agricultor ou do Serviço de atendimento ao Munícipe; gestão de atividades e projetos da Educação, Saúde, entre outros.</w:t>
      </w:r>
    </w:p>
    <w:p w14:paraId="449FD766" w14:textId="77777777" w:rsidR="00636D26" w:rsidRDefault="00000000">
      <w:pPr>
        <w:pStyle w:val="Corpodetexto"/>
        <w:spacing w:line="360" w:lineRule="auto"/>
        <w:ind w:left="66" w:right="705" w:firstLine="784"/>
        <w:jc w:val="both"/>
      </w:pPr>
      <w:bookmarkStart w:id="7" w:name="_bookmark7"/>
      <w:bookmarkEnd w:id="7"/>
      <w:r>
        <w:t>O Planejamento em conformidade com art. 1º</w:t>
      </w:r>
      <w:r>
        <w:rPr>
          <w:spacing w:val="-3"/>
        </w:rPr>
        <w:t xml:space="preserve"> </w:t>
      </w:r>
      <w:r>
        <w:t>Esta Lei Complementar estabelece normas de finanças públicas voltadas para a responsabilidade na gestão fiscal, com amparo no Capítulo II do Título VI da Constituição.</w:t>
      </w:r>
    </w:p>
    <w:p w14:paraId="43173221" w14:textId="77777777" w:rsidR="00636D26" w:rsidRDefault="00000000">
      <w:pPr>
        <w:pStyle w:val="Corpodetexto"/>
        <w:spacing w:line="360" w:lineRule="auto"/>
        <w:ind w:left="66" w:right="704" w:firstLine="784"/>
        <w:jc w:val="both"/>
      </w:pPr>
      <w:r>
        <w:t xml:space="preserve">ART. 1 </w:t>
      </w:r>
      <w:r>
        <w:rPr>
          <w:color w:val="333333"/>
        </w:rPr>
        <w:t>§ 1º</w:t>
      </w:r>
      <w:r>
        <w:rPr>
          <w:color w:val="333333"/>
          <w:spacing w:val="-2"/>
        </w:rPr>
        <w:t xml:space="preserve"> </w:t>
      </w:r>
      <w:r>
        <w:rPr>
          <w:color w:val="333333"/>
        </w:rPr>
        <w:t>A responsabilidade na gestão fiscal pressupõe a ação planejada e transparente, em que se previnem riscos e corrigem desvios capazes de afetar o equilíbrio das contas públicas, mediante o cumprimento de metas de resultados entre receitas e despesas e a obediência a limites e condições no que tange a renúncia de receita, geração de despesas com pessoal, da seguridade social e outras, dívidas consolidada e mobiliária, operações de crédito, inclusive por antecipação de receita, concessão de garantia e inscrição em Restos a Pagar.</w:t>
      </w:r>
    </w:p>
    <w:p w14:paraId="6BEB002A" w14:textId="77777777" w:rsidR="00636D26" w:rsidRDefault="00000000">
      <w:pPr>
        <w:pStyle w:val="Corpodetexto"/>
        <w:ind w:left="862"/>
        <w:jc w:val="both"/>
      </w:pPr>
      <w:r>
        <w:rPr>
          <w:color w:val="333333"/>
        </w:rPr>
        <w:t>Considera-se</w:t>
      </w:r>
      <w:r>
        <w:rPr>
          <w:color w:val="333333"/>
          <w:spacing w:val="-15"/>
        </w:rPr>
        <w:t xml:space="preserve"> </w:t>
      </w:r>
      <w:r>
        <w:rPr>
          <w:color w:val="333333"/>
        </w:rPr>
        <w:t>instrumentos</w:t>
      </w:r>
      <w:r>
        <w:rPr>
          <w:color w:val="333333"/>
          <w:spacing w:val="-16"/>
        </w:rPr>
        <w:t xml:space="preserve"> </w:t>
      </w:r>
      <w:r>
        <w:rPr>
          <w:color w:val="333333"/>
        </w:rPr>
        <w:t>de</w:t>
      </w:r>
      <w:r>
        <w:rPr>
          <w:color w:val="333333"/>
          <w:spacing w:val="-17"/>
        </w:rPr>
        <w:t xml:space="preserve"> </w:t>
      </w:r>
      <w:r>
        <w:rPr>
          <w:color w:val="333333"/>
        </w:rPr>
        <w:t>planejamento</w:t>
      </w:r>
      <w:r>
        <w:rPr>
          <w:color w:val="333333"/>
          <w:spacing w:val="-16"/>
        </w:rPr>
        <w:t xml:space="preserve"> </w:t>
      </w:r>
      <w:r>
        <w:rPr>
          <w:color w:val="333333"/>
        </w:rPr>
        <w:t>no</w:t>
      </w:r>
      <w:r>
        <w:rPr>
          <w:color w:val="333333"/>
          <w:spacing w:val="-15"/>
        </w:rPr>
        <w:t xml:space="preserve"> </w:t>
      </w:r>
      <w:r>
        <w:rPr>
          <w:color w:val="333333"/>
          <w:spacing w:val="-2"/>
        </w:rPr>
        <w:t>Brasil:</w:t>
      </w:r>
    </w:p>
    <w:p w14:paraId="317245D7" w14:textId="77777777" w:rsidR="00636D26" w:rsidRDefault="00636D26">
      <w:pPr>
        <w:pStyle w:val="Corpodetexto"/>
        <w:rPr>
          <w:sz w:val="20"/>
        </w:rPr>
      </w:pPr>
    </w:p>
    <w:p w14:paraId="07EE293E" w14:textId="77777777" w:rsidR="00636D26" w:rsidRDefault="00000000">
      <w:pPr>
        <w:pStyle w:val="Corpodetexto"/>
        <w:spacing w:before="229"/>
        <w:rPr>
          <w:sz w:val="20"/>
        </w:rPr>
      </w:pPr>
      <w:r>
        <w:rPr>
          <w:noProof/>
          <w:sz w:val="20"/>
        </w:rPr>
        <w:drawing>
          <wp:anchor distT="0" distB="0" distL="0" distR="0" simplePos="0" relativeHeight="487593984" behindDoc="1" locked="0" layoutInCell="1" allowOverlap="1" wp14:anchorId="65C1D384" wp14:editId="57DC5155">
            <wp:simplePos x="0" y="0"/>
            <wp:positionH relativeFrom="page">
              <wp:posOffset>1514138</wp:posOffset>
            </wp:positionH>
            <wp:positionV relativeFrom="paragraph">
              <wp:posOffset>306963</wp:posOffset>
            </wp:positionV>
            <wp:extent cx="4104349" cy="2031492"/>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7" cstate="print"/>
                    <a:stretch>
                      <a:fillRect/>
                    </a:stretch>
                  </pic:blipFill>
                  <pic:spPr>
                    <a:xfrm>
                      <a:off x="0" y="0"/>
                      <a:ext cx="4104349" cy="2031492"/>
                    </a:xfrm>
                    <a:prstGeom prst="rect">
                      <a:avLst/>
                    </a:prstGeom>
                  </pic:spPr>
                </pic:pic>
              </a:graphicData>
            </a:graphic>
          </wp:anchor>
        </w:drawing>
      </w:r>
    </w:p>
    <w:p w14:paraId="56B0E4B9" w14:textId="77777777" w:rsidR="00636D26" w:rsidRDefault="00636D26">
      <w:pPr>
        <w:pStyle w:val="Corpodetexto"/>
      </w:pPr>
    </w:p>
    <w:p w14:paraId="5B4365B2" w14:textId="77777777" w:rsidR="00636D26" w:rsidRDefault="00636D26">
      <w:pPr>
        <w:pStyle w:val="Corpodetexto"/>
        <w:spacing w:before="53"/>
      </w:pPr>
    </w:p>
    <w:p w14:paraId="43A14B5C" w14:textId="77777777" w:rsidR="00636D26" w:rsidRDefault="00000000">
      <w:pPr>
        <w:pStyle w:val="Corpodetexto"/>
        <w:spacing w:line="360" w:lineRule="auto"/>
        <w:ind w:left="143" w:right="706" w:firstLine="359"/>
        <w:jc w:val="both"/>
      </w:pPr>
      <w:r>
        <w:t>Portanto, “Transformar o Plano de Governo em um instrumento de Gestão torna-se um dos grandes desafios, considerando que a elaboração do Plano Plurianual</w:t>
      </w:r>
      <w:r>
        <w:rPr>
          <w:spacing w:val="-1"/>
        </w:rPr>
        <w:t xml:space="preserve"> </w:t>
      </w:r>
      <w:r>
        <w:t>deve ser vista como uma janela de oportunidade para</w:t>
      </w:r>
      <w:r>
        <w:rPr>
          <w:spacing w:val="-1"/>
        </w:rPr>
        <w:t xml:space="preserve"> </w:t>
      </w:r>
      <w:r>
        <w:t>que o governo local mobilizando as forças vivas da cidade em direção a um projeto de futuro.”</w:t>
      </w:r>
    </w:p>
    <w:p w14:paraId="1DD4DF44" w14:textId="77777777" w:rsidR="00636D26" w:rsidRDefault="00636D26">
      <w:pPr>
        <w:pStyle w:val="Corpodetexto"/>
        <w:spacing w:line="360" w:lineRule="auto"/>
        <w:jc w:val="both"/>
        <w:sectPr w:rsidR="00636D26">
          <w:pgSz w:w="11910" w:h="16840"/>
          <w:pgMar w:top="1900" w:right="992" w:bottom="1040" w:left="1559" w:header="358" w:footer="858" w:gutter="0"/>
          <w:cols w:space="720"/>
        </w:sectPr>
      </w:pPr>
    </w:p>
    <w:p w14:paraId="0A85FB30" w14:textId="77777777" w:rsidR="00636D26" w:rsidRDefault="00000000">
      <w:pPr>
        <w:pStyle w:val="PargrafodaLista"/>
        <w:numPr>
          <w:ilvl w:val="1"/>
          <w:numId w:val="201"/>
        </w:numPr>
        <w:tabs>
          <w:tab w:val="left" w:pos="850"/>
        </w:tabs>
        <w:spacing w:before="6"/>
        <w:ind w:left="850"/>
        <w:rPr>
          <w:sz w:val="24"/>
        </w:rPr>
      </w:pPr>
      <w:r>
        <w:rPr>
          <w:sz w:val="24"/>
        </w:rPr>
        <w:lastRenderedPageBreak/>
        <w:t>Realizar</w:t>
      </w:r>
      <w:r>
        <w:rPr>
          <w:spacing w:val="-3"/>
          <w:sz w:val="24"/>
        </w:rPr>
        <w:t xml:space="preserve"> </w:t>
      </w:r>
      <w:r>
        <w:rPr>
          <w:sz w:val="24"/>
        </w:rPr>
        <w:t>uma</w:t>
      </w:r>
      <w:r>
        <w:rPr>
          <w:spacing w:val="-3"/>
          <w:sz w:val="24"/>
        </w:rPr>
        <w:t xml:space="preserve"> </w:t>
      </w:r>
      <w:r>
        <w:rPr>
          <w:sz w:val="24"/>
        </w:rPr>
        <w:t>Reforma</w:t>
      </w:r>
      <w:r>
        <w:rPr>
          <w:spacing w:val="-3"/>
          <w:sz w:val="24"/>
        </w:rPr>
        <w:t xml:space="preserve"> </w:t>
      </w:r>
      <w:r>
        <w:rPr>
          <w:sz w:val="24"/>
        </w:rPr>
        <w:t>administrativa</w:t>
      </w:r>
      <w:r>
        <w:rPr>
          <w:spacing w:val="-4"/>
          <w:sz w:val="24"/>
        </w:rPr>
        <w:t xml:space="preserve"> </w:t>
      </w:r>
      <w:r>
        <w:rPr>
          <w:sz w:val="24"/>
        </w:rPr>
        <w:t>na</w:t>
      </w:r>
      <w:r>
        <w:rPr>
          <w:spacing w:val="-5"/>
          <w:sz w:val="24"/>
        </w:rPr>
        <w:t xml:space="preserve"> </w:t>
      </w:r>
      <w:r>
        <w:rPr>
          <w:sz w:val="24"/>
        </w:rPr>
        <w:t>gestão</w:t>
      </w:r>
      <w:r>
        <w:rPr>
          <w:spacing w:val="-3"/>
          <w:sz w:val="24"/>
        </w:rPr>
        <w:t xml:space="preserve"> </w:t>
      </w:r>
      <w:r>
        <w:rPr>
          <w:sz w:val="24"/>
        </w:rPr>
        <w:t>da</w:t>
      </w:r>
      <w:r>
        <w:rPr>
          <w:spacing w:val="-2"/>
          <w:sz w:val="24"/>
        </w:rPr>
        <w:t xml:space="preserve"> prefeitura;</w:t>
      </w:r>
    </w:p>
    <w:p w14:paraId="51021EDA" w14:textId="77777777" w:rsidR="00636D26" w:rsidRDefault="00000000">
      <w:pPr>
        <w:pStyle w:val="PargrafodaLista"/>
        <w:numPr>
          <w:ilvl w:val="1"/>
          <w:numId w:val="201"/>
        </w:numPr>
        <w:tabs>
          <w:tab w:val="left" w:pos="850"/>
        </w:tabs>
        <w:spacing w:before="135" w:line="482" w:lineRule="auto"/>
        <w:ind w:right="1908" w:firstLine="359"/>
        <w:rPr>
          <w:sz w:val="24"/>
        </w:rPr>
      </w:pPr>
      <w:r>
        <w:rPr>
          <w:sz w:val="24"/>
        </w:rPr>
        <w:t>Implantação</w:t>
      </w:r>
      <w:r>
        <w:rPr>
          <w:spacing w:val="-6"/>
          <w:sz w:val="24"/>
        </w:rPr>
        <w:t xml:space="preserve"> </w:t>
      </w:r>
      <w:r>
        <w:rPr>
          <w:sz w:val="24"/>
        </w:rPr>
        <w:t>de</w:t>
      </w:r>
      <w:r>
        <w:rPr>
          <w:spacing w:val="-6"/>
          <w:sz w:val="24"/>
        </w:rPr>
        <w:t xml:space="preserve"> </w:t>
      </w:r>
      <w:r>
        <w:rPr>
          <w:sz w:val="24"/>
        </w:rPr>
        <w:t>um</w:t>
      </w:r>
      <w:r>
        <w:rPr>
          <w:spacing w:val="-2"/>
          <w:sz w:val="24"/>
        </w:rPr>
        <w:t xml:space="preserve"> </w:t>
      </w:r>
      <w:r>
        <w:rPr>
          <w:sz w:val="24"/>
        </w:rPr>
        <w:t>Centro</w:t>
      </w:r>
      <w:r>
        <w:rPr>
          <w:spacing w:val="-4"/>
          <w:sz w:val="24"/>
        </w:rPr>
        <w:t xml:space="preserve"> </w:t>
      </w:r>
      <w:r>
        <w:rPr>
          <w:sz w:val="24"/>
        </w:rPr>
        <w:t>de</w:t>
      </w:r>
      <w:r>
        <w:rPr>
          <w:spacing w:val="-4"/>
          <w:sz w:val="24"/>
        </w:rPr>
        <w:t xml:space="preserve"> </w:t>
      </w:r>
      <w:r>
        <w:rPr>
          <w:sz w:val="24"/>
        </w:rPr>
        <w:t>atendimento</w:t>
      </w:r>
      <w:r>
        <w:rPr>
          <w:spacing w:val="-5"/>
          <w:sz w:val="24"/>
        </w:rPr>
        <w:t xml:space="preserve"> </w:t>
      </w:r>
      <w:r>
        <w:rPr>
          <w:sz w:val="24"/>
        </w:rPr>
        <w:t>ao</w:t>
      </w:r>
      <w:r>
        <w:rPr>
          <w:spacing w:val="-1"/>
          <w:sz w:val="24"/>
        </w:rPr>
        <w:t xml:space="preserve"> </w:t>
      </w:r>
      <w:r>
        <w:rPr>
          <w:sz w:val="24"/>
        </w:rPr>
        <w:t>cidadão</w:t>
      </w:r>
      <w:r>
        <w:rPr>
          <w:spacing w:val="-4"/>
          <w:sz w:val="24"/>
        </w:rPr>
        <w:t xml:space="preserve"> </w:t>
      </w:r>
      <w:r>
        <w:rPr>
          <w:sz w:val="24"/>
        </w:rPr>
        <w:t>(CAC); O modelo de gestão terá como características fundamentais:</w:t>
      </w:r>
    </w:p>
    <w:p w14:paraId="596676CC" w14:textId="77777777" w:rsidR="00636D26" w:rsidRDefault="00000000">
      <w:pPr>
        <w:pStyle w:val="Corpodetexto"/>
        <w:spacing w:before="59" w:line="360" w:lineRule="auto"/>
        <w:ind w:left="143" w:right="713"/>
      </w:pPr>
      <w:r>
        <w:t>O combate</w:t>
      </w:r>
      <w:r>
        <w:rPr>
          <w:spacing w:val="-1"/>
        </w:rPr>
        <w:t xml:space="preserve"> </w:t>
      </w:r>
      <w:r>
        <w:t>à corrupção, transparência, inovação, eficiência, descentralização</w:t>
      </w:r>
      <w:r>
        <w:rPr>
          <w:spacing w:val="-3"/>
        </w:rPr>
        <w:t xml:space="preserve"> </w:t>
      </w:r>
      <w:r>
        <w:t>e a participação;</w:t>
      </w:r>
    </w:p>
    <w:p w14:paraId="4AE855A3" w14:textId="77777777" w:rsidR="00636D26" w:rsidRDefault="00000000">
      <w:pPr>
        <w:pStyle w:val="Corpodetexto"/>
        <w:spacing w:before="200"/>
        <w:ind w:left="143"/>
      </w:pPr>
      <w:r>
        <w:t>E</w:t>
      </w:r>
      <w:r>
        <w:rPr>
          <w:spacing w:val="-4"/>
        </w:rPr>
        <w:t xml:space="preserve"> </w:t>
      </w:r>
      <w:r>
        <w:t>como</w:t>
      </w:r>
      <w:r>
        <w:rPr>
          <w:spacing w:val="-4"/>
        </w:rPr>
        <w:t xml:space="preserve"> </w:t>
      </w:r>
      <w:r>
        <w:t>princípios</w:t>
      </w:r>
      <w:r>
        <w:rPr>
          <w:spacing w:val="-4"/>
        </w:rPr>
        <w:t xml:space="preserve"> </w:t>
      </w:r>
      <w:r>
        <w:t>norteadores</w:t>
      </w:r>
      <w:r>
        <w:rPr>
          <w:spacing w:val="-2"/>
        </w:rPr>
        <w:t xml:space="preserve"> </w:t>
      </w:r>
      <w:r>
        <w:t>das</w:t>
      </w:r>
      <w:r>
        <w:rPr>
          <w:spacing w:val="-2"/>
        </w:rPr>
        <w:t xml:space="preserve"> </w:t>
      </w:r>
      <w:r>
        <w:t>políticas</w:t>
      </w:r>
      <w:r>
        <w:rPr>
          <w:spacing w:val="-4"/>
        </w:rPr>
        <w:t xml:space="preserve"> </w:t>
      </w:r>
      <w:r>
        <w:t>públicas,</w:t>
      </w:r>
      <w:r>
        <w:rPr>
          <w:spacing w:val="-4"/>
        </w:rPr>
        <w:t xml:space="preserve"> </w:t>
      </w:r>
      <w:r>
        <w:t>a</w:t>
      </w:r>
      <w:r>
        <w:rPr>
          <w:spacing w:val="-1"/>
        </w:rPr>
        <w:t xml:space="preserve"> </w:t>
      </w:r>
      <w:r>
        <w:t>gestão</w:t>
      </w:r>
      <w:r>
        <w:rPr>
          <w:spacing w:val="-1"/>
        </w:rPr>
        <w:t xml:space="preserve"> </w:t>
      </w:r>
      <w:r>
        <w:rPr>
          <w:spacing w:val="-2"/>
        </w:rPr>
        <w:t>adotará:</w:t>
      </w:r>
    </w:p>
    <w:p w14:paraId="4E2A2CC6" w14:textId="77777777" w:rsidR="00636D26" w:rsidRDefault="00636D26">
      <w:pPr>
        <w:pStyle w:val="Corpodetexto"/>
        <w:spacing w:before="62"/>
      </w:pPr>
    </w:p>
    <w:p w14:paraId="43048A9C" w14:textId="77777777" w:rsidR="00636D26" w:rsidRDefault="00000000">
      <w:pPr>
        <w:pStyle w:val="PargrafodaLista"/>
        <w:numPr>
          <w:ilvl w:val="1"/>
          <w:numId w:val="201"/>
        </w:numPr>
        <w:tabs>
          <w:tab w:val="left" w:pos="850"/>
        </w:tabs>
        <w:spacing w:before="1"/>
        <w:ind w:left="850"/>
        <w:rPr>
          <w:sz w:val="24"/>
        </w:rPr>
      </w:pPr>
      <w:r>
        <w:rPr>
          <w:sz w:val="24"/>
        </w:rPr>
        <w:t>A</w:t>
      </w:r>
      <w:r>
        <w:rPr>
          <w:spacing w:val="-7"/>
          <w:sz w:val="24"/>
        </w:rPr>
        <w:t xml:space="preserve"> </w:t>
      </w:r>
      <w:r>
        <w:rPr>
          <w:sz w:val="24"/>
        </w:rPr>
        <w:t>sustentabilidade,</w:t>
      </w:r>
      <w:r>
        <w:rPr>
          <w:spacing w:val="-4"/>
          <w:sz w:val="24"/>
        </w:rPr>
        <w:t xml:space="preserve"> </w:t>
      </w:r>
      <w:r>
        <w:rPr>
          <w:sz w:val="24"/>
        </w:rPr>
        <w:t>inclusão</w:t>
      </w:r>
      <w:r>
        <w:rPr>
          <w:spacing w:val="-4"/>
          <w:sz w:val="24"/>
        </w:rPr>
        <w:t xml:space="preserve"> </w:t>
      </w:r>
      <w:r>
        <w:rPr>
          <w:sz w:val="24"/>
        </w:rPr>
        <w:t>social</w:t>
      </w:r>
      <w:r>
        <w:rPr>
          <w:spacing w:val="-4"/>
          <w:sz w:val="24"/>
        </w:rPr>
        <w:t xml:space="preserve"> </w:t>
      </w:r>
      <w:r>
        <w:rPr>
          <w:sz w:val="24"/>
        </w:rPr>
        <w:t>e</w:t>
      </w:r>
      <w:r>
        <w:rPr>
          <w:spacing w:val="-4"/>
          <w:sz w:val="24"/>
        </w:rPr>
        <w:t xml:space="preserve"> </w:t>
      </w:r>
      <w:r>
        <w:rPr>
          <w:spacing w:val="-2"/>
          <w:sz w:val="24"/>
        </w:rPr>
        <w:t>econômica;</w:t>
      </w:r>
    </w:p>
    <w:p w14:paraId="204664FB" w14:textId="77777777" w:rsidR="00636D26" w:rsidRDefault="00000000">
      <w:pPr>
        <w:pStyle w:val="PargrafodaLista"/>
        <w:numPr>
          <w:ilvl w:val="1"/>
          <w:numId w:val="201"/>
        </w:numPr>
        <w:tabs>
          <w:tab w:val="left" w:pos="850"/>
        </w:tabs>
        <w:spacing w:before="135"/>
        <w:ind w:left="850"/>
        <w:rPr>
          <w:sz w:val="24"/>
        </w:rPr>
      </w:pPr>
      <w:r>
        <w:rPr>
          <w:sz w:val="24"/>
        </w:rPr>
        <w:t>A</w:t>
      </w:r>
      <w:r>
        <w:rPr>
          <w:spacing w:val="-4"/>
          <w:sz w:val="24"/>
        </w:rPr>
        <w:t xml:space="preserve"> </w:t>
      </w:r>
      <w:r>
        <w:rPr>
          <w:sz w:val="24"/>
        </w:rPr>
        <w:t>defesa</w:t>
      </w:r>
      <w:r>
        <w:rPr>
          <w:spacing w:val="-4"/>
          <w:sz w:val="24"/>
        </w:rPr>
        <w:t xml:space="preserve"> </w:t>
      </w:r>
      <w:r>
        <w:rPr>
          <w:sz w:val="24"/>
        </w:rPr>
        <w:t>do</w:t>
      </w:r>
      <w:r>
        <w:rPr>
          <w:spacing w:val="-5"/>
          <w:sz w:val="24"/>
        </w:rPr>
        <w:t xml:space="preserve"> </w:t>
      </w:r>
      <w:r>
        <w:rPr>
          <w:sz w:val="24"/>
        </w:rPr>
        <w:t>patrimônio</w:t>
      </w:r>
      <w:r>
        <w:rPr>
          <w:spacing w:val="-3"/>
          <w:sz w:val="24"/>
        </w:rPr>
        <w:t xml:space="preserve"> </w:t>
      </w:r>
      <w:r>
        <w:rPr>
          <w:sz w:val="24"/>
        </w:rPr>
        <w:t>cultural,</w:t>
      </w:r>
      <w:r>
        <w:rPr>
          <w:spacing w:val="-6"/>
          <w:sz w:val="24"/>
        </w:rPr>
        <w:t xml:space="preserve"> </w:t>
      </w:r>
      <w:r>
        <w:rPr>
          <w:sz w:val="24"/>
        </w:rPr>
        <w:t>ambiental,</w:t>
      </w:r>
      <w:r>
        <w:rPr>
          <w:spacing w:val="-5"/>
          <w:sz w:val="24"/>
        </w:rPr>
        <w:t xml:space="preserve"> </w:t>
      </w:r>
      <w:r>
        <w:rPr>
          <w:sz w:val="24"/>
        </w:rPr>
        <w:t>histórico,</w:t>
      </w:r>
      <w:r>
        <w:rPr>
          <w:spacing w:val="-3"/>
          <w:sz w:val="24"/>
        </w:rPr>
        <w:t xml:space="preserve"> </w:t>
      </w:r>
      <w:r>
        <w:rPr>
          <w:sz w:val="24"/>
        </w:rPr>
        <w:t>artístico</w:t>
      </w:r>
      <w:r>
        <w:rPr>
          <w:spacing w:val="-3"/>
          <w:sz w:val="24"/>
        </w:rPr>
        <w:t xml:space="preserve"> </w:t>
      </w:r>
      <w:r>
        <w:rPr>
          <w:sz w:val="24"/>
        </w:rPr>
        <w:t>e</w:t>
      </w:r>
      <w:r>
        <w:rPr>
          <w:spacing w:val="-2"/>
          <w:sz w:val="24"/>
        </w:rPr>
        <w:t xml:space="preserve"> científico;</w:t>
      </w:r>
    </w:p>
    <w:p w14:paraId="479CB0A6" w14:textId="77777777" w:rsidR="00636D26" w:rsidRDefault="00000000">
      <w:pPr>
        <w:pStyle w:val="PargrafodaLista"/>
        <w:numPr>
          <w:ilvl w:val="1"/>
          <w:numId w:val="201"/>
        </w:numPr>
        <w:tabs>
          <w:tab w:val="left" w:pos="850"/>
          <w:tab w:val="left" w:pos="862"/>
        </w:tabs>
        <w:spacing w:before="138" w:line="350" w:lineRule="auto"/>
        <w:ind w:left="862" w:right="704" w:hanging="360"/>
        <w:rPr>
          <w:sz w:val="24"/>
        </w:rPr>
      </w:pPr>
      <w:r>
        <w:rPr>
          <w:sz w:val="24"/>
        </w:rPr>
        <w:t>O</w:t>
      </w:r>
      <w:r>
        <w:rPr>
          <w:spacing w:val="-3"/>
          <w:sz w:val="24"/>
        </w:rPr>
        <w:t xml:space="preserve"> </w:t>
      </w:r>
      <w:r>
        <w:rPr>
          <w:sz w:val="24"/>
        </w:rPr>
        <w:t>respeito</w:t>
      </w:r>
      <w:r>
        <w:rPr>
          <w:spacing w:val="-5"/>
          <w:sz w:val="24"/>
        </w:rPr>
        <w:t xml:space="preserve"> </w:t>
      </w:r>
      <w:r>
        <w:rPr>
          <w:sz w:val="24"/>
        </w:rPr>
        <w:t>às</w:t>
      </w:r>
      <w:r>
        <w:rPr>
          <w:spacing w:val="-3"/>
          <w:sz w:val="24"/>
        </w:rPr>
        <w:t xml:space="preserve"> </w:t>
      </w:r>
      <w:r>
        <w:rPr>
          <w:sz w:val="24"/>
        </w:rPr>
        <w:t>minorias</w:t>
      </w:r>
      <w:r>
        <w:rPr>
          <w:spacing w:val="-6"/>
          <w:sz w:val="24"/>
        </w:rPr>
        <w:t xml:space="preserve"> </w:t>
      </w:r>
      <w:r>
        <w:rPr>
          <w:sz w:val="24"/>
        </w:rPr>
        <w:t>e</w:t>
      </w:r>
      <w:r>
        <w:rPr>
          <w:spacing w:val="-2"/>
          <w:sz w:val="24"/>
        </w:rPr>
        <w:t xml:space="preserve"> </w:t>
      </w:r>
      <w:r>
        <w:rPr>
          <w:sz w:val="24"/>
        </w:rPr>
        <w:t>compromisso com</w:t>
      </w:r>
      <w:r>
        <w:rPr>
          <w:spacing w:val="-1"/>
          <w:sz w:val="24"/>
        </w:rPr>
        <w:t xml:space="preserve"> </w:t>
      </w:r>
      <w:r>
        <w:rPr>
          <w:sz w:val="24"/>
        </w:rPr>
        <w:t>a</w:t>
      </w:r>
      <w:r>
        <w:rPr>
          <w:spacing w:val="-5"/>
          <w:sz w:val="24"/>
        </w:rPr>
        <w:t xml:space="preserve"> </w:t>
      </w:r>
      <w:r>
        <w:rPr>
          <w:sz w:val="24"/>
        </w:rPr>
        <w:t>diversidade</w:t>
      </w:r>
      <w:r>
        <w:rPr>
          <w:spacing w:val="-3"/>
          <w:sz w:val="24"/>
        </w:rPr>
        <w:t xml:space="preserve"> </w:t>
      </w:r>
      <w:r>
        <w:rPr>
          <w:sz w:val="24"/>
        </w:rPr>
        <w:t>cultural,</w:t>
      </w:r>
      <w:r>
        <w:rPr>
          <w:spacing w:val="-5"/>
          <w:sz w:val="24"/>
        </w:rPr>
        <w:t xml:space="preserve"> </w:t>
      </w:r>
      <w:r>
        <w:rPr>
          <w:sz w:val="24"/>
        </w:rPr>
        <w:t>étnica, religiosa e de gênero; - A garantia dos Direitos Humanos;</w:t>
      </w:r>
    </w:p>
    <w:p w14:paraId="6131A45F" w14:textId="77777777" w:rsidR="00636D26" w:rsidRDefault="00000000">
      <w:pPr>
        <w:pStyle w:val="PargrafodaLista"/>
        <w:numPr>
          <w:ilvl w:val="1"/>
          <w:numId w:val="201"/>
        </w:numPr>
        <w:tabs>
          <w:tab w:val="left" w:pos="850"/>
          <w:tab w:val="left" w:pos="862"/>
        </w:tabs>
        <w:spacing w:before="10" w:line="352" w:lineRule="auto"/>
        <w:ind w:left="862" w:right="710" w:hanging="360"/>
        <w:rPr>
          <w:sz w:val="24"/>
        </w:rPr>
      </w:pPr>
      <w:r>
        <w:rPr>
          <w:sz w:val="24"/>
        </w:rPr>
        <w:t>A</w:t>
      </w:r>
      <w:r>
        <w:rPr>
          <w:spacing w:val="35"/>
          <w:sz w:val="24"/>
        </w:rPr>
        <w:t xml:space="preserve"> </w:t>
      </w:r>
      <w:r>
        <w:rPr>
          <w:sz w:val="24"/>
        </w:rPr>
        <w:t>garantia</w:t>
      </w:r>
      <w:r>
        <w:rPr>
          <w:spacing w:val="33"/>
          <w:sz w:val="24"/>
        </w:rPr>
        <w:t xml:space="preserve"> </w:t>
      </w:r>
      <w:r>
        <w:rPr>
          <w:sz w:val="24"/>
        </w:rPr>
        <w:t>dos</w:t>
      </w:r>
      <w:r>
        <w:rPr>
          <w:spacing w:val="35"/>
          <w:sz w:val="24"/>
        </w:rPr>
        <w:t xml:space="preserve"> </w:t>
      </w:r>
      <w:r>
        <w:rPr>
          <w:sz w:val="24"/>
        </w:rPr>
        <w:t>Direitos</w:t>
      </w:r>
      <w:r>
        <w:rPr>
          <w:spacing w:val="35"/>
          <w:sz w:val="24"/>
        </w:rPr>
        <w:t xml:space="preserve"> </w:t>
      </w:r>
      <w:r>
        <w:rPr>
          <w:sz w:val="24"/>
        </w:rPr>
        <w:t>das Pessoas com</w:t>
      </w:r>
      <w:r>
        <w:rPr>
          <w:spacing w:val="34"/>
          <w:sz w:val="24"/>
        </w:rPr>
        <w:t xml:space="preserve"> </w:t>
      </w:r>
      <w:r>
        <w:rPr>
          <w:sz w:val="24"/>
        </w:rPr>
        <w:t>Necessidades Específicas</w:t>
      </w:r>
      <w:r>
        <w:rPr>
          <w:spacing w:val="33"/>
          <w:sz w:val="24"/>
        </w:rPr>
        <w:t xml:space="preserve"> </w:t>
      </w:r>
      <w:r>
        <w:rPr>
          <w:sz w:val="24"/>
        </w:rPr>
        <w:t>e dos mais idosos;</w:t>
      </w:r>
    </w:p>
    <w:p w14:paraId="487BC912" w14:textId="77777777" w:rsidR="00636D26" w:rsidRDefault="00636D26">
      <w:pPr>
        <w:pStyle w:val="Corpodetexto"/>
      </w:pPr>
    </w:p>
    <w:p w14:paraId="4FDD9B58" w14:textId="77777777" w:rsidR="00636D26" w:rsidRDefault="00636D26">
      <w:pPr>
        <w:pStyle w:val="Corpodetexto"/>
        <w:spacing w:before="50"/>
      </w:pPr>
    </w:p>
    <w:p w14:paraId="039D56B7" w14:textId="77777777" w:rsidR="00636D26" w:rsidRDefault="00000000">
      <w:pPr>
        <w:pStyle w:val="Ttulo5"/>
        <w:ind w:left="143"/>
      </w:pPr>
      <w:r>
        <w:t>Relatório</w:t>
      </w:r>
      <w:r>
        <w:rPr>
          <w:spacing w:val="-5"/>
        </w:rPr>
        <w:t xml:space="preserve"> </w:t>
      </w:r>
      <w:r>
        <w:t>Socioeconômico</w:t>
      </w:r>
      <w:r>
        <w:rPr>
          <w:spacing w:val="-4"/>
        </w:rPr>
        <w:t xml:space="preserve"> </w:t>
      </w:r>
      <w:r>
        <w:t>do</w:t>
      </w:r>
      <w:r>
        <w:rPr>
          <w:spacing w:val="-4"/>
        </w:rPr>
        <w:t xml:space="preserve"> </w:t>
      </w:r>
      <w:r>
        <w:t>Município</w:t>
      </w:r>
      <w:r>
        <w:rPr>
          <w:spacing w:val="-6"/>
        </w:rPr>
        <w:t xml:space="preserve"> </w:t>
      </w:r>
      <w:r>
        <w:t>de</w:t>
      </w:r>
      <w:r>
        <w:rPr>
          <w:spacing w:val="-4"/>
        </w:rPr>
        <w:t xml:space="preserve"> </w:t>
      </w:r>
      <w:r>
        <w:t>Acrelândia –</w:t>
      </w:r>
      <w:r>
        <w:rPr>
          <w:spacing w:val="-3"/>
        </w:rPr>
        <w:t xml:space="preserve"> </w:t>
      </w:r>
      <w:r>
        <w:rPr>
          <w:spacing w:val="-5"/>
        </w:rPr>
        <w:t>AC</w:t>
      </w:r>
    </w:p>
    <w:p w14:paraId="4614527E" w14:textId="77777777" w:rsidR="00636D26" w:rsidRDefault="00636D26">
      <w:pPr>
        <w:pStyle w:val="Corpodetexto"/>
        <w:spacing w:before="101"/>
        <w:rPr>
          <w:rFonts w:ascii="Arial"/>
          <w:b/>
        </w:rPr>
      </w:pPr>
    </w:p>
    <w:p w14:paraId="14AD8577" w14:textId="77777777" w:rsidR="00636D26" w:rsidRDefault="00000000">
      <w:pPr>
        <w:pStyle w:val="Ttulo5"/>
        <w:numPr>
          <w:ilvl w:val="0"/>
          <w:numId w:val="200"/>
        </w:numPr>
        <w:tabs>
          <w:tab w:val="left" w:pos="848"/>
        </w:tabs>
        <w:ind w:left="848" w:hanging="346"/>
        <w:jc w:val="left"/>
      </w:pPr>
      <w:bookmarkStart w:id="8" w:name="_bookmark8"/>
      <w:bookmarkEnd w:id="8"/>
      <w:r>
        <w:t>Dados</w:t>
      </w:r>
      <w:r>
        <w:rPr>
          <w:spacing w:val="-5"/>
        </w:rPr>
        <w:t xml:space="preserve"> </w:t>
      </w:r>
      <w:r>
        <w:rPr>
          <w:spacing w:val="-2"/>
        </w:rPr>
        <w:t>Gerais</w:t>
      </w:r>
    </w:p>
    <w:p w14:paraId="5FE5E9F7" w14:textId="77777777" w:rsidR="00636D26" w:rsidRDefault="00636D26">
      <w:pPr>
        <w:pStyle w:val="Corpodetexto"/>
        <w:spacing w:before="133"/>
        <w:rPr>
          <w:rFonts w:ascii="Arial"/>
          <w:b/>
          <w:sz w:val="20"/>
        </w:rPr>
      </w:pPr>
    </w:p>
    <w:tbl>
      <w:tblPr>
        <w:tblStyle w:val="TableNormal"/>
        <w:tblW w:w="0" w:type="auto"/>
        <w:tblInd w:w="28" w:type="dxa"/>
        <w:tblBorders>
          <w:top w:val="single" w:sz="12" w:space="0" w:color="9CC2E4"/>
          <w:left w:val="single" w:sz="12" w:space="0" w:color="9CC2E4"/>
          <w:bottom w:val="single" w:sz="12" w:space="0" w:color="9CC2E4"/>
          <w:right w:val="single" w:sz="12" w:space="0" w:color="9CC2E4"/>
          <w:insideH w:val="single" w:sz="12" w:space="0" w:color="9CC2E4"/>
          <w:insideV w:val="single" w:sz="12" w:space="0" w:color="9CC2E4"/>
        </w:tblBorders>
        <w:tblLayout w:type="fixed"/>
        <w:tblLook w:val="01E0" w:firstRow="1" w:lastRow="1" w:firstColumn="1" w:lastColumn="1" w:noHBand="0" w:noVBand="0"/>
      </w:tblPr>
      <w:tblGrid>
        <w:gridCol w:w="5571"/>
        <w:gridCol w:w="3627"/>
      </w:tblGrid>
      <w:tr w:rsidR="00636D26" w14:paraId="7F9EE022" w14:textId="77777777">
        <w:trPr>
          <w:trHeight w:val="526"/>
        </w:trPr>
        <w:tc>
          <w:tcPr>
            <w:tcW w:w="5571" w:type="dxa"/>
            <w:tcBorders>
              <w:top w:val="nil"/>
              <w:left w:val="nil"/>
              <w:right w:val="nil"/>
            </w:tcBorders>
          </w:tcPr>
          <w:p w14:paraId="124D8A5D" w14:textId="77777777" w:rsidR="00636D26" w:rsidRDefault="00000000">
            <w:pPr>
              <w:pStyle w:val="TableParagraph"/>
              <w:spacing w:line="268" w:lineRule="exact"/>
              <w:ind w:left="14"/>
              <w:jc w:val="center"/>
              <w:rPr>
                <w:rFonts w:ascii="Arial"/>
                <w:b/>
                <w:sz w:val="24"/>
              </w:rPr>
            </w:pPr>
            <w:r>
              <w:rPr>
                <w:rFonts w:ascii="Arial"/>
                <w:b/>
                <w:spacing w:val="-2"/>
                <w:sz w:val="24"/>
              </w:rPr>
              <w:t>Indicador</w:t>
            </w:r>
          </w:p>
        </w:tc>
        <w:tc>
          <w:tcPr>
            <w:tcW w:w="3627" w:type="dxa"/>
            <w:tcBorders>
              <w:top w:val="nil"/>
              <w:left w:val="nil"/>
              <w:right w:val="nil"/>
            </w:tcBorders>
          </w:tcPr>
          <w:p w14:paraId="43C1DF43" w14:textId="77777777" w:rsidR="00636D26" w:rsidRDefault="00000000">
            <w:pPr>
              <w:pStyle w:val="TableParagraph"/>
              <w:spacing w:line="268" w:lineRule="exact"/>
              <w:jc w:val="center"/>
              <w:rPr>
                <w:rFonts w:ascii="Arial"/>
                <w:b/>
                <w:sz w:val="24"/>
              </w:rPr>
            </w:pPr>
            <w:r>
              <w:rPr>
                <w:rFonts w:ascii="Arial"/>
                <w:b/>
                <w:spacing w:val="-2"/>
                <w:sz w:val="24"/>
              </w:rPr>
              <w:t>Valor</w:t>
            </w:r>
          </w:p>
        </w:tc>
      </w:tr>
      <w:tr w:rsidR="00636D26" w14:paraId="75C83C70" w14:textId="77777777">
        <w:trPr>
          <w:trHeight w:val="592"/>
        </w:trPr>
        <w:tc>
          <w:tcPr>
            <w:tcW w:w="5571" w:type="dxa"/>
            <w:tcBorders>
              <w:left w:val="nil"/>
              <w:bottom w:val="single" w:sz="2" w:space="0" w:color="9CC2E4"/>
              <w:right w:val="single" w:sz="2" w:space="0" w:color="9CC2E4"/>
            </w:tcBorders>
            <w:shd w:val="clear" w:color="auto" w:fill="DEEAF6"/>
          </w:tcPr>
          <w:p w14:paraId="0D096D8B" w14:textId="77777777" w:rsidR="00636D26" w:rsidRDefault="00000000">
            <w:pPr>
              <w:pStyle w:val="TableParagraph"/>
              <w:spacing w:before="38"/>
              <w:ind w:left="122"/>
              <w:rPr>
                <w:sz w:val="24"/>
              </w:rPr>
            </w:pPr>
            <w:r>
              <w:rPr>
                <w:sz w:val="24"/>
              </w:rPr>
              <w:t>População</w:t>
            </w:r>
            <w:r>
              <w:rPr>
                <w:spacing w:val="-7"/>
                <w:sz w:val="24"/>
              </w:rPr>
              <w:t xml:space="preserve"> </w:t>
            </w:r>
            <w:r>
              <w:rPr>
                <w:sz w:val="24"/>
              </w:rPr>
              <w:t>estimada</w:t>
            </w:r>
            <w:r>
              <w:rPr>
                <w:spacing w:val="-4"/>
                <w:sz w:val="24"/>
              </w:rPr>
              <w:t xml:space="preserve"> </w:t>
            </w:r>
            <w:r>
              <w:rPr>
                <w:spacing w:val="-2"/>
                <w:sz w:val="24"/>
              </w:rPr>
              <w:t>(2022)</w:t>
            </w:r>
          </w:p>
        </w:tc>
        <w:tc>
          <w:tcPr>
            <w:tcW w:w="3627" w:type="dxa"/>
            <w:tcBorders>
              <w:left w:val="single" w:sz="2" w:space="0" w:color="9CC2E4"/>
              <w:bottom w:val="single" w:sz="2" w:space="0" w:color="9CC2E4"/>
              <w:right w:val="nil"/>
            </w:tcBorders>
            <w:shd w:val="clear" w:color="auto" w:fill="DEEAF6"/>
          </w:tcPr>
          <w:p w14:paraId="3DBC2445" w14:textId="77777777" w:rsidR="00636D26" w:rsidRDefault="00000000">
            <w:pPr>
              <w:pStyle w:val="TableParagraph"/>
              <w:spacing w:before="38"/>
              <w:ind w:left="105"/>
              <w:rPr>
                <w:sz w:val="24"/>
              </w:rPr>
            </w:pPr>
            <w:r>
              <w:rPr>
                <w:sz w:val="24"/>
              </w:rPr>
              <w:t>14.021</w:t>
            </w:r>
            <w:r>
              <w:rPr>
                <w:spacing w:val="-9"/>
                <w:sz w:val="24"/>
              </w:rPr>
              <w:t xml:space="preserve"> </w:t>
            </w:r>
            <w:r>
              <w:rPr>
                <w:spacing w:val="-2"/>
                <w:sz w:val="24"/>
              </w:rPr>
              <w:t>habitantes</w:t>
            </w:r>
          </w:p>
        </w:tc>
      </w:tr>
      <w:tr w:rsidR="00636D26" w14:paraId="4F774D17" w14:textId="77777777">
        <w:trPr>
          <w:trHeight w:val="593"/>
        </w:trPr>
        <w:tc>
          <w:tcPr>
            <w:tcW w:w="5571" w:type="dxa"/>
            <w:tcBorders>
              <w:top w:val="single" w:sz="2" w:space="0" w:color="9CC2E4"/>
              <w:left w:val="nil"/>
              <w:bottom w:val="single" w:sz="2" w:space="0" w:color="9CC2E4"/>
              <w:right w:val="single" w:sz="2" w:space="0" w:color="9CC2E4"/>
            </w:tcBorders>
            <w:shd w:val="clear" w:color="auto" w:fill="DEEAF6"/>
          </w:tcPr>
          <w:p w14:paraId="1DC37892" w14:textId="77777777" w:rsidR="00636D26" w:rsidRDefault="00000000">
            <w:pPr>
              <w:pStyle w:val="TableParagraph"/>
              <w:spacing w:before="37"/>
              <w:ind w:left="122"/>
              <w:rPr>
                <w:sz w:val="24"/>
              </w:rPr>
            </w:pPr>
            <w:r>
              <w:rPr>
                <w:sz w:val="24"/>
              </w:rPr>
              <w:t>Área</w:t>
            </w:r>
            <w:r>
              <w:rPr>
                <w:spacing w:val="-4"/>
                <w:sz w:val="24"/>
              </w:rPr>
              <w:t xml:space="preserve"> </w:t>
            </w:r>
            <w:r>
              <w:rPr>
                <w:spacing w:val="-2"/>
                <w:sz w:val="24"/>
              </w:rPr>
              <w:t>territorial</w:t>
            </w:r>
          </w:p>
        </w:tc>
        <w:tc>
          <w:tcPr>
            <w:tcW w:w="3627" w:type="dxa"/>
            <w:tcBorders>
              <w:top w:val="single" w:sz="2" w:space="0" w:color="9CC2E4"/>
              <w:left w:val="single" w:sz="2" w:space="0" w:color="9CC2E4"/>
              <w:bottom w:val="single" w:sz="2" w:space="0" w:color="9CC2E4"/>
              <w:right w:val="nil"/>
            </w:tcBorders>
          </w:tcPr>
          <w:p w14:paraId="6EF53175" w14:textId="77777777" w:rsidR="00636D26" w:rsidRDefault="00000000">
            <w:pPr>
              <w:pStyle w:val="TableParagraph"/>
              <w:spacing w:before="37"/>
              <w:ind w:left="105"/>
              <w:rPr>
                <w:sz w:val="24"/>
              </w:rPr>
            </w:pPr>
            <w:r>
              <w:rPr>
                <w:sz w:val="24"/>
              </w:rPr>
              <w:t>1.811,61</w:t>
            </w:r>
            <w:r>
              <w:rPr>
                <w:spacing w:val="-8"/>
                <w:sz w:val="24"/>
              </w:rPr>
              <w:t xml:space="preserve"> </w:t>
            </w:r>
            <w:r>
              <w:rPr>
                <w:spacing w:val="-5"/>
                <w:sz w:val="24"/>
              </w:rPr>
              <w:t>km²</w:t>
            </w:r>
          </w:p>
        </w:tc>
      </w:tr>
      <w:tr w:rsidR="00636D26" w14:paraId="435E48D1" w14:textId="77777777">
        <w:trPr>
          <w:trHeight w:val="570"/>
        </w:trPr>
        <w:tc>
          <w:tcPr>
            <w:tcW w:w="5571" w:type="dxa"/>
            <w:tcBorders>
              <w:top w:val="single" w:sz="2" w:space="0" w:color="9CC2E4"/>
              <w:left w:val="nil"/>
              <w:bottom w:val="single" w:sz="2" w:space="0" w:color="9CC2E4"/>
              <w:right w:val="single" w:sz="2" w:space="0" w:color="9CC2E4"/>
            </w:tcBorders>
            <w:shd w:val="clear" w:color="auto" w:fill="DEEAF6"/>
          </w:tcPr>
          <w:p w14:paraId="2ED5414D" w14:textId="77777777" w:rsidR="00636D26" w:rsidRDefault="00000000">
            <w:pPr>
              <w:pStyle w:val="TableParagraph"/>
              <w:spacing w:before="36"/>
              <w:ind w:left="122"/>
              <w:rPr>
                <w:sz w:val="24"/>
              </w:rPr>
            </w:pPr>
            <w:r>
              <w:rPr>
                <w:spacing w:val="-2"/>
                <w:sz w:val="24"/>
              </w:rPr>
              <w:t>Densidade</w:t>
            </w:r>
            <w:r>
              <w:rPr>
                <w:sz w:val="24"/>
              </w:rPr>
              <w:t xml:space="preserve"> </w:t>
            </w:r>
            <w:r>
              <w:rPr>
                <w:spacing w:val="-2"/>
                <w:sz w:val="24"/>
              </w:rPr>
              <w:t>demográfica</w:t>
            </w:r>
          </w:p>
        </w:tc>
        <w:tc>
          <w:tcPr>
            <w:tcW w:w="3627" w:type="dxa"/>
            <w:tcBorders>
              <w:top w:val="single" w:sz="2" w:space="0" w:color="9CC2E4"/>
              <w:left w:val="single" w:sz="2" w:space="0" w:color="9CC2E4"/>
              <w:bottom w:val="single" w:sz="2" w:space="0" w:color="9CC2E4"/>
              <w:right w:val="nil"/>
            </w:tcBorders>
            <w:shd w:val="clear" w:color="auto" w:fill="DEEAF6"/>
          </w:tcPr>
          <w:p w14:paraId="4636E790" w14:textId="77777777" w:rsidR="00636D26" w:rsidRDefault="00000000">
            <w:pPr>
              <w:pStyle w:val="TableParagraph"/>
              <w:spacing w:before="36"/>
              <w:ind w:left="105"/>
              <w:rPr>
                <w:sz w:val="24"/>
              </w:rPr>
            </w:pPr>
            <w:r>
              <w:rPr>
                <w:sz w:val="24"/>
              </w:rPr>
              <w:t>7,74</w:t>
            </w:r>
            <w:r>
              <w:rPr>
                <w:spacing w:val="-4"/>
                <w:sz w:val="24"/>
              </w:rPr>
              <w:t xml:space="preserve"> </w:t>
            </w:r>
            <w:r>
              <w:rPr>
                <w:spacing w:val="-2"/>
                <w:sz w:val="24"/>
              </w:rPr>
              <w:t>hab/km²</w:t>
            </w:r>
          </w:p>
        </w:tc>
      </w:tr>
      <w:tr w:rsidR="00636D26" w14:paraId="5CD42528" w14:textId="77777777">
        <w:trPr>
          <w:trHeight w:val="592"/>
        </w:trPr>
        <w:tc>
          <w:tcPr>
            <w:tcW w:w="5571" w:type="dxa"/>
            <w:tcBorders>
              <w:top w:val="single" w:sz="2" w:space="0" w:color="9CC2E4"/>
              <w:left w:val="nil"/>
              <w:bottom w:val="single" w:sz="2" w:space="0" w:color="9CC2E4"/>
              <w:right w:val="single" w:sz="2" w:space="0" w:color="9CC2E4"/>
            </w:tcBorders>
            <w:shd w:val="clear" w:color="auto" w:fill="DEEAF6"/>
          </w:tcPr>
          <w:p w14:paraId="131C5B09" w14:textId="77777777" w:rsidR="00636D26" w:rsidRDefault="00000000">
            <w:pPr>
              <w:pStyle w:val="TableParagraph"/>
              <w:spacing w:before="36"/>
              <w:ind w:left="122"/>
              <w:rPr>
                <w:sz w:val="24"/>
              </w:rPr>
            </w:pPr>
            <w:r>
              <w:rPr>
                <w:sz w:val="24"/>
              </w:rPr>
              <w:t>IDH</w:t>
            </w:r>
            <w:r>
              <w:rPr>
                <w:spacing w:val="-5"/>
                <w:sz w:val="24"/>
              </w:rPr>
              <w:t xml:space="preserve"> </w:t>
            </w:r>
            <w:r>
              <w:rPr>
                <w:spacing w:val="-2"/>
                <w:sz w:val="24"/>
              </w:rPr>
              <w:t>(2010)</w:t>
            </w:r>
          </w:p>
        </w:tc>
        <w:tc>
          <w:tcPr>
            <w:tcW w:w="3627" w:type="dxa"/>
            <w:tcBorders>
              <w:top w:val="single" w:sz="2" w:space="0" w:color="9CC2E4"/>
              <w:left w:val="single" w:sz="2" w:space="0" w:color="9CC2E4"/>
              <w:bottom w:val="single" w:sz="2" w:space="0" w:color="9CC2E4"/>
              <w:right w:val="nil"/>
            </w:tcBorders>
          </w:tcPr>
          <w:p w14:paraId="41DD2B55" w14:textId="77777777" w:rsidR="00636D26" w:rsidRDefault="00000000">
            <w:pPr>
              <w:pStyle w:val="TableParagraph"/>
              <w:spacing w:before="36"/>
              <w:ind w:left="105"/>
              <w:rPr>
                <w:sz w:val="24"/>
              </w:rPr>
            </w:pPr>
            <w:r>
              <w:rPr>
                <w:sz w:val="24"/>
              </w:rPr>
              <w:t>0,604</w:t>
            </w:r>
            <w:r>
              <w:rPr>
                <w:spacing w:val="-7"/>
                <w:sz w:val="24"/>
              </w:rPr>
              <w:t xml:space="preserve"> </w:t>
            </w:r>
            <w:r>
              <w:rPr>
                <w:spacing w:val="-2"/>
                <w:sz w:val="24"/>
              </w:rPr>
              <w:t>(médio)</w:t>
            </w:r>
          </w:p>
        </w:tc>
      </w:tr>
      <w:tr w:rsidR="00636D26" w14:paraId="7E10CB61" w14:textId="77777777">
        <w:trPr>
          <w:trHeight w:val="590"/>
        </w:trPr>
        <w:tc>
          <w:tcPr>
            <w:tcW w:w="5571" w:type="dxa"/>
            <w:tcBorders>
              <w:top w:val="single" w:sz="2" w:space="0" w:color="9CC2E4"/>
              <w:left w:val="nil"/>
              <w:bottom w:val="single" w:sz="2" w:space="0" w:color="9CC2E4"/>
              <w:right w:val="single" w:sz="2" w:space="0" w:color="9CC2E4"/>
            </w:tcBorders>
            <w:shd w:val="clear" w:color="auto" w:fill="DEEAF6"/>
          </w:tcPr>
          <w:p w14:paraId="51A26219" w14:textId="77777777" w:rsidR="00636D26" w:rsidRDefault="00000000">
            <w:pPr>
              <w:pStyle w:val="TableParagraph"/>
              <w:spacing w:before="36"/>
              <w:ind w:left="122"/>
              <w:rPr>
                <w:sz w:val="24"/>
              </w:rPr>
            </w:pPr>
            <w:r>
              <w:rPr>
                <w:spacing w:val="-2"/>
                <w:sz w:val="24"/>
              </w:rPr>
              <w:t>Gentílico</w:t>
            </w:r>
          </w:p>
        </w:tc>
        <w:tc>
          <w:tcPr>
            <w:tcW w:w="3627" w:type="dxa"/>
            <w:tcBorders>
              <w:top w:val="single" w:sz="2" w:space="0" w:color="9CC2E4"/>
              <w:left w:val="single" w:sz="2" w:space="0" w:color="9CC2E4"/>
              <w:bottom w:val="single" w:sz="2" w:space="0" w:color="9CC2E4"/>
              <w:right w:val="nil"/>
            </w:tcBorders>
            <w:shd w:val="clear" w:color="auto" w:fill="DEEAF6"/>
          </w:tcPr>
          <w:p w14:paraId="5D9A2881" w14:textId="77777777" w:rsidR="00636D26" w:rsidRDefault="00000000">
            <w:pPr>
              <w:pStyle w:val="TableParagraph"/>
              <w:spacing w:before="36"/>
              <w:ind w:left="105"/>
              <w:rPr>
                <w:sz w:val="24"/>
              </w:rPr>
            </w:pPr>
            <w:r>
              <w:rPr>
                <w:spacing w:val="-2"/>
                <w:sz w:val="24"/>
              </w:rPr>
              <w:t>Acrelandense</w:t>
            </w:r>
          </w:p>
        </w:tc>
      </w:tr>
      <w:tr w:rsidR="00636D26" w14:paraId="6FE5A4D1" w14:textId="77777777">
        <w:trPr>
          <w:trHeight w:val="590"/>
        </w:trPr>
        <w:tc>
          <w:tcPr>
            <w:tcW w:w="5571" w:type="dxa"/>
            <w:tcBorders>
              <w:top w:val="single" w:sz="2" w:space="0" w:color="9CC2E4"/>
              <w:left w:val="nil"/>
              <w:bottom w:val="single" w:sz="2" w:space="0" w:color="9CC2E4"/>
              <w:right w:val="single" w:sz="2" w:space="0" w:color="9CC2E4"/>
            </w:tcBorders>
            <w:shd w:val="clear" w:color="auto" w:fill="DEEAF6"/>
          </w:tcPr>
          <w:p w14:paraId="6557455E" w14:textId="77777777" w:rsidR="00636D26" w:rsidRDefault="00636D26">
            <w:pPr>
              <w:pStyle w:val="TableParagraph"/>
              <w:rPr>
                <w:rFonts w:ascii="Times New Roman"/>
                <w:sz w:val="24"/>
              </w:rPr>
            </w:pPr>
          </w:p>
        </w:tc>
        <w:tc>
          <w:tcPr>
            <w:tcW w:w="3627" w:type="dxa"/>
            <w:tcBorders>
              <w:top w:val="single" w:sz="2" w:space="0" w:color="9CC2E4"/>
              <w:left w:val="single" w:sz="2" w:space="0" w:color="9CC2E4"/>
              <w:bottom w:val="single" w:sz="2" w:space="0" w:color="9CC2E4"/>
              <w:right w:val="nil"/>
            </w:tcBorders>
            <w:shd w:val="clear" w:color="auto" w:fill="DEEAF6"/>
          </w:tcPr>
          <w:p w14:paraId="600D0E2C" w14:textId="77777777" w:rsidR="00636D26" w:rsidRDefault="00636D26">
            <w:pPr>
              <w:pStyle w:val="TableParagraph"/>
              <w:rPr>
                <w:rFonts w:ascii="Times New Roman"/>
                <w:sz w:val="24"/>
              </w:rPr>
            </w:pPr>
          </w:p>
        </w:tc>
      </w:tr>
    </w:tbl>
    <w:p w14:paraId="57F0E946" w14:textId="77777777" w:rsidR="00636D26" w:rsidRDefault="00636D26">
      <w:pPr>
        <w:pStyle w:val="TableParagraph"/>
        <w:rPr>
          <w:rFonts w:ascii="Times New Roman"/>
          <w:sz w:val="24"/>
        </w:rPr>
        <w:sectPr w:rsidR="00636D26">
          <w:pgSz w:w="11910" w:h="16840"/>
          <w:pgMar w:top="1900" w:right="992" w:bottom="1040" w:left="1559" w:header="358" w:footer="858" w:gutter="0"/>
          <w:cols w:space="720"/>
        </w:sectPr>
      </w:pPr>
    </w:p>
    <w:p w14:paraId="50320C4D" w14:textId="77777777" w:rsidR="00636D26" w:rsidRDefault="00636D26">
      <w:pPr>
        <w:pStyle w:val="Corpodetexto"/>
        <w:spacing w:before="1"/>
        <w:rPr>
          <w:rFonts w:ascii="Arial"/>
          <w:b/>
          <w:sz w:val="13"/>
        </w:rPr>
      </w:pPr>
    </w:p>
    <w:p w14:paraId="2B0ED910" w14:textId="77777777" w:rsidR="00636D26" w:rsidRDefault="00000000">
      <w:pPr>
        <w:pStyle w:val="Corpodetexto"/>
        <w:ind w:left="163"/>
        <w:rPr>
          <w:rFonts w:ascii="Arial"/>
          <w:sz w:val="20"/>
        </w:rPr>
      </w:pPr>
      <w:r>
        <w:rPr>
          <w:rFonts w:ascii="Arial"/>
          <w:noProof/>
          <w:sz w:val="20"/>
        </w:rPr>
        <w:drawing>
          <wp:inline distT="0" distB="0" distL="0" distR="0" wp14:anchorId="3A2916AD" wp14:editId="5557BACC">
            <wp:extent cx="5256877" cy="317011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8" cstate="print"/>
                    <a:stretch>
                      <a:fillRect/>
                    </a:stretch>
                  </pic:blipFill>
                  <pic:spPr>
                    <a:xfrm>
                      <a:off x="0" y="0"/>
                      <a:ext cx="5256877" cy="3170110"/>
                    </a:xfrm>
                    <a:prstGeom prst="rect">
                      <a:avLst/>
                    </a:prstGeom>
                  </pic:spPr>
                </pic:pic>
              </a:graphicData>
            </a:graphic>
          </wp:inline>
        </w:drawing>
      </w:r>
    </w:p>
    <w:p w14:paraId="73AA14A6" w14:textId="77777777" w:rsidR="00636D26" w:rsidRDefault="00636D26">
      <w:pPr>
        <w:pStyle w:val="Corpodetexto"/>
        <w:spacing w:before="66"/>
        <w:rPr>
          <w:rFonts w:ascii="Arial"/>
          <w:b/>
          <w:sz w:val="16"/>
        </w:rPr>
      </w:pPr>
    </w:p>
    <w:p w14:paraId="5EE71C57" w14:textId="77777777" w:rsidR="00636D26" w:rsidRDefault="00000000">
      <w:pPr>
        <w:ind w:left="2260"/>
        <w:rPr>
          <w:sz w:val="16"/>
        </w:rPr>
      </w:pPr>
      <w:r>
        <w:rPr>
          <w:sz w:val="16"/>
        </w:rPr>
        <w:t>Fonte:</w:t>
      </w:r>
      <w:r>
        <w:rPr>
          <w:spacing w:val="-1"/>
          <w:sz w:val="16"/>
        </w:rPr>
        <w:t xml:space="preserve"> </w:t>
      </w:r>
      <w:hyperlink r:id="rId29">
        <w:r>
          <w:rPr>
            <w:color w:val="0462C1"/>
            <w:spacing w:val="-2"/>
            <w:sz w:val="16"/>
            <w:u w:val="single" w:color="0462C1"/>
          </w:rPr>
          <w:t>https://www.caravela.info/regional/acrel%C3%A2ndia</w:t>
        </w:r>
      </w:hyperlink>
    </w:p>
    <w:p w14:paraId="63370F25" w14:textId="77777777" w:rsidR="00636D26" w:rsidRDefault="00636D26">
      <w:pPr>
        <w:pStyle w:val="Corpodetexto"/>
        <w:spacing w:before="15"/>
      </w:pPr>
    </w:p>
    <w:p w14:paraId="524CDA9A" w14:textId="77777777" w:rsidR="00636D26" w:rsidRDefault="00000000">
      <w:pPr>
        <w:pStyle w:val="Corpodetexto"/>
        <w:spacing w:line="360" w:lineRule="auto"/>
        <w:ind w:left="143" w:right="704" w:firstLine="707"/>
        <w:jc w:val="both"/>
      </w:pPr>
      <w:r>
        <w:t>Considerado</w:t>
      </w:r>
      <w:r>
        <w:rPr>
          <w:spacing w:val="-3"/>
        </w:rPr>
        <w:t xml:space="preserve"> </w:t>
      </w:r>
      <w:r>
        <w:t>um</w:t>
      </w:r>
      <w:r>
        <w:rPr>
          <w:spacing w:val="-2"/>
        </w:rPr>
        <w:t xml:space="preserve"> </w:t>
      </w:r>
      <w:r>
        <w:t>centro local</w:t>
      </w:r>
      <w:r>
        <w:rPr>
          <w:spacing w:val="-3"/>
        </w:rPr>
        <w:t xml:space="preserve"> </w:t>
      </w:r>
      <w:r>
        <w:t>de</w:t>
      </w:r>
      <w:r>
        <w:rPr>
          <w:spacing w:val="-2"/>
        </w:rPr>
        <w:t xml:space="preserve"> </w:t>
      </w:r>
      <w:r>
        <w:t>baixa</w:t>
      </w:r>
      <w:r>
        <w:rPr>
          <w:spacing w:val="-3"/>
        </w:rPr>
        <w:t xml:space="preserve"> </w:t>
      </w:r>
      <w:r>
        <w:t>influência nos</w:t>
      </w:r>
      <w:r>
        <w:rPr>
          <w:spacing w:val="-3"/>
        </w:rPr>
        <w:t xml:space="preserve"> </w:t>
      </w:r>
      <w:r>
        <w:t>municípios</w:t>
      </w:r>
      <w:r>
        <w:rPr>
          <w:spacing w:val="-1"/>
        </w:rPr>
        <w:t xml:space="preserve"> </w:t>
      </w:r>
      <w:r>
        <w:t>vizinhos, o município de Acrelândia fica perto da cidade de Rio Branco, Acre. Dentro de sua área de influência, a cidade atrai maior parte dos visitantes para logística</w:t>
      </w:r>
      <w:r>
        <w:rPr>
          <w:spacing w:val="40"/>
        </w:rPr>
        <w:t xml:space="preserve"> </w:t>
      </w:r>
      <w:r>
        <w:t>de transportes.</w:t>
      </w:r>
    </w:p>
    <w:p w14:paraId="696B2FD1" w14:textId="77777777" w:rsidR="00636D26" w:rsidRDefault="00000000">
      <w:pPr>
        <w:pStyle w:val="Corpodetexto"/>
        <w:spacing w:line="360" w:lineRule="auto"/>
        <w:ind w:left="143" w:right="704" w:firstLine="707"/>
        <w:jc w:val="both"/>
      </w:pPr>
      <w:r>
        <w:t>Acrelândia é o 5º município mais populoso da pequena região de Rio Branco, com 14,7 mil habitantes. O PIB da cidade é de cerca de R$ 398,7 milhões de reais, sendo que 41,8% do valor adicionado advém da agropecuária, na sequência aparecem as participações da administração pública (30,4%), dos serviços (24,2%) e da indústria (3,6%).</w:t>
      </w:r>
    </w:p>
    <w:p w14:paraId="50165804" w14:textId="77777777" w:rsidR="00636D26" w:rsidRDefault="00000000">
      <w:pPr>
        <w:pStyle w:val="Corpodetexto"/>
        <w:spacing w:before="2" w:line="360" w:lineRule="auto"/>
        <w:ind w:left="143" w:right="705"/>
        <w:jc w:val="both"/>
      </w:pPr>
      <w:r>
        <w:t>Com esta estrutura, o PIB per capita de Acrelândia é de R$ 25,4 mil, valor superior à média do estado (R$ 23,6 mil), mas inferior à grande região de Rio Branco (R$ 25,8 mil) e à pequena região de Rio Branco (R$ 26,9 mil).</w:t>
      </w:r>
    </w:p>
    <w:p w14:paraId="043B6B4C" w14:textId="77777777" w:rsidR="00636D26" w:rsidRDefault="00000000">
      <w:pPr>
        <w:pStyle w:val="Corpodetexto"/>
        <w:spacing w:line="360" w:lineRule="auto"/>
        <w:ind w:left="143" w:right="710" w:firstLine="707"/>
        <w:jc w:val="both"/>
      </w:pPr>
      <w:r>
        <w:t>Vinte anos atrás, a população do município era de 6,3 mil habitantes, o que representa um crescimento de 70,2% no período. Este desempenho é o 3° da região imediata. Já nos últimos 5 anos, a número de habitantes total da cidade diminuiu em -0,7%.</w:t>
      </w:r>
    </w:p>
    <w:p w14:paraId="768FEDEA" w14:textId="77777777" w:rsidR="00636D26" w:rsidRDefault="00636D26">
      <w:pPr>
        <w:pStyle w:val="Corpodetexto"/>
        <w:spacing w:line="360" w:lineRule="auto"/>
        <w:jc w:val="both"/>
        <w:sectPr w:rsidR="00636D26">
          <w:pgSz w:w="11910" w:h="16840"/>
          <w:pgMar w:top="1900" w:right="992" w:bottom="1040" w:left="1559" w:header="358" w:footer="858" w:gutter="0"/>
          <w:cols w:space="720"/>
        </w:sectPr>
      </w:pPr>
    </w:p>
    <w:p w14:paraId="0AA729C4" w14:textId="77777777" w:rsidR="00636D26" w:rsidRDefault="00000000">
      <w:pPr>
        <w:pStyle w:val="Ttulo5"/>
        <w:numPr>
          <w:ilvl w:val="0"/>
          <w:numId w:val="200"/>
        </w:numPr>
        <w:tabs>
          <w:tab w:val="left" w:pos="409"/>
        </w:tabs>
        <w:spacing w:before="5"/>
        <w:ind w:left="409" w:hanging="266"/>
        <w:jc w:val="left"/>
      </w:pPr>
      <w:bookmarkStart w:id="9" w:name="_bookmark9"/>
      <w:bookmarkEnd w:id="9"/>
      <w:r>
        <w:lastRenderedPageBreak/>
        <w:t>Estrutura</w:t>
      </w:r>
      <w:r>
        <w:rPr>
          <w:spacing w:val="-6"/>
        </w:rPr>
        <w:t xml:space="preserve"> </w:t>
      </w:r>
      <w:r>
        <w:rPr>
          <w:spacing w:val="-2"/>
        </w:rPr>
        <w:t>Econômica</w:t>
      </w:r>
    </w:p>
    <w:p w14:paraId="49F9EC24" w14:textId="77777777" w:rsidR="00636D26" w:rsidRDefault="00636D26">
      <w:pPr>
        <w:pStyle w:val="Corpodetexto"/>
        <w:spacing w:before="10" w:after="1"/>
        <w:rPr>
          <w:rFonts w:ascii="Arial"/>
          <w:b/>
          <w:sz w:val="20"/>
        </w:rPr>
      </w:pPr>
    </w:p>
    <w:tbl>
      <w:tblPr>
        <w:tblStyle w:val="TableNormal"/>
        <w:tblW w:w="0" w:type="auto"/>
        <w:tblInd w:w="42" w:type="dxa"/>
        <w:tblBorders>
          <w:top w:val="single" w:sz="12" w:space="0" w:color="A8D08D"/>
          <w:left w:val="single" w:sz="12" w:space="0" w:color="A8D08D"/>
          <w:bottom w:val="single" w:sz="12" w:space="0" w:color="A8D08D"/>
          <w:right w:val="single" w:sz="12" w:space="0" w:color="A8D08D"/>
          <w:insideH w:val="single" w:sz="12" w:space="0" w:color="A8D08D"/>
          <w:insideV w:val="single" w:sz="12" w:space="0" w:color="A8D08D"/>
        </w:tblBorders>
        <w:tblLayout w:type="fixed"/>
        <w:tblLook w:val="01E0" w:firstRow="1" w:lastRow="1" w:firstColumn="1" w:lastColumn="1" w:noHBand="0" w:noVBand="0"/>
      </w:tblPr>
      <w:tblGrid>
        <w:gridCol w:w="3937"/>
        <w:gridCol w:w="4537"/>
      </w:tblGrid>
      <w:tr w:rsidR="00636D26" w14:paraId="6210C2C5" w14:textId="77777777">
        <w:trPr>
          <w:trHeight w:val="439"/>
        </w:trPr>
        <w:tc>
          <w:tcPr>
            <w:tcW w:w="3937" w:type="dxa"/>
            <w:tcBorders>
              <w:top w:val="nil"/>
              <w:left w:val="nil"/>
              <w:right w:val="nil"/>
            </w:tcBorders>
          </w:tcPr>
          <w:p w14:paraId="13E4F3CD" w14:textId="77777777" w:rsidR="00636D26" w:rsidRDefault="00000000">
            <w:pPr>
              <w:pStyle w:val="TableParagraph"/>
              <w:spacing w:line="268" w:lineRule="exact"/>
              <w:ind w:left="108"/>
              <w:rPr>
                <w:rFonts w:ascii="Arial"/>
                <w:b/>
                <w:sz w:val="24"/>
              </w:rPr>
            </w:pPr>
            <w:r>
              <w:rPr>
                <w:rFonts w:ascii="Arial"/>
                <w:b/>
                <w:spacing w:val="-2"/>
                <w:sz w:val="24"/>
              </w:rPr>
              <w:t>Setor</w:t>
            </w:r>
          </w:p>
        </w:tc>
        <w:tc>
          <w:tcPr>
            <w:tcW w:w="4537" w:type="dxa"/>
            <w:tcBorders>
              <w:top w:val="nil"/>
              <w:left w:val="nil"/>
              <w:right w:val="nil"/>
            </w:tcBorders>
          </w:tcPr>
          <w:p w14:paraId="5169C754" w14:textId="77777777" w:rsidR="00636D26" w:rsidRDefault="00000000">
            <w:pPr>
              <w:pStyle w:val="TableParagraph"/>
              <w:spacing w:line="268" w:lineRule="exact"/>
              <w:ind w:left="107"/>
              <w:rPr>
                <w:rFonts w:ascii="Arial" w:hAnsi="Arial"/>
                <w:b/>
                <w:sz w:val="24"/>
              </w:rPr>
            </w:pPr>
            <w:r>
              <w:rPr>
                <w:rFonts w:ascii="Arial" w:hAnsi="Arial"/>
                <w:b/>
                <w:sz w:val="24"/>
              </w:rPr>
              <w:t>Participação</w:t>
            </w:r>
            <w:r>
              <w:rPr>
                <w:rFonts w:ascii="Arial" w:hAnsi="Arial"/>
                <w:b/>
                <w:spacing w:val="-4"/>
                <w:sz w:val="24"/>
              </w:rPr>
              <w:t xml:space="preserve"> </w:t>
            </w:r>
            <w:r>
              <w:rPr>
                <w:rFonts w:ascii="Arial" w:hAnsi="Arial"/>
                <w:b/>
                <w:sz w:val="24"/>
              </w:rPr>
              <w:t>no</w:t>
            </w:r>
            <w:r>
              <w:rPr>
                <w:rFonts w:ascii="Arial" w:hAnsi="Arial"/>
                <w:b/>
                <w:spacing w:val="-5"/>
                <w:sz w:val="24"/>
              </w:rPr>
              <w:t xml:space="preserve"> PIB</w:t>
            </w:r>
          </w:p>
        </w:tc>
      </w:tr>
      <w:tr w:rsidR="00636D26" w14:paraId="49640073" w14:textId="77777777">
        <w:trPr>
          <w:trHeight w:val="486"/>
        </w:trPr>
        <w:tc>
          <w:tcPr>
            <w:tcW w:w="3937" w:type="dxa"/>
            <w:tcBorders>
              <w:left w:val="nil"/>
              <w:bottom w:val="single" w:sz="2" w:space="0" w:color="A8D08D"/>
              <w:right w:val="single" w:sz="2" w:space="0" w:color="A8D08D"/>
            </w:tcBorders>
            <w:shd w:val="clear" w:color="auto" w:fill="E1EED9"/>
          </w:tcPr>
          <w:p w14:paraId="380CF6EE" w14:textId="77777777" w:rsidR="00636D26" w:rsidRDefault="00000000">
            <w:pPr>
              <w:pStyle w:val="TableParagraph"/>
              <w:spacing w:before="38"/>
              <w:ind w:left="108"/>
              <w:rPr>
                <w:sz w:val="24"/>
              </w:rPr>
            </w:pPr>
            <w:r>
              <w:rPr>
                <w:spacing w:val="-2"/>
                <w:sz w:val="24"/>
              </w:rPr>
              <w:t>Agropecuária</w:t>
            </w:r>
          </w:p>
        </w:tc>
        <w:tc>
          <w:tcPr>
            <w:tcW w:w="4537" w:type="dxa"/>
            <w:tcBorders>
              <w:left w:val="single" w:sz="2" w:space="0" w:color="A8D08D"/>
              <w:bottom w:val="single" w:sz="2" w:space="0" w:color="A8D08D"/>
              <w:right w:val="nil"/>
            </w:tcBorders>
            <w:shd w:val="clear" w:color="auto" w:fill="E1EED9"/>
          </w:tcPr>
          <w:p w14:paraId="6469C97F" w14:textId="77777777" w:rsidR="00636D26" w:rsidRDefault="00000000">
            <w:pPr>
              <w:pStyle w:val="TableParagraph"/>
              <w:spacing w:before="38"/>
              <w:ind w:left="105"/>
              <w:rPr>
                <w:sz w:val="24"/>
              </w:rPr>
            </w:pPr>
            <w:r>
              <w:rPr>
                <w:spacing w:val="-2"/>
                <w:sz w:val="24"/>
              </w:rPr>
              <w:t>41,8%</w:t>
            </w:r>
          </w:p>
        </w:tc>
      </w:tr>
      <w:tr w:rsidR="00636D26" w14:paraId="4AFC936C" w14:textId="77777777">
        <w:trPr>
          <w:trHeight w:val="487"/>
        </w:trPr>
        <w:tc>
          <w:tcPr>
            <w:tcW w:w="3937" w:type="dxa"/>
            <w:tcBorders>
              <w:top w:val="single" w:sz="2" w:space="0" w:color="A8D08D"/>
              <w:left w:val="nil"/>
              <w:bottom w:val="single" w:sz="2" w:space="0" w:color="A8D08D"/>
              <w:right w:val="single" w:sz="2" w:space="0" w:color="A8D08D"/>
            </w:tcBorders>
            <w:shd w:val="clear" w:color="auto" w:fill="E1EED9"/>
          </w:tcPr>
          <w:p w14:paraId="1C722A86" w14:textId="77777777" w:rsidR="00636D26" w:rsidRDefault="00000000">
            <w:pPr>
              <w:pStyle w:val="TableParagraph"/>
              <w:spacing w:before="36"/>
              <w:ind w:left="108"/>
              <w:rPr>
                <w:sz w:val="24"/>
              </w:rPr>
            </w:pPr>
            <w:r>
              <w:rPr>
                <w:sz w:val="24"/>
              </w:rPr>
              <w:t>Administração</w:t>
            </w:r>
            <w:r>
              <w:rPr>
                <w:spacing w:val="-10"/>
                <w:sz w:val="24"/>
              </w:rPr>
              <w:t xml:space="preserve"> </w:t>
            </w:r>
            <w:r>
              <w:rPr>
                <w:spacing w:val="-2"/>
                <w:sz w:val="24"/>
              </w:rPr>
              <w:t>pública</w:t>
            </w:r>
          </w:p>
        </w:tc>
        <w:tc>
          <w:tcPr>
            <w:tcW w:w="4537" w:type="dxa"/>
            <w:tcBorders>
              <w:top w:val="single" w:sz="2" w:space="0" w:color="A8D08D"/>
              <w:left w:val="single" w:sz="2" w:space="0" w:color="A8D08D"/>
              <w:bottom w:val="single" w:sz="2" w:space="0" w:color="A8D08D"/>
              <w:right w:val="nil"/>
            </w:tcBorders>
          </w:tcPr>
          <w:p w14:paraId="62D61BFD" w14:textId="77777777" w:rsidR="00636D26" w:rsidRDefault="00000000">
            <w:pPr>
              <w:pStyle w:val="TableParagraph"/>
              <w:spacing w:before="36"/>
              <w:ind w:left="105"/>
              <w:rPr>
                <w:sz w:val="24"/>
              </w:rPr>
            </w:pPr>
            <w:r>
              <w:rPr>
                <w:spacing w:val="-2"/>
                <w:sz w:val="24"/>
              </w:rPr>
              <w:t>30,4%</w:t>
            </w:r>
          </w:p>
        </w:tc>
      </w:tr>
      <w:tr w:rsidR="00636D26" w14:paraId="31B0EB2D" w14:textId="77777777">
        <w:trPr>
          <w:trHeight w:val="484"/>
        </w:trPr>
        <w:tc>
          <w:tcPr>
            <w:tcW w:w="3937" w:type="dxa"/>
            <w:tcBorders>
              <w:top w:val="single" w:sz="2" w:space="0" w:color="A8D08D"/>
              <w:left w:val="nil"/>
              <w:bottom w:val="single" w:sz="2" w:space="0" w:color="A8D08D"/>
              <w:right w:val="single" w:sz="2" w:space="0" w:color="A8D08D"/>
            </w:tcBorders>
            <w:shd w:val="clear" w:color="auto" w:fill="E1EED9"/>
          </w:tcPr>
          <w:p w14:paraId="56B08042" w14:textId="77777777" w:rsidR="00636D26" w:rsidRDefault="00000000">
            <w:pPr>
              <w:pStyle w:val="TableParagraph"/>
              <w:spacing w:before="36"/>
              <w:ind w:left="108"/>
              <w:rPr>
                <w:sz w:val="24"/>
              </w:rPr>
            </w:pPr>
            <w:r>
              <w:rPr>
                <w:spacing w:val="-2"/>
                <w:sz w:val="24"/>
              </w:rPr>
              <w:t>Serviços</w:t>
            </w:r>
          </w:p>
        </w:tc>
        <w:tc>
          <w:tcPr>
            <w:tcW w:w="4537" w:type="dxa"/>
            <w:tcBorders>
              <w:top w:val="single" w:sz="2" w:space="0" w:color="A8D08D"/>
              <w:left w:val="single" w:sz="2" w:space="0" w:color="A8D08D"/>
              <w:bottom w:val="single" w:sz="2" w:space="0" w:color="A8D08D"/>
              <w:right w:val="nil"/>
            </w:tcBorders>
            <w:shd w:val="clear" w:color="auto" w:fill="E1EED9"/>
          </w:tcPr>
          <w:p w14:paraId="4C353EA4" w14:textId="77777777" w:rsidR="00636D26" w:rsidRDefault="00000000">
            <w:pPr>
              <w:pStyle w:val="TableParagraph"/>
              <w:spacing w:before="36"/>
              <w:ind w:left="105"/>
              <w:rPr>
                <w:sz w:val="24"/>
              </w:rPr>
            </w:pPr>
            <w:r>
              <w:rPr>
                <w:spacing w:val="-2"/>
                <w:sz w:val="24"/>
              </w:rPr>
              <w:t>24,2%</w:t>
            </w:r>
          </w:p>
        </w:tc>
      </w:tr>
      <w:tr w:rsidR="00636D26" w14:paraId="47341E76" w14:textId="77777777">
        <w:trPr>
          <w:trHeight w:val="487"/>
        </w:trPr>
        <w:tc>
          <w:tcPr>
            <w:tcW w:w="3937" w:type="dxa"/>
            <w:tcBorders>
              <w:top w:val="single" w:sz="2" w:space="0" w:color="A8D08D"/>
              <w:left w:val="nil"/>
              <w:bottom w:val="single" w:sz="2" w:space="0" w:color="A8D08D"/>
              <w:right w:val="single" w:sz="2" w:space="0" w:color="A8D08D"/>
            </w:tcBorders>
            <w:shd w:val="clear" w:color="auto" w:fill="E1EED9"/>
          </w:tcPr>
          <w:p w14:paraId="6B3AEFC4" w14:textId="77777777" w:rsidR="00636D26" w:rsidRDefault="00000000">
            <w:pPr>
              <w:pStyle w:val="TableParagraph"/>
              <w:spacing w:before="36"/>
              <w:ind w:left="108"/>
              <w:rPr>
                <w:sz w:val="24"/>
              </w:rPr>
            </w:pPr>
            <w:r>
              <w:rPr>
                <w:spacing w:val="-2"/>
                <w:sz w:val="24"/>
              </w:rPr>
              <w:t>Indústria</w:t>
            </w:r>
          </w:p>
        </w:tc>
        <w:tc>
          <w:tcPr>
            <w:tcW w:w="4537" w:type="dxa"/>
            <w:tcBorders>
              <w:top w:val="single" w:sz="2" w:space="0" w:color="A8D08D"/>
              <w:left w:val="single" w:sz="2" w:space="0" w:color="A8D08D"/>
              <w:bottom w:val="single" w:sz="2" w:space="0" w:color="A8D08D"/>
              <w:right w:val="nil"/>
            </w:tcBorders>
          </w:tcPr>
          <w:p w14:paraId="4F0D2AE9" w14:textId="77777777" w:rsidR="00636D26" w:rsidRDefault="00000000">
            <w:pPr>
              <w:pStyle w:val="TableParagraph"/>
              <w:spacing w:before="36"/>
              <w:ind w:left="105"/>
              <w:rPr>
                <w:sz w:val="24"/>
              </w:rPr>
            </w:pPr>
            <w:r>
              <w:rPr>
                <w:spacing w:val="-4"/>
                <w:sz w:val="24"/>
              </w:rPr>
              <w:t>3,6%</w:t>
            </w:r>
          </w:p>
        </w:tc>
      </w:tr>
    </w:tbl>
    <w:p w14:paraId="35816B56" w14:textId="77777777" w:rsidR="00636D26" w:rsidRDefault="00636D26">
      <w:pPr>
        <w:pStyle w:val="Corpodetexto"/>
        <w:spacing w:before="142"/>
        <w:rPr>
          <w:rFonts w:ascii="Arial"/>
          <w:b/>
        </w:rPr>
      </w:pPr>
    </w:p>
    <w:p w14:paraId="40FF8D3F" w14:textId="77777777" w:rsidR="00636D26" w:rsidRDefault="00000000">
      <w:pPr>
        <w:pStyle w:val="Ttulo5"/>
        <w:numPr>
          <w:ilvl w:val="1"/>
          <w:numId w:val="200"/>
        </w:numPr>
        <w:tabs>
          <w:tab w:val="left" w:pos="545"/>
        </w:tabs>
        <w:ind w:left="545" w:hanging="402"/>
      </w:pPr>
      <w:bookmarkStart w:id="10" w:name="_bookmark10"/>
      <w:bookmarkEnd w:id="10"/>
      <w:r>
        <w:t>Abertura</w:t>
      </w:r>
      <w:r>
        <w:rPr>
          <w:spacing w:val="-7"/>
        </w:rPr>
        <w:t xml:space="preserve"> </w:t>
      </w:r>
      <w:r>
        <w:t>de</w:t>
      </w:r>
      <w:r>
        <w:rPr>
          <w:spacing w:val="-5"/>
        </w:rPr>
        <w:t xml:space="preserve"> </w:t>
      </w:r>
      <w:r>
        <w:rPr>
          <w:spacing w:val="-2"/>
        </w:rPr>
        <w:t>Empresas</w:t>
      </w:r>
    </w:p>
    <w:p w14:paraId="26DA7CE9" w14:textId="77777777" w:rsidR="00636D26" w:rsidRDefault="00000000">
      <w:pPr>
        <w:pStyle w:val="Corpodetexto"/>
        <w:spacing w:before="1"/>
        <w:rPr>
          <w:rFonts w:ascii="Arial"/>
          <w:b/>
          <w:sz w:val="9"/>
        </w:rPr>
      </w:pPr>
      <w:r>
        <w:rPr>
          <w:rFonts w:ascii="Arial"/>
          <w:b/>
          <w:noProof/>
          <w:sz w:val="9"/>
        </w:rPr>
        <mc:AlternateContent>
          <mc:Choice Requires="wpg">
            <w:drawing>
              <wp:anchor distT="0" distB="0" distL="0" distR="0" simplePos="0" relativeHeight="487594496" behindDoc="1" locked="0" layoutInCell="1" allowOverlap="1" wp14:anchorId="21A5F6AF" wp14:editId="76F5517E">
                <wp:simplePos x="0" y="0"/>
                <wp:positionH relativeFrom="page">
                  <wp:posOffset>1654936</wp:posOffset>
                </wp:positionH>
                <wp:positionV relativeFrom="paragraph">
                  <wp:posOffset>81605</wp:posOffset>
                </wp:positionV>
                <wp:extent cx="4239895" cy="2614295"/>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9895" cy="2614295"/>
                          <a:chOff x="0" y="0"/>
                          <a:chExt cx="4239895" cy="2614295"/>
                        </a:xfrm>
                      </wpg:grpSpPr>
                      <pic:pic xmlns:pic="http://schemas.openxmlformats.org/drawingml/2006/picture">
                        <pic:nvPicPr>
                          <pic:cNvPr id="40" name="Image 40"/>
                          <pic:cNvPicPr/>
                        </pic:nvPicPr>
                        <pic:blipFill>
                          <a:blip r:embed="rId30" cstate="print"/>
                          <a:stretch>
                            <a:fillRect/>
                          </a:stretch>
                        </pic:blipFill>
                        <pic:spPr>
                          <a:xfrm>
                            <a:off x="65084" y="89614"/>
                            <a:ext cx="4155633" cy="2505503"/>
                          </a:xfrm>
                          <a:prstGeom prst="rect">
                            <a:avLst/>
                          </a:prstGeom>
                        </pic:spPr>
                      </pic:pic>
                      <wps:wsp>
                        <wps:cNvPr id="41" name="Graphic 41"/>
                        <wps:cNvSpPr/>
                        <wps:spPr>
                          <a:xfrm>
                            <a:off x="9525" y="9525"/>
                            <a:ext cx="4220845" cy="2595245"/>
                          </a:xfrm>
                          <a:custGeom>
                            <a:avLst/>
                            <a:gdLst/>
                            <a:ahLst/>
                            <a:cxnLst/>
                            <a:rect l="l" t="t" r="r" b="b"/>
                            <a:pathLst>
                              <a:path w="4220845" h="2595245">
                                <a:moveTo>
                                  <a:pt x="0" y="2594737"/>
                                </a:moveTo>
                                <a:lnTo>
                                  <a:pt x="4220337" y="2594737"/>
                                </a:lnTo>
                                <a:lnTo>
                                  <a:pt x="4220337" y="0"/>
                                </a:lnTo>
                                <a:lnTo>
                                  <a:pt x="0" y="0"/>
                                </a:lnTo>
                                <a:lnTo>
                                  <a:pt x="0" y="2594737"/>
                                </a:lnTo>
                                <a:close/>
                              </a:path>
                            </a:pathLst>
                          </a:custGeom>
                          <a:ln w="190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9B2A2BE" id="Group 39" o:spid="_x0000_s1026" style="position:absolute;margin-left:130.3pt;margin-top:6.45pt;width:333.85pt;height:205.85pt;z-index:-15721984;mso-wrap-distance-left:0;mso-wrap-distance-right:0;mso-position-horizontal-relative:page" coordsize="42398,26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">
                <v:shape id="Image 40" o:spid="_x0000_s1027" type="#_x0000_t75" style="position:absolute;left:650;top:896;width:41557;height:2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">
                  <v:imagedata r:id="rId31" o:title=""/>
                </v:shape>
                <v:shape id="Graphic 41" o:spid="_x0000_s1028" style="position:absolute;left:95;top:95;width:42208;height:25952;visibility:visible;mso-wrap-style:square;v-text-anchor:top" coordsize="4220845,259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" path="m,2594737r4220337,l4220337,,,,,2594737xe" filled="f" strokeweight="1.5pt">
                  <v:path arrowok="t"/>
                </v:shape>
                <w10:wrap type="topAndBottom" anchorx="page"/>
              </v:group>
            </w:pict>
          </mc:Fallback>
        </mc:AlternateContent>
      </w:r>
    </w:p>
    <w:p w14:paraId="26F6B403" w14:textId="77777777" w:rsidR="00636D26" w:rsidRDefault="00000000">
      <w:pPr>
        <w:pStyle w:val="Corpodetexto"/>
        <w:spacing w:before="35" w:line="360" w:lineRule="auto"/>
        <w:ind w:left="143" w:right="701" w:firstLine="707"/>
        <w:jc w:val="both"/>
      </w:pPr>
      <w:r>
        <w:t xml:space="preserve">Até junho de 2025 houve registro de </w:t>
      </w:r>
      <w:r>
        <w:rPr>
          <w:rFonts w:ascii="Arial" w:hAnsi="Arial"/>
          <w:b/>
          <w:i/>
        </w:rPr>
        <w:t>15 novas empresas em Acrelândia</w:t>
      </w:r>
      <w:r>
        <w:t xml:space="preserve">, sendo que 5 atuam pela internet. Neste último mês, 2 novas empresas se instalaram. Este desempenho é maior que o do mês imediatamente anterior (0). No ano de 2024 inteiro, foram registradas 26 </w:t>
      </w:r>
      <w:r>
        <w:rPr>
          <w:spacing w:val="-2"/>
        </w:rPr>
        <w:t>empresas.</w:t>
      </w:r>
    </w:p>
    <w:p w14:paraId="6164A7DC" w14:textId="77777777" w:rsidR="00636D26" w:rsidRDefault="00000000">
      <w:pPr>
        <w:pStyle w:val="Corpodetexto"/>
        <w:spacing w:line="360" w:lineRule="auto"/>
        <w:ind w:left="143" w:right="704" w:firstLine="707"/>
        <w:jc w:val="both"/>
      </w:pPr>
      <w:r>
        <w:t>Na região, somam-se 1,1 mil novas empresas, valor que é superior ao desempenho do ano passado. Destacam-se as cidades de Rio Branco, Sena Madureira, Epitaciolândia, Brasiléia e Senador Guiomard, que somaram um total de 973 novas empresas, o que representa 92,6% do total de empresas abertas na região no período.</w:t>
      </w:r>
    </w:p>
    <w:p w14:paraId="6D889BC7" w14:textId="77777777" w:rsidR="00636D26" w:rsidRDefault="00000000">
      <w:pPr>
        <w:pStyle w:val="Ttulo5"/>
        <w:numPr>
          <w:ilvl w:val="0"/>
          <w:numId w:val="200"/>
        </w:numPr>
        <w:tabs>
          <w:tab w:val="left" w:pos="409"/>
        </w:tabs>
        <w:spacing w:before="241"/>
        <w:ind w:left="409" w:hanging="266"/>
        <w:jc w:val="left"/>
      </w:pPr>
      <w:bookmarkStart w:id="11" w:name="_bookmark11"/>
      <w:bookmarkEnd w:id="11"/>
      <w:r>
        <w:t>Setor</w:t>
      </w:r>
      <w:r>
        <w:rPr>
          <w:spacing w:val="-1"/>
        </w:rPr>
        <w:t xml:space="preserve"> </w:t>
      </w:r>
      <w:r>
        <w:rPr>
          <w:spacing w:val="-2"/>
        </w:rPr>
        <w:t>Agropecuário</w:t>
      </w:r>
    </w:p>
    <w:p w14:paraId="2CCD20F9" w14:textId="77777777" w:rsidR="00636D26" w:rsidRDefault="00000000">
      <w:pPr>
        <w:pStyle w:val="PargrafodaLista"/>
        <w:numPr>
          <w:ilvl w:val="0"/>
          <w:numId w:val="199"/>
        </w:numPr>
        <w:tabs>
          <w:tab w:val="left" w:pos="850"/>
        </w:tabs>
        <w:spacing w:before="198"/>
        <w:ind w:left="850"/>
        <w:rPr>
          <w:sz w:val="24"/>
        </w:rPr>
      </w:pPr>
      <w:r>
        <w:rPr>
          <w:sz w:val="24"/>
        </w:rPr>
        <w:t>Pecuária</w:t>
      </w:r>
      <w:r>
        <w:rPr>
          <w:spacing w:val="-8"/>
          <w:sz w:val="24"/>
        </w:rPr>
        <w:t xml:space="preserve"> </w:t>
      </w:r>
      <w:r>
        <w:rPr>
          <w:sz w:val="24"/>
        </w:rPr>
        <w:t>bovina:</w:t>
      </w:r>
      <w:r>
        <w:rPr>
          <w:spacing w:val="-5"/>
          <w:sz w:val="24"/>
        </w:rPr>
        <w:t xml:space="preserve"> </w:t>
      </w:r>
      <w:r>
        <w:rPr>
          <w:sz w:val="24"/>
        </w:rPr>
        <w:t>Presença</w:t>
      </w:r>
      <w:r>
        <w:rPr>
          <w:spacing w:val="-3"/>
          <w:sz w:val="24"/>
        </w:rPr>
        <w:t xml:space="preserve"> </w:t>
      </w:r>
      <w:r>
        <w:rPr>
          <w:sz w:val="24"/>
        </w:rPr>
        <w:t>significativa,</w:t>
      </w:r>
      <w:r>
        <w:rPr>
          <w:spacing w:val="-3"/>
          <w:sz w:val="24"/>
        </w:rPr>
        <w:t xml:space="preserve"> </w:t>
      </w:r>
      <w:r>
        <w:rPr>
          <w:sz w:val="24"/>
        </w:rPr>
        <w:t>voltada</w:t>
      </w:r>
      <w:r>
        <w:rPr>
          <w:spacing w:val="-6"/>
          <w:sz w:val="24"/>
        </w:rPr>
        <w:t xml:space="preserve"> </w:t>
      </w:r>
      <w:r>
        <w:rPr>
          <w:sz w:val="24"/>
        </w:rPr>
        <w:t>ao</w:t>
      </w:r>
      <w:r>
        <w:rPr>
          <w:spacing w:val="-5"/>
          <w:sz w:val="24"/>
        </w:rPr>
        <w:t xml:space="preserve"> </w:t>
      </w:r>
      <w:r>
        <w:rPr>
          <w:sz w:val="24"/>
        </w:rPr>
        <w:t>mercado</w:t>
      </w:r>
      <w:r>
        <w:rPr>
          <w:spacing w:val="-3"/>
          <w:sz w:val="24"/>
        </w:rPr>
        <w:t xml:space="preserve"> </w:t>
      </w:r>
      <w:r>
        <w:rPr>
          <w:spacing w:val="-2"/>
          <w:sz w:val="24"/>
        </w:rPr>
        <w:t>local.</w:t>
      </w:r>
    </w:p>
    <w:p w14:paraId="5476B7B7" w14:textId="77777777" w:rsidR="00636D26" w:rsidRDefault="00636D26">
      <w:pPr>
        <w:pStyle w:val="PargrafodaLista"/>
        <w:rPr>
          <w:sz w:val="24"/>
        </w:rPr>
        <w:sectPr w:rsidR="00636D26">
          <w:pgSz w:w="11910" w:h="16840"/>
          <w:pgMar w:top="1900" w:right="992" w:bottom="1040" w:left="1559" w:header="358" w:footer="858" w:gutter="0"/>
          <w:cols w:space="720"/>
        </w:sectPr>
      </w:pPr>
    </w:p>
    <w:p w14:paraId="6972B75A" w14:textId="77777777" w:rsidR="00636D26" w:rsidRDefault="00000000">
      <w:pPr>
        <w:pStyle w:val="PargrafodaLista"/>
        <w:numPr>
          <w:ilvl w:val="0"/>
          <w:numId w:val="199"/>
        </w:numPr>
        <w:tabs>
          <w:tab w:val="left" w:pos="850"/>
        </w:tabs>
        <w:spacing w:before="6"/>
        <w:ind w:left="850"/>
        <w:rPr>
          <w:sz w:val="24"/>
        </w:rPr>
      </w:pPr>
      <w:r>
        <w:rPr>
          <w:sz w:val="24"/>
        </w:rPr>
        <w:lastRenderedPageBreak/>
        <w:t>Agricultura:</w:t>
      </w:r>
      <w:r>
        <w:rPr>
          <w:spacing w:val="-9"/>
          <w:sz w:val="24"/>
        </w:rPr>
        <w:t xml:space="preserve"> </w:t>
      </w:r>
      <w:r>
        <w:rPr>
          <w:sz w:val="24"/>
        </w:rPr>
        <w:t>Produção</w:t>
      </w:r>
      <w:r>
        <w:rPr>
          <w:spacing w:val="-9"/>
          <w:sz w:val="24"/>
        </w:rPr>
        <w:t xml:space="preserve"> </w:t>
      </w:r>
      <w:r>
        <w:rPr>
          <w:sz w:val="24"/>
        </w:rPr>
        <w:t>diversificada,</w:t>
      </w:r>
      <w:r>
        <w:rPr>
          <w:spacing w:val="-7"/>
          <w:sz w:val="24"/>
        </w:rPr>
        <w:t xml:space="preserve"> </w:t>
      </w:r>
      <w:r>
        <w:rPr>
          <w:sz w:val="24"/>
        </w:rPr>
        <w:t>destacando</w:t>
      </w:r>
      <w:r>
        <w:rPr>
          <w:spacing w:val="-7"/>
          <w:sz w:val="24"/>
        </w:rPr>
        <w:t xml:space="preserve"> </w:t>
      </w:r>
      <w:r>
        <w:rPr>
          <w:sz w:val="24"/>
        </w:rPr>
        <w:t>mandioca,</w:t>
      </w:r>
      <w:r>
        <w:rPr>
          <w:spacing w:val="-5"/>
          <w:sz w:val="24"/>
        </w:rPr>
        <w:t xml:space="preserve"> </w:t>
      </w:r>
      <w:r>
        <w:rPr>
          <w:sz w:val="24"/>
        </w:rPr>
        <w:t>café</w:t>
      </w:r>
      <w:r>
        <w:rPr>
          <w:spacing w:val="-5"/>
          <w:sz w:val="24"/>
        </w:rPr>
        <w:t xml:space="preserve"> </w:t>
      </w:r>
      <w:r>
        <w:rPr>
          <w:sz w:val="24"/>
        </w:rPr>
        <w:t>e</w:t>
      </w:r>
      <w:r>
        <w:rPr>
          <w:spacing w:val="-6"/>
          <w:sz w:val="24"/>
        </w:rPr>
        <w:t xml:space="preserve"> </w:t>
      </w:r>
      <w:r>
        <w:rPr>
          <w:spacing w:val="-2"/>
          <w:sz w:val="24"/>
        </w:rPr>
        <w:t>cacau.</w:t>
      </w:r>
    </w:p>
    <w:p w14:paraId="70F0E9A9" w14:textId="77777777" w:rsidR="00636D26" w:rsidRDefault="00000000">
      <w:pPr>
        <w:pStyle w:val="PargrafodaLista"/>
        <w:numPr>
          <w:ilvl w:val="0"/>
          <w:numId w:val="199"/>
        </w:numPr>
        <w:tabs>
          <w:tab w:val="left" w:pos="850"/>
          <w:tab w:val="left" w:pos="862"/>
        </w:tabs>
        <w:spacing w:before="171" w:line="352" w:lineRule="auto"/>
        <w:ind w:left="862" w:right="1524" w:hanging="360"/>
        <w:rPr>
          <w:sz w:val="24"/>
        </w:rPr>
      </w:pPr>
      <w:r>
        <w:rPr>
          <w:sz w:val="24"/>
        </w:rPr>
        <w:t>Café:</w:t>
      </w:r>
      <w:r>
        <w:rPr>
          <w:spacing w:val="-4"/>
          <w:sz w:val="24"/>
        </w:rPr>
        <w:t xml:space="preserve"> </w:t>
      </w:r>
      <w:r>
        <w:rPr>
          <w:sz w:val="24"/>
        </w:rPr>
        <w:t>Crescimento</w:t>
      </w:r>
      <w:r>
        <w:rPr>
          <w:spacing w:val="-5"/>
          <w:sz w:val="24"/>
        </w:rPr>
        <w:t xml:space="preserve"> </w:t>
      </w:r>
      <w:r>
        <w:rPr>
          <w:sz w:val="24"/>
        </w:rPr>
        <w:t>constante,</w:t>
      </w:r>
      <w:r>
        <w:rPr>
          <w:spacing w:val="-5"/>
          <w:sz w:val="24"/>
        </w:rPr>
        <w:t xml:space="preserve"> </w:t>
      </w:r>
      <w:r>
        <w:rPr>
          <w:sz w:val="24"/>
        </w:rPr>
        <w:t>fortalecendo</w:t>
      </w:r>
      <w:r>
        <w:rPr>
          <w:spacing w:val="-4"/>
          <w:sz w:val="24"/>
        </w:rPr>
        <w:t xml:space="preserve"> </w:t>
      </w:r>
      <w:r>
        <w:rPr>
          <w:sz w:val="24"/>
        </w:rPr>
        <w:t>a</w:t>
      </w:r>
      <w:r>
        <w:rPr>
          <w:spacing w:val="-7"/>
          <w:sz w:val="24"/>
        </w:rPr>
        <w:t xml:space="preserve"> </w:t>
      </w:r>
      <w:r>
        <w:rPr>
          <w:sz w:val="24"/>
        </w:rPr>
        <w:t>agricultura</w:t>
      </w:r>
      <w:r>
        <w:rPr>
          <w:spacing w:val="-5"/>
          <w:sz w:val="24"/>
        </w:rPr>
        <w:t xml:space="preserve"> </w:t>
      </w:r>
      <w:r>
        <w:rPr>
          <w:sz w:val="24"/>
        </w:rPr>
        <w:t>familiar</w:t>
      </w:r>
      <w:r>
        <w:rPr>
          <w:spacing w:val="-5"/>
          <w:sz w:val="24"/>
        </w:rPr>
        <w:t xml:space="preserve"> </w:t>
      </w:r>
      <w:r>
        <w:rPr>
          <w:sz w:val="24"/>
        </w:rPr>
        <w:t>e gerando emprego e renda.</w:t>
      </w:r>
    </w:p>
    <w:p w14:paraId="6540DCCC" w14:textId="77777777" w:rsidR="00636D26" w:rsidRDefault="00000000">
      <w:pPr>
        <w:pStyle w:val="Ttulo5"/>
        <w:numPr>
          <w:ilvl w:val="0"/>
          <w:numId w:val="200"/>
        </w:numPr>
        <w:tabs>
          <w:tab w:val="left" w:pos="410"/>
        </w:tabs>
        <w:spacing w:before="246"/>
        <w:ind w:left="410" w:hanging="267"/>
        <w:jc w:val="left"/>
        <w:rPr>
          <w:i/>
        </w:rPr>
      </w:pPr>
      <w:bookmarkStart w:id="12" w:name="_bookmark12"/>
      <w:bookmarkEnd w:id="12"/>
      <w:r>
        <w:t>Indicadores</w:t>
      </w:r>
      <w:r>
        <w:rPr>
          <w:spacing w:val="-10"/>
        </w:rPr>
        <w:t xml:space="preserve"> </w:t>
      </w:r>
      <w:r>
        <w:rPr>
          <w:spacing w:val="-2"/>
        </w:rPr>
        <w:t>Sociais</w:t>
      </w:r>
    </w:p>
    <w:p w14:paraId="0463673D" w14:textId="77777777" w:rsidR="00636D26" w:rsidRDefault="00636D26">
      <w:pPr>
        <w:pStyle w:val="Corpodetexto"/>
        <w:spacing w:before="11"/>
        <w:rPr>
          <w:rFonts w:ascii="Arial"/>
          <w:b/>
          <w:sz w:val="20"/>
        </w:rPr>
      </w:pPr>
    </w:p>
    <w:tbl>
      <w:tblPr>
        <w:tblStyle w:val="TableNormal"/>
        <w:tblW w:w="0" w:type="auto"/>
        <w:tblInd w:w="42" w:type="dxa"/>
        <w:tblBorders>
          <w:top w:val="single" w:sz="12" w:space="0" w:color="F4AF83"/>
          <w:left w:val="single" w:sz="12" w:space="0" w:color="F4AF83"/>
          <w:bottom w:val="single" w:sz="12" w:space="0" w:color="F4AF83"/>
          <w:right w:val="single" w:sz="12" w:space="0" w:color="F4AF83"/>
          <w:insideH w:val="single" w:sz="12" w:space="0" w:color="F4AF83"/>
          <w:insideV w:val="single" w:sz="12" w:space="0" w:color="F4AF83"/>
        </w:tblBorders>
        <w:tblLayout w:type="fixed"/>
        <w:tblLook w:val="01E0" w:firstRow="1" w:lastRow="1" w:firstColumn="1" w:lastColumn="1" w:noHBand="0" w:noVBand="0"/>
      </w:tblPr>
      <w:tblGrid>
        <w:gridCol w:w="3080"/>
        <w:gridCol w:w="5642"/>
      </w:tblGrid>
      <w:tr w:rsidR="00636D26" w14:paraId="0AECB4CA" w14:textId="77777777">
        <w:trPr>
          <w:trHeight w:val="439"/>
        </w:trPr>
        <w:tc>
          <w:tcPr>
            <w:tcW w:w="3080" w:type="dxa"/>
            <w:tcBorders>
              <w:top w:val="nil"/>
              <w:left w:val="nil"/>
              <w:right w:val="nil"/>
            </w:tcBorders>
          </w:tcPr>
          <w:p w14:paraId="747C3C90" w14:textId="77777777" w:rsidR="00636D26" w:rsidRDefault="00000000">
            <w:pPr>
              <w:pStyle w:val="TableParagraph"/>
              <w:spacing w:line="268" w:lineRule="exact"/>
              <w:jc w:val="center"/>
              <w:rPr>
                <w:rFonts w:ascii="Arial" w:hAnsi="Arial"/>
                <w:b/>
                <w:sz w:val="24"/>
              </w:rPr>
            </w:pPr>
            <w:r>
              <w:rPr>
                <w:rFonts w:ascii="Arial" w:hAnsi="Arial"/>
                <w:b/>
                <w:spacing w:val="-4"/>
                <w:sz w:val="24"/>
              </w:rPr>
              <w:t>Área</w:t>
            </w:r>
          </w:p>
        </w:tc>
        <w:tc>
          <w:tcPr>
            <w:tcW w:w="5642" w:type="dxa"/>
            <w:tcBorders>
              <w:top w:val="nil"/>
              <w:left w:val="nil"/>
              <w:right w:val="nil"/>
            </w:tcBorders>
          </w:tcPr>
          <w:p w14:paraId="5D2C635C" w14:textId="77777777" w:rsidR="00636D26" w:rsidRDefault="00000000">
            <w:pPr>
              <w:pStyle w:val="TableParagraph"/>
              <w:spacing w:line="268" w:lineRule="exact"/>
              <w:ind w:right="2"/>
              <w:jc w:val="center"/>
              <w:rPr>
                <w:rFonts w:ascii="Arial"/>
                <w:b/>
                <w:sz w:val="24"/>
              </w:rPr>
            </w:pPr>
            <w:r>
              <w:rPr>
                <w:rFonts w:ascii="Arial"/>
                <w:b/>
                <w:spacing w:val="-2"/>
                <w:sz w:val="24"/>
              </w:rPr>
              <w:t>Indicador</w:t>
            </w:r>
          </w:p>
        </w:tc>
      </w:tr>
      <w:tr w:rsidR="00636D26" w14:paraId="3E107EB0" w14:textId="77777777">
        <w:trPr>
          <w:trHeight w:val="899"/>
        </w:trPr>
        <w:tc>
          <w:tcPr>
            <w:tcW w:w="3080" w:type="dxa"/>
            <w:tcBorders>
              <w:left w:val="nil"/>
              <w:bottom w:val="single" w:sz="2" w:space="0" w:color="F4AF83"/>
              <w:right w:val="single" w:sz="2" w:space="0" w:color="F4AF83"/>
            </w:tcBorders>
            <w:shd w:val="clear" w:color="auto" w:fill="FAE3D4"/>
          </w:tcPr>
          <w:p w14:paraId="35E0603B" w14:textId="77777777" w:rsidR="00636D26" w:rsidRDefault="00000000">
            <w:pPr>
              <w:pStyle w:val="TableParagraph"/>
              <w:spacing w:before="245"/>
              <w:ind w:left="108"/>
              <w:rPr>
                <w:sz w:val="24"/>
              </w:rPr>
            </w:pPr>
            <w:r>
              <w:rPr>
                <w:spacing w:val="-2"/>
                <w:sz w:val="24"/>
              </w:rPr>
              <w:t>Educação</w:t>
            </w:r>
          </w:p>
        </w:tc>
        <w:tc>
          <w:tcPr>
            <w:tcW w:w="5642" w:type="dxa"/>
            <w:tcBorders>
              <w:left w:val="single" w:sz="2" w:space="0" w:color="F4AF83"/>
              <w:bottom w:val="single" w:sz="2" w:space="0" w:color="F4AF83"/>
              <w:right w:val="nil"/>
            </w:tcBorders>
            <w:shd w:val="clear" w:color="auto" w:fill="FAE3D4"/>
          </w:tcPr>
          <w:p w14:paraId="7BD88FC5" w14:textId="77777777" w:rsidR="00636D26" w:rsidRDefault="00000000">
            <w:pPr>
              <w:pStyle w:val="TableParagraph"/>
              <w:spacing w:before="39" w:line="360" w:lineRule="auto"/>
              <w:ind w:left="102" w:right="181"/>
              <w:rPr>
                <w:sz w:val="24"/>
              </w:rPr>
            </w:pPr>
            <w:r>
              <w:rPr>
                <w:sz w:val="24"/>
              </w:rPr>
              <w:t>16 escolas municipais; programas de alfabetização</w:t>
            </w:r>
            <w:r>
              <w:rPr>
                <w:spacing w:val="-13"/>
                <w:sz w:val="24"/>
              </w:rPr>
              <w:t xml:space="preserve"> </w:t>
            </w:r>
            <w:r>
              <w:rPr>
                <w:sz w:val="24"/>
              </w:rPr>
              <w:t>e</w:t>
            </w:r>
            <w:r>
              <w:rPr>
                <w:spacing w:val="-13"/>
                <w:sz w:val="24"/>
              </w:rPr>
              <w:t xml:space="preserve"> </w:t>
            </w:r>
            <w:r>
              <w:rPr>
                <w:sz w:val="24"/>
              </w:rPr>
              <w:t>capacitação</w:t>
            </w:r>
            <w:r>
              <w:rPr>
                <w:spacing w:val="-15"/>
                <w:sz w:val="24"/>
              </w:rPr>
              <w:t xml:space="preserve"> </w:t>
            </w:r>
            <w:r>
              <w:rPr>
                <w:sz w:val="24"/>
              </w:rPr>
              <w:t>profissional</w:t>
            </w:r>
          </w:p>
        </w:tc>
      </w:tr>
      <w:tr w:rsidR="00636D26" w14:paraId="71B94115" w14:textId="77777777">
        <w:trPr>
          <w:trHeight w:val="1315"/>
        </w:trPr>
        <w:tc>
          <w:tcPr>
            <w:tcW w:w="3080" w:type="dxa"/>
            <w:tcBorders>
              <w:top w:val="single" w:sz="2" w:space="0" w:color="F4AF83"/>
              <w:left w:val="nil"/>
              <w:bottom w:val="single" w:sz="2" w:space="0" w:color="F4AF83"/>
              <w:right w:val="single" w:sz="2" w:space="0" w:color="F4AF83"/>
            </w:tcBorders>
            <w:shd w:val="clear" w:color="auto" w:fill="FAE3D4"/>
          </w:tcPr>
          <w:p w14:paraId="19D9052D" w14:textId="77777777" w:rsidR="00636D26" w:rsidRDefault="00636D26">
            <w:pPr>
              <w:pStyle w:val="TableParagraph"/>
              <w:spacing w:before="175"/>
              <w:rPr>
                <w:rFonts w:ascii="Arial"/>
                <w:b/>
                <w:sz w:val="24"/>
              </w:rPr>
            </w:pPr>
          </w:p>
          <w:p w14:paraId="35A83DA8" w14:textId="77777777" w:rsidR="00636D26" w:rsidRDefault="00000000">
            <w:pPr>
              <w:pStyle w:val="TableParagraph"/>
              <w:ind w:left="108"/>
              <w:rPr>
                <w:sz w:val="24"/>
              </w:rPr>
            </w:pPr>
            <w:r>
              <w:rPr>
                <w:spacing w:val="-2"/>
                <w:sz w:val="24"/>
              </w:rPr>
              <w:t>Saúde</w:t>
            </w:r>
          </w:p>
        </w:tc>
        <w:tc>
          <w:tcPr>
            <w:tcW w:w="5642" w:type="dxa"/>
            <w:tcBorders>
              <w:top w:val="single" w:sz="2" w:space="0" w:color="F4AF83"/>
              <w:left w:val="single" w:sz="2" w:space="0" w:color="F4AF83"/>
              <w:bottom w:val="single" w:sz="2" w:space="0" w:color="F4AF83"/>
              <w:right w:val="nil"/>
            </w:tcBorders>
          </w:tcPr>
          <w:p w14:paraId="12521340" w14:textId="77777777" w:rsidR="00636D26" w:rsidRDefault="00000000">
            <w:pPr>
              <w:pStyle w:val="TableParagraph"/>
              <w:spacing w:before="38" w:line="360" w:lineRule="auto"/>
              <w:ind w:left="102" w:right="181"/>
              <w:rPr>
                <w:sz w:val="24"/>
              </w:rPr>
            </w:pPr>
            <w:r>
              <w:rPr>
                <w:sz w:val="24"/>
              </w:rPr>
              <w:t>Unidades básicas de saúde (UBS); atendimento emergencial;</w:t>
            </w:r>
            <w:r>
              <w:rPr>
                <w:spacing w:val="-7"/>
                <w:sz w:val="24"/>
              </w:rPr>
              <w:t xml:space="preserve"> </w:t>
            </w:r>
            <w:r>
              <w:rPr>
                <w:sz w:val="24"/>
              </w:rPr>
              <w:t>programas</w:t>
            </w:r>
            <w:r>
              <w:rPr>
                <w:spacing w:val="-7"/>
                <w:sz w:val="24"/>
              </w:rPr>
              <w:t xml:space="preserve"> </w:t>
            </w:r>
            <w:r>
              <w:rPr>
                <w:sz w:val="24"/>
              </w:rPr>
              <w:t>de</w:t>
            </w:r>
            <w:r>
              <w:rPr>
                <w:spacing w:val="-8"/>
                <w:sz w:val="24"/>
              </w:rPr>
              <w:t xml:space="preserve"> </w:t>
            </w:r>
            <w:r>
              <w:rPr>
                <w:sz w:val="24"/>
              </w:rPr>
              <w:t>prevenção</w:t>
            </w:r>
            <w:r>
              <w:rPr>
                <w:spacing w:val="-7"/>
                <w:sz w:val="24"/>
              </w:rPr>
              <w:t xml:space="preserve"> </w:t>
            </w:r>
            <w:r>
              <w:rPr>
                <w:sz w:val="24"/>
              </w:rPr>
              <w:t>e</w:t>
            </w:r>
            <w:r>
              <w:rPr>
                <w:spacing w:val="-8"/>
                <w:sz w:val="24"/>
              </w:rPr>
              <w:t xml:space="preserve"> </w:t>
            </w:r>
            <w:r>
              <w:rPr>
                <w:sz w:val="24"/>
              </w:rPr>
              <w:t xml:space="preserve">atenção </w:t>
            </w:r>
            <w:r>
              <w:rPr>
                <w:spacing w:val="-2"/>
                <w:sz w:val="24"/>
              </w:rPr>
              <w:t>primária</w:t>
            </w:r>
          </w:p>
        </w:tc>
      </w:tr>
      <w:tr w:rsidR="00636D26" w14:paraId="16119DC0" w14:textId="77777777">
        <w:trPr>
          <w:trHeight w:val="899"/>
        </w:trPr>
        <w:tc>
          <w:tcPr>
            <w:tcW w:w="3080" w:type="dxa"/>
            <w:tcBorders>
              <w:top w:val="single" w:sz="2" w:space="0" w:color="F4AF83"/>
              <w:left w:val="nil"/>
              <w:bottom w:val="single" w:sz="2" w:space="0" w:color="F4AF83"/>
              <w:right w:val="single" w:sz="2" w:space="0" w:color="F4AF83"/>
            </w:tcBorders>
            <w:shd w:val="clear" w:color="auto" w:fill="FAE3D4"/>
          </w:tcPr>
          <w:p w14:paraId="6B02C3BA" w14:textId="77777777" w:rsidR="00636D26" w:rsidRDefault="00000000">
            <w:pPr>
              <w:pStyle w:val="TableParagraph"/>
              <w:spacing w:before="242"/>
              <w:ind w:left="108"/>
              <w:rPr>
                <w:sz w:val="24"/>
              </w:rPr>
            </w:pPr>
            <w:r>
              <w:rPr>
                <w:spacing w:val="-2"/>
                <w:sz w:val="24"/>
              </w:rPr>
              <w:t>Habitação</w:t>
            </w:r>
          </w:p>
        </w:tc>
        <w:tc>
          <w:tcPr>
            <w:tcW w:w="5642" w:type="dxa"/>
            <w:tcBorders>
              <w:top w:val="single" w:sz="2" w:space="0" w:color="F4AF83"/>
              <w:left w:val="single" w:sz="2" w:space="0" w:color="F4AF83"/>
              <w:bottom w:val="single" w:sz="2" w:space="0" w:color="F4AF83"/>
              <w:right w:val="nil"/>
            </w:tcBorders>
            <w:shd w:val="clear" w:color="auto" w:fill="FAE3D4"/>
          </w:tcPr>
          <w:p w14:paraId="641BB592" w14:textId="77777777" w:rsidR="00636D26" w:rsidRDefault="00000000">
            <w:pPr>
              <w:pStyle w:val="TableParagraph"/>
              <w:spacing w:before="36" w:line="360" w:lineRule="auto"/>
              <w:ind w:left="102"/>
              <w:rPr>
                <w:sz w:val="24"/>
              </w:rPr>
            </w:pPr>
            <w:r>
              <w:rPr>
                <w:sz w:val="24"/>
              </w:rPr>
              <w:t>Programas</w:t>
            </w:r>
            <w:r>
              <w:rPr>
                <w:spacing w:val="-8"/>
                <w:sz w:val="24"/>
              </w:rPr>
              <w:t xml:space="preserve"> </w:t>
            </w:r>
            <w:r>
              <w:rPr>
                <w:sz w:val="24"/>
              </w:rPr>
              <w:t>de</w:t>
            </w:r>
            <w:r>
              <w:rPr>
                <w:spacing w:val="-8"/>
                <w:sz w:val="24"/>
              </w:rPr>
              <w:t xml:space="preserve"> </w:t>
            </w:r>
            <w:r>
              <w:rPr>
                <w:sz w:val="24"/>
              </w:rPr>
              <w:t>infraestrutura</w:t>
            </w:r>
            <w:r>
              <w:rPr>
                <w:spacing w:val="-10"/>
                <w:sz w:val="24"/>
              </w:rPr>
              <w:t xml:space="preserve"> </w:t>
            </w:r>
            <w:r>
              <w:rPr>
                <w:sz w:val="24"/>
              </w:rPr>
              <w:t>urbana</w:t>
            </w:r>
            <w:r>
              <w:rPr>
                <w:spacing w:val="-3"/>
                <w:sz w:val="24"/>
              </w:rPr>
              <w:t xml:space="preserve"> </w:t>
            </w:r>
            <w:r>
              <w:rPr>
                <w:sz w:val="24"/>
              </w:rPr>
              <w:t>e</w:t>
            </w:r>
            <w:r>
              <w:rPr>
                <w:spacing w:val="-10"/>
                <w:sz w:val="24"/>
              </w:rPr>
              <w:t xml:space="preserve"> </w:t>
            </w:r>
            <w:r>
              <w:rPr>
                <w:sz w:val="24"/>
              </w:rPr>
              <w:t>saneamento em andamento, com foco em áreas vulneráveis</w:t>
            </w:r>
          </w:p>
        </w:tc>
      </w:tr>
    </w:tbl>
    <w:p w14:paraId="3CDD7DF5" w14:textId="77777777" w:rsidR="00636D26" w:rsidRDefault="00000000">
      <w:pPr>
        <w:spacing w:before="6"/>
        <w:ind w:left="4399"/>
        <w:rPr>
          <w:sz w:val="16"/>
        </w:rPr>
      </w:pPr>
      <w:r>
        <w:rPr>
          <w:spacing w:val="-2"/>
          <w:sz w:val="16"/>
        </w:rPr>
        <w:t>Fonte:</w:t>
      </w:r>
      <w:r>
        <w:rPr>
          <w:spacing w:val="46"/>
          <w:sz w:val="16"/>
        </w:rPr>
        <w:t xml:space="preserve"> </w:t>
      </w:r>
      <w:hyperlink r:id="rId32">
        <w:r>
          <w:rPr>
            <w:color w:val="0462C1"/>
            <w:spacing w:val="-2"/>
            <w:sz w:val="16"/>
            <w:u w:val="single" w:color="0462C1"/>
          </w:rPr>
          <w:t>https://qedu.org.br/municipio/1200013-acrelandia</w:t>
        </w:r>
      </w:hyperlink>
    </w:p>
    <w:p w14:paraId="1835E41E" w14:textId="77777777" w:rsidR="00636D26" w:rsidRDefault="00636D26">
      <w:pPr>
        <w:pStyle w:val="Corpodetexto"/>
        <w:spacing w:before="55"/>
      </w:pPr>
    </w:p>
    <w:p w14:paraId="667D0AA5" w14:textId="77777777" w:rsidR="00636D26" w:rsidRDefault="00000000">
      <w:pPr>
        <w:pStyle w:val="Ttulo5"/>
        <w:numPr>
          <w:ilvl w:val="0"/>
          <w:numId w:val="200"/>
        </w:numPr>
        <w:tabs>
          <w:tab w:val="left" w:pos="410"/>
        </w:tabs>
        <w:ind w:left="410" w:hanging="267"/>
        <w:jc w:val="left"/>
      </w:pPr>
      <w:bookmarkStart w:id="13" w:name="_bookmark13"/>
      <w:bookmarkEnd w:id="13"/>
      <w:r>
        <w:t>Infraestrutura</w:t>
      </w:r>
      <w:r>
        <w:rPr>
          <w:spacing w:val="-5"/>
        </w:rPr>
        <w:t xml:space="preserve"> </w:t>
      </w:r>
      <w:r>
        <w:t>e</w:t>
      </w:r>
      <w:r>
        <w:rPr>
          <w:spacing w:val="-4"/>
        </w:rPr>
        <w:t xml:space="preserve"> </w:t>
      </w:r>
      <w:r>
        <w:rPr>
          <w:spacing w:val="-2"/>
        </w:rPr>
        <w:t>Urbanização</w:t>
      </w:r>
    </w:p>
    <w:p w14:paraId="660E3B2C" w14:textId="77777777" w:rsidR="00636D26" w:rsidRDefault="00000000">
      <w:pPr>
        <w:pStyle w:val="PargrafodaLista"/>
        <w:numPr>
          <w:ilvl w:val="0"/>
          <w:numId w:val="198"/>
        </w:numPr>
        <w:tabs>
          <w:tab w:val="left" w:pos="850"/>
          <w:tab w:val="left" w:pos="862"/>
        </w:tabs>
        <w:spacing w:before="200" w:line="350" w:lineRule="auto"/>
        <w:ind w:left="862" w:right="746" w:hanging="360"/>
        <w:rPr>
          <w:sz w:val="24"/>
        </w:rPr>
      </w:pPr>
      <w:r>
        <w:rPr>
          <w:sz w:val="24"/>
        </w:rPr>
        <w:t>Transporte:</w:t>
      </w:r>
      <w:r>
        <w:rPr>
          <w:spacing w:val="-3"/>
          <w:sz w:val="24"/>
        </w:rPr>
        <w:t xml:space="preserve"> </w:t>
      </w:r>
      <w:r>
        <w:rPr>
          <w:sz w:val="24"/>
        </w:rPr>
        <w:t>Boa</w:t>
      </w:r>
      <w:r>
        <w:rPr>
          <w:spacing w:val="-3"/>
          <w:sz w:val="24"/>
        </w:rPr>
        <w:t xml:space="preserve"> </w:t>
      </w:r>
      <w:r>
        <w:rPr>
          <w:sz w:val="24"/>
        </w:rPr>
        <w:t>conectividade</w:t>
      </w:r>
      <w:r>
        <w:rPr>
          <w:spacing w:val="-5"/>
          <w:sz w:val="24"/>
        </w:rPr>
        <w:t xml:space="preserve"> </w:t>
      </w:r>
      <w:r>
        <w:rPr>
          <w:sz w:val="24"/>
        </w:rPr>
        <w:t>via</w:t>
      </w:r>
      <w:r>
        <w:rPr>
          <w:spacing w:val="-3"/>
          <w:sz w:val="24"/>
        </w:rPr>
        <w:t xml:space="preserve"> </w:t>
      </w:r>
      <w:r>
        <w:rPr>
          <w:sz w:val="24"/>
        </w:rPr>
        <w:t>AC-401;</w:t>
      </w:r>
      <w:r>
        <w:rPr>
          <w:spacing w:val="-5"/>
          <w:sz w:val="24"/>
        </w:rPr>
        <w:t xml:space="preserve"> </w:t>
      </w:r>
      <w:r>
        <w:rPr>
          <w:sz w:val="24"/>
        </w:rPr>
        <w:t>acesso</w:t>
      </w:r>
      <w:r>
        <w:rPr>
          <w:spacing w:val="-3"/>
          <w:sz w:val="24"/>
        </w:rPr>
        <w:t xml:space="preserve"> </w:t>
      </w:r>
      <w:r>
        <w:rPr>
          <w:sz w:val="24"/>
        </w:rPr>
        <w:t>a</w:t>
      </w:r>
      <w:r>
        <w:rPr>
          <w:spacing w:val="-4"/>
          <w:sz w:val="24"/>
        </w:rPr>
        <w:t xml:space="preserve"> </w:t>
      </w:r>
      <w:r>
        <w:rPr>
          <w:sz w:val="24"/>
        </w:rPr>
        <w:t>municípios</w:t>
      </w:r>
      <w:r>
        <w:rPr>
          <w:spacing w:val="-3"/>
          <w:sz w:val="24"/>
        </w:rPr>
        <w:t xml:space="preserve"> </w:t>
      </w:r>
      <w:r>
        <w:rPr>
          <w:sz w:val="24"/>
        </w:rPr>
        <w:t>vizinhos e ao centro do Estado.</w:t>
      </w:r>
    </w:p>
    <w:p w14:paraId="4B010204" w14:textId="77777777" w:rsidR="00636D26" w:rsidRDefault="00000000">
      <w:pPr>
        <w:pStyle w:val="PargrafodaLista"/>
        <w:numPr>
          <w:ilvl w:val="0"/>
          <w:numId w:val="198"/>
        </w:numPr>
        <w:tabs>
          <w:tab w:val="left" w:pos="850"/>
          <w:tab w:val="left" w:pos="862"/>
        </w:tabs>
        <w:spacing w:before="47" w:line="352" w:lineRule="auto"/>
        <w:ind w:left="862" w:right="1750" w:hanging="360"/>
        <w:rPr>
          <w:sz w:val="24"/>
        </w:rPr>
      </w:pPr>
      <w:r>
        <w:rPr>
          <w:sz w:val="24"/>
        </w:rPr>
        <w:t>Urbanização:</w:t>
      </w:r>
      <w:r>
        <w:rPr>
          <w:spacing w:val="-6"/>
          <w:sz w:val="24"/>
        </w:rPr>
        <w:t xml:space="preserve"> </w:t>
      </w:r>
      <w:r>
        <w:rPr>
          <w:sz w:val="24"/>
        </w:rPr>
        <w:t>Crescimento</w:t>
      </w:r>
      <w:r>
        <w:rPr>
          <w:spacing w:val="-7"/>
          <w:sz w:val="24"/>
        </w:rPr>
        <w:t xml:space="preserve"> </w:t>
      </w:r>
      <w:r>
        <w:rPr>
          <w:sz w:val="24"/>
        </w:rPr>
        <w:t>urbano</w:t>
      </w:r>
      <w:r>
        <w:rPr>
          <w:spacing w:val="-8"/>
          <w:sz w:val="24"/>
        </w:rPr>
        <w:t xml:space="preserve"> </w:t>
      </w:r>
      <w:r>
        <w:rPr>
          <w:sz w:val="24"/>
        </w:rPr>
        <w:t>planejado,</w:t>
      </w:r>
      <w:r>
        <w:rPr>
          <w:spacing w:val="-8"/>
          <w:sz w:val="24"/>
        </w:rPr>
        <w:t xml:space="preserve"> </w:t>
      </w:r>
      <w:r>
        <w:rPr>
          <w:sz w:val="24"/>
        </w:rPr>
        <w:t>investimentos</w:t>
      </w:r>
      <w:r>
        <w:rPr>
          <w:spacing w:val="-6"/>
          <w:sz w:val="24"/>
        </w:rPr>
        <w:t xml:space="preserve"> </w:t>
      </w:r>
      <w:r>
        <w:rPr>
          <w:sz w:val="24"/>
        </w:rPr>
        <w:t>em pavimentação, saneamento e iluminação pública.</w:t>
      </w:r>
    </w:p>
    <w:p w14:paraId="00B73709" w14:textId="77777777" w:rsidR="00636D26" w:rsidRDefault="00000000">
      <w:pPr>
        <w:pStyle w:val="PargrafodaLista"/>
        <w:numPr>
          <w:ilvl w:val="0"/>
          <w:numId w:val="198"/>
        </w:numPr>
        <w:tabs>
          <w:tab w:val="left" w:pos="850"/>
          <w:tab w:val="left" w:pos="862"/>
        </w:tabs>
        <w:spacing w:before="42" w:line="350" w:lineRule="auto"/>
        <w:ind w:left="862" w:right="1021" w:hanging="360"/>
        <w:rPr>
          <w:sz w:val="24"/>
        </w:rPr>
      </w:pPr>
      <w:r>
        <w:rPr>
          <w:sz w:val="24"/>
        </w:rPr>
        <w:t>Governança:</w:t>
      </w:r>
      <w:r>
        <w:rPr>
          <w:spacing w:val="-6"/>
          <w:sz w:val="24"/>
        </w:rPr>
        <w:t xml:space="preserve"> </w:t>
      </w:r>
      <w:r>
        <w:rPr>
          <w:sz w:val="24"/>
        </w:rPr>
        <w:t>Foco</w:t>
      </w:r>
      <w:r>
        <w:rPr>
          <w:spacing w:val="-6"/>
          <w:sz w:val="24"/>
        </w:rPr>
        <w:t xml:space="preserve"> </w:t>
      </w:r>
      <w:r>
        <w:rPr>
          <w:sz w:val="24"/>
        </w:rPr>
        <w:t>em</w:t>
      </w:r>
      <w:r>
        <w:rPr>
          <w:spacing w:val="-5"/>
          <w:sz w:val="24"/>
        </w:rPr>
        <w:t xml:space="preserve"> </w:t>
      </w:r>
      <w:r>
        <w:rPr>
          <w:sz w:val="24"/>
        </w:rPr>
        <w:t>transparência,</w:t>
      </w:r>
      <w:r>
        <w:rPr>
          <w:spacing w:val="-6"/>
          <w:sz w:val="24"/>
        </w:rPr>
        <w:t xml:space="preserve"> </w:t>
      </w:r>
      <w:r>
        <w:rPr>
          <w:sz w:val="24"/>
        </w:rPr>
        <w:t>participação</w:t>
      </w:r>
      <w:r>
        <w:rPr>
          <w:spacing w:val="-6"/>
          <w:sz w:val="24"/>
        </w:rPr>
        <w:t xml:space="preserve"> </w:t>
      </w:r>
      <w:r>
        <w:rPr>
          <w:sz w:val="24"/>
        </w:rPr>
        <w:t>popular</w:t>
      </w:r>
      <w:r>
        <w:rPr>
          <w:spacing w:val="-4"/>
          <w:sz w:val="24"/>
        </w:rPr>
        <w:t xml:space="preserve"> </w:t>
      </w:r>
      <w:r>
        <w:rPr>
          <w:sz w:val="24"/>
        </w:rPr>
        <w:t>e</w:t>
      </w:r>
      <w:r>
        <w:rPr>
          <w:spacing w:val="-6"/>
          <w:sz w:val="24"/>
        </w:rPr>
        <w:t xml:space="preserve"> </w:t>
      </w:r>
      <w:r>
        <w:rPr>
          <w:sz w:val="24"/>
        </w:rPr>
        <w:t>execução de políticas públicas estratégicas.</w:t>
      </w:r>
    </w:p>
    <w:p w14:paraId="0FC7171C" w14:textId="77777777" w:rsidR="00636D26" w:rsidRDefault="00000000">
      <w:pPr>
        <w:pStyle w:val="Ttulo5"/>
        <w:numPr>
          <w:ilvl w:val="0"/>
          <w:numId w:val="200"/>
        </w:numPr>
        <w:tabs>
          <w:tab w:val="left" w:pos="409"/>
        </w:tabs>
        <w:spacing w:before="253"/>
        <w:ind w:left="409" w:hanging="266"/>
        <w:jc w:val="left"/>
      </w:pPr>
      <w:bookmarkStart w:id="14" w:name="_bookmark14"/>
      <w:bookmarkEnd w:id="14"/>
      <w:r>
        <w:t>Indicadores</w:t>
      </w:r>
      <w:r>
        <w:rPr>
          <w:spacing w:val="-7"/>
        </w:rPr>
        <w:t xml:space="preserve"> </w:t>
      </w:r>
      <w:r>
        <w:t>de</w:t>
      </w:r>
      <w:r>
        <w:rPr>
          <w:spacing w:val="-4"/>
        </w:rPr>
        <w:t xml:space="preserve"> </w:t>
      </w:r>
      <w:r>
        <w:rPr>
          <w:spacing w:val="-2"/>
        </w:rPr>
        <w:t>Desenvolvimento</w:t>
      </w:r>
    </w:p>
    <w:p w14:paraId="63CE418C" w14:textId="77777777" w:rsidR="00636D26" w:rsidRDefault="00000000">
      <w:pPr>
        <w:pStyle w:val="PargrafodaLista"/>
        <w:numPr>
          <w:ilvl w:val="0"/>
          <w:numId w:val="197"/>
        </w:numPr>
        <w:tabs>
          <w:tab w:val="left" w:pos="849"/>
        </w:tabs>
        <w:spacing w:before="197"/>
        <w:ind w:left="849" w:hanging="347"/>
        <w:jc w:val="both"/>
        <w:rPr>
          <w:sz w:val="24"/>
        </w:rPr>
      </w:pPr>
      <w:r>
        <w:rPr>
          <w:sz w:val="24"/>
        </w:rPr>
        <w:t>PIB</w:t>
      </w:r>
      <w:r>
        <w:rPr>
          <w:spacing w:val="-4"/>
          <w:sz w:val="24"/>
        </w:rPr>
        <w:t xml:space="preserve"> </w:t>
      </w:r>
      <w:r>
        <w:rPr>
          <w:sz w:val="24"/>
        </w:rPr>
        <w:t>Municipal</w:t>
      </w:r>
      <w:r>
        <w:rPr>
          <w:spacing w:val="-5"/>
          <w:sz w:val="24"/>
        </w:rPr>
        <w:t xml:space="preserve"> </w:t>
      </w:r>
      <w:r>
        <w:rPr>
          <w:sz w:val="24"/>
        </w:rPr>
        <w:t>(2022):</w:t>
      </w:r>
      <w:r>
        <w:rPr>
          <w:spacing w:val="-7"/>
          <w:sz w:val="24"/>
        </w:rPr>
        <w:t xml:space="preserve"> </w:t>
      </w:r>
      <w:r>
        <w:rPr>
          <w:sz w:val="24"/>
        </w:rPr>
        <w:t>R$</w:t>
      </w:r>
      <w:r>
        <w:rPr>
          <w:spacing w:val="-5"/>
          <w:sz w:val="24"/>
        </w:rPr>
        <w:t xml:space="preserve"> </w:t>
      </w:r>
      <w:r>
        <w:rPr>
          <w:sz w:val="24"/>
        </w:rPr>
        <w:t>398,7</w:t>
      </w:r>
      <w:r>
        <w:rPr>
          <w:spacing w:val="-6"/>
          <w:sz w:val="24"/>
        </w:rPr>
        <w:t xml:space="preserve"> </w:t>
      </w:r>
      <w:r>
        <w:rPr>
          <w:spacing w:val="-2"/>
          <w:sz w:val="24"/>
        </w:rPr>
        <w:t>milhões</w:t>
      </w:r>
    </w:p>
    <w:p w14:paraId="7AB57BEC" w14:textId="77777777" w:rsidR="00636D26" w:rsidRDefault="00000000">
      <w:pPr>
        <w:pStyle w:val="PargrafodaLista"/>
        <w:numPr>
          <w:ilvl w:val="0"/>
          <w:numId w:val="197"/>
        </w:numPr>
        <w:tabs>
          <w:tab w:val="left" w:pos="849"/>
        </w:tabs>
        <w:spacing w:before="172"/>
        <w:ind w:left="849" w:hanging="347"/>
        <w:jc w:val="both"/>
        <w:rPr>
          <w:sz w:val="24"/>
        </w:rPr>
      </w:pPr>
      <w:r>
        <w:rPr>
          <w:sz w:val="24"/>
        </w:rPr>
        <w:t>PIB</w:t>
      </w:r>
      <w:r>
        <w:rPr>
          <w:spacing w:val="-1"/>
          <w:sz w:val="24"/>
        </w:rPr>
        <w:t xml:space="preserve"> </w:t>
      </w:r>
      <w:r>
        <w:rPr>
          <w:sz w:val="24"/>
        </w:rPr>
        <w:t>per</w:t>
      </w:r>
      <w:r>
        <w:rPr>
          <w:spacing w:val="-2"/>
          <w:sz w:val="24"/>
        </w:rPr>
        <w:t xml:space="preserve"> </w:t>
      </w:r>
      <w:r>
        <w:rPr>
          <w:sz w:val="24"/>
        </w:rPr>
        <w:t>capita:</w:t>
      </w:r>
      <w:r>
        <w:rPr>
          <w:spacing w:val="-1"/>
          <w:sz w:val="24"/>
        </w:rPr>
        <w:t xml:space="preserve"> </w:t>
      </w:r>
      <w:r>
        <w:rPr>
          <w:sz w:val="24"/>
        </w:rPr>
        <w:t>R$</w:t>
      </w:r>
      <w:r>
        <w:rPr>
          <w:spacing w:val="-4"/>
          <w:sz w:val="24"/>
        </w:rPr>
        <w:t xml:space="preserve"> </w:t>
      </w:r>
      <w:r>
        <w:rPr>
          <w:spacing w:val="-2"/>
          <w:sz w:val="24"/>
        </w:rPr>
        <w:t>25.400</w:t>
      </w:r>
    </w:p>
    <w:p w14:paraId="1F601003" w14:textId="77777777" w:rsidR="00636D26" w:rsidRDefault="00000000">
      <w:pPr>
        <w:pStyle w:val="PargrafodaLista"/>
        <w:numPr>
          <w:ilvl w:val="0"/>
          <w:numId w:val="197"/>
        </w:numPr>
        <w:tabs>
          <w:tab w:val="left" w:pos="849"/>
          <w:tab w:val="left" w:pos="862"/>
        </w:tabs>
        <w:spacing w:before="174" w:line="350" w:lineRule="auto"/>
        <w:ind w:left="862" w:right="1123" w:hanging="360"/>
        <w:jc w:val="both"/>
        <w:rPr>
          <w:sz w:val="24"/>
        </w:rPr>
      </w:pPr>
      <w:r>
        <w:rPr>
          <w:sz w:val="24"/>
        </w:rPr>
        <w:t>Expectativa</w:t>
      </w:r>
      <w:r>
        <w:rPr>
          <w:spacing w:val="-7"/>
          <w:sz w:val="24"/>
        </w:rPr>
        <w:t xml:space="preserve"> </w:t>
      </w:r>
      <w:r>
        <w:rPr>
          <w:sz w:val="24"/>
        </w:rPr>
        <w:t>de</w:t>
      </w:r>
      <w:r>
        <w:rPr>
          <w:spacing w:val="-5"/>
          <w:sz w:val="24"/>
        </w:rPr>
        <w:t xml:space="preserve"> </w:t>
      </w:r>
      <w:r>
        <w:rPr>
          <w:sz w:val="24"/>
        </w:rPr>
        <w:t>Crescimento:</w:t>
      </w:r>
      <w:r>
        <w:rPr>
          <w:spacing w:val="-7"/>
          <w:sz w:val="24"/>
        </w:rPr>
        <w:t xml:space="preserve"> </w:t>
      </w:r>
      <w:r>
        <w:rPr>
          <w:sz w:val="24"/>
        </w:rPr>
        <w:t>Aumento</w:t>
      </w:r>
      <w:r>
        <w:rPr>
          <w:spacing w:val="-6"/>
          <w:sz w:val="24"/>
        </w:rPr>
        <w:t xml:space="preserve"> </w:t>
      </w:r>
      <w:r>
        <w:rPr>
          <w:sz w:val="24"/>
        </w:rPr>
        <w:t>gradual</w:t>
      </w:r>
      <w:r>
        <w:rPr>
          <w:spacing w:val="-5"/>
          <w:sz w:val="24"/>
        </w:rPr>
        <w:t xml:space="preserve"> </w:t>
      </w:r>
      <w:r>
        <w:rPr>
          <w:sz w:val="24"/>
        </w:rPr>
        <w:t>com</w:t>
      </w:r>
      <w:r>
        <w:rPr>
          <w:spacing w:val="-6"/>
          <w:sz w:val="24"/>
        </w:rPr>
        <w:t xml:space="preserve"> </w:t>
      </w:r>
      <w:r>
        <w:rPr>
          <w:sz w:val="24"/>
        </w:rPr>
        <w:t>fortalecimento da agricultura familiar e pequenos negócios.</w:t>
      </w:r>
    </w:p>
    <w:p w14:paraId="4352FF8F" w14:textId="77777777" w:rsidR="00636D26" w:rsidRDefault="00000000">
      <w:pPr>
        <w:pStyle w:val="Corpodetexto"/>
        <w:spacing w:before="46" w:line="360" w:lineRule="auto"/>
        <w:ind w:left="143" w:right="701" w:firstLine="359"/>
        <w:jc w:val="both"/>
      </w:pPr>
      <w:r>
        <w:t>Entre 2006 a 2021, o crescimento do PIB municipal apresentou o 6° melhor desempenho da região imediata. Nos últimos dez anos, o crescimento nominal do nível de atividade da cidade foi de 227,1% e a taxa apresentada dos últimos 5 anos foi de 66,4%.</w:t>
      </w:r>
    </w:p>
    <w:p w14:paraId="6222DAD4" w14:textId="77777777" w:rsidR="00636D26" w:rsidRDefault="00636D26">
      <w:pPr>
        <w:pStyle w:val="Corpodetexto"/>
        <w:spacing w:line="360" w:lineRule="auto"/>
        <w:jc w:val="both"/>
        <w:sectPr w:rsidR="00636D26">
          <w:pgSz w:w="11910" w:h="16840"/>
          <w:pgMar w:top="1900" w:right="992" w:bottom="1040" w:left="1559" w:header="358" w:footer="858" w:gutter="0"/>
          <w:cols w:space="720"/>
        </w:sectPr>
      </w:pPr>
    </w:p>
    <w:p w14:paraId="6E31D499" w14:textId="77777777" w:rsidR="00636D26" w:rsidRDefault="00000000">
      <w:pPr>
        <w:spacing w:before="6"/>
        <w:ind w:left="710" w:right="566"/>
        <w:jc w:val="center"/>
        <w:rPr>
          <w:sz w:val="16"/>
        </w:rPr>
      </w:pPr>
      <w:r>
        <w:rPr>
          <w:sz w:val="16"/>
        </w:rPr>
        <w:lastRenderedPageBreak/>
        <w:t>Fonte:</w:t>
      </w:r>
      <w:r>
        <w:rPr>
          <w:spacing w:val="-4"/>
          <w:sz w:val="16"/>
        </w:rPr>
        <w:t xml:space="preserve"> </w:t>
      </w:r>
      <w:hyperlink r:id="rId33">
        <w:r>
          <w:rPr>
            <w:spacing w:val="-2"/>
            <w:sz w:val="16"/>
          </w:rPr>
          <w:t>(</w:t>
        </w:r>
        <w:r>
          <w:rPr>
            <w:color w:val="0462C1"/>
            <w:spacing w:val="-2"/>
            <w:sz w:val="16"/>
            <w:u w:val="single" w:color="0462C1"/>
          </w:rPr>
          <w:t>https://www.caravela.info/regional/acrel%C3%A2ndia</w:t>
        </w:r>
        <w:r>
          <w:rPr>
            <w:spacing w:val="-2"/>
            <w:sz w:val="16"/>
          </w:rPr>
          <w:t>)</w:t>
        </w:r>
      </w:hyperlink>
    </w:p>
    <w:p w14:paraId="08B5ECC5" w14:textId="77777777" w:rsidR="00636D26" w:rsidRDefault="00000000">
      <w:pPr>
        <w:pStyle w:val="Corpodetexto"/>
        <w:spacing w:before="4"/>
        <w:rPr>
          <w:sz w:val="9"/>
        </w:rPr>
      </w:pPr>
      <w:r>
        <w:rPr>
          <w:noProof/>
          <w:sz w:val="9"/>
        </w:rPr>
        <mc:AlternateContent>
          <mc:Choice Requires="wpg">
            <w:drawing>
              <wp:anchor distT="0" distB="0" distL="0" distR="0" simplePos="0" relativeHeight="487595008" behindDoc="1" locked="0" layoutInCell="1" allowOverlap="1" wp14:anchorId="3C443846" wp14:editId="202FA5AE">
                <wp:simplePos x="0" y="0"/>
                <wp:positionH relativeFrom="page">
                  <wp:posOffset>1653032</wp:posOffset>
                </wp:positionH>
                <wp:positionV relativeFrom="paragraph">
                  <wp:posOffset>83956</wp:posOffset>
                </wp:positionV>
                <wp:extent cx="4404995" cy="2613660"/>
                <wp:effectExtent l="0" t="0" r="0" b="0"/>
                <wp:wrapTopAndBottom/>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4995" cy="2613660"/>
                          <a:chOff x="0" y="0"/>
                          <a:chExt cx="4404995" cy="2613660"/>
                        </a:xfrm>
                      </wpg:grpSpPr>
                      <pic:pic xmlns:pic="http://schemas.openxmlformats.org/drawingml/2006/picture">
                        <pic:nvPicPr>
                          <pic:cNvPr id="43" name="Image 43"/>
                          <pic:cNvPicPr/>
                        </pic:nvPicPr>
                        <pic:blipFill>
                          <a:blip r:embed="rId34" cstate="print"/>
                          <a:stretch>
                            <a:fillRect/>
                          </a:stretch>
                        </pic:blipFill>
                        <pic:spPr>
                          <a:xfrm>
                            <a:off x="20193" y="20320"/>
                            <a:ext cx="4365625" cy="2574290"/>
                          </a:xfrm>
                          <a:prstGeom prst="rect">
                            <a:avLst/>
                          </a:prstGeom>
                        </pic:spPr>
                      </pic:pic>
                      <wps:wsp>
                        <wps:cNvPr id="44" name="Graphic 44"/>
                        <wps:cNvSpPr/>
                        <wps:spPr>
                          <a:xfrm>
                            <a:off x="9525" y="9525"/>
                            <a:ext cx="4385945" cy="2594610"/>
                          </a:xfrm>
                          <a:custGeom>
                            <a:avLst/>
                            <a:gdLst/>
                            <a:ahLst/>
                            <a:cxnLst/>
                            <a:rect l="l" t="t" r="r" b="b"/>
                            <a:pathLst>
                              <a:path w="4385945" h="2594610">
                                <a:moveTo>
                                  <a:pt x="0" y="2594229"/>
                                </a:moveTo>
                                <a:lnTo>
                                  <a:pt x="4385437" y="2594229"/>
                                </a:lnTo>
                                <a:lnTo>
                                  <a:pt x="4385437" y="0"/>
                                </a:lnTo>
                                <a:lnTo>
                                  <a:pt x="0" y="0"/>
                                </a:lnTo>
                                <a:lnTo>
                                  <a:pt x="0" y="2594229"/>
                                </a:lnTo>
                                <a:close/>
                              </a:path>
                            </a:pathLst>
                          </a:custGeom>
                          <a:ln w="190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CE29CEA" id="Group 42" o:spid="_x0000_s1026" style="position:absolute;margin-left:130.15pt;margin-top:6.6pt;width:346.85pt;height:205.8pt;z-index:-15721472;mso-wrap-distance-left:0;mso-wrap-distance-right:0;mso-position-horizontal-relative:page" coordsize="44049,26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">
                <v:shape id="Image 43" o:spid="_x0000_s1027" type="#_x0000_t75" style="position:absolute;left:201;top:203;width:43657;height:25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">
                  <v:imagedata r:id="rId35" o:title=""/>
                </v:shape>
                <v:shape id="Graphic 44" o:spid="_x0000_s1028" style="position:absolute;left:95;top:95;width:43859;height:25946;visibility:visible;mso-wrap-style:square;v-text-anchor:top" coordsize="4385945,259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" path="m,2594229r4385437,l4385437,,,,,2594229xe" filled="f" strokeweight="1.5pt">
                  <v:path arrowok="t"/>
                </v:shape>
                <w10:wrap type="topAndBottom" anchorx="page"/>
              </v:group>
            </w:pict>
          </mc:Fallback>
        </mc:AlternateContent>
      </w:r>
    </w:p>
    <w:p w14:paraId="4648E65B" w14:textId="77777777" w:rsidR="00636D26" w:rsidRDefault="00000000">
      <w:pPr>
        <w:pStyle w:val="Ttulo5"/>
        <w:numPr>
          <w:ilvl w:val="1"/>
          <w:numId w:val="200"/>
        </w:numPr>
        <w:tabs>
          <w:tab w:val="left" w:pos="547"/>
        </w:tabs>
        <w:spacing w:before="265"/>
        <w:ind w:left="547" w:hanging="402"/>
      </w:pPr>
      <w:bookmarkStart w:id="15" w:name="_bookmark15"/>
      <w:bookmarkEnd w:id="15"/>
      <w:r>
        <w:t>Potencial</w:t>
      </w:r>
      <w:r>
        <w:rPr>
          <w:spacing w:val="-4"/>
        </w:rPr>
        <w:t xml:space="preserve"> </w:t>
      </w:r>
      <w:r>
        <w:t>de</w:t>
      </w:r>
      <w:r>
        <w:rPr>
          <w:spacing w:val="-3"/>
        </w:rPr>
        <w:t xml:space="preserve"> </w:t>
      </w:r>
      <w:r>
        <w:rPr>
          <w:spacing w:val="-2"/>
        </w:rPr>
        <w:t>Consumo</w:t>
      </w:r>
    </w:p>
    <w:p w14:paraId="75BA1203" w14:textId="77777777" w:rsidR="00636D26" w:rsidRDefault="00000000">
      <w:pPr>
        <w:pStyle w:val="Corpodetexto"/>
        <w:spacing w:before="137" w:line="360" w:lineRule="auto"/>
        <w:ind w:left="143" w:right="705" w:firstLine="707"/>
        <w:jc w:val="both"/>
      </w:pPr>
      <w:r>
        <w:t>O município possui 1 mil empregos com carteira assinada, a ocupação predominante destes trabalhadores é a de professor de nível superior na educação</w:t>
      </w:r>
      <w:r>
        <w:rPr>
          <w:spacing w:val="-2"/>
        </w:rPr>
        <w:t xml:space="preserve"> </w:t>
      </w:r>
      <w:r>
        <w:t>infantil</w:t>
      </w:r>
      <w:r>
        <w:rPr>
          <w:spacing w:val="-1"/>
        </w:rPr>
        <w:t xml:space="preserve"> </w:t>
      </w:r>
      <w:r>
        <w:t>(quatro</w:t>
      </w:r>
      <w:r>
        <w:rPr>
          <w:spacing w:val="-1"/>
        </w:rPr>
        <w:t xml:space="preserve"> </w:t>
      </w:r>
      <w:r>
        <w:t>a</w:t>
      </w:r>
      <w:r>
        <w:rPr>
          <w:spacing w:val="-2"/>
        </w:rPr>
        <w:t xml:space="preserve"> </w:t>
      </w:r>
      <w:r>
        <w:t>seis</w:t>
      </w:r>
      <w:r>
        <w:rPr>
          <w:spacing w:val="-3"/>
        </w:rPr>
        <w:t xml:space="preserve"> </w:t>
      </w:r>
      <w:r>
        <w:t>anos)</w:t>
      </w:r>
      <w:r>
        <w:rPr>
          <w:spacing w:val="-3"/>
        </w:rPr>
        <w:t xml:space="preserve"> </w:t>
      </w:r>
      <w:r>
        <w:t>(239),</w:t>
      </w:r>
      <w:r>
        <w:rPr>
          <w:spacing w:val="-3"/>
        </w:rPr>
        <w:t xml:space="preserve"> </w:t>
      </w:r>
      <w:r>
        <w:t>seguido</w:t>
      </w:r>
      <w:r>
        <w:rPr>
          <w:spacing w:val="-3"/>
        </w:rPr>
        <w:t xml:space="preserve"> </w:t>
      </w:r>
      <w:r>
        <w:t>de</w:t>
      </w:r>
      <w:r>
        <w:rPr>
          <w:spacing w:val="-2"/>
        </w:rPr>
        <w:t xml:space="preserve"> </w:t>
      </w:r>
      <w:r>
        <w:t>alimentador</w:t>
      </w:r>
      <w:r>
        <w:rPr>
          <w:spacing w:val="-2"/>
        </w:rPr>
        <w:t xml:space="preserve"> </w:t>
      </w:r>
      <w:r>
        <w:t>de</w:t>
      </w:r>
      <w:r>
        <w:rPr>
          <w:spacing w:val="-2"/>
        </w:rPr>
        <w:t xml:space="preserve"> </w:t>
      </w:r>
      <w:r>
        <w:t>linha</w:t>
      </w:r>
      <w:r>
        <w:rPr>
          <w:spacing w:val="-2"/>
        </w:rPr>
        <w:t xml:space="preserve"> </w:t>
      </w:r>
      <w:r>
        <w:t>de produção (227) e de trabalhador de serviços de limpeza e conservação de áreas públicas (179). A remuneração média dos trabalhadores formais do município é de R$ 2,4 mil, valor abaixo da média do estado, de R$ 3,2 mil.</w:t>
      </w:r>
    </w:p>
    <w:p w14:paraId="7E51FEF0" w14:textId="77777777" w:rsidR="00636D26" w:rsidRDefault="00000000">
      <w:pPr>
        <w:pStyle w:val="Corpodetexto"/>
        <w:spacing w:line="360" w:lineRule="auto"/>
        <w:ind w:left="143" w:right="703" w:firstLine="707"/>
        <w:jc w:val="both"/>
      </w:pPr>
      <w:r>
        <w:t xml:space="preserve">A concentração de renda entre as classes econômicas em Acrelândia pode ser considerada baixa e é relativamente superior à média estadual. As faixas de menor poder aquisitivo (E e D) participam com 62,2% do total de remunerações da cidade, enquanto que as classes mais altas representam 12%. Destaca-se que a composição de renda das classes mais baixas da cidade têm uma concentração 21,9 pontos percentuais maior que a média estadual, já as faixas de alta renda possuem participação 9,8 pontos abaixo da </w:t>
      </w:r>
      <w:r>
        <w:rPr>
          <w:spacing w:val="-2"/>
        </w:rPr>
        <w:t>média.</w:t>
      </w:r>
    </w:p>
    <w:p w14:paraId="2AAE3526" w14:textId="77777777" w:rsidR="00636D26" w:rsidRDefault="00000000">
      <w:pPr>
        <w:pStyle w:val="Corpodetexto"/>
        <w:spacing w:before="1" w:line="360" w:lineRule="auto"/>
        <w:ind w:left="143" w:right="704" w:firstLine="707"/>
        <w:jc w:val="both"/>
      </w:pPr>
      <w:r>
        <w:t>Do total de trabalhadores, as três atividades que mais empregam são: administração pública em geral (347), criação de bovinos para corte (109) e abate de bovinos (62). Entre os setores característicos da cidade, também se destacam as atividades de reparação de bicicletas, triciclos e outros veículos não-motorizados e criação de bovinos para corte.</w:t>
      </w:r>
    </w:p>
    <w:p w14:paraId="7839C54C" w14:textId="77777777" w:rsidR="00636D26" w:rsidRDefault="00636D26">
      <w:pPr>
        <w:pStyle w:val="Corpodetexto"/>
        <w:spacing w:line="360" w:lineRule="auto"/>
        <w:jc w:val="both"/>
        <w:sectPr w:rsidR="00636D26">
          <w:pgSz w:w="11910" w:h="16840"/>
          <w:pgMar w:top="1900" w:right="992" w:bottom="1040" w:left="1559" w:header="358" w:footer="858" w:gutter="0"/>
          <w:cols w:space="720"/>
        </w:sectPr>
      </w:pPr>
    </w:p>
    <w:p w14:paraId="5B52F449" w14:textId="77777777" w:rsidR="00636D26" w:rsidRDefault="00000000">
      <w:pPr>
        <w:spacing w:before="4"/>
        <w:ind w:left="4896" w:right="4584" w:firstLine="537"/>
        <w:rPr>
          <w:rFonts w:ascii="Calibri" w:hAnsi="Calibri"/>
          <w:b/>
          <w:sz w:val="20"/>
        </w:rPr>
      </w:pPr>
      <w:r>
        <w:rPr>
          <w:rFonts w:ascii="Calibri" w:hAnsi="Calibri"/>
          <w:b/>
          <w:noProof/>
          <w:sz w:val="20"/>
        </w:rPr>
        <w:lastRenderedPageBreak/>
        <w:drawing>
          <wp:anchor distT="0" distB="0" distL="0" distR="0" simplePos="0" relativeHeight="15737344" behindDoc="0" locked="0" layoutInCell="1" allowOverlap="1" wp14:anchorId="5EF3CC4A" wp14:editId="49F1290B">
            <wp:simplePos x="0" y="0"/>
            <wp:positionH relativeFrom="page">
              <wp:posOffset>5064759</wp:posOffset>
            </wp:positionH>
            <wp:positionV relativeFrom="page">
              <wp:posOffset>404495</wp:posOffset>
            </wp:positionV>
            <wp:extent cx="560070" cy="532765"/>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0" cstate="print"/>
                    <a:stretch>
                      <a:fillRect/>
                    </a:stretch>
                  </pic:blipFill>
                  <pic:spPr>
                    <a:xfrm>
                      <a:off x="0" y="0"/>
                      <a:ext cx="560070" cy="532765"/>
                    </a:xfrm>
                    <a:prstGeom prst="rect">
                      <a:avLst/>
                    </a:prstGeom>
                  </pic:spPr>
                </pic:pic>
              </a:graphicData>
            </a:graphic>
          </wp:anchor>
        </w:drawing>
      </w:r>
      <w:r>
        <w:rPr>
          <w:rFonts w:ascii="Calibri" w:hAnsi="Calibri"/>
          <w:b/>
          <w:sz w:val="20"/>
        </w:rPr>
        <w:t>PREFEITURA MUNICIPAL DE ACRELÂNDIA SECRETARIA</w:t>
      </w:r>
      <w:r>
        <w:rPr>
          <w:rFonts w:ascii="Calibri" w:hAnsi="Calibri"/>
          <w:b/>
          <w:spacing w:val="-9"/>
          <w:sz w:val="20"/>
        </w:rPr>
        <w:t xml:space="preserve"> </w:t>
      </w:r>
      <w:r>
        <w:rPr>
          <w:rFonts w:ascii="Calibri" w:hAnsi="Calibri"/>
          <w:b/>
          <w:sz w:val="20"/>
        </w:rPr>
        <w:t>MUNICIPAL</w:t>
      </w:r>
      <w:r>
        <w:rPr>
          <w:rFonts w:ascii="Calibri" w:hAnsi="Calibri"/>
          <w:b/>
          <w:spacing w:val="-9"/>
          <w:sz w:val="20"/>
        </w:rPr>
        <w:t xml:space="preserve"> </w:t>
      </w:r>
      <w:r>
        <w:rPr>
          <w:rFonts w:ascii="Calibri" w:hAnsi="Calibri"/>
          <w:b/>
          <w:sz w:val="20"/>
        </w:rPr>
        <w:t>DE</w:t>
      </w:r>
      <w:r>
        <w:rPr>
          <w:rFonts w:ascii="Calibri" w:hAnsi="Calibri"/>
          <w:b/>
          <w:spacing w:val="-8"/>
          <w:sz w:val="20"/>
        </w:rPr>
        <w:t xml:space="preserve"> </w:t>
      </w:r>
      <w:r>
        <w:rPr>
          <w:rFonts w:ascii="Calibri" w:hAnsi="Calibri"/>
          <w:b/>
          <w:sz w:val="20"/>
        </w:rPr>
        <w:t>PLANEJAMENTO</w:t>
      </w:r>
      <w:r>
        <w:rPr>
          <w:rFonts w:ascii="Calibri" w:hAnsi="Calibri"/>
          <w:b/>
          <w:spacing w:val="-6"/>
          <w:sz w:val="20"/>
        </w:rPr>
        <w:t xml:space="preserve"> </w:t>
      </w:r>
      <w:r>
        <w:rPr>
          <w:rFonts w:ascii="Calibri" w:hAnsi="Calibri"/>
          <w:b/>
          <w:sz w:val="20"/>
        </w:rPr>
        <w:t>-</w:t>
      </w:r>
      <w:r>
        <w:rPr>
          <w:rFonts w:ascii="Calibri" w:hAnsi="Calibri"/>
          <w:b/>
          <w:spacing w:val="-9"/>
          <w:sz w:val="20"/>
        </w:rPr>
        <w:t xml:space="preserve"> </w:t>
      </w:r>
      <w:r>
        <w:rPr>
          <w:rFonts w:ascii="Calibri" w:hAnsi="Calibri"/>
          <w:b/>
          <w:sz w:val="20"/>
        </w:rPr>
        <w:t>SEPLAN</w:t>
      </w:r>
    </w:p>
    <w:p w14:paraId="18728224" w14:textId="77777777" w:rsidR="00636D26" w:rsidRDefault="00636D26">
      <w:pPr>
        <w:pStyle w:val="Corpodetexto"/>
        <w:spacing w:before="120"/>
        <w:rPr>
          <w:rFonts w:ascii="Calibri"/>
          <w:b/>
        </w:rPr>
      </w:pPr>
    </w:p>
    <w:p w14:paraId="7BF76EF3" w14:textId="77777777" w:rsidR="00636D26" w:rsidRDefault="00000000">
      <w:pPr>
        <w:pStyle w:val="Corpodetexto"/>
        <w:ind w:left="140"/>
      </w:pPr>
      <w:r>
        <w:t>2.2</w:t>
      </w:r>
      <w:r>
        <w:rPr>
          <w:spacing w:val="-1"/>
        </w:rPr>
        <w:t xml:space="preserve"> </w:t>
      </w:r>
      <w:r>
        <w:t>Os</w:t>
      </w:r>
      <w:r>
        <w:rPr>
          <w:spacing w:val="-4"/>
        </w:rPr>
        <w:t xml:space="preserve"> </w:t>
      </w:r>
      <w:r>
        <w:t>ciclos</w:t>
      </w:r>
      <w:r>
        <w:rPr>
          <w:spacing w:val="-1"/>
        </w:rPr>
        <w:t xml:space="preserve"> </w:t>
      </w:r>
      <w:r>
        <w:t>do</w:t>
      </w:r>
      <w:r>
        <w:rPr>
          <w:spacing w:val="-1"/>
        </w:rPr>
        <w:t xml:space="preserve"> </w:t>
      </w:r>
      <w:r>
        <w:t>PPA,</w:t>
      </w:r>
      <w:r>
        <w:rPr>
          <w:spacing w:val="-3"/>
        </w:rPr>
        <w:t xml:space="preserve"> </w:t>
      </w:r>
      <w:r>
        <w:t>Aspectos,</w:t>
      </w:r>
      <w:r>
        <w:rPr>
          <w:spacing w:val="1"/>
        </w:rPr>
        <w:t xml:space="preserve"> </w:t>
      </w:r>
      <w:r>
        <w:rPr>
          <w:spacing w:val="-2"/>
        </w:rPr>
        <w:t>Desafios.</w:t>
      </w:r>
    </w:p>
    <w:p w14:paraId="5E68523E" w14:textId="77777777" w:rsidR="00636D26" w:rsidRDefault="00000000">
      <w:pPr>
        <w:pStyle w:val="Corpodetexto"/>
        <w:spacing w:before="16"/>
        <w:rPr>
          <w:sz w:val="20"/>
        </w:rPr>
      </w:pPr>
      <w:r>
        <w:rPr>
          <w:noProof/>
          <w:sz w:val="20"/>
        </w:rPr>
        <w:drawing>
          <wp:anchor distT="0" distB="0" distL="0" distR="0" simplePos="0" relativeHeight="487595520" behindDoc="1" locked="0" layoutInCell="1" allowOverlap="1" wp14:anchorId="43C075FE" wp14:editId="497B79CC">
            <wp:simplePos x="0" y="0"/>
            <wp:positionH relativeFrom="page">
              <wp:posOffset>1606169</wp:posOffset>
            </wp:positionH>
            <wp:positionV relativeFrom="paragraph">
              <wp:posOffset>171437</wp:posOffset>
            </wp:positionV>
            <wp:extent cx="1657706" cy="4626864"/>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6" cstate="print"/>
                    <a:stretch>
                      <a:fillRect/>
                    </a:stretch>
                  </pic:blipFill>
                  <pic:spPr>
                    <a:xfrm>
                      <a:off x="0" y="0"/>
                      <a:ext cx="1657706" cy="4626864"/>
                    </a:xfrm>
                    <a:prstGeom prst="rect">
                      <a:avLst/>
                    </a:prstGeom>
                  </pic:spPr>
                </pic:pic>
              </a:graphicData>
            </a:graphic>
          </wp:anchor>
        </w:drawing>
      </w:r>
      <w:r>
        <w:rPr>
          <w:noProof/>
          <w:sz w:val="20"/>
        </w:rPr>
        <mc:AlternateContent>
          <mc:Choice Requires="wpg">
            <w:drawing>
              <wp:anchor distT="0" distB="0" distL="0" distR="0" simplePos="0" relativeHeight="487596032" behindDoc="1" locked="0" layoutInCell="1" allowOverlap="1" wp14:anchorId="20FC6FDD" wp14:editId="0F5C2237">
                <wp:simplePos x="0" y="0"/>
                <wp:positionH relativeFrom="page">
                  <wp:posOffset>3621722</wp:posOffset>
                </wp:positionH>
                <wp:positionV relativeFrom="paragraph">
                  <wp:posOffset>761345</wp:posOffset>
                </wp:positionV>
                <wp:extent cx="6330950" cy="3301365"/>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0950" cy="3301365"/>
                          <a:chOff x="0" y="0"/>
                          <a:chExt cx="6330950" cy="3301365"/>
                        </a:xfrm>
                      </wpg:grpSpPr>
                      <wps:wsp>
                        <wps:cNvPr id="50" name="Graphic 50"/>
                        <wps:cNvSpPr/>
                        <wps:spPr>
                          <a:xfrm>
                            <a:off x="701992" y="1341119"/>
                            <a:ext cx="4881245" cy="652145"/>
                          </a:xfrm>
                          <a:custGeom>
                            <a:avLst/>
                            <a:gdLst/>
                            <a:ahLst/>
                            <a:cxnLst/>
                            <a:rect l="l" t="t" r="r" b="b"/>
                            <a:pathLst>
                              <a:path w="4881245" h="652145">
                                <a:moveTo>
                                  <a:pt x="4881245" y="652145"/>
                                </a:moveTo>
                                <a:lnTo>
                                  <a:pt x="4881245" y="537845"/>
                                </a:lnTo>
                                <a:lnTo>
                                  <a:pt x="2440940" y="537845"/>
                                </a:lnTo>
                                <a:lnTo>
                                  <a:pt x="2440940" y="0"/>
                                </a:lnTo>
                              </a:path>
                              <a:path w="4881245" h="652145">
                                <a:moveTo>
                                  <a:pt x="3254375" y="652145"/>
                                </a:moveTo>
                                <a:lnTo>
                                  <a:pt x="3254375" y="537845"/>
                                </a:lnTo>
                                <a:lnTo>
                                  <a:pt x="2440940" y="537845"/>
                                </a:lnTo>
                                <a:lnTo>
                                  <a:pt x="2440940" y="0"/>
                                </a:lnTo>
                              </a:path>
                              <a:path w="4881245" h="652145">
                                <a:moveTo>
                                  <a:pt x="1626870" y="652145"/>
                                </a:moveTo>
                                <a:lnTo>
                                  <a:pt x="1626870" y="537845"/>
                                </a:lnTo>
                                <a:lnTo>
                                  <a:pt x="2440940" y="537845"/>
                                </a:lnTo>
                                <a:lnTo>
                                  <a:pt x="2440940" y="0"/>
                                </a:lnTo>
                              </a:path>
                              <a:path w="4881245" h="652145">
                                <a:moveTo>
                                  <a:pt x="0" y="652145"/>
                                </a:moveTo>
                                <a:lnTo>
                                  <a:pt x="0" y="537845"/>
                                </a:lnTo>
                                <a:lnTo>
                                  <a:pt x="2440940" y="537845"/>
                                </a:lnTo>
                                <a:lnTo>
                                  <a:pt x="2440940" y="0"/>
                                </a:lnTo>
                              </a:path>
                            </a:pathLst>
                          </a:custGeom>
                          <a:ln w="28575">
                            <a:solidFill>
                              <a:srgbClr val="808080"/>
                            </a:solidFill>
                            <a:prstDash val="solid"/>
                          </a:ln>
                        </wps:spPr>
                        <wps:bodyPr wrap="square" lIns="0" tIns="0" rIns="0" bIns="0" rtlCol="0">
                          <a:prstTxWarp prst="textNoShape">
                            <a:avLst/>
                          </a:prstTxWarp>
                          <a:noAutofit/>
                        </wps:bodyPr>
                      </wps:wsp>
                      <wps:wsp>
                        <wps:cNvPr id="51" name="Graphic 51"/>
                        <wps:cNvSpPr/>
                        <wps:spPr>
                          <a:xfrm>
                            <a:off x="2495232" y="0"/>
                            <a:ext cx="1395095" cy="1303020"/>
                          </a:xfrm>
                          <a:custGeom>
                            <a:avLst/>
                            <a:gdLst/>
                            <a:ahLst/>
                            <a:cxnLst/>
                            <a:rect l="l" t="t" r="r" b="b"/>
                            <a:pathLst>
                              <a:path w="1395095" h="1303020">
                                <a:moveTo>
                                  <a:pt x="1395095" y="0"/>
                                </a:moveTo>
                                <a:lnTo>
                                  <a:pt x="0" y="0"/>
                                </a:lnTo>
                                <a:lnTo>
                                  <a:pt x="0" y="1303020"/>
                                </a:lnTo>
                                <a:lnTo>
                                  <a:pt x="1395095" y="1303020"/>
                                </a:lnTo>
                                <a:lnTo>
                                  <a:pt x="1395095" y="0"/>
                                </a:lnTo>
                                <a:close/>
                              </a:path>
                            </a:pathLst>
                          </a:custGeom>
                          <a:solidFill>
                            <a:srgbClr val="009999"/>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37" cstate="print"/>
                          <a:stretch>
                            <a:fillRect/>
                          </a:stretch>
                        </pic:blipFill>
                        <pic:spPr>
                          <a:xfrm>
                            <a:off x="2444432" y="38100"/>
                            <a:ext cx="1395095" cy="1303020"/>
                          </a:xfrm>
                          <a:prstGeom prst="rect">
                            <a:avLst/>
                          </a:prstGeom>
                        </pic:spPr>
                      </pic:pic>
                      <wps:wsp>
                        <wps:cNvPr id="53" name="Graphic 53"/>
                        <wps:cNvSpPr/>
                        <wps:spPr>
                          <a:xfrm>
                            <a:off x="55562" y="1955164"/>
                            <a:ext cx="1394460" cy="1303020"/>
                          </a:xfrm>
                          <a:custGeom>
                            <a:avLst/>
                            <a:gdLst/>
                            <a:ahLst/>
                            <a:cxnLst/>
                            <a:rect l="l" t="t" r="r" b="b"/>
                            <a:pathLst>
                              <a:path w="1394460" h="1303020">
                                <a:moveTo>
                                  <a:pt x="1394460" y="0"/>
                                </a:moveTo>
                                <a:lnTo>
                                  <a:pt x="0" y="0"/>
                                </a:lnTo>
                                <a:lnTo>
                                  <a:pt x="0" y="1303020"/>
                                </a:lnTo>
                                <a:lnTo>
                                  <a:pt x="1394460" y="1303020"/>
                                </a:lnTo>
                                <a:lnTo>
                                  <a:pt x="1394460" y="0"/>
                                </a:lnTo>
                                <a:close/>
                              </a:path>
                            </a:pathLst>
                          </a:custGeom>
                          <a:solidFill>
                            <a:srgbClr val="99CC00"/>
                          </a:solidFill>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38" cstate="print"/>
                          <a:stretch>
                            <a:fillRect/>
                          </a:stretch>
                        </pic:blipFill>
                        <pic:spPr>
                          <a:xfrm>
                            <a:off x="4762" y="1993264"/>
                            <a:ext cx="1394460" cy="1303020"/>
                          </a:xfrm>
                          <a:prstGeom prst="rect">
                            <a:avLst/>
                          </a:prstGeom>
                        </pic:spPr>
                      </pic:pic>
                      <wps:wsp>
                        <wps:cNvPr id="55" name="Graphic 55"/>
                        <wps:cNvSpPr/>
                        <wps:spPr>
                          <a:xfrm>
                            <a:off x="1682432" y="1955164"/>
                            <a:ext cx="1394460" cy="1303020"/>
                          </a:xfrm>
                          <a:custGeom>
                            <a:avLst/>
                            <a:gdLst/>
                            <a:ahLst/>
                            <a:cxnLst/>
                            <a:rect l="l" t="t" r="r" b="b"/>
                            <a:pathLst>
                              <a:path w="1394460" h="1303020">
                                <a:moveTo>
                                  <a:pt x="1394459" y="0"/>
                                </a:moveTo>
                                <a:lnTo>
                                  <a:pt x="0" y="0"/>
                                </a:lnTo>
                                <a:lnTo>
                                  <a:pt x="0" y="1303020"/>
                                </a:lnTo>
                                <a:lnTo>
                                  <a:pt x="1394459" y="1303020"/>
                                </a:lnTo>
                                <a:lnTo>
                                  <a:pt x="1394459" y="0"/>
                                </a:lnTo>
                                <a:close/>
                              </a:path>
                            </a:pathLst>
                          </a:custGeom>
                          <a:solidFill>
                            <a:srgbClr val="99CC00"/>
                          </a:solidFill>
                        </wps:spPr>
                        <wps:bodyPr wrap="square" lIns="0" tIns="0" rIns="0" bIns="0" rtlCol="0">
                          <a:prstTxWarp prst="textNoShape">
                            <a:avLst/>
                          </a:prstTxWarp>
                          <a:noAutofit/>
                        </wps:bodyPr>
                      </wps:wsp>
                      <pic:pic xmlns:pic="http://schemas.openxmlformats.org/drawingml/2006/picture">
                        <pic:nvPicPr>
                          <pic:cNvPr id="56" name="Image 56"/>
                          <pic:cNvPicPr/>
                        </pic:nvPicPr>
                        <pic:blipFill>
                          <a:blip r:embed="rId39" cstate="print"/>
                          <a:stretch>
                            <a:fillRect/>
                          </a:stretch>
                        </pic:blipFill>
                        <pic:spPr>
                          <a:xfrm>
                            <a:off x="1631632" y="1993264"/>
                            <a:ext cx="1394459" cy="1303020"/>
                          </a:xfrm>
                          <a:prstGeom prst="rect">
                            <a:avLst/>
                          </a:prstGeom>
                        </pic:spPr>
                      </pic:pic>
                      <wps:wsp>
                        <wps:cNvPr id="57" name="Graphic 57"/>
                        <wps:cNvSpPr/>
                        <wps:spPr>
                          <a:xfrm>
                            <a:off x="3309937" y="1955164"/>
                            <a:ext cx="1394460" cy="1303020"/>
                          </a:xfrm>
                          <a:custGeom>
                            <a:avLst/>
                            <a:gdLst/>
                            <a:ahLst/>
                            <a:cxnLst/>
                            <a:rect l="l" t="t" r="r" b="b"/>
                            <a:pathLst>
                              <a:path w="1394460" h="1303020">
                                <a:moveTo>
                                  <a:pt x="1394459" y="0"/>
                                </a:moveTo>
                                <a:lnTo>
                                  <a:pt x="0" y="0"/>
                                </a:lnTo>
                                <a:lnTo>
                                  <a:pt x="0" y="1303020"/>
                                </a:lnTo>
                                <a:lnTo>
                                  <a:pt x="1394459" y="1303020"/>
                                </a:lnTo>
                                <a:lnTo>
                                  <a:pt x="1394459" y="0"/>
                                </a:lnTo>
                                <a:close/>
                              </a:path>
                            </a:pathLst>
                          </a:custGeom>
                          <a:solidFill>
                            <a:srgbClr val="99CC00"/>
                          </a:solidFill>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40" cstate="print"/>
                          <a:stretch>
                            <a:fillRect/>
                          </a:stretch>
                        </pic:blipFill>
                        <pic:spPr>
                          <a:xfrm>
                            <a:off x="3259137" y="1993264"/>
                            <a:ext cx="1394459" cy="1303020"/>
                          </a:xfrm>
                          <a:prstGeom prst="rect">
                            <a:avLst/>
                          </a:prstGeom>
                        </pic:spPr>
                      </pic:pic>
                      <wps:wsp>
                        <wps:cNvPr id="59" name="Graphic 59"/>
                        <wps:cNvSpPr/>
                        <wps:spPr>
                          <a:xfrm>
                            <a:off x="4936807" y="1955164"/>
                            <a:ext cx="1393825" cy="1303020"/>
                          </a:xfrm>
                          <a:custGeom>
                            <a:avLst/>
                            <a:gdLst/>
                            <a:ahLst/>
                            <a:cxnLst/>
                            <a:rect l="l" t="t" r="r" b="b"/>
                            <a:pathLst>
                              <a:path w="1393825" h="1303020">
                                <a:moveTo>
                                  <a:pt x="1393825" y="0"/>
                                </a:moveTo>
                                <a:lnTo>
                                  <a:pt x="0" y="0"/>
                                </a:lnTo>
                                <a:lnTo>
                                  <a:pt x="0" y="1303020"/>
                                </a:lnTo>
                                <a:lnTo>
                                  <a:pt x="1393825" y="1303020"/>
                                </a:lnTo>
                                <a:lnTo>
                                  <a:pt x="1393825" y="0"/>
                                </a:lnTo>
                                <a:close/>
                              </a:path>
                            </a:pathLst>
                          </a:custGeom>
                          <a:solidFill>
                            <a:srgbClr val="99CC00"/>
                          </a:solidFill>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41" cstate="print"/>
                          <a:stretch>
                            <a:fillRect/>
                          </a:stretch>
                        </pic:blipFill>
                        <pic:spPr>
                          <a:xfrm>
                            <a:off x="4886007" y="1993264"/>
                            <a:ext cx="1393825" cy="1303020"/>
                          </a:xfrm>
                          <a:prstGeom prst="rect">
                            <a:avLst/>
                          </a:prstGeom>
                        </pic:spPr>
                      </pic:pic>
                      <wps:wsp>
                        <wps:cNvPr id="61" name="Textbox 61"/>
                        <wps:cNvSpPr txBox="1"/>
                        <wps:spPr>
                          <a:xfrm>
                            <a:off x="4886007" y="1993264"/>
                            <a:ext cx="1393825" cy="1303020"/>
                          </a:xfrm>
                          <a:prstGeom prst="rect">
                            <a:avLst/>
                          </a:prstGeom>
                          <a:ln w="9525">
                            <a:solidFill>
                              <a:srgbClr val="99CC00"/>
                            </a:solidFill>
                            <a:prstDash val="solid"/>
                          </a:ln>
                        </wps:spPr>
                        <wps:txbx>
                          <w:txbxContent>
                            <w:p w14:paraId="30FD7DE1" w14:textId="77777777" w:rsidR="00636D26" w:rsidRDefault="00636D26">
                              <w:pPr>
                                <w:spacing w:before="267"/>
                                <w:rPr>
                                  <w:sz w:val="26"/>
                                </w:rPr>
                              </w:pPr>
                            </w:p>
                            <w:p w14:paraId="07D2F004" w14:textId="77777777" w:rsidR="00636D26" w:rsidRDefault="00000000">
                              <w:pPr>
                                <w:ind w:left="6" w:right="4"/>
                                <w:jc w:val="center"/>
                                <w:rPr>
                                  <w:rFonts w:ascii="Calibri" w:hAnsi="Calibri"/>
                                  <w:b/>
                                  <w:sz w:val="26"/>
                                </w:rPr>
                              </w:pPr>
                              <w:r>
                                <w:rPr>
                                  <w:rFonts w:ascii="Calibri" w:hAnsi="Calibri"/>
                                  <w:b/>
                                  <w:spacing w:val="-2"/>
                                  <w:sz w:val="26"/>
                                </w:rPr>
                                <w:t>ECONÔMICO</w:t>
                              </w:r>
                            </w:p>
                            <w:p w14:paraId="424E83AC" w14:textId="77777777" w:rsidR="00636D26" w:rsidRDefault="00000000">
                              <w:pPr>
                                <w:spacing w:before="251"/>
                                <w:ind w:left="6"/>
                                <w:jc w:val="center"/>
                                <w:rPr>
                                  <w:rFonts w:ascii="Calibri"/>
                                  <w:sz w:val="26"/>
                                </w:rPr>
                              </w:pPr>
                              <w:r>
                                <w:rPr>
                                  <w:rFonts w:ascii="Calibri"/>
                                  <w:sz w:val="26"/>
                                </w:rPr>
                                <w:t>IMPACTO</w:t>
                              </w:r>
                              <w:r>
                                <w:rPr>
                                  <w:rFonts w:ascii="Calibri"/>
                                  <w:spacing w:val="-14"/>
                                  <w:sz w:val="26"/>
                                </w:rPr>
                                <w:t xml:space="preserve"> </w:t>
                              </w:r>
                              <w:r>
                                <w:rPr>
                                  <w:rFonts w:ascii="Calibri"/>
                                  <w:spacing w:val="-2"/>
                                  <w:sz w:val="26"/>
                                </w:rPr>
                                <w:t>SOCIAL</w:t>
                              </w:r>
                            </w:p>
                          </w:txbxContent>
                        </wps:txbx>
                        <wps:bodyPr wrap="square" lIns="0" tIns="0" rIns="0" bIns="0" rtlCol="0">
                          <a:noAutofit/>
                        </wps:bodyPr>
                      </wps:wsp>
                      <wps:wsp>
                        <wps:cNvPr id="62" name="Textbox 62"/>
                        <wps:cNvSpPr txBox="1"/>
                        <wps:spPr>
                          <a:xfrm>
                            <a:off x="3259137" y="1993264"/>
                            <a:ext cx="1394460" cy="1303020"/>
                          </a:xfrm>
                          <a:prstGeom prst="rect">
                            <a:avLst/>
                          </a:prstGeom>
                          <a:ln w="9525">
                            <a:solidFill>
                              <a:srgbClr val="99CC00"/>
                            </a:solidFill>
                            <a:prstDash val="solid"/>
                          </a:ln>
                        </wps:spPr>
                        <wps:txbx>
                          <w:txbxContent>
                            <w:p w14:paraId="780393E6" w14:textId="77777777" w:rsidR="00636D26" w:rsidRDefault="00636D26">
                              <w:pPr>
                                <w:spacing w:before="267"/>
                                <w:rPr>
                                  <w:sz w:val="26"/>
                                </w:rPr>
                              </w:pPr>
                            </w:p>
                            <w:p w14:paraId="3C4DCE80" w14:textId="77777777" w:rsidR="00636D26" w:rsidRDefault="00000000">
                              <w:pPr>
                                <w:ind w:left="32" w:right="33"/>
                                <w:jc w:val="center"/>
                                <w:rPr>
                                  <w:rFonts w:ascii="Calibri"/>
                                  <w:b/>
                                  <w:sz w:val="26"/>
                                </w:rPr>
                              </w:pPr>
                              <w:r>
                                <w:rPr>
                                  <w:rFonts w:ascii="Calibri"/>
                                  <w:b/>
                                  <w:spacing w:val="-2"/>
                                  <w:sz w:val="26"/>
                                </w:rPr>
                                <w:t>FINANCEIRO</w:t>
                              </w:r>
                            </w:p>
                            <w:p w14:paraId="0FF7C65D" w14:textId="77777777" w:rsidR="00636D26" w:rsidRDefault="00000000">
                              <w:pPr>
                                <w:spacing w:before="249" w:line="276" w:lineRule="auto"/>
                                <w:ind w:left="33" w:right="30"/>
                                <w:jc w:val="center"/>
                                <w:rPr>
                                  <w:rFonts w:ascii="Calibri"/>
                                  <w:sz w:val="26"/>
                                </w:rPr>
                              </w:pPr>
                              <w:r>
                                <w:rPr>
                                  <w:rFonts w:ascii="Calibri"/>
                                  <w:sz w:val="26"/>
                                </w:rPr>
                                <w:t>RECURSOS</w:t>
                              </w:r>
                              <w:r>
                                <w:rPr>
                                  <w:rFonts w:ascii="Calibri"/>
                                  <w:spacing w:val="-15"/>
                                  <w:sz w:val="26"/>
                                </w:rPr>
                                <w:t xml:space="preserve"> </w:t>
                              </w:r>
                              <w:r>
                                <w:rPr>
                                  <w:rFonts w:ascii="Calibri"/>
                                  <w:sz w:val="26"/>
                                </w:rPr>
                                <w:t xml:space="preserve">X </w:t>
                              </w:r>
                              <w:r>
                                <w:rPr>
                                  <w:rFonts w:ascii="Calibri"/>
                                  <w:spacing w:val="-2"/>
                                  <w:sz w:val="26"/>
                                </w:rPr>
                                <w:t>DESPESAS</w:t>
                              </w:r>
                            </w:p>
                          </w:txbxContent>
                        </wps:txbx>
                        <wps:bodyPr wrap="square" lIns="0" tIns="0" rIns="0" bIns="0" rtlCol="0">
                          <a:noAutofit/>
                        </wps:bodyPr>
                      </wps:wsp>
                      <wps:wsp>
                        <wps:cNvPr id="63" name="Textbox 63"/>
                        <wps:cNvSpPr txBox="1"/>
                        <wps:spPr>
                          <a:xfrm>
                            <a:off x="1631632" y="1993264"/>
                            <a:ext cx="1394460" cy="1303020"/>
                          </a:xfrm>
                          <a:prstGeom prst="rect">
                            <a:avLst/>
                          </a:prstGeom>
                          <a:ln w="9525">
                            <a:solidFill>
                              <a:srgbClr val="99CC00"/>
                            </a:solidFill>
                            <a:prstDash val="solid"/>
                          </a:ln>
                        </wps:spPr>
                        <wps:txbx>
                          <w:txbxContent>
                            <w:p w14:paraId="1C7CFD2C" w14:textId="77777777" w:rsidR="00636D26" w:rsidRDefault="00000000">
                              <w:pPr>
                                <w:spacing w:before="1" w:line="276" w:lineRule="auto"/>
                                <w:ind w:left="36" w:right="33" w:hanging="4"/>
                                <w:jc w:val="center"/>
                                <w:rPr>
                                  <w:rFonts w:ascii="Calibri" w:hAnsi="Calibri"/>
                                  <w:sz w:val="26"/>
                                </w:rPr>
                              </w:pPr>
                              <w:r>
                                <w:rPr>
                                  <w:rFonts w:ascii="Calibri" w:hAnsi="Calibri"/>
                                  <w:b/>
                                  <w:sz w:val="26"/>
                                </w:rPr>
                                <w:t>LEGAL</w:t>
                              </w:r>
                              <w:r>
                                <w:rPr>
                                  <w:rFonts w:ascii="Calibri" w:hAnsi="Calibri"/>
                                  <w:b/>
                                  <w:spacing w:val="-8"/>
                                  <w:sz w:val="26"/>
                                </w:rPr>
                                <w:t xml:space="preserve"> </w:t>
                              </w:r>
                              <w:r>
                                <w:rPr>
                                  <w:rFonts w:ascii="Calibri" w:hAnsi="Calibri"/>
                                  <w:sz w:val="26"/>
                                </w:rPr>
                                <w:t>-</w:t>
                              </w:r>
                              <w:r>
                                <w:rPr>
                                  <w:rFonts w:ascii="Calibri" w:hAnsi="Calibri"/>
                                  <w:spacing w:val="-9"/>
                                  <w:sz w:val="26"/>
                                </w:rPr>
                                <w:t xml:space="preserve"> </w:t>
                              </w:r>
                              <w:r>
                                <w:rPr>
                                  <w:rFonts w:ascii="Calibri" w:hAnsi="Calibri"/>
                                  <w:sz w:val="26"/>
                                </w:rPr>
                                <w:t>SUJEIÇÃO</w:t>
                              </w:r>
                              <w:r>
                                <w:rPr>
                                  <w:rFonts w:ascii="Calibri" w:hAnsi="Calibri"/>
                                  <w:spacing w:val="-8"/>
                                  <w:sz w:val="26"/>
                                </w:rPr>
                                <w:t xml:space="preserve"> </w:t>
                              </w:r>
                              <w:r>
                                <w:rPr>
                                  <w:rFonts w:ascii="Calibri" w:hAnsi="Calibri"/>
                                  <w:sz w:val="26"/>
                                </w:rPr>
                                <w:t xml:space="preserve">À CONSTITUIÇÃO E A LEI DE </w:t>
                              </w:r>
                              <w:r>
                                <w:rPr>
                                  <w:rFonts w:ascii="Calibri" w:hAnsi="Calibri"/>
                                  <w:spacing w:val="-2"/>
                                  <w:sz w:val="26"/>
                                </w:rPr>
                                <w:t>RESPONSABILIDADE FISCAL</w:t>
                              </w:r>
                            </w:p>
                          </w:txbxContent>
                        </wps:txbx>
                        <wps:bodyPr wrap="square" lIns="0" tIns="0" rIns="0" bIns="0" rtlCol="0">
                          <a:noAutofit/>
                        </wps:bodyPr>
                      </wps:wsp>
                      <wps:wsp>
                        <wps:cNvPr id="64" name="Textbox 64"/>
                        <wps:cNvSpPr txBox="1"/>
                        <wps:spPr>
                          <a:xfrm>
                            <a:off x="4762" y="1993264"/>
                            <a:ext cx="1394460" cy="1303020"/>
                          </a:xfrm>
                          <a:prstGeom prst="rect">
                            <a:avLst/>
                          </a:prstGeom>
                          <a:ln w="9525">
                            <a:solidFill>
                              <a:srgbClr val="99CC00"/>
                            </a:solidFill>
                            <a:prstDash val="solid"/>
                          </a:ln>
                        </wps:spPr>
                        <wps:txbx>
                          <w:txbxContent>
                            <w:p w14:paraId="39789EA6" w14:textId="77777777" w:rsidR="00636D26" w:rsidRDefault="00000000">
                              <w:pPr>
                                <w:spacing w:before="1"/>
                                <w:ind w:left="33" w:right="30"/>
                                <w:jc w:val="center"/>
                                <w:rPr>
                                  <w:rFonts w:ascii="Calibri" w:hAnsi="Calibri"/>
                                  <w:b/>
                                  <w:sz w:val="26"/>
                                </w:rPr>
                              </w:pPr>
                              <w:r>
                                <w:rPr>
                                  <w:rFonts w:ascii="Calibri" w:hAnsi="Calibri"/>
                                  <w:b/>
                                  <w:spacing w:val="-2"/>
                                  <w:sz w:val="26"/>
                                </w:rPr>
                                <w:t>POLÍTICO</w:t>
                              </w:r>
                            </w:p>
                            <w:p w14:paraId="636B0D7D" w14:textId="77777777" w:rsidR="00636D26" w:rsidRDefault="00000000">
                              <w:pPr>
                                <w:spacing w:before="247" w:line="276" w:lineRule="auto"/>
                                <w:ind w:left="32" w:right="30"/>
                                <w:jc w:val="center"/>
                                <w:rPr>
                                  <w:rFonts w:ascii="Calibri"/>
                                  <w:sz w:val="26"/>
                                </w:rPr>
                              </w:pPr>
                              <w:r>
                                <w:rPr>
                                  <w:rFonts w:ascii="Calibri"/>
                                  <w:sz w:val="26"/>
                                </w:rPr>
                                <w:t>ESTABELECE</w:t>
                              </w:r>
                              <w:r>
                                <w:rPr>
                                  <w:rFonts w:ascii="Calibri"/>
                                  <w:spacing w:val="-15"/>
                                  <w:sz w:val="26"/>
                                </w:rPr>
                                <w:t xml:space="preserve"> </w:t>
                              </w:r>
                              <w:r>
                                <w:rPr>
                                  <w:rFonts w:ascii="Calibri"/>
                                  <w:sz w:val="26"/>
                                </w:rPr>
                                <w:t xml:space="preserve">O PLANO DE </w:t>
                              </w:r>
                              <w:r>
                                <w:rPr>
                                  <w:rFonts w:ascii="Calibri"/>
                                  <w:spacing w:val="-2"/>
                                  <w:sz w:val="26"/>
                                </w:rPr>
                                <w:t>GOVERNO</w:t>
                              </w:r>
                            </w:p>
                          </w:txbxContent>
                        </wps:txbx>
                        <wps:bodyPr wrap="square" lIns="0" tIns="0" rIns="0" bIns="0" rtlCol="0">
                          <a:noAutofit/>
                        </wps:bodyPr>
                      </wps:wsp>
                      <wps:wsp>
                        <wps:cNvPr id="65" name="Textbox 65"/>
                        <wps:cNvSpPr txBox="1"/>
                        <wps:spPr>
                          <a:xfrm>
                            <a:off x="2444432" y="38100"/>
                            <a:ext cx="1395095" cy="1303020"/>
                          </a:xfrm>
                          <a:prstGeom prst="rect">
                            <a:avLst/>
                          </a:prstGeom>
                          <a:ln w="9525">
                            <a:solidFill>
                              <a:srgbClr val="009999"/>
                            </a:solidFill>
                            <a:prstDash val="solid"/>
                          </a:ln>
                        </wps:spPr>
                        <wps:txbx>
                          <w:txbxContent>
                            <w:p w14:paraId="713C9472" w14:textId="77777777" w:rsidR="00636D26" w:rsidRDefault="00636D26">
                              <w:pPr>
                                <w:spacing w:before="265"/>
                                <w:rPr>
                                  <w:sz w:val="26"/>
                                </w:rPr>
                              </w:pPr>
                            </w:p>
                            <w:p w14:paraId="3C17BE45" w14:textId="77777777" w:rsidR="00636D26" w:rsidRDefault="00000000">
                              <w:pPr>
                                <w:spacing w:before="1"/>
                                <w:ind w:left="547"/>
                                <w:rPr>
                                  <w:rFonts w:ascii="Calibri"/>
                                  <w:sz w:val="26"/>
                                </w:rPr>
                              </w:pPr>
                              <w:r>
                                <w:rPr>
                                  <w:rFonts w:ascii="Calibri"/>
                                  <w:spacing w:val="-2"/>
                                  <w:sz w:val="26"/>
                                </w:rPr>
                                <w:t>ASPECTOS</w:t>
                              </w:r>
                            </w:p>
                          </w:txbxContent>
                        </wps:txbx>
                        <wps:bodyPr wrap="square" lIns="0" tIns="0" rIns="0" bIns="0" rtlCol="0">
                          <a:noAutofit/>
                        </wps:bodyPr>
                      </wps:wsp>
                    </wpg:wgp>
                  </a:graphicData>
                </a:graphic>
              </wp:anchor>
            </w:drawing>
          </mc:Choice>
          <mc:Fallback>
            <w:pict>
              <v:group w14:anchorId="20FC6FDD" id="Group 49" o:spid="_x0000_s1026" style="position:absolute;margin-left:285.15pt;margin-top:59.95pt;width:498.5pt;height:259.95pt;z-index:-15720448;mso-wrap-distance-left:0;mso-wrap-distance-right:0;mso-position-horizontal-relative:page" coordsize="63309,33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">
                <v:shape id="Graphic 50" o:spid="_x0000_s1027" style="position:absolute;left:7019;top:13411;width:48813;height:6521;visibility:visible;mso-wrap-style:square;v-text-anchor:top" coordsize="4881245,65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" path="m4881245,652145r,-114300l2440940,537845,2440940,em3254375,652145r,-114300l2440940,537845,2440940,em1626870,652145r,-114300l2440940,537845,2440940,em,652145l,537845r2440940,l2440940,e" filled="f" strokecolor="gray" strokeweight="2.25pt">
                  <v:path arrowok="t"/>
                </v:shape>
                <v:shape id="Graphic 51" o:spid="_x0000_s1028" style="position:absolute;left:24952;width:13951;height:13030;visibility:visible;mso-wrap-style:square;v-text-anchor:top" coordsize="1395095,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" path="m1395095,l,,,1303020r1395095,l1395095,xe" fillcolor="#099" stroked="f">
                  <v:path arrowok="t"/>
                </v:shape>
                <v:shape id="Image 52" o:spid="_x0000_s1029" type="#_x0000_t75" style="position:absolute;left:24444;top:381;width:13951;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">
                  <v:imagedata r:id="rId42" o:title=""/>
                </v:shape>
                <v:shape id="Graphic 53" o:spid="_x0000_s1030" style="position:absolute;left:555;top:19551;width:13945;height:13030;visibility:visible;mso-wrap-style:square;v-text-anchor:top" coordsize="139446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" path="m1394460,l,,,1303020r1394460,l1394460,xe" fillcolor="#9c0" stroked="f">
                  <v:path arrowok="t"/>
                </v:shape>
                <v:shape id="Image 54" o:spid="_x0000_s1031" type="#_x0000_t75" style="position:absolute;left:47;top:19932;width:13945;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">
                  <v:imagedata r:id="rId43" o:title=""/>
                </v:shape>
                <v:shape id="Graphic 55" o:spid="_x0000_s1032" style="position:absolute;left:16824;top:19551;width:13944;height:13030;visibility:visible;mso-wrap-style:square;v-text-anchor:top" coordsize="139446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" path="m1394459,l,,,1303020r1394459,l1394459,xe" fillcolor="#9c0" stroked="f">
                  <v:path arrowok="t"/>
                </v:shape>
                <v:shape id="Image 56" o:spid="_x0000_s1033" type="#_x0000_t75" style="position:absolute;left:16316;top:19932;width:13944;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">
                  <v:imagedata r:id="rId44" o:title=""/>
                </v:shape>
                <v:shape id="Graphic 57" o:spid="_x0000_s1034" style="position:absolute;left:33099;top:19551;width:13944;height:13030;visibility:visible;mso-wrap-style:square;v-text-anchor:top" coordsize="139446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" path="m1394459,l,,,1303020r1394459,l1394459,xe" fillcolor="#9c0" stroked="f">
                  <v:path arrowok="t"/>
                </v:shape>
                <v:shape id="Image 58" o:spid="_x0000_s1035" type="#_x0000_t75" style="position:absolute;left:32591;top:19932;width:13944;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">
                  <v:imagedata r:id="rId45" o:title=""/>
                </v:shape>
                <v:shape id="Graphic 59" o:spid="_x0000_s1036" style="position:absolute;left:49368;top:19551;width:13938;height:13030;visibility:visible;mso-wrap-style:square;v-text-anchor:top" coordsize="1393825,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" path="m1393825,l,,,1303020r1393825,l1393825,xe" fillcolor="#9c0" stroked="f">
                  <v:path arrowok="t"/>
                </v:shape>
                <v:shape id="Image 60" o:spid="_x0000_s1037" type="#_x0000_t75" style="position:absolute;left:48860;top:19932;width:13938;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">
                  <v:imagedata r:id="rId46" o:title=""/>
                </v:shape>
                <v:shapetype id="_x0000_t202" coordsize="21600,21600" o:spt="202" path="m,l,21600r21600,l21600,xe">
                  <v:stroke joinstyle="miter"/>
                  <v:path gradientshapeok="t" o:connecttype="rect"/>
                </v:shapetype>
                <v:shape id="Textbox 61" o:spid="_x0000_s1038" type="#_x0000_t202" style="position:absolute;left:48860;top:19932;width:13938;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" filled="f" strokecolor="#9c0">
                  <v:textbox inset="0,0,0,0">
                    <w:txbxContent>
                      <w:p w14:paraId="30FD7DE1" w14:textId="77777777" w:rsidR="00636D26" w:rsidRDefault="00636D26">
                        <w:pPr>
                          <w:spacing w:before="267"/>
                          <w:rPr>
                            <w:sz w:val="26"/>
                          </w:rPr>
                        </w:pPr>
                      </w:p>
                      <w:p w14:paraId="07D2F004" w14:textId="77777777" w:rsidR="00636D26" w:rsidRDefault="00000000">
                        <w:pPr>
                          <w:ind w:left="6" w:right="4"/>
                          <w:jc w:val="center"/>
                          <w:rPr>
                            <w:rFonts w:ascii="Calibri" w:hAnsi="Calibri"/>
                            <w:b/>
                            <w:sz w:val="26"/>
                          </w:rPr>
                        </w:pPr>
                        <w:r>
                          <w:rPr>
                            <w:rFonts w:ascii="Calibri" w:hAnsi="Calibri"/>
                            <w:b/>
                            <w:spacing w:val="-2"/>
                            <w:sz w:val="26"/>
                          </w:rPr>
                          <w:t>ECONÔMICO</w:t>
                        </w:r>
                      </w:p>
                      <w:p w14:paraId="424E83AC" w14:textId="77777777" w:rsidR="00636D26" w:rsidRDefault="00000000">
                        <w:pPr>
                          <w:spacing w:before="251"/>
                          <w:ind w:left="6"/>
                          <w:jc w:val="center"/>
                          <w:rPr>
                            <w:rFonts w:ascii="Calibri"/>
                            <w:sz w:val="26"/>
                          </w:rPr>
                        </w:pPr>
                        <w:r>
                          <w:rPr>
                            <w:rFonts w:ascii="Calibri"/>
                            <w:sz w:val="26"/>
                          </w:rPr>
                          <w:t>IMPACTO</w:t>
                        </w:r>
                        <w:r>
                          <w:rPr>
                            <w:rFonts w:ascii="Calibri"/>
                            <w:spacing w:val="-14"/>
                            <w:sz w:val="26"/>
                          </w:rPr>
                          <w:t xml:space="preserve"> </w:t>
                        </w:r>
                        <w:r>
                          <w:rPr>
                            <w:rFonts w:ascii="Calibri"/>
                            <w:spacing w:val="-2"/>
                            <w:sz w:val="26"/>
                          </w:rPr>
                          <w:t>SOCIAL</w:t>
                        </w:r>
                      </w:p>
                    </w:txbxContent>
                  </v:textbox>
                </v:shape>
                <v:shape id="Textbox 62" o:spid="_x0000_s1039" type="#_x0000_t202" style="position:absolute;left:32591;top:19932;width:13944;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" filled="f" strokecolor="#9c0">
                  <v:textbox inset="0,0,0,0">
                    <w:txbxContent>
                      <w:p w14:paraId="780393E6" w14:textId="77777777" w:rsidR="00636D26" w:rsidRDefault="00636D26">
                        <w:pPr>
                          <w:spacing w:before="267"/>
                          <w:rPr>
                            <w:sz w:val="26"/>
                          </w:rPr>
                        </w:pPr>
                      </w:p>
                      <w:p w14:paraId="3C4DCE80" w14:textId="77777777" w:rsidR="00636D26" w:rsidRDefault="00000000">
                        <w:pPr>
                          <w:ind w:left="32" w:right="33"/>
                          <w:jc w:val="center"/>
                          <w:rPr>
                            <w:rFonts w:ascii="Calibri"/>
                            <w:b/>
                            <w:sz w:val="26"/>
                          </w:rPr>
                        </w:pPr>
                        <w:r>
                          <w:rPr>
                            <w:rFonts w:ascii="Calibri"/>
                            <w:b/>
                            <w:spacing w:val="-2"/>
                            <w:sz w:val="26"/>
                          </w:rPr>
                          <w:t>FINANCEIRO</w:t>
                        </w:r>
                      </w:p>
                      <w:p w14:paraId="0FF7C65D" w14:textId="77777777" w:rsidR="00636D26" w:rsidRDefault="00000000">
                        <w:pPr>
                          <w:spacing w:before="249" w:line="276" w:lineRule="auto"/>
                          <w:ind w:left="33" w:right="30"/>
                          <w:jc w:val="center"/>
                          <w:rPr>
                            <w:rFonts w:ascii="Calibri"/>
                            <w:sz w:val="26"/>
                          </w:rPr>
                        </w:pPr>
                        <w:r>
                          <w:rPr>
                            <w:rFonts w:ascii="Calibri"/>
                            <w:sz w:val="26"/>
                          </w:rPr>
                          <w:t>RECURSOS</w:t>
                        </w:r>
                        <w:r>
                          <w:rPr>
                            <w:rFonts w:ascii="Calibri"/>
                            <w:spacing w:val="-15"/>
                            <w:sz w:val="26"/>
                          </w:rPr>
                          <w:t xml:space="preserve"> </w:t>
                        </w:r>
                        <w:r>
                          <w:rPr>
                            <w:rFonts w:ascii="Calibri"/>
                            <w:sz w:val="26"/>
                          </w:rPr>
                          <w:t xml:space="preserve">X </w:t>
                        </w:r>
                        <w:r>
                          <w:rPr>
                            <w:rFonts w:ascii="Calibri"/>
                            <w:spacing w:val="-2"/>
                            <w:sz w:val="26"/>
                          </w:rPr>
                          <w:t>DESPESAS</w:t>
                        </w:r>
                      </w:p>
                    </w:txbxContent>
                  </v:textbox>
                </v:shape>
                <v:shape id="Textbox 63" o:spid="_x0000_s1040" type="#_x0000_t202" style="position:absolute;left:16316;top:19932;width:13944;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" filled="f" strokecolor="#9c0">
                  <v:textbox inset="0,0,0,0">
                    <w:txbxContent>
                      <w:p w14:paraId="1C7CFD2C" w14:textId="77777777" w:rsidR="00636D26" w:rsidRDefault="00000000">
                        <w:pPr>
                          <w:spacing w:before="1" w:line="276" w:lineRule="auto"/>
                          <w:ind w:left="36" w:right="33" w:hanging="4"/>
                          <w:jc w:val="center"/>
                          <w:rPr>
                            <w:rFonts w:ascii="Calibri" w:hAnsi="Calibri"/>
                            <w:sz w:val="26"/>
                          </w:rPr>
                        </w:pPr>
                        <w:r>
                          <w:rPr>
                            <w:rFonts w:ascii="Calibri" w:hAnsi="Calibri"/>
                            <w:b/>
                            <w:sz w:val="26"/>
                          </w:rPr>
                          <w:t>LEGAL</w:t>
                        </w:r>
                        <w:r>
                          <w:rPr>
                            <w:rFonts w:ascii="Calibri" w:hAnsi="Calibri"/>
                            <w:b/>
                            <w:spacing w:val="-8"/>
                            <w:sz w:val="26"/>
                          </w:rPr>
                          <w:t xml:space="preserve"> </w:t>
                        </w:r>
                        <w:r>
                          <w:rPr>
                            <w:rFonts w:ascii="Calibri" w:hAnsi="Calibri"/>
                            <w:sz w:val="26"/>
                          </w:rPr>
                          <w:t>-</w:t>
                        </w:r>
                        <w:r>
                          <w:rPr>
                            <w:rFonts w:ascii="Calibri" w:hAnsi="Calibri"/>
                            <w:spacing w:val="-9"/>
                            <w:sz w:val="26"/>
                          </w:rPr>
                          <w:t xml:space="preserve"> </w:t>
                        </w:r>
                        <w:r>
                          <w:rPr>
                            <w:rFonts w:ascii="Calibri" w:hAnsi="Calibri"/>
                            <w:sz w:val="26"/>
                          </w:rPr>
                          <w:t>SUJEIÇÃO</w:t>
                        </w:r>
                        <w:r>
                          <w:rPr>
                            <w:rFonts w:ascii="Calibri" w:hAnsi="Calibri"/>
                            <w:spacing w:val="-8"/>
                            <w:sz w:val="26"/>
                          </w:rPr>
                          <w:t xml:space="preserve"> </w:t>
                        </w:r>
                        <w:r>
                          <w:rPr>
                            <w:rFonts w:ascii="Calibri" w:hAnsi="Calibri"/>
                            <w:sz w:val="26"/>
                          </w:rPr>
                          <w:t xml:space="preserve">À CONSTITUIÇÃO E A LEI DE </w:t>
                        </w:r>
                        <w:r>
                          <w:rPr>
                            <w:rFonts w:ascii="Calibri" w:hAnsi="Calibri"/>
                            <w:spacing w:val="-2"/>
                            <w:sz w:val="26"/>
                          </w:rPr>
                          <w:t>RESPONSABILIDADE FISCAL</w:t>
                        </w:r>
                      </w:p>
                    </w:txbxContent>
                  </v:textbox>
                </v:shape>
                <v:shape id="Textbox 64" o:spid="_x0000_s1041" type="#_x0000_t202" style="position:absolute;left:47;top:19932;width:13945;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" filled="f" strokecolor="#9c0">
                  <v:textbox inset="0,0,0,0">
                    <w:txbxContent>
                      <w:p w14:paraId="39789EA6" w14:textId="77777777" w:rsidR="00636D26" w:rsidRDefault="00000000">
                        <w:pPr>
                          <w:spacing w:before="1"/>
                          <w:ind w:left="33" w:right="30"/>
                          <w:jc w:val="center"/>
                          <w:rPr>
                            <w:rFonts w:ascii="Calibri" w:hAnsi="Calibri"/>
                            <w:b/>
                            <w:sz w:val="26"/>
                          </w:rPr>
                        </w:pPr>
                        <w:r>
                          <w:rPr>
                            <w:rFonts w:ascii="Calibri" w:hAnsi="Calibri"/>
                            <w:b/>
                            <w:spacing w:val="-2"/>
                            <w:sz w:val="26"/>
                          </w:rPr>
                          <w:t>POLÍTICO</w:t>
                        </w:r>
                      </w:p>
                      <w:p w14:paraId="636B0D7D" w14:textId="77777777" w:rsidR="00636D26" w:rsidRDefault="00000000">
                        <w:pPr>
                          <w:spacing w:before="247" w:line="276" w:lineRule="auto"/>
                          <w:ind w:left="32" w:right="30"/>
                          <w:jc w:val="center"/>
                          <w:rPr>
                            <w:rFonts w:ascii="Calibri"/>
                            <w:sz w:val="26"/>
                          </w:rPr>
                        </w:pPr>
                        <w:r>
                          <w:rPr>
                            <w:rFonts w:ascii="Calibri"/>
                            <w:sz w:val="26"/>
                          </w:rPr>
                          <w:t>ESTABELECE</w:t>
                        </w:r>
                        <w:r>
                          <w:rPr>
                            <w:rFonts w:ascii="Calibri"/>
                            <w:spacing w:val="-15"/>
                            <w:sz w:val="26"/>
                          </w:rPr>
                          <w:t xml:space="preserve"> </w:t>
                        </w:r>
                        <w:r>
                          <w:rPr>
                            <w:rFonts w:ascii="Calibri"/>
                            <w:sz w:val="26"/>
                          </w:rPr>
                          <w:t xml:space="preserve">O PLANO DE </w:t>
                        </w:r>
                        <w:r>
                          <w:rPr>
                            <w:rFonts w:ascii="Calibri"/>
                            <w:spacing w:val="-2"/>
                            <w:sz w:val="26"/>
                          </w:rPr>
                          <w:t>GOVERNO</w:t>
                        </w:r>
                      </w:p>
                    </w:txbxContent>
                  </v:textbox>
                </v:shape>
                <v:shape id="Textbox 65" o:spid="_x0000_s1042" type="#_x0000_t202" style="position:absolute;left:24444;top:381;width:13951;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" filled="f" strokecolor="#099">
                  <v:textbox inset="0,0,0,0">
                    <w:txbxContent>
                      <w:p w14:paraId="713C9472" w14:textId="77777777" w:rsidR="00636D26" w:rsidRDefault="00636D26">
                        <w:pPr>
                          <w:spacing w:before="265"/>
                          <w:rPr>
                            <w:sz w:val="26"/>
                          </w:rPr>
                        </w:pPr>
                      </w:p>
                      <w:p w14:paraId="3C17BE45" w14:textId="77777777" w:rsidR="00636D26" w:rsidRDefault="00000000">
                        <w:pPr>
                          <w:spacing w:before="1"/>
                          <w:ind w:left="547"/>
                          <w:rPr>
                            <w:rFonts w:ascii="Calibri"/>
                            <w:sz w:val="26"/>
                          </w:rPr>
                        </w:pPr>
                        <w:r>
                          <w:rPr>
                            <w:rFonts w:ascii="Calibri"/>
                            <w:spacing w:val="-2"/>
                            <w:sz w:val="26"/>
                          </w:rPr>
                          <w:t>ASPECTOS</w:t>
                        </w:r>
                      </w:p>
                    </w:txbxContent>
                  </v:textbox>
                </v:shape>
                <w10:wrap type="topAndBottom" anchorx="page"/>
              </v:group>
            </w:pict>
          </mc:Fallback>
        </mc:AlternateContent>
      </w:r>
    </w:p>
    <w:p w14:paraId="6327F900" w14:textId="77777777" w:rsidR="00636D26" w:rsidRDefault="00636D26">
      <w:pPr>
        <w:pStyle w:val="Corpodetexto"/>
        <w:rPr>
          <w:sz w:val="20"/>
        </w:rPr>
        <w:sectPr w:rsidR="00636D26">
          <w:headerReference w:type="default" r:id="rId47"/>
          <w:footerReference w:type="default" r:id="rId48"/>
          <w:pgSz w:w="16840" w:h="11910" w:orient="landscape"/>
          <w:pgMar w:top="1680" w:right="1133" w:bottom="1040" w:left="1275" w:header="1485" w:footer="858" w:gutter="0"/>
          <w:pgNumType w:start="21"/>
          <w:cols w:space="720"/>
        </w:sectPr>
      </w:pPr>
    </w:p>
    <w:p w14:paraId="0F886519" w14:textId="77777777" w:rsidR="00636D26" w:rsidRDefault="00636D26">
      <w:pPr>
        <w:pStyle w:val="Corpodetexto"/>
      </w:pPr>
    </w:p>
    <w:p w14:paraId="7E9B195D" w14:textId="77777777" w:rsidR="00636D26" w:rsidRDefault="00636D26">
      <w:pPr>
        <w:pStyle w:val="Corpodetexto"/>
        <w:spacing w:before="38"/>
      </w:pPr>
    </w:p>
    <w:p w14:paraId="1F290836" w14:textId="77777777" w:rsidR="00636D26" w:rsidRDefault="00000000">
      <w:pPr>
        <w:pStyle w:val="Ttulo4"/>
        <w:spacing w:before="1"/>
        <w:ind w:left="861"/>
        <w:rPr>
          <w:rFonts w:ascii="Arial"/>
        </w:rPr>
      </w:pPr>
      <w:r>
        <w:rPr>
          <w:rFonts w:ascii="Arial"/>
        </w:rPr>
        <w:t>DAS</w:t>
      </w:r>
      <w:r>
        <w:rPr>
          <w:rFonts w:ascii="Arial"/>
          <w:spacing w:val="-5"/>
        </w:rPr>
        <w:t xml:space="preserve"> </w:t>
      </w:r>
      <w:r>
        <w:rPr>
          <w:rFonts w:ascii="Arial"/>
          <w:spacing w:val="-2"/>
        </w:rPr>
        <w:t>ETAPAS:</w:t>
      </w:r>
    </w:p>
    <w:p w14:paraId="042CCA2D" w14:textId="77777777" w:rsidR="00636D26" w:rsidRDefault="00000000">
      <w:pPr>
        <w:spacing w:before="4"/>
        <w:ind w:left="861" w:right="4590" w:firstLine="643"/>
        <w:rPr>
          <w:rFonts w:ascii="Calibri" w:hAnsi="Calibri"/>
          <w:b/>
          <w:sz w:val="24"/>
        </w:rPr>
      </w:pPr>
      <w:r>
        <w:br w:type="column"/>
      </w:r>
      <w:r>
        <w:rPr>
          <w:rFonts w:ascii="Calibri" w:hAnsi="Calibri"/>
          <w:b/>
          <w:sz w:val="24"/>
        </w:rPr>
        <w:t>PREFEITURA MUNICIPAL DE ACRELÂNDIA SECRETARIA</w:t>
      </w:r>
      <w:r>
        <w:rPr>
          <w:rFonts w:ascii="Calibri" w:hAnsi="Calibri"/>
          <w:b/>
          <w:spacing w:val="-8"/>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p w14:paraId="4554C98F" w14:textId="77777777" w:rsidR="00636D26" w:rsidRDefault="00636D26">
      <w:pPr>
        <w:rPr>
          <w:rFonts w:ascii="Calibri" w:hAnsi="Calibri"/>
          <w:b/>
          <w:sz w:val="24"/>
        </w:rPr>
        <w:sectPr w:rsidR="00636D26">
          <w:headerReference w:type="default" r:id="rId49"/>
          <w:footerReference w:type="default" r:id="rId50"/>
          <w:pgSz w:w="16840" w:h="11910" w:orient="landscape"/>
          <w:pgMar w:top="1880" w:right="1133" w:bottom="1040" w:left="1275" w:header="924" w:footer="858" w:gutter="0"/>
          <w:cols w:num="2" w:space="720" w:equalWidth="0">
            <w:col w:w="2531" w:space="1055"/>
            <w:col w:w="10846"/>
          </w:cols>
        </w:sectPr>
      </w:pPr>
    </w:p>
    <w:p w14:paraId="60C5490A" w14:textId="77777777" w:rsidR="00636D26" w:rsidRDefault="00636D26">
      <w:pPr>
        <w:pStyle w:val="Corpodetexto"/>
        <w:spacing w:before="11"/>
        <w:rPr>
          <w:rFonts w:ascii="Calibri"/>
          <w:b/>
          <w:sz w:val="19"/>
        </w:rPr>
      </w:pPr>
    </w:p>
    <w:p w14:paraId="0B8FF986" w14:textId="77777777" w:rsidR="00636D26" w:rsidRDefault="00000000">
      <w:pPr>
        <w:pStyle w:val="Corpodetexto"/>
        <w:ind w:left="1341"/>
        <w:rPr>
          <w:rFonts w:ascii="Calibri"/>
          <w:sz w:val="20"/>
        </w:rPr>
      </w:pPr>
      <w:r>
        <w:rPr>
          <w:rFonts w:ascii="Calibri"/>
          <w:noProof/>
          <w:sz w:val="20"/>
        </w:rPr>
        <w:drawing>
          <wp:inline distT="0" distB="0" distL="0" distR="0" wp14:anchorId="5C9962E8" wp14:editId="037450B3">
            <wp:extent cx="7471671" cy="4055649"/>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51" cstate="print"/>
                    <a:stretch>
                      <a:fillRect/>
                    </a:stretch>
                  </pic:blipFill>
                  <pic:spPr>
                    <a:xfrm>
                      <a:off x="0" y="0"/>
                      <a:ext cx="7471671" cy="4055649"/>
                    </a:xfrm>
                    <a:prstGeom prst="rect">
                      <a:avLst/>
                    </a:prstGeom>
                  </pic:spPr>
                </pic:pic>
              </a:graphicData>
            </a:graphic>
          </wp:inline>
        </w:drawing>
      </w:r>
    </w:p>
    <w:p w14:paraId="2D644AF2" w14:textId="77777777" w:rsidR="00636D26" w:rsidRDefault="00000000">
      <w:pPr>
        <w:spacing w:before="53"/>
        <w:ind w:right="1661"/>
        <w:jc w:val="right"/>
        <w:rPr>
          <w:rFonts w:ascii="Calibri Light" w:hAnsi="Calibri Light"/>
          <w:sz w:val="12"/>
        </w:rPr>
      </w:pPr>
      <w:r>
        <w:rPr>
          <w:rFonts w:ascii="Calibri Light" w:hAnsi="Calibri Light"/>
          <w:sz w:val="12"/>
        </w:rPr>
        <w:t>Fonte:</w:t>
      </w:r>
      <w:r>
        <w:rPr>
          <w:rFonts w:ascii="Calibri Light" w:hAnsi="Calibri Light"/>
          <w:spacing w:val="-4"/>
          <w:sz w:val="12"/>
        </w:rPr>
        <w:t xml:space="preserve"> </w:t>
      </w:r>
      <w:r>
        <w:rPr>
          <w:rFonts w:ascii="Calibri Light" w:hAnsi="Calibri Light"/>
          <w:sz w:val="12"/>
        </w:rPr>
        <w:t>Fiorilli</w:t>
      </w:r>
      <w:r>
        <w:rPr>
          <w:rFonts w:ascii="Calibri Light" w:hAnsi="Calibri Light"/>
          <w:spacing w:val="-3"/>
          <w:sz w:val="12"/>
        </w:rPr>
        <w:t xml:space="preserve"> </w:t>
      </w:r>
      <w:r>
        <w:rPr>
          <w:rFonts w:ascii="Calibri Light" w:hAnsi="Calibri Light"/>
          <w:sz w:val="12"/>
        </w:rPr>
        <w:t>Software</w:t>
      </w:r>
      <w:r>
        <w:rPr>
          <w:rFonts w:ascii="Calibri Light" w:hAnsi="Calibri Light"/>
          <w:spacing w:val="-2"/>
          <w:sz w:val="12"/>
        </w:rPr>
        <w:t xml:space="preserve"> </w:t>
      </w:r>
      <w:r>
        <w:rPr>
          <w:rFonts w:ascii="Calibri Light" w:hAnsi="Calibri Light"/>
          <w:sz w:val="12"/>
        </w:rPr>
        <w:t>-</w:t>
      </w:r>
      <w:r>
        <w:rPr>
          <w:rFonts w:ascii="Calibri Light" w:hAnsi="Calibri Light"/>
          <w:spacing w:val="-4"/>
          <w:sz w:val="12"/>
        </w:rPr>
        <w:t xml:space="preserve"> </w:t>
      </w:r>
      <w:r>
        <w:rPr>
          <w:rFonts w:ascii="Calibri Light" w:hAnsi="Calibri Light"/>
          <w:sz w:val="12"/>
        </w:rPr>
        <w:t>Assistência</w:t>
      </w:r>
      <w:r>
        <w:rPr>
          <w:rFonts w:ascii="Calibri Light" w:hAnsi="Calibri Light"/>
          <w:spacing w:val="-2"/>
          <w:sz w:val="12"/>
        </w:rPr>
        <w:t xml:space="preserve"> </w:t>
      </w:r>
      <w:r>
        <w:rPr>
          <w:rFonts w:ascii="Calibri Light" w:hAnsi="Calibri Light"/>
          <w:sz w:val="12"/>
        </w:rPr>
        <w:t>e</w:t>
      </w:r>
      <w:r>
        <w:rPr>
          <w:rFonts w:ascii="Calibri Light" w:hAnsi="Calibri Light"/>
          <w:spacing w:val="-2"/>
          <w:sz w:val="12"/>
        </w:rPr>
        <w:t xml:space="preserve"> </w:t>
      </w:r>
      <w:r>
        <w:rPr>
          <w:rFonts w:ascii="Calibri Light" w:hAnsi="Calibri Light"/>
          <w:sz w:val="12"/>
        </w:rPr>
        <w:t xml:space="preserve">Consultoria </w:t>
      </w:r>
      <w:r>
        <w:rPr>
          <w:rFonts w:ascii="Calibri Light" w:hAnsi="Calibri Light"/>
          <w:spacing w:val="-2"/>
          <w:sz w:val="12"/>
        </w:rPr>
        <w:t>Municipal</w:t>
      </w:r>
    </w:p>
    <w:p w14:paraId="7B9BE167" w14:textId="77777777" w:rsidR="00636D26" w:rsidRDefault="00636D26">
      <w:pPr>
        <w:jc w:val="right"/>
        <w:rPr>
          <w:rFonts w:ascii="Calibri Light" w:hAnsi="Calibri Light"/>
          <w:sz w:val="12"/>
        </w:rPr>
        <w:sectPr w:rsidR="00636D26">
          <w:type w:val="continuous"/>
          <w:pgSz w:w="16840" w:h="11910" w:orient="landscape"/>
          <w:pgMar w:top="1920" w:right="1133" w:bottom="1180" w:left="1275" w:header="924" w:footer="858" w:gutter="0"/>
          <w:cols w:space="720"/>
        </w:sectPr>
      </w:pPr>
    </w:p>
    <w:p w14:paraId="2623352A" w14:textId="77777777" w:rsidR="00636D26" w:rsidRDefault="00000000">
      <w:pPr>
        <w:pStyle w:val="Ttulo4"/>
        <w:spacing w:before="4"/>
        <w:ind w:left="0" w:right="138"/>
        <w:jc w:val="center"/>
      </w:pPr>
      <w:r>
        <w:rPr>
          <w:noProof/>
        </w:rPr>
        <w:lastRenderedPageBreak/>
        <mc:AlternateContent>
          <mc:Choice Requires="wpg">
            <w:drawing>
              <wp:anchor distT="0" distB="0" distL="0" distR="0" simplePos="0" relativeHeight="487597056" behindDoc="1" locked="0" layoutInCell="1" allowOverlap="1" wp14:anchorId="2048A484" wp14:editId="1DDC2C5B">
                <wp:simplePos x="0" y="0"/>
                <wp:positionH relativeFrom="page">
                  <wp:posOffset>837564</wp:posOffset>
                </wp:positionH>
                <wp:positionV relativeFrom="paragraph">
                  <wp:posOffset>197485</wp:posOffset>
                </wp:positionV>
                <wp:extent cx="9004935" cy="360680"/>
                <wp:effectExtent l="0" t="0" r="0" b="0"/>
                <wp:wrapTopAndBottom/>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935" cy="360680"/>
                          <a:chOff x="0" y="0"/>
                          <a:chExt cx="9004935" cy="360680"/>
                        </a:xfrm>
                      </wpg:grpSpPr>
                      <wps:wsp>
                        <wps:cNvPr id="74" name="Graphic 74"/>
                        <wps:cNvSpPr/>
                        <wps:spPr>
                          <a:xfrm>
                            <a:off x="6350" y="6350"/>
                            <a:ext cx="8992235" cy="347980"/>
                          </a:xfrm>
                          <a:custGeom>
                            <a:avLst/>
                            <a:gdLst/>
                            <a:ahLst/>
                            <a:cxnLst/>
                            <a:rect l="l" t="t" r="r" b="b"/>
                            <a:pathLst>
                              <a:path w="8992235" h="347980">
                                <a:moveTo>
                                  <a:pt x="58000" y="0"/>
                                </a:moveTo>
                                <a:lnTo>
                                  <a:pt x="35425" y="4550"/>
                                </a:lnTo>
                                <a:lnTo>
                                  <a:pt x="16989" y="16970"/>
                                </a:lnTo>
                                <a:lnTo>
                                  <a:pt x="4558" y="35415"/>
                                </a:lnTo>
                                <a:lnTo>
                                  <a:pt x="0" y="58038"/>
                                </a:lnTo>
                                <a:lnTo>
                                  <a:pt x="0" y="289940"/>
                                </a:lnTo>
                                <a:lnTo>
                                  <a:pt x="4558" y="312564"/>
                                </a:lnTo>
                                <a:lnTo>
                                  <a:pt x="16989" y="331009"/>
                                </a:lnTo>
                                <a:lnTo>
                                  <a:pt x="35425" y="343429"/>
                                </a:lnTo>
                                <a:lnTo>
                                  <a:pt x="58000" y="347979"/>
                                </a:lnTo>
                                <a:lnTo>
                                  <a:pt x="8934195" y="347979"/>
                                </a:lnTo>
                                <a:lnTo>
                                  <a:pt x="8956819" y="343429"/>
                                </a:lnTo>
                                <a:lnTo>
                                  <a:pt x="8975264" y="331009"/>
                                </a:lnTo>
                                <a:lnTo>
                                  <a:pt x="8987684" y="312564"/>
                                </a:lnTo>
                                <a:lnTo>
                                  <a:pt x="8992235" y="289940"/>
                                </a:lnTo>
                                <a:lnTo>
                                  <a:pt x="8992235" y="58038"/>
                                </a:lnTo>
                                <a:lnTo>
                                  <a:pt x="8987684" y="35415"/>
                                </a:lnTo>
                                <a:lnTo>
                                  <a:pt x="8975264" y="16970"/>
                                </a:lnTo>
                                <a:lnTo>
                                  <a:pt x="8956819" y="4550"/>
                                </a:lnTo>
                                <a:lnTo>
                                  <a:pt x="8934195" y="0"/>
                                </a:lnTo>
                                <a:lnTo>
                                  <a:pt x="58000" y="0"/>
                                </a:lnTo>
                                <a:close/>
                              </a:path>
                            </a:pathLst>
                          </a:custGeom>
                          <a:ln w="12700">
                            <a:solidFill>
                              <a:srgbClr val="EC7C30"/>
                            </a:solidFill>
                            <a:prstDash val="solid"/>
                          </a:ln>
                        </wps:spPr>
                        <wps:bodyPr wrap="square" lIns="0" tIns="0" rIns="0" bIns="0" rtlCol="0">
                          <a:prstTxWarp prst="textNoShape">
                            <a:avLst/>
                          </a:prstTxWarp>
                          <a:noAutofit/>
                        </wps:bodyPr>
                      </wps:wsp>
                      <wps:wsp>
                        <wps:cNvPr id="75" name="Textbox 75"/>
                        <wps:cNvSpPr txBox="1"/>
                        <wps:spPr>
                          <a:xfrm>
                            <a:off x="14979" y="12700"/>
                            <a:ext cx="8975090" cy="335280"/>
                          </a:xfrm>
                          <a:prstGeom prst="rect">
                            <a:avLst/>
                          </a:prstGeom>
                        </wps:spPr>
                        <wps:txbx>
                          <w:txbxContent>
                            <w:p w14:paraId="58BAD594" w14:textId="77777777" w:rsidR="00636D26" w:rsidRDefault="00000000">
                              <w:pPr>
                                <w:spacing w:before="91"/>
                                <w:ind w:left="9"/>
                                <w:jc w:val="center"/>
                                <w:rPr>
                                  <w:rFonts w:ascii="Calibri Light" w:hAnsi="Calibri Light"/>
                                  <w:sz w:val="28"/>
                                </w:rPr>
                              </w:pPr>
                              <w:r>
                                <w:rPr>
                                  <w:rFonts w:ascii="Calibri Light" w:hAnsi="Calibri Light"/>
                                  <w:sz w:val="28"/>
                                </w:rPr>
                                <w:t>MAPA</w:t>
                              </w:r>
                              <w:r>
                                <w:rPr>
                                  <w:rFonts w:ascii="Calibri Light" w:hAnsi="Calibri Light"/>
                                  <w:spacing w:val="-8"/>
                                  <w:sz w:val="28"/>
                                </w:rPr>
                                <w:t xml:space="preserve"> </w:t>
                              </w:r>
                              <w:r>
                                <w:rPr>
                                  <w:rFonts w:ascii="Calibri Light" w:hAnsi="Calibri Light"/>
                                  <w:sz w:val="28"/>
                                </w:rPr>
                                <w:t>PLANO</w:t>
                              </w:r>
                              <w:r>
                                <w:rPr>
                                  <w:rFonts w:ascii="Calibri Light" w:hAnsi="Calibri Light"/>
                                  <w:spacing w:val="-5"/>
                                  <w:sz w:val="28"/>
                                </w:rPr>
                                <w:t xml:space="preserve"> </w:t>
                              </w:r>
                              <w:r>
                                <w:rPr>
                                  <w:rFonts w:ascii="Calibri Light" w:hAnsi="Calibri Light"/>
                                  <w:sz w:val="28"/>
                                </w:rPr>
                                <w:t>PLURIANUAL</w:t>
                              </w:r>
                              <w:r>
                                <w:rPr>
                                  <w:rFonts w:ascii="Calibri Light" w:hAnsi="Calibri Light"/>
                                  <w:spacing w:val="-4"/>
                                  <w:sz w:val="28"/>
                                </w:rPr>
                                <w:t xml:space="preserve"> </w:t>
                              </w:r>
                              <w:r>
                                <w:rPr>
                                  <w:rFonts w:ascii="Calibri Light" w:hAnsi="Calibri Light"/>
                                  <w:sz w:val="28"/>
                                </w:rPr>
                                <w:t>2026/2029</w:t>
                              </w:r>
                              <w:r>
                                <w:rPr>
                                  <w:rFonts w:ascii="Calibri Light" w:hAnsi="Calibri Light"/>
                                  <w:spacing w:val="-6"/>
                                  <w:sz w:val="28"/>
                                </w:rPr>
                                <w:t xml:space="preserve"> </w:t>
                              </w:r>
                              <w:r>
                                <w:rPr>
                                  <w:rFonts w:ascii="Calibri Light" w:hAnsi="Calibri Light"/>
                                  <w:sz w:val="28"/>
                                </w:rPr>
                                <w:t>–</w:t>
                              </w:r>
                              <w:r>
                                <w:rPr>
                                  <w:rFonts w:ascii="Calibri Light" w:hAnsi="Calibri Light"/>
                                  <w:spacing w:val="-4"/>
                                  <w:sz w:val="28"/>
                                </w:rPr>
                                <w:t xml:space="preserve"> </w:t>
                              </w:r>
                              <w:r>
                                <w:rPr>
                                  <w:rFonts w:ascii="Calibri Light" w:hAnsi="Calibri Light"/>
                                  <w:sz w:val="28"/>
                                </w:rPr>
                                <w:t>EIXOS</w:t>
                              </w:r>
                              <w:r>
                                <w:rPr>
                                  <w:rFonts w:ascii="Calibri Light" w:hAnsi="Calibri Light"/>
                                  <w:spacing w:val="-4"/>
                                  <w:sz w:val="28"/>
                                </w:rPr>
                                <w:t xml:space="preserve"> </w:t>
                              </w:r>
                              <w:r>
                                <w:rPr>
                                  <w:rFonts w:ascii="Calibri Light" w:hAnsi="Calibri Light"/>
                                  <w:spacing w:val="-2"/>
                                  <w:sz w:val="28"/>
                                </w:rPr>
                                <w:t>TEMÁTICOS</w:t>
                              </w:r>
                            </w:p>
                          </w:txbxContent>
                        </wps:txbx>
                        <wps:bodyPr wrap="square" lIns="0" tIns="0" rIns="0" bIns="0" rtlCol="0">
                          <a:noAutofit/>
                        </wps:bodyPr>
                      </wps:wsp>
                    </wpg:wgp>
                  </a:graphicData>
                </a:graphic>
              </wp:anchor>
            </w:drawing>
          </mc:Choice>
          <mc:Fallback>
            <w:pict>
              <v:group w14:anchorId="2048A484" id="Group 73" o:spid="_x0000_s1043" style="position:absolute;left:0;text-align:left;margin-left:65.95pt;margin-top:15.55pt;width:709.05pt;height:28.4pt;z-index:-15719424;mso-wrap-distance-left:0;mso-wrap-distance-right:0;mso-position-horizontal-relative:page" coordsize="90049,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">
                <v:shape id="Graphic 74" o:spid="_x0000_s1044" style="position:absolute;left:63;top:63;width:89922;height:3480;visibility:visible;mso-wrap-style:square;v-text-anchor:top" coordsize="8992235,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" path="m58000,l35425,4550,16989,16970,4558,35415,,58038,,289940r4558,22624l16989,331009r18436,12420l58000,347979r8876195,l8956819,343429r18445,-12420l8987684,312564r4551,-22624l8992235,58038r-4551,-22623l8975264,16970,8956819,4550,8934195,,58000,xe" filled="f" strokecolor="#ec7c30" strokeweight="1pt">
                  <v:path arrowok="t"/>
                </v:shape>
                <v:shape id="Textbox 75" o:spid="_x0000_s1045" type="#_x0000_t202" style="position:absolute;left:149;top:127;width:89751;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58BAD594" w14:textId="77777777" w:rsidR="00636D26" w:rsidRDefault="00000000">
                        <w:pPr>
                          <w:spacing w:before="91"/>
                          <w:ind w:left="9"/>
                          <w:jc w:val="center"/>
                          <w:rPr>
                            <w:rFonts w:ascii="Calibri Light" w:hAnsi="Calibri Light"/>
                            <w:sz w:val="28"/>
                          </w:rPr>
                        </w:pPr>
                        <w:r>
                          <w:rPr>
                            <w:rFonts w:ascii="Calibri Light" w:hAnsi="Calibri Light"/>
                            <w:sz w:val="28"/>
                          </w:rPr>
                          <w:t>MAPA</w:t>
                        </w:r>
                        <w:r>
                          <w:rPr>
                            <w:rFonts w:ascii="Calibri Light" w:hAnsi="Calibri Light"/>
                            <w:spacing w:val="-8"/>
                            <w:sz w:val="28"/>
                          </w:rPr>
                          <w:t xml:space="preserve"> </w:t>
                        </w:r>
                        <w:r>
                          <w:rPr>
                            <w:rFonts w:ascii="Calibri Light" w:hAnsi="Calibri Light"/>
                            <w:sz w:val="28"/>
                          </w:rPr>
                          <w:t>PLANO</w:t>
                        </w:r>
                        <w:r>
                          <w:rPr>
                            <w:rFonts w:ascii="Calibri Light" w:hAnsi="Calibri Light"/>
                            <w:spacing w:val="-5"/>
                            <w:sz w:val="28"/>
                          </w:rPr>
                          <w:t xml:space="preserve"> </w:t>
                        </w:r>
                        <w:r>
                          <w:rPr>
                            <w:rFonts w:ascii="Calibri Light" w:hAnsi="Calibri Light"/>
                            <w:sz w:val="28"/>
                          </w:rPr>
                          <w:t>PLURIANUAL</w:t>
                        </w:r>
                        <w:r>
                          <w:rPr>
                            <w:rFonts w:ascii="Calibri Light" w:hAnsi="Calibri Light"/>
                            <w:spacing w:val="-4"/>
                            <w:sz w:val="28"/>
                          </w:rPr>
                          <w:t xml:space="preserve"> </w:t>
                        </w:r>
                        <w:r>
                          <w:rPr>
                            <w:rFonts w:ascii="Calibri Light" w:hAnsi="Calibri Light"/>
                            <w:sz w:val="28"/>
                          </w:rPr>
                          <w:t>2026/2029</w:t>
                        </w:r>
                        <w:r>
                          <w:rPr>
                            <w:rFonts w:ascii="Calibri Light" w:hAnsi="Calibri Light"/>
                            <w:spacing w:val="-6"/>
                            <w:sz w:val="28"/>
                          </w:rPr>
                          <w:t xml:space="preserve"> </w:t>
                        </w:r>
                        <w:r>
                          <w:rPr>
                            <w:rFonts w:ascii="Calibri Light" w:hAnsi="Calibri Light"/>
                            <w:sz w:val="28"/>
                          </w:rPr>
                          <w:t>–</w:t>
                        </w:r>
                        <w:r>
                          <w:rPr>
                            <w:rFonts w:ascii="Calibri Light" w:hAnsi="Calibri Light"/>
                            <w:spacing w:val="-4"/>
                            <w:sz w:val="28"/>
                          </w:rPr>
                          <w:t xml:space="preserve"> </w:t>
                        </w:r>
                        <w:r>
                          <w:rPr>
                            <w:rFonts w:ascii="Calibri Light" w:hAnsi="Calibri Light"/>
                            <w:sz w:val="28"/>
                          </w:rPr>
                          <w:t>EIXOS</w:t>
                        </w:r>
                        <w:r>
                          <w:rPr>
                            <w:rFonts w:ascii="Calibri Light" w:hAnsi="Calibri Light"/>
                            <w:spacing w:val="-4"/>
                            <w:sz w:val="28"/>
                          </w:rPr>
                          <w:t xml:space="preserve"> </w:t>
                        </w:r>
                        <w:r>
                          <w:rPr>
                            <w:rFonts w:ascii="Calibri Light" w:hAnsi="Calibri Light"/>
                            <w:spacing w:val="-2"/>
                            <w:sz w:val="28"/>
                          </w:rPr>
                          <w:t>TEMÁTICOS</w:t>
                        </w:r>
                      </w:p>
                    </w:txbxContent>
                  </v:textbox>
                </v:shape>
                <w10:wrap type="topAndBottom" anchorx="page"/>
              </v:group>
            </w:pict>
          </mc:Fallback>
        </mc:AlternateContent>
      </w:r>
      <w:r>
        <w:rPr>
          <w:noProof/>
        </w:rPr>
        <mc:AlternateContent>
          <mc:Choice Requires="wpg">
            <w:drawing>
              <wp:anchor distT="0" distB="0" distL="0" distR="0" simplePos="0" relativeHeight="487597568" behindDoc="1" locked="0" layoutInCell="1" allowOverlap="1" wp14:anchorId="229E4EB7" wp14:editId="2E3E8A0A">
                <wp:simplePos x="0" y="0"/>
                <wp:positionH relativeFrom="page">
                  <wp:posOffset>821097</wp:posOffset>
                </wp:positionH>
                <wp:positionV relativeFrom="paragraph">
                  <wp:posOffset>605680</wp:posOffset>
                </wp:positionV>
                <wp:extent cx="9053830" cy="4004945"/>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53830" cy="4004945"/>
                          <a:chOff x="0" y="0"/>
                          <a:chExt cx="9053830" cy="4004945"/>
                        </a:xfrm>
                      </wpg:grpSpPr>
                      <pic:pic xmlns:pic="http://schemas.openxmlformats.org/drawingml/2006/picture">
                        <pic:nvPicPr>
                          <pic:cNvPr id="77" name="Image 77"/>
                          <pic:cNvPicPr/>
                        </pic:nvPicPr>
                        <pic:blipFill>
                          <a:blip r:embed="rId52" cstate="print"/>
                          <a:stretch>
                            <a:fillRect/>
                          </a:stretch>
                        </pic:blipFill>
                        <pic:spPr>
                          <a:xfrm>
                            <a:off x="0" y="0"/>
                            <a:ext cx="9053744" cy="4004841"/>
                          </a:xfrm>
                          <a:prstGeom prst="rect">
                            <a:avLst/>
                          </a:prstGeom>
                        </pic:spPr>
                      </pic:pic>
                      <wps:wsp>
                        <wps:cNvPr id="78" name="Graphic 78"/>
                        <wps:cNvSpPr/>
                        <wps:spPr>
                          <a:xfrm>
                            <a:off x="4305892" y="3475049"/>
                            <a:ext cx="402590" cy="76200"/>
                          </a:xfrm>
                          <a:custGeom>
                            <a:avLst/>
                            <a:gdLst/>
                            <a:ahLst/>
                            <a:cxnLst/>
                            <a:rect l="l" t="t" r="r" b="b"/>
                            <a:pathLst>
                              <a:path w="402590" h="76200">
                                <a:moveTo>
                                  <a:pt x="326389" y="0"/>
                                </a:moveTo>
                                <a:lnTo>
                                  <a:pt x="326389" y="76200"/>
                                </a:lnTo>
                                <a:lnTo>
                                  <a:pt x="389889" y="44450"/>
                                </a:lnTo>
                                <a:lnTo>
                                  <a:pt x="339089" y="44450"/>
                                </a:lnTo>
                                <a:lnTo>
                                  <a:pt x="339089" y="31750"/>
                                </a:lnTo>
                                <a:lnTo>
                                  <a:pt x="389889" y="31750"/>
                                </a:lnTo>
                                <a:lnTo>
                                  <a:pt x="326389" y="0"/>
                                </a:lnTo>
                                <a:close/>
                              </a:path>
                              <a:path w="402590" h="76200">
                                <a:moveTo>
                                  <a:pt x="326389" y="31750"/>
                                </a:moveTo>
                                <a:lnTo>
                                  <a:pt x="0" y="31750"/>
                                </a:lnTo>
                                <a:lnTo>
                                  <a:pt x="0" y="44450"/>
                                </a:lnTo>
                                <a:lnTo>
                                  <a:pt x="326389" y="44450"/>
                                </a:lnTo>
                                <a:lnTo>
                                  <a:pt x="326389" y="31750"/>
                                </a:lnTo>
                                <a:close/>
                              </a:path>
                              <a:path w="402590" h="76200">
                                <a:moveTo>
                                  <a:pt x="389889" y="31750"/>
                                </a:moveTo>
                                <a:lnTo>
                                  <a:pt x="339089" y="31750"/>
                                </a:lnTo>
                                <a:lnTo>
                                  <a:pt x="339089" y="44450"/>
                                </a:lnTo>
                                <a:lnTo>
                                  <a:pt x="389889" y="44450"/>
                                </a:lnTo>
                                <a:lnTo>
                                  <a:pt x="402589" y="38100"/>
                                </a:lnTo>
                                <a:lnTo>
                                  <a:pt x="389889" y="31750"/>
                                </a:lnTo>
                                <a:close/>
                              </a:path>
                            </a:pathLst>
                          </a:custGeom>
                          <a:solidFill>
                            <a:srgbClr val="A4A4A4"/>
                          </a:solidFill>
                        </wps:spPr>
                        <wps:bodyPr wrap="square" lIns="0" tIns="0" rIns="0" bIns="0" rtlCol="0">
                          <a:prstTxWarp prst="textNoShape">
                            <a:avLst/>
                          </a:prstTxWarp>
                          <a:noAutofit/>
                        </wps:bodyPr>
                      </wps:wsp>
                      <wps:wsp>
                        <wps:cNvPr id="79" name="Textbox 79"/>
                        <wps:cNvSpPr txBox="1"/>
                        <wps:spPr>
                          <a:xfrm>
                            <a:off x="4719912" y="2958159"/>
                            <a:ext cx="1894205" cy="1022985"/>
                          </a:xfrm>
                          <a:prstGeom prst="rect">
                            <a:avLst/>
                          </a:prstGeom>
                          <a:solidFill>
                            <a:srgbClr val="6F2F9F"/>
                          </a:solidFill>
                          <a:ln w="31750">
                            <a:solidFill>
                              <a:srgbClr val="6F2F9F"/>
                            </a:solidFill>
                            <a:prstDash val="solid"/>
                          </a:ln>
                        </wps:spPr>
                        <wps:txbx>
                          <w:txbxContent>
                            <w:p w14:paraId="2E66D928" w14:textId="77777777" w:rsidR="00636D26" w:rsidRDefault="00000000">
                              <w:pPr>
                                <w:spacing w:before="73"/>
                                <w:ind w:left="96" w:right="96"/>
                                <w:jc w:val="center"/>
                                <w:rPr>
                                  <w:rFonts w:ascii="Arial"/>
                                  <w:b/>
                                  <w:color w:val="000000"/>
                                  <w:sz w:val="24"/>
                                </w:rPr>
                              </w:pPr>
                              <w:r>
                                <w:rPr>
                                  <w:rFonts w:ascii="Arial"/>
                                  <w:b/>
                                  <w:color w:val="FFFFFF"/>
                                  <w:sz w:val="24"/>
                                </w:rPr>
                                <w:t>EIXO</w:t>
                              </w:r>
                              <w:r>
                                <w:rPr>
                                  <w:rFonts w:ascii="Arial"/>
                                  <w:b/>
                                  <w:color w:val="FFFFFF"/>
                                  <w:spacing w:val="-2"/>
                                  <w:sz w:val="24"/>
                                </w:rPr>
                                <w:t xml:space="preserve"> </w:t>
                              </w:r>
                              <w:r>
                                <w:rPr>
                                  <w:rFonts w:ascii="Arial"/>
                                  <w:b/>
                                  <w:color w:val="FFFFFF"/>
                                  <w:spacing w:val="-5"/>
                                  <w:sz w:val="24"/>
                                </w:rPr>
                                <w:t>XI</w:t>
                              </w:r>
                            </w:p>
                            <w:p w14:paraId="3AA591F2" w14:textId="77777777" w:rsidR="00636D26" w:rsidRDefault="00000000">
                              <w:pPr>
                                <w:spacing w:before="243" w:line="276" w:lineRule="auto"/>
                                <w:ind w:left="96" w:right="93"/>
                                <w:jc w:val="center"/>
                                <w:rPr>
                                  <w:rFonts w:ascii="Arial" w:hAnsi="Arial"/>
                                  <w:b/>
                                  <w:color w:val="000000"/>
                                  <w:sz w:val="24"/>
                                </w:rPr>
                              </w:pPr>
                              <w:r>
                                <w:rPr>
                                  <w:rFonts w:ascii="Arial" w:hAnsi="Arial"/>
                                  <w:b/>
                                  <w:color w:val="FFFFFF"/>
                                  <w:sz w:val="24"/>
                                </w:rPr>
                                <w:t>CÂMARA</w:t>
                              </w:r>
                              <w:r>
                                <w:rPr>
                                  <w:rFonts w:ascii="Arial" w:hAnsi="Arial"/>
                                  <w:b/>
                                  <w:color w:val="FFFFFF"/>
                                  <w:spacing w:val="-17"/>
                                  <w:sz w:val="24"/>
                                </w:rPr>
                                <w:t xml:space="preserve"> </w:t>
                              </w:r>
                              <w:r>
                                <w:rPr>
                                  <w:rFonts w:ascii="Arial" w:hAnsi="Arial"/>
                                  <w:b/>
                                  <w:color w:val="FFFFFF"/>
                                  <w:sz w:val="24"/>
                                </w:rPr>
                                <w:t>MUNICIPAL DE VEREADORES</w:t>
                              </w:r>
                            </w:p>
                          </w:txbxContent>
                        </wps:txbx>
                        <wps:bodyPr wrap="square" lIns="0" tIns="0" rIns="0" bIns="0" rtlCol="0">
                          <a:noAutofit/>
                        </wps:bodyPr>
                      </wps:wsp>
                    </wpg:wgp>
                  </a:graphicData>
                </a:graphic>
              </wp:anchor>
            </w:drawing>
          </mc:Choice>
          <mc:Fallback>
            <w:pict>
              <v:group w14:anchorId="229E4EB7" id="Group 76" o:spid="_x0000_s1046" style="position:absolute;left:0;text-align:left;margin-left:64.65pt;margin-top:47.7pt;width:712.9pt;height:315.35pt;z-index:-15718912;mso-wrap-distance-left:0;mso-wrap-distance-right:0;mso-position-horizontal-relative:page" coordsize="90538,40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">
                <v:shape id="Image 77" o:spid="_x0000_s1047" type="#_x0000_t75" style="position:absolute;width:90537;height:40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">
                  <v:imagedata r:id="rId53" o:title=""/>
                </v:shape>
                <v:shape id="Graphic 78" o:spid="_x0000_s1048" style="position:absolute;left:43058;top:34750;width:4026;height:762;visibility:visible;mso-wrap-style:square;v-text-anchor:top" coordsize="40259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" path="m326389,r,76200l389889,44450r-50800,l339089,31750r50800,l326389,xem326389,31750l,31750,,44450r326389,l326389,31750xem389889,31750r-50800,l339089,44450r50800,l402589,38100,389889,31750xe" fillcolor="#a4a4a4" stroked="f">
                  <v:path arrowok="t"/>
                </v:shape>
                <v:shape id="Textbox 79" o:spid="_x0000_s1049" type="#_x0000_t202" style="position:absolute;left:47199;top:29581;width:18942;height:10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" fillcolor="#6f2f9f" strokecolor="#6f2f9f" strokeweight="2.5pt">
                  <v:textbox inset="0,0,0,0">
                    <w:txbxContent>
                      <w:p w14:paraId="2E66D928" w14:textId="77777777" w:rsidR="00636D26" w:rsidRDefault="00000000">
                        <w:pPr>
                          <w:spacing w:before="73"/>
                          <w:ind w:left="96" w:right="96"/>
                          <w:jc w:val="center"/>
                          <w:rPr>
                            <w:rFonts w:ascii="Arial"/>
                            <w:b/>
                            <w:color w:val="000000"/>
                            <w:sz w:val="24"/>
                          </w:rPr>
                        </w:pPr>
                        <w:r>
                          <w:rPr>
                            <w:rFonts w:ascii="Arial"/>
                            <w:b/>
                            <w:color w:val="FFFFFF"/>
                            <w:sz w:val="24"/>
                          </w:rPr>
                          <w:t>EIXO</w:t>
                        </w:r>
                        <w:r>
                          <w:rPr>
                            <w:rFonts w:ascii="Arial"/>
                            <w:b/>
                            <w:color w:val="FFFFFF"/>
                            <w:spacing w:val="-2"/>
                            <w:sz w:val="24"/>
                          </w:rPr>
                          <w:t xml:space="preserve"> </w:t>
                        </w:r>
                        <w:r>
                          <w:rPr>
                            <w:rFonts w:ascii="Arial"/>
                            <w:b/>
                            <w:color w:val="FFFFFF"/>
                            <w:spacing w:val="-5"/>
                            <w:sz w:val="24"/>
                          </w:rPr>
                          <w:t>XI</w:t>
                        </w:r>
                      </w:p>
                      <w:p w14:paraId="3AA591F2" w14:textId="77777777" w:rsidR="00636D26" w:rsidRDefault="00000000">
                        <w:pPr>
                          <w:spacing w:before="243" w:line="276" w:lineRule="auto"/>
                          <w:ind w:left="96" w:right="93"/>
                          <w:jc w:val="center"/>
                          <w:rPr>
                            <w:rFonts w:ascii="Arial" w:hAnsi="Arial"/>
                            <w:b/>
                            <w:color w:val="000000"/>
                            <w:sz w:val="24"/>
                          </w:rPr>
                        </w:pPr>
                        <w:r>
                          <w:rPr>
                            <w:rFonts w:ascii="Arial" w:hAnsi="Arial"/>
                            <w:b/>
                            <w:color w:val="FFFFFF"/>
                            <w:sz w:val="24"/>
                          </w:rPr>
                          <w:t>CÂMARA</w:t>
                        </w:r>
                        <w:r>
                          <w:rPr>
                            <w:rFonts w:ascii="Arial" w:hAnsi="Arial"/>
                            <w:b/>
                            <w:color w:val="FFFFFF"/>
                            <w:spacing w:val="-17"/>
                            <w:sz w:val="24"/>
                          </w:rPr>
                          <w:t xml:space="preserve"> </w:t>
                        </w:r>
                        <w:r>
                          <w:rPr>
                            <w:rFonts w:ascii="Arial" w:hAnsi="Arial"/>
                            <w:b/>
                            <w:color w:val="FFFFFF"/>
                            <w:sz w:val="24"/>
                          </w:rPr>
                          <w:t>MUNICIPAL DE VEREADORES</w:t>
                        </w:r>
                      </w:p>
                    </w:txbxContent>
                  </v:textbox>
                </v:shape>
                <w10:wrap type="topAndBottom" anchorx="page"/>
              </v:group>
            </w:pict>
          </mc:Fallback>
        </mc:AlternateContent>
      </w:r>
      <w:r>
        <w:t>SECRETARIA</w:t>
      </w:r>
      <w:r>
        <w:rPr>
          <w:spacing w:val="-4"/>
        </w:rPr>
        <w:t xml:space="preserve"> </w:t>
      </w:r>
      <w:r>
        <w:t>MUNICIPAL</w:t>
      </w:r>
      <w:r>
        <w:rPr>
          <w:spacing w:val="-4"/>
        </w:rPr>
        <w:t xml:space="preserve"> </w:t>
      </w:r>
      <w:r>
        <w:t>DE</w:t>
      </w:r>
      <w:r>
        <w:rPr>
          <w:spacing w:val="-1"/>
        </w:rPr>
        <w:t xml:space="preserve"> </w:t>
      </w:r>
      <w:r>
        <w:t>PLANEJAMENTO</w:t>
      </w:r>
      <w:r>
        <w:rPr>
          <w:spacing w:val="-1"/>
        </w:rPr>
        <w:t xml:space="preserve"> </w:t>
      </w:r>
      <w:r>
        <w:t>-</w:t>
      </w:r>
      <w:r>
        <w:rPr>
          <w:spacing w:val="-1"/>
        </w:rPr>
        <w:t xml:space="preserve"> </w:t>
      </w:r>
      <w:r>
        <w:rPr>
          <w:spacing w:val="-2"/>
        </w:rPr>
        <w:t>SEPLAN</w:t>
      </w:r>
    </w:p>
    <w:p w14:paraId="2FBB52C4" w14:textId="77777777" w:rsidR="00636D26" w:rsidRDefault="00636D26">
      <w:pPr>
        <w:pStyle w:val="Corpodetexto"/>
        <w:spacing w:before="2"/>
        <w:rPr>
          <w:rFonts w:ascii="Calibri"/>
          <w:b/>
          <w:sz w:val="4"/>
        </w:rPr>
      </w:pPr>
    </w:p>
    <w:p w14:paraId="4063001F" w14:textId="77777777" w:rsidR="00636D26" w:rsidRDefault="00636D26">
      <w:pPr>
        <w:pStyle w:val="Corpodetexto"/>
        <w:rPr>
          <w:rFonts w:ascii="Calibri"/>
          <w:b/>
          <w:sz w:val="4"/>
        </w:rPr>
        <w:sectPr w:rsidR="00636D26">
          <w:headerReference w:type="default" r:id="rId54"/>
          <w:footerReference w:type="default" r:id="rId55"/>
          <w:pgSz w:w="16840" w:h="11910" w:orient="landscape"/>
          <w:pgMar w:top="1920" w:right="1133" w:bottom="1200" w:left="1275" w:header="670" w:footer="1000" w:gutter="0"/>
          <w:cols w:space="720"/>
        </w:sectPr>
      </w:pPr>
    </w:p>
    <w:p w14:paraId="310873B6" w14:textId="77777777" w:rsidR="00636D26" w:rsidRDefault="00000000">
      <w:pPr>
        <w:pStyle w:val="Corpodetexto"/>
        <w:spacing w:before="4"/>
        <w:rPr>
          <w:rFonts w:ascii="Calibri"/>
          <w:b/>
          <w:sz w:val="16"/>
        </w:rPr>
      </w:pPr>
      <w:r>
        <w:rPr>
          <w:rFonts w:ascii="Calibri"/>
          <w:b/>
          <w:noProof/>
          <w:sz w:val="16"/>
        </w:rPr>
        <w:lastRenderedPageBreak/>
        <w:drawing>
          <wp:anchor distT="0" distB="0" distL="0" distR="0" simplePos="0" relativeHeight="15738880" behindDoc="0" locked="0" layoutInCell="1" allowOverlap="1" wp14:anchorId="30426705" wp14:editId="7E76E5EE">
            <wp:simplePos x="0" y="0"/>
            <wp:positionH relativeFrom="page">
              <wp:posOffset>3542029</wp:posOffset>
            </wp:positionH>
            <wp:positionV relativeFrom="page">
              <wp:posOffset>155574</wp:posOffset>
            </wp:positionV>
            <wp:extent cx="476885" cy="431165"/>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10" cstate="print"/>
                    <a:stretch>
                      <a:fillRect/>
                    </a:stretch>
                  </pic:blipFill>
                  <pic:spPr>
                    <a:xfrm>
                      <a:off x="0" y="0"/>
                      <a:ext cx="476885" cy="431165"/>
                    </a:xfrm>
                    <a:prstGeom prst="rect">
                      <a:avLst/>
                    </a:prstGeom>
                  </pic:spPr>
                </pic:pic>
              </a:graphicData>
            </a:graphic>
          </wp:anchor>
        </w:drawing>
      </w:r>
      <w:r>
        <w:rPr>
          <w:rFonts w:ascii="Calibri"/>
          <w:b/>
          <w:noProof/>
          <w:sz w:val="16"/>
        </w:rPr>
        <w:drawing>
          <wp:anchor distT="0" distB="0" distL="0" distR="0" simplePos="0" relativeHeight="15739392" behindDoc="0" locked="0" layoutInCell="1" allowOverlap="1" wp14:anchorId="325FE7BA" wp14:editId="2449A59C">
            <wp:simplePos x="0" y="0"/>
            <wp:positionH relativeFrom="page">
              <wp:posOffset>634</wp:posOffset>
            </wp:positionH>
            <wp:positionV relativeFrom="page">
              <wp:posOffset>0</wp:posOffset>
            </wp:positionV>
            <wp:extent cx="7524750" cy="10659739"/>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56" cstate="print"/>
                    <a:stretch>
                      <a:fillRect/>
                    </a:stretch>
                  </pic:blipFill>
                  <pic:spPr>
                    <a:xfrm>
                      <a:off x="0" y="0"/>
                      <a:ext cx="7524750" cy="10659739"/>
                    </a:xfrm>
                    <a:prstGeom prst="rect">
                      <a:avLst/>
                    </a:prstGeom>
                  </pic:spPr>
                </pic:pic>
              </a:graphicData>
            </a:graphic>
          </wp:anchor>
        </w:drawing>
      </w:r>
    </w:p>
    <w:p w14:paraId="2C4BEDC7" w14:textId="77777777" w:rsidR="00636D26" w:rsidRDefault="00636D26">
      <w:pPr>
        <w:pStyle w:val="Corpodetexto"/>
        <w:rPr>
          <w:rFonts w:ascii="Calibri"/>
          <w:b/>
          <w:sz w:val="16"/>
        </w:rPr>
        <w:sectPr w:rsidR="00636D26">
          <w:headerReference w:type="default" r:id="rId57"/>
          <w:footerReference w:type="default" r:id="rId58"/>
          <w:pgSz w:w="11910" w:h="16840"/>
          <w:pgMar w:top="1780" w:right="708" w:bottom="780" w:left="1133" w:header="972" w:footer="580" w:gutter="0"/>
          <w:pgNumType w:start="24"/>
          <w:cols w:space="720"/>
        </w:sectPr>
      </w:pPr>
    </w:p>
    <w:p w14:paraId="77EDAAE7" w14:textId="77777777" w:rsidR="00636D26" w:rsidRDefault="00636D26">
      <w:pPr>
        <w:pStyle w:val="Corpodetexto"/>
        <w:rPr>
          <w:rFonts w:ascii="Calibri"/>
          <w:b/>
        </w:rPr>
      </w:pPr>
    </w:p>
    <w:p w14:paraId="73C26849" w14:textId="77777777" w:rsidR="00636D26" w:rsidRDefault="00636D26">
      <w:pPr>
        <w:pStyle w:val="Corpodetexto"/>
        <w:spacing w:before="33"/>
        <w:rPr>
          <w:rFonts w:ascii="Calibri"/>
          <w:b/>
        </w:rPr>
      </w:pPr>
    </w:p>
    <w:p w14:paraId="0427A8D7" w14:textId="77777777" w:rsidR="00636D26" w:rsidRDefault="00000000">
      <w:pPr>
        <w:ind w:left="569"/>
        <w:rPr>
          <w:rFonts w:ascii="Arial" w:hAnsi="Arial"/>
          <w:b/>
          <w:sz w:val="24"/>
        </w:rPr>
      </w:pPr>
      <w:r>
        <w:rPr>
          <w:rFonts w:ascii="Arial" w:hAnsi="Arial"/>
          <w:b/>
          <w:sz w:val="24"/>
        </w:rPr>
        <w:t>EIXO</w:t>
      </w:r>
      <w:r>
        <w:rPr>
          <w:rFonts w:ascii="Arial" w:hAnsi="Arial"/>
          <w:b/>
          <w:spacing w:val="-4"/>
          <w:sz w:val="24"/>
        </w:rPr>
        <w:t xml:space="preserve"> </w:t>
      </w:r>
      <w:r>
        <w:rPr>
          <w:rFonts w:ascii="Arial" w:hAnsi="Arial"/>
          <w:b/>
          <w:sz w:val="24"/>
        </w:rPr>
        <w:t>I</w:t>
      </w:r>
      <w:r>
        <w:rPr>
          <w:rFonts w:ascii="Arial" w:hAnsi="Arial"/>
          <w:b/>
          <w:spacing w:val="-4"/>
          <w:sz w:val="24"/>
        </w:rPr>
        <w:t xml:space="preserve"> </w:t>
      </w:r>
      <w:r>
        <w:rPr>
          <w:rFonts w:ascii="Arial" w:hAnsi="Arial"/>
          <w:b/>
          <w:sz w:val="24"/>
        </w:rPr>
        <w:t>–</w:t>
      </w:r>
      <w:r>
        <w:rPr>
          <w:rFonts w:ascii="Arial" w:hAnsi="Arial"/>
          <w:b/>
          <w:spacing w:val="-4"/>
          <w:sz w:val="24"/>
        </w:rPr>
        <w:t xml:space="preserve"> </w:t>
      </w:r>
      <w:r>
        <w:rPr>
          <w:rFonts w:ascii="Arial" w:hAnsi="Arial"/>
          <w:b/>
          <w:sz w:val="24"/>
        </w:rPr>
        <w:t>PROCURADORIA</w:t>
      </w:r>
      <w:r>
        <w:rPr>
          <w:rFonts w:ascii="Arial" w:hAnsi="Arial"/>
          <w:b/>
          <w:spacing w:val="-3"/>
          <w:sz w:val="24"/>
        </w:rPr>
        <w:t xml:space="preserve"> </w:t>
      </w:r>
      <w:r>
        <w:rPr>
          <w:rFonts w:ascii="Arial" w:hAnsi="Arial"/>
          <w:b/>
          <w:spacing w:val="-2"/>
          <w:sz w:val="24"/>
        </w:rPr>
        <w:t>JURÍDICA</w:t>
      </w:r>
    </w:p>
    <w:p w14:paraId="0084FE60" w14:textId="77777777" w:rsidR="00636D26" w:rsidRDefault="00636D26">
      <w:pPr>
        <w:pStyle w:val="Corpodetexto"/>
        <w:spacing w:before="144"/>
        <w:rPr>
          <w:rFonts w:ascii="Arial"/>
          <w:b/>
        </w:rPr>
      </w:pPr>
    </w:p>
    <w:p w14:paraId="091F5A2E" w14:textId="77777777" w:rsidR="00636D26" w:rsidRDefault="00000000">
      <w:pPr>
        <w:pStyle w:val="Corpodetexto"/>
        <w:spacing w:line="360" w:lineRule="auto"/>
        <w:ind w:left="569" w:right="1078"/>
        <w:jc w:val="both"/>
      </w:pPr>
      <w:r>
        <w:t>A Prefeitura</w:t>
      </w:r>
      <w:r>
        <w:rPr>
          <w:spacing w:val="-2"/>
        </w:rPr>
        <w:t xml:space="preserve"> </w:t>
      </w:r>
      <w:r>
        <w:t>de Acrelândia conta</w:t>
      </w:r>
      <w:r>
        <w:rPr>
          <w:spacing w:val="-1"/>
        </w:rPr>
        <w:t xml:space="preserve"> </w:t>
      </w:r>
      <w:r>
        <w:t>com a</w:t>
      </w:r>
      <w:r>
        <w:rPr>
          <w:spacing w:val="-1"/>
        </w:rPr>
        <w:t xml:space="preserve"> </w:t>
      </w:r>
      <w:r>
        <w:t xml:space="preserve">atuação fundamental da </w:t>
      </w:r>
      <w:r>
        <w:rPr>
          <w:rFonts w:ascii="Arial" w:hAnsi="Arial"/>
          <w:b/>
        </w:rPr>
        <w:t>Procuradoria Jurídica</w:t>
      </w:r>
      <w:r>
        <w:rPr>
          <w:rFonts w:ascii="Arial" w:hAnsi="Arial"/>
          <w:b/>
          <w:spacing w:val="-5"/>
        </w:rPr>
        <w:t xml:space="preserve"> </w:t>
      </w:r>
      <w:r>
        <w:rPr>
          <w:rFonts w:ascii="Arial" w:hAnsi="Arial"/>
          <w:b/>
        </w:rPr>
        <w:t>Municipal</w:t>
      </w:r>
      <w:r>
        <w:t>,</w:t>
      </w:r>
      <w:r>
        <w:rPr>
          <w:spacing w:val="-3"/>
        </w:rPr>
        <w:t xml:space="preserve"> </w:t>
      </w:r>
      <w:r>
        <w:t>um</w:t>
      </w:r>
      <w:r>
        <w:rPr>
          <w:spacing w:val="-2"/>
        </w:rPr>
        <w:t xml:space="preserve"> </w:t>
      </w:r>
      <w:r>
        <w:t>setor</w:t>
      </w:r>
      <w:r>
        <w:rPr>
          <w:spacing w:val="-3"/>
        </w:rPr>
        <w:t xml:space="preserve"> </w:t>
      </w:r>
      <w:r>
        <w:t>estratégico</w:t>
      </w:r>
      <w:r>
        <w:rPr>
          <w:spacing w:val="-3"/>
        </w:rPr>
        <w:t xml:space="preserve"> </w:t>
      </w:r>
      <w:r>
        <w:t>que</w:t>
      </w:r>
      <w:r>
        <w:rPr>
          <w:spacing w:val="-3"/>
        </w:rPr>
        <w:t xml:space="preserve"> </w:t>
      </w:r>
      <w:r>
        <w:t>garante</w:t>
      </w:r>
      <w:r>
        <w:rPr>
          <w:spacing w:val="-4"/>
        </w:rPr>
        <w:t xml:space="preserve"> </w:t>
      </w:r>
      <w:r>
        <w:t>a</w:t>
      </w:r>
      <w:r>
        <w:rPr>
          <w:spacing w:val="-2"/>
        </w:rPr>
        <w:t xml:space="preserve"> </w:t>
      </w:r>
      <w:r>
        <w:t>legalidade</w:t>
      </w:r>
      <w:r>
        <w:rPr>
          <w:spacing w:val="-5"/>
        </w:rPr>
        <w:t xml:space="preserve"> </w:t>
      </w:r>
      <w:r>
        <w:t>dos</w:t>
      </w:r>
      <w:r>
        <w:rPr>
          <w:spacing w:val="-3"/>
        </w:rPr>
        <w:t xml:space="preserve"> </w:t>
      </w:r>
      <w:r>
        <w:t>atos</w:t>
      </w:r>
      <w:r>
        <w:rPr>
          <w:spacing w:val="-5"/>
        </w:rPr>
        <w:t xml:space="preserve"> </w:t>
      </w:r>
      <w:r>
        <w:t>da gestão pública e a proteção do patrimônio do povo acrelandense.</w:t>
      </w:r>
    </w:p>
    <w:p w14:paraId="12D35E1F" w14:textId="77777777" w:rsidR="00636D26" w:rsidRDefault="00636D26">
      <w:pPr>
        <w:pStyle w:val="Corpodetexto"/>
        <w:spacing w:before="2"/>
      </w:pPr>
    </w:p>
    <w:p w14:paraId="51CE8E36" w14:textId="77777777" w:rsidR="00636D26" w:rsidRDefault="00000000">
      <w:pPr>
        <w:pStyle w:val="Ttulo5"/>
      </w:pPr>
      <w:r>
        <w:t>O</w:t>
      </w:r>
      <w:r>
        <w:rPr>
          <w:spacing w:val="-3"/>
        </w:rPr>
        <w:t xml:space="preserve"> </w:t>
      </w:r>
      <w:r>
        <w:t>que</w:t>
      </w:r>
      <w:r>
        <w:rPr>
          <w:spacing w:val="-3"/>
        </w:rPr>
        <w:t xml:space="preserve"> </w:t>
      </w:r>
      <w:r>
        <w:t>faz</w:t>
      </w:r>
      <w:r>
        <w:rPr>
          <w:spacing w:val="-5"/>
        </w:rPr>
        <w:t xml:space="preserve"> </w:t>
      </w:r>
      <w:r>
        <w:t>a</w:t>
      </w:r>
      <w:r>
        <w:rPr>
          <w:spacing w:val="-3"/>
        </w:rPr>
        <w:t xml:space="preserve"> </w:t>
      </w:r>
      <w:r>
        <w:t>Procuradoria</w:t>
      </w:r>
      <w:r>
        <w:rPr>
          <w:spacing w:val="-1"/>
        </w:rPr>
        <w:t xml:space="preserve"> </w:t>
      </w:r>
      <w:r>
        <w:rPr>
          <w:spacing w:val="-2"/>
        </w:rPr>
        <w:t>Jurídica?</w:t>
      </w:r>
    </w:p>
    <w:p w14:paraId="7C327F9F" w14:textId="77777777" w:rsidR="00636D26" w:rsidRDefault="00636D26">
      <w:pPr>
        <w:pStyle w:val="Corpodetexto"/>
        <w:spacing w:before="142"/>
        <w:rPr>
          <w:rFonts w:ascii="Arial"/>
          <w:b/>
        </w:rPr>
      </w:pPr>
    </w:p>
    <w:p w14:paraId="385702BB" w14:textId="77777777" w:rsidR="00636D26" w:rsidRDefault="00000000">
      <w:pPr>
        <w:pStyle w:val="Corpodetexto"/>
        <w:spacing w:line="360" w:lineRule="auto"/>
        <w:ind w:left="569" w:right="1101"/>
      </w:pPr>
      <w:r>
        <w:t xml:space="preserve">A Procuradoria funciona como o </w:t>
      </w:r>
      <w:r>
        <w:rPr>
          <w:rFonts w:ascii="Arial" w:hAnsi="Arial"/>
          <w:b/>
        </w:rPr>
        <w:t>“advogado oficial do Município”</w:t>
      </w:r>
      <w:r>
        <w:t>, defendendo</w:t>
      </w:r>
      <w:r>
        <w:rPr>
          <w:spacing w:val="-3"/>
        </w:rPr>
        <w:t xml:space="preserve"> </w:t>
      </w:r>
      <w:r>
        <w:t>os</w:t>
      </w:r>
      <w:r>
        <w:rPr>
          <w:spacing w:val="-3"/>
        </w:rPr>
        <w:t xml:space="preserve"> </w:t>
      </w:r>
      <w:r>
        <w:t>interesses</w:t>
      </w:r>
      <w:r>
        <w:rPr>
          <w:spacing w:val="-3"/>
        </w:rPr>
        <w:t xml:space="preserve"> </w:t>
      </w:r>
      <w:r>
        <w:t>da</w:t>
      </w:r>
      <w:r>
        <w:rPr>
          <w:spacing w:val="-5"/>
        </w:rPr>
        <w:t xml:space="preserve"> </w:t>
      </w:r>
      <w:r>
        <w:t>Prefeitura</w:t>
      </w:r>
      <w:r>
        <w:rPr>
          <w:spacing w:val="-5"/>
        </w:rPr>
        <w:t xml:space="preserve"> </w:t>
      </w:r>
      <w:r>
        <w:t>e</w:t>
      </w:r>
      <w:r>
        <w:rPr>
          <w:spacing w:val="-3"/>
        </w:rPr>
        <w:t xml:space="preserve"> </w:t>
      </w:r>
      <w:r>
        <w:t>da</w:t>
      </w:r>
      <w:r>
        <w:rPr>
          <w:spacing w:val="-5"/>
        </w:rPr>
        <w:t xml:space="preserve"> </w:t>
      </w:r>
      <w:r>
        <w:t>população</w:t>
      </w:r>
      <w:r>
        <w:rPr>
          <w:spacing w:val="-5"/>
        </w:rPr>
        <w:t xml:space="preserve"> </w:t>
      </w:r>
      <w:r>
        <w:t>tanto</w:t>
      </w:r>
      <w:r>
        <w:rPr>
          <w:spacing w:val="-4"/>
        </w:rPr>
        <w:t xml:space="preserve"> </w:t>
      </w:r>
      <w:r>
        <w:t>dentro</w:t>
      </w:r>
      <w:r>
        <w:rPr>
          <w:spacing w:val="-5"/>
        </w:rPr>
        <w:t xml:space="preserve"> </w:t>
      </w:r>
      <w:r>
        <w:t>quanto fora da Justiça. Além disso, orienta juridicamente todas as secretarias e gestores municipais.</w:t>
      </w:r>
    </w:p>
    <w:p w14:paraId="7D107F18" w14:textId="77777777" w:rsidR="00636D26" w:rsidRDefault="00636D26">
      <w:pPr>
        <w:pStyle w:val="Corpodetexto"/>
        <w:spacing w:before="5"/>
      </w:pPr>
    </w:p>
    <w:p w14:paraId="7CE8C0A3" w14:textId="77777777" w:rsidR="00636D26" w:rsidRDefault="00000000">
      <w:pPr>
        <w:pStyle w:val="Ttulo5"/>
      </w:pPr>
      <w:r>
        <w:t>Garantia</w:t>
      </w:r>
      <w:r>
        <w:rPr>
          <w:spacing w:val="-3"/>
        </w:rPr>
        <w:t xml:space="preserve"> </w:t>
      </w:r>
      <w:r>
        <w:t>de</w:t>
      </w:r>
      <w:r>
        <w:rPr>
          <w:spacing w:val="-3"/>
        </w:rPr>
        <w:t xml:space="preserve"> </w:t>
      </w:r>
      <w:r>
        <w:t>legalidade e</w:t>
      </w:r>
      <w:r>
        <w:rPr>
          <w:spacing w:val="-5"/>
        </w:rPr>
        <w:t xml:space="preserve"> </w:t>
      </w:r>
      <w:r>
        <w:rPr>
          <w:spacing w:val="-2"/>
        </w:rPr>
        <w:t>segurança</w:t>
      </w:r>
    </w:p>
    <w:p w14:paraId="0833366A" w14:textId="77777777" w:rsidR="00636D26" w:rsidRDefault="00636D26">
      <w:pPr>
        <w:pStyle w:val="Corpodetexto"/>
        <w:spacing w:before="142"/>
        <w:rPr>
          <w:rFonts w:ascii="Arial"/>
          <w:b/>
        </w:rPr>
      </w:pPr>
    </w:p>
    <w:p w14:paraId="2FBB241A" w14:textId="77777777" w:rsidR="00636D26" w:rsidRDefault="00000000">
      <w:pPr>
        <w:pStyle w:val="Corpodetexto"/>
        <w:spacing w:line="360" w:lineRule="auto"/>
        <w:ind w:left="569" w:right="988"/>
      </w:pPr>
      <w:r>
        <w:t>Antes de qualquer contrato, convênio ou licitação, a Procuradoria Jurídica analisa</w:t>
      </w:r>
      <w:r>
        <w:rPr>
          <w:spacing w:val="-5"/>
        </w:rPr>
        <w:t xml:space="preserve"> </w:t>
      </w:r>
      <w:r>
        <w:t>os</w:t>
      </w:r>
      <w:r>
        <w:rPr>
          <w:spacing w:val="-3"/>
        </w:rPr>
        <w:t xml:space="preserve"> </w:t>
      </w:r>
      <w:r>
        <w:t>documentos</w:t>
      </w:r>
      <w:r>
        <w:rPr>
          <w:spacing w:val="-6"/>
        </w:rPr>
        <w:t xml:space="preserve"> </w:t>
      </w:r>
      <w:r>
        <w:t>e</w:t>
      </w:r>
      <w:r>
        <w:rPr>
          <w:spacing w:val="-2"/>
        </w:rPr>
        <w:t xml:space="preserve"> </w:t>
      </w:r>
      <w:r>
        <w:t>emite</w:t>
      </w:r>
      <w:r>
        <w:rPr>
          <w:spacing w:val="-5"/>
        </w:rPr>
        <w:t xml:space="preserve"> </w:t>
      </w:r>
      <w:r>
        <w:t>pareceres</w:t>
      </w:r>
      <w:r>
        <w:rPr>
          <w:spacing w:val="-3"/>
        </w:rPr>
        <w:t xml:space="preserve"> </w:t>
      </w:r>
      <w:r>
        <w:t>técnicos.</w:t>
      </w:r>
      <w:r>
        <w:rPr>
          <w:spacing w:val="-3"/>
        </w:rPr>
        <w:t xml:space="preserve"> </w:t>
      </w:r>
      <w:r>
        <w:t>Isso</w:t>
      </w:r>
      <w:r>
        <w:rPr>
          <w:spacing w:val="-3"/>
        </w:rPr>
        <w:t xml:space="preserve"> </w:t>
      </w:r>
      <w:r>
        <w:t>assegura</w:t>
      </w:r>
      <w:r>
        <w:rPr>
          <w:spacing w:val="-6"/>
        </w:rPr>
        <w:t xml:space="preserve"> </w:t>
      </w:r>
      <w:r>
        <w:t>que</w:t>
      </w:r>
      <w:r>
        <w:rPr>
          <w:spacing w:val="-3"/>
        </w:rPr>
        <w:t xml:space="preserve"> </w:t>
      </w:r>
      <w:r>
        <w:t>todos</w:t>
      </w:r>
      <w:r>
        <w:rPr>
          <w:spacing w:val="-6"/>
        </w:rPr>
        <w:t xml:space="preserve"> </w:t>
      </w:r>
      <w:r>
        <w:t>os processos sejam realizados de forma correta e transparente, evitando problemas futuros e protegendo os cofres públicos.</w:t>
      </w:r>
    </w:p>
    <w:p w14:paraId="3964B7A3" w14:textId="77777777" w:rsidR="00636D26" w:rsidRDefault="00636D26">
      <w:pPr>
        <w:pStyle w:val="Corpodetexto"/>
        <w:spacing w:before="5"/>
      </w:pPr>
    </w:p>
    <w:p w14:paraId="67E5B8E9" w14:textId="77777777" w:rsidR="00636D26" w:rsidRDefault="00000000">
      <w:pPr>
        <w:pStyle w:val="Ttulo5"/>
      </w:pPr>
      <w:r>
        <w:t>Defesa</w:t>
      </w:r>
      <w:r>
        <w:rPr>
          <w:spacing w:val="-4"/>
        </w:rPr>
        <w:t xml:space="preserve"> </w:t>
      </w:r>
      <w:r>
        <w:t>dos</w:t>
      </w:r>
      <w:r>
        <w:rPr>
          <w:spacing w:val="-5"/>
        </w:rPr>
        <w:t xml:space="preserve"> </w:t>
      </w:r>
      <w:r>
        <w:t>interesses</w:t>
      </w:r>
      <w:r>
        <w:rPr>
          <w:spacing w:val="-3"/>
        </w:rPr>
        <w:t xml:space="preserve"> </w:t>
      </w:r>
      <w:r>
        <w:t>do</w:t>
      </w:r>
      <w:r>
        <w:rPr>
          <w:spacing w:val="-3"/>
        </w:rPr>
        <w:t xml:space="preserve"> </w:t>
      </w:r>
      <w:r>
        <w:rPr>
          <w:spacing w:val="-2"/>
        </w:rPr>
        <w:t>cidadão</w:t>
      </w:r>
    </w:p>
    <w:p w14:paraId="72F3B488" w14:textId="77777777" w:rsidR="00636D26" w:rsidRDefault="00636D26">
      <w:pPr>
        <w:pStyle w:val="Corpodetexto"/>
        <w:spacing w:before="141"/>
        <w:rPr>
          <w:rFonts w:ascii="Arial"/>
          <w:b/>
        </w:rPr>
      </w:pPr>
    </w:p>
    <w:p w14:paraId="0A61C935" w14:textId="77777777" w:rsidR="00636D26" w:rsidRDefault="00000000">
      <w:pPr>
        <w:pStyle w:val="Corpodetexto"/>
        <w:spacing w:before="1" w:line="360" w:lineRule="auto"/>
        <w:ind w:left="569" w:right="988"/>
      </w:pPr>
      <w:r>
        <w:t>Sempre</w:t>
      </w:r>
      <w:r>
        <w:rPr>
          <w:spacing w:val="-3"/>
        </w:rPr>
        <w:t xml:space="preserve"> </w:t>
      </w:r>
      <w:r>
        <w:t>que</w:t>
      </w:r>
      <w:r>
        <w:rPr>
          <w:spacing w:val="-5"/>
        </w:rPr>
        <w:t xml:space="preserve"> </w:t>
      </w:r>
      <w:r>
        <w:t>o</w:t>
      </w:r>
      <w:r>
        <w:rPr>
          <w:spacing w:val="-3"/>
        </w:rPr>
        <w:t xml:space="preserve"> </w:t>
      </w:r>
      <w:r>
        <w:t>Município</w:t>
      </w:r>
      <w:r>
        <w:rPr>
          <w:spacing w:val="-3"/>
        </w:rPr>
        <w:t xml:space="preserve"> </w:t>
      </w:r>
      <w:r>
        <w:t>precisa</w:t>
      </w:r>
      <w:r>
        <w:rPr>
          <w:spacing w:val="-3"/>
        </w:rPr>
        <w:t xml:space="preserve"> </w:t>
      </w:r>
      <w:r>
        <w:t>se</w:t>
      </w:r>
      <w:r>
        <w:rPr>
          <w:spacing w:val="-3"/>
        </w:rPr>
        <w:t xml:space="preserve"> </w:t>
      </w:r>
      <w:r>
        <w:t>defender</w:t>
      </w:r>
      <w:r>
        <w:rPr>
          <w:spacing w:val="-6"/>
        </w:rPr>
        <w:t xml:space="preserve"> </w:t>
      </w:r>
      <w:r>
        <w:t>em</w:t>
      </w:r>
      <w:r>
        <w:rPr>
          <w:spacing w:val="-4"/>
        </w:rPr>
        <w:t xml:space="preserve"> </w:t>
      </w:r>
      <w:r>
        <w:t>ações</w:t>
      </w:r>
      <w:r>
        <w:rPr>
          <w:spacing w:val="-6"/>
        </w:rPr>
        <w:t xml:space="preserve"> </w:t>
      </w:r>
      <w:r>
        <w:t>judiciais</w:t>
      </w:r>
      <w:r>
        <w:rPr>
          <w:spacing w:val="-3"/>
        </w:rPr>
        <w:t xml:space="preserve"> </w:t>
      </w:r>
      <w:r>
        <w:t>ou</w:t>
      </w:r>
      <w:r>
        <w:rPr>
          <w:spacing w:val="-5"/>
        </w:rPr>
        <w:t xml:space="preserve"> </w:t>
      </w:r>
      <w:r>
        <w:t>cobrar</w:t>
      </w:r>
      <w:r>
        <w:rPr>
          <w:spacing w:val="-3"/>
        </w:rPr>
        <w:t xml:space="preserve"> </w:t>
      </w:r>
      <w:r>
        <w:t>seus direitos, a Procuradoria está à frente, representando Acrelândia e evitando prejuízos que poderiam afetar os serviços prestados à população.</w:t>
      </w:r>
    </w:p>
    <w:p w14:paraId="6470BD36" w14:textId="77777777" w:rsidR="00636D26" w:rsidRDefault="00636D26">
      <w:pPr>
        <w:pStyle w:val="Corpodetexto"/>
        <w:spacing w:before="4"/>
      </w:pPr>
    </w:p>
    <w:p w14:paraId="54179AFB" w14:textId="77777777" w:rsidR="00636D26" w:rsidRDefault="00000000">
      <w:pPr>
        <w:pStyle w:val="Ttulo5"/>
      </w:pPr>
      <w:r>
        <w:t>Orientação</w:t>
      </w:r>
      <w:r>
        <w:rPr>
          <w:spacing w:val="-1"/>
        </w:rPr>
        <w:t xml:space="preserve"> </w:t>
      </w:r>
      <w:r>
        <w:t>e</w:t>
      </w:r>
      <w:r>
        <w:rPr>
          <w:spacing w:val="-2"/>
        </w:rPr>
        <w:t xml:space="preserve"> </w:t>
      </w:r>
      <w:r>
        <w:t>apoio</w:t>
      </w:r>
      <w:r>
        <w:rPr>
          <w:spacing w:val="-1"/>
        </w:rPr>
        <w:t xml:space="preserve"> </w:t>
      </w:r>
      <w:r>
        <w:t>à</w:t>
      </w:r>
      <w:r>
        <w:rPr>
          <w:spacing w:val="-2"/>
        </w:rPr>
        <w:t xml:space="preserve"> gestão</w:t>
      </w:r>
    </w:p>
    <w:p w14:paraId="28A16B46" w14:textId="77777777" w:rsidR="00636D26" w:rsidRDefault="00636D26">
      <w:pPr>
        <w:pStyle w:val="Corpodetexto"/>
        <w:spacing w:before="141"/>
        <w:rPr>
          <w:rFonts w:ascii="Arial"/>
          <w:b/>
        </w:rPr>
      </w:pPr>
    </w:p>
    <w:p w14:paraId="539D18F9" w14:textId="77777777" w:rsidR="00636D26" w:rsidRDefault="00000000">
      <w:pPr>
        <w:pStyle w:val="Corpodetexto"/>
        <w:spacing w:before="1" w:line="360" w:lineRule="auto"/>
        <w:ind w:left="569" w:right="988"/>
      </w:pPr>
      <w:r>
        <w:t xml:space="preserve">Mais do que defender, a Procuradoria atua de forma </w:t>
      </w:r>
      <w:r>
        <w:rPr>
          <w:rFonts w:ascii="Arial" w:hAnsi="Arial"/>
          <w:b/>
        </w:rPr>
        <w:t>preventiva</w:t>
      </w:r>
      <w:r>
        <w:t>, orientando o Prefeito, secretários e servidores para que as decisões da administração estejam</w:t>
      </w:r>
      <w:r>
        <w:rPr>
          <w:spacing w:val="-1"/>
        </w:rPr>
        <w:t xml:space="preserve"> </w:t>
      </w:r>
      <w:r>
        <w:t>sempre</w:t>
      </w:r>
      <w:r>
        <w:rPr>
          <w:spacing w:val="-2"/>
        </w:rPr>
        <w:t xml:space="preserve"> </w:t>
      </w:r>
      <w:r>
        <w:t>de</w:t>
      </w:r>
      <w:r>
        <w:rPr>
          <w:spacing w:val="-2"/>
        </w:rPr>
        <w:t xml:space="preserve"> </w:t>
      </w:r>
      <w:r>
        <w:t>acordo</w:t>
      </w:r>
      <w:r>
        <w:rPr>
          <w:spacing w:val="-2"/>
        </w:rPr>
        <w:t xml:space="preserve"> </w:t>
      </w:r>
      <w:r>
        <w:t>com</w:t>
      </w:r>
      <w:r>
        <w:rPr>
          <w:spacing w:val="-3"/>
        </w:rPr>
        <w:t xml:space="preserve"> </w:t>
      </w:r>
      <w:r>
        <w:t>a</w:t>
      </w:r>
      <w:r>
        <w:rPr>
          <w:spacing w:val="-2"/>
        </w:rPr>
        <w:t xml:space="preserve"> </w:t>
      </w:r>
      <w:r>
        <w:t>lei.</w:t>
      </w:r>
      <w:r>
        <w:rPr>
          <w:spacing w:val="-4"/>
        </w:rPr>
        <w:t xml:space="preserve"> </w:t>
      </w:r>
      <w:r>
        <w:t>Isso</w:t>
      </w:r>
      <w:r>
        <w:rPr>
          <w:spacing w:val="-1"/>
        </w:rPr>
        <w:t xml:space="preserve"> </w:t>
      </w:r>
      <w:r>
        <w:t>traz</w:t>
      </w:r>
      <w:r>
        <w:rPr>
          <w:spacing w:val="-2"/>
        </w:rPr>
        <w:t xml:space="preserve"> </w:t>
      </w:r>
      <w:r>
        <w:t>mais</w:t>
      </w:r>
      <w:r>
        <w:rPr>
          <w:spacing w:val="-2"/>
        </w:rPr>
        <w:t xml:space="preserve"> </w:t>
      </w:r>
      <w:r>
        <w:t>segurança</w:t>
      </w:r>
      <w:r>
        <w:rPr>
          <w:spacing w:val="-4"/>
        </w:rPr>
        <w:t xml:space="preserve"> </w:t>
      </w:r>
      <w:r>
        <w:t>para</w:t>
      </w:r>
      <w:r>
        <w:rPr>
          <w:spacing w:val="-5"/>
        </w:rPr>
        <w:t xml:space="preserve"> </w:t>
      </w:r>
      <w:r>
        <w:t>a</w:t>
      </w:r>
      <w:r>
        <w:rPr>
          <w:spacing w:val="-1"/>
        </w:rPr>
        <w:t xml:space="preserve"> </w:t>
      </w:r>
      <w:r>
        <w:t>gestão</w:t>
      </w:r>
      <w:r>
        <w:rPr>
          <w:spacing w:val="-2"/>
        </w:rPr>
        <w:t xml:space="preserve"> </w:t>
      </w:r>
      <w:r>
        <w:t>e confiança para a comunidade.</w:t>
      </w:r>
    </w:p>
    <w:p w14:paraId="4CD3D94E" w14:textId="77777777" w:rsidR="00636D26" w:rsidRDefault="00636D26">
      <w:pPr>
        <w:pStyle w:val="Corpodetexto"/>
        <w:spacing w:line="360" w:lineRule="auto"/>
        <w:sectPr w:rsidR="00636D26">
          <w:headerReference w:type="default" r:id="rId59"/>
          <w:footerReference w:type="default" r:id="rId60"/>
          <w:pgSz w:w="11910" w:h="16840"/>
          <w:pgMar w:top="1780" w:right="708" w:bottom="780" w:left="1133" w:header="245" w:footer="580" w:gutter="0"/>
          <w:cols w:space="720"/>
        </w:sectPr>
      </w:pPr>
    </w:p>
    <w:p w14:paraId="76445ECC" w14:textId="77777777" w:rsidR="00636D26" w:rsidRDefault="00000000">
      <w:pPr>
        <w:pStyle w:val="Ttulo5"/>
        <w:spacing w:before="5"/>
      </w:pPr>
      <w:r>
        <w:lastRenderedPageBreak/>
        <w:t>Transparência</w:t>
      </w:r>
      <w:r>
        <w:rPr>
          <w:spacing w:val="-5"/>
        </w:rPr>
        <w:t xml:space="preserve"> </w:t>
      </w:r>
      <w:r>
        <w:t>e</w:t>
      </w:r>
      <w:r>
        <w:rPr>
          <w:spacing w:val="-3"/>
        </w:rPr>
        <w:t xml:space="preserve"> </w:t>
      </w:r>
      <w:r>
        <w:t>boa</w:t>
      </w:r>
      <w:r>
        <w:rPr>
          <w:spacing w:val="-7"/>
        </w:rPr>
        <w:t xml:space="preserve"> </w:t>
      </w:r>
      <w:r>
        <w:rPr>
          <w:spacing w:val="-2"/>
        </w:rPr>
        <w:t>governança</w:t>
      </w:r>
    </w:p>
    <w:p w14:paraId="37F5B3AB" w14:textId="77777777" w:rsidR="00636D26" w:rsidRDefault="00636D26">
      <w:pPr>
        <w:pStyle w:val="Corpodetexto"/>
        <w:spacing w:before="141"/>
        <w:rPr>
          <w:rFonts w:ascii="Arial"/>
          <w:b/>
        </w:rPr>
      </w:pPr>
    </w:p>
    <w:p w14:paraId="67FA6ED3" w14:textId="77777777" w:rsidR="00636D26" w:rsidRDefault="00000000">
      <w:pPr>
        <w:pStyle w:val="Corpodetexto"/>
        <w:spacing w:before="1" w:line="360" w:lineRule="auto"/>
        <w:ind w:left="569" w:right="1101"/>
      </w:pPr>
      <w:r>
        <w:t>Com</w:t>
      </w:r>
      <w:r>
        <w:rPr>
          <w:spacing w:val="-3"/>
        </w:rPr>
        <w:t xml:space="preserve"> </w:t>
      </w:r>
      <w:r>
        <w:t>sua</w:t>
      </w:r>
      <w:r>
        <w:rPr>
          <w:spacing w:val="-4"/>
        </w:rPr>
        <w:t xml:space="preserve"> </w:t>
      </w:r>
      <w:r>
        <w:t>atuação</w:t>
      </w:r>
      <w:r>
        <w:rPr>
          <w:spacing w:val="-6"/>
        </w:rPr>
        <w:t xml:space="preserve"> </w:t>
      </w:r>
      <w:r>
        <w:t>firme</w:t>
      </w:r>
      <w:r>
        <w:rPr>
          <w:spacing w:val="-4"/>
        </w:rPr>
        <w:t xml:space="preserve"> </w:t>
      </w:r>
      <w:r>
        <w:t>e</w:t>
      </w:r>
      <w:r>
        <w:rPr>
          <w:spacing w:val="-3"/>
        </w:rPr>
        <w:t xml:space="preserve"> </w:t>
      </w:r>
      <w:r>
        <w:t>responsável,</w:t>
      </w:r>
      <w:r>
        <w:rPr>
          <w:spacing w:val="-6"/>
        </w:rPr>
        <w:t xml:space="preserve"> </w:t>
      </w:r>
      <w:r>
        <w:t>a</w:t>
      </w:r>
      <w:r>
        <w:rPr>
          <w:spacing w:val="-4"/>
        </w:rPr>
        <w:t xml:space="preserve"> </w:t>
      </w:r>
      <w:r>
        <w:t>Procuradoria</w:t>
      </w:r>
      <w:r>
        <w:rPr>
          <w:spacing w:val="-4"/>
        </w:rPr>
        <w:t xml:space="preserve"> </w:t>
      </w:r>
      <w:r>
        <w:t>Jurídica</w:t>
      </w:r>
      <w:r>
        <w:rPr>
          <w:spacing w:val="-6"/>
        </w:rPr>
        <w:t xml:space="preserve"> </w:t>
      </w:r>
      <w:r>
        <w:t>fortalece</w:t>
      </w:r>
      <w:r>
        <w:rPr>
          <w:spacing w:val="-3"/>
        </w:rPr>
        <w:t xml:space="preserve"> </w:t>
      </w:r>
      <w:r>
        <w:t>a gestão pública, garante o uso correto dos recursos e contribui para que Acrelândia avance com mais justiça, eficiência e transparência.</w:t>
      </w:r>
    </w:p>
    <w:p w14:paraId="0D7A8E57" w14:textId="77777777" w:rsidR="00636D26" w:rsidRDefault="00636D26">
      <w:pPr>
        <w:pStyle w:val="Corpodetexto"/>
        <w:spacing w:before="3"/>
      </w:pPr>
    </w:p>
    <w:p w14:paraId="31B3527C" w14:textId="77777777" w:rsidR="00636D26" w:rsidRDefault="00000000">
      <w:pPr>
        <w:pStyle w:val="Corpodetexto"/>
        <w:ind w:left="569"/>
      </w:pPr>
      <w:r>
        <w:t>ATRIBUIÇÕES</w:t>
      </w:r>
      <w:r>
        <w:rPr>
          <w:spacing w:val="-4"/>
        </w:rPr>
        <w:t xml:space="preserve"> </w:t>
      </w:r>
      <w:r>
        <w:t>DA</w:t>
      </w:r>
      <w:r>
        <w:rPr>
          <w:spacing w:val="-6"/>
        </w:rPr>
        <w:t xml:space="preserve"> </w:t>
      </w:r>
      <w:r>
        <w:t>PROCURADORIA</w:t>
      </w:r>
      <w:r>
        <w:rPr>
          <w:spacing w:val="-4"/>
        </w:rPr>
        <w:t xml:space="preserve"> </w:t>
      </w:r>
      <w:r>
        <w:t>JURÍDICA-</w:t>
      </w:r>
      <w:r>
        <w:rPr>
          <w:spacing w:val="-5"/>
        </w:rPr>
        <w:t xml:space="preserve"> </w:t>
      </w:r>
      <w:r>
        <w:rPr>
          <w:spacing w:val="-2"/>
        </w:rPr>
        <w:t>PROJURI:</w:t>
      </w:r>
    </w:p>
    <w:p w14:paraId="47701F56" w14:textId="77777777" w:rsidR="00636D26" w:rsidRDefault="00000000">
      <w:pPr>
        <w:pStyle w:val="PargrafodaLista"/>
        <w:numPr>
          <w:ilvl w:val="0"/>
          <w:numId w:val="196"/>
        </w:numPr>
        <w:tabs>
          <w:tab w:val="left" w:pos="1276"/>
          <w:tab w:val="left" w:pos="1288"/>
        </w:tabs>
        <w:spacing w:before="141" w:line="355" w:lineRule="auto"/>
        <w:ind w:left="1288" w:right="1374" w:hanging="360"/>
        <w:rPr>
          <w:sz w:val="24"/>
        </w:rPr>
      </w:pPr>
      <w:r>
        <w:rPr>
          <w:sz w:val="24"/>
        </w:rPr>
        <w:t>Exercer,</w:t>
      </w:r>
      <w:r>
        <w:rPr>
          <w:spacing w:val="-6"/>
          <w:sz w:val="24"/>
        </w:rPr>
        <w:t xml:space="preserve"> </w:t>
      </w:r>
      <w:r>
        <w:rPr>
          <w:sz w:val="24"/>
        </w:rPr>
        <w:t>exclusivamente,</w:t>
      </w:r>
      <w:r>
        <w:rPr>
          <w:spacing w:val="-6"/>
          <w:sz w:val="24"/>
        </w:rPr>
        <w:t xml:space="preserve"> </w:t>
      </w:r>
      <w:r>
        <w:rPr>
          <w:sz w:val="24"/>
        </w:rPr>
        <w:t>a</w:t>
      </w:r>
      <w:r>
        <w:rPr>
          <w:spacing w:val="-8"/>
          <w:sz w:val="24"/>
        </w:rPr>
        <w:t xml:space="preserve"> </w:t>
      </w:r>
      <w:r>
        <w:rPr>
          <w:sz w:val="24"/>
        </w:rPr>
        <w:t>representação</w:t>
      </w:r>
      <w:r>
        <w:rPr>
          <w:spacing w:val="-6"/>
          <w:sz w:val="24"/>
        </w:rPr>
        <w:t xml:space="preserve"> </w:t>
      </w:r>
      <w:r>
        <w:rPr>
          <w:sz w:val="24"/>
        </w:rPr>
        <w:t>judicial</w:t>
      </w:r>
      <w:r>
        <w:rPr>
          <w:spacing w:val="-6"/>
          <w:sz w:val="24"/>
        </w:rPr>
        <w:t xml:space="preserve"> </w:t>
      </w:r>
      <w:r>
        <w:rPr>
          <w:sz w:val="24"/>
        </w:rPr>
        <w:t>e</w:t>
      </w:r>
      <w:r>
        <w:rPr>
          <w:spacing w:val="-6"/>
          <w:sz w:val="24"/>
        </w:rPr>
        <w:t xml:space="preserve"> </w:t>
      </w:r>
      <w:r>
        <w:rPr>
          <w:sz w:val="24"/>
        </w:rPr>
        <w:t>extrajudicial,</w:t>
      </w:r>
      <w:r>
        <w:rPr>
          <w:spacing w:val="-6"/>
          <w:sz w:val="24"/>
        </w:rPr>
        <w:t xml:space="preserve"> </w:t>
      </w:r>
      <w:r>
        <w:rPr>
          <w:sz w:val="24"/>
        </w:rPr>
        <w:t>bem como as atividades de consultoria e supervisão dos serviços de assessoramento jurídico do Poder Executivo Municipal;</w:t>
      </w:r>
    </w:p>
    <w:p w14:paraId="336EFA3D" w14:textId="77777777" w:rsidR="00636D26" w:rsidRDefault="00000000">
      <w:pPr>
        <w:pStyle w:val="PargrafodaLista"/>
        <w:numPr>
          <w:ilvl w:val="0"/>
          <w:numId w:val="196"/>
        </w:numPr>
        <w:tabs>
          <w:tab w:val="left" w:pos="1276"/>
          <w:tab w:val="left" w:pos="1288"/>
        </w:tabs>
        <w:spacing w:before="5" w:line="350" w:lineRule="auto"/>
        <w:ind w:left="1288" w:right="1811" w:hanging="360"/>
        <w:rPr>
          <w:sz w:val="24"/>
        </w:rPr>
      </w:pPr>
      <w:r>
        <w:rPr>
          <w:sz w:val="24"/>
        </w:rPr>
        <w:t>Elaborar</w:t>
      </w:r>
      <w:r>
        <w:rPr>
          <w:spacing w:val="-7"/>
          <w:sz w:val="24"/>
        </w:rPr>
        <w:t xml:space="preserve"> </w:t>
      </w:r>
      <w:r>
        <w:rPr>
          <w:sz w:val="24"/>
        </w:rPr>
        <w:t>estudos,</w:t>
      </w:r>
      <w:r>
        <w:rPr>
          <w:spacing w:val="-4"/>
          <w:sz w:val="24"/>
        </w:rPr>
        <w:t xml:space="preserve"> </w:t>
      </w:r>
      <w:r>
        <w:rPr>
          <w:sz w:val="24"/>
        </w:rPr>
        <w:t>relativos</w:t>
      </w:r>
      <w:r>
        <w:rPr>
          <w:spacing w:val="-4"/>
          <w:sz w:val="24"/>
        </w:rPr>
        <w:t xml:space="preserve"> </w:t>
      </w:r>
      <w:r>
        <w:rPr>
          <w:sz w:val="24"/>
        </w:rPr>
        <w:t>à</w:t>
      </w:r>
      <w:r>
        <w:rPr>
          <w:spacing w:val="-4"/>
          <w:sz w:val="24"/>
        </w:rPr>
        <w:t xml:space="preserve"> </w:t>
      </w:r>
      <w:r>
        <w:rPr>
          <w:sz w:val="24"/>
        </w:rPr>
        <w:t>legislação</w:t>
      </w:r>
      <w:r>
        <w:rPr>
          <w:spacing w:val="-6"/>
          <w:sz w:val="24"/>
        </w:rPr>
        <w:t xml:space="preserve"> </w:t>
      </w:r>
      <w:r>
        <w:rPr>
          <w:sz w:val="24"/>
        </w:rPr>
        <w:t>municipal,</w:t>
      </w:r>
      <w:r>
        <w:rPr>
          <w:spacing w:val="-4"/>
          <w:sz w:val="24"/>
        </w:rPr>
        <w:t xml:space="preserve"> </w:t>
      </w:r>
      <w:r>
        <w:rPr>
          <w:sz w:val="24"/>
        </w:rPr>
        <w:t>de</w:t>
      </w:r>
      <w:r>
        <w:rPr>
          <w:spacing w:val="-4"/>
          <w:sz w:val="24"/>
        </w:rPr>
        <w:t xml:space="preserve"> </w:t>
      </w:r>
      <w:r>
        <w:rPr>
          <w:sz w:val="24"/>
        </w:rPr>
        <w:t>iniciativa</w:t>
      </w:r>
      <w:r>
        <w:rPr>
          <w:spacing w:val="-6"/>
          <w:sz w:val="24"/>
        </w:rPr>
        <w:t xml:space="preserve"> </w:t>
      </w:r>
      <w:r>
        <w:rPr>
          <w:sz w:val="24"/>
        </w:rPr>
        <w:t>ou competência do Prefeito;</w:t>
      </w:r>
    </w:p>
    <w:p w14:paraId="4382C163" w14:textId="77777777" w:rsidR="00636D26" w:rsidRDefault="00000000">
      <w:pPr>
        <w:pStyle w:val="PargrafodaLista"/>
        <w:numPr>
          <w:ilvl w:val="0"/>
          <w:numId w:val="196"/>
        </w:numPr>
        <w:tabs>
          <w:tab w:val="left" w:pos="1276"/>
          <w:tab w:val="left" w:pos="1288"/>
        </w:tabs>
        <w:spacing w:before="13" w:line="350" w:lineRule="auto"/>
        <w:ind w:left="1288" w:right="1019" w:hanging="360"/>
        <w:rPr>
          <w:sz w:val="24"/>
        </w:rPr>
      </w:pPr>
      <w:r>
        <w:rPr>
          <w:sz w:val="24"/>
        </w:rPr>
        <w:t>Orientar</w:t>
      </w:r>
      <w:r>
        <w:rPr>
          <w:spacing w:val="-4"/>
          <w:sz w:val="24"/>
        </w:rPr>
        <w:t xml:space="preserve"> </w:t>
      </w:r>
      <w:r>
        <w:rPr>
          <w:sz w:val="24"/>
        </w:rPr>
        <w:t>os</w:t>
      </w:r>
      <w:r>
        <w:rPr>
          <w:spacing w:val="-7"/>
          <w:sz w:val="24"/>
        </w:rPr>
        <w:t xml:space="preserve"> </w:t>
      </w:r>
      <w:r>
        <w:rPr>
          <w:sz w:val="24"/>
        </w:rPr>
        <w:t>órgãos</w:t>
      </w:r>
      <w:r>
        <w:rPr>
          <w:spacing w:val="-4"/>
          <w:sz w:val="24"/>
        </w:rPr>
        <w:t xml:space="preserve"> </w:t>
      </w:r>
      <w:r>
        <w:rPr>
          <w:sz w:val="24"/>
        </w:rPr>
        <w:t>da</w:t>
      </w:r>
      <w:r>
        <w:rPr>
          <w:spacing w:val="-6"/>
          <w:sz w:val="24"/>
        </w:rPr>
        <w:t xml:space="preserve"> </w:t>
      </w:r>
      <w:r>
        <w:rPr>
          <w:sz w:val="24"/>
        </w:rPr>
        <w:t>administração</w:t>
      </w:r>
      <w:r>
        <w:rPr>
          <w:spacing w:val="-6"/>
          <w:sz w:val="24"/>
        </w:rPr>
        <w:t xml:space="preserve"> </w:t>
      </w:r>
      <w:r>
        <w:rPr>
          <w:sz w:val="24"/>
        </w:rPr>
        <w:t>direta</w:t>
      </w:r>
      <w:r>
        <w:rPr>
          <w:spacing w:val="-5"/>
          <w:sz w:val="24"/>
        </w:rPr>
        <w:t xml:space="preserve"> </w:t>
      </w:r>
      <w:r>
        <w:rPr>
          <w:sz w:val="24"/>
        </w:rPr>
        <w:t>na</w:t>
      </w:r>
      <w:r>
        <w:rPr>
          <w:spacing w:val="-4"/>
          <w:sz w:val="24"/>
        </w:rPr>
        <w:t xml:space="preserve"> </w:t>
      </w:r>
      <w:r>
        <w:rPr>
          <w:sz w:val="24"/>
        </w:rPr>
        <w:t>instauração de</w:t>
      </w:r>
      <w:r>
        <w:rPr>
          <w:spacing w:val="-4"/>
          <w:sz w:val="24"/>
        </w:rPr>
        <w:t xml:space="preserve"> </w:t>
      </w:r>
      <w:r>
        <w:rPr>
          <w:sz w:val="24"/>
        </w:rPr>
        <w:t>correições, sindicâncias e inquéritos administrativos;</w:t>
      </w:r>
    </w:p>
    <w:p w14:paraId="0A41DAE5" w14:textId="77777777" w:rsidR="00636D26" w:rsidRDefault="00000000">
      <w:pPr>
        <w:pStyle w:val="PargrafodaLista"/>
        <w:numPr>
          <w:ilvl w:val="0"/>
          <w:numId w:val="196"/>
        </w:numPr>
        <w:tabs>
          <w:tab w:val="left" w:pos="1344"/>
        </w:tabs>
        <w:spacing w:before="10"/>
        <w:ind w:left="1344" w:hanging="416"/>
        <w:rPr>
          <w:sz w:val="24"/>
        </w:rPr>
      </w:pPr>
      <w:r>
        <w:rPr>
          <w:sz w:val="24"/>
        </w:rPr>
        <w:t>Orientar,</w:t>
      </w:r>
      <w:r>
        <w:rPr>
          <w:spacing w:val="-8"/>
          <w:sz w:val="24"/>
        </w:rPr>
        <w:t xml:space="preserve"> </w:t>
      </w:r>
      <w:r>
        <w:rPr>
          <w:sz w:val="24"/>
        </w:rPr>
        <w:t>dirigir</w:t>
      </w:r>
      <w:r>
        <w:rPr>
          <w:spacing w:val="-4"/>
          <w:sz w:val="24"/>
        </w:rPr>
        <w:t xml:space="preserve"> </w:t>
      </w:r>
      <w:r>
        <w:rPr>
          <w:sz w:val="24"/>
        </w:rPr>
        <w:t>e</w:t>
      </w:r>
      <w:r>
        <w:rPr>
          <w:spacing w:val="-2"/>
          <w:sz w:val="24"/>
        </w:rPr>
        <w:t xml:space="preserve"> </w:t>
      </w:r>
      <w:r>
        <w:rPr>
          <w:sz w:val="24"/>
        </w:rPr>
        <w:t>executar</w:t>
      </w:r>
      <w:r>
        <w:rPr>
          <w:spacing w:val="-3"/>
          <w:sz w:val="24"/>
        </w:rPr>
        <w:t xml:space="preserve"> </w:t>
      </w:r>
      <w:r>
        <w:rPr>
          <w:sz w:val="24"/>
        </w:rPr>
        <w:t>os</w:t>
      </w:r>
      <w:r>
        <w:rPr>
          <w:spacing w:val="1"/>
          <w:sz w:val="24"/>
        </w:rPr>
        <w:t xml:space="preserve"> </w:t>
      </w:r>
      <w:r>
        <w:rPr>
          <w:sz w:val="24"/>
        </w:rPr>
        <w:t>serviços</w:t>
      </w:r>
      <w:r>
        <w:rPr>
          <w:spacing w:val="-3"/>
          <w:sz w:val="24"/>
        </w:rPr>
        <w:t xml:space="preserve"> </w:t>
      </w:r>
      <w:r>
        <w:rPr>
          <w:sz w:val="24"/>
        </w:rPr>
        <w:t>de</w:t>
      </w:r>
      <w:r>
        <w:rPr>
          <w:spacing w:val="-3"/>
          <w:sz w:val="24"/>
        </w:rPr>
        <w:t xml:space="preserve"> </w:t>
      </w:r>
      <w:r>
        <w:rPr>
          <w:sz w:val="24"/>
        </w:rPr>
        <w:t>natureza</w:t>
      </w:r>
      <w:r>
        <w:rPr>
          <w:spacing w:val="-2"/>
          <w:sz w:val="24"/>
        </w:rPr>
        <w:t xml:space="preserve"> jurídica;</w:t>
      </w:r>
    </w:p>
    <w:p w14:paraId="1B773432" w14:textId="77777777" w:rsidR="00636D26" w:rsidRDefault="00000000">
      <w:pPr>
        <w:pStyle w:val="PargrafodaLista"/>
        <w:numPr>
          <w:ilvl w:val="0"/>
          <w:numId w:val="196"/>
        </w:numPr>
        <w:tabs>
          <w:tab w:val="left" w:pos="1276"/>
        </w:tabs>
        <w:spacing w:before="139"/>
        <w:ind w:left="1276"/>
        <w:rPr>
          <w:sz w:val="24"/>
        </w:rPr>
      </w:pPr>
      <w:r>
        <w:rPr>
          <w:sz w:val="24"/>
        </w:rPr>
        <w:t>Promover</w:t>
      </w:r>
      <w:r>
        <w:rPr>
          <w:spacing w:val="-4"/>
          <w:sz w:val="24"/>
        </w:rPr>
        <w:t xml:space="preserve"> </w:t>
      </w:r>
      <w:r>
        <w:rPr>
          <w:sz w:val="24"/>
        </w:rPr>
        <w:t>a</w:t>
      </w:r>
      <w:r>
        <w:rPr>
          <w:spacing w:val="-3"/>
          <w:sz w:val="24"/>
        </w:rPr>
        <w:t xml:space="preserve"> </w:t>
      </w:r>
      <w:r>
        <w:rPr>
          <w:sz w:val="24"/>
        </w:rPr>
        <w:t>cobrança</w:t>
      </w:r>
      <w:r>
        <w:rPr>
          <w:spacing w:val="-3"/>
          <w:sz w:val="24"/>
        </w:rPr>
        <w:t xml:space="preserve"> </w:t>
      </w:r>
      <w:r>
        <w:rPr>
          <w:sz w:val="24"/>
        </w:rPr>
        <w:t>judicial</w:t>
      </w:r>
      <w:r>
        <w:rPr>
          <w:spacing w:val="-4"/>
          <w:sz w:val="24"/>
        </w:rPr>
        <w:t xml:space="preserve"> </w:t>
      </w:r>
      <w:r>
        <w:rPr>
          <w:sz w:val="24"/>
        </w:rPr>
        <w:t>da</w:t>
      </w:r>
      <w:r>
        <w:rPr>
          <w:spacing w:val="-5"/>
          <w:sz w:val="24"/>
        </w:rPr>
        <w:t xml:space="preserve"> </w:t>
      </w:r>
      <w:r>
        <w:rPr>
          <w:sz w:val="24"/>
        </w:rPr>
        <w:t>dívida</w:t>
      </w:r>
      <w:r>
        <w:rPr>
          <w:spacing w:val="-3"/>
          <w:sz w:val="24"/>
        </w:rPr>
        <w:t xml:space="preserve"> </w:t>
      </w:r>
      <w:r>
        <w:rPr>
          <w:sz w:val="24"/>
        </w:rPr>
        <w:t>ativa</w:t>
      </w:r>
      <w:r>
        <w:rPr>
          <w:spacing w:val="-5"/>
          <w:sz w:val="24"/>
        </w:rPr>
        <w:t xml:space="preserve"> </w:t>
      </w:r>
      <w:r>
        <w:rPr>
          <w:spacing w:val="-2"/>
          <w:sz w:val="24"/>
        </w:rPr>
        <w:t>municipal;</w:t>
      </w:r>
    </w:p>
    <w:p w14:paraId="471A3410" w14:textId="77777777" w:rsidR="00636D26" w:rsidRDefault="00000000">
      <w:pPr>
        <w:pStyle w:val="PargrafodaLista"/>
        <w:numPr>
          <w:ilvl w:val="0"/>
          <w:numId w:val="196"/>
        </w:numPr>
        <w:tabs>
          <w:tab w:val="left" w:pos="1276"/>
          <w:tab w:val="left" w:pos="1288"/>
        </w:tabs>
        <w:spacing w:before="135" w:line="350" w:lineRule="auto"/>
        <w:ind w:left="1288" w:right="1038" w:hanging="360"/>
        <w:rPr>
          <w:sz w:val="24"/>
        </w:rPr>
      </w:pPr>
      <w:r>
        <w:rPr>
          <w:sz w:val="24"/>
        </w:rPr>
        <w:t>Orientar</w:t>
      </w:r>
      <w:r>
        <w:rPr>
          <w:spacing w:val="-5"/>
          <w:sz w:val="24"/>
        </w:rPr>
        <w:t xml:space="preserve"> </w:t>
      </w:r>
      <w:r>
        <w:rPr>
          <w:sz w:val="24"/>
        </w:rPr>
        <w:t>juridicamente</w:t>
      </w:r>
      <w:r>
        <w:rPr>
          <w:spacing w:val="-6"/>
          <w:sz w:val="24"/>
        </w:rPr>
        <w:t xml:space="preserve"> </w:t>
      </w:r>
      <w:r>
        <w:rPr>
          <w:sz w:val="24"/>
        </w:rPr>
        <w:t>a</w:t>
      </w:r>
      <w:r>
        <w:rPr>
          <w:spacing w:val="-5"/>
          <w:sz w:val="24"/>
        </w:rPr>
        <w:t xml:space="preserve"> </w:t>
      </w:r>
      <w:r>
        <w:rPr>
          <w:sz w:val="24"/>
        </w:rPr>
        <w:t>organização</w:t>
      </w:r>
      <w:r>
        <w:rPr>
          <w:spacing w:val="-5"/>
          <w:sz w:val="24"/>
        </w:rPr>
        <w:t xml:space="preserve"> </w:t>
      </w:r>
      <w:r>
        <w:rPr>
          <w:sz w:val="24"/>
        </w:rPr>
        <w:t>do</w:t>
      </w:r>
      <w:r>
        <w:rPr>
          <w:spacing w:val="-5"/>
          <w:sz w:val="24"/>
        </w:rPr>
        <w:t xml:space="preserve"> </w:t>
      </w:r>
      <w:r>
        <w:rPr>
          <w:sz w:val="24"/>
        </w:rPr>
        <w:t>patrimônio</w:t>
      </w:r>
      <w:r>
        <w:rPr>
          <w:spacing w:val="-5"/>
          <w:sz w:val="24"/>
        </w:rPr>
        <w:t xml:space="preserve"> </w:t>
      </w:r>
      <w:r>
        <w:rPr>
          <w:sz w:val="24"/>
        </w:rPr>
        <w:t>imobiliário</w:t>
      </w:r>
      <w:r>
        <w:rPr>
          <w:spacing w:val="-7"/>
          <w:sz w:val="24"/>
        </w:rPr>
        <w:t xml:space="preserve"> </w:t>
      </w:r>
      <w:r>
        <w:rPr>
          <w:sz w:val="24"/>
        </w:rPr>
        <w:t>municipal, adotando medidas necessárias à sua regularização.</w:t>
      </w:r>
    </w:p>
    <w:p w14:paraId="534C11BE" w14:textId="77777777" w:rsidR="00636D26" w:rsidRDefault="00636D26">
      <w:pPr>
        <w:pStyle w:val="Corpodetexto"/>
        <w:spacing w:before="149"/>
      </w:pPr>
    </w:p>
    <w:p w14:paraId="28518E40" w14:textId="77777777" w:rsidR="00636D26" w:rsidRDefault="00000000">
      <w:pPr>
        <w:pStyle w:val="Corpodetexto"/>
        <w:ind w:left="569"/>
      </w:pPr>
      <w:r>
        <w:t>DAS</w:t>
      </w:r>
      <w:r>
        <w:rPr>
          <w:spacing w:val="-5"/>
        </w:rPr>
        <w:t xml:space="preserve"> </w:t>
      </w:r>
      <w:r>
        <w:rPr>
          <w:spacing w:val="-2"/>
        </w:rPr>
        <w:t>AÇÕES</w:t>
      </w:r>
    </w:p>
    <w:p w14:paraId="5BCAFA20" w14:textId="77777777" w:rsidR="00636D26" w:rsidRDefault="00000000">
      <w:pPr>
        <w:pStyle w:val="PargrafodaLista"/>
        <w:numPr>
          <w:ilvl w:val="0"/>
          <w:numId w:val="196"/>
        </w:numPr>
        <w:tabs>
          <w:tab w:val="left" w:pos="1275"/>
        </w:tabs>
        <w:spacing w:before="140"/>
        <w:ind w:left="1275" w:hanging="347"/>
        <w:jc w:val="both"/>
        <w:rPr>
          <w:sz w:val="24"/>
        </w:rPr>
      </w:pPr>
      <w:r>
        <w:rPr>
          <w:sz w:val="24"/>
        </w:rPr>
        <w:t>Reestruturação</w:t>
      </w:r>
      <w:r>
        <w:rPr>
          <w:spacing w:val="-8"/>
          <w:sz w:val="24"/>
        </w:rPr>
        <w:t xml:space="preserve"> </w:t>
      </w:r>
      <w:r>
        <w:rPr>
          <w:sz w:val="24"/>
        </w:rPr>
        <w:t>dos</w:t>
      </w:r>
      <w:r>
        <w:rPr>
          <w:spacing w:val="-5"/>
          <w:sz w:val="24"/>
        </w:rPr>
        <w:t xml:space="preserve"> </w:t>
      </w:r>
      <w:r>
        <w:rPr>
          <w:sz w:val="24"/>
        </w:rPr>
        <w:t>serviços</w:t>
      </w:r>
      <w:r>
        <w:rPr>
          <w:spacing w:val="-5"/>
          <w:sz w:val="24"/>
        </w:rPr>
        <w:t xml:space="preserve"> </w:t>
      </w:r>
      <w:r>
        <w:rPr>
          <w:spacing w:val="-2"/>
          <w:sz w:val="24"/>
        </w:rPr>
        <w:t>jurídicos;</w:t>
      </w:r>
    </w:p>
    <w:p w14:paraId="14EA8567" w14:textId="77777777" w:rsidR="00636D26" w:rsidRDefault="00000000">
      <w:pPr>
        <w:pStyle w:val="PargrafodaLista"/>
        <w:numPr>
          <w:ilvl w:val="0"/>
          <w:numId w:val="196"/>
        </w:numPr>
        <w:tabs>
          <w:tab w:val="left" w:pos="1275"/>
          <w:tab w:val="left" w:pos="1288"/>
        </w:tabs>
        <w:spacing w:before="135" w:line="350" w:lineRule="auto"/>
        <w:ind w:left="1288" w:right="994" w:hanging="360"/>
        <w:jc w:val="both"/>
        <w:rPr>
          <w:sz w:val="24"/>
        </w:rPr>
      </w:pPr>
      <w:r>
        <w:rPr>
          <w:sz w:val="24"/>
        </w:rPr>
        <w:t>Exercer as funções de advocacia do município, constituindo o ato de nomeação instrumento hábil para o exercício da representação judicial;</w:t>
      </w:r>
    </w:p>
    <w:p w14:paraId="040C89DA" w14:textId="77777777" w:rsidR="00636D26" w:rsidRDefault="00000000">
      <w:pPr>
        <w:pStyle w:val="PargrafodaLista"/>
        <w:numPr>
          <w:ilvl w:val="0"/>
          <w:numId w:val="196"/>
        </w:numPr>
        <w:tabs>
          <w:tab w:val="left" w:pos="1275"/>
          <w:tab w:val="left" w:pos="1288"/>
        </w:tabs>
        <w:spacing w:before="11" w:line="355" w:lineRule="auto"/>
        <w:ind w:left="1288" w:right="991" w:hanging="360"/>
        <w:jc w:val="both"/>
        <w:rPr>
          <w:sz w:val="24"/>
        </w:rPr>
      </w:pPr>
      <w:r>
        <w:rPr>
          <w:sz w:val="24"/>
        </w:rPr>
        <w:t>Representar o município judicial e extrajudicialmente, sempre por designação do Chefe do Poder Executivo, quando se tratar de representação extrajudicial;</w:t>
      </w:r>
    </w:p>
    <w:p w14:paraId="701123F8" w14:textId="77777777" w:rsidR="00636D26" w:rsidRDefault="00000000">
      <w:pPr>
        <w:pStyle w:val="PargrafodaLista"/>
        <w:numPr>
          <w:ilvl w:val="0"/>
          <w:numId w:val="196"/>
        </w:numPr>
        <w:tabs>
          <w:tab w:val="left" w:pos="1275"/>
          <w:tab w:val="left" w:pos="1288"/>
        </w:tabs>
        <w:spacing w:before="8" w:line="355" w:lineRule="auto"/>
        <w:ind w:left="1288" w:right="986" w:hanging="360"/>
        <w:jc w:val="both"/>
        <w:rPr>
          <w:sz w:val="24"/>
        </w:rPr>
      </w:pPr>
      <w:r>
        <w:rPr>
          <w:sz w:val="24"/>
        </w:rPr>
        <w:t>Elaborar projetos de Lei, justificativas de veto, decretos, portarias, contratos e demais atos de interesse do município, que pela sua complexidade exijam conhecimentos técnicos jurídicos;</w:t>
      </w:r>
    </w:p>
    <w:p w14:paraId="5C9DCEA3" w14:textId="77777777" w:rsidR="00636D26" w:rsidRDefault="00000000">
      <w:pPr>
        <w:pStyle w:val="PargrafodaLista"/>
        <w:numPr>
          <w:ilvl w:val="0"/>
          <w:numId w:val="196"/>
        </w:numPr>
        <w:tabs>
          <w:tab w:val="left" w:pos="1275"/>
          <w:tab w:val="left" w:pos="1288"/>
        </w:tabs>
        <w:spacing w:before="6" w:line="350" w:lineRule="auto"/>
        <w:ind w:left="1288" w:right="988" w:hanging="360"/>
        <w:jc w:val="both"/>
        <w:rPr>
          <w:sz w:val="24"/>
        </w:rPr>
      </w:pPr>
      <w:r>
        <w:rPr>
          <w:sz w:val="24"/>
        </w:rPr>
        <w:t>Participar dos inquéritos administrativos e dar-lhes a devida orientação técnico jurídica;</w:t>
      </w:r>
    </w:p>
    <w:p w14:paraId="2D0D32A2" w14:textId="77777777" w:rsidR="00636D26" w:rsidRDefault="00000000">
      <w:pPr>
        <w:pStyle w:val="PargrafodaLista"/>
        <w:numPr>
          <w:ilvl w:val="0"/>
          <w:numId w:val="196"/>
        </w:numPr>
        <w:tabs>
          <w:tab w:val="left" w:pos="1275"/>
          <w:tab w:val="left" w:pos="1288"/>
        </w:tabs>
        <w:spacing w:before="13" w:line="350" w:lineRule="auto"/>
        <w:ind w:left="1288" w:right="996" w:hanging="360"/>
        <w:jc w:val="both"/>
        <w:rPr>
          <w:sz w:val="24"/>
        </w:rPr>
      </w:pPr>
      <w:r>
        <w:rPr>
          <w:sz w:val="24"/>
        </w:rPr>
        <w:t>Manter atualizada a coletânea de textos legais do Município, bem como de toda a legislação de interesse municipal;</w:t>
      </w:r>
    </w:p>
    <w:p w14:paraId="6E5C4E82" w14:textId="77777777" w:rsidR="00636D26" w:rsidRDefault="00636D26">
      <w:pPr>
        <w:pStyle w:val="PargrafodaLista"/>
        <w:spacing w:line="350" w:lineRule="auto"/>
        <w:jc w:val="both"/>
        <w:rPr>
          <w:sz w:val="24"/>
        </w:rPr>
        <w:sectPr w:rsidR="00636D26">
          <w:pgSz w:w="11910" w:h="16840"/>
          <w:pgMar w:top="1780" w:right="708" w:bottom="780" w:left="1133" w:header="245" w:footer="580" w:gutter="0"/>
          <w:cols w:space="720"/>
        </w:sectPr>
      </w:pPr>
    </w:p>
    <w:p w14:paraId="663CD360" w14:textId="77777777" w:rsidR="00636D26" w:rsidRDefault="00000000">
      <w:pPr>
        <w:pStyle w:val="PargrafodaLista"/>
        <w:numPr>
          <w:ilvl w:val="0"/>
          <w:numId w:val="196"/>
        </w:numPr>
        <w:tabs>
          <w:tab w:val="left" w:pos="1276"/>
        </w:tabs>
        <w:spacing w:before="6"/>
        <w:ind w:left="1276"/>
        <w:rPr>
          <w:sz w:val="24"/>
        </w:rPr>
      </w:pPr>
      <w:r>
        <w:rPr>
          <w:sz w:val="24"/>
        </w:rPr>
        <w:lastRenderedPageBreak/>
        <w:t>Assessorar</w:t>
      </w:r>
      <w:r>
        <w:rPr>
          <w:spacing w:val="-5"/>
          <w:sz w:val="24"/>
        </w:rPr>
        <w:t xml:space="preserve"> </w:t>
      </w:r>
      <w:r>
        <w:rPr>
          <w:sz w:val="24"/>
        </w:rPr>
        <w:t>tecnicamente</w:t>
      </w:r>
      <w:r>
        <w:rPr>
          <w:spacing w:val="-3"/>
          <w:sz w:val="24"/>
        </w:rPr>
        <w:t xml:space="preserve"> </w:t>
      </w:r>
      <w:r>
        <w:rPr>
          <w:sz w:val="24"/>
        </w:rPr>
        <w:t>todos</w:t>
      </w:r>
      <w:r>
        <w:rPr>
          <w:spacing w:val="-5"/>
          <w:sz w:val="24"/>
        </w:rPr>
        <w:t xml:space="preserve"> </w:t>
      </w:r>
      <w:r>
        <w:rPr>
          <w:sz w:val="24"/>
        </w:rPr>
        <w:t>os</w:t>
      </w:r>
      <w:r>
        <w:rPr>
          <w:spacing w:val="-6"/>
          <w:sz w:val="24"/>
        </w:rPr>
        <w:t xml:space="preserve"> </w:t>
      </w:r>
      <w:r>
        <w:rPr>
          <w:sz w:val="24"/>
        </w:rPr>
        <w:t>órgãos</w:t>
      </w:r>
      <w:r>
        <w:rPr>
          <w:spacing w:val="-4"/>
          <w:sz w:val="24"/>
        </w:rPr>
        <w:t xml:space="preserve"> </w:t>
      </w:r>
      <w:r>
        <w:rPr>
          <w:sz w:val="24"/>
        </w:rPr>
        <w:t>da</w:t>
      </w:r>
      <w:r>
        <w:rPr>
          <w:spacing w:val="-6"/>
          <w:sz w:val="24"/>
        </w:rPr>
        <w:t xml:space="preserve"> </w:t>
      </w:r>
      <w:r>
        <w:rPr>
          <w:sz w:val="24"/>
        </w:rPr>
        <w:t>administração</w:t>
      </w:r>
      <w:r>
        <w:rPr>
          <w:spacing w:val="-6"/>
          <w:sz w:val="24"/>
        </w:rPr>
        <w:t xml:space="preserve"> </w:t>
      </w:r>
      <w:r>
        <w:rPr>
          <w:spacing w:val="-2"/>
          <w:sz w:val="24"/>
        </w:rPr>
        <w:t>municipal;</w:t>
      </w:r>
    </w:p>
    <w:p w14:paraId="4685F758" w14:textId="77777777" w:rsidR="00636D26" w:rsidRDefault="00000000">
      <w:pPr>
        <w:pStyle w:val="PargrafodaLista"/>
        <w:numPr>
          <w:ilvl w:val="0"/>
          <w:numId w:val="196"/>
        </w:numPr>
        <w:tabs>
          <w:tab w:val="left" w:pos="1276"/>
          <w:tab w:val="left" w:pos="1288"/>
        </w:tabs>
        <w:spacing w:before="135" w:line="350" w:lineRule="auto"/>
        <w:ind w:left="1288" w:right="991" w:hanging="360"/>
        <w:rPr>
          <w:sz w:val="24"/>
        </w:rPr>
      </w:pPr>
      <w:r>
        <w:rPr>
          <w:sz w:val="24"/>
        </w:rPr>
        <w:t>Executar o crédito tributário, inserir na Dívida Ativa e participar de todos os atos de cobrança de créditos do Município;</w:t>
      </w:r>
    </w:p>
    <w:p w14:paraId="1C6ED345" w14:textId="77777777" w:rsidR="00636D26" w:rsidRDefault="00000000">
      <w:pPr>
        <w:pStyle w:val="PargrafodaLista"/>
        <w:numPr>
          <w:ilvl w:val="0"/>
          <w:numId w:val="196"/>
        </w:numPr>
        <w:tabs>
          <w:tab w:val="left" w:pos="1276"/>
        </w:tabs>
        <w:spacing w:before="13"/>
        <w:ind w:left="1276"/>
        <w:rPr>
          <w:sz w:val="24"/>
        </w:rPr>
      </w:pPr>
      <w:r>
        <w:rPr>
          <w:sz w:val="24"/>
        </w:rPr>
        <w:t>Informar</w:t>
      </w:r>
      <w:r>
        <w:rPr>
          <w:spacing w:val="-3"/>
          <w:sz w:val="24"/>
        </w:rPr>
        <w:t xml:space="preserve"> </w:t>
      </w:r>
      <w:r>
        <w:rPr>
          <w:sz w:val="24"/>
        </w:rPr>
        <w:t>a</w:t>
      </w:r>
      <w:r>
        <w:rPr>
          <w:spacing w:val="-5"/>
          <w:sz w:val="24"/>
        </w:rPr>
        <w:t xml:space="preserve"> </w:t>
      </w:r>
      <w:r>
        <w:rPr>
          <w:sz w:val="24"/>
        </w:rPr>
        <w:t>Lista</w:t>
      </w:r>
      <w:r>
        <w:rPr>
          <w:spacing w:val="-5"/>
          <w:sz w:val="24"/>
        </w:rPr>
        <w:t xml:space="preserve"> </w:t>
      </w:r>
      <w:r>
        <w:rPr>
          <w:sz w:val="24"/>
        </w:rPr>
        <w:t>dos</w:t>
      </w:r>
      <w:r>
        <w:rPr>
          <w:spacing w:val="-5"/>
          <w:sz w:val="24"/>
        </w:rPr>
        <w:t xml:space="preserve"> </w:t>
      </w:r>
      <w:r>
        <w:rPr>
          <w:sz w:val="24"/>
        </w:rPr>
        <w:t>Precatórios</w:t>
      </w:r>
      <w:r>
        <w:rPr>
          <w:spacing w:val="-5"/>
          <w:sz w:val="24"/>
        </w:rPr>
        <w:t xml:space="preserve"> </w:t>
      </w:r>
      <w:r>
        <w:rPr>
          <w:sz w:val="24"/>
        </w:rPr>
        <w:t>municipais</w:t>
      </w:r>
      <w:r>
        <w:rPr>
          <w:spacing w:val="-6"/>
          <w:sz w:val="24"/>
        </w:rPr>
        <w:t xml:space="preserve"> </w:t>
      </w:r>
      <w:r>
        <w:rPr>
          <w:spacing w:val="-2"/>
          <w:sz w:val="24"/>
        </w:rPr>
        <w:t>atualizadas;</w:t>
      </w:r>
    </w:p>
    <w:p w14:paraId="62ABD1E9" w14:textId="77777777" w:rsidR="00636D26" w:rsidRDefault="00636D26">
      <w:pPr>
        <w:pStyle w:val="Corpodetexto"/>
      </w:pPr>
    </w:p>
    <w:p w14:paraId="74A0BB4C" w14:textId="77777777" w:rsidR="00636D26" w:rsidRDefault="00636D26">
      <w:pPr>
        <w:pStyle w:val="Corpodetexto"/>
        <w:spacing w:before="197"/>
      </w:pPr>
    </w:p>
    <w:p w14:paraId="553E42C7" w14:textId="77777777" w:rsidR="00636D26" w:rsidRDefault="00000000">
      <w:pPr>
        <w:pStyle w:val="Corpodetexto"/>
        <w:ind w:left="569"/>
      </w:pPr>
      <w:r>
        <w:t>1.4</w:t>
      </w:r>
      <w:r>
        <w:rPr>
          <w:spacing w:val="-3"/>
        </w:rPr>
        <w:t xml:space="preserve"> </w:t>
      </w:r>
      <w:r>
        <w:t>DAS</w:t>
      </w:r>
      <w:r>
        <w:rPr>
          <w:spacing w:val="-3"/>
        </w:rPr>
        <w:t xml:space="preserve"> </w:t>
      </w:r>
      <w:r>
        <w:rPr>
          <w:spacing w:val="-4"/>
        </w:rPr>
        <w:t>METAS</w:t>
      </w:r>
    </w:p>
    <w:p w14:paraId="5094A2FC" w14:textId="77777777" w:rsidR="00636D26" w:rsidRDefault="00636D26">
      <w:pPr>
        <w:pStyle w:val="Corpodetexto"/>
        <w:spacing w:before="63"/>
      </w:pPr>
    </w:p>
    <w:p w14:paraId="713D7D74" w14:textId="77777777" w:rsidR="00636D26" w:rsidRDefault="00000000">
      <w:pPr>
        <w:pStyle w:val="Corpodetexto"/>
        <w:spacing w:line="360" w:lineRule="auto"/>
        <w:ind w:left="569" w:right="987" w:firstLine="719"/>
        <w:jc w:val="both"/>
      </w:pPr>
      <w:r>
        <w:t>Representar o município judicial e extrajudicialmente, elaborar projetos de Lei, Participar dos inquéritos administrativos, manter atualizada a coletânea de textos legais do Município, bem como de toda a legislação de interesse municipal, prestando assessoramento técnico a todos os órgãos da administração municipal, executar o crédito tributário, inserir na Dívida Ativa e participar de todos os atos de cobrança de créditos do Município, bem como informar a Lista de Precatórios atualizada, dando lisura a todos os atos praticados pelo gestor do município;</w:t>
      </w:r>
    </w:p>
    <w:p w14:paraId="5F02B829" w14:textId="77777777" w:rsidR="00636D26" w:rsidRDefault="00636D26">
      <w:pPr>
        <w:pStyle w:val="Corpodetexto"/>
        <w:spacing w:before="6"/>
      </w:pPr>
    </w:p>
    <w:p w14:paraId="065FE1D4" w14:textId="77777777" w:rsidR="00636D26" w:rsidRDefault="00000000">
      <w:pPr>
        <w:pStyle w:val="Ttulo5"/>
        <w:spacing w:line="360" w:lineRule="auto"/>
        <w:ind w:right="989" w:firstLine="707"/>
        <w:jc w:val="both"/>
      </w:pPr>
      <w:r>
        <w:t xml:space="preserve">A Procuradoria Jurídica é, portanto, um verdadeiro pilar da boa </w:t>
      </w:r>
      <w:r>
        <w:rPr>
          <w:spacing w:val="-2"/>
        </w:rPr>
        <w:t>administração.</w:t>
      </w:r>
    </w:p>
    <w:p w14:paraId="276728D5" w14:textId="77777777" w:rsidR="00636D26" w:rsidRDefault="00000000">
      <w:pPr>
        <w:pStyle w:val="Corpodetexto"/>
        <w:spacing w:line="360" w:lineRule="auto"/>
        <w:ind w:left="569"/>
      </w:pPr>
      <w:r>
        <w:t>Graças</w:t>
      </w:r>
      <w:r>
        <w:rPr>
          <w:spacing w:val="78"/>
        </w:rPr>
        <w:t xml:space="preserve"> </w:t>
      </w:r>
      <w:r>
        <w:t>ao</w:t>
      </w:r>
      <w:r>
        <w:rPr>
          <w:spacing w:val="80"/>
        </w:rPr>
        <w:t xml:space="preserve"> </w:t>
      </w:r>
      <w:r>
        <w:t>seu</w:t>
      </w:r>
      <w:r>
        <w:rPr>
          <w:spacing w:val="76"/>
        </w:rPr>
        <w:t xml:space="preserve"> </w:t>
      </w:r>
      <w:r>
        <w:t>trabalho,</w:t>
      </w:r>
      <w:r>
        <w:rPr>
          <w:spacing w:val="78"/>
        </w:rPr>
        <w:t xml:space="preserve"> </w:t>
      </w:r>
      <w:r>
        <w:t>Acrelândia</w:t>
      </w:r>
      <w:r>
        <w:rPr>
          <w:spacing w:val="78"/>
        </w:rPr>
        <w:t xml:space="preserve"> </w:t>
      </w:r>
      <w:r>
        <w:t>segue</w:t>
      </w:r>
      <w:r>
        <w:rPr>
          <w:spacing w:val="78"/>
        </w:rPr>
        <w:t xml:space="preserve"> </w:t>
      </w:r>
      <w:r>
        <w:t>no</w:t>
      </w:r>
      <w:r>
        <w:rPr>
          <w:spacing w:val="78"/>
        </w:rPr>
        <w:t xml:space="preserve"> </w:t>
      </w:r>
      <w:r>
        <w:t>caminho</w:t>
      </w:r>
      <w:r>
        <w:rPr>
          <w:spacing w:val="76"/>
        </w:rPr>
        <w:t xml:space="preserve"> </w:t>
      </w:r>
      <w:r>
        <w:t>da</w:t>
      </w:r>
      <w:r>
        <w:rPr>
          <w:spacing w:val="78"/>
        </w:rPr>
        <w:t xml:space="preserve"> </w:t>
      </w:r>
      <w:r>
        <w:t>legalidade,</w:t>
      </w:r>
      <w:r>
        <w:rPr>
          <w:spacing w:val="76"/>
        </w:rPr>
        <w:t xml:space="preserve"> </w:t>
      </w:r>
      <w:r>
        <w:t>da responsabilidade e do compromisso com a população.</w:t>
      </w:r>
    </w:p>
    <w:p w14:paraId="3B962A4D" w14:textId="77777777" w:rsidR="00636D26" w:rsidRDefault="00636D26">
      <w:pPr>
        <w:pStyle w:val="Corpodetexto"/>
        <w:spacing w:line="360" w:lineRule="auto"/>
        <w:sectPr w:rsidR="00636D26">
          <w:pgSz w:w="11910" w:h="16840"/>
          <w:pgMar w:top="1780" w:right="708" w:bottom="780" w:left="1133" w:header="245" w:footer="580" w:gutter="0"/>
          <w:cols w:space="720"/>
        </w:sectPr>
      </w:pPr>
    </w:p>
    <w:p w14:paraId="0AE1AB49" w14:textId="77777777" w:rsidR="00636D26" w:rsidRDefault="00000000">
      <w:pPr>
        <w:spacing w:before="2"/>
        <w:ind w:left="2573" w:right="2544" w:firstLine="537"/>
        <w:rPr>
          <w:rFonts w:ascii="Calibri" w:hAnsi="Calibri"/>
          <w:b/>
          <w:sz w:val="20"/>
        </w:rPr>
      </w:pPr>
      <w:r>
        <w:rPr>
          <w:rFonts w:ascii="Calibri" w:hAnsi="Calibri"/>
          <w:b/>
          <w:noProof/>
          <w:sz w:val="20"/>
        </w:rPr>
        <w:lastRenderedPageBreak/>
        <w:drawing>
          <wp:anchor distT="0" distB="0" distL="0" distR="0" simplePos="0" relativeHeight="15739904" behindDoc="0" locked="0" layoutInCell="1" allowOverlap="1" wp14:anchorId="38631FBF" wp14:editId="4DC5C691">
            <wp:simplePos x="0" y="0"/>
            <wp:positionH relativeFrom="page">
              <wp:posOffset>5085715</wp:posOffset>
            </wp:positionH>
            <wp:positionV relativeFrom="page">
              <wp:posOffset>228599</wp:posOffset>
            </wp:positionV>
            <wp:extent cx="560070" cy="532765"/>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0" cstate="print"/>
                    <a:stretch>
                      <a:fillRect/>
                    </a:stretch>
                  </pic:blipFill>
                  <pic:spPr>
                    <a:xfrm>
                      <a:off x="0" y="0"/>
                      <a:ext cx="560070" cy="532765"/>
                    </a:xfrm>
                    <a:prstGeom prst="rect">
                      <a:avLst/>
                    </a:prstGeom>
                  </pic:spPr>
                </pic:pic>
              </a:graphicData>
            </a:graphic>
          </wp:anchor>
        </w:drawing>
      </w:r>
      <w:r>
        <w:rPr>
          <w:rFonts w:ascii="Calibri" w:hAnsi="Calibri"/>
          <w:b/>
          <w:noProof/>
          <w:sz w:val="20"/>
        </w:rPr>
        <w:drawing>
          <wp:anchor distT="0" distB="0" distL="0" distR="0" simplePos="0" relativeHeight="15740416" behindDoc="0" locked="0" layoutInCell="1" allowOverlap="1" wp14:anchorId="375F7CE5" wp14:editId="65473D53">
            <wp:simplePos x="0" y="0"/>
            <wp:positionH relativeFrom="page">
              <wp:posOffset>25400</wp:posOffset>
            </wp:positionH>
            <wp:positionV relativeFrom="page">
              <wp:posOffset>0</wp:posOffset>
            </wp:positionV>
            <wp:extent cx="7504430" cy="10671807"/>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61" cstate="print"/>
                    <a:stretch>
                      <a:fillRect/>
                    </a:stretch>
                  </pic:blipFill>
                  <pic:spPr>
                    <a:xfrm>
                      <a:off x="0" y="0"/>
                      <a:ext cx="7504430" cy="10671807"/>
                    </a:xfrm>
                    <a:prstGeom prst="rect">
                      <a:avLst/>
                    </a:prstGeom>
                  </pic:spPr>
                </pic:pic>
              </a:graphicData>
            </a:graphic>
          </wp:anchor>
        </w:drawing>
      </w:r>
      <w:r>
        <w:rPr>
          <w:rFonts w:ascii="Calibri" w:hAnsi="Calibri"/>
          <w:b/>
          <w:sz w:val="20"/>
        </w:rPr>
        <w:t>PREFEITURA MUNICIPAL DE ACRELÂNDIA SECRETARIA</w:t>
      </w:r>
      <w:r>
        <w:rPr>
          <w:rFonts w:ascii="Calibri" w:hAnsi="Calibri"/>
          <w:b/>
          <w:spacing w:val="-7"/>
          <w:sz w:val="20"/>
        </w:rPr>
        <w:t xml:space="preserve"> </w:t>
      </w:r>
      <w:r>
        <w:rPr>
          <w:rFonts w:ascii="Calibri" w:hAnsi="Calibri"/>
          <w:b/>
          <w:sz w:val="20"/>
        </w:rPr>
        <w:t>MUNICIPAL</w:t>
      </w:r>
      <w:r>
        <w:rPr>
          <w:rFonts w:ascii="Calibri" w:hAnsi="Calibri"/>
          <w:b/>
          <w:spacing w:val="-8"/>
          <w:sz w:val="20"/>
        </w:rPr>
        <w:t xml:space="preserve"> </w:t>
      </w:r>
      <w:r>
        <w:rPr>
          <w:rFonts w:ascii="Calibri" w:hAnsi="Calibri"/>
          <w:b/>
          <w:sz w:val="20"/>
        </w:rPr>
        <w:t>DE</w:t>
      </w:r>
      <w:r>
        <w:rPr>
          <w:rFonts w:ascii="Calibri" w:hAnsi="Calibri"/>
          <w:b/>
          <w:spacing w:val="-7"/>
          <w:sz w:val="20"/>
        </w:rPr>
        <w:t xml:space="preserve"> </w:t>
      </w:r>
      <w:r>
        <w:rPr>
          <w:rFonts w:ascii="Calibri" w:hAnsi="Calibri"/>
          <w:b/>
          <w:sz w:val="20"/>
        </w:rPr>
        <w:t>PLANEJAMENTO</w:t>
      </w:r>
      <w:r>
        <w:rPr>
          <w:rFonts w:ascii="Calibri" w:hAnsi="Calibri"/>
          <w:b/>
          <w:spacing w:val="-7"/>
          <w:sz w:val="20"/>
        </w:rPr>
        <w:t xml:space="preserve"> </w:t>
      </w:r>
      <w:r>
        <w:rPr>
          <w:rFonts w:ascii="Calibri" w:hAnsi="Calibri"/>
          <w:b/>
          <w:sz w:val="20"/>
        </w:rPr>
        <w:t>-</w:t>
      </w:r>
      <w:r>
        <w:rPr>
          <w:rFonts w:ascii="Calibri" w:hAnsi="Calibri"/>
          <w:b/>
          <w:spacing w:val="-8"/>
          <w:sz w:val="20"/>
        </w:rPr>
        <w:t xml:space="preserve"> </w:t>
      </w:r>
      <w:r>
        <w:rPr>
          <w:rFonts w:ascii="Calibri" w:hAnsi="Calibri"/>
          <w:b/>
          <w:sz w:val="20"/>
        </w:rPr>
        <w:t>SEPLAN</w:t>
      </w:r>
    </w:p>
    <w:p w14:paraId="0E74C4CC" w14:textId="77777777" w:rsidR="00636D26" w:rsidRDefault="00636D26">
      <w:pPr>
        <w:rPr>
          <w:rFonts w:ascii="Calibri" w:hAnsi="Calibri"/>
          <w:b/>
          <w:sz w:val="20"/>
        </w:rPr>
        <w:sectPr w:rsidR="00636D26">
          <w:headerReference w:type="default" r:id="rId62"/>
          <w:footerReference w:type="default" r:id="rId63"/>
          <w:pgSz w:w="11910" w:h="16840"/>
          <w:pgMar w:top="1420" w:right="708" w:bottom="1040" w:left="1133" w:header="1232" w:footer="858" w:gutter="0"/>
          <w:cols w:space="720"/>
        </w:sectPr>
      </w:pPr>
    </w:p>
    <w:p w14:paraId="30AE7F35" w14:textId="77777777" w:rsidR="00636D26" w:rsidRDefault="00000000">
      <w:pPr>
        <w:pStyle w:val="Ttulo4"/>
        <w:spacing w:before="7"/>
        <w:ind w:left="1288"/>
        <w:rPr>
          <w:rFonts w:ascii="Arial"/>
        </w:rPr>
      </w:pPr>
      <w:r>
        <w:rPr>
          <w:rFonts w:ascii="Arial"/>
        </w:rPr>
        <w:lastRenderedPageBreak/>
        <w:t>EIXO</w:t>
      </w:r>
      <w:r>
        <w:rPr>
          <w:rFonts w:ascii="Arial"/>
          <w:spacing w:val="-2"/>
        </w:rPr>
        <w:t xml:space="preserve"> </w:t>
      </w:r>
      <w:r>
        <w:rPr>
          <w:rFonts w:ascii="Arial"/>
        </w:rPr>
        <w:t>II</w:t>
      </w:r>
      <w:r>
        <w:rPr>
          <w:rFonts w:ascii="Arial"/>
          <w:spacing w:val="-1"/>
        </w:rPr>
        <w:t xml:space="preserve"> </w:t>
      </w:r>
      <w:r>
        <w:rPr>
          <w:rFonts w:ascii="Arial"/>
        </w:rPr>
        <w:t>-</w:t>
      </w:r>
      <w:r>
        <w:rPr>
          <w:rFonts w:ascii="Arial"/>
          <w:spacing w:val="-2"/>
        </w:rPr>
        <w:t xml:space="preserve"> </w:t>
      </w:r>
      <w:r>
        <w:rPr>
          <w:rFonts w:ascii="Arial"/>
        </w:rPr>
        <w:t>CHEFIA</w:t>
      </w:r>
      <w:r>
        <w:rPr>
          <w:rFonts w:ascii="Arial"/>
          <w:spacing w:val="-2"/>
        </w:rPr>
        <w:t xml:space="preserve"> </w:t>
      </w:r>
      <w:r>
        <w:rPr>
          <w:rFonts w:ascii="Arial"/>
        </w:rPr>
        <w:t>DE</w:t>
      </w:r>
      <w:r>
        <w:rPr>
          <w:rFonts w:ascii="Arial"/>
          <w:spacing w:val="-4"/>
        </w:rPr>
        <w:t xml:space="preserve"> </w:t>
      </w:r>
      <w:r>
        <w:rPr>
          <w:rFonts w:ascii="Arial"/>
          <w:spacing w:val="-2"/>
        </w:rPr>
        <w:t>GABINETE</w:t>
      </w:r>
    </w:p>
    <w:p w14:paraId="3152D777" w14:textId="77777777" w:rsidR="00636D26" w:rsidRDefault="00636D26">
      <w:pPr>
        <w:pStyle w:val="Corpodetexto"/>
        <w:spacing w:before="60"/>
        <w:rPr>
          <w:rFonts w:ascii="Arial"/>
          <w:b/>
        </w:rPr>
      </w:pPr>
    </w:p>
    <w:p w14:paraId="5220C772" w14:textId="77777777" w:rsidR="00636D26" w:rsidRDefault="00000000">
      <w:pPr>
        <w:pStyle w:val="Corpodetexto"/>
        <w:spacing w:line="360" w:lineRule="auto"/>
        <w:ind w:left="569" w:right="986" w:firstLine="707"/>
        <w:jc w:val="both"/>
      </w:pPr>
      <w:r>
        <w:t xml:space="preserve">A </w:t>
      </w:r>
      <w:r>
        <w:rPr>
          <w:rFonts w:ascii="Arial" w:hAnsi="Arial"/>
          <w:b/>
        </w:rPr>
        <w:t xml:space="preserve">Chefia de Gabinete </w:t>
      </w:r>
      <w:r>
        <w:t>em uma prefeitura, como a de Acrelândia, tem papel estratégico e central dentro da gestão pública municipal. Trata-se de um setor que funciona como elo entre o prefeito, os secretários, os servidores, as instituições e a própria população. Sua importância pode ser destacada em vários aspectos:</w:t>
      </w:r>
    </w:p>
    <w:p w14:paraId="4E904ABD" w14:textId="77777777" w:rsidR="00636D26" w:rsidRDefault="00636D26">
      <w:pPr>
        <w:pStyle w:val="Corpodetexto"/>
        <w:spacing w:before="139"/>
      </w:pPr>
    </w:p>
    <w:p w14:paraId="109004D6" w14:textId="77777777" w:rsidR="00636D26" w:rsidRDefault="00000000">
      <w:pPr>
        <w:pStyle w:val="Ttulo5"/>
        <w:numPr>
          <w:ilvl w:val="0"/>
          <w:numId w:val="15"/>
        </w:numPr>
        <w:tabs>
          <w:tab w:val="left" w:pos="1275"/>
        </w:tabs>
        <w:ind w:left="1275" w:hanging="349"/>
      </w:pPr>
      <w:r>
        <w:t>Função</w:t>
      </w:r>
      <w:r>
        <w:rPr>
          <w:spacing w:val="-4"/>
        </w:rPr>
        <w:t xml:space="preserve"> </w:t>
      </w:r>
      <w:r>
        <w:t>de</w:t>
      </w:r>
      <w:r>
        <w:rPr>
          <w:spacing w:val="-4"/>
        </w:rPr>
        <w:t xml:space="preserve"> </w:t>
      </w:r>
      <w:r>
        <w:t>articulação</w:t>
      </w:r>
      <w:r>
        <w:rPr>
          <w:spacing w:val="-3"/>
        </w:rPr>
        <w:t xml:space="preserve"> </w:t>
      </w:r>
      <w:r>
        <w:t>política</w:t>
      </w:r>
      <w:r>
        <w:rPr>
          <w:spacing w:val="-5"/>
        </w:rPr>
        <w:t xml:space="preserve"> </w:t>
      </w:r>
      <w:r>
        <w:t>e</w:t>
      </w:r>
      <w:r>
        <w:rPr>
          <w:spacing w:val="-3"/>
        </w:rPr>
        <w:t xml:space="preserve"> </w:t>
      </w:r>
      <w:r>
        <w:rPr>
          <w:spacing w:val="-2"/>
        </w:rPr>
        <w:t>institucional</w:t>
      </w:r>
    </w:p>
    <w:p w14:paraId="001646DC" w14:textId="77777777" w:rsidR="00636D26" w:rsidRDefault="00636D26">
      <w:pPr>
        <w:pStyle w:val="Corpodetexto"/>
        <w:spacing w:before="136"/>
        <w:rPr>
          <w:rFonts w:ascii="Arial"/>
          <w:b/>
        </w:rPr>
      </w:pPr>
    </w:p>
    <w:p w14:paraId="71A9137A" w14:textId="77777777" w:rsidR="00636D26" w:rsidRDefault="00000000">
      <w:pPr>
        <w:pStyle w:val="PargrafodaLista"/>
        <w:numPr>
          <w:ilvl w:val="1"/>
          <w:numId w:val="15"/>
        </w:numPr>
        <w:tabs>
          <w:tab w:val="left" w:pos="1281"/>
          <w:tab w:val="left" w:pos="1286"/>
        </w:tabs>
        <w:spacing w:line="360" w:lineRule="auto"/>
        <w:ind w:right="994" w:hanging="356"/>
        <w:jc w:val="both"/>
        <w:rPr>
          <w:sz w:val="24"/>
        </w:rPr>
      </w:pPr>
      <w:r>
        <w:rPr>
          <w:sz w:val="24"/>
        </w:rPr>
        <w:t xml:space="preserve">Atua como ponte entre o prefeito e os demais poderes (Câmara Municipal, Governo do Estado, União), além de entidades da sociedade </w:t>
      </w:r>
      <w:r>
        <w:rPr>
          <w:spacing w:val="-2"/>
          <w:sz w:val="24"/>
        </w:rPr>
        <w:t>civil.</w:t>
      </w:r>
    </w:p>
    <w:p w14:paraId="7E5D19F1" w14:textId="77777777" w:rsidR="00636D26" w:rsidRDefault="00000000">
      <w:pPr>
        <w:pStyle w:val="PargrafodaLista"/>
        <w:numPr>
          <w:ilvl w:val="1"/>
          <w:numId w:val="15"/>
        </w:numPr>
        <w:tabs>
          <w:tab w:val="left" w:pos="1281"/>
          <w:tab w:val="left" w:pos="1286"/>
        </w:tabs>
        <w:spacing w:line="360" w:lineRule="auto"/>
        <w:ind w:right="988" w:hanging="356"/>
        <w:jc w:val="both"/>
        <w:rPr>
          <w:sz w:val="24"/>
        </w:rPr>
      </w:pPr>
      <w:r>
        <w:rPr>
          <w:sz w:val="24"/>
        </w:rPr>
        <w:t>Garante que as demandas externas cheguem ao gestor com clareza e que as decisões sejam transmitidas de forma organizada.</w:t>
      </w:r>
    </w:p>
    <w:p w14:paraId="54B92C4F" w14:textId="77777777" w:rsidR="00636D26" w:rsidRDefault="00636D26">
      <w:pPr>
        <w:pStyle w:val="Corpodetexto"/>
        <w:spacing w:before="4"/>
      </w:pPr>
    </w:p>
    <w:p w14:paraId="5EE5B2FB" w14:textId="77777777" w:rsidR="00636D26" w:rsidRDefault="00000000">
      <w:pPr>
        <w:pStyle w:val="Ttulo5"/>
        <w:numPr>
          <w:ilvl w:val="0"/>
          <w:numId w:val="15"/>
        </w:numPr>
        <w:tabs>
          <w:tab w:val="left" w:pos="1275"/>
        </w:tabs>
        <w:ind w:left="1275" w:hanging="349"/>
      </w:pPr>
      <w:r>
        <w:t>Coordenação</w:t>
      </w:r>
      <w:r>
        <w:rPr>
          <w:spacing w:val="-12"/>
        </w:rPr>
        <w:t xml:space="preserve"> </w:t>
      </w:r>
      <w:r>
        <w:rPr>
          <w:spacing w:val="-2"/>
        </w:rPr>
        <w:t>administrativa</w:t>
      </w:r>
    </w:p>
    <w:p w14:paraId="2D1030AF" w14:textId="77777777" w:rsidR="00636D26" w:rsidRDefault="00636D26">
      <w:pPr>
        <w:pStyle w:val="Corpodetexto"/>
        <w:spacing w:before="133"/>
        <w:rPr>
          <w:rFonts w:ascii="Arial"/>
          <w:b/>
        </w:rPr>
      </w:pPr>
    </w:p>
    <w:p w14:paraId="612879D2" w14:textId="77777777" w:rsidR="00636D26" w:rsidRDefault="00000000">
      <w:pPr>
        <w:pStyle w:val="PargrafodaLista"/>
        <w:numPr>
          <w:ilvl w:val="1"/>
          <w:numId w:val="15"/>
        </w:numPr>
        <w:tabs>
          <w:tab w:val="left" w:pos="1281"/>
          <w:tab w:val="left" w:pos="1288"/>
        </w:tabs>
        <w:spacing w:before="1" w:line="360" w:lineRule="auto"/>
        <w:ind w:right="996" w:hanging="356"/>
        <w:rPr>
          <w:sz w:val="24"/>
        </w:rPr>
      </w:pPr>
      <w:r>
        <w:rPr>
          <w:sz w:val="24"/>
        </w:rPr>
        <w:t>Organiza</w:t>
      </w:r>
      <w:r>
        <w:rPr>
          <w:spacing w:val="80"/>
          <w:sz w:val="24"/>
        </w:rPr>
        <w:t xml:space="preserve"> </w:t>
      </w:r>
      <w:r>
        <w:rPr>
          <w:sz w:val="24"/>
        </w:rPr>
        <w:t>a</w:t>
      </w:r>
      <w:r>
        <w:rPr>
          <w:spacing w:val="80"/>
          <w:sz w:val="24"/>
        </w:rPr>
        <w:t xml:space="preserve"> </w:t>
      </w:r>
      <w:r>
        <w:rPr>
          <w:sz w:val="24"/>
        </w:rPr>
        <w:t>agenda</w:t>
      </w:r>
      <w:r>
        <w:rPr>
          <w:spacing w:val="80"/>
          <w:sz w:val="24"/>
        </w:rPr>
        <w:t xml:space="preserve"> </w:t>
      </w:r>
      <w:r>
        <w:rPr>
          <w:sz w:val="24"/>
        </w:rPr>
        <w:t>oficial</w:t>
      </w:r>
      <w:r>
        <w:rPr>
          <w:spacing w:val="80"/>
          <w:sz w:val="24"/>
        </w:rPr>
        <w:t xml:space="preserve"> </w:t>
      </w:r>
      <w:r>
        <w:rPr>
          <w:sz w:val="24"/>
        </w:rPr>
        <w:t>do</w:t>
      </w:r>
      <w:r>
        <w:rPr>
          <w:spacing w:val="80"/>
          <w:sz w:val="24"/>
        </w:rPr>
        <w:t xml:space="preserve"> </w:t>
      </w:r>
      <w:r>
        <w:rPr>
          <w:sz w:val="24"/>
        </w:rPr>
        <w:t>prefeito,</w:t>
      </w:r>
      <w:r>
        <w:rPr>
          <w:spacing w:val="80"/>
          <w:sz w:val="24"/>
        </w:rPr>
        <w:t xml:space="preserve"> </w:t>
      </w:r>
      <w:r>
        <w:rPr>
          <w:sz w:val="24"/>
        </w:rPr>
        <w:t>reuniões,</w:t>
      </w:r>
      <w:r>
        <w:rPr>
          <w:spacing w:val="80"/>
          <w:sz w:val="24"/>
        </w:rPr>
        <w:t xml:space="preserve"> </w:t>
      </w:r>
      <w:r>
        <w:rPr>
          <w:sz w:val="24"/>
        </w:rPr>
        <w:t>compromissos</w:t>
      </w:r>
      <w:r>
        <w:rPr>
          <w:spacing w:val="80"/>
          <w:sz w:val="24"/>
        </w:rPr>
        <w:t xml:space="preserve"> </w:t>
      </w:r>
      <w:r>
        <w:rPr>
          <w:sz w:val="24"/>
        </w:rPr>
        <w:t>e</w:t>
      </w:r>
      <w:r>
        <w:rPr>
          <w:spacing w:val="40"/>
          <w:sz w:val="24"/>
        </w:rPr>
        <w:t xml:space="preserve"> </w:t>
      </w:r>
      <w:r>
        <w:rPr>
          <w:spacing w:val="-2"/>
          <w:sz w:val="24"/>
        </w:rPr>
        <w:t>audiências.</w:t>
      </w:r>
    </w:p>
    <w:p w14:paraId="68D65BBB" w14:textId="77777777" w:rsidR="00636D26" w:rsidRDefault="00000000">
      <w:pPr>
        <w:pStyle w:val="PargrafodaLista"/>
        <w:numPr>
          <w:ilvl w:val="1"/>
          <w:numId w:val="15"/>
        </w:numPr>
        <w:tabs>
          <w:tab w:val="left" w:pos="1281"/>
          <w:tab w:val="left" w:pos="1288"/>
        </w:tabs>
        <w:spacing w:line="360" w:lineRule="auto"/>
        <w:ind w:right="997" w:hanging="356"/>
        <w:rPr>
          <w:sz w:val="24"/>
        </w:rPr>
      </w:pPr>
      <w:r>
        <w:rPr>
          <w:sz w:val="24"/>
        </w:rPr>
        <w:t>Centraliza</w:t>
      </w:r>
      <w:r>
        <w:rPr>
          <w:spacing w:val="35"/>
          <w:sz w:val="24"/>
        </w:rPr>
        <w:t xml:space="preserve"> </w:t>
      </w:r>
      <w:r>
        <w:rPr>
          <w:sz w:val="24"/>
        </w:rPr>
        <w:t>informações relevantes para a tomada de decisão, evitando dispersão e retrabalho.</w:t>
      </w:r>
    </w:p>
    <w:p w14:paraId="028A0B19" w14:textId="77777777" w:rsidR="00636D26" w:rsidRDefault="00000000">
      <w:pPr>
        <w:pStyle w:val="PargrafodaLista"/>
        <w:numPr>
          <w:ilvl w:val="1"/>
          <w:numId w:val="15"/>
        </w:numPr>
        <w:tabs>
          <w:tab w:val="left" w:pos="1288"/>
        </w:tabs>
        <w:ind w:left="1288" w:hanging="362"/>
        <w:rPr>
          <w:sz w:val="24"/>
        </w:rPr>
      </w:pPr>
      <w:r>
        <w:rPr>
          <w:sz w:val="24"/>
        </w:rPr>
        <w:t>Auxilia</w:t>
      </w:r>
      <w:r>
        <w:rPr>
          <w:spacing w:val="-5"/>
          <w:sz w:val="24"/>
        </w:rPr>
        <w:t xml:space="preserve"> </w:t>
      </w:r>
      <w:r>
        <w:rPr>
          <w:sz w:val="24"/>
        </w:rPr>
        <w:t>na</w:t>
      </w:r>
      <w:r>
        <w:rPr>
          <w:spacing w:val="-5"/>
          <w:sz w:val="24"/>
        </w:rPr>
        <w:t xml:space="preserve"> </w:t>
      </w:r>
      <w:r>
        <w:rPr>
          <w:sz w:val="24"/>
        </w:rPr>
        <w:t>priorização</w:t>
      </w:r>
      <w:r>
        <w:rPr>
          <w:spacing w:val="-6"/>
          <w:sz w:val="24"/>
        </w:rPr>
        <w:t xml:space="preserve"> </w:t>
      </w:r>
      <w:r>
        <w:rPr>
          <w:sz w:val="24"/>
        </w:rPr>
        <w:t>de</w:t>
      </w:r>
      <w:r>
        <w:rPr>
          <w:spacing w:val="-3"/>
          <w:sz w:val="24"/>
        </w:rPr>
        <w:t xml:space="preserve"> </w:t>
      </w:r>
      <w:r>
        <w:rPr>
          <w:sz w:val="24"/>
        </w:rPr>
        <w:t>ações,</w:t>
      </w:r>
      <w:r>
        <w:rPr>
          <w:spacing w:val="-4"/>
          <w:sz w:val="24"/>
        </w:rPr>
        <w:t xml:space="preserve"> </w:t>
      </w:r>
      <w:r>
        <w:rPr>
          <w:sz w:val="24"/>
        </w:rPr>
        <w:t>facilitando</w:t>
      </w:r>
      <w:r>
        <w:rPr>
          <w:spacing w:val="-5"/>
          <w:sz w:val="24"/>
        </w:rPr>
        <w:t xml:space="preserve"> </w:t>
      </w:r>
      <w:r>
        <w:rPr>
          <w:sz w:val="24"/>
        </w:rPr>
        <w:t>a</w:t>
      </w:r>
      <w:r>
        <w:rPr>
          <w:spacing w:val="-4"/>
          <w:sz w:val="24"/>
        </w:rPr>
        <w:t xml:space="preserve"> </w:t>
      </w:r>
      <w:r>
        <w:rPr>
          <w:sz w:val="24"/>
        </w:rPr>
        <w:t>eficiência</w:t>
      </w:r>
      <w:r>
        <w:rPr>
          <w:spacing w:val="-5"/>
          <w:sz w:val="24"/>
        </w:rPr>
        <w:t xml:space="preserve"> </w:t>
      </w:r>
      <w:r>
        <w:rPr>
          <w:sz w:val="24"/>
        </w:rPr>
        <w:t>da</w:t>
      </w:r>
      <w:r>
        <w:rPr>
          <w:spacing w:val="-4"/>
          <w:sz w:val="24"/>
        </w:rPr>
        <w:t xml:space="preserve"> </w:t>
      </w:r>
      <w:r>
        <w:rPr>
          <w:spacing w:val="-2"/>
          <w:sz w:val="24"/>
        </w:rPr>
        <w:t>gestão.</w:t>
      </w:r>
    </w:p>
    <w:p w14:paraId="04D882B8" w14:textId="77777777" w:rsidR="00636D26" w:rsidRDefault="00636D26">
      <w:pPr>
        <w:pStyle w:val="Corpodetexto"/>
        <w:spacing w:before="142"/>
      </w:pPr>
    </w:p>
    <w:p w14:paraId="011B8F03" w14:textId="77777777" w:rsidR="00636D26" w:rsidRDefault="00000000">
      <w:pPr>
        <w:pStyle w:val="Ttulo5"/>
        <w:numPr>
          <w:ilvl w:val="0"/>
          <w:numId w:val="15"/>
        </w:numPr>
        <w:tabs>
          <w:tab w:val="left" w:pos="1275"/>
        </w:tabs>
        <w:ind w:left="1275" w:hanging="349"/>
      </w:pPr>
      <w:r>
        <w:t>Suporte</w:t>
      </w:r>
      <w:r>
        <w:rPr>
          <w:spacing w:val="-2"/>
        </w:rPr>
        <w:t xml:space="preserve"> estratégico</w:t>
      </w:r>
    </w:p>
    <w:p w14:paraId="194A191C" w14:textId="77777777" w:rsidR="00636D26" w:rsidRDefault="00636D26">
      <w:pPr>
        <w:pStyle w:val="Corpodetexto"/>
        <w:spacing w:before="133"/>
        <w:rPr>
          <w:rFonts w:ascii="Arial"/>
          <w:b/>
        </w:rPr>
      </w:pPr>
    </w:p>
    <w:p w14:paraId="4AB20624" w14:textId="77777777" w:rsidR="00636D26" w:rsidRDefault="00000000">
      <w:pPr>
        <w:pStyle w:val="PargrafodaLista"/>
        <w:numPr>
          <w:ilvl w:val="1"/>
          <w:numId w:val="15"/>
        </w:numPr>
        <w:tabs>
          <w:tab w:val="left" w:pos="1281"/>
          <w:tab w:val="left" w:pos="1288"/>
        </w:tabs>
        <w:spacing w:line="360" w:lineRule="auto"/>
        <w:ind w:right="997" w:hanging="356"/>
        <w:rPr>
          <w:sz w:val="24"/>
        </w:rPr>
      </w:pPr>
      <w:r>
        <w:rPr>
          <w:sz w:val="24"/>
        </w:rPr>
        <w:t>Dá</w:t>
      </w:r>
      <w:r>
        <w:rPr>
          <w:spacing w:val="80"/>
          <w:sz w:val="24"/>
        </w:rPr>
        <w:t xml:space="preserve"> </w:t>
      </w:r>
      <w:r>
        <w:rPr>
          <w:sz w:val="24"/>
        </w:rPr>
        <w:t>apoio</w:t>
      </w:r>
      <w:r>
        <w:rPr>
          <w:spacing w:val="80"/>
          <w:sz w:val="24"/>
        </w:rPr>
        <w:t xml:space="preserve"> </w:t>
      </w:r>
      <w:r>
        <w:rPr>
          <w:sz w:val="24"/>
        </w:rPr>
        <w:t>direto</w:t>
      </w:r>
      <w:r>
        <w:rPr>
          <w:spacing w:val="80"/>
          <w:sz w:val="24"/>
        </w:rPr>
        <w:t xml:space="preserve"> </w:t>
      </w:r>
      <w:r>
        <w:rPr>
          <w:sz w:val="24"/>
        </w:rPr>
        <w:t>na</w:t>
      </w:r>
      <w:r>
        <w:rPr>
          <w:spacing w:val="80"/>
          <w:sz w:val="24"/>
        </w:rPr>
        <w:t xml:space="preserve"> </w:t>
      </w:r>
      <w:r>
        <w:rPr>
          <w:sz w:val="24"/>
        </w:rPr>
        <w:t>formulação</w:t>
      </w:r>
      <w:r>
        <w:rPr>
          <w:spacing w:val="80"/>
          <w:sz w:val="24"/>
        </w:rPr>
        <w:t xml:space="preserve"> </w:t>
      </w:r>
      <w:r>
        <w:rPr>
          <w:sz w:val="24"/>
        </w:rPr>
        <w:t>e</w:t>
      </w:r>
      <w:r>
        <w:rPr>
          <w:spacing w:val="80"/>
          <w:sz w:val="24"/>
        </w:rPr>
        <w:t xml:space="preserve"> </w:t>
      </w:r>
      <w:r>
        <w:rPr>
          <w:sz w:val="24"/>
        </w:rPr>
        <w:t>acompanhamento</w:t>
      </w:r>
      <w:r>
        <w:rPr>
          <w:spacing w:val="80"/>
          <w:sz w:val="24"/>
        </w:rPr>
        <w:t xml:space="preserve"> </w:t>
      </w:r>
      <w:r>
        <w:rPr>
          <w:sz w:val="24"/>
        </w:rPr>
        <w:t>de</w:t>
      </w:r>
      <w:r>
        <w:rPr>
          <w:spacing w:val="80"/>
          <w:sz w:val="24"/>
        </w:rPr>
        <w:t xml:space="preserve"> </w:t>
      </w:r>
      <w:r>
        <w:rPr>
          <w:sz w:val="24"/>
        </w:rPr>
        <w:t>projetos</w:t>
      </w:r>
      <w:r>
        <w:rPr>
          <w:spacing w:val="80"/>
          <w:sz w:val="24"/>
        </w:rPr>
        <w:t xml:space="preserve"> </w:t>
      </w:r>
      <w:r>
        <w:rPr>
          <w:sz w:val="24"/>
        </w:rPr>
        <w:t>e políticas públicas.</w:t>
      </w:r>
    </w:p>
    <w:p w14:paraId="2AA26FA3" w14:textId="77777777" w:rsidR="00636D26" w:rsidRDefault="00000000">
      <w:pPr>
        <w:pStyle w:val="PargrafodaLista"/>
        <w:numPr>
          <w:ilvl w:val="1"/>
          <w:numId w:val="15"/>
        </w:numPr>
        <w:tabs>
          <w:tab w:val="left" w:pos="1281"/>
          <w:tab w:val="left" w:pos="1288"/>
        </w:tabs>
        <w:spacing w:before="1" w:line="360" w:lineRule="auto"/>
        <w:ind w:right="997" w:hanging="356"/>
        <w:rPr>
          <w:sz w:val="24"/>
        </w:rPr>
      </w:pPr>
      <w:r>
        <w:rPr>
          <w:sz w:val="24"/>
        </w:rPr>
        <w:t>Auxilia</w:t>
      </w:r>
      <w:r>
        <w:rPr>
          <w:spacing w:val="40"/>
          <w:sz w:val="24"/>
        </w:rPr>
        <w:t xml:space="preserve"> </w:t>
      </w:r>
      <w:r>
        <w:rPr>
          <w:sz w:val="24"/>
        </w:rPr>
        <w:t>na</w:t>
      </w:r>
      <w:r>
        <w:rPr>
          <w:spacing w:val="38"/>
          <w:sz w:val="24"/>
        </w:rPr>
        <w:t xml:space="preserve"> </w:t>
      </w:r>
      <w:r>
        <w:rPr>
          <w:sz w:val="24"/>
        </w:rPr>
        <w:t>avaliação</w:t>
      </w:r>
      <w:r>
        <w:rPr>
          <w:spacing w:val="40"/>
          <w:sz w:val="24"/>
        </w:rPr>
        <w:t xml:space="preserve"> </w:t>
      </w:r>
      <w:r>
        <w:rPr>
          <w:sz w:val="24"/>
        </w:rPr>
        <w:t>de</w:t>
      </w:r>
      <w:r>
        <w:rPr>
          <w:spacing w:val="40"/>
          <w:sz w:val="24"/>
        </w:rPr>
        <w:t xml:space="preserve"> </w:t>
      </w:r>
      <w:r>
        <w:rPr>
          <w:sz w:val="24"/>
        </w:rPr>
        <w:t>propostas,</w:t>
      </w:r>
      <w:r>
        <w:rPr>
          <w:spacing w:val="37"/>
          <w:sz w:val="24"/>
        </w:rPr>
        <w:t xml:space="preserve"> </w:t>
      </w:r>
      <w:r>
        <w:rPr>
          <w:sz w:val="24"/>
        </w:rPr>
        <w:t>demandas</w:t>
      </w:r>
      <w:r>
        <w:rPr>
          <w:spacing w:val="39"/>
          <w:sz w:val="24"/>
        </w:rPr>
        <w:t xml:space="preserve"> </w:t>
      </w:r>
      <w:r>
        <w:rPr>
          <w:sz w:val="24"/>
        </w:rPr>
        <w:t>e</w:t>
      </w:r>
      <w:r>
        <w:rPr>
          <w:spacing w:val="40"/>
          <w:sz w:val="24"/>
        </w:rPr>
        <w:t xml:space="preserve"> </w:t>
      </w:r>
      <w:r>
        <w:rPr>
          <w:sz w:val="24"/>
        </w:rPr>
        <w:t>documentos</w:t>
      </w:r>
      <w:r>
        <w:rPr>
          <w:spacing w:val="39"/>
          <w:sz w:val="24"/>
        </w:rPr>
        <w:t xml:space="preserve"> </w:t>
      </w:r>
      <w:r>
        <w:rPr>
          <w:sz w:val="24"/>
        </w:rPr>
        <w:t>antes</w:t>
      </w:r>
      <w:r>
        <w:rPr>
          <w:spacing w:val="39"/>
          <w:sz w:val="24"/>
        </w:rPr>
        <w:t xml:space="preserve"> </w:t>
      </w:r>
      <w:r>
        <w:rPr>
          <w:sz w:val="24"/>
        </w:rPr>
        <w:t>de chegarem ao gabinete do prefeito.</w:t>
      </w:r>
    </w:p>
    <w:p w14:paraId="34A17856" w14:textId="77777777" w:rsidR="00636D26" w:rsidRDefault="00000000">
      <w:pPr>
        <w:pStyle w:val="PargrafodaLista"/>
        <w:numPr>
          <w:ilvl w:val="1"/>
          <w:numId w:val="15"/>
        </w:numPr>
        <w:tabs>
          <w:tab w:val="left" w:pos="1281"/>
          <w:tab w:val="left" w:pos="1288"/>
        </w:tabs>
        <w:spacing w:line="360" w:lineRule="auto"/>
        <w:ind w:right="995" w:hanging="356"/>
        <w:rPr>
          <w:sz w:val="24"/>
        </w:rPr>
      </w:pPr>
      <w:r>
        <w:rPr>
          <w:sz w:val="24"/>
        </w:rPr>
        <w:t>Atua</w:t>
      </w:r>
      <w:r>
        <w:rPr>
          <w:spacing w:val="40"/>
          <w:sz w:val="24"/>
        </w:rPr>
        <w:t xml:space="preserve"> </w:t>
      </w:r>
      <w:r>
        <w:rPr>
          <w:sz w:val="24"/>
        </w:rPr>
        <w:t>como</w:t>
      </w:r>
      <w:r>
        <w:rPr>
          <w:spacing w:val="40"/>
          <w:sz w:val="24"/>
        </w:rPr>
        <w:t xml:space="preserve"> </w:t>
      </w:r>
      <w:r>
        <w:rPr>
          <w:sz w:val="24"/>
        </w:rPr>
        <w:t>filtro</w:t>
      </w:r>
      <w:r>
        <w:rPr>
          <w:spacing w:val="40"/>
          <w:sz w:val="24"/>
        </w:rPr>
        <w:t xml:space="preserve"> </w:t>
      </w:r>
      <w:r>
        <w:rPr>
          <w:sz w:val="24"/>
        </w:rPr>
        <w:t>técnico</w:t>
      </w:r>
      <w:r>
        <w:rPr>
          <w:spacing w:val="40"/>
          <w:sz w:val="24"/>
        </w:rPr>
        <w:t xml:space="preserve"> </w:t>
      </w:r>
      <w:r>
        <w:rPr>
          <w:sz w:val="24"/>
        </w:rPr>
        <w:t>e</w:t>
      </w:r>
      <w:r>
        <w:rPr>
          <w:spacing w:val="40"/>
          <w:sz w:val="24"/>
        </w:rPr>
        <w:t xml:space="preserve"> </w:t>
      </w:r>
      <w:r>
        <w:rPr>
          <w:sz w:val="24"/>
        </w:rPr>
        <w:t>político,</w:t>
      </w:r>
      <w:r>
        <w:rPr>
          <w:spacing w:val="40"/>
          <w:sz w:val="24"/>
        </w:rPr>
        <w:t xml:space="preserve"> </w:t>
      </w:r>
      <w:r>
        <w:rPr>
          <w:sz w:val="24"/>
        </w:rPr>
        <w:t>permitindo</w:t>
      </w:r>
      <w:r>
        <w:rPr>
          <w:spacing w:val="40"/>
          <w:sz w:val="24"/>
        </w:rPr>
        <w:t xml:space="preserve"> </w:t>
      </w:r>
      <w:r>
        <w:rPr>
          <w:sz w:val="24"/>
        </w:rPr>
        <w:t>maior</w:t>
      </w:r>
      <w:r>
        <w:rPr>
          <w:spacing w:val="40"/>
          <w:sz w:val="24"/>
        </w:rPr>
        <w:t xml:space="preserve"> </w:t>
      </w:r>
      <w:r>
        <w:rPr>
          <w:sz w:val="24"/>
        </w:rPr>
        <w:t>objetividade</w:t>
      </w:r>
      <w:r>
        <w:rPr>
          <w:spacing w:val="40"/>
          <w:sz w:val="24"/>
        </w:rPr>
        <w:t xml:space="preserve"> </w:t>
      </w:r>
      <w:r>
        <w:rPr>
          <w:sz w:val="24"/>
        </w:rPr>
        <w:t xml:space="preserve">nas </w:t>
      </w:r>
      <w:r>
        <w:rPr>
          <w:spacing w:val="-2"/>
          <w:sz w:val="24"/>
        </w:rPr>
        <w:t>decisões.</w:t>
      </w:r>
    </w:p>
    <w:p w14:paraId="319256F5" w14:textId="77777777" w:rsidR="00636D26" w:rsidRDefault="00636D26">
      <w:pPr>
        <w:pStyle w:val="Corpodetexto"/>
        <w:spacing w:before="2"/>
      </w:pPr>
    </w:p>
    <w:p w14:paraId="561EB511" w14:textId="77777777" w:rsidR="00636D26" w:rsidRDefault="00000000">
      <w:pPr>
        <w:pStyle w:val="Ttulo5"/>
        <w:numPr>
          <w:ilvl w:val="0"/>
          <w:numId w:val="15"/>
        </w:numPr>
        <w:tabs>
          <w:tab w:val="left" w:pos="1275"/>
        </w:tabs>
        <w:spacing w:before="1"/>
        <w:ind w:left="1275" w:hanging="349"/>
      </w:pPr>
      <w:r>
        <w:t>Comunicação</w:t>
      </w:r>
      <w:r>
        <w:rPr>
          <w:spacing w:val="-12"/>
        </w:rPr>
        <w:t xml:space="preserve"> </w:t>
      </w:r>
      <w:r>
        <w:rPr>
          <w:spacing w:val="-2"/>
        </w:rPr>
        <w:t>institucional</w:t>
      </w:r>
    </w:p>
    <w:p w14:paraId="731532A0" w14:textId="77777777" w:rsidR="00636D26" w:rsidRDefault="00636D26">
      <w:pPr>
        <w:pStyle w:val="Ttulo5"/>
        <w:sectPr w:rsidR="00636D26">
          <w:headerReference w:type="default" r:id="rId64"/>
          <w:footerReference w:type="default" r:id="rId65"/>
          <w:pgSz w:w="11910" w:h="16840"/>
          <w:pgMar w:top="2220" w:right="708" w:bottom="1040" w:left="1133" w:header="670" w:footer="858" w:gutter="0"/>
          <w:cols w:space="720"/>
        </w:sectPr>
      </w:pPr>
    </w:p>
    <w:p w14:paraId="0F442215" w14:textId="77777777" w:rsidR="00636D26" w:rsidRDefault="00000000">
      <w:pPr>
        <w:pStyle w:val="PargrafodaLista"/>
        <w:numPr>
          <w:ilvl w:val="1"/>
          <w:numId w:val="15"/>
        </w:numPr>
        <w:tabs>
          <w:tab w:val="left" w:pos="1288"/>
        </w:tabs>
        <w:spacing w:before="7"/>
        <w:ind w:left="1288" w:hanging="362"/>
        <w:rPr>
          <w:sz w:val="24"/>
        </w:rPr>
      </w:pPr>
      <w:r>
        <w:rPr>
          <w:sz w:val="24"/>
        </w:rPr>
        <w:lastRenderedPageBreak/>
        <w:t>Controla</w:t>
      </w:r>
      <w:r>
        <w:rPr>
          <w:spacing w:val="-6"/>
          <w:sz w:val="24"/>
        </w:rPr>
        <w:t xml:space="preserve"> </w:t>
      </w:r>
      <w:r>
        <w:rPr>
          <w:sz w:val="24"/>
        </w:rPr>
        <w:t>o</w:t>
      </w:r>
      <w:r>
        <w:rPr>
          <w:spacing w:val="-1"/>
          <w:sz w:val="24"/>
        </w:rPr>
        <w:t xml:space="preserve"> </w:t>
      </w:r>
      <w:r>
        <w:rPr>
          <w:sz w:val="24"/>
        </w:rPr>
        <w:t>fluxo</w:t>
      </w:r>
      <w:r>
        <w:rPr>
          <w:spacing w:val="-2"/>
          <w:sz w:val="24"/>
        </w:rPr>
        <w:t xml:space="preserve"> </w:t>
      </w:r>
      <w:r>
        <w:rPr>
          <w:sz w:val="24"/>
        </w:rPr>
        <w:t>de</w:t>
      </w:r>
      <w:r>
        <w:rPr>
          <w:spacing w:val="-1"/>
          <w:sz w:val="24"/>
        </w:rPr>
        <w:t xml:space="preserve"> </w:t>
      </w:r>
      <w:r>
        <w:rPr>
          <w:sz w:val="24"/>
        </w:rPr>
        <w:t>informações</w:t>
      </w:r>
      <w:r>
        <w:rPr>
          <w:spacing w:val="-2"/>
          <w:sz w:val="24"/>
        </w:rPr>
        <w:t xml:space="preserve"> </w:t>
      </w:r>
      <w:r>
        <w:rPr>
          <w:sz w:val="24"/>
        </w:rPr>
        <w:t>que</w:t>
      </w:r>
      <w:r>
        <w:rPr>
          <w:spacing w:val="-2"/>
          <w:sz w:val="24"/>
        </w:rPr>
        <w:t xml:space="preserve"> </w:t>
      </w:r>
      <w:r>
        <w:rPr>
          <w:sz w:val="24"/>
        </w:rPr>
        <w:t>entram</w:t>
      </w:r>
      <w:r>
        <w:rPr>
          <w:spacing w:val="-2"/>
          <w:sz w:val="24"/>
        </w:rPr>
        <w:t xml:space="preserve"> </w:t>
      </w:r>
      <w:r>
        <w:rPr>
          <w:sz w:val="24"/>
        </w:rPr>
        <w:t>e</w:t>
      </w:r>
      <w:r>
        <w:rPr>
          <w:spacing w:val="-2"/>
          <w:sz w:val="24"/>
        </w:rPr>
        <w:t xml:space="preserve"> </w:t>
      </w:r>
      <w:r>
        <w:rPr>
          <w:sz w:val="24"/>
        </w:rPr>
        <w:t>saem</w:t>
      </w:r>
      <w:r>
        <w:rPr>
          <w:spacing w:val="-2"/>
          <w:sz w:val="24"/>
        </w:rPr>
        <w:t xml:space="preserve"> </w:t>
      </w:r>
      <w:r>
        <w:rPr>
          <w:sz w:val="24"/>
        </w:rPr>
        <w:t>do</w:t>
      </w:r>
      <w:r>
        <w:rPr>
          <w:spacing w:val="-3"/>
          <w:sz w:val="24"/>
        </w:rPr>
        <w:t xml:space="preserve"> </w:t>
      </w:r>
      <w:r>
        <w:rPr>
          <w:spacing w:val="-2"/>
          <w:sz w:val="24"/>
        </w:rPr>
        <w:t>gabinete.</w:t>
      </w:r>
    </w:p>
    <w:p w14:paraId="43DC4024" w14:textId="77777777" w:rsidR="00636D26" w:rsidRDefault="00000000">
      <w:pPr>
        <w:pStyle w:val="PargrafodaLista"/>
        <w:numPr>
          <w:ilvl w:val="1"/>
          <w:numId w:val="15"/>
        </w:numPr>
        <w:tabs>
          <w:tab w:val="left" w:pos="1281"/>
          <w:tab w:val="left" w:pos="1288"/>
        </w:tabs>
        <w:spacing w:before="137" w:line="360" w:lineRule="auto"/>
        <w:ind w:right="997" w:hanging="356"/>
        <w:rPr>
          <w:sz w:val="24"/>
        </w:rPr>
      </w:pPr>
      <w:r>
        <w:rPr>
          <w:sz w:val="24"/>
        </w:rPr>
        <w:t>Contribui</w:t>
      </w:r>
      <w:r>
        <w:rPr>
          <w:spacing w:val="80"/>
          <w:sz w:val="24"/>
        </w:rPr>
        <w:t xml:space="preserve"> </w:t>
      </w:r>
      <w:r>
        <w:rPr>
          <w:sz w:val="24"/>
        </w:rPr>
        <w:t>para</w:t>
      </w:r>
      <w:r>
        <w:rPr>
          <w:spacing w:val="80"/>
          <w:sz w:val="24"/>
        </w:rPr>
        <w:t xml:space="preserve"> </w:t>
      </w:r>
      <w:r>
        <w:rPr>
          <w:sz w:val="24"/>
        </w:rPr>
        <w:t>a</w:t>
      </w:r>
      <w:r>
        <w:rPr>
          <w:spacing w:val="80"/>
          <w:sz w:val="24"/>
        </w:rPr>
        <w:t xml:space="preserve"> </w:t>
      </w:r>
      <w:r>
        <w:rPr>
          <w:sz w:val="24"/>
        </w:rPr>
        <w:t>imagem</w:t>
      </w:r>
      <w:r>
        <w:rPr>
          <w:spacing w:val="80"/>
          <w:sz w:val="24"/>
        </w:rPr>
        <w:t xml:space="preserve"> </w:t>
      </w:r>
      <w:r>
        <w:rPr>
          <w:sz w:val="24"/>
        </w:rPr>
        <w:t>pública</w:t>
      </w:r>
      <w:r>
        <w:rPr>
          <w:spacing w:val="80"/>
          <w:sz w:val="24"/>
        </w:rPr>
        <w:t xml:space="preserve"> </w:t>
      </w:r>
      <w:r>
        <w:rPr>
          <w:sz w:val="24"/>
        </w:rPr>
        <w:t>da</w:t>
      </w:r>
      <w:r>
        <w:rPr>
          <w:spacing w:val="80"/>
          <w:sz w:val="24"/>
        </w:rPr>
        <w:t xml:space="preserve"> </w:t>
      </w:r>
      <w:r>
        <w:rPr>
          <w:sz w:val="24"/>
        </w:rPr>
        <w:t>gestão,</w:t>
      </w:r>
      <w:r>
        <w:rPr>
          <w:spacing w:val="80"/>
          <w:sz w:val="24"/>
        </w:rPr>
        <w:t xml:space="preserve"> </w:t>
      </w:r>
      <w:r>
        <w:rPr>
          <w:sz w:val="24"/>
        </w:rPr>
        <w:t>por</w:t>
      </w:r>
      <w:r>
        <w:rPr>
          <w:spacing w:val="80"/>
          <w:sz w:val="24"/>
        </w:rPr>
        <w:t xml:space="preserve"> </w:t>
      </w:r>
      <w:r>
        <w:rPr>
          <w:sz w:val="24"/>
        </w:rPr>
        <w:t>meio</w:t>
      </w:r>
      <w:r>
        <w:rPr>
          <w:spacing w:val="80"/>
          <w:sz w:val="24"/>
        </w:rPr>
        <w:t xml:space="preserve"> </w:t>
      </w:r>
      <w:r>
        <w:rPr>
          <w:sz w:val="24"/>
        </w:rPr>
        <w:t>de</w:t>
      </w:r>
      <w:r>
        <w:rPr>
          <w:spacing w:val="80"/>
          <w:sz w:val="24"/>
        </w:rPr>
        <w:t xml:space="preserve"> </w:t>
      </w:r>
      <w:r>
        <w:rPr>
          <w:sz w:val="24"/>
        </w:rPr>
        <w:t>postura institucional organizada e transparente.</w:t>
      </w:r>
    </w:p>
    <w:p w14:paraId="73958DFA" w14:textId="77777777" w:rsidR="00636D26" w:rsidRDefault="00000000">
      <w:pPr>
        <w:pStyle w:val="PargrafodaLista"/>
        <w:numPr>
          <w:ilvl w:val="1"/>
          <w:numId w:val="15"/>
        </w:numPr>
        <w:tabs>
          <w:tab w:val="left" w:pos="1281"/>
          <w:tab w:val="left" w:pos="1288"/>
        </w:tabs>
        <w:spacing w:line="360" w:lineRule="auto"/>
        <w:ind w:right="1000" w:hanging="356"/>
        <w:rPr>
          <w:sz w:val="24"/>
        </w:rPr>
      </w:pPr>
      <w:r>
        <w:rPr>
          <w:sz w:val="24"/>
        </w:rPr>
        <w:t>Apoia o trabalho</w:t>
      </w:r>
      <w:r>
        <w:rPr>
          <w:spacing w:val="-1"/>
          <w:sz w:val="24"/>
        </w:rPr>
        <w:t xml:space="preserve"> </w:t>
      </w:r>
      <w:r>
        <w:rPr>
          <w:sz w:val="24"/>
        </w:rPr>
        <w:t>da</w:t>
      </w:r>
      <w:r>
        <w:rPr>
          <w:spacing w:val="-1"/>
          <w:sz w:val="24"/>
        </w:rPr>
        <w:t xml:space="preserve"> </w:t>
      </w:r>
      <w:r>
        <w:rPr>
          <w:sz w:val="24"/>
        </w:rPr>
        <w:t>assessoria de</w:t>
      </w:r>
      <w:r>
        <w:rPr>
          <w:spacing w:val="-1"/>
          <w:sz w:val="24"/>
        </w:rPr>
        <w:t xml:space="preserve"> </w:t>
      </w:r>
      <w:r>
        <w:rPr>
          <w:sz w:val="24"/>
        </w:rPr>
        <w:t>comunicação, alinhando</w:t>
      </w:r>
      <w:r>
        <w:rPr>
          <w:spacing w:val="-1"/>
          <w:sz w:val="24"/>
        </w:rPr>
        <w:t xml:space="preserve"> </w:t>
      </w:r>
      <w:r>
        <w:rPr>
          <w:sz w:val="24"/>
        </w:rPr>
        <w:t>a</w:t>
      </w:r>
      <w:r>
        <w:rPr>
          <w:spacing w:val="-1"/>
          <w:sz w:val="24"/>
        </w:rPr>
        <w:t xml:space="preserve"> </w:t>
      </w:r>
      <w:r>
        <w:rPr>
          <w:sz w:val="24"/>
        </w:rPr>
        <w:t>mensagem da prefeitura à população.</w:t>
      </w:r>
    </w:p>
    <w:p w14:paraId="4B74950C" w14:textId="77777777" w:rsidR="00636D26" w:rsidRDefault="00636D26">
      <w:pPr>
        <w:pStyle w:val="Corpodetexto"/>
        <w:spacing w:before="6"/>
      </w:pPr>
    </w:p>
    <w:p w14:paraId="5286D67C" w14:textId="77777777" w:rsidR="00636D26" w:rsidRDefault="00000000">
      <w:pPr>
        <w:pStyle w:val="Ttulo5"/>
        <w:numPr>
          <w:ilvl w:val="0"/>
          <w:numId w:val="15"/>
        </w:numPr>
        <w:tabs>
          <w:tab w:val="left" w:pos="1275"/>
        </w:tabs>
        <w:ind w:left="1275" w:hanging="349"/>
      </w:pPr>
      <w:r>
        <w:t>Relação</w:t>
      </w:r>
      <w:r>
        <w:rPr>
          <w:spacing w:val="-3"/>
        </w:rPr>
        <w:t xml:space="preserve"> </w:t>
      </w:r>
      <w:r>
        <w:t>com</w:t>
      </w:r>
      <w:r>
        <w:rPr>
          <w:spacing w:val="-4"/>
        </w:rPr>
        <w:t xml:space="preserve"> </w:t>
      </w:r>
      <w:r>
        <w:t>a</w:t>
      </w:r>
      <w:r>
        <w:rPr>
          <w:spacing w:val="-2"/>
        </w:rPr>
        <w:t xml:space="preserve"> comunidade</w:t>
      </w:r>
    </w:p>
    <w:p w14:paraId="19DF26D2" w14:textId="77777777" w:rsidR="00636D26" w:rsidRDefault="00636D26">
      <w:pPr>
        <w:pStyle w:val="Corpodetexto"/>
        <w:spacing w:before="133"/>
        <w:rPr>
          <w:rFonts w:ascii="Arial"/>
          <w:b/>
        </w:rPr>
      </w:pPr>
    </w:p>
    <w:p w14:paraId="20E0FC9D" w14:textId="77777777" w:rsidR="00636D26" w:rsidRDefault="00000000">
      <w:pPr>
        <w:pStyle w:val="PargrafodaLista"/>
        <w:numPr>
          <w:ilvl w:val="1"/>
          <w:numId w:val="15"/>
        </w:numPr>
        <w:tabs>
          <w:tab w:val="left" w:pos="1281"/>
          <w:tab w:val="left" w:pos="1288"/>
        </w:tabs>
        <w:spacing w:line="360" w:lineRule="auto"/>
        <w:ind w:right="997" w:hanging="356"/>
        <w:rPr>
          <w:sz w:val="24"/>
        </w:rPr>
      </w:pPr>
      <w:r>
        <w:rPr>
          <w:sz w:val="24"/>
        </w:rPr>
        <w:t>É canal de escuta das demandas da população, lideranças comunitárias e representantes de setores organizados.</w:t>
      </w:r>
    </w:p>
    <w:p w14:paraId="7247E0F5" w14:textId="77777777" w:rsidR="00636D26" w:rsidRDefault="00000000">
      <w:pPr>
        <w:pStyle w:val="PargrafodaLista"/>
        <w:numPr>
          <w:ilvl w:val="1"/>
          <w:numId w:val="15"/>
        </w:numPr>
        <w:tabs>
          <w:tab w:val="left" w:pos="1281"/>
          <w:tab w:val="left" w:pos="1288"/>
        </w:tabs>
        <w:spacing w:line="360" w:lineRule="auto"/>
        <w:ind w:right="995" w:hanging="356"/>
        <w:rPr>
          <w:sz w:val="24"/>
        </w:rPr>
      </w:pPr>
      <w:r>
        <w:rPr>
          <w:sz w:val="24"/>
        </w:rPr>
        <w:t>Atua na mediação de conflitos e no encaminhamento de solicitações de munícipes e entidades locais.</w:t>
      </w:r>
    </w:p>
    <w:p w14:paraId="4A8E139C" w14:textId="77777777" w:rsidR="00636D26" w:rsidRDefault="00636D26">
      <w:pPr>
        <w:pStyle w:val="Corpodetexto"/>
        <w:spacing w:before="3"/>
      </w:pPr>
    </w:p>
    <w:p w14:paraId="47932435" w14:textId="77777777" w:rsidR="00636D26" w:rsidRDefault="00000000">
      <w:pPr>
        <w:pStyle w:val="Ttulo5"/>
        <w:numPr>
          <w:ilvl w:val="0"/>
          <w:numId w:val="15"/>
        </w:numPr>
        <w:tabs>
          <w:tab w:val="left" w:pos="1275"/>
        </w:tabs>
        <w:ind w:left="1275" w:hanging="349"/>
      </w:pPr>
      <w:r>
        <w:t>Eficiência</w:t>
      </w:r>
      <w:r>
        <w:rPr>
          <w:spacing w:val="-4"/>
        </w:rPr>
        <w:t xml:space="preserve"> </w:t>
      </w:r>
      <w:r>
        <w:t>e</w:t>
      </w:r>
      <w:r>
        <w:rPr>
          <w:spacing w:val="-3"/>
        </w:rPr>
        <w:t xml:space="preserve"> </w:t>
      </w:r>
      <w:r>
        <w:rPr>
          <w:spacing w:val="-2"/>
        </w:rPr>
        <w:t>transparência</w:t>
      </w:r>
    </w:p>
    <w:p w14:paraId="72E0EB9A" w14:textId="77777777" w:rsidR="00636D26" w:rsidRDefault="00636D26">
      <w:pPr>
        <w:pStyle w:val="Corpodetexto"/>
        <w:spacing w:before="136"/>
        <w:rPr>
          <w:rFonts w:ascii="Arial"/>
          <w:b/>
        </w:rPr>
      </w:pPr>
    </w:p>
    <w:p w14:paraId="39BB77CB" w14:textId="77777777" w:rsidR="00636D26" w:rsidRDefault="00000000">
      <w:pPr>
        <w:pStyle w:val="PargrafodaLista"/>
        <w:numPr>
          <w:ilvl w:val="1"/>
          <w:numId w:val="15"/>
        </w:numPr>
        <w:tabs>
          <w:tab w:val="left" w:pos="1281"/>
          <w:tab w:val="left" w:pos="1288"/>
          <w:tab w:val="left" w:pos="2327"/>
          <w:tab w:val="left" w:pos="2737"/>
          <w:tab w:val="left" w:pos="4937"/>
          <w:tab w:val="left" w:pos="5346"/>
          <w:tab w:val="left" w:pos="7225"/>
          <w:tab w:val="left" w:pos="7887"/>
          <w:tab w:val="left" w:pos="8806"/>
        </w:tabs>
        <w:spacing w:line="360" w:lineRule="auto"/>
        <w:ind w:right="991" w:hanging="356"/>
        <w:rPr>
          <w:sz w:val="24"/>
        </w:rPr>
      </w:pPr>
      <w:r>
        <w:rPr>
          <w:spacing w:val="-2"/>
          <w:sz w:val="24"/>
        </w:rPr>
        <w:t>Facilita</w:t>
      </w:r>
      <w:r>
        <w:rPr>
          <w:sz w:val="24"/>
        </w:rPr>
        <w:tab/>
      </w:r>
      <w:r>
        <w:rPr>
          <w:spacing w:val="-10"/>
          <w:sz w:val="24"/>
        </w:rPr>
        <w:t>o</w:t>
      </w:r>
      <w:r>
        <w:rPr>
          <w:sz w:val="24"/>
        </w:rPr>
        <w:tab/>
      </w:r>
      <w:r>
        <w:rPr>
          <w:spacing w:val="-2"/>
          <w:sz w:val="24"/>
        </w:rPr>
        <w:t>acompanhamento</w:t>
      </w:r>
      <w:r>
        <w:rPr>
          <w:sz w:val="24"/>
        </w:rPr>
        <w:tab/>
      </w:r>
      <w:r>
        <w:rPr>
          <w:spacing w:val="-10"/>
          <w:sz w:val="24"/>
        </w:rPr>
        <w:t>e</w:t>
      </w:r>
      <w:r>
        <w:rPr>
          <w:sz w:val="24"/>
        </w:rPr>
        <w:tab/>
      </w:r>
      <w:r>
        <w:rPr>
          <w:spacing w:val="-2"/>
          <w:sz w:val="24"/>
        </w:rPr>
        <w:t>monitoramento</w:t>
      </w:r>
      <w:r>
        <w:rPr>
          <w:sz w:val="24"/>
        </w:rPr>
        <w:tab/>
      </w:r>
      <w:r>
        <w:rPr>
          <w:spacing w:val="-4"/>
          <w:sz w:val="24"/>
        </w:rPr>
        <w:t>das</w:t>
      </w:r>
      <w:r>
        <w:rPr>
          <w:sz w:val="24"/>
        </w:rPr>
        <w:tab/>
      </w:r>
      <w:r>
        <w:rPr>
          <w:spacing w:val="-2"/>
          <w:sz w:val="24"/>
        </w:rPr>
        <w:t>ações</w:t>
      </w:r>
      <w:r>
        <w:rPr>
          <w:sz w:val="24"/>
        </w:rPr>
        <w:tab/>
      </w:r>
      <w:r>
        <w:rPr>
          <w:spacing w:val="-6"/>
          <w:sz w:val="24"/>
        </w:rPr>
        <w:t xml:space="preserve">da </w:t>
      </w:r>
      <w:r>
        <w:rPr>
          <w:sz w:val="24"/>
        </w:rPr>
        <w:t>administração municipal.</w:t>
      </w:r>
    </w:p>
    <w:p w14:paraId="67EF8288" w14:textId="77777777" w:rsidR="00636D26" w:rsidRDefault="00000000">
      <w:pPr>
        <w:pStyle w:val="PargrafodaLista"/>
        <w:numPr>
          <w:ilvl w:val="1"/>
          <w:numId w:val="15"/>
        </w:numPr>
        <w:tabs>
          <w:tab w:val="left" w:pos="1281"/>
          <w:tab w:val="left" w:pos="1288"/>
        </w:tabs>
        <w:spacing w:line="360" w:lineRule="auto"/>
        <w:ind w:right="987" w:hanging="356"/>
        <w:rPr>
          <w:sz w:val="24"/>
        </w:rPr>
      </w:pPr>
      <w:r>
        <w:rPr>
          <w:sz w:val="24"/>
        </w:rPr>
        <w:t>Contribui para a transparência, já que organiza o acesso às informações e promove a responsabilidade na gestão pública.</w:t>
      </w:r>
    </w:p>
    <w:p w14:paraId="6A6F88CD" w14:textId="77777777" w:rsidR="00636D26" w:rsidRDefault="00636D26">
      <w:pPr>
        <w:pStyle w:val="Corpodetexto"/>
        <w:spacing w:before="2"/>
      </w:pPr>
    </w:p>
    <w:p w14:paraId="53E001CE" w14:textId="77777777" w:rsidR="00636D26" w:rsidRDefault="00000000">
      <w:pPr>
        <w:pStyle w:val="Corpodetexto"/>
        <w:spacing w:before="1" w:line="360" w:lineRule="auto"/>
        <w:ind w:left="926" w:right="988" w:firstLine="350"/>
        <w:jc w:val="both"/>
      </w:pPr>
      <w:r>
        <w:t xml:space="preserve">Em síntese, na Prefeitura de Acrelândia, a </w:t>
      </w:r>
      <w:r>
        <w:rPr>
          <w:rFonts w:ascii="Arial" w:hAnsi="Arial"/>
          <w:b/>
        </w:rPr>
        <w:t xml:space="preserve">Chefia de Gabinete </w:t>
      </w:r>
      <w:r>
        <w:t>é fundamental para dar suporte político, administrativo e institucional ao prefeito. Seu trabalho garante que as ações da gestão municipal fluam de forma organizada, eficiente e em sintonia com os interesses da população.</w:t>
      </w:r>
    </w:p>
    <w:p w14:paraId="53B213CD" w14:textId="77777777" w:rsidR="00636D26" w:rsidRDefault="00636D26">
      <w:pPr>
        <w:pStyle w:val="Corpodetexto"/>
        <w:spacing w:before="5"/>
      </w:pPr>
    </w:p>
    <w:p w14:paraId="71AE82C0" w14:textId="77777777" w:rsidR="00636D26" w:rsidRDefault="00000000">
      <w:pPr>
        <w:pStyle w:val="Corpodetexto"/>
        <w:spacing w:line="360" w:lineRule="auto"/>
        <w:ind w:left="926" w:right="989" w:firstLine="350"/>
        <w:jc w:val="both"/>
      </w:pPr>
      <w:r>
        <w:t>Trata-se de uma instância que vai muito além da burocracia: é um verdadeiro centro de coordenação e integração da gestão.</w:t>
      </w:r>
    </w:p>
    <w:p w14:paraId="4EDAF370" w14:textId="77777777" w:rsidR="00636D26" w:rsidRDefault="00636D26">
      <w:pPr>
        <w:pStyle w:val="Corpodetexto"/>
        <w:spacing w:before="2"/>
      </w:pPr>
    </w:p>
    <w:p w14:paraId="40B9FAE9" w14:textId="77777777" w:rsidR="00636D26" w:rsidRDefault="00000000">
      <w:pPr>
        <w:pStyle w:val="Corpodetexto"/>
        <w:spacing w:before="1" w:line="360" w:lineRule="auto"/>
        <w:ind w:left="569" w:right="990" w:firstLine="357"/>
        <w:jc w:val="both"/>
      </w:pPr>
      <w:r>
        <w:t>A Chefia de Gabinete no Plano Plurianual (PPA), pois sua atuação não é apenas administrativa, mas estratégica para a gestão municipal. Para isso, as metas devem refletir transparência, eficiência administrativa, fortalecimento da governança e aproximação com a população.</w:t>
      </w:r>
    </w:p>
    <w:p w14:paraId="39DB93B6"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37BE8981" w14:textId="77777777" w:rsidR="00636D26" w:rsidRDefault="00000000">
      <w:pPr>
        <w:pStyle w:val="Corpodetexto"/>
        <w:spacing w:before="7" w:line="360" w:lineRule="auto"/>
        <w:ind w:left="569" w:right="988" w:firstLine="357"/>
      </w:pPr>
      <w:r>
        <w:lastRenderedPageBreak/>
        <w:t>Aqui</w:t>
      </w:r>
      <w:r>
        <w:rPr>
          <w:spacing w:val="30"/>
        </w:rPr>
        <w:t xml:space="preserve"> </w:t>
      </w:r>
      <w:r>
        <w:t>estão</w:t>
      </w:r>
      <w:r>
        <w:rPr>
          <w:spacing w:val="32"/>
        </w:rPr>
        <w:t xml:space="preserve"> </w:t>
      </w:r>
      <w:r>
        <w:t>algumas</w:t>
      </w:r>
      <w:r>
        <w:rPr>
          <w:spacing w:val="32"/>
        </w:rPr>
        <w:t xml:space="preserve"> </w:t>
      </w:r>
      <w:r>
        <w:t>metas</w:t>
      </w:r>
      <w:r>
        <w:rPr>
          <w:spacing w:val="32"/>
        </w:rPr>
        <w:t xml:space="preserve"> </w:t>
      </w:r>
      <w:r>
        <w:t>a</w:t>
      </w:r>
      <w:r>
        <w:rPr>
          <w:spacing w:val="32"/>
        </w:rPr>
        <w:t xml:space="preserve"> </w:t>
      </w:r>
      <w:r>
        <w:t>serem</w:t>
      </w:r>
      <w:r>
        <w:rPr>
          <w:spacing w:val="33"/>
        </w:rPr>
        <w:t xml:space="preserve"> </w:t>
      </w:r>
      <w:r>
        <w:t>implementadas</w:t>
      </w:r>
      <w:r>
        <w:rPr>
          <w:spacing w:val="32"/>
        </w:rPr>
        <w:t xml:space="preserve"> </w:t>
      </w:r>
      <w:r>
        <w:t>no</w:t>
      </w:r>
      <w:r>
        <w:rPr>
          <w:spacing w:val="31"/>
        </w:rPr>
        <w:t xml:space="preserve"> </w:t>
      </w:r>
      <w:r>
        <w:t>PPA</w:t>
      </w:r>
      <w:r>
        <w:rPr>
          <w:spacing w:val="31"/>
        </w:rPr>
        <w:t xml:space="preserve"> </w:t>
      </w:r>
      <w:r>
        <w:t>da</w:t>
      </w:r>
      <w:r>
        <w:rPr>
          <w:spacing w:val="30"/>
        </w:rPr>
        <w:t xml:space="preserve"> </w:t>
      </w:r>
      <w:r>
        <w:t>Chefia</w:t>
      </w:r>
      <w:r>
        <w:rPr>
          <w:spacing w:val="29"/>
        </w:rPr>
        <w:t xml:space="preserve"> </w:t>
      </w:r>
      <w:r>
        <w:t>de Gabinete da Prefeitura de Acrelândia:</w:t>
      </w:r>
    </w:p>
    <w:p w14:paraId="23ADF248" w14:textId="77777777" w:rsidR="00636D26" w:rsidRDefault="00636D26">
      <w:pPr>
        <w:pStyle w:val="Corpodetexto"/>
        <w:spacing w:before="3"/>
      </w:pPr>
    </w:p>
    <w:p w14:paraId="63347485" w14:textId="77777777" w:rsidR="00636D26" w:rsidRDefault="00000000">
      <w:pPr>
        <w:pStyle w:val="Ttulo5"/>
        <w:numPr>
          <w:ilvl w:val="0"/>
          <w:numId w:val="195"/>
        </w:numPr>
        <w:tabs>
          <w:tab w:val="left" w:pos="1699"/>
        </w:tabs>
        <w:jc w:val="left"/>
      </w:pPr>
      <w:r>
        <w:t>Gestão</w:t>
      </w:r>
      <w:r>
        <w:rPr>
          <w:spacing w:val="-3"/>
        </w:rPr>
        <w:t xml:space="preserve"> </w:t>
      </w:r>
      <w:r>
        <w:t>Administrativa</w:t>
      </w:r>
      <w:r>
        <w:rPr>
          <w:spacing w:val="-3"/>
        </w:rPr>
        <w:t xml:space="preserve"> </w:t>
      </w:r>
      <w:r>
        <w:t>e</w:t>
      </w:r>
      <w:r>
        <w:rPr>
          <w:spacing w:val="-2"/>
        </w:rPr>
        <w:t xml:space="preserve"> Governança</w:t>
      </w:r>
    </w:p>
    <w:p w14:paraId="6E66ED47" w14:textId="77777777" w:rsidR="00636D26" w:rsidRDefault="00636D26">
      <w:pPr>
        <w:pStyle w:val="Corpodetexto"/>
        <w:spacing w:before="141"/>
        <w:rPr>
          <w:rFonts w:ascii="Arial"/>
          <w:b/>
        </w:rPr>
      </w:pPr>
    </w:p>
    <w:p w14:paraId="7DA9AA43" w14:textId="77777777" w:rsidR="00636D26" w:rsidRDefault="00000000">
      <w:pPr>
        <w:pStyle w:val="PargrafodaLista"/>
        <w:numPr>
          <w:ilvl w:val="1"/>
          <w:numId w:val="15"/>
        </w:numPr>
        <w:tabs>
          <w:tab w:val="left" w:pos="1288"/>
        </w:tabs>
        <w:spacing w:before="1" w:line="362" w:lineRule="auto"/>
        <w:ind w:left="1288" w:right="993" w:hanging="358"/>
        <w:rPr>
          <w:sz w:val="24"/>
        </w:rPr>
      </w:pPr>
      <w:r>
        <w:rPr>
          <w:rFonts w:ascii="Arial" w:hAnsi="Arial"/>
          <w:b/>
          <w:sz w:val="24"/>
        </w:rPr>
        <w:t>Meta</w:t>
      </w:r>
      <w:r>
        <w:rPr>
          <w:rFonts w:ascii="Arial" w:hAnsi="Arial"/>
          <w:b/>
          <w:spacing w:val="40"/>
          <w:sz w:val="24"/>
        </w:rPr>
        <w:t xml:space="preserve"> </w:t>
      </w:r>
      <w:r>
        <w:rPr>
          <w:rFonts w:ascii="Arial" w:hAnsi="Arial"/>
          <w:b/>
          <w:sz w:val="24"/>
        </w:rPr>
        <w:t>1:</w:t>
      </w:r>
      <w:r>
        <w:rPr>
          <w:rFonts w:ascii="Arial" w:hAnsi="Arial"/>
          <w:b/>
          <w:spacing w:val="40"/>
          <w:sz w:val="24"/>
        </w:rPr>
        <w:t xml:space="preserve"> </w:t>
      </w:r>
      <w:r>
        <w:rPr>
          <w:sz w:val="24"/>
        </w:rPr>
        <w:t>Garantir</w:t>
      </w:r>
      <w:r>
        <w:rPr>
          <w:spacing w:val="40"/>
          <w:sz w:val="24"/>
        </w:rPr>
        <w:t xml:space="preserve"> </w:t>
      </w:r>
      <w:r>
        <w:rPr>
          <w:sz w:val="24"/>
        </w:rPr>
        <w:t>100%</w:t>
      </w:r>
      <w:r>
        <w:rPr>
          <w:spacing w:val="40"/>
          <w:sz w:val="24"/>
        </w:rPr>
        <w:t xml:space="preserve"> </w:t>
      </w:r>
      <w:r>
        <w:rPr>
          <w:sz w:val="24"/>
        </w:rPr>
        <w:t>de</w:t>
      </w:r>
      <w:r>
        <w:rPr>
          <w:spacing w:val="40"/>
          <w:sz w:val="24"/>
        </w:rPr>
        <w:t xml:space="preserve"> </w:t>
      </w:r>
      <w:r>
        <w:rPr>
          <w:sz w:val="24"/>
        </w:rPr>
        <w:t>cumprimento</w:t>
      </w:r>
      <w:r>
        <w:rPr>
          <w:spacing w:val="40"/>
          <w:sz w:val="24"/>
        </w:rPr>
        <w:t xml:space="preserve"> </w:t>
      </w:r>
      <w:r>
        <w:rPr>
          <w:sz w:val="24"/>
        </w:rPr>
        <w:t>da</w:t>
      </w:r>
      <w:r>
        <w:rPr>
          <w:spacing w:val="40"/>
          <w:sz w:val="24"/>
        </w:rPr>
        <w:t xml:space="preserve"> </w:t>
      </w:r>
      <w:r>
        <w:rPr>
          <w:sz w:val="24"/>
        </w:rPr>
        <w:t>agenda</w:t>
      </w:r>
      <w:r>
        <w:rPr>
          <w:spacing w:val="40"/>
          <w:sz w:val="24"/>
        </w:rPr>
        <w:t xml:space="preserve"> </w:t>
      </w:r>
      <w:r>
        <w:rPr>
          <w:sz w:val="24"/>
        </w:rPr>
        <w:t>institucional</w:t>
      </w:r>
      <w:r>
        <w:rPr>
          <w:spacing w:val="40"/>
          <w:sz w:val="24"/>
        </w:rPr>
        <w:t xml:space="preserve"> </w:t>
      </w:r>
      <w:r>
        <w:rPr>
          <w:sz w:val="24"/>
        </w:rPr>
        <w:t>do</w:t>
      </w:r>
      <w:r>
        <w:rPr>
          <w:spacing w:val="80"/>
          <w:w w:val="150"/>
          <w:sz w:val="24"/>
        </w:rPr>
        <w:t xml:space="preserve"> </w:t>
      </w:r>
      <w:r>
        <w:rPr>
          <w:sz w:val="24"/>
        </w:rPr>
        <w:t>prefeito, com registro e divulgação de compromissos oficiais.</w:t>
      </w:r>
    </w:p>
    <w:p w14:paraId="70F5B4B6" w14:textId="77777777" w:rsidR="00636D26" w:rsidRDefault="00000000">
      <w:pPr>
        <w:pStyle w:val="PargrafodaLista"/>
        <w:numPr>
          <w:ilvl w:val="1"/>
          <w:numId w:val="15"/>
        </w:numPr>
        <w:tabs>
          <w:tab w:val="left" w:pos="1288"/>
        </w:tabs>
        <w:spacing w:line="360" w:lineRule="auto"/>
        <w:ind w:left="1288" w:right="992" w:hanging="358"/>
        <w:rPr>
          <w:sz w:val="24"/>
        </w:rPr>
      </w:pPr>
      <w:r>
        <w:rPr>
          <w:rFonts w:ascii="Arial" w:hAnsi="Arial"/>
          <w:b/>
          <w:sz w:val="24"/>
        </w:rPr>
        <w:t>Meta</w:t>
      </w:r>
      <w:r>
        <w:rPr>
          <w:rFonts w:ascii="Arial" w:hAnsi="Arial"/>
          <w:b/>
          <w:spacing w:val="40"/>
          <w:sz w:val="24"/>
        </w:rPr>
        <w:t xml:space="preserve"> </w:t>
      </w:r>
      <w:r>
        <w:rPr>
          <w:rFonts w:ascii="Arial" w:hAnsi="Arial"/>
          <w:b/>
          <w:sz w:val="24"/>
        </w:rPr>
        <w:t>2:</w:t>
      </w:r>
      <w:r>
        <w:rPr>
          <w:rFonts w:ascii="Arial" w:hAnsi="Arial"/>
          <w:b/>
          <w:spacing w:val="40"/>
          <w:sz w:val="24"/>
        </w:rPr>
        <w:t xml:space="preserve"> </w:t>
      </w:r>
      <w:r>
        <w:rPr>
          <w:sz w:val="24"/>
        </w:rPr>
        <w:t>Implantar</w:t>
      </w:r>
      <w:r>
        <w:rPr>
          <w:spacing w:val="40"/>
          <w:sz w:val="24"/>
        </w:rPr>
        <w:t xml:space="preserve"> </w:t>
      </w:r>
      <w:r>
        <w:rPr>
          <w:sz w:val="24"/>
        </w:rPr>
        <w:t>sistema</w:t>
      </w:r>
      <w:r>
        <w:rPr>
          <w:spacing w:val="40"/>
          <w:sz w:val="24"/>
        </w:rPr>
        <w:t xml:space="preserve"> </w:t>
      </w:r>
      <w:r>
        <w:rPr>
          <w:sz w:val="24"/>
        </w:rPr>
        <w:t>digital</w:t>
      </w:r>
      <w:r>
        <w:rPr>
          <w:spacing w:val="40"/>
          <w:sz w:val="24"/>
        </w:rPr>
        <w:t xml:space="preserve"> </w:t>
      </w:r>
      <w:r>
        <w:rPr>
          <w:sz w:val="24"/>
        </w:rPr>
        <w:t>de</w:t>
      </w:r>
      <w:r>
        <w:rPr>
          <w:spacing w:val="40"/>
          <w:sz w:val="24"/>
        </w:rPr>
        <w:t xml:space="preserve"> </w:t>
      </w:r>
      <w:r>
        <w:rPr>
          <w:sz w:val="24"/>
        </w:rPr>
        <w:t>acompanhamento</w:t>
      </w:r>
      <w:r>
        <w:rPr>
          <w:spacing w:val="40"/>
          <w:sz w:val="24"/>
        </w:rPr>
        <w:t xml:space="preserve"> </w:t>
      </w:r>
      <w:r>
        <w:rPr>
          <w:sz w:val="24"/>
        </w:rPr>
        <w:t>de</w:t>
      </w:r>
      <w:r>
        <w:rPr>
          <w:spacing w:val="40"/>
          <w:sz w:val="24"/>
        </w:rPr>
        <w:t xml:space="preserve"> </w:t>
      </w:r>
      <w:r>
        <w:rPr>
          <w:sz w:val="24"/>
        </w:rPr>
        <w:t>processos internos até 2027.</w:t>
      </w:r>
    </w:p>
    <w:p w14:paraId="1D22AB5F" w14:textId="77777777" w:rsidR="00636D26" w:rsidRDefault="00000000">
      <w:pPr>
        <w:pStyle w:val="PargrafodaLista"/>
        <w:numPr>
          <w:ilvl w:val="1"/>
          <w:numId w:val="15"/>
        </w:numPr>
        <w:tabs>
          <w:tab w:val="left" w:pos="1288"/>
        </w:tabs>
        <w:spacing w:line="360" w:lineRule="auto"/>
        <w:ind w:left="1288" w:right="996" w:hanging="358"/>
        <w:rPr>
          <w:sz w:val="24"/>
        </w:rPr>
      </w:pPr>
      <w:r>
        <w:rPr>
          <w:rFonts w:ascii="Arial" w:hAnsi="Arial"/>
          <w:b/>
          <w:sz w:val="24"/>
        </w:rPr>
        <w:t>Meta</w:t>
      </w:r>
      <w:r>
        <w:rPr>
          <w:rFonts w:ascii="Arial" w:hAnsi="Arial"/>
          <w:b/>
          <w:spacing w:val="36"/>
          <w:sz w:val="24"/>
        </w:rPr>
        <w:t xml:space="preserve"> </w:t>
      </w:r>
      <w:r>
        <w:rPr>
          <w:rFonts w:ascii="Arial" w:hAnsi="Arial"/>
          <w:b/>
          <w:sz w:val="24"/>
        </w:rPr>
        <w:t>3:</w:t>
      </w:r>
      <w:r>
        <w:rPr>
          <w:rFonts w:ascii="Arial" w:hAnsi="Arial"/>
          <w:b/>
          <w:spacing w:val="35"/>
          <w:sz w:val="24"/>
        </w:rPr>
        <w:t xml:space="preserve"> </w:t>
      </w:r>
      <w:r>
        <w:rPr>
          <w:sz w:val="24"/>
        </w:rPr>
        <w:t>Realizar</w:t>
      </w:r>
      <w:r>
        <w:rPr>
          <w:spacing w:val="34"/>
          <w:sz w:val="24"/>
        </w:rPr>
        <w:t xml:space="preserve"> </w:t>
      </w:r>
      <w:r>
        <w:rPr>
          <w:sz w:val="24"/>
        </w:rPr>
        <w:t>capacitações</w:t>
      </w:r>
      <w:r>
        <w:rPr>
          <w:spacing w:val="35"/>
          <w:sz w:val="24"/>
        </w:rPr>
        <w:t xml:space="preserve"> </w:t>
      </w:r>
      <w:r>
        <w:rPr>
          <w:sz w:val="24"/>
        </w:rPr>
        <w:t>anuais</w:t>
      </w:r>
      <w:r>
        <w:rPr>
          <w:spacing w:val="34"/>
          <w:sz w:val="24"/>
        </w:rPr>
        <w:t xml:space="preserve"> </w:t>
      </w:r>
      <w:r>
        <w:rPr>
          <w:sz w:val="24"/>
        </w:rPr>
        <w:t>com</w:t>
      </w:r>
      <w:r>
        <w:rPr>
          <w:spacing w:val="34"/>
          <w:sz w:val="24"/>
        </w:rPr>
        <w:t xml:space="preserve"> </w:t>
      </w:r>
      <w:r>
        <w:rPr>
          <w:sz w:val="24"/>
        </w:rPr>
        <w:t>a</w:t>
      </w:r>
      <w:r>
        <w:rPr>
          <w:spacing w:val="35"/>
          <w:sz w:val="24"/>
        </w:rPr>
        <w:t xml:space="preserve"> </w:t>
      </w:r>
      <w:r>
        <w:rPr>
          <w:sz w:val="24"/>
        </w:rPr>
        <w:t>equipe</w:t>
      </w:r>
      <w:r>
        <w:rPr>
          <w:spacing w:val="35"/>
          <w:sz w:val="24"/>
        </w:rPr>
        <w:t xml:space="preserve"> </w:t>
      </w:r>
      <w:r>
        <w:rPr>
          <w:sz w:val="24"/>
        </w:rPr>
        <w:t>do</w:t>
      </w:r>
      <w:r>
        <w:rPr>
          <w:spacing w:val="33"/>
          <w:sz w:val="24"/>
        </w:rPr>
        <w:t xml:space="preserve"> </w:t>
      </w:r>
      <w:r>
        <w:rPr>
          <w:sz w:val="24"/>
        </w:rPr>
        <w:t>gabinete</w:t>
      </w:r>
      <w:r>
        <w:rPr>
          <w:spacing w:val="35"/>
          <w:sz w:val="24"/>
        </w:rPr>
        <w:t xml:space="preserve"> </w:t>
      </w:r>
      <w:r>
        <w:rPr>
          <w:sz w:val="24"/>
        </w:rPr>
        <w:t>para melhoria da gestão administrativa e de atendimento.</w:t>
      </w:r>
    </w:p>
    <w:p w14:paraId="56151BB9" w14:textId="77777777" w:rsidR="00636D26" w:rsidRDefault="00000000">
      <w:pPr>
        <w:pStyle w:val="Ttulo5"/>
        <w:numPr>
          <w:ilvl w:val="0"/>
          <w:numId w:val="195"/>
        </w:numPr>
        <w:tabs>
          <w:tab w:val="left" w:pos="1699"/>
        </w:tabs>
        <w:spacing w:before="276"/>
        <w:ind w:hanging="557"/>
        <w:jc w:val="left"/>
      </w:pPr>
      <w:r>
        <w:t>Transparência</w:t>
      </w:r>
      <w:r>
        <w:rPr>
          <w:spacing w:val="-8"/>
        </w:rPr>
        <w:t xml:space="preserve"> </w:t>
      </w:r>
      <w:r>
        <w:t>e</w:t>
      </w:r>
      <w:r>
        <w:rPr>
          <w:spacing w:val="-5"/>
        </w:rPr>
        <w:t xml:space="preserve"> </w:t>
      </w:r>
      <w:r>
        <w:t>Comunicação</w:t>
      </w:r>
      <w:r>
        <w:rPr>
          <w:spacing w:val="-6"/>
        </w:rPr>
        <w:t xml:space="preserve"> </w:t>
      </w:r>
      <w:r>
        <w:rPr>
          <w:spacing w:val="-2"/>
        </w:rPr>
        <w:t>Institucional</w:t>
      </w:r>
    </w:p>
    <w:p w14:paraId="02D57B9A" w14:textId="77777777" w:rsidR="00636D26" w:rsidRDefault="00636D26">
      <w:pPr>
        <w:pStyle w:val="Corpodetexto"/>
        <w:spacing w:before="141"/>
        <w:rPr>
          <w:rFonts w:ascii="Arial"/>
          <w:b/>
        </w:rPr>
      </w:pPr>
    </w:p>
    <w:p w14:paraId="52F36BEE" w14:textId="77777777" w:rsidR="00636D26" w:rsidRDefault="00000000">
      <w:pPr>
        <w:pStyle w:val="PargrafodaLista"/>
        <w:numPr>
          <w:ilvl w:val="1"/>
          <w:numId w:val="15"/>
        </w:numPr>
        <w:tabs>
          <w:tab w:val="left" w:pos="1288"/>
        </w:tabs>
        <w:spacing w:line="362" w:lineRule="auto"/>
        <w:ind w:left="1288" w:right="991" w:hanging="358"/>
        <w:rPr>
          <w:sz w:val="24"/>
        </w:rPr>
      </w:pPr>
      <w:r>
        <w:rPr>
          <w:rFonts w:ascii="Arial" w:hAnsi="Arial"/>
          <w:b/>
          <w:sz w:val="24"/>
        </w:rPr>
        <w:t>Meta</w:t>
      </w:r>
      <w:r>
        <w:rPr>
          <w:rFonts w:ascii="Arial" w:hAnsi="Arial"/>
          <w:b/>
          <w:spacing w:val="40"/>
          <w:sz w:val="24"/>
        </w:rPr>
        <w:t xml:space="preserve"> </w:t>
      </w:r>
      <w:r>
        <w:rPr>
          <w:rFonts w:ascii="Arial" w:hAnsi="Arial"/>
          <w:b/>
          <w:sz w:val="24"/>
        </w:rPr>
        <w:t>4:</w:t>
      </w:r>
      <w:r>
        <w:rPr>
          <w:rFonts w:ascii="Arial" w:hAnsi="Arial"/>
          <w:b/>
          <w:spacing w:val="40"/>
          <w:sz w:val="24"/>
        </w:rPr>
        <w:t xml:space="preserve"> </w:t>
      </w:r>
      <w:r>
        <w:rPr>
          <w:sz w:val="24"/>
        </w:rPr>
        <w:t>Publicar</w:t>
      </w:r>
      <w:r>
        <w:rPr>
          <w:spacing w:val="40"/>
          <w:sz w:val="24"/>
        </w:rPr>
        <w:t xml:space="preserve"> </w:t>
      </w:r>
      <w:r>
        <w:rPr>
          <w:sz w:val="24"/>
        </w:rPr>
        <w:t>relatórios</w:t>
      </w:r>
      <w:r>
        <w:rPr>
          <w:spacing w:val="40"/>
          <w:sz w:val="24"/>
        </w:rPr>
        <w:t xml:space="preserve"> </w:t>
      </w:r>
      <w:r>
        <w:rPr>
          <w:sz w:val="24"/>
        </w:rPr>
        <w:t>trimestrais</w:t>
      </w:r>
      <w:r>
        <w:rPr>
          <w:spacing w:val="40"/>
          <w:sz w:val="24"/>
        </w:rPr>
        <w:t xml:space="preserve"> </w:t>
      </w:r>
      <w:r>
        <w:rPr>
          <w:sz w:val="24"/>
        </w:rPr>
        <w:t>de</w:t>
      </w:r>
      <w:r>
        <w:rPr>
          <w:spacing w:val="40"/>
          <w:sz w:val="24"/>
        </w:rPr>
        <w:t xml:space="preserve"> </w:t>
      </w:r>
      <w:r>
        <w:rPr>
          <w:sz w:val="24"/>
        </w:rPr>
        <w:t>atividades</w:t>
      </w:r>
      <w:r>
        <w:rPr>
          <w:spacing w:val="40"/>
          <w:sz w:val="24"/>
        </w:rPr>
        <w:t xml:space="preserve"> </w:t>
      </w:r>
      <w:r>
        <w:rPr>
          <w:sz w:val="24"/>
        </w:rPr>
        <w:t>do</w:t>
      </w:r>
      <w:r>
        <w:rPr>
          <w:spacing w:val="40"/>
          <w:sz w:val="24"/>
        </w:rPr>
        <w:t xml:space="preserve"> </w:t>
      </w:r>
      <w:r>
        <w:rPr>
          <w:sz w:val="24"/>
        </w:rPr>
        <w:t>gabinete</w:t>
      </w:r>
      <w:r>
        <w:rPr>
          <w:spacing w:val="40"/>
          <w:sz w:val="24"/>
        </w:rPr>
        <w:t xml:space="preserve"> </w:t>
      </w:r>
      <w:r>
        <w:rPr>
          <w:sz w:val="24"/>
        </w:rPr>
        <w:t>no</w:t>
      </w:r>
      <w:r>
        <w:rPr>
          <w:spacing w:val="40"/>
          <w:sz w:val="24"/>
        </w:rPr>
        <w:t xml:space="preserve"> </w:t>
      </w:r>
      <w:r>
        <w:rPr>
          <w:sz w:val="24"/>
        </w:rPr>
        <w:t>portal da transparência.</w:t>
      </w:r>
    </w:p>
    <w:p w14:paraId="5F807103" w14:textId="77777777" w:rsidR="00636D26" w:rsidRDefault="00000000">
      <w:pPr>
        <w:pStyle w:val="PargrafodaLista"/>
        <w:numPr>
          <w:ilvl w:val="1"/>
          <w:numId w:val="15"/>
        </w:numPr>
        <w:tabs>
          <w:tab w:val="left" w:pos="1288"/>
        </w:tabs>
        <w:spacing w:line="360" w:lineRule="auto"/>
        <w:ind w:left="1288" w:right="996" w:hanging="358"/>
        <w:rPr>
          <w:sz w:val="24"/>
        </w:rPr>
      </w:pPr>
      <w:r>
        <w:rPr>
          <w:rFonts w:ascii="Arial" w:hAnsi="Arial"/>
          <w:b/>
          <w:sz w:val="24"/>
        </w:rPr>
        <w:t xml:space="preserve">Meta 5: </w:t>
      </w:r>
      <w:r>
        <w:rPr>
          <w:sz w:val="24"/>
        </w:rPr>
        <w:t>Responder 90% das demandas protocoladas pela comunidade em até 15 dias úteis.</w:t>
      </w:r>
    </w:p>
    <w:p w14:paraId="5D7C71FB" w14:textId="77777777" w:rsidR="00636D26" w:rsidRDefault="00000000">
      <w:pPr>
        <w:pStyle w:val="PargrafodaLista"/>
        <w:numPr>
          <w:ilvl w:val="1"/>
          <w:numId w:val="15"/>
        </w:numPr>
        <w:tabs>
          <w:tab w:val="left" w:pos="1288"/>
        </w:tabs>
        <w:spacing w:line="360" w:lineRule="auto"/>
        <w:ind w:left="1288" w:right="991" w:hanging="358"/>
        <w:rPr>
          <w:sz w:val="24"/>
        </w:rPr>
      </w:pPr>
      <w:r>
        <w:rPr>
          <w:rFonts w:ascii="Arial" w:hAnsi="Arial"/>
          <w:b/>
          <w:sz w:val="24"/>
        </w:rPr>
        <w:t>Meta</w:t>
      </w:r>
      <w:r>
        <w:rPr>
          <w:rFonts w:ascii="Arial" w:hAnsi="Arial"/>
          <w:b/>
          <w:spacing w:val="39"/>
          <w:sz w:val="24"/>
        </w:rPr>
        <w:t xml:space="preserve"> </w:t>
      </w:r>
      <w:r>
        <w:rPr>
          <w:rFonts w:ascii="Arial" w:hAnsi="Arial"/>
          <w:b/>
          <w:sz w:val="24"/>
        </w:rPr>
        <w:t>6:</w:t>
      </w:r>
      <w:r>
        <w:rPr>
          <w:rFonts w:ascii="Arial" w:hAnsi="Arial"/>
          <w:b/>
          <w:spacing w:val="39"/>
          <w:sz w:val="24"/>
        </w:rPr>
        <w:t xml:space="preserve"> </w:t>
      </w:r>
      <w:r>
        <w:rPr>
          <w:sz w:val="24"/>
        </w:rPr>
        <w:t>Implantar</w:t>
      </w:r>
      <w:r>
        <w:rPr>
          <w:spacing w:val="38"/>
          <w:sz w:val="24"/>
        </w:rPr>
        <w:t xml:space="preserve"> </w:t>
      </w:r>
      <w:r>
        <w:rPr>
          <w:sz w:val="24"/>
        </w:rPr>
        <w:t>protocolo</w:t>
      </w:r>
      <w:r>
        <w:rPr>
          <w:spacing w:val="36"/>
          <w:sz w:val="24"/>
        </w:rPr>
        <w:t xml:space="preserve"> </w:t>
      </w:r>
      <w:r>
        <w:rPr>
          <w:sz w:val="24"/>
        </w:rPr>
        <w:t>eletrônico</w:t>
      </w:r>
      <w:r>
        <w:rPr>
          <w:spacing w:val="36"/>
          <w:sz w:val="24"/>
        </w:rPr>
        <w:t xml:space="preserve"> </w:t>
      </w:r>
      <w:r>
        <w:rPr>
          <w:sz w:val="24"/>
        </w:rPr>
        <w:t>integrado</w:t>
      </w:r>
      <w:r>
        <w:rPr>
          <w:spacing w:val="37"/>
          <w:sz w:val="24"/>
        </w:rPr>
        <w:t xml:space="preserve"> </w:t>
      </w:r>
      <w:r>
        <w:rPr>
          <w:sz w:val="24"/>
        </w:rPr>
        <w:t>à</w:t>
      </w:r>
      <w:r>
        <w:rPr>
          <w:spacing w:val="37"/>
          <w:sz w:val="24"/>
        </w:rPr>
        <w:t xml:space="preserve"> </w:t>
      </w:r>
      <w:r>
        <w:rPr>
          <w:sz w:val="24"/>
        </w:rPr>
        <w:t>ouvidoria</w:t>
      </w:r>
      <w:r>
        <w:rPr>
          <w:spacing w:val="37"/>
          <w:sz w:val="24"/>
        </w:rPr>
        <w:t xml:space="preserve"> </w:t>
      </w:r>
      <w:r>
        <w:rPr>
          <w:sz w:val="24"/>
        </w:rPr>
        <w:t>municipal até 2028.</w:t>
      </w:r>
    </w:p>
    <w:p w14:paraId="0A2D879F" w14:textId="77777777" w:rsidR="00636D26" w:rsidRDefault="00636D26">
      <w:pPr>
        <w:pStyle w:val="Corpodetexto"/>
      </w:pPr>
    </w:p>
    <w:p w14:paraId="0FB8A5A6" w14:textId="77777777" w:rsidR="00636D26" w:rsidRDefault="00000000">
      <w:pPr>
        <w:pStyle w:val="Ttulo5"/>
        <w:numPr>
          <w:ilvl w:val="0"/>
          <w:numId w:val="195"/>
        </w:numPr>
        <w:tabs>
          <w:tab w:val="left" w:pos="1699"/>
        </w:tabs>
        <w:ind w:hanging="624"/>
        <w:jc w:val="left"/>
      </w:pPr>
      <w:r>
        <w:t>Relação</w:t>
      </w:r>
      <w:r>
        <w:rPr>
          <w:spacing w:val="-4"/>
        </w:rPr>
        <w:t xml:space="preserve"> </w:t>
      </w:r>
      <w:r>
        <w:t>com</w:t>
      </w:r>
      <w:r>
        <w:rPr>
          <w:spacing w:val="-5"/>
        </w:rPr>
        <w:t xml:space="preserve"> </w:t>
      </w:r>
      <w:r>
        <w:t>a</w:t>
      </w:r>
      <w:r>
        <w:rPr>
          <w:spacing w:val="-3"/>
        </w:rPr>
        <w:t xml:space="preserve"> </w:t>
      </w:r>
      <w:r>
        <w:t>Comunidade</w:t>
      </w:r>
      <w:r>
        <w:rPr>
          <w:spacing w:val="-4"/>
        </w:rPr>
        <w:t xml:space="preserve"> </w:t>
      </w:r>
      <w:r>
        <w:t>e</w:t>
      </w:r>
      <w:r>
        <w:rPr>
          <w:spacing w:val="-4"/>
        </w:rPr>
        <w:t xml:space="preserve"> </w:t>
      </w:r>
      <w:r>
        <w:t>Participação</w:t>
      </w:r>
      <w:r>
        <w:rPr>
          <w:spacing w:val="-3"/>
        </w:rPr>
        <w:t xml:space="preserve"> </w:t>
      </w:r>
      <w:r>
        <w:rPr>
          <w:spacing w:val="-2"/>
        </w:rPr>
        <w:t>Social</w:t>
      </w:r>
    </w:p>
    <w:p w14:paraId="39B77E56" w14:textId="77777777" w:rsidR="00636D26" w:rsidRDefault="00636D26">
      <w:pPr>
        <w:pStyle w:val="Corpodetexto"/>
        <w:spacing w:before="142"/>
        <w:rPr>
          <w:rFonts w:ascii="Arial"/>
          <w:b/>
        </w:rPr>
      </w:pPr>
    </w:p>
    <w:p w14:paraId="4F768973" w14:textId="77777777" w:rsidR="00636D26" w:rsidRDefault="00000000">
      <w:pPr>
        <w:pStyle w:val="PargrafodaLista"/>
        <w:numPr>
          <w:ilvl w:val="1"/>
          <w:numId w:val="15"/>
        </w:numPr>
        <w:tabs>
          <w:tab w:val="left" w:pos="1286"/>
          <w:tab w:val="left" w:pos="1288"/>
        </w:tabs>
        <w:spacing w:line="360" w:lineRule="auto"/>
        <w:ind w:left="1288" w:right="996" w:hanging="358"/>
        <w:jc w:val="both"/>
        <w:rPr>
          <w:sz w:val="24"/>
        </w:rPr>
      </w:pPr>
      <w:r>
        <w:rPr>
          <w:rFonts w:ascii="Arial" w:hAnsi="Arial"/>
          <w:b/>
          <w:sz w:val="24"/>
        </w:rPr>
        <w:t xml:space="preserve">Meta 7: </w:t>
      </w:r>
      <w:r>
        <w:rPr>
          <w:sz w:val="24"/>
        </w:rPr>
        <w:t>Promover, no mínimo, 4 encontros anuais de diálogo entre o prefeito e lideranças comunitárias.</w:t>
      </w:r>
    </w:p>
    <w:p w14:paraId="1183E350" w14:textId="77777777" w:rsidR="00636D26" w:rsidRDefault="00000000">
      <w:pPr>
        <w:pStyle w:val="PargrafodaLista"/>
        <w:numPr>
          <w:ilvl w:val="1"/>
          <w:numId w:val="15"/>
        </w:numPr>
        <w:tabs>
          <w:tab w:val="left" w:pos="1286"/>
          <w:tab w:val="left" w:pos="1288"/>
        </w:tabs>
        <w:spacing w:line="360" w:lineRule="auto"/>
        <w:ind w:left="1288" w:right="987" w:hanging="358"/>
        <w:jc w:val="both"/>
        <w:rPr>
          <w:sz w:val="24"/>
        </w:rPr>
      </w:pPr>
      <w:r>
        <w:rPr>
          <w:rFonts w:ascii="Arial" w:hAnsi="Arial"/>
          <w:b/>
          <w:sz w:val="24"/>
        </w:rPr>
        <w:t xml:space="preserve">Meta 8: </w:t>
      </w:r>
      <w:r>
        <w:rPr>
          <w:sz w:val="24"/>
        </w:rPr>
        <w:t xml:space="preserve">Criar e manter programa de “Gabinete Itinerante” para levar a gestão a bairros e comunidades rurais, com no mínimo 2 edições por </w:t>
      </w:r>
      <w:r>
        <w:rPr>
          <w:spacing w:val="-4"/>
          <w:sz w:val="24"/>
        </w:rPr>
        <w:t>ano.</w:t>
      </w:r>
    </w:p>
    <w:p w14:paraId="0BB42212" w14:textId="77777777" w:rsidR="00636D26" w:rsidRDefault="00000000">
      <w:pPr>
        <w:pStyle w:val="PargrafodaLista"/>
        <w:numPr>
          <w:ilvl w:val="1"/>
          <w:numId w:val="15"/>
        </w:numPr>
        <w:tabs>
          <w:tab w:val="left" w:pos="1286"/>
          <w:tab w:val="left" w:pos="1288"/>
        </w:tabs>
        <w:spacing w:line="360" w:lineRule="auto"/>
        <w:ind w:left="1288" w:right="993" w:hanging="358"/>
        <w:jc w:val="both"/>
        <w:rPr>
          <w:sz w:val="24"/>
        </w:rPr>
      </w:pPr>
      <w:r>
        <w:rPr>
          <w:rFonts w:ascii="Arial" w:hAnsi="Arial"/>
          <w:b/>
          <w:sz w:val="24"/>
        </w:rPr>
        <w:t xml:space="preserve">Meta 9: </w:t>
      </w:r>
      <w:r>
        <w:rPr>
          <w:sz w:val="24"/>
        </w:rPr>
        <w:t>Instituir canal de comunicação direta (aplicativo, WhatsApp institucional ou central telefônica) até 2027.</w:t>
      </w:r>
    </w:p>
    <w:p w14:paraId="188BD440" w14:textId="77777777" w:rsidR="00636D26" w:rsidRDefault="00636D26">
      <w:pPr>
        <w:pStyle w:val="Corpodetexto"/>
        <w:spacing w:before="5"/>
      </w:pPr>
    </w:p>
    <w:p w14:paraId="475A4835" w14:textId="77777777" w:rsidR="00636D26" w:rsidRDefault="00000000">
      <w:pPr>
        <w:pStyle w:val="Corpodetexto"/>
        <w:spacing w:line="360" w:lineRule="auto"/>
        <w:ind w:left="1288" w:right="990" w:firstLine="696"/>
        <w:jc w:val="both"/>
      </w:pPr>
      <w:r>
        <w:t>As metas para a Chefia de Gabinete no PPA devem priorizar organização administrativa, transparência, agilidade no atendimento, aproximação</w:t>
      </w:r>
      <w:r>
        <w:rPr>
          <w:spacing w:val="25"/>
        </w:rPr>
        <w:t xml:space="preserve"> </w:t>
      </w:r>
      <w:r>
        <w:t>com</w:t>
      </w:r>
      <w:r>
        <w:rPr>
          <w:spacing w:val="27"/>
        </w:rPr>
        <w:t xml:space="preserve"> </w:t>
      </w:r>
      <w:r>
        <w:t>a</w:t>
      </w:r>
      <w:r>
        <w:rPr>
          <w:spacing w:val="27"/>
        </w:rPr>
        <w:t xml:space="preserve"> </w:t>
      </w:r>
      <w:r>
        <w:t>comunidade</w:t>
      </w:r>
      <w:r>
        <w:rPr>
          <w:spacing w:val="27"/>
        </w:rPr>
        <w:t xml:space="preserve"> </w:t>
      </w:r>
      <w:r>
        <w:t>e</w:t>
      </w:r>
      <w:r>
        <w:rPr>
          <w:spacing w:val="27"/>
        </w:rPr>
        <w:t xml:space="preserve"> </w:t>
      </w:r>
      <w:r>
        <w:t>monitoramento</w:t>
      </w:r>
      <w:r>
        <w:rPr>
          <w:spacing w:val="27"/>
        </w:rPr>
        <w:t xml:space="preserve"> </w:t>
      </w:r>
      <w:r>
        <w:t>da</w:t>
      </w:r>
      <w:r>
        <w:rPr>
          <w:spacing w:val="27"/>
        </w:rPr>
        <w:t xml:space="preserve"> </w:t>
      </w:r>
      <w:r>
        <w:t>gestão.</w:t>
      </w:r>
      <w:r>
        <w:rPr>
          <w:spacing w:val="26"/>
        </w:rPr>
        <w:t xml:space="preserve"> </w:t>
      </w:r>
      <w:r>
        <w:t>Assim,</w:t>
      </w:r>
      <w:r>
        <w:rPr>
          <w:spacing w:val="27"/>
        </w:rPr>
        <w:t xml:space="preserve"> </w:t>
      </w:r>
      <w:r>
        <w:rPr>
          <w:spacing w:val="-10"/>
        </w:rPr>
        <w:t>o</w:t>
      </w:r>
    </w:p>
    <w:p w14:paraId="6D90F27E"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6CB3B26C" w14:textId="77777777" w:rsidR="00636D26" w:rsidRDefault="00000000">
      <w:pPr>
        <w:pStyle w:val="Corpodetexto"/>
        <w:spacing w:before="7" w:line="360" w:lineRule="auto"/>
        <w:ind w:left="1288"/>
      </w:pPr>
      <w:r>
        <w:lastRenderedPageBreak/>
        <w:t>gabinete deixa de ser</w:t>
      </w:r>
      <w:r>
        <w:rPr>
          <w:spacing w:val="-2"/>
        </w:rPr>
        <w:t xml:space="preserve"> </w:t>
      </w:r>
      <w:r>
        <w:t>apenas um setor burocrático e se torna um núcleo estratégico de governança municipal.</w:t>
      </w:r>
    </w:p>
    <w:p w14:paraId="44D0D3BE" w14:textId="77777777" w:rsidR="00636D26" w:rsidRDefault="00636D26">
      <w:pPr>
        <w:pStyle w:val="Corpodetexto"/>
        <w:spacing w:line="360" w:lineRule="auto"/>
        <w:sectPr w:rsidR="00636D26">
          <w:pgSz w:w="11910" w:h="16840"/>
          <w:pgMar w:top="2220" w:right="708" w:bottom="1040" w:left="1133" w:header="670" w:footer="858" w:gutter="0"/>
          <w:cols w:space="720"/>
        </w:sectPr>
      </w:pPr>
    </w:p>
    <w:p w14:paraId="1A57F944" w14:textId="77777777" w:rsidR="00636D26" w:rsidRDefault="00000000">
      <w:pPr>
        <w:pStyle w:val="Corpodetexto"/>
        <w:spacing w:before="4"/>
        <w:rPr>
          <w:sz w:val="17"/>
        </w:rPr>
      </w:pPr>
      <w:r>
        <w:rPr>
          <w:noProof/>
          <w:sz w:val="17"/>
        </w:rPr>
        <w:lastRenderedPageBreak/>
        <w:drawing>
          <wp:anchor distT="0" distB="0" distL="0" distR="0" simplePos="0" relativeHeight="15740928" behindDoc="0" locked="0" layoutInCell="1" allowOverlap="1" wp14:anchorId="790874B6" wp14:editId="547268F8">
            <wp:simplePos x="0" y="0"/>
            <wp:positionH relativeFrom="page">
              <wp:posOffset>3542029</wp:posOffset>
            </wp:positionH>
            <wp:positionV relativeFrom="page">
              <wp:posOffset>425449</wp:posOffset>
            </wp:positionV>
            <wp:extent cx="476885" cy="431165"/>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 cstate="print"/>
                    <a:stretch>
                      <a:fillRect/>
                    </a:stretch>
                  </pic:blipFill>
                  <pic:spPr>
                    <a:xfrm>
                      <a:off x="0" y="0"/>
                      <a:ext cx="476885" cy="431165"/>
                    </a:xfrm>
                    <a:prstGeom prst="rect">
                      <a:avLst/>
                    </a:prstGeom>
                  </pic:spPr>
                </pic:pic>
              </a:graphicData>
            </a:graphic>
          </wp:anchor>
        </w:drawing>
      </w:r>
      <w:r>
        <w:rPr>
          <w:noProof/>
          <w:sz w:val="17"/>
        </w:rPr>
        <w:drawing>
          <wp:anchor distT="0" distB="0" distL="0" distR="0" simplePos="0" relativeHeight="15741440" behindDoc="0" locked="0" layoutInCell="1" allowOverlap="1" wp14:anchorId="4431DFDD" wp14:editId="4865FF18">
            <wp:simplePos x="0" y="0"/>
            <wp:positionH relativeFrom="page">
              <wp:posOffset>0</wp:posOffset>
            </wp:positionH>
            <wp:positionV relativeFrom="page">
              <wp:posOffset>253364</wp:posOffset>
            </wp:positionV>
            <wp:extent cx="7558405" cy="10439019"/>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66" cstate="print"/>
                    <a:stretch>
                      <a:fillRect/>
                    </a:stretch>
                  </pic:blipFill>
                  <pic:spPr>
                    <a:xfrm>
                      <a:off x="0" y="0"/>
                      <a:ext cx="7558405" cy="10439019"/>
                    </a:xfrm>
                    <a:prstGeom prst="rect">
                      <a:avLst/>
                    </a:prstGeom>
                  </pic:spPr>
                </pic:pic>
              </a:graphicData>
            </a:graphic>
          </wp:anchor>
        </w:drawing>
      </w:r>
    </w:p>
    <w:p w14:paraId="3C0265FE" w14:textId="77777777" w:rsidR="00636D26" w:rsidRDefault="00636D26">
      <w:pPr>
        <w:pStyle w:val="Corpodetexto"/>
        <w:rPr>
          <w:sz w:val="17"/>
        </w:rPr>
        <w:sectPr w:rsidR="00636D26">
          <w:headerReference w:type="default" r:id="rId67"/>
          <w:footerReference w:type="default" r:id="rId68"/>
          <w:pgSz w:w="11910" w:h="16840"/>
          <w:pgMar w:top="2220" w:right="708" w:bottom="1040" w:left="1133" w:header="1397" w:footer="858" w:gutter="0"/>
          <w:cols w:space="720"/>
        </w:sectPr>
      </w:pPr>
    </w:p>
    <w:p w14:paraId="430F9545" w14:textId="77777777" w:rsidR="00636D26" w:rsidRDefault="00000000">
      <w:pPr>
        <w:pStyle w:val="Ttulo4"/>
        <w:spacing w:before="7"/>
        <w:ind w:left="569"/>
        <w:rPr>
          <w:rFonts w:ascii="Arial" w:hAnsi="Arial"/>
        </w:rPr>
      </w:pPr>
      <w:r>
        <w:rPr>
          <w:rFonts w:ascii="Arial" w:hAnsi="Arial"/>
        </w:rPr>
        <w:lastRenderedPageBreak/>
        <w:t>EIXO</w:t>
      </w:r>
      <w:r>
        <w:rPr>
          <w:rFonts w:ascii="Arial" w:hAnsi="Arial"/>
          <w:spacing w:val="-5"/>
        </w:rPr>
        <w:t xml:space="preserve"> </w:t>
      </w:r>
      <w:r>
        <w:rPr>
          <w:rFonts w:ascii="Arial" w:hAnsi="Arial"/>
        </w:rPr>
        <w:t>III</w:t>
      </w:r>
      <w:r>
        <w:rPr>
          <w:rFonts w:ascii="Arial" w:hAnsi="Arial"/>
          <w:spacing w:val="-2"/>
        </w:rPr>
        <w:t xml:space="preserve"> </w:t>
      </w:r>
      <w:r>
        <w:rPr>
          <w:rFonts w:ascii="Arial" w:hAnsi="Arial"/>
        </w:rPr>
        <w:t>–</w:t>
      </w:r>
      <w:r>
        <w:rPr>
          <w:rFonts w:ascii="Arial" w:hAnsi="Arial"/>
          <w:spacing w:val="-5"/>
        </w:rPr>
        <w:t xml:space="preserve"> </w:t>
      </w:r>
      <w:r>
        <w:rPr>
          <w:rFonts w:ascii="Arial" w:hAnsi="Arial"/>
        </w:rPr>
        <w:t>SECRETARIA</w:t>
      </w:r>
      <w:r>
        <w:rPr>
          <w:rFonts w:ascii="Arial" w:hAnsi="Arial"/>
          <w:spacing w:val="-3"/>
        </w:rPr>
        <w:t xml:space="preserve"> </w:t>
      </w:r>
      <w:r>
        <w:rPr>
          <w:rFonts w:ascii="Arial" w:hAnsi="Arial"/>
        </w:rPr>
        <w:t>DA</w:t>
      </w:r>
      <w:r>
        <w:rPr>
          <w:rFonts w:ascii="Arial" w:hAnsi="Arial"/>
          <w:spacing w:val="-6"/>
        </w:rPr>
        <w:t xml:space="preserve"> </w:t>
      </w:r>
      <w:r>
        <w:rPr>
          <w:rFonts w:ascii="Arial" w:hAnsi="Arial"/>
        </w:rPr>
        <w:t>CASA</w:t>
      </w:r>
      <w:r>
        <w:rPr>
          <w:rFonts w:ascii="Arial" w:hAnsi="Arial"/>
          <w:spacing w:val="-4"/>
        </w:rPr>
        <w:t xml:space="preserve"> </w:t>
      </w:r>
      <w:r>
        <w:rPr>
          <w:rFonts w:ascii="Arial" w:hAnsi="Arial"/>
          <w:spacing w:val="-2"/>
        </w:rPr>
        <w:t>CIVIL</w:t>
      </w:r>
    </w:p>
    <w:p w14:paraId="47DE434B" w14:textId="77777777" w:rsidR="00636D26" w:rsidRDefault="00636D26">
      <w:pPr>
        <w:pStyle w:val="Corpodetexto"/>
        <w:spacing w:before="142"/>
        <w:rPr>
          <w:rFonts w:ascii="Arial"/>
          <w:b/>
        </w:rPr>
      </w:pPr>
    </w:p>
    <w:p w14:paraId="34C87C2C" w14:textId="77777777" w:rsidR="00636D26" w:rsidRDefault="00000000">
      <w:pPr>
        <w:spacing w:line="360" w:lineRule="auto"/>
        <w:ind w:left="569" w:right="988" w:firstLine="707"/>
        <w:jc w:val="both"/>
        <w:rPr>
          <w:sz w:val="24"/>
        </w:rPr>
      </w:pPr>
      <w:r>
        <w:rPr>
          <w:sz w:val="24"/>
        </w:rPr>
        <w:t>A Secretaria da Casa Civil desempenha um papel estratégico dentro da estrutura administrativa municipal, especialmente em municípios como Acrelândia, pois atua como elo entre o Prefeito, os demais órgãos da</w:t>
      </w:r>
      <w:r>
        <w:rPr>
          <w:spacing w:val="40"/>
          <w:sz w:val="24"/>
        </w:rPr>
        <w:t xml:space="preserve"> </w:t>
      </w:r>
      <w:r>
        <w:rPr>
          <w:sz w:val="24"/>
        </w:rPr>
        <w:t xml:space="preserve">Prefeitura, a Câmara Municipal, os conselhos municipais e a sociedade civil. Sua importância está diretamente relacionada à </w:t>
      </w:r>
      <w:r>
        <w:rPr>
          <w:rFonts w:ascii="Arial" w:hAnsi="Arial"/>
          <w:b/>
          <w:sz w:val="24"/>
        </w:rPr>
        <w:t>coordenação das políticas públicas, ao fortalecimento da governança e ao alinhamento da gestão com o planejamento estratégico municipal</w:t>
      </w:r>
      <w:r>
        <w:rPr>
          <w:sz w:val="24"/>
        </w:rPr>
        <w:t>.</w:t>
      </w:r>
    </w:p>
    <w:p w14:paraId="0A507B5B" w14:textId="77777777" w:rsidR="00636D26" w:rsidRDefault="00636D26">
      <w:pPr>
        <w:pStyle w:val="Corpodetexto"/>
        <w:spacing w:before="4"/>
      </w:pPr>
    </w:p>
    <w:p w14:paraId="4C98FD97" w14:textId="77777777" w:rsidR="00636D26" w:rsidRDefault="00000000">
      <w:pPr>
        <w:pStyle w:val="Ttulo5"/>
        <w:ind w:left="1277"/>
      </w:pPr>
      <w:r>
        <w:t>Importância</w:t>
      </w:r>
      <w:r>
        <w:rPr>
          <w:spacing w:val="-3"/>
        </w:rPr>
        <w:t xml:space="preserve"> </w:t>
      </w:r>
      <w:r>
        <w:t>da</w:t>
      </w:r>
      <w:r>
        <w:rPr>
          <w:spacing w:val="-4"/>
        </w:rPr>
        <w:t xml:space="preserve"> </w:t>
      </w:r>
      <w:r>
        <w:t>Secretaria</w:t>
      </w:r>
      <w:r>
        <w:rPr>
          <w:spacing w:val="-4"/>
        </w:rPr>
        <w:t xml:space="preserve"> </w:t>
      </w:r>
      <w:r>
        <w:t>da</w:t>
      </w:r>
      <w:r>
        <w:rPr>
          <w:spacing w:val="-4"/>
        </w:rPr>
        <w:t xml:space="preserve"> </w:t>
      </w:r>
      <w:r>
        <w:t>Casa</w:t>
      </w:r>
      <w:r>
        <w:rPr>
          <w:spacing w:val="-6"/>
        </w:rPr>
        <w:t xml:space="preserve"> </w:t>
      </w:r>
      <w:r>
        <w:t>Civil</w:t>
      </w:r>
      <w:r>
        <w:rPr>
          <w:spacing w:val="-6"/>
        </w:rPr>
        <w:t xml:space="preserve"> </w:t>
      </w:r>
      <w:r>
        <w:t>em</w:t>
      </w:r>
      <w:r>
        <w:rPr>
          <w:spacing w:val="-4"/>
        </w:rPr>
        <w:t xml:space="preserve"> </w:t>
      </w:r>
      <w:r>
        <w:rPr>
          <w:spacing w:val="-2"/>
        </w:rPr>
        <w:t>Acrelândia</w:t>
      </w:r>
    </w:p>
    <w:p w14:paraId="24457827" w14:textId="77777777" w:rsidR="00636D26" w:rsidRDefault="00636D26">
      <w:pPr>
        <w:pStyle w:val="Corpodetexto"/>
        <w:spacing w:before="142"/>
        <w:rPr>
          <w:rFonts w:ascii="Arial"/>
          <w:b/>
        </w:rPr>
      </w:pPr>
    </w:p>
    <w:p w14:paraId="181F3208" w14:textId="77777777" w:rsidR="00636D26" w:rsidRDefault="00000000">
      <w:pPr>
        <w:pStyle w:val="PargrafodaLista"/>
        <w:numPr>
          <w:ilvl w:val="0"/>
          <w:numId w:val="194"/>
        </w:numPr>
        <w:tabs>
          <w:tab w:val="left" w:pos="1286"/>
          <w:tab w:val="left" w:pos="1288"/>
        </w:tabs>
        <w:spacing w:line="360" w:lineRule="auto"/>
        <w:ind w:left="1288" w:right="989"/>
        <w:jc w:val="both"/>
        <w:rPr>
          <w:sz w:val="24"/>
        </w:rPr>
      </w:pPr>
      <w:r>
        <w:rPr>
          <w:rFonts w:ascii="Arial" w:hAnsi="Arial"/>
          <w:b/>
          <w:sz w:val="24"/>
        </w:rPr>
        <w:t>Coordenação Governamental</w:t>
      </w:r>
      <w:r>
        <w:rPr>
          <w:sz w:val="24"/>
        </w:rPr>
        <w:t>: garante a integração entre secretarias, evitando sobreposição de ações e promovendo eficiência administrativa.</w:t>
      </w:r>
    </w:p>
    <w:p w14:paraId="7FCF29C7" w14:textId="77777777" w:rsidR="00636D26" w:rsidRDefault="00000000">
      <w:pPr>
        <w:pStyle w:val="PargrafodaLista"/>
        <w:numPr>
          <w:ilvl w:val="0"/>
          <w:numId w:val="194"/>
        </w:numPr>
        <w:tabs>
          <w:tab w:val="left" w:pos="1286"/>
          <w:tab w:val="left" w:pos="1288"/>
        </w:tabs>
        <w:spacing w:before="1" w:line="360" w:lineRule="auto"/>
        <w:ind w:left="1288" w:right="992"/>
        <w:jc w:val="both"/>
        <w:rPr>
          <w:sz w:val="24"/>
        </w:rPr>
      </w:pPr>
      <w:r>
        <w:rPr>
          <w:rFonts w:ascii="Arial" w:hAnsi="Arial"/>
          <w:b/>
          <w:sz w:val="24"/>
        </w:rPr>
        <w:t>Articulação Política e Institucional</w:t>
      </w:r>
      <w:r>
        <w:rPr>
          <w:sz w:val="24"/>
        </w:rPr>
        <w:t xml:space="preserve">: atua como mediadora entre o Executivo, o Legislativo e a sociedade, fortalecendo o diálogo e a </w:t>
      </w:r>
      <w:r>
        <w:rPr>
          <w:spacing w:val="-2"/>
          <w:sz w:val="24"/>
        </w:rPr>
        <w:t>governabilidade.</w:t>
      </w:r>
    </w:p>
    <w:p w14:paraId="4982C56F" w14:textId="77777777" w:rsidR="00636D26" w:rsidRDefault="00000000">
      <w:pPr>
        <w:pStyle w:val="PargrafodaLista"/>
        <w:numPr>
          <w:ilvl w:val="0"/>
          <w:numId w:val="194"/>
        </w:numPr>
        <w:tabs>
          <w:tab w:val="left" w:pos="1286"/>
          <w:tab w:val="left" w:pos="1288"/>
        </w:tabs>
        <w:spacing w:line="360" w:lineRule="auto"/>
        <w:ind w:left="1288" w:right="986"/>
        <w:jc w:val="both"/>
        <w:rPr>
          <w:sz w:val="24"/>
        </w:rPr>
      </w:pPr>
      <w:r>
        <w:rPr>
          <w:rFonts w:ascii="Arial" w:hAnsi="Arial"/>
          <w:b/>
          <w:sz w:val="24"/>
        </w:rPr>
        <w:t>Gestão Estratégica</w:t>
      </w:r>
      <w:r>
        <w:rPr>
          <w:sz w:val="24"/>
        </w:rPr>
        <w:t xml:space="preserve">: supervisiona a execução dos planos e programas governamentais, especialmente do </w:t>
      </w:r>
      <w:r>
        <w:rPr>
          <w:rFonts w:ascii="Arial" w:hAnsi="Arial"/>
          <w:b/>
          <w:sz w:val="24"/>
        </w:rPr>
        <w:t>Plano Plurianual (PPA)</w:t>
      </w:r>
      <w:r>
        <w:rPr>
          <w:sz w:val="24"/>
        </w:rPr>
        <w:t xml:space="preserve">, da </w:t>
      </w:r>
      <w:r>
        <w:rPr>
          <w:rFonts w:ascii="Arial" w:hAnsi="Arial"/>
          <w:b/>
          <w:sz w:val="24"/>
        </w:rPr>
        <w:t xml:space="preserve">Lei de Diretrizes Orçamentárias (LDO) </w:t>
      </w:r>
      <w:r>
        <w:rPr>
          <w:sz w:val="24"/>
        </w:rPr>
        <w:t xml:space="preserve">e da </w:t>
      </w:r>
      <w:r>
        <w:rPr>
          <w:rFonts w:ascii="Arial" w:hAnsi="Arial"/>
          <w:b/>
          <w:sz w:val="24"/>
        </w:rPr>
        <w:t>Lei Orçamentária Anual (LOA)</w:t>
      </w:r>
      <w:r>
        <w:rPr>
          <w:sz w:val="24"/>
        </w:rPr>
        <w:t>.</w:t>
      </w:r>
    </w:p>
    <w:p w14:paraId="38DCFCD4" w14:textId="77777777" w:rsidR="00636D26" w:rsidRDefault="00000000">
      <w:pPr>
        <w:pStyle w:val="PargrafodaLista"/>
        <w:numPr>
          <w:ilvl w:val="0"/>
          <w:numId w:val="194"/>
        </w:numPr>
        <w:tabs>
          <w:tab w:val="left" w:pos="1286"/>
          <w:tab w:val="left" w:pos="1288"/>
        </w:tabs>
        <w:spacing w:line="360" w:lineRule="auto"/>
        <w:ind w:left="1288" w:right="988"/>
        <w:jc w:val="both"/>
        <w:rPr>
          <w:sz w:val="24"/>
        </w:rPr>
      </w:pPr>
      <w:r>
        <w:rPr>
          <w:rFonts w:ascii="Arial" w:hAnsi="Arial"/>
          <w:b/>
          <w:sz w:val="24"/>
        </w:rPr>
        <w:t>Transparência e Controle Social</w:t>
      </w:r>
      <w:r>
        <w:rPr>
          <w:sz w:val="24"/>
        </w:rPr>
        <w:t>: promove a comunicação</w:t>
      </w:r>
      <w:r>
        <w:rPr>
          <w:spacing w:val="40"/>
          <w:sz w:val="24"/>
        </w:rPr>
        <w:t xml:space="preserve"> </w:t>
      </w:r>
      <w:r>
        <w:rPr>
          <w:sz w:val="24"/>
        </w:rPr>
        <w:t>institucional, a prestação de contas e o fortalecimento dos canais de participação popular.</w:t>
      </w:r>
    </w:p>
    <w:p w14:paraId="10DC3220" w14:textId="77777777" w:rsidR="00636D26" w:rsidRDefault="00000000">
      <w:pPr>
        <w:pStyle w:val="PargrafodaLista"/>
        <w:numPr>
          <w:ilvl w:val="0"/>
          <w:numId w:val="194"/>
        </w:numPr>
        <w:tabs>
          <w:tab w:val="left" w:pos="1286"/>
          <w:tab w:val="left" w:pos="1288"/>
        </w:tabs>
        <w:spacing w:line="360" w:lineRule="auto"/>
        <w:ind w:left="1288" w:right="990"/>
        <w:jc w:val="both"/>
        <w:rPr>
          <w:sz w:val="24"/>
        </w:rPr>
      </w:pPr>
      <w:r>
        <w:rPr>
          <w:rFonts w:ascii="Arial" w:hAnsi="Arial"/>
          <w:b/>
          <w:sz w:val="24"/>
        </w:rPr>
        <w:t>Modernização da Gestão Pública</w:t>
      </w:r>
      <w:r>
        <w:rPr>
          <w:sz w:val="24"/>
        </w:rPr>
        <w:t>: implementa práticas de inovação administrativa, digitalização de serviços e fortalecimento do</w:t>
      </w:r>
      <w:r>
        <w:rPr>
          <w:spacing w:val="40"/>
          <w:sz w:val="24"/>
        </w:rPr>
        <w:t xml:space="preserve"> </w:t>
      </w:r>
      <w:r>
        <w:rPr>
          <w:sz w:val="24"/>
        </w:rPr>
        <w:t>planejamento estratégico.</w:t>
      </w:r>
    </w:p>
    <w:p w14:paraId="6A7BB8AF" w14:textId="77777777" w:rsidR="00636D26" w:rsidRDefault="00636D26">
      <w:pPr>
        <w:pStyle w:val="Corpodetexto"/>
        <w:spacing w:before="3"/>
      </w:pPr>
    </w:p>
    <w:p w14:paraId="27690138" w14:textId="77777777" w:rsidR="00636D26" w:rsidRDefault="00000000">
      <w:pPr>
        <w:pStyle w:val="Corpodetexto"/>
        <w:spacing w:line="360" w:lineRule="auto"/>
        <w:ind w:left="569" w:right="987" w:firstLine="707"/>
        <w:jc w:val="both"/>
      </w:pPr>
      <w:r>
        <w:t>A Secretaria</w:t>
      </w:r>
      <w:r>
        <w:rPr>
          <w:spacing w:val="-3"/>
        </w:rPr>
        <w:t xml:space="preserve"> </w:t>
      </w:r>
      <w:r>
        <w:t>da</w:t>
      </w:r>
      <w:r>
        <w:rPr>
          <w:spacing w:val="-2"/>
        </w:rPr>
        <w:t xml:space="preserve"> </w:t>
      </w:r>
      <w:r>
        <w:t>Casa</w:t>
      </w:r>
      <w:r>
        <w:rPr>
          <w:spacing w:val="-4"/>
        </w:rPr>
        <w:t xml:space="preserve"> </w:t>
      </w:r>
      <w:r>
        <w:t>Civil</w:t>
      </w:r>
      <w:r>
        <w:rPr>
          <w:spacing w:val="-1"/>
        </w:rPr>
        <w:t xml:space="preserve"> </w:t>
      </w:r>
      <w:r>
        <w:t>em Acrelândia deve ter</w:t>
      </w:r>
      <w:r>
        <w:rPr>
          <w:spacing w:val="-4"/>
        </w:rPr>
        <w:t xml:space="preserve"> </w:t>
      </w:r>
      <w:r>
        <w:t>como</w:t>
      </w:r>
      <w:r>
        <w:rPr>
          <w:spacing w:val="-2"/>
        </w:rPr>
        <w:t xml:space="preserve"> </w:t>
      </w:r>
      <w:r>
        <w:t>missão</w:t>
      </w:r>
      <w:r>
        <w:rPr>
          <w:spacing w:val="-3"/>
        </w:rPr>
        <w:t xml:space="preserve"> </w:t>
      </w:r>
      <w:r>
        <w:t>principal fortalecer a governança, a articulação institucional e a transparência,</w:t>
      </w:r>
      <w:r>
        <w:rPr>
          <w:spacing w:val="40"/>
        </w:rPr>
        <w:t xml:space="preserve"> </w:t>
      </w:r>
      <w:r>
        <w:t>garantindo que os objetivos do governo cheguem de forma coordenada e eficiente à população.</w:t>
      </w:r>
    </w:p>
    <w:p w14:paraId="02608D8D" w14:textId="77777777" w:rsidR="00636D26" w:rsidRDefault="00636D26">
      <w:pPr>
        <w:pStyle w:val="Corpodetexto"/>
        <w:spacing w:line="360" w:lineRule="auto"/>
        <w:jc w:val="both"/>
        <w:sectPr w:rsidR="00636D26">
          <w:headerReference w:type="default" r:id="rId69"/>
          <w:footerReference w:type="default" r:id="rId70"/>
          <w:pgSz w:w="11910" w:h="16840"/>
          <w:pgMar w:top="2220" w:right="708" w:bottom="1040" w:left="1133" w:header="670" w:footer="858" w:gutter="0"/>
          <w:cols w:space="720"/>
        </w:sectPr>
      </w:pPr>
    </w:p>
    <w:p w14:paraId="4D230348" w14:textId="77777777" w:rsidR="00636D26" w:rsidRDefault="00000000">
      <w:pPr>
        <w:pStyle w:val="Ttulo5"/>
        <w:spacing w:before="7" w:line="360" w:lineRule="auto"/>
        <w:ind w:right="1101" w:firstLine="707"/>
      </w:pPr>
      <w:r>
        <w:lastRenderedPageBreak/>
        <w:t>Proposta de Inserção – Secretaria da Casa Civil - Plano Plurianual</w:t>
      </w:r>
      <w:r>
        <w:rPr>
          <w:spacing w:val="40"/>
        </w:rPr>
        <w:t xml:space="preserve"> </w:t>
      </w:r>
      <w:r>
        <w:rPr>
          <w:spacing w:val="-2"/>
        </w:rPr>
        <w:t>2026–2029</w:t>
      </w:r>
    </w:p>
    <w:p w14:paraId="5341CFAD" w14:textId="77777777" w:rsidR="00636D26" w:rsidRDefault="00636D26">
      <w:pPr>
        <w:pStyle w:val="Corpodetexto"/>
        <w:spacing w:before="3"/>
        <w:rPr>
          <w:rFonts w:ascii="Arial"/>
          <w:b/>
        </w:rPr>
      </w:pPr>
    </w:p>
    <w:p w14:paraId="1EC90D9F" w14:textId="77777777" w:rsidR="00636D26" w:rsidRDefault="00000000">
      <w:pPr>
        <w:pStyle w:val="PargrafodaLista"/>
        <w:numPr>
          <w:ilvl w:val="0"/>
          <w:numId w:val="193"/>
        </w:numPr>
        <w:tabs>
          <w:tab w:val="left" w:pos="996"/>
          <w:tab w:val="left" w:pos="2360"/>
          <w:tab w:val="left" w:pos="2871"/>
          <w:tab w:val="left" w:pos="3247"/>
          <w:tab w:val="left" w:pos="5207"/>
          <w:tab w:val="left" w:pos="5730"/>
          <w:tab w:val="left" w:pos="7360"/>
          <w:tab w:val="left" w:pos="7736"/>
          <w:tab w:val="left" w:pos="8257"/>
        </w:tabs>
        <w:spacing w:line="360" w:lineRule="auto"/>
        <w:ind w:right="992"/>
        <w:jc w:val="left"/>
        <w:rPr>
          <w:rFonts w:ascii="Arial" w:hAnsi="Arial"/>
          <w:b/>
          <w:sz w:val="24"/>
        </w:rPr>
      </w:pPr>
      <w:r>
        <w:rPr>
          <w:rFonts w:ascii="Arial" w:hAnsi="Arial"/>
          <w:b/>
          <w:spacing w:val="-2"/>
          <w:sz w:val="24"/>
        </w:rPr>
        <w:t>Programa</w:t>
      </w:r>
      <w:r>
        <w:rPr>
          <w:rFonts w:ascii="Arial" w:hAnsi="Arial"/>
          <w:b/>
          <w:sz w:val="24"/>
        </w:rPr>
        <w:tab/>
      </w:r>
      <w:r>
        <w:rPr>
          <w:rFonts w:ascii="Arial" w:hAnsi="Arial"/>
          <w:b/>
          <w:spacing w:val="-6"/>
          <w:sz w:val="24"/>
        </w:rPr>
        <w:t>01</w:t>
      </w:r>
      <w:r>
        <w:rPr>
          <w:rFonts w:ascii="Arial" w:hAnsi="Arial"/>
          <w:b/>
          <w:sz w:val="24"/>
        </w:rPr>
        <w:tab/>
      </w:r>
      <w:r>
        <w:rPr>
          <w:rFonts w:ascii="Arial" w:hAnsi="Arial"/>
          <w:b/>
          <w:spacing w:val="-10"/>
          <w:sz w:val="24"/>
        </w:rPr>
        <w:t>–</w:t>
      </w:r>
      <w:r>
        <w:rPr>
          <w:rFonts w:ascii="Arial" w:hAnsi="Arial"/>
          <w:b/>
          <w:sz w:val="24"/>
        </w:rPr>
        <w:tab/>
      </w:r>
      <w:r>
        <w:rPr>
          <w:rFonts w:ascii="Arial" w:hAnsi="Arial"/>
          <w:b/>
          <w:spacing w:val="-2"/>
          <w:sz w:val="24"/>
        </w:rPr>
        <w:t>Fortalecimento</w:t>
      </w:r>
      <w:r>
        <w:rPr>
          <w:rFonts w:ascii="Arial" w:hAnsi="Arial"/>
          <w:b/>
          <w:sz w:val="24"/>
        </w:rPr>
        <w:tab/>
      </w:r>
      <w:r>
        <w:rPr>
          <w:rFonts w:ascii="Arial" w:hAnsi="Arial"/>
          <w:b/>
          <w:spacing w:val="-6"/>
          <w:sz w:val="24"/>
        </w:rPr>
        <w:t>da</w:t>
      </w:r>
      <w:r>
        <w:rPr>
          <w:rFonts w:ascii="Arial" w:hAnsi="Arial"/>
          <w:b/>
          <w:sz w:val="24"/>
        </w:rPr>
        <w:tab/>
      </w:r>
      <w:r>
        <w:rPr>
          <w:rFonts w:ascii="Arial" w:hAnsi="Arial"/>
          <w:b/>
          <w:spacing w:val="-2"/>
          <w:sz w:val="24"/>
        </w:rPr>
        <w:t>Governança</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6"/>
          <w:sz w:val="24"/>
        </w:rPr>
        <w:t>da</w:t>
      </w:r>
      <w:r>
        <w:rPr>
          <w:rFonts w:ascii="Arial" w:hAnsi="Arial"/>
          <w:b/>
          <w:sz w:val="24"/>
        </w:rPr>
        <w:tab/>
      </w:r>
      <w:r>
        <w:rPr>
          <w:rFonts w:ascii="Arial" w:hAnsi="Arial"/>
          <w:b/>
          <w:spacing w:val="-2"/>
          <w:sz w:val="24"/>
        </w:rPr>
        <w:t>Gestão Estratégica.</w:t>
      </w:r>
    </w:p>
    <w:p w14:paraId="221C4436" w14:textId="77777777" w:rsidR="00636D26" w:rsidRDefault="00636D26">
      <w:pPr>
        <w:pStyle w:val="Corpodetexto"/>
        <w:spacing w:before="5"/>
        <w:rPr>
          <w:rFonts w:ascii="Arial"/>
          <w:b/>
        </w:rPr>
      </w:pPr>
    </w:p>
    <w:p w14:paraId="31718EFB" w14:textId="77777777" w:rsidR="00636D26" w:rsidRDefault="00000000">
      <w:pPr>
        <w:pStyle w:val="Corpodetexto"/>
        <w:spacing w:line="360" w:lineRule="auto"/>
        <w:ind w:left="569" w:right="988"/>
        <w:jc w:val="both"/>
      </w:pPr>
      <w:r>
        <w:rPr>
          <w:rFonts w:ascii="Arial" w:hAnsi="Arial"/>
          <w:b/>
        </w:rPr>
        <w:t xml:space="preserve">Objetivo: </w:t>
      </w:r>
      <w:r>
        <w:t>Coordenar e integrar as ações governamentais, assegurando eficiência administrativa, planejamento estratégico e transparência na</w:t>
      </w:r>
      <w:r>
        <w:rPr>
          <w:spacing w:val="80"/>
        </w:rPr>
        <w:t xml:space="preserve"> </w:t>
      </w:r>
      <w:r>
        <w:t>execução das políticas públicas.</w:t>
      </w:r>
    </w:p>
    <w:p w14:paraId="6C86F1F9" w14:textId="77777777" w:rsidR="00636D26" w:rsidRDefault="00636D26">
      <w:pPr>
        <w:pStyle w:val="Corpodetexto"/>
        <w:spacing w:before="4"/>
      </w:pPr>
    </w:p>
    <w:p w14:paraId="0FFDBF8B" w14:textId="77777777" w:rsidR="00636D26" w:rsidRDefault="00000000">
      <w:pPr>
        <w:pStyle w:val="Corpodetexto"/>
        <w:spacing w:line="360" w:lineRule="auto"/>
        <w:ind w:left="569" w:right="987"/>
        <w:jc w:val="both"/>
      </w:pPr>
      <w:r>
        <w:rPr>
          <w:rFonts w:ascii="Arial" w:hAnsi="Arial"/>
          <w:b/>
        </w:rPr>
        <w:t xml:space="preserve">Justificativa: </w:t>
      </w:r>
      <w:r>
        <w:t>A Secretaria da Casa Civil é o núcleo de articulação política e administrativa do Executivo, sendo responsável pela coordenação interinstitucional, pela supervisão dos instrumentos de planejamento (PPA,</w:t>
      </w:r>
      <w:r>
        <w:rPr>
          <w:spacing w:val="40"/>
        </w:rPr>
        <w:t xml:space="preserve"> </w:t>
      </w:r>
      <w:r>
        <w:t xml:space="preserve">LDO e LOA) e pela garantia da comunicação eficiente entre governo e </w:t>
      </w:r>
      <w:r>
        <w:rPr>
          <w:spacing w:val="-2"/>
        </w:rPr>
        <w:t>sociedade.</w:t>
      </w:r>
    </w:p>
    <w:p w14:paraId="14A9E222" w14:textId="77777777" w:rsidR="00636D26" w:rsidRDefault="00636D26">
      <w:pPr>
        <w:pStyle w:val="Corpodetexto"/>
        <w:spacing w:before="4"/>
      </w:pPr>
    </w:p>
    <w:p w14:paraId="5454F363" w14:textId="77777777" w:rsidR="00636D26" w:rsidRDefault="00000000">
      <w:pPr>
        <w:pStyle w:val="Ttulo5"/>
      </w:pPr>
      <w:r>
        <w:t>Metas</w:t>
      </w:r>
      <w:r>
        <w:rPr>
          <w:spacing w:val="-11"/>
        </w:rPr>
        <w:t xml:space="preserve"> </w:t>
      </w:r>
      <w:r>
        <w:rPr>
          <w:spacing w:val="-2"/>
        </w:rPr>
        <w:t>2026–2029:</w:t>
      </w:r>
    </w:p>
    <w:p w14:paraId="5A0A1047" w14:textId="77777777" w:rsidR="00636D26" w:rsidRDefault="00636D26">
      <w:pPr>
        <w:pStyle w:val="Corpodetexto"/>
        <w:spacing w:before="142"/>
        <w:rPr>
          <w:rFonts w:ascii="Arial"/>
          <w:b/>
        </w:rPr>
      </w:pPr>
    </w:p>
    <w:p w14:paraId="4F1F6289" w14:textId="77777777" w:rsidR="00636D26" w:rsidRDefault="00000000">
      <w:pPr>
        <w:pStyle w:val="PargrafodaLista"/>
        <w:numPr>
          <w:ilvl w:val="1"/>
          <w:numId w:val="193"/>
        </w:numPr>
        <w:tabs>
          <w:tab w:val="left" w:pos="1288"/>
        </w:tabs>
        <w:spacing w:line="360" w:lineRule="auto"/>
        <w:ind w:left="1288" w:right="990"/>
        <w:rPr>
          <w:sz w:val="24"/>
        </w:rPr>
      </w:pPr>
      <w:r>
        <w:rPr>
          <w:sz w:val="24"/>
        </w:rPr>
        <w:t>Implantar</w:t>
      </w:r>
      <w:r>
        <w:rPr>
          <w:spacing w:val="-3"/>
          <w:sz w:val="24"/>
        </w:rPr>
        <w:t xml:space="preserve"> </w:t>
      </w:r>
      <w:r>
        <w:rPr>
          <w:sz w:val="24"/>
        </w:rPr>
        <w:t>sistema</w:t>
      </w:r>
      <w:r>
        <w:rPr>
          <w:spacing w:val="-1"/>
          <w:sz w:val="24"/>
        </w:rPr>
        <w:t xml:space="preserve"> </w:t>
      </w:r>
      <w:r>
        <w:rPr>
          <w:sz w:val="24"/>
        </w:rPr>
        <w:t>integrado</w:t>
      </w:r>
      <w:r>
        <w:rPr>
          <w:spacing w:val="-1"/>
          <w:sz w:val="24"/>
        </w:rPr>
        <w:t xml:space="preserve"> </w:t>
      </w:r>
      <w:r>
        <w:rPr>
          <w:sz w:val="24"/>
        </w:rPr>
        <w:t>de</w:t>
      </w:r>
      <w:r>
        <w:rPr>
          <w:spacing w:val="-1"/>
          <w:sz w:val="24"/>
        </w:rPr>
        <w:t xml:space="preserve"> </w:t>
      </w:r>
      <w:r>
        <w:rPr>
          <w:sz w:val="24"/>
        </w:rPr>
        <w:t>monitoramento</w:t>
      </w:r>
      <w:r>
        <w:rPr>
          <w:spacing w:val="-1"/>
          <w:sz w:val="24"/>
        </w:rPr>
        <w:t xml:space="preserve"> </w:t>
      </w:r>
      <w:r>
        <w:rPr>
          <w:sz w:val="24"/>
        </w:rPr>
        <w:t>e avaliação</w:t>
      </w:r>
      <w:r>
        <w:rPr>
          <w:spacing w:val="-1"/>
          <w:sz w:val="24"/>
        </w:rPr>
        <w:t xml:space="preserve"> </w:t>
      </w:r>
      <w:r>
        <w:rPr>
          <w:sz w:val="24"/>
        </w:rPr>
        <w:t>das</w:t>
      </w:r>
      <w:r>
        <w:rPr>
          <w:spacing w:val="-4"/>
          <w:sz w:val="24"/>
        </w:rPr>
        <w:t xml:space="preserve"> </w:t>
      </w:r>
      <w:r>
        <w:rPr>
          <w:sz w:val="24"/>
        </w:rPr>
        <w:t>metas do PPA até 2027.</w:t>
      </w:r>
    </w:p>
    <w:p w14:paraId="02140D72" w14:textId="77777777" w:rsidR="00636D26" w:rsidRDefault="00000000">
      <w:pPr>
        <w:pStyle w:val="PargrafodaLista"/>
        <w:numPr>
          <w:ilvl w:val="1"/>
          <w:numId w:val="193"/>
        </w:numPr>
        <w:tabs>
          <w:tab w:val="left" w:pos="1288"/>
        </w:tabs>
        <w:spacing w:line="360" w:lineRule="auto"/>
        <w:ind w:left="1288" w:right="997"/>
        <w:rPr>
          <w:sz w:val="24"/>
        </w:rPr>
      </w:pPr>
      <w:r>
        <w:rPr>
          <w:sz w:val="24"/>
        </w:rPr>
        <w:t>Realizar, no mínimo, 2 capacitações anuais para gestores e servidores sobre planejamento e execução orçamentária.</w:t>
      </w:r>
    </w:p>
    <w:p w14:paraId="56548290" w14:textId="77777777" w:rsidR="00636D26" w:rsidRDefault="00000000">
      <w:pPr>
        <w:pStyle w:val="PargrafodaLista"/>
        <w:numPr>
          <w:ilvl w:val="1"/>
          <w:numId w:val="193"/>
        </w:numPr>
        <w:tabs>
          <w:tab w:val="left" w:pos="1288"/>
        </w:tabs>
        <w:spacing w:line="362" w:lineRule="auto"/>
        <w:ind w:left="1288" w:right="994"/>
        <w:rPr>
          <w:sz w:val="24"/>
        </w:rPr>
      </w:pPr>
      <w:r>
        <w:rPr>
          <w:sz w:val="24"/>
        </w:rPr>
        <w:t>Produzir</w:t>
      </w:r>
      <w:r>
        <w:rPr>
          <w:spacing w:val="40"/>
          <w:sz w:val="24"/>
        </w:rPr>
        <w:t xml:space="preserve"> </w:t>
      </w:r>
      <w:r>
        <w:rPr>
          <w:sz w:val="24"/>
        </w:rPr>
        <w:t>relatórios</w:t>
      </w:r>
      <w:r>
        <w:rPr>
          <w:spacing w:val="40"/>
          <w:sz w:val="24"/>
        </w:rPr>
        <w:t xml:space="preserve"> </w:t>
      </w:r>
      <w:r>
        <w:rPr>
          <w:sz w:val="24"/>
        </w:rPr>
        <w:t>semestrais</w:t>
      </w:r>
      <w:r>
        <w:rPr>
          <w:spacing w:val="40"/>
          <w:sz w:val="24"/>
        </w:rPr>
        <w:t xml:space="preserve"> </w:t>
      </w:r>
      <w:r>
        <w:rPr>
          <w:sz w:val="24"/>
        </w:rPr>
        <w:t>de</w:t>
      </w:r>
      <w:r>
        <w:rPr>
          <w:spacing w:val="40"/>
          <w:sz w:val="24"/>
        </w:rPr>
        <w:t xml:space="preserve"> </w:t>
      </w:r>
      <w:r>
        <w:rPr>
          <w:sz w:val="24"/>
        </w:rPr>
        <w:t>acompanhamento</w:t>
      </w:r>
      <w:r>
        <w:rPr>
          <w:spacing w:val="40"/>
          <w:sz w:val="24"/>
        </w:rPr>
        <w:t xml:space="preserve"> </w:t>
      </w:r>
      <w:r>
        <w:rPr>
          <w:sz w:val="24"/>
        </w:rPr>
        <w:t>e</w:t>
      </w:r>
      <w:r>
        <w:rPr>
          <w:spacing w:val="40"/>
          <w:sz w:val="24"/>
        </w:rPr>
        <w:t xml:space="preserve"> </w:t>
      </w:r>
      <w:r>
        <w:rPr>
          <w:sz w:val="24"/>
        </w:rPr>
        <w:t>avaliação</w:t>
      </w:r>
      <w:r>
        <w:rPr>
          <w:spacing w:val="40"/>
          <w:sz w:val="24"/>
        </w:rPr>
        <w:t xml:space="preserve"> </w:t>
      </w:r>
      <w:r>
        <w:rPr>
          <w:sz w:val="24"/>
        </w:rPr>
        <w:t>das</w:t>
      </w:r>
      <w:r>
        <w:rPr>
          <w:spacing w:val="40"/>
          <w:sz w:val="24"/>
        </w:rPr>
        <w:t xml:space="preserve"> </w:t>
      </w:r>
      <w:r>
        <w:rPr>
          <w:sz w:val="24"/>
        </w:rPr>
        <w:t>metas governamentais.</w:t>
      </w:r>
    </w:p>
    <w:p w14:paraId="0321B858" w14:textId="77777777" w:rsidR="00636D26" w:rsidRDefault="00636D26">
      <w:pPr>
        <w:pStyle w:val="Corpodetexto"/>
      </w:pPr>
    </w:p>
    <w:p w14:paraId="3FA9ACE9" w14:textId="77777777" w:rsidR="00636D26" w:rsidRDefault="00000000">
      <w:pPr>
        <w:pStyle w:val="Ttulo5"/>
      </w:pPr>
      <w:r>
        <w:rPr>
          <w:spacing w:val="-2"/>
        </w:rPr>
        <w:t>Indicadores:</w:t>
      </w:r>
    </w:p>
    <w:p w14:paraId="6B5B2F2D" w14:textId="77777777" w:rsidR="00636D26" w:rsidRDefault="00636D26">
      <w:pPr>
        <w:pStyle w:val="Corpodetexto"/>
        <w:spacing w:before="142"/>
        <w:rPr>
          <w:rFonts w:ascii="Arial"/>
          <w:b/>
        </w:rPr>
      </w:pPr>
    </w:p>
    <w:p w14:paraId="242DBB99" w14:textId="77777777" w:rsidR="00636D26" w:rsidRDefault="00000000">
      <w:pPr>
        <w:pStyle w:val="PargrafodaLista"/>
        <w:numPr>
          <w:ilvl w:val="1"/>
          <w:numId w:val="193"/>
        </w:numPr>
        <w:tabs>
          <w:tab w:val="left" w:pos="1288"/>
        </w:tabs>
        <w:ind w:left="1288"/>
        <w:rPr>
          <w:sz w:val="24"/>
        </w:rPr>
      </w:pPr>
      <w:r>
        <w:rPr>
          <w:sz w:val="24"/>
        </w:rPr>
        <w:t>Percentual</w:t>
      </w:r>
      <w:r>
        <w:rPr>
          <w:spacing w:val="-7"/>
          <w:sz w:val="24"/>
        </w:rPr>
        <w:t xml:space="preserve"> </w:t>
      </w:r>
      <w:r>
        <w:rPr>
          <w:sz w:val="24"/>
        </w:rPr>
        <w:t>de</w:t>
      </w:r>
      <w:r>
        <w:rPr>
          <w:spacing w:val="-4"/>
          <w:sz w:val="24"/>
        </w:rPr>
        <w:t xml:space="preserve"> </w:t>
      </w:r>
      <w:r>
        <w:rPr>
          <w:sz w:val="24"/>
        </w:rPr>
        <w:t>programas</w:t>
      </w:r>
      <w:r>
        <w:rPr>
          <w:spacing w:val="-4"/>
          <w:sz w:val="24"/>
        </w:rPr>
        <w:t xml:space="preserve"> </w:t>
      </w:r>
      <w:r>
        <w:rPr>
          <w:sz w:val="24"/>
        </w:rPr>
        <w:t>monitorados</w:t>
      </w:r>
      <w:r>
        <w:rPr>
          <w:spacing w:val="-4"/>
          <w:sz w:val="24"/>
        </w:rPr>
        <w:t xml:space="preserve"> </w:t>
      </w:r>
      <w:r>
        <w:rPr>
          <w:sz w:val="24"/>
        </w:rPr>
        <w:t>via</w:t>
      </w:r>
      <w:r>
        <w:rPr>
          <w:spacing w:val="-4"/>
          <w:sz w:val="24"/>
        </w:rPr>
        <w:t xml:space="preserve"> </w:t>
      </w:r>
      <w:r>
        <w:rPr>
          <w:sz w:val="24"/>
        </w:rPr>
        <w:t>sistema</w:t>
      </w:r>
      <w:r>
        <w:rPr>
          <w:spacing w:val="-6"/>
          <w:sz w:val="24"/>
        </w:rPr>
        <w:t xml:space="preserve"> </w:t>
      </w:r>
      <w:r>
        <w:rPr>
          <w:spacing w:val="-2"/>
          <w:sz w:val="24"/>
        </w:rPr>
        <w:t>integrado.</w:t>
      </w:r>
    </w:p>
    <w:p w14:paraId="0982A5F1" w14:textId="77777777" w:rsidR="00636D26" w:rsidRDefault="00000000">
      <w:pPr>
        <w:pStyle w:val="PargrafodaLista"/>
        <w:numPr>
          <w:ilvl w:val="1"/>
          <w:numId w:val="193"/>
        </w:numPr>
        <w:tabs>
          <w:tab w:val="left" w:pos="1288"/>
        </w:tabs>
        <w:spacing w:before="137"/>
        <w:ind w:left="1288"/>
        <w:rPr>
          <w:sz w:val="24"/>
        </w:rPr>
      </w:pPr>
      <w:r>
        <w:rPr>
          <w:sz w:val="24"/>
        </w:rPr>
        <w:t>Número</w:t>
      </w:r>
      <w:r>
        <w:rPr>
          <w:spacing w:val="-5"/>
          <w:sz w:val="24"/>
        </w:rPr>
        <w:t xml:space="preserve"> </w:t>
      </w:r>
      <w:r>
        <w:rPr>
          <w:sz w:val="24"/>
        </w:rPr>
        <w:t>de</w:t>
      </w:r>
      <w:r>
        <w:rPr>
          <w:spacing w:val="-2"/>
          <w:sz w:val="24"/>
        </w:rPr>
        <w:t xml:space="preserve"> </w:t>
      </w:r>
      <w:r>
        <w:rPr>
          <w:sz w:val="24"/>
        </w:rPr>
        <w:t>servidores</w:t>
      </w:r>
      <w:r>
        <w:rPr>
          <w:spacing w:val="-4"/>
          <w:sz w:val="24"/>
        </w:rPr>
        <w:t xml:space="preserve"> </w:t>
      </w:r>
      <w:r>
        <w:rPr>
          <w:sz w:val="24"/>
        </w:rPr>
        <w:t>capacitados</w:t>
      </w:r>
      <w:r>
        <w:rPr>
          <w:spacing w:val="-4"/>
          <w:sz w:val="24"/>
        </w:rPr>
        <w:t xml:space="preserve"> </w:t>
      </w:r>
      <w:r>
        <w:rPr>
          <w:sz w:val="24"/>
        </w:rPr>
        <w:t>por</w:t>
      </w:r>
      <w:r>
        <w:rPr>
          <w:spacing w:val="-4"/>
          <w:sz w:val="24"/>
        </w:rPr>
        <w:t xml:space="preserve"> ano.</w:t>
      </w:r>
    </w:p>
    <w:p w14:paraId="7424BB5B" w14:textId="77777777" w:rsidR="00636D26" w:rsidRDefault="00000000">
      <w:pPr>
        <w:pStyle w:val="PargrafodaLista"/>
        <w:numPr>
          <w:ilvl w:val="1"/>
          <w:numId w:val="193"/>
        </w:numPr>
        <w:tabs>
          <w:tab w:val="left" w:pos="1288"/>
        </w:tabs>
        <w:spacing w:before="139"/>
        <w:ind w:left="1288"/>
        <w:rPr>
          <w:sz w:val="24"/>
        </w:rPr>
      </w:pPr>
      <w:r>
        <w:rPr>
          <w:sz w:val="24"/>
        </w:rPr>
        <w:t>Quantidade</w:t>
      </w:r>
      <w:r>
        <w:rPr>
          <w:spacing w:val="-4"/>
          <w:sz w:val="24"/>
        </w:rPr>
        <w:t xml:space="preserve"> </w:t>
      </w:r>
      <w:r>
        <w:rPr>
          <w:sz w:val="24"/>
        </w:rPr>
        <w:t>de</w:t>
      </w:r>
      <w:r>
        <w:rPr>
          <w:spacing w:val="-2"/>
          <w:sz w:val="24"/>
        </w:rPr>
        <w:t xml:space="preserve"> </w:t>
      </w:r>
      <w:r>
        <w:rPr>
          <w:sz w:val="24"/>
        </w:rPr>
        <w:t>relatórios</w:t>
      </w:r>
      <w:r>
        <w:rPr>
          <w:spacing w:val="-4"/>
          <w:sz w:val="24"/>
        </w:rPr>
        <w:t xml:space="preserve"> </w:t>
      </w:r>
      <w:r>
        <w:rPr>
          <w:sz w:val="24"/>
        </w:rPr>
        <w:t>de</w:t>
      </w:r>
      <w:r>
        <w:rPr>
          <w:spacing w:val="-5"/>
          <w:sz w:val="24"/>
        </w:rPr>
        <w:t xml:space="preserve"> </w:t>
      </w:r>
      <w:r>
        <w:rPr>
          <w:sz w:val="24"/>
        </w:rPr>
        <w:t>monitoramento</w:t>
      </w:r>
      <w:r>
        <w:rPr>
          <w:spacing w:val="-3"/>
          <w:sz w:val="24"/>
        </w:rPr>
        <w:t xml:space="preserve"> </w:t>
      </w:r>
      <w:r>
        <w:rPr>
          <w:spacing w:val="-2"/>
          <w:sz w:val="24"/>
        </w:rPr>
        <w:t>publicados.</w:t>
      </w:r>
    </w:p>
    <w:p w14:paraId="403483BA" w14:textId="77777777" w:rsidR="00636D26" w:rsidRDefault="00636D26">
      <w:pPr>
        <w:pStyle w:val="Corpodetexto"/>
        <w:spacing w:before="142"/>
      </w:pPr>
    </w:p>
    <w:p w14:paraId="39AE3F2D" w14:textId="77777777" w:rsidR="00636D26" w:rsidRDefault="00000000">
      <w:pPr>
        <w:pStyle w:val="PargrafodaLista"/>
        <w:numPr>
          <w:ilvl w:val="0"/>
          <w:numId w:val="193"/>
        </w:numPr>
        <w:tabs>
          <w:tab w:val="left" w:pos="1699"/>
        </w:tabs>
        <w:ind w:left="1699" w:hanging="559"/>
        <w:jc w:val="left"/>
        <w:rPr>
          <w:sz w:val="24"/>
        </w:rPr>
      </w:pPr>
      <w:r>
        <w:rPr>
          <w:sz w:val="24"/>
        </w:rPr>
        <w:t>Programa</w:t>
      </w:r>
      <w:r>
        <w:rPr>
          <w:spacing w:val="-4"/>
          <w:sz w:val="24"/>
        </w:rPr>
        <w:t xml:space="preserve"> </w:t>
      </w:r>
      <w:r>
        <w:rPr>
          <w:sz w:val="24"/>
        </w:rPr>
        <w:t>02</w:t>
      </w:r>
      <w:r>
        <w:rPr>
          <w:spacing w:val="-2"/>
          <w:sz w:val="24"/>
        </w:rPr>
        <w:t xml:space="preserve"> </w:t>
      </w:r>
      <w:r>
        <w:rPr>
          <w:sz w:val="24"/>
        </w:rPr>
        <w:t>–</w:t>
      </w:r>
      <w:r>
        <w:rPr>
          <w:spacing w:val="-4"/>
          <w:sz w:val="24"/>
        </w:rPr>
        <w:t xml:space="preserve"> </w:t>
      </w:r>
      <w:r>
        <w:rPr>
          <w:sz w:val="24"/>
        </w:rPr>
        <w:t>Articulação</w:t>
      </w:r>
      <w:r>
        <w:rPr>
          <w:spacing w:val="-4"/>
          <w:sz w:val="24"/>
        </w:rPr>
        <w:t xml:space="preserve"> </w:t>
      </w:r>
      <w:r>
        <w:rPr>
          <w:sz w:val="24"/>
        </w:rPr>
        <w:t>Política</w:t>
      </w:r>
      <w:r>
        <w:rPr>
          <w:spacing w:val="-6"/>
          <w:sz w:val="24"/>
        </w:rPr>
        <w:t xml:space="preserve"> </w:t>
      </w:r>
      <w:r>
        <w:rPr>
          <w:sz w:val="24"/>
        </w:rPr>
        <w:t>e</w:t>
      </w:r>
      <w:r>
        <w:rPr>
          <w:spacing w:val="-4"/>
          <w:sz w:val="24"/>
        </w:rPr>
        <w:t xml:space="preserve"> </w:t>
      </w:r>
      <w:r>
        <w:rPr>
          <w:spacing w:val="-2"/>
          <w:sz w:val="24"/>
        </w:rPr>
        <w:t>Social</w:t>
      </w:r>
    </w:p>
    <w:p w14:paraId="6CBA7B8F" w14:textId="77777777" w:rsidR="00636D26" w:rsidRDefault="00636D26">
      <w:pPr>
        <w:pStyle w:val="Corpodetexto"/>
        <w:spacing w:before="141"/>
      </w:pPr>
    </w:p>
    <w:p w14:paraId="49231176" w14:textId="77777777" w:rsidR="00636D26" w:rsidRDefault="00000000">
      <w:pPr>
        <w:pStyle w:val="Corpodetexto"/>
        <w:spacing w:line="360" w:lineRule="auto"/>
        <w:ind w:left="569" w:right="989"/>
        <w:jc w:val="both"/>
      </w:pPr>
      <w:r>
        <w:rPr>
          <w:rFonts w:ascii="Arial" w:hAnsi="Arial"/>
          <w:b/>
        </w:rPr>
        <w:t xml:space="preserve">Objetivo: </w:t>
      </w:r>
      <w:r>
        <w:t>Promover a integração entre o Poder Executivo, o Legislativo e a sociedade civil, fortalecendo a governabilidade e a participação popular.</w:t>
      </w:r>
    </w:p>
    <w:p w14:paraId="6161C716"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7F1F946B" w14:textId="77777777" w:rsidR="00636D26" w:rsidRDefault="00000000">
      <w:pPr>
        <w:pStyle w:val="Corpodetexto"/>
        <w:spacing w:before="7" w:line="360" w:lineRule="auto"/>
        <w:ind w:left="569" w:right="991"/>
        <w:jc w:val="both"/>
      </w:pPr>
      <w:r>
        <w:rPr>
          <w:rFonts w:ascii="Arial" w:hAnsi="Arial"/>
          <w:b/>
        </w:rPr>
        <w:lastRenderedPageBreak/>
        <w:t xml:space="preserve">Justificativa: </w:t>
      </w:r>
      <w:r>
        <w:t>A governabilidade municipal depende de uma articulação institucional sólida e transparente, assegurando o diálogo permanente com a Câmara Municipal, conselhos e sociedade civil organizada.</w:t>
      </w:r>
    </w:p>
    <w:p w14:paraId="798DCF9E" w14:textId="77777777" w:rsidR="00636D26" w:rsidRDefault="00636D26">
      <w:pPr>
        <w:pStyle w:val="Corpodetexto"/>
        <w:spacing w:before="4"/>
      </w:pPr>
    </w:p>
    <w:p w14:paraId="5062DF40" w14:textId="77777777" w:rsidR="00636D26" w:rsidRDefault="00000000">
      <w:pPr>
        <w:pStyle w:val="Ttulo5"/>
      </w:pPr>
      <w:r>
        <w:t>Metas</w:t>
      </w:r>
      <w:r>
        <w:rPr>
          <w:spacing w:val="-11"/>
        </w:rPr>
        <w:t xml:space="preserve"> </w:t>
      </w:r>
      <w:r>
        <w:rPr>
          <w:spacing w:val="-2"/>
        </w:rPr>
        <w:t>2026–2029:</w:t>
      </w:r>
    </w:p>
    <w:p w14:paraId="7C1B8804" w14:textId="77777777" w:rsidR="00636D26" w:rsidRDefault="00636D26">
      <w:pPr>
        <w:pStyle w:val="Corpodetexto"/>
        <w:spacing w:before="142"/>
        <w:rPr>
          <w:rFonts w:ascii="Arial"/>
          <w:b/>
        </w:rPr>
      </w:pPr>
    </w:p>
    <w:p w14:paraId="473E05A0" w14:textId="77777777" w:rsidR="00636D26" w:rsidRDefault="00000000">
      <w:pPr>
        <w:pStyle w:val="PargrafodaLista"/>
        <w:numPr>
          <w:ilvl w:val="1"/>
          <w:numId w:val="193"/>
        </w:numPr>
        <w:tabs>
          <w:tab w:val="left" w:pos="1288"/>
        </w:tabs>
        <w:spacing w:line="360" w:lineRule="auto"/>
        <w:ind w:left="1288" w:right="989"/>
        <w:rPr>
          <w:sz w:val="24"/>
        </w:rPr>
      </w:pPr>
      <w:r>
        <w:rPr>
          <w:sz w:val="24"/>
        </w:rPr>
        <w:t>Realizar reuniões de alinhamento com a Câmara Municipal, no mínimo, uma vez a cada trimestre.</w:t>
      </w:r>
    </w:p>
    <w:p w14:paraId="316AB4DA" w14:textId="77777777" w:rsidR="00636D26" w:rsidRDefault="00000000">
      <w:pPr>
        <w:pStyle w:val="PargrafodaLista"/>
        <w:numPr>
          <w:ilvl w:val="1"/>
          <w:numId w:val="193"/>
        </w:numPr>
        <w:tabs>
          <w:tab w:val="left" w:pos="1288"/>
        </w:tabs>
        <w:spacing w:line="360" w:lineRule="auto"/>
        <w:ind w:left="1288" w:right="994"/>
        <w:rPr>
          <w:sz w:val="24"/>
        </w:rPr>
      </w:pPr>
      <w:r>
        <w:rPr>
          <w:sz w:val="24"/>
        </w:rPr>
        <w:t>Instituir</w:t>
      </w:r>
      <w:r>
        <w:rPr>
          <w:spacing w:val="-1"/>
          <w:sz w:val="24"/>
        </w:rPr>
        <w:t xml:space="preserve"> </w:t>
      </w:r>
      <w:r>
        <w:rPr>
          <w:sz w:val="24"/>
        </w:rPr>
        <w:t>e</w:t>
      </w:r>
      <w:r>
        <w:rPr>
          <w:spacing w:val="-1"/>
          <w:sz w:val="24"/>
        </w:rPr>
        <w:t xml:space="preserve"> </w:t>
      </w:r>
      <w:r>
        <w:rPr>
          <w:sz w:val="24"/>
        </w:rPr>
        <w:t>manter programa</w:t>
      </w:r>
      <w:r>
        <w:rPr>
          <w:spacing w:val="-1"/>
          <w:sz w:val="24"/>
        </w:rPr>
        <w:t xml:space="preserve"> </w:t>
      </w:r>
      <w:r>
        <w:rPr>
          <w:sz w:val="24"/>
        </w:rPr>
        <w:t xml:space="preserve">permanente de integração com os conselhos </w:t>
      </w:r>
      <w:r>
        <w:rPr>
          <w:spacing w:val="-2"/>
          <w:sz w:val="24"/>
        </w:rPr>
        <w:t>municipais.</w:t>
      </w:r>
    </w:p>
    <w:p w14:paraId="65A8CDFC" w14:textId="77777777" w:rsidR="00636D26" w:rsidRDefault="00000000">
      <w:pPr>
        <w:pStyle w:val="PargrafodaLista"/>
        <w:numPr>
          <w:ilvl w:val="1"/>
          <w:numId w:val="193"/>
        </w:numPr>
        <w:tabs>
          <w:tab w:val="left" w:pos="1288"/>
        </w:tabs>
        <w:spacing w:line="360" w:lineRule="auto"/>
        <w:ind w:left="1288" w:right="991"/>
        <w:rPr>
          <w:sz w:val="24"/>
        </w:rPr>
      </w:pPr>
      <w:r>
        <w:rPr>
          <w:sz w:val="24"/>
        </w:rPr>
        <w:t>Promover</w:t>
      </w:r>
      <w:r>
        <w:rPr>
          <w:spacing w:val="80"/>
          <w:sz w:val="24"/>
        </w:rPr>
        <w:t xml:space="preserve"> </w:t>
      </w:r>
      <w:r>
        <w:rPr>
          <w:sz w:val="24"/>
        </w:rPr>
        <w:t>fórum</w:t>
      </w:r>
      <w:r>
        <w:rPr>
          <w:spacing w:val="80"/>
          <w:sz w:val="24"/>
        </w:rPr>
        <w:t xml:space="preserve"> </w:t>
      </w:r>
      <w:r>
        <w:rPr>
          <w:sz w:val="24"/>
        </w:rPr>
        <w:t>anual</w:t>
      </w:r>
      <w:r>
        <w:rPr>
          <w:spacing w:val="80"/>
          <w:sz w:val="24"/>
        </w:rPr>
        <w:t xml:space="preserve"> </w:t>
      </w:r>
      <w:r>
        <w:rPr>
          <w:sz w:val="24"/>
        </w:rPr>
        <w:t>de</w:t>
      </w:r>
      <w:r>
        <w:rPr>
          <w:spacing w:val="80"/>
          <w:sz w:val="24"/>
        </w:rPr>
        <w:t xml:space="preserve"> </w:t>
      </w:r>
      <w:r>
        <w:rPr>
          <w:sz w:val="24"/>
        </w:rPr>
        <w:t>políticas</w:t>
      </w:r>
      <w:r>
        <w:rPr>
          <w:spacing w:val="80"/>
          <w:sz w:val="24"/>
        </w:rPr>
        <w:t xml:space="preserve"> </w:t>
      </w:r>
      <w:r>
        <w:rPr>
          <w:sz w:val="24"/>
        </w:rPr>
        <w:t>públicas,</w:t>
      </w:r>
      <w:r>
        <w:rPr>
          <w:spacing w:val="80"/>
          <w:sz w:val="24"/>
        </w:rPr>
        <w:t xml:space="preserve"> </w:t>
      </w:r>
      <w:r>
        <w:rPr>
          <w:sz w:val="24"/>
        </w:rPr>
        <w:t>com</w:t>
      </w:r>
      <w:r>
        <w:rPr>
          <w:spacing w:val="80"/>
          <w:sz w:val="24"/>
        </w:rPr>
        <w:t xml:space="preserve"> </w:t>
      </w:r>
      <w:r>
        <w:rPr>
          <w:sz w:val="24"/>
        </w:rPr>
        <w:t>participação</w:t>
      </w:r>
      <w:r>
        <w:rPr>
          <w:spacing w:val="80"/>
          <w:sz w:val="24"/>
        </w:rPr>
        <w:t xml:space="preserve"> </w:t>
      </w:r>
      <w:r>
        <w:rPr>
          <w:sz w:val="24"/>
        </w:rPr>
        <w:t>da</w:t>
      </w:r>
      <w:r>
        <w:rPr>
          <w:spacing w:val="40"/>
          <w:sz w:val="24"/>
        </w:rPr>
        <w:t xml:space="preserve"> </w:t>
      </w:r>
      <w:r>
        <w:rPr>
          <w:sz w:val="24"/>
        </w:rPr>
        <w:t>sociedade civil.</w:t>
      </w:r>
    </w:p>
    <w:p w14:paraId="17F31EA1" w14:textId="77777777" w:rsidR="00636D26" w:rsidRDefault="00636D26">
      <w:pPr>
        <w:pStyle w:val="Corpodetexto"/>
        <w:spacing w:before="3"/>
      </w:pPr>
    </w:p>
    <w:p w14:paraId="64EAD769" w14:textId="77777777" w:rsidR="00636D26" w:rsidRDefault="00000000">
      <w:pPr>
        <w:pStyle w:val="Ttulo5"/>
      </w:pPr>
      <w:r>
        <w:rPr>
          <w:spacing w:val="-2"/>
        </w:rPr>
        <w:t>Indicadores:</w:t>
      </w:r>
    </w:p>
    <w:p w14:paraId="2056B794" w14:textId="77777777" w:rsidR="00636D26" w:rsidRDefault="00636D26">
      <w:pPr>
        <w:pStyle w:val="Corpodetexto"/>
        <w:spacing w:before="144"/>
        <w:rPr>
          <w:rFonts w:ascii="Arial"/>
          <w:b/>
        </w:rPr>
      </w:pPr>
    </w:p>
    <w:p w14:paraId="39CD79D7" w14:textId="77777777" w:rsidR="00636D26" w:rsidRDefault="00000000">
      <w:pPr>
        <w:pStyle w:val="PargrafodaLista"/>
        <w:numPr>
          <w:ilvl w:val="1"/>
          <w:numId w:val="193"/>
        </w:numPr>
        <w:tabs>
          <w:tab w:val="left" w:pos="1288"/>
        </w:tabs>
        <w:ind w:left="1288"/>
        <w:rPr>
          <w:sz w:val="24"/>
        </w:rPr>
      </w:pPr>
      <w:r>
        <w:rPr>
          <w:sz w:val="24"/>
        </w:rPr>
        <w:t>Número</w:t>
      </w:r>
      <w:r>
        <w:rPr>
          <w:spacing w:val="-6"/>
          <w:sz w:val="24"/>
        </w:rPr>
        <w:t xml:space="preserve"> </w:t>
      </w:r>
      <w:r>
        <w:rPr>
          <w:sz w:val="24"/>
        </w:rPr>
        <w:t>de</w:t>
      </w:r>
      <w:r>
        <w:rPr>
          <w:spacing w:val="-4"/>
          <w:sz w:val="24"/>
        </w:rPr>
        <w:t xml:space="preserve"> </w:t>
      </w:r>
      <w:r>
        <w:rPr>
          <w:sz w:val="24"/>
        </w:rPr>
        <w:t>reuniões</w:t>
      </w:r>
      <w:r>
        <w:rPr>
          <w:spacing w:val="-3"/>
          <w:sz w:val="24"/>
        </w:rPr>
        <w:t xml:space="preserve"> </w:t>
      </w:r>
      <w:r>
        <w:rPr>
          <w:sz w:val="24"/>
        </w:rPr>
        <w:t>realizadas</w:t>
      </w:r>
      <w:r>
        <w:rPr>
          <w:spacing w:val="-3"/>
          <w:sz w:val="24"/>
        </w:rPr>
        <w:t xml:space="preserve"> </w:t>
      </w:r>
      <w:r>
        <w:rPr>
          <w:sz w:val="24"/>
        </w:rPr>
        <w:t>com</w:t>
      </w:r>
      <w:r>
        <w:rPr>
          <w:spacing w:val="-4"/>
          <w:sz w:val="24"/>
        </w:rPr>
        <w:t xml:space="preserve"> </w:t>
      </w:r>
      <w:r>
        <w:rPr>
          <w:sz w:val="24"/>
        </w:rPr>
        <w:t>a</w:t>
      </w:r>
      <w:r>
        <w:rPr>
          <w:spacing w:val="-2"/>
          <w:sz w:val="24"/>
        </w:rPr>
        <w:t xml:space="preserve"> </w:t>
      </w:r>
      <w:r>
        <w:rPr>
          <w:sz w:val="24"/>
        </w:rPr>
        <w:t>Câmara</w:t>
      </w:r>
      <w:r>
        <w:rPr>
          <w:spacing w:val="2"/>
          <w:sz w:val="24"/>
        </w:rPr>
        <w:t xml:space="preserve"> </w:t>
      </w:r>
      <w:r>
        <w:rPr>
          <w:spacing w:val="-2"/>
          <w:sz w:val="24"/>
        </w:rPr>
        <w:t>Municipal.</w:t>
      </w:r>
    </w:p>
    <w:p w14:paraId="1AC7F51D" w14:textId="77777777" w:rsidR="00636D26" w:rsidRDefault="00000000">
      <w:pPr>
        <w:pStyle w:val="PargrafodaLista"/>
        <w:numPr>
          <w:ilvl w:val="1"/>
          <w:numId w:val="193"/>
        </w:numPr>
        <w:tabs>
          <w:tab w:val="left" w:pos="1288"/>
        </w:tabs>
        <w:spacing w:before="137"/>
        <w:ind w:left="1288"/>
        <w:rPr>
          <w:sz w:val="24"/>
        </w:rPr>
      </w:pPr>
      <w:r>
        <w:rPr>
          <w:sz w:val="24"/>
        </w:rPr>
        <w:t>Quantidade</w:t>
      </w:r>
      <w:r>
        <w:rPr>
          <w:spacing w:val="-7"/>
          <w:sz w:val="24"/>
        </w:rPr>
        <w:t xml:space="preserve"> </w:t>
      </w:r>
      <w:r>
        <w:rPr>
          <w:sz w:val="24"/>
        </w:rPr>
        <w:t>de</w:t>
      </w:r>
      <w:r>
        <w:rPr>
          <w:spacing w:val="-2"/>
          <w:sz w:val="24"/>
        </w:rPr>
        <w:t xml:space="preserve"> </w:t>
      </w:r>
      <w:r>
        <w:rPr>
          <w:sz w:val="24"/>
        </w:rPr>
        <w:t>conselhos</w:t>
      </w:r>
      <w:r>
        <w:rPr>
          <w:spacing w:val="-7"/>
          <w:sz w:val="24"/>
        </w:rPr>
        <w:t xml:space="preserve"> </w:t>
      </w:r>
      <w:r>
        <w:rPr>
          <w:sz w:val="24"/>
        </w:rPr>
        <w:t>municipais</w:t>
      </w:r>
      <w:r>
        <w:rPr>
          <w:spacing w:val="-5"/>
          <w:sz w:val="24"/>
        </w:rPr>
        <w:t xml:space="preserve"> </w:t>
      </w:r>
      <w:r>
        <w:rPr>
          <w:sz w:val="24"/>
        </w:rPr>
        <w:t>com</w:t>
      </w:r>
      <w:r>
        <w:rPr>
          <w:spacing w:val="-4"/>
          <w:sz w:val="24"/>
        </w:rPr>
        <w:t xml:space="preserve"> </w:t>
      </w:r>
      <w:r>
        <w:rPr>
          <w:sz w:val="24"/>
        </w:rPr>
        <w:t>participação</w:t>
      </w:r>
      <w:r>
        <w:rPr>
          <w:spacing w:val="-6"/>
          <w:sz w:val="24"/>
        </w:rPr>
        <w:t xml:space="preserve"> </w:t>
      </w:r>
      <w:r>
        <w:rPr>
          <w:spacing w:val="-2"/>
          <w:sz w:val="24"/>
        </w:rPr>
        <w:t>efetiva.</w:t>
      </w:r>
    </w:p>
    <w:p w14:paraId="0413225F" w14:textId="77777777" w:rsidR="00636D26" w:rsidRDefault="00000000">
      <w:pPr>
        <w:pStyle w:val="PargrafodaLista"/>
        <w:numPr>
          <w:ilvl w:val="1"/>
          <w:numId w:val="193"/>
        </w:numPr>
        <w:tabs>
          <w:tab w:val="left" w:pos="1288"/>
        </w:tabs>
        <w:spacing w:before="139"/>
        <w:ind w:left="1288"/>
        <w:rPr>
          <w:sz w:val="24"/>
        </w:rPr>
      </w:pPr>
      <w:r>
        <w:rPr>
          <w:sz w:val="24"/>
        </w:rPr>
        <w:t>Número</w:t>
      </w:r>
      <w:r>
        <w:rPr>
          <w:spacing w:val="-5"/>
          <w:sz w:val="24"/>
        </w:rPr>
        <w:t xml:space="preserve"> </w:t>
      </w:r>
      <w:r>
        <w:rPr>
          <w:sz w:val="24"/>
        </w:rPr>
        <w:t>de</w:t>
      </w:r>
      <w:r>
        <w:rPr>
          <w:spacing w:val="-3"/>
          <w:sz w:val="24"/>
        </w:rPr>
        <w:t xml:space="preserve"> </w:t>
      </w:r>
      <w:r>
        <w:rPr>
          <w:sz w:val="24"/>
        </w:rPr>
        <w:t>fóruns</w:t>
      </w:r>
      <w:r>
        <w:rPr>
          <w:spacing w:val="-2"/>
          <w:sz w:val="24"/>
        </w:rPr>
        <w:t xml:space="preserve"> </w:t>
      </w:r>
      <w:r>
        <w:rPr>
          <w:sz w:val="24"/>
        </w:rPr>
        <w:t>anuais</w:t>
      </w:r>
      <w:r>
        <w:rPr>
          <w:spacing w:val="-1"/>
          <w:sz w:val="24"/>
        </w:rPr>
        <w:t xml:space="preserve"> </w:t>
      </w:r>
      <w:r>
        <w:rPr>
          <w:spacing w:val="-2"/>
          <w:sz w:val="24"/>
        </w:rPr>
        <w:t>realizados.</w:t>
      </w:r>
    </w:p>
    <w:p w14:paraId="6D1A38E7" w14:textId="77777777" w:rsidR="00636D26" w:rsidRDefault="00636D26">
      <w:pPr>
        <w:pStyle w:val="Corpodetexto"/>
        <w:spacing w:before="142"/>
      </w:pPr>
    </w:p>
    <w:p w14:paraId="2205DE12" w14:textId="77777777" w:rsidR="00636D26" w:rsidRDefault="00000000">
      <w:pPr>
        <w:pStyle w:val="Ttulo5"/>
        <w:numPr>
          <w:ilvl w:val="0"/>
          <w:numId w:val="193"/>
        </w:numPr>
        <w:tabs>
          <w:tab w:val="left" w:pos="1699"/>
        </w:tabs>
        <w:ind w:left="1699" w:hanging="626"/>
        <w:jc w:val="left"/>
      </w:pPr>
      <w:r>
        <w:t>Programa</w:t>
      </w:r>
      <w:r>
        <w:rPr>
          <w:spacing w:val="-5"/>
        </w:rPr>
        <w:t xml:space="preserve"> </w:t>
      </w:r>
      <w:r>
        <w:t>03</w:t>
      </w:r>
      <w:r>
        <w:rPr>
          <w:spacing w:val="-3"/>
        </w:rPr>
        <w:t xml:space="preserve"> </w:t>
      </w:r>
      <w:r>
        <w:t>–</w:t>
      </w:r>
      <w:r>
        <w:rPr>
          <w:spacing w:val="-4"/>
        </w:rPr>
        <w:t xml:space="preserve"> </w:t>
      </w:r>
      <w:r>
        <w:t>Transparência</w:t>
      </w:r>
      <w:r>
        <w:rPr>
          <w:spacing w:val="-4"/>
        </w:rPr>
        <w:t xml:space="preserve"> </w:t>
      </w:r>
      <w:r>
        <w:t>e</w:t>
      </w:r>
      <w:r>
        <w:rPr>
          <w:spacing w:val="-2"/>
        </w:rPr>
        <w:t xml:space="preserve"> </w:t>
      </w:r>
      <w:r>
        <w:t>Comunicação</w:t>
      </w:r>
      <w:r>
        <w:rPr>
          <w:spacing w:val="-3"/>
        </w:rPr>
        <w:t xml:space="preserve"> </w:t>
      </w:r>
      <w:r>
        <w:rPr>
          <w:spacing w:val="-2"/>
        </w:rPr>
        <w:t>Institucional</w:t>
      </w:r>
    </w:p>
    <w:p w14:paraId="56251E99" w14:textId="77777777" w:rsidR="00636D26" w:rsidRDefault="00636D26">
      <w:pPr>
        <w:pStyle w:val="Corpodetexto"/>
        <w:spacing w:before="142"/>
        <w:rPr>
          <w:rFonts w:ascii="Arial"/>
          <w:b/>
        </w:rPr>
      </w:pPr>
    </w:p>
    <w:p w14:paraId="6913A70D" w14:textId="77777777" w:rsidR="00636D26" w:rsidRDefault="00000000">
      <w:pPr>
        <w:pStyle w:val="Corpodetexto"/>
        <w:spacing w:line="360" w:lineRule="auto"/>
        <w:ind w:left="569" w:right="994"/>
        <w:jc w:val="both"/>
      </w:pPr>
      <w:r>
        <w:rPr>
          <w:rFonts w:ascii="Arial" w:hAnsi="Arial"/>
          <w:b/>
        </w:rPr>
        <w:t xml:space="preserve">Objetivo: </w:t>
      </w:r>
      <w:r>
        <w:t>Ampliar os canais de comunicação entre governo e sociedade, garantindo transparência, prestação de contas e acesso à informação pública.</w:t>
      </w:r>
    </w:p>
    <w:p w14:paraId="31FC84E6" w14:textId="77777777" w:rsidR="00636D26" w:rsidRDefault="00636D26">
      <w:pPr>
        <w:pStyle w:val="Corpodetexto"/>
        <w:spacing w:before="3"/>
      </w:pPr>
    </w:p>
    <w:p w14:paraId="3F8349F7" w14:textId="77777777" w:rsidR="00636D26" w:rsidRDefault="00000000">
      <w:pPr>
        <w:pStyle w:val="Corpodetexto"/>
        <w:spacing w:line="360" w:lineRule="auto"/>
        <w:ind w:left="569" w:right="995"/>
        <w:jc w:val="both"/>
      </w:pPr>
      <w:r>
        <w:rPr>
          <w:rFonts w:ascii="Arial" w:hAnsi="Arial"/>
          <w:b/>
        </w:rPr>
        <w:t xml:space="preserve">Justificativa: </w:t>
      </w:r>
      <w:r>
        <w:t>A transparência e a comunicação eficaz são pilares da gestão democrática e da confiança da população no poder público.</w:t>
      </w:r>
    </w:p>
    <w:p w14:paraId="2AB95D7A" w14:textId="77777777" w:rsidR="00636D26" w:rsidRDefault="00636D26">
      <w:pPr>
        <w:pStyle w:val="Corpodetexto"/>
        <w:spacing w:before="5"/>
      </w:pPr>
    </w:p>
    <w:p w14:paraId="2443D582" w14:textId="77777777" w:rsidR="00636D26" w:rsidRDefault="00000000">
      <w:pPr>
        <w:pStyle w:val="Ttulo5"/>
      </w:pPr>
      <w:r>
        <w:t>Metas</w:t>
      </w:r>
      <w:r>
        <w:rPr>
          <w:spacing w:val="-11"/>
        </w:rPr>
        <w:t xml:space="preserve"> </w:t>
      </w:r>
      <w:r>
        <w:rPr>
          <w:spacing w:val="-2"/>
        </w:rPr>
        <w:t>2026–2029:</w:t>
      </w:r>
    </w:p>
    <w:p w14:paraId="59629AF1" w14:textId="77777777" w:rsidR="00636D26" w:rsidRDefault="00636D26">
      <w:pPr>
        <w:pStyle w:val="Corpodetexto"/>
        <w:spacing w:before="141"/>
        <w:rPr>
          <w:rFonts w:ascii="Arial"/>
          <w:b/>
        </w:rPr>
      </w:pPr>
    </w:p>
    <w:p w14:paraId="36DEEAAA" w14:textId="77777777" w:rsidR="00636D26" w:rsidRDefault="00000000">
      <w:pPr>
        <w:pStyle w:val="PargrafodaLista"/>
        <w:numPr>
          <w:ilvl w:val="1"/>
          <w:numId w:val="193"/>
        </w:numPr>
        <w:tabs>
          <w:tab w:val="left" w:pos="1288"/>
        </w:tabs>
        <w:spacing w:line="360" w:lineRule="auto"/>
        <w:ind w:left="1288" w:right="986"/>
        <w:rPr>
          <w:sz w:val="24"/>
        </w:rPr>
      </w:pPr>
      <w:r>
        <w:rPr>
          <w:sz w:val="24"/>
        </w:rPr>
        <w:t>Ampliar</w:t>
      </w:r>
      <w:r>
        <w:rPr>
          <w:spacing w:val="80"/>
          <w:sz w:val="24"/>
        </w:rPr>
        <w:t xml:space="preserve"> </w:t>
      </w:r>
      <w:r>
        <w:rPr>
          <w:sz w:val="24"/>
        </w:rPr>
        <w:t>os</w:t>
      </w:r>
      <w:r>
        <w:rPr>
          <w:spacing w:val="80"/>
          <w:sz w:val="24"/>
        </w:rPr>
        <w:t xml:space="preserve"> </w:t>
      </w:r>
      <w:r>
        <w:rPr>
          <w:sz w:val="24"/>
        </w:rPr>
        <w:t>canais</w:t>
      </w:r>
      <w:r>
        <w:rPr>
          <w:spacing w:val="80"/>
          <w:sz w:val="24"/>
        </w:rPr>
        <w:t xml:space="preserve"> </w:t>
      </w:r>
      <w:r>
        <w:rPr>
          <w:sz w:val="24"/>
        </w:rPr>
        <w:t>digitais</w:t>
      </w:r>
      <w:r>
        <w:rPr>
          <w:spacing w:val="80"/>
          <w:sz w:val="24"/>
        </w:rPr>
        <w:t xml:space="preserve"> </w:t>
      </w:r>
      <w:r>
        <w:rPr>
          <w:sz w:val="24"/>
        </w:rPr>
        <w:t>de</w:t>
      </w:r>
      <w:r>
        <w:rPr>
          <w:spacing w:val="80"/>
          <w:sz w:val="24"/>
        </w:rPr>
        <w:t xml:space="preserve"> </w:t>
      </w:r>
      <w:r>
        <w:rPr>
          <w:sz w:val="24"/>
        </w:rPr>
        <w:t>comunicação</w:t>
      </w:r>
      <w:r>
        <w:rPr>
          <w:spacing w:val="80"/>
          <w:sz w:val="24"/>
        </w:rPr>
        <w:t xml:space="preserve"> </w:t>
      </w:r>
      <w:r>
        <w:rPr>
          <w:sz w:val="24"/>
        </w:rPr>
        <w:t>institucional,</w:t>
      </w:r>
      <w:r>
        <w:rPr>
          <w:spacing w:val="80"/>
          <w:sz w:val="24"/>
        </w:rPr>
        <w:t xml:space="preserve"> </w:t>
      </w:r>
      <w:r>
        <w:rPr>
          <w:sz w:val="24"/>
        </w:rPr>
        <w:t>incluindo</w:t>
      </w:r>
      <w:r>
        <w:rPr>
          <w:spacing w:val="80"/>
          <w:sz w:val="24"/>
        </w:rPr>
        <w:t xml:space="preserve"> </w:t>
      </w:r>
      <w:r>
        <w:rPr>
          <w:sz w:val="24"/>
        </w:rPr>
        <w:t>ouvidoria digital até 2027.</w:t>
      </w:r>
    </w:p>
    <w:p w14:paraId="20DD50CE" w14:textId="77777777" w:rsidR="00636D26" w:rsidRDefault="00000000">
      <w:pPr>
        <w:pStyle w:val="PargrafodaLista"/>
        <w:numPr>
          <w:ilvl w:val="1"/>
          <w:numId w:val="193"/>
        </w:numPr>
        <w:tabs>
          <w:tab w:val="left" w:pos="1288"/>
        </w:tabs>
        <w:ind w:left="1288"/>
        <w:rPr>
          <w:sz w:val="24"/>
        </w:rPr>
      </w:pPr>
      <w:r>
        <w:rPr>
          <w:sz w:val="24"/>
        </w:rPr>
        <w:t>Publicar</w:t>
      </w:r>
      <w:r>
        <w:rPr>
          <w:spacing w:val="-4"/>
          <w:sz w:val="24"/>
        </w:rPr>
        <w:t xml:space="preserve"> </w:t>
      </w:r>
      <w:r>
        <w:rPr>
          <w:sz w:val="24"/>
        </w:rPr>
        <w:t>boletins</w:t>
      </w:r>
      <w:r>
        <w:rPr>
          <w:spacing w:val="-4"/>
          <w:sz w:val="24"/>
        </w:rPr>
        <w:t xml:space="preserve"> </w:t>
      </w:r>
      <w:r>
        <w:rPr>
          <w:sz w:val="24"/>
        </w:rPr>
        <w:t>trimestrais</w:t>
      </w:r>
      <w:r>
        <w:rPr>
          <w:spacing w:val="-2"/>
          <w:sz w:val="24"/>
        </w:rPr>
        <w:t xml:space="preserve"> </w:t>
      </w:r>
      <w:r>
        <w:rPr>
          <w:sz w:val="24"/>
        </w:rPr>
        <w:t>de</w:t>
      </w:r>
      <w:r>
        <w:rPr>
          <w:spacing w:val="-4"/>
          <w:sz w:val="24"/>
        </w:rPr>
        <w:t xml:space="preserve"> </w:t>
      </w:r>
      <w:r>
        <w:rPr>
          <w:sz w:val="24"/>
        </w:rPr>
        <w:t>prestação</w:t>
      </w:r>
      <w:r>
        <w:rPr>
          <w:spacing w:val="-4"/>
          <w:sz w:val="24"/>
        </w:rPr>
        <w:t xml:space="preserve"> </w:t>
      </w:r>
      <w:r>
        <w:rPr>
          <w:sz w:val="24"/>
        </w:rPr>
        <w:t>de</w:t>
      </w:r>
      <w:r>
        <w:rPr>
          <w:spacing w:val="-4"/>
          <w:sz w:val="24"/>
        </w:rPr>
        <w:t xml:space="preserve"> </w:t>
      </w:r>
      <w:r>
        <w:rPr>
          <w:sz w:val="24"/>
        </w:rPr>
        <w:t>contas</w:t>
      </w:r>
      <w:r>
        <w:rPr>
          <w:spacing w:val="-5"/>
          <w:sz w:val="24"/>
        </w:rPr>
        <w:t xml:space="preserve"> </w:t>
      </w:r>
      <w:r>
        <w:rPr>
          <w:sz w:val="24"/>
        </w:rPr>
        <w:t>do</w:t>
      </w:r>
      <w:r>
        <w:rPr>
          <w:spacing w:val="-3"/>
          <w:sz w:val="24"/>
        </w:rPr>
        <w:t xml:space="preserve"> </w:t>
      </w:r>
      <w:r>
        <w:rPr>
          <w:spacing w:val="-2"/>
          <w:sz w:val="24"/>
        </w:rPr>
        <w:t>Executivo.</w:t>
      </w:r>
    </w:p>
    <w:p w14:paraId="6571A887" w14:textId="77777777" w:rsidR="00636D26" w:rsidRDefault="00000000">
      <w:pPr>
        <w:pStyle w:val="PargrafodaLista"/>
        <w:numPr>
          <w:ilvl w:val="1"/>
          <w:numId w:val="193"/>
        </w:numPr>
        <w:tabs>
          <w:tab w:val="left" w:pos="1288"/>
        </w:tabs>
        <w:spacing w:before="140" w:line="360" w:lineRule="auto"/>
        <w:ind w:left="1288" w:right="991"/>
        <w:rPr>
          <w:sz w:val="24"/>
        </w:rPr>
      </w:pPr>
      <w:r>
        <w:rPr>
          <w:sz w:val="24"/>
        </w:rPr>
        <w:t>Implantar sistema digital de acompanhamento online de obras</w:t>
      </w:r>
      <w:r>
        <w:rPr>
          <w:spacing w:val="-1"/>
          <w:sz w:val="24"/>
        </w:rPr>
        <w:t xml:space="preserve"> </w:t>
      </w:r>
      <w:r>
        <w:rPr>
          <w:sz w:val="24"/>
        </w:rPr>
        <w:t>e projetos até 2028.</w:t>
      </w:r>
    </w:p>
    <w:p w14:paraId="545B3E00"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4B66629C" w14:textId="77777777" w:rsidR="00636D26" w:rsidRDefault="00000000">
      <w:pPr>
        <w:pStyle w:val="Ttulo5"/>
        <w:spacing w:before="7"/>
      </w:pPr>
      <w:r>
        <w:rPr>
          <w:spacing w:val="-2"/>
        </w:rPr>
        <w:lastRenderedPageBreak/>
        <w:t>Indicadores:</w:t>
      </w:r>
    </w:p>
    <w:p w14:paraId="31E1E7FE" w14:textId="77777777" w:rsidR="00636D26" w:rsidRDefault="00636D26">
      <w:pPr>
        <w:pStyle w:val="Corpodetexto"/>
        <w:spacing w:before="142"/>
        <w:rPr>
          <w:rFonts w:ascii="Arial"/>
          <w:b/>
        </w:rPr>
      </w:pPr>
    </w:p>
    <w:p w14:paraId="428DD5A3" w14:textId="77777777" w:rsidR="00636D26" w:rsidRDefault="00000000">
      <w:pPr>
        <w:pStyle w:val="PargrafodaLista"/>
        <w:numPr>
          <w:ilvl w:val="1"/>
          <w:numId w:val="193"/>
        </w:numPr>
        <w:tabs>
          <w:tab w:val="left" w:pos="1288"/>
        </w:tabs>
        <w:ind w:left="1288"/>
        <w:rPr>
          <w:sz w:val="24"/>
        </w:rPr>
      </w:pPr>
      <w:r>
        <w:rPr>
          <w:sz w:val="24"/>
        </w:rPr>
        <w:t>Número</w:t>
      </w:r>
      <w:r>
        <w:rPr>
          <w:spacing w:val="-4"/>
          <w:sz w:val="24"/>
        </w:rPr>
        <w:t xml:space="preserve"> </w:t>
      </w:r>
      <w:r>
        <w:rPr>
          <w:sz w:val="24"/>
        </w:rPr>
        <w:t>de</w:t>
      </w:r>
      <w:r>
        <w:rPr>
          <w:spacing w:val="-1"/>
          <w:sz w:val="24"/>
        </w:rPr>
        <w:t xml:space="preserve"> </w:t>
      </w:r>
      <w:r>
        <w:rPr>
          <w:sz w:val="24"/>
        </w:rPr>
        <w:t>canais</w:t>
      </w:r>
      <w:r>
        <w:rPr>
          <w:spacing w:val="-1"/>
          <w:sz w:val="24"/>
        </w:rPr>
        <w:t xml:space="preserve"> </w:t>
      </w:r>
      <w:r>
        <w:rPr>
          <w:sz w:val="24"/>
        </w:rPr>
        <w:t>digitais</w:t>
      </w:r>
      <w:r>
        <w:rPr>
          <w:spacing w:val="-1"/>
          <w:sz w:val="24"/>
        </w:rPr>
        <w:t xml:space="preserve"> </w:t>
      </w:r>
      <w:r>
        <w:rPr>
          <w:sz w:val="24"/>
        </w:rPr>
        <w:t>em</w:t>
      </w:r>
      <w:r>
        <w:rPr>
          <w:spacing w:val="-2"/>
          <w:sz w:val="24"/>
        </w:rPr>
        <w:t xml:space="preserve"> funcionamento.</w:t>
      </w:r>
    </w:p>
    <w:p w14:paraId="5649AA4D" w14:textId="77777777" w:rsidR="00636D26" w:rsidRDefault="00000000">
      <w:pPr>
        <w:pStyle w:val="PargrafodaLista"/>
        <w:numPr>
          <w:ilvl w:val="1"/>
          <w:numId w:val="193"/>
        </w:numPr>
        <w:tabs>
          <w:tab w:val="left" w:pos="1288"/>
        </w:tabs>
        <w:spacing w:before="137"/>
        <w:ind w:left="1288"/>
        <w:rPr>
          <w:sz w:val="24"/>
        </w:rPr>
      </w:pPr>
      <w:r>
        <w:rPr>
          <w:sz w:val="24"/>
        </w:rPr>
        <w:t>Quantidade</w:t>
      </w:r>
      <w:r>
        <w:rPr>
          <w:spacing w:val="-3"/>
          <w:sz w:val="24"/>
        </w:rPr>
        <w:t xml:space="preserve"> </w:t>
      </w:r>
      <w:r>
        <w:rPr>
          <w:sz w:val="24"/>
        </w:rPr>
        <w:t>de</w:t>
      </w:r>
      <w:r>
        <w:rPr>
          <w:spacing w:val="-3"/>
          <w:sz w:val="24"/>
        </w:rPr>
        <w:t xml:space="preserve"> </w:t>
      </w:r>
      <w:r>
        <w:rPr>
          <w:sz w:val="24"/>
        </w:rPr>
        <w:t>boletins</w:t>
      </w:r>
      <w:r>
        <w:rPr>
          <w:spacing w:val="-3"/>
          <w:sz w:val="24"/>
        </w:rPr>
        <w:t xml:space="preserve"> </w:t>
      </w:r>
      <w:r>
        <w:rPr>
          <w:sz w:val="24"/>
        </w:rPr>
        <w:t>publicados</w:t>
      </w:r>
      <w:r>
        <w:rPr>
          <w:spacing w:val="-4"/>
          <w:sz w:val="24"/>
        </w:rPr>
        <w:t xml:space="preserve"> </w:t>
      </w:r>
      <w:r>
        <w:rPr>
          <w:spacing w:val="-2"/>
          <w:sz w:val="24"/>
        </w:rPr>
        <w:t>anualmente.</w:t>
      </w:r>
    </w:p>
    <w:p w14:paraId="63172EE0" w14:textId="77777777" w:rsidR="00636D26" w:rsidRDefault="00000000">
      <w:pPr>
        <w:pStyle w:val="PargrafodaLista"/>
        <w:numPr>
          <w:ilvl w:val="1"/>
          <w:numId w:val="193"/>
        </w:numPr>
        <w:tabs>
          <w:tab w:val="left" w:pos="1288"/>
        </w:tabs>
        <w:spacing w:before="139"/>
        <w:ind w:left="1288"/>
        <w:rPr>
          <w:sz w:val="24"/>
        </w:rPr>
      </w:pPr>
      <w:r>
        <w:rPr>
          <w:sz w:val="24"/>
        </w:rPr>
        <w:t>Percentual</w:t>
      </w:r>
      <w:r>
        <w:rPr>
          <w:spacing w:val="-4"/>
          <w:sz w:val="24"/>
        </w:rPr>
        <w:t xml:space="preserve"> </w:t>
      </w:r>
      <w:r>
        <w:rPr>
          <w:sz w:val="24"/>
        </w:rPr>
        <w:t>de</w:t>
      </w:r>
      <w:r>
        <w:rPr>
          <w:spacing w:val="-3"/>
          <w:sz w:val="24"/>
        </w:rPr>
        <w:t xml:space="preserve"> </w:t>
      </w:r>
      <w:r>
        <w:rPr>
          <w:sz w:val="24"/>
        </w:rPr>
        <w:t>obras</w:t>
      </w:r>
      <w:r>
        <w:rPr>
          <w:spacing w:val="-5"/>
          <w:sz w:val="24"/>
        </w:rPr>
        <w:t xml:space="preserve"> </w:t>
      </w:r>
      <w:r>
        <w:rPr>
          <w:sz w:val="24"/>
        </w:rPr>
        <w:t>e</w:t>
      </w:r>
      <w:r>
        <w:rPr>
          <w:spacing w:val="-5"/>
          <w:sz w:val="24"/>
        </w:rPr>
        <w:t xml:space="preserve"> </w:t>
      </w:r>
      <w:r>
        <w:rPr>
          <w:sz w:val="24"/>
        </w:rPr>
        <w:t>projetos</w:t>
      </w:r>
      <w:r>
        <w:rPr>
          <w:spacing w:val="-5"/>
          <w:sz w:val="24"/>
        </w:rPr>
        <w:t xml:space="preserve"> </w:t>
      </w:r>
      <w:r>
        <w:rPr>
          <w:sz w:val="24"/>
        </w:rPr>
        <w:t>monitorados</w:t>
      </w:r>
      <w:r>
        <w:rPr>
          <w:spacing w:val="-4"/>
          <w:sz w:val="24"/>
        </w:rPr>
        <w:t xml:space="preserve"> </w:t>
      </w:r>
      <w:r>
        <w:rPr>
          <w:spacing w:val="-2"/>
          <w:sz w:val="24"/>
        </w:rPr>
        <w:t>online.</w:t>
      </w:r>
    </w:p>
    <w:p w14:paraId="0B6E3E97" w14:textId="77777777" w:rsidR="00636D26" w:rsidRDefault="00636D26">
      <w:pPr>
        <w:pStyle w:val="Corpodetexto"/>
        <w:spacing w:before="142"/>
      </w:pPr>
    </w:p>
    <w:p w14:paraId="1F63D9F5" w14:textId="77777777" w:rsidR="00636D26" w:rsidRDefault="00000000">
      <w:pPr>
        <w:pStyle w:val="Ttulo5"/>
        <w:numPr>
          <w:ilvl w:val="0"/>
          <w:numId w:val="193"/>
        </w:numPr>
        <w:tabs>
          <w:tab w:val="left" w:pos="1699"/>
        </w:tabs>
        <w:ind w:left="1699" w:hanging="653"/>
        <w:jc w:val="left"/>
      </w:pPr>
      <w:r>
        <w:t>Programa</w:t>
      </w:r>
      <w:r>
        <w:rPr>
          <w:spacing w:val="-5"/>
        </w:rPr>
        <w:t xml:space="preserve"> </w:t>
      </w:r>
      <w:r>
        <w:t>04</w:t>
      </w:r>
      <w:r>
        <w:rPr>
          <w:spacing w:val="-4"/>
        </w:rPr>
        <w:t xml:space="preserve"> </w:t>
      </w:r>
      <w:r>
        <w:t>–</w:t>
      </w:r>
      <w:r>
        <w:rPr>
          <w:spacing w:val="-2"/>
        </w:rPr>
        <w:t xml:space="preserve"> </w:t>
      </w:r>
      <w:r>
        <w:t>Modernização</w:t>
      </w:r>
      <w:r>
        <w:rPr>
          <w:spacing w:val="-4"/>
        </w:rPr>
        <w:t xml:space="preserve"> </w:t>
      </w:r>
      <w:r>
        <w:t>Administrativa</w:t>
      </w:r>
      <w:r>
        <w:rPr>
          <w:spacing w:val="-4"/>
        </w:rPr>
        <w:t xml:space="preserve"> </w:t>
      </w:r>
      <w:r>
        <w:t>e</w:t>
      </w:r>
      <w:r>
        <w:rPr>
          <w:spacing w:val="-4"/>
        </w:rPr>
        <w:t xml:space="preserve"> </w:t>
      </w:r>
      <w:r>
        <w:rPr>
          <w:spacing w:val="-2"/>
        </w:rPr>
        <w:t>Inovação</w:t>
      </w:r>
    </w:p>
    <w:p w14:paraId="54AD6132" w14:textId="77777777" w:rsidR="00636D26" w:rsidRDefault="00636D26">
      <w:pPr>
        <w:pStyle w:val="Corpodetexto"/>
        <w:spacing w:before="142"/>
        <w:rPr>
          <w:rFonts w:ascii="Arial"/>
          <w:b/>
        </w:rPr>
      </w:pPr>
    </w:p>
    <w:p w14:paraId="1A76A929" w14:textId="77777777" w:rsidR="00636D26" w:rsidRDefault="00000000">
      <w:pPr>
        <w:pStyle w:val="Corpodetexto"/>
        <w:spacing w:line="360" w:lineRule="auto"/>
        <w:ind w:left="569" w:right="987"/>
        <w:jc w:val="both"/>
      </w:pPr>
      <w:r>
        <w:rPr>
          <w:rFonts w:ascii="Arial" w:hAnsi="Arial"/>
          <w:b/>
        </w:rPr>
        <w:t xml:space="preserve">Objetivo: </w:t>
      </w:r>
      <w:r>
        <w:t xml:space="preserve">Modernizar os processos administrativos, promover a inovação e reduzir a burocracia, aumentando a eficiência e a qualidade dos serviços </w:t>
      </w:r>
      <w:r>
        <w:rPr>
          <w:spacing w:val="-2"/>
        </w:rPr>
        <w:t>públicos.</w:t>
      </w:r>
    </w:p>
    <w:p w14:paraId="5544563F" w14:textId="77777777" w:rsidR="00636D26" w:rsidRDefault="00636D26">
      <w:pPr>
        <w:pStyle w:val="Corpodetexto"/>
        <w:spacing w:before="4"/>
      </w:pPr>
    </w:p>
    <w:p w14:paraId="39AD8C40" w14:textId="77777777" w:rsidR="00636D26" w:rsidRDefault="00000000">
      <w:pPr>
        <w:pStyle w:val="Corpodetexto"/>
        <w:spacing w:line="360" w:lineRule="auto"/>
        <w:ind w:left="569" w:right="992"/>
        <w:jc w:val="both"/>
      </w:pPr>
      <w:r>
        <w:rPr>
          <w:rFonts w:ascii="Arial" w:hAnsi="Arial"/>
          <w:b/>
        </w:rPr>
        <w:t xml:space="preserve">Justificativa: </w:t>
      </w:r>
      <w:r>
        <w:t xml:space="preserve">A digitalização de processos e a inovação administrativa são fundamentais para uma gestão pública eficiente, transparente e voltada ao </w:t>
      </w:r>
      <w:r>
        <w:rPr>
          <w:spacing w:val="-2"/>
        </w:rPr>
        <w:t>cidadão.</w:t>
      </w:r>
    </w:p>
    <w:p w14:paraId="51EA332A" w14:textId="77777777" w:rsidR="00636D26" w:rsidRDefault="00636D26">
      <w:pPr>
        <w:pStyle w:val="Corpodetexto"/>
        <w:spacing w:before="4"/>
      </w:pPr>
    </w:p>
    <w:p w14:paraId="20B9A9C7" w14:textId="77777777" w:rsidR="00636D26" w:rsidRDefault="00000000">
      <w:pPr>
        <w:pStyle w:val="Ttulo5"/>
      </w:pPr>
      <w:r>
        <w:t>Metas</w:t>
      </w:r>
      <w:r>
        <w:rPr>
          <w:spacing w:val="-11"/>
        </w:rPr>
        <w:t xml:space="preserve"> </w:t>
      </w:r>
      <w:r>
        <w:rPr>
          <w:spacing w:val="-2"/>
        </w:rPr>
        <w:t>2026–2029:</w:t>
      </w:r>
    </w:p>
    <w:p w14:paraId="0DB2F0C4" w14:textId="77777777" w:rsidR="00636D26" w:rsidRDefault="00636D26">
      <w:pPr>
        <w:pStyle w:val="Corpodetexto"/>
        <w:spacing w:before="141"/>
        <w:rPr>
          <w:rFonts w:ascii="Arial"/>
          <w:b/>
        </w:rPr>
      </w:pPr>
    </w:p>
    <w:p w14:paraId="24CB4EE5" w14:textId="77777777" w:rsidR="00636D26" w:rsidRDefault="00000000">
      <w:pPr>
        <w:pStyle w:val="PargrafodaLista"/>
        <w:numPr>
          <w:ilvl w:val="1"/>
          <w:numId w:val="193"/>
        </w:numPr>
        <w:tabs>
          <w:tab w:val="left" w:pos="1288"/>
        </w:tabs>
        <w:ind w:left="1288"/>
        <w:rPr>
          <w:sz w:val="24"/>
        </w:rPr>
      </w:pPr>
      <w:r>
        <w:rPr>
          <w:sz w:val="24"/>
        </w:rPr>
        <w:t>Reduzir</w:t>
      </w:r>
      <w:r>
        <w:rPr>
          <w:spacing w:val="-5"/>
          <w:sz w:val="24"/>
        </w:rPr>
        <w:t xml:space="preserve"> </w:t>
      </w:r>
      <w:r>
        <w:rPr>
          <w:sz w:val="24"/>
        </w:rPr>
        <w:t>em</w:t>
      </w:r>
      <w:r>
        <w:rPr>
          <w:spacing w:val="-2"/>
          <w:sz w:val="24"/>
        </w:rPr>
        <w:t xml:space="preserve"> </w:t>
      </w:r>
      <w:r>
        <w:rPr>
          <w:sz w:val="24"/>
        </w:rPr>
        <w:t>50%</w:t>
      </w:r>
      <w:r>
        <w:rPr>
          <w:spacing w:val="-2"/>
          <w:sz w:val="24"/>
        </w:rPr>
        <w:t xml:space="preserve"> </w:t>
      </w:r>
      <w:r>
        <w:rPr>
          <w:sz w:val="24"/>
        </w:rPr>
        <w:t>a</w:t>
      </w:r>
      <w:r>
        <w:rPr>
          <w:spacing w:val="-4"/>
          <w:sz w:val="24"/>
        </w:rPr>
        <w:t xml:space="preserve"> </w:t>
      </w:r>
      <w:r>
        <w:rPr>
          <w:sz w:val="24"/>
        </w:rPr>
        <w:t>tramitação</w:t>
      </w:r>
      <w:r>
        <w:rPr>
          <w:spacing w:val="-2"/>
          <w:sz w:val="24"/>
        </w:rPr>
        <w:t xml:space="preserve"> </w:t>
      </w:r>
      <w:r>
        <w:rPr>
          <w:sz w:val="24"/>
        </w:rPr>
        <w:t>em</w:t>
      </w:r>
      <w:r>
        <w:rPr>
          <w:spacing w:val="-4"/>
          <w:sz w:val="24"/>
        </w:rPr>
        <w:t xml:space="preserve"> </w:t>
      </w:r>
      <w:r>
        <w:rPr>
          <w:sz w:val="24"/>
        </w:rPr>
        <w:t>papel</w:t>
      </w:r>
      <w:r>
        <w:rPr>
          <w:spacing w:val="1"/>
          <w:sz w:val="24"/>
        </w:rPr>
        <w:t xml:space="preserve"> </w:t>
      </w:r>
      <w:r>
        <w:rPr>
          <w:sz w:val="24"/>
        </w:rPr>
        <w:t>até</w:t>
      </w:r>
      <w:r>
        <w:rPr>
          <w:spacing w:val="-4"/>
          <w:sz w:val="24"/>
        </w:rPr>
        <w:t xml:space="preserve"> </w:t>
      </w:r>
      <w:r>
        <w:rPr>
          <w:spacing w:val="-2"/>
          <w:sz w:val="24"/>
        </w:rPr>
        <w:t>2028.</w:t>
      </w:r>
    </w:p>
    <w:p w14:paraId="269E69CE" w14:textId="77777777" w:rsidR="00636D26" w:rsidRDefault="00000000">
      <w:pPr>
        <w:pStyle w:val="PargrafodaLista"/>
        <w:numPr>
          <w:ilvl w:val="1"/>
          <w:numId w:val="193"/>
        </w:numPr>
        <w:tabs>
          <w:tab w:val="left" w:pos="1288"/>
        </w:tabs>
        <w:spacing w:before="140"/>
        <w:ind w:left="1288"/>
        <w:rPr>
          <w:sz w:val="24"/>
        </w:rPr>
      </w:pPr>
      <w:r>
        <w:rPr>
          <w:sz w:val="24"/>
        </w:rPr>
        <w:t>Implantar</w:t>
      </w:r>
      <w:r>
        <w:rPr>
          <w:spacing w:val="-6"/>
          <w:sz w:val="24"/>
        </w:rPr>
        <w:t xml:space="preserve"> </w:t>
      </w:r>
      <w:r>
        <w:rPr>
          <w:sz w:val="24"/>
        </w:rPr>
        <w:t>sistema</w:t>
      </w:r>
      <w:r>
        <w:rPr>
          <w:spacing w:val="-2"/>
          <w:sz w:val="24"/>
        </w:rPr>
        <w:t xml:space="preserve"> </w:t>
      </w:r>
      <w:r>
        <w:rPr>
          <w:sz w:val="24"/>
        </w:rPr>
        <w:t>eletrônico</w:t>
      </w:r>
      <w:r>
        <w:rPr>
          <w:spacing w:val="-5"/>
          <w:sz w:val="24"/>
        </w:rPr>
        <w:t xml:space="preserve"> </w:t>
      </w:r>
      <w:r>
        <w:rPr>
          <w:sz w:val="24"/>
        </w:rPr>
        <w:t>de</w:t>
      </w:r>
      <w:r>
        <w:rPr>
          <w:spacing w:val="-3"/>
          <w:sz w:val="24"/>
        </w:rPr>
        <w:t xml:space="preserve"> </w:t>
      </w:r>
      <w:r>
        <w:rPr>
          <w:sz w:val="24"/>
        </w:rPr>
        <w:t>protocolo</w:t>
      </w:r>
      <w:r>
        <w:rPr>
          <w:spacing w:val="-4"/>
          <w:sz w:val="24"/>
        </w:rPr>
        <w:t xml:space="preserve"> </w:t>
      </w:r>
      <w:r>
        <w:rPr>
          <w:sz w:val="24"/>
        </w:rPr>
        <w:t>e</w:t>
      </w:r>
      <w:r>
        <w:rPr>
          <w:spacing w:val="-5"/>
          <w:sz w:val="24"/>
        </w:rPr>
        <w:t xml:space="preserve"> </w:t>
      </w:r>
      <w:r>
        <w:rPr>
          <w:sz w:val="24"/>
        </w:rPr>
        <w:t>gestão</w:t>
      </w:r>
      <w:r>
        <w:rPr>
          <w:spacing w:val="-5"/>
          <w:sz w:val="24"/>
        </w:rPr>
        <w:t xml:space="preserve"> </w:t>
      </w:r>
      <w:r>
        <w:rPr>
          <w:sz w:val="24"/>
        </w:rPr>
        <w:t>documental</w:t>
      </w:r>
      <w:r>
        <w:rPr>
          <w:spacing w:val="-3"/>
          <w:sz w:val="24"/>
        </w:rPr>
        <w:t xml:space="preserve"> </w:t>
      </w:r>
      <w:r>
        <w:rPr>
          <w:sz w:val="24"/>
        </w:rPr>
        <w:t>até</w:t>
      </w:r>
      <w:r>
        <w:rPr>
          <w:spacing w:val="-5"/>
          <w:sz w:val="24"/>
        </w:rPr>
        <w:t xml:space="preserve"> </w:t>
      </w:r>
      <w:r>
        <w:rPr>
          <w:spacing w:val="-2"/>
          <w:sz w:val="24"/>
        </w:rPr>
        <w:t>2028.</w:t>
      </w:r>
    </w:p>
    <w:p w14:paraId="264DC9AC" w14:textId="77777777" w:rsidR="00636D26" w:rsidRDefault="00000000">
      <w:pPr>
        <w:pStyle w:val="PargrafodaLista"/>
        <w:numPr>
          <w:ilvl w:val="1"/>
          <w:numId w:val="193"/>
        </w:numPr>
        <w:tabs>
          <w:tab w:val="left" w:pos="1288"/>
        </w:tabs>
        <w:spacing w:before="137"/>
        <w:ind w:left="1288"/>
        <w:rPr>
          <w:sz w:val="24"/>
        </w:rPr>
      </w:pPr>
      <w:r>
        <w:rPr>
          <w:sz w:val="24"/>
        </w:rPr>
        <w:t>Criar</w:t>
      </w:r>
      <w:r>
        <w:rPr>
          <w:spacing w:val="-3"/>
          <w:sz w:val="24"/>
        </w:rPr>
        <w:t xml:space="preserve"> </w:t>
      </w:r>
      <w:r>
        <w:rPr>
          <w:sz w:val="24"/>
        </w:rPr>
        <w:t>núcleo</w:t>
      </w:r>
      <w:r>
        <w:rPr>
          <w:spacing w:val="-2"/>
          <w:sz w:val="24"/>
        </w:rPr>
        <w:t xml:space="preserve"> </w:t>
      </w:r>
      <w:r>
        <w:rPr>
          <w:sz w:val="24"/>
        </w:rPr>
        <w:t>de</w:t>
      </w:r>
      <w:r>
        <w:rPr>
          <w:spacing w:val="-3"/>
          <w:sz w:val="24"/>
        </w:rPr>
        <w:t xml:space="preserve"> </w:t>
      </w:r>
      <w:r>
        <w:rPr>
          <w:sz w:val="24"/>
        </w:rPr>
        <w:t>inovação</w:t>
      </w:r>
      <w:r>
        <w:rPr>
          <w:spacing w:val="-3"/>
          <w:sz w:val="24"/>
        </w:rPr>
        <w:t xml:space="preserve"> </w:t>
      </w:r>
      <w:r>
        <w:rPr>
          <w:sz w:val="24"/>
        </w:rPr>
        <w:t>em</w:t>
      </w:r>
      <w:r>
        <w:rPr>
          <w:spacing w:val="-4"/>
          <w:sz w:val="24"/>
        </w:rPr>
        <w:t xml:space="preserve"> </w:t>
      </w:r>
      <w:r>
        <w:rPr>
          <w:sz w:val="24"/>
        </w:rPr>
        <w:t>gestão</w:t>
      </w:r>
      <w:r>
        <w:rPr>
          <w:spacing w:val="-5"/>
          <w:sz w:val="24"/>
        </w:rPr>
        <w:t xml:space="preserve"> </w:t>
      </w:r>
      <w:r>
        <w:rPr>
          <w:sz w:val="24"/>
        </w:rPr>
        <w:t>pública</w:t>
      </w:r>
      <w:r>
        <w:rPr>
          <w:spacing w:val="-6"/>
          <w:sz w:val="24"/>
        </w:rPr>
        <w:t xml:space="preserve"> </w:t>
      </w:r>
      <w:r>
        <w:rPr>
          <w:sz w:val="24"/>
        </w:rPr>
        <w:t>até</w:t>
      </w:r>
      <w:r>
        <w:rPr>
          <w:spacing w:val="-4"/>
          <w:sz w:val="24"/>
        </w:rPr>
        <w:t xml:space="preserve"> </w:t>
      </w:r>
      <w:r>
        <w:rPr>
          <w:spacing w:val="-2"/>
          <w:sz w:val="24"/>
        </w:rPr>
        <w:t>2028.</w:t>
      </w:r>
    </w:p>
    <w:p w14:paraId="113E8A0D" w14:textId="77777777" w:rsidR="00636D26" w:rsidRDefault="00636D26">
      <w:pPr>
        <w:pStyle w:val="Corpodetexto"/>
        <w:spacing w:before="141"/>
      </w:pPr>
    </w:p>
    <w:p w14:paraId="2742E1E7" w14:textId="77777777" w:rsidR="00636D26" w:rsidRDefault="00000000">
      <w:pPr>
        <w:pStyle w:val="Ttulo5"/>
      </w:pPr>
      <w:r>
        <w:rPr>
          <w:spacing w:val="-2"/>
        </w:rPr>
        <w:t>Indicadores:</w:t>
      </w:r>
    </w:p>
    <w:p w14:paraId="4BE111D7" w14:textId="77777777" w:rsidR="00636D26" w:rsidRDefault="00636D26">
      <w:pPr>
        <w:pStyle w:val="Corpodetexto"/>
        <w:spacing w:before="145"/>
        <w:rPr>
          <w:rFonts w:ascii="Arial"/>
          <w:b/>
        </w:rPr>
      </w:pPr>
    </w:p>
    <w:p w14:paraId="1476446B" w14:textId="77777777" w:rsidR="00636D26" w:rsidRDefault="00000000">
      <w:pPr>
        <w:pStyle w:val="PargrafodaLista"/>
        <w:numPr>
          <w:ilvl w:val="1"/>
          <w:numId w:val="193"/>
        </w:numPr>
        <w:tabs>
          <w:tab w:val="left" w:pos="1288"/>
        </w:tabs>
        <w:ind w:left="1288"/>
        <w:rPr>
          <w:sz w:val="24"/>
        </w:rPr>
      </w:pPr>
      <w:r>
        <w:rPr>
          <w:sz w:val="24"/>
        </w:rPr>
        <w:t>Percentual</w:t>
      </w:r>
      <w:r>
        <w:rPr>
          <w:spacing w:val="-5"/>
          <w:sz w:val="24"/>
        </w:rPr>
        <w:t xml:space="preserve"> </w:t>
      </w:r>
      <w:r>
        <w:rPr>
          <w:sz w:val="24"/>
        </w:rPr>
        <w:t>de</w:t>
      </w:r>
      <w:r>
        <w:rPr>
          <w:spacing w:val="-4"/>
          <w:sz w:val="24"/>
        </w:rPr>
        <w:t xml:space="preserve"> </w:t>
      </w:r>
      <w:r>
        <w:rPr>
          <w:sz w:val="24"/>
        </w:rPr>
        <w:t>processos</w:t>
      </w:r>
      <w:r>
        <w:rPr>
          <w:spacing w:val="-4"/>
          <w:sz w:val="24"/>
        </w:rPr>
        <w:t xml:space="preserve"> </w:t>
      </w:r>
      <w:r>
        <w:rPr>
          <w:spacing w:val="-2"/>
          <w:sz w:val="24"/>
        </w:rPr>
        <w:t>digitalizados.</w:t>
      </w:r>
    </w:p>
    <w:p w14:paraId="182B7226" w14:textId="77777777" w:rsidR="00636D26" w:rsidRDefault="00000000">
      <w:pPr>
        <w:pStyle w:val="PargrafodaLista"/>
        <w:numPr>
          <w:ilvl w:val="1"/>
          <w:numId w:val="193"/>
        </w:numPr>
        <w:tabs>
          <w:tab w:val="left" w:pos="1288"/>
        </w:tabs>
        <w:spacing w:before="137"/>
        <w:ind w:left="1288"/>
        <w:rPr>
          <w:sz w:val="24"/>
        </w:rPr>
      </w:pPr>
      <w:r>
        <w:rPr>
          <w:sz w:val="24"/>
        </w:rPr>
        <w:t>Quantidade</w:t>
      </w:r>
      <w:r>
        <w:rPr>
          <w:spacing w:val="-6"/>
          <w:sz w:val="24"/>
        </w:rPr>
        <w:t xml:space="preserve"> </w:t>
      </w:r>
      <w:r>
        <w:rPr>
          <w:sz w:val="24"/>
        </w:rPr>
        <w:t>de</w:t>
      </w:r>
      <w:r>
        <w:rPr>
          <w:spacing w:val="-4"/>
          <w:sz w:val="24"/>
        </w:rPr>
        <w:t xml:space="preserve"> </w:t>
      </w:r>
      <w:r>
        <w:rPr>
          <w:sz w:val="24"/>
        </w:rPr>
        <w:t>documentos</w:t>
      </w:r>
      <w:r>
        <w:rPr>
          <w:spacing w:val="-6"/>
          <w:sz w:val="24"/>
        </w:rPr>
        <w:t xml:space="preserve"> </w:t>
      </w:r>
      <w:r>
        <w:rPr>
          <w:sz w:val="24"/>
        </w:rPr>
        <w:t>tramitados</w:t>
      </w:r>
      <w:r>
        <w:rPr>
          <w:spacing w:val="-3"/>
          <w:sz w:val="24"/>
        </w:rPr>
        <w:t xml:space="preserve"> </w:t>
      </w:r>
      <w:r>
        <w:rPr>
          <w:spacing w:val="-2"/>
          <w:sz w:val="24"/>
        </w:rPr>
        <w:t>eletronicamente.</w:t>
      </w:r>
    </w:p>
    <w:p w14:paraId="55C6D4E6" w14:textId="77777777" w:rsidR="00636D26" w:rsidRDefault="00000000">
      <w:pPr>
        <w:pStyle w:val="PargrafodaLista"/>
        <w:numPr>
          <w:ilvl w:val="1"/>
          <w:numId w:val="193"/>
        </w:numPr>
        <w:tabs>
          <w:tab w:val="left" w:pos="1288"/>
        </w:tabs>
        <w:spacing w:before="139"/>
        <w:ind w:left="1288"/>
        <w:rPr>
          <w:sz w:val="24"/>
        </w:rPr>
      </w:pPr>
      <w:r>
        <w:rPr>
          <w:sz w:val="24"/>
        </w:rPr>
        <w:t>Existência</w:t>
      </w:r>
      <w:r>
        <w:rPr>
          <w:spacing w:val="-8"/>
          <w:sz w:val="24"/>
        </w:rPr>
        <w:t xml:space="preserve"> </w:t>
      </w:r>
      <w:r>
        <w:rPr>
          <w:sz w:val="24"/>
        </w:rPr>
        <w:t>e</w:t>
      </w:r>
      <w:r>
        <w:rPr>
          <w:spacing w:val="-3"/>
          <w:sz w:val="24"/>
        </w:rPr>
        <w:t xml:space="preserve"> </w:t>
      </w:r>
      <w:r>
        <w:rPr>
          <w:sz w:val="24"/>
        </w:rPr>
        <w:t>funcionamento</w:t>
      </w:r>
      <w:r>
        <w:rPr>
          <w:spacing w:val="-4"/>
          <w:sz w:val="24"/>
        </w:rPr>
        <w:t xml:space="preserve"> </w:t>
      </w:r>
      <w:r>
        <w:rPr>
          <w:sz w:val="24"/>
        </w:rPr>
        <w:t>do</w:t>
      </w:r>
      <w:r>
        <w:rPr>
          <w:spacing w:val="-5"/>
          <w:sz w:val="24"/>
        </w:rPr>
        <w:t xml:space="preserve"> </w:t>
      </w:r>
      <w:r>
        <w:rPr>
          <w:sz w:val="24"/>
        </w:rPr>
        <w:t>núcleo</w:t>
      </w:r>
      <w:r>
        <w:rPr>
          <w:spacing w:val="-3"/>
          <w:sz w:val="24"/>
        </w:rPr>
        <w:t xml:space="preserve"> </w:t>
      </w:r>
      <w:r>
        <w:rPr>
          <w:sz w:val="24"/>
        </w:rPr>
        <w:t>de</w:t>
      </w:r>
      <w:r>
        <w:rPr>
          <w:spacing w:val="1"/>
          <w:sz w:val="24"/>
        </w:rPr>
        <w:t xml:space="preserve"> </w:t>
      </w:r>
      <w:r>
        <w:rPr>
          <w:spacing w:val="-2"/>
          <w:sz w:val="24"/>
        </w:rPr>
        <w:t>inovação.</w:t>
      </w:r>
    </w:p>
    <w:p w14:paraId="47E26521" w14:textId="77777777" w:rsidR="00636D26" w:rsidRDefault="00636D26">
      <w:pPr>
        <w:pStyle w:val="PargrafodaLista"/>
        <w:rPr>
          <w:sz w:val="24"/>
        </w:rPr>
        <w:sectPr w:rsidR="00636D26">
          <w:pgSz w:w="11910" w:h="16840"/>
          <w:pgMar w:top="2220" w:right="708" w:bottom="1040" w:left="1133" w:header="670" w:footer="858" w:gutter="0"/>
          <w:cols w:space="720"/>
        </w:sectPr>
      </w:pPr>
    </w:p>
    <w:p w14:paraId="534E7A34" w14:textId="77777777" w:rsidR="00636D26" w:rsidRDefault="00000000">
      <w:pPr>
        <w:pStyle w:val="Corpodetexto"/>
        <w:spacing w:before="4"/>
        <w:rPr>
          <w:sz w:val="17"/>
        </w:rPr>
      </w:pPr>
      <w:r>
        <w:rPr>
          <w:noProof/>
          <w:sz w:val="17"/>
        </w:rPr>
        <w:lastRenderedPageBreak/>
        <w:drawing>
          <wp:anchor distT="0" distB="0" distL="0" distR="0" simplePos="0" relativeHeight="15741952" behindDoc="0" locked="0" layoutInCell="1" allowOverlap="1" wp14:anchorId="0BF82572" wp14:editId="49C14534">
            <wp:simplePos x="0" y="0"/>
            <wp:positionH relativeFrom="page">
              <wp:posOffset>3542029</wp:posOffset>
            </wp:positionH>
            <wp:positionV relativeFrom="page">
              <wp:posOffset>425449</wp:posOffset>
            </wp:positionV>
            <wp:extent cx="476885" cy="431165"/>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0" cstate="print"/>
                    <a:stretch>
                      <a:fillRect/>
                    </a:stretch>
                  </pic:blipFill>
                  <pic:spPr>
                    <a:xfrm>
                      <a:off x="0" y="0"/>
                      <a:ext cx="476885" cy="431165"/>
                    </a:xfrm>
                    <a:prstGeom prst="rect">
                      <a:avLst/>
                    </a:prstGeom>
                  </pic:spPr>
                </pic:pic>
              </a:graphicData>
            </a:graphic>
          </wp:anchor>
        </w:drawing>
      </w:r>
      <w:r>
        <w:rPr>
          <w:noProof/>
          <w:sz w:val="17"/>
        </w:rPr>
        <w:drawing>
          <wp:anchor distT="0" distB="0" distL="0" distR="0" simplePos="0" relativeHeight="15742464" behindDoc="0" locked="0" layoutInCell="1" allowOverlap="1" wp14:anchorId="1688BDFA" wp14:editId="16ECCA62">
            <wp:simplePos x="0" y="0"/>
            <wp:positionH relativeFrom="page">
              <wp:posOffset>0</wp:posOffset>
            </wp:positionH>
            <wp:positionV relativeFrom="page">
              <wp:posOffset>6344</wp:posOffset>
            </wp:positionV>
            <wp:extent cx="7557135" cy="10686039"/>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71" cstate="print"/>
                    <a:stretch>
                      <a:fillRect/>
                    </a:stretch>
                  </pic:blipFill>
                  <pic:spPr>
                    <a:xfrm>
                      <a:off x="0" y="0"/>
                      <a:ext cx="7557135" cy="10686039"/>
                    </a:xfrm>
                    <a:prstGeom prst="rect">
                      <a:avLst/>
                    </a:prstGeom>
                  </pic:spPr>
                </pic:pic>
              </a:graphicData>
            </a:graphic>
          </wp:anchor>
        </w:drawing>
      </w:r>
    </w:p>
    <w:p w14:paraId="04B30738" w14:textId="77777777" w:rsidR="00636D26" w:rsidRDefault="00636D26">
      <w:pPr>
        <w:pStyle w:val="Corpodetexto"/>
        <w:rPr>
          <w:sz w:val="17"/>
        </w:rPr>
        <w:sectPr w:rsidR="00636D26">
          <w:headerReference w:type="default" r:id="rId72"/>
          <w:footerReference w:type="default" r:id="rId73"/>
          <w:pgSz w:w="11910" w:h="16840"/>
          <w:pgMar w:top="2220" w:right="708" w:bottom="1040" w:left="1133" w:header="1397" w:footer="858" w:gutter="0"/>
          <w:cols w:space="720"/>
        </w:sectPr>
      </w:pPr>
    </w:p>
    <w:p w14:paraId="63289927" w14:textId="77777777" w:rsidR="00636D26" w:rsidRDefault="00636D26">
      <w:pPr>
        <w:pStyle w:val="Corpodetexto"/>
        <w:spacing w:before="144"/>
      </w:pPr>
    </w:p>
    <w:p w14:paraId="278854A5" w14:textId="77777777" w:rsidR="00636D26" w:rsidRDefault="00000000">
      <w:pPr>
        <w:pStyle w:val="Ttulo4"/>
        <w:ind w:left="569"/>
        <w:rPr>
          <w:rFonts w:ascii="Arial" w:hAnsi="Arial"/>
        </w:rPr>
      </w:pPr>
      <w:r>
        <w:rPr>
          <w:rFonts w:ascii="Arial" w:hAnsi="Arial"/>
        </w:rPr>
        <w:t>EIXO</w:t>
      </w:r>
      <w:r>
        <w:rPr>
          <w:rFonts w:ascii="Arial" w:hAnsi="Arial"/>
          <w:spacing w:val="-5"/>
        </w:rPr>
        <w:t xml:space="preserve"> </w:t>
      </w:r>
      <w:r>
        <w:rPr>
          <w:rFonts w:ascii="Arial" w:hAnsi="Arial"/>
        </w:rPr>
        <w:t>IV</w:t>
      </w:r>
      <w:r>
        <w:rPr>
          <w:rFonts w:ascii="Arial" w:hAnsi="Arial"/>
          <w:spacing w:val="-3"/>
        </w:rPr>
        <w:t xml:space="preserve"> </w:t>
      </w:r>
      <w:r>
        <w:rPr>
          <w:rFonts w:ascii="Arial" w:hAnsi="Arial"/>
        </w:rPr>
        <w:t>–</w:t>
      </w:r>
      <w:r>
        <w:rPr>
          <w:rFonts w:ascii="Arial" w:hAnsi="Arial"/>
          <w:spacing w:val="-6"/>
        </w:rPr>
        <w:t xml:space="preserve"> </w:t>
      </w:r>
      <w:r>
        <w:rPr>
          <w:rFonts w:ascii="Arial" w:hAnsi="Arial"/>
        </w:rPr>
        <w:t>SECRETARIA</w:t>
      </w:r>
      <w:r>
        <w:rPr>
          <w:rFonts w:ascii="Arial" w:hAnsi="Arial"/>
          <w:spacing w:val="-3"/>
        </w:rPr>
        <w:t xml:space="preserve"> </w:t>
      </w:r>
      <w:r>
        <w:rPr>
          <w:rFonts w:ascii="Arial" w:hAnsi="Arial"/>
        </w:rPr>
        <w:t>DE</w:t>
      </w:r>
      <w:r>
        <w:rPr>
          <w:rFonts w:ascii="Arial" w:hAnsi="Arial"/>
          <w:spacing w:val="-4"/>
        </w:rPr>
        <w:t xml:space="preserve"> </w:t>
      </w:r>
      <w:r>
        <w:rPr>
          <w:rFonts w:ascii="Arial" w:hAnsi="Arial"/>
        </w:rPr>
        <w:t>ADMINISTRAÇÃO</w:t>
      </w:r>
      <w:r>
        <w:rPr>
          <w:rFonts w:ascii="Arial" w:hAnsi="Arial"/>
          <w:spacing w:val="-5"/>
        </w:rPr>
        <w:t xml:space="preserve"> </w:t>
      </w:r>
      <w:r>
        <w:rPr>
          <w:rFonts w:ascii="Arial" w:hAnsi="Arial"/>
        </w:rPr>
        <w:t>E</w:t>
      </w:r>
      <w:r>
        <w:rPr>
          <w:rFonts w:ascii="Arial" w:hAnsi="Arial"/>
          <w:spacing w:val="-4"/>
        </w:rPr>
        <w:t xml:space="preserve"> </w:t>
      </w:r>
      <w:r>
        <w:rPr>
          <w:rFonts w:ascii="Arial" w:hAnsi="Arial"/>
          <w:spacing w:val="-2"/>
        </w:rPr>
        <w:t>FINANÇAS</w:t>
      </w:r>
    </w:p>
    <w:p w14:paraId="342411DD" w14:textId="77777777" w:rsidR="00636D26" w:rsidRDefault="00636D26">
      <w:pPr>
        <w:pStyle w:val="Corpodetexto"/>
        <w:spacing w:before="144"/>
        <w:rPr>
          <w:rFonts w:ascii="Arial"/>
          <w:b/>
        </w:rPr>
      </w:pPr>
    </w:p>
    <w:p w14:paraId="66CE0F8B" w14:textId="77777777" w:rsidR="00636D26" w:rsidRDefault="00000000">
      <w:pPr>
        <w:spacing w:line="360" w:lineRule="auto"/>
        <w:ind w:left="569" w:right="986" w:firstLine="707"/>
        <w:jc w:val="both"/>
        <w:rPr>
          <w:sz w:val="24"/>
        </w:rPr>
      </w:pPr>
      <w:r>
        <w:rPr>
          <w:sz w:val="24"/>
        </w:rPr>
        <w:t xml:space="preserve">A </w:t>
      </w:r>
      <w:r>
        <w:rPr>
          <w:rFonts w:ascii="Arial" w:hAnsi="Arial"/>
          <w:b/>
          <w:sz w:val="24"/>
        </w:rPr>
        <w:t xml:space="preserve">Secretaria de Administração e Finanças </w:t>
      </w:r>
      <w:r>
        <w:rPr>
          <w:sz w:val="24"/>
        </w:rPr>
        <w:t xml:space="preserve">é um dos pilares da gestão municipal, sendo responsável pela </w:t>
      </w:r>
      <w:r>
        <w:rPr>
          <w:rFonts w:ascii="Arial" w:hAnsi="Arial"/>
          <w:b/>
          <w:sz w:val="24"/>
        </w:rPr>
        <w:t>gestão eficiente dos recursos públicos</w:t>
      </w:r>
      <w:r>
        <w:rPr>
          <w:sz w:val="24"/>
        </w:rPr>
        <w:t xml:space="preserve">, pela </w:t>
      </w:r>
      <w:r>
        <w:rPr>
          <w:rFonts w:ascii="Arial" w:hAnsi="Arial"/>
          <w:b/>
          <w:sz w:val="24"/>
        </w:rPr>
        <w:t>transparência fiscal</w:t>
      </w:r>
      <w:r>
        <w:rPr>
          <w:sz w:val="24"/>
        </w:rPr>
        <w:t xml:space="preserve">, pelo </w:t>
      </w:r>
      <w:r>
        <w:rPr>
          <w:rFonts w:ascii="Arial" w:hAnsi="Arial"/>
          <w:b/>
          <w:sz w:val="24"/>
        </w:rPr>
        <w:t xml:space="preserve">planejamento estratégico </w:t>
      </w:r>
      <w:r>
        <w:rPr>
          <w:sz w:val="24"/>
        </w:rPr>
        <w:t xml:space="preserve">e pela </w:t>
      </w:r>
      <w:r>
        <w:rPr>
          <w:rFonts w:ascii="Arial" w:hAnsi="Arial"/>
          <w:b/>
          <w:sz w:val="24"/>
        </w:rPr>
        <w:t>modernização administrativa</w:t>
      </w:r>
      <w:r>
        <w:rPr>
          <w:sz w:val="24"/>
        </w:rPr>
        <w:t>. Sua atuação impacta diretamente a</w:t>
      </w:r>
      <w:r>
        <w:rPr>
          <w:spacing w:val="40"/>
          <w:sz w:val="24"/>
        </w:rPr>
        <w:t xml:space="preserve"> </w:t>
      </w:r>
      <w:r>
        <w:rPr>
          <w:sz w:val="24"/>
        </w:rPr>
        <w:t xml:space="preserve">capacidade do município de cumprir programas e projetos previstos no PPA, garantindo sustentabilidade financeira e eficiência na execução das políticas </w:t>
      </w:r>
      <w:r>
        <w:rPr>
          <w:spacing w:val="-2"/>
          <w:sz w:val="24"/>
        </w:rPr>
        <w:t>públicas.</w:t>
      </w:r>
    </w:p>
    <w:p w14:paraId="0A37338C" w14:textId="77777777" w:rsidR="00636D26" w:rsidRDefault="00636D26">
      <w:pPr>
        <w:pStyle w:val="Corpodetexto"/>
        <w:spacing w:before="2"/>
      </w:pPr>
    </w:p>
    <w:p w14:paraId="02C1327E" w14:textId="77777777" w:rsidR="00636D26" w:rsidRDefault="00000000">
      <w:pPr>
        <w:pStyle w:val="Ttulo5"/>
      </w:pPr>
      <w:bookmarkStart w:id="16" w:name="_bookmark16"/>
      <w:bookmarkEnd w:id="16"/>
      <w:r>
        <w:t>Funções</w:t>
      </w:r>
      <w:r>
        <w:rPr>
          <w:spacing w:val="-1"/>
        </w:rPr>
        <w:t xml:space="preserve"> </w:t>
      </w:r>
      <w:r>
        <w:rPr>
          <w:spacing w:val="-2"/>
        </w:rPr>
        <w:t>principais:</w:t>
      </w:r>
    </w:p>
    <w:p w14:paraId="48BABAD4" w14:textId="77777777" w:rsidR="00636D26" w:rsidRDefault="00636D26">
      <w:pPr>
        <w:pStyle w:val="Corpodetexto"/>
        <w:spacing w:before="144"/>
        <w:rPr>
          <w:rFonts w:ascii="Arial"/>
          <w:b/>
        </w:rPr>
      </w:pPr>
    </w:p>
    <w:p w14:paraId="3E9E338E" w14:textId="77777777" w:rsidR="00636D26" w:rsidRDefault="00000000">
      <w:pPr>
        <w:pStyle w:val="PargrafodaLista"/>
        <w:numPr>
          <w:ilvl w:val="0"/>
          <w:numId w:val="192"/>
        </w:numPr>
        <w:tabs>
          <w:tab w:val="left" w:pos="1286"/>
          <w:tab w:val="left" w:pos="1288"/>
        </w:tabs>
        <w:spacing w:line="360" w:lineRule="auto"/>
        <w:ind w:left="1288" w:right="987"/>
        <w:jc w:val="both"/>
        <w:rPr>
          <w:sz w:val="24"/>
        </w:rPr>
      </w:pPr>
      <w:r>
        <w:rPr>
          <w:rFonts w:ascii="Arial" w:hAnsi="Arial"/>
          <w:b/>
          <w:sz w:val="24"/>
        </w:rPr>
        <w:t>Gestão</w:t>
      </w:r>
      <w:r>
        <w:rPr>
          <w:rFonts w:ascii="Arial" w:hAnsi="Arial"/>
          <w:b/>
          <w:spacing w:val="-2"/>
          <w:sz w:val="24"/>
        </w:rPr>
        <w:t xml:space="preserve"> </w:t>
      </w:r>
      <w:r>
        <w:rPr>
          <w:rFonts w:ascii="Arial" w:hAnsi="Arial"/>
          <w:b/>
          <w:sz w:val="24"/>
        </w:rPr>
        <w:t>Financeira</w:t>
      </w:r>
      <w:r>
        <w:rPr>
          <w:rFonts w:ascii="Arial" w:hAnsi="Arial"/>
          <w:b/>
          <w:spacing w:val="-1"/>
          <w:sz w:val="24"/>
        </w:rPr>
        <w:t xml:space="preserve"> </w:t>
      </w:r>
      <w:r>
        <w:rPr>
          <w:rFonts w:ascii="Arial" w:hAnsi="Arial"/>
          <w:b/>
          <w:sz w:val="24"/>
        </w:rPr>
        <w:t>e</w:t>
      </w:r>
      <w:r>
        <w:rPr>
          <w:rFonts w:ascii="Arial" w:hAnsi="Arial"/>
          <w:b/>
          <w:spacing w:val="-5"/>
          <w:sz w:val="24"/>
        </w:rPr>
        <w:t xml:space="preserve"> </w:t>
      </w:r>
      <w:r>
        <w:rPr>
          <w:rFonts w:ascii="Arial" w:hAnsi="Arial"/>
          <w:b/>
          <w:sz w:val="24"/>
        </w:rPr>
        <w:t xml:space="preserve">Orçamentária: </w:t>
      </w:r>
      <w:r>
        <w:rPr>
          <w:sz w:val="24"/>
        </w:rPr>
        <w:t>planejar,</w:t>
      </w:r>
      <w:r>
        <w:rPr>
          <w:spacing w:val="-2"/>
          <w:sz w:val="24"/>
        </w:rPr>
        <w:t xml:space="preserve"> </w:t>
      </w:r>
      <w:r>
        <w:rPr>
          <w:sz w:val="24"/>
        </w:rPr>
        <w:t>controlar</w:t>
      </w:r>
      <w:r>
        <w:rPr>
          <w:spacing w:val="-2"/>
          <w:sz w:val="24"/>
        </w:rPr>
        <w:t xml:space="preserve"> </w:t>
      </w:r>
      <w:r>
        <w:rPr>
          <w:sz w:val="24"/>
        </w:rPr>
        <w:t>e</w:t>
      </w:r>
      <w:r>
        <w:rPr>
          <w:spacing w:val="-1"/>
          <w:sz w:val="24"/>
        </w:rPr>
        <w:t xml:space="preserve"> </w:t>
      </w:r>
      <w:r>
        <w:rPr>
          <w:sz w:val="24"/>
        </w:rPr>
        <w:t>acompanhar</w:t>
      </w:r>
      <w:r>
        <w:rPr>
          <w:spacing w:val="-3"/>
          <w:sz w:val="24"/>
        </w:rPr>
        <w:t xml:space="preserve"> </w:t>
      </w:r>
      <w:r>
        <w:rPr>
          <w:sz w:val="24"/>
        </w:rPr>
        <w:t>a execução do orçamento, assegurando que os recursos sejam utilizados conforme a lei e as prioridades do governo.</w:t>
      </w:r>
    </w:p>
    <w:p w14:paraId="562CA594" w14:textId="77777777" w:rsidR="00636D26" w:rsidRDefault="00000000">
      <w:pPr>
        <w:pStyle w:val="PargrafodaLista"/>
        <w:numPr>
          <w:ilvl w:val="0"/>
          <w:numId w:val="192"/>
        </w:numPr>
        <w:tabs>
          <w:tab w:val="left" w:pos="1286"/>
          <w:tab w:val="left" w:pos="1288"/>
        </w:tabs>
        <w:spacing w:line="360" w:lineRule="auto"/>
        <w:ind w:left="1288" w:right="988"/>
        <w:jc w:val="both"/>
        <w:rPr>
          <w:sz w:val="24"/>
        </w:rPr>
      </w:pPr>
      <w:r>
        <w:rPr>
          <w:rFonts w:ascii="Arial" w:hAnsi="Arial"/>
          <w:b/>
          <w:sz w:val="24"/>
        </w:rPr>
        <w:t xml:space="preserve">Gestão de Pessoal e Recursos Humanos: </w:t>
      </w:r>
      <w:r>
        <w:rPr>
          <w:sz w:val="24"/>
        </w:rPr>
        <w:t>administrar servidores públicos, folha de pagamento, capacitação e avaliação de desempenho, garantindo valorização e eficiência.</w:t>
      </w:r>
    </w:p>
    <w:p w14:paraId="09D8F430" w14:textId="77777777" w:rsidR="00636D26" w:rsidRDefault="00000000">
      <w:pPr>
        <w:pStyle w:val="PargrafodaLista"/>
        <w:numPr>
          <w:ilvl w:val="0"/>
          <w:numId w:val="192"/>
        </w:numPr>
        <w:tabs>
          <w:tab w:val="left" w:pos="1286"/>
          <w:tab w:val="left" w:pos="1288"/>
        </w:tabs>
        <w:spacing w:line="360" w:lineRule="auto"/>
        <w:ind w:left="1288" w:right="991"/>
        <w:jc w:val="both"/>
        <w:rPr>
          <w:sz w:val="24"/>
        </w:rPr>
      </w:pPr>
      <w:r>
        <w:rPr>
          <w:rFonts w:ascii="Arial" w:hAnsi="Arial"/>
          <w:b/>
          <w:sz w:val="24"/>
        </w:rPr>
        <w:t xml:space="preserve">Arrecadação e Controle de Receitas: </w:t>
      </w:r>
      <w:r>
        <w:rPr>
          <w:sz w:val="24"/>
        </w:rPr>
        <w:t>otimizar a arrecadação de tributos e outras receitas municipais, reduzindo inadimplência e aumentando a capacidade de investimento.</w:t>
      </w:r>
    </w:p>
    <w:p w14:paraId="631C8B9C" w14:textId="77777777" w:rsidR="00636D26" w:rsidRDefault="00000000">
      <w:pPr>
        <w:pStyle w:val="PargrafodaLista"/>
        <w:numPr>
          <w:ilvl w:val="0"/>
          <w:numId w:val="192"/>
        </w:numPr>
        <w:tabs>
          <w:tab w:val="left" w:pos="1286"/>
          <w:tab w:val="left" w:pos="1288"/>
        </w:tabs>
        <w:spacing w:line="360" w:lineRule="auto"/>
        <w:ind w:left="1288" w:right="989"/>
        <w:jc w:val="both"/>
        <w:rPr>
          <w:sz w:val="24"/>
        </w:rPr>
      </w:pPr>
      <w:r>
        <w:rPr>
          <w:rFonts w:ascii="Arial" w:hAnsi="Arial"/>
          <w:b/>
          <w:sz w:val="24"/>
        </w:rPr>
        <w:t xml:space="preserve">Modernização e Tecnologia da Informação: </w:t>
      </w:r>
      <w:r>
        <w:rPr>
          <w:sz w:val="24"/>
        </w:rPr>
        <w:t>implementar soluções tecnológicas que aumentem a produtividade administrativa e melhorem</w:t>
      </w:r>
      <w:r>
        <w:rPr>
          <w:spacing w:val="80"/>
          <w:sz w:val="24"/>
        </w:rPr>
        <w:t xml:space="preserve"> </w:t>
      </w:r>
      <w:r>
        <w:rPr>
          <w:sz w:val="24"/>
        </w:rPr>
        <w:t>o atendimento à população.</w:t>
      </w:r>
    </w:p>
    <w:p w14:paraId="5924C606" w14:textId="77777777" w:rsidR="00636D26" w:rsidRDefault="00000000">
      <w:pPr>
        <w:pStyle w:val="PargrafodaLista"/>
        <w:numPr>
          <w:ilvl w:val="0"/>
          <w:numId w:val="192"/>
        </w:numPr>
        <w:tabs>
          <w:tab w:val="left" w:pos="1286"/>
          <w:tab w:val="left" w:pos="1288"/>
        </w:tabs>
        <w:spacing w:line="360" w:lineRule="auto"/>
        <w:ind w:left="1288" w:right="988"/>
        <w:jc w:val="both"/>
        <w:rPr>
          <w:sz w:val="24"/>
        </w:rPr>
      </w:pPr>
      <w:r>
        <w:rPr>
          <w:rFonts w:ascii="Arial" w:hAnsi="Arial"/>
          <w:b/>
          <w:sz w:val="24"/>
        </w:rPr>
        <w:t xml:space="preserve">Transparência e Prestação de Contas: </w:t>
      </w:r>
      <w:r>
        <w:rPr>
          <w:sz w:val="24"/>
        </w:rPr>
        <w:t>garantir acesso público às informações financeiras, promovendo confiança e participação social.</w:t>
      </w:r>
    </w:p>
    <w:p w14:paraId="72CDB2A9" w14:textId="77777777" w:rsidR="00636D26" w:rsidRDefault="00636D26">
      <w:pPr>
        <w:pStyle w:val="Corpodetexto"/>
        <w:spacing w:before="4"/>
      </w:pPr>
    </w:p>
    <w:p w14:paraId="584BFF78" w14:textId="77777777" w:rsidR="00636D26" w:rsidRDefault="00000000">
      <w:pPr>
        <w:pStyle w:val="Corpodetexto"/>
        <w:spacing w:line="360" w:lineRule="auto"/>
        <w:ind w:left="569" w:right="1101" w:firstLine="359"/>
      </w:pPr>
      <w:r>
        <w:t xml:space="preserve">O Planejamento Estratégico da Secretaria de Administração e Finanças no </w:t>
      </w:r>
      <w:r>
        <w:rPr>
          <w:spacing w:val="-4"/>
        </w:rPr>
        <w:t>PPA.</w:t>
      </w:r>
    </w:p>
    <w:p w14:paraId="76948505" w14:textId="77777777" w:rsidR="00636D26" w:rsidRDefault="00636D26">
      <w:pPr>
        <w:pStyle w:val="Corpodetexto"/>
        <w:spacing w:before="3"/>
      </w:pPr>
    </w:p>
    <w:p w14:paraId="3ABFF645" w14:textId="77777777" w:rsidR="00636D26" w:rsidRDefault="00000000">
      <w:pPr>
        <w:pStyle w:val="Ttulo5"/>
        <w:ind w:left="928"/>
      </w:pPr>
      <w:r>
        <w:t>O</w:t>
      </w:r>
      <w:r>
        <w:rPr>
          <w:spacing w:val="66"/>
        </w:rPr>
        <w:t xml:space="preserve"> </w:t>
      </w:r>
      <w:r>
        <w:t>planejamento</w:t>
      </w:r>
      <w:r>
        <w:rPr>
          <w:spacing w:val="67"/>
        </w:rPr>
        <w:t xml:space="preserve"> </w:t>
      </w:r>
      <w:r>
        <w:t>estratégico</w:t>
      </w:r>
      <w:r>
        <w:rPr>
          <w:spacing w:val="65"/>
        </w:rPr>
        <w:t xml:space="preserve"> </w:t>
      </w:r>
      <w:r>
        <w:t>da</w:t>
      </w:r>
      <w:r>
        <w:rPr>
          <w:spacing w:val="66"/>
        </w:rPr>
        <w:t xml:space="preserve"> </w:t>
      </w:r>
      <w:r>
        <w:t>Secretaria</w:t>
      </w:r>
      <w:r>
        <w:rPr>
          <w:spacing w:val="68"/>
        </w:rPr>
        <w:t xml:space="preserve"> </w:t>
      </w:r>
      <w:r>
        <w:t>deve</w:t>
      </w:r>
      <w:r>
        <w:rPr>
          <w:spacing w:val="66"/>
        </w:rPr>
        <w:t xml:space="preserve"> </w:t>
      </w:r>
      <w:r>
        <w:t>ser</w:t>
      </w:r>
      <w:r>
        <w:rPr>
          <w:spacing w:val="65"/>
        </w:rPr>
        <w:t xml:space="preserve"> </w:t>
      </w:r>
      <w:r>
        <w:t>estruturado</w:t>
      </w:r>
      <w:r>
        <w:rPr>
          <w:spacing w:val="68"/>
        </w:rPr>
        <w:t xml:space="preserve"> </w:t>
      </w:r>
      <w:r>
        <w:rPr>
          <w:spacing w:val="-5"/>
        </w:rPr>
        <w:t>em</w:t>
      </w:r>
    </w:p>
    <w:p w14:paraId="71578CCE" w14:textId="77777777" w:rsidR="00636D26" w:rsidRDefault="00000000">
      <w:pPr>
        <w:spacing w:before="139"/>
        <w:ind w:left="569"/>
        <w:rPr>
          <w:rFonts w:ascii="Arial" w:hAnsi="Arial"/>
          <w:b/>
          <w:sz w:val="24"/>
        </w:rPr>
      </w:pPr>
      <w:r>
        <w:rPr>
          <w:sz w:val="24"/>
        </w:rPr>
        <w:t>programas,</w:t>
      </w:r>
      <w:r>
        <w:rPr>
          <w:spacing w:val="-2"/>
          <w:sz w:val="24"/>
        </w:rPr>
        <w:t xml:space="preserve"> </w:t>
      </w:r>
      <w:r>
        <w:rPr>
          <w:sz w:val="24"/>
        </w:rPr>
        <w:t>metas</w:t>
      </w:r>
      <w:r>
        <w:rPr>
          <w:spacing w:val="3"/>
          <w:sz w:val="24"/>
        </w:rPr>
        <w:t xml:space="preserve"> </w:t>
      </w:r>
      <w:r>
        <w:rPr>
          <w:sz w:val="24"/>
        </w:rPr>
        <w:t>e</w:t>
      </w:r>
      <w:r>
        <w:rPr>
          <w:spacing w:val="3"/>
          <w:sz w:val="24"/>
        </w:rPr>
        <w:t xml:space="preserve"> </w:t>
      </w:r>
      <w:r>
        <w:rPr>
          <w:sz w:val="24"/>
        </w:rPr>
        <w:t>indicadores</w:t>
      </w:r>
      <w:r>
        <w:rPr>
          <w:spacing w:val="2"/>
          <w:sz w:val="24"/>
        </w:rPr>
        <w:t xml:space="preserve"> </w:t>
      </w:r>
      <w:r>
        <w:rPr>
          <w:sz w:val="24"/>
        </w:rPr>
        <w:t>claros</w:t>
      </w:r>
      <w:r>
        <w:rPr>
          <w:rFonts w:ascii="Arial" w:hAnsi="Arial"/>
          <w:b/>
          <w:sz w:val="24"/>
        </w:rPr>
        <w:t>,</w:t>
      </w:r>
      <w:r>
        <w:rPr>
          <w:rFonts w:ascii="Arial" w:hAnsi="Arial"/>
          <w:b/>
          <w:spacing w:val="3"/>
          <w:sz w:val="24"/>
        </w:rPr>
        <w:t xml:space="preserve"> </w:t>
      </w:r>
      <w:r>
        <w:rPr>
          <w:rFonts w:ascii="Arial" w:hAnsi="Arial"/>
          <w:b/>
          <w:sz w:val="24"/>
        </w:rPr>
        <w:t>alinhados</w:t>
      </w:r>
      <w:r>
        <w:rPr>
          <w:rFonts w:ascii="Arial" w:hAnsi="Arial"/>
          <w:b/>
          <w:spacing w:val="2"/>
          <w:sz w:val="24"/>
        </w:rPr>
        <w:t xml:space="preserve"> </w:t>
      </w:r>
      <w:r>
        <w:rPr>
          <w:rFonts w:ascii="Arial" w:hAnsi="Arial"/>
          <w:b/>
          <w:sz w:val="24"/>
        </w:rPr>
        <w:t>com</w:t>
      </w:r>
      <w:r>
        <w:rPr>
          <w:rFonts w:ascii="Arial" w:hAnsi="Arial"/>
          <w:b/>
          <w:spacing w:val="3"/>
          <w:sz w:val="24"/>
        </w:rPr>
        <w:t xml:space="preserve"> </w:t>
      </w:r>
      <w:r>
        <w:rPr>
          <w:rFonts w:ascii="Arial" w:hAnsi="Arial"/>
          <w:b/>
          <w:sz w:val="24"/>
        </w:rPr>
        <w:t>os</w:t>
      </w:r>
      <w:r>
        <w:rPr>
          <w:rFonts w:ascii="Arial" w:hAnsi="Arial"/>
          <w:b/>
          <w:spacing w:val="1"/>
          <w:sz w:val="24"/>
        </w:rPr>
        <w:t xml:space="preserve"> </w:t>
      </w:r>
      <w:r>
        <w:rPr>
          <w:rFonts w:ascii="Arial" w:hAnsi="Arial"/>
          <w:b/>
          <w:sz w:val="24"/>
        </w:rPr>
        <w:t>eixos</w:t>
      </w:r>
      <w:r>
        <w:rPr>
          <w:rFonts w:ascii="Arial" w:hAnsi="Arial"/>
          <w:b/>
          <w:spacing w:val="3"/>
          <w:sz w:val="24"/>
        </w:rPr>
        <w:t xml:space="preserve"> </w:t>
      </w:r>
      <w:r>
        <w:rPr>
          <w:rFonts w:ascii="Arial" w:hAnsi="Arial"/>
          <w:b/>
          <w:spacing w:val="-2"/>
          <w:sz w:val="24"/>
        </w:rPr>
        <w:t>estratégicos</w:t>
      </w:r>
    </w:p>
    <w:p w14:paraId="46C1AF93" w14:textId="77777777" w:rsidR="00636D26" w:rsidRDefault="00636D26">
      <w:pPr>
        <w:rPr>
          <w:rFonts w:ascii="Arial" w:hAnsi="Arial"/>
          <w:b/>
          <w:sz w:val="24"/>
        </w:rPr>
        <w:sectPr w:rsidR="00636D26">
          <w:headerReference w:type="default" r:id="rId74"/>
          <w:footerReference w:type="default" r:id="rId75"/>
          <w:pgSz w:w="11910" w:h="16840"/>
          <w:pgMar w:top="2220" w:right="708" w:bottom="1040" w:left="1133" w:header="670" w:footer="858" w:gutter="0"/>
          <w:cols w:space="720"/>
        </w:sectPr>
      </w:pPr>
    </w:p>
    <w:p w14:paraId="0F79743F" w14:textId="77777777" w:rsidR="00636D26" w:rsidRDefault="00000000">
      <w:pPr>
        <w:pStyle w:val="Corpodetexto"/>
        <w:spacing w:before="7" w:line="360" w:lineRule="auto"/>
        <w:ind w:left="569" w:right="990"/>
        <w:jc w:val="both"/>
      </w:pPr>
      <w:r>
        <w:rPr>
          <w:rFonts w:ascii="Arial" w:hAnsi="Arial"/>
          <w:b/>
        </w:rPr>
        <w:lastRenderedPageBreak/>
        <w:t xml:space="preserve">do PPA. </w:t>
      </w:r>
      <w:r>
        <w:t>Abaixo estão as Proposta de Inserção – Secretaria de Administração</w:t>
      </w:r>
      <w:r>
        <w:rPr>
          <w:spacing w:val="40"/>
        </w:rPr>
        <w:t xml:space="preserve"> </w:t>
      </w:r>
      <w:r>
        <w:t>e Finanças para o plano plurianual 2026/2029:</w:t>
      </w:r>
    </w:p>
    <w:p w14:paraId="416D4032" w14:textId="77777777" w:rsidR="00636D26" w:rsidRDefault="00636D26">
      <w:pPr>
        <w:pStyle w:val="Corpodetexto"/>
        <w:spacing w:before="3"/>
      </w:pPr>
    </w:p>
    <w:p w14:paraId="1744978E" w14:textId="77777777" w:rsidR="00636D26" w:rsidRDefault="00000000">
      <w:pPr>
        <w:pStyle w:val="Ttulo5"/>
        <w:ind w:left="979"/>
      </w:pPr>
      <w:r>
        <w:t>Programa</w:t>
      </w:r>
      <w:r>
        <w:rPr>
          <w:spacing w:val="-5"/>
        </w:rPr>
        <w:t xml:space="preserve"> </w:t>
      </w:r>
      <w:r>
        <w:t>01</w:t>
      </w:r>
      <w:r>
        <w:rPr>
          <w:spacing w:val="-4"/>
        </w:rPr>
        <w:t xml:space="preserve"> </w:t>
      </w:r>
      <w:r>
        <w:t>–</w:t>
      </w:r>
      <w:r>
        <w:rPr>
          <w:spacing w:val="-3"/>
        </w:rPr>
        <w:t xml:space="preserve"> </w:t>
      </w:r>
      <w:r>
        <w:t>Gestão</w:t>
      </w:r>
      <w:r>
        <w:rPr>
          <w:spacing w:val="-3"/>
        </w:rPr>
        <w:t xml:space="preserve"> </w:t>
      </w:r>
      <w:r>
        <w:t>Orçamentária</w:t>
      </w:r>
      <w:r>
        <w:rPr>
          <w:spacing w:val="-5"/>
        </w:rPr>
        <w:t xml:space="preserve"> </w:t>
      </w:r>
      <w:r>
        <w:t>e</w:t>
      </w:r>
      <w:r>
        <w:rPr>
          <w:spacing w:val="-2"/>
        </w:rPr>
        <w:t xml:space="preserve"> Financeira</w:t>
      </w:r>
    </w:p>
    <w:p w14:paraId="3D76F0D0" w14:textId="77777777" w:rsidR="00636D26" w:rsidRDefault="00636D26">
      <w:pPr>
        <w:pStyle w:val="Corpodetexto"/>
        <w:spacing w:before="141"/>
        <w:rPr>
          <w:rFonts w:ascii="Arial"/>
          <w:b/>
        </w:rPr>
      </w:pPr>
    </w:p>
    <w:p w14:paraId="17012751" w14:textId="77777777" w:rsidR="00636D26" w:rsidRDefault="00000000">
      <w:pPr>
        <w:pStyle w:val="Corpodetexto"/>
        <w:spacing w:before="1" w:line="362" w:lineRule="auto"/>
        <w:ind w:left="569" w:right="989"/>
        <w:jc w:val="both"/>
      </w:pPr>
      <w:r>
        <w:rPr>
          <w:rFonts w:ascii="Arial" w:hAnsi="Arial"/>
          <w:b/>
        </w:rPr>
        <w:t xml:space="preserve">Objetivo: </w:t>
      </w:r>
      <w:r>
        <w:t>Planejar, controlar e executar o orçamento municipal, garantindo eficiência, equilíbrio fiscal e transparência na aplicação dos recursos públicos.</w:t>
      </w:r>
    </w:p>
    <w:p w14:paraId="224E1A68" w14:textId="77777777" w:rsidR="00636D26" w:rsidRDefault="00000000">
      <w:pPr>
        <w:pStyle w:val="Corpodetexto"/>
        <w:spacing w:before="275" w:line="360" w:lineRule="auto"/>
        <w:ind w:left="569" w:right="988"/>
        <w:jc w:val="both"/>
      </w:pPr>
      <w:r>
        <w:rPr>
          <w:rFonts w:ascii="Arial" w:hAnsi="Arial"/>
          <w:b/>
        </w:rPr>
        <w:t xml:space="preserve">Justificativa: </w:t>
      </w:r>
      <w:r>
        <w:t xml:space="preserve">A gestão financeira é central para o cumprimento das políticas públicas do município, assegurando que programas e ações previstos no PPA tenham os recursos necessários e sejam executados de forma responsável e </w:t>
      </w:r>
      <w:r>
        <w:rPr>
          <w:spacing w:val="-2"/>
        </w:rPr>
        <w:t>transparente.</w:t>
      </w:r>
    </w:p>
    <w:p w14:paraId="2957C24D" w14:textId="77777777" w:rsidR="00636D26" w:rsidRDefault="00636D26">
      <w:pPr>
        <w:pStyle w:val="Corpodetexto"/>
        <w:spacing w:before="5"/>
      </w:pPr>
    </w:p>
    <w:p w14:paraId="26C5D87E" w14:textId="77777777" w:rsidR="00636D26" w:rsidRDefault="00000000">
      <w:pPr>
        <w:pStyle w:val="Ttulo5"/>
      </w:pPr>
      <w:r>
        <w:t>Metas</w:t>
      </w:r>
      <w:r>
        <w:rPr>
          <w:spacing w:val="-11"/>
        </w:rPr>
        <w:t xml:space="preserve"> </w:t>
      </w:r>
      <w:r>
        <w:rPr>
          <w:spacing w:val="-2"/>
        </w:rPr>
        <w:t>2026–2029:</w:t>
      </w:r>
    </w:p>
    <w:p w14:paraId="0F0F2F6B" w14:textId="77777777" w:rsidR="00636D26" w:rsidRDefault="00636D26">
      <w:pPr>
        <w:pStyle w:val="Corpodetexto"/>
        <w:spacing w:before="142"/>
        <w:rPr>
          <w:rFonts w:ascii="Arial"/>
          <w:b/>
        </w:rPr>
      </w:pPr>
    </w:p>
    <w:p w14:paraId="549AE6F3" w14:textId="77777777" w:rsidR="00636D26" w:rsidRDefault="00000000">
      <w:pPr>
        <w:pStyle w:val="PargrafodaLista"/>
        <w:numPr>
          <w:ilvl w:val="0"/>
          <w:numId w:val="191"/>
        </w:numPr>
        <w:tabs>
          <w:tab w:val="left" w:pos="1288"/>
          <w:tab w:val="left" w:pos="2446"/>
          <w:tab w:val="left" w:pos="3108"/>
          <w:tab w:val="left" w:pos="4038"/>
          <w:tab w:val="left" w:pos="4729"/>
          <w:tab w:val="left" w:pos="5326"/>
          <w:tab w:val="left" w:pos="6174"/>
          <w:tab w:val="left" w:pos="7906"/>
        </w:tabs>
        <w:spacing w:line="360" w:lineRule="auto"/>
        <w:ind w:left="1288" w:right="987"/>
        <w:rPr>
          <w:sz w:val="24"/>
        </w:rPr>
      </w:pPr>
      <w:r>
        <w:rPr>
          <w:spacing w:val="-2"/>
          <w:sz w:val="24"/>
        </w:rPr>
        <w:t>Executar</w:t>
      </w:r>
      <w:r>
        <w:rPr>
          <w:sz w:val="24"/>
        </w:rPr>
        <w:tab/>
      </w:r>
      <w:r>
        <w:rPr>
          <w:spacing w:val="-4"/>
          <w:sz w:val="24"/>
        </w:rPr>
        <w:t>pelo</w:t>
      </w:r>
      <w:r>
        <w:rPr>
          <w:sz w:val="24"/>
        </w:rPr>
        <w:tab/>
      </w:r>
      <w:r>
        <w:rPr>
          <w:spacing w:val="-4"/>
          <w:sz w:val="24"/>
        </w:rPr>
        <w:t>menos</w:t>
      </w:r>
      <w:r>
        <w:rPr>
          <w:sz w:val="24"/>
        </w:rPr>
        <w:tab/>
      </w:r>
      <w:r>
        <w:rPr>
          <w:spacing w:val="-4"/>
          <w:sz w:val="24"/>
        </w:rPr>
        <w:t>95%</w:t>
      </w:r>
      <w:r>
        <w:rPr>
          <w:sz w:val="24"/>
        </w:rPr>
        <w:tab/>
      </w:r>
      <w:r>
        <w:rPr>
          <w:spacing w:val="-4"/>
          <w:sz w:val="24"/>
        </w:rPr>
        <w:t>das</w:t>
      </w:r>
      <w:r>
        <w:rPr>
          <w:sz w:val="24"/>
        </w:rPr>
        <w:tab/>
      </w:r>
      <w:r>
        <w:rPr>
          <w:spacing w:val="-4"/>
          <w:sz w:val="24"/>
        </w:rPr>
        <w:t>ações</w:t>
      </w:r>
      <w:r>
        <w:rPr>
          <w:sz w:val="24"/>
        </w:rPr>
        <w:tab/>
      </w:r>
      <w:r>
        <w:rPr>
          <w:spacing w:val="-2"/>
          <w:sz w:val="24"/>
        </w:rPr>
        <w:t>orçamentárias</w:t>
      </w:r>
      <w:r>
        <w:rPr>
          <w:sz w:val="24"/>
        </w:rPr>
        <w:tab/>
      </w:r>
      <w:r>
        <w:rPr>
          <w:spacing w:val="-2"/>
          <w:sz w:val="24"/>
        </w:rPr>
        <w:t>planejadas anualmente.</w:t>
      </w:r>
    </w:p>
    <w:p w14:paraId="559AD244" w14:textId="77777777" w:rsidR="00636D26" w:rsidRDefault="00000000">
      <w:pPr>
        <w:pStyle w:val="PargrafodaLista"/>
        <w:numPr>
          <w:ilvl w:val="0"/>
          <w:numId w:val="191"/>
        </w:numPr>
        <w:tabs>
          <w:tab w:val="left" w:pos="1288"/>
        </w:tabs>
        <w:spacing w:before="1"/>
        <w:ind w:left="1288"/>
        <w:rPr>
          <w:sz w:val="24"/>
        </w:rPr>
      </w:pPr>
      <w:r>
        <w:rPr>
          <w:sz w:val="24"/>
        </w:rPr>
        <w:t>Implantar</w:t>
      </w:r>
      <w:r>
        <w:rPr>
          <w:spacing w:val="-6"/>
          <w:sz w:val="24"/>
        </w:rPr>
        <w:t xml:space="preserve"> </w:t>
      </w:r>
      <w:r>
        <w:rPr>
          <w:sz w:val="24"/>
        </w:rPr>
        <w:t>sistema</w:t>
      </w:r>
      <w:r>
        <w:rPr>
          <w:spacing w:val="-3"/>
          <w:sz w:val="24"/>
        </w:rPr>
        <w:t xml:space="preserve"> </w:t>
      </w:r>
      <w:r>
        <w:rPr>
          <w:sz w:val="24"/>
        </w:rPr>
        <w:t>integrado</w:t>
      </w:r>
      <w:r>
        <w:rPr>
          <w:spacing w:val="-5"/>
          <w:sz w:val="24"/>
        </w:rPr>
        <w:t xml:space="preserve"> </w:t>
      </w:r>
      <w:r>
        <w:rPr>
          <w:sz w:val="24"/>
        </w:rPr>
        <w:t>de</w:t>
      </w:r>
      <w:r>
        <w:rPr>
          <w:spacing w:val="-5"/>
          <w:sz w:val="24"/>
        </w:rPr>
        <w:t xml:space="preserve"> </w:t>
      </w:r>
      <w:r>
        <w:rPr>
          <w:sz w:val="24"/>
        </w:rPr>
        <w:t>gestão</w:t>
      </w:r>
      <w:r>
        <w:rPr>
          <w:spacing w:val="-1"/>
          <w:sz w:val="24"/>
        </w:rPr>
        <w:t xml:space="preserve"> </w:t>
      </w:r>
      <w:r>
        <w:rPr>
          <w:sz w:val="24"/>
        </w:rPr>
        <w:t>financeira</w:t>
      </w:r>
      <w:r>
        <w:rPr>
          <w:spacing w:val="-3"/>
          <w:sz w:val="24"/>
        </w:rPr>
        <w:t xml:space="preserve"> </w:t>
      </w:r>
      <w:r>
        <w:rPr>
          <w:sz w:val="24"/>
        </w:rPr>
        <w:t>até</w:t>
      </w:r>
      <w:r>
        <w:rPr>
          <w:spacing w:val="-4"/>
          <w:sz w:val="24"/>
        </w:rPr>
        <w:t xml:space="preserve"> </w:t>
      </w:r>
      <w:r>
        <w:rPr>
          <w:spacing w:val="-2"/>
          <w:sz w:val="24"/>
        </w:rPr>
        <w:t>2028.</w:t>
      </w:r>
    </w:p>
    <w:p w14:paraId="2F815A50" w14:textId="77777777" w:rsidR="00636D26" w:rsidRDefault="00000000">
      <w:pPr>
        <w:pStyle w:val="PargrafodaLista"/>
        <w:numPr>
          <w:ilvl w:val="0"/>
          <w:numId w:val="191"/>
        </w:numPr>
        <w:tabs>
          <w:tab w:val="left" w:pos="1288"/>
        </w:tabs>
        <w:spacing w:before="136" w:line="360" w:lineRule="auto"/>
        <w:ind w:left="1288" w:right="988"/>
        <w:rPr>
          <w:sz w:val="24"/>
        </w:rPr>
      </w:pPr>
      <w:r>
        <w:rPr>
          <w:sz w:val="24"/>
        </w:rPr>
        <w:t>Publicar</w:t>
      </w:r>
      <w:r>
        <w:rPr>
          <w:spacing w:val="40"/>
          <w:sz w:val="24"/>
        </w:rPr>
        <w:t xml:space="preserve"> </w:t>
      </w:r>
      <w:r>
        <w:rPr>
          <w:sz w:val="24"/>
        </w:rPr>
        <w:t>relatórios</w:t>
      </w:r>
      <w:r>
        <w:rPr>
          <w:spacing w:val="40"/>
          <w:sz w:val="24"/>
        </w:rPr>
        <w:t xml:space="preserve"> </w:t>
      </w:r>
      <w:r>
        <w:rPr>
          <w:sz w:val="24"/>
        </w:rPr>
        <w:t>trimestrais</w:t>
      </w:r>
      <w:r>
        <w:rPr>
          <w:spacing w:val="40"/>
          <w:sz w:val="24"/>
        </w:rPr>
        <w:t xml:space="preserve"> </w:t>
      </w:r>
      <w:r>
        <w:rPr>
          <w:sz w:val="24"/>
        </w:rPr>
        <w:t>de</w:t>
      </w:r>
      <w:r>
        <w:rPr>
          <w:spacing w:val="40"/>
          <w:sz w:val="24"/>
        </w:rPr>
        <w:t xml:space="preserve"> </w:t>
      </w:r>
      <w:r>
        <w:rPr>
          <w:sz w:val="24"/>
        </w:rPr>
        <w:t>execução</w:t>
      </w:r>
      <w:r>
        <w:rPr>
          <w:spacing w:val="40"/>
          <w:sz w:val="24"/>
        </w:rPr>
        <w:t xml:space="preserve"> </w:t>
      </w:r>
      <w:r>
        <w:rPr>
          <w:sz w:val="24"/>
        </w:rPr>
        <w:t>orçamentária</w:t>
      </w:r>
      <w:r>
        <w:rPr>
          <w:spacing w:val="40"/>
          <w:sz w:val="24"/>
        </w:rPr>
        <w:t xml:space="preserve"> </w:t>
      </w:r>
      <w:r>
        <w:rPr>
          <w:sz w:val="24"/>
        </w:rPr>
        <w:t>e</w:t>
      </w:r>
      <w:r>
        <w:rPr>
          <w:spacing w:val="40"/>
          <w:sz w:val="24"/>
        </w:rPr>
        <w:t xml:space="preserve"> </w:t>
      </w:r>
      <w:r>
        <w:rPr>
          <w:sz w:val="24"/>
        </w:rPr>
        <w:t>financeira conforme determina a lei;</w:t>
      </w:r>
    </w:p>
    <w:p w14:paraId="10728037" w14:textId="77777777" w:rsidR="00636D26" w:rsidRDefault="00636D26">
      <w:pPr>
        <w:pStyle w:val="Corpodetexto"/>
        <w:spacing w:before="5"/>
      </w:pPr>
    </w:p>
    <w:p w14:paraId="13AD6698" w14:textId="77777777" w:rsidR="00636D26" w:rsidRDefault="00000000">
      <w:pPr>
        <w:pStyle w:val="Ttulo5"/>
      </w:pPr>
      <w:r>
        <w:rPr>
          <w:spacing w:val="-2"/>
        </w:rPr>
        <w:t>Indicadores:</w:t>
      </w:r>
    </w:p>
    <w:p w14:paraId="7E4599ED" w14:textId="77777777" w:rsidR="00636D26" w:rsidRDefault="00636D26">
      <w:pPr>
        <w:pStyle w:val="Corpodetexto"/>
        <w:spacing w:before="142"/>
        <w:rPr>
          <w:rFonts w:ascii="Arial"/>
          <w:b/>
        </w:rPr>
      </w:pPr>
    </w:p>
    <w:p w14:paraId="4F2F0897" w14:textId="77777777" w:rsidR="00636D26" w:rsidRDefault="00000000">
      <w:pPr>
        <w:pStyle w:val="PargrafodaLista"/>
        <w:numPr>
          <w:ilvl w:val="0"/>
          <w:numId w:val="191"/>
        </w:numPr>
        <w:tabs>
          <w:tab w:val="left" w:pos="1288"/>
        </w:tabs>
        <w:spacing w:before="1"/>
        <w:ind w:left="1288"/>
        <w:rPr>
          <w:sz w:val="24"/>
        </w:rPr>
      </w:pPr>
      <w:r>
        <w:rPr>
          <w:sz w:val="24"/>
        </w:rPr>
        <w:t>Percentual</w:t>
      </w:r>
      <w:r>
        <w:rPr>
          <w:spacing w:val="-6"/>
          <w:sz w:val="24"/>
        </w:rPr>
        <w:t xml:space="preserve"> </w:t>
      </w:r>
      <w:r>
        <w:rPr>
          <w:sz w:val="24"/>
        </w:rPr>
        <w:t>de</w:t>
      </w:r>
      <w:r>
        <w:rPr>
          <w:spacing w:val="-6"/>
          <w:sz w:val="24"/>
        </w:rPr>
        <w:t xml:space="preserve"> </w:t>
      </w:r>
      <w:r>
        <w:rPr>
          <w:sz w:val="24"/>
        </w:rPr>
        <w:t>execução</w:t>
      </w:r>
      <w:r>
        <w:rPr>
          <w:spacing w:val="-6"/>
          <w:sz w:val="24"/>
        </w:rPr>
        <w:t xml:space="preserve"> </w:t>
      </w:r>
      <w:r>
        <w:rPr>
          <w:sz w:val="24"/>
        </w:rPr>
        <w:t>orçamentária</w:t>
      </w:r>
      <w:r>
        <w:rPr>
          <w:spacing w:val="-7"/>
          <w:sz w:val="24"/>
        </w:rPr>
        <w:t xml:space="preserve"> </w:t>
      </w:r>
      <w:r>
        <w:rPr>
          <w:spacing w:val="-2"/>
          <w:sz w:val="24"/>
        </w:rPr>
        <w:t>anual.</w:t>
      </w:r>
    </w:p>
    <w:p w14:paraId="5A696D7C" w14:textId="77777777" w:rsidR="00636D26" w:rsidRDefault="00000000">
      <w:pPr>
        <w:pStyle w:val="PargrafodaLista"/>
        <w:numPr>
          <w:ilvl w:val="0"/>
          <w:numId w:val="191"/>
        </w:numPr>
        <w:tabs>
          <w:tab w:val="left" w:pos="1288"/>
        </w:tabs>
        <w:spacing w:before="136"/>
        <w:ind w:left="1288"/>
        <w:rPr>
          <w:sz w:val="24"/>
        </w:rPr>
      </w:pPr>
      <w:r>
        <w:rPr>
          <w:sz w:val="24"/>
        </w:rPr>
        <w:t>Percentual</w:t>
      </w:r>
      <w:r>
        <w:rPr>
          <w:spacing w:val="-7"/>
          <w:sz w:val="24"/>
        </w:rPr>
        <w:t xml:space="preserve"> </w:t>
      </w:r>
      <w:r>
        <w:rPr>
          <w:sz w:val="24"/>
        </w:rPr>
        <w:t>de</w:t>
      </w:r>
      <w:r>
        <w:rPr>
          <w:spacing w:val="-5"/>
          <w:sz w:val="24"/>
        </w:rPr>
        <w:t xml:space="preserve"> </w:t>
      </w:r>
      <w:r>
        <w:rPr>
          <w:sz w:val="24"/>
        </w:rPr>
        <w:t>processos</w:t>
      </w:r>
      <w:r>
        <w:rPr>
          <w:spacing w:val="-5"/>
          <w:sz w:val="24"/>
        </w:rPr>
        <w:t xml:space="preserve"> </w:t>
      </w:r>
      <w:r>
        <w:rPr>
          <w:sz w:val="24"/>
        </w:rPr>
        <w:t>financeiros</w:t>
      </w:r>
      <w:r>
        <w:rPr>
          <w:spacing w:val="-5"/>
          <w:sz w:val="24"/>
        </w:rPr>
        <w:t xml:space="preserve"> </w:t>
      </w:r>
      <w:r>
        <w:rPr>
          <w:sz w:val="24"/>
        </w:rPr>
        <w:t>integrados</w:t>
      </w:r>
      <w:r>
        <w:rPr>
          <w:spacing w:val="-5"/>
          <w:sz w:val="24"/>
        </w:rPr>
        <w:t xml:space="preserve"> </w:t>
      </w:r>
      <w:r>
        <w:rPr>
          <w:spacing w:val="-2"/>
          <w:sz w:val="24"/>
        </w:rPr>
        <w:t>digitalmente.</w:t>
      </w:r>
    </w:p>
    <w:p w14:paraId="199A05B7" w14:textId="77777777" w:rsidR="00636D26" w:rsidRDefault="00000000">
      <w:pPr>
        <w:pStyle w:val="PargrafodaLista"/>
        <w:numPr>
          <w:ilvl w:val="0"/>
          <w:numId w:val="191"/>
        </w:numPr>
        <w:tabs>
          <w:tab w:val="left" w:pos="1288"/>
        </w:tabs>
        <w:spacing w:before="140"/>
        <w:ind w:left="1288"/>
        <w:rPr>
          <w:sz w:val="24"/>
        </w:rPr>
      </w:pPr>
      <w:r>
        <w:rPr>
          <w:sz w:val="24"/>
        </w:rPr>
        <w:t>Número</w:t>
      </w:r>
      <w:r>
        <w:rPr>
          <w:spacing w:val="-5"/>
          <w:sz w:val="24"/>
        </w:rPr>
        <w:t xml:space="preserve"> </w:t>
      </w:r>
      <w:r>
        <w:rPr>
          <w:sz w:val="24"/>
        </w:rPr>
        <w:t>de</w:t>
      </w:r>
      <w:r>
        <w:rPr>
          <w:spacing w:val="-2"/>
          <w:sz w:val="24"/>
        </w:rPr>
        <w:t xml:space="preserve"> </w:t>
      </w:r>
      <w:r>
        <w:rPr>
          <w:sz w:val="24"/>
        </w:rPr>
        <w:t>relatórios</w:t>
      </w:r>
      <w:r>
        <w:rPr>
          <w:spacing w:val="-3"/>
          <w:sz w:val="24"/>
        </w:rPr>
        <w:t xml:space="preserve"> </w:t>
      </w:r>
      <w:r>
        <w:rPr>
          <w:spacing w:val="-2"/>
          <w:sz w:val="24"/>
        </w:rPr>
        <w:t>publicados.</w:t>
      </w:r>
    </w:p>
    <w:p w14:paraId="44DA04E3" w14:textId="77777777" w:rsidR="00636D26" w:rsidRDefault="00636D26">
      <w:pPr>
        <w:pStyle w:val="Corpodetexto"/>
        <w:spacing w:before="141"/>
      </w:pPr>
    </w:p>
    <w:p w14:paraId="7AFA5646" w14:textId="77777777" w:rsidR="00636D26" w:rsidRDefault="00000000">
      <w:pPr>
        <w:pStyle w:val="Ttulo5"/>
        <w:ind w:left="979"/>
      </w:pPr>
      <w:r>
        <w:t>Programa</w:t>
      </w:r>
      <w:r>
        <w:rPr>
          <w:spacing w:val="-5"/>
        </w:rPr>
        <w:t xml:space="preserve"> </w:t>
      </w:r>
      <w:r>
        <w:t>02</w:t>
      </w:r>
      <w:r>
        <w:rPr>
          <w:spacing w:val="-3"/>
        </w:rPr>
        <w:t xml:space="preserve"> </w:t>
      </w:r>
      <w:r>
        <w:t>–</w:t>
      </w:r>
      <w:r>
        <w:rPr>
          <w:spacing w:val="-2"/>
        </w:rPr>
        <w:t xml:space="preserve"> </w:t>
      </w:r>
      <w:r>
        <w:t>Gestão</w:t>
      </w:r>
      <w:r>
        <w:rPr>
          <w:spacing w:val="-4"/>
        </w:rPr>
        <w:t xml:space="preserve"> </w:t>
      </w:r>
      <w:r>
        <w:t>de</w:t>
      </w:r>
      <w:r>
        <w:rPr>
          <w:spacing w:val="-3"/>
        </w:rPr>
        <w:t xml:space="preserve"> </w:t>
      </w:r>
      <w:r>
        <w:t>Pessoal</w:t>
      </w:r>
      <w:r>
        <w:rPr>
          <w:spacing w:val="-3"/>
        </w:rPr>
        <w:t xml:space="preserve"> </w:t>
      </w:r>
      <w:r>
        <w:t>e</w:t>
      </w:r>
      <w:r>
        <w:rPr>
          <w:spacing w:val="-4"/>
        </w:rPr>
        <w:t xml:space="preserve"> </w:t>
      </w:r>
      <w:r>
        <w:t>Recursos</w:t>
      </w:r>
      <w:r>
        <w:rPr>
          <w:spacing w:val="-3"/>
        </w:rPr>
        <w:t xml:space="preserve"> </w:t>
      </w:r>
      <w:r>
        <w:rPr>
          <w:spacing w:val="-2"/>
        </w:rPr>
        <w:t>Humanos</w:t>
      </w:r>
    </w:p>
    <w:p w14:paraId="70CCA527" w14:textId="77777777" w:rsidR="00636D26" w:rsidRDefault="00636D26">
      <w:pPr>
        <w:pStyle w:val="Corpodetexto"/>
        <w:spacing w:before="142"/>
        <w:rPr>
          <w:rFonts w:ascii="Arial"/>
          <w:b/>
        </w:rPr>
      </w:pPr>
    </w:p>
    <w:p w14:paraId="75E8AE65" w14:textId="77777777" w:rsidR="00636D26" w:rsidRDefault="00000000">
      <w:pPr>
        <w:pStyle w:val="Corpodetexto"/>
        <w:spacing w:line="360" w:lineRule="auto"/>
        <w:ind w:left="569" w:right="991"/>
        <w:jc w:val="both"/>
      </w:pPr>
      <w:r>
        <w:rPr>
          <w:rFonts w:ascii="Arial" w:hAnsi="Arial"/>
          <w:b/>
        </w:rPr>
        <w:t xml:space="preserve">Objetivo: </w:t>
      </w:r>
      <w:r>
        <w:t>Modernizar a administração de servidores, promovendo capacitação, valorização, eficiência e avaliação de desempenho.</w:t>
      </w:r>
    </w:p>
    <w:p w14:paraId="7A7741D0" w14:textId="77777777" w:rsidR="00636D26" w:rsidRDefault="00636D26">
      <w:pPr>
        <w:pStyle w:val="Corpodetexto"/>
        <w:spacing w:before="5"/>
      </w:pPr>
    </w:p>
    <w:p w14:paraId="4C24C2C5" w14:textId="77777777" w:rsidR="00636D26" w:rsidRDefault="00000000">
      <w:pPr>
        <w:pStyle w:val="Corpodetexto"/>
        <w:spacing w:line="360" w:lineRule="auto"/>
        <w:ind w:left="569" w:right="989"/>
        <w:jc w:val="both"/>
      </w:pPr>
      <w:r>
        <w:rPr>
          <w:rFonts w:ascii="Arial" w:hAnsi="Arial"/>
          <w:b/>
        </w:rPr>
        <w:t xml:space="preserve">Justificativa: </w:t>
      </w:r>
      <w:r>
        <w:t>Uma gestão de pessoal eficiente é essencial para que os serviços públicos sejam prestados com qualidade e para que o município alcance os resultados planejados no PPA.</w:t>
      </w:r>
    </w:p>
    <w:p w14:paraId="3950E34C"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6F2CAB61" w14:textId="77777777" w:rsidR="00636D26" w:rsidRDefault="00000000">
      <w:pPr>
        <w:pStyle w:val="Ttulo5"/>
        <w:spacing w:before="7"/>
      </w:pPr>
      <w:r>
        <w:lastRenderedPageBreak/>
        <w:t>Metas</w:t>
      </w:r>
      <w:r>
        <w:rPr>
          <w:spacing w:val="-11"/>
        </w:rPr>
        <w:t xml:space="preserve"> </w:t>
      </w:r>
      <w:r>
        <w:rPr>
          <w:spacing w:val="-2"/>
        </w:rPr>
        <w:t>2026–2029:</w:t>
      </w:r>
    </w:p>
    <w:p w14:paraId="1FB7A11A" w14:textId="77777777" w:rsidR="00636D26" w:rsidRDefault="00636D26">
      <w:pPr>
        <w:pStyle w:val="Corpodetexto"/>
        <w:spacing w:before="142"/>
        <w:rPr>
          <w:rFonts w:ascii="Arial"/>
          <w:b/>
        </w:rPr>
      </w:pPr>
    </w:p>
    <w:p w14:paraId="62AC1578" w14:textId="77777777" w:rsidR="00636D26" w:rsidRDefault="00000000">
      <w:pPr>
        <w:pStyle w:val="PargrafodaLista"/>
        <w:numPr>
          <w:ilvl w:val="0"/>
          <w:numId w:val="191"/>
        </w:numPr>
        <w:tabs>
          <w:tab w:val="left" w:pos="1288"/>
        </w:tabs>
        <w:spacing w:line="360" w:lineRule="auto"/>
        <w:ind w:left="1288" w:right="996"/>
        <w:rPr>
          <w:sz w:val="24"/>
        </w:rPr>
      </w:pPr>
      <w:r>
        <w:rPr>
          <w:sz w:val="24"/>
        </w:rPr>
        <w:t>Realizar</w:t>
      </w:r>
      <w:r>
        <w:rPr>
          <w:spacing w:val="80"/>
          <w:sz w:val="24"/>
        </w:rPr>
        <w:t xml:space="preserve"> </w:t>
      </w:r>
      <w:r>
        <w:rPr>
          <w:sz w:val="24"/>
        </w:rPr>
        <w:t>programa</w:t>
      </w:r>
      <w:r>
        <w:rPr>
          <w:spacing w:val="80"/>
          <w:sz w:val="24"/>
        </w:rPr>
        <w:t xml:space="preserve"> </w:t>
      </w:r>
      <w:r>
        <w:rPr>
          <w:sz w:val="24"/>
        </w:rPr>
        <w:t>anual</w:t>
      </w:r>
      <w:r>
        <w:rPr>
          <w:spacing w:val="80"/>
          <w:sz w:val="24"/>
        </w:rPr>
        <w:t xml:space="preserve"> </w:t>
      </w:r>
      <w:r>
        <w:rPr>
          <w:sz w:val="24"/>
        </w:rPr>
        <w:t>de</w:t>
      </w:r>
      <w:r>
        <w:rPr>
          <w:spacing w:val="80"/>
          <w:sz w:val="24"/>
        </w:rPr>
        <w:t xml:space="preserve"> </w:t>
      </w:r>
      <w:r>
        <w:rPr>
          <w:sz w:val="24"/>
        </w:rPr>
        <w:t>capacitação</w:t>
      </w:r>
      <w:r>
        <w:rPr>
          <w:spacing w:val="80"/>
          <w:sz w:val="24"/>
        </w:rPr>
        <w:t xml:space="preserve"> </w:t>
      </w:r>
      <w:r>
        <w:rPr>
          <w:sz w:val="24"/>
        </w:rPr>
        <w:t>para</w:t>
      </w:r>
      <w:r>
        <w:rPr>
          <w:spacing w:val="80"/>
          <w:sz w:val="24"/>
        </w:rPr>
        <w:t xml:space="preserve"> </w:t>
      </w:r>
      <w:r>
        <w:rPr>
          <w:sz w:val="24"/>
        </w:rPr>
        <w:t>todos</w:t>
      </w:r>
      <w:r>
        <w:rPr>
          <w:spacing w:val="80"/>
          <w:sz w:val="24"/>
        </w:rPr>
        <w:t xml:space="preserve"> </w:t>
      </w:r>
      <w:r>
        <w:rPr>
          <w:sz w:val="24"/>
        </w:rPr>
        <w:t>os</w:t>
      </w:r>
      <w:r>
        <w:rPr>
          <w:spacing w:val="80"/>
          <w:sz w:val="24"/>
        </w:rPr>
        <w:t xml:space="preserve"> </w:t>
      </w:r>
      <w:r>
        <w:rPr>
          <w:sz w:val="24"/>
        </w:rPr>
        <w:t xml:space="preserve">servidores </w:t>
      </w:r>
      <w:r>
        <w:rPr>
          <w:spacing w:val="-2"/>
          <w:sz w:val="24"/>
        </w:rPr>
        <w:t>municipais.</w:t>
      </w:r>
    </w:p>
    <w:p w14:paraId="7EC0912E" w14:textId="77777777" w:rsidR="00636D26" w:rsidRDefault="00000000">
      <w:pPr>
        <w:pStyle w:val="PargrafodaLista"/>
        <w:numPr>
          <w:ilvl w:val="0"/>
          <w:numId w:val="191"/>
        </w:numPr>
        <w:tabs>
          <w:tab w:val="left" w:pos="1288"/>
        </w:tabs>
        <w:ind w:left="1288"/>
        <w:rPr>
          <w:sz w:val="24"/>
        </w:rPr>
      </w:pPr>
      <w:r>
        <w:rPr>
          <w:sz w:val="24"/>
        </w:rPr>
        <w:t>Digitalizar</w:t>
      </w:r>
      <w:r>
        <w:rPr>
          <w:spacing w:val="-3"/>
          <w:sz w:val="24"/>
        </w:rPr>
        <w:t xml:space="preserve"> </w:t>
      </w:r>
      <w:r>
        <w:rPr>
          <w:sz w:val="24"/>
        </w:rPr>
        <w:t>e</w:t>
      </w:r>
      <w:r>
        <w:rPr>
          <w:spacing w:val="-2"/>
          <w:sz w:val="24"/>
        </w:rPr>
        <w:t xml:space="preserve"> </w:t>
      </w:r>
      <w:r>
        <w:rPr>
          <w:sz w:val="24"/>
        </w:rPr>
        <w:t>unificar</w:t>
      </w:r>
      <w:r>
        <w:rPr>
          <w:spacing w:val="-3"/>
          <w:sz w:val="24"/>
        </w:rPr>
        <w:t xml:space="preserve"> </w:t>
      </w:r>
      <w:r>
        <w:rPr>
          <w:sz w:val="24"/>
        </w:rPr>
        <w:t>o</w:t>
      </w:r>
      <w:r>
        <w:rPr>
          <w:spacing w:val="-3"/>
          <w:sz w:val="24"/>
        </w:rPr>
        <w:t xml:space="preserve"> </w:t>
      </w:r>
      <w:r>
        <w:rPr>
          <w:sz w:val="24"/>
        </w:rPr>
        <w:t>sistema</w:t>
      </w:r>
      <w:r>
        <w:rPr>
          <w:spacing w:val="-5"/>
          <w:sz w:val="24"/>
        </w:rPr>
        <w:t xml:space="preserve"> </w:t>
      </w:r>
      <w:r>
        <w:rPr>
          <w:sz w:val="24"/>
        </w:rPr>
        <w:t>de</w:t>
      </w:r>
      <w:r>
        <w:rPr>
          <w:spacing w:val="-4"/>
          <w:sz w:val="24"/>
        </w:rPr>
        <w:t xml:space="preserve"> </w:t>
      </w:r>
      <w:r>
        <w:rPr>
          <w:sz w:val="24"/>
        </w:rPr>
        <w:t>folha</w:t>
      </w:r>
      <w:r>
        <w:rPr>
          <w:spacing w:val="-2"/>
          <w:sz w:val="24"/>
        </w:rPr>
        <w:t xml:space="preserve"> </w:t>
      </w:r>
      <w:r>
        <w:rPr>
          <w:sz w:val="24"/>
        </w:rPr>
        <w:t>de</w:t>
      </w:r>
      <w:r>
        <w:rPr>
          <w:spacing w:val="-3"/>
          <w:sz w:val="24"/>
        </w:rPr>
        <w:t xml:space="preserve"> </w:t>
      </w:r>
      <w:r>
        <w:rPr>
          <w:sz w:val="24"/>
        </w:rPr>
        <w:t>pagamento</w:t>
      </w:r>
      <w:r>
        <w:rPr>
          <w:spacing w:val="-2"/>
          <w:sz w:val="24"/>
        </w:rPr>
        <w:t xml:space="preserve"> </w:t>
      </w:r>
      <w:r>
        <w:rPr>
          <w:sz w:val="24"/>
        </w:rPr>
        <w:t>até</w:t>
      </w:r>
      <w:r>
        <w:rPr>
          <w:spacing w:val="2"/>
          <w:sz w:val="24"/>
        </w:rPr>
        <w:t xml:space="preserve"> </w:t>
      </w:r>
      <w:r>
        <w:rPr>
          <w:spacing w:val="-2"/>
          <w:sz w:val="24"/>
        </w:rPr>
        <w:t>2028.</w:t>
      </w:r>
    </w:p>
    <w:p w14:paraId="3C8E83D4" w14:textId="77777777" w:rsidR="00636D26" w:rsidRDefault="00000000">
      <w:pPr>
        <w:pStyle w:val="PargrafodaLista"/>
        <w:numPr>
          <w:ilvl w:val="0"/>
          <w:numId w:val="191"/>
        </w:numPr>
        <w:tabs>
          <w:tab w:val="left" w:pos="1288"/>
        </w:tabs>
        <w:spacing w:before="137" w:line="362" w:lineRule="auto"/>
        <w:ind w:left="1288" w:right="988"/>
        <w:rPr>
          <w:sz w:val="24"/>
        </w:rPr>
      </w:pPr>
      <w:r>
        <w:rPr>
          <w:sz w:val="24"/>
        </w:rPr>
        <w:t>Implementar</w:t>
      </w:r>
      <w:r>
        <w:rPr>
          <w:spacing w:val="40"/>
          <w:sz w:val="24"/>
        </w:rPr>
        <w:t xml:space="preserve"> </w:t>
      </w:r>
      <w:r>
        <w:rPr>
          <w:sz w:val="24"/>
        </w:rPr>
        <w:t>sistema</w:t>
      </w:r>
      <w:r>
        <w:rPr>
          <w:spacing w:val="40"/>
          <w:sz w:val="24"/>
        </w:rPr>
        <w:t xml:space="preserve"> </w:t>
      </w:r>
      <w:r>
        <w:rPr>
          <w:sz w:val="24"/>
        </w:rPr>
        <w:t>de</w:t>
      </w:r>
      <w:r>
        <w:rPr>
          <w:spacing w:val="40"/>
          <w:sz w:val="24"/>
        </w:rPr>
        <w:t xml:space="preserve"> </w:t>
      </w:r>
      <w:r>
        <w:rPr>
          <w:sz w:val="24"/>
        </w:rPr>
        <w:t>avaliação</w:t>
      </w:r>
      <w:r>
        <w:rPr>
          <w:spacing w:val="40"/>
          <w:sz w:val="24"/>
        </w:rPr>
        <w:t xml:space="preserve"> </w:t>
      </w:r>
      <w:r>
        <w:rPr>
          <w:sz w:val="24"/>
        </w:rPr>
        <w:t>de</w:t>
      </w:r>
      <w:r>
        <w:rPr>
          <w:spacing w:val="40"/>
          <w:sz w:val="24"/>
        </w:rPr>
        <w:t xml:space="preserve"> </w:t>
      </w:r>
      <w:r>
        <w:rPr>
          <w:sz w:val="24"/>
        </w:rPr>
        <w:t>desempenho</w:t>
      </w:r>
      <w:r>
        <w:rPr>
          <w:spacing w:val="40"/>
          <w:sz w:val="24"/>
        </w:rPr>
        <w:t xml:space="preserve"> </w:t>
      </w:r>
      <w:r>
        <w:rPr>
          <w:sz w:val="24"/>
        </w:rPr>
        <w:t>dos</w:t>
      </w:r>
      <w:r>
        <w:rPr>
          <w:spacing w:val="40"/>
          <w:sz w:val="24"/>
        </w:rPr>
        <w:t xml:space="preserve"> </w:t>
      </w:r>
      <w:r>
        <w:rPr>
          <w:sz w:val="24"/>
        </w:rPr>
        <w:t>servidores</w:t>
      </w:r>
      <w:r>
        <w:rPr>
          <w:spacing w:val="40"/>
          <w:sz w:val="24"/>
        </w:rPr>
        <w:t xml:space="preserve"> </w:t>
      </w:r>
      <w:r>
        <w:rPr>
          <w:sz w:val="24"/>
        </w:rPr>
        <w:t>e gestores até 2028.</w:t>
      </w:r>
    </w:p>
    <w:p w14:paraId="42642811" w14:textId="77777777" w:rsidR="00636D26" w:rsidRDefault="00636D26">
      <w:pPr>
        <w:pStyle w:val="Corpodetexto"/>
      </w:pPr>
    </w:p>
    <w:p w14:paraId="1761FC07" w14:textId="77777777" w:rsidR="00636D26" w:rsidRDefault="00000000">
      <w:pPr>
        <w:pStyle w:val="Ttulo5"/>
      </w:pPr>
      <w:r>
        <w:rPr>
          <w:spacing w:val="-2"/>
        </w:rPr>
        <w:t>Indicadores:</w:t>
      </w:r>
    </w:p>
    <w:p w14:paraId="250E68F1" w14:textId="77777777" w:rsidR="00636D26" w:rsidRDefault="00636D26">
      <w:pPr>
        <w:pStyle w:val="Corpodetexto"/>
        <w:spacing w:before="141"/>
        <w:rPr>
          <w:rFonts w:ascii="Arial"/>
          <w:b/>
        </w:rPr>
      </w:pPr>
    </w:p>
    <w:p w14:paraId="34DCBB92" w14:textId="77777777" w:rsidR="00636D26" w:rsidRDefault="00000000">
      <w:pPr>
        <w:pStyle w:val="PargrafodaLista"/>
        <w:numPr>
          <w:ilvl w:val="0"/>
          <w:numId w:val="191"/>
        </w:numPr>
        <w:tabs>
          <w:tab w:val="left" w:pos="1288"/>
        </w:tabs>
        <w:spacing w:before="1"/>
        <w:ind w:left="1288"/>
        <w:rPr>
          <w:sz w:val="24"/>
        </w:rPr>
      </w:pPr>
      <w:r>
        <w:rPr>
          <w:sz w:val="24"/>
        </w:rPr>
        <w:t>Número</w:t>
      </w:r>
      <w:r>
        <w:rPr>
          <w:spacing w:val="-5"/>
          <w:sz w:val="24"/>
        </w:rPr>
        <w:t xml:space="preserve"> </w:t>
      </w:r>
      <w:r>
        <w:rPr>
          <w:sz w:val="24"/>
        </w:rPr>
        <w:t>de</w:t>
      </w:r>
      <w:r>
        <w:rPr>
          <w:spacing w:val="-2"/>
          <w:sz w:val="24"/>
        </w:rPr>
        <w:t xml:space="preserve"> </w:t>
      </w:r>
      <w:r>
        <w:rPr>
          <w:sz w:val="24"/>
        </w:rPr>
        <w:t>servidores</w:t>
      </w:r>
      <w:r>
        <w:rPr>
          <w:spacing w:val="-4"/>
          <w:sz w:val="24"/>
        </w:rPr>
        <w:t xml:space="preserve"> </w:t>
      </w:r>
      <w:r>
        <w:rPr>
          <w:sz w:val="24"/>
        </w:rPr>
        <w:t>capacitados</w:t>
      </w:r>
      <w:r>
        <w:rPr>
          <w:spacing w:val="-4"/>
          <w:sz w:val="24"/>
        </w:rPr>
        <w:t xml:space="preserve"> </w:t>
      </w:r>
      <w:r>
        <w:rPr>
          <w:sz w:val="24"/>
        </w:rPr>
        <w:t>por</w:t>
      </w:r>
      <w:r>
        <w:rPr>
          <w:spacing w:val="-4"/>
          <w:sz w:val="24"/>
        </w:rPr>
        <w:t xml:space="preserve"> ano.</w:t>
      </w:r>
    </w:p>
    <w:p w14:paraId="13149799" w14:textId="77777777" w:rsidR="00636D26" w:rsidRDefault="00000000">
      <w:pPr>
        <w:pStyle w:val="PargrafodaLista"/>
        <w:numPr>
          <w:ilvl w:val="0"/>
          <w:numId w:val="191"/>
        </w:numPr>
        <w:tabs>
          <w:tab w:val="left" w:pos="1288"/>
        </w:tabs>
        <w:spacing w:before="136"/>
        <w:ind w:left="1288"/>
        <w:rPr>
          <w:sz w:val="24"/>
        </w:rPr>
      </w:pPr>
      <w:r>
        <w:rPr>
          <w:sz w:val="24"/>
        </w:rPr>
        <w:t>Percentual</w:t>
      </w:r>
      <w:r>
        <w:rPr>
          <w:spacing w:val="-4"/>
          <w:sz w:val="24"/>
        </w:rPr>
        <w:t xml:space="preserve"> </w:t>
      </w:r>
      <w:r>
        <w:rPr>
          <w:sz w:val="24"/>
        </w:rPr>
        <w:t>de</w:t>
      </w:r>
      <w:r>
        <w:rPr>
          <w:spacing w:val="-3"/>
          <w:sz w:val="24"/>
        </w:rPr>
        <w:t xml:space="preserve"> </w:t>
      </w:r>
      <w:r>
        <w:rPr>
          <w:sz w:val="24"/>
        </w:rPr>
        <w:t>folha</w:t>
      </w:r>
      <w:r>
        <w:rPr>
          <w:spacing w:val="-4"/>
          <w:sz w:val="24"/>
        </w:rPr>
        <w:t xml:space="preserve"> </w:t>
      </w:r>
      <w:r>
        <w:rPr>
          <w:sz w:val="24"/>
        </w:rPr>
        <w:t>de</w:t>
      </w:r>
      <w:r>
        <w:rPr>
          <w:spacing w:val="-4"/>
          <w:sz w:val="24"/>
        </w:rPr>
        <w:t xml:space="preserve"> </w:t>
      </w:r>
      <w:r>
        <w:rPr>
          <w:sz w:val="24"/>
        </w:rPr>
        <w:t>pagamento</w:t>
      </w:r>
      <w:r>
        <w:rPr>
          <w:spacing w:val="-3"/>
          <w:sz w:val="24"/>
        </w:rPr>
        <w:t xml:space="preserve"> </w:t>
      </w:r>
      <w:r>
        <w:rPr>
          <w:spacing w:val="-2"/>
          <w:sz w:val="24"/>
        </w:rPr>
        <w:t>digitalizada.</w:t>
      </w:r>
    </w:p>
    <w:p w14:paraId="18088DF8" w14:textId="77777777" w:rsidR="00636D26" w:rsidRDefault="00000000">
      <w:pPr>
        <w:pStyle w:val="PargrafodaLista"/>
        <w:numPr>
          <w:ilvl w:val="0"/>
          <w:numId w:val="191"/>
        </w:numPr>
        <w:tabs>
          <w:tab w:val="left" w:pos="1288"/>
        </w:tabs>
        <w:spacing w:before="140"/>
        <w:ind w:left="1288"/>
        <w:rPr>
          <w:sz w:val="24"/>
        </w:rPr>
      </w:pPr>
      <w:r>
        <w:rPr>
          <w:sz w:val="24"/>
        </w:rPr>
        <w:t>Existência</w:t>
      </w:r>
      <w:r>
        <w:rPr>
          <w:spacing w:val="-7"/>
          <w:sz w:val="24"/>
        </w:rPr>
        <w:t xml:space="preserve"> </w:t>
      </w:r>
      <w:r>
        <w:rPr>
          <w:sz w:val="24"/>
        </w:rPr>
        <w:t>de</w:t>
      </w:r>
      <w:r>
        <w:rPr>
          <w:spacing w:val="-2"/>
          <w:sz w:val="24"/>
        </w:rPr>
        <w:t xml:space="preserve"> </w:t>
      </w:r>
      <w:r>
        <w:rPr>
          <w:sz w:val="24"/>
        </w:rPr>
        <w:t>sistema</w:t>
      </w:r>
      <w:r>
        <w:rPr>
          <w:spacing w:val="-2"/>
          <w:sz w:val="24"/>
        </w:rPr>
        <w:t xml:space="preserve"> </w:t>
      </w:r>
      <w:r>
        <w:rPr>
          <w:sz w:val="24"/>
        </w:rPr>
        <w:t>formal</w:t>
      </w:r>
      <w:r>
        <w:rPr>
          <w:spacing w:val="-5"/>
          <w:sz w:val="24"/>
        </w:rPr>
        <w:t xml:space="preserve"> </w:t>
      </w:r>
      <w:r>
        <w:rPr>
          <w:sz w:val="24"/>
        </w:rPr>
        <w:t>de</w:t>
      </w:r>
      <w:r>
        <w:rPr>
          <w:spacing w:val="-4"/>
          <w:sz w:val="24"/>
        </w:rPr>
        <w:t xml:space="preserve"> </w:t>
      </w:r>
      <w:r>
        <w:rPr>
          <w:sz w:val="24"/>
        </w:rPr>
        <w:t>avaliação</w:t>
      </w:r>
      <w:r>
        <w:rPr>
          <w:spacing w:val="-2"/>
          <w:sz w:val="24"/>
        </w:rPr>
        <w:t xml:space="preserve"> </w:t>
      </w:r>
      <w:r>
        <w:rPr>
          <w:sz w:val="24"/>
        </w:rPr>
        <w:t>de</w:t>
      </w:r>
      <w:r>
        <w:rPr>
          <w:spacing w:val="-4"/>
          <w:sz w:val="24"/>
        </w:rPr>
        <w:t xml:space="preserve"> </w:t>
      </w:r>
      <w:r>
        <w:rPr>
          <w:spacing w:val="-2"/>
          <w:sz w:val="24"/>
        </w:rPr>
        <w:t>desempenho.</w:t>
      </w:r>
    </w:p>
    <w:p w14:paraId="1B3B1E37" w14:textId="77777777" w:rsidR="00636D26" w:rsidRDefault="00636D26">
      <w:pPr>
        <w:pStyle w:val="Corpodetexto"/>
        <w:spacing w:before="141"/>
      </w:pPr>
    </w:p>
    <w:p w14:paraId="4602E385" w14:textId="77777777" w:rsidR="00636D26" w:rsidRDefault="00000000">
      <w:pPr>
        <w:pStyle w:val="Ttulo5"/>
        <w:tabs>
          <w:tab w:val="left" w:pos="2332"/>
          <w:tab w:val="left" w:pos="2832"/>
          <w:tab w:val="left" w:pos="3199"/>
          <w:tab w:val="left" w:pos="5029"/>
          <w:tab w:val="left" w:pos="6927"/>
          <w:tab w:val="left" w:pos="7291"/>
          <w:tab w:val="left" w:pos="8794"/>
        </w:tabs>
        <w:spacing w:line="362" w:lineRule="auto"/>
        <w:ind w:left="979" w:right="988"/>
      </w:pPr>
      <w:r>
        <w:rPr>
          <w:spacing w:val="-2"/>
        </w:rPr>
        <w:t>Programa</w:t>
      </w:r>
      <w:r>
        <w:tab/>
      </w:r>
      <w:r>
        <w:rPr>
          <w:spacing w:val="-6"/>
        </w:rPr>
        <w:t>03</w:t>
      </w:r>
      <w:r>
        <w:tab/>
      </w:r>
      <w:r>
        <w:rPr>
          <w:spacing w:val="-10"/>
        </w:rPr>
        <w:t>–</w:t>
      </w:r>
      <w:r>
        <w:tab/>
      </w:r>
      <w:r>
        <w:rPr>
          <w:spacing w:val="-2"/>
        </w:rPr>
        <w:t>Modernização</w:t>
      </w:r>
      <w:r>
        <w:tab/>
      </w:r>
      <w:r>
        <w:rPr>
          <w:spacing w:val="-2"/>
        </w:rPr>
        <w:t>Administrativa</w:t>
      </w:r>
      <w:r>
        <w:tab/>
      </w:r>
      <w:r>
        <w:rPr>
          <w:spacing w:val="-10"/>
        </w:rPr>
        <w:t>e</w:t>
      </w:r>
      <w:r>
        <w:tab/>
      </w:r>
      <w:r>
        <w:rPr>
          <w:spacing w:val="-2"/>
        </w:rPr>
        <w:t>Tecnologia</w:t>
      </w:r>
      <w:r>
        <w:tab/>
      </w:r>
      <w:r>
        <w:rPr>
          <w:spacing w:val="-6"/>
        </w:rPr>
        <w:t xml:space="preserve">da </w:t>
      </w:r>
      <w:r>
        <w:rPr>
          <w:spacing w:val="-2"/>
        </w:rPr>
        <w:t>Informação</w:t>
      </w:r>
    </w:p>
    <w:p w14:paraId="77DF405A" w14:textId="77777777" w:rsidR="00636D26" w:rsidRDefault="00636D26">
      <w:pPr>
        <w:pStyle w:val="Corpodetexto"/>
        <w:rPr>
          <w:rFonts w:ascii="Arial"/>
          <w:b/>
        </w:rPr>
      </w:pPr>
    </w:p>
    <w:p w14:paraId="4AB4B122" w14:textId="77777777" w:rsidR="00636D26" w:rsidRDefault="00000000">
      <w:pPr>
        <w:pStyle w:val="Corpodetexto"/>
        <w:spacing w:line="360" w:lineRule="auto"/>
        <w:ind w:left="569" w:right="995"/>
        <w:jc w:val="both"/>
      </w:pPr>
      <w:r>
        <w:rPr>
          <w:rFonts w:ascii="Arial" w:hAnsi="Arial"/>
          <w:b/>
        </w:rPr>
        <w:t xml:space="preserve">Objetivo: </w:t>
      </w:r>
      <w:r>
        <w:t>Implantar soluções tecnológicas que aumentem a eficiência administrativa e melhorem a prestação de serviços à população.</w:t>
      </w:r>
    </w:p>
    <w:p w14:paraId="10FC49AF" w14:textId="77777777" w:rsidR="00636D26" w:rsidRDefault="00636D26">
      <w:pPr>
        <w:pStyle w:val="Corpodetexto"/>
        <w:spacing w:before="2"/>
      </w:pPr>
    </w:p>
    <w:p w14:paraId="39A37A5E" w14:textId="77777777" w:rsidR="00636D26" w:rsidRDefault="00000000">
      <w:pPr>
        <w:pStyle w:val="Corpodetexto"/>
        <w:spacing w:before="1" w:line="360" w:lineRule="auto"/>
        <w:ind w:left="569" w:right="988"/>
        <w:jc w:val="both"/>
      </w:pPr>
      <w:r>
        <w:rPr>
          <w:rFonts w:ascii="Arial" w:hAnsi="Arial"/>
          <w:b/>
        </w:rPr>
        <w:t xml:space="preserve">Justificativa: </w:t>
      </w:r>
      <w:r>
        <w:t>A modernização e a digitalização dos processos internos são fundamentais para reduzir burocracia, otimizar recursos e melhorar o atendimento à população.</w:t>
      </w:r>
    </w:p>
    <w:p w14:paraId="4F9A400A" w14:textId="77777777" w:rsidR="00636D26" w:rsidRDefault="00636D26">
      <w:pPr>
        <w:pStyle w:val="Corpodetexto"/>
        <w:spacing w:before="4"/>
      </w:pPr>
    </w:p>
    <w:p w14:paraId="6B979BF1" w14:textId="77777777" w:rsidR="00636D26" w:rsidRDefault="00000000">
      <w:pPr>
        <w:pStyle w:val="Ttulo5"/>
      </w:pPr>
      <w:r>
        <w:t>Metas</w:t>
      </w:r>
      <w:r>
        <w:rPr>
          <w:spacing w:val="-11"/>
        </w:rPr>
        <w:t xml:space="preserve"> </w:t>
      </w:r>
      <w:r>
        <w:rPr>
          <w:spacing w:val="-2"/>
        </w:rPr>
        <w:t>2026–2029:</w:t>
      </w:r>
    </w:p>
    <w:p w14:paraId="3246645D" w14:textId="77777777" w:rsidR="00636D26" w:rsidRDefault="00636D26">
      <w:pPr>
        <w:pStyle w:val="Corpodetexto"/>
        <w:spacing w:before="144"/>
        <w:rPr>
          <w:rFonts w:ascii="Arial"/>
          <w:b/>
        </w:rPr>
      </w:pPr>
    </w:p>
    <w:p w14:paraId="51850858" w14:textId="77777777" w:rsidR="00636D26" w:rsidRDefault="00000000">
      <w:pPr>
        <w:pStyle w:val="PargrafodaLista"/>
        <w:numPr>
          <w:ilvl w:val="0"/>
          <w:numId w:val="191"/>
        </w:numPr>
        <w:tabs>
          <w:tab w:val="left" w:pos="1288"/>
        </w:tabs>
        <w:spacing w:line="360" w:lineRule="auto"/>
        <w:ind w:left="1288" w:right="988"/>
        <w:rPr>
          <w:sz w:val="24"/>
        </w:rPr>
      </w:pPr>
      <w:r>
        <w:rPr>
          <w:sz w:val="24"/>
        </w:rPr>
        <w:t xml:space="preserve">Implantar sistema eletrônico de gestão de documentos e processos até </w:t>
      </w:r>
      <w:r>
        <w:rPr>
          <w:spacing w:val="-2"/>
          <w:sz w:val="24"/>
        </w:rPr>
        <w:t>2027.</w:t>
      </w:r>
    </w:p>
    <w:p w14:paraId="779DF986" w14:textId="77777777" w:rsidR="00636D26" w:rsidRDefault="00000000">
      <w:pPr>
        <w:pStyle w:val="PargrafodaLista"/>
        <w:numPr>
          <w:ilvl w:val="0"/>
          <w:numId w:val="191"/>
        </w:numPr>
        <w:tabs>
          <w:tab w:val="left" w:pos="1288"/>
        </w:tabs>
        <w:ind w:left="1288"/>
        <w:rPr>
          <w:sz w:val="24"/>
        </w:rPr>
      </w:pPr>
      <w:r>
        <w:rPr>
          <w:sz w:val="24"/>
        </w:rPr>
        <w:t>Digitalizar</w:t>
      </w:r>
      <w:r>
        <w:rPr>
          <w:spacing w:val="-5"/>
          <w:sz w:val="24"/>
        </w:rPr>
        <w:t xml:space="preserve"> </w:t>
      </w:r>
      <w:r>
        <w:rPr>
          <w:sz w:val="24"/>
        </w:rPr>
        <w:t>80%</w:t>
      </w:r>
      <w:r>
        <w:rPr>
          <w:spacing w:val="-6"/>
          <w:sz w:val="24"/>
        </w:rPr>
        <w:t xml:space="preserve"> </w:t>
      </w:r>
      <w:r>
        <w:rPr>
          <w:sz w:val="24"/>
        </w:rPr>
        <w:t>dos</w:t>
      </w:r>
      <w:r>
        <w:rPr>
          <w:spacing w:val="-5"/>
          <w:sz w:val="24"/>
        </w:rPr>
        <w:t xml:space="preserve"> </w:t>
      </w:r>
      <w:r>
        <w:rPr>
          <w:sz w:val="24"/>
        </w:rPr>
        <w:t>serviços</w:t>
      </w:r>
      <w:r>
        <w:rPr>
          <w:spacing w:val="-5"/>
          <w:sz w:val="24"/>
        </w:rPr>
        <w:t xml:space="preserve"> </w:t>
      </w:r>
      <w:r>
        <w:rPr>
          <w:sz w:val="24"/>
        </w:rPr>
        <w:t>públicos</w:t>
      </w:r>
      <w:r>
        <w:rPr>
          <w:spacing w:val="-4"/>
          <w:sz w:val="24"/>
        </w:rPr>
        <w:t xml:space="preserve"> </w:t>
      </w:r>
      <w:r>
        <w:rPr>
          <w:sz w:val="24"/>
        </w:rPr>
        <w:t>municipais</w:t>
      </w:r>
      <w:r>
        <w:rPr>
          <w:spacing w:val="-5"/>
          <w:sz w:val="24"/>
        </w:rPr>
        <w:t xml:space="preserve"> </w:t>
      </w:r>
      <w:r>
        <w:rPr>
          <w:sz w:val="24"/>
        </w:rPr>
        <w:t xml:space="preserve">até </w:t>
      </w:r>
      <w:r>
        <w:rPr>
          <w:spacing w:val="-2"/>
          <w:sz w:val="24"/>
        </w:rPr>
        <w:t>2029.</w:t>
      </w:r>
    </w:p>
    <w:p w14:paraId="027A768E" w14:textId="77777777" w:rsidR="00636D26" w:rsidRDefault="00000000">
      <w:pPr>
        <w:pStyle w:val="PargrafodaLista"/>
        <w:numPr>
          <w:ilvl w:val="0"/>
          <w:numId w:val="191"/>
        </w:numPr>
        <w:tabs>
          <w:tab w:val="left" w:pos="1288"/>
        </w:tabs>
        <w:spacing w:before="137"/>
        <w:ind w:left="1288"/>
        <w:rPr>
          <w:sz w:val="24"/>
        </w:rPr>
      </w:pPr>
      <w:r>
        <w:rPr>
          <w:sz w:val="24"/>
        </w:rPr>
        <w:t>Criar</w:t>
      </w:r>
      <w:r>
        <w:rPr>
          <w:spacing w:val="-4"/>
          <w:sz w:val="24"/>
        </w:rPr>
        <w:t xml:space="preserve"> </w:t>
      </w:r>
      <w:r>
        <w:rPr>
          <w:sz w:val="24"/>
        </w:rPr>
        <w:t>portal</w:t>
      </w:r>
      <w:r>
        <w:rPr>
          <w:spacing w:val="-3"/>
          <w:sz w:val="24"/>
        </w:rPr>
        <w:t xml:space="preserve"> </w:t>
      </w:r>
      <w:r>
        <w:rPr>
          <w:sz w:val="24"/>
        </w:rPr>
        <w:t>integrado</w:t>
      </w:r>
      <w:r>
        <w:rPr>
          <w:spacing w:val="-4"/>
          <w:sz w:val="24"/>
        </w:rPr>
        <w:t xml:space="preserve"> </w:t>
      </w:r>
      <w:r>
        <w:rPr>
          <w:sz w:val="24"/>
        </w:rPr>
        <w:t>de</w:t>
      </w:r>
      <w:r>
        <w:rPr>
          <w:spacing w:val="-3"/>
          <w:sz w:val="24"/>
        </w:rPr>
        <w:t xml:space="preserve"> </w:t>
      </w:r>
      <w:r>
        <w:rPr>
          <w:sz w:val="24"/>
        </w:rPr>
        <w:t>transparência</w:t>
      </w:r>
      <w:r>
        <w:rPr>
          <w:spacing w:val="-3"/>
          <w:sz w:val="24"/>
        </w:rPr>
        <w:t xml:space="preserve"> </w:t>
      </w:r>
      <w:r>
        <w:rPr>
          <w:sz w:val="24"/>
        </w:rPr>
        <w:t>e</w:t>
      </w:r>
      <w:r>
        <w:rPr>
          <w:spacing w:val="-3"/>
          <w:sz w:val="24"/>
        </w:rPr>
        <w:t xml:space="preserve"> </w:t>
      </w:r>
      <w:r>
        <w:rPr>
          <w:sz w:val="24"/>
        </w:rPr>
        <w:t>serviços</w:t>
      </w:r>
      <w:r>
        <w:rPr>
          <w:spacing w:val="-3"/>
          <w:sz w:val="24"/>
        </w:rPr>
        <w:t xml:space="preserve"> </w:t>
      </w:r>
      <w:r>
        <w:rPr>
          <w:sz w:val="24"/>
        </w:rPr>
        <w:t>digitais</w:t>
      </w:r>
      <w:r>
        <w:rPr>
          <w:spacing w:val="-4"/>
          <w:sz w:val="24"/>
        </w:rPr>
        <w:t xml:space="preserve"> </w:t>
      </w:r>
      <w:r>
        <w:rPr>
          <w:sz w:val="24"/>
        </w:rPr>
        <w:t>até</w:t>
      </w:r>
      <w:r>
        <w:rPr>
          <w:spacing w:val="-2"/>
          <w:sz w:val="24"/>
        </w:rPr>
        <w:t xml:space="preserve"> 2028.</w:t>
      </w:r>
    </w:p>
    <w:p w14:paraId="2F22D637" w14:textId="77777777" w:rsidR="00636D26" w:rsidRDefault="00636D26">
      <w:pPr>
        <w:pStyle w:val="Corpodetexto"/>
        <w:spacing w:before="141"/>
      </w:pPr>
    </w:p>
    <w:p w14:paraId="6680D166" w14:textId="77777777" w:rsidR="00636D26" w:rsidRDefault="00000000">
      <w:pPr>
        <w:pStyle w:val="Ttulo5"/>
      </w:pPr>
      <w:r>
        <w:rPr>
          <w:spacing w:val="-2"/>
        </w:rPr>
        <w:t>Indicadores:</w:t>
      </w:r>
    </w:p>
    <w:p w14:paraId="76EE2997" w14:textId="77777777" w:rsidR="00636D26" w:rsidRDefault="00636D26">
      <w:pPr>
        <w:pStyle w:val="Corpodetexto"/>
        <w:spacing w:before="142"/>
        <w:rPr>
          <w:rFonts w:ascii="Arial"/>
          <w:b/>
        </w:rPr>
      </w:pPr>
    </w:p>
    <w:p w14:paraId="29BE8982" w14:textId="77777777" w:rsidR="00636D26" w:rsidRDefault="00000000">
      <w:pPr>
        <w:pStyle w:val="PargrafodaLista"/>
        <w:numPr>
          <w:ilvl w:val="0"/>
          <w:numId w:val="191"/>
        </w:numPr>
        <w:tabs>
          <w:tab w:val="left" w:pos="1288"/>
        </w:tabs>
        <w:ind w:left="1288"/>
        <w:rPr>
          <w:sz w:val="24"/>
        </w:rPr>
      </w:pPr>
      <w:r>
        <w:rPr>
          <w:sz w:val="24"/>
        </w:rPr>
        <w:t>Percentual</w:t>
      </w:r>
      <w:r>
        <w:rPr>
          <w:spacing w:val="-5"/>
          <w:sz w:val="24"/>
        </w:rPr>
        <w:t xml:space="preserve"> </w:t>
      </w:r>
      <w:r>
        <w:rPr>
          <w:sz w:val="24"/>
        </w:rPr>
        <w:t>de</w:t>
      </w:r>
      <w:r>
        <w:rPr>
          <w:spacing w:val="-5"/>
          <w:sz w:val="24"/>
        </w:rPr>
        <w:t xml:space="preserve"> </w:t>
      </w:r>
      <w:r>
        <w:rPr>
          <w:sz w:val="24"/>
        </w:rPr>
        <w:t>processos</w:t>
      </w:r>
      <w:r>
        <w:rPr>
          <w:spacing w:val="-4"/>
          <w:sz w:val="24"/>
        </w:rPr>
        <w:t xml:space="preserve"> </w:t>
      </w:r>
      <w:r>
        <w:rPr>
          <w:spacing w:val="-2"/>
          <w:sz w:val="24"/>
        </w:rPr>
        <w:t>digitalizados.</w:t>
      </w:r>
    </w:p>
    <w:p w14:paraId="0DADF940" w14:textId="77777777" w:rsidR="00636D26" w:rsidRDefault="00000000">
      <w:pPr>
        <w:pStyle w:val="PargrafodaLista"/>
        <w:numPr>
          <w:ilvl w:val="0"/>
          <w:numId w:val="191"/>
        </w:numPr>
        <w:tabs>
          <w:tab w:val="left" w:pos="1288"/>
        </w:tabs>
        <w:spacing w:before="140"/>
        <w:ind w:left="1288"/>
        <w:rPr>
          <w:sz w:val="24"/>
        </w:rPr>
      </w:pPr>
      <w:r>
        <w:rPr>
          <w:sz w:val="24"/>
        </w:rPr>
        <w:t>Percentual</w:t>
      </w:r>
      <w:r>
        <w:rPr>
          <w:spacing w:val="-4"/>
          <w:sz w:val="24"/>
        </w:rPr>
        <w:t xml:space="preserve"> </w:t>
      </w:r>
      <w:r>
        <w:rPr>
          <w:sz w:val="24"/>
        </w:rPr>
        <w:t>de</w:t>
      </w:r>
      <w:r>
        <w:rPr>
          <w:spacing w:val="-4"/>
          <w:sz w:val="24"/>
        </w:rPr>
        <w:t xml:space="preserve"> </w:t>
      </w:r>
      <w:r>
        <w:rPr>
          <w:sz w:val="24"/>
        </w:rPr>
        <w:t>serviços</w:t>
      </w:r>
      <w:r>
        <w:rPr>
          <w:spacing w:val="-6"/>
          <w:sz w:val="24"/>
        </w:rPr>
        <w:t xml:space="preserve"> </w:t>
      </w:r>
      <w:r>
        <w:rPr>
          <w:sz w:val="24"/>
        </w:rPr>
        <w:t>públicos</w:t>
      </w:r>
      <w:r>
        <w:rPr>
          <w:spacing w:val="-6"/>
          <w:sz w:val="24"/>
        </w:rPr>
        <w:t xml:space="preserve"> </w:t>
      </w:r>
      <w:r>
        <w:rPr>
          <w:spacing w:val="-2"/>
          <w:sz w:val="24"/>
        </w:rPr>
        <w:t>digitalizados.</w:t>
      </w:r>
    </w:p>
    <w:p w14:paraId="663FC87E" w14:textId="77777777" w:rsidR="00636D26" w:rsidRDefault="00636D26">
      <w:pPr>
        <w:pStyle w:val="PargrafodaLista"/>
        <w:rPr>
          <w:sz w:val="24"/>
        </w:rPr>
        <w:sectPr w:rsidR="00636D26">
          <w:pgSz w:w="11910" w:h="16840"/>
          <w:pgMar w:top="2220" w:right="708" w:bottom="1040" w:left="1133" w:header="670" w:footer="858" w:gutter="0"/>
          <w:cols w:space="720"/>
        </w:sectPr>
      </w:pPr>
    </w:p>
    <w:p w14:paraId="37FB651D" w14:textId="77777777" w:rsidR="00636D26" w:rsidRDefault="00000000">
      <w:pPr>
        <w:pStyle w:val="PargrafodaLista"/>
        <w:numPr>
          <w:ilvl w:val="0"/>
          <w:numId w:val="191"/>
        </w:numPr>
        <w:tabs>
          <w:tab w:val="left" w:pos="1288"/>
        </w:tabs>
        <w:spacing w:before="7"/>
        <w:ind w:left="1288"/>
        <w:rPr>
          <w:sz w:val="24"/>
        </w:rPr>
      </w:pPr>
      <w:r>
        <w:rPr>
          <w:sz w:val="24"/>
        </w:rPr>
        <w:lastRenderedPageBreak/>
        <w:t>Disponibilidade</w:t>
      </w:r>
      <w:r>
        <w:rPr>
          <w:spacing w:val="-4"/>
          <w:sz w:val="24"/>
        </w:rPr>
        <w:t xml:space="preserve"> </w:t>
      </w:r>
      <w:r>
        <w:rPr>
          <w:sz w:val="24"/>
        </w:rPr>
        <w:t>e</w:t>
      </w:r>
      <w:r>
        <w:rPr>
          <w:spacing w:val="-4"/>
          <w:sz w:val="24"/>
        </w:rPr>
        <w:t xml:space="preserve"> </w:t>
      </w:r>
      <w:r>
        <w:rPr>
          <w:sz w:val="24"/>
        </w:rPr>
        <w:t>uso</w:t>
      </w:r>
      <w:r>
        <w:rPr>
          <w:spacing w:val="-6"/>
          <w:sz w:val="24"/>
        </w:rPr>
        <w:t xml:space="preserve"> </w:t>
      </w:r>
      <w:r>
        <w:rPr>
          <w:sz w:val="24"/>
        </w:rPr>
        <w:t>do</w:t>
      </w:r>
      <w:r>
        <w:rPr>
          <w:spacing w:val="-4"/>
          <w:sz w:val="24"/>
        </w:rPr>
        <w:t xml:space="preserve"> </w:t>
      </w:r>
      <w:r>
        <w:rPr>
          <w:sz w:val="24"/>
        </w:rPr>
        <w:t>portal</w:t>
      </w:r>
      <w:r>
        <w:rPr>
          <w:spacing w:val="-3"/>
          <w:sz w:val="24"/>
        </w:rPr>
        <w:t xml:space="preserve"> </w:t>
      </w:r>
      <w:r>
        <w:rPr>
          <w:sz w:val="24"/>
        </w:rPr>
        <w:t>digital</w:t>
      </w:r>
      <w:r>
        <w:rPr>
          <w:spacing w:val="-3"/>
          <w:sz w:val="24"/>
        </w:rPr>
        <w:t xml:space="preserve"> </w:t>
      </w:r>
      <w:r>
        <w:rPr>
          <w:sz w:val="24"/>
        </w:rPr>
        <w:t>pela</w:t>
      </w:r>
      <w:r>
        <w:rPr>
          <w:spacing w:val="-3"/>
          <w:sz w:val="24"/>
        </w:rPr>
        <w:t xml:space="preserve"> </w:t>
      </w:r>
      <w:r>
        <w:rPr>
          <w:spacing w:val="-2"/>
          <w:sz w:val="24"/>
        </w:rPr>
        <w:t>população.</w:t>
      </w:r>
    </w:p>
    <w:p w14:paraId="4262CD1F" w14:textId="77777777" w:rsidR="00636D26" w:rsidRDefault="00636D26">
      <w:pPr>
        <w:pStyle w:val="Corpodetexto"/>
        <w:spacing w:before="142"/>
      </w:pPr>
    </w:p>
    <w:p w14:paraId="6363F1F4" w14:textId="77777777" w:rsidR="00636D26" w:rsidRDefault="00000000">
      <w:pPr>
        <w:pStyle w:val="Ttulo5"/>
        <w:ind w:left="979"/>
        <w:jc w:val="both"/>
      </w:pPr>
      <w:r>
        <w:t>Programa</w:t>
      </w:r>
      <w:r>
        <w:rPr>
          <w:spacing w:val="-5"/>
        </w:rPr>
        <w:t xml:space="preserve"> </w:t>
      </w:r>
      <w:r>
        <w:t>04</w:t>
      </w:r>
      <w:r>
        <w:rPr>
          <w:spacing w:val="-3"/>
        </w:rPr>
        <w:t xml:space="preserve"> </w:t>
      </w:r>
      <w:r>
        <w:t>–</w:t>
      </w:r>
      <w:r>
        <w:rPr>
          <w:spacing w:val="-3"/>
        </w:rPr>
        <w:t xml:space="preserve"> </w:t>
      </w:r>
      <w:r>
        <w:t>Arrecadação</w:t>
      </w:r>
      <w:r>
        <w:rPr>
          <w:spacing w:val="-6"/>
        </w:rPr>
        <w:t xml:space="preserve"> </w:t>
      </w:r>
      <w:r>
        <w:t>e</w:t>
      </w:r>
      <w:r>
        <w:rPr>
          <w:spacing w:val="-2"/>
        </w:rPr>
        <w:t xml:space="preserve"> </w:t>
      </w:r>
      <w:r>
        <w:t>Controle</w:t>
      </w:r>
      <w:r>
        <w:rPr>
          <w:spacing w:val="-3"/>
        </w:rPr>
        <w:t xml:space="preserve"> </w:t>
      </w:r>
      <w:r>
        <w:t>de</w:t>
      </w:r>
      <w:r>
        <w:rPr>
          <w:spacing w:val="-5"/>
        </w:rPr>
        <w:t xml:space="preserve"> </w:t>
      </w:r>
      <w:r>
        <w:rPr>
          <w:spacing w:val="-2"/>
        </w:rPr>
        <w:t>Receitas</w:t>
      </w:r>
    </w:p>
    <w:p w14:paraId="0C4619BA" w14:textId="77777777" w:rsidR="00636D26" w:rsidRDefault="00636D26">
      <w:pPr>
        <w:pStyle w:val="Corpodetexto"/>
        <w:spacing w:before="141"/>
        <w:rPr>
          <w:rFonts w:ascii="Arial"/>
          <w:b/>
        </w:rPr>
      </w:pPr>
    </w:p>
    <w:p w14:paraId="7855A040" w14:textId="77777777" w:rsidR="00636D26" w:rsidRDefault="00000000">
      <w:pPr>
        <w:pStyle w:val="Corpodetexto"/>
        <w:spacing w:before="1" w:line="360" w:lineRule="auto"/>
        <w:ind w:left="569" w:right="990"/>
        <w:jc w:val="both"/>
      </w:pPr>
      <w:r>
        <w:rPr>
          <w:rFonts w:ascii="Arial" w:hAnsi="Arial"/>
          <w:b/>
        </w:rPr>
        <w:t xml:space="preserve">Objetivo: </w:t>
      </w:r>
      <w:r>
        <w:t>Fortalecer a arrecadação municipal, promover regularidade fiscal e garantir recursos para investimentos em políticas públicas.</w:t>
      </w:r>
    </w:p>
    <w:p w14:paraId="07F1B37C" w14:textId="77777777" w:rsidR="00636D26" w:rsidRDefault="00636D26">
      <w:pPr>
        <w:pStyle w:val="Corpodetexto"/>
        <w:spacing w:before="3"/>
      </w:pPr>
    </w:p>
    <w:p w14:paraId="5E7F55D1" w14:textId="77777777" w:rsidR="00636D26" w:rsidRDefault="00000000">
      <w:pPr>
        <w:pStyle w:val="Corpodetexto"/>
        <w:spacing w:line="360" w:lineRule="auto"/>
        <w:ind w:left="569" w:right="987"/>
        <w:jc w:val="both"/>
      </w:pPr>
      <w:r>
        <w:rPr>
          <w:rFonts w:ascii="Arial" w:hAnsi="Arial"/>
          <w:b/>
        </w:rPr>
        <w:t xml:space="preserve">Justificativa: </w:t>
      </w:r>
      <w:r>
        <w:t>A sustentabilidade financeira do município depende da arrecadação eficiente, da fiscalização adequada e do controle rigoroso das receitas públicas, garantindo capacidade de investimento e execução de programas sociais.</w:t>
      </w:r>
    </w:p>
    <w:p w14:paraId="560C0E7D" w14:textId="77777777" w:rsidR="00636D26" w:rsidRDefault="00636D26">
      <w:pPr>
        <w:pStyle w:val="Corpodetexto"/>
        <w:spacing w:before="5"/>
      </w:pPr>
    </w:p>
    <w:p w14:paraId="2794A9E7" w14:textId="77777777" w:rsidR="00636D26" w:rsidRDefault="00000000">
      <w:pPr>
        <w:pStyle w:val="Ttulo5"/>
      </w:pPr>
      <w:r>
        <w:t>Metas</w:t>
      </w:r>
      <w:r>
        <w:rPr>
          <w:spacing w:val="-11"/>
        </w:rPr>
        <w:t xml:space="preserve"> </w:t>
      </w:r>
      <w:r>
        <w:rPr>
          <w:spacing w:val="-2"/>
        </w:rPr>
        <w:t>2026–2029:</w:t>
      </w:r>
    </w:p>
    <w:p w14:paraId="0D46CA41" w14:textId="77777777" w:rsidR="00636D26" w:rsidRDefault="00636D26">
      <w:pPr>
        <w:pStyle w:val="Corpodetexto"/>
        <w:spacing w:before="141"/>
        <w:rPr>
          <w:rFonts w:ascii="Arial"/>
          <w:b/>
        </w:rPr>
      </w:pPr>
    </w:p>
    <w:p w14:paraId="6FC9D017" w14:textId="77777777" w:rsidR="00636D26" w:rsidRDefault="00000000">
      <w:pPr>
        <w:pStyle w:val="PargrafodaLista"/>
        <w:numPr>
          <w:ilvl w:val="0"/>
          <w:numId w:val="191"/>
        </w:numPr>
        <w:tabs>
          <w:tab w:val="left" w:pos="1288"/>
        </w:tabs>
        <w:spacing w:line="362" w:lineRule="auto"/>
        <w:ind w:left="1288" w:right="989"/>
        <w:rPr>
          <w:sz w:val="24"/>
        </w:rPr>
      </w:pPr>
      <w:r>
        <w:rPr>
          <w:sz w:val="24"/>
        </w:rPr>
        <w:t xml:space="preserve">Aumentar a arrecadação própria do município em pelo menos 15% até </w:t>
      </w:r>
      <w:r>
        <w:rPr>
          <w:spacing w:val="-2"/>
          <w:sz w:val="24"/>
        </w:rPr>
        <w:t>2028.</w:t>
      </w:r>
    </w:p>
    <w:p w14:paraId="2C40F034" w14:textId="77777777" w:rsidR="00636D26" w:rsidRDefault="00000000">
      <w:pPr>
        <w:pStyle w:val="PargrafodaLista"/>
        <w:numPr>
          <w:ilvl w:val="0"/>
          <w:numId w:val="191"/>
        </w:numPr>
        <w:tabs>
          <w:tab w:val="left" w:pos="1288"/>
        </w:tabs>
        <w:spacing w:line="360" w:lineRule="auto"/>
        <w:ind w:left="1288" w:right="997"/>
        <w:rPr>
          <w:sz w:val="24"/>
        </w:rPr>
      </w:pPr>
      <w:r>
        <w:rPr>
          <w:sz w:val="24"/>
        </w:rPr>
        <w:t>Implantar sistema de acompanhamento da arrecadação em tempo real até 2028.</w:t>
      </w:r>
    </w:p>
    <w:p w14:paraId="524BB974" w14:textId="77777777" w:rsidR="00636D26" w:rsidRDefault="00000000">
      <w:pPr>
        <w:pStyle w:val="PargrafodaLista"/>
        <w:numPr>
          <w:ilvl w:val="0"/>
          <w:numId w:val="191"/>
        </w:numPr>
        <w:tabs>
          <w:tab w:val="left" w:pos="1288"/>
        </w:tabs>
        <w:ind w:left="1288"/>
        <w:rPr>
          <w:sz w:val="24"/>
        </w:rPr>
      </w:pPr>
      <w:r>
        <w:rPr>
          <w:sz w:val="24"/>
        </w:rPr>
        <w:t>Reduzir</w:t>
      </w:r>
      <w:r>
        <w:rPr>
          <w:spacing w:val="-6"/>
          <w:sz w:val="24"/>
        </w:rPr>
        <w:t xml:space="preserve"> </w:t>
      </w:r>
      <w:r>
        <w:rPr>
          <w:sz w:val="24"/>
        </w:rPr>
        <w:t>a</w:t>
      </w:r>
      <w:r>
        <w:rPr>
          <w:spacing w:val="-2"/>
          <w:sz w:val="24"/>
        </w:rPr>
        <w:t xml:space="preserve"> </w:t>
      </w:r>
      <w:r>
        <w:rPr>
          <w:sz w:val="24"/>
        </w:rPr>
        <w:t>inadimplência</w:t>
      </w:r>
      <w:r>
        <w:rPr>
          <w:spacing w:val="-3"/>
          <w:sz w:val="24"/>
        </w:rPr>
        <w:t xml:space="preserve"> </w:t>
      </w:r>
      <w:r>
        <w:rPr>
          <w:sz w:val="24"/>
        </w:rPr>
        <w:t>tributária</w:t>
      </w:r>
      <w:r>
        <w:rPr>
          <w:spacing w:val="-3"/>
          <w:sz w:val="24"/>
        </w:rPr>
        <w:t xml:space="preserve"> </w:t>
      </w:r>
      <w:r>
        <w:rPr>
          <w:sz w:val="24"/>
        </w:rPr>
        <w:t>em</w:t>
      </w:r>
      <w:r>
        <w:rPr>
          <w:spacing w:val="-3"/>
          <w:sz w:val="24"/>
        </w:rPr>
        <w:t xml:space="preserve"> </w:t>
      </w:r>
      <w:r>
        <w:rPr>
          <w:sz w:val="24"/>
        </w:rPr>
        <w:t>20%</w:t>
      </w:r>
      <w:r>
        <w:rPr>
          <w:spacing w:val="-3"/>
          <w:sz w:val="24"/>
        </w:rPr>
        <w:t xml:space="preserve"> </w:t>
      </w:r>
      <w:r>
        <w:rPr>
          <w:sz w:val="24"/>
        </w:rPr>
        <w:t>até</w:t>
      </w:r>
      <w:r>
        <w:rPr>
          <w:spacing w:val="-3"/>
          <w:sz w:val="24"/>
        </w:rPr>
        <w:t xml:space="preserve"> </w:t>
      </w:r>
      <w:r>
        <w:rPr>
          <w:spacing w:val="-2"/>
          <w:sz w:val="24"/>
        </w:rPr>
        <w:t>2028.</w:t>
      </w:r>
    </w:p>
    <w:p w14:paraId="3E168AAE" w14:textId="77777777" w:rsidR="00636D26" w:rsidRDefault="00636D26">
      <w:pPr>
        <w:pStyle w:val="Corpodetexto"/>
        <w:spacing w:before="137"/>
      </w:pPr>
    </w:p>
    <w:p w14:paraId="01D31280" w14:textId="77777777" w:rsidR="00636D26" w:rsidRDefault="00000000">
      <w:pPr>
        <w:pStyle w:val="Ttulo5"/>
      </w:pPr>
      <w:r>
        <w:rPr>
          <w:spacing w:val="-2"/>
        </w:rPr>
        <w:t>Indicadores:</w:t>
      </w:r>
    </w:p>
    <w:p w14:paraId="19797173" w14:textId="77777777" w:rsidR="00636D26" w:rsidRDefault="00636D26">
      <w:pPr>
        <w:pStyle w:val="Corpodetexto"/>
        <w:spacing w:before="142"/>
        <w:rPr>
          <w:rFonts w:ascii="Arial"/>
          <w:b/>
        </w:rPr>
      </w:pPr>
    </w:p>
    <w:p w14:paraId="6301FE0D" w14:textId="77777777" w:rsidR="00636D26" w:rsidRDefault="00000000">
      <w:pPr>
        <w:pStyle w:val="PargrafodaLista"/>
        <w:numPr>
          <w:ilvl w:val="0"/>
          <w:numId w:val="191"/>
        </w:numPr>
        <w:tabs>
          <w:tab w:val="left" w:pos="1288"/>
        </w:tabs>
        <w:ind w:left="1288"/>
        <w:rPr>
          <w:sz w:val="24"/>
        </w:rPr>
      </w:pPr>
      <w:r>
        <w:rPr>
          <w:sz w:val="24"/>
        </w:rPr>
        <w:t>Percentual</w:t>
      </w:r>
      <w:r>
        <w:rPr>
          <w:spacing w:val="-7"/>
          <w:sz w:val="24"/>
        </w:rPr>
        <w:t xml:space="preserve"> </w:t>
      </w:r>
      <w:r>
        <w:rPr>
          <w:sz w:val="24"/>
        </w:rPr>
        <w:t>de</w:t>
      </w:r>
      <w:r>
        <w:rPr>
          <w:spacing w:val="-4"/>
          <w:sz w:val="24"/>
        </w:rPr>
        <w:t xml:space="preserve"> </w:t>
      </w:r>
      <w:r>
        <w:rPr>
          <w:sz w:val="24"/>
        </w:rPr>
        <w:t>crescimento</w:t>
      </w:r>
      <w:r>
        <w:rPr>
          <w:spacing w:val="-6"/>
          <w:sz w:val="24"/>
        </w:rPr>
        <w:t xml:space="preserve"> </w:t>
      </w:r>
      <w:r>
        <w:rPr>
          <w:sz w:val="24"/>
        </w:rPr>
        <w:t>da</w:t>
      </w:r>
      <w:r>
        <w:rPr>
          <w:spacing w:val="-6"/>
          <w:sz w:val="24"/>
        </w:rPr>
        <w:t xml:space="preserve"> </w:t>
      </w:r>
      <w:r>
        <w:rPr>
          <w:sz w:val="24"/>
        </w:rPr>
        <w:t>arrecadação</w:t>
      </w:r>
      <w:r>
        <w:rPr>
          <w:spacing w:val="-4"/>
          <w:sz w:val="24"/>
        </w:rPr>
        <w:t xml:space="preserve"> </w:t>
      </w:r>
      <w:r>
        <w:rPr>
          <w:spacing w:val="-2"/>
          <w:sz w:val="24"/>
        </w:rPr>
        <w:t>própria.</w:t>
      </w:r>
    </w:p>
    <w:p w14:paraId="5E7C2F2F" w14:textId="77777777" w:rsidR="00636D26" w:rsidRDefault="00000000">
      <w:pPr>
        <w:pStyle w:val="PargrafodaLista"/>
        <w:numPr>
          <w:ilvl w:val="0"/>
          <w:numId w:val="191"/>
        </w:numPr>
        <w:tabs>
          <w:tab w:val="left" w:pos="1288"/>
        </w:tabs>
        <w:spacing w:before="140"/>
        <w:ind w:left="1288"/>
        <w:rPr>
          <w:sz w:val="24"/>
        </w:rPr>
      </w:pPr>
      <w:r>
        <w:rPr>
          <w:sz w:val="24"/>
        </w:rPr>
        <w:t>Percentual</w:t>
      </w:r>
      <w:r>
        <w:rPr>
          <w:spacing w:val="-3"/>
          <w:sz w:val="24"/>
        </w:rPr>
        <w:t xml:space="preserve"> </w:t>
      </w:r>
      <w:r>
        <w:rPr>
          <w:sz w:val="24"/>
        </w:rPr>
        <w:t>de</w:t>
      </w:r>
      <w:r>
        <w:rPr>
          <w:spacing w:val="-3"/>
          <w:sz w:val="24"/>
        </w:rPr>
        <w:t xml:space="preserve"> </w:t>
      </w:r>
      <w:r>
        <w:rPr>
          <w:sz w:val="24"/>
        </w:rPr>
        <w:t>receitas</w:t>
      </w:r>
      <w:r>
        <w:rPr>
          <w:spacing w:val="-4"/>
          <w:sz w:val="24"/>
        </w:rPr>
        <w:t xml:space="preserve"> </w:t>
      </w:r>
      <w:r>
        <w:rPr>
          <w:sz w:val="24"/>
        </w:rPr>
        <w:t>acompanhadas</w:t>
      </w:r>
      <w:r>
        <w:rPr>
          <w:spacing w:val="-4"/>
          <w:sz w:val="24"/>
        </w:rPr>
        <w:t xml:space="preserve"> </w:t>
      </w:r>
      <w:r>
        <w:rPr>
          <w:sz w:val="24"/>
        </w:rPr>
        <w:t>em</w:t>
      </w:r>
      <w:r>
        <w:rPr>
          <w:spacing w:val="-3"/>
          <w:sz w:val="24"/>
        </w:rPr>
        <w:t xml:space="preserve"> </w:t>
      </w:r>
      <w:r>
        <w:rPr>
          <w:sz w:val="24"/>
        </w:rPr>
        <w:t>tempo</w:t>
      </w:r>
      <w:r>
        <w:rPr>
          <w:spacing w:val="-4"/>
          <w:sz w:val="24"/>
        </w:rPr>
        <w:t xml:space="preserve"> </w:t>
      </w:r>
      <w:r>
        <w:rPr>
          <w:spacing w:val="-2"/>
          <w:sz w:val="24"/>
        </w:rPr>
        <w:t>real.</w:t>
      </w:r>
    </w:p>
    <w:p w14:paraId="5D2AFE95" w14:textId="77777777" w:rsidR="00636D26" w:rsidRDefault="00000000">
      <w:pPr>
        <w:pStyle w:val="PargrafodaLista"/>
        <w:numPr>
          <w:ilvl w:val="0"/>
          <w:numId w:val="191"/>
        </w:numPr>
        <w:tabs>
          <w:tab w:val="left" w:pos="1288"/>
        </w:tabs>
        <w:spacing w:before="136"/>
        <w:ind w:left="1288"/>
        <w:rPr>
          <w:sz w:val="24"/>
        </w:rPr>
      </w:pPr>
      <w:r>
        <w:rPr>
          <w:sz w:val="24"/>
        </w:rPr>
        <w:t>Taxa</w:t>
      </w:r>
      <w:r>
        <w:rPr>
          <w:spacing w:val="-4"/>
          <w:sz w:val="24"/>
        </w:rPr>
        <w:t xml:space="preserve"> </w:t>
      </w:r>
      <w:r>
        <w:rPr>
          <w:sz w:val="24"/>
        </w:rPr>
        <w:t>de</w:t>
      </w:r>
      <w:r>
        <w:rPr>
          <w:spacing w:val="-4"/>
          <w:sz w:val="24"/>
        </w:rPr>
        <w:t xml:space="preserve"> </w:t>
      </w:r>
      <w:r>
        <w:rPr>
          <w:sz w:val="24"/>
        </w:rPr>
        <w:t>inadimplência</w:t>
      </w:r>
      <w:r>
        <w:rPr>
          <w:spacing w:val="-5"/>
          <w:sz w:val="24"/>
        </w:rPr>
        <w:t xml:space="preserve"> </w:t>
      </w:r>
      <w:r>
        <w:rPr>
          <w:spacing w:val="-2"/>
          <w:sz w:val="24"/>
        </w:rPr>
        <w:t>tributária.</w:t>
      </w:r>
    </w:p>
    <w:p w14:paraId="5575722B" w14:textId="77777777" w:rsidR="00636D26" w:rsidRDefault="00636D26">
      <w:pPr>
        <w:pStyle w:val="Corpodetexto"/>
        <w:spacing w:before="144"/>
      </w:pPr>
    </w:p>
    <w:p w14:paraId="15A9C5DF" w14:textId="77777777" w:rsidR="00636D26" w:rsidRDefault="00000000">
      <w:pPr>
        <w:pStyle w:val="Corpodetexto"/>
        <w:spacing w:line="360" w:lineRule="auto"/>
        <w:ind w:left="569" w:right="988" w:firstLine="947"/>
        <w:jc w:val="both"/>
      </w:pPr>
      <w:r>
        <w:rPr>
          <w:rFonts w:ascii="Arial" w:hAnsi="Arial"/>
          <w:b/>
        </w:rPr>
        <w:t xml:space="preserve">Resumo Técnico: </w:t>
      </w:r>
      <w:r>
        <w:t>A Secretaria de Administração e Finanças é estratégica para o PPA, pois garante os recursos necessários, promove eficiência na execução de políticas públicas, moderniza a gestão municipal e assegura transparência, contribuindo diretamente para a melhoria da qualidade de vida da população de Acrelândia.</w:t>
      </w:r>
    </w:p>
    <w:p w14:paraId="2D18C538" w14:textId="77777777" w:rsidR="00636D26" w:rsidRDefault="00000000">
      <w:pPr>
        <w:pStyle w:val="Corpodetexto"/>
        <w:spacing w:before="199" w:line="360" w:lineRule="auto"/>
        <w:ind w:left="979" w:right="993"/>
        <w:jc w:val="both"/>
      </w:pPr>
      <w:r>
        <w:t xml:space="preserve">Programa 05 – Fomento ao Empreendedorismo e Desenvolvimento </w:t>
      </w:r>
      <w:r>
        <w:rPr>
          <w:spacing w:val="-2"/>
        </w:rPr>
        <w:t>Econômico</w:t>
      </w:r>
    </w:p>
    <w:p w14:paraId="2A52BA94"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42CC9350" w14:textId="77777777" w:rsidR="00636D26" w:rsidRDefault="00000000">
      <w:pPr>
        <w:pStyle w:val="Corpodetexto"/>
        <w:spacing w:before="7" w:line="360" w:lineRule="auto"/>
        <w:ind w:left="569" w:right="995"/>
        <w:jc w:val="both"/>
      </w:pPr>
      <w:r>
        <w:rPr>
          <w:rFonts w:ascii="Arial" w:hAnsi="Arial"/>
          <w:b/>
        </w:rPr>
        <w:lastRenderedPageBreak/>
        <w:t xml:space="preserve">Objetivo: </w:t>
      </w:r>
      <w:r>
        <w:t>Promover o desenvolvimento de micro, pequenas e médias empresas, fortalecendo o ambiente de negócios e incentivando a geração de emprego e renda no município.</w:t>
      </w:r>
    </w:p>
    <w:p w14:paraId="3D3C2BD8" w14:textId="77777777" w:rsidR="00636D26" w:rsidRDefault="00636D26">
      <w:pPr>
        <w:pStyle w:val="Corpodetexto"/>
        <w:spacing w:before="4"/>
      </w:pPr>
    </w:p>
    <w:p w14:paraId="486AD7C2" w14:textId="77777777" w:rsidR="00636D26" w:rsidRDefault="00000000">
      <w:pPr>
        <w:pStyle w:val="Corpodetexto"/>
        <w:spacing w:line="360" w:lineRule="auto"/>
        <w:ind w:left="569" w:right="991"/>
        <w:jc w:val="both"/>
      </w:pPr>
      <w:r>
        <w:rPr>
          <w:rFonts w:ascii="Arial" w:hAnsi="Arial"/>
          <w:b/>
        </w:rPr>
        <w:t xml:space="preserve">Justificativa: </w:t>
      </w:r>
      <w:r>
        <w:t>O incentivo ao empreendedorismo é estratégico para diversificação econômica, ampliação da arrecadação municipal e criação de oportunidades de trabalho, impactando diretamente na qualidade de vida da população de Acrelândia.</w:t>
      </w:r>
    </w:p>
    <w:p w14:paraId="45E40298" w14:textId="77777777" w:rsidR="00636D26" w:rsidRDefault="00636D26">
      <w:pPr>
        <w:pStyle w:val="Corpodetexto"/>
        <w:spacing w:before="3"/>
      </w:pPr>
    </w:p>
    <w:p w14:paraId="5744683E" w14:textId="77777777" w:rsidR="00636D26" w:rsidRDefault="00000000">
      <w:pPr>
        <w:pStyle w:val="Ttulo5"/>
      </w:pPr>
      <w:r>
        <w:t>Metas</w:t>
      </w:r>
      <w:r>
        <w:rPr>
          <w:spacing w:val="-11"/>
        </w:rPr>
        <w:t xml:space="preserve"> </w:t>
      </w:r>
      <w:r>
        <w:rPr>
          <w:spacing w:val="-2"/>
        </w:rPr>
        <w:t>2026–2029:</w:t>
      </w:r>
    </w:p>
    <w:p w14:paraId="7660095B" w14:textId="77777777" w:rsidR="00636D26" w:rsidRDefault="00636D26">
      <w:pPr>
        <w:pStyle w:val="Corpodetexto"/>
        <w:spacing w:before="142"/>
        <w:rPr>
          <w:rFonts w:ascii="Arial"/>
          <w:b/>
        </w:rPr>
      </w:pPr>
    </w:p>
    <w:p w14:paraId="5D53EB68" w14:textId="77777777" w:rsidR="00636D26" w:rsidRDefault="00000000">
      <w:pPr>
        <w:pStyle w:val="PargrafodaLista"/>
        <w:numPr>
          <w:ilvl w:val="0"/>
          <w:numId w:val="191"/>
        </w:numPr>
        <w:tabs>
          <w:tab w:val="left" w:pos="1288"/>
        </w:tabs>
        <w:spacing w:line="360" w:lineRule="auto"/>
        <w:ind w:left="1288" w:right="991"/>
        <w:rPr>
          <w:sz w:val="24"/>
        </w:rPr>
      </w:pPr>
      <w:r>
        <w:rPr>
          <w:sz w:val="24"/>
        </w:rPr>
        <w:t>Criar</w:t>
      </w:r>
      <w:r>
        <w:rPr>
          <w:spacing w:val="40"/>
          <w:sz w:val="24"/>
        </w:rPr>
        <w:t xml:space="preserve"> </w:t>
      </w:r>
      <w:r>
        <w:rPr>
          <w:sz w:val="24"/>
        </w:rPr>
        <w:t>programa</w:t>
      </w:r>
      <w:r>
        <w:rPr>
          <w:spacing w:val="40"/>
          <w:sz w:val="24"/>
        </w:rPr>
        <w:t xml:space="preserve"> </w:t>
      </w:r>
      <w:r>
        <w:rPr>
          <w:sz w:val="24"/>
        </w:rPr>
        <w:t>de</w:t>
      </w:r>
      <w:r>
        <w:rPr>
          <w:spacing w:val="40"/>
          <w:sz w:val="24"/>
        </w:rPr>
        <w:t xml:space="preserve"> </w:t>
      </w:r>
      <w:r>
        <w:rPr>
          <w:sz w:val="24"/>
        </w:rPr>
        <w:t>incentivo</w:t>
      </w:r>
      <w:r>
        <w:rPr>
          <w:spacing w:val="40"/>
          <w:sz w:val="24"/>
        </w:rPr>
        <w:t xml:space="preserve"> </w:t>
      </w:r>
      <w:r>
        <w:rPr>
          <w:sz w:val="24"/>
        </w:rPr>
        <w:t>a</w:t>
      </w:r>
      <w:r>
        <w:rPr>
          <w:spacing w:val="40"/>
          <w:sz w:val="24"/>
        </w:rPr>
        <w:t xml:space="preserve"> </w:t>
      </w:r>
      <w:r>
        <w:rPr>
          <w:sz w:val="24"/>
        </w:rPr>
        <w:t>micro</w:t>
      </w:r>
      <w:r>
        <w:rPr>
          <w:spacing w:val="40"/>
          <w:sz w:val="24"/>
        </w:rPr>
        <w:t xml:space="preserve"> </w:t>
      </w:r>
      <w:r>
        <w:rPr>
          <w:sz w:val="24"/>
        </w:rPr>
        <w:t>e</w:t>
      </w:r>
      <w:r>
        <w:rPr>
          <w:spacing w:val="40"/>
          <w:sz w:val="24"/>
        </w:rPr>
        <w:t xml:space="preserve"> </w:t>
      </w:r>
      <w:r>
        <w:rPr>
          <w:sz w:val="24"/>
        </w:rPr>
        <w:t>pequenas</w:t>
      </w:r>
      <w:r>
        <w:rPr>
          <w:spacing w:val="40"/>
          <w:sz w:val="24"/>
        </w:rPr>
        <w:t xml:space="preserve"> </w:t>
      </w:r>
      <w:r>
        <w:rPr>
          <w:sz w:val="24"/>
        </w:rPr>
        <w:t>empresas,</w:t>
      </w:r>
      <w:r>
        <w:rPr>
          <w:spacing w:val="40"/>
          <w:sz w:val="24"/>
        </w:rPr>
        <w:t xml:space="preserve"> </w:t>
      </w:r>
      <w:r>
        <w:rPr>
          <w:sz w:val="24"/>
        </w:rPr>
        <w:t>incluindo capacitação e acesso a linhas de crédito até 2028.</w:t>
      </w:r>
    </w:p>
    <w:p w14:paraId="777ADEA7" w14:textId="77777777" w:rsidR="00636D26" w:rsidRDefault="00000000">
      <w:pPr>
        <w:pStyle w:val="PargrafodaLista"/>
        <w:numPr>
          <w:ilvl w:val="0"/>
          <w:numId w:val="191"/>
        </w:numPr>
        <w:tabs>
          <w:tab w:val="left" w:pos="1288"/>
        </w:tabs>
        <w:spacing w:line="362" w:lineRule="auto"/>
        <w:ind w:left="1288" w:right="991"/>
        <w:rPr>
          <w:sz w:val="24"/>
        </w:rPr>
      </w:pPr>
      <w:r>
        <w:rPr>
          <w:sz w:val="24"/>
        </w:rPr>
        <w:t>Implementar programa de desburocratização de abertura e legalização de empresas, reduzindo em 50% o tempo médio de registro até 2028.</w:t>
      </w:r>
    </w:p>
    <w:p w14:paraId="3FBC9FC2" w14:textId="77777777" w:rsidR="00636D26" w:rsidRDefault="00000000">
      <w:pPr>
        <w:pStyle w:val="PargrafodaLista"/>
        <w:numPr>
          <w:ilvl w:val="0"/>
          <w:numId w:val="191"/>
        </w:numPr>
        <w:tabs>
          <w:tab w:val="left" w:pos="1288"/>
        </w:tabs>
        <w:spacing w:line="360" w:lineRule="auto"/>
        <w:ind w:left="1288" w:right="989"/>
        <w:rPr>
          <w:sz w:val="24"/>
        </w:rPr>
      </w:pPr>
      <w:r>
        <w:rPr>
          <w:sz w:val="24"/>
        </w:rPr>
        <w:t>Realizar</w:t>
      </w:r>
      <w:r>
        <w:rPr>
          <w:spacing w:val="80"/>
          <w:sz w:val="24"/>
        </w:rPr>
        <w:t xml:space="preserve"> </w:t>
      </w:r>
      <w:r>
        <w:rPr>
          <w:sz w:val="24"/>
        </w:rPr>
        <w:t>anualmente</w:t>
      </w:r>
      <w:r>
        <w:rPr>
          <w:spacing w:val="80"/>
          <w:sz w:val="24"/>
        </w:rPr>
        <w:t xml:space="preserve"> </w:t>
      </w:r>
      <w:r>
        <w:rPr>
          <w:sz w:val="24"/>
        </w:rPr>
        <w:t>feiras</w:t>
      </w:r>
      <w:r>
        <w:rPr>
          <w:spacing w:val="80"/>
          <w:sz w:val="24"/>
        </w:rPr>
        <w:t xml:space="preserve"> </w:t>
      </w:r>
      <w:r>
        <w:rPr>
          <w:sz w:val="24"/>
        </w:rPr>
        <w:t>e</w:t>
      </w:r>
      <w:r>
        <w:rPr>
          <w:spacing w:val="80"/>
          <w:sz w:val="24"/>
        </w:rPr>
        <w:t xml:space="preserve"> </w:t>
      </w:r>
      <w:r>
        <w:rPr>
          <w:sz w:val="24"/>
        </w:rPr>
        <w:t>eventos</w:t>
      </w:r>
      <w:r>
        <w:rPr>
          <w:spacing w:val="80"/>
          <w:sz w:val="24"/>
        </w:rPr>
        <w:t xml:space="preserve"> </w:t>
      </w:r>
      <w:r>
        <w:rPr>
          <w:sz w:val="24"/>
        </w:rPr>
        <w:t>de</w:t>
      </w:r>
      <w:r>
        <w:rPr>
          <w:spacing w:val="80"/>
          <w:sz w:val="24"/>
        </w:rPr>
        <w:t xml:space="preserve"> </w:t>
      </w:r>
      <w:r>
        <w:rPr>
          <w:sz w:val="24"/>
        </w:rPr>
        <w:t>empreendedorismo</w:t>
      </w:r>
      <w:r>
        <w:rPr>
          <w:spacing w:val="80"/>
          <w:sz w:val="24"/>
        </w:rPr>
        <w:t xml:space="preserve"> </w:t>
      </w:r>
      <w:r>
        <w:rPr>
          <w:sz w:val="24"/>
        </w:rPr>
        <w:t>para divulgação de negócios locais.</w:t>
      </w:r>
    </w:p>
    <w:p w14:paraId="4249AF51" w14:textId="77777777" w:rsidR="00636D26" w:rsidRDefault="00000000">
      <w:pPr>
        <w:pStyle w:val="PargrafodaLista"/>
        <w:numPr>
          <w:ilvl w:val="0"/>
          <w:numId w:val="191"/>
        </w:numPr>
        <w:tabs>
          <w:tab w:val="left" w:pos="1288"/>
        </w:tabs>
        <w:spacing w:line="360" w:lineRule="auto"/>
        <w:ind w:left="1288" w:right="987"/>
        <w:rPr>
          <w:sz w:val="24"/>
        </w:rPr>
      </w:pPr>
      <w:r>
        <w:rPr>
          <w:sz w:val="24"/>
        </w:rPr>
        <w:t>Estabelecer plataforma digital de apoio ao empreendedor, com cursos, consultorias e informações fiscais, até 2029.</w:t>
      </w:r>
    </w:p>
    <w:p w14:paraId="1FD7881A" w14:textId="77777777" w:rsidR="00636D26" w:rsidRDefault="00000000">
      <w:pPr>
        <w:pStyle w:val="PargrafodaLista"/>
        <w:numPr>
          <w:ilvl w:val="0"/>
          <w:numId w:val="191"/>
        </w:numPr>
        <w:tabs>
          <w:tab w:val="left" w:pos="1288"/>
        </w:tabs>
        <w:spacing w:line="360" w:lineRule="auto"/>
        <w:ind w:left="1288" w:right="987"/>
        <w:rPr>
          <w:sz w:val="24"/>
        </w:rPr>
      </w:pPr>
      <w:r>
        <w:rPr>
          <w:sz w:val="24"/>
        </w:rPr>
        <w:t>Apoiar</w:t>
      </w:r>
      <w:r>
        <w:rPr>
          <w:spacing w:val="35"/>
          <w:sz w:val="24"/>
        </w:rPr>
        <w:t xml:space="preserve"> </w:t>
      </w:r>
      <w:r>
        <w:rPr>
          <w:sz w:val="24"/>
        </w:rPr>
        <w:t>a</w:t>
      </w:r>
      <w:r>
        <w:rPr>
          <w:spacing w:val="36"/>
          <w:sz w:val="24"/>
        </w:rPr>
        <w:t xml:space="preserve"> </w:t>
      </w:r>
      <w:r>
        <w:rPr>
          <w:sz w:val="24"/>
        </w:rPr>
        <w:t>formalização</w:t>
      </w:r>
      <w:r>
        <w:rPr>
          <w:spacing w:val="34"/>
          <w:sz w:val="24"/>
        </w:rPr>
        <w:t xml:space="preserve"> </w:t>
      </w:r>
      <w:r>
        <w:rPr>
          <w:sz w:val="24"/>
        </w:rPr>
        <w:t>de</w:t>
      </w:r>
      <w:r>
        <w:rPr>
          <w:spacing w:val="36"/>
          <w:sz w:val="24"/>
        </w:rPr>
        <w:t xml:space="preserve"> </w:t>
      </w:r>
      <w:r>
        <w:rPr>
          <w:sz w:val="24"/>
        </w:rPr>
        <w:t>pelo</w:t>
      </w:r>
      <w:r>
        <w:rPr>
          <w:spacing w:val="34"/>
          <w:sz w:val="24"/>
        </w:rPr>
        <w:t xml:space="preserve"> </w:t>
      </w:r>
      <w:r>
        <w:rPr>
          <w:sz w:val="24"/>
        </w:rPr>
        <w:t>menos</w:t>
      </w:r>
      <w:r>
        <w:rPr>
          <w:spacing w:val="36"/>
          <w:sz w:val="24"/>
        </w:rPr>
        <w:t xml:space="preserve"> </w:t>
      </w:r>
      <w:r>
        <w:rPr>
          <w:sz w:val="24"/>
        </w:rPr>
        <w:t>200</w:t>
      </w:r>
      <w:r>
        <w:rPr>
          <w:spacing w:val="34"/>
          <w:sz w:val="24"/>
        </w:rPr>
        <w:t xml:space="preserve"> </w:t>
      </w:r>
      <w:r>
        <w:rPr>
          <w:sz w:val="24"/>
        </w:rPr>
        <w:t>novos</w:t>
      </w:r>
      <w:r>
        <w:rPr>
          <w:spacing w:val="36"/>
          <w:sz w:val="24"/>
        </w:rPr>
        <w:t xml:space="preserve"> </w:t>
      </w:r>
      <w:r>
        <w:rPr>
          <w:sz w:val="24"/>
        </w:rPr>
        <w:t>empreendedores</w:t>
      </w:r>
      <w:r>
        <w:rPr>
          <w:spacing w:val="36"/>
          <w:sz w:val="24"/>
        </w:rPr>
        <w:t xml:space="preserve"> </w:t>
      </w:r>
      <w:r>
        <w:rPr>
          <w:sz w:val="24"/>
        </w:rPr>
        <w:t xml:space="preserve">por </w:t>
      </w:r>
      <w:r>
        <w:rPr>
          <w:spacing w:val="-4"/>
          <w:sz w:val="24"/>
        </w:rPr>
        <w:t>ano.</w:t>
      </w:r>
    </w:p>
    <w:p w14:paraId="2A8D0079" w14:textId="77777777" w:rsidR="00636D26" w:rsidRDefault="00636D26">
      <w:pPr>
        <w:pStyle w:val="Corpodetexto"/>
      </w:pPr>
    </w:p>
    <w:p w14:paraId="7E57F02E" w14:textId="77777777" w:rsidR="00636D26" w:rsidRDefault="00000000">
      <w:pPr>
        <w:pStyle w:val="Ttulo5"/>
        <w:spacing w:before="1"/>
      </w:pPr>
      <w:r>
        <w:rPr>
          <w:spacing w:val="-2"/>
        </w:rPr>
        <w:t>Indicadores:</w:t>
      </w:r>
    </w:p>
    <w:p w14:paraId="0EA606D4" w14:textId="77777777" w:rsidR="00636D26" w:rsidRDefault="00636D26">
      <w:pPr>
        <w:pStyle w:val="Corpodetexto"/>
        <w:spacing w:before="141"/>
        <w:rPr>
          <w:rFonts w:ascii="Arial"/>
          <w:b/>
        </w:rPr>
      </w:pPr>
    </w:p>
    <w:p w14:paraId="1260BF12" w14:textId="77777777" w:rsidR="00636D26" w:rsidRDefault="00000000">
      <w:pPr>
        <w:pStyle w:val="PargrafodaLista"/>
        <w:numPr>
          <w:ilvl w:val="0"/>
          <w:numId w:val="191"/>
        </w:numPr>
        <w:tabs>
          <w:tab w:val="left" w:pos="1288"/>
        </w:tabs>
        <w:ind w:left="1288"/>
        <w:rPr>
          <w:sz w:val="24"/>
        </w:rPr>
      </w:pPr>
      <w:r>
        <w:rPr>
          <w:sz w:val="24"/>
        </w:rPr>
        <w:t>Número</w:t>
      </w:r>
      <w:r>
        <w:rPr>
          <w:spacing w:val="-6"/>
          <w:sz w:val="24"/>
        </w:rPr>
        <w:t xml:space="preserve"> </w:t>
      </w:r>
      <w:r>
        <w:rPr>
          <w:sz w:val="24"/>
        </w:rPr>
        <w:t>de</w:t>
      </w:r>
      <w:r>
        <w:rPr>
          <w:spacing w:val="-6"/>
          <w:sz w:val="24"/>
        </w:rPr>
        <w:t xml:space="preserve"> </w:t>
      </w:r>
      <w:r>
        <w:rPr>
          <w:sz w:val="24"/>
        </w:rPr>
        <w:t>empreendedores</w:t>
      </w:r>
      <w:r>
        <w:rPr>
          <w:spacing w:val="-4"/>
          <w:sz w:val="24"/>
        </w:rPr>
        <w:t xml:space="preserve"> </w:t>
      </w:r>
      <w:r>
        <w:rPr>
          <w:sz w:val="24"/>
        </w:rPr>
        <w:t>capacitados</w:t>
      </w:r>
      <w:r>
        <w:rPr>
          <w:spacing w:val="-4"/>
          <w:sz w:val="24"/>
        </w:rPr>
        <w:t xml:space="preserve"> </w:t>
      </w:r>
      <w:r>
        <w:rPr>
          <w:sz w:val="24"/>
        </w:rPr>
        <w:t>e</w:t>
      </w:r>
      <w:r>
        <w:rPr>
          <w:spacing w:val="-7"/>
          <w:sz w:val="24"/>
        </w:rPr>
        <w:t xml:space="preserve"> </w:t>
      </w:r>
      <w:r>
        <w:rPr>
          <w:sz w:val="24"/>
        </w:rPr>
        <w:t>apoiados</w:t>
      </w:r>
      <w:r>
        <w:rPr>
          <w:spacing w:val="-6"/>
          <w:sz w:val="24"/>
        </w:rPr>
        <w:t xml:space="preserve"> </w:t>
      </w:r>
      <w:r>
        <w:rPr>
          <w:spacing w:val="-2"/>
          <w:sz w:val="24"/>
        </w:rPr>
        <w:t>anualmente.</w:t>
      </w:r>
    </w:p>
    <w:p w14:paraId="248ED707" w14:textId="77777777" w:rsidR="00636D26" w:rsidRDefault="00000000">
      <w:pPr>
        <w:pStyle w:val="PargrafodaLista"/>
        <w:numPr>
          <w:ilvl w:val="0"/>
          <w:numId w:val="191"/>
        </w:numPr>
        <w:tabs>
          <w:tab w:val="left" w:pos="1288"/>
        </w:tabs>
        <w:spacing w:before="139"/>
        <w:ind w:left="1288"/>
        <w:rPr>
          <w:sz w:val="24"/>
        </w:rPr>
      </w:pPr>
      <w:r>
        <w:rPr>
          <w:sz w:val="24"/>
        </w:rPr>
        <w:t>Percentual</w:t>
      </w:r>
      <w:r>
        <w:rPr>
          <w:spacing w:val="-5"/>
          <w:sz w:val="24"/>
        </w:rPr>
        <w:t xml:space="preserve"> </w:t>
      </w:r>
      <w:r>
        <w:rPr>
          <w:sz w:val="24"/>
        </w:rPr>
        <w:t>de</w:t>
      </w:r>
      <w:r>
        <w:rPr>
          <w:spacing w:val="-3"/>
          <w:sz w:val="24"/>
        </w:rPr>
        <w:t xml:space="preserve"> </w:t>
      </w:r>
      <w:r>
        <w:rPr>
          <w:sz w:val="24"/>
        </w:rPr>
        <w:t>redução</w:t>
      </w:r>
      <w:r>
        <w:rPr>
          <w:spacing w:val="-4"/>
          <w:sz w:val="24"/>
        </w:rPr>
        <w:t xml:space="preserve"> </w:t>
      </w:r>
      <w:r>
        <w:rPr>
          <w:sz w:val="24"/>
        </w:rPr>
        <w:t>no</w:t>
      </w:r>
      <w:r>
        <w:rPr>
          <w:spacing w:val="-3"/>
          <w:sz w:val="24"/>
        </w:rPr>
        <w:t xml:space="preserve"> </w:t>
      </w:r>
      <w:r>
        <w:rPr>
          <w:sz w:val="24"/>
        </w:rPr>
        <w:t>tempo</w:t>
      </w:r>
      <w:r>
        <w:rPr>
          <w:spacing w:val="-4"/>
          <w:sz w:val="24"/>
        </w:rPr>
        <w:t xml:space="preserve"> </w:t>
      </w:r>
      <w:r>
        <w:rPr>
          <w:sz w:val="24"/>
        </w:rPr>
        <w:t>de</w:t>
      </w:r>
      <w:r>
        <w:rPr>
          <w:spacing w:val="-4"/>
          <w:sz w:val="24"/>
        </w:rPr>
        <w:t xml:space="preserve"> </w:t>
      </w:r>
      <w:r>
        <w:rPr>
          <w:sz w:val="24"/>
        </w:rPr>
        <w:t>abertura</w:t>
      </w:r>
      <w:r>
        <w:rPr>
          <w:spacing w:val="-5"/>
          <w:sz w:val="24"/>
        </w:rPr>
        <w:t xml:space="preserve"> </w:t>
      </w:r>
      <w:r>
        <w:rPr>
          <w:sz w:val="24"/>
        </w:rPr>
        <w:t>de</w:t>
      </w:r>
      <w:r>
        <w:rPr>
          <w:spacing w:val="-2"/>
          <w:sz w:val="24"/>
        </w:rPr>
        <w:t xml:space="preserve"> empresas.</w:t>
      </w:r>
    </w:p>
    <w:p w14:paraId="16DBF7F2" w14:textId="77777777" w:rsidR="00636D26" w:rsidRDefault="00000000">
      <w:pPr>
        <w:pStyle w:val="PargrafodaLista"/>
        <w:numPr>
          <w:ilvl w:val="0"/>
          <w:numId w:val="191"/>
        </w:numPr>
        <w:tabs>
          <w:tab w:val="left" w:pos="1288"/>
        </w:tabs>
        <w:spacing w:before="137"/>
        <w:ind w:left="1288"/>
        <w:rPr>
          <w:sz w:val="24"/>
        </w:rPr>
      </w:pPr>
      <w:r>
        <w:rPr>
          <w:sz w:val="24"/>
        </w:rPr>
        <w:t>Número</w:t>
      </w:r>
      <w:r>
        <w:rPr>
          <w:spacing w:val="-5"/>
          <w:sz w:val="24"/>
        </w:rPr>
        <w:t xml:space="preserve"> </w:t>
      </w:r>
      <w:r>
        <w:rPr>
          <w:sz w:val="24"/>
        </w:rPr>
        <w:t>de</w:t>
      </w:r>
      <w:r>
        <w:rPr>
          <w:spacing w:val="-4"/>
          <w:sz w:val="24"/>
        </w:rPr>
        <w:t xml:space="preserve"> </w:t>
      </w:r>
      <w:r>
        <w:rPr>
          <w:sz w:val="24"/>
        </w:rPr>
        <w:t>empresas</w:t>
      </w:r>
      <w:r>
        <w:rPr>
          <w:spacing w:val="-5"/>
          <w:sz w:val="24"/>
        </w:rPr>
        <w:t xml:space="preserve"> </w:t>
      </w:r>
      <w:r>
        <w:rPr>
          <w:sz w:val="24"/>
        </w:rPr>
        <w:t>formalizadas</w:t>
      </w:r>
      <w:r>
        <w:rPr>
          <w:spacing w:val="-2"/>
          <w:sz w:val="24"/>
        </w:rPr>
        <w:t xml:space="preserve"> anualmente.</w:t>
      </w:r>
    </w:p>
    <w:p w14:paraId="0FC3AE92" w14:textId="77777777" w:rsidR="00636D26" w:rsidRDefault="00000000">
      <w:pPr>
        <w:pStyle w:val="PargrafodaLista"/>
        <w:numPr>
          <w:ilvl w:val="0"/>
          <w:numId w:val="191"/>
        </w:numPr>
        <w:tabs>
          <w:tab w:val="left" w:pos="1288"/>
        </w:tabs>
        <w:spacing w:before="139"/>
        <w:ind w:left="1288"/>
        <w:rPr>
          <w:sz w:val="24"/>
        </w:rPr>
      </w:pPr>
      <w:r>
        <w:rPr>
          <w:sz w:val="24"/>
        </w:rPr>
        <w:t>Utilização</w:t>
      </w:r>
      <w:r>
        <w:rPr>
          <w:spacing w:val="-4"/>
          <w:sz w:val="24"/>
        </w:rPr>
        <w:t xml:space="preserve"> </w:t>
      </w:r>
      <w:r>
        <w:rPr>
          <w:sz w:val="24"/>
        </w:rPr>
        <w:t>da</w:t>
      </w:r>
      <w:r>
        <w:rPr>
          <w:spacing w:val="-5"/>
          <w:sz w:val="24"/>
        </w:rPr>
        <w:t xml:space="preserve"> </w:t>
      </w:r>
      <w:r>
        <w:rPr>
          <w:sz w:val="24"/>
        </w:rPr>
        <w:t>plataforma</w:t>
      </w:r>
      <w:r>
        <w:rPr>
          <w:spacing w:val="-3"/>
          <w:sz w:val="24"/>
        </w:rPr>
        <w:t xml:space="preserve"> </w:t>
      </w:r>
      <w:r>
        <w:rPr>
          <w:sz w:val="24"/>
        </w:rPr>
        <w:t>digital</w:t>
      </w:r>
      <w:r>
        <w:rPr>
          <w:spacing w:val="-3"/>
          <w:sz w:val="24"/>
        </w:rPr>
        <w:t xml:space="preserve"> </w:t>
      </w:r>
      <w:r>
        <w:rPr>
          <w:sz w:val="24"/>
        </w:rPr>
        <w:t>de</w:t>
      </w:r>
      <w:r>
        <w:rPr>
          <w:spacing w:val="-5"/>
          <w:sz w:val="24"/>
        </w:rPr>
        <w:t xml:space="preserve"> </w:t>
      </w:r>
      <w:r>
        <w:rPr>
          <w:sz w:val="24"/>
        </w:rPr>
        <w:t>apoio</w:t>
      </w:r>
      <w:r>
        <w:rPr>
          <w:spacing w:val="-3"/>
          <w:sz w:val="24"/>
        </w:rPr>
        <w:t xml:space="preserve"> </w:t>
      </w:r>
      <w:r>
        <w:rPr>
          <w:sz w:val="24"/>
        </w:rPr>
        <w:t>ao</w:t>
      </w:r>
      <w:r>
        <w:rPr>
          <w:spacing w:val="-3"/>
          <w:sz w:val="24"/>
        </w:rPr>
        <w:t xml:space="preserve"> </w:t>
      </w:r>
      <w:r>
        <w:rPr>
          <w:spacing w:val="-2"/>
          <w:sz w:val="24"/>
        </w:rPr>
        <w:t>empreendedor.</w:t>
      </w:r>
    </w:p>
    <w:p w14:paraId="610CDE98" w14:textId="77777777" w:rsidR="00636D26" w:rsidRDefault="00000000">
      <w:pPr>
        <w:pStyle w:val="PargrafodaLista"/>
        <w:numPr>
          <w:ilvl w:val="0"/>
          <w:numId w:val="191"/>
        </w:numPr>
        <w:tabs>
          <w:tab w:val="left" w:pos="1288"/>
        </w:tabs>
        <w:spacing w:before="137"/>
        <w:ind w:left="1288"/>
        <w:rPr>
          <w:sz w:val="24"/>
        </w:rPr>
      </w:pPr>
      <w:r>
        <w:rPr>
          <w:sz w:val="24"/>
        </w:rPr>
        <w:t>Número</w:t>
      </w:r>
      <w:r>
        <w:rPr>
          <w:spacing w:val="-5"/>
          <w:sz w:val="24"/>
        </w:rPr>
        <w:t xml:space="preserve"> </w:t>
      </w:r>
      <w:r>
        <w:rPr>
          <w:sz w:val="24"/>
        </w:rPr>
        <w:t>de</w:t>
      </w:r>
      <w:r>
        <w:rPr>
          <w:spacing w:val="-4"/>
          <w:sz w:val="24"/>
        </w:rPr>
        <w:t xml:space="preserve"> </w:t>
      </w:r>
      <w:r>
        <w:rPr>
          <w:sz w:val="24"/>
        </w:rPr>
        <w:t>eventos</w:t>
      </w:r>
      <w:r>
        <w:rPr>
          <w:spacing w:val="-3"/>
          <w:sz w:val="24"/>
        </w:rPr>
        <w:t xml:space="preserve"> </w:t>
      </w:r>
      <w:r>
        <w:rPr>
          <w:sz w:val="24"/>
        </w:rPr>
        <w:t>de</w:t>
      </w:r>
      <w:r>
        <w:rPr>
          <w:spacing w:val="-4"/>
          <w:sz w:val="24"/>
        </w:rPr>
        <w:t xml:space="preserve"> </w:t>
      </w:r>
      <w:r>
        <w:rPr>
          <w:sz w:val="24"/>
        </w:rPr>
        <w:t>empreendedorismo</w:t>
      </w:r>
      <w:r>
        <w:rPr>
          <w:spacing w:val="-1"/>
          <w:sz w:val="24"/>
        </w:rPr>
        <w:t xml:space="preserve"> </w:t>
      </w:r>
      <w:r>
        <w:rPr>
          <w:spacing w:val="-2"/>
          <w:sz w:val="24"/>
        </w:rPr>
        <w:t>realizados.</w:t>
      </w:r>
    </w:p>
    <w:p w14:paraId="45C458F7" w14:textId="77777777" w:rsidR="00636D26" w:rsidRDefault="00636D26">
      <w:pPr>
        <w:pStyle w:val="Corpodetexto"/>
        <w:spacing w:before="142"/>
      </w:pPr>
    </w:p>
    <w:p w14:paraId="1895DD37" w14:textId="77777777" w:rsidR="00636D26" w:rsidRDefault="00000000">
      <w:pPr>
        <w:spacing w:line="360" w:lineRule="auto"/>
        <w:ind w:left="569" w:right="986" w:firstLine="707"/>
        <w:jc w:val="both"/>
        <w:rPr>
          <w:sz w:val="24"/>
        </w:rPr>
      </w:pPr>
      <w:r>
        <w:rPr>
          <w:rFonts w:ascii="Arial" w:hAnsi="Arial"/>
          <w:b/>
          <w:sz w:val="24"/>
        </w:rPr>
        <w:t xml:space="preserve">Resumo Integrado: </w:t>
      </w:r>
      <w:r>
        <w:rPr>
          <w:sz w:val="24"/>
        </w:rPr>
        <w:t xml:space="preserve">Com a inserção desse programa, a </w:t>
      </w:r>
      <w:r>
        <w:rPr>
          <w:rFonts w:ascii="Arial" w:hAnsi="Arial"/>
          <w:b/>
          <w:sz w:val="24"/>
        </w:rPr>
        <w:t xml:space="preserve">Secretaria de Administração e Finanças </w:t>
      </w:r>
      <w:r>
        <w:rPr>
          <w:sz w:val="24"/>
        </w:rPr>
        <w:t xml:space="preserve">passa a atuar diretamente no fortalecimento do </w:t>
      </w:r>
      <w:r>
        <w:rPr>
          <w:rFonts w:ascii="Arial" w:hAnsi="Arial"/>
          <w:b/>
          <w:sz w:val="24"/>
        </w:rPr>
        <w:t>empreendedorismo</w:t>
      </w:r>
      <w:r>
        <w:rPr>
          <w:rFonts w:ascii="Arial" w:hAnsi="Arial"/>
          <w:b/>
          <w:spacing w:val="40"/>
          <w:sz w:val="24"/>
        </w:rPr>
        <w:t xml:space="preserve"> </w:t>
      </w:r>
      <w:r>
        <w:rPr>
          <w:rFonts w:ascii="Arial" w:hAnsi="Arial"/>
          <w:b/>
          <w:sz w:val="24"/>
        </w:rPr>
        <w:t>local</w:t>
      </w:r>
      <w:r>
        <w:rPr>
          <w:sz w:val="24"/>
        </w:rPr>
        <w:t>,</w:t>
      </w:r>
      <w:r>
        <w:rPr>
          <w:spacing w:val="40"/>
          <w:sz w:val="24"/>
        </w:rPr>
        <w:t xml:space="preserve"> </w:t>
      </w:r>
      <w:r>
        <w:rPr>
          <w:sz w:val="24"/>
        </w:rPr>
        <w:t>gerando</w:t>
      </w:r>
      <w:r>
        <w:rPr>
          <w:spacing w:val="40"/>
          <w:sz w:val="24"/>
        </w:rPr>
        <w:t xml:space="preserve"> </w:t>
      </w:r>
      <w:r>
        <w:rPr>
          <w:rFonts w:ascii="Arial" w:hAnsi="Arial"/>
          <w:b/>
          <w:sz w:val="24"/>
        </w:rPr>
        <w:t>novos</w:t>
      </w:r>
      <w:r>
        <w:rPr>
          <w:rFonts w:ascii="Arial" w:hAnsi="Arial"/>
          <w:b/>
          <w:spacing w:val="40"/>
          <w:sz w:val="24"/>
        </w:rPr>
        <w:t xml:space="preserve"> </w:t>
      </w:r>
      <w:r>
        <w:rPr>
          <w:rFonts w:ascii="Arial" w:hAnsi="Arial"/>
          <w:b/>
          <w:sz w:val="24"/>
        </w:rPr>
        <w:t>negócios,</w:t>
      </w:r>
      <w:r>
        <w:rPr>
          <w:rFonts w:ascii="Arial" w:hAnsi="Arial"/>
          <w:b/>
          <w:spacing w:val="40"/>
          <w:sz w:val="24"/>
        </w:rPr>
        <w:t xml:space="preserve"> </w:t>
      </w:r>
      <w:r>
        <w:rPr>
          <w:rFonts w:ascii="Arial" w:hAnsi="Arial"/>
          <w:b/>
          <w:sz w:val="24"/>
        </w:rPr>
        <w:t>empregos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renda</w:t>
      </w:r>
      <w:r>
        <w:rPr>
          <w:sz w:val="24"/>
        </w:rPr>
        <w:t>,</w:t>
      </w:r>
    </w:p>
    <w:p w14:paraId="48544685"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p w14:paraId="6422375A" w14:textId="77777777" w:rsidR="00636D26" w:rsidRDefault="00000000">
      <w:pPr>
        <w:spacing w:before="7" w:line="360" w:lineRule="auto"/>
        <w:ind w:left="569" w:right="1101"/>
        <w:rPr>
          <w:sz w:val="24"/>
        </w:rPr>
      </w:pPr>
      <w:r>
        <w:rPr>
          <w:sz w:val="24"/>
        </w:rPr>
        <w:lastRenderedPageBreak/>
        <w:t>além</w:t>
      </w:r>
      <w:r>
        <w:rPr>
          <w:spacing w:val="80"/>
          <w:sz w:val="24"/>
        </w:rPr>
        <w:t xml:space="preserve"> </w:t>
      </w:r>
      <w:r>
        <w:rPr>
          <w:sz w:val="24"/>
        </w:rPr>
        <w:t>de</w:t>
      </w:r>
      <w:r>
        <w:rPr>
          <w:spacing w:val="80"/>
          <w:sz w:val="24"/>
        </w:rPr>
        <w:t xml:space="preserve"> </w:t>
      </w:r>
      <w:r>
        <w:rPr>
          <w:sz w:val="24"/>
        </w:rPr>
        <w:t>estimular</w:t>
      </w:r>
      <w:r>
        <w:rPr>
          <w:spacing w:val="80"/>
          <w:sz w:val="24"/>
        </w:rPr>
        <w:t xml:space="preserve"> </w:t>
      </w:r>
      <w:r>
        <w:rPr>
          <w:sz w:val="24"/>
        </w:rPr>
        <w:t>a</w:t>
      </w:r>
      <w:r>
        <w:rPr>
          <w:spacing w:val="80"/>
          <w:sz w:val="24"/>
        </w:rPr>
        <w:t xml:space="preserve"> </w:t>
      </w:r>
      <w:r>
        <w:rPr>
          <w:rFonts w:ascii="Arial" w:hAnsi="Arial"/>
          <w:b/>
          <w:sz w:val="24"/>
        </w:rPr>
        <w:t>formalização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micro</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pequenas</w:t>
      </w:r>
      <w:r>
        <w:rPr>
          <w:rFonts w:ascii="Arial" w:hAnsi="Arial"/>
          <w:b/>
          <w:spacing w:val="80"/>
          <w:sz w:val="24"/>
        </w:rPr>
        <w:t xml:space="preserve"> </w:t>
      </w:r>
      <w:r>
        <w:rPr>
          <w:rFonts w:ascii="Arial" w:hAnsi="Arial"/>
          <w:b/>
          <w:sz w:val="24"/>
        </w:rPr>
        <w:t>empresas</w:t>
      </w:r>
      <w:r>
        <w:rPr>
          <w:rFonts w:ascii="Arial" w:hAnsi="Arial"/>
          <w:b/>
          <w:spacing w:val="80"/>
          <w:sz w:val="24"/>
        </w:rPr>
        <w:t xml:space="preserve"> </w:t>
      </w:r>
      <w:r>
        <w:rPr>
          <w:sz w:val="24"/>
        </w:rPr>
        <w:t xml:space="preserve">e aumentar a </w:t>
      </w:r>
      <w:r>
        <w:rPr>
          <w:rFonts w:ascii="Arial" w:hAnsi="Arial"/>
          <w:b/>
          <w:sz w:val="24"/>
        </w:rPr>
        <w:t>arrecadação municipal de forma sustentável</w:t>
      </w:r>
      <w:r>
        <w:rPr>
          <w:sz w:val="24"/>
        </w:rPr>
        <w:t>.</w:t>
      </w:r>
    </w:p>
    <w:p w14:paraId="0FB26C23" w14:textId="77777777" w:rsidR="00636D26" w:rsidRDefault="00636D26">
      <w:pPr>
        <w:spacing w:line="360" w:lineRule="auto"/>
        <w:rPr>
          <w:sz w:val="24"/>
        </w:rPr>
        <w:sectPr w:rsidR="00636D26">
          <w:pgSz w:w="11910" w:h="16840"/>
          <w:pgMar w:top="2220" w:right="708" w:bottom="1040" w:left="1133" w:header="670" w:footer="858" w:gutter="0"/>
          <w:cols w:space="720"/>
        </w:sectPr>
      </w:pPr>
    </w:p>
    <w:p w14:paraId="4AEB3888" w14:textId="77777777" w:rsidR="00636D26" w:rsidRDefault="00000000">
      <w:pPr>
        <w:pStyle w:val="Corpodetexto"/>
        <w:spacing w:before="4"/>
        <w:rPr>
          <w:sz w:val="17"/>
        </w:rPr>
      </w:pPr>
      <w:r>
        <w:rPr>
          <w:noProof/>
          <w:sz w:val="17"/>
        </w:rPr>
        <w:lastRenderedPageBreak/>
        <w:drawing>
          <wp:anchor distT="0" distB="0" distL="0" distR="0" simplePos="0" relativeHeight="15742976" behindDoc="0" locked="0" layoutInCell="1" allowOverlap="1" wp14:anchorId="151CCBAD" wp14:editId="0CBE568F">
            <wp:simplePos x="0" y="0"/>
            <wp:positionH relativeFrom="page">
              <wp:posOffset>3542029</wp:posOffset>
            </wp:positionH>
            <wp:positionV relativeFrom="page">
              <wp:posOffset>425449</wp:posOffset>
            </wp:positionV>
            <wp:extent cx="476885" cy="431165"/>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0" cstate="print"/>
                    <a:stretch>
                      <a:fillRect/>
                    </a:stretch>
                  </pic:blipFill>
                  <pic:spPr>
                    <a:xfrm>
                      <a:off x="0" y="0"/>
                      <a:ext cx="476885" cy="431165"/>
                    </a:xfrm>
                    <a:prstGeom prst="rect">
                      <a:avLst/>
                    </a:prstGeom>
                  </pic:spPr>
                </pic:pic>
              </a:graphicData>
            </a:graphic>
          </wp:anchor>
        </w:drawing>
      </w:r>
      <w:r>
        <w:rPr>
          <w:noProof/>
          <w:sz w:val="17"/>
        </w:rPr>
        <w:drawing>
          <wp:anchor distT="0" distB="0" distL="0" distR="0" simplePos="0" relativeHeight="15743488" behindDoc="0" locked="0" layoutInCell="1" allowOverlap="1" wp14:anchorId="7D0B73F4" wp14:editId="3B6C46D6">
            <wp:simplePos x="0" y="0"/>
            <wp:positionH relativeFrom="page">
              <wp:posOffset>0</wp:posOffset>
            </wp:positionH>
            <wp:positionV relativeFrom="page">
              <wp:posOffset>0</wp:posOffset>
            </wp:positionV>
            <wp:extent cx="7536180" cy="10682600"/>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6" cstate="print"/>
                    <a:stretch>
                      <a:fillRect/>
                    </a:stretch>
                  </pic:blipFill>
                  <pic:spPr>
                    <a:xfrm>
                      <a:off x="0" y="0"/>
                      <a:ext cx="7536180" cy="10682600"/>
                    </a:xfrm>
                    <a:prstGeom prst="rect">
                      <a:avLst/>
                    </a:prstGeom>
                  </pic:spPr>
                </pic:pic>
              </a:graphicData>
            </a:graphic>
          </wp:anchor>
        </w:drawing>
      </w:r>
    </w:p>
    <w:p w14:paraId="3CE48DA0" w14:textId="77777777" w:rsidR="00636D26" w:rsidRDefault="00636D26">
      <w:pPr>
        <w:pStyle w:val="Corpodetexto"/>
        <w:rPr>
          <w:sz w:val="17"/>
        </w:rPr>
        <w:sectPr w:rsidR="00636D26">
          <w:headerReference w:type="default" r:id="rId77"/>
          <w:footerReference w:type="default" r:id="rId78"/>
          <w:pgSz w:w="11910" w:h="16840"/>
          <w:pgMar w:top="2220" w:right="708" w:bottom="1040" w:left="1133" w:header="1397" w:footer="858" w:gutter="0"/>
          <w:cols w:space="720"/>
        </w:sectPr>
      </w:pPr>
    </w:p>
    <w:p w14:paraId="271A1343" w14:textId="77777777" w:rsidR="00636D26" w:rsidRDefault="00000000">
      <w:pPr>
        <w:pStyle w:val="Ttulo4"/>
        <w:spacing w:before="63" w:line="360" w:lineRule="auto"/>
        <w:ind w:left="569" w:right="1101"/>
        <w:rPr>
          <w:rFonts w:ascii="Arial" w:hAnsi="Arial"/>
        </w:rPr>
      </w:pPr>
      <w:r>
        <w:rPr>
          <w:rFonts w:ascii="Arial" w:hAnsi="Arial"/>
        </w:rPr>
        <w:lastRenderedPageBreak/>
        <w:t>EIXO</w:t>
      </w:r>
      <w:r>
        <w:rPr>
          <w:rFonts w:ascii="Arial" w:hAnsi="Arial"/>
          <w:spacing w:val="-6"/>
        </w:rPr>
        <w:t xml:space="preserve"> </w:t>
      </w:r>
      <w:r>
        <w:rPr>
          <w:rFonts w:ascii="Arial" w:hAnsi="Arial"/>
        </w:rPr>
        <w:t>V</w:t>
      </w:r>
      <w:r>
        <w:rPr>
          <w:rFonts w:ascii="Arial" w:hAnsi="Arial"/>
          <w:spacing w:val="-3"/>
        </w:rPr>
        <w:t xml:space="preserve"> </w:t>
      </w:r>
      <w:r>
        <w:rPr>
          <w:rFonts w:ascii="Arial" w:hAnsi="Arial"/>
        </w:rPr>
        <w:t>–</w:t>
      </w:r>
      <w:r>
        <w:rPr>
          <w:rFonts w:ascii="Arial" w:hAnsi="Arial"/>
          <w:spacing w:val="-5"/>
        </w:rPr>
        <w:t xml:space="preserve"> </w:t>
      </w:r>
      <w:r>
        <w:rPr>
          <w:rFonts w:ascii="Arial" w:hAnsi="Arial"/>
        </w:rPr>
        <w:t>SECRETARIA</w:t>
      </w:r>
      <w:r>
        <w:rPr>
          <w:rFonts w:ascii="Arial" w:hAnsi="Arial"/>
          <w:spacing w:val="-3"/>
        </w:rPr>
        <w:t xml:space="preserve"> </w:t>
      </w:r>
      <w:r>
        <w:rPr>
          <w:rFonts w:ascii="Arial" w:hAnsi="Arial"/>
        </w:rPr>
        <w:t>MUNICIPAL</w:t>
      </w:r>
      <w:r>
        <w:rPr>
          <w:rFonts w:ascii="Arial" w:hAnsi="Arial"/>
          <w:spacing w:val="-4"/>
        </w:rPr>
        <w:t xml:space="preserve"> </w:t>
      </w:r>
      <w:r>
        <w:rPr>
          <w:rFonts w:ascii="Arial" w:hAnsi="Arial"/>
        </w:rPr>
        <w:t>DE</w:t>
      </w:r>
      <w:r>
        <w:rPr>
          <w:rFonts w:ascii="Arial" w:hAnsi="Arial"/>
          <w:spacing w:val="-4"/>
        </w:rPr>
        <w:t xml:space="preserve"> </w:t>
      </w:r>
      <w:r>
        <w:rPr>
          <w:rFonts w:ascii="Arial" w:hAnsi="Arial"/>
        </w:rPr>
        <w:t>EDUCAÇÃO,</w:t>
      </w:r>
      <w:r>
        <w:rPr>
          <w:rFonts w:ascii="Arial" w:hAnsi="Arial"/>
          <w:spacing w:val="-4"/>
        </w:rPr>
        <w:t xml:space="preserve"> </w:t>
      </w:r>
      <w:r>
        <w:rPr>
          <w:rFonts w:ascii="Arial" w:hAnsi="Arial"/>
        </w:rPr>
        <w:t>ESPORTE</w:t>
      </w:r>
      <w:r>
        <w:rPr>
          <w:rFonts w:ascii="Arial" w:hAnsi="Arial"/>
          <w:spacing w:val="-6"/>
        </w:rPr>
        <w:t xml:space="preserve"> </w:t>
      </w:r>
      <w:r>
        <w:rPr>
          <w:rFonts w:ascii="Arial" w:hAnsi="Arial"/>
        </w:rPr>
        <w:t xml:space="preserve">E </w:t>
      </w:r>
      <w:r>
        <w:rPr>
          <w:rFonts w:ascii="Arial" w:hAnsi="Arial"/>
          <w:spacing w:val="-2"/>
        </w:rPr>
        <w:t>CULTURA</w:t>
      </w:r>
    </w:p>
    <w:p w14:paraId="2E61A68A" w14:textId="77777777" w:rsidR="00636D26" w:rsidRDefault="00636D26">
      <w:pPr>
        <w:pStyle w:val="Corpodetexto"/>
        <w:spacing w:before="2"/>
        <w:rPr>
          <w:rFonts w:ascii="Arial"/>
          <w:b/>
        </w:rPr>
      </w:pPr>
    </w:p>
    <w:p w14:paraId="733ED49F" w14:textId="77777777" w:rsidR="00636D26" w:rsidRDefault="00000000">
      <w:pPr>
        <w:pStyle w:val="Corpodetexto"/>
        <w:ind w:left="569"/>
      </w:pPr>
      <w:r>
        <w:rPr>
          <w:spacing w:val="-2"/>
        </w:rPr>
        <w:t>INTRODUÇÃO:</w:t>
      </w:r>
    </w:p>
    <w:p w14:paraId="4C6FC575" w14:textId="77777777" w:rsidR="00636D26" w:rsidRDefault="00636D26">
      <w:pPr>
        <w:pStyle w:val="Corpodetexto"/>
        <w:spacing w:before="142"/>
      </w:pPr>
    </w:p>
    <w:p w14:paraId="76F6F058" w14:textId="77777777" w:rsidR="00636D26" w:rsidRDefault="00000000">
      <w:pPr>
        <w:pStyle w:val="Corpodetexto"/>
        <w:spacing w:line="360" w:lineRule="auto"/>
        <w:ind w:left="569" w:right="989" w:firstLine="707"/>
        <w:jc w:val="both"/>
      </w:pPr>
      <w:r>
        <w:t>O planejamento apresentado está em consonância com as diretrizes do Plano Nacional de Educação (PNE), que define metas e estratégias para o aprimoramento da educação em todo o país, e com o Plano Municipal de Educação (PME), que adapta essas diretrizes à realidade local, garantindo ações efetivas e coerentes com as necessidades específicas da comunidade.</w:t>
      </w:r>
    </w:p>
    <w:p w14:paraId="7A6F4DCF" w14:textId="77777777" w:rsidR="00636D26" w:rsidRDefault="00636D26">
      <w:pPr>
        <w:pStyle w:val="Corpodetexto"/>
        <w:spacing w:before="4"/>
      </w:pPr>
    </w:p>
    <w:p w14:paraId="1B09097E" w14:textId="77777777" w:rsidR="00636D26" w:rsidRDefault="00000000">
      <w:pPr>
        <w:pStyle w:val="Corpodetexto"/>
        <w:spacing w:line="360" w:lineRule="auto"/>
        <w:ind w:left="569" w:right="991" w:firstLine="707"/>
        <w:jc w:val="both"/>
      </w:pPr>
      <w:r>
        <w:t>Além disso, seguimos os princípios estabelecidos pela Lei de Diretrizes</w:t>
      </w:r>
      <w:r>
        <w:rPr>
          <w:spacing w:val="40"/>
        </w:rPr>
        <w:t xml:space="preserve"> </w:t>
      </w:r>
      <w:r>
        <w:t>e Bases da Educação Nacional (LDB), que estrutura o sistema educacional brasileiro com foco na promoção de uma educação democrática, equitativa, inclusiva e de excelência.</w:t>
      </w:r>
    </w:p>
    <w:p w14:paraId="44BDF406" w14:textId="77777777" w:rsidR="00636D26" w:rsidRDefault="00636D26">
      <w:pPr>
        <w:pStyle w:val="Corpodetexto"/>
        <w:spacing w:before="5"/>
      </w:pPr>
    </w:p>
    <w:p w14:paraId="46476E6F" w14:textId="77777777" w:rsidR="00636D26" w:rsidRDefault="00000000">
      <w:pPr>
        <w:pStyle w:val="Corpodetexto"/>
        <w:spacing w:line="360" w:lineRule="auto"/>
        <w:ind w:left="569" w:right="987" w:firstLine="707"/>
        <w:jc w:val="both"/>
      </w:pPr>
      <w:r>
        <w:t>Os resultados mais recentes do IDEB (Índice de Desenvolvimento da Educação Básica), referentes ao ano de 2023, evidenciam a necessidade de avanços contínuos. Nos anos iniciais do Ensino Fundamental, o município obteve índice 5,2, enquanto nos anos finais o resultado foi 4,6. Esses indicadores reforçam o compromisso com a melhoria da qualidade da educação, orientando o planejamento das políticas públicas educacionais.</w:t>
      </w:r>
    </w:p>
    <w:p w14:paraId="3D647383" w14:textId="77777777" w:rsidR="00636D26" w:rsidRDefault="00636D26">
      <w:pPr>
        <w:pStyle w:val="Corpodetexto"/>
        <w:spacing w:before="6"/>
      </w:pPr>
    </w:p>
    <w:p w14:paraId="51B0449A" w14:textId="77777777" w:rsidR="00636D26" w:rsidRDefault="00000000">
      <w:pPr>
        <w:pStyle w:val="Corpodetexto"/>
        <w:spacing w:line="360" w:lineRule="auto"/>
        <w:ind w:left="569" w:right="988" w:firstLine="707"/>
        <w:jc w:val="both"/>
      </w:pPr>
      <w:r>
        <w:t>A rede municipal</w:t>
      </w:r>
      <w:r>
        <w:rPr>
          <w:spacing w:val="-1"/>
        </w:rPr>
        <w:t xml:space="preserve"> </w:t>
      </w:r>
      <w:r>
        <w:t>de ensino atende atualmente 1.847 alunos, distribuídos nas modalidades de Educação Infantil, Primeira Infância, Ensino Fundamental</w:t>
      </w:r>
      <w:r>
        <w:rPr>
          <w:spacing w:val="40"/>
        </w:rPr>
        <w:t xml:space="preserve"> </w:t>
      </w:r>
      <w:r>
        <w:t>– anos iniciais e finais – e Educação de Jovens e Adultos (EJA), o que reforça</w:t>
      </w:r>
      <w:r>
        <w:rPr>
          <w:spacing w:val="80"/>
        </w:rPr>
        <w:t xml:space="preserve"> </w:t>
      </w:r>
      <w:r>
        <w:t>a responsabilidade do poder público em garantir acesso, permanência e aprendizagem significativa a todos.</w:t>
      </w:r>
    </w:p>
    <w:p w14:paraId="7244A3E1" w14:textId="77777777" w:rsidR="00636D26" w:rsidRDefault="00636D26">
      <w:pPr>
        <w:pStyle w:val="Corpodetexto"/>
        <w:spacing w:before="4"/>
      </w:pPr>
    </w:p>
    <w:p w14:paraId="4E4FEA12" w14:textId="77777777" w:rsidR="00636D26" w:rsidRDefault="00000000">
      <w:pPr>
        <w:pStyle w:val="Corpodetexto"/>
        <w:spacing w:line="360" w:lineRule="auto"/>
        <w:ind w:left="569" w:right="987" w:firstLine="707"/>
        <w:jc w:val="both"/>
      </w:pPr>
      <w:r>
        <w:t>Nosso compromisso é assegurar que cada criança, adolescente e jovem tenha</w:t>
      </w:r>
      <w:r>
        <w:rPr>
          <w:spacing w:val="-4"/>
        </w:rPr>
        <w:t xml:space="preserve"> </w:t>
      </w:r>
      <w:r>
        <w:t>acesso</w:t>
      </w:r>
      <w:r>
        <w:rPr>
          <w:spacing w:val="-4"/>
        </w:rPr>
        <w:t xml:space="preserve"> </w:t>
      </w:r>
      <w:r>
        <w:t>a</w:t>
      </w:r>
      <w:r>
        <w:rPr>
          <w:spacing w:val="-5"/>
        </w:rPr>
        <w:t xml:space="preserve"> </w:t>
      </w:r>
      <w:r>
        <w:t>uma</w:t>
      </w:r>
      <w:r>
        <w:rPr>
          <w:spacing w:val="-4"/>
        </w:rPr>
        <w:t xml:space="preserve"> </w:t>
      </w:r>
      <w:r>
        <w:t>educação</w:t>
      </w:r>
      <w:r>
        <w:rPr>
          <w:spacing w:val="-4"/>
        </w:rPr>
        <w:t xml:space="preserve"> </w:t>
      </w:r>
      <w:r>
        <w:t>que</w:t>
      </w:r>
      <w:r>
        <w:rPr>
          <w:spacing w:val="-4"/>
        </w:rPr>
        <w:t xml:space="preserve"> </w:t>
      </w:r>
      <w:r>
        <w:t>valorize</w:t>
      </w:r>
      <w:r>
        <w:rPr>
          <w:spacing w:val="-4"/>
        </w:rPr>
        <w:t xml:space="preserve"> </w:t>
      </w:r>
      <w:r>
        <w:t>suas</w:t>
      </w:r>
      <w:r>
        <w:rPr>
          <w:spacing w:val="-4"/>
        </w:rPr>
        <w:t xml:space="preserve"> </w:t>
      </w:r>
      <w:r>
        <w:t>potencialidades, respeite</w:t>
      </w:r>
      <w:r>
        <w:rPr>
          <w:spacing w:val="-4"/>
        </w:rPr>
        <w:t xml:space="preserve"> </w:t>
      </w:r>
      <w:r>
        <w:t>suas singularidades e promova seu desenvolvimento integral. Para tanto, o PPA contempla estratégias voltadas ao fortalecimento da infraestrutura escolar, à formação continuada dos profissionais da educação, à promoção da inclusão e</w:t>
      </w:r>
    </w:p>
    <w:p w14:paraId="6AD38DC7" w14:textId="77777777" w:rsidR="00636D26" w:rsidRDefault="00636D26">
      <w:pPr>
        <w:pStyle w:val="Corpodetexto"/>
        <w:spacing w:line="360" w:lineRule="auto"/>
        <w:jc w:val="both"/>
        <w:sectPr w:rsidR="00636D26">
          <w:headerReference w:type="default" r:id="rId79"/>
          <w:footerReference w:type="default" r:id="rId80"/>
          <w:pgSz w:w="11910" w:h="16840"/>
          <w:pgMar w:top="2160" w:right="708" w:bottom="1040" w:left="1133" w:header="670" w:footer="858" w:gutter="0"/>
          <w:cols w:space="720"/>
        </w:sectPr>
      </w:pPr>
    </w:p>
    <w:p w14:paraId="50F2F1F2" w14:textId="77777777" w:rsidR="00636D26" w:rsidRDefault="00000000">
      <w:pPr>
        <w:pStyle w:val="Corpodetexto"/>
        <w:spacing w:before="7" w:line="360" w:lineRule="auto"/>
        <w:ind w:left="569" w:right="988"/>
        <w:jc w:val="both"/>
      </w:pPr>
      <w:r>
        <w:lastRenderedPageBreak/>
        <w:t>à inovação pedagógica. Também estão previstas ações de incentivo ao</w:t>
      </w:r>
      <w:r>
        <w:rPr>
          <w:spacing w:val="40"/>
        </w:rPr>
        <w:t xml:space="preserve"> </w:t>
      </w:r>
      <w:r>
        <w:t>esporte,</w:t>
      </w:r>
      <w:r>
        <w:rPr>
          <w:spacing w:val="-3"/>
        </w:rPr>
        <w:t xml:space="preserve"> </w:t>
      </w:r>
      <w:r>
        <w:t>à</w:t>
      </w:r>
      <w:r>
        <w:rPr>
          <w:spacing w:val="-3"/>
        </w:rPr>
        <w:t xml:space="preserve"> </w:t>
      </w:r>
      <w:r>
        <w:t>cultura</w:t>
      </w:r>
      <w:r>
        <w:rPr>
          <w:spacing w:val="-3"/>
        </w:rPr>
        <w:t xml:space="preserve"> </w:t>
      </w:r>
      <w:r>
        <w:t>e</w:t>
      </w:r>
      <w:r>
        <w:rPr>
          <w:spacing w:val="-2"/>
        </w:rPr>
        <w:t xml:space="preserve"> </w:t>
      </w:r>
      <w:r>
        <w:t>à</w:t>
      </w:r>
      <w:r>
        <w:rPr>
          <w:spacing w:val="-2"/>
        </w:rPr>
        <w:t xml:space="preserve"> </w:t>
      </w:r>
      <w:r>
        <w:t>cidadania,</w:t>
      </w:r>
      <w:r>
        <w:rPr>
          <w:spacing w:val="-3"/>
        </w:rPr>
        <w:t xml:space="preserve"> </w:t>
      </w:r>
      <w:r>
        <w:t>favorecendo</w:t>
      </w:r>
      <w:r>
        <w:rPr>
          <w:spacing w:val="-5"/>
        </w:rPr>
        <w:t xml:space="preserve"> </w:t>
      </w:r>
      <w:r>
        <w:t>uma</w:t>
      </w:r>
      <w:r>
        <w:rPr>
          <w:spacing w:val="-5"/>
        </w:rPr>
        <w:t xml:space="preserve"> </w:t>
      </w:r>
      <w:r>
        <w:t>formação</w:t>
      </w:r>
      <w:r>
        <w:rPr>
          <w:spacing w:val="-3"/>
        </w:rPr>
        <w:t xml:space="preserve"> </w:t>
      </w:r>
      <w:r>
        <w:t>ampla,</w:t>
      </w:r>
      <w:r>
        <w:rPr>
          <w:spacing w:val="-5"/>
        </w:rPr>
        <w:t xml:space="preserve"> </w:t>
      </w:r>
      <w:r>
        <w:t>significativa e integrada.</w:t>
      </w:r>
    </w:p>
    <w:p w14:paraId="1338A510" w14:textId="77777777" w:rsidR="00636D26" w:rsidRDefault="00636D26">
      <w:pPr>
        <w:pStyle w:val="Corpodetexto"/>
        <w:spacing w:before="3"/>
      </w:pPr>
    </w:p>
    <w:p w14:paraId="7F21099C" w14:textId="77777777" w:rsidR="00636D26" w:rsidRDefault="00000000">
      <w:pPr>
        <w:spacing w:before="1" w:line="360" w:lineRule="auto"/>
        <w:ind w:left="569" w:right="986" w:firstLine="707"/>
        <w:jc w:val="both"/>
      </w:pPr>
      <w:r>
        <w:t xml:space="preserve">A </w:t>
      </w:r>
      <w:r>
        <w:rPr>
          <w:rFonts w:ascii="Arial" w:hAnsi="Arial"/>
          <w:b/>
        </w:rPr>
        <w:t xml:space="preserve">Secretaria de Educação, Esporte e Cultura </w:t>
      </w:r>
      <w:r>
        <w:t>desempenha papel fundamental no desenvolvimento social e humano do município, sendo responsável</w:t>
      </w:r>
      <w:r>
        <w:rPr>
          <w:spacing w:val="40"/>
        </w:rPr>
        <w:t xml:space="preserve"> </w:t>
      </w:r>
      <w:r>
        <w:t xml:space="preserve">por formular, coordenar e implementar políticas públicas que promovam </w:t>
      </w:r>
      <w:r>
        <w:rPr>
          <w:rFonts w:ascii="Arial" w:hAnsi="Arial"/>
          <w:b/>
        </w:rPr>
        <w:t>educação de qualidade, inclusão social, valorização cultural e práticas esportivas</w:t>
      </w:r>
      <w:r>
        <w:t>. Sua participação no</w:t>
      </w:r>
      <w:r>
        <w:rPr>
          <w:spacing w:val="-2"/>
        </w:rPr>
        <w:t xml:space="preserve"> </w:t>
      </w:r>
      <w:r>
        <w:t>PPA é</w:t>
      </w:r>
      <w:r>
        <w:rPr>
          <w:spacing w:val="-2"/>
        </w:rPr>
        <w:t xml:space="preserve"> </w:t>
      </w:r>
      <w:r>
        <w:t>estratégica,</w:t>
      </w:r>
      <w:r>
        <w:rPr>
          <w:spacing w:val="-1"/>
        </w:rPr>
        <w:t xml:space="preserve"> </w:t>
      </w:r>
      <w:r>
        <w:t>pois garante que os programas</w:t>
      </w:r>
      <w:r>
        <w:rPr>
          <w:spacing w:val="-2"/>
        </w:rPr>
        <w:t xml:space="preserve"> </w:t>
      </w:r>
      <w:r>
        <w:t>e</w:t>
      </w:r>
      <w:r>
        <w:rPr>
          <w:spacing w:val="-2"/>
        </w:rPr>
        <w:t xml:space="preserve"> </w:t>
      </w:r>
      <w:r>
        <w:t>ações do governo estejam alinhados às necessidades educacionais, culturais e esportivas da população, contribuindo diretamente para o crescimento sustentável e a melhoria da qualidade de vida em Acrelândia.</w:t>
      </w:r>
    </w:p>
    <w:p w14:paraId="317AABB8" w14:textId="77777777" w:rsidR="00636D26" w:rsidRDefault="00636D26">
      <w:pPr>
        <w:pStyle w:val="Corpodetexto"/>
        <w:spacing w:before="26"/>
        <w:rPr>
          <w:sz w:val="22"/>
        </w:rPr>
      </w:pPr>
    </w:p>
    <w:p w14:paraId="4A1A8A09" w14:textId="77777777" w:rsidR="00636D26" w:rsidRDefault="00000000">
      <w:pPr>
        <w:pStyle w:val="Corpodetexto"/>
        <w:ind w:left="569"/>
        <w:jc w:val="both"/>
      </w:pPr>
      <w:bookmarkStart w:id="17" w:name="_bookmark17"/>
      <w:bookmarkEnd w:id="17"/>
      <w:r>
        <w:t>Principais</w:t>
      </w:r>
      <w:r>
        <w:rPr>
          <w:spacing w:val="-3"/>
        </w:rPr>
        <w:t xml:space="preserve"> </w:t>
      </w:r>
      <w:r>
        <w:t>funções</w:t>
      </w:r>
      <w:r>
        <w:rPr>
          <w:spacing w:val="-6"/>
        </w:rPr>
        <w:t xml:space="preserve"> </w:t>
      </w:r>
      <w:r>
        <w:t>e</w:t>
      </w:r>
      <w:r>
        <w:rPr>
          <w:spacing w:val="-1"/>
        </w:rPr>
        <w:t xml:space="preserve"> </w:t>
      </w:r>
      <w:r>
        <w:t>contribuições</w:t>
      </w:r>
      <w:r>
        <w:rPr>
          <w:spacing w:val="-3"/>
        </w:rPr>
        <w:t xml:space="preserve"> </w:t>
      </w:r>
      <w:r>
        <w:t>para</w:t>
      </w:r>
      <w:r>
        <w:rPr>
          <w:spacing w:val="-3"/>
        </w:rPr>
        <w:t xml:space="preserve"> </w:t>
      </w:r>
      <w:r>
        <w:t>o</w:t>
      </w:r>
      <w:r>
        <w:rPr>
          <w:spacing w:val="-3"/>
        </w:rPr>
        <w:t xml:space="preserve"> </w:t>
      </w:r>
      <w:r>
        <w:rPr>
          <w:spacing w:val="-4"/>
        </w:rPr>
        <w:t>PPA:</w:t>
      </w:r>
    </w:p>
    <w:p w14:paraId="772E4D17" w14:textId="77777777" w:rsidR="00636D26" w:rsidRDefault="00636D26">
      <w:pPr>
        <w:pStyle w:val="Corpodetexto"/>
        <w:spacing w:before="145"/>
      </w:pPr>
    </w:p>
    <w:p w14:paraId="465052AE" w14:textId="77777777" w:rsidR="00636D26" w:rsidRDefault="00000000">
      <w:pPr>
        <w:pStyle w:val="Ttulo5"/>
        <w:numPr>
          <w:ilvl w:val="0"/>
          <w:numId w:val="14"/>
        </w:numPr>
        <w:tabs>
          <w:tab w:val="left" w:pos="1286"/>
        </w:tabs>
        <w:ind w:left="1286" w:hanging="358"/>
      </w:pPr>
      <w:r>
        <w:t>Educação</w:t>
      </w:r>
      <w:r>
        <w:rPr>
          <w:spacing w:val="-1"/>
        </w:rPr>
        <w:t xml:space="preserve"> </w:t>
      </w:r>
      <w:r>
        <w:t>de</w:t>
      </w:r>
      <w:r>
        <w:rPr>
          <w:spacing w:val="-1"/>
        </w:rPr>
        <w:t xml:space="preserve"> </w:t>
      </w:r>
      <w:r>
        <w:rPr>
          <w:spacing w:val="-2"/>
        </w:rPr>
        <w:t>Qualidade</w:t>
      </w:r>
    </w:p>
    <w:p w14:paraId="1280C9A3" w14:textId="77777777" w:rsidR="00636D26" w:rsidRDefault="00000000">
      <w:pPr>
        <w:pStyle w:val="PargrafodaLista"/>
        <w:numPr>
          <w:ilvl w:val="1"/>
          <w:numId w:val="14"/>
        </w:numPr>
        <w:tabs>
          <w:tab w:val="left" w:pos="2008"/>
        </w:tabs>
        <w:spacing w:before="137" w:line="360" w:lineRule="auto"/>
        <w:ind w:left="2008" w:right="996"/>
        <w:rPr>
          <w:sz w:val="24"/>
        </w:rPr>
      </w:pPr>
      <w:r>
        <w:rPr>
          <w:sz w:val="24"/>
        </w:rPr>
        <w:t>Planejar</w:t>
      </w:r>
      <w:r>
        <w:rPr>
          <w:spacing w:val="-1"/>
          <w:sz w:val="24"/>
        </w:rPr>
        <w:t xml:space="preserve"> </w:t>
      </w:r>
      <w:r>
        <w:rPr>
          <w:sz w:val="24"/>
        </w:rPr>
        <w:t>e implementar políticas educacionais alinhadas às metas nacionais e municipais.</w:t>
      </w:r>
    </w:p>
    <w:p w14:paraId="71C41F52" w14:textId="77777777" w:rsidR="00636D26" w:rsidRDefault="00000000">
      <w:pPr>
        <w:pStyle w:val="PargrafodaLista"/>
        <w:numPr>
          <w:ilvl w:val="1"/>
          <w:numId w:val="14"/>
        </w:numPr>
        <w:tabs>
          <w:tab w:val="left" w:pos="2008"/>
        </w:tabs>
        <w:spacing w:line="360" w:lineRule="auto"/>
        <w:ind w:left="2008" w:right="988"/>
        <w:rPr>
          <w:sz w:val="24"/>
        </w:rPr>
      </w:pPr>
      <w:r>
        <w:rPr>
          <w:sz w:val="24"/>
        </w:rPr>
        <w:t>Garantir acesso à educação básica, técnica e profissionalizante, reduzindo desigualdades.</w:t>
      </w:r>
    </w:p>
    <w:p w14:paraId="0BF273F8" w14:textId="77777777" w:rsidR="00636D26" w:rsidRDefault="00000000">
      <w:pPr>
        <w:pStyle w:val="PargrafodaLista"/>
        <w:numPr>
          <w:ilvl w:val="1"/>
          <w:numId w:val="14"/>
        </w:numPr>
        <w:tabs>
          <w:tab w:val="left" w:pos="2008"/>
          <w:tab w:val="left" w:pos="3241"/>
          <w:tab w:val="left" w:pos="3581"/>
          <w:tab w:val="left" w:pos="5065"/>
          <w:tab w:val="left" w:pos="5537"/>
          <w:tab w:val="left" w:pos="7002"/>
          <w:tab w:val="left" w:pos="7342"/>
          <w:tab w:val="left" w:pos="7680"/>
          <w:tab w:val="left" w:pos="8807"/>
        </w:tabs>
        <w:spacing w:line="360" w:lineRule="auto"/>
        <w:ind w:left="2008" w:right="990"/>
        <w:rPr>
          <w:sz w:val="24"/>
        </w:rPr>
      </w:pPr>
      <w:r>
        <w:rPr>
          <w:spacing w:val="-2"/>
          <w:sz w:val="24"/>
        </w:rPr>
        <w:t>Fomentar</w:t>
      </w:r>
      <w:r>
        <w:rPr>
          <w:sz w:val="24"/>
        </w:rPr>
        <w:tab/>
      </w:r>
      <w:r>
        <w:rPr>
          <w:spacing w:val="-10"/>
          <w:sz w:val="24"/>
        </w:rPr>
        <w:t>a</w:t>
      </w:r>
      <w:r>
        <w:rPr>
          <w:sz w:val="24"/>
        </w:rPr>
        <w:tab/>
      </w:r>
      <w:r>
        <w:rPr>
          <w:spacing w:val="-2"/>
          <w:sz w:val="24"/>
        </w:rPr>
        <w:t>capacitação</w:t>
      </w:r>
      <w:r>
        <w:rPr>
          <w:sz w:val="24"/>
        </w:rPr>
        <w:tab/>
      </w:r>
      <w:r>
        <w:rPr>
          <w:spacing w:val="-6"/>
          <w:sz w:val="24"/>
        </w:rPr>
        <w:t>de</w:t>
      </w:r>
      <w:r>
        <w:rPr>
          <w:sz w:val="24"/>
        </w:rPr>
        <w:tab/>
      </w:r>
      <w:r>
        <w:rPr>
          <w:spacing w:val="-2"/>
          <w:sz w:val="24"/>
        </w:rPr>
        <w:t>professores</w:t>
      </w:r>
      <w:r>
        <w:rPr>
          <w:sz w:val="24"/>
        </w:rPr>
        <w:tab/>
      </w:r>
      <w:r>
        <w:rPr>
          <w:spacing w:val="-10"/>
          <w:sz w:val="24"/>
        </w:rPr>
        <w:t>e</w:t>
      </w:r>
      <w:r>
        <w:rPr>
          <w:sz w:val="24"/>
        </w:rPr>
        <w:tab/>
      </w:r>
      <w:r>
        <w:rPr>
          <w:spacing w:val="-10"/>
          <w:sz w:val="24"/>
        </w:rPr>
        <w:t>a</w:t>
      </w:r>
      <w:r>
        <w:rPr>
          <w:sz w:val="24"/>
        </w:rPr>
        <w:tab/>
      </w:r>
      <w:r>
        <w:rPr>
          <w:spacing w:val="-2"/>
          <w:sz w:val="24"/>
        </w:rPr>
        <w:t>melhoria</w:t>
      </w:r>
      <w:r>
        <w:rPr>
          <w:sz w:val="24"/>
        </w:rPr>
        <w:tab/>
      </w:r>
      <w:r>
        <w:rPr>
          <w:spacing w:val="-6"/>
          <w:sz w:val="24"/>
        </w:rPr>
        <w:t xml:space="preserve">da </w:t>
      </w:r>
      <w:r>
        <w:rPr>
          <w:sz w:val="24"/>
        </w:rPr>
        <w:t>infraestrutura escolar.</w:t>
      </w:r>
    </w:p>
    <w:p w14:paraId="6F57A936" w14:textId="77777777" w:rsidR="00636D26" w:rsidRDefault="00000000">
      <w:pPr>
        <w:pStyle w:val="Ttulo5"/>
        <w:numPr>
          <w:ilvl w:val="0"/>
          <w:numId w:val="14"/>
        </w:numPr>
        <w:tabs>
          <w:tab w:val="left" w:pos="1286"/>
        </w:tabs>
        <w:ind w:left="1286" w:hanging="358"/>
      </w:pPr>
      <w:r>
        <w:t>Promoção</w:t>
      </w:r>
      <w:r>
        <w:rPr>
          <w:spacing w:val="-2"/>
        </w:rPr>
        <w:t xml:space="preserve"> </w:t>
      </w:r>
      <w:r>
        <w:t>do</w:t>
      </w:r>
      <w:r>
        <w:rPr>
          <w:spacing w:val="-2"/>
        </w:rPr>
        <w:t xml:space="preserve"> </w:t>
      </w:r>
      <w:r>
        <w:t>Esporte</w:t>
      </w:r>
      <w:r>
        <w:rPr>
          <w:spacing w:val="-2"/>
        </w:rPr>
        <w:t xml:space="preserve"> </w:t>
      </w:r>
      <w:r>
        <w:t xml:space="preserve">e </w:t>
      </w:r>
      <w:r>
        <w:rPr>
          <w:spacing w:val="-4"/>
        </w:rPr>
        <w:t>Lazer</w:t>
      </w:r>
    </w:p>
    <w:p w14:paraId="11037EB2" w14:textId="77777777" w:rsidR="00636D26" w:rsidRDefault="00000000">
      <w:pPr>
        <w:pStyle w:val="PargrafodaLista"/>
        <w:numPr>
          <w:ilvl w:val="1"/>
          <w:numId w:val="14"/>
        </w:numPr>
        <w:tabs>
          <w:tab w:val="left" w:pos="2008"/>
        </w:tabs>
        <w:spacing w:before="137" w:line="360" w:lineRule="auto"/>
        <w:ind w:left="2008" w:right="997"/>
        <w:rPr>
          <w:sz w:val="24"/>
        </w:rPr>
      </w:pPr>
      <w:r>
        <w:rPr>
          <w:sz w:val="24"/>
        </w:rPr>
        <w:t>Desenvolver</w:t>
      </w:r>
      <w:r>
        <w:rPr>
          <w:spacing w:val="40"/>
          <w:sz w:val="24"/>
        </w:rPr>
        <w:t xml:space="preserve"> </w:t>
      </w:r>
      <w:r>
        <w:rPr>
          <w:sz w:val="24"/>
        </w:rPr>
        <w:t>programas</w:t>
      </w:r>
      <w:r>
        <w:rPr>
          <w:spacing w:val="40"/>
          <w:sz w:val="24"/>
        </w:rPr>
        <w:t xml:space="preserve"> </w:t>
      </w:r>
      <w:r>
        <w:rPr>
          <w:sz w:val="24"/>
        </w:rPr>
        <w:t>esportivos</w:t>
      </w:r>
      <w:r>
        <w:rPr>
          <w:spacing w:val="40"/>
          <w:sz w:val="24"/>
        </w:rPr>
        <w:t xml:space="preserve"> </w:t>
      </w:r>
      <w:r>
        <w:rPr>
          <w:sz w:val="24"/>
        </w:rPr>
        <w:t>e</w:t>
      </w:r>
      <w:r>
        <w:rPr>
          <w:spacing w:val="40"/>
          <w:sz w:val="24"/>
        </w:rPr>
        <w:t xml:space="preserve"> </w:t>
      </w:r>
      <w:r>
        <w:rPr>
          <w:sz w:val="24"/>
        </w:rPr>
        <w:t>de</w:t>
      </w:r>
      <w:r>
        <w:rPr>
          <w:spacing w:val="40"/>
          <w:sz w:val="24"/>
        </w:rPr>
        <w:t xml:space="preserve"> </w:t>
      </w:r>
      <w:r>
        <w:rPr>
          <w:sz w:val="24"/>
        </w:rPr>
        <w:t>lazer</w:t>
      </w:r>
      <w:r>
        <w:rPr>
          <w:spacing w:val="40"/>
          <w:sz w:val="24"/>
        </w:rPr>
        <w:t xml:space="preserve"> </w:t>
      </w:r>
      <w:r>
        <w:rPr>
          <w:sz w:val="24"/>
        </w:rPr>
        <w:t>que</w:t>
      </w:r>
      <w:r>
        <w:rPr>
          <w:spacing w:val="40"/>
          <w:sz w:val="24"/>
        </w:rPr>
        <w:t xml:space="preserve"> </w:t>
      </w:r>
      <w:r>
        <w:rPr>
          <w:sz w:val="24"/>
        </w:rPr>
        <w:t>promovam</w:t>
      </w:r>
      <w:r>
        <w:rPr>
          <w:spacing w:val="40"/>
          <w:sz w:val="24"/>
        </w:rPr>
        <w:t xml:space="preserve"> </w:t>
      </w:r>
      <w:r>
        <w:rPr>
          <w:sz w:val="24"/>
        </w:rPr>
        <w:t>saúde, integração social e inclusão.</w:t>
      </w:r>
    </w:p>
    <w:p w14:paraId="4E2032BA" w14:textId="77777777" w:rsidR="00636D26" w:rsidRDefault="00000000">
      <w:pPr>
        <w:pStyle w:val="PargrafodaLista"/>
        <w:numPr>
          <w:ilvl w:val="1"/>
          <w:numId w:val="14"/>
        </w:numPr>
        <w:tabs>
          <w:tab w:val="left" w:pos="2008"/>
        </w:tabs>
        <w:spacing w:line="360" w:lineRule="auto"/>
        <w:ind w:left="2008" w:right="989"/>
        <w:rPr>
          <w:sz w:val="24"/>
        </w:rPr>
      </w:pPr>
      <w:r>
        <w:rPr>
          <w:sz w:val="24"/>
        </w:rPr>
        <w:t>Incentivar</w:t>
      </w:r>
      <w:r>
        <w:rPr>
          <w:spacing w:val="40"/>
          <w:sz w:val="24"/>
        </w:rPr>
        <w:t xml:space="preserve"> </w:t>
      </w:r>
      <w:r>
        <w:rPr>
          <w:sz w:val="24"/>
        </w:rPr>
        <w:t>a</w:t>
      </w:r>
      <w:r>
        <w:rPr>
          <w:spacing w:val="40"/>
          <w:sz w:val="24"/>
        </w:rPr>
        <w:t xml:space="preserve"> </w:t>
      </w:r>
      <w:r>
        <w:rPr>
          <w:sz w:val="24"/>
        </w:rPr>
        <w:t>participação</w:t>
      </w:r>
      <w:r>
        <w:rPr>
          <w:spacing w:val="40"/>
          <w:sz w:val="24"/>
        </w:rPr>
        <w:t xml:space="preserve"> </w:t>
      </w:r>
      <w:r>
        <w:rPr>
          <w:sz w:val="24"/>
        </w:rPr>
        <w:t>da</w:t>
      </w:r>
      <w:r>
        <w:rPr>
          <w:spacing w:val="40"/>
          <w:sz w:val="24"/>
        </w:rPr>
        <w:t xml:space="preserve"> </w:t>
      </w:r>
      <w:r>
        <w:rPr>
          <w:sz w:val="24"/>
        </w:rPr>
        <w:t>comunidade</w:t>
      </w:r>
      <w:r>
        <w:rPr>
          <w:spacing w:val="40"/>
          <w:sz w:val="24"/>
        </w:rPr>
        <w:t xml:space="preserve"> </w:t>
      </w:r>
      <w:r>
        <w:rPr>
          <w:sz w:val="24"/>
        </w:rPr>
        <w:t>em</w:t>
      </w:r>
      <w:r>
        <w:rPr>
          <w:spacing w:val="40"/>
          <w:sz w:val="24"/>
        </w:rPr>
        <w:t xml:space="preserve"> </w:t>
      </w:r>
      <w:r>
        <w:rPr>
          <w:sz w:val="24"/>
        </w:rPr>
        <w:t>atividades</w:t>
      </w:r>
      <w:r>
        <w:rPr>
          <w:spacing w:val="40"/>
          <w:sz w:val="24"/>
        </w:rPr>
        <w:t xml:space="preserve"> </w:t>
      </w:r>
      <w:r>
        <w:rPr>
          <w:sz w:val="24"/>
        </w:rPr>
        <w:t>físicas, esportivas e recreativas.</w:t>
      </w:r>
    </w:p>
    <w:p w14:paraId="4446EF06" w14:textId="77777777" w:rsidR="00636D26" w:rsidRDefault="00000000">
      <w:pPr>
        <w:pStyle w:val="Ttulo5"/>
        <w:numPr>
          <w:ilvl w:val="0"/>
          <w:numId w:val="14"/>
        </w:numPr>
        <w:tabs>
          <w:tab w:val="left" w:pos="1286"/>
        </w:tabs>
        <w:ind w:left="1286" w:hanging="358"/>
      </w:pPr>
      <w:r>
        <w:t>Valorização</w:t>
      </w:r>
      <w:r>
        <w:rPr>
          <w:spacing w:val="-3"/>
        </w:rPr>
        <w:t xml:space="preserve"> </w:t>
      </w:r>
      <w:r>
        <w:t>da</w:t>
      </w:r>
      <w:r>
        <w:rPr>
          <w:spacing w:val="-3"/>
        </w:rPr>
        <w:t xml:space="preserve"> </w:t>
      </w:r>
      <w:r>
        <w:t>Cultura</w:t>
      </w:r>
      <w:r>
        <w:rPr>
          <w:spacing w:val="-3"/>
        </w:rPr>
        <w:t xml:space="preserve"> </w:t>
      </w:r>
      <w:r>
        <w:rPr>
          <w:spacing w:val="-2"/>
        </w:rPr>
        <w:t>Local</w:t>
      </w:r>
    </w:p>
    <w:p w14:paraId="704C90C5" w14:textId="77777777" w:rsidR="00636D26" w:rsidRDefault="00000000">
      <w:pPr>
        <w:pStyle w:val="PargrafodaLista"/>
        <w:numPr>
          <w:ilvl w:val="1"/>
          <w:numId w:val="14"/>
        </w:numPr>
        <w:tabs>
          <w:tab w:val="left" w:pos="2008"/>
        </w:tabs>
        <w:spacing w:before="140" w:line="360" w:lineRule="auto"/>
        <w:ind w:left="2008" w:right="994"/>
        <w:rPr>
          <w:sz w:val="24"/>
        </w:rPr>
      </w:pPr>
      <w:r>
        <w:rPr>
          <w:sz w:val="24"/>
        </w:rPr>
        <w:t>Preservar</w:t>
      </w:r>
      <w:r>
        <w:rPr>
          <w:spacing w:val="80"/>
          <w:sz w:val="24"/>
        </w:rPr>
        <w:t xml:space="preserve"> </w:t>
      </w:r>
      <w:r>
        <w:rPr>
          <w:sz w:val="24"/>
        </w:rPr>
        <w:t>e</w:t>
      </w:r>
      <w:r>
        <w:rPr>
          <w:spacing w:val="80"/>
          <w:sz w:val="24"/>
        </w:rPr>
        <w:t xml:space="preserve"> </w:t>
      </w:r>
      <w:r>
        <w:rPr>
          <w:sz w:val="24"/>
        </w:rPr>
        <w:t>difundir</w:t>
      </w:r>
      <w:r>
        <w:rPr>
          <w:spacing w:val="80"/>
          <w:sz w:val="24"/>
        </w:rPr>
        <w:t xml:space="preserve"> </w:t>
      </w:r>
      <w:r>
        <w:rPr>
          <w:sz w:val="24"/>
        </w:rPr>
        <w:t>a</w:t>
      </w:r>
      <w:r>
        <w:rPr>
          <w:spacing w:val="80"/>
          <w:sz w:val="24"/>
        </w:rPr>
        <w:t xml:space="preserve"> </w:t>
      </w:r>
      <w:r>
        <w:rPr>
          <w:sz w:val="24"/>
        </w:rPr>
        <w:t>cultura</w:t>
      </w:r>
      <w:r>
        <w:rPr>
          <w:spacing w:val="80"/>
          <w:sz w:val="24"/>
        </w:rPr>
        <w:t xml:space="preserve"> </w:t>
      </w:r>
      <w:r>
        <w:rPr>
          <w:sz w:val="24"/>
        </w:rPr>
        <w:t>regional,</w:t>
      </w:r>
      <w:r>
        <w:rPr>
          <w:spacing w:val="80"/>
          <w:sz w:val="24"/>
        </w:rPr>
        <w:t xml:space="preserve"> </w:t>
      </w:r>
      <w:r>
        <w:rPr>
          <w:sz w:val="24"/>
        </w:rPr>
        <w:t>promovendo</w:t>
      </w:r>
      <w:r>
        <w:rPr>
          <w:spacing w:val="80"/>
          <w:sz w:val="24"/>
        </w:rPr>
        <w:t xml:space="preserve"> </w:t>
      </w:r>
      <w:r>
        <w:rPr>
          <w:sz w:val="24"/>
        </w:rPr>
        <w:t>eventos culturais e apoio a artistas locais.</w:t>
      </w:r>
    </w:p>
    <w:p w14:paraId="445ABC5E" w14:textId="77777777" w:rsidR="00636D26" w:rsidRDefault="00000000">
      <w:pPr>
        <w:pStyle w:val="PargrafodaLista"/>
        <w:numPr>
          <w:ilvl w:val="1"/>
          <w:numId w:val="14"/>
        </w:numPr>
        <w:tabs>
          <w:tab w:val="left" w:pos="2008"/>
        </w:tabs>
        <w:spacing w:line="360" w:lineRule="auto"/>
        <w:ind w:left="2008" w:right="989"/>
        <w:rPr>
          <w:sz w:val="24"/>
        </w:rPr>
      </w:pPr>
      <w:r>
        <w:rPr>
          <w:sz w:val="24"/>
        </w:rPr>
        <w:t>Integrar</w:t>
      </w:r>
      <w:r>
        <w:rPr>
          <w:spacing w:val="80"/>
          <w:sz w:val="24"/>
        </w:rPr>
        <w:t xml:space="preserve"> </w:t>
      </w:r>
      <w:r>
        <w:rPr>
          <w:sz w:val="24"/>
        </w:rPr>
        <w:t>educação,</w:t>
      </w:r>
      <w:r>
        <w:rPr>
          <w:spacing w:val="80"/>
          <w:sz w:val="24"/>
        </w:rPr>
        <w:t xml:space="preserve"> </w:t>
      </w:r>
      <w:r>
        <w:rPr>
          <w:sz w:val="24"/>
        </w:rPr>
        <w:t>esporte</w:t>
      </w:r>
      <w:r>
        <w:rPr>
          <w:spacing w:val="80"/>
          <w:sz w:val="24"/>
        </w:rPr>
        <w:t xml:space="preserve"> </w:t>
      </w:r>
      <w:r>
        <w:rPr>
          <w:sz w:val="24"/>
        </w:rPr>
        <w:t>e</w:t>
      </w:r>
      <w:r>
        <w:rPr>
          <w:spacing w:val="80"/>
          <w:sz w:val="24"/>
        </w:rPr>
        <w:t xml:space="preserve"> </w:t>
      </w:r>
      <w:r>
        <w:rPr>
          <w:sz w:val="24"/>
        </w:rPr>
        <w:t>cultura</w:t>
      </w:r>
      <w:r>
        <w:rPr>
          <w:spacing w:val="80"/>
          <w:sz w:val="24"/>
        </w:rPr>
        <w:t xml:space="preserve"> </w:t>
      </w:r>
      <w:r>
        <w:rPr>
          <w:sz w:val="24"/>
        </w:rPr>
        <w:t>como</w:t>
      </w:r>
      <w:r>
        <w:rPr>
          <w:spacing w:val="80"/>
          <w:sz w:val="24"/>
        </w:rPr>
        <w:t xml:space="preserve"> </w:t>
      </w:r>
      <w:r>
        <w:rPr>
          <w:sz w:val="24"/>
        </w:rPr>
        <w:t>instrumentos</w:t>
      </w:r>
      <w:r>
        <w:rPr>
          <w:spacing w:val="80"/>
          <w:sz w:val="24"/>
        </w:rPr>
        <w:t xml:space="preserve"> </w:t>
      </w:r>
      <w:r>
        <w:rPr>
          <w:sz w:val="24"/>
        </w:rPr>
        <w:t>de cidadania, identidade e desenvolvimento humano.</w:t>
      </w:r>
    </w:p>
    <w:p w14:paraId="67F94414" w14:textId="77777777" w:rsidR="00636D26" w:rsidRDefault="00000000">
      <w:pPr>
        <w:pStyle w:val="Ttulo5"/>
        <w:numPr>
          <w:ilvl w:val="0"/>
          <w:numId w:val="14"/>
        </w:numPr>
        <w:tabs>
          <w:tab w:val="left" w:pos="1286"/>
        </w:tabs>
        <w:ind w:left="1286" w:hanging="358"/>
      </w:pPr>
      <w:r>
        <w:t>Planejamento</w:t>
      </w:r>
      <w:r>
        <w:rPr>
          <w:spacing w:val="-5"/>
        </w:rPr>
        <w:t xml:space="preserve"> </w:t>
      </w:r>
      <w:r>
        <w:t>Estratégico</w:t>
      </w:r>
      <w:r>
        <w:rPr>
          <w:spacing w:val="-5"/>
        </w:rPr>
        <w:t xml:space="preserve"> </w:t>
      </w:r>
      <w:r>
        <w:t>e</w:t>
      </w:r>
      <w:r>
        <w:rPr>
          <w:spacing w:val="-5"/>
        </w:rPr>
        <w:t xml:space="preserve"> </w:t>
      </w:r>
      <w:r>
        <w:rPr>
          <w:spacing w:val="-2"/>
        </w:rPr>
        <w:t>Monitoramento</w:t>
      </w:r>
    </w:p>
    <w:p w14:paraId="60B59C9D" w14:textId="77777777" w:rsidR="00636D26" w:rsidRDefault="00636D26">
      <w:pPr>
        <w:pStyle w:val="Ttulo5"/>
        <w:sectPr w:rsidR="00636D26">
          <w:pgSz w:w="11910" w:h="16840"/>
          <w:pgMar w:top="2220" w:right="708" w:bottom="1040" w:left="1133" w:header="670" w:footer="858" w:gutter="0"/>
          <w:cols w:space="720"/>
        </w:sectPr>
      </w:pPr>
    </w:p>
    <w:p w14:paraId="32461BB6" w14:textId="77777777" w:rsidR="00636D26" w:rsidRDefault="00000000">
      <w:pPr>
        <w:pStyle w:val="PargrafodaLista"/>
        <w:numPr>
          <w:ilvl w:val="1"/>
          <w:numId w:val="14"/>
        </w:numPr>
        <w:tabs>
          <w:tab w:val="left" w:pos="2008"/>
        </w:tabs>
        <w:spacing w:before="7" w:line="360" w:lineRule="auto"/>
        <w:ind w:left="2008" w:right="994"/>
        <w:jc w:val="both"/>
        <w:rPr>
          <w:sz w:val="24"/>
        </w:rPr>
      </w:pPr>
      <w:r>
        <w:rPr>
          <w:sz w:val="24"/>
        </w:rPr>
        <w:lastRenderedPageBreak/>
        <w:t>Participar da definição de metas, indicadores e prioridades do PPA para garantir que investimentos em educação, esporte e cultura sejam eficientes e mensuráveis.</w:t>
      </w:r>
    </w:p>
    <w:p w14:paraId="46A1E571" w14:textId="77777777" w:rsidR="00636D26" w:rsidRDefault="00000000">
      <w:pPr>
        <w:pStyle w:val="PargrafodaLista"/>
        <w:numPr>
          <w:ilvl w:val="1"/>
          <w:numId w:val="14"/>
        </w:numPr>
        <w:tabs>
          <w:tab w:val="left" w:pos="2008"/>
        </w:tabs>
        <w:spacing w:line="360" w:lineRule="auto"/>
        <w:ind w:left="2008" w:right="990"/>
        <w:jc w:val="both"/>
        <w:rPr>
          <w:sz w:val="24"/>
        </w:rPr>
      </w:pPr>
      <w:r>
        <w:rPr>
          <w:sz w:val="24"/>
        </w:rPr>
        <w:t>Avaliar os resultados das políticas públicas e ajustar programas conforme indicadores de desempenho.</w:t>
      </w:r>
    </w:p>
    <w:p w14:paraId="4BEBEF1A" w14:textId="77777777" w:rsidR="00636D26" w:rsidRDefault="00636D26">
      <w:pPr>
        <w:pStyle w:val="Corpodetexto"/>
        <w:spacing w:before="5"/>
      </w:pPr>
    </w:p>
    <w:p w14:paraId="35408420" w14:textId="77777777" w:rsidR="00636D26" w:rsidRDefault="00000000">
      <w:pPr>
        <w:pStyle w:val="Corpodetexto"/>
        <w:ind w:left="569"/>
      </w:pPr>
      <w:r>
        <w:t>Benefícios</w:t>
      </w:r>
      <w:r>
        <w:rPr>
          <w:spacing w:val="-4"/>
        </w:rPr>
        <w:t xml:space="preserve"> </w:t>
      </w:r>
      <w:r>
        <w:t>da</w:t>
      </w:r>
      <w:r>
        <w:rPr>
          <w:spacing w:val="-2"/>
        </w:rPr>
        <w:t xml:space="preserve"> </w:t>
      </w:r>
      <w:r>
        <w:t>inserção</w:t>
      </w:r>
      <w:r>
        <w:rPr>
          <w:spacing w:val="-4"/>
        </w:rPr>
        <w:t xml:space="preserve"> </w:t>
      </w:r>
      <w:r>
        <w:t>da</w:t>
      </w:r>
      <w:r>
        <w:rPr>
          <w:spacing w:val="-2"/>
        </w:rPr>
        <w:t xml:space="preserve"> </w:t>
      </w:r>
      <w:r>
        <w:t>Secretaria</w:t>
      </w:r>
      <w:r>
        <w:rPr>
          <w:spacing w:val="-2"/>
        </w:rPr>
        <w:t xml:space="preserve"> </w:t>
      </w:r>
      <w:r>
        <w:t>no</w:t>
      </w:r>
      <w:r>
        <w:rPr>
          <w:spacing w:val="-4"/>
        </w:rPr>
        <w:t xml:space="preserve"> </w:t>
      </w:r>
      <w:r>
        <w:t>PPA</w:t>
      </w:r>
      <w:r>
        <w:rPr>
          <w:spacing w:val="-6"/>
        </w:rPr>
        <w:t xml:space="preserve"> </w:t>
      </w:r>
      <w:r>
        <w:t>de</w:t>
      </w:r>
      <w:r>
        <w:rPr>
          <w:spacing w:val="-1"/>
        </w:rPr>
        <w:t xml:space="preserve"> </w:t>
      </w:r>
      <w:r>
        <w:rPr>
          <w:spacing w:val="-2"/>
        </w:rPr>
        <w:t>Acrelândia</w:t>
      </w:r>
    </w:p>
    <w:p w14:paraId="071984A3" w14:textId="77777777" w:rsidR="00636D26" w:rsidRDefault="00636D26">
      <w:pPr>
        <w:pStyle w:val="Corpodetexto"/>
        <w:spacing w:before="141"/>
      </w:pPr>
    </w:p>
    <w:p w14:paraId="79021FDA" w14:textId="77777777" w:rsidR="00636D26" w:rsidRDefault="00000000">
      <w:pPr>
        <w:pStyle w:val="PargrafodaLista"/>
        <w:numPr>
          <w:ilvl w:val="0"/>
          <w:numId w:val="190"/>
        </w:numPr>
        <w:tabs>
          <w:tab w:val="left" w:pos="1288"/>
        </w:tabs>
        <w:spacing w:line="360" w:lineRule="auto"/>
        <w:ind w:left="1288" w:right="990"/>
        <w:jc w:val="both"/>
        <w:rPr>
          <w:sz w:val="24"/>
        </w:rPr>
      </w:pPr>
      <w:r>
        <w:rPr>
          <w:rFonts w:ascii="Arial" w:hAnsi="Arial"/>
          <w:b/>
          <w:sz w:val="24"/>
        </w:rPr>
        <w:t xml:space="preserve">Integração de Políticas Públicas: </w:t>
      </w:r>
      <w:r>
        <w:rPr>
          <w:sz w:val="24"/>
        </w:rPr>
        <w:t>Garante que educação, esporte e cultura estejam alinhados a outras áreas da gestão municipal, como saúde, assistência social e desenvolvimento econômico.</w:t>
      </w:r>
    </w:p>
    <w:p w14:paraId="618CE8B4" w14:textId="77777777" w:rsidR="00636D26" w:rsidRDefault="00000000">
      <w:pPr>
        <w:pStyle w:val="PargrafodaLista"/>
        <w:numPr>
          <w:ilvl w:val="0"/>
          <w:numId w:val="190"/>
        </w:numPr>
        <w:tabs>
          <w:tab w:val="left" w:pos="1288"/>
        </w:tabs>
        <w:spacing w:line="360" w:lineRule="auto"/>
        <w:ind w:left="1288" w:right="992"/>
        <w:jc w:val="both"/>
        <w:rPr>
          <w:sz w:val="24"/>
        </w:rPr>
      </w:pPr>
      <w:r>
        <w:rPr>
          <w:rFonts w:ascii="Arial" w:hAnsi="Arial"/>
          <w:b/>
          <w:sz w:val="24"/>
        </w:rPr>
        <w:t xml:space="preserve">Eficiência e Transparência: </w:t>
      </w:r>
      <w:r>
        <w:rPr>
          <w:sz w:val="24"/>
        </w:rPr>
        <w:t xml:space="preserve">Permite planejamento baseado em indicadores claros, acompanhamento de metas e prestação de contas à </w:t>
      </w:r>
      <w:r>
        <w:rPr>
          <w:spacing w:val="-2"/>
          <w:sz w:val="24"/>
        </w:rPr>
        <w:t>população.</w:t>
      </w:r>
    </w:p>
    <w:p w14:paraId="75C81AA1" w14:textId="77777777" w:rsidR="00636D26" w:rsidRDefault="00000000">
      <w:pPr>
        <w:pStyle w:val="PargrafodaLista"/>
        <w:numPr>
          <w:ilvl w:val="0"/>
          <w:numId w:val="190"/>
        </w:numPr>
        <w:tabs>
          <w:tab w:val="left" w:pos="1288"/>
        </w:tabs>
        <w:spacing w:before="1" w:line="360" w:lineRule="auto"/>
        <w:ind w:left="1288" w:right="992"/>
        <w:jc w:val="both"/>
        <w:rPr>
          <w:sz w:val="24"/>
        </w:rPr>
      </w:pPr>
      <w:r>
        <w:rPr>
          <w:rFonts w:ascii="Arial" w:hAnsi="Arial"/>
          <w:b/>
          <w:sz w:val="24"/>
        </w:rPr>
        <w:t xml:space="preserve">Desenvolvimento Humano e Social: </w:t>
      </w:r>
      <w:r>
        <w:rPr>
          <w:sz w:val="24"/>
        </w:rPr>
        <w:t xml:space="preserve">Contribui para a formação de cidadãos capacitados, engajados e conscientes de seu papel na </w:t>
      </w:r>
      <w:r>
        <w:rPr>
          <w:spacing w:val="-2"/>
          <w:sz w:val="24"/>
        </w:rPr>
        <w:t>sociedade.</w:t>
      </w:r>
    </w:p>
    <w:p w14:paraId="18B27925" w14:textId="77777777" w:rsidR="00636D26" w:rsidRDefault="00000000">
      <w:pPr>
        <w:pStyle w:val="PargrafodaLista"/>
        <w:numPr>
          <w:ilvl w:val="0"/>
          <w:numId w:val="190"/>
        </w:numPr>
        <w:tabs>
          <w:tab w:val="left" w:pos="1288"/>
        </w:tabs>
        <w:spacing w:line="360" w:lineRule="auto"/>
        <w:ind w:left="1288" w:right="991"/>
        <w:jc w:val="both"/>
        <w:rPr>
          <w:sz w:val="24"/>
        </w:rPr>
      </w:pPr>
      <w:r>
        <w:rPr>
          <w:rFonts w:ascii="Arial" w:hAnsi="Arial"/>
          <w:b/>
          <w:sz w:val="24"/>
        </w:rPr>
        <w:t xml:space="preserve">Fortalecimento da Identidade Local: </w:t>
      </w:r>
      <w:r>
        <w:rPr>
          <w:sz w:val="24"/>
        </w:rPr>
        <w:t>Preserva tradições culturais e promove a valorização do patrimônio artístico e histórico do município.</w:t>
      </w:r>
    </w:p>
    <w:p w14:paraId="11DE2E3A" w14:textId="77777777" w:rsidR="00636D26" w:rsidRDefault="00636D26">
      <w:pPr>
        <w:pStyle w:val="Corpodetexto"/>
        <w:spacing w:before="4"/>
      </w:pPr>
    </w:p>
    <w:p w14:paraId="13A019E0" w14:textId="77777777" w:rsidR="00636D26" w:rsidRDefault="00000000">
      <w:pPr>
        <w:pStyle w:val="Corpodetexto"/>
        <w:ind w:left="569"/>
      </w:pPr>
      <w:r>
        <w:t>As</w:t>
      </w:r>
      <w:r>
        <w:rPr>
          <w:spacing w:val="-1"/>
        </w:rPr>
        <w:t xml:space="preserve"> </w:t>
      </w:r>
      <w:r>
        <w:t>escolas</w:t>
      </w:r>
      <w:r>
        <w:rPr>
          <w:spacing w:val="-2"/>
        </w:rPr>
        <w:t xml:space="preserve"> Municipais:</w:t>
      </w:r>
    </w:p>
    <w:p w14:paraId="000D5FB3" w14:textId="77777777" w:rsidR="00636D26" w:rsidRDefault="00636D26">
      <w:pPr>
        <w:pStyle w:val="Corpodetexto"/>
        <w:spacing w:before="108"/>
        <w:rPr>
          <w:sz w:val="20"/>
        </w:rPr>
      </w:pPr>
    </w:p>
    <w:tbl>
      <w:tblPr>
        <w:tblStyle w:val="TableNormal"/>
        <w:tblW w:w="0" w:type="auto"/>
        <w:tblInd w:w="142"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2345"/>
        <w:gridCol w:w="2070"/>
        <w:gridCol w:w="2880"/>
        <w:gridCol w:w="2406"/>
      </w:tblGrid>
      <w:tr w:rsidR="00636D26" w14:paraId="1917E6A1" w14:textId="77777777">
        <w:trPr>
          <w:trHeight w:val="674"/>
        </w:trPr>
        <w:tc>
          <w:tcPr>
            <w:tcW w:w="2345" w:type="dxa"/>
            <w:tcBorders>
              <w:top w:val="nil"/>
              <w:left w:val="nil"/>
              <w:right w:val="single" w:sz="8" w:space="0" w:color="FFFFFF"/>
            </w:tcBorders>
            <w:shd w:val="clear" w:color="auto" w:fill="9BB957"/>
          </w:tcPr>
          <w:p w14:paraId="1C1D07C8" w14:textId="77777777" w:rsidR="00636D26" w:rsidRDefault="00000000">
            <w:pPr>
              <w:pStyle w:val="TableParagraph"/>
              <w:spacing w:before="72"/>
              <w:ind w:left="885"/>
              <w:rPr>
                <w:rFonts w:ascii="Calibri"/>
                <w:b/>
              </w:rPr>
            </w:pPr>
            <w:r>
              <w:rPr>
                <w:rFonts w:ascii="Calibri"/>
                <w:b/>
                <w:spacing w:val="-2"/>
              </w:rPr>
              <w:t>ESCOLA</w:t>
            </w:r>
          </w:p>
        </w:tc>
        <w:tc>
          <w:tcPr>
            <w:tcW w:w="2070" w:type="dxa"/>
            <w:tcBorders>
              <w:top w:val="nil"/>
              <w:left w:val="single" w:sz="8" w:space="0" w:color="FFFFFF"/>
              <w:right w:val="single" w:sz="12" w:space="0" w:color="FFFFFF"/>
            </w:tcBorders>
            <w:shd w:val="clear" w:color="auto" w:fill="9BB957"/>
          </w:tcPr>
          <w:p w14:paraId="20C04E83" w14:textId="77777777" w:rsidR="00636D26" w:rsidRDefault="00000000">
            <w:pPr>
              <w:pStyle w:val="TableParagraph"/>
              <w:spacing w:before="72"/>
              <w:ind w:left="149"/>
              <w:jc w:val="center"/>
              <w:rPr>
                <w:rFonts w:ascii="Calibri"/>
                <w:b/>
              </w:rPr>
            </w:pPr>
            <w:r>
              <w:rPr>
                <w:rFonts w:ascii="Calibri"/>
                <w:b/>
                <w:spacing w:val="-2"/>
              </w:rPr>
              <w:t>ZONEAMENTO</w:t>
            </w:r>
          </w:p>
        </w:tc>
        <w:tc>
          <w:tcPr>
            <w:tcW w:w="2880" w:type="dxa"/>
            <w:tcBorders>
              <w:top w:val="nil"/>
              <w:left w:val="single" w:sz="12" w:space="0" w:color="FFFFFF"/>
              <w:right w:val="single" w:sz="12" w:space="0" w:color="FFFFFF"/>
            </w:tcBorders>
            <w:shd w:val="clear" w:color="auto" w:fill="9BB957"/>
          </w:tcPr>
          <w:p w14:paraId="0C90CA50" w14:textId="77777777" w:rsidR="00636D26" w:rsidRDefault="00000000">
            <w:pPr>
              <w:pStyle w:val="TableParagraph"/>
              <w:spacing w:before="72"/>
              <w:ind w:left="999"/>
              <w:rPr>
                <w:rFonts w:ascii="Calibri" w:hAnsi="Calibri"/>
                <w:b/>
              </w:rPr>
            </w:pPr>
            <w:r>
              <w:rPr>
                <w:rFonts w:ascii="Calibri" w:hAnsi="Calibri"/>
                <w:b/>
                <w:spacing w:val="-2"/>
              </w:rPr>
              <w:t>ENDEREÇO</w:t>
            </w:r>
          </w:p>
        </w:tc>
        <w:tc>
          <w:tcPr>
            <w:tcW w:w="2406" w:type="dxa"/>
            <w:tcBorders>
              <w:top w:val="nil"/>
              <w:left w:val="single" w:sz="12" w:space="0" w:color="FFFFFF"/>
              <w:right w:val="nil"/>
            </w:tcBorders>
            <w:shd w:val="clear" w:color="auto" w:fill="9BB957"/>
          </w:tcPr>
          <w:p w14:paraId="29AE26EC" w14:textId="77777777" w:rsidR="00636D26" w:rsidRDefault="00000000">
            <w:pPr>
              <w:pStyle w:val="TableParagraph"/>
              <w:spacing w:before="72"/>
              <w:ind w:left="141" w:right="1"/>
              <w:jc w:val="center"/>
              <w:rPr>
                <w:rFonts w:ascii="Calibri" w:hAnsi="Calibri"/>
                <w:b/>
              </w:rPr>
            </w:pPr>
            <w:r>
              <w:rPr>
                <w:rFonts w:ascii="Calibri" w:hAnsi="Calibri"/>
                <w:b/>
                <w:spacing w:val="-2"/>
              </w:rPr>
              <w:t>MATRÍCULAS</w:t>
            </w:r>
          </w:p>
        </w:tc>
      </w:tr>
      <w:tr w:rsidR="00636D26" w14:paraId="0CA121BD" w14:textId="77777777">
        <w:trPr>
          <w:trHeight w:val="1077"/>
        </w:trPr>
        <w:tc>
          <w:tcPr>
            <w:tcW w:w="2345" w:type="dxa"/>
            <w:tcBorders>
              <w:left w:val="nil"/>
              <w:bottom w:val="single" w:sz="8" w:space="0" w:color="FFFFFF"/>
              <w:right w:val="single" w:sz="8" w:space="0" w:color="FFFFFF"/>
            </w:tcBorders>
            <w:shd w:val="clear" w:color="auto" w:fill="DEE7D1"/>
          </w:tcPr>
          <w:p w14:paraId="44F77F7C" w14:textId="77777777" w:rsidR="00636D26" w:rsidRDefault="00000000">
            <w:pPr>
              <w:pStyle w:val="TableParagraph"/>
              <w:spacing w:before="71" w:line="360" w:lineRule="auto"/>
              <w:ind w:left="242"/>
              <w:rPr>
                <w:rFonts w:ascii="Calibri" w:hAnsi="Calibri"/>
              </w:rPr>
            </w:pPr>
            <w:r>
              <w:rPr>
                <w:rFonts w:ascii="Calibri" w:hAnsi="Calibri"/>
              </w:rPr>
              <w:t>Creche</w:t>
            </w:r>
            <w:r>
              <w:rPr>
                <w:rFonts w:ascii="Calibri" w:hAnsi="Calibri"/>
                <w:spacing w:val="40"/>
              </w:rPr>
              <w:t xml:space="preserve"> </w:t>
            </w:r>
            <w:r>
              <w:rPr>
                <w:rFonts w:ascii="Calibri" w:hAnsi="Calibri"/>
              </w:rPr>
              <w:t>e</w:t>
            </w:r>
            <w:r>
              <w:rPr>
                <w:rFonts w:ascii="Calibri" w:hAnsi="Calibri"/>
                <w:spacing w:val="40"/>
              </w:rPr>
              <w:t xml:space="preserve"> </w:t>
            </w:r>
            <w:r>
              <w:rPr>
                <w:rFonts w:ascii="Calibri" w:hAnsi="Calibri"/>
              </w:rPr>
              <w:t>Pré</w:t>
            </w:r>
            <w:r>
              <w:rPr>
                <w:rFonts w:ascii="Calibri" w:hAnsi="Calibri"/>
                <w:spacing w:val="40"/>
              </w:rPr>
              <w:t xml:space="preserve"> </w:t>
            </w:r>
            <w:r>
              <w:rPr>
                <w:rFonts w:ascii="Calibri" w:hAnsi="Calibri"/>
              </w:rPr>
              <w:t>Escolar Branca de Neve</w:t>
            </w:r>
          </w:p>
        </w:tc>
        <w:tc>
          <w:tcPr>
            <w:tcW w:w="2070" w:type="dxa"/>
            <w:tcBorders>
              <w:left w:val="single" w:sz="8" w:space="0" w:color="FFFFFF"/>
              <w:bottom w:val="single" w:sz="8" w:space="0" w:color="FFFFFF"/>
              <w:right w:val="single" w:sz="12" w:space="0" w:color="FFFFFF"/>
            </w:tcBorders>
            <w:shd w:val="clear" w:color="auto" w:fill="DEE7D1"/>
          </w:tcPr>
          <w:p w14:paraId="65E29F72" w14:textId="77777777" w:rsidR="00636D26" w:rsidRDefault="00000000">
            <w:pPr>
              <w:pStyle w:val="TableParagraph"/>
              <w:spacing w:before="71"/>
              <w:ind w:left="149" w:right="147"/>
              <w:jc w:val="center"/>
              <w:rPr>
                <w:rFonts w:ascii="Calibri"/>
              </w:rPr>
            </w:pPr>
            <w:r>
              <w:rPr>
                <w:rFonts w:ascii="Calibri"/>
                <w:spacing w:val="-2"/>
              </w:rPr>
              <w:t>Urbano</w:t>
            </w:r>
          </w:p>
        </w:tc>
        <w:tc>
          <w:tcPr>
            <w:tcW w:w="2880" w:type="dxa"/>
            <w:tcBorders>
              <w:left w:val="single" w:sz="12" w:space="0" w:color="FFFFFF"/>
              <w:bottom w:val="single" w:sz="8" w:space="0" w:color="FFFFFF"/>
              <w:right w:val="single" w:sz="12" w:space="0" w:color="FFFFFF"/>
            </w:tcBorders>
            <w:shd w:val="clear" w:color="auto" w:fill="DEE7D1"/>
          </w:tcPr>
          <w:p w14:paraId="420BCBBB" w14:textId="77777777" w:rsidR="00636D26" w:rsidRDefault="00000000">
            <w:pPr>
              <w:pStyle w:val="TableParagraph"/>
              <w:spacing w:before="71"/>
              <w:ind w:left="238"/>
              <w:rPr>
                <w:rFonts w:ascii="Calibri" w:hAnsi="Calibri"/>
              </w:rPr>
            </w:pPr>
            <w:r>
              <w:rPr>
                <w:rFonts w:ascii="Calibri" w:hAnsi="Calibri"/>
              </w:rPr>
              <w:t>Avenida</w:t>
            </w:r>
            <w:r>
              <w:rPr>
                <w:rFonts w:ascii="Calibri" w:hAnsi="Calibri"/>
                <w:spacing w:val="-4"/>
              </w:rPr>
              <w:t xml:space="preserve"> </w:t>
            </w:r>
            <w:r>
              <w:rPr>
                <w:rFonts w:ascii="Calibri" w:hAnsi="Calibri"/>
              </w:rPr>
              <w:t>Paraná</w:t>
            </w:r>
            <w:r>
              <w:rPr>
                <w:rFonts w:ascii="Calibri" w:hAnsi="Calibri"/>
                <w:spacing w:val="-3"/>
              </w:rPr>
              <w:t xml:space="preserve"> </w:t>
            </w:r>
            <w:r>
              <w:rPr>
                <w:rFonts w:ascii="Calibri" w:hAnsi="Calibri"/>
              </w:rPr>
              <w:t>nº</w:t>
            </w:r>
            <w:r>
              <w:rPr>
                <w:rFonts w:ascii="Calibri" w:hAnsi="Calibri"/>
                <w:spacing w:val="-3"/>
              </w:rPr>
              <w:t xml:space="preserve"> </w:t>
            </w:r>
            <w:r>
              <w:rPr>
                <w:rFonts w:ascii="Calibri" w:hAnsi="Calibri"/>
                <w:spacing w:val="-5"/>
              </w:rPr>
              <w:t>366</w:t>
            </w:r>
          </w:p>
        </w:tc>
        <w:tc>
          <w:tcPr>
            <w:tcW w:w="2406" w:type="dxa"/>
            <w:tcBorders>
              <w:left w:val="single" w:sz="12" w:space="0" w:color="FFFFFF"/>
              <w:bottom w:val="single" w:sz="8" w:space="0" w:color="FFFFFF"/>
              <w:right w:val="nil"/>
            </w:tcBorders>
            <w:shd w:val="clear" w:color="auto" w:fill="DEE7D1"/>
          </w:tcPr>
          <w:p w14:paraId="59938D50" w14:textId="77777777" w:rsidR="00636D26" w:rsidRDefault="00000000">
            <w:pPr>
              <w:pStyle w:val="TableParagraph"/>
              <w:spacing w:before="71"/>
              <w:ind w:left="141"/>
              <w:jc w:val="center"/>
              <w:rPr>
                <w:rFonts w:ascii="Calibri"/>
              </w:rPr>
            </w:pPr>
            <w:r>
              <w:rPr>
                <w:rFonts w:ascii="Calibri"/>
                <w:spacing w:val="-5"/>
              </w:rPr>
              <w:t>553</w:t>
            </w:r>
          </w:p>
        </w:tc>
      </w:tr>
      <w:tr w:rsidR="00636D26" w14:paraId="1B398598" w14:textId="77777777">
        <w:trPr>
          <w:trHeight w:val="1079"/>
        </w:trPr>
        <w:tc>
          <w:tcPr>
            <w:tcW w:w="2345" w:type="dxa"/>
            <w:tcBorders>
              <w:top w:val="single" w:sz="8" w:space="0" w:color="FFFFFF"/>
              <w:left w:val="nil"/>
              <w:bottom w:val="single" w:sz="8" w:space="0" w:color="FFFFFF"/>
              <w:right w:val="single" w:sz="8" w:space="0" w:color="FFFFFF"/>
            </w:tcBorders>
            <w:shd w:val="clear" w:color="auto" w:fill="EDF3EA"/>
          </w:tcPr>
          <w:p w14:paraId="1C9803D0" w14:textId="77777777" w:rsidR="00636D26" w:rsidRDefault="00000000">
            <w:pPr>
              <w:pStyle w:val="TableParagraph"/>
              <w:spacing w:before="71" w:line="360" w:lineRule="auto"/>
              <w:ind w:left="242"/>
              <w:rPr>
                <w:rFonts w:ascii="Calibri" w:hAnsi="Calibri"/>
              </w:rPr>
            </w:pPr>
            <w:r>
              <w:rPr>
                <w:rFonts w:ascii="Calibri" w:hAnsi="Calibri"/>
              </w:rPr>
              <w:t>Altina</w:t>
            </w:r>
            <w:r>
              <w:rPr>
                <w:rFonts w:ascii="Calibri" w:hAnsi="Calibri"/>
                <w:spacing w:val="40"/>
              </w:rPr>
              <w:t xml:space="preserve"> </w:t>
            </w:r>
            <w:r>
              <w:rPr>
                <w:rFonts w:ascii="Calibri" w:hAnsi="Calibri"/>
              </w:rPr>
              <w:t>Magalhães</w:t>
            </w:r>
            <w:r>
              <w:rPr>
                <w:rFonts w:ascii="Calibri" w:hAnsi="Calibri"/>
                <w:spacing w:val="71"/>
              </w:rPr>
              <w:t xml:space="preserve"> </w:t>
            </w:r>
            <w:r>
              <w:rPr>
                <w:rFonts w:ascii="Calibri" w:hAnsi="Calibri"/>
              </w:rPr>
              <w:t xml:space="preserve">da </w:t>
            </w:r>
            <w:r>
              <w:rPr>
                <w:rFonts w:ascii="Calibri" w:hAnsi="Calibri"/>
                <w:spacing w:val="-2"/>
              </w:rPr>
              <w:t>Silva</w:t>
            </w:r>
          </w:p>
        </w:tc>
        <w:tc>
          <w:tcPr>
            <w:tcW w:w="2070" w:type="dxa"/>
            <w:tcBorders>
              <w:top w:val="single" w:sz="8" w:space="0" w:color="FFFFFF"/>
              <w:left w:val="single" w:sz="8" w:space="0" w:color="FFFFFF"/>
              <w:bottom w:val="single" w:sz="8" w:space="0" w:color="FFFFFF"/>
              <w:right w:val="single" w:sz="12" w:space="0" w:color="FFFFFF"/>
            </w:tcBorders>
            <w:shd w:val="clear" w:color="auto" w:fill="EDF3EA"/>
          </w:tcPr>
          <w:p w14:paraId="0ED7063A" w14:textId="77777777" w:rsidR="00636D26" w:rsidRDefault="00000000">
            <w:pPr>
              <w:pStyle w:val="TableParagraph"/>
              <w:spacing w:before="73"/>
              <w:ind w:left="149" w:right="147"/>
              <w:jc w:val="center"/>
              <w:rPr>
                <w:rFonts w:ascii="Calibri"/>
              </w:rPr>
            </w:pPr>
            <w:r>
              <w:rPr>
                <w:rFonts w:ascii="Calibri"/>
                <w:spacing w:val="-2"/>
              </w:rPr>
              <w:t>Rural</w:t>
            </w:r>
          </w:p>
        </w:tc>
        <w:tc>
          <w:tcPr>
            <w:tcW w:w="2880" w:type="dxa"/>
            <w:tcBorders>
              <w:top w:val="single" w:sz="8" w:space="0" w:color="FFFFFF"/>
              <w:left w:val="single" w:sz="12" w:space="0" w:color="FFFFFF"/>
              <w:bottom w:val="single" w:sz="8" w:space="0" w:color="FFFFFF"/>
              <w:right w:val="single" w:sz="12" w:space="0" w:color="FFFFFF"/>
            </w:tcBorders>
            <w:shd w:val="clear" w:color="auto" w:fill="EDF3EA"/>
          </w:tcPr>
          <w:p w14:paraId="6A16935E" w14:textId="77777777" w:rsidR="00636D26" w:rsidRDefault="00000000">
            <w:pPr>
              <w:pStyle w:val="TableParagraph"/>
              <w:spacing w:before="73"/>
              <w:ind w:left="238"/>
              <w:rPr>
                <w:rFonts w:ascii="Calibri"/>
              </w:rPr>
            </w:pPr>
            <w:r>
              <w:rPr>
                <w:rFonts w:ascii="Calibri"/>
              </w:rPr>
              <w:t>BR</w:t>
            </w:r>
            <w:r>
              <w:rPr>
                <w:rFonts w:ascii="Calibri"/>
                <w:spacing w:val="-2"/>
              </w:rPr>
              <w:t xml:space="preserve"> </w:t>
            </w:r>
            <w:r>
              <w:rPr>
                <w:rFonts w:ascii="Calibri"/>
              </w:rPr>
              <w:t>364,</w:t>
            </w:r>
            <w:r>
              <w:rPr>
                <w:rFonts w:ascii="Calibri"/>
                <w:spacing w:val="-4"/>
              </w:rPr>
              <w:t xml:space="preserve"> </w:t>
            </w:r>
            <w:r>
              <w:rPr>
                <w:rFonts w:ascii="Calibri"/>
              </w:rPr>
              <w:t>Km</w:t>
            </w:r>
            <w:r>
              <w:rPr>
                <w:rFonts w:ascii="Calibri"/>
                <w:spacing w:val="-2"/>
              </w:rPr>
              <w:t xml:space="preserve"> </w:t>
            </w:r>
            <w:r>
              <w:rPr>
                <w:rFonts w:ascii="Calibri"/>
                <w:spacing w:val="-5"/>
              </w:rPr>
              <w:t>114</w:t>
            </w:r>
          </w:p>
        </w:tc>
        <w:tc>
          <w:tcPr>
            <w:tcW w:w="2406" w:type="dxa"/>
            <w:tcBorders>
              <w:top w:val="single" w:sz="8" w:space="0" w:color="FFFFFF"/>
              <w:left w:val="single" w:sz="12" w:space="0" w:color="FFFFFF"/>
              <w:bottom w:val="single" w:sz="8" w:space="0" w:color="FFFFFF"/>
              <w:right w:val="nil"/>
            </w:tcBorders>
            <w:shd w:val="clear" w:color="auto" w:fill="EDF3EA"/>
          </w:tcPr>
          <w:p w14:paraId="7F20751B" w14:textId="77777777" w:rsidR="00636D26" w:rsidRDefault="00000000">
            <w:pPr>
              <w:pStyle w:val="TableParagraph"/>
              <w:spacing w:before="73"/>
              <w:ind w:left="141"/>
              <w:jc w:val="center"/>
              <w:rPr>
                <w:rFonts w:ascii="Calibri"/>
              </w:rPr>
            </w:pPr>
            <w:r>
              <w:rPr>
                <w:rFonts w:ascii="Calibri"/>
                <w:spacing w:val="-5"/>
              </w:rPr>
              <w:t>179</w:t>
            </w:r>
          </w:p>
        </w:tc>
      </w:tr>
      <w:tr w:rsidR="00636D26" w14:paraId="248CEE40" w14:textId="77777777">
        <w:trPr>
          <w:trHeight w:val="1077"/>
        </w:trPr>
        <w:tc>
          <w:tcPr>
            <w:tcW w:w="2345" w:type="dxa"/>
            <w:tcBorders>
              <w:top w:val="single" w:sz="8" w:space="0" w:color="FFFFFF"/>
              <w:left w:val="nil"/>
              <w:bottom w:val="nil"/>
              <w:right w:val="single" w:sz="8" w:space="0" w:color="FFFFFF"/>
            </w:tcBorders>
            <w:shd w:val="clear" w:color="auto" w:fill="DEE7D1"/>
          </w:tcPr>
          <w:p w14:paraId="08C6EA92" w14:textId="77777777" w:rsidR="00636D26" w:rsidRDefault="00000000">
            <w:pPr>
              <w:pStyle w:val="TableParagraph"/>
              <w:spacing w:before="73"/>
              <w:ind w:left="242"/>
              <w:rPr>
                <w:rFonts w:ascii="Calibri"/>
              </w:rPr>
            </w:pPr>
            <w:r>
              <w:rPr>
                <w:rFonts w:ascii="Calibri"/>
              </w:rPr>
              <w:t>Bom</w:t>
            </w:r>
            <w:r>
              <w:rPr>
                <w:rFonts w:ascii="Calibri"/>
                <w:spacing w:val="-2"/>
              </w:rPr>
              <w:t xml:space="preserve"> Jesus</w:t>
            </w:r>
          </w:p>
        </w:tc>
        <w:tc>
          <w:tcPr>
            <w:tcW w:w="2070" w:type="dxa"/>
            <w:tcBorders>
              <w:top w:val="single" w:sz="8" w:space="0" w:color="FFFFFF"/>
              <w:left w:val="single" w:sz="8" w:space="0" w:color="FFFFFF"/>
              <w:bottom w:val="nil"/>
              <w:right w:val="single" w:sz="12" w:space="0" w:color="FFFFFF"/>
            </w:tcBorders>
            <w:shd w:val="clear" w:color="auto" w:fill="DEE7D1"/>
          </w:tcPr>
          <w:p w14:paraId="5221880E" w14:textId="77777777" w:rsidR="00636D26" w:rsidRDefault="00000000">
            <w:pPr>
              <w:pStyle w:val="TableParagraph"/>
              <w:spacing w:before="73"/>
              <w:ind w:left="149" w:right="147"/>
              <w:jc w:val="center"/>
              <w:rPr>
                <w:rFonts w:ascii="Calibri"/>
              </w:rPr>
            </w:pPr>
            <w:r>
              <w:rPr>
                <w:rFonts w:ascii="Calibri"/>
                <w:spacing w:val="-2"/>
              </w:rPr>
              <w:t>Rural</w:t>
            </w:r>
          </w:p>
        </w:tc>
        <w:tc>
          <w:tcPr>
            <w:tcW w:w="2880" w:type="dxa"/>
            <w:tcBorders>
              <w:top w:val="single" w:sz="8" w:space="0" w:color="FFFFFF"/>
              <w:left w:val="single" w:sz="12" w:space="0" w:color="FFFFFF"/>
              <w:bottom w:val="nil"/>
              <w:right w:val="single" w:sz="12" w:space="0" w:color="FFFFFF"/>
            </w:tcBorders>
            <w:shd w:val="clear" w:color="auto" w:fill="DEE7D1"/>
          </w:tcPr>
          <w:p w14:paraId="6B6D5095" w14:textId="77777777" w:rsidR="00636D26" w:rsidRDefault="00000000">
            <w:pPr>
              <w:pStyle w:val="TableParagraph"/>
              <w:spacing w:before="71"/>
              <w:ind w:left="238"/>
              <w:rPr>
                <w:rFonts w:ascii="Calibri"/>
              </w:rPr>
            </w:pPr>
            <w:r>
              <w:rPr>
                <w:rFonts w:ascii="Calibri"/>
              </w:rPr>
              <w:t>BR</w:t>
            </w:r>
            <w:r>
              <w:rPr>
                <w:rFonts w:ascii="Calibri"/>
                <w:spacing w:val="44"/>
              </w:rPr>
              <w:t xml:space="preserve">  </w:t>
            </w:r>
            <w:r>
              <w:rPr>
                <w:rFonts w:ascii="Calibri"/>
              </w:rPr>
              <w:t>364,</w:t>
            </w:r>
            <w:r>
              <w:rPr>
                <w:rFonts w:ascii="Calibri"/>
                <w:spacing w:val="44"/>
              </w:rPr>
              <w:t xml:space="preserve">  </w:t>
            </w:r>
            <w:r>
              <w:rPr>
                <w:rFonts w:ascii="Calibri"/>
              </w:rPr>
              <w:t>Km</w:t>
            </w:r>
            <w:r>
              <w:rPr>
                <w:rFonts w:ascii="Calibri"/>
                <w:spacing w:val="45"/>
              </w:rPr>
              <w:t xml:space="preserve">  </w:t>
            </w:r>
            <w:r>
              <w:rPr>
                <w:rFonts w:ascii="Calibri"/>
              </w:rPr>
              <w:t>90,</w:t>
            </w:r>
            <w:r>
              <w:rPr>
                <w:rFonts w:ascii="Calibri"/>
                <w:spacing w:val="45"/>
              </w:rPr>
              <w:t xml:space="preserve">  </w:t>
            </w:r>
            <w:r>
              <w:rPr>
                <w:rFonts w:ascii="Calibri"/>
                <w:spacing w:val="-4"/>
              </w:rPr>
              <w:t>Ramal</w:t>
            </w:r>
          </w:p>
          <w:p w14:paraId="5BB9599D" w14:textId="77777777" w:rsidR="00636D26" w:rsidRDefault="00000000">
            <w:pPr>
              <w:pStyle w:val="TableParagraph"/>
              <w:spacing w:before="135"/>
              <w:ind w:left="238"/>
              <w:rPr>
                <w:rFonts w:ascii="Calibri"/>
              </w:rPr>
            </w:pPr>
            <w:r>
              <w:rPr>
                <w:rFonts w:ascii="Calibri"/>
              </w:rPr>
              <w:t>Granada</w:t>
            </w:r>
            <w:r>
              <w:rPr>
                <w:rFonts w:ascii="Calibri"/>
                <w:spacing w:val="-5"/>
              </w:rPr>
              <w:t xml:space="preserve"> </w:t>
            </w:r>
            <w:r>
              <w:rPr>
                <w:rFonts w:ascii="Calibri"/>
              </w:rPr>
              <w:t>Km</w:t>
            </w:r>
            <w:r>
              <w:rPr>
                <w:rFonts w:ascii="Calibri"/>
                <w:spacing w:val="-3"/>
              </w:rPr>
              <w:t xml:space="preserve"> </w:t>
            </w:r>
            <w:r>
              <w:rPr>
                <w:rFonts w:ascii="Calibri"/>
                <w:spacing w:val="-5"/>
              </w:rPr>
              <w:t>16</w:t>
            </w:r>
          </w:p>
        </w:tc>
        <w:tc>
          <w:tcPr>
            <w:tcW w:w="2406" w:type="dxa"/>
            <w:tcBorders>
              <w:top w:val="single" w:sz="8" w:space="0" w:color="FFFFFF"/>
              <w:left w:val="single" w:sz="12" w:space="0" w:color="FFFFFF"/>
              <w:bottom w:val="nil"/>
              <w:right w:val="nil"/>
            </w:tcBorders>
            <w:shd w:val="clear" w:color="auto" w:fill="DEE7D1"/>
          </w:tcPr>
          <w:p w14:paraId="70AFD50B" w14:textId="77777777" w:rsidR="00636D26" w:rsidRDefault="00000000">
            <w:pPr>
              <w:pStyle w:val="TableParagraph"/>
              <w:spacing w:before="73"/>
              <w:ind w:left="141"/>
              <w:jc w:val="center"/>
              <w:rPr>
                <w:rFonts w:ascii="Calibri"/>
              </w:rPr>
            </w:pPr>
            <w:r>
              <w:rPr>
                <w:rFonts w:ascii="Calibri"/>
                <w:spacing w:val="-5"/>
              </w:rPr>
              <w:t>171</w:t>
            </w:r>
          </w:p>
        </w:tc>
      </w:tr>
    </w:tbl>
    <w:p w14:paraId="4D9CCC6A" w14:textId="77777777" w:rsidR="00636D26" w:rsidRDefault="00636D26">
      <w:pPr>
        <w:pStyle w:val="TableParagraph"/>
        <w:jc w:val="center"/>
        <w:rPr>
          <w:rFonts w:ascii="Calibri"/>
        </w:rPr>
        <w:sectPr w:rsidR="00636D26">
          <w:pgSz w:w="11910" w:h="16840"/>
          <w:pgMar w:top="2220" w:right="708" w:bottom="1575" w:left="1133" w:header="670" w:footer="858" w:gutter="0"/>
          <w:cols w:space="720"/>
        </w:sectPr>
      </w:pPr>
    </w:p>
    <w:tbl>
      <w:tblPr>
        <w:tblStyle w:val="TableNormal"/>
        <w:tblW w:w="0" w:type="auto"/>
        <w:tblInd w:w="14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345"/>
        <w:gridCol w:w="2070"/>
        <w:gridCol w:w="2880"/>
        <w:gridCol w:w="2454"/>
      </w:tblGrid>
      <w:tr w:rsidR="00636D26" w14:paraId="2BBFBE9B" w14:textId="77777777">
        <w:trPr>
          <w:trHeight w:val="1076"/>
        </w:trPr>
        <w:tc>
          <w:tcPr>
            <w:tcW w:w="2345" w:type="dxa"/>
            <w:tcBorders>
              <w:left w:val="nil"/>
            </w:tcBorders>
            <w:shd w:val="clear" w:color="auto" w:fill="DEE7D1"/>
          </w:tcPr>
          <w:p w14:paraId="135ADD12" w14:textId="77777777" w:rsidR="00636D26" w:rsidRDefault="00000000">
            <w:pPr>
              <w:pStyle w:val="TableParagraph"/>
              <w:spacing w:before="61"/>
              <w:ind w:left="242"/>
              <w:rPr>
                <w:rFonts w:ascii="Calibri"/>
              </w:rPr>
            </w:pPr>
            <w:r>
              <w:rPr>
                <w:rFonts w:ascii="Calibri"/>
              </w:rPr>
              <w:lastRenderedPageBreak/>
              <w:t>Jaime</w:t>
            </w:r>
            <w:r>
              <w:rPr>
                <w:rFonts w:ascii="Calibri"/>
                <w:spacing w:val="-2"/>
              </w:rPr>
              <w:t xml:space="preserve"> Alencar</w:t>
            </w:r>
          </w:p>
        </w:tc>
        <w:tc>
          <w:tcPr>
            <w:tcW w:w="2070" w:type="dxa"/>
            <w:tcBorders>
              <w:right w:val="single" w:sz="12" w:space="0" w:color="FFFFFF"/>
            </w:tcBorders>
            <w:shd w:val="clear" w:color="auto" w:fill="DEE7D1"/>
          </w:tcPr>
          <w:p w14:paraId="1FDFB7DC" w14:textId="77777777" w:rsidR="00636D26" w:rsidRDefault="00000000">
            <w:pPr>
              <w:pStyle w:val="TableParagraph"/>
              <w:spacing w:before="61"/>
              <w:ind w:left="149" w:right="3"/>
              <w:jc w:val="center"/>
              <w:rPr>
                <w:rFonts w:ascii="Calibri"/>
              </w:rPr>
            </w:pPr>
            <w:r>
              <w:rPr>
                <w:rFonts w:ascii="Calibri"/>
                <w:spacing w:val="-2"/>
              </w:rPr>
              <w:t>Rural</w:t>
            </w:r>
          </w:p>
        </w:tc>
        <w:tc>
          <w:tcPr>
            <w:tcW w:w="2880" w:type="dxa"/>
            <w:tcBorders>
              <w:left w:val="single" w:sz="12" w:space="0" w:color="FFFFFF"/>
            </w:tcBorders>
            <w:shd w:val="clear" w:color="auto" w:fill="DEE7D1"/>
          </w:tcPr>
          <w:p w14:paraId="649D2EDD" w14:textId="77777777" w:rsidR="00636D26" w:rsidRDefault="00000000">
            <w:pPr>
              <w:pStyle w:val="TableParagraph"/>
              <w:spacing w:before="61" w:line="360" w:lineRule="auto"/>
              <w:ind w:left="238" w:right="96"/>
              <w:rPr>
                <w:rFonts w:ascii="Calibri"/>
              </w:rPr>
            </w:pPr>
            <w:r>
              <w:rPr>
                <w:rFonts w:ascii="Calibri"/>
              </w:rPr>
              <w:t>AC 475, Ramal Linha 7, PDS Porto Luiz I, Linha 1</w:t>
            </w:r>
          </w:p>
        </w:tc>
        <w:tc>
          <w:tcPr>
            <w:tcW w:w="2454" w:type="dxa"/>
            <w:tcBorders>
              <w:right w:val="nil"/>
            </w:tcBorders>
            <w:shd w:val="clear" w:color="auto" w:fill="DEE7D1"/>
          </w:tcPr>
          <w:p w14:paraId="7D1BBA1C" w14:textId="77777777" w:rsidR="00636D26" w:rsidRDefault="00000000">
            <w:pPr>
              <w:pStyle w:val="TableParagraph"/>
              <w:spacing w:before="61"/>
              <w:ind w:left="99"/>
              <w:jc w:val="center"/>
              <w:rPr>
                <w:rFonts w:ascii="Calibri"/>
              </w:rPr>
            </w:pPr>
            <w:r>
              <w:rPr>
                <w:rFonts w:ascii="Calibri"/>
                <w:spacing w:val="-5"/>
              </w:rPr>
              <w:t>48</w:t>
            </w:r>
          </w:p>
        </w:tc>
      </w:tr>
      <w:tr w:rsidR="00636D26" w14:paraId="2E6A847A" w14:textId="77777777">
        <w:trPr>
          <w:trHeight w:val="1079"/>
        </w:trPr>
        <w:tc>
          <w:tcPr>
            <w:tcW w:w="2345" w:type="dxa"/>
            <w:tcBorders>
              <w:left w:val="nil"/>
              <w:right w:val="nil"/>
            </w:tcBorders>
            <w:shd w:val="clear" w:color="auto" w:fill="EDF3EA"/>
          </w:tcPr>
          <w:p w14:paraId="760012A7" w14:textId="77777777" w:rsidR="00636D26" w:rsidRDefault="00000000">
            <w:pPr>
              <w:pStyle w:val="TableParagraph"/>
              <w:spacing w:before="63"/>
              <w:ind w:left="242"/>
              <w:rPr>
                <w:rFonts w:ascii="Calibri"/>
              </w:rPr>
            </w:pPr>
            <w:r>
              <w:rPr>
                <w:rFonts w:ascii="Calibri"/>
              </w:rPr>
              <w:t>Novo</w:t>
            </w:r>
            <w:r>
              <w:rPr>
                <w:rFonts w:ascii="Calibri"/>
                <w:spacing w:val="-1"/>
              </w:rPr>
              <w:t xml:space="preserve"> </w:t>
            </w:r>
            <w:r>
              <w:rPr>
                <w:rFonts w:ascii="Calibri"/>
                <w:spacing w:val="-2"/>
              </w:rPr>
              <w:t>Horizonte</w:t>
            </w:r>
          </w:p>
        </w:tc>
        <w:tc>
          <w:tcPr>
            <w:tcW w:w="2070" w:type="dxa"/>
            <w:tcBorders>
              <w:left w:val="nil"/>
              <w:right w:val="single" w:sz="12" w:space="0" w:color="FFFFFF"/>
            </w:tcBorders>
            <w:shd w:val="clear" w:color="auto" w:fill="EDF3EA"/>
          </w:tcPr>
          <w:p w14:paraId="7BD88268" w14:textId="77777777" w:rsidR="00636D26" w:rsidRDefault="00000000">
            <w:pPr>
              <w:pStyle w:val="TableParagraph"/>
              <w:spacing w:before="63"/>
              <w:ind w:left="156"/>
              <w:jc w:val="center"/>
              <w:rPr>
                <w:rFonts w:ascii="Calibri"/>
              </w:rPr>
            </w:pPr>
            <w:r>
              <w:rPr>
                <w:rFonts w:ascii="Calibri"/>
                <w:spacing w:val="-2"/>
              </w:rPr>
              <w:t>Urbano</w:t>
            </w:r>
          </w:p>
        </w:tc>
        <w:tc>
          <w:tcPr>
            <w:tcW w:w="2880" w:type="dxa"/>
            <w:tcBorders>
              <w:left w:val="single" w:sz="12" w:space="0" w:color="FFFFFF"/>
              <w:right w:val="nil"/>
            </w:tcBorders>
            <w:shd w:val="clear" w:color="auto" w:fill="EDF3EA"/>
          </w:tcPr>
          <w:p w14:paraId="3C0FC5CB" w14:textId="77777777" w:rsidR="00636D26" w:rsidRDefault="00000000">
            <w:pPr>
              <w:pStyle w:val="TableParagraph"/>
              <w:spacing w:before="61" w:line="360" w:lineRule="auto"/>
              <w:ind w:left="238" w:right="21"/>
              <w:rPr>
                <w:rFonts w:ascii="Calibri" w:hAnsi="Calibri"/>
              </w:rPr>
            </w:pPr>
            <w:r>
              <w:rPr>
                <w:rFonts w:ascii="Calibri" w:hAnsi="Calibri"/>
              </w:rPr>
              <w:t>Rua</w:t>
            </w:r>
            <w:r>
              <w:rPr>
                <w:rFonts w:ascii="Calibri" w:hAnsi="Calibri"/>
                <w:spacing w:val="40"/>
              </w:rPr>
              <w:t xml:space="preserve"> </w:t>
            </w:r>
            <w:r>
              <w:rPr>
                <w:rFonts w:ascii="Calibri" w:hAnsi="Calibri"/>
              </w:rPr>
              <w:t>Késia</w:t>
            </w:r>
            <w:r>
              <w:rPr>
                <w:rFonts w:ascii="Calibri" w:hAnsi="Calibri"/>
                <w:spacing w:val="40"/>
              </w:rPr>
              <w:t xml:space="preserve"> </w:t>
            </w:r>
            <w:r>
              <w:rPr>
                <w:rFonts w:ascii="Calibri" w:hAnsi="Calibri"/>
              </w:rPr>
              <w:t>Lopes</w:t>
            </w:r>
            <w:r>
              <w:rPr>
                <w:rFonts w:ascii="Calibri" w:hAnsi="Calibri"/>
                <w:spacing w:val="40"/>
              </w:rPr>
              <w:t xml:space="preserve"> </w:t>
            </w:r>
            <w:r>
              <w:rPr>
                <w:rFonts w:ascii="Calibri" w:hAnsi="Calibri"/>
              </w:rPr>
              <w:t>Carneiro, nº 203</w:t>
            </w:r>
          </w:p>
        </w:tc>
        <w:tc>
          <w:tcPr>
            <w:tcW w:w="2454" w:type="dxa"/>
            <w:tcBorders>
              <w:left w:val="nil"/>
              <w:right w:val="nil"/>
            </w:tcBorders>
            <w:shd w:val="clear" w:color="auto" w:fill="EDF3EA"/>
          </w:tcPr>
          <w:p w14:paraId="4423D9E2" w14:textId="77777777" w:rsidR="00636D26" w:rsidRDefault="00000000">
            <w:pPr>
              <w:pStyle w:val="TableParagraph"/>
              <w:spacing w:before="63"/>
              <w:ind w:left="108"/>
              <w:jc w:val="center"/>
              <w:rPr>
                <w:rFonts w:ascii="Calibri"/>
              </w:rPr>
            </w:pPr>
            <w:r>
              <w:rPr>
                <w:rFonts w:ascii="Calibri"/>
                <w:spacing w:val="-5"/>
              </w:rPr>
              <w:t>401</w:t>
            </w:r>
          </w:p>
        </w:tc>
      </w:tr>
      <w:tr w:rsidR="00636D26" w14:paraId="1D2BE3D8" w14:textId="77777777">
        <w:trPr>
          <w:trHeight w:val="696"/>
        </w:trPr>
        <w:tc>
          <w:tcPr>
            <w:tcW w:w="2345" w:type="dxa"/>
            <w:tcBorders>
              <w:left w:val="nil"/>
              <w:bottom w:val="nil"/>
              <w:right w:val="nil"/>
            </w:tcBorders>
            <w:shd w:val="clear" w:color="auto" w:fill="EDF3EA"/>
          </w:tcPr>
          <w:p w14:paraId="4768F9D6" w14:textId="77777777" w:rsidR="00636D26" w:rsidRDefault="00000000">
            <w:pPr>
              <w:pStyle w:val="TableParagraph"/>
              <w:spacing w:before="64"/>
              <w:ind w:left="199"/>
              <w:rPr>
                <w:rFonts w:ascii="Calibri"/>
              </w:rPr>
            </w:pPr>
            <w:r>
              <w:rPr>
                <w:rFonts w:ascii="Calibri"/>
              </w:rPr>
              <w:t>Rita</w:t>
            </w:r>
            <w:r>
              <w:rPr>
                <w:rFonts w:ascii="Calibri"/>
                <w:spacing w:val="-4"/>
              </w:rPr>
              <w:t xml:space="preserve"> </w:t>
            </w:r>
            <w:r>
              <w:rPr>
                <w:rFonts w:ascii="Calibri"/>
                <w:spacing w:val="-2"/>
              </w:rPr>
              <w:t>Bocalom</w:t>
            </w:r>
          </w:p>
        </w:tc>
        <w:tc>
          <w:tcPr>
            <w:tcW w:w="2070" w:type="dxa"/>
            <w:tcBorders>
              <w:left w:val="nil"/>
              <w:bottom w:val="nil"/>
              <w:right w:val="single" w:sz="12" w:space="0" w:color="FFFFFF"/>
            </w:tcBorders>
            <w:shd w:val="clear" w:color="auto" w:fill="EDF3EA"/>
          </w:tcPr>
          <w:p w14:paraId="21456574" w14:textId="77777777" w:rsidR="00636D26" w:rsidRDefault="00000000">
            <w:pPr>
              <w:pStyle w:val="TableParagraph"/>
              <w:spacing w:before="64"/>
              <w:ind w:left="156"/>
              <w:jc w:val="center"/>
              <w:rPr>
                <w:rFonts w:ascii="Calibri"/>
              </w:rPr>
            </w:pPr>
            <w:r>
              <w:rPr>
                <w:rFonts w:ascii="Calibri"/>
                <w:spacing w:val="-2"/>
              </w:rPr>
              <w:t>Urbano</w:t>
            </w:r>
          </w:p>
        </w:tc>
        <w:tc>
          <w:tcPr>
            <w:tcW w:w="2880" w:type="dxa"/>
            <w:tcBorders>
              <w:left w:val="single" w:sz="12" w:space="0" w:color="FFFFFF"/>
              <w:bottom w:val="nil"/>
              <w:right w:val="nil"/>
            </w:tcBorders>
            <w:shd w:val="clear" w:color="auto" w:fill="EDF3EA"/>
          </w:tcPr>
          <w:p w14:paraId="7E51DD64" w14:textId="77777777" w:rsidR="00636D26" w:rsidRDefault="00000000">
            <w:pPr>
              <w:pStyle w:val="TableParagraph"/>
              <w:spacing w:before="64"/>
              <w:ind w:left="238"/>
              <w:rPr>
                <w:rFonts w:ascii="Calibri" w:hAnsi="Calibri"/>
              </w:rPr>
            </w:pPr>
            <w:r>
              <w:rPr>
                <w:rFonts w:ascii="Calibri" w:hAnsi="Calibri"/>
              </w:rPr>
              <w:t>Rua</w:t>
            </w:r>
            <w:r>
              <w:rPr>
                <w:rFonts w:ascii="Calibri" w:hAnsi="Calibri"/>
                <w:spacing w:val="-4"/>
              </w:rPr>
              <w:t xml:space="preserve"> </w:t>
            </w:r>
            <w:r>
              <w:rPr>
                <w:rFonts w:ascii="Calibri" w:hAnsi="Calibri"/>
              </w:rPr>
              <w:t>Minas</w:t>
            </w:r>
            <w:r>
              <w:rPr>
                <w:rFonts w:ascii="Calibri" w:hAnsi="Calibri"/>
                <w:spacing w:val="-5"/>
              </w:rPr>
              <w:t xml:space="preserve"> </w:t>
            </w:r>
            <w:r>
              <w:rPr>
                <w:rFonts w:ascii="Calibri" w:hAnsi="Calibri"/>
              </w:rPr>
              <w:t>Gerais</w:t>
            </w:r>
            <w:r>
              <w:rPr>
                <w:rFonts w:ascii="Calibri" w:hAnsi="Calibri"/>
                <w:spacing w:val="-3"/>
              </w:rPr>
              <w:t xml:space="preserve"> </w:t>
            </w:r>
            <w:r>
              <w:rPr>
                <w:rFonts w:ascii="Calibri" w:hAnsi="Calibri"/>
              </w:rPr>
              <w:t>nº</w:t>
            </w:r>
            <w:r>
              <w:rPr>
                <w:rFonts w:ascii="Calibri" w:hAnsi="Calibri"/>
                <w:spacing w:val="-3"/>
              </w:rPr>
              <w:t xml:space="preserve"> </w:t>
            </w:r>
            <w:r>
              <w:rPr>
                <w:rFonts w:ascii="Calibri" w:hAnsi="Calibri"/>
                <w:spacing w:val="-5"/>
              </w:rPr>
              <w:t>545</w:t>
            </w:r>
          </w:p>
        </w:tc>
        <w:tc>
          <w:tcPr>
            <w:tcW w:w="2454" w:type="dxa"/>
            <w:tcBorders>
              <w:left w:val="nil"/>
              <w:bottom w:val="nil"/>
              <w:right w:val="nil"/>
            </w:tcBorders>
            <w:shd w:val="clear" w:color="auto" w:fill="EDF3EA"/>
          </w:tcPr>
          <w:p w14:paraId="25A745C2" w14:textId="77777777" w:rsidR="00636D26" w:rsidRDefault="00000000">
            <w:pPr>
              <w:pStyle w:val="TableParagraph"/>
              <w:spacing w:before="64"/>
              <w:ind w:left="108"/>
              <w:jc w:val="center"/>
              <w:rPr>
                <w:rFonts w:ascii="Calibri"/>
              </w:rPr>
            </w:pPr>
            <w:r>
              <w:rPr>
                <w:rFonts w:ascii="Calibri"/>
                <w:spacing w:val="-5"/>
              </w:rPr>
              <w:t>495</w:t>
            </w:r>
          </w:p>
        </w:tc>
      </w:tr>
    </w:tbl>
    <w:p w14:paraId="37D08A12" w14:textId="77777777" w:rsidR="00636D26" w:rsidRDefault="00000000">
      <w:pPr>
        <w:pStyle w:val="Corpodetexto"/>
        <w:spacing w:before="260"/>
        <w:ind w:left="569"/>
      </w:pPr>
      <w:r>
        <w:t>O</w:t>
      </w:r>
      <w:r>
        <w:rPr>
          <w:spacing w:val="-1"/>
        </w:rPr>
        <w:t xml:space="preserve"> </w:t>
      </w:r>
      <w:r>
        <w:t>quadro</w:t>
      </w:r>
      <w:r>
        <w:rPr>
          <w:spacing w:val="-3"/>
        </w:rPr>
        <w:t xml:space="preserve"> </w:t>
      </w:r>
      <w:r>
        <w:t>de</w:t>
      </w:r>
      <w:r>
        <w:rPr>
          <w:spacing w:val="-2"/>
        </w:rPr>
        <w:t xml:space="preserve"> Servidores:</w:t>
      </w:r>
    </w:p>
    <w:p w14:paraId="564D9BA5" w14:textId="77777777" w:rsidR="00636D26" w:rsidRDefault="00636D26">
      <w:pPr>
        <w:pStyle w:val="Corpodetexto"/>
        <w:spacing w:before="108"/>
        <w:rPr>
          <w:sz w:val="20"/>
        </w:rPr>
      </w:pPr>
    </w:p>
    <w:tbl>
      <w:tblPr>
        <w:tblStyle w:val="TableNormal"/>
        <w:tblW w:w="0" w:type="auto"/>
        <w:tblInd w:w="142"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4723"/>
        <w:gridCol w:w="5028"/>
      </w:tblGrid>
      <w:tr w:rsidR="00636D26" w14:paraId="435A18E1" w14:textId="77777777">
        <w:trPr>
          <w:trHeight w:val="712"/>
        </w:trPr>
        <w:tc>
          <w:tcPr>
            <w:tcW w:w="4723" w:type="dxa"/>
            <w:tcBorders>
              <w:top w:val="nil"/>
              <w:left w:val="nil"/>
              <w:right w:val="single" w:sz="12" w:space="0" w:color="FFFFFF"/>
            </w:tcBorders>
            <w:shd w:val="clear" w:color="auto" w:fill="9BB957"/>
          </w:tcPr>
          <w:p w14:paraId="7A58F13D" w14:textId="77777777" w:rsidR="00636D26" w:rsidRDefault="00000000">
            <w:pPr>
              <w:pStyle w:val="TableParagraph"/>
              <w:spacing w:before="74"/>
              <w:ind w:left="242"/>
              <w:rPr>
                <w:rFonts w:ascii="Calibri" w:hAnsi="Calibri"/>
                <w:sz w:val="24"/>
              </w:rPr>
            </w:pPr>
            <w:r>
              <w:rPr>
                <w:rFonts w:ascii="Calibri" w:hAnsi="Calibri"/>
                <w:spacing w:val="-2"/>
                <w:sz w:val="24"/>
              </w:rPr>
              <w:t>Função</w:t>
            </w:r>
          </w:p>
        </w:tc>
        <w:tc>
          <w:tcPr>
            <w:tcW w:w="5028" w:type="dxa"/>
            <w:tcBorders>
              <w:top w:val="nil"/>
              <w:left w:val="single" w:sz="12" w:space="0" w:color="FFFFFF"/>
              <w:right w:val="nil"/>
            </w:tcBorders>
            <w:shd w:val="clear" w:color="auto" w:fill="9BB957"/>
          </w:tcPr>
          <w:p w14:paraId="412BAB5E" w14:textId="77777777" w:rsidR="00636D26" w:rsidRDefault="00000000">
            <w:pPr>
              <w:pStyle w:val="TableParagraph"/>
              <w:spacing w:before="74"/>
              <w:ind w:left="233"/>
              <w:rPr>
                <w:rFonts w:ascii="Calibri"/>
                <w:sz w:val="24"/>
              </w:rPr>
            </w:pPr>
            <w:r>
              <w:rPr>
                <w:rFonts w:ascii="Calibri"/>
                <w:spacing w:val="-2"/>
                <w:sz w:val="24"/>
              </w:rPr>
              <w:t>Quantidades</w:t>
            </w:r>
          </w:p>
        </w:tc>
      </w:tr>
      <w:tr w:rsidR="00636D26" w14:paraId="6C858961" w14:textId="77777777">
        <w:trPr>
          <w:trHeight w:val="710"/>
        </w:trPr>
        <w:tc>
          <w:tcPr>
            <w:tcW w:w="4723" w:type="dxa"/>
            <w:tcBorders>
              <w:left w:val="nil"/>
              <w:right w:val="single" w:sz="12" w:space="0" w:color="FFFFFF"/>
            </w:tcBorders>
            <w:shd w:val="clear" w:color="auto" w:fill="DEE7D1"/>
          </w:tcPr>
          <w:p w14:paraId="72794082" w14:textId="77777777" w:rsidR="00636D26" w:rsidRDefault="00000000">
            <w:pPr>
              <w:pStyle w:val="TableParagraph"/>
              <w:spacing w:before="71"/>
              <w:ind w:left="242"/>
              <w:rPr>
                <w:rFonts w:ascii="Calibri" w:hAnsi="Calibri"/>
                <w:sz w:val="24"/>
              </w:rPr>
            </w:pPr>
            <w:r>
              <w:rPr>
                <w:rFonts w:ascii="Calibri" w:hAnsi="Calibri"/>
                <w:sz w:val="24"/>
              </w:rPr>
              <w:t>Coordenador</w:t>
            </w:r>
            <w:r>
              <w:rPr>
                <w:rFonts w:ascii="Calibri" w:hAnsi="Calibri"/>
                <w:spacing w:val="-4"/>
                <w:sz w:val="24"/>
              </w:rPr>
              <w:t xml:space="preserve"> </w:t>
            </w:r>
            <w:r>
              <w:rPr>
                <w:rFonts w:ascii="Calibri" w:hAnsi="Calibri"/>
                <w:spacing w:val="-2"/>
                <w:sz w:val="24"/>
              </w:rPr>
              <w:t>Pedagógico</w:t>
            </w:r>
          </w:p>
        </w:tc>
        <w:tc>
          <w:tcPr>
            <w:tcW w:w="5028" w:type="dxa"/>
            <w:tcBorders>
              <w:left w:val="single" w:sz="12" w:space="0" w:color="FFFFFF"/>
              <w:right w:val="nil"/>
            </w:tcBorders>
            <w:shd w:val="clear" w:color="auto" w:fill="DEE7D1"/>
          </w:tcPr>
          <w:p w14:paraId="30ACB416" w14:textId="77777777" w:rsidR="00636D26" w:rsidRDefault="00000000">
            <w:pPr>
              <w:pStyle w:val="TableParagraph"/>
              <w:spacing w:before="71"/>
              <w:ind w:left="233"/>
              <w:rPr>
                <w:rFonts w:ascii="Calibri"/>
                <w:sz w:val="24"/>
              </w:rPr>
            </w:pPr>
            <w:r>
              <w:rPr>
                <w:rFonts w:ascii="Calibri"/>
                <w:spacing w:val="-5"/>
                <w:sz w:val="24"/>
              </w:rPr>
              <w:t>09</w:t>
            </w:r>
          </w:p>
        </w:tc>
      </w:tr>
      <w:tr w:rsidR="00636D26" w14:paraId="4B3C738B" w14:textId="77777777">
        <w:trPr>
          <w:trHeight w:val="713"/>
        </w:trPr>
        <w:tc>
          <w:tcPr>
            <w:tcW w:w="4723" w:type="dxa"/>
            <w:tcBorders>
              <w:left w:val="nil"/>
              <w:right w:val="single" w:sz="12" w:space="0" w:color="FFFFFF"/>
            </w:tcBorders>
            <w:shd w:val="clear" w:color="auto" w:fill="DEE7D1"/>
          </w:tcPr>
          <w:p w14:paraId="59F442D3" w14:textId="77777777" w:rsidR="00636D26" w:rsidRDefault="00000000">
            <w:pPr>
              <w:pStyle w:val="TableParagraph"/>
              <w:spacing w:before="71"/>
              <w:ind w:left="242"/>
              <w:rPr>
                <w:rFonts w:ascii="Calibri"/>
                <w:sz w:val="24"/>
              </w:rPr>
            </w:pPr>
            <w:r>
              <w:rPr>
                <w:rFonts w:ascii="Calibri"/>
                <w:spacing w:val="-2"/>
                <w:sz w:val="24"/>
              </w:rPr>
              <w:t>Nutricionista</w:t>
            </w:r>
          </w:p>
        </w:tc>
        <w:tc>
          <w:tcPr>
            <w:tcW w:w="5028" w:type="dxa"/>
            <w:tcBorders>
              <w:left w:val="single" w:sz="12" w:space="0" w:color="FFFFFF"/>
              <w:right w:val="nil"/>
            </w:tcBorders>
            <w:shd w:val="clear" w:color="auto" w:fill="DEE7D1"/>
          </w:tcPr>
          <w:p w14:paraId="0AB48AC6" w14:textId="77777777" w:rsidR="00636D26" w:rsidRDefault="00000000">
            <w:pPr>
              <w:pStyle w:val="TableParagraph"/>
              <w:spacing w:before="71"/>
              <w:ind w:left="233"/>
              <w:rPr>
                <w:rFonts w:ascii="Calibri"/>
                <w:sz w:val="24"/>
              </w:rPr>
            </w:pPr>
            <w:r>
              <w:rPr>
                <w:rFonts w:ascii="Calibri"/>
                <w:spacing w:val="-10"/>
                <w:sz w:val="24"/>
              </w:rPr>
              <w:t>1</w:t>
            </w:r>
          </w:p>
        </w:tc>
      </w:tr>
      <w:tr w:rsidR="00636D26" w14:paraId="3A070D1F" w14:textId="77777777">
        <w:trPr>
          <w:trHeight w:val="710"/>
        </w:trPr>
        <w:tc>
          <w:tcPr>
            <w:tcW w:w="4723" w:type="dxa"/>
            <w:tcBorders>
              <w:left w:val="nil"/>
              <w:right w:val="single" w:sz="12" w:space="0" w:color="FFFFFF"/>
            </w:tcBorders>
            <w:shd w:val="clear" w:color="auto" w:fill="DEE7D1"/>
          </w:tcPr>
          <w:p w14:paraId="69297C60" w14:textId="77777777" w:rsidR="00636D26" w:rsidRDefault="00000000">
            <w:pPr>
              <w:pStyle w:val="TableParagraph"/>
              <w:spacing w:before="71"/>
              <w:ind w:left="242"/>
              <w:rPr>
                <w:rFonts w:ascii="Calibri"/>
                <w:sz w:val="24"/>
              </w:rPr>
            </w:pPr>
            <w:r>
              <w:rPr>
                <w:rFonts w:ascii="Calibri"/>
                <w:sz w:val="24"/>
              </w:rPr>
              <w:t xml:space="preserve">Assistente </w:t>
            </w:r>
            <w:r>
              <w:rPr>
                <w:rFonts w:ascii="Calibri"/>
                <w:spacing w:val="-2"/>
                <w:sz w:val="24"/>
              </w:rPr>
              <w:t>Social</w:t>
            </w:r>
          </w:p>
        </w:tc>
        <w:tc>
          <w:tcPr>
            <w:tcW w:w="5028" w:type="dxa"/>
            <w:tcBorders>
              <w:left w:val="single" w:sz="12" w:space="0" w:color="FFFFFF"/>
              <w:right w:val="nil"/>
            </w:tcBorders>
            <w:shd w:val="clear" w:color="auto" w:fill="DEE7D1"/>
          </w:tcPr>
          <w:p w14:paraId="779569C1" w14:textId="77777777" w:rsidR="00636D26" w:rsidRDefault="00000000">
            <w:pPr>
              <w:pStyle w:val="TableParagraph"/>
              <w:spacing w:before="71"/>
              <w:ind w:left="233"/>
              <w:rPr>
                <w:rFonts w:ascii="Calibri"/>
                <w:sz w:val="24"/>
              </w:rPr>
            </w:pPr>
            <w:r>
              <w:rPr>
                <w:rFonts w:ascii="Calibri"/>
                <w:spacing w:val="-10"/>
                <w:sz w:val="24"/>
              </w:rPr>
              <w:t>1</w:t>
            </w:r>
          </w:p>
        </w:tc>
      </w:tr>
      <w:tr w:rsidR="00636D26" w14:paraId="452FB8B8" w14:textId="77777777">
        <w:trPr>
          <w:trHeight w:val="712"/>
        </w:trPr>
        <w:tc>
          <w:tcPr>
            <w:tcW w:w="4723" w:type="dxa"/>
            <w:tcBorders>
              <w:left w:val="nil"/>
              <w:right w:val="single" w:sz="12" w:space="0" w:color="FFFFFF"/>
            </w:tcBorders>
            <w:shd w:val="clear" w:color="auto" w:fill="DEE7D1"/>
          </w:tcPr>
          <w:p w14:paraId="3B8F296A" w14:textId="77777777" w:rsidR="00636D26" w:rsidRDefault="00000000">
            <w:pPr>
              <w:pStyle w:val="TableParagraph"/>
              <w:spacing w:before="71"/>
              <w:ind w:left="242"/>
              <w:rPr>
                <w:rFonts w:ascii="Calibri" w:hAnsi="Calibri"/>
                <w:sz w:val="24"/>
              </w:rPr>
            </w:pPr>
            <w:r>
              <w:rPr>
                <w:rFonts w:ascii="Calibri" w:hAnsi="Calibri"/>
                <w:spacing w:val="-2"/>
                <w:sz w:val="24"/>
              </w:rPr>
              <w:t>Psicóloga</w:t>
            </w:r>
          </w:p>
        </w:tc>
        <w:tc>
          <w:tcPr>
            <w:tcW w:w="5028" w:type="dxa"/>
            <w:tcBorders>
              <w:left w:val="single" w:sz="12" w:space="0" w:color="FFFFFF"/>
              <w:right w:val="nil"/>
            </w:tcBorders>
            <w:shd w:val="clear" w:color="auto" w:fill="DEE7D1"/>
          </w:tcPr>
          <w:p w14:paraId="7E34A876" w14:textId="77777777" w:rsidR="00636D26" w:rsidRDefault="00000000">
            <w:pPr>
              <w:pStyle w:val="TableParagraph"/>
              <w:spacing w:before="71"/>
              <w:ind w:left="233"/>
              <w:rPr>
                <w:rFonts w:ascii="Calibri"/>
                <w:sz w:val="24"/>
              </w:rPr>
            </w:pPr>
            <w:r>
              <w:rPr>
                <w:rFonts w:ascii="Calibri"/>
                <w:spacing w:val="-10"/>
                <w:sz w:val="24"/>
              </w:rPr>
              <w:t>1</w:t>
            </w:r>
          </w:p>
        </w:tc>
      </w:tr>
      <w:tr w:rsidR="00636D26" w14:paraId="69CD2D4D" w14:textId="77777777">
        <w:trPr>
          <w:trHeight w:val="710"/>
        </w:trPr>
        <w:tc>
          <w:tcPr>
            <w:tcW w:w="4723" w:type="dxa"/>
            <w:tcBorders>
              <w:left w:val="nil"/>
              <w:right w:val="single" w:sz="12" w:space="0" w:color="FFFFFF"/>
            </w:tcBorders>
            <w:shd w:val="clear" w:color="auto" w:fill="9BB957"/>
          </w:tcPr>
          <w:p w14:paraId="52CE3C71" w14:textId="77777777" w:rsidR="00636D26" w:rsidRDefault="00000000">
            <w:pPr>
              <w:pStyle w:val="TableParagraph"/>
              <w:spacing w:before="74"/>
              <w:ind w:left="242"/>
              <w:rPr>
                <w:rFonts w:ascii="Calibri" w:hAnsi="Calibri"/>
                <w:sz w:val="24"/>
              </w:rPr>
            </w:pPr>
            <w:r>
              <w:rPr>
                <w:rFonts w:ascii="Calibri" w:hAnsi="Calibri"/>
                <w:spacing w:val="-2"/>
                <w:sz w:val="24"/>
              </w:rPr>
              <w:t>Função</w:t>
            </w:r>
          </w:p>
        </w:tc>
        <w:tc>
          <w:tcPr>
            <w:tcW w:w="5028" w:type="dxa"/>
            <w:tcBorders>
              <w:left w:val="single" w:sz="12" w:space="0" w:color="FFFFFF"/>
              <w:right w:val="nil"/>
            </w:tcBorders>
            <w:shd w:val="clear" w:color="auto" w:fill="9BB957"/>
          </w:tcPr>
          <w:p w14:paraId="4CF18D79" w14:textId="77777777" w:rsidR="00636D26" w:rsidRDefault="00000000">
            <w:pPr>
              <w:pStyle w:val="TableParagraph"/>
              <w:spacing w:before="74"/>
              <w:ind w:left="233"/>
              <w:rPr>
                <w:rFonts w:ascii="Calibri"/>
                <w:sz w:val="24"/>
              </w:rPr>
            </w:pPr>
            <w:r>
              <w:rPr>
                <w:rFonts w:ascii="Calibri"/>
                <w:spacing w:val="-2"/>
                <w:sz w:val="24"/>
              </w:rPr>
              <w:t>Quantidades</w:t>
            </w:r>
          </w:p>
        </w:tc>
      </w:tr>
      <w:tr w:rsidR="00636D26" w14:paraId="02C34F63" w14:textId="77777777">
        <w:trPr>
          <w:trHeight w:val="713"/>
        </w:trPr>
        <w:tc>
          <w:tcPr>
            <w:tcW w:w="4723" w:type="dxa"/>
            <w:tcBorders>
              <w:left w:val="nil"/>
              <w:right w:val="single" w:sz="12" w:space="0" w:color="FFFFFF"/>
            </w:tcBorders>
            <w:shd w:val="clear" w:color="auto" w:fill="DEE7D1"/>
          </w:tcPr>
          <w:p w14:paraId="7F4FD4B6" w14:textId="77777777" w:rsidR="00636D26" w:rsidRDefault="00000000">
            <w:pPr>
              <w:pStyle w:val="TableParagraph"/>
              <w:spacing w:before="71"/>
              <w:ind w:left="242"/>
              <w:rPr>
                <w:rFonts w:ascii="Calibri"/>
                <w:sz w:val="24"/>
              </w:rPr>
            </w:pPr>
            <w:r>
              <w:rPr>
                <w:rFonts w:ascii="Calibri"/>
                <w:sz w:val="24"/>
              </w:rPr>
              <w:t xml:space="preserve">Diretores </w:t>
            </w:r>
            <w:r>
              <w:rPr>
                <w:rFonts w:ascii="Calibri"/>
                <w:spacing w:val="-2"/>
                <w:sz w:val="24"/>
              </w:rPr>
              <w:t>Administrativo</w:t>
            </w:r>
          </w:p>
        </w:tc>
        <w:tc>
          <w:tcPr>
            <w:tcW w:w="5028" w:type="dxa"/>
            <w:tcBorders>
              <w:left w:val="single" w:sz="12" w:space="0" w:color="FFFFFF"/>
              <w:right w:val="nil"/>
            </w:tcBorders>
            <w:shd w:val="clear" w:color="auto" w:fill="DEE7D1"/>
          </w:tcPr>
          <w:p w14:paraId="34A03FFB" w14:textId="77777777" w:rsidR="00636D26" w:rsidRDefault="00000000">
            <w:pPr>
              <w:pStyle w:val="TableParagraph"/>
              <w:spacing w:before="71"/>
              <w:ind w:left="233"/>
              <w:rPr>
                <w:rFonts w:ascii="Calibri"/>
                <w:sz w:val="24"/>
              </w:rPr>
            </w:pPr>
            <w:r>
              <w:rPr>
                <w:rFonts w:ascii="Calibri"/>
                <w:spacing w:val="-10"/>
                <w:sz w:val="24"/>
              </w:rPr>
              <w:t>3</w:t>
            </w:r>
          </w:p>
        </w:tc>
      </w:tr>
      <w:tr w:rsidR="00636D26" w14:paraId="28F047EE" w14:textId="77777777">
        <w:trPr>
          <w:trHeight w:val="710"/>
        </w:trPr>
        <w:tc>
          <w:tcPr>
            <w:tcW w:w="4723" w:type="dxa"/>
            <w:tcBorders>
              <w:left w:val="nil"/>
              <w:right w:val="single" w:sz="12" w:space="0" w:color="FFFFFF"/>
            </w:tcBorders>
            <w:shd w:val="clear" w:color="auto" w:fill="DEE7D1"/>
          </w:tcPr>
          <w:p w14:paraId="19C93C38" w14:textId="77777777" w:rsidR="00636D26" w:rsidRDefault="00000000">
            <w:pPr>
              <w:pStyle w:val="TableParagraph"/>
              <w:spacing w:before="71"/>
              <w:ind w:left="242"/>
              <w:rPr>
                <w:rFonts w:ascii="Calibri"/>
                <w:sz w:val="24"/>
              </w:rPr>
            </w:pPr>
            <w:r>
              <w:rPr>
                <w:rFonts w:ascii="Calibri"/>
                <w:sz w:val="24"/>
              </w:rPr>
              <w:t>Coordenador</w:t>
            </w:r>
            <w:r>
              <w:rPr>
                <w:rFonts w:ascii="Calibri"/>
                <w:spacing w:val="-3"/>
                <w:sz w:val="24"/>
              </w:rPr>
              <w:t xml:space="preserve"> </w:t>
            </w:r>
            <w:r>
              <w:rPr>
                <w:rFonts w:ascii="Calibri"/>
                <w:sz w:val="24"/>
              </w:rPr>
              <w:t>e</w:t>
            </w:r>
            <w:r>
              <w:rPr>
                <w:rFonts w:ascii="Calibri"/>
                <w:spacing w:val="-2"/>
                <w:sz w:val="24"/>
              </w:rPr>
              <w:t xml:space="preserve"> </w:t>
            </w:r>
            <w:r>
              <w:rPr>
                <w:rFonts w:ascii="Calibri"/>
                <w:sz w:val="24"/>
              </w:rPr>
              <w:t>Auxiliar</w:t>
            </w:r>
            <w:r>
              <w:rPr>
                <w:rFonts w:ascii="Calibri"/>
                <w:spacing w:val="-3"/>
                <w:sz w:val="24"/>
              </w:rPr>
              <w:t xml:space="preserve"> </w:t>
            </w:r>
            <w:r>
              <w:rPr>
                <w:rFonts w:ascii="Calibri"/>
                <w:spacing w:val="-2"/>
                <w:sz w:val="24"/>
              </w:rPr>
              <w:t>Administrativo</w:t>
            </w:r>
          </w:p>
        </w:tc>
        <w:tc>
          <w:tcPr>
            <w:tcW w:w="5028" w:type="dxa"/>
            <w:tcBorders>
              <w:left w:val="single" w:sz="12" w:space="0" w:color="FFFFFF"/>
              <w:right w:val="nil"/>
            </w:tcBorders>
            <w:shd w:val="clear" w:color="auto" w:fill="DEE7D1"/>
          </w:tcPr>
          <w:p w14:paraId="5817ED1D" w14:textId="77777777" w:rsidR="00636D26" w:rsidRDefault="00000000">
            <w:pPr>
              <w:pStyle w:val="TableParagraph"/>
              <w:spacing w:before="71"/>
              <w:ind w:left="233"/>
              <w:rPr>
                <w:rFonts w:ascii="Calibri"/>
                <w:sz w:val="24"/>
              </w:rPr>
            </w:pPr>
            <w:r>
              <w:rPr>
                <w:rFonts w:ascii="Calibri"/>
                <w:spacing w:val="-10"/>
                <w:sz w:val="24"/>
              </w:rPr>
              <w:t>4</w:t>
            </w:r>
          </w:p>
        </w:tc>
      </w:tr>
      <w:tr w:rsidR="00636D26" w14:paraId="662B4B25" w14:textId="77777777">
        <w:trPr>
          <w:trHeight w:val="712"/>
        </w:trPr>
        <w:tc>
          <w:tcPr>
            <w:tcW w:w="4723" w:type="dxa"/>
            <w:tcBorders>
              <w:left w:val="nil"/>
              <w:bottom w:val="nil"/>
              <w:right w:val="single" w:sz="12" w:space="0" w:color="FFFFFF"/>
            </w:tcBorders>
            <w:shd w:val="clear" w:color="auto" w:fill="DEE7D1"/>
          </w:tcPr>
          <w:p w14:paraId="2504397F" w14:textId="77777777" w:rsidR="00636D26" w:rsidRDefault="00000000">
            <w:pPr>
              <w:pStyle w:val="TableParagraph"/>
              <w:spacing w:before="71"/>
              <w:ind w:left="242"/>
              <w:rPr>
                <w:rFonts w:ascii="Calibri"/>
                <w:sz w:val="24"/>
              </w:rPr>
            </w:pPr>
            <w:r>
              <w:rPr>
                <w:rFonts w:ascii="Calibri"/>
                <w:spacing w:val="-2"/>
                <w:sz w:val="24"/>
              </w:rPr>
              <w:t>Motoristas</w:t>
            </w:r>
          </w:p>
        </w:tc>
        <w:tc>
          <w:tcPr>
            <w:tcW w:w="5028" w:type="dxa"/>
            <w:tcBorders>
              <w:left w:val="single" w:sz="12" w:space="0" w:color="FFFFFF"/>
              <w:bottom w:val="nil"/>
              <w:right w:val="nil"/>
            </w:tcBorders>
            <w:shd w:val="clear" w:color="auto" w:fill="DEE7D1"/>
          </w:tcPr>
          <w:p w14:paraId="2E1E9448" w14:textId="77777777" w:rsidR="00636D26" w:rsidRDefault="00636D26">
            <w:pPr>
              <w:pStyle w:val="TableParagraph"/>
              <w:rPr>
                <w:rFonts w:ascii="Times New Roman"/>
              </w:rPr>
            </w:pPr>
          </w:p>
        </w:tc>
      </w:tr>
    </w:tbl>
    <w:p w14:paraId="25EEC51A" w14:textId="77777777" w:rsidR="00636D26" w:rsidRDefault="00636D26">
      <w:pPr>
        <w:pStyle w:val="Corpodetexto"/>
        <w:spacing w:before="10"/>
        <w:rPr>
          <w:sz w:val="16"/>
        </w:rPr>
      </w:pPr>
    </w:p>
    <w:tbl>
      <w:tblPr>
        <w:tblStyle w:val="TableNormal"/>
        <w:tblW w:w="0" w:type="auto"/>
        <w:tblInd w:w="142"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4767"/>
        <w:gridCol w:w="4983"/>
      </w:tblGrid>
      <w:tr w:rsidR="00636D26" w14:paraId="7017E9D1" w14:textId="77777777">
        <w:trPr>
          <w:trHeight w:val="712"/>
        </w:trPr>
        <w:tc>
          <w:tcPr>
            <w:tcW w:w="4767" w:type="dxa"/>
            <w:tcBorders>
              <w:top w:val="nil"/>
              <w:left w:val="nil"/>
              <w:right w:val="single" w:sz="8" w:space="0" w:color="FFFFFF"/>
            </w:tcBorders>
            <w:shd w:val="clear" w:color="auto" w:fill="9BB957"/>
          </w:tcPr>
          <w:p w14:paraId="540C372F" w14:textId="77777777" w:rsidR="00636D26" w:rsidRDefault="00000000">
            <w:pPr>
              <w:pStyle w:val="TableParagraph"/>
              <w:spacing w:before="74"/>
              <w:ind w:left="288"/>
              <w:rPr>
                <w:rFonts w:ascii="Calibri" w:hAnsi="Calibri"/>
                <w:sz w:val="24"/>
              </w:rPr>
            </w:pPr>
            <w:r>
              <w:rPr>
                <w:rFonts w:ascii="Calibri" w:hAnsi="Calibri"/>
                <w:spacing w:val="-2"/>
                <w:sz w:val="24"/>
              </w:rPr>
              <w:t>Função</w:t>
            </w:r>
          </w:p>
        </w:tc>
        <w:tc>
          <w:tcPr>
            <w:tcW w:w="4983" w:type="dxa"/>
            <w:tcBorders>
              <w:top w:val="nil"/>
              <w:left w:val="single" w:sz="8" w:space="0" w:color="FFFFFF"/>
              <w:right w:val="nil"/>
            </w:tcBorders>
            <w:shd w:val="clear" w:color="auto" w:fill="9BB957"/>
          </w:tcPr>
          <w:p w14:paraId="73ADDD83" w14:textId="77777777" w:rsidR="00636D26" w:rsidRDefault="00000000">
            <w:pPr>
              <w:pStyle w:val="TableParagraph"/>
              <w:spacing w:before="74"/>
              <w:ind w:left="239"/>
              <w:rPr>
                <w:rFonts w:ascii="Calibri"/>
                <w:sz w:val="24"/>
              </w:rPr>
            </w:pPr>
            <w:r>
              <w:rPr>
                <w:rFonts w:ascii="Calibri"/>
                <w:spacing w:val="-2"/>
                <w:sz w:val="24"/>
              </w:rPr>
              <w:t>Quantidades</w:t>
            </w:r>
          </w:p>
        </w:tc>
      </w:tr>
      <w:tr w:rsidR="00636D26" w14:paraId="71140A94" w14:textId="77777777">
        <w:trPr>
          <w:trHeight w:val="713"/>
        </w:trPr>
        <w:tc>
          <w:tcPr>
            <w:tcW w:w="4767" w:type="dxa"/>
            <w:tcBorders>
              <w:left w:val="nil"/>
              <w:right w:val="single" w:sz="8" w:space="0" w:color="FFFFFF"/>
            </w:tcBorders>
            <w:shd w:val="clear" w:color="auto" w:fill="DEE7D1"/>
          </w:tcPr>
          <w:p w14:paraId="6071E13F" w14:textId="77777777" w:rsidR="00636D26" w:rsidRDefault="00000000">
            <w:pPr>
              <w:pStyle w:val="TableParagraph"/>
              <w:spacing w:before="71"/>
              <w:ind w:left="288"/>
              <w:rPr>
                <w:rFonts w:ascii="Calibri"/>
                <w:sz w:val="24"/>
              </w:rPr>
            </w:pPr>
            <w:r>
              <w:rPr>
                <w:rFonts w:ascii="Calibri"/>
                <w:spacing w:val="-2"/>
                <w:sz w:val="24"/>
              </w:rPr>
              <w:t>Gestores</w:t>
            </w:r>
          </w:p>
        </w:tc>
        <w:tc>
          <w:tcPr>
            <w:tcW w:w="4983" w:type="dxa"/>
            <w:tcBorders>
              <w:left w:val="single" w:sz="8" w:space="0" w:color="FFFFFF"/>
              <w:right w:val="nil"/>
            </w:tcBorders>
            <w:shd w:val="clear" w:color="auto" w:fill="DEE7D1"/>
          </w:tcPr>
          <w:p w14:paraId="0BDB2480" w14:textId="77777777" w:rsidR="00636D26" w:rsidRDefault="00000000">
            <w:pPr>
              <w:pStyle w:val="TableParagraph"/>
              <w:spacing w:before="71"/>
              <w:ind w:left="239"/>
              <w:rPr>
                <w:rFonts w:ascii="Calibri"/>
                <w:sz w:val="24"/>
              </w:rPr>
            </w:pPr>
            <w:r>
              <w:rPr>
                <w:rFonts w:ascii="Calibri"/>
                <w:spacing w:val="-10"/>
                <w:sz w:val="24"/>
              </w:rPr>
              <w:t>5</w:t>
            </w:r>
          </w:p>
        </w:tc>
      </w:tr>
      <w:tr w:rsidR="00636D26" w14:paraId="23C7611E" w14:textId="77777777">
        <w:trPr>
          <w:trHeight w:val="710"/>
        </w:trPr>
        <w:tc>
          <w:tcPr>
            <w:tcW w:w="4767" w:type="dxa"/>
            <w:tcBorders>
              <w:left w:val="nil"/>
              <w:bottom w:val="nil"/>
              <w:right w:val="single" w:sz="8" w:space="0" w:color="FFFFFF"/>
            </w:tcBorders>
            <w:shd w:val="clear" w:color="auto" w:fill="DEE7D1"/>
          </w:tcPr>
          <w:p w14:paraId="28E6C5EE" w14:textId="77777777" w:rsidR="00636D26" w:rsidRDefault="00000000">
            <w:pPr>
              <w:pStyle w:val="TableParagraph"/>
              <w:spacing w:before="71"/>
              <w:ind w:left="288"/>
              <w:rPr>
                <w:rFonts w:ascii="Calibri" w:hAnsi="Calibri"/>
                <w:sz w:val="24"/>
              </w:rPr>
            </w:pPr>
            <w:r>
              <w:rPr>
                <w:rFonts w:ascii="Calibri" w:hAnsi="Calibri"/>
                <w:sz w:val="24"/>
              </w:rPr>
              <w:t>Coordenadores</w:t>
            </w:r>
            <w:r>
              <w:rPr>
                <w:rFonts w:ascii="Calibri" w:hAnsi="Calibri"/>
                <w:spacing w:val="-5"/>
                <w:sz w:val="24"/>
              </w:rPr>
              <w:t xml:space="preserve"> </w:t>
            </w:r>
            <w:r>
              <w:rPr>
                <w:rFonts w:ascii="Calibri" w:hAnsi="Calibri"/>
                <w:sz w:val="24"/>
              </w:rPr>
              <w:t>Pedagógico</w:t>
            </w:r>
            <w:r>
              <w:rPr>
                <w:rFonts w:ascii="Calibri" w:hAnsi="Calibri"/>
                <w:spacing w:val="-4"/>
                <w:sz w:val="24"/>
              </w:rPr>
              <w:t xml:space="preserve"> </w:t>
            </w:r>
            <w:r>
              <w:rPr>
                <w:rFonts w:ascii="Calibri" w:hAnsi="Calibri"/>
                <w:sz w:val="24"/>
              </w:rPr>
              <w:t>em</w:t>
            </w:r>
            <w:r>
              <w:rPr>
                <w:rFonts w:ascii="Calibri" w:hAnsi="Calibri"/>
                <w:spacing w:val="-3"/>
                <w:sz w:val="24"/>
              </w:rPr>
              <w:t xml:space="preserve"> </w:t>
            </w:r>
            <w:r>
              <w:rPr>
                <w:rFonts w:ascii="Calibri" w:hAnsi="Calibri"/>
                <w:spacing w:val="-2"/>
                <w:sz w:val="24"/>
              </w:rPr>
              <w:t>escola</w:t>
            </w:r>
          </w:p>
        </w:tc>
        <w:tc>
          <w:tcPr>
            <w:tcW w:w="4983" w:type="dxa"/>
            <w:tcBorders>
              <w:left w:val="single" w:sz="8" w:space="0" w:color="FFFFFF"/>
              <w:bottom w:val="nil"/>
              <w:right w:val="nil"/>
            </w:tcBorders>
            <w:shd w:val="clear" w:color="auto" w:fill="DEE7D1"/>
          </w:tcPr>
          <w:p w14:paraId="3844002C" w14:textId="77777777" w:rsidR="00636D26" w:rsidRDefault="00000000">
            <w:pPr>
              <w:pStyle w:val="TableParagraph"/>
              <w:spacing w:before="71"/>
              <w:ind w:left="239"/>
              <w:rPr>
                <w:rFonts w:ascii="Calibri"/>
                <w:sz w:val="24"/>
              </w:rPr>
            </w:pPr>
            <w:r>
              <w:rPr>
                <w:rFonts w:ascii="Calibri"/>
                <w:spacing w:val="-10"/>
                <w:sz w:val="24"/>
              </w:rPr>
              <w:t>5</w:t>
            </w:r>
          </w:p>
        </w:tc>
      </w:tr>
    </w:tbl>
    <w:p w14:paraId="32E57A2A" w14:textId="77777777" w:rsidR="00636D26" w:rsidRDefault="00636D26">
      <w:pPr>
        <w:pStyle w:val="TableParagraph"/>
        <w:rPr>
          <w:rFonts w:ascii="Calibri"/>
          <w:sz w:val="24"/>
        </w:rPr>
        <w:sectPr w:rsidR="00636D26">
          <w:type w:val="continuous"/>
          <w:pgSz w:w="11910" w:h="16840"/>
          <w:pgMar w:top="2160" w:right="708" w:bottom="1040" w:left="1133" w:header="670" w:footer="858" w:gutter="0"/>
          <w:cols w:space="720"/>
        </w:sectPr>
      </w:pPr>
    </w:p>
    <w:p w14:paraId="288C74ED" w14:textId="77777777" w:rsidR="00636D26" w:rsidRDefault="00636D26">
      <w:pPr>
        <w:pStyle w:val="Corpodetexto"/>
        <w:spacing w:before="9"/>
        <w:rPr>
          <w:sz w:val="5"/>
        </w:rPr>
      </w:pPr>
    </w:p>
    <w:tbl>
      <w:tblPr>
        <w:tblStyle w:val="TableNormal"/>
        <w:tblW w:w="0" w:type="auto"/>
        <w:tblCellSpacing w:w="9" w:type="dxa"/>
        <w:tblInd w:w="197" w:type="dxa"/>
        <w:tblLayout w:type="fixed"/>
        <w:tblLook w:val="01E0" w:firstRow="1" w:lastRow="1" w:firstColumn="1" w:lastColumn="1" w:noHBand="0" w:noVBand="0"/>
      </w:tblPr>
      <w:tblGrid>
        <w:gridCol w:w="4739"/>
        <w:gridCol w:w="5001"/>
      </w:tblGrid>
      <w:tr w:rsidR="00636D26" w14:paraId="53ED0135" w14:textId="77777777">
        <w:trPr>
          <w:trHeight w:val="710"/>
          <w:tblCellSpacing w:w="9" w:type="dxa"/>
        </w:trPr>
        <w:tc>
          <w:tcPr>
            <w:tcW w:w="4712" w:type="dxa"/>
            <w:tcBorders>
              <w:top w:val="nil"/>
              <w:left w:val="nil"/>
            </w:tcBorders>
            <w:shd w:val="clear" w:color="auto" w:fill="DEE7D1"/>
          </w:tcPr>
          <w:p w14:paraId="2F6E6F81" w14:textId="77777777" w:rsidR="00636D26" w:rsidRDefault="00000000">
            <w:pPr>
              <w:pStyle w:val="TableParagraph"/>
              <w:spacing w:before="71"/>
              <w:ind w:left="242"/>
              <w:rPr>
                <w:rFonts w:ascii="Calibri"/>
                <w:sz w:val="24"/>
              </w:rPr>
            </w:pPr>
            <w:r>
              <w:rPr>
                <w:rFonts w:ascii="Calibri"/>
                <w:sz w:val="24"/>
              </w:rPr>
              <w:t>Coordenadores</w:t>
            </w:r>
            <w:r>
              <w:rPr>
                <w:rFonts w:ascii="Calibri"/>
                <w:spacing w:val="-5"/>
                <w:sz w:val="24"/>
              </w:rPr>
              <w:t xml:space="preserve"> </w:t>
            </w:r>
            <w:r>
              <w:rPr>
                <w:rFonts w:ascii="Calibri"/>
                <w:sz w:val="24"/>
              </w:rPr>
              <w:t>administrativos</w:t>
            </w:r>
            <w:r>
              <w:rPr>
                <w:rFonts w:ascii="Calibri"/>
                <w:spacing w:val="-5"/>
                <w:sz w:val="24"/>
              </w:rPr>
              <w:t xml:space="preserve"> </w:t>
            </w:r>
            <w:r>
              <w:rPr>
                <w:rFonts w:ascii="Calibri"/>
                <w:sz w:val="24"/>
              </w:rPr>
              <w:t>em</w:t>
            </w:r>
            <w:r>
              <w:rPr>
                <w:rFonts w:ascii="Calibri"/>
                <w:spacing w:val="-5"/>
                <w:sz w:val="24"/>
              </w:rPr>
              <w:t xml:space="preserve"> </w:t>
            </w:r>
            <w:r>
              <w:rPr>
                <w:rFonts w:ascii="Calibri"/>
                <w:spacing w:val="-2"/>
                <w:sz w:val="24"/>
              </w:rPr>
              <w:t>escola</w:t>
            </w:r>
          </w:p>
        </w:tc>
        <w:tc>
          <w:tcPr>
            <w:tcW w:w="4974" w:type="dxa"/>
            <w:tcBorders>
              <w:top w:val="nil"/>
              <w:right w:val="nil"/>
            </w:tcBorders>
            <w:shd w:val="clear" w:color="auto" w:fill="DEE7D1"/>
          </w:tcPr>
          <w:p w14:paraId="3AB885AD" w14:textId="77777777" w:rsidR="00636D26" w:rsidRDefault="00000000">
            <w:pPr>
              <w:pStyle w:val="TableParagraph"/>
              <w:spacing w:line="292" w:lineRule="exact"/>
              <w:ind w:left="208"/>
              <w:rPr>
                <w:rFonts w:ascii="Calibri"/>
                <w:sz w:val="24"/>
              </w:rPr>
            </w:pPr>
            <w:r>
              <w:rPr>
                <w:rFonts w:ascii="Calibri"/>
                <w:spacing w:val="-10"/>
                <w:sz w:val="24"/>
              </w:rPr>
              <w:t>5</w:t>
            </w:r>
          </w:p>
        </w:tc>
      </w:tr>
      <w:tr w:rsidR="00636D26" w14:paraId="1CF23536" w14:textId="77777777">
        <w:trPr>
          <w:trHeight w:val="711"/>
          <w:tblCellSpacing w:w="9" w:type="dxa"/>
        </w:trPr>
        <w:tc>
          <w:tcPr>
            <w:tcW w:w="4712" w:type="dxa"/>
            <w:tcBorders>
              <w:left w:val="nil"/>
            </w:tcBorders>
            <w:shd w:val="clear" w:color="auto" w:fill="EDF3EA"/>
          </w:tcPr>
          <w:p w14:paraId="46543368" w14:textId="77777777" w:rsidR="00636D26" w:rsidRDefault="00000000">
            <w:pPr>
              <w:pStyle w:val="TableParagraph"/>
              <w:spacing w:before="71"/>
              <w:ind w:left="242"/>
              <w:rPr>
                <w:rFonts w:ascii="Calibri"/>
                <w:sz w:val="24"/>
              </w:rPr>
            </w:pPr>
            <w:r>
              <w:rPr>
                <w:rFonts w:ascii="Calibri"/>
                <w:spacing w:val="-2"/>
                <w:sz w:val="24"/>
              </w:rPr>
              <w:t>Docentes</w:t>
            </w:r>
          </w:p>
        </w:tc>
        <w:tc>
          <w:tcPr>
            <w:tcW w:w="4974" w:type="dxa"/>
            <w:tcBorders>
              <w:right w:val="nil"/>
            </w:tcBorders>
            <w:shd w:val="clear" w:color="auto" w:fill="EDF3EA"/>
          </w:tcPr>
          <w:p w14:paraId="2744FEDD" w14:textId="77777777" w:rsidR="00636D26" w:rsidRDefault="00000000">
            <w:pPr>
              <w:pStyle w:val="TableParagraph"/>
              <w:spacing w:before="71"/>
              <w:ind w:left="239"/>
              <w:rPr>
                <w:rFonts w:ascii="Calibri"/>
                <w:sz w:val="24"/>
              </w:rPr>
            </w:pPr>
            <w:r>
              <w:rPr>
                <w:rFonts w:ascii="Calibri"/>
                <w:spacing w:val="-5"/>
                <w:sz w:val="24"/>
              </w:rPr>
              <w:t>130</w:t>
            </w:r>
          </w:p>
        </w:tc>
      </w:tr>
      <w:tr w:rsidR="00636D26" w14:paraId="53582A18" w14:textId="77777777">
        <w:trPr>
          <w:trHeight w:val="712"/>
          <w:tblCellSpacing w:w="9" w:type="dxa"/>
        </w:trPr>
        <w:tc>
          <w:tcPr>
            <w:tcW w:w="4712" w:type="dxa"/>
            <w:tcBorders>
              <w:left w:val="nil"/>
              <w:bottom w:val="nil"/>
            </w:tcBorders>
            <w:shd w:val="clear" w:color="auto" w:fill="DEE7D1"/>
          </w:tcPr>
          <w:p w14:paraId="12F012B1" w14:textId="77777777" w:rsidR="00636D26" w:rsidRDefault="00000000">
            <w:pPr>
              <w:pStyle w:val="TableParagraph"/>
              <w:spacing w:before="73"/>
              <w:ind w:left="242"/>
              <w:rPr>
                <w:rFonts w:ascii="Calibri"/>
                <w:sz w:val="24"/>
              </w:rPr>
            </w:pPr>
            <w:r>
              <w:rPr>
                <w:rFonts w:ascii="Calibri"/>
                <w:spacing w:val="-4"/>
                <w:sz w:val="24"/>
              </w:rPr>
              <w:t>Apoio</w:t>
            </w:r>
          </w:p>
        </w:tc>
        <w:tc>
          <w:tcPr>
            <w:tcW w:w="4974" w:type="dxa"/>
            <w:tcBorders>
              <w:bottom w:val="nil"/>
              <w:right w:val="nil"/>
            </w:tcBorders>
            <w:shd w:val="clear" w:color="auto" w:fill="DEE7D1"/>
          </w:tcPr>
          <w:p w14:paraId="1F09BB03" w14:textId="77777777" w:rsidR="00636D26" w:rsidRDefault="00000000">
            <w:pPr>
              <w:pStyle w:val="TableParagraph"/>
              <w:spacing w:before="73"/>
              <w:ind w:left="294"/>
              <w:rPr>
                <w:rFonts w:ascii="Calibri"/>
                <w:sz w:val="24"/>
              </w:rPr>
            </w:pPr>
            <w:r>
              <w:rPr>
                <w:rFonts w:ascii="Calibri"/>
                <w:spacing w:val="-5"/>
                <w:sz w:val="24"/>
              </w:rPr>
              <w:t>40</w:t>
            </w:r>
          </w:p>
        </w:tc>
      </w:tr>
    </w:tbl>
    <w:p w14:paraId="7853C9E9" w14:textId="77777777" w:rsidR="00636D26" w:rsidRDefault="00000000">
      <w:pPr>
        <w:pStyle w:val="Corpodetexto"/>
        <w:spacing w:before="182"/>
        <w:ind w:left="569"/>
        <w:rPr>
          <w:rFonts w:ascii="Calibri" w:hAnsi="Calibri"/>
        </w:rPr>
      </w:pPr>
      <w:r>
        <w:rPr>
          <w:rFonts w:ascii="Calibri" w:hAnsi="Calibri"/>
        </w:rPr>
        <w:t>TRANSPORTE</w:t>
      </w:r>
      <w:r>
        <w:rPr>
          <w:rFonts w:ascii="Calibri" w:hAnsi="Calibri"/>
          <w:spacing w:val="-3"/>
        </w:rPr>
        <w:t xml:space="preserve"> </w:t>
      </w:r>
      <w:r>
        <w:rPr>
          <w:rFonts w:ascii="Calibri" w:hAnsi="Calibri"/>
        </w:rPr>
        <w:t>DA REDE</w:t>
      </w:r>
      <w:r>
        <w:rPr>
          <w:rFonts w:ascii="Calibri" w:hAnsi="Calibri"/>
          <w:spacing w:val="-4"/>
        </w:rPr>
        <w:t xml:space="preserve"> </w:t>
      </w:r>
      <w:r>
        <w:rPr>
          <w:rFonts w:ascii="Calibri" w:hAnsi="Calibri"/>
        </w:rPr>
        <w:t>DE ENSINO</w:t>
      </w:r>
      <w:r>
        <w:rPr>
          <w:rFonts w:ascii="Calibri" w:hAnsi="Calibri"/>
          <w:spacing w:val="-2"/>
        </w:rPr>
        <w:t xml:space="preserve"> </w:t>
      </w:r>
      <w:r>
        <w:rPr>
          <w:rFonts w:ascii="Calibri" w:hAnsi="Calibri"/>
          <w:spacing w:val="-4"/>
        </w:rPr>
        <w:t>–SEME</w:t>
      </w:r>
    </w:p>
    <w:p w14:paraId="4175DEC3" w14:textId="77777777" w:rsidR="00636D26" w:rsidRDefault="00636D26">
      <w:pPr>
        <w:pStyle w:val="Corpodetexto"/>
        <w:spacing w:before="7"/>
        <w:rPr>
          <w:rFonts w:ascii="Calibri"/>
          <w:sz w:val="13"/>
        </w:rPr>
      </w:pPr>
    </w:p>
    <w:tbl>
      <w:tblPr>
        <w:tblStyle w:val="TableNormal"/>
        <w:tblW w:w="0" w:type="auto"/>
        <w:tblInd w:w="142" w:type="dxa"/>
        <w:tblLayout w:type="fixed"/>
        <w:tblLook w:val="01E0" w:firstRow="1" w:lastRow="1" w:firstColumn="1" w:lastColumn="1" w:noHBand="0" w:noVBand="0"/>
      </w:tblPr>
      <w:tblGrid>
        <w:gridCol w:w="4795"/>
        <w:gridCol w:w="5061"/>
      </w:tblGrid>
      <w:tr w:rsidR="00636D26" w14:paraId="1B066E80" w14:textId="77777777">
        <w:trPr>
          <w:trHeight w:val="712"/>
        </w:trPr>
        <w:tc>
          <w:tcPr>
            <w:tcW w:w="4795" w:type="dxa"/>
            <w:tcBorders>
              <w:bottom w:val="single" w:sz="24" w:space="0" w:color="FFFFFF"/>
              <w:right w:val="single" w:sz="12" w:space="0" w:color="FFFFFF"/>
            </w:tcBorders>
            <w:shd w:val="clear" w:color="auto" w:fill="9BB957"/>
          </w:tcPr>
          <w:p w14:paraId="61EFC710" w14:textId="77777777" w:rsidR="00636D26" w:rsidRDefault="00000000">
            <w:pPr>
              <w:pStyle w:val="TableParagraph"/>
              <w:spacing w:before="74"/>
              <w:ind w:left="242"/>
              <w:rPr>
                <w:rFonts w:ascii="Calibri" w:hAnsi="Calibri"/>
                <w:sz w:val="24"/>
              </w:rPr>
            </w:pPr>
            <w:r>
              <w:rPr>
                <w:rFonts w:ascii="Calibri" w:hAnsi="Calibri"/>
                <w:spacing w:val="-2"/>
                <w:sz w:val="24"/>
              </w:rPr>
              <w:t>Veículos</w:t>
            </w:r>
          </w:p>
        </w:tc>
        <w:tc>
          <w:tcPr>
            <w:tcW w:w="5061" w:type="dxa"/>
            <w:tcBorders>
              <w:left w:val="single" w:sz="12" w:space="0" w:color="FFFFFF"/>
              <w:bottom w:val="single" w:sz="24" w:space="0" w:color="FFFFFF"/>
            </w:tcBorders>
            <w:shd w:val="clear" w:color="auto" w:fill="9BB957"/>
          </w:tcPr>
          <w:p w14:paraId="46B4A40D" w14:textId="77777777" w:rsidR="00636D26" w:rsidRDefault="00000000">
            <w:pPr>
              <w:pStyle w:val="TableParagraph"/>
              <w:spacing w:before="74"/>
              <w:ind w:left="235"/>
              <w:rPr>
                <w:rFonts w:ascii="Calibri"/>
                <w:sz w:val="24"/>
              </w:rPr>
            </w:pPr>
            <w:r>
              <w:rPr>
                <w:rFonts w:ascii="Calibri"/>
                <w:spacing w:val="-2"/>
                <w:sz w:val="24"/>
              </w:rPr>
              <w:t>Quantidades</w:t>
            </w:r>
          </w:p>
        </w:tc>
      </w:tr>
      <w:tr w:rsidR="00636D26" w14:paraId="14DFE421" w14:textId="77777777">
        <w:trPr>
          <w:trHeight w:val="712"/>
        </w:trPr>
        <w:tc>
          <w:tcPr>
            <w:tcW w:w="4795" w:type="dxa"/>
            <w:tcBorders>
              <w:top w:val="single" w:sz="24" w:space="0" w:color="FFFFFF"/>
              <w:right w:val="single" w:sz="12" w:space="0" w:color="FFFFFF"/>
            </w:tcBorders>
            <w:shd w:val="clear" w:color="auto" w:fill="DEE7D1"/>
          </w:tcPr>
          <w:p w14:paraId="60C9EDEE" w14:textId="77777777" w:rsidR="00636D26" w:rsidRDefault="00000000">
            <w:pPr>
              <w:pStyle w:val="TableParagraph"/>
              <w:spacing w:before="71"/>
              <w:ind w:left="242"/>
              <w:rPr>
                <w:rFonts w:ascii="Calibri" w:hAnsi="Calibri"/>
                <w:sz w:val="24"/>
              </w:rPr>
            </w:pPr>
            <w:r>
              <w:rPr>
                <w:rFonts w:ascii="Calibri" w:hAnsi="Calibri"/>
                <w:sz w:val="24"/>
              </w:rPr>
              <w:t>Ônibus</w:t>
            </w:r>
            <w:r>
              <w:rPr>
                <w:rFonts w:ascii="Calibri" w:hAnsi="Calibri"/>
                <w:spacing w:val="-2"/>
                <w:sz w:val="24"/>
              </w:rPr>
              <w:t xml:space="preserve"> </w:t>
            </w:r>
            <w:r>
              <w:rPr>
                <w:rFonts w:ascii="Calibri" w:hAnsi="Calibri"/>
                <w:sz w:val="24"/>
              </w:rPr>
              <w:t xml:space="preserve">– </w:t>
            </w:r>
            <w:r>
              <w:rPr>
                <w:rFonts w:ascii="Calibri" w:hAnsi="Calibri"/>
                <w:spacing w:val="-2"/>
                <w:sz w:val="24"/>
              </w:rPr>
              <w:t>Escolar</w:t>
            </w:r>
          </w:p>
        </w:tc>
        <w:tc>
          <w:tcPr>
            <w:tcW w:w="5061" w:type="dxa"/>
            <w:tcBorders>
              <w:top w:val="single" w:sz="24" w:space="0" w:color="FFFFFF"/>
              <w:left w:val="single" w:sz="12" w:space="0" w:color="FFFFFF"/>
            </w:tcBorders>
            <w:shd w:val="clear" w:color="auto" w:fill="DEE7D1"/>
          </w:tcPr>
          <w:p w14:paraId="3DB99D9A" w14:textId="77777777" w:rsidR="00636D26" w:rsidRDefault="00000000">
            <w:pPr>
              <w:pStyle w:val="TableParagraph"/>
              <w:spacing w:before="71"/>
              <w:ind w:left="235"/>
              <w:rPr>
                <w:rFonts w:ascii="Calibri"/>
                <w:sz w:val="24"/>
              </w:rPr>
            </w:pPr>
            <w:r>
              <w:rPr>
                <w:rFonts w:ascii="Calibri"/>
                <w:spacing w:val="-5"/>
                <w:sz w:val="24"/>
              </w:rPr>
              <w:t>17</w:t>
            </w:r>
          </w:p>
        </w:tc>
      </w:tr>
    </w:tbl>
    <w:p w14:paraId="6C3F8EE4" w14:textId="77777777" w:rsidR="00636D26" w:rsidRDefault="00636D26">
      <w:pPr>
        <w:pStyle w:val="Corpodetexto"/>
        <w:rPr>
          <w:rFonts w:ascii="Calibri"/>
        </w:rPr>
      </w:pPr>
    </w:p>
    <w:p w14:paraId="5D59B6EA" w14:textId="77777777" w:rsidR="00636D26" w:rsidRDefault="00636D26">
      <w:pPr>
        <w:pStyle w:val="Corpodetexto"/>
        <w:spacing w:before="54"/>
        <w:rPr>
          <w:rFonts w:ascii="Calibri"/>
        </w:rPr>
      </w:pPr>
    </w:p>
    <w:p w14:paraId="55CB1309" w14:textId="77777777" w:rsidR="00636D26" w:rsidRDefault="00000000">
      <w:pPr>
        <w:pStyle w:val="Ttulo5"/>
      </w:pPr>
      <w:r>
        <w:t>Educação</w:t>
      </w:r>
      <w:r>
        <w:rPr>
          <w:spacing w:val="-5"/>
        </w:rPr>
        <w:t xml:space="preserve"> </w:t>
      </w:r>
      <w:r>
        <w:rPr>
          <w:spacing w:val="-2"/>
        </w:rPr>
        <w:t>infantil</w:t>
      </w:r>
    </w:p>
    <w:p w14:paraId="6AA62CEA" w14:textId="77777777" w:rsidR="00636D26" w:rsidRDefault="00636D26">
      <w:pPr>
        <w:pStyle w:val="Corpodetexto"/>
        <w:spacing w:before="63"/>
        <w:rPr>
          <w:rFonts w:ascii="Arial"/>
          <w:b/>
        </w:rPr>
      </w:pPr>
    </w:p>
    <w:p w14:paraId="0415F563" w14:textId="77777777" w:rsidR="00636D26" w:rsidRDefault="00000000">
      <w:pPr>
        <w:pStyle w:val="Corpodetexto"/>
        <w:spacing w:line="360" w:lineRule="auto"/>
        <w:ind w:left="569" w:right="988" w:firstLine="566"/>
        <w:jc w:val="both"/>
      </w:pPr>
      <w:r>
        <w:t>A Educação Infantil é a primeira etapa da Educação Básica e tem como finalidade o desenvolvimento integral das crianças de 0 a 5 anos de idade, em seus aspectos físico, emocional, social, intelectual e cultural, em parceria com as famílias e a comunidade. Prevista na Constituição Federal, na Lei de Diretrizes e Bases da Educação Nacional (LDB – Lei nº 9.394/1996) e regulamentada pela Base Nacional Comum Curricular (BNCC),</w:t>
      </w:r>
    </w:p>
    <w:p w14:paraId="59738B6A" w14:textId="77777777" w:rsidR="00636D26" w:rsidRDefault="00000000">
      <w:pPr>
        <w:pStyle w:val="Corpodetexto"/>
        <w:spacing w:before="200" w:line="360" w:lineRule="auto"/>
        <w:ind w:left="569" w:right="987" w:firstLine="566"/>
        <w:jc w:val="both"/>
      </w:pPr>
      <w:r>
        <w:t>A Educação Infantil é um direito de toda criança e dever do Estado, devendo ser ofertada com qualidade, segurança, afeto e respeito às especificidades da infância. Organizada em dois segmentos – creche (0 a 3 anos) e pré-escola (4 e 5 anos) – essa etapa não tem como objetivo a antecipação da escolarização formal, mas sim o direito de aprender por meio das interações e brincadeiras, como formas privilegiadas de conhecer o</w:t>
      </w:r>
      <w:r>
        <w:rPr>
          <w:spacing w:val="80"/>
        </w:rPr>
        <w:t xml:space="preserve"> </w:t>
      </w:r>
      <w:r>
        <w:t>mundo, se expressar e se desenvolver.</w:t>
      </w:r>
    </w:p>
    <w:p w14:paraId="40B8410B" w14:textId="77777777" w:rsidR="00636D26" w:rsidRDefault="00000000">
      <w:pPr>
        <w:pStyle w:val="Corpodetexto"/>
        <w:spacing w:before="201" w:line="360" w:lineRule="auto"/>
        <w:ind w:left="569" w:right="985" w:firstLine="566"/>
        <w:jc w:val="both"/>
      </w:pPr>
      <w:r>
        <w:t>A prática pedagógica na Educação Infantil deve estar baseada em experiências significativas, lúdicas, inclusivas e integradas, respeitando os tempos, os interesses e as curiosidades das crianças. Os campos de experiências</w:t>
      </w:r>
      <w:r>
        <w:rPr>
          <w:spacing w:val="40"/>
        </w:rPr>
        <w:t xml:space="preserve"> </w:t>
      </w:r>
      <w:r>
        <w:t>definidos</w:t>
      </w:r>
      <w:r>
        <w:rPr>
          <w:spacing w:val="40"/>
        </w:rPr>
        <w:t xml:space="preserve"> </w:t>
      </w:r>
      <w:r>
        <w:t>pela</w:t>
      </w:r>
      <w:r>
        <w:rPr>
          <w:spacing w:val="40"/>
        </w:rPr>
        <w:t xml:space="preserve"> </w:t>
      </w:r>
      <w:r>
        <w:t>BNCC</w:t>
      </w:r>
      <w:r>
        <w:rPr>
          <w:spacing w:val="40"/>
        </w:rPr>
        <w:t xml:space="preserve"> </w:t>
      </w:r>
      <w:r>
        <w:t>(O</w:t>
      </w:r>
      <w:r>
        <w:rPr>
          <w:spacing w:val="40"/>
        </w:rPr>
        <w:t xml:space="preserve"> </w:t>
      </w:r>
      <w:r>
        <w:t>eu,</w:t>
      </w:r>
      <w:r>
        <w:rPr>
          <w:spacing w:val="40"/>
        </w:rPr>
        <w:t xml:space="preserve"> </w:t>
      </w:r>
      <w:r>
        <w:t>o</w:t>
      </w:r>
      <w:r>
        <w:rPr>
          <w:spacing w:val="40"/>
        </w:rPr>
        <w:t xml:space="preserve"> </w:t>
      </w:r>
      <w:r>
        <w:t>outro</w:t>
      </w:r>
      <w:r>
        <w:rPr>
          <w:spacing w:val="40"/>
        </w:rPr>
        <w:t xml:space="preserve"> </w:t>
      </w:r>
      <w:r>
        <w:t>e</w:t>
      </w:r>
      <w:r>
        <w:rPr>
          <w:spacing w:val="40"/>
        </w:rPr>
        <w:t xml:space="preserve"> </w:t>
      </w:r>
      <w:r>
        <w:t>o</w:t>
      </w:r>
      <w:r>
        <w:rPr>
          <w:spacing w:val="40"/>
        </w:rPr>
        <w:t xml:space="preserve"> </w:t>
      </w:r>
      <w:r>
        <w:t>nós;</w:t>
      </w:r>
      <w:r>
        <w:rPr>
          <w:spacing w:val="40"/>
        </w:rPr>
        <w:t xml:space="preserve"> </w:t>
      </w:r>
      <w:r>
        <w:t>Corpo,</w:t>
      </w:r>
      <w:r>
        <w:rPr>
          <w:spacing w:val="40"/>
        </w:rPr>
        <w:t xml:space="preserve"> </w:t>
      </w:r>
      <w:r>
        <w:t>gestos</w:t>
      </w:r>
      <w:r>
        <w:rPr>
          <w:spacing w:val="40"/>
        </w:rPr>
        <w:t xml:space="preserve"> </w:t>
      </w:r>
      <w:r>
        <w:t>e</w:t>
      </w:r>
    </w:p>
    <w:p w14:paraId="77A40D2C"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6B9A4A71" w14:textId="77777777" w:rsidR="00636D26" w:rsidRDefault="00000000">
      <w:pPr>
        <w:pStyle w:val="Corpodetexto"/>
        <w:spacing w:before="7" w:line="360" w:lineRule="auto"/>
        <w:ind w:left="569" w:right="991"/>
        <w:jc w:val="both"/>
      </w:pPr>
      <w:r>
        <w:lastRenderedPageBreak/>
        <w:t xml:space="preserve">movimentos; Traços, sons, cores e formas; Escuta, fala, pensamento e imaginação; Espaços, tempos, quantidades, relações e transformações) norteiam o currículo e garantem a aprendizagem integral e o direito de ser </w:t>
      </w:r>
      <w:r>
        <w:rPr>
          <w:spacing w:val="-2"/>
        </w:rPr>
        <w:t>criança.</w:t>
      </w:r>
    </w:p>
    <w:p w14:paraId="1926BBD4" w14:textId="77777777" w:rsidR="00636D26" w:rsidRDefault="00000000">
      <w:pPr>
        <w:pStyle w:val="Corpodetexto"/>
        <w:spacing w:before="200" w:line="360" w:lineRule="auto"/>
        <w:ind w:left="569" w:right="993" w:firstLine="566"/>
        <w:jc w:val="both"/>
      </w:pPr>
      <w:r>
        <w:t>Oferecer uma Educação Infantil de qualidade significa investir no início da trajetória escolar com compromisso, sensibilidade e responsabilidade social.</w:t>
      </w:r>
    </w:p>
    <w:p w14:paraId="7E006158" w14:textId="77777777" w:rsidR="00636D26" w:rsidRDefault="00000000">
      <w:pPr>
        <w:pStyle w:val="Corpodetexto"/>
        <w:spacing w:before="200" w:line="360" w:lineRule="auto"/>
        <w:ind w:left="569" w:right="989" w:firstLine="566"/>
        <w:jc w:val="both"/>
      </w:pPr>
      <w:r>
        <w:t>É nessa etapa que se lançam as bases para a construção da identidade, da autonomia, da cidadania e do gosto pelo aprender, contribuindo de forma decisiva para o sucesso escolar e para a formação de cidadãos críticos, criativos e humanos.</w:t>
      </w:r>
    </w:p>
    <w:p w14:paraId="6FA3690C" w14:textId="77777777" w:rsidR="00636D26" w:rsidRDefault="00000000">
      <w:pPr>
        <w:pStyle w:val="Corpodetexto"/>
        <w:spacing w:before="240" w:line="360" w:lineRule="auto"/>
        <w:ind w:left="569" w:right="985" w:firstLine="719"/>
        <w:jc w:val="both"/>
      </w:pPr>
      <w:r>
        <w:t>Em suma, Acrelândia, demonstra um desempenho positivo na área da pré-escola, aproximando-se da universalização. Contudo, a educação infantil como um todo continua a ser um desafio, especialmente no que se refere às creches. Para atender às metas do PNE e garantir o direito à educação desde</w:t>
      </w:r>
      <w:r>
        <w:rPr>
          <w:spacing w:val="40"/>
        </w:rPr>
        <w:t xml:space="preserve"> </w:t>
      </w:r>
      <w:r>
        <w:t xml:space="preserve">a primeira infância, é fundamental que o município desenvolva e implemente políticas públicas que visem a expansão da rede de creches, garantindo vagas de qualidade para as crianças mais vulneráveis e, assim, promovendo </w:t>
      </w:r>
      <w:r>
        <w:rPr>
          <w:rFonts w:ascii="Calibri" w:hAnsi="Calibri"/>
        </w:rPr>
        <w:t xml:space="preserve">maior </w:t>
      </w:r>
      <w:r>
        <w:t>equidade social e educacional a partir das ações contidos neste documento.</w:t>
      </w:r>
    </w:p>
    <w:p w14:paraId="6B01E9C4" w14:textId="77777777" w:rsidR="00636D26" w:rsidRDefault="00000000">
      <w:pPr>
        <w:pStyle w:val="Corpodetexto"/>
        <w:spacing w:before="241"/>
        <w:ind w:left="569"/>
        <w:jc w:val="both"/>
      </w:pPr>
      <w:r>
        <w:t>Vejamos</w:t>
      </w:r>
      <w:r>
        <w:rPr>
          <w:spacing w:val="-3"/>
        </w:rPr>
        <w:t xml:space="preserve"> </w:t>
      </w:r>
      <w:r>
        <w:t>os</w:t>
      </w:r>
      <w:r>
        <w:rPr>
          <w:spacing w:val="-2"/>
        </w:rPr>
        <w:t xml:space="preserve"> </w:t>
      </w:r>
      <w:r>
        <w:t>índices</w:t>
      </w:r>
      <w:r>
        <w:rPr>
          <w:spacing w:val="-1"/>
        </w:rPr>
        <w:t xml:space="preserve"> </w:t>
      </w:r>
      <w:r>
        <w:t>que</w:t>
      </w:r>
      <w:r>
        <w:rPr>
          <w:spacing w:val="-1"/>
        </w:rPr>
        <w:t xml:space="preserve"> </w:t>
      </w:r>
      <w:r>
        <w:t>abaixo</w:t>
      </w:r>
      <w:r>
        <w:rPr>
          <w:spacing w:val="-2"/>
        </w:rPr>
        <w:t xml:space="preserve"> </w:t>
      </w:r>
      <w:r>
        <w:t>se</w:t>
      </w:r>
      <w:r>
        <w:rPr>
          <w:spacing w:val="-2"/>
        </w:rPr>
        <w:t xml:space="preserve"> apresentam:</w:t>
      </w:r>
    </w:p>
    <w:p w14:paraId="43720082" w14:textId="77777777" w:rsidR="00636D26" w:rsidRDefault="00000000">
      <w:pPr>
        <w:pStyle w:val="Corpodetexto"/>
        <w:spacing w:before="6"/>
        <w:rPr>
          <w:sz w:val="9"/>
        </w:rPr>
      </w:pPr>
      <w:r>
        <w:rPr>
          <w:noProof/>
          <w:sz w:val="9"/>
        </w:rPr>
        <w:drawing>
          <wp:anchor distT="0" distB="0" distL="0" distR="0" simplePos="0" relativeHeight="487603200" behindDoc="1" locked="0" layoutInCell="1" allowOverlap="1" wp14:anchorId="43E6487F" wp14:editId="74781849">
            <wp:simplePos x="0" y="0"/>
            <wp:positionH relativeFrom="page">
              <wp:posOffset>1308874</wp:posOffset>
            </wp:positionH>
            <wp:positionV relativeFrom="paragraph">
              <wp:posOffset>84828</wp:posOffset>
            </wp:positionV>
            <wp:extent cx="4978169" cy="2412301"/>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81" cstate="print"/>
                    <a:stretch>
                      <a:fillRect/>
                    </a:stretch>
                  </pic:blipFill>
                  <pic:spPr>
                    <a:xfrm>
                      <a:off x="0" y="0"/>
                      <a:ext cx="4978169" cy="2412301"/>
                    </a:xfrm>
                    <a:prstGeom prst="rect">
                      <a:avLst/>
                    </a:prstGeom>
                  </pic:spPr>
                </pic:pic>
              </a:graphicData>
            </a:graphic>
          </wp:anchor>
        </w:drawing>
      </w:r>
    </w:p>
    <w:p w14:paraId="078A6242" w14:textId="77777777" w:rsidR="00636D26" w:rsidRDefault="00636D26">
      <w:pPr>
        <w:pStyle w:val="Corpodetexto"/>
        <w:rPr>
          <w:sz w:val="9"/>
        </w:rPr>
        <w:sectPr w:rsidR="00636D26">
          <w:pgSz w:w="11910" w:h="16840"/>
          <w:pgMar w:top="2220" w:right="708" w:bottom="1040" w:left="1133" w:header="670" w:footer="858" w:gutter="0"/>
          <w:cols w:space="720"/>
        </w:sectPr>
      </w:pPr>
    </w:p>
    <w:p w14:paraId="62E82816" w14:textId="77777777" w:rsidR="00636D26" w:rsidRDefault="00636D26">
      <w:pPr>
        <w:pStyle w:val="Corpodetexto"/>
        <w:spacing w:before="1"/>
        <w:rPr>
          <w:sz w:val="11"/>
        </w:rPr>
      </w:pPr>
    </w:p>
    <w:p w14:paraId="7F56B0FA" w14:textId="77777777" w:rsidR="00636D26" w:rsidRDefault="00000000">
      <w:pPr>
        <w:pStyle w:val="Corpodetexto"/>
        <w:ind w:left="568"/>
        <w:rPr>
          <w:sz w:val="20"/>
        </w:rPr>
      </w:pPr>
      <w:r>
        <w:rPr>
          <w:noProof/>
          <w:sz w:val="20"/>
        </w:rPr>
        <mc:AlternateContent>
          <mc:Choice Requires="wpg">
            <w:drawing>
              <wp:inline distT="0" distB="0" distL="0" distR="0" wp14:anchorId="3E4894CB" wp14:editId="0180F55C">
                <wp:extent cx="5606415" cy="5400675"/>
                <wp:effectExtent l="0" t="0" r="0" b="0"/>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6415" cy="5400675"/>
                          <a:chOff x="0" y="0"/>
                          <a:chExt cx="5606415" cy="5400675"/>
                        </a:xfrm>
                      </wpg:grpSpPr>
                      <pic:pic xmlns:pic="http://schemas.openxmlformats.org/drawingml/2006/picture">
                        <pic:nvPicPr>
                          <pic:cNvPr id="117" name="Image 117"/>
                          <pic:cNvPicPr/>
                        </pic:nvPicPr>
                        <pic:blipFill>
                          <a:blip r:embed="rId82" cstate="print"/>
                          <a:stretch>
                            <a:fillRect/>
                          </a:stretch>
                        </pic:blipFill>
                        <pic:spPr>
                          <a:xfrm>
                            <a:off x="27663" y="0"/>
                            <a:ext cx="5538550" cy="2763600"/>
                          </a:xfrm>
                          <a:prstGeom prst="rect">
                            <a:avLst/>
                          </a:prstGeom>
                        </pic:spPr>
                      </pic:pic>
                      <pic:pic xmlns:pic="http://schemas.openxmlformats.org/drawingml/2006/picture">
                        <pic:nvPicPr>
                          <pic:cNvPr id="118" name="Image 118"/>
                          <pic:cNvPicPr/>
                        </pic:nvPicPr>
                        <pic:blipFill>
                          <a:blip r:embed="rId83" cstate="print"/>
                          <a:stretch>
                            <a:fillRect/>
                          </a:stretch>
                        </pic:blipFill>
                        <pic:spPr>
                          <a:xfrm>
                            <a:off x="0" y="2775228"/>
                            <a:ext cx="5605942" cy="2625249"/>
                          </a:xfrm>
                          <a:prstGeom prst="rect">
                            <a:avLst/>
                          </a:prstGeom>
                        </pic:spPr>
                      </pic:pic>
                    </wpg:wgp>
                  </a:graphicData>
                </a:graphic>
              </wp:inline>
            </w:drawing>
          </mc:Choice>
          <mc:Fallback>
            <w:pict>
              <v:group w14:anchorId="5C234CD6" id="Group 116" o:spid="_x0000_s1026" style="width:441.45pt;height:425.25pt;mso-position-horizontal-relative:char;mso-position-vertical-relative:line" coordsize="56064,5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">
                <v:shape id="Image 117" o:spid="_x0000_s1027" type="#_x0000_t75" style="position:absolute;left:276;width:55386;height:27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">
                  <v:imagedata r:id="rId84" o:title=""/>
                </v:shape>
                <v:shape id="Image 118" o:spid="_x0000_s1028" type="#_x0000_t75" style="position:absolute;top:27752;width:56059;height:26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">
                  <v:imagedata r:id="rId85" o:title=""/>
                </v:shape>
                <w10:anchorlock/>
              </v:group>
            </w:pict>
          </mc:Fallback>
        </mc:AlternateContent>
      </w:r>
    </w:p>
    <w:p w14:paraId="3BD0509F" w14:textId="77777777" w:rsidR="00636D26" w:rsidRDefault="00000000">
      <w:pPr>
        <w:pStyle w:val="Corpodetexto"/>
        <w:spacing w:before="9"/>
        <w:rPr>
          <w:sz w:val="8"/>
        </w:rPr>
      </w:pPr>
      <w:r>
        <w:rPr>
          <w:noProof/>
          <w:sz w:val="8"/>
        </w:rPr>
        <w:drawing>
          <wp:anchor distT="0" distB="0" distL="0" distR="0" simplePos="0" relativeHeight="487604224" behindDoc="1" locked="0" layoutInCell="1" allowOverlap="1" wp14:anchorId="4B517415" wp14:editId="0EDF232C">
            <wp:simplePos x="0" y="0"/>
            <wp:positionH relativeFrom="page">
              <wp:posOffset>1080316</wp:posOffset>
            </wp:positionH>
            <wp:positionV relativeFrom="paragraph">
              <wp:posOffset>79370</wp:posOffset>
            </wp:positionV>
            <wp:extent cx="5564234" cy="2521648"/>
            <wp:effectExtent l="0" t="0" r="0" b="0"/>
            <wp:wrapTopAndBottom/>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86" cstate="print"/>
                    <a:stretch>
                      <a:fillRect/>
                    </a:stretch>
                  </pic:blipFill>
                  <pic:spPr>
                    <a:xfrm>
                      <a:off x="0" y="0"/>
                      <a:ext cx="5564234" cy="2521648"/>
                    </a:xfrm>
                    <a:prstGeom prst="rect">
                      <a:avLst/>
                    </a:prstGeom>
                  </pic:spPr>
                </pic:pic>
              </a:graphicData>
            </a:graphic>
          </wp:anchor>
        </w:drawing>
      </w:r>
    </w:p>
    <w:p w14:paraId="41B1A985" w14:textId="77777777" w:rsidR="00636D26" w:rsidRDefault="00636D26">
      <w:pPr>
        <w:pStyle w:val="Corpodetexto"/>
        <w:rPr>
          <w:sz w:val="8"/>
        </w:rPr>
        <w:sectPr w:rsidR="00636D26">
          <w:pgSz w:w="11910" w:h="16840"/>
          <w:pgMar w:top="2220" w:right="708" w:bottom="1040" w:left="1133" w:header="670" w:footer="858" w:gutter="0"/>
          <w:cols w:space="720"/>
        </w:sectPr>
      </w:pPr>
    </w:p>
    <w:p w14:paraId="57C13146" w14:textId="77777777" w:rsidR="00636D26" w:rsidRDefault="00636D26">
      <w:pPr>
        <w:pStyle w:val="Corpodetexto"/>
        <w:spacing w:before="4"/>
        <w:rPr>
          <w:sz w:val="19"/>
        </w:rPr>
      </w:pPr>
    </w:p>
    <w:p w14:paraId="298C4218" w14:textId="77777777" w:rsidR="00636D26" w:rsidRDefault="00000000">
      <w:pPr>
        <w:pStyle w:val="Corpodetexto"/>
        <w:ind w:left="591"/>
        <w:rPr>
          <w:sz w:val="20"/>
        </w:rPr>
      </w:pPr>
      <w:r>
        <w:rPr>
          <w:noProof/>
          <w:sz w:val="20"/>
        </w:rPr>
        <w:drawing>
          <wp:inline distT="0" distB="0" distL="0" distR="0" wp14:anchorId="21551040" wp14:editId="575D22BE">
            <wp:extent cx="5412203" cy="2503170"/>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87" cstate="print"/>
                    <a:stretch>
                      <a:fillRect/>
                    </a:stretch>
                  </pic:blipFill>
                  <pic:spPr>
                    <a:xfrm>
                      <a:off x="0" y="0"/>
                      <a:ext cx="5412203" cy="2503170"/>
                    </a:xfrm>
                    <a:prstGeom prst="rect">
                      <a:avLst/>
                    </a:prstGeom>
                  </pic:spPr>
                </pic:pic>
              </a:graphicData>
            </a:graphic>
          </wp:inline>
        </w:drawing>
      </w:r>
    </w:p>
    <w:p w14:paraId="04D04945" w14:textId="77777777" w:rsidR="00636D26" w:rsidRDefault="00636D26">
      <w:pPr>
        <w:pStyle w:val="Corpodetexto"/>
      </w:pPr>
    </w:p>
    <w:p w14:paraId="45979889" w14:textId="77777777" w:rsidR="00636D26" w:rsidRDefault="00636D26">
      <w:pPr>
        <w:pStyle w:val="Corpodetexto"/>
        <w:spacing w:before="38"/>
      </w:pPr>
    </w:p>
    <w:p w14:paraId="63C389A6" w14:textId="77777777" w:rsidR="00636D26" w:rsidRDefault="00000000">
      <w:pPr>
        <w:spacing w:line="360" w:lineRule="auto"/>
        <w:ind w:left="569" w:right="985" w:firstLine="707"/>
        <w:jc w:val="both"/>
        <w:rPr>
          <w:sz w:val="24"/>
        </w:rPr>
      </w:pPr>
      <w:r>
        <w:rPr>
          <w:sz w:val="24"/>
        </w:rPr>
        <w:t xml:space="preserve">A Educação Infantil é a etapa inicial da educação básica e tem como missão </w:t>
      </w:r>
      <w:r>
        <w:rPr>
          <w:rFonts w:ascii="Arial" w:hAnsi="Arial"/>
          <w:b/>
          <w:sz w:val="24"/>
        </w:rPr>
        <w:t>garantir o desenvolvimento integral das crianças de 0 a 5 anos</w:t>
      </w:r>
      <w:r>
        <w:rPr>
          <w:sz w:val="24"/>
        </w:rPr>
        <w:t xml:space="preserve">, preparando-as para a aprendizagem escolar, socialização e exercício da cidadania. No PPA, os objetivos devem estar articulados à </w:t>
      </w:r>
      <w:r>
        <w:rPr>
          <w:rFonts w:ascii="Arial" w:hAnsi="Arial"/>
          <w:b/>
          <w:sz w:val="24"/>
        </w:rPr>
        <w:t xml:space="preserve">qualidade pedagógica, à inclusão, à saúde e ao desenvolvimento socioemocional </w:t>
      </w:r>
      <w:r>
        <w:rPr>
          <w:sz w:val="24"/>
        </w:rPr>
        <w:t>das crianças.</w:t>
      </w:r>
    </w:p>
    <w:p w14:paraId="5F8482E3" w14:textId="77777777" w:rsidR="00636D26" w:rsidRDefault="00636D26">
      <w:pPr>
        <w:pStyle w:val="Corpodetexto"/>
        <w:spacing w:before="3"/>
      </w:pPr>
    </w:p>
    <w:p w14:paraId="799E39A5" w14:textId="77777777" w:rsidR="00636D26" w:rsidRDefault="00000000">
      <w:pPr>
        <w:pStyle w:val="Corpodetexto"/>
        <w:ind w:left="569"/>
      </w:pPr>
      <w:bookmarkStart w:id="18" w:name="_bookmark18"/>
      <w:bookmarkEnd w:id="18"/>
      <w:r>
        <w:t>Principais</w:t>
      </w:r>
      <w:r>
        <w:rPr>
          <w:spacing w:val="-6"/>
        </w:rPr>
        <w:t xml:space="preserve"> </w:t>
      </w:r>
      <w:r>
        <w:t>Objetivos</w:t>
      </w:r>
      <w:r>
        <w:rPr>
          <w:spacing w:val="-5"/>
        </w:rPr>
        <w:t xml:space="preserve"> </w:t>
      </w:r>
      <w:r>
        <w:rPr>
          <w:spacing w:val="-2"/>
        </w:rPr>
        <w:t>Estratégicos</w:t>
      </w:r>
    </w:p>
    <w:p w14:paraId="46166075" w14:textId="77777777" w:rsidR="00636D26" w:rsidRDefault="00636D26">
      <w:pPr>
        <w:pStyle w:val="Corpodetexto"/>
        <w:spacing w:before="142"/>
      </w:pPr>
    </w:p>
    <w:p w14:paraId="637F4989" w14:textId="77777777" w:rsidR="00636D26" w:rsidRDefault="00000000">
      <w:pPr>
        <w:pStyle w:val="Ttulo5"/>
        <w:numPr>
          <w:ilvl w:val="0"/>
          <w:numId w:val="189"/>
        </w:numPr>
        <w:tabs>
          <w:tab w:val="left" w:pos="1286"/>
        </w:tabs>
        <w:ind w:left="1286" w:hanging="358"/>
      </w:pPr>
      <w:r>
        <w:t>Garantir</w:t>
      </w:r>
      <w:r>
        <w:rPr>
          <w:spacing w:val="-4"/>
        </w:rPr>
        <w:t xml:space="preserve"> </w:t>
      </w:r>
      <w:r>
        <w:t>Acesso</w:t>
      </w:r>
      <w:r>
        <w:rPr>
          <w:spacing w:val="-5"/>
        </w:rPr>
        <w:t xml:space="preserve"> </w:t>
      </w:r>
      <w:r>
        <w:t>e</w:t>
      </w:r>
      <w:r>
        <w:rPr>
          <w:spacing w:val="-3"/>
        </w:rPr>
        <w:t xml:space="preserve"> </w:t>
      </w:r>
      <w:r>
        <w:rPr>
          <w:spacing w:val="-2"/>
        </w:rPr>
        <w:t>Permanência</w:t>
      </w:r>
    </w:p>
    <w:p w14:paraId="2534EF3A" w14:textId="77777777" w:rsidR="00636D26" w:rsidRDefault="00000000">
      <w:pPr>
        <w:pStyle w:val="PargrafodaLista"/>
        <w:numPr>
          <w:ilvl w:val="1"/>
          <w:numId w:val="189"/>
        </w:numPr>
        <w:tabs>
          <w:tab w:val="left" w:pos="2008"/>
        </w:tabs>
        <w:spacing w:before="137" w:line="360" w:lineRule="auto"/>
        <w:ind w:left="2008" w:right="994"/>
        <w:rPr>
          <w:sz w:val="24"/>
        </w:rPr>
      </w:pPr>
      <w:r>
        <w:rPr>
          <w:sz w:val="24"/>
        </w:rPr>
        <w:t>Assegurar matrícula e frequência de todas as crianças de 0 a 5</w:t>
      </w:r>
      <w:r>
        <w:rPr>
          <w:spacing w:val="80"/>
          <w:sz w:val="24"/>
        </w:rPr>
        <w:t xml:space="preserve"> </w:t>
      </w:r>
      <w:r>
        <w:rPr>
          <w:sz w:val="24"/>
        </w:rPr>
        <w:t>anos na rede municipal de educação.</w:t>
      </w:r>
    </w:p>
    <w:p w14:paraId="7ACA5178" w14:textId="77777777" w:rsidR="00636D26" w:rsidRDefault="00000000">
      <w:pPr>
        <w:pStyle w:val="PargrafodaLista"/>
        <w:numPr>
          <w:ilvl w:val="1"/>
          <w:numId w:val="189"/>
        </w:numPr>
        <w:tabs>
          <w:tab w:val="left" w:pos="2008"/>
        </w:tabs>
        <w:ind w:left="2008"/>
        <w:rPr>
          <w:sz w:val="24"/>
        </w:rPr>
      </w:pPr>
      <w:r>
        <w:rPr>
          <w:sz w:val="24"/>
        </w:rPr>
        <w:t>Reduzir</w:t>
      </w:r>
      <w:r>
        <w:rPr>
          <w:spacing w:val="-5"/>
          <w:sz w:val="24"/>
        </w:rPr>
        <w:t xml:space="preserve"> </w:t>
      </w:r>
      <w:r>
        <w:rPr>
          <w:sz w:val="24"/>
        </w:rPr>
        <w:t>desigualdades</w:t>
      </w:r>
      <w:r>
        <w:rPr>
          <w:spacing w:val="-6"/>
          <w:sz w:val="24"/>
        </w:rPr>
        <w:t xml:space="preserve"> </w:t>
      </w:r>
      <w:r>
        <w:rPr>
          <w:sz w:val="24"/>
        </w:rPr>
        <w:t>de</w:t>
      </w:r>
      <w:r>
        <w:rPr>
          <w:spacing w:val="-4"/>
          <w:sz w:val="24"/>
        </w:rPr>
        <w:t xml:space="preserve"> </w:t>
      </w:r>
      <w:r>
        <w:rPr>
          <w:sz w:val="24"/>
        </w:rPr>
        <w:t>acesso</w:t>
      </w:r>
      <w:r>
        <w:rPr>
          <w:spacing w:val="-5"/>
          <w:sz w:val="24"/>
        </w:rPr>
        <w:t xml:space="preserve"> </w:t>
      </w:r>
      <w:r>
        <w:rPr>
          <w:sz w:val="24"/>
        </w:rPr>
        <w:t>entre</w:t>
      </w:r>
      <w:r>
        <w:rPr>
          <w:spacing w:val="-3"/>
          <w:sz w:val="24"/>
        </w:rPr>
        <w:t xml:space="preserve"> </w:t>
      </w:r>
      <w:r>
        <w:rPr>
          <w:sz w:val="24"/>
        </w:rPr>
        <w:t>áreas</w:t>
      </w:r>
      <w:r>
        <w:rPr>
          <w:spacing w:val="-5"/>
          <w:sz w:val="24"/>
        </w:rPr>
        <w:t xml:space="preserve"> </w:t>
      </w:r>
      <w:r>
        <w:rPr>
          <w:sz w:val="24"/>
        </w:rPr>
        <w:t>urbanas</w:t>
      </w:r>
      <w:r>
        <w:rPr>
          <w:spacing w:val="-3"/>
          <w:sz w:val="24"/>
        </w:rPr>
        <w:t xml:space="preserve"> </w:t>
      </w:r>
      <w:r>
        <w:rPr>
          <w:sz w:val="24"/>
        </w:rPr>
        <w:t>e</w:t>
      </w:r>
      <w:r>
        <w:rPr>
          <w:spacing w:val="-3"/>
          <w:sz w:val="24"/>
        </w:rPr>
        <w:t xml:space="preserve"> </w:t>
      </w:r>
      <w:r>
        <w:rPr>
          <w:spacing w:val="-2"/>
          <w:sz w:val="24"/>
        </w:rPr>
        <w:t>rurais.</w:t>
      </w:r>
    </w:p>
    <w:p w14:paraId="3EA45AC9" w14:textId="77777777" w:rsidR="00636D26" w:rsidRDefault="00000000">
      <w:pPr>
        <w:pStyle w:val="Ttulo5"/>
        <w:numPr>
          <w:ilvl w:val="0"/>
          <w:numId w:val="189"/>
        </w:numPr>
        <w:tabs>
          <w:tab w:val="left" w:pos="1286"/>
        </w:tabs>
        <w:spacing w:before="139"/>
        <w:ind w:left="1286" w:hanging="358"/>
      </w:pPr>
      <w:r>
        <w:t>Promover</w:t>
      </w:r>
      <w:r>
        <w:rPr>
          <w:spacing w:val="-10"/>
        </w:rPr>
        <w:t xml:space="preserve"> </w:t>
      </w:r>
      <w:r>
        <w:t>Desenvolvimento</w:t>
      </w:r>
      <w:r>
        <w:rPr>
          <w:spacing w:val="-10"/>
        </w:rPr>
        <w:t xml:space="preserve"> </w:t>
      </w:r>
      <w:r>
        <w:rPr>
          <w:spacing w:val="-2"/>
        </w:rPr>
        <w:t>Integral</w:t>
      </w:r>
    </w:p>
    <w:p w14:paraId="423BA3F7" w14:textId="77777777" w:rsidR="00636D26" w:rsidRDefault="00000000">
      <w:pPr>
        <w:pStyle w:val="PargrafodaLista"/>
        <w:numPr>
          <w:ilvl w:val="1"/>
          <w:numId w:val="189"/>
        </w:numPr>
        <w:tabs>
          <w:tab w:val="left" w:pos="2008"/>
        </w:tabs>
        <w:spacing w:before="137" w:line="360" w:lineRule="auto"/>
        <w:ind w:left="2008" w:right="994"/>
        <w:rPr>
          <w:sz w:val="24"/>
        </w:rPr>
      </w:pPr>
      <w:r>
        <w:rPr>
          <w:sz w:val="24"/>
        </w:rPr>
        <w:t>Fomentar</w:t>
      </w:r>
      <w:r>
        <w:rPr>
          <w:spacing w:val="40"/>
          <w:sz w:val="24"/>
        </w:rPr>
        <w:t xml:space="preserve"> </w:t>
      </w:r>
      <w:r>
        <w:rPr>
          <w:sz w:val="24"/>
        </w:rPr>
        <w:t>programas</w:t>
      </w:r>
      <w:r>
        <w:rPr>
          <w:spacing w:val="40"/>
          <w:sz w:val="24"/>
        </w:rPr>
        <w:t xml:space="preserve"> </w:t>
      </w:r>
      <w:r>
        <w:rPr>
          <w:sz w:val="24"/>
        </w:rPr>
        <w:t>que</w:t>
      </w:r>
      <w:r>
        <w:rPr>
          <w:spacing w:val="40"/>
          <w:sz w:val="24"/>
        </w:rPr>
        <w:t xml:space="preserve"> </w:t>
      </w:r>
      <w:r>
        <w:rPr>
          <w:sz w:val="24"/>
        </w:rPr>
        <w:t>integrem</w:t>
      </w:r>
      <w:r>
        <w:rPr>
          <w:spacing w:val="40"/>
          <w:sz w:val="24"/>
        </w:rPr>
        <w:t xml:space="preserve"> </w:t>
      </w:r>
      <w:r>
        <w:rPr>
          <w:sz w:val="24"/>
        </w:rPr>
        <w:t>desenvolvimento</w:t>
      </w:r>
      <w:r>
        <w:rPr>
          <w:spacing w:val="40"/>
          <w:sz w:val="24"/>
        </w:rPr>
        <w:t xml:space="preserve"> </w:t>
      </w:r>
      <w:r>
        <w:rPr>
          <w:sz w:val="24"/>
        </w:rPr>
        <w:t>cognitivo, motor, social e emocional das crianças.</w:t>
      </w:r>
    </w:p>
    <w:p w14:paraId="050E177F" w14:textId="77777777" w:rsidR="00636D26" w:rsidRDefault="00000000">
      <w:pPr>
        <w:pStyle w:val="PargrafodaLista"/>
        <w:numPr>
          <w:ilvl w:val="1"/>
          <w:numId w:val="189"/>
        </w:numPr>
        <w:tabs>
          <w:tab w:val="left" w:pos="2008"/>
        </w:tabs>
        <w:spacing w:line="360" w:lineRule="auto"/>
        <w:ind w:left="2008" w:right="985"/>
        <w:rPr>
          <w:sz w:val="24"/>
        </w:rPr>
      </w:pPr>
      <w:r>
        <w:rPr>
          <w:sz w:val="24"/>
        </w:rPr>
        <w:t>Estimular habilidades de linguagem, raciocínio lógico, criatividade e autonomia.</w:t>
      </w:r>
    </w:p>
    <w:p w14:paraId="08A811AC" w14:textId="77777777" w:rsidR="00636D26" w:rsidRDefault="00000000">
      <w:pPr>
        <w:pStyle w:val="Ttulo5"/>
        <w:numPr>
          <w:ilvl w:val="0"/>
          <w:numId w:val="189"/>
        </w:numPr>
        <w:tabs>
          <w:tab w:val="left" w:pos="1286"/>
        </w:tabs>
        <w:spacing w:before="1"/>
        <w:ind w:left="1286" w:hanging="358"/>
      </w:pPr>
      <w:r>
        <w:t>Qualidade</w:t>
      </w:r>
      <w:r>
        <w:rPr>
          <w:spacing w:val="-6"/>
        </w:rPr>
        <w:t xml:space="preserve"> </w:t>
      </w:r>
      <w:r>
        <w:rPr>
          <w:spacing w:val="-2"/>
        </w:rPr>
        <w:t>Pedagógica</w:t>
      </w:r>
    </w:p>
    <w:p w14:paraId="32BA9F3E" w14:textId="77777777" w:rsidR="00636D26" w:rsidRDefault="00000000">
      <w:pPr>
        <w:pStyle w:val="PargrafodaLista"/>
        <w:numPr>
          <w:ilvl w:val="1"/>
          <w:numId w:val="189"/>
        </w:numPr>
        <w:tabs>
          <w:tab w:val="left" w:pos="2008"/>
        </w:tabs>
        <w:spacing w:before="139" w:line="360" w:lineRule="auto"/>
        <w:ind w:left="2008" w:right="996"/>
        <w:rPr>
          <w:sz w:val="24"/>
        </w:rPr>
      </w:pPr>
      <w:r>
        <w:rPr>
          <w:sz w:val="24"/>
        </w:rPr>
        <w:t>Capacitar</w:t>
      </w:r>
      <w:r>
        <w:rPr>
          <w:spacing w:val="40"/>
          <w:sz w:val="24"/>
        </w:rPr>
        <w:t xml:space="preserve"> </w:t>
      </w:r>
      <w:r>
        <w:rPr>
          <w:sz w:val="24"/>
        </w:rPr>
        <w:t>educadores</w:t>
      </w:r>
      <w:r>
        <w:rPr>
          <w:spacing w:val="40"/>
          <w:sz w:val="24"/>
        </w:rPr>
        <w:t xml:space="preserve"> </w:t>
      </w:r>
      <w:r>
        <w:rPr>
          <w:sz w:val="24"/>
        </w:rPr>
        <w:t>e</w:t>
      </w:r>
      <w:r>
        <w:rPr>
          <w:spacing w:val="40"/>
          <w:sz w:val="24"/>
        </w:rPr>
        <w:t xml:space="preserve"> </w:t>
      </w:r>
      <w:r>
        <w:rPr>
          <w:sz w:val="24"/>
        </w:rPr>
        <w:t>profissionais</w:t>
      </w:r>
      <w:r>
        <w:rPr>
          <w:spacing w:val="40"/>
          <w:sz w:val="24"/>
        </w:rPr>
        <w:t xml:space="preserve"> </w:t>
      </w:r>
      <w:r>
        <w:rPr>
          <w:sz w:val="24"/>
        </w:rPr>
        <w:t>da</w:t>
      </w:r>
      <w:r>
        <w:rPr>
          <w:spacing w:val="40"/>
          <w:sz w:val="24"/>
        </w:rPr>
        <w:t xml:space="preserve"> </w:t>
      </w:r>
      <w:r>
        <w:rPr>
          <w:sz w:val="24"/>
        </w:rPr>
        <w:t>educação</w:t>
      </w:r>
      <w:r>
        <w:rPr>
          <w:spacing w:val="40"/>
          <w:sz w:val="24"/>
        </w:rPr>
        <w:t xml:space="preserve"> </w:t>
      </w:r>
      <w:r>
        <w:rPr>
          <w:sz w:val="24"/>
        </w:rPr>
        <w:t>infantil</w:t>
      </w:r>
      <w:r>
        <w:rPr>
          <w:spacing w:val="40"/>
          <w:sz w:val="24"/>
        </w:rPr>
        <w:t xml:space="preserve"> </w:t>
      </w:r>
      <w:r>
        <w:rPr>
          <w:sz w:val="24"/>
        </w:rPr>
        <w:t>em metodologias atualizadas e inclusivas.</w:t>
      </w:r>
    </w:p>
    <w:p w14:paraId="3C7BEA5C"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78DAA748" w14:textId="77777777" w:rsidR="00636D26" w:rsidRDefault="00000000">
      <w:pPr>
        <w:pStyle w:val="PargrafodaLista"/>
        <w:numPr>
          <w:ilvl w:val="1"/>
          <w:numId w:val="189"/>
        </w:numPr>
        <w:tabs>
          <w:tab w:val="left" w:pos="2008"/>
        </w:tabs>
        <w:spacing w:before="7" w:line="360" w:lineRule="auto"/>
        <w:ind w:left="2008" w:right="989"/>
        <w:rPr>
          <w:sz w:val="24"/>
        </w:rPr>
      </w:pPr>
      <w:r>
        <w:rPr>
          <w:sz w:val="24"/>
        </w:rPr>
        <w:lastRenderedPageBreak/>
        <w:t>Implementar</w:t>
      </w:r>
      <w:r>
        <w:rPr>
          <w:spacing w:val="40"/>
          <w:sz w:val="24"/>
        </w:rPr>
        <w:t xml:space="preserve"> </w:t>
      </w:r>
      <w:r>
        <w:rPr>
          <w:sz w:val="24"/>
        </w:rPr>
        <w:t>práticas</w:t>
      </w:r>
      <w:r>
        <w:rPr>
          <w:spacing w:val="40"/>
          <w:sz w:val="24"/>
        </w:rPr>
        <w:t xml:space="preserve"> </w:t>
      </w:r>
      <w:r>
        <w:rPr>
          <w:sz w:val="24"/>
        </w:rPr>
        <w:t>pedagógicas</w:t>
      </w:r>
      <w:r>
        <w:rPr>
          <w:spacing w:val="40"/>
          <w:sz w:val="24"/>
        </w:rPr>
        <w:t xml:space="preserve"> </w:t>
      </w:r>
      <w:r>
        <w:rPr>
          <w:sz w:val="24"/>
        </w:rPr>
        <w:t>que</w:t>
      </w:r>
      <w:r>
        <w:rPr>
          <w:spacing w:val="40"/>
          <w:sz w:val="24"/>
        </w:rPr>
        <w:t xml:space="preserve"> </w:t>
      </w:r>
      <w:r>
        <w:rPr>
          <w:sz w:val="24"/>
        </w:rPr>
        <w:t>promovam</w:t>
      </w:r>
      <w:r>
        <w:rPr>
          <w:spacing w:val="40"/>
          <w:sz w:val="24"/>
        </w:rPr>
        <w:t xml:space="preserve"> </w:t>
      </w:r>
      <w:r>
        <w:rPr>
          <w:sz w:val="24"/>
        </w:rPr>
        <w:t>experiências lúdicas, culturais e científicas.</w:t>
      </w:r>
    </w:p>
    <w:p w14:paraId="77506984" w14:textId="77777777" w:rsidR="00636D26" w:rsidRDefault="00000000">
      <w:pPr>
        <w:pStyle w:val="Ttulo5"/>
        <w:numPr>
          <w:ilvl w:val="0"/>
          <w:numId w:val="189"/>
        </w:numPr>
        <w:tabs>
          <w:tab w:val="left" w:pos="1286"/>
        </w:tabs>
        <w:ind w:left="1286" w:hanging="358"/>
      </w:pPr>
      <w:r>
        <w:t>Saúde,</w:t>
      </w:r>
      <w:r>
        <w:rPr>
          <w:spacing w:val="-5"/>
        </w:rPr>
        <w:t xml:space="preserve"> </w:t>
      </w:r>
      <w:r>
        <w:t>Nutrição</w:t>
      </w:r>
      <w:r>
        <w:rPr>
          <w:spacing w:val="-5"/>
        </w:rPr>
        <w:t xml:space="preserve"> </w:t>
      </w:r>
      <w:r>
        <w:t>e</w:t>
      </w:r>
      <w:r>
        <w:rPr>
          <w:spacing w:val="-4"/>
        </w:rPr>
        <w:t xml:space="preserve"> </w:t>
      </w:r>
      <w:r>
        <w:t>Bem-</w:t>
      </w:r>
      <w:r>
        <w:rPr>
          <w:spacing w:val="-4"/>
        </w:rPr>
        <w:t>estar</w:t>
      </w:r>
    </w:p>
    <w:p w14:paraId="62ECF09A" w14:textId="77777777" w:rsidR="00636D26" w:rsidRDefault="00000000">
      <w:pPr>
        <w:pStyle w:val="PargrafodaLista"/>
        <w:numPr>
          <w:ilvl w:val="1"/>
          <w:numId w:val="189"/>
        </w:numPr>
        <w:tabs>
          <w:tab w:val="left" w:pos="2008"/>
        </w:tabs>
        <w:spacing w:before="137" w:line="360" w:lineRule="auto"/>
        <w:ind w:left="2008" w:right="997"/>
        <w:rPr>
          <w:sz w:val="24"/>
        </w:rPr>
      </w:pPr>
      <w:r>
        <w:rPr>
          <w:sz w:val="24"/>
        </w:rPr>
        <w:t>Garantir</w:t>
      </w:r>
      <w:r>
        <w:rPr>
          <w:spacing w:val="40"/>
          <w:sz w:val="24"/>
        </w:rPr>
        <w:t xml:space="preserve"> </w:t>
      </w:r>
      <w:r>
        <w:rPr>
          <w:sz w:val="24"/>
        </w:rPr>
        <w:t>alimentação</w:t>
      </w:r>
      <w:r>
        <w:rPr>
          <w:spacing w:val="40"/>
          <w:sz w:val="24"/>
        </w:rPr>
        <w:t xml:space="preserve"> </w:t>
      </w:r>
      <w:r>
        <w:rPr>
          <w:sz w:val="24"/>
        </w:rPr>
        <w:t>adequada</w:t>
      </w:r>
      <w:r>
        <w:rPr>
          <w:spacing w:val="40"/>
          <w:sz w:val="24"/>
        </w:rPr>
        <w:t xml:space="preserve"> </w:t>
      </w:r>
      <w:r>
        <w:rPr>
          <w:sz w:val="24"/>
        </w:rPr>
        <w:t>e</w:t>
      </w:r>
      <w:r>
        <w:rPr>
          <w:spacing w:val="40"/>
          <w:sz w:val="24"/>
        </w:rPr>
        <w:t xml:space="preserve"> </w:t>
      </w:r>
      <w:r>
        <w:rPr>
          <w:sz w:val="24"/>
        </w:rPr>
        <w:t>acesso</w:t>
      </w:r>
      <w:r>
        <w:rPr>
          <w:spacing w:val="40"/>
          <w:sz w:val="24"/>
        </w:rPr>
        <w:t xml:space="preserve"> </w:t>
      </w:r>
      <w:r>
        <w:rPr>
          <w:sz w:val="24"/>
        </w:rPr>
        <w:t>a</w:t>
      </w:r>
      <w:r>
        <w:rPr>
          <w:spacing w:val="40"/>
          <w:sz w:val="24"/>
        </w:rPr>
        <w:t xml:space="preserve"> </w:t>
      </w:r>
      <w:r>
        <w:rPr>
          <w:sz w:val="24"/>
        </w:rPr>
        <w:t>cuidados</w:t>
      </w:r>
      <w:r>
        <w:rPr>
          <w:spacing w:val="40"/>
          <w:sz w:val="24"/>
        </w:rPr>
        <w:t xml:space="preserve"> </w:t>
      </w:r>
      <w:r>
        <w:rPr>
          <w:sz w:val="24"/>
        </w:rPr>
        <w:t>de</w:t>
      </w:r>
      <w:r>
        <w:rPr>
          <w:spacing w:val="40"/>
          <w:sz w:val="24"/>
        </w:rPr>
        <w:t xml:space="preserve"> </w:t>
      </w:r>
      <w:r>
        <w:rPr>
          <w:sz w:val="24"/>
        </w:rPr>
        <w:t>saúde preventiva nas creches e pré-escolas.</w:t>
      </w:r>
    </w:p>
    <w:p w14:paraId="36D72354" w14:textId="77777777" w:rsidR="00636D26" w:rsidRDefault="00000000">
      <w:pPr>
        <w:pStyle w:val="PargrafodaLista"/>
        <w:numPr>
          <w:ilvl w:val="1"/>
          <w:numId w:val="189"/>
        </w:numPr>
        <w:tabs>
          <w:tab w:val="left" w:pos="2008"/>
        </w:tabs>
        <w:spacing w:line="360" w:lineRule="auto"/>
        <w:ind w:left="2008" w:right="993"/>
        <w:rPr>
          <w:sz w:val="24"/>
        </w:rPr>
      </w:pPr>
      <w:r>
        <w:rPr>
          <w:sz w:val="24"/>
        </w:rPr>
        <w:t>Promover</w:t>
      </w:r>
      <w:r>
        <w:rPr>
          <w:spacing w:val="80"/>
          <w:sz w:val="24"/>
        </w:rPr>
        <w:t xml:space="preserve"> </w:t>
      </w:r>
      <w:r>
        <w:rPr>
          <w:sz w:val="24"/>
        </w:rPr>
        <w:t>programas</w:t>
      </w:r>
      <w:r>
        <w:rPr>
          <w:spacing w:val="80"/>
          <w:sz w:val="24"/>
        </w:rPr>
        <w:t xml:space="preserve"> </w:t>
      </w:r>
      <w:r>
        <w:rPr>
          <w:sz w:val="24"/>
        </w:rPr>
        <w:t>de</w:t>
      </w:r>
      <w:r>
        <w:rPr>
          <w:spacing w:val="80"/>
          <w:sz w:val="24"/>
        </w:rPr>
        <w:t xml:space="preserve"> </w:t>
      </w:r>
      <w:r>
        <w:rPr>
          <w:sz w:val="24"/>
        </w:rPr>
        <w:t>higiene,</w:t>
      </w:r>
      <w:r>
        <w:rPr>
          <w:spacing w:val="80"/>
          <w:sz w:val="24"/>
        </w:rPr>
        <w:t xml:space="preserve"> </w:t>
      </w:r>
      <w:r>
        <w:rPr>
          <w:sz w:val="24"/>
        </w:rPr>
        <w:t>segurança</w:t>
      </w:r>
      <w:r>
        <w:rPr>
          <w:spacing w:val="80"/>
          <w:sz w:val="24"/>
        </w:rPr>
        <w:t xml:space="preserve"> </w:t>
      </w:r>
      <w:r>
        <w:rPr>
          <w:sz w:val="24"/>
        </w:rPr>
        <w:t>e</w:t>
      </w:r>
      <w:r>
        <w:rPr>
          <w:spacing w:val="80"/>
          <w:sz w:val="24"/>
        </w:rPr>
        <w:t xml:space="preserve"> </w:t>
      </w:r>
      <w:r>
        <w:rPr>
          <w:sz w:val="24"/>
        </w:rPr>
        <w:t>prevenção</w:t>
      </w:r>
      <w:r>
        <w:rPr>
          <w:spacing w:val="80"/>
          <w:sz w:val="24"/>
        </w:rPr>
        <w:t xml:space="preserve"> </w:t>
      </w:r>
      <w:r>
        <w:rPr>
          <w:sz w:val="24"/>
        </w:rPr>
        <w:t xml:space="preserve">de </w:t>
      </w:r>
      <w:r>
        <w:rPr>
          <w:spacing w:val="-2"/>
          <w:sz w:val="24"/>
        </w:rPr>
        <w:t>doenças.</w:t>
      </w:r>
    </w:p>
    <w:p w14:paraId="7673301E" w14:textId="77777777" w:rsidR="00636D26" w:rsidRDefault="00000000">
      <w:pPr>
        <w:pStyle w:val="Ttulo5"/>
        <w:numPr>
          <w:ilvl w:val="0"/>
          <w:numId w:val="189"/>
        </w:numPr>
        <w:tabs>
          <w:tab w:val="left" w:pos="1286"/>
        </w:tabs>
        <w:spacing w:before="1"/>
        <w:ind w:left="1286" w:hanging="358"/>
      </w:pPr>
      <w:r>
        <w:t>Inclusão</w:t>
      </w:r>
      <w:r>
        <w:rPr>
          <w:spacing w:val="-5"/>
        </w:rPr>
        <w:t xml:space="preserve"> </w:t>
      </w:r>
      <w:r>
        <w:t>e</w:t>
      </w:r>
      <w:r>
        <w:rPr>
          <w:spacing w:val="-1"/>
        </w:rPr>
        <w:t xml:space="preserve"> </w:t>
      </w:r>
      <w:r>
        <w:rPr>
          <w:spacing w:val="-2"/>
        </w:rPr>
        <w:t>Diversidade</w:t>
      </w:r>
    </w:p>
    <w:p w14:paraId="3C09F09A" w14:textId="77777777" w:rsidR="00636D26" w:rsidRDefault="00000000">
      <w:pPr>
        <w:pStyle w:val="PargrafodaLista"/>
        <w:numPr>
          <w:ilvl w:val="1"/>
          <w:numId w:val="189"/>
        </w:numPr>
        <w:tabs>
          <w:tab w:val="left" w:pos="2008"/>
          <w:tab w:val="left" w:pos="3094"/>
          <w:tab w:val="left" w:pos="4231"/>
          <w:tab w:val="left" w:pos="4927"/>
          <w:tab w:val="left" w:pos="6636"/>
          <w:tab w:val="left" w:pos="7885"/>
          <w:tab w:val="left" w:pos="8262"/>
        </w:tabs>
        <w:spacing w:before="137" w:line="360" w:lineRule="auto"/>
        <w:ind w:left="2008" w:right="987"/>
        <w:rPr>
          <w:sz w:val="24"/>
        </w:rPr>
      </w:pPr>
      <w:r>
        <w:rPr>
          <w:spacing w:val="-2"/>
          <w:sz w:val="24"/>
        </w:rPr>
        <w:t>Atender</w:t>
      </w:r>
      <w:r>
        <w:rPr>
          <w:sz w:val="24"/>
        </w:rPr>
        <w:tab/>
      </w:r>
      <w:r>
        <w:rPr>
          <w:spacing w:val="-2"/>
          <w:sz w:val="24"/>
        </w:rPr>
        <w:t>crianças</w:t>
      </w:r>
      <w:r>
        <w:rPr>
          <w:sz w:val="24"/>
        </w:rPr>
        <w:tab/>
      </w:r>
      <w:r>
        <w:rPr>
          <w:spacing w:val="-4"/>
          <w:sz w:val="24"/>
        </w:rPr>
        <w:t>com</w:t>
      </w:r>
      <w:r>
        <w:rPr>
          <w:sz w:val="24"/>
        </w:rPr>
        <w:tab/>
      </w:r>
      <w:r>
        <w:rPr>
          <w:spacing w:val="-2"/>
          <w:sz w:val="24"/>
        </w:rPr>
        <w:t>necessidades</w:t>
      </w:r>
      <w:r>
        <w:rPr>
          <w:sz w:val="24"/>
        </w:rPr>
        <w:tab/>
      </w:r>
      <w:r>
        <w:rPr>
          <w:spacing w:val="-2"/>
          <w:sz w:val="24"/>
        </w:rPr>
        <w:t>especiais</w:t>
      </w:r>
      <w:r>
        <w:rPr>
          <w:sz w:val="24"/>
        </w:rPr>
        <w:tab/>
      </w:r>
      <w:r>
        <w:rPr>
          <w:spacing w:val="-10"/>
          <w:sz w:val="24"/>
        </w:rPr>
        <w:t>e</w:t>
      </w:r>
      <w:r>
        <w:rPr>
          <w:sz w:val="24"/>
        </w:rPr>
        <w:tab/>
      </w:r>
      <w:r>
        <w:rPr>
          <w:spacing w:val="-2"/>
          <w:sz w:val="24"/>
        </w:rPr>
        <w:t xml:space="preserve">garantir </w:t>
      </w:r>
      <w:r>
        <w:rPr>
          <w:sz w:val="24"/>
        </w:rPr>
        <w:t>igualdade de oportunidades.</w:t>
      </w:r>
    </w:p>
    <w:p w14:paraId="6460079B" w14:textId="77777777" w:rsidR="00636D26" w:rsidRDefault="00000000">
      <w:pPr>
        <w:pStyle w:val="PargrafodaLista"/>
        <w:numPr>
          <w:ilvl w:val="1"/>
          <w:numId w:val="189"/>
        </w:numPr>
        <w:tabs>
          <w:tab w:val="left" w:pos="2008"/>
        </w:tabs>
        <w:spacing w:line="360" w:lineRule="auto"/>
        <w:ind w:left="2008" w:right="992"/>
        <w:rPr>
          <w:sz w:val="24"/>
        </w:rPr>
      </w:pPr>
      <w:r>
        <w:rPr>
          <w:sz w:val="24"/>
        </w:rPr>
        <w:t>Integrar práticas pedagógicas que valorizem diversidade cultural, étnica e social.</w:t>
      </w:r>
    </w:p>
    <w:p w14:paraId="53109FF9" w14:textId="77777777" w:rsidR="00636D26" w:rsidRDefault="00000000">
      <w:pPr>
        <w:pStyle w:val="Ttulo5"/>
        <w:numPr>
          <w:ilvl w:val="0"/>
          <w:numId w:val="189"/>
        </w:numPr>
        <w:tabs>
          <w:tab w:val="left" w:pos="1286"/>
        </w:tabs>
        <w:ind w:left="1286" w:hanging="358"/>
      </w:pPr>
      <w:r>
        <w:t>Participação</w:t>
      </w:r>
      <w:r>
        <w:rPr>
          <w:spacing w:val="-3"/>
        </w:rPr>
        <w:t xml:space="preserve"> </w:t>
      </w:r>
      <w:r>
        <w:t>da</w:t>
      </w:r>
      <w:r>
        <w:rPr>
          <w:spacing w:val="-4"/>
        </w:rPr>
        <w:t xml:space="preserve"> </w:t>
      </w:r>
      <w:r>
        <w:t>Família</w:t>
      </w:r>
      <w:r>
        <w:rPr>
          <w:spacing w:val="-3"/>
        </w:rPr>
        <w:t xml:space="preserve"> </w:t>
      </w:r>
      <w:r>
        <w:t>e</w:t>
      </w:r>
      <w:r>
        <w:rPr>
          <w:spacing w:val="-3"/>
        </w:rPr>
        <w:t xml:space="preserve"> </w:t>
      </w:r>
      <w:r>
        <w:t>da</w:t>
      </w:r>
      <w:r>
        <w:rPr>
          <w:spacing w:val="-3"/>
        </w:rPr>
        <w:t xml:space="preserve"> </w:t>
      </w:r>
      <w:r>
        <w:rPr>
          <w:spacing w:val="-2"/>
        </w:rPr>
        <w:t>Comunidade</w:t>
      </w:r>
    </w:p>
    <w:p w14:paraId="3FD5E50E" w14:textId="77777777" w:rsidR="00636D26" w:rsidRDefault="00000000">
      <w:pPr>
        <w:pStyle w:val="PargrafodaLista"/>
        <w:numPr>
          <w:ilvl w:val="1"/>
          <w:numId w:val="189"/>
        </w:numPr>
        <w:tabs>
          <w:tab w:val="left" w:pos="2008"/>
        </w:tabs>
        <w:spacing w:before="140"/>
        <w:ind w:left="2008"/>
        <w:rPr>
          <w:sz w:val="24"/>
        </w:rPr>
      </w:pPr>
      <w:r>
        <w:rPr>
          <w:sz w:val="24"/>
        </w:rPr>
        <w:t>Estimular</w:t>
      </w:r>
      <w:r>
        <w:rPr>
          <w:spacing w:val="-6"/>
          <w:sz w:val="24"/>
        </w:rPr>
        <w:t xml:space="preserve"> </w:t>
      </w:r>
      <w:r>
        <w:rPr>
          <w:sz w:val="24"/>
        </w:rPr>
        <w:t>o</w:t>
      </w:r>
      <w:r>
        <w:rPr>
          <w:spacing w:val="-3"/>
          <w:sz w:val="24"/>
        </w:rPr>
        <w:t xml:space="preserve"> </w:t>
      </w:r>
      <w:r>
        <w:rPr>
          <w:sz w:val="24"/>
        </w:rPr>
        <w:t>envolvimento</w:t>
      </w:r>
      <w:r>
        <w:rPr>
          <w:spacing w:val="-4"/>
          <w:sz w:val="24"/>
        </w:rPr>
        <w:t xml:space="preserve"> </w:t>
      </w:r>
      <w:r>
        <w:rPr>
          <w:sz w:val="24"/>
        </w:rPr>
        <w:t>das</w:t>
      </w:r>
      <w:r>
        <w:rPr>
          <w:spacing w:val="-3"/>
          <w:sz w:val="24"/>
        </w:rPr>
        <w:t xml:space="preserve"> </w:t>
      </w:r>
      <w:r>
        <w:rPr>
          <w:sz w:val="24"/>
        </w:rPr>
        <w:t>famílias</w:t>
      </w:r>
      <w:r>
        <w:rPr>
          <w:spacing w:val="-3"/>
          <w:sz w:val="24"/>
        </w:rPr>
        <w:t xml:space="preserve"> </w:t>
      </w:r>
      <w:r>
        <w:rPr>
          <w:sz w:val="24"/>
        </w:rPr>
        <w:t>no</w:t>
      </w:r>
      <w:r>
        <w:rPr>
          <w:spacing w:val="-3"/>
          <w:sz w:val="24"/>
        </w:rPr>
        <w:t xml:space="preserve"> </w:t>
      </w:r>
      <w:r>
        <w:rPr>
          <w:sz w:val="24"/>
        </w:rPr>
        <w:t>processo</w:t>
      </w:r>
      <w:r>
        <w:rPr>
          <w:spacing w:val="-3"/>
          <w:sz w:val="24"/>
        </w:rPr>
        <w:t xml:space="preserve"> </w:t>
      </w:r>
      <w:r>
        <w:rPr>
          <w:spacing w:val="-2"/>
          <w:sz w:val="24"/>
        </w:rPr>
        <w:t>educacional.</w:t>
      </w:r>
    </w:p>
    <w:p w14:paraId="0BC11C83" w14:textId="77777777" w:rsidR="00636D26" w:rsidRDefault="00000000">
      <w:pPr>
        <w:pStyle w:val="PargrafodaLista"/>
        <w:numPr>
          <w:ilvl w:val="1"/>
          <w:numId w:val="189"/>
        </w:numPr>
        <w:tabs>
          <w:tab w:val="left" w:pos="2008"/>
        </w:tabs>
        <w:spacing w:before="136" w:line="360" w:lineRule="auto"/>
        <w:ind w:left="2008" w:right="989"/>
        <w:rPr>
          <w:sz w:val="24"/>
        </w:rPr>
      </w:pPr>
      <w:r>
        <w:rPr>
          <w:sz w:val="24"/>
        </w:rPr>
        <w:t>Promover</w:t>
      </w:r>
      <w:r>
        <w:rPr>
          <w:spacing w:val="40"/>
          <w:sz w:val="24"/>
        </w:rPr>
        <w:t xml:space="preserve"> </w:t>
      </w:r>
      <w:r>
        <w:rPr>
          <w:sz w:val="24"/>
        </w:rPr>
        <w:t>ações</w:t>
      </w:r>
      <w:r>
        <w:rPr>
          <w:spacing w:val="40"/>
          <w:sz w:val="24"/>
        </w:rPr>
        <w:t xml:space="preserve"> </w:t>
      </w:r>
      <w:r>
        <w:rPr>
          <w:sz w:val="24"/>
        </w:rPr>
        <w:t>comunitárias</w:t>
      </w:r>
      <w:r>
        <w:rPr>
          <w:spacing w:val="40"/>
          <w:sz w:val="24"/>
        </w:rPr>
        <w:t xml:space="preserve"> </w:t>
      </w:r>
      <w:r>
        <w:rPr>
          <w:sz w:val="24"/>
        </w:rPr>
        <w:t>que</w:t>
      </w:r>
      <w:r>
        <w:rPr>
          <w:spacing w:val="40"/>
          <w:sz w:val="24"/>
        </w:rPr>
        <w:t xml:space="preserve"> </w:t>
      </w:r>
      <w:r>
        <w:rPr>
          <w:sz w:val="24"/>
        </w:rPr>
        <w:t>reforcem</w:t>
      </w:r>
      <w:r>
        <w:rPr>
          <w:spacing w:val="40"/>
          <w:sz w:val="24"/>
        </w:rPr>
        <w:t xml:space="preserve"> </w:t>
      </w:r>
      <w:r>
        <w:rPr>
          <w:sz w:val="24"/>
        </w:rPr>
        <w:t>a</w:t>
      </w:r>
      <w:r>
        <w:rPr>
          <w:spacing w:val="40"/>
          <w:sz w:val="24"/>
        </w:rPr>
        <w:t xml:space="preserve"> </w:t>
      </w:r>
      <w:r>
        <w:rPr>
          <w:sz w:val="24"/>
        </w:rPr>
        <w:t>educação</w:t>
      </w:r>
      <w:r>
        <w:rPr>
          <w:spacing w:val="40"/>
          <w:sz w:val="24"/>
        </w:rPr>
        <w:t xml:space="preserve"> </w:t>
      </w:r>
      <w:r>
        <w:rPr>
          <w:sz w:val="24"/>
        </w:rPr>
        <w:t>infantil como prioridade social.</w:t>
      </w:r>
    </w:p>
    <w:p w14:paraId="0A6F7994" w14:textId="77777777" w:rsidR="00636D26" w:rsidRDefault="00636D26">
      <w:pPr>
        <w:pStyle w:val="Corpodetexto"/>
        <w:spacing w:before="5"/>
      </w:pPr>
    </w:p>
    <w:p w14:paraId="7197C7C7" w14:textId="77777777" w:rsidR="00636D26" w:rsidRDefault="00000000">
      <w:pPr>
        <w:pStyle w:val="Ttulo5"/>
        <w:numPr>
          <w:ilvl w:val="0"/>
          <w:numId w:val="188"/>
        </w:numPr>
        <w:tabs>
          <w:tab w:val="left" w:pos="1274"/>
        </w:tabs>
        <w:ind w:left="1274" w:hanging="346"/>
        <w:rPr>
          <w:rFonts w:ascii="Arial MT"/>
          <w:b w:val="0"/>
        </w:rPr>
      </w:pPr>
      <w:r>
        <w:t>Indicadores</w:t>
      </w:r>
      <w:r>
        <w:rPr>
          <w:spacing w:val="-5"/>
        </w:rPr>
        <w:t xml:space="preserve"> </w:t>
      </w:r>
      <w:r>
        <w:t>sugeridos</w:t>
      </w:r>
      <w:r>
        <w:rPr>
          <w:spacing w:val="-5"/>
        </w:rPr>
        <w:t xml:space="preserve"> </w:t>
      </w:r>
      <w:r>
        <w:t>no</w:t>
      </w:r>
      <w:r>
        <w:rPr>
          <w:spacing w:val="-4"/>
        </w:rPr>
        <w:t xml:space="preserve"> </w:t>
      </w:r>
      <w:r>
        <w:rPr>
          <w:spacing w:val="-5"/>
        </w:rPr>
        <w:t>PPA</w:t>
      </w:r>
    </w:p>
    <w:p w14:paraId="66D81327" w14:textId="77777777" w:rsidR="00636D26" w:rsidRDefault="00636D26">
      <w:pPr>
        <w:pStyle w:val="Corpodetexto"/>
        <w:spacing w:before="142"/>
        <w:rPr>
          <w:rFonts w:ascii="Arial"/>
          <w:b/>
        </w:rPr>
      </w:pPr>
    </w:p>
    <w:p w14:paraId="0A63B4BC" w14:textId="77777777" w:rsidR="00636D26" w:rsidRDefault="00000000">
      <w:pPr>
        <w:pStyle w:val="PargrafodaLista"/>
        <w:numPr>
          <w:ilvl w:val="1"/>
          <w:numId w:val="188"/>
        </w:numPr>
        <w:tabs>
          <w:tab w:val="left" w:pos="1288"/>
        </w:tabs>
        <w:ind w:left="1288" w:hanging="360"/>
        <w:rPr>
          <w:rFonts w:ascii="Symbol" w:hAnsi="Symbol"/>
          <w:sz w:val="20"/>
        </w:rPr>
      </w:pPr>
      <w:r>
        <w:rPr>
          <w:sz w:val="24"/>
        </w:rPr>
        <w:t>Percentual</w:t>
      </w:r>
      <w:r>
        <w:rPr>
          <w:spacing w:val="-3"/>
          <w:sz w:val="24"/>
        </w:rPr>
        <w:t xml:space="preserve"> </w:t>
      </w:r>
      <w:r>
        <w:rPr>
          <w:sz w:val="24"/>
        </w:rPr>
        <w:t>de</w:t>
      </w:r>
      <w:r>
        <w:rPr>
          <w:spacing w:val="-3"/>
          <w:sz w:val="24"/>
        </w:rPr>
        <w:t xml:space="preserve"> </w:t>
      </w:r>
      <w:r>
        <w:rPr>
          <w:sz w:val="24"/>
        </w:rPr>
        <w:t>crianças</w:t>
      </w:r>
      <w:r>
        <w:rPr>
          <w:spacing w:val="-5"/>
          <w:sz w:val="24"/>
        </w:rPr>
        <w:t xml:space="preserve"> </w:t>
      </w:r>
      <w:r>
        <w:rPr>
          <w:sz w:val="24"/>
        </w:rPr>
        <w:t>matriculadas</w:t>
      </w:r>
      <w:r>
        <w:rPr>
          <w:spacing w:val="-4"/>
          <w:sz w:val="24"/>
        </w:rPr>
        <w:t xml:space="preserve"> </w:t>
      </w:r>
      <w:r>
        <w:rPr>
          <w:sz w:val="24"/>
        </w:rPr>
        <w:t>na faixa</w:t>
      </w:r>
      <w:r>
        <w:rPr>
          <w:spacing w:val="-5"/>
          <w:sz w:val="24"/>
        </w:rPr>
        <w:t xml:space="preserve"> </w:t>
      </w:r>
      <w:r>
        <w:rPr>
          <w:sz w:val="24"/>
        </w:rPr>
        <w:t>etária</w:t>
      </w:r>
      <w:r>
        <w:rPr>
          <w:spacing w:val="-2"/>
          <w:sz w:val="24"/>
        </w:rPr>
        <w:t xml:space="preserve"> </w:t>
      </w:r>
      <w:r>
        <w:rPr>
          <w:sz w:val="24"/>
        </w:rPr>
        <w:t>de</w:t>
      </w:r>
      <w:r>
        <w:rPr>
          <w:spacing w:val="-3"/>
          <w:sz w:val="24"/>
        </w:rPr>
        <w:t xml:space="preserve"> </w:t>
      </w:r>
      <w:r>
        <w:rPr>
          <w:sz w:val="24"/>
        </w:rPr>
        <w:t>0</w:t>
      </w:r>
      <w:r>
        <w:rPr>
          <w:spacing w:val="-3"/>
          <w:sz w:val="24"/>
        </w:rPr>
        <w:t xml:space="preserve"> </w:t>
      </w:r>
      <w:r>
        <w:rPr>
          <w:sz w:val="24"/>
        </w:rPr>
        <w:t>a</w:t>
      </w:r>
      <w:r>
        <w:rPr>
          <w:spacing w:val="-4"/>
          <w:sz w:val="24"/>
        </w:rPr>
        <w:t xml:space="preserve"> </w:t>
      </w:r>
      <w:r>
        <w:rPr>
          <w:sz w:val="24"/>
        </w:rPr>
        <w:t>5</w:t>
      </w:r>
      <w:r>
        <w:rPr>
          <w:spacing w:val="-2"/>
          <w:sz w:val="24"/>
        </w:rPr>
        <w:t xml:space="preserve"> anos.</w:t>
      </w:r>
    </w:p>
    <w:p w14:paraId="2E19438D" w14:textId="77777777" w:rsidR="00636D26" w:rsidRDefault="00000000">
      <w:pPr>
        <w:pStyle w:val="PargrafodaLista"/>
        <w:numPr>
          <w:ilvl w:val="1"/>
          <w:numId w:val="188"/>
        </w:numPr>
        <w:tabs>
          <w:tab w:val="left" w:pos="1288"/>
        </w:tabs>
        <w:spacing w:before="139"/>
        <w:ind w:left="1288" w:hanging="360"/>
        <w:rPr>
          <w:rFonts w:ascii="Symbol" w:hAnsi="Symbol"/>
          <w:sz w:val="20"/>
        </w:rPr>
      </w:pPr>
      <w:r>
        <w:rPr>
          <w:sz w:val="24"/>
        </w:rPr>
        <w:t>Taxa</w:t>
      </w:r>
      <w:r>
        <w:rPr>
          <w:spacing w:val="-4"/>
          <w:sz w:val="24"/>
        </w:rPr>
        <w:t xml:space="preserve"> </w:t>
      </w:r>
      <w:r>
        <w:rPr>
          <w:sz w:val="24"/>
        </w:rPr>
        <w:t>de</w:t>
      </w:r>
      <w:r>
        <w:rPr>
          <w:spacing w:val="-4"/>
          <w:sz w:val="24"/>
        </w:rPr>
        <w:t xml:space="preserve"> </w:t>
      </w:r>
      <w:r>
        <w:rPr>
          <w:sz w:val="24"/>
        </w:rPr>
        <w:t>frequência</w:t>
      </w:r>
      <w:r>
        <w:rPr>
          <w:spacing w:val="-4"/>
          <w:sz w:val="24"/>
        </w:rPr>
        <w:t xml:space="preserve"> </w:t>
      </w:r>
      <w:r>
        <w:rPr>
          <w:sz w:val="24"/>
        </w:rPr>
        <w:t>escolar</w:t>
      </w:r>
      <w:r>
        <w:rPr>
          <w:spacing w:val="-3"/>
          <w:sz w:val="24"/>
        </w:rPr>
        <w:t xml:space="preserve"> </w:t>
      </w:r>
      <w:r>
        <w:rPr>
          <w:spacing w:val="-2"/>
          <w:sz w:val="24"/>
        </w:rPr>
        <w:t>anual.</w:t>
      </w:r>
    </w:p>
    <w:p w14:paraId="1A4134FE" w14:textId="77777777" w:rsidR="00636D26" w:rsidRDefault="00000000">
      <w:pPr>
        <w:pStyle w:val="PargrafodaLista"/>
        <w:numPr>
          <w:ilvl w:val="1"/>
          <w:numId w:val="188"/>
        </w:numPr>
        <w:tabs>
          <w:tab w:val="left" w:pos="1288"/>
        </w:tabs>
        <w:spacing w:before="137"/>
        <w:ind w:left="1288" w:hanging="360"/>
        <w:rPr>
          <w:rFonts w:ascii="Symbol" w:hAnsi="Symbol"/>
          <w:sz w:val="20"/>
        </w:rPr>
      </w:pPr>
      <w:r>
        <w:rPr>
          <w:sz w:val="24"/>
        </w:rPr>
        <w:t>Número</w:t>
      </w:r>
      <w:r>
        <w:rPr>
          <w:spacing w:val="-5"/>
          <w:sz w:val="24"/>
        </w:rPr>
        <w:t xml:space="preserve"> </w:t>
      </w:r>
      <w:r>
        <w:rPr>
          <w:sz w:val="24"/>
        </w:rPr>
        <w:t>de</w:t>
      </w:r>
      <w:r>
        <w:rPr>
          <w:spacing w:val="-4"/>
          <w:sz w:val="24"/>
        </w:rPr>
        <w:t xml:space="preserve"> </w:t>
      </w:r>
      <w:r>
        <w:rPr>
          <w:sz w:val="24"/>
        </w:rPr>
        <w:t>professores</w:t>
      </w:r>
      <w:r>
        <w:rPr>
          <w:spacing w:val="-2"/>
          <w:sz w:val="24"/>
        </w:rPr>
        <w:t xml:space="preserve"> </w:t>
      </w:r>
      <w:r>
        <w:rPr>
          <w:sz w:val="24"/>
        </w:rPr>
        <w:t>capacitados</w:t>
      </w:r>
      <w:r>
        <w:rPr>
          <w:spacing w:val="-5"/>
          <w:sz w:val="24"/>
        </w:rPr>
        <w:t xml:space="preserve"> </w:t>
      </w:r>
      <w:r>
        <w:rPr>
          <w:sz w:val="24"/>
        </w:rPr>
        <w:t>por</w:t>
      </w:r>
      <w:r>
        <w:rPr>
          <w:spacing w:val="-4"/>
          <w:sz w:val="24"/>
        </w:rPr>
        <w:t xml:space="preserve"> ano.</w:t>
      </w:r>
    </w:p>
    <w:p w14:paraId="529AB3A9" w14:textId="77777777" w:rsidR="00636D26" w:rsidRDefault="00000000">
      <w:pPr>
        <w:pStyle w:val="PargrafodaLista"/>
        <w:numPr>
          <w:ilvl w:val="1"/>
          <w:numId w:val="188"/>
        </w:numPr>
        <w:tabs>
          <w:tab w:val="left" w:pos="1288"/>
          <w:tab w:val="left" w:pos="2650"/>
          <w:tab w:val="left" w:pos="3129"/>
          <w:tab w:val="left" w:pos="4319"/>
          <w:tab w:val="left" w:pos="5566"/>
          <w:tab w:val="left" w:pos="6230"/>
          <w:tab w:val="left" w:pos="7593"/>
          <w:tab w:val="left" w:pos="8074"/>
          <w:tab w:val="left" w:pos="8941"/>
        </w:tabs>
        <w:spacing w:before="140" w:line="360" w:lineRule="auto"/>
        <w:ind w:left="1288" w:right="988" w:hanging="360"/>
        <w:rPr>
          <w:rFonts w:ascii="Symbol" w:hAnsi="Symbol"/>
          <w:sz w:val="20"/>
        </w:rPr>
      </w:pPr>
      <w:r>
        <w:rPr>
          <w:spacing w:val="-2"/>
          <w:sz w:val="24"/>
        </w:rPr>
        <w:t>Percentual</w:t>
      </w:r>
      <w:r>
        <w:rPr>
          <w:sz w:val="24"/>
        </w:rPr>
        <w:tab/>
      </w:r>
      <w:r>
        <w:rPr>
          <w:spacing w:val="-6"/>
          <w:sz w:val="24"/>
        </w:rPr>
        <w:t>de</w:t>
      </w:r>
      <w:r>
        <w:rPr>
          <w:sz w:val="24"/>
        </w:rPr>
        <w:tab/>
      </w:r>
      <w:r>
        <w:rPr>
          <w:spacing w:val="-2"/>
          <w:sz w:val="24"/>
        </w:rPr>
        <w:t>unidades</w:t>
      </w:r>
      <w:r>
        <w:rPr>
          <w:sz w:val="24"/>
        </w:rPr>
        <w:tab/>
      </w:r>
      <w:r>
        <w:rPr>
          <w:spacing w:val="-2"/>
          <w:sz w:val="24"/>
        </w:rPr>
        <w:t>escolares</w:t>
      </w:r>
      <w:r>
        <w:rPr>
          <w:sz w:val="24"/>
        </w:rPr>
        <w:tab/>
      </w:r>
      <w:r>
        <w:rPr>
          <w:spacing w:val="-4"/>
          <w:sz w:val="24"/>
        </w:rPr>
        <w:t>com</w:t>
      </w:r>
      <w:r>
        <w:rPr>
          <w:sz w:val="24"/>
        </w:rPr>
        <w:tab/>
      </w:r>
      <w:r>
        <w:rPr>
          <w:spacing w:val="-2"/>
          <w:sz w:val="24"/>
        </w:rPr>
        <w:t>programas</w:t>
      </w:r>
      <w:r>
        <w:rPr>
          <w:sz w:val="24"/>
        </w:rPr>
        <w:tab/>
      </w:r>
      <w:r>
        <w:rPr>
          <w:spacing w:val="-6"/>
          <w:sz w:val="24"/>
        </w:rPr>
        <w:t>de</w:t>
      </w:r>
      <w:r>
        <w:rPr>
          <w:sz w:val="24"/>
        </w:rPr>
        <w:tab/>
      </w:r>
      <w:r>
        <w:rPr>
          <w:spacing w:val="-2"/>
          <w:sz w:val="24"/>
        </w:rPr>
        <w:t>saúde</w:t>
      </w:r>
      <w:r>
        <w:rPr>
          <w:sz w:val="24"/>
        </w:rPr>
        <w:tab/>
      </w:r>
      <w:r>
        <w:rPr>
          <w:spacing w:val="-10"/>
          <w:sz w:val="24"/>
        </w:rPr>
        <w:t xml:space="preserve">e </w:t>
      </w:r>
      <w:r>
        <w:rPr>
          <w:sz w:val="24"/>
        </w:rPr>
        <w:t>alimentação implementados.</w:t>
      </w:r>
    </w:p>
    <w:p w14:paraId="13EB4DDD" w14:textId="77777777" w:rsidR="00636D26" w:rsidRDefault="00000000">
      <w:pPr>
        <w:pStyle w:val="PargrafodaLista"/>
        <w:numPr>
          <w:ilvl w:val="1"/>
          <w:numId w:val="188"/>
        </w:numPr>
        <w:tabs>
          <w:tab w:val="left" w:pos="1288"/>
        </w:tabs>
        <w:ind w:left="1288" w:hanging="360"/>
        <w:rPr>
          <w:rFonts w:ascii="Symbol" w:hAnsi="Symbol"/>
          <w:sz w:val="20"/>
        </w:rPr>
      </w:pPr>
      <w:r>
        <w:rPr>
          <w:sz w:val="24"/>
        </w:rPr>
        <w:t>Número</w:t>
      </w:r>
      <w:r>
        <w:rPr>
          <w:spacing w:val="-9"/>
          <w:sz w:val="24"/>
        </w:rPr>
        <w:t xml:space="preserve"> </w:t>
      </w:r>
      <w:r>
        <w:rPr>
          <w:sz w:val="24"/>
        </w:rPr>
        <w:t>de</w:t>
      </w:r>
      <w:r>
        <w:rPr>
          <w:spacing w:val="-3"/>
          <w:sz w:val="24"/>
        </w:rPr>
        <w:t xml:space="preserve"> </w:t>
      </w:r>
      <w:r>
        <w:rPr>
          <w:sz w:val="24"/>
        </w:rPr>
        <w:t>crianças</w:t>
      </w:r>
      <w:r>
        <w:rPr>
          <w:spacing w:val="-3"/>
          <w:sz w:val="24"/>
        </w:rPr>
        <w:t xml:space="preserve"> </w:t>
      </w:r>
      <w:r>
        <w:rPr>
          <w:sz w:val="24"/>
        </w:rPr>
        <w:t>com</w:t>
      </w:r>
      <w:r>
        <w:rPr>
          <w:spacing w:val="-4"/>
          <w:sz w:val="24"/>
        </w:rPr>
        <w:t xml:space="preserve"> </w:t>
      </w:r>
      <w:r>
        <w:rPr>
          <w:sz w:val="24"/>
        </w:rPr>
        <w:t>necessidades</w:t>
      </w:r>
      <w:r>
        <w:rPr>
          <w:spacing w:val="-3"/>
          <w:sz w:val="24"/>
        </w:rPr>
        <w:t xml:space="preserve"> </w:t>
      </w:r>
      <w:r>
        <w:rPr>
          <w:sz w:val="24"/>
        </w:rPr>
        <w:t>especiais</w:t>
      </w:r>
      <w:r>
        <w:rPr>
          <w:spacing w:val="-3"/>
          <w:sz w:val="24"/>
        </w:rPr>
        <w:t xml:space="preserve"> </w:t>
      </w:r>
      <w:r>
        <w:rPr>
          <w:spacing w:val="-2"/>
          <w:sz w:val="24"/>
        </w:rPr>
        <w:t>atendidas.</w:t>
      </w:r>
    </w:p>
    <w:p w14:paraId="4516C73D" w14:textId="77777777" w:rsidR="00636D26" w:rsidRDefault="00000000">
      <w:pPr>
        <w:pStyle w:val="PargrafodaLista"/>
        <w:numPr>
          <w:ilvl w:val="1"/>
          <w:numId w:val="188"/>
        </w:numPr>
        <w:tabs>
          <w:tab w:val="left" w:pos="1288"/>
        </w:tabs>
        <w:spacing w:before="137"/>
        <w:ind w:left="1288" w:hanging="360"/>
        <w:rPr>
          <w:rFonts w:ascii="Symbol" w:hAnsi="Symbol"/>
          <w:sz w:val="20"/>
        </w:rPr>
      </w:pPr>
      <w:r>
        <w:rPr>
          <w:sz w:val="24"/>
        </w:rPr>
        <w:t>Participação</w:t>
      </w:r>
      <w:r>
        <w:rPr>
          <w:spacing w:val="-6"/>
          <w:sz w:val="24"/>
        </w:rPr>
        <w:t xml:space="preserve"> </w:t>
      </w:r>
      <w:r>
        <w:rPr>
          <w:sz w:val="24"/>
        </w:rPr>
        <w:t>de</w:t>
      </w:r>
      <w:r>
        <w:rPr>
          <w:spacing w:val="-2"/>
          <w:sz w:val="24"/>
        </w:rPr>
        <w:t xml:space="preserve"> </w:t>
      </w:r>
      <w:r>
        <w:rPr>
          <w:sz w:val="24"/>
        </w:rPr>
        <w:t>famílias</w:t>
      </w:r>
      <w:r>
        <w:rPr>
          <w:spacing w:val="-3"/>
          <w:sz w:val="24"/>
        </w:rPr>
        <w:t xml:space="preserve"> </w:t>
      </w:r>
      <w:r>
        <w:rPr>
          <w:sz w:val="24"/>
        </w:rPr>
        <w:t>em</w:t>
      </w:r>
      <w:r>
        <w:rPr>
          <w:spacing w:val="-2"/>
          <w:sz w:val="24"/>
        </w:rPr>
        <w:t xml:space="preserve"> </w:t>
      </w:r>
      <w:r>
        <w:rPr>
          <w:sz w:val="24"/>
        </w:rPr>
        <w:t>reuniões</w:t>
      </w:r>
      <w:r>
        <w:rPr>
          <w:spacing w:val="-3"/>
          <w:sz w:val="24"/>
        </w:rPr>
        <w:t xml:space="preserve"> </w:t>
      </w:r>
      <w:r>
        <w:rPr>
          <w:sz w:val="24"/>
        </w:rPr>
        <w:t>e</w:t>
      </w:r>
      <w:r>
        <w:rPr>
          <w:spacing w:val="-4"/>
          <w:sz w:val="24"/>
        </w:rPr>
        <w:t xml:space="preserve"> </w:t>
      </w:r>
      <w:r>
        <w:rPr>
          <w:sz w:val="24"/>
        </w:rPr>
        <w:t>programas</w:t>
      </w:r>
      <w:r>
        <w:rPr>
          <w:spacing w:val="-5"/>
          <w:sz w:val="24"/>
        </w:rPr>
        <w:t xml:space="preserve"> </w:t>
      </w:r>
      <w:r>
        <w:rPr>
          <w:spacing w:val="-2"/>
          <w:sz w:val="24"/>
        </w:rPr>
        <w:t>educativos.</w:t>
      </w:r>
    </w:p>
    <w:p w14:paraId="15E65298" w14:textId="77777777" w:rsidR="00636D26" w:rsidRDefault="00636D26">
      <w:pPr>
        <w:pStyle w:val="Corpodetexto"/>
        <w:spacing w:before="141"/>
      </w:pPr>
    </w:p>
    <w:p w14:paraId="3FFB461E" w14:textId="77777777" w:rsidR="00636D26" w:rsidRDefault="00000000">
      <w:pPr>
        <w:pStyle w:val="Ttulo5"/>
        <w:numPr>
          <w:ilvl w:val="0"/>
          <w:numId w:val="188"/>
        </w:numPr>
        <w:tabs>
          <w:tab w:val="left" w:pos="1274"/>
        </w:tabs>
        <w:ind w:left="1274" w:hanging="346"/>
      </w:pPr>
      <w:r>
        <w:t>Ações</w:t>
      </w:r>
      <w:r>
        <w:rPr>
          <w:spacing w:val="-2"/>
        </w:rPr>
        <w:t xml:space="preserve"> Previstas</w:t>
      </w:r>
    </w:p>
    <w:p w14:paraId="25BDCFE1" w14:textId="77777777" w:rsidR="00636D26" w:rsidRDefault="00636D26">
      <w:pPr>
        <w:pStyle w:val="Corpodetexto"/>
        <w:spacing w:before="63"/>
        <w:rPr>
          <w:rFonts w:ascii="Arial"/>
          <w:b/>
        </w:rPr>
      </w:pPr>
    </w:p>
    <w:p w14:paraId="7DDCC28D" w14:textId="77777777" w:rsidR="00636D26" w:rsidRDefault="00000000">
      <w:pPr>
        <w:pStyle w:val="PargrafodaLista"/>
        <w:numPr>
          <w:ilvl w:val="1"/>
          <w:numId w:val="188"/>
        </w:numPr>
        <w:tabs>
          <w:tab w:val="left" w:pos="2909"/>
        </w:tabs>
        <w:ind w:left="2909" w:hanging="1760"/>
        <w:rPr>
          <w:rFonts w:ascii="Symbol" w:hAnsi="Symbol"/>
          <w:sz w:val="24"/>
        </w:rPr>
      </w:pPr>
      <w:r>
        <w:rPr>
          <w:sz w:val="24"/>
        </w:rPr>
        <w:t>Reforma</w:t>
      </w:r>
      <w:r>
        <w:rPr>
          <w:spacing w:val="-3"/>
          <w:sz w:val="24"/>
        </w:rPr>
        <w:t xml:space="preserve"> </w:t>
      </w:r>
      <w:r>
        <w:rPr>
          <w:sz w:val="24"/>
        </w:rPr>
        <w:t>e</w:t>
      </w:r>
      <w:r>
        <w:rPr>
          <w:spacing w:val="-3"/>
          <w:sz w:val="24"/>
        </w:rPr>
        <w:t xml:space="preserve"> </w:t>
      </w:r>
      <w:r>
        <w:rPr>
          <w:sz w:val="24"/>
        </w:rPr>
        <w:t>ampliação</w:t>
      </w:r>
      <w:r>
        <w:rPr>
          <w:spacing w:val="-7"/>
          <w:sz w:val="24"/>
        </w:rPr>
        <w:t xml:space="preserve"> </w:t>
      </w:r>
      <w:r>
        <w:rPr>
          <w:sz w:val="24"/>
        </w:rPr>
        <w:t>de</w:t>
      </w:r>
      <w:r>
        <w:rPr>
          <w:spacing w:val="-2"/>
          <w:sz w:val="24"/>
        </w:rPr>
        <w:t xml:space="preserve"> creches;</w:t>
      </w:r>
    </w:p>
    <w:p w14:paraId="192096EF" w14:textId="77777777" w:rsidR="00636D26" w:rsidRDefault="00000000">
      <w:pPr>
        <w:pStyle w:val="PargrafodaLista"/>
        <w:numPr>
          <w:ilvl w:val="1"/>
          <w:numId w:val="188"/>
        </w:numPr>
        <w:tabs>
          <w:tab w:val="left" w:pos="2909"/>
        </w:tabs>
        <w:spacing w:before="136"/>
        <w:ind w:left="2909" w:hanging="1760"/>
        <w:rPr>
          <w:rFonts w:ascii="Symbol" w:hAnsi="Symbol"/>
          <w:sz w:val="24"/>
        </w:rPr>
      </w:pPr>
      <w:r>
        <w:rPr>
          <w:sz w:val="24"/>
        </w:rPr>
        <w:t>Construção</w:t>
      </w:r>
      <w:r>
        <w:rPr>
          <w:spacing w:val="-3"/>
          <w:sz w:val="24"/>
        </w:rPr>
        <w:t xml:space="preserve"> </w:t>
      </w:r>
      <w:r>
        <w:rPr>
          <w:sz w:val="24"/>
        </w:rPr>
        <w:t>de</w:t>
      </w:r>
      <w:r>
        <w:rPr>
          <w:spacing w:val="-3"/>
          <w:sz w:val="24"/>
        </w:rPr>
        <w:t xml:space="preserve"> </w:t>
      </w:r>
      <w:r>
        <w:rPr>
          <w:sz w:val="24"/>
        </w:rPr>
        <w:t>quadras</w:t>
      </w:r>
      <w:r>
        <w:rPr>
          <w:spacing w:val="-3"/>
          <w:sz w:val="24"/>
        </w:rPr>
        <w:t xml:space="preserve"> </w:t>
      </w:r>
      <w:r>
        <w:rPr>
          <w:sz w:val="24"/>
        </w:rPr>
        <w:t>cobertas</w:t>
      </w:r>
      <w:r>
        <w:rPr>
          <w:spacing w:val="-3"/>
          <w:sz w:val="24"/>
        </w:rPr>
        <w:t xml:space="preserve"> </w:t>
      </w:r>
      <w:r>
        <w:rPr>
          <w:sz w:val="24"/>
        </w:rPr>
        <w:t>e</w:t>
      </w:r>
      <w:r>
        <w:rPr>
          <w:spacing w:val="-2"/>
          <w:sz w:val="24"/>
        </w:rPr>
        <w:t xml:space="preserve"> </w:t>
      </w:r>
      <w:r>
        <w:rPr>
          <w:sz w:val="24"/>
        </w:rPr>
        <w:t>não</w:t>
      </w:r>
      <w:r>
        <w:rPr>
          <w:spacing w:val="-2"/>
          <w:sz w:val="24"/>
        </w:rPr>
        <w:t xml:space="preserve"> cobertas;</w:t>
      </w:r>
    </w:p>
    <w:p w14:paraId="124AFE1B" w14:textId="77777777" w:rsidR="00636D26" w:rsidRDefault="00000000">
      <w:pPr>
        <w:pStyle w:val="PargrafodaLista"/>
        <w:numPr>
          <w:ilvl w:val="1"/>
          <w:numId w:val="188"/>
        </w:numPr>
        <w:tabs>
          <w:tab w:val="left" w:pos="1418"/>
          <w:tab w:val="left" w:pos="2909"/>
        </w:tabs>
        <w:spacing w:before="136" w:line="352" w:lineRule="auto"/>
        <w:ind w:right="998" w:hanging="269"/>
        <w:rPr>
          <w:rFonts w:ascii="Symbol" w:hAnsi="Symbol"/>
          <w:sz w:val="24"/>
        </w:rPr>
      </w:pPr>
      <w:r>
        <w:rPr>
          <w:rFonts w:ascii="Times New Roman" w:hAnsi="Times New Roman"/>
          <w:sz w:val="24"/>
        </w:rPr>
        <w:tab/>
      </w:r>
      <w:r>
        <w:rPr>
          <w:sz w:val="24"/>
        </w:rPr>
        <w:t>Elaboração</w:t>
      </w:r>
      <w:r>
        <w:rPr>
          <w:spacing w:val="40"/>
          <w:sz w:val="24"/>
        </w:rPr>
        <w:t xml:space="preserve"> </w:t>
      </w:r>
      <w:r>
        <w:rPr>
          <w:sz w:val="24"/>
        </w:rPr>
        <w:t>e</w:t>
      </w:r>
      <w:r>
        <w:rPr>
          <w:spacing w:val="40"/>
          <w:sz w:val="24"/>
        </w:rPr>
        <w:t xml:space="preserve"> </w:t>
      </w:r>
      <w:r>
        <w:rPr>
          <w:sz w:val="24"/>
        </w:rPr>
        <w:t>execução</w:t>
      </w:r>
      <w:r>
        <w:rPr>
          <w:spacing w:val="40"/>
          <w:sz w:val="24"/>
        </w:rPr>
        <w:t xml:space="preserve"> </w:t>
      </w:r>
      <w:r>
        <w:rPr>
          <w:sz w:val="24"/>
        </w:rPr>
        <w:t>de</w:t>
      </w:r>
      <w:r>
        <w:rPr>
          <w:spacing w:val="40"/>
          <w:sz w:val="24"/>
        </w:rPr>
        <w:t xml:space="preserve"> </w:t>
      </w:r>
      <w:r>
        <w:rPr>
          <w:sz w:val="24"/>
        </w:rPr>
        <w:t>um</w:t>
      </w:r>
      <w:r>
        <w:rPr>
          <w:spacing w:val="40"/>
          <w:sz w:val="24"/>
        </w:rPr>
        <w:t xml:space="preserve"> </w:t>
      </w:r>
      <w:r>
        <w:rPr>
          <w:sz w:val="24"/>
        </w:rPr>
        <w:t>projeto</w:t>
      </w:r>
      <w:r>
        <w:rPr>
          <w:spacing w:val="40"/>
          <w:sz w:val="24"/>
        </w:rPr>
        <w:t xml:space="preserve"> </w:t>
      </w:r>
      <w:r>
        <w:rPr>
          <w:sz w:val="24"/>
        </w:rPr>
        <w:t>que</w:t>
      </w:r>
      <w:r>
        <w:rPr>
          <w:spacing w:val="40"/>
          <w:sz w:val="24"/>
        </w:rPr>
        <w:t xml:space="preserve"> </w:t>
      </w:r>
      <w:r>
        <w:rPr>
          <w:sz w:val="24"/>
        </w:rPr>
        <w:t>assegure</w:t>
      </w:r>
      <w:r>
        <w:rPr>
          <w:spacing w:val="40"/>
          <w:sz w:val="24"/>
        </w:rPr>
        <w:t xml:space="preserve"> </w:t>
      </w:r>
      <w:r>
        <w:rPr>
          <w:sz w:val="24"/>
        </w:rPr>
        <w:t>a efetivação da merenda escolar até 2029.</w:t>
      </w:r>
    </w:p>
    <w:p w14:paraId="62031CE3" w14:textId="77777777" w:rsidR="00636D26" w:rsidRDefault="00636D26">
      <w:pPr>
        <w:pStyle w:val="PargrafodaLista"/>
        <w:spacing w:line="352" w:lineRule="auto"/>
        <w:rPr>
          <w:rFonts w:ascii="Symbol" w:hAnsi="Symbol"/>
          <w:sz w:val="24"/>
        </w:rPr>
        <w:sectPr w:rsidR="00636D26">
          <w:pgSz w:w="11910" w:h="16840"/>
          <w:pgMar w:top="2220" w:right="708" w:bottom="1040" w:left="1133" w:header="670" w:footer="858" w:gutter="0"/>
          <w:cols w:space="720"/>
        </w:sectPr>
      </w:pPr>
    </w:p>
    <w:p w14:paraId="2C780A75" w14:textId="77777777" w:rsidR="00636D26" w:rsidRDefault="00000000">
      <w:pPr>
        <w:pStyle w:val="PargrafodaLista"/>
        <w:numPr>
          <w:ilvl w:val="1"/>
          <w:numId w:val="188"/>
        </w:numPr>
        <w:tabs>
          <w:tab w:val="left" w:pos="2909"/>
        </w:tabs>
        <w:spacing w:before="8"/>
        <w:ind w:left="2909" w:hanging="1760"/>
        <w:jc w:val="both"/>
        <w:rPr>
          <w:rFonts w:ascii="Symbol" w:hAnsi="Symbol"/>
          <w:sz w:val="24"/>
        </w:rPr>
      </w:pPr>
      <w:r>
        <w:rPr>
          <w:sz w:val="24"/>
        </w:rPr>
        <w:lastRenderedPageBreak/>
        <w:t>Elaboração</w:t>
      </w:r>
      <w:r>
        <w:rPr>
          <w:spacing w:val="-7"/>
          <w:sz w:val="24"/>
        </w:rPr>
        <w:t xml:space="preserve"> </w:t>
      </w:r>
      <w:r>
        <w:rPr>
          <w:sz w:val="24"/>
        </w:rPr>
        <w:t>do</w:t>
      </w:r>
      <w:r>
        <w:rPr>
          <w:spacing w:val="-2"/>
          <w:sz w:val="24"/>
        </w:rPr>
        <w:t xml:space="preserve"> </w:t>
      </w:r>
      <w:r>
        <w:rPr>
          <w:sz w:val="24"/>
        </w:rPr>
        <w:t>cardápio</w:t>
      </w:r>
      <w:r>
        <w:rPr>
          <w:spacing w:val="-2"/>
          <w:sz w:val="24"/>
        </w:rPr>
        <w:t xml:space="preserve"> </w:t>
      </w:r>
      <w:r>
        <w:rPr>
          <w:sz w:val="24"/>
        </w:rPr>
        <w:t>da</w:t>
      </w:r>
      <w:r>
        <w:rPr>
          <w:spacing w:val="-4"/>
          <w:sz w:val="24"/>
        </w:rPr>
        <w:t xml:space="preserve"> </w:t>
      </w:r>
      <w:r>
        <w:rPr>
          <w:sz w:val="24"/>
        </w:rPr>
        <w:t>merenda</w:t>
      </w:r>
      <w:r>
        <w:rPr>
          <w:spacing w:val="-2"/>
          <w:sz w:val="24"/>
        </w:rPr>
        <w:t xml:space="preserve"> escolar;</w:t>
      </w:r>
    </w:p>
    <w:p w14:paraId="1435E3C1" w14:textId="77777777" w:rsidR="00636D26" w:rsidRDefault="00000000">
      <w:pPr>
        <w:pStyle w:val="PargrafodaLista"/>
        <w:numPr>
          <w:ilvl w:val="1"/>
          <w:numId w:val="188"/>
        </w:numPr>
        <w:tabs>
          <w:tab w:val="left" w:pos="1418"/>
          <w:tab w:val="left" w:pos="2909"/>
        </w:tabs>
        <w:spacing w:before="136" w:line="355" w:lineRule="auto"/>
        <w:ind w:right="993" w:hanging="269"/>
        <w:jc w:val="both"/>
        <w:rPr>
          <w:rFonts w:ascii="Symbol" w:hAnsi="Symbol"/>
          <w:sz w:val="24"/>
        </w:rPr>
      </w:pPr>
      <w:r>
        <w:rPr>
          <w:rFonts w:ascii="Times New Roman" w:hAnsi="Times New Roman"/>
          <w:sz w:val="24"/>
        </w:rPr>
        <w:tab/>
      </w:r>
      <w:r>
        <w:rPr>
          <w:sz w:val="24"/>
        </w:rPr>
        <w:t>Visitas e acompanhamento de um nutricionista nas escolas da rede municipal de ensino para monitorar a execução do cardápio, a preparação e o armazenamento da merenda escolar;</w:t>
      </w:r>
    </w:p>
    <w:p w14:paraId="726F0DE5" w14:textId="77777777" w:rsidR="00636D26" w:rsidRDefault="00000000">
      <w:pPr>
        <w:pStyle w:val="PargrafodaLista"/>
        <w:numPr>
          <w:ilvl w:val="1"/>
          <w:numId w:val="188"/>
        </w:numPr>
        <w:tabs>
          <w:tab w:val="left" w:pos="1418"/>
          <w:tab w:val="left" w:pos="2909"/>
        </w:tabs>
        <w:spacing w:before="5" w:line="350" w:lineRule="auto"/>
        <w:ind w:right="997" w:hanging="269"/>
        <w:jc w:val="both"/>
        <w:rPr>
          <w:rFonts w:ascii="Symbol" w:hAnsi="Symbol"/>
          <w:sz w:val="24"/>
        </w:rPr>
      </w:pPr>
      <w:r>
        <w:rPr>
          <w:rFonts w:ascii="Times New Roman" w:hAnsi="Times New Roman"/>
          <w:sz w:val="24"/>
        </w:rPr>
        <w:tab/>
      </w:r>
      <w:r>
        <w:rPr>
          <w:sz w:val="24"/>
        </w:rPr>
        <w:t>Curso de formação para as merendeiras das escolas urbanas e rurais da rede municipal de ensino;</w:t>
      </w:r>
    </w:p>
    <w:p w14:paraId="2974FF88" w14:textId="77777777" w:rsidR="00636D26" w:rsidRDefault="00000000">
      <w:pPr>
        <w:pStyle w:val="PargrafodaLista"/>
        <w:numPr>
          <w:ilvl w:val="1"/>
          <w:numId w:val="188"/>
        </w:numPr>
        <w:tabs>
          <w:tab w:val="left" w:pos="2909"/>
        </w:tabs>
        <w:spacing w:before="13"/>
        <w:ind w:left="2909" w:hanging="1760"/>
        <w:jc w:val="both"/>
        <w:rPr>
          <w:rFonts w:ascii="Symbol" w:hAnsi="Symbol"/>
          <w:sz w:val="24"/>
        </w:rPr>
      </w:pPr>
      <w:r>
        <w:rPr>
          <w:sz w:val="24"/>
        </w:rPr>
        <w:t>Oficinas</w:t>
      </w:r>
      <w:r>
        <w:rPr>
          <w:spacing w:val="-5"/>
          <w:sz w:val="24"/>
        </w:rPr>
        <w:t xml:space="preserve"> </w:t>
      </w:r>
      <w:r>
        <w:rPr>
          <w:sz w:val="24"/>
        </w:rPr>
        <w:t>de</w:t>
      </w:r>
      <w:r>
        <w:rPr>
          <w:spacing w:val="-2"/>
          <w:sz w:val="24"/>
        </w:rPr>
        <w:t xml:space="preserve"> </w:t>
      </w:r>
      <w:r>
        <w:rPr>
          <w:sz w:val="24"/>
        </w:rPr>
        <w:t>uso</w:t>
      </w:r>
      <w:r>
        <w:rPr>
          <w:spacing w:val="-3"/>
          <w:sz w:val="24"/>
        </w:rPr>
        <w:t xml:space="preserve"> </w:t>
      </w:r>
      <w:r>
        <w:rPr>
          <w:sz w:val="24"/>
        </w:rPr>
        <w:t>das</w:t>
      </w:r>
      <w:r>
        <w:rPr>
          <w:spacing w:val="-2"/>
          <w:sz w:val="24"/>
        </w:rPr>
        <w:t xml:space="preserve"> </w:t>
      </w:r>
      <w:r>
        <w:rPr>
          <w:sz w:val="24"/>
        </w:rPr>
        <w:t>tecnologias</w:t>
      </w:r>
      <w:r>
        <w:rPr>
          <w:spacing w:val="-5"/>
          <w:sz w:val="24"/>
        </w:rPr>
        <w:t xml:space="preserve"> </w:t>
      </w:r>
      <w:r>
        <w:rPr>
          <w:sz w:val="24"/>
        </w:rPr>
        <w:t>existentes</w:t>
      </w:r>
      <w:r>
        <w:rPr>
          <w:spacing w:val="-5"/>
          <w:sz w:val="24"/>
        </w:rPr>
        <w:t xml:space="preserve"> </w:t>
      </w:r>
      <w:r>
        <w:rPr>
          <w:sz w:val="24"/>
        </w:rPr>
        <w:t>nas</w:t>
      </w:r>
      <w:r>
        <w:rPr>
          <w:spacing w:val="-2"/>
          <w:sz w:val="24"/>
        </w:rPr>
        <w:t xml:space="preserve"> escolas;</w:t>
      </w:r>
    </w:p>
    <w:p w14:paraId="087BC945" w14:textId="77777777" w:rsidR="00636D26" w:rsidRDefault="00000000">
      <w:pPr>
        <w:pStyle w:val="PargrafodaLista"/>
        <w:numPr>
          <w:ilvl w:val="1"/>
          <w:numId w:val="188"/>
        </w:numPr>
        <w:tabs>
          <w:tab w:val="left" w:pos="1418"/>
          <w:tab w:val="left" w:pos="2909"/>
        </w:tabs>
        <w:spacing w:before="136" w:line="350" w:lineRule="auto"/>
        <w:ind w:right="991" w:hanging="269"/>
        <w:rPr>
          <w:rFonts w:ascii="Symbol" w:hAnsi="Symbol"/>
          <w:sz w:val="24"/>
        </w:rPr>
      </w:pPr>
      <w:r>
        <w:rPr>
          <w:rFonts w:ascii="Times New Roman" w:hAnsi="Times New Roman"/>
          <w:sz w:val="24"/>
        </w:rPr>
        <w:tab/>
      </w:r>
      <w:r>
        <w:rPr>
          <w:sz w:val="24"/>
        </w:rPr>
        <w:t>Contratação</w:t>
      </w:r>
      <w:r>
        <w:rPr>
          <w:spacing w:val="34"/>
          <w:sz w:val="24"/>
        </w:rPr>
        <w:t xml:space="preserve"> </w:t>
      </w:r>
      <w:r>
        <w:rPr>
          <w:sz w:val="24"/>
        </w:rPr>
        <w:t>de</w:t>
      </w:r>
      <w:r>
        <w:rPr>
          <w:spacing w:val="34"/>
          <w:sz w:val="24"/>
        </w:rPr>
        <w:t xml:space="preserve"> </w:t>
      </w:r>
      <w:r>
        <w:rPr>
          <w:sz w:val="24"/>
        </w:rPr>
        <w:t>funcionário</w:t>
      </w:r>
      <w:r>
        <w:rPr>
          <w:spacing w:val="34"/>
          <w:sz w:val="24"/>
        </w:rPr>
        <w:t xml:space="preserve"> </w:t>
      </w:r>
      <w:r>
        <w:rPr>
          <w:sz w:val="24"/>
        </w:rPr>
        <w:t>de</w:t>
      </w:r>
      <w:r>
        <w:rPr>
          <w:spacing w:val="34"/>
          <w:sz w:val="24"/>
        </w:rPr>
        <w:t xml:space="preserve"> </w:t>
      </w:r>
      <w:r>
        <w:rPr>
          <w:sz w:val="24"/>
        </w:rPr>
        <w:t>escola</w:t>
      </w:r>
      <w:r>
        <w:rPr>
          <w:spacing w:val="40"/>
          <w:sz w:val="24"/>
        </w:rPr>
        <w:t xml:space="preserve"> </w:t>
      </w:r>
      <w:r>
        <w:rPr>
          <w:sz w:val="24"/>
        </w:rPr>
        <w:t>para as</w:t>
      </w:r>
      <w:r>
        <w:rPr>
          <w:spacing w:val="34"/>
          <w:sz w:val="24"/>
        </w:rPr>
        <w:t xml:space="preserve"> </w:t>
      </w:r>
      <w:r>
        <w:rPr>
          <w:sz w:val="24"/>
        </w:rPr>
        <w:t>unidades de ensino urbano;</w:t>
      </w:r>
    </w:p>
    <w:p w14:paraId="0FE50CC6" w14:textId="77777777" w:rsidR="00636D26" w:rsidRDefault="00000000">
      <w:pPr>
        <w:pStyle w:val="PargrafodaLista"/>
        <w:numPr>
          <w:ilvl w:val="1"/>
          <w:numId w:val="188"/>
        </w:numPr>
        <w:tabs>
          <w:tab w:val="left" w:pos="2909"/>
        </w:tabs>
        <w:spacing w:before="13"/>
        <w:ind w:left="2909" w:hanging="1760"/>
        <w:rPr>
          <w:rFonts w:ascii="Symbol" w:hAnsi="Symbol"/>
          <w:sz w:val="24"/>
        </w:rPr>
      </w:pPr>
      <w:r>
        <w:rPr>
          <w:sz w:val="24"/>
        </w:rPr>
        <w:t>Aquisição</w:t>
      </w:r>
      <w:r>
        <w:rPr>
          <w:spacing w:val="-5"/>
          <w:sz w:val="24"/>
        </w:rPr>
        <w:t xml:space="preserve"> </w:t>
      </w:r>
      <w:r>
        <w:rPr>
          <w:sz w:val="24"/>
        </w:rPr>
        <w:t>de</w:t>
      </w:r>
      <w:r>
        <w:rPr>
          <w:spacing w:val="-4"/>
          <w:sz w:val="24"/>
        </w:rPr>
        <w:t xml:space="preserve"> </w:t>
      </w:r>
      <w:r>
        <w:rPr>
          <w:sz w:val="24"/>
        </w:rPr>
        <w:t>materiais</w:t>
      </w:r>
      <w:r>
        <w:rPr>
          <w:spacing w:val="-5"/>
          <w:sz w:val="24"/>
        </w:rPr>
        <w:t xml:space="preserve"> </w:t>
      </w:r>
      <w:r>
        <w:rPr>
          <w:spacing w:val="-2"/>
          <w:sz w:val="24"/>
        </w:rPr>
        <w:t>esportivos;</w:t>
      </w:r>
    </w:p>
    <w:p w14:paraId="6127BDF4" w14:textId="77777777" w:rsidR="00636D26" w:rsidRDefault="00000000">
      <w:pPr>
        <w:pStyle w:val="PargrafodaLista"/>
        <w:numPr>
          <w:ilvl w:val="1"/>
          <w:numId w:val="188"/>
        </w:numPr>
        <w:tabs>
          <w:tab w:val="left" w:pos="2909"/>
        </w:tabs>
        <w:spacing w:before="135"/>
        <w:ind w:left="2909" w:hanging="1760"/>
        <w:rPr>
          <w:rFonts w:ascii="Symbol" w:hAnsi="Symbol"/>
          <w:sz w:val="24"/>
        </w:rPr>
      </w:pPr>
      <w:r>
        <w:rPr>
          <w:sz w:val="24"/>
        </w:rPr>
        <w:t>Revisão</w:t>
      </w:r>
      <w:r>
        <w:rPr>
          <w:spacing w:val="-5"/>
          <w:sz w:val="24"/>
        </w:rPr>
        <w:t xml:space="preserve"> </w:t>
      </w:r>
      <w:r>
        <w:rPr>
          <w:sz w:val="24"/>
        </w:rPr>
        <w:t>do</w:t>
      </w:r>
      <w:r>
        <w:rPr>
          <w:spacing w:val="-4"/>
          <w:sz w:val="24"/>
        </w:rPr>
        <w:t xml:space="preserve"> </w:t>
      </w:r>
      <w:r>
        <w:rPr>
          <w:sz w:val="24"/>
        </w:rPr>
        <w:t>Regimento</w:t>
      </w:r>
      <w:r>
        <w:rPr>
          <w:spacing w:val="-5"/>
          <w:sz w:val="24"/>
        </w:rPr>
        <w:t xml:space="preserve"> </w:t>
      </w:r>
      <w:r>
        <w:rPr>
          <w:sz w:val="24"/>
        </w:rPr>
        <w:t>Interno</w:t>
      </w:r>
      <w:r>
        <w:rPr>
          <w:spacing w:val="-4"/>
          <w:sz w:val="24"/>
        </w:rPr>
        <w:t xml:space="preserve"> </w:t>
      </w:r>
      <w:r>
        <w:rPr>
          <w:sz w:val="24"/>
        </w:rPr>
        <w:t>dos</w:t>
      </w:r>
      <w:r>
        <w:rPr>
          <w:spacing w:val="-4"/>
          <w:sz w:val="24"/>
        </w:rPr>
        <w:t xml:space="preserve"> </w:t>
      </w:r>
      <w:r>
        <w:rPr>
          <w:spacing w:val="-2"/>
          <w:sz w:val="24"/>
        </w:rPr>
        <w:t>conselhos;</w:t>
      </w:r>
    </w:p>
    <w:p w14:paraId="4CAF120E" w14:textId="77777777" w:rsidR="00636D26" w:rsidRDefault="00000000">
      <w:pPr>
        <w:pStyle w:val="PargrafodaLista"/>
        <w:numPr>
          <w:ilvl w:val="1"/>
          <w:numId w:val="188"/>
        </w:numPr>
        <w:tabs>
          <w:tab w:val="left" w:pos="2909"/>
        </w:tabs>
        <w:spacing w:before="136"/>
        <w:ind w:left="2909" w:hanging="1760"/>
        <w:rPr>
          <w:rFonts w:ascii="Symbol" w:hAnsi="Symbol"/>
          <w:sz w:val="24"/>
        </w:rPr>
      </w:pPr>
      <w:r>
        <w:rPr>
          <w:sz w:val="24"/>
        </w:rPr>
        <w:t>Capacitação</w:t>
      </w:r>
      <w:r>
        <w:rPr>
          <w:spacing w:val="-5"/>
          <w:sz w:val="24"/>
        </w:rPr>
        <w:t xml:space="preserve"> </w:t>
      </w:r>
      <w:r>
        <w:rPr>
          <w:sz w:val="24"/>
        </w:rPr>
        <w:t>dos</w:t>
      </w:r>
      <w:r>
        <w:rPr>
          <w:spacing w:val="-2"/>
          <w:sz w:val="24"/>
        </w:rPr>
        <w:t xml:space="preserve"> </w:t>
      </w:r>
      <w:r>
        <w:rPr>
          <w:sz w:val="24"/>
        </w:rPr>
        <w:t>técnicos</w:t>
      </w:r>
      <w:r>
        <w:rPr>
          <w:spacing w:val="-3"/>
          <w:sz w:val="24"/>
        </w:rPr>
        <w:t xml:space="preserve"> </w:t>
      </w:r>
      <w:r>
        <w:rPr>
          <w:sz w:val="24"/>
        </w:rPr>
        <w:t>da</w:t>
      </w:r>
      <w:r>
        <w:rPr>
          <w:spacing w:val="-4"/>
          <w:sz w:val="24"/>
        </w:rPr>
        <w:t xml:space="preserve"> </w:t>
      </w:r>
      <w:r>
        <w:rPr>
          <w:spacing w:val="-2"/>
          <w:sz w:val="24"/>
        </w:rPr>
        <w:t>Secretaria;</w:t>
      </w:r>
    </w:p>
    <w:p w14:paraId="735489CF" w14:textId="77777777" w:rsidR="00636D26" w:rsidRDefault="00000000">
      <w:pPr>
        <w:pStyle w:val="PargrafodaLista"/>
        <w:numPr>
          <w:ilvl w:val="1"/>
          <w:numId w:val="188"/>
        </w:numPr>
        <w:tabs>
          <w:tab w:val="left" w:pos="2909"/>
        </w:tabs>
        <w:spacing w:before="135"/>
        <w:ind w:left="2909" w:hanging="1760"/>
        <w:rPr>
          <w:rFonts w:ascii="Symbol" w:hAnsi="Symbol"/>
          <w:sz w:val="24"/>
        </w:rPr>
      </w:pPr>
      <w:r>
        <w:rPr>
          <w:sz w:val="24"/>
        </w:rPr>
        <w:t>Formação</w:t>
      </w:r>
      <w:r>
        <w:rPr>
          <w:spacing w:val="-2"/>
          <w:sz w:val="24"/>
        </w:rPr>
        <w:t xml:space="preserve"> </w:t>
      </w:r>
      <w:r>
        <w:rPr>
          <w:sz w:val="24"/>
        </w:rPr>
        <w:t>para</w:t>
      </w:r>
      <w:r>
        <w:rPr>
          <w:spacing w:val="-2"/>
          <w:sz w:val="24"/>
        </w:rPr>
        <w:t xml:space="preserve"> </w:t>
      </w:r>
      <w:r>
        <w:rPr>
          <w:sz w:val="24"/>
        </w:rPr>
        <w:t>os</w:t>
      </w:r>
      <w:r>
        <w:rPr>
          <w:spacing w:val="-4"/>
          <w:sz w:val="24"/>
        </w:rPr>
        <w:t xml:space="preserve"> </w:t>
      </w:r>
      <w:r>
        <w:rPr>
          <w:spacing w:val="-2"/>
          <w:sz w:val="24"/>
        </w:rPr>
        <w:t>conselheiros;</w:t>
      </w:r>
    </w:p>
    <w:p w14:paraId="0D37CB87" w14:textId="77777777" w:rsidR="00636D26" w:rsidRDefault="00000000">
      <w:pPr>
        <w:pStyle w:val="PargrafodaLista"/>
        <w:numPr>
          <w:ilvl w:val="1"/>
          <w:numId w:val="188"/>
        </w:numPr>
        <w:tabs>
          <w:tab w:val="left" w:pos="1418"/>
          <w:tab w:val="left" w:pos="2554"/>
        </w:tabs>
        <w:spacing w:before="136" w:line="352" w:lineRule="auto"/>
        <w:ind w:right="1000" w:hanging="269"/>
        <w:rPr>
          <w:rFonts w:ascii="Symbol" w:hAnsi="Symbol"/>
          <w:sz w:val="24"/>
        </w:rPr>
      </w:pPr>
      <w:r>
        <w:rPr>
          <w:rFonts w:ascii="Times New Roman" w:hAnsi="Times New Roman"/>
          <w:sz w:val="24"/>
        </w:rPr>
        <w:tab/>
      </w:r>
      <w:r>
        <w:rPr>
          <w:sz w:val="24"/>
        </w:rPr>
        <w:t>Grupo de estudos dos materiais disponíveis para formação de conselheiros;</w:t>
      </w:r>
    </w:p>
    <w:p w14:paraId="3087C14D" w14:textId="77777777" w:rsidR="00636D26" w:rsidRDefault="00000000">
      <w:pPr>
        <w:pStyle w:val="PargrafodaLista"/>
        <w:numPr>
          <w:ilvl w:val="1"/>
          <w:numId w:val="188"/>
        </w:numPr>
        <w:tabs>
          <w:tab w:val="left" w:pos="2554"/>
        </w:tabs>
        <w:spacing w:before="7"/>
        <w:ind w:left="2554" w:hanging="1405"/>
        <w:rPr>
          <w:rFonts w:ascii="Symbol" w:hAnsi="Symbol"/>
          <w:sz w:val="24"/>
        </w:rPr>
      </w:pPr>
      <w:r>
        <w:rPr>
          <w:sz w:val="24"/>
        </w:rPr>
        <w:t>Elaboração</w:t>
      </w:r>
      <w:r>
        <w:rPr>
          <w:spacing w:val="-5"/>
          <w:sz w:val="24"/>
        </w:rPr>
        <w:t xml:space="preserve"> </w:t>
      </w:r>
      <w:r>
        <w:rPr>
          <w:sz w:val="24"/>
        </w:rPr>
        <w:t>de</w:t>
      </w:r>
      <w:r>
        <w:rPr>
          <w:spacing w:val="-3"/>
          <w:sz w:val="24"/>
        </w:rPr>
        <w:t xml:space="preserve"> </w:t>
      </w:r>
      <w:r>
        <w:rPr>
          <w:sz w:val="24"/>
        </w:rPr>
        <w:t>calendário</w:t>
      </w:r>
      <w:r>
        <w:rPr>
          <w:spacing w:val="-3"/>
          <w:sz w:val="24"/>
        </w:rPr>
        <w:t xml:space="preserve"> </w:t>
      </w:r>
      <w:r>
        <w:rPr>
          <w:sz w:val="24"/>
        </w:rPr>
        <w:t>de</w:t>
      </w:r>
      <w:r>
        <w:rPr>
          <w:spacing w:val="-3"/>
          <w:sz w:val="24"/>
        </w:rPr>
        <w:t xml:space="preserve"> </w:t>
      </w:r>
      <w:r>
        <w:rPr>
          <w:sz w:val="24"/>
        </w:rPr>
        <w:t>reuniões</w:t>
      </w:r>
      <w:r>
        <w:rPr>
          <w:spacing w:val="-5"/>
          <w:sz w:val="24"/>
        </w:rPr>
        <w:t xml:space="preserve"> </w:t>
      </w:r>
      <w:r>
        <w:rPr>
          <w:spacing w:val="-2"/>
          <w:sz w:val="24"/>
        </w:rPr>
        <w:t>periódicas;</w:t>
      </w:r>
    </w:p>
    <w:p w14:paraId="630F76D8" w14:textId="77777777" w:rsidR="00636D26" w:rsidRDefault="00000000">
      <w:pPr>
        <w:pStyle w:val="PargrafodaLista"/>
        <w:numPr>
          <w:ilvl w:val="1"/>
          <w:numId w:val="188"/>
        </w:numPr>
        <w:tabs>
          <w:tab w:val="left" w:pos="1418"/>
          <w:tab w:val="left" w:pos="2554"/>
          <w:tab w:val="left" w:pos="3889"/>
          <w:tab w:val="left" w:pos="5316"/>
          <w:tab w:val="left" w:pos="6050"/>
          <w:tab w:val="left" w:pos="6558"/>
          <w:tab w:val="left" w:pos="8064"/>
          <w:tab w:val="left" w:pos="8587"/>
        </w:tabs>
        <w:spacing w:before="136" w:line="352" w:lineRule="auto"/>
        <w:ind w:right="997" w:hanging="269"/>
        <w:rPr>
          <w:rFonts w:ascii="Symbol" w:hAnsi="Symbol"/>
          <w:sz w:val="24"/>
        </w:rPr>
      </w:pPr>
      <w:r>
        <w:rPr>
          <w:rFonts w:ascii="Times New Roman" w:hAnsi="Times New Roman"/>
          <w:sz w:val="24"/>
        </w:rPr>
        <w:tab/>
      </w:r>
      <w:r>
        <w:rPr>
          <w:spacing w:val="-2"/>
          <w:sz w:val="24"/>
        </w:rPr>
        <w:t>Formação</w:t>
      </w:r>
      <w:r>
        <w:rPr>
          <w:sz w:val="24"/>
        </w:rPr>
        <w:tab/>
      </w:r>
      <w:r>
        <w:rPr>
          <w:spacing w:val="-2"/>
          <w:sz w:val="24"/>
        </w:rPr>
        <w:t>continuada</w:t>
      </w:r>
      <w:r>
        <w:rPr>
          <w:sz w:val="24"/>
        </w:rPr>
        <w:tab/>
      </w:r>
      <w:r>
        <w:rPr>
          <w:spacing w:val="-4"/>
          <w:sz w:val="24"/>
        </w:rPr>
        <w:t>para</w:t>
      </w:r>
      <w:r>
        <w:rPr>
          <w:sz w:val="24"/>
        </w:rPr>
        <w:tab/>
      </w:r>
      <w:r>
        <w:rPr>
          <w:spacing w:val="-6"/>
          <w:sz w:val="24"/>
        </w:rPr>
        <w:t>os</w:t>
      </w:r>
      <w:r>
        <w:rPr>
          <w:sz w:val="24"/>
        </w:rPr>
        <w:tab/>
      </w:r>
      <w:r>
        <w:rPr>
          <w:spacing w:val="-2"/>
          <w:sz w:val="24"/>
        </w:rPr>
        <w:t>professores</w:t>
      </w:r>
      <w:r>
        <w:rPr>
          <w:sz w:val="24"/>
        </w:rPr>
        <w:tab/>
      </w:r>
      <w:r>
        <w:rPr>
          <w:spacing w:val="-6"/>
          <w:sz w:val="24"/>
        </w:rPr>
        <w:t>da</w:t>
      </w:r>
      <w:r>
        <w:rPr>
          <w:sz w:val="24"/>
        </w:rPr>
        <w:tab/>
      </w:r>
      <w:r>
        <w:rPr>
          <w:spacing w:val="-4"/>
          <w:sz w:val="24"/>
        </w:rPr>
        <w:t xml:space="preserve">rede </w:t>
      </w:r>
      <w:r>
        <w:rPr>
          <w:spacing w:val="-2"/>
          <w:sz w:val="24"/>
        </w:rPr>
        <w:t>municipal;</w:t>
      </w:r>
    </w:p>
    <w:p w14:paraId="634F2E6F" w14:textId="77777777" w:rsidR="00636D26" w:rsidRDefault="00000000">
      <w:pPr>
        <w:pStyle w:val="PargrafodaLista"/>
        <w:numPr>
          <w:ilvl w:val="1"/>
          <w:numId w:val="188"/>
        </w:numPr>
        <w:tabs>
          <w:tab w:val="left" w:pos="1418"/>
          <w:tab w:val="left" w:pos="2554"/>
        </w:tabs>
        <w:spacing w:before="7" w:line="350" w:lineRule="auto"/>
        <w:ind w:right="994" w:hanging="269"/>
        <w:rPr>
          <w:rFonts w:ascii="Symbol" w:hAnsi="Symbol"/>
          <w:sz w:val="24"/>
        </w:rPr>
      </w:pPr>
      <w:r>
        <w:rPr>
          <w:rFonts w:ascii="Times New Roman" w:hAnsi="Times New Roman"/>
          <w:sz w:val="24"/>
        </w:rPr>
        <w:tab/>
      </w:r>
      <w:r>
        <w:rPr>
          <w:sz w:val="24"/>
        </w:rPr>
        <w:t>Acompanhamento</w:t>
      </w:r>
      <w:r>
        <w:rPr>
          <w:spacing w:val="40"/>
          <w:sz w:val="24"/>
        </w:rPr>
        <w:t xml:space="preserve"> </w:t>
      </w:r>
      <w:r>
        <w:rPr>
          <w:sz w:val="24"/>
        </w:rPr>
        <w:t>e</w:t>
      </w:r>
      <w:r>
        <w:rPr>
          <w:spacing w:val="40"/>
          <w:sz w:val="24"/>
        </w:rPr>
        <w:t xml:space="preserve"> </w:t>
      </w:r>
      <w:r>
        <w:rPr>
          <w:sz w:val="24"/>
        </w:rPr>
        <w:t>monitoramento</w:t>
      </w:r>
      <w:r>
        <w:rPr>
          <w:spacing w:val="40"/>
          <w:sz w:val="24"/>
        </w:rPr>
        <w:t xml:space="preserve"> </w:t>
      </w:r>
      <w:r>
        <w:rPr>
          <w:sz w:val="24"/>
        </w:rPr>
        <w:t>da</w:t>
      </w:r>
      <w:r>
        <w:rPr>
          <w:spacing w:val="40"/>
          <w:sz w:val="24"/>
        </w:rPr>
        <w:t xml:space="preserve"> </w:t>
      </w:r>
      <w:r>
        <w:rPr>
          <w:sz w:val="24"/>
        </w:rPr>
        <w:t>equipe</w:t>
      </w:r>
      <w:r>
        <w:rPr>
          <w:spacing w:val="40"/>
          <w:sz w:val="24"/>
        </w:rPr>
        <w:t xml:space="preserve"> </w:t>
      </w:r>
      <w:r>
        <w:rPr>
          <w:sz w:val="24"/>
        </w:rPr>
        <w:t>gestora</w:t>
      </w:r>
      <w:r>
        <w:rPr>
          <w:spacing w:val="40"/>
          <w:sz w:val="24"/>
        </w:rPr>
        <w:t xml:space="preserve"> </w:t>
      </w:r>
      <w:r>
        <w:rPr>
          <w:sz w:val="24"/>
        </w:rPr>
        <w:t>da instituição de ensino;</w:t>
      </w:r>
    </w:p>
    <w:p w14:paraId="6FB53CBA" w14:textId="77777777" w:rsidR="00636D26" w:rsidRDefault="00000000">
      <w:pPr>
        <w:pStyle w:val="PargrafodaLista"/>
        <w:numPr>
          <w:ilvl w:val="1"/>
          <w:numId w:val="188"/>
        </w:numPr>
        <w:tabs>
          <w:tab w:val="left" w:pos="2554"/>
        </w:tabs>
        <w:spacing w:before="12"/>
        <w:ind w:left="2554" w:hanging="1405"/>
        <w:rPr>
          <w:rFonts w:ascii="Symbol" w:hAnsi="Symbol"/>
          <w:sz w:val="24"/>
        </w:rPr>
      </w:pPr>
      <w:r>
        <w:rPr>
          <w:sz w:val="24"/>
        </w:rPr>
        <w:t>Distribuição</w:t>
      </w:r>
      <w:r>
        <w:rPr>
          <w:spacing w:val="-4"/>
          <w:sz w:val="24"/>
        </w:rPr>
        <w:t xml:space="preserve"> </w:t>
      </w:r>
      <w:r>
        <w:rPr>
          <w:sz w:val="24"/>
        </w:rPr>
        <w:t>dos</w:t>
      </w:r>
      <w:r>
        <w:rPr>
          <w:spacing w:val="-5"/>
          <w:sz w:val="24"/>
        </w:rPr>
        <w:t xml:space="preserve"> </w:t>
      </w:r>
      <w:r>
        <w:rPr>
          <w:sz w:val="24"/>
        </w:rPr>
        <w:t>materiais</w:t>
      </w:r>
      <w:r>
        <w:rPr>
          <w:spacing w:val="-4"/>
          <w:sz w:val="24"/>
        </w:rPr>
        <w:t xml:space="preserve"> </w:t>
      </w:r>
      <w:r>
        <w:rPr>
          <w:sz w:val="24"/>
        </w:rPr>
        <w:t>recebidos</w:t>
      </w:r>
      <w:r>
        <w:rPr>
          <w:spacing w:val="-5"/>
          <w:sz w:val="24"/>
        </w:rPr>
        <w:t xml:space="preserve"> </w:t>
      </w:r>
      <w:r>
        <w:rPr>
          <w:sz w:val="24"/>
        </w:rPr>
        <w:t>do</w:t>
      </w:r>
      <w:r>
        <w:rPr>
          <w:spacing w:val="-5"/>
          <w:sz w:val="24"/>
        </w:rPr>
        <w:t xml:space="preserve"> </w:t>
      </w:r>
      <w:r>
        <w:rPr>
          <w:spacing w:val="-4"/>
          <w:sz w:val="24"/>
        </w:rPr>
        <w:t>MEC;</w:t>
      </w:r>
    </w:p>
    <w:p w14:paraId="16E794B3" w14:textId="77777777" w:rsidR="00636D26" w:rsidRDefault="00000000">
      <w:pPr>
        <w:pStyle w:val="PargrafodaLista"/>
        <w:numPr>
          <w:ilvl w:val="1"/>
          <w:numId w:val="188"/>
        </w:numPr>
        <w:tabs>
          <w:tab w:val="left" w:pos="1418"/>
          <w:tab w:val="left" w:pos="2554"/>
        </w:tabs>
        <w:spacing w:before="136" w:line="355" w:lineRule="auto"/>
        <w:ind w:right="990" w:hanging="269"/>
        <w:jc w:val="both"/>
        <w:rPr>
          <w:rFonts w:ascii="Symbol" w:hAnsi="Symbol"/>
          <w:sz w:val="24"/>
        </w:rPr>
      </w:pPr>
      <w:r>
        <w:rPr>
          <w:rFonts w:ascii="Times New Roman" w:hAnsi="Times New Roman"/>
          <w:sz w:val="24"/>
        </w:rPr>
        <w:tab/>
      </w:r>
      <w:r>
        <w:rPr>
          <w:sz w:val="24"/>
        </w:rPr>
        <w:t>Buscar parcerias com entidades religiosas e sociais para utilização de espaços alternativos e, voluntários para a realização de atividades culturais;</w:t>
      </w:r>
    </w:p>
    <w:p w14:paraId="4D404482" w14:textId="77777777" w:rsidR="00636D26" w:rsidRDefault="00000000">
      <w:pPr>
        <w:pStyle w:val="PargrafodaLista"/>
        <w:numPr>
          <w:ilvl w:val="1"/>
          <w:numId w:val="188"/>
        </w:numPr>
        <w:tabs>
          <w:tab w:val="left" w:pos="1418"/>
          <w:tab w:val="left" w:pos="2554"/>
        </w:tabs>
        <w:spacing w:before="6" w:line="350" w:lineRule="auto"/>
        <w:ind w:right="994" w:hanging="269"/>
        <w:jc w:val="both"/>
        <w:rPr>
          <w:rFonts w:ascii="Symbol" w:hAnsi="Symbol"/>
          <w:sz w:val="24"/>
        </w:rPr>
      </w:pPr>
      <w:r>
        <w:rPr>
          <w:rFonts w:ascii="Times New Roman" w:hAnsi="Times New Roman"/>
          <w:sz w:val="24"/>
        </w:rPr>
        <w:tab/>
      </w:r>
      <w:r>
        <w:rPr>
          <w:sz w:val="24"/>
        </w:rPr>
        <w:t>Implantação de hortas escolares em parceria com a comunidade escolar;</w:t>
      </w:r>
    </w:p>
    <w:p w14:paraId="359112E2" w14:textId="77777777" w:rsidR="00636D26" w:rsidRDefault="00000000">
      <w:pPr>
        <w:pStyle w:val="PargrafodaLista"/>
        <w:numPr>
          <w:ilvl w:val="1"/>
          <w:numId w:val="188"/>
        </w:numPr>
        <w:tabs>
          <w:tab w:val="left" w:pos="2554"/>
        </w:tabs>
        <w:spacing w:before="13"/>
        <w:ind w:left="2554" w:hanging="1405"/>
        <w:jc w:val="both"/>
        <w:rPr>
          <w:rFonts w:ascii="Symbol" w:hAnsi="Symbol"/>
          <w:sz w:val="24"/>
        </w:rPr>
      </w:pPr>
      <w:r>
        <w:rPr>
          <w:sz w:val="24"/>
        </w:rPr>
        <w:t>Feira</w:t>
      </w:r>
      <w:r>
        <w:rPr>
          <w:spacing w:val="-3"/>
          <w:sz w:val="24"/>
        </w:rPr>
        <w:t xml:space="preserve"> </w:t>
      </w:r>
      <w:r>
        <w:rPr>
          <w:sz w:val="24"/>
        </w:rPr>
        <w:t>de</w:t>
      </w:r>
      <w:r>
        <w:rPr>
          <w:spacing w:val="-2"/>
          <w:sz w:val="24"/>
        </w:rPr>
        <w:t xml:space="preserve"> </w:t>
      </w:r>
      <w:r>
        <w:rPr>
          <w:sz w:val="24"/>
        </w:rPr>
        <w:t>ciências,</w:t>
      </w:r>
      <w:r>
        <w:rPr>
          <w:spacing w:val="-3"/>
          <w:sz w:val="24"/>
        </w:rPr>
        <w:t xml:space="preserve"> </w:t>
      </w:r>
      <w:r>
        <w:rPr>
          <w:sz w:val="24"/>
        </w:rPr>
        <w:t>cultura,</w:t>
      </w:r>
      <w:r>
        <w:rPr>
          <w:spacing w:val="-1"/>
          <w:sz w:val="24"/>
        </w:rPr>
        <w:t xml:space="preserve"> </w:t>
      </w:r>
      <w:r>
        <w:rPr>
          <w:sz w:val="24"/>
        </w:rPr>
        <w:t>arte</w:t>
      </w:r>
      <w:r>
        <w:rPr>
          <w:spacing w:val="-5"/>
          <w:sz w:val="24"/>
        </w:rPr>
        <w:t xml:space="preserve"> </w:t>
      </w:r>
      <w:r>
        <w:rPr>
          <w:sz w:val="24"/>
        </w:rPr>
        <w:t>e</w:t>
      </w:r>
      <w:r>
        <w:rPr>
          <w:spacing w:val="-2"/>
          <w:sz w:val="24"/>
        </w:rPr>
        <w:t xml:space="preserve"> </w:t>
      </w:r>
      <w:r>
        <w:rPr>
          <w:sz w:val="24"/>
        </w:rPr>
        <w:t>projetos</w:t>
      </w:r>
      <w:r>
        <w:rPr>
          <w:spacing w:val="-2"/>
          <w:sz w:val="24"/>
        </w:rPr>
        <w:t xml:space="preserve"> científicos;</w:t>
      </w:r>
    </w:p>
    <w:p w14:paraId="198E31E9" w14:textId="77777777" w:rsidR="00636D26" w:rsidRDefault="00000000">
      <w:pPr>
        <w:pStyle w:val="PargrafodaLista"/>
        <w:numPr>
          <w:ilvl w:val="1"/>
          <w:numId w:val="188"/>
        </w:numPr>
        <w:tabs>
          <w:tab w:val="left" w:pos="2554"/>
        </w:tabs>
        <w:spacing w:before="135"/>
        <w:ind w:left="2554" w:hanging="1405"/>
        <w:jc w:val="both"/>
        <w:rPr>
          <w:rFonts w:ascii="Symbol" w:hAnsi="Symbol"/>
          <w:sz w:val="24"/>
        </w:rPr>
      </w:pPr>
      <w:r>
        <w:rPr>
          <w:sz w:val="24"/>
        </w:rPr>
        <w:t>Cursos</w:t>
      </w:r>
      <w:r>
        <w:rPr>
          <w:spacing w:val="-3"/>
          <w:sz w:val="24"/>
        </w:rPr>
        <w:t xml:space="preserve"> </w:t>
      </w:r>
      <w:r>
        <w:rPr>
          <w:sz w:val="24"/>
        </w:rPr>
        <w:t>técnicos</w:t>
      </w:r>
      <w:r>
        <w:rPr>
          <w:spacing w:val="-3"/>
          <w:sz w:val="24"/>
        </w:rPr>
        <w:t xml:space="preserve"> </w:t>
      </w:r>
      <w:r>
        <w:rPr>
          <w:sz w:val="24"/>
        </w:rPr>
        <w:t>para</w:t>
      </w:r>
      <w:r>
        <w:rPr>
          <w:spacing w:val="-2"/>
          <w:sz w:val="24"/>
        </w:rPr>
        <w:t xml:space="preserve"> </w:t>
      </w:r>
      <w:r>
        <w:rPr>
          <w:sz w:val="24"/>
        </w:rPr>
        <w:t>funcionários</w:t>
      </w:r>
      <w:r>
        <w:rPr>
          <w:spacing w:val="-3"/>
          <w:sz w:val="24"/>
        </w:rPr>
        <w:t xml:space="preserve"> </w:t>
      </w:r>
      <w:r>
        <w:rPr>
          <w:sz w:val="24"/>
        </w:rPr>
        <w:t>de</w:t>
      </w:r>
      <w:r>
        <w:rPr>
          <w:spacing w:val="-2"/>
          <w:sz w:val="24"/>
        </w:rPr>
        <w:t xml:space="preserve"> escola;</w:t>
      </w:r>
    </w:p>
    <w:p w14:paraId="7F1D67E5" w14:textId="77777777" w:rsidR="00636D26" w:rsidRDefault="00000000">
      <w:pPr>
        <w:pStyle w:val="PargrafodaLista"/>
        <w:numPr>
          <w:ilvl w:val="1"/>
          <w:numId w:val="188"/>
        </w:numPr>
        <w:tabs>
          <w:tab w:val="left" w:pos="1418"/>
          <w:tab w:val="left" w:pos="2554"/>
        </w:tabs>
        <w:spacing w:before="136" w:line="352" w:lineRule="auto"/>
        <w:ind w:right="997" w:hanging="269"/>
        <w:jc w:val="both"/>
        <w:rPr>
          <w:rFonts w:ascii="Symbol" w:hAnsi="Symbol"/>
          <w:sz w:val="24"/>
        </w:rPr>
      </w:pPr>
      <w:r>
        <w:rPr>
          <w:rFonts w:ascii="Times New Roman" w:hAnsi="Times New Roman"/>
          <w:sz w:val="24"/>
        </w:rPr>
        <w:tab/>
      </w:r>
      <w:r>
        <w:rPr>
          <w:sz w:val="24"/>
        </w:rPr>
        <w:t>Captação e disponibilização de recursos financeiros para apoio às escolas no desenvolvimento dos projetos didáticos;</w:t>
      </w:r>
    </w:p>
    <w:p w14:paraId="2627BB7F" w14:textId="77777777" w:rsidR="00636D26" w:rsidRDefault="00000000">
      <w:pPr>
        <w:pStyle w:val="PargrafodaLista"/>
        <w:numPr>
          <w:ilvl w:val="1"/>
          <w:numId w:val="188"/>
        </w:numPr>
        <w:tabs>
          <w:tab w:val="left" w:pos="2554"/>
        </w:tabs>
        <w:spacing w:before="7"/>
        <w:ind w:left="2554" w:hanging="1405"/>
        <w:jc w:val="both"/>
        <w:rPr>
          <w:rFonts w:ascii="Symbol" w:hAnsi="Symbol"/>
          <w:sz w:val="24"/>
        </w:rPr>
      </w:pPr>
      <w:r>
        <w:rPr>
          <w:sz w:val="24"/>
        </w:rPr>
        <w:t>Buscar</w:t>
      </w:r>
      <w:r>
        <w:rPr>
          <w:spacing w:val="13"/>
          <w:sz w:val="24"/>
        </w:rPr>
        <w:t xml:space="preserve"> </w:t>
      </w:r>
      <w:r>
        <w:rPr>
          <w:sz w:val="24"/>
        </w:rPr>
        <w:t>parceria</w:t>
      </w:r>
      <w:r>
        <w:rPr>
          <w:spacing w:val="15"/>
          <w:sz w:val="24"/>
        </w:rPr>
        <w:t xml:space="preserve"> </w:t>
      </w:r>
      <w:r>
        <w:rPr>
          <w:sz w:val="24"/>
        </w:rPr>
        <w:t>para</w:t>
      </w:r>
      <w:r>
        <w:rPr>
          <w:spacing w:val="12"/>
          <w:sz w:val="24"/>
        </w:rPr>
        <w:t xml:space="preserve"> </w:t>
      </w:r>
      <w:r>
        <w:rPr>
          <w:sz w:val="24"/>
        </w:rPr>
        <w:t>a</w:t>
      </w:r>
      <w:r>
        <w:rPr>
          <w:spacing w:val="17"/>
          <w:sz w:val="24"/>
        </w:rPr>
        <w:t xml:space="preserve"> </w:t>
      </w:r>
      <w:r>
        <w:rPr>
          <w:sz w:val="24"/>
        </w:rPr>
        <w:t>criação</w:t>
      </w:r>
      <w:r>
        <w:rPr>
          <w:spacing w:val="14"/>
          <w:sz w:val="24"/>
        </w:rPr>
        <w:t xml:space="preserve"> </w:t>
      </w:r>
      <w:r>
        <w:rPr>
          <w:sz w:val="24"/>
        </w:rPr>
        <w:t>e</w:t>
      </w:r>
      <w:r>
        <w:rPr>
          <w:spacing w:val="18"/>
          <w:sz w:val="24"/>
        </w:rPr>
        <w:t xml:space="preserve"> </w:t>
      </w:r>
      <w:r>
        <w:rPr>
          <w:sz w:val="24"/>
        </w:rPr>
        <w:t>circulação</w:t>
      </w:r>
      <w:r>
        <w:rPr>
          <w:spacing w:val="15"/>
          <w:sz w:val="24"/>
        </w:rPr>
        <w:t xml:space="preserve"> </w:t>
      </w:r>
      <w:r>
        <w:rPr>
          <w:sz w:val="24"/>
        </w:rPr>
        <w:t>de</w:t>
      </w:r>
      <w:r>
        <w:rPr>
          <w:spacing w:val="15"/>
          <w:sz w:val="24"/>
        </w:rPr>
        <w:t xml:space="preserve"> </w:t>
      </w:r>
      <w:r>
        <w:rPr>
          <w:sz w:val="24"/>
        </w:rPr>
        <w:t>teatro,</w:t>
      </w:r>
      <w:r>
        <w:rPr>
          <w:spacing w:val="15"/>
          <w:sz w:val="24"/>
        </w:rPr>
        <w:t xml:space="preserve"> </w:t>
      </w:r>
      <w:r>
        <w:rPr>
          <w:spacing w:val="-2"/>
          <w:sz w:val="24"/>
        </w:rPr>
        <w:t>áudio</w:t>
      </w:r>
    </w:p>
    <w:p w14:paraId="5D50C1FD" w14:textId="77777777" w:rsidR="00636D26" w:rsidRDefault="00636D26">
      <w:pPr>
        <w:pStyle w:val="PargrafodaLista"/>
        <w:jc w:val="both"/>
        <w:rPr>
          <w:rFonts w:ascii="Symbol" w:hAnsi="Symbol"/>
          <w:sz w:val="24"/>
        </w:rPr>
        <w:sectPr w:rsidR="00636D26">
          <w:pgSz w:w="11910" w:h="16840"/>
          <w:pgMar w:top="2220" w:right="708" w:bottom="1040" w:left="1133" w:header="670" w:footer="858" w:gutter="0"/>
          <w:cols w:space="720"/>
        </w:sectPr>
      </w:pPr>
    </w:p>
    <w:p w14:paraId="7E2EF25B" w14:textId="77777777" w:rsidR="00636D26" w:rsidRDefault="00000000">
      <w:pPr>
        <w:pStyle w:val="Corpodetexto"/>
        <w:spacing w:before="7"/>
        <w:ind w:left="1418"/>
      </w:pPr>
      <w:r>
        <w:lastRenderedPageBreak/>
        <w:t>visual,</w:t>
      </w:r>
      <w:r>
        <w:rPr>
          <w:spacing w:val="-7"/>
        </w:rPr>
        <w:t xml:space="preserve"> </w:t>
      </w:r>
      <w:r>
        <w:t>músicas,</w:t>
      </w:r>
      <w:r>
        <w:rPr>
          <w:spacing w:val="-6"/>
        </w:rPr>
        <w:t xml:space="preserve"> </w:t>
      </w:r>
      <w:r>
        <w:t>danças,</w:t>
      </w:r>
      <w:r>
        <w:rPr>
          <w:spacing w:val="-5"/>
        </w:rPr>
        <w:t xml:space="preserve"> </w:t>
      </w:r>
      <w:r>
        <w:t>narração</w:t>
      </w:r>
      <w:r>
        <w:rPr>
          <w:spacing w:val="-4"/>
        </w:rPr>
        <w:t xml:space="preserve"> </w:t>
      </w:r>
      <w:r>
        <w:t>de</w:t>
      </w:r>
      <w:r>
        <w:rPr>
          <w:spacing w:val="-1"/>
        </w:rPr>
        <w:t xml:space="preserve"> </w:t>
      </w:r>
      <w:r>
        <w:t>histórias,</w:t>
      </w:r>
      <w:r>
        <w:rPr>
          <w:spacing w:val="-4"/>
        </w:rPr>
        <w:t xml:space="preserve"> etc.</w:t>
      </w:r>
    </w:p>
    <w:p w14:paraId="6A147907" w14:textId="77777777" w:rsidR="00636D26" w:rsidRDefault="00000000">
      <w:pPr>
        <w:pStyle w:val="PargrafodaLista"/>
        <w:numPr>
          <w:ilvl w:val="1"/>
          <w:numId w:val="188"/>
        </w:numPr>
        <w:tabs>
          <w:tab w:val="left" w:pos="1418"/>
          <w:tab w:val="left" w:pos="2554"/>
        </w:tabs>
        <w:spacing w:before="138" w:line="350" w:lineRule="auto"/>
        <w:ind w:right="999" w:hanging="269"/>
        <w:rPr>
          <w:rFonts w:ascii="Symbol" w:hAnsi="Symbol"/>
          <w:sz w:val="24"/>
        </w:rPr>
      </w:pPr>
      <w:r>
        <w:rPr>
          <w:rFonts w:ascii="Times New Roman" w:hAnsi="Times New Roman"/>
          <w:sz w:val="24"/>
        </w:rPr>
        <w:tab/>
      </w:r>
      <w:r>
        <w:rPr>
          <w:sz w:val="24"/>
        </w:rPr>
        <w:t>Elaboração</w:t>
      </w:r>
      <w:r>
        <w:rPr>
          <w:spacing w:val="39"/>
          <w:sz w:val="24"/>
        </w:rPr>
        <w:t xml:space="preserve"> </w:t>
      </w:r>
      <w:r>
        <w:rPr>
          <w:sz w:val="24"/>
        </w:rPr>
        <w:t>e</w:t>
      </w:r>
      <w:r>
        <w:rPr>
          <w:spacing w:val="40"/>
          <w:sz w:val="24"/>
        </w:rPr>
        <w:t xml:space="preserve"> </w:t>
      </w:r>
      <w:r>
        <w:rPr>
          <w:sz w:val="24"/>
        </w:rPr>
        <w:t>execução</w:t>
      </w:r>
      <w:r>
        <w:rPr>
          <w:spacing w:val="40"/>
          <w:sz w:val="24"/>
        </w:rPr>
        <w:t xml:space="preserve"> </w:t>
      </w:r>
      <w:r>
        <w:rPr>
          <w:sz w:val="24"/>
        </w:rPr>
        <w:t>de</w:t>
      </w:r>
      <w:r>
        <w:rPr>
          <w:spacing w:val="40"/>
          <w:sz w:val="24"/>
        </w:rPr>
        <w:t xml:space="preserve"> </w:t>
      </w:r>
      <w:r>
        <w:rPr>
          <w:sz w:val="24"/>
        </w:rPr>
        <w:t>projetos</w:t>
      </w:r>
      <w:r>
        <w:rPr>
          <w:spacing w:val="38"/>
          <w:sz w:val="24"/>
        </w:rPr>
        <w:t xml:space="preserve"> </w:t>
      </w:r>
      <w:r>
        <w:rPr>
          <w:sz w:val="24"/>
        </w:rPr>
        <w:t>de</w:t>
      </w:r>
      <w:r>
        <w:rPr>
          <w:spacing w:val="40"/>
          <w:sz w:val="24"/>
        </w:rPr>
        <w:t xml:space="preserve"> </w:t>
      </w:r>
      <w:r>
        <w:rPr>
          <w:sz w:val="24"/>
        </w:rPr>
        <w:t>leitura</w:t>
      </w:r>
      <w:r>
        <w:rPr>
          <w:spacing w:val="40"/>
          <w:sz w:val="24"/>
        </w:rPr>
        <w:t xml:space="preserve"> </w:t>
      </w:r>
      <w:r>
        <w:rPr>
          <w:sz w:val="24"/>
        </w:rPr>
        <w:t>em</w:t>
      </w:r>
      <w:r>
        <w:rPr>
          <w:spacing w:val="40"/>
          <w:sz w:val="24"/>
        </w:rPr>
        <w:t xml:space="preserve"> </w:t>
      </w:r>
      <w:r>
        <w:rPr>
          <w:sz w:val="24"/>
        </w:rPr>
        <w:t>parceria com entidades públicas e privadas;</w:t>
      </w:r>
    </w:p>
    <w:p w14:paraId="2E73F802" w14:textId="77777777" w:rsidR="00636D26" w:rsidRDefault="00000000">
      <w:pPr>
        <w:pStyle w:val="PargrafodaLista"/>
        <w:numPr>
          <w:ilvl w:val="1"/>
          <w:numId w:val="188"/>
        </w:numPr>
        <w:tabs>
          <w:tab w:val="left" w:pos="1418"/>
          <w:tab w:val="left" w:pos="2554"/>
          <w:tab w:val="left" w:pos="3947"/>
          <w:tab w:val="left" w:pos="4498"/>
          <w:tab w:val="left" w:pos="5880"/>
          <w:tab w:val="left" w:pos="7460"/>
          <w:tab w:val="left" w:pos="7891"/>
          <w:tab w:val="left" w:pos="8802"/>
        </w:tabs>
        <w:spacing w:before="12" w:line="350" w:lineRule="auto"/>
        <w:ind w:right="992" w:hanging="269"/>
        <w:rPr>
          <w:rFonts w:ascii="Symbol" w:hAnsi="Symbol"/>
          <w:sz w:val="24"/>
        </w:rPr>
      </w:pPr>
      <w:r>
        <w:rPr>
          <w:rFonts w:ascii="Times New Roman" w:hAnsi="Times New Roman"/>
          <w:sz w:val="24"/>
        </w:rPr>
        <w:tab/>
      </w:r>
      <w:r>
        <w:rPr>
          <w:spacing w:val="-2"/>
          <w:sz w:val="24"/>
        </w:rPr>
        <w:t>Assegurar</w:t>
      </w:r>
      <w:r>
        <w:rPr>
          <w:sz w:val="24"/>
        </w:rPr>
        <w:tab/>
      </w:r>
      <w:r>
        <w:rPr>
          <w:spacing w:val="-6"/>
          <w:sz w:val="24"/>
        </w:rPr>
        <w:t>as</w:t>
      </w:r>
      <w:r>
        <w:rPr>
          <w:sz w:val="24"/>
        </w:rPr>
        <w:tab/>
      </w:r>
      <w:r>
        <w:rPr>
          <w:spacing w:val="-2"/>
          <w:sz w:val="24"/>
        </w:rPr>
        <w:t>condições</w:t>
      </w:r>
      <w:r>
        <w:rPr>
          <w:sz w:val="24"/>
        </w:rPr>
        <w:tab/>
      </w:r>
      <w:r>
        <w:rPr>
          <w:spacing w:val="-2"/>
          <w:sz w:val="24"/>
        </w:rPr>
        <w:t>necessárias</w:t>
      </w:r>
      <w:r>
        <w:rPr>
          <w:sz w:val="24"/>
        </w:rPr>
        <w:tab/>
      </w:r>
      <w:r>
        <w:rPr>
          <w:spacing w:val="-10"/>
          <w:sz w:val="24"/>
        </w:rPr>
        <w:t>à</w:t>
      </w:r>
      <w:r>
        <w:rPr>
          <w:sz w:val="24"/>
        </w:rPr>
        <w:tab/>
      </w:r>
      <w:r>
        <w:rPr>
          <w:spacing w:val="-2"/>
          <w:sz w:val="24"/>
        </w:rPr>
        <w:t>oferta</w:t>
      </w:r>
      <w:r>
        <w:rPr>
          <w:sz w:val="24"/>
        </w:rPr>
        <w:tab/>
      </w:r>
      <w:r>
        <w:rPr>
          <w:spacing w:val="-6"/>
          <w:sz w:val="24"/>
        </w:rPr>
        <w:t xml:space="preserve">de </w:t>
      </w:r>
      <w:r>
        <w:rPr>
          <w:sz w:val="24"/>
        </w:rPr>
        <w:t>Atendimento Educacional Especializado (AEE);</w:t>
      </w:r>
    </w:p>
    <w:p w14:paraId="31FE1EDF" w14:textId="77777777" w:rsidR="00636D26" w:rsidRDefault="00000000">
      <w:pPr>
        <w:pStyle w:val="PargrafodaLista"/>
        <w:numPr>
          <w:ilvl w:val="1"/>
          <w:numId w:val="188"/>
        </w:numPr>
        <w:tabs>
          <w:tab w:val="left" w:pos="1418"/>
          <w:tab w:val="left" w:pos="2554"/>
        </w:tabs>
        <w:spacing w:before="11" w:line="352" w:lineRule="auto"/>
        <w:ind w:right="994" w:hanging="269"/>
        <w:rPr>
          <w:rFonts w:ascii="Symbol" w:hAnsi="Symbol"/>
          <w:sz w:val="24"/>
        </w:rPr>
      </w:pPr>
      <w:r>
        <w:rPr>
          <w:rFonts w:ascii="Times New Roman" w:hAnsi="Times New Roman"/>
          <w:sz w:val="24"/>
        </w:rPr>
        <w:tab/>
      </w:r>
      <w:r>
        <w:rPr>
          <w:sz w:val="24"/>
        </w:rPr>
        <w:t>Oferecer</w:t>
      </w:r>
      <w:r>
        <w:rPr>
          <w:spacing w:val="40"/>
          <w:sz w:val="24"/>
        </w:rPr>
        <w:t xml:space="preserve"> </w:t>
      </w:r>
      <w:r>
        <w:rPr>
          <w:sz w:val="24"/>
        </w:rPr>
        <w:t>acessibilidade</w:t>
      </w:r>
      <w:r>
        <w:rPr>
          <w:spacing w:val="40"/>
          <w:sz w:val="24"/>
        </w:rPr>
        <w:t xml:space="preserve"> </w:t>
      </w:r>
      <w:r>
        <w:rPr>
          <w:sz w:val="24"/>
        </w:rPr>
        <w:t>aos</w:t>
      </w:r>
      <w:r>
        <w:rPr>
          <w:spacing w:val="40"/>
          <w:sz w:val="24"/>
        </w:rPr>
        <w:t xml:space="preserve"> </w:t>
      </w:r>
      <w:r>
        <w:rPr>
          <w:sz w:val="24"/>
        </w:rPr>
        <w:t>espaços</w:t>
      </w:r>
      <w:r>
        <w:rPr>
          <w:spacing w:val="39"/>
          <w:sz w:val="24"/>
        </w:rPr>
        <w:t xml:space="preserve"> </w:t>
      </w:r>
      <w:r>
        <w:rPr>
          <w:sz w:val="24"/>
        </w:rPr>
        <w:t>escolares</w:t>
      </w:r>
      <w:r>
        <w:rPr>
          <w:spacing w:val="40"/>
          <w:sz w:val="24"/>
        </w:rPr>
        <w:t xml:space="preserve"> </w:t>
      </w:r>
      <w:r>
        <w:rPr>
          <w:sz w:val="24"/>
        </w:rPr>
        <w:t>adequados às pessoas com deficiência;</w:t>
      </w:r>
    </w:p>
    <w:p w14:paraId="7CF3290D" w14:textId="77777777" w:rsidR="00636D26" w:rsidRDefault="00000000">
      <w:pPr>
        <w:pStyle w:val="PargrafodaLista"/>
        <w:numPr>
          <w:ilvl w:val="1"/>
          <w:numId w:val="188"/>
        </w:numPr>
        <w:tabs>
          <w:tab w:val="left" w:pos="2554"/>
        </w:tabs>
        <w:spacing w:before="7"/>
        <w:ind w:left="2554" w:hanging="1405"/>
        <w:rPr>
          <w:rFonts w:ascii="Symbol" w:hAnsi="Symbol"/>
          <w:sz w:val="24"/>
        </w:rPr>
      </w:pPr>
      <w:r>
        <w:rPr>
          <w:sz w:val="24"/>
        </w:rPr>
        <w:t>Aquisição</w:t>
      </w:r>
      <w:r>
        <w:rPr>
          <w:spacing w:val="-4"/>
          <w:sz w:val="24"/>
        </w:rPr>
        <w:t xml:space="preserve"> </w:t>
      </w:r>
      <w:r>
        <w:rPr>
          <w:sz w:val="24"/>
        </w:rPr>
        <w:t>de</w:t>
      </w:r>
      <w:r>
        <w:rPr>
          <w:spacing w:val="-3"/>
          <w:sz w:val="24"/>
        </w:rPr>
        <w:t xml:space="preserve"> </w:t>
      </w:r>
      <w:r>
        <w:rPr>
          <w:sz w:val="24"/>
        </w:rPr>
        <w:t>kits</w:t>
      </w:r>
      <w:r>
        <w:rPr>
          <w:spacing w:val="-1"/>
          <w:sz w:val="24"/>
        </w:rPr>
        <w:t xml:space="preserve"> </w:t>
      </w:r>
      <w:r>
        <w:rPr>
          <w:sz w:val="24"/>
        </w:rPr>
        <w:t>de</w:t>
      </w:r>
      <w:r>
        <w:rPr>
          <w:spacing w:val="-1"/>
          <w:sz w:val="24"/>
        </w:rPr>
        <w:t xml:space="preserve"> </w:t>
      </w:r>
      <w:r>
        <w:rPr>
          <w:sz w:val="24"/>
        </w:rPr>
        <w:t>utensílios</w:t>
      </w:r>
      <w:r>
        <w:rPr>
          <w:spacing w:val="-3"/>
          <w:sz w:val="24"/>
        </w:rPr>
        <w:t xml:space="preserve"> </w:t>
      </w:r>
      <w:r>
        <w:rPr>
          <w:sz w:val="24"/>
        </w:rPr>
        <w:t>para</w:t>
      </w:r>
      <w:r>
        <w:rPr>
          <w:spacing w:val="-1"/>
          <w:sz w:val="24"/>
        </w:rPr>
        <w:t xml:space="preserve"> </w:t>
      </w:r>
      <w:r>
        <w:rPr>
          <w:spacing w:val="-2"/>
          <w:sz w:val="24"/>
        </w:rPr>
        <w:t>cozinha;</w:t>
      </w:r>
    </w:p>
    <w:p w14:paraId="177AC1F9" w14:textId="77777777" w:rsidR="00636D26" w:rsidRDefault="00000000">
      <w:pPr>
        <w:pStyle w:val="PargrafodaLista"/>
        <w:numPr>
          <w:ilvl w:val="1"/>
          <w:numId w:val="188"/>
        </w:numPr>
        <w:tabs>
          <w:tab w:val="left" w:pos="1418"/>
          <w:tab w:val="left" w:pos="2909"/>
        </w:tabs>
        <w:spacing w:before="136" w:line="352" w:lineRule="auto"/>
        <w:ind w:right="999" w:hanging="269"/>
        <w:rPr>
          <w:rFonts w:ascii="Symbol" w:hAnsi="Symbol"/>
          <w:sz w:val="24"/>
        </w:rPr>
      </w:pPr>
      <w:r>
        <w:rPr>
          <w:rFonts w:ascii="Times New Roman" w:hAnsi="Times New Roman"/>
          <w:sz w:val="24"/>
        </w:rPr>
        <w:tab/>
      </w:r>
      <w:r>
        <w:rPr>
          <w:sz w:val="24"/>
        </w:rPr>
        <w:t>Aquisição</w:t>
      </w:r>
      <w:r>
        <w:rPr>
          <w:spacing w:val="80"/>
          <w:sz w:val="24"/>
        </w:rPr>
        <w:t xml:space="preserve"> </w:t>
      </w:r>
      <w:r>
        <w:rPr>
          <w:sz w:val="24"/>
        </w:rPr>
        <w:t>de</w:t>
      </w:r>
      <w:r>
        <w:rPr>
          <w:spacing w:val="80"/>
          <w:sz w:val="24"/>
        </w:rPr>
        <w:t xml:space="preserve"> </w:t>
      </w:r>
      <w:r>
        <w:rPr>
          <w:sz w:val="24"/>
        </w:rPr>
        <w:t>ônibus</w:t>
      </w:r>
      <w:r>
        <w:rPr>
          <w:spacing w:val="40"/>
          <w:sz w:val="24"/>
        </w:rPr>
        <w:t xml:space="preserve"> </w:t>
      </w:r>
      <w:r>
        <w:rPr>
          <w:sz w:val="24"/>
        </w:rPr>
        <w:t>escolares;</w:t>
      </w:r>
      <w:r>
        <w:rPr>
          <w:spacing w:val="80"/>
          <w:sz w:val="24"/>
        </w:rPr>
        <w:t xml:space="preserve"> </w:t>
      </w:r>
      <w:r>
        <w:rPr>
          <w:sz w:val="24"/>
        </w:rPr>
        <w:t>(Programa</w:t>
      </w:r>
      <w:r>
        <w:rPr>
          <w:spacing w:val="80"/>
          <w:sz w:val="24"/>
        </w:rPr>
        <w:t xml:space="preserve"> </w:t>
      </w:r>
      <w:r>
        <w:rPr>
          <w:sz w:val="24"/>
        </w:rPr>
        <w:t>do</w:t>
      </w:r>
      <w:r>
        <w:rPr>
          <w:spacing w:val="80"/>
          <w:sz w:val="24"/>
        </w:rPr>
        <w:t xml:space="preserve"> </w:t>
      </w:r>
      <w:r>
        <w:rPr>
          <w:sz w:val="24"/>
        </w:rPr>
        <w:t>FNDE Caminho da escola);</w:t>
      </w:r>
    </w:p>
    <w:p w14:paraId="5B7036CF" w14:textId="77777777" w:rsidR="00636D26" w:rsidRDefault="00000000">
      <w:pPr>
        <w:pStyle w:val="PargrafodaLista"/>
        <w:numPr>
          <w:ilvl w:val="1"/>
          <w:numId w:val="188"/>
        </w:numPr>
        <w:tabs>
          <w:tab w:val="left" w:pos="2909"/>
        </w:tabs>
        <w:spacing w:before="7"/>
        <w:ind w:left="2909" w:hanging="1760"/>
        <w:rPr>
          <w:rFonts w:ascii="Symbol" w:hAnsi="Symbol"/>
          <w:sz w:val="24"/>
        </w:rPr>
      </w:pPr>
      <w:r>
        <w:rPr>
          <w:sz w:val="24"/>
        </w:rPr>
        <w:t>Aquisição</w:t>
      </w:r>
      <w:r>
        <w:rPr>
          <w:spacing w:val="-6"/>
          <w:sz w:val="24"/>
        </w:rPr>
        <w:t xml:space="preserve"> </w:t>
      </w:r>
      <w:r>
        <w:rPr>
          <w:sz w:val="24"/>
        </w:rPr>
        <w:t>de</w:t>
      </w:r>
      <w:r>
        <w:rPr>
          <w:spacing w:val="-5"/>
          <w:sz w:val="24"/>
        </w:rPr>
        <w:t xml:space="preserve"> </w:t>
      </w:r>
      <w:r>
        <w:rPr>
          <w:sz w:val="24"/>
        </w:rPr>
        <w:t>mobiliário</w:t>
      </w:r>
      <w:r>
        <w:rPr>
          <w:spacing w:val="-4"/>
          <w:sz w:val="24"/>
        </w:rPr>
        <w:t xml:space="preserve"> </w:t>
      </w:r>
      <w:r>
        <w:rPr>
          <w:sz w:val="24"/>
        </w:rPr>
        <w:t>adequado</w:t>
      </w:r>
      <w:r>
        <w:rPr>
          <w:spacing w:val="-3"/>
          <w:sz w:val="24"/>
        </w:rPr>
        <w:t xml:space="preserve"> </w:t>
      </w:r>
      <w:r>
        <w:rPr>
          <w:sz w:val="24"/>
        </w:rPr>
        <w:t>a</w:t>
      </w:r>
      <w:r>
        <w:rPr>
          <w:spacing w:val="-5"/>
          <w:sz w:val="24"/>
        </w:rPr>
        <w:t xml:space="preserve"> </w:t>
      </w:r>
      <w:r>
        <w:rPr>
          <w:sz w:val="24"/>
        </w:rPr>
        <w:t>Educação</w:t>
      </w:r>
      <w:r>
        <w:rPr>
          <w:spacing w:val="-3"/>
          <w:sz w:val="24"/>
        </w:rPr>
        <w:t xml:space="preserve"> </w:t>
      </w:r>
      <w:r>
        <w:rPr>
          <w:spacing w:val="-2"/>
          <w:sz w:val="24"/>
        </w:rPr>
        <w:t>Infantil;</w:t>
      </w:r>
    </w:p>
    <w:p w14:paraId="7AF39CBB" w14:textId="77777777" w:rsidR="00636D26" w:rsidRDefault="00000000">
      <w:pPr>
        <w:pStyle w:val="PargrafodaLista"/>
        <w:numPr>
          <w:ilvl w:val="1"/>
          <w:numId w:val="188"/>
        </w:numPr>
        <w:tabs>
          <w:tab w:val="left" w:pos="1418"/>
          <w:tab w:val="left" w:pos="2909"/>
        </w:tabs>
        <w:spacing w:before="135" w:line="352" w:lineRule="auto"/>
        <w:ind w:right="996" w:hanging="269"/>
        <w:rPr>
          <w:rFonts w:ascii="Symbol" w:hAnsi="Symbol"/>
          <w:sz w:val="24"/>
        </w:rPr>
      </w:pPr>
      <w:r>
        <w:rPr>
          <w:rFonts w:ascii="Times New Roman" w:hAnsi="Times New Roman"/>
          <w:sz w:val="24"/>
        </w:rPr>
        <w:tab/>
      </w:r>
      <w:r>
        <w:rPr>
          <w:sz w:val="24"/>
        </w:rPr>
        <w:t>Construção</w:t>
      </w:r>
      <w:r>
        <w:rPr>
          <w:spacing w:val="80"/>
          <w:sz w:val="24"/>
        </w:rPr>
        <w:t xml:space="preserve"> </w:t>
      </w:r>
      <w:r>
        <w:rPr>
          <w:sz w:val="24"/>
        </w:rPr>
        <w:t>de</w:t>
      </w:r>
      <w:r>
        <w:rPr>
          <w:spacing w:val="80"/>
          <w:sz w:val="24"/>
        </w:rPr>
        <w:t xml:space="preserve"> </w:t>
      </w:r>
      <w:r>
        <w:rPr>
          <w:sz w:val="24"/>
        </w:rPr>
        <w:t>um</w:t>
      </w:r>
      <w:r>
        <w:rPr>
          <w:spacing w:val="80"/>
          <w:sz w:val="24"/>
        </w:rPr>
        <w:t xml:space="preserve"> </w:t>
      </w:r>
      <w:r>
        <w:rPr>
          <w:sz w:val="24"/>
        </w:rPr>
        <w:t>“tanque</w:t>
      </w:r>
      <w:r>
        <w:rPr>
          <w:spacing w:val="80"/>
          <w:sz w:val="24"/>
        </w:rPr>
        <w:t xml:space="preserve"> </w:t>
      </w:r>
      <w:r>
        <w:rPr>
          <w:sz w:val="24"/>
        </w:rPr>
        <w:t>de</w:t>
      </w:r>
      <w:r>
        <w:rPr>
          <w:spacing w:val="80"/>
          <w:sz w:val="24"/>
        </w:rPr>
        <w:t xml:space="preserve"> </w:t>
      </w:r>
      <w:r>
        <w:rPr>
          <w:sz w:val="24"/>
        </w:rPr>
        <w:t>areia”</w:t>
      </w:r>
      <w:r>
        <w:rPr>
          <w:spacing w:val="80"/>
          <w:sz w:val="24"/>
        </w:rPr>
        <w:t xml:space="preserve"> </w:t>
      </w:r>
      <w:r>
        <w:rPr>
          <w:sz w:val="24"/>
        </w:rPr>
        <w:t>e</w:t>
      </w:r>
      <w:r>
        <w:rPr>
          <w:spacing w:val="80"/>
          <w:sz w:val="24"/>
        </w:rPr>
        <w:t xml:space="preserve"> </w:t>
      </w:r>
      <w:r>
        <w:rPr>
          <w:sz w:val="24"/>
        </w:rPr>
        <w:t>piscina</w:t>
      </w:r>
      <w:r>
        <w:rPr>
          <w:spacing w:val="80"/>
          <w:sz w:val="24"/>
        </w:rPr>
        <w:t xml:space="preserve"> </w:t>
      </w:r>
      <w:r>
        <w:rPr>
          <w:sz w:val="24"/>
        </w:rPr>
        <w:t>nas creches e pré-escolas;</w:t>
      </w:r>
    </w:p>
    <w:p w14:paraId="6ED0A399" w14:textId="77777777" w:rsidR="00636D26" w:rsidRDefault="00000000">
      <w:pPr>
        <w:pStyle w:val="PargrafodaLista"/>
        <w:numPr>
          <w:ilvl w:val="1"/>
          <w:numId w:val="188"/>
        </w:numPr>
        <w:tabs>
          <w:tab w:val="left" w:pos="2909"/>
        </w:tabs>
        <w:spacing w:before="7"/>
        <w:ind w:left="2909" w:hanging="1760"/>
        <w:rPr>
          <w:rFonts w:ascii="Symbol" w:hAnsi="Symbol"/>
          <w:sz w:val="24"/>
        </w:rPr>
      </w:pPr>
      <w:r>
        <w:rPr>
          <w:sz w:val="24"/>
        </w:rPr>
        <w:t>Construção</w:t>
      </w:r>
      <w:r>
        <w:rPr>
          <w:spacing w:val="-3"/>
          <w:sz w:val="24"/>
        </w:rPr>
        <w:t xml:space="preserve"> </w:t>
      </w:r>
      <w:r>
        <w:rPr>
          <w:sz w:val="24"/>
        </w:rPr>
        <w:t>e</w:t>
      </w:r>
      <w:r>
        <w:rPr>
          <w:spacing w:val="-3"/>
          <w:sz w:val="24"/>
        </w:rPr>
        <w:t xml:space="preserve"> </w:t>
      </w:r>
      <w:r>
        <w:rPr>
          <w:sz w:val="24"/>
        </w:rPr>
        <w:t>ampliação</w:t>
      </w:r>
      <w:r>
        <w:rPr>
          <w:spacing w:val="-3"/>
          <w:sz w:val="24"/>
        </w:rPr>
        <w:t xml:space="preserve"> </w:t>
      </w:r>
      <w:r>
        <w:rPr>
          <w:sz w:val="24"/>
        </w:rPr>
        <w:t>de</w:t>
      </w:r>
      <w:r>
        <w:rPr>
          <w:spacing w:val="-4"/>
          <w:sz w:val="24"/>
        </w:rPr>
        <w:t xml:space="preserve"> </w:t>
      </w:r>
      <w:r>
        <w:rPr>
          <w:spacing w:val="-2"/>
          <w:sz w:val="24"/>
        </w:rPr>
        <w:t>parques;</w:t>
      </w:r>
    </w:p>
    <w:p w14:paraId="5521138D" w14:textId="77777777" w:rsidR="00636D26" w:rsidRDefault="00000000">
      <w:pPr>
        <w:pStyle w:val="PargrafodaLista"/>
        <w:numPr>
          <w:ilvl w:val="1"/>
          <w:numId w:val="188"/>
        </w:numPr>
        <w:tabs>
          <w:tab w:val="left" w:pos="2909"/>
        </w:tabs>
        <w:spacing w:before="136"/>
        <w:ind w:left="2909" w:hanging="1760"/>
        <w:rPr>
          <w:rFonts w:ascii="Symbol" w:hAnsi="Symbol"/>
          <w:sz w:val="24"/>
        </w:rPr>
      </w:pPr>
      <w:r>
        <w:rPr>
          <w:sz w:val="24"/>
        </w:rPr>
        <w:t>Aquisição</w:t>
      </w:r>
      <w:r>
        <w:rPr>
          <w:spacing w:val="-4"/>
          <w:sz w:val="24"/>
        </w:rPr>
        <w:t xml:space="preserve"> </w:t>
      </w:r>
      <w:r>
        <w:rPr>
          <w:sz w:val="24"/>
        </w:rPr>
        <w:t>de</w:t>
      </w:r>
      <w:r>
        <w:rPr>
          <w:spacing w:val="-4"/>
          <w:sz w:val="24"/>
        </w:rPr>
        <w:t xml:space="preserve"> </w:t>
      </w:r>
      <w:r>
        <w:rPr>
          <w:sz w:val="24"/>
        </w:rPr>
        <w:t>materiais</w:t>
      </w:r>
      <w:r>
        <w:rPr>
          <w:spacing w:val="-5"/>
          <w:sz w:val="24"/>
        </w:rPr>
        <w:t xml:space="preserve"> </w:t>
      </w:r>
      <w:r>
        <w:rPr>
          <w:sz w:val="24"/>
        </w:rPr>
        <w:t>para</w:t>
      </w:r>
      <w:r>
        <w:rPr>
          <w:spacing w:val="-3"/>
          <w:sz w:val="24"/>
        </w:rPr>
        <w:t xml:space="preserve"> </w:t>
      </w:r>
      <w:r>
        <w:rPr>
          <w:spacing w:val="-2"/>
          <w:sz w:val="24"/>
        </w:rPr>
        <w:t>brinquedoteca;</w:t>
      </w:r>
    </w:p>
    <w:p w14:paraId="70F7E282" w14:textId="77777777" w:rsidR="00636D26" w:rsidRDefault="00000000">
      <w:pPr>
        <w:pStyle w:val="PargrafodaLista"/>
        <w:numPr>
          <w:ilvl w:val="1"/>
          <w:numId w:val="188"/>
        </w:numPr>
        <w:tabs>
          <w:tab w:val="left" w:pos="1418"/>
          <w:tab w:val="left" w:pos="2909"/>
        </w:tabs>
        <w:spacing w:before="136" w:line="352" w:lineRule="auto"/>
        <w:ind w:right="990" w:hanging="269"/>
        <w:rPr>
          <w:rFonts w:ascii="Symbol" w:hAnsi="Symbol"/>
          <w:sz w:val="24"/>
        </w:rPr>
      </w:pPr>
      <w:r>
        <w:rPr>
          <w:rFonts w:ascii="Times New Roman" w:hAnsi="Times New Roman"/>
          <w:sz w:val="24"/>
        </w:rPr>
        <w:tab/>
      </w:r>
      <w:r>
        <w:rPr>
          <w:sz w:val="24"/>
        </w:rPr>
        <w:t>Disponibilização</w:t>
      </w:r>
      <w:r>
        <w:rPr>
          <w:spacing w:val="40"/>
          <w:sz w:val="24"/>
        </w:rPr>
        <w:t xml:space="preserve"> </w:t>
      </w:r>
      <w:r>
        <w:rPr>
          <w:sz w:val="24"/>
        </w:rPr>
        <w:t>de</w:t>
      </w:r>
      <w:r>
        <w:rPr>
          <w:spacing w:val="40"/>
          <w:sz w:val="24"/>
        </w:rPr>
        <w:t xml:space="preserve"> </w:t>
      </w:r>
      <w:r>
        <w:rPr>
          <w:sz w:val="24"/>
        </w:rPr>
        <w:t>espaço</w:t>
      </w:r>
      <w:r>
        <w:rPr>
          <w:spacing w:val="40"/>
          <w:sz w:val="24"/>
        </w:rPr>
        <w:t xml:space="preserve"> </w:t>
      </w:r>
      <w:r>
        <w:rPr>
          <w:sz w:val="24"/>
        </w:rPr>
        <w:t>para</w:t>
      </w:r>
      <w:r>
        <w:rPr>
          <w:spacing w:val="40"/>
          <w:sz w:val="24"/>
        </w:rPr>
        <w:t xml:space="preserve"> </w:t>
      </w:r>
      <w:r>
        <w:rPr>
          <w:sz w:val="24"/>
        </w:rPr>
        <w:t>sala</w:t>
      </w:r>
      <w:r>
        <w:rPr>
          <w:spacing w:val="40"/>
          <w:sz w:val="24"/>
        </w:rPr>
        <w:t xml:space="preserve"> </w:t>
      </w:r>
      <w:r>
        <w:rPr>
          <w:sz w:val="24"/>
        </w:rPr>
        <w:t>de</w:t>
      </w:r>
      <w:r>
        <w:rPr>
          <w:spacing w:val="40"/>
          <w:sz w:val="24"/>
        </w:rPr>
        <w:t xml:space="preserve"> </w:t>
      </w:r>
      <w:r>
        <w:rPr>
          <w:sz w:val="24"/>
        </w:rPr>
        <w:t>arte,</w:t>
      </w:r>
      <w:r>
        <w:rPr>
          <w:spacing w:val="40"/>
          <w:sz w:val="24"/>
        </w:rPr>
        <w:t xml:space="preserve"> </w:t>
      </w:r>
      <w:r>
        <w:rPr>
          <w:sz w:val="24"/>
        </w:rPr>
        <w:t>sala</w:t>
      </w:r>
      <w:r>
        <w:rPr>
          <w:spacing w:val="40"/>
          <w:sz w:val="24"/>
        </w:rPr>
        <w:t xml:space="preserve"> </w:t>
      </w:r>
      <w:r>
        <w:rPr>
          <w:sz w:val="24"/>
        </w:rPr>
        <w:t>de leitura, multimídia e brinquedoteca.</w:t>
      </w:r>
    </w:p>
    <w:p w14:paraId="70B990B5" w14:textId="77777777" w:rsidR="00636D26" w:rsidRDefault="00000000">
      <w:pPr>
        <w:pStyle w:val="PargrafodaLista"/>
        <w:numPr>
          <w:ilvl w:val="1"/>
          <w:numId w:val="188"/>
        </w:numPr>
        <w:tabs>
          <w:tab w:val="left" w:pos="2909"/>
        </w:tabs>
        <w:spacing w:before="7"/>
        <w:ind w:left="2909" w:hanging="1760"/>
        <w:rPr>
          <w:rFonts w:ascii="Symbol" w:hAnsi="Symbol"/>
          <w:sz w:val="24"/>
        </w:rPr>
      </w:pPr>
      <w:r>
        <w:rPr>
          <w:sz w:val="24"/>
        </w:rPr>
        <w:t>Aquisição</w:t>
      </w:r>
      <w:r>
        <w:rPr>
          <w:spacing w:val="-6"/>
          <w:sz w:val="24"/>
        </w:rPr>
        <w:t xml:space="preserve"> </w:t>
      </w:r>
      <w:r>
        <w:rPr>
          <w:sz w:val="24"/>
        </w:rPr>
        <w:t>de</w:t>
      </w:r>
      <w:r>
        <w:rPr>
          <w:spacing w:val="-5"/>
          <w:sz w:val="24"/>
        </w:rPr>
        <w:t xml:space="preserve"> </w:t>
      </w:r>
      <w:r>
        <w:rPr>
          <w:sz w:val="24"/>
        </w:rPr>
        <w:t>mobiliário</w:t>
      </w:r>
      <w:r>
        <w:rPr>
          <w:spacing w:val="-3"/>
          <w:sz w:val="24"/>
        </w:rPr>
        <w:t xml:space="preserve"> </w:t>
      </w:r>
      <w:r>
        <w:rPr>
          <w:spacing w:val="-5"/>
          <w:sz w:val="24"/>
        </w:rPr>
        <w:t>AEE</w:t>
      </w:r>
    </w:p>
    <w:p w14:paraId="19F156C8" w14:textId="77777777" w:rsidR="00636D26" w:rsidRDefault="00000000">
      <w:pPr>
        <w:pStyle w:val="PargrafodaLista"/>
        <w:numPr>
          <w:ilvl w:val="1"/>
          <w:numId w:val="188"/>
        </w:numPr>
        <w:tabs>
          <w:tab w:val="left" w:pos="2909"/>
        </w:tabs>
        <w:spacing w:before="135"/>
        <w:ind w:left="2909" w:hanging="1760"/>
        <w:rPr>
          <w:rFonts w:ascii="Symbol" w:hAnsi="Symbol"/>
          <w:sz w:val="24"/>
        </w:rPr>
      </w:pPr>
      <w:r>
        <w:rPr>
          <w:sz w:val="24"/>
        </w:rPr>
        <w:t>Materiais</w:t>
      </w:r>
      <w:r>
        <w:rPr>
          <w:spacing w:val="-4"/>
          <w:sz w:val="24"/>
        </w:rPr>
        <w:t xml:space="preserve"> </w:t>
      </w:r>
      <w:r>
        <w:rPr>
          <w:spacing w:val="-2"/>
          <w:sz w:val="24"/>
        </w:rPr>
        <w:t>pedagógicos</w:t>
      </w:r>
    </w:p>
    <w:p w14:paraId="5A9B0734" w14:textId="77777777" w:rsidR="00636D26" w:rsidRDefault="00000000">
      <w:pPr>
        <w:pStyle w:val="PargrafodaLista"/>
        <w:numPr>
          <w:ilvl w:val="1"/>
          <w:numId w:val="188"/>
        </w:numPr>
        <w:tabs>
          <w:tab w:val="left" w:pos="2909"/>
        </w:tabs>
        <w:spacing w:before="138"/>
        <w:ind w:left="2909" w:hanging="1760"/>
        <w:rPr>
          <w:rFonts w:ascii="Symbol" w:hAnsi="Symbol"/>
          <w:sz w:val="24"/>
        </w:rPr>
      </w:pPr>
      <w:r>
        <w:rPr>
          <w:sz w:val="24"/>
        </w:rPr>
        <w:t>Contratação</w:t>
      </w:r>
      <w:r>
        <w:rPr>
          <w:spacing w:val="-5"/>
          <w:sz w:val="24"/>
        </w:rPr>
        <w:t xml:space="preserve"> </w:t>
      </w:r>
      <w:r>
        <w:rPr>
          <w:sz w:val="24"/>
        </w:rPr>
        <w:t>de</w:t>
      </w:r>
      <w:r>
        <w:rPr>
          <w:spacing w:val="-5"/>
          <w:sz w:val="24"/>
        </w:rPr>
        <w:t xml:space="preserve"> </w:t>
      </w:r>
      <w:r>
        <w:rPr>
          <w:spacing w:val="-2"/>
          <w:sz w:val="24"/>
        </w:rPr>
        <w:t>pessoas</w:t>
      </w:r>
    </w:p>
    <w:p w14:paraId="087039D9" w14:textId="77777777" w:rsidR="00636D26" w:rsidRDefault="00000000">
      <w:pPr>
        <w:pStyle w:val="Ttulo5"/>
        <w:numPr>
          <w:ilvl w:val="0"/>
          <w:numId w:val="188"/>
        </w:numPr>
        <w:tabs>
          <w:tab w:val="left" w:pos="1274"/>
        </w:tabs>
        <w:spacing w:before="135"/>
        <w:ind w:left="1274" w:hanging="346"/>
      </w:pPr>
      <w:r>
        <w:rPr>
          <w:spacing w:val="-2"/>
        </w:rPr>
        <w:t>Metas</w:t>
      </w:r>
    </w:p>
    <w:p w14:paraId="5467F925" w14:textId="77777777" w:rsidR="00636D26" w:rsidRDefault="00636D26">
      <w:pPr>
        <w:pStyle w:val="Corpodetexto"/>
        <w:spacing w:before="64"/>
        <w:rPr>
          <w:rFonts w:ascii="Arial"/>
          <w:b/>
        </w:rPr>
      </w:pPr>
    </w:p>
    <w:p w14:paraId="33CDECF0" w14:textId="77777777" w:rsidR="00636D26" w:rsidRDefault="00000000">
      <w:pPr>
        <w:pStyle w:val="PargrafodaLista"/>
        <w:numPr>
          <w:ilvl w:val="1"/>
          <w:numId w:val="188"/>
        </w:numPr>
        <w:tabs>
          <w:tab w:val="left" w:pos="1275"/>
          <w:tab w:val="left" w:pos="1418"/>
        </w:tabs>
        <w:spacing w:line="350" w:lineRule="auto"/>
        <w:ind w:right="998" w:hanging="284"/>
        <w:rPr>
          <w:rFonts w:ascii="Symbol" w:hAnsi="Symbol"/>
          <w:sz w:val="24"/>
        </w:rPr>
      </w:pPr>
      <w:r>
        <w:rPr>
          <w:sz w:val="24"/>
        </w:rPr>
        <w:t>Atender</w:t>
      </w:r>
      <w:r>
        <w:rPr>
          <w:spacing w:val="-3"/>
          <w:sz w:val="24"/>
        </w:rPr>
        <w:t xml:space="preserve"> </w:t>
      </w:r>
      <w:r>
        <w:rPr>
          <w:sz w:val="24"/>
        </w:rPr>
        <w:t>100%</w:t>
      </w:r>
      <w:r>
        <w:rPr>
          <w:spacing w:val="-5"/>
          <w:sz w:val="24"/>
        </w:rPr>
        <w:t xml:space="preserve"> </w:t>
      </w:r>
      <w:r>
        <w:rPr>
          <w:sz w:val="24"/>
        </w:rPr>
        <w:t>os</w:t>
      </w:r>
      <w:r>
        <w:rPr>
          <w:spacing w:val="-3"/>
          <w:sz w:val="24"/>
        </w:rPr>
        <w:t xml:space="preserve"> </w:t>
      </w:r>
      <w:r>
        <w:rPr>
          <w:sz w:val="24"/>
        </w:rPr>
        <w:t>alunos</w:t>
      </w:r>
      <w:r>
        <w:rPr>
          <w:spacing w:val="-3"/>
          <w:sz w:val="24"/>
        </w:rPr>
        <w:t xml:space="preserve"> </w:t>
      </w:r>
      <w:r>
        <w:rPr>
          <w:sz w:val="24"/>
        </w:rPr>
        <w:t>com</w:t>
      </w:r>
      <w:r>
        <w:rPr>
          <w:spacing w:val="-4"/>
          <w:sz w:val="24"/>
        </w:rPr>
        <w:t xml:space="preserve"> </w:t>
      </w:r>
      <w:r>
        <w:rPr>
          <w:sz w:val="24"/>
        </w:rPr>
        <w:t>merenda</w:t>
      </w:r>
      <w:r>
        <w:rPr>
          <w:spacing w:val="-5"/>
          <w:sz w:val="24"/>
        </w:rPr>
        <w:t xml:space="preserve"> </w:t>
      </w:r>
      <w:r>
        <w:rPr>
          <w:sz w:val="24"/>
        </w:rPr>
        <w:t>de</w:t>
      </w:r>
      <w:r>
        <w:rPr>
          <w:spacing w:val="-5"/>
          <w:sz w:val="24"/>
        </w:rPr>
        <w:t xml:space="preserve"> </w:t>
      </w:r>
      <w:r>
        <w:rPr>
          <w:sz w:val="24"/>
        </w:rPr>
        <w:t>qualidade</w:t>
      </w:r>
      <w:r>
        <w:rPr>
          <w:spacing w:val="-5"/>
          <w:sz w:val="24"/>
        </w:rPr>
        <w:t xml:space="preserve"> </w:t>
      </w:r>
      <w:r>
        <w:rPr>
          <w:sz w:val="24"/>
        </w:rPr>
        <w:t>com</w:t>
      </w:r>
      <w:r>
        <w:rPr>
          <w:spacing w:val="-2"/>
          <w:sz w:val="24"/>
        </w:rPr>
        <w:t xml:space="preserve"> </w:t>
      </w:r>
      <w:r>
        <w:rPr>
          <w:sz w:val="24"/>
        </w:rPr>
        <w:t>recurso</w:t>
      </w:r>
      <w:r>
        <w:rPr>
          <w:spacing w:val="-6"/>
          <w:sz w:val="24"/>
        </w:rPr>
        <w:t xml:space="preserve"> </w:t>
      </w:r>
      <w:r>
        <w:rPr>
          <w:sz w:val="24"/>
        </w:rPr>
        <w:t>próprio do município e complementação do PNAE;</w:t>
      </w:r>
    </w:p>
    <w:p w14:paraId="7E078D9F" w14:textId="77777777" w:rsidR="00636D26" w:rsidRDefault="00000000">
      <w:pPr>
        <w:pStyle w:val="PargrafodaLista"/>
        <w:numPr>
          <w:ilvl w:val="1"/>
          <w:numId w:val="188"/>
        </w:numPr>
        <w:tabs>
          <w:tab w:val="left" w:pos="1276"/>
        </w:tabs>
        <w:spacing w:before="10"/>
        <w:ind w:left="1276" w:hanging="141"/>
        <w:rPr>
          <w:rFonts w:ascii="Symbol" w:hAnsi="Symbol"/>
          <w:sz w:val="24"/>
        </w:rPr>
      </w:pPr>
      <w:r>
        <w:rPr>
          <w:sz w:val="24"/>
        </w:rPr>
        <w:t>Reduzir</w:t>
      </w:r>
      <w:r>
        <w:rPr>
          <w:spacing w:val="-4"/>
          <w:sz w:val="24"/>
        </w:rPr>
        <w:t xml:space="preserve"> </w:t>
      </w:r>
      <w:r>
        <w:rPr>
          <w:sz w:val="24"/>
        </w:rPr>
        <w:t>80%</w:t>
      </w:r>
      <w:r>
        <w:rPr>
          <w:spacing w:val="-3"/>
          <w:sz w:val="24"/>
        </w:rPr>
        <w:t xml:space="preserve"> </w:t>
      </w:r>
      <w:r>
        <w:rPr>
          <w:sz w:val="24"/>
        </w:rPr>
        <w:t>a</w:t>
      </w:r>
      <w:r>
        <w:rPr>
          <w:spacing w:val="-4"/>
          <w:sz w:val="24"/>
        </w:rPr>
        <w:t xml:space="preserve"> </w:t>
      </w:r>
      <w:r>
        <w:rPr>
          <w:sz w:val="24"/>
        </w:rPr>
        <w:t>evasão</w:t>
      </w:r>
      <w:r>
        <w:rPr>
          <w:spacing w:val="-4"/>
          <w:sz w:val="24"/>
        </w:rPr>
        <w:t xml:space="preserve"> </w:t>
      </w:r>
      <w:r>
        <w:rPr>
          <w:spacing w:val="-2"/>
          <w:sz w:val="24"/>
        </w:rPr>
        <w:t>escolar;</w:t>
      </w:r>
    </w:p>
    <w:p w14:paraId="02D1162F" w14:textId="77777777" w:rsidR="00636D26" w:rsidRDefault="00000000">
      <w:pPr>
        <w:pStyle w:val="PargrafodaLista"/>
        <w:numPr>
          <w:ilvl w:val="1"/>
          <w:numId w:val="188"/>
        </w:numPr>
        <w:tabs>
          <w:tab w:val="left" w:pos="1276"/>
        </w:tabs>
        <w:spacing w:before="138"/>
        <w:ind w:left="1276" w:hanging="141"/>
        <w:rPr>
          <w:rFonts w:ascii="Symbol" w:hAnsi="Symbol"/>
          <w:sz w:val="24"/>
        </w:rPr>
      </w:pPr>
      <w:r>
        <w:rPr>
          <w:sz w:val="24"/>
        </w:rPr>
        <w:t>Elevar</w:t>
      </w:r>
      <w:r>
        <w:rPr>
          <w:spacing w:val="-3"/>
          <w:sz w:val="24"/>
        </w:rPr>
        <w:t xml:space="preserve"> </w:t>
      </w:r>
      <w:r>
        <w:rPr>
          <w:sz w:val="24"/>
        </w:rPr>
        <w:t>80%</w:t>
      </w:r>
      <w:r>
        <w:rPr>
          <w:spacing w:val="-2"/>
          <w:sz w:val="24"/>
        </w:rPr>
        <w:t xml:space="preserve"> </w:t>
      </w:r>
      <w:r>
        <w:rPr>
          <w:sz w:val="24"/>
        </w:rPr>
        <w:t>a</w:t>
      </w:r>
      <w:r>
        <w:rPr>
          <w:spacing w:val="-3"/>
          <w:sz w:val="24"/>
        </w:rPr>
        <w:t xml:space="preserve"> </w:t>
      </w:r>
      <w:r>
        <w:rPr>
          <w:sz w:val="24"/>
        </w:rPr>
        <w:t>melhoria</w:t>
      </w:r>
      <w:r>
        <w:rPr>
          <w:spacing w:val="-5"/>
          <w:sz w:val="24"/>
        </w:rPr>
        <w:t xml:space="preserve"> </w:t>
      </w:r>
      <w:r>
        <w:rPr>
          <w:sz w:val="24"/>
        </w:rPr>
        <w:t>da</w:t>
      </w:r>
      <w:r>
        <w:rPr>
          <w:spacing w:val="-4"/>
          <w:sz w:val="24"/>
        </w:rPr>
        <w:t xml:space="preserve"> </w:t>
      </w:r>
      <w:r>
        <w:rPr>
          <w:sz w:val="24"/>
        </w:rPr>
        <w:t>qualidade</w:t>
      </w:r>
      <w:r>
        <w:rPr>
          <w:spacing w:val="-4"/>
          <w:sz w:val="24"/>
        </w:rPr>
        <w:t xml:space="preserve"> </w:t>
      </w:r>
      <w:r>
        <w:rPr>
          <w:sz w:val="24"/>
        </w:rPr>
        <w:t>do</w:t>
      </w:r>
      <w:r>
        <w:rPr>
          <w:spacing w:val="-4"/>
          <w:sz w:val="24"/>
        </w:rPr>
        <w:t xml:space="preserve"> </w:t>
      </w:r>
      <w:r>
        <w:rPr>
          <w:spacing w:val="-2"/>
          <w:sz w:val="24"/>
        </w:rPr>
        <w:t>ensino;</w:t>
      </w:r>
    </w:p>
    <w:p w14:paraId="2A4CC1A6" w14:textId="77777777" w:rsidR="00636D26" w:rsidRDefault="00000000">
      <w:pPr>
        <w:pStyle w:val="PargrafodaLista"/>
        <w:numPr>
          <w:ilvl w:val="1"/>
          <w:numId w:val="188"/>
        </w:numPr>
        <w:tabs>
          <w:tab w:val="left" w:pos="1276"/>
        </w:tabs>
        <w:spacing w:before="135"/>
        <w:ind w:left="1276" w:hanging="141"/>
        <w:rPr>
          <w:rFonts w:ascii="Symbol" w:hAnsi="Symbol"/>
          <w:sz w:val="24"/>
        </w:rPr>
      </w:pPr>
      <w:r>
        <w:rPr>
          <w:sz w:val="24"/>
        </w:rPr>
        <w:t>Atingir</w:t>
      </w:r>
      <w:r>
        <w:rPr>
          <w:spacing w:val="-7"/>
          <w:sz w:val="24"/>
        </w:rPr>
        <w:t xml:space="preserve"> </w:t>
      </w:r>
      <w:r>
        <w:rPr>
          <w:sz w:val="24"/>
        </w:rPr>
        <w:t>100%</w:t>
      </w:r>
      <w:r>
        <w:rPr>
          <w:spacing w:val="-7"/>
          <w:sz w:val="24"/>
        </w:rPr>
        <w:t xml:space="preserve"> </w:t>
      </w:r>
      <w:r>
        <w:rPr>
          <w:sz w:val="24"/>
        </w:rPr>
        <w:t>a</w:t>
      </w:r>
      <w:r>
        <w:rPr>
          <w:spacing w:val="-5"/>
          <w:sz w:val="24"/>
        </w:rPr>
        <w:t xml:space="preserve"> </w:t>
      </w:r>
      <w:r>
        <w:rPr>
          <w:sz w:val="24"/>
        </w:rPr>
        <w:t>frequência</w:t>
      </w:r>
      <w:r>
        <w:rPr>
          <w:spacing w:val="-5"/>
          <w:sz w:val="24"/>
        </w:rPr>
        <w:t xml:space="preserve"> </w:t>
      </w:r>
      <w:r>
        <w:rPr>
          <w:spacing w:val="-2"/>
          <w:sz w:val="24"/>
        </w:rPr>
        <w:t>escolar;</w:t>
      </w:r>
    </w:p>
    <w:p w14:paraId="5DADB61A" w14:textId="77777777" w:rsidR="00636D26" w:rsidRDefault="00000000">
      <w:pPr>
        <w:pStyle w:val="PargrafodaLista"/>
        <w:numPr>
          <w:ilvl w:val="1"/>
          <w:numId w:val="188"/>
        </w:numPr>
        <w:tabs>
          <w:tab w:val="left" w:pos="1276"/>
        </w:tabs>
        <w:spacing w:before="136"/>
        <w:ind w:left="1276" w:hanging="141"/>
        <w:rPr>
          <w:rFonts w:ascii="Symbol" w:hAnsi="Symbol"/>
          <w:sz w:val="24"/>
        </w:rPr>
      </w:pPr>
      <w:r>
        <w:rPr>
          <w:sz w:val="24"/>
        </w:rPr>
        <w:t>Aumentar</w:t>
      </w:r>
      <w:r>
        <w:rPr>
          <w:spacing w:val="-3"/>
          <w:sz w:val="24"/>
        </w:rPr>
        <w:t xml:space="preserve"> </w:t>
      </w:r>
      <w:r>
        <w:rPr>
          <w:sz w:val="24"/>
        </w:rPr>
        <w:t>para</w:t>
      </w:r>
      <w:r>
        <w:rPr>
          <w:spacing w:val="-6"/>
          <w:sz w:val="24"/>
        </w:rPr>
        <w:t xml:space="preserve"> </w:t>
      </w:r>
      <w:r>
        <w:rPr>
          <w:sz w:val="24"/>
        </w:rPr>
        <w:t>85%</w:t>
      </w:r>
      <w:r>
        <w:rPr>
          <w:spacing w:val="-2"/>
          <w:sz w:val="24"/>
        </w:rPr>
        <w:t xml:space="preserve"> </w:t>
      </w:r>
      <w:r>
        <w:rPr>
          <w:sz w:val="24"/>
        </w:rPr>
        <w:t>o</w:t>
      </w:r>
      <w:r>
        <w:rPr>
          <w:spacing w:val="-4"/>
          <w:sz w:val="24"/>
        </w:rPr>
        <w:t xml:space="preserve"> </w:t>
      </w:r>
      <w:r>
        <w:rPr>
          <w:sz w:val="24"/>
        </w:rPr>
        <w:t>atendimento</w:t>
      </w:r>
      <w:r>
        <w:rPr>
          <w:spacing w:val="-3"/>
          <w:sz w:val="24"/>
        </w:rPr>
        <w:t xml:space="preserve"> </w:t>
      </w:r>
      <w:r>
        <w:rPr>
          <w:sz w:val="24"/>
        </w:rPr>
        <w:t>das</w:t>
      </w:r>
      <w:r>
        <w:rPr>
          <w:spacing w:val="-2"/>
          <w:sz w:val="24"/>
        </w:rPr>
        <w:t xml:space="preserve"> </w:t>
      </w:r>
      <w:r>
        <w:rPr>
          <w:sz w:val="24"/>
        </w:rPr>
        <w:t>crianças</w:t>
      </w:r>
      <w:r>
        <w:rPr>
          <w:spacing w:val="-3"/>
          <w:sz w:val="24"/>
        </w:rPr>
        <w:t xml:space="preserve"> </w:t>
      </w:r>
      <w:r>
        <w:rPr>
          <w:sz w:val="24"/>
        </w:rPr>
        <w:t>da</w:t>
      </w:r>
      <w:r>
        <w:rPr>
          <w:spacing w:val="-5"/>
          <w:sz w:val="24"/>
        </w:rPr>
        <w:t xml:space="preserve"> </w:t>
      </w:r>
      <w:r>
        <w:rPr>
          <w:sz w:val="24"/>
        </w:rPr>
        <w:t>Educação</w:t>
      </w:r>
      <w:r>
        <w:rPr>
          <w:spacing w:val="-2"/>
          <w:sz w:val="24"/>
        </w:rPr>
        <w:t xml:space="preserve"> Infantil;</w:t>
      </w:r>
    </w:p>
    <w:p w14:paraId="6C2FE826" w14:textId="77777777" w:rsidR="00636D26" w:rsidRDefault="00000000">
      <w:pPr>
        <w:pStyle w:val="PargrafodaLista"/>
        <w:numPr>
          <w:ilvl w:val="1"/>
          <w:numId w:val="188"/>
        </w:numPr>
        <w:tabs>
          <w:tab w:val="left" w:pos="1276"/>
        </w:tabs>
        <w:spacing w:before="136"/>
        <w:ind w:left="1276" w:hanging="141"/>
        <w:rPr>
          <w:rFonts w:ascii="Symbol" w:hAnsi="Symbol"/>
          <w:sz w:val="24"/>
        </w:rPr>
      </w:pPr>
      <w:r>
        <w:rPr>
          <w:sz w:val="24"/>
        </w:rPr>
        <w:t>Melhorar</w:t>
      </w:r>
      <w:r>
        <w:rPr>
          <w:spacing w:val="-3"/>
          <w:sz w:val="24"/>
        </w:rPr>
        <w:t xml:space="preserve"> </w:t>
      </w:r>
      <w:r>
        <w:rPr>
          <w:sz w:val="24"/>
        </w:rPr>
        <w:t>100%</w:t>
      </w:r>
      <w:r>
        <w:rPr>
          <w:spacing w:val="-2"/>
          <w:sz w:val="24"/>
        </w:rPr>
        <w:t xml:space="preserve"> </w:t>
      </w:r>
      <w:r>
        <w:rPr>
          <w:sz w:val="24"/>
        </w:rPr>
        <w:t>as</w:t>
      </w:r>
      <w:r>
        <w:rPr>
          <w:spacing w:val="-6"/>
          <w:sz w:val="24"/>
        </w:rPr>
        <w:t xml:space="preserve"> </w:t>
      </w:r>
      <w:r>
        <w:rPr>
          <w:sz w:val="24"/>
        </w:rPr>
        <w:t>práticas</w:t>
      </w:r>
      <w:r>
        <w:rPr>
          <w:spacing w:val="-2"/>
          <w:sz w:val="24"/>
        </w:rPr>
        <w:t xml:space="preserve"> </w:t>
      </w:r>
      <w:r>
        <w:rPr>
          <w:sz w:val="24"/>
        </w:rPr>
        <w:t>pedagógicas</w:t>
      </w:r>
      <w:r>
        <w:rPr>
          <w:spacing w:val="-4"/>
          <w:sz w:val="24"/>
        </w:rPr>
        <w:t xml:space="preserve"> </w:t>
      </w:r>
      <w:r>
        <w:rPr>
          <w:sz w:val="24"/>
        </w:rPr>
        <w:t>na</w:t>
      </w:r>
      <w:r>
        <w:rPr>
          <w:spacing w:val="-3"/>
          <w:sz w:val="24"/>
        </w:rPr>
        <w:t xml:space="preserve"> </w:t>
      </w:r>
      <w:r>
        <w:rPr>
          <w:sz w:val="24"/>
        </w:rPr>
        <w:t>sala</w:t>
      </w:r>
      <w:r>
        <w:rPr>
          <w:spacing w:val="-2"/>
          <w:sz w:val="24"/>
        </w:rPr>
        <w:t xml:space="preserve"> </w:t>
      </w:r>
      <w:r>
        <w:rPr>
          <w:sz w:val="24"/>
        </w:rPr>
        <w:t>de</w:t>
      </w:r>
      <w:r>
        <w:rPr>
          <w:spacing w:val="-3"/>
          <w:sz w:val="24"/>
        </w:rPr>
        <w:t xml:space="preserve"> </w:t>
      </w:r>
      <w:r>
        <w:rPr>
          <w:spacing w:val="-2"/>
          <w:sz w:val="24"/>
        </w:rPr>
        <w:t>aula;</w:t>
      </w:r>
    </w:p>
    <w:p w14:paraId="04E9D871" w14:textId="77777777" w:rsidR="00636D26" w:rsidRDefault="00000000">
      <w:pPr>
        <w:pStyle w:val="PargrafodaLista"/>
        <w:numPr>
          <w:ilvl w:val="1"/>
          <w:numId w:val="188"/>
        </w:numPr>
        <w:tabs>
          <w:tab w:val="left" w:pos="1275"/>
          <w:tab w:val="left" w:pos="1418"/>
        </w:tabs>
        <w:spacing w:before="136" w:line="352" w:lineRule="auto"/>
        <w:ind w:right="992" w:hanging="284"/>
        <w:rPr>
          <w:rFonts w:ascii="Symbol" w:hAnsi="Symbol"/>
          <w:sz w:val="24"/>
        </w:rPr>
      </w:pPr>
      <w:r>
        <w:rPr>
          <w:sz w:val="24"/>
        </w:rPr>
        <w:t xml:space="preserve">Elevar para 90% o índice da média de qualidade dos alunos da rede de </w:t>
      </w:r>
      <w:r>
        <w:rPr>
          <w:spacing w:val="-2"/>
          <w:sz w:val="24"/>
        </w:rPr>
        <w:t>ensino;</w:t>
      </w:r>
    </w:p>
    <w:p w14:paraId="1A212A6A" w14:textId="77777777" w:rsidR="00636D26" w:rsidRDefault="00636D26">
      <w:pPr>
        <w:pStyle w:val="PargrafodaLista"/>
        <w:spacing w:line="352" w:lineRule="auto"/>
        <w:rPr>
          <w:rFonts w:ascii="Symbol" w:hAnsi="Symbol"/>
          <w:sz w:val="24"/>
        </w:rPr>
        <w:sectPr w:rsidR="00636D26">
          <w:pgSz w:w="11910" w:h="16840"/>
          <w:pgMar w:top="2220" w:right="708" w:bottom="1040" w:left="1133" w:header="670" w:footer="858" w:gutter="0"/>
          <w:cols w:space="720"/>
        </w:sectPr>
      </w:pPr>
    </w:p>
    <w:p w14:paraId="0564E34D" w14:textId="77777777" w:rsidR="00636D26" w:rsidRDefault="00000000">
      <w:pPr>
        <w:pStyle w:val="PargrafodaLista"/>
        <w:numPr>
          <w:ilvl w:val="1"/>
          <w:numId w:val="188"/>
        </w:numPr>
        <w:tabs>
          <w:tab w:val="left" w:pos="1276"/>
        </w:tabs>
        <w:spacing w:before="8"/>
        <w:ind w:left="1276" w:hanging="141"/>
        <w:rPr>
          <w:rFonts w:ascii="Symbol" w:hAnsi="Symbol"/>
          <w:sz w:val="24"/>
        </w:rPr>
      </w:pPr>
      <w:r>
        <w:rPr>
          <w:sz w:val="24"/>
        </w:rPr>
        <w:lastRenderedPageBreak/>
        <w:t>Aumentar</w:t>
      </w:r>
      <w:r>
        <w:rPr>
          <w:spacing w:val="-2"/>
          <w:sz w:val="24"/>
        </w:rPr>
        <w:t xml:space="preserve"> </w:t>
      </w:r>
      <w:r>
        <w:rPr>
          <w:sz w:val="24"/>
        </w:rPr>
        <w:t>a</w:t>
      </w:r>
      <w:r>
        <w:rPr>
          <w:spacing w:val="-4"/>
          <w:sz w:val="24"/>
        </w:rPr>
        <w:t xml:space="preserve"> </w:t>
      </w:r>
      <w:r>
        <w:rPr>
          <w:sz w:val="24"/>
        </w:rPr>
        <w:t>atuação</w:t>
      </w:r>
      <w:r>
        <w:rPr>
          <w:spacing w:val="-4"/>
          <w:sz w:val="24"/>
        </w:rPr>
        <w:t xml:space="preserve"> </w:t>
      </w:r>
      <w:r>
        <w:rPr>
          <w:sz w:val="24"/>
        </w:rPr>
        <w:t>dos</w:t>
      </w:r>
      <w:r>
        <w:rPr>
          <w:spacing w:val="-1"/>
          <w:sz w:val="24"/>
        </w:rPr>
        <w:t xml:space="preserve"> </w:t>
      </w:r>
      <w:r>
        <w:rPr>
          <w:spacing w:val="-2"/>
          <w:sz w:val="24"/>
        </w:rPr>
        <w:t>conselhos;</w:t>
      </w:r>
    </w:p>
    <w:p w14:paraId="0A70BCB2" w14:textId="77777777" w:rsidR="00636D26" w:rsidRDefault="00000000">
      <w:pPr>
        <w:pStyle w:val="PargrafodaLista"/>
        <w:numPr>
          <w:ilvl w:val="1"/>
          <w:numId w:val="188"/>
        </w:numPr>
        <w:tabs>
          <w:tab w:val="left" w:pos="1276"/>
        </w:tabs>
        <w:spacing w:before="136"/>
        <w:ind w:left="1276" w:hanging="141"/>
        <w:rPr>
          <w:rFonts w:ascii="Symbol" w:hAnsi="Symbol"/>
          <w:sz w:val="24"/>
        </w:rPr>
      </w:pPr>
      <w:r>
        <w:rPr>
          <w:sz w:val="24"/>
        </w:rPr>
        <w:t>Aumentar</w:t>
      </w:r>
      <w:r>
        <w:rPr>
          <w:spacing w:val="-4"/>
          <w:sz w:val="24"/>
        </w:rPr>
        <w:t xml:space="preserve"> </w:t>
      </w:r>
      <w:r>
        <w:rPr>
          <w:sz w:val="24"/>
        </w:rPr>
        <w:t>a</w:t>
      </w:r>
      <w:r>
        <w:rPr>
          <w:spacing w:val="-4"/>
          <w:sz w:val="24"/>
        </w:rPr>
        <w:t xml:space="preserve"> </w:t>
      </w:r>
      <w:r>
        <w:rPr>
          <w:sz w:val="24"/>
        </w:rPr>
        <w:t>valorização</w:t>
      </w:r>
      <w:r>
        <w:rPr>
          <w:spacing w:val="-4"/>
          <w:sz w:val="24"/>
        </w:rPr>
        <w:t xml:space="preserve"> </w:t>
      </w:r>
      <w:r>
        <w:rPr>
          <w:sz w:val="24"/>
        </w:rPr>
        <w:t>da</w:t>
      </w:r>
      <w:r>
        <w:rPr>
          <w:spacing w:val="-6"/>
          <w:sz w:val="24"/>
        </w:rPr>
        <w:t xml:space="preserve"> </w:t>
      </w:r>
      <w:r>
        <w:rPr>
          <w:sz w:val="24"/>
        </w:rPr>
        <w:t>diversidade</w:t>
      </w:r>
      <w:r>
        <w:rPr>
          <w:spacing w:val="-3"/>
          <w:sz w:val="24"/>
        </w:rPr>
        <w:t xml:space="preserve"> </w:t>
      </w:r>
      <w:r>
        <w:rPr>
          <w:spacing w:val="-2"/>
          <w:sz w:val="24"/>
        </w:rPr>
        <w:t>cultural;</w:t>
      </w:r>
    </w:p>
    <w:p w14:paraId="2203A33A" w14:textId="77777777" w:rsidR="00636D26" w:rsidRDefault="00000000">
      <w:pPr>
        <w:pStyle w:val="PargrafodaLista"/>
        <w:numPr>
          <w:ilvl w:val="1"/>
          <w:numId w:val="188"/>
        </w:numPr>
        <w:tabs>
          <w:tab w:val="left" w:pos="1275"/>
          <w:tab w:val="left" w:pos="1418"/>
          <w:tab w:val="left" w:pos="2578"/>
          <w:tab w:val="left" w:pos="2693"/>
          <w:tab w:val="left" w:pos="3321"/>
          <w:tab w:val="left" w:pos="4109"/>
          <w:tab w:val="left" w:pos="5011"/>
          <w:tab w:val="left" w:pos="5525"/>
          <w:tab w:val="left" w:pos="6232"/>
          <w:tab w:val="left" w:pos="6942"/>
          <w:tab w:val="left" w:pos="7086"/>
          <w:tab w:val="left" w:pos="7650"/>
          <w:tab w:val="left" w:pos="8081"/>
          <w:tab w:val="left" w:pos="8477"/>
        </w:tabs>
        <w:spacing w:before="135" w:line="355" w:lineRule="auto"/>
        <w:ind w:right="998" w:hanging="284"/>
        <w:rPr>
          <w:rFonts w:ascii="Symbol" w:hAnsi="Symbol"/>
          <w:sz w:val="24"/>
        </w:rPr>
      </w:pPr>
      <w:r>
        <w:rPr>
          <w:spacing w:val="-2"/>
          <w:sz w:val="24"/>
        </w:rPr>
        <w:t>Incentivar</w:t>
      </w:r>
      <w:r>
        <w:rPr>
          <w:sz w:val="24"/>
        </w:rPr>
        <w:tab/>
      </w:r>
      <w:r>
        <w:rPr>
          <w:sz w:val="24"/>
        </w:rPr>
        <w:tab/>
        <w:t>100% da</w:t>
      </w:r>
      <w:r>
        <w:rPr>
          <w:sz w:val="24"/>
        </w:rPr>
        <w:tab/>
      </w:r>
      <w:r>
        <w:rPr>
          <w:spacing w:val="-2"/>
          <w:sz w:val="24"/>
        </w:rPr>
        <w:t>escolana</w:t>
      </w:r>
      <w:r>
        <w:rPr>
          <w:sz w:val="24"/>
        </w:rPr>
        <w:tab/>
      </w:r>
      <w:r>
        <w:rPr>
          <w:spacing w:val="-2"/>
          <w:sz w:val="24"/>
        </w:rPr>
        <w:t>elaboração</w:t>
      </w:r>
      <w:r>
        <w:rPr>
          <w:sz w:val="24"/>
        </w:rPr>
        <w:tab/>
      </w:r>
      <w:r>
        <w:rPr>
          <w:spacing w:val="-6"/>
          <w:sz w:val="24"/>
        </w:rPr>
        <w:t>de</w:t>
      </w:r>
      <w:r>
        <w:rPr>
          <w:sz w:val="24"/>
        </w:rPr>
        <w:tab/>
      </w:r>
      <w:r>
        <w:rPr>
          <w:spacing w:val="-2"/>
          <w:sz w:val="24"/>
        </w:rPr>
        <w:t>projetos voltados</w:t>
      </w:r>
      <w:r>
        <w:rPr>
          <w:sz w:val="24"/>
        </w:rPr>
        <w:tab/>
      </w:r>
      <w:r>
        <w:rPr>
          <w:spacing w:val="-4"/>
          <w:sz w:val="24"/>
        </w:rPr>
        <w:t>para</w:t>
      </w:r>
      <w:r>
        <w:rPr>
          <w:sz w:val="24"/>
        </w:rPr>
        <w:tab/>
      </w:r>
      <w:r>
        <w:rPr>
          <w:spacing w:val="-2"/>
          <w:sz w:val="24"/>
        </w:rPr>
        <w:t>adversidades</w:t>
      </w:r>
      <w:r>
        <w:rPr>
          <w:sz w:val="24"/>
        </w:rPr>
        <w:tab/>
      </w:r>
      <w:r>
        <w:rPr>
          <w:spacing w:val="-2"/>
          <w:sz w:val="24"/>
        </w:rPr>
        <w:t>culturais,</w:t>
      </w:r>
      <w:r>
        <w:rPr>
          <w:sz w:val="24"/>
        </w:rPr>
        <w:tab/>
      </w:r>
      <w:r>
        <w:rPr>
          <w:spacing w:val="-2"/>
          <w:sz w:val="24"/>
        </w:rPr>
        <w:t>datas</w:t>
      </w:r>
      <w:r>
        <w:rPr>
          <w:sz w:val="24"/>
        </w:rPr>
        <w:tab/>
      </w:r>
      <w:r>
        <w:rPr>
          <w:sz w:val="24"/>
        </w:rPr>
        <w:tab/>
      </w:r>
      <w:r>
        <w:rPr>
          <w:spacing w:val="-2"/>
          <w:sz w:val="24"/>
        </w:rPr>
        <w:t>cívicas</w:t>
      </w:r>
      <w:r>
        <w:rPr>
          <w:sz w:val="24"/>
        </w:rPr>
        <w:tab/>
      </w:r>
      <w:r>
        <w:rPr>
          <w:spacing w:val="-10"/>
          <w:sz w:val="24"/>
        </w:rPr>
        <w:t>e</w:t>
      </w:r>
      <w:r>
        <w:rPr>
          <w:sz w:val="24"/>
        </w:rPr>
        <w:tab/>
      </w:r>
      <w:r>
        <w:rPr>
          <w:spacing w:val="-2"/>
          <w:sz w:val="24"/>
        </w:rPr>
        <w:t>datas comemorativas.</w:t>
      </w:r>
    </w:p>
    <w:p w14:paraId="0099A225" w14:textId="77777777" w:rsidR="00636D26" w:rsidRDefault="00000000">
      <w:pPr>
        <w:pStyle w:val="Ttulo5"/>
        <w:spacing w:before="183"/>
      </w:pPr>
      <w:r>
        <w:t>Educação</w:t>
      </w:r>
      <w:r>
        <w:rPr>
          <w:spacing w:val="-3"/>
        </w:rPr>
        <w:t xml:space="preserve"> </w:t>
      </w:r>
      <w:r>
        <w:t>Fundamental</w:t>
      </w:r>
      <w:r>
        <w:rPr>
          <w:spacing w:val="-3"/>
        </w:rPr>
        <w:t xml:space="preserve"> </w:t>
      </w:r>
      <w:r>
        <w:t>I</w:t>
      </w:r>
      <w:r>
        <w:rPr>
          <w:spacing w:val="-3"/>
        </w:rPr>
        <w:t xml:space="preserve"> </w:t>
      </w:r>
      <w:r>
        <w:t>E</w:t>
      </w:r>
      <w:r>
        <w:rPr>
          <w:spacing w:val="-4"/>
        </w:rPr>
        <w:t xml:space="preserve"> </w:t>
      </w:r>
      <w:r>
        <w:rPr>
          <w:spacing w:val="-5"/>
        </w:rPr>
        <w:t>II</w:t>
      </w:r>
    </w:p>
    <w:p w14:paraId="20EE1027" w14:textId="77777777" w:rsidR="00636D26" w:rsidRDefault="00636D26">
      <w:pPr>
        <w:pStyle w:val="Corpodetexto"/>
        <w:spacing w:before="63"/>
        <w:rPr>
          <w:rFonts w:ascii="Arial"/>
          <w:b/>
        </w:rPr>
      </w:pPr>
    </w:p>
    <w:p w14:paraId="67EE702C" w14:textId="77777777" w:rsidR="00636D26" w:rsidRDefault="00000000">
      <w:pPr>
        <w:pStyle w:val="Corpodetexto"/>
        <w:ind w:left="1288"/>
      </w:pPr>
      <w:r>
        <w:t>Objetivos</w:t>
      </w:r>
      <w:r>
        <w:rPr>
          <w:spacing w:val="-4"/>
        </w:rPr>
        <w:t xml:space="preserve"> </w:t>
      </w:r>
      <w:r>
        <w:t>da</w:t>
      </w:r>
      <w:r>
        <w:rPr>
          <w:spacing w:val="-4"/>
        </w:rPr>
        <w:t xml:space="preserve"> </w:t>
      </w:r>
      <w:r>
        <w:t>Educação</w:t>
      </w:r>
      <w:r>
        <w:rPr>
          <w:spacing w:val="-3"/>
        </w:rPr>
        <w:t xml:space="preserve"> </w:t>
      </w:r>
      <w:r>
        <w:t>Fundamental</w:t>
      </w:r>
      <w:r>
        <w:rPr>
          <w:spacing w:val="-2"/>
        </w:rPr>
        <w:t xml:space="preserve"> </w:t>
      </w:r>
      <w:r>
        <w:t>I</w:t>
      </w:r>
      <w:r>
        <w:rPr>
          <w:spacing w:val="-4"/>
        </w:rPr>
        <w:t xml:space="preserve"> </w:t>
      </w:r>
      <w:r>
        <w:t>(1º</w:t>
      </w:r>
      <w:r>
        <w:rPr>
          <w:spacing w:val="-3"/>
        </w:rPr>
        <w:t xml:space="preserve"> </w:t>
      </w:r>
      <w:r>
        <w:t>ao</w:t>
      </w:r>
      <w:r>
        <w:rPr>
          <w:spacing w:val="-4"/>
        </w:rPr>
        <w:t xml:space="preserve"> </w:t>
      </w:r>
      <w:r>
        <w:t>5º</w:t>
      </w:r>
      <w:r>
        <w:rPr>
          <w:spacing w:val="-3"/>
        </w:rPr>
        <w:t xml:space="preserve"> </w:t>
      </w:r>
      <w:r>
        <w:rPr>
          <w:spacing w:val="-4"/>
        </w:rPr>
        <w:t>ano)</w:t>
      </w:r>
    </w:p>
    <w:p w14:paraId="415242AE" w14:textId="77777777" w:rsidR="00636D26" w:rsidRDefault="00636D26">
      <w:pPr>
        <w:pStyle w:val="Corpodetexto"/>
        <w:spacing w:before="144"/>
      </w:pPr>
    </w:p>
    <w:p w14:paraId="0BD4E495" w14:textId="77777777" w:rsidR="00636D26" w:rsidRDefault="00000000">
      <w:pPr>
        <w:spacing w:line="360" w:lineRule="auto"/>
        <w:ind w:left="569" w:right="987" w:firstLine="707"/>
        <w:jc w:val="both"/>
        <w:rPr>
          <w:sz w:val="24"/>
        </w:rPr>
      </w:pPr>
      <w:r>
        <w:rPr>
          <w:sz w:val="24"/>
        </w:rPr>
        <w:t xml:space="preserve">A Educação Fundamental I tem como missão garantir a </w:t>
      </w:r>
      <w:r>
        <w:rPr>
          <w:rFonts w:ascii="Arial" w:hAnsi="Arial"/>
          <w:b/>
          <w:sz w:val="24"/>
        </w:rPr>
        <w:t>alfabetização plena e o desenvolvimento das competências básicas de leitura, escrita e matemática</w:t>
      </w:r>
      <w:r>
        <w:rPr>
          <w:sz w:val="24"/>
        </w:rPr>
        <w:t xml:space="preserve">, promovendo o aprendizado integral e a formação cidadã das </w:t>
      </w:r>
      <w:r>
        <w:rPr>
          <w:spacing w:val="-2"/>
          <w:sz w:val="24"/>
        </w:rPr>
        <w:t>crianças.</w:t>
      </w:r>
    </w:p>
    <w:p w14:paraId="0151D3AB" w14:textId="77777777" w:rsidR="00636D26" w:rsidRDefault="00636D26">
      <w:pPr>
        <w:pStyle w:val="Corpodetexto"/>
        <w:spacing w:before="3"/>
      </w:pPr>
    </w:p>
    <w:p w14:paraId="3B31E8B1" w14:textId="77777777" w:rsidR="00636D26" w:rsidRDefault="00000000">
      <w:pPr>
        <w:pStyle w:val="Ttulo5"/>
      </w:pPr>
      <w:r>
        <w:t>Ensino</w:t>
      </w:r>
      <w:r>
        <w:rPr>
          <w:spacing w:val="-1"/>
        </w:rPr>
        <w:t xml:space="preserve"> </w:t>
      </w:r>
      <w:r>
        <w:rPr>
          <w:spacing w:val="-2"/>
        </w:rPr>
        <w:t>Fundamental</w:t>
      </w:r>
    </w:p>
    <w:p w14:paraId="04B8902B" w14:textId="77777777" w:rsidR="00636D26" w:rsidRDefault="00636D26">
      <w:pPr>
        <w:pStyle w:val="Corpodetexto"/>
        <w:spacing w:before="4" w:after="1"/>
        <w:rPr>
          <w:rFonts w:ascii="Arial"/>
          <w:b/>
          <w:sz w:val="20"/>
        </w:rPr>
      </w:pPr>
    </w:p>
    <w:tbl>
      <w:tblPr>
        <w:tblStyle w:val="TableNormal"/>
        <w:tblW w:w="0" w:type="auto"/>
        <w:tblInd w:w="468"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Look w:val="01E0" w:firstRow="1" w:lastRow="1" w:firstColumn="1" w:lastColumn="1" w:noHBand="0" w:noVBand="0"/>
      </w:tblPr>
      <w:tblGrid>
        <w:gridCol w:w="4220"/>
        <w:gridCol w:w="4501"/>
      </w:tblGrid>
      <w:tr w:rsidR="00636D26" w14:paraId="3F81ACB1" w14:textId="77777777">
        <w:trPr>
          <w:trHeight w:val="654"/>
        </w:trPr>
        <w:tc>
          <w:tcPr>
            <w:tcW w:w="4220" w:type="dxa"/>
            <w:tcBorders>
              <w:top w:val="nil"/>
              <w:left w:val="nil"/>
              <w:bottom w:val="nil"/>
              <w:right w:val="nil"/>
            </w:tcBorders>
            <w:shd w:val="clear" w:color="auto" w:fill="A4A4A4"/>
          </w:tcPr>
          <w:p w14:paraId="377F7399" w14:textId="77777777" w:rsidR="00636D26" w:rsidRDefault="00000000">
            <w:pPr>
              <w:pStyle w:val="TableParagraph"/>
              <w:spacing w:before="9"/>
              <w:ind w:left="8" w:right="1"/>
              <w:jc w:val="center"/>
              <w:rPr>
                <w:rFonts w:ascii="Calibri" w:hAnsi="Calibri"/>
                <w:b/>
                <w:sz w:val="24"/>
              </w:rPr>
            </w:pPr>
            <w:r>
              <w:rPr>
                <w:rFonts w:ascii="Calibri" w:hAnsi="Calibri"/>
                <w:b/>
                <w:color w:val="FFFFFF"/>
                <w:sz w:val="24"/>
              </w:rPr>
              <w:t>Iniciais</w:t>
            </w:r>
            <w:r>
              <w:rPr>
                <w:rFonts w:ascii="Calibri" w:hAnsi="Calibri"/>
                <w:b/>
                <w:color w:val="FFFFFF"/>
                <w:spacing w:val="-2"/>
                <w:sz w:val="24"/>
              </w:rPr>
              <w:t xml:space="preserve"> </w:t>
            </w:r>
            <w:r>
              <w:rPr>
                <w:rFonts w:ascii="Calibri" w:hAnsi="Calibri"/>
                <w:b/>
                <w:color w:val="FFFFFF"/>
                <w:sz w:val="24"/>
              </w:rPr>
              <w:t>–</w:t>
            </w:r>
            <w:r>
              <w:rPr>
                <w:rFonts w:ascii="Calibri" w:hAnsi="Calibri"/>
                <w:b/>
                <w:color w:val="FFFFFF"/>
                <w:spacing w:val="-3"/>
                <w:sz w:val="24"/>
              </w:rPr>
              <w:t xml:space="preserve"> </w:t>
            </w:r>
            <w:r>
              <w:rPr>
                <w:rFonts w:ascii="Calibri" w:hAnsi="Calibri"/>
                <w:b/>
                <w:color w:val="FFFFFF"/>
                <w:sz w:val="24"/>
              </w:rPr>
              <w:t>1°</w:t>
            </w:r>
            <w:r>
              <w:rPr>
                <w:rFonts w:ascii="Calibri" w:hAnsi="Calibri"/>
                <w:b/>
                <w:color w:val="FFFFFF"/>
                <w:spacing w:val="-1"/>
                <w:sz w:val="24"/>
              </w:rPr>
              <w:t xml:space="preserve"> </w:t>
            </w:r>
            <w:r>
              <w:rPr>
                <w:rFonts w:ascii="Calibri" w:hAnsi="Calibri"/>
                <w:b/>
                <w:color w:val="FFFFFF"/>
                <w:sz w:val="24"/>
              </w:rPr>
              <w:t>ano</w:t>
            </w:r>
            <w:r>
              <w:rPr>
                <w:rFonts w:ascii="Calibri" w:hAnsi="Calibri"/>
                <w:b/>
                <w:color w:val="FFFFFF"/>
                <w:spacing w:val="-1"/>
                <w:sz w:val="24"/>
              </w:rPr>
              <w:t xml:space="preserve"> </w:t>
            </w:r>
            <w:r>
              <w:rPr>
                <w:rFonts w:ascii="Calibri" w:hAnsi="Calibri"/>
                <w:b/>
                <w:color w:val="FFFFFF"/>
                <w:sz w:val="24"/>
              </w:rPr>
              <w:t>a</w:t>
            </w:r>
            <w:r>
              <w:rPr>
                <w:rFonts w:ascii="Calibri" w:hAnsi="Calibri"/>
                <w:b/>
                <w:color w:val="FFFFFF"/>
                <w:spacing w:val="-2"/>
                <w:sz w:val="24"/>
              </w:rPr>
              <w:t xml:space="preserve"> </w:t>
            </w:r>
            <w:r>
              <w:rPr>
                <w:rFonts w:ascii="Calibri" w:hAnsi="Calibri"/>
                <w:b/>
                <w:color w:val="FFFFFF"/>
                <w:sz w:val="24"/>
              </w:rPr>
              <w:t>5°</w:t>
            </w:r>
            <w:r>
              <w:rPr>
                <w:rFonts w:ascii="Calibri" w:hAnsi="Calibri"/>
                <w:b/>
                <w:color w:val="FFFFFF"/>
                <w:spacing w:val="-1"/>
                <w:sz w:val="24"/>
              </w:rPr>
              <w:t xml:space="preserve"> </w:t>
            </w:r>
            <w:r>
              <w:rPr>
                <w:rFonts w:ascii="Calibri" w:hAnsi="Calibri"/>
                <w:b/>
                <w:color w:val="FFFFFF"/>
                <w:spacing w:val="-5"/>
                <w:sz w:val="24"/>
              </w:rPr>
              <w:t>ano</w:t>
            </w:r>
          </w:p>
        </w:tc>
        <w:tc>
          <w:tcPr>
            <w:tcW w:w="4501" w:type="dxa"/>
            <w:tcBorders>
              <w:top w:val="nil"/>
              <w:left w:val="nil"/>
              <w:bottom w:val="nil"/>
              <w:right w:val="nil"/>
            </w:tcBorders>
            <w:shd w:val="clear" w:color="auto" w:fill="A4A4A4"/>
          </w:tcPr>
          <w:p w14:paraId="2F829457" w14:textId="77777777" w:rsidR="00636D26" w:rsidRDefault="00000000">
            <w:pPr>
              <w:pStyle w:val="TableParagraph"/>
              <w:spacing w:before="9"/>
              <w:ind w:left="147"/>
              <w:jc w:val="center"/>
              <w:rPr>
                <w:rFonts w:ascii="Calibri"/>
                <w:b/>
                <w:sz w:val="24"/>
              </w:rPr>
            </w:pPr>
            <w:r>
              <w:rPr>
                <w:rFonts w:ascii="Calibri"/>
                <w:b/>
                <w:color w:val="FFFFFF"/>
                <w:sz w:val="24"/>
              </w:rPr>
              <w:t>Idade</w:t>
            </w:r>
            <w:r>
              <w:rPr>
                <w:rFonts w:ascii="Calibri"/>
                <w:b/>
                <w:color w:val="FFFFFF"/>
                <w:spacing w:val="-2"/>
                <w:sz w:val="24"/>
              </w:rPr>
              <w:t xml:space="preserve"> </w:t>
            </w:r>
            <w:r>
              <w:rPr>
                <w:rFonts w:ascii="Calibri"/>
                <w:b/>
                <w:color w:val="FFFFFF"/>
                <w:spacing w:val="-4"/>
                <w:sz w:val="24"/>
              </w:rPr>
              <w:t>Anos</w:t>
            </w:r>
          </w:p>
        </w:tc>
      </w:tr>
      <w:tr w:rsidR="00636D26" w14:paraId="205A7F19" w14:textId="77777777">
        <w:trPr>
          <w:trHeight w:val="503"/>
        </w:trPr>
        <w:tc>
          <w:tcPr>
            <w:tcW w:w="4220" w:type="dxa"/>
            <w:tcBorders>
              <w:left w:val="single" w:sz="4" w:space="0" w:color="C8C8C8"/>
              <w:bottom w:val="single" w:sz="4" w:space="0" w:color="C8C8C8"/>
              <w:right w:val="single" w:sz="4" w:space="0" w:color="C8C8C8"/>
            </w:tcBorders>
          </w:tcPr>
          <w:p w14:paraId="6CCAC908" w14:textId="77777777" w:rsidR="00636D26" w:rsidRDefault="00000000">
            <w:pPr>
              <w:pStyle w:val="TableParagraph"/>
              <w:spacing w:line="263" w:lineRule="exact"/>
              <w:ind w:left="10" w:right="1"/>
              <w:jc w:val="center"/>
              <w:rPr>
                <w:rFonts w:ascii="Calibri" w:hAnsi="Calibri"/>
              </w:rPr>
            </w:pPr>
            <w:r>
              <w:rPr>
                <w:rFonts w:ascii="Calibri" w:hAnsi="Calibri"/>
              </w:rPr>
              <w:t xml:space="preserve">1º </w:t>
            </w:r>
            <w:r>
              <w:rPr>
                <w:rFonts w:ascii="Calibri" w:hAnsi="Calibri"/>
                <w:spacing w:val="-5"/>
              </w:rPr>
              <w:t>ANO</w:t>
            </w:r>
          </w:p>
        </w:tc>
        <w:tc>
          <w:tcPr>
            <w:tcW w:w="4501" w:type="dxa"/>
            <w:tcBorders>
              <w:left w:val="single" w:sz="4" w:space="0" w:color="C8C8C8"/>
              <w:bottom w:val="single" w:sz="4" w:space="0" w:color="C8C8C8"/>
              <w:right w:val="single" w:sz="4" w:space="0" w:color="C8C8C8"/>
            </w:tcBorders>
          </w:tcPr>
          <w:p w14:paraId="3A8F23BB" w14:textId="77777777" w:rsidR="00636D26" w:rsidRDefault="00000000">
            <w:pPr>
              <w:pStyle w:val="TableParagraph"/>
              <w:spacing w:line="263" w:lineRule="exact"/>
              <w:ind w:left="12"/>
              <w:jc w:val="center"/>
              <w:rPr>
                <w:rFonts w:ascii="Calibri"/>
              </w:rPr>
            </w:pPr>
            <w:r>
              <w:rPr>
                <w:rFonts w:ascii="Calibri"/>
              </w:rPr>
              <w:t>06</w:t>
            </w:r>
            <w:r>
              <w:rPr>
                <w:rFonts w:ascii="Calibri"/>
                <w:spacing w:val="2"/>
              </w:rPr>
              <w:t xml:space="preserve"> </w:t>
            </w:r>
            <w:r>
              <w:rPr>
                <w:rFonts w:ascii="Calibri"/>
                <w:spacing w:val="-4"/>
              </w:rPr>
              <w:t>ANOS</w:t>
            </w:r>
          </w:p>
        </w:tc>
      </w:tr>
      <w:tr w:rsidR="00636D26" w14:paraId="38BBDD65" w14:textId="77777777">
        <w:trPr>
          <w:trHeight w:val="508"/>
        </w:trPr>
        <w:tc>
          <w:tcPr>
            <w:tcW w:w="4220" w:type="dxa"/>
            <w:tcBorders>
              <w:top w:val="single" w:sz="4" w:space="0" w:color="C8C8C8"/>
              <w:left w:val="single" w:sz="4" w:space="0" w:color="C8C8C8"/>
              <w:bottom w:val="single" w:sz="4" w:space="0" w:color="C8C8C8"/>
              <w:right w:val="single" w:sz="4" w:space="0" w:color="C8C8C8"/>
            </w:tcBorders>
          </w:tcPr>
          <w:p w14:paraId="4ACAA478" w14:textId="77777777" w:rsidR="00636D26" w:rsidRDefault="00000000">
            <w:pPr>
              <w:pStyle w:val="TableParagraph"/>
              <w:spacing w:line="268" w:lineRule="exact"/>
              <w:ind w:left="10" w:right="1"/>
              <w:jc w:val="center"/>
              <w:rPr>
                <w:rFonts w:ascii="Calibri" w:hAnsi="Calibri"/>
              </w:rPr>
            </w:pPr>
            <w:r>
              <w:rPr>
                <w:rFonts w:ascii="Calibri" w:hAnsi="Calibri"/>
              </w:rPr>
              <w:t xml:space="preserve">2º </w:t>
            </w:r>
            <w:r>
              <w:rPr>
                <w:rFonts w:ascii="Calibri" w:hAnsi="Calibri"/>
                <w:spacing w:val="-5"/>
              </w:rPr>
              <w:t>ANO</w:t>
            </w:r>
          </w:p>
        </w:tc>
        <w:tc>
          <w:tcPr>
            <w:tcW w:w="4501" w:type="dxa"/>
            <w:tcBorders>
              <w:top w:val="single" w:sz="4" w:space="0" w:color="C8C8C8"/>
              <w:left w:val="single" w:sz="4" w:space="0" w:color="C8C8C8"/>
              <w:bottom w:val="single" w:sz="4" w:space="0" w:color="C8C8C8"/>
              <w:right w:val="single" w:sz="4" w:space="0" w:color="C8C8C8"/>
            </w:tcBorders>
          </w:tcPr>
          <w:p w14:paraId="5B1466E2" w14:textId="77777777" w:rsidR="00636D26" w:rsidRDefault="00000000">
            <w:pPr>
              <w:pStyle w:val="TableParagraph"/>
              <w:spacing w:line="268" w:lineRule="exact"/>
              <w:ind w:left="12"/>
              <w:jc w:val="center"/>
              <w:rPr>
                <w:rFonts w:ascii="Calibri"/>
              </w:rPr>
            </w:pPr>
            <w:r>
              <w:rPr>
                <w:rFonts w:ascii="Calibri"/>
              </w:rPr>
              <w:t>07</w:t>
            </w:r>
            <w:r>
              <w:rPr>
                <w:rFonts w:ascii="Calibri"/>
                <w:spacing w:val="2"/>
              </w:rPr>
              <w:t xml:space="preserve"> </w:t>
            </w:r>
            <w:r>
              <w:rPr>
                <w:rFonts w:ascii="Calibri"/>
                <w:spacing w:val="-4"/>
              </w:rPr>
              <w:t>ANOS</w:t>
            </w:r>
          </w:p>
        </w:tc>
      </w:tr>
      <w:tr w:rsidR="00636D26" w14:paraId="1E6D70C7" w14:textId="77777777">
        <w:trPr>
          <w:trHeight w:val="508"/>
        </w:trPr>
        <w:tc>
          <w:tcPr>
            <w:tcW w:w="4220" w:type="dxa"/>
            <w:tcBorders>
              <w:top w:val="single" w:sz="4" w:space="0" w:color="C8C8C8"/>
              <w:left w:val="single" w:sz="4" w:space="0" w:color="C8C8C8"/>
              <w:bottom w:val="single" w:sz="4" w:space="0" w:color="C8C8C8"/>
              <w:right w:val="single" w:sz="4" w:space="0" w:color="C8C8C8"/>
            </w:tcBorders>
          </w:tcPr>
          <w:p w14:paraId="1A2937BF" w14:textId="77777777" w:rsidR="00636D26" w:rsidRDefault="00000000">
            <w:pPr>
              <w:pStyle w:val="TableParagraph"/>
              <w:spacing w:line="268" w:lineRule="exact"/>
              <w:ind w:left="10" w:right="1"/>
              <w:jc w:val="center"/>
              <w:rPr>
                <w:rFonts w:ascii="Calibri" w:hAnsi="Calibri"/>
              </w:rPr>
            </w:pPr>
            <w:r>
              <w:rPr>
                <w:rFonts w:ascii="Calibri" w:hAnsi="Calibri"/>
              </w:rPr>
              <w:t xml:space="preserve">3º </w:t>
            </w:r>
            <w:r>
              <w:rPr>
                <w:rFonts w:ascii="Calibri" w:hAnsi="Calibri"/>
                <w:spacing w:val="-5"/>
              </w:rPr>
              <w:t>ANO</w:t>
            </w:r>
          </w:p>
        </w:tc>
        <w:tc>
          <w:tcPr>
            <w:tcW w:w="4501" w:type="dxa"/>
            <w:tcBorders>
              <w:top w:val="single" w:sz="4" w:space="0" w:color="C8C8C8"/>
              <w:left w:val="single" w:sz="4" w:space="0" w:color="C8C8C8"/>
              <w:bottom w:val="single" w:sz="4" w:space="0" w:color="C8C8C8"/>
              <w:right w:val="single" w:sz="4" w:space="0" w:color="C8C8C8"/>
            </w:tcBorders>
          </w:tcPr>
          <w:p w14:paraId="3A4C5BE0" w14:textId="77777777" w:rsidR="00636D26" w:rsidRDefault="00000000">
            <w:pPr>
              <w:pStyle w:val="TableParagraph"/>
              <w:spacing w:line="268" w:lineRule="exact"/>
              <w:ind w:left="12"/>
              <w:jc w:val="center"/>
              <w:rPr>
                <w:rFonts w:ascii="Calibri"/>
              </w:rPr>
            </w:pPr>
            <w:r>
              <w:rPr>
                <w:rFonts w:ascii="Calibri"/>
              </w:rPr>
              <w:t>08</w:t>
            </w:r>
            <w:r>
              <w:rPr>
                <w:rFonts w:ascii="Calibri"/>
                <w:spacing w:val="2"/>
              </w:rPr>
              <w:t xml:space="preserve"> </w:t>
            </w:r>
            <w:r>
              <w:rPr>
                <w:rFonts w:ascii="Calibri"/>
                <w:spacing w:val="-4"/>
              </w:rPr>
              <w:t>ANOS</w:t>
            </w:r>
          </w:p>
        </w:tc>
      </w:tr>
      <w:tr w:rsidR="00636D26" w14:paraId="25911D21" w14:textId="77777777">
        <w:trPr>
          <w:trHeight w:val="508"/>
        </w:trPr>
        <w:tc>
          <w:tcPr>
            <w:tcW w:w="4220" w:type="dxa"/>
            <w:tcBorders>
              <w:top w:val="single" w:sz="4" w:space="0" w:color="C8C8C8"/>
              <w:left w:val="single" w:sz="4" w:space="0" w:color="C8C8C8"/>
              <w:bottom w:val="double" w:sz="4" w:space="0" w:color="A4A4A4"/>
              <w:right w:val="single" w:sz="4" w:space="0" w:color="C8C8C8"/>
            </w:tcBorders>
          </w:tcPr>
          <w:p w14:paraId="678C31F2" w14:textId="77777777" w:rsidR="00636D26" w:rsidRDefault="00000000">
            <w:pPr>
              <w:pStyle w:val="TableParagraph"/>
              <w:spacing w:line="268" w:lineRule="exact"/>
              <w:ind w:left="10" w:right="1"/>
              <w:jc w:val="center"/>
              <w:rPr>
                <w:rFonts w:ascii="Calibri" w:hAnsi="Calibri"/>
              </w:rPr>
            </w:pPr>
            <w:r>
              <w:rPr>
                <w:rFonts w:ascii="Calibri" w:hAnsi="Calibri"/>
              </w:rPr>
              <w:t xml:space="preserve">4º </w:t>
            </w:r>
            <w:r>
              <w:rPr>
                <w:rFonts w:ascii="Calibri" w:hAnsi="Calibri"/>
                <w:spacing w:val="-5"/>
              </w:rPr>
              <w:t>ANO</w:t>
            </w:r>
          </w:p>
        </w:tc>
        <w:tc>
          <w:tcPr>
            <w:tcW w:w="4501" w:type="dxa"/>
            <w:tcBorders>
              <w:top w:val="single" w:sz="4" w:space="0" w:color="C8C8C8"/>
              <w:left w:val="single" w:sz="4" w:space="0" w:color="C8C8C8"/>
              <w:bottom w:val="double" w:sz="4" w:space="0" w:color="A4A4A4"/>
              <w:right w:val="single" w:sz="4" w:space="0" w:color="C8C8C8"/>
            </w:tcBorders>
          </w:tcPr>
          <w:p w14:paraId="0864FED6" w14:textId="77777777" w:rsidR="00636D26" w:rsidRDefault="00000000">
            <w:pPr>
              <w:pStyle w:val="TableParagraph"/>
              <w:spacing w:line="268" w:lineRule="exact"/>
              <w:ind w:left="12"/>
              <w:jc w:val="center"/>
              <w:rPr>
                <w:rFonts w:ascii="Calibri"/>
              </w:rPr>
            </w:pPr>
            <w:r>
              <w:rPr>
                <w:rFonts w:ascii="Calibri"/>
              </w:rPr>
              <w:t>09</w:t>
            </w:r>
            <w:r>
              <w:rPr>
                <w:rFonts w:ascii="Calibri"/>
                <w:spacing w:val="2"/>
              </w:rPr>
              <w:t xml:space="preserve"> </w:t>
            </w:r>
            <w:r>
              <w:rPr>
                <w:rFonts w:ascii="Calibri"/>
                <w:spacing w:val="-4"/>
              </w:rPr>
              <w:t>ANOS</w:t>
            </w:r>
          </w:p>
        </w:tc>
      </w:tr>
      <w:tr w:rsidR="00636D26" w14:paraId="562D1427" w14:textId="77777777">
        <w:trPr>
          <w:trHeight w:val="510"/>
        </w:trPr>
        <w:tc>
          <w:tcPr>
            <w:tcW w:w="4220" w:type="dxa"/>
            <w:tcBorders>
              <w:top w:val="double" w:sz="4" w:space="0" w:color="A4A4A4"/>
              <w:left w:val="single" w:sz="4" w:space="0" w:color="C8C8C8"/>
              <w:bottom w:val="single" w:sz="4" w:space="0" w:color="C8C8C8"/>
              <w:right w:val="single" w:sz="4" w:space="0" w:color="C8C8C8"/>
            </w:tcBorders>
          </w:tcPr>
          <w:p w14:paraId="4B17361B" w14:textId="77777777" w:rsidR="00636D26" w:rsidRDefault="00000000">
            <w:pPr>
              <w:pStyle w:val="TableParagraph"/>
              <w:spacing w:before="1"/>
              <w:ind w:left="10" w:right="1"/>
              <w:jc w:val="center"/>
              <w:rPr>
                <w:rFonts w:ascii="Calibri" w:hAnsi="Calibri"/>
                <w:b/>
              </w:rPr>
            </w:pPr>
            <w:r>
              <w:rPr>
                <w:rFonts w:ascii="Calibri" w:hAnsi="Calibri"/>
                <w:b/>
              </w:rPr>
              <w:t xml:space="preserve">5º </w:t>
            </w:r>
            <w:r>
              <w:rPr>
                <w:rFonts w:ascii="Calibri" w:hAnsi="Calibri"/>
                <w:b/>
                <w:spacing w:val="-5"/>
              </w:rPr>
              <w:t>ANO</w:t>
            </w:r>
          </w:p>
        </w:tc>
        <w:tc>
          <w:tcPr>
            <w:tcW w:w="4501" w:type="dxa"/>
            <w:tcBorders>
              <w:top w:val="double" w:sz="4" w:space="0" w:color="A4A4A4"/>
              <w:left w:val="single" w:sz="4" w:space="0" w:color="C8C8C8"/>
              <w:bottom w:val="single" w:sz="4" w:space="0" w:color="C8C8C8"/>
              <w:right w:val="single" w:sz="4" w:space="0" w:color="C8C8C8"/>
            </w:tcBorders>
          </w:tcPr>
          <w:p w14:paraId="54838FB6" w14:textId="77777777" w:rsidR="00636D26" w:rsidRDefault="00000000">
            <w:pPr>
              <w:pStyle w:val="TableParagraph"/>
              <w:spacing w:before="1"/>
              <w:ind w:left="12" w:right="3"/>
              <w:jc w:val="center"/>
              <w:rPr>
                <w:rFonts w:ascii="Calibri"/>
                <w:b/>
              </w:rPr>
            </w:pPr>
            <w:r>
              <w:rPr>
                <w:rFonts w:ascii="Calibri"/>
                <w:b/>
              </w:rPr>
              <w:t>10</w:t>
            </w:r>
            <w:r>
              <w:rPr>
                <w:rFonts w:ascii="Calibri"/>
                <w:b/>
                <w:spacing w:val="-4"/>
              </w:rPr>
              <w:t xml:space="preserve"> ANOS</w:t>
            </w:r>
          </w:p>
        </w:tc>
      </w:tr>
    </w:tbl>
    <w:p w14:paraId="1A6B109C" w14:textId="77777777" w:rsidR="00636D26" w:rsidRDefault="00000000">
      <w:pPr>
        <w:spacing w:before="9"/>
        <w:ind w:left="569"/>
        <w:rPr>
          <w:rFonts w:ascii="Calibri"/>
          <w:sz w:val="20"/>
        </w:rPr>
      </w:pPr>
      <w:r>
        <w:rPr>
          <w:rFonts w:ascii="Calibri"/>
          <w:i/>
          <w:sz w:val="20"/>
        </w:rPr>
        <w:t>Fonte:</w:t>
      </w:r>
      <w:r>
        <w:rPr>
          <w:rFonts w:ascii="Calibri"/>
          <w:i/>
          <w:spacing w:val="-6"/>
          <w:sz w:val="20"/>
        </w:rPr>
        <w:t xml:space="preserve"> </w:t>
      </w:r>
      <w:r>
        <w:rPr>
          <w:rFonts w:ascii="Calibri"/>
          <w:sz w:val="20"/>
        </w:rPr>
        <w:t>Dados,</w:t>
      </w:r>
      <w:r>
        <w:rPr>
          <w:rFonts w:ascii="Calibri"/>
          <w:spacing w:val="-4"/>
          <w:sz w:val="20"/>
        </w:rPr>
        <w:t xml:space="preserve"> SEME</w:t>
      </w:r>
    </w:p>
    <w:p w14:paraId="1868EE7E" w14:textId="77777777" w:rsidR="00636D26" w:rsidRDefault="00636D26">
      <w:pPr>
        <w:pStyle w:val="Corpodetexto"/>
        <w:spacing w:before="36"/>
        <w:rPr>
          <w:rFonts w:ascii="Calibri"/>
          <w:sz w:val="20"/>
        </w:rPr>
      </w:pPr>
    </w:p>
    <w:p w14:paraId="0C9205A2" w14:textId="77777777" w:rsidR="00636D26" w:rsidRDefault="00000000">
      <w:pPr>
        <w:pStyle w:val="Corpodetexto"/>
        <w:spacing w:before="1"/>
        <w:ind w:left="1277"/>
      </w:pPr>
      <w:r>
        <w:t>Principais</w:t>
      </w:r>
      <w:r>
        <w:rPr>
          <w:spacing w:val="-6"/>
        </w:rPr>
        <w:t xml:space="preserve"> </w:t>
      </w:r>
      <w:r>
        <w:t>Objetivos</w:t>
      </w:r>
      <w:r>
        <w:rPr>
          <w:spacing w:val="-5"/>
        </w:rPr>
        <w:t xml:space="preserve"> </w:t>
      </w:r>
      <w:r>
        <w:rPr>
          <w:spacing w:val="-2"/>
        </w:rPr>
        <w:t>Estratégicos</w:t>
      </w:r>
    </w:p>
    <w:p w14:paraId="58EED19F" w14:textId="77777777" w:rsidR="00636D26" w:rsidRDefault="00636D26">
      <w:pPr>
        <w:pStyle w:val="Corpodetexto"/>
        <w:spacing w:before="141"/>
      </w:pPr>
    </w:p>
    <w:p w14:paraId="5CEC9C53" w14:textId="77777777" w:rsidR="00636D26" w:rsidRDefault="00000000">
      <w:pPr>
        <w:pStyle w:val="Ttulo5"/>
        <w:numPr>
          <w:ilvl w:val="0"/>
          <w:numId w:val="187"/>
        </w:numPr>
        <w:tabs>
          <w:tab w:val="left" w:pos="1286"/>
        </w:tabs>
        <w:ind w:left="1286" w:hanging="358"/>
      </w:pPr>
      <w:r>
        <w:t>Garantir</w:t>
      </w:r>
      <w:r>
        <w:rPr>
          <w:spacing w:val="-4"/>
        </w:rPr>
        <w:t xml:space="preserve"> </w:t>
      </w:r>
      <w:r>
        <w:t>Acesso</w:t>
      </w:r>
      <w:r>
        <w:rPr>
          <w:spacing w:val="-5"/>
        </w:rPr>
        <w:t xml:space="preserve"> </w:t>
      </w:r>
      <w:r>
        <w:t>e</w:t>
      </w:r>
      <w:r>
        <w:rPr>
          <w:spacing w:val="-3"/>
        </w:rPr>
        <w:t xml:space="preserve"> </w:t>
      </w:r>
      <w:r>
        <w:rPr>
          <w:spacing w:val="-2"/>
        </w:rPr>
        <w:t>Permanência</w:t>
      </w:r>
    </w:p>
    <w:p w14:paraId="7C35F4A4" w14:textId="77777777" w:rsidR="00636D26" w:rsidRDefault="00000000">
      <w:pPr>
        <w:pStyle w:val="PargrafodaLista"/>
        <w:numPr>
          <w:ilvl w:val="1"/>
          <w:numId w:val="187"/>
        </w:numPr>
        <w:tabs>
          <w:tab w:val="left" w:pos="2008"/>
        </w:tabs>
        <w:spacing w:before="137" w:line="360" w:lineRule="auto"/>
        <w:ind w:left="2008" w:right="997"/>
        <w:rPr>
          <w:sz w:val="24"/>
        </w:rPr>
      </w:pPr>
      <w:r>
        <w:rPr>
          <w:sz w:val="24"/>
        </w:rPr>
        <w:t>Assegurar matrícula e frequência escolar de todas as crianças de 6 a 10 anos.</w:t>
      </w:r>
    </w:p>
    <w:p w14:paraId="3CF72546" w14:textId="77777777" w:rsidR="00636D26" w:rsidRDefault="00000000">
      <w:pPr>
        <w:pStyle w:val="PargrafodaLista"/>
        <w:numPr>
          <w:ilvl w:val="1"/>
          <w:numId w:val="187"/>
        </w:numPr>
        <w:tabs>
          <w:tab w:val="left" w:pos="2008"/>
        </w:tabs>
        <w:ind w:left="2008"/>
        <w:rPr>
          <w:sz w:val="24"/>
        </w:rPr>
      </w:pPr>
      <w:r>
        <w:rPr>
          <w:sz w:val="24"/>
        </w:rPr>
        <w:t>Reduzir</w:t>
      </w:r>
      <w:r>
        <w:rPr>
          <w:spacing w:val="-5"/>
          <w:sz w:val="24"/>
        </w:rPr>
        <w:t xml:space="preserve"> </w:t>
      </w:r>
      <w:r>
        <w:rPr>
          <w:sz w:val="24"/>
        </w:rPr>
        <w:t>evasão</w:t>
      </w:r>
      <w:r>
        <w:rPr>
          <w:spacing w:val="-4"/>
          <w:sz w:val="24"/>
        </w:rPr>
        <w:t xml:space="preserve"> </w:t>
      </w:r>
      <w:r>
        <w:rPr>
          <w:sz w:val="24"/>
        </w:rPr>
        <w:t>escolar</w:t>
      </w:r>
      <w:r>
        <w:rPr>
          <w:spacing w:val="-2"/>
          <w:sz w:val="24"/>
        </w:rPr>
        <w:t xml:space="preserve"> </w:t>
      </w:r>
      <w:r>
        <w:rPr>
          <w:sz w:val="24"/>
        </w:rPr>
        <w:t>e</w:t>
      </w:r>
      <w:r>
        <w:rPr>
          <w:spacing w:val="-2"/>
          <w:sz w:val="24"/>
        </w:rPr>
        <w:t xml:space="preserve"> repetência.</w:t>
      </w:r>
    </w:p>
    <w:p w14:paraId="705DC545" w14:textId="77777777" w:rsidR="00636D26" w:rsidRDefault="00000000">
      <w:pPr>
        <w:pStyle w:val="Ttulo5"/>
        <w:numPr>
          <w:ilvl w:val="0"/>
          <w:numId w:val="187"/>
        </w:numPr>
        <w:tabs>
          <w:tab w:val="left" w:pos="1286"/>
        </w:tabs>
        <w:spacing w:before="140"/>
        <w:ind w:left="1286" w:hanging="358"/>
      </w:pPr>
      <w:r>
        <w:t>Alfabetização</w:t>
      </w:r>
      <w:r>
        <w:rPr>
          <w:spacing w:val="-8"/>
        </w:rPr>
        <w:t xml:space="preserve"> </w:t>
      </w:r>
      <w:r>
        <w:t>e</w:t>
      </w:r>
      <w:r>
        <w:rPr>
          <w:spacing w:val="-8"/>
        </w:rPr>
        <w:t xml:space="preserve"> </w:t>
      </w:r>
      <w:r>
        <w:t>Desenvolvimento</w:t>
      </w:r>
      <w:r>
        <w:rPr>
          <w:spacing w:val="-7"/>
        </w:rPr>
        <w:t xml:space="preserve"> </w:t>
      </w:r>
      <w:r>
        <w:rPr>
          <w:spacing w:val="-2"/>
        </w:rPr>
        <w:t>Cognitivo</w:t>
      </w:r>
    </w:p>
    <w:p w14:paraId="5865D5E9" w14:textId="77777777" w:rsidR="00636D26" w:rsidRDefault="00000000">
      <w:pPr>
        <w:pStyle w:val="PargrafodaLista"/>
        <w:numPr>
          <w:ilvl w:val="1"/>
          <w:numId w:val="187"/>
        </w:numPr>
        <w:tabs>
          <w:tab w:val="left" w:pos="2008"/>
        </w:tabs>
        <w:spacing w:before="136"/>
        <w:ind w:left="2008"/>
        <w:rPr>
          <w:sz w:val="24"/>
        </w:rPr>
      </w:pPr>
      <w:r>
        <w:rPr>
          <w:sz w:val="24"/>
        </w:rPr>
        <w:t>Garantir</w:t>
      </w:r>
      <w:r>
        <w:rPr>
          <w:spacing w:val="-3"/>
          <w:sz w:val="24"/>
        </w:rPr>
        <w:t xml:space="preserve"> </w:t>
      </w:r>
      <w:r>
        <w:rPr>
          <w:sz w:val="24"/>
        </w:rPr>
        <w:t>alfabetização</w:t>
      </w:r>
      <w:r>
        <w:rPr>
          <w:spacing w:val="-4"/>
          <w:sz w:val="24"/>
        </w:rPr>
        <w:t xml:space="preserve"> </w:t>
      </w:r>
      <w:r>
        <w:rPr>
          <w:sz w:val="24"/>
        </w:rPr>
        <w:t>plena</w:t>
      </w:r>
      <w:r>
        <w:rPr>
          <w:spacing w:val="-4"/>
          <w:sz w:val="24"/>
        </w:rPr>
        <w:t xml:space="preserve"> </w:t>
      </w:r>
      <w:r>
        <w:rPr>
          <w:sz w:val="24"/>
        </w:rPr>
        <w:t>até</w:t>
      </w:r>
      <w:r>
        <w:rPr>
          <w:spacing w:val="-3"/>
          <w:sz w:val="24"/>
        </w:rPr>
        <w:t xml:space="preserve"> </w:t>
      </w:r>
      <w:r>
        <w:rPr>
          <w:sz w:val="24"/>
        </w:rPr>
        <w:t>o</w:t>
      </w:r>
      <w:r>
        <w:rPr>
          <w:spacing w:val="-4"/>
          <w:sz w:val="24"/>
        </w:rPr>
        <w:t xml:space="preserve"> </w:t>
      </w:r>
      <w:r>
        <w:rPr>
          <w:sz w:val="24"/>
        </w:rPr>
        <w:t>3º</w:t>
      </w:r>
      <w:r>
        <w:rPr>
          <w:spacing w:val="-3"/>
          <w:sz w:val="24"/>
        </w:rPr>
        <w:t xml:space="preserve"> </w:t>
      </w:r>
      <w:r>
        <w:rPr>
          <w:sz w:val="24"/>
        </w:rPr>
        <w:t>ano</w:t>
      </w:r>
      <w:r>
        <w:rPr>
          <w:spacing w:val="-2"/>
          <w:sz w:val="24"/>
        </w:rPr>
        <w:t xml:space="preserve"> </w:t>
      </w:r>
      <w:r>
        <w:rPr>
          <w:sz w:val="24"/>
        </w:rPr>
        <w:t>do</w:t>
      </w:r>
      <w:r>
        <w:rPr>
          <w:spacing w:val="-6"/>
          <w:sz w:val="24"/>
        </w:rPr>
        <w:t xml:space="preserve"> </w:t>
      </w:r>
      <w:r>
        <w:rPr>
          <w:sz w:val="24"/>
        </w:rPr>
        <w:t>Ensino</w:t>
      </w:r>
      <w:r>
        <w:rPr>
          <w:spacing w:val="-2"/>
          <w:sz w:val="24"/>
        </w:rPr>
        <w:t xml:space="preserve"> Fundamental.</w:t>
      </w:r>
    </w:p>
    <w:p w14:paraId="55CC3092" w14:textId="77777777" w:rsidR="00636D26" w:rsidRDefault="00636D26">
      <w:pPr>
        <w:pStyle w:val="PargrafodaLista"/>
        <w:rPr>
          <w:sz w:val="24"/>
        </w:rPr>
        <w:sectPr w:rsidR="00636D26">
          <w:pgSz w:w="11910" w:h="16840"/>
          <w:pgMar w:top="2220" w:right="708" w:bottom="1040" w:left="1133" w:header="670" w:footer="858" w:gutter="0"/>
          <w:cols w:space="720"/>
        </w:sectPr>
      </w:pPr>
    </w:p>
    <w:p w14:paraId="15704495" w14:textId="77777777" w:rsidR="00636D26" w:rsidRDefault="00000000">
      <w:pPr>
        <w:pStyle w:val="PargrafodaLista"/>
        <w:numPr>
          <w:ilvl w:val="1"/>
          <w:numId w:val="187"/>
        </w:numPr>
        <w:tabs>
          <w:tab w:val="left" w:pos="2008"/>
          <w:tab w:val="left" w:pos="3270"/>
          <w:tab w:val="left" w:pos="5288"/>
          <w:tab w:val="left" w:pos="5775"/>
          <w:tab w:val="left" w:pos="7214"/>
          <w:tab w:val="left" w:pos="7766"/>
        </w:tabs>
        <w:spacing w:before="7" w:line="360" w:lineRule="auto"/>
        <w:ind w:left="2008" w:right="990"/>
        <w:rPr>
          <w:sz w:val="24"/>
        </w:rPr>
      </w:pPr>
      <w:r>
        <w:rPr>
          <w:spacing w:val="-2"/>
          <w:sz w:val="24"/>
        </w:rPr>
        <w:lastRenderedPageBreak/>
        <w:t>Promover</w:t>
      </w:r>
      <w:r>
        <w:rPr>
          <w:sz w:val="24"/>
        </w:rPr>
        <w:tab/>
      </w:r>
      <w:r>
        <w:rPr>
          <w:spacing w:val="-2"/>
          <w:sz w:val="24"/>
        </w:rPr>
        <w:t>desenvolvimento</w:t>
      </w:r>
      <w:r>
        <w:rPr>
          <w:sz w:val="24"/>
        </w:rPr>
        <w:tab/>
      </w:r>
      <w:r>
        <w:rPr>
          <w:spacing w:val="-6"/>
          <w:sz w:val="24"/>
        </w:rPr>
        <w:t>de</w:t>
      </w:r>
      <w:r>
        <w:rPr>
          <w:sz w:val="24"/>
        </w:rPr>
        <w:tab/>
      </w:r>
      <w:r>
        <w:rPr>
          <w:spacing w:val="-2"/>
          <w:sz w:val="24"/>
        </w:rPr>
        <w:t>habilidades</w:t>
      </w:r>
      <w:r>
        <w:rPr>
          <w:sz w:val="24"/>
        </w:rPr>
        <w:tab/>
      </w:r>
      <w:r>
        <w:rPr>
          <w:spacing w:val="-6"/>
          <w:sz w:val="24"/>
        </w:rPr>
        <w:t>em</w:t>
      </w:r>
      <w:r>
        <w:rPr>
          <w:sz w:val="24"/>
        </w:rPr>
        <w:tab/>
      </w:r>
      <w:r>
        <w:rPr>
          <w:spacing w:val="-2"/>
          <w:sz w:val="24"/>
        </w:rPr>
        <w:t xml:space="preserve">matemática, </w:t>
      </w:r>
      <w:r>
        <w:rPr>
          <w:sz w:val="24"/>
        </w:rPr>
        <w:t>ciências e linguagens.</w:t>
      </w:r>
    </w:p>
    <w:p w14:paraId="0F03BF0E" w14:textId="77777777" w:rsidR="00636D26" w:rsidRDefault="00000000">
      <w:pPr>
        <w:pStyle w:val="Ttulo5"/>
        <w:numPr>
          <w:ilvl w:val="0"/>
          <w:numId w:val="187"/>
        </w:numPr>
        <w:tabs>
          <w:tab w:val="left" w:pos="1286"/>
        </w:tabs>
        <w:ind w:left="1286" w:hanging="358"/>
      </w:pPr>
      <w:r>
        <w:t>Qualidade</w:t>
      </w:r>
      <w:r>
        <w:rPr>
          <w:spacing w:val="-6"/>
        </w:rPr>
        <w:t xml:space="preserve"> </w:t>
      </w:r>
      <w:r>
        <w:rPr>
          <w:spacing w:val="-2"/>
        </w:rPr>
        <w:t>Pedagógica</w:t>
      </w:r>
    </w:p>
    <w:p w14:paraId="1DC53509" w14:textId="77777777" w:rsidR="00636D26" w:rsidRDefault="00000000">
      <w:pPr>
        <w:pStyle w:val="PargrafodaLista"/>
        <w:numPr>
          <w:ilvl w:val="1"/>
          <w:numId w:val="187"/>
        </w:numPr>
        <w:tabs>
          <w:tab w:val="left" w:pos="2008"/>
        </w:tabs>
        <w:spacing w:before="137"/>
        <w:ind w:left="2008"/>
        <w:rPr>
          <w:sz w:val="24"/>
        </w:rPr>
      </w:pPr>
      <w:r>
        <w:rPr>
          <w:sz w:val="24"/>
        </w:rPr>
        <w:t>Capacitar</w:t>
      </w:r>
      <w:r>
        <w:rPr>
          <w:spacing w:val="-8"/>
          <w:sz w:val="24"/>
        </w:rPr>
        <w:t xml:space="preserve"> </w:t>
      </w:r>
      <w:r>
        <w:rPr>
          <w:sz w:val="24"/>
        </w:rPr>
        <w:t>professores</w:t>
      </w:r>
      <w:r>
        <w:rPr>
          <w:spacing w:val="-5"/>
          <w:sz w:val="24"/>
        </w:rPr>
        <w:t xml:space="preserve"> </w:t>
      </w:r>
      <w:r>
        <w:rPr>
          <w:sz w:val="24"/>
        </w:rPr>
        <w:t>em</w:t>
      </w:r>
      <w:r>
        <w:rPr>
          <w:spacing w:val="-4"/>
          <w:sz w:val="24"/>
        </w:rPr>
        <w:t xml:space="preserve"> </w:t>
      </w:r>
      <w:r>
        <w:rPr>
          <w:sz w:val="24"/>
        </w:rPr>
        <w:t>metodologias</w:t>
      </w:r>
      <w:r>
        <w:rPr>
          <w:spacing w:val="-5"/>
          <w:sz w:val="24"/>
        </w:rPr>
        <w:t xml:space="preserve"> </w:t>
      </w:r>
      <w:r>
        <w:rPr>
          <w:sz w:val="24"/>
        </w:rPr>
        <w:t>inovadoras</w:t>
      </w:r>
      <w:r>
        <w:rPr>
          <w:spacing w:val="-5"/>
          <w:sz w:val="24"/>
        </w:rPr>
        <w:t xml:space="preserve"> </w:t>
      </w:r>
      <w:r>
        <w:rPr>
          <w:sz w:val="24"/>
        </w:rPr>
        <w:t>e</w:t>
      </w:r>
      <w:r>
        <w:rPr>
          <w:spacing w:val="-2"/>
          <w:sz w:val="24"/>
        </w:rPr>
        <w:t xml:space="preserve"> inclusivas.</w:t>
      </w:r>
    </w:p>
    <w:p w14:paraId="31904F8B" w14:textId="77777777" w:rsidR="00636D26" w:rsidRDefault="00000000">
      <w:pPr>
        <w:pStyle w:val="PargrafodaLista"/>
        <w:numPr>
          <w:ilvl w:val="1"/>
          <w:numId w:val="187"/>
        </w:numPr>
        <w:tabs>
          <w:tab w:val="left" w:pos="2008"/>
        </w:tabs>
        <w:spacing w:before="137" w:line="360" w:lineRule="auto"/>
        <w:ind w:left="2008" w:right="990"/>
        <w:rPr>
          <w:sz w:val="24"/>
        </w:rPr>
      </w:pPr>
      <w:r>
        <w:rPr>
          <w:sz w:val="24"/>
        </w:rPr>
        <w:t>Implementar</w:t>
      </w:r>
      <w:r>
        <w:rPr>
          <w:spacing w:val="40"/>
          <w:sz w:val="24"/>
        </w:rPr>
        <w:t xml:space="preserve"> </w:t>
      </w:r>
      <w:r>
        <w:rPr>
          <w:sz w:val="24"/>
        </w:rPr>
        <w:t>práticas</w:t>
      </w:r>
      <w:r>
        <w:rPr>
          <w:spacing w:val="40"/>
          <w:sz w:val="24"/>
        </w:rPr>
        <w:t xml:space="preserve"> </w:t>
      </w:r>
      <w:r>
        <w:rPr>
          <w:sz w:val="24"/>
        </w:rPr>
        <w:t>pedagógicas</w:t>
      </w:r>
      <w:r>
        <w:rPr>
          <w:spacing w:val="40"/>
          <w:sz w:val="24"/>
        </w:rPr>
        <w:t xml:space="preserve"> </w:t>
      </w:r>
      <w:r>
        <w:rPr>
          <w:sz w:val="24"/>
        </w:rPr>
        <w:t>que</w:t>
      </w:r>
      <w:r>
        <w:rPr>
          <w:spacing w:val="40"/>
          <w:sz w:val="24"/>
        </w:rPr>
        <w:t xml:space="preserve"> </w:t>
      </w:r>
      <w:r>
        <w:rPr>
          <w:sz w:val="24"/>
        </w:rPr>
        <w:t>incentivem</w:t>
      </w:r>
      <w:r>
        <w:rPr>
          <w:spacing w:val="40"/>
          <w:sz w:val="24"/>
        </w:rPr>
        <w:t xml:space="preserve"> </w:t>
      </w:r>
      <w:r>
        <w:rPr>
          <w:sz w:val="24"/>
        </w:rPr>
        <w:t>pensamento crítico, criatividade e resolução de problemas.</w:t>
      </w:r>
    </w:p>
    <w:p w14:paraId="084866F5" w14:textId="77777777" w:rsidR="00636D26" w:rsidRDefault="00000000">
      <w:pPr>
        <w:pStyle w:val="Ttulo5"/>
        <w:numPr>
          <w:ilvl w:val="0"/>
          <w:numId w:val="187"/>
        </w:numPr>
        <w:tabs>
          <w:tab w:val="left" w:pos="1286"/>
        </w:tabs>
        <w:spacing w:before="1"/>
        <w:ind w:left="1286" w:hanging="358"/>
      </w:pPr>
      <w:r>
        <w:t>Inclusão</w:t>
      </w:r>
      <w:r>
        <w:rPr>
          <w:spacing w:val="-5"/>
        </w:rPr>
        <w:t xml:space="preserve"> </w:t>
      </w:r>
      <w:r>
        <w:t>e</w:t>
      </w:r>
      <w:r>
        <w:rPr>
          <w:spacing w:val="-1"/>
        </w:rPr>
        <w:t xml:space="preserve"> </w:t>
      </w:r>
      <w:r>
        <w:rPr>
          <w:spacing w:val="-2"/>
        </w:rPr>
        <w:t>Diversidade</w:t>
      </w:r>
    </w:p>
    <w:p w14:paraId="5CA28837" w14:textId="77777777" w:rsidR="00636D26" w:rsidRDefault="00000000">
      <w:pPr>
        <w:pStyle w:val="PargrafodaLista"/>
        <w:numPr>
          <w:ilvl w:val="1"/>
          <w:numId w:val="187"/>
        </w:numPr>
        <w:tabs>
          <w:tab w:val="left" w:pos="2008"/>
        </w:tabs>
        <w:spacing w:before="139"/>
        <w:ind w:left="2008"/>
        <w:rPr>
          <w:sz w:val="24"/>
        </w:rPr>
      </w:pPr>
      <w:r>
        <w:rPr>
          <w:sz w:val="24"/>
        </w:rPr>
        <w:t>Atender</w:t>
      </w:r>
      <w:r>
        <w:rPr>
          <w:spacing w:val="-7"/>
          <w:sz w:val="24"/>
        </w:rPr>
        <w:t xml:space="preserve"> </w:t>
      </w:r>
      <w:r>
        <w:rPr>
          <w:sz w:val="24"/>
        </w:rPr>
        <w:t>alunos</w:t>
      </w:r>
      <w:r>
        <w:rPr>
          <w:spacing w:val="-5"/>
          <w:sz w:val="24"/>
        </w:rPr>
        <w:t xml:space="preserve"> </w:t>
      </w:r>
      <w:r>
        <w:rPr>
          <w:sz w:val="24"/>
        </w:rPr>
        <w:t>com</w:t>
      </w:r>
      <w:r>
        <w:rPr>
          <w:spacing w:val="-3"/>
          <w:sz w:val="24"/>
        </w:rPr>
        <w:t xml:space="preserve"> </w:t>
      </w:r>
      <w:r>
        <w:rPr>
          <w:sz w:val="24"/>
        </w:rPr>
        <w:t>necessidades</w:t>
      </w:r>
      <w:r>
        <w:rPr>
          <w:spacing w:val="-7"/>
          <w:sz w:val="24"/>
        </w:rPr>
        <w:t xml:space="preserve"> </w:t>
      </w:r>
      <w:r>
        <w:rPr>
          <w:sz w:val="24"/>
        </w:rPr>
        <w:t>educacionais</w:t>
      </w:r>
      <w:r>
        <w:rPr>
          <w:spacing w:val="-4"/>
          <w:sz w:val="24"/>
        </w:rPr>
        <w:t xml:space="preserve"> </w:t>
      </w:r>
      <w:r>
        <w:rPr>
          <w:spacing w:val="-2"/>
          <w:sz w:val="24"/>
        </w:rPr>
        <w:t>especiais.</w:t>
      </w:r>
    </w:p>
    <w:p w14:paraId="62507D32" w14:textId="77777777" w:rsidR="00636D26" w:rsidRDefault="00000000">
      <w:pPr>
        <w:pStyle w:val="PargrafodaLista"/>
        <w:numPr>
          <w:ilvl w:val="1"/>
          <w:numId w:val="187"/>
        </w:numPr>
        <w:tabs>
          <w:tab w:val="left" w:pos="2008"/>
        </w:tabs>
        <w:spacing w:before="137" w:line="360" w:lineRule="auto"/>
        <w:ind w:left="2008" w:right="994"/>
        <w:rPr>
          <w:sz w:val="24"/>
        </w:rPr>
      </w:pPr>
      <w:r>
        <w:rPr>
          <w:sz w:val="24"/>
        </w:rPr>
        <w:t>Integrar</w:t>
      </w:r>
      <w:r>
        <w:rPr>
          <w:spacing w:val="40"/>
          <w:sz w:val="24"/>
        </w:rPr>
        <w:t xml:space="preserve"> </w:t>
      </w:r>
      <w:r>
        <w:rPr>
          <w:sz w:val="24"/>
        </w:rPr>
        <w:t>conteúdos</w:t>
      </w:r>
      <w:r>
        <w:rPr>
          <w:spacing w:val="40"/>
          <w:sz w:val="24"/>
        </w:rPr>
        <w:t xml:space="preserve"> </w:t>
      </w:r>
      <w:r>
        <w:rPr>
          <w:sz w:val="24"/>
        </w:rPr>
        <w:t>que</w:t>
      </w:r>
      <w:r>
        <w:rPr>
          <w:spacing w:val="40"/>
          <w:sz w:val="24"/>
        </w:rPr>
        <w:t xml:space="preserve"> </w:t>
      </w:r>
      <w:r>
        <w:rPr>
          <w:sz w:val="24"/>
        </w:rPr>
        <w:t>valorizem</w:t>
      </w:r>
      <w:r>
        <w:rPr>
          <w:spacing w:val="40"/>
          <w:sz w:val="24"/>
        </w:rPr>
        <w:t xml:space="preserve"> </w:t>
      </w:r>
      <w:r>
        <w:rPr>
          <w:sz w:val="24"/>
        </w:rPr>
        <w:t>diversidade</w:t>
      </w:r>
      <w:r>
        <w:rPr>
          <w:spacing w:val="40"/>
          <w:sz w:val="24"/>
        </w:rPr>
        <w:t xml:space="preserve"> </w:t>
      </w:r>
      <w:r>
        <w:rPr>
          <w:sz w:val="24"/>
        </w:rPr>
        <w:t>cultural,</w:t>
      </w:r>
      <w:r>
        <w:rPr>
          <w:spacing w:val="40"/>
          <w:sz w:val="24"/>
        </w:rPr>
        <w:t xml:space="preserve"> </w:t>
      </w:r>
      <w:r>
        <w:rPr>
          <w:sz w:val="24"/>
        </w:rPr>
        <w:t>étnica</w:t>
      </w:r>
      <w:r>
        <w:rPr>
          <w:spacing w:val="40"/>
          <w:sz w:val="24"/>
        </w:rPr>
        <w:t xml:space="preserve"> </w:t>
      </w:r>
      <w:r>
        <w:rPr>
          <w:sz w:val="24"/>
        </w:rPr>
        <w:t xml:space="preserve">e </w:t>
      </w:r>
      <w:r>
        <w:rPr>
          <w:spacing w:val="-2"/>
          <w:sz w:val="24"/>
        </w:rPr>
        <w:t>social.</w:t>
      </w:r>
    </w:p>
    <w:p w14:paraId="44DFD17D" w14:textId="77777777" w:rsidR="00636D26" w:rsidRDefault="00000000">
      <w:pPr>
        <w:pStyle w:val="Ttulo5"/>
        <w:numPr>
          <w:ilvl w:val="0"/>
          <w:numId w:val="187"/>
        </w:numPr>
        <w:tabs>
          <w:tab w:val="left" w:pos="1286"/>
        </w:tabs>
        <w:ind w:left="1286" w:hanging="358"/>
      </w:pPr>
      <w:r>
        <w:t>Participação</w:t>
      </w:r>
      <w:r>
        <w:rPr>
          <w:spacing w:val="-4"/>
        </w:rPr>
        <w:t xml:space="preserve"> </w:t>
      </w:r>
      <w:r>
        <w:t>da</w:t>
      </w:r>
      <w:r>
        <w:rPr>
          <w:spacing w:val="-4"/>
        </w:rPr>
        <w:t xml:space="preserve"> </w:t>
      </w:r>
      <w:r>
        <w:t>Família e</w:t>
      </w:r>
      <w:r>
        <w:rPr>
          <w:spacing w:val="-4"/>
        </w:rPr>
        <w:t xml:space="preserve"> </w:t>
      </w:r>
      <w:r>
        <w:rPr>
          <w:spacing w:val="-2"/>
        </w:rPr>
        <w:t>Comunidade</w:t>
      </w:r>
    </w:p>
    <w:p w14:paraId="59747895" w14:textId="77777777" w:rsidR="00636D26" w:rsidRDefault="00000000">
      <w:pPr>
        <w:pStyle w:val="PargrafodaLista"/>
        <w:numPr>
          <w:ilvl w:val="1"/>
          <w:numId w:val="187"/>
        </w:numPr>
        <w:tabs>
          <w:tab w:val="left" w:pos="2008"/>
        </w:tabs>
        <w:spacing w:before="139"/>
        <w:ind w:left="2008"/>
        <w:rPr>
          <w:sz w:val="24"/>
        </w:rPr>
      </w:pPr>
      <w:r>
        <w:rPr>
          <w:sz w:val="24"/>
        </w:rPr>
        <w:t>Envolver</w:t>
      </w:r>
      <w:r>
        <w:rPr>
          <w:spacing w:val="-9"/>
          <w:sz w:val="24"/>
        </w:rPr>
        <w:t xml:space="preserve"> </w:t>
      </w:r>
      <w:r>
        <w:rPr>
          <w:sz w:val="24"/>
        </w:rPr>
        <w:t>pais</w:t>
      </w:r>
      <w:r>
        <w:rPr>
          <w:spacing w:val="-4"/>
          <w:sz w:val="24"/>
        </w:rPr>
        <w:t xml:space="preserve"> </w:t>
      </w:r>
      <w:r>
        <w:rPr>
          <w:sz w:val="24"/>
        </w:rPr>
        <w:t>e</w:t>
      </w:r>
      <w:r>
        <w:rPr>
          <w:spacing w:val="-3"/>
          <w:sz w:val="24"/>
        </w:rPr>
        <w:t xml:space="preserve"> </w:t>
      </w:r>
      <w:r>
        <w:rPr>
          <w:sz w:val="24"/>
        </w:rPr>
        <w:t>responsáveis</w:t>
      </w:r>
      <w:r>
        <w:rPr>
          <w:spacing w:val="-4"/>
          <w:sz w:val="24"/>
        </w:rPr>
        <w:t xml:space="preserve"> </w:t>
      </w:r>
      <w:r>
        <w:rPr>
          <w:sz w:val="24"/>
        </w:rPr>
        <w:t>no</w:t>
      </w:r>
      <w:r>
        <w:rPr>
          <w:spacing w:val="-4"/>
          <w:sz w:val="24"/>
        </w:rPr>
        <w:t xml:space="preserve"> </w:t>
      </w:r>
      <w:r>
        <w:rPr>
          <w:sz w:val="24"/>
        </w:rPr>
        <w:t>acompanhamento</w:t>
      </w:r>
      <w:r>
        <w:rPr>
          <w:spacing w:val="-4"/>
          <w:sz w:val="24"/>
        </w:rPr>
        <w:t xml:space="preserve"> </w:t>
      </w:r>
      <w:r>
        <w:rPr>
          <w:spacing w:val="-2"/>
          <w:sz w:val="24"/>
        </w:rPr>
        <w:t>escolar.</w:t>
      </w:r>
    </w:p>
    <w:p w14:paraId="6442D39A" w14:textId="77777777" w:rsidR="00636D26" w:rsidRDefault="00000000">
      <w:pPr>
        <w:pStyle w:val="PargrafodaLista"/>
        <w:numPr>
          <w:ilvl w:val="1"/>
          <w:numId w:val="187"/>
        </w:numPr>
        <w:tabs>
          <w:tab w:val="left" w:pos="2008"/>
        </w:tabs>
        <w:spacing w:before="137" w:line="362" w:lineRule="auto"/>
        <w:ind w:left="2008" w:right="990"/>
        <w:rPr>
          <w:sz w:val="24"/>
        </w:rPr>
      </w:pPr>
      <w:r>
        <w:rPr>
          <w:sz w:val="24"/>
        </w:rPr>
        <w:t>Promover</w:t>
      </w:r>
      <w:r>
        <w:rPr>
          <w:spacing w:val="80"/>
          <w:w w:val="150"/>
          <w:sz w:val="24"/>
        </w:rPr>
        <w:t xml:space="preserve"> </w:t>
      </w:r>
      <w:r>
        <w:rPr>
          <w:sz w:val="24"/>
        </w:rPr>
        <w:t>programas</w:t>
      </w:r>
      <w:r>
        <w:rPr>
          <w:spacing w:val="80"/>
          <w:sz w:val="24"/>
        </w:rPr>
        <w:t xml:space="preserve"> </w:t>
      </w:r>
      <w:r>
        <w:rPr>
          <w:sz w:val="24"/>
        </w:rPr>
        <w:t>comunitários</w:t>
      </w:r>
      <w:r>
        <w:rPr>
          <w:spacing w:val="80"/>
          <w:w w:val="150"/>
          <w:sz w:val="24"/>
        </w:rPr>
        <w:t xml:space="preserve"> </w:t>
      </w:r>
      <w:r>
        <w:rPr>
          <w:sz w:val="24"/>
        </w:rPr>
        <w:t>de</w:t>
      </w:r>
      <w:r>
        <w:rPr>
          <w:spacing w:val="80"/>
          <w:w w:val="150"/>
          <w:sz w:val="24"/>
        </w:rPr>
        <w:t xml:space="preserve"> </w:t>
      </w:r>
      <w:r>
        <w:rPr>
          <w:sz w:val="24"/>
        </w:rPr>
        <w:t>incentivo</w:t>
      </w:r>
      <w:r>
        <w:rPr>
          <w:spacing w:val="80"/>
          <w:w w:val="150"/>
          <w:sz w:val="24"/>
        </w:rPr>
        <w:t xml:space="preserve"> </w:t>
      </w:r>
      <w:r>
        <w:rPr>
          <w:sz w:val="24"/>
        </w:rPr>
        <w:t>à</w:t>
      </w:r>
      <w:r>
        <w:rPr>
          <w:spacing w:val="80"/>
          <w:w w:val="150"/>
          <w:sz w:val="24"/>
        </w:rPr>
        <w:t xml:space="preserve"> </w:t>
      </w:r>
      <w:r>
        <w:rPr>
          <w:sz w:val="24"/>
        </w:rPr>
        <w:t>leitura</w:t>
      </w:r>
      <w:r>
        <w:rPr>
          <w:spacing w:val="80"/>
          <w:sz w:val="24"/>
        </w:rPr>
        <w:t xml:space="preserve"> </w:t>
      </w:r>
      <w:r>
        <w:rPr>
          <w:sz w:val="24"/>
        </w:rPr>
        <w:t xml:space="preserve">e </w:t>
      </w:r>
      <w:r>
        <w:rPr>
          <w:spacing w:val="-2"/>
          <w:sz w:val="24"/>
        </w:rPr>
        <w:t>aprendizagem.</w:t>
      </w:r>
    </w:p>
    <w:p w14:paraId="72BCB53A" w14:textId="77777777" w:rsidR="00636D26" w:rsidRDefault="00636D26">
      <w:pPr>
        <w:pStyle w:val="Corpodetexto"/>
      </w:pPr>
    </w:p>
    <w:p w14:paraId="4C815CB1" w14:textId="77777777" w:rsidR="00636D26" w:rsidRDefault="00000000">
      <w:pPr>
        <w:pStyle w:val="Ttulo5"/>
      </w:pPr>
      <w:r>
        <w:t>Indicadores</w:t>
      </w:r>
      <w:r>
        <w:rPr>
          <w:spacing w:val="-8"/>
        </w:rPr>
        <w:t xml:space="preserve"> </w:t>
      </w:r>
      <w:r>
        <w:rPr>
          <w:spacing w:val="-2"/>
        </w:rPr>
        <w:t>sugeridos:</w:t>
      </w:r>
    </w:p>
    <w:p w14:paraId="19CDDE6D" w14:textId="77777777" w:rsidR="00636D26" w:rsidRDefault="00636D26">
      <w:pPr>
        <w:pStyle w:val="Corpodetexto"/>
        <w:spacing w:before="141"/>
        <w:rPr>
          <w:rFonts w:ascii="Arial"/>
          <w:b/>
        </w:rPr>
      </w:pPr>
    </w:p>
    <w:p w14:paraId="09DAB333" w14:textId="77777777" w:rsidR="00636D26" w:rsidRDefault="00000000">
      <w:pPr>
        <w:pStyle w:val="PargrafodaLista"/>
        <w:numPr>
          <w:ilvl w:val="0"/>
          <w:numId w:val="186"/>
        </w:numPr>
        <w:tabs>
          <w:tab w:val="left" w:pos="1288"/>
        </w:tabs>
        <w:ind w:left="1288"/>
        <w:rPr>
          <w:sz w:val="24"/>
        </w:rPr>
      </w:pPr>
      <w:r>
        <w:rPr>
          <w:sz w:val="24"/>
        </w:rPr>
        <w:t>Percentual</w:t>
      </w:r>
      <w:r>
        <w:rPr>
          <w:spacing w:val="-3"/>
          <w:sz w:val="24"/>
        </w:rPr>
        <w:t xml:space="preserve"> </w:t>
      </w:r>
      <w:r>
        <w:rPr>
          <w:sz w:val="24"/>
        </w:rPr>
        <w:t>de</w:t>
      </w:r>
      <w:r>
        <w:rPr>
          <w:spacing w:val="-3"/>
          <w:sz w:val="24"/>
        </w:rPr>
        <w:t xml:space="preserve"> </w:t>
      </w:r>
      <w:r>
        <w:rPr>
          <w:sz w:val="24"/>
        </w:rPr>
        <w:t>alunos</w:t>
      </w:r>
      <w:r>
        <w:rPr>
          <w:spacing w:val="-5"/>
          <w:sz w:val="24"/>
        </w:rPr>
        <w:t xml:space="preserve"> </w:t>
      </w:r>
      <w:r>
        <w:rPr>
          <w:sz w:val="24"/>
        </w:rPr>
        <w:t>alfabetizados</w:t>
      </w:r>
      <w:r>
        <w:rPr>
          <w:spacing w:val="-5"/>
          <w:sz w:val="24"/>
        </w:rPr>
        <w:t xml:space="preserve"> </w:t>
      </w:r>
      <w:r>
        <w:rPr>
          <w:sz w:val="24"/>
        </w:rPr>
        <w:t>até</w:t>
      </w:r>
      <w:r>
        <w:rPr>
          <w:spacing w:val="-3"/>
          <w:sz w:val="24"/>
        </w:rPr>
        <w:t xml:space="preserve"> </w:t>
      </w:r>
      <w:r>
        <w:rPr>
          <w:sz w:val="24"/>
        </w:rPr>
        <w:t>o</w:t>
      </w:r>
      <w:r>
        <w:rPr>
          <w:spacing w:val="-4"/>
          <w:sz w:val="24"/>
        </w:rPr>
        <w:t xml:space="preserve"> </w:t>
      </w:r>
      <w:r>
        <w:rPr>
          <w:sz w:val="24"/>
        </w:rPr>
        <w:t>3º</w:t>
      </w:r>
      <w:r>
        <w:rPr>
          <w:spacing w:val="-4"/>
          <w:sz w:val="24"/>
        </w:rPr>
        <w:t xml:space="preserve"> ano.</w:t>
      </w:r>
    </w:p>
    <w:p w14:paraId="26195677" w14:textId="77777777" w:rsidR="00636D26" w:rsidRDefault="00000000">
      <w:pPr>
        <w:pStyle w:val="PargrafodaLista"/>
        <w:numPr>
          <w:ilvl w:val="0"/>
          <w:numId w:val="186"/>
        </w:numPr>
        <w:tabs>
          <w:tab w:val="left" w:pos="1288"/>
        </w:tabs>
        <w:spacing w:before="140"/>
        <w:ind w:left="1288"/>
        <w:rPr>
          <w:sz w:val="24"/>
        </w:rPr>
      </w:pPr>
      <w:r>
        <w:rPr>
          <w:sz w:val="24"/>
        </w:rPr>
        <w:t>Taxa</w:t>
      </w:r>
      <w:r>
        <w:rPr>
          <w:spacing w:val="-4"/>
          <w:sz w:val="24"/>
        </w:rPr>
        <w:t xml:space="preserve"> </w:t>
      </w:r>
      <w:r>
        <w:rPr>
          <w:sz w:val="24"/>
        </w:rPr>
        <w:t>de</w:t>
      </w:r>
      <w:r>
        <w:rPr>
          <w:spacing w:val="-4"/>
          <w:sz w:val="24"/>
        </w:rPr>
        <w:t xml:space="preserve"> </w:t>
      </w:r>
      <w:r>
        <w:rPr>
          <w:sz w:val="24"/>
        </w:rPr>
        <w:t>frequência</w:t>
      </w:r>
      <w:r>
        <w:rPr>
          <w:spacing w:val="-1"/>
          <w:sz w:val="24"/>
        </w:rPr>
        <w:t xml:space="preserve"> </w:t>
      </w:r>
      <w:r>
        <w:rPr>
          <w:sz w:val="24"/>
        </w:rPr>
        <w:t>escolar</w:t>
      </w:r>
      <w:r>
        <w:rPr>
          <w:spacing w:val="-3"/>
          <w:sz w:val="24"/>
        </w:rPr>
        <w:t xml:space="preserve"> </w:t>
      </w:r>
      <w:r>
        <w:rPr>
          <w:spacing w:val="-2"/>
          <w:sz w:val="24"/>
        </w:rPr>
        <w:t>anual.</w:t>
      </w:r>
    </w:p>
    <w:p w14:paraId="3516C9C7" w14:textId="77777777" w:rsidR="00636D26" w:rsidRDefault="00000000">
      <w:pPr>
        <w:pStyle w:val="PargrafodaLista"/>
        <w:numPr>
          <w:ilvl w:val="0"/>
          <w:numId w:val="186"/>
        </w:numPr>
        <w:tabs>
          <w:tab w:val="left" w:pos="1288"/>
        </w:tabs>
        <w:spacing w:before="136"/>
        <w:ind w:left="1288"/>
        <w:rPr>
          <w:sz w:val="24"/>
        </w:rPr>
      </w:pPr>
      <w:r>
        <w:rPr>
          <w:sz w:val="24"/>
        </w:rPr>
        <w:t>Percentual</w:t>
      </w:r>
      <w:r>
        <w:rPr>
          <w:spacing w:val="-5"/>
          <w:sz w:val="24"/>
        </w:rPr>
        <w:t xml:space="preserve"> </w:t>
      </w:r>
      <w:r>
        <w:rPr>
          <w:sz w:val="24"/>
        </w:rPr>
        <w:t>de</w:t>
      </w:r>
      <w:r>
        <w:rPr>
          <w:spacing w:val="-3"/>
          <w:sz w:val="24"/>
        </w:rPr>
        <w:t xml:space="preserve"> </w:t>
      </w:r>
      <w:r>
        <w:rPr>
          <w:sz w:val="24"/>
        </w:rPr>
        <w:t>professores</w:t>
      </w:r>
      <w:r>
        <w:rPr>
          <w:spacing w:val="-4"/>
          <w:sz w:val="24"/>
        </w:rPr>
        <w:t xml:space="preserve"> </w:t>
      </w:r>
      <w:r>
        <w:rPr>
          <w:sz w:val="24"/>
        </w:rPr>
        <w:t>capacitados</w:t>
      </w:r>
      <w:r>
        <w:rPr>
          <w:spacing w:val="-5"/>
          <w:sz w:val="24"/>
        </w:rPr>
        <w:t xml:space="preserve"> </w:t>
      </w:r>
      <w:r>
        <w:rPr>
          <w:sz w:val="24"/>
        </w:rPr>
        <w:t>por</w:t>
      </w:r>
      <w:r>
        <w:rPr>
          <w:spacing w:val="-4"/>
          <w:sz w:val="24"/>
        </w:rPr>
        <w:t xml:space="preserve"> ano.</w:t>
      </w:r>
    </w:p>
    <w:p w14:paraId="4647BA20" w14:textId="77777777" w:rsidR="00636D26" w:rsidRDefault="00000000">
      <w:pPr>
        <w:pStyle w:val="PargrafodaLista"/>
        <w:numPr>
          <w:ilvl w:val="0"/>
          <w:numId w:val="186"/>
        </w:numPr>
        <w:tabs>
          <w:tab w:val="left" w:pos="1288"/>
        </w:tabs>
        <w:spacing w:before="140"/>
        <w:ind w:left="1288"/>
        <w:rPr>
          <w:sz w:val="24"/>
        </w:rPr>
      </w:pPr>
      <w:r>
        <w:rPr>
          <w:sz w:val="24"/>
        </w:rPr>
        <w:t>Número</w:t>
      </w:r>
      <w:r>
        <w:rPr>
          <w:spacing w:val="-6"/>
          <w:sz w:val="24"/>
        </w:rPr>
        <w:t xml:space="preserve"> </w:t>
      </w:r>
      <w:r>
        <w:rPr>
          <w:sz w:val="24"/>
        </w:rPr>
        <w:t>de</w:t>
      </w:r>
      <w:r>
        <w:rPr>
          <w:spacing w:val="-5"/>
          <w:sz w:val="24"/>
        </w:rPr>
        <w:t xml:space="preserve"> </w:t>
      </w:r>
      <w:r>
        <w:rPr>
          <w:sz w:val="24"/>
        </w:rPr>
        <w:t>alunos</w:t>
      </w:r>
      <w:r>
        <w:rPr>
          <w:spacing w:val="-2"/>
          <w:sz w:val="24"/>
        </w:rPr>
        <w:t xml:space="preserve"> </w:t>
      </w:r>
      <w:r>
        <w:rPr>
          <w:sz w:val="24"/>
        </w:rPr>
        <w:t>com</w:t>
      </w:r>
      <w:r>
        <w:rPr>
          <w:spacing w:val="-2"/>
          <w:sz w:val="24"/>
        </w:rPr>
        <w:t xml:space="preserve"> </w:t>
      </w:r>
      <w:r>
        <w:rPr>
          <w:sz w:val="24"/>
        </w:rPr>
        <w:t>necessidades</w:t>
      </w:r>
      <w:r>
        <w:rPr>
          <w:spacing w:val="-6"/>
          <w:sz w:val="24"/>
        </w:rPr>
        <w:t xml:space="preserve"> </w:t>
      </w:r>
      <w:r>
        <w:rPr>
          <w:sz w:val="24"/>
        </w:rPr>
        <w:t>especiais</w:t>
      </w:r>
      <w:r>
        <w:rPr>
          <w:spacing w:val="-2"/>
          <w:sz w:val="24"/>
        </w:rPr>
        <w:t xml:space="preserve"> atendidos.</w:t>
      </w:r>
    </w:p>
    <w:p w14:paraId="48BC2781" w14:textId="77777777" w:rsidR="00636D26" w:rsidRDefault="00000000">
      <w:pPr>
        <w:pStyle w:val="PargrafodaLista"/>
        <w:numPr>
          <w:ilvl w:val="0"/>
          <w:numId w:val="186"/>
        </w:numPr>
        <w:tabs>
          <w:tab w:val="left" w:pos="1288"/>
        </w:tabs>
        <w:spacing w:before="136"/>
        <w:ind w:left="1288"/>
        <w:rPr>
          <w:sz w:val="24"/>
        </w:rPr>
      </w:pPr>
      <w:r>
        <w:rPr>
          <w:sz w:val="24"/>
        </w:rPr>
        <w:t>Participação</w:t>
      </w:r>
      <w:r>
        <w:rPr>
          <w:spacing w:val="-4"/>
          <w:sz w:val="24"/>
        </w:rPr>
        <w:t xml:space="preserve"> </w:t>
      </w:r>
      <w:r>
        <w:rPr>
          <w:sz w:val="24"/>
        </w:rPr>
        <w:t>de</w:t>
      </w:r>
      <w:r>
        <w:rPr>
          <w:spacing w:val="-4"/>
          <w:sz w:val="24"/>
        </w:rPr>
        <w:t xml:space="preserve"> </w:t>
      </w:r>
      <w:r>
        <w:rPr>
          <w:sz w:val="24"/>
        </w:rPr>
        <w:t>famílias</w:t>
      </w:r>
      <w:r>
        <w:rPr>
          <w:spacing w:val="-3"/>
          <w:sz w:val="24"/>
        </w:rPr>
        <w:t xml:space="preserve"> </w:t>
      </w:r>
      <w:r>
        <w:rPr>
          <w:sz w:val="24"/>
        </w:rPr>
        <w:t>em</w:t>
      </w:r>
      <w:r>
        <w:rPr>
          <w:spacing w:val="-5"/>
          <w:sz w:val="24"/>
        </w:rPr>
        <w:t xml:space="preserve"> </w:t>
      </w:r>
      <w:r>
        <w:rPr>
          <w:sz w:val="24"/>
        </w:rPr>
        <w:t>programas</w:t>
      </w:r>
      <w:r>
        <w:rPr>
          <w:spacing w:val="-6"/>
          <w:sz w:val="24"/>
        </w:rPr>
        <w:t xml:space="preserve"> </w:t>
      </w:r>
      <w:r>
        <w:rPr>
          <w:spacing w:val="-2"/>
          <w:sz w:val="24"/>
        </w:rPr>
        <w:t>educacionais.</w:t>
      </w:r>
    </w:p>
    <w:p w14:paraId="75445D72" w14:textId="77777777" w:rsidR="00636D26" w:rsidRDefault="00636D26">
      <w:pPr>
        <w:pStyle w:val="Corpodetexto"/>
        <w:spacing w:before="143"/>
      </w:pPr>
    </w:p>
    <w:p w14:paraId="5AC1D998" w14:textId="77777777" w:rsidR="00636D26" w:rsidRDefault="00000000">
      <w:pPr>
        <w:pStyle w:val="Ttulo5"/>
      </w:pPr>
      <w:r>
        <w:t>Objetivos</w:t>
      </w:r>
      <w:r>
        <w:rPr>
          <w:spacing w:val="-5"/>
        </w:rPr>
        <w:t xml:space="preserve"> </w:t>
      </w:r>
      <w:r>
        <w:t>da</w:t>
      </w:r>
      <w:r>
        <w:rPr>
          <w:spacing w:val="-3"/>
        </w:rPr>
        <w:t xml:space="preserve"> </w:t>
      </w:r>
      <w:r>
        <w:t>Educação</w:t>
      </w:r>
      <w:r>
        <w:rPr>
          <w:spacing w:val="-3"/>
        </w:rPr>
        <w:t xml:space="preserve"> </w:t>
      </w:r>
      <w:r>
        <w:t>Fundamental</w:t>
      </w:r>
      <w:r>
        <w:rPr>
          <w:spacing w:val="-5"/>
        </w:rPr>
        <w:t xml:space="preserve"> </w:t>
      </w:r>
      <w:r>
        <w:t>II</w:t>
      </w:r>
      <w:r>
        <w:rPr>
          <w:spacing w:val="-3"/>
        </w:rPr>
        <w:t xml:space="preserve"> </w:t>
      </w:r>
      <w:r>
        <w:t>(6º</w:t>
      </w:r>
      <w:r>
        <w:rPr>
          <w:spacing w:val="-5"/>
        </w:rPr>
        <w:t xml:space="preserve"> </w:t>
      </w:r>
      <w:r>
        <w:t>ao</w:t>
      </w:r>
      <w:r>
        <w:rPr>
          <w:spacing w:val="-3"/>
        </w:rPr>
        <w:t xml:space="preserve"> </w:t>
      </w:r>
      <w:r>
        <w:t>9º</w:t>
      </w:r>
      <w:r>
        <w:rPr>
          <w:spacing w:val="-2"/>
        </w:rPr>
        <w:t xml:space="preserve"> </w:t>
      </w:r>
      <w:r>
        <w:rPr>
          <w:spacing w:val="-4"/>
        </w:rPr>
        <w:t>ano)</w:t>
      </w:r>
    </w:p>
    <w:p w14:paraId="59C58DBC" w14:textId="77777777" w:rsidR="00636D26" w:rsidRDefault="00636D26">
      <w:pPr>
        <w:pStyle w:val="Corpodetexto"/>
        <w:spacing w:before="141"/>
        <w:rPr>
          <w:rFonts w:ascii="Arial"/>
          <w:b/>
        </w:rPr>
      </w:pPr>
    </w:p>
    <w:p w14:paraId="0ADB4642" w14:textId="77777777" w:rsidR="00636D26" w:rsidRDefault="00000000">
      <w:pPr>
        <w:spacing w:line="360" w:lineRule="auto"/>
        <w:ind w:left="569" w:right="990" w:firstLine="707"/>
        <w:jc w:val="both"/>
        <w:rPr>
          <w:sz w:val="24"/>
        </w:rPr>
      </w:pPr>
      <w:r>
        <w:rPr>
          <w:sz w:val="24"/>
        </w:rPr>
        <w:t xml:space="preserve">A Educação Fundamental II busca </w:t>
      </w:r>
      <w:r>
        <w:rPr>
          <w:rFonts w:ascii="Arial" w:hAnsi="Arial"/>
          <w:b/>
          <w:sz w:val="24"/>
        </w:rPr>
        <w:t>aprofundar o conhecimento, consolidar</w:t>
      </w:r>
      <w:r>
        <w:rPr>
          <w:rFonts w:ascii="Arial" w:hAnsi="Arial"/>
          <w:b/>
          <w:spacing w:val="-4"/>
          <w:sz w:val="24"/>
        </w:rPr>
        <w:t xml:space="preserve"> </w:t>
      </w:r>
      <w:r>
        <w:rPr>
          <w:rFonts w:ascii="Arial" w:hAnsi="Arial"/>
          <w:b/>
          <w:sz w:val="24"/>
        </w:rPr>
        <w:t>competências</w:t>
      </w:r>
      <w:r>
        <w:rPr>
          <w:rFonts w:ascii="Arial" w:hAnsi="Arial"/>
          <w:b/>
          <w:spacing w:val="-4"/>
          <w:sz w:val="24"/>
        </w:rPr>
        <w:t xml:space="preserve"> </w:t>
      </w:r>
      <w:r>
        <w:rPr>
          <w:rFonts w:ascii="Arial" w:hAnsi="Arial"/>
          <w:b/>
          <w:sz w:val="24"/>
        </w:rPr>
        <w:t>e</w:t>
      </w:r>
      <w:r>
        <w:rPr>
          <w:rFonts w:ascii="Arial" w:hAnsi="Arial"/>
          <w:b/>
          <w:spacing w:val="-3"/>
          <w:sz w:val="24"/>
        </w:rPr>
        <w:t xml:space="preserve"> </w:t>
      </w:r>
      <w:r>
        <w:rPr>
          <w:rFonts w:ascii="Arial" w:hAnsi="Arial"/>
          <w:b/>
          <w:sz w:val="24"/>
        </w:rPr>
        <w:t>preparar</w:t>
      </w:r>
      <w:r>
        <w:rPr>
          <w:rFonts w:ascii="Arial" w:hAnsi="Arial"/>
          <w:b/>
          <w:spacing w:val="-3"/>
          <w:sz w:val="24"/>
        </w:rPr>
        <w:t xml:space="preserve"> </w:t>
      </w:r>
      <w:r>
        <w:rPr>
          <w:rFonts w:ascii="Arial" w:hAnsi="Arial"/>
          <w:b/>
          <w:sz w:val="24"/>
        </w:rPr>
        <w:t>os</w:t>
      </w:r>
      <w:r>
        <w:rPr>
          <w:rFonts w:ascii="Arial" w:hAnsi="Arial"/>
          <w:b/>
          <w:spacing w:val="-2"/>
          <w:sz w:val="24"/>
        </w:rPr>
        <w:t xml:space="preserve"> </w:t>
      </w:r>
      <w:r>
        <w:rPr>
          <w:rFonts w:ascii="Arial" w:hAnsi="Arial"/>
          <w:b/>
          <w:sz w:val="24"/>
        </w:rPr>
        <w:t>alunos</w:t>
      </w:r>
      <w:r>
        <w:rPr>
          <w:rFonts w:ascii="Arial" w:hAnsi="Arial"/>
          <w:b/>
          <w:spacing w:val="-3"/>
          <w:sz w:val="24"/>
        </w:rPr>
        <w:t xml:space="preserve"> </w:t>
      </w:r>
      <w:r>
        <w:rPr>
          <w:rFonts w:ascii="Arial" w:hAnsi="Arial"/>
          <w:b/>
          <w:sz w:val="24"/>
        </w:rPr>
        <w:t>para</w:t>
      </w:r>
      <w:r>
        <w:rPr>
          <w:rFonts w:ascii="Arial" w:hAnsi="Arial"/>
          <w:b/>
          <w:spacing w:val="-3"/>
          <w:sz w:val="24"/>
        </w:rPr>
        <w:t xml:space="preserve"> </w:t>
      </w:r>
      <w:r>
        <w:rPr>
          <w:rFonts w:ascii="Arial" w:hAnsi="Arial"/>
          <w:b/>
          <w:sz w:val="24"/>
        </w:rPr>
        <w:t>o</w:t>
      </w:r>
      <w:r>
        <w:rPr>
          <w:rFonts w:ascii="Arial" w:hAnsi="Arial"/>
          <w:b/>
          <w:spacing w:val="-3"/>
          <w:sz w:val="24"/>
        </w:rPr>
        <w:t xml:space="preserve"> </w:t>
      </w:r>
      <w:r>
        <w:rPr>
          <w:rFonts w:ascii="Arial" w:hAnsi="Arial"/>
          <w:b/>
          <w:sz w:val="24"/>
        </w:rPr>
        <w:t>Ensino</w:t>
      </w:r>
      <w:r>
        <w:rPr>
          <w:rFonts w:ascii="Arial" w:hAnsi="Arial"/>
          <w:b/>
          <w:spacing w:val="-4"/>
          <w:sz w:val="24"/>
        </w:rPr>
        <w:t xml:space="preserve"> </w:t>
      </w:r>
      <w:r>
        <w:rPr>
          <w:rFonts w:ascii="Arial" w:hAnsi="Arial"/>
          <w:b/>
          <w:sz w:val="24"/>
        </w:rPr>
        <w:t>Médio</w:t>
      </w:r>
      <w:r>
        <w:rPr>
          <w:rFonts w:ascii="Arial" w:hAnsi="Arial"/>
          <w:b/>
          <w:spacing w:val="-3"/>
          <w:sz w:val="24"/>
        </w:rPr>
        <w:t xml:space="preserve"> </w:t>
      </w:r>
      <w:r>
        <w:rPr>
          <w:rFonts w:ascii="Arial" w:hAnsi="Arial"/>
          <w:b/>
          <w:sz w:val="24"/>
        </w:rPr>
        <w:t>e</w:t>
      </w:r>
      <w:r>
        <w:rPr>
          <w:rFonts w:ascii="Arial" w:hAnsi="Arial"/>
          <w:b/>
          <w:spacing w:val="-2"/>
          <w:sz w:val="24"/>
        </w:rPr>
        <w:t xml:space="preserve"> </w:t>
      </w:r>
      <w:r>
        <w:rPr>
          <w:rFonts w:ascii="Arial" w:hAnsi="Arial"/>
          <w:b/>
          <w:sz w:val="24"/>
        </w:rPr>
        <w:t>para a vida cidadã</w:t>
      </w:r>
      <w:r>
        <w:rPr>
          <w:sz w:val="24"/>
        </w:rPr>
        <w:t xml:space="preserve">, promovendo autonomia, senso crítico e valores </w:t>
      </w:r>
      <w:r>
        <w:rPr>
          <w:spacing w:val="-2"/>
          <w:sz w:val="24"/>
        </w:rPr>
        <w:t>socioemocionais.</w:t>
      </w:r>
    </w:p>
    <w:p w14:paraId="1923071A"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tbl>
      <w:tblPr>
        <w:tblStyle w:val="TableNormal"/>
        <w:tblW w:w="0" w:type="auto"/>
        <w:tblInd w:w="468"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Look w:val="01E0" w:firstRow="1" w:lastRow="1" w:firstColumn="1" w:lastColumn="1" w:noHBand="0" w:noVBand="0"/>
      </w:tblPr>
      <w:tblGrid>
        <w:gridCol w:w="4220"/>
        <w:gridCol w:w="4501"/>
      </w:tblGrid>
      <w:tr w:rsidR="00636D26" w14:paraId="6749DB66" w14:textId="77777777">
        <w:trPr>
          <w:trHeight w:val="652"/>
        </w:trPr>
        <w:tc>
          <w:tcPr>
            <w:tcW w:w="4220" w:type="dxa"/>
            <w:tcBorders>
              <w:top w:val="nil"/>
              <w:left w:val="nil"/>
              <w:bottom w:val="nil"/>
              <w:right w:val="nil"/>
            </w:tcBorders>
            <w:shd w:val="clear" w:color="auto" w:fill="A4A4A4"/>
          </w:tcPr>
          <w:p w14:paraId="6FD441F7" w14:textId="77777777" w:rsidR="00636D26" w:rsidRDefault="00000000">
            <w:pPr>
              <w:pStyle w:val="TableParagraph"/>
              <w:spacing w:before="9"/>
              <w:ind w:left="8"/>
              <w:jc w:val="center"/>
              <w:rPr>
                <w:rFonts w:ascii="Calibri" w:hAnsi="Calibri"/>
                <w:b/>
                <w:sz w:val="24"/>
              </w:rPr>
            </w:pPr>
            <w:r>
              <w:rPr>
                <w:rFonts w:ascii="Calibri" w:hAnsi="Calibri"/>
                <w:b/>
                <w:color w:val="FFFFFF"/>
                <w:sz w:val="24"/>
              </w:rPr>
              <w:lastRenderedPageBreak/>
              <w:t>Iniciais –</w:t>
            </w:r>
            <w:r>
              <w:rPr>
                <w:rFonts w:ascii="Calibri" w:hAnsi="Calibri"/>
                <w:b/>
                <w:color w:val="FFFFFF"/>
                <w:spacing w:val="-2"/>
                <w:sz w:val="24"/>
              </w:rPr>
              <w:t xml:space="preserve"> </w:t>
            </w:r>
            <w:r>
              <w:rPr>
                <w:rFonts w:ascii="Calibri" w:hAnsi="Calibri"/>
                <w:b/>
                <w:color w:val="FFFFFF"/>
                <w:sz w:val="24"/>
              </w:rPr>
              <w:t>6°</w:t>
            </w:r>
            <w:r>
              <w:rPr>
                <w:rFonts w:ascii="Calibri" w:hAnsi="Calibri"/>
                <w:b/>
                <w:color w:val="FFFFFF"/>
                <w:spacing w:val="-2"/>
                <w:sz w:val="24"/>
              </w:rPr>
              <w:t xml:space="preserve"> </w:t>
            </w:r>
            <w:r>
              <w:rPr>
                <w:rFonts w:ascii="Calibri" w:hAnsi="Calibri"/>
                <w:b/>
                <w:color w:val="FFFFFF"/>
                <w:sz w:val="24"/>
              </w:rPr>
              <w:t>ano a</w:t>
            </w:r>
            <w:r>
              <w:rPr>
                <w:rFonts w:ascii="Calibri" w:hAnsi="Calibri"/>
                <w:b/>
                <w:color w:val="FFFFFF"/>
                <w:spacing w:val="-1"/>
                <w:sz w:val="24"/>
              </w:rPr>
              <w:t xml:space="preserve"> </w:t>
            </w:r>
            <w:r>
              <w:rPr>
                <w:rFonts w:ascii="Calibri" w:hAnsi="Calibri"/>
                <w:b/>
                <w:color w:val="FFFFFF"/>
                <w:sz w:val="24"/>
              </w:rPr>
              <w:t>9°</w:t>
            </w:r>
            <w:r>
              <w:rPr>
                <w:rFonts w:ascii="Calibri" w:hAnsi="Calibri"/>
                <w:b/>
                <w:color w:val="FFFFFF"/>
                <w:spacing w:val="-2"/>
                <w:sz w:val="24"/>
              </w:rPr>
              <w:t xml:space="preserve"> </w:t>
            </w:r>
            <w:r>
              <w:rPr>
                <w:rFonts w:ascii="Calibri" w:hAnsi="Calibri"/>
                <w:b/>
                <w:color w:val="FFFFFF"/>
                <w:spacing w:val="-5"/>
                <w:sz w:val="24"/>
              </w:rPr>
              <w:t>ano</w:t>
            </w:r>
          </w:p>
        </w:tc>
        <w:tc>
          <w:tcPr>
            <w:tcW w:w="4501" w:type="dxa"/>
            <w:tcBorders>
              <w:top w:val="nil"/>
              <w:left w:val="nil"/>
              <w:bottom w:val="nil"/>
              <w:right w:val="nil"/>
            </w:tcBorders>
            <w:shd w:val="clear" w:color="auto" w:fill="A4A4A4"/>
          </w:tcPr>
          <w:p w14:paraId="3CF3928C" w14:textId="77777777" w:rsidR="00636D26" w:rsidRDefault="00000000">
            <w:pPr>
              <w:pStyle w:val="TableParagraph"/>
              <w:spacing w:before="9"/>
              <w:ind w:left="147"/>
              <w:jc w:val="center"/>
              <w:rPr>
                <w:rFonts w:ascii="Calibri"/>
                <w:b/>
                <w:sz w:val="24"/>
              </w:rPr>
            </w:pPr>
            <w:r>
              <w:rPr>
                <w:rFonts w:ascii="Calibri"/>
                <w:b/>
                <w:color w:val="FFFFFF"/>
                <w:sz w:val="24"/>
              </w:rPr>
              <w:t>Idade</w:t>
            </w:r>
            <w:r>
              <w:rPr>
                <w:rFonts w:ascii="Calibri"/>
                <w:b/>
                <w:color w:val="FFFFFF"/>
                <w:spacing w:val="-2"/>
                <w:sz w:val="24"/>
              </w:rPr>
              <w:t xml:space="preserve"> </w:t>
            </w:r>
            <w:r>
              <w:rPr>
                <w:rFonts w:ascii="Calibri"/>
                <w:b/>
                <w:color w:val="FFFFFF"/>
                <w:spacing w:val="-4"/>
                <w:sz w:val="24"/>
              </w:rPr>
              <w:t>Anos</w:t>
            </w:r>
          </w:p>
        </w:tc>
      </w:tr>
      <w:tr w:rsidR="00636D26" w14:paraId="7105A42C" w14:textId="77777777">
        <w:trPr>
          <w:trHeight w:val="503"/>
        </w:trPr>
        <w:tc>
          <w:tcPr>
            <w:tcW w:w="4220" w:type="dxa"/>
            <w:tcBorders>
              <w:left w:val="single" w:sz="4" w:space="0" w:color="C8C8C8"/>
              <w:bottom w:val="single" w:sz="4" w:space="0" w:color="C8C8C8"/>
              <w:right w:val="single" w:sz="4" w:space="0" w:color="C8C8C8"/>
            </w:tcBorders>
          </w:tcPr>
          <w:p w14:paraId="1772D064" w14:textId="77777777" w:rsidR="00636D26" w:rsidRDefault="00000000">
            <w:pPr>
              <w:pStyle w:val="TableParagraph"/>
              <w:spacing w:line="263" w:lineRule="exact"/>
              <w:ind w:left="10" w:right="1"/>
              <w:jc w:val="center"/>
              <w:rPr>
                <w:rFonts w:ascii="Calibri" w:hAnsi="Calibri"/>
              </w:rPr>
            </w:pPr>
            <w:r>
              <w:rPr>
                <w:rFonts w:ascii="Calibri" w:hAnsi="Calibri"/>
              </w:rPr>
              <w:t xml:space="preserve">6º </w:t>
            </w:r>
            <w:r>
              <w:rPr>
                <w:rFonts w:ascii="Calibri" w:hAnsi="Calibri"/>
                <w:spacing w:val="-5"/>
              </w:rPr>
              <w:t>ANO</w:t>
            </w:r>
          </w:p>
        </w:tc>
        <w:tc>
          <w:tcPr>
            <w:tcW w:w="4501" w:type="dxa"/>
            <w:tcBorders>
              <w:left w:val="single" w:sz="4" w:space="0" w:color="C8C8C8"/>
              <w:bottom w:val="single" w:sz="4" w:space="0" w:color="C8C8C8"/>
              <w:right w:val="single" w:sz="4" w:space="0" w:color="C8C8C8"/>
            </w:tcBorders>
          </w:tcPr>
          <w:p w14:paraId="2AB15B3B" w14:textId="77777777" w:rsidR="00636D26" w:rsidRDefault="00000000">
            <w:pPr>
              <w:pStyle w:val="TableParagraph"/>
              <w:spacing w:line="263" w:lineRule="exact"/>
              <w:ind w:left="12"/>
              <w:jc w:val="center"/>
              <w:rPr>
                <w:rFonts w:ascii="Calibri"/>
              </w:rPr>
            </w:pPr>
            <w:r>
              <w:rPr>
                <w:rFonts w:ascii="Calibri"/>
              </w:rPr>
              <w:t>11</w:t>
            </w:r>
            <w:r>
              <w:rPr>
                <w:rFonts w:ascii="Calibri"/>
                <w:spacing w:val="2"/>
              </w:rPr>
              <w:t xml:space="preserve"> </w:t>
            </w:r>
            <w:r>
              <w:rPr>
                <w:rFonts w:ascii="Calibri"/>
                <w:spacing w:val="-4"/>
              </w:rPr>
              <w:t>ANOS</w:t>
            </w:r>
          </w:p>
        </w:tc>
      </w:tr>
      <w:tr w:rsidR="00636D26" w14:paraId="766C10CC" w14:textId="77777777">
        <w:trPr>
          <w:trHeight w:val="510"/>
        </w:trPr>
        <w:tc>
          <w:tcPr>
            <w:tcW w:w="4220" w:type="dxa"/>
            <w:tcBorders>
              <w:top w:val="single" w:sz="4" w:space="0" w:color="C8C8C8"/>
              <w:left w:val="single" w:sz="4" w:space="0" w:color="C8C8C8"/>
              <w:bottom w:val="single" w:sz="4" w:space="0" w:color="C8C8C8"/>
              <w:right w:val="single" w:sz="4" w:space="0" w:color="C8C8C8"/>
            </w:tcBorders>
          </w:tcPr>
          <w:p w14:paraId="00781F9A" w14:textId="77777777" w:rsidR="00636D26" w:rsidRDefault="00000000">
            <w:pPr>
              <w:pStyle w:val="TableParagraph"/>
              <w:spacing w:line="268" w:lineRule="exact"/>
              <w:ind w:left="10" w:right="1"/>
              <w:jc w:val="center"/>
              <w:rPr>
                <w:rFonts w:ascii="Calibri" w:hAnsi="Calibri"/>
              </w:rPr>
            </w:pPr>
            <w:r>
              <w:rPr>
                <w:rFonts w:ascii="Calibri" w:hAnsi="Calibri"/>
              </w:rPr>
              <w:t xml:space="preserve">7º </w:t>
            </w:r>
            <w:r>
              <w:rPr>
                <w:rFonts w:ascii="Calibri" w:hAnsi="Calibri"/>
                <w:spacing w:val="-5"/>
              </w:rPr>
              <w:t>ANO</w:t>
            </w:r>
          </w:p>
        </w:tc>
        <w:tc>
          <w:tcPr>
            <w:tcW w:w="4501" w:type="dxa"/>
            <w:tcBorders>
              <w:top w:val="single" w:sz="4" w:space="0" w:color="C8C8C8"/>
              <w:left w:val="single" w:sz="4" w:space="0" w:color="C8C8C8"/>
              <w:bottom w:val="single" w:sz="4" w:space="0" w:color="C8C8C8"/>
              <w:right w:val="single" w:sz="4" w:space="0" w:color="C8C8C8"/>
            </w:tcBorders>
          </w:tcPr>
          <w:p w14:paraId="1B6114EA" w14:textId="77777777" w:rsidR="00636D26" w:rsidRDefault="00000000">
            <w:pPr>
              <w:pStyle w:val="TableParagraph"/>
              <w:spacing w:line="268" w:lineRule="exact"/>
              <w:ind w:left="12"/>
              <w:jc w:val="center"/>
              <w:rPr>
                <w:rFonts w:ascii="Calibri"/>
              </w:rPr>
            </w:pPr>
            <w:r>
              <w:rPr>
                <w:rFonts w:ascii="Calibri"/>
              </w:rPr>
              <w:t>12</w:t>
            </w:r>
            <w:r>
              <w:rPr>
                <w:rFonts w:ascii="Calibri"/>
                <w:spacing w:val="2"/>
              </w:rPr>
              <w:t xml:space="preserve"> </w:t>
            </w:r>
            <w:r>
              <w:rPr>
                <w:rFonts w:ascii="Calibri"/>
                <w:spacing w:val="-4"/>
              </w:rPr>
              <w:t>ANOS</w:t>
            </w:r>
          </w:p>
        </w:tc>
      </w:tr>
      <w:tr w:rsidR="00636D26" w14:paraId="6871DA8D" w14:textId="77777777">
        <w:trPr>
          <w:trHeight w:val="507"/>
        </w:trPr>
        <w:tc>
          <w:tcPr>
            <w:tcW w:w="4220" w:type="dxa"/>
            <w:tcBorders>
              <w:top w:val="single" w:sz="4" w:space="0" w:color="C8C8C8"/>
              <w:left w:val="single" w:sz="4" w:space="0" w:color="C8C8C8"/>
              <w:bottom w:val="double" w:sz="4" w:space="0" w:color="A4A4A4"/>
              <w:right w:val="single" w:sz="4" w:space="0" w:color="C8C8C8"/>
            </w:tcBorders>
          </w:tcPr>
          <w:p w14:paraId="2ACD6BDE" w14:textId="77777777" w:rsidR="00636D26" w:rsidRDefault="00000000">
            <w:pPr>
              <w:pStyle w:val="TableParagraph"/>
              <w:spacing w:line="268" w:lineRule="exact"/>
              <w:ind w:left="10" w:right="1"/>
              <w:jc w:val="center"/>
              <w:rPr>
                <w:rFonts w:ascii="Calibri" w:hAnsi="Calibri"/>
              </w:rPr>
            </w:pPr>
            <w:r>
              <w:rPr>
                <w:rFonts w:ascii="Calibri" w:hAnsi="Calibri"/>
              </w:rPr>
              <w:t xml:space="preserve">8º </w:t>
            </w:r>
            <w:r>
              <w:rPr>
                <w:rFonts w:ascii="Calibri" w:hAnsi="Calibri"/>
                <w:spacing w:val="-5"/>
              </w:rPr>
              <w:t>ANO</w:t>
            </w:r>
          </w:p>
        </w:tc>
        <w:tc>
          <w:tcPr>
            <w:tcW w:w="4501" w:type="dxa"/>
            <w:tcBorders>
              <w:top w:val="single" w:sz="4" w:space="0" w:color="C8C8C8"/>
              <w:left w:val="single" w:sz="4" w:space="0" w:color="C8C8C8"/>
              <w:bottom w:val="double" w:sz="4" w:space="0" w:color="A4A4A4"/>
              <w:right w:val="single" w:sz="4" w:space="0" w:color="C8C8C8"/>
            </w:tcBorders>
          </w:tcPr>
          <w:p w14:paraId="25AFE85C" w14:textId="77777777" w:rsidR="00636D26" w:rsidRDefault="00000000">
            <w:pPr>
              <w:pStyle w:val="TableParagraph"/>
              <w:spacing w:line="268" w:lineRule="exact"/>
              <w:ind w:left="12"/>
              <w:jc w:val="center"/>
              <w:rPr>
                <w:rFonts w:ascii="Calibri"/>
              </w:rPr>
            </w:pPr>
            <w:r>
              <w:rPr>
                <w:rFonts w:ascii="Calibri"/>
              </w:rPr>
              <w:t>13</w:t>
            </w:r>
            <w:r>
              <w:rPr>
                <w:rFonts w:ascii="Calibri"/>
                <w:spacing w:val="2"/>
              </w:rPr>
              <w:t xml:space="preserve"> </w:t>
            </w:r>
            <w:r>
              <w:rPr>
                <w:rFonts w:ascii="Calibri"/>
                <w:spacing w:val="-4"/>
              </w:rPr>
              <w:t>ANOS</w:t>
            </w:r>
          </w:p>
        </w:tc>
      </w:tr>
      <w:tr w:rsidR="00636D26" w14:paraId="0CF24ED8" w14:textId="77777777">
        <w:trPr>
          <w:trHeight w:val="508"/>
        </w:trPr>
        <w:tc>
          <w:tcPr>
            <w:tcW w:w="4220" w:type="dxa"/>
            <w:tcBorders>
              <w:top w:val="double" w:sz="4" w:space="0" w:color="A4A4A4"/>
              <w:left w:val="single" w:sz="4" w:space="0" w:color="C8C8C8"/>
              <w:bottom w:val="single" w:sz="4" w:space="0" w:color="C8C8C8"/>
              <w:right w:val="single" w:sz="4" w:space="0" w:color="C8C8C8"/>
            </w:tcBorders>
          </w:tcPr>
          <w:p w14:paraId="72DA37D9" w14:textId="77777777" w:rsidR="00636D26" w:rsidRDefault="00000000">
            <w:pPr>
              <w:pStyle w:val="TableParagraph"/>
              <w:spacing w:line="268" w:lineRule="exact"/>
              <w:ind w:left="10"/>
              <w:jc w:val="center"/>
              <w:rPr>
                <w:rFonts w:ascii="Calibri" w:hAnsi="Calibri"/>
                <w:b/>
              </w:rPr>
            </w:pPr>
            <w:r>
              <w:rPr>
                <w:rFonts w:ascii="Calibri" w:hAnsi="Calibri"/>
                <w:b/>
              </w:rPr>
              <w:t xml:space="preserve">9º </w:t>
            </w:r>
            <w:r>
              <w:rPr>
                <w:rFonts w:ascii="Calibri" w:hAnsi="Calibri"/>
                <w:b/>
                <w:spacing w:val="-5"/>
              </w:rPr>
              <w:t>ANO</w:t>
            </w:r>
          </w:p>
        </w:tc>
        <w:tc>
          <w:tcPr>
            <w:tcW w:w="4501" w:type="dxa"/>
            <w:tcBorders>
              <w:top w:val="double" w:sz="4" w:space="0" w:color="A4A4A4"/>
              <w:left w:val="single" w:sz="4" w:space="0" w:color="C8C8C8"/>
              <w:bottom w:val="single" w:sz="4" w:space="0" w:color="C8C8C8"/>
              <w:right w:val="single" w:sz="4" w:space="0" w:color="C8C8C8"/>
            </w:tcBorders>
          </w:tcPr>
          <w:p w14:paraId="389D7DDD" w14:textId="77777777" w:rsidR="00636D26" w:rsidRDefault="00000000">
            <w:pPr>
              <w:pStyle w:val="TableParagraph"/>
              <w:spacing w:line="268" w:lineRule="exact"/>
              <w:ind w:left="12" w:right="2"/>
              <w:jc w:val="center"/>
              <w:rPr>
                <w:rFonts w:ascii="Calibri"/>
                <w:b/>
              </w:rPr>
            </w:pPr>
            <w:r>
              <w:rPr>
                <w:rFonts w:ascii="Calibri"/>
                <w:b/>
              </w:rPr>
              <w:t>14</w:t>
            </w:r>
            <w:r>
              <w:rPr>
                <w:rFonts w:ascii="Calibri"/>
                <w:b/>
                <w:spacing w:val="-3"/>
              </w:rPr>
              <w:t xml:space="preserve"> </w:t>
            </w:r>
            <w:r>
              <w:rPr>
                <w:rFonts w:ascii="Calibri"/>
                <w:b/>
                <w:spacing w:val="-4"/>
              </w:rPr>
              <w:t>ANOS</w:t>
            </w:r>
          </w:p>
        </w:tc>
      </w:tr>
    </w:tbl>
    <w:p w14:paraId="46C779DA" w14:textId="77777777" w:rsidR="00636D26" w:rsidRDefault="00000000">
      <w:pPr>
        <w:spacing w:before="12"/>
        <w:ind w:left="569"/>
        <w:rPr>
          <w:rFonts w:ascii="Calibri"/>
          <w:sz w:val="20"/>
        </w:rPr>
      </w:pPr>
      <w:r>
        <w:rPr>
          <w:rFonts w:ascii="Calibri"/>
          <w:i/>
          <w:sz w:val="20"/>
        </w:rPr>
        <w:t>Fonte:</w:t>
      </w:r>
      <w:r>
        <w:rPr>
          <w:rFonts w:ascii="Calibri"/>
          <w:i/>
          <w:spacing w:val="-7"/>
          <w:sz w:val="20"/>
        </w:rPr>
        <w:t xml:space="preserve"> </w:t>
      </w:r>
      <w:r>
        <w:rPr>
          <w:rFonts w:ascii="Calibri"/>
          <w:sz w:val="20"/>
        </w:rPr>
        <w:t>Dados,</w:t>
      </w:r>
      <w:r>
        <w:rPr>
          <w:rFonts w:ascii="Calibri"/>
          <w:spacing w:val="-5"/>
          <w:sz w:val="20"/>
        </w:rPr>
        <w:t xml:space="preserve"> </w:t>
      </w:r>
      <w:r>
        <w:rPr>
          <w:rFonts w:ascii="Calibri"/>
          <w:spacing w:val="-4"/>
          <w:sz w:val="20"/>
        </w:rPr>
        <w:t>SEME</w:t>
      </w:r>
    </w:p>
    <w:p w14:paraId="6D9A81AD" w14:textId="77777777" w:rsidR="00636D26" w:rsidRDefault="00636D26">
      <w:pPr>
        <w:pStyle w:val="Corpodetexto"/>
        <w:spacing w:before="36"/>
        <w:rPr>
          <w:rFonts w:ascii="Calibri"/>
          <w:sz w:val="20"/>
        </w:rPr>
      </w:pPr>
    </w:p>
    <w:p w14:paraId="5B6DAFC0" w14:textId="77777777" w:rsidR="00636D26" w:rsidRDefault="00000000">
      <w:pPr>
        <w:pStyle w:val="Corpodetexto"/>
        <w:ind w:left="928"/>
      </w:pPr>
      <w:r>
        <w:t>Principais</w:t>
      </w:r>
      <w:r>
        <w:rPr>
          <w:spacing w:val="-6"/>
        </w:rPr>
        <w:t xml:space="preserve"> </w:t>
      </w:r>
      <w:r>
        <w:t>Objetivos</w:t>
      </w:r>
      <w:r>
        <w:rPr>
          <w:spacing w:val="-5"/>
        </w:rPr>
        <w:t xml:space="preserve"> </w:t>
      </w:r>
      <w:r>
        <w:rPr>
          <w:spacing w:val="-2"/>
        </w:rPr>
        <w:t>Estratégicos</w:t>
      </w:r>
    </w:p>
    <w:p w14:paraId="19FC33CA" w14:textId="77777777" w:rsidR="00636D26" w:rsidRDefault="00636D26">
      <w:pPr>
        <w:pStyle w:val="Corpodetexto"/>
        <w:spacing w:before="142"/>
      </w:pPr>
    </w:p>
    <w:p w14:paraId="7B5B9A74" w14:textId="77777777" w:rsidR="00636D26" w:rsidRDefault="00000000">
      <w:pPr>
        <w:pStyle w:val="Ttulo5"/>
        <w:numPr>
          <w:ilvl w:val="0"/>
          <w:numId w:val="185"/>
        </w:numPr>
        <w:tabs>
          <w:tab w:val="left" w:pos="1286"/>
        </w:tabs>
        <w:ind w:left="1286" w:hanging="358"/>
      </w:pPr>
      <w:r>
        <w:t>Garantir</w:t>
      </w:r>
      <w:r>
        <w:rPr>
          <w:spacing w:val="-7"/>
        </w:rPr>
        <w:t xml:space="preserve"> </w:t>
      </w:r>
      <w:r>
        <w:t>Continuidade</w:t>
      </w:r>
      <w:r>
        <w:rPr>
          <w:spacing w:val="-6"/>
        </w:rPr>
        <w:t xml:space="preserve"> </w:t>
      </w:r>
      <w:r>
        <w:t>e</w:t>
      </w:r>
      <w:r>
        <w:rPr>
          <w:spacing w:val="-5"/>
        </w:rPr>
        <w:t xml:space="preserve"> </w:t>
      </w:r>
      <w:r>
        <w:t>Permanência</w:t>
      </w:r>
      <w:r>
        <w:rPr>
          <w:spacing w:val="-7"/>
        </w:rPr>
        <w:t xml:space="preserve"> </w:t>
      </w:r>
      <w:r>
        <w:rPr>
          <w:spacing w:val="-2"/>
        </w:rPr>
        <w:t>Escolar</w:t>
      </w:r>
    </w:p>
    <w:p w14:paraId="04415EB0" w14:textId="77777777" w:rsidR="00636D26" w:rsidRDefault="00000000">
      <w:pPr>
        <w:pStyle w:val="PargrafodaLista"/>
        <w:numPr>
          <w:ilvl w:val="1"/>
          <w:numId w:val="185"/>
        </w:numPr>
        <w:tabs>
          <w:tab w:val="left" w:pos="2007"/>
        </w:tabs>
        <w:spacing w:before="137"/>
        <w:ind w:left="2007" w:hanging="359"/>
        <w:rPr>
          <w:sz w:val="24"/>
        </w:rPr>
      </w:pPr>
      <w:r>
        <w:rPr>
          <w:sz w:val="24"/>
        </w:rPr>
        <w:t>Reduzir</w:t>
      </w:r>
      <w:r>
        <w:rPr>
          <w:spacing w:val="-4"/>
          <w:sz w:val="24"/>
        </w:rPr>
        <w:t xml:space="preserve"> </w:t>
      </w:r>
      <w:r>
        <w:rPr>
          <w:sz w:val="24"/>
        </w:rPr>
        <w:t>a</w:t>
      </w:r>
      <w:r>
        <w:rPr>
          <w:spacing w:val="-1"/>
          <w:sz w:val="24"/>
        </w:rPr>
        <w:t xml:space="preserve"> </w:t>
      </w:r>
      <w:r>
        <w:rPr>
          <w:sz w:val="24"/>
        </w:rPr>
        <w:t>evasão</w:t>
      </w:r>
      <w:r>
        <w:rPr>
          <w:spacing w:val="-2"/>
          <w:sz w:val="24"/>
        </w:rPr>
        <w:t xml:space="preserve"> </w:t>
      </w:r>
      <w:r>
        <w:rPr>
          <w:sz w:val="24"/>
        </w:rPr>
        <w:t>e</w:t>
      </w:r>
      <w:r>
        <w:rPr>
          <w:spacing w:val="-2"/>
          <w:sz w:val="24"/>
        </w:rPr>
        <w:t xml:space="preserve"> </w:t>
      </w:r>
      <w:r>
        <w:rPr>
          <w:sz w:val="24"/>
        </w:rPr>
        <w:t xml:space="preserve">a </w:t>
      </w:r>
      <w:r>
        <w:rPr>
          <w:spacing w:val="-2"/>
          <w:sz w:val="24"/>
        </w:rPr>
        <w:t>reprovação.</w:t>
      </w:r>
    </w:p>
    <w:p w14:paraId="5ADA33DE" w14:textId="77777777" w:rsidR="00636D26" w:rsidRDefault="00000000">
      <w:pPr>
        <w:pStyle w:val="PargrafodaLista"/>
        <w:numPr>
          <w:ilvl w:val="1"/>
          <w:numId w:val="185"/>
        </w:numPr>
        <w:tabs>
          <w:tab w:val="left" w:pos="2007"/>
        </w:tabs>
        <w:spacing w:before="130"/>
        <w:ind w:left="2007" w:hanging="359"/>
        <w:rPr>
          <w:sz w:val="24"/>
        </w:rPr>
      </w:pPr>
      <w:r>
        <w:rPr>
          <w:sz w:val="24"/>
        </w:rPr>
        <w:t>Assegurar</w:t>
      </w:r>
      <w:r>
        <w:rPr>
          <w:spacing w:val="-3"/>
          <w:sz w:val="24"/>
        </w:rPr>
        <w:t xml:space="preserve"> </w:t>
      </w:r>
      <w:r>
        <w:rPr>
          <w:sz w:val="24"/>
        </w:rPr>
        <w:t>acesso</w:t>
      </w:r>
      <w:r>
        <w:rPr>
          <w:spacing w:val="-3"/>
          <w:sz w:val="24"/>
        </w:rPr>
        <w:t xml:space="preserve"> </w:t>
      </w:r>
      <w:r>
        <w:rPr>
          <w:sz w:val="24"/>
        </w:rPr>
        <w:t>pleno</w:t>
      </w:r>
      <w:r>
        <w:rPr>
          <w:spacing w:val="-3"/>
          <w:sz w:val="24"/>
        </w:rPr>
        <w:t xml:space="preserve"> </w:t>
      </w:r>
      <w:r>
        <w:rPr>
          <w:sz w:val="24"/>
        </w:rPr>
        <w:t>para</w:t>
      </w:r>
      <w:r>
        <w:rPr>
          <w:spacing w:val="-6"/>
          <w:sz w:val="24"/>
        </w:rPr>
        <w:t xml:space="preserve"> </w:t>
      </w:r>
      <w:r>
        <w:rPr>
          <w:sz w:val="24"/>
        </w:rPr>
        <w:t>adolescentes</w:t>
      </w:r>
      <w:r>
        <w:rPr>
          <w:spacing w:val="-6"/>
          <w:sz w:val="24"/>
        </w:rPr>
        <w:t xml:space="preserve"> </w:t>
      </w:r>
      <w:r>
        <w:rPr>
          <w:sz w:val="24"/>
        </w:rPr>
        <w:t>de</w:t>
      </w:r>
      <w:r>
        <w:rPr>
          <w:spacing w:val="-2"/>
          <w:sz w:val="24"/>
        </w:rPr>
        <w:t xml:space="preserve"> </w:t>
      </w:r>
      <w:r>
        <w:rPr>
          <w:sz w:val="24"/>
        </w:rPr>
        <w:t>11</w:t>
      </w:r>
      <w:r>
        <w:rPr>
          <w:spacing w:val="-5"/>
          <w:sz w:val="24"/>
        </w:rPr>
        <w:t xml:space="preserve"> </w:t>
      </w:r>
      <w:r>
        <w:rPr>
          <w:sz w:val="24"/>
        </w:rPr>
        <w:t>a</w:t>
      </w:r>
      <w:r>
        <w:rPr>
          <w:spacing w:val="-4"/>
          <w:sz w:val="24"/>
        </w:rPr>
        <w:t xml:space="preserve"> </w:t>
      </w:r>
      <w:r>
        <w:rPr>
          <w:sz w:val="24"/>
        </w:rPr>
        <w:t>14</w:t>
      </w:r>
      <w:r>
        <w:rPr>
          <w:spacing w:val="-5"/>
          <w:sz w:val="24"/>
        </w:rPr>
        <w:t xml:space="preserve"> </w:t>
      </w:r>
      <w:r>
        <w:rPr>
          <w:spacing w:val="-2"/>
          <w:sz w:val="24"/>
        </w:rPr>
        <w:t>anos.</w:t>
      </w:r>
    </w:p>
    <w:p w14:paraId="0004B2C1" w14:textId="77777777" w:rsidR="00636D26" w:rsidRDefault="00000000">
      <w:pPr>
        <w:pStyle w:val="Ttulo5"/>
        <w:numPr>
          <w:ilvl w:val="0"/>
          <w:numId w:val="185"/>
        </w:numPr>
        <w:tabs>
          <w:tab w:val="left" w:pos="1286"/>
        </w:tabs>
        <w:spacing w:before="127"/>
        <w:ind w:left="1286" w:hanging="358"/>
      </w:pPr>
      <w:r>
        <w:rPr>
          <w:spacing w:val="-2"/>
        </w:rPr>
        <w:t>Desenvolvimento</w:t>
      </w:r>
      <w:r>
        <w:rPr>
          <w:spacing w:val="1"/>
        </w:rPr>
        <w:t xml:space="preserve"> </w:t>
      </w:r>
      <w:r>
        <w:rPr>
          <w:spacing w:val="-2"/>
        </w:rPr>
        <w:t>de</w:t>
      </w:r>
      <w:r>
        <w:rPr>
          <w:spacing w:val="-4"/>
        </w:rPr>
        <w:t xml:space="preserve"> </w:t>
      </w:r>
      <w:r>
        <w:rPr>
          <w:spacing w:val="-2"/>
        </w:rPr>
        <w:t>Competências</w:t>
      </w:r>
      <w:r>
        <w:rPr>
          <w:spacing w:val="-1"/>
        </w:rPr>
        <w:t xml:space="preserve"> </w:t>
      </w:r>
      <w:r>
        <w:rPr>
          <w:spacing w:val="-2"/>
        </w:rPr>
        <w:t>Acadêmicas</w:t>
      </w:r>
    </w:p>
    <w:p w14:paraId="4F4A4731" w14:textId="77777777" w:rsidR="00636D26" w:rsidRDefault="00000000">
      <w:pPr>
        <w:pStyle w:val="PargrafodaLista"/>
        <w:numPr>
          <w:ilvl w:val="1"/>
          <w:numId w:val="185"/>
        </w:numPr>
        <w:tabs>
          <w:tab w:val="left" w:pos="2008"/>
        </w:tabs>
        <w:spacing w:before="140" w:line="348" w:lineRule="auto"/>
        <w:ind w:left="2008" w:right="988"/>
        <w:rPr>
          <w:sz w:val="24"/>
        </w:rPr>
      </w:pPr>
      <w:r>
        <w:rPr>
          <w:sz w:val="24"/>
        </w:rPr>
        <w:t>Fortalecer habilidades</w:t>
      </w:r>
      <w:r>
        <w:rPr>
          <w:spacing w:val="-2"/>
          <w:sz w:val="24"/>
        </w:rPr>
        <w:t xml:space="preserve"> </w:t>
      </w:r>
      <w:r>
        <w:rPr>
          <w:sz w:val="24"/>
        </w:rPr>
        <w:t>em matemática, ciências, linguagens, artes e tecnologias.</w:t>
      </w:r>
    </w:p>
    <w:p w14:paraId="6F99FBAA" w14:textId="77777777" w:rsidR="00636D26" w:rsidRDefault="00000000">
      <w:pPr>
        <w:pStyle w:val="PargrafodaLista"/>
        <w:numPr>
          <w:ilvl w:val="1"/>
          <w:numId w:val="185"/>
        </w:numPr>
        <w:tabs>
          <w:tab w:val="left" w:pos="2008"/>
        </w:tabs>
        <w:spacing w:before="18" w:line="348" w:lineRule="auto"/>
        <w:ind w:left="2008" w:right="990"/>
        <w:rPr>
          <w:sz w:val="24"/>
        </w:rPr>
      </w:pPr>
      <w:r>
        <w:rPr>
          <w:sz w:val="24"/>
        </w:rPr>
        <w:t xml:space="preserve">Incentivar o uso de metodologias ativas e práticas de pesquisa e </w:t>
      </w:r>
      <w:r>
        <w:rPr>
          <w:spacing w:val="-2"/>
          <w:sz w:val="24"/>
        </w:rPr>
        <w:t>experimentação.</w:t>
      </w:r>
    </w:p>
    <w:p w14:paraId="0158A0CC" w14:textId="77777777" w:rsidR="00636D26" w:rsidRDefault="00000000">
      <w:pPr>
        <w:pStyle w:val="Ttulo5"/>
        <w:numPr>
          <w:ilvl w:val="0"/>
          <w:numId w:val="185"/>
        </w:numPr>
        <w:tabs>
          <w:tab w:val="left" w:pos="1286"/>
        </w:tabs>
        <w:spacing w:before="19"/>
        <w:ind w:left="1286" w:hanging="358"/>
      </w:pPr>
      <w:r>
        <w:t>Preparação</w:t>
      </w:r>
      <w:r>
        <w:rPr>
          <w:spacing w:val="-3"/>
        </w:rPr>
        <w:t xml:space="preserve"> </w:t>
      </w:r>
      <w:r>
        <w:t>para</w:t>
      </w:r>
      <w:r>
        <w:rPr>
          <w:spacing w:val="-4"/>
        </w:rPr>
        <w:t xml:space="preserve"> </w:t>
      </w:r>
      <w:r>
        <w:t>a</w:t>
      </w:r>
      <w:r>
        <w:rPr>
          <w:spacing w:val="-3"/>
        </w:rPr>
        <w:t xml:space="preserve"> </w:t>
      </w:r>
      <w:r>
        <w:t>Educação</w:t>
      </w:r>
      <w:r>
        <w:rPr>
          <w:spacing w:val="-5"/>
        </w:rPr>
        <w:t xml:space="preserve"> </w:t>
      </w:r>
      <w:r>
        <w:t>Média</w:t>
      </w:r>
      <w:r>
        <w:rPr>
          <w:spacing w:val="-4"/>
        </w:rPr>
        <w:t xml:space="preserve"> </w:t>
      </w:r>
      <w:r>
        <w:t>e</w:t>
      </w:r>
      <w:r>
        <w:rPr>
          <w:spacing w:val="-2"/>
        </w:rPr>
        <w:t xml:space="preserve"> Profissional</w:t>
      </w:r>
    </w:p>
    <w:p w14:paraId="401D6549" w14:textId="77777777" w:rsidR="00636D26" w:rsidRDefault="00000000">
      <w:pPr>
        <w:pStyle w:val="PargrafodaLista"/>
        <w:numPr>
          <w:ilvl w:val="1"/>
          <w:numId w:val="185"/>
        </w:numPr>
        <w:tabs>
          <w:tab w:val="left" w:pos="2007"/>
        </w:tabs>
        <w:spacing w:before="137"/>
        <w:ind w:left="2007" w:hanging="359"/>
        <w:rPr>
          <w:sz w:val="24"/>
        </w:rPr>
      </w:pPr>
      <w:r>
        <w:rPr>
          <w:sz w:val="24"/>
        </w:rPr>
        <w:t>Introduzir</w:t>
      </w:r>
      <w:r>
        <w:rPr>
          <w:spacing w:val="8"/>
          <w:sz w:val="24"/>
        </w:rPr>
        <w:t xml:space="preserve"> </w:t>
      </w:r>
      <w:r>
        <w:rPr>
          <w:sz w:val="24"/>
        </w:rPr>
        <w:t>programas</w:t>
      </w:r>
      <w:r>
        <w:rPr>
          <w:spacing w:val="7"/>
          <w:sz w:val="24"/>
        </w:rPr>
        <w:t xml:space="preserve"> </w:t>
      </w:r>
      <w:r>
        <w:rPr>
          <w:sz w:val="24"/>
        </w:rPr>
        <w:t>de</w:t>
      </w:r>
      <w:r>
        <w:rPr>
          <w:spacing w:val="10"/>
          <w:sz w:val="24"/>
        </w:rPr>
        <w:t xml:space="preserve"> </w:t>
      </w:r>
      <w:r>
        <w:rPr>
          <w:sz w:val="24"/>
        </w:rPr>
        <w:t>orientação</w:t>
      </w:r>
      <w:r>
        <w:rPr>
          <w:spacing w:val="10"/>
          <w:sz w:val="24"/>
        </w:rPr>
        <w:t xml:space="preserve"> </w:t>
      </w:r>
      <w:r>
        <w:rPr>
          <w:sz w:val="24"/>
        </w:rPr>
        <w:t>vocacional</w:t>
      </w:r>
      <w:r>
        <w:rPr>
          <w:spacing w:val="16"/>
          <w:sz w:val="24"/>
        </w:rPr>
        <w:t xml:space="preserve"> </w:t>
      </w:r>
      <w:r>
        <w:rPr>
          <w:sz w:val="24"/>
        </w:rPr>
        <w:t>e</w:t>
      </w:r>
      <w:r>
        <w:rPr>
          <w:spacing w:val="10"/>
          <w:sz w:val="24"/>
        </w:rPr>
        <w:t xml:space="preserve"> </w:t>
      </w:r>
      <w:r>
        <w:rPr>
          <w:sz w:val="24"/>
        </w:rPr>
        <w:t>habilidades</w:t>
      </w:r>
      <w:r>
        <w:rPr>
          <w:spacing w:val="8"/>
          <w:sz w:val="24"/>
        </w:rPr>
        <w:t xml:space="preserve"> </w:t>
      </w:r>
      <w:r>
        <w:rPr>
          <w:spacing w:val="-4"/>
          <w:sz w:val="24"/>
        </w:rPr>
        <w:t>para</w:t>
      </w:r>
    </w:p>
    <w:p w14:paraId="42C37DAF" w14:textId="77777777" w:rsidR="00636D26" w:rsidRDefault="00000000">
      <w:pPr>
        <w:pStyle w:val="Corpodetexto"/>
        <w:spacing w:before="130"/>
        <w:ind w:left="2008"/>
      </w:pPr>
      <w:r>
        <w:t>o</w:t>
      </w:r>
      <w:r>
        <w:rPr>
          <w:spacing w:val="-2"/>
        </w:rPr>
        <w:t xml:space="preserve"> </w:t>
      </w:r>
      <w:r>
        <w:t xml:space="preserve">século </w:t>
      </w:r>
      <w:r>
        <w:rPr>
          <w:spacing w:val="-4"/>
        </w:rPr>
        <w:t>XXI.</w:t>
      </w:r>
    </w:p>
    <w:p w14:paraId="60B9718C" w14:textId="77777777" w:rsidR="00636D26" w:rsidRDefault="00000000">
      <w:pPr>
        <w:pStyle w:val="PargrafodaLista"/>
        <w:numPr>
          <w:ilvl w:val="1"/>
          <w:numId w:val="185"/>
        </w:numPr>
        <w:tabs>
          <w:tab w:val="left" w:pos="2007"/>
        </w:tabs>
        <w:spacing w:before="136"/>
        <w:ind w:left="2007" w:hanging="359"/>
        <w:rPr>
          <w:sz w:val="24"/>
        </w:rPr>
      </w:pPr>
      <w:r>
        <w:rPr>
          <w:sz w:val="24"/>
        </w:rPr>
        <w:t>Desenvolver</w:t>
      </w:r>
      <w:r>
        <w:rPr>
          <w:spacing w:val="-7"/>
          <w:sz w:val="24"/>
        </w:rPr>
        <w:t xml:space="preserve"> </w:t>
      </w:r>
      <w:r>
        <w:rPr>
          <w:sz w:val="24"/>
        </w:rPr>
        <w:t>competências</w:t>
      </w:r>
      <w:r>
        <w:rPr>
          <w:spacing w:val="-5"/>
          <w:sz w:val="24"/>
        </w:rPr>
        <w:t xml:space="preserve"> </w:t>
      </w:r>
      <w:r>
        <w:rPr>
          <w:sz w:val="24"/>
        </w:rPr>
        <w:t>socioemocionais</w:t>
      </w:r>
      <w:r>
        <w:rPr>
          <w:spacing w:val="-8"/>
          <w:sz w:val="24"/>
        </w:rPr>
        <w:t xml:space="preserve"> </w:t>
      </w:r>
      <w:r>
        <w:rPr>
          <w:sz w:val="24"/>
        </w:rPr>
        <w:t>e</w:t>
      </w:r>
      <w:r>
        <w:rPr>
          <w:spacing w:val="-4"/>
          <w:sz w:val="24"/>
        </w:rPr>
        <w:t xml:space="preserve"> </w:t>
      </w:r>
      <w:r>
        <w:rPr>
          <w:spacing w:val="-2"/>
          <w:sz w:val="24"/>
        </w:rPr>
        <w:t>cidadania.</w:t>
      </w:r>
    </w:p>
    <w:p w14:paraId="4545F2EF" w14:textId="77777777" w:rsidR="00636D26" w:rsidRDefault="00000000">
      <w:pPr>
        <w:pStyle w:val="Ttulo5"/>
        <w:numPr>
          <w:ilvl w:val="0"/>
          <w:numId w:val="185"/>
        </w:numPr>
        <w:tabs>
          <w:tab w:val="left" w:pos="1286"/>
        </w:tabs>
        <w:spacing w:before="131"/>
        <w:ind w:left="1286" w:hanging="358"/>
      </w:pPr>
      <w:r>
        <w:t>Inclusão</w:t>
      </w:r>
      <w:r>
        <w:rPr>
          <w:spacing w:val="-5"/>
        </w:rPr>
        <w:t xml:space="preserve"> </w:t>
      </w:r>
      <w:r>
        <w:t>e</w:t>
      </w:r>
      <w:r>
        <w:rPr>
          <w:spacing w:val="-1"/>
        </w:rPr>
        <w:t xml:space="preserve"> </w:t>
      </w:r>
      <w:r>
        <w:rPr>
          <w:spacing w:val="-2"/>
        </w:rPr>
        <w:t>Diversidade</w:t>
      </w:r>
    </w:p>
    <w:p w14:paraId="278583F5" w14:textId="77777777" w:rsidR="00636D26" w:rsidRDefault="00000000">
      <w:pPr>
        <w:pStyle w:val="PargrafodaLista"/>
        <w:numPr>
          <w:ilvl w:val="1"/>
          <w:numId w:val="185"/>
        </w:numPr>
        <w:tabs>
          <w:tab w:val="left" w:pos="2008"/>
        </w:tabs>
        <w:spacing w:before="137" w:line="350" w:lineRule="auto"/>
        <w:ind w:left="2008" w:right="992"/>
        <w:rPr>
          <w:sz w:val="24"/>
        </w:rPr>
      </w:pPr>
      <w:r>
        <w:rPr>
          <w:sz w:val="24"/>
        </w:rPr>
        <w:t xml:space="preserve">Atender alunos com defasagem de aprendizado ou necessidades </w:t>
      </w:r>
      <w:r>
        <w:rPr>
          <w:spacing w:val="-2"/>
          <w:sz w:val="24"/>
        </w:rPr>
        <w:t>especiais.</w:t>
      </w:r>
    </w:p>
    <w:p w14:paraId="48240C45" w14:textId="77777777" w:rsidR="00636D26" w:rsidRDefault="00000000">
      <w:pPr>
        <w:pStyle w:val="PargrafodaLista"/>
        <w:numPr>
          <w:ilvl w:val="1"/>
          <w:numId w:val="185"/>
        </w:numPr>
        <w:tabs>
          <w:tab w:val="left" w:pos="2008"/>
        </w:tabs>
        <w:spacing w:before="13" w:line="350" w:lineRule="auto"/>
        <w:ind w:left="2008" w:right="994"/>
        <w:rPr>
          <w:sz w:val="24"/>
        </w:rPr>
      </w:pPr>
      <w:r>
        <w:rPr>
          <w:sz w:val="24"/>
        </w:rPr>
        <w:t>Valorizar</w:t>
      </w:r>
      <w:r>
        <w:rPr>
          <w:spacing w:val="80"/>
          <w:sz w:val="24"/>
        </w:rPr>
        <w:t xml:space="preserve"> </w:t>
      </w:r>
      <w:r>
        <w:rPr>
          <w:sz w:val="24"/>
        </w:rPr>
        <w:t>diversidade</w:t>
      </w:r>
      <w:r>
        <w:rPr>
          <w:spacing w:val="80"/>
          <w:sz w:val="24"/>
        </w:rPr>
        <w:t xml:space="preserve"> </w:t>
      </w:r>
      <w:r>
        <w:rPr>
          <w:sz w:val="24"/>
        </w:rPr>
        <w:t>cultural,</w:t>
      </w:r>
      <w:r>
        <w:rPr>
          <w:spacing w:val="80"/>
          <w:sz w:val="24"/>
        </w:rPr>
        <w:t xml:space="preserve"> </w:t>
      </w:r>
      <w:r>
        <w:rPr>
          <w:sz w:val="24"/>
        </w:rPr>
        <w:t>étnica</w:t>
      </w:r>
      <w:r>
        <w:rPr>
          <w:spacing w:val="80"/>
          <w:sz w:val="24"/>
        </w:rPr>
        <w:t xml:space="preserve"> </w:t>
      </w:r>
      <w:r>
        <w:rPr>
          <w:sz w:val="24"/>
        </w:rPr>
        <w:t>e</w:t>
      </w:r>
      <w:r>
        <w:rPr>
          <w:spacing w:val="80"/>
          <w:sz w:val="24"/>
        </w:rPr>
        <w:t xml:space="preserve"> </w:t>
      </w:r>
      <w:r>
        <w:rPr>
          <w:sz w:val="24"/>
        </w:rPr>
        <w:t>regional</w:t>
      </w:r>
      <w:r>
        <w:rPr>
          <w:spacing w:val="80"/>
          <w:sz w:val="24"/>
        </w:rPr>
        <w:t xml:space="preserve"> </w:t>
      </w:r>
      <w:r>
        <w:rPr>
          <w:sz w:val="24"/>
        </w:rPr>
        <w:t>em</w:t>
      </w:r>
      <w:r>
        <w:rPr>
          <w:spacing w:val="80"/>
          <w:sz w:val="24"/>
        </w:rPr>
        <w:t xml:space="preserve"> </w:t>
      </w:r>
      <w:r>
        <w:rPr>
          <w:sz w:val="24"/>
        </w:rPr>
        <w:t xml:space="preserve">projetos </w:t>
      </w:r>
      <w:r>
        <w:rPr>
          <w:spacing w:val="-2"/>
          <w:sz w:val="24"/>
        </w:rPr>
        <w:t>pedagógicos.</w:t>
      </w:r>
    </w:p>
    <w:p w14:paraId="29F78ABC" w14:textId="77777777" w:rsidR="00636D26" w:rsidRDefault="00000000">
      <w:pPr>
        <w:pStyle w:val="Ttulo5"/>
        <w:numPr>
          <w:ilvl w:val="0"/>
          <w:numId w:val="185"/>
        </w:numPr>
        <w:tabs>
          <w:tab w:val="left" w:pos="1286"/>
        </w:tabs>
        <w:spacing w:before="13"/>
        <w:ind w:left="1286" w:hanging="358"/>
      </w:pPr>
      <w:r>
        <w:t>Participação</w:t>
      </w:r>
      <w:r>
        <w:rPr>
          <w:spacing w:val="-4"/>
        </w:rPr>
        <w:t xml:space="preserve"> </w:t>
      </w:r>
      <w:r>
        <w:t>da</w:t>
      </w:r>
      <w:r>
        <w:rPr>
          <w:spacing w:val="-4"/>
        </w:rPr>
        <w:t xml:space="preserve"> </w:t>
      </w:r>
      <w:r>
        <w:t>Família</w:t>
      </w:r>
      <w:r>
        <w:rPr>
          <w:spacing w:val="-4"/>
        </w:rPr>
        <w:t xml:space="preserve"> </w:t>
      </w:r>
      <w:r>
        <w:t>e</w:t>
      </w:r>
      <w:r>
        <w:rPr>
          <w:spacing w:val="-4"/>
        </w:rPr>
        <w:t xml:space="preserve"> </w:t>
      </w:r>
      <w:r>
        <w:rPr>
          <w:spacing w:val="-2"/>
        </w:rPr>
        <w:t>Comunidade</w:t>
      </w:r>
    </w:p>
    <w:p w14:paraId="189215B5" w14:textId="77777777" w:rsidR="00636D26" w:rsidRDefault="00000000">
      <w:pPr>
        <w:pStyle w:val="PargrafodaLista"/>
        <w:numPr>
          <w:ilvl w:val="1"/>
          <w:numId w:val="185"/>
        </w:numPr>
        <w:tabs>
          <w:tab w:val="left" w:pos="2007"/>
        </w:tabs>
        <w:spacing w:before="139"/>
        <w:ind w:left="2007" w:hanging="359"/>
        <w:rPr>
          <w:sz w:val="24"/>
        </w:rPr>
      </w:pPr>
      <w:r>
        <w:rPr>
          <w:sz w:val="24"/>
        </w:rPr>
        <w:t>Integrar</w:t>
      </w:r>
      <w:r>
        <w:rPr>
          <w:spacing w:val="-5"/>
          <w:sz w:val="24"/>
        </w:rPr>
        <w:t xml:space="preserve"> </w:t>
      </w:r>
      <w:r>
        <w:rPr>
          <w:sz w:val="24"/>
        </w:rPr>
        <w:t>famílias</w:t>
      </w:r>
      <w:r>
        <w:rPr>
          <w:spacing w:val="-5"/>
          <w:sz w:val="24"/>
        </w:rPr>
        <w:t xml:space="preserve"> </w:t>
      </w:r>
      <w:r>
        <w:rPr>
          <w:sz w:val="24"/>
        </w:rPr>
        <w:t>no</w:t>
      </w:r>
      <w:r>
        <w:rPr>
          <w:spacing w:val="-4"/>
          <w:sz w:val="24"/>
        </w:rPr>
        <w:t xml:space="preserve"> </w:t>
      </w:r>
      <w:r>
        <w:rPr>
          <w:sz w:val="24"/>
        </w:rPr>
        <w:t>acompanhamento</w:t>
      </w:r>
      <w:r>
        <w:rPr>
          <w:spacing w:val="-4"/>
          <w:sz w:val="24"/>
        </w:rPr>
        <w:t xml:space="preserve"> </w:t>
      </w:r>
      <w:r>
        <w:rPr>
          <w:sz w:val="24"/>
        </w:rPr>
        <w:t>da</w:t>
      </w:r>
      <w:r>
        <w:rPr>
          <w:spacing w:val="-4"/>
          <w:sz w:val="24"/>
        </w:rPr>
        <w:t xml:space="preserve"> </w:t>
      </w:r>
      <w:r>
        <w:rPr>
          <w:spacing w:val="-2"/>
          <w:sz w:val="24"/>
        </w:rPr>
        <w:t>aprendizagem.</w:t>
      </w:r>
    </w:p>
    <w:p w14:paraId="37577834" w14:textId="77777777" w:rsidR="00636D26" w:rsidRDefault="00000000">
      <w:pPr>
        <w:pStyle w:val="PargrafodaLista"/>
        <w:numPr>
          <w:ilvl w:val="1"/>
          <w:numId w:val="185"/>
        </w:numPr>
        <w:tabs>
          <w:tab w:val="left" w:pos="2008"/>
          <w:tab w:val="left" w:pos="3250"/>
          <w:tab w:val="left" w:pos="5092"/>
          <w:tab w:val="left" w:pos="6727"/>
          <w:tab w:val="left" w:pos="7542"/>
        </w:tabs>
        <w:spacing w:before="128" w:line="350" w:lineRule="auto"/>
        <w:ind w:left="2008" w:right="988"/>
        <w:rPr>
          <w:sz w:val="24"/>
        </w:rPr>
      </w:pPr>
      <w:r>
        <w:rPr>
          <w:spacing w:val="-2"/>
          <w:sz w:val="24"/>
        </w:rPr>
        <w:t>Promover</w:t>
      </w:r>
      <w:r>
        <w:rPr>
          <w:sz w:val="24"/>
        </w:rPr>
        <w:tab/>
        <w:t>parcerias</w:t>
      </w:r>
      <w:r>
        <w:rPr>
          <w:spacing w:val="80"/>
          <w:sz w:val="24"/>
        </w:rPr>
        <w:t xml:space="preserve"> </w:t>
      </w:r>
      <w:r>
        <w:rPr>
          <w:sz w:val="24"/>
        </w:rPr>
        <w:t>com</w:t>
      </w:r>
      <w:r>
        <w:rPr>
          <w:sz w:val="24"/>
        </w:rPr>
        <w:tab/>
      </w:r>
      <w:r>
        <w:rPr>
          <w:spacing w:val="-2"/>
          <w:sz w:val="24"/>
        </w:rPr>
        <w:t>organizações</w:t>
      </w:r>
      <w:r>
        <w:rPr>
          <w:sz w:val="24"/>
        </w:rPr>
        <w:tab/>
      </w:r>
      <w:r>
        <w:rPr>
          <w:spacing w:val="-2"/>
          <w:sz w:val="24"/>
        </w:rPr>
        <w:t>locais</w:t>
      </w:r>
      <w:r>
        <w:rPr>
          <w:sz w:val="24"/>
        </w:rPr>
        <w:tab/>
        <w:t>para</w:t>
      </w:r>
      <w:r>
        <w:rPr>
          <w:spacing w:val="80"/>
          <w:sz w:val="24"/>
        </w:rPr>
        <w:t xml:space="preserve"> </w:t>
      </w:r>
      <w:r>
        <w:rPr>
          <w:sz w:val="24"/>
        </w:rPr>
        <w:t>projetos educativos e culturais.</w:t>
      </w:r>
    </w:p>
    <w:p w14:paraId="31AB2641" w14:textId="77777777" w:rsidR="00636D26" w:rsidRDefault="00636D26">
      <w:pPr>
        <w:pStyle w:val="PargrafodaLista"/>
        <w:spacing w:line="350" w:lineRule="auto"/>
        <w:rPr>
          <w:sz w:val="24"/>
        </w:rPr>
        <w:sectPr w:rsidR="00636D26">
          <w:pgSz w:w="11910" w:h="16840"/>
          <w:pgMar w:top="2220" w:right="708" w:bottom="1040" w:left="1133" w:header="670" w:footer="858" w:gutter="0"/>
          <w:cols w:space="720"/>
        </w:sectPr>
      </w:pPr>
    </w:p>
    <w:p w14:paraId="0DE74A68" w14:textId="77777777" w:rsidR="00636D26" w:rsidRDefault="00000000">
      <w:pPr>
        <w:pStyle w:val="Ttulo5"/>
        <w:spacing w:before="7"/>
      </w:pPr>
      <w:r>
        <w:lastRenderedPageBreak/>
        <w:t>Indicadores</w:t>
      </w:r>
      <w:r>
        <w:rPr>
          <w:spacing w:val="-8"/>
        </w:rPr>
        <w:t xml:space="preserve"> </w:t>
      </w:r>
      <w:r>
        <w:rPr>
          <w:spacing w:val="-2"/>
        </w:rPr>
        <w:t>sugeridos:</w:t>
      </w:r>
    </w:p>
    <w:p w14:paraId="7D1E337F" w14:textId="77777777" w:rsidR="00636D26" w:rsidRDefault="00636D26">
      <w:pPr>
        <w:pStyle w:val="Corpodetexto"/>
        <w:spacing w:before="142"/>
        <w:rPr>
          <w:rFonts w:ascii="Arial"/>
          <w:b/>
        </w:rPr>
      </w:pPr>
    </w:p>
    <w:p w14:paraId="0AAA866D" w14:textId="77777777" w:rsidR="00636D26" w:rsidRDefault="00000000">
      <w:pPr>
        <w:pStyle w:val="PargrafodaLista"/>
        <w:numPr>
          <w:ilvl w:val="0"/>
          <w:numId w:val="184"/>
        </w:numPr>
        <w:tabs>
          <w:tab w:val="left" w:pos="1288"/>
        </w:tabs>
        <w:ind w:left="1288" w:hanging="719"/>
        <w:rPr>
          <w:rFonts w:ascii="Symbol" w:hAnsi="Symbol"/>
          <w:sz w:val="20"/>
        </w:rPr>
      </w:pPr>
      <w:r>
        <w:rPr>
          <w:sz w:val="24"/>
        </w:rPr>
        <w:t>Taxa</w:t>
      </w:r>
      <w:r>
        <w:rPr>
          <w:spacing w:val="-3"/>
          <w:sz w:val="24"/>
        </w:rPr>
        <w:t xml:space="preserve"> </w:t>
      </w:r>
      <w:r>
        <w:rPr>
          <w:sz w:val="24"/>
        </w:rPr>
        <w:t>de</w:t>
      </w:r>
      <w:r>
        <w:rPr>
          <w:spacing w:val="-3"/>
          <w:sz w:val="24"/>
        </w:rPr>
        <w:t xml:space="preserve"> </w:t>
      </w:r>
      <w:r>
        <w:rPr>
          <w:sz w:val="24"/>
        </w:rPr>
        <w:t>conclusão</w:t>
      </w:r>
      <w:r>
        <w:rPr>
          <w:spacing w:val="-2"/>
          <w:sz w:val="24"/>
        </w:rPr>
        <w:t xml:space="preserve"> </w:t>
      </w:r>
      <w:r>
        <w:rPr>
          <w:sz w:val="24"/>
        </w:rPr>
        <w:t>do</w:t>
      </w:r>
      <w:r>
        <w:rPr>
          <w:spacing w:val="-5"/>
          <w:sz w:val="24"/>
        </w:rPr>
        <w:t xml:space="preserve"> </w:t>
      </w:r>
      <w:r>
        <w:rPr>
          <w:sz w:val="24"/>
        </w:rPr>
        <w:t>9º</w:t>
      </w:r>
      <w:r>
        <w:rPr>
          <w:spacing w:val="-2"/>
          <w:sz w:val="24"/>
        </w:rPr>
        <w:t xml:space="preserve"> </w:t>
      </w:r>
      <w:r>
        <w:rPr>
          <w:spacing w:val="-4"/>
          <w:sz w:val="24"/>
        </w:rPr>
        <w:t>ano.</w:t>
      </w:r>
    </w:p>
    <w:p w14:paraId="4AF3BDAB" w14:textId="77777777" w:rsidR="00636D26" w:rsidRDefault="00000000">
      <w:pPr>
        <w:pStyle w:val="PargrafodaLista"/>
        <w:numPr>
          <w:ilvl w:val="0"/>
          <w:numId w:val="184"/>
        </w:numPr>
        <w:tabs>
          <w:tab w:val="left" w:pos="1288"/>
        </w:tabs>
        <w:spacing w:before="137"/>
        <w:ind w:left="1288" w:hanging="719"/>
        <w:rPr>
          <w:rFonts w:ascii="Symbol" w:hAnsi="Symbol"/>
          <w:sz w:val="20"/>
        </w:rPr>
      </w:pPr>
      <w:r>
        <w:rPr>
          <w:sz w:val="24"/>
        </w:rPr>
        <w:t>Percentual</w:t>
      </w:r>
      <w:r>
        <w:rPr>
          <w:spacing w:val="-3"/>
          <w:sz w:val="24"/>
        </w:rPr>
        <w:t xml:space="preserve"> </w:t>
      </w:r>
      <w:r>
        <w:rPr>
          <w:sz w:val="24"/>
        </w:rPr>
        <w:t>de</w:t>
      </w:r>
      <w:r>
        <w:rPr>
          <w:spacing w:val="-2"/>
          <w:sz w:val="24"/>
        </w:rPr>
        <w:t xml:space="preserve"> </w:t>
      </w:r>
      <w:r>
        <w:rPr>
          <w:sz w:val="24"/>
        </w:rPr>
        <w:t>alunos</w:t>
      </w:r>
      <w:r>
        <w:rPr>
          <w:spacing w:val="-6"/>
          <w:sz w:val="24"/>
        </w:rPr>
        <w:t xml:space="preserve"> </w:t>
      </w:r>
      <w:r>
        <w:rPr>
          <w:sz w:val="24"/>
        </w:rPr>
        <w:t>aprovados</w:t>
      </w:r>
      <w:r>
        <w:rPr>
          <w:spacing w:val="-2"/>
          <w:sz w:val="24"/>
        </w:rPr>
        <w:t xml:space="preserve"> </w:t>
      </w:r>
      <w:r>
        <w:rPr>
          <w:sz w:val="24"/>
        </w:rPr>
        <w:t>em</w:t>
      </w:r>
      <w:r>
        <w:rPr>
          <w:spacing w:val="3"/>
          <w:sz w:val="24"/>
        </w:rPr>
        <w:t xml:space="preserve"> </w:t>
      </w:r>
      <w:r>
        <w:rPr>
          <w:sz w:val="24"/>
        </w:rPr>
        <w:t>todas</w:t>
      </w:r>
      <w:r>
        <w:rPr>
          <w:spacing w:val="-5"/>
          <w:sz w:val="24"/>
        </w:rPr>
        <w:t xml:space="preserve"> </w:t>
      </w:r>
      <w:r>
        <w:rPr>
          <w:sz w:val="24"/>
        </w:rPr>
        <w:t>as</w:t>
      </w:r>
      <w:r>
        <w:rPr>
          <w:spacing w:val="-4"/>
          <w:sz w:val="24"/>
        </w:rPr>
        <w:t xml:space="preserve"> </w:t>
      </w:r>
      <w:r>
        <w:rPr>
          <w:spacing w:val="-2"/>
          <w:sz w:val="24"/>
        </w:rPr>
        <w:t>disciplinas.</w:t>
      </w:r>
    </w:p>
    <w:p w14:paraId="03C01A33" w14:textId="77777777" w:rsidR="00636D26" w:rsidRDefault="00000000">
      <w:pPr>
        <w:pStyle w:val="PargrafodaLista"/>
        <w:numPr>
          <w:ilvl w:val="0"/>
          <w:numId w:val="184"/>
        </w:numPr>
        <w:tabs>
          <w:tab w:val="left" w:pos="1288"/>
        </w:tabs>
        <w:spacing w:before="139"/>
        <w:ind w:left="1288" w:hanging="719"/>
        <w:rPr>
          <w:rFonts w:ascii="Symbol" w:hAnsi="Symbol"/>
          <w:sz w:val="20"/>
        </w:rPr>
      </w:pPr>
      <w:r>
        <w:rPr>
          <w:sz w:val="24"/>
        </w:rPr>
        <w:t>Percentual</w:t>
      </w:r>
      <w:r>
        <w:rPr>
          <w:spacing w:val="-6"/>
          <w:sz w:val="24"/>
        </w:rPr>
        <w:t xml:space="preserve"> </w:t>
      </w:r>
      <w:r>
        <w:rPr>
          <w:sz w:val="24"/>
        </w:rPr>
        <w:t>de</w:t>
      </w:r>
      <w:r>
        <w:rPr>
          <w:spacing w:val="-4"/>
          <w:sz w:val="24"/>
        </w:rPr>
        <w:t xml:space="preserve"> </w:t>
      </w:r>
      <w:r>
        <w:rPr>
          <w:sz w:val="24"/>
        </w:rPr>
        <w:t>professores</w:t>
      </w:r>
      <w:r>
        <w:rPr>
          <w:spacing w:val="-4"/>
          <w:sz w:val="24"/>
        </w:rPr>
        <w:t xml:space="preserve"> </w:t>
      </w:r>
      <w:r>
        <w:rPr>
          <w:sz w:val="24"/>
        </w:rPr>
        <w:t>capacitados</w:t>
      </w:r>
      <w:r>
        <w:rPr>
          <w:spacing w:val="-6"/>
          <w:sz w:val="24"/>
        </w:rPr>
        <w:t xml:space="preserve"> </w:t>
      </w:r>
      <w:r>
        <w:rPr>
          <w:sz w:val="24"/>
        </w:rPr>
        <w:t>em</w:t>
      </w:r>
      <w:r>
        <w:rPr>
          <w:spacing w:val="-5"/>
          <w:sz w:val="24"/>
        </w:rPr>
        <w:t xml:space="preserve"> </w:t>
      </w:r>
      <w:r>
        <w:rPr>
          <w:sz w:val="24"/>
        </w:rPr>
        <w:t>metodologias</w:t>
      </w:r>
      <w:r>
        <w:rPr>
          <w:spacing w:val="-5"/>
          <w:sz w:val="24"/>
        </w:rPr>
        <w:t xml:space="preserve"> </w:t>
      </w:r>
      <w:r>
        <w:rPr>
          <w:spacing w:val="-2"/>
          <w:sz w:val="24"/>
        </w:rPr>
        <w:t>ativas.</w:t>
      </w:r>
    </w:p>
    <w:p w14:paraId="7BB9B82B" w14:textId="77777777" w:rsidR="00636D26" w:rsidRDefault="00000000">
      <w:pPr>
        <w:pStyle w:val="PargrafodaLista"/>
        <w:numPr>
          <w:ilvl w:val="0"/>
          <w:numId w:val="184"/>
        </w:numPr>
        <w:tabs>
          <w:tab w:val="left" w:pos="1288"/>
        </w:tabs>
        <w:spacing w:before="137"/>
        <w:ind w:left="1288" w:hanging="719"/>
        <w:rPr>
          <w:rFonts w:ascii="Symbol" w:hAnsi="Symbol"/>
          <w:sz w:val="20"/>
        </w:rPr>
      </w:pPr>
      <w:r>
        <w:rPr>
          <w:sz w:val="24"/>
        </w:rPr>
        <w:t>Número</w:t>
      </w:r>
      <w:r>
        <w:rPr>
          <w:spacing w:val="-8"/>
          <w:sz w:val="24"/>
        </w:rPr>
        <w:t xml:space="preserve"> </w:t>
      </w:r>
      <w:r>
        <w:rPr>
          <w:sz w:val="24"/>
        </w:rPr>
        <w:t>de</w:t>
      </w:r>
      <w:r>
        <w:rPr>
          <w:spacing w:val="-4"/>
          <w:sz w:val="24"/>
        </w:rPr>
        <w:t xml:space="preserve"> </w:t>
      </w:r>
      <w:r>
        <w:rPr>
          <w:sz w:val="24"/>
        </w:rPr>
        <w:t>alunos</w:t>
      </w:r>
      <w:r>
        <w:rPr>
          <w:spacing w:val="-2"/>
          <w:sz w:val="24"/>
        </w:rPr>
        <w:t xml:space="preserve"> </w:t>
      </w:r>
      <w:r>
        <w:rPr>
          <w:sz w:val="24"/>
        </w:rPr>
        <w:t>com</w:t>
      </w:r>
      <w:r>
        <w:rPr>
          <w:spacing w:val="-1"/>
          <w:sz w:val="24"/>
        </w:rPr>
        <w:t xml:space="preserve"> </w:t>
      </w:r>
      <w:r>
        <w:rPr>
          <w:sz w:val="24"/>
        </w:rPr>
        <w:t>acompanhamento</w:t>
      </w:r>
      <w:r>
        <w:rPr>
          <w:spacing w:val="-3"/>
          <w:sz w:val="24"/>
        </w:rPr>
        <w:t xml:space="preserve"> </w:t>
      </w:r>
      <w:r>
        <w:rPr>
          <w:sz w:val="24"/>
        </w:rPr>
        <w:t>pedagógico</w:t>
      </w:r>
      <w:r>
        <w:rPr>
          <w:spacing w:val="-2"/>
          <w:sz w:val="24"/>
        </w:rPr>
        <w:t xml:space="preserve"> individualizado.</w:t>
      </w:r>
    </w:p>
    <w:p w14:paraId="1EDB38D1" w14:textId="77777777" w:rsidR="00636D26" w:rsidRDefault="00000000">
      <w:pPr>
        <w:pStyle w:val="PargrafodaLista"/>
        <w:numPr>
          <w:ilvl w:val="0"/>
          <w:numId w:val="184"/>
        </w:numPr>
        <w:tabs>
          <w:tab w:val="left" w:pos="1288"/>
        </w:tabs>
        <w:spacing w:before="140"/>
        <w:ind w:left="1288" w:hanging="719"/>
        <w:rPr>
          <w:rFonts w:ascii="Symbol" w:hAnsi="Symbol"/>
          <w:sz w:val="20"/>
        </w:rPr>
      </w:pPr>
      <w:r>
        <w:rPr>
          <w:sz w:val="24"/>
        </w:rPr>
        <w:t>Participação</w:t>
      </w:r>
      <w:r>
        <w:rPr>
          <w:spacing w:val="-6"/>
          <w:sz w:val="24"/>
        </w:rPr>
        <w:t xml:space="preserve"> </w:t>
      </w:r>
      <w:r>
        <w:rPr>
          <w:sz w:val="24"/>
        </w:rPr>
        <w:t>de</w:t>
      </w:r>
      <w:r>
        <w:rPr>
          <w:spacing w:val="-4"/>
          <w:sz w:val="24"/>
        </w:rPr>
        <w:t xml:space="preserve"> </w:t>
      </w:r>
      <w:r>
        <w:rPr>
          <w:sz w:val="24"/>
        </w:rPr>
        <w:t>famílias</w:t>
      </w:r>
      <w:r>
        <w:rPr>
          <w:spacing w:val="-3"/>
          <w:sz w:val="24"/>
        </w:rPr>
        <w:t xml:space="preserve"> </w:t>
      </w:r>
      <w:r>
        <w:rPr>
          <w:sz w:val="24"/>
        </w:rPr>
        <w:t>e</w:t>
      </w:r>
      <w:r>
        <w:rPr>
          <w:spacing w:val="-3"/>
          <w:sz w:val="24"/>
        </w:rPr>
        <w:t xml:space="preserve"> </w:t>
      </w:r>
      <w:r>
        <w:rPr>
          <w:sz w:val="24"/>
        </w:rPr>
        <w:t>comunidade</w:t>
      </w:r>
      <w:r>
        <w:rPr>
          <w:spacing w:val="-5"/>
          <w:sz w:val="24"/>
        </w:rPr>
        <w:t xml:space="preserve"> </w:t>
      </w:r>
      <w:r>
        <w:rPr>
          <w:sz w:val="24"/>
        </w:rPr>
        <w:t>em</w:t>
      </w:r>
      <w:r>
        <w:rPr>
          <w:spacing w:val="-5"/>
          <w:sz w:val="24"/>
        </w:rPr>
        <w:t xml:space="preserve"> </w:t>
      </w:r>
      <w:r>
        <w:rPr>
          <w:sz w:val="24"/>
        </w:rPr>
        <w:t>projetos</w:t>
      </w:r>
      <w:r>
        <w:rPr>
          <w:spacing w:val="-5"/>
          <w:sz w:val="24"/>
        </w:rPr>
        <w:t xml:space="preserve"> </w:t>
      </w:r>
      <w:r>
        <w:rPr>
          <w:spacing w:val="-2"/>
          <w:sz w:val="24"/>
        </w:rPr>
        <w:t>escolares.</w:t>
      </w:r>
    </w:p>
    <w:p w14:paraId="5B1F72AE" w14:textId="77777777" w:rsidR="00636D26" w:rsidRDefault="00636D26">
      <w:pPr>
        <w:pStyle w:val="Corpodetexto"/>
        <w:spacing w:before="141"/>
      </w:pPr>
    </w:p>
    <w:p w14:paraId="607F655C" w14:textId="77777777" w:rsidR="00636D26" w:rsidRDefault="00000000">
      <w:pPr>
        <w:pStyle w:val="Corpodetexto"/>
        <w:ind w:left="1288"/>
      </w:pPr>
      <w:r>
        <w:t>Objetivos</w:t>
      </w:r>
      <w:r>
        <w:rPr>
          <w:spacing w:val="-1"/>
        </w:rPr>
        <w:t xml:space="preserve"> </w:t>
      </w:r>
      <w:r>
        <w:t xml:space="preserve">Gerais </w:t>
      </w:r>
      <w:r>
        <w:rPr>
          <w:spacing w:val="-2"/>
        </w:rPr>
        <w:t>Apresentados:</w:t>
      </w:r>
    </w:p>
    <w:p w14:paraId="126066B2" w14:textId="77777777" w:rsidR="00636D26" w:rsidRDefault="00636D26">
      <w:pPr>
        <w:pStyle w:val="Corpodetexto"/>
        <w:spacing w:before="145"/>
      </w:pPr>
    </w:p>
    <w:p w14:paraId="17508033" w14:textId="77777777" w:rsidR="00636D26" w:rsidRDefault="00000000">
      <w:pPr>
        <w:pStyle w:val="PargrafodaLista"/>
        <w:numPr>
          <w:ilvl w:val="0"/>
          <w:numId w:val="184"/>
        </w:numPr>
        <w:tabs>
          <w:tab w:val="left" w:pos="1135"/>
        </w:tabs>
        <w:spacing w:line="348" w:lineRule="auto"/>
        <w:ind w:right="991" w:hanging="567"/>
        <w:rPr>
          <w:rFonts w:ascii="Symbol" w:hAnsi="Symbol"/>
          <w:sz w:val="24"/>
        </w:rPr>
      </w:pPr>
      <w:r>
        <w:rPr>
          <w:sz w:val="24"/>
        </w:rPr>
        <w:t>Garantir que todas as crianças sejam alfabetizadas até o final do 2° ano</w:t>
      </w:r>
      <w:r>
        <w:rPr>
          <w:spacing w:val="40"/>
          <w:sz w:val="24"/>
        </w:rPr>
        <w:t xml:space="preserve"> </w:t>
      </w:r>
      <w:r>
        <w:rPr>
          <w:sz w:val="24"/>
        </w:rPr>
        <w:t>do ensino fundamental.</w:t>
      </w:r>
    </w:p>
    <w:p w14:paraId="0652ED96" w14:textId="77777777" w:rsidR="00636D26" w:rsidRDefault="00000000">
      <w:pPr>
        <w:pStyle w:val="PargrafodaLista"/>
        <w:numPr>
          <w:ilvl w:val="0"/>
          <w:numId w:val="184"/>
        </w:numPr>
        <w:tabs>
          <w:tab w:val="left" w:pos="1135"/>
        </w:tabs>
        <w:spacing w:before="16" w:line="350" w:lineRule="auto"/>
        <w:ind w:right="990" w:hanging="567"/>
        <w:rPr>
          <w:rFonts w:ascii="Symbol" w:hAnsi="Symbol"/>
          <w:sz w:val="24"/>
        </w:rPr>
      </w:pPr>
      <w:r>
        <w:rPr>
          <w:sz w:val="24"/>
        </w:rPr>
        <w:t>Recompor</w:t>
      </w:r>
      <w:r>
        <w:rPr>
          <w:spacing w:val="-2"/>
          <w:sz w:val="24"/>
        </w:rPr>
        <w:t xml:space="preserve"> </w:t>
      </w:r>
      <w:r>
        <w:rPr>
          <w:sz w:val="24"/>
        </w:rPr>
        <w:t>a</w:t>
      </w:r>
      <w:r>
        <w:rPr>
          <w:spacing w:val="-2"/>
          <w:sz w:val="24"/>
        </w:rPr>
        <w:t xml:space="preserve"> </w:t>
      </w:r>
      <w:r>
        <w:rPr>
          <w:sz w:val="24"/>
        </w:rPr>
        <w:t>aprendizagem</w:t>
      </w:r>
      <w:r>
        <w:rPr>
          <w:spacing w:val="-1"/>
          <w:sz w:val="24"/>
        </w:rPr>
        <w:t xml:space="preserve"> </w:t>
      </w:r>
      <w:r>
        <w:rPr>
          <w:sz w:val="24"/>
        </w:rPr>
        <w:t>das</w:t>
      </w:r>
      <w:r>
        <w:rPr>
          <w:spacing w:val="-2"/>
          <w:sz w:val="24"/>
        </w:rPr>
        <w:t xml:space="preserve"> </w:t>
      </w:r>
      <w:r>
        <w:rPr>
          <w:sz w:val="24"/>
        </w:rPr>
        <w:t>crianças</w:t>
      </w:r>
      <w:r>
        <w:rPr>
          <w:spacing w:val="-2"/>
          <w:sz w:val="24"/>
        </w:rPr>
        <w:t xml:space="preserve"> </w:t>
      </w:r>
      <w:r>
        <w:rPr>
          <w:sz w:val="24"/>
        </w:rPr>
        <w:t>de</w:t>
      </w:r>
      <w:r>
        <w:rPr>
          <w:spacing w:val="-2"/>
          <w:sz w:val="24"/>
        </w:rPr>
        <w:t xml:space="preserve"> </w:t>
      </w:r>
      <w:r>
        <w:rPr>
          <w:sz w:val="24"/>
        </w:rPr>
        <w:t>3°, 4°</w:t>
      </w:r>
      <w:r>
        <w:rPr>
          <w:spacing w:val="-2"/>
          <w:sz w:val="24"/>
        </w:rPr>
        <w:t xml:space="preserve"> </w:t>
      </w:r>
      <w:r>
        <w:rPr>
          <w:sz w:val="24"/>
        </w:rPr>
        <w:t>e</w:t>
      </w:r>
      <w:r>
        <w:rPr>
          <w:spacing w:val="-1"/>
          <w:sz w:val="24"/>
        </w:rPr>
        <w:t xml:space="preserve"> </w:t>
      </w:r>
      <w:r>
        <w:rPr>
          <w:sz w:val="24"/>
        </w:rPr>
        <w:t>5°</w:t>
      </w:r>
      <w:r>
        <w:rPr>
          <w:spacing w:val="-2"/>
          <w:sz w:val="24"/>
        </w:rPr>
        <w:t xml:space="preserve"> </w:t>
      </w:r>
      <w:r>
        <w:rPr>
          <w:sz w:val="24"/>
        </w:rPr>
        <w:t>ano,</w:t>
      </w:r>
      <w:r>
        <w:rPr>
          <w:spacing w:val="-2"/>
          <w:sz w:val="24"/>
        </w:rPr>
        <w:t xml:space="preserve"> </w:t>
      </w:r>
      <w:r>
        <w:rPr>
          <w:sz w:val="24"/>
        </w:rPr>
        <w:t>que</w:t>
      </w:r>
      <w:r>
        <w:rPr>
          <w:spacing w:val="-1"/>
          <w:sz w:val="24"/>
        </w:rPr>
        <w:t xml:space="preserve"> </w:t>
      </w:r>
      <w:r>
        <w:rPr>
          <w:sz w:val="24"/>
        </w:rPr>
        <w:t>ainda</w:t>
      </w:r>
      <w:r>
        <w:rPr>
          <w:spacing w:val="-2"/>
          <w:sz w:val="24"/>
        </w:rPr>
        <w:t xml:space="preserve"> </w:t>
      </w:r>
      <w:r>
        <w:rPr>
          <w:sz w:val="24"/>
        </w:rPr>
        <w:t>não se apropriaram das habilidades propostas não garantidas no devido ano.</w:t>
      </w:r>
    </w:p>
    <w:p w14:paraId="36714ACA" w14:textId="77777777" w:rsidR="00636D26" w:rsidRDefault="00000000">
      <w:pPr>
        <w:pStyle w:val="PargrafodaLista"/>
        <w:numPr>
          <w:ilvl w:val="0"/>
          <w:numId w:val="184"/>
        </w:numPr>
        <w:tabs>
          <w:tab w:val="left" w:pos="1135"/>
        </w:tabs>
        <w:spacing w:before="11"/>
        <w:ind w:hanging="566"/>
        <w:rPr>
          <w:rFonts w:ascii="Symbol" w:hAnsi="Symbol"/>
          <w:sz w:val="24"/>
        </w:rPr>
      </w:pPr>
      <w:r>
        <w:rPr>
          <w:sz w:val="24"/>
        </w:rPr>
        <w:t>Acompanhar</w:t>
      </w:r>
      <w:r>
        <w:rPr>
          <w:spacing w:val="-8"/>
          <w:sz w:val="24"/>
        </w:rPr>
        <w:t xml:space="preserve"> </w:t>
      </w:r>
      <w:r>
        <w:rPr>
          <w:sz w:val="24"/>
        </w:rPr>
        <w:t>as</w:t>
      </w:r>
      <w:r>
        <w:rPr>
          <w:spacing w:val="-3"/>
          <w:sz w:val="24"/>
        </w:rPr>
        <w:t xml:space="preserve"> </w:t>
      </w:r>
      <w:r>
        <w:rPr>
          <w:sz w:val="24"/>
        </w:rPr>
        <w:t>habilidades</w:t>
      </w:r>
      <w:r>
        <w:rPr>
          <w:spacing w:val="-5"/>
          <w:sz w:val="24"/>
        </w:rPr>
        <w:t xml:space="preserve"> </w:t>
      </w:r>
      <w:r>
        <w:rPr>
          <w:sz w:val="24"/>
        </w:rPr>
        <w:t>desenvolvidas</w:t>
      </w:r>
      <w:r>
        <w:rPr>
          <w:spacing w:val="-3"/>
          <w:sz w:val="24"/>
        </w:rPr>
        <w:t xml:space="preserve"> </w:t>
      </w:r>
      <w:r>
        <w:rPr>
          <w:sz w:val="24"/>
        </w:rPr>
        <w:t>nos</w:t>
      </w:r>
      <w:r>
        <w:rPr>
          <w:spacing w:val="-3"/>
          <w:sz w:val="24"/>
        </w:rPr>
        <w:t xml:space="preserve"> </w:t>
      </w:r>
      <w:r>
        <w:rPr>
          <w:sz w:val="24"/>
        </w:rPr>
        <w:t>cantinhos</w:t>
      </w:r>
      <w:r>
        <w:rPr>
          <w:spacing w:val="-5"/>
          <w:sz w:val="24"/>
        </w:rPr>
        <w:t xml:space="preserve"> </w:t>
      </w:r>
      <w:r>
        <w:rPr>
          <w:sz w:val="24"/>
        </w:rPr>
        <w:t>de</w:t>
      </w:r>
      <w:r>
        <w:rPr>
          <w:spacing w:val="-3"/>
          <w:sz w:val="24"/>
        </w:rPr>
        <w:t xml:space="preserve"> </w:t>
      </w:r>
      <w:r>
        <w:rPr>
          <w:spacing w:val="-2"/>
          <w:sz w:val="24"/>
        </w:rPr>
        <w:t>leitura.</w:t>
      </w:r>
    </w:p>
    <w:p w14:paraId="334F032C" w14:textId="77777777" w:rsidR="00636D26" w:rsidRDefault="00000000">
      <w:pPr>
        <w:pStyle w:val="PargrafodaLista"/>
        <w:numPr>
          <w:ilvl w:val="0"/>
          <w:numId w:val="184"/>
        </w:numPr>
        <w:tabs>
          <w:tab w:val="left" w:pos="1133"/>
          <w:tab w:val="left" w:pos="1135"/>
        </w:tabs>
        <w:spacing w:before="138" w:line="357" w:lineRule="auto"/>
        <w:ind w:right="987" w:hanging="567"/>
        <w:jc w:val="both"/>
        <w:rPr>
          <w:rFonts w:ascii="Symbol" w:hAnsi="Symbol"/>
          <w:sz w:val="24"/>
        </w:rPr>
      </w:pPr>
      <w:r>
        <w:rPr>
          <w:sz w:val="24"/>
        </w:rPr>
        <w:t>Promover o acesso, manutenção, formação, qualificação e desenvolvimento da Educação Básica, monitorando os projetos executados pela Secretaria Municipal de Educação e Cultura, para assegurar a igualdade nas condições de acesso, permanência e desenvolvimento do aluno matriculado nas modalidades oferecidas na rede de ensino municipal. Proporcionando-lhes oportunidades de participar de atividades que promovam o avanço social, cognitivo, sócio emocional, físico e intelectual. Fornecendo parâmetros para que haja melhorias e elevação no Índice de Desenvolvimento da Educação Básica</w:t>
      </w:r>
    </w:p>
    <w:p w14:paraId="79397603" w14:textId="77777777" w:rsidR="00636D26" w:rsidRDefault="00000000">
      <w:pPr>
        <w:pStyle w:val="Corpodetexto"/>
        <w:spacing w:before="13"/>
        <w:ind w:left="1135"/>
      </w:pPr>
      <w:r>
        <w:t>-</w:t>
      </w:r>
      <w:r>
        <w:rPr>
          <w:spacing w:val="-3"/>
        </w:rPr>
        <w:t xml:space="preserve"> </w:t>
      </w:r>
      <w:r>
        <w:rPr>
          <w:spacing w:val="-2"/>
        </w:rPr>
        <w:t>IDEB.</w:t>
      </w:r>
    </w:p>
    <w:p w14:paraId="2C7158C9" w14:textId="77777777" w:rsidR="00636D26" w:rsidRDefault="00000000">
      <w:pPr>
        <w:pStyle w:val="Corpodetexto"/>
        <w:spacing w:before="137"/>
        <w:ind w:left="569"/>
      </w:pPr>
      <w:r>
        <w:rPr>
          <w:spacing w:val="-2"/>
        </w:rPr>
        <w:t>Ações</w:t>
      </w:r>
    </w:p>
    <w:p w14:paraId="1367EF10" w14:textId="77777777" w:rsidR="00636D26" w:rsidRDefault="00636D26">
      <w:pPr>
        <w:pStyle w:val="Corpodetexto"/>
        <w:spacing w:before="63"/>
      </w:pPr>
    </w:p>
    <w:p w14:paraId="154AFCB3" w14:textId="77777777" w:rsidR="00636D26" w:rsidRDefault="00000000">
      <w:pPr>
        <w:pStyle w:val="PargrafodaLista"/>
        <w:numPr>
          <w:ilvl w:val="0"/>
          <w:numId w:val="184"/>
        </w:numPr>
        <w:tabs>
          <w:tab w:val="left" w:pos="1276"/>
        </w:tabs>
        <w:ind w:left="1276" w:hanging="707"/>
        <w:rPr>
          <w:rFonts w:ascii="Symbol" w:hAnsi="Symbol"/>
          <w:sz w:val="24"/>
        </w:rPr>
      </w:pPr>
      <w:r>
        <w:rPr>
          <w:sz w:val="24"/>
        </w:rPr>
        <w:t>Reforma,</w:t>
      </w:r>
      <w:r>
        <w:rPr>
          <w:spacing w:val="-5"/>
          <w:sz w:val="24"/>
        </w:rPr>
        <w:t xml:space="preserve"> </w:t>
      </w:r>
      <w:r>
        <w:rPr>
          <w:sz w:val="24"/>
        </w:rPr>
        <w:t>ampliação</w:t>
      </w:r>
      <w:r>
        <w:rPr>
          <w:spacing w:val="-6"/>
          <w:sz w:val="24"/>
        </w:rPr>
        <w:t xml:space="preserve"> </w:t>
      </w:r>
      <w:r>
        <w:rPr>
          <w:sz w:val="24"/>
        </w:rPr>
        <w:t>e</w:t>
      </w:r>
      <w:r>
        <w:rPr>
          <w:spacing w:val="-6"/>
          <w:sz w:val="24"/>
        </w:rPr>
        <w:t xml:space="preserve"> </w:t>
      </w:r>
      <w:r>
        <w:rPr>
          <w:sz w:val="24"/>
        </w:rPr>
        <w:t>construção</w:t>
      </w:r>
      <w:r>
        <w:rPr>
          <w:spacing w:val="-4"/>
          <w:sz w:val="24"/>
        </w:rPr>
        <w:t xml:space="preserve"> </w:t>
      </w:r>
      <w:r>
        <w:rPr>
          <w:sz w:val="24"/>
        </w:rPr>
        <w:t>de</w:t>
      </w:r>
      <w:r>
        <w:rPr>
          <w:spacing w:val="-4"/>
          <w:sz w:val="24"/>
        </w:rPr>
        <w:t xml:space="preserve"> </w:t>
      </w:r>
      <w:r>
        <w:rPr>
          <w:sz w:val="24"/>
        </w:rPr>
        <w:t>unidades</w:t>
      </w:r>
      <w:r>
        <w:rPr>
          <w:spacing w:val="-4"/>
          <w:sz w:val="24"/>
        </w:rPr>
        <w:t xml:space="preserve"> </w:t>
      </w:r>
      <w:r>
        <w:rPr>
          <w:spacing w:val="-2"/>
          <w:sz w:val="24"/>
        </w:rPr>
        <w:t>escolares;</w:t>
      </w:r>
    </w:p>
    <w:p w14:paraId="78CD283B" w14:textId="77777777" w:rsidR="00636D26" w:rsidRDefault="00000000">
      <w:pPr>
        <w:pStyle w:val="PargrafodaLista"/>
        <w:numPr>
          <w:ilvl w:val="0"/>
          <w:numId w:val="184"/>
        </w:numPr>
        <w:tabs>
          <w:tab w:val="left" w:pos="1276"/>
        </w:tabs>
        <w:spacing w:before="275"/>
        <w:ind w:left="1276" w:hanging="707"/>
        <w:rPr>
          <w:rFonts w:ascii="Symbol" w:hAnsi="Symbol"/>
          <w:sz w:val="24"/>
        </w:rPr>
      </w:pPr>
      <w:r>
        <w:rPr>
          <w:sz w:val="24"/>
        </w:rPr>
        <w:t>Reforma,</w:t>
      </w:r>
      <w:r>
        <w:rPr>
          <w:spacing w:val="-4"/>
          <w:sz w:val="24"/>
        </w:rPr>
        <w:t xml:space="preserve"> </w:t>
      </w:r>
      <w:r>
        <w:rPr>
          <w:sz w:val="24"/>
        </w:rPr>
        <w:t>ampliação</w:t>
      </w:r>
      <w:r>
        <w:rPr>
          <w:spacing w:val="-5"/>
          <w:sz w:val="24"/>
        </w:rPr>
        <w:t xml:space="preserve"> </w:t>
      </w:r>
      <w:r>
        <w:rPr>
          <w:sz w:val="24"/>
        </w:rPr>
        <w:t>e</w:t>
      </w:r>
      <w:r>
        <w:rPr>
          <w:spacing w:val="-5"/>
          <w:sz w:val="24"/>
        </w:rPr>
        <w:t xml:space="preserve"> </w:t>
      </w:r>
      <w:r>
        <w:rPr>
          <w:sz w:val="24"/>
        </w:rPr>
        <w:t>construção</w:t>
      </w:r>
      <w:r>
        <w:rPr>
          <w:spacing w:val="-3"/>
          <w:sz w:val="24"/>
        </w:rPr>
        <w:t xml:space="preserve"> </w:t>
      </w:r>
      <w:r>
        <w:rPr>
          <w:sz w:val="24"/>
        </w:rPr>
        <w:t>de</w:t>
      </w:r>
      <w:r>
        <w:rPr>
          <w:spacing w:val="-3"/>
          <w:sz w:val="24"/>
        </w:rPr>
        <w:t xml:space="preserve"> </w:t>
      </w:r>
      <w:r>
        <w:rPr>
          <w:sz w:val="24"/>
        </w:rPr>
        <w:t>quadras</w:t>
      </w:r>
      <w:r>
        <w:rPr>
          <w:spacing w:val="-6"/>
          <w:sz w:val="24"/>
        </w:rPr>
        <w:t xml:space="preserve"> </w:t>
      </w:r>
      <w:r>
        <w:rPr>
          <w:sz w:val="24"/>
        </w:rPr>
        <w:t>cobertas</w:t>
      </w:r>
      <w:r>
        <w:rPr>
          <w:spacing w:val="-3"/>
          <w:sz w:val="24"/>
        </w:rPr>
        <w:t xml:space="preserve"> </w:t>
      </w:r>
      <w:r>
        <w:rPr>
          <w:sz w:val="24"/>
        </w:rPr>
        <w:t>e</w:t>
      </w:r>
      <w:r>
        <w:rPr>
          <w:spacing w:val="-4"/>
          <w:sz w:val="24"/>
        </w:rPr>
        <w:t xml:space="preserve"> </w:t>
      </w:r>
      <w:r>
        <w:rPr>
          <w:sz w:val="24"/>
        </w:rPr>
        <w:t>não</w:t>
      </w:r>
      <w:r>
        <w:rPr>
          <w:spacing w:val="-3"/>
          <w:sz w:val="24"/>
        </w:rPr>
        <w:t xml:space="preserve"> </w:t>
      </w:r>
      <w:r>
        <w:rPr>
          <w:spacing w:val="-2"/>
          <w:sz w:val="24"/>
        </w:rPr>
        <w:t>cobertas;</w:t>
      </w:r>
    </w:p>
    <w:p w14:paraId="718D4B07" w14:textId="77777777" w:rsidR="00636D26" w:rsidRDefault="00000000">
      <w:pPr>
        <w:pStyle w:val="PargrafodaLista"/>
        <w:numPr>
          <w:ilvl w:val="0"/>
          <w:numId w:val="184"/>
        </w:numPr>
        <w:tabs>
          <w:tab w:val="left" w:pos="852"/>
          <w:tab w:val="left" w:pos="1276"/>
        </w:tabs>
        <w:spacing w:before="275" w:line="350" w:lineRule="auto"/>
        <w:ind w:left="852" w:right="997" w:hanging="284"/>
        <w:rPr>
          <w:rFonts w:ascii="Symbol" w:hAnsi="Symbol"/>
          <w:sz w:val="24"/>
        </w:rPr>
      </w:pPr>
      <w:r>
        <w:rPr>
          <w:rFonts w:ascii="Times New Roman" w:hAnsi="Times New Roman"/>
          <w:sz w:val="24"/>
        </w:rPr>
        <w:tab/>
      </w:r>
      <w:r>
        <w:rPr>
          <w:sz w:val="24"/>
        </w:rPr>
        <w:t>Elaboração</w:t>
      </w:r>
      <w:r>
        <w:rPr>
          <w:spacing w:val="40"/>
          <w:sz w:val="24"/>
        </w:rPr>
        <w:t xml:space="preserve"> </w:t>
      </w:r>
      <w:r>
        <w:rPr>
          <w:sz w:val="24"/>
        </w:rPr>
        <w:t>e</w:t>
      </w:r>
      <w:r>
        <w:rPr>
          <w:spacing w:val="40"/>
          <w:sz w:val="24"/>
        </w:rPr>
        <w:t xml:space="preserve"> </w:t>
      </w:r>
      <w:r>
        <w:rPr>
          <w:sz w:val="24"/>
        </w:rPr>
        <w:t>execução</w:t>
      </w:r>
      <w:r>
        <w:rPr>
          <w:spacing w:val="40"/>
          <w:sz w:val="24"/>
        </w:rPr>
        <w:t xml:space="preserve"> </w:t>
      </w:r>
      <w:r>
        <w:rPr>
          <w:sz w:val="24"/>
        </w:rPr>
        <w:t>de</w:t>
      </w:r>
      <w:r>
        <w:rPr>
          <w:spacing w:val="40"/>
          <w:sz w:val="24"/>
        </w:rPr>
        <w:t xml:space="preserve"> </w:t>
      </w:r>
      <w:r>
        <w:rPr>
          <w:sz w:val="24"/>
        </w:rPr>
        <w:t>um</w:t>
      </w:r>
      <w:r>
        <w:rPr>
          <w:spacing w:val="40"/>
          <w:sz w:val="24"/>
        </w:rPr>
        <w:t xml:space="preserve"> </w:t>
      </w:r>
      <w:r>
        <w:rPr>
          <w:sz w:val="24"/>
        </w:rPr>
        <w:t>projeto</w:t>
      </w:r>
      <w:r>
        <w:rPr>
          <w:spacing w:val="40"/>
          <w:sz w:val="24"/>
        </w:rPr>
        <w:t xml:space="preserve"> </w:t>
      </w:r>
      <w:r>
        <w:rPr>
          <w:sz w:val="24"/>
        </w:rPr>
        <w:t>que</w:t>
      </w:r>
      <w:r>
        <w:rPr>
          <w:spacing w:val="40"/>
          <w:sz w:val="24"/>
        </w:rPr>
        <w:t xml:space="preserve"> </w:t>
      </w:r>
      <w:r>
        <w:rPr>
          <w:sz w:val="24"/>
        </w:rPr>
        <w:t>assegure</w:t>
      </w:r>
      <w:r>
        <w:rPr>
          <w:spacing w:val="40"/>
          <w:sz w:val="24"/>
        </w:rPr>
        <w:t xml:space="preserve"> </w:t>
      </w:r>
      <w:r>
        <w:rPr>
          <w:sz w:val="24"/>
        </w:rPr>
        <w:t>a</w:t>
      </w:r>
      <w:r>
        <w:rPr>
          <w:spacing w:val="40"/>
          <w:sz w:val="24"/>
        </w:rPr>
        <w:t xml:space="preserve"> </w:t>
      </w:r>
      <w:r>
        <w:rPr>
          <w:sz w:val="24"/>
        </w:rPr>
        <w:t>efetivação</w:t>
      </w:r>
      <w:r>
        <w:rPr>
          <w:spacing w:val="40"/>
          <w:sz w:val="24"/>
        </w:rPr>
        <w:t xml:space="preserve"> </w:t>
      </w:r>
      <w:r>
        <w:rPr>
          <w:sz w:val="24"/>
        </w:rPr>
        <w:t>da merenda escolar até 2029.</w:t>
      </w:r>
    </w:p>
    <w:p w14:paraId="54844573" w14:textId="77777777" w:rsidR="00636D26" w:rsidRDefault="00000000">
      <w:pPr>
        <w:pStyle w:val="PargrafodaLista"/>
        <w:numPr>
          <w:ilvl w:val="0"/>
          <w:numId w:val="184"/>
        </w:numPr>
        <w:tabs>
          <w:tab w:val="left" w:pos="1276"/>
        </w:tabs>
        <w:spacing w:before="10"/>
        <w:ind w:left="1276" w:hanging="707"/>
        <w:rPr>
          <w:rFonts w:ascii="Symbol" w:hAnsi="Symbol"/>
          <w:sz w:val="24"/>
        </w:rPr>
      </w:pPr>
      <w:r>
        <w:rPr>
          <w:sz w:val="24"/>
        </w:rPr>
        <w:t>Elaboração</w:t>
      </w:r>
      <w:r>
        <w:rPr>
          <w:spacing w:val="-5"/>
          <w:sz w:val="24"/>
        </w:rPr>
        <w:t xml:space="preserve"> </w:t>
      </w:r>
      <w:r>
        <w:rPr>
          <w:sz w:val="24"/>
        </w:rPr>
        <w:t>do</w:t>
      </w:r>
      <w:r>
        <w:rPr>
          <w:spacing w:val="-3"/>
          <w:sz w:val="24"/>
        </w:rPr>
        <w:t xml:space="preserve"> </w:t>
      </w:r>
      <w:r>
        <w:rPr>
          <w:sz w:val="24"/>
        </w:rPr>
        <w:t>cardápio</w:t>
      </w:r>
      <w:r>
        <w:rPr>
          <w:spacing w:val="-3"/>
          <w:sz w:val="24"/>
        </w:rPr>
        <w:t xml:space="preserve"> </w:t>
      </w:r>
      <w:r>
        <w:rPr>
          <w:sz w:val="24"/>
        </w:rPr>
        <w:t>da</w:t>
      </w:r>
      <w:r>
        <w:rPr>
          <w:spacing w:val="-5"/>
          <w:sz w:val="24"/>
        </w:rPr>
        <w:t xml:space="preserve"> </w:t>
      </w:r>
      <w:r>
        <w:rPr>
          <w:sz w:val="24"/>
        </w:rPr>
        <w:t>merenda</w:t>
      </w:r>
      <w:r>
        <w:rPr>
          <w:spacing w:val="-2"/>
          <w:sz w:val="24"/>
        </w:rPr>
        <w:t xml:space="preserve"> escolar;</w:t>
      </w:r>
    </w:p>
    <w:p w14:paraId="71693AFF" w14:textId="77777777" w:rsidR="00636D26" w:rsidRDefault="00636D26">
      <w:pPr>
        <w:pStyle w:val="PargrafodaLista"/>
        <w:rPr>
          <w:rFonts w:ascii="Symbol" w:hAnsi="Symbol"/>
          <w:sz w:val="24"/>
        </w:rPr>
        <w:sectPr w:rsidR="00636D26">
          <w:pgSz w:w="11910" w:h="16840"/>
          <w:pgMar w:top="2220" w:right="708" w:bottom="1040" w:left="1133" w:header="670" w:footer="858" w:gutter="0"/>
          <w:cols w:space="720"/>
        </w:sectPr>
      </w:pPr>
    </w:p>
    <w:p w14:paraId="6D0929E4" w14:textId="77777777" w:rsidR="00636D26" w:rsidRDefault="00000000">
      <w:pPr>
        <w:pStyle w:val="PargrafodaLista"/>
        <w:numPr>
          <w:ilvl w:val="0"/>
          <w:numId w:val="184"/>
        </w:numPr>
        <w:tabs>
          <w:tab w:val="left" w:pos="852"/>
          <w:tab w:val="left" w:pos="1275"/>
        </w:tabs>
        <w:spacing w:before="8" w:line="355" w:lineRule="auto"/>
        <w:ind w:left="852" w:right="990" w:hanging="284"/>
        <w:jc w:val="both"/>
        <w:rPr>
          <w:rFonts w:ascii="Symbol" w:hAnsi="Symbol"/>
          <w:sz w:val="24"/>
        </w:rPr>
      </w:pPr>
      <w:r>
        <w:rPr>
          <w:sz w:val="24"/>
        </w:rPr>
        <w:lastRenderedPageBreak/>
        <w:tab/>
        <w:t>Visitas e acompanhamento de um nutricionista nas escolas da rede municipal de ensino para monitorar a execução do cardápio, a preparação e o armazenamento da merenda escolar;</w:t>
      </w:r>
    </w:p>
    <w:p w14:paraId="13990757" w14:textId="77777777" w:rsidR="00636D26" w:rsidRDefault="00000000">
      <w:pPr>
        <w:pStyle w:val="PargrafodaLista"/>
        <w:numPr>
          <w:ilvl w:val="0"/>
          <w:numId w:val="184"/>
        </w:numPr>
        <w:tabs>
          <w:tab w:val="left" w:pos="852"/>
          <w:tab w:val="left" w:pos="1275"/>
        </w:tabs>
        <w:spacing w:before="6" w:line="350" w:lineRule="auto"/>
        <w:ind w:left="852" w:right="993" w:hanging="284"/>
        <w:jc w:val="both"/>
        <w:rPr>
          <w:rFonts w:ascii="Symbol" w:hAnsi="Symbol"/>
          <w:sz w:val="24"/>
        </w:rPr>
      </w:pPr>
      <w:r>
        <w:rPr>
          <w:sz w:val="24"/>
        </w:rPr>
        <w:tab/>
        <w:t>Curso de</w:t>
      </w:r>
      <w:r>
        <w:rPr>
          <w:spacing w:val="-2"/>
          <w:sz w:val="24"/>
        </w:rPr>
        <w:t xml:space="preserve"> </w:t>
      </w:r>
      <w:r>
        <w:rPr>
          <w:sz w:val="24"/>
        </w:rPr>
        <w:t>formação</w:t>
      </w:r>
      <w:r>
        <w:rPr>
          <w:spacing w:val="-2"/>
          <w:sz w:val="24"/>
        </w:rPr>
        <w:t xml:space="preserve"> </w:t>
      </w:r>
      <w:r>
        <w:rPr>
          <w:sz w:val="24"/>
        </w:rPr>
        <w:t>para as</w:t>
      </w:r>
      <w:r>
        <w:rPr>
          <w:spacing w:val="-5"/>
          <w:sz w:val="24"/>
        </w:rPr>
        <w:t xml:space="preserve"> </w:t>
      </w:r>
      <w:r>
        <w:rPr>
          <w:sz w:val="24"/>
        </w:rPr>
        <w:t>merendeiras</w:t>
      </w:r>
      <w:r>
        <w:rPr>
          <w:spacing w:val="-2"/>
          <w:sz w:val="24"/>
        </w:rPr>
        <w:t xml:space="preserve"> </w:t>
      </w:r>
      <w:r>
        <w:rPr>
          <w:sz w:val="24"/>
        </w:rPr>
        <w:t>das</w:t>
      </w:r>
      <w:r>
        <w:rPr>
          <w:spacing w:val="-2"/>
          <w:sz w:val="24"/>
        </w:rPr>
        <w:t xml:space="preserve"> </w:t>
      </w:r>
      <w:r>
        <w:rPr>
          <w:sz w:val="24"/>
        </w:rPr>
        <w:t>escolas</w:t>
      </w:r>
      <w:r>
        <w:rPr>
          <w:spacing w:val="-2"/>
          <w:sz w:val="24"/>
        </w:rPr>
        <w:t xml:space="preserve"> </w:t>
      </w:r>
      <w:r>
        <w:rPr>
          <w:sz w:val="24"/>
        </w:rPr>
        <w:t>urbanas</w:t>
      </w:r>
      <w:r>
        <w:rPr>
          <w:spacing w:val="-2"/>
          <w:sz w:val="24"/>
        </w:rPr>
        <w:t xml:space="preserve"> </w:t>
      </w:r>
      <w:r>
        <w:rPr>
          <w:sz w:val="24"/>
        </w:rPr>
        <w:t>e</w:t>
      </w:r>
      <w:r>
        <w:rPr>
          <w:spacing w:val="-1"/>
          <w:sz w:val="24"/>
        </w:rPr>
        <w:t xml:space="preserve"> </w:t>
      </w:r>
      <w:r>
        <w:rPr>
          <w:sz w:val="24"/>
        </w:rPr>
        <w:t>rurais da rede municipal de ensino;</w:t>
      </w:r>
    </w:p>
    <w:p w14:paraId="70BB63A7" w14:textId="77777777" w:rsidR="00636D26" w:rsidRDefault="00000000">
      <w:pPr>
        <w:pStyle w:val="PargrafodaLista"/>
        <w:numPr>
          <w:ilvl w:val="0"/>
          <w:numId w:val="184"/>
        </w:numPr>
        <w:tabs>
          <w:tab w:val="left" w:pos="1276"/>
        </w:tabs>
        <w:spacing w:before="10"/>
        <w:ind w:left="1276" w:hanging="707"/>
        <w:jc w:val="both"/>
        <w:rPr>
          <w:rFonts w:ascii="Symbol" w:hAnsi="Symbol"/>
          <w:sz w:val="24"/>
        </w:rPr>
      </w:pPr>
      <w:r>
        <w:rPr>
          <w:sz w:val="24"/>
        </w:rPr>
        <w:t>Oficinas</w:t>
      </w:r>
      <w:r>
        <w:rPr>
          <w:spacing w:val="-5"/>
          <w:sz w:val="24"/>
        </w:rPr>
        <w:t xml:space="preserve"> </w:t>
      </w:r>
      <w:r>
        <w:rPr>
          <w:sz w:val="24"/>
        </w:rPr>
        <w:t>de</w:t>
      </w:r>
      <w:r>
        <w:rPr>
          <w:spacing w:val="-2"/>
          <w:sz w:val="24"/>
        </w:rPr>
        <w:t xml:space="preserve"> </w:t>
      </w:r>
      <w:r>
        <w:rPr>
          <w:sz w:val="24"/>
        </w:rPr>
        <w:t>uso</w:t>
      </w:r>
      <w:r>
        <w:rPr>
          <w:spacing w:val="-3"/>
          <w:sz w:val="24"/>
        </w:rPr>
        <w:t xml:space="preserve"> </w:t>
      </w:r>
      <w:r>
        <w:rPr>
          <w:sz w:val="24"/>
        </w:rPr>
        <w:t>das</w:t>
      </w:r>
      <w:r>
        <w:rPr>
          <w:spacing w:val="-2"/>
          <w:sz w:val="24"/>
        </w:rPr>
        <w:t xml:space="preserve"> </w:t>
      </w:r>
      <w:r>
        <w:rPr>
          <w:sz w:val="24"/>
        </w:rPr>
        <w:t>tecnologias</w:t>
      </w:r>
      <w:r>
        <w:rPr>
          <w:spacing w:val="-5"/>
          <w:sz w:val="24"/>
        </w:rPr>
        <w:t xml:space="preserve"> </w:t>
      </w:r>
      <w:r>
        <w:rPr>
          <w:sz w:val="24"/>
        </w:rPr>
        <w:t>existentes</w:t>
      </w:r>
      <w:r>
        <w:rPr>
          <w:spacing w:val="-5"/>
          <w:sz w:val="24"/>
        </w:rPr>
        <w:t xml:space="preserve"> </w:t>
      </w:r>
      <w:r>
        <w:rPr>
          <w:sz w:val="24"/>
        </w:rPr>
        <w:t>nas</w:t>
      </w:r>
      <w:r>
        <w:rPr>
          <w:spacing w:val="-2"/>
          <w:sz w:val="24"/>
        </w:rPr>
        <w:t xml:space="preserve"> escolas;</w:t>
      </w:r>
    </w:p>
    <w:p w14:paraId="5FEAEFB5" w14:textId="77777777" w:rsidR="00636D26" w:rsidRDefault="00636D26">
      <w:pPr>
        <w:pStyle w:val="Corpodetexto"/>
        <w:spacing w:before="1"/>
      </w:pPr>
    </w:p>
    <w:p w14:paraId="52FADE46" w14:textId="77777777" w:rsidR="00636D26" w:rsidRDefault="00000000">
      <w:pPr>
        <w:pStyle w:val="PargrafodaLista"/>
        <w:numPr>
          <w:ilvl w:val="0"/>
          <w:numId w:val="184"/>
        </w:numPr>
        <w:tabs>
          <w:tab w:val="left" w:pos="852"/>
          <w:tab w:val="left" w:pos="1276"/>
        </w:tabs>
        <w:spacing w:before="1" w:line="348" w:lineRule="auto"/>
        <w:ind w:left="852" w:right="1004" w:hanging="284"/>
        <w:rPr>
          <w:rFonts w:ascii="Symbol" w:hAnsi="Symbol"/>
          <w:sz w:val="24"/>
        </w:rPr>
      </w:pPr>
      <w:r>
        <w:rPr>
          <w:rFonts w:ascii="Times New Roman" w:hAnsi="Times New Roman"/>
          <w:sz w:val="24"/>
        </w:rPr>
        <w:tab/>
      </w:r>
      <w:r>
        <w:rPr>
          <w:sz w:val="24"/>
        </w:rPr>
        <w:t>Contratação</w:t>
      </w:r>
      <w:r>
        <w:rPr>
          <w:spacing w:val="80"/>
          <w:sz w:val="24"/>
        </w:rPr>
        <w:t xml:space="preserve"> </w:t>
      </w:r>
      <w:r>
        <w:rPr>
          <w:sz w:val="24"/>
        </w:rPr>
        <w:t>de</w:t>
      </w:r>
      <w:r>
        <w:rPr>
          <w:spacing w:val="80"/>
          <w:sz w:val="24"/>
        </w:rPr>
        <w:t xml:space="preserve"> </w:t>
      </w:r>
      <w:r>
        <w:rPr>
          <w:sz w:val="24"/>
        </w:rPr>
        <w:t>funcionário</w:t>
      </w:r>
      <w:r>
        <w:rPr>
          <w:spacing w:val="80"/>
          <w:sz w:val="24"/>
        </w:rPr>
        <w:t xml:space="preserve"> </w:t>
      </w:r>
      <w:r>
        <w:rPr>
          <w:sz w:val="24"/>
        </w:rPr>
        <w:t>de</w:t>
      </w:r>
      <w:r>
        <w:rPr>
          <w:spacing w:val="80"/>
          <w:sz w:val="24"/>
        </w:rPr>
        <w:t xml:space="preserve"> </w:t>
      </w:r>
      <w:r>
        <w:rPr>
          <w:sz w:val="24"/>
        </w:rPr>
        <w:t>escola</w:t>
      </w:r>
      <w:r>
        <w:rPr>
          <w:spacing w:val="80"/>
          <w:sz w:val="24"/>
        </w:rPr>
        <w:t xml:space="preserve"> </w:t>
      </w:r>
      <w:r>
        <w:rPr>
          <w:sz w:val="24"/>
        </w:rPr>
        <w:t>para</w:t>
      </w:r>
      <w:r>
        <w:rPr>
          <w:spacing w:val="80"/>
          <w:sz w:val="24"/>
        </w:rPr>
        <w:t xml:space="preserve"> </w:t>
      </w:r>
      <w:r>
        <w:rPr>
          <w:sz w:val="24"/>
        </w:rPr>
        <w:t>as</w:t>
      </w:r>
      <w:r>
        <w:rPr>
          <w:spacing w:val="80"/>
          <w:sz w:val="24"/>
        </w:rPr>
        <w:t xml:space="preserve"> </w:t>
      </w:r>
      <w:r>
        <w:rPr>
          <w:sz w:val="24"/>
        </w:rPr>
        <w:t>unidades</w:t>
      </w:r>
      <w:r>
        <w:rPr>
          <w:spacing w:val="80"/>
          <w:sz w:val="24"/>
        </w:rPr>
        <w:t xml:space="preserve"> </w:t>
      </w:r>
      <w:r>
        <w:rPr>
          <w:sz w:val="24"/>
        </w:rPr>
        <w:t>de</w:t>
      </w:r>
      <w:r>
        <w:rPr>
          <w:spacing w:val="80"/>
          <w:sz w:val="24"/>
        </w:rPr>
        <w:t xml:space="preserve"> </w:t>
      </w:r>
      <w:r>
        <w:rPr>
          <w:sz w:val="24"/>
        </w:rPr>
        <w:t>ensino urbano e rural;</w:t>
      </w:r>
    </w:p>
    <w:p w14:paraId="7D2E165E" w14:textId="77777777" w:rsidR="00636D26" w:rsidRDefault="00000000">
      <w:pPr>
        <w:pStyle w:val="PargrafodaLista"/>
        <w:numPr>
          <w:ilvl w:val="0"/>
          <w:numId w:val="184"/>
        </w:numPr>
        <w:tabs>
          <w:tab w:val="left" w:pos="852"/>
          <w:tab w:val="left" w:pos="1276"/>
          <w:tab w:val="left" w:pos="2763"/>
          <w:tab w:val="left" w:pos="3139"/>
          <w:tab w:val="left" w:pos="4478"/>
          <w:tab w:val="left" w:pos="5108"/>
          <w:tab w:val="left" w:pos="6242"/>
          <w:tab w:val="left" w:pos="6966"/>
          <w:tab w:val="left" w:pos="7343"/>
          <w:tab w:val="left" w:pos="8679"/>
        </w:tabs>
        <w:spacing w:before="155" w:line="350" w:lineRule="auto"/>
        <w:ind w:left="852" w:right="995" w:hanging="284"/>
        <w:rPr>
          <w:rFonts w:ascii="Symbol" w:hAnsi="Symbol"/>
          <w:sz w:val="24"/>
        </w:rPr>
      </w:pPr>
      <w:r>
        <w:rPr>
          <w:rFonts w:ascii="Times New Roman" w:hAnsi="Times New Roman"/>
          <w:sz w:val="24"/>
        </w:rPr>
        <w:tab/>
      </w:r>
      <w:r>
        <w:rPr>
          <w:spacing w:val="-2"/>
          <w:sz w:val="24"/>
        </w:rPr>
        <w:t>Preparação</w:t>
      </w:r>
      <w:r>
        <w:rPr>
          <w:sz w:val="24"/>
        </w:rPr>
        <w:tab/>
      </w:r>
      <w:r>
        <w:rPr>
          <w:spacing w:val="-10"/>
          <w:sz w:val="24"/>
        </w:rPr>
        <w:t>e</w:t>
      </w:r>
      <w:r>
        <w:rPr>
          <w:sz w:val="24"/>
        </w:rPr>
        <w:tab/>
      </w:r>
      <w:r>
        <w:rPr>
          <w:spacing w:val="-2"/>
          <w:sz w:val="24"/>
        </w:rPr>
        <w:t>efetivação</w:t>
      </w:r>
      <w:r>
        <w:rPr>
          <w:sz w:val="24"/>
        </w:rPr>
        <w:tab/>
      </w:r>
      <w:r>
        <w:rPr>
          <w:spacing w:val="-4"/>
          <w:sz w:val="24"/>
        </w:rPr>
        <w:t>dos</w:t>
      </w:r>
      <w:r>
        <w:rPr>
          <w:sz w:val="24"/>
        </w:rPr>
        <w:tab/>
      </w:r>
      <w:r>
        <w:rPr>
          <w:spacing w:val="-2"/>
          <w:sz w:val="24"/>
        </w:rPr>
        <w:t>espaços</w:t>
      </w:r>
      <w:r>
        <w:rPr>
          <w:sz w:val="24"/>
        </w:rPr>
        <w:tab/>
      </w:r>
      <w:r>
        <w:rPr>
          <w:spacing w:val="-4"/>
          <w:sz w:val="24"/>
        </w:rPr>
        <w:t>para</w:t>
      </w:r>
      <w:r>
        <w:rPr>
          <w:sz w:val="24"/>
        </w:rPr>
        <w:tab/>
      </w:r>
      <w:r>
        <w:rPr>
          <w:spacing w:val="-10"/>
          <w:sz w:val="24"/>
        </w:rPr>
        <w:t>a</w:t>
      </w:r>
      <w:r>
        <w:rPr>
          <w:sz w:val="24"/>
        </w:rPr>
        <w:tab/>
      </w:r>
      <w:r>
        <w:rPr>
          <w:spacing w:val="-2"/>
          <w:sz w:val="24"/>
        </w:rPr>
        <w:t>realização</w:t>
      </w:r>
      <w:r>
        <w:rPr>
          <w:sz w:val="24"/>
        </w:rPr>
        <w:tab/>
      </w:r>
      <w:r>
        <w:rPr>
          <w:spacing w:val="-4"/>
          <w:sz w:val="24"/>
        </w:rPr>
        <w:t xml:space="preserve">das </w:t>
      </w:r>
      <w:r>
        <w:rPr>
          <w:sz w:val="24"/>
        </w:rPr>
        <w:t>modalidades esportivas e jogos escolares;</w:t>
      </w:r>
    </w:p>
    <w:p w14:paraId="6C1D0669" w14:textId="77777777" w:rsidR="00636D26" w:rsidRDefault="00000000">
      <w:pPr>
        <w:pStyle w:val="PargrafodaLista"/>
        <w:numPr>
          <w:ilvl w:val="0"/>
          <w:numId w:val="184"/>
        </w:numPr>
        <w:tabs>
          <w:tab w:val="left" w:pos="1276"/>
        </w:tabs>
        <w:spacing w:before="10"/>
        <w:ind w:left="1276" w:hanging="707"/>
        <w:rPr>
          <w:rFonts w:ascii="Symbol" w:hAnsi="Symbol"/>
          <w:sz w:val="24"/>
        </w:rPr>
      </w:pPr>
      <w:r>
        <w:rPr>
          <w:sz w:val="24"/>
        </w:rPr>
        <w:t>Aquisição</w:t>
      </w:r>
      <w:r>
        <w:rPr>
          <w:spacing w:val="-2"/>
          <w:sz w:val="24"/>
        </w:rPr>
        <w:t xml:space="preserve"> </w:t>
      </w:r>
      <w:r>
        <w:rPr>
          <w:sz w:val="24"/>
        </w:rPr>
        <w:t>de</w:t>
      </w:r>
      <w:r>
        <w:rPr>
          <w:spacing w:val="-4"/>
          <w:sz w:val="24"/>
        </w:rPr>
        <w:t xml:space="preserve"> </w:t>
      </w:r>
      <w:r>
        <w:rPr>
          <w:sz w:val="24"/>
        </w:rPr>
        <w:t>materiais</w:t>
      </w:r>
      <w:r>
        <w:rPr>
          <w:spacing w:val="-4"/>
          <w:sz w:val="24"/>
        </w:rPr>
        <w:t xml:space="preserve"> </w:t>
      </w:r>
      <w:r>
        <w:rPr>
          <w:spacing w:val="-2"/>
          <w:sz w:val="24"/>
        </w:rPr>
        <w:t>esportivos;</w:t>
      </w:r>
    </w:p>
    <w:p w14:paraId="308BEA7F" w14:textId="77777777" w:rsidR="00636D26" w:rsidRDefault="00000000">
      <w:pPr>
        <w:pStyle w:val="PargrafodaLista"/>
        <w:numPr>
          <w:ilvl w:val="0"/>
          <w:numId w:val="184"/>
        </w:numPr>
        <w:tabs>
          <w:tab w:val="left" w:pos="1276"/>
        </w:tabs>
        <w:spacing w:before="275"/>
        <w:ind w:left="1276" w:hanging="707"/>
        <w:rPr>
          <w:rFonts w:ascii="Symbol" w:hAnsi="Symbol"/>
          <w:sz w:val="24"/>
        </w:rPr>
      </w:pPr>
      <w:r>
        <w:rPr>
          <w:sz w:val="24"/>
        </w:rPr>
        <w:t>Revisão</w:t>
      </w:r>
      <w:r>
        <w:rPr>
          <w:spacing w:val="-5"/>
          <w:sz w:val="24"/>
        </w:rPr>
        <w:t xml:space="preserve"> </w:t>
      </w:r>
      <w:r>
        <w:rPr>
          <w:sz w:val="24"/>
        </w:rPr>
        <w:t>do</w:t>
      </w:r>
      <w:r>
        <w:rPr>
          <w:spacing w:val="-4"/>
          <w:sz w:val="24"/>
        </w:rPr>
        <w:t xml:space="preserve"> </w:t>
      </w:r>
      <w:r>
        <w:rPr>
          <w:sz w:val="24"/>
        </w:rPr>
        <w:t>Regimento</w:t>
      </w:r>
      <w:r>
        <w:rPr>
          <w:spacing w:val="-5"/>
          <w:sz w:val="24"/>
        </w:rPr>
        <w:t xml:space="preserve"> </w:t>
      </w:r>
      <w:r>
        <w:rPr>
          <w:sz w:val="24"/>
        </w:rPr>
        <w:t>Interno</w:t>
      </w:r>
      <w:r>
        <w:rPr>
          <w:spacing w:val="-4"/>
          <w:sz w:val="24"/>
        </w:rPr>
        <w:t xml:space="preserve"> </w:t>
      </w:r>
      <w:r>
        <w:rPr>
          <w:sz w:val="24"/>
        </w:rPr>
        <w:t>dos</w:t>
      </w:r>
      <w:r>
        <w:rPr>
          <w:spacing w:val="-4"/>
          <w:sz w:val="24"/>
        </w:rPr>
        <w:t xml:space="preserve"> </w:t>
      </w:r>
      <w:r>
        <w:rPr>
          <w:spacing w:val="-2"/>
          <w:sz w:val="24"/>
        </w:rPr>
        <w:t>conselhos;</w:t>
      </w:r>
    </w:p>
    <w:p w14:paraId="02AFE9D3" w14:textId="77777777" w:rsidR="00636D26" w:rsidRDefault="00000000">
      <w:pPr>
        <w:pStyle w:val="PargrafodaLista"/>
        <w:numPr>
          <w:ilvl w:val="0"/>
          <w:numId w:val="184"/>
        </w:numPr>
        <w:tabs>
          <w:tab w:val="left" w:pos="1276"/>
        </w:tabs>
        <w:spacing w:before="275"/>
        <w:ind w:left="1276" w:hanging="707"/>
        <w:rPr>
          <w:rFonts w:ascii="Symbol" w:hAnsi="Symbol"/>
          <w:sz w:val="24"/>
        </w:rPr>
      </w:pPr>
      <w:r>
        <w:rPr>
          <w:sz w:val="24"/>
        </w:rPr>
        <w:t>Capacitação</w:t>
      </w:r>
      <w:r>
        <w:rPr>
          <w:spacing w:val="-6"/>
          <w:sz w:val="24"/>
        </w:rPr>
        <w:t xml:space="preserve"> </w:t>
      </w:r>
      <w:r>
        <w:rPr>
          <w:sz w:val="24"/>
        </w:rPr>
        <w:t>dos</w:t>
      </w:r>
      <w:r>
        <w:rPr>
          <w:spacing w:val="-3"/>
          <w:sz w:val="24"/>
        </w:rPr>
        <w:t xml:space="preserve"> </w:t>
      </w:r>
      <w:r>
        <w:rPr>
          <w:sz w:val="24"/>
        </w:rPr>
        <w:t>técnicos</w:t>
      </w:r>
      <w:r>
        <w:rPr>
          <w:spacing w:val="-3"/>
          <w:sz w:val="24"/>
        </w:rPr>
        <w:t xml:space="preserve"> </w:t>
      </w:r>
      <w:r>
        <w:rPr>
          <w:sz w:val="24"/>
        </w:rPr>
        <w:t>da</w:t>
      </w:r>
      <w:r>
        <w:rPr>
          <w:spacing w:val="-5"/>
          <w:sz w:val="24"/>
        </w:rPr>
        <w:t xml:space="preserve"> </w:t>
      </w:r>
      <w:r>
        <w:rPr>
          <w:spacing w:val="-2"/>
          <w:sz w:val="24"/>
        </w:rPr>
        <w:t>Secretaria;</w:t>
      </w:r>
    </w:p>
    <w:p w14:paraId="31A9F568" w14:textId="77777777" w:rsidR="00636D26" w:rsidRDefault="00000000">
      <w:pPr>
        <w:pStyle w:val="PargrafodaLista"/>
        <w:numPr>
          <w:ilvl w:val="0"/>
          <w:numId w:val="184"/>
        </w:numPr>
        <w:tabs>
          <w:tab w:val="left" w:pos="1276"/>
        </w:tabs>
        <w:spacing w:before="275"/>
        <w:ind w:left="1276" w:hanging="707"/>
        <w:rPr>
          <w:rFonts w:ascii="Symbol" w:hAnsi="Symbol"/>
          <w:sz w:val="24"/>
        </w:rPr>
      </w:pPr>
      <w:r>
        <w:rPr>
          <w:sz w:val="24"/>
        </w:rPr>
        <w:t>Formação</w:t>
      </w:r>
      <w:r>
        <w:rPr>
          <w:spacing w:val="-2"/>
          <w:sz w:val="24"/>
        </w:rPr>
        <w:t xml:space="preserve"> </w:t>
      </w:r>
      <w:r>
        <w:rPr>
          <w:sz w:val="24"/>
        </w:rPr>
        <w:t>para</w:t>
      </w:r>
      <w:r>
        <w:rPr>
          <w:spacing w:val="-2"/>
          <w:sz w:val="24"/>
        </w:rPr>
        <w:t xml:space="preserve"> </w:t>
      </w:r>
      <w:r>
        <w:rPr>
          <w:sz w:val="24"/>
        </w:rPr>
        <w:t>os</w:t>
      </w:r>
      <w:r>
        <w:rPr>
          <w:spacing w:val="-4"/>
          <w:sz w:val="24"/>
        </w:rPr>
        <w:t xml:space="preserve"> </w:t>
      </w:r>
      <w:r>
        <w:rPr>
          <w:spacing w:val="-2"/>
          <w:sz w:val="24"/>
        </w:rPr>
        <w:t>conselheiros;</w:t>
      </w:r>
    </w:p>
    <w:p w14:paraId="603861A3" w14:textId="77777777" w:rsidR="00636D26" w:rsidRDefault="00000000">
      <w:pPr>
        <w:pStyle w:val="PargrafodaLista"/>
        <w:numPr>
          <w:ilvl w:val="0"/>
          <w:numId w:val="184"/>
        </w:numPr>
        <w:tabs>
          <w:tab w:val="left" w:pos="852"/>
          <w:tab w:val="left" w:pos="1276"/>
          <w:tab w:val="left" w:pos="2159"/>
          <w:tab w:val="left" w:pos="2638"/>
          <w:tab w:val="left" w:pos="3691"/>
          <w:tab w:val="left" w:pos="4291"/>
          <w:tab w:val="left" w:pos="5478"/>
          <w:tab w:val="left" w:pos="6893"/>
          <w:tab w:val="left" w:pos="7586"/>
          <w:tab w:val="left" w:pos="8799"/>
        </w:tabs>
        <w:spacing w:before="272" w:line="350" w:lineRule="auto"/>
        <w:ind w:left="852" w:right="995" w:hanging="284"/>
        <w:rPr>
          <w:rFonts w:ascii="Symbol" w:hAnsi="Symbol"/>
          <w:sz w:val="24"/>
        </w:rPr>
      </w:pPr>
      <w:r>
        <w:rPr>
          <w:rFonts w:ascii="Times New Roman" w:hAnsi="Times New Roman"/>
          <w:sz w:val="24"/>
        </w:rPr>
        <w:tab/>
      </w:r>
      <w:r>
        <w:rPr>
          <w:spacing w:val="-4"/>
          <w:sz w:val="24"/>
        </w:rPr>
        <w:t>Grupo</w:t>
      </w:r>
      <w:r>
        <w:rPr>
          <w:sz w:val="24"/>
        </w:rPr>
        <w:tab/>
      </w:r>
      <w:r>
        <w:rPr>
          <w:spacing w:val="-6"/>
          <w:sz w:val="24"/>
        </w:rPr>
        <w:t>de</w:t>
      </w:r>
      <w:r>
        <w:rPr>
          <w:sz w:val="24"/>
        </w:rPr>
        <w:tab/>
      </w:r>
      <w:r>
        <w:rPr>
          <w:spacing w:val="-2"/>
          <w:sz w:val="24"/>
        </w:rPr>
        <w:t>estudos</w:t>
      </w:r>
      <w:r>
        <w:rPr>
          <w:sz w:val="24"/>
        </w:rPr>
        <w:tab/>
      </w:r>
      <w:r>
        <w:rPr>
          <w:spacing w:val="-4"/>
          <w:sz w:val="24"/>
        </w:rPr>
        <w:t>dos</w:t>
      </w:r>
      <w:r>
        <w:rPr>
          <w:sz w:val="24"/>
        </w:rPr>
        <w:tab/>
      </w:r>
      <w:r>
        <w:rPr>
          <w:spacing w:val="-2"/>
          <w:sz w:val="24"/>
        </w:rPr>
        <w:t>materiais</w:t>
      </w:r>
      <w:r>
        <w:rPr>
          <w:sz w:val="24"/>
        </w:rPr>
        <w:tab/>
      </w:r>
      <w:r>
        <w:rPr>
          <w:spacing w:val="-2"/>
          <w:sz w:val="24"/>
        </w:rPr>
        <w:t>disponíveis</w:t>
      </w:r>
      <w:r>
        <w:rPr>
          <w:sz w:val="24"/>
        </w:rPr>
        <w:tab/>
      </w:r>
      <w:r>
        <w:rPr>
          <w:spacing w:val="-4"/>
          <w:sz w:val="24"/>
        </w:rPr>
        <w:t>para</w:t>
      </w:r>
      <w:r>
        <w:rPr>
          <w:sz w:val="24"/>
        </w:rPr>
        <w:tab/>
      </w:r>
      <w:r>
        <w:rPr>
          <w:spacing w:val="-2"/>
          <w:sz w:val="24"/>
        </w:rPr>
        <w:t>formação</w:t>
      </w:r>
      <w:r>
        <w:rPr>
          <w:sz w:val="24"/>
        </w:rPr>
        <w:tab/>
      </w:r>
      <w:r>
        <w:rPr>
          <w:spacing w:val="-6"/>
          <w:sz w:val="24"/>
        </w:rPr>
        <w:t xml:space="preserve">de </w:t>
      </w:r>
      <w:r>
        <w:rPr>
          <w:spacing w:val="-2"/>
          <w:sz w:val="24"/>
        </w:rPr>
        <w:t>conselheiros;</w:t>
      </w:r>
    </w:p>
    <w:p w14:paraId="6E06864D" w14:textId="77777777" w:rsidR="00636D26" w:rsidRDefault="00000000">
      <w:pPr>
        <w:pStyle w:val="PargrafodaLista"/>
        <w:numPr>
          <w:ilvl w:val="0"/>
          <w:numId w:val="184"/>
        </w:numPr>
        <w:tabs>
          <w:tab w:val="left" w:pos="1276"/>
        </w:tabs>
        <w:spacing w:before="152"/>
        <w:ind w:left="1276" w:hanging="707"/>
        <w:rPr>
          <w:rFonts w:ascii="Symbol" w:hAnsi="Symbol"/>
          <w:sz w:val="24"/>
        </w:rPr>
      </w:pPr>
      <w:r>
        <w:rPr>
          <w:sz w:val="24"/>
        </w:rPr>
        <w:t>Elaboração</w:t>
      </w:r>
      <w:r>
        <w:rPr>
          <w:spacing w:val="-6"/>
          <w:sz w:val="24"/>
        </w:rPr>
        <w:t xml:space="preserve"> </w:t>
      </w:r>
      <w:r>
        <w:rPr>
          <w:sz w:val="24"/>
        </w:rPr>
        <w:t>de</w:t>
      </w:r>
      <w:r>
        <w:rPr>
          <w:spacing w:val="-3"/>
          <w:sz w:val="24"/>
        </w:rPr>
        <w:t xml:space="preserve"> </w:t>
      </w:r>
      <w:r>
        <w:rPr>
          <w:sz w:val="24"/>
        </w:rPr>
        <w:t>calendário</w:t>
      </w:r>
      <w:r>
        <w:rPr>
          <w:spacing w:val="-4"/>
          <w:sz w:val="24"/>
        </w:rPr>
        <w:t xml:space="preserve"> </w:t>
      </w:r>
      <w:r>
        <w:rPr>
          <w:sz w:val="24"/>
        </w:rPr>
        <w:t>de</w:t>
      </w:r>
      <w:r>
        <w:rPr>
          <w:spacing w:val="-3"/>
          <w:sz w:val="24"/>
        </w:rPr>
        <w:t xml:space="preserve"> </w:t>
      </w:r>
      <w:r>
        <w:rPr>
          <w:sz w:val="24"/>
        </w:rPr>
        <w:t>reuniões</w:t>
      </w:r>
      <w:r>
        <w:rPr>
          <w:spacing w:val="-6"/>
          <w:sz w:val="24"/>
        </w:rPr>
        <w:t xml:space="preserve"> </w:t>
      </w:r>
      <w:r>
        <w:rPr>
          <w:spacing w:val="-2"/>
          <w:sz w:val="24"/>
        </w:rPr>
        <w:t>periódicas;</w:t>
      </w:r>
    </w:p>
    <w:p w14:paraId="0B5B1AE2" w14:textId="77777777" w:rsidR="00636D26" w:rsidRDefault="00000000">
      <w:pPr>
        <w:pStyle w:val="PargrafodaLista"/>
        <w:numPr>
          <w:ilvl w:val="0"/>
          <w:numId w:val="184"/>
        </w:numPr>
        <w:tabs>
          <w:tab w:val="left" w:pos="1276"/>
        </w:tabs>
        <w:spacing w:before="272"/>
        <w:ind w:left="1276" w:hanging="707"/>
        <w:rPr>
          <w:rFonts w:ascii="Symbol" w:hAnsi="Symbol"/>
          <w:sz w:val="24"/>
        </w:rPr>
      </w:pPr>
      <w:r>
        <w:rPr>
          <w:sz w:val="24"/>
        </w:rPr>
        <w:t>Formação</w:t>
      </w:r>
      <w:r>
        <w:rPr>
          <w:spacing w:val="-5"/>
          <w:sz w:val="24"/>
        </w:rPr>
        <w:t xml:space="preserve"> </w:t>
      </w:r>
      <w:r>
        <w:rPr>
          <w:sz w:val="24"/>
        </w:rPr>
        <w:t>continuada</w:t>
      </w:r>
      <w:r>
        <w:rPr>
          <w:spacing w:val="-4"/>
          <w:sz w:val="24"/>
        </w:rPr>
        <w:t xml:space="preserve"> </w:t>
      </w:r>
      <w:r>
        <w:rPr>
          <w:sz w:val="24"/>
        </w:rPr>
        <w:t>para</w:t>
      </w:r>
      <w:r>
        <w:rPr>
          <w:spacing w:val="-2"/>
          <w:sz w:val="24"/>
        </w:rPr>
        <w:t xml:space="preserve"> </w:t>
      </w:r>
      <w:r>
        <w:rPr>
          <w:sz w:val="24"/>
        </w:rPr>
        <w:t>os</w:t>
      </w:r>
      <w:r>
        <w:rPr>
          <w:spacing w:val="-6"/>
          <w:sz w:val="24"/>
        </w:rPr>
        <w:t xml:space="preserve"> </w:t>
      </w:r>
      <w:r>
        <w:rPr>
          <w:sz w:val="24"/>
        </w:rPr>
        <w:t>professores</w:t>
      </w:r>
      <w:r>
        <w:rPr>
          <w:spacing w:val="-4"/>
          <w:sz w:val="24"/>
        </w:rPr>
        <w:t xml:space="preserve"> </w:t>
      </w:r>
      <w:r>
        <w:rPr>
          <w:sz w:val="24"/>
        </w:rPr>
        <w:t>da</w:t>
      </w:r>
      <w:r>
        <w:rPr>
          <w:spacing w:val="-4"/>
          <w:sz w:val="24"/>
        </w:rPr>
        <w:t xml:space="preserve"> </w:t>
      </w:r>
      <w:r>
        <w:rPr>
          <w:sz w:val="24"/>
        </w:rPr>
        <w:t>rede</w:t>
      </w:r>
      <w:r>
        <w:rPr>
          <w:spacing w:val="-4"/>
          <w:sz w:val="24"/>
        </w:rPr>
        <w:t xml:space="preserve"> </w:t>
      </w:r>
      <w:r>
        <w:rPr>
          <w:spacing w:val="-2"/>
          <w:sz w:val="24"/>
        </w:rPr>
        <w:t>municipal;</w:t>
      </w:r>
    </w:p>
    <w:p w14:paraId="4122FA96" w14:textId="77777777" w:rsidR="00636D26" w:rsidRDefault="00000000">
      <w:pPr>
        <w:pStyle w:val="PargrafodaLista"/>
        <w:numPr>
          <w:ilvl w:val="0"/>
          <w:numId w:val="184"/>
        </w:numPr>
        <w:tabs>
          <w:tab w:val="left" w:pos="852"/>
          <w:tab w:val="left" w:pos="1276"/>
          <w:tab w:val="left" w:pos="3487"/>
          <w:tab w:val="left" w:pos="3883"/>
          <w:tab w:val="left" w:pos="5744"/>
          <w:tab w:val="left" w:pos="6394"/>
          <w:tab w:val="left" w:pos="7497"/>
          <w:tab w:val="left" w:pos="8677"/>
        </w:tabs>
        <w:spacing w:before="276" w:line="350" w:lineRule="auto"/>
        <w:ind w:left="852" w:right="997" w:hanging="284"/>
        <w:rPr>
          <w:rFonts w:ascii="Symbol" w:hAnsi="Symbol"/>
          <w:sz w:val="24"/>
        </w:rPr>
      </w:pPr>
      <w:r>
        <w:rPr>
          <w:rFonts w:ascii="Times New Roman" w:hAnsi="Times New Roman"/>
          <w:sz w:val="24"/>
        </w:rPr>
        <w:tab/>
      </w:r>
      <w:r>
        <w:rPr>
          <w:spacing w:val="-2"/>
          <w:sz w:val="24"/>
        </w:rPr>
        <w:t>Acompanhamento</w:t>
      </w:r>
      <w:r>
        <w:rPr>
          <w:sz w:val="24"/>
        </w:rPr>
        <w:tab/>
      </w:r>
      <w:r>
        <w:rPr>
          <w:spacing w:val="-10"/>
          <w:sz w:val="24"/>
        </w:rPr>
        <w:t>e</w:t>
      </w:r>
      <w:r>
        <w:rPr>
          <w:sz w:val="24"/>
        </w:rPr>
        <w:tab/>
      </w:r>
      <w:r>
        <w:rPr>
          <w:spacing w:val="-2"/>
          <w:sz w:val="24"/>
        </w:rPr>
        <w:t>monitoramento</w:t>
      </w:r>
      <w:r>
        <w:rPr>
          <w:sz w:val="24"/>
        </w:rPr>
        <w:tab/>
      </w:r>
      <w:r>
        <w:rPr>
          <w:spacing w:val="-4"/>
          <w:sz w:val="24"/>
        </w:rPr>
        <w:t>das</w:t>
      </w:r>
      <w:r>
        <w:rPr>
          <w:sz w:val="24"/>
        </w:rPr>
        <w:tab/>
      </w:r>
      <w:r>
        <w:rPr>
          <w:spacing w:val="-2"/>
          <w:sz w:val="24"/>
        </w:rPr>
        <w:t>equipes</w:t>
      </w:r>
      <w:r>
        <w:rPr>
          <w:sz w:val="24"/>
        </w:rPr>
        <w:tab/>
      </w:r>
      <w:r>
        <w:rPr>
          <w:spacing w:val="-2"/>
          <w:sz w:val="24"/>
        </w:rPr>
        <w:t>gestoras</w:t>
      </w:r>
      <w:r>
        <w:rPr>
          <w:sz w:val="24"/>
        </w:rPr>
        <w:tab/>
      </w:r>
      <w:r>
        <w:rPr>
          <w:spacing w:val="-4"/>
          <w:sz w:val="24"/>
        </w:rPr>
        <w:t xml:space="preserve">das </w:t>
      </w:r>
      <w:r>
        <w:rPr>
          <w:sz w:val="24"/>
        </w:rPr>
        <w:t>instituições de ensino;</w:t>
      </w:r>
    </w:p>
    <w:p w14:paraId="75F425F4" w14:textId="77777777" w:rsidR="00636D26" w:rsidRDefault="00000000">
      <w:pPr>
        <w:pStyle w:val="PargrafodaLista"/>
        <w:numPr>
          <w:ilvl w:val="0"/>
          <w:numId w:val="184"/>
        </w:numPr>
        <w:tabs>
          <w:tab w:val="left" w:pos="1276"/>
        </w:tabs>
        <w:spacing w:before="10"/>
        <w:ind w:left="1276" w:hanging="707"/>
        <w:rPr>
          <w:rFonts w:ascii="Symbol" w:hAnsi="Symbol"/>
          <w:sz w:val="24"/>
        </w:rPr>
      </w:pPr>
      <w:r>
        <w:rPr>
          <w:sz w:val="24"/>
        </w:rPr>
        <w:t>Distribuição</w:t>
      </w:r>
      <w:r>
        <w:rPr>
          <w:spacing w:val="-5"/>
          <w:sz w:val="24"/>
        </w:rPr>
        <w:t xml:space="preserve"> </w:t>
      </w:r>
      <w:r>
        <w:rPr>
          <w:sz w:val="24"/>
        </w:rPr>
        <w:t>dos</w:t>
      </w:r>
      <w:r>
        <w:rPr>
          <w:spacing w:val="-5"/>
          <w:sz w:val="24"/>
        </w:rPr>
        <w:t xml:space="preserve"> </w:t>
      </w:r>
      <w:r>
        <w:rPr>
          <w:sz w:val="24"/>
        </w:rPr>
        <w:t>materiais</w:t>
      </w:r>
      <w:r>
        <w:rPr>
          <w:spacing w:val="-4"/>
          <w:sz w:val="24"/>
        </w:rPr>
        <w:t xml:space="preserve"> </w:t>
      </w:r>
      <w:r>
        <w:rPr>
          <w:sz w:val="24"/>
        </w:rPr>
        <w:t>recebidos</w:t>
      </w:r>
      <w:r>
        <w:rPr>
          <w:spacing w:val="-5"/>
          <w:sz w:val="24"/>
        </w:rPr>
        <w:t xml:space="preserve"> </w:t>
      </w:r>
      <w:r>
        <w:rPr>
          <w:sz w:val="24"/>
        </w:rPr>
        <w:t>do</w:t>
      </w:r>
      <w:r>
        <w:rPr>
          <w:spacing w:val="-5"/>
          <w:sz w:val="24"/>
        </w:rPr>
        <w:t xml:space="preserve"> </w:t>
      </w:r>
      <w:r>
        <w:rPr>
          <w:spacing w:val="-4"/>
          <w:sz w:val="24"/>
        </w:rPr>
        <w:t>MEC;</w:t>
      </w:r>
    </w:p>
    <w:p w14:paraId="3260FD33" w14:textId="77777777" w:rsidR="00636D26" w:rsidRDefault="00636D26">
      <w:pPr>
        <w:pStyle w:val="Corpodetexto"/>
        <w:spacing w:before="1"/>
      </w:pPr>
    </w:p>
    <w:p w14:paraId="4DDE553C" w14:textId="77777777" w:rsidR="00636D26" w:rsidRDefault="00000000">
      <w:pPr>
        <w:pStyle w:val="PargrafodaLista"/>
        <w:numPr>
          <w:ilvl w:val="0"/>
          <w:numId w:val="184"/>
        </w:numPr>
        <w:tabs>
          <w:tab w:val="left" w:pos="852"/>
          <w:tab w:val="left" w:pos="1276"/>
        </w:tabs>
        <w:spacing w:line="348" w:lineRule="auto"/>
        <w:ind w:left="852" w:right="999" w:hanging="284"/>
        <w:rPr>
          <w:rFonts w:ascii="Symbol" w:hAnsi="Symbol"/>
          <w:sz w:val="24"/>
        </w:rPr>
      </w:pPr>
      <w:r>
        <w:rPr>
          <w:rFonts w:ascii="Times New Roman" w:hAnsi="Times New Roman"/>
          <w:sz w:val="24"/>
        </w:rPr>
        <w:tab/>
      </w:r>
      <w:r>
        <w:rPr>
          <w:sz w:val="24"/>
        </w:rPr>
        <w:t>Elaboração e execução</w:t>
      </w:r>
      <w:r>
        <w:rPr>
          <w:spacing w:val="30"/>
          <w:sz w:val="24"/>
        </w:rPr>
        <w:t xml:space="preserve"> </w:t>
      </w:r>
      <w:r>
        <w:rPr>
          <w:sz w:val="24"/>
        </w:rPr>
        <w:t>de projetos de combate às drogas e de saúde</w:t>
      </w:r>
      <w:r>
        <w:rPr>
          <w:spacing w:val="80"/>
          <w:sz w:val="24"/>
        </w:rPr>
        <w:t xml:space="preserve"> </w:t>
      </w:r>
      <w:r>
        <w:rPr>
          <w:sz w:val="24"/>
        </w:rPr>
        <w:t>corporal e mental nas escolas (PROERD e Saúde na Escola);</w:t>
      </w:r>
    </w:p>
    <w:p w14:paraId="6578B21D" w14:textId="77777777" w:rsidR="00636D26" w:rsidRDefault="00000000">
      <w:pPr>
        <w:pStyle w:val="PargrafodaLista"/>
        <w:numPr>
          <w:ilvl w:val="0"/>
          <w:numId w:val="184"/>
        </w:numPr>
        <w:tabs>
          <w:tab w:val="left" w:pos="852"/>
          <w:tab w:val="left" w:pos="1276"/>
        </w:tabs>
        <w:spacing w:before="16" w:line="350" w:lineRule="auto"/>
        <w:ind w:left="852" w:right="1000" w:hanging="284"/>
        <w:rPr>
          <w:rFonts w:ascii="Symbol" w:hAnsi="Symbol"/>
          <w:sz w:val="24"/>
        </w:rPr>
      </w:pPr>
      <w:r>
        <w:rPr>
          <w:rFonts w:ascii="Times New Roman" w:hAnsi="Times New Roman"/>
          <w:sz w:val="24"/>
        </w:rPr>
        <w:tab/>
      </w:r>
      <w:r>
        <w:rPr>
          <w:sz w:val="24"/>
        </w:rPr>
        <w:t>Buscar parcerias com entidades religiosas e</w:t>
      </w:r>
      <w:r>
        <w:rPr>
          <w:spacing w:val="34"/>
          <w:sz w:val="24"/>
        </w:rPr>
        <w:t xml:space="preserve"> </w:t>
      </w:r>
      <w:r>
        <w:rPr>
          <w:sz w:val="24"/>
        </w:rPr>
        <w:t>sociais para utilização</w:t>
      </w:r>
      <w:r>
        <w:rPr>
          <w:spacing w:val="34"/>
          <w:sz w:val="24"/>
        </w:rPr>
        <w:t xml:space="preserve"> </w:t>
      </w:r>
      <w:r>
        <w:rPr>
          <w:sz w:val="24"/>
        </w:rPr>
        <w:t>de espaços alternativos e, voluntários para a realização de atividades culturais;</w:t>
      </w:r>
    </w:p>
    <w:p w14:paraId="62560223" w14:textId="77777777" w:rsidR="00636D26" w:rsidRDefault="00000000">
      <w:pPr>
        <w:pStyle w:val="PargrafodaLista"/>
        <w:numPr>
          <w:ilvl w:val="0"/>
          <w:numId w:val="184"/>
        </w:numPr>
        <w:tabs>
          <w:tab w:val="left" w:pos="852"/>
          <w:tab w:val="left" w:pos="1276"/>
          <w:tab w:val="left" w:pos="2560"/>
          <w:tab w:val="left" w:pos="2975"/>
          <w:tab w:val="left" w:pos="4071"/>
          <w:tab w:val="left" w:pos="5246"/>
          <w:tab w:val="left" w:pos="6008"/>
          <w:tab w:val="left" w:pos="7277"/>
        </w:tabs>
        <w:spacing w:before="10" w:line="352" w:lineRule="auto"/>
        <w:ind w:left="852" w:right="992" w:hanging="284"/>
        <w:rPr>
          <w:rFonts w:ascii="Symbol" w:hAnsi="Symbol"/>
          <w:sz w:val="24"/>
        </w:rPr>
      </w:pPr>
      <w:r>
        <w:rPr>
          <w:rFonts w:ascii="Times New Roman" w:hAnsi="Times New Roman"/>
          <w:sz w:val="24"/>
        </w:rPr>
        <w:tab/>
      </w:r>
      <w:r>
        <w:rPr>
          <w:spacing w:val="-2"/>
          <w:sz w:val="24"/>
        </w:rPr>
        <w:t>Palestras</w:t>
      </w:r>
      <w:r>
        <w:rPr>
          <w:sz w:val="24"/>
        </w:rPr>
        <w:tab/>
      </w:r>
      <w:r>
        <w:rPr>
          <w:spacing w:val="-10"/>
          <w:sz w:val="24"/>
        </w:rPr>
        <w:t>e</w:t>
      </w:r>
      <w:r>
        <w:rPr>
          <w:sz w:val="24"/>
        </w:rPr>
        <w:tab/>
      </w:r>
      <w:r>
        <w:rPr>
          <w:spacing w:val="-2"/>
          <w:sz w:val="24"/>
        </w:rPr>
        <w:t>oficinas</w:t>
      </w:r>
      <w:r>
        <w:rPr>
          <w:sz w:val="24"/>
        </w:rPr>
        <w:tab/>
      </w:r>
      <w:r>
        <w:rPr>
          <w:spacing w:val="-2"/>
          <w:sz w:val="24"/>
        </w:rPr>
        <w:t>voltadas</w:t>
      </w:r>
      <w:r>
        <w:rPr>
          <w:sz w:val="24"/>
        </w:rPr>
        <w:tab/>
      </w:r>
      <w:r>
        <w:rPr>
          <w:spacing w:val="-4"/>
          <w:sz w:val="24"/>
        </w:rPr>
        <w:t>para</w:t>
      </w:r>
      <w:r>
        <w:rPr>
          <w:sz w:val="24"/>
        </w:rPr>
        <w:tab/>
      </w:r>
      <w:r>
        <w:rPr>
          <w:spacing w:val="-2"/>
          <w:sz w:val="24"/>
        </w:rPr>
        <w:t>trabalhos</w:t>
      </w:r>
      <w:r>
        <w:rPr>
          <w:sz w:val="24"/>
        </w:rPr>
        <w:tab/>
      </w:r>
      <w:r>
        <w:rPr>
          <w:spacing w:val="-2"/>
          <w:sz w:val="24"/>
        </w:rPr>
        <w:t xml:space="preserve">interdisciplinares </w:t>
      </w:r>
      <w:r>
        <w:rPr>
          <w:sz w:val="24"/>
        </w:rPr>
        <w:t>contemplados em programas;</w:t>
      </w:r>
    </w:p>
    <w:p w14:paraId="189CDF5F" w14:textId="77777777" w:rsidR="00636D26" w:rsidRDefault="00000000">
      <w:pPr>
        <w:pStyle w:val="PargrafodaLista"/>
        <w:numPr>
          <w:ilvl w:val="0"/>
          <w:numId w:val="184"/>
        </w:numPr>
        <w:tabs>
          <w:tab w:val="left" w:pos="1276"/>
        </w:tabs>
        <w:spacing w:before="7"/>
        <w:ind w:left="1276" w:hanging="707"/>
        <w:rPr>
          <w:rFonts w:ascii="Symbol" w:hAnsi="Symbol"/>
          <w:sz w:val="24"/>
        </w:rPr>
      </w:pPr>
      <w:r>
        <w:rPr>
          <w:sz w:val="24"/>
        </w:rPr>
        <w:t>Implantação</w:t>
      </w:r>
      <w:r>
        <w:rPr>
          <w:spacing w:val="74"/>
          <w:w w:val="150"/>
          <w:sz w:val="24"/>
        </w:rPr>
        <w:t xml:space="preserve"> </w:t>
      </w:r>
      <w:r>
        <w:rPr>
          <w:sz w:val="24"/>
        </w:rPr>
        <w:t>de</w:t>
      </w:r>
      <w:r>
        <w:rPr>
          <w:spacing w:val="74"/>
          <w:w w:val="150"/>
          <w:sz w:val="24"/>
        </w:rPr>
        <w:t xml:space="preserve"> </w:t>
      </w:r>
      <w:r>
        <w:rPr>
          <w:sz w:val="24"/>
        </w:rPr>
        <w:t>hortas</w:t>
      </w:r>
      <w:r>
        <w:rPr>
          <w:spacing w:val="75"/>
          <w:w w:val="150"/>
          <w:sz w:val="24"/>
        </w:rPr>
        <w:t xml:space="preserve"> </w:t>
      </w:r>
      <w:r>
        <w:rPr>
          <w:sz w:val="24"/>
        </w:rPr>
        <w:t>escolares</w:t>
      </w:r>
      <w:r>
        <w:rPr>
          <w:spacing w:val="73"/>
          <w:w w:val="150"/>
          <w:sz w:val="24"/>
        </w:rPr>
        <w:t xml:space="preserve"> </w:t>
      </w:r>
      <w:r>
        <w:rPr>
          <w:sz w:val="24"/>
        </w:rPr>
        <w:t>em</w:t>
      </w:r>
      <w:r>
        <w:rPr>
          <w:spacing w:val="74"/>
          <w:w w:val="150"/>
          <w:sz w:val="24"/>
        </w:rPr>
        <w:t xml:space="preserve"> </w:t>
      </w:r>
      <w:r>
        <w:rPr>
          <w:sz w:val="24"/>
        </w:rPr>
        <w:t>parceria</w:t>
      </w:r>
      <w:r>
        <w:rPr>
          <w:spacing w:val="76"/>
          <w:w w:val="150"/>
          <w:sz w:val="24"/>
        </w:rPr>
        <w:t xml:space="preserve"> </w:t>
      </w:r>
      <w:r>
        <w:rPr>
          <w:sz w:val="24"/>
        </w:rPr>
        <w:t>com</w:t>
      </w:r>
      <w:r>
        <w:rPr>
          <w:spacing w:val="75"/>
          <w:w w:val="150"/>
          <w:sz w:val="24"/>
        </w:rPr>
        <w:t xml:space="preserve"> </w:t>
      </w:r>
      <w:r>
        <w:rPr>
          <w:sz w:val="24"/>
        </w:rPr>
        <w:t>a</w:t>
      </w:r>
      <w:r>
        <w:rPr>
          <w:spacing w:val="76"/>
          <w:w w:val="150"/>
          <w:sz w:val="24"/>
        </w:rPr>
        <w:t xml:space="preserve"> </w:t>
      </w:r>
      <w:r>
        <w:rPr>
          <w:spacing w:val="-2"/>
          <w:sz w:val="24"/>
        </w:rPr>
        <w:t>comunidade</w:t>
      </w:r>
    </w:p>
    <w:p w14:paraId="5531ED24" w14:textId="77777777" w:rsidR="00636D26" w:rsidRDefault="00636D26">
      <w:pPr>
        <w:pStyle w:val="PargrafodaLista"/>
        <w:rPr>
          <w:rFonts w:ascii="Symbol" w:hAnsi="Symbol"/>
          <w:sz w:val="24"/>
        </w:rPr>
        <w:sectPr w:rsidR="00636D26">
          <w:pgSz w:w="11910" w:h="16840"/>
          <w:pgMar w:top="2220" w:right="708" w:bottom="1040" w:left="1133" w:header="670" w:footer="858" w:gutter="0"/>
          <w:cols w:space="720"/>
        </w:sectPr>
      </w:pPr>
    </w:p>
    <w:p w14:paraId="77636FAB" w14:textId="77777777" w:rsidR="00636D26" w:rsidRDefault="00000000">
      <w:pPr>
        <w:pStyle w:val="Corpodetexto"/>
        <w:spacing w:before="7"/>
        <w:ind w:left="852"/>
      </w:pPr>
      <w:r>
        <w:rPr>
          <w:spacing w:val="-2"/>
        </w:rPr>
        <w:lastRenderedPageBreak/>
        <w:t>escolar;</w:t>
      </w:r>
    </w:p>
    <w:p w14:paraId="3CBFDB0C" w14:textId="77777777" w:rsidR="00636D26" w:rsidRDefault="00000000">
      <w:pPr>
        <w:pStyle w:val="PargrafodaLista"/>
        <w:numPr>
          <w:ilvl w:val="0"/>
          <w:numId w:val="184"/>
        </w:numPr>
        <w:tabs>
          <w:tab w:val="left" w:pos="1276"/>
        </w:tabs>
        <w:spacing w:before="275"/>
        <w:ind w:left="1276" w:hanging="707"/>
        <w:rPr>
          <w:rFonts w:ascii="Symbol" w:hAnsi="Symbol"/>
          <w:sz w:val="24"/>
        </w:rPr>
      </w:pPr>
      <w:r>
        <w:rPr>
          <w:sz w:val="24"/>
        </w:rPr>
        <w:t>Feira</w:t>
      </w:r>
      <w:r>
        <w:rPr>
          <w:spacing w:val="-3"/>
          <w:sz w:val="24"/>
        </w:rPr>
        <w:t xml:space="preserve"> </w:t>
      </w:r>
      <w:r>
        <w:rPr>
          <w:sz w:val="24"/>
        </w:rPr>
        <w:t>de</w:t>
      </w:r>
      <w:r>
        <w:rPr>
          <w:spacing w:val="-3"/>
          <w:sz w:val="24"/>
        </w:rPr>
        <w:t xml:space="preserve"> </w:t>
      </w:r>
      <w:r>
        <w:rPr>
          <w:sz w:val="24"/>
        </w:rPr>
        <w:t>ciências,</w:t>
      </w:r>
      <w:r>
        <w:rPr>
          <w:spacing w:val="-1"/>
          <w:sz w:val="24"/>
        </w:rPr>
        <w:t xml:space="preserve"> </w:t>
      </w:r>
      <w:r>
        <w:rPr>
          <w:sz w:val="24"/>
        </w:rPr>
        <w:t>cultural</w:t>
      </w:r>
      <w:r>
        <w:rPr>
          <w:spacing w:val="-3"/>
          <w:sz w:val="24"/>
        </w:rPr>
        <w:t xml:space="preserve"> </w:t>
      </w:r>
      <w:r>
        <w:rPr>
          <w:sz w:val="24"/>
        </w:rPr>
        <w:t>arte</w:t>
      </w:r>
      <w:r>
        <w:rPr>
          <w:spacing w:val="-2"/>
          <w:sz w:val="24"/>
        </w:rPr>
        <w:t xml:space="preserve"> </w:t>
      </w:r>
      <w:r>
        <w:rPr>
          <w:sz w:val="24"/>
        </w:rPr>
        <w:t>e</w:t>
      </w:r>
      <w:r>
        <w:rPr>
          <w:spacing w:val="-4"/>
          <w:sz w:val="24"/>
        </w:rPr>
        <w:t xml:space="preserve"> </w:t>
      </w:r>
      <w:r>
        <w:rPr>
          <w:sz w:val="24"/>
        </w:rPr>
        <w:t>projetos</w:t>
      </w:r>
      <w:r>
        <w:rPr>
          <w:spacing w:val="-1"/>
          <w:sz w:val="24"/>
        </w:rPr>
        <w:t xml:space="preserve"> </w:t>
      </w:r>
      <w:r>
        <w:rPr>
          <w:spacing w:val="-2"/>
          <w:sz w:val="24"/>
        </w:rPr>
        <w:t>científicos;</w:t>
      </w:r>
    </w:p>
    <w:p w14:paraId="274332CD" w14:textId="77777777" w:rsidR="00636D26" w:rsidRDefault="00000000">
      <w:pPr>
        <w:pStyle w:val="PargrafodaLista"/>
        <w:numPr>
          <w:ilvl w:val="0"/>
          <w:numId w:val="184"/>
        </w:numPr>
        <w:tabs>
          <w:tab w:val="left" w:pos="1276"/>
        </w:tabs>
        <w:spacing w:before="274"/>
        <w:ind w:left="1276" w:hanging="707"/>
        <w:rPr>
          <w:rFonts w:ascii="Symbol" w:hAnsi="Symbol"/>
          <w:sz w:val="24"/>
        </w:rPr>
      </w:pPr>
      <w:r>
        <w:rPr>
          <w:sz w:val="24"/>
        </w:rPr>
        <w:t>Cursos</w:t>
      </w:r>
      <w:r>
        <w:rPr>
          <w:spacing w:val="-4"/>
          <w:sz w:val="24"/>
        </w:rPr>
        <w:t xml:space="preserve"> </w:t>
      </w:r>
      <w:r>
        <w:rPr>
          <w:sz w:val="24"/>
        </w:rPr>
        <w:t>técnicos</w:t>
      </w:r>
      <w:r>
        <w:rPr>
          <w:spacing w:val="-4"/>
          <w:sz w:val="24"/>
        </w:rPr>
        <w:t xml:space="preserve"> </w:t>
      </w:r>
      <w:r>
        <w:rPr>
          <w:sz w:val="24"/>
        </w:rPr>
        <w:t>para</w:t>
      </w:r>
      <w:r>
        <w:rPr>
          <w:spacing w:val="-4"/>
          <w:sz w:val="24"/>
        </w:rPr>
        <w:t xml:space="preserve"> </w:t>
      </w:r>
      <w:r>
        <w:rPr>
          <w:sz w:val="24"/>
        </w:rPr>
        <w:t>funcionários</w:t>
      </w:r>
      <w:r>
        <w:rPr>
          <w:spacing w:val="-4"/>
          <w:sz w:val="24"/>
        </w:rPr>
        <w:t xml:space="preserve"> </w:t>
      </w:r>
      <w:r>
        <w:rPr>
          <w:sz w:val="24"/>
        </w:rPr>
        <w:t>de</w:t>
      </w:r>
      <w:r>
        <w:rPr>
          <w:spacing w:val="-4"/>
          <w:sz w:val="24"/>
        </w:rPr>
        <w:t xml:space="preserve"> </w:t>
      </w:r>
      <w:r>
        <w:rPr>
          <w:spacing w:val="-2"/>
          <w:sz w:val="24"/>
        </w:rPr>
        <w:t>escola;</w:t>
      </w:r>
    </w:p>
    <w:p w14:paraId="5800BB56" w14:textId="77777777" w:rsidR="00636D26" w:rsidRDefault="00000000">
      <w:pPr>
        <w:pStyle w:val="PargrafodaLista"/>
        <w:numPr>
          <w:ilvl w:val="0"/>
          <w:numId w:val="184"/>
        </w:numPr>
        <w:tabs>
          <w:tab w:val="left" w:pos="852"/>
          <w:tab w:val="left" w:pos="1276"/>
        </w:tabs>
        <w:spacing w:before="275" w:line="350" w:lineRule="auto"/>
        <w:ind w:left="852" w:right="994" w:hanging="284"/>
        <w:rPr>
          <w:rFonts w:ascii="Symbol" w:hAnsi="Symbol"/>
          <w:sz w:val="24"/>
        </w:rPr>
      </w:pPr>
      <w:r>
        <w:rPr>
          <w:rFonts w:ascii="Times New Roman" w:hAnsi="Times New Roman"/>
          <w:sz w:val="24"/>
        </w:rPr>
        <w:tab/>
      </w:r>
      <w:r>
        <w:rPr>
          <w:sz w:val="24"/>
        </w:rPr>
        <w:t>Captação</w:t>
      </w:r>
      <w:r>
        <w:rPr>
          <w:spacing w:val="80"/>
          <w:sz w:val="24"/>
        </w:rPr>
        <w:t xml:space="preserve"> </w:t>
      </w:r>
      <w:r>
        <w:rPr>
          <w:sz w:val="24"/>
        </w:rPr>
        <w:t>e</w:t>
      </w:r>
      <w:r>
        <w:rPr>
          <w:spacing w:val="80"/>
          <w:sz w:val="24"/>
        </w:rPr>
        <w:t xml:space="preserve"> </w:t>
      </w:r>
      <w:r>
        <w:rPr>
          <w:sz w:val="24"/>
        </w:rPr>
        <w:t>disponibilização</w:t>
      </w:r>
      <w:r>
        <w:rPr>
          <w:spacing w:val="80"/>
          <w:sz w:val="24"/>
        </w:rPr>
        <w:t xml:space="preserve"> </w:t>
      </w:r>
      <w:r>
        <w:rPr>
          <w:sz w:val="24"/>
        </w:rPr>
        <w:t>de</w:t>
      </w:r>
      <w:r>
        <w:rPr>
          <w:spacing w:val="80"/>
          <w:sz w:val="24"/>
        </w:rPr>
        <w:t xml:space="preserve"> </w:t>
      </w:r>
      <w:r>
        <w:rPr>
          <w:sz w:val="24"/>
        </w:rPr>
        <w:t>recursos</w:t>
      </w:r>
      <w:r>
        <w:rPr>
          <w:spacing w:val="80"/>
          <w:sz w:val="24"/>
        </w:rPr>
        <w:t xml:space="preserve"> </w:t>
      </w:r>
      <w:r>
        <w:rPr>
          <w:sz w:val="24"/>
        </w:rPr>
        <w:t>financeiros</w:t>
      </w:r>
      <w:r>
        <w:rPr>
          <w:spacing w:val="80"/>
          <w:sz w:val="24"/>
        </w:rPr>
        <w:t xml:space="preserve"> </w:t>
      </w:r>
      <w:r>
        <w:rPr>
          <w:sz w:val="24"/>
        </w:rPr>
        <w:t>para</w:t>
      </w:r>
      <w:r>
        <w:rPr>
          <w:spacing w:val="80"/>
          <w:sz w:val="24"/>
        </w:rPr>
        <w:t xml:space="preserve"> </w:t>
      </w:r>
      <w:r>
        <w:rPr>
          <w:sz w:val="24"/>
        </w:rPr>
        <w:t>apoio</w:t>
      </w:r>
      <w:r>
        <w:rPr>
          <w:spacing w:val="80"/>
          <w:sz w:val="24"/>
        </w:rPr>
        <w:t xml:space="preserve"> </w:t>
      </w:r>
      <w:r>
        <w:rPr>
          <w:sz w:val="24"/>
        </w:rPr>
        <w:t>às escolas no desenvolvimento dos projetos didáticos;</w:t>
      </w:r>
    </w:p>
    <w:p w14:paraId="2F1FBC6B" w14:textId="77777777" w:rsidR="00636D26" w:rsidRDefault="00000000">
      <w:pPr>
        <w:pStyle w:val="PargrafodaLista"/>
        <w:numPr>
          <w:ilvl w:val="0"/>
          <w:numId w:val="184"/>
        </w:numPr>
        <w:tabs>
          <w:tab w:val="left" w:pos="852"/>
          <w:tab w:val="left" w:pos="1276"/>
        </w:tabs>
        <w:spacing w:before="11" w:line="350" w:lineRule="auto"/>
        <w:ind w:left="852" w:right="995" w:hanging="284"/>
        <w:rPr>
          <w:rFonts w:ascii="Symbol" w:hAnsi="Symbol"/>
          <w:sz w:val="24"/>
        </w:rPr>
      </w:pPr>
      <w:r>
        <w:rPr>
          <w:rFonts w:ascii="Times New Roman" w:hAnsi="Times New Roman"/>
          <w:sz w:val="24"/>
        </w:rPr>
        <w:tab/>
      </w:r>
      <w:r>
        <w:rPr>
          <w:sz w:val="24"/>
        </w:rPr>
        <w:t>Buscar</w:t>
      </w:r>
      <w:r>
        <w:rPr>
          <w:spacing w:val="40"/>
          <w:sz w:val="24"/>
        </w:rPr>
        <w:t xml:space="preserve"> </w:t>
      </w:r>
      <w:r>
        <w:rPr>
          <w:sz w:val="24"/>
        </w:rPr>
        <w:t>parceria</w:t>
      </w:r>
      <w:r>
        <w:rPr>
          <w:spacing w:val="40"/>
          <w:sz w:val="24"/>
        </w:rPr>
        <w:t xml:space="preserve"> </w:t>
      </w:r>
      <w:r>
        <w:rPr>
          <w:sz w:val="24"/>
        </w:rPr>
        <w:t>para</w:t>
      </w:r>
      <w:r>
        <w:rPr>
          <w:spacing w:val="40"/>
          <w:sz w:val="24"/>
        </w:rPr>
        <w:t xml:space="preserve"> </w:t>
      </w:r>
      <w:r>
        <w:rPr>
          <w:sz w:val="24"/>
        </w:rPr>
        <w:t>a</w:t>
      </w:r>
      <w:r>
        <w:rPr>
          <w:spacing w:val="40"/>
          <w:sz w:val="24"/>
        </w:rPr>
        <w:t xml:space="preserve"> </w:t>
      </w:r>
      <w:r>
        <w:rPr>
          <w:sz w:val="24"/>
        </w:rPr>
        <w:t>criação</w:t>
      </w:r>
      <w:r>
        <w:rPr>
          <w:spacing w:val="40"/>
          <w:sz w:val="24"/>
        </w:rPr>
        <w:t xml:space="preserve"> </w:t>
      </w:r>
      <w:r>
        <w:rPr>
          <w:sz w:val="24"/>
        </w:rPr>
        <w:t>e</w:t>
      </w:r>
      <w:r>
        <w:rPr>
          <w:spacing w:val="40"/>
          <w:sz w:val="24"/>
        </w:rPr>
        <w:t xml:space="preserve"> </w:t>
      </w:r>
      <w:r>
        <w:rPr>
          <w:sz w:val="24"/>
        </w:rPr>
        <w:t>circulação</w:t>
      </w:r>
      <w:r>
        <w:rPr>
          <w:spacing w:val="40"/>
          <w:sz w:val="24"/>
        </w:rPr>
        <w:t xml:space="preserve"> </w:t>
      </w:r>
      <w:r>
        <w:rPr>
          <w:sz w:val="24"/>
        </w:rPr>
        <w:t>de</w:t>
      </w:r>
      <w:r>
        <w:rPr>
          <w:spacing w:val="40"/>
          <w:sz w:val="24"/>
        </w:rPr>
        <w:t xml:space="preserve"> </w:t>
      </w:r>
      <w:r>
        <w:rPr>
          <w:sz w:val="24"/>
        </w:rPr>
        <w:t>teatro,</w:t>
      </w:r>
      <w:r>
        <w:rPr>
          <w:spacing w:val="40"/>
          <w:sz w:val="24"/>
        </w:rPr>
        <w:t xml:space="preserve"> </w:t>
      </w:r>
      <w:r>
        <w:rPr>
          <w:sz w:val="24"/>
        </w:rPr>
        <w:t>áudio</w:t>
      </w:r>
      <w:r>
        <w:rPr>
          <w:spacing w:val="40"/>
          <w:sz w:val="24"/>
        </w:rPr>
        <w:t xml:space="preserve"> </w:t>
      </w:r>
      <w:r>
        <w:rPr>
          <w:sz w:val="24"/>
        </w:rPr>
        <w:t>visual,</w:t>
      </w:r>
      <w:r>
        <w:rPr>
          <w:spacing w:val="40"/>
          <w:sz w:val="24"/>
        </w:rPr>
        <w:t xml:space="preserve"> </w:t>
      </w:r>
      <w:r>
        <w:rPr>
          <w:sz w:val="24"/>
        </w:rPr>
        <w:t>músicas, danças, narração de histórias, etc.</w:t>
      </w:r>
    </w:p>
    <w:p w14:paraId="6F8C171B" w14:textId="77777777" w:rsidR="00636D26" w:rsidRDefault="00000000">
      <w:pPr>
        <w:pStyle w:val="PargrafodaLista"/>
        <w:numPr>
          <w:ilvl w:val="0"/>
          <w:numId w:val="184"/>
        </w:numPr>
        <w:tabs>
          <w:tab w:val="left" w:pos="852"/>
          <w:tab w:val="left" w:pos="1276"/>
        </w:tabs>
        <w:spacing w:before="13" w:line="350" w:lineRule="auto"/>
        <w:ind w:left="852" w:right="990" w:hanging="284"/>
        <w:rPr>
          <w:rFonts w:ascii="Symbol" w:hAnsi="Symbol"/>
          <w:sz w:val="24"/>
        </w:rPr>
      </w:pPr>
      <w:r>
        <w:rPr>
          <w:rFonts w:ascii="Times New Roman" w:hAnsi="Times New Roman"/>
          <w:sz w:val="24"/>
        </w:rPr>
        <w:tab/>
      </w:r>
      <w:r>
        <w:rPr>
          <w:sz w:val="24"/>
        </w:rPr>
        <w:t>Elaboração</w:t>
      </w:r>
      <w:r>
        <w:rPr>
          <w:spacing w:val="-2"/>
          <w:sz w:val="24"/>
        </w:rPr>
        <w:t xml:space="preserve"> </w:t>
      </w:r>
      <w:r>
        <w:rPr>
          <w:sz w:val="24"/>
        </w:rPr>
        <w:t>e</w:t>
      </w:r>
      <w:r>
        <w:rPr>
          <w:spacing w:val="-2"/>
          <w:sz w:val="24"/>
        </w:rPr>
        <w:t xml:space="preserve"> </w:t>
      </w:r>
      <w:r>
        <w:rPr>
          <w:sz w:val="24"/>
        </w:rPr>
        <w:t>execução de</w:t>
      </w:r>
      <w:r>
        <w:rPr>
          <w:spacing w:val="-3"/>
          <w:sz w:val="24"/>
        </w:rPr>
        <w:t xml:space="preserve"> </w:t>
      </w:r>
      <w:r>
        <w:rPr>
          <w:sz w:val="24"/>
        </w:rPr>
        <w:t>projetos</w:t>
      </w:r>
      <w:r>
        <w:rPr>
          <w:spacing w:val="-3"/>
          <w:sz w:val="24"/>
        </w:rPr>
        <w:t xml:space="preserve"> </w:t>
      </w:r>
      <w:r>
        <w:rPr>
          <w:sz w:val="24"/>
        </w:rPr>
        <w:t>de</w:t>
      </w:r>
      <w:r>
        <w:rPr>
          <w:spacing w:val="-2"/>
          <w:sz w:val="24"/>
        </w:rPr>
        <w:t xml:space="preserve"> </w:t>
      </w:r>
      <w:r>
        <w:rPr>
          <w:sz w:val="24"/>
        </w:rPr>
        <w:t>leitura</w:t>
      </w:r>
      <w:r>
        <w:rPr>
          <w:spacing w:val="-3"/>
          <w:sz w:val="24"/>
        </w:rPr>
        <w:t xml:space="preserve"> </w:t>
      </w:r>
      <w:r>
        <w:rPr>
          <w:sz w:val="24"/>
        </w:rPr>
        <w:t>em</w:t>
      </w:r>
      <w:r>
        <w:rPr>
          <w:spacing w:val="-2"/>
          <w:sz w:val="24"/>
        </w:rPr>
        <w:t xml:space="preserve"> </w:t>
      </w:r>
      <w:r>
        <w:rPr>
          <w:sz w:val="24"/>
        </w:rPr>
        <w:t>parceria</w:t>
      </w:r>
      <w:r>
        <w:rPr>
          <w:spacing w:val="-2"/>
          <w:sz w:val="24"/>
        </w:rPr>
        <w:t xml:space="preserve"> </w:t>
      </w:r>
      <w:r>
        <w:rPr>
          <w:sz w:val="24"/>
        </w:rPr>
        <w:t>com</w:t>
      </w:r>
      <w:r>
        <w:rPr>
          <w:spacing w:val="-2"/>
          <w:sz w:val="24"/>
        </w:rPr>
        <w:t xml:space="preserve"> </w:t>
      </w:r>
      <w:r>
        <w:rPr>
          <w:sz w:val="24"/>
        </w:rPr>
        <w:t>entidades públicas e privadas;</w:t>
      </w:r>
    </w:p>
    <w:p w14:paraId="6C5F5686" w14:textId="77777777" w:rsidR="00636D26" w:rsidRDefault="00000000">
      <w:pPr>
        <w:pStyle w:val="PargrafodaLista"/>
        <w:numPr>
          <w:ilvl w:val="0"/>
          <w:numId w:val="184"/>
        </w:numPr>
        <w:tabs>
          <w:tab w:val="left" w:pos="852"/>
          <w:tab w:val="left" w:pos="1276"/>
          <w:tab w:val="left" w:pos="2616"/>
          <w:tab w:val="left" w:pos="3115"/>
          <w:tab w:val="left" w:pos="4439"/>
          <w:tab w:val="left" w:pos="5964"/>
          <w:tab w:val="left" w:pos="6343"/>
          <w:tab w:val="left" w:pos="7201"/>
          <w:tab w:val="left" w:pos="7714"/>
        </w:tabs>
        <w:spacing w:before="12" w:line="350" w:lineRule="auto"/>
        <w:ind w:left="852" w:right="1003" w:hanging="284"/>
        <w:rPr>
          <w:rFonts w:ascii="Symbol" w:hAnsi="Symbol"/>
          <w:sz w:val="24"/>
        </w:rPr>
      </w:pPr>
      <w:r>
        <w:rPr>
          <w:rFonts w:ascii="Times New Roman" w:hAnsi="Times New Roman"/>
          <w:sz w:val="24"/>
        </w:rPr>
        <w:tab/>
      </w:r>
      <w:r>
        <w:rPr>
          <w:spacing w:val="-2"/>
          <w:sz w:val="24"/>
        </w:rPr>
        <w:t>Assegurar</w:t>
      </w:r>
      <w:r>
        <w:rPr>
          <w:sz w:val="24"/>
        </w:rPr>
        <w:tab/>
      </w:r>
      <w:r>
        <w:rPr>
          <w:spacing w:val="-6"/>
          <w:sz w:val="24"/>
        </w:rPr>
        <w:t>as</w:t>
      </w:r>
      <w:r>
        <w:rPr>
          <w:sz w:val="24"/>
        </w:rPr>
        <w:tab/>
      </w:r>
      <w:r>
        <w:rPr>
          <w:spacing w:val="-2"/>
          <w:sz w:val="24"/>
        </w:rPr>
        <w:t>condições</w:t>
      </w:r>
      <w:r>
        <w:rPr>
          <w:sz w:val="24"/>
        </w:rPr>
        <w:tab/>
      </w:r>
      <w:r>
        <w:rPr>
          <w:spacing w:val="-2"/>
          <w:sz w:val="24"/>
        </w:rPr>
        <w:t>necessárias</w:t>
      </w:r>
      <w:r>
        <w:rPr>
          <w:sz w:val="24"/>
        </w:rPr>
        <w:tab/>
      </w:r>
      <w:r>
        <w:rPr>
          <w:spacing w:val="-10"/>
          <w:sz w:val="24"/>
        </w:rPr>
        <w:t>à</w:t>
      </w:r>
      <w:r>
        <w:rPr>
          <w:sz w:val="24"/>
        </w:rPr>
        <w:tab/>
      </w:r>
      <w:r>
        <w:rPr>
          <w:spacing w:val="-2"/>
          <w:sz w:val="24"/>
        </w:rPr>
        <w:t>oferta</w:t>
      </w:r>
      <w:r>
        <w:rPr>
          <w:sz w:val="24"/>
        </w:rPr>
        <w:tab/>
      </w:r>
      <w:r>
        <w:rPr>
          <w:spacing w:val="-6"/>
          <w:sz w:val="24"/>
        </w:rPr>
        <w:t>de</w:t>
      </w:r>
      <w:r>
        <w:rPr>
          <w:sz w:val="24"/>
        </w:rPr>
        <w:tab/>
      </w:r>
      <w:r>
        <w:rPr>
          <w:spacing w:val="-2"/>
          <w:sz w:val="24"/>
        </w:rPr>
        <w:t xml:space="preserve">Atendimento </w:t>
      </w:r>
      <w:r>
        <w:rPr>
          <w:sz w:val="24"/>
        </w:rPr>
        <w:t>Educacional Especializado (AEE) em todas as escolas;</w:t>
      </w:r>
    </w:p>
    <w:p w14:paraId="20874C4A" w14:textId="77777777" w:rsidR="00636D26" w:rsidRDefault="00000000">
      <w:pPr>
        <w:pStyle w:val="PargrafodaLista"/>
        <w:numPr>
          <w:ilvl w:val="0"/>
          <w:numId w:val="184"/>
        </w:numPr>
        <w:tabs>
          <w:tab w:val="left" w:pos="1276"/>
        </w:tabs>
        <w:spacing w:before="10"/>
        <w:ind w:left="1276" w:hanging="707"/>
        <w:rPr>
          <w:rFonts w:ascii="Symbol" w:hAnsi="Symbol"/>
          <w:sz w:val="24"/>
        </w:rPr>
      </w:pPr>
      <w:r>
        <w:rPr>
          <w:sz w:val="24"/>
        </w:rPr>
        <w:t>Garantir</w:t>
      </w:r>
      <w:r>
        <w:rPr>
          <w:spacing w:val="-6"/>
          <w:sz w:val="24"/>
        </w:rPr>
        <w:t xml:space="preserve"> </w:t>
      </w:r>
      <w:r>
        <w:rPr>
          <w:sz w:val="24"/>
        </w:rPr>
        <w:t>recursos</w:t>
      </w:r>
      <w:r>
        <w:rPr>
          <w:spacing w:val="-3"/>
          <w:sz w:val="24"/>
        </w:rPr>
        <w:t xml:space="preserve"> </w:t>
      </w:r>
      <w:r>
        <w:rPr>
          <w:sz w:val="24"/>
        </w:rPr>
        <w:t>financeiros</w:t>
      </w:r>
      <w:r>
        <w:rPr>
          <w:spacing w:val="-3"/>
          <w:sz w:val="24"/>
        </w:rPr>
        <w:t xml:space="preserve"> </w:t>
      </w:r>
      <w:r>
        <w:rPr>
          <w:sz w:val="24"/>
        </w:rPr>
        <w:t>e</w:t>
      </w:r>
      <w:r>
        <w:rPr>
          <w:spacing w:val="-2"/>
          <w:sz w:val="24"/>
        </w:rPr>
        <w:t xml:space="preserve"> </w:t>
      </w:r>
      <w:r>
        <w:rPr>
          <w:sz w:val="24"/>
        </w:rPr>
        <w:t>humanos</w:t>
      </w:r>
      <w:r>
        <w:rPr>
          <w:spacing w:val="-3"/>
          <w:sz w:val="24"/>
        </w:rPr>
        <w:t xml:space="preserve"> </w:t>
      </w:r>
      <w:r>
        <w:rPr>
          <w:sz w:val="24"/>
        </w:rPr>
        <w:t>para</w:t>
      </w:r>
      <w:r>
        <w:rPr>
          <w:spacing w:val="-6"/>
          <w:sz w:val="24"/>
        </w:rPr>
        <w:t xml:space="preserve"> </w:t>
      </w:r>
      <w:r>
        <w:rPr>
          <w:sz w:val="24"/>
        </w:rPr>
        <w:t>o</w:t>
      </w:r>
      <w:r>
        <w:rPr>
          <w:spacing w:val="-2"/>
          <w:sz w:val="24"/>
        </w:rPr>
        <w:t xml:space="preserve"> </w:t>
      </w:r>
      <w:r>
        <w:rPr>
          <w:sz w:val="24"/>
        </w:rPr>
        <w:t>funcionamento</w:t>
      </w:r>
      <w:r>
        <w:rPr>
          <w:spacing w:val="-3"/>
          <w:sz w:val="24"/>
        </w:rPr>
        <w:t xml:space="preserve"> </w:t>
      </w:r>
      <w:r>
        <w:rPr>
          <w:sz w:val="24"/>
        </w:rPr>
        <w:t>do</w:t>
      </w:r>
      <w:r>
        <w:rPr>
          <w:spacing w:val="-3"/>
          <w:sz w:val="24"/>
        </w:rPr>
        <w:t xml:space="preserve"> </w:t>
      </w:r>
      <w:r>
        <w:rPr>
          <w:spacing w:val="-4"/>
          <w:sz w:val="24"/>
        </w:rPr>
        <w:t>CME;</w:t>
      </w:r>
    </w:p>
    <w:p w14:paraId="0186853C" w14:textId="77777777" w:rsidR="00636D26" w:rsidRDefault="00636D26">
      <w:pPr>
        <w:pStyle w:val="Corpodetexto"/>
        <w:spacing w:before="2"/>
      </w:pPr>
    </w:p>
    <w:p w14:paraId="20B1F3D0" w14:textId="77777777" w:rsidR="00636D26" w:rsidRDefault="00000000">
      <w:pPr>
        <w:pStyle w:val="PargrafodaLista"/>
        <w:numPr>
          <w:ilvl w:val="0"/>
          <w:numId w:val="184"/>
        </w:numPr>
        <w:tabs>
          <w:tab w:val="left" w:pos="852"/>
          <w:tab w:val="left" w:pos="1276"/>
        </w:tabs>
        <w:spacing w:line="348" w:lineRule="auto"/>
        <w:ind w:left="852" w:right="992" w:hanging="284"/>
        <w:rPr>
          <w:rFonts w:ascii="Symbol" w:hAnsi="Symbol"/>
          <w:sz w:val="24"/>
        </w:rPr>
      </w:pPr>
      <w:r>
        <w:rPr>
          <w:rFonts w:ascii="Times New Roman" w:hAnsi="Times New Roman"/>
          <w:sz w:val="24"/>
        </w:rPr>
        <w:tab/>
      </w:r>
      <w:r>
        <w:rPr>
          <w:sz w:val="24"/>
        </w:rPr>
        <w:t>Buscar</w:t>
      </w:r>
      <w:r>
        <w:rPr>
          <w:spacing w:val="40"/>
          <w:sz w:val="24"/>
        </w:rPr>
        <w:t xml:space="preserve"> </w:t>
      </w:r>
      <w:r>
        <w:rPr>
          <w:sz w:val="24"/>
        </w:rPr>
        <w:t>oferecer</w:t>
      </w:r>
      <w:r>
        <w:rPr>
          <w:spacing w:val="40"/>
          <w:sz w:val="24"/>
        </w:rPr>
        <w:t xml:space="preserve"> </w:t>
      </w:r>
      <w:r>
        <w:rPr>
          <w:sz w:val="24"/>
        </w:rPr>
        <w:t>acessibilidade</w:t>
      </w:r>
      <w:r>
        <w:rPr>
          <w:spacing w:val="40"/>
          <w:sz w:val="24"/>
        </w:rPr>
        <w:t xml:space="preserve"> </w:t>
      </w:r>
      <w:r>
        <w:rPr>
          <w:sz w:val="24"/>
        </w:rPr>
        <w:t>aos</w:t>
      </w:r>
      <w:r>
        <w:rPr>
          <w:spacing w:val="40"/>
          <w:sz w:val="24"/>
        </w:rPr>
        <w:t xml:space="preserve"> </w:t>
      </w:r>
      <w:r>
        <w:rPr>
          <w:sz w:val="24"/>
        </w:rPr>
        <w:t>espaços</w:t>
      </w:r>
      <w:r>
        <w:rPr>
          <w:spacing w:val="40"/>
          <w:sz w:val="24"/>
        </w:rPr>
        <w:t xml:space="preserve"> </w:t>
      </w:r>
      <w:r>
        <w:rPr>
          <w:sz w:val="24"/>
        </w:rPr>
        <w:t>escolares</w:t>
      </w:r>
      <w:r>
        <w:rPr>
          <w:spacing w:val="40"/>
          <w:sz w:val="24"/>
        </w:rPr>
        <w:t xml:space="preserve"> </w:t>
      </w:r>
      <w:r>
        <w:rPr>
          <w:sz w:val="24"/>
        </w:rPr>
        <w:t>adequados</w:t>
      </w:r>
      <w:r>
        <w:rPr>
          <w:spacing w:val="40"/>
          <w:sz w:val="24"/>
        </w:rPr>
        <w:t xml:space="preserve"> </w:t>
      </w:r>
      <w:r>
        <w:rPr>
          <w:sz w:val="24"/>
        </w:rPr>
        <w:t>às pessoas com deficiência;</w:t>
      </w:r>
    </w:p>
    <w:p w14:paraId="65E34210" w14:textId="77777777" w:rsidR="00636D26" w:rsidRDefault="00000000">
      <w:pPr>
        <w:pStyle w:val="PargrafodaLista"/>
        <w:numPr>
          <w:ilvl w:val="0"/>
          <w:numId w:val="184"/>
        </w:numPr>
        <w:tabs>
          <w:tab w:val="left" w:pos="1276"/>
        </w:tabs>
        <w:spacing w:before="16"/>
        <w:ind w:left="1276" w:hanging="707"/>
        <w:rPr>
          <w:rFonts w:ascii="Symbol" w:hAnsi="Symbol"/>
          <w:sz w:val="24"/>
        </w:rPr>
      </w:pPr>
      <w:r>
        <w:rPr>
          <w:sz w:val="24"/>
        </w:rPr>
        <w:t>Aquisição</w:t>
      </w:r>
      <w:r>
        <w:rPr>
          <w:spacing w:val="-4"/>
          <w:sz w:val="24"/>
        </w:rPr>
        <w:t xml:space="preserve"> </w:t>
      </w:r>
      <w:r>
        <w:rPr>
          <w:sz w:val="24"/>
        </w:rPr>
        <w:t>de</w:t>
      </w:r>
      <w:r>
        <w:rPr>
          <w:spacing w:val="-3"/>
          <w:sz w:val="24"/>
        </w:rPr>
        <w:t xml:space="preserve"> </w:t>
      </w:r>
      <w:r>
        <w:rPr>
          <w:sz w:val="24"/>
        </w:rPr>
        <w:t>kits</w:t>
      </w:r>
      <w:r>
        <w:rPr>
          <w:spacing w:val="-1"/>
          <w:sz w:val="24"/>
        </w:rPr>
        <w:t xml:space="preserve"> </w:t>
      </w:r>
      <w:r>
        <w:rPr>
          <w:sz w:val="24"/>
        </w:rPr>
        <w:t>de</w:t>
      </w:r>
      <w:r>
        <w:rPr>
          <w:spacing w:val="-1"/>
          <w:sz w:val="24"/>
        </w:rPr>
        <w:t xml:space="preserve"> </w:t>
      </w:r>
      <w:r>
        <w:rPr>
          <w:sz w:val="24"/>
        </w:rPr>
        <w:t>utensílios</w:t>
      </w:r>
      <w:r>
        <w:rPr>
          <w:spacing w:val="-3"/>
          <w:sz w:val="24"/>
        </w:rPr>
        <w:t xml:space="preserve"> </w:t>
      </w:r>
      <w:r>
        <w:rPr>
          <w:sz w:val="24"/>
        </w:rPr>
        <w:t>para</w:t>
      </w:r>
      <w:r>
        <w:rPr>
          <w:spacing w:val="-1"/>
          <w:sz w:val="24"/>
        </w:rPr>
        <w:t xml:space="preserve"> </w:t>
      </w:r>
      <w:r>
        <w:rPr>
          <w:spacing w:val="-2"/>
          <w:sz w:val="24"/>
        </w:rPr>
        <w:t>cozinha;</w:t>
      </w:r>
    </w:p>
    <w:p w14:paraId="5A6A3A70" w14:textId="77777777" w:rsidR="00636D26" w:rsidRDefault="00000000">
      <w:pPr>
        <w:pStyle w:val="PargrafodaLista"/>
        <w:numPr>
          <w:ilvl w:val="0"/>
          <w:numId w:val="184"/>
        </w:numPr>
        <w:tabs>
          <w:tab w:val="left" w:pos="852"/>
          <w:tab w:val="left" w:pos="1276"/>
        </w:tabs>
        <w:spacing w:before="275" w:line="350" w:lineRule="auto"/>
        <w:ind w:left="852" w:right="991" w:hanging="284"/>
        <w:rPr>
          <w:rFonts w:ascii="Symbol" w:hAnsi="Symbol"/>
          <w:sz w:val="24"/>
        </w:rPr>
      </w:pPr>
      <w:r>
        <w:rPr>
          <w:rFonts w:ascii="Times New Roman" w:hAnsi="Times New Roman"/>
          <w:sz w:val="24"/>
        </w:rPr>
        <w:tab/>
      </w:r>
      <w:r>
        <w:rPr>
          <w:sz w:val="24"/>
        </w:rPr>
        <w:t>Aquisição</w:t>
      </w:r>
      <w:r>
        <w:rPr>
          <w:spacing w:val="80"/>
          <w:sz w:val="24"/>
        </w:rPr>
        <w:t xml:space="preserve"> </w:t>
      </w:r>
      <w:r>
        <w:rPr>
          <w:sz w:val="24"/>
        </w:rPr>
        <w:t>de</w:t>
      </w:r>
      <w:r>
        <w:rPr>
          <w:spacing w:val="80"/>
          <w:sz w:val="24"/>
        </w:rPr>
        <w:t xml:space="preserve"> </w:t>
      </w:r>
      <w:r>
        <w:rPr>
          <w:sz w:val="24"/>
        </w:rPr>
        <w:t>ônibus</w:t>
      </w:r>
      <w:r>
        <w:rPr>
          <w:spacing w:val="80"/>
          <w:sz w:val="24"/>
        </w:rPr>
        <w:t xml:space="preserve"> </w:t>
      </w:r>
      <w:r>
        <w:rPr>
          <w:sz w:val="24"/>
        </w:rPr>
        <w:t>escolares;</w:t>
      </w:r>
      <w:r>
        <w:rPr>
          <w:spacing w:val="80"/>
          <w:sz w:val="24"/>
        </w:rPr>
        <w:t xml:space="preserve"> </w:t>
      </w:r>
      <w:r>
        <w:rPr>
          <w:sz w:val="24"/>
        </w:rPr>
        <w:t>(Programa</w:t>
      </w:r>
      <w:r>
        <w:rPr>
          <w:spacing w:val="80"/>
          <w:sz w:val="24"/>
        </w:rPr>
        <w:t xml:space="preserve"> </w:t>
      </w:r>
      <w:r>
        <w:rPr>
          <w:sz w:val="24"/>
        </w:rPr>
        <w:t>do</w:t>
      </w:r>
      <w:r>
        <w:rPr>
          <w:spacing w:val="80"/>
          <w:sz w:val="24"/>
        </w:rPr>
        <w:t xml:space="preserve"> </w:t>
      </w:r>
      <w:r>
        <w:rPr>
          <w:sz w:val="24"/>
        </w:rPr>
        <w:t>FNDE</w:t>
      </w:r>
      <w:r>
        <w:rPr>
          <w:spacing w:val="80"/>
          <w:sz w:val="24"/>
        </w:rPr>
        <w:t xml:space="preserve"> </w:t>
      </w:r>
      <w:r>
        <w:rPr>
          <w:sz w:val="24"/>
        </w:rPr>
        <w:t>Caminho</w:t>
      </w:r>
      <w:r>
        <w:rPr>
          <w:spacing w:val="80"/>
          <w:sz w:val="24"/>
        </w:rPr>
        <w:t xml:space="preserve"> </w:t>
      </w:r>
      <w:r>
        <w:rPr>
          <w:sz w:val="24"/>
        </w:rPr>
        <w:t xml:space="preserve">da </w:t>
      </w:r>
      <w:r>
        <w:rPr>
          <w:spacing w:val="-2"/>
          <w:sz w:val="24"/>
        </w:rPr>
        <w:t>escola);</w:t>
      </w:r>
    </w:p>
    <w:p w14:paraId="3850BBF2" w14:textId="77777777" w:rsidR="00636D26" w:rsidRDefault="00000000">
      <w:pPr>
        <w:pStyle w:val="PargrafodaLista"/>
        <w:numPr>
          <w:ilvl w:val="0"/>
          <w:numId w:val="184"/>
        </w:numPr>
        <w:tabs>
          <w:tab w:val="left" w:pos="852"/>
          <w:tab w:val="left" w:pos="1276"/>
        </w:tabs>
        <w:spacing w:before="149" w:line="350" w:lineRule="auto"/>
        <w:ind w:left="852" w:right="991" w:hanging="284"/>
        <w:rPr>
          <w:rFonts w:ascii="Symbol" w:hAnsi="Symbol"/>
          <w:sz w:val="24"/>
        </w:rPr>
      </w:pPr>
      <w:r>
        <w:rPr>
          <w:rFonts w:ascii="Times New Roman" w:hAnsi="Times New Roman"/>
          <w:sz w:val="24"/>
        </w:rPr>
        <w:tab/>
      </w:r>
      <w:r>
        <w:rPr>
          <w:sz w:val="24"/>
        </w:rPr>
        <w:t>Aquisição de ônibus e micro-ônibus para transporte escolar nos ramais. (Programa do FNDE Caminho da escola);</w:t>
      </w:r>
    </w:p>
    <w:p w14:paraId="0C4703EA" w14:textId="77777777" w:rsidR="00636D26" w:rsidRDefault="00000000">
      <w:pPr>
        <w:pStyle w:val="PargrafodaLista"/>
        <w:numPr>
          <w:ilvl w:val="0"/>
          <w:numId w:val="184"/>
        </w:numPr>
        <w:tabs>
          <w:tab w:val="left" w:pos="1276"/>
        </w:tabs>
        <w:spacing w:before="150"/>
        <w:ind w:left="1276" w:hanging="707"/>
        <w:rPr>
          <w:rFonts w:ascii="Symbol" w:hAnsi="Symbol"/>
          <w:sz w:val="24"/>
        </w:rPr>
      </w:pPr>
      <w:r>
        <w:rPr>
          <w:sz w:val="24"/>
        </w:rPr>
        <w:t>Manutenção</w:t>
      </w:r>
      <w:r>
        <w:rPr>
          <w:spacing w:val="-6"/>
          <w:sz w:val="24"/>
        </w:rPr>
        <w:t xml:space="preserve"> </w:t>
      </w:r>
      <w:r>
        <w:rPr>
          <w:sz w:val="24"/>
        </w:rPr>
        <w:t>do</w:t>
      </w:r>
      <w:r>
        <w:rPr>
          <w:spacing w:val="-5"/>
          <w:sz w:val="24"/>
        </w:rPr>
        <w:t xml:space="preserve"> </w:t>
      </w:r>
      <w:r>
        <w:rPr>
          <w:sz w:val="24"/>
        </w:rPr>
        <w:t>transporte</w:t>
      </w:r>
      <w:r>
        <w:rPr>
          <w:spacing w:val="-5"/>
          <w:sz w:val="24"/>
        </w:rPr>
        <w:t xml:space="preserve"> </w:t>
      </w:r>
      <w:r>
        <w:rPr>
          <w:spacing w:val="-2"/>
          <w:sz w:val="24"/>
        </w:rPr>
        <w:t>escolar;</w:t>
      </w:r>
    </w:p>
    <w:p w14:paraId="1B6DE90C" w14:textId="77777777" w:rsidR="00636D26" w:rsidRDefault="00000000">
      <w:pPr>
        <w:pStyle w:val="PargrafodaLista"/>
        <w:numPr>
          <w:ilvl w:val="0"/>
          <w:numId w:val="184"/>
        </w:numPr>
        <w:tabs>
          <w:tab w:val="left" w:pos="852"/>
          <w:tab w:val="left" w:pos="1276"/>
          <w:tab w:val="left" w:pos="3127"/>
          <w:tab w:val="left" w:pos="3614"/>
          <w:tab w:val="left" w:pos="4731"/>
          <w:tab w:val="left" w:pos="5086"/>
          <w:tab w:val="left" w:pos="6814"/>
          <w:tab w:val="left" w:pos="8224"/>
          <w:tab w:val="left" w:pos="8927"/>
        </w:tabs>
        <w:spacing w:before="275" w:line="350" w:lineRule="auto"/>
        <w:ind w:left="852" w:right="1002" w:hanging="284"/>
        <w:rPr>
          <w:rFonts w:ascii="Symbol" w:hAnsi="Symbol"/>
          <w:sz w:val="24"/>
        </w:rPr>
      </w:pPr>
      <w:r>
        <w:rPr>
          <w:rFonts w:ascii="Times New Roman" w:hAnsi="Times New Roman"/>
          <w:sz w:val="24"/>
        </w:rPr>
        <w:tab/>
      </w:r>
      <w:r>
        <w:rPr>
          <w:spacing w:val="-2"/>
          <w:sz w:val="24"/>
        </w:rPr>
        <w:t>Disponibilidade</w:t>
      </w:r>
      <w:r>
        <w:rPr>
          <w:sz w:val="24"/>
        </w:rPr>
        <w:tab/>
      </w:r>
      <w:r>
        <w:rPr>
          <w:spacing w:val="-6"/>
          <w:sz w:val="24"/>
        </w:rPr>
        <w:t>de</w:t>
      </w:r>
      <w:r>
        <w:rPr>
          <w:sz w:val="24"/>
        </w:rPr>
        <w:tab/>
      </w:r>
      <w:r>
        <w:rPr>
          <w:spacing w:val="-2"/>
          <w:sz w:val="24"/>
        </w:rPr>
        <w:t>espaços</w:t>
      </w:r>
      <w:r>
        <w:rPr>
          <w:sz w:val="24"/>
        </w:rPr>
        <w:tab/>
      </w:r>
      <w:r>
        <w:rPr>
          <w:spacing w:val="-10"/>
          <w:sz w:val="24"/>
        </w:rPr>
        <w:t>e</w:t>
      </w:r>
      <w:r>
        <w:rPr>
          <w:sz w:val="24"/>
        </w:rPr>
        <w:tab/>
      </w:r>
      <w:r>
        <w:rPr>
          <w:spacing w:val="-2"/>
          <w:sz w:val="24"/>
        </w:rPr>
        <w:t>equipamentos</w:t>
      </w:r>
      <w:r>
        <w:rPr>
          <w:sz w:val="24"/>
        </w:rPr>
        <w:tab/>
      </w:r>
      <w:r>
        <w:rPr>
          <w:spacing w:val="-2"/>
          <w:sz w:val="24"/>
        </w:rPr>
        <w:t>adequados</w:t>
      </w:r>
      <w:r>
        <w:rPr>
          <w:sz w:val="24"/>
        </w:rPr>
        <w:tab/>
      </w:r>
      <w:r>
        <w:rPr>
          <w:spacing w:val="-4"/>
          <w:sz w:val="24"/>
        </w:rPr>
        <w:t>para</w:t>
      </w:r>
      <w:r>
        <w:rPr>
          <w:sz w:val="24"/>
        </w:rPr>
        <w:tab/>
      </w:r>
      <w:r>
        <w:rPr>
          <w:spacing w:val="-10"/>
          <w:sz w:val="24"/>
        </w:rPr>
        <w:t xml:space="preserve">o </w:t>
      </w:r>
      <w:r>
        <w:rPr>
          <w:sz w:val="24"/>
        </w:rPr>
        <w:t>funcionamento dos Conselhos;</w:t>
      </w:r>
    </w:p>
    <w:p w14:paraId="62923E4F" w14:textId="77777777" w:rsidR="00636D26" w:rsidRDefault="00000000">
      <w:pPr>
        <w:pStyle w:val="PargrafodaLista"/>
        <w:numPr>
          <w:ilvl w:val="0"/>
          <w:numId w:val="184"/>
        </w:numPr>
        <w:tabs>
          <w:tab w:val="left" w:pos="852"/>
          <w:tab w:val="left" w:pos="1276"/>
        </w:tabs>
        <w:spacing w:before="10" w:line="352" w:lineRule="auto"/>
        <w:ind w:left="852" w:right="997" w:hanging="284"/>
        <w:rPr>
          <w:rFonts w:ascii="Symbol" w:hAnsi="Symbol"/>
          <w:sz w:val="24"/>
        </w:rPr>
      </w:pPr>
      <w:r>
        <w:rPr>
          <w:rFonts w:ascii="Times New Roman" w:hAnsi="Times New Roman"/>
          <w:sz w:val="24"/>
        </w:rPr>
        <w:tab/>
      </w:r>
      <w:r>
        <w:rPr>
          <w:sz w:val="24"/>
        </w:rPr>
        <w:t>Reforma</w:t>
      </w:r>
      <w:r>
        <w:rPr>
          <w:spacing w:val="33"/>
          <w:sz w:val="24"/>
        </w:rPr>
        <w:t xml:space="preserve"> </w:t>
      </w:r>
      <w:r>
        <w:rPr>
          <w:sz w:val="24"/>
        </w:rPr>
        <w:t>e ampliação da</w:t>
      </w:r>
      <w:r>
        <w:rPr>
          <w:spacing w:val="33"/>
          <w:sz w:val="24"/>
        </w:rPr>
        <w:t xml:space="preserve"> </w:t>
      </w:r>
      <w:r>
        <w:rPr>
          <w:sz w:val="24"/>
        </w:rPr>
        <w:t>rede</w:t>
      </w:r>
      <w:r>
        <w:rPr>
          <w:spacing w:val="34"/>
          <w:sz w:val="24"/>
        </w:rPr>
        <w:t xml:space="preserve"> </w:t>
      </w:r>
      <w:r>
        <w:rPr>
          <w:sz w:val="24"/>
        </w:rPr>
        <w:t>física</w:t>
      </w:r>
      <w:r>
        <w:rPr>
          <w:spacing w:val="33"/>
          <w:sz w:val="24"/>
        </w:rPr>
        <w:t xml:space="preserve"> </w:t>
      </w:r>
      <w:r>
        <w:rPr>
          <w:sz w:val="24"/>
        </w:rPr>
        <w:t>das</w:t>
      </w:r>
      <w:r>
        <w:rPr>
          <w:spacing w:val="32"/>
          <w:sz w:val="24"/>
        </w:rPr>
        <w:t xml:space="preserve"> </w:t>
      </w:r>
      <w:r>
        <w:rPr>
          <w:sz w:val="24"/>
        </w:rPr>
        <w:t>escolas</w:t>
      </w:r>
      <w:r>
        <w:rPr>
          <w:spacing w:val="33"/>
          <w:sz w:val="24"/>
        </w:rPr>
        <w:t xml:space="preserve"> </w:t>
      </w:r>
      <w:r>
        <w:rPr>
          <w:sz w:val="24"/>
        </w:rPr>
        <w:t>municipais</w:t>
      </w:r>
      <w:r>
        <w:rPr>
          <w:spacing w:val="32"/>
          <w:sz w:val="24"/>
        </w:rPr>
        <w:t xml:space="preserve"> </w:t>
      </w:r>
      <w:r>
        <w:rPr>
          <w:sz w:val="24"/>
        </w:rPr>
        <w:t xml:space="preserve">de ensino </w:t>
      </w:r>
      <w:r>
        <w:rPr>
          <w:spacing w:val="-2"/>
          <w:sz w:val="24"/>
        </w:rPr>
        <w:t>fundamental;</w:t>
      </w:r>
    </w:p>
    <w:p w14:paraId="1F6D4B72" w14:textId="77777777" w:rsidR="00636D26" w:rsidRDefault="00000000">
      <w:pPr>
        <w:pStyle w:val="PargrafodaLista"/>
        <w:numPr>
          <w:ilvl w:val="0"/>
          <w:numId w:val="184"/>
        </w:numPr>
        <w:tabs>
          <w:tab w:val="left" w:pos="852"/>
          <w:tab w:val="left" w:pos="1276"/>
          <w:tab w:val="left" w:pos="2694"/>
          <w:tab w:val="left" w:pos="3190"/>
          <w:tab w:val="left" w:pos="4019"/>
          <w:tab w:val="left" w:pos="4518"/>
          <w:tab w:val="left" w:pos="5921"/>
          <w:tab w:val="left" w:pos="6417"/>
          <w:tab w:val="left" w:pos="6980"/>
          <w:tab w:val="left" w:pos="8590"/>
        </w:tabs>
        <w:spacing w:before="7" w:line="350" w:lineRule="auto"/>
        <w:ind w:left="852" w:right="990" w:hanging="284"/>
        <w:rPr>
          <w:rFonts w:ascii="Symbol" w:hAnsi="Symbol"/>
          <w:sz w:val="24"/>
        </w:rPr>
      </w:pPr>
      <w:r>
        <w:rPr>
          <w:rFonts w:ascii="Times New Roman" w:hAnsi="Times New Roman"/>
          <w:sz w:val="24"/>
        </w:rPr>
        <w:tab/>
      </w:r>
      <w:r>
        <w:rPr>
          <w:spacing w:val="-2"/>
          <w:sz w:val="24"/>
        </w:rPr>
        <w:t>Realização</w:t>
      </w:r>
      <w:r>
        <w:rPr>
          <w:sz w:val="24"/>
        </w:rPr>
        <w:tab/>
      </w:r>
      <w:r>
        <w:rPr>
          <w:spacing w:val="-6"/>
          <w:sz w:val="24"/>
        </w:rPr>
        <w:t>de</w:t>
      </w:r>
      <w:r>
        <w:rPr>
          <w:sz w:val="24"/>
        </w:rPr>
        <w:tab/>
      </w:r>
      <w:r>
        <w:rPr>
          <w:spacing w:val="-4"/>
          <w:sz w:val="24"/>
        </w:rPr>
        <w:t>obras</w:t>
      </w:r>
      <w:r>
        <w:rPr>
          <w:sz w:val="24"/>
        </w:rPr>
        <w:tab/>
      </w:r>
      <w:r>
        <w:rPr>
          <w:spacing w:val="-6"/>
          <w:sz w:val="24"/>
        </w:rPr>
        <w:t>de</w:t>
      </w:r>
      <w:r>
        <w:rPr>
          <w:sz w:val="24"/>
        </w:rPr>
        <w:tab/>
      </w:r>
      <w:r>
        <w:rPr>
          <w:spacing w:val="-2"/>
          <w:sz w:val="24"/>
        </w:rPr>
        <w:t>construção</w:t>
      </w:r>
      <w:r>
        <w:rPr>
          <w:sz w:val="24"/>
        </w:rPr>
        <w:tab/>
      </w:r>
      <w:r>
        <w:rPr>
          <w:spacing w:val="-6"/>
          <w:sz w:val="24"/>
        </w:rPr>
        <w:t>de</w:t>
      </w:r>
      <w:r>
        <w:rPr>
          <w:sz w:val="24"/>
        </w:rPr>
        <w:tab/>
      </w:r>
      <w:r>
        <w:rPr>
          <w:spacing w:val="-6"/>
          <w:sz w:val="24"/>
        </w:rPr>
        <w:t>um</w:t>
      </w:r>
      <w:r>
        <w:rPr>
          <w:sz w:val="24"/>
        </w:rPr>
        <w:tab/>
      </w:r>
      <w:r>
        <w:rPr>
          <w:spacing w:val="-2"/>
          <w:sz w:val="24"/>
        </w:rPr>
        <w:t>almoxarifado</w:t>
      </w:r>
      <w:r>
        <w:rPr>
          <w:sz w:val="24"/>
        </w:rPr>
        <w:tab/>
      </w:r>
      <w:r>
        <w:rPr>
          <w:spacing w:val="-4"/>
          <w:sz w:val="24"/>
        </w:rPr>
        <w:t xml:space="preserve">para </w:t>
      </w:r>
      <w:r>
        <w:rPr>
          <w:sz w:val="24"/>
        </w:rPr>
        <w:t>atendimento da Educação Básica;</w:t>
      </w:r>
    </w:p>
    <w:p w14:paraId="3EF419B9" w14:textId="77777777" w:rsidR="00636D26" w:rsidRDefault="00000000">
      <w:pPr>
        <w:pStyle w:val="PargrafodaLista"/>
        <w:numPr>
          <w:ilvl w:val="0"/>
          <w:numId w:val="184"/>
        </w:numPr>
        <w:tabs>
          <w:tab w:val="left" w:pos="1276"/>
        </w:tabs>
        <w:spacing w:before="13"/>
        <w:ind w:left="1276" w:hanging="707"/>
        <w:rPr>
          <w:rFonts w:ascii="Symbol" w:hAnsi="Symbol"/>
          <w:sz w:val="24"/>
        </w:rPr>
      </w:pPr>
      <w:r>
        <w:rPr>
          <w:sz w:val="24"/>
        </w:rPr>
        <w:t>Garantir</w:t>
      </w:r>
      <w:r>
        <w:rPr>
          <w:spacing w:val="-3"/>
          <w:sz w:val="24"/>
        </w:rPr>
        <w:t xml:space="preserve"> </w:t>
      </w:r>
      <w:r>
        <w:rPr>
          <w:sz w:val="24"/>
        </w:rPr>
        <w:t>apoio</w:t>
      </w:r>
      <w:r>
        <w:rPr>
          <w:spacing w:val="-5"/>
          <w:sz w:val="24"/>
        </w:rPr>
        <w:t xml:space="preserve"> </w:t>
      </w:r>
      <w:r>
        <w:rPr>
          <w:sz w:val="24"/>
        </w:rPr>
        <w:t>pedagógico</w:t>
      </w:r>
      <w:r>
        <w:rPr>
          <w:spacing w:val="-3"/>
          <w:sz w:val="24"/>
        </w:rPr>
        <w:t xml:space="preserve"> </w:t>
      </w:r>
      <w:r>
        <w:rPr>
          <w:sz w:val="24"/>
        </w:rPr>
        <w:t>em</w:t>
      </w:r>
      <w:r>
        <w:rPr>
          <w:spacing w:val="-1"/>
          <w:sz w:val="24"/>
        </w:rPr>
        <w:t xml:space="preserve"> </w:t>
      </w:r>
      <w:r>
        <w:rPr>
          <w:sz w:val="24"/>
        </w:rPr>
        <w:t>todas</w:t>
      </w:r>
      <w:r>
        <w:rPr>
          <w:spacing w:val="-6"/>
          <w:sz w:val="24"/>
        </w:rPr>
        <w:t xml:space="preserve"> </w:t>
      </w:r>
      <w:r>
        <w:rPr>
          <w:sz w:val="24"/>
        </w:rPr>
        <w:t>as</w:t>
      </w:r>
      <w:r>
        <w:rPr>
          <w:spacing w:val="-4"/>
          <w:sz w:val="24"/>
        </w:rPr>
        <w:t xml:space="preserve"> </w:t>
      </w:r>
      <w:r>
        <w:rPr>
          <w:spacing w:val="-2"/>
          <w:sz w:val="24"/>
        </w:rPr>
        <w:t>escolas</w:t>
      </w:r>
    </w:p>
    <w:p w14:paraId="358BA8B9" w14:textId="77777777" w:rsidR="00636D26" w:rsidRDefault="00000000">
      <w:pPr>
        <w:pStyle w:val="PargrafodaLista"/>
        <w:numPr>
          <w:ilvl w:val="0"/>
          <w:numId w:val="184"/>
        </w:numPr>
        <w:tabs>
          <w:tab w:val="left" w:pos="1276"/>
        </w:tabs>
        <w:spacing w:before="136"/>
        <w:ind w:left="1276" w:hanging="707"/>
        <w:rPr>
          <w:rFonts w:ascii="Symbol" w:hAnsi="Symbol"/>
          <w:sz w:val="24"/>
        </w:rPr>
      </w:pPr>
      <w:r>
        <w:rPr>
          <w:sz w:val="24"/>
        </w:rPr>
        <w:t>(Incluir</w:t>
      </w:r>
      <w:r>
        <w:rPr>
          <w:spacing w:val="-3"/>
          <w:sz w:val="24"/>
        </w:rPr>
        <w:t xml:space="preserve"> </w:t>
      </w:r>
      <w:r>
        <w:rPr>
          <w:sz w:val="24"/>
        </w:rPr>
        <w:t>educação</w:t>
      </w:r>
      <w:r>
        <w:rPr>
          <w:spacing w:val="-4"/>
          <w:sz w:val="24"/>
        </w:rPr>
        <w:t xml:space="preserve"> </w:t>
      </w:r>
      <w:r>
        <w:rPr>
          <w:sz w:val="24"/>
        </w:rPr>
        <w:t>em</w:t>
      </w:r>
      <w:r>
        <w:rPr>
          <w:spacing w:val="1"/>
          <w:sz w:val="24"/>
        </w:rPr>
        <w:t xml:space="preserve"> </w:t>
      </w:r>
      <w:r>
        <w:rPr>
          <w:sz w:val="24"/>
        </w:rPr>
        <w:t>tempo</w:t>
      </w:r>
      <w:r>
        <w:rPr>
          <w:spacing w:val="-2"/>
          <w:sz w:val="24"/>
        </w:rPr>
        <w:t xml:space="preserve"> integral)</w:t>
      </w:r>
    </w:p>
    <w:p w14:paraId="49D484DE" w14:textId="77777777" w:rsidR="00636D26" w:rsidRDefault="00636D26">
      <w:pPr>
        <w:pStyle w:val="PargrafodaLista"/>
        <w:rPr>
          <w:rFonts w:ascii="Symbol" w:hAnsi="Symbol"/>
          <w:sz w:val="24"/>
        </w:rPr>
        <w:sectPr w:rsidR="00636D26">
          <w:pgSz w:w="11910" w:h="16840"/>
          <w:pgMar w:top="2220" w:right="708" w:bottom="1040" w:left="1133" w:header="670" w:footer="858" w:gutter="0"/>
          <w:cols w:space="720"/>
        </w:sectPr>
      </w:pPr>
    </w:p>
    <w:p w14:paraId="78FA134F" w14:textId="77777777" w:rsidR="00636D26" w:rsidRDefault="00636D26">
      <w:pPr>
        <w:pStyle w:val="Corpodetexto"/>
      </w:pPr>
    </w:p>
    <w:p w14:paraId="2CC3B5A9" w14:textId="77777777" w:rsidR="00636D26" w:rsidRDefault="00636D26">
      <w:pPr>
        <w:pStyle w:val="Corpodetexto"/>
        <w:spacing w:before="67"/>
      </w:pPr>
    </w:p>
    <w:p w14:paraId="6B1CE6E3" w14:textId="77777777" w:rsidR="00636D26" w:rsidRDefault="00000000">
      <w:pPr>
        <w:pStyle w:val="Corpodetexto"/>
        <w:ind w:left="569"/>
      </w:pPr>
      <w:r>
        <w:t>Das</w:t>
      </w:r>
      <w:r>
        <w:rPr>
          <w:spacing w:val="-7"/>
        </w:rPr>
        <w:t xml:space="preserve"> </w:t>
      </w:r>
      <w:r>
        <w:t>Metas</w:t>
      </w:r>
      <w:r>
        <w:rPr>
          <w:spacing w:val="-6"/>
        </w:rPr>
        <w:t xml:space="preserve"> </w:t>
      </w:r>
      <w:r>
        <w:rPr>
          <w:spacing w:val="-2"/>
        </w:rPr>
        <w:t>Mensuráveis</w:t>
      </w:r>
    </w:p>
    <w:p w14:paraId="4ED29224" w14:textId="77777777" w:rsidR="00636D26" w:rsidRDefault="00636D26">
      <w:pPr>
        <w:pStyle w:val="Corpodetexto"/>
        <w:spacing w:before="63"/>
      </w:pPr>
    </w:p>
    <w:p w14:paraId="7F3D5CB2" w14:textId="77777777" w:rsidR="00636D26" w:rsidRDefault="00000000">
      <w:pPr>
        <w:pStyle w:val="PargrafodaLista"/>
        <w:numPr>
          <w:ilvl w:val="1"/>
          <w:numId w:val="184"/>
        </w:numPr>
        <w:tabs>
          <w:tab w:val="left" w:pos="1275"/>
          <w:tab w:val="left" w:pos="1418"/>
        </w:tabs>
        <w:spacing w:before="1" w:line="350" w:lineRule="auto"/>
        <w:ind w:right="998" w:hanging="284"/>
        <w:rPr>
          <w:sz w:val="24"/>
        </w:rPr>
      </w:pPr>
      <w:r>
        <w:rPr>
          <w:sz w:val="24"/>
        </w:rPr>
        <w:t>Atender</w:t>
      </w:r>
      <w:r>
        <w:rPr>
          <w:spacing w:val="-4"/>
          <w:sz w:val="24"/>
        </w:rPr>
        <w:t xml:space="preserve"> </w:t>
      </w:r>
      <w:r>
        <w:rPr>
          <w:sz w:val="24"/>
        </w:rPr>
        <w:t>100%</w:t>
      </w:r>
      <w:r>
        <w:rPr>
          <w:spacing w:val="-5"/>
          <w:sz w:val="24"/>
        </w:rPr>
        <w:t xml:space="preserve"> </w:t>
      </w:r>
      <w:r>
        <w:rPr>
          <w:sz w:val="24"/>
        </w:rPr>
        <w:t>os</w:t>
      </w:r>
      <w:r>
        <w:rPr>
          <w:spacing w:val="-3"/>
          <w:sz w:val="24"/>
        </w:rPr>
        <w:t xml:space="preserve"> </w:t>
      </w:r>
      <w:r>
        <w:rPr>
          <w:sz w:val="24"/>
        </w:rPr>
        <w:t>alunos</w:t>
      </w:r>
      <w:r>
        <w:rPr>
          <w:spacing w:val="-3"/>
          <w:sz w:val="24"/>
        </w:rPr>
        <w:t xml:space="preserve"> </w:t>
      </w:r>
      <w:r>
        <w:rPr>
          <w:sz w:val="24"/>
        </w:rPr>
        <w:t>com</w:t>
      </w:r>
      <w:r>
        <w:rPr>
          <w:spacing w:val="-4"/>
          <w:sz w:val="24"/>
        </w:rPr>
        <w:t xml:space="preserve"> </w:t>
      </w:r>
      <w:r>
        <w:rPr>
          <w:sz w:val="24"/>
        </w:rPr>
        <w:t>merenda</w:t>
      </w:r>
      <w:r>
        <w:rPr>
          <w:spacing w:val="-5"/>
          <w:sz w:val="24"/>
        </w:rPr>
        <w:t xml:space="preserve"> </w:t>
      </w:r>
      <w:r>
        <w:rPr>
          <w:sz w:val="24"/>
        </w:rPr>
        <w:t>de</w:t>
      </w:r>
      <w:r>
        <w:rPr>
          <w:spacing w:val="-5"/>
          <w:sz w:val="24"/>
        </w:rPr>
        <w:t xml:space="preserve"> </w:t>
      </w:r>
      <w:r>
        <w:rPr>
          <w:sz w:val="24"/>
        </w:rPr>
        <w:t>qualidade</w:t>
      </w:r>
      <w:r>
        <w:rPr>
          <w:spacing w:val="-5"/>
          <w:sz w:val="24"/>
        </w:rPr>
        <w:t xml:space="preserve"> </w:t>
      </w:r>
      <w:r>
        <w:rPr>
          <w:sz w:val="24"/>
        </w:rPr>
        <w:t>com</w:t>
      </w:r>
      <w:r>
        <w:rPr>
          <w:spacing w:val="-2"/>
          <w:sz w:val="24"/>
        </w:rPr>
        <w:t xml:space="preserve"> </w:t>
      </w:r>
      <w:r>
        <w:rPr>
          <w:sz w:val="24"/>
        </w:rPr>
        <w:t>recurso</w:t>
      </w:r>
      <w:r>
        <w:rPr>
          <w:spacing w:val="-6"/>
          <w:sz w:val="24"/>
        </w:rPr>
        <w:t xml:space="preserve"> </w:t>
      </w:r>
      <w:r>
        <w:rPr>
          <w:sz w:val="24"/>
        </w:rPr>
        <w:t>próprio do município e complementação do PNAE;</w:t>
      </w:r>
    </w:p>
    <w:p w14:paraId="701A0EE6" w14:textId="77777777" w:rsidR="00636D26" w:rsidRDefault="00000000">
      <w:pPr>
        <w:pStyle w:val="PargrafodaLista"/>
        <w:numPr>
          <w:ilvl w:val="1"/>
          <w:numId w:val="184"/>
        </w:numPr>
        <w:tabs>
          <w:tab w:val="left" w:pos="1276"/>
        </w:tabs>
        <w:spacing w:before="12"/>
        <w:ind w:left="1276" w:hanging="141"/>
        <w:rPr>
          <w:sz w:val="24"/>
        </w:rPr>
      </w:pPr>
      <w:r>
        <w:rPr>
          <w:sz w:val="24"/>
        </w:rPr>
        <w:t>Reduzir</w:t>
      </w:r>
      <w:r>
        <w:rPr>
          <w:spacing w:val="-5"/>
          <w:sz w:val="24"/>
        </w:rPr>
        <w:t xml:space="preserve"> </w:t>
      </w:r>
      <w:r>
        <w:rPr>
          <w:sz w:val="24"/>
        </w:rPr>
        <w:t>80%</w:t>
      </w:r>
      <w:r>
        <w:rPr>
          <w:spacing w:val="-6"/>
          <w:sz w:val="24"/>
        </w:rPr>
        <w:t xml:space="preserve"> </w:t>
      </w:r>
      <w:r>
        <w:rPr>
          <w:sz w:val="24"/>
        </w:rPr>
        <w:t>a</w:t>
      </w:r>
      <w:r>
        <w:rPr>
          <w:spacing w:val="-4"/>
          <w:sz w:val="24"/>
        </w:rPr>
        <w:t xml:space="preserve"> </w:t>
      </w:r>
      <w:r>
        <w:rPr>
          <w:sz w:val="24"/>
        </w:rPr>
        <w:t>evasão</w:t>
      </w:r>
      <w:r>
        <w:rPr>
          <w:spacing w:val="-5"/>
          <w:sz w:val="24"/>
        </w:rPr>
        <w:t xml:space="preserve"> </w:t>
      </w:r>
      <w:r>
        <w:rPr>
          <w:spacing w:val="-2"/>
          <w:sz w:val="24"/>
        </w:rPr>
        <w:t>escolar;</w:t>
      </w:r>
    </w:p>
    <w:p w14:paraId="32BA7FAC" w14:textId="77777777" w:rsidR="00636D26" w:rsidRDefault="00000000">
      <w:pPr>
        <w:pStyle w:val="PargrafodaLista"/>
        <w:numPr>
          <w:ilvl w:val="1"/>
          <w:numId w:val="184"/>
        </w:numPr>
        <w:tabs>
          <w:tab w:val="left" w:pos="1276"/>
        </w:tabs>
        <w:spacing w:before="273"/>
        <w:ind w:left="1276" w:hanging="141"/>
        <w:rPr>
          <w:sz w:val="24"/>
        </w:rPr>
      </w:pPr>
      <w:r>
        <w:rPr>
          <w:sz w:val="24"/>
        </w:rPr>
        <w:t>Elevar</w:t>
      </w:r>
      <w:r>
        <w:rPr>
          <w:spacing w:val="-3"/>
          <w:sz w:val="24"/>
        </w:rPr>
        <w:t xml:space="preserve"> </w:t>
      </w:r>
      <w:r>
        <w:rPr>
          <w:sz w:val="24"/>
        </w:rPr>
        <w:t>80%</w:t>
      </w:r>
      <w:r>
        <w:rPr>
          <w:spacing w:val="-2"/>
          <w:sz w:val="24"/>
        </w:rPr>
        <w:t xml:space="preserve"> </w:t>
      </w:r>
      <w:r>
        <w:rPr>
          <w:sz w:val="24"/>
        </w:rPr>
        <w:t>a</w:t>
      </w:r>
      <w:r>
        <w:rPr>
          <w:spacing w:val="-3"/>
          <w:sz w:val="24"/>
        </w:rPr>
        <w:t xml:space="preserve"> </w:t>
      </w:r>
      <w:r>
        <w:rPr>
          <w:sz w:val="24"/>
        </w:rPr>
        <w:t>melhoria</w:t>
      </w:r>
      <w:r>
        <w:rPr>
          <w:spacing w:val="-5"/>
          <w:sz w:val="24"/>
        </w:rPr>
        <w:t xml:space="preserve"> </w:t>
      </w:r>
      <w:r>
        <w:rPr>
          <w:sz w:val="24"/>
        </w:rPr>
        <w:t>da</w:t>
      </w:r>
      <w:r>
        <w:rPr>
          <w:spacing w:val="-4"/>
          <w:sz w:val="24"/>
        </w:rPr>
        <w:t xml:space="preserve"> </w:t>
      </w:r>
      <w:r>
        <w:rPr>
          <w:sz w:val="24"/>
        </w:rPr>
        <w:t>qualidade</w:t>
      </w:r>
      <w:r>
        <w:rPr>
          <w:spacing w:val="-4"/>
          <w:sz w:val="24"/>
        </w:rPr>
        <w:t xml:space="preserve"> </w:t>
      </w:r>
      <w:r>
        <w:rPr>
          <w:sz w:val="24"/>
        </w:rPr>
        <w:t>do</w:t>
      </w:r>
      <w:r>
        <w:rPr>
          <w:spacing w:val="-4"/>
          <w:sz w:val="24"/>
        </w:rPr>
        <w:t xml:space="preserve"> </w:t>
      </w:r>
      <w:r>
        <w:rPr>
          <w:spacing w:val="-2"/>
          <w:sz w:val="24"/>
        </w:rPr>
        <w:t>ensino;</w:t>
      </w:r>
    </w:p>
    <w:p w14:paraId="37C0B58A" w14:textId="77777777" w:rsidR="00636D26" w:rsidRDefault="00000000">
      <w:pPr>
        <w:pStyle w:val="PargrafodaLista"/>
        <w:numPr>
          <w:ilvl w:val="1"/>
          <w:numId w:val="184"/>
        </w:numPr>
        <w:tabs>
          <w:tab w:val="left" w:pos="1275"/>
          <w:tab w:val="left" w:pos="1418"/>
        </w:tabs>
        <w:spacing w:before="275" w:line="350" w:lineRule="auto"/>
        <w:ind w:right="992" w:hanging="284"/>
        <w:rPr>
          <w:sz w:val="24"/>
        </w:rPr>
      </w:pPr>
      <w:r>
        <w:rPr>
          <w:sz w:val="24"/>
        </w:rPr>
        <w:t>Atender 100% os alunos das escolas rurais da rede municipal de ensino com transporte escolar de qualidade;</w:t>
      </w:r>
    </w:p>
    <w:p w14:paraId="7701309E" w14:textId="77777777" w:rsidR="00636D26" w:rsidRDefault="00000000">
      <w:pPr>
        <w:pStyle w:val="PargrafodaLista"/>
        <w:numPr>
          <w:ilvl w:val="1"/>
          <w:numId w:val="184"/>
        </w:numPr>
        <w:tabs>
          <w:tab w:val="left" w:pos="1276"/>
        </w:tabs>
        <w:spacing w:before="12"/>
        <w:ind w:left="1276" w:hanging="141"/>
        <w:rPr>
          <w:sz w:val="24"/>
        </w:rPr>
      </w:pPr>
      <w:r>
        <w:rPr>
          <w:sz w:val="24"/>
        </w:rPr>
        <w:t>Atingir</w:t>
      </w:r>
      <w:r>
        <w:rPr>
          <w:spacing w:val="-7"/>
          <w:sz w:val="24"/>
        </w:rPr>
        <w:t xml:space="preserve"> </w:t>
      </w:r>
      <w:r>
        <w:rPr>
          <w:sz w:val="24"/>
        </w:rPr>
        <w:t>100%</w:t>
      </w:r>
      <w:r>
        <w:rPr>
          <w:spacing w:val="-7"/>
          <w:sz w:val="24"/>
        </w:rPr>
        <w:t xml:space="preserve"> </w:t>
      </w:r>
      <w:r>
        <w:rPr>
          <w:sz w:val="24"/>
        </w:rPr>
        <w:t>a</w:t>
      </w:r>
      <w:r>
        <w:rPr>
          <w:spacing w:val="-5"/>
          <w:sz w:val="24"/>
        </w:rPr>
        <w:t xml:space="preserve"> </w:t>
      </w:r>
      <w:r>
        <w:rPr>
          <w:sz w:val="24"/>
        </w:rPr>
        <w:t>frequência</w:t>
      </w:r>
      <w:r>
        <w:rPr>
          <w:spacing w:val="-5"/>
          <w:sz w:val="24"/>
        </w:rPr>
        <w:t xml:space="preserve"> </w:t>
      </w:r>
      <w:r>
        <w:rPr>
          <w:spacing w:val="-2"/>
          <w:sz w:val="24"/>
        </w:rPr>
        <w:t>escolar;</w:t>
      </w:r>
    </w:p>
    <w:p w14:paraId="03B3142A" w14:textId="77777777" w:rsidR="00636D26" w:rsidRDefault="00000000">
      <w:pPr>
        <w:pStyle w:val="PargrafodaLista"/>
        <w:numPr>
          <w:ilvl w:val="1"/>
          <w:numId w:val="184"/>
        </w:numPr>
        <w:tabs>
          <w:tab w:val="left" w:pos="1275"/>
          <w:tab w:val="left" w:pos="1418"/>
        </w:tabs>
        <w:spacing w:before="275" w:line="350" w:lineRule="auto"/>
        <w:ind w:right="993" w:hanging="284"/>
        <w:rPr>
          <w:sz w:val="24"/>
        </w:rPr>
      </w:pPr>
      <w:r>
        <w:rPr>
          <w:sz w:val="24"/>
        </w:rPr>
        <w:t>Buscar</w:t>
      </w:r>
      <w:r>
        <w:rPr>
          <w:spacing w:val="80"/>
          <w:sz w:val="24"/>
        </w:rPr>
        <w:t xml:space="preserve"> </w:t>
      </w:r>
      <w:r>
        <w:rPr>
          <w:sz w:val="24"/>
        </w:rPr>
        <w:t>elevar</w:t>
      </w:r>
      <w:r>
        <w:rPr>
          <w:spacing w:val="80"/>
          <w:sz w:val="24"/>
        </w:rPr>
        <w:t xml:space="preserve"> </w:t>
      </w:r>
      <w:r>
        <w:rPr>
          <w:sz w:val="24"/>
        </w:rPr>
        <w:t>para</w:t>
      </w:r>
      <w:r>
        <w:rPr>
          <w:spacing w:val="80"/>
          <w:sz w:val="24"/>
        </w:rPr>
        <w:t xml:space="preserve"> </w:t>
      </w:r>
      <w:r>
        <w:rPr>
          <w:sz w:val="24"/>
        </w:rPr>
        <w:t>100%</w:t>
      </w:r>
      <w:r>
        <w:rPr>
          <w:spacing w:val="80"/>
          <w:sz w:val="24"/>
        </w:rPr>
        <w:t xml:space="preserve"> </w:t>
      </w:r>
      <w:r>
        <w:rPr>
          <w:sz w:val="24"/>
        </w:rPr>
        <w:t>à</w:t>
      </w:r>
      <w:r>
        <w:rPr>
          <w:spacing w:val="80"/>
          <w:sz w:val="24"/>
        </w:rPr>
        <w:t xml:space="preserve"> </w:t>
      </w:r>
      <w:r>
        <w:rPr>
          <w:sz w:val="24"/>
        </w:rPr>
        <w:t>melhoria</w:t>
      </w:r>
      <w:r>
        <w:rPr>
          <w:spacing w:val="80"/>
          <w:sz w:val="24"/>
        </w:rPr>
        <w:t xml:space="preserve"> </w:t>
      </w:r>
      <w:r>
        <w:rPr>
          <w:sz w:val="24"/>
        </w:rPr>
        <w:t>do</w:t>
      </w:r>
      <w:r>
        <w:rPr>
          <w:spacing w:val="80"/>
          <w:sz w:val="24"/>
        </w:rPr>
        <w:t xml:space="preserve"> </w:t>
      </w:r>
      <w:r>
        <w:rPr>
          <w:sz w:val="24"/>
        </w:rPr>
        <w:t>atendimento</w:t>
      </w:r>
      <w:r>
        <w:rPr>
          <w:spacing w:val="80"/>
          <w:sz w:val="24"/>
        </w:rPr>
        <w:t xml:space="preserve"> </w:t>
      </w:r>
      <w:r>
        <w:rPr>
          <w:sz w:val="24"/>
        </w:rPr>
        <w:t>ao</w:t>
      </w:r>
      <w:r>
        <w:rPr>
          <w:spacing w:val="80"/>
          <w:sz w:val="24"/>
        </w:rPr>
        <w:t xml:space="preserve"> </w:t>
      </w:r>
      <w:r>
        <w:rPr>
          <w:sz w:val="24"/>
        </w:rPr>
        <w:t>aluno</w:t>
      </w:r>
      <w:r>
        <w:rPr>
          <w:spacing w:val="80"/>
          <w:sz w:val="24"/>
        </w:rPr>
        <w:t xml:space="preserve"> </w:t>
      </w:r>
      <w:r>
        <w:rPr>
          <w:sz w:val="24"/>
        </w:rPr>
        <w:t>no ambiente escolar;</w:t>
      </w:r>
    </w:p>
    <w:p w14:paraId="08193EFE" w14:textId="77777777" w:rsidR="00636D26" w:rsidRDefault="00000000">
      <w:pPr>
        <w:pStyle w:val="PargrafodaLista"/>
        <w:numPr>
          <w:ilvl w:val="1"/>
          <w:numId w:val="184"/>
        </w:numPr>
        <w:tabs>
          <w:tab w:val="left" w:pos="1276"/>
        </w:tabs>
        <w:spacing w:before="11"/>
        <w:ind w:left="1276" w:hanging="141"/>
        <w:rPr>
          <w:sz w:val="24"/>
        </w:rPr>
      </w:pPr>
      <w:r>
        <w:rPr>
          <w:sz w:val="24"/>
        </w:rPr>
        <w:t>Melhorar</w:t>
      </w:r>
      <w:r>
        <w:rPr>
          <w:spacing w:val="-3"/>
          <w:sz w:val="24"/>
        </w:rPr>
        <w:t xml:space="preserve"> </w:t>
      </w:r>
      <w:r>
        <w:rPr>
          <w:sz w:val="24"/>
        </w:rPr>
        <w:t>100%</w:t>
      </w:r>
      <w:r>
        <w:rPr>
          <w:spacing w:val="-2"/>
          <w:sz w:val="24"/>
        </w:rPr>
        <w:t xml:space="preserve"> </w:t>
      </w:r>
      <w:r>
        <w:rPr>
          <w:sz w:val="24"/>
        </w:rPr>
        <w:t>as</w:t>
      </w:r>
      <w:r>
        <w:rPr>
          <w:spacing w:val="-6"/>
          <w:sz w:val="24"/>
        </w:rPr>
        <w:t xml:space="preserve"> </w:t>
      </w:r>
      <w:r>
        <w:rPr>
          <w:sz w:val="24"/>
        </w:rPr>
        <w:t>práticas</w:t>
      </w:r>
      <w:r>
        <w:rPr>
          <w:spacing w:val="-2"/>
          <w:sz w:val="24"/>
        </w:rPr>
        <w:t xml:space="preserve"> </w:t>
      </w:r>
      <w:r>
        <w:rPr>
          <w:sz w:val="24"/>
        </w:rPr>
        <w:t>pedagógicas</w:t>
      </w:r>
      <w:r>
        <w:rPr>
          <w:spacing w:val="-4"/>
          <w:sz w:val="24"/>
        </w:rPr>
        <w:t xml:space="preserve"> </w:t>
      </w:r>
      <w:r>
        <w:rPr>
          <w:sz w:val="24"/>
        </w:rPr>
        <w:t>na</w:t>
      </w:r>
      <w:r>
        <w:rPr>
          <w:spacing w:val="-3"/>
          <w:sz w:val="24"/>
        </w:rPr>
        <w:t xml:space="preserve"> </w:t>
      </w:r>
      <w:r>
        <w:rPr>
          <w:sz w:val="24"/>
        </w:rPr>
        <w:t>sala</w:t>
      </w:r>
      <w:r>
        <w:rPr>
          <w:spacing w:val="-2"/>
          <w:sz w:val="24"/>
        </w:rPr>
        <w:t xml:space="preserve"> </w:t>
      </w:r>
      <w:r>
        <w:rPr>
          <w:sz w:val="24"/>
        </w:rPr>
        <w:t>de</w:t>
      </w:r>
      <w:r>
        <w:rPr>
          <w:spacing w:val="-3"/>
          <w:sz w:val="24"/>
        </w:rPr>
        <w:t xml:space="preserve"> </w:t>
      </w:r>
      <w:r>
        <w:rPr>
          <w:spacing w:val="-2"/>
          <w:sz w:val="24"/>
        </w:rPr>
        <w:t>aula;</w:t>
      </w:r>
    </w:p>
    <w:p w14:paraId="4B923E6F" w14:textId="77777777" w:rsidR="00636D26" w:rsidRDefault="00000000">
      <w:pPr>
        <w:pStyle w:val="PargrafodaLista"/>
        <w:numPr>
          <w:ilvl w:val="1"/>
          <w:numId w:val="184"/>
        </w:numPr>
        <w:tabs>
          <w:tab w:val="left" w:pos="1275"/>
          <w:tab w:val="left" w:pos="1418"/>
        </w:tabs>
        <w:spacing w:before="275" w:line="350" w:lineRule="auto"/>
        <w:ind w:right="991" w:hanging="284"/>
        <w:rPr>
          <w:sz w:val="24"/>
        </w:rPr>
      </w:pPr>
      <w:r>
        <w:rPr>
          <w:sz w:val="24"/>
        </w:rPr>
        <w:t xml:space="preserve">Elevar para 90% o índice da média de qualidade dos alunos da rede de </w:t>
      </w:r>
      <w:r>
        <w:rPr>
          <w:spacing w:val="-2"/>
          <w:sz w:val="24"/>
        </w:rPr>
        <w:t>ensino;</w:t>
      </w:r>
    </w:p>
    <w:p w14:paraId="44720FF3" w14:textId="77777777" w:rsidR="00636D26" w:rsidRDefault="00000000">
      <w:pPr>
        <w:pStyle w:val="PargrafodaLista"/>
        <w:numPr>
          <w:ilvl w:val="1"/>
          <w:numId w:val="184"/>
        </w:numPr>
        <w:tabs>
          <w:tab w:val="left" w:pos="1276"/>
        </w:tabs>
        <w:spacing w:before="149"/>
        <w:ind w:left="1276" w:hanging="141"/>
        <w:rPr>
          <w:sz w:val="24"/>
        </w:rPr>
      </w:pPr>
      <w:r>
        <w:rPr>
          <w:sz w:val="24"/>
        </w:rPr>
        <w:t>Reduzir</w:t>
      </w:r>
      <w:r>
        <w:rPr>
          <w:spacing w:val="-3"/>
          <w:sz w:val="24"/>
        </w:rPr>
        <w:t xml:space="preserve"> </w:t>
      </w:r>
      <w:r>
        <w:rPr>
          <w:sz w:val="24"/>
        </w:rPr>
        <w:t>o</w:t>
      </w:r>
      <w:r>
        <w:rPr>
          <w:spacing w:val="-1"/>
          <w:sz w:val="24"/>
        </w:rPr>
        <w:t xml:space="preserve"> </w:t>
      </w:r>
      <w:r>
        <w:rPr>
          <w:sz w:val="24"/>
        </w:rPr>
        <w:t>índice</w:t>
      </w:r>
      <w:r>
        <w:rPr>
          <w:spacing w:val="-3"/>
          <w:sz w:val="24"/>
        </w:rPr>
        <w:t xml:space="preserve"> </w:t>
      </w:r>
      <w:r>
        <w:rPr>
          <w:sz w:val="24"/>
        </w:rPr>
        <w:t>de</w:t>
      </w:r>
      <w:r>
        <w:rPr>
          <w:spacing w:val="-2"/>
          <w:sz w:val="24"/>
        </w:rPr>
        <w:t xml:space="preserve"> analfabetismo;</w:t>
      </w:r>
    </w:p>
    <w:p w14:paraId="66DABF22" w14:textId="77777777" w:rsidR="00636D26" w:rsidRDefault="00000000">
      <w:pPr>
        <w:pStyle w:val="PargrafodaLista"/>
        <w:numPr>
          <w:ilvl w:val="1"/>
          <w:numId w:val="184"/>
        </w:numPr>
        <w:tabs>
          <w:tab w:val="left" w:pos="1276"/>
        </w:tabs>
        <w:spacing w:before="275"/>
        <w:ind w:left="1276" w:hanging="141"/>
        <w:rPr>
          <w:sz w:val="24"/>
        </w:rPr>
      </w:pPr>
      <w:r>
        <w:rPr>
          <w:sz w:val="24"/>
        </w:rPr>
        <w:t>Aumentar</w:t>
      </w:r>
      <w:r>
        <w:rPr>
          <w:spacing w:val="-2"/>
          <w:sz w:val="24"/>
        </w:rPr>
        <w:t xml:space="preserve"> </w:t>
      </w:r>
      <w:r>
        <w:rPr>
          <w:sz w:val="24"/>
        </w:rPr>
        <w:t>a</w:t>
      </w:r>
      <w:r>
        <w:rPr>
          <w:spacing w:val="-2"/>
          <w:sz w:val="24"/>
        </w:rPr>
        <w:t xml:space="preserve"> </w:t>
      </w:r>
      <w:r>
        <w:rPr>
          <w:sz w:val="24"/>
        </w:rPr>
        <w:t>atuação</w:t>
      </w:r>
      <w:r>
        <w:rPr>
          <w:spacing w:val="-3"/>
          <w:sz w:val="24"/>
        </w:rPr>
        <w:t xml:space="preserve"> </w:t>
      </w:r>
      <w:r>
        <w:rPr>
          <w:sz w:val="24"/>
        </w:rPr>
        <w:t>dos</w:t>
      </w:r>
      <w:r>
        <w:rPr>
          <w:spacing w:val="-1"/>
          <w:sz w:val="24"/>
        </w:rPr>
        <w:t xml:space="preserve"> </w:t>
      </w:r>
      <w:r>
        <w:rPr>
          <w:spacing w:val="-2"/>
          <w:sz w:val="24"/>
        </w:rPr>
        <w:t>conselhos;</w:t>
      </w:r>
    </w:p>
    <w:p w14:paraId="70E35DBB" w14:textId="77777777" w:rsidR="00636D26" w:rsidRDefault="00000000">
      <w:pPr>
        <w:pStyle w:val="PargrafodaLista"/>
        <w:numPr>
          <w:ilvl w:val="1"/>
          <w:numId w:val="184"/>
        </w:numPr>
        <w:tabs>
          <w:tab w:val="left" w:pos="1275"/>
          <w:tab w:val="left" w:pos="1418"/>
        </w:tabs>
        <w:spacing w:before="275" w:line="350" w:lineRule="auto"/>
        <w:ind w:right="999" w:hanging="284"/>
        <w:rPr>
          <w:sz w:val="24"/>
        </w:rPr>
      </w:pPr>
      <w:r>
        <w:rPr>
          <w:sz w:val="24"/>
        </w:rPr>
        <w:t>Aumentar em 80% o desenvolvimento de aprendizagem dos alunos na escrita e na leitura;</w:t>
      </w:r>
    </w:p>
    <w:p w14:paraId="5D8FBBBA" w14:textId="77777777" w:rsidR="00636D26" w:rsidRDefault="00000000">
      <w:pPr>
        <w:pStyle w:val="PargrafodaLista"/>
        <w:numPr>
          <w:ilvl w:val="1"/>
          <w:numId w:val="184"/>
        </w:numPr>
        <w:tabs>
          <w:tab w:val="left" w:pos="1275"/>
          <w:tab w:val="left" w:pos="1418"/>
        </w:tabs>
        <w:spacing w:before="10" w:line="350" w:lineRule="auto"/>
        <w:ind w:right="992" w:hanging="284"/>
        <w:rPr>
          <w:sz w:val="24"/>
        </w:rPr>
      </w:pPr>
      <w:r>
        <w:rPr>
          <w:sz w:val="24"/>
        </w:rPr>
        <w:t>Elevar o índice do IDEB do município de 5,6 em 2023 para 6,2 em</w:t>
      </w:r>
      <w:r>
        <w:rPr>
          <w:spacing w:val="-1"/>
          <w:sz w:val="24"/>
        </w:rPr>
        <w:t xml:space="preserve"> </w:t>
      </w:r>
      <w:r>
        <w:rPr>
          <w:sz w:val="24"/>
        </w:rPr>
        <w:t>2027, para anos iniciais;</w:t>
      </w:r>
    </w:p>
    <w:p w14:paraId="6E21C4E1" w14:textId="77777777" w:rsidR="00636D26" w:rsidRDefault="00000000">
      <w:pPr>
        <w:pStyle w:val="PargrafodaLista"/>
        <w:numPr>
          <w:ilvl w:val="1"/>
          <w:numId w:val="184"/>
        </w:numPr>
        <w:tabs>
          <w:tab w:val="left" w:pos="1275"/>
          <w:tab w:val="left" w:pos="1418"/>
        </w:tabs>
        <w:spacing w:before="13" w:line="350" w:lineRule="auto"/>
        <w:ind w:right="993" w:hanging="284"/>
        <w:rPr>
          <w:sz w:val="24"/>
        </w:rPr>
      </w:pPr>
      <w:r>
        <w:rPr>
          <w:sz w:val="24"/>
        </w:rPr>
        <w:t>Elevar o índice do IDEB do município de 4.6 em 2023 para 5,0 em</w:t>
      </w:r>
      <w:r>
        <w:rPr>
          <w:spacing w:val="-1"/>
          <w:sz w:val="24"/>
        </w:rPr>
        <w:t xml:space="preserve"> </w:t>
      </w:r>
      <w:r>
        <w:rPr>
          <w:sz w:val="24"/>
        </w:rPr>
        <w:t>2027, para anos finais;</w:t>
      </w:r>
    </w:p>
    <w:p w14:paraId="208AE4AD" w14:textId="77777777" w:rsidR="00636D26" w:rsidRDefault="00000000">
      <w:pPr>
        <w:pStyle w:val="PargrafodaLista"/>
        <w:numPr>
          <w:ilvl w:val="1"/>
          <w:numId w:val="184"/>
        </w:numPr>
        <w:tabs>
          <w:tab w:val="left" w:pos="1276"/>
        </w:tabs>
        <w:spacing w:before="27"/>
        <w:ind w:left="1276" w:hanging="141"/>
        <w:rPr>
          <w:sz w:val="24"/>
        </w:rPr>
      </w:pPr>
      <w:r>
        <w:rPr>
          <w:sz w:val="24"/>
        </w:rPr>
        <w:t>Aumentar</w:t>
      </w:r>
      <w:r>
        <w:rPr>
          <w:spacing w:val="-4"/>
          <w:sz w:val="24"/>
        </w:rPr>
        <w:t xml:space="preserve"> </w:t>
      </w:r>
      <w:r>
        <w:rPr>
          <w:sz w:val="24"/>
        </w:rPr>
        <w:t>a</w:t>
      </w:r>
      <w:r>
        <w:rPr>
          <w:spacing w:val="-3"/>
          <w:sz w:val="24"/>
        </w:rPr>
        <w:t xml:space="preserve"> </w:t>
      </w:r>
      <w:r>
        <w:rPr>
          <w:sz w:val="24"/>
        </w:rPr>
        <w:t>valorização</w:t>
      </w:r>
      <w:r>
        <w:rPr>
          <w:spacing w:val="-4"/>
          <w:sz w:val="24"/>
        </w:rPr>
        <w:t xml:space="preserve"> </w:t>
      </w:r>
      <w:r>
        <w:rPr>
          <w:sz w:val="24"/>
        </w:rPr>
        <w:t>da</w:t>
      </w:r>
      <w:r>
        <w:rPr>
          <w:spacing w:val="-5"/>
          <w:sz w:val="24"/>
        </w:rPr>
        <w:t xml:space="preserve"> </w:t>
      </w:r>
      <w:r>
        <w:rPr>
          <w:sz w:val="24"/>
        </w:rPr>
        <w:t>diversidade</w:t>
      </w:r>
      <w:r>
        <w:rPr>
          <w:spacing w:val="-3"/>
          <w:sz w:val="24"/>
        </w:rPr>
        <w:t xml:space="preserve"> </w:t>
      </w:r>
      <w:r>
        <w:rPr>
          <w:spacing w:val="-2"/>
          <w:sz w:val="24"/>
        </w:rPr>
        <w:t>cultural;</w:t>
      </w:r>
    </w:p>
    <w:p w14:paraId="0B737AEC" w14:textId="77777777" w:rsidR="00636D26" w:rsidRDefault="00000000">
      <w:pPr>
        <w:pStyle w:val="PargrafodaLista"/>
        <w:numPr>
          <w:ilvl w:val="1"/>
          <w:numId w:val="184"/>
        </w:numPr>
        <w:tabs>
          <w:tab w:val="left" w:pos="1275"/>
          <w:tab w:val="left" w:pos="1418"/>
        </w:tabs>
        <w:spacing w:before="272" w:line="350" w:lineRule="auto"/>
        <w:ind w:right="999" w:hanging="284"/>
        <w:rPr>
          <w:sz w:val="24"/>
        </w:rPr>
      </w:pPr>
      <w:r>
        <w:rPr>
          <w:sz w:val="24"/>
        </w:rPr>
        <w:t>Incentivar 100% das escolas na elaboração de projetos voltados para as diversidades culturais, datas cívicas e datas comemorativas.</w:t>
      </w:r>
    </w:p>
    <w:p w14:paraId="683F5A71" w14:textId="77777777" w:rsidR="00636D26" w:rsidRDefault="00636D26">
      <w:pPr>
        <w:pStyle w:val="Corpodetexto"/>
      </w:pPr>
    </w:p>
    <w:p w14:paraId="617D8F6B" w14:textId="77777777" w:rsidR="00636D26" w:rsidRDefault="00636D26">
      <w:pPr>
        <w:pStyle w:val="Corpodetexto"/>
        <w:spacing w:before="73"/>
      </w:pPr>
    </w:p>
    <w:p w14:paraId="28F3EB11" w14:textId="77777777" w:rsidR="00636D26" w:rsidRDefault="00000000">
      <w:pPr>
        <w:pStyle w:val="Ttulo5"/>
      </w:pPr>
      <w:r>
        <w:t>Educação</w:t>
      </w:r>
      <w:r>
        <w:rPr>
          <w:spacing w:val="-2"/>
        </w:rPr>
        <w:t xml:space="preserve"> </w:t>
      </w:r>
      <w:r>
        <w:t>em</w:t>
      </w:r>
      <w:r>
        <w:rPr>
          <w:spacing w:val="-4"/>
        </w:rPr>
        <w:t xml:space="preserve"> </w:t>
      </w:r>
      <w:r>
        <w:t>Tempo</w:t>
      </w:r>
      <w:r>
        <w:rPr>
          <w:spacing w:val="-4"/>
        </w:rPr>
        <w:t xml:space="preserve"> </w:t>
      </w:r>
      <w:r>
        <w:rPr>
          <w:spacing w:val="-2"/>
        </w:rPr>
        <w:t>Integral</w:t>
      </w:r>
    </w:p>
    <w:p w14:paraId="308DB3EF" w14:textId="77777777" w:rsidR="00636D26" w:rsidRDefault="00636D26">
      <w:pPr>
        <w:pStyle w:val="Ttulo5"/>
        <w:sectPr w:rsidR="00636D26">
          <w:pgSz w:w="11910" w:h="16840"/>
          <w:pgMar w:top="2220" w:right="708" w:bottom="1040" w:left="1133" w:header="670" w:footer="858" w:gutter="0"/>
          <w:cols w:space="720"/>
        </w:sectPr>
      </w:pPr>
    </w:p>
    <w:p w14:paraId="473C999C" w14:textId="77777777" w:rsidR="00636D26" w:rsidRDefault="00000000">
      <w:pPr>
        <w:pStyle w:val="Corpodetexto"/>
        <w:spacing w:before="7" w:line="360" w:lineRule="auto"/>
        <w:ind w:left="569" w:right="987" w:firstLine="707"/>
        <w:jc w:val="both"/>
      </w:pPr>
      <w:r>
        <w:lastRenderedPageBreak/>
        <w:t xml:space="preserve">A </w:t>
      </w:r>
      <w:r>
        <w:rPr>
          <w:rFonts w:ascii="Arial" w:hAnsi="Arial"/>
          <w:b/>
        </w:rPr>
        <w:t xml:space="preserve">Educação em Tempo Integral </w:t>
      </w:r>
      <w:r>
        <w:t>representa uma das políticas públicas mais transformadoras para o desenvolvimento humano e social de Acrelândia. Sua importância está relacionada tanto à formação integral dos estudantes quanto à contribuição para a redução das desigualdades sociais e para o fortalecimento do município como um todo.</w:t>
      </w:r>
    </w:p>
    <w:p w14:paraId="7ADDE1F1" w14:textId="77777777" w:rsidR="00636D26" w:rsidRDefault="00636D26">
      <w:pPr>
        <w:pStyle w:val="Corpodetexto"/>
        <w:spacing w:before="5"/>
      </w:pPr>
    </w:p>
    <w:p w14:paraId="2D31C673" w14:textId="77777777" w:rsidR="00636D26" w:rsidRDefault="00000000">
      <w:pPr>
        <w:pStyle w:val="Ttulo5"/>
      </w:pPr>
      <w:bookmarkStart w:id="19" w:name="_bookmark19"/>
      <w:bookmarkEnd w:id="19"/>
      <w:r>
        <w:t>Importância</w:t>
      </w:r>
      <w:r>
        <w:rPr>
          <w:spacing w:val="-5"/>
        </w:rPr>
        <w:t xml:space="preserve"> </w:t>
      </w:r>
      <w:r>
        <w:t>da</w:t>
      </w:r>
      <w:r>
        <w:rPr>
          <w:spacing w:val="-3"/>
        </w:rPr>
        <w:t xml:space="preserve"> </w:t>
      </w:r>
      <w:r>
        <w:t>Educação</w:t>
      </w:r>
      <w:r>
        <w:rPr>
          <w:spacing w:val="-6"/>
        </w:rPr>
        <w:t xml:space="preserve"> </w:t>
      </w:r>
      <w:r>
        <w:t>em</w:t>
      </w:r>
      <w:r>
        <w:rPr>
          <w:spacing w:val="-6"/>
        </w:rPr>
        <w:t xml:space="preserve"> </w:t>
      </w:r>
      <w:r>
        <w:t>Tempo</w:t>
      </w:r>
      <w:r>
        <w:rPr>
          <w:spacing w:val="-6"/>
        </w:rPr>
        <w:t xml:space="preserve"> </w:t>
      </w:r>
      <w:r>
        <w:t>Integral</w:t>
      </w:r>
      <w:r>
        <w:rPr>
          <w:spacing w:val="-3"/>
        </w:rPr>
        <w:t xml:space="preserve"> </w:t>
      </w:r>
      <w:r>
        <w:t>para</w:t>
      </w:r>
      <w:r>
        <w:rPr>
          <w:spacing w:val="-3"/>
        </w:rPr>
        <w:t xml:space="preserve"> </w:t>
      </w:r>
      <w:r>
        <w:rPr>
          <w:spacing w:val="-2"/>
        </w:rPr>
        <w:t>Acrelândia:</w:t>
      </w:r>
    </w:p>
    <w:p w14:paraId="6996F2D5" w14:textId="77777777" w:rsidR="00636D26" w:rsidRDefault="00636D26">
      <w:pPr>
        <w:pStyle w:val="Corpodetexto"/>
        <w:spacing w:before="141"/>
        <w:rPr>
          <w:rFonts w:ascii="Arial"/>
          <w:b/>
        </w:rPr>
      </w:pPr>
    </w:p>
    <w:p w14:paraId="5EEEB30A" w14:textId="77777777" w:rsidR="00636D26" w:rsidRDefault="00000000">
      <w:pPr>
        <w:pStyle w:val="PargrafodaLista"/>
        <w:numPr>
          <w:ilvl w:val="0"/>
          <w:numId w:val="183"/>
        </w:numPr>
        <w:tabs>
          <w:tab w:val="left" w:pos="1286"/>
        </w:tabs>
        <w:ind w:left="1286" w:hanging="358"/>
        <w:rPr>
          <w:rFonts w:ascii="Arial" w:hAnsi="Arial"/>
          <w:b/>
          <w:sz w:val="24"/>
        </w:rPr>
      </w:pPr>
      <w:r>
        <w:rPr>
          <w:rFonts w:ascii="Arial" w:hAnsi="Arial"/>
          <w:b/>
          <w:sz w:val="24"/>
        </w:rPr>
        <w:t>Formação</w:t>
      </w:r>
      <w:r>
        <w:rPr>
          <w:rFonts w:ascii="Arial" w:hAnsi="Arial"/>
          <w:b/>
          <w:spacing w:val="-4"/>
          <w:sz w:val="24"/>
        </w:rPr>
        <w:t xml:space="preserve"> </w:t>
      </w:r>
      <w:r>
        <w:rPr>
          <w:rFonts w:ascii="Arial" w:hAnsi="Arial"/>
          <w:b/>
          <w:sz w:val="24"/>
        </w:rPr>
        <w:t>Integral</w:t>
      </w:r>
      <w:r>
        <w:rPr>
          <w:rFonts w:ascii="Arial" w:hAnsi="Arial"/>
          <w:b/>
          <w:spacing w:val="-4"/>
          <w:sz w:val="24"/>
        </w:rPr>
        <w:t xml:space="preserve"> </w:t>
      </w:r>
      <w:r>
        <w:rPr>
          <w:rFonts w:ascii="Arial" w:hAnsi="Arial"/>
          <w:b/>
          <w:sz w:val="24"/>
        </w:rPr>
        <w:t>do</w:t>
      </w:r>
      <w:r>
        <w:rPr>
          <w:rFonts w:ascii="Arial" w:hAnsi="Arial"/>
          <w:b/>
          <w:spacing w:val="-6"/>
          <w:sz w:val="24"/>
        </w:rPr>
        <w:t xml:space="preserve"> </w:t>
      </w:r>
      <w:r>
        <w:rPr>
          <w:rFonts w:ascii="Arial" w:hAnsi="Arial"/>
          <w:b/>
          <w:spacing w:val="-2"/>
          <w:sz w:val="24"/>
        </w:rPr>
        <w:t>Aluno</w:t>
      </w:r>
    </w:p>
    <w:p w14:paraId="0657626C" w14:textId="77777777" w:rsidR="00636D26" w:rsidRDefault="00000000">
      <w:pPr>
        <w:pStyle w:val="PargrafodaLista"/>
        <w:numPr>
          <w:ilvl w:val="1"/>
          <w:numId w:val="183"/>
        </w:numPr>
        <w:tabs>
          <w:tab w:val="left" w:pos="2008"/>
        </w:tabs>
        <w:spacing w:before="137" w:line="360" w:lineRule="auto"/>
        <w:ind w:left="2008" w:right="989"/>
        <w:jc w:val="both"/>
        <w:rPr>
          <w:sz w:val="24"/>
        </w:rPr>
      </w:pPr>
      <w:r>
        <w:rPr>
          <w:sz w:val="24"/>
        </w:rPr>
        <w:t>Amplia o tempo de permanência na escola, proporcionando não apenas o ensino tradicional, mas também atividades culturais, esportivas, artísticas, científicas e de cidadania.</w:t>
      </w:r>
    </w:p>
    <w:p w14:paraId="61679044" w14:textId="77777777" w:rsidR="00636D26" w:rsidRDefault="00000000">
      <w:pPr>
        <w:pStyle w:val="PargrafodaLista"/>
        <w:numPr>
          <w:ilvl w:val="1"/>
          <w:numId w:val="183"/>
        </w:numPr>
        <w:tabs>
          <w:tab w:val="left" w:pos="2008"/>
        </w:tabs>
        <w:spacing w:before="2" w:line="360" w:lineRule="auto"/>
        <w:ind w:left="2008" w:right="994"/>
        <w:jc w:val="both"/>
        <w:rPr>
          <w:sz w:val="24"/>
        </w:rPr>
      </w:pPr>
      <w:r>
        <w:rPr>
          <w:sz w:val="24"/>
        </w:rPr>
        <w:t>Contribui para o desenvolvimento de competências socioemocionais, preparando os jovens para os desafios da vida</w:t>
      </w:r>
      <w:r>
        <w:rPr>
          <w:spacing w:val="40"/>
          <w:sz w:val="24"/>
        </w:rPr>
        <w:t xml:space="preserve"> </w:t>
      </w:r>
      <w:r>
        <w:rPr>
          <w:sz w:val="24"/>
        </w:rPr>
        <w:t>e do mercado de trabalho.</w:t>
      </w:r>
    </w:p>
    <w:p w14:paraId="5D166209" w14:textId="77777777" w:rsidR="00636D26" w:rsidRDefault="00000000">
      <w:pPr>
        <w:pStyle w:val="Ttulo5"/>
        <w:numPr>
          <w:ilvl w:val="0"/>
          <w:numId w:val="183"/>
        </w:numPr>
        <w:tabs>
          <w:tab w:val="left" w:pos="1286"/>
        </w:tabs>
        <w:spacing w:line="275" w:lineRule="exact"/>
        <w:ind w:left="1286" w:hanging="358"/>
      </w:pPr>
      <w:r>
        <w:t>Melhoria</w:t>
      </w:r>
      <w:r>
        <w:rPr>
          <w:spacing w:val="-4"/>
        </w:rPr>
        <w:t xml:space="preserve"> </w:t>
      </w:r>
      <w:r>
        <w:t>da</w:t>
      </w:r>
      <w:r>
        <w:rPr>
          <w:spacing w:val="-4"/>
        </w:rPr>
        <w:t xml:space="preserve"> </w:t>
      </w:r>
      <w:r>
        <w:t>Qualidade</w:t>
      </w:r>
      <w:r>
        <w:rPr>
          <w:spacing w:val="-3"/>
        </w:rPr>
        <w:t xml:space="preserve"> </w:t>
      </w:r>
      <w:r>
        <w:rPr>
          <w:spacing w:val="-2"/>
        </w:rPr>
        <w:t>Educacional</w:t>
      </w:r>
    </w:p>
    <w:p w14:paraId="3EBBCB3C" w14:textId="77777777" w:rsidR="00636D26" w:rsidRDefault="00000000">
      <w:pPr>
        <w:pStyle w:val="PargrafodaLista"/>
        <w:numPr>
          <w:ilvl w:val="1"/>
          <w:numId w:val="183"/>
        </w:numPr>
        <w:tabs>
          <w:tab w:val="left" w:pos="2008"/>
        </w:tabs>
        <w:spacing w:before="139" w:line="360" w:lineRule="auto"/>
        <w:ind w:left="2008" w:right="992"/>
        <w:jc w:val="both"/>
        <w:rPr>
          <w:sz w:val="24"/>
        </w:rPr>
      </w:pPr>
      <w:r>
        <w:rPr>
          <w:sz w:val="24"/>
        </w:rPr>
        <w:t>Aumenta o tempo de aprendizado, permitindo melhor desempenho em leitura, escrita e matemática.</w:t>
      </w:r>
    </w:p>
    <w:p w14:paraId="4570A014" w14:textId="77777777" w:rsidR="00636D26" w:rsidRDefault="00000000">
      <w:pPr>
        <w:pStyle w:val="PargrafodaLista"/>
        <w:numPr>
          <w:ilvl w:val="1"/>
          <w:numId w:val="183"/>
        </w:numPr>
        <w:tabs>
          <w:tab w:val="left" w:pos="2008"/>
        </w:tabs>
        <w:spacing w:line="360" w:lineRule="auto"/>
        <w:ind w:left="2008" w:right="996"/>
        <w:jc w:val="both"/>
        <w:rPr>
          <w:sz w:val="24"/>
        </w:rPr>
      </w:pPr>
      <w:r>
        <w:rPr>
          <w:sz w:val="24"/>
        </w:rPr>
        <w:t xml:space="preserve">Eleva os índices de qualidade da educação no município, refletindo em melhores resultados em avaliações estaduais e </w:t>
      </w:r>
      <w:r>
        <w:rPr>
          <w:spacing w:val="-2"/>
          <w:sz w:val="24"/>
        </w:rPr>
        <w:t>nacionais.</w:t>
      </w:r>
    </w:p>
    <w:p w14:paraId="0CB9EC98" w14:textId="77777777" w:rsidR="00636D26" w:rsidRDefault="00000000">
      <w:pPr>
        <w:pStyle w:val="Ttulo5"/>
        <w:numPr>
          <w:ilvl w:val="0"/>
          <w:numId w:val="183"/>
        </w:numPr>
        <w:tabs>
          <w:tab w:val="left" w:pos="1286"/>
        </w:tabs>
        <w:spacing w:line="275" w:lineRule="exact"/>
        <w:ind w:left="1286" w:hanging="358"/>
      </w:pPr>
      <w:r>
        <w:t>Redução</w:t>
      </w:r>
      <w:r>
        <w:rPr>
          <w:spacing w:val="-5"/>
        </w:rPr>
        <w:t xml:space="preserve"> </w:t>
      </w:r>
      <w:r>
        <w:t>da</w:t>
      </w:r>
      <w:r>
        <w:rPr>
          <w:spacing w:val="-6"/>
        </w:rPr>
        <w:t xml:space="preserve"> </w:t>
      </w:r>
      <w:r>
        <w:t>Vulnerabilidade</w:t>
      </w:r>
      <w:r>
        <w:rPr>
          <w:spacing w:val="-5"/>
        </w:rPr>
        <w:t xml:space="preserve"> </w:t>
      </w:r>
      <w:r>
        <w:rPr>
          <w:spacing w:val="-2"/>
        </w:rPr>
        <w:t>Social</w:t>
      </w:r>
    </w:p>
    <w:p w14:paraId="53B64814" w14:textId="77777777" w:rsidR="00636D26" w:rsidRDefault="00000000">
      <w:pPr>
        <w:pStyle w:val="PargrafodaLista"/>
        <w:numPr>
          <w:ilvl w:val="1"/>
          <w:numId w:val="183"/>
        </w:numPr>
        <w:tabs>
          <w:tab w:val="left" w:pos="2008"/>
        </w:tabs>
        <w:spacing w:before="140" w:line="360" w:lineRule="auto"/>
        <w:ind w:left="2008" w:right="991"/>
        <w:jc w:val="both"/>
        <w:rPr>
          <w:sz w:val="24"/>
        </w:rPr>
      </w:pPr>
      <w:r>
        <w:rPr>
          <w:sz w:val="24"/>
        </w:rPr>
        <w:t>Mantém crianças e adolescentes por mais tempo em um</w:t>
      </w:r>
      <w:r>
        <w:rPr>
          <w:spacing w:val="40"/>
          <w:sz w:val="24"/>
        </w:rPr>
        <w:t xml:space="preserve"> </w:t>
      </w:r>
      <w:r>
        <w:rPr>
          <w:sz w:val="24"/>
        </w:rPr>
        <w:t>ambiente seguro, reduzindo a exposição à violência, drogas e outras situações de risco.</w:t>
      </w:r>
    </w:p>
    <w:p w14:paraId="12F7FE56" w14:textId="77777777" w:rsidR="00636D26" w:rsidRDefault="00000000">
      <w:pPr>
        <w:pStyle w:val="PargrafodaLista"/>
        <w:numPr>
          <w:ilvl w:val="1"/>
          <w:numId w:val="183"/>
        </w:numPr>
        <w:tabs>
          <w:tab w:val="left" w:pos="2008"/>
        </w:tabs>
        <w:spacing w:line="360" w:lineRule="auto"/>
        <w:ind w:left="2008" w:right="994"/>
        <w:jc w:val="both"/>
        <w:rPr>
          <w:sz w:val="24"/>
        </w:rPr>
      </w:pPr>
      <w:r>
        <w:rPr>
          <w:sz w:val="24"/>
        </w:rPr>
        <w:t>Favorece a inclusão social e a igualdade de oportunidades para estudantes de famílias de baixa renda.</w:t>
      </w:r>
    </w:p>
    <w:p w14:paraId="4EE4DF44" w14:textId="77777777" w:rsidR="00636D26" w:rsidRDefault="00000000">
      <w:pPr>
        <w:pStyle w:val="Ttulo5"/>
        <w:numPr>
          <w:ilvl w:val="0"/>
          <w:numId w:val="183"/>
        </w:numPr>
        <w:tabs>
          <w:tab w:val="left" w:pos="1286"/>
        </w:tabs>
        <w:ind w:left="1286" w:hanging="358"/>
      </w:pPr>
      <w:r>
        <w:t>Valorização</w:t>
      </w:r>
      <w:r>
        <w:rPr>
          <w:spacing w:val="-4"/>
        </w:rPr>
        <w:t xml:space="preserve"> </w:t>
      </w:r>
      <w:r>
        <w:t>da Cultura</w:t>
      </w:r>
      <w:r>
        <w:rPr>
          <w:spacing w:val="-3"/>
        </w:rPr>
        <w:t xml:space="preserve"> </w:t>
      </w:r>
      <w:r>
        <w:t>Local</w:t>
      </w:r>
      <w:r>
        <w:rPr>
          <w:spacing w:val="-5"/>
        </w:rPr>
        <w:t xml:space="preserve"> </w:t>
      </w:r>
      <w:r>
        <w:t>e</w:t>
      </w:r>
      <w:r>
        <w:rPr>
          <w:spacing w:val="-3"/>
        </w:rPr>
        <w:t xml:space="preserve"> </w:t>
      </w:r>
      <w:r>
        <w:rPr>
          <w:spacing w:val="-2"/>
        </w:rPr>
        <w:t>Cidadania</w:t>
      </w:r>
    </w:p>
    <w:p w14:paraId="3D560C1E" w14:textId="77777777" w:rsidR="00636D26" w:rsidRDefault="00000000">
      <w:pPr>
        <w:pStyle w:val="PargrafodaLista"/>
        <w:numPr>
          <w:ilvl w:val="1"/>
          <w:numId w:val="183"/>
        </w:numPr>
        <w:tabs>
          <w:tab w:val="left" w:pos="2008"/>
        </w:tabs>
        <w:spacing w:before="135" w:line="360" w:lineRule="auto"/>
        <w:ind w:left="2008" w:right="991"/>
        <w:jc w:val="both"/>
        <w:rPr>
          <w:sz w:val="24"/>
        </w:rPr>
      </w:pPr>
      <w:r>
        <w:rPr>
          <w:sz w:val="24"/>
        </w:rPr>
        <w:t>Possibilita a integração de práticas educativas voltadas à realidade de Acrelândia, valorizando</w:t>
      </w:r>
      <w:r>
        <w:rPr>
          <w:spacing w:val="-2"/>
          <w:sz w:val="24"/>
        </w:rPr>
        <w:t xml:space="preserve"> </w:t>
      </w:r>
      <w:r>
        <w:rPr>
          <w:sz w:val="24"/>
        </w:rPr>
        <w:t>a cultura, tradições,</w:t>
      </w:r>
      <w:r>
        <w:rPr>
          <w:spacing w:val="-2"/>
          <w:sz w:val="24"/>
        </w:rPr>
        <w:t xml:space="preserve"> </w:t>
      </w:r>
      <w:r>
        <w:rPr>
          <w:sz w:val="24"/>
        </w:rPr>
        <w:t>esportes e saberes locais.</w:t>
      </w:r>
    </w:p>
    <w:p w14:paraId="291BC1A0" w14:textId="77777777" w:rsidR="00636D26" w:rsidRDefault="00636D26">
      <w:pPr>
        <w:pStyle w:val="PargrafodaLista"/>
        <w:spacing w:line="360" w:lineRule="auto"/>
        <w:jc w:val="both"/>
        <w:rPr>
          <w:sz w:val="24"/>
        </w:rPr>
        <w:sectPr w:rsidR="00636D26">
          <w:pgSz w:w="11910" w:h="16840"/>
          <w:pgMar w:top="2220" w:right="708" w:bottom="1040" w:left="1133" w:header="670" w:footer="858" w:gutter="0"/>
          <w:cols w:space="720"/>
        </w:sectPr>
      </w:pPr>
    </w:p>
    <w:p w14:paraId="28DFF217" w14:textId="77777777" w:rsidR="00636D26" w:rsidRDefault="00000000">
      <w:pPr>
        <w:pStyle w:val="PargrafodaLista"/>
        <w:numPr>
          <w:ilvl w:val="1"/>
          <w:numId w:val="183"/>
        </w:numPr>
        <w:tabs>
          <w:tab w:val="left" w:pos="2008"/>
        </w:tabs>
        <w:spacing w:before="7" w:line="360" w:lineRule="auto"/>
        <w:ind w:left="2008" w:right="989"/>
        <w:jc w:val="both"/>
        <w:rPr>
          <w:sz w:val="24"/>
        </w:rPr>
      </w:pPr>
      <w:r>
        <w:rPr>
          <w:sz w:val="24"/>
        </w:rPr>
        <w:lastRenderedPageBreak/>
        <w:t>Estimula a formação de cidadãos conscientes e participativos, fortalecendo o tecido social do município.</w:t>
      </w:r>
    </w:p>
    <w:p w14:paraId="32572377" w14:textId="77777777" w:rsidR="00636D26" w:rsidRDefault="00000000">
      <w:pPr>
        <w:pStyle w:val="Ttulo5"/>
        <w:numPr>
          <w:ilvl w:val="0"/>
          <w:numId w:val="183"/>
        </w:numPr>
        <w:tabs>
          <w:tab w:val="left" w:pos="1286"/>
        </w:tabs>
        <w:ind w:left="1286" w:hanging="358"/>
      </w:pPr>
      <w:r>
        <w:t>Impactos</w:t>
      </w:r>
      <w:r>
        <w:rPr>
          <w:spacing w:val="-3"/>
        </w:rPr>
        <w:t xml:space="preserve"> </w:t>
      </w:r>
      <w:r>
        <w:rPr>
          <w:spacing w:val="-2"/>
        </w:rPr>
        <w:t>Socioeconômicos</w:t>
      </w:r>
    </w:p>
    <w:p w14:paraId="53F84E2B" w14:textId="77777777" w:rsidR="00636D26" w:rsidRDefault="00000000">
      <w:pPr>
        <w:pStyle w:val="PargrafodaLista"/>
        <w:numPr>
          <w:ilvl w:val="1"/>
          <w:numId w:val="183"/>
        </w:numPr>
        <w:tabs>
          <w:tab w:val="left" w:pos="2008"/>
        </w:tabs>
        <w:spacing w:before="137" w:line="360" w:lineRule="auto"/>
        <w:ind w:left="2008" w:right="995"/>
        <w:jc w:val="both"/>
        <w:rPr>
          <w:sz w:val="24"/>
        </w:rPr>
      </w:pPr>
      <w:r>
        <w:rPr>
          <w:sz w:val="24"/>
        </w:rPr>
        <w:t>Permite que famílias tenham maior tranquilidade no cuidado com seus filhos, especialmente aquelas em que os pais trabalham em tempo integral.</w:t>
      </w:r>
    </w:p>
    <w:p w14:paraId="77DB9B76" w14:textId="77777777" w:rsidR="00636D26" w:rsidRDefault="00000000">
      <w:pPr>
        <w:pStyle w:val="PargrafodaLista"/>
        <w:numPr>
          <w:ilvl w:val="1"/>
          <w:numId w:val="183"/>
        </w:numPr>
        <w:tabs>
          <w:tab w:val="left" w:pos="2008"/>
        </w:tabs>
        <w:spacing w:line="360" w:lineRule="auto"/>
        <w:ind w:left="2008" w:right="993"/>
        <w:jc w:val="both"/>
        <w:rPr>
          <w:sz w:val="24"/>
        </w:rPr>
      </w:pPr>
      <w:r>
        <w:rPr>
          <w:sz w:val="24"/>
        </w:rPr>
        <w:t>Contribui indiretamente para o desenvolvimento econômico, ao formar jovens mais preparados e reduzir os índices de evasão escolar e desemprego futuro.</w:t>
      </w:r>
    </w:p>
    <w:p w14:paraId="3EE807E3" w14:textId="77777777" w:rsidR="00636D26" w:rsidRDefault="00636D26">
      <w:pPr>
        <w:pStyle w:val="Corpodetexto"/>
        <w:spacing w:before="6"/>
      </w:pPr>
    </w:p>
    <w:p w14:paraId="6683596B" w14:textId="77777777" w:rsidR="00636D26" w:rsidRDefault="00000000">
      <w:pPr>
        <w:spacing w:line="360" w:lineRule="auto"/>
        <w:ind w:left="569" w:right="988" w:firstLine="359"/>
        <w:jc w:val="both"/>
        <w:rPr>
          <w:sz w:val="24"/>
        </w:rPr>
      </w:pPr>
      <w:r>
        <w:rPr>
          <w:sz w:val="24"/>
        </w:rPr>
        <w:t xml:space="preserve">Dentro do </w:t>
      </w:r>
      <w:r>
        <w:rPr>
          <w:rFonts w:ascii="Arial" w:hAnsi="Arial"/>
          <w:b/>
          <w:sz w:val="24"/>
        </w:rPr>
        <w:t>Plano Plurianual (PPA) de Acrelândia</w:t>
      </w:r>
      <w:r>
        <w:rPr>
          <w:sz w:val="24"/>
        </w:rPr>
        <w:t xml:space="preserve">, a Educação em Tempo Integral deve ser pensada como </w:t>
      </w:r>
      <w:r>
        <w:rPr>
          <w:rFonts w:ascii="Arial" w:hAnsi="Arial"/>
          <w:b/>
          <w:sz w:val="24"/>
        </w:rPr>
        <w:t>estratégia estruturante</w:t>
      </w:r>
      <w:r>
        <w:rPr>
          <w:sz w:val="24"/>
        </w:rPr>
        <w:t xml:space="preserve">, com metas voltadas </w:t>
      </w:r>
      <w:r>
        <w:rPr>
          <w:spacing w:val="-2"/>
          <w:sz w:val="24"/>
        </w:rPr>
        <w:t>para:</w:t>
      </w:r>
    </w:p>
    <w:p w14:paraId="580A426C" w14:textId="77777777" w:rsidR="00636D26" w:rsidRDefault="00636D26">
      <w:pPr>
        <w:pStyle w:val="Corpodetexto"/>
        <w:spacing w:before="4"/>
      </w:pPr>
    </w:p>
    <w:p w14:paraId="1CA3204C" w14:textId="77777777" w:rsidR="00636D26" w:rsidRDefault="00000000">
      <w:pPr>
        <w:pStyle w:val="PargrafodaLista"/>
        <w:numPr>
          <w:ilvl w:val="0"/>
          <w:numId w:val="182"/>
        </w:numPr>
        <w:tabs>
          <w:tab w:val="left" w:pos="1288"/>
        </w:tabs>
        <w:ind w:left="1288"/>
        <w:rPr>
          <w:rFonts w:ascii="Symbol" w:hAnsi="Symbol"/>
          <w:sz w:val="20"/>
        </w:rPr>
      </w:pPr>
      <w:r>
        <w:rPr>
          <w:sz w:val="24"/>
        </w:rPr>
        <w:t>Expansão</w:t>
      </w:r>
      <w:r>
        <w:rPr>
          <w:spacing w:val="-4"/>
          <w:sz w:val="24"/>
        </w:rPr>
        <w:t xml:space="preserve"> </w:t>
      </w:r>
      <w:r>
        <w:rPr>
          <w:sz w:val="24"/>
        </w:rPr>
        <w:t>progressiva</w:t>
      </w:r>
      <w:r>
        <w:rPr>
          <w:spacing w:val="-6"/>
          <w:sz w:val="24"/>
        </w:rPr>
        <w:t xml:space="preserve"> </w:t>
      </w:r>
      <w:r>
        <w:rPr>
          <w:sz w:val="24"/>
        </w:rPr>
        <w:t>de</w:t>
      </w:r>
      <w:r>
        <w:rPr>
          <w:spacing w:val="-2"/>
          <w:sz w:val="24"/>
        </w:rPr>
        <w:t xml:space="preserve"> </w:t>
      </w:r>
      <w:r>
        <w:rPr>
          <w:sz w:val="24"/>
        </w:rPr>
        <w:t>escolas</w:t>
      </w:r>
      <w:r>
        <w:rPr>
          <w:spacing w:val="-2"/>
          <w:sz w:val="24"/>
        </w:rPr>
        <w:t xml:space="preserve"> </w:t>
      </w:r>
      <w:r>
        <w:rPr>
          <w:sz w:val="24"/>
        </w:rPr>
        <w:t>de</w:t>
      </w:r>
      <w:r>
        <w:rPr>
          <w:spacing w:val="-2"/>
          <w:sz w:val="24"/>
        </w:rPr>
        <w:t xml:space="preserve"> </w:t>
      </w:r>
      <w:r>
        <w:rPr>
          <w:sz w:val="24"/>
        </w:rPr>
        <w:t>tempo</w:t>
      </w:r>
      <w:r>
        <w:rPr>
          <w:spacing w:val="-1"/>
          <w:sz w:val="24"/>
        </w:rPr>
        <w:t xml:space="preserve"> </w:t>
      </w:r>
      <w:r>
        <w:rPr>
          <w:spacing w:val="-2"/>
          <w:sz w:val="24"/>
        </w:rPr>
        <w:t>integral.</w:t>
      </w:r>
    </w:p>
    <w:p w14:paraId="391ACF23" w14:textId="77777777" w:rsidR="00636D26" w:rsidRDefault="00000000">
      <w:pPr>
        <w:pStyle w:val="PargrafodaLista"/>
        <w:numPr>
          <w:ilvl w:val="0"/>
          <w:numId w:val="182"/>
        </w:numPr>
        <w:tabs>
          <w:tab w:val="left" w:pos="1288"/>
        </w:tabs>
        <w:spacing w:before="137" w:line="360" w:lineRule="auto"/>
        <w:ind w:left="1288" w:right="992"/>
        <w:rPr>
          <w:rFonts w:ascii="Symbol" w:hAnsi="Symbol"/>
          <w:sz w:val="20"/>
        </w:rPr>
      </w:pPr>
      <w:r>
        <w:rPr>
          <w:sz w:val="24"/>
        </w:rPr>
        <w:t>Implantação</w:t>
      </w:r>
      <w:r>
        <w:rPr>
          <w:spacing w:val="40"/>
          <w:sz w:val="24"/>
        </w:rPr>
        <w:t xml:space="preserve"> </w:t>
      </w:r>
      <w:r>
        <w:rPr>
          <w:sz w:val="24"/>
        </w:rPr>
        <w:t>de</w:t>
      </w:r>
      <w:r>
        <w:rPr>
          <w:spacing w:val="40"/>
          <w:sz w:val="24"/>
        </w:rPr>
        <w:t xml:space="preserve"> </w:t>
      </w:r>
      <w:r>
        <w:rPr>
          <w:sz w:val="24"/>
        </w:rPr>
        <w:t>programas</w:t>
      </w:r>
      <w:r>
        <w:rPr>
          <w:spacing w:val="40"/>
          <w:sz w:val="24"/>
        </w:rPr>
        <w:t xml:space="preserve"> </w:t>
      </w:r>
      <w:r>
        <w:rPr>
          <w:sz w:val="24"/>
        </w:rPr>
        <w:t>de</w:t>
      </w:r>
      <w:r>
        <w:rPr>
          <w:spacing w:val="40"/>
          <w:sz w:val="24"/>
        </w:rPr>
        <w:t xml:space="preserve"> </w:t>
      </w:r>
      <w:r>
        <w:rPr>
          <w:sz w:val="24"/>
        </w:rPr>
        <w:t>apoio</w:t>
      </w:r>
      <w:r>
        <w:rPr>
          <w:spacing w:val="40"/>
          <w:sz w:val="24"/>
        </w:rPr>
        <w:t xml:space="preserve"> </w:t>
      </w:r>
      <w:r>
        <w:rPr>
          <w:sz w:val="24"/>
        </w:rPr>
        <w:t>pedagógico,</w:t>
      </w:r>
      <w:r>
        <w:rPr>
          <w:spacing w:val="40"/>
          <w:sz w:val="24"/>
        </w:rPr>
        <w:t xml:space="preserve"> </w:t>
      </w:r>
      <w:r>
        <w:rPr>
          <w:sz w:val="24"/>
        </w:rPr>
        <w:t>esportivo,</w:t>
      </w:r>
      <w:r>
        <w:rPr>
          <w:spacing w:val="40"/>
          <w:sz w:val="24"/>
        </w:rPr>
        <w:t xml:space="preserve"> </w:t>
      </w:r>
      <w:r>
        <w:rPr>
          <w:sz w:val="24"/>
        </w:rPr>
        <w:t>cultural</w:t>
      </w:r>
      <w:r>
        <w:rPr>
          <w:spacing w:val="40"/>
          <w:sz w:val="24"/>
        </w:rPr>
        <w:t xml:space="preserve"> </w:t>
      </w:r>
      <w:r>
        <w:rPr>
          <w:sz w:val="24"/>
        </w:rPr>
        <w:t xml:space="preserve">e </w:t>
      </w:r>
      <w:r>
        <w:rPr>
          <w:spacing w:val="-2"/>
          <w:sz w:val="24"/>
        </w:rPr>
        <w:t>tecnológico.</w:t>
      </w:r>
    </w:p>
    <w:p w14:paraId="54894F26" w14:textId="77777777" w:rsidR="00636D26" w:rsidRDefault="00000000">
      <w:pPr>
        <w:pStyle w:val="PargrafodaLista"/>
        <w:numPr>
          <w:ilvl w:val="0"/>
          <w:numId w:val="182"/>
        </w:numPr>
        <w:tabs>
          <w:tab w:val="left" w:pos="1288"/>
        </w:tabs>
        <w:ind w:left="1288"/>
        <w:rPr>
          <w:rFonts w:ascii="Symbol" w:hAnsi="Symbol"/>
          <w:sz w:val="20"/>
        </w:rPr>
      </w:pPr>
      <w:r>
        <w:rPr>
          <w:sz w:val="24"/>
        </w:rPr>
        <w:t>Formação</w:t>
      </w:r>
      <w:r>
        <w:rPr>
          <w:spacing w:val="-7"/>
          <w:sz w:val="24"/>
        </w:rPr>
        <w:t xml:space="preserve"> </w:t>
      </w:r>
      <w:r>
        <w:rPr>
          <w:sz w:val="24"/>
        </w:rPr>
        <w:t>continuada</w:t>
      </w:r>
      <w:r>
        <w:rPr>
          <w:spacing w:val="-6"/>
          <w:sz w:val="24"/>
        </w:rPr>
        <w:t xml:space="preserve"> </w:t>
      </w:r>
      <w:r>
        <w:rPr>
          <w:sz w:val="24"/>
        </w:rPr>
        <w:t>de</w:t>
      </w:r>
      <w:r>
        <w:rPr>
          <w:spacing w:val="-5"/>
          <w:sz w:val="24"/>
        </w:rPr>
        <w:t xml:space="preserve"> </w:t>
      </w:r>
      <w:r>
        <w:rPr>
          <w:sz w:val="24"/>
        </w:rPr>
        <w:t>professores</w:t>
      </w:r>
      <w:r>
        <w:rPr>
          <w:spacing w:val="-7"/>
          <w:sz w:val="24"/>
        </w:rPr>
        <w:t xml:space="preserve"> </w:t>
      </w:r>
      <w:r>
        <w:rPr>
          <w:sz w:val="24"/>
        </w:rPr>
        <w:t>para</w:t>
      </w:r>
      <w:r>
        <w:rPr>
          <w:spacing w:val="-4"/>
          <w:sz w:val="24"/>
        </w:rPr>
        <w:t xml:space="preserve"> </w:t>
      </w:r>
      <w:r>
        <w:rPr>
          <w:sz w:val="24"/>
        </w:rPr>
        <w:t>práticas</w:t>
      </w:r>
      <w:r>
        <w:rPr>
          <w:spacing w:val="-6"/>
          <w:sz w:val="24"/>
        </w:rPr>
        <w:t xml:space="preserve"> </w:t>
      </w:r>
      <w:r>
        <w:rPr>
          <w:spacing w:val="-2"/>
          <w:sz w:val="24"/>
        </w:rPr>
        <w:t>multidisciplinares.</w:t>
      </w:r>
    </w:p>
    <w:p w14:paraId="32AE520D" w14:textId="77777777" w:rsidR="00636D26" w:rsidRDefault="00000000">
      <w:pPr>
        <w:pStyle w:val="PargrafodaLista"/>
        <w:numPr>
          <w:ilvl w:val="0"/>
          <w:numId w:val="182"/>
        </w:numPr>
        <w:tabs>
          <w:tab w:val="left" w:pos="1288"/>
        </w:tabs>
        <w:spacing w:before="139" w:line="360" w:lineRule="auto"/>
        <w:ind w:left="1288" w:right="991"/>
        <w:rPr>
          <w:rFonts w:ascii="Symbol" w:hAnsi="Symbol"/>
          <w:sz w:val="20"/>
        </w:rPr>
      </w:pPr>
      <w:r>
        <w:rPr>
          <w:sz w:val="24"/>
        </w:rPr>
        <w:t>Garantia</w:t>
      </w:r>
      <w:r>
        <w:rPr>
          <w:spacing w:val="80"/>
          <w:sz w:val="24"/>
        </w:rPr>
        <w:t xml:space="preserve"> </w:t>
      </w:r>
      <w:r>
        <w:rPr>
          <w:sz w:val="24"/>
        </w:rPr>
        <w:t>de</w:t>
      </w:r>
      <w:r>
        <w:rPr>
          <w:spacing w:val="80"/>
          <w:sz w:val="24"/>
        </w:rPr>
        <w:t xml:space="preserve"> </w:t>
      </w:r>
      <w:r>
        <w:rPr>
          <w:sz w:val="24"/>
        </w:rPr>
        <w:t>recursos</w:t>
      </w:r>
      <w:r>
        <w:rPr>
          <w:spacing w:val="80"/>
          <w:sz w:val="24"/>
        </w:rPr>
        <w:t xml:space="preserve"> </w:t>
      </w:r>
      <w:r>
        <w:rPr>
          <w:sz w:val="24"/>
        </w:rPr>
        <w:t>para</w:t>
      </w:r>
      <w:r>
        <w:rPr>
          <w:spacing w:val="80"/>
          <w:sz w:val="24"/>
        </w:rPr>
        <w:t xml:space="preserve"> </w:t>
      </w:r>
      <w:r>
        <w:rPr>
          <w:sz w:val="24"/>
        </w:rPr>
        <w:t>infraestrutura,</w:t>
      </w:r>
      <w:r>
        <w:rPr>
          <w:spacing w:val="80"/>
          <w:sz w:val="24"/>
        </w:rPr>
        <w:t xml:space="preserve"> </w:t>
      </w:r>
      <w:r>
        <w:rPr>
          <w:sz w:val="24"/>
        </w:rPr>
        <w:t>alimentação</w:t>
      </w:r>
      <w:r>
        <w:rPr>
          <w:spacing w:val="80"/>
          <w:sz w:val="24"/>
        </w:rPr>
        <w:t xml:space="preserve"> </w:t>
      </w:r>
      <w:r>
        <w:rPr>
          <w:sz w:val="24"/>
        </w:rPr>
        <w:t>e</w:t>
      </w:r>
      <w:r>
        <w:rPr>
          <w:spacing w:val="80"/>
          <w:sz w:val="24"/>
        </w:rPr>
        <w:t xml:space="preserve"> </w:t>
      </w:r>
      <w:r>
        <w:rPr>
          <w:sz w:val="24"/>
        </w:rPr>
        <w:t xml:space="preserve">transporte </w:t>
      </w:r>
      <w:r>
        <w:rPr>
          <w:spacing w:val="-2"/>
          <w:sz w:val="24"/>
        </w:rPr>
        <w:t>escolar.</w:t>
      </w:r>
    </w:p>
    <w:p w14:paraId="648E901E" w14:textId="77777777" w:rsidR="00636D26" w:rsidRDefault="00636D26">
      <w:pPr>
        <w:pStyle w:val="Corpodetexto"/>
        <w:spacing w:before="2"/>
      </w:pPr>
    </w:p>
    <w:p w14:paraId="4C3BAF1B" w14:textId="77777777" w:rsidR="00636D26" w:rsidRDefault="00000000">
      <w:pPr>
        <w:pStyle w:val="Corpodetexto"/>
        <w:spacing w:before="1" w:line="360" w:lineRule="auto"/>
        <w:ind w:left="569" w:right="987" w:firstLine="707"/>
        <w:jc w:val="both"/>
      </w:pPr>
      <w:r>
        <w:t>O ensino em tempo integral representa uma proposta educativa que vai além da ampliação da jornada escolar. Trata-se de uma concepção de educação que busca promover o desenvolvimento integral do estudante, em todas as suas dimensões: intelectual, emocional, física, cultural e social.</w:t>
      </w:r>
    </w:p>
    <w:p w14:paraId="28B98157" w14:textId="77777777" w:rsidR="00636D26" w:rsidRDefault="00000000">
      <w:pPr>
        <w:pStyle w:val="Corpodetexto"/>
        <w:spacing w:before="202" w:line="360" w:lineRule="auto"/>
        <w:ind w:left="569" w:right="988" w:firstLine="707"/>
        <w:jc w:val="both"/>
      </w:pPr>
      <w:r>
        <w:t>Ao ampliar o tempo na escola, o objetivo não é simplesmente aumentar</w:t>
      </w:r>
      <w:r>
        <w:rPr>
          <w:spacing w:val="40"/>
        </w:rPr>
        <w:t xml:space="preserve"> </w:t>
      </w:r>
      <w:r>
        <w:t>a carga horária, mas reorganizar o currículo de forma integrada, articulando saberes e experiências que façam sentido para a vida dos alunos, respeitando seus contextos e valorizando seus projetos de vida. Isso implica em uma</w:t>
      </w:r>
      <w:r>
        <w:rPr>
          <w:spacing w:val="40"/>
        </w:rPr>
        <w:t xml:space="preserve"> </w:t>
      </w:r>
      <w:r>
        <w:t>prática pedagógica que rompe com a fragmentação do ensino tradicional e aposta em metodologias interdisciplinares, participativas e contextualizadas.</w:t>
      </w:r>
    </w:p>
    <w:p w14:paraId="6FA3BAF9"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7748D086" w14:textId="77777777" w:rsidR="00636D26" w:rsidRDefault="00000000">
      <w:pPr>
        <w:pStyle w:val="Corpodetexto"/>
        <w:spacing w:before="7" w:line="360" w:lineRule="auto"/>
        <w:ind w:left="569" w:right="986" w:firstLine="707"/>
        <w:jc w:val="both"/>
      </w:pPr>
      <w:r>
        <w:lastRenderedPageBreak/>
        <w:t>O ensino em tempo integral também fortalece o papel da escola como espaço de proteção, cuidado e equidade, especialmente para os estudantes</w:t>
      </w:r>
      <w:r>
        <w:rPr>
          <w:spacing w:val="40"/>
        </w:rPr>
        <w:t xml:space="preserve"> </w:t>
      </w:r>
      <w:r>
        <w:t>em situação de vulnerabilidade. Oferecer atividades diversificadas – como oficinas de arte, cultura, esporte, meio ambiente, tecnologia, leitura, direitos humanos e cidadania – contribui para a formação de sujeitos críticos, criativos</w:t>
      </w:r>
      <w:r>
        <w:rPr>
          <w:spacing w:val="40"/>
        </w:rPr>
        <w:t xml:space="preserve"> </w:t>
      </w:r>
      <w:r>
        <w:t>e comprometidos com sua realidade. Essa modalidade está prevista na Base Nacional Comum Curricular (BNCC) e nas políticas públicas de educação integral em tempo integral, como o Programa Escola em Tempo Integral, do MEC, e deve ser pensada de forma participativa, envolvendo toda a comunidade escolar.</w:t>
      </w:r>
    </w:p>
    <w:p w14:paraId="3F749E70" w14:textId="77777777" w:rsidR="00636D26" w:rsidRDefault="00000000">
      <w:pPr>
        <w:pStyle w:val="Ttulo5"/>
        <w:spacing w:before="201"/>
      </w:pPr>
      <w:r>
        <w:t>Das</w:t>
      </w:r>
      <w:r>
        <w:rPr>
          <w:spacing w:val="-5"/>
        </w:rPr>
        <w:t xml:space="preserve"> </w:t>
      </w:r>
      <w:r>
        <w:t>Ações</w:t>
      </w:r>
      <w:r>
        <w:rPr>
          <w:spacing w:val="-5"/>
        </w:rPr>
        <w:t xml:space="preserve"> </w:t>
      </w:r>
      <w:r>
        <w:rPr>
          <w:spacing w:val="-2"/>
        </w:rPr>
        <w:t>Planejadas</w:t>
      </w:r>
    </w:p>
    <w:p w14:paraId="77EF0EF8" w14:textId="77777777" w:rsidR="00636D26" w:rsidRDefault="00636D26">
      <w:pPr>
        <w:pStyle w:val="Corpodetexto"/>
        <w:spacing w:before="103"/>
        <w:rPr>
          <w:rFonts w:ascii="Arial"/>
          <w:b/>
        </w:rPr>
      </w:pPr>
    </w:p>
    <w:p w14:paraId="291E2998" w14:textId="77777777" w:rsidR="00636D26" w:rsidRDefault="00000000">
      <w:pPr>
        <w:pStyle w:val="PargrafodaLista"/>
        <w:numPr>
          <w:ilvl w:val="0"/>
          <w:numId w:val="182"/>
        </w:numPr>
        <w:tabs>
          <w:tab w:val="left" w:pos="1276"/>
          <w:tab w:val="left" w:pos="1288"/>
        </w:tabs>
        <w:spacing w:line="348" w:lineRule="auto"/>
        <w:ind w:left="1288" w:right="988"/>
        <w:rPr>
          <w:rFonts w:ascii="Symbol" w:hAnsi="Symbol"/>
          <w:sz w:val="24"/>
        </w:rPr>
      </w:pPr>
      <w:r>
        <w:rPr>
          <w:sz w:val="24"/>
        </w:rPr>
        <w:t>Integrar os componentes curriculares com os campos de experiência e</w:t>
      </w:r>
      <w:r>
        <w:rPr>
          <w:spacing w:val="40"/>
          <w:sz w:val="24"/>
        </w:rPr>
        <w:t xml:space="preserve"> </w:t>
      </w:r>
      <w:r>
        <w:rPr>
          <w:sz w:val="24"/>
        </w:rPr>
        <w:t>áreas do conhecimento.</w:t>
      </w:r>
    </w:p>
    <w:p w14:paraId="052E7C79" w14:textId="77777777" w:rsidR="00636D26" w:rsidRDefault="00000000">
      <w:pPr>
        <w:pStyle w:val="PargrafodaLista"/>
        <w:numPr>
          <w:ilvl w:val="0"/>
          <w:numId w:val="182"/>
        </w:numPr>
        <w:tabs>
          <w:tab w:val="left" w:pos="1276"/>
        </w:tabs>
        <w:spacing w:before="17"/>
        <w:ind w:left="1276" w:hanging="348"/>
        <w:rPr>
          <w:rFonts w:ascii="Symbol" w:hAnsi="Symbol"/>
          <w:sz w:val="24"/>
        </w:rPr>
      </w:pPr>
      <w:r>
        <w:rPr>
          <w:sz w:val="24"/>
        </w:rPr>
        <w:t>Desenvolver</w:t>
      </w:r>
      <w:r>
        <w:rPr>
          <w:spacing w:val="-7"/>
          <w:sz w:val="24"/>
        </w:rPr>
        <w:t xml:space="preserve"> </w:t>
      </w:r>
      <w:r>
        <w:rPr>
          <w:sz w:val="24"/>
        </w:rPr>
        <w:t>um</w:t>
      </w:r>
      <w:r>
        <w:rPr>
          <w:spacing w:val="-3"/>
          <w:sz w:val="24"/>
        </w:rPr>
        <w:t xml:space="preserve"> </w:t>
      </w:r>
      <w:r>
        <w:rPr>
          <w:sz w:val="24"/>
        </w:rPr>
        <w:t>currículo</w:t>
      </w:r>
      <w:r>
        <w:rPr>
          <w:spacing w:val="-2"/>
          <w:sz w:val="24"/>
        </w:rPr>
        <w:t xml:space="preserve"> </w:t>
      </w:r>
      <w:r>
        <w:rPr>
          <w:sz w:val="24"/>
        </w:rPr>
        <w:t>articulado</w:t>
      </w:r>
      <w:r>
        <w:rPr>
          <w:spacing w:val="-3"/>
          <w:sz w:val="24"/>
        </w:rPr>
        <w:t xml:space="preserve"> </w:t>
      </w:r>
      <w:r>
        <w:rPr>
          <w:sz w:val="24"/>
        </w:rPr>
        <w:t>ao</w:t>
      </w:r>
      <w:r>
        <w:rPr>
          <w:spacing w:val="-4"/>
          <w:sz w:val="24"/>
        </w:rPr>
        <w:t xml:space="preserve"> </w:t>
      </w:r>
      <w:r>
        <w:rPr>
          <w:sz w:val="24"/>
        </w:rPr>
        <w:t>projeto</w:t>
      </w:r>
      <w:r>
        <w:rPr>
          <w:spacing w:val="-2"/>
          <w:sz w:val="24"/>
        </w:rPr>
        <w:t xml:space="preserve"> </w:t>
      </w:r>
      <w:r>
        <w:rPr>
          <w:sz w:val="24"/>
        </w:rPr>
        <w:t>de</w:t>
      </w:r>
      <w:r>
        <w:rPr>
          <w:spacing w:val="-3"/>
          <w:sz w:val="24"/>
        </w:rPr>
        <w:t xml:space="preserve"> </w:t>
      </w:r>
      <w:r>
        <w:rPr>
          <w:sz w:val="24"/>
        </w:rPr>
        <w:t>vida</w:t>
      </w:r>
      <w:r>
        <w:rPr>
          <w:spacing w:val="-4"/>
          <w:sz w:val="24"/>
        </w:rPr>
        <w:t xml:space="preserve"> </w:t>
      </w:r>
      <w:r>
        <w:rPr>
          <w:sz w:val="24"/>
        </w:rPr>
        <w:t>do</w:t>
      </w:r>
      <w:r>
        <w:rPr>
          <w:spacing w:val="-3"/>
          <w:sz w:val="24"/>
        </w:rPr>
        <w:t xml:space="preserve"> </w:t>
      </w:r>
      <w:r>
        <w:rPr>
          <w:spacing w:val="-2"/>
          <w:sz w:val="24"/>
        </w:rPr>
        <w:t>estudante.</w:t>
      </w:r>
    </w:p>
    <w:p w14:paraId="6369CFAC" w14:textId="77777777" w:rsidR="00636D26" w:rsidRDefault="00000000">
      <w:pPr>
        <w:pStyle w:val="PargrafodaLista"/>
        <w:numPr>
          <w:ilvl w:val="0"/>
          <w:numId w:val="182"/>
        </w:numPr>
        <w:tabs>
          <w:tab w:val="left" w:pos="1276"/>
          <w:tab w:val="left" w:pos="1288"/>
          <w:tab w:val="left" w:pos="2454"/>
          <w:tab w:val="left" w:pos="3697"/>
          <w:tab w:val="left" w:pos="5114"/>
          <w:tab w:val="left" w:pos="6265"/>
          <w:tab w:val="left" w:pos="6843"/>
          <w:tab w:val="left" w:pos="8004"/>
        </w:tabs>
        <w:spacing w:before="135" w:line="350" w:lineRule="auto"/>
        <w:ind w:left="1288" w:right="991"/>
        <w:rPr>
          <w:rFonts w:ascii="Symbol" w:hAnsi="Symbol"/>
          <w:sz w:val="24"/>
        </w:rPr>
      </w:pPr>
      <w:r>
        <w:rPr>
          <w:spacing w:val="-2"/>
          <w:sz w:val="24"/>
        </w:rPr>
        <w:t>Oferecer</w:t>
      </w:r>
      <w:r>
        <w:rPr>
          <w:sz w:val="24"/>
        </w:rPr>
        <w:tab/>
      </w:r>
      <w:r>
        <w:rPr>
          <w:spacing w:val="-2"/>
          <w:sz w:val="24"/>
        </w:rPr>
        <w:t>formação</w:t>
      </w:r>
      <w:r>
        <w:rPr>
          <w:sz w:val="24"/>
        </w:rPr>
        <w:tab/>
      </w:r>
      <w:r>
        <w:rPr>
          <w:spacing w:val="-2"/>
          <w:sz w:val="24"/>
        </w:rPr>
        <w:t>continuada</w:t>
      </w:r>
      <w:r>
        <w:rPr>
          <w:sz w:val="24"/>
        </w:rPr>
        <w:tab/>
      </w:r>
      <w:r>
        <w:rPr>
          <w:spacing w:val="-2"/>
          <w:sz w:val="24"/>
        </w:rPr>
        <w:t>temática</w:t>
      </w:r>
      <w:r>
        <w:rPr>
          <w:sz w:val="24"/>
        </w:rPr>
        <w:tab/>
      </w:r>
      <w:r>
        <w:rPr>
          <w:spacing w:val="-6"/>
          <w:sz w:val="24"/>
        </w:rPr>
        <w:t>em</w:t>
      </w:r>
      <w:r>
        <w:rPr>
          <w:sz w:val="24"/>
        </w:rPr>
        <w:tab/>
      </w:r>
      <w:r>
        <w:rPr>
          <w:spacing w:val="-2"/>
          <w:sz w:val="24"/>
        </w:rPr>
        <w:t>currículo</w:t>
      </w:r>
      <w:r>
        <w:rPr>
          <w:sz w:val="24"/>
        </w:rPr>
        <w:tab/>
      </w:r>
      <w:r>
        <w:rPr>
          <w:spacing w:val="-2"/>
          <w:sz w:val="24"/>
        </w:rPr>
        <w:t xml:space="preserve">integrado, </w:t>
      </w:r>
      <w:r>
        <w:rPr>
          <w:sz w:val="24"/>
        </w:rPr>
        <w:t>metodologias ativas e avaliação formativa.</w:t>
      </w:r>
    </w:p>
    <w:p w14:paraId="6D50EFA5" w14:textId="77777777" w:rsidR="00636D26" w:rsidRDefault="00000000">
      <w:pPr>
        <w:pStyle w:val="PargrafodaLista"/>
        <w:numPr>
          <w:ilvl w:val="0"/>
          <w:numId w:val="182"/>
        </w:numPr>
        <w:tabs>
          <w:tab w:val="left" w:pos="1276"/>
        </w:tabs>
        <w:spacing w:before="13"/>
        <w:ind w:left="1276" w:hanging="348"/>
        <w:rPr>
          <w:rFonts w:ascii="Symbol" w:hAnsi="Symbol"/>
          <w:sz w:val="24"/>
        </w:rPr>
      </w:pPr>
      <w:r>
        <w:rPr>
          <w:sz w:val="24"/>
        </w:rPr>
        <w:t>Promover</w:t>
      </w:r>
      <w:r>
        <w:rPr>
          <w:spacing w:val="-5"/>
          <w:sz w:val="24"/>
        </w:rPr>
        <w:t xml:space="preserve"> </w:t>
      </w:r>
      <w:r>
        <w:rPr>
          <w:sz w:val="24"/>
        </w:rPr>
        <w:t>grupos</w:t>
      </w:r>
      <w:r>
        <w:rPr>
          <w:spacing w:val="-4"/>
          <w:sz w:val="24"/>
        </w:rPr>
        <w:t xml:space="preserve"> </w:t>
      </w:r>
      <w:r>
        <w:rPr>
          <w:sz w:val="24"/>
        </w:rPr>
        <w:t>de</w:t>
      </w:r>
      <w:r>
        <w:rPr>
          <w:spacing w:val="-5"/>
          <w:sz w:val="24"/>
        </w:rPr>
        <w:t xml:space="preserve"> </w:t>
      </w:r>
      <w:r>
        <w:rPr>
          <w:sz w:val="24"/>
        </w:rPr>
        <w:t>estudos</w:t>
      </w:r>
      <w:r>
        <w:rPr>
          <w:spacing w:val="-5"/>
          <w:sz w:val="24"/>
        </w:rPr>
        <w:t xml:space="preserve"> </w:t>
      </w:r>
      <w:r>
        <w:rPr>
          <w:sz w:val="24"/>
        </w:rPr>
        <w:t>e</w:t>
      </w:r>
      <w:r>
        <w:rPr>
          <w:spacing w:val="-4"/>
          <w:sz w:val="24"/>
        </w:rPr>
        <w:t xml:space="preserve"> </w:t>
      </w:r>
      <w:r>
        <w:rPr>
          <w:sz w:val="24"/>
        </w:rPr>
        <w:t>práticas</w:t>
      </w:r>
      <w:r>
        <w:rPr>
          <w:spacing w:val="-2"/>
          <w:sz w:val="24"/>
        </w:rPr>
        <w:t xml:space="preserve"> </w:t>
      </w:r>
      <w:r>
        <w:rPr>
          <w:sz w:val="24"/>
        </w:rPr>
        <w:t>colaborativas</w:t>
      </w:r>
      <w:r>
        <w:rPr>
          <w:spacing w:val="-3"/>
          <w:sz w:val="24"/>
        </w:rPr>
        <w:t xml:space="preserve"> </w:t>
      </w:r>
      <w:r>
        <w:rPr>
          <w:sz w:val="24"/>
        </w:rPr>
        <w:t>entre</w:t>
      </w:r>
      <w:r>
        <w:rPr>
          <w:spacing w:val="-3"/>
          <w:sz w:val="24"/>
        </w:rPr>
        <w:t xml:space="preserve"> </w:t>
      </w:r>
      <w:r>
        <w:rPr>
          <w:spacing w:val="-2"/>
          <w:sz w:val="24"/>
        </w:rPr>
        <w:t>escolas.</w:t>
      </w:r>
    </w:p>
    <w:p w14:paraId="550677F0" w14:textId="77777777" w:rsidR="00636D26" w:rsidRDefault="00000000">
      <w:pPr>
        <w:pStyle w:val="PargrafodaLista"/>
        <w:numPr>
          <w:ilvl w:val="0"/>
          <w:numId w:val="182"/>
        </w:numPr>
        <w:tabs>
          <w:tab w:val="left" w:pos="1276"/>
        </w:tabs>
        <w:spacing w:before="135"/>
        <w:ind w:left="1276" w:hanging="348"/>
        <w:rPr>
          <w:rFonts w:ascii="Symbol" w:hAnsi="Symbol"/>
          <w:sz w:val="24"/>
        </w:rPr>
      </w:pPr>
      <w:r>
        <w:rPr>
          <w:sz w:val="24"/>
        </w:rPr>
        <w:t>Apoiar</w:t>
      </w:r>
      <w:r>
        <w:rPr>
          <w:spacing w:val="-8"/>
          <w:sz w:val="24"/>
        </w:rPr>
        <w:t xml:space="preserve"> </w:t>
      </w:r>
      <w:r>
        <w:rPr>
          <w:sz w:val="24"/>
        </w:rPr>
        <w:t>a</w:t>
      </w:r>
      <w:r>
        <w:rPr>
          <w:spacing w:val="-2"/>
          <w:sz w:val="24"/>
        </w:rPr>
        <w:t xml:space="preserve"> </w:t>
      </w:r>
      <w:r>
        <w:rPr>
          <w:sz w:val="24"/>
        </w:rPr>
        <w:t>elaboração</w:t>
      </w:r>
      <w:r>
        <w:rPr>
          <w:spacing w:val="-2"/>
          <w:sz w:val="24"/>
        </w:rPr>
        <w:t xml:space="preserve"> </w:t>
      </w:r>
      <w:r>
        <w:rPr>
          <w:sz w:val="24"/>
        </w:rPr>
        <w:t>de</w:t>
      </w:r>
      <w:r>
        <w:rPr>
          <w:spacing w:val="-2"/>
          <w:sz w:val="24"/>
        </w:rPr>
        <w:t xml:space="preserve"> </w:t>
      </w:r>
      <w:r>
        <w:rPr>
          <w:sz w:val="24"/>
        </w:rPr>
        <w:t>Planos</w:t>
      </w:r>
      <w:r>
        <w:rPr>
          <w:spacing w:val="-2"/>
          <w:sz w:val="24"/>
        </w:rPr>
        <w:t xml:space="preserve"> </w:t>
      </w:r>
      <w:r>
        <w:rPr>
          <w:sz w:val="24"/>
        </w:rPr>
        <w:t>de</w:t>
      </w:r>
      <w:r>
        <w:rPr>
          <w:spacing w:val="-3"/>
          <w:sz w:val="24"/>
        </w:rPr>
        <w:t xml:space="preserve"> </w:t>
      </w:r>
      <w:r>
        <w:rPr>
          <w:sz w:val="24"/>
        </w:rPr>
        <w:t>Ação</w:t>
      </w:r>
      <w:r>
        <w:rPr>
          <w:spacing w:val="-4"/>
          <w:sz w:val="24"/>
        </w:rPr>
        <w:t xml:space="preserve"> </w:t>
      </w:r>
      <w:r>
        <w:rPr>
          <w:sz w:val="24"/>
        </w:rPr>
        <w:t>da</w:t>
      </w:r>
      <w:r>
        <w:rPr>
          <w:spacing w:val="-4"/>
          <w:sz w:val="24"/>
        </w:rPr>
        <w:t xml:space="preserve"> </w:t>
      </w:r>
      <w:r>
        <w:rPr>
          <w:sz w:val="24"/>
        </w:rPr>
        <w:t>Escola</w:t>
      </w:r>
      <w:r>
        <w:rPr>
          <w:spacing w:val="-2"/>
          <w:sz w:val="24"/>
        </w:rPr>
        <w:t xml:space="preserve"> </w:t>
      </w:r>
      <w:r>
        <w:rPr>
          <w:sz w:val="24"/>
        </w:rPr>
        <w:t>de</w:t>
      </w:r>
      <w:r>
        <w:rPr>
          <w:spacing w:val="-2"/>
          <w:sz w:val="24"/>
        </w:rPr>
        <w:t xml:space="preserve"> </w:t>
      </w:r>
      <w:r>
        <w:rPr>
          <w:sz w:val="24"/>
        </w:rPr>
        <w:t>Tempo</w:t>
      </w:r>
      <w:r>
        <w:rPr>
          <w:spacing w:val="-4"/>
          <w:sz w:val="24"/>
        </w:rPr>
        <w:t xml:space="preserve"> </w:t>
      </w:r>
      <w:r>
        <w:rPr>
          <w:spacing w:val="-2"/>
          <w:sz w:val="24"/>
        </w:rPr>
        <w:t>Integral.</w:t>
      </w:r>
    </w:p>
    <w:p w14:paraId="74341AB6" w14:textId="77777777" w:rsidR="00636D26" w:rsidRDefault="00000000">
      <w:pPr>
        <w:pStyle w:val="PargrafodaLista"/>
        <w:numPr>
          <w:ilvl w:val="0"/>
          <w:numId w:val="182"/>
        </w:numPr>
        <w:tabs>
          <w:tab w:val="left" w:pos="1276"/>
          <w:tab w:val="left" w:pos="1288"/>
        </w:tabs>
        <w:spacing w:before="136" w:line="352" w:lineRule="auto"/>
        <w:ind w:left="1288" w:right="993"/>
        <w:rPr>
          <w:rFonts w:ascii="Symbol" w:hAnsi="Symbol"/>
          <w:sz w:val="24"/>
        </w:rPr>
      </w:pPr>
      <w:r>
        <w:rPr>
          <w:sz w:val="24"/>
        </w:rPr>
        <w:t>Garantir a autonomia pedagógica e financeira das escolas com repasse de recursos específicos.</w:t>
      </w:r>
    </w:p>
    <w:p w14:paraId="0DF1A0DF" w14:textId="77777777" w:rsidR="00636D26" w:rsidRDefault="00000000">
      <w:pPr>
        <w:pStyle w:val="PargrafodaLista"/>
        <w:numPr>
          <w:ilvl w:val="0"/>
          <w:numId w:val="182"/>
        </w:numPr>
        <w:tabs>
          <w:tab w:val="left" w:pos="1276"/>
          <w:tab w:val="left" w:pos="1288"/>
        </w:tabs>
        <w:spacing w:before="8" w:line="350" w:lineRule="auto"/>
        <w:ind w:left="1288" w:right="997"/>
        <w:rPr>
          <w:rFonts w:ascii="Symbol" w:hAnsi="Symbol"/>
          <w:sz w:val="24"/>
        </w:rPr>
      </w:pPr>
      <w:r>
        <w:rPr>
          <w:sz w:val="24"/>
        </w:rPr>
        <w:t>Adequar</w:t>
      </w:r>
      <w:r>
        <w:rPr>
          <w:spacing w:val="-4"/>
          <w:sz w:val="24"/>
        </w:rPr>
        <w:t xml:space="preserve"> </w:t>
      </w:r>
      <w:r>
        <w:rPr>
          <w:sz w:val="24"/>
        </w:rPr>
        <w:t>os</w:t>
      </w:r>
      <w:r>
        <w:rPr>
          <w:spacing w:val="-6"/>
          <w:sz w:val="24"/>
        </w:rPr>
        <w:t xml:space="preserve"> </w:t>
      </w:r>
      <w:r>
        <w:rPr>
          <w:sz w:val="24"/>
        </w:rPr>
        <w:t>espaços</w:t>
      </w:r>
      <w:r>
        <w:rPr>
          <w:spacing w:val="-4"/>
          <w:sz w:val="24"/>
        </w:rPr>
        <w:t xml:space="preserve"> </w:t>
      </w:r>
      <w:r>
        <w:rPr>
          <w:sz w:val="24"/>
        </w:rPr>
        <w:t>escolares</w:t>
      </w:r>
      <w:r>
        <w:rPr>
          <w:spacing w:val="-4"/>
          <w:sz w:val="24"/>
        </w:rPr>
        <w:t xml:space="preserve"> </w:t>
      </w:r>
      <w:r>
        <w:rPr>
          <w:sz w:val="24"/>
        </w:rPr>
        <w:t>para</w:t>
      </w:r>
      <w:r>
        <w:rPr>
          <w:spacing w:val="-6"/>
          <w:sz w:val="24"/>
        </w:rPr>
        <w:t xml:space="preserve"> </w:t>
      </w:r>
      <w:r>
        <w:rPr>
          <w:sz w:val="24"/>
        </w:rPr>
        <w:t>atendimento</w:t>
      </w:r>
      <w:r>
        <w:rPr>
          <w:spacing w:val="-5"/>
          <w:sz w:val="24"/>
        </w:rPr>
        <w:t xml:space="preserve"> </w:t>
      </w:r>
      <w:r>
        <w:rPr>
          <w:sz w:val="24"/>
        </w:rPr>
        <w:t>em</w:t>
      </w:r>
      <w:r>
        <w:rPr>
          <w:spacing w:val="-5"/>
          <w:sz w:val="24"/>
        </w:rPr>
        <w:t xml:space="preserve"> </w:t>
      </w:r>
      <w:r>
        <w:rPr>
          <w:sz w:val="24"/>
        </w:rPr>
        <w:t>tempo</w:t>
      </w:r>
      <w:r>
        <w:rPr>
          <w:spacing w:val="-4"/>
          <w:sz w:val="24"/>
        </w:rPr>
        <w:t xml:space="preserve"> </w:t>
      </w:r>
      <w:r>
        <w:rPr>
          <w:sz w:val="24"/>
        </w:rPr>
        <w:t>integral,</w:t>
      </w:r>
      <w:r>
        <w:rPr>
          <w:spacing w:val="-4"/>
          <w:sz w:val="24"/>
        </w:rPr>
        <w:t xml:space="preserve"> </w:t>
      </w:r>
      <w:r>
        <w:rPr>
          <w:sz w:val="24"/>
        </w:rPr>
        <w:t>com refeitórios, bibliotecas, salas de multimeios, quadras e hortas escolares.</w:t>
      </w:r>
    </w:p>
    <w:p w14:paraId="09B53C18" w14:textId="77777777" w:rsidR="00636D26" w:rsidRDefault="00000000">
      <w:pPr>
        <w:pStyle w:val="PargrafodaLista"/>
        <w:numPr>
          <w:ilvl w:val="0"/>
          <w:numId w:val="182"/>
        </w:numPr>
        <w:tabs>
          <w:tab w:val="left" w:pos="1276"/>
          <w:tab w:val="left" w:pos="1288"/>
        </w:tabs>
        <w:spacing w:before="12" w:line="350" w:lineRule="auto"/>
        <w:ind w:left="1288" w:right="991"/>
        <w:rPr>
          <w:rFonts w:ascii="Symbol" w:hAnsi="Symbol"/>
          <w:sz w:val="24"/>
        </w:rPr>
      </w:pPr>
      <w:r>
        <w:rPr>
          <w:sz w:val="24"/>
        </w:rPr>
        <w:t>Ofertar</w:t>
      </w:r>
      <w:r>
        <w:rPr>
          <w:spacing w:val="39"/>
          <w:sz w:val="24"/>
        </w:rPr>
        <w:t xml:space="preserve"> </w:t>
      </w:r>
      <w:r>
        <w:rPr>
          <w:sz w:val="24"/>
        </w:rPr>
        <w:t>oficinas</w:t>
      </w:r>
      <w:r>
        <w:rPr>
          <w:spacing w:val="39"/>
          <w:sz w:val="24"/>
        </w:rPr>
        <w:t xml:space="preserve"> </w:t>
      </w:r>
      <w:r>
        <w:rPr>
          <w:sz w:val="24"/>
        </w:rPr>
        <w:t>de</w:t>
      </w:r>
      <w:r>
        <w:rPr>
          <w:spacing w:val="38"/>
          <w:sz w:val="24"/>
        </w:rPr>
        <w:t xml:space="preserve"> </w:t>
      </w:r>
      <w:r>
        <w:rPr>
          <w:sz w:val="24"/>
        </w:rPr>
        <w:t>arte,</w:t>
      </w:r>
      <w:r>
        <w:rPr>
          <w:spacing w:val="40"/>
          <w:sz w:val="24"/>
        </w:rPr>
        <w:t xml:space="preserve"> </w:t>
      </w:r>
      <w:r>
        <w:rPr>
          <w:sz w:val="24"/>
        </w:rPr>
        <w:t>cultura</w:t>
      </w:r>
      <w:r>
        <w:rPr>
          <w:spacing w:val="37"/>
          <w:sz w:val="24"/>
        </w:rPr>
        <w:t xml:space="preserve"> </w:t>
      </w:r>
      <w:r>
        <w:rPr>
          <w:sz w:val="24"/>
        </w:rPr>
        <w:t>digital,</w:t>
      </w:r>
      <w:r>
        <w:rPr>
          <w:spacing w:val="39"/>
          <w:sz w:val="24"/>
        </w:rPr>
        <w:t xml:space="preserve"> </w:t>
      </w:r>
      <w:r>
        <w:rPr>
          <w:sz w:val="24"/>
        </w:rPr>
        <w:t>educação</w:t>
      </w:r>
      <w:r>
        <w:rPr>
          <w:spacing w:val="40"/>
          <w:sz w:val="24"/>
        </w:rPr>
        <w:t xml:space="preserve"> </w:t>
      </w:r>
      <w:r>
        <w:rPr>
          <w:sz w:val="24"/>
        </w:rPr>
        <w:t>ambiental,</w:t>
      </w:r>
      <w:r>
        <w:rPr>
          <w:spacing w:val="39"/>
          <w:sz w:val="24"/>
        </w:rPr>
        <w:t xml:space="preserve"> </w:t>
      </w:r>
      <w:r>
        <w:rPr>
          <w:sz w:val="24"/>
        </w:rPr>
        <w:t>educação financeira, teatro, música e esportes.</w:t>
      </w:r>
    </w:p>
    <w:p w14:paraId="08CF1739" w14:textId="77777777" w:rsidR="00636D26" w:rsidRDefault="00000000">
      <w:pPr>
        <w:pStyle w:val="PargrafodaLista"/>
        <w:numPr>
          <w:ilvl w:val="0"/>
          <w:numId w:val="182"/>
        </w:numPr>
        <w:tabs>
          <w:tab w:val="left" w:pos="1276"/>
          <w:tab w:val="left" w:pos="1288"/>
          <w:tab w:val="left" w:pos="2554"/>
          <w:tab w:val="left" w:pos="3645"/>
          <w:tab w:val="left" w:pos="5667"/>
          <w:tab w:val="left" w:pos="6356"/>
          <w:tab w:val="left" w:pos="7046"/>
          <w:tab w:val="left" w:pos="7669"/>
          <w:tab w:val="left" w:pos="8798"/>
        </w:tabs>
        <w:spacing w:before="10" w:line="352" w:lineRule="auto"/>
        <w:ind w:left="1288" w:right="996"/>
        <w:rPr>
          <w:rFonts w:ascii="Symbol" w:hAnsi="Symbol"/>
          <w:sz w:val="24"/>
        </w:rPr>
      </w:pPr>
      <w:r>
        <w:rPr>
          <w:spacing w:val="-2"/>
          <w:sz w:val="24"/>
        </w:rPr>
        <w:t>Incentivar</w:t>
      </w:r>
      <w:r>
        <w:rPr>
          <w:sz w:val="24"/>
        </w:rPr>
        <w:tab/>
      </w:r>
      <w:r>
        <w:rPr>
          <w:spacing w:val="-2"/>
          <w:sz w:val="24"/>
        </w:rPr>
        <w:t>projetos</w:t>
      </w:r>
      <w:r>
        <w:rPr>
          <w:sz w:val="24"/>
        </w:rPr>
        <w:tab/>
      </w:r>
      <w:r>
        <w:rPr>
          <w:spacing w:val="-2"/>
          <w:sz w:val="24"/>
        </w:rPr>
        <w:t>interdisciplinares</w:t>
      </w:r>
      <w:r>
        <w:rPr>
          <w:sz w:val="24"/>
        </w:rPr>
        <w:tab/>
      </w:r>
      <w:r>
        <w:rPr>
          <w:spacing w:val="-4"/>
          <w:sz w:val="24"/>
        </w:rPr>
        <w:t>com</w:t>
      </w:r>
      <w:r>
        <w:rPr>
          <w:sz w:val="24"/>
        </w:rPr>
        <w:tab/>
      </w:r>
      <w:r>
        <w:rPr>
          <w:spacing w:val="-4"/>
          <w:sz w:val="24"/>
        </w:rPr>
        <w:t>foco</w:t>
      </w:r>
      <w:r>
        <w:rPr>
          <w:sz w:val="24"/>
        </w:rPr>
        <w:tab/>
      </w:r>
      <w:r>
        <w:rPr>
          <w:spacing w:val="-4"/>
          <w:sz w:val="24"/>
        </w:rPr>
        <w:t>nos</w:t>
      </w:r>
      <w:r>
        <w:rPr>
          <w:sz w:val="24"/>
        </w:rPr>
        <w:tab/>
      </w:r>
      <w:r>
        <w:rPr>
          <w:spacing w:val="-2"/>
          <w:sz w:val="24"/>
        </w:rPr>
        <w:t>desafios</w:t>
      </w:r>
      <w:r>
        <w:rPr>
          <w:sz w:val="24"/>
        </w:rPr>
        <w:tab/>
      </w:r>
      <w:r>
        <w:rPr>
          <w:spacing w:val="-6"/>
          <w:sz w:val="24"/>
        </w:rPr>
        <w:t xml:space="preserve">da </w:t>
      </w:r>
      <w:r>
        <w:rPr>
          <w:spacing w:val="-2"/>
          <w:sz w:val="24"/>
        </w:rPr>
        <w:t>comunidade.</w:t>
      </w:r>
    </w:p>
    <w:p w14:paraId="0BBAA985" w14:textId="77777777" w:rsidR="00636D26" w:rsidRDefault="00000000">
      <w:pPr>
        <w:pStyle w:val="PargrafodaLista"/>
        <w:numPr>
          <w:ilvl w:val="0"/>
          <w:numId w:val="182"/>
        </w:numPr>
        <w:tabs>
          <w:tab w:val="left" w:pos="1276"/>
          <w:tab w:val="left" w:pos="1288"/>
        </w:tabs>
        <w:spacing w:before="7" w:line="350" w:lineRule="auto"/>
        <w:ind w:left="1288" w:right="994"/>
        <w:rPr>
          <w:rFonts w:ascii="Symbol" w:hAnsi="Symbol"/>
          <w:sz w:val="24"/>
        </w:rPr>
      </w:pPr>
      <w:r>
        <w:rPr>
          <w:sz w:val="24"/>
        </w:rPr>
        <w:t>Priorizar</w:t>
      </w:r>
      <w:r>
        <w:rPr>
          <w:spacing w:val="80"/>
          <w:sz w:val="24"/>
        </w:rPr>
        <w:t xml:space="preserve"> </w:t>
      </w:r>
      <w:r>
        <w:rPr>
          <w:sz w:val="24"/>
        </w:rPr>
        <w:t>a</w:t>
      </w:r>
      <w:r>
        <w:rPr>
          <w:spacing w:val="80"/>
          <w:sz w:val="24"/>
        </w:rPr>
        <w:t xml:space="preserve"> </w:t>
      </w:r>
      <w:r>
        <w:rPr>
          <w:sz w:val="24"/>
        </w:rPr>
        <w:t>implantação</w:t>
      </w:r>
      <w:r>
        <w:rPr>
          <w:spacing w:val="80"/>
          <w:sz w:val="24"/>
        </w:rPr>
        <w:t xml:space="preserve"> </w:t>
      </w:r>
      <w:r>
        <w:rPr>
          <w:sz w:val="24"/>
        </w:rPr>
        <w:t>do</w:t>
      </w:r>
      <w:r>
        <w:rPr>
          <w:spacing w:val="80"/>
          <w:sz w:val="24"/>
        </w:rPr>
        <w:t xml:space="preserve"> </w:t>
      </w:r>
      <w:r>
        <w:rPr>
          <w:sz w:val="24"/>
        </w:rPr>
        <w:t>ensino</w:t>
      </w:r>
      <w:r>
        <w:rPr>
          <w:spacing w:val="80"/>
          <w:sz w:val="24"/>
        </w:rPr>
        <w:t xml:space="preserve"> </w:t>
      </w:r>
      <w:r>
        <w:rPr>
          <w:sz w:val="24"/>
        </w:rPr>
        <w:t>em</w:t>
      </w:r>
      <w:r>
        <w:rPr>
          <w:spacing w:val="80"/>
          <w:sz w:val="24"/>
        </w:rPr>
        <w:t xml:space="preserve"> </w:t>
      </w:r>
      <w:r>
        <w:rPr>
          <w:sz w:val="24"/>
        </w:rPr>
        <w:t>tempo</w:t>
      </w:r>
      <w:r>
        <w:rPr>
          <w:spacing w:val="80"/>
          <w:sz w:val="24"/>
        </w:rPr>
        <w:t xml:space="preserve"> </w:t>
      </w:r>
      <w:r>
        <w:rPr>
          <w:sz w:val="24"/>
        </w:rPr>
        <w:t>integral</w:t>
      </w:r>
      <w:r>
        <w:rPr>
          <w:spacing w:val="80"/>
          <w:sz w:val="24"/>
        </w:rPr>
        <w:t xml:space="preserve"> </w:t>
      </w:r>
      <w:r>
        <w:rPr>
          <w:sz w:val="24"/>
        </w:rPr>
        <w:t>em</w:t>
      </w:r>
      <w:r>
        <w:rPr>
          <w:spacing w:val="80"/>
          <w:sz w:val="24"/>
        </w:rPr>
        <w:t xml:space="preserve"> </w:t>
      </w:r>
      <w:r>
        <w:rPr>
          <w:sz w:val="24"/>
        </w:rPr>
        <w:t xml:space="preserve">territórios </w:t>
      </w:r>
      <w:r>
        <w:rPr>
          <w:spacing w:val="-2"/>
          <w:sz w:val="24"/>
        </w:rPr>
        <w:t>vulneráveis.</w:t>
      </w:r>
    </w:p>
    <w:p w14:paraId="1306158E" w14:textId="77777777" w:rsidR="00636D26" w:rsidRDefault="00000000">
      <w:pPr>
        <w:pStyle w:val="PargrafodaLista"/>
        <w:numPr>
          <w:ilvl w:val="0"/>
          <w:numId w:val="182"/>
        </w:numPr>
        <w:tabs>
          <w:tab w:val="left" w:pos="1276"/>
          <w:tab w:val="left" w:pos="1288"/>
          <w:tab w:val="left" w:pos="2385"/>
          <w:tab w:val="left" w:pos="3919"/>
          <w:tab w:val="left" w:pos="4428"/>
          <w:tab w:val="left" w:pos="5780"/>
          <w:tab w:val="left" w:pos="7099"/>
          <w:tab w:val="left" w:pos="8111"/>
          <w:tab w:val="left" w:pos="8485"/>
        </w:tabs>
        <w:spacing w:before="13" w:line="350" w:lineRule="auto"/>
        <w:ind w:left="1288" w:right="988"/>
        <w:rPr>
          <w:rFonts w:ascii="Symbol" w:hAnsi="Symbol"/>
          <w:sz w:val="24"/>
        </w:rPr>
      </w:pPr>
      <w:r>
        <w:rPr>
          <w:spacing w:val="-2"/>
          <w:sz w:val="24"/>
        </w:rPr>
        <w:t>Garantir</w:t>
      </w:r>
      <w:r>
        <w:rPr>
          <w:sz w:val="24"/>
        </w:rPr>
        <w:tab/>
      </w:r>
      <w:r>
        <w:rPr>
          <w:spacing w:val="-2"/>
          <w:sz w:val="24"/>
        </w:rPr>
        <w:t>alimentação</w:t>
      </w:r>
      <w:r>
        <w:rPr>
          <w:sz w:val="24"/>
        </w:rPr>
        <w:tab/>
      </w:r>
      <w:r>
        <w:rPr>
          <w:spacing w:val="-6"/>
          <w:sz w:val="24"/>
        </w:rPr>
        <w:t>de</w:t>
      </w:r>
      <w:r>
        <w:rPr>
          <w:sz w:val="24"/>
        </w:rPr>
        <w:tab/>
      </w:r>
      <w:r>
        <w:rPr>
          <w:spacing w:val="-2"/>
          <w:sz w:val="24"/>
        </w:rPr>
        <w:t>qualidade,</w:t>
      </w:r>
      <w:r>
        <w:rPr>
          <w:sz w:val="24"/>
        </w:rPr>
        <w:tab/>
      </w:r>
      <w:r>
        <w:rPr>
          <w:spacing w:val="-2"/>
          <w:sz w:val="24"/>
        </w:rPr>
        <w:t>transporte</w:t>
      </w:r>
      <w:r>
        <w:rPr>
          <w:sz w:val="24"/>
        </w:rPr>
        <w:tab/>
      </w:r>
      <w:r>
        <w:rPr>
          <w:spacing w:val="-2"/>
          <w:sz w:val="24"/>
        </w:rPr>
        <w:t>escolar</w:t>
      </w:r>
      <w:r>
        <w:rPr>
          <w:sz w:val="24"/>
        </w:rPr>
        <w:tab/>
      </w:r>
      <w:r>
        <w:rPr>
          <w:spacing w:val="-10"/>
          <w:sz w:val="24"/>
        </w:rPr>
        <w:t>e</w:t>
      </w:r>
      <w:r>
        <w:rPr>
          <w:sz w:val="24"/>
        </w:rPr>
        <w:tab/>
      </w:r>
      <w:r>
        <w:rPr>
          <w:spacing w:val="-2"/>
          <w:sz w:val="24"/>
        </w:rPr>
        <w:t>apoio psicossocial.</w:t>
      </w:r>
    </w:p>
    <w:p w14:paraId="6B75B1F0" w14:textId="77777777" w:rsidR="00636D26" w:rsidRDefault="00636D26">
      <w:pPr>
        <w:pStyle w:val="PargrafodaLista"/>
        <w:spacing w:line="350" w:lineRule="auto"/>
        <w:rPr>
          <w:rFonts w:ascii="Symbol" w:hAnsi="Symbol"/>
          <w:sz w:val="24"/>
        </w:rPr>
        <w:sectPr w:rsidR="00636D26">
          <w:pgSz w:w="11910" w:h="16840"/>
          <w:pgMar w:top="2220" w:right="708" w:bottom="1040" w:left="1133" w:header="670" w:footer="858" w:gutter="0"/>
          <w:cols w:space="720"/>
        </w:sectPr>
      </w:pPr>
    </w:p>
    <w:p w14:paraId="1D383DB9" w14:textId="77777777" w:rsidR="00636D26" w:rsidRDefault="00000000">
      <w:pPr>
        <w:pStyle w:val="PargrafodaLista"/>
        <w:numPr>
          <w:ilvl w:val="0"/>
          <w:numId w:val="182"/>
        </w:numPr>
        <w:tabs>
          <w:tab w:val="left" w:pos="1276"/>
          <w:tab w:val="left" w:pos="1288"/>
        </w:tabs>
        <w:spacing w:before="8" w:line="350" w:lineRule="auto"/>
        <w:ind w:left="1288" w:right="996"/>
        <w:rPr>
          <w:rFonts w:ascii="Symbol" w:hAnsi="Symbol"/>
          <w:sz w:val="24"/>
        </w:rPr>
      </w:pPr>
      <w:r>
        <w:rPr>
          <w:sz w:val="24"/>
        </w:rPr>
        <w:lastRenderedPageBreak/>
        <w:t>Criar</w:t>
      </w:r>
      <w:r>
        <w:rPr>
          <w:spacing w:val="80"/>
          <w:sz w:val="24"/>
        </w:rPr>
        <w:t xml:space="preserve"> </w:t>
      </w:r>
      <w:r>
        <w:rPr>
          <w:sz w:val="24"/>
        </w:rPr>
        <w:t>um</w:t>
      </w:r>
      <w:r>
        <w:rPr>
          <w:spacing w:val="80"/>
          <w:sz w:val="24"/>
        </w:rPr>
        <w:t xml:space="preserve"> </w:t>
      </w:r>
      <w:r>
        <w:rPr>
          <w:sz w:val="24"/>
        </w:rPr>
        <w:t>sistema</w:t>
      </w:r>
      <w:r>
        <w:rPr>
          <w:spacing w:val="80"/>
          <w:sz w:val="24"/>
        </w:rPr>
        <w:t xml:space="preserve"> </w:t>
      </w:r>
      <w:r>
        <w:rPr>
          <w:sz w:val="24"/>
        </w:rPr>
        <w:t>de</w:t>
      </w:r>
      <w:r>
        <w:rPr>
          <w:spacing w:val="80"/>
          <w:sz w:val="24"/>
        </w:rPr>
        <w:t xml:space="preserve"> </w:t>
      </w:r>
      <w:r>
        <w:rPr>
          <w:sz w:val="24"/>
        </w:rPr>
        <w:t>monitoramento</w:t>
      </w:r>
      <w:r>
        <w:rPr>
          <w:spacing w:val="80"/>
          <w:sz w:val="24"/>
        </w:rPr>
        <w:t xml:space="preserve"> </w:t>
      </w:r>
      <w:r>
        <w:rPr>
          <w:sz w:val="24"/>
        </w:rPr>
        <w:t>de</w:t>
      </w:r>
      <w:r>
        <w:rPr>
          <w:spacing w:val="80"/>
          <w:sz w:val="24"/>
        </w:rPr>
        <w:t xml:space="preserve"> </w:t>
      </w:r>
      <w:r>
        <w:rPr>
          <w:sz w:val="24"/>
        </w:rPr>
        <w:t>indicadores</w:t>
      </w:r>
      <w:r>
        <w:rPr>
          <w:spacing w:val="80"/>
          <w:sz w:val="24"/>
        </w:rPr>
        <w:t xml:space="preserve"> </w:t>
      </w:r>
      <w:r>
        <w:rPr>
          <w:sz w:val="24"/>
        </w:rPr>
        <w:t>específicos</w:t>
      </w:r>
      <w:r>
        <w:rPr>
          <w:spacing w:val="80"/>
          <w:sz w:val="24"/>
        </w:rPr>
        <w:t xml:space="preserve"> </w:t>
      </w:r>
      <w:r>
        <w:rPr>
          <w:sz w:val="24"/>
        </w:rPr>
        <w:t>da educação integral.</w:t>
      </w:r>
    </w:p>
    <w:p w14:paraId="11A4ADAA" w14:textId="77777777" w:rsidR="00636D26" w:rsidRDefault="00000000">
      <w:pPr>
        <w:pStyle w:val="PargrafodaLista"/>
        <w:numPr>
          <w:ilvl w:val="0"/>
          <w:numId w:val="182"/>
        </w:numPr>
        <w:tabs>
          <w:tab w:val="left" w:pos="1276"/>
        </w:tabs>
        <w:spacing w:before="10"/>
        <w:ind w:left="1276" w:hanging="348"/>
        <w:rPr>
          <w:rFonts w:ascii="Symbol" w:hAnsi="Symbol"/>
          <w:sz w:val="24"/>
        </w:rPr>
      </w:pPr>
      <w:r>
        <w:rPr>
          <w:sz w:val="24"/>
        </w:rPr>
        <w:t>Realizar</w:t>
      </w:r>
      <w:r>
        <w:rPr>
          <w:spacing w:val="-9"/>
          <w:sz w:val="24"/>
        </w:rPr>
        <w:t xml:space="preserve"> </w:t>
      </w:r>
      <w:r>
        <w:rPr>
          <w:sz w:val="24"/>
        </w:rPr>
        <w:t>autoavaliação</w:t>
      </w:r>
      <w:r>
        <w:rPr>
          <w:spacing w:val="-9"/>
          <w:sz w:val="24"/>
        </w:rPr>
        <w:t xml:space="preserve"> </w:t>
      </w:r>
      <w:r>
        <w:rPr>
          <w:sz w:val="24"/>
        </w:rPr>
        <w:t>institucional</w:t>
      </w:r>
      <w:r>
        <w:rPr>
          <w:spacing w:val="-7"/>
          <w:sz w:val="24"/>
        </w:rPr>
        <w:t xml:space="preserve"> </w:t>
      </w:r>
      <w:r>
        <w:rPr>
          <w:sz w:val="24"/>
        </w:rPr>
        <w:t>participativa</w:t>
      </w:r>
      <w:r>
        <w:rPr>
          <w:spacing w:val="-6"/>
          <w:sz w:val="24"/>
        </w:rPr>
        <w:t xml:space="preserve"> </w:t>
      </w:r>
      <w:r>
        <w:rPr>
          <w:spacing w:val="-2"/>
          <w:sz w:val="24"/>
        </w:rPr>
        <w:t>anualmente.</w:t>
      </w:r>
    </w:p>
    <w:p w14:paraId="75A702DC" w14:textId="77777777" w:rsidR="00636D26" w:rsidRDefault="00636D26">
      <w:pPr>
        <w:pStyle w:val="Corpodetexto"/>
        <w:spacing w:before="99"/>
      </w:pPr>
    </w:p>
    <w:p w14:paraId="2325A34A" w14:textId="77777777" w:rsidR="00636D26" w:rsidRDefault="00000000">
      <w:pPr>
        <w:pStyle w:val="Ttulo5"/>
        <w:ind w:left="1288"/>
      </w:pPr>
      <w:r>
        <w:t>Das</w:t>
      </w:r>
      <w:r>
        <w:rPr>
          <w:spacing w:val="-2"/>
        </w:rPr>
        <w:t xml:space="preserve"> </w:t>
      </w:r>
      <w:r>
        <w:t>Metas</w:t>
      </w:r>
      <w:r>
        <w:rPr>
          <w:spacing w:val="-3"/>
        </w:rPr>
        <w:t xml:space="preserve"> </w:t>
      </w:r>
      <w:r>
        <w:rPr>
          <w:spacing w:val="-2"/>
        </w:rPr>
        <w:t>mensuráveis</w:t>
      </w:r>
    </w:p>
    <w:p w14:paraId="75F620FA" w14:textId="77777777" w:rsidR="00636D26" w:rsidRDefault="00636D26">
      <w:pPr>
        <w:pStyle w:val="Corpodetexto"/>
        <w:spacing w:before="63"/>
        <w:rPr>
          <w:rFonts w:ascii="Arial"/>
          <w:b/>
        </w:rPr>
      </w:pPr>
    </w:p>
    <w:p w14:paraId="7E5C0184" w14:textId="77777777" w:rsidR="00636D26" w:rsidRDefault="00000000">
      <w:pPr>
        <w:pStyle w:val="PargrafodaLista"/>
        <w:numPr>
          <w:ilvl w:val="0"/>
          <w:numId w:val="182"/>
        </w:numPr>
        <w:tabs>
          <w:tab w:val="left" w:pos="1276"/>
          <w:tab w:val="left" w:pos="1288"/>
        </w:tabs>
        <w:spacing w:line="352" w:lineRule="auto"/>
        <w:ind w:left="1288" w:right="992"/>
        <w:rPr>
          <w:rFonts w:ascii="Symbol" w:hAnsi="Symbol"/>
          <w:sz w:val="24"/>
        </w:rPr>
      </w:pPr>
      <w:r>
        <w:rPr>
          <w:sz w:val="24"/>
        </w:rPr>
        <w:t>Expandir</w:t>
      </w:r>
      <w:r>
        <w:rPr>
          <w:spacing w:val="-4"/>
          <w:sz w:val="24"/>
        </w:rPr>
        <w:t xml:space="preserve"> </w:t>
      </w:r>
      <w:r>
        <w:rPr>
          <w:sz w:val="24"/>
        </w:rPr>
        <w:t>a</w:t>
      </w:r>
      <w:r>
        <w:rPr>
          <w:spacing w:val="-1"/>
          <w:sz w:val="24"/>
        </w:rPr>
        <w:t xml:space="preserve"> </w:t>
      </w:r>
      <w:r>
        <w:rPr>
          <w:sz w:val="24"/>
        </w:rPr>
        <w:t>oferta</w:t>
      </w:r>
      <w:r>
        <w:rPr>
          <w:spacing w:val="-4"/>
          <w:sz w:val="24"/>
        </w:rPr>
        <w:t xml:space="preserve"> </w:t>
      </w:r>
      <w:r>
        <w:rPr>
          <w:sz w:val="24"/>
        </w:rPr>
        <w:t>de</w:t>
      </w:r>
      <w:r>
        <w:rPr>
          <w:spacing w:val="-4"/>
          <w:sz w:val="24"/>
        </w:rPr>
        <w:t xml:space="preserve"> </w:t>
      </w:r>
      <w:r>
        <w:rPr>
          <w:sz w:val="24"/>
        </w:rPr>
        <w:t>ensino</w:t>
      </w:r>
      <w:r>
        <w:rPr>
          <w:spacing w:val="-1"/>
          <w:sz w:val="24"/>
        </w:rPr>
        <w:t xml:space="preserve"> </w:t>
      </w:r>
      <w:r>
        <w:rPr>
          <w:sz w:val="24"/>
        </w:rPr>
        <w:t>em</w:t>
      </w:r>
      <w:r>
        <w:rPr>
          <w:spacing w:val="-3"/>
          <w:sz w:val="24"/>
        </w:rPr>
        <w:t xml:space="preserve"> </w:t>
      </w:r>
      <w:r>
        <w:rPr>
          <w:sz w:val="24"/>
        </w:rPr>
        <w:t>tempo</w:t>
      </w:r>
      <w:r>
        <w:rPr>
          <w:spacing w:val="-4"/>
          <w:sz w:val="24"/>
        </w:rPr>
        <w:t xml:space="preserve"> </w:t>
      </w:r>
      <w:r>
        <w:rPr>
          <w:sz w:val="24"/>
        </w:rPr>
        <w:t>integral</w:t>
      </w:r>
      <w:r>
        <w:rPr>
          <w:spacing w:val="-2"/>
          <w:sz w:val="24"/>
        </w:rPr>
        <w:t xml:space="preserve"> </w:t>
      </w:r>
      <w:r>
        <w:rPr>
          <w:sz w:val="24"/>
        </w:rPr>
        <w:t>para,</w:t>
      </w:r>
      <w:r>
        <w:rPr>
          <w:spacing w:val="-4"/>
          <w:sz w:val="24"/>
        </w:rPr>
        <w:t xml:space="preserve"> </w:t>
      </w:r>
      <w:r>
        <w:rPr>
          <w:sz w:val="24"/>
        </w:rPr>
        <w:t>no</w:t>
      </w:r>
      <w:r>
        <w:rPr>
          <w:spacing w:val="-4"/>
          <w:sz w:val="24"/>
        </w:rPr>
        <w:t xml:space="preserve"> </w:t>
      </w:r>
      <w:r>
        <w:rPr>
          <w:sz w:val="24"/>
        </w:rPr>
        <w:t>mínimo,</w:t>
      </w:r>
      <w:r>
        <w:rPr>
          <w:spacing w:val="-2"/>
          <w:sz w:val="24"/>
        </w:rPr>
        <w:t xml:space="preserve"> </w:t>
      </w:r>
      <w:r>
        <w:rPr>
          <w:sz w:val="24"/>
        </w:rPr>
        <w:t>30%</w:t>
      </w:r>
      <w:r>
        <w:rPr>
          <w:spacing w:val="-2"/>
          <w:sz w:val="24"/>
        </w:rPr>
        <w:t xml:space="preserve"> </w:t>
      </w:r>
      <w:r>
        <w:rPr>
          <w:sz w:val="24"/>
        </w:rPr>
        <w:t>das escolas da rede até 2029.</w:t>
      </w:r>
    </w:p>
    <w:p w14:paraId="2AB317F8" w14:textId="77777777" w:rsidR="00636D26" w:rsidRDefault="00000000">
      <w:pPr>
        <w:pStyle w:val="PargrafodaLista"/>
        <w:numPr>
          <w:ilvl w:val="0"/>
          <w:numId w:val="182"/>
        </w:numPr>
        <w:tabs>
          <w:tab w:val="left" w:pos="1276"/>
          <w:tab w:val="left" w:pos="1288"/>
        </w:tabs>
        <w:spacing w:before="8" w:line="350" w:lineRule="auto"/>
        <w:ind w:left="1288" w:right="998"/>
        <w:rPr>
          <w:rFonts w:ascii="Symbol" w:hAnsi="Symbol"/>
          <w:sz w:val="24"/>
        </w:rPr>
      </w:pPr>
      <w:r>
        <w:rPr>
          <w:sz w:val="24"/>
        </w:rPr>
        <w:t xml:space="preserve">Garantir carga horária mínima de 7 horas diárias para 100% dos alunos </w:t>
      </w:r>
      <w:r>
        <w:rPr>
          <w:spacing w:val="-2"/>
          <w:sz w:val="24"/>
        </w:rPr>
        <w:t>atendidos.</w:t>
      </w:r>
    </w:p>
    <w:p w14:paraId="33AB580A" w14:textId="77777777" w:rsidR="00636D26" w:rsidRDefault="00000000">
      <w:pPr>
        <w:pStyle w:val="PargrafodaLista"/>
        <w:numPr>
          <w:ilvl w:val="0"/>
          <w:numId w:val="182"/>
        </w:numPr>
        <w:tabs>
          <w:tab w:val="left" w:pos="1276"/>
          <w:tab w:val="left" w:pos="1288"/>
        </w:tabs>
        <w:spacing w:before="12" w:line="350" w:lineRule="auto"/>
        <w:ind w:left="1288" w:right="996"/>
        <w:rPr>
          <w:rFonts w:ascii="Symbol" w:hAnsi="Symbol"/>
          <w:sz w:val="24"/>
        </w:rPr>
      </w:pPr>
      <w:r>
        <w:rPr>
          <w:sz w:val="24"/>
        </w:rPr>
        <w:t>Aumentar</w:t>
      </w:r>
      <w:r>
        <w:rPr>
          <w:spacing w:val="40"/>
          <w:sz w:val="24"/>
        </w:rPr>
        <w:t xml:space="preserve"> </w:t>
      </w:r>
      <w:r>
        <w:rPr>
          <w:sz w:val="24"/>
        </w:rPr>
        <w:t>o</w:t>
      </w:r>
      <w:r>
        <w:rPr>
          <w:spacing w:val="40"/>
          <w:sz w:val="24"/>
        </w:rPr>
        <w:t xml:space="preserve"> </w:t>
      </w:r>
      <w:r>
        <w:rPr>
          <w:sz w:val="24"/>
        </w:rPr>
        <w:t>IDEB</w:t>
      </w:r>
      <w:r>
        <w:rPr>
          <w:spacing w:val="40"/>
          <w:sz w:val="24"/>
        </w:rPr>
        <w:t xml:space="preserve"> </w:t>
      </w:r>
      <w:r>
        <w:rPr>
          <w:sz w:val="24"/>
        </w:rPr>
        <w:t>das</w:t>
      </w:r>
      <w:r>
        <w:rPr>
          <w:spacing w:val="40"/>
          <w:sz w:val="24"/>
        </w:rPr>
        <w:t xml:space="preserve"> </w:t>
      </w:r>
      <w:r>
        <w:rPr>
          <w:sz w:val="24"/>
        </w:rPr>
        <w:t>escolas</w:t>
      </w:r>
      <w:r>
        <w:rPr>
          <w:spacing w:val="40"/>
          <w:sz w:val="24"/>
        </w:rPr>
        <w:t xml:space="preserve"> </w:t>
      </w:r>
      <w:r>
        <w:rPr>
          <w:sz w:val="24"/>
        </w:rPr>
        <w:t>de</w:t>
      </w:r>
      <w:r>
        <w:rPr>
          <w:spacing w:val="40"/>
          <w:sz w:val="24"/>
        </w:rPr>
        <w:t xml:space="preserve"> </w:t>
      </w:r>
      <w:r>
        <w:rPr>
          <w:sz w:val="24"/>
        </w:rPr>
        <w:t>tempo</w:t>
      </w:r>
      <w:r>
        <w:rPr>
          <w:spacing w:val="40"/>
          <w:sz w:val="24"/>
        </w:rPr>
        <w:t xml:space="preserve"> </w:t>
      </w:r>
      <w:r>
        <w:rPr>
          <w:sz w:val="24"/>
        </w:rPr>
        <w:t>integral</w:t>
      </w:r>
      <w:r>
        <w:rPr>
          <w:spacing w:val="40"/>
          <w:sz w:val="24"/>
        </w:rPr>
        <w:t xml:space="preserve"> </w:t>
      </w:r>
      <w:r>
        <w:rPr>
          <w:sz w:val="24"/>
        </w:rPr>
        <w:t>em</w:t>
      </w:r>
      <w:r>
        <w:rPr>
          <w:spacing w:val="40"/>
          <w:sz w:val="24"/>
        </w:rPr>
        <w:t xml:space="preserve"> </w:t>
      </w:r>
      <w:r>
        <w:rPr>
          <w:sz w:val="24"/>
        </w:rPr>
        <w:t>pelo</w:t>
      </w:r>
      <w:r>
        <w:rPr>
          <w:spacing w:val="40"/>
          <w:sz w:val="24"/>
        </w:rPr>
        <w:t xml:space="preserve"> </w:t>
      </w:r>
      <w:r>
        <w:rPr>
          <w:sz w:val="24"/>
        </w:rPr>
        <w:t>menos</w:t>
      </w:r>
      <w:r>
        <w:rPr>
          <w:spacing w:val="40"/>
          <w:sz w:val="24"/>
        </w:rPr>
        <w:t xml:space="preserve"> </w:t>
      </w:r>
      <w:r>
        <w:rPr>
          <w:sz w:val="24"/>
        </w:rPr>
        <w:t>0,5 ponto nos próximos 4 anos.</w:t>
      </w:r>
    </w:p>
    <w:p w14:paraId="4F5D5465" w14:textId="77777777" w:rsidR="00636D26" w:rsidRDefault="00000000">
      <w:pPr>
        <w:pStyle w:val="PargrafodaLista"/>
        <w:numPr>
          <w:ilvl w:val="0"/>
          <w:numId w:val="182"/>
        </w:numPr>
        <w:tabs>
          <w:tab w:val="left" w:pos="1276"/>
          <w:tab w:val="left" w:pos="1288"/>
        </w:tabs>
        <w:spacing w:before="11" w:line="352" w:lineRule="auto"/>
        <w:ind w:left="1288" w:right="996"/>
        <w:rPr>
          <w:rFonts w:ascii="Symbol" w:hAnsi="Symbol"/>
          <w:sz w:val="24"/>
        </w:rPr>
      </w:pPr>
      <w:r>
        <w:rPr>
          <w:sz w:val="24"/>
        </w:rPr>
        <w:t>Oferecer formação continuada para 100% dos professores atuantes na educação integral.</w:t>
      </w:r>
    </w:p>
    <w:p w14:paraId="4A7B7B96" w14:textId="77777777" w:rsidR="00636D26" w:rsidRDefault="00000000">
      <w:pPr>
        <w:pStyle w:val="PargrafodaLista"/>
        <w:numPr>
          <w:ilvl w:val="0"/>
          <w:numId w:val="182"/>
        </w:numPr>
        <w:tabs>
          <w:tab w:val="left" w:pos="1276"/>
          <w:tab w:val="left" w:pos="1288"/>
        </w:tabs>
        <w:spacing w:before="7" w:line="350" w:lineRule="auto"/>
        <w:ind w:left="1288" w:right="999"/>
        <w:rPr>
          <w:rFonts w:ascii="Symbol" w:hAnsi="Symbol"/>
          <w:sz w:val="24"/>
        </w:rPr>
      </w:pPr>
      <w:r>
        <w:rPr>
          <w:sz w:val="24"/>
        </w:rPr>
        <w:t>Reduzir a evasão escolar em 40% nas escolas de tempo integral até o</w:t>
      </w:r>
      <w:r>
        <w:rPr>
          <w:spacing w:val="40"/>
          <w:sz w:val="24"/>
        </w:rPr>
        <w:t xml:space="preserve"> </w:t>
      </w:r>
      <w:r>
        <w:rPr>
          <w:sz w:val="24"/>
        </w:rPr>
        <w:t>final do quadriênio.</w:t>
      </w:r>
    </w:p>
    <w:p w14:paraId="7E40FB9C" w14:textId="77777777" w:rsidR="00636D26" w:rsidRDefault="00000000">
      <w:pPr>
        <w:pStyle w:val="PargrafodaLista"/>
        <w:numPr>
          <w:ilvl w:val="0"/>
          <w:numId w:val="182"/>
        </w:numPr>
        <w:tabs>
          <w:tab w:val="left" w:pos="1276"/>
          <w:tab w:val="left" w:pos="1288"/>
        </w:tabs>
        <w:spacing w:before="12" w:line="350" w:lineRule="auto"/>
        <w:ind w:left="1288" w:right="997"/>
        <w:rPr>
          <w:rFonts w:ascii="Symbol" w:hAnsi="Symbol"/>
          <w:sz w:val="24"/>
        </w:rPr>
      </w:pPr>
      <w:r>
        <w:rPr>
          <w:sz w:val="24"/>
        </w:rPr>
        <w:t>Ampliar</w:t>
      </w:r>
      <w:r>
        <w:rPr>
          <w:spacing w:val="40"/>
          <w:sz w:val="24"/>
        </w:rPr>
        <w:t xml:space="preserve"> </w:t>
      </w:r>
      <w:r>
        <w:rPr>
          <w:sz w:val="24"/>
        </w:rPr>
        <w:t>o</w:t>
      </w:r>
      <w:r>
        <w:rPr>
          <w:spacing w:val="40"/>
          <w:sz w:val="24"/>
        </w:rPr>
        <w:t xml:space="preserve"> </w:t>
      </w:r>
      <w:r>
        <w:rPr>
          <w:sz w:val="24"/>
        </w:rPr>
        <w:t>acesso</w:t>
      </w:r>
      <w:r>
        <w:rPr>
          <w:spacing w:val="40"/>
          <w:sz w:val="24"/>
        </w:rPr>
        <w:t xml:space="preserve"> </w:t>
      </w:r>
      <w:r>
        <w:rPr>
          <w:sz w:val="24"/>
        </w:rPr>
        <w:t>a</w:t>
      </w:r>
      <w:r>
        <w:rPr>
          <w:spacing w:val="40"/>
          <w:sz w:val="24"/>
        </w:rPr>
        <w:t xml:space="preserve"> </w:t>
      </w:r>
      <w:r>
        <w:rPr>
          <w:sz w:val="24"/>
        </w:rPr>
        <w:t>atividades</w:t>
      </w:r>
      <w:r>
        <w:rPr>
          <w:spacing w:val="40"/>
          <w:sz w:val="24"/>
        </w:rPr>
        <w:t xml:space="preserve"> </w:t>
      </w:r>
      <w:r>
        <w:rPr>
          <w:sz w:val="24"/>
        </w:rPr>
        <w:t>diversificadas,</w:t>
      </w:r>
      <w:r>
        <w:rPr>
          <w:spacing w:val="40"/>
          <w:sz w:val="24"/>
        </w:rPr>
        <w:t xml:space="preserve"> </w:t>
      </w:r>
      <w:r>
        <w:rPr>
          <w:sz w:val="24"/>
        </w:rPr>
        <w:t>como</w:t>
      </w:r>
      <w:r>
        <w:rPr>
          <w:spacing w:val="40"/>
          <w:sz w:val="24"/>
        </w:rPr>
        <w:t xml:space="preserve"> </w:t>
      </w:r>
      <w:r>
        <w:rPr>
          <w:sz w:val="24"/>
        </w:rPr>
        <w:t>cultura,</w:t>
      </w:r>
      <w:r>
        <w:rPr>
          <w:spacing w:val="40"/>
          <w:sz w:val="24"/>
        </w:rPr>
        <w:t xml:space="preserve"> </w:t>
      </w:r>
      <w:r>
        <w:rPr>
          <w:sz w:val="24"/>
        </w:rPr>
        <w:t>esporte</w:t>
      </w:r>
      <w:r>
        <w:rPr>
          <w:spacing w:val="40"/>
          <w:sz w:val="24"/>
        </w:rPr>
        <w:t xml:space="preserve"> </w:t>
      </w:r>
      <w:r>
        <w:rPr>
          <w:sz w:val="24"/>
        </w:rPr>
        <w:t>e tecnologia, em todas as escolas de tempo integral.</w:t>
      </w:r>
    </w:p>
    <w:p w14:paraId="1E0192E0" w14:textId="77777777" w:rsidR="00636D26" w:rsidRDefault="00636D26">
      <w:pPr>
        <w:pStyle w:val="Corpodetexto"/>
      </w:pPr>
    </w:p>
    <w:p w14:paraId="3D6C50F3" w14:textId="77777777" w:rsidR="00636D26" w:rsidRDefault="00636D26">
      <w:pPr>
        <w:pStyle w:val="Corpodetexto"/>
        <w:spacing w:before="96"/>
      </w:pPr>
    </w:p>
    <w:p w14:paraId="7F6A4F3E" w14:textId="77777777" w:rsidR="00636D26" w:rsidRDefault="00000000">
      <w:pPr>
        <w:pStyle w:val="Ttulo5"/>
        <w:spacing w:line="360" w:lineRule="auto"/>
        <w:ind w:right="988"/>
      </w:pPr>
      <w:r>
        <w:t>Pró</w:t>
      </w:r>
      <w:r>
        <w:rPr>
          <w:spacing w:val="-2"/>
        </w:rPr>
        <w:t xml:space="preserve"> </w:t>
      </w:r>
      <w:r>
        <w:t>infância (programa</w:t>
      </w:r>
      <w:r>
        <w:rPr>
          <w:spacing w:val="-1"/>
        </w:rPr>
        <w:t xml:space="preserve"> </w:t>
      </w:r>
      <w:r>
        <w:t>nacional</w:t>
      </w:r>
      <w:r>
        <w:rPr>
          <w:spacing w:val="-4"/>
        </w:rPr>
        <w:t xml:space="preserve"> </w:t>
      </w:r>
      <w:r>
        <w:t>de</w:t>
      </w:r>
      <w:r>
        <w:rPr>
          <w:spacing w:val="-4"/>
        </w:rPr>
        <w:t xml:space="preserve"> </w:t>
      </w:r>
      <w:r>
        <w:t>reestruturação</w:t>
      </w:r>
      <w:r>
        <w:rPr>
          <w:spacing w:val="-4"/>
        </w:rPr>
        <w:t xml:space="preserve"> </w:t>
      </w:r>
      <w:r>
        <w:t>e</w:t>
      </w:r>
      <w:r>
        <w:rPr>
          <w:spacing w:val="-4"/>
        </w:rPr>
        <w:t xml:space="preserve"> </w:t>
      </w:r>
      <w:r>
        <w:t>aquisição</w:t>
      </w:r>
      <w:r>
        <w:rPr>
          <w:spacing w:val="-2"/>
        </w:rPr>
        <w:t xml:space="preserve"> </w:t>
      </w:r>
      <w:r>
        <w:t>para</w:t>
      </w:r>
      <w:r>
        <w:rPr>
          <w:spacing w:val="-3"/>
        </w:rPr>
        <w:t xml:space="preserve"> </w:t>
      </w:r>
      <w:r>
        <w:t>a</w:t>
      </w:r>
      <w:r>
        <w:rPr>
          <w:spacing w:val="-3"/>
        </w:rPr>
        <w:t xml:space="preserve"> </w:t>
      </w:r>
      <w:r>
        <w:t>rede escolar pública de educação infantil)</w:t>
      </w:r>
    </w:p>
    <w:p w14:paraId="2C6EFCFA" w14:textId="77777777" w:rsidR="00636D26" w:rsidRDefault="00000000">
      <w:pPr>
        <w:pStyle w:val="Corpodetexto"/>
        <w:spacing w:before="241" w:line="360" w:lineRule="auto"/>
        <w:ind w:left="569" w:right="989" w:firstLine="707"/>
        <w:jc w:val="both"/>
      </w:pPr>
      <w:r>
        <w:t>O Proinfância é uma iniciativa do Fundo Nacional de Desenvolvimento</w:t>
      </w:r>
      <w:r>
        <w:rPr>
          <w:spacing w:val="40"/>
        </w:rPr>
        <w:t xml:space="preserve"> </w:t>
      </w:r>
      <w:r>
        <w:t>da Educação (FNDE), vinculada ao Ministério da Educação (MEC), criada em 2007 como</w:t>
      </w:r>
      <w:r>
        <w:rPr>
          <w:spacing w:val="-2"/>
        </w:rPr>
        <w:t xml:space="preserve"> </w:t>
      </w:r>
      <w:r>
        <w:t>parte</w:t>
      </w:r>
      <w:r>
        <w:rPr>
          <w:spacing w:val="-2"/>
        </w:rPr>
        <w:t xml:space="preserve"> </w:t>
      </w:r>
      <w:r>
        <w:t>das</w:t>
      </w:r>
      <w:r>
        <w:rPr>
          <w:spacing w:val="-3"/>
        </w:rPr>
        <w:t xml:space="preserve"> </w:t>
      </w:r>
      <w:r>
        <w:t>ações do Plano</w:t>
      </w:r>
      <w:r>
        <w:rPr>
          <w:spacing w:val="-2"/>
        </w:rPr>
        <w:t xml:space="preserve"> </w:t>
      </w:r>
      <w:r>
        <w:t>de Desenvolvimento da Educação (PDE).</w:t>
      </w:r>
    </w:p>
    <w:p w14:paraId="38EBDB9C" w14:textId="77777777" w:rsidR="00636D26" w:rsidRDefault="00000000">
      <w:pPr>
        <w:pStyle w:val="Corpodetexto"/>
        <w:spacing w:before="239" w:line="360" w:lineRule="auto"/>
        <w:ind w:left="569" w:right="995" w:firstLine="707"/>
        <w:jc w:val="both"/>
      </w:pPr>
      <w:r>
        <w:t>O programa tem como objetivo ampliar o acesso à Educação Infantil de qualidade por meio da construção, reforma e aquisição de equipamentos e mobiliários para instituições públicas que atendem crianças de 0 a 5 anos.</w:t>
      </w:r>
    </w:p>
    <w:p w14:paraId="4B54D2E0" w14:textId="77777777" w:rsidR="00636D26" w:rsidRDefault="00000000">
      <w:pPr>
        <w:pStyle w:val="Corpodetexto"/>
        <w:spacing w:before="242" w:line="360" w:lineRule="auto"/>
        <w:ind w:left="569" w:right="987" w:firstLine="707"/>
        <w:jc w:val="both"/>
      </w:pPr>
      <w:r>
        <w:t>O Proinfância visa fortalecer a infraestrutura da rede pública de</w:t>
      </w:r>
      <w:r>
        <w:rPr>
          <w:spacing w:val="40"/>
        </w:rPr>
        <w:t xml:space="preserve"> </w:t>
      </w:r>
      <w:r>
        <w:t>educação infantil, assegurando que os municípios e o Distrito Federal tenham condições</w:t>
      </w:r>
      <w:r>
        <w:rPr>
          <w:spacing w:val="80"/>
          <w:w w:val="150"/>
        </w:rPr>
        <w:t xml:space="preserve"> </w:t>
      </w:r>
      <w:r>
        <w:t>adequadas</w:t>
      </w:r>
      <w:r>
        <w:rPr>
          <w:spacing w:val="80"/>
          <w:w w:val="150"/>
        </w:rPr>
        <w:t xml:space="preserve"> </w:t>
      </w:r>
      <w:r>
        <w:t>para</w:t>
      </w:r>
      <w:r>
        <w:rPr>
          <w:spacing w:val="80"/>
          <w:w w:val="150"/>
        </w:rPr>
        <w:t xml:space="preserve"> </w:t>
      </w:r>
      <w:r>
        <w:t>ofertar</w:t>
      </w:r>
      <w:r>
        <w:rPr>
          <w:spacing w:val="80"/>
          <w:w w:val="150"/>
        </w:rPr>
        <w:t xml:space="preserve"> </w:t>
      </w:r>
      <w:r>
        <w:t>creches</w:t>
      </w:r>
      <w:r>
        <w:rPr>
          <w:spacing w:val="80"/>
          <w:w w:val="150"/>
        </w:rPr>
        <w:t xml:space="preserve"> </w:t>
      </w:r>
      <w:r>
        <w:t>e</w:t>
      </w:r>
      <w:r>
        <w:rPr>
          <w:spacing w:val="80"/>
          <w:w w:val="150"/>
        </w:rPr>
        <w:t xml:space="preserve"> </w:t>
      </w:r>
      <w:r>
        <w:t>pré-escolas</w:t>
      </w:r>
      <w:r>
        <w:rPr>
          <w:spacing w:val="80"/>
          <w:w w:val="150"/>
        </w:rPr>
        <w:t xml:space="preserve"> </w:t>
      </w:r>
      <w:r>
        <w:t>com</w:t>
      </w:r>
      <w:r>
        <w:rPr>
          <w:spacing w:val="80"/>
          <w:w w:val="150"/>
        </w:rPr>
        <w:t xml:space="preserve"> </w:t>
      </w:r>
      <w:r>
        <w:t>espaços</w:t>
      </w:r>
    </w:p>
    <w:p w14:paraId="102AC819"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544B3010" w14:textId="77777777" w:rsidR="00636D26" w:rsidRDefault="00000000">
      <w:pPr>
        <w:pStyle w:val="Corpodetexto"/>
        <w:spacing w:before="7" w:line="360" w:lineRule="auto"/>
        <w:ind w:left="569" w:right="995"/>
        <w:jc w:val="both"/>
      </w:pPr>
      <w:r>
        <w:lastRenderedPageBreak/>
        <w:t>seguros, acessíveis, lúdicos e pedagogicamente apropriados. Com isso, contribui diretamente para o cumprimento do que determina a Constituição Federal, a LDB (Lei nº 9.394/1996), o Estatuto da Criança e do Adolescente (ECA) e o Plano Nacional de Educação (PNE).</w:t>
      </w:r>
    </w:p>
    <w:p w14:paraId="637FAC81" w14:textId="77777777" w:rsidR="00636D26" w:rsidRDefault="00000000">
      <w:pPr>
        <w:pStyle w:val="Ttulo5"/>
        <w:spacing w:before="238"/>
      </w:pPr>
      <w:r>
        <w:rPr>
          <w:spacing w:val="-2"/>
        </w:rPr>
        <w:t>Objetivo</w:t>
      </w:r>
    </w:p>
    <w:p w14:paraId="3409B0C6" w14:textId="77777777" w:rsidR="00636D26" w:rsidRDefault="00636D26">
      <w:pPr>
        <w:pStyle w:val="Corpodetexto"/>
        <w:spacing w:before="64"/>
        <w:rPr>
          <w:rFonts w:ascii="Arial"/>
          <w:b/>
        </w:rPr>
      </w:pPr>
    </w:p>
    <w:p w14:paraId="72CF6296" w14:textId="77777777" w:rsidR="00636D26" w:rsidRDefault="00000000">
      <w:pPr>
        <w:pStyle w:val="PargrafodaLista"/>
        <w:numPr>
          <w:ilvl w:val="0"/>
          <w:numId w:val="182"/>
        </w:numPr>
        <w:tabs>
          <w:tab w:val="left" w:pos="1276"/>
          <w:tab w:val="left" w:pos="1288"/>
        </w:tabs>
        <w:spacing w:line="352" w:lineRule="auto"/>
        <w:ind w:left="1288" w:right="1004"/>
        <w:rPr>
          <w:rFonts w:ascii="Symbol" w:hAnsi="Symbol"/>
          <w:sz w:val="24"/>
        </w:rPr>
      </w:pPr>
      <w:r>
        <w:rPr>
          <w:sz w:val="24"/>
        </w:rPr>
        <w:t>Prestar assistência financeira para o ensino infantil, visando a melhoria da qualidade do ensino das crianças de 0 a 5 anos.</w:t>
      </w:r>
    </w:p>
    <w:p w14:paraId="1905F959" w14:textId="77777777" w:rsidR="00636D26" w:rsidRDefault="00000000">
      <w:pPr>
        <w:pStyle w:val="Ttulo5"/>
        <w:spacing w:before="6"/>
      </w:pPr>
      <w:r>
        <w:rPr>
          <w:spacing w:val="-2"/>
        </w:rPr>
        <w:t>Ações</w:t>
      </w:r>
    </w:p>
    <w:p w14:paraId="153B91B1" w14:textId="77777777" w:rsidR="00636D26" w:rsidRDefault="00636D26">
      <w:pPr>
        <w:pStyle w:val="Corpodetexto"/>
        <w:spacing w:before="63"/>
        <w:rPr>
          <w:rFonts w:ascii="Arial"/>
          <w:b/>
        </w:rPr>
      </w:pPr>
    </w:p>
    <w:p w14:paraId="2950FC48" w14:textId="77777777" w:rsidR="00636D26" w:rsidRDefault="00000000">
      <w:pPr>
        <w:pStyle w:val="PargrafodaLista"/>
        <w:numPr>
          <w:ilvl w:val="0"/>
          <w:numId w:val="181"/>
        </w:numPr>
        <w:tabs>
          <w:tab w:val="left" w:pos="996"/>
        </w:tabs>
        <w:ind w:hanging="427"/>
        <w:rPr>
          <w:sz w:val="24"/>
        </w:rPr>
      </w:pPr>
      <w:r>
        <w:rPr>
          <w:sz w:val="24"/>
        </w:rPr>
        <w:t>Reforma,</w:t>
      </w:r>
      <w:r>
        <w:rPr>
          <w:spacing w:val="-5"/>
          <w:sz w:val="24"/>
        </w:rPr>
        <w:t xml:space="preserve"> </w:t>
      </w:r>
      <w:r>
        <w:rPr>
          <w:sz w:val="24"/>
        </w:rPr>
        <w:t>ampliação,</w:t>
      </w:r>
      <w:r>
        <w:rPr>
          <w:spacing w:val="-6"/>
          <w:sz w:val="24"/>
        </w:rPr>
        <w:t xml:space="preserve"> </w:t>
      </w:r>
      <w:r>
        <w:rPr>
          <w:sz w:val="24"/>
        </w:rPr>
        <w:t>adequação</w:t>
      </w:r>
      <w:r>
        <w:rPr>
          <w:spacing w:val="-4"/>
          <w:sz w:val="24"/>
        </w:rPr>
        <w:t xml:space="preserve"> </w:t>
      </w:r>
      <w:r>
        <w:rPr>
          <w:sz w:val="24"/>
        </w:rPr>
        <w:t>e</w:t>
      </w:r>
      <w:r>
        <w:rPr>
          <w:spacing w:val="-5"/>
          <w:sz w:val="24"/>
        </w:rPr>
        <w:t xml:space="preserve"> </w:t>
      </w:r>
      <w:r>
        <w:rPr>
          <w:sz w:val="24"/>
        </w:rPr>
        <w:t>estruturação</w:t>
      </w:r>
      <w:r>
        <w:rPr>
          <w:spacing w:val="-4"/>
          <w:sz w:val="24"/>
        </w:rPr>
        <w:t xml:space="preserve"> </w:t>
      </w:r>
      <w:r>
        <w:rPr>
          <w:sz w:val="24"/>
        </w:rPr>
        <w:t>de</w:t>
      </w:r>
      <w:r>
        <w:rPr>
          <w:spacing w:val="-4"/>
          <w:sz w:val="24"/>
        </w:rPr>
        <w:t xml:space="preserve"> </w:t>
      </w:r>
      <w:r>
        <w:rPr>
          <w:spacing w:val="-2"/>
          <w:sz w:val="24"/>
        </w:rPr>
        <w:t>creches;</w:t>
      </w:r>
    </w:p>
    <w:p w14:paraId="22EB2CDA" w14:textId="77777777" w:rsidR="00636D26" w:rsidRDefault="00000000">
      <w:pPr>
        <w:pStyle w:val="PargrafodaLista"/>
        <w:numPr>
          <w:ilvl w:val="0"/>
          <w:numId w:val="181"/>
        </w:numPr>
        <w:tabs>
          <w:tab w:val="left" w:pos="996"/>
        </w:tabs>
        <w:spacing w:before="275" w:line="350" w:lineRule="auto"/>
        <w:ind w:right="991"/>
        <w:rPr>
          <w:sz w:val="24"/>
        </w:rPr>
      </w:pPr>
      <w:r>
        <w:rPr>
          <w:sz w:val="24"/>
        </w:rPr>
        <w:t>Aquisição de equipamentos e parque recreativo para as escolas do campo e urbana que possuem turmas de ensino infantil.</w:t>
      </w:r>
    </w:p>
    <w:p w14:paraId="332460BE" w14:textId="77777777" w:rsidR="00636D26" w:rsidRDefault="00000000">
      <w:pPr>
        <w:pStyle w:val="Ttulo5"/>
        <w:spacing w:before="10"/>
      </w:pPr>
      <w:r>
        <w:rPr>
          <w:spacing w:val="-2"/>
        </w:rPr>
        <w:t>Metas</w:t>
      </w:r>
    </w:p>
    <w:p w14:paraId="15A01FAF" w14:textId="77777777" w:rsidR="00636D26" w:rsidRDefault="00636D26">
      <w:pPr>
        <w:pStyle w:val="Corpodetexto"/>
        <w:spacing w:before="63"/>
        <w:rPr>
          <w:rFonts w:ascii="Arial"/>
          <w:b/>
        </w:rPr>
      </w:pPr>
    </w:p>
    <w:p w14:paraId="3AEC3B11" w14:textId="77777777" w:rsidR="00636D26" w:rsidRDefault="00000000">
      <w:pPr>
        <w:pStyle w:val="PargrafodaLista"/>
        <w:numPr>
          <w:ilvl w:val="0"/>
          <w:numId w:val="181"/>
        </w:numPr>
        <w:tabs>
          <w:tab w:val="left" w:pos="996"/>
        </w:tabs>
        <w:ind w:hanging="427"/>
        <w:rPr>
          <w:sz w:val="24"/>
        </w:rPr>
      </w:pPr>
      <w:r>
        <w:rPr>
          <w:sz w:val="24"/>
        </w:rPr>
        <w:t>Atender</w:t>
      </w:r>
      <w:r>
        <w:rPr>
          <w:spacing w:val="-2"/>
          <w:sz w:val="24"/>
        </w:rPr>
        <w:t xml:space="preserve"> </w:t>
      </w:r>
      <w:r>
        <w:rPr>
          <w:sz w:val="24"/>
        </w:rPr>
        <w:t>as</w:t>
      </w:r>
      <w:r>
        <w:rPr>
          <w:spacing w:val="-5"/>
          <w:sz w:val="24"/>
        </w:rPr>
        <w:t xml:space="preserve"> </w:t>
      </w:r>
      <w:r>
        <w:rPr>
          <w:sz w:val="24"/>
        </w:rPr>
        <w:t>crianças</w:t>
      </w:r>
      <w:r>
        <w:rPr>
          <w:spacing w:val="-3"/>
          <w:sz w:val="24"/>
        </w:rPr>
        <w:t xml:space="preserve"> </w:t>
      </w:r>
      <w:r>
        <w:rPr>
          <w:sz w:val="24"/>
        </w:rPr>
        <w:t>de</w:t>
      </w:r>
      <w:r>
        <w:rPr>
          <w:spacing w:val="-3"/>
          <w:sz w:val="24"/>
        </w:rPr>
        <w:t xml:space="preserve"> </w:t>
      </w:r>
      <w:r>
        <w:rPr>
          <w:sz w:val="24"/>
        </w:rPr>
        <w:t>0</w:t>
      </w:r>
      <w:r>
        <w:rPr>
          <w:spacing w:val="-1"/>
          <w:sz w:val="24"/>
        </w:rPr>
        <w:t xml:space="preserve"> </w:t>
      </w:r>
      <w:r>
        <w:rPr>
          <w:sz w:val="24"/>
        </w:rPr>
        <w:t>a</w:t>
      </w:r>
      <w:r>
        <w:rPr>
          <w:spacing w:val="-3"/>
          <w:sz w:val="24"/>
        </w:rPr>
        <w:t xml:space="preserve"> </w:t>
      </w:r>
      <w:r>
        <w:rPr>
          <w:sz w:val="24"/>
        </w:rPr>
        <w:t>3</w:t>
      </w:r>
      <w:r>
        <w:rPr>
          <w:spacing w:val="-1"/>
          <w:sz w:val="24"/>
        </w:rPr>
        <w:t xml:space="preserve"> </w:t>
      </w:r>
      <w:r>
        <w:rPr>
          <w:sz w:val="24"/>
        </w:rPr>
        <w:t>anos</w:t>
      </w:r>
      <w:r>
        <w:rPr>
          <w:spacing w:val="-4"/>
          <w:sz w:val="24"/>
        </w:rPr>
        <w:t xml:space="preserve"> </w:t>
      </w:r>
      <w:r>
        <w:rPr>
          <w:sz w:val="24"/>
        </w:rPr>
        <w:t>em</w:t>
      </w:r>
      <w:r>
        <w:rPr>
          <w:spacing w:val="-2"/>
          <w:sz w:val="24"/>
        </w:rPr>
        <w:t xml:space="preserve"> </w:t>
      </w:r>
      <w:r>
        <w:rPr>
          <w:sz w:val="24"/>
        </w:rPr>
        <w:t>creche</w:t>
      </w:r>
      <w:r>
        <w:rPr>
          <w:spacing w:val="-6"/>
          <w:sz w:val="24"/>
        </w:rPr>
        <w:t xml:space="preserve"> </w:t>
      </w:r>
      <w:r>
        <w:rPr>
          <w:sz w:val="24"/>
        </w:rPr>
        <w:t>modelo</w:t>
      </w:r>
      <w:r>
        <w:rPr>
          <w:spacing w:val="-3"/>
          <w:sz w:val="24"/>
        </w:rPr>
        <w:t xml:space="preserve"> </w:t>
      </w:r>
      <w:r>
        <w:rPr>
          <w:sz w:val="24"/>
        </w:rPr>
        <w:t>padrão</w:t>
      </w:r>
      <w:r>
        <w:rPr>
          <w:spacing w:val="-2"/>
          <w:sz w:val="24"/>
        </w:rPr>
        <w:t xml:space="preserve"> </w:t>
      </w:r>
      <w:r>
        <w:rPr>
          <w:sz w:val="24"/>
        </w:rPr>
        <w:t>do</w:t>
      </w:r>
      <w:r>
        <w:rPr>
          <w:spacing w:val="-1"/>
          <w:sz w:val="24"/>
        </w:rPr>
        <w:t xml:space="preserve"> </w:t>
      </w:r>
      <w:r>
        <w:rPr>
          <w:spacing w:val="-4"/>
          <w:sz w:val="24"/>
        </w:rPr>
        <w:t>MEC;</w:t>
      </w:r>
    </w:p>
    <w:p w14:paraId="13A2C163" w14:textId="77777777" w:rsidR="00636D26" w:rsidRDefault="00000000">
      <w:pPr>
        <w:pStyle w:val="PargrafodaLista"/>
        <w:numPr>
          <w:ilvl w:val="0"/>
          <w:numId w:val="181"/>
        </w:numPr>
        <w:tabs>
          <w:tab w:val="left" w:pos="996"/>
        </w:tabs>
        <w:spacing w:before="275"/>
        <w:ind w:hanging="427"/>
        <w:rPr>
          <w:sz w:val="24"/>
        </w:rPr>
      </w:pPr>
      <w:r>
        <w:rPr>
          <w:sz w:val="24"/>
        </w:rPr>
        <w:t>Ampliar</w:t>
      </w:r>
      <w:r>
        <w:rPr>
          <w:spacing w:val="-5"/>
          <w:sz w:val="24"/>
        </w:rPr>
        <w:t xml:space="preserve"> </w:t>
      </w:r>
      <w:r>
        <w:rPr>
          <w:sz w:val="24"/>
        </w:rPr>
        <w:t>o</w:t>
      </w:r>
      <w:r>
        <w:rPr>
          <w:spacing w:val="-2"/>
          <w:sz w:val="24"/>
        </w:rPr>
        <w:t xml:space="preserve"> </w:t>
      </w:r>
      <w:r>
        <w:rPr>
          <w:sz w:val="24"/>
        </w:rPr>
        <w:t>atendimento de</w:t>
      </w:r>
      <w:r>
        <w:rPr>
          <w:spacing w:val="-1"/>
          <w:sz w:val="24"/>
        </w:rPr>
        <w:t xml:space="preserve"> </w:t>
      </w:r>
      <w:r>
        <w:rPr>
          <w:sz w:val="24"/>
        </w:rPr>
        <w:t>crianças</w:t>
      </w:r>
      <w:r>
        <w:rPr>
          <w:spacing w:val="-2"/>
          <w:sz w:val="24"/>
        </w:rPr>
        <w:t xml:space="preserve"> </w:t>
      </w:r>
      <w:r>
        <w:rPr>
          <w:sz w:val="24"/>
        </w:rPr>
        <w:t>de</w:t>
      </w:r>
      <w:r>
        <w:rPr>
          <w:spacing w:val="-2"/>
          <w:sz w:val="24"/>
        </w:rPr>
        <w:t xml:space="preserve"> </w:t>
      </w:r>
      <w:r>
        <w:rPr>
          <w:sz w:val="24"/>
        </w:rPr>
        <w:t>4</w:t>
      </w:r>
      <w:r>
        <w:rPr>
          <w:spacing w:val="-3"/>
          <w:sz w:val="24"/>
        </w:rPr>
        <w:t xml:space="preserve"> </w:t>
      </w:r>
      <w:r>
        <w:rPr>
          <w:sz w:val="24"/>
        </w:rPr>
        <w:t>a</w:t>
      </w:r>
      <w:r>
        <w:rPr>
          <w:spacing w:val="-3"/>
          <w:sz w:val="24"/>
        </w:rPr>
        <w:t xml:space="preserve"> </w:t>
      </w:r>
      <w:r>
        <w:rPr>
          <w:sz w:val="24"/>
        </w:rPr>
        <w:t>5</w:t>
      </w:r>
      <w:r>
        <w:rPr>
          <w:spacing w:val="-2"/>
          <w:sz w:val="24"/>
        </w:rPr>
        <w:t xml:space="preserve"> anos;</w:t>
      </w:r>
    </w:p>
    <w:p w14:paraId="65E1AE02" w14:textId="77777777" w:rsidR="00636D26" w:rsidRDefault="00000000">
      <w:pPr>
        <w:pStyle w:val="PargrafodaLista"/>
        <w:numPr>
          <w:ilvl w:val="0"/>
          <w:numId w:val="181"/>
        </w:numPr>
        <w:tabs>
          <w:tab w:val="left" w:pos="852"/>
          <w:tab w:val="left" w:pos="996"/>
        </w:tabs>
        <w:spacing w:before="275" w:line="350" w:lineRule="auto"/>
        <w:ind w:left="852" w:right="993" w:hanging="284"/>
        <w:rPr>
          <w:sz w:val="24"/>
        </w:rPr>
      </w:pPr>
      <w:r>
        <w:rPr>
          <w:rFonts w:ascii="Times New Roman" w:hAnsi="Times New Roman"/>
          <w:sz w:val="24"/>
        </w:rPr>
        <w:tab/>
      </w:r>
      <w:r>
        <w:rPr>
          <w:sz w:val="24"/>
        </w:rPr>
        <w:t>Melhorar</w:t>
      </w:r>
      <w:r>
        <w:rPr>
          <w:spacing w:val="40"/>
          <w:sz w:val="24"/>
        </w:rPr>
        <w:t xml:space="preserve"> </w:t>
      </w:r>
      <w:r>
        <w:rPr>
          <w:sz w:val="24"/>
        </w:rPr>
        <w:t>o</w:t>
      </w:r>
      <w:r>
        <w:rPr>
          <w:spacing w:val="40"/>
          <w:sz w:val="24"/>
        </w:rPr>
        <w:t xml:space="preserve"> </w:t>
      </w:r>
      <w:r>
        <w:rPr>
          <w:sz w:val="24"/>
        </w:rPr>
        <w:t>atendimento</w:t>
      </w:r>
      <w:r>
        <w:rPr>
          <w:spacing w:val="40"/>
          <w:sz w:val="24"/>
        </w:rPr>
        <w:t xml:space="preserve"> </w:t>
      </w:r>
      <w:r>
        <w:rPr>
          <w:sz w:val="24"/>
        </w:rPr>
        <w:t>das</w:t>
      </w:r>
      <w:r>
        <w:rPr>
          <w:spacing w:val="40"/>
          <w:sz w:val="24"/>
        </w:rPr>
        <w:t xml:space="preserve"> </w:t>
      </w:r>
      <w:r>
        <w:rPr>
          <w:sz w:val="24"/>
        </w:rPr>
        <w:t>crianças</w:t>
      </w:r>
      <w:r>
        <w:rPr>
          <w:spacing w:val="40"/>
          <w:sz w:val="24"/>
        </w:rPr>
        <w:t xml:space="preserve"> </w:t>
      </w:r>
      <w:r>
        <w:rPr>
          <w:sz w:val="24"/>
        </w:rPr>
        <w:t>do</w:t>
      </w:r>
      <w:r>
        <w:rPr>
          <w:spacing w:val="40"/>
          <w:sz w:val="24"/>
        </w:rPr>
        <w:t xml:space="preserve"> </w:t>
      </w:r>
      <w:r>
        <w:rPr>
          <w:sz w:val="24"/>
        </w:rPr>
        <w:t>ensino</w:t>
      </w:r>
      <w:r>
        <w:rPr>
          <w:spacing w:val="40"/>
          <w:sz w:val="24"/>
        </w:rPr>
        <w:t xml:space="preserve"> </w:t>
      </w:r>
      <w:r>
        <w:rPr>
          <w:sz w:val="24"/>
        </w:rPr>
        <w:t>infantil,</w:t>
      </w:r>
      <w:r>
        <w:rPr>
          <w:spacing w:val="40"/>
          <w:sz w:val="24"/>
        </w:rPr>
        <w:t xml:space="preserve"> </w:t>
      </w:r>
      <w:r>
        <w:rPr>
          <w:sz w:val="24"/>
        </w:rPr>
        <w:t>com</w:t>
      </w:r>
      <w:r>
        <w:rPr>
          <w:spacing w:val="40"/>
          <w:sz w:val="24"/>
        </w:rPr>
        <w:t xml:space="preserve"> </w:t>
      </w:r>
      <w:r>
        <w:rPr>
          <w:sz w:val="24"/>
        </w:rPr>
        <w:t>ambiente adequado e profissionais qualificados.</w:t>
      </w:r>
    </w:p>
    <w:p w14:paraId="1DDD61AA" w14:textId="77777777" w:rsidR="00636D26" w:rsidRDefault="00636D26">
      <w:pPr>
        <w:pStyle w:val="Corpodetexto"/>
      </w:pPr>
    </w:p>
    <w:p w14:paraId="50F86F8E" w14:textId="77777777" w:rsidR="00636D26" w:rsidRDefault="00636D26">
      <w:pPr>
        <w:pStyle w:val="Corpodetexto"/>
        <w:spacing w:before="72"/>
      </w:pPr>
    </w:p>
    <w:p w14:paraId="65DC6849" w14:textId="77777777" w:rsidR="00636D26" w:rsidRDefault="00000000">
      <w:pPr>
        <w:pStyle w:val="Ttulo5"/>
      </w:pPr>
      <w:r>
        <w:t>Caminho</w:t>
      </w:r>
      <w:r>
        <w:rPr>
          <w:spacing w:val="-8"/>
        </w:rPr>
        <w:t xml:space="preserve"> </w:t>
      </w:r>
      <w:r>
        <w:t>da</w:t>
      </w:r>
      <w:r>
        <w:rPr>
          <w:spacing w:val="-7"/>
        </w:rPr>
        <w:t xml:space="preserve"> </w:t>
      </w:r>
      <w:r>
        <w:rPr>
          <w:spacing w:val="-2"/>
        </w:rPr>
        <w:t>escola/PNATE</w:t>
      </w:r>
    </w:p>
    <w:p w14:paraId="5399A038" w14:textId="77777777" w:rsidR="00636D26" w:rsidRDefault="00636D26">
      <w:pPr>
        <w:pStyle w:val="Corpodetexto"/>
        <w:spacing w:before="62"/>
        <w:rPr>
          <w:rFonts w:ascii="Arial"/>
          <w:b/>
        </w:rPr>
      </w:pPr>
    </w:p>
    <w:p w14:paraId="47A46D2B" w14:textId="77777777" w:rsidR="00636D26" w:rsidRDefault="00000000">
      <w:pPr>
        <w:pStyle w:val="Corpodetexto"/>
        <w:spacing w:before="1" w:line="360" w:lineRule="auto"/>
        <w:ind w:left="569" w:right="987" w:firstLine="707"/>
        <w:jc w:val="both"/>
      </w:pPr>
      <w:r>
        <w:t>O Caminho da Escola e o PNATE (Programa Nacional de Apoio ao Transporte do Escolar) são programas do governo federal, coordenados pelo Fundo Nacional de Desenvolvimento da Educação (FNDE), que visam garantir o acesso, a permanência e a regularidade da frequência escolar de estudantes da educação básica, especialmente na zona rural.</w:t>
      </w:r>
    </w:p>
    <w:p w14:paraId="09FCE8E2" w14:textId="77777777" w:rsidR="00636D26" w:rsidRDefault="00000000">
      <w:pPr>
        <w:pStyle w:val="Ttulo5"/>
        <w:spacing w:before="200"/>
      </w:pPr>
      <w:r>
        <w:rPr>
          <w:spacing w:val="-2"/>
        </w:rPr>
        <w:t>Objetivos</w:t>
      </w:r>
    </w:p>
    <w:p w14:paraId="467EECE9" w14:textId="77777777" w:rsidR="00636D26" w:rsidRDefault="00636D26">
      <w:pPr>
        <w:pStyle w:val="Corpodetexto"/>
        <w:spacing w:before="61"/>
        <w:rPr>
          <w:rFonts w:ascii="Arial"/>
          <w:b/>
        </w:rPr>
      </w:pPr>
    </w:p>
    <w:p w14:paraId="0E537313" w14:textId="77777777" w:rsidR="00636D26" w:rsidRDefault="00000000">
      <w:pPr>
        <w:pStyle w:val="PargrafodaLista"/>
        <w:numPr>
          <w:ilvl w:val="1"/>
          <w:numId w:val="181"/>
        </w:numPr>
        <w:tabs>
          <w:tab w:val="left" w:pos="1276"/>
        </w:tabs>
        <w:spacing w:line="352" w:lineRule="auto"/>
        <w:ind w:right="995" w:firstLine="0"/>
        <w:rPr>
          <w:rFonts w:ascii="Symbol" w:hAnsi="Symbol"/>
          <w:sz w:val="24"/>
        </w:rPr>
      </w:pPr>
      <w:r>
        <w:rPr>
          <w:sz w:val="24"/>
        </w:rPr>
        <w:t>Renovar a</w:t>
      </w:r>
      <w:r>
        <w:rPr>
          <w:spacing w:val="33"/>
          <w:sz w:val="24"/>
        </w:rPr>
        <w:t xml:space="preserve"> </w:t>
      </w:r>
      <w:r>
        <w:rPr>
          <w:sz w:val="24"/>
        </w:rPr>
        <w:t>frota</w:t>
      </w:r>
      <w:r>
        <w:rPr>
          <w:spacing w:val="33"/>
          <w:sz w:val="24"/>
        </w:rPr>
        <w:t xml:space="preserve"> </w:t>
      </w:r>
      <w:r>
        <w:rPr>
          <w:sz w:val="24"/>
        </w:rPr>
        <w:t>de</w:t>
      </w:r>
      <w:r>
        <w:rPr>
          <w:spacing w:val="33"/>
          <w:sz w:val="24"/>
        </w:rPr>
        <w:t xml:space="preserve"> </w:t>
      </w:r>
      <w:r>
        <w:rPr>
          <w:sz w:val="24"/>
        </w:rPr>
        <w:t>veículo</w:t>
      </w:r>
      <w:r>
        <w:rPr>
          <w:spacing w:val="33"/>
          <w:sz w:val="24"/>
        </w:rPr>
        <w:t xml:space="preserve"> </w:t>
      </w:r>
      <w:r>
        <w:rPr>
          <w:sz w:val="24"/>
        </w:rPr>
        <w:t>escolar</w:t>
      </w:r>
      <w:r>
        <w:rPr>
          <w:spacing w:val="32"/>
          <w:sz w:val="24"/>
        </w:rPr>
        <w:t xml:space="preserve"> </w:t>
      </w:r>
      <w:r>
        <w:rPr>
          <w:sz w:val="24"/>
        </w:rPr>
        <w:t>e garantir segurança, qualidade</w:t>
      </w:r>
      <w:r>
        <w:rPr>
          <w:spacing w:val="33"/>
          <w:sz w:val="24"/>
        </w:rPr>
        <w:t xml:space="preserve"> </w:t>
      </w:r>
      <w:r>
        <w:rPr>
          <w:sz w:val="24"/>
        </w:rPr>
        <w:t>ao transporte</w:t>
      </w:r>
      <w:r>
        <w:rPr>
          <w:spacing w:val="40"/>
          <w:sz w:val="24"/>
        </w:rPr>
        <w:t xml:space="preserve"> </w:t>
      </w:r>
      <w:r>
        <w:rPr>
          <w:sz w:val="24"/>
        </w:rPr>
        <w:t>dos</w:t>
      </w:r>
      <w:r>
        <w:rPr>
          <w:spacing w:val="40"/>
          <w:sz w:val="24"/>
        </w:rPr>
        <w:t xml:space="preserve"> </w:t>
      </w:r>
      <w:r>
        <w:rPr>
          <w:sz w:val="24"/>
        </w:rPr>
        <w:t>estudantes</w:t>
      </w:r>
      <w:r>
        <w:rPr>
          <w:spacing w:val="39"/>
          <w:sz w:val="24"/>
        </w:rPr>
        <w:t xml:space="preserve"> </w:t>
      </w:r>
      <w:r>
        <w:rPr>
          <w:sz w:val="24"/>
        </w:rPr>
        <w:t>e</w:t>
      </w:r>
      <w:r>
        <w:rPr>
          <w:spacing w:val="40"/>
          <w:sz w:val="24"/>
        </w:rPr>
        <w:t xml:space="preserve"> </w:t>
      </w:r>
      <w:r>
        <w:rPr>
          <w:sz w:val="24"/>
        </w:rPr>
        <w:t>contribuir</w:t>
      </w:r>
      <w:r>
        <w:rPr>
          <w:spacing w:val="40"/>
          <w:sz w:val="24"/>
        </w:rPr>
        <w:t xml:space="preserve"> </w:t>
      </w:r>
      <w:r>
        <w:rPr>
          <w:sz w:val="24"/>
        </w:rPr>
        <w:t>para</w:t>
      </w:r>
      <w:r>
        <w:rPr>
          <w:spacing w:val="40"/>
          <w:sz w:val="24"/>
        </w:rPr>
        <w:t xml:space="preserve"> </w:t>
      </w:r>
      <w:r>
        <w:rPr>
          <w:sz w:val="24"/>
        </w:rPr>
        <w:t>redução</w:t>
      </w:r>
      <w:r>
        <w:rPr>
          <w:spacing w:val="40"/>
          <w:sz w:val="24"/>
        </w:rPr>
        <w:t xml:space="preserve"> </w:t>
      </w:r>
      <w:r>
        <w:rPr>
          <w:sz w:val="24"/>
        </w:rPr>
        <w:t>da</w:t>
      </w:r>
      <w:r>
        <w:rPr>
          <w:spacing w:val="40"/>
          <w:sz w:val="24"/>
        </w:rPr>
        <w:t xml:space="preserve"> </w:t>
      </w:r>
      <w:r>
        <w:rPr>
          <w:sz w:val="24"/>
        </w:rPr>
        <w:t>evasão</w:t>
      </w:r>
      <w:r>
        <w:rPr>
          <w:spacing w:val="40"/>
          <w:sz w:val="24"/>
        </w:rPr>
        <w:t xml:space="preserve"> </w:t>
      </w:r>
      <w:r>
        <w:rPr>
          <w:sz w:val="24"/>
        </w:rPr>
        <w:t>escolar</w:t>
      </w:r>
    </w:p>
    <w:p w14:paraId="32725DDF" w14:textId="77777777" w:rsidR="00636D26" w:rsidRDefault="00636D26">
      <w:pPr>
        <w:pStyle w:val="PargrafodaLista"/>
        <w:spacing w:line="352" w:lineRule="auto"/>
        <w:rPr>
          <w:rFonts w:ascii="Symbol" w:hAnsi="Symbol"/>
          <w:sz w:val="24"/>
        </w:rPr>
        <w:sectPr w:rsidR="00636D26">
          <w:pgSz w:w="11910" w:h="16840"/>
          <w:pgMar w:top="2220" w:right="708" w:bottom="1040" w:left="1133" w:header="670" w:footer="858" w:gutter="0"/>
          <w:cols w:space="720"/>
        </w:sectPr>
      </w:pPr>
    </w:p>
    <w:p w14:paraId="6887EFCD" w14:textId="77777777" w:rsidR="00636D26" w:rsidRDefault="00000000">
      <w:pPr>
        <w:pStyle w:val="Corpodetexto"/>
        <w:spacing w:before="7" w:line="360" w:lineRule="auto"/>
        <w:ind w:left="1135" w:right="991"/>
        <w:jc w:val="both"/>
      </w:pPr>
      <w:r>
        <w:lastRenderedPageBreak/>
        <w:t>ampliando, por meio do transporte diário, o acesso e a permanência dos estudantes matriculados na educação básica da zona rural e dos alunos que se deslocam até as escolas da zona urbana da rede municipal.</w:t>
      </w:r>
    </w:p>
    <w:p w14:paraId="420789BA" w14:textId="77777777" w:rsidR="00636D26" w:rsidRDefault="00000000">
      <w:pPr>
        <w:pStyle w:val="PargrafodaLista"/>
        <w:numPr>
          <w:ilvl w:val="1"/>
          <w:numId w:val="181"/>
        </w:numPr>
        <w:tabs>
          <w:tab w:val="left" w:pos="1276"/>
        </w:tabs>
        <w:spacing w:line="355" w:lineRule="auto"/>
        <w:ind w:right="995" w:firstLine="0"/>
        <w:jc w:val="both"/>
        <w:rPr>
          <w:rFonts w:ascii="Symbol" w:hAnsi="Symbol"/>
          <w:sz w:val="24"/>
        </w:rPr>
      </w:pPr>
      <w:r>
        <w:rPr>
          <w:sz w:val="24"/>
        </w:rPr>
        <w:t>Também visa à padronização dos veículos de transporte escolar, realizando a adesão na ata do FNDE/Caminho da Escola para que haja aquisição de novos veículos para a frota escolar.</w:t>
      </w:r>
    </w:p>
    <w:p w14:paraId="363B80E2" w14:textId="77777777" w:rsidR="00636D26" w:rsidRDefault="00000000">
      <w:pPr>
        <w:pStyle w:val="Ttulo5"/>
        <w:spacing w:before="5"/>
      </w:pPr>
      <w:r>
        <w:rPr>
          <w:spacing w:val="-2"/>
        </w:rPr>
        <w:t>Ações</w:t>
      </w:r>
    </w:p>
    <w:p w14:paraId="23CC2F8D" w14:textId="77777777" w:rsidR="00636D26" w:rsidRDefault="00636D26">
      <w:pPr>
        <w:pStyle w:val="Corpodetexto"/>
        <w:spacing w:before="63"/>
        <w:rPr>
          <w:rFonts w:ascii="Arial"/>
          <w:b/>
        </w:rPr>
      </w:pPr>
    </w:p>
    <w:p w14:paraId="6B48F8B4" w14:textId="77777777" w:rsidR="00636D26" w:rsidRDefault="00000000">
      <w:pPr>
        <w:pStyle w:val="PargrafodaLista"/>
        <w:numPr>
          <w:ilvl w:val="1"/>
          <w:numId w:val="181"/>
        </w:numPr>
        <w:tabs>
          <w:tab w:val="left" w:pos="1275"/>
          <w:tab w:val="left" w:pos="1418"/>
        </w:tabs>
        <w:spacing w:before="1" w:line="350" w:lineRule="auto"/>
        <w:ind w:left="1418" w:right="999" w:hanging="284"/>
        <w:rPr>
          <w:rFonts w:ascii="Symbol" w:hAnsi="Symbol"/>
          <w:sz w:val="24"/>
        </w:rPr>
      </w:pPr>
      <w:r>
        <w:rPr>
          <w:sz w:val="24"/>
        </w:rPr>
        <w:t>Atender, com transporte escolar, os alunos das escolas rurais e os que estudam nas escolas urbanas que se deslocam da zona rural;</w:t>
      </w:r>
    </w:p>
    <w:p w14:paraId="697A1257" w14:textId="77777777" w:rsidR="00636D26" w:rsidRDefault="00000000">
      <w:pPr>
        <w:pStyle w:val="PargrafodaLista"/>
        <w:numPr>
          <w:ilvl w:val="1"/>
          <w:numId w:val="181"/>
        </w:numPr>
        <w:tabs>
          <w:tab w:val="left" w:pos="1275"/>
          <w:tab w:val="left" w:pos="1418"/>
        </w:tabs>
        <w:spacing w:before="12" w:line="350" w:lineRule="auto"/>
        <w:ind w:left="1418" w:right="996" w:hanging="284"/>
        <w:rPr>
          <w:rFonts w:ascii="Symbol" w:hAnsi="Symbol"/>
          <w:sz w:val="24"/>
        </w:rPr>
      </w:pPr>
      <w:r>
        <w:rPr>
          <w:sz w:val="24"/>
        </w:rPr>
        <w:t>Aquisição de bicicletas equipadas para o transporte escolar dos alunos das escolas de difícil acesso;</w:t>
      </w:r>
    </w:p>
    <w:p w14:paraId="0B1E84AD" w14:textId="77777777" w:rsidR="00636D26" w:rsidRDefault="00000000">
      <w:pPr>
        <w:pStyle w:val="PargrafodaLista"/>
        <w:numPr>
          <w:ilvl w:val="1"/>
          <w:numId w:val="181"/>
        </w:numPr>
        <w:tabs>
          <w:tab w:val="left" w:pos="1276"/>
        </w:tabs>
        <w:spacing w:before="10"/>
        <w:ind w:left="1276" w:hanging="141"/>
        <w:rPr>
          <w:rFonts w:ascii="Symbol" w:hAnsi="Symbol"/>
          <w:sz w:val="24"/>
        </w:rPr>
      </w:pPr>
      <w:r>
        <w:rPr>
          <w:sz w:val="24"/>
        </w:rPr>
        <w:t>Manutenção</w:t>
      </w:r>
      <w:r>
        <w:rPr>
          <w:spacing w:val="-3"/>
          <w:sz w:val="24"/>
        </w:rPr>
        <w:t xml:space="preserve"> </w:t>
      </w:r>
      <w:r>
        <w:rPr>
          <w:sz w:val="24"/>
        </w:rPr>
        <w:t>do</w:t>
      </w:r>
      <w:r>
        <w:rPr>
          <w:spacing w:val="-4"/>
          <w:sz w:val="24"/>
        </w:rPr>
        <w:t xml:space="preserve"> </w:t>
      </w:r>
      <w:r>
        <w:rPr>
          <w:sz w:val="24"/>
        </w:rPr>
        <w:t>Transporte</w:t>
      </w:r>
      <w:r>
        <w:rPr>
          <w:spacing w:val="-7"/>
          <w:sz w:val="24"/>
        </w:rPr>
        <w:t xml:space="preserve"> </w:t>
      </w:r>
      <w:r>
        <w:rPr>
          <w:spacing w:val="-2"/>
          <w:sz w:val="24"/>
        </w:rPr>
        <w:t>escolar;</w:t>
      </w:r>
    </w:p>
    <w:p w14:paraId="2CD497FF" w14:textId="77777777" w:rsidR="00636D26" w:rsidRDefault="00636D26">
      <w:pPr>
        <w:pStyle w:val="Corpodetexto"/>
        <w:spacing w:before="2"/>
      </w:pPr>
    </w:p>
    <w:p w14:paraId="72D7DF7C" w14:textId="77777777" w:rsidR="00636D26" w:rsidRDefault="00000000">
      <w:pPr>
        <w:pStyle w:val="PargrafodaLista"/>
        <w:numPr>
          <w:ilvl w:val="1"/>
          <w:numId w:val="181"/>
        </w:numPr>
        <w:tabs>
          <w:tab w:val="left" w:pos="1276"/>
        </w:tabs>
        <w:ind w:left="1276" w:hanging="141"/>
        <w:rPr>
          <w:rFonts w:ascii="Symbol" w:hAnsi="Symbol"/>
          <w:sz w:val="24"/>
        </w:rPr>
      </w:pPr>
      <w:r>
        <w:rPr>
          <w:sz w:val="24"/>
        </w:rPr>
        <w:t>Aquisição</w:t>
      </w:r>
      <w:r>
        <w:rPr>
          <w:spacing w:val="-4"/>
          <w:sz w:val="24"/>
        </w:rPr>
        <w:t xml:space="preserve"> </w:t>
      </w:r>
      <w:r>
        <w:rPr>
          <w:sz w:val="24"/>
        </w:rPr>
        <w:t>de</w:t>
      </w:r>
      <w:r>
        <w:rPr>
          <w:spacing w:val="-4"/>
          <w:sz w:val="24"/>
        </w:rPr>
        <w:t xml:space="preserve"> </w:t>
      </w:r>
      <w:r>
        <w:rPr>
          <w:sz w:val="24"/>
        </w:rPr>
        <w:t>ônibus</w:t>
      </w:r>
      <w:r>
        <w:rPr>
          <w:spacing w:val="-1"/>
          <w:sz w:val="24"/>
        </w:rPr>
        <w:t xml:space="preserve"> </w:t>
      </w:r>
      <w:r>
        <w:rPr>
          <w:spacing w:val="-2"/>
          <w:sz w:val="24"/>
        </w:rPr>
        <w:t>escolares;</w:t>
      </w:r>
    </w:p>
    <w:p w14:paraId="5EA58DAF" w14:textId="77777777" w:rsidR="00636D26" w:rsidRDefault="00000000">
      <w:pPr>
        <w:pStyle w:val="PargrafodaLista"/>
        <w:numPr>
          <w:ilvl w:val="1"/>
          <w:numId w:val="181"/>
        </w:numPr>
        <w:tabs>
          <w:tab w:val="left" w:pos="1276"/>
        </w:tabs>
        <w:spacing w:before="272"/>
        <w:ind w:left="1276" w:hanging="141"/>
        <w:rPr>
          <w:rFonts w:ascii="Symbol" w:hAnsi="Symbol"/>
          <w:sz w:val="24"/>
        </w:rPr>
      </w:pPr>
      <w:r>
        <w:rPr>
          <w:sz w:val="24"/>
        </w:rPr>
        <w:t>Aquisição</w:t>
      </w:r>
      <w:r>
        <w:rPr>
          <w:spacing w:val="-4"/>
          <w:sz w:val="24"/>
        </w:rPr>
        <w:t xml:space="preserve"> </w:t>
      </w:r>
      <w:r>
        <w:rPr>
          <w:sz w:val="24"/>
        </w:rPr>
        <w:t>de</w:t>
      </w:r>
      <w:r>
        <w:rPr>
          <w:spacing w:val="-3"/>
          <w:sz w:val="24"/>
        </w:rPr>
        <w:t xml:space="preserve"> </w:t>
      </w:r>
      <w:r>
        <w:rPr>
          <w:sz w:val="24"/>
        </w:rPr>
        <w:t>micro-ônibus</w:t>
      </w:r>
      <w:r>
        <w:rPr>
          <w:spacing w:val="-2"/>
          <w:sz w:val="24"/>
        </w:rPr>
        <w:t xml:space="preserve"> </w:t>
      </w:r>
      <w:r>
        <w:rPr>
          <w:sz w:val="24"/>
        </w:rPr>
        <w:t>4</w:t>
      </w:r>
      <w:r>
        <w:rPr>
          <w:spacing w:val="-2"/>
          <w:sz w:val="24"/>
        </w:rPr>
        <w:t xml:space="preserve"> </w:t>
      </w:r>
      <w:r>
        <w:rPr>
          <w:sz w:val="24"/>
        </w:rPr>
        <w:t>x</w:t>
      </w:r>
      <w:r>
        <w:rPr>
          <w:spacing w:val="-2"/>
          <w:sz w:val="24"/>
        </w:rPr>
        <w:t xml:space="preserve"> </w:t>
      </w:r>
      <w:r>
        <w:rPr>
          <w:sz w:val="24"/>
        </w:rPr>
        <w:t>4</w:t>
      </w:r>
      <w:r>
        <w:rPr>
          <w:spacing w:val="-3"/>
          <w:sz w:val="24"/>
        </w:rPr>
        <w:t xml:space="preserve"> </w:t>
      </w:r>
      <w:r>
        <w:rPr>
          <w:sz w:val="24"/>
        </w:rPr>
        <w:t>para</w:t>
      </w:r>
      <w:r>
        <w:rPr>
          <w:spacing w:val="-4"/>
          <w:sz w:val="24"/>
        </w:rPr>
        <w:t xml:space="preserve"> </w:t>
      </w:r>
      <w:r>
        <w:rPr>
          <w:sz w:val="24"/>
        </w:rPr>
        <w:t>transporte</w:t>
      </w:r>
      <w:r>
        <w:rPr>
          <w:spacing w:val="-1"/>
          <w:sz w:val="24"/>
        </w:rPr>
        <w:t xml:space="preserve"> </w:t>
      </w:r>
      <w:r>
        <w:rPr>
          <w:sz w:val="24"/>
        </w:rPr>
        <w:t>escolar</w:t>
      </w:r>
      <w:r>
        <w:rPr>
          <w:spacing w:val="-5"/>
          <w:sz w:val="24"/>
        </w:rPr>
        <w:t xml:space="preserve"> </w:t>
      </w:r>
      <w:r>
        <w:rPr>
          <w:sz w:val="24"/>
        </w:rPr>
        <w:t>nos</w:t>
      </w:r>
      <w:r>
        <w:rPr>
          <w:spacing w:val="-1"/>
          <w:sz w:val="24"/>
        </w:rPr>
        <w:t xml:space="preserve"> </w:t>
      </w:r>
      <w:r>
        <w:rPr>
          <w:spacing w:val="-2"/>
          <w:sz w:val="24"/>
        </w:rPr>
        <w:t>ramais;</w:t>
      </w:r>
    </w:p>
    <w:p w14:paraId="1039534F" w14:textId="77777777" w:rsidR="00636D26" w:rsidRDefault="00000000">
      <w:pPr>
        <w:pStyle w:val="Ttulo5"/>
        <w:spacing w:before="135"/>
      </w:pPr>
      <w:r>
        <w:rPr>
          <w:spacing w:val="-2"/>
        </w:rPr>
        <w:t>Metas</w:t>
      </w:r>
    </w:p>
    <w:p w14:paraId="023DC449" w14:textId="77777777" w:rsidR="00636D26" w:rsidRDefault="00636D26">
      <w:pPr>
        <w:pStyle w:val="Corpodetexto"/>
        <w:spacing w:before="62"/>
        <w:rPr>
          <w:rFonts w:ascii="Arial"/>
          <w:b/>
        </w:rPr>
      </w:pPr>
    </w:p>
    <w:p w14:paraId="169FDC0B" w14:textId="77777777" w:rsidR="00636D26" w:rsidRDefault="00000000">
      <w:pPr>
        <w:pStyle w:val="PargrafodaLista"/>
        <w:numPr>
          <w:ilvl w:val="0"/>
          <w:numId w:val="180"/>
        </w:numPr>
        <w:tabs>
          <w:tab w:val="left" w:pos="1276"/>
        </w:tabs>
        <w:spacing w:before="1"/>
        <w:ind w:left="1276"/>
        <w:rPr>
          <w:sz w:val="24"/>
        </w:rPr>
      </w:pPr>
      <w:r>
        <w:rPr>
          <w:sz w:val="24"/>
        </w:rPr>
        <w:t>Aquisição</w:t>
      </w:r>
      <w:r>
        <w:rPr>
          <w:spacing w:val="-8"/>
          <w:sz w:val="24"/>
        </w:rPr>
        <w:t xml:space="preserve"> </w:t>
      </w:r>
      <w:r>
        <w:rPr>
          <w:sz w:val="24"/>
        </w:rPr>
        <w:t>e</w:t>
      </w:r>
      <w:r>
        <w:rPr>
          <w:spacing w:val="-5"/>
          <w:sz w:val="24"/>
        </w:rPr>
        <w:t xml:space="preserve"> </w:t>
      </w:r>
      <w:r>
        <w:rPr>
          <w:sz w:val="24"/>
        </w:rPr>
        <w:t>manutenção</w:t>
      </w:r>
      <w:r>
        <w:rPr>
          <w:spacing w:val="-4"/>
          <w:sz w:val="24"/>
        </w:rPr>
        <w:t xml:space="preserve"> </w:t>
      </w:r>
      <w:r>
        <w:rPr>
          <w:sz w:val="24"/>
        </w:rPr>
        <w:t>do</w:t>
      </w:r>
      <w:r>
        <w:rPr>
          <w:spacing w:val="-4"/>
          <w:sz w:val="24"/>
        </w:rPr>
        <w:t xml:space="preserve"> </w:t>
      </w:r>
      <w:r>
        <w:rPr>
          <w:sz w:val="24"/>
        </w:rPr>
        <w:t>transporte</w:t>
      </w:r>
      <w:r>
        <w:rPr>
          <w:spacing w:val="-3"/>
          <w:sz w:val="24"/>
        </w:rPr>
        <w:t xml:space="preserve"> </w:t>
      </w:r>
      <w:r>
        <w:rPr>
          <w:spacing w:val="-2"/>
          <w:sz w:val="24"/>
        </w:rPr>
        <w:t>escolar;</w:t>
      </w:r>
    </w:p>
    <w:p w14:paraId="0DC95C55" w14:textId="77777777" w:rsidR="00636D26" w:rsidRDefault="00000000">
      <w:pPr>
        <w:pStyle w:val="PargrafodaLista"/>
        <w:numPr>
          <w:ilvl w:val="0"/>
          <w:numId w:val="180"/>
        </w:numPr>
        <w:tabs>
          <w:tab w:val="left" w:pos="1276"/>
        </w:tabs>
        <w:spacing w:before="137"/>
        <w:ind w:left="1276"/>
        <w:rPr>
          <w:sz w:val="24"/>
        </w:rPr>
      </w:pPr>
      <w:r>
        <w:rPr>
          <w:sz w:val="24"/>
        </w:rPr>
        <w:t>Reduzir</w:t>
      </w:r>
      <w:r>
        <w:rPr>
          <w:spacing w:val="-4"/>
          <w:sz w:val="24"/>
        </w:rPr>
        <w:t xml:space="preserve"> </w:t>
      </w:r>
      <w:r>
        <w:rPr>
          <w:sz w:val="24"/>
        </w:rPr>
        <w:t>a</w:t>
      </w:r>
      <w:r>
        <w:rPr>
          <w:spacing w:val="-3"/>
          <w:sz w:val="24"/>
        </w:rPr>
        <w:t xml:space="preserve"> </w:t>
      </w:r>
      <w:r>
        <w:rPr>
          <w:sz w:val="24"/>
        </w:rPr>
        <w:t>evasão</w:t>
      </w:r>
      <w:r>
        <w:rPr>
          <w:spacing w:val="-1"/>
          <w:sz w:val="24"/>
        </w:rPr>
        <w:t xml:space="preserve"> </w:t>
      </w:r>
      <w:r>
        <w:rPr>
          <w:spacing w:val="-2"/>
          <w:sz w:val="24"/>
        </w:rPr>
        <w:t>escolar;</w:t>
      </w:r>
    </w:p>
    <w:p w14:paraId="00E7D431" w14:textId="77777777" w:rsidR="00636D26" w:rsidRDefault="00000000">
      <w:pPr>
        <w:pStyle w:val="PargrafodaLista"/>
        <w:numPr>
          <w:ilvl w:val="0"/>
          <w:numId w:val="180"/>
        </w:numPr>
        <w:tabs>
          <w:tab w:val="left" w:pos="1276"/>
          <w:tab w:val="left" w:pos="1288"/>
        </w:tabs>
        <w:spacing w:before="139" w:line="360" w:lineRule="auto"/>
        <w:ind w:left="1288" w:right="993" w:hanging="360"/>
        <w:rPr>
          <w:sz w:val="24"/>
        </w:rPr>
      </w:pPr>
      <w:r>
        <w:rPr>
          <w:sz w:val="24"/>
        </w:rPr>
        <w:t>Reduzir</w:t>
      </w:r>
      <w:r>
        <w:rPr>
          <w:spacing w:val="-2"/>
          <w:sz w:val="24"/>
        </w:rPr>
        <w:t xml:space="preserve"> </w:t>
      </w:r>
      <w:r>
        <w:rPr>
          <w:sz w:val="24"/>
        </w:rPr>
        <w:t>a</w:t>
      </w:r>
      <w:r>
        <w:rPr>
          <w:spacing w:val="-2"/>
          <w:sz w:val="24"/>
        </w:rPr>
        <w:t xml:space="preserve"> </w:t>
      </w:r>
      <w:r>
        <w:rPr>
          <w:sz w:val="24"/>
        </w:rPr>
        <w:t>reprovação,</w:t>
      </w:r>
      <w:r>
        <w:rPr>
          <w:spacing w:val="-5"/>
          <w:sz w:val="24"/>
        </w:rPr>
        <w:t xml:space="preserve"> </w:t>
      </w:r>
      <w:r>
        <w:rPr>
          <w:sz w:val="24"/>
        </w:rPr>
        <w:t>acarretada</w:t>
      </w:r>
      <w:r>
        <w:rPr>
          <w:spacing w:val="-2"/>
          <w:sz w:val="24"/>
        </w:rPr>
        <w:t xml:space="preserve"> </w:t>
      </w:r>
      <w:r>
        <w:rPr>
          <w:sz w:val="24"/>
        </w:rPr>
        <w:t>pela</w:t>
      </w:r>
      <w:r>
        <w:rPr>
          <w:spacing w:val="-3"/>
          <w:sz w:val="24"/>
        </w:rPr>
        <w:t xml:space="preserve"> </w:t>
      </w:r>
      <w:r>
        <w:rPr>
          <w:sz w:val="24"/>
        </w:rPr>
        <w:t>ausência dos</w:t>
      </w:r>
      <w:r>
        <w:rPr>
          <w:spacing w:val="-3"/>
          <w:sz w:val="24"/>
        </w:rPr>
        <w:t xml:space="preserve"> </w:t>
      </w:r>
      <w:r>
        <w:rPr>
          <w:sz w:val="24"/>
        </w:rPr>
        <w:t>alunos</w:t>
      </w:r>
      <w:r>
        <w:rPr>
          <w:spacing w:val="-3"/>
          <w:sz w:val="24"/>
        </w:rPr>
        <w:t xml:space="preserve"> </w:t>
      </w:r>
      <w:r>
        <w:rPr>
          <w:sz w:val="24"/>
        </w:rPr>
        <w:t>na</w:t>
      </w:r>
      <w:r>
        <w:rPr>
          <w:spacing w:val="-2"/>
          <w:sz w:val="24"/>
        </w:rPr>
        <w:t xml:space="preserve"> </w:t>
      </w:r>
      <w:r>
        <w:rPr>
          <w:sz w:val="24"/>
        </w:rPr>
        <w:t>escola de difícil acesso;</w:t>
      </w:r>
    </w:p>
    <w:p w14:paraId="58C40ED3" w14:textId="77777777" w:rsidR="00636D26" w:rsidRDefault="00000000">
      <w:pPr>
        <w:pStyle w:val="PargrafodaLista"/>
        <w:numPr>
          <w:ilvl w:val="0"/>
          <w:numId w:val="180"/>
        </w:numPr>
        <w:tabs>
          <w:tab w:val="left" w:pos="1276"/>
        </w:tabs>
        <w:ind w:left="1276"/>
        <w:rPr>
          <w:sz w:val="24"/>
        </w:rPr>
      </w:pPr>
      <w:r>
        <w:rPr>
          <w:sz w:val="24"/>
        </w:rPr>
        <w:t>Facilitar</w:t>
      </w:r>
      <w:r>
        <w:rPr>
          <w:spacing w:val="-3"/>
          <w:sz w:val="24"/>
        </w:rPr>
        <w:t xml:space="preserve"> </w:t>
      </w:r>
      <w:r>
        <w:rPr>
          <w:sz w:val="24"/>
        </w:rPr>
        <w:t>o</w:t>
      </w:r>
      <w:r>
        <w:rPr>
          <w:spacing w:val="-2"/>
          <w:sz w:val="24"/>
        </w:rPr>
        <w:t xml:space="preserve"> </w:t>
      </w:r>
      <w:r>
        <w:rPr>
          <w:sz w:val="24"/>
        </w:rPr>
        <w:t>acesso</w:t>
      </w:r>
      <w:r>
        <w:rPr>
          <w:spacing w:val="-2"/>
          <w:sz w:val="24"/>
        </w:rPr>
        <w:t xml:space="preserve"> </w:t>
      </w:r>
      <w:r>
        <w:rPr>
          <w:sz w:val="24"/>
        </w:rPr>
        <w:t>dos</w:t>
      </w:r>
      <w:r>
        <w:rPr>
          <w:spacing w:val="-5"/>
          <w:sz w:val="24"/>
        </w:rPr>
        <w:t xml:space="preserve"> </w:t>
      </w:r>
      <w:r>
        <w:rPr>
          <w:sz w:val="24"/>
        </w:rPr>
        <w:t>alunos</w:t>
      </w:r>
      <w:r>
        <w:rPr>
          <w:spacing w:val="-1"/>
          <w:sz w:val="24"/>
        </w:rPr>
        <w:t xml:space="preserve"> </w:t>
      </w:r>
      <w:r>
        <w:rPr>
          <w:sz w:val="24"/>
        </w:rPr>
        <w:t>às</w:t>
      </w:r>
      <w:r>
        <w:rPr>
          <w:spacing w:val="-2"/>
          <w:sz w:val="24"/>
        </w:rPr>
        <w:t xml:space="preserve"> </w:t>
      </w:r>
      <w:r>
        <w:rPr>
          <w:sz w:val="24"/>
        </w:rPr>
        <w:t>entidades</w:t>
      </w:r>
      <w:r>
        <w:rPr>
          <w:spacing w:val="-3"/>
          <w:sz w:val="24"/>
        </w:rPr>
        <w:t xml:space="preserve"> </w:t>
      </w:r>
      <w:r>
        <w:rPr>
          <w:spacing w:val="-2"/>
          <w:sz w:val="24"/>
        </w:rPr>
        <w:t>educacionais.</w:t>
      </w:r>
    </w:p>
    <w:p w14:paraId="7479A93D" w14:textId="77777777" w:rsidR="00636D26" w:rsidRDefault="00636D26">
      <w:pPr>
        <w:pStyle w:val="Corpodetexto"/>
        <w:spacing w:before="240"/>
      </w:pPr>
    </w:p>
    <w:p w14:paraId="7A5E86BD" w14:textId="77777777" w:rsidR="00636D26" w:rsidRDefault="00000000">
      <w:pPr>
        <w:pStyle w:val="Ttulo5"/>
      </w:pPr>
      <w:r>
        <w:t>PAR</w:t>
      </w:r>
      <w:r>
        <w:rPr>
          <w:spacing w:val="-4"/>
        </w:rPr>
        <w:t xml:space="preserve"> </w:t>
      </w:r>
      <w:r>
        <w:t>–</w:t>
      </w:r>
      <w:r>
        <w:rPr>
          <w:spacing w:val="-1"/>
        </w:rPr>
        <w:t xml:space="preserve"> </w:t>
      </w:r>
      <w:r>
        <w:t>Plano</w:t>
      </w:r>
      <w:r>
        <w:rPr>
          <w:spacing w:val="-2"/>
        </w:rPr>
        <w:t xml:space="preserve"> </w:t>
      </w:r>
      <w:r>
        <w:t>de</w:t>
      </w:r>
      <w:r>
        <w:rPr>
          <w:spacing w:val="-1"/>
        </w:rPr>
        <w:t xml:space="preserve"> </w:t>
      </w:r>
      <w:r>
        <w:t>Ações</w:t>
      </w:r>
      <w:r>
        <w:rPr>
          <w:spacing w:val="-2"/>
        </w:rPr>
        <w:t xml:space="preserve"> Articuladas</w:t>
      </w:r>
    </w:p>
    <w:p w14:paraId="1763EAFC" w14:textId="77777777" w:rsidR="00636D26" w:rsidRDefault="00636D26">
      <w:pPr>
        <w:pStyle w:val="Corpodetexto"/>
        <w:spacing w:before="106"/>
        <w:rPr>
          <w:rFonts w:ascii="Arial"/>
          <w:b/>
        </w:rPr>
      </w:pPr>
    </w:p>
    <w:p w14:paraId="6F3A95CB" w14:textId="77777777" w:rsidR="00636D26" w:rsidRDefault="00000000">
      <w:pPr>
        <w:pStyle w:val="Corpodetexto"/>
        <w:spacing w:line="360" w:lineRule="auto"/>
        <w:ind w:left="569" w:right="988"/>
        <w:jc w:val="both"/>
      </w:pPr>
      <w:r>
        <w:t>O Plano de Ações Articuladas (PAR) é um instrumento de planejamento estratégico e participativo do Ministério da Educação (MEC), desenvolvido no âmbito do Plano de Desenvolvimento da Educação (PDE), que visa apoiar estados, municípios e o Distrito Federal na elaboração, execução e monitoramento de políticas educacionais estruturantes. Coordenado pelo</w:t>
      </w:r>
      <w:r>
        <w:rPr>
          <w:spacing w:val="40"/>
        </w:rPr>
        <w:t xml:space="preserve"> </w:t>
      </w:r>
      <w:r>
        <w:t>Fundo Nacional de Desenvolvimento da Educação (FNDE), o PAR permite que os</w:t>
      </w:r>
      <w:r>
        <w:rPr>
          <w:spacing w:val="32"/>
        </w:rPr>
        <w:t xml:space="preserve"> </w:t>
      </w:r>
      <w:r>
        <w:t>entes</w:t>
      </w:r>
      <w:r>
        <w:rPr>
          <w:spacing w:val="30"/>
        </w:rPr>
        <w:t xml:space="preserve"> </w:t>
      </w:r>
      <w:r>
        <w:t>federados</w:t>
      </w:r>
      <w:r>
        <w:rPr>
          <w:spacing w:val="32"/>
        </w:rPr>
        <w:t xml:space="preserve"> </w:t>
      </w:r>
      <w:r>
        <w:t>identifiquem</w:t>
      </w:r>
      <w:r>
        <w:rPr>
          <w:spacing w:val="33"/>
        </w:rPr>
        <w:t xml:space="preserve"> </w:t>
      </w:r>
      <w:r>
        <w:t>suas</w:t>
      </w:r>
      <w:r>
        <w:rPr>
          <w:spacing w:val="32"/>
        </w:rPr>
        <w:t xml:space="preserve"> </w:t>
      </w:r>
      <w:r>
        <w:t>necessidades</w:t>
      </w:r>
      <w:r>
        <w:rPr>
          <w:spacing w:val="30"/>
        </w:rPr>
        <w:t xml:space="preserve"> </w:t>
      </w:r>
      <w:r>
        <w:t>educacionais</w:t>
      </w:r>
      <w:r>
        <w:rPr>
          <w:spacing w:val="30"/>
        </w:rPr>
        <w:t xml:space="preserve"> </w:t>
      </w:r>
      <w:r>
        <w:t>e</w:t>
      </w:r>
      <w:r>
        <w:rPr>
          <w:spacing w:val="32"/>
        </w:rPr>
        <w:t xml:space="preserve"> </w:t>
      </w:r>
      <w:r>
        <w:t>planejem</w:t>
      </w:r>
    </w:p>
    <w:p w14:paraId="35917B31"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292FD6C0" w14:textId="77777777" w:rsidR="00636D26" w:rsidRDefault="00000000">
      <w:pPr>
        <w:pStyle w:val="Corpodetexto"/>
        <w:spacing w:before="7" w:line="360" w:lineRule="auto"/>
        <w:ind w:left="569" w:right="988"/>
      </w:pPr>
      <w:r>
        <w:lastRenderedPageBreak/>
        <w:t>ações</w:t>
      </w:r>
      <w:r>
        <w:rPr>
          <w:spacing w:val="-3"/>
        </w:rPr>
        <w:t xml:space="preserve"> </w:t>
      </w:r>
      <w:r>
        <w:t>alinhadas</w:t>
      </w:r>
      <w:r>
        <w:rPr>
          <w:spacing w:val="-3"/>
        </w:rPr>
        <w:t xml:space="preserve"> </w:t>
      </w:r>
      <w:r>
        <w:t>aos</w:t>
      </w:r>
      <w:r>
        <w:rPr>
          <w:spacing w:val="-3"/>
        </w:rPr>
        <w:t xml:space="preserve"> </w:t>
      </w:r>
      <w:r>
        <w:t>objetivos</w:t>
      </w:r>
      <w:r>
        <w:rPr>
          <w:spacing w:val="-3"/>
        </w:rPr>
        <w:t xml:space="preserve"> </w:t>
      </w:r>
      <w:r>
        <w:t>nacionais</w:t>
      </w:r>
      <w:r>
        <w:rPr>
          <w:spacing w:val="-3"/>
        </w:rPr>
        <w:t xml:space="preserve"> </w:t>
      </w:r>
      <w:r>
        <w:t>de</w:t>
      </w:r>
      <w:r>
        <w:rPr>
          <w:spacing w:val="-5"/>
        </w:rPr>
        <w:t xml:space="preserve"> </w:t>
      </w:r>
      <w:r>
        <w:t>melhoria da</w:t>
      </w:r>
      <w:r>
        <w:rPr>
          <w:spacing w:val="-3"/>
        </w:rPr>
        <w:t xml:space="preserve"> </w:t>
      </w:r>
      <w:r>
        <w:t>qualidade</w:t>
      </w:r>
      <w:r>
        <w:rPr>
          <w:spacing w:val="-5"/>
        </w:rPr>
        <w:t xml:space="preserve"> </w:t>
      </w:r>
      <w:r>
        <w:t>da</w:t>
      </w:r>
      <w:r>
        <w:rPr>
          <w:spacing w:val="-3"/>
        </w:rPr>
        <w:t xml:space="preserve"> </w:t>
      </w:r>
      <w:r>
        <w:t>educação básica pública.</w:t>
      </w:r>
    </w:p>
    <w:p w14:paraId="2B4E5653" w14:textId="77777777" w:rsidR="00636D26" w:rsidRDefault="00000000">
      <w:pPr>
        <w:pStyle w:val="Ttulo5"/>
        <w:spacing w:before="240"/>
      </w:pPr>
      <w:r>
        <w:rPr>
          <w:spacing w:val="-2"/>
        </w:rPr>
        <w:t>Objetivo</w:t>
      </w:r>
    </w:p>
    <w:p w14:paraId="77526812" w14:textId="77777777" w:rsidR="00636D26" w:rsidRDefault="00636D26">
      <w:pPr>
        <w:pStyle w:val="Corpodetexto"/>
        <w:spacing w:before="61"/>
        <w:rPr>
          <w:rFonts w:ascii="Arial"/>
          <w:b/>
        </w:rPr>
      </w:pPr>
    </w:p>
    <w:p w14:paraId="2F6F640A" w14:textId="77777777" w:rsidR="00636D26" w:rsidRDefault="00000000">
      <w:pPr>
        <w:pStyle w:val="PargrafodaLista"/>
        <w:numPr>
          <w:ilvl w:val="0"/>
          <w:numId w:val="13"/>
        </w:numPr>
        <w:tabs>
          <w:tab w:val="left" w:pos="1275"/>
          <w:tab w:val="left" w:pos="1288"/>
        </w:tabs>
        <w:spacing w:line="355" w:lineRule="auto"/>
        <w:ind w:left="1288" w:right="992" w:hanging="360"/>
        <w:jc w:val="both"/>
        <w:rPr>
          <w:rFonts w:ascii="Symbol" w:hAnsi="Symbol"/>
          <w:sz w:val="24"/>
        </w:rPr>
      </w:pPr>
      <w:r>
        <w:rPr>
          <w:sz w:val="24"/>
        </w:rPr>
        <w:t>Desenvolver ações que viabilizem o aumento na qualidade do ensino, bem como garantir uma melhor perspectiva para todos aqueles envolvidos no processo ensino aprendizagem.</w:t>
      </w:r>
    </w:p>
    <w:p w14:paraId="5F5DA3E1" w14:textId="77777777" w:rsidR="00636D26" w:rsidRDefault="00000000">
      <w:pPr>
        <w:pStyle w:val="Ttulo5"/>
        <w:spacing w:before="8"/>
      </w:pPr>
      <w:r>
        <w:rPr>
          <w:spacing w:val="-2"/>
        </w:rPr>
        <w:t>Ações</w:t>
      </w:r>
    </w:p>
    <w:p w14:paraId="2664DD2F" w14:textId="77777777" w:rsidR="00636D26" w:rsidRDefault="00636D26">
      <w:pPr>
        <w:pStyle w:val="Corpodetexto"/>
        <w:spacing w:before="60"/>
        <w:rPr>
          <w:rFonts w:ascii="Arial"/>
          <w:b/>
        </w:rPr>
      </w:pPr>
    </w:p>
    <w:p w14:paraId="068623E0" w14:textId="77777777" w:rsidR="00636D26" w:rsidRDefault="00000000">
      <w:pPr>
        <w:pStyle w:val="PargrafodaLista"/>
        <w:numPr>
          <w:ilvl w:val="0"/>
          <w:numId w:val="13"/>
        </w:numPr>
        <w:tabs>
          <w:tab w:val="left" w:pos="1276"/>
          <w:tab w:val="left" w:pos="1288"/>
          <w:tab w:val="left" w:pos="2483"/>
          <w:tab w:val="left" w:pos="3859"/>
          <w:tab w:val="left" w:pos="5263"/>
          <w:tab w:val="left" w:pos="5616"/>
          <w:tab w:val="left" w:pos="7167"/>
          <w:tab w:val="left" w:pos="7771"/>
          <w:tab w:val="left" w:pos="8800"/>
        </w:tabs>
        <w:spacing w:line="360" w:lineRule="auto"/>
        <w:ind w:left="1288" w:right="997" w:hanging="360"/>
        <w:rPr>
          <w:rFonts w:ascii="Symbol" w:hAnsi="Symbol"/>
        </w:rPr>
      </w:pPr>
      <w:r>
        <w:rPr>
          <w:spacing w:val="-2"/>
          <w:sz w:val="24"/>
        </w:rPr>
        <w:t>Reforma,</w:t>
      </w:r>
      <w:r>
        <w:rPr>
          <w:sz w:val="24"/>
        </w:rPr>
        <w:tab/>
      </w:r>
      <w:r>
        <w:rPr>
          <w:spacing w:val="-2"/>
          <w:sz w:val="24"/>
        </w:rPr>
        <w:t>ampliação,</w:t>
      </w:r>
      <w:r>
        <w:rPr>
          <w:sz w:val="24"/>
        </w:rPr>
        <w:tab/>
      </w:r>
      <w:r>
        <w:rPr>
          <w:spacing w:val="-2"/>
          <w:sz w:val="24"/>
        </w:rPr>
        <w:t>adequação</w:t>
      </w:r>
      <w:r>
        <w:rPr>
          <w:sz w:val="24"/>
        </w:rPr>
        <w:tab/>
      </w:r>
      <w:r>
        <w:rPr>
          <w:spacing w:val="-10"/>
          <w:sz w:val="24"/>
        </w:rPr>
        <w:t>e</w:t>
      </w:r>
      <w:r>
        <w:rPr>
          <w:sz w:val="24"/>
        </w:rPr>
        <w:tab/>
      </w:r>
      <w:r>
        <w:rPr>
          <w:spacing w:val="-2"/>
          <w:sz w:val="24"/>
        </w:rPr>
        <w:t>estruturação</w:t>
      </w:r>
      <w:r>
        <w:rPr>
          <w:sz w:val="24"/>
        </w:rPr>
        <w:tab/>
      </w:r>
      <w:r>
        <w:rPr>
          <w:spacing w:val="-4"/>
          <w:sz w:val="24"/>
        </w:rPr>
        <w:t>das</w:t>
      </w:r>
      <w:r>
        <w:rPr>
          <w:sz w:val="24"/>
        </w:rPr>
        <w:tab/>
      </w:r>
      <w:r>
        <w:rPr>
          <w:spacing w:val="-2"/>
          <w:sz w:val="24"/>
        </w:rPr>
        <w:t>escolas</w:t>
      </w:r>
      <w:r>
        <w:rPr>
          <w:sz w:val="24"/>
        </w:rPr>
        <w:tab/>
      </w:r>
      <w:r>
        <w:rPr>
          <w:spacing w:val="-6"/>
          <w:sz w:val="24"/>
        </w:rPr>
        <w:t xml:space="preserve">de </w:t>
      </w:r>
      <w:r>
        <w:rPr>
          <w:sz w:val="24"/>
        </w:rPr>
        <w:t>educação infantil e ensino fundamental na zona rural e urbana;</w:t>
      </w:r>
    </w:p>
    <w:p w14:paraId="631B0D02" w14:textId="77777777" w:rsidR="00636D26" w:rsidRDefault="00000000">
      <w:pPr>
        <w:pStyle w:val="PargrafodaLista"/>
        <w:numPr>
          <w:ilvl w:val="0"/>
          <w:numId w:val="13"/>
        </w:numPr>
        <w:tabs>
          <w:tab w:val="left" w:pos="1276"/>
          <w:tab w:val="left" w:pos="1288"/>
        </w:tabs>
        <w:spacing w:line="360" w:lineRule="auto"/>
        <w:ind w:left="1288" w:right="996" w:hanging="360"/>
        <w:rPr>
          <w:rFonts w:ascii="Symbol" w:hAnsi="Symbol"/>
        </w:rPr>
      </w:pPr>
      <w:r>
        <w:rPr>
          <w:sz w:val="24"/>
        </w:rPr>
        <w:t>Construção, reforma e ampliação de quadras poliesportivas nas escolas urbanas e rurais;</w:t>
      </w:r>
    </w:p>
    <w:p w14:paraId="1FCEEE41" w14:textId="77777777" w:rsidR="00636D26" w:rsidRDefault="00000000">
      <w:pPr>
        <w:pStyle w:val="PargrafodaLista"/>
        <w:numPr>
          <w:ilvl w:val="0"/>
          <w:numId w:val="13"/>
        </w:numPr>
        <w:tabs>
          <w:tab w:val="left" w:pos="1276"/>
          <w:tab w:val="left" w:pos="1288"/>
        </w:tabs>
        <w:spacing w:line="362" w:lineRule="auto"/>
        <w:ind w:left="1288" w:right="996" w:hanging="360"/>
        <w:rPr>
          <w:rFonts w:ascii="Symbol" w:hAnsi="Symbol"/>
        </w:rPr>
      </w:pPr>
      <w:r>
        <w:rPr>
          <w:sz w:val="24"/>
        </w:rPr>
        <w:t>Construção da sede da secretaria municipal de educação e estruturação do mobiliário do prédio;</w:t>
      </w:r>
    </w:p>
    <w:p w14:paraId="6096F600" w14:textId="77777777" w:rsidR="00636D26" w:rsidRDefault="00000000">
      <w:pPr>
        <w:pStyle w:val="PargrafodaLista"/>
        <w:numPr>
          <w:ilvl w:val="0"/>
          <w:numId w:val="13"/>
        </w:numPr>
        <w:tabs>
          <w:tab w:val="left" w:pos="1276"/>
        </w:tabs>
        <w:spacing w:line="271" w:lineRule="exact"/>
        <w:ind w:left="1276"/>
        <w:rPr>
          <w:rFonts w:ascii="Symbol" w:hAnsi="Symbol"/>
        </w:rPr>
      </w:pPr>
      <w:r>
        <w:rPr>
          <w:sz w:val="24"/>
        </w:rPr>
        <w:t>Construção</w:t>
      </w:r>
      <w:r>
        <w:rPr>
          <w:spacing w:val="-5"/>
          <w:sz w:val="24"/>
        </w:rPr>
        <w:t xml:space="preserve"> </w:t>
      </w:r>
      <w:r>
        <w:rPr>
          <w:sz w:val="24"/>
        </w:rPr>
        <w:t>de</w:t>
      </w:r>
      <w:r>
        <w:rPr>
          <w:spacing w:val="-3"/>
          <w:sz w:val="24"/>
        </w:rPr>
        <w:t xml:space="preserve"> </w:t>
      </w:r>
      <w:r>
        <w:rPr>
          <w:sz w:val="24"/>
        </w:rPr>
        <w:t>um</w:t>
      </w:r>
      <w:r>
        <w:rPr>
          <w:spacing w:val="-1"/>
          <w:sz w:val="24"/>
        </w:rPr>
        <w:t xml:space="preserve"> </w:t>
      </w:r>
      <w:r>
        <w:rPr>
          <w:sz w:val="24"/>
        </w:rPr>
        <w:t>centro</w:t>
      </w:r>
      <w:r>
        <w:rPr>
          <w:spacing w:val="-3"/>
          <w:sz w:val="24"/>
        </w:rPr>
        <w:t xml:space="preserve"> </w:t>
      </w:r>
      <w:r>
        <w:rPr>
          <w:sz w:val="24"/>
        </w:rPr>
        <w:t>cultural</w:t>
      </w:r>
      <w:r>
        <w:rPr>
          <w:spacing w:val="-2"/>
          <w:sz w:val="24"/>
        </w:rPr>
        <w:t xml:space="preserve"> </w:t>
      </w:r>
      <w:r>
        <w:rPr>
          <w:sz w:val="24"/>
        </w:rPr>
        <w:t>com</w:t>
      </w:r>
      <w:r>
        <w:rPr>
          <w:spacing w:val="-4"/>
          <w:sz w:val="24"/>
        </w:rPr>
        <w:t xml:space="preserve"> </w:t>
      </w:r>
      <w:r>
        <w:rPr>
          <w:sz w:val="24"/>
        </w:rPr>
        <w:t>salas</w:t>
      </w:r>
      <w:r>
        <w:rPr>
          <w:spacing w:val="-4"/>
          <w:sz w:val="24"/>
        </w:rPr>
        <w:t xml:space="preserve"> </w:t>
      </w:r>
      <w:r>
        <w:rPr>
          <w:sz w:val="24"/>
        </w:rPr>
        <w:t>de</w:t>
      </w:r>
      <w:r>
        <w:rPr>
          <w:spacing w:val="-5"/>
          <w:sz w:val="24"/>
        </w:rPr>
        <w:t xml:space="preserve"> </w:t>
      </w:r>
      <w:r>
        <w:rPr>
          <w:sz w:val="24"/>
        </w:rPr>
        <w:t>multimeios</w:t>
      </w:r>
      <w:r>
        <w:rPr>
          <w:spacing w:val="-4"/>
          <w:sz w:val="24"/>
        </w:rPr>
        <w:t xml:space="preserve"> </w:t>
      </w:r>
      <w:r>
        <w:rPr>
          <w:sz w:val="24"/>
        </w:rPr>
        <w:t>e</w:t>
      </w:r>
      <w:r>
        <w:rPr>
          <w:spacing w:val="-2"/>
          <w:sz w:val="24"/>
        </w:rPr>
        <w:t xml:space="preserve"> auditório;</w:t>
      </w:r>
    </w:p>
    <w:p w14:paraId="1A68354B" w14:textId="77777777" w:rsidR="00636D26" w:rsidRDefault="00000000">
      <w:pPr>
        <w:pStyle w:val="PargrafodaLista"/>
        <w:numPr>
          <w:ilvl w:val="0"/>
          <w:numId w:val="13"/>
        </w:numPr>
        <w:tabs>
          <w:tab w:val="left" w:pos="1276"/>
          <w:tab w:val="left" w:pos="1288"/>
        </w:tabs>
        <w:spacing w:before="139" w:line="360" w:lineRule="auto"/>
        <w:ind w:left="1288" w:right="996" w:hanging="360"/>
        <w:rPr>
          <w:rFonts w:ascii="Symbol" w:hAnsi="Symbol"/>
        </w:rPr>
      </w:pPr>
      <w:r>
        <w:rPr>
          <w:sz w:val="24"/>
        </w:rPr>
        <w:t>Construção,</w:t>
      </w:r>
      <w:r>
        <w:rPr>
          <w:spacing w:val="40"/>
          <w:sz w:val="24"/>
        </w:rPr>
        <w:t xml:space="preserve"> </w:t>
      </w:r>
      <w:r>
        <w:rPr>
          <w:sz w:val="24"/>
        </w:rPr>
        <w:t>ampliação,</w:t>
      </w:r>
      <w:r>
        <w:rPr>
          <w:spacing w:val="40"/>
          <w:sz w:val="24"/>
        </w:rPr>
        <w:t xml:space="preserve"> </w:t>
      </w:r>
      <w:r>
        <w:rPr>
          <w:sz w:val="24"/>
        </w:rPr>
        <w:t>adequação</w:t>
      </w:r>
      <w:r>
        <w:rPr>
          <w:spacing w:val="40"/>
          <w:sz w:val="24"/>
        </w:rPr>
        <w:t xml:space="preserve"> </w:t>
      </w:r>
      <w:r>
        <w:rPr>
          <w:sz w:val="24"/>
        </w:rPr>
        <w:t>e</w:t>
      </w:r>
      <w:r>
        <w:rPr>
          <w:spacing w:val="40"/>
          <w:sz w:val="24"/>
        </w:rPr>
        <w:t xml:space="preserve"> </w:t>
      </w:r>
      <w:r>
        <w:rPr>
          <w:sz w:val="24"/>
        </w:rPr>
        <w:t>estruturação</w:t>
      </w:r>
      <w:r>
        <w:rPr>
          <w:spacing w:val="40"/>
          <w:sz w:val="24"/>
        </w:rPr>
        <w:t xml:space="preserve"> </w:t>
      </w:r>
      <w:r>
        <w:rPr>
          <w:sz w:val="24"/>
        </w:rPr>
        <w:t>de</w:t>
      </w:r>
      <w:r>
        <w:rPr>
          <w:spacing w:val="40"/>
          <w:sz w:val="24"/>
        </w:rPr>
        <w:t xml:space="preserve"> </w:t>
      </w:r>
      <w:r>
        <w:rPr>
          <w:sz w:val="24"/>
        </w:rPr>
        <w:t>salas</w:t>
      </w:r>
      <w:r>
        <w:rPr>
          <w:spacing w:val="40"/>
          <w:sz w:val="24"/>
        </w:rPr>
        <w:t xml:space="preserve"> </w:t>
      </w:r>
      <w:r>
        <w:rPr>
          <w:sz w:val="24"/>
        </w:rPr>
        <w:t>de</w:t>
      </w:r>
      <w:r>
        <w:rPr>
          <w:spacing w:val="40"/>
          <w:sz w:val="24"/>
        </w:rPr>
        <w:t xml:space="preserve"> </w:t>
      </w:r>
      <w:r>
        <w:rPr>
          <w:sz w:val="24"/>
        </w:rPr>
        <w:t>leitura nas escolas urbanas e rurais;</w:t>
      </w:r>
    </w:p>
    <w:p w14:paraId="2AD1492D" w14:textId="77777777" w:rsidR="00636D26" w:rsidRDefault="00000000">
      <w:pPr>
        <w:pStyle w:val="PargrafodaLista"/>
        <w:numPr>
          <w:ilvl w:val="0"/>
          <w:numId w:val="13"/>
        </w:numPr>
        <w:tabs>
          <w:tab w:val="left" w:pos="1276"/>
          <w:tab w:val="left" w:pos="1288"/>
        </w:tabs>
        <w:spacing w:before="1" w:line="360" w:lineRule="auto"/>
        <w:ind w:left="1288" w:right="994" w:hanging="360"/>
        <w:rPr>
          <w:rFonts w:ascii="Symbol" w:hAnsi="Symbol"/>
        </w:rPr>
      </w:pPr>
      <w:r>
        <w:rPr>
          <w:sz w:val="24"/>
        </w:rPr>
        <w:t>Construção de um auditório e uma videoteca na secretaria de educação, que vise atender as demandas locais;</w:t>
      </w:r>
    </w:p>
    <w:p w14:paraId="39F10F67" w14:textId="77777777" w:rsidR="00636D26" w:rsidRDefault="00000000">
      <w:pPr>
        <w:pStyle w:val="PargrafodaLista"/>
        <w:numPr>
          <w:ilvl w:val="0"/>
          <w:numId w:val="13"/>
        </w:numPr>
        <w:tabs>
          <w:tab w:val="left" w:pos="1276"/>
          <w:tab w:val="left" w:pos="1288"/>
        </w:tabs>
        <w:spacing w:line="360" w:lineRule="auto"/>
        <w:ind w:left="1288" w:right="987" w:hanging="360"/>
        <w:rPr>
          <w:rFonts w:ascii="Symbol" w:hAnsi="Symbol"/>
        </w:rPr>
      </w:pPr>
      <w:r>
        <w:rPr>
          <w:sz w:val="24"/>
        </w:rPr>
        <w:t>Aquisição</w:t>
      </w:r>
      <w:r>
        <w:rPr>
          <w:spacing w:val="80"/>
          <w:sz w:val="24"/>
        </w:rPr>
        <w:t xml:space="preserve"> </w:t>
      </w:r>
      <w:r>
        <w:rPr>
          <w:sz w:val="24"/>
        </w:rPr>
        <w:t>de</w:t>
      </w:r>
      <w:r>
        <w:rPr>
          <w:spacing w:val="80"/>
          <w:sz w:val="24"/>
        </w:rPr>
        <w:t xml:space="preserve"> </w:t>
      </w:r>
      <w:r>
        <w:rPr>
          <w:sz w:val="24"/>
        </w:rPr>
        <w:t>mobiliários</w:t>
      </w:r>
      <w:r>
        <w:rPr>
          <w:spacing w:val="80"/>
          <w:sz w:val="24"/>
        </w:rPr>
        <w:t xml:space="preserve"> </w:t>
      </w:r>
      <w:r>
        <w:rPr>
          <w:sz w:val="24"/>
        </w:rPr>
        <w:t>para</w:t>
      </w:r>
      <w:r>
        <w:rPr>
          <w:spacing w:val="80"/>
          <w:sz w:val="24"/>
        </w:rPr>
        <w:t xml:space="preserve"> </w:t>
      </w:r>
      <w:r>
        <w:rPr>
          <w:sz w:val="24"/>
        </w:rPr>
        <w:t>salas</w:t>
      </w:r>
      <w:r>
        <w:rPr>
          <w:spacing w:val="80"/>
          <w:sz w:val="24"/>
        </w:rPr>
        <w:t xml:space="preserve"> </w:t>
      </w:r>
      <w:r>
        <w:rPr>
          <w:sz w:val="24"/>
        </w:rPr>
        <w:t>de</w:t>
      </w:r>
      <w:r>
        <w:rPr>
          <w:spacing w:val="80"/>
          <w:sz w:val="24"/>
        </w:rPr>
        <w:t xml:space="preserve"> </w:t>
      </w:r>
      <w:r>
        <w:rPr>
          <w:sz w:val="24"/>
        </w:rPr>
        <w:t>aulas,</w:t>
      </w:r>
      <w:r>
        <w:rPr>
          <w:spacing w:val="80"/>
          <w:sz w:val="24"/>
        </w:rPr>
        <w:t xml:space="preserve"> </w:t>
      </w:r>
      <w:r>
        <w:rPr>
          <w:sz w:val="24"/>
        </w:rPr>
        <w:t>cozinhas</w:t>
      </w:r>
      <w:r>
        <w:rPr>
          <w:spacing w:val="80"/>
          <w:w w:val="150"/>
          <w:sz w:val="24"/>
        </w:rPr>
        <w:t xml:space="preserve"> </w:t>
      </w:r>
      <w:r>
        <w:rPr>
          <w:sz w:val="24"/>
        </w:rPr>
        <w:t>e</w:t>
      </w:r>
      <w:r>
        <w:rPr>
          <w:spacing w:val="80"/>
          <w:sz w:val="24"/>
        </w:rPr>
        <w:t xml:space="preserve"> </w:t>
      </w:r>
      <w:r>
        <w:rPr>
          <w:sz w:val="24"/>
        </w:rPr>
        <w:t>outros</w:t>
      </w:r>
      <w:r>
        <w:rPr>
          <w:spacing w:val="40"/>
          <w:sz w:val="24"/>
        </w:rPr>
        <w:t xml:space="preserve"> </w:t>
      </w:r>
      <w:r>
        <w:rPr>
          <w:sz w:val="24"/>
        </w:rPr>
        <w:t>ambientes das escolas;</w:t>
      </w:r>
    </w:p>
    <w:p w14:paraId="6FE8A3E7" w14:textId="77777777" w:rsidR="00636D26" w:rsidRDefault="00000000">
      <w:pPr>
        <w:pStyle w:val="PargrafodaLista"/>
        <w:numPr>
          <w:ilvl w:val="0"/>
          <w:numId w:val="13"/>
        </w:numPr>
        <w:tabs>
          <w:tab w:val="left" w:pos="1276"/>
        </w:tabs>
        <w:ind w:left="1276"/>
        <w:rPr>
          <w:rFonts w:ascii="Symbol" w:hAnsi="Symbol"/>
        </w:rPr>
      </w:pPr>
      <w:r>
        <w:rPr>
          <w:sz w:val="24"/>
        </w:rPr>
        <w:t>Aquisição</w:t>
      </w:r>
      <w:r>
        <w:rPr>
          <w:spacing w:val="-5"/>
          <w:sz w:val="24"/>
        </w:rPr>
        <w:t xml:space="preserve"> </w:t>
      </w:r>
      <w:r>
        <w:rPr>
          <w:sz w:val="24"/>
        </w:rPr>
        <w:t>de</w:t>
      </w:r>
      <w:r>
        <w:rPr>
          <w:spacing w:val="-4"/>
          <w:sz w:val="24"/>
        </w:rPr>
        <w:t xml:space="preserve"> </w:t>
      </w:r>
      <w:r>
        <w:rPr>
          <w:sz w:val="24"/>
        </w:rPr>
        <w:t>material</w:t>
      </w:r>
      <w:r>
        <w:rPr>
          <w:spacing w:val="-5"/>
          <w:sz w:val="24"/>
        </w:rPr>
        <w:t xml:space="preserve"> </w:t>
      </w:r>
      <w:r>
        <w:rPr>
          <w:spacing w:val="-2"/>
          <w:sz w:val="24"/>
        </w:rPr>
        <w:t>esportivo;</w:t>
      </w:r>
    </w:p>
    <w:p w14:paraId="4AE4CBAE" w14:textId="77777777" w:rsidR="00636D26" w:rsidRDefault="00000000">
      <w:pPr>
        <w:pStyle w:val="PargrafodaLista"/>
        <w:numPr>
          <w:ilvl w:val="0"/>
          <w:numId w:val="13"/>
        </w:numPr>
        <w:tabs>
          <w:tab w:val="left" w:pos="1276"/>
          <w:tab w:val="left" w:pos="1288"/>
        </w:tabs>
        <w:spacing w:before="137" w:line="360" w:lineRule="auto"/>
        <w:ind w:left="1288" w:right="991" w:hanging="360"/>
        <w:rPr>
          <w:rFonts w:ascii="Symbol" w:hAnsi="Symbol"/>
        </w:rPr>
      </w:pPr>
      <w:r>
        <w:rPr>
          <w:sz w:val="24"/>
        </w:rPr>
        <w:t>Aquisição de instrumentos</w:t>
      </w:r>
      <w:r>
        <w:rPr>
          <w:spacing w:val="-1"/>
          <w:sz w:val="24"/>
        </w:rPr>
        <w:t xml:space="preserve"> </w:t>
      </w:r>
      <w:r>
        <w:rPr>
          <w:sz w:val="24"/>
        </w:rPr>
        <w:t>musicais</w:t>
      </w:r>
      <w:r>
        <w:rPr>
          <w:spacing w:val="-1"/>
          <w:sz w:val="24"/>
        </w:rPr>
        <w:t xml:space="preserve"> </w:t>
      </w:r>
      <w:r>
        <w:rPr>
          <w:sz w:val="24"/>
        </w:rPr>
        <w:t>para as</w:t>
      </w:r>
      <w:r>
        <w:rPr>
          <w:spacing w:val="-3"/>
          <w:sz w:val="24"/>
        </w:rPr>
        <w:t xml:space="preserve"> </w:t>
      </w:r>
      <w:r>
        <w:rPr>
          <w:sz w:val="24"/>
        </w:rPr>
        <w:t>escolas de</w:t>
      </w:r>
      <w:r>
        <w:rPr>
          <w:spacing w:val="-3"/>
          <w:sz w:val="24"/>
        </w:rPr>
        <w:t xml:space="preserve"> </w:t>
      </w:r>
      <w:r>
        <w:rPr>
          <w:sz w:val="24"/>
        </w:rPr>
        <w:t>educação infantil e ensino fundamental;</w:t>
      </w:r>
    </w:p>
    <w:p w14:paraId="4666A84E" w14:textId="77777777" w:rsidR="00636D26" w:rsidRDefault="00000000">
      <w:pPr>
        <w:pStyle w:val="PargrafodaLista"/>
        <w:numPr>
          <w:ilvl w:val="0"/>
          <w:numId w:val="13"/>
        </w:numPr>
        <w:tabs>
          <w:tab w:val="left" w:pos="1276"/>
        </w:tabs>
        <w:ind w:left="1276"/>
        <w:rPr>
          <w:rFonts w:ascii="Symbol" w:hAnsi="Symbol"/>
        </w:rPr>
      </w:pPr>
      <w:r>
        <w:rPr>
          <w:sz w:val="24"/>
        </w:rPr>
        <w:t>Aquisição</w:t>
      </w:r>
      <w:r>
        <w:rPr>
          <w:spacing w:val="-5"/>
          <w:sz w:val="24"/>
        </w:rPr>
        <w:t xml:space="preserve"> </w:t>
      </w:r>
      <w:r>
        <w:rPr>
          <w:sz w:val="24"/>
        </w:rPr>
        <w:t>de</w:t>
      </w:r>
      <w:r>
        <w:rPr>
          <w:spacing w:val="-4"/>
          <w:sz w:val="24"/>
        </w:rPr>
        <w:t xml:space="preserve"> </w:t>
      </w:r>
      <w:r>
        <w:rPr>
          <w:sz w:val="24"/>
        </w:rPr>
        <w:t>brinquedos</w:t>
      </w:r>
      <w:r>
        <w:rPr>
          <w:spacing w:val="-2"/>
          <w:sz w:val="24"/>
        </w:rPr>
        <w:t xml:space="preserve"> </w:t>
      </w:r>
      <w:r>
        <w:rPr>
          <w:sz w:val="24"/>
        </w:rPr>
        <w:t>para</w:t>
      </w:r>
      <w:r>
        <w:rPr>
          <w:spacing w:val="-5"/>
          <w:sz w:val="24"/>
        </w:rPr>
        <w:t xml:space="preserve"> </w:t>
      </w:r>
      <w:r>
        <w:rPr>
          <w:spacing w:val="-2"/>
          <w:sz w:val="24"/>
        </w:rPr>
        <w:t>parquinho;</w:t>
      </w:r>
    </w:p>
    <w:p w14:paraId="6B5386DC" w14:textId="77777777" w:rsidR="00636D26" w:rsidRDefault="00000000">
      <w:pPr>
        <w:pStyle w:val="PargrafodaLista"/>
        <w:numPr>
          <w:ilvl w:val="0"/>
          <w:numId w:val="13"/>
        </w:numPr>
        <w:tabs>
          <w:tab w:val="left" w:pos="1276"/>
        </w:tabs>
        <w:spacing w:before="139"/>
        <w:ind w:left="1276"/>
        <w:rPr>
          <w:rFonts w:ascii="Symbol" w:hAnsi="Symbol"/>
        </w:rPr>
      </w:pPr>
      <w:r>
        <w:rPr>
          <w:sz w:val="24"/>
        </w:rPr>
        <w:t>Aquisição</w:t>
      </w:r>
      <w:r>
        <w:rPr>
          <w:spacing w:val="-5"/>
          <w:sz w:val="24"/>
        </w:rPr>
        <w:t xml:space="preserve"> </w:t>
      </w:r>
      <w:r>
        <w:rPr>
          <w:sz w:val="24"/>
        </w:rPr>
        <w:t>de</w:t>
      </w:r>
      <w:r>
        <w:rPr>
          <w:spacing w:val="-4"/>
          <w:sz w:val="24"/>
        </w:rPr>
        <w:t xml:space="preserve"> </w:t>
      </w:r>
      <w:r>
        <w:rPr>
          <w:sz w:val="24"/>
        </w:rPr>
        <w:t>transporte</w:t>
      </w:r>
      <w:r>
        <w:rPr>
          <w:spacing w:val="-2"/>
          <w:sz w:val="24"/>
        </w:rPr>
        <w:t xml:space="preserve"> </w:t>
      </w:r>
      <w:r>
        <w:rPr>
          <w:sz w:val="24"/>
        </w:rPr>
        <w:t>para</w:t>
      </w:r>
      <w:r>
        <w:rPr>
          <w:spacing w:val="-6"/>
          <w:sz w:val="24"/>
        </w:rPr>
        <w:t xml:space="preserve"> </w:t>
      </w:r>
      <w:r>
        <w:rPr>
          <w:sz w:val="24"/>
        </w:rPr>
        <w:t>apoio</w:t>
      </w:r>
      <w:r>
        <w:rPr>
          <w:spacing w:val="-4"/>
          <w:sz w:val="24"/>
        </w:rPr>
        <w:t xml:space="preserve"> </w:t>
      </w:r>
      <w:r>
        <w:rPr>
          <w:sz w:val="24"/>
        </w:rPr>
        <w:t>a</w:t>
      </w:r>
      <w:r>
        <w:rPr>
          <w:spacing w:val="-2"/>
          <w:sz w:val="24"/>
        </w:rPr>
        <w:t xml:space="preserve"> </w:t>
      </w:r>
      <w:r>
        <w:rPr>
          <w:sz w:val="24"/>
        </w:rPr>
        <w:t>equipe</w:t>
      </w:r>
      <w:r>
        <w:rPr>
          <w:spacing w:val="-5"/>
          <w:sz w:val="24"/>
        </w:rPr>
        <w:t xml:space="preserve"> </w:t>
      </w:r>
      <w:r>
        <w:rPr>
          <w:spacing w:val="-2"/>
          <w:sz w:val="24"/>
        </w:rPr>
        <w:t>pedagógica;</w:t>
      </w:r>
    </w:p>
    <w:p w14:paraId="7E698D8B" w14:textId="77777777" w:rsidR="00636D26" w:rsidRDefault="00000000">
      <w:pPr>
        <w:pStyle w:val="PargrafodaLista"/>
        <w:numPr>
          <w:ilvl w:val="0"/>
          <w:numId w:val="13"/>
        </w:numPr>
        <w:tabs>
          <w:tab w:val="left" w:pos="1276"/>
        </w:tabs>
        <w:spacing w:before="137"/>
        <w:ind w:left="1276"/>
        <w:rPr>
          <w:rFonts w:ascii="Symbol" w:hAnsi="Symbol"/>
        </w:rPr>
      </w:pPr>
      <w:r>
        <w:rPr>
          <w:sz w:val="24"/>
        </w:rPr>
        <w:t>Aquisição</w:t>
      </w:r>
      <w:r>
        <w:rPr>
          <w:spacing w:val="-7"/>
          <w:sz w:val="24"/>
        </w:rPr>
        <w:t xml:space="preserve"> </w:t>
      </w:r>
      <w:r>
        <w:rPr>
          <w:sz w:val="24"/>
        </w:rPr>
        <w:t>de</w:t>
      </w:r>
      <w:r>
        <w:rPr>
          <w:spacing w:val="-5"/>
          <w:sz w:val="24"/>
        </w:rPr>
        <w:t xml:space="preserve"> </w:t>
      </w:r>
      <w:r>
        <w:rPr>
          <w:sz w:val="24"/>
        </w:rPr>
        <w:t>um</w:t>
      </w:r>
      <w:r>
        <w:rPr>
          <w:spacing w:val="-2"/>
          <w:sz w:val="24"/>
        </w:rPr>
        <w:t xml:space="preserve"> </w:t>
      </w:r>
      <w:r>
        <w:rPr>
          <w:sz w:val="24"/>
        </w:rPr>
        <w:t>caminhão</w:t>
      </w:r>
      <w:r>
        <w:rPr>
          <w:spacing w:val="-3"/>
          <w:sz w:val="24"/>
        </w:rPr>
        <w:t xml:space="preserve"> </w:t>
      </w:r>
      <w:r>
        <w:rPr>
          <w:sz w:val="24"/>
        </w:rPr>
        <w:t>frigorífico</w:t>
      </w:r>
      <w:r>
        <w:rPr>
          <w:spacing w:val="-6"/>
          <w:sz w:val="24"/>
        </w:rPr>
        <w:t xml:space="preserve"> </w:t>
      </w:r>
      <w:r>
        <w:rPr>
          <w:sz w:val="24"/>
        </w:rPr>
        <w:t>para</w:t>
      </w:r>
      <w:r>
        <w:rPr>
          <w:spacing w:val="-3"/>
          <w:sz w:val="24"/>
        </w:rPr>
        <w:t xml:space="preserve"> </w:t>
      </w:r>
      <w:r>
        <w:rPr>
          <w:sz w:val="24"/>
        </w:rPr>
        <w:t>entrega</w:t>
      </w:r>
      <w:r>
        <w:rPr>
          <w:spacing w:val="-5"/>
          <w:sz w:val="24"/>
        </w:rPr>
        <w:t xml:space="preserve"> </w:t>
      </w:r>
      <w:r>
        <w:rPr>
          <w:sz w:val="24"/>
        </w:rPr>
        <w:t>de</w:t>
      </w:r>
      <w:r>
        <w:rPr>
          <w:spacing w:val="-5"/>
          <w:sz w:val="24"/>
        </w:rPr>
        <w:t xml:space="preserve"> </w:t>
      </w:r>
      <w:r>
        <w:rPr>
          <w:sz w:val="24"/>
        </w:rPr>
        <w:t>merenda</w:t>
      </w:r>
      <w:r>
        <w:rPr>
          <w:spacing w:val="-5"/>
          <w:sz w:val="24"/>
        </w:rPr>
        <w:t xml:space="preserve"> </w:t>
      </w:r>
      <w:r>
        <w:rPr>
          <w:spacing w:val="-2"/>
          <w:sz w:val="24"/>
        </w:rPr>
        <w:t>escolar;</w:t>
      </w:r>
    </w:p>
    <w:p w14:paraId="326815CB" w14:textId="77777777" w:rsidR="00636D26" w:rsidRDefault="00000000">
      <w:pPr>
        <w:pStyle w:val="PargrafodaLista"/>
        <w:numPr>
          <w:ilvl w:val="0"/>
          <w:numId w:val="13"/>
        </w:numPr>
        <w:tabs>
          <w:tab w:val="left" w:pos="1276"/>
        </w:tabs>
        <w:spacing w:before="139"/>
        <w:ind w:left="1276"/>
        <w:rPr>
          <w:rFonts w:ascii="Symbol" w:hAnsi="Symbol"/>
        </w:rPr>
      </w:pPr>
      <w:r>
        <w:rPr>
          <w:sz w:val="24"/>
        </w:rPr>
        <w:t>Aquisição</w:t>
      </w:r>
      <w:r>
        <w:rPr>
          <w:spacing w:val="-5"/>
          <w:sz w:val="24"/>
        </w:rPr>
        <w:t xml:space="preserve"> </w:t>
      </w:r>
      <w:r>
        <w:rPr>
          <w:sz w:val="24"/>
        </w:rPr>
        <w:t>de</w:t>
      </w:r>
      <w:r>
        <w:rPr>
          <w:spacing w:val="-5"/>
          <w:sz w:val="24"/>
        </w:rPr>
        <w:t xml:space="preserve"> </w:t>
      </w:r>
      <w:r>
        <w:rPr>
          <w:sz w:val="24"/>
        </w:rPr>
        <w:t>mobiliário</w:t>
      </w:r>
      <w:r>
        <w:rPr>
          <w:spacing w:val="-2"/>
          <w:sz w:val="24"/>
        </w:rPr>
        <w:t xml:space="preserve"> escolar</w:t>
      </w:r>
    </w:p>
    <w:p w14:paraId="5E18CFCE" w14:textId="77777777" w:rsidR="00636D26" w:rsidRDefault="00000000">
      <w:pPr>
        <w:pStyle w:val="PargrafodaLista"/>
        <w:numPr>
          <w:ilvl w:val="0"/>
          <w:numId w:val="13"/>
        </w:numPr>
        <w:tabs>
          <w:tab w:val="left" w:pos="1276"/>
        </w:tabs>
        <w:spacing w:before="138"/>
        <w:ind w:left="1276"/>
        <w:rPr>
          <w:rFonts w:ascii="Symbol" w:hAnsi="Symbol"/>
        </w:rPr>
      </w:pPr>
      <w:r>
        <w:rPr>
          <w:sz w:val="24"/>
        </w:rPr>
        <w:t>Aquisição</w:t>
      </w:r>
      <w:r>
        <w:rPr>
          <w:spacing w:val="-5"/>
          <w:sz w:val="24"/>
        </w:rPr>
        <w:t xml:space="preserve"> </w:t>
      </w:r>
      <w:r>
        <w:rPr>
          <w:sz w:val="24"/>
        </w:rPr>
        <w:t>de</w:t>
      </w:r>
      <w:r>
        <w:rPr>
          <w:spacing w:val="-4"/>
          <w:sz w:val="24"/>
        </w:rPr>
        <w:t xml:space="preserve"> </w:t>
      </w:r>
      <w:r>
        <w:rPr>
          <w:sz w:val="24"/>
        </w:rPr>
        <w:t>materiais</w:t>
      </w:r>
      <w:r>
        <w:rPr>
          <w:spacing w:val="-6"/>
          <w:sz w:val="24"/>
        </w:rPr>
        <w:t xml:space="preserve"> </w:t>
      </w:r>
      <w:r>
        <w:rPr>
          <w:sz w:val="24"/>
        </w:rPr>
        <w:t>didáticos</w:t>
      </w:r>
      <w:r>
        <w:rPr>
          <w:spacing w:val="-2"/>
          <w:sz w:val="24"/>
        </w:rPr>
        <w:t xml:space="preserve"> pedagógicos;</w:t>
      </w:r>
    </w:p>
    <w:p w14:paraId="78E9017A" w14:textId="77777777" w:rsidR="00636D26" w:rsidRDefault="00000000">
      <w:pPr>
        <w:pStyle w:val="PargrafodaLista"/>
        <w:numPr>
          <w:ilvl w:val="0"/>
          <w:numId w:val="13"/>
        </w:numPr>
        <w:tabs>
          <w:tab w:val="left" w:pos="1276"/>
          <w:tab w:val="left" w:pos="1288"/>
        </w:tabs>
        <w:spacing w:before="139" w:line="360" w:lineRule="auto"/>
        <w:ind w:left="1288" w:right="991" w:hanging="360"/>
        <w:rPr>
          <w:rFonts w:ascii="Symbol" w:hAnsi="Symbol"/>
        </w:rPr>
      </w:pPr>
      <w:r>
        <w:rPr>
          <w:sz w:val="24"/>
        </w:rPr>
        <w:t>Aquisição de materiais permanentes (computador, ar condicionado, data show,</w:t>
      </w:r>
      <w:r>
        <w:rPr>
          <w:spacing w:val="80"/>
          <w:w w:val="150"/>
          <w:sz w:val="24"/>
        </w:rPr>
        <w:t xml:space="preserve"> </w:t>
      </w:r>
      <w:r>
        <w:rPr>
          <w:sz w:val="24"/>
        </w:rPr>
        <w:t>televisão,</w:t>
      </w:r>
      <w:r>
        <w:rPr>
          <w:spacing w:val="80"/>
          <w:w w:val="150"/>
          <w:sz w:val="24"/>
        </w:rPr>
        <w:t xml:space="preserve"> </w:t>
      </w:r>
      <w:r>
        <w:rPr>
          <w:sz w:val="24"/>
        </w:rPr>
        <w:t>geladeira,</w:t>
      </w:r>
      <w:r>
        <w:rPr>
          <w:spacing w:val="80"/>
          <w:w w:val="150"/>
          <w:sz w:val="24"/>
        </w:rPr>
        <w:t xml:space="preserve"> </w:t>
      </w:r>
      <w:r>
        <w:rPr>
          <w:sz w:val="24"/>
        </w:rPr>
        <w:t>fogão,</w:t>
      </w:r>
      <w:r>
        <w:rPr>
          <w:spacing w:val="80"/>
          <w:w w:val="150"/>
          <w:sz w:val="24"/>
        </w:rPr>
        <w:t xml:space="preserve"> </w:t>
      </w:r>
      <w:r>
        <w:rPr>
          <w:sz w:val="24"/>
        </w:rPr>
        <w:t>freezer,</w:t>
      </w:r>
      <w:r>
        <w:rPr>
          <w:spacing w:val="80"/>
          <w:w w:val="150"/>
          <w:sz w:val="24"/>
        </w:rPr>
        <w:t xml:space="preserve"> </w:t>
      </w:r>
      <w:r>
        <w:rPr>
          <w:sz w:val="24"/>
        </w:rPr>
        <w:t>bebedouro,</w:t>
      </w:r>
      <w:r>
        <w:rPr>
          <w:spacing w:val="80"/>
          <w:w w:val="150"/>
          <w:sz w:val="24"/>
        </w:rPr>
        <w:t xml:space="preserve"> </w:t>
      </w:r>
      <w:r>
        <w:rPr>
          <w:sz w:val="24"/>
        </w:rPr>
        <w:t>impressora,</w:t>
      </w:r>
    </w:p>
    <w:p w14:paraId="1DEA97E3" w14:textId="77777777" w:rsidR="00636D26" w:rsidRDefault="00636D26">
      <w:pPr>
        <w:pStyle w:val="PargrafodaLista"/>
        <w:spacing w:line="360" w:lineRule="auto"/>
        <w:rPr>
          <w:rFonts w:ascii="Symbol" w:hAnsi="Symbol"/>
        </w:rPr>
        <w:sectPr w:rsidR="00636D26">
          <w:pgSz w:w="11910" w:h="16840"/>
          <w:pgMar w:top="2220" w:right="708" w:bottom="1040" w:left="1133" w:header="670" w:footer="858" w:gutter="0"/>
          <w:cols w:space="720"/>
        </w:sectPr>
      </w:pPr>
    </w:p>
    <w:p w14:paraId="4BD1AEF7" w14:textId="77777777" w:rsidR="00636D26" w:rsidRDefault="00000000">
      <w:pPr>
        <w:pStyle w:val="Corpodetexto"/>
        <w:spacing w:before="7"/>
        <w:ind w:left="1288"/>
      </w:pPr>
      <w:r>
        <w:lastRenderedPageBreak/>
        <w:t>celular,</w:t>
      </w:r>
      <w:r>
        <w:rPr>
          <w:spacing w:val="-3"/>
        </w:rPr>
        <w:t xml:space="preserve"> </w:t>
      </w:r>
      <w:r>
        <w:t>tablet,</w:t>
      </w:r>
      <w:r>
        <w:rPr>
          <w:spacing w:val="-4"/>
        </w:rPr>
        <w:t xml:space="preserve"> </w:t>
      </w:r>
      <w:r>
        <w:t>caixa</w:t>
      </w:r>
      <w:r>
        <w:rPr>
          <w:spacing w:val="-3"/>
        </w:rPr>
        <w:t xml:space="preserve"> </w:t>
      </w:r>
      <w:r>
        <w:t>de</w:t>
      </w:r>
      <w:r>
        <w:rPr>
          <w:spacing w:val="-4"/>
        </w:rPr>
        <w:t xml:space="preserve"> </w:t>
      </w:r>
      <w:r>
        <w:t>som,</w:t>
      </w:r>
      <w:r>
        <w:rPr>
          <w:spacing w:val="-4"/>
        </w:rPr>
        <w:t xml:space="preserve"> </w:t>
      </w:r>
      <w:r>
        <w:t>microfones,</w:t>
      </w:r>
      <w:r>
        <w:rPr>
          <w:spacing w:val="-2"/>
        </w:rPr>
        <w:t xml:space="preserve"> etc.).</w:t>
      </w:r>
    </w:p>
    <w:p w14:paraId="463208DB" w14:textId="77777777" w:rsidR="00636D26" w:rsidRDefault="00000000">
      <w:pPr>
        <w:pStyle w:val="Ttulo5"/>
        <w:spacing w:before="137"/>
        <w:ind w:left="710"/>
      </w:pPr>
      <w:r>
        <w:rPr>
          <w:spacing w:val="-2"/>
        </w:rPr>
        <w:t>Metas</w:t>
      </w:r>
    </w:p>
    <w:p w14:paraId="088A8C35" w14:textId="77777777" w:rsidR="00636D26" w:rsidRDefault="00636D26">
      <w:pPr>
        <w:pStyle w:val="Corpodetexto"/>
        <w:spacing w:before="62"/>
        <w:rPr>
          <w:rFonts w:ascii="Arial"/>
          <w:b/>
        </w:rPr>
      </w:pPr>
    </w:p>
    <w:p w14:paraId="46318E24" w14:textId="77777777" w:rsidR="00636D26" w:rsidRDefault="00000000">
      <w:pPr>
        <w:pStyle w:val="PargrafodaLista"/>
        <w:numPr>
          <w:ilvl w:val="0"/>
          <w:numId w:val="13"/>
        </w:numPr>
        <w:tabs>
          <w:tab w:val="left" w:pos="1288"/>
          <w:tab w:val="left" w:pos="1401"/>
        </w:tabs>
        <w:spacing w:before="1" w:line="360" w:lineRule="auto"/>
        <w:ind w:left="1288" w:right="998" w:hanging="360"/>
        <w:rPr>
          <w:rFonts w:ascii="Symbol" w:hAnsi="Symbol"/>
        </w:rPr>
      </w:pPr>
      <w:r>
        <w:rPr>
          <w:rFonts w:ascii="Times New Roman" w:hAnsi="Times New Roman"/>
        </w:rPr>
        <w:tab/>
      </w:r>
      <w:r>
        <w:rPr>
          <w:sz w:val="24"/>
        </w:rPr>
        <w:t>Melhorar o ambiente escolar, fornecendo condições adequadas para a promoção do processo ensino aprendizagem;</w:t>
      </w:r>
    </w:p>
    <w:p w14:paraId="7626E074" w14:textId="77777777" w:rsidR="00636D26" w:rsidRDefault="00000000">
      <w:pPr>
        <w:pStyle w:val="PargrafodaLista"/>
        <w:numPr>
          <w:ilvl w:val="0"/>
          <w:numId w:val="13"/>
        </w:numPr>
        <w:tabs>
          <w:tab w:val="left" w:pos="1401"/>
        </w:tabs>
        <w:ind w:left="1401" w:hanging="473"/>
        <w:rPr>
          <w:rFonts w:ascii="Symbol" w:hAnsi="Symbol"/>
        </w:rPr>
      </w:pPr>
      <w:r>
        <w:rPr>
          <w:sz w:val="24"/>
        </w:rPr>
        <w:t>Elevar</w:t>
      </w:r>
      <w:r>
        <w:rPr>
          <w:spacing w:val="-5"/>
          <w:sz w:val="24"/>
        </w:rPr>
        <w:t xml:space="preserve"> </w:t>
      </w:r>
      <w:r>
        <w:rPr>
          <w:sz w:val="24"/>
        </w:rPr>
        <w:t>a</w:t>
      </w:r>
      <w:r>
        <w:rPr>
          <w:spacing w:val="-5"/>
          <w:sz w:val="24"/>
        </w:rPr>
        <w:t xml:space="preserve"> </w:t>
      </w:r>
      <w:r>
        <w:rPr>
          <w:sz w:val="24"/>
        </w:rPr>
        <w:t>qualidade</w:t>
      </w:r>
      <w:r>
        <w:rPr>
          <w:spacing w:val="-2"/>
          <w:sz w:val="24"/>
        </w:rPr>
        <w:t xml:space="preserve"> </w:t>
      </w:r>
      <w:r>
        <w:rPr>
          <w:sz w:val="24"/>
        </w:rPr>
        <w:t>da</w:t>
      </w:r>
      <w:r>
        <w:rPr>
          <w:spacing w:val="-5"/>
          <w:sz w:val="24"/>
        </w:rPr>
        <w:t xml:space="preserve"> </w:t>
      </w:r>
      <w:r>
        <w:rPr>
          <w:sz w:val="24"/>
        </w:rPr>
        <w:t>educação</w:t>
      </w:r>
      <w:r>
        <w:rPr>
          <w:spacing w:val="-2"/>
          <w:sz w:val="24"/>
        </w:rPr>
        <w:t xml:space="preserve"> </w:t>
      </w:r>
      <w:r>
        <w:rPr>
          <w:sz w:val="24"/>
        </w:rPr>
        <w:t>infantil</w:t>
      </w:r>
      <w:r>
        <w:rPr>
          <w:spacing w:val="-3"/>
          <w:sz w:val="24"/>
        </w:rPr>
        <w:t xml:space="preserve"> </w:t>
      </w:r>
      <w:r>
        <w:rPr>
          <w:sz w:val="24"/>
        </w:rPr>
        <w:t>e</w:t>
      </w:r>
      <w:r>
        <w:rPr>
          <w:spacing w:val="-4"/>
          <w:sz w:val="24"/>
        </w:rPr>
        <w:t xml:space="preserve"> </w:t>
      </w:r>
      <w:r>
        <w:rPr>
          <w:sz w:val="24"/>
        </w:rPr>
        <w:t>do</w:t>
      </w:r>
      <w:r>
        <w:rPr>
          <w:spacing w:val="-5"/>
          <w:sz w:val="24"/>
        </w:rPr>
        <w:t xml:space="preserve"> </w:t>
      </w:r>
      <w:r>
        <w:rPr>
          <w:sz w:val="24"/>
        </w:rPr>
        <w:t>ensino</w:t>
      </w:r>
      <w:r>
        <w:rPr>
          <w:spacing w:val="-3"/>
          <w:sz w:val="24"/>
        </w:rPr>
        <w:t xml:space="preserve"> </w:t>
      </w:r>
      <w:r>
        <w:rPr>
          <w:spacing w:val="-2"/>
          <w:sz w:val="24"/>
        </w:rPr>
        <w:t>fundamental;</w:t>
      </w:r>
    </w:p>
    <w:p w14:paraId="4C7DB920" w14:textId="77777777" w:rsidR="00636D26" w:rsidRDefault="00000000">
      <w:pPr>
        <w:pStyle w:val="PargrafodaLista"/>
        <w:numPr>
          <w:ilvl w:val="0"/>
          <w:numId w:val="13"/>
        </w:numPr>
        <w:tabs>
          <w:tab w:val="left" w:pos="1288"/>
          <w:tab w:val="left" w:pos="1401"/>
        </w:tabs>
        <w:spacing w:before="137" w:line="360" w:lineRule="auto"/>
        <w:ind w:left="1288" w:right="1005" w:hanging="360"/>
        <w:rPr>
          <w:rFonts w:ascii="Symbol" w:hAnsi="Symbol"/>
        </w:rPr>
      </w:pPr>
      <w:r>
        <w:rPr>
          <w:rFonts w:ascii="Times New Roman" w:hAnsi="Times New Roman"/>
        </w:rPr>
        <w:tab/>
      </w:r>
      <w:r>
        <w:rPr>
          <w:sz w:val="24"/>
        </w:rPr>
        <w:t>Ampliar a oferta para receber e atender melhor a demanda de crianças de 4 a 14 anos;</w:t>
      </w:r>
    </w:p>
    <w:p w14:paraId="0E33EB8D" w14:textId="77777777" w:rsidR="00636D26" w:rsidRDefault="00000000">
      <w:pPr>
        <w:pStyle w:val="PargrafodaLista"/>
        <w:numPr>
          <w:ilvl w:val="0"/>
          <w:numId w:val="13"/>
        </w:numPr>
        <w:tabs>
          <w:tab w:val="left" w:pos="1288"/>
          <w:tab w:val="left" w:pos="1401"/>
        </w:tabs>
        <w:spacing w:line="360" w:lineRule="auto"/>
        <w:ind w:left="1288" w:right="1000" w:hanging="360"/>
        <w:rPr>
          <w:rFonts w:ascii="Symbol" w:hAnsi="Symbol"/>
        </w:rPr>
      </w:pPr>
      <w:r>
        <w:rPr>
          <w:rFonts w:ascii="Times New Roman" w:hAnsi="Times New Roman"/>
        </w:rPr>
        <w:tab/>
      </w:r>
      <w:r>
        <w:rPr>
          <w:sz w:val="24"/>
        </w:rPr>
        <w:t>Elevar</w:t>
      </w:r>
      <w:r>
        <w:rPr>
          <w:spacing w:val="39"/>
          <w:sz w:val="24"/>
        </w:rPr>
        <w:t xml:space="preserve"> </w:t>
      </w:r>
      <w:r>
        <w:rPr>
          <w:sz w:val="24"/>
        </w:rPr>
        <w:t>a</w:t>
      </w:r>
      <w:r>
        <w:rPr>
          <w:spacing w:val="40"/>
          <w:sz w:val="24"/>
        </w:rPr>
        <w:t xml:space="preserve"> </w:t>
      </w:r>
      <w:r>
        <w:rPr>
          <w:sz w:val="24"/>
        </w:rPr>
        <w:t>qualidade</w:t>
      </w:r>
      <w:r>
        <w:rPr>
          <w:spacing w:val="38"/>
          <w:sz w:val="24"/>
        </w:rPr>
        <w:t xml:space="preserve"> </w:t>
      </w:r>
      <w:r>
        <w:rPr>
          <w:sz w:val="24"/>
        </w:rPr>
        <w:t>do</w:t>
      </w:r>
      <w:r>
        <w:rPr>
          <w:spacing w:val="38"/>
          <w:sz w:val="24"/>
        </w:rPr>
        <w:t xml:space="preserve"> </w:t>
      </w:r>
      <w:r>
        <w:rPr>
          <w:sz w:val="24"/>
        </w:rPr>
        <w:t>ensino</w:t>
      </w:r>
      <w:r>
        <w:rPr>
          <w:spacing w:val="38"/>
          <w:sz w:val="24"/>
        </w:rPr>
        <w:t xml:space="preserve"> </w:t>
      </w:r>
      <w:r>
        <w:rPr>
          <w:sz w:val="24"/>
        </w:rPr>
        <w:t>na</w:t>
      </w:r>
      <w:r>
        <w:rPr>
          <w:spacing w:val="38"/>
          <w:sz w:val="24"/>
        </w:rPr>
        <w:t xml:space="preserve"> </w:t>
      </w:r>
      <w:r>
        <w:rPr>
          <w:sz w:val="24"/>
        </w:rPr>
        <w:t>área</w:t>
      </w:r>
      <w:r>
        <w:rPr>
          <w:spacing w:val="38"/>
          <w:sz w:val="24"/>
        </w:rPr>
        <w:t xml:space="preserve"> </w:t>
      </w:r>
      <w:r>
        <w:rPr>
          <w:sz w:val="24"/>
        </w:rPr>
        <w:t>da</w:t>
      </w:r>
      <w:r>
        <w:rPr>
          <w:spacing w:val="40"/>
          <w:sz w:val="24"/>
        </w:rPr>
        <w:t xml:space="preserve"> </w:t>
      </w:r>
      <w:r>
        <w:rPr>
          <w:sz w:val="24"/>
        </w:rPr>
        <w:t>informática,</w:t>
      </w:r>
      <w:r>
        <w:rPr>
          <w:spacing w:val="40"/>
          <w:sz w:val="24"/>
        </w:rPr>
        <w:t xml:space="preserve"> </w:t>
      </w:r>
      <w:r>
        <w:rPr>
          <w:sz w:val="24"/>
        </w:rPr>
        <w:t>valorizando</w:t>
      </w:r>
      <w:r>
        <w:rPr>
          <w:spacing w:val="40"/>
          <w:sz w:val="24"/>
        </w:rPr>
        <w:t xml:space="preserve"> </w:t>
      </w:r>
      <w:r>
        <w:rPr>
          <w:sz w:val="24"/>
        </w:rPr>
        <w:t>as habilidades dos jovens de baixa renda;</w:t>
      </w:r>
    </w:p>
    <w:p w14:paraId="78E03B6A" w14:textId="77777777" w:rsidR="00636D26" w:rsidRDefault="00000000">
      <w:pPr>
        <w:pStyle w:val="PargrafodaLista"/>
        <w:numPr>
          <w:ilvl w:val="0"/>
          <w:numId w:val="13"/>
        </w:numPr>
        <w:tabs>
          <w:tab w:val="left" w:pos="1401"/>
        </w:tabs>
        <w:ind w:left="1401" w:hanging="473"/>
        <w:rPr>
          <w:rFonts w:ascii="Symbol" w:hAnsi="Symbol"/>
        </w:rPr>
      </w:pPr>
      <w:r>
        <w:rPr>
          <w:sz w:val="24"/>
        </w:rPr>
        <w:t>Ampliar</w:t>
      </w:r>
      <w:r>
        <w:rPr>
          <w:spacing w:val="-7"/>
          <w:sz w:val="24"/>
        </w:rPr>
        <w:t xml:space="preserve"> </w:t>
      </w:r>
      <w:r>
        <w:rPr>
          <w:sz w:val="24"/>
        </w:rPr>
        <w:t>o</w:t>
      </w:r>
      <w:r>
        <w:rPr>
          <w:spacing w:val="-2"/>
          <w:sz w:val="24"/>
        </w:rPr>
        <w:t xml:space="preserve"> </w:t>
      </w:r>
      <w:r>
        <w:rPr>
          <w:sz w:val="24"/>
        </w:rPr>
        <w:t>atendimento</w:t>
      </w:r>
      <w:r>
        <w:rPr>
          <w:spacing w:val="-3"/>
          <w:sz w:val="24"/>
        </w:rPr>
        <w:t xml:space="preserve"> </w:t>
      </w:r>
      <w:r>
        <w:rPr>
          <w:sz w:val="24"/>
        </w:rPr>
        <w:t>da</w:t>
      </w:r>
      <w:r>
        <w:rPr>
          <w:spacing w:val="-4"/>
          <w:sz w:val="24"/>
        </w:rPr>
        <w:t xml:space="preserve"> </w:t>
      </w:r>
      <w:r>
        <w:rPr>
          <w:sz w:val="24"/>
        </w:rPr>
        <w:t>educação</w:t>
      </w:r>
      <w:r>
        <w:rPr>
          <w:spacing w:val="-4"/>
          <w:sz w:val="24"/>
        </w:rPr>
        <w:t xml:space="preserve"> </w:t>
      </w:r>
      <w:r>
        <w:rPr>
          <w:sz w:val="24"/>
        </w:rPr>
        <w:t>de</w:t>
      </w:r>
      <w:r>
        <w:rPr>
          <w:spacing w:val="-4"/>
          <w:sz w:val="24"/>
        </w:rPr>
        <w:t xml:space="preserve"> </w:t>
      </w:r>
      <w:r>
        <w:rPr>
          <w:sz w:val="24"/>
        </w:rPr>
        <w:t>jovens</w:t>
      </w:r>
      <w:r>
        <w:rPr>
          <w:spacing w:val="-2"/>
          <w:sz w:val="24"/>
        </w:rPr>
        <w:t xml:space="preserve"> </w:t>
      </w:r>
      <w:r>
        <w:rPr>
          <w:sz w:val="24"/>
        </w:rPr>
        <w:t xml:space="preserve">e </w:t>
      </w:r>
      <w:r>
        <w:rPr>
          <w:spacing w:val="-2"/>
          <w:sz w:val="24"/>
        </w:rPr>
        <w:t>adultos;</w:t>
      </w:r>
    </w:p>
    <w:p w14:paraId="4D543E61" w14:textId="77777777" w:rsidR="00636D26" w:rsidRDefault="00000000">
      <w:pPr>
        <w:pStyle w:val="PargrafodaLista"/>
        <w:numPr>
          <w:ilvl w:val="0"/>
          <w:numId w:val="13"/>
        </w:numPr>
        <w:tabs>
          <w:tab w:val="left" w:pos="1288"/>
          <w:tab w:val="left" w:pos="1401"/>
        </w:tabs>
        <w:spacing w:before="140" w:line="360" w:lineRule="auto"/>
        <w:ind w:left="1288" w:right="998" w:hanging="360"/>
        <w:rPr>
          <w:rFonts w:ascii="Symbol" w:hAnsi="Symbol"/>
        </w:rPr>
      </w:pPr>
      <w:r>
        <w:rPr>
          <w:rFonts w:ascii="Times New Roman" w:hAnsi="Times New Roman"/>
        </w:rPr>
        <w:tab/>
      </w:r>
      <w:r>
        <w:rPr>
          <w:sz w:val="24"/>
        </w:rPr>
        <w:t>Construir</w:t>
      </w:r>
      <w:r>
        <w:rPr>
          <w:spacing w:val="80"/>
          <w:sz w:val="24"/>
        </w:rPr>
        <w:t xml:space="preserve"> </w:t>
      </w:r>
      <w:r>
        <w:rPr>
          <w:sz w:val="24"/>
        </w:rPr>
        <w:t>parquinhos</w:t>
      </w:r>
      <w:r>
        <w:rPr>
          <w:spacing w:val="80"/>
          <w:sz w:val="24"/>
        </w:rPr>
        <w:t xml:space="preserve"> </w:t>
      </w:r>
      <w:r>
        <w:rPr>
          <w:sz w:val="24"/>
        </w:rPr>
        <w:t>nas</w:t>
      </w:r>
      <w:r>
        <w:rPr>
          <w:spacing w:val="80"/>
          <w:sz w:val="24"/>
        </w:rPr>
        <w:t xml:space="preserve"> </w:t>
      </w:r>
      <w:r>
        <w:rPr>
          <w:sz w:val="24"/>
        </w:rPr>
        <w:t>escolas</w:t>
      </w:r>
      <w:r>
        <w:rPr>
          <w:spacing w:val="80"/>
          <w:sz w:val="24"/>
        </w:rPr>
        <w:t xml:space="preserve"> </w:t>
      </w:r>
      <w:r>
        <w:rPr>
          <w:sz w:val="24"/>
        </w:rPr>
        <w:t>de</w:t>
      </w:r>
      <w:r>
        <w:rPr>
          <w:spacing w:val="80"/>
          <w:sz w:val="24"/>
        </w:rPr>
        <w:t xml:space="preserve"> </w:t>
      </w:r>
      <w:r>
        <w:rPr>
          <w:sz w:val="24"/>
        </w:rPr>
        <w:t>educação</w:t>
      </w:r>
      <w:r>
        <w:rPr>
          <w:spacing w:val="80"/>
          <w:sz w:val="24"/>
        </w:rPr>
        <w:t xml:space="preserve"> </w:t>
      </w:r>
      <w:r>
        <w:rPr>
          <w:sz w:val="24"/>
        </w:rPr>
        <w:t>infantil</w:t>
      </w:r>
      <w:r>
        <w:rPr>
          <w:spacing w:val="80"/>
          <w:sz w:val="24"/>
        </w:rPr>
        <w:t xml:space="preserve"> </w:t>
      </w:r>
      <w:r>
        <w:rPr>
          <w:sz w:val="24"/>
        </w:rPr>
        <w:t>e</w:t>
      </w:r>
      <w:r>
        <w:rPr>
          <w:spacing w:val="80"/>
          <w:sz w:val="24"/>
        </w:rPr>
        <w:t xml:space="preserve"> </w:t>
      </w:r>
      <w:r>
        <w:rPr>
          <w:sz w:val="24"/>
        </w:rPr>
        <w:t>ensino</w:t>
      </w:r>
      <w:r>
        <w:rPr>
          <w:spacing w:val="40"/>
          <w:sz w:val="24"/>
        </w:rPr>
        <w:t xml:space="preserve"> </w:t>
      </w:r>
      <w:r>
        <w:rPr>
          <w:spacing w:val="-2"/>
          <w:sz w:val="24"/>
        </w:rPr>
        <w:t>fundamental.</w:t>
      </w:r>
    </w:p>
    <w:p w14:paraId="33E9E63B" w14:textId="77777777" w:rsidR="00636D26" w:rsidRDefault="00636D26">
      <w:pPr>
        <w:pStyle w:val="Corpodetexto"/>
        <w:spacing w:before="103"/>
      </w:pPr>
    </w:p>
    <w:p w14:paraId="2F323ADA" w14:textId="77777777" w:rsidR="00636D26" w:rsidRDefault="00000000">
      <w:pPr>
        <w:pStyle w:val="Ttulo5"/>
      </w:pPr>
      <w:r>
        <w:t>Caminhos</w:t>
      </w:r>
      <w:r>
        <w:rPr>
          <w:spacing w:val="-11"/>
        </w:rPr>
        <w:t xml:space="preserve"> </w:t>
      </w:r>
      <w:r>
        <w:t>da</w:t>
      </w:r>
      <w:r>
        <w:rPr>
          <w:spacing w:val="-13"/>
        </w:rPr>
        <w:t xml:space="preserve"> </w:t>
      </w:r>
      <w:r>
        <w:t>Educação</w:t>
      </w:r>
      <w:r>
        <w:rPr>
          <w:spacing w:val="-11"/>
        </w:rPr>
        <w:t xml:space="preserve"> </w:t>
      </w:r>
      <w:r>
        <w:t>do</w:t>
      </w:r>
      <w:r>
        <w:rPr>
          <w:spacing w:val="-10"/>
        </w:rPr>
        <w:t xml:space="preserve"> </w:t>
      </w:r>
      <w:r>
        <w:t>Campo:</w:t>
      </w:r>
      <w:r>
        <w:rPr>
          <w:spacing w:val="-12"/>
        </w:rPr>
        <w:t xml:space="preserve"> </w:t>
      </w:r>
      <w:r>
        <w:t>Primeira</w:t>
      </w:r>
      <w:r>
        <w:rPr>
          <w:spacing w:val="-11"/>
        </w:rPr>
        <w:t xml:space="preserve"> </w:t>
      </w:r>
      <w:r>
        <w:rPr>
          <w:spacing w:val="-2"/>
        </w:rPr>
        <w:t>Infância</w:t>
      </w:r>
    </w:p>
    <w:p w14:paraId="350899BC" w14:textId="77777777" w:rsidR="00636D26" w:rsidRDefault="00636D26">
      <w:pPr>
        <w:pStyle w:val="Corpodetexto"/>
        <w:spacing w:before="103"/>
        <w:rPr>
          <w:rFonts w:ascii="Arial"/>
          <w:b/>
        </w:rPr>
      </w:pPr>
    </w:p>
    <w:p w14:paraId="25FE814A" w14:textId="77777777" w:rsidR="00636D26" w:rsidRDefault="00000000">
      <w:pPr>
        <w:pStyle w:val="Corpodetexto"/>
        <w:spacing w:line="360" w:lineRule="auto"/>
        <w:ind w:left="569" w:right="989" w:firstLine="707"/>
        <w:jc w:val="both"/>
      </w:pPr>
      <w:r>
        <w:t>A iniciativa "Caminhos da Educação do Campo: Primeira Infância" tem como propósito</w:t>
      </w:r>
      <w:r>
        <w:rPr>
          <w:spacing w:val="3"/>
        </w:rPr>
        <w:t xml:space="preserve"> </w:t>
      </w:r>
      <w:r>
        <w:t>garantir</w:t>
      </w:r>
      <w:r>
        <w:rPr>
          <w:spacing w:val="2"/>
        </w:rPr>
        <w:t xml:space="preserve"> </w:t>
      </w:r>
      <w:r>
        <w:t>o</w:t>
      </w:r>
      <w:r>
        <w:rPr>
          <w:spacing w:val="2"/>
        </w:rPr>
        <w:t xml:space="preserve"> </w:t>
      </w:r>
      <w:r>
        <w:t>direito</w:t>
      </w:r>
      <w:r>
        <w:rPr>
          <w:spacing w:val="3"/>
        </w:rPr>
        <w:t xml:space="preserve"> </w:t>
      </w:r>
      <w:r>
        <w:t>à</w:t>
      </w:r>
      <w:r>
        <w:rPr>
          <w:spacing w:val="3"/>
        </w:rPr>
        <w:t xml:space="preserve"> </w:t>
      </w:r>
      <w:r>
        <w:t>educação</w:t>
      </w:r>
      <w:r>
        <w:rPr>
          <w:spacing w:val="1"/>
        </w:rPr>
        <w:t xml:space="preserve"> </w:t>
      </w:r>
      <w:r>
        <w:t>de</w:t>
      </w:r>
      <w:r>
        <w:rPr>
          <w:spacing w:val="2"/>
        </w:rPr>
        <w:t xml:space="preserve"> </w:t>
      </w:r>
      <w:r>
        <w:t>qualidade</w:t>
      </w:r>
      <w:r>
        <w:rPr>
          <w:spacing w:val="3"/>
        </w:rPr>
        <w:t xml:space="preserve"> </w:t>
      </w:r>
      <w:r>
        <w:t>para</w:t>
      </w:r>
      <w:r>
        <w:rPr>
          <w:spacing w:val="3"/>
        </w:rPr>
        <w:t xml:space="preserve"> </w:t>
      </w:r>
      <w:r>
        <w:t>crianças</w:t>
      </w:r>
      <w:r>
        <w:rPr>
          <w:spacing w:val="3"/>
        </w:rPr>
        <w:t xml:space="preserve"> </w:t>
      </w:r>
      <w:r>
        <w:t>de 0</w:t>
      </w:r>
      <w:r>
        <w:rPr>
          <w:spacing w:val="1"/>
        </w:rPr>
        <w:t xml:space="preserve"> </w:t>
      </w:r>
      <w:r>
        <w:rPr>
          <w:spacing w:val="-10"/>
        </w:rPr>
        <w:t>a</w:t>
      </w:r>
    </w:p>
    <w:p w14:paraId="2FB2AC01" w14:textId="77777777" w:rsidR="00636D26" w:rsidRDefault="00000000">
      <w:pPr>
        <w:pStyle w:val="Corpodetexto"/>
        <w:spacing w:line="360" w:lineRule="auto"/>
        <w:ind w:left="569" w:right="1101"/>
      </w:pPr>
      <w:r>
        <w:t>5</w:t>
      </w:r>
      <w:r>
        <w:rPr>
          <w:spacing w:val="40"/>
        </w:rPr>
        <w:t xml:space="preserve"> </w:t>
      </w:r>
      <w:r>
        <w:t>anos</w:t>
      </w:r>
      <w:r>
        <w:rPr>
          <w:spacing w:val="40"/>
        </w:rPr>
        <w:t xml:space="preserve"> </w:t>
      </w:r>
      <w:r>
        <w:t>que</w:t>
      </w:r>
      <w:r>
        <w:rPr>
          <w:spacing w:val="40"/>
        </w:rPr>
        <w:t xml:space="preserve"> </w:t>
      </w:r>
      <w:r>
        <w:t>vivem</w:t>
      </w:r>
      <w:r>
        <w:rPr>
          <w:spacing w:val="40"/>
        </w:rPr>
        <w:t xml:space="preserve"> </w:t>
      </w:r>
      <w:r>
        <w:t>em</w:t>
      </w:r>
      <w:r>
        <w:rPr>
          <w:spacing w:val="40"/>
        </w:rPr>
        <w:t xml:space="preserve"> </w:t>
      </w:r>
      <w:r>
        <w:t>áreas</w:t>
      </w:r>
      <w:r>
        <w:rPr>
          <w:spacing w:val="40"/>
        </w:rPr>
        <w:t xml:space="preserve"> </w:t>
      </w:r>
      <w:r>
        <w:t>rurais,</w:t>
      </w:r>
      <w:r>
        <w:rPr>
          <w:spacing w:val="40"/>
        </w:rPr>
        <w:t xml:space="preserve"> </w:t>
      </w:r>
      <w:r>
        <w:t>respeitando</w:t>
      </w:r>
      <w:r>
        <w:rPr>
          <w:spacing w:val="40"/>
        </w:rPr>
        <w:t xml:space="preserve"> </w:t>
      </w:r>
      <w:r>
        <w:t>suas</w:t>
      </w:r>
      <w:r>
        <w:rPr>
          <w:spacing w:val="40"/>
        </w:rPr>
        <w:t xml:space="preserve"> </w:t>
      </w:r>
      <w:r>
        <w:t>identidades</w:t>
      </w:r>
      <w:r>
        <w:rPr>
          <w:spacing w:val="40"/>
        </w:rPr>
        <w:t xml:space="preserve"> </w:t>
      </w:r>
      <w:r>
        <w:t>culturais, realidades socioeconômicas e os modos de vida do campo.</w:t>
      </w:r>
    </w:p>
    <w:p w14:paraId="747D7E13" w14:textId="77777777" w:rsidR="00636D26" w:rsidRDefault="00000000">
      <w:pPr>
        <w:pStyle w:val="Corpodetexto"/>
        <w:spacing w:before="238" w:line="360" w:lineRule="auto"/>
        <w:ind w:left="569" w:right="985" w:firstLine="707"/>
        <w:jc w:val="both"/>
      </w:pPr>
      <w:r>
        <w:t>A primeira infância é um período fundamental para o desenvolvimento humano.</w:t>
      </w:r>
      <w:r>
        <w:rPr>
          <w:spacing w:val="-3"/>
        </w:rPr>
        <w:t xml:space="preserve"> </w:t>
      </w:r>
      <w:r>
        <w:t>No</w:t>
      </w:r>
      <w:r>
        <w:rPr>
          <w:spacing w:val="-3"/>
        </w:rPr>
        <w:t xml:space="preserve"> </w:t>
      </w:r>
      <w:r>
        <w:t>entanto,</w:t>
      </w:r>
      <w:r>
        <w:rPr>
          <w:spacing w:val="-3"/>
        </w:rPr>
        <w:t xml:space="preserve"> </w:t>
      </w:r>
      <w:r>
        <w:t>crianças</w:t>
      </w:r>
      <w:r>
        <w:rPr>
          <w:spacing w:val="-3"/>
        </w:rPr>
        <w:t xml:space="preserve"> </w:t>
      </w:r>
      <w:r>
        <w:t>do</w:t>
      </w:r>
      <w:r>
        <w:rPr>
          <w:spacing w:val="-5"/>
        </w:rPr>
        <w:t xml:space="preserve"> </w:t>
      </w:r>
      <w:r>
        <w:t>meio</w:t>
      </w:r>
      <w:r>
        <w:rPr>
          <w:spacing w:val="-3"/>
        </w:rPr>
        <w:t xml:space="preserve"> </w:t>
      </w:r>
      <w:r>
        <w:t>rural</w:t>
      </w:r>
      <w:r>
        <w:rPr>
          <w:spacing w:val="-3"/>
        </w:rPr>
        <w:t xml:space="preserve"> </w:t>
      </w:r>
      <w:r>
        <w:t>muitas</w:t>
      </w:r>
      <w:r>
        <w:rPr>
          <w:spacing w:val="-3"/>
        </w:rPr>
        <w:t xml:space="preserve"> </w:t>
      </w:r>
      <w:r>
        <w:t>vezes</w:t>
      </w:r>
      <w:r>
        <w:rPr>
          <w:spacing w:val="-3"/>
        </w:rPr>
        <w:t xml:space="preserve"> </w:t>
      </w:r>
      <w:r>
        <w:t>enfrentam</w:t>
      </w:r>
      <w:r>
        <w:rPr>
          <w:spacing w:val="-2"/>
        </w:rPr>
        <w:t xml:space="preserve"> </w:t>
      </w:r>
      <w:r>
        <w:t xml:space="preserve">obstáculos para ter acesso à educação infantil, como distâncias geográficas, infraestrutura precária e ausência de políticas públicas específicas. Diante disso, é essencial que a Educação Infantil do campo seja pensada de forma diferenciada, assegurando o atendimento com qualidade, afeto, cuidado e respeito à cultura </w:t>
      </w:r>
      <w:r>
        <w:rPr>
          <w:spacing w:val="-2"/>
        </w:rPr>
        <w:t>camponesa.</w:t>
      </w:r>
    </w:p>
    <w:p w14:paraId="0D5A8555" w14:textId="77777777" w:rsidR="00636D26" w:rsidRDefault="00000000">
      <w:pPr>
        <w:pStyle w:val="Ttulo5"/>
        <w:spacing w:before="242"/>
      </w:pPr>
      <w:r>
        <w:t>Objetivo</w:t>
      </w:r>
      <w:r>
        <w:rPr>
          <w:spacing w:val="-5"/>
        </w:rPr>
        <w:t xml:space="preserve"> </w:t>
      </w:r>
      <w:r>
        <w:rPr>
          <w:spacing w:val="-2"/>
        </w:rPr>
        <w:t>Geral</w:t>
      </w:r>
    </w:p>
    <w:p w14:paraId="64B9CD0B" w14:textId="77777777" w:rsidR="00636D26" w:rsidRDefault="00636D26">
      <w:pPr>
        <w:pStyle w:val="Corpodetexto"/>
        <w:spacing w:before="63"/>
        <w:rPr>
          <w:rFonts w:ascii="Arial"/>
          <w:b/>
        </w:rPr>
      </w:pPr>
    </w:p>
    <w:p w14:paraId="46FBFD8E" w14:textId="77777777" w:rsidR="00636D26" w:rsidRDefault="00000000">
      <w:pPr>
        <w:pStyle w:val="PargrafodaLista"/>
        <w:numPr>
          <w:ilvl w:val="0"/>
          <w:numId w:val="12"/>
        </w:numPr>
        <w:tabs>
          <w:tab w:val="left" w:pos="1416"/>
          <w:tab w:val="left" w:pos="1418"/>
        </w:tabs>
        <w:spacing w:line="336" w:lineRule="auto"/>
        <w:ind w:right="1000"/>
        <w:rPr>
          <w:sz w:val="24"/>
        </w:rPr>
      </w:pPr>
      <w:r>
        <w:rPr>
          <w:sz w:val="24"/>
        </w:rPr>
        <w:t>Oferecer</w:t>
      </w:r>
      <w:r>
        <w:rPr>
          <w:spacing w:val="40"/>
          <w:sz w:val="24"/>
        </w:rPr>
        <w:t xml:space="preserve"> </w:t>
      </w:r>
      <w:r>
        <w:rPr>
          <w:sz w:val="24"/>
        </w:rPr>
        <w:t>atendimento</w:t>
      </w:r>
      <w:r>
        <w:rPr>
          <w:spacing w:val="40"/>
          <w:sz w:val="24"/>
        </w:rPr>
        <w:t xml:space="preserve"> </w:t>
      </w:r>
      <w:r>
        <w:rPr>
          <w:sz w:val="24"/>
        </w:rPr>
        <w:t>domiciliar</w:t>
      </w:r>
      <w:r>
        <w:rPr>
          <w:spacing w:val="40"/>
          <w:sz w:val="24"/>
        </w:rPr>
        <w:t xml:space="preserve"> </w:t>
      </w:r>
      <w:r>
        <w:rPr>
          <w:sz w:val="24"/>
        </w:rPr>
        <w:t>às</w:t>
      </w:r>
      <w:r>
        <w:rPr>
          <w:spacing w:val="40"/>
          <w:sz w:val="24"/>
        </w:rPr>
        <w:t xml:space="preserve"> </w:t>
      </w:r>
      <w:r>
        <w:rPr>
          <w:sz w:val="24"/>
        </w:rPr>
        <w:t>crianças</w:t>
      </w:r>
      <w:r>
        <w:rPr>
          <w:spacing w:val="40"/>
          <w:sz w:val="24"/>
        </w:rPr>
        <w:t xml:space="preserve"> </w:t>
      </w:r>
      <w:r>
        <w:rPr>
          <w:sz w:val="24"/>
        </w:rPr>
        <w:t>que</w:t>
      </w:r>
      <w:r>
        <w:rPr>
          <w:spacing w:val="40"/>
          <w:sz w:val="24"/>
        </w:rPr>
        <w:t xml:space="preserve"> </w:t>
      </w:r>
      <w:r>
        <w:rPr>
          <w:sz w:val="24"/>
        </w:rPr>
        <w:t>não</w:t>
      </w:r>
      <w:r>
        <w:rPr>
          <w:spacing w:val="40"/>
          <w:sz w:val="24"/>
        </w:rPr>
        <w:t xml:space="preserve"> </w:t>
      </w:r>
      <w:r>
        <w:rPr>
          <w:sz w:val="24"/>
        </w:rPr>
        <w:t>têm</w:t>
      </w:r>
      <w:r>
        <w:rPr>
          <w:spacing w:val="40"/>
          <w:sz w:val="24"/>
        </w:rPr>
        <w:t xml:space="preserve"> </w:t>
      </w:r>
      <w:r>
        <w:rPr>
          <w:sz w:val="24"/>
        </w:rPr>
        <w:t>acesso</w:t>
      </w:r>
      <w:r>
        <w:rPr>
          <w:spacing w:val="40"/>
          <w:sz w:val="24"/>
        </w:rPr>
        <w:t xml:space="preserve"> </w:t>
      </w:r>
      <w:r>
        <w:rPr>
          <w:sz w:val="24"/>
        </w:rPr>
        <w:t xml:space="preserve">à </w:t>
      </w:r>
      <w:r>
        <w:rPr>
          <w:spacing w:val="-2"/>
          <w:sz w:val="24"/>
        </w:rPr>
        <w:t>Educação.</w:t>
      </w:r>
    </w:p>
    <w:p w14:paraId="4C3B1344" w14:textId="77777777" w:rsidR="00636D26" w:rsidRDefault="00000000">
      <w:pPr>
        <w:pStyle w:val="Ttulo5"/>
        <w:spacing w:before="28"/>
      </w:pPr>
      <w:r>
        <w:rPr>
          <w:spacing w:val="-2"/>
        </w:rPr>
        <w:t>Ações</w:t>
      </w:r>
    </w:p>
    <w:p w14:paraId="115EFA03" w14:textId="77777777" w:rsidR="00636D26" w:rsidRDefault="00636D26">
      <w:pPr>
        <w:pStyle w:val="Ttulo5"/>
        <w:sectPr w:rsidR="00636D26">
          <w:pgSz w:w="11910" w:h="16840"/>
          <w:pgMar w:top="2220" w:right="708" w:bottom="1040" w:left="1133" w:header="670" w:footer="858" w:gutter="0"/>
          <w:cols w:space="720"/>
        </w:sectPr>
      </w:pPr>
    </w:p>
    <w:p w14:paraId="03AA048F" w14:textId="77777777" w:rsidR="00636D26" w:rsidRDefault="00000000">
      <w:pPr>
        <w:pStyle w:val="PargrafodaLista"/>
        <w:numPr>
          <w:ilvl w:val="1"/>
          <w:numId w:val="13"/>
        </w:numPr>
        <w:tabs>
          <w:tab w:val="left" w:pos="1401"/>
        </w:tabs>
        <w:spacing w:before="8"/>
        <w:ind w:hanging="266"/>
        <w:rPr>
          <w:sz w:val="24"/>
        </w:rPr>
      </w:pPr>
      <w:r>
        <w:rPr>
          <w:sz w:val="24"/>
        </w:rPr>
        <w:lastRenderedPageBreak/>
        <w:t>Resgate</w:t>
      </w:r>
      <w:r>
        <w:rPr>
          <w:spacing w:val="-4"/>
          <w:sz w:val="24"/>
        </w:rPr>
        <w:t xml:space="preserve"> </w:t>
      </w:r>
      <w:r>
        <w:rPr>
          <w:sz w:val="24"/>
        </w:rPr>
        <w:t>e</w:t>
      </w:r>
      <w:r>
        <w:rPr>
          <w:spacing w:val="-2"/>
          <w:sz w:val="24"/>
        </w:rPr>
        <w:t xml:space="preserve"> </w:t>
      </w:r>
      <w:r>
        <w:rPr>
          <w:sz w:val="24"/>
        </w:rPr>
        <w:t>valorização</w:t>
      </w:r>
      <w:r>
        <w:rPr>
          <w:spacing w:val="-7"/>
          <w:sz w:val="24"/>
        </w:rPr>
        <w:t xml:space="preserve"> </w:t>
      </w:r>
      <w:r>
        <w:rPr>
          <w:sz w:val="24"/>
        </w:rPr>
        <w:t>da</w:t>
      </w:r>
      <w:r>
        <w:rPr>
          <w:spacing w:val="-3"/>
          <w:sz w:val="24"/>
        </w:rPr>
        <w:t xml:space="preserve"> </w:t>
      </w:r>
      <w:r>
        <w:rPr>
          <w:sz w:val="24"/>
        </w:rPr>
        <w:t>cultura</w:t>
      </w:r>
      <w:r>
        <w:rPr>
          <w:spacing w:val="-3"/>
          <w:sz w:val="24"/>
        </w:rPr>
        <w:t xml:space="preserve"> </w:t>
      </w:r>
      <w:r>
        <w:rPr>
          <w:spacing w:val="-2"/>
          <w:sz w:val="24"/>
        </w:rPr>
        <w:t>local;</w:t>
      </w:r>
    </w:p>
    <w:p w14:paraId="2C7D8FA8" w14:textId="77777777" w:rsidR="00636D26" w:rsidRDefault="00000000">
      <w:pPr>
        <w:pStyle w:val="PargrafodaLista"/>
        <w:numPr>
          <w:ilvl w:val="1"/>
          <w:numId w:val="13"/>
        </w:numPr>
        <w:tabs>
          <w:tab w:val="left" w:pos="1401"/>
        </w:tabs>
        <w:spacing w:before="136"/>
        <w:ind w:hanging="266"/>
        <w:rPr>
          <w:sz w:val="24"/>
        </w:rPr>
      </w:pPr>
      <w:r>
        <w:rPr>
          <w:sz w:val="24"/>
        </w:rPr>
        <w:t>Participação</w:t>
      </w:r>
      <w:r>
        <w:rPr>
          <w:spacing w:val="-3"/>
          <w:sz w:val="24"/>
        </w:rPr>
        <w:t xml:space="preserve"> </w:t>
      </w:r>
      <w:r>
        <w:rPr>
          <w:sz w:val="24"/>
        </w:rPr>
        <w:t>da</w:t>
      </w:r>
      <w:r>
        <w:rPr>
          <w:spacing w:val="-3"/>
          <w:sz w:val="24"/>
        </w:rPr>
        <w:t xml:space="preserve"> </w:t>
      </w:r>
      <w:r>
        <w:rPr>
          <w:sz w:val="24"/>
        </w:rPr>
        <w:t>família</w:t>
      </w:r>
      <w:r>
        <w:rPr>
          <w:spacing w:val="-5"/>
          <w:sz w:val="24"/>
        </w:rPr>
        <w:t xml:space="preserve"> </w:t>
      </w:r>
      <w:r>
        <w:rPr>
          <w:sz w:val="24"/>
        </w:rPr>
        <w:t>na</w:t>
      </w:r>
      <w:r>
        <w:rPr>
          <w:spacing w:val="-2"/>
          <w:sz w:val="24"/>
        </w:rPr>
        <w:t xml:space="preserve"> </w:t>
      </w:r>
      <w:r>
        <w:rPr>
          <w:sz w:val="24"/>
        </w:rPr>
        <w:t>vida</w:t>
      </w:r>
      <w:r>
        <w:rPr>
          <w:spacing w:val="-2"/>
          <w:sz w:val="24"/>
        </w:rPr>
        <w:t xml:space="preserve"> escolar;</w:t>
      </w:r>
    </w:p>
    <w:p w14:paraId="67FCF23A" w14:textId="77777777" w:rsidR="00636D26" w:rsidRDefault="00000000">
      <w:pPr>
        <w:pStyle w:val="PargrafodaLista"/>
        <w:numPr>
          <w:ilvl w:val="1"/>
          <w:numId w:val="13"/>
        </w:numPr>
        <w:tabs>
          <w:tab w:val="left" w:pos="1401"/>
        </w:tabs>
        <w:spacing w:before="135"/>
        <w:ind w:hanging="266"/>
        <w:rPr>
          <w:sz w:val="24"/>
        </w:rPr>
      </w:pPr>
      <w:r>
        <w:rPr>
          <w:sz w:val="24"/>
        </w:rPr>
        <w:t>Formações</w:t>
      </w:r>
      <w:r>
        <w:rPr>
          <w:spacing w:val="-3"/>
          <w:sz w:val="24"/>
        </w:rPr>
        <w:t xml:space="preserve"> </w:t>
      </w:r>
      <w:r>
        <w:rPr>
          <w:sz w:val="24"/>
        </w:rPr>
        <w:t>continuadas</w:t>
      </w:r>
      <w:r>
        <w:rPr>
          <w:spacing w:val="-3"/>
          <w:sz w:val="24"/>
        </w:rPr>
        <w:t xml:space="preserve"> </w:t>
      </w:r>
      <w:r>
        <w:rPr>
          <w:sz w:val="24"/>
        </w:rPr>
        <w:t>de</w:t>
      </w:r>
      <w:r>
        <w:rPr>
          <w:spacing w:val="-5"/>
          <w:sz w:val="24"/>
        </w:rPr>
        <w:t xml:space="preserve"> </w:t>
      </w:r>
      <w:r>
        <w:rPr>
          <w:sz w:val="24"/>
        </w:rPr>
        <w:t>agentes</w:t>
      </w:r>
      <w:r>
        <w:rPr>
          <w:spacing w:val="-6"/>
          <w:sz w:val="24"/>
        </w:rPr>
        <w:t xml:space="preserve"> </w:t>
      </w:r>
      <w:r>
        <w:rPr>
          <w:sz w:val="24"/>
        </w:rPr>
        <w:t>de</w:t>
      </w:r>
      <w:r>
        <w:rPr>
          <w:spacing w:val="-4"/>
          <w:sz w:val="24"/>
        </w:rPr>
        <w:t xml:space="preserve"> </w:t>
      </w:r>
      <w:r>
        <w:rPr>
          <w:spacing w:val="-2"/>
          <w:sz w:val="24"/>
        </w:rPr>
        <w:t>educação;</w:t>
      </w:r>
    </w:p>
    <w:p w14:paraId="6DE57EDF" w14:textId="77777777" w:rsidR="00636D26" w:rsidRDefault="00000000">
      <w:pPr>
        <w:pStyle w:val="PargrafodaLista"/>
        <w:numPr>
          <w:ilvl w:val="1"/>
          <w:numId w:val="13"/>
        </w:numPr>
        <w:tabs>
          <w:tab w:val="left" w:pos="1401"/>
        </w:tabs>
        <w:spacing w:before="136"/>
        <w:ind w:hanging="266"/>
        <w:rPr>
          <w:sz w:val="24"/>
        </w:rPr>
      </w:pPr>
      <w:r>
        <w:rPr>
          <w:sz w:val="24"/>
        </w:rPr>
        <w:t>Acompanhamento</w:t>
      </w:r>
      <w:r>
        <w:rPr>
          <w:spacing w:val="-5"/>
          <w:sz w:val="24"/>
        </w:rPr>
        <w:t xml:space="preserve"> </w:t>
      </w:r>
      <w:r>
        <w:rPr>
          <w:sz w:val="24"/>
        </w:rPr>
        <w:t>como</w:t>
      </w:r>
      <w:r>
        <w:rPr>
          <w:spacing w:val="-5"/>
          <w:sz w:val="24"/>
        </w:rPr>
        <w:t xml:space="preserve"> </w:t>
      </w:r>
      <w:r>
        <w:rPr>
          <w:sz w:val="24"/>
        </w:rPr>
        <w:t>uma</w:t>
      </w:r>
      <w:r>
        <w:rPr>
          <w:spacing w:val="2"/>
          <w:sz w:val="24"/>
        </w:rPr>
        <w:t xml:space="preserve"> </w:t>
      </w:r>
      <w:r>
        <w:rPr>
          <w:sz w:val="24"/>
        </w:rPr>
        <w:t>ação</w:t>
      </w:r>
      <w:r>
        <w:rPr>
          <w:spacing w:val="-5"/>
          <w:sz w:val="24"/>
        </w:rPr>
        <w:t xml:space="preserve"> </w:t>
      </w:r>
      <w:r>
        <w:rPr>
          <w:spacing w:val="-2"/>
          <w:sz w:val="24"/>
        </w:rPr>
        <w:t>formativa;</w:t>
      </w:r>
    </w:p>
    <w:p w14:paraId="18412F1E" w14:textId="77777777" w:rsidR="00636D26" w:rsidRDefault="00000000">
      <w:pPr>
        <w:pStyle w:val="PargrafodaLista"/>
        <w:numPr>
          <w:ilvl w:val="1"/>
          <w:numId w:val="13"/>
        </w:numPr>
        <w:tabs>
          <w:tab w:val="left" w:pos="1401"/>
        </w:tabs>
        <w:spacing w:before="135"/>
        <w:ind w:hanging="266"/>
        <w:rPr>
          <w:sz w:val="24"/>
        </w:rPr>
      </w:pPr>
      <w:r>
        <w:rPr>
          <w:sz w:val="24"/>
        </w:rPr>
        <w:t>Ofertar</w:t>
      </w:r>
      <w:r>
        <w:rPr>
          <w:spacing w:val="-5"/>
          <w:sz w:val="24"/>
        </w:rPr>
        <w:t xml:space="preserve"> </w:t>
      </w:r>
      <w:r>
        <w:rPr>
          <w:sz w:val="24"/>
        </w:rPr>
        <w:t>alimentação</w:t>
      </w:r>
      <w:r>
        <w:rPr>
          <w:spacing w:val="-5"/>
          <w:sz w:val="24"/>
        </w:rPr>
        <w:t xml:space="preserve"> </w:t>
      </w:r>
      <w:r>
        <w:rPr>
          <w:sz w:val="24"/>
        </w:rPr>
        <w:t>para</w:t>
      </w:r>
      <w:r>
        <w:rPr>
          <w:spacing w:val="-5"/>
          <w:sz w:val="24"/>
        </w:rPr>
        <w:t xml:space="preserve"> </w:t>
      </w:r>
      <w:r>
        <w:rPr>
          <w:spacing w:val="-2"/>
          <w:sz w:val="24"/>
        </w:rPr>
        <w:t>crianças;</w:t>
      </w:r>
    </w:p>
    <w:p w14:paraId="17B9605A" w14:textId="77777777" w:rsidR="00636D26" w:rsidRDefault="00000000">
      <w:pPr>
        <w:pStyle w:val="PargrafodaLista"/>
        <w:numPr>
          <w:ilvl w:val="1"/>
          <w:numId w:val="13"/>
        </w:numPr>
        <w:tabs>
          <w:tab w:val="left" w:pos="1401"/>
        </w:tabs>
        <w:spacing w:before="138"/>
        <w:ind w:hanging="266"/>
        <w:rPr>
          <w:sz w:val="24"/>
        </w:rPr>
      </w:pPr>
      <w:r>
        <w:rPr>
          <w:sz w:val="24"/>
        </w:rPr>
        <w:t>Conceder</w:t>
      </w:r>
      <w:r>
        <w:rPr>
          <w:spacing w:val="-4"/>
          <w:sz w:val="24"/>
        </w:rPr>
        <w:t xml:space="preserve"> </w:t>
      </w:r>
      <w:r>
        <w:rPr>
          <w:sz w:val="24"/>
        </w:rPr>
        <w:t>auxílio</w:t>
      </w:r>
      <w:r>
        <w:rPr>
          <w:spacing w:val="-3"/>
          <w:sz w:val="24"/>
        </w:rPr>
        <w:t xml:space="preserve"> </w:t>
      </w:r>
      <w:r>
        <w:rPr>
          <w:sz w:val="24"/>
        </w:rPr>
        <w:t>combustível</w:t>
      </w:r>
      <w:r>
        <w:rPr>
          <w:spacing w:val="-6"/>
          <w:sz w:val="24"/>
        </w:rPr>
        <w:t xml:space="preserve"> </w:t>
      </w:r>
      <w:r>
        <w:rPr>
          <w:sz w:val="24"/>
        </w:rPr>
        <w:t>para</w:t>
      </w:r>
      <w:r>
        <w:rPr>
          <w:spacing w:val="-5"/>
          <w:sz w:val="24"/>
        </w:rPr>
        <w:t xml:space="preserve"> </w:t>
      </w:r>
      <w:r>
        <w:rPr>
          <w:sz w:val="24"/>
        </w:rPr>
        <w:t>bolsistas</w:t>
      </w:r>
      <w:r>
        <w:rPr>
          <w:spacing w:val="-6"/>
          <w:sz w:val="24"/>
        </w:rPr>
        <w:t xml:space="preserve"> </w:t>
      </w:r>
      <w:r>
        <w:rPr>
          <w:sz w:val="24"/>
        </w:rPr>
        <w:t>que</w:t>
      </w:r>
      <w:r>
        <w:rPr>
          <w:spacing w:val="-3"/>
          <w:sz w:val="24"/>
        </w:rPr>
        <w:t xml:space="preserve"> </w:t>
      </w:r>
      <w:r>
        <w:rPr>
          <w:sz w:val="24"/>
        </w:rPr>
        <w:t>atendem</w:t>
      </w:r>
      <w:r>
        <w:rPr>
          <w:spacing w:val="-2"/>
          <w:sz w:val="24"/>
        </w:rPr>
        <w:t xml:space="preserve"> </w:t>
      </w:r>
      <w:r>
        <w:rPr>
          <w:sz w:val="24"/>
        </w:rPr>
        <w:t>às</w:t>
      </w:r>
      <w:r>
        <w:rPr>
          <w:spacing w:val="-6"/>
          <w:sz w:val="24"/>
        </w:rPr>
        <w:t xml:space="preserve"> </w:t>
      </w:r>
      <w:r>
        <w:rPr>
          <w:spacing w:val="-2"/>
          <w:sz w:val="24"/>
        </w:rPr>
        <w:t>crianças.</w:t>
      </w:r>
    </w:p>
    <w:p w14:paraId="3DB216FD" w14:textId="77777777" w:rsidR="00636D26" w:rsidRDefault="00636D26">
      <w:pPr>
        <w:pStyle w:val="Corpodetexto"/>
        <w:spacing w:before="47"/>
      </w:pPr>
    </w:p>
    <w:p w14:paraId="7428CDE2" w14:textId="77777777" w:rsidR="00636D26" w:rsidRDefault="00000000">
      <w:pPr>
        <w:pStyle w:val="Ttulo5"/>
        <w:ind w:left="852"/>
      </w:pPr>
      <w:r>
        <w:rPr>
          <w:spacing w:val="-2"/>
        </w:rPr>
        <w:t>Metas</w:t>
      </w:r>
    </w:p>
    <w:p w14:paraId="5C6F5F78" w14:textId="77777777" w:rsidR="00636D26" w:rsidRDefault="00636D26">
      <w:pPr>
        <w:pStyle w:val="Corpodetexto"/>
        <w:spacing w:before="63"/>
        <w:rPr>
          <w:rFonts w:ascii="Arial"/>
          <w:b/>
        </w:rPr>
      </w:pPr>
    </w:p>
    <w:p w14:paraId="37AE6EE9" w14:textId="77777777" w:rsidR="00636D26" w:rsidRDefault="00000000">
      <w:pPr>
        <w:pStyle w:val="PargrafodaLista"/>
        <w:numPr>
          <w:ilvl w:val="2"/>
          <w:numId w:val="13"/>
        </w:numPr>
        <w:tabs>
          <w:tab w:val="left" w:pos="1648"/>
        </w:tabs>
        <w:ind w:left="1648"/>
        <w:rPr>
          <w:sz w:val="24"/>
        </w:rPr>
      </w:pPr>
      <w:r>
        <w:rPr>
          <w:sz w:val="24"/>
        </w:rPr>
        <w:t>Elevar</w:t>
      </w:r>
      <w:r>
        <w:rPr>
          <w:spacing w:val="-2"/>
          <w:sz w:val="24"/>
        </w:rPr>
        <w:t xml:space="preserve"> </w:t>
      </w:r>
      <w:r>
        <w:rPr>
          <w:sz w:val="24"/>
        </w:rPr>
        <w:t>o</w:t>
      </w:r>
      <w:r>
        <w:rPr>
          <w:spacing w:val="-3"/>
          <w:sz w:val="24"/>
        </w:rPr>
        <w:t xml:space="preserve"> </w:t>
      </w:r>
      <w:r>
        <w:rPr>
          <w:sz w:val="24"/>
        </w:rPr>
        <w:t>índice</w:t>
      </w:r>
      <w:r>
        <w:rPr>
          <w:spacing w:val="-4"/>
          <w:sz w:val="24"/>
        </w:rPr>
        <w:t xml:space="preserve"> </w:t>
      </w:r>
      <w:r>
        <w:rPr>
          <w:sz w:val="24"/>
        </w:rPr>
        <w:t>de</w:t>
      </w:r>
      <w:r>
        <w:rPr>
          <w:spacing w:val="-3"/>
          <w:sz w:val="24"/>
        </w:rPr>
        <w:t xml:space="preserve"> </w:t>
      </w:r>
      <w:r>
        <w:rPr>
          <w:sz w:val="24"/>
        </w:rPr>
        <w:t>atendimento</w:t>
      </w:r>
      <w:r>
        <w:rPr>
          <w:spacing w:val="-3"/>
          <w:sz w:val="24"/>
        </w:rPr>
        <w:t xml:space="preserve"> </w:t>
      </w:r>
      <w:r>
        <w:rPr>
          <w:sz w:val="24"/>
        </w:rPr>
        <w:t>a</w:t>
      </w:r>
      <w:r>
        <w:rPr>
          <w:spacing w:val="-1"/>
          <w:sz w:val="24"/>
        </w:rPr>
        <w:t xml:space="preserve"> </w:t>
      </w:r>
      <w:r>
        <w:rPr>
          <w:spacing w:val="-4"/>
          <w:sz w:val="24"/>
        </w:rPr>
        <w:t>100%.</w:t>
      </w:r>
    </w:p>
    <w:p w14:paraId="39E1C533" w14:textId="77777777" w:rsidR="00636D26" w:rsidRDefault="00636D26">
      <w:pPr>
        <w:pStyle w:val="Corpodetexto"/>
        <w:spacing w:before="274"/>
      </w:pPr>
    </w:p>
    <w:p w14:paraId="2557063A" w14:textId="77777777" w:rsidR="00636D26" w:rsidRDefault="00000000">
      <w:pPr>
        <w:pStyle w:val="Ttulo5"/>
      </w:pPr>
      <w:r>
        <w:t>Atendimento</w:t>
      </w:r>
      <w:r>
        <w:rPr>
          <w:spacing w:val="-7"/>
        </w:rPr>
        <w:t xml:space="preserve"> </w:t>
      </w:r>
      <w:r>
        <w:t>Educacional</w:t>
      </w:r>
      <w:r>
        <w:rPr>
          <w:spacing w:val="-7"/>
        </w:rPr>
        <w:t xml:space="preserve"> </w:t>
      </w:r>
      <w:r>
        <w:rPr>
          <w:spacing w:val="-2"/>
        </w:rPr>
        <w:t>Especializado</w:t>
      </w:r>
    </w:p>
    <w:p w14:paraId="1696AA9A" w14:textId="77777777" w:rsidR="00636D26" w:rsidRDefault="00636D26">
      <w:pPr>
        <w:pStyle w:val="Corpodetexto"/>
        <w:spacing w:before="46"/>
        <w:rPr>
          <w:rFonts w:ascii="Arial"/>
          <w:b/>
        </w:rPr>
      </w:pPr>
    </w:p>
    <w:p w14:paraId="2D1B8D05" w14:textId="77777777" w:rsidR="00636D26" w:rsidRDefault="00000000">
      <w:pPr>
        <w:pStyle w:val="Corpodetexto"/>
        <w:spacing w:line="360" w:lineRule="auto"/>
        <w:ind w:left="569" w:right="988" w:firstLine="707"/>
        <w:jc w:val="both"/>
      </w:pPr>
      <w:r>
        <w:t>A Sala de Recurso Multifuncional (SRM) representa um espaço pedagógico essencial no processo de inclusão escolar, garantindo o direito de aprendizagem e o pleno desenvolvimento de estudantes público-alvo da educação especial, como aqueles com deficiência, transtornos globais do desenvolvimento e altas habilidades/superdotação.</w:t>
      </w:r>
    </w:p>
    <w:p w14:paraId="14FDBFB4" w14:textId="77777777" w:rsidR="00636D26" w:rsidRDefault="00000000">
      <w:pPr>
        <w:pStyle w:val="Corpodetexto"/>
        <w:spacing w:before="199" w:line="360" w:lineRule="auto"/>
        <w:ind w:left="569" w:right="988" w:firstLine="707"/>
        <w:jc w:val="both"/>
      </w:pPr>
      <w:r>
        <w:t>Sua importância está diretamente relacionada ao atendimento educacional especializado (AEE), realizado de forma complementar e/ou suplementar ao ensino regular, conforme estabelece a Política Nacional de Educação Especial na Perspectiva da Educação Inclusiva. Na SRM, os alunos recebem apoio individualizado e adaptado às suas necessidades específicas, com uso de materiais didáticos diferenciados, recursos pedagógicos e de acessibilidade, bem como tecnologias assistivas, promovendo a equidade no acesso ao currículo escolar.</w:t>
      </w:r>
    </w:p>
    <w:p w14:paraId="65B0096C" w14:textId="77777777" w:rsidR="00636D26" w:rsidRDefault="00000000">
      <w:pPr>
        <w:pStyle w:val="Corpodetexto"/>
        <w:spacing w:before="202" w:line="360" w:lineRule="auto"/>
        <w:ind w:left="569" w:right="987" w:firstLine="707"/>
        <w:jc w:val="both"/>
      </w:pPr>
      <w:r>
        <w:t>Além disso, a SRM atua como um ambiente de articulação entre os profissionais da educação especial e os professores do ensino comum, favorecendo o planejamento conjunto, a troca de saberes e a construção de práticas pedagógicas mais inclusivas e eficazes. Isso fortalece o compromisso da escola com uma educação democrática, diversa e que valoriza as potencialidades de todos os seus estudantes.</w:t>
      </w:r>
    </w:p>
    <w:p w14:paraId="2D665472"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49C25595" w14:textId="77777777" w:rsidR="00636D26" w:rsidRDefault="00000000">
      <w:pPr>
        <w:pStyle w:val="Corpodetexto"/>
        <w:spacing w:before="7" w:line="360" w:lineRule="auto"/>
        <w:ind w:left="569" w:right="990" w:firstLine="707"/>
        <w:jc w:val="both"/>
      </w:pPr>
      <w:r>
        <w:lastRenderedPageBreak/>
        <w:t>Portanto, a Sala de Recurso Multifuncional é uma ferramenta indispensável para a promoção da inclusão escolar, contribuindo significativamente para o desenvolvimento da autonomia, da aprendizagem e da participação dos alunos no ambiente escolar e social.</w:t>
      </w:r>
    </w:p>
    <w:p w14:paraId="3F5A0980" w14:textId="77777777" w:rsidR="00636D26" w:rsidRDefault="00636D26">
      <w:pPr>
        <w:pStyle w:val="Corpodetexto"/>
        <w:spacing w:before="3"/>
      </w:pPr>
    </w:p>
    <w:p w14:paraId="7C2B3B34" w14:textId="77777777" w:rsidR="00636D26" w:rsidRDefault="00000000">
      <w:pPr>
        <w:pStyle w:val="Ttulo5"/>
      </w:pPr>
      <w:r>
        <w:rPr>
          <w:spacing w:val="-2"/>
        </w:rPr>
        <w:t>Objetivos</w:t>
      </w:r>
    </w:p>
    <w:p w14:paraId="218B3394" w14:textId="77777777" w:rsidR="00636D26" w:rsidRDefault="00636D26">
      <w:pPr>
        <w:pStyle w:val="Corpodetexto"/>
        <w:spacing w:before="47"/>
        <w:rPr>
          <w:rFonts w:ascii="Arial"/>
          <w:b/>
        </w:rPr>
      </w:pPr>
    </w:p>
    <w:p w14:paraId="744667A4" w14:textId="77777777" w:rsidR="00636D26" w:rsidRDefault="00000000">
      <w:pPr>
        <w:pStyle w:val="PargrafodaLista"/>
        <w:numPr>
          <w:ilvl w:val="0"/>
          <w:numId w:val="13"/>
        </w:numPr>
        <w:tabs>
          <w:tab w:val="left" w:pos="1275"/>
          <w:tab w:val="left" w:pos="1288"/>
        </w:tabs>
        <w:spacing w:line="350" w:lineRule="auto"/>
        <w:ind w:left="1288" w:right="996" w:hanging="360"/>
        <w:jc w:val="both"/>
        <w:rPr>
          <w:rFonts w:ascii="Symbol" w:hAnsi="Symbol"/>
          <w:sz w:val="24"/>
        </w:rPr>
      </w:pPr>
      <w:r>
        <w:rPr>
          <w:sz w:val="24"/>
        </w:rPr>
        <w:t>Ampliar o acesso e a qualidade do Atendimento Educacional Especializado (AEE) nas escolas da rede municipal;</w:t>
      </w:r>
    </w:p>
    <w:p w14:paraId="4C02E53B" w14:textId="77777777" w:rsidR="00636D26" w:rsidRDefault="00000000">
      <w:pPr>
        <w:pStyle w:val="PargrafodaLista"/>
        <w:numPr>
          <w:ilvl w:val="0"/>
          <w:numId w:val="13"/>
        </w:numPr>
        <w:tabs>
          <w:tab w:val="left" w:pos="1275"/>
          <w:tab w:val="left" w:pos="1288"/>
        </w:tabs>
        <w:spacing w:before="12" w:line="350" w:lineRule="auto"/>
        <w:ind w:left="1288" w:right="997" w:hanging="360"/>
        <w:jc w:val="both"/>
        <w:rPr>
          <w:rFonts w:ascii="Symbol" w:hAnsi="Symbol"/>
          <w:sz w:val="24"/>
        </w:rPr>
      </w:pPr>
      <w:r>
        <w:rPr>
          <w:sz w:val="24"/>
        </w:rPr>
        <w:t>Garantir formação continuada aos profissionais da educação sobre educação inclusiva e atendimento especializado;</w:t>
      </w:r>
    </w:p>
    <w:p w14:paraId="2620DC94" w14:textId="77777777" w:rsidR="00636D26" w:rsidRDefault="00000000">
      <w:pPr>
        <w:pStyle w:val="PargrafodaLista"/>
        <w:numPr>
          <w:ilvl w:val="0"/>
          <w:numId w:val="13"/>
        </w:numPr>
        <w:tabs>
          <w:tab w:val="left" w:pos="1275"/>
          <w:tab w:val="left" w:pos="1288"/>
        </w:tabs>
        <w:spacing w:before="11" w:line="352" w:lineRule="auto"/>
        <w:ind w:left="1288" w:right="993" w:hanging="360"/>
        <w:jc w:val="both"/>
        <w:rPr>
          <w:rFonts w:ascii="Symbol" w:hAnsi="Symbol"/>
          <w:sz w:val="24"/>
        </w:rPr>
      </w:pPr>
      <w:r>
        <w:rPr>
          <w:sz w:val="24"/>
        </w:rPr>
        <w:t>Assegurar infraestrutura física e tecnológica acessível em todas as escolas da rede municipal;</w:t>
      </w:r>
    </w:p>
    <w:p w14:paraId="55BAF2EE" w14:textId="77777777" w:rsidR="00636D26" w:rsidRDefault="00000000">
      <w:pPr>
        <w:pStyle w:val="PargrafodaLista"/>
        <w:numPr>
          <w:ilvl w:val="0"/>
          <w:numId w:val="13"/>
        </w:numPr>
        <w:tabs>
          <w:tab w:val="left" w:pos="1275"/>
          <w:tab w:val="left" w:pos="1288"/>
        </w:tabs>
        <w:spacing w:before="7" w:line="350" w:lineRule="auto"/>
        <w:ind w:left="1288" w:right="995" w:hanging="360"/>
        <w:jc w:val="both"/>
        <w:rPr>
          <w:rFonts w:ascii="Symbol" w:hAnsi="Symbol"/>
          <w:sz w:val="24"/>
        </w:rPr>
      </w:pPr>
      <w:r>
        <w:rPr>
          <w:sz w:val="24"/>
        </w:rPr>
        <w:t xml:space="preserve">Garantir transporte escolar acessível e seguro para os estudantes com </w:t>
      </w:r>
      <w:r>
        <w:rPr>
          <w:spacing w:val="-2"/>
          <w:sz w:val="24"/>
        </w:rPr>
        <w:t>deficiência;</w:t>
      </w:r>
    </w:p>
    <w:p w14:paraId="00067426" w14:textId="77777777" w:rsidR="00636D26" w:rsidRDefault="00000000">
      <w:pPr>
        <w:pStyle w:val="PargrafodaLista"/>
        <w:numPr>
          <w:ilvl w:val="0"/>
          <w:numId w:val="13"/>
        </w:numPr>
        <w:tabs>
          <w:tab w:val="left" w:pos="1275"/>
          <w:tab w:val="left" w:pos="1288"/>
        </w:tabs>
        <w:spacing w:before="13" w:line="357" w:lineRule="auto"/>
        <w:ind w:left="1288" w:right="987" w:hanging="360"/>
        <w:jc w:val="both"/>
        <w:rPr>
          <w:rFonts w:ascii="Symbol" w:hAnsi="Symbol"/>
          <w:sz w:val="24"/>
        </w:rPr>
      </w:pPr>
      <w:r>
        <w:rPr>
          <w:sz w:val="24"/>
        </w:rPr>
        <w:t>Promover a acessibilidade e inclusão de pessoas com deficiência por meio da ampliação, manutenção e otimização do uso de Tecnologias Assistivas, assegurando o atendimento adequado às necessidades identificadas dos usuários;</w:t>
      </w:r>
    </w:p>
    <w:p w14:paraId="12A2878F" w14:textId="77777777" w:rsidR="00636D26" w:rsidRDefault="00000000">
      <w:pPr>
        <w:pStyle w:val="PargrafodaLista"/>
        <w:numPr>
          <w:ilvl w:val="0"/>
          <w:numId w:val="13"/>
        </w:numPr>
        <w:tabs>
          <w:tab w:val="left" w:pos="1275"/>
          <w:tab w:val="left" w:pos="1288"/>
        </w:tabs>
        <w:spacing w:before="1" w:line="357" w:lineRule="auto"/>
        <w:ind w:left="1288" w:right="989" w:hanging="360"/>
        <w:jc w:val="both"/>
        <w:rPr>
          <w:rFonts w:ascii="Symbol" w:hAnsi="Symbol"/>
          <w:sz w:val="24"/>
        </w:rPr>
      </w:pPr>
      <w:r>
        <w:rPr>
          <w:sz w:val="24"/>
        </w:rPr>
        <w:t>Promover a inclusão e a acessibilidade plena de pessoas com</w:t>
      </w:r>
      <w:r>
        <w:rPr>
          <w:spacing w:val="40"/>
          <w:sz w:val="24"/>
        </w:rPr>
        <w:t xml:space="preserve"> </w:t>
      </w:r>
      <w:r>
        <w:rPr>
          <w:sz w:val="24"/>
        </w:rPr>
        <w:t>deficiência por meio da aquisição, manutenção e atualização contínua</w:t>
      </w:r>
      <w:r>
        <w:rPr>
          <w:spacing w:val="40"/>
          <w:sz w:val="24"/>
        </w:rPr>
        <w:t xml:space="preserve"> </w:t>
      </w:r>
      <w:r>
        <w:rPr>
          <w:sz w:val="24"/>
        </w:rPr>
        <w:t>de tecnologias assistivas, garantindo a autonomia, a participação ativa e o acesso equitativo à informação, comunicação e ao ambiente educacional e profissional;</w:t>
      </w:r>
    </w:p>
    <w:p w14:paraId="003743CF" w14:textId="77777777" w:rsidR="00636D26" w:rsidRDefault="00636D26">
      <w:pPr>
        <w:pStyle w:val="Corpodetexto"/>
      </w:pPr>
    </w:p>
    <w:p w14:paraId="63310893" w14:textId="77777777" w:rsidR="00636D26" w:rsidRDefault="00636D26">
      <w:pPr>
        <w:pStyle w:val="Corpodetexto"/>
        <w:spacing w:before="65"/>
      </w:pPr>
    </w:p>
    <w:p w14:paraId="6B22D5C6" w14:textId="77777777" w:rsidR="00636D26" w:rsidRDefault="00000000">
      <w:pPr>
        <w:pStyle w:val="PargrafodaLista"/>
        <w:numPr>
          <w:ilvl w:val="0"/>
          <w:numId w:val="13"/>
        </w:numPr>
        <w:tabs>
          <w:tab w:val="left" w:pos="1276"/>
          <w:tab w:val="left" w:pos="1288"/>
        </w:tabs>
        <w:spacing w:line="350" w:lineRule="auto"/>
        <w:ind w:left="1288" w:right="996" w:hanging="360"/>
        <w:rPr>
          <w:rFonts w:ascii="Symbol" w:hAnsi="Symbol"/>
          <w:sz w:val="24"/>
        </w:rPr>
      </w:pPr>
      <w:r>
        <w:rPr>
          <w:sz w:val="24"/>
        </w:rPr>
        <w:t>Fortalecer a gestão do AEE por meio de mapeamento, monitoramento e avaliação contínua;</w:t>
      </w:r>
    </w:p>
    <w:p w14:paraId="326FF1EF" w14:textId="77777777" w:rsidR="00636D26" w:rsidRDefault="00000000">
      <w:pPr>
        <w:pStyle w:val="PargrafodaLista"/>
        <w:numPr>
          <w:ilvl w:val="0"/>
          <w:numId w:val="13"/>
        </w:numPr>
        <w:tabs>
          <w:tab w:val="left" w:pos="1276"/>
          <w:tab w:val="left" w:pos="1288"/>
        </w:tabs>
        <w:spacing w:before="11" w:line="350" w:lineRule="auto"/>
        <w:ind w:left="1288" w:right="996" w:hanging="360"/>
        <w:rPr>
          <w:rFonts w:ascii="Symbol" w:hAnsi="Symbol"/>
          <w:sz w:val="24"/>
        </w:rPr>
      </w:pPr>
      <w:r>
        <w:rPr>
          <w:sz w:val="24"/>
        </w:rPr>
        <w:t>Promover a inclusão por meio de ações intersetoriais e campanhas de</w:t>
      </w:r>
      <w:r>
        <w:rPr>
          <w:spacing w:val="40"/>
          <w:sz w:val="24"/>
        </w:rPr>
        <w:t xml:space="preserve"> </w:t>
      </w:r>
      <w:r>
        <w:rPr>
          <w:spacing w:val="-2"/>
          <w:sz w:val="24"/>
        </w:rPr>
        <w:t>conscientização;</w:t>
      </w:r>
    </w:p>
    <w:p w14:paraId="0BA131F9" w14:textId="77777777" w:rsidR="00636D26" w:rsidRDefault="00000000">
      <w:pPr>
        <w:pStyle w:val="PargrafodaLista"/>
        <w:numPr>
          <w:ilvl w:val="0"/>
          <w:numId w:val="13"/>
        </w:numPr>
        <w:tabs>
          <w:tab w:val="left" w:pos="1276"/>
          <w:tab w:val="left" w:pos="1288"/>
        </w:tabs>
        <w:spacing w:before="13" w:line="350" w:lineRule="auto"/>
        <w:ind w:left="1288" w:right="995" w:hanging="360"/>
        <w:rPr>
          <w:rFonts w:ascii="Symbol" w:hAnsi="Symbol"/>
          <w:sz w:val="24"/>
        </w:rPr>
      </w:pPr>
      <w:r>
        <w:rPr>
          <w:sz w:val="24"/>
        </w:rPr>
        <w:t>Promover a conscientização da comunidade escolar e da sociedade civil sobre</w:t>
      </w:r>
      <w:r>
        <w:rPr>
          <w:spacing w:val="63"/>
          <w:sz w:val="24"/>
        </w:rPr>
        <w:t xml:space="preserve"> </w:t>
      </w:r>
      <w:r>
        <w:rPr>
          <w:sz w:val="24"/>
        </w:rPr>
        <w:t>a</w:t>
      </w:r>
      <w:r>
        <w:rPr>
          <w:spacing w:val="61"/>
          <w:sz w:val="24"/>
        </w:rPr>
        <w:t xml:space="preserve"> </w:t>
      </w:r>
      <w:r>
        <w:rPr>
          <w:sz w:val="24"/>
        </w:rPr>
        <w:t>importância</w:t>
      </w:r>
      <w:r>
        <w:rPr>
          <w:spacing w:val="61"/>
          <w:sz w:val="24"/>
        </w:rPr>
        <w:t xml:space="preserve"> </w:t>
      </w:r>
      <w:r>
        <w:rPr>
          <w:sz w:val="24"/>
        </w:rPr>
        <w:t>da</w:t>
      </w:r>
      <w:r>
        <w:rPr>
          <w:spacing w:val="63"/>
          <w:sz w:val="24"/>
        </w:rPr>
        <w:t xml:space="preserve"> </w:t>
      </w:r>
      <w:r>
        <w:rPr>
          <w:sz w:val="24"/>
        </w:rPr>
        <w:t>educação</w:t>
      </w:r>
      <w:r>
        <w:rPr>
          <w:spacing w:val="63"/>
          <w:sz w:val="24"/>
        </w:rPr>
        <w:t xml:space="preserve"> </w:t>
      </w:r>
      <w:r>
        <w:rPr>
          <w:sz w:val="24"/>
        </w:rPr>
        <w:t>inclusiva,</w:t>
      </w:r>
      <w:r>
        <w:rPr>
          <w:spacing w:val="63"/>
          <w:sz w:val="24"/>
        </w:rPr>
        <w:t xml:space="preserve"> </w:t>
      </w:r>
      <w:r>
        <w:rPr>
          <w:sz w:val="24"/>
        </w:rPr>
        <w:t>por</w:t>
      </w:r>
      <w:r>
        <w:rPr>
          <w:spacing w:val="63"/>
          <w:sz w:val="24"/>
        </w:rPr>
        <w:t xml:space="preserve"> </w:t>
      </w:r>
      <w:r>
        <w:rPr>
          <w:sz w:val="24"/>
        </w:rPr>
        <w:t>meio</w:t>
      </w:r>
      <w:r>
        <w:rPr>
          <w:spacing w:val="63"/>
          <w:sz w:val="24"/>
        </w:rPr>
        <w:t xml:space="preserve"> </w:t>
      </w:r>
      <w:r>
        <w:rPr>
          <w:sz w:val="24"/>
        </w:rPr>
        <w:t>de</w:t>
      </w:r>
      <w:r>
        <w:rPr>
          <w:spacing w:val="63"/>
          <w:sz w:val="24"/>
        </w:rPr>
        <w:t xml:space="preserve"> </w:t>
      </w:r>
      <w:r>
        <w:rPr>
          <w:sz w:val="24"/>
        </w:rPr>
        <w:t>ações</w:t>
      </w:r>
      <w:r>
        <w:rPr>
          <w:spacing w:val="63"/>
          <w:sz w:val="24"/>
        </w:rPr>
        <w:t xml:space="preserve"> </w:t>
      </w:r>
      <w:r>
        <w:rPr>
          <w:sz w:val="24"/>
        </w:rPr>
        <w:t>que</w:t>
      </w:r>
    </w:p>
    <w:p w14:paraId="4206D042" w14:textId="77777777" w:rsidR="00636D26" w:rsidRDefault="00636D26">
      <w:pPr>
        <w:pStyle w:val="PargrafodaLista"/>
        <w:spacing w:line="350" w:lineRule="auto"/>
        <w:rPr>
          <w:rFonts w:ascii="Symbol" w:hAnsi="Symbol"/>
          <w:sz w:val="24"/>
        </w:rPr>
        <w:sectPr w:rsidR="00636D26">
          <w:pgSz w:w="11910" w:h="16840"/>
          <w:pgMar w:top="2220" w:right="708" w:bottom="1040" w:left="1133" w:header="670" w:footer="858" w:gutter="0"/>
          <w:cols w:space="720"/>
        </w:sectPr>
      </w:pPr>
    </w:p>
    <w:p w14:paraId="1A7053AA" w14:textId="77777777" w:rsidR="00636D26" w:rsidRDefault="00000000">
      <w:pPr>
        <w:pStyle w:val="Corpodetexto"/>
        <w:spacing w:before="7" w:line="360" w:lineRule="auto"/>
        <w:ind w:left="1288" w:right="989"/>
        <w:jc w:val="both"/>
      </w:pPr>
      <w:r>
        <w:lastRenderedPageBreak/>
        <w:t>combatam e incentivem o respeito à diversidade e à equidade no ambiente educacional;</w:t>
      </w:r>
    </w:p>
    <w:p w14:paraId="62465282" w14:textId="77777777" w:rsidR="00636D26" w:rsidRDefault="00000000">
      <w:pPr>
        <w:pStyle w:val="PargrafodaLista"/>
        <w:numPr>
          <w:ilvl w:val="0"/>
          <w:numId w:val="13"/>
        </w:numPr>
        <w:tabs>
          <w:tab w:val="left" w:pos="1275"/>
          <w:tab w:val="left" w:pos="1288"/>
        </w:tabs>
        <w:spacing w:before="1" w:line="357" w:lineRule="auto"/>
        <w:ind w:left="1288" w:right="988" w:hanging="360"/>
        <w:jc w:val="both"/>
        <w:rPr>
          <w:rFonts w:ascii="Symbol" w:hAnsi="Symbol"/>
          <w:sz w:val="24"/>
        </w:rPr>
      </w:pPr>
      <w:r>
        <w:rPr>
          <w:sz w:val="24"/>
        </w:rPr>
        <w:t>Implementar um sistema de monitoramento e avaliação contínua das ações do AEE, com foco na eficácia das práticas pedagógicas, no impacto sobre o desempenho acadêmico dos alunos público-alvo da educação especial, sua inclusão nas</w:t>
      </w:r>
      <w:r>
        <w:rPr>
          <w:spacing w:val="-1"/>
          <w:sz w:val="24"/>
        </w:rPr>
        <w:t xml:space="preserve"> </w:t>
      </w:r>
      <w:r>
        <w:rPr>
          <w:sz w:val="24"/>
        </w:rPr>
        <w:t>atividades escolares</w:t>
      </w:r>
      <w:r>
        <w:rPr>
          <w:spacing w:val="-1"/>
          <w:sz w:val="24"/>
        </w:rPr>
        <w:t xml:space="preserve"> </w:t>
      </w:r>
      <w:r>
        <w:rPr>
          <w:sz w:val="24"/>
        </w:rPr>
        <w:t>regulares</w:t>
      </w:r>
      <w:r>
        <w:rPr>
          <w:spacing w:val="-1"/>
          <w:sz w:val="24"/>
        </w:rPr>
        <w:t xml:space="preserve"> </w:t>
      </w:r>
      <w:r>
        <w:rPr>
          <w:sz w:val="24"/>
        </w:rPr>
        <w:t>e na garantia de sua permanência na escola com qualidade;</w:t>
      </w:r>
    </w:p>
    <w:p w14:paraId="3ED83672" w14:textId="77777777" w:rsidR="00636D26" w:rsidRDefault="00636D26">
      <w:pPr>
        <w:pStyle w:val="Corpodetexto"/>
      </w:pPr>
    </w:p>
    <w:p w14:paraId="07AD7880" w14:textId="77777777" w:rsidR="00636D26" w:rsidRDefault="00636D26">
      <w:pPr>
        <w:pStyle w:val="Corpodetexto"/>
        <w:spacing w:before="63"/>
      </w:pPr>
    </w:p>
    <w:p w14:paraId="24F48C1C" w14:textId="77777777" w:rsidR="00636D26" w:rsidRDefault="00000000">
      <w:pPr>
        <w:pStyle w:val="Ttulo5"/>
      </w:pPr>
      <w:r>
        <w:t>Das</w:t>
      </w:r>
      <w:r>
        <w:rPr>
          <w:spacing w:val="-9"/>
        </w:rPr>
        <w:t xml:space="preserve"> </w:t>
      </w:r>
      <w:r>
        <w:t>Ações</w:t>
      </w:r>
      <w:r>
        <w:rPr>
          <w:spacing w:val="-9"/>
        </w:rPr>
        <w:t xml:space="preserve"> </w:t>
      </w:r>
      <w:r>
        <w:rPr>
          <w:spacing w:val="-2"/>
        </w:rPr>
        <w:t>Planejadas</w:t>
      </w:r>
    </w:p>
    <w:p w14:paraId="54AFDE32" w14:textId="77777777" w:rsidR="00636D26" w:rsidRDefault="00636D26">
      <w:pPr>
        <w:pStyle w:val="Corpodetexto"/>
        <w:spacing w:before="63"/>
        <w:rPr>
          <w:rFonts w:ascii="Arial"/>
          <w:b/>
        </w:rPr>
      </w:pPr>
    </w:p>
    <w:p w14:paraId="79EBFDB3" w14:textId="77777777" w:rsidR="00636D26" w:rsidRDefault="00000000">
      <w:pPr>
        <w:pStyle w:val="PargrafodaLista"/>
        <w:numPr>
          <w:ilvl w:val="0"/>
          <w:numId w:val="13"/>
        </w:numPr>
        <w:tabs>
          <w:tab w:val="left" w:pos="1276"/>
        </w:tabs>
        <w:ind w:left="1276"/>
        <w:rPr>
          <w:rFonts w:ascii="Symbol" w:hAnsi="Symbol"/>
          <w:sz w:val="24"/>
        </w:rPr>
      </w:pPr>
      <w:r>
        <w:rPr>
          <w:sz w:val="24"/>
        </w:rPr>
        <w:t>Implementação</w:t>
      </w:r>
      <w:r>
        <w:rPr>
          <w:spacing w:val="-5"/>
          <w:sz w:val="24"/>
        </w:rPr>
        <w:t xml:space="preserve"> </w:t>
      </w:r>
      <w:r>
        <w:rPr>
          <w:sz w:val="24"/>
        </w:rPr>
        <w:t>e</w:t>
      </w:r>
      <w:r>
        <w:rPr>
          <w:spacing w:val="-3"/>
          <w:sz w:val="24"/>
        </w:rPr>
        <w:t xml:space="preserve"> </w:t>
      </w:r>
      <w:r>
        <w:rPr>
          <w:sz w:val="24"/>
        </w:rPr>
        <w:t>Ampliação</w:t>
      </w:r>
      <w:r>
        <w:rPr>
          <w:spacing w:val="-5"/>
          <w:sz w:val="24"/>
        </w:rPr>
        <w:t xml:space="preserve"> </w:t>
      </w:r>
      <w:r>
        <w:rPr>
          <w:sz w:val="24"/>
        </w:rPr>
        <w:t>de</w:t>
      </w:r>
      <w:r>
        <w:rPr>
          <w:spacing w:val="-4"/>
          <w:sz w:val="24"/>
        </w:rPr>
        <w:t xml:space="preserve"> </w:t>
      </w:r>
      <w:r>
        <w:rPr>
          <w:sz w:val="24"/>
        </w:rPr>
        <w:t>Salas</w:t>
      </w:r>
      <w:r>
        <w:rPr>
          <w:spacing w:val="-4"/>
          <w:sz w:val="24"/>
        </w:rPr>
        <w:t xml:space="preserve"> </w:t>
      </w:r>
      <w:r>
        <w:rPr>
          <w:sz w:val="24"/>
        </w:rPr>
        <w:t>de</w:t>
      </w:r>
      <w:r>
        <w:rPr>
          <w:spacing w:val="-4"/>
          <w:sz w:val="24"/>
        </w:rPr>
        <w:t xml:space="preserve"> </w:t>
      </w:r>
      <w:r>
        <w:rPr>
          <w:sz w:val="24"/>
        </w:rPr>
        <w:t>Recursos</w:t>
      </w:r>
      <w:r>
        <w:rPr>
          <w:spacing w:val="-3"/>
          <w:sz w:val="24"/>
        </w:rPr>
        <w:t xml:space="preserve"> </w:t>
      </w:r>
      <w:r>
        <w:rPr>
          <w:spacing w:val="-2"/>
          <w:sz w:val="24"/>
        </w:rPr>
        <w:t>Multifuncionais;</w:t>
      </w:r>
    </w:p>
    <w:p w14:paraId="6D70BE8D" w14:textId="77777777" w:rsidR="00636D26" w:rsidRDefault="00000000">
      <w:pPr>
        <w:pStyle w:val="PargrafodaLista"/>
        <w:numPr>
          <w:ilvl w:val="0"/>
          <w:numId w:val="13"/>
        </w:numPr>
        <w:tabs>
          <w:tab w:val="left" w:pos="1276"/>
          <w:tab w:val="left" w:pos="1288"/>
        </w:tabs>
        <w:spacing w:before="138" w:line="350" w:lineRule="auto"/>
        <w:ind w:left="1288" w:right="987" w:hanging="360"/>
        <w:rPr>
          <w:rFonts w:ascii="Symbol" w:hAnsi="Symbol"/>
          <w:sz w:val="24"/>
        </w:rPr>
      </w:pPr>
      <w:r>
        <w:rPr>
          <w:sz w:val="24"/>
        </w:rPr>
        <w:t>Equipar</w:t>
      </w:r>
      <w:r>
        <w:rPr>
          <w:spacing w:val="40"/>
          <w:sz w:val="24"/>
        </w:rPr>
        <w:t xml:space="preserve"> </w:t>
      </w:r>
      <w:r>
        <w:rPr>
          <w:sz w:val="24"/>
        </w:rPr>
        <w:t>e</w:t>
      </w:r>
      <w:r>
        <w:rPr>
          <w:spacing w:val="40"/>
          <w:sz w:val="24"/>
        </w:rPr>
        <w:t xml:space="preserve"> </w:t>
      </w:r>
      <w:r>
        <w:rPr>
          <w:sz w:val="24"/>
        </w:rPr>
        <w:t>manter</w:t>
      </w:r>
      <w:r>
        <w:rPr>
          <w:spacing w:val="40"/>
          <w:sz w:val="24"/>
        </w:rPr>
        <w:t xml:space="preserve"> </w:t>
      </w:r>
      <w:r>
        <w:rPr>
          <w:sz w:val="24"/>
        </w:rPr>
        <w:t>salas</w:t>
      </w:r>
      <w:r>
        <w:rPr>
          <w:spacing w:val="40"/>
          <w:sz w:val="24"/>
        </w:rPr>
        <w:t xml:space="preserve"> </w:t>
      </w:r>
      <w:r>
        <w:rPr>
          <w:sz w:val="24"/>
        </w:rPr>
        <w:t>de</w:t>
      </w:r>
      <w:r>
        <w:rPr>
          <w:spacing w:val="40"/>
          <w:sz w:val="24"/>
        </w:rPr>
        <w:t xml:space="preserve"> </w:t>
      </w:r>
      <w:r>
        <w:rPr>
          <w:sz w:val="24"/>
        </w:rPr>
        <w:t>AEE</w:t>
      </w:r>
      <w:r>
        <w:rPr>
          <w:spacing w:val="40"/>
          <w:sz w:val="24"/>
        </w:rPr>
        <w:t xml:space="preserve"> </w:t>
      </w:r>
      <w:r>
        <w:rPr>
          <w:sz w:val="24"/>
        </w:rPr>
        <w:t>com</w:t>
      </w:r>
      <w:r>
        <w:rPr>
          <w:spacing w:val="39"/>
          <w:sz w:val="24"/>
        </w:rPr>
        <w:t xml:space="preserve"> </w:t>
      </w:r>
      <w:r>
        <w:rPr>
          <w:sz w:val="24"/>
        </w:rPr>
        <w:t>materiais</w:t>
      </w:r>
      <w:r>
        <w:rPr>
          <w:spacing w:val="40"/>
          <w:sz w:val="24"/>
        </w:rPr>
        <w:t xml:space="preserve"> </w:t>
      </w:r>
      <w:r>
        <w:rPr>
          <w:sz w:val="24"/>
        </w:rPr>
        <w:t>pedagógicos,</w:t>
      </w:r>
      <w:r>
        <w:rPr>
          <w:spacing w:val="40"/>
          <w:sz w:val="24"/>
        </w:rPr>
        <w:t xml:space="preserve"> </w:t>
      </w:r>
      <w:r>
        <w:rPr>
          <w:sz w:val="24"/>
        </w:rPr>
        <w:t>recursos tecnológicos e mobiliário adaptado;</w:t>
      </w:r>
    </w:p>
    <w:p w14:paraId="194B1140" w14:textId="77777777" w:rsidR="00636D26" w:rsidRDefault="00000000">
      <w:pPr>
        <w:pStyle w:val="PargrafodaLista"/>
        <w:numPr>
          <w:ilvl w:val="0"/>
          <w:numId w:val="13"/>
        </w:numPr>
        <w:tabs>
          <w:tab w:val="left" w:pos="1276"/>
        </w:tabs>
        <w:spacing w:before="10"/>
        <w:ind w:left="1276"/>
        <w:rPr>
          <w:rFonts w:ascii="Symbol" w:hAnsi="Symbol"/>
          <w:sz w:val="24"/>
        </w:rPr>
      </w:pPr>
      <w:r>
        <w:rPr>
          <w:sz w:val="24"/>
        </w:rPr>
        <w:t>Ampliar</w:t>
      </w:r>
      <w:r>
        <w:rPr>
          <w:spacing w:val="-5"/>
          <w:sz w:val="24"/>
        </w:rPr>
        <w:t xml:space="preserve"> </w:t>
      </w:r>
      <w:r>
        <w:rPr>
          <w:sz w:val="24"/>
        </w:rPr>
        <w:t>o</w:t>
      </w:r>
      <w:r>
        <w:rPr>
          <w:spacing w:val="-2"/>
          <w:sz w:val="24"/>
        </w:rPr>
        <w:t xml:space="preserve"> </w:t>
      </w:r>
      <w:r>
        <w:rPr>
          <w:sz w:val="24"/>
        </w:rPr>
        <w:t>número</w:t>
      </w:r>
      <w:r>
        <w:rPr>
          <w:spacing w:val="-1"/>
          <w:sz w:val="24"/>
        </w:rPr>
        <w:t xml:space="preserve"> </w:t>
      </w:r>
      <w:r>
        <w:rPr>
          <w:sz w:val="24"/>
        </w:rPr>
        <w:t>de</w:t>
      </w:r>
      <w:r>
        <w:rPr>
          <w:spacing w:val="-2"/>
          <w:sz w:val="24"/>
        </w:rPr>
        <w:t xml:space="preserve"> </w:t>
      </w:r>
      <w:r>
        <w:rPr>
          <w:sz w:val="24"/>
        </w:rPr>
        <w:t>salas</w:t>
      </w:r>
      <w:r>
        <w:rPr>
          <w:spacing w:val="-2"/>
          <w:sz w:val="24"/>
        </w:rPr>
        <w:t xml:space="preserve"> </w:t>
      </w:r>
      <w:r>
        <w:rPr>
          <w:sz w:val="24"/>
        </w:rPr>
        <w:t>de</w:t>
      </w:r>
      <w:r>
        <w:rPr>
          <w:spacing w:val="-2"/>
          <w:sz w:val="24"/>
        </w:rPr>
        <w:t xml:space="preserve"> </w:t>
      </w:r>
      <w:r>
        <w:rPr>
          <w:sz w:val="24"/>
        </w:rPr>
        <w:t>acordo</w:t>
      </w:r>
      <w:r>
        <w:rPr>
          <w:spacing w:val="-1"/>
          <w:sz w:val="24"/>
        </w:rPr>
        <w:t xml:space="preserve"> </w:t>
      </w:r>
      <w:r>
        <w:rPr>
          <w:sz w:val="24"/>
        </w:rPr>
        <w:t>com</w:t>
      </w:r>
      <w:r>
        <w:rPr>
          <w:spacing w:val="-3"/>
          <w:sz w:val="24"/>
        </w:rPr>
        <w:t xml:space="preserve"> </w:t>
      </w:r>
      <w:r>
        <w:rPr>
          <w:sz w:val="24"/>
        </w:rPr>
        <w:t>as</w:t>
      </w:r>
      <w:r>
        <w:rPr>
          <w:spacing w:val="-4"/>
          <w:sz w:val="24"/>
        </w:rPr>
        <w:t xml:space="preserve"> </w:t>
      </w:r>
      <w:r>
        <w:rPr>
          <w:spacing w:val="-2"/>
          <w:sz w:val="24"/>
        </w:rPr>
        <w:t>demandas;</w:t>
      </w:r>
    </w:p>
    <w:p w14:paraId="6FE1789F" w14:textId="77777777" w:rsidR="00636D26" w:rsidRDefault="00000000">
      <w:pPr>
        <w:pStyle w:val="PargrafodaLista"/>
        <w:numPr>
          <w:ilvl w:val="0"/>
          <w:numId w:val="13"/>
        </w:numPr>
        <w:tabs>
          <w:tab w:val="left" w:pos="1276"/>
        </w:tabs>
        <w:spacing w:before="136"/>
        <w:ind w:left="1276"/>
        <w:rPr>
          <w:rFonts w:ascii="Symbol" w:hAnsi="Symbol"/>
          <w:sz w:val="24"/>
        </w:rPr>
      </w:pPr>
      <w:r>
        <w:rPr>
          <w:sz w:val="24"/>
        </w:rPr>
        <w:t>Formação</w:t>
      </w:r>
      <w:r>
        <w:rPr>
          <w:spacing w:val="-4"/>
          <w:sz w:val="24"/>
        </w:rPr>
        <w:t xml:space="preserve"> </w:t>
      </w:r>
      <w:r>
        <w:rPr>
          <w:sz w:val="24"/>
        </w:rPr>
        <w:t>Continuada</w:t>
      </w:r>
      <w:r>
        <w:rPr>
          <w:spacing w:val="-7"/>
          <w:sz w:val="24"/>
        </w:rPr>
        <w:t xml:space="preserve"> </w:t>
      </w:r>
      <w:r>
        <w:rPr>
          <w:sz w:val="24"/>
        </w:rPr>
        <w:t>para</w:t>
      </w:r>
      <w:r>
        <w:rPr>
          <w:spacing w:val="-4"/>
          <w:sz w:val="24"/>
        </w:rPr>
        <w:t xml:space="preserve"> </w:t>
      </w:r>
      <w:r>
        <w:rPr>
          <w:sz w:val="24"/>
        </w:rPr>
        <w:t>Professores</w:t>
      </w:r>
      <w:r>
        <w:rPr>
          <w:spacing w:val="-6"/>
          <w:sz w:val="24"/>
        </w:rPr>
        <w:t xml:space="preserve"> </w:t>
      </w:r>
      <w:r>
        <w:rPr>
          <w:sz w:val="24"/>
        </w:rPr>
        <w:t>e</w:t>
      </w:r>
      <w:r>
        <w:rPr>
          <w:spacing w:val="-5"/>
          <w:sz w:val="24"/>
        </w:rPr>
        <w:t xml:space="preserve"> </w:t>
      </w:r>
      <w:r>
        <w:rPr>
          <w:sz w:val="24"/>
        </w:rPr>
        <w:t>Equipes</w:t>
      </w:r>
      <w:r>
        <w:rPr>
          <w:spacing w:val="-4"/>
          <w:sz w:val="24"/>
        </w:rPr>
        <w:t xml:space="preserve"> </w:t>
      </w:r>
      <w:r>
        <w:rPr>
          <w:spacing w:val="-2"/>
          <w:sz w:val="24"/>
        </w:rPr>
        <w:t>Multiprofissionais;</w:t>
      </w:r>
    </w:p>
    <w:p w14:paraId="37DD6AB1" w14:textId="77777777" w:rsidR="00636D26" w:rsidRDefault="00000000">
      <w:pPr>
        <w:pStyle w:val="PargrafodaLista"/>
        <w:numPr>
          <w:ilvl w:val="0"/>
          <w:numId w:val="13"/>
        </w:numPr>
        <w:tabs>
          <w:tab w:val="left" w:pos="1275"/>
          <w:tab w:val="left" w:pos="1288"/>
        </w:tabs>
        <w:spacing w:before="138" w:line="350" w:lineRule="auto"/>
        <w:ind w:left="1288" w:right="996" w:hanging="360"/>
        <w:jc w:val="both"/>
        <w:rPr>
          <w:rFonts w:ascii="Symbol" w:hAnsi="Symbol"/>
          <w:sz w:val="24"/>
        </w:rPr>
      </w:pPr>
      <w:r>
        <w:rPr>
          <w:sz w:val="24"/>
        </w:rPr>
        <w:t>Ofertar cursos, oficinas e seminários sobre educação inclusiva, deficiências, tecnologias assistivas, entre outros;</w:t>
      </w:r>
    </w:p>
    <w:p w14:paraId="4452D6C0" w14:textId="77777777" w:rsidR="00636D26" w:rsidRDefault="00000000">
      <w:pPr>
        <w:pStyle w:val="PargrafodaLista"/>
        <w:numPr>
          <w:ilvl w:val="0"/>
          <w:numId w:val="13"/>
        </w:numPr>
        <w:tabs>
          <w:tab w:val="left" w:pos="1288"/>
          <w:tab w:val="left" w:pos="1342"/>
        </w:tabs>
        <w:spacing w:before="10" w:line="355" w:lineRule="auto"/>
        <w:ind w:left="1288" w:right="987" w:hanging="360"/>
        <w:jc w:val="both"/>
        <w:rPr>
          <w:rFonts w:ascii="Symbol" w:hAnsi="Symbol"/>
          <w:sz w:val="24"/>
        </w:rPr>
      </w:pPr>
      <w:r>
        <w:rPr>
          <w:sz w:val="24"/>
        </w:rPr>
        <w:t>Contratação de Profissionais Especializados: Intérpretes de Libras, guias-intérpretes, transcritores em braile, profissionais de apoio escolar</w:t>
      </w:r>
      <w:r>
        <w:rPr>
          <w:spacing w:val="80"/>
          <w:sz w:val="24"/>
        </w:rPr>
        <w:t xml:space="preserve"> </w:t>
      </w:r>
      <w:r>
        <w:rPr>
          <w:sz w:val="24"/>
        </w:rPr>
        <w:t>e professores especializados;</w:t>
      </w:r>
    </w:p>
    <w:p w14:paraId="39056469" w14:textId="77777777" w:rsidR="00636D26" w:rsidRDefault="00000000">
      <w:pPr>
        <w:pStyle w:val="PargrafodaLista"/>
        <w:numPr>
          <w:ilvl w:val="0"/>
          <w:numId w:val="13"/>
        </w:numPr>
        <w:tabs>
          <w:tab w:val="left" w:pos="1275"/>
          <w:tab w:val="left" w:pos="1288"/>
        </w:tabs>
        <w:spacing w:before="8" w:line="355" w:lineRule="auto"/>
        <w:ind w:left="1288" w:right="992" w:hanging="360"/>
        <w:jc w:val="both"/>
        <w:rPr>
          <w:rFonts w:ascii="Symbol" w:hAnsi="Symbol"/>
          <w:sz w:val="24"/>
        </w:rPr>
      </w:pPr>
      <w:r>
        <w:rPr>
          <w:sz w:val="24"/>
        </w:rPr>
        <w:t>Contratação de Profissionais Especializados: Psicólogos, fonoaudiólogos, terapeutas ocupacionais e assistentes sociais para apoio intersetorial;</w:t>
      </w:r>
    </w:p>
    <w:p w14:paraId="1EE9CFC3" w14:textId="77777777" w:rsidR="00636D26" w:rsidRDefault="00000000">
      <w:pPr>
        <w:pStyle w:val="PargrafodaLista"/>
        <w:numPr>
          <w:ilvl w:val="0"/>
          <w:numId w:val="13"/>
        </w:numPr>
        <w:tabs>
          <w:tab w:val="left" w:pos="1275"/>
        </w:tabs>
        <w:spacing w:before="6"/>
        <w:ind w:left="1275" w:hanging="347"/>
        <w:jc w:val="both"/>
        <w:rPr>
          <w:rFonts w:ascii="Symbol" w:hAnsi="Symbol"/>
          <w:sz w:val="24"/>
        </w:rPr>
      </w:pPr>
      <w:r>
        <w:rPr>
          <w:sz w:val="24"/>
        </w:rPr>
        <w:t>Transporte</w:t>
      </w:r>
      <w:r>
        <w:rPr>
          <w:spacing w:val="-5"/>
          <w:sz w:val="24"/>
        </w:rPr>
        <w:t xml:space="preserve"> </w:t>
      </w:r>
      <w:r>
        <w:rPr>
          <w:sz w:val="24"/>
        </w:rPr>
        <w:t>Escolar</w:t>
      </w:r>
      <w:r>
        <w:rPr>
          <w:spacing w:val="-4"/>
          <w:sz w:val="24"/>
        </w:rPr>
        <w:t xml:space="preserve"> </w:t>
      </w:r>
      <w:r>
        <w:rPr>
          <w:spacing w:val="-2"/>
          <w:sz w:val="24"/>
        </w:rPr>
        <w:t>Acessível;</w:t>
      </w:r>
    </w:p>
    <w:p w14:paraId="0AD4277D" w14:textId="77777777" w:rsidR="00636D26" w:rsidRDefault="00000000">
      <w:pPr>
        <w:pStyle w:val="PargrafodaLista"/>
        <w:numPr>
          <w:ilvl w:val="0"/>
          <w:numId w:val="13"/>
        </w:numPr>
        <w:tabs>
          <w:tab w:val="left" w:pos="1276"/>
          <w:tab w:val="left" w:pos="1288"/>
        </w:tabs>
        <w:spacing w:before="136" w:line="350" w:lineRule="auto"/>
        <w:ind w:left="1288" w:right="994" w:hanging="360"/>
        <w:rPr>
          <w:rFonts w:ascii="Symbol" w:hAnsi="Symbol"/>
          <w:sz w:val="24"/>
        </w:rPr>
      </w:pPr>
      <w:r>
        <w:rPr>
          <w:sz w:val="24"/>
        </w:rPr>
        <w:t>Garantir</w:t>
      </w:r>
      <w:r>
        <w:rPr>
          <w:spacing w:val="80"/>
          <w:sz w:val="24"/>
        </w:rPr>
        <w:t xml:space="preserve"> </w:t>
      </w:r>
      <w:r>
        <w:rPr>
          <w:sz w:val="24"/>
        </w:rPr>
        <w:t>veículos</w:t>
      </w:r>
      <w:r>
        <w:rPr>
          <w:spacing w:val="80"/>
          <w:sz w:val="24"/>
        </w:rPr>
        <w:t xml:space="preserve"> </w:t>
      </w:r>
      <w:r>
        <w:rPr>
          <w:sz w:val="24"/>
        </w:rPr>
        <w:t>adaptados</w:t>
      </w:r>
      <w:r>
        <w:rPr>
          <w:spacing w:val="80"/>
          <w:sz w:val="24"/>
        </w:rPr>
        <w:t xml:space="preserve"> </w:t>
      </w:r>
      <w:r>
        <w:rPr>
          <w:sz w:val="24"/>
        </w:rPr>
        <w:t>e</w:t>
      </w:r>
      <w:r>
        <w:rPr>
          <w:spacing w:val="80"/>
          <w:sz w:val="24"/>
        </w:rPr>
        <w:t xml:space="preserve"> </w:t>
      </w:r>
      <w:r>
        <w:rPr>
          <w:sz w:val="24"/>
        </w:rPr>
        <w:t>rotas</w:t>
      </w:r>
      <w:r>
        <w:rPr>
          <w:spacing w:val="80"/>
          <w:sz w:val="24"/>
        </w:rPr>
        <w:t xml:space="preserve"> </w:t>
      </w:r>
      <w:r>
        <w:rPr>
          <w:sz w:val="24"/>
        </w:rPr>
        <w:t>seguras</w:t>
      </w:r>
      <w:r>
        <w:rPr>
          <w:spacing w:val="80"/>
          <w:sz w:val="24"/>
        </w:rPr>
        <w:t xml:space="preserve"> </w:t>
      </w:r>
      <w:r>
        <w:rPr>
          <w:sz w:val="24"/>
        </w:rPr>
        <w:t>para</w:t>
      </w:r>
      <w:r>
        <w:rPr>
          <w:spacing w:val="80"/>
          <w:sz w:val="24"/>
        </w:rPr>
        <w:t xml:space="preserve"> </w:t>
      </w:r>
      <w:r>
        <w:rPr>
          <w:sz w:val="24"/>
        </w:rPr>
        <w:t>estudantes</w:t>
      </w:r>
      <w:r>
        <w:rPr>
          <w:spacing w:val="80"/>
          <w:sz w:val="24"/>
        </w:rPr>
        <w:t xml:space="preserve"> </w:t>
      </w:r>
      <w:r>
        <w:rPr>
          <w:sz w:val="24"/>
        </w:rPr>
        <w:t xml:space="preserve">com </w:t>
      </w:r>
      <w:r>
        <w:rPr>
          <w:spacing w:val="-2"/>
          <w:sz w:val="24"/>
        </w:rPr>
        <w:t>deficiência.</w:t>
      </w:r>
    </w:p>
    <w:p w14:paraId="07FB8A01" w14:textId="77777777" w:rsidR="00636D26" w:rsidRDefault="00000000">
      <w:pPr>
        <w:pStyle w:val="PargrafodaLista"/>
        <w:numPr>
          <w:ilvl w:val="0"/>
          <w:numId w:val="13"/>
        </w:numPr>
        <w:tabs>
          <w:tab w:val="left" w:pos="1276"/>
          <w:tab w:val="left" w:pos="1288"/>
        </w:tabs>
        <w:spacing w:before="12" w:line="350" w:lineRule="auto"/>
        <w:ind w:left="1288" w:right="997" w:hanging="360"/>
        <w:rPr>
          <w:rFonts w:ascii="Symbol" w:hAnsi="Symbol"/>
          <w:sz w:val="24"/>
        </w:rPr>
      </w:pPr>
      <w:r>
        <w:rPr>
          <w:sz w:val="24"/>
        </w:rPr>
        <w:t>Capacitação</w:t>
      </w:r>
      <w:r>
        <w:rPr>
          <w:spacing w:val="40"/>
          <w:sz w:val="24"/>
        </w:rPr>
        <w:t xml:space="preserve"> </w:t>
      </w:r>
      <w:r>
        <w:rPr>
          <w:sz w:val="24"/>
        </w:rPr>
        <w:t>de</w:t>
      </w:r>
      <w:r>
        <w:rPr>
          <w:spacing w:val="40"/>
          <w:sz w:val="24"/>
        </w:rPr>
        <w:t xml:space="preserve"> </w:t>
      </w:r>
      <w:r>
        <w:rPr>
          <w:sz w:val="24"/>
        </w:rPr>
        <w:t>motoristas</w:t>
      </w:r>
      <w:r>
        <w:rPr>
          <w:spacing w:val="40"/>
          <w:sz w:val="24"/>
        </w:rPr>
        <w:t xml:space="preserve"> </w:t>
      </w:r>
      <w:r>
        <w:rPr>
          <w:sz w:val="24"/>
        </w:rPr>
        <w:t>e</w:t>
      </w:r>
      <w:r>
        <w:rPr>
          <w:spacing w:val="40"/>
          <w:sz w:val="24"/>
        </w:rPr>
        <w:t xml:space="preserve"> </w:t>
      </w:r>
      <w:r>
        <w:rPr>
          <w:sz w:val="24"/>
        </w:rPr>
        <w:t>monitores</w:t>
      </w:r>
      <w:r>
        <w:rPr>
          <w:spacing w:val="40"/>
          <w:sz w:val="24"/>
        </w:rPr>
        <w:t xml:space="preserve"> </w:t>
      </w:r>
      <w:r>
        <w:rPr>
          <w:sz w:val="24"/>
        </w:rPr>
        <w:t>escolares</w:t>
      </w:r>
      <w:r>
        <w:rPr>
          <w:spacing w:val="40"/>
          <w:sz w:val="24"/>
        </w:rPr>
        <w:t xml:space="preserve"> </w:t>
      </w:r>
      <w:r>
        <w:rPr>
          <w:sz w:val="24"/>
        </w:rPr>
        <w:t>sobre</w:t>
      </w:r>
      <w:r>
        <w:rPr>
          <w:spacing w:val="40"/>
          <w:sz w:val="24"/>
        </w:rPr>
        <w:t xml:space="preserve"> </w:t>
      </w:r>
      <w:r>
        <w:rPr>
          <w:sz w:val="24"/>
        </w:rPr>
        <w:t xml:space="preserve">atendimento </w:t>
      </w:r>
      <w:r>
        <w:rPr>
          <w:spacing w:val="-2"/>
          <w:sz w:val="24"/>
        </w:rPr>
        <w:t>inclusivo;</w:t>
      </w:r>
    </w:p>
    <w:p w14:paraId="57EA068D" w14:textId="77777777" w:rsidR="00636D26" w:rsidRDefault="00000000">
      <w:pPr>
        <w:pStyle w:val="PargrafodaLista"/>
        <w:numPr>
          <w:ilvl w:val="0"/>
          <w:numId w:val="13"/>
        </w:numPr>
        <w:tabs>
          <w:tab w:val="left" w:pos="1276"/>
        </w:tabs>
        <w:spacing w:before="11"/>
        <w:ind w:left="1276"/>
        <w:rPr>
          <w:rFonts w:ascii="Symbol" w:hAnsi="Symbol"/>
          <w:sz w:val="24"/>
        </w:rPr>
      </w:pPr>
      <w:r>
        <w:rPr>
          <w:sz w:val="24"/>
        </w:rPr>
        <w:t>Acessibilidade</w:t>
      </w:r>
      <w:r>
        <w:rPr>
          <w:spacing w:val="-6"/>
          <w:sz w:val="24"/>
        </w:rPr>
        <w:t xml:space="preserve"> </w:t>
      </w:r>
      <w:r>
        <w:rPr>
          <w:sz w:val="24"/>
        </w:rPr>
        <w:t>Física</w:t>
      </w:r>
      <w:r>
        <w:rPr>
          <w:spacing w:val="-7"/>
          <w:sz w:val="24"/>
        </w:rPr>
        <w:t xml:space="preserve"> </w:t>
      </w:r>
      <w:r>
        <w:rPr>
          <w:sz w:val="24"/>
        </w:rPr>
        <w:t>e</w:t>
      </w:r>
      <w:r>
        <w:rPr>
          <w:spacing w:val="-8"/>
          <w:sz w:val="24"/>
        </w:rPr>
        <w:t xml:space="preserve"> </w:t>
      </w:r>
      <w:r>
        <w:rPr>
          <w:sz w:val="24"/>
        </w:rPr>
        <w:t>Comunicacional</w:t>
      </w:r>
      <w:r>
        <w:rPr>
          <w:spacing w:val="-6"/>
          <w:sz w:val="24"/>
        </w:rPr>
        <w:t xml:space="preserve"> </w:t>
      </w:r>
      <w:r>
        <w:rPr>
          <w:sz w:val="24"/>
        </w:rPr>
        <w:t>nas</w:t>
      </w:r>
      <w:r>
        <w:rPr>
          <w:spacing w:val="-6"/>
          <w:sz w:val="24"/>
        </w:rPr>
        <w:t xml:space="preserve"> </w:t>
      </w:r>
      <w:r>
        <w:rPr>
          <w:spacing w:val="-2"/>
          <w:sz w:val="24"/>
        </w:rPr>
        <w:t>Escolas;</w:t>
      </w:r>
    </w:p>
    <w:p w14:paraId="480A4649" w14:textId="77777777" w:rsidR="00636D26" w:rsidRDefault="00000000">
      <w:pPr>
        <w:pStyle w:val="PargrafodaLista"/>
        <w:numPr>
          <w:ilvl w:val="0"/>
          <w:numId w:val="13"/>
        </w:numPr>
        <w:tabs>
          <w:tab w:val="left" w:pos="1276"/>
          <w:tab w:val="left" w:pos="1288"/>
        </w:tabs>
        <w:spacing w:before="138" w:line="350" w:lineRule="auto"/>
        <w:ind w:left="1288" w:right="991" w:hanging="360"/>
        <w:rPr>
          <w:rFonts w:ascii="Symbol" w:hAnsi="Symbol"/>
          <w:sz w:val="24"/>
        </w:rPr>
      </w:pPr>
      <w:r>
        <w:rPr>
          <w:sz w:val="24"/>
        </w:rPr>
        <w:t>Adequações</w:t>
      </w:r>
      <w:r>
        <w:rPr>
          <w:spacing w:val="-4"/>
          <w:sz w:val="24"/>
        </w:rPr>
        <w:t xml:space="preserve"> </w:t>
      </w:r>
      <w:r>
        <w:rPr>
          <w:sz w:val="24"/>
        </w:rPr>
        <w:t>de</w:t>
      </w:r>
      <w:r>
        <w:rPr>
          <w:spacing w:val="-3"/>
          <w:sz w:val="24"/>
        </w:rPr>
        <w:t xml:space="preserve"> </w:t>
      </w:r>
      <w:r>
        <w:rPr>
          <w:sz w:val="24"/>
        </w:rPr>
        <w:t>infraestrutura:</w:t>
      </w:r>
      <w:r>
        <w:rPr>
          <w:spacing w:val="-3"/>
          <w:sz w:val="24"/>
        </w:rPr>
        <w:t xml:space="preserve"> </w:t>
      </w:r>
      <w:r>
        <w:rPr>
          <w:sz w:val="24"/>
        </w:rPr>
        <w:t>rampas,</w:t>
      </w:r>
      <w:r>
        <w:rPr>
          <w:spacing w:val="-3"/>
          <w:sz w:val="24"/>
        </w:rPr>
        <w:t xml:space="preserve"> </w:t>
      </w:r>
      <w:r>
        <w:rPr>
          <w:sz w:val="24"/>
        </w:rPr>
        <w:t>banheiros</w:t>
      </w:r>
      <w:r>
        <w:rPr>
          <w:spacing w:val="-4"/>
          <w:sz w:val="24"/>
        </w:rPr>
        <w:t xml:space="preserve"> </w:t>
      </w:r>
      <w:r>
        <w:rPr>
          <w:sz w:val="24"/>
        </w:rPr>
        <w:t>adaptados,</w:t>
      </w:r>
      <w:r>
        <w:rPr>
          <w:spacing w:val="-3"/>
          <w:sz w:val="24"/>
        </w:rPr>
        <w:t xml:space="preserve"> </w:t>
      </w:r>
      <w:r>
        <w:rPr>
          <w:sz w:val="24"/>
        </w:rPr>
        <w:t>sinalização tátil, pisos podotáteis;</w:t>
      </w:r>
    </w:p>
    <w:p w14:paraId="4D372A0C" w14:textId="77777777" w:rsidR="00636D26" w:rsidRDefault="00636D26">
      <w:pPr>
        <w:pStyle w:val="PargrafodaLista"/>
        <w:spacing w:line="350" w:lineRule="auto"/>
        <w:rPr>
          <w:rFonts w:ascii="Symbol" w:hAnsi="Symbol"/>
          <w:sz w:val="24"/>
        </w:rPr>
        <w:sectPr w:rsidR="00636D26">
          <w:pgSz w:w="11910" w:h="16840"/>
          <w:pgMar w:top="2220" w:right="708" w:bottom="1040" w:left="1133" w:header="670" w:footer="858" w:gutter="0"/>
          <w:cols w:space="720"/>
        </w:sectPr>
      </w:pPr>
    </w:p>
    <w:p w14:paraId="5854EBCB" w14:textId="77777777" w:rsidR="00636D26" w:rsidRDefault="00000000">
      <w:pPr>
        <w:pStyle w:val="PargrafodaLista"/>
        <w:numPr>
          <w:ilvl w:val="0"/>
          <w:numId w:val="13"/>
        </w:numPr>
        <w:tabs>
          <w:tab w:val="left" w:pos="1276"/>
          <w:tab w:val="left" w:pos="1288"/>
        </w:tabs>
        <w:spacing w:before="8" w:line="350" w:lineRule="auto"/>
        <w:ind w:left="1288" w:right="991" w:hanging="360"/>
        <w:rPr>
          <w:rFonts w:ascii="Symbol" w:hAnsi="Symbol"/>
          <w:sz w:val="24"/>
        </w:rPr>
      </w:pPr>
      <w:r>
        <w:rPr>
          <w:sz w:val="24"/>
        </w:rPr>
        <w:lastRenderedPageBreak/>
        <w:t>Comunicação</w:t>
      </w:r>
      <w:r>
        <w:rPr>
          <w:spacing w:val="40"/>
          <w:sz w:val="24"/>
        </w:rPr>
        <w:t xml:space="preserve"> </w:t>
      </w:r>
      <w:r>
        <w:rPr>
          <w:sz w:val="24"/>
        </w:rPr>
        <w:t>acessível:</w:t>
      </w:r>
      <w:r>
        <w:rPr>
          <w:spacing w:val="40"/>
          <w:sz w:val="24"/>
        </w:rPr>
        <w:t xml:space="preserve"> </w:t>
      </w:r>
      <w:r>
        <w:rPr>
          <w:sz w:val="24"/>
        </w:rPr>
        <w:t>materiais</w:t>
      </w:r>
      <w:r>
        <w:rPr>
          <w:spacing w:val="40"/>
          <w:sz w:val="24"/>
        </w:rPr>
        <w:t xml:space="preserve"> </w:t>
      </w:r>
      <w:r>
        <w:rPr>
          <w:sz w:val="24"/>
        </w:rPr>
        <w:t>em</w:t>
      </w:r>
      <w:r>
        <w:rPr>
          <w:spacing w:val="40"/>
          <w:sz w:val="24"/>
        </w:rPr>
        <w:t xml:space="preserve"> </w:t>
      </w:r>
      <w:r>
        <w:rPr>
          <w:sz w:val="24"/>
        </w:rPr>
        <w:t>braile,</w:t>
      </w:r>
      <w:r>
        <w:rPr>
          <w:spacing w:val="40"/>
          <w:sz w:val="24"/>
        </w:rPr>
        <w:t xml:space="preserve"> </w:t>
      </w:r>
      <w:r>
        <w:rPr>
          <w:sz w:val="24"/>
        </w:rPr>
        <w:t>audiodescrição,</w:t>
      </w:r>
      <w:r>
        <w:rPr>
          <w:spacing w:val="40"/>
          <w:sz w:val="24"/>
        </w:rPr>
        <w:t xml:space="preserve"> </w:t>
      </w:r>
      <w:r>
        <w:rPr>
          <w:sz w:val="24"/>
        </w:rPr>
        <w:t>Libras,</w:t>
      </w:r>
      <w:r>
        <w:rPr>
          <w:spacing w:val="40"/>
          <w:sz w:val="24"/>
        </w:rPr>
        <w:t xml:space="preserve"> </w:t>
      </w:r>
      <w:r>
        <w:rPr>
          <w:spacing w:val="-2"/>
          <w:sz w:val="24"/>
        </w:rPr>
        <w:t>pictogramas;</w:t>
      </w:r>
    </w:p>
    <w:p w14:paraId="4CE6B7FE" w14:textId="77777777" w:rsidR="00636D26" w:rsidRDefault="00000000">
      <w:pPr>
        <w:pStyle w:val="PargrafodaLista"/>
        <w:numPr>
          <w:ilvl w:val="0"/>
          <w:numId w:val="13"/>
        </w:numPr>
        <w:tabs>
          <w:tab w:val="left" w:pos="1276"/>
          <w:tab w:val="left" w:pos="1288"/>
        </w:tabs>
        <w:spacing w:before="10" w:line="350" w:lineRule="auto"/>
        <w:ind w:left="1288" w:right="992" w:hanging="360"/>
        <w:rPr>
          <w:rFonts w:ascii="Symbol" w:hAnsi="Symbol"/>
          <w:sz w:val="24"/>
        </w:rPr>
      </w:pPr>
      <w:r>
        <w:rPr>
          <w:sz w:val="24"/>
        </w:rPr>
        <w:t>Aquisição</w:t>
      </w:r>
      <w:r>
        <w:rPr>
          <w:spacing w:val="40"/>
          <w:sz w:val="24"/>
        </w:rPr>
        <w:t xml:space="preserve"> </w:t>
      </w:r>
      <w:r>
        <w:rPr>
          <w:sz w:val="24"/>
        </w:rPr>
        <w:t>de</w:t>
      </w:r>
      <w:r>
        <w:rPr>
          <w:spacing w:val="40"/>
          <w:sz w:val="24"/>
        </w:rPr>
        <w:t xml:space="preserve"> </w:t>
      </w:r>
      <w:r>
        <w:rPr>
          <w:sz w:val="24"/>
        </w:rPr>
        <w:t>Tecnologias</w:t>
      </w:r>
      <w:r>
        <w:rPr>
          <w:spacing w:val="40"/>
          <w:sz w:val="24"/>
        </w:rPr>
        <w:t xml:space="preserve"> </w:t>
      </w:r>
      <w:r>
        <w:rPr>
          <w:sz w:val="24"/>
        </w:rPr>
        <w:t>Assistivas:</w:t>
      </w:r>
      <w:r>
        <w:rPr>
          <w:spacing w:val="40"/>
          <w:sz w:val="24"/>
        </w:rPr>
        <w:t xml:space="preserve"> </w:t>
      </w:r>
      <w:r>
        <w:rPr>
          <w:sz w:val="24"/>
        </w:rPr>
        <w:t>Softwares</w:t>
      </w:r>
      <w:r>
        <w:rPr>
          <w:spacing w:val="40"/>
          <w:sz w:val="24"/>
        </w:rPr>
        <w:t xml:space="preserve"> </w:t>
      </w:r>
      <w:r>
        <w:rPr>
          <w:sz w:val="24"/>
        </w:rPr>
        <w:t>leitores</w:t>
      </w:r>
      <w:r>
        <w:rPr>
          <w:spacing w:val="40"/>
          <w:sz w:val="24"/>
        </w:rPr>
        <w:t xml:space="preserve"> </w:t>
      </w:r>
      <w:r>
        <w:rPr>
          <w:sz w:val="24"/>
        </w:rPr>
        <w:t>de</w:t>
      </w:r>
      <w:r>
        <w:rPr>
          <w:spacing w:val="40"/>
          <w:sz w:val="24"/>
        </w:rPr>
        <w:t xml:space="preserve"> </w:t>
      </w:r>
      <w:r>
        <w:rPr>
          <w:sz w:val="24"/>
        </w:rPr>
        <w:t>tela,</w:t>
      </w:r>
      <w:r>
        <w:rPr>
          <w:spacing w:val="40"/>
          <w:sz w:val="24"/>
        </w:rPr>
        <w:t xml:space="preserve"> </w:t>
      </w:r>
      <w:r>
        <w:rPr>
          <w:sz w:val="24"/>
        </w:rPr>
        <w:t>lupas eletrônicas, pranchas de comunicação alternativa, entre outros;</w:t>
      </w:r>
    </w:p>
    <w:p w14:paraId="4A2D5EAB" w14:textId="77777777" w:rsidR="00636D26" w:rsidRDefault="00000000">
      <w:pPr>
        <w:pStyle w:val="PargrafodaLista"/>
        <w:numPr>
          <w:ilvl w:val="0"/>
          <w:numId w:val="13"/>
        </w:numPr>
        <w:tabs>
          <w:tab w:val="left" w:pos="1276"/>
        </w:tabs>
        <w:spacing w:before="13"/>
        <w:ind w:left="1276"/>
        <w:rPr>
          <w:rFonts w:ascii="Symbol" w:hAnsi="Symbol"/>
          <w:sz w:val="24"/>
        </w:rPr>
      </w:pPr>
      <w:r>
        <w:rPr>
          <w:sz w:val="24"/>
        </w:rPr>
        <w:t>Garantir</w:t>
      </w:r>
      <w:r>
        <w:rPr>
          <w:spacing w:val="-9"/>
          <w:sz w:val="24"/>
        </w:rPr>
        <w:t xml:space="preserve"> </w:t>
      </w:r>
      <w:r>
        <w:rPr>
          <w:sz w:val="24"/>
        </w:rPr>
        <w:t>manutenção</w:t>
      </w:r>
      <w:r>
        <w:rPr>
          <w:spacing w:val="-3"/>
          <w:sz w:val="24"/>
        </w:rPr>
        <w:t xml:space="preserve"> </w:t>
      </w:r>
      <w:r>
        <w:rPr>
          <w:sz w:val="24"/>
        </w:rPr>
        <w:t>e</w:t>
      </w:r>
      <w:r>
        <w:rPr>
          <w:spacing w:val="-5"/>
          <w:sz w:val="24"/>
        </w:rPr>
        <w:t xml:space="preserve"> </w:t>
      </w:r>
      <w:r>
        <w:rPr>
          <w:sz w:val="24"/>
        </w:rPr>
        <w:t>atualização</w:t>
      </w:r>
      <w:r>
        <w:rPr>
          <w:spacing w:val="-5"/>
          <w:sz w:val="24"/>
        </w:rPr>
        <w:t xml:space="preserve"> </w:t>
      </w:r>
      <w:r>
        <w:rPr>
          <w:sz w:val="24"/>
        </w:rPr>
        <w:t>periódica</w:t>
      </w:r>
      <w:r>
        <w:rPr>
          <w:spacing w:val="-6"/>
          <w:sz w:val="24"/>
        </w:rPr>
        <w:t xml:space="preserve"> </w:t>
      </w:r>
      <w:r>
        <w:rPr>
          <w:sz w:val="24"/>
        </w:rPr>
        <w:t>desses</w:t>
      </w:r>
      <w:r>
        <w:rPr>
          <w:spacing w:val="-3"/>
          <w:sz w:val="24"/>
        </w:rPr>
        <w:t xml:space="preserve"> </w:t>
      </w:r>
      <w:r>
        <w:rPr>
          <w:spacing w:val="-2"/>
          <w:sz w:val="24"/>
        </w:rPr>
        <w:t>recursos;</w:t>
      </w:r>
    </w:p>
    <w:p w14:paraId="4995A654" w14:textId="77777777" w:rsidR="00636D26" w:rsidRDefault="00000000">
      <w:pPr>
        <w:pStyle w:val="PargrafodaLista"/>
        <w:numPr>
          <w:ilvl w:val="0"/>
          <w:numId w:val="13"/>
        </w:numPr>
        <w:tabs>
          <w:tab w:val="left" w:pos="1276"/>
        </w:tabs>
        <w:spacing w:before="135"/>
        <w:ind w:left="1276"/>
        <w:rPr>
          <w:rFonts w:ascii="Symbol" w:hAnsi="Symbol"/>
          <w:sz w:val="24"/>
        </w:rPr>
      </w:pPr>
      <w:r>
        <w:rPr>
          <w:sz w:val="24"/>
        </w:rPr>
        <w:t>Diagnóstico</w:t>
      </w:r>
      <w:r>
        <w:rPr>
          <w:spacing w:val="-6"/>
          <w:sz w:val="24"/>
        </w:rPr>
        <w:t xml:space="preserve"> </w:t>
      </w:r>
      <w:r>
        <w:rPr>
          <w:sz w:val="24"/>
        </w:rPr>
        <w:t>e</w:t>
      </w:r>
      <w:r>
        <w:rPr>
          <w:spacing w:val="-3"/>
          <w:sz w:val="24"/>
        </w:rPr>
        <w:t xml:space="preserve"> </w:t>
      </w:r>
      <w:r>
        <w:rPr>
          <w:sz w:val="24"/>
        </w:rPr>
        <w:t>Mapeamento</w:t>
      </w:r>
      <w:r>
        <w:rPr>
          <w:spacing w:val="-4"/>
          <w:sz w:val="24"/>
        </w:rPr>
        <w:t xml:space="preserve"> </w:t>
      </w:r>
      <w:r>
        <w:rPr>
          <w:sz w:val="24"/>
        </w:rPr>
        <w:t>da</w:t>
      </w:r>
      <w:r>
        <w:rPr>
          <w:spacing w:val="-6"/>
          <w:sz w:val="24"/>
        </w:rPr>
        <w:t xml:space="preserve"> </w:t>
      </w:r>
      <w:r>
        <w:rPr>
          <w:spacing w:val="-2"/>
          <w:sz w:val="24"/>
        </w:rPr>
        <w:t>Demanda;</w:t>
      </w:r>
    </w:p>
    <w:p w14:paraId="0D1AC70D" w14:textId="77777777" w:rsidR="00636D26" w:rsidRDefault="00000000">
      <w:pPr>
        <w:pStyle w:val="PargrafodaLista"/>
        <w:numPr>
          <w:ilvl w:val="0"/>
          <w:numId w:val="13"/>
        </w:numPr>
        <w:tabs>
          <w:tab w:val="left" w:pos="1275"/>
          <w:tab w:val="left" w:pos="1288"/>
        </w:tabs>
        <w:spacing w:before="137" w:line="355" w:lineRule="auto"/>
        <w:ind w:left="1288" w:right="989" w:hanging="360"/>
        <w:jc w:val="both"/>
        <w:rPr>
          <w:rFonts w:ascii="Symbol" w:hAnsi="Symbol"/>
          <w:sz w:val="24"/>
        </w:rPr>
      </w:pPr>
      <w:r>
        <w:rPr>
          <w:sz w:val="24"/>
        </w:rPr>
        <w:t>Realizar levantamentos anuais dos estudantes com deficiência, transtornos globais do desenvolvimento e altas</w:t>
      </w:r>
      <w:r>
        <w:rPr>
          <w:spacing w:val="40"/>
          <w:sz w:val="24"/>
        </w:rPr>
        <w:t xml:space="preserve"> </w:t>
      </w:r>
      <w:r>
        <w:rPr>
          <w:spacing w:val="-2"/>
          <w:sz w:val="24"/>
        </w:rPr>
        <w:t>habilidades/superdotação;</w:t>
      </w:r>
    </w:p>
    <w:p w14:paraId="5752EBBA" w14:textId="77777777" w:rsidR="00636D26" w:rsidRDefault="00000000">
      <w:pPr>
        <w:pStyle w:val="PargrafodaLista"/>
        <w:numPr>
          <w:ilvl w:val="0"/>
          <w:numId w:val="13"/>
        </w:numPr>
        <w:tabs>
          <w:tab w:val="left" w:pos="1275"/>
        </w:tabs>
        <w:spacing w:before="8"/>
        <w:ind w:left="1275" w:hanging="347"/>
        <w:jc w:val="both"/>
        <w:rPr>
          <w:rFonts w:ascii="Symbol" w:hAnsi="Symbol"/>
          <w:sz w:val="24"/>
        </w:rPr>
      </w:pPr>
      <w:r>
        <w:rPr>
          <w:sz w:val="24"/>
        </w:rPr>
        <w:t>Planejar</w:t>
      </w:r>
      <w:r>
        <w:rPr>
          <w:spacing w:val="-4"/>
          <w:sz w:val="24"/>
        </w:rPr>
        <w:t xml:space="preserve"> </w:t>
      </w:r>
      <w:r>
        <w:rPr>
          <w:sz w:val="24"/>
        </w:rPr>
        <w:t>o</w:t>
      </w:r>
      <w:r>
        <w:rPr>
          <w:spacing w:val="-2"/>
          <w:sz w:val="24"/>
        </w:rPr>
        <w:t xml:space="preserve"> </w:t>
      </w:r>
      <w:r>
        <w:rPr>
          <w:sz w:val="24"/>
        </w:rPr>
        <w:t>atendimento</w:t>
      </w:r>
      <w:r>
        <w:rPr>
          <w:spacing w:val="-1"/>
          <w:sz w:val="24"/>
        </w:rPr>
        <w:t xml:space="preserve"> </w:t>
      </w:r>
      <w:r>
        <w:rPr>
          <w:sz w:val="24"/>
        </w:rPr>
        <w:t>conforme</w:t>
      </w:r>
      <w:r>
        <w:rPr>
          <w:spacing w:val="-2"/>
          <w:sz w:val="24"/>
        </w:rPr>
        <w:t xml:space="preserve"> </w:t>
      </w:r>
      <w:r>
        <w:rPr>
          <w:sz w:val="24"/>
        </w:rPr>
        <w:t>o</w:t>
      </w:r>
      <w:r>
        <w:rPr>
          <w:spacing w:val="-3"/>
          <w:sz w:val="24"/>
        </w:rPr>
        <w:t xml:space="preserve"> </w:t>
      </w:r>
      <w:r>
        <w:rPr>
          <w:sz w:val="24"/>
        </w:rPr>
        <w:t>número</w:t>
      </w:r>
      <w:r>
        <w:rPr>
          <w:spacing w:val="-6"/>
          <w:sz w:val="24"/>
        </w:rPr>
        <w:t xml:space="preserve"> </w:t>
      </w:r>
      <w:r>
        <w:rPr>
          <w:sz w:val="24"/>
        </w:rPr>
        <w:t>e</w:t>
      </w:r>
      <w:r>
        <w:rPr>
          <w:spacing w:val="-2"/>
          <w:sz w:val="24"/>
        </w:rPr>
        <w:t xml:space="preserve"> </w:t>
      </w:r>
      <w:r>
        <w:rPr>
          <w:sz w:val="24"/>
        </w:rPr>
        <w:t>o</w:t>
      </w:r>
      <w:r>
        <w:rPr>
          <w:spacing w:val="-2"/>
          <w:sz w:val="24"/>
        </w:rPr>
        <w:t xml:space="preserve"> </w:t>
      </w:r>
      <w:r>
        <w:rPr>
          <w:sz w:val="24"/>
        </w:rPr>
        <w:t>perfil</w:t>
      </w:r>
      <w:r>
        <w:rPr>
          <w:spacing w:val="-2"/>
          <w:sz w:val="24"/>
        </w:rPr>
        <w:t xml:space="preserve"> </w:t>
      </w:r>
      <w:r>
        <w:rPr>
          <w:sz w:val="24"/>
        </w:rPr>
        <w:t>dos</w:t>
      </w:r>
      <w:r>
        <w:rPr>
          <w:spacing w:val="-4"/>
          <w:sz w:val="24"/>
        </w:rPr>
        <w:t xml:space="preserve"> </w:t>
      </w:r>
      <w:r>
        <w:rPr>
          <w:spacing w:val="-2"/>
          <w:sz w:val="24"/>
        </w:rPr>
        <w:t>alunos;</w:t>
      </w:r>
    </w:p>
    <w:p w14:paraId="232A2CA4" w14:textId="77777777" w:rsidR="00636D26" w:rsidRDefault="00000000">
      <w:pPr>
        <w:pStyle w:val="PargrafodaLista"/>
        <w:numPr>
          <w:ilvl w:val="0"/>
          <w:numId w:val="13"/>
        </w:numPr>
        <w:tabs>
          <w:tab w:val="left" w:pos="1275"/>
        </w:tabs>
        <w:spacing w:before="135"/>
        <w:ind w:left="1275" w:hanging="347"/>
        <w:jc w:val="both"/>
        <w:rPr>
          <w:rFonts w:ascii="Symbol" w:hAnsi="Symbol"/>
          <w:sz w:val="24"/>
        </w:rPr>
      </w:pPr>
      <w:r>
        <w:rPr>
          <w:sz w:val="24"/>
        </w:rPr>
        <w:t>Articulação</w:t>
      </w:r>
      <w:r>
        <w:rPr>
          <w:spacing w:val="-8"/>
          <w:sz w:val="24"/>
        </w:rPr>
        <w:t xml:space="preserve"> </w:t>
      </w:r>
      <w:r>
        <w:rPr>
          <w:spacing w:val="-2"/>
          <w:sz w:val="24"/>
        </w:rPr>
        <w:t>Intersetorial;</w:t>
      </w:r>
    </w:p>
    <w:p w14:paraId="23FF62E7" w14:textId="77777777" w:rsidR="00636D26" w:rsidRDefault="00000000">
      <w:pPr>
        <w:pStyle w:val="PargrafodaLista"/>
        <w:numPr>
          <w:ilvl w:val="0"/>
          <w:numId w:val="13"/>
        </w:numPr>
        <w:tabs>
          <w:tab w:val="left" w:pos="1276"/>
          <w:tab w:val="left" w:pos="1288"/>
        </w:tabs>
        <w:spacing w:before="136" w:line="350" w:lineRule="auto"/>
        <w:ind w:left="1288" w:right="998" w:hanging="360"/>
        <w:rPr>
          <w:rFonts w:ascii="Symbol" w:hAnsi="Symbol"/>
          <w:sz w:val="24"/>
        </w:rPr>
      </w:pPr>
      <w:r>
        <w:rPr>
          <w:sz w:val="24"/>
        </w:rPr>
        <w:t>Promover</w:t>
      </w:r>
      <w:r>
        <w:rPr>
          <w:spacing w:val="80"/>
          <w:sz w:val="24"/>
        </w:rPr>
        <w:t xml:space="preserve"> </w:t>
      </w:r>
      <w:r>
        <w:rPr>
          <w:sz w:val="24"/>
        </w:rPr>
        <w:t>integração</w:t>
      </w:r>
      <w:r>
        <w:rPr>
          <w:spacing w:val="80"/>
          <w:sz w:val="24"/>
        </w:rPr>
        <w:t xml:space="preserve"> </w:t>
      </w:r>
      <w:r>
        <w:rPr>
          <w:sz w:val="24"/>
        </w:rPr>
        <w:t>entre</w:t>
      </w:r>
      <w:r>
        <w:rPr>
          <w:spacing w:val="80"/>
          <w:sz w:val="24"/>
        </w:rPr>
        <w:t xml:space="preserve"> </w:t>
      </w:r>
      <w:r>
        <w:rPr>
          <w:sz w:val="24"/>
        </w:rPr>
        <w:t>Educação,</w:t>
      </w:r>
      <w:r>
        <w:rPr>
          <w:spacing w:val="80"/>
          <w:sz w:val="24"/>
        </w:rPr>
        <w:t xml:space="preserve"> </w:t>
      </w:r>
      <w:r>
        <w:rPr>
          <w:sz w:val="24"/>
        </w:rPr>
        <w:t>Saúde,</w:t>
      </w:r>
      <w:r>
        <w:rPr>
          <w:spacing w:val="80"/>
          <w:sz w:val="24"/>
        </w:rPr>
        <w:t xml:space="preserve"> </w:t>
      </w:r>
      <w:r>
        <w:rPr>
          <w:sz w:val="24"/>
        </w:rPr>
        <w:t>Assistência</w:t>
      </w:r>
      <w:r>
        <w:rPr>
          <w:spacing w:val="80"/>
          <w:sz w:val="24"/>
        </w:rPr>
        <w:t xml:space="preserve"> </w:t>
      </w:r>
      <w:r>
        <w:rPr>
          <w:sz w:val="24"/>
        </w:rPr>
        <w:t>Social</w:t>
      </w:r>
      <w:r>
        <w:rPr>
          <w:spacing w:val="80"/>
          <w:sz w:val="24"/>
        </w:rPr>
        <w:t xml:space="preserve"> </w:t>
      </w:r>
      <w:r>
        <w:rPr>
          <w:sz w:val="24"/>
        </w:rPr>
        <w:t>e Direitos Humanos para atendimento integral;</w:t>
      </w:r>
    </w:p>
    <w:p w14:paraId="1781EACC" w14:textId="77777777" w:rsidR="00636D26" w:rsidRDefault="00000000">
      <w:pPr>
        <w:pStyle w:val="PargrafodaLista"/>
        <w:numPr>
          <w:ilvl w:val="0"/>
          <w:numId w:val="13"/>
        </w:numPr>
        <w:tabs>
          <w:tab w:val="left" w:pos="1276"/>
        </w:tabs>
        <w:spacing w:before="13"/>
        <w:ind w:left="1276"/>
        <w:rPr>
          <w:rFonts w:ascii="Symbol" w:hAnsi="Symbol"/>
          <w:sz w:val="24"/>
        </w:rPr>
      </w:pPr>
      <w:r>
        <w:rPr>
          <w:sz w:val="24"/>
        </w:rPr>
        <w:t>Criação</w:t>
      </w:r>
      <w:r>
        <w:rPr>
          <w:spacing w:val="-3"/>
          <w:sz w:val="24"/>
        </w:rPr>
        <w:t xml:space="preserve"> </w:t>
      </w:r>
      <w:r>
        <w:rPr>
          <w:sz w:val="24"/>
        </w:rPr>
        <w:t>de</w:t>
      </w:r>
      <w:r>
        <w:rPr>
          <w:spacing w:val="-4"/>
          <w:sz w:val="24"/>
        </w:rPr>
        <w:t xml:space="preserve"> </w:t>
      </w:r>
      <w:r>
        <w:rPr>
          <w:sz w:val="24"/>
        </w:rPr>
        <w:t>protocolos</w:t>
      </w:r>
      <w:r>
        <w:rPr>
          <w:spacing w:val="-5"/>
          <w:sz w:val="24"/>
        </w:rPr>
        <w:t xml:space="preserve"> </w:t>
      </w:r>
      <w:r>
        <w:rPr>
          <w:sz w:val="24"/>
        </w:rPr>
        <w:t>de</w:t>
      </w:r>
      <w:r>
        <w:rPr>
          <w:spacing w:val="-2"/>
          <w:sz w:val="24"/>
        </w:rPr>
        <w:t xml:space="preserve"> </w:t>
      </w:r>
      <w:r>
        <w:rPr>
          <w:sz w:val="24"/>
        </w:rPr>
        <w:t>atendimento</w:t>
      </w:r>
      <w:r>
        <w:rPr>
          <w:spacing w:val="-3"/>
          <w:sz w:val="24"/>
        </w:rPr>
        <w:t xml:space="preserve"> </w:t>
      </w:r>
      <w:r>
        <w:rPr>
          <w:sz w:val="24"/>
        </w:rPr>
        <w:t>(ex:</w:t>
      </w:r>
      <w:r>
        <w:rPr>
          <w:spacing w:val="-4"/>
          <w:sz w:val="24"/>
        </w:rPr>
        <w:t xml:space="preserve"> </w:t>
      </w:r>
      <w:r>
        <w:rPr>
          <w:sz w:val="24"/>
        </w:rPr>
        <w:t>para</w:t>
      </w:r>
      <w:r>
        <w:rPr>
          <w:spacing w:val="-3"/>
          <w:sz w:val="24"/>
        </w:rPr>
        <w:t xml:space="preserve"> </w:t>
      </w:r>
      <w:r>
        <w:rPr>
          <w:sz w:val="24"/>
        </w:rPr>
        <w:t>avaliação</w:t>
      </w:r>
      <w:r>
        <w:rPr>
          <w:spacing w:val="-2"/>
          <w:sz w:val="24"/>
        </w:rPr>
        <w:t xml:space="preserve"> diagnóstica);</w:t>
      </w:r>
    </w:p>
    <w:p w14:paraId="6E195465" w14:textId="77777777" w:rsidR="00636D26" w:rsidRDefault="00000000">
      <w:pPr>
        <w:pStyle w:val="PargrafodaLista"/>
        <w:numPr>
          <w:ilvl w:val="0"/>
          <w:numId w:val="13"/>
        </w:numPr>
        <w:tabs>
          <w:tab w:val="left" w:pos="1276"/>
        </w:tabs>
        <w:spacing w:before="135"/>
        <w:ind w:left="1276"/>
        <w:rPr>
          <w:rFonts w:ascii="Symbol" w:hAnsi="Symbol"/>
          <w:sz w:val="24"/>
        </w:rPr>
      </w:pPr>
      <w:r>
        <w:rPr>
          <w:sz w:val="24"/>
        </w:rPr>
        <w:t>Campanhas</w:t>
      </w:r>
      <w:r>
        <w:rPr>
          <w:spacing w:val="-6"/>
          <w:sz w:val="24"/>
        </w:rPr>
        <w:t xml:space="preserve"> </w:t>
      </w:r>
      <w:r>
        <w:rPr>
          <w:sz w:val="24"/>
        </w:rPr>
        <w:t>de</w:t>
      </w:r>
      <w:r>
        <w:rPr>
          <w:spacing w:val="-6"/>
          <w:sz w:val="24"/>
        </w:rPr>
        <w:t xml:space="preserve"> </w:t>
      </w:r>
      <w:r>
        <w:rPr>
          <w:sz w:val="24"/>
        </w:rPr>
        <w:t>Conscientização</w:t>
      </w:r>
      <w:r>
        <w:rPr>
          <w:spacing w:val="-6"/>
          <w:sz w:val="24"/>
        </w:rPr>
        <w:t xml:space="preserve"> </w:t>
      </w:r>
      <w:r>
        <w:rPr>
          <w:sz w:val="24"/>
        </w:rPr>
        <w:t>sobre</w:t>
      </w:r>
      <w:r>
        <w:rPr>
          <w:spacing w:val="-6"/>
          <w:sz w:val="24"/>
        </w:rPr>
        <w:t xml:space="preserve"> </w:t>
      </w:r>
      <w:r>
        <w:rPr>
          <w:sz w:val="24"/>
        </w:rPr>
        <w:t>Educação</w:t>
      </w:r>
      <w:r>
        <w:rPr>
          <w:spacing w:val="-6"/>
          <w:sz w:val="24"/>
        </w:rPr>
        <w:t xml:space="preserve"> </w:t>
      </w:r>
      <w:r>
        <w:rPr>
          <w:spacing w:val="-2"/>
          <w:sz w:val="24"/>
        </w:rPr>
        <w:t>Inclusiva;</w:t>
      </w:r>
    </w:p>
    <w:p w14:paraId="5CC7A10C" w14:textId="77777777" w:rsidR="00636D26" w:rsidRDefault="00000000">
      <w:pPr>
        <w:pStyle w:val="PargrafodaLista"/>
        <w:numPr>
          <w:ilvl w:val="0"/>
          <w:numId w:val="13"/>
        </w:numPr>
        <w:tabs>
          <w:tab w:val="left" w:pos="1276"/>
          <w:tab w:val="left" w:pos="1288"/>
        </w:tabs>
        <w:spacing w:before="136" w:line="350" w:lineRule="auto"/>
        <w:ind w:left="1288" w:right="996" w:hanging="360"/>
        <w:rPr>
          <w:rFonts w:ascii="Symbol" w:hAnsi="Symbol"/>
          <w:sz w:val="24"/>
        </w:rPr>
      </w:pPr>
      <w:r>
        <w:rPr>
          <w:sz w:val="24"/>
        </w:rPr>
        <w:t>Promover ações na comunidade escolar e sociedade civil para combater o capacitismo e fomentar a inclusão;</w:t>
      </w:r>
    </w:p>
    <w:p w14:paraId="717A3B06" w14:textId="77777777" w:rsidR="00636D26" w:rsidRDefault="00000000">
      <w:pPr>
        <w:pStyle w:val="PargrafodaLista"/>
        <w:numPr>
          <w:ilvl w:val="0"/>
          <w:numId w:val="13"/>
        </w:numPr>
        <w:tabs>
          <w:tab w:val="left" w:pos="1276"/>
        </w:tabs>
        <w:spacing w:before="12"/>
        <w:ind w:left="1276"/>
        <w:rPr>
          <w:rFonts w:ascii="Symbol" w:hAnsi="Symbol"/>
          <w:sz w:val="24"/>
        </w:rPr>
      </w:pPr>
      <w:r>
        <w:rPr>
          <w:sz w:val="24"/>
        </w:rPr>
        <w:t>Sistema</w:t>
      </w:r>
      <w:r>
        <w:rPr>
          <w:spacing w:val="-4"/>
          <w:sz w:val="24"/>
        </w:rPr>
        <w:t xml:space="preserve"> </w:t>
      </w:r>
      <w:r>
        <w:rPr>
          <w:sz w:val="24"/>
        </w:rPr>
        <w:t>de</w:t>
      </w:r>
      <w:r>
        <w:rPr>
          <w:spacing w:val="-4"/>
          <w:sz w:val="24"/>
        </w:rPr>
        <w:t xml:space="preserve"> </w:t>
      </w:r>
      <w:r>
        <w:rPr>
          <w:sz w:val="24"/>
        </w:rPr>
        <w:t>Monitoramento</w:t>
      </w:r>
      <w:r>
        <w:rPr>
          <w:spacing w:val="-5"/>
          <w:sz w:val="24"/>
        </w:rPr>
        <w:t xml:space="preserve"> </w:t>
      </w:r>
      <w:r>
        <w:rPr>
          <w:sz w:val="24"/>
        </w:rPr>
        <w:t>e</w:t>
      </w:r>
      <w:r>
        <w:rPr>
          <w:spacing w:val="-3"/>
          <w:sz w:val="24"/>
        </w:rPr>
        <w:t xml:space="preserve"> </w:t>
      </w:r>
      <w:r>
        <w:rPr>
          <w:sz w:val="24"/>
        </w:rPr>
        <w:t>Avaliação</w:t>
      </w:r>
      <w:r>
        <w:rPr>
          <w:spacing w:val="-4"/>
          <w:sz w:val="24"/>
        </w:rPr>
        <w:t xml:space="preserve"> </w:t>
      </w:r>
      <w:r>
        <w:rPr>
          <w:sz w:val="24"/>
        </w:rPr>
        <w:t>do</w:t>
      </w:r>
      <w:r>
        <w:rPr>
          <w:spacing w:val="-4"/>
          <w:sz w:val="24"/>
        </w:rPr>
        <w:t xml:space="preserve"> AEE;</w:t>
      </w:r>
    </w:p>
    <w:p w14:paraId="79374412" w14:textId="77777777" w:rsidR="00636D26" w:rsidRDefault="00000000">
      <w:pPr>
        <w:pStyle w:val="PargrafodaLista"/>
        <w:numPr>
          <w:ilvl w:val="0"/>
          <w:numId w:val="13"/>
        </w:numPr>
        <w:tabs>
          <w:tab w:val="left" w:pos="1276"/>
        </w:tabs>
        <w:spacing w:before="136"/>
        <w:ind w:left="1276"/>
        <w:rPr>
          <w:rFonts w:ascii="Symbol" w:hAnsi="Symbol"/>
          <w:sz w:val="24"/>
        </w:rPr>
      </w:pPr>
      <w:r>
        <w:rPr>
          <w:sz w:val="24"/>
        </w:rPr>
        <w:t>Criar</w:t>
      </w:r>
      <w:r>
        <w:rPr>
          <w:spacing w:val="-2"/>
          <w:sz w:val="24"/>
        </w:rPr>
        <w:t xml:space="preserve"> </w:t>
      </w:r>
      <w:r>
        <w:rPr>
          <w:sz w:val="24"/>
        </w:rPr>
        <w:t>indicadores</w:t>
      </w:r>
      <w:r>
        <w:rPr>
          <w:spacing w:val="-3"/>
          <w:sz w:val="24"/>
        </w:rPr>
        <w:t xml:space="preserve"> </w:t>
      </w:r>
      <w:r>
        <w:rPr>
          <w:sz w:val="24"/>
        </w:rPr>
        <w:t>para</w:t>
      </w:r>
      <w:r>
        <w:rPr>
          <w:spacing w:val="-4"/>
          <w:sz w:val="24"/>
        </w:rPr>
        <w:t xml:space="preserve"> </w:t>
      </w:r>
      <w:r>
        <w:rPr>
          <w:sz w:val="24"/>
        </w:rPr>
        <w:t>acompanhar</w:t>
      </w:r>
      <w:r>
        <w:rPr>
          <w:spacing w:val="-4"/>
          <w:sz w:val="24"/>
        </w:rPr>
        <w:t xml:space="preserve"> </w:t>
      </w:r>
      <w:r>
        <w:rPr>
          <w:sz w:val="24"/>
        </w:rPr>
        <w:t>a</w:t>
      </w:r>
      <w:r>
        <w:rPr>
          <w:spacing w:val="-1"/>
          <w:sz w:val="24"/>
        </w:rPr>
        <w:t xml:space="preserve"> </w:t>
      </w:r>
      <w:r>
        <w:rPr>
          <w:sz w:val="24"/>
        </w:rPr>
        <w:t>eficácia</w:t>
      </w:r>
      <w:r>
        <w:rPr>
          <w:spacing w:val="-4"/>
          <w:sz w:val="24"/>
        </w:rPr>
        <w:t xml:space="preserve"> </w:t>
      </w:r>
      <w:r>
        <w:rPr>
          <w:sz w:val="24"/>
        </w:rPr>
        <w:t>das</w:t>
      </w:r>
      <w:r>
        <w:rPr>
          <w:spacing w:val="-3"/>
          <w:sz w:val="24"/>
        </w:rPr>
        <w:t xml:space="preserve"> </w:t>
      </w:r>
      <w:r>
        <w:rPr>
          <w:sz w:val="24"/>
        </w:rPr>
        <w:t>ações</w:t>
      </w:r>
      <w:r>
        <w:rPr>
          <w:spacing w:val="-5"/>
          <w:sz w:val="24"/>
        </w:rPr>
        <w:t xml:space="preserve"> </w:t>
      </w:r>
      <w:r>
        <w:rPr>
          <w:sz w:val="24"/>
        </w:rPr>
        <w:t>de</w:t>
      </w:r>
      <w:r>
        <w:rPr>
          <w:spacing w:val="-3"/>
          <w:sz w:val="24"/>
        </w:rPr>
        <w:t xml:space="preserve"> </w:t>
      </w:r>
      <w:r>
        <w:rPr>
          <w:spacing w:val="-4"/>
          <w:sz w:val="24"/>
        </w:rPr>
        <w:t>AEE;</w:t>
      </w:r>
    </w:p>
    <w:p w14:paraId="583B6026" w14:textId="77777777" w:rsidR="00636D26" w:rsidRDefault="00000000">
      <w:pPr>
        <w:pStyle w:val="PargrafodaLista"/>
        <w:numPr>
          <w:ilvl w:val="0"/>
          <w:numId w:val="13"/>
        </w:numPr>
        <w:tabs>
          <w:tab w:val="left" w:pos="1276"/>
          <w:tab w:val="left" w:pos="1288"/>
          <w:tab w:val="left" w:pos="2214"/>
          <w:tab w:val="left" w:pos="3255"/>
          <w:tab w:val="left" w:pos="5312"/>
          <w:tab w:val="left" w:pos="5901"/>
          <w:tab w:val="left" w:pos="6877"/>
          <w:tab w:val="left" w:pos="7958"/>
          <w:tab w:val="left" w:pos="8932"/>
        </w:tabs>
        <w:spacing w:before="136" w:line="352" w:lineRule="auto"/>
        <w:ind w:left="1288" w:right="997" w:hanging="360"/>
        <w:rPr>
          <w:rFonts w:ascii="Symbol" w:hAnsi="Symbol"/>
          <w:sz w:val="24"/>
        </w:rPr>
      </w:pPr>
      <w:r>
        <w:rPr>
          <w:spacing w:val="-2"/>
          <w:sz w:val="24"/>
        </w:rPr>
        <w:t>Avaliar</w:t>
      </w:r>
      <w:r>
        <w:rPr>
          <w:sz w:val="24"/>
        </w:rPr>
        <w:tab/>
      </w:r>
      <w:r>
        <w:rPr>
          <w:spacing w:val="-2"/>
          <w:sz w:val="24"/>
        </w:rPr>
        <w:t>impacto</w:t>
      </w:r>
      <w:r>
        <w:rPr>
          <w:sz w:val="24"/>
        </w:rPr>
        <w:tab/>
        <w:t>no</w:t>
      </w:r>
      <w:r>
        <w:rPr>
          <w:spacing w:val="80"/>
          <w:sz w:val="24"/>
        </w:rPr>
        <w:t xml:space="preserve"> </w:t>
      </w:r>
      <w:r>
        <w:rPr>
          <w:sz w:val="24"/>
        </w:rPr>
        <w:t>desempenho</w:t>
      </w:r>
      <w:r>
        <w:rPr>
          <w:sz w:val="24"/>
        </w:rPr>
        <w:tab/>
      </w:r>
      <w:r>
        <w:rPr>
          <w:spacing w:val="-4"/>
          <w:sz w:val="24"/>
        </w:rPr>
        <w:t>dos</w:t>
      </w:r>
      <w:r>
        <w:rPr>
          <w:sz w:val="24"/>
        </w:rPr>
        <w:tab/>
      </w:r>
      <w:r>
        <w:rPr>
          <w:spacing w:val="-2"/>
          <w:sz w:val="24"/>
        </w:rPr>
        <w:t>alunos,</w:t>
      </w:r>
      <w:r>
        <w:rPr>
          <w:sz w:val="24"/>
        </w:rPr>
        <w:tab/>
      </w:r>
      <w:r>
        <w:rPr>
          <w:spacing w:val="-2"/>
          <w:sz w:val="24"/>
        </w:rPr>
        <w:t>inclusão</w:t>
      </w:r>
      <w:r>
        <w:rPr>
          <w:sz w:val="24"/>
        </w:rPr>
        <w:tab/>
      </w:r>
      <w:r>
        <w:rPr>
          <w:spacing w:val="-2"/>
          <w:sz w:val="24"/>
        </w:rPr>
        <w:t>escolar</w:t>
      </w:r>
      <w:r>
        <w:rPr>
          <w:sz w:val="24"/>
        </w:rPr>
        <w:tab/>
      </w:r>
      <w:r>
        <w:rPr>
          <w:spacing w:val="-10"/>
          <w:sz w:val="24"/>
        </w:rPr>
        <w:t xml:space="preserve">e </w:t>
      </w:r>
      <w:r>
        <w:rPr>
          <w:spacing w:val="-2"/>
          <w:sz w:val="24"/>
        </w:rPr>
        <w:t>permanência.</w:t>
      </w:r>
    </w:p>
    <w:p w14:paraId="78E46426" w14:textId="77777777" w:rsidR="00636D26" w:rsidRDefault="00000000">
      <w:pPr>
        <w:pStyle w:val="PargrafodaLista"/>
        <w:numPr>
          <w:ilvl w:val="0"/>
          <w:numId w:val="13"/>
        </w:numPr>
        <w:tabs>
          <w:tab w:val="left" w:pos="1276"/>
        </w:tabs>
        <w:spacing w:before="7"/>
        <w:ind w:left="1276"/>
        <w:rPr>
          <w:rFonts w:ascii="Symbol" w:hAnsi="Symbol"/>
          <w:sz w:val="24"/>
        </w:rPr>
      </w:pPr>
      <w:r>
        <w:rPr>
          <w:sz w:val="24"/>
        </w:rPr>
        <w:t>Cardápio</w:t>
      </w:r>
      <w:r>
        <w:rPr>
          <w:spacing w:val="-7"/>
          <w:sz w:val="24"/>
        </w:rPr>
        <w:t xml:space="preserve"> </w:t>
      </w:r>
      <w:r>
        <w:rPr>
          <w:sz w:val="24"/>
        </w:rPr>
        <w:t>garantindo</w:t>
      </w:r>
      <w:r>
        <w:rPr>
          <w:spacing w:val="-5"/>
          <w:sz w:val="24"/>
        </w:rPr>
        <w:t xml:space="preserve"> </w:t>
      </w:r>
      <w:r>
        <w:rPr>
          <w:sz w:val="24"/>
        </w:rPr>
        <w:t>a</w:t>
      </w:r>
      <w:r>
        <w:rPr>
          <w:spacing w:val="-7"/>
          <w:sz w:val="24"/>
        </w:rPr>
        <w:t xml:space="preserve"> </w:t>
      </w:r>
      <w:r>
        <w:rPr>
          <w:sz w:val="24"/>
        </w:rPr>
        <w:t>seletividade</w:t>
      </w:r>
      <w:r>
        <w:rPr>
          <w:spacing w:val="-4"/>
          <w:sz w:val="24"/>
        </w:rPr>
        <w:t xml:space="preserve"> </w:t>
      </w:r>
      <w:r>
        <w:rPr>
          <w:spacing w:val="-2"/>
          <w:sz w:val="24"/>
        </w:rPr>
        <w:t>alimentar;</w:t>
      </w:r>
    </w:p>
    <w:p w14:paraId="6CE2F78B" w14:textId="77777777" w:rsidR="00636D26" w:rsidRDefault="00000000">
      <w:pPr>
        <w:pStyle w:val="PargrafodaLista"/>
        <w:numPr>
          <w:ilvl w:val="0"/>
          <w:numId w:val="13"/>
        </w:numPr>
        <w:tabs>
          <w:tab w:val="left" w:pos="1276"/>
        </w:tabs>
        <w:spacing w:before="136"/>
        <w:ind w:left="1276"/>
        <w:rPr>
          <w:rFonts w:ascii="Symbol" w:hAnsi="Symbol"/>
          <w:sz w:val="24"/>
        </w:rPr>
      </w:pPr>
      <w:r>
        <w:rPr>
          <w:sz w:val="24"/>
        </w:rPr>
        <w:t>Aquisição</w:t>
      </w:r>
      <w:r>
        <w:rPr>
          <w:spacing w:val="-5"/>
          <w:sz w:val="24"/>
        </w:rPr>
        <w:t xml:space="preserve"> </w:t>
      </w:r>
      <w:r>
        <w:rPr>
          <w:sz w:val="24"/>
        </w:rPr>
        <w:t>de</w:t>
      </w:r>
      <w:r>
        <w:rPr>
          <w:spacing w:val="-4"/>
          <w:sz w:val="24"/>
        </w:rPr>
        <w:t xml:space="preserve"> </w:t>
      </w:r>
      <w:r>
        <w:rPr>
          <w:sz w:val="24"/>
        </w:rPr>
        <w:t>materiais</w:t>
      </w:r>
      <w:r>
        <w:rPr>
          <w:spacing w:val="-5"/>
          <w:sz w:val="24"/>
        </w:rPr>
        <w:t xml:space="preserve"> </w:t>
      </w:r>
      <w:r>
        <w:rPr>
          <w:sz w:val="24"/>
        </w:rPr>
        <w:t>didáticos</w:t>
      </w:r>
      <w:r>
        <w:rPr>
          <w:spacing w:val="-4"/>
          <w:sz w:val="24"/>
        </w:rPr>
        <w:t xml:space="preserve"> </w:t>
      </w:r>
      <w:r>
        <w:rPr>
          <w:sz w:val="24"/>
        </w:rPr>
        <w:t>pedagógicos</w:t>
      </w:r>
      <w:r>
        <w:rPr>
          <w:spacing w:val="-5"/>
          <w:sz w:val="24"/>
        </w:rPr>
        <w:t xml:space="preserve"> </w:t>
      </w:r>
      <w:r>
        <w:rPr>
          <w:spacing w:val="-2"/>
          <w:sz w:val="24"/>
        </w:rPr>
        <w:t>adaptados.</w:t>
      </w:r>
    </w:p>
    <w:p w14:paraId="5A3F8582" w14:textId="77777777" w:rsidR="00636D26" w:rsidRDefault="00636D26">
      <w:pPr>
        <w:pStyle w:val="Corpodetexto"/>
        <w:spacing w:before="139"/>
      </w:pPr>
    </w:p>
    <w:p w14:paraId="51F1A95D" w14:textId="77777777" w:rsidR="00636D26" w:rsidRDefault="00000000">
      <w:pPr>
        <w:pStyle w:val="Ttulo5"/>
      </w:pPr>
      <w:r>
        <w:t>Das</w:t>
      </w:r>
      <w:r>
        <w:rPr>
          <w:spacing w:val="-8"/>
        </w:rPr>
        <w:t xml:space="preserve"> </w:t>
      </w:r>
      <w:r>
        <w:t>Metas</w:t>
      </w:r>
      <w:r>
        <w:rPr>
          <w:spacing w:val="-10"/>
        </w:rPr>
        <w:t xml:space="preserve"> </w:t>
      </w:r>
      <w:r>
        <w:rPr>
          <w:spacing w:val="-2"/>
        </w:rPr>
        <w:t>mensuráveis</w:t>
      </w:r>
    </w:p>
    <w:p w14:paraId="3EFB2628" w14:textId="77777777" w:rsidR="00636D26" w:rsidRDefault="00636D26">
      <w:pPr>
        <w:pStyle w:val="Corpodetexto"/>
        <w:spacing w:before="63"/>
        <w:rPr>
          <w:rFonts w:ascii="Arial"/>
          <w:b/>
        </w:rPr>
      </w:pPr>
    </w:p>
    <w:p w14:paraId="43F3B069" w14:textId="77777777" w:rsidR="00636D26" w:rsidRDefault="00000000">
      <w:pPr>
        <w:pStyle w:val="PargrafodaLista"/>
        <w:numPr>
          <w:ilvl w:val="0"/>
          <w:numId w:val="13"/>
        </w:numPr>
        <w:tabs>
          <w:tab w:val="left" w:pos="1276"/>
          <w:tab w:val="left" w:pos="1288"/>
        </w:tabs>
        <w:spacing w:before="1" w:line="350" w:lineRule="auto"/>
        <w:ind w:left="1288" w:right="990" w:hanging="360"/>
        <w:rPr>
          <w:rFonts w:ascii="Symbol" w:hAnsi="Symbol"/>
          <w:sz w:val="24"/>
        </w:rPr>
      </w:pPr>
      <w:r>
        <w:rPr>
          <w:sz w:val="24"/>
        </w:rPr>
        <w:t>Implantar</w:t>
      </w:r>
      <w:r>
        <w:rPr>
          <w:spacing w:val="40"/>
          <w:sz w:val="24"/>
        </w:rPr>
        <w:t xml:space="preserve"> </w:t>
      </w:r>
      <w:r>
        <w:rPr>
          <w:sz w:val="24"/>
        </w:rPr>
        <w:t>ou</w:t>
      </w:r>
      <w:r>
        <w:rPr>
          <w:spacing w:val="40"/>
          <w:sz w:val="24"/>
        </w:rPr>
        <w:t xml:space="preserve"> </w:t>
      </w:r>
      <w:r>
        <w:rPr>
          <w:sz w:val="24"/>
        </w:rPr>
        <w:t>manter</w:t>
      </w:r>
      <w:r>
        <w:rPr>
          <w:spacing w:val="40"/>
          <w:sz w:val="24"/>
        </w:rPr>
        <w:t xml:space="preserve"> </w:t>
      </w:r>
      <w:r>
        <w:rPr>
          <w:sz w:val="24"/>
        </w:rPr>
        <w:t>salas</w:t>
      </w:r>
      <w:r>
        <w:rPr>
          <w:spacing w:val="40"/>
          <w:sz w:val="24"/>
        </w:rPr>
        <w:t xml:space="preserve"> </w:t>
      </w:r>
      <w:r>
        <w:rPr>
          <w:sz w:val="24"/>
        </w:rPr>
        <w:t>de</w:t>
      </w:r>
      <w:r>
        <w:rPr>
          <w:spacing w:val="40"/>
          <w:sz w:val="24"/>
        </w:rPr>
        <w:t xml:space="preserve"> </w:t>
      </w:r>
      <w:r>
        <w:rPr>
          <w:sz w:val="24"/>
        </w:rPr>
        <w:t>recursos</w:t>
      </w:r>
      <w:r>
        <w:rPr>
          <w:spacing w:val="40"/>
          <w:sz w:val="24"/>
        </w:rPr>
        <w:t xml:space="preserve"> </w:t>
      </w:r>
      <w:r>
        <w:rPr>
          <w:sz w:val="24"/>
        </w:rPr>
        <w:t>multifuncionais</w:t>
      </w:r>
      <w:r>
        <w:rPr>
          <w:spacing w:val="40"/>
          <w:sz w:val="24"/>
        </w:rPr>
        <w:t xml:space="preserve"> </w:t>
      </w:r>
      <w:r>
        <w:rPr>
          <w:sz w:val="24"/>
        </w:rPr>
        <w:t>em</w:t>
      </w:r>
      <w:r>
        <w:rPr>
          <w:spacing w:val="40"/>
          <w:sz w:val="24"/>
        </w:rPr>
        <w:t xml:space="preserve"> </w:t>
      </w:r>
      <w:r>
        <w:rPr>
          <w:sz w:val="24"/>
        </w:rPr>
        <w:t>100%</w:t>
      </w:r>
      <w:r>
        <w:rPr>
          <w:spacing w:val="40"/>
          <w:sz w:val="24"/>
        </w:rPr>
        <w:t xml:space="preserve"> </w:t>
      </w:r>
      <w:r>
        <w:rPr>
          <w:sz w:val="24"/>
        </w:rPr>
        <w:t>das escolas Municipais.</w:t>
      </w:r>
    </w:p>
    <w:p w14:paraId="76C38ADA" w14:textId="77777777" w:rsidR="00636D26" w:rsidRDefault="00000000">
      <w:pPr>
        <w:pStyle w:val="PargrafodaLista"/>
        <w:numPr>
          <w:ilvl w:val="0"/>
          <w:numId w:val="13"/>
        </w:numPr>
        <w:tabs>
          <w:tab w:val="left" w:pos="1276"/>
          <w:tab w:val="left" w:pos="1288"/>
        </w:tabs>
        <w:spacing w:before="12" w:line="350" w:lineRule="auto"/>
        <w:ind w:left="1288" w:right="988" w:hanging="360"/>
        <w:rPr>
          <w:rFonts w:ascii="Symbol" w:hAnsi="Symbol"/>
          <w:sz w:val="24"/>
        </w:rPr>
      </w:pPr>
      <w:r>
        <w:rPr>
          <w:sz w:val="24"/>
        </w:rPr>
        <w:t>Garantir</w:t>
      </w:r>
      <w:r>
        <w:rPr>
          <w:spacing w:val="40"/>
          <w:sz w:val="24"/>
        </w:rPr>
        <w:t xml:space="preserve"> </w:t>
      </w:r>
      <w:r>
        <w:rPr>
          <w:sz w:val="24"/>
        </w:rPr>
        <w:t>a</w:t>
      </w:r>
      <w:r>
        <w:rPr>
          <w:spacing w:val="40"/>
          <w:sz w:val="24"/>
        </w:rPr>
        <w:t xml:space="preserve"> </w:t>
      </w:r>
      <w:r>
        <w:rPr>
          <w:sz w:val="24"/>
        </w:rPr>
        <w:t>oferta</w:t>
      </w:r>
      <w:r>
        <w:rPr>
          <w:spacing w:val="40"/>
          <w:sz w:val="24"/>
        </w:rPr>
        <w:t xml:space="preserve"> </w:t>
      </w:r>
      <w:r>
        <w:rPr>
          <w:sz w:val="24"/>
        </w:rPr>
        <w:t>de</w:t>
      </w:r>
      <w:r>
        <w:rPr>
          <w:spacing w:val="40"/>
          <w:sz w:val="24"/>
        </w:rPr>
        <w:t xml:space="preserve"> </w:t>
      </w:r>
      <w:r>
        <w:rPr>
          <w:sz w:val="24"/>
        </w:rPr>
        <w:t>AEE</w:t>
      </w:r>
      <w:r>
        <w:rPr>
          <w:spacing w:val="40"/>
          <w:sz w:val="24"/>
        </w:rPr>
        <w:t xml:space="preserve"> </w:t>
      </w:r>
      <w:r>
        <w:rPr>
          <w:sz w:val="24"/>
        </w:rPr>
        <w:t>para</w:t>
      </w:r>
      <w:r>
        <w:rPr>
          <w:spacing w:val="40"/>
          <w:sz w:val="24"/>
        </w:rPr>
        <w:t xml:space="preserve"> </w:t>
      </w:r>
      <w:r>
        <w:rPr>
          <w:sz w:val="24"/>
        </w:rPr>
        <w:t>100%</w:t>
      </w:r>
      <w:r>
        <w:rPr>
          <w:spacing w:val="40"/>
          <w:sz w:val="24"/>
        </w:rPr>
        <w:t xml:space="preserve"> </w:t>
      </w:r>
      <w:r>
        <w:rPr>
          <w:sz w:val="24"/>
        </w:rPr>
        <w:t>dos</w:t>
      </w:r>
      <w:r>
        <w:rPr>
          <w:spacing w:val="40"/>
          <w:sz w:val="24"/>
        </w:rPr>
        <w:t xml:space="preserve"> </w:t>
      </w:r>
      <w:r>
        <w:rPr>
          <w:sz w:val="24"/>
        </w:rPr>
        <w:t>estudantes</w:t>
      </w:r>
      <w:r>
        <w:rPr>
          <w:spacing w:val="40"/>
          <w:sz w:val="24"/>
        </w:rPr>
        <w:t xml:space="preserve"> </w:t>
      </w:r>
      <w:r>
        <w:rPr>
          <w:sz w:val="24"/>
        </w:rPr>
        <w:t>público-alvo</w:t>
      </w:r>
      <w:r>
        <w:rPr>
          <w:spacing w:val="40"/>
          <w:sz w:val="24"/>
        </w:rPr>
        <w:t xml:space="preserve"> </w:t>
      </w:r>
      <w:r>
        <w:rPr>
          <w:sz w:val="24"/>
        </w:rPr>
        <w:t>da educação especial identificados na rede.</w:t>
      </w:r>
    </w:p>
    <w:p w14:paraId="46B2BDD0" w14:textId="77777777" w:rsidR="00636D26" w:rsidRDefault="00000000">
      <w:pPr>
        <w:pStyle w:val="PargrafodaLista"/>
        <w:numPr>
          <w:ilvl w:val="0"/>
          <w:numId w:val="13"/>
        </w:numPr>
        <w:tabs>
          <w:tab w:val="left" w:pos="1276"/>
          <w:tab w:val="left" w:pos="1288"/>
        </w:tabs>
        <w:spacing w:before="11" w:line="352" w:lineRule="auto"/>
        <w:ind w:left="1288" w:right="996" w:hanging="360"/>
        <w:rPr>
          <w:rFonts w:ascii="Symbol" w:hAnsi="Symbol"/>
          <w:sz w:val="24"/>
        </w:rPr>
      </w:pPr>
      <w:r>
        <w:rPr>
          <w:sz w:val="24"/>
        </w:rPr>
        <w:t>Atualizar</w:t>
      </w:r>
      <w:r>
        <w:rPr>
          <w:spacing w:val="40"/>
          <w:sz w:val="24"/>
        </w:rPr>
        <w:t xml:space="preserve"> </w:t>
      </w:r>
      <w:r>
        <w:rPr>
          <w:sz w:val="24"/>
        </w:rPr>
        <w:t>e</w:t>
      </w:r>
      <w:r>
        <w:rPr>
          <w:spacing w:val="40"/>
          <w:sz w:val="24"/>
        </w:rPr>
        <w:t xml:space="preserve"> </w:t>
      </w:r>
      <w:r>
        <w:rPr>
          <w:sz w:val="24"/>
        </w:rPr>
        <w:t>equipar,</w:t>
      </w:r>
      <w:r>
        <w:rPr>
          <w:spacing w:val="40"/>
          <w:sz w:val="24"/>
        </w:rPr>
        <w:t xml:space="preserve"> </w:t>
      </w:r>
      <w:r>
        <w:rPr>
          <w:sz w:val="24"/>
        </w:rPr>
        <w:t>anualmente</w:t>
      </w:r>
      <w:r>
        <w:rPr>
          <w:spacing w:val="40"/>
          <w:sz w:val="24"/>
        </w:rPr>
        <w:t xml:space="preserve"> </w:t>
      </w:r>
      <w:r>
        <w:rPr>
          <w:sz w:val="24"/>
        </w:rPr>
        <w:t>as</w:t>
      </w:r>
      <w:r>
        <w:rPr>
          <w:spacing w:val="40"/>
          <w:sz w:val="24"/>
        </w:rPr>
        <w:t xml:space="preserve"> </w:t>
      </w:r>
      <w:r>
        <w:rPr>
          <w:sz w:val="24"/>
        </w:rPr>
        <w:t>salas</w:t>
      </w:r>
      <w:r>
        <w:rPr>
          <w:spacing w:val="40"/>
          <w:sz w:val="24"/>
        </w:rPr>
        <w:t xml:space="preserve"> </w:t>
      </w:r>
      <w:r>
        <w:rPr>
          <w:sz w:val="24"/>
        </w:rPr>
        <w:t>de</w:t>
      </w:r>
      <w:r>
        <w:rPr>
          <w:spacing w:val="40"/>
          <w:sz w:val="24"/>
        </w:rPr>
        <w:t xml:space="preserve"> </w:t>
      </w:r>
      <w:r>
        <w:rPr>
          <w:sz w:val="24"/>
        </w:rPr>
        <w:t>recursos</w:t>
      </w:r>
      <w:r>
        <w:rPr>
          <w:spacing w:val="40"/>
          <w:sz w:val="24"/>
        </w:rPr>
        <w:t xml:space="preserve"> </w:t>
      </w:r>
      <w:r>
        <w:rPr>
          <w:sz w:val="24"/>
        </w:rPr>
        <w:t>com</w:t>
      </w:r>
      <w:r>
        <w:rPr>
          <w:spacing w:val="40"/>
          <w:sz w:val="24"/>
        </w:rPr>
        <w:t xml:space="preserve"> </w:t>
      </w:r>
      <w:r>
        <w:rPr>
          <w:sz w:val="24"/>
        </w:rPr>
        <w:t>mobiliário adaptado e materiais pedagógicos específicos.</w:t>
      </w:r>
    </w:p>
    <w:p w14:paraId="5228AEB3" w14:textId="77777777" w:rsidR="00636D26" w:rsidRDefault="00636D26">
      <w:pPr>
        <w:pStyle w:val="PargrafodaLista"/>
        <w:spacing w:line="352" w:lineRule="auto"/>
        <w:rPr>
          <w:rFonts w:ascii="Symbol" w:hAnsi="Symbol"/>
          <w:sz w:val="24"/>
        </w:rPr>
        <w:sectPr w:rsidR="00636D26">
          <w:pgSz w:w="11910" w:h="16840"/>
          <w:pgMar w:top="2220" w:right="708" w:bottom="1040" w:left="1133" w:header="670" w:footer="858" w:gutter="0"/>
          <w:cols w:space="720"/>
        </w:sectPr>
      </w:pPr>
    </w:p>
    <w:p w14:paraId="7DC2F692" w14:textId="77777777" w:rsidR="00636D26" w:rsidRDefault="00000000">
      <w:pPr>
        <w:pStyle w:val="PargrafodaLista"/>
        <w:numPr>
          <w:ilvl w:val="0"/>
          <w:numId w:val="13"/>
        </w:numPr>
        <w:tabs>
          <w:tab w:val="left" w:pos="1276"/>
          <w:tab w:val="left" w:pos="1288"/>
        </w:tabs>
        <w:spacing w:before="8" w:line="350" w:lineRule="auto"/>
        <w:ind w:left="1288" w:right="997" w:hanging="360"/>
        <w:rPr>
          <w:rFonts w:ascii="Symbol" w:hAnsi="Symbol"/>
          <w:sz w:val="24"/>
        </w:rPr>
      </w:pPr>
      <w:r>
        <w:rPr>
          <w:sz w:val="24"/>
        </w:rPr>
        <w:lastRenderedPageBreak/>
        <w:t>Ofertar,</w:t>
      </w:r>
      <w:r>
        <w:rPr>
          <w:spacing w:val="40"/>
          <w:sz w:val="24"/>
        </w:rPr>
        <w:t xml:space="preserve"> </w:t>
      </w:r>
      <w:r>
        <w:rPr>
          <w:sz w:val="24"/>
        </w:rPr>
        <w:t>anualmente,</w:t>
      </w:r>
      <w:r>
        <w:rPr>
          <w:spacing w:val="40"/>
          <w:sz w:val="24"/>
        </w:rPr>
        <w:t xml:space="preserve"> </w:t>
      </w:r>
      <w:r>
        <w:rPr>
          <w:sz w:val="24"/>
        </w:rPr>
        <w:t>pelo</w:t>
      </w:r>
      <w:r>
        <w:rPr>
          <w:spacing w:val="40"/>
          <w:sz w:val="24"/>
        </w:rPr>
        <w:t xml:space="preserve"> </w:t>
      </w:r>
      <w:r>
        <w:rPr>
          <w:sz w:val="24"/>
        </w:rPr>
        <w:t>menos</w:t>
      </w:r>
      <w:r>
        <w:rPr>
          <w:spacing w:val="40"/>
          <w:sz w:val="24"/>
        </w:rPr>
        <w:t xml:space="preserve"> </w:t>
      </w:r>
      <w:r>
        <w:rPr>
          <w:sz w:val="24"/>
        </w:rPr>
        <w:t>2</w:t>
      </w:r>
      <w:r>
        <w:rPr>
          <w:spacing w:val="40"/>
          <w:sz w:val="24"/>
        </w:rPr>
        <w:t xml:space="preserve"> </w:t>
      </w:r>
      <w:r>
        <w:rPr>
          <w:sz w:val="24"/>
        </w:rPr>
        <w:t>cursos</w:t>
      </w:r>
      <w:r>
        <w:rPr>
          <w:spacing w:val="40"/>
          <w:sz w:val="24"/>
        </w:rPr>
        <w:t xml:space="preserve"> </w:t>
      </w:r>
      <w:r>
        <w:rPr>
          <w:sz w:val="24"/>
        </w:rPr>
        <w:t>ou</w:t>
      </w:r>
      <w:r>
        <w:rPr>
          <w:spacing w:val="40"/>
          <w:sz w:val="24"/>
        </w:rPr>
        <w:t xml:space="preserve"> </w:t>
      </w:r>
      <w:r>
        <w:rPr>
          <w:sz w:val="24"/>
        </w:rPr>
        <w:t>oficinas</w:t>
      </w:r>
      <w:r>
        <w:rPr>
          <w:spacing w:val="40"/>
          <w:sz w:val="24"/>
        </w:rPr>
        <w:t xml:space="preserve"> </w:t>
      </w:r>
      <w:r>
        <w:rPr>
          <w:sz w:val="24"/>
        </w:rPr>
        <w:t>de</w:t>
      </w:r>
      <w:r>
        <w:rPr>
          <w:spacing w:val="40"/>
          <w:sz w:val="24"/>
        </w:rPr>
        <w:t xml:space="preserve"> </w:t>
      </w:r>
      <w:r>
        <w:rPr>
          <w:sz w:val="24"/>
        </w:rPr>
        <w:t>formação</w:t>
      </w:r>
      <w:r>
        <w:rPr>
          <w:spacing w:val="80"/>
          <w:sz w:val="24"/>
        </w:rPr>
        <w:t xml:space="preserve"> </w:t>
      </w:r>
      <w:r>
        <w:rPr>
          <w:sz w:val="24"/>
        </w:rPr>
        <w:t>continuada em AEE para professores da rede.</w:t>
      </w:r>
    </w:p>
    <w:p w14:paraId="3B7A2E4F" w14:textId="77777777" w:rsidR="00636D26" w:rsidRDefault="00000000">
      <w:pPr>
        <w:pStyle w:val="PargrafodaLista"/>
        <w:numPr>
          <w:ilvl w:val="0"/>
          <w:numId w:val="13"/>
        </w:numPr>
        <w:tabs>
          <w:tab w:val="left" w:pos="1276"/>
          <w:tab w:val="left" w:pos="1288"/>
        </w:tabs>
        <w:spacing w:before="10" w:line="350" w:lineRule="auto"/>
        <w:ind w:left="1288" w:right="989" w:hanging="360"/>
        <w:rPr>
          <w:rFonts w:ascii="Symbol" w:hAnsi="Symbol"/>
          <w:sz w:val="24"/>
        </w:rPr>
      </w:pPr>
      <w:r>
        <w:rPr>
          <w:sz w:val="24"/>
        </w:rPr>
        <w:t>Capacitar 100% dos professores que atuam no AEE até o segundo ano de vigência do PPA.</w:t>
      </w:r>
    </w:p>
    <w:p w14:paraId="594F5C7F" w14:textId="77777777" w:rsidR="00636D26" w:rsidRDefault="00000000">
      <w:pPr>
        <w:pStyle w:val="PargrafodaLista"/>
        <w:numPr>
          <w:ilvl w:val="0"/>
          <w:numId w:val="13"/>
        </w:numPr>
        <w:tabs>
          <w:tab w:val="left" w:pos="1276"/>
          <w:tab w:val="left" w:pos="1288"/>
        </w:tabs>
        <w:spacing w:before="13" w:line="350" w:lineRule="auto"/>
        <w:ind w:left="1288" w:right="989" w:hanging="360"/>
        <w:rPr>
          <w:rFonts w:ascii="Symbol" w:hAnsi="Symbol"/>
          <w:sz w:val="24"/>
        </w:rPr>
      </w:pPr>
      <w:r>
        <w:rPr>
          <w:sz w:val="24"/>
        </w:rPr>
        <w:t>Promover formação</w:t>
      </w:r>
      <w:r>
        <w:rPr>
          <w:spacing w:val="34"/>
          <w:sz w:val="24"/>
        </w:rPr>
        <w:t xml:space="preserve"> </w:t>
      </w:r>
      <w:r>
        <w:rPr>
          <w:sz w:val="24"/>
        </w:rPr>
        <w:t>em</w:t>
      </w:r>
      <w:r>
        <w:rPr>
          <w:spacing w:val="35"/>
          <w:sz w:val="24"/>
        </w:rPr>
        <w:t xml:space="preserve"> </w:t>
      </w:r>
      <w:r>
        <w:rPr>
          <w:sz w:val="24"/>
        </w:rPr>
        <w:t>educação</w:t>
      </w:r>
      <w:r>
        <w:rPr>
          <w:spacing w:val="34"/>
          <w:sz w:val="24"/>
        </w:rPr>
        <w:t xml:space="preserve"> </w:t>
      </w:r>
      <w:r>
        <w:rPr>
          <w:sz w:val="24"/>
        </w:rPr>
        <w:t>inclusiva para 100% dos gestores e professores regulares da rede até o fim do PPA.</w:t>
      </w:r>
    </w:p>
    <w:p w14:paraId="549C5F22" w14:textId="77777777" w:rsidR="00636D26" w:rsidRDefault="00000000">
      <w:pPr>
        <w:pStyle w:val="PargrafodaLista"/>
        <w:numPr>
          <w:ilvl w:val="0"/>
          <w:numId w:val="13"/>
        </w:numPr>
        <w:tabs>
          <w:tab w:val="left" w:pos="1276"/>
        </w:tabs>
        <w:spacing w:before="13"/>
        <w:ind w:left="1276"/>
        <w:rPr>
          <w:rFonts w:ascii="Symbol" w:hAnsi="Symbol"/>
          <w:sz w:val="24"/>
        </w:rPr>
      </w:pPr>
      <w:r>
        <w:rPr>
          <w:sz w:val="24"/>
        </w:rPr>
        <w:t>Adquirir</w:t>
      </w:r>
      <w:r>
        <w:rPr>
          <w:spacing w:val="-5"/>
          <w:sz w:val="24"/>
        </w:rPr>
        <w:t xml:space="preserve"> </w:t>
      </w:r>
      <w:r>
        <w:rPr>
          <w:sz w:val="24"/>
        </w:rPr>
        <w:t>ou</w:t>
      </w:r>
      <w:r>
        <w:rPr>
          <w:spacing w:val="-4"/>
          <w:sz w:val="24"/>
        </w:rPr>
        <w:t xml:space="preserve"> </w:t>
      </w:r>
      <w:r>
        <w:rPr>
          <w:sz w:val="24"/>
        </w:rPr>
        <w:t>adaptar</w:t>
      </w:r>
      <w:r>
        <w:rPr>
          <w:spacing w:val="-2"/>
          <w:sz w:val="24"/>
        </w:rPr>
        <w:t xml:space="preserve"> </w:t>
      </w:r>
      <w:r>
        <w:rPr>
          <w:sz w:val="24"/>
        </w:rPr>
        <w:t>ao</w:t>
      </w:r>
      <w:r>
        <w:rPr>
          <w:spacing w:val="-6"/>
          <w:sz w:val="24"/>
        </w:rPr>
        <w:t xml:space="preserve"> </w:t>
      </w:r>
      <w:r>
        <w:rPr>
          <w:sz w:val="24"/>
        </w:rPr>
        <w:t>menos</w:t>
      </w:r>
      <w:r>
        <w:rPr>
          <w:spacing w:val="-2"/>
          <w:sz w:val="24"/>
        </w:rPr>
        <w:t xml:space="preserve"> </w:t>
      </w:r>
      <w:r>
        <w:rPr>
          <w:sz w:val="24"/>
        </w:rPr>
        <w:t>2</w:t>
      </w:r>
      <w:r>
        <w:rPr>
          <w:spacing w:val="-3"/>
          <w:sz w:val="24"/>
        </w:rPr>
        <w:t xml:space="preserve"> </w:t>
      </w:r>
      <w:r>
        <w:rPr>
          <w:sz w:val="24"/>
        </w:rPr>
        <w:t>veículos</w:t>
      </w:r>
      <w:r>
        <w:rPr>
          <w:spacing w:val="-2"/>
          <w:sz w:val="24"/>
        </w:rPr>
        <w:t xml:space="preserve"> </w:t>
      </w:r>
      <w:r>
        <w:rPr>
          <w:sz w:val="24"/>
        </w:rPr>
        <w:t>escolares</w:t>
      </w:r>
      <w:r>
        <w:rPr>
          <w:spacing w:val="-2"/>
          <w:sz w:val="24"/>
        </w:rPr>
        <w:t xml:space="preserve"> acessíveis.</w:t>
      </w:r>
    </w:p>
    <w:p w14:paraId="0DFA83E1" w14:textId="77777777" w:rsidR="00636D26" w:rsidRDefault="00000000">
      <w:pPr>
        <w:pStyle w:val="PargrafodaLista"/>
        <w:numPr>
          <w:ilvl w:val="0"/>
          <w:numId w:val="13"/>
        </w:numPr>
        <w:tabs>
          <w:tab w:val="left" w:pos="1275"/>
          <w:tab w:val="left" w:pos="1288"/>
        </w:tabs>
        <w:spacing w:before="136" w:line="350" w:lineRule="auto"/>
        <w:ind w:left="1288" w:right="993" w:hanging="360"/>
        <w:jc w:val="both"/>
        <w:rPr>
          <w:rFonts w:ascii="Symbol" w:hAnsi="Symbol"/>
          <w:sz w:val="24"/>
        </w:rPr>
      </w:pPr>
      <w:r>
        <w:rPr>
          <w:sz w:val="24"/>
        </w:rPr>
        <w:t>Ofertar capacitação para monitores das rotas que atendem estudantes público-alvo da educação especial.</w:t>
      </w:r>
    </w:p>
    <w:p w14:paraId="5EA21120" w14:textId="77777777" w:rsidR="00636D26" w:rsidRDefault="00000000">
      <w:pPr>
        <w:pStyle w:val="PargrafodaLista"/>
        <w:numPr>
          <w:ilvl w:val="0"/>
          <w:numId w:val="13"/>
        </w:numPr>
        <w:tabs>
          <w:tab w:val="left" w:pos="1275"/>
          <w:tab w:val="left" w:pos="1288"/>
        </w:tabs>
        <w:spacing w:before="12" w:line="350" w:lineRule="auto"/>
        <w:ind w:left="1288" w:right="993" w:hanging="360"/>
        <w:jc w:val="both"/>
        <w:rPr>
          <w:rFonts w:ascii="Symbol" w:hAnsi="Symbol"/>
          <w:sz w:val="24"/>
        </w:rPr>
      </w:pPr>
      <w:r>
        <w:rPr>
          <w:sz w:val="24"/>
        </w:rPr>
        <w:t>Reduzir em 100% as barreiras de transporte para estudantes com deficiência até o final da vigência do PPA</w:t>
      </w:r>
    </w:p>
    <w:p w14:paraId="0A77CFEC" w14:textId="77777777" w:rsidR="00636D26" w:rsidRDefault="00000000">
      <w:pPr>
        <w:pStyle w:val="PargrafodaLista"/>
        <w:numPr>
          <w:ilvl w:val="0"/>
          <w:numId w:val="13"/>
        </w:numPr>
        <w:tabs>
          <w:tab w:val="left" w:pos="1275"/>
          <w:tab w:val="left" w:pos="1288"/>
        </w:tabs>
        <w:spacing w:before="10" w:line="357" w:lineRule="auto"/>
        <w:ind w:left="1288" w:right="990" w:hanging="360"/>
        <w:jc w:val="both"/>
        <w:rPr>
          <w:rFonts w:ascii="Symbol" w:hAnsi="Symbol"/>
          <w:sz w:val="24"/>
        </w:rPr>
      </w:pPr>
      <w:r>
        <w:rPr>
          <w:sz w:val="24"/>
        </w:rPr>
        <w:t>Adquirir, até o segundo ano de vigência desse plano, no mínimo 10 novos dispositivos de tecnologia assistiva, como leitores de tela, lupas eletrônicas e pranchas de comunicação alternativa, de acordo com as demandas identificadas.</w:t>
      </w:r>
    </w:p>
    <w:p w14:paraId="3170354D" w14:textId="77777777" w:rsidR="00636D26" w:rsidRDefault="00000000">
      <w:pPr>
        <w:pStyle w:val="PargrafodaLista"/>
        <w:numPr>
          <w:ilvl w:val="0"/>
          <w:numId w:val="13"/>
        </w:numPr>
        <w:tabs>
          <w:tab w:val="left" w:pos="1275"/>
          <w:tab w:val="left" w:pos="1288"/>
        </w:tabs>
        <w:spacing w:before="2" w:line="355" w:lineRule="auto"/>
        <w:ind w:left="1288" w:right="990" w:hanging="360"/>
        <w:jc w:val="both"/>
        <w:rPr>
          <w:rFonts w:ascii="Symbol" w:hAnsi="Symbol"/>
          <w:sz w:val="24"/>
        </w:rPr>
      </w:pPr>
      <w:r>
        <w:rPr>
          <w:sz w:val="24"/>
        </w:rPr>
        <w:t xml:space="preserve">Elaborar um relatório anual de avaliação de uso e efetividade dos dispositivos adquiridos, com base no feedback dos usuários e equipe </w:t>
      </w:r>
      <w:r>
        <w:rPr>
          <w:spacing w:val="-2"/>
          <w:sz w:val="24"/>
        </w:rPr>
        <w:t>técnica.</w:t>
      </w:r>
    </w:p>
    <w:p w14:paraId="38B99707" w14:textId="77777777" w:rsidR="00636D26" w:rsidRDefault="00000000">
      <w:pPr>
        <w:pStyle w:val="PargrafodaLista"/>
        <w:numPr>
          <w:ilvl w:val="0"/>
          <w:numId w:val="13"/>
        </w:numPr>
        <w:tabs>
          <w:tab w:val="left" w:pos="1342"/>
        </w:tabs>
        <w:spacing w:before="5"/>
        <w:ind w:left="1342" w:hanging="414"/>
        <w:jc w:val="both"/>
        <w:rPr>
          <w:rFonts w:ascii="Symbol" w:hAnsi="Symbol"/>
          <w:sz w:val="24"/>
        </w:rPr>
      </w:pPr>
      <w:r>
        <w:rPr>
          <w:sz w:val="24"/>
        </w:rPr>
        <w:t>Manutenção</w:t>
      </w:r>
      <w:r>
        <w:rPr>
          <w:spacing w:val="-5"/>
          <w:sz w:val="24"/>
        </w:rPr>
        <w:t xml:space="preserve"> </w:t>
      </w:r>
      <w:r>
        <w:rPr>
          <w:sz w:val="24"/>
        </w:rPr>
        <w:t>dos</w:t>
      </w:r>
      <w:r>
        <w:rPr>
          <w:spacing w:val="-5"/>
          <w:sz w:val="24"/>
        </w:rPr>
        <w:t xml:space="preserve"> </w:t>
      </w:r>
      <w:r>
        <w:rPr>
          <w:sz w:val="24"/>
        </w:rPr>
        <w:t>Equipamentos</w:t>
      </w:r>
      <w:r>
        <w:rPr>
          <w:spacing w:val="-5"/>
          <w:sz w:val="24"/>
        </w:rPr>
        <w:t xml:space="preserve"> </w:t>
      </w:r>
      <w:r>
        <w:rPr>
          <w:spacing w:val="-2"/>
          <w:sz w:val="24"/>
        </w:rPr>
        <w:t>Existentes</w:t>
      </w:r>
    </w:p>
    <w:p w14:paraId="42E3A908" w14:textId="77777777" w:rsidR="00636D26" w:rsidRDefault="00000000">
      <w:pPr>
        <w:pStyle w:val="PargrafodaLista"/>
        <w:numPr>
          <w:ilvl w:val="0"/>
          <w:numId w:val="13"/>
        </w:numPr>
        <w:tabs>
          <w:tab w:val="left" w:pos="1288"/>
          <w:tab w:val="left" w:pos="1342"/>
        </w:tabs>
        <w:spacing w:before="136" w:line="355" w:lineRule="auto"/>
        <w:ind w:left="1288" w:right="993" w:hanging="360"/>
        <w:jc w:val="both"/>
        <w:rPr>
          <w:rFonts w:ascii="Symbol" w:hAnsi="Symbol"/>
          <w:sz w:val="24"/>
        </w:rPr>
      </w:pPr>
      <w:r>
        <w:rPr>
          <w:sz w:val="24"/>
        </w:rPr>
        <w:t>Implantar e cumprir um cronograma semestral de manutenção</w:t>
      </w:r>
      <w:r>
        <w:rPr>
          <w:spacing w:val="40"/>
          <w:sz w:val="24"/>
        </w:rPr>
        <w:t xml:space="preserve"> </w:t>
      </w:r>
      <w:r>
        <w:rPr>
          <w:sz w:val="24"/>
        </w:rPr>
        <w:t>preventiva e verificação técnica dos equipamentos, com registro das ações realizadas.</w:t>
      </w:r>
    </w:p>
    <w:p w14:paraId="32D8684E" w14:textId="77777777" w:rsidR="00636D26" w:rsidRDefault="00000000">
      <w:pPr>
        <w:pStyle w:val="PargrafodaLista"/>
        <w:numPr>
          <w:ilvl w:val="0"/>
          <w:numId w:val="13"/>
        </w:numPr>
        <w:tabs>
          <w:tab w:val="left" w:pos="1275"/>
          <w:tab w:val="left" w:pos="1288"/>
        </w:tabs>
        <w:spacing w:before="9" w:line="350" w:lineRule="auto"/>
        <w:ind w:left="1288" w:right="988" w:hanging="360"/>
        <w:jc w:val="both"/>
        <w:rPr>
          <w:rFonts w:ascii="Symbol" w:hAnsi="Symbol"/>
          <w:sz w:val="24"/>
        </w:rPr>
      </w:pPr>
      <w:r>
        <w:rPr>
          <w:sz w:val="24"/>
        </w:rPr>
        <w:t>Realizar levantamento semestral das demandas específicas dos</w:t>
      </w:r>
      <w:r>
        <w:rPr>
          <w:spacing w:val="40"/>
          <w:sz w:val="24"/>
        </w:rPr>
        <w:t xml:space="preserve"> </w:t>
      </w:r>
      <w:r>
        <w:rPr>
          <w:sz w:val="24"/>
        </w:rPr>
        <w:t>usuários para orientar futuras aquisições.</w:t>
      </w:r>
    </w:p>
    <w:p w14:paraId="33264E5B" w14:textId="77777777" w:rsidR="00636D26" w:rsidRDefault="00000000">
      <w:pPr>
        <w:pStyle w:val="PargrafodaLista"/>
        <w:numPr>
          <w:ilvl w:val="0"/>
          <w:numId w:val="13"/>
        </w:numPr>
        <w:tabs>
          <w:tab w:val="left" w:pos="1275"/>
          <w:tab w:val="left" w:pos="1288"/>
        </w:tabs>
        <w:spacing w:before="10" w:line="355" w:lineRule="auto"/>
        <w:ind w:left="1288" w:right="992" w:hanging="360"/>
        <w:jc w:val="both"/>
        <w:rPr>
          <w:rFonts w:ascii="Symbol" w:hAnsi="Symbol"/>
          <w:sz w:val="24"/>
        </w:rPr>
      </w:pPr>
      <w:r>
        <w:rPr>
          <w:sz w:val="24"/>
        </w:rPr>
        <w:t xml:space="preserve">Estabelecer um cronograma semestral de verificação técnica e manutenção preventiva dos dispositivos de tecnologia assistiva já </w:t>
      </w:r>
      <w:r>
        <w:rPr>
          <w:spacing w:val="-2"/>
          <w:sz w:val="24"/>
        </w:rPr>
        <w:t>disponíveis.</w:t>
      </w:r>
    </w:p>
    <w:p w14:paraId="5F98C09D" w14:textId="77777777" w:rsidR="00636D26" w:rsidRDefault="00000000">
      <w:pPr>
        <w:pStyle w:val="PargrafodaLista"/>
        <w:numPr>
          <w:ilvl w:val="0"/>
          <w:numId w:val="13"/>
        </w:numPr>
        <w:tabs>
          <w:tab w:val="left" w:pos="1275"/>
          <w:tab w:val="left" w:pos="1288"/>
        </w:tabs>
        <w:spacing w:before="5" w:line="352" w:lineRule="auto"/>
        <w:ind w:left="1288" w:right="992" w:hanging="360"/>
        <w:jc w:val="both"/>
        <w:rPr>
          <w:rFonts w:ascii="Symbol" w:hAnsi="Symbol"/>
          <w:sz w:val="24"/>
        </w:rPr>
      </w:pPr>
      <w:r>
        <w:rPr>
          <w:sz w:val="24"/>
        </w:rPr>
        <w:t>Criar e manter um sistema de monitoramento do AEE até o final do segundo ano do PPA.</w:t>
      </w:r>
    </w:p>
    <w:p w14:paraId="022232C9" w14:textId="77777777" w:rsidR="00636D26" w:rsidRDefault="00000000">
      <w:pPr>
        <w:pStyle w:val="PargrafodaLista"/>
        <w:numPr>
          <w:ilvl w:val="0"/>
          <w:numId w:val="13"/>
        </w:numPr>
        <w:tabs>
          <w:tab w:val="left" w:pos="1275"/>
          <w:tab w:val="left" w:pos="1288"/>
        </w:tabs>
        <w:spacing w:before="8" w:line="350" w:lineRule="auto"/>
        <w:ind w:left="1288" w:right="990" w:hanging="360"/>
        <w:jc w:val="both"/>
        <w:rPr>
          <w:rFonts w:ascii="Symbol" w:hAnsi="Symbol"/>
          <w:sz w:val="24"/>
        </w:rPr>
      </w:pPr>
      <w:r>
        <w:rPr>
          <w:sz w:val="24"/>
        </w:rPr>
        <w:t>Elaborar relatórios anuais de avaliação da eficácia das ações inclusivas nas escolas da rede.</w:t>
      </w:r>
    </w:p>
    <w:p w14:paraId="75030423" w14:textId="77777777" w:rsidR="00636D26" w:rsidRDefault="00636D26">
      <w:pPr>
        <w:pStyle w:val="PargrafodaLista"/>
        <w:spacing w:line="350" w:lineRule="auto"/>
        <w:jc w:val="both"/>
        <w:rPr>
          <w:rFonts w:ascii="Symbol" w:hAnsi="Symbol"/>
          <w:sz w:val="24"/>
        </w:rPr>
        <w:sectPr w:rsidR="00636D26">
          <w:pgSz w:w="11910" w:h="16840"/>
          <w:pgMar w:top="2220" w:right="708" w:bottom="1040" w:left="1133" w:header="670" w:footer="858" w:gutter="0"/>
          <w:cols w:space="720"/>
        </w:sectPr>
      </w:pPr>
    </w:p>
    <w:p w14:paraId="0FC2989F" w14:textId="77777777" w:rsidR="00636D26" w:rsidRDefault="00000000">
      <w:pPr>
        <w:pStyle w:val="PargrafodaLista"/>
        <w:numPr>
          <w:ilvl w:val="0"/>
          <w:numId w:val="13"/>
        </w:numPr>
        <w:tabs>
          <w:tab w:val="left" w:pos="1275"/>
          <w:tab w:val="left" w:pos="1288"/>
        </w:tabs>
        <w:spacing w:before="8" w:line="350" w:lineRule="auto"/>
        <w:ind w:left="1288" w:right="998" w:hanging="360"/>
        <w:jc w:val="both"/>
        <w:rPr>
          <w:rFonts w:ascii="Symbol" w:hAnsi="Symbol"/>
          <w:sz w:val="24"/>
        </w:rPr>
      </w:pPr>
      <w:r>
        <w:rPr>
          <w:sz w:val="24"/>
        </w:rPr>
        <w:lastRenderedPageBreak/>
        <w:t>Realizar, anualmente, ao menos 2 campanhas de conscientização sobre educação inclusiva e combate ao capacitismo.</w:t>
      </w:r>
    </w:p>
    <w:p w14:paraId="3765D784" w14:textId="77777777" w:rsidR="00636D26" w:rsidRDefault="00000000">
      <w:pPr>
        <w:pStyle w:val="PargrafodaLista"/>
        <w:numPr>
          <w:ilvl w:val="0"/>
          <w:numId w:val="13"/>
        </w:numPr>
        <w:tabs>
          <w:tab w:val="left" w:pos="1275"/>
          <w:tab w:val="left" w:pos="1288"/>
        </w:tabs>
        <w:spacing w:before="10" w:line="350" w:lineRule="auto"/>
        <w:ind w:left="1288" w:right="997" w:hanging="360"/>
        <w:jc w:val="both"/>
        <w:rPr>
          <w:rFonts w:ascii="Symbol" w:hAnsi="Symbol"/>
          <w:sz w:val="24"/>
        </w:rPr>
      </w:pPr>
      <w:r>
        <w:rPr>
          <w:sz w:val="24"/>
        </w:rPr>
        <w:t>Formalizar</w:t>
      </w:r>
      <w:r>
        <w:rPr>
          <w:spacing w:val="-3"/>
          <w:sz w:val="24"/>
        </w:rPr>
        <w:t xml:space="preserve"> </w:t>
      </w:r>
      <w:r>
        <w:rPr>
          <w:sz w:val="24"/>
        </w:rPr>
        <w:t>parcerias</w:t>
      </w:r>
      <w:r>
        <w:rPr>
          <w:spacing w:val="-1"/>
          <w:sz w:val="24"/>
        </w:rPr>
        <w:t xml:space="preserve"> </w:t>
      </w:r>
      <w:r>
        <w:rPr>
          <w:sz w:val="24"/>
        </w:rPr>
        <w:t>com</w:t>
      </w:r>
      <w:r>
        <w:rPr>
          <w:spacing w:val="-2"/>
          <w:sz w:val="24"/>
        </w:rPr>
        <w:t xml:space="preserve"> </w:t>
      </w:r>
      <w:r>
        <w:rPr>
          <w:sz w:val="24"/>
        </w:rPr>
        <w:t>os</w:t>
      </w:r>
      <w:r>
        <w:rPr>
          <w:spacing w:val="-1"/>
          <w:sz w:val="24"/>
        </w:rPr>
        <w:t xml:space="preserve"> </w:t>
      </w:r>
      <w:r>
        <w:rPr>
          <w:sz w:val="24"/>
        </w:rPr>
        <w:t>setores</w:t>
      </w:r>
      <w:r>
        <w:rPr>
          <w:spacing w:val="-3"/>
          <w:sz w:val="24"/>
        </w:rPr>
        <w:t xml:space="preserve"> </w:t>
      </w:r>
      <w:r>
        <w:rPr>
          <w:sz w:val="24"/>
        </w:rPr>
        <w:t>de</w:t>
      </w:r>
      <w:r>
        <w:rPr>
          <w:spacing w:val="-3"/>
          <w:sz w:val="24"/>
        </w:rPr>
        <w:t xml:space="preserve"> </w:t>
      </w:r>
      <w:r>
        <w:rPr>
          <w:sz w:val="24"/>
        </w:rPr>
        <w:t>Saúde</w:t>
      </w:r>
      <w:r>
        <w:rPr>
          <w:spacing w:val="-3"/>
          <w:sz w:val="24"/>
        </w:rPr>
        <w:t xml:space="preserve"> </w:t>
      </w:r>
      <w:r>
        <w:rPr>
          <w:sz w:val="24"/>
        </w:rPr>
        <w:t>e Assistência</w:t>
      </w:r>
      <w:r>
        <w:rPr>
          <w:spacing w:val="-3"/>
          <w:sz w:val="24"/>
        </w:rPr>
        <w:t xml:space="preserve"> </w:t>
      </w:r>
      <w:r>
        <w:rPr>
          <w:sz w:val="24"/>
        </w:rPr>
        <w:t>Social</w:t>
      </w:r>
      <w:r>
        <w:rPr>
          <w:spacing w:val="-1"/>
          <w:sz w:val="24"/>
        </w:rPr>
        <w:t xml:space="preserve"> </w:t>
      </w:r>
      <w:r>
        <w:rPr>
          <w:sz w:val="24"/>
        </w:rPr>
        <w:t>até</w:t>
      </w:r>
      <w:r>
        <w:rPr>
          <w:spacing w:val="-4"/>
          <w:sz w:val="24"/>
        </w:rPr>
        <w:t xml:space="preserve"> </w:t>
      </w:r>
      <w:r>
        <w:rPr>
          <w:sz w:val="24"/>
        </w:rPr>
        <w:t>o final do segundo ano de vigência do PPA.</w:t>
      </w:r>
    </w:p>
    <w:p w14:paraId="5909AEEE" w14:textId="77777777" w:rsidR="00636D26" w:rsidRDefault="00000000">
      <w:pPr>
        <w:pStyle w:val="PargrafodaLista"/>
        <w:numPr>
          <w:ilvl w:val="0"/>
          <w:numId w:val="13"/>
        </w:numPr>
        <w:tabs>
          <w:tab w:val="left" w:pos="1288"/>
          <w:tab w:val="left" w:pos="1342"/>
        </w:tabs>
        <w:spacing w:before="13" w:line="355" w:lineRule="auto"/>
        <w:ind w:left="1288" w:right="996" w:hanging="360"/>
        <w:jc w:val="both"/>
        <w:rPr>
          <w:rFonts w:ascii="Symbol" w:hAnsi="Symbol"/>
          <w:sz w:val="24"/>
        </w:rPr>
      </w:pPr>
      <w:r>
        <w:rPr>
          <w:sz w:val="24"/>
        </w:rPr>
        <w:t>Realizar, até o final do ano letivo, pelo menos quatro campanhas educativas (palestras, rodas de conversa, oficinas, etc.) voltadas à temática da inclusão e dos direitos das pessoas com deficiência.</w:t>
      </w:r>
    </w:p>
    <w:p w14:paraId="6388C157" w14:textId="77777777" w:rsidR="00636D26" w:rsidRDefault="00000000">
      <w:pPr>
        <w:pStyle w:val="PargrafodaLista"/>
        <w:numPr>
          <w:ilvl w:val="0"/>
          <w:numId w:val="13"/>
        </w:numPr>
        <w:tabs>
          <w:tab w:val="left" w:pos="1275"/>
          <w:tab w:val="left" w:pos="1288"/>
        </w:tabs>
        <w:spacing w:before="6" w:line="357" w:lineRule="auto"/>
        <w:ind w:left="1288" w:right="987" w:hanging="360"/>
        <w:jc w:val="both"/>
        <w:rPr>
          <w:rFonts w:ascii="Symbol" w:hAnsi="Symbol"/>
          <w:sz w:val="24"/>
        </w:rPr>
      </w:pPr>
      <w:r>
        <w:rPr>
          <w:sz w:val="24"/>
        </w:rPr>
        <w:t xml:space="preserve">Capacitar 100% dos profissionais da escola (docentes, equipe pedagógica e funcionários) em práticas pedagógicas inclusivas e no enfrentamento ao capacitismo, por meio de formações continuadas </w:t>
      </w:r>
      <w:r>
        <w:rPr>
          <w:spacing w:val="-2"/>
          <w:sz w:val="24"/>
        </w:rPr>
        <w:t>semestrais.</w:t>
      </w:r>
    </w:p>
    <w:p w14:paraId="106E217E" w14:textId="77777777" w:rsidR="00636D26" w:rsidRDefault="00000000">
      <w:pPr>
        <w:pStyle w:val="PargrafodaLista"/>
        <w:numPr>
          <w:ilvl w:val="0"/>
          <w:numId w:val="13"/>
        </w:numPr>
        <w:tabs>
          <w:tab w:val="left" w:pos="1275"/>
          <w:tab w:val="left" w:pos="1288"/>
        </w:tabs>
        <w:spacing w:before="1" w:line="355" w:lineRule="auto"/>
        <w:ind w:left="1288" w:right="992" w:hanging="360"/>
        <w:jc w:val="both"/>
        <w:rPr>
          <w:rFonts w:ascii="Symbol" w:hAnsi="Symbol"/>
          <w:sz w:val="24"/>
        </w:rPr>
      </w:pPr>
      <w:r>
        <w:rPr>
          <w:sz w:val="24"/>
        </w:rPr>
        <w:t>Incluir no calendário escolar uma Semana da Inclusão, com atividades interativas, culturais e pedagógicas, realizadas anualmente para toda a comunidade escolar.</w:t>
      </w:r>
    </w:p>
    <w:p w14:paraId="6C078E0D" w14:textId="77777777" w:rsidR="00636D26" w:rsidRDefault="00000000">
      <w:pPr>
        <w:pStyle w:val="PargrafodaLista"/>
        <w:numPr>
          <w:ilvl w:val="0"/>
          <w:numId w:val="13"/>
        </w:numPr>
        <w:tabs>
          <w:tab w:val="left" w:pos="1288"/>
          <w:tab w:val="left" w:pos="1342"/>
        </w:tabs>
        <w:spacing w:before="6" w:line="355" w:lineRule="auto"/>
        <w:ind w:left="1288" w:right="992" w:hanging="360"/>
        <w:jc w:val="both"/>
        <w:rPr>
          <w:rFonts w:ascii="Symbol" w:hAnsi="Symbol"/>
          <w:sz w:val="24"/>
        </w:rPr>
      </w:pPr>
      <w:r>
        <w:rPr>
          <w:sz w:val="24"/>
        </w:rPr>
        <w:t>Produzir e divulgar mensalmente conteúdos informativos (vídeos, cartazes, posts em redes sociais e boletins escolares) que abordem o combate ao capacitismo e boas práticas de inclusão.</w:t>
      </w:r>
    </w:p>
    <w:p w14:paraId="78E17A29" w14:textId="77777777" w:rsidR="00636D26" w:rsidRDefault="00000000">
      <w:pPr>
        <w:pStyle w:val="PargrafodaLista"/>
        <w:numPr>
          <w:ilvl w:val="0"/>
          <w:numId w:val="13"/>
        </w:numPr>
        <w:tabs>
          <w:tab w:val="left" w:pos="1275"/>
          <w:tab w:val="left" w:pos="1288"/>
        </w:tabs>
        <w:spacing w:before="6" w:line="350" w:lineRule="auto"/>
        <w:ind w:left="1288" w:right="992" w:hanging="360"/>
        <w:jc w:val="both"/>
        <w:rPr>
          <w:rFonts w:ascii="Symbol" w:hAnsi="Symbol"/>
          <w:sz w:val="24"/>
        </w:rPr>
      </w:pPr>
      <w:r>
        <w:rPr>
          <w:sz w:val="24"/>
        </w:rPr>
        <w:t>Criar e manter um comitê escolar de inclusão, composto por representantes de professores, pais,</w:t>
      </w:r>
    </w:p>
    <w:p w14:paraId="7D187765" w14:textId="77777777" w:rsidR="00636D26" w:rsidRDefault="00000000">
      <w:pPr>
        <w:pStyle w:val="PargrafodaLista"/>
        <w:numPr>
          <w:ilvl w:val="0"/>
          <w:numId w:val="13"/>
        </w:numPr>
        <w:tabs>
          <w:tab w:val="left" w:pos="1275"/>
          <w:tab w:val="left" w:pos="1288"/>
        </w:tabs>
        <w:spacing w:before="12" w:line="350" w:lineRule="auto"/>
        <w:ind w:left="1288" w:right="985" w:hanging="360"/>
        <w:jc w:val="both"/>
        <w:rPr>
          <w:rFonts w:ascii="Symbol" w:hAnsi="Symbol"/>
          <w:sz w:val="24"/>
        </w:rPr>
      </w:pPr>
      <w:r>
        <w:rPr>
          <w:sz w:val="24"/>
        </w:rPr>
        <w:t xml:space="preserve">Mensurar a eficácia das ações pedagógicas do AEE até o final do ano </w:t>
      </w:r>
      <w:r>
        <w:rPr>
          <w:spacing w:val="-2"/>
          <w:sz w:val="24"/>
        </w:rPr>
        <w:t>letivo.</w:t>
      </w:r>
    </w:p>
    <w:p w14:paraId="2EA94B50" w14:textId="77777777" w:rsidR="00636D26" w:rsidRDefault="00000000">
      <w:pPr>
        <w:pStyle w:val="PargrafodaLista"/>
        <w:numPr>
          <w:ilvl w:val="0"/>
          <w:numId w:val="13"/>
        </w:numPr>
        <w:tabs>
          <w:tab w:val="left" w:pos="1275"/>
          <w:tab w:val="left" w:pos="1288"/>
        </w:tabs>
        <w:spacing w:before="13" w:line="350" w:lineRule="auto"/>
        <w:ind w:left="1288" w:right="996" w:hanging="360"/>
        <w:jc w:val="both"/>
        <w:rPr>
          <w:rFonts w:ascii="Symbol" w:hAnsi="Symbol"/>
          <w:sz w:val="24"/>
        </w:rPr>
      </w:pPr>
      <w:r>
        <w:rPr>
          <w:sz w:val="24"/>
        </w:rPr>
        <w:t>Identificar melhorias no desempenho acadêmico dos alunos atendidos pelo AEE em pelo menos 70% dos casos.</w:t>
      </w:r>
    </w:p>
    <w:p w14:paraId="2FBB0C03" w14:textId="77777777" w:rsidR="00636D26" w:rsidRDefault="00000000">
      <w:pPr>
        <w:pStyle w:val="PargrafodaLista"/>
        <w:numPr>
          <w:ilvl w:val="0"/>
          <w:numId w:val="13"/>
        </w:numPr>
        <w:tabs>
          <w:tab w:val="left" w:pos="1275"/>
          <w:tab w:val="left" w:pos="1288"/>
        </w:tabs>
        <w:spacing w:before="11" w:line="352" w:lineRule="auto"/>
        <w:ind w:left="1288" w:right="990" w:hanging="360"/>
        <w:jc w:val="both"/>
        <w:rPr>
          <w:rFonts w:ascii="Symbol" w:hAnsi="Symbol"/>
          <w:sz w:val="24"/>
        </w:rPr>
      </w:pPr>
      <w:r>
        <w:rPr>
          <w:sz w:val="24"/>
        </w:rPr>
        <w:t>Aumentar a taxa de inclusão dos alunos público-alvo da educação especial nas turmas regulares em 20% no período de 12 meses.</w:t>
      </w:r>
    </w:p>
    <w:p w14:paraId="35C8A1A9" w14:textId="77777777" w:rsidR="00636D26" w:rsidRDefault="00000000">
      <w:pPr>
        <w:pStyle w:val="PargrafodaLista"/>
        <w:numPr>
          <w:ilvl w:val="0"/>
          <w:numId w:val="13"/>
        </w:numPr>
        <w:tabs>
          <w:tab w:val="left" w:pos="1275"/>
          <w:tab w:val="left" w:pos="1288"/>
        </w:tabs>
        <w:spacing w:before="6" w:line="350" w:lineRule="auto"/>
        <w:ind w:left="1288" w:right="995" w:hanging="360"/>
        <w:jc w:val="both"/>
        <w:rPr>
          <w:rFonts w:ascii="Symbol" w:hAnsi="Symbol"/>
          <w:sz w:val="24"/>
        </w:rPr>
      </w:pPr>
      <w:r>
        <w:rPr>
          <w:sz w:val="24"/>
        </w:rPr>
        <w:t>Reduzir em 50% os casos de evasão escolar entre os alunos atendidos pelo AEE em 1 ano.</w:t>
      </w:r>
    </w:p>
    <w:p w14:paraId="6CEEB0AD" w14:textId="77777777" w:rsidR="00636D26" w:rsidRDefault="00636D26">
      <w:pPr>
        <w:pStyle w:val="Corpodetexto"/>
        <w:spacing w:before="15"/>
      </w:pPr>
    </w:p>
    <w:p w14:paraId="1BFCC659" w14:textId="77777777" w:rsidR="00636D26" w:rsidRDefault="00000000">
      <w:pPr>
        <w:spacing w:line="360" w:lineRule="auto"/>
        <w:ind w:left="569" w:right="988" w:firstLine="359"/>
        <w:jc w:val="both"/>
        <w:rPr>
          <w:sz w:val="24"/>
        </w:rPr>
      </w:pPr>
      <w:r>
        <w:rPr>
          <w:sz w:val="24"/>
        </w:rPr>
        <w:t xml:space="preserve">A </w:t>
      </w:r>
      <w:r>
        <w:rPr>
          <w:rFonts w:ascii="Arial" w:hAnsi="Arial"/>
          <w:b/>
          <w:sz w:val="24"/>
        </w:rPr>
        <w:t xml:space="preserve">Busca Ativa Escolar (BAE) </w:t>
      </w:r>
      <w:r>
        <w:rPr>
          <w:sz w:val="24"/>
        </w:rPr>
        <w:t xml:space="preserve">é uma estratégia que combina uma </w:t>
      </w:r>
      <w:r>
        <w:rPr>
          <w:rFonts w:ascii="Arial" w:hAnsi="Arial"/>
          <w:b/>
          <w:sz w:val="24"/>
        </w:rPr>
        <w:t xml:space="preserve">metodologia social </w:t>
      </w:r>
      <w:r>
        <w:rPr>
          <w:sz w:val="24"/>
        </w:rPr>
        <w:t xml:space="preserve">com uma </w:t>
      </w:r>
      <w:r>
        <w:rPr>
          <w:rFonts w:ascii="Arial" w:hAnsi="Arial"/>
          <w:b/>
          <w:sz w:val="24"/>
        </w:rPr>
        <w:t>plataforma tecnológica gratuita</w:t>
      </w:r>
      <w:r>
        <w:rPr>
          <w:sz w:val="24"/>
        </w:rPr>
        <w:t>, desenvolvida pelo UNICEF em parceria com UNDIME, CONGEMAS e CONASEMS, para apoiar</w:t>
      </w:r>
      <w:r>
        <w:rPr>
          <w:spacing w:val="68"/>
          <w:sz w:val="24"/>
        </w:rPr>
        <w:t xml:space="preserve">  </w:t>
      </w:r>
      <w:r>
        <w:rPr>
          <w:sz w:val="24"/>
        </w:rPr>
        <w:t>estados</w:t>
      </w:r>
      <w:r>
        <w:rPr>
          <w:spacing w:val="67"/>
          <w:sz w:val="24"/>
        </w:rPr>
        <w:t xml:space="preserve">  </w:t>
      </w:r>
      <w:r>
        <w:rPr>
          <w:sz w:val="24"/>
        </w:rPr>
        <w:t>e</w:t>
      </w:r>
      <w:r>
        <w:rPr>
          <w:spacing w:val="67"/>
          <w:sz w:val="24"/>
        </w:rPr>
        <w:t xml:space="preserve">  </w:t>
      </w:r>
      <w:r>
        <w:rPr>
          <w:sz w:val="24"/>
        </w:rPr>
        <w:t>municípios</w:t>
      </w:r>
      <w:r>
        <w:rPr>
          <w:spacing w:val="68"/>
          <w:sz w:val="24"/>
        </w:rPr>
        <w:t xml:space="preserve">  </w:t>
      </w:r>
      <w:r>
        <w:rPr>
          <w:sz w:val="24"/>
        </w:rPr>
        <w:t>na</w:t>
      </w:r>
      <w:r>
        <w:rPr>
          <w:spacing w:val="68"/>
          <w:sz w:val="24"/>
        </w:rPr>
        <w:t xml:space="preserve">  </w:t>
      </w:r>
      <w:r>
        <w:rPr>
          <w:sz w:val="24"/>
        </w:rPr>
        <w:t>identificação,</w:t>
      </w:r>
      <w:r>
        <w:rPr>
          <w:spacing w:val="68"/>
          <w:sz w:val="24"/>
        </w:rPr>
        <w:t xml:space="preserve">  </w:t>
      </w:r>
      <w:r>
        <w:rPr>
          <w:sz w:val="24"/>
        </w:rPr>
        <w:t>registro,</w:t>
      </w:r>
      <w:r>
        <w:rPr>
          <w:spacing w:val="67"/>
          <w:sz w:val="24"/>
        </w:rPr>
        <w:t xml:space="preserve">  </w:t>
      </w:r>
      <w:r>
        <w:rPr>
          <w:sz w:val="24"/>
        </w:rPr>
        <w:t>controle</w:t>
      </w:r>
      <w:r>
        <w:rPr>
          <w:spacing w:val="68"/>
          <w:sz w:val="24"/>
        </w:rPr>
        <w:t xml:space="preserve">  </w:t>
      </w:r>
      <w:r>
        <w:rPr>
          <w:sz w:val="24"/>
        </w:rPr>
        <w:t>e</w:t>
      </w:r>
    </w:p>
    <w:p w14:paraId="4B521494"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p w14:paraId="26EC6036" w14:textId="77777777" w:rsidR="00636D26" w:rsidRDefault="00000000">
      <w:pPr>
        <w:pStyle w:val="Corpodetexto"/>
        <w:spacing w:before="7" w:line="360" w:lineRule="auto"/>
        <w:ind w:left="569" w:right="1101"/>
      </w:pPr>
      <w:r>
        <w:lastRenderedPageBreak/>
        <w:t>acompanhamento de crianças e adolescentes que estão fora da escola ou em risco de evasão.</w:t>
      </w:r>
    </w:p>
    <w:p w14:paraId="5533C76A" w14:textId="77777777" w:rsidR="00636D26" w:rsidRDefault="00636D26">
      <w:pPr>
        <w:pStyle w:val="Corpodetexto"/>
        <w:spacing w:before="3"/>
      </w:pPr>
    </w:p>
    <w:p w14:paraId="3E761881" w14:textId="77777777" w:rsidR="00636D26" w:rsidRDefault="00000000">
      <w:pPr>
        <w:pStyle w:val="Corpodetexto"/>
        <w:spacing w:line="360" w:lineRule="auto"/>
        <w:ind w:left="569" w:right="987" w:firstLine="359"/>
        <w:jc w:val="both"/>
      </w:pPr>
      <w:r>
        <w:t>A Busca Ativa Escolar é uma estratégia desenvolvida para identificar, localizar e (re)matricular crianças e adolescentes que estão fora da escola ou em risco de evasão, assegurando o direito à educação de forma plena, conforme previsto na Constituição Federal, no Estatuto da Criança e do Adolescente (ECA) e na Lei de Diretrizes e Bases da Educação Nacional</w:t>
      </w:r>
      <w:r>
        <w:rPr>
          <w:spacing w:val="40"/>
        </w:rPr>
        <w:t xml:space="preserve"> </w:t>
      </w:r>
      <w:r>
        <w:rPr>
          <w:spacing w:val="-2"/>
        </w:rPr>
        <w:t>(LDB).</w:t>
      </w:r>
    </w:p>
    <w:p w14:paraId="5396F563" w14:textId="77777777" w:rsidR="00636D26" w:rsidRDefault="00636D26">
      <w:pPr>
        <w:pStyle w:val="Corpodetexto"/>
        <w:spacing w:before="5"/>
      </w:pPr>
    </w:p>
    <w:p w14:paraId="6150BFB6" w14:textId="77777777" w:rsidR="00636D26" w:rsidRDefault="00000000">
      <w:pPr>
        <w:pStyle w:val="Corpodetexto"/>
        <w:spacing w:before="1" w:line="360" w:lineRule="auto"/>
        <w:ind w:left="569" w:right="987" w:firstLine="359"/>
        <w:jc w:val="both"/>
      </w:pPr>
      <w:r>
        <w:t>Mais</w:t>
      </w:r>
      <w:r>
        <w:rPr>
          <w:spacing w:val="-2"/>
        </w:rPr>
        <w:t xml:space="preserve"> </w:t>
      </w:r>
      <w:r>
        <w:t>do</w:t>
      </w:r>
      <w:r>
        <w:rPr>
          <w:spacing w:val="-2"/>
        </w:rPr>
        <w:t xml:space="preserve"> </w:t>
      </w:r>
      <w:r>
        <w:t>que</w:t>
      </w:r>
      <w:r>
        <w:rPr>
          <w:spacing w:val="-2"/>
        </w:rPr>
        <w:t xml:space="preserve"> </w:t>
      </w:r>
      <w:r>
        <w:t>uma</w:t>
      </w:r>
      <w:r>
        <w:rPr>
          <w:spacing w:val="-4"/>
        </w:rPr>
        <w:t xml:space="preserve"> </w:t>
      </w:r>
      <w:r>
        <w:t>ação</w:t>
      </w:r>
      <w:r>
        <w:rPr>
          <w:spacing w:val="-4"/>
        </w:rPr>
        <w:t xml:space="preserve"> </w:t>
      </w:r>
      <w:r>
        <w:t>pontual,</w:t>
      </w:r>
      <w:r>
        <w:rPr>
          <w:spacing w:val="-4"/>
        </w:rPr>
        <w:t xml:space="preserve"> </w:t>
      </w:r>
      <w:r>
        <w:t>a</w:t>
      </w:r>
      <w:r>
        <w:rPr>
          <w:spacing w:val="-2"/>
        </w:rPr>
        <w:t xml:space="preserve"> </w:t>
      </w:r>
      <w:r>
        <w:t>Busca</w:t>
      </w:r>
      <w:r>
        <w:rPr>
          <w:spacing w:val="-2"/>
        </w:rPr>
        <w:t xml:space="preserve"> </w:t>
      </w:r>
      <w:r>
        <w:t>Ativa</w:t>
      </w:r>
      <w:r>
        <w:rPr>
          <w:spacing w:val="-2"/>
        </w:rPr>
        <w:t xml:space="preserve"> </w:t>
      </w:r>
      <w:r>
        <w:t>Escolar</w:t>
      </w:r>
      <w:r>
        <w:rPr>
          <w:spacing w:val="-2"/>
        </w:rPr>
        <w:t xml:space="preserve"> </w:t>
      </w:r>
      <w:r>
        <w:t>é</w:t>
      </w:r>
      <w:r>
        <w:rPr>
          <w:spacing w:val="-3"/>
        </w:rPr>
        <w:t xml:space="preserve"> </w:t>
      </w:r>
      <w:r>
        <w:t>uma</w:t>
      </w:r>
      <w:r>
        <w:rPr>
          <w:spacing w:val="-2"/>
        </w:rPr>
        <w:t xml:space="preserve"> </w:t>
      </w:r>
      <w:r>
        <w:t>política</w:t>
      </w:r>
      <w:r>
        <w:rPr>
          <w:spacing w:val="-2"/>
        </w:rPr>
        <w:t xml:space="preserve"> </w:t>
      </w:r>
      <w:r>
        <w:t>pública intersetorial, que envolve educação, assistência social, saúde, conselhos tutelares e demais órgãos do sistema de garantia de direitos. Seu foco é combater a exclusão escolar e promover o acesso, a permanência, a aprendizagem e o sucesso escolar.</w:t>
      </w:r>
    </w:p>
    <w:p w14:paraId="71D7A6C5" w14:textId="77777777" w:rsidR="00636D26" w:rsidRDefault="00636D26">
      <w:pPr>
        <w:pStyle w:val="Corpodetexto"/>
        <w:spacing w:before="4"/>
      </w:pPr>
    </w:p>
    <w:p w14:paraId="7925C4DB" w14:textId="77777777" w:rsidR="00636D26" w:rsidRDefault="00000000">
      <w:pPr>
        <w:pStyle w:val="Ttulo5"/>
      </w:pPr>
      <w:bookmarkStart w:id="20" w:name="_bookmark20"/>
      <w:bookmarkEnd w:id="20"/>
      <w:r>
        <w:t>Objetivos</w:t>
      </w:r>
      <w:r>
        <w:rPr>
          <w:spacing w:val="-4"/>
        </w:rPr>
        <w:t xml:space="preserve"> </w:t>
      </w:r>
      <w:r>
        <w:rPr>
          <w:spacing w:val="-2"/>
        </w:rPr>
        <w:t>principais:</w:t>
      </w:r>
    </w:p>
    <w:p w14:paraId="38FDF7FA" w14:textId="77777777" w:rsidR="00636D26" w:rsidRDefault="00636D26">
      <w:pPr>
        <w:pStyle w:val="Corpodetexto"/>
        <w:spacing w:before="141"/>
        <w:rPr>
          <w:rFonts w:ascii="Arial"/>
          <w:b/>
        </w:rPr>
      </w:pPr>
    </w:p>
    <w:p w14:paraId="021EF363" w14:textId="77777777" w:rsidR="00636D26" w:rsidRDefault="00000000">
      <w:pPr>
        <w:pStyle w:val="PargrafodaLista"/>
        <w:numPr>
          <w:ilvl w:val="0"/>
          <w:numId w:val="13"/>
        </w:numPr>
        <w:tabs>
          <w:tab w:val="left" w:pos="1288"/>
        </w:tabs>
        <w:ind w:left="1288" w:hanging="360"/>
        <w:rPr>
          <w:rFonts w:ascii="Symbol" w:hAnsi="Symbol"/>
          <w:sz w:val="20"/>
        </w:rPr>
      </w:pPr>
      <w:r>
        <w:rPr>
          <w:sz w:val="24"/>
        </w:rPr>
        <w:t>Identificar</w:t>
      </w:r>
      <w:r>
        <w:rPr>
          <w:spacing w:val="-5"/>
          <w:sz w:val="24"/>
        </w:rPr>
        <w:t xml:space="preserve"> </w:t>
      </w:r>
      <w:r>
        <w:rPr>
          <w:sz w:val="24"/>
        </w:rPr>
        <w:t>jovens</w:t>
      </w:r>
      <w:r>
        <w:rPr>
          <w:spacing w:val="-2"/>
          <w:sz w:val="24"/>
        </w:rPr>
        <w:t xml:space="preserve"> </w:t>
      </w:r>
      <w:r>
        <w:rPr>
          <w:sz w:val="24"/>
        </w:rPr>
        <w:t>fora</w:t>
      </w:r>
      <w:r>
        <w:rPr>
          <w:spacing w:val="-8"/>
          <w:sz w:val="24"/>
        </w:rPr>
        <w:t xml:space="preserve"> </w:t>
      </w:r>
      <w:r>
        <w:rPr>
          <w:sz w:val="24"/>
        </w:rPr>
        <w:t>da</w:t>
      </w:r>
      <w:r>
        <w:rPr>
          <w:spacing w:val="-2"/>
          <w:sz w:val="24"/>
        </w:rPr>
        <w:t xml:space="preserve"> </w:t>
      </w:r>
      <w:r>
        <w:rPr>
          <w:sz w:val="24"/>
        </w:rPr>
        <w:t>escola</w:t>
      </w:r>
      <w:r>
        <w:rPr>
          <w:spacing w:val="-3"/>
          <w:sz w:val="24"/>
        </w:rPr>
        <w:t xml:space="preserve"> </w:t>
      </w:r>
      <w:r>
        <w:rPr>
          <w:sz w:val="24"/>
        </w:rPr>
        <w:t>ou</w:t>
      </w:r>
      <w:r>
        <w:rPr>
          <w:spacing w:val="-2"/>
          <w:sz w:val="24"/>
        </w:rPr>
        <w:t xml:space="preserve"> </w:t>
      </w:r>
      <w:r>
        <w:rPr>
          <w:sz w:val="24"/>
        </w:rPr>
        <w:t>com</w:t>
      </w:r>
      <w:r>
        <w:rPr>
          <w:spacing w:val="-2"/>
          <w:sz w:val="24"/>
        </w:rPr>
        <w:t xml:space="preserve"> </w:t>
      </w:r>
      <w:r>
        <w:rPr>
          <w:sz w:val="24"/>
        </w:rPr>
        <w:t>risco</w:t>
      </w:r>
      <w:r>
        <w:rPr>
          <w:spacing w:val="-4"/>
          <w:sz w:val="24"/>
        </w:rPr>
        <w:t xml:space="preserve"> </w:t>
      </w:r>
      <w:r>
        <w:rPr>
          <w:sz w:val="24"/>
        </w:rPr>
        <w:t>de</w:t>
      </w:r>
      <w:r>
        <w:rPr>
          <w:spacing w:val="-4"/>
          <w:sz w:val="24"/>
        </w:rPr>
        <w:t xml:space="preserve"> </w:t>
      </w:r>
      <w:r>
        <w:rPr>
          <w:spacing w:val="-2"/>
          <w:sz w:val="24"/>
        </w:rPr>
        <w:t>evasão;</w:t>
      </w:r>
    </w:p>
    <w:p w14:paraId="786BCDF7" w14:textId="77777777" w:rsidR="00636D26" w:rsidRDefault="00000000">
      <w:pPr>
        <w:pStyle w:val="PargrafodaLista"/>
        <w:numPr>
          <w:ilvl w:val="0"/>
          <w:numId w:val="13"/>
        </w:numPr>
        <w:tabs>
          <w:tab w:val="left" w:pos="1288"/>
        </w:tabs>
        <w:spacing w:before="137"/>
        <w:ind w:left="1288" w:hanging="360"/>
        <w:rPr>
          <w:rFonts w:ascii="Symbol" w:hAnsi="Symbol"/>
          <w:sz w:val="20"/>
        </w:rPr>
      </w:pPr>
      <w:r>
        <w:rPr>
          <w:sz w:val="24"/>
        </w:rPr>
        <w:t>Registrar</w:t>
      </w:r>
      <w:r>
        <w:rPr>
          <w:spacing w:val="-5"/>
          <w:sz w:val="24"/>
        </w:rPr>
        <w:t xml:space="preserve"> </w:t>
      </w:r>
      <w:r>
        <w:rPr>
          <w:sz w:val="24"/>
        </w:rPr>
        <w:t>e</w:t>
      </w:r>
      <w:r>
        <w:rPr>
          <w:spacing w:val="-2"/>
          <w:sz w:val="24"/>
        </w:rPr>
        <w:t xml:space="preserve"> </w:t>
      </w:r>
      <w:r>
        <w:rPr>
          <w:sz w:val="24"/>
        </w:rPr>
        <w:t>acompanhar</w:t>
      </w:r>
      <w:r>
        <w:rPr>
          <w:spacing w:val="-2"/>
          <w:sz w:val="24"/>
        </w:rPr>
        <w:t xml:space="preserve"> </w:t>
      </w:r>
      <w:r>
        <w:rPr>
          <w:sz w:val="24"/>
        </w:rPr>
        <w:t>esses</w:t>
      </w:r>
      <w:r>
        <w:rPr>
          <w:spacing w:val="-2"/>
          <w:sz w:val="24"/>
        </w:rPr>
        <w:t xml:space="preserve"> </w:t>
      </w:r>
      <w:r>
        <w:rPr>
          <w:sz w:val="24"/>
        </w:rPr>
        <w:t>casos</w:t>
      </w:r>
      <w:r>
        <w:rPr>
          <w:spacing w:val="-4"/>
          <w:sz w:val="24"/>
        </w:rPr>
        <w:t xml:space="preserve"> </w:t>
      </w:r>
      <w:r>
        <w:rPr>
          <w:sz w:val="24"/>
        </w:rPr>
        <w:t>em</w:t>
      </w:r>
      <w:r>
        <w:rPr>
          <w:spacing w:val="-3"/>
          <w:sz w:val="24"/>
        </w:rPr>
        <w:t xml:space="preserve"> </w:t>
      </w:r>
      <w:r>
        <w:rPr>
          <w:sz w:val="24"/>
        </w:rPr>
        <w:t>sistema</w:t>
      </w:r>
      <w:r>
        <w:rPr>
          <w:spacing w:val="-4"/>
          <w:sz w:val="24"/>
        </w:rPr>
        <w:t xml:space="preserve"> </w:t>
      </w:r>
      <w:r>
        <w:rPr>
          <w:spacing w:val="-2"/>
          <w:sz w:val="24"/>
        </w:rPr>
        <w:t>integrado;</w:t>
      </w:r>
    </w:p>
    <w:p w14:paraId="5AC974FE" w14:textId="77777777" w:rsidR="00636D26" w:rsidRDefault="00000000">
      <w:pPr>
        <w:pStyle w:val="PargrafodaLista"/>
        <w:numPr>
          <w:ilvl w:val="0"/>
          <w:numId w:val="13"/>
        </w:numPr>
        <w:tabs>
          <w:tab w:val="left" w:pos="1288"/>
        </w:tabs>
        <w:spacing w:before="139" w:line="360" w:lineRule="auto"/>
        <w:ind w:left="1288" w:right="992" w:hanging="360"/>
        <w:rPr>
          <w:rFonts w:ascii="Symbol" w:hAnsi="Symbol"/>
          <w:sz w:val="20"/>
        </w:rPr>
      </w:pPr>
      <w:r>
        <w:rPr>
          <w:sz w:val="24"/>
        </w:rPr>
        <w:t>Encaminhar ações para (re)matrícula e permanência escolar, com base em dados precisos;</w:t>
      </w:r>
    </w:p>
    <w:p w14:paraId="7D9A1334" w14:textId="77777777" w:rsidR="00636D26" w:rsidRDefault="00000000">
      <w:pPr>
        <w:pStyle w:val="PargrafodaLista"/>
        <w:numPr>
          <w:ilvl w:val="0"/>
          <w:numId w:val="13"/>
        </w:numPr>
        <w:tabs>
          <w:tab w:val="left" w:pos="1288"/>
        </w:tabs>
        <w:spacing w:before="1" w:line="360" w:lineRule="auto"/>
        <w:ind w:left="1288" w:right="987" w:hanging="360"/>
        <w:rPr>
          <w:rFonts w:ascii="Symbol" w:hAnsi="Symbol"/>
          <w:sz w:val="20"/>
        </w:rPr>
      </w:pPr>
      <w:r>
        <w:rPr>
          <w:sz w:val="24"/>
        </w:rPr>
        <w:t>Fortalecer</w:t>
      </w:r>
      <w:r>
        <w:rPr>
          <w:spacing w:val="40"/>
          <w:sz w:val="24"/>
        </w:rPr>
        <w:t xml:space="preserve"> </w:t>
      </w:r>
      <w:r>
        <w:rPr>
          <w:sz w:val="24"/>
        </w:rPr>
        <w:t>a</w:t>
      </w:r>
      <w:r>
        <w:rPr>
          <w:spacing w:val="40"/>
          <w:sz w:val="24"/>
        </w:rPr>
        <w:t xml:space="preserve"> </w:t>
      </w:r>
      <w:r>
        <w:rPr>
          <w:sz w:val="24"/>
        </w:rPr>
        <w:t>articulação</w:t>
      </w:r>
      <w:r>
        <w:rPr>
          <w:spacing w:val="40"/>
          <w:sz w:val="24"/>
        </w:rPr>
        <w:t xml:space="preserve"> </w:t>
      </w:r>
      <w:r>
        <w:rPr>
          <w:sz w:val="24"/>
        </w:rPr>
        <w:t>entre</w:t>
      </w:r>
      <w:r>
        <w:rPr>
          <w:spacing w:val="40"/>
          <w:sz w:val="24"/>
        </w:rPr>
        <w:t xml:space="preserve"> </w:t>
      </w:r>
      <w:r>
        <w:rPr>
          <w:sz w:val="24"/>
        </w:rPr>
        <w:t>Educação,</w:t>
      </w:r>
      <w:r>
        <w:rPr>
          <w:spacing w:val="40"/>
          <w:sz w:val="24"/>
        </w:rPr>
        <w:t xml:space="preserve"> </w:t>
      </w:r>
      <w:r>
        <w:rPr>
          <w:sz w:val="24"/>
        </w:rPr>
        <w:t>Saúde,</w:t>
      </w:r>
      <w:r>
        <w:rPr>
          <w:spacing w:val="40"/>
          <w:sz w:val="24"/>
        </w:rPr>
        <w:t xml:space="preserve"> </w:t>
      </w:r>
      <w:r>
        <w:rPr>
          <w:sz w:val="24"/>
        </w:rPr>
        <w:t>Assistência</w:t>
      </w:r>
      <w:r>
        <w:rPr>
          <w:spacing w:val="40"/>
          <w:sz w:val="24"/>
        </w:rPr>
        <w:t xml:space="preserve"> </w:t>
      </w:r>
      <w:r>
        <w:rPr>
          <w:sz w:val="24"/>
        </w:rPr>
        <w:t>Social</w:t>
      </w:r>
      <w:r>
        <w:rPr>
          <w:spacing w:val="40"/>
          <w:sz w:val="24"/>
        </w:rPr>
        <w:t xml:space="preserve"> </w:t>
      </w:r>
      <w:r>
        <w:rPr>
          <w:sz w:val="24"/>
        </w:rPr>
        <w:t>e outros setores públicos;</w:t>
      </w:r>
    </w:p>
    <w:p w14:paraId="1ADFB76A" w14:textId="77777777" w:rsidR="00636D26" w:rsidRDefault="00000000">
      <w:pPr>
        <w:pStyle w:val="PargrafodaLista"/>
        <w:numPr>
          <w:ilvl w:val="0"/>
          <w:numId w:val="13"/>
        </w:numPr>
        <w:tabs>
          <w:tab w:val="left" w:pos="1288"/>
        </w:tabs>
        <w:spacing w:line="360" w:lineRule="auto"/>
        <w:ind w:left="1288" w:right="997" w:hanging="360"/>
        <w:rPr>
          <w:rFonts w:ascii="Symbol" w:hAnsi="Symbol"/>
          <w:sz w:val="20"/>
        </w:rPr>
      </w:pPr>
      <w:r>
        <w:rPr>
          <w:sz w:val="24"/>
        </w:rPr>
        <w:t>Desde</w:t>
      </w:r>
      <w:r>
        <w:rPr>
          <w:spacing w:val="79"/>
          <w:w w:val="150"/>
          <w:sz w:val="24"/>
        </w:rPr>
        <w:t xml:space="preserve"> </w:t>
      </w:r>
      <w:r>
        <w:rPr>
          <w:sz w:val="24"/>
        </w:rPr>
        <w:t>2018,</w:t>
      </w:r>
      <w:r>
        <w:rPr>
          <w:spacing w:val="79"/>
          <w:w w:val="150"/>
          <w:sz w:val="24"/>
        </w:rPr>
        <w:t xml:space="preserve"> </w:t>
      </w:r>
      <w:r>
        <w:rPr>
          <w:sz w:val="24"/>
        </w:rPr>
        <w:t>a</w:t>
      </w:r>
      <w:r>
        <w:rPr>
          <w:spacing w:val="80"/>
          <w:w w:val="150"/>
          <w:sz w:val="24"/>
        </w:rPr>
        <w:t xml:space="preserve"> </w:t>
      </w:r>
      <w:r>
        <w:rPr>
          <w:sz w:val="24"/>
        </w:rPr>
        <w:t>iniciativa</w:t>
      </w:r>
      <w:r>
        <w:rPr>
          <w:spacing w:val="80"/>
          <w:w w:val="150"/>
          <w:sz w:val="24"/>
        </w:rPr>
        <w:t xml:space="preserve"> </w:t>
      </w:r>
      <w:r>
        <w:rPr>
          <w:sz w:val="24"/>
        </w:rPr>
        <w:t>já</w:t>
      </w:r>
      <w:r>
        <w:rPr>
          <w:spacing w:val="79"/>
          <w:w w:val="150"/>
          <w:sz w:val="24"/>
        </w:rPr>
        <w:t xml:space="preserve"> </w:t>
      </w:r>
      <w:r>
        <w:rPr>
          <w:sz w:val="24"/>
        </w:rPr>
        <w:t>ajudou</w:t>
      </w:r>
      <w:r>
        <w:rPr>
          <w:spacing w:val="79"/>
          <w:w w:val="150"/>
          <w:sz w:val="24"/>
        </w:rPr>
        <w:t xml:space="preserve"> </w:t>
      </w:r>
      <w:r>
        <w:rPr>
          <w:sz w:val="24"/>
        </w:rPr>
        <w:t>mais</w:t>
      </w:r>
      <w:r>
        <w:rPr>
          <w:spacing w:val="80"/>
          <w:w w:val="150"/>
          <w:sz w:val="24"/>
        </w:rPr>
        <w:t xml:space="preserve"> </w:t>
      </w:r>
      <w:r>
        <w:rPr>
          <w:sz w:val="24"/>
        </w:rPr>
        <w:t>de</w:t>
      </w:r>
      <w:r>
        <w:rPr>
          <w:spacing w:val="80"/>
          <w:w w:val="150"/>
          <w:sz w:val="24"/>
        </w:rPr>
        <w:t xml:space="preserve"> </w:t>
      </w:r>
      <w:r>
        <w:rPr>
          <w:sz w:val="24"/>
        </w:rPr>
        <w:t>300</w:t>
      </w:r>
      <w:r>
        <w:rPr>
          <w:spacing w:val="79"/>
          <w:w w:val="150"/>
          <w:sz w:val="24"/>
        </w:rPr>
        <w:t xml:space="preserve"> </w:t>
      </w:r>
      <w:r>
        <w:rPr>
          <w:sz w:val="24"/>
        </w:rPr>
        <w:t>mil</w:t>
      </w:r>
      <w:r>
        <w:rPr>
          <w:spacing w:val="80"/>
          <w:w w:val="150"/>
          <w:sz w:val="24"/>
        </w:rPr>
        <w:t xml:space="preserve"> </w:t>
      </w:r>
      <w:r>
        <w:rPr>
          <w:sz w:val="24"/>
        </w:rPr>
        <w:t>crianças</w:t>
      </w:r>
      <w:r>
        <w:rPr>
          <w:spacing w:val="79"/>
          <w:w w:val="150"/>
          <w:sz w:val="24"/>
        </w:rPr>
        <w:t xml:space="preserve"> </w:t>
      </w:r>
      <w:r>
        <w:rPr>
          <w:sz w:val="24"/>
        </w:rPr>
        <w:t>e adolescentes a retornarem à escola no Brasil;</w:t>
      </w:r>
    </w:p>
    <w:p w14:paraId="138C2B5D" w14:textId="77777777" w:rsidR="00636D26" w:rsidRDefault="00636D26">
      <w:pPr>
        <w:pStyle w:val="Corpodetexto"/>
        <w:spacing w:before="5"/>
      </w:pPr>
    </w:p>
    <w:p w14:paraId="036837B3" w14:textId="77777777" w:rsidR="00636D26" w:rsidRDefault="00000000">
      <w:pPr>
        <w:pStyle w:val="Ttulo5"/>
        <w:ind w:left="928"/>
      </w:pPr>
      <w:r>
        <w:t>Aplicação</w:t>
      </w:r>
      <w:r>
        <w:rPr>
          <w:spacing w:val="-3"/>
        </w:rPr>
        <w:t xml:space="preserve"> </w:t>
      </w:r>
      <w:r>
        <w:t>da</w:t>
      </w:r>
      <w:r>
        <w:rPr>
          <w:spacing w:val="-3"/>
        </w:rPr>
        <w:t xml:space="preserve"> </w:t>
      </w:r>
      <w:r>
        <w:t>Busca</w:t>
      </w:r>
      <w:r>
        <w:rPr>
          <w:spacing w:val="-5"/>
        </w:rPr>
        <w:t xml:space="preserve"> </w:t>
      </w:r>
      <w:r>
        <w:t>Ativa</w:t>
      </w:r>
      <w:r>
        <w:rPr>
          <w:spacing w:val="-3"/>
        </w:rPr>
        <w:t xml:space="preserve"> </w:t>
      </w:r>
      <w:r>
        <w:t>Escolar</w:t>
      </w:r>
      <w:r>
        <w:rPr>
          <w:spacing w:val="-5"/>
        </w:rPr>
        <w:t xml:space="preserve"> </w:t>
      </w:r>
      <w:r>
        <w:t>em</w:t>
      </w:r>
      <w:r>
        <w:rPr>
          <w:spacing w:val="-3"/>
        </w:rPr>
        <w:t xml:space="preserve"> </w:t>
      </w:r>
      <w:r>
        <w:rPr>
          <w:spacing w:val="-2"/>
        </w:rPr>
        <w:t>Acrelândia</w:t>
      </w:r>
    </w:p>
    <w:p w14:paraId="502D883F" w14:textId="77777777" w:rsidR="00636D26" w:rsidRDefault="00636D26">
      <w:pPr>
        <w:pStyle w:val="Corpodetexto"/>
        <w:spacing w:before="141"/>
        <w:rPr>
          <w:rFonts w:ascii="Arial"/>
          <w:b/>
        </w:rPr>
      </w:pPr>
    </w:p>
    <w:p w14:paraId="7DD0B7E4" w14:textId="77777777" w:rsidR="00636D26" w:rsidRDefault="00000000">
      <w:pPr>
        <w:pStyle w:val="Ttulo5"/>
        <w:numPr>
          <w:ilvl w:val="0"/>
          <w:numId w:val="179"/>
        </w:numPr>
        <w:tabs>
          <w:tab w:val="left" w:pos="835"/>
        </w:tabs>
        <w:spacing w:before="1"/>
        <w:ind w:left="835" w:hanging="266"/>
      </w:pPr>
      <w:bookmarkStart w:id="21" w:name="_bookmark21"/>
      <w:bookmarkEnd w:id="21"/>
      <w:r>
        <w:t>Verificar</w:t>
      </w:r>
      <w:r>
        <w:rPr>
          <w:spacing w:val="-3"/>
        </w:rPr>
        <w:t xml:space="preserve"> </w:t>
      </w:r>
      <w:r>
        <w:t>a</w:t>
      </w:r>
      <w:r>
        <w:rPr>
          <w:spacing w:val="-4"/>
        </w:rPr>
        <w:t xml:space="preserve"> </w:t>
      </w:r>
      <w:r>
        <w:t>adesão</w:t>
      </w:r>
      <w:r>
        <w:rPr>
          <w:spacing w:val="-5"/>
        </w:rPr>
        <w:t xml:space="preserve"> </w:t>
      </w:r>
      <w:r>
        <w:t>do</w:t>
      </w:r>
      <w:r>
        <w:rPr>
          <w:spacing w:val="-2"/>
        </w:rPr>
        <w:t xml:space="preserve"> município:</w:t>
      </w:r>
    </w:p>
    <w:p w14:paraId="4B2BB251" w14:textId="77777777" w:rsidR="00636D26" w:rsidRDefault="00636D26">
      <w:pPr>
        <w:pStyle w:val="Corpodetexto"/>
        <w:spacing w:before="142"/>
        <w:rPr>
          <w:rFonts w:ascii="Arial"/>
          <w:b/>
        </w:rPr>
      </w:pPr>
    </w:p>
    <w:p w14:paraId="6664BD71" w14:textId="77777777" w:rsidR="00636D26" w:rsidRDefault="00000000">
      <w:pPr>
        <w:pStyle w:val="PargrafodaLista"/>
        <w:numPr>
          <w:ilvl w:val="1"/>
          <w:numId w:val="179"/>
        </w:numPr>
        <w:tabs>
          <w:tab w:val="left" w:pos="1288"/>
        </w:tabs>
        <w:spacing w:line="360" w:lineRule="auto"/>
        <w:ind w:left="1288" w:right="988"/>
        <w:rPr>
          <w:sz w:val="24"/>
        </w:rPr>
      </w:pPr>
      <w:r>
        <w:rPr>
          <w:sz w:val="24"/>
        </w:rPr>
        <w:t>É</w:t>
      </w:r>
      <w:r>
        <w:rPr>
          <w:spacing w:val="40"/>
          <w:sz w:val="24"/>
        </w:rPr>
        <w:t xml:space="preserve"> </w:t>
      </w:r>
      <w:r>
        <w:rPr>
          <w:sz w:val="24"/>
        </w:rPr>
        <w:t>necessário</w:t>
      </w:r>
      <w:r>
        <w:rPr>
          <w:spacing w:val="40"/>
          <w:sz w:val="24"/>
        </w:rPr>
        <w:t xml:space="preserve"> </w:t>
      </w:r>
      <w:r>
        <w:rPr>
          <w:sz w:val="24"/>
        </w:rPr>
        <w:t>consultar</w:t>
      </w:r>
      <w:r>
        <w:rPr>
          <w:spacing w:val="40"/>
          <w:sz w:val="24"/>
        </w:rPr>
        <w:t xml:space="preserve"> </w:t>
      </w:r>
      <w:r>
        <w:rPr>
          <w:sz w:val="24"/>
        </w:rPr>
        <w:t>o</w:t>
      </w:r>
      <w:r>
        <w:rPr>
          <w:spacing w:val="40"/>
          <w:sz w:val="24"/>
        </w:rPr>
        <w:t xml:space="preserve"> </w:t>
      </w:r>
      <w:r>
        <w:rPr>
          <w:rFonts w:ascii="Arial" w:hAnsi="Arial"/>
          <w:b/>
          <w:sz w:val="24"/>
        </w:rPr>
        <w:t>site</w:t>
      </w:r>
      <w:r>
        <w:rPr>
          <w:rFonts w:ascii="Arial" w:hAnsi="Arial"/>
          <w:b/>
          <w:spacing w:val="40"/>
          <w:sz w:val="24"/>
        </w:rPr>
        <w:t xml:space="preserve"> </w:t>
      </w:r>
      <w:r>
        <w:rPr>
          <w:rFonts w:ascii="Arial" w:hAnsi="Arial"/>
          <w:b/>
          <w:sz w:val="24"/>
        </w:rPr>
        <w:t>oficial</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Busca</w:t>
      </w:r>
      <w:r>
        <w:rPr>
          <w:rFonts w:ascii="Arial" w:hAnsi="Arial"/>
          <w:b/>
          <w:spacing w:val="40"/>
          <w:sz w:val="24"/>
        </w:rPr>
        <w:t xml:space="preserve"> </w:t>
      </w:r>
      <w:r>
        <w:rPr>
          <w:rFonts w:ascii="Arial" w:hAnsi="Arial"/>
          <w:b/>
          <w:sz w:val="24"/>
        </w:rPr>
        <w:t>Ativa</w:t>
      </w:r>
      <w:r>
        <w:rPr>
          <w:rFonts w:ascii="Arial" w:hAnsi="Arial"/>
          <w:b/>
          <w:spacing w:val="40"/>
          <w:sz w:val="24"/>
        </w:rPr>
        <w:t xml:space="preserve"> </w:t>
      </w:r>
      <w:r>
        <w:rPr>
          <w:rFonts w:ascii="Arial" w:hAnsi="Arial"/>
          <w:b/>
          <w:sz w:val="24"/>
        </w:rPr>
        <w:t>Escolar</w:t>
      </w:r>
      <w:r>
        <w:rPr>
          <w:rFonts w:ascii="Arial" w:hAnsi="Arial"/>
          <w:b/>
          <w:spacing w:val="40"/>
          <w:sz w:val="24"/>
        </w:rPr>
        <w:t xml:space="preserve"> </w:t>
      </w:r>
      <w:r>
        <w:rPr>
          <w:sz w:val="24"/>
        </w:rPr>
        <w:t>para confirmar se Acrelândia está atualmente implementando a estratégia.</w:t>
      </w:r>
    </w:p>
    <w:p w14:paraId="41C48718"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2B7F84E7" w14:textId="77777777" w:rsidR="00636D26" w:rsidRDefault="00000000">
      <w:pPr>
        <w:pStyle w:val="Ttulo5"/>
        <w:numPr>
          <w:ilvl w:val="0"/>
          <w:numId w:val="179"/>
        </w:numPr>
        <w:tabs>
          <w:tab w:val="left" w:pos="835"/>
        </w:tabs>
        <w:spacing w:before="7"/>
        <w:ind w:left="835" w:hanging="266"/>
      </w:pPr>
      <w:bookmarkStart w:id="22" w:name="_bookmark22"/>
      <w:bookmarkEnd w:id="22"/>
      <w:r>
        <w:lastRenderedPageBreak/>
        <w:t>Formação</w:t>
      </w:r>
      <w:r>
        <w:rPr>
          <w:spacing w:val="-6"/>
        </w:rPr>
        <w:t xml:space="preserve"> </w:t>
      </w:r>
      <w:r>
        <w:t>da</w:t>
      </w:r>
      <w:r>
        <w:rPr>
          <w:spacing w:val="-6"/>
        </w:rPr>
        <w:t xml:space="preserve"> </w:t>
      </w:r>
      <w:r>
        <w:t>equipe</w:t>
      </w:r>
      <w:r>
        <w:rPr>
          <w:spacing w:val="-4"/>
        </w:rPr>
        <w:t xml:space="preserve"> </w:t>
      </w:r>
      <w:r>
        <w:t xml:space="preserve">intersetorial </w:t>
      </w:r>
      <w:r>
        <w:rPr>
          <w:spacing w:val="-2"/>
        </w:rPr>
        <w:t>local:</w:t>
      </w:r>
    </w:p>
    <w:p w14:paraId="561A5BF2" w14:textId="77777777" w:rsidR="00636D26" w:rsidRDefault="00636D26">
      <w:pPr>
        <w:pStyle w:val="Corpodetexto"/>
        <w:spacing w:before="142"/>
        <w:rPr>
          <w:rFonts w:ascii="Arial"/>
          <w:b/>
        </w:rPr>
      </w:pPr>
    </w:p>
    <w:p w14:paraId="4C463E70" w14:textId="77777777" w:rsidR="00636D26" w:rsidRDefault="00000000">
      <w:pPr>
        <w:pStyle w:val="PargrafodaLista"/>
        <w:numPr>
          <w:ilvl w:val="1"/>
          <w:numId w:val="179"/>
        </w:numPr>
        <w:tabs>
          <w:tab w:val="left" w:pos="1288"/>
        </w:tabs>
        <w:spacing w:line="360" w:lineRule="auto"/>
        <w:ind w:left="1288" w:right="988"/>
        <w:jc w:val="both"/>
        <w:rPr>
          <w:sz w:val="24"/>
        </w:rPr>
      </w:pPr>
      <w:r>
        <w:rPr>
          <w:sz w:val="24"/>
        </w:rPr>
        <w:t>Caso o município já esteja na iniciativa, é crucial estruturar uma equipe designada para coordenar a estratégia:</w:t>
      </w:r>
    </w:p>
    <w:p w14:paraId="3DD61B44" w14:textId="77777777" w:rsidR="00636D26" w:rsidRDefault="00000000">
      <w:pPr>
        <w:pStyle w:val="PargrafodaLista"/>
        <w:numPr>
          <w:ilvl w:val="2"/>
          <w:numId w:val="179"/>
        </w:numPr>
        <w:tabs>
          <w:tab w:val="left" w:pos="2007"/>
        </w:tabs>
        <w:ind w:left="2007" w:hanging="359"/>
        <w:jc w:val="both"/>
        <w:rPr>
          <w:sz w:val="24"/>
        </w:rPr>
      </w:pPr>
      <w:r>
        <w:rPr>
          <w:rFonts w:ascii="Arial" w:hAnsi="Arial"/>
          <w:b/>
          <w:sz w:val="24"/>
        </w:rPr>
        <w:t>Prefeito(a)</w:t>
      </w:r>
      <w:r>
        <w:rPr>
          <w:rFonts w:ascii="Arial" w:hAnsi="Arial"/>
          <w:b/>
          <w:spacing w:val="-3"/>
          <w:sz w:val="24"/>
        </w:rPr>
        <w:t xml:space="preserve"> </w:t>
      </w:r>
      <w:r>
        <w:rPr>
          <w:sz w:val="24"/>
        </w:rPr>
        <w:t>ou</w:t>
      </w:r>
      <w:r>
        <w:rPr>
          <w:spacing w:val="-4"/>
          <w:sz w:val="24"/>
        </w:rPr>
        <w:t xml:space="preserve"> </w:t>
      </w:r>
      <w:r>
        <w:rPr>
          <w:sz w:val="24"/>
        </w:rPr>
        <w:t>gestor</w:t>
      </w:r>
      <w:r>
        <w:rPr>
          <w:spacing w:val="-3"/>
          <w:sz w:val="24"/>
        </w:rPr>
        <w:t xml:space="preserve"> </w:t>
      </w:r>
      <w:r>
        <w:rPr>
          <w:sz w:val="24"/>
        </w:rPr>
        <w:t>político:</w:t>
      </w:r>
      <w:r>
        <w:rPr>
          <w:spacing w:val="-4"/>
          <w:sz w:val="24"/>
        </w:rPr>
        <w:t xml:space="preserve"> </w:t>
      </w:r>
      <w:r>
        <w:rPr>
          <w:sz w:val="24"/>
        </w:rPr>
        <w:t>realiza</w:t>
      </w:r>
      <w:r>
        <w:rPr>
          <w:spacing w:val="-3"/>
          <w:sz w:val="24"/>
        </w:rPr>
        <w:t xml:space="preserve"> </w:t>
      </w:r>
      <w:r>
        <w:rPr>
          <w:sz w:val="24"/>
        </w:rPr>
        <w:t>a</w:t>
      </w:r>
      <w:r>
        <w:rPr>
          <w:spacing w:val="-3"/>
          <w:sz w:val="24"/>
        </w:rPr>
        <w:t xml:space="preserve"> </w:t>
      </w:r>
      <w:r>
        <w:rPr>
          <w:spacing w:val="-2"/>
          <w:sz w:val="24"/>
        </w:rPr>
        <w:t>adesão.</w:t>
      </w:r>
    </w:p>
    <w:p w14:paraId="59E0CB9B" w14:textId="77777777" w:rsidR="00636D26" w:rsidRDefault="00000000">
      <w:pPr>
        <w:pStyle w:val="PargrafodaLista"/>
        <w:numPr>
          <w:ilvl w:val="2"/>
          <w:numId w:val="179"/>
        </w:numPr>
        <w:tabs>
          <w:tab w:val="left" w:pos="2007"/>
        </w:tabs>
        <w:spacing w:before="137"/>
        <w:ind w:left="2007" w:hanging="359"/>
        <w:jc w:val="both"/>
        <w:rPr>
          <w:sz w:val="24"/>
        </w:rPr>
      </w:pPr>
      <w:r>
        <w:rPr>
          <w:rFonts w:ascii="Arial" w:hAnsi="Arial"/>
          <w:b/>
          <w:sz w:val="24"/>
        </w:rPr>
        <w:t>Coordenador(a)</w:t>
      </w:r>
      <w:r>
        <w:rPr>
          <w:rFonts w:ascii="Arial" w:hAnsi="Arial"/>
          <w:b/>
          <w:spacing w:val="-5"/>
          <w:sz w:val="24"/>
        </w:rPr>
        <w:t xml:space="preserve"> </w:t>
      </w:r>
      <w:r>
        <w:rPr>
          <w:rFonts w:ascii="Arial" w:hAnsi="Arial"/>
          <w:b/>
          <w:sz w:val="24"/>
        </w:rPr>
        <w:t>operacional</w:t>
      </w:r>
      <w:r>
        <w:rPr>
          <w:sz w:val="24"/>
        </w:rPr>
        <w:t>:</w:t>
      </w:r>
      <w:r>
        <w:rPr>
          <w:spacing w:val="-4"/>
          <w:sz w:val="24"/>
        </w:rPr>
        <w:t xml:space="preserve"> </w:t>
      </w:r>
      <w:r>
        <w:rPr>
          <w:sz w:val="24"/>
        </w:rPr>
        <w:t>organiza</w:t>
      </w:r>
      <w:r>
        <w:rPr>
          <w:spacing w:val="-7"/>
          <w:sz w:val="24"/>
        </w:rPr>
        <w:t xml:space="preserve"> </w:t>
      </w:r>
      <w:r>
        <w:rPr>
          <w:sz w:val="24"/>
        </w:rPr>
        <w:t>as</w:t>
      </w:r>
      <w:r>
        <w:rPr>
          <w:spacing w:val="-4"/>
          <w:sz w:val="24"/>
        </w:rPr>
        <w:t xml:space="preserve"> </w:t>
      </w:r>
      <w:r>
        <w:rPr>
          <w:sz w:val="24"/>
        </w:rPr>
        <w:t>ações</w:t>
      </w:r>
      <w:r>
        <w:rPr>
          <w:spacing w:val="-7"/>
          <w:sz w:val="24"/>
        </w:rPr>
        <w:t xml:space="preserve"> </w:t>
      </w:r>
      <w:r>
        <w:rPr>
          <w:spacing w:val="-2"/>
          <w:sz w:val="24"/>
        </w:rPr>
        <w:t>municipais.</w:t>
      </w:r>
    </w:p>
    <w:p w14:paraId="1FEFD33A" w14:textId="77777777" w:rsidR="00636D26" w:rsidRDefault="00000000">
      <w:pPr>
        <w:pStyle w:val="PargrafodaLista"/>
        <w:numPr>
          <w:ilvl w:val="2"/>
          <w:numId w:val="179"/>
        </w:numPr>
        <w:tabs>
          <w:tab w:val="left" w:pos="2008"/>
        </w:tabs>
        <w:spacing w:before="140" w:line="360" w:lineRule="auto"/>
        <w:ind w:left="2008" w:right="991"/>
        <w:jc w:val="both"/>
        <w:rPr>
          <w:sz w:val="24"/>
        </w:rPr>
      </w:pPr>
      <w:r>
        <w:rPr>
          <w:rFonts w:ascii="Arial" w:hAnsi="Arial"/>
          <w:b/>
          <w:sz w:val="24"/>
        </w:rPr>
        <w:t>Supervisores institucionais</w:t>
      </w:r>
      <w:r>
        <w:rPr>
          <w:sz w:val="24"/>
        </w:rPr>
        <w:t xml:space="preserve">, técnicos verificadores e agentes comunitários: executam as visitas e acompanhamentos </w:t>
      </w:r>
      <w:r>
        <w:rPr>
          <w:spacing w:val="-2"/>
          <w:sz w:val="24"/>
        </w:rPr>
        <w:t>necessários.</w:t>
      </w:r>
    </w:p>
    <w:p w14:paraId="4E870A59" w14:textId="77777777" w:rsidR="00636D26" w:rsidRDefault="00636D26">
      <w:pPr>
        <w:pStyle w:val="Corpodetexto"/>
        <w:spacing w:before="3"/>
      </w:pPr>
    </w:p>
    <w:p w14:paraId="2DA4CD9A" w14:textId="77777777" w:rsidR="00636D26" w:rsidRDefault="00000000">
      <w:pPr>
        <w:pStyle w:val="Ttulo5"/>
        <w:numPr>
          <w:ilvl w:val="0"/>
          <w:numId w:val="179"/>
        </w:numPr>
        <w:tabs>
          <w:tab w:val="left" w:pos="835"/>
        </w:tabs>
        <w:ind w:left="835" w:hanging="266"/>
      </w:pPr>
      <w:bookmarkStart w:id="23" w:name="_bookmark23"/>
      <w:bookmarkEnd w:id="23"/>
      <w:r>
        <w:t>Utilização</w:t>
      </w:r>
      <w:r>
        <w:rPr>
          <w:spacing w:val="-5"/>
        </w:rPr>
        <w:t xml:space="preserve"> </w:t>
      </w:r>
      <w:r>
        <w:t>da</w:t>
      </w:r>
      <w:r>
        <w:rPr>
          <w:spacing w:val="-7"/>
        </w:rPr>
        <w:t xml:space="preserve"> </w:t>
      </w:r>
      <w:r>
        <w:t>plataforma</w:t>
      </w:r>
      <w:r>
        <w:rPr>
          <w:spacing w:val="-5"/>
        </w:rPr>
        <w:t xml:space="preserve"> </w:t>
      </w:r>
      <w:r>
        <w:rPr>
          <w:spacing w:val="-2"/>
        </w:rPr>
        <w:t>tecnológica:</w:t>
      </w:r>
    </w:p>
    <w:p w14:paraId="26705B8C" w14:textId="77777777" w:rsidR="00636D26" w:rsidRDefault="00636D26">
      <w:pPr>
        <w:pStyle w:val="Corpodetexto"/>
        <w:spacing w:before="142"/>
        <w:rPr>
          <w:rFonts w:ascii="Arial"/>
          <w:b/>
        </w:rPr>
      </w:pPr>
    </w:p>
    <w:p w14:paraId="3F74D217" w14:textId="77777777" w:rsidR="00636D26" w:rsidRDefault="00000000">
      <w:pPr>
        <w:pStyle w:val="PargrafodaLista"/>
        <w:numPr>
          <w:ilvl w:val="1"/>
          <w:numId w:val="179"/>
        </w:numPr>
        <w:tabs>
          <w:tab w:val="left" w:pos="1288"/>
        </w:tabs>
        <w:spacing w:line="360" w:lineRule="auto"/>
        <w:ind w:left="1288" w:right="996"/>
        <w:jc w:val="both"/>
        <w:rPr>
          <w:sz w:val="24"/>
        </w:rPr>
      </w:pPr>
      <w:r>
        <w:rPr>
          <w:sz w:val="24"/>
        </w:rPr>
        <w:t>A ferramenta permite comunicar informações em dispositivos móveis ou por SMS, registrar casos e monitorar ações até a reintegração escolar</w:t>
      </w:r>
    </w:p>
    <w:p w14:paraId="7FAC9A16" w14:textId="77777777" w:rsidR="00636D26" w:rsidRDefault="00636D26">
      <w:pPr>
        <w:pStyle w:val="Corpodetexto"/>
        <w:spacing w:before="5"/>
      </w:pPr>
    </w:p>
    <w:p w14:paraId="1BA0471D" w14:textId="77777777" w:rsidR="00636D26" w:rsidRDefault="00000000">
      <w:pPr>
        <w:pStyle w:val="Ttulo5"/>
        <w:numPr>
          <w:ilvl w:val="0"/>
          <w:numId w:val="179"/>
        </w:numPr>
        <w:tabs>
          <w:tab w:val="left" w:pos="835"/>
        </w:tabs>
        <w:ind w:left="835" w:hanging="266"/>
      </w:pPr>
      <w:r>
        <w:t>Intersetorialidade</w:t>
      </w:r>
      <w:r>
        <w:rPr>
          <w:spacing w:val="-6"/>
        </w:rPr>
        <w:t xml:space="preserve"> </w:t>
      </w:r>
      <w:r>
        <w:t>e</w:t>
      </w:r>
      <w:r>
        <w:rPr>
          <w:spacing w:val="-4"/>
        </w:rPr>
        <w:t xml:space="preserve"> </w:t>
      </w:r>
      <w:r>
        <w:t>rede</w:t>
      </w:r>
      <w:r>
        <w:rPr>
          <w:spacing w:val="-6"/>
        </w:rPr>
        <w:t xml:space="preserve"> </w:t>
      </w:r>
      <w:r>
        <w:t>de</w:t>
      </w:r>
      <w:r>
        <w:rPr>
          <w:spacing w:val="-3"/>
        </w:rPr>
        <w:t xml:space="preserve"> </w:t>
      </w:r>
      <w:r>
        <w:rPr>
          <w:spacing w:val="-2"/>
        </w:rPr>
        <w:t>proteção:</w:t>
      </w:r>
    </w:p>
    <w:p w14:paraId="6ED4E698" w14:textId="77777777" w:rsidR="00636D26" w:rsidRDefault="00636D26">
      <w:pPr>
        <w:pStyle w:val="Corpodetexto"/>
        <w:spacing w:before="142"/>
        <w:rPr>
          <w:rFonts w:ascii="Arial"/>
          <w:b/>
        </w:rPr>
      </w:pPr>
    </w:p>
    <w:p w14:paraId="789F44DC" w14:textId="77777777" w:rsidR="00636D26" w:rsidRDefault="00000000">
      <w:pPr>
        <w:pStyle w:val="PargrafodaLista"/>
        <w:numPr>
          <w:ilvl w:val="1"/>
          <w:numId w:val="179"/>
        </w:numPr>
        <w:tabs>
          <w:tab w:val="left" w:pos="1288"/>
        </w:tabs>
        <w:spacing w:line="360" w:lineRule="auto"/>
        <w:ind w:left="1288" w:right="992"/>
        <w:jc w:val="both"/>
        <w:rPr>
          <w:sz w:val="24"/>
        </w:rPr>
      </w:pPr>
      <w:r>
        <w:rPr>
          <w:sz w:val="24"/>
        </w:rPr>
        <w:t xml:space="preserve">A busca ativa funciona melhor com forte colaboração entre Educação, Saúde, Assistência Social, Conselho Tutelar, e outros órgãos do </w:t>
      </w:r>
      <w:r>
        <w:rPr>
          <w:spacing w:val="-2"/>
          <w:sz w:val="24"/>
        </w:rPr>
        <w:t>município.</w:t>
      </w:r>
    </w:p>
    <w:p w14:paraId="11219EA4" w14:textId="77777777" w:rsidR="00636D26" w:rsidRDefault="00636D26">
      <w:pPr>
        <w:pStyle w:val="Corpodetexto"/>
        <w:spacing w:before="4"/>
      </w:pPr>
    </w:p>
    <w:p w14:paraId="51CFB0A6" w14:textId="77777777" w:rsidR="00636D26" w:rsidRDefault="00000000">
      <w:pPr>
        <w:pStyle w:val="Ttulo5"/>
      </w:pPr>
      <w:r>
        <w:t>Vantagens</w:t>
      </w:r>
      <w:r>
        <w:rPr>
          <w:spacing w:val="-4"/>
        </w:rPr>
        <w:t xml:space="preserve"> </w:t>
      </w:r>
      <w:r>
        <w:t>para</w:t>
      </w:r>
      <w:r>
        <w:rPr>
          <w:spacing w:val="-3"/>
        </w:rPr>
        <w:t xml:space="preserve"> </w:t>
      </w:r>
      <w:r>
        <w:rPr>
          <w:spacing w:val="-2"/>
        </w:rPr>
        <w:t>Acrelândia</w:t>
      </w:r>
    </w:p>
    <w:p w14:paraId="27B8BD8D" w14:textId="77777777" w:rsidR="00636D26" w:rsidRDefault="00636D26">
      <w:pPr>
        <w:pStyle w:val="Corpodetexto"/>
        <w:spacing w:before="142"/>
        <w:rPr>
          <w:rFonts w:ascii="Arial"/>
          <w:b/>
        </w:rPr>
      </w:pPr>
    </w:p>
    <w:p w14:paraId="754C9D9D" w14:textId="77777777" w:rsidR="00636D26" w:rsidRDefault="00000000">
      <w:pPr>
        <w:pStyle w:val="PargrafodaLista"/>
        <w:numPr>
          <w:ilvl w:val="1"/>
          <w:numId w:val="179"/>
        </w:numPr>
        <w:tabs>
          <w:tab w:val="left" w:pos="1288"/>
        </w:tabs>
        <w:spacing w:line="360" w:lineRule="auto"/>
        <w:ind w:left="1288" w:right="989"/>
        <w:jc w:val="both"/>
        <w:rPr>
          <w:sz w:val="24"/>
        </w:rPr>
      </w:pPr>
      <w:r>
        <w:rPr>
          <w:rFonts w:ascii="Arial" w:hAnsi="Arial"/>
          <w:b/>
          <w:sz w:val="24"/>
        </w:rPr>
        <w:t>Inclusão e combate à desigualdade</w:t>
      </w:r>
      <w:r>
        <w:rPr>
          <w:sz w:val="24"/>
        </w:rPr>
        <w:t xml:space="preserve">: traz de volta crianças e jovens à escola, especialmente nas áreas rurais ou comunidades em situação de </w:t>
      </w:r>
      <w:r>
        <w:rPr>
          <w:spacing w:val="-2"/>
          <w:sz w:val="24"/>
        </w:rPr>
        <w:t>vulnerabilidade.</w:t>
      </w:r>
    </w:p>
    <w:p w14:paraId="1747969C" w14:textId="77777777" w:rsidR="00636D26" w:rsidRDefault="00000000">
      <w:pPr>
        <w:pStyle w:val="PargrafodaLista"/>
        <w:numPr>
          <w:ilvl w:val="1"/>
          <w:numId w:val="179"/>
        </w:numPr>
        <w:tabs>
          <w:tab w:val="left" w:pos="1288"/>
        </w:tabs>
        <w:spacing w:line="360" w:lineRule="auto"/>
        <w:ind w:left="1288" w:right="992"/>
        <w:jc w:val="both"/>
        <w:rPr>
          <w:sz w:val="24"/>
        </w:rPr>
      </w:pPr>
      <w:r>
        <w:rPr>
          <w:rFonts w:ascii="Arial" w:hAnsi="Arial"/>
          <w:b/>
          <w:sz w:val="24"/>
        </w:rPr>
        <w:t>Melhoria no planejamento público</w:t>
      </w:r>
      <w:r>
        <w:rPr>
          <w:sz w:val="24"/>
        </w:rPr>
        <w:t>: o sistema gera dados reais sobre evasão, permitindo ações mais eficazes e adaptadas à realidade local.</w:t>
      </w:r>
    </w:p>
    <w:p w14:paraId="30699AD7" w14:textId="77777777" w:rsidR="00636D26" w:rsidRDefault="00000000">
      <w:pPr>
        <w:pStyle w:val="PargrafodaLista"/>
        <w:numPr>
          <w:ilvl w:val="1"/>
          <w:numId w:val="179"/>
        </w:numPr>
        <w:tabs>
          <w:tab w:val="left" w:pos="1288"/>
        </w:tabs>
        <w:spacing w:line="360" w:lineRule="auto"/>
        <w:ind w:left="1288" w:right="990"/>
        <w:jc w:val="both"/>
        <w:rPr>
          <w:sz w:val="24"/>
        </w:rPr>
      </w:pPr>
      <w:r>
        <w:rPr>
          <w:rFonts w:ascii="Arial" w:hAnsi="Arial"/>
          <w:b/>
          <w:sz w:val="24"/>
        </w:rPr>
        <w:t>Fortalecimento da proteção infantil</w:t>
      </w:r>
      <w:r>
        <w:rPr>
          <w:sz w:val="24"/>
        </w:rPr>
        <w:t>: promove rede de proteção por meio de atuação coordenada dos diversos setores (educação, assistência, saúde).</w:t>
      </w:r>
    </w:p>
    <w:p w14:paraId="5E65FE79" w14:textId="77777777" w:rsidR="00636D26" w:rsidRDefault="00000000">
      <w:pPr>
        <w:pStyle w:val="PargrafodaLista"/>
        <w:numPr>
          <w:ilvl w:val="1"/>
          <w:numId w:val="179"/>
        </w:numPr>
        <w:tabs>
          <w:tab w:val="left" w:pos="1288"/>
        </w:tabs>
        <w:spacing w:before="1" w:line="360" w:lineRule="auto"/>
        <w:ind w:left="1288" w:right="988"/>
        <w:jc w:val="both"/>
        <w:rPr>
          <w:sz w:val="24"/>
        </w:rPr>
      </w:pPr>
      <w:r>
        <w:rPr>
          <w:rFonts w:ascii="Arial" w:hAnsi="Arial"/>
          <w:b/>
          <w:sz w:val="24"/>
        </w:rPr>
        <w:t>Prevenção da evasão futura</w:t>
      </w:r>
      <w:r>
        <w:rPr>
          <w:sz w:val="24"/>
        </w:rPr>
        <w:t>: com acompanhamento próximo, evita-se que os casos se repitam, fortalecendo a permanência escolar.</w:t>
      </w:r>
    </w:p>
    <w:p w14:paraId="09E05608" w14:textId="77777777" w:rsidR="00636D26" w:rsidRDefault="00636D26">
      <w:pPr>
        <w:pStyle w:val="PargrafodaLista"/>
        <w:spacing w:line="360" w:lineRule="auto"/>
        <w:jc w:val="both"/>
        <w:rPr>
          <w:sz w:val="24"/>
        </w:rPr>
        <w:sectPr w:rsidR="00636D26">
          <w:pgSz w:w="11910" w:h="16840"/>
          <w:pgMar w:top="2220" w:right="708" w:bottom="1040" w:left="1133" w:header="670" w:footer="858" w:gutter="0"/>
          <w:cols w:space="720"/>
        </w:sectPr>
      </w:pPr>
    </w:p>
    <w:p w14:paraId="7E511DDC" w14:textId="77777777" w:rsidR="00636D26" w:rsidRDefault="00000000">
      <w:pPr>
        <w:pStyle w:val="Ttulo5"/>
        <w:spacing w:before="7"/>
        <w:ind w:left="928"/>
      </w:pPr>
      <w:r>
        <w:lastRenderedPageBreak/>
        <w:t>Panorama</w:t>
      </w:r>
      <w:r>
        <w:rPr>
          <w:spacing w:val="-6"/>
        </w:rPr>
        <w:t xml:space="preserve"> </w:t>
      </w:r>
      <w:r>
        <w:t>geral</w:t>
      </w:r>
      <w:r>
        <w:rPr>
          <w:spacing w:val="-4"/>
        </w:rPr>
        <w:t xml:space="preserve"> </w:t>
      </w:r>
      <w:r>
        <w:t>sobre</w:t>
      </w:r>
      <w:r>
        <w:rPr>
          <w:spacing w:val="-3"/>
        </w:rPr>
        <w:t xml:space="preserve"> </w:t>
      </w:r>
      <w:r>
        <w:t>a</w:t>
      </w:r>
      <w:r>
        <w:rPr>
          <w:spacing w:val="-5"/>
        </w:rPr>
        <w:t xml:space="preserve"> </w:t>
      </w:r>
      <w:r>
        <w:t>adesão</w:t>
      </w:r>
      <w:r>
        <w:rPr>
          <w:spacing w:val="-4"/>
        </w:rPr>
        <w:t xml:space="preserve"> </w:t>
      </w:r>
      <w:r>
        <w:t>à</w:t>
      </w:r>
      <w:r>
        <w:rPr>
          <w:spacing w:val="-3"/>
        </w:rPr>
        <w:t xml:space="preserve"> </w:t>
      </w:r>
      <w:r>
        <w:t>Busca</w:t>
      </w:r>
      <w:r>
        <w:rPr>
          <w:spacing w:val="-4"/>
        </w:rPr>
        <w:t xml:space="preserve"> </w:t>
      </w:r>
      <w:r>
        <w:t>Ativa</w:t>
      </w:r>
      <w:r>
        <w:rPr>
          <w:spacing w:val="-4"/>
        </w:rPr>
        <w:t xml:space="preserve"> </w:t>
      </w:r>
      <w:r>
        <w:t>Escolar</w:t>
      </w:r>
      <w:r>
        <w:rPr>
          <w:spacing w:val="-3"/>
        </w:rPr>
        <w:t xml:space="preserve"> </w:t>
      </w:r>
      <w:r>
        <w:rPr>
          <w:spacing w:val="-2"/>
        </w:rPr>
        <w:t>(BAE)</w:t>
      </w:r>
    </w:p>
    <w:p w14:paraId="08F38087" w14:textId="77777777" w:rsidR="00636D26" w:rsidRDefault="00636D26">
      <w:pPr>
        <w:pStyle w:val="Corpodetexto"/>
        <w:spacing w:before="142"/>
        <w:rPr>
          <w:rFonts w:ascii="Arial"/>
          <w:b/>
        </w:rPr>
      </w:pPr>
    </w:p>
    <w:p w14:paraId="00967B69" w14:textId="77777777" w:rsidR="00636D26" w:rsidRDefault="00000000">
      <w:pPr>
        <w:pStyle w:val="PargrafodaLista"/>
        <w:numPr>
          <w:ilvl w:val="1"/>
          <w:numId w:val="179"/>
        </w:numPr>
        <w:tabs>
          <w:tab w:val="left" w:pos="1288"/>
        </w:tabs>
        <w:spacing w:line="360" w:lineRule="auto"/>
        <w:ind w:left="1288" w:right="990"/>
        <w:rPr>
          <w:sz w:val="24"/>
        </w:rPr>
      </w:pPr>
      <w:r>
        <w:rPr>
          <w:sz w:val="24"/>
        </w:rPr>
        <w:t xml:space="preserve">Em </w:t>
      </w:r>
      <w:r>
        <w:rPr>
          <w:rFonts w:ascii="Arial" w:hAnsi="Arial"/>
          <w:b/>
          <w:sz w:val="24"/>
        </w:rPr>
        <w:t>março de 2021</w:t>
      </w:r>
      <w:r>
        <w:rPr>
          <w:sz w:val="24"/>
        </w:rPr>
        <w:t xml:space="preserve">, foi divulgado que </w:t>
      </w:r>
      <w:r>
        <w:rPr>
          <w:rFonts w:ascii="Arial" w:hAnsi="Arial"/>
          <w:b/>
          <w:sz w:val="24"/>
        </w:rPr>
        <w:t xml:space="preserve">todos os municípios do estado do Acre </w:t>
      </w:r>
      <w:r>
        <w:rPr>
          <w:sz w:val="24"/>
        </w:rPr>
        <w:t>haviam se comprometido com a Busca Ativa Escolar;</w:t>
      </w:r>
    </w:p>
    <w:p w14:paraId="28091FBF" w14:textId="77777777" w:rsidR="00636D26" w:rsidRDefault="00000000">
      <w:pPr>
        <w:pStyle w:val="PargrafodaLista"/>
        <w:numPr>
          <w:ilvl w:val="1"/>
          <w:numId w:val="179"/>
        </w:numPr>
        <w:tabs>
          <w:tab w:val="left" w:pos="1288"/>
        </w:tabs>
        <w:spacing w:line="360" w:lineRule="auto"/>
        <w:ind w:left="1288" w:right="988"/>
        <w:rPr>
          <w:sz w:val="24"/>
        </w:rPr>
      </w:pPr>
      <w:r>
        <w:rPr>
          <w:sz w:val="24"/>
        </w:rPr>
        <w:t>Em</w:t>
      </w:r>
      <w:r>
        <w:rPr>
          <w:spacing w:val="80"/>
          <w:sz w:val="24"/>
        </w:rPr>
        <w:t xml:space="preserve"> </w:t>
      </w:r>
      <w:r>
        <w:rPr>
          <w:rFonts w:ascii="Arial" w:hAnsi="Arial"/>
          <w:b/>
          <w:sz w:val="24"/>
        </w:rPr>
        <w:t>2022</w:t>
      </w:r>
      <w:r>
        <w:rPr>
          <w:sz w:val="24"/>
        </w:rPr>
        <w:t>,</w:t>
      </w:r>
      <w:r>
        <w:rPr>
          <w:spacing w:val="80"/>
          <w:sz w:val="24"/>
        </w:rPr>
        <w:t xml:space="preserve"> </w:t>
      </w:r>
      <w:r>
        <w:rPr>
          <w:sz w:val="24"/>
        </w:rPr>
        <w:t>o</w:t>
      </w:r>
      <w:r>
        <w:rPr>
          <w:spacing w:val="80"/>
          <w:sz w:val="24"/>
        </w:rPr>
        <w:t xml:space="preserve"> </w:t>
      </w:r>
      <w:r>
        <w:rPr>
          <w:sz w:val="24"/>
        </w:rPr>
        <w:t>Estado</w:t>
      </w:r>
      <w:r>
        <w:rPr>
          <w:spacing w:val="80"/>
          <w:sz w:val="24"/>
        </w:rPr>
        <w:t xml:space="preserve"> </w:t>
      </w:r>
      <w:r>
        <w:rPr>
          <w:sz w:val="24"/>
        </w:rPr>
        <w:t>do</w:t>
      </w:r>
      <w:r>
        <w:rPr>
          <w:spacing w:val="80"/>
          <w:sz w:val="24"/>
        </w:rPr>
        <w:t xml:space="preserve"> </w:t>
      </w:r>
      <w:r>
        <w:rPr>
          <w:sz w:val="24"/>
        </w:rPr>
        <w:t>Acre</w:t>
      </w:r>
      <w:r>
        <w:rPr>
          <w:spacing w:val="80"/>
          <w:sz w:val="24"/>
        </w:rPr>
        <w:t xml:space="preserve"> </w:t>
      </w:r>
      <w:r>
        <w:rPr>
          <w:sz w:val="24"/>
        </w:rPr>
        <w:t>realizou</w:t>
      </w:r>
      <w:r>
        <w:rPr>
          <w:spacing w:val="80"/>
          <w:sz w:val="24"/>
        </w:rPr>
        <w:t xml:space="preserve"> </w:t>
      </w:r>
      <w:r>
        <w:rPr>
          <w:sz w:val="24"/>
        </w:rPr>
        <w:t>uma</w:t>
      </w:r>
      <w:r>
        <w:rPr>
          <w:spacing w:val="80"/>
          <w:sz w:val="24"/>
        </w:rPr>
        <w:t xml:space="preserve"> </w:t>
      </w:r>
      <w:r>
        <w:rPr>
          <w:sz w:val="24"/>
        </w:rPr>
        <w:t>formação</w:t>
      </w:r>
      <w:r>
        <w:rPr>
          <w:spacing w:val="80"/>
          <w:sz w:val="24"/>
        </w:rPr>
        <w:t xml:space="preserve"> </w:t>
      </w:r>
      <w:r>
        <w:rPr>
          <w:sz w:val="24"/>
        </w:rPr>
        <w:t>técnica</w:t>
      </w:r>
      <w:r>
        <w:rPr>
          <w:spacing w:val="80"/>
          <w:sz w:val="24"/>
        </w:rPr>
        <w:t xml:space="preserve"> </w:t>
      </w:r>
      <w:r>
        <w:rPr>
          <w:sz w:val="24"/>
        </w:rPr>
        <w:t>com representantes de todos os municípios para reforçar essa adesão;</w:t>
      </w:r>
    </w:p>
    <w:p w14:paraId="0113A980" w14:textId="77777777" w:rsidR="00636D26" w:rsidRDefault="00000000">
      <w:pPr>
        <w:pStyle w:val="PargrafodaLista"/>
        <w:numPr>
          <w:ilvl w:val="0"/>
          <w:numId w:val="178"/>
        </w:numPr>
        <w:tabs>
          <w:tab w:val="left" w:pos="926"/>
          <w:tab w:val="left" w:pos="1288"/>
        </w:tabs>
        <w:spacing w:before="1" w:line="360" w:lineRule="auto"/>
        <w:ind w:right="993" w:hanging="358"/>
        <w:rPr>
          <w:sz w:val="24"/>
        </w:rPr>
      </w:pPr>
      <w:r>
        <w:rPr>
          <w:rFonts w:ascii="Times New Roman" w:hAnsi="Times New Roman"/>
          <w:sz w:val="20"/>
        </w:rPr>
        <w:tab/>
      </w:r>
      <w:r>
        <w:rPr>
          <w:sz w:val="24"/>
        </w:rPr>
        <w:t>Assim,</w:t>
      </w:r>
      <w:r>
        <w:rPr>
          <w:spacing w:val="40"/>
          <w:sz w:val="24"/>
        </w:rPr>
        <w:t xml:space="preserve"> </w:t>
      </w:r>
      <w:r>
        <w:rPr>
          <w:sz w:val="24"/>
        </w:rPr>
        <w:t>está</w:t>
      </w:r>
      <w:r>
        <w:rPr>
          <w:spacing w:val="40"/>
          <w:sz w:val="24"/>
        </w:rPr>
        <w:t xml:space="preserve"> </w:t>
      </w:r>
      <w:r>
        <w:rPr>
          <w:sz w:val="24"/>
        </w:rPr>
        <w:t>bastante</w:t>
      </w:r>
      <w:r>
        <w:rPr>
          <w:spacing w:val="38"/>
          <w:sz w:val="24"/>
        </w:rPr>
        <w:t xml:space="preserve"> </w:t>
      </w:r>
      <w:r>
        <w:rPr>
          <w:sz w:val="24"/>
        </w:rPr>
        <w:t>provável</w:t>
      </w:r>
      <w:r>
        <w:rPr>
          <w:spacing w:val="39"/>
          <w:sz w:val="24"/>
        </w:rPr>
        <w:t xml:space="preserve"> </w:t>
      </w:r>
      <w:r>
        <w:rPr>
          <w:sz w:val="24"/>
        </w:rPr>
        <w:t>que</w:t>
      </w:r>
      <w:r>
        <w:rPr>
          <w:spacing w:val="40"/>
          <w:sz w:val="24"/>
        </w:rPr>
        <w:t xml:space="preserve"> </w:t>
      </w:r>
      <w:r>
        <w:rPr>
          <w:sz w:val="24"/>
        </w:rPr>
        <w:t>Acrelândia,</w:t>
      </w:r>
      <w:r>
        <w:rPr>
          <w:spacing w:val="40"/>
          <w:sz w:val="24"/>
        </w:rPr>
        <w:t xml:space="preserve"> </w:t>
      </w:r>
      <w:r>
        <w:rPr>
          <w:sz w:val="24"/>
        </w:rPr>
        <w:t>como</w:t>
      </w:r>
      <w:r>
        <w:rPr>
          <w:spacing w:val="38"/>
          <w:sz w:val="24"/>
        </w:rPr>
        <w:t xml:space="preserve"> </w:t>
      </w:r>
      <w:r>
        <w:rPr>
          <w:sz w:val="24"/>
        </w:rPr>
        <w:t>parte</w:t>
      </w:r>
      <w:r>
        <w:rPr>
          <w:spacing w:val="37"/>
          <w:sz w:val="24"/>
        </w:rPr>
        <w:t xml:space="preserve"> </w:t>
      </w:r>
      <w:r>
        <w:rPr>
          <w:sz w:val="24"/>
        </w:rPr>
        <w:t>do</w:t>
      </w:r>
      <w:r>
        <w:rPr>
          <w:spacing w:val="40"/>
          <w:sz w:val="24"/>
        </w:rPr>
        <w:t xml:space="preserve"> </w:t>
      </w:r>
      <w:r>
        <w:rPr>
          <w:sz w:val="24"/>
        </w:rPr>
        <w:t>estado, tenha aderido à estratégia — mas ainda vamos confirmar especificamente.</w:t>
      </w:r>
    </w:p>
    <w:p w14:paraId="6A5A3A93" w14:textId="77777777" w:rsidR="00636D26" w:rsidRDefault="00636D26">
      <w:pPr>
        <w:pStyle w:val="Corpodetexto"/>
        <w:spacing w:before="2"/>
      </w:pPr>
    </w:p>
    <w:p w14:paraId="2285FBE6" w14:textId="77777777" w:rsidR="00636D26" w:rsidRDefault="00000000">
      <w:pPr>
        <w:pStyle w:val="Ttulo5"/>
      </w:pPr>
      <w:r>
        <w:t>Ações</w:t>
      </w:r>
      <w:r>
        <w:rPr>
          <w:spacing w:val="-11"/>
        </w:rPr>
        <w:t xml:space="preserve"> </w:t>
      </w:r>
      <w:r>
        <w:rPr>
          <w:spacing w:val="-2"/>
        </w:rPr>
        <w:t>Desenvolvidas</w:t>
      </w:r>
    </w:p>
    <w:p w14:paraId="091D6FC3" w14:textId="77777777" w:rsidR="00636D26" w:rsidRDefault="00636D26">
      <w:pPr>
        <w:pStyle w:val="Corpodetexto"/>
        <w:rPr>
          <w:rFonts w:ascii="Arial"/>
          <w:b/>
        </w:rPr>
      </w:pPr>
    </w:p>
    <w:p w14:paraId="49555113" w14:textId="77777777" w:rsidR="00636D26" w:rsidRDefault="00636D26">
      <w:pPr>
        <w:pStyle w:val="Corpodetexto"/>
        <w:rPr>
          <w:rFonts w:ascii="Arial"/>
          <w:b/>
        </w:rPr>
      </w:pPr>
    </w:p>
    <w:p w14:paraId="69141972" w14:textId="77777777" w:rsidR="00636D26" w:rsidRDefault="00000000">
      <w:pPr>
        <w:pStyle w:val="PargrafodaLista"/>
        <w:numPr>
          <w:ilvl w:val="1"/>
          <w:numId w:val="178"/>
        </w:numPr>
        <w:tabs>
          <w:tab w:val="left" w:pos="1128"/>
          <w:tab w:val="left" w:pos="1288"/>
        </w:tabs>
        <w:spacing w:line="360" w:lineRule="auto"/>
        <w:ind w:left="1288" w:right="994" w:hanging="360"/>
        <w:jc w:val="both"/>
        <w:rPr>
          <w:sz w:val="24"/>
        </w:rPr>
      </w:pPr>
      <w:r>
        <w:rPr>
          <w:sz w:val="24"/>
        </w:rPr>
        <w:t>Acompanhamento do Fluxo de Caso pelo Comitê Gestor (Gestor Político, Coordenador Operacional e Supervisor Institucional);</w:t>
      </w:r>
    </w:p>
    <w:p w14:paraId="4321188F" w14:textId="77777777" w:rsidR="00636D26" w:rsidRDefault="00000000">
      <w:pPr>
        <w:pStyle w:val="PargrafodaLista"/>
        <w:numPr>
          <w:ilvl w:val="1"/>
          <w:numId w:val="178"/>
        </w:numPr>
        <w:tabs>
          <w:tab w:val="left" w:pos="1128"/>
          <w:tab w:val="left" w:pos="1288"/>
        </w:tabs>
        <w:spacing w:line="362" w:lineRule="auto"/>
        <w:ind w:left="1288" w:right="991" w:hanging="360"/>
        <w:jc w:val="both"/>
        <w:rPr>
          <w:sz w:val="24"/>
        </w:rPr>
      </w:pPr>
      <w:r>
        <w:rPr>
          <w:sz w:val="24"/>
        </w:rPr>
        <w:t>Análise e encaminhamento aos casos</w:t>
      </w:r>
      <w:r>
        <w:rPr>
          <w:spacing w:val="-1"/>
          <w:sz w:val="24"/>
        </w:rPr>
        <w:t xml:space="preserve"> </w:t>
      </w:r>
      <w:r>
        <w:rPr>
          <w:sz w:val="24"/>
        </w:rPr>
        <w:t>que sejam de competência de cada secretaria municipal (Educação, Saúde, Assistência Social…);</w:t>
      </w:r>
    </w:p>
    <w:p w14:paraId="67B8003C" w14:textId="77777777" w:rsidR="00636D26" w:rsidRDefault="00000000">
      <w:pPr>
        <w:pStyle w:val="PargrafodaLista"/>
        <w:numPr>
          <w:ilvl w:val="1"/>
          <w:numId w:val="178"/>
        </w:numPr>
        <w:tabs>
          <w:tab w:val="left" w:pos="1128"/>
          <w:tab w:val="left" w:pos="1288"/>
        </w:tabs>
        <w:spacing w:line="360" w:lineRule="auto"/>
        <w:ind w:left="1288" w:right="990" w:hanging="360"/>
        <w:jc w:val="both"/>
        <w:rPr>
          <w:sz w:val="24"/>
        </w:rPr>
      </w:pPr>
      <w:r>
        <w:rPr>
          <w:sz w:val="24"/>
        </w:rPr>
        <w:t>Comunicação e Mobilização através de contatos telefônicos e/ou virtuais: Ligações telefônicas; Mensagens de voz; Mensagens de texto por SMS, aplicativos de mensagens e e-mails; Murais, blogs ou jornais locais; Mídias locais – para alcançar as famílias sem acesso à internet e smartphones; Chamadas</w:t>
      </w:r>
      <w:r>
        <w:rPr>
          <w:spacing w:val="-1"/>
          <w:sz w:val="24"/>
        </w:rPr>
        <w:t xml:space="preserve"> </w:t>
      </w:r>
      <w:r>
        <w:rPr>
          <w:sz w:val="24"/>
        </w:rPr>
        <w:t>de rádio</w:t>
      </w:r>
      <w:r>
        <w:rPr>
          <w:spacing w:val="-3"/>
          <w:sz w:val="24"/>
        </w:rPr>
        <w:t xml:space="preserve"> </w:t>
      </w:r>
      <w:r>
        <w:rPr>
          <w:sz w:val="24"/>
        </w:rPr>
        <w:t>e</w:t>
      </w:r>
      <w:r>
        <w:rPr>
          <w:spacing w:val="-2"/>
          <w:sz w:val="24"/>
        </w:rPr>
        <w:t xml:space="preserve"> </w:t>
      </w:r>
      <w:r>
        <w:rPr>
          <w:sz w:val="24"/>
        </w:rPr>
        <w:t>televisão</w:t>
      </w:r>
      <w:r>
        <w:rPr>
          <w:spacing w:val="-2"/>
          <w:sz w:val="24"/>
        </w:rPr>
        <w:t xml:space="preserve"> </w:t>
      </w:r>
      <w:r>
        <w:rPr>
          <w:sz w:val="24"/>
        </w:rPr>
        <w:t>transmitidas</w:t>
      </w:r>
      <w:r>
        <w:rPr>
          <w:spacing w:val="-3"/>
          <w:sz w:val="24"/>
        </w:rPr>
        <w:t xml:space="preserve"> </w:t>
      </w:r>
      <w:r>
        <w:rPr>
          <w:sz w:val="24"/>
        </w:rPr>
        <w:t>por</w:t>
      </w:r>
      <w:r>
        <w:rPr>
          <w:spacing w:val="-3"/>
          <w:sz w:val="24"/>
        </w:rPr>
        <w:t xml:space="preserve"> </w:t>
      </w:r>
      <w:r>
        <w:rPr>
          <w:sz w:val="24"/>
        </w:rPr>
        <w:t>emissoras locais; Mensagens de áudio divulgadas por motos ou carros; Cartazes afixados no</w:t>
      </w:r>
      <w:r>
        <w:rPr>
          <w:spacing w:val="-1"/>
          <w:sz w:val="24"/>
        </w:rPr>
        <w:t xml:space="preserve"> </w:t>
      </w:r>
      <w:r>
        <w:rPr>
          <w:sz w:val="24"/>
        </w:rPr>
        <w:t>comércio local e</w:t>
      </w:r>
      <w:r>
        <w:rPr>
          <w:spacing w:val="-2"/>
          <w:sz w:val="24"/>
        </w:rPr>
        <w:t xml:space="preserve"> </w:t>
      </w:r>
      <w:r>
        <w:rPr>
          <w:sz w:val="24"/>
        </w:rPr>
        <w:t>nas</w:t>
      </w:r>
      <w:r>
        <w:rPr>
          <w:spacing w:val="-2"/>
          <w:sz w:val="24"/>
        </w:rPr>
        <w:t xml:space="preserve"> </w:t>
      </w:r>
      <w:r>
        <w:rPr>
          <w:sz w:val="24"/>
        </w:rPr>
        <w:t>escolas;</w:t>
      </w:r>
      <w:r>
        <w:rPr>
          <w:spacing w:val="-1"/>
          <w:sz w:val="24"/>
        </w:rPr>
        <w:t xml:space="preserve"> </w:t>
      </w:r>
      <w:r>
        <w:rPr>
          <w:sz w:val="24"/>
        </w:rPr>
        <w:t>Envio ou</w:t>
      </w:r>
      <w:r>
        <w:rPr>
          <w:spacing w:val="-2"/>
          <w:sz w:val="24"/>
        </w:rPr>
        <w:t xml:space="preserve"> </w:t>
      </w:r>
      <w:r>
        <w:rPr>
          <w:sz w:val="24"/>
        </w:rPr>
        <w:t>entrega</w:t>
      </w:r>
      <w:r>
        <w:rPr>
          <w:spacing w:val="-2"/>
          <w:sz w:val="24"/>
        </w:rPr>
        <w:t xml:space="preserve"> </w:t>
      </w:r>
      <w:r>
        <w:rPr>
          <w:sz w:val="24"/>
        </w:rPr>
        <w:t>de</w:t>
      </w:r>
      <w:r>
        <w:rPr>
          <w:spacing w:val="-2"/>
          <w:sz w:val="24"/>
        </w:rPr>
        <w:t xml:space="preserve"> </w:t>
      </w:r>
      <w:r>
        <w:rPr>
          <w:sz w:val="24"/>
        </w:rPr>
        <w:t>folhetos e outros materiais impressos a domicílio;</w:t>
      </w:r>
    </w:p>
    <w:p w14:paraId="18EDF948" w14:textId="77777777" w:rsidR="00636D26" w:rsidRDefault="00000000">
      <w:pPr>
        <w:pStyle w:val="PargrafodaLista"/>
        <w:numPr>
          <w:ilvl w:val="1"/>
          <w:numId w:val="178"/>
        </w:numPr>
        <w:tabs>
          <w:tab w:val="left" w:pos="1128"/>
          <w:tab w:val="left" w:pos="1288"/>
        </w:tabs>
        <w:spacing w:line="360" w:lineRule="auto"/>
        <w:ind w:left="1288" w:right="989" w:hanging="360"/>
        <w:rPr>
          <w:sz w:val="24"/>
        </w:rPr>
      </w:pPr>
      <w:r>
        <w:rPr>
          <w:sz w:val="24"/>
        </w:rPr>
        <w:t>Conversas</w:t>
      </w:r>
      <w:r>
        <w:rPr>
          <w:spacing w:val="80"/>
          <w:sz w:val="24"/>
        </w:rPr>
        <w:t xml:space="preserve"> </w:t>
      </w:r>
      <w:r>
        <w:rPr>
          <w:sz w:val="24"/>
        </w:rPr>
        <w:t>presenciais,</w:t>
      </w:r>
      <w:r>
        <w:rPr>
          <w:spacing w:val="80"/>
          <w:sz w:val="24"/>
        </w:rPr>
        <w:t xml:space="preserve"> </w:t>
      </w:r>
      <w:r>
        <w:rPr>
          <w:sz w:val="24"/>
        </w:rPr>
        <w:t>que</w:t>
      </w:r>
      <w:r>
        <w:rPr>
          <w:spacing w:val="80"/>
          <w:sz w:val="24"/>
        </w:rPr>
        <w:t xml:space="preserve"> </w:t>
      </w:r>
      <w:r>
        <w:rPr>
          <w:sz w:val="24"/>
        </w:rPr>
        <w:t>pode</w:t>
      </w:r>
      <w:r>
        <w:rPr>
          <w:spacing w:val="80"/>
          <w:sz w:val="24"/>
        </w:rPr>
        <w:t xml:space="preserve"> </w:t>
      </w:r>
      <w:r>
        <w:rPr>
          <w:sz w:val="24"/>
        </w:rPr>
        <w:t>ser</w:t>
      </w:r>
      <w:r>
        <w:rPr>
          <w:spacing w:val="80"/>
          <w:sz w:val="24"/>
        </w:rPr>
        <w:t xml:space="preserve"> </w:t>
      </w:r>
      <w:r>
        <w:rPr>
          <w:sz w:val="24"/>
        </w:rPr>
        <w:t>feito</w:t>
      </w:r>
      <w:r>
        <w:rPr>
          <w:spacing w:val="80"/>
          <w:sz w:val="24"/>
        </w:rPr>
        <w:t xml:space="preserve"> </w:t>
      </w:r>
      <w:r>
        <w:rPr>
          <w:sz w:val="24"/>
        </w:rPr>
        <w:t>da</w:t>
      </w:r>
      <w:r>
        <w:rPr>
          <w:spacing w:val="80"/>
          <w:sz w:val="24"/>
        </w:rPr>
        <w:t xml:space="preserve"> </w:t>
      </w:r>
      <w:r>
        <w:rPr>
          <w:sz w:val="24"/>
        </w:rPr>
        <w:t>seguinte</w:t>
      </w:r>
      <w:r>
        <w:rPr>
          <w:spacing w:val="80"/>
          <w:sz w:val="24"/>
        </w:rPr>
        <w:t xml:space="preserve"> </w:t>
      </w:r>
      <w:r>
        <w:rPr>
          <w:sz w:val="24"/>
        </w:rPr>
        <w:t>forma:</w:t>
      </w:r>
      <w:r>
        <w:rPr>
          <w:spacing w:val="80"/>
          <w:sz w:val="24"/>
        </w:rPr>
        <w:t xml:space="preserve"> </w:t>
      </w:r>
      <w:r>
        <w:rPr>
          <w:sz w:val="24"/>
        </w:rPr>
        <w:t>Por agendamento nas unidades de ensino; em esquema de plantão escolar em alguns dias da semana; Visitas domiciliares para reforçar a parceria da</w:t>
      </w:r>
      <w:r>
        <w:rPr>
          <w:spacing w:val="-3"/>
          <w:sz w:val="24"/>
        </w:rPr>
        <w:t xml:space="preserve"> </w:t>
      </w:r>
      <w:r>
        <w:rPr>
          <w:sz w:val="24"/>
        </w:rPr>
        <w:t>escola</w:t>
      </w:r>
      <w:r>
        <w:rPr>
          <w:spacing w:val="-3"/>
          <w:sz w:val="24"/>
        </w:rPr>
        <w:t xml:space="preserve"> </w:t>
      </w:r>
      <w:r>
        <w:rPr>
          <w:sz w:val="24"/>
        </w:rPr>
        <w:t>com</w:t>
      </w:r>
      <w:r>
        <w:rPr>
          <w:spacing w:val="-2"/>
          <w:sz w:val="24"/>
        </w:rPr>
        <w:t xml:space="preserve"> </w:t>
      </w:r>
      <w:r>
        <w:rPr>
          <w:sz w:val="24"/>
        </w:rPr>
        <w:t>a</w:t>
      </w:r>
      <w:r>
        <w:rPr>
          <w:spacing w:val="-2"/>
          <w:sz w:val="24"/>
        </w:rPr>
        <w:t xml:space="preserve"> </w:t>
      </w:r>
      <w:r>
        <w:rPr>
          <w:sz w:val="24"/>
        </w:rPr>
        <w:t>família e</w:t>
      </w:r>
      <w:r>
        <w:rPr>
          <w:spacing w:val="-2"/>
          <w:sz w:val="24"/>
        </w:rPr>
        <w:t xml:space="preserve"> </w:t>
      </w:r>
      <w:r>
        <w:rPr>
          <w:sz w:val="24"/>
        </w:rPr>
        <w:t>divulgar</w:t>
      </w:r>
      <w:r>
        <w:rPr>
          <w:spacing w:val="-4"/>
          <w:sz w:val="24"/>
        </w:rPr>
        <w:t xml:space="preserve"> </w:t>
      </w:r>
      <w:r>
        <w:rPr>
          <w:sz w:val="24"/>
        </w:rPr>
        <w:t>a</w:t>
      </w:r>
      <w:r>
        <w:rPr>
          <w:spacing w:val="-2"/>
          <w:sz w:val="24"/>
        </w:rPr>
        <w:t xml:space="preserve"> </w:t>
      </w:r>
      <w:r>
        <w:rPr>
          <w:sz w:val="24"/>
        </w:rPr>
        <w:t>Busca</w:t>
      </w:r>
      <w:r>
        <w:rPr>
          <w:spacing w:val="-3"/>
          <w:sz w:val="24"/>
        </w:rPr>
        <w:t xml:space="preserve"> </w:t>
      </w:r>
      <w:r>
        <w:rPr>
          <w:sz w:val="24"/>
        </w:rPr>
        <w:t>Ativa Escolar, solicitando que as</w:t>
      </w:r>
      <w:r>
        <w:rPr>
          <w:spacing w:val="40"/>
          <w:sz w:val="24"/>
        </w:rPr>
        <w:t xml:space="preserve"> </w:t>
      </w:r>
      <w:r>
        <w:rPr>
          <w:sz w:val="24"/>
        </w:rPr>
        <w:t>pessoas</w:t>
      </w:r>
      <w:r>
        <w:rPr>
          <w:spacing w:val="40"/>
          <w:sz w:val="24"/>
        </w:rPr>
        <w:t xml:space="preserve"> </w:t>
      </w:r>
      <w:r>
        <w:rPr>
          <w:sz w:val="24"/>
        </w:rPr>
        <w:t>fiquem</w:t>
      </w:r>
      <w:r>
        <w:rPr>
          <w:spacing w:val="40"/>
          <w:sz w:val="24"/>
        </w:rPr>
        <w:t xml:space="preserve"> </w:t>
      </w:r>
      <w:r>
        <w:rPr>
          <w:sz w:val="24"/>
        </w:rPr>
        <w:t>atentas</w:t>
      </w:r>
      <w:r>
        <w:rPr>
          <w:spacing w:val="40"/>
          <w:sz w:val="24"/>
        </w:rPr>
        <w:t xml:space="preserve"> </w:t>
      </w:r>
      <w:r>
        <w:rPr>
          <w:sz w:val="24"/>
        </w:rPr>
        <w:t>às</w:t>
      </w:r>
      <w:r>
        <w:rPr>
          <w:spacing w:val="40"/>
          <w:sz w:val="24"/>
        </w:rPr>
        <w:t xml:space="preserve"> </w:t>
      </w:r>
      <w:r>
        <w:rPr>
          <w:sz w:val="24"/>
        </w:rPr>
        <w:t>crianças</w:t>
      </w:r>
      <w:r>
        <w:rPr>
          <w:spacing w:val="40"/>
          <w:sz w:val="24"/>
        </w:rPr>
        <w:t xml:space="preserve"> </w:t>
      </w:r>
      <w:r>
        <w:rPr>
          <w:sz w:val="24"/>
        </w:rPr>
        <w:t>e</w:t>
      </w:r>
      <w:r>
        <w:rPr>
          <w:spacing w:val="40"/>
          <w:sz w:val="24"/>
        </w:rPr>
        <w:t xml:space="preserve"> </w:t>
      </w:r>
      <w:r>
        <w:rPr>
          <w:sz w:val="24"/>
        </w:rPr>
        <w:t>aos</w:t>
      </w:r>
      <w:r>
        <w:rPr>
          <w:spacing w:val="40"/>
          <w:sz w:val="24"/>
        </w:rPr>
        <w:t xml:space="preserve"> </w:t>
      </w:r>
      <w:r>
        <w:rPr>
          <w:sz w:val="24"/>
        </w:rPr>
        <w:t>adolescentes</w:t>
      </w:r>
      <w:r>
        <w:rPr>
          <w:spacing w:val="40"/>
          <w:sz w:val="24"/>
        </w:rPr>
        <w:t xml:space="preserve"> </w:t>
      </w:r>
      <w:r>
        <w:rPr>
          <w:sz w:val="24"/>
        </w:rPr>
        <w:t>da</w:t>
      </w:r>
      <w:r>
        <w:rPr>
          <w:spacing w:val="40"/>
          <w:sz w:val="24"/>
        </w:rPr>
        <w:t xml:space="preserve"> </w:t>
      </w:r>
      <w:r>
        <w:rPr>
          <w:sz w:val="24"/>
        </w:rPr>
        <w:t>sua</w:t>
      </w:r>
      <w:r>
        <w:rPr>
          <w:spacing w:val="80"/>
          <w:sz w:val="24"/>
        </w:rPr>
        <w:t xml:space="preserve"> </w:t>
      </w:r>
      <w:r>
        <w:rPr>
          <w:sz w:val="24"/>
        </w:rPr>
        <w:t>família e da sua comunidade e, percebendo infrequência ou abandono escolar, acionem a equipe da estratégia;</w:t>
      </w:r>
    </w:p>
    <w:p w14:paraId="7C80FFD1" w14:textId="77777777" w:rsidR="00636D26" w:rsidRDefault="00000000">
      <w:pPr>
        <w:pStyle w:val="PargrafodaLista"/>
        <w:numPr>
          <w:ilvl w:val="1"/>
          <w:numId w:val="178"/>
        </w:numPr>
        <w:tabs>
          <w:tab w:val="left" w:pos="1128"/>
          <w:tab w:val="left" w:pos="1288"/>
        </w:tabs>
        <w:spacing w:line="360" w:lineRule="auto"/>
        <w:ind w:left="1288" w:right="990" w:hanging="360"/>
        <w:rPr>
          <w:rFonts w:ascii="Arial" w:hAnsi="Arial"/>
          <w:b/>
          <w:sz w:val="24"/>
        </w:rPr>
      </w:pPr>
      <w:r>
        <w:rPr>
          <w:sz w:val="24"/>
        </w:rPr>
        <w:t>Mobilização</w:t>
      </w:r>
      <w:r>
        <w:rPr>
          <w:spacing w:val="40"/>
          <w:sz w:val="24"/>
        </w:rPr>
        <w:t xml:space="preserve"> </w:t>
      </w:r>
      <w:r>
        <w:rPr>
          <w:sz w:val="24"/>
        </w:rPr>
        <w:t>das</w:t>
      </w:r>
      <w:r>
        <w:rPr>
          <w:spacing w:val="40"/>
          <w:sz w:val="24"/>
        </w:rPr>
        <w:t xml:space="preserve"> </w:t>
      </w:r>
      <w:r>
        <w:rPr>
          <w:sz w:val="24"/>
        </w:rPr>
        <w:t>entidades</w:t>
      </w:r>
      <w:r>
        <w:rPr>
          <w:spacing w:val="40"/>
          <w:sz w:val="24"/>
        </w:rPr>
        <w:t xml:space="preserve"> </w:t>
      </w:r>
      <w:r>
        <w:rPr>
          <w:sz w:val="24"/>
        </w:rPr>
        <w:t>religiosas,</w:t>
      </w:r>
      <w:r>
        <w:rPr>
          <w:spacing w:val="40"/>
          <w:sz w:val="24"/>
        </w:rPr>
        <w:t xml:space="preserve"> </w:t>
      </w:r>
      <w:r>
        <w:rPr>
          <w:sz w:val="24"/>
        </w:rPr>
        <w:t>sindicais</w:t>
      </w:r>
      <w:r>
        <w:rPr>
          <w:spacing w:val="40"/>
          <w:sz w:val="24"/>
        </w:rPr>
        <w:t xml:space="preserve"> </w:t>
      </w:r>
      <w:r>
        <w:rPr>
          <w:sz w:val="24"/>
        </w:rPr>
        <w:t>e</w:t>
      </w:r>
      <w:r>
        <w:rPr>
          <w:spacing w:val="40"/>
          <w:sz w:val="24"/>
        </w:rPr>
        <w:t xml:space="preserve"> </w:t>
      </w:r>
      <w:r>
        <w:rPr>
          <w:sz w:val="24"/>
        </w:rPr>
        <w:t>associações</w:t>
      </w:r>
      <w:r>
        <w:rPr>
          <w:spacing w:val="40"/>
          <w:sz w:val="24"/>
        </w:rPr>
        <w:t xml:space="preserve"> </w:t>
      </w:r>
      <w:r>
        <w:rPr>
          <w:sz w:val="24"/>
        </w:rPr>
        <w:t>para</w:t>
      </w:r>
      <w:r>
        <w:rPr>
          <w:spacing w:val="40"/>
          <w:sz w:val="24"/>
        </w:rPr>
        <w:t xml:space="preserve"> </w:t>
      </w:r>
      <w:r>
        <w:rPr>
          <w:sz w:val="24"/>
        </w:rPr>
        <w:t>se envolverem na campanha</w:t>
      </w:r>
      <w:r>
        <w:rPr>
          <w:rFonts w:ascii="Arial" w:hAnsi="Arial"/>
          <w:b/>
          <w:sz w:val="24"/>
        </w:rPr>
        <w:t>: “Fora da Escola não Pode!”.</w:t>
      </w:r>
    </w:p>
    <w:p w14:paraId="7BE2EBC2" w14:textId="77777777" w:rsidR="00636D26" w:rsidRDefault="00636D26">
      <w:pPr>
        <w:pStyle w:val="PargrafodaLista"/>
        <w:spacing w:line="360" w:lineRule="auto"/>
        <w:rPr>
          <w:rFonts w:ascii="Arial" w:hAnsi="Arial"/>
          <w:b/>
          <w:sz w:val="24"/>
        </w:rPr>
        <w:sectPr w:rsidR="00636D26">
          <w:pgSz w:w="11910" w:h="16840"/>
          <w:pgMar w:top="2220" w:right="708" w:bottom="1040" w:left="1133" w:header="670" w:footer="858" w:gutter="0"/>
          <w:cols w:space="720"/>
        </w:sectPr>
      </w:pPr>
    </w:p>
    <w:p w14:paraId="4B7B74FA" w14:textId="77777777" w:rsidR="00636D26" w:rsidRDefault="00000000">
      <w:pPr>
        <w:pStyle w:val="PargrafodaLista"/>
        <w:numPr>
          <w:ilvl w:val="1"/>
          <w:numId w:val="178"/>
        </w:numPr>
        <w:tabs>
          <w:tab w:val="left" w:pos="1128"/>
          <w:tab w:val="left" w:pos="1288"/>
        </w:tabs>
        <w:spacing w:before="7" w:line="360" w:lineRule="auto"/>
        <w:ind w:left="1288" w:right="993" w:hanging="360"/>
        <w:jc w:val="both"/>
        <w:rPr>
          <w:sz w:val="24"/>
        </w:rPr>
      </w:pPr>
      <w:r>
        <w:rPr>
          <w:sz w:val="24"/>
        </w:rPr>
        <w:lastRenderedPageBreak/>
        <w:t>Fixação de cartazes, pôsteres e posts/vídeos em redes sociais e sites da administração pública;</w:t>
      </w:r>
    </w:p>
    <w:p w14:paraId="5A436C44" w14:textId="77777777" w:rsidR="00636D26" w:rsidRDefault="00000000">
      <w:pPr>
        <w:pStyle w:val="PargrafodaLista"/>
        <w:numPr>
          <w:ilvl w:val="1"/>
          <w:numId w:val="178"/>
        </w:numPr>
        <w:tabs>
          <w:tab w:val="left" w:pos="1128"/>
        </w:tabs>
        <w:ind w:left="1128" w:hanging="200"/>
        <w:jc w:val="both"/>
        <w:rPr>
          <w:sz w:val="24"/>
        </w:rPr>
      </w:pPr>
      <w:r>
        <w:rPr>
          <w:sz w:val="24"/>
        </w:rPr>
        <w:t>Inclusão</w:t>
      </w:r>
      <w:r>
        <w:rPr>
          <w:spacing w:val="-4"/>
          <w:sz w:val="24"/>
        </w:rPr>
        <w:t xml:space="preserve"> </w:t>
      </w:r>
      <w:r>
        <w:rPr>
          <w:sz w:val="24"/>
        </w:rPr>
        <w:t>do</w:t>
      </w:r>
      <w:r>
        <w:rPr>
          <w:spacing w:val="-4"/>
          <w:sz w:val="24"/>
        </w:rPr>
        <w:t xml:space="preserve"> </w:t>
      </w:r>
      <w:r>
        <w:rPr>
          <w:sz w:val="24"/>
        </w:rPr>
        <w:t>tema</w:t>
      </w:r>
      <w:r>
        <w:rPr>
          <w:spacing w:val="-3"/>
          <w:sz w:val="24"/>
        </w:rPr>
        <w:t xml:space="preserve"> </w:t>
      </w:r>
      <w:r>
        <w:rPr>
          <w:sz w:val="24"/>
        </w:rPr>
        <w:t>em</w:t>
      </w:r>
      <w:r>
        <w:rPr>
          <w:spacing w:val="-1"/>
          <w:sz w:val="24"/>
        </w:rPr>
        <w:t xml:space="preserve"> </w:t>
      </w:r>
      <w:r>
        <w:rPr>
          <w:sz w:val="24"/>
        </w:rPr>
        <w:t>eventos</w:t>
      </w:r>
      <w:r>
        <w:rPr>
          <w:spacing w:val="-5"/>
          <w:sz w:val="24"/>
        </w:rPr>
        <w:t xml:space="preserve"> </w:t>
      </w:r>
      <w:r>
        <w:rPr>
          <w:sz w:val="24"/>
        </w:rPr>
        <w:t>e</w:t>
      </w:r>
      <w:r>
        <w:rPr>
          <w:spacing w:val="-2"/>
          <w:sz w:val="24"/>
        </w:rPr>
        <w:t xml:space="preserve"> </w:t>
      </w:r>
      <w:r>
        <w:rPr>
          <w:sz w:val="24"/>
        </w:rPr>
        <w:t>mídias</w:t>
      </w:r>
      <w:r>
        <w:rPr>
          <w:spacing w:val="-2"/>
          <w:sz w:val="24"/>
        </w:rPr>
        <w:t xml:space="preserve"> </w:t>
      </w:r>
      <w:r>
        <w:rPr>
          <w:sz w:val="24"/>
        </w:rPr>
        <w:t>da</w:t>
      </w:r>
      <w:r>
        <w:rPr>
          <w:spacing w:val="-2"/>
          <w:sz w:val="24"/>
        </w:rPr>
        <w:t xml:space="preserve"> </w:t>
      </w:r>
      <w:r>
        <w:rPr>
          <w:sz w:val="24"/>
        </w:rPr>
        <w:t>gestão</w:t>
      </w:r>
      <w:r>
        <w:rPr>
          <w:spacing w:val="-3"/>
          <w:sz w:val="24"/>
        </w:rPr>
        <w:t xml:space="preserve"> </w:t>
      </w:r>
      <w:r>
        <w:rPr>
          <w:spacing w:val="-2"/>
          <w:sz w:val="24"/>
        </w:rPr>
        <w:t>pública;</w:t>
      </w:r>
    </w:p>
    <w:p w14:paraId="679D578C" w14:textId="77777777" w:rsidR="00636D26" w:rsidRDefault="00000000">
      <w:pPr>
        <w:pStyle w:val="PargrafodaLista"/>
        <w:numPr>
          <w:ilvl w:val="1"/>
          <w:numId w:val="178"/>
        </w:numPr>
        <w:tabs>
          <w:tab w:val="left" w:pos="1128"/>
          <w:tab w:val="left" w:pos="1288"/>
        </w:tabs>
        <w:spacing w:before="137" w:line="360" w:lineRule="auto"/>
        <w:ind w:left="1288" w:right="993" w:hanging="360"/>
        <w:jc w:val="both"/>
        <w:rPr>
          <w:sz w:val="24"/>
        </w:rPr>
      </w:pPr>
      <w:r>
        <w:rPr>
          <w:sz w:val="24"/>
        </w:rPr>
        <w:t>Realização de ações de sensibilização voltadas para o Legislativo e o sistema de Justiça, que podem ser aliados do estado/município na execução da Busca Ativa Escolar;</w:t>
      </w:r>
    </w:p>
    <w:p w14:paraId="1A3496D0" w14:textId="77777777" w:rsidR="00636D26" w:rsidRDefault="00000000">
      <w:pPr>
        <w:pStyle w:val="PargrafodaLista"/>
        <w:numPr>
          <w:ilvl w:val="1"/>
          <w:numId w:val="178"/>
        </w:numPr>
        <w:tabs>
          <w:tab w:val="left" w:pos="1128"/>
          <w:tab w:val="left" w:pos="1288"/>
        </w:tabs>
        <w:spacing w:line="360" w:lineRule="auto"/>
        <w:ind w:left="1288" w:right="990" w:hanging="360"/>
        <w:jc w:val="both"/>
        <w:rPr>
          <w:sz w:val="24"/>
        </w:rPr>
      </w:pPr>
      <w:r>
        <w:rPr>
          <w:sz w:val="24"/>
        </w:rPr>
        <w:t>Realização do dia “D” por meio de uma passeata/carreata, envolvendo todos os parceiros da Busca Ativa Escolar, objetivando a sensibilização da população sobre a importância de todas as crianças e adolescentes frequentarem a escola;</w:t>
      </w:r>
    </w:p>
    <w:p w14:paraId="6E8A7430" w14:textId="77777777" w:rsidR="00636D26" w:rsidRDefault="00000000">
      <w:pPr>
        <w:pStyle w:val="PargrafodaLista"/>
        <w:numPr>
          <w:ilvl w:val="1"/>
          <w:numId w:val="178"/>
        </w:numPr>
        <w:tabs>
          <w:tab w:val="left" w:pos="1128"/>
          <w:tab w:val="left" w:pos="1288"/>
        </w:tabs>
        <w:spacing w:line="360" w:lineRule="auto"/>
        <w:ind w:left="1288" w:right="988" w:hanging="360"/>
        <w:jc w:val="both"/>
        <w:rPr>
          <w:sz w:val="24"/>
        </w:rPr>
      </w:pPr>
      <w:r>
        <w:rPr>
          <w:sz w:val="24"/>
        </w:rPr>
        <w:t>Realização de mutirões de (re)matrícula, divulgados por meio de faixas e cartazes espalhados por todo o município, além de mensagens nos veículos locais de mídia – com comunicação específica para meninas e meninos em maior risco de evasão;</w:t>
      </w:r>
    </w:p>
    <w:p w14:paraId="50985258" w14:textId="77777777" w:rsidR="00636D26" w:rsidRDefault="00000000">
      <w:pPr>
        <w:pStyle w:val="PargrafodaLista"/>
        <w:numPr>
          <w:ilvl w:val="1"/>
          <w:numId w:val="178"/>
        </w:numPr>
        <w:tabs>
          <w:tab w:val="left" w:pos="1128"/>
          <w:tab w:val="left" w:pos="1288"/>
        </w:tabs>
        <w:spacing w:line="360" w:lineRule="auto"/>
        <w:ind w:left="1288" w:right="993" w:hanging="360"/>
        <w:jc w:val="both"/>
        <w:rPr>
          <w:sz w:val="24"/>
        </w:rPr>
      </w:pPr>
      <w:r>
        <w:rPr>
          <w:sz w:val="24"/>
        </w:rPr>
        <w:t>Acompanhamento, através da Plataforma, dos estudantes que foram (re) matriculados por meio da estratégia;</w:t>
      </w:r>
    </w:p>
    <w:p w14:paraId="7E9BCC03" w14:textId="77777777" w:rsidR="00636D26" w:rsidRDefault="00000000">
      <w:pPr>
        <w:pStyle w:val="PargrafodaLista"/>
        <w:numPr>
          <w:ilvl w:val="1"/>
          <w:numId w:val="178"/>
        </w:numPr>
        <w:tabs>
          <w:tab w:val="left" w:pos="1128"/>
        </w:tabs>
        <w:spacing w:before="1"/>
        <w:ind w:left="1128" w:hanging="200"/>
        <w:jc w:val="both"/>
        <w:rPr>
          <w:sz w:val="24"/>
        </w:rPr>
      </w:pPr>
      <w:r>
        <w:rPr>
          <w:sz w:val="24"/>
        </w:rPr>
        <w:t>Gestão</w:t>
      </w:r>
      <w:r>
        <w:rPr>
          <w:spacing w:val="-5"/>
          <w:sz w:val="24"/>
        </w:rPr>
        <w:t xml:space="preserve"> </w:t>
      </w:r>
      <w:r>
        <w:rPr>
          <w:sz w:val="24"/>
        </w:rPr>
        <w:t>e Monitoramento</w:t>
      </w:r>
      <w:r>
        <w:rPr>
          <w:spacing w:val="-1"/>
          <w:sz w:val="24"/>
        </w:rPr>
        <w:t xml:space="preserve"> </w:t>
      </w:r>
      <w:r>
        <w:rPr>
          <w:sz w:val="24"/>
        </w:rPr>
        <w:t>dos</w:t>
      </w:r>
      <w:r>
        <w:rPr>
          <w:spacing w:val="-2"/>
          <w:sz w:val="24"/>
        </w:rPr>
        <w:t xml:space="preserve"> </w:t>
      </w:r>
      <w:r>
        <w:rPr>
          <w:sz w:val="24"/>
        </w:rPr>
        <w:t>casos</w:t>
      </w:r>
      <w:r>
        <w:rPr>
          <w:spacing w:val="-2"/>
          <w:sz w:val="24"/>
        </w:rPr>
        <w:t xml:space="preserve"> </w:t>
      </w:r>
      <w:r>
        <w:rPr>
          <w:sz w:val="24"/>
        </w:rPr>
        <w:t>por</w:t>
      </w:r>
      <w:r>
        <w:rPr>
          <w:spacing w:val="-3"/>
          <w:sz w:val="24"/>
        </w:rPr>
        <w:t xml:space="preserve"> </w:t>
      </w:r>
      <w:r>
        <w:rPr>
          <w:sz w:val="24"/>
        </w:rPr>
        <w:t>um</w:t>
      </w:r>
      <w:r>
        <w:rPr>
          <w:spacing w:val="-3"/>
          <w:sz w:val="24"/>
        </w:rPr>
        <w:t xml:space="preserve"> </w:t>
      </w:r>
      <w:r>
        <w:rPr>
          <w:sz w:val="24"/>
        </w:rPr>
        <w:t>ano</w:t>
      </w:r>
      <w:r>
        <w:rPr>
          <w:spacing w:val="-2"/>
          <w:sz w:val="24"/>
        </w:rPr>
        <w:t xml:space="preserve"> </w:t>
      </w:r>
      <w:r>
        <w:rPr>
          <w:sz w:val="24"/>
        </w:rPr>
        <w:t>após</w:t>
      </w:r>
      <w:r>
        <w:rPr>
          <w:spacing w:val="-4"/>
          <w:sz w:val="24"/>
        </w:rPr>
        <w:t xml:space="preserve"> </w:t>
      </w:r>
      <w:r>
        <w:rPr>
          <w:sz w:val="24"/>
        </w:rPr>
        <w:t>a</w:t>
      </w:r>
      <w:r>
        <w:rPr>
          <w:spacing w:val="-2"/>
          <w:sz w:val="24"/>
        </w:rPr>
        <w:t xml:space="preserve"> </w:t>
      </w:r>
      <w:r>
        <w:rPr>
          <w:sz w:val="24"/>
        </w:rPr>
        <w:t>(re)</w:t>
      </w:r>
      <w:r>
        <w:rPr>
          <w:spacing w:val="-2"/>
          <w:sz w:val="24"/>
        </w:rPr>
        <w:t xml:space="preserve"> matrícula;</w:t>
      </w:r>
    </w:p>
    <w:p w14:paraId="39EE8B52" w14:textId="77777777" w:rsidR="00636D26" w:rsidRDefault="00636D26">
      <w:pPr>
        <w:pStyle w:val="Corpodetexto"/>
        <w:spacing w:before="95"/>
      </w:pPr>
    </w:p>
    <w:p w14:paraId="0F63A8ED" w14:textId="77777777" w:rsidR="00636D26" w:rsidRDefault="00000000">
      <w:pPr>
        <w:pStyle w:val="PargrafodaLista"/>
        <w:numPr>
          <w:ilvl w:val="1"/>
          <w:numId w:val="178"/>
        </w:numPr>
        <w:tabs>
          <w:tab w:val="left" w:pos="1128"/>
          <w:tab w:val="left" w:pos="1288"/>
        </w:tabs>
        <w:spacing w:before="1" w:line="360" w:lineRule="auto"/>
        <w:ind w:left="1288" w:right="1000" w:hanging="360"/>
        <w:jc w:val="both"/>
        <w:rPr>
          <w:sz w:val="24"/>
        </w:rPr>
      </w:pPr>
      <w:r>
        <w:rPr>
          <w:sz w:val="24"/>
        </w:rPr>
        <w:t>Reunião periódico com o Comitê Gestor e Grupo de Campo para avaliação das ações em andamento.</w:t>
      </w:r>
    </w:p>
    <w:p w14:paraId="7D54414B" w14:textId="77777777" w:rsidR="00636D26" w:rsidRDefault="00000000">
      <w:pPr>
        <w:pStyle w:val="PargrafodaLista"/>
        <w:numPr>
          <w:ilvl w:val="1"/>
          <w:numId w:val="178"/>
        </w:numPr>
        <w:tabs>
          <w:tab w:val="left" w:pos="1128"/>
          <w:tab w:val="left" w:pos="1288"/>
        </w:tabs>
        <w:spacing w:before="230" w:line="362" w:lineRule="auto"/>
        <w:ind w:left="1288" w:right="992" w:hanging="360"/>
        <w:rPr>
          <w:sz w:val="24"/>
        </w:rPr>
      </w:pPr>
      <w:r>
        <w:rPr>
          <w:sz w:val="24"/>
        </w:rPr>
        <w:t>Reduzir em 50% o número de crianças e adolescentes fora da escola no primeiro ano;</w:t>
      </w:r>
    </w:p>
    <w:p w14:paraId="2459D91A" w14:textId="77777777" w:rsidR="00636D26" w:rsidRDefault="00000000">
      <w:pPr>
        <w:pStyle w:val="PargrafodaLista"/>
        <w:numPr>
          <w:ilvl w:val="1"/>
          <w:numId w:val="178"/>
        </w:numPr>
        <w:tabs>
          <w:tab w:val="left" w:pos="1288"/>
        </w:tabs>
        <w:spacing w:line="360" w:lineRule="auto"/>
        <w:ind w:left="1288" w:right="1002" w:hanging="360"/>
        <w:rPr>
          <w:sz w:val="24"/>
        </w:rPr>
      </w:pPr>
      <w:r>
        <w:rPr>
          <w:sz w:val="24"/>
        </w:rPr>
        <w:t>Reduzir</w:t>
      </w:r>
      <w:r>
        <w:rPr>
          <w:spacing w:val="-2"/>
          <w:sz w:val="24"/>
        </w:rPr>
        <w:t xml:space="preserve"> </w:t>
      </w:r>
      <w:r>
        <w:rPr>
          <w:sz w:val="24"/>
        </w:rPr>
        <w:t>em 100%</w:t>
      </w:r>
      <w:r>
        <w:rPr>
          <w:spacing w:val="-1"/>
          <w:sz w:val="24"/>
        </w:rPr>
        <w:t xml:space="preserve"> </w:t>
      </w:r>
      <w:r>
        <w:rPr>
          <w:sz w:val="24"/>
        </w:rPr>
        <w:t>o número</w:t>
      </w:r>
      <w:r>
        <w:rPr>
          <w:spacing w:val="-1"/>
          <w:sz w:val="24"/>
        </w:rPr>
        <w:t xml:space="preserve"> </w:t>
      </w:r>
      <w:r>
        <w:rPr>
          <w:sz w:val="24"/>
        </w:rPr>
        <w:t>de crianças</w:t>
      </w:r>
      <w:r>
        <w:rPr>
          <w:spacing w:val="-1"/>
          <w:sz w:val="24"/>
        </w:rPr>
        <w:t xml:space="preserve"> </w:t>
      </w:r>
      <w:r>
        <w:rPr>
          <w:sz w:val="24"/>
        </w:rPr>
        <w:t>e adolescentes</w:t>
      </w:r>
      <w:r>
        <w:rPr>
          <w:spacing w:val="-1"/>
          <w:sz w:val="24"/>
        </w:rPr>
        <w:t xml:space="preserve"> </w:t>
      </w:r>
      <w:r>
        <w:rPr>
          <w:sz w:val="24"/>
        </w:rPr>
        <w:t>fora</w:t>
      </w:r>
      <w:r>
        <w:rPr>
          <w:spacing w:val="-1"/>
          <w:sz w:val="24"/>
        </w:rPr>
        <w:t xml:space="preserve"> </w:t>
      </w:r>
      <w:r>
        <w:rPr>
          <w:sz w:val="24"/>
        </w:rPr>
        <w:t>da escola a partir do segundo ano;</w:t>
      </w:r>
    </w:p>
    <w:p w14:paraId="25EA81DB" w14:textId="77777777" w:rsidR="00636D26" w:rsidRDefault="00000000">
      <w:pPr>
        <w:pStyle w:val="PargrafodaLista"/>
        <w:numPr>
          <w:ilvl w:val="1"/>
          <w:numId w:val="178"/>
        </w:numPr>
        <w:tabs>
          <w:tab w:val="left" w:pos="1288"/>
        </w:tabs>
        <w:ind w:left="1288" w:hanging="360"/>
        <w:rPr>
          <w:sz w:val="24"/>
        </w:rPr>
      </w:pPr>
      <w:r>
        <w:rPr>
          <w:sz w:val="24"/>
        </w:rPr>
        <w:t>Realizar</w:t>
      </w:r>
      <w:r>
        <w:rPr>
          <w:spacing w:val="-4"/>
          <w:sz w:val="24"/>
        </w:rPr>
        <w:t xml:space="preserve"> </w:t>
      </w:r>
      <w:r>
        <w:rPr>
          <w:sz w:val="24"/>
        </w:rPr>
        <w:t>formação</w:t>
      </w:r>
      <w:r>
        <w:rPr>
          <w:spacing w:val="-3"/>
          <w:sz w:val="24"/>
        </w:rPr>
        <w:t xml:space="preserve"> </w:t>
      </w:r>
      <w:r>
        <w:rPr>
          <w:sz w:val="24"/>
        </w:rPr>
        <w:t>com</w:t>
      </w:r>
      <w:r>
        <w:rPr>
          <w:spacing w:val="-2"/>
          <w:sz w:val="24"/>
        </w:rPr>
        <w:t xml:space="preserve"> </w:t>
      </w:r>
      <w:r>
        <w:rPr>
          <w:sz w:val="24"/>
        </w:rPr>
        <w:t>os</w:t>
      </w:r>
      <w:r>
        <w:rPr>
          <w:spacing w:val="-5"/>
          <w:sz w:val="24"/>
        </w:rPr>
        <w:t xml:space="preserve"> </w:t>
      </w:r>
      <w:r>
        <w:rPr>
          <w:sz w:val="24"/>
        </w:rPr>
        <w:t>agentes</w:t>
      </w:r>
      <w:r>
        <w:rPr>
          <w:spacing w:val="-3"/>
          <w:sz w:val="24"/>
        </w:rPr>
        <w:t xml:space="preserve"> </w:t>
      </w:r>
      <w:r>
        <w:rPr>
          <w:sz w:val="24"/>
        </w:rPr>
        <w:t>envolvidos</w:t>
      </w:r>
      <w:r>
        <w:rPr>
          <w:spacing w:val="-3"/>
          <w:sz w:val="24"/>
        </w:rPr>
        <w:t xml:space="preserve"> </w:t>
      </w:r>
      <w:r>
        <w:rPr>
          <w:sz w:val="24"/>
        </w:rPr>
        <w:t>na</w:t>
      </w:r>
      <w:r>
        <w:rPr>
          <w:spacing w:val="-5"/>
          <w:sz w:val="24"/>
        </w:rPr>
        <w:t xml:space="preserve"> </w:t>
      </w:r>
      <w:r>
        <w:rPr>
          <w:sz w:val="24"/>
        </w:rPr>
        <w:t>Busca</w:t>
      </w:r>
      <w:r>
        <w:rPr>
          <w:spacing w:val="-3"/>
          <w:sz w:val="24"/>
        </w:rPr>
        <w:t xml:space="preserve"> </w:t>
      </w:r>
      <w:r>
        <w:rPr>
          <w:sz w:val="24"/>
        </w:rPr>
        <w:t>Ativa</w:t>
      </w:r>
      <w:r>
        <w:rPr>
          <w:spacing w:val="-4"/>
          <w:sz w:val="24"/>
        </w:rPr>
        <w:t xml:space="preserve"> </w:t>
      </w:r>
      <w:r>
        <w:rPr>
          <w:spacing w:val="-2"/>
          <w:sz w:val="24"/>
        </w:rPr>
        <w:t>Escolar;</w:t>
      </w:r>
    </w:p>
    <w:p w14:paraId="30846602" w14:textId="77777777" w:rsidR="00636D26" w:rsidRDefault="00000000">
      <w:pPr>
        <w:pStyle w:val="PargrafodaLista"/>
        <w:numPr>
          <w:ilvl w:val="1"/>
          <w:numId w:val="178"/>
        </w:numPr>
        <w:tabs>
          <w:tab w:val="left" w:pos="1288"/>
        </w:tabs>
        <w:spacing w:before="134" w:line="360" w:lineRule="auto"/>
        <w:ind w:left="1288" w:right="994" w:hanging="360"/>
        <w:rPr>
          <w:sz w:val="24"/>
        </w:rPr>
      </w:pPr>
      <w:r>
        <w:rPr>
          <w:sz w:val="24"/>
        </w:rPr>
        <w:t>Fazer</w:t>
      </w:r>
      <w:r>
        <w:rPr>
          <w:spacing w:val="40"/>
          <w:sz w:val="24"/>
        </w:rPr>
        <w:t xml:space="preserve"> </w:t>
      </w:r>
      <w:r>
        <w:rPr>
          <w:sz w:val="24"/>
        </w:rPr>
        <w:t>parcerias</w:t>
      </w:r>
      <w:r>
        <w:rPr>
          <w:spacing w:val="40"/>
          <w:sz w:val="24"/>
        </w:rPr>
        <w:t xml:space="preserve"> </w:t>
      </w:r>
      <w:r>
        <w:rPr>
          <w:sz w:val="24"/>
        </w:rPr>
        <w:t>com</w:t>
      </w:r>
      <w:r>
        <w:rPr>
          <w:spacing w:val="40"/>
          <w:sz w:val="24"/>
        </w:rPr>
        <w:t xml:space="preserve"> </w:t>
      </w:r>
      <w:r>
        <w:rPr>
          <w:sz w:val="24"/>
        </w:rPr>
        <w:t>as</w:t>
      </w:r>
      <w:r>
        <w:rPr>
          <w:spacing w:val="40"/>
          <w:sz w:val="24"/>
        </w:rPr>
        <w:t xml:space="preserve"> </w:t>
      </w:r>
      <w:r>
        <w:rPr>
          <w:sz w:val="24"/>
        </w:rPr>
        <w:t>entidades</w:t>
      </w:r>
      <w:r>
        <w:rPr>
          <w:spacing w:val="40"/>
          <w:sz w:val="24"/>
        </w:rPr>
        <w:t xml:space="preserve"> </w:t>
      </w:r>
      <w:r>
        <w:rPr>
          <w:sz w:val="24"/>
        </w:rPr>
        <w:t>para</w:t>
      </w:r>
      <w:r>
        <w:rPr>
          <w:spacing w:val="40"/>
          <w:sz w:val="24"/>
        </w:rPr>
        <w:t xml:space="preserve"> </w:t>
      </w:r>
      <w:r>
        <w:rPr>
          <w:sz w:val="24"/>
        </w:rPr>
        <w:t>realização</w:t>
      </w:r>
      <w:r>
        <w:rPr>
          <w:spacing w:val="40"/>
          <w:sz w:val="24"/>
        </w:rPr>
        <w:t xml:space="preserve"> </w:t>
      </w:r>
      <w:r>
        <w:rPr>
          <w:sz w:val="24"/>
        </w:rPr>
        <w:t>de</w:t>
      </w:r>
      <w:r>
        <w:rPr>
          <w:spacing w:val="40"/>
          <w:sz w:val="24"/>
        </w:rPr>
        <w:t xml:space="preserve"> </w:t>
      </w:r>
      <w:r>
        <w:rPr>
          <w:sz w:val="24"/>
        </w:rPr>
        <w:t>campanhas</w:t>
      </w:r>
      <w:r>
        <w:rPr>
          <w:spacing w:val="40"/>
          <w:sz w:val="24"/>
        </w:rPr>
        <w:t xml:space="preserve"> </w:t>
      </w:r>
      <w:r>
        <w:rPr>
          <w:sz w:val="24"/>
        </w:rPr>
        <w:t>em busca dos alunos que estão fora da escola ou em risco de evasão;</w:t>
      </w:r>
    </w:p>
    <w:p w14:paraId="624A1E16" w14:textId="77777777" w:rsidR="00636D26" w:rsidRDefault="00000000">
      <w:pPr>
        <w:pStyle w:val="PargrafodaLista"/>
        <w:numPr>
          <w:ilvl w:val="1"/>
          <w:numId w:val="178"/>
        </w:numPr>
        <w:tabs>
          <w:tab w:val="left" w:pos="1288"/>
        </w:tabs>
        <w:spacing w:line="360" w:lineRule="auto"/>
        <w:ind w:left="1288" w:right="989" w:hanging="360"/>
        <w:rPr>
          <w:sz w:val="24"/>
        </w:rPr>
      </w:pPr>
      <w:r>
        <w:rPr>
          <w:sz w:val="24"/>
        </w:rPr>
        <w:t>Propor que as Escolas desenvolvam projetos interdisciplinares para que o ensino se torne mais atrativo.</w:t>
      </w:r>
    </w:p>
    <w:p w14:paraId="50711725" w14:textId="77777777" w:rsidR="00636D26" w:rsidRDefault="00636D26">
      <w:pPr>
        <w:pStyle w:val="Corpodetexto"/>
        <w:spacing w:before="138"/>
      </w:pPr>
    </w:p>
    <w:p w14:paraId="1D91C886" w14:textId="77777777" w:rsidR="00636D26" w:rsidRDefault="00000000">
      <w:pPr>
        <w:pStyle w:val="Ttulo5"/>
        <w:spacing w:line="360" w:lineRule="auto"/>
      </w:pPr>
      <w:r>
        <w:t>O</w:t>
      </w:r>
      <w:r>
        <w:rPr>
          <w:spacing w:val="40"/>
        </w:rPr>
        <w:t xml:space="preserve"> </w:t>
      </w:r>
      <w:r>
        <w:t>Programa</w:t>
      </w:r>
      <w:r>
        <w:rPr>
          <w:spacing w:val="40"/>
        </w:rPr>
        <w:t xml:space="preserve"> </w:t>
      </w:r>
      <w:r>
        <w:t>Dinheiro</w:t>
      </w:r>
      <w:r>
        <w:rPr>
          <w:spacing w:val="40"/>
        </w:rPr>
        <w:t xml:space="preserve"> </w:t>
      </w:r>
      <w:r>
        <w:t>Direto</w:t>
      </w:r>
      <w:r>
        <w:rPr>
          <w:spacing w:val="40"/>
        </w:rPr>
        <w:t xml:space="preserve"> </w:t>
      </w:r>
      <w:r>
        <w:t>na</w:t>
      </w:r>
      <w:r>
        <w:rPr>
          <w:spacing w:val="40"/>
        </w:rPr>
        <w:t xml:space="preserve"> </w:t>
      </w:r>
      <w:r>
        <w:t>Escola</w:t>
      </w:r>
      <w:r>
        <w:rPr>
          <w:spacing w:val="40"/>
        </w:rPr>
        <w:t xml:space="preserve"> </w:t>
      </w:r>
      <w:r>
        <w:t>(PDDE)</w:t>
      </w:r>
      <w:r>
        <w:rPr>
          <w:spacing w:val="40"/>
        </w:rPr>
        <w:t xml:space="preserve"> </w:t>
      </w:r>
      <w:r>
        <w:t>e</w:t>
      </w:r>
      <w:r>
        <w:rPr>
          <w:spacing w:val="40"/>
        </w:rPr>
        <w:t xml:space="preserve"> </w:t>
      </w:r>
      <w:r>
        <w:t>sua</w:t>
      </w:r>
      <w:r>
        <w:rPr>
          <w:spacing w:val="40"/>
        </w:rPr>
        <w:t xml:space="preserve"> </w:t>
      </w:r>
      <w:r>
        <w:t>Importância</w:t>
      </w:r>
      <w:r>
        <w:rPr>
          <w:spacing w:val="40"/>
        </w:rPr>
        <w:t xml:space="preserve"> </w:t>
      </w:r>
      <w:r>
        <w:t xml:space="preserve">para </w:t>
      </w:r>
      <w:r>
        <w:rPr>
          <w:spacing w:val="-2"/>
        </w:rPr>
        <w:t>Acrelândia</w:t>
      </w:r>
    </w:p>
    <w:p w14:paraId="7CC68D99" w14:textId="77777777" w:rsidR="00636D26" w:rsidRDefault="00636D26">
      <w:pPr>
        <w:pStyle w:val="Ttulo5"/>
        <w:spacing w:line="360" w:lineRule="auto"/>
        <w:sectPr w:rsidR="00636D26">
          <w:pgSz w:w="11910" w:h="16840"/>
          <w:pgMar w:top="2220" w:right="708" w:bottom="1040" w:left="1133" w:header="670" w:footer="858" w:gutter="0"/>
          <w:cols w:space="720"/>
        </w:sectPr>
      </w:pPr>
    </w:p>
    <w:p w14:paraId="68332D60" w14:textId="77777777" w:rsidR="00636D26" w:rsidRDefault="00000000">
      <w:pPr>
        <w:pStyle w:val="Corpodetexto"/>
        <w:spacing w:before="7" w:line="360" w:lineRule="auto"/>
        <w:ind w:left="569" w:right="988" w:firstLine="707"/>
        <w:jc w:val="both"/>
      </w:pPr>
      <w:r>
        <w:lastRenderedPageBreak/>
        <w:t xml:space="preserve">O </w:t>
      </w:r>
      <w:r>
        <w:rPr>
          <w:rFonts w:ascii="Arial" w:hAnsi="Arial"/>
          <w:b/>
        </w:rPr>
        <w:t xml:space="preserve">Programa Dinheiro Direto na Escola (PDDE) </w:t>
      </w:r>
      <w:r>
        <w:t>é uma política pública de financiamento da educação básica que repassa recursos financeiros diretamente às escolas, de forma simples e desburocratizada, para atender às necessidades mais imediatas da comunidade escolar. Em Acrelândia, esse programa tem um papel</w:t>
      </w:r>
      <w:r>
        <w:rPr>
          <w:spacing w:val="-1"/>
        </w:rPr>
        <w:t xml:space="preserve"> </w:t>
      </w:r>
      <w:r>
        <w:t>essencial</w:t>
      </w:r>
      <w:r>
        <w:rPr>
          <w:spacing w:val="-1"/>
        </w:rPr>
        <w:t xml:space="preserve"> </w:t>
      </w:r>
      <w:r>
        <w:t>no fortalecimento da</w:t>
      </w:r>
      <w:r>
        <w:rPr>
          <w:spacing w:val="-3"/>
        </w:rPr>
        <w:t xml:space="preserve"> </w:t>
      </w:r>
      <w:r>
        <w:t>qualidade da educação, garantindo melhores condições de ensino e aprendizagem.</w:t>
      </w:r>
    </w:p>
    <w:p w14:paraId="0E60B364" w14:textId="77777777" w:rsidR="00636D26" w:rsidRDefault="00636D26">
      <w:pPr>
        <w:pStyle w:val="Corpodetexto"/>
        <w:spacing w:before="3"/>
      </w:pPr>
    </w:p>
    <w:p w14:paraId="2ECEABF1" w14:textId="77777777" w:rsidR="00636D26" w:rsidRDefault="00000000">
      <w:pPr>
        <w:pStyle w:val="Ttulo5"/>
        <w:spacing w:before="1"/>
      </w:pPr>
      <w:bookmarkStart w:id="24" w:name="_bookmark24"/>
      <w:bookmarkEnd w:id="24"/>
      <w:r>
        <w:t>O</w:t>
      </w:r>
      <w:r>
        <w:rPr>
          <w:spacing w:val="-3"/>
        </w:rPr>
        <w:t xml:space="preserve"> </w:t>
      </w:r>
      <w:r>
        <w:t>que</w:t>
      </w:r>
      <w:r>
        <w:rPr>
          <w:spacing w:val="-1"/>
        </w:rPr>
        <w:t xml:space="preserve"> </w:t>
      </w:r>
      <w:r>
        <w:t>é o</w:t>
      </w:r>
      <w:r>
        <w:rPr>
          <w:spacing w:val="-3"/>
        </w:rPr>
        <w:t xml:space="preserve"> </w:t>
      </w:r>
      <w:r>
        <w:rPr>
          <w:spacing w:val="-4"/>
        </w:rPr>
        <w:t>PDDE?</w:t>
      </w:r>
    </w:p>
    <w:p w14:paraId="49A70142" w14:textId="77777777" w:rsidR="00636D26" w:rsidRDefault="00636D26">
      <w:pPr>
        <w:pStyle w:val="Corpodetexto"/>
        <w:spacing w:before="143"/>
        <w:rPr>
          <w:rFonts w:ascii="Arial"/>
          <w:b/>
        </w:rPr>
      </w:pPr>
    </w:p>
    <w:p w14:paraId="26E83079" w14:textId="77777777" w:rsidR="00636D26" w:rsidRDefault="00000000">
      <w:pPr>
        <w:pStyle w:val="Corpodetexto"/>
        <w:spacing w:before="1" w:line="360" w:lineRule="auto"/>
        <w:ind w:left="569" w:right="987" w:firstLine="707"/>
        <w:jc w:val="both"/>
      </w:pPr>
      <w:r>
        <w:t xml:space="preserve">Criado pelo </w:t>
      </w:r>
      <w:r>
        <w:rPr>
          <w:rFonts w:ascii="Arial" w:hAnsi="Arial"/>
          <w:b/>
        </w:rPr>
        <w:t>Fundo Nacional de Desenvolvimento da Educação (FNDE)</w:t>
      </w:r>
      <w:r>
        <w:t>, o PDDE transfere recursos federais às escolas públicas da educação básica e às escolas privadas sem fins lucrativos que atendem estudantes da rede pública. Esses recursos podem ser aplicados em:</w:t>
      </w:r>
    </w:p>
    <w:p w14:paraId="34985039" w14:textId="77777777" w:rsidR="00636D26" w:rsidRDefault="00636D26">
      <w:pPr>
        <w:pStyle w:val="Corpodetexto"/>
        <w:spacing w:before="2"/>
      </w:pPr>
    </w:p>
    <w:p w14:paraId="524A725F" w14:textId="77777777" w:rsidR="00636D26" w:rsidRDefault="00000000">
      <w:pPr>
        <w:pStyle w:val="PargrafodaLista"/>
        <w:numPr>
          <w:ilvl w:val="0"/>
          <w:numId w:val="11"/>
        </w:numPr>
        <w:tabs>
          <w:tab w:val="left" w:pos="1288"/>
        </w:tabs>
        <w:spacing w:before="1"/>
        <w:ind w:left="1288"/>
        <w:rPr>
          <w:sz w:val="24"/>
        </w:rPr>
      </w:pPr>
      <w:r>
        <w:rPr>
          <w:sz w:val="24"/>
        </w:rPr>
        <w:t>Manutenção</w:t>
      </w:r>
      <w:r>
        <w:rPr>
          <w:spacing w:val="-5"/>
          <w:sz w:val="24"/>
        </w:rPr>
        <w:t xml:space="preserve"> </w:t>
      </w:r>
      <w:r>
        <w:rPr>
          <w:sz w:val="24"/>
        </w:rPr>
        <w:t>e</w:t>
      </w:r>
      <w:r>
        <w:rPr>
          <w:spacing w:val="-4"/>
          <w:sz w:val="24"/>
        </w:rPr>
        <w:t xml:space="preserve"> </w:t>
      </w:r>
      <w:r>
        <w:rPr>
          <w:sz w:val="24"/>
        </w:rPr>
        <w:t>pequenos</w:t>
      </w:r>
      <w:r>
        <w:rPr>
          <w:spacing w:val="-4"/>
          <w:sz w:val="24"/>
        </w:rPr>
        <w:t xml:space="preserve"> </w:t>
      </w:r>
      <w:r>
        <w:rPr>
          <w:spacing w:val="-2"/>
          <w:sz w:val="24"/>
        </w:rPr>
        <w:t>reparos;</w:t>
      </w:r>
    </w:p>
    <w:p w14:paraId="0D129449" w14:textId="77777777" w:rsidR="00636D26" w:rsidRDefault="00000000">
      <w:pPr>
        <w:pStyle w:val="PargrafodaLista"/>
        <w:numPr>
          <w:ilvl w:val="0"/>
          <w:numId w:val="11"/>
        </w:numPr>
        <w:tabs>
          <w:tab w:val="left" w:pos="1288"/>
        </w:tabs>
        <w:spacing w:before="136"/>
        <w:ind w:left="1288"/>
        <w:rPr>
          <w:sz w:val="24"/>
        </w:rPr>
      </w:pPr>
      <w:r>
        <w:rPr>
          <w:sz w:val="24"/>
        </w:rPr>
        <w:t>Aquisição</w:t>
      </w:r>
      <w:r>
        <w:rPr>
          <w:spacing w:val="-3"/>
          <w:sz w:val="24"/>
        </w:rPr>
        <w:t xml:space="preserve"> </w:t>
      </w:r>
      <w:r>
        <w:rPr>
          <w:sz w:val="24"/>
        </w:rPr>
        <w:t>de</w:t>
      </w:r>
      <w:r>
        <w:rPr>
          <w:spacing w:val="-3"/>
          <w:sz w:val="24"/>
        </w:rPr>
        <w:t xml:space="preserve"> </w:t>
      </w:r>
      <w:r>
        <w:rPr>
          <w:sz w:val="24"/>
        </w:rPr>
        <w:t>materiais</w:t>
      </w:r>
      <w:r>
        <w:rPr>
          <w:spacing w:val="-4"/>
          <w:sz w:val="24"/>
        </w:rPr>
        <w:t xml:space="preserve"> </w:t>
      </w:r>
      <w:r>
        <w:rPr>
          <w:sz w:val="24"/>
        </w:rPr>
        <w:t>pedagógicos</w:t>
      </w:r>
      <w:r>
        <w:rPr>
          <w:spacing w:val="-4"/>
          <w:sz w:val="24"/>
        </w:rPr>
        <w:t xml:space="preserve"> </w:t>
      </w:r>
      <w:r>
        <w:rPr>
          <w:sz w:val="24"/>
        </w:rPr>
        <w:t>e</w:t>
      </w:r>
      <w:r>
        <w:rPr>
          <w:spacing w:val="-2"/>
          <w:sz w:val="24"/>
        </w:rPr>
        <w:t xml:space="preserve"> </w:t>
      </w:r>
      <w:r>
        <w:rPr>
          <w:sz w:val="24"/>
        </w:rPr>
        <w:t>de</w:t>
      </w:r>
      <w:r>
        <w:rPr>
          <w:spacing w:val="-1"/>
          <w:sz w:val="24"/>
        </w:rPr>
        <w:t xml:space="preserve"> </w:t>
      </w:r>
      <w:r>
        <w:rPr>
          <w:spacing w:val="-2"/>
          <w:sz w:val="24"/>
        </w:rPr>
        <w:t>consumo;</w:t>
      </w:r>
    </w:p>
    <w:p w14:paraId="1CCF6BF8" w14:textId="77777777" w:rsidR="00636D26" w:rsidRDefault="00000000">
      <w:pPr>
        <w:pStyle w:val="PargrafodaLista"/>
        <w:numPr>
          <w:ilvl w:val="0"/>
          <w:numId w:val="11"/>
        </w:numPr>
        <w:tabs>
          <w:tab w:val="left" w:pos="1288"/>
        </w:tabs>
        <w:spacing w:before="140"/>
        <w:ind w:left="1288"/>
        <w:rPr>
          <w:sz w:val="24"/>
        </w:rPr>
      </w:pPr>
      <w:r>
        <w:rPr>
          <w:sz w:val="24"/>
        </w:rPr>
        <w:t>Investimentos</w:t>
      </w:r>
      <w:r>
        <w:rPr>
          <w:spacing w:val="-6"/>
          <w:sz w:val="24"/>
        </w:rPr>
        <w:t xml:space="preserve"> </w:t>
      </w:r>
      <w:r>
        <w:rPr>
          <w:sz w:val="24"/>
        </w:rPr>
        <w:t>em</w:t>
      </w:r>
      <w:r>
        <w:rPr>
          <w:spacing w:val="-4"/>
          <w:sz w:val="24"/>
        </w:rPr>
        <w:t xml:space="preserve"> </w:t>
      </w:r>
      <w:r>
        <w:rPr>
          <w:spacing w:val="-2"/>
          <w:sz w:val="24"/>
        </w:rPr>
        <w:t>infraestrutura;</w:t>
      </w:r>
    </w:p>
    <w:p w14:paraId="5C6DCC74" w14:textId="77777777" w:rsidR="00636D26" w:rsidRDefault="00000000">
      <w:pPr>
        <w:pStyle w:val="PargrafodaLista"/>
        <w:numPr>
          <w:ilvl w:val="0"/>
          <w:numId w:val="11"/>
        </w:numPr>
        <w:tabs>
          <w:tab w:val="left" w:pos="1288"/>
        </w:tabs>
        <w:spacing w:before="136" w:line="360" w:lineRule="auto"/>
        <w:ind w:left="1288" w:right="997"/>
        <w:rPr>
          <w:sz w:val="24"/>
        </w:rPr>
      </w:pPr>
      <w:r>
        <w:rPr>
          <w:sz w:val="24"/>
        </w:rPr>
        <w:t>Atividades educacionais que favoreçam a permanência e o aprendizado dos alunos.</w:t>
      </w:r>
    </w:p>
    <w:p w14:paraId="7B49634A" w14:textId="77777777" w:rsidR="00636D26" w:rsidRDefault="00636D26">
      <w:pPr>
        <w:pStyle w:val="Corpodetexto"/>
        <w:spacing w:before="5"/>
      </w:pPr>
    </w:p>
    <w:p w14:paraId="49731654" w14:textId="77777777" w:rsidR="00636D26" w:rsidRDefault="00000000">
      <w:pPr>
        <w:pStyle w:val="Ttulo5"/>
        <w:ind w:left="928"/>
      </w:pPr>
      <w:r>
        <w:t>Importância</w:t>
      </w:r>
      <w:r>
        <w:rPr>
          <w:spacing w:val="-3"/>
        </w:rPr>
        <w:t xml:space="preserve"> </w:t>
      </w:r>
      <w:r>
        <w:t>do</w:t>
      </w:r>
      <w:r>
        <w:rPr>
          <w:spacing w:val="-5"/>
        </w:rPr>
        <w:t xml:space="preserve"> </w:t>
      </w:r>
      <w:r>
        <w:t>PDDE</w:t>
      </w:r>
      <w:r>
        <w:rPr>
          <w:spacing w:val="-6"/>
        </w:rPr>
        <w:t xml:space="preserve"> </w:t>
      </w:r>
      <w:r>
        <w:t>para</w:t>
      </w:r>
      <w:r>
        <w:rPr>
          <w:spacing w:val="-3"/>
        </w:rPr>
        <w:t xml:space="preserve"> </w:t>
      </w:r>
      <w:r>
        <w:rPr>
          <w:spacing w:val="-2"/>
        </w:rPr>
        <w:t>Acrelândia</w:t>
      </w:r>
    </w:p>
    <w:p w14:paraId="5F2C6583" w14:textId="77777777" w:rsidR="00636D26" w:rsidRDefault="00636D26">
      <w:pPr>
        <w:pStyle w:val="Corpodetexto"/>
        <w:spacing w:before="142"/>
        <w:rPr>
          <w:rFonts w:ascii="Arial"/>
          <w:b/>
        </w:rPr>
      </w:pPr>
    </w:p>
    <w:p w14:paraId="453F39FE" w14:textId="77777777" w:rsidR="00636D26" w:rsidRDefault="00000000">
      <w:pPr>
        <w:pStyle w:val="Corpodetexto"/>
        <w:spacing w:line="362" w:lineRule="auto"/>
        <w:ind w:left="569" w:right="995" w:firstLine="707"/>
        <w:jc w:val="both"/>
      </w:pPr>
      <w:r>
        <w:t>No contexto de Acrelândia, município com desafios sociais e educacionais, o PDDE desempenha funções estratégicas:</w:t>
      </w:r>
    </w:p>
    <w:p w14:paraId="25A0923A" w14:textId="77777777" w:rsidR="00636D26" w:rsidRDefault="00636D26">
      <w:pPr>
        <w:pStyle w:val="Corpodetexto"/>
      </w:pPr>
    </w:p>
    <w:p w14:paraId="1C168374" w14:textId="77777777" w:rsidR="00636D26" w:rsidRDefault="00000000">
      <w:pPr>
        <w:pStyle w:val="Ttulo5"/>
        <w:numPr>
          <w:ilvl w:val="0"/>
          <w:numId w:val="177"/>
        </w:numPr>
        <w:tabs>
          <w:tab w:val="left" w:pos="1286"/>
        </w:tabs>
        <w:ind w:left="1286" w:hanging="358"/>
      </w:pPr>
      <w:r>
        <w:t>Autonomia</w:t>
      </w:r>
      <w:r>
        <w:rPr>
          <w:spacing w:val="-6"/>
        </w:rPr>
        <w:t xml:space="preserve"> </w:t>
      </w:r>
      <w:r>
        <w:t>das</w:t>
      </w:r>
      <w:r>
        <w:rPr>
          <w:spacing w:val="-5"/>
        </w:rPr>
        <w:t xml:space="preserve"> </w:t>
      </w:r>
      <w:r>
        <w:rPr>
          <w:spacing w:val="-2"/>
        </w:rPr>
        <w:t>escolas</w:t>
      </w:r>
    </w:p>
    <w:p w14:paraId="26BDBE73" w14:textId="77777777" w:rsidR="00636D26" w:rsidRDefault="00636D26">
      <w:pPr>
        <w:pStyle w:val="Corpodetexto"/>
        <w:spacing w:before="141"/>
        <w:rPr>
          <w:rFonts w:ascii="Arial"/>
          <w:b/>
        </w:rPr>
      </w:pPr>
    </w:p>
    <w:p w14:paraId="58401C4A" w14:textId="77777777" w:rsidR="00636D26" w:rsidRDefault="00000000">
      <w:pPr>
        <w:pStyle w:val="Corpodetexto"/>
        <w:spacing w:before="1" w:line="360" w:lineRule="auto"/>
        <w:ind w:left="1288" w:right="993"/>
        <w:jc w:val="both"/>
      </w:pPr>
      <w:r>
        <w:t>Cada unidade escolar passa a gerir parte dos recursos, em diálogo com a comunidade e conselhos escolares, atendendo demandas específicas e urgentes.</w:t>
      </w:r>
    </w:p>
    <w:p w14:paraId="2E8A2CE8" w14:textId="77777777" w:rsidR="00636D26" w:rsidRDefault="00636D26">
      <w:pPr>
        <w:pStyle w:val="Corpodetexto"/>
        <w:spacing w:before="4"/>
      </w:pPr>
    </w:p>
    <w:p w14:paraId="05E99AF3" w14:textId="77777777" w:rsidR="00636D26" w:rsidRDefault="00000000">
      <w:pPr>
        <w:pStyle w:val="Ttulo5"/>
        <w:numPr>
          <w:ilvl w:val="0"/>
          <w:numId w:val="177"/>
        </w:numPr>
        <w:tabs>
          <w:tab w:val="left" w:pos="1286"/>
        </w:tabs>
        <w:ind w:left="1286" w:hanging="358"/>
      </w:pPr>
      <w:r>
        <w:t>Melhoria</w:t>
      </w:r>
      <w:r>
        <w:rPr>
          <w:spacing w:val="-2"/>
        </w:rPr>
        <w:t xml:space="preserve"> </w:t>
      </w:r>
      <w:r>
        <w:t>da</w:t>
      </w:r>
      <w:r>
        <w:rPr>
          <w:spacing w:val="-2"/>
        </w:rPr>
        <w:t xml:space="preserve"> infraestrutura</w:t>
      </w:r>
    </w:p>
    <w:p w14:paraId="6DEA0782" w14:textId="77777777" w:rsidR="00636D26" w:rsidRDefault="00636D26">
      <w:pPr>
        <w:pStyle w:val="Ttulo5"/>
        <w:sectPr w:rsidR="00636D26">
          <w:pgSz w:w="11910" w:h="16840"/>
          <w:pgMar w:top="2220" w:right="708" w:bottom="1040" w:left="1133" w:header="670" w:footer="858" w:gutter="0"/>
          <w:cols w:space="720"/>
        </w:sectPr>
      </w:pPr>
    </w:p>
    <w:p w14:paraId="462EFF03" w14:textId="77777777" w:rsidR="00636D26" w:rsidRDefault="00000000">
      <w:pPr>
        <w:pStyle w:val="Corpodetexto"/>
        <w:spacing w:before="7" w:line="360" w:lineRule="auto"/>
        <w:ind w:left="1288" w:right="993"/>
        <w:jc w:val="both"/>
      </w:pPr>
      <w:r>
        <w:lastRenderedPageBreak/>
        <w:t>Os repasses permitem realizar reparos, reformas pontuais e aquisição</w:t>
      </w:r>
      <w:r>
        <w:rPr>
          <w:spacing w:val="40"/>
        </w:rPr>
        <w:t xml:space="preserve"> </w:t>
      </w:r>
      <w:r>
        <w:t>de equipamentos, assegurando ambientes mais adequados e acolhedores para os estudantes.</w:t>
      </w:r>
    </w:p>
    <w:p w14:paraId="13F9E870" w14:textId="77777777" w:rsidR="00636D26" w:rsidRDefault="00636D26">
      <w:pPr>
        <w:pStyle w:val="Corpodetexto"/>
        <w:spacing w:before="4"/>
      </w:pPr>
    </w:p>
    <w:p w14:paraId="7556DC10" w14:textId="77777777" w:rsidR="00636D26" w:rsidRDefault="00000000">
      <w:pPr>
        <w:pStyle w:val="Ttulo5"/>
        <w:numPr>
          <w:ilvl w:val="0"/>
          <w:numId w:val="177"/>
        </w:numPr>
        <w:tabs>
          <w:tab w:val="left" w:pos="1286"/>
        </w:tabs>
        <w:ind w:left="1286" w:hanging="358"/>
      </w:pPr>
      <w:r>
        <w:t>Valorização</w:t>
      </w:r>
      <w:r>
        <w:rPr>
          <w:spacing w:val="-2"/>
        </w:rPr>
        <w:t xml:space="preserve"> </w:t>
      </w:r>
      <w:r>
        <w:t>do</w:t>
      </w:r>
      <w:r>
        <w:rPr>
          <w:spacing w:val="-2"/>
        </w:rPr>
        <w:t xml:space="preserve"> </w:t>
      </w:r>
      <w:r>
        <w:t>processo</w:t>
      </w:r>
      <w:r>
        <w:rPr>
          <w:spacing w:val="-1"/>
        </w:rPr>
        <w:t xml:space="preserve"> </w:t>
      </w:r>
      <w:r>
        <w:rPr>
          <w:spacing w:val="-2"/>
        </w:rPr>
        <w:t>pedagógico</w:t>
      </w:r>
    </w:p>
    <w:p w14:paraId="204547AD" w14:textId="77777777" w:rsidR="00636D26" w:rsidRDefault="00636D26">
      <w:pPr>
        <w:pStyle w:val="Corpodetexto"/>
        <w:spacing w:before="142"/>
        <w:rPr>
          <w:rFonts w:ascii="Arial"/>
          <w:b/>
        </w:rPr>
      </w:pPr>
    </w:p>
    <w:p w14:paraId="1CDB870D" w14:textId="77777777" w:rsidR="00636D26" w:rsidRDefault="00000000">
      <w:pPr>
        <w:pStyle w:val="Corpodetexto"/>
        <w:spacing w:line="360" w:lineRule="auto"/>
        <w:ind w:left="1288" w:right="993"/>
        <w:jc w:val="both"/>
      </w:pPr>
      <w:r>
        <w:t>Com materiais e condições de trabalho melhores, professores podem desenvolver</w:t>
      </w:r>
      <w:r>
        <w:rPr>
          <w:spacing w:val="-2"/>
        </w:rPr>
        <w:t xml:space="preserve"> </w:t>
      </w:r>
      <w:r>
        <w:t>práticas</w:t>
      </w:r>
      <w:r>
        <w:rPr>
          <w:spacing w:val="-3"/>
        </w:rPr>
        <w:t xml:space="preserve"> </w:t>
      </w:r>
      <w:r>
        <w:t>pedagógicas</w:t>
      </w:r>
      <w:r>
        <w:rPr>
          <w:spacing w:val="-5"/>
        </w:rPr>
        <w:t xml:space="preserve"> </w:t>
      </w:r>
      <w:r>
        <w:t>mais</w:t>
      </w:r>
      <w:r>
        <w:rPr>
          <w:spacing w:val="-3"/>
        </w:rPr>
        <w:t xml:space="preserve"> </w:t>
      </w:r>
      <w:r>
        <w:t>eficazes,</w:t>
      </w:r>
      <w:r>
        <w:rPr>
          <w:spacing w:val="-2"/>
        </w:rPr>
        <w:t xml:space="preserve"> </w:t>
      </w:r>
      <w:r>
        <w:t>resultando</w:t>
      </w:r>
      <w:r>
        <w:rPr>
          <w:spacing w:val="-2"/>
        </w:rPr>
        <w:t xml:space="preserve"> </w:t>
      </w:r>
      <w:r>
        <w:t>em</w:t>
      </w:r>
      <w:r>
        <w:rPr>
          <w:spacing w:val="-1"/>
        </w:rPr>
        <w:t xml:space="preserve"> </w:t>
      </w:r>
      <w:r>
        <w:t>avanços no aprendizado.</w:t>
      </w:r>
    </w:p>
    <w:p w14:paraId="2CD8B0FA" w14:textId="77777777" w:rsidR="00636D26" w:rsidRDefault="00636D26">
      <w:pPr>
        <w:pStyle w:val="Corpodetexto"/>
        <w:spacing w:before="4"/>
      </w:pPr>
    </w:p>
    <w:p w14:paraId="100A2397" w14:textId="77777777" w:rsidR="00636D26" w:rsidRDefault="00000000">
      <w:pPr>
        <w:pStyle w:val="Ttulo5"/>
        <w:numPr>
          <w:ilvl w:val="0"/>
          <w:numId w:val="177"/>
        </w:numPr>
        <w:tabs>
          <w:tab w:val="left" w:pos="1286"/>
        </w:tabs>
        <w:ind w:left="1286" w:hanging="358"/>
      </w:pPr>
      <w:r>
        <w:t>Transparência</w:t>
      </w:r>
      <w:r>
        <w:rPr>
          <w:spacing w:val="-7"/>
        </w:rPr>
        <w:t xml:space="preserve"> </w:t>
      </w:r>
      <w:r>
        <w:t>e</w:t>
      </w:r>
      <w:r>
        <w:rPr>
          <w:spacing w:val="-5"/>
        </w:rPr>
        <w:t xml:space="preserve"> </w:t>
      </w:r>
      <w:r>
        <w:t>participação</w:t>
      </w:r>
      <w:r>
        <w:rPr>
          <w:spacing w:val="-5"/>
        </w:rPr>
        <w:t xml:space="preserve"> </w:t>
      </w:r>
      <w:r>
        <w:rPr>
          <w:spacing w:val="-2"/>
        </w:rPr>
        <w:t>social</w:t>
      </w:r>
    </w:p>
    <w:p w14:paraId="7004173E" w14:textId="77777777" w:rsidR="00636D26" w:rsidRDefault="00636D26">
      <w:pPr>
        <w:pStyle w:val="Corpodetexto"/>
        <w:spacing w:before="142"/>
        <w:rPr>
          <w:rFonts w:ascii="Arial"/>
          <w:b/>
        </w:rPr>
      </w:pPr>
    </w:p>
    <w:p w14:paraId="67FC98FC" w14:textId="77777777" w:rsidR="00636D26" w:rsidRDefault="00000000">
      <w:pPr>
        <w:pStyle w:val="Corpodetexto"/>
        <w:spacing w:line="360" w:lineRule="auto"/>
        <w:ind w:left="1288" w:right="990"/>
        <w:jc w:val="both"/>
      </w:pPr>
      <w:r>
        <w:t>O PDDE estimula o envolvimento da comunidade escolar na gestão de recursos, fortalecendo os conselhos e ampliando a corresponsabilidade na educação.</w:t>
      </w:r>
    </w:p>
    <w:p w14:paraId="6085F84D" w14:textId="77777777" w:rsidR="00636D26" w:rsidRDefault="00636D26">
      <w:pPr>
        <w:pStyle w:val="Corpodetexto"/>
        <w:spacing w:before="4"/>
      </w:pPr>
    </w:p>
    <w:p w14:paraId="0E938C60" w14:textId="77777777" w:rsidR="00636D26" w:rsidRDefault="00000000">
      <w:pPr>
        <w:pStyle w:val="Ttulo5"/>
        <w:numPr>
          <w:ilvl w:val="0"/>
          <w:numId w:val="177"/>
        </w:numPr>
        <w:tabs>
          <w:tab w:val="left" w:pos="1286"/>
        </w:tabs>
        <w:ind w:left="1286" w:hanging="358"/>
      </w:pPr>
      <w:r>
        <w:t>Redução</w:t>
      </w:r>
      <w:r>
        <w:rPr>
          <w:spacing w:val="-4"/>
        </w:rPr>
        <w:t xml:space="preserve"> </w:t>
      </w:r>
      <w:r>
        <w:t>das</w:t>
      </w:r>
      <w:r>
        <w:rPr>
          <w:spacing w:val="-3"/>
        </w:rPr>
        <w:t xml:space="preserve"> </w:t>
      </w:r>
      <w:r>
        <w:rPr>
          <w:spacing w:val="-2"/>
        </w:rPr>
        <w:t>desigualdades</w:t>
      </w:r>
    </w:p>
    <w:p w14:paraId="4D7CEFA7" w14:textId="77777777" w:rsidR="00636D26" w:rsidRDefault="00636D26">
      <w:pPr>
        <w:pStyle w:val="Corpodetexto"/>
        <w:spacing w:before="141"/>
        <w:rPr>
          <w:rFonts w:ascii="Arial"/>
          <w:b/>
        </w:rPr>
      </w:pPr>
    </w:p>
    <w:p w14:paraId="4D02BD06" w14:textId="77777777" w:rsidR="00636D26" w:rsidRDefault="00000000">
      <w:pPr>
        <w:pStyle w:val="Corpodetexto"/>
        <w:spacing w:before="1" w:line="360" w:lineRule="auto"/>
        <w:ind w:left="1288" w:right="986"/>
        <w:jc w:val="both"/>
      </w:pPr>
      <w:r>
        <w:t>Em áreas rurais e comunidades mais vulneráveis de Acrelândia, o programa garante apoio financeiro que contribui para diminuir disparidades educacionais.</w:t>
      </w:r>
    </w:p>
    <w:p w14:paraId="7D1A6378" w14:textId="77777777" w:rsidR="00636D26" w:rsidRDefault="00636D26">
      <w:pPr>
        <w:pStyle w:val="Corpodetexto"/>
        <w:spacing w:before="3"/>
      </w:pPr>
    </w:p>
    <w:p w14:paraId="7867000E" w14:textId="77777777" w:rsidR="00636D26" w:rsidRDefault="00000000">
      <w:pPr>
        <w:pStyle w:val="Ttulo5"/>
      </w:pPr>
      <w:bookmarkStart w:id="25" w:name="_bookmark25"/>
      <w:bookmarkEnd w:id="25"/>
      <w:r>
        <w:t>Novos</w:t>
      </w:r>
      <w:r>
        <w:rPr>
          <w:spacing w:val="-3"/>
        </w:rPr>
        <w:t xml:space="preserve"> </w:t>
      </w:r>
      <w:r>
        <w:t>avanços</w:t>
      </w:r>
      <w:r>
        <w:rPr>
          <w:spacing w:val="-5"/>
        </w:rPr>
        <w:t xml:space="preserve"> </w:t>
      </w:r>
      <w:r>
        <w:t>e</w:t>
      </w:r>
      <w:r>
        <w:rPr>
          <w:spacing w:val="-2"/>
        </w:rPr>
        <w:t xml:space="preserve"> modalidades</w:t>
      </w:r>
    </w:p>
    <w:p w14:paraId="227A16E5" w14:textId="77777777" w:rsidR="00636D26" w:rsidRDefault="00636D26">
      <w:pPr>
        <w:pStyle w:val="Corpodetexto"/>
        <w:spacing w:before="145"/>
        <w:rPr>
          <w:rFonts w:ascii="Arial"/>
          <w:b/>
        </w:rPr>
      </w:pPr>
    </w:p>
    <w:p w14:paraId="40CD01C5" w14:textId="77777777" w:rsidR="00636D26" w:rsidRDefault="00000000">
      <w:pPr>
        <w:pStyle w:val="Corpodetexto"/>
        <w:spacing w:line="360" w:lineRule="auto"/>
        <w:ind w:left="569" w:right="988" w:firstLine="707"/>
        <w:jc w:val="both"/>
      </w:pPr>
      <w:r>
        <w:t>Além</w:t>
      </w:r>
      <w:r>
        <w:rPr>
          <w:spacing w:val="-3"/>
        </w:rPr>
        <w:t xml:space="preserve"> </w:t>
      </w:r>
      <w:r>
        <w:t>do</w:t>
      </w:r>
      <w:r>
        <w:rPr>
          <w:spacing w:val="-3"/>
        </w:rPr>
        <w:t xml:space="preserve"> </w:t>
      </w:r>
      <w:r>
        <w:t>repasse</w:t>
      </w:r>
      <w:r>
        <w:rPr>
          <w:spacing w:val="-3"/>
        </w:rPr>
        <w:t xml:space="preserve"> </w:t>
      </w:r>
      <w:r>
        <w:t>tradicional,</w:t>
      </w:r>
      <w:r>
        <w:rPr>
          <w:spacing w:val="-3"/>
        </w:rPr>
        <w:t xml:space="preserve"> </w:t>
      </w:r>
      <w:r>
        <w:t>o</w:t>
      </w:r>
      <w:r>
        <w:rPr>
          <w:spacing w:val="-4"/>
        </w:rPr>
        <w:t xml:space="preserve"> </w:t>
      </w:r>
      <w:r>
        <w:t>PDDE</w:t>
      </w:r>
      <w:r>
        <w:rPr>
          <w:spacing w:val="-3"/>
        </w:rPr>
        <w:t xml:space="preserve"> </w:t>
      </w:r>
      <w:r>
        <w:t>passou</w:t>
      </w:r>
      <w:r>
        <w:rPr>
          <w:spacing w:val="-3"/>
        </w:rPr>
        <w:t xml:space="preserve"> </w:t>
      </w:r>
      <w:r>
        <w:t>a</w:t>
      </w:r>
      <w:r>
        <w:rPr>
          <w:spacing w:val="-1"/>
        </w:rPr>
        <w:t xml:space="preserve"> </w:t>
      </w:r>
      <w:r>
        <w:t>contar</w:t>
      </w:r>
      <w:r>
        <w:rPr>
          <w:spacing w:val="-3"/>
        </w:rPr>
        <w:t xml:space="preserve"> </w:t>
      </w:r>
      <w:r>
        <w:t>com</w:t>
      </w:r>
      <w:r>
        <w:rPr>
          <w:spacing w:val="-1"/>
        </w:rPr>
        <w:t xml:space="preserve"> </w:t>
      </w:r>
      <w:r>
        <w:rPr>
          <w:rFonts w:ascii="Arial" w:hAnsi="Arial"/>
          <w:b/>
        </w:rPr>
        <w:t>modalidades complementares</w:t>
      </w:r>
      <w:r>
        <w:t xml:space="preserve">, como o </w:t>
      </w:r>
      <w:r>
        <w:rPr>
          <w:rFonts w:ascii="Arial" w:hAnsi="Arial"/>
          <w:b/>
        </w:rPr>
        <w:t>PDDE Campo</w:t>
      </w:r>
      <w:r>
        <w:t xml:space="preserve">, </w:t>
      </w:r>
      <w:r>
        <w:rPr>
          <w:rFonts w:ascii="Arial" w:hAnsi="Arial"/>
          <w:b/>
        </w:rPr>
        <w:t>PDDE Água</w:t>
      </w:r>
      <w:r>
        <w:t xml:space="preserve">, </w:t>
      </w:r>
      <w:r>
        <w:rPr>
          <w:rFonts w:ascii="Arial" w:hAnsi="Arial"/>
          <w:b/>
        </w:rPr>
        <w:t xml:space="preserve">PDDE Estrutura </w:t>
      </w:r>
      <w:r>
        <w:t xml:space="preserve">e </w:t>
      </w:r>
      <w:r>
        <w:rPr>
          <w:rFonts w:ascii="Arial" w:hAnsi="Arial"/>
          <w:b/>
        </w:rPr>
        <w:t>PDDE Equidade</w:t>
      </w:r>
      <w:r>
        <w:t>, voltados a escolas do campo, indígenas, quilombolas, de tempo integral e que atendem alunos em situação de vulnerabilidade. Essas linhas são fundamentais para Acrelândia, cuja população ainda enfrenta desigualdades sociais e territoriais.</w:t>
      </w:r>
    </w:p>
    <w:p w14:paraId="13C9AD59" w14:textId="77777777" w:rsidR="00636D26" w:rsidRDefault="00636D26">
      <w:pPr>
        <w:pStyle w:val="Corpodetexto"/>
        <w:spacing w:before="2"/>
      </w:pPr>
    </w:p>
    <w:p w14:paraId="3B0BED73" w14:textId="77777777" w:rsidR="00636D26" w:rsidRDefault="00000000">
      <w:pPr>
        <w:pStyle w:val="Ttulo5"/>
        <w:spacing w:before="1"/>
      </w:pPr>
      <w:bookmarkStart w:id="26" w:name="_bookmark26"/>
      <w:bookmarkEnd w:id="26"/>
      <w:r>
        <w:t>Caminhos</w:t>
      </w:r>
      <w:r>
        <w:rPr>
          <w:spacing w:val="-11"/>
        </w:rPr>
        <w:t xml:space="preserve"> </w:t>
      </w:r>
      <w:r>
        <w:t>para</w:t>
      </w:r>
      <w:r>
        <w:rPr>
          <w:spacing w:val="-10"/>
        </w:rPr>
        <w:t xml:space="preserve"> </w:t>
      </w:r>
      <w:r>
        <w:t>fortalecer</w:t>
      </w:r>
      <w:r>
        <w:rPr>
          <w:spacing w:val="-11"/>
        </w:rPr>
        <w:t xml:space="preserve"> </w:t>
      </w:r>
      <w:r>
        <w:t>o</w:t>
      </w:r>
      <w:r>
        <w:rPr>
          <w:spacing w:val="-9"/>
        </w:rPr>
        <w:t xml:space="preserve"> </w:t>
      </w:r>
      <w:r>
        <w:t>programa</w:t>
      </w:r>
      <w:r>
        <w:rPr>
          <w:spacing w:val="-12"/>
        </w:rPr>
        <w:t xml:space="preserve"> </w:t>
      </w:r>
      <w:r>
        <w:t>em</w:t>
      </w:r>
      <w:r>
        <w:rPr>
          <w:spacing w:val="-12"/>
        </w:rPr>
        <w:t xml:space="preserve"> </w:t>
      </w:r>
      <w:r>
        <w:rPr>
          <w:spacing w:val="-2"/>
        </w:rPr>
        <w:t>Acrelândia</w:t>
      </w:r>
    </w:p>
    <w:p w14:paraId="53A11E82" w14:textId="77777777" w:rsidR="00636D26" w:rsidRDefault="00636D26">
      <w:pPr>
        <w:pStyle w:val="Corpodetexto"/>
        <w:spacing w:before="144"/>
        <w:rPr>
          <w:rFonts w:ascii="Arial"/>
          <w:b/>
        </w:rPr>
      </w:pPr>
    </w:p>
    <w:p w14:paraId="671C30E0" w14:textId="77777777" w:rsidR="00636D26" w:rsidRDefault="00000000">
      <w:pPr>
        <w:pStyle w:val="Corpodetexto"/>
        <w:spacing w:line="360" w:lineRule="auto"/>
        <w:ind w:left="569" w:right="988"/>
      </w:pPr>
      <w:r>
        <w:t>Para</w:t>
      </w:r>
      <w:r>
        <w:rPr>
          <w:spacing w:val="40"/>
        </w:rPr>
        <w:t xml:space="preserve"> </w:t>
      </w:r>
      <w:r>
        <w:t>que</w:t>
      </w:r>
      <w:r>
        <w:rPr>
          <w:spacing w:val="40"/>
        </w:rPr>
        <w:t xml:space="preserve"> </w:t>
      </w:r>
      <w:r>
        <w:t>o</w:t>
      </w:r>
      <w:r>
        <w:rPr>
          <w:spacing w:val="40"/>
        </w:rPr>
        <w:t xml:space="preserve"> </w:t>
      </w:r>
      <w:r>
        <w:t>PDDE</w:t>
      </w:r>
      <w:r>
        <w:rPr>
          <w:spacing w:val="40"/>
        </w:rPr>
        <w:t xml:space="preserve"> </w:t>
      </w:r>
      <w:r>
        <w:t>produza</w:t>
      </w:r>
      <w:r>
        <w:rPr>
          <w:spacing w:val="40"/>
        </w:rPr>
        <w:t xml:space="preserve"> </w:t>
      </w:r>
      <w:r>
        <w:t>resultados</w:t>
      </w:r>
      <w:r>
        <w:rPr>
          <w:spacing w:val="40"/>
        </w:rPr>
        <w:t xml:space="preserve"> </w:t>
      </w:r>
      <w:r>
        <w:t>mais</w:t>
      </w:r>
      <w:r>
        <w:rPr>
          <w:spacing w:val="40"/>
        </w:rPr>
        <w:t xml:space="preserve"> </w:t>
      </w:r>
      <w:r>
        <w:t>consistentes,</w:t>
      </w:r>
      <w:r>
        <w:rPr>
          <w:spacing w:val="40"/>
        </w:rPr>
        <w:t xml:space="preserve"> </w:t>
      </w:r>
      <w:r>
        <w:t>é</w:t>
      </w:r>
      <w:r>
        <w:rPr>
          <w:spacing w:val="40"/>
        </w:rPr>
        <w:t xml:space="preserve"> </w:t>
      </w:r>
      <w:r>
        <w:t>essencial</w:t>
      </w:r>
      <w:r>
        <w:rPr>
          <w:spacing w:val="40"/>
        </w:rPr>
        <w:t xml:space="preserve"> </w:t>
      </w:r>
      <w:r>
        <w:t>que</w:t>
      </w:r>
      <w:r>
        <w:rPr>
          <w:spacing w:val="40"/>
        </w:rPr>
        <w:t xml:space="preserve"> </w:t>
      </w:r>
      <w:r>
        <w:t xml:space="preserve">o </w:t>
      </w:r>
      <w:r>
        <w:rPr>
          <w:spacing w:val="-2"/>
        </w:rPr>
        <w:t>município:</w:t>
      </w:r>
    </w:p>
    <w:p w14:paraId="3F8BDE70" w14:textId="77777777" w:rsidR="00636D26" w:rsidRDefault="00636D26">
      <w:pPr>
        <w:pStyle w:val="Corpodetexto"/>
        <w:spacing w:line="360" w:lineRule="auto"/>
        <w:sectPr w:rsidR="00636D26">
          <w:pgSz w:w="11910" w:h="16840"/>
          <w:pgMar w:top="2220" w:right="708" w:bottom="1040" w:left="1133" w:header="670" w:footer="858" w:gutter="0"/>
          <w:cols w:space="720"/>
        </w:sectPr>
      </w:pPr>
    </w:p>
    <w:p w14:paraId="73E13917" w14:textId="77777777" w:rsidR="00636D26" w:rsidRDefault="00000000">
      <w:pPr>
        <w:pStyle w:val="PargrafodaLista"/>
        <w:numPr>
          <w:ilvl w:val="1"/>
          <w:numId w:val="177"/>
        </w:numPr>
        <w:tabs>
          <w:tab w:val="left" w:pos="1288"/>
        </w:tabs>
        <w:spacing w:before="7"/>
        <w:ind w:left="1288"/>
        <w:rPr>
          <w:sz w:val="24"/>
        </w:rPr>
      </w:pPr>
      <w:r>
        <w:rPr>
          <w:sz w:val="24"/>
        </w:rPr>
        <w:lastRenderedPageBreak/>
        <w:t>Apoie</w:t>
      </w:r>
      <w:r>
        <w:rPr>
          <w:spacing w:val="-5"/>
          <w:sz w:val="24"/>
        </w:rPr>
        <w:t xml:space="preserve"> </w:t>
      </w:r>
      <w:r>
        <w:rPr>
          <w:sz w:val="24"/>
        </w:rPr>
        <w:t>as</w:t>
      </w:r>
      <w:r>
        <w:rPr>
          <w:spacing w:val="-1"/>
          <w:sz w:val="24"/>
        </w:rPr>
        <w:t xml:space="preserve"> </w:t>
      </w:r>
      <w:r>
        <w:rPr>
          <w:sz w:val="24"/>
        </w:rPr>
        <w:t>escolas</w:t>
      </w:r>
      <w:r>
        <w:rPr>
          <w:spacing w:val="-3"/>
          <w:sz w:val="24"/>
        </w:rPr>
        <w:t xml:space="preserve"> </w:t>
      </w:r>
      <w:r>
        <w:rPr>
          <w:sz w:val="24"/>
        </w:rPr>
        <w:t>na</w:t>
      </w:r>
      <w:r>
        <w:rPr>
          <w:spacing w:val="-3"/>
          <w:sz w:val="24"/>
        </w:rPr>
        <w:t xml:space="preserve"> </w:t>
      </w:r>
      <w:r>
        <w:rPr>
          <w:sz w:val="24"/>
        </w:rPr>
        <w:t>elaboração</w:t>
      </w:r>
      <w:r>
        <w:rPr>
          <w:spacing w:val="-2"/>
          <w:sz w:val="24"/>
        </w:rPr>
        <w:t xml:space="preserve"> </w:t>
      </w:r>
      <w:r>
        <w:rPr>
          <w:sz w:val="24"/>
        </w:rPr>
        <w:t>de</w:t>
      </w:r>
      <w:r>
        <w:rPr>
          <w:spacing w:val="-3"/>
          <w:sz w:val="24"/>
        </w:rPr>
        <w:t xml:space="preserve"> </w:t>
      </w:r>
      <w:r>
        <w:rPr>
          <w:sz w:val="24"/>
        </w:rPr>
        <w:t>planos</w:t>
      </w:r>
      <w:r>
        <w:rPr>
          <w:spacing w:val="-4"/>
          <w:sz w:val="24"/>
        </w:rPr>
        <w:t xml:space="preserve"> </w:t>
      </w:r>
      <w:r>
        <w:rPr>
          <w:sz w:val="24"/>
        </w:rPr>
        <w:t>de</w:t>
      </w:r>
      <w:r>
        <w:rPr>
          <w:spacing w:val="-3"/>
          <w:sz w:val="24"/>
        </w:rPr>
        <w:t xml:space="preserve"> </w:t>
      </w:r>
      <w:r>
        <w:rPr>
          <w:sz w:val="24"/>
        </w:rPr>
        <w:t>aplicação</w:t>
      </w:r>
      <w:r>
        <w:rPr>
          <w:spacing w:val="-1"/>
          <w:sz w:val="24"/>
        </w:rPr>
        <w:t xml:space="preserve"> </w:t>
      </w:r>
      <w:r>
        <w:rPr>
          <w:sz w:val="24"/>
        </w:rPr>
        <w:t xml:space="preserve">dos </w:t>
      </w:r>
      <w:r>
        <w:rPr>
          <w:spacing w:val="-2"/>
          <w:sz w:val="24"/>
        </w:rPr>
        <w:t>recursos;</w:t>
      </w:r>
    </w:p>
    <w:p w14:paraId="22580F5C" w14:textId="77777777" w:rsidR="00636D26" w:rsidRDefault="00000000">
      <w:pPr>
        <w:pStyle w:val="PargrafodaLista"/>
        <w:numPr>
          <w:ilvl w:val="1"/>
          <w:numId w:val="177"/>
        </w:numPr>
        <w:tabs>
          <w:tab w:val="left" w:pos="1288"/>
        </w:tabs>
        <w:spacing w:before="137"/>
        <w:ind w:left="1288"/>
        <w:rPr>
          <w:sz w:val="24"/>
        </w:rPr>
      </w:pPr>
      <w:r>
        <w:rPr>
          <w:sz w:val="24"/>
        </w:rPr>
        <w:t>Promova</w:t>
      </w:r>
      <w:r>
        <w:rPr>
          <w:spacing w:val="-5"/>
          <w:sz w:val="24"/>
        </w:rPr>
        <w:t xml:space="preserve"> </w:t>
      </w:r>
      <w:r>
        <w:rPr>
          <w:sz w:val="24"/>
        </w:rPr>
        <w:t>formações</w:t>
      </w:r>
      <w:r>
        <w:rPr>
          <w:spacing w:val="-4"/>
          <w:sz w:val="24"/>
        </w:rPr>
        <w:t xml:space="preserve"> </w:t>
      </w:r>
      <w:r>
        <w:rPr>
          <w:sz w:val="24"/>
        </w:rPr>
        <w:t>sobre</w:t>
      </w:r>
      <w:r>
        <w:rPr>
          <w:spacing w:val="-5"/>
          <w:sz w:val="24"/>
        </w:rPr>
        <w:t xml:space="preserve"> </w:t>
      </w:r>
      <w:r>
        <w:rPr>
          <w:sz w:val="24"/>
        </w:rPr>
        <w:t>gestão</w:t>
      </w:r>
      <w:r>
        <w:rPr>
          <w:spacing w:val="-4"/>
          <w:sz w:val="24"/>
        </w:rPr>
        <w:t xml:space="preserve"> </w:t>
      </w:r>
      <w:r>
        <w:rPr>
          <w:sz w:val="24"/>
        </w:rPr>
        <w:t>financeira</w:t>
      </w:r>
      <w:r>
        <w:rPr>
          <w:spacing w:val="-6"/>
          <w:sz w:val="24"/>
        </w:rPr>
        <w:t xml:space="preserve"> </w:t>
      </w:r>
      <w:r>
        <w:rPr>
          <w:spacing w:val="-2"/>
          <w:sz w:val="24"/>
        </w:rPr>
        <w:t>escolar;</w:t>
      </w:r>
    </w:p>
    <w:p w14:paraId="2751F465" w14:textId="77777777" w:rsidR="00636D26" w:rsidRDefault="00000000">
      <w:pPr>
        <w:pStyle w:val="PargrafodaLista"/>
        <w:numPr>
          <w:ilvl w:val="1"/>
          <w:numId w:val="177"/>
        </w:numPr>
        <w:tabs>
          <w:tab w:val="left" w:pos="1288"/>
        </w:tabs>
        <w:spacing w:before="139" w:line="360" w:lineRule="auto"/>
        <w:ind w:left="1288" w:right="992"/>
        <w:rPr>
          <w:sz w:val="24"/>
        </w:rPr>
      </w:pPr>
      <w:r>
        <w:rPr>
          <w:sz w:val="24"/>
        </w:rPr>
        <w:t>Garanta</w:t>
      </w:r>
      <w:r>
        <w:rPr>
          <w:spacing w:val="40"/>
          <w:sz w:val="24"/>
        </w:rPr>
        <w:t xml:space="preserve"> </w:t>
      </w:r>
      <w:r>
        <w:rPr>
          <w:sz w:val="24"/>
        </w:rPr>
        <w:t>acompanhamento</w:t>
      </w:r>
      <w:r>
        <w:rPr>
          <w:spacing w:val="40"/>
          <w:sz w:val="24"/>
        </w:rPr>
        <w:t xml:space="preserve"> </w:t>
      </w:r>
      <w:r>
        <w:rPr>
          <w:sz w:val="24"/>
        </w:rPr>
        <w:t>e</w:t>
      </w:r>
      <w:r>
        <w:rPr>
          <w:spacing w:val="40"/>
          <w:sz w:val="24"/>
        </w:rPr>
        <w:t xml:space="preserve"> </w:t>
      </w:r>
      <w:r>
        <w:rPr>
          <w:sz w:val="24"/>
        </w:rPr>
        <w:t>fiscalização,</w:t>
      </w:r>
      <w:r>
        <w:rPr>
          <w:spacing w:val="40"/>
          <w:sz w:val="24"/>
        </w:rPr>
        <w:t xml:space="preserve"> </w:t>
      </w:r>
      <w:r>
        <w:rPr>
          <w:sz w:val="24"/>
        </w:rPr>
        <w:t>assegurando</w:t>
      </w:r>
      <w:r>
        <w:rPr>
          <w:spacing w:val="40"/>
          <w:sz w:val="24"/>
        </w:rPr>
        <w:t xml:space="preserve"> </w:t>
      </w:r>
      <w:r>
        <w:rPr>
          <w:sz w:val="24"/>
        </w:rPr>
        <w:t>o</w:t>
      </w:r>
      <w:r>
        <w:rPr>
          <w:spacing w:val="40"/>
          <w:sz w:val="24"/>
        </w:rPr>
        <w:t xml:space="preserve"> </w:t>
      </w:r>
      <w:r>
        <w:rPr>
          <w:sz w:val="24"/>
        </w:rPr>
        <w:t>uso</w:t>
      </w:r>
      <w:r>
        <w:rPr>
          <w:spacing w:val="40"/>
          <w:sz w:val="24"/>
        </w:rPr>
        <w:t xml:space="preserve"> </w:t>
      </w:r>
      <w:r>
        <w:rPr>
          <w:sz w:val="24"/>
        </w:rPr>
        <w:t>correto dos repasses;</w:t>
      </w:r>
    </w:p>
    <w:p w14:paraId="0E199478" w14:textId="77777777" w:rsidR="00636D26" w:rsidRDefault="00000000">
      <w:pPr>
        <w:pStyle w:val="PargrafodaLista"/>
        <w:numPr>
          <w:ilvl w:val="1"/>
          <w:numId w:val="177"/>
        </w:numPr>
        <w:tabs>
          <w:tab w:val="left" w:pos="1288"/>
        </w:tabs>
        <w:spacing w:line="360" w:lineRule="auto"/>
        <w:ind w:left="1288" w:right="996"/>
        <w:rPr>
          <w:sz w:val="24"/>
        </w:rPr>
      </w:pPr>
      <w:r>
        <w:rPr>
          <w:sz w:val="24"/>
        </w:rPr>
        <w:t>Estimule</w:t>
      </w:r>
      <w:r>
        <w:rPr>
          <w:spacing w:val="80"/>
          <w:sz w:val="24"/>
        </w:rPr>
        <w:t xml:space="preserve"> </w:t>
      </w:r>
      <w:r>
        <w:rPr>
          <w:sz w:val="24"/>
        </w:rPr>
        <w:t>maior</w:t>
      </w:r>
      <w:r>
        <w:rPr>
          <w:spacing w:val="80"/>
          <w:sz w:val="24"/>
        </w:rPr>
        <w:t xml:space="preserve"> </w:t>
      </w:r>
      <w:r>
        <w:rPr>
          <w:sz w:val="24"/>
        </w:rPr>
        <w:t>participação</w:t>
      </w:r>
      <w:r>
        <w:rPr>
          <w:spacing w:val="80"/>
          <w:sz w:val="24"/>
        </w:rPr>
        <w:t xml:space="preserve"> </w:t>
      </w:r>
      <w:r>
        <w:rPr>
          <w:sz w:val="24"/>
        </w:rPr>
        <w:t>das</w:t>
      </w:r>
      <w:r>
        <w:rPr>
          <w:spacing w:val="80"/>
          <w:sz w:val="24"/>
        </w:rPr>
        <w:t xml:space="preserve"> </w:t>
      </w:r>
      <w:r>
        <w:rPr>
          <w:sz w:val="24"/>
        </w:rPr>
        <w:t>famílias</w:t>
      </w:r>
      <w:r>
        <w:rPr>
          <w:spacing w:val="80"/>
          <w:sz w:val="24"/>
        </w:rPr>
        <w:t xml:space="preserve"> </w:t>
      </w:r>
      <w:r>
        <w:rPr>
          <w:sz w:val="24"/>
        </w:rPr>
        <w:t>e</w:t>
      </w:r>
      <w:r>
        <w:rPr>
          <w:spacing w:val="80"/>
          <w:sz w:val="24"/>
        </w:rPr>
        <w:t xml:space="preserve"> </w:t>
      </w:r>
      <w:r>
        <w:rPr>
          <w:sz w:val="24"/>
        </w:rPr>
        <w:t>conselhos</w:t>
      </w:r>
      <w:r>
        <w:rPr>
          <w:spacing w:val="80"/>
          <w:sz w:val="24"/>
        </w:rPr>
        <w:t xml:space="preserve"> </w:t>
      </w:r>
      <w:r>
        <w:rPr>
          <w:sz w:val="24"/>
        </w:rPr>
        <w:t>escolares</w:t>
      </w:r>
      <w:r>
        <w:rPr>
          <w:spacing w:val="80"/>
          <w:sz w:val="24"/>
        </w:rPr>
        <w:t xml:space="preserve"> </w:t>
      </w:r>
      <w:r>
        <w:rPr>
          <w:sz w:val="24"/>
        </w:rPr>
        <w:t>no processo decisório.</w:t>
      </w:r>
    </w:p>
    <w:p w14:paraId="066187E7" w14:textId="77777777" w:rsidR="00636D26" w:rsidRDefault="00636D26">
      <w:pPr>
        <w:pStyle w:val="Corpodetexto"/>
        <w:spacing w:before="3"/>
      </w:pPr>
    </w:p>
    <w:p w14:paraId="66A76742" w14:textId="77777777" w:rsidR="00636D26" w:rsidRDefault="00000000">
      <w:pPr>
        <w:pStyle w:val="Ttulo5"/>
        <w:spacing w:before="1"/>
        <w:ind w:left="1288"/>
      </w:pPr>
      <w:r>
        <w:t>Objetivos</w:t>
      </w:r>
      <w:r>
        <w:rPr>
          <w:spacing w:val="-3"/>
        </w:rPr>
        <w:t xml:space="preserve"> </w:t>
      </w:r>
      <w:r>
        <w:rPr>
          <w:spacing w:val="-2"/>
        </w:rPr>
        <w:t>Principais</w:t>
      </w:r>
    </w:p>
    <w:p w14:paraId="3F312D9D" w14:textId="77777777" w:rsidR="00636D26" w:rsidRDefault="00636D26">
      <w:pPr>
        <w:pStyle w:val="Corpodetexto"/>
        <w:spacing w:before="141"/>
        <w:rPr>
          <w:rFonts w:ascii="Arial"/>
          <w:b/>
        </w:rPr>
      </w:pPr>
    </w:p>
    <w:p w14:paraId="5CAFA352" w14:textId="77777777" w:rsidR="00636D26" w:rsidRDefault="00000000">
      <w:pPr>
        <w:pStyle w:val="Corpodetexto"/>
        <w:spacing w:line="360" w:lineRule="auto"/>
        <w:ind w:left="569" w:right="986" w:firstLine="707"/>
        <w:jc w:val="both"/>
      </w:pPr>
      <w:r>
        <w:t>Repassar os recursos financeiros para as escolas, destinando-os à cobertura de despesas de custeio, manutenção e de pequenos investimentos, de forma a contribuir, supletivamente, para a melhoria física e pedagógica dos estabelecimentos de ensino beneficiários, devendo ser empregados na manutenção conservação do prédio escolar, aquisição de material necessário ao funcionamento da escola, capacitação e aperfeiçoamento de profissionais</w:t>
      </w:r>
      <w:r>
        <w:rPr>
          <w:spacing w:val="40"/>
        </w:rPr>
        <w:t xml:space="preserve"> </w:t>
      </w:r>
      <w:r>
        <w:t>da educação, avaliação da aprendizagem, implementação do projeto pedagógico, aquisição de material didático/pedagógico e desenvolvimento de atividades educacionais diversas;</w:t>
      </w:r>
    </w:p>
    <w:p w14:paraId="59195EF9" w14:textId="77777777" w:rsidR="00636D26" w:rsidRDefault="00636D26">
      <w:pPr>
        <w:pStyle w:val="Corpodetexto"/>
        <w:spacing w:before="4"/>
      </w:pPr>
    </w:p>
    <w:p w14:paraId="3D5D5CA9" w14:textId="77777777" w:rsidR="00636D26" w:rsidRDefault="00000000">
      <w:pPr>
        <w:pStyle w:val="Ttulo5"/>
        <w:spacing w:before="1"/>
      </w:pPr>
      <w:bookmarkStart w:id="27" w:name="_bookmark27"/>
      <w:bookmarkEnd w:id="27"/>
      <w:r>
        <w:rPr>
          <w:spacing w:val="-2"/>
        </w:rPr>
        <w:t>Conclusão</w:t>
      </w:r>
    </w:p>
    <w:p w14:paraId="41B88FF1" w14:textId="77777777" w:rsidR="00636D26" w:rsidRDefault="00636D26">
      <w:pPr>
        <w:pStyle w:val="Corpodetexto"/>
        <w:spacing w:before="143"/>
        <w:rPr>
          <w:rFonts w:ascii="Arial"/>
          <w:b/>
        </w:rPr>
      </w:pPr>
    </w:p>
    <w:p w14:paraId="6076F481" w14:textId="77777777" w:rsidR="00636D26" w:rsidRDefault="00000000">
      <w:pPr>
        <w:pStyle w:val="Corpodetexto"/>
        <w:spacing w:before="1" w:line="360" w:lineRule="auto"/>
        <w:ind w:left="569" w:right="988"/>
        <w:jc w:val="both"/>
      </w:pPr>
      <w:r>
        <w:t xml:space="preserve">O </w:t>
      </w:r>
      <w:r>
        <w:rPr>
          <w:rFonts w:ascii="Arial" w:hAnsi="Arial"/>
          <w:b/>
        </w:rPr>
        <w:t>PDDE é mais do que um recurso financeiro</w:t>
      </w:r>
      <w:r>
        <w:t>: é uma ferramenta de democratização da gestão escolar, de valorização da educação pública e de fortalecimento do vínculo entre escola e comunidade. Em Acrelândia, sua efetiva implementação representa uma oportunidade concreta de melhorar a infraestrutura, ampliar a qualidade pedagógica e assegurar condições mais justas de ensino e aprendizagem para crianças e adolescentes.</w:t>
      </w:r>
    </w:p>
    <w:p w14:paraId="4E8EDE8A" w14:textId="77777777" w:rsidR="00636D26" w:rsidRDefault="00636D26">
      <w:pPr>
        <w:pStyle w:val="Corpodetexto"/>
        <w:spacing w:before="3"/>
      </w:pPr>
    </w:p>
    <w:p w14:paraId="59FC40A1" w14:textId="77777777" w:rsidR="00636D26" w:rsidRDefault="00000000">
      <w:pPr>
        <w:pStyle w:val="Ttulo5"/>
      </w:pPr>
      <w:r>
        <w:rPr>
          <w:spacing w:val="-2"/>
        </w:rPr>
        <w:t>Ações</w:t>
      </w:r>
    </w:p>
    <w:p w14:paraId="3D483AED" w14:textId="77777777" w:rsidR="00636D26" w:rsidRDefault="00636D26">
      <w:pPr>
        <w:pStyle w:val="Corpodetexto"/>
        <w:spacing w:before="63"/>
        <w:rPr>
          <w:rFonts w:ascii="Arial"/>
          <w:b/>
        </w:rPr>
      </w:pPr>
    </w:p>
    <w:p w14:paraId="17097928" w14:textId="77777777" w:rsidR="00636D26" w:rsidRDefault="00000000">
      <w:pPr>
        <w:pStyle w:val="PargrafodaLista"/>
        <w:numPr>
          <w:ilvl w:val="0"/>
          <w:numId w:val="10"/>
        </w:numPr>
        <w:tabs>
          <w:tab w:val="left" w:pos="1418"/>
          <w:tab w:val="left" w:pos="1687"/>
        </w:tabs>
        <w:spacing w:line="350" w:lineRule="auto"/>
        <w:ind w:right="1004" w:hanging="284"/>
        <w:rPr>
          <w:sz w:val="24"/>
        </w:rPr>
      </w:pPr>
      <w:r>
        <w:rPr>
          <w:rFonts w:ascii="Times New Roman" w:hAnsi="Times New Roman"/>
          <w:sz w:val="24"/>
        </w:rPr>
        <w:tab/>
      </w:r>
      <w:r>
        <w:rPr>
          <w:sz w:val="24"/>
        </w:rPr>
        <w:t>Aquisição</w:t>
      </w:r>
      <w:r>
        <w:rPr>
          <w:spacing w:val="36"/>
          <w:sz w:val="24"/>
        </w:rPr>
        <w:t xml:space="preserve"> </w:t>
      </w:r>
      <w:r>
        <w:rPr>
          <w:sz w:val="24"/>
        </w:rPr>
        <w:t>de</w:t>
      </w:r>
      <w:r>
        <w:rPr>
          <w:spacing w:val="38"/>
          <w:sz w:val="24"/>
        </w:rPr>
        <w:t xml:space="preserve"> </w:t>
      </w:r>
      <w:r>
        <w:rPr>
          <w:sz w:val="24"/>
        </w:rPr>
        <w:t>materiais</w:t>
      </w:r>
      <w:r>
        <w:rPr>
          <w:spacing w:val="37"/>
          <w:sz w:val="24"/>
        </w:rPr>
        <w:t xml:space="preserve"> </w:t>
      </w:r>
      <w:r>
        <w:rPr>
          <w:sz w:val="24"/>
        </w:rPr>
        <w:t>de</w:t>
      </w:r>
      <w:r>
        <w:rPr>
          <w:spacing w:val="38"/>
          <w:sz w:val="24"/>
        </w:rPr>
        <w:t xml:space="preserve"> </w:t>
      </w:r>
      <w:r>
        <w:rPr>
          <w:sz w:val="24"/>
        </w:rPr>
        <w:t>consumos,</w:t>
      </w:r>
      <w:r>
        <w:rPr>
          <w:spacing w:val="38"/>
          <w:sz w:val="24"/>
        </w:rPr>
        <w:t xml:space="preserve"> </w:t>
      </w:r>
      <w:r>
        <w:rPr>
          <w:sz w:val="24"/>
        </w:rPr>
        <w:t>permanentes</w:t>
      </w:r>
      <w:r>
        <w:rPr>
          <w:spacing w:val="37"/>
          <w:sz w:val="24"/>
        </w:rPr>
        <w:t xml:space="preserve"> </w:t>
      </w:r>
      <w:r>
        <w:rPr>
          <w:sz w:val="24"/>
        </w:rPr>
        <w:t>e</w:t>
      </w:r>
      <w:r>
        <w:rPr>
          <w:spacing w:val="38"/>
          <w:sz w:val="24"/>
        </w:rPr>
        <w:t xml:space="preserve"> </w:t>
      </w:r>
      <w:r>
        <w:rPr>
          <w:sz w:val="24"/>
        </w:rPr>
        <w:t>pedagógicos necessários para o funcionamento da escola;</w:t>
      </w:r>
    </w:p>
    <w:p w14:paraId="6179ABF3" w14:textId="77777777" w:rsidR="00636D26" w:rsidRDefault="00000000">
      <w:pPr>
        <w:pStyle w:val="PargrafodaLista"/>
        <w:numPr>
          <w:ilvl w:val="0"/>
          <w:numId w:val="10"/>
        </w:numPr>
        <w:tabs>
          <w:tab w:val="left" w:pos="1687"/>
        </w:tabs>
        <w:spacing w:before="13"/>
        <w:ind w:left="1687"/>
        <w:rPr>
          <w:sz w:val="24"/>
        </w:rPr>
      </w:pPr>
      <w:r>
        <w:rPr>
          <w:sz w:val="24"/>
        </w:rPr>
        <w:t>Realização</w:t>
      </w:r>
      <w:r>
        <w:rPr>
          <w:spacing w:val="-5"/>
          <w:sz w:val="24"/>
        </w:rPr>
        <w:t xml:space="preserve"> </w:t>
      </w:r>
      <w:r>
        <w:rPr>
          <w:sz w:val="24"/>
        </w:rPr>
        <w:t>de</w:t>
      </w:r>
      <w:r>
        <w:rPr>
          <w:spacing w:val="-3"/>
          <w:sz w:val="24"/>
        </w:rPr>
        <w:t xml:space="preserve"> </w:t>
      </w:r>
      <w:r>
        <w:rPr>
          <w:sz w:val="24"/>
        </w:rPr>
        <w:t>pequenos</w:t>
      </w:r>
      <w:r>
        <w:rPr>
          <w:spacing w:val="-4"/>
          <w:sz w:val="24"/>
        </w:rPr>
        <w:t xml:space="preserve"> </w:t>
      </w:r>
      <w:r>
        <w:rPr>
          <w:sz w:val="24"/>
        </w:rPr>
        <w:t>reparos</w:t>
      </w:r>
      <w:r>
        <w:rPr>
          <w:spacing w:val="-3"/>
          <w:sz w:val="24"/>
        </w:rPr>
        <w:t xml:space="preserve"> </w:t>
      </w:r>
      <w:r>
        <w:rPr>
          <w:sz w:val="24"/>
        </w:rPr>
        <w:t>nas</w:t>
      </w:r>
      <w:r>
        <w:rPr>
          <w:spacing w:val="-5"/>
          <w:sz w:val="24"/>
        </w:rPr>
        <w:t xml:space="preserve"> </w:t>
      </w:r>
      <w:r>
        <w:rPr>
          <w:spacing w:val="-2"/>
          <w:sz w:val="24"/>
        </w:rPr>
        <w:t>escolas;</w:t>
      </w:r>
    </w:p>
    <w:p w14:paraId="13C680DE" w14:textId="77777777" w:rsidR="00636D26" w:rsidRDefault="00636D26">
      <w:pPr>
        <w:pStyle w:val="PargrafodaLista"/>
        <w:rPr>
          <w:sz w:val="24"/>
        </w:rPr>
        <w:sectPr w:rsidR="00636D26">
          <w:pgSz w:w="11910" w:h="16840"/>
          <w:pgMar w:top="2220" w:right="708" w:bottom="1040" w:left="1133" w:header="670" w:footer="858" w:gutter="0"/>
          <w:cols w:space="720"/>
        </w:sectPr>
      </w:pPr>
    </w:p>
    <w:p w14:paraId="414A743A" w14:textId="77777777" w:rsidR="00636D26" w:rsidRDefault="00000000">
      <w:pPr>
        <w:pStyle w:val="PargrafodaLista"/>
        <w:numPr>
          <w:ilvl w:val="0"/>
          <w:numId w:val="10"/>
        </w:numPr>
        <w:tabs>
          <w:tab w:val="left" w:pos="1687"/>
        </w:tabs>
        <w:spacing w:before="8"/>
        <w:ind w:left="1687"/>
        <w:rPr>
          <w:sz w:val="24"/>
        </w:rPr>
      </w:pPr>
      <w:r>
        <w:rPr>
          <w:sz w:val="24"/>
        </w:rPr>
        <w:lastRenderedPageBreak/>
        <w:t>Aquisição</w:t>
      </w:r>
      <w:r>
        <w:rPr>
          <w:spacing w:val="-5"/>
          <w:sz w:val="24"/>
        </w:rPr>
        <w:t xml:space="preserve"> </w:t>
      </w:r>
      <w:r>
        <w:rPr>
          <w:sz w:val="24"/>
        </w:rPr>
        <w:t>de</w:t>
      </w:r>
      <w:r>
        <w:rPr>
          <w:spacing w:val="-4"/>
          <w:sz w:val="24"/>
        </w:rPr>
        <w:t xml:space="preserve"> </w:t>
      </w:r>
      <w:r>
        <w:rPr>
          <w:sz w:val="24"/>
        </w:rPr>
        <w:t>materiais</w:t>
      </w:r>
      <w:r>
        <w:rPr>
          <w:spacing w:val="-5"/>
          <w:sz w:val="24"/>
        </w:rPr>
        <w:t xml:space="preserve"> </w:t>
      </w:r>
      <w:r>
        <w:rPr>
          <w:spacing w:val="-2"/>
          <w:sz w:val="24"/>
        </w:rPr>
        <w:t>esportivos.</w:t>
      </w:r>
    </w:p>
    <w:p w14:paraId="6059BC05" w14:textId="77777777" w:rsidR="00636D26" w:rsidRDefault="00000000">
      <w:pPr>
        <w:pStyle w:val="Ttulo5"/>
        <w:spacing w:before="135"/>
      </w:pPr>
      <w:r>
        <w:rPr>
          <w:spacing w:val="-2"/>
        </w:rPr>
        <w:t>Metas</w:t>
      </w:r>
    </w:p>
    <w:p w14:paraId="6D8EFBAF" w14:textId="77777777" w:rsidR="00636D26" w:rsidRDefault="00636D26">
      <w:pPr>
        <w:pStyle w:val="Corpodetexto"/>
        <w:spacing w:before="63"/>
        <w:rPr>
          <w:rFonts w:ascii="Arial"/>
          <w:b/>
        </w:rPr>
      </w:pPr>
    </w:p>
    <w:p w14:paraId="215A49AF" w14:textId="77777777" w:rsidR="00636D26" w:rsidRDefault="00000000">
      <w:pPr>
        <w:pStyle w:val="PargrafodaLista"/>
        <w:numPr>
          <w:ilvl w:val="0"/>
          <w:numId w:val="10"/>
        </w:numPr>
        <w:tabs>
          <w:tab w:val="left" w:pos="1275"/>
          <w:tab w:val="left" w:pos="1418"/>
        </w:tabs>
        <w:spacing w:line="350" w:lineRule="auto"/>
        <w:ind w:right="996" w:hanging="284"/>
        <w:rPr>
          <w:sz w:val="24"/>
        </w:rPr>
      </w:pPr>
      <w:r>
        <w:rPr>
          <w:sz w:val="24"/>
        </w:rPr>
        <w:t>Melhorar</w:t>
      </w:r>
      <w:r>
        <w:rPr>
          <w:spacing w:val="40"/>
          <w:sz w:val="24"/>
        </w:rPr>
        <w:t xml:space="preserve"> </w:t>
      </w:r>
      <w:r>
        <w:rPr>
          <w:sz w:val="24"/>
        </w:rPr>
        <w:t>o</w:t>
      </w:r>
      <w:r>
        <w:rPr>
          <w:spacing w:val="40"/>
          <w:sz w:val="24"/>
        </w:rPr>
        <w:t xml:space="preserve"> </w:t>
      </w:r>
      <w:r>
        <w:rPr>
          <w:sz w:val="24"/>
        </w:rPr>
        <w:t>ambiente</w:t>
      </w:r>
      <w:r>
        <w:rPr>
          <w:spacing w:val="40"/>
          <w:sz w:val="24"/>
        </w:rPr>
        <w:t xml:space="preserve"> </w:t>
      </w:r>
      <w:r>
        <w:rPr>
          <w:sz w:val="24"/>
        </w:rPr>
        <w:t>escolar</w:t>
      </w:r>
      <w:r>
        <w:rPr>
          <w:spacing w:val="40"/>
          <w:sz w:val="24"/>
        </w:rPr>
        <w:t xml:space="preserve"> </w:t>
      </w:r>
      <w:r>
        <w:rPr>
          <w:sz w:val="24"/>
        </w:rPr>
        <w:t>visando</w:t>
      </w:r>
      <w:r>
        <w:rPr>
          <w:spacing w:val="40"/>
          <w:sz w:val="24"/>
        </w:rPr>
        <w:t xml:space="preserve"> </w:t>
      </w:r>
      <w:r>
        <w:rPr>
          <w:sz w:val="24"/>
        </w:rPr>
        <w:t>à</w:t>
      </w:r>
      <w:r>
        <w:rPr>
          <w:spacing w:val="40"/>
          <w:sz w:val="24"/>
        </w:rPr>
        <w:t xml:space="preserve"> </w:t>
      </w:r>
      <w:r>
        <w:rPr>
          <w:sz w:val="24"/>
        </w:rPr>
        <w:t>melhoria</w:t>
      </w:r>
      <w:r>
        <w:rPr>
          <w:spacing w:val="40"/>
          <w:sz w:val="24"/>
        </w:rPr>
        <w:t xml:space="preserve"> </w:t>
      </w:r>
      <w:r>
        <w:rPr>
          <w:sz w:val="24"/>
        </w:rPr>
        <w:t>do</w:t>
      </w:r>
      <w:r>
        <w:rPr>
          <w:spacing w:val="40"/>
          <w:sz w:val="24"/>
        </w:rPr>
        <w:t xml:space="preserve"> </w:t>
      </w:r>
      <w:r>
        <w:rPr>
          <w:sz w:val="24"/>
        </w:rPr>
        <w:t>atendimento</w:t>
      </w:r>
      <w:r>
        <w:rPr>
          <w:spacing w:val="40"/>
          <w:sz w:val="24"/>
        </w:rPr>
        <w:t xml:space="preserve"> </w:t>
      </w:r>
      <w:r>
        <w:rPr>
          <w:sz w:val="24"/>
        </w:rPr>
        <w:t xml:space="preserve">ao </w:t>
      </w:r>
      <w:r>
        <w:rPr>
          <w:spacing w:val="-2"/>
          <w:sz w:val="24"/>
        </w:rPr>
        <w:t>aluno.</w:t>
      </w:r>
    </w:p>
    <w:p w14:paraId="1FC981A3" w14:textId="77777777" w:rsidR="00636D26" w:rsidRDefault="00636D26">
      <w:pPr>
        <w:pStyle w:val="Corpodetexto"/>
      </w:pPr>
    </w:p>
    <w:p w14:paraId="107F137F" w14:textId="77777777" w:rsidR="00636D26" w:rsidRDefault="00636D26">
      <w:pPr>
        <w:pStyle w:val="Corpodetexto"/>
        <w:spacing w:before="72"/>
      </w:pPr>
    </w:p>
    <w:p w14:paraId="761BBB56" w14:textId="77777777" w:rsidR="00636D26" w:rsidRDefault="00000000">
      <w:pPr>
        <w:pStyle w:val="Ttulo5"/>
        <w:spacing w:before="1"/>
      </w:pPr>
      <w:r>
        <w:t>Livro</w:t>
      </w:r>
      <w:r>
        <w:rPr>
          <w:spacing w:val="-2"/>
        </w:rPr>
        <w:t xml:space="preserve"> didático</w:t>
      </w:r>
    </w:p>
    <w:p w14:paraId="20EEC808" w14:textId="77777777" w:rsidR="00636D26" w:rsidRDefault="00636D26">
      <w:pPr>
        <w:pStyle w:val="Corpodetexto"/>
        <w:spacing w:before="62"/>
        <w:rPr>
          <w:rFonts w:ascii="Arial"/>
          <w:b/>
        </w:rPr>
      </w:pPr>
    </w:p>
    <w:p w14:paraId="037CA311" w14:textId="77777777" w:rsidR="00636D26" w:rsidRDefault="00000000">
      <w:pPr>
        <w:pStyle w:val="Corpodetexto"/>
        <w:spacing w:line="360" w:lineRule="auto"/>
        <w:ind w:left="569" w:right="986" w:firstLine="707"/>
        <w:jc w:val="both"/>
      </w:pPr>
      <w:r>
        <w:t>Recurso pedagógico indispensável que atua como um verdadeiro alicerce no processo educativo, apoiando tanto professores quanto estudantes ao longo de toda a Educação Básica. Ele organiza e apresenta conteúdos, atividades, orientações e referências que facilitam a mediação do</w:t>
      </w:r>
      <w:r>
        <w:rPr>
          <w:spacing w:val="40"/>
        </w:rPr>
        <w:t xml:space="preserve"> </w:t>
      </w:r>
      <w:r>
        <w:t>conhecimento e promovem um aprendizado significativo.</w:t>
      </w:r>
    </w:p>
    <w:p w14:paraId="5F887394" w14:textId="77777777" w:rsidR="00636D26" w:rsidRDefault="00000000">
      <w:pPr>
        <w:pStyle w:val="Ttulo5"/>
        <w:spacing w:before="201"/>
      </w:pPr>
      <w:r>
        <w:rPr>
          <w:spacing w:val="-2"/>
        </w:rPr>
        <w:t>Objetivo</w:t>
      </w:r>
    </w:p>
    <w:p w14:paraId="10C6DBA5" w14:textId="77777777" w:rsidR="00636D26" w:rsidRDefault="00636D26">
      <w:pPr>
        <w:pStyle w:val="Corpodetexto"/>
        <w:spacing w:before="63"/>
        <w:rPr>
          <w:rFonts w:ascii="Arial"/>
          <w:b/>
        </w:rPr>
      </w:pPr>
    </w:p>
    <w:p w14:paraId="37E50B7B" w14:textId="77777777" w:rsidR="00636D26" w:rsidRDefault="00000000">
      <w:pPr>
        <w:pStyle w:val="PargrafodaLista"/>
        <w:numPr>
          <w:ilvl w:val="0"/>
          <w:numId w:val="176"/>
        </w:numPr>
        <w:tabs>
          <w:tab w:val="left" w:pos="1275"/>
          <w:tab w:val="left" w:pos="1288"/>
        </w:tabs>
        <w:spacing w:line="357" w:lineRule="auto"/>
        <w:ind w:left="1288" w:right="992" w:hanging="360"/>
        <w:jc w:val="both"/>
        <w:rPr>
          <w:rFonts w:ascii="Symbol" w:hAnsi="Symbol"/>
          <w:sz w:val="24"/>
        </w:rPr>
      </w:pPr>
      <w:r>
        <w:rPr>
          <w:sz w:val="24"/>
        </w:rPr>
        <w:t>Promover nas escolas públicas da Educação Infantil e Ensino Fundamental a participação na escolha dos livros didáticos e acervos de obras literárias, obras complementares e dicionários do Programa</w:t>
      </w:r>
      <w:r>
        <w:rPr>
          <w:spacing w:val="80"/>
          <w:sz w:val="24"/>
        </w:rPr>
        <w:t xml:space="preserve"> </w:t>
      </w:r>
      <w:r>
        <w:rPr>
          <w:spacing w:val="-4"/>
          <w:sz w:val="24"/>
        </w:rPr>
        <w:t>PNLD.</w:t>
      </w:r>
    </w:p>
    <w:p w14:paraId="68F62C8C" w14:textId="77777777" w:rsidR="00636D26" w:rsidRDefault="00000000">
      <w:pPr>
        <w:pStyle w:val="Ttulo5"/>
        <w:spacing w:before="92"/>
        <w:ind w:left="710"/>
      </w:pPr>
      <w:r>
        <w:rPr>
          <w:spacing w:val="-2"/>
        </w:rPr>
        <w:t>Ações</w:t>
      </w:r>
    </w:p>
    <w:p w14:paraId="4717DFE9" w14:textId="77777777" w:rsidR="00636D26" w:rsidRDefault="00636D26">
      <w:pPr>
        <w:pStyle w:val="Corpodetexto"/>
        <w:spacing w:before="63"/>
        <w:rPr>
          <w:rFonts w:ascii="Arial"/>
          <w:b/>
        </w:rPr>
      </w:pPr>
    </w:p>
    <w:p w14:paraId="79F5BA71" w14:textId="77777777" w:rsidR="00636D26" w:rsidRDefault="00000000">
      <w:pPr>
        <w:pStyle w:val="PargrafodaLista"/>
        <w:numPr>
          <w:ilvl w:val="1"/>
          <w:numId w:val="176"/>
        </w:numPr>
        <w:tabs>
          <w:tab w:val="left" w:pos="1401"/>
        </w:tabs>
        <w:ind w:left="1401" w:hanging="266"/>
        <w:rPr>
          <w:sz w:val="24"/>
        </w:rPr>
      </w:pPr>
      <w:r>
        <w:rPr>
          <w:sz w:val="24"/>
        </w:rPr>
        <w:t>Encontros</w:t>
      </w:r>
      <w:r>
        <w:rPr>
          <w:spacing w:val="-3"/>
          <w:sz w:val="24"/>
        </w:rPr>
        <w:t xml:space="preserve"> </w:t>
      </w:r>
      <w:r>
        <w:rPr>
          <w:sz w:val="24"/>
        </w:rPr>
        <w:t>para</w:t>
      </w:r>
      <w:r>
        <w:rPr>
          <w:spacing w:val="-2"/>
          <w:sz w:val="24"/>
        </w:rPr>
        <w:t xml:space="preserve"> </w:t>
      </w:r>
      <w:r>
        <w:rPr>
          <w:sz w:val="24"/>
        </w:rPr>
        <w:t>a</w:t>
      </w:r>
      <w:r>
        <w:rPr>
          <w:spacing w:val="-4"/>
          <w:sz w:val="24"/>
        </w:rPr>
        <w:t xml:space="preserve"> </w:t>
      </w:r>
      <w:r>
        <w:rPr>
          <w:sz w:val="24"/>
        </w:rPr>
        <w:t>escolha</w:t>
      </w:r>
      <w:r>
        <w:rPr>
          <w:spacing w:val="1"/>
          <w:sz w:val="24"/>
        </w:rPr>
        <w:t xml:space="preserve"> </w:t>
      </w:r>
      <w:r>
        <w:rPr>
          <w:sz w:val="24"/>
        </w:rPr>
        <w:t>do</w:t>
      </w:r>
      <w:r>
        <w:rPr>
          <w:spacing w:val="-2"/>
          <w:sz w:val="24"/>
        </w:rPr>
        <w:t xml:space="preserve"> </w:t>
      </w:r>
      <w:r>
        <w:rPr>
          <w:sz w:val="24"/>
        </w:rPr>
        <w:t>livro</w:t>
      </w:r>
      <w:r>
        <w:rPr>
          <w:spacing w:val="-2"/>
          <w:sz w:val="24"/>
        </w:rPr>
        <w:t xml:space="preserve"> didático;</w:t>
      </w:r>
    </w:p>
    <w:p w14:paraId="62FE8838" w14:textId="77777777" w:rsidR="00636D26" w:rsidRDefault="00000000">
      <w:pPr>
        <w:pStyle w:val="PargrafodaLista"/>
        <w:numPr>
          <w:ilvl w:val="1"/>
          <w:numId w:val="176"/>
        </w:numPr>
        <w:tabs>
          <w:tab w:val="left" w:pos="1401"/>
        </w:tabs>
        <w:spacing w:before="275"/>
        <w:ind w:left="1401" w:hanging="266"/>
        <w:rPr>
          <w:sz w:val="24"/>
        </w:rPr>
      </w:pPr>
      <w:r>
        <w:rPr>
          <w:sz w:val="24"/>
        </w:rPr>
        <w:t>Distribuição</w:t>
      </w:r>
      <w:r>
        <w:rPr>
          <w:spacing w:val="-3"/>
          <w:sz w:val="24"/>
        </w:rPr>
        <w:t xml:space="preserve"> </w:t>
      </w:r>
      <w:r>
        <w:rPr>
          <w:sz w:val="24"/>
        </w:rPr>
        <w:t>dos</w:t>
      </w:r>
      <w:r>
        <w:rPr>
          <w:spacing w:val="-3"/>
          <w:sz w:val="24"/>
        </w:rPr>
        <w:t xml:space="preserve"> </w:t>
      </w:r>
      <w:r>
        <w:rPr>
          <w:sz w:val="24"/>
        </w:rPr>
        <w:t>livros</w:t>
      </w:r>
      <w:r>
        <w:rPr>
          <w:spacing w:val="-5"/>
          <w:sz w:val="24"/>
        </w:rPr>
        <w:t xml:space="preserve"> </w:t>
      </w:r>
      <w:r>
        <w:rPr>
          <w:sz w:val="24"/>
        </w:rPr>
        <w:t>didáticos</w:t>
      </w:r>
      <w:r>
        <w:rPr>
          <w:spacing w:val="-6"/>
          <w:sz w:val="24"/>
        </w:rPr>
        <w:t xml:space="preserve"> </w:t>
      </w:r>
      <w:r>
        <w:rPr>
          <w:sz w:val="24"/>
        </w:rPr>
        <w:t>na</w:t>
      </w:r>
      <w:r>
        <w:rPr>
          <w:spacing w:val="-3"/>
          <w:sz w:val="24"/>
        </w:rPr>
        <w:t xml:space="preserve"> </w:t>
      </w:r>
      <w:r>
        <w:rPr>
          <w:sz w:val="24"/>
        </w:rPr>
        <w:t>rede</w:t>
      </w:r>
      <w:r>
        <w:rPr>
          <w:spacing w:val="-5"/>
          <w:sz w:val="24"/>
        </w:rPr>
        <w:t xml:space="preserve"> </w:t>
      </w:r>
      <w:r>
        <w:rPr>
          <w:sz w:val="24"/>
        </w:rPr>
        <w:t>municipal</w:t>
      </w:r>
      <w:r>
        <w:rPr>
          <w:spacing w:val="-3"/>
          <w:sz w:val="24"/>
        </w:rPr>
        <w:t xml:space="preserve"> </w:t>
      </w:r>
      <w:r>
        <w:rPr>
          <w:sz w:val="24"/>
        </w:rPr>
        <w:t>de</w:t>
      </w:r>
      <w:r>
        <w:rPr>
          <w:spacing w:val="-5"/>
          <w:sz w:val="24"/>
        </w:rPr>
        <w:t xml:space="preserve"> </w:t>
      </w:r>
      <w:r>
        <w:rPr>
          <w:spacing w:val="-2"/>
          <w:sz w:val="24"/>
        </w:rPr>
        <w:t>ensino;</w:t>
      </w:r>
    </w:p>
    <w:p w14:paraId="59BCC042" w14:textId="77777777" w:rsidR="00636D26" w:rsidRDefault="00000000">
      <w:pPr>
        <w:pStyle w:val="PargrafodaLista"/>
        <w:numPr>
          <w:ilvl w:val="1"/>
          <w:numId w:val="176"/>
        </w:numPr>
        <w:tabs>
          <w:tab w:val="left" w:pos="1401"/>
        </w:tabs>
        <w:spacing w:before="275"/>
        <w:ind w:left="1401" w:hanging="266"/>
        <w:rPr>
          <w:sz w:val="24"/>
        </w:rPr>
      </w:pPr>
      <w:r>
        <w:rPr>
          <w:sz w:val="24"/>
        </w:rPr>
        <w:t>Elaboração</w:t>
      </w:r>
      <w:r>
        <w:rPr>
          <w:spacing w:val="-7"/>
          <w:sz w:val="24"/>
        </w:rPr>
        <w:t xml:space="preserve"> </w:t>
      </w:r>
      <w:r>
        <w:rPr>
          <w:sz w:val="24"/>
        </w:rPr>
        <w:t>e</w:t>
      </w:r>
      <w:r>
        <w:rPr>
          <w:spacing w:val="-2"/>
          <w:sz w:val="24"/>
        </w:rPr>
        <w:t xml:space="preserve"> </w:t>
      </w:r>
      <w:r>
        <w:rPr>
          <w:sz w:val="24"/>
        </w:rPr>
        <w:t>execução</w:t>
      </w:r>
      <w:r>
        <w:rPr>
          <w:spacing w:val="-3"/>
          <w:sz w:val="24"/>
        </w:rPr>
        <w:t xml:space="preserve"> </w:t>
      </w:r>
      <w:r>
        <w:rPr>
          <w:sz w:val="24"/>
        </w:rPr>
        <w:t>de</w:t>
      </w:r>
      <w:r>
        <w:rPr>
          <w:spacing w:val="-4"/>
          <w:sz w:val="24"/>
        </w:rPr>
        <w:t xml:space="preserve"> </w:t>
      </w:r>
      <w:r>
        <w:rPr>
          <w:sz w:val="24"/>
        </w:rPr>
        <w:t>projetos</w:t>
      </w:r>
      <w:r>
        <w:rPr>
          <w:spacing w:val="-2"/>
          <w:sz w:val="24"/>
        </w:rPr>
        <w:t xml:space="preserve"> </w:t>
      </w:r>
      <w:r>
        <w:rPr>
          <w:sz w:val="24"/>
        </w:rPr>
        <w:t>sobre</w:t>
      </w:r>
      <w:r>
        <w:rPr>
          <w:spacing w:val="-3"/>
          <w:sz w:val="24"/>
        </w:rPr>
        <w:t xml:space="preserve"> </w:t>
      </w:r>
      <w:r>
        <w:rPr>
          <w:sz w:val="24"/>
        </w:rPr>
        <w:t>conservação</w:t>
      </w:r>
      <w:r>
        <w:rPr>
          <w:spacing w:val="-2"/>
          <w:sz w:val="24"/>
        </w:rPr>
        <w:t xml:space="preserve"> </w:t>
      </w:r>
      <w:r>
        <w:rPr>
          <w:sz w:val="24"/>
        </w:rPr>
        <w:t>e</w:t>
      </w:r>
      <w:r>
        <w:rPr>
          <w:spacing w:val="-3"/>
          <w:sz w:val="24"/>
        </w:rPr>
        <w:t xml:space="preserve"> </w:t>
      </w:r>
      <w:r>
        <w:rPr>
          <w:spacing w:val="-2"/>
          <w:sz w:val="24"/>
        </w:rPr>
        <w:t>devolução;</w:t>
      </w:r>
    </w:p>
    <w:p w14:paraId="39287DBE" w14:textId="77777777" w:rsidR="00636D26" w:rsidRDefault="00000000">
      <w:pPr>
        <w:pStyle w:val="PargrafodaLista"/>
        <w:numPr>
          <w:ilvl w:val="1"/>
          <w:numId w:val="176"/>
        </w:numPr>
        <w:tabs>
          <w:tab w:val="left" w:pos="1400"/>
          <w:tab w:val="left" w:pos="1418"/>
        </w:tabs>
        <w:spacing w:before="272" w:line="350" w:lineRule="auto"/>
        <w:ind w:right="992" w:hanging="284"/>
        <w:rPr>
          <w:sz w:val="24"/>
        </w:rPr>
      </w:pPr>
      <w:r>
        <w:rPr>
          <w:sz w:val="24"/>
        </w:rPr>
        <w:t>Formação</w:t>
      </w:r>
      <w:r>
        <w:rPr>
          <w:spacing w:val="80"/>
          <w:sz w:val="24"/>
        </w:rPr>
        <w:t xml:space="preserve"> </w:t>
      </w:r>
      <w:r>
        <w:rPr>
          <w:sz w:val="24"/>
        </w:rPr>
        <w:t>de</w:t>
      </w:r>
      <w:r>
        <w:rPr>
          <w:spacing w:val="80"/>
          <w:sz w:val="24"/>
        </w:rPr>
        <w:t xml:space="preserve"> </w:t>
      </w:r>
      <w:r>
        <w:rPr>
          <w:sz w:val="24"/>
        </w:rPr>
        <w:t>professores</w:t>
      </w:r>
      <w:r>
        <w:rPr>
          <w:spacing w:val="80"/>
          <w:sz w:val="24"/>
        </w:rPr>
        <w:t xml:space="preserve"> </w:t>
      </w:r>
      <w:r>
        <w:rPr>
          <w:sz w:val="24"/>
        </w:rPr>
        <w:t>para</w:t>
      </w:r>
      <w:r>
        <w:rPr>
          <w:spacing w:val="80"/>
          <w:sz w:val="24"/>
        </w:rPr>
        <w:t xml:space="preserve"> </w:t>
      </w:r>
      <w:r>
        <w:rPr>
          <w:sz w:val="24"/>
        </w:rPr>
        <w:t>o</w:t>
      </w:r>
      <w:r>
        <w:rPr>
          <w:spacing w:val="80"/>
          <w:sz w:val="24"/>
        </w:rPr>
        <w:t xml:space="preserve"> </w:t>
      </w:r>
      <w:r>
        <w:rPr>
          <w:sz w:val="24"/>
        </w:rPr>
        <w:t>bom</w:t>
      </w:r>
      <w:r>
        <w:rPr>
          <w:spacing w:val="80"/>
          <w:sz w:val="24"/>
        </w:rPr>
        <w:t xml:space="preserve"> </w:t>
      </w:r>
      <w:r>
        <w:rPr>
          <w:sz w:val="24"/>
        </w:rPr>
        <w:t>uso</w:t>
      </w:r>
      <w:r>
        <w:rPr>
          <w:spacing w:val="80"/>
          <w:sz w:val="24"/>
        </w:rPr>
        <w:t xml:space="preserve"> </w:t>
      </w:r>
      <w:r>
        <w:rPr>
          <w:sz w:val="24"/>
        </w:rPr>
        <w:t>do</w:t>
      </w:r>
      <w:r>
        <w:rPr>
          <w:spacing w:val="80"/>
          <w:sz w:val="24"/>
        </w:rPr>
        <w:t xml:space="preserve"> </w:t>
      </w:r>
      <w:r>
        <w:rPr>
          <w:sz w:val="24"/>
        </w:rPr>
        <w:t>livro,</w:t>
      </w:r>
      <w:r>
        <w:rPr>
          <w:spacing w:val="80"/>
          <w:sz w:val="24"/>
        </w:rPr>
        <w:t xml:space="preserve"> </w:t>
      </w:r>
      <w:r>
        <w:rPr>
          <w:sz w:val="24"/>
        </w:rPr>
        <w:t>nas</w:t>
      </w:r>
      <w:r>
        <w:rPr>
          <w:spacing w:val="80"/>
          <w:sz w:val="24"/>
        </w:rPr>
        <w:t xml:space="preserve"> </w:t>
      </w:r>
      <w:r>
        <w:rPr>
          <w:sz w:val="24"/>
        </w:rPr>
        <w:t xml:space="preserve">práticas </w:t>
      </w:r>
      <w:r>
        <w:rPr>
          <w:spacing w:val="-2"/>
          <w:sz w:val="24"/>
        </w:rPr>
        <w:t>pedagógicas.</w:t>
      </w:r>
    </w:p>
    <w:p w14:paraId="616CACBA" w14:textId="77777777" w:rsidR="00636D26" w:rsidRDefault="00000000">
      <w:pPr>
        <w:pStyle w:val="Ttulo5"/>
        <w:spacing w:before="104"/>
      </w:pPr>
      <w:r>
        <w:t>Das</w:t>
      </w:r>
      <w:r>
        <w:rPr>
          <w:spacing w:val="-2"/>
        </w:rPr>
        <w:t xml:space="preserve"> Metas</w:t>
      </w:r>
    </w:p>
    <w:p w14:paraId="212B3915" w14:textId="77777777" w:rsidR="00636D26" w:rsidRDefault="00636D26">
      <w:pPr>
        <w:pStyle w:val="Corpodetexto"/>
        <w:spacing w:before="62"/>
        <w:rPr>
          <w:rFonts w:ascii="Arial"/>
          <w:b/>
        </w:rPr>
      </w:pPr>
    </w:p>
    <w:p w14:paraId="1239A87C" w14:textId="77777777" w:rsidR="00636D26" w:rsidRDefault="00000000">
      <w:pPr>
        <w:pStyle w:val="PargrafodaLista"/>
        <w:numPr>
          <w:ilvl w:val="1"/>
          <w:numId w:val="176"/>
        </w:numPr>
        <w:tabs>
          <w:tab w:val="left" w:pos="1265"/>
          <w:tab w:val="left" w:pos="1418"/>
        </w:tabs>
        <w:spacing w:before="1" w:line="350" w:lineRule="auto"/>
        <w:ind w:right="990" w:hanging="284"/>
        <w:rPr>
          <w:sz w:val="24"/>
        </w:rPr>
      </w:pPr>
      <w:r>
        <w:rPr>
          <w:sz w:val="24"/>
        </w:rPr>
        <w:t>Garantir</w:t>
      </w:r>
      <w:r>
        <w:rPr>
          <w:spacing w:val="-1"/>
          <w:sz w:val="24"/>
        </w:rPr>
        <w:t xml:space="preserve"> </w:t>
      </w:r>
      <w:r>
        <w:rPr>
          <w:sz w:val="24"/>
        </w:rPr>
        <w:t>que os alunos</w:t>
      </w:r>
      <w:r>
        <w:rPr>
          <w:spacing w:val="-2"/>
          <w:sz w:val="24"/>
        </w:rPr>
        <w:t xml:space="preserve"> </w:t>
      </w:r>
      <w:r>
        <w:rPr>
          <w:sz w:val="24"/>
        </w:rPr>
        <w:t>da rede</w:t>
      </w:r>
      <w:r>
        <w:rPr>
          <w:spacing w:val="-2"/>
          <w:sz w:val="24"/>
        </w:rPr>
        <w:t xml:space="preserve"> </w:t>
      </w:r>
      <w:r>
        <w:rPr>
          <w:sz w:val="24"/>
        </w:rPr>
        <w:t>de</w:t>
      </w:r>
      <w:r>
        <w:rPr>
          <w:spacing w:val="-2"/>
          <w:sz w:val="24"/>
        </w:rPr>
        <w:t xml:space="preserve"> </w:t>
      </w:r>
      <w:r>
        <w:rPr>
          <w:sz w:val="24"/>
        </w:rPr>
        <w:t>ensino recebam os livros didáticos, os dicionários e tenham acesso às obras literárias;</w:t>
      </w:r>
    </w:p>
    <w:p w14:paraId="490145F5" w14:textId="77777777" w:rsidR="00636D26" w:rsidRDefault="00000000">
      <w:pPr>
        <w:pStyle w:val="PargrafodaLista"/>
        <w:numPr>
          <w:ilvl w:val="1"/>
          <w:numId w:val="176"/>
        </w:numPr>
        <w:tabs>
          <w:tab w:val="left" w:pos="1838"/>
        </w:tabs>
        <w:spacing w:before="101"/>
        <w:ind w:left="1838" w:hanging="703"/>
        <w:rPr>
          <w:sz w:val="24"/>
        </w:rPr>
      </w:pPr>
      <w:r>
        <w:rPr>
          <w:sz w:val="24"/>
        </w:rPr>
        <w:t>Elevar</w:t>
      </w:r>
      <w:r>
        <w:rPr>
          <w:spacing w:val="-3"/>
          <w:sz w:val="24"/>
        </w:rPr>
        <w:t xml:space="preserve"> </w:t>
      </w:r>
      <w:r>
        <w:rPr>
          <w:sz w:val="24"/>
        </w:rPr>
        <w:t>a</w:t>
      </w:r>
      <w:r>
        <w:rPr>
          <w:spacing w:val="-5"/>
          <w:sz w:val="24"/>
        </w:rPr>
        <w:t xml:space="preserve"> </w:t>
      </w:r>
      <w:r>
        <w:rPr>
          <w:sz w:val="24"/>
        </w:rPr>
        <w:t>qualidade</w:t>
      </w:r>
      <w:r>
        <w:rPr>
          <w:spacing w:val="-2"/>
          <w:sz w:val="24"/>
        </w:rPr>
        <w:t xml:space="preserve"> </w:t>
      </w:r>
      <w:r>
        <w:rPr>
          <w:sz w:val="24"/>
        </w:rPr>
        <w:t>do</w:t>
      </w:r>
      <w:r>
        <w:rPr>
          <w:spacing w:val="-5"/>
          <w:sz w:val="24"/>
        </w:rPr>
        <w:t xml:space="preserve"> </w:t>
      </w:r>
      <w:r>
        <w:rPr>
          <w:sz w:val="24"/>
        </w:rPr>
        <w:t>ensino Cultura</w:t>
      </w:r>
      <w:r>
        <w:rPr>
          <w:spacing w:val="-2"/>
          <w:sz w:val="24"/>
        </w:rPr>
        <w:t xml:space="preserve"> viva.</w:t>
      </w:r>
    </w:p>
    <w:p w14:paraId="50E5A896" w14:textId="77777777" w:rsidR="00636D26" w:rsidRDefault="00636D26">
      <w:pPr>
        <w:pStyle w:val="PargrafodaLista"/>
        <w:rPr>
          <w:sz w:val="24"/>
        </w:rPr>
        <w:sectPr w:rsidR="00636D26">
          <w:pgSz w:w="11910" w:h="16840"/>
          <w:pgMar w:top="2220" w:right="708" w:bottom="1040" w:left="1133" w:header="670" w:footer="858" w:gutter="0"/>
          <w:cols w:space="720"/>
        </w:sectPr>
      </w:pPr>
    </w:p>
    <w:p w14:paraId="15816181" w14:textId="77777777" w:rsidR="00636D26" w:rsidRDefault="00000000">
      <w:pPr>
        <w:pStyle w:val="Ttulo5"/>
        <w:spacing w:before="7"/>
      </w:pPr>
      <w:r>
        <w:rPr>
          <w:spacing w:val="-2"/>
        </w:rPr>
        <w:lastRenderedPageBreak/>
        <w:t>Objetivo</w:t>
      </w:r>
    </w:p>
    <w:p w14:paraId="1F8651A1" w14:textId="77777777" w:rsidR="00636D26" w:rsidRDefault="00636D26">
      <w:pPr>
        <w:pStyle w:val="Corpodetexto"/>
        <w:spacing w:before="61"/>
        <w:rPr>
          <w:rFonts w:ascii="Arial"/>
          <w:b/>
        </w:rPr>
      </w:pPr>
    </w:p>
    <w:p w14:paraId="7EF65710" w14:textId="77777777" w:rsidR="00636D26" w:rsidRDefault="00000000">
      <w:pPr>
        <w:pStyle w:val="PargrafodaLista"/>
        <w:numPr>
          <w:ilvl w:val="0"/>
          <w:numId w:val="176"/>
        </w:numPr>
        <w:tabs>
          <w:tab w:val="left" w:pos="1276"/>
          <w:tab w:val="left" w:pos="1288"/>
        </w:tabs>
        <w:spacing w:line="352" w:lineRule="auto"/>
        <w:ind w:left="1288" w:right="997" w:hanging="360"/>
        <w:rPr>
          <w:rFonts w:ascii="Symbol" w:hAnsi="Symbol"/>
          <w:sz w:val="24"/>
        </w:rPr>
      </w:pPr>
      <w:r>
        <w:rPr>
          <w:sz w:val="24"/>
        </w:rPr>
        <w:t>Estimular</w:t>
      </w:r>
      <w:r>
        <w:rPr>
          <w:spacing w:val="31"/>
          <w:sz w:val="24"/>
        </w:rPr>
        <w:t xml:space="preserve"> </w:t>
      </w:r>
      <w:r>
        <w:rPr>
          <w:sz w:val="24"/>
        </w:rPr>
        <w:t>e</w:t>
      </w:r>
      <w:r>
        <w:rPr>
          <w:spacing w:val="31"/>
          <w:sz w:val="24"/>
        </w:rPr>
        <w:t xml:space="preserve"> </w:t>
      </w:r>
      <w:r>
        <w:rPr>
          <w:sz w:val="24"/>
        </w:rPr>
        <w:t>fortalecer</w:t>
      </w:r>
      <w:r>
        <w:rPr>
          <w:spacing w:val="30"/>
          <w:sz w:val="24"/>
        </w:rPr>
        <w:t xml:space="preserve"> </w:t>
      </w:r>
      <w:r>
        <w:rPr>
          <w:sz w:val="24"/>
        </w:rPr>
        <w:t>a</w:t>
      </w:r>
      <w:r>
        <w:rPr>
          <w:spacing w:val="33"/>
          <w:sz w:val="24"/>
        </w:rPr>
        <w:t xml:space="preserve"> </w:t>
      </w:r>
      <w:r>
        <w:rPr>
          <w:sz w:val="24"/>
        </w:rPr>
        <w:t>rede</w:t>
      </w:r>
      <w:r>
        <w:rPr>
          <w:spacing w:val="30"/>
          <w:sz w:val="24"/>
        </w:rPr>
        <w:t xml:space="preserve"> </w:t>
      </w:r>
      <w:r>
        <w:rPr>
          <w:sz w:val="24"/>
        </w:rPr>
        <w:t>de</w:t>
      </w:r>
      <w:r>
        <w:rPr>
          <w:spacing w:val="31"/>
          <w:sz w:val="24"/>
        </w:rPr>
        <w:t xml:space="preserve"> </w:t>
      </w:r>
      <w:r>
        <w:rPr>
          <w:sz w:val="24"/>
        </w:rPr>
        <w:t>criação</w:t>
      </w:r>
      <w:r>
        <w:rPr>
          <w:spacing w:val="31"/>
          <w:sz w:val="24"/>
        </w:rPr>
        <w:t xml:space="preserve"> </w:t>
      </w:r>
      <w:r>
        <w:rPr>
          <w:sz w:val="24"/>
        </w:rPr>
        <w:t>e</w:t>
      </w:r>
      <w:r>
        <w:rPr>
          <w:spacing w:val="31"/>
          <w:sz w:val="24"/>
        </w:rPr>
        <w:t xml:space="preserve"> </w:t>
      </w:r>
      <w:r>
        <w:rPr>
          <w:sz w:val="24"/>
        </w:rPr>
        <w:t>gestão</w:t>
      </w:r>
      <w:r>
        <w:rPr>
          <w:spacing w:val="31"/>
          <w:sz w:val="24"/>
        </w:rPr>
        <w:t xml:space="preserve"> </w:t>
      </w:r>
      <w:r>
        <w:rPr>
          <w:sz w:val="24"/>
        </w:rPr>
        <w:t>cultural,</w:t>
      </w:r>
      <w:r>
        <w:rPr>
          <w:spacing w:val="32"/>
          <w:sz w:val="24"/>
        </w:rPr>
        <w:t xml:space="preserve"> </w:t>
      </w:r>
      <w:r>
        <w:rPr>
          <w:sz w:val="24"/>
        </w:rPr>
        <w:t>tendo</w:t>
      </w:r>
      <w:r>
        <w:rPr>
          <w:spacing w:val="33"/>
          <w:sz w:val="24"/>
        </w:rPr>
        <w:t xml:space="preserve"> </w:t>
      </w:r>
      <w:r>
        <w:rPr>
          <w:sz w:val="24"/>
        </w:rPr>
        <w:t>como base os Pontos de Cultura existentes no município.</w:t>
      </w:r>
    </w:p>
    <w:p w14:paraId="4B770F40" w14:textId="77777777" w:rsidR="00636D26" w:rsidRDefault="00000000">
      <w:pPr>
        <w:pStyle w:val="Ttulo5"/>
        <w:spacing w:before="6"/>
      </w:pPr>
      <w:r>
        <w:rPr>
          <w:spacing w:val="-2"/>
        </w:rPr>
        <w:t>Ações</w:t>
      </w:r>
    </w:p>
    <w:p w14:paraId="3190EFA1" w14:textId="77777777" w:rsidR="00636D26" w:rsidRDefault="00636D26">
      <w:pPr>
        <w:pStyle w:val="Corpodetexto"/>
        <w:spacing w:before="63"/>
        <w:rPr>
          <w:rFonts w:ascii="Arial"/>
          <w:b/>
        </w:rPr>
      </w:pPr>
    </w:p>
    <w:p w14:paraId="2045C41D" w14:textId="77777777" w:rsidR="00636D26" w:rsidRDefault="00000000">
      <w:pPr>
        <w:pStyle w:val="PargrafodaLista"/>
        <w:numPr>
          <w:ilvl w:val="1"/>
          <w:numId w:val="176"/>
        </w:numPr>
        <w:tabs>
          <w:tab w:val="left" w:pos="1275"/>
          <w:tab w:val="left" w:pos="1418"/>
          <w:tab w:val="left" w:pos="2264"/>
          <w:tab w:val="left" w:pos="3494"/>
          <w:tab w:val="left" w:pos="4187"/>
          <w:tab w:val="left" w:pos="5467"/>
          <w:tab w:val="left" w:pos="6652"/>
          <w:tab w:val="left" w:pos="7798"/>
          <w:tab w:val="left" w:pos="8172"/>
        </w:tabs>
        <w:spacing w:line="350" w:lineRule="auto"/>
        <w:ind w:right="996" w:hanging="284"/>
        <w:rPr>
          <w:sz w:val="24"/>
        </w:rPr>
      </w:pPr>
      <w:r>
        <w:rPr>
          <w:spacing w:val="-2"/>
          <w:sz w:val="24"/>
        </w:rPr>
        <w:t>Buscar</w:t>
      </w:r>
      <w:r>
        <w:rPr>
          <w:sz w:val="24"/>
        </w:rPr>
        <w:tab/>
      </w:r>
      <w:r>
        <w:rPr>
          <w:spacing w:val="-2"/>
          <w:sz w:val="24"/>
        </w:rPr>
        <w:t>parcerias</w:t>
      </w:r>
      <w:r>
        <w:rPr>
          <w:sz w:val="24"/>
        </w:rPr>
        <w:tab/>
      </w:r>
      <w:r>
        <w:rPr>
          <w:spacing w:val="-4"/>
          <w:sz w:val="24"/>
        </w:rPr>
        <w:t>com</w:t>
      </w:r>
      <w:r>
        <w:rPr>
          <w:sz w:val="24"/>
        </w:rPr>
        <w:tab/>
      </w:r>
      <w:r>
        <w:rPr>
          <w:spacing w:val="-2"/>
          <w:sz w:val="24"/>
        </w:rPr>
        <w:t>entidades</w:t>
      </w:r>
      <w:r>
        <w:rPr>
          <w:sz w:val="24"/>
        </w:rPr>
        <w:tab/>
      </w:r>
      <w:r>
        <w:rPr>
          <w:spacing w:val="-2"/>
          <w:sz w:val="24"/>
        </w:rPr>
        <w:t>públicas,</w:t>
      </w:r>
      <w:r>
        <w:rPr>
          <w:sz w:val="24"/>
        </w:rPr>
        <w:tab/>
      </w:r>
      <w:r>
        <w:rPr>
          <w:spacing w:val="-2"/>
          <w:sz w:val="24"/>
        </w:rPr>
        <w:t>privadas</w:t>
      </w:r>
      <w:r>
        <w:rPr>
          <w:sz w:val="24"/>
        </w:rPr>
        <w:tab/>
      </w:r>
      <w:r>
        <w:rPr>
          <w:spacing w:val="-10"/>
          <w:sz w:val="24"/>
        </w:rPr>
        <w:t>e</w:t>
      </w:r>
      <w:r>
        <w:rPr>
          <w:sz w:val="24"/>
        </w:rPr>
        <w:tab/>
      </w:r>
      <w:r>
        <w:rPr>
          <w:spacing w:val="-2"/>
          <w:sz w:val="24"/>
        </w:rPr>
        <w:t xml:space="preserve">espaços </w:t>
      </w:r>
      <w:r>
        <w:rPr>
          <w:sz w:val="24"/>
        </w:rPr>
        <w:t>alternativos para incentivo à cultura viva.</w:t>
      </w:r>
    </w:p>
    <w:p w14:paraId="2F815119" w14:textId="77777777" w:rsidR="00636D26" w:rsidRDefault="00000000">
      <w:pPr>
        <w:pStyle w:val="PargrafodaLista"/>
        <w:numPr>
          <w:ilvl w:val="1"/>
          <w:numId w:val="176"/>
        </w:numPr>
        <w:tabs>
          <w:tab w:val="left" w:pos="1275"/>
          <w:tab w:val="left" w:pos="1418"/>
        </w:tabs>
        <w:spacing w:before="14" w:line="350" w:lineRule="auto"/>
        <w:ind w:right="996" w:hanging="284"/>
        <w:rPr>
          <w:sz w:val="24"/>
        </w:rPr>
      </w:pPr>
      <w:r>
        <w:rPr>
          <w:sz w:val="24"/>
        </w:rPr>
        <w:t>Cadastrar</w:t>
      </w:r>
      <w:r>
        <w:rPr>
          <w:spacing w:val="40"/>
          <w:sz w:val="24"/>
        </w:rPr>
        <w:t xml:space="preserve"> </w:t>
      </w:r>
      <w:r>
        <w:rPr>
          <w:sz w:val="24"/>
        </w:rPr>
        <w:t>pontos</w:t>
      </w:r>
      <w:r>
        <w:rPr>
          <w:spacing w:val="40"/>
          <w:sz w:val="24"/>
        </w:rPr>
        <w:t xml:space="preserve"> </w:t>
      </w:r>
      <w:r>
        <w:rPr>
          <w:sz w:val="24"/>
        </w:rPr>
        <w:t>de</w:t>
      </w:r>
      <w:r>
        <w:rPr>
          <w:spacing w:val="40"/>
          <w:sz w:val="24"/>
        </w:rPr>
        <w:t xml:space="preserve"> </w:t>
      </w:r>
      <w:r>
        <w:rPr>
          <w:sz w:val="24"/>
        </w:rPr>
        <w:t>cultura</w:t>
      </w:r>
      <w:r>
        <w:rPr>
          <w:spacing w:val="40"/>
          <w:sz w:val="24"/>
        </w:rPr>
        <w:t xml:space="preserve"> </w:t>
      </w:r>
      <w:r>
        <w:rPr>
          <w:sz w:val="24"/>
        </w:rPr>
        <w:t>existentes</w:t>
      </w:r>
      <w:r>
        <w:rPr>
          <w:spacing w:val="40"/>
          <w:sz w:val="24"/>
        </w:rPr>
        <w:t xml:space="preserve"> </w:t>
      </w:r>
      <w:r>
        <w:rPr>
          <w:sz w:val="24"/>
        </w:rPr>
        <w:t>no</w:t>
      </w:r>
      <w:r>
        <w:rPr>
          <w:spacing w:val="40"/>
          <w:sz w:val="24"/>
        </w:rPr>
        <w:t xml:space="preserve"> </w:t>
      </w:r>
      <w:r>
        <w:rPr>
          <w:sz w:val="24"/>
        </w:rPr>
        <w:t>município</w:t>
      </w:r>
      <w:r>
        <w:rPr>
          <w:spacing w:val="40"/>
          <w:sz w:val="24"/>
        </w:rPr>
        <w:t xml:space="preserve"> </w:t>
      </w:r>
      <w:r>
        <w:rPr>
          <w:sz w:val="24"/>
        </w:rPr>
        <w:t>de</w:t>
      </w:r>
      <w:r>
        <w:rPr>
          <w:spacing w:val="40"/>
          <w:sz w:val="24"/>
        </w:rPr>
        <w:t xml:space="preserve"> </w:t>
      </w:r>
      <w:r>
        <w:rPr>
          <w:sz w:val="24"/>
        </w:rPr>
        <w:t>acordo</w:t>
      </w:r>
      <w:r>
        <w:rPr>
          <w:spacing w:val="40"/>
          <w:sz w:val="24"/>
        </w:rPr>
        <w:t xml:space="preserve"> </w:t>
      </w:r>
      <w:r>
        <w:rPr>
          <w:sz w:val="24"/>
        </w:rPr>
        <w:t>com mapa cultural do Ministério da Cultura</w:t>
      </w:r>
    </w:p>
    <w:p w14:paraId="0F10E747" w14:textId="77777777" w:rsidR="00636D26" w:rsidRDefault="00000000">
      <w:pPr>
        <w:pStyle w:val="Ttulo5"/>
        <w:spacing w:before="103"/>
      </w:pPr>
      <w:r>
        <w:rPr>
          <w:spacing w:val="-2"/>
        </w:rPr>
        <w:t>Metas</w:t>
      </w:r>
    </w:p>
    <w:p w14:paraId="1685554E" w14:textId="77777777" w:rsidR="00636D26" w:rsidRDefault="00636D26">
      <w:pPr>
        <w:pStyle w:val="Corpodetexto"/>
        <w:spacing w:before="63"/>
        <w:rPr>
          <w:rFonts w:ascii="Arial"/>
          <w:b/>
        </w:rPr>
      </w:pPr>
    </w:p>
    <w:p w14:paraId="142641E4" w14:textId="77777777" w:rsidR="00636D26" w:rsidRDefault="00000000">
      <w:pPr>
        <w:pStyle w:val="PargrafodaLista"/>
        <w:numPr>
          <w:ilvl w:val="1"/>
          <w:numId w:val="176"/>
        </w:numPr>
        <w:tabs>
          <w:tab w:val="left" w:pos="1276"/>
        </w:tabs>
        <w:ind w:left="1276" w:hanging="141"/>
        <w:rPr>
          <w:sz w:val="24"/>
        </w:rPr>
      </w:pPr>
      <w:r>
        <w:rPr>
          <w:sz w:val="24"/>
        </w:rPr>
        <w:t>Incentivar</w:t>
      </w:r>
      <w:r>
        <w:rPr>
          <w:spacing w:val="-4"/>
          <w:sz w:val="24"/>
        </w:rPr>
        <w:t xml:space="preserve"> </w:t>
      </w:r>
      <w:r>
        <w:rPr>
          <w:sz w:val="24"/>
        </w:rPr>
        <w:t>as</w:t>
      </w:r>
      <w:r>
        <w:rPr>
          <w:spacing w:val="-4"/>
          <w:sz w:val="24"/>
        </w:rPr>
        <w:t xml:space="preserve"> </w:t>
      </w:r>
      <w:r>
        <w:rPr>
          <w:sz w:val="24"/>
        </w:rPr>
        <w:t>pessoas</w:t>
      </w:r>
      <w:r>
        <w:rPr>
          <w:spacing w:val="-4"/>
          <w:sz w:val="24"/>
        </w:rPr>
        <w:t xml:space="preserve"> </w:t>
      </w:r>
      <w:r>
        <w:rPr>
          <w:sz w:val="24"/>
        </w:rPr>
        <w:t>a</w:t>
      </w:r>
      <w:r>
        <w:rPr>
          <w:spacing w:val="-2"/>
          <w:sz w:val="24"/>
        </w:rPr>
        <w:t xml:space="preserve"> </w:t>
      </w:r>
      <w:r>
        <w:rPr>
          <w:sz w:val="24"/>
        </w:rPr>
        <w:t>buscarem</w:t>
      </w:r>
      <w:r>
        <w:rPr>
          <w:spacing w:val="-2"/>
          <w:sz w:val="24"/>
        </w:rPr>
        <w:t xml:space="preserve"> </w:t>
      </w:r>
      <w:r>
        <w:rPr>
          <w:sz w:val="24"/>
        </w:rPr>
        <w:t>formas</w:t>
      </w:r>
      <w:r>
        <w:rPr>
          <w:spacing w:val="-4"/>
          <w:sz w:val="24"/>
        </w:rPr>
        <w:t xml:space="preserve"> </w:t>
      </w:r>
      <w:r>
        <w:rPr>
          <w:sz w:val="24"/>
        </w:rPr>
        <w:t>de</w:t>
      </w:r>
      <w:r>
        <w:rPr>
          <w:spacing w:val="-4"/>
          <w:sz w:val="24"/>
        </w:rPr>
        <w:t xml:space="preserve"> </w:t>
      </w:r>
      <w:r>
        <w:rPr>
          <w:sz w:val="24"/>
        </w:rPr>
        <w:t>participarem do</w:t>
      </w:r>
      <w:r>
        <w:rPr>
          <w:spacing w:val="-1"/>
          <w:sz w:val="24"/>
        </w:rPr>
        <w:t xml:space="preserve"> </w:t>
      </w:r>
      <w:r>
        <w:rPr>
          <w:spacing w:val="-2"/>
          <w:sz w:val="24"/>
        </w:rPr>
        <w:t>programa.</w:t>
      </w:r>
    </w:p>
    <w:p w14:paraId="1ABA9648" w14:textId="77777777" w:rsidR="00636D26" w:rsidRDefault="00636D26">
      <w:pPr>
        <w:pStyle w:val="Corpodetexto"/>
      </w:pPr>
    </w:p>
    <w:p w14:paraId="03240274" w14:textId="77777777" w:rsidR="00636D26" w:rsidRDefault="00636D26">
      <w:pPr>
        <w:pStyle w:val="Corpodetexto"/>
        <w:spacing w:before="97"/>
      </w:pPr>
    </w:p>
    <w:p w14:paraId="177EDBC2" w14:textId="77777777" w:rsidR="00636D26" w:rsidRDefault="00000000">
      <w:pPr>
        <w:pStyle w:val="Ttulo5"/>
        <w:ind w:left="713"/>
      </w:pPr>
      <w:bookmarkStart w:id="28" w:name="_bookmark28"/>
      <w:bookmarkEnd w:id="28"/>
      <w:r>
        <w:t>A</w:t>
      </w:r>
      <w:r>
        <w:rPr>
          <w:spacing w:val="-7"/>
        </w:rPr>
        <w:t xml:space="preserve"> </w:t>
      </w:r>
      <w:r>
        <w:t>Política</w:t>
      </w:r>
      <w:r>
        <w:rPr>
          <w:spacing w:val="-9"/>
        </w:rPr>
        <w:t xml:space="preserve"> </w:t>
      </w:r>
      <w:r>
        <w:t>Nacional</w:t>
      </w:r>
      <w:r>
        <w:rPr>
          <w:spacing w:val="-6"/>
        </w:rPr>
        <w:t xml:space="preserve"> </w:t>
      </w:r>
      <w:r>
        <w:t>Aldir</w:t>
      </w:r>
      <w:r>
        <w:rPr>
          <w:spacing w:val="-7"/>
        </w:rPr>
        <w:t xml:space="preserve"> </w:t>
      </w:r>
      <w:r>
        <w:t>Blanc</w:t>
      </w:r>
      <w:r>
        <w:rPr>
          <w:spacing w:val="-9"/>
        </w:rPr>
        <w:t xml:space="preserve"> </w:t>
      </w:r>
      <w:r>
        <w:t>(PNAB)</w:t>
      </w:r>
      <w:r>
        <w:rPr>
          <w:spacing w:val="-7"/>
        </w:rPr>
        <w:t xml:space="preserve"> </w:t>
      </w:r>
      <w:r>
        <w:t>e</w:t>
      </w:r>
      <w:r>
        <w:rPr>
          <w:spacing w:val="-7"/>
        </w:rPr>
        <w:t xml:space="preserve"> </w:t>
      </w:r>
      <w:r>
        <w:t>seus</w:t>
      </w:r>
      <w:r>
        <w:rPr>
          <w:spacing w:val="-8"/>
        </w:rPr>
        <w:t xml:space="preserve"> </w:t>
      </w:r>
      <w:r>
        <w:t>impactos</w:t>
      </w:r>
      <w:r>
        <w:rPr>
          <w:spacing w:val="-7"/>
        </w:rPr>
        <w:t xml:space="preserve"> </w:t>
      </w:r>
      <w:r>
        <w:t>em</w:t>
      </w:r>
      <w:r>
        <w:rPr>
          <w:spacing w:val="-7"/>
        </w:rPr>
        <w:t xml:space="preserve"> </w:t>
      </w:r>
      <w:r>
        <w:rPr>
          <w:spacing w:val="-2"/>
        </w:rPr>
        <w:t>Acrelândia</w:t>
      </w:r>
    </w:p>
    <w:p w14:paraId="78C15D1E" w14:textId="77777777" w:rsidR="00636D26" w:rsidRDefault="00636D26">
      <w:pPr>
        <w:pStyle w:val="Corpodetexto"/>
        <w:spacing w:before="144"/>
        <w:rPr>
          <w:rFonts w:ascii="Arial"/>
          <w:b/>
        </w:rPr>
      </w:pPr>
    </w:p>
    <w:p w14:paraId="2D1E4F38" w14:textId="77777777" w:rsidR="00636D26" w:rsidRDefault="00000000">
      <w:pPr>
        <w:pStyle w:val="Corpodetexto"/>
        <w:spacing w:line="360" w:lineRule="auto"/>
        <w:ind w:left="569" w:right="986"/>
        <w:jc w:val="both"/>
      </w:pPr>
      <w:r>
        <w:t xml:space="preserve">A </w:t>
      </w:r>
      <w:r>
        <w:rPr>
          <w:rFonts w:ascii="Arial" w:hAnsi="Arial"/>
          <w:b/>
        </w:rPr>
        <w:t xml:space="preserve">Política Nacional Aldir Blanc de Fomento à Cultura (PNAB) </w:t>
      </w:r>
      <w:r>
        <w:t xml:space="preserve">foi instituída pela </w:t>
      </w:r>
      <w:r>
        <w:rPr>
          <w:rFonts w:ascii="Arial" w:hAnsi="Arial"/>
          <w:b/>
        </w:rPr>
        <w:t>Lei nº 14.399/2022</w:t>
      </w:r>
      <w:r>
        <w:t>, como continuidade da Lei Aldir Blanc de Emergência Cultural, que surgiu durante a pandemia da Covid-19. A PNAB representa um marco histórico na cultura brasileira, garantindo repasses anuais e</w:t>
      </w:r>
      <w:r>
        <w:rPr>
          <w:spacing w:val="40"/>
        </w:rPr>
        <w:t xml:space="preserve"> </w:t>
      </w:r>
      <w:r>
        <w:t>permanentes de recursos federais para estados, Distrito Federal e municípios investirem em ações de fomento, proteção e promoção cultural.</w:t>
      </w:r>
    </w:p>
    <w:p w14:paraId="7ED1F2FA" w14:textId="77777777" w:rsidR="00636D26" w:rsidRDefault="00636D26">
      <w:pPr>
        <w:pStyle w:val="Corpodetexto"/>
        <w:spacing w:before="3"/>
      </w:pPr>
    </w:p>
    <w:p w14:paraId="576366A4" w14:textId="77777777" w:rsidR="00636D26" w:rsidRDefault="00000000">
      <w:pPr>
        <w:pStyle w:val="Corpodetexto"/>
        <w:spacing w:line="360" w:lineRule="auto"/>
        <w:ind w:left="569" w:right="995"/>
        <w:jc w:val="both"/>
      </w:pPr>
      <w:r>
        <w:t>Para Acrelândia, município do Acre, essa política é uma oportunidade estratégica de fortalecimento do setor cultural, geração de renda e valorização da identidade local.</w:t>
      </w:r>
    </w:p>
    <w:p w14:paraId="1B658B4E" w14:textId="77777777" w:rsidR="00636D26" w:rsidRDefault="00636D26">
      <w:pPr>
        <w:pStyle w:val="Corpodetexto"/>
        <w:spacing w:before="4"/>
      </w:pPr>
    </w:p>
    <w:p w14:paraId="219DEE21" w14:textId="77777777" w:rsidR="00636D26" w:rsidRDefault="00000000">
      <w:pPr>
        <w:pStyle w:val="Ttulo6"/>
        <w:ind w:left="569"/>
      </w:pPr>
      <w:bookmarkStart w:id="29" w:name="_bookmark29"/>
      <w:bookmarkEnd w:id="29"/>
      <w:r>
        <w:t>O</w:t>
      </w:r>
      <w:r>
        <w:rPr>
          <w:spacing w:val="-1"/>
        </w:rPr>
        <w:t xml:space="preserve"> </w:t>
      </w:r>
      <w:r>
        <w:t>que é</w:t>
      </w:r>
      <w:r>
        <w:rPr>
          <w:spacing w:val="-2"/>
        </w:rPr>
        <w:t xml:space="preserve"> </w:t>
      </w:r>
      <w:r>
        <w:t xml:space="preserve">a </w:t>
      </w:r>
      <w:r>
        <w:rPr>
          <w:spacing w:val="-2"/>
        </w:rPr>
        <w:t>PNAB?</w:t>
      </w:r>
    </w:p>
    <w:p w14:paraId="42C523B5" w14:textId="77777777" w:rsidR="00636D26" w:rsidRDefault="00636D26">
      <w:pPr>
        <w:pStyle w:val="Corpodetexto"/>
        <w:spacing w:before="144"/>
        <w:rPr>
          <w:rFonts w:ascii="Arial"/>
          <w:b/>
          <w:i/>
        </w:rPr>
      </w:pPr>
    </w:p>
    <w:p w14:paraId="1FF7A7AE" w14:textId="77777777" w:rsidR="00636D26" w:rsidRDefault="00000000">
      <w:pPr>
        <w:pStyle w:val="Corpodetexto"/>
        <w:spacing w:line="360" w:lineRule="auto"/>
        <w:ind w:left="569" w:right="988" w:firstLine="707"/>
      </w:pPr>
      <w:r>
        <w:t xml:space="preserve">A PNAB prevê o repasse anual de </w:t>
      </w:r>
      <w:r>
        <w:rPr>
          <w:rFonts w:ascii="Arial" w:hAnsi="Arial"/>
          <w:b/>
        </w:rPr>
        <w:t>R$ 3 bilhões</w:t>
      </w:r>
      <w:r>
        <w:t>, divididos entre estados e municípios, para investimento direto em:</w:t>
      </w:r>
    </w:p>
    <w:p w14:paraId="7AE87847" w14:textId="77777777" w:rsidR="00636D26" w:rsidRDefault="00636D26">
      <w:pPr>
        <w:pStyle w:val="Corpodetexto"/>
        <w:spacing w:before="3"/>
      </w:pPr>
    </w:p>
    <w:p w14:paraId="435B333B" w14:textId="77777777" w:rsidR="00636D26" w:rsidRDefault="00000000">
      <w:pPr>
        <w:pStyle w:val="PargrafodaLista"/>
        <w:numPr>
          <w:ilvl w:val="0"/>
          <w:numId w:val="176"/>
        </w:numPr>
        <w:tabs>
          <w:tab w:val="left" w:pos="1288"/>
        </w:tabs>
        <w:ind w:left="1288" w:hanging="360"/>
        <w:rPr>
          <w:rFonts w:ascii="Symbol" w:hAnsi="Symbol"/>
          <w:sz w:val="20"/>
        </w:rPr>
      </w:pPr>
      <w:r>
        <w:rPr>
          <w:sz w:val="24"/>
        </w:rPr>
        <w:t>Projetos</w:t>
      </w:r>
      <w:r>
        <w:rPr>
          <w:spacing w:val="-4"/>
          <w:sz w:val="24"/>
        </w:rPr>
        <w:t xml:space="preserve"> </w:t>
      </w:r>
      <w:r>
        <w:rPr>
          <w:sz w:val="24"/>
        </w:rPr>
        <w:t>e</w:t>
      </w:r>
      <w:r>
        <w:rPr>
          <w:spacing w:val="-2"/>
          <w:sz w:val="24"/>
        </w:rPr>
        <w:t xml:space="preserve"> </w:t>
      </w:r>
      <w:r>
        <w:rPr>
          <w:sz w:val="24"/>
        </w:rPr>
        <w:t>editais</w:t>
      </w:r>
      <w:r>
        <w:rPr>
          <w:spacing w:val="-2"/>
          <w:sz w:val="24"/>
        </w:rPr>
        <w:t xml:space="preserve"> culturais;</w:t>
      </w:r>
    </w:p>
    <w:p w14:paraId="1CC92698" w14:textId="77777777" w:rsidR="00636D26" w:rsidRDefault="00000000">
      <w:pPr>
        <w:pStyle w:val="PargrafodaLista"/>
        <w:numPr>
          <w:ilvl w:val="0"/>
          <w:numId w:val="176"/>
        </w:numPr>
        <w:tabs>
          <w:tab w:val="left" w:pos="1288"/>
        </w:tabs>
        <w:spacing w:before="137"/>
        <w:ind w:left="1288" w:hanging="360"/>
        <w:rPr>
          <w:rFonts w:ascii="Symbol" w:hAnsi="Symbol"/>
          <w:sz w:val="20"/>
        </w:rPr>
      </w:pPr>
      <w:r>
        <w:rPr>
          <w:sz w:val="24"/>
        </w:rPr>
        <w:t>Apoio</w:t>
      </w:r>
      <w:r>
        <w:rPr>
          <w:spacing w:val="-4"/>
          <w:sz w:val="24"/>
        </w:rPr>
        <w:t xml:space="preserve"> </w:t>
      </w:r>
      <w:r>
        <w:rPr>
          <w:sz w:val="24"/>
        </w:rPr>
        <w:t>a</w:t>
      </w:r>
      <w:r>
        <w:rPr>
          <w:spacing w:val="-2"/>
          <w:sz w:val="24"/>
        </w:rPr>
        <w:t xml:space="preserve"> </w:t>
      </w:r>
      <w:r>
        <w:rPr>
          <w:sz w:val="24"/>
        </w:rPr>
        <w:t>artistas,</w:t>
      </w:r>
      <w:r>
        <w:rPr>
          <w:spacing w:val="-2"/>
          <w:sz w:val="24"/>
        </w:rPr>
        <w:t xml:space="preserve"> </w:t>
      </w:r>
      <w:r>
        <w:rPr>
          <w:sz w:val="24"/>
        </w:rPr>
        <w:t>grupos,</w:t>
      </w:r>
      <w:r>
        <w:rPr>
          <w:spacing w:val="-2"/>
          <w:sz w:val="24"/>
        </w:rPr>
        <w:t xml:space="preserve"> </w:t>
      </w:r>
      <w:r>
        <w:rPr>
          <w:sz w:val="24"/>
        </w:rPr>
        <w:t>coletivos</w:t>
      </w:r>
      <w:r>
        <w:rPr>
          <w:spacing w:val="-4"/>
          <w:sz w:val="24"/>
        </w:rPr>
        <w:t xml:space="preserve"> </w:t>
      </w:r>
      <w:r>
        <w:rPr>
          <w:sz w:val="24"/>
        </w:rPr>
        <w:t>e</w:t>
      </w:r>
      <w:r>
        <w:rPr>
          <w:spacing w:val="-3"/>
          <w:sz w:val="24"/>
        </w:rPr>
        <w:t xml:space="preserve"> </w:t>
      </w:r>
      <w:r>
        <w:rPr>
          <w:sz w:val="24"/>
        </w:rPr>
        <w:t>espaços</w:t>
      </w:r>
      <w:r>
        <w:rPr>
          <w:spacing w:val="-3"/>
          <w:sz w:val="24"/>
        </w:rPr>
        <w:t xml:space="preserve"> </w:t>
      </w:r>
      <w:r>
        <w:rPr>
          <w:spacing w:val="-2"/>
          <w:sz w:val="24"/>
        </w:rPr>
        <w:t>culturais;</w:t>
      </w:r>
    </w:p>
    <w:p w14:paraId="6BDA459F" w14:textId="77777777" w:rsidR="00636D26" w:rsidRDefault="00636D26">
      <w:pPr>
        <w:pStyle w:val="PargrafodaLista"/>
        <w:rPr>
          <w:rFonts w:ascii="Symbol" w:hAnsi="Symbol"/>
          <w:sz w:val="20"/>
        </w:rPr>
        <w:sectPr w:rsidR="00636D26">
          <w:pgSz w:w="11910" w:h="16840"/>
          <w:pgMar w:top="2220" w:right="708" w:bottom="1040" w:left="1133" w:header="670" w:footer="858" w:gutter="0"/>
          <w:cols w:space="720"/>
        </w:sectPr>
      </w:pPr>
    </w:p>
    <w:p w14:paraId="2FADCBA4" w14:textId="77777777" w:rsidR="00636D26" w:rsidRDefault="00000000">
      <w:pPr>
        <w:pStyle w:val="PargrafodaLista"/>
        <w:numPr>
          <w:ilvl w:val="0"/>
          <w:numId w:val="176"/>
        </w:numPr>
        <w:tabs>
          <w:tab w:val="left" w:pos="1288"/>
        </w:tabs>
        <w:spacing w:before="7"/>
        <w:ind w:left="1288" w:hanging="360"/>
        <w:rPr>
          <w:rFonts w:ascii="Symbol" w:hAnsi="Symbol"/>
          <w:sz w:val="20"/>
        </w:rPr>
      </w:pPr>
      <w:r>
        <w:rPr>
          <w:sz w:val="24"/>
        </w:rPr>
        <w:lastRenderedPageBreak/>
        <w:t>Programas</w:t>
      </w:r>
      <w:r>
        <w:rPr>
          <w:spacing w:val="-7"/>
          <w:sz w:val="24"/>
        </w:rPr>
        <w:t xml:space="preserve"> </w:t>
      </w:r>
      <w:r>
        <w:rPr>
          <w:sz w:val="24"/>
        </w:rPr>
        <w:t>de</w:t>
      </w:r>
      <w:r>
        <w:rPr>
          <w:spacing w:val="-5"/>
          <w:sz w:val="24"/>
        </w:rPr>
        <w:t xml:space="preserve"> </w:t>
      </w:r>
      <w:r>
        <w:rPr>
          <w:sz w:val="24"/>
        </w:rPr>
        <w:t>formação,</w:t>
      </w:r>
      <w:r>
        <w:rPr>
          <w:spacing w:val="-4"/>
          <w:sz w:val="24"/>
        </w:rPr>
        <w:t xml:space="preserve"> </w:t>
      </w:r>
      <w:r>
        <w:rPr>
          <w:sz w:val="24"/>
        </w:rPr>
        <w:t>capacitação</w:t>
      </w:r>
      <w:r>
        <w:rPr>
          <w:spacing w:val="-6"/>
          <w:sz w:val="24"/>
        </w:rPr>
        <w:t xml:space="preserve"> </w:t>
      </w:r>
      <w:r>
        <w:rPr>
          <w:sz w:val="24"/>
        </w:rPr>
        <w:t>e</w:t>
      </w:r>
      <w:r>
        <w:rPr>
          <w:spacing w:val="-5"/>
          <w:sz w:val="24"/>
        </w:rPr>
        <w:t xml:space="preserve"> </w:t>
      </w:r>
      <w:r>
        <w:rPr>
          <w:sz w:val="24"/>
        </w:rPr>
        <w:t>difusão</w:t>
      </w:r>
      <w:r>
        <w:rPr>
          <w:spacing w:val="-4"/>
          <w:sz w:val="24"/>
        </w:rPr>
        <w:t xml:space="preserve"> </w:t>
      </w:r>
      <w:r>
        <w:rPr>
          <w:spacing w:val="-2"/>
          <w:sz w:val="24"/>
        </w:rPr>
        <w:t>cultural;</w:t>
      </w:r>
    </w:p>
    <w:p w14:paraId="396A1531" w14:textId="77777777" w:rsidR="00636D26" w:rsidRDefault="00000000">
      <w:pPr>
        <w:pStyle w:val="PargrafodaLista"/>
        <w:numPr>
          <w:ilvl w:val="0"/>
          <w:numId w:val="176"/>
        </w:numPr>
        <w:tabs>
          <w:tab w:val="left" w:pos="1288"/>
        </w:tabs>
        <w:spacing w:before="137"/>
        <w:ind w:left="1288" w:hanging="360"/>
        <w:rPr>
          <w:rFonts w:ascii="Symbol" w:hAnsi="Symbol"/>
          <w:sz w:val="20"/>
        </w:rPr>
      </w:pPr>
      <w:r>
        <w:rPr>
          <w:sz w:val="24"/>
        </w:rPr>
        <w:t>Investimentos</w:t>
      </w:r>
      <w:r>
        <w:rPr>
          <w:spacing w:val="-8"/>
          <w:sz w:val="24"/>
        </w:rPr>
        <w:t xml:space="preserve"> </w:t>
      </w:r>
      <w:r>
        <w:rPr>
          <w:sz w:val="24"/>
        </w:rPr>
        <w:t>em</w:t>
      </w:r>
      <w:r>
        <w:rPr>
          <w:spacing w:val="-5"/>
          <w:sz w:val="24"/>
        </w:rPr>
        <w:t xml:space="preserve"> </w:t>
      </w:r>
      <w:r>
        <w:rPr>
          <w:sz w:val="24"/>
        </w:rPr>
        <w:t>bibliotecas,</w:t>
      </w:r>
      <w:r>
        <w:rPr>
          <w:spacing w:val="-4"/>
          <w:sz w:val="24"/>
        </w:rPr>
        <w:t xml:space="preserve"> </w:t>
      </w:r>
      <w:r>
        <w:rPr>
          <w:sz w:val="24"/>
        </w:rPr>
        <w:t>museus</w:t>
      </w:r>
      <w:r>
        <w:rPr>
          <w:spacing w:val="-4"/>
          <w:sz w:val="24"/>
        </w:rPr>
        <w:t xml:space="preserve"> </w:t>
      </w:r>
      <w:r>
        <w:rPr>
          <w:sz w:val="24"/>
        </w:rPr>
        <w:t>e</w:t>
      </w:r>
      <w:r>
        <w:rPr>
          <w:spacing w:val="-3"/>
          <w:sz w:val="24"/>
        </w:rPr>
        <w:t xml:space="preserve"> </w:t>
      </w:r>
      <w:r>
        <w:rPr>
          <w:sz w:val="24"/>
        </w:rPr>
        <w:t>centros</w:t>
      </w:r>
      <w:r>
        <w:rPr>
          <w:spacing w:val="-4"/>
          <w:sz w:val="24"/>
        </w:rPr>
        <w:t xml:space="preserve"> </w:t>
      </w:r>
      <w:r>
        <w:rPr>
          <w:spacing w:val="-2"/>
          <w:sz w:val="24"/>
        </w:rPr>
        <w:t>culturais;</w:t>
      </w:r>
    </w:p>
    <w:p w14:paraId="35BBBEA3" w14:textId="77777777" w:rsidR="00636D26" w:rsidRDefault="00000000">
      <w:pPr>
        <w:pStyle w:val="PargrafodaLista"/>
        <w:numPr>
          <w:ilvl w:val="0"/>
          <w:numId w:val="176"/>
        </w:numPr>
        <w:tabs>
          <w:tab w:val="left" w:pos="1288"/>
        </w:tabs>
        <w:spacing w:before="139"/>
        <w:ind w:left="1288" w:hanging="360"/>
        <w:rPr>
          <w:rFonts w:ascii="Symbol" w:hAnsi="Symbol"/>
          <w:sz w:val="20"/>
        </w:rPr>
      </w:pPr>
      <w:r>
        <w:rPr>
          <w:sz w:val="24"/>
        </w:rPr>
        <w:t>Produção</w:t>
      </w:r>
      <w:r>
        <w:rPr>
          <w:spacing w:val="-2"/>
          <w:sz w:val="24"/>
        </w:rPr>
        <w:t xml:space="preserve"> </w:t>
      </w:r>
      <w:r>
        <w:rPr>
          <w:sz w:val="24"/>
        </w:rPr>
        <w:t>cultural</w:t>
      </w:r>
      <w:r>
        <w:rPr>
          <w:spacing w:val="-3"/>
          <w:sz w:val="24"/>
        </w:rPr>
        <w:t xml:space="preserve"> </w:t>
      </w:r>
      <w:r>
        <w:rPr>
          <w:sz w:val="24"/>
        </w:rPr>
        <w:t>local</w:t>
      </w:r>
      <w:r>
        <w:rPr>
          <w:spacing w:val="-5"/>
          <w:sz w:val="24"/>
        </w:rPr>
        <w:t xml:space="preserve"> </w:t>
      </w:r>
      <w:r>
        <w:rPr>
          <w:sz w:val="24"/>
        </w:rPr>
        <w:t>e</w:t>
      </w:r>
      <w:r>
        <w:rPr>
          <w:spacing w:val="-2"/>
          <w:sz w:val="24"/>
        </w:rPr>
        <w:t xml:space="preserve"> regional.</w:t>
      </w:r>
    </w:p>
    <w:p w14:paraId="7E8D31C7" w14:textId="77777777" w:rsidR="00636D26" w:rsidRDefault="00636D26">
      <w:pPr>
        <w:pStyle w:val="Corpodetexto"/>
        <w:spacing w:before="142"/>
      </w:pPr>
    </w:p>
    <w:p w14:paraId="09BB92D6" w14:textId="77777777" w:rsidR="00636D26" w:rsidRDefault="00000000">
      <w:pPr>
        <w:pStyle w:val="Corpodetexto"/>
        <w:spacing w:line="360" w:lineRule="auto"/>
        <w:ind w:left="569" w:right="996" w:firstLine="707"/>
        <w:jc w:val="both"/>
      </w:pPr>
      <w:r>
        <w:t xml:space="preserve">Diferente da versão emergencial (Lei Aldir Blanc I e II), a PNAB é </w:t>
      </w:r>
      <w:r>
        <w:rPr>
          <w:rFonts w:ascii="Arial" w:hAnsi="Arial"/>
          <w:b/>
        </w:rPr>
        <w:t>permanente</w:t>
      </w:r>
      <w:r>
        <w:t>,</w:t>
      </w:r>
      <w:r>
        <w:rPr>
          <w:spacing w:val="-1"/>
        </w:rPr>
        <w:t xml:space="preserve"> </w:t>
      </w:r>
      <w:r>
        <w:t>assegurando que</w:t>
      </w:r>
      <w:r>
        <w:rPr>
          <w:spacing w:val="-1"/>
        </w:rPr>
        <w:t xml:space="preserve"> </w:t>
      </w:r>
      <w:r>
        <w:t>municípios como</w:t>
      </w:r>
      <w:r>
        <w:rPr>
          <w:spacing w:val="-1"/>
        </w:rPr>
        <w:t xml:space="preserve"> </w:t>
      </w:r>
      <w:r>
        <w:t>Acrelândia recebam, todos</w:t>
      </w:r>
      <w:r>
        <w:rPr>
          <w:spacing w:val="-2"/>
        </w:rPr>
        <w:t xml:space="preserve"> </w:t>
      </w:r>
      <w:r>
        <w:t>os anos, recursos para fomentar a cultura.</w:t>
      </w:r>
    </w:p>
    <w:p w14:paraId="7BFCD2D0" w14:textId="77777777" w:rsidR="00636D26" w:rsidRDefault="00636D26">
      <w:pPr>
        <w:pStyle w:val="Corpodetexto"/>
        <w:spacing w:before="4"/>
      </w:pPr>
    </w:p>
    <w:p w14:paraId="2D3062CF" w14:textId="77777777" w:rsidR="00636D26" w:rsidRDefault="00000000">
      <w:pPr>
        <w:pStyle w:val="Ttulo5"/>
      </w:pPr>
      <w:bookmarkStart w:id="30" w:name="_bookmark30"/>
      <w:bookmarkEnd w:id="30"/>
      <w:r>
        <w:t>Importância</w:t>
      </w:r>
      <w:r>
        <w:rPr>
          <w:spacing w:val="-4"/>
        </w:rPr>
        <w:t xml:space="preserve"> </w:t>
      </w:r>
      <w:r>
        <w:t>da</w:t>
      </w:r>
      <w:r>
        <w:rPr>
          <w:spacing w:val="-5"/>
        </w:rPr>
        <w:t xml:space="preserve"> </w:t>
      </w:r>
      <w:r>
        <w:t>PNAB</w:t>
      </w:r>
      <w:r>
        <w:rPr>
          <w:spacing w:val="-8"/>
        </w:rPr>
        <w:t xml:space="preserve"> </w:t>
      </w:r>
      <w:r>
        <w:t>para</w:t>
      </w:r>
      <w:r>
        <w:rPr>
          <w:spacing w:val="-5"/>
        </w:rPr>
        <w:t xml:space="preserve"> </w:t>
      </w:r>
      <w:r>
        <w:rPr>
          <w:spacing w:val="-2"/>
        </w:rPr>
        <w:t>Acrelândia</w:t>
      </w:r>
    </w:p>
    <w:p w14:paraId="344B72BF" w14:textId="77777777" w:rsidR="00636D26" w:rsidRDefault="00636D26">
      <w:pPr>
        <w:pStyle w:val="Corpodetexto"/>
        <w:spacing w:before="142"/>
        <w:rPr>
          <w:rFonts w:ascii="Arial"/>
          <w:b/>
        </w:rPr>
      </w:pPr>
    </w:p>
    <w:p w14:paraId="4D7DD12B" w14:textId="77777777" w:rsidR="00636D26" w:rsidRDefault="00000000">
      <w:pPr>
        <w:pStyle w:val="PargrafodaLista"/>
        <w:numPr>
          <w:ilvl w:val="0"/>
          <w:numId w:val="175"/>
        </w:numPr>
        <w:tabs>
          <w:tab w:val="left" w:pos="1286"/>
        </w:tabs>
        <w:ind w:left="1286" w:hanging="358"/>
        <w:rPr>
          <w:rFonts w:ascii="Arial" w:hAnsi="Arial"/>
          <w:b/>
          <w:sz w:val="24"/>
        </w:rPr>
      </w:pPr>
      <w:r>
        <w:rPr>
          <w:rFonts w:ascii="Arial" w:hAnsi="Arial"/>
          <w:b/>
          <w:sz w:val="24"/>
        </w:rPr>
        <w:t>Valorização</w:t>
      </w:r>
      <w:r>
        <w:rPr>
          <w:rFonts w:ascii="Arial" w:hAnsi="Arial"/>
          <w:b/>
          <w:spacing w:val="-4"/>
          <w:sz w:val="24"/>
        </w:rPr>
        <w:t xml:space="preserve"> </w:t>
      </w:r>
      <w:r>
        <w:rPr>
          <w:rFonts w:ascii="Arial" w:hAnsi="Arial"/>
          <w:b/>
          <w:sz w:val="24"/>
        </w:rPr>
        <w:t>da</w:t>
      </w:r>
      <w:r>
        <w:rPr>
          <w:rFonts w:ascii="Arial" w:hAnsi="Arial"/>
          <w:b/>
          <w:spacing w:val="-3"/>
          <w:sz w:val="24"/>
        </w:rPr>
        <w:t xml:space="preserve"> </w:t>
      </w:r>
      <w:r>
        <w:rPr>
          <w:rFonts w:ascii="Arial" w:hAnsi="Arial"/>
          <w:b/>
          <w:sz w:val="24"/>
        </w:rPr>
        <w:t>cultura</w:t>
      </w:r>
      <w:r>
        <w:rPr>
          <w:rFonts w:ascii="Arial" w:hAnsi="Arial"/>
          <w:b/>
          <w:spacing w:val="-3"/>
          <w:sz w:val="24"/>
        </w:rPr>
        <w:t xml:space="preserve"> </w:t>
      </w:r>
      <w:r>
        <w:rPr>
          <w:rFonts w:ascii="Arial" w:hAnsi="Arial"/>
          <w:b/>
          <w:spacing w:val="-4"/>
          <w:sz w:val="24"/>
        </w:rPr>
        <w:t>local</w:t>
      </w:r>
    </w:p>
    <w:p w14:paraId="6ECE38E8" w14:textId="77777777" w:rsidR="00636D26" w:rsidRDefault="00000000">
      <w:pPr>
        <w:pStyle w:val="PargrafodaLista"/>
        <w:numPr>
          <w:ilvl w:val="1"/>
          <w:numId w:val="175"/>
        </w:numPr>
        <w:tabs>
          <w:tab w:val="left" w:pos="2008"/>
        </w:tabs>
        <w:spacing w:before="137" w:line="360" w:lineRule="auto"/>
        <w:ind w:left="2008" w:right="993"/>
        <w:jc w:val="both"/>
        <w:rPr>
          <w:sz w:val="24"/>
        </w:rPr>
      </w:pPr>
      <w:r>
        <w:rPr>
          <w:sz w:val="24"/>
        </w:rPr>
        <w:t>Apoio a artistas populares, grupos de música, dança, teatro, artesanato e tradições da região, preservando e fortalecendo a identidade cultural acrelandense.</w:t>
      </w:r>
    </w:p>
    <w:p w14:paraId="786A17C3" w14:textId="77777777" w:rsidR="00636D26" w:rsidRDefault="00000000">
      <w:pPr>
        <w:pStyle w:val="Ttulo5"/>
        <w:numPr>
          <w:ilvl w:val="0"/>
          <w:numId w:val="175"/>
        </w:numPr>
        <w:tabs>
          <w:tab w:val="left" w:pos="1286"/>
        </w:tabs>
        <w:spacing w:before="2"/>
        <w:ind w:left="1286" w:hanging="358"/>
      </w:pPr>
      <w:r>
        <w:t>Geração</w:t>
      </w:r>
      <w:r>
        <w:rPr>
          <w:spacing w:val="-1"/>
        </w:rPr>
        <w:t xml:space="preserve"> </w:t>
      </w:r>
      <w:r>
        <w:t>de</w:t>
      </w:r>
      <w:r>
        <w:rPr>
          <w:spacing w:val="-4"/>
        </w:rPr>
        <w:t xml:space="preserve"> </w:t>
      </w:r>
      <w:r>
        <w:t>renda</w:t>
      </w:r>
      <w:r>
        <w:rPr>
          <w:spacing w:val="-4"/>
        </w:rPr>
        <w:t xml:space="preserve"> </w:t>
      </w:r>
      <w:r>
        <w:t>e</w:t>
      </w:r>
      <w:r>
        <w:rPr>
          <w:spacing w:val="-1"/>
        </w:rPr>
        <w:t xml:space="preserve"> </w:t>
      </w:r>
      <w:r>
        <w:rPr>
          <w:spacing w:val="-2"/>
        </w:rPr>
        <w:t>emprego</w:t>
      </w:r>
    </w:p>
    <w:p w14:paraId="191E7ADE" w14:textId="77777777" w:rsidR="00636D26" w:rsidRDefault="00000000">
      <w:pPr>
        <w:pStyle w:val="PargrafodaLista"/>
        <w:numPr>
          <w:ilvl w:val="1"/>
          <w:numId w:val="175"/>
        </w:numPr>
        <w:tabs>
          <w:tab w:val="left" w:pos="2008"/>
        </w:tabs>
        <w:spacing w:before="136" w:line="360" w:lineRule="auto"/>
        <w:ind w:left="2008" w:right="988"/>
        <w:jc w:val="both"/>
        <w:rPr>
          <w:sz w:val="24"/>
        </w:rPr>
      </w:pPr>
      <w:r>
        <w:rPr>
          <w:sz w:val="24"/>
        </w:rPr>
        <w:t xml:space="preserve">O setor cultural é uma importante cadeia produtiva. A PNAB permite que artistas e produtores locais tenham recursos para transformar suas atividades em fonte de sustento e </w:t>
      </w:r>
      <w:r>
        <w:rPr>
          <w:spacing w:val="-2"/>
          <w:sz w:val="24"/>
        </w:rPr>
        <w:t>empreendedorismo.</w:t>
      </w:r>
    </w:p>
    <w:p w14:paraId="415C6732" w14:textId="77777777" w:rsidR="00636D26" w:rsidRDefault="00000000">
      <w:pPr>
        <w:pStyle w:val="Ttulo5"/>
        <w:numPr>
          <w:ilvl w:val="0"/>
          <w:numId w:val="175"/>
        </w:numPr>
        <w:tabs>
          <w:tab w:val="left" w:pos="1286"/>
        </w:tabs>
        <w:spacing w:before="1"/>
        <w:ind w:left="1286" w:hanging="358"/>
      </w:pPr>
      <w:r>
        <w:t>Inclusão</w:t>
      </w:r>
      <w:r>
        <w:rPr>
          <w:spacing w:val="-5"/>
        </w:rPr>
        <w:t xml:space="preserve"> </w:t>
      </w:r>
      <w:r>
        <w:t>social</w:t>
      </w:r>
      <w:r>
        <w:rPr>
          <w:spacing w:val="-4"/>
        </w:rPr>
        <w:t xml:space="preserve"> </w:t>
      </w:r>
      <w:r>
        <w:t>e</w:t>
      </w:r>
      <w:r>
        <w:rPr>
          <w:spacing w:val="-2"/>
        </w:rPr>
        <w:t xml:space="preserve"> cidadania</w:t>
      </w:r>
    </w:p>
    <w:p w14:paraId="10EFCD1F" w14:textId="77777777" w:rsidR="00636D26" w:rsidRDefault="00000000">
      <w:pPr>
        <w:pStyle w:val="PargrafodaLista"/>
        <w:numPr>
          <w:ilvl w:val="1"/>
          <w:numId w:val="175"/>
        </w:numPr>
        <w:tabs>
          <w:tab w:val="left" w:pos="2008"/>
        </w:tabs>
        <w:spacing w:before="139" w:line="360" w:lineRule="auto"/>
        <w:ind w:left="2008" w:right="990"/>
        <w:jc w:val="both"/>
        <w:rPr>
          <w:sz w:val="24"/>
        </w:rPr>
      </w:pPr>
      <w:r>
        <w:rPr>
          <w:sz w:val="24"/>
        </w:rPr>
        <w:t>Com ações voltadas a jovens, mulheres, comunidades</w:t>
      </w:r>
      <w:r>
        <w:rPr>
          <w:spacing w:val="40"/>
          <w:sz w:val="24"/>
        </w:rPr>
        <w:t xml:space="preserve"> </w:t>
      </w:r>
      <w:r>
        <w:rPr>
          <w:sz w:val="24"/>
        </w:rPr>
        <w:t>tradicionais e povos da floresta, a política amplia o acesso à cultura como direito social.</w:t>
      </w:r>
    </w:p>
    <w:p w14:paraId="5A9CDD93" w14:textId="77777777" w:rsidR="00636D26" w:rsidRDefault="00000000">
      <w:pPr>
        <w:pStyle w:val="Ttulo5"/>
        <w:numPr>
          <w:ilvl w:val="0"/>
          <w:numId w:val="175"/>
        </w:numPr>
        <w:tabs>
          <w:tab w:val="left" w:pos="1286"/>
        </w:tabs>
        <w:spacing w:line="275" w:lineRule="exact"/>
        <w:ind w:left="1286" w:hanging="358"/>
      </w:pPr>
      <w:r>
        <w:t>Infraestrutura</w:t>
      </w:r>
      <w:r>
        <w:rPr>
          <w:spacing w:val="-5"/>
        </w:rPr>
        <w:t xml:space="preserve"> </w:t>
      </w:r>
      <w:r>
        <w:t>e</w:t>
      </w:r>
      <w:r>
        <w:rPr>
          <w:spacing w:val="-6"/>
        </w:rPr>
        <w:t xml:space="preserve"> </w:t>
      </w:r>
      <w:r>
        <w:t>equipamentos</w:t>
      </w:r>
      <w:r>
        <w:rPr>
          <w:spacing w:val="-4"/>
        </w:rPr>
        <w:t xml:space="preserve"> </w:t>
      </w:r>
      <w:r>
        <w:rPr>
          <w:spacing w:val="-2"/>
        </w:rPr>
        <w:t>culturais</w:t>
      </w:r>
    </w:p>
    <w:p w14:paraId="4EED3CE6" w14:textId="77777777" w:rsidR="00636D26" w:rsidRDefault="00000000">
      <w:pPr>
        <w:pStyle w:val="PargrafodaLista"/>
        <w:numPr>
          <w:ilvl w:val="1"/>
          <w:numId w:val="175"/>
        </w:numPr>
        <w:tabs>
          <w:tab w:val="left" w:pos="2008"/>
        </w:tabs>
        <w:spacing w:before="139" w:line="360" w:lineRule="auto"/>
        <w:ind w:left="2008" w:right="991"/>
        <w:jc w:val="both"/>
        <w:rPr>
          <w:sz w:val="24"/>
        </w:rPr>
      </w:pPr>
      <w:r>
        <w:rPr>
          <w:sz w:val="24"/>
        </w:rPr>
        <w:t>Recursos podem ser aplicados na melhoria de bibliotecas,</w:t>
      </w:r>
      <w:r>
        <w:rPr>
          <w:spacing w:val="40"/>
          <w:sz w:val="24"/>
        </w:rPr>
        <w:t xml:space="preserve"> </w:t>
      </w:r>
      <w:r>
        <w:rPr>
          <w:sz w:val="24"/>
        </w:rPr>
        <w:t>centros comunitários e espaços culturais, ampliando as opções</w:t>
      </w:r>
      <w:r>
        <w:rPr>
          <w:spacing w:val="40"/>
          <w:sz w:val="24"/>
        </w:rPr>
        <w:t xml:space="preserve"> </w:t>
      </w:r>
      <w:r>
        <w:rPr>
          <w:sz w:val="24"/>
        </w:rPr>
        <w:t>de lazer e educação em Acrelândia.</w:t>
      </w:r>
    </w:p>
    <w:p w14:paraId="7E461DFD" w14:textId="77777777" w:rsidR="00636D26" w:rsidRDefault="00000000">
      <w:pPr>
        <w:pStyle w:val="Ttulo5"/>
        <w:numPr>
          <w:ilvl w:val="0"/>
          <w:numId w:val="175"/>
        </w:numPr>
        <w:tabs>
          <w:tab w:val="left" w:pos="1286"/>
        </w:tabs>
        <w:spacing w:line="275" w:lineRule="exact"/>
        <w:ind w:left="1286" w:hanging="358"/>
      </w:pPr>
      <w:r>
        <w:t>Formação</w:t>
      </w:r>
      <w:r>
        <w:rPr>
          <w:spacing w:val="-3"/>
        </w:rPr>
        <w:t xml:space="preserve"> </w:t>
      </w:r>
      <w:r>
        <w:t>e</w:t>
      </w:r>
      <w:r>
        <w:rPr>
          <w:spacing w:val="-1"/>
        </w:rPr>
        <w:t xml:space="preserve"> </w:t>
      </w:r>
      <w:r>
        <w:rPr>
          <w:spacing w:val="-2"/>
        </w:rPr>
        <w:t>capacitação</w:t>
      </w:r>
    </w:p>
    <w:p w14:paraId="62F97C54" w14:textId="77777777" w:rsidR="00636D26" w:rsidRDefault="00000000">
      <w:pPr>
        <w:pStyle w:val="PargrafodaLista"/>
        <w:numPr>
          <w:ilvl w:val="1"/>
          <w:numId w:val="175"/>
        </w:numPr>
        <w:tabs>
          <w:tab w:val="left" w:pos="2008"/>
        </w:tabs>
        <w:spacing w:before="139" w:line="360" w:lineRule="auto"/>
        <w:ind w:left="2008" w:right="992"/>
        <w:jc w:val="both"/>
        <w:rPr>
          <w:sz w:val="24"/>
        </w:rPr>
      </w:pPr>
      <w:r>
        <w:rPr>
          <w:sz w:val="24"/>
        </w:rPr>
        <w:t>Editais e projetos financiados pela PNAB podem incluir oficinas, cursos e capacitações que fortalecem a profissionalização do setor artístico local.</w:t>
      </w:r>
    </w:p>
    <w:p w14:paraId="18238174" w14:textId="77777777" w:rsidR="00636D26" w:rsidRDefault="00636D26">
      <w:pPr>
        <w:pStyle w:val="PargrafodaLista"/>
        <w:spacing w:line="360" w:lineRule="auto"/>
        <w:jc w:val="both"/>
        <w:rPr>
          <w:sz w:val="24"/>
        </w:rPr>
        <w:sectPr w:rsidR="00636D26">
          <w:pgSz w:w="11910" w:h="16840"/>
          <w:pgMar w:top="2220" w:right="708" w:bottom="1040" w:left="1133" w:header="670" w:footer="858" w:gutter="0"/>
          <w:cols w:space="720"/>
        </w:sectPr>
      </w:pPr>
    </w:p>
    <w:p w14:paraId="2529F7F0" w14:textId="77777777" w:rsidR="00636D26" w:rsidRDefault="00000000">
      <w:pPr>
        <w:pStyle w:val="Ttulo5"/>
        <w:spacing w:before="7"/>
      </w:pPr>
      <w:bookmarkStart w:id="31" w:name="_bookmark31"/>
      <w:bookmarkEnd w:id="31"/>
      <w:r>
        <w:lastRenderedPageBreak/>
        <w:t>Desafios</w:t>
      </w:r>
      <w:r>
        <w:rPr>
          <w:spacing w:val="-13"/>
        </w:rPr>
        <w:t xml:space="preserve"> </w:t>
      </w:r>
      <w:r>
        <w:t>para</w:t>
      </w:r>
      <w:r>
        <w:rPr>
          <w:spacing w:val="-14"/>
        </w:rPr>
        <w:t xml:space="preserve"> </w:t>
      </w:r>
      <w:r>
        <w:t>implementação</w:t>
      </w:r>
      <w:r>
        <w:rPr>
          <w:spacing w:val="-15"/>
        </w:rPr>
        <w:t xml:space="preserve"> </w:t>
      </w:r>
      <w:r>
        <w:t>em</w:t>
      </w:r>
      <w:r>
        <w:rPr>
          <w:spacing w:val="-12"/>
        </w:rPr>
        <w:t xml:space="preserve"> </w:t>
      </w:r>
      <w:r>
        <w:rPr>
          <w:spacing w:val="-2"/>
        </w:rPr>
        <w:t>Acrelândia</w:t>
      </w:r>
    </w:p>
    <w:p w14:paraId="56197FE3" w14:textId="77777777" w:rsidR="00636D26" w:rsidRDefault="00636D26">
      <w:pPr>
        <w:pStyle w:val="Corpodetexto"/>
        <w:spacing w:before="142"/>
        <w:rPr>
          <w:rFonts w:ascii="Arial"/>
          <w:b/>
        </w:rPr>
      </w:pPr>
    </w:p>
    <w:p w14:paraId="2B4C0F2B" w14:textId="77777777" w:rsidR="00636D26" w:rsidRDefault="00000000">
      <w:pPr>
        <w:pStyle w:val="PargrafodaLista"/>
        <w:numPr>
          <w:ilvl w:val="0"/>
          <w:numId w:val="174"/>
        </w:numPr>
        <w:tabs>
          <w:tab w:val="left" w:pos="1288"/>
        </w:tabs>
        <w:spacing w:line="360" w:lineRule="auto"/>
        <w:ind w:left="1288" w:right="989"/>
        <w:rPr>
          <w:sz w:val="24"/>
        </w:rPr>
      </w:pPr>
      <w:r>
        <w:rPr>
          <w:sz w:val="24"/>
        </w:rPr>
        <w:t xml:space="preserve">Estruturar uma </w:t>
      </w:r>
      <w:r>
        <w:rPr>
          <w:rFonts w:ascii="Arial" w:hAnsi="Arial"/>
          <w:b/>
          <w:sz w:val="24"/>
        </w:rPr>
        <w:t xml:space="preserve">gestão cultural eficiente </w:t>
      </w:r>
      <w:r>
        <w:rPr>
          <w:sz w:val="24"/>
        </w:rPr>
        <w:t>capaz de planejar, executar e prestar contas dos recursos.</w:t>
      </w:r>
    </w:p>
    <w:p w14:paraId="1FEEA716" w14:textId="77777777" w:rsidR="00636D26" w:rsidRDefault="00000000">
      <w:pPr>
        <w:pStyle w:val="PargrafodaLista"/>
        <w:numPr>
          <w:ilvl w:val="0"/>
          <w:numId w:val="174"/>
        </w:numPr>
        <w:tabs>
          <w:tab w:val="left" w:pos="1288"/>
          <w:tab w:val="left" w:pos="2358"/>
          <w:tab w:val="left" w:pos="3214"/>
          <w:tab w:val="left" w:pos="4828"/>
          <w:tab w:val="left" w:pos="6681"/>
          <w:tab w:val="left" w:pos="7419"/>
          <w:tab w:val="left" w:pos="7967"/>
        </w:tabs>
        <w:spacing w:line="360" w:lineRule="auto"/>
        <w:ind w:left="1288" w:right="987"/>
        <w:rPr>
          <w:sz w:val="24"/>
        </w:rPr>
      </w:pPr>
      <w:r>
        <w:rPr>
          <w:spacing w:val="-2"/>
          <w:sz w:val="24"/>
        </w:rPr>
        <w:t>Garantir</w:t>
      </w:r>
      <w:r>
        <w:rPr>
          <w:sz w:val="24"/>
        </w:rPr>
        <w:tab/>
      </w:r>
      <w:r>
        <w:rPr>
          <w:spacing w:val="-4"/>
          <w:sz w:val="24"/>
        </w:rPr>
        <w:t>ampla</w:t>
      </w:r>
      <w:r>
        <w:rPr>
          <w:sz w:val="24"/>
        </w:rPr>
        <w:tab/>
      </w:r>
      <w:r>
        <w:rPr>
          <w:rFonts w:ascii="Arial" w:hAnsi="Arial"/>
          <w:b/>
          <w:spacing w:val="-2"/>
          <w:sz w:val="24"/>
        </w:rPr>
        <w:t>participação</w:t>
      </w:r>
      <w:r>
        <w:rPr>
          <w:rFonts w:ascii="Arial" w:hAnsi="Arial"/>
          <w:b/>
          <w:sz w:val="24"/>
        </w:rPr>
        <w:tab/>
        <w:t>da</w:t>
      </w:r>
      <w:r>
        <w:rPr>
          <w:rFonts w:ascii="Arial" w:hAnsi="Arial"/>
          <w:b/>
          <w:spacing w:val="80"/>
          <w:sz w:val="24"/>
        </w:rPr>
        <w:t xml:space="preserve"> </w:t>
      </w:r>
      <w:r>
        <w:rPr>
          <w:rFonts w:ascii="Arial" w:hAnsi="Arial"/>
          <w:b/>
          <w:sz w:val="24"/>
        </w:rPr>
        <w:t>sociedade</w:t>
      </w:r>
      <w:r>
        <w:rPr>
          <w:rFonts w:ascii="Arial" w:hAnsi="Arial"/>
          <w:b/>
          <w:sz w:val="24"/>
        </w:rPr>
        <w:tab/>
      </w:r>
      <w:r>
        <w:rPr>
          <w:rFonts w:ascii="Arial" w:hAnsi="Arial"/>
          <w:b/>
          <w:spacing w:val="-2"/>
          <w:sz w:val="24"/>
        </w:rPr>
        <w:t>civil</w:t>
      </w:r>
      <w:r>
        <w:rPr>
          <w:spacing w:val="-2"/>
          <w:sz w:val="24"/>
        </w:rPr>
        <w:t>,</w:t>
      </w:r>
      <w:r>
        <w:rPr>
          <w:sz w:val="24"/>
        </w:rPr>
        <w:tab/>
      </w:r>
      <w:r>
        <w:rPr>
          <w:spacing w:val="-4"/>
          <w:sz w:val="24"/>
        </w:rPr>
        <w:t>por</w:t>
      </w:r>
      <w:r>
        <w:rPr>
          <w:sz w:val="24"/>
        </w:rPr>
        <w:tab/>
        <w:t>meio</w:t>
      </w:r>
      <w:r>
        <w:rPr>
          <w:spacing w:val="80"/>
          <w:sz w:val="24"/>
        </w:rPr>
        <w:t xml:space="preserve"> </w:t>
      </w:r>
      <w:r>
        <w:rPr>
          <w:sz w:val="24"/>
        </w:rPr>
        <w:t>dos conselhos de cultura.</w:t>
      </w:r>
    </w:p>
    <w:p w14:paraId="218CAEE4" w14:textId="77777777" w:rsidR="00636D26" w:rsidRDefault="00000000">
      <w:pPr>
        <w:pStyle w:val="PargrafodaLista"/>
        <w:numPr>
          <w:ilvl w:val="0"/>
          <w:numId w:val="174"/>
        </w:numPr>
        <w:tabs>
          <w:tab w:val="left" w:pos="1288"/>
        </w:tabs>
        <w:spacing w:before="1" w:line="360" w:lineRule="auto"/>
        <w:ind w:left="1288" w:right="996"/>
        <w:rPr>
          <w:sz w:val="24"/>
        </w:rPr>
      </w:pPr>
      <w:r>
        <w:rPr>
          <w:sz w:val="24"/>
        </w:rPr>
        <w:t>Criar</w:t>
      </w:r>
      <w:r>
        <w:rPr>
          <w:spacing w:val="80"/>
          <w:sz w:val="24"/>
        </w:rPr>
        <w:t xml:space="preserve"> </w:t>
      </w:r>
      <w:r>
        <w:rPr>
          <w:sz w:val="24"/>
        </w:rPr>
        <w:t>editais</w:t>
      </w:r>
      <w:r>
        <w:rPr>
          <w:spacing w:val="80"/>
          <w:sz w:val="24"/>
        </w:rPr>
        <w:t xml:space="preserve"> </w:t>
      </w:r>
      <w:r>
        <w:rPr>
          <w:sz w:val="24"/>
        </w:rPr>
        <w:t>transparentes</w:t>
      </w:r>
      <w:r>
        <w:rPr>
          <w:spacing w:val="80"/>
          <w:sz w:val="24"/>
        </w:rPr>
        <w:t xml:space="preserve"> </w:t>
      </w:r>
      <w:r>
        <w:rPr>
          <w:sz w:val="24"/>
        </w:rPr>
        <w:t>e</w:t>
      </w:r>
      <w:r>
        <w:rPr>
          <w:spacing w:val="80"/>
          <w:sz w:val="24"/>
        </w:rPr>
        <w:t xml:space="preserve"> </w:t>
      </w:r>
      <w:r>
        <w:rPr>
          <w:sz w:val="24"/>
        </w:rPr>
        <w:t>democráticos,</w:t>
      </w:r>
      <w:r>
        <w:rPr>
          <w:spacing w:val="80"/>
          <w:sz w:val="24"/>
        </w:rPr>
        <w:t xml:space="preserve"> </w:t>
      </w:r>
      <w:r>
        <w:rPr>
          <w:sz w:val="24"/>
        </w:rPr>
        <w:t>alcançando</w:t>
      </w:r>
      <w:r>
        <w:rPr>
          <w:spacing w:val="80"/>
          <w:sz w:val="24"/>
        </w:rPr>
        <w:t xml:space="preserve"> </w:t>
      </w:r>
      <w:r>
        <w:rPr>
          <w:sz w:val="24"/>
        </w:rPr>
        <w:t>artistas</w:t>
      </w:r>
      <w:r>
        <w:rPr>
          <w:spacing w:val="80"/>
          <w:sz w:val="24"/>
        </w:rPr>
        <w:t xml:space="preserve"> </w:t>
      </w:r>
      <w:r>
        <w:rPr>
          <w:sz w:val="24"/>
        </w:rPr>
        <w:t>e</w:t>
      </w:r>
      <w:r>
        <w:rPr>
          <w:spacing w:val="80"/>
          <w:sz w:val="24"/>
        </w:rPr>
        <w:t xml:space="preserve"> </w:t>
      </w:r>
      <w:r>
        <w:rPr>
          <w:sz w:val="24"/>
        </w:rPr>
        <w:t>coletivos de diferentes linguagens culturais.</w:t>
      </w:r>
    </w:p>
    <w:p w14:paraId="2D1E27A3" w14:textId="77777777" w:rsidR="00636D26" w:rsidRDefault="00000000">
      <w:pPr>
        <w:pStyle w:val="PargrafodaLista"/>
        <w:numPr>
          <w:ilvl w:val="0"/>
          <w:numId w:val="174"/>
        </w:numPr>
        <w:tabs>
          <w:tab w:val="left" w:pos="1288"/>
        </w:tabs>
        <w:spacing w:line="360" w:lineRule="auto"/>
        <w:ind w:left="1288" w:right="994"/>
        <w:rPr>
          <w:sz w:val="24"/>
        </w:rPr>
      </w:pPr>
      <w:r>
        <w:rPr>
          <w:sz w:val="24"/>
        </w:rPr>
        <w:t>Estabelecer</w:t>
      </w:r>
      <w:r>
        <w:rPr>
          <w:spacing w:val="40"/>
          <w:sz w:val="24"/>
        </w:rPr>
        <w:t xml:space="preserve"> </w:t>
      </w:r>
      <w:r>
        <w:rPr>
          <w:sz w:val="24"/>
        </w:rPr>
        <w:t>mecanismos</w:t>
      </w:r>
      <w:r>
        <w:rPr>
          <w:spacing w:val="40"/>
          <w:sz w:val="24"/>
        </w:rPr>
        <w:t xml:space="preserve"> </w:t>
      </w:r>
      <w:r>
        <w:rPr>
          <w:sz w:val="24"/>
        </w:rPr>
        <w:t>de</w:t>
      </w:r>
      <w:r>
        <w:rPr>
          <w:spacing w:val="40"/>
          <w:sz w:val="24"/>
        </w:rPr>
        <w:t xml:space="preserve"> </w:t>
      </w:r>
      <w:r>
        <w:rPr>
          <w:sz w:val="24"/>
        </w:rPr>
        <w:t>acompanhamento</w:t>
      </w:r>
      <w:r>
        <w:rPr>
          <w:spacing w:val="40"/>
          <w:sz w:val="24"/>
        </w:rPr>
        <w:t xml:space="preserve"> </w:t>
      </w:r>
      <w:r>
        <w:rPr>
          <w:sz w:val="24"/>
        </w:rPr>
        <w:t>para</w:t>
      </w:r>
      <w:r>
        <w:rPr>
          <w:spacing w:val="40"/>
          <w:sz w:val="24"/>
        </w:rPr>
        <w:t xml:space="preserve"> </w:t>
      </w:r>
      <w:r>
        <w:rPr>
          <w:sz w:val="24"/>
        </w:rPr>
        <w:t>que</w:t>
      </w:r>
      <w:r>
        <w:rPr>
          <w:spacing w:val="40"/>
          <w:sz w:val="24"/>
        </w:rPr>
        <w:t xml:space="preserve"> </w:t>
      </w:r>
      <w:r>
        <w:rPr>
          <w:sz w:val="24"/>
        </w:rPr>
        <w:t>os</w:t>
      </w:r>
      <w:r>
        <w:rPr>
          <w:spacing w:val="40"/>
          <w:sz w:val="24"/>
        </w:rPr>
        <w:t xml:space="preserve"> </w:t>
      </w:r>
      <w:r>
        <w:rPr>
          <w:sz w:val="24"/>
        </w:rPr>
        <w:t>recursos gerem impacto real no território.</w:t>
      </w:r>
    </w:p>
    <w:p w14:paraId="78E364A3" w14:textId="77777777" w:rsidR="00636D26" w:rsidRDefault="00636D26">
      <w:pPr>
        <w:pStyle w:val="Corpodetexto"/>
        <w:spacing w:before="2"/>
      </w:pPr>
    </w:p>
    <w:p w14:paraId="4698CBE8" w14:textId="77777777" w:rsidR="00636D26" w:rsidRDefault="00000000">
      <w:pPr>
        <w:pStyle w:val="Ttulo5"/>
      </w:pPr>
      <w:bookmarkStart w:id="32" w:name="_bookmark32"/>
      <w:bookmarkEnd w:id="32"/>
      <w:r>
        <w:t>Caminhos</w:t>
      </w:r>
      <w:r>
        <w:rPr>
          <w:spacing w:val="-8"/>
        </w:rPr>
        <w:t xml:space="preserve"> </w:t>
      </w:r>
      <w:r>
        <w:t>para</w:t>
      </w:r>
      <w:r>
        <w:rPr>
          <w:spacing w:val="-8"/>
        </w:rPr>
        <w:t xml:space="preserve"> </w:t>
      </w:r>
      <w:r>
        <w:t>fortalecer</w:t>
      </w:r>
      <w:r>
        <w:rPr>
          <w:spacing w:val="-10"/>
        </w:rPr>
        <w:t xml:space="preserve"> </w:t>
      </w:r>
      <w:r>
        <w:t>a</w:t>
      </w:r>
      <w:r>
        <w:rPr>
          <w:spacing w:val="-8"/>
        </w:rPr>
        <w:t xml:space="preserve"> </w:t>
      </w:r>
      <w:r>
        <w:t>PNAB</w:t>
      </w:r>
      <w:r>
        <w:rPr>
          <w:spacing w:val="-8"/>
        </w:rPr>
        <w:t xml:space="preserve"> </w:t>
      </w:r>
      <w:r>
        <w:t>no</w:t>
      </w:r>
      <w:r>
        <w:rPr>
          <w:spacing w:val="-7"/>
        </w:rPr>
        <w:t xml:space="preserve"> </w:t>
      </w:r>
      <w:r>
        <w:rPr>
          <w:spacing w:val="-2"/>
        </w:rPr>
        <w:t>município</w:t>
      </w:r>
    </w:p>
    <w:p w14:paraId="6ED36582" w14:textId="77777777" w:rsidR="00636D26" w:rsidRDefault="00636D26">
      <w:pPr>
        <w:pStyle w:val="Corpodetexto"/>
        <w:spacing w:before="144"/>
        <w:rPr>
          <w:rFonts w:ascii="Arial"/>
          <w:b/>
        </w:rPr>
      </w:pPr>
    </w:p>
    <w:p w14:paraId="3EEA3173" w14:textId="77777777" w:rsidR="00636D26" w:rsidRDefault="00000000">
      <w:pPr>
        <w:pStyle w:val="PargrafodaLista"/>
        <w:numPr>
          <w:ilvl w:val="0"/>
          <w:numId w:val="174"/>
        </w:numPr>
        <w:tabs>
          <w:tab w:val="left" w:pos="1288"/>
        </w:tabs>
        <w:spacing w:line="360" w:lineRule="auto"/>
        <w:ind w:left="1288" w:right="987"/>
        <w:rPr>
          <w:sz w:val="24"/>
        </w:rPr>
      </w:pPr>
      <w:r>
        <w:rPr>
          <w:sz w:val="24"/>
        </w:rPr>
        <w:t>Criar</w:t>
      </w:r>
      <w:r>
        <w:rPr>
          <w:spacing w:val="80"/>
          <w:sz w:val="24"/>
        </w:rPr>
        <w:t xml:space="preserve"> </w:t>
      </w:r>
      <w:r>
        <w:rPr>
          <w:sz w:val="24"/>
        </w:rPr>
        <w:t>ou</w:t>
      </w:r>
      <w:r>
        <w:rPr>
          <w:spacing w:val="80"/>
          <w:sz w:val="24"/>
        </w:rPr>
        <w:t xml:space="preserve"> </w:t>
      </w:r>
      <w:r>
        <w:rPr>
          <w:sz w:val="24"/>
        </w:rPr>
        <w:t>fortalecer</w:t>
      </w:r>
      <w:r>
        <w:rPr>
          <w:spacing w:val="80"/>
          <w:sz w:val="24"/>
        </w:rPr>
        <w:t xml:space="preserve"> </w:t>
      </w:r>
      <w:r>
        <w:rPr>
          <w:sz w:val="24"/>
        </w:rPr>
        <w:t>o</w:t>
      </w:r>
      <w:r>
        <w:rPr>
          <w:spacing w:val="80"/>
          <w:sz w:val="24"/>
        </w:rPr>
        <w:t xml:space="preserve"> </w:t>
      </w:r>
      <w:r>
        <w:rPr>
          <w:rFonts w:ascii="Arial" w:hAnsi="Arial"/>
          <w:b/>
          <w:sz w:val="24"/>
        </w:rPr>
        <w:t>Conselho</w:t>
      </w:r>
      <w:r>
        <w:rPr>
          <w:rFonts w:ascii="Arial" w:hAnsi="Arial"/>
          <w:b/>
          <w:spacing w:val="80"/>
          <w:sz w:val="24"/>
        </w:rPr>
        <w:t xml:space="preserve"> </w:t>
      </w:r>
      <w:r>
        <w:rPr>
          <w:rFonts w:ascii="Arial" w:hAnsi="Arial"/>
          <w:b/>
          <w:sz w:val="24"/>
        </w:rPr>
        <w:t>Municipal</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Cultura</w:t>
      </w:r>
      <w:r>
        <w:rPr>
          <w:rFonts w:ascii="Arial" w:hAnsi="Arial"/>
          <w:b/>
          <w:spacing w:val="80"/>
          <w:sz w:val="24"/>
        </w:rPr>
        <w:t xml:space="preserve"> </w:t>
      </w:r>
      <w:r>
        <w:rPr>
          <w:sz w:val="24"/>
        </w:rPr>
        <w:t>e</w:t>
      </w:r>
      <w:r>
        <w:rPr>
          <w:spacing w:val="80"/>
          <w:sz w:val="24"/>
        </w:rPr>
        <w:t xml:space="preserve"> </w:t>
      </w:r>
      <w:r>
        <w:rPr>
          <w:sz w:val="24"/>
        </w:rPr>
        <w:t>o</w:t>
      </w:r>
      <w:r>
        <w:rPr>
          <w:spacing w:val="80"/>
          <w:sz w:val="24"/>
        </w:rPr>
        <w:t xml:space="preserve"> </w:t>
      </w:r>
      <w:r>
        <w:rPr>
          <w:rFonts w:ascii="Arial" w:hAnsi="Arial"/>
          <w:b/>
          <w:sz w:val="24"/>
        </w:rPr>
        <w:t>Plano Municipal de Cultura</w:t>
      </w:r>
      <w:r>
        <w:rPr>
          <w:sz w:val="24"/>
        </w:rPr>
        <w:t>;</w:t>
      </w:r>
    </w:p>
    <w:p w14:paraId="3977E11E" w14:textId="77777777" w:rsidR="00636D26" w:rsidRDefault="00000000">
      <w:pPr>
        <w:pStyle w:val="PargrafodaLista"/>
        <w:numPr>
          <w:ilvl w:val="0"/>
          <w:numId w:val="174"/>
        </w:numPr>
        <w:tabs>
          <w:tab w:val="left" w:pos="1288"/>
        </w:tabs>
        <w:spacing w:line="360" w:lineRule="auto"/>
        <w:ind w:left="1288" w:right="991"/>
        <w:rPr>
          <w:sz w:val="24"/>
        </w:rPr>
      </w:pPr>
      <w:r>
        <w:rPr>
          <w:sz w:val="24"/>
        </w:rPr>
        <w:t xml:space="preserve">Elaborar um </w:t>
      </w:r>
      <w:r>
        <w:rPr>
          <w:rFonts w:ascii="Arial" w:hAnsi="Arial"/>
          <w:b/>
          <w:sz w:val="24"/>
        </w:rPr>
        <w:t>cadastro cultural atualizado</w:t>
      </w:r>
      <w:r>
        <w:rPr>
          <w:sz w:val="24"/>
        </w:rPr>
        <w:t>, mapeando artistas, grupos</w:t>
      </w:r>
      <w:r>
        <w:rPr>
          <w:spacing w:val="-1"/>
          <w:sz w:val="24"/>
        </w:rPr>
        <w:t xml:space="preserve"> </w:t>
      </w:r>
      <w:r>
        <w:rPr>
          <w:sz w:val="24"/>
        </w:rPr>
        <w:t>e espaços do município;</w:t>
      </w:r>
    </w:p>
    <w:p w14:paraId="47041BA8" w14:textId="77777777" w:rsidR="00636D26" w:rsidRDefault="00000000">
      <w:pPr>
        <w:pStyle w:val="PargrafodaLista"/>
        <w:numPr>
          <w:ilvl w:val="0"/>
          <w:numId w:val="174"/>
        </w:numPr>
        <w:tabs>
          <w:tab w:val="left" w:pos="1288"/>
        </w:tabs>
        <w:spacing w:line="360" w:lineRule="auto"/>
        <w:ind w:left="1288" w:right="988"/>
        <w:rPr>
          <w:sz w:val="24"/>
        </w:rPr>
      </w:pPr>
      <w:r>
        <w:rPr>
          <w:sz w:val="24"/>
        </w:rPr>
        <w:t>Garantir</w:t>
      </w:r>
      <w:r>
        <w:rPr>
          <w:spacing w:val="40"/>
          <w:sz w:val="24"/>
        </w:rPr>
        <w:t xml:space="preserve"> </w:t>
      </w:r>
      <w:r>
        <w:rPr>
          <w:sz w:val="24"/>
        </w:rPr>
        <w:t>ações</w:t>
      </w:r>
      <w:r>
        <w:rPr>
          <w:spacing w:val="40"/>
          <w:sz w:val="24"/>
        </w:rPr>
        <w:t xml:space="preserve"> </w:t>
      </w:r>
      <w:r>
        <w:rPr>
          <w:sz w:val="24"/>
        </w:rPr>
        <w:t>descentralizadas,</w:t>
      </w:r>
      <w:r>
        <w:rPr>
          <w:spacing w:val="40"/>
          <w:sz w:val="24"/>
        </w:rPr>
        <w:t xml:space="preserve"> </w:t>
      </w:r>
      <w:r>
        <w:rPr>
          <w:sz w:val="24"/>
        </w:rPr>
        <w:t>contemplando</w:t>
      </w:r>
      <w:r>
        <w:rPr>
          <w:spacing w:val="40"/>
          <w:sz w:val="24"/>
        </w:rPr>
        <w:t xml:space="preserve"> </w:t>
      </w:r>
      <w:r>
        <w:rPr>
          <w:sz w:val="24"/>
        </w:rPr>
        <w:t>tanto</w:t>
      </w:r>
      <w:r>
        <w:rPr>
          <w:spacing w:val="40"/>
          <w:sz w:val="24"/>
        </w:rPr>
        <w:t xml:space="preserve"> </w:t>
      </w:r>
      <w:r>
        <w:rPr>
          <w:sz w:val="24"/>
        </w:rPr>
        <w:t>a</w:t>
      </w:r>
      <w:r>
        <w:rPr>
          <w:spacing w:val="40"/>
          <w:sz w:val="24"/>
        </w:rPr>
        <w:t xml:space="preserve"> </w:t>
      </w:r>
      <w:r>
        <w:rPr>
          <w:sz w:val="24"/>
        </w:rPr>
        <w:t>área</w:t>
      </w:r>
      <w:r>
        <w:rPr>
          <w:spacing w:val="40"/>
          <w:sz w:val="24"/>
        </w:rPr>
        <w:t xml:space="preserve"> </w:t>
      </w:r>
      <w:r>
        <w:rPr>
          <w:sz w:val="24"/>
        </w:rPr>
        <w:t>urbana quanto a zona rural;</w:t>
      </w:r>
    </w:p>
    <w:p w14:paraId="03A5DB1F" w14:textId="77777777" w:rsidR="00636D26" w:rsidRDefault="00000000">
      <w:pPr>
        <w:pStyle w:val="PargrafodaLista"/>
        <w:numPr>
          <w:ilvl w:val="0"/>
          <w:numId w:val="174"/>
        </w:numPr>
        <w:tabs>
          <w:tab w:val="left" w:pos="1288"/>
        </w:tabs>
        <w:spacing w:line="360" w:lineRule="auto"/>
        <w:ind w:left="1288" w:right="996"/>
        <w:rPr>
          <w:sz w:val="24"/>
        </w:rPr>
      </w:pPr>
      <w:r>
        <w:rPr>
          <w:sz w:val="24"/>
        </w:rPr>
        <w:t>Incentivar parcerias com escolas, associações comunitárias e entidades da sociedade civil.</w:t>
      </w:r>
    </w:p>
    <w:p w14:paraId="0CD3D4A2" w14:textId="77777777" w:rsidR="00636D26" w:rsidRDefault="00636D26">
      <w:pPr>
        <w:pStyle w:val="Corpodetexto"/>
        <w:spacing w:before="4"/>
      </w:pPr>
    </w:p>
    <w:p w14:paraId="35911050" w14:textId="77777777" w:rsidR="00636D26" w:rsidRDefault="00000000">
      <w:pPr>
        <w:pStyle w:val="Ttulo5"/>
        <w:ind w:left="713"/>
      </w:pPr>
      <w:bookmarkStart w:id="33" w:name="_bookmark33"/>
      <w:bookmarkEnd w:id="33"/>
      <w:r>
        <w:t>Ações</w:t>
      </w:r>
      <w:r>
        <w:rPr>
          <w:spacing w:val="-6"/>
        </w:rPr>
        <w:t xml:space="preserve"> </w:t>
      </w:r>
      <w:r>
        <w:t>e</w:t>
      </w:r>
      <w:r>
        <w:rPr>
          <w:spacing w:val="-7"/>
        </w:rPr>
        <w:t xml:space="preserve"> </w:t>
      </w:r>
      <w:r>
        <w:t>Metas</w:t>
      </w:r>
      <w:r>
        <w:rPr>
          <w:spacing w:val="-6"/>
        </w:rPr>
        <w:t xml:space="preserve"> </w:t>
      </w:r>
      <w:r>
        <w:t>da</w:t>
      </w:r>
      <w:r>
        <w:rPr>
          <w:spacing w:val="-6"/>
        </w:rPr>
        <w:t xml:space="preserve"> </w:t>
      </w:r>
      <w:r>
        <w:t>PNAB</w:t>
      </w:r>
      <w:r>
        <w:rPr>
          <w:spacing w:val="-6"/>
        </w:rPr>
        <w:t xml:space="preserve"> </w:t>
      </w:r>
      <w:r>
        <w:t>para</w:t>
      </w:r>
      <w:r>
        <w:rPr>
          <w:spacing w:val="-6"/>
        </w:rPr>
        <w:t xml:space="preserve"> </w:t>
      </w:r>
      <w:r>
        <w:t>o</w:t>
      </w:r>
      <w:r>
        <w:rPr>
          <w:spacing w:val="-2"/>
        </w:rPr>
        <w:t xml:space="preserve"> </w:t>
      </w:r>
      <w:r>
        <w:t>PPA</w:t>
      </w:r>
      <w:r>
        <w:rPr>
          <w:spacing w:val="-5"/>
        </w:rPr>
        <w:t xml:space="preserve"> </w:t>
      </w:r>
      <w:r>
        <w:t>de</w:t>
      </w:r>
      <w:r>
        <w:rPr>
          <w:spacing w:val="-6"/>
        </w:rPr>
        <w:t xml:space="preserve"> </w:t>
      </w:r>
      <w:r>
        <w:t>Acrelândia</w:t>
      </w:r>
      <w:r>
        <w:rPr>
          <w:spacing w:val="-7"/>
        </w:rPr>
        <w:t xml:space="preserve"> </w:t>
      </w:r>
      <w:r>
        <w:rPr>
          <w:spacing w:val="-2"/>
        </w:rPr>
        <w:t>(2026–2029)</w:t>
      </w:r>
    </w:p>
    <w:p w14:paraId="192B8F27" w14:textId="77777777" w:rsidR="00636D26" w:rsidRDefault="00636D26">
      <w:pPr>
        <w:pStyle w:val="Corpodetexto"/>
        <w:spacing w:before="101"/>
        <w:rPr>
          <w:rFonts w:ascii="Arial"/>
          <w:b/>
        </w:rPr>
      </w:pPr>
    </w:p>
    <w:p w14:paraId="371F8696" w14:textId="77777777" w:rsidR="00636D26" w:rsidRDefault="00000000">
      <w:pPr>
        <w:pStyle w:val="Corpodetexto"/>
        <w:ind w:left="569"/>
      </w:pPr>
      <w:bookmarkStart w:id="34" w:name="_bookmark34"/>
      <w:bookmarkEnd w:id="34"/>
      <w:r>
        <w:t>Objetivo</w:t>
      </w:r>
      <w:r>
        <w:rPr>
          <w:spacing w:val="-4"/>
        </w:rPr>
        <w:t xml:space="preserve"> </w:t>
      </w:r>
      <w:r>
        <w:rPr>
          <w:spacing w:val="-2"/>
        </w:rPr>
        <w:t>Geral</w:t>
      </w:r>
    </w:p>
    <w:p w14:paraId="4F7B03E7" w14:textId="77777777" w:rsidR="00636D26" w:rsidRDefault="00636D26">
      <w:pPr>
        <w:pStyle w:val="Corpodetexto"/>
        <w:spacing w:before="144"/>
      </w:pPr>
    </w:p>
    <w:p w14:paraId="3D51A5D6" w14:textId="77777777" w:rsidR="00636D26" w:rsidRDefault="00000000">
      <w:pPr>
        <w:pStyle w:val="Corpodetexto"/>
        <w:spacing w:line="360" w:lineRule="auto"/>
        <w:ind w:left="569" w:right="988" w:firstLine="707"/>
        <w:jc w:val="both"/>
      </w:pPr>
      <w:r>
        <w:t xml:space="preserve">Fomentar, valorizar e fortalecer a cultura local de Acrelândia, garantindo acesso democrático aos recursos da </w:t>
      </w:r>
      <w:r>
        <w:rPr>
          <w:rFonts w:ascii="Arial" w:hAnsi="Arial"/>
          <w:b/>
        </w:rPr>
        <w:t xml:space="preserve">Política Nacional Aldir Blanc (PNAB) </w:t>
      </w:r>
      <w:r>
        <w:t xml:space="preserve">e promovendo a diversidade cultural como vetor de desenvolvimento social e </w:t>
      </w:r>
      <w:r>
        <w:rPr>
          <w:spacing w:val="-2"/>
        </w:rPr>
        <w:t>econômico.</w:t>
      </w:r>
    </w:p>
    <w:p w14:paraId="0053D252" w14:textId="77777777" w:rsidR="00636D26" w:rsidRDefault="00636D26">
      <w:pPr>
        <w:pStyle w:val="Corpodetexto"/>
        <w:spacing w:before="3"/>
      </w:pPr>
    </w:p>
    <w:p w14:paraId="2AB84385" w14:textId="77777777" w:rsidR="00636D26" w:rsidRDefault="00000000">
      <w:pPr>
        <w:pStyle w:val="Ttulo5"/>
      </w:pPr>
      <w:bookmarkStart w:id="35" w:name="_bookmark35"/>
      <w:bookmarkEnd w:id="35"/>
      <w:r>
        <w:t>Ações</w:t>
      </w:r>
      <w:r>
        <w:rPr>
          <w:spacing w:val="-11"/>
        </w:rPr>
        <w:t xml:space="preserve"> </w:t>
      </w:r>
      <w:r>
        <w:rPr>
          <w:spacing w:val="-2"/>
        </w:rPr>
        <w:t>Estratégicas</w:t>
      </w:r>
    </w:p>
    <w:p w14:paraId="7A0313D7" w14:textId="77777777" w:rsidR="00636D26" w:rsidRDefault="00636D26">
      <w:pPr>
        <w:pStyle w:val="Corpodetexto"/>
        <w:spacing w:before="144"/>
        <w:rPr>
          <w:rFonts w:ascii="Arial"/>
          <w:b/>
        </w:rPr>
      </w:pPr>
    </w:p>
    <w:p w14:paraId="631D151E" w14:textId="77777777" w:rsidR="00636D26" w:rsidRDefault="00000000">
      <w:pPr>
        <w:pStyle w:val="PargrafodaLista"/>
        <w:numPr>
          <w:ilvl w:val="0"/>
          <w:numId w:val="173"/>
        </w:numPr>
        <w:tabs>
          <w:tab w:val="left" w:pos="1286"/>
        </w:tabs>
        <w:ind w:left="1286" w:hanging="358"/>
        <w:rPr>
          <w:rFonts w:ascii="Arial" w:hAnsi="Arial"/>
          <w:b/>
          <w:sz w:val="24"/>
        </w:rPr>
      </w:pPr>
      <w:r>
        <w:rPr>
          <w:rFonts w:ascii="Arial" w:hAnsi="Arial"/>
          <w:b/>
          <w:sz w:val="24"/>
        </w:rPr>
        <w:t>Gestão</w:t>
      </w:r>
      <w:r>
        <w:rPr>
          <w:rFonts w:ascii="Arial" w:hAnsi="Arial"/>
          <w:b/>
          <w:spacing w:val="-8"/>
          <w:sz w:val="24"/>
        </w:rPr>
        <w:t xml:space="preserve"> </w:t>
      </w:r>
      <w:r>
        <w:rPr>
          <w:rFonts w:ascii="Arial" w:hAnsi="Arial"/>
          <w:b/>
          <w:sz w:val="24"/>
        </w:rPr>
        <w:t>e</w:t>
      </w:r>
      <w:r>
        <w:rPr>
          <w:rFonts w:ascii="Arial" w:hAnsi="Arial"/>
          <w:b/>
          <w:spacing w:val="-3"/>
          <w:sz w:val="24"/>
        </w:rPr>
        <w:t xml:space="preserve"> </w:t>
      </w:r>
      <w:r>
        <w:rPr>
          <w:rFonts w:ascii="Arial" w:hAnsi="Arial"/>
          <w:b/>
          <w:sz w:val="24"/>
        </w:rPr>
        <w:t>Planejamento</w:t>
      </w:r>
      <w:r>
        <w:rPr>
          <w:rFonts w:ascii="Arial" w:hAnsi="Arial"/>
          <w:b/>
          <w:spacing w:val="-4"/>
          <w:sz w:val="24"/>
        </w:rPr>
        <w:t xml:space="preserve"> </w:t>
      </w:r>
      <w:r>
        <w:rPr>
          <w:rFonts w:ascii="Arial" w:hAnsi="Arial"/>
          <w:b/>
          <w:sz w:val="24"/>
        </w:rPr>
        <w:t>da</w:t>
      </w:r>
      <w:r>
        <w:rPr>
          <w:rFonts w:ascii="Arial" w:hAnsi="Arial"/>
          <w:b/>
          <w:spacing w:val="-3"/>
          <w:sz w:val="24"/>
        </w:rPr>
        <w:t xml:space="preserve"> </w:t>
      </w:r>
      <w:r>
        <w:rPr>
          <w:rFonts w:ascii="Arial" w:hAnsi="Arial"/>
          <w:b/>
          <w:sz w:val="24"/>
        </w:rPr>
        <w:t>Política</w:t>
      </w:r>
      <w:r>
        <w:rPr>
          <w:rFonts w:ascii="Arial" w:hAnsi="Arial"/>
          <w:b/>
          <w:spacing w:val="-3"/>
          <w:sz w:val="24"/>
        </w:rPr>
        <w:t xml:space="preserve"> </w:t>
      </w:r>
      <w:r>
        <w:rPr>
          <w:rFonts w:ascii="Arial" w:hAnsi="Arial"/>
          <w:b/>
          <w:spacing w:val="-2"/>
          <w:sz w:val="24"/>
        </w:rPr>
        <w:t>Cultural</w:t>
      </w:r>
    </w:p>
    <w:p w14:paraId="6DBFFD08" w14:textId="77777777" w:rsidR="00636D26" w:rsidRDefault="00636D26">
      <w:pPr>
        <w:pStyle w:val="PargrafodaLista"/>
        <w:rPr>
          <w:rFonts w:ascii="Arial" w:hAnsi="Arial"/>
          <w:b/>
          <w:sz w:val="24"/>
        </w:rPr>
        <w:sectPr w:rsidR="00636D26">
          <w:pgSz w:w="11910" w:h="16840"/>
          <w:pgMar w:top="2220" w:right="708" w:bottom="1040" w:left="1133" w:header="670" w:footer="858" w:gutter="0"/>
          <w:cols w:space="720"/>
        </w:sectPr>
      </w:pPr>
    </w:p>
    <w:p w14:paraId="795B13A3" w14:textId="77777777" w:rsidR="00636D26" w:rsidRDefault="00000000">
      <w:pPr>
        <w:pStyle w:val="PargrafodaLista"/>
        <w:numPr>
          <w:ilvl w:val="1"/>
          <w:numId w:val="173"/>
        </w:numPr>
        <w:tabs>
          <w:tab w:val="left" w:pos="2008"/>
        </w:tabs>
        <w:spacing w:before="7" w:line="360" w:lineRule="auto"/>
        <w:ind w:left="2008" w:right="994"/>
        <w:rPr>
          <w:sz w:val="24"/>
        </w:rPr>
      </w:pPr>
      <w:r>
        <w:rPr>
          <w:sz w:val="24"/>
        </w:rPr>
        <w:lastRenderedPageBreak/>
        <w:t>Criar e Estruturar o Conselho Municipal de Cultura e fortalecer o Sistema Municipal de Cultura.</w:t>
      </w:r>
    </w:p>
    <w:p w14:paraId="360D5E9C" w14:textId="77777777" w:rsidR="00636D26" w:rsidRDefault="00000000">
      <w:pPr>
        <w:pStyle w:val="PargrafodaLista"/>
        <w:numPr>
          <w:ilvl w:val="1"/>
          <w:numId w:val="173"/>
        </w:numPr>
        <w:tabs>
          <w:tab w:val="left" w:pos="2008"/>
        </w:tabs>
        <w:spacing w:line="360" w:lineRule="auto"/>
        <w:ind w:left="2008" w:right="991"/>
        <w:rPr>
          <w:sz w:val="24"/>
        </w:rPr>
      </w:pPr>
      <w:r>
        <w:rPr>
          <w:sz w:val="24"/>
        </w:rPr>
        <w:t>Implantar</w:t>
      </w:r>
      <w:r>
        <w:rPr>
          <w:spacing w:val="33"/>
          <w:sz w:val="24"/>
        </w:rPr>
        <w:t xml:space="preserve"> </w:t>
      </w:r>
      <w:r>
        <w:rPr>
          <w:sz w:val="24"/>
        </w:rPr>
        <w:t>o</w:t>
      </w:r>
      <w:r>
        <w:rPr>
          <w:spacing w:val="39"/>
          <w:sz w:val="24"/>
        </w:rPr>
        <w:t xml:space="preserve"> </w:t>
      </w:r>
      <w:r>
        <w:rPr>
          <w:rFonts w:ascii="Arial" w:hAnsi="Arial"/>
          <w:b/>
          <w:sz w:val="24"/>
        </w:rPr>
        <w:t>Cadastro</w:t>
      </w:r>
      <w:r>
        <w:rPr>
          <w:rFonts w:ascii="Arial" w:hAnsi="Arial"/>
          <w:b/>
          <w:spacing w:val="33"/>
          <w:sz w:val="24"/>
        </w:rPr>
        <w:t xml:space="preserve"> </w:t>
      </w:r>
      <w:r>
        <w:rPr>
          <w:rFonts w:ascii="Arial" w:hAnsi="Arial"/>
          <w:b/>
          <w:sz w:val="24"/>
        </w:rPr>
        <w:t>Cultural</w:t>
      </w:r>
      <w:r>
        <w:rPr>
          <w:rFonts w:ascii="Arial" w:hAnsi="Arial"/>
          <w:b/>
          <w:spacing w:val="36"/>
          <w:sz w:val="24"/>
        </w:rPr>
        <w:t xml:space="preserve"> </w:t>
      </w:r>
      <w:r>
        <w:rPr>
          <w:rFonts w:ascii="Arial" w:hAnsi="Arial"/>
          <w:b/>
          <w:sz w:val="24"/>
        </w:rPr>
        <w:t>Municipal</w:t>
      </w:r>
      <w:r>
        <w:rPr>
          <w:rFonts w:ascii="Arial" w:hAnsi="Arial"/>
          <w:b/>
          <w:spacing w:val="37"/>
          <w:sz w:val="24"/>
        </w:rPr>
        <w:t xml:space="preserve"> </w:t>
      </w:r>
      <w:r>
        <w:rPr>
          <w:sz w:val="24"/>
        </w:rPr>
        <w:t>com</w:t>
      </w:r>
      <w:r>
        <w:rPr>
          <w:spacing w:val="35"/>
          <w:sz w:val="24"/>
        </w:rPr>
        <w:t xml:space="preserve"> </w:t>
      </w:r>
      <w:r>
        <w:rPr>
          <w:sz w:val="24"/>
        </w:rPr>
        <w:t>mapeamento</w:t>
      </w:r>
      <w:r>
        <w:rPr>
          <w:spacing w:val="35"/>
          <w:sz w:val="24"/>
        </w:rPr>
        <w:t xml:space="preserve"> </w:t>
      </w:r>
      <w:r>
        <w:rPr>
          <w:sz w:val="24"/>
        </w:rPr>
        <w:t>de artistas, coletivos e espaços culturais.</w:t>
      </w:r>
    </w:p>
    <w:p w14:paraId="39F34D08" w14:textId="77777777" w:rsidR="00636D26" w:rsidRDefault="00000000">
      <w:pPr>
        <w:pStyle w:val="PargrafodaLista"/>
        <w:numPr>
          <w:ilvl w:val="1"/>
          <w:numId w:val="173"/>
        </w:numPr>
        <w:tabs>
          <w:tab w:val="left" w:pos="2008"/>
        </w:tabs>
        <w:spacing w:line="274" w:lineRule="exact"/>
        <w:ind w:left="2008"/>
        <w:rPr>
          <w:sz w:val="24"/>
        </w:rPr>
      </w:pPr>
      <w:r>
        <w:rPr>
          <w:sz w:val="24"/>
        </w:rPr>
        <w:t>Realizar</w:t>
      </w:r>
      <w:r>
        <w:rPr>
          <w:spacing w:val="-3"/>
          <w:sz w:val="24"/>
        </w:rPr>
        <w:t xml:space="preserve"> </w:t>
      </w:r>
      <w:r>
        <w:rPr>
          <w:sz w:val="24"/>
        </w:rPr>
        <w:t>conferências</w:t>
      </w:r>
      <w:r>
        <w:rPr>
          <w:spacing w:val="-7"/>
          <w:sz w:val="24"/>
        </w:rPr>
        <w:t xml:space="preserve"> </w:t>
      </w:r>
      <w:r>
        <w:rPr>
          <w:sz w:val="24"/>
        </w:rPr>
        <w:t>e</w:t>
      </w:r>
      <w:r>
        <w:rPr>
          <w:spacing w:val="-3"/>
          <w:sz w:val="24"/>
        </w:rPr>
        <w:t xml:space="preserve"> </w:t>
      </w:r>
      <w:r>
        <w:rPr>
          <w:sz w:val="24"/>
        </w:rPr>
        <w:t>fóruns</w:t>
      </w:r>
      <w:r>
        <w:rPr>
          <w:spacing w:val="-5"/>
          <w:sz w:val="24"/>
        </w:rPr>
        <w:t xml:space="preserve"> </w:t>
      </w:r>
      <w:r>
        <w:rPr>
          <w:sz w:val="24"/>
        </w:rPr>
        <w:t>municipais</w:t>
      </w:r>
      <w:r>
        <w:rPr>
          <w:spacing w:val="-3"/>
          <w:sz w:val="24"/>
        </w:rPr>
        <w:t xml:space="preserve"> </w:t>
      </w:r>
      <w:r>
        <w:rPr>
          <w:sz w:val="24"/>
        </w:rPr>
        <w:t>de</w:t>
      </w:r>
      <w:r>
        <w:rPr>
          <w:spacing w:val="-4"/>
          <w:sz w:val="24"/>
        </w:rPr>
        <w:t xml:space="preserve"> </w:t>
      </w:r>
      <w:r>
        <w:rPr>
          <w:spacing w:val="-2"/>
          <w:sz w:val="24"/>
        </w:rPr>
        <w:t>cultura.</w:t>
      </w:r>
    </w:p>
    <w:p w14:paraId="45DEF4E3" w14:textId="77777777" w:rsidR="00636D26" w:rsidRDefault="00000000">
      <w:pPr>
        <w:pStyle w:val="Ttulo5"/>
        <w:numPr>
          <w:ilvl w:val="0"/>
          <w:numId w:val="173"/>
        </w:numPr>
        <w:tabs>
          <w:tab w:val="left" w:pos="1286"/>
        </w:tabs>
        <w:spacing w:before="140"/>
        <w:ind w:left="1286" w:hanging="358"/>
      </w:pPr>
      <w:r>
        <w:t>Fomento</w:t>
      </w:r>
      <w:r>
        <w:rPr>
          <w:spacing w:val="-3"/>
        </w:rPr>
        <w:t xml:space="preserve"> </w:t>
      </w:r>
      <w:r>
        <w:t>e</w:t>
      </w:r>
      <w:r>
        <w:rPr>
          <w:spacing w:val="-3"/>
        </w:rPr>
        <w:t xml:space="preserve"> </w:t>
      </w:r>
      <w:r>
        <w:t>Financiamento</w:t>
      </w:r>
      <w:r>
        <w:rPr>
          <w:spacing w:val="-2"/>
        </w:rPr>
        <w:t xml:space="preserve"> </w:t>
      </w:r>
      <w:r>
        <w:t>à</w:t>
      </w:r>
      <w:r>
        <w:rPr>
          <w:spacing w:val="-3"/>
        </w:rPr>
        <w:t xml:space="preserve"> </w:t>
      </w:r>
      <w:r>
        <w:t>Produção</w:t>
      </w:r>
      <w:r>
        <w:rPr>
          <w:spacing w:val="-2"/>
        </w:rPr>
        <w:t xml:space="preserve"> Cultural</w:t>
      </w:r>
    </w:p>
    <w:p w14:paraId="15657F29" w14:textId="77777777" w:rsidR="00636D26" w:rsidRDefault="00000000">
      <w:pPr>
        <w:pStyle w:val="PargrafodaLista"/>
        <w:numPr>
          <w:ilvl w:val="1"/>
          <w:numId w:val="173"/>
        </w:numPr>
        <w:tabs>
          <w:tab w:val="left" w:pos="2008"/>
        </w:tabs>
        <w:spacing w:before="137" w:line="360" w:lineRule="auto"/>
        <w:ind w:left="2008" w:right="994"/>
        <w:rPr>
          <w:sz w:val="24"/>
        </w:rPr>
      </w:pPr>
      <w:r>
        <w:rPr>
          <w:sz w:val="24"/>
        </w:rPr>
        <w:t>Lançar</w:t>
      </w:r>
      <w:r>
        <w:rPr>
          <w:spacing w:val="40"/>
          <w:sz w:val="24"/>
        </w:rPr>
        <w:t xml:space="preserve"> </w:t>
      </w:r>
      <w:r>
        <w:rPr>
          <w:sz w:val="24"/>
        </w:rPr>
        <w:t>editais</w:t>
      </w:r>
      <w:r>
        <w:rPr>
          <w:spacing w:val="40"/>
          <w:sz w:val="24"/>
        </w:rPr>
        <w:t xml:space="preserve"> </w:t>
      </w:r>
      <w:r>
        <w:rPr>
          <w:sz w:val="24"/>
        </w:rPr>
        <w:t>anuais</w:t>
      </w:r>
      <w:r>
        <w:rPr>
          <w:spacing w:val="40"/>
          <w:sz w:val="24"/>
        </w:rPr>
        <w:t xml:space="preserve"> </w:t>
      </w:r>
      <w:r>
        <w:rPr>
          <w:sz w:val="24"/>
        </w:rPr>
        <w:t>de</w:t>
      </w:r>
      <w:r>
        <w:rPr>
          <w:spacing w:val="40"/>
          <w:sz w:val="24"/>
        </w:rPr>
        <w:t xml:space="preserve"> </w:t>
      </w:r>
      <w:r>
        <w:rPr>
          <w:sz w:val="24"/>
        </w:rPr>
        <w:t>apoio</w:t>
      </w:r>
      <w:r>
        <w:rPr>
          <w:spacing w:val="40"/>
          <w:sz w:val="24"/>
        </w:rPr>
        <w:t xml:space="preserve"> </w:t>
      </w:r>
      <w:r>
        <w:rPr>
          <w:sz w:val="24"/>
        </w:rPr>
        <w:t>a</w:t>
      </w:r>
      <w:r>
        <w:rPr>
          <w:spacing w:val="40"/>
          <w:sz w:val="24"/>
        </w:rPr>
        <w:t xml:space="preserve"> </w:t>
      </w:r>
      <w:r>
        <w:rPr>
          <w:sz w:val="24"/>
        </w:rPr>
        <w:t>artistas,</w:t>
      </w:r>
      <w:r>
        <w:rPr>
          <w:spacing w:val="40"/>
          <w:sz w:val="24"/>
        </w:rPr>
        <w:t xml:space="preserve"> </w:t>
      </w:r>
      <w:r>
        <w:rPr>
          <w:sz w:val="24"/>
        </w:rPr>
        <w:t>coletivos</w:t>
      </w:r>
      <w:r>
        <w:rPr>
          <w:spacing w:val="40"/>
          <w:sz w:val="24"/>
        </w:rPr>
        <w:t xml:space="preserve"> </w:t>
      </w:r>
      <w:r>
        <w:rPr>
          <w:sz w:val="24"/>
        </w:rPr>
        <w:t>e</w:t>
      </w:r>
      <w:r>
        <w:rPr>
          <w:spacing w:val="40"/>
          <w:sz w:val="24"/>
        </w:rPr>
        <w:t xml:space="preserve"> </w:t>
      </w:r>
      <w:r>
        <w:rPr>
          <w:sz w:val="24"/>
        </w:rPr>
        <w:t xml:space="preserve">espaços </w:t>
      </w:r>
      <w:r>
        <w:rPr>
          <w:spacing w:val="-2"/>
          <w:sz w:val="24"/>
        </w:rPr>
        <w:t>culturais.</w:t>
      </w:r>
    </w:p>
    <w:p w14:paraId="71CC0170" w14:textId="77777777" w:rsidR="00636D26" w:rsidRDefault="00000000">
      <w:pPr>
        <w:pStyle w:val="PargrafodaLista"/>
        <w:numPr>
          <w:ilvl w:val="1"/>
          <w:numId w:val="173"/>
        </w:numPr>
        <w:tabs>
          <w:tab w:val="left" w:pos="2008"/>
        </w:tabs>
        <w:spacing w:line="360" w:lineRule="auto"/>
        <w:ind w:left="2008" w:right="987"/>
        <w:rPr>
          <w:sz w:val="24"/>
        </w:rPr>
      </w:pPr>
      <w:r>
        <w:rPr>
          <w:sz w:val="24"/>
        </w:rPr>
        <w:t>Apoiar</w:t>
      </w:r>
      <w:r>
        <w:rPr>
          <w:spacing w:val="40"/>
          <w:sz w:val="24"/>
        </w:rPr>
        <w:t xml:space="preserve"> </w:t>
      </w:r>
      <w:r>
        <w:rPr>
          <w:sz w:val="24"/>
        </w:rPr>
        <w:t>grupos</w:t>
      </w:r>
      <w:r>
        <w:rPr>
          <w:spacing w:val="40"/>
          <w:sz w:val="24"/>
        </w:rPr>
        <w:t xml:space="preserve"> </w:t>
      </w:r>
      <w:r>
        <w:rPr>
          <w:sz w:val="24"/>
        </w:rPr>
        <w:t>de</w:t>
      </w:r>
      <w:r>
        <w:rPr>
          <w:spacing w:val="40"/>
          <w:sz w:val="24"/>
        </w:rPr>
        <w:t xml:space="preserve"> </w:t>
      </w:r>
      <w:r>
        <w:rPr>
          <w:sz w:val="24"/>
        </w:rPr>
        <w:t>cultura</w:t>
      </w:r>
      <w:r>
        <w:rPr>
          <w:spacing w:val="40"/>
          <w:sz w:val="24"/>
        </w:rPr>
        <w:t xml:space="preserve"> </w:t>
      </w:r>
      <w:r>
        <w:rPr>
          <w:sz w:val="24"/>
        </w:rPr>
        <w:t>popular,</w:t>
      </w:r>
      <w:r>
        <w:rPr>
          <w:spacing w:val="40"/>
          <w:sz w:val="24"/>
        </w:rPr>
        <w:t xml:space="preserve"> </w:t>
      </w:r>
      <w:r>
        <w:rPr>
          <w:sz w:val="24"/>
        </w:rPr>
        <w:t>música,</w:t>
      </w:r>
      <w:r>
        <w:rPr>
          <w:spacing w:val="40"/>
          <w:sz w:val="24"/>
        </w:rPr>
        <w:t xml:space="preserve"> </w:t>
      </w:r>
      <w:r>
        <w:rPr>
          <w:sz w:val="24"/>
        </w:rPr>
        <w:t>teatro,</w:t>
      </w:r>
      <w:r>
        <w:rPr>
          <w:spacing w:val="40"/>
          <w:sz w:val="24"/>
        </w:rPr>
        <w:t xml:space="preserve"> </w:t>
      </w:r>
      <w:r>
        <w:rPr>
          <w:sz w:val="24"/>
        </w:rPr>
        <w:t>dança,</w:t>
      </w:r>
      <w:r>
        <w:rPr>
          <w:spacing w:val="40"/>
          <w:sz w:val="24"/>
        </w:rPr>
        <w:t xml:space="preserve"> </w:t>
      </w:r>
      <w:r>
        <w:rPr>
          <w:sz w:val="24"/>
        </w:rPr>
        <w:t>artes visuais e artesanato.</w:t>
      </w:r>
    </w:p>
    <w:p w14:paraId="3A6012B5" w14:textId="77777777" w:rsidR="00636D26" w:rsidRDefault="00000000">
      <w:pPr>
        <w:pStyle w:val="PargrafodaLista"/>
        <w:numPr>
          <w:ilvl w:val="1"/>
          <w:numId w:val="173"/>
        </w:numPr>
        <w:tabs>
          <w:tab w:val="left" w:pos="2008"/>
        </w:tabs>
        <w:ind w:left="2008"/>
        <w:rPr>
          <w:sz w:val="24"/>
        </w:rPr>
      </w:pPr>
      <w:r>
        <w:rPr>
          <w:sz w:val="24"/>
        </w:rPr>
        <w:t>Estimular</w:t>
      </w:r>
      <w:r>
        <w:rPr>
          <w:spacing w:val="-6"/>
          <w:sz w:val="24"/>
        </w:rPr>
        <w:t xml:space="preserve"> </w:t>
      </w:r>
      <w:r>
        <w:rPr>
          <w:sz w:val="24"/>
        </w:rPr>
        <w:t>a</w:t>
      </w:r>
      <w:r>
        <w:rPr>
          <w:spacing w:val="-3"/>
          <w:sz w:val="24"/>
        </w:rPr>
        <w:t xml:space="preserve"> </w:t>
      </w:r>
      <w:r>
        <w:rPr>
          <w:sz w:val="24"/>
        </w:rPr>
        <w:t>economia</w:t>
      </w:r>
      <w:r>
        <w:rPr>
          <w:spacing w:val="-7"/>
          <w:sz w:val="24"/>
        </w:rPr>
        <w:t xml:space="preserve"> </w:t>
      </w:r>
      <w:r>
        <w:rPr>
          <w:sz w:val="24"/>
        </w:rPr>
        <w:t>criativa</w:t>
      </w:r>
      <w:r>
        <w:rPr>
          <w:spacing w:val="-4"/>
          <w:sz w:val="24"/>
        </w:rPr>
        <w:t xml:space="preserve"> </w:t>
      </w:r>
      <w:r>
        <w:rPr>
          <w:sz w:val="24"/>
        </w:rPr>
        <w:t>e</w:t>
      </w:r>
      <w:r>
        <w:rPr>
          <w:spacing w:val="-2"/>
          <w:sz w:val="24"/>
        </w:rPr>
        <w:t xml:space="preserve"> </w:t>
      </w:r>
      <w:r>
        <w:rPr>
          <w:sz w:val="24"/>
        </w:rPr>
        <w:t>o</w:t>
      </w:r>
      <w:r>
        <w:rPr>
          <w:spacing w:val="-4"/>
          <w:sz w:val="24"/>
        </w:rPr>
        <w:t xml:space="preserve"> </w:t>
      </w:r>
      <w:r>
        <w:rPr>
          <w:sz w:val="24"/>
        </w:rPr>
        <w:t>empreendedorismo</w:t>
      </w:r>
      <w:r>
        <w:rPr>
          <w:spacing w:val="-5"/>
          <w:sz w:val="24"/>
        </w:rPr>
        <w:t xml:space="preserve"> </w:t>
      </w:r>
      <w:r>
        <w:rPr>
          <w:spacing w:val="-2"/>
          <w:sz w:val="24"/>
        </w:rPr>
        <w:t>cultural.</w:t>
      </w:r>
    </w:p>
    <w:p w14:paraId="12BA8EAF" w14:textId="77777777" w:rsidR="00636D26" w:rsidRDefault="00000000">
      <w:pPr>
        <w:pStyle w:val="Ttulo5"/>
        <w:numPr>
          <w:ilvl w:val="0"/>
          <w:numId w:val="173"/>
        </w:numPr>
        <w:tabs>
          <w:tab w:val="left" w:pos="1286"/>
        </w:tabs>
        <w:spacing w:before="139"/>
        <w:ind w:left="1286" w:hanging="358"/>
      </w:pPr>
      <w:r>
        <w:t>Formação</w:t>
      </w:r>
      <w:r>
        <w:rPr>
          <w:spacing w:val="-7"/>
        </w:rPr>
        <w:t xml:space="preserve"> </w:t>
      </w:r>
      <w:r>
        <w:t>e</w:t>
      </w:r>
      <w:r>
        <w:rPr>
          <w:spacing w:val="-4"/>
        </w:rPr>
        <w:t xml:space="preserve"> </w:t>
      </w:r>
      <w:r>
        <w:t>Capacitação</w:t>
      </w:r>
      <w:r>
        <w:rPr>
          <w:spacing w:val="-5"/>
        </w:rPr>
        <w:t xml:space="preserve"> </w:t>
      </w:r>
      <w:r>
        <w:rPr>
          <w:spacing w:val="-2"/>
        </w:rPr>
        <w:t>Cultural</w:t>
      </w:r>
    </w:p>
    <w:p w14:paraId="1A009CC1" w14:textId="77777777" w:rsidR="00636D26" w:rsidRDefault="00000000">
      <w:pPr>
        <w:pStyle w:val="PargrafodaLista"/>
        <w:numPr>
          <w:ilvl w:val="1"/>
          <w:numId w:val="173"/>
        </w:numPr>
        <w:tabs>
          <w:tab w:val="left" w:pos="2008"/>
        </w:tabs>
        <w:spacing w:before="137" w:line="362" w:lineRule="auto"/>
        <w:ind w:left="2008" w:right="995"/>
        <w:rPr>
          <w:sz w:val="24"/>
        </w:rPr>
      </w:pPr>
      <w:r>
        <w:rPr>
          <w:sz w:val="24"/>
        </w:rPr>
        <w:t>Promover</w:t>
      </w:r>
      <w:r>
        <w:rPr>
          <w:spacing w:val="40"/>
          <w:sz w:val="24"/>
        </w:rPr>
        <w:t xml:space="preserve"> </w:t>
      </w:r>
      <w:r>
        <w:rPr>
          <w:sz w:val="24"/>
        </w:rPr>
        <w:t>cursos,</w:t>
      </w:r>
      <w:r>
        <w:rPr>
          <w:spacing w:val="40"/>
          <w:sz w:val="24"/>
        </w:rPr>
        <w:t xml:space="preserve"> </w:t>
      </w:r>
      <w:r>
        <w:rPr>
          <w:sz w:val="24"/>
        </w:rPr>
        <w:t>oficinas</w:t>
      </w:r>
      <w:r>
        <w:rPr>
          <w:spacing w:val="40"/>
          <w:sz w:val="24"/>
        </w:rPr>
        <w:t xml:space="preserve"> </w:t>
      </w:r>
      <w:r>
        <w:rPr>
          <w:sz w:val="24"/>
        </w:rPr>
        <w:t>e</w:t>
      </w:r>
      <w:r>
        <w:rPr>
          <w:spacing w:val="40"/>
          <w:sz w:val="24"/>
        </w:rPr>
        <w:t xml:space="preserve"> </w:t>
      </w:r>
      <w:r>
        <w:rPr>
          <w:sz w:val="24"/>
        </w:rPr>
        <w:t>capacitações</w:t>
      </w:r>
      <w:r>
        <w:rPr>
          <w:spacing w:val="40"/>
          <w:sz w:val="24"/>
        </w:rPr>
        <w:t xml:space="preserve"> </w:t>
      </w:r>
      <w:r>
        <w:rPr>
          <w:sz w:val="24"/>
        </w:rPr>
        <w:t>em</w:t>
      </w:r>
      <w:r>
        <w:rPr>
          <w:spacing w:val="40"/>
          <w:sz w:val="24"/>
        </w:rPr>
        <w:t xml:space="preserve"> </w:t>
      </w:r>
      <w:r>
        <w:rPr>
          <w:sz w:val="24"/>
        </w:rPr>
        <w:t>gestão</w:t>
      </w:r>
      <w:r>
        <w:rPr>
          <w:spacing w:val="40"/>
          <w:sz w:val="24"/>
        </w:rPr>
        <w:t xml:space="preserve"> </w:t>
      </w:r>
      <w:r>
        <w:rPr>
          <w:sz w:val="24"/>
        </w:rPr>
        <w:t>cultural,</w:t>
      </w:r>
      <w:r>
        <w:rPr>
          <w:spacing w:val="40"/>
          <w:sz w:val="24"/>
        </w:rPr>
        <w:t xml:space="preserve"> </w:t>
      </w:r>
      <w:r>
        <w:rPr>
          <w:sz w:val="24"/>
        </w:rPr>
        <w:t>produção artística e tecnologias criativas.</w:t>
      </w:r>
    </w:p>
    <w:p w14:paraId="248A4F0A" w14:textId="77777777" w:rsidR="00636D26" w:rsidRDefault="00000000">
      <w:pPr>
        <w:pStyle w:val="PargrafodaLista"/>
        <w:numPr>
          <w:ilvl w:val="1"/>
          <w:numId w:val="173"/>
        </w:numPr>
        <w:tabs>
          <w:tab w:val="left" w:pos="2008"/>
          <w:tab w:val="left" w:pos="3517"/>
          <w:tab w:val="left" w:pos="4745"/>
          <w:tab w:val="left" w:pos="5440"/>
          <w:tab w:val="left" w:pos="6497"/>
          <w:tab w:val="left" w:pos="6872"/>
          <w:tab w:val="left" w:pos="8594"/>
        </w:tabs>
        <w:spacing w:line="360" w:lineRule="auto"/>
        <w:ind w:left="2008" w:right="989"/>
        <w:rPr>
          <w:sz w:val="24"/>
        </w:rPr>
      </w:pPr>
      <w:r>
        <w:rPr>
          <w:spacing w:val="-2"/>
          <w:sz w:val="24"/>
        </w:rPr>
        <w:t>Estabelecer</w:t>
      </w:r>
      <w:r>
        <w:rPr>
          <w:sz w:val="24"/>
        </w:rPr>
        <w:tab/>
      </w:r>
      <w:r>
        <w:rPr>
          <w:spacing w:val="-2"/>
          <w:sz w:val="24"/>
        </w:rPr>
        <w:t>parcerias</w:t>
      </w:r>
      <w:r>
        <w:rPr>
          <w:sz w:val="24"/>
        </w:rPr>
        <w:tab/>
      </w:r>
      <w:r>
        <w:rPr>
          <w:spacing w:val="-4"/>
          <w:sz w:val="24"/>
        </w:rPr>
        <w:t>com</w:t>
      </w:r>
      <w:r>
        <w:rPr>
          <w:sz w:val="24"/>
        </w:rPr>
        <w:tab/>
      </w:r>
      <w:r>
        <w:rPr>
          <w:spacing w:val="-2"/>
          <w:sz w:val="24"/>
        </w:rPr>
        <w:t>escolas</w:t>
      </w:r>
      <w:r>
        <w:rPr>
          <w:sz w:val="24"/>
        </w:rPr>
        <w:tab/>
      </w:r>
      <w:r>
        <w:rPr>
          <w:spacing w:val="-10"/>
          <w:sz w:val="24"/>
        </w:rPr>
        <w:t>e</w:t>
      </w:r>
      <w:r>
        <w:rPr>
          <w:sz w:val="24"/>
        </w:rPr>
        <w:tab/>
      </w:r>
      <w:r>
        <w:rPr>
          <w:spacing w:val="-2"/>
          <w:sz w:val="24"/>
        </w:rPr>
        <w:t>universidades</w:t>
      </w:r>
      <w:r>
        <w:rPr>
          <w:sz w:val="24"/>
        </w:rPr>
        <w:tab/>
      </w:r>
      <w:r>
        <w:rPr>
          <w:spacing w:val="-4"/>
          <w:sz w:val="24"/>
        </w:rPr>
        <w:t xml:space="preserve">para </w:t>
      </w:r>
      <w:r>
        <w:rPr>
          <w:sz w:val="24"/>
        </w:rPr>
        <w:t>formação técnica e artística.</w:t>
      </w:r>
    </w:p>
    <w:p w14:paraId="6906EB93" w14:textId="77777777" w:rsidR="00636D26" w:rsidRDefault="00000000">
      <w:pPr>
        <w:pStyle w:val="Ttulo5"/>
        <w:numPr>
          <w:ilvl w:val="0"/>
          <w:numId w:val="173"/>
        </w:numPr>
        <w:tabs>
          <w:tab w:val="left" w:pos="1286"/>
        </w:tabs>
        <w:ind w:left="1286" w:hanging="358"/>
      </w:pPr>
      <w:r>
        <w:t>Infraestrutura</w:t>
      </w:r>
      <w:r>
        <w:rPr>
          <w:spacing w:val="-4"/>
        </w:rPr>
        <w:t xml:space="preserve"> </w:t>
      </w:r>
      <w:r>
        <w:t>Cultural</w:t>
      </w:r>
      <w:r>
        <w:rPr>
          <w:spacing w:val="-4"/>
        </w:rPr>
        <w:t xml:space="preserve"> </w:t>
      </w:r>
      <w:r>
        <w:t>e</w:t>
      </w:r>
      <w:r>
        <w:rPr>
          <w:spacing w:val="-4"/>
        </w:rPr>
        <w:t xml:space="preserve"> </w:t>
      </w:r>
      <w:r>
        <w:t>Acesso</w:t>
      </w:r>
      <w:r>
        <w:rPr>
          <w:spacing w:val="-3"/>
        </w:rPr>
        <w:t xml:space="preserve"> </w:t>
      </w:r>
      <w:r>
        <w:t>à</w:t>
      </w:r>
      <w:r>
        <w:rPr>
          <w:spacing w:val="-4"/>
        </w:rPr>
        <w:t xml:space="preserve"> </w:t>
      </w:r>
      <w:r>
        <w:rPr>
          <w:spacing w:val="-2"/>
        </w:rPr>
        <w:t>Cultura</w:t>
      </w:r>
    </w:p>
    <w:p w14:paraId="49886867" w14:textId="77777777" w:rsidR="00636D26" w:rsidRDefault="00000000">
      <w:pPr>
        <w:pStyle w:val="PargrafodaLista"/>
        <w:numPr>
          <w:ilvl w:val="1"/>
          <w:numId w:val="173"/>
        </w:numPr>
        <w:tabs>
          <w:tab w:val="left" w:pos="2008"/>
          <w:tab w:val="left" w:pos="3614"/>
          <w:tab w:val="left" w:pos="5087"/>
          <w:tab w:val="left" w:pos="6145"/>
          <w:tab w:val="left" w:pos="7775"/>
          <w:tab w:val="left" w:pos="8178"/>
        </w:tabs>
        <w:spacing w:before="135" w:line="360" w:lineRule="auto"/>
        <w:ind w:left="2008" w:right="992"/>
        <w:rPr>
          <w:sz w:val="24"/>
        </w:rPr>
      </w:pPr>
      <w:r>
        <w:rPr>
          <w:spacing w:val="-2"/>
          <w:sz w:val="24"/>
        </w:rPr>
        <w:t>Reestruturar</w:t>
      </w:r>
      <w:r>
        <w:rPr>
          <w:sz w:val="24"/>
        </w:rPr>
        <w:tab/>
      </w:r>
      <w:r>
        <w:rPr>
          <w:spacing w:val="-2"/>
          <w:sz w:val="24"/>
        </w:rPr>
        <w:t>bibliotecas,</w:t>
      </w:r>
      <w:r>
        <w:rPr>
          <w:sz w:val="24"/>
        </w:rPr>
        <w:tab/>
      </w:r>
      <w:r>
        <w:rPr>
          <w:spacing w:val="-2"/>
          <w:sz w:val="24"/>
        </w:rPr>
        <w:t>centros</w:t>
      </w:r>
      <w:r>
        <w:rPr>
          <w:sz w:val="24"/>
        </w:rPr>
        <w:tab/>
      </w:r>
      <w:r>
        <w:rPr>
          <w:spacing w:val="-2"/>
          <w:sz w:val="24"/>
        </w:rPr>
        <w:t>comunitários</w:t>
      </w:r>
      <w:r>
        <w:rPr>
          <w:sz w:val="24"/>
        </w:rPr>
        <w:tab/>
      </w:r>
      <w:r>
        <w:rPr>
          <w:spacing w:val="-10"/>
          <w:sz w:val="24"/>
        </w:rPr>
        <w:t>e</w:t>
      </w:r>
      <w:r>
        <w:rPr>
          <w:sz w:val="24"/>
        </w:rPr>
        <w:tab/>
      </w:r>
      <w:r>
        <w:rPr>
          <w:spacing w:val="-2"/>
          <w:sz w:val="24"/>
        </w:rPr>
        <w:t>espaços culturais.</w:t>
      </w:r>
    </w:p>
    <w:p w14:paraId="111A16E1" w14:textId="77777777" w:rsidR="00636D26" w:rsidRDefault="00000000">
      <w:pPr>
        <w:pStyle w:val="PargrafodaLista"/>
        <w:numPr>
          <w:ilvl w:val="1"/>
          <w:numId w:val="173"/>
        </w:numPr>
        <w:tabs>
          <w:tab w:val="left" w:pos="2008"/>
        </w:tabs>
        <w:spacing w:line="360" w:lineRule="auto"/>
        <w:ind w:left="2008" w:right="995"/>
        <w:rPr>
          <w:sz w:val="24"/>
        </w:rPr>
      </w:pPr>
      <w:r>
        <w:rPr>
          <w:sz w:val="24"/>
        </w:rPr>
        <w:t>Apoiar</w:t>
      </w:r>
      <w:r>
        <w:rPr>
          <w:spacing w:val="35"/>
          <w:sz w:val="24"/>
        </w:rPr>
        <w:t xml:space="preserve"> </w:t>
      </w:r>
      <w:r>
        <w:rPr>
          <w:sz w:val="24"/>
        </w:rPr>
        <w:t>projetos</w:t>
      </w:r>
      <w:r>
        <w:rPr>
          <w:spacing w:val="34"/>
          <w:sz w:val="24"/>
        </w:rPr>
        <w:t xml:space="preserve"> </w:t>
      </w:r>
      <w:r>
        <w:rPr>
          <w:sz w:val="24"/>
        </w:rPr>
        <w:t>de</w:t>
      </w:r>
      <w:r>
        <w:rPr>
          <w:spacing w:val="36"/>
          <w:sz w:val="24"/>
        </w:rPr>
        <w:t xml:space="preserve"> </w:t>
      </w:r>
      <w:r>
        <w:rPr>
          <w:sz w:val="24"/>
        </w:rPr>
        <w:t>circulação</w:t>
      </w:r>
      <w:r>
        <w:rPr>
          <w:spacing w:val="36"/>
          <w:sz w:val="24"/>
        </w:rPr>
        <w:t xml:space="preserve"> </w:t>
      </w:r>
      <w:r>
        <w:rPr>
          <w:sz w:val="24"/>
        </w:rPr>
        <w:t>cultural</w:t>
      </w:r>
      <w:r>
        <w:rPr>
          <w:spacing w:val="33"/>
          <w:sz w:val="24"/>
        </w:rPr>
        <w:t xml:space="preserve"> </w:t>
      </w:r>
      <w:r>
        <w:rPr>
          <w:sz w:val="24"/>
        </w:rPr>
        <w:t>em</w:t>
      </w:r>
      <w:r>
        <w:rPr>
          <w:spacing w:val="35"/>
          <w:sz w:val="24"/>
        </w:rPr>
        <w:t xml:space="preserve"> </w:t>
      </w:r>
      <w:r>
        <w:rPr>
          <w:sz w:val="24"/>
        </w:rPr>
        <w:t>escolas,</w:t>
      </w:r>
      <w:r>
        <w:rPr>
          <w:spacing w:val="36"/>
          <w:sz w:val="24"/>
        </w:rPr>
        <w:t xml:space="preserve"> </w:t>
      </w:r>
      <w:r>
        <w:rPr>
          <w:sz w:val="24"/>
        </w:rPr>
        <w:t>comunidades rurais e áreas periféricas.</w:t>
      </w:r>
    </w:p>
    <w:p w14:paraId="30EC78F3" w14:textId="77777777" w:rsidR="00636D26" w:rsidRDefault="00000000">
      <w:pPr>
        <w:pStyle w:val="PargrafodaLista"/>
        <w:numPr>
          <w:ilvl w:val="1"/>
          <w:numId w:val="173"/>
        </w:numPr>
        <w:tabs>
          <w:tab w:val="left" w:pos="2008"/>
        </w:tabs>
        <w:spacing w:line="360" w:lineRule="auto"/>
        <w:ind w:left="2008" w:right="995"/>
        <w:rPr>
          <w:sz w:val="24"/>
        </w:rPr>
      </w:pPr>
      <w:r>
        <w:rPr>
          <w:sz w:val="24"/>
        </w:rPr>
        <w:t>Realizar</w:t>
      </w:r>
      <w:r>
        <w:rPr>
          <w:spacing w:val="80"/>
          <w:sz w:val="24"/>
        </w:rPr>
        <w:t xml:space="preserve"> </w:t>
      </w:r>
      <w:r>
        <w:rPr>
          <w:sz w:val="24"/>
        </w:rPr>
        <w:t>festivais,</w:t>
      </w:r>
      <w:r>
        <w:rPr>
          <w:spacing w:val="80"/>
          <w:sz w:val="24"/>
        </w:rPr>
        <w:t xml:space="preserve"> </w:t>
      </w:r>
      <w:r>
        <w:rPr>
          <w:sz w:val="24"/>
        </w:rPr>
        <w:t>feiras</w:t>
      </w:r>
      <w:r>
        <w:rPr>
          <w:spacing w:val="80"/>
          <w:sz w:val="24"/>
        </w:rPr>
        <w:t xml:space="preserve"> </w:t>
      </w:r>
      <w:r>
        <w:rPr>
          <w:sz w:val="24"/>
        </w:rPr>
        <w:t>de</w:t>
      </w:r>
      <w:r>
        <w:rPr>
          <w:spacing w:val="80"/>
          <w:sz w:val="24"/>
        </w:rPr>
        <w:t xml:space="preserve"> </w:t>
      </w:r>
      <w:r>
        <w:rPr>
          <w:sz w:val="24"/>
        </w:rPr>
        <w:t>artesanato,</w:t>
      </w:r>
      <w:r>
        <w:rPr>
          <w:spacing w:val="80"/>
          <w:sz w:val="24"/>
        </w:rPr>
        <w:t xml:space="preserve"> </w:t>
      </w:r>
      <w:r>
        <w:rPr>
          <w:sz w:val="24"/>
        </w:rPr>
        <w:t>mostras</w:t>
      </w:r>
      <w:r>
        <w:rPr>
          <w:spacing w:val="80"/>
          <w:sz w:val="24"/>
        </w:rPr>
        <w:t xml:space="preserve"> </w:t>
      </w:r>
      <w:r>
        <w:rPr>
          <w:sz w:val="24"/>
        </w:rPr>
        <w:t>culturais</w:t>
      </w:r>
      <w:r>
        <w:rPr>
          <w:spacing w:val="80"/>
          <w:sz w:val="24"/>
        </w:rPr>
        <w:t xml:space="preserve"> </w:t>
      </w:r>
      <w:r>
        <w:rPr>
          <w:sz w:val="24"/>
        </w:rPr>
        <w:t>e</w:t>
      </w:r>
      <w:r>
        <w:rPr>
          <w:spacing w:val="40"/>
          <w:sz w:val="24"/>
        </w:rPr>
        <w:t xml:space="preserve"> </w:t>
      </w:r>
      <w:r>
        <w:rPr>
          <w:sz w:val="24"/>
        </w:rPr>
        <w:t>eventos de integração.</w:t>
      </w:r>
    </w:p>
    <w:p w14:paraId="7AE8D97E" w14:textId="77777777" w:rsidR="00636D26" w:rsidRDefault="00000000">
      <w:pPr>
        <w:pStyle w:val="Ttulo5"/>
        <w:numPr>
          <w:ilvl w:val="0"/>
          <w:numId w:val="173"/>
        </w:numPr>
        <w:tabs>
          <w:tab w:val="left" w:pos="1286"/>
        </w:tabs>
        <w:ind w:left="1286" w:hanging="358"/>
      </w:pPr>
      <w:r>
        <w:t>Preservação</w:t>
      </w:r>
      <w:r>
        <w:rPr>
          <w:spacing w:val="-5"/>
        </w:rPr>
        <w:t xml:space="preserve"> </w:t>
      </w:r>
      <w:r>
        <w:t>da</w:t>
      </w:r>
      <w:r>
        <w:rPr>
          <w:spacing w:val="-4"/>
        </w:rPr>
        <w:t xml:space="preserve"> </w:t>
      </w:r>
      <w:r>
        <w:t>Memória</w:t>
      </w:r>
      <w:r>
        <w:rPr>
          <w:spacing w:val="-2"/>
        </w:rPr>
        <w:t xml:space="preserve"> </w:t>
      </w:r>
      <w:r>
        <w:t>e</w:t>
      </w:r>
      <w:r>
        <w:rPr>
          <w:spacing w:val="-6"/>
        </w:rPr>
        <w:t xml:space="preserve"> </w:t>
      </w:r>
      <w:r>
        <w:t>Identidade</w:t>
      </w:r>
      <w:r>
        <w:rPr>
          <w:spacing w:val="-5"/>
        </w:rPr>
        <w:t xml:space="preserve"> </w:t>
      </w:r>
      <w:r>
        <w:rPr>
          <w:spacing w:val="-4"/>
        </w:rPr>
        <w:t>Local</w:t>
      </w:r>
    </w:p>
    <w:p w14:paraId="51ECA119" w14:textId="77777777" w:rsidR="00636D26" w:rsidRDefault="00000000">
      <w:pPr>
        <w:pStyle w:val="PargrafodaLista"/>
        <w:numPr>
          <w:ilvl w:val="1"/>
          <w:numId w:val="173"/>
        </w:numPr>
        <w:tabs>
          <w:tab w:val="left" w:pos="2008"/>
        </w:tabs>
        <w:spacing w:before="137" w:line="360" w:lineRule="auto"/>
        <w:ind w:left="2008" w:right="995"/>
        <w:jc w:val="both"/>
        <w:rPr>
          <w:sz w:val="24"/>
        </w:rPr>
      </w:pPr>
      <w:r>
        <w:rPr>
          <w:sz w:val="24"/>
        </w:rPr>
        <w:t>Incentivar o registro e preservação das tradições locais e da cultura popular.</w:t>
      </w:r>
    </w:p>
    <w:p w14:paraId="7DED0C54" w14:textId="77777777" w:rsidR="00636D26" w:rsidRDefault="00000000">
      <w:pPr>
        <w:pStyle w:val="PargrafodaLista"/>
        <w:numPr>
          <w:ilvl w:val="1"/>
          <w:numId w:val="173"/>
        </w:numPr>
        <w:tabs>
          <w:tab w:val="left" w:pos="2008"/>
        </w:tabs>
        <w:spacing w:line="360" w:lineRule="auto"/>
        <w:ind w:left="2008" w:right="992"/>
        <w:jc w:val="both"/>
        <w:rPr>
          <w:sz w:val="24"/>
        </w:rPr>
      </w:pPr>
      <w:r>
        <w:rPr>
          <w:sz w:val="24"/>
        </w:rPr>
        <w:t>Desenvolver projetos de valorização das comunidades tradicionais,</w:t>
      </w:r>
      <w:r>
        <w:rPr>
          <w:spacing w:val="-3"/>
          <w:sz w:val="24"/>
        </w:rPr>
        <w:t xml:space="preserve"> </w:t>
      </w:r>
      <w:r>
        <w:rPr>
          <w:sz w:val="24"/>
        </w:rPr>
        <w:t>povos</w:t>
      </w:r>
      <w:r>
        <w:rPr>
          <w:spacing w:val="-1"/>
          <w:sz w:val="24"/>
        </w:rPr>
        <w:t xml:space="preserve"> </w:t>
      </w:r>
      <w:r>
        <w:rPr>
          <w:sz w:val="24"/>
        </w:rPr>
        <w:t>da</w:t>
      </w:r>
      <w:r>
        <w:rPr>
          <w:spacing w:val="-3"/>
          <w:sz w:val="24"/>
        </w:rPr>
        <w:t xml:space="preserve"> </w:t>
      </w:r>
      <w:r>
        <w:rPr>
          <w:sz w:val="24"/>
        </w:rPr>
        <w:t>floresta</w:t>
      </w:r>
      <w:r>
        <w:rPr>
          <w:spacing w:val="-2"/>
          <w:sz w:val="24"/>
        </w:rPr>
        <w:t xml:space="preserve"> </w:t>
      </w:r>
      <w:r>
        <w:rPr>
          <w:sz w:val="24"/>
        </w:rPr>
        <w:t>e manifestações</w:t>
      </w:r>
      <w:r>
        <w:rPr>
          <w:spacing w:val="-1"/>
          <w:sz w:val="24"/>
        </w:rPr>
        <w:t xml:space="preserve"> </w:t>
      </w:r>
      <w:r>
        <w:rPr>
          <w:sz w:val="24"/>
        </w:rPr>
        <w:t>culturais</w:t>
      </w:r>
      <w:r>
        <w:rPr>
          <w:spacing w:val="-3"/>
          <w:sz w:val="24"/>
        </w:rPr>
        <w:t xml:space="preserve"> </w:t>
      </w:r>
      <w:r>
        <w:rPr>
          <w:sz w:val="24"/>
        </w:rPr>
        <w:t>típicas</w:t>
      </w:r>
      <w:r>
        <w:rPr>
          <w:spacing w:val="-3"/>
          <w:sz w:val="24"/>
        </w:rPr>
        <w:t xml:space="preserve"> </w:t>
      </w:r>
      <w:r>
        <w:rPr>
          <w:sz w:val="24"/>
        </w:rPr>
        <w:t xml:space="preserve">de </w:t>
      </w:r>
      <w:r>
        <w:rPr>
          <w:spacing w:val="-2"/>
          <w:sz w:val="24"/>
        </w:rPr>
        <w:t>Acrelândia.</w:t>
      </w:r>
    </w:p>
    <w:p w14:paraId="09FEE0F7" w14:textId="77777777" w:rsidR="00636D26" w:rsidRDefault="00636D26">
      <w:pPr>
        <w:pStyle w:val="PargrafodaLista"/>
        <w:spacing w:line="360" w:lineRule="auto"/>
        <w:jc w:val="both"/>
        <w:rPr>
          <w:sz w:val="24"/>
        </w:rPr>
        <w:sectPr w:rsidR="00636D26">
          <w:pgSz w:w="11910" w:h="16840"/>
          <w:pgMar w:top="2220" w:right="708" w:bottom="1040" w:left="1133" w:header="670" w:footer="858" w:gutter="0"/>
          <w:cols w:space="720"/>
        </w:sectPr>
      </w:pPr>
    </w:p>
    <w:p w14:paraId="12090D52" w14:textId="77777777" w:rsidR="00636D26" w:rsidRDefault="00000000">
      <w:pPr>
        <w:spacing w:before="6"/>
        <w:ind w:left="569"/>
        <w:rPr>
          <w:rFonts w:ascii="Arial" w:hAnsi="Arial"/>
          <w:i/>
          <w:sz w:val="28"/>
        </w:rPr>
      </w:pPr>
      <w:bookmarkStart w:id="36" w:name="_bookmark36"/>
      <w:bookmarkEnd w:id="36"/>
      <w:r>
        <w:rPr>
          <w:rFonts w:ascii="Arial" w:hAnsi="Arial"/>
          <w:i/>
          <w:sz w:val="28"/>
        </w:rPr>
        <w:lastRenderedPageBreak/>
        <w:t>Metas</w:t>
      </w:r>
      <w:r>
        <w:rPr>
          <w:rFonts w:ascii="Arial" w:hAnsi="Arial"/>
          <w:i/>
          <w:spacing w:val="-2"/>
          <w:sz w:val="28"/>
        </w:rPr>
        <w:t xml:space="preserve"> </w:t>
      </w:r>
      <w:r>
        <w:rPr>
          <w:rFonts w:ascii="Arial" w:hAnsi="Arial"/>
          <w:i/>
          <w:sz w:val="28"/>
        </w:rPr>
        <w:t>para</w:t>
      </w:r>
      <w:r>
        <w:rPr>
          <w:rFonts w:ascii="Arial" w:hAnsi="Arial"/>
          <w:i/>
          <w:spacing w:val="-3"/>
          <w:sz w:val="28"/>
        </w:rPr>
        <w:t xml:space="preserve"> </w:t>
      </w:r>
      <w:r>
        <w:rPr>
          <w:rFonts w:ascii="Arial" w:hAnsi="Arial"/>
          <w:i/>
          <w:sz w:val="28"/>
        </w:rPr>
        <w:t>o</w:t>
      </w:r>
      <w:r>
        <w:rPr>
          <w:rFonts w:ascii="Arial" w:hAnsi="Arial"/>
          <w:i/>
          <w:spacing w:val="-3"/>
          <w:sz w:val="28"/>
        </w:rPr>
        <w:t xml:space="preserve"> </w:t>
      </w:r>
      <w:r>
        <w:rPr>
          <w:rFonts w:ascii="Arial" w:hAnsi="Arial"/>
          <w:i/>
          <w:sz w:val="28"/>
        </w:rPr>
        <w:t>PPA</w:t>
      </w:r>
      <w:r>
        <w:rPr>
          <w:rFonts w:ascii="Arial" w:hAnsi="Arial"/>
          <w:i/>
          <w:spacing w:val="-3"/>
          <w:sz w:val="28"/>
        </w:rPr>
        <w:t xml:space="preserve"> </w:t>
      </w:r>
      <w:r>
        <w:rPr>
          <w:rFonts w:ascii="Arial" w:hAnsi="Arial"/>
          <w:i/>
          <w:spacing w:val="-2"/>
          <w:sz w:val="28"/>
        </w:rPr>
        <w:t>(2026–2029)</w:t>
      </w:r>
    </w:p>
    <w:p w14:paraId="0050AF00" w14:textId="77777777" w:rsidR="00636D26" w:rsidRDefault="00636D26">
      <w:pPr>
        <w:pStyle w:val="Corpodetexto"/>
        <w:spacing w:before="120"/>
        <w:rPr>
          <w:rFonts w:ascii="Arial"/>
          <w:i/>
          <w:sz w:val="28"/>
        </w:rPr>
      </w:pPr>
    </w:p>
    <w:p w14:paraId="32564CEC" w14:textId="77777777" w:rsidR="00636D26" w:rsidRDefault="00000000">
      <w:pPr>
        <w:pStyle w:val="PargrafodaLista"/>
        <w:numPr>
          <w:ilvl w:val="0"/>
          <w:numId w:val="172"/>
        </w:numPr>
        <w:tabs>
          <w:tab w:val="left" w:pos="1288"/>
        </w:tabs>
        <w:spacing w:before="1"/>
        <w:ind w:left="1288"/>
        <w:rPr>
          <w:sz w:val="24"/>
        </w:rPr>
      </w:pPr>
      <w:r>
        <w:rPr>
          <w:sz w:val="24"/>
        </w:rPr>
        <w:t>Criar</w:t>
      </w:r>
      <w:r>
        <w:rPr>
          <w:spacing w:val="-3"/>
          <w:sz w:val="24"/>
        </w:rPr>
        <w:t xml:space="preserve"> </w:t>
      </w:r>
      <w:r>
        <w:rPr>
          <w:sz w:val="24"/>
        </w:rPr>
        <w:t>e</w:t>
      </w:r>
      <w:r>
        <w:rPr>
          <w:spacing w:val="-3"/>
          <w:sz w:val="24"/>
        </w:rPr>
        <w:t xml:space="preserve"> </w:t>
      </w:r>
      <w:r>
        <w:rPr>
          <w:sz w:val="24"/>
        </w:rPr>
        <w:t>regulamentar</w:t>
      </w:r>
      <w:r>
        <w:rPr>
          <w:spacing w:val="-3"/>
          <w:sz w:val="24"/>
        </w:rPr>
        <w:t xml:space="preserve"> </w:t>
      </w:r>
      <w:r>
        <w:rPr>
          <w:sz w:val="24"/>
        </w:rPr>
        <w:t>o</w:t>
      </w:r>
      <w:r>
        <w:rPr>
          <w:spacing w:val="-1"/>
          <w:sz w:val="24"/>
        </w:rPr>
        <w:t xml:space="preserve"> </w:t>
      </w:r>
      <w:r>
        <w:rPr>
          <w:rFonts w:ascii="Arial" w:hAnsi="Arial"/>
          <w:b/>
          <w:sz w:val="24"/>
        </w:rPr>
        <w:t>Conselho</w:t>
      </w:r>
      <w:r>
        <w:rPr>
          <w:rFonts w:ascii="Arial" w:hAnsi="Arial"/>
          <w:b/>
          <w:spacing w:val="-3"/>
          <w:sz w:val="24"/>
        </w:rPr>
        <w:t xml:space="preserve"> </w:t>
      </w:r>
      <w:r>
        <w:rPr>
          <w:rFonts w:ascii="Arial" w:hAnsi="Arial"/>
          <w:b/>
          <w:sz w:val="24"/>
        </w:rPr>
        <w:t>Municipal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Cultura</w:t>
      </w:r>
      <w:r>
        <w:rPr>
          <w:rFonts w:ascii="Arial" w:hAnsi="Arial"/>
          <w:b/>
          <w:spacing w:val="1"/>
          <w:sz w:val="24"/>
        </w:rPr>
        <w:t xml:space="preserve"> </w:t>
      </w:r>
      <w:r>
        <w:rPr>
          <w:sz w:val="24"/>
        </w:rPr>
        <w:t>até</w:t>
      </w:r>
      <w:r>
        <w:rPr>
          <w:spacing w:val="-3"/>
          <w:sz w:val="24"/>
        </w:rPr>
        <w:t xml:space="preserve"> </w:t>
      </w:r>
      <w:r>
        <w:rPr>
          <w:spacing w:val="-2"/>
          <w:sz w:val="24"/>
        </w:rPr>
        <w:t>2026.</w:t>
      </w:r>
    </w:p>
    <w:p w14:paraId="33D1BCDF" w14:textId="77777777" w:rsidR="00636D26" w:rsidRDefault="00000000">
      <w:pPr>
        <w:pStyle w:val="PargrafodaLista"/>
        <w:numPr>
          <w:ilvl w:val="0"/>
          <w:numId w:val="172"/>
        </w:numPr>
        <w:tabs>
          <w:tab w:val="left" w:pos="1288"/>
        </w:tabs>
        <w:spacing w:before="136" w:line="360" w:lineRule="auto"/>
        <w:ind w:left="1288" w:right="988"/>
        <w:jc w:val="both"/>
        <w:rPr>
          <w:sz w:val="24"/>
        </w:rPr>
      </w:pPr>
      <w:r>
        <w:rPr>
          <w:sz w:val="24"/>
        </w:rPr>
        <w:t>Implantar</w:t>
      </w:r>
      <w:r>
        <w:rPr>
          <w:spacing w:val="-3"/>
          <w:sz w:val="24"/>
        </w:rPr>
        <w:t xml:space="preserve"> </w:t>
      </w:r>
      <w:r>
        <w:rPr>
          <w:sz w:val="24"/>
        </w:rPr>
        <w:t xml:space="preserve">o </w:t>
      </w:r>
      <w:r>
        <w:rPr>
          <w:rFonts w:ascii="Arial" w:hAnsi="Arial"/>
          <w:b/>
          <w:sz w:val="24"/>
        </w:rPr>
        <w:t>Cadastro</w:t>
      </w:r>
      <w:r>
        <w:rPr>
          <w:rFonts w:ascii="Arial" w:hAnsi="Arial"/>
          <w:b/>
          <w:spacing w:val="-2"/>
          <w:sz w:val="24"/>
        </w:rPr>
        <w:t xml:space="preserve"> </w:t>
      </w:r>
      <w:r>
        <w:rPr>
          <w:rFonts w:ascii="Arial" w:hAnsi="Arial"/>
          <w:b/>
          <w:sz w:val="24"/>
        </w:rPr>
        <w:t xml:space="preserve">Cultural Municipal </w:t>
      </w:r>
      <w:r>
        <w:rPr>
          <w:sz w:val="24"/>
        </w:rPr>
        <w:t>com pelo</w:t>
      </w:r>
      <w:r>
        <w:rPr>
          <w:spacing w:val="-1"/>
          <w:sz w:val="24"/>
        </w:rPr>
        <w:t xml:space="preserve"> </w:t>
      </w:r>
      <w:r>
        <w:rPr>
          <w:sz w:val="24"/>
        </w:rPr>
        <w:t xml:space="preserve">menos </w:t>
      </w:r>
      <w:r>
        <w:rPr>
          <w:rFonts w:ascii="Arial" w:hAnsi="Arial"/>
          <w:b/>
          <w:sz w:val="24"/>
        </w:rPr>
        <w:t>80 artistas e grupos cadastrados até 2028 em média 20 por ano</w:t>
      </w:r>
      <w:r>
        <w:rPr>
          <w:sz w:val="24"/>
        </w:rPr>
        <w:t>.</w:t>
      </w:r>
    </w:p>
    <w:p w14:paraId="104795A6" w14:textId="77777777" w:rsidR="00636D26" w:rsidRDefault="00000000">
      <w:pPr>
        <w:pStyle w:val="PargrafodaLista"/>
        <w:numPr>
          <w:ilvl w:val="0"/>
          <w:numId w:val="172"/>
        </w:numPr>
        <w:tabs>
          <w:tab w:val="left" w:pos="1288"/>
        </w:tabs>
        <w:spacing w:before="1" w:line="360" w:lineRule="auto"/>
        <w:ind w:left="1288" w:right="988"/>
        <w:rPr>
          <w:sz w:val="24"/>
        </w:rPr>
      </w:pPr>
      <w:r>
        <w:rPr>
          <w:sz w:val="24"/>
        </w:rPr>
        <w:t>Lançar</w:t>
      </w:r>
      <w:r>
        <w:rPr>
          <w:spacing w:val="-2"/>
          <w:sz w:val="24"/>
        </w:rPr>
        <w:t xml:space="preserve"> </w:t>
      </w:r>
      <w:r>
        <w:rPr>
          <w:rFonts w:ascii="Arial" w:hAnsi="Arial"/>
          <w:b/>
          <w:sz w:val="24"/>
        </w:rPr>
        <w:t>4</w:t>
      </w:r>
      <w:r>
        <w:rPr>
          <w:rFonts w:ascii="Arial" w:hAnsi="Arial"/>
          <w:b/>
          <w:spacing w:val="-2"/>
          <w:sz w:val="24"/>
        </w:rPr>
        <w:t xml:space="preserve"> </w:t>
      </w:r>
      <w:r>
        <w:rPr>
          <w:rFonts w:ascii="Arial" w:hAnsi="Arial"/>
          <w:b/>
          <w:sz w:val="24"/>
        </w:rPr>
        <w:t>editais</w:t>
      </w:r>
      <w:r>
        <w:rPr>
          <w:rFonts w:ascii="Arial" w:hAnsi="Arial"/>
          <w:b/>
          <w:spacing w:val="-2"/>
          <w:sz w:val="24"/>
        </w:rPr>
        <w:t xml:space="preserve"> </w:t>
      </w:r>
      <w:r>
        <w:rPr>
          <w:rFonts w:ascii="Arial" w:hAnsi="Arial"/>
          <w:b/>
          <w:sz w:val="24"/>
        </w:rPr>
        <w:t xml:space="preserve">anuais </w:t>
      </w:r>
      <w:r>
        <w:rPr>
          <w:sz w:val="24"/>
        </w:rPr>
        <w:t>de</w:t>
      </w:r>
      <w:r>
        <w:rPr>
          <w:spacing w:val="-2"/>
          <w:sz w:val="24"/>
        </w:rPr>
        <w:t xml:space="preserve"> </w:t>
      </w:r>
      <w:r>
        <w:rPr>
          <w:sz w:val="24"/>
        </w:rPr>
        <w:t>fomento</w:t>
      </w:r>
      <w:r>
        <w:rPr>
          <w:spacing w:val="-2"/>
          <w:sz w:val="24"/>
        </w:rPr>
        <w:t xml:space="preserve"> </w:t>
      </w:r>
      <w:r>
        <w:rPr>
          <w:sz w:val="24"/>
        </w:rPr>
        <w:t>à</w:t>
      </w:r>
      <w:r>
        <w:rPr>
          <w:spacing w:val="-1"/>
          <w:sz w:val="24"/>
        </w:rPr>
        <w:t xml:space="preserve"> </w:t>
      </w:r>
      <w:r>
        <w:rPr>
          <w:sz w:val="24"/>
        </w:rPr>
        <w:t>cultura</w:t>
      </w:r>
      <w:r>
        <w:rPr>
          <w:spacing w:val="-5"/>
          <w:sz w:val="24"/>
        </w:rPr>
        <w:t xml:space="preserve"> </w:t>
      </w:r>
      <w:r>
        <w:rPr>
          <w:sz w:val="24"/>
        </w:rPr>
        <w:t>(um</w:t>
      </w:r>
      <w:r>
        <w:rPr>
          <w:spacing w:val="-1"/>
          <w:sz w:val="24"/>
        </w:rPr>
        <w:t xml:space="preserve"> </w:t>
      </w:r>
      <w:r>
        <w:rPr>
          <w:sz w:val="24"/>
        </w:rPr>
        <w:t>por</w:t>
      </w:r>
      <w:r>
        <w:rPr>
          <w:spacing w:val="-5"/>
          <w:sz w:val="24"/>
        </w:rPr>
        <w:t xml:space="preserve"> </w:t>
      </w:r>
      <w:r>
        <w:rPr>
          <w:sz w:val="24"/>
        </w:rPr>
        <w:t>ano),</w:t>
      </w:r>
      <w:r>
        <w:rPr>
          <w:spacing w:val="-5"/>
          <w:sz w:val="24"/>
        </w:rPr>
        <w:t xml:space="preserve"> </w:t>
      </w:r>
      <w:r>
        <w:rPr>
          <w:sz w:val="24"/>
        </w:rPr>
        <w:t xml:space="preserve">beneficiando no mínimo </w:t>
      </w:r>
      <w:r>
        <w:rPr>
          <w:rFonts w:ascii="Arial" w:hAnsi="Arial"/>
          <w:b/>
          <w:sz w:val="24"/>
        </w:rPr>
        <w:t xml:space="preserve">08 projetos locais </w:t>
      </w:r>
      <w:r>
        <w:rPr>
          <w:sz w:val="24"/>
        </w:rPr>
        <w:t>até 2029.</w:t>
      </w:r>
    </w:p>
    <w:p w14:paraId="2544C498" w14:textId="77777777" w:rsidR="00636D26" w:rsidRDefault="00000000">
      <w:pPr>
        <w:pStyle w:val="PargrafodaLista"/>
        <w:numPr>
          <w:ilvl w:val="0"/>
          <w:numId w:val="172"/>
        </w:numPr>
        <w:tabs>
          <w:tab w:val="left" w:pos="1288"/>
        </w:tabs>
        <w:spacing w:line="360" w:lineRule="auto"/>
        <w:ind w:left="1288" w:right="988"/>
        <w:rPr>
          <w:sz w:val="24"/>
        </w:rPr>
      </w:pPr>
      <w:r>
        <w:rPr>
          <w:sz w:val="24"/>
        </w:rPr>
        <w:t xml:space="preserve">Reformar e equipar </w:t>
      </w:r>
      <w:r>
        <w:rPr>
          <w:rFonts w:ascii="Arial" w:hAnsi="Arial"/>
          <w:b/>
          <w:sz w:val="24"/>
        </w:rPr>
        <w:t xml:space="preserve">os espaços culturais </w:t>
      </w:r>
      <w:r>
        <w:rPr>
          <w:sz w:val="24"/>
        </w:rPr>
        <w:t>(quadra poliesportiva, concha acústica), ou construir um centro cultural até 2028.</w:t>
      </w:r>
    </w:p>
    <w:p w14:paraId="5A36B30A" w14:textId="77777777" w:rsidR="00636D26" w:rsidRDefault="00000000">
      <w:pPr>
        <w:pStyle w:val="PargrafodaLista"/>
        <w:numPr>
          <w:ilvl w:val="0"/>
          <w:numId w:val="172"/>
        </w:numPr>
        <w:tabs>
          <w:tab w:val="left" w:pos="1288"/>
          <w:tab w:val="left" w:pos="2499"/>
          <w:tab w:val="left" w:pos="3187"/>
          <w:tab w:val="left" w:pos="4341"/>
          <w:tab w:val="left" w:pos="5535"/>
          <w:tab w:val="left" w:pos="6560"/>
          <w:tab w:val="left" w:pos="8020"/>
        </w:tabs>
        <w:spacing w:line="360" w:lineRule="auto"/>
        <w:ind w:left="1288" w:right="988"/>
        <w:rPr>
          <w:sz w:val="24"/>
        </w:rPr>
      </w:pPr>
      <w:r>
        <w:rPr>
          <w:spacing w:val="-2"/>
          <w:sz w:val="24"/>
        </w:rPr>
        <w:t>Realizar</w:t>
      </w:r>
      <w:r>
        <w:rPr>
          <w:sz w:val="24"/>
        </w:rPr>
        <w:tab/>
      </w:r>
      <w:r>
        <w:rPr>
          <w:rFonts w:ascii="Arial" w:hAnsi="Arial"/>
          <w:b/>
          <w:spacing w:val="-6"/>
          <w:sz w:val="24"/>
        </w:rPr>
        <w:t>um</w:t>
      </w:r>
      <w:r>
        <w:rPr>
          <w:rFonts w:ascii="Arial" w:hAnsi="Arial"/>
          <w:b/>
          <w:sz w:val="24"/>
        </w:rPr>
        <w:tab/>
      </w:r>
      <w:r>
        <w:rPr>
          <w:rFonts w:ascii="Arial" w:hAnsi="Arial"/>
          <w:b/>
          <w:spacing w:val="-2"/>
          <w:sz w:val="24"/>
        </w:rPr>
        <w:t>festival</w:t>
      </w:r>
      <w:r>
        <w:rPr>
          <w:rFonts w:ascii="Arial" w:hAnsi="Arial"/>
          <w:b/>
          <w:sz w:val="24"/>
        </w:rPr>
        <w:tab/>
      </w:r>
      <w:r>
        <w:rPr>
          <w:rFonts w:ascii="Arial" w:hAnsi="Arial"/>
          <w:b/>
          <w:spacing w:val="-2"/>
          <w:sz w:val="24"/>
        </w:rPr>
        <w:t>cultural</w:t>
      </w:r>
      <w:r>
        <w:rPr>
          <w:rFonts w:ascii="Arial" w:hAnsi="Arial"/>
          <w:b/>
          <w:sz w:val="24"/>
        </w:rPr>
        <w:tab/>
      </w:r>
      <w:r>
        <w:rPr>
          <w:rFonts w:ascii="Arial" w:hAnsi="Arial"/>
          <w:b/>
          <w:spacing w:val="-2"/>
          <w:sz w:val="24"/>
        </w:rPr>
        <w:t>anual</w:t>
      </w:r>
      <w:r>
        <w:rPr>
          <w:spacing w:val="-2"/>
          <w:sz w:val="24"/>
        </w:rPr>
        <w:t>,</w:t>
      </w:r>
      <w:r>
        <w:rPr>
          <w:sz w:val="24"/>
        </w:rPr>
        <w:tab/>
      </w:r>
      <w:r>
        <w:rPr>
          <w:spacing w:val="-2"/>
          <w:sz w:val="24"/>
        </w:rPr>
        <w:t>integrando</w:t>
      </w:r>
      <w:r>
        <w:rPr>
          <w:sz w:val="24"/>
        </w:rPr>
        <w:tab/>
      </w:r>
      <w:r>
        <w:rPr>
          <w:spacing w:val="-2"/>
          <w:sz w:val="24"/>
        </w:rPr>
        <w:t xml:space="preserve">diferentes </w:t>
      </w:r>
      <w:r>
        <w:rPr>
          <w:sz w:val="24"/>
        </w:rPr>
        <w:t>manifestações artísticas do município.</w:t>
      </w:r>
    </w:p>
    <w:p w14:paraId="7F7F6CD5" w14:textId="77777777" w:rsidR="00636D26" w:rsidRDefault="00000000">
      <w:pPr>
        <w:pStyle w:val="PargrafodaLista"/>
        <w:numPr>
          <w:ilvl w:val="0"/>
          <w:numId w:val="172"/>
        </w:numPr>
        <w:tabs>
          <w:tab w:val="left" w:pos="1288"/>
        </w:tabs>
        <w:spacing w:line="360" w:lineRule="auto"/>
        <w:ind w:left="1288" w:right="989"/>
        <w:rPr>
          <w:sz w:val="24"/>
        </w:rPr>
      </w:pPr>
      <w:r>
        <w:rPr>
          <w:sz w:val="24"/>
        </w:rPr>
        <w:t>Promover</w:t>
      </w:r>
      <w:r>
        <w:rPr>
          <w:spacing w:val="80"/>
          <w:sz w:val="24"/>
        </w:rPr>
        <w:t xml:space="preserve"> </w:t>
      </w:r>
      <w:r>
        <w:rPr>
          <w:rFonts w:ascii="Arial" w:hAnsi="Arial"/>
          <w:b/>
          <w:sz w:val="24"/>
        </w:rPr>
        <w:t>4</w:t>
      </w:r>
      <w:r>
        <w:rPr>
          <w:rFonts w:ascii="Arial" w:hAnsi="Arial"/>
          <w:b/>
          <w:spacing w:val="80"/>
          <w:sz w:val="24"/>
        </w:rPr>
        <w:t xml:space="preserve"> </w:t>
      </w:r>
      <w:r>
        <w:rPr>
          <w:rFonts w:ascii="Arial" w:hAnsi="Arial"/>
          <w:b/>
          <w:sz w:val="24"/>
        </w:rPr>
        <w:t>oficinas</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formação</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capacitação</w:t>
      </w:r>
      <w:r>
        <w:rPr>
          <w:rFonts w:ascii="Arial" w:hAnsi="Arial"/>
          <w:b/>
          <w:spacing w:val="80"/>
          <w:w w:val="150"/>
          <w:sz w:val="24"/>
        </w:rPr>
        <w:t xml:space="preserve"> </w:t>
      </w:r>
      <w:r>
        <w:rPr>
          <w:sz w:val="24"/>
        </w:rPr>
        <w:t>em</w:t>
      </w:r>
      <w:r>
        <w:rPr>
          <w:spacing w:val="80"/>
          <w:sz w:val="24"/>
        </w:rPr>
        <w:t xml:space="preserve"> </w:t>
      </w:r>
      <w:r>
        <w:rPr>
          <w:sz w:val="24"/>
        </w:rPr>
        <w:t>gestão</w:t>
      </w:r>
      <w:r>
        <w:rPr>
          <w:spacing w:val="80"/>
          <w:sz w:val="24"/>
        </w:rPr>
        <w:t xml:space="preserve"> </w:t>
      </w:r>
      <w:r>
        <w:rPr>
          <w:sz w:val="24"/>
        </w:rPr>
        <w:t>e</w:t>
      </w:r>
      <w:r>
        <w:rPr>
          <w:spacing w:val="80"/>
          <w:sz w:val="24"/>
        </w:rPr>
        <w:t xml:space="preserve"> </w:t>
      </w:r>
      <w:r>
        <w:rPr>
          <w:sz w:val="24"/>
        </w:rPr>
        <w:t>produção cultural até 2029.</w:t>
      </w:r>
    </w:p>
    <w:p w14:paraId="567F1E4A" w14:textId="77777777" w:rsidR="00636D26" w:rsidRDefault="00000000">
      <w:pPr>
        <w:pStyle w:val="PargrafodaLista"/>
        <w:numPr>
          <w:ilvl w:val="0"/>
          <w:numId w:val="172"/>
        </w:numPr>
        <w:tabs>
          <w:tab w:val="left" w:pos="1288"/>
        </w:tabs>
        <w:spacing w:line="360" w:lineRule="auto"/>
        <w:ind w:left="1288" w:right="988"/>
        <w:jc w:val="both"/>
        <w:rPr>
          <w:sz w:val="24"/>
        </w:rPr>
      </w:pPr>
      <w:r>
        <w:rPr>
          <w:sz w:val="24"/>
        </w:rPr>
        <w:t xml:space="preserve">Apoiar </w:t>
      </w:r>
      <w:r>
        <w:rPr>
          <w:rFonts w:ascii="Arial" w:hAnsi="Arial"/>
          <w:b/>
          <w:sz w:val="24"/>
        </w:rPr>
        <w:t xml:space="preserve">100% dos grupos de cultura popular cadastrados </w:t>
      </w:r>
      <w:r>
        <w:rPr>
          <w:sz w:val="24"/>
        </w:rPr>
        <w:t>no</w:t>
      </w:r>
      <w:r>
        <w:rPr>
          <w:spacing w:val="40"/>
          <w:sz w:val="24"/>
        </w:rPr>
        <w:t xml:space="preserve"> </w:t>
      </w:r>
      <w:r>
        <w:rPr>
          <w:sz w:val="24"/>
        </w:rPr>
        <w:t>município por meio de ações da PNAB.</w:t>
      </w:r>
    </w:p>
    <w:p w14:paraId="65B9E0E9" w14:textId="77777777" w:rsidR="00636D26" w:rsidRDefault="00000000">
      <w:pPr>
        <w:pStyle w:val="PargrafodaLista"/>
        <w:numPr>
          <w:ilvl w:val="0"/>
          <w:numId w:val="172"/>
        </w:numPr>
        <w:tabs>
          <w:tab w:val="left" w:pos="1288"/>
        </w:tabs>
        <w:spacing w:before="1" w:line="360" w:lineRule="auto"/>
        <w:ind w:left="1288" w:right="994"/>
        <w:jc w:val="both"/>
        <w:rPr>
          <w:sz w:val="24"/>
        </w:rPr>
      </w:pPr>
      <w:r>
        <w:rPr>
          <w:sz w:val="24"/>
        </w:rPr>
        <w:t xml:space="preserve">Garantir que </w:t>
      </w:r>
      <w:r>
        <w:rPr>
          <w:rFonts w:ascii="Arial" w:hAnsi="Arial"/>
          <w:b/>
          <w:sz w:val="24"/>
        </w:rPr>
        <w:t>todas as escolas municipais recebam pelo menos uma ação cultural por ano</w:t>
      </w:r>
      <w:r>
        <w:rPr>
          <w:sz w:val="24"/>
        </w:rPr>
        <w:t xml:space="preserve">, fortalecendo a integração entre educação e </w:t>
      </w:r>
      <w:r>
        <w:rPr>
          <w:spacing w:val="-2"/>
          <w:sz w:val="24"/>
        </w:rPr>
        <w:t>cultura.</w:t>
      </w:r>
    </w:p>
    <w:p w14:paraId="26F6374B" w14:textId="77777777" w:rsidR="00636D26" w:rsidRDefault="00636D26">
      <w:pPr>
        <w:pStyle w:val="Corpodetexto"/>
        <w:spacing w:before="3"/>
      </w:pPr>
    </w:p>
    <w:p w14:paraId="4EB3FA42" w14:textId="77777777" w:rsidR="00636D26" w:rsidRDefault="00000000">
      <w:pPr>
        <w:pStyle w:val="Ttulo5"/>
        <w:spacing w:before="1"/>
      </w:pPr>
      <w:bookmarkStart w:id="37" w:name="_bookmark37"/>
      <w:bookmarkEnd w:id="37"/>
      <w:r>
        <w:rPr>
          <w:spacing w:val="-2"/>
        </w:rPr>
        <w:t>Conclusão</w:t>
      </w:r>
    </w:p>
    <w:p w14:paraId="699490CA" w14:textId="77777777" w:rsidR="00636D26" w:rsidRDefault="00636D26">
      <w:pPr>
        <w:pStyle w:val="Corpodetexto"/>
        <w:spacing w:before="141"/>
        <w:rPr>
          <w:rFonts w:ascii="Arial"/>
          <w:b/>
        </w:rPr>
      </w:pPr>
    </w:p>
    <w:p w14:paraId="038374EC" w14:textId="77777777" w:rsidR="00636D26" w:rsidRDefault="00000000">
      <w:pPr>
        <w:spacing w:line="360" w:lineRule="auto"/>
        <w:ind w:left="1277" w:right="987" w:firstLine="708"/>
        <w:jc w:val="both"/>
        <w:rPr>
          <w:sz w:val="24"/>
        </w:rPr>
      </w:pPr>
      <w:r>
        <w:rPr>
          <w:sz w:val="24"/>
        </w:rPr>
        <w:t xml:space="preserve">A </w:t>
      </w:r>
      <w:r>
        <w:rPr>
          <w:rFonts w:ascii="Arial" w:hAnsi="Arial"/>
          <w:b/>
          <w:sz w:val="24"/>
        </w:rPr>
        <w:t xml:space="preserve">Política Nacional Aldir Blanc (PNAB) </w:t>
      </w:r>
      <w:r>
        <w:rPr>
          <w:sz w:val="24"/>
        </w:rPr>
        <w:t xml:space="preserve">é um instrumento permanente de democratização do acesso à cultura e de valorização da diversidade brasileira. Em Acrelândia, ela se apresenta como uma oportunidade única de </w:t>
      </w:r>
      <w:r>
        <w:rPr>
          <w:rFonts w:ascii="Arial" w:hAnsi="Arial"/>
          <w:b/>
          <w:sz w:val="24"/>
        </w:rPr>
        <w:t xml:space="preserve">fortalecer a economia criativa, apoiar os artistas locais, preservar tradições culturais </w:t>
      </w:r>
      <w:r>
        <w:rPr>
          <w:sz w:val="24"/>
        </w:rPr>
        <w:t>e transformar a cultura em vetor de desenvolvimento social e econômico.</w:t>
      </w:r>
    </w:p>
    <w:p w14:paraId="6529258C" w14:textId="77777777" w:rsidR="00636D26" w:rsidRDefault="00636D26">
      <w:pPr>
        <w:pStyle w:val="Corpodetexto"/>
        <w:spacing w:before="6"/>
      </w:pPr>
    </w:p>
    <w:p w14:paraId="76926551" w14:textId="77777777" w:rsidR="00636D26" w:rsidRDefault="00000000">
      <w:pPr>
        <w:pStyle w:val="Ttulo5"/>
      </w:pPr>
      <w:bookmarkStart w:id="38" w:name="_bookmark38"/>
      <w:bookmarkEnd w:id="38"/>
      <w:r>
        <w:t>O</w:t>
      </w:r>
      <w:r>
        <w:rPr>
          <w:spacing w:val="-6"/>
        </w:rPr>
        <w:t xml:space="preserve"> </w:t>
      </w:r>
      <w:r>
        <w:t>Programa</w:t>
      </w:r>
      <w:r>
        <w:rPr>
          <w:spacing w:val="-3"/>
        </w:rPr>
        <w:t xml:space="preserve"> </w:t>
      </w:r>
      <w:r>
        <w:t>Saúde</w:t>
      </w:r>
      <w:r>
        <w:rPr>
          <w:spacing w:val="-3"/>
        </w:rPr>
        <w:t xml:space="preserve"> </w:t>
      </w:r>
      <w:r>
        <w:t>na</w:t>
      </w:r>
      <w:r>
        <w:rPr>
          <w:spacing w:val="-3"/>
        </w:rPr>
        <w:t xml:space="preserve"> </w:t>
      </w:r>
      <w:r>
        <w:t>Escola</w:t>
      </w:r>
      <w:r>
        <w:rPr>
          <w:spacing w:val="-3"/>
        </w:rPr>
        <w:t xml:space="preserve"> </w:t>
      </w:r>
      <w:r>
        <w:t>(PSE)</w:t>
      </w:r>
      <w:r>
        <w:rPr>
          <w:spacing w:val="-4"/>
        </w:rPr>
        <w:t xml:space="preserve"> </w:t>
      </w:r>
      <w:r>
        <w:t>e</w:t>
      </w:r>
      <w:r>
        <w:rPr>
          <w:spacing w:val="-5"/>
        </w:rPr>
        <w:t xml:space="preserve"> </w:t>
      </w:r>
      <w:r>
        <w:t>sua</w:t>
      </w:r>
      <w:r>
        <w:rPr>
          <w:spacing w:val="-5"/>
        </w:rPr>
        <w:t xml:space="preserve"> </w:t>
      </w:r>
      <w:r>
        <w:t>Importância</w:t>
      </w:r>
      <w:r>
        <w:rPr>
          <w:spacing w:val="-2"/>
        </w:rPr>
        <w:t xml:space="preserve"> </w:t>
      </w:r>
      <w:r>
        <w:t>para</w:t>
      </w:r>
      <w:r>
        <w:rPr>
          <w:spacing w:val="5"/>
        </w:rPr>
        <w:t xml:space="preserve"> </w:t>
      </w:r>
      <w:r>
        <w:rPr>
          <w:spacing w:val="-2"/>
        </w:rPr>
        <w:t>Acrelândia</w:t>
      </w:r>
    </w:p>
    <w:p w14:paraId="6945BF1F" w14:textId="77777777" w:rsidR="00636D26" w:rsidRDefault="00636D26">
      <w:pPr>
        <w:pStyle w:val="Corpodetexto"/>
        <w:spacing w:before="142"/>
        <w:rPr>
          <w:rFonts w:ascii="Arial"/>
          <w:b/>
        </w:rPr>
      </w:pPr>
    </w:p>
    <w:p w14:paraId="33C1FB47" w14:textId="77777777" w:rsidR="00636D26" w:rsidRDefault="00000000">
      <w:pPr>
        <w:tabs>
          <w:tab w:val="left" w:pos="1682"/>
          <w:tab w:val="left" w:pos="3018"/>
          <w:tab w:val="left" w:pos="3955"/>
          <w:tab w:val="left" w:pos="4452"/>
          <w:tab w:val="left" w:pos="5442"/>
          <w:tab w:val="left" w:pos="6303"/>
          <w:tab w:val="left" w:pos="6653"/>
          <w:tab w:val="left" w:pos="7336"/>
          <w:tab w:val="left" w:pos="8315"/>
        </w:tabs>
        <w:spacing w:line="360" w:lineRule="auto"/>
        <w:ind w:left="569" w:right="991" w:firstLine="707"/>
        <w:rPr>
          <w:sz w:val="24"/>
        </w:rPr>
      </w:pPr>
      <w:r>
        <w:rPr>
          <w:spacing w:val="-10"/>
          <w:sz w:val="24"/>
        </w:rPr>
        <w:t>O</w:t>
      </w:r>
      <w:r>
        <w:rPr>
          <w:sz w:val="24"/>
        </w:rPr>
        <w:tab/>
      </w:r>
      <w:r>
        <w:rPr>
          <w:rFonts w:ascii="Arial" w:hAnsi="Arial"/>
          <w:b/>
          <w:spacing w:val="-2"/>
          <w:sz w:val="24"/>
        </w:rPr>
        <w:t>Programa</w:t>
      </w:r>
      <w:r>
        <w:rPr>
          <w:rFonts w:ascii="Arial" w:hAnsi="Arial"/>
          <w:b/>
          <w:sz w:val="24"/>
        </w:rPr>
        <w:tab/>
      </w:r>
      <w:r>
        <w:rPr>
          <w:rFonts w:ascii="Arial" w:hAnsi="Arial"/>
          <w:b/>
          <w:spacing w:val="-4"/>
          <w:sz w:val="24"/>
        </w:rPr>
        <w:t>Saúde</w:t>
      </w:r>
      <w:r>
        <w:rPr>
          <w:rFonts w:ascii="Arial" w:hAnsi="Arial"/>
          <w:b/>
          <w:sz w:val="24"/>
        </w:rPr>
        <w:tab/>
      </w:r>
      <w:r>
        <w:rPr>
          <w:rFonts w:ascii="Arial" w:hAnsi="Arial"/>
          <w:b/>
          <w:spacing w:val="-6"/>
          <w:sz w:val="24"/>
        </w:rPr>
        <w:t>na</w:t>
      </w:r>
      <w:r>
        <w:rPr>
          <w:rFonts w:ascii="Arial" w:hAnsi="Arial"/>
          <w:b/>
          <w:sz w:val="24"/>
        </w:rPr>
        <w:tab/>
      </w:r>
      <w:r>
        <w:rPr>
          <w:rFonts w:ascii="Arial" w:hAnsi="Arial"/>
          <w:b/>
          <w:spacing w:val="-2"/>
          <w:sz w:val="24"/>
        </w:rPr>
        <w:t>Escola</w:t>
      </w:r>
      <w:r>
        <w:rPr>
          <w:rFonts w:ascii="Arial" w:hAnsi="Arial"/>
          <w:b/>
          <w:sz w:val="24"/>
        </w:rPr>
        <w:tab/>
      </w:r>
      <w:r>
        <w:rPr>
          <w:rFonts w:ascii="Arial" w:hAnsi="Arial"/>
          <w:b/>
          <w:spacing w:val="-2"/>
          <w:sz w:val="24"/>
        </w:rPr>
        <w:t>(PSE)</w:t>
      </w:r>
      <w:r>
        <w:rPr>
          <w:rFonts w:ascii="Arial" w:hAnsi="Arial"/>
          <w:b/>
          <w:sz w:val="24"/>
        </w:rPr>
        <w:tab/>
      </w:r>
      <w:r>
        <w:rPr>
          <w:spacing w:val="-10"/>
          <w:sz w:val="24"/>
        </w:rPr>
        <w:t>é</w:t>
      </w:r>
      <w:r>
        <w:rPr>
          <w:sz w:val="24"/>
        </w:rPr>
        <w:tab/>
      </w:r>
      <w:r>
        <w:rPr>
          <w:spacing w:val="-4"/>
          <w:sz w:val="24"/>
        </w:rPr>
        <w:t>uma</w:t>
      </w:r>
      <w:r>
        <w:rPr>
          <w:sz w:val="24"/>
        </w:rPr>
        <w:tab/>
      </w:r>
      <w:r>
        <w:rPr>
          <w:spacing w:val="-2"/>
          <w:sz w:val="24"/>
        </w:rPr>
        <w:t>política</w:t>
      </w:r>
      <w:r>
        <w:rPr>
          <w:sz w:val="24"/>
        </w:rPr>
        <w:tab/>
      </w:r>
      <w:r>
        <w:rPr>
          <w:spacing w:val="-2"/>
          <w:sz w:val="24"/>
        </w:rPr>
        <w:t xml:space="preserve">pública </w:t>
      </w:r>
      <w:r>
        <w:rPr>
          <w:sz w:val="24"/>
        </w:rPr>
        <w:t>intersetorial,</w:t>
      </w:r>
      <w:r>
        <w:rPr>
          <w:spacing w:val="65"/>
          <w:sz w:val="24"/>
        </w:rPr>
        <w:t xml:space="preserve"> </w:t>
      </w:r>
      <w:r>
        <w:rPr>
          <w:sz w:val="24"/>
        </w:rPr>
        <w:t>criada</w:t>
      </w:r>
      <w:r>
        <w:rPr>
          <w:spacing w:val="66"/>
          <w:sz w:val="24"/>
        </w:rPr>
        <w:t xml:space="preserve"> </w:t>
      </w:r>
      <w:r>
        <w:rPr>
          <w:sz w:val="24"/>
        </w:rPr>
        <w:t>em</w:t>
      </w:r>
      <w:r>
        <w:rPr>
          <w:spacing w:val="66"/>
          <w:sz w:val="24"/>
        </w:rPr>
        <w:t xml:space="preserve"> </w:t>
      </w:r>
      <w:r>
        <w:rPr>
          <w:sz w:val="24"/>
        </w:rPr>
        <w:t>2007</w:t>
      </w:r>
      <w:r>
        <w:rPr>
          <w:spacing w:val="65"/>
          <w:sz w:val="24"/>
        </w:rPr>
        <w:t xml:space="preserve"> </w:t>
      </w:r>
      <w:r>
        <w:rPr>
          <w:sz w:val="24"/>
        </w:rPr>
        <w:t>pelo</w:t>
      </w:r>
      <w:r>
        <w:rPr>
          <w:spacing w:val="65"/>
          <w:sz w:val="24"/>
        </w:rPr>
        <w:t xml:space="preserve"> </w:t>
      </w:r>
      <w:r>
        <w:rPr>
          <w:sz w:val="24"/>
        </w:rPr>
        <w:t>Governo</w:t>
      </w:r>
      <w:r>
        <w:rPr>
          <w:spacing w:val="68"/>
          <w:sz w:val="24"/>
        </w:rPr>
        <w:t xml:space="preserve"> </w:t>
      </w:r>
      <w:r>
        <w:rPr>
          <w:sz w:val="24"/>
        </w:rPr>
        <w:t>Federal,</w:t>
      </w:r>
      <w:r>
        <w:rPr>
          <w:spacing w:val="65"/>
          <w:sz w:val="24"/>
        </w:rPr>
        <w:t xml:space="preserve"> </w:t>
      </w:r>
      <w:r>
        <w:rPr>
          <w:sz w:val="24"/>
        </w:rPr>
        <w:t>que</w:t>
      </w:r>
      <w:r>
        <w:rPr>
          <w:spacing w:val="68"/>
          <w:sz w:val="24"/>
        </w:rPr>
        <w:t xml:space="preserve"> </w:t>
      </w:r>
      <w:r>
        <w:rPr>
          <w:sz w:val="24"/>
        </w:rPr>
        <w:t>integra</w:t>
      </w:r>
      <w:r>
        <w:rPr>
          <w:spacing w:val="68"/>
          <w:sz w:val="24"/>
        </w:rPr>
        <w:t xml:space="preserve"> </w:t>
      </w:r>
      <w:r>
        <w:rPr>
          <w:sz w:val="24"/>
        </w:rPr>
        <w:t>ações</w:t>
      </w:r>
      <w:r>
        <w:rPr>
          <w:spacing w:val="65"/>
          <w:sz w:val="24"/>
        </w:rPr>
        <w:t xml:space="preserve"> </w:t>
      </w:r>
      <w:r>
        <w:rPr>
          <w:spacing w:val="-5"/>
          <w:sz w:val="24"/>
        </w:rPr>
        <w:t>da</w:t>
      </w:r>
    </w:p>
    <w:p w14:paraId="33D1A5AA" w14:textId="77777777" w:rsidR="00636D26" w:rsidRDefault="00636D26">
      <w:pPr>
        <w:spacing w:line="360" w:lineRule="auto"/>
        <w:rPr>
          <w:sz w:val="24"/>
        </w:rPr>
        <w:sectPr w:rsidR="00636D26">
          <w:pgSz w:w="11910" w:h="16840"/>
          <w:pgMar w:top="2220" w:right="708" w:bottom="1040" w:left="1133" w:header="670" w:footer="858" w:gutter="0"/>
          <w:cols w:space="720"/>
        </w:sectPr>
      </w:pPr>
    </w:p>
    <w:p w14:paraId="0CCD408E" w14:textId="77777777" w:rsidR="00636D26" w:rsidRDefault="00000000">
      <w:pPr>
        <w:pStyle w:val="Corpodetexto"/>
        <w:spacing w:before="7" w:line="360" w:lineRule="auto"/>
        <w:ind w:left="569"/>
      </w:pPr>
      <w:r>
        <w:rPr>
          <w:rFonts w:ascii="Arial" w:hAnsi="Arial"/>
          <w:b/>
        </w:rPr>
        <w:lastRenderedPageBreak/>
        <w:t xml:space="preserve">Saúde </w:t>
      </w:r>
      <w:r>
        <w:t xml:space="preserve">e da </w:t>
      </w:r>
      <w:r>
        <w:rPr>
          <w:rFonts w:ascii="Arial" w:hAnsi="Arial"/>
          <w:b/>
        </w:rPr>
        <w:t xml:space="preserve">Educação </w:t>
      </w:r>
      <w:r>
        <w:t>para promover o desenvolvimento integral de crianças, adolescentes e jovens da rede pública de ensino.</w:t>
      </w:r>
    </w:p>
    <w:p w14:paraId="39323A3D" w14:textId="77777777" w:rsidR="00636D26" w:rsidRDefault="00636D26">
      <w:pPr>
        <w:pStyle w:val="Corpodetexto"/>
        <w:spacing w:before="3"/>
      </w:pPr>
    </w:p>
    <w:p w14:paraId="56F107E8" w14:textId="77777777" w:rsidR="00636D26" w:rsidRDefault="00000000">
      <w:pPr>
        <w:pStyle w:val="Corpodetexto"/>
        <w:spacing w:line="360" w:lineRule="auto"/>
        <w:ind w:left="569" w:right="987" w:firstLine="707"/>
        <w:jc w:val="both"/>
      </w:pPr>
      <w:r>
        <w:t xml:space="preserve">Em </w:t>
      </w:r>
      <w:r>
        <w:rPr>
          <w:rFonts w:ascii="Arial" w:hAnsi="Arial"/>
          <w:b/>
        </w:rPr>
        <w:t>Acrelândia</w:t>
      </w:r>
      <w:r>
        <w:t>, o PSE representa uma ferramenta essencial para garantir não apenas o acesso ao conhecimento, mas também condições de saúde adequadas que favoreçam o processo de aprendizagem e o bem-estar da comunidade escolar.</w:t>
      </w:r>
    </w:p>
    <w:p w14:paraId="77C92FA3" w14:textId="77777777" w:rsidR="00636D26" w:rsidRDefault="00636D26">
      <w:pPr>
        <w:pStyle w:val="Corpodetexto"/>
        <w:spacing w:before="5"/>
      </w:pPr>
    </w:p>
    <w:p w14:paraId="7C3570AE" w14:textId="77777777" w:rsidR="00636D26" w:rsidRDefault="00000000">
      <w:pPr>
        <w:pStyle w:val="Corpodetexto"/>
        <w:spacing w:line="360" w:lineRule="auto"/>
        <w:ind w:left="569" w:right="992" w:firstLine="707"/>
        <w:jc w:val="both"/>
      </w:pPr>
      <w:r>
        <w:t>O município de Acrelândia, diante de suas realidades sociais, econômicas e de saúde pública, necessita fortalecer ações intersetoriais que garantam o direito à saúde e à educação de qualidade para todos os estudantes da rede pública. A escola é um espaço privilegiado para o desenvolvimento dessas ações, pois atinge diretamente crianças,</w:t>
      </w:r>
      <w:r>
        <w:rPr>
          <w:spacing w:val="40"/>
        </w:rPr>
        <w:t xml:space="preserve"> </w:t>
      </w:r>
      <w:r>
        <w:t>adolescentes, profissionais da educação e famílias.</w:t>
      </w:r>
    </w:p>
    <w:p w14:paraId="2930B5C7" w14:textId="77777777" w:rsidR="00636D26" w:rsidRDefault="00636D26">
      <w:pPr>
        <w:pStyle w:val="Corpodetexto"/>
        <w:spacing w:before="3"/>
      </w:pPr>
    </w:p>
    <w:p w14:paraId="4CBA62CB" w14:textId="77777777" w:rsidR="00636D26" w:rsidRDefault="00000000">
      <w:pPr>
        <w:pStyle w:val="Corpodetexto"/>
        <w:spacing w:line="360" w:lineRule="auto"/>
        <w:ind w:left="569" w:right="991" w:firstLine="707"/>
        <w:jc w:val="both"/>
      </w:pPr>
      <w:r>
        <w:t>Problemas como a alta incidência de doenças preveníveis (como dengue, obesidade e cárie dentária), o uso precoce de álcool e outras drogas,</w:t>
      </w:r>
      <w:r>
        <w:rPr>
          <w:spacing w:val="40"/>
        </w:rPr>
        <w:t xml:space="preserve"> </w:t>
      </w:r>
      <w:r>
        <w:t>a violência, a evasão escolar e os baixos índices de vacinação e de acesso a exames básicos são desafios que exigem ações integradas e contínuas.</w:t>
      </w:r>
    </w:p>
    <w:p w14:paraId="256CD4DF" w14:textId="77777777" w:rsidR="00636D26" w:rsidRDefault="00000000">
      <w:pPr>
        <w:pStyle w:val="Ttulo5"/>
        <w:spacing w:before="241"/>
      </w:pPr>
      <w:bookmarkStart w:id="39" w:name="_bookmark39"/>
      <w:bookmarkEnd w:id="39"/>
      <w:r>
        <w:t>Objetivos</w:t>
      </w:r>
      <w:r>
        <w:rPr>
          <w:spacing w:val="-4"/>
        </w:rPr>
        <w:t xml:space="preserve"> </w:t>
      </w:r>
      <w:r>
        <w:t>do</w:t>
      </w:r>
      <w:r>
        <w:rPr>
          <w:spacing w:val="-1"/>
        </w:rPr>
        <w:t xml:space="preserve"> </w:t>
      </w:r>
      <w:r>
        <w:rPr>
          <w:spacing w:val="-5"/>
        </w:rPr>
        <w:t>PSE</w:t>
      </w:r>
    </w:p>
    <w:p w14:paraId="5B2F41A8" w14:textId="77777777" w:rsidR="00636D26" w:rsidRDefault="00636D26">
      <w:pPr>
        <w:pStyle w:val="Corpodetexto"/>
        <w:spacing w:before="143"/>
        <w:rPr>
          <w:rFonts w:ascii="Arial"/>
          <w:b/>
        </w:rPr>
      </w:pPr>
    </w:p>
    <w:p w14:paraId="3EF6B148" w14:textId="77777777" w:rsidR="00636D26" w:rsidRDefault="00000000">
      <w:pPr>
        <w:pStyle w:val="PargrafodaLista"/>
        <w:numPr>
          <w:ilvl w:val="0"/>
          <w:numId w:val="172"/>
        </w:numPr>
        <w:tabs>
          <w:tab w:val="left" w:pos="1288"/>
        </w:tabs>
        <w:spacing w:before="1" w:line="360" w:lineRule="auto"/>
        <w:ind w:left="1288" w:right="994"/>
        <w:jc w:val="both"/>
        <w:rPr>
          <w:sz w:val="24"/>
        </w:rPr>
      </w:pPr>
      <w:r>
        <w:rPr>
          <w:rFonts w:ascii="Arial" w:hAnsi="Arial"/>
          <w:b/>
          <w:sz w:val="24"/>
        </w:rPr>
        <w:t>Promoção da saúde</w:t>
      </w:r>
      <w:r>
        <w:rPr>
          <w:sz w:val="24"/>
        </w:rPr>
        <w:t>: estimular hábitos saudáveis desde a infância, envolvendo alimentação, higiene, atividade física e saúde mental.</w:t>
      </w:r>
    </w:p>
    <w:p w14:paraId="18FBFC89" w14:textId="77777777" w:rsidR="00636D26" w:rsidRDefault="00000000">
      <w:pPr>
        <w:pStyle w:val="PargrafodaLista"/>
        <w:numPr>
          <w:ilvl w:val="0"/>
          <w:numId w:val="172"/>
        </w:numPr>
        <w:tabs>
          <w:tab w:val="left" w:pos="1288"/>
        </w:tabs>
        <w:spacing w:line="360" w:lineRule="auto"/>
        <w:ind w:left="1288" w:right="994"/>
        <w:jc w:val="both"/>
        <w:rPr>
          <w:sz w:val="24"/>
        </w:rPr>
      </w:pPr>
      <w:r>
        <w:rPr>
          <w:rFonts w:ascii="Arial" w:hAnsi="Arial"/>
          <w:b/>
          <w:sz w:val="24"/>
        </w:rPr>
        <w:t>Prevenção de doenças</w:t>
      </w:r>
      <w:r>
        <w:rPr>
          <w:sz w:val="24"/>
        </w:rPr>
        <w:t>: ampliar a vacinação, o acompanhamento nutricional, a saúde bucal, a saúde visual e auditiva dos estudantes.</w:t>
      </w:r>
    </w:p>
    <w:p w14:paraId="1613E465" w14:textId="77777777" w:rsidR="00636D26" w:rsidRDefault="00000000">
      <w:pPr>
        <w:pStyle w:val="PargrafodaLista"/>
        <w:numPr>
          <w:ilvl w:val="0"/>
          <w:numId w:val="172"/>
        </w:numPr>
        <w:tabs>
          <w:tab w:val="left" w:pos="1288"/>
        </w:tabs>
        <w:spacing w:line="360" w:lineRule="auto"/>
        <w:ind w:left="1288" w:right="992"/>
        <w:jc w:val="both"/>
        <w:rPr>
          <w:sz w:val="24"/>
        </w:rPr>
      </w:pPr>
      <w:r>
        <w:rPr>
          <w:rFonts w:ascii="Arial" w:hAnsi="Arial"/>
          <w:b/>
          <w:sz w:val="24"/>
        </w:rPr>
        <w:t>Atenção integral</w:t>
      </w:r>
      <w:r>
        <w:rPr>
          <w:sz w:val="24"/>
        </w:rPr>
        <w:t>: realizar triagens, encaminhamentos e atendimentos para alunos com necessidades específicas.</w:t>
      </w:r>
    </w:p>
    <w:p w14:paraId="142DBB41" w14:textId="77777777" w:rsidR="00636D26" w:rsidRDefault="00000000">
      <w:pPr>
        <w:pStyle w:val="PargrafodaLista"/>
        <w:numPr>
          <w:ilvl w:val="0"/>
          <w:numId w:val="172"/>
        </w:numPr>
        <w:tabs>
          <w:tab w:val="left" w:pos="1288"/>
        </w:tabs>
        <w:spacing w:line="360" w:lineRule="auto"/>
        <w:ind w:left="1288" w:right="991"/>
        <w:jc w:val="both"/>
        <w:rPr>
          <w:sz w:val="24"/>
        </w:rPr>
      </w:pPr>
      <w:r>
        <w:rPr>
          <w:rFonts w:ascii="Arial" w:hAnsi="Arial"/>
          <w:b/>
          <w:sz w:val="24"/>
        </w:rPr>
        <w:t>Fortalecimento da intersetorialidade</w:t>
      </w:r>
      <w:r>
        <w:rPr>
          <w:sz w:val="24"/>
        </w:rPr>
        <w:t>: aproximar as unidades básicas de saúde das escolas municipais, integrando famílias, professores, agentes comunitários e profissionais da saúde.</w:t>
      </w:r>
    </w:p>
    <w:p w14:paraId="397567CF" w14:textId="77777777" w:rsidR="00636D26" w:rsidRDefault="00636D26">
      <w:pPr>
        <w:pStyle w:val="PargrafodaLista"/>
        <w:spacing w:line="360" w:lineRule="auto"/>
        <w:jc w:val="both"/>
        <w:rPr>
          <w:sz w:val="24"/>
        </w:rPr>
        <w:sectPr w:rsidR="00636D26">
          <w:pgSz w:w="11910" w:h="16840"/>
          <w:pgMar w:top="2220" w:right="708" w:bottom="1040" w:left="1133" w:header="670" w:footer="858" w:gutter="0"/>
          <w:cols w:space="720"/>
        </w:sectPr>
      </w:pPr>
    </w:p>
    <w:p w14:paraId="681C36B4" w14:textId="77777777" w:rsidR="00636D26" w:rsidRDefault="00000000">
      <w:pPr>
        <w:pStyle w:val="Ttulo5"/>
        <w:spacing w:before="7"/>
      </w:pPr>
      <w:bookmarkStart w:id="40" w:name="_bookmark40"/>
      <w:bookmarkEnd w:id="40"/>
      <w:r>
        <w:lastRenderedPageBreak/>
        <w:t>Importância</w:t>
      </w:r>
      <w:r>
        <w:rPr>
          <w:spacing w:val="-2"/>
        </w:rPr>
        <w:t xml:space="preserve"> </w:t>
      </w:r>
      <w:r>
        <w:t>do</w:t>
      </w:r>
      <w:r>
        <w:rPr>
          <w:spacing w:val="-5"/>
        </w:rPr>
        <w:t xml:space="preserve"> </w:t>
      </w:r>
      <w:r>
        <w:t>PSE</w:t>
      </w:r>
      <w:r>
        <w:rPr>
          <w:spacing w:val="-6"/>
        </w:rPr>
        <w:t xml:space="preserve"> </w:t>
      </w:r>
      <w:r>
        <w:t>para</w:t>
      </w:r>
      <w:r>
        <w:rPr>
          <w:spacing w:val="-2"/>
        </w:rPr>
        <w:t xml:space="preserve"> Acrelândia</w:t>
      </w:r>
    </w:p>
    <w:p w14:paraId="1D6B94AC" w14:textId="77777777" w:rsidR="00636D26" w:rsidRDefault="00636D26">
      <w:pPr>
        <w:pStyle w:val="Corpodetexto"/>
        <w:spacing w:before="142"/>
        <w:rPr>
          <w:rFonts w:ascii="Arial"/>
          <w:b/>
        </w:rPr>
      </w:pPr>
    </w:p>
    <w:p w14:paraId="433358EF" w14:textId="77777777" w:rsidR="00636D26" w:rsidRDefault="00000000">
      <w:pPr>
        <w:pStyle w:val="PargrafodaLista"/>
        <w:numPr>
          <w:ilvl w:val="0"/>
          <w:numId w:val="171"/>
        </w:numPr>
        <w:tabs>
          <w:tab w:val="left" w:pos="1286"/>
        </w:tabs>
        <w:ind w:left="1286" w:hanging="358"/>
        <w:rPr>
          <w:rFonts w:ascii="Arial"/>
          <w:b/>
          <w:sz w:val="24"/>
        </w:rPr>
      </w:pPr>
      <w:r>
        <w:rPr>
          <w:rFonts w:ascii="Arial"/>
          <w:b/>
          <w:sz w:val="24"/>
        </w:rPr>
        <w:t>Melhoria</w:t>
      </w:r>
      <w:r>
        <w:rPr>
          <w:rFonts w:ascii="Arial"/>
          <w:b/>
          <w:spacing w:val="-2"/>
          <w:sz w:val="24"/>
        </w:rPr>
        <w:t xml:space="preserve"> </w:t>
      </w:r>
      <w:r>
        <w:rPr>
          <w:rFonts w:ascii="Arial"/>
          <w:b/>
          <w:sz w:val="24"/>
        </w:rPr>
        <w:t>da</w:t>
      </w:r>
      <w:r>
        <w:rPr>
          <w:rFonts w:ascii="Arial"/>
          <w:b/>
          <w:spacing w:val="-2"/>
          <w:sz w:val="24"/>
        </w:rPr>
        <w:t xml:space="preserve"> aprendizagem</w:t>
      </w:r>
    </w:p>
    <w:p w14:paraId="23E7A97C" w14:textId="77777777" w:rsidR="00636D26" w:rsidRDefault="00636D26">
      <w:pPr>
        <w:pStyle w:val="Corpodetexto"/>
        <w:spacing w:before="141"/>
        <w:rPr>
          <w:rFonts w:ascii="Arial"/>
          <w:b/>
        </w:rPr>
      </w:pPr>
    </w:p>
    <w:p w14:paraId="095DB9AA" w14:textId="77777777" w:rsidR="00636D26" w:rsidRDefault="00000000">
      <w:pPr>
        <w:pStyle w:val="Corpodetexto"/>
        <w:spacing w:before="1" w:line="360" w:lineRule="auto"/>
        <w:ind w:left="1288" w:right="997"/>
        <w:jc w:val="both"/>
      </w:pPr>
      <w:r>
        <w:t>Estudantes saudáveis apresentam melhor rendimento escolar, com menos evasão e repetência.</w:t>
      </w:r>
    </w:p>
    <w:p w14:paraId="6BA86A66" w14:textId="77777777" w:rsidR="00636D26" w:rsidRDefault="00636D26">
      <w:pPr>
        <w:pStyle w:val="Corpodetexto"/>
      </w:pPr>
    </w:p>
    <w:p w14:paraId="3706BB60" w14:textId="77777777" w:rsidR="00636D26" w:rsidRDefault="00636D26">
      <w:pPr>
        <w:pStyle w:val="Corpodetexto"/>
      </w:pPr>
    </w:p>
    <w:p w14:paraId="184F1025" w14:textId="77777777" w:rsidR="00636D26" w:rsidRDefault="00636D26">
      <w:pPr>
        <w:pStyle w:val="Corpodetexto"/>
        <w:spacing w:before="147"/>
      </w:pPr>
    </w:p>
    <w:p w14:paraId="2C2B0CBF" w14:textId="77777777" w:rsidR="00636D26" w:rsidRDefault="00000000">
      <w:pPr>
        <w:pStyle w:val="Ttulo5"/>
        <w:numPr>
          <w:ilvl w:val="0"/>
          <w:numId w:val="171"/>
        </w:numPr>
        <w:tabs>
          <w:tab w:val="left" w:pos="1286"/>
        </w:tabs>
        <w:ind w:left="1286" w:hanging="358"/>
      </w:pPr>
      <w:r>
        <w:t>Redução</w:t>
      </w:r>
      <w:r>
        <w:rPr>
          <w:spacing w:val="-3"/>
        </w:rPr>
        <w:t xml:space="preserve"> </w:t>
      </w:r>
      <w:r>
        <w:t>de</w:t>
      </w:r>
      <w:r>
        <w:rPr>
          <w:spacing w:val="-4"/>
        </w:rPr>
        <w:t xml:space="preserve"> </w:t>
      </w:r>
      <w:r>
        <w:rPr>
          <w:spacing w:val="-2"/>
        </w:rPr>
        <w:t>vulnerabilidades</w:t>
      </w:r>
    </w:p>
    <w:p w14:paraId="0A94C2CC" w14:textId="77777777" w:rsidR="00636D26" w:rsidRDefault="00636D26">
      <w:pPr>
        <w:pStyle w:val="Corpodetexto"/>
        <w:spacing w:before="141"/>
        <w:rPr>
          <w:rFonts w:ascii="Arial"/>
          <w:b/>
        </w:rPr>
      </w:pPr>
    </w:p>
    <w:p w14:paraId="0801C38F" w14:textId="77777777" w:rsidR="00636D26" w:rsidRDefault="00000000">
      <w:pPr>
        <w:pStyle w:val="Corpodetexto"/>
        <w:spacing w:line="360" w:lineRule="auto"/>
        <w:ind w:left="1288" w:right="991"/>
        <w:jc w:val="both"/>
      </w:pPr>
      <w:r>
        <w:t>O programa contribui para enfrentar questões como desnutrição, obesidade, gravidez precoce, uso de drogas e violência.</w:t>
      </w:r>
    </w:p>
    <w:p w14:paraId="46B8084F" w14:textId="77777777" w:rsidR="00636D26" w:rsidRDefault="00636D26">
      <w:pPr>
        <w:pStyle w:val="Corpodetexto"/>
        <w:spacing w:before="3"/>
      </w:pPr>
    </w:p>
    <w:p w14:paraId="1D23A3DB" w14:textId="77777777" w:rsidR="00636D26" w:rsidRDefault="00000000">
      <w:pPr>
        <w:pStyle w:val="Ttulo5"/>
        <w:numPr>
          <w:ilvl w:val="0"/>
          <w:numId w:val="171"/>
        </w:numPr>
        <w:tabs>
          <w:tab w:val="left" w:pos="1286"/>
        </w:tabs>
        <w:ind w:left="1286" w:hanging="358"/>
      </w:pPr>
      <w:r>
        <w:t>Valorização</w:t>
      </w:r>
      <w:r>
        <w:rPr>
          <w:spacing w:val="-3"/>
        </w:rPr>
        <w:t xml:space="preserve"> </w:t>
      </w:r>
      <w:r>
        <w:t>da</w:t>
      </w:r>
      <w:r>
        <w:rPr>
          <w:spacing w:val="-2"/>
        </w:rPr>
        <w:t xml:space="preserve"> </w:t>
      </w:r>
      <w:r>
        <w:t>escola</w:t>
      </w:r>
      <w:r>
        <w:rPr>
          <w:spacing w:val="-2"/>
        </w:rPr>
        <w:t xml:space="preserve"> </w:t>
      </w:r>
      <w:r>
        <w:t>como</w:t>
      </w:r>
      <w:r>
        <w:rPr>
          <w:spacing w:val="-2"/>
        </w:rPr>
        <w:t xml:space="preserve"> </w:t>
      </w:r>
      <w:r>
        <w:t>espaço</w:t>
      </w:r>
      <w:r>
        <w:rPr>
          <w:spacing w:val="-2"/>
        </w:rPr>
        <w:t xml:space="preserve"> </w:t>
      </w:r>
      <w:r>
        <w:t>de</w:t>
      </w:r>
      <w:r>
        <w:rPr>
          <w:spacing w:val="-3"/>
        </w:rPr>
        <w:t xml:space="preserve"> </w:t>
      </w:r>
      <w:r>
        <w:rPr>
          <w:spacing w:val="-2"/>
        </w:rPr>
        <w:t>cuidado</w:t>
      </w:r>
    </w:p>
    <w:p w14:paraId="7B51C446" w14:textId="77777777" w:rsidR="00636D26" w:rsidRDefault="00636D26">
      <w:pPr>
        <w:pStyle w:val="Corpodetexto"/>
        <w:spacing w:before="144"/>
        <w:rPr>
          <w:rFonts w:ascii="Arial"/>
          <w:b/>
        </w:rPr>
      </w:pPr>
    </w:p>
    <w:p w14:paraId="0AE3A8B8" w14:textId="77777777" w:rsidR="00636D26" w:rsidRDefault="00000000">
      <w:pPr>
        <w:pStyle w:val="Corpodetexto"/>
        <w:spacing w:line="360" w:lineRule="auto"/>
        <w:ind w:left="1288" w:right="994"/>
        <w:jc w:val="both"/>
      </w:pPr>
      <w:r>
        <w:t>A escola torna-se não apenas lugar de ensino, mas também de promoção da saúde e cidadania.</w:t>
      </w:r>
    </w:p>
    <w:p w14:paraId="5ACC54E9" w14:textId="77777777" w:rsidR="00636D26" w:rsidRDefault="00636D26">
      <w:pPr>
        <w:pStyle w:val="Corpodetexto"/>
        <w:spacing w:before="3"/>
      </w:pPr>
    </w:p>
    <w:p w14:paraId="6BE26614" w14:textId="77777777" w:rsidR="00636D26" w:rsidRDefault="00000000">
      <w:pPr>
        <w:pStyle w:val="Ttulo5"/>
        <w:numPr>
          <w:ilvl w:val="0"/>
          <w:numId w:val="171"/>
        </w:numPr>
        <w:tabs>
          <w:tab w:val="left" w:pos="1286"/>
        </w:tabs>
        <w:ind w:left="1286" w:hanging="358"/>
      </w:pPr>
      <w:r>
        <w:t>Atuação</w:t>
      </w:r>
      <w:r>
        <w:rPr>
          <w:spacing w:val="-3"/>
        </w:rPr>
        <w:t xml:space="preserve"> </w:t>
      </w:r>
      <w:r>
        <w:t>em</w:t>
      </w:r>
      <w:r>
        <w:rPr>
          <w:spacing w:val="-5"/>
        </w:rPr>
        <w:t xml:space="preserve"> </w:t>
      </w:r>
      <w:r>
        <w:t>áreas</w:t>
      </w:r>
      <w:r>
        <w:rPr>
          <w:spacing w:val="-3"/>
        </w:rPr>
        <w:t xml:space="preserve"> </w:t>
      </w:r>
      <w:r>
        <w:rPr>
          <w:spacing w:val="-2"/>
        </w:rPr>
        <w:t>rurais</w:t>
      </w:r>
    </w:p>
    <w:p w14:paraId="6772FBA2" w14:textId="77777777" w:rsidR="00636D26" w:rsidRDefault="00636D26">
      <w:pPr>
        <w:pStyle w:val="Corpodetexto"/>
        <w:spacing w:before="141"/>
        <w:rPr>
          <w:rFonts w:ascii="Arial"/>
          <w:b/>
        </w:rPr>
      </w:pPr>
    </w:p>
    <w:p w14:paraId="412C651F" w14:textId="77777777" w:rsidR="00636D26" w:rsidRDefault="00000000">
      <w:pPr>
        <w:pStyle w:val="Corpodetexto"/>
        <w:spacing w:before="1" w:line="360" w:lineRule="auto"/>
        <w:ind w:left="1288" w:right="989"/>
        <w:jc w:val="both"/>
      </w:pPr>
      <w:r>
        <w:t>Em municípios como Acrelândia, com forte presença rural, o PSE é essencial para levar atendimento e informação de saúde até comunidades mais distantes.</w:t>
      </w:r>
    </w:p>
    <w:p w14:paraId="5F3025FC" w14:textId="77777777" w:rsidR="00636D26" w:rsidRDefault="00636D26">
      <w:pPr>
        <w:pStyle w:val="Corpodetexto"/>
        <w:spacing w:before="4"/>
      </w:pPr>
    </w:p>
    <w:p w14:paraId="552E1893" w14:textId="77777777" w:rsidR="00636D26" w:rsidRDefault="00000000">
      <w:pPr>
        <w:pStyle w:val="Ttulo5"/>
      </w:pPr>
      <w:bookmarkStart w:id="41" w:name="_bookmark41"/>
      <w:bookmarkEnd w:id="41"/>
      <w:r>
        <w:t>Ações</w:t>
      </w:r>
      <w:r>
        <w:rPr>
          <w:spacing w:val="-11"/>
        </w:rPr>
        <w:t xml:space="preserve"> </w:t>
      </w:r>
      <w:r>
        <w:t>Estratégicas</w:t>
      </w:r>
      <w:r>
        <w:rPr>
          <w:spacing w:val="-10"/>
        </w:rPr>
        <w:t xml:space="preserve"> </w:t>
      </w:r>
      <w:r>
        <w:t>do</w:t>
      </w:r>
      <w:r>
        <w:rPr>
          <w:spacing w:val="-11"/>
        </w:rPr>
        <w:t xml:space="preserve"> </w:t>
      </w:r>
      <w:r>
        <w:t>PSE</w:t>
      </w:r>
      <w:r>
        <w:rPr>
          <w:spacing w:val="-12"/>
        </w:rPr>
        <w:t xml:space="preserve"> </w:t>
      </w:r>
      <w:r>
        <w:t>em</w:t>
      </w:r>
      <w:r>
        <w:rPr>
          <w:spacing w:val="-11"/>
        </w:rPr>
        <w:t xml:space="preserve"> </w:t>
      </w:r>
      <w:r>
        <w:rPr>
          <w:spacing w:val="-2"/>
        </w:rPr>
        <w:t>Acrelândia</w:t>
      </w:r>
    </w:p>
    <w:p w14:paraId="6471AC0C" w14:textId="77777777" w:rsidR="00636D26" w:rsidRDefault="00636D26">
      <w:pPr>
        <w:pStyle w:val="Corpodetexto"/>
        <w:spacing w:before="144"/>
        <w:rPr>
          <w:rFonts w:ascii="Arial"/>
          <w:b/>
        </w:rPr>
      </w:pPr>
    </w:p>
    <w:p w14:paraId="77E230BB" w14:textId="77777777" w:rsidR="00636D26" w:rsidRDefault="00000000">
      <w:pPr>
        <w:pStyle w:val="PargrafodaLista"/>
        <w:numPr>
          <w:ilvl w:val="1"/>
          <w:numId w:val="171"/>
        </w:numPr>
        <w:tabs>
          <w:tab w:val="left" w:pos="1288"/>
        </w:tabs>
        <w:spacing w:line="360" w:lineRule="auto"/>
        <w:ind w:left="1288" w:right="992"/>
        <w:rPr>
          <w:sz w:val="24"/>
        </w:rPr>
      </w:pPr>
      <w:r>
        <w:rPr>
          <w:rFonts w:ascii="Arial" w:hAnsi="Arial"/>
          <w:b/>
          <w:sz w:val="24"/>
        </w:rPr>
        <w:t>Avaliação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rFonts w:ascii="Arial" w:hAnsi="Arial"/>
          <w:b/>
          <w:sz w:val="24"/>
        </w:rPr>
        <w:t>escolar</w:t>
      </w:r>
      <w:r>
        <w:rPr>
          <w:sz w:val="24"/>
        </w:rPr>
        <w:t>:</w:t>
      </w:r>
      <w:r>
        <w:rPr>
          <w:spacing w:val="40"/>
          <w:sz w:val="24"/>
        </w:rPr>
        <w:t xml:space="preserve"> </w:t>
      </w:r>
      <w:r>
        <w:rPr>
          <w:sz w:val="24"/>
        </w:rPr>
        <w:t>triagem</w:t>
      </w:r>
      <w:r>
        <w:rPr>
          <w:spacing w:val="40"/>
          <w:sz w:val="24"/>
        </w:rPr>
        <w:t xml:space="preserve"> </w:t>
      </w:r>
      <w:r>
        <w:rPr>
          <w:sz w:val="24"/>
        </w:rPr>
        <w:t>nutricional,</w:t>
      </w:r>
      <w:r>
        <w:rPr>
          <w:spacing w:val="40"/>
          <w:sz w:val="24"/>
        </w:rPr>
        <w:t xml:space="preserve"> </w:t>
      </w:r>
      <w:r>
        <w:rPr>
          <w:sz w:val="24"/>
        </w:rPr>
        <w:t>vacinação,</w:t>
      </w:r>
      <w:r>
        <w:rPr>
          <w:spacing w:val="40"/>
          <w:sz w:val="24"/>
        </w:rPr>
        <w:t xml:space="preserve"> </w:t>
      </w:r>
      <w:r>
        <w:rPr>
          <w:sz w:val="24"/>
        </w:rPr>
        <w:t>saúde</w:t>
      </w:r>
      <w:r>
        <w:rPr>
          <w:spacing w:val="40"/>
          <w:sz w:val="24"/>
        </w:rPr>
        <w:t xml:space="preserve"> </w:t>
      </w:r>
      <w:r>
        <w:rPr>
          <w:sz w:val="24"/>
        </w:rPr>
        <w:t>bucal e ocular.</w:t>
      </w:r>
    </w:p>
    <w:p w14:paraId="3B74771C" w14:textId="77777777" w:rsidR="00636D26" w:rsidRDefault="00000000">
      <w:pPr>
        <w:pStyle w:val="PargrafodaLista"/>
        <w:numPr>
          <w:ilvl w:val="1"/>
          <w:numId w:val="171"/>
        </w:numPr>
        <w:tabs>
          <w:tab w:val="left" w:pos="1288"/>
        </w:tabs>
        <w:spacing w:line="360" w:lineRule="auto"/>
        <w:ind w:left="1288" w:right="992"/>
        <w:rPr>
          <w:sz w:val="24"/>
        </w:rPr>
      </w:pPr>
      <w:r>
        <w:rPr>
          <w:rFonts w:ascii="Arial" w:hAnsi="Arial"/>
          <w:b/>
          <w:sz w:val="24"/>
        </w:rPr>
        <w:t>Promoção</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alimentação</w:t>
      </w:r>
      <w:r>
        <w:rPr>
          <w:rFonts w:ascii="Arial" w:hAnsi="Arial"/>
          <w:b/>
          <w:spacing w:val="80"/>
          <w:sz w:val="24"/>
        </w:rPr>
        <w:t xml:space="preserve"> </w:t>
      </w:r>
      <w:r>
        <w:rPr>
          <w:rFonts w:ascii="Arial" w:hAnsi="Arial"/>
          <w:b/>
          <w:sz w:val="24"/>
        </w:rPr>
        <w:t>saudável</w:t>
      </w:r>
      <w:r>
        <w:rPr>
          <w:sz w:val="24"/>
        </w:rPr>
        <w:t>:</w:t>
      </w:r>
      <w:r>
        <w:rPr>
          <w:spacing w:val="80"/>
          <w:sz w:val="24"/>
        </w:rPr>
        <w:t xml:space="preserve"> </w:t>
      </w:r>
      <w:r>
        <w:rPr>
          <w:sz w:val="24"/>
        </w:rPr>
        <w:t>oficinas</w:t>
      </w:r>
      <w:r>
        <w:rPr>
          <w:spacing w:val="80"/>
          <w:sz w:val="24"/>
        </w:rPr>
        <w:t xml:space="preserve"> </w:t>
      </w:r>
      <w:r>
        <w:rPr>
          <w:sz w:val="24"/>
        </w:rPr>
        <w:t>e</w:t>
      </w:r>
      <w:r>
        <w:rPr>
          <w:spacing w:val="80"/>
          <w:sz w:val="24"/>
        </w:rPr>
        <w:t xml:space="preserve"> </w:t>
      </w:r>
      <w:r>
        <w:rPr>
          <w:sz w:val="24"/>
        </w:rPr>
        <w:t>atividades</w:t>
      </w:r>
      <w:r>
        <w:rPr>
          <w:spacing w:val="80"/>
          <w:sz w:val="24"/>
        </w:rPr>
        <w:t xml:space="preserve"> </w:t>
      </w:r>
      <w:r>
        <w:rPr>
          <w:sz w:val="24"/>
        </w:rPr>
        <w:t>sobre nutrição e agricultura familiar na merenda escolar.</w:t>
      </w:r>
    </w:p>
    <w:p w14:paraId="7E0A4CB4" w14:textId="77777777" w:rsidR="00636D26" w:rsidRDefault="00000000">
      <w:pPr>
        <w:pStyle w:val="PargrafodaLista"/>
        <w:numPr>
          <w:ilvl w:val="1"/>
          <w:numId w:val="171"/>
        </w:numPr>
        <w:tabs>
          <w:tab w:val="left" w:pos="1288"/>
        </w:tabs>
        <w:spacing w:line="360" w:lineRule="auto"/>
        <w:ind w:left="1288" w:right="991"/>
        <w:rPr>
          <w:sz w:val="24"/>
        </w:rPr>
      </w:pPr>
      <w:r>
        <w:rPr>
          <w:rFonts w:ascii="Arial" w:hAnsi="Arial"/>
          <w:b/>
          <w:sz w:val="24"/>
        </w:rPr>
        <w:t>Atividades</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educação</w:t>
      </w:r>
      <w:r>
        <w:rPr>
          <w:rFonts w:ascii="Arial" w:hAnsi="Arial"/>
          <w:b/>
          <w:spacing w:val="40"/>
          <w:sz w:val="24"/>
        </w:rPr>
        <w:t xml:space="preserve"> </w:t>
      </w:r>
      <w:r>
        <w:rPr>
          <w:rFonts w:ascii="Arial" w:hAnsi="Arial"/>
          <w:b/>
          <w:sz w:val="24"/>
        </w:rPr>
        <w:t>em</w:t>
      </w:r>
      <w:r>
        <w:rPr>
          <w:rFonts w:ascii="Arial" w:hAnsi="Arial"/>
          <w:b/>
          <w:spacing w:val="40"/>
          <w:sz w:val="24"/>
        </w:rPr>
        <w:t xml:space="preserve"> </w:t>
      </w:r>
      <w:r>
        <w:rPr>
          <w:rFonts w:ascii="Arial" w:hAnsi="Arial"/>
          <w:b/>
          <w:sz w:val="24"/>
        </w:rPr>
        <w:t>saúde</w:t>
      </w:r>
      <w:r>
        <w:rPr>
          <w:sz w:val="24"/>
        </w:rPr>
        <w:t>:</w:t>
      </w:r>
      <w:r>
        <w:rPr>
          <w:spacing w:val="40"/>
          <w:sz w:val="24"/>
        </w:rPr>
        <w:t xml:space="preserve"> </w:t>
      </w:r>
      <w:r>
        <w:rPr>
          <w:sz w:val="24"/>
        </w:rPr>
        <w:t>campanhas</w:t>
      </w:r>
      <w:r>
        <w:rPr>
          <w:spacing w:val="40"/>
          <w:sz w:val="24"/>
        </w:rPr>
        <w:t xml:space="preserve"> </w:t>
      </w:r>
      <w:r>
        <w:rPr>
          <w:sz w:val="24"/>
        </w:rPr>
        <w:t>contra</w:t>
      </w:r>
      <w:r>
        <w:rPr>
          <w:spacing w:val="40"/>
          <w:sz w:val="24"/>
        </w:rPr>
        <w:t xml:space="preserve"> </w:t>
      </w:r>
      <w:r>
        <w:rPr>
          <w:sz w:val="24"/>
        </w:rPr>
        <w:t>tabagismo, alcoolismo, drogas e doenças sexualmente transmissíveis.</w:t>
      </w:r>
    </w:p>
    <w:p w14:paraId="6C2D85EE" w14:textId="77777777" w:rsidR="00636D26" w:rsidRDefault="00000000">
      <w:pPr>
        <w:pStyle w:val="PargrafodaLista"/>
        <w:numPr>
          <w:ilvl w:val="1"/>
          <w:numId w:val="171"/>
        </w:numPr>
        <w:tabs>
          <w:tab w:val="left" w:pos="1288"/>
        </w:tabs>
        <w:spacing w:before="1" w:line="360" w:lineRule="auto"/>
        <w:ind w:left="1288" w:right="993"/>
        <w:rPr>
          <w:sz w:val="24"/>
        </w:rPr>
      </w:pPr>
      <w:r>
        <w:rPr>
          <w:rFonts w:ascii="Arial" w:hAnsi="Arial"/>
          <w:b/>
          <w:sz w:val="24"/>
        </w:rPr>
        <w:t>Saúde</w:t>
      </w:r>
      <w:r>
        <w:rPr>
          <w:rFonts w:ascii="Arial" w:hAnsi="Arial"/>
          <w:b/>
          <w:spacing w:val="40"/>
          <w:sz w:val="24"/>
        </w:rPr>
        <w:t xml:space="preserve"> </w:t>
      </w:r>
      <w:r>
        <w:rPr>
          <w:rFonts w:ascii="Arial" w:hAnsi="Arial"/>
          <w:b/>
          <w:sz w:val="24"/>
        </w:rPr>
        <w:t>mental</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bem-estar</w:t>
      </w:r>
      <w:r>
        <w:rPr>
          <w:sz w:val="24"/>
        </w:rPr>
        <w:t>:</w:t>
      </w:r>
      <w:r>
        <w:rPr>
          <w:spacing w:val="40"/>
          <w:sz w:val="24"/>
        </w:rPr>
        <w:t xml:space="preserve"> </w:t>
      </w:r>
      <w:r>
        <w:rPr>
          <w:sz w:val="24"/>
        </w:rPr>
        <w:t>rodas</w:t>
      </w:r>
      <w:r>
        <w:rPr>
          <w:spacing w:val="40"/>
          <w:sz w:val="24"/>
        </w:rPr>
        <w:t xml:space="preserve"> </w:t>
      </w:r>
      <w:r>
        <w:rPr>
          <w:sz w:val="24"/>
        </w:rPr>
        <w:t>de</w:t>
      </w:r>
      <w:r>
        <w:rPr>
          <w:spacing w:val="40"/>
          <w:sz w:val="24"/>
        </w:rPr>
        <w:t xml:space="preserve"> </w:t>
      </w:r>
      <w:r>
        <w:rPr>
          <w:sz w:val="24"/>
        </w:rPr>
        <w:t>conversa,</w:t>
      </w:r>
      <w:r>
        <w:rPr>
          <w:spacing w:val="40"/>
          <w:sz w:val="24"/>
        </w:rPr>
        <w:t xml:space="preserve"> </w:t>
      </w:r>
      <w:r>
        <w:rPr>
          <w:sz w:val="24"/>
        </w:rPr>
        <w:t>apoio</w:t>
      </w:r>
      <w:r>
        <w:rPr>
          <w:spacing w:val="40"/>
          <w:sz w:val="24"/>
        </w:rPr>
        <w:t xml:space="preserve"> </w:t>
      </w:r>
      <w:r>
        <w:rPr>
          <w:sz w:val="24"/>
        </w:rPr>
        <w:t>psicológico</w:t>
      </w:r>
      <w:r>
        <w:rPr>
          <w:spacing w:val="40"/>
          <w:sz w:val="24"/>
        </w:rPr>
        <w:t xml:space="preserve"> </w:t>
      </w:r>
      <w:r>
        <w:rPr>
          <w:sz w:val="24"/>
        </w:rPr>
        <w:t>e atividades de autocuidado para estudantes e educadores.</w:t>
      </w:r>
    </w:p>
    <w:p w14:paraId="2977F512"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7A0185E2" w14:textId="77777777" w:rsidR="00636D26" w:rsidRDefault="00000000">
      <w:pPr>
        <w:pStyle w:val="PargrafodaLista"/>
        <w:numPr>
          <w:ilvl w:val="1"/>
          <w:numId w:val="171"/>
        </w:numPr>
        <w:tabs>
          <w:tab w:val="left" w:pos="1288"/>
        </w:tabs>
        <w:spacing w:before="7" w:line="360" w:lineRule="auto"/>
        <w:ind w:left="1288" w:right="992"/>
        <w:rPr>
          <w:sz w:val="24"/>
        </w:rPr>
      </w:pPr>
      <w:r>
        <w:rPr>
          <w:rFonts w:ascii="Arial" w:hAnsi="Arial"/>
          <w:b/>
          <w:sz w:val="24"/>
        </w:rPr>
        <w:lastRenderedPageBreak/>
        <w:t>Prevenção da Covid-19 e outras doenças</w:t>
      </w:r>
      <w:r>
        <w:rPr>
          <w:sz w:val="24"/>
        </w:rPr>
        <w:t>: continuidade das ações de vacinação e protocolos de higiene.</w:t>
      </w:r>
    </w:p>
    <w:p w14:paraId="277A20D8" w14:textId="77777777" w:rsidR="00636D26" w:rsidRDefault="00636D26">
      <w:pPr>
        <w:pStyle w:val="Corpodetexto"/>
        <w:spacing w:before="3"/>
      </w:pPr>
    </w:p>
    <w:p w14:paraId="134ACE1F" w14:textId="77777777" w:rsidR="00636D26" w:rsidRDefault="00000000">
      <w:pPr>
        <w:pStyle w:val="Ttulo5"/>
      </w:pPr>
      <w:bookmarkStart w:id="42" w:name="_bookmark42"/>
      <w:bookmarkEnd w:id="42"/>
      <w:r>
        <w:t>Metas</w:t>
      </w:r>
      <w:r>
        <w:rPr>
          <w:spacing w:val="-9"/>
        </w:rPr>
        <w:t xml:space="preserve"> </w:t>
      </w:r>
      <w:r>
        <w:t>sugeridas</w:t>
      </w:r>
      <w:r>
        <w:rPr>
          <w:spacing w:val="-9"/>
        </w:rPr>
        <w:t xml:space="preserve"> </w:t>
      </w:r>
      <w:r>
        <w:t>para</w:t>
      </w:r>
      <w:r>
        <w:rPr>
          <w:spacing w:val="-10"/>
        </w:rPr>
        <w:t xml:space="preserve"> </w:t>
      </w:r>
      <w:r>
        <w:t>o</w:t>
      </w:r>
      <w:r>
        <w:rPr>
          <w:spacing w:val="-8"/>
        </w:rPr>
        <w:t xml:space="preserve"> </w:t>
      </w:r>
      <w:r>
        <w:t>PPA</w:t>
      </w:r>
      <w:r>
        <w:rPr>
          <w:spacing w:val="-8"/>
        </w:rPr>
        <w:t xml:space="preserve"> </w:t>
      </w:r>
      <w:r>
        <w:t>de</w:t>
      </w:r>
      <w:r>
        <w:rPr>
          <w:spacing w:val="-7"/>
        </w:rPr>
        <w:t xml:space="preserve"> </w:t>
      </w:r>
      <w:r>
        <w:t>Acrelândia</w:t>
      </w:r>
      <w:r>
        <w:rPr>
          <w:spacing w:val="-10"/>
        </w:rPr>
        <w:t xml:space="preserve"> </w:t>
      </w:r>
      <w:r>
        <w:rPr>
          <w:spacing w:val="-2"/>
        </w:rPr>
        <w:t>(2026–2029)</w:t>
      </w:r>
    </w:p>
    <w:p w14:paraId="37D231F6" w14:textId="77777777" w:rsidR="00636D26" w:rsidRDefault="00636D26">
      <w:pPr>
        <w:pStyle w:val="Corpodetexto"/>
        <w:spacing w:before="144"/>
        <w:rPr>
          <w:rFonts w:ascii="Arial"/>
          <w:b/>
        </w:rPr>
      </w:pPr>
    </w:p>
    <w:p w14:paraId="15D374C6" w14:textId="77777777" w:rsidR="00636D26" w:rsidRDefault="00000000">
      <w:pPr>
        <w:pStyle w:val="PargrafodaLista"/>
        <w:numPr>
          <w:ilvl w:val="1"/>
          <w:numId w:val="171"/>
        </w:numPr>
        <w:tabs>
          <w:tab w:val="left" w:pos="1288"/>
        </w:tabs>
        <w:spacing w:line="360" w:lineRule="auto"/>
        <w:ind w:left="1288" w:right="992"/>
        <w:rPr>
          <w:sz w:val="24"/>
        </w:rPr>
      </w:pPr>
      <w:r>
        <w:rPr>
          <w:sz w:val="24"/>
        </w:rPr>
        <w:t xml:space="preserve">Integrar </w:t>
      </w:r>
      <w:r>
        <w:rPr>
          <w:rFonts w:ascii="Arial" w:hAnsi="Arial"/>
          <w:b/>
          <w:sz w:val="24"/>
        </w:rPr>
        <w:t xml:space="preserve">100% das escolas municipais </w:t>
      </w:r>
      <w:r>
        <w:rPr>
          <w:sz w:val="24"/>
        </w:rPr>
        <w:t>ao Programa Saúde na Escola até 2029.</w:t>
      </w:r>
    </w:p>
    <w:p w14:paraId="6C339191" w14:textId="77777777" w:rsidR="00636D26" w:rsidRDefault="00000000">
      <w:pPr>
        <w:pStyle w:val="PargrafodaLista"/>
        <w:numPr>
          <w:ilvl w:val="1"/>
          <w:numId w:val="171"/>
        </w:numPr>
        <w:tabs>
          <w:tab w:val="left" w:pos="1288"/>
        </w:tabs>
        <w:spacing w:line="360" w:lineRule="auto"/>
        <w:ind w:left="1288" w:right="992"/>
        <w:rPr>
          <w:sz w:val="24"/>
        </w:rPr>
      </w:pPr>
      <w:r>
        <w:rPr>
          <w:sz w:val="24"/>
        </w:rPr>
        <w:t>Realizar</w:t>
      </w:r>
      <w:r>
        <w:rPr>
          <w:spacing w:val="80"/>
          <w:sz w:val="24"/>
        </w:rPr>
        <w:t xml:space="preserve"> </w:t>
      </w:r>
      <w:r>
        <w:rPr>
          <w:rFonts w:ascii="Arial" w:hAnsi="Arial"/>
          <w:b/>
          <w:sz w:val="24"/>
        </w:rPr>
        <w:t>avaliação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saúde</w:t>
      </w:r>
      <w:r>
        <w:rPr>
          <w:rFonts w:ascii="Arial" w:hAnsi="Arial"/>
          <w:b/>
          <w:spacing w:val="80"/>
          <w:sz w:val="24"/>
        </w:rPr>
        <w:t xml:space="preserve"> </w:t>
      </w:r>
      <w:r>
        <w:rPr>
          <w:rFonts w:ascii="Arial" w:hAnsi="Arial"/>
          <w:b/>
          <w:sz w:val="24"/>
        </w:rPr>
        <w:t>anual</w:t>
      </w:r>
      <w:r>
        <w:rPr>
          <w:rFonts w:ascii="Arial" w:hAnsi="Arial"/>
          <w:b/>
          <w:spacing w:val="80"/>
          <w:sz w:val="24"/>
        </w:rPr>
        <w:t xml:space="preserve"> </w:t>
      </w:r>
      <w:r>
        <w:rPr>
          <w:sz w:val="24"/>
        </w:rPr>
        <w:t>em</w:t>
      </w:r>
      <w:r>
        <w:rPr>
          <w:spacing w:val="80"/>
          <w:sz w:val="24"/>
        </w:rPr>
        <w:t xml:space="preserve"> </w:t>
      </w:r>
      <w:r>
        <w:rPr>
          <w:sz w:val="24"/>
        </w:rPr>
        <w:t>todos</w:t>
      </w:r>
      <w:r>
        <w:rPr>
          <w:spacing w:val="80"/>
          <w:sz w:val="24"/>
        </w:rPr>
        <w:t xml:space="preserve"> </w:t>
      </w:r>
      <w:r>
        <w:rPr>
          <w:sz w:val="24"/>
        </w:rPr>
        <w:t>os</w:t>
      </w:r>
      <w:r>
        <w:rPr>
          <w:spacing w:val="80"/>
          <w:sz w:val="24"/>
        </w:rPr>
        <w:t xml:space="preserve"> </w:t>
      </w:r>
      <w:r>
        <w:rPr>
          <w:sz w:val="24"/>
        </w:rPr>
        <w:t>alunos</w:t>
      </w:r>
      <w:r>
        <w:rPr>
          <w:spacing w:val="80"/>
          <w:sz w:val="24"/>
        </w:rPr>
        <w:t xml:space="preserve"> </w:t>
      </w:r>
      <w:r>
        <w:rPr>
          <w:sz w:val="24"/>
        </w:rPr>
        <w:t>da</w:t>
      </w:r>
      <w:r>
        <w:rPr>
          <w:spacing w:val="80"/>
          <w:sz w:val="24"/>
        </w:rPr>
        <w:t xml:space="preserve"> </w:t>
      </w:r>
      <w:r>
        <w:rPr>
          <w:sz w:val="24"/>
        </w:rPr>
        <w:t>rede municipal de ensino.</w:t>
      </w:r>
    </w:p>
    <w:p w14:paraId="11644604" w14:textId="77777777" w:rsidR="00636D26" w:rsidRDefault="00000000">
      <w:pPr>
        <w:pStyle w:val="PargrafodaLista"/>
        <w:numPr>
          <w:ilvl w:val="1"/>
          <w:numId w:val="171"/>
        </w:numPr>
        <w:tabs>
          <w:tab w:val="left" w:pos="1288"/>
        </w:tabs>
        <w:spacing w:line="360" w:lineRule="auto"/>
        <w:ind w:left="1288" w:right="990"/>
        <w:rPr>
          <w:sz w:val="24"/>
        </w:rPr>
      </w:pPr>
      <w:r>
        <w:rPr>
          <w:sz w:val="24"/>
        </w:rPr>
        <w:t>Garantir</w:t>
      </w:r>
      <w:r>
        <w:rPr>
          <w:spacing w:val="80"/>
          <w:sz w:val="24"/>
        </w:rPr>
        <w:t xml:space="preserve"> </w:t>
      </w:r>
      <w:r>
        <w:rPr>
          <w:sz w:val="24"/>
        </w:rPr>
        <w:t>que</w:t>
      </w:r>
      <w:r>
        <w:rPr>
          <w:spacing w:val="80"/>
          <w:sz w:val="24"/>
        </w:rPr>
        <w:t xml:space="preserve"> </w:t>
      </w:r>
      <w:r>
        <w:rPr>
          <w:rFonts w:ascii="Arial" w:hAnsi="Arial"/>
          <w:b/>
          <w:sz w:val="24"/>
        </w:rPr>
        <w:t>100%</w:t>
      </w:r>
      <w:r>
        <w:rPr>
          <w:rFonts w:ascii="Arial" w:hAnsi="Arial"/>
          <w:b/>
          <w:spacing w:val="80"/>
          <w:sz w:val="24"/>
        </w:rPr>
        <w:t xml:space="preserve"> </w:t>
      </w:r>
      <w:r>
        <w:rPr>
          <w:rFonts w:ascii="Arial" w:hAnsi="Arial"/>
          <w:b/>
          <w:sz w:val="24"/>
        </w:rPr>
        <w:t>dos</w:t>
      </w:r>
      <w:r>
        <w:rPr>
          <w:rFonts w:ascii="Arial" w:hAnsi="Arial"/>
          <w:b/>
          <w:spacing w:val="80"/>
          <w:sz w:val="24"/>
        </w:rPr>
        <w:t xml:space="preserve"> </w:t>
      </w:r>
      <w:r>
        <w:rPr>
          <w:rFonts w:ascii="Arial" w:hAnsi="Arial"/>
          <w:b/>
          <w:sz w:val="24"/>
        </w:rPr>
        <w:t>estudantes</w:t>
      </w:r>
      <w:r>
        <w:rPr>
          <w:rFonts w:ascii="Arial" w:hAnsi="Arial"/>
          <w:b/>
          <w:spacing w:val="80"/>
          <w:sz w:val="24"/>
        </w:rPr>
        <w:t xml:space="preserve"> </w:t>
      </w:r>
      <w:r>
        <w:rPr>
          <w:sz w:val="24"/>
        </w:rPr>
        <w:t>recebam</w:t>
      </w:r>
      <w:r>
        <w:rPr>
          <w:spacing w:val="80"/>
          <w:sz w:val="24"/>
        </w:rPr>
        <w:t xml:space="preserve"> </w:t>
      </w:r>
      <w:r>
        <w:rPr>
          <w:sz w:val="24"/>
        </w:rPr>
        <w:t>atualização</w:t>
      </w:r>
      <w:r>
        <w:rPr>
          <w:spacing w:val="80"/>
          <w:sz w:val="24"/>
        </w:rPr>
        <w:t xml:space="preserve"> </w:t>
      </w:r>
      <w:r>
        <w:rPr>
          <w:sz w:val="24"/>
        </w:rPr>
        <w:t>vacinal</w:t>
      </w:r>
      <w:r>
        <w:rPr>
          <w:spacing w:val="40"/>
          <w:sz w:val="24"/>
        </w:rPr>
        <w:t xml:space="preserve"> </w:t>
      </w:r>
      <w:r>
        <w:rPr>
          <w:sz w:val="24"/>
        </w:rPr>
        <w:t>durante o período do PPA.</w:t>
      </w:r>
    </w:p>
    <w:p w14:paraId="4EDEAEF1" w14:textId="77777777" w:rsidR="00636D26" w:rsidRDefault="00000000">
      <w:pPr>
        <w:pStyle w:val="PargrafodaLista"/>
        <w:numPr>
          <w:ilvl w:val="1"/>
          <w:numId w:val="171"/>
        </w:numPr>
        <w:tabs>
          <w:tab w:val="left" w:pos="1288"/>
        </w:tabs>
        <w:spacing w:line="360" w:lineRule="auto"/>
        <w:ind w:left="1288" w:right="987"/>
        <w:rPr>
          <w:sz w:val="24"/>
        </w:rPr>
      </w:pPr>
      <w:r>
        <w:rPr>
          <w:sz w:val="24"/>
        </w:rPr>
        <w:t>Oferecer</w:t>
      </w:r>
      <w:r>
        <w:rPr>
          <w:spacing w:val="-2"/>
          <w:sz w:val="24"/>
        </w:rPr>
        <w:t xml:space="preserve"> </w:t>
      </w:r>
      <w:r>
        <w:rPr>
          <w:rFonts w:ascii="Arial" w:hAnsi="Arial"/>
          <w:b/>
          <w:sz w:val="24"/>
        </w:rPr>
        <w:t>programas</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saúde</w:t>
      </w:r>
      <w:r>
        <w:rPr>
          <w:rFonts w:ascii="Arial" w:hAnsi="Arial"/>
          <w:b/>
          <w:spacing w:val="-3"/>
          <w:sz w:val="24"/>
        </w:rPr>
        <w:t xml:space="preserve"> </w:t>
      </w:r>
      <w:r>
        <w:rPr>
          <w:rFonts w:ascii="Arial" w:hAnsi="Arial"/>
          <w:b/>
          <w:sz w:val="24"/>
        </w:rPr>
        <w:t xml:space="preserve">bucal </w:t>
      </w:r>
      <w:r>
        <w:rPr>
          <w:sz w:val="24"/>
        </w:rPr>
        <w:t>com</w:t>
      </w:r>
      <w:r>
        <w:rPr>
          <w:spacing w:val="-2"/>
          <w:sz w:val="24"/>
        </w:rPr>
        <w:t xml:space="preserve"> </w:t>
      </w:r>
      <w:r>
        <w:rPr>
          <w:sz w:val="24"/>
        </w:rPr>
        <w:t>distribuição</w:t>
      </w:r>
      <w:r>
        <w:rPr>
          <w:spacing w:val="-3"/>
          <w:sz w:val="24"/>
        </w:rPr>
        <w:t xml:space="preserve"> </w:t>
      </w:r>
      <w:r>
        <w:rPr>
          <w:sz w:val="24"/>
        </w:rPr>
        <w:t>de</w:t>
      </w:r>
      <w:r>
        <w:rPr>
          <w:spacing w:val="-3"/>
          <w:sz w:val="24"/>
        </w:rPr>
        <w:t xml:space="preserve"> </w:t>
      </w:r>
      <w:r>
        <w:rPr>
          <w:sz w:val="24"/>
        </w:rPr>
        <w:t>kits</w:t>
      </w:r>
      <w:r>
        <w:rPr>
          <w:spacing w:val="-3"/>
          <w:sz w:val="24"/>
        </w:rPr>
        <w:t xml:space="preserve"> </w:t>
      </w:r>
      <w:r>
        <w:rPr>
          <w:sz w:val="24"/>
        </w:rPr>
        <w:t>de</w:t>
      </w:r>
      <w:r>
        <w:rPr>
          <w:spacing w:val="-5"/>
          <w:sz w:val="24"/>
        </w:rPr>
        <w:t xml:space="preserve"> </w:t>
      </w:r>
      <w:r>
        <w:rPr>
          <w:sz w:val="24"/>
        </w:rPr>
        <w:t>higiene em todas as escolas até 2029.</w:t>
      </w:r>
    </w:p>
    <w:p w14:paraId="4FEA22D3" w14:textId="77777777" w:rsidR="00636D26" w:rsidRDefault="00000000">
      <w:pPr>
        <w:pStyle w:val="PargrafodaLista"/>
        <w:numPr>
          <w:ilvl w:val="1"/>
          <w:numId w:val="171"/>
        </w:numPr>
        <w:tabs>
          <w:tab w:val="left" w:pos="1288"/>
        </w:tabs>
        <w:ind w:left="1288"/>
        <w:rPr>
          <w:rFonts w:ascii="Arial" w:hAnsi="Arial"/>
          <w:b/>
          <w:sz w:val="24"/>
        </w:rPr>
      </w:pPr>
      <w:r>
        <w:rPr>
          <w:sz w:val="24"/>
        </w:rPr>
        <w:t>Implementar</w:t>
      </w:r>
      <w:r>
        <w:rPr>
          <w:spacing w:val="1"/>
          <w:sz w:val="24"/>
        </w:rPr>
        <w:t xml:space="preserve"> </w:t>
      </w:r>
      <w:r>
        <w:rPr>
          <w:rFonts w:ascii="Arial" w:hAnsi="Arial"/>
          <w:b/>
          <w:sz w:val="24"/>
        </w:rPr>
        <w:t>ações</w:t>
      </w:r>
      <w:r>
        <w:rPr>
          <w:rFonts w:ascii="Arial" w:hAnsi="Arial"/>
          <w:b/>
          <w:spacing w:val="6"/>
          <w:sz w:val="24"/>
        </w:rPr>
        <w:t xml:space="preserve"> </w:t>
      </w:r>
      <w:r>
        <w:rPr>
          <w:rFonts w:ascii="Arial" w:hAnsi="Arial"/>
          <w:b/>
          <w:sz w:val="24"/>
        </w:rPr>
        <w:t>de</w:t>
      </w:r>
      <w:r>
        <w:rPr>
          <w:rFonts w:ascii="Arial" w:hAnsi="Arial"/>
          <w:b/>
          <w:spacing w:val="2"/>
          <w:sz w:val="24"/>
        </w:rPr>
        <w:t xml:space="preserve"> </w:t>
      </w:r>
      <w:r>
        <w:rPr>
          <w:rFonts w:ascii="Arial" w:hAnsi="Arial"/>
          <w:b/>
          <w:sz w:val="24"/>
        </w:rPr>
        <w:t>saúde</w:t>
      </w:r>
      <w:r>
        <w:rPr>
          <w:rFonts w:ascii="Arial" w:hAnsi="Arial"/>
          <w:b/>
          <w:spacing w:val="5"/>
          <w:sz w:val="24"/>
        </w:rPr>
        <w:t xml:space="preserve"> </w:t>
      </w:r>
      <w:r>
        <w:rPr>
          <w:rFonts w:ascii="Arial" w:hAnsi="Arial"/>
          <w:b/>
          <w:sz w:val="24"/>
        </w:rPr>
        <w:t>mental</w:t>
      </w:r>
      <w:r>
        <w:rPr>
          <w:rFonts w:ascii="Arial" w:hAnsi="Arial"/>
          <w:b/>
          <w:spacing w:val="8"/>
          <w:sz w:val="24"/>
        </w:rPr>
        <w:t xml:space="preserve"> </w:t>
      </w:r>
      <w:r>
        <w:rPr>
          <w:sz w:val="24"/>
        </w:rPr>
        <w:t>em</w:t>
      </w:r>
      <w:r>
        <w:rPr>
          <w:spacing w:val="4"/>
          <w:sz w:val="24"/>
        </w:rPr>
        <w:t xml:space="preserve"> </w:t>
      </w:r>
      <w:r>
        <w:rPr>
          <w:sz w:val="24"/>
        </w:rPr>
        <w:t>pelo</w:t>
      </w:r>
      <w:r>
        <w:rPr>
          <w:spacing w:val="5"/>
          <w:sz w:val="24"/>
        </w:rPr>
        <w:t xml:space="preserve"> </w:t>
      </w:r>
      <w:r>
        <w:rPr>
          <w:sz w:val="24"/>
        </w:rPr>
        <w:t>menos</w:t>
      </w:r>
      <w:r>
        <w:rPr>
          <w:spacing w:val="6"/>
          <w:sz w:val="24"/>
        </w:rPr>
        <w:t xml:space="preserve"> </w:t>
      </w:r>
      <w:r>
        <w:rPr>
          <w:rFonts w:ascii="Arial" w:hAnsi="Arial"/>
          <w:b/>
          <w:sz w:val="24"/>
        </w:rPr>
        <w:t>70%</w:t>
      </w:r>
      <w:r>
        <w:rPr>
          <w:rFonts w:ascii="Arial" w:hAnsi="Arial"/>
          <w:b/>
          <w:spacing w:val="4"/>
          <w:sz w:val="24"/>
        </w:rPr>
        <w:t xml:space="preserve"> </w:t>
      </w:r>
      <w:r>
        <w:rPr>
          <w:rFonts w:ascii="Arial" w:hAnsi="Arial"/>
          <w:b/>
          <w:sz w:val="24"/>
        </w:rPr>
        <w:t>das</w:t>
      </w:r>
      <w:r>
        <w:rPr>
          <w:rFonts w:ascii="Arial" w:hAnsi="Arial"/>
          <w:b/>
          <w:spacing w:val="3"/>
          <w:sz w:val="24"/>
        </w:rPr>
        <w:t xml:space="preserve"> </w:t>
      </w:r>
      <w:r>
        <w:rPr>
          <w:rFonts w:ascii="Arial" w:hAnsi="Arial"/>
          <w:b/>
          <w:spacing w:val="-2"/>
          <w:sz w:val="24"/>
        </w:rPr>
        <w:t>escolas</w:t>
      </w:r>
    </w:p>
    <w:p w14:paraId="6446D93C" w14:textId="77777777" w:rsidR="00636D26" w:rsidRDefault="00000000">
      <w:pPr>
        <w:pStyle w:val="Corpodetexto"/>
        <w:spacing w:before="138"/>
        <w:ind w:left="1288"/>
      </w:pPr>
      <w:r>
        <w:t>até</w:t>
      </w:r>
      <w:r>
        <w:rPr>
          <w:spacing w:val="-4"/>
        </w:rPr>
        <w:t xml:space="preserve"> </w:t>
      </w:r>
      <w:r>
        <w:rPr>
          <w:spacing w:val="-2"/>
        </w:rPr>
        <w:t>2029.</w:t>
      </w:r>
    </w:p>
    <w:p w14:paraId="0D08B1CF" w14:textId="77777777" w:rsidR="00636D26" w:rsidRDefault="00000000">
      <w:pPr>
        <w:pStyle w:val="PargrafodaLista"/>
        <w:numPr>
          <w:ilvl w:val="1"/>
          <w:numId w:val="171"/>
        </w:numPr>
        <w:tabs>
          <w:tab w:val="left" w:pos="1281"/>
          <w:tab w:val="left" w:pos="1288"/>
        </w:tabs>
        <w:spacing w:before="137" w:line="360" w:lineRule="auto"/>
        <w:ind w:left="1281" w:right="987" w:hanging="356"/>
        <w:rPr>
          <w:sz w:val="24"/>
        </w:rPr>
      </w:pPr>
      <w:r>
        <w:rPr>
          <w:sz w:val="24"/>
        </w:rPr>
        <w:t>Realizar</w:t>
      </w:r>
      <w:r>
        <w:rPr>
          <w:spacing w:val="35"/>
          <w:sz w:val="24"/>
        </w:rPr>
        <w:t xml:space="preserve"> </w:t>
      </w:r>
      <w:r>
        <w:rPr>
          <w:rFonts w:ascii="Arial" w:hAnsi="Arial"/>
          <w:b/>
          <w:sz w:val="24"/>
        </w:rPr>
        <w:t xml:space="preserve">campanhas anuais educativas de prevenção </w:t>
      </w:r>
      <w:r>
        <w:rPr>
          <w:sz w:val="24"/>
        </w:rPr>
        <w:t>sobre drogas, violência e saúde sexual e reprodutiva.</w:t>
      </w:r>
    </w:p>
    <w:p w14:paraId="219A11F7" w14:textId="77777777" w:rsidR="00636D26" w:rsidRDefault="00000000">
      <w:pPr>
        <w:pStyle w:val="PargrafodaLista"/>
        <w:numPr>
          <w:ilvl w:val="1"/>
          <w:numId w:val="171"/>
        </w:numPr>
        <w:tabs>
          <w:tab w:val="left" w:pos="1288"/>
        </w:tabs>
        <w:spacing w:before="240"/>
        <w:ind w:left="1288" w:hanging="362"/>
        <w:rPr>
          <w:sz w:val="24"/>
        </w:rPr>
      </w:pPr>
      <w:r>
        <w:rPr>
          <w:sz w:val="24"/>
        </w:rPr>
        <w:t>Implantar</w:t>
      </w:r>
      <w:r>
        <w:rPr>
          <w:spacing w:val="-7"/>
          <w:sz w:val="24"/>
        </w:rPr>
        <w:t xml:space="preserve"> </w:t>
      </w:r>
      <w:r>
        <w:rPr>
          <w:sz w:val="24"/>
        </w:rPr>
        <w:t>atividades</w:t>
      </w:r>
      <w:r>
        <w:rPr>
          <w:spacing w:val="-4"/>
          <w:sz w:val="24"/>
        </w:rPr>
        <w:t xml:space="preserve"> </w:t>
      </w:r>
      <w:r>
        <w:rPr>
          <w:sz w:val="24"/>
        </w:rPr>
        <w:t>físicas</w:t>
      </w:r>
      <w:r>
        <w:rPr>
          <w:spacing w:val="-4"/>
          <w:sz w:val="24"/>
        </w:rPr>
        <w:t xml:space="preserve"> </w:t>
      </w:r>
      <w:r>
        <w:rPr>
          <w:sz w:val="24"/>
        </w:rPr>
        <w:t>semanais</w:t>
      </w:r>
      <w:r>
        <w:rPr>
          <w:spacing w:val="-3"/>
          <w:sz w:val="24"/>
        </w:rPr>
        <w:t xml:space="preserve"> </w:t>
      </w:r>
      <w:r>
        <w:rPr>
          <w:sz w:val="24"/>
        </w:rPr>
        <w:t>em</w:t>
      </w:r>
      <w:r>
        <w:rPr>
          <w:spacing w:val="-3"/>
          <w:sz w:val="24"/>
        </w:rPr>
        <w:t xml:space="preserve"> </w:t>
      </w:r>
      <w:r>
        <w:rPr>
          <w:sz w:val="24"/>
        </w:rPr>
        <w:t>100%</w:t>
      </w:r>
      <w:r>
        <w:rPr>
          <w:spacing w:val="-4"/>
          <w:sz w:val="24"/>
        </w:rPr>
        <w:t xml:space="preserve"> </w:t>
      </w:r>
      <w:r>
        <w:rPr>
          <w:sz w:val="24"/>
        </w:rPr>
        <w:t>das</w:t>
      </w:r>
      <w:r>
        <w:rPr>
          <w:spacing w:val="-7"/>
          <w:sz w:val="24"/>
        </w:rPr>
        <w:t xml:space="preserve"> </w:t>
      </w:r>
      <w:r>
        <w:rPr>
          <w:spacing w:val="-2"/>
          <w:sz w:val="24"/>
        </w:rPr>
        <w:t>escolas.</w:t>
      </w:r>
    </w:p>
    <w:p w14:paraId="2EAFFA50" w14:textId="77777777" w:rsidR="00636D26" w:rsidRDefault="00636D26">
      <w:pPr>
        <w:pStyle w:val="Corpodetexto"/>
        <w:spacing w:before="103"/>
      </w:pPr>
    </w:p>
    <w:p w14:paraId="302290C7" w14:textId="77777777" w:rsidR="00636D26" w:rsidRDefault="00000000">
      <w:pPr>
        <w:pStyle w:val="PargrafodaLista"/>
        <w:numPr>
          <w:ilvl w:val="1"/>
          <w:numId w:val="171"/>
        </w:numPr>
        <w:tabs>
          <w:tab w:val="left" w:pos="1281"/>
          <w:tab w:val="left" w:pos="1288"/>
        </w:tabs>
        <w:spacing w:line="360" w:lineRule="auto"/>
        <w:ind w:left="1281" w:right="989" w:hanging="356"/>
        <w:rPr>
          <w:sz w:val="24"/>
        </w:rPr>
      </w:pPr>
      <w:r>
        <w:rPr>
          <w:sz w:val="24"/>
        </w:rPr>
        <w:t>Desenvolver</w:t>
      </w:r>
      <w:r>
        <w:rPr>
          <w:spacing w:val="40"/>
          <w:sz w:val="24"/>
        </w:rPr>
        <w:t xml:space="preserve"> </w:t>
      </w:r>
      <w:r>
        <w:rPr>
          <w:sz w:val="24"/>
        </w:rPr>
        <w:t>projetos</w:t>
      </w:r>
      <w:r>
        <w:rPr>
          <w:spacing w:val="40"/>
          <w:sz w:val="24"/>
        </w:rPr>
        <w:t xml:space="preserve"> </w:t>
      </w:r>
      <w:r>
        <w:rPr>
          <w:sz w:val="24"/>
        </w:rPr>
        <w:t>de</w:t>
      </w:r>
      <w:r>
        <w:rPr>
          <w:spacing w:val="40"/>
          <w:sz w:val="24"/>
        </w:rPr>
        <w:t xml:space="preserve"> </w:t>
      </w:r>
      <w:r>
        <w:rPr>
          <w:sz w:val="24"/>
        </w:rPr>
        <w:t>convivência</w:t>
      </w:r>
      <w:r>
        <w:rPr>
          <w:spacing w:val="40"/>
          <w:sz w:val="24"/>
        </w:rPr>
        <w:t xml:space="preserve"> </w:t>
      </w:r>
      <w:r>
        <w:rPr>
          <w:sz w:val="24"/>
        </w:rPr>
        <w:t>em</w:t>
      </w:r>
      <w:r>
        <w:rPr>
          <w:spacing w:val="40"/>
          <w:sz w:val="24"/>
        </w:rPr>
        <w:t xml:space="preserve"> </w:t>
      </w:r>
      <w:r>
        <w:rPr>
          <w:sz w:val="24"/>
        </w:rPr>
        <w:t>100%</w:t>
      </w:r>
      <w:r>
        <w:rPr>
          <w:spacing w:val="40"/>
          <w:sz w:val="24"/>
        </w:rPr>
        <w:t xml:space="preserve"> </w:t>
      </w:r>
      <w:r>
        <w:rPr>
          <w:sz w:val="24"/>
        </w:rPr>
        <w:t>das</w:t>
      </w:r>
      <w:r>
        <w:rPr>
          <w:spacing w:val="40"/>
          <w:sz w:val="24"/>
        </w:rPr>
        <w:t xml:space="preserve"> </w:t>
      </w:r>
      <w:r>
        <w:rPr>
          <w:sz w:val="24"/>
        </w:rPr>
        <w:t>turmas</w:t>
      </w:r>
      <w:r>
        <w:rPr>
          <w:spacing w:val="40"/>
          <w:sz w:val="24"/>
        </w:rPr>
        <w:t xml:space="preserve"> </w:t>
      </w:r>
      <w:r>
        <w:rPr>
          <w:sz w:val="24"/>
        </w:rPr>
        <w:t>do</w:t>
      </w:r>
      <w:r>
        <w:rPr>
          <w:spacing w:val="40"/>
          <w:sz w:val="24"/>
        </w:rPr>
        <w:t xml:space="preserve"> </w:t>
      </w:r>
      <w:r>
        <w:rPr>
          <w:sz w:val="24"/>
        </w:rPr>
        <w:t>ensino fundamental e médio.</w:t>
      </w:r>
    </w:p>
    <w:p w14:paraId="3918E13C" w14:textId="77777777" w:rsidR="00636D26" w:rsidRDefault="00000000">
      <w:pPr>
        <w:pStyle w:val="PargrafodaLista"/>
        <w:numPr>
          <w:ilvl w:val="1"/>
          <w:numId w:val="171"/>
        </w:numPr>
        <w:tabs>
          <w:tab w:val="left" w:pos="1281"/>
          <w:tab w:val="left" w:pos="1288"/>
          <w:tab w:val="left" w:pos="2521"/>
          <w:tab w:val="left" w:pos="3310"/>
          <w:tab w:val="left" w:pos="3765"/>
          <w:tab w:val="left" w:pos="5223"/>
          <w:tab w:val="left" w:pos="5760"/>
          <w:tab w:val="left" w:pos="7085"/>
          <w:tab w:val="left" w:pos="7423"/>
          <w:tab w:val="left" w:pos="8730"/>
        </w:tabs>
        <w:spacing w:before="241" w:line="360" w:lineRule="auto"/>
        <w:ind w:left="1281" w:right="998" w:hanging="356"/>
        <w:rPr>
          <w:sz w:val="24"/>
        </w:rPr>
      </w:pPr>
      <w:r>
        <w:rPr>
          <w:spacing w:val="-2"/>
          <w:sz w:val="24"/>
        </w:rPr>
        <w:t>Capacitar</w:t>
      </w:r>
      <w:r>
        <w:rPr>
          <w:sz w:val="24"/>
        </w:rPr>
        <w:tab/>
      </w:r>
      <w:r>
        <w:rPr>
          <w:spacing w:val="-2"/>
          <w:sz w:val="24"/>
        </w:rPr>
        <w:t>todos</w:t>
      </w:r>
      <w:r>
        <w:rPr>
          <w:sz w:val="24"/>
        </w:rPr>
        <w:tab/>
      </w:r>
      <w:r>
        <w:rPr>
          <w:spacing w:val="-6"/>
          <w:sz w:val="24"/>
        </w:rPr>
        <w:t>os</w:t>
      </w:r>
      <w:r>
        <w:rPr>
          <w:sz w:val="24"/>
        </w:rPr>
        <w:tab/>
      </w:r>
      <w:r>
        <w:rPr>
          <w:spacing w:val="-2"/>
          <w:sz w:val="24"/>
        </w:rPr>
        <w:t>educadores</w:t>
      </w:r>
      <w:r>
        <w:rPr>
          <w:sz w:val="24"/>
        </w:rPr>
        <w:tab/>
      </w:r>
      <w:r>
        <w:rPr>
          <w:spacing w:val="-6"/>
          <w:sz w:val="24"/>
        </w:rPr>
        <w:t>em</w:t>
      </w:r>
      <w:r>
        <w:rPr>
          <w:sz w:val="24"/>
        </w:rPr>
        <w:tab/>
      </w:r>
      <w:r>
        <w:rPr>
          <w:spacing w:val="-2"/>
          <w:sz w:val="24"/>
        </w:rPr>
        <w:t>prevenção</w:t>
      </w:r>
      <w:r>
        <w:rPr>
          <w:sz w:val="24"/>
        </w:rPr>
        <w:tab/>
      </w:r>
      <w:r>
        <w:rPr>
          <w:spacing w:val="-10"/>
          <w:sz w:val="24"/>
        </w:rPr>
        <w:t>e</w:t>
      </w:r>
      <w:r>
        <w:rPr>
          <w:sz w:val="24"/>
        </w:rPr>
        <w:tab/>
      </w:r>
      <w:r>
        <w:rPr>
          <w:spacing w:val="-2"/>
          <w:sz w:val="24"/>
        </w:rPr>
        <w:t>protocolos</w:t>
      </w:r>
      <w:r>
        <w:rPr>
          <w:sz w:val="24"/>
        </w:rPr>
        <w:tab/>
      </w:r>
      <w:r>
        <w:rPr>
          <w:spacing w:val="-4"/>
          <w:sz w:val="24"/>
        </w:rPr>
        <w:t xml:space="preserve">até </w:t>
      </w:r>
      <w:r>
        <w:rPr>
          <w:sz w:val="24"/>
        </w:rPr>
        <w:t>novembro de 2025.</w:t>
      </w:r>
    </w:p>
    <w:p w14:paraId="0A858474" w14:textId="77777777" w:rsidR="00636D26" w:rsidRDefault="00000000">
      <w:pPr>
        <w:pStyle w:val="PargrafodaLista"/>
        <w:numPr>
          <w:ilvl w:val="1"/>
          <w:numId w:val="171"/>
        </w:numPr>
        <w:tabs>
          <w:tab w:val="left" w:pos="1281"/>
          <w:tab w:val="left" w:pos="1288"/>
        </w:tabs>
        <w:spacing w:before="240" w:line="360" w:lineRule="auto"/>
        <w:ind w:left="1281" w:right="993" w:hanging="356"/>
        <w:rPr>
          <w:sz w:val="24"/>
        </w:rPr>
      </w:pPr>
      <w:r>
        <w:rPr>
          <w:sz w:val="24"/>
        </w:rPr>
        <w:t>Realizar</w:t>
      </w:r>
      <w:r>
        <w:rPr>
          <w:spacing w:val="40"/>
          <w:sz w:val="24"/>
        </w:rPr>
        <w:t xml:space="preserve"> </w:t>
      </w:r>
      <w:r>
        <w:rPr>
          <w:sz w:val="24"/>
        </w:rPr>
        <w:t>triagem</w:t>
      </w:r>
      <w:r>
        <w:rPr>
          <w:spacing w:val="40"/>
          <w:sz w:val="24"/>
        </w:rPr>
        <w:t xml:space="preserve"> </w:t>
      </w:r>
      <w:r>
        <w:rPr>
          <w:sz w:val="24"/>
        </w:rPr>
        <w:t>anual</w:t>
      </w:r>
      <w:r>
        <w:rPr>
          <w:spacing w:val="40"/>
          <w:sz w:val="24"/>
        </w:rPr>
        <w:t xml:space="preserve"> </w:t>
      </w:r>
      <w:r>
        <w:rPr>
          <w:sz w:val="24"/>
        </w:rPr>
        <w:t>com</w:t>
      </w:r>
      <w:r>
        <w:rPr>
          <w:spacing w:val="40"/>
          <w:sz w:val="24"/>
        </w:rPr>
        <w:t xml:space="preserve"> </w:t>
      </w:r>
      <w:r>
        <w:rPr>
          <w:sz w:val="24"/>
        </w:rPr>
        <w:t>apoio</w:t>
      </w:r>
      <w:r>
        <w:rPr>
          <w:spacing w:val="40"/>
          <w:sz w:val="24"/>
        </w:rPr>
        <w:t xml:space="preserve"> </w:t>
      </w:r>
      <w:r>
        <w:rPr>
          <w:sz w:val="24"/>
        </w:rPr>
        <w:t>da</w:t>
      </w:r>
      <w:r>
        <w:rPr>
          <w:spacing w:val="40"/>
          <w:sz w:val="24"/>
        </w:rPr>
        <w:t xml:space="preserve"> </w:t>
      </w:r>
      <w:r>
        <w:rPr>
          <w:sz w:val="24"/>
        </w:rPr>
        <w:t>Atenção</w:t>
      </w:r>
      <w:r>
        <w:rPr>
          <w:spacing w:val="40"/>
          <w:sz w:val="24"/>
        </w:rPr>
        <w:t xml:space="preserve"> </w:t>
      </w:r>
      <w:r>
        <w:rPr>
          <w:sz w:val="24"/>
        </w:rPr>
        <w:t>Básica</w:t>
      </w:r>
      <w:r>
        <w:rPr>
          <w:spacing w:val="40"/>
          <w:sz w:val="24"/>
        </w:rPr>
        <w:t xml:space="preserve"> </w:t>
      </w:r>
      <w:r>
        <w:rPr>
          <w:sz w:val="24"/>
        </w:rPr>
        <w:t>em</w:t>
      </w:r>
      <w:r>
        <w:rPr>
          <w:spacing w:val="40"/>
          <w:sz w:val="24"/>
        </w:rPr>
        <w:t xml:space="preserve"> </w:t>
      </w:r>
      <w:r>
        <w:rPr>
          <w:sz w:val="24"/>
        </w:rPr>
        <w:t>100%</w:t>
      </w:r>
      <w:r>
        <w:rPr>
          <w:spacing w:val="40"/>
          <w:sz w:val="24"/>
        </w:rPr>
        <w:t xml:space="preserve"> </w:t>
      </w:r>
      <w:r>
        <w:rPr>
          <w:sz w:val="24"/>
        </w:rPr>
        <w:t xml:space="preserve">das </w:t>
      </w:r>
      <w:r>
        <w:rPr>
          <w:spacing w:val="-2"/>
          <w:sz w:val="24"/>
        </w:rPr>
        <w:t>escolas.</w:t>
      </w:r>
    </w:p>
    <w:p w14:paraId="3F371ED2" w14:textId="77777777" w:rsidR="00636D26" w:rsidRDefault="00000000">
      <w:pPr>
        <w:pStyle w:val="PargrafodaLista"/>
        <w:numPr>
          <w:ilvl w:val="1"/>
          <w:numId w:val="171"/>
        </w:numPr>
        <w:tabs>
          <w:tab w:val="left" w:pos="1288"/>
        </w:tabs>
        <w:spacing w:before="240"/>
        <w:ind w:left="1288"/>
        <w:rPr>
          <w:sz w:val="24"/>
        </w:rPr>
      </w:pPr>
      <w:r>
        <w:rPr>
          <w:sz w:val="24"/>
        </w:rPr>
        <w:t>Promover</w:t>
      </w:r>
      <w:r>
        <w:rPr>
          <w:spacing w:val="-6"/>
          <w:sz w:val="24"/>
        </w:rPr>
        <w:t xml:space="preserve"> </w:t>
      </w:r>
      <w:r>
        <w:rPr>
          <w:sz w:val="24"/>
        </w:rPr>
        <w:t>escovação</w:t>
      </w:r>
      <w:r>
        <w:rPr>
          <w:spacing w:val="-3"/>
          <w:sz w:val="24"/>
        </w:rPr>
        <w:t xml:space="preserve"> </w:t>
      </w:r>
      <w:r>
        <w:rPr>
          <w:sz w:val="24"/>
        </w:rPr>
        <w:t>supervisionada</w:t>
      </w:r>
      <w:r>
        <w:rPr>
          <w:spacing w:val="-5"/>
          <w:sz w:val="24"/>
        </w:rPr>
        <w:t xml:space="preserve"> </w:t>
      </w:r>
      <w:r>
        <w:rPr>
          <w:sz w:val="24"/>
        </w:rPr>
        <w:t>mensal</w:t>
      </w:r>
      <w:r>
        <w:rPr>
          <w:spacing w:val="-6"/>
          <w:sz w:val="24"/>
        </w:rPr>
        <w:t xml:space="preserve"> </w:t>
      </w:r>
      <w:r>
        <w:rPr>
          <w:sz w:val="24"/>
        </w:rPr>
        <w:t>e</w:t>
      </w:r>
      <w:r>
        <w:rPr>
          <w:spacing w:val="-3"/>
          <w:sz w:val="24"/>
        </w:rPr>
        <w:t xml:space="preserve"> </w:t>
      </w:r>
      <w:r>
        <w:rPr>
          <w:sz w:val="24"/>
        </w:rPr>
        <w:t>aplicação</w:t>
      </w:r>
      <w:r>
        <w:rPr>
          <w:spacing w:val="-3"/>
          <w:sz w:val="24"/>
        </w:rPr>
        <w:t xml:space="preserve"> </w:t>
      </w:r>
      <w:r>
        <w:rPr>
          <w:sz w:val="24"/>
        </w:rPr>
        <w:t>de</w:t>
      </w:r>
      <w:r>
        <w:rPr>
          <w:spacing w:val="-3"/>
          <w:sz w:val="24"/>
        </w:rPr>
        <w:t xml:space="preserve"> </w:t>
      </w:r>
      <w:r>
        <w:rPr>
          <w:sz w:val="24"/>
        </w:rPr>
        <w:t>flúor</w:t>
      </w:r>
      <w:r>
        <w:rPr>
          <w:spacing w:val="-3"/>
          <w:sz w:val="24"/>
        </w:rPr>
        <w:t xml:space="preserve"> </w:t>
      </w:r>
      <w:r>
        <w:rPr>
          <w:spacing w:val="-2"/>
          <w:sz w:val="24"/>
        </w:rPr>
        <w:t>2x/ano.</w:t>
      </w:r>
    </w:p>
    <w:p w14:paraId="40A63F79" w14:textId="77777777" w:rsidR="00636D26" w:rsidRDefault="00636D26">
      <w:pPr>
        <w:pStyle w:val="Corpodetexto"/>
        <w:spacing w:before="101"/>
      </w:pPr>
    </w:p>
    <w:p w14:paraId="44DDCEFC" w14:textId="77777777" w:rsidR="00636D26" w:rsidRDefault="00000000">
      <w:pPr>
        <w:pStyle w:val="PargrafodaLista"/>
        <w:numPr>
          <w:ilvl w:val="1"/>
          <w:numId w:val="171"/>
        </w:numPr>
        <w:tabs>
          <w:tab w:val="left" w:pos="1288"/>
          <w:tab w:val="left" w:pos="2372"/>
          <w:tab w:val="left" w:pos="3187"/>
          <w:tab w:val="left" w:pos="3777"/>
          <w:tab w:val="left" w:pos="4899"/>
          <w:tab w:val="left" w:pos="5369"/>
          <w:tab w:val="left" w:pos="6650"/>
          <w:tab w:val="left" w:pos="6985"/>
          <w:tab w:val="left" w:pos="8441"/>
        </w:tabs>
        <w:spacing w:line="362" w:lineRule="auto"/>
        <w:ind w:left="1288" w:right="993"/>
        <w:rPr>
          <w:sz w:val="24"/>
        </w:rPr>
      </w:pPr>
      <w:r>
        <w:rPr>
          <w:spacing w:val="-2"/>
          <w:sz w:val="24"/>
        </w:rPr>
        <w:t>Verificar</w:t>
      </w:r>
      <w:r>
        <w:rPr>
          <w:sz w:val="24"/>
        </w:rPr>
        <w:tab/>
      </w:r>
      <w:r>
        <w:rPr>
          <w:spacing w:val="-4"/>
          <w:sz w:val="24"/>
        </w:rPr>
        <w:t>100%</w:t>
      </w:r>
      <w:r>
        <w:rPr>
          <w:sz w:val="24"/>
        </w:rPr>
        <w:tab/>
      </w:r>
      <w:r>
        <w:rPr>
          <w:spacing w:val="-4"/>
          <w:sz w:val="24"/>
        </w:rPr>
        <w:t>das</w:t>
      </w:r>
      <w:r>
        <w:rPr>
          <w:sz w:val="24"/>
        </w:rPr>
        <w:tab/>
      </w:r>
      <w:r>
        <w:rPr>
          <w:spacing w:val="-2"/>
          <w:sz w:val="24"/>
        </w:rPr>
        <w:t>carteiras</w:t>
      </w:r>
      <w:r>
        <w:rPr>
          <w:sz w:val="24"/>
        </w:rPr>
        <w:tab/>
      </w:r>
      <w:r>
        <w:rPr>
          <w:spacing w:val="-6"/>
          <w:sz w:val="24"/>
        </w:rPr>
        <w:t>de</w:t>
      </w:r>
      <w:r>
        <w:rPr>
          <w:sz w:val="24"/>
        </w:rPr>
        <w:tab/>
      </w:r>
      <w:r>
        <w:rPr>
          <w:spacing w:val="-2"/>
          <w:sz w:val="24"/>
        </w:rPr>
        <w:t>vacinação</w:t>
      </w:r>
      <w:r>
        <w:rPr>
          <w:sz w:val="24"/>
        </w:rPr>
        <w:tab/>
      </w:r>
      <w:r>
        <w:rPr>
          <w:spacing w:val="-10"/>
          <w:sz w:val="24"/>
        </w:rPr>
        <w:t>e</w:t>
      </w:r>
      <w:r>
        <w:rPr>
          <w:sz w:val="24"/>
        </w:rPr>
        <w:tab/>
      </w:r>
      <w:r>
        <w:rPr>
          <w:spacing w:val="-2"/>
          <w:sz w:val="24"/>
        </w:rPr>
        <w:t>encaminhar</w:t>
      </w:r>
      <w:r>
        <w:rPr>
          <w:sz w:val="24"/>
        </w:rPr>
        <w:tab/>
      </w:r>
      <w:r>
        <w:rPr>
          <w:spacing w:val="-2"/>
          <w:sz w:val="24"/>
        </w:rPr>
        <w:t>casos pendentes.</w:t>
      </w:r>
    </w:p>
    <w:p w14:paraId="0C5A8513" w14:textId="77777777" w:rsidR="00636D26" w:rsidRDefault="00000000">
      <w:pPr>
        <w:pStyle w:val="PargrafodaLista"/>
        <w:numPr>
          <w:ilvl w:val="1"/>
          <w:numId w:val="171"/>
        </w:numPr>
        <w:tabs>
          <w:tab w:val="left" w:pos="1288"/>
        </w:tabs>
        <w:spacing w:before="235"/>
        <w:ind w:left="1288"/>
        <w:rPr>
          <w:sz w:val="24"/>
        </w:rPr>
      </w:pPr>
      <w:r>
        <w:rPr>
          <w:sz w:val="24"/>
        </w:rPr>
        <w:t>Implementar</w:t>
      </w:r>
      <w:r>
        <w:rPr>
          <w:spacing w:val="77"/>
          <w:sz w:val="24"/>
        </w:rPr>
        <w:t xml:space="preserve"> </w:t>
      </w:r>
      <w:r>
        <w:rPr>
          <w:sz w:val="24"/>
        </w:rPr>
        <w:t>oficinas</w:t>
      </w:r>
      <w:r>
        <w:rPr>
          <w:spacing w:val="78"/>
          <w:sz w:val="24"/>
        </w:rPr>
        <w:t xml:space="preserve"> </w:t>
      </w:r>
      <w:r>
        <w:rPr>
          <w:sz w:val="24"/>
        </w:rPr>
        <w:t>nutricionais</w:t>
      </w:r>
      <w:r>
        <w:rPr>
          <w:spacing w:val="79"/>
          <w:sz w:val="24"/>
        </w:rPr>
        <w:t xml:space="preserve"> </w:t>
      </w:r>
      <w:r>
        <w:rPr>
          <w:sz w:val="24"/>
        </w:rPr>
        <w:t>e</w:t>
      </w:r>
      <w:r>
        <w:rPr>
          <w:spacing w:val="48"/>
          <w:w w:val="150"/>
          <w:sz w:val="24"/>
        </w:rPr>
        <w:t xml:space="preserve"> </w:t>
      </w:r>
      <w:r>
        <w:rPr>
          <w:sz w:val="24"/>
        </w:rPr>
        <w:t>acompanhamento</w:t>
      </w:r>
      <w:r>
        <w:rPr>
          <w:spacing w:val="48"/>
          <w:w w:val="150"/>
          <w:sz w:val="24"/>
        </w:rPr>
        <w:t xml:space="preserve"> </w:t>
      </w:r>
      <w:r>
        <w:rPr>
          <w:spacing w:val="-2"/>
          <w:sz w:val="24"/>
        </w:rPr>
        <w:t>antropométrico</w:t>
      </w:r>
    </w:p>
    <w:p w14:paraId="07AFD01F" w14:textId="77777777" w:rsidR="00636D26" w:rsidRDefault="00636D26">
      <w:pPr>
        <w:pStyle w:val="PargrafodaLista"/>
        <w:rPr>
          <w:sz w:val="24"/>
        </w:rPr>
        <w:sectPr w:rsidR="00636D26">
          <w:pgSz w:w="11910" w:h="16840"/>
          <w:pgMar w:top="2220" w:right="708" w:bottom="1040" w:left="1133" w:header="670" w:footer="858" w:gutter="0"/>
          <w:cols w:space="720"/>
        </w:sectPr>
      </w:pPr>
    </w:p>
    <w:p w14:paraId="7ECFDACC" w14:textId="77777777" w:rsidR="00636D26" w:rsidRDefault="00000000">
      <w:pPr>
        <w:pStyle w:val="Corpodetexto"/>
        <w:spacing w:before="7"/>
        <w:ind w:left="1288"/>
      </w:pPr>
      <w:r>
        <w:rPr>
          <w:spacing w:val="-2"/>
        </w:rPr>
        <w:lastRenderedPageBreak/>
        <w:t>semestral.</w:t>
      </w:r>
    </w:p>
    <w:p w14:paraId="0709C464" w14:textId="77777777" w:rsidR="00636D26" w:rsidRDefault="00636D26">
      <w:pPr>
        <w:pStyle w:val="Corpodetexto"/>
        <w:spacing w:before="101"/>
      </w:pPr>
    </w:p>
    <w:p w14:paraId="1CBFE29C" w14:textId="77777777" w:rsidR="00636D26" w:rsidRDefault="00000000">
      <w:pPr>
        <w:pStyle w:val="PargrafodaLista"/>
        <w:numPr>
          <w:ilvl w:val="1"/>
          <w:numId w:val="171"/>
        </w:numPr>
        <w:tabs>
          <w:tab w:val="left" w:pos="1288"/>
        </w:tabs>
        <w:ind w:left="1288"/>
        <w:rPr>
          <w:sz w:val="24"/>
        </w:rPr>
      </w:pPr>
      <w:r>
        <w:rPr>
          <w:sz w:val="24"/>
        </w:rPr>
        <w:t>Realizar</w:t>
      </w:r>
      <w:r>
        <w:rPr>
          <w:spacing w:val="-2"/>
          <w:sz w:val="24"/>
        </w:rPr>
        <w:t xml:space="preserve"> </w:t>
      </w:r>
      <w:r>
        <w:rPr>
          <w:sz w:val="24"/>
        </w:rPr>
        <w:t>triagem</w:t>
      </w:r>
      <w:r>
        <w:rPr>
          <w:spacing w:val="-3"/>
          <w:sz w:val="24"/>
        </w:rPr>
        <w:t xml:space="preserve"> </w:t>
      </w:r>
      <w:r>
        <w:rPr>
          <w:sz w:val="24"/>
        </w:rPr>
        <w:t>auditiva</w:t>
      </w:r>
      <w:r>
        <w:rPr>
          <w:spacing w:val="-2"/>
          <w:sz w:val="24"/>
        </w:rPr>
        <w:t xml:space="preserve"> </w:t>
      </w:r>
      <w:r>
        <w:rPr>
          <w:sz w:val="24"/>
        </w:rPr>
        <w:t>anual</w:t>
      </w:r>
      <w:r>
        <w:rPr>
          <w:spacing w:val="-2"/>
          <w:sz w:val="24"/>
        </w:rPr>
        <w:t xml:space="preserve"> </w:t>
      </w:r>
      <w:r>
        <w:rPr>
          <w:sz w:val="24"/>
        </w:rPr>
        <w:t>em</w:t>
      </w:r>
      <w:r>
        <w:rPr>
          <w:spacing w:val="-3"/>
          <w:sz w:val="24"/>
        </w:rPr>
        <w:t xml:space="preserve"> </w:t>
      </w:r>
      <w:r>
        <w:rPr>
          <w:sz w:val="24"/>
        </w:rPr>
        <w:t>todos</w:t>
      </w:r>
      <w:r>
        <w:rPr>
          <w:spacing w:val="-1"/>
          <w:sz w:val="24"/>
        </w:rPr>
        <w:t xml:space="preserve"> </w:t>
      </w:r>
      <w:r>
        <w:rPr>
          <w:sz w:val="24"/>
        </w:rPr>
        <w:t>os</w:t>
      </w:r>
      <w:r>
        <w:rPr>
          <w:spacing w:val="-7"/>
          <w:sz w:val="24"/>
        </w:rPr>
        <w:t xml:space="preserve"> </w:t>
      </w:r>
      <w:r>
        <w:rPr>
          <w:sz w:val="24"/>
        </w:rPr>
        <w:t>alunos</w:t>
      </w:r>
      <w:r>
        <w:rPr>
          <w:spacing w:val="-5"/>
          <w:sz w:val="24"/>
        </w:rPr>
        <w:t xml:space="preserve"> </w:t>
      </w:r>
      <w:r>
        <w:rPr>
          <w:sz w:val="24"/>
        </w:rPr>
        <w:t>do</w:t>
      </w:r>
      <w:r>
        <w:rPr>
          <w:spacing w:val="-4"/>
          <w:sz w:val="24"/>
        </w:rPr>
        <w:t xml:space="preserve"> </w:t>
      </w:r>
      <w:r>
        <w:rPr>
          <w:sz w:val="24"/>
        </w:rPr>
        <w:t>1º</w:t>
      </w:r>
      <w:r>
        <w:rPr>
          <w:spacing w:val="-3"/>
          <w:sz w:val="24"/>
        </w:rPr>
        <w:t xml:space="preserve"> </w:t>
      </w:r>
      <w:r>
        <w:rPr>
          <w:sz w:val="24"/>
        </w:rPr>
        <w:t>ao</w:t>
      </w:r>
      <w:r>
        <w:rPr>
          <w:spacing w:val="-4"/>
          <w:sz w:val="24"/>
        </w:rPr>
        <w:t xml:space="preserve"> </w:t>
      </w:r>
      <w:r>
        <w:rPr>
          <w:sz w:val="24"/>
        </w:rPr>
        <w:t>5º</w:t>
      </w:r>
      <w:r>
        <w:rPr>
          <w:spacing w:val="-4"/>
          <w:sz w:val="24"/>
        </w:rPr>
        <w:t xml:space="preserve"> ano.</w:t>
      </w:r>
    </w:p>
    <w:p w14:paraId="08652995" w14:textId="77777777" w:rsidR="00636D26" w:rsidRDefault="00636D26">
      <w:pPr>
        <w:pStyle w:val="Corpodetexto"/>
        <w:spacing w:before="103"/>
      </w:pPr>
    </w:p>
    <w:p w14:paraId="2BF8E15E" w14:textId="77777777" w:rsidR="00636D26" w:rsidRDefault="00000000">
      <w:pPr>
        <w:pStyle w:val="PargrafodaLista"/>
        <w:numPr>
          <w:ilvl w:val="1"/>
          <w:numId w:val="171"/>
        </w:numPr>
        <w:tabs>
          <w:tab w:val="left" w:pos="1288"/>
        </w:tabs>
        <w:spacing w:line="360" w:lineRule="auto"/>
        <w:ind w:left="1288" w:right="991"/>
        <w:rPr>
          <w:sz w:val="24"/>
        </w:rPr>
      </w:pPr>
      <w:r>
        <w:rPr>
          <w:sz w:val="24"/>
        </w:rPr>
        <w:t>Realizar palestras e rodas de conversa semestrais em 100% das turmas do ensino médio.</w:t>
      </w:r>
    </w:p>
    <w:p w14:paraId="05EA9B62" w14:textId="77777777" w:rsidR="00636D26" w:rsidRDefault="00000000">
      <w:pPr>
        <w:pStyle w:val="PargrafodaLista"/>
        <w:numPr>
          <w:ilvl w:val="1"/>
          <w:numId w:val="171"/>
        </w:numPr>
        <w:tabs>
          <w:tab w:val="left" w:pos="1288"/>
        </w:tabs>
        <w:spacing w:before="239"/>
        <w:ind w:left="1288"/>
        <w:rPr>
          <w:sz w:val="24"/>
        </w:rPr>
      </w:pPr>
      <w:r>
        <w:rPr>
          <w:sz w:val="24"/>
        </w:rPr>
        <w:t>Realizar</w:t>
      </w:r>
      <w:r>
        <w:rPr>
          <w:spacing w:val="-6"/>
          <w:sz w:val="24"/>
        </w:rPr>
        <w:t xml:space="preserve"> </w:t>
      </w:r>
      <w:r>
        <w:rPr>
          <w:sz w:val="24"/>
        </w:rPr>
        <w:t>triagem</w:t>
      </w:r>
      <w:r>
        <w:rPr>
          <w:spacing w:val="-2"/>
          <w:sz w:val="24"/>
        </w:rPr>
        <w:t xml:space="preserve"> </w:t>
      </w:r>
      <w:r>
        <w:rPr>
          <w:sz w:val="24"/>
        </w:rPr>
        <w:t>visual</w:t>
      </w:r>
      <w:r>
        <w:rPr>
          <w:spacing w:val="-3"/>
          <w:sz w:val="24"/>
        </w:rPr>
        <w:t xml:space="preserve"> </w:t>
      </w:r>
      <w:r>
        <w:rPr>
          <w:sz w:val="24"/>
        </w:rPr>
        <w:t>anual</w:t>
      </w:r>
      <w:r>
        <w:rPr>
          <w:spacing w:val="-3"/>
          <w:sz w:val="24"/>
        </w:rPr>
        <w:t xml:space="preserve"> </w:t>
      </w:r>
      <w:r>
        <w:rPr>
          <w:sz w:val="24"/>
        </w:rPr>
        <w:t>com</w:t>
      </w:r>
      <w:r>
        <w:rPr>
          <w:spacing w:val="-2"/>
          <w:sz w:val="24"/>
        </w:rPr>
        <w:t xml:space="preserve"> </w:t>
      </w:r>
      <w:r>
        <w:rPr>
          <w:sz w:val="24"/>
        </w:rPr>
        <w:t>apoio</w:t>
      </w:r>
      <w:r>
        <w:rPr>
          <w:spacing w:val="-5"/>
          <w:sz w:val="24"/>
        </w:rPr>
        <w:t xml:space="preserve"> </w:t>
      </w:r>
      <w:r>
        <w:rPr>
          <w:sz w:val="24"/>
        </w:rPr>
        <w:t>da</w:t>
      </w:r>
      <w:r>
        <w:rPr>
          <w:spacing w:val="-5"/>
          <w:sz w:val="24"/>
        </w:rPr>
        <w:t xml:space="preserve"> </w:t>
      </w:r>
      <w:r>
        <w:rPr>
          <w:sz w:val="24"/>
        </w:rPr>
        <w:t>Atenção</w:t>
      </w:r>
      <w:r>
        <w:rPr>
          <w:spacing w:val="-3"/>
          <w:sz w:val="24"/>
        </w:rPr>
        <w:t xml:space="preserve"> </w:t>
      </w:r>
      <w:r>
        <w:rPr>
          <w:spacing w:val="-2"/>
          <w:sz w:val="24"/>
        </w:rPr>
        <w:t>Básica.</w:t>
      </w:r>
    </w:p>
    <w:p w14:paraId="1457B5FA" w14:textId="77777777" w:rsidR="00636D26" w:rsidRDefault="00636D26">
      <w:pPr>
        <w:pStyle w:val="Corpodetexto"/>
        <w:spacing w:before="103"/>
      </w:pPr>
    </w:p>
    <w:p w14:paraId="03ECF437" w14:textId="77777777" w:rsidR="00636D26" w:rsidRDefault="00000000">
      <w:pPr>
        <w:pStyle w:val="Ttulo5"/>
      </w:pPr>
      <w:bookmarkStart w:id="43" w:name="_bookmark43"/>
      <w:bookmarkEnd w:id="43"/>
      <w:r>
        <w:rPr>
          <w:spacing w:val="-2"/>
        </w:rPr>
        <w:t>Conclusão</w:t>
      </w:r>
    </w:p>
    <w:p w14:paraId="3461A4E4" w14:textId="77777777" w:rsidR="00636D26" w:rsidRDefault="00636D26">
      <w:pPr>
        <w:pStyle w:val="Corpodetexto"/>
        <w:spacing w:before="141"/>
        <w:rPr>
          <w:rFonts w:ascii="Arial"/>
          <w:b/>
        </w:rPr>
      </w:pPr>
    </w:p>
    <w:p w14:paraId="20FFA089" w14:textId="77777777" w:rsidR="00636D26" w:rsidRDefault="00000000">
      <w:pPr>
        <w:pStyle w:val="Corpodetexto"/>
        <w:spacing w:before="1" w:line="360" w:lineRule="auto"/>
        <w:ind w:left="569" w:right="988" w:firstLine="707"/>
        <w:jc w:val="both"/>
      </w:pPr>
      <w:r>
        <w:t xml:space="preserve">O </w:t>
      </w:r>
      <w:r>
        <w:rPr>
          <w:rFonts w:ascii="Arial" w:hAnsi="Arial"/>
          <w:b/>
        </w:rPr>
        <w:t xml:space="preserve">Programa Saúde na Escola (PSE) </w:t>
      </w:r>
      <w:r>
        <w:t>é uma política estratégica para Acrelândia, pois integra educação e saúde em benefício dos estudantes, das famílias e de toda a comunidade. Sua plena execução fortalece a rede de proteção social, melhora a qualidade de vida das crianças e jovens e contribui para a construção de um município mais saudável, justo e inclusivo.</w:t>
      </w:r>
    </w:p>
    <w:p w14:paraId="09BE7C38" w14:textId="77777777" w:rsidR="00636D26" w:rsidRDefault="00636D26">
      <w:pPr>
        <w:pStyle w:val="Corpodetexto"/>
        <w:spacing w:before="4"/>
      </w:pPr>
    </w:p>
    <w:p w14:paraId="6BB018A7" w14:textId="77777777" w:rsidR="00636D26" w:rsidRDefault="00000000">
      <w:pPr>
        <w:pStyle w:val="Ttulo5"/>
        <w:spacing w:line="360" w:lineRule="auto"/>
        <w:ind w:right="1101"/>
      </w:pPr>
      <w:r>
        <w:t>O Programa Nacional de Alimentação Escolar (PNAE) e sua importância</w:t>
      </w:r>
      <w:r>
        <w:rPr>
          <w:spacing w:val="40"/>
        </w:rPr>
        <w:t xml:space="preserve"> </w:t>
      </w:r>
      <w:r>
        <w:t>para Acrelândia</w:t>
      </w:r>
    </w:p>
    <w:p w14:paraId="5DAEB43B" w14:textId="77777777" w:rsidR="00636D26" w:rsidRDefault="00636D26">
      <w:pPr>
        <w:pStyle w:val="Corpodetexto"/>
        <w:spacing w:before="5"/>
        <w:rPr>
          <w:rFonts w:ascii="Arial"/>
          <w:b/>
        </w:rPr>
      </w:pPr>
    </w:p>
    <w:p w14:paraId="12451520" w14:textId="77777777" w:rsidR="00636D26" w:rsidRDefault="00000000">
      <w:pPr>
        <w:spacing w:line="360" w:lineRule="auto"/>
        <w:ind w:left="569" w:right="988" w:firstLine="707"/>
        <w:jc w:val="both"/>
        <w:rPr>
          <w:sz w:val="24"/>
        </w:rPr>
      </w:pPr>
      <w:r>
        <w:rPr>
          <w:sz w:val="24"/>
        </w:rPr>
        <w:t xml:space="preserve">O </w:t>
      </w:r>
      <w:r>
        <w:rPr>
          <w:rFonts w:ascii="Arial" w:hAnsi="Arial"/>
          <w:b/>
          <w:sz w:val="24"/>
        </w:rPr>
        <w:t>Programa Nacional de Alimentação Escolar (PNAE)</w:t>
      </w:r>
      <w:r>
        <w:rPr>
          <w:sz w:val="24"/>
        </w:rPr>
        <w:t xml:space="preserve">, coordenado pelo </w:t>
      </w:r>
      <w:r>
        <w:rPr>
          <w:rFonts w:ascii="Arial" w:hAnsi="Arial"/>
          <w:b/>
          <w:sz w:val="24"/>
        </w:rPr>
        <w:t>Fundo Nacional de Desenvolvimento da Educação (FNDE)</w:t>
      </w:r>
      <w:r>
        <w:rPr>
          <w:sz w:val="24"/>
        </w:rPr>
        <w:t xml:space="preserve">, é uma das políticas públicas mais antigas e importantes do Brasil, garantindo a oferta de alimentação saudável e adequada aos estudantes da rede pública de ensino. Criado em 1955, o programa assegura o </w:t>
      </w:r>
      <w:r>
        <w:rPr>
          <w:rFonts w:ascii="Arial" w:hAnsi="Arial"/>
          <w:b/>
          <w:sz w:val="24"/>
        </w:rPr>
        <w:t>direito à alimentação escolar como política de Estado</w:t>
      </w:r>
      <w:r>
        <w:rPr>
          <w:sz w:val="24"/>
        </w:rPr>
        <w:t>, sendo executado de forma descentralizada em todos os municípios brasileiros.</w:t>
      </w:r>
    </w:p>
    <w:p w14:paraId="7F48305B" w14:textId="77777777" w:rsidR="00636D26" w:rsidRDefault="00636D26">
      <w:pPr>
        <w:pStyle w:val="Corpodetexto"/>
        <w:spacing w:before="4"/>
      </w:pPr>
    </w:p>
    <w:p w14:paraId="0F741B0F" w14:textId="77777777" w:rsidR="00636D26" w:rsidRDefault="00000000">
      <w:pPr>
        <w:pStyle w:val="Corpodetexto"/>
        <w:spacing w:line="360" w:lineRule="auto"/>
        <w:ind w:left="569" w:right="991" w:firstLine="707"/>
        <w:jc w:val="both"/>
      </w:pPr>
      <w:r>
        <w:t xml:space="preserve">Em </w:t>
      </w:r>
      <w:r>
        <w:rPr>
          <w:rFonts w:ascii="Arial" w:hAnsi="Arial"/>
          <w:b/>
        </w:rPr>
        <w:t>Acrelândia</w:t>
      </w:r>
      <w:r>
        <w:t>, o PNAE representa um eixo fundamental para a educação, saúde e desenvolvimento local, pois alia segurança alimentar, qualidade nutricional e fortalecimento da agricultura familiar.</w:t>
      </w:r>
    </w:p>
    <w:p w14:paraId="743EB5A2" w14:textId="77777777" w:rsidR="00636D26" w:rsidRDefault="00636D26">
      <w:pPr>
        <w:pStyle w:val="Corpodetexto"/>
        <w:spacing w:before="4"/>
      </w:pPr>
    </w:p>
    <w:p w14:paraId="24CB07FB" w14:textId="77777777" w:rsidR="00636D26" w:rsidRDefault="00000000">
      <w:pPr>
        <w:pStyle w:val="Ttulo5"/>
      </w:pPr>
      <w:r>
        <w:t>Objetivos</w:t>
      </w:r>
      <w:r>
        <w:rPr>
          <w:spacing w:val="-6"/>
        </w:rPr>
        <w:t xml:space="preserve"> </w:t>
      </w:r>
      <w:r>
        <w:t>do</w:t>
      </w:r>
      <w:r>
        <w:rPr>
          <w:spacing w:val="-1"/>
        </w:rPr>
        <w:t xml:space="preserve"> </w:t>
      </w:r>
      <w:r>
        <w:rPr>
          <w:spacing w:val="-4"/>
        </w:rPr>
        <w:t>PNAE</w:t>
      </w:r>
    </w:p>
    <w:p w14:paraId="1BFDF30A" w14:textId="77777777" w:rsidR="00636D26" w:rsidRDefault="00636D26">
      <w:pPr>
        <w:pStyle w:val="Ttulo5"/>
        <w:sectPr w:rsidR="00636D26">
          <w:pgSz w:w="11910" w:h="16840"/>
          <w:pgMar w:top="2220" w:right="708" w:bottom="1040" w:left="1133" w:header="670" w:footer="858" w:gutter="0"/>
          <w:cols w:space="720"/>
        </w:sectPr>
      </w:pPr>
    </w:p>
    <w:p w14:paraId="78618BB7" w14:textId="77777777" w:rsidR="00636D26" w:rsidRDefault="00000000">
      <w:pPr>
        <w:pStyle w:val="PargrafodaLista"/>
        <w:numPr>
          <w:ilvl w:val="1"/>
          <w:numId w:val="171"/>
        </w:numPr>
        <w:tabs>
          <w:tab w:val="left" w:pos="1288"/>
        </w:tabs>
        <w:spacing w:before="7" w:line="360" w:lineRule="auto"/>
        <w:ind w:left="1288" w:right="989"/>
        <w:rPr>
          <w:sz w:val="24"/>
        </w:rPr>
      </w:pPr>
      <w:r>
        <w:rPr>
          <w:sz w:val="24"/>
        </w:rPr>
        <w:lastRenderedPageBreak/>
        <w:t>Garantir</w:t>
      </w:r>
      <w:r>
        <w:rPr>
          <w:spacing w:val="40"/>
          <w:sz w:val="24"/>
        </w:rPr>
        <w:t xml:space="preserve"> </w:t>
      </w:r>
      <w:r>
        <w:rPr>
          <w:rFonts w:ascii="Arial" w:hAnsi="Arial"/>
          <w:b/>
          <w:sz w:val="24"/>
        </w:rPr>
        <w:t>alimentação</w:t>
      </w:r>
      <w:r>
        <w:rPr>
          <w:rFonts w:ascii="Arial" w:hAnsi="Arial"/>
          <w:b/>
          <w:spacing w:val="40"/>
          <w:sz w:val="24"/>
        </w:rPr>
        <w:t xml:space="preserve"> </w:t>
      </w:r>
      <w:r>
        <w:rPr>
          <w:rFonts w:ascii="Arial" w:hAnsi="Arial"/>
          <w:b/>
          <w:sz w:val="24"/>
        </w:rPr>
        <w:t>saudável,</w:t>
      </w:r>
      <w:r>
        <w:rPr>
          <w:rFonts w:ascii="Arial" w:hAnsi="Arial"/>
          <w:b/>
          <w:spacing w:val="40"/>
          <w:sz w:val="24"/>
        </w:rPr>
        <w:t xml:space="preserve"> </w:t>
      </w:r>
      <w:r>
        <w:rPr>
          <w:rFonts w:ascii="Arial" w:hAnsi="Arial"/>
          <w:b/>
          <w:sz w:val="24"/>
        </w:rPr>
        <w:t>nutritiva</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qualidade</w:t>
      </w:r>
      <w:r>
        <w:rPr>
          <w:rFonts w:ascii="Arial" w:hAnsi="Arial"/>
          <w:b/>
          <w:spacing w:val="40"/>
          <w:sz w:val="24"/>
        </w:rPr>
        <w:t xml:space="preserve"> </w:t>
      </w:r>
      <w:r>
        <w:rPr>
          <w:sz w:val="24"/>
        </w:rPr>
        <w:t>durante</w:t>
      </w:r>
      <w:r>
        <w:rPr>
          <w:spacing w:val="40"/>
          <w:sz w:val="24"/>
        </w:rPr>
        <w:t xml:space="preserve"> </w:t>
      </w:r>
      <w:r>
        <w:rPr>
          <w:sz w:val="24"/>
        </w:rPr>
        <w:t>o período letivo.</w:t>
      </w:r>
    </w:p>
    <w:p w14:paraId="5139D774" w14:textId="77777777" w:rsidR="00636D26" w:rsidRDefault="00000000">
      <w:pPr>
        <w:pStyle w:val="PargrafodaLista"/>
        <w:numPr>
          <w:ilvl w:val="1"/>
          <w:numId w:val="171"/>
        </w:numPr>
        <w:tabs>
          <w:tab w:val="left" w:pos="1288"/>
        </w:tabs>
        <w:spacing w:line="360" w:lineRule="auto"/>
        <w:ind w:left="1288" w:right="986"/>
        <w:rPr>
          <w:sz w:val="24"/>
        </w:rPr>
      </w:pPr>
      <w:r>
        <w:rPr>
          <w:sz w:val="24"/>
        </w:rPr>
        <w:t>Promover</w:t>
      </w:r>
      <w:r>
        <w:rPr>
          <w:spacing w:val="80"/>
          <w:sz w:val="24"/>
        </w:rPr>
        <w:t xml:space="preserve"> </w:t>
      </w:r>
      <w:r>
        <w:rPr>
          <w:sz w:val="24"/>
        </w:rPr>
        <w:t>a</w:t>
      </w:r>
      <w:r>
        <w:rPr>
          <w:spacing w:val="80"/>
          <w:sz w:val="24"/>
        </w:rPr>
        <w:t xml:space="preserve"> </w:t>
      </w:r>
      <w:r>
        <w:rPr>
          <w:rFonts w:ascii="Arial" w:hAnsi="Arial"/>
          <w:b/>
          <w:sz w:val="24"/>
        </w:rPr>
        <w:t>formação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hábitos</w:t>
      </w:r>
      <w:r>
        <w:rPr>
          <w:rFonts w:ascii="Arial" w:hAnsi="Arial"/>
          <w:b/>
          <w:spacing w:val="80"/>
          <w:sz w:val="24"/>
        </w:rPr>
        <w:t xml:space="preserve"> </w:t>
      </w:r>
      <w:r>
        <w:rPr>
          <w:rFonts w:ascii="Arial" w:hAnsi="Arial"/>
          <w:b/>
          <w:sz w:val="24"/>
        </w:rPr>
        <w:t>alimentares</w:t>
      </w:r>
      <w:r>
        <w:rPr>
          <w:rFonts w:ascii="Arial" w:hAnsi="Arial"/>
          <w:b/>
          <w:spacing w:val="80"/>
          <w:sz w:val="24"/>
        </w:rPr>
        <w:t xml:space="preserve"> </w:t>
      </w:r>
      <w:r>
        <w:rPr>
          <w:rFonts w:ascii="Arial" w:hAnsi="Arial"/>
          <w:b/>
          <w:sz w:val="24"/>
        </w:rPr>
        <w:t>saudáveis</w:t>
      </w:r>
      <w:r>
        <w:rPr>
          <w:rFonts w:ascii="Arial" w:hAnsi="Arial"/>
          <w:b/>
          <w:spacing w:val="80"/>
          <w:w w:val="150"/>
          <w:sz w:val="24"/>
        </w:rPr>
        <w:t xml:space="preserve"> </w:t>
      </w:r>
      <w:r>
        <w:rPr>
          <w:sz w:val="24"/>
        </w:rPr>
        <w:t>entre</w:t>
      </w:r>
      <w:r>
        <w:rPr>
          <w:spacing w:val="80"/>
          <w:sz w:val="24"/>
        </w:rPr>
        <w:t xml:space="preserve"> </w:t>
      </w:r>
      <w:r>
        <w:rPr>
          <w:sz w:val="24"/>
        </w:rPr>
        <w:t>crianças e adolescentes.</w:t>
      </w:r>
    </w:p>
    <w:p w14:paraId="330B4D3D" w14:textId="77777777" w:rsidR="00636D26" w:rsidRDefault="00000000">
      <w:pPr>
        <w:pStyle w:val="PargrafodaLista"/>
        <w:numPr>
          <w:ilvl w:val="1"/>
          <w:numId w:val="171"/>
        </w:numPr>
        <w:tabs>
          <w:tab w:val="left" w:pos="1288"/>
        </w:tabs>
        <w:spacing w:line="274" w:lineRule="exact"/>
        <w:ind w:left="1288"/>
        <w:rPr>
          <w:rFonts w:ascii="Arial" w:hAnsi="Arial"/>
          <w:b/>
          <w:sz w:val="24"/>
        </w:rPr>
      </w:pPr>
      <w:r>
        <w:rPr>
          <w:sz w:val="24"/>
        </w:rPr>
        <w:t>Contribuir</w:t>
      </w:r>
      <w:r>
        <w:rPr>
          <w:spacing w:val="10"/>
          <w:sz w:val="24"/>
        </w:rPr>
        <w:t xml:space="preserve"> </w:t>
      </w:r>
      <w:r>
        <w:rPr>
          <w:sz w:val="24"/>
        </w:rPr>
        <w:t>para</w:t>
      </w:r>
      <w:r>
        <w:rPr>
          <w:spacing w:val="11"/>
          <w:sz w:val="24"/>
        </w:rPr>
        <w:t xml:space="preserve"> </w:t>
      </w:r>
      <w:r>
        <w:rPr>
          <w:sz w:val="24"/>
        </w:rPr>
        <w:t>o</w:t>
      </w:r>
      <w:r>
        <w:rPr>
          <w:spacing w:val="15"/>
          <w:sz w:val="24"/>
        </w:rPr>
        <w:t xml:space="preserve"> </w:t>
      </w:r>
      <w:r>
        <w:rPr>
          <w:rFonts w:ascii="Arial" w:hAnsi="Arial"/>
          <w:b/>
          <w:sz w:val="24"/>
        </w:rPr>
        <w:t>crescimento,</w:t>
      </w:r>
      <w:r>
        <w:rPr>
          <w:rFonts w:ascii="Arial" w:hAnsi="Arial"/>
          <w:b/>
          <w:spacing w:val="14"/>
          <w:sz w:val="24"/>
        </w:rPr>
        <w:t xml:space="preserve"> </w:t>
      </w:r>
      <w:r>
        <w:rPr>
          <w:rFonts w:ascii="Arial" w:hAnsi="Arial"/>
          <w:b/>
          <w:sz w:val="24"/>
        </w:rPr>
        <w:t>o</w:t>
      </w:r>
      <w:r>
        <w:rPr>
          <w:rFonts w:ascii="Arial" w:hAnsi="Arial"/>
          <w:b/>
          <w:spacing w:val="12"/>
          <w:sz w:val="24"/>
        </w:rPr>
        <w:t xml:space="preserve"> </w:t>
      </w:r>
      <w:r>
        <w:rPr>
          <w:rFonts w:ascii="Arial" w:hAnsi="Arial"/>
          <w:b/>
          <w:sz w:val="24"/>
        </w:rPr>
        <w:t>desenvolvimento</w:t>
      </w:r>
      <w:r>
        <w:rPr>
          <w:rFonts w:ascii="Arial" w:hAnsi="Arial"/>
          <w:b/>
          <w:spacing w:val="11"/>
          <w:sz w:val="24"/>
        </w:rPr>
        <w:t xml:space="preserve"> </w:t>
      </w:r>
      <w:r>
        <w:rPr>
          <w:rFonts w:ascii="Arial" w:hAnsi="Arial"/>
          <w:b/>
          <w:sz w:val="24"/>
        </w:rPr>
        <w:t>e</w:t>
      </w:r>
      <w:r>
        <w:rPr>
          <w:rFonts w:ascii="Arial" w:hAnsi="Arial"/>
          <w:b/>
          <w:spacing w:val="14"/>
          <w:sz w:val="24"/>
        </w:rPr>
        <w:t xml:space="preserve"> </w:t>
      </w:r>
      <w:r>
        <w:rPr>
          <w:rFonts w:ascii="Arial" w:hAnsi="Arial"/>
          <w:b/>
          <w:sz w:val="24"/>
        </w:rPr>
        <w:t>a</w:t>
      </w:r>
      <w:r>
        <w:rPr>
          <w:rFonts w:ascii="Arial" w:hAnsi="Arial"/>
          <w:b/>
          <w:spacing w:val="13"/>
          <w:sz w:val="24"/>
        </w:rPr>
        <w:t xml:space="preserve"> </w:t>
      </w:r>
      <w:r>
        <w:rPr>
          <w:rFonts w:ascii="Arial" w:hAnsi="Arial"/>
          <w:b/>
          <w:spacing w:val="-2"/>
          <w:sz w:val="24"/>
        </w:rPr>
        <w:t>aprendizagem</w:t>
      </w:r>
    </w:p>
    <w:p w14:paraId="539EFDAB" w14:textId="77777777" w:rsidR="00636D26" w:rsidRDefault="00000000">
      <w:pPr>
        <w:pStyle w:val="Corpodetexto"/>
        <w:spacing w:before="140"/>
        <w:ind w:left="1288"/>
        <w:jc w:val="both"/>
      </w:pPr>
      <w:r>
        <w:t xml:space="preserve">dos </w:t>
      </w:r>
      <w:r>
        <w:rPr>
          <w:spacing w:val="-2"/>
        </w:rPr>
        <w:t>estudantes.</w:t>
      </w:r>
    </w:p>
    <w:p w14:paraId="1576612A" w14:textId="77777777" w:rsidR="00636D26" w:rsidRDefault="00000000">
      <w:pPr>
        <w:pStyle w:val="PargrafodaLista"/>
        <w:numPr>
          <w:ilvl w:val="1"/>
          <w:numId w:val="171"/>
        </w:numPr>
        <w:tabs>
          <w:tab w:val="left" w:pos="1288"/>
        </w:tabs>
        <w:spacing w:before="137" w:line="360" w:lineRule="auto"/>
        <w:ind w:left="1288" w:right="988"/>
        <w:rPr>
          <w:sz w:val="24"/>
        </w:rPr>
      </w:pPr>
      <w:r>
        <w:rPr>
          <w:sz w:val="24"/>
        </w:rPr>
        <w:t xml:space="preserve">Incentivar a </w:t>
      </w:r>
      <w:r>
        <w:rPr>
          <w:rFonts w:ascii="Arial" w:hAnsi="Arial"/>
          <w:b/>
          <w:sz w:val="24"/>
        </w:rPr>
        <w:t>aquisição de alimentos da agricultura familiar</w:t>
      </w:r>
      <w:r>
        <w:rPr>
          <w:sz w:val="24"/>
        </w:rPr>
        <w:t>, gerando renda no município.</w:t>
      </w:r>
    </w:p>
    <w:p w14:paraId="797A4C24" w14:textId="77777777" w:rsidR="00636D26" w:rsidRDefault="00000000">
      <w:pPr>
        <w:pStyle w:val="PargrafodaLista"/>
        <w:numPr>
          <w:ilvl w:val="1"/>
          <w:numId w:val="171"/>
        </w:numPr>
        <w:tabs>
          <w:tab w:val="left" w:pos="1288"/>
        </w:tabs>
        <w:ind w:left="1288"/>
        <w:rPr>
          <w:sz w:val="24"/>
        </w:rPr>
      </w:pPr>
      <w:r>
        <w:rPr>
          <w:sz w:val="24"/>
        </w:rPr>
        <w:t>Assegurar</w:t>
      </w:r>
      <w:r>
        <w:rPr>
          <w:spacing w:val="-6"/>
          <w:sz w:val="24"/>
        </w:rPr>
        <w:t xml:space="preserve"> </w:t>
      </w:r>
      <w:r>
        <w:rPr>
          <w:sz w:val="24"/>
        </w:rPr>
        <w:t>a</w:t>
      </w:r>
      <w:r>
        <w:rPr>
          <w:spacing w:val="-1"/>
          <w:sz w:val="24"/>
        </w:rPr>
        <w:t xml:space="preserve"> </w:t>
      </w:r>
      <w:r>
        <w:rPr>
          <w:rFonts w:ascii="Arial" w:hAnsi="Arial"/>
          <w:b/>
          <w:sz w:val="24"/>
        </w:rPr>
        <w:t>segurança</w:t>
      </w:r>
      <w:r>
        <w:rPr>
          <w:rFonts w:ascii="Arial" w:hAnsi="Arial"/>
          <w:b/>
          <w:spacing w:val="-4"/>
          <w:sz w:val="24"/>
        </w:rPr>
        <w:t xml:space="preserve"> </w:t>
      </w:r>
      <w:r>
        <w:rPr>
          <w:rFonts w:ascii="Arial" w:hAnsi="Arial"/>
          <w:b/>
          <w:sz w:val="24"/>
        </w:rPr>
        <w:t>alimentar</w:t>
      </w:r>
      <w:r>
        <w:rPr>
          <w:rFonts w:ascii="Arial" w:hAnsi="Arial"/>
          <w:b/>
          <w:spacing w:val="-5"/>
          <w:sz w:val="24"/>
        </w:rPr>
        <w:t xml:space="preserve"> </w:t>
      </w:r>
      <w:r>
        <w:rPr>
          <w:rFonts w:ascii="Arial" w:hAnsi="Arial"/>
          <w:b/>
          <w:sz w:val="24"/>
        </w:rPr>
        <w:t>e</w:t>
      </w:r>
      <w:r>
        <w:rPr>
          <w:rFonts w:ascii="Arial" w:hAnsi="Arial"/>
          <w:b/>
          <w:spacing w:val="-4"/>
          <w:sz w:val="24"/>
        </w:rPr>
        <w:t xml:space="preserve"> </w:t>
      </w:r>
      <w:r>
        <w:rPr>
          <w:rFonts w:ascii="Arial" w:hAnsi="Arial"/>
          <w:b/>
          <w:sz w:val="24"/>
        </w:rPr>
        <w:t>nutricional</w:t>
      </w:r>
      <w:r>
        <w:rPr>
          <w:rFonts w:ascii="Arial" w:hAnsi="Arial"/>
          <w:b/>
          <w:spacing w:val="1"/>
          <w:sz w:val="24"/>
        </w:rPr>
        <w:t xml:space="preserve"> </w:t>
      </w:r>
      <w:r>
        <w:rPr>
          <w:sz w:val="24"/>
        </w:rPr>
        <w:t>da</w:t>
      </w:r>
      <w:r>
        <w:rPr>
          <w:spacing w:val="-6"/>
          <w:sz w:val="24"/>
        </w:rPr>
        <w:t xml:space="preserve"> </w:t>
      </w:r>
      <w:r>
        <w:rPr>
          <w:sz w:val="24"/>
        </w:rPr>
        <w:t>população</w:t>
      </w:r>
      <w:r>
        <w:rPr>
          <w:spacing w:val="-5"/>
          <w:sz w:val="24"/>
        </w:rPr>
        <w:t xml:space="preserve"> </w:t>
      </w:r>
      <w:r>
        <w:rPr>
          <w:spacing w:val="-2"/>
          <w:sz w:val="24"/>
        </w:rPr>
        <w:t>escolar.</w:t>
      </w:r>
    </w:p>
    <w:p w14:paraId="63C7F0A5" w14:textId="77777777" w:rsidR="00636D26" w:rsidRDefault="00636D26">
      <w:pPr>
        <w:pStyle w:val="Corpodetexto"/>
        <w:spacing w:before="144"/>
      </w:pPr>
    </w:p>
    <w:p w14:paraId="0867D59E" w14:textId="77777777" w:rsidR="00636D26" w:rsidRDefault="00000000">
      <w:pPr>
        <w:pStyle w:val="Ttulo5"/>
      </w:pPr>
      <w:bookmarkStart w:id="44" w:name="_bookmark44"/>
      <w:bookmarkEnd w:id="44"/>
      <w:r>
        <w:t>Importância</w:t>
      </w:r>
      <w:r>
        <w:rPr>
          <w:spacing w:val="-6"/>
        </w:rPr>
        <w:t xml:space="preserve"> </w:t>
      </w:r>
      <w:r>
        <w:t>para</w:t>
      </w:r>
      <w:r>
        <w:rPr>
          <w:spacing w:val="-5"/>
        </w:rPr>
        <w:t xml:space="preserve"> </w:t>
      </w:r>
      <w:r>
        <w:rPr>
          <w:spacing w:val="-2"/>
        </w:rPr>
        <w:t>Acrelândia</w:t>
      </w:r>
    </w:p>
    <w:p w14:paraId="127AC28D" w14:textId="77777777" w:rsidR="00636D26" w:rsidRDefault="00636D26">
      <w:pPr>
        <w:pStyle w:val="Corpodetexto"/>
        <w:spacing w:before="142"/>
        <w:rPr>
          <w:rFonts w:ascii="Arial"/>
          <w:b/>
        </w:rPr>
      </w:pPr>
    </w:p>
    <w:p w14:paraId="0A865EE3" w14:textId="77777777" w:rsidR="00636D26" w:rsidRDefault="00000000">
      <w:pPr>
        <w:pStyle w:val="PargrafodaLista"/>
        <w:numPr>
          <w:ilvl w:val="0"/>
          <w:numId w:val="170"/>
        </w:numPr>
        <w:tabs>
          <w:tab w:val="left" w:pos="1286"/>
        </w:tabs>
        <w:ind w:left="1286" w:hanging="358"/>
        <w:rPr>
          <w:rFonts w:ascii="Arial" w:hAnsi="Arial"/>
          <w:b/>
          <w:sz w:val="24"/>
        </w:rPr>
      </w:pPr>
      <w:r>
        <w:rPr>
          <w:rFonts w:ascii="Arial" w:hAnsi="Arial"/>
          <w:b/>
          <w:sz w:val="24"/>
        </w:rPr>
        <w:t>Combate</w:t>
      </w:r>
      <w:r>
        <w:rPr>
          <w:rFonts w:ascii="Arial" w:hAnsi="Arial"/>
          <w:b/>
          <w:spacing w:val="-3"/>
          <w:sz w:val="24"/>
        </w:rPr>
        <w:t xml:space="preserve"> </w:t>
      </w:r>
      <w:r>
        <w:rPr>
          <w:rFonts w:ascii="Arial" w:hAnsi="Arial"/>
          <w:b/>
          <w:sz w:val="24"/>
        </w:rPr>
        <w:t>à</w:t>
      </w:r>
      <w:r>
        <w:rPr>
          <w:rFonts w:ascii="Arial" w:hAnsi="Arial"/>
          <w:b/>
          <w:spacing w:val="1"/>
          <w:sz w:val="24"/>
        </w:rPr>
        <w:t xml:space="preserve"> </w:t>
      </w:r>
      <w:r>
        <w:rPr>
          <w:rFonts w:ascii="Arial" w:hAnsi="Arial"/>
          <w:b/>
          <w:sz w:val="24"/>
        </w:rPr>
        <w:t>fome</w:t>
      </w:r>
      <w:r>
        <w:rPr>
          <w:rFonts w:ascii="Arial" w:hAnsi="Arial"/>
          <w:b/>
          <w:spacing w:val="-3"/>
          <w:sz w:val="24"/>
        </w:rPr>
        <w:t xml:space="preserve"> </w:t>
      </w:r>
      <w:r>
        <w:rPr>
          <w:rFonts w:ascii="Arial" w:hAnsi="Arial"/>
          <w:b/>
          <w:sz w:val="24"/>
        </w:rPr>
        <w:t>e</w:t>
      </w:r>
      <w:r>
        <w:rPr>
          <w:rFonts w:ascii="Arial" w:hAnsi="Arial"/>
          <w:b/>
          <w:spacing w:val="-2"/>
          <w:sz w:val="24"/>
        </w:rPr>
        <w:t xml:space="preserve"> </w:t>
      </w:r>
      <w:r>
        <w:rPr>
          <w:rFonts w:ascii="Arial" w:hAnsi="Arial"/>
          <w:b/>
          <w:sz w:val="24"/>
        </w:rPr>
        <w:t>à</w:t>
      </w:r>
      <w:r>
        <w:rPr>
          <w:rFonts w:ascii="Arial" w:hAnsi="Arial"/>
          <w:b/>
          <w:spacing w:val="-3"/>
          <w:sz w:val="24"/>
        </w:rPr>
        <w:t xml:space="preserve"> </w:t>
      </w:r>
      <w:r>
        <w:rPr>
          <w:rFonts w:ascii="Arial" w:hAnsi="Arial"/>
          <w:b/>
          <w:spacing w:val="-2"/>
          <w:sz w:val="24"/>
        </w:rPr>
        <w:t>desnutrição</w:t>
      </w:r>
    </w:p>
    <w:p w14:paraId="5FF2DEC3" w14:textId="77777777" w:rsidR="00636D26" w:rsidRDefault="00636D26">
      <w:pPr>
        <w:pStyle w:val="Corpodetexto"/>
        <w:spacing w:before="142"/>
        <w:rPr>
          <w:rFonts w:ascii="Arial"/>
          <w:b/>
        </w:rPr>
      </w:pPr>
    </w:p>
    <w:p w14:paraId="0358D6CE" w14:textId="77777777" w:rsidR="00636D26" w:rsidRDefault="00000000">
      <w:pPr>
        <w:pStyle w:val="Corpodetexto"/>
        <w:spacing w:line="360" w:lineRule="auto"/>
        <w:ind w:left="1288" w:right="998"/>
        <w:jc w:val="both"/>
      </w:pPr>
      <w:r>
        <w:t>Muitas crianças têm na merenda escolar sua principal refeição do dia, o que torna o PNAE essencial para reduzir desigualdades sociais.</w:t>
      </w:r>
    </w:p>
    <w:p w14:paraId="023548E6" w14:textId="77777777" w:rsidR="00636D26" w:rsidRDefault="00636D26">
      <w:pPr>
        <w:pStyle w:val="Corpodetexto"/>
        <w:spacing w:before="5"/>
      </w:pPr>
    </w:p>
    <w:p w14:paraId="513A4B89" w14:textId="77777777" w:rsidR="00636D26" w:rsidRDefault="00000000">
      <w:pPr>
        <w:pStyle w:val="Ttulo5"/>
        <w:numPr>
          <w:ilvl w:val="0"/>
          <w:numId w:val="170"/>
        </w:numPr>
        <w:tabs>
          <w:tab w:val="left" w:pos="1286"/>
        </w:tabs>
        <w:ind w:left="1286" w:hanging="358"/>
      </w:pPr>
      <w:r>
        <w:t>Melhoria</w:t>
      </w:r>
      <w:r>
        <w:rPr>
          <w:spacing w:val="-2"/>
        </w:rPr>
        <w:t xml:space="preserve"> </w:t>
      </w:r>
      <w:r>
        <w:t>da</w:t>
      </w:r>
      <w:r>
        <w:rPr>
          <w:spacing w:val="-2"/>
        </w:rPr>
        <w:t xml:space="preserve"> aprendizagem</w:t>
      </w:r>
    </w:p>
    <w:p w14:paraId="4470B883" w14:textId="77777777" w:rsidR="00636D26" w:rsidRDefault="00636D26">
      <w:pPr>
        <w:pStyle w:val="Corpodetexto"/>
        <w:spacing w:before="141"/>
        <w:rPr>
          <w:rFonts w:ascii="Arial"/>
          <w:b/>
        </w:rPr>
      </w:pPr>
    </w:p>
    <w:p w14:paraId="33636018" w14:textId="77777777" w:rsidR="00636D26" w:rsidRDefault="00000000">
      <w:pPr>
        <w:pStyle w:val="Corpodetexto"/>
        <w:spacing w:line="360" w:lineRule="auto"/>
        <w:ind w:left="1288" w:right="996"/>
        <w:jc w:val="both"/>
      </w:pPr>
      <w:r>
        <w:t>Alunos bem alimentados apresentam melhor rendimento, atenção e frequência escolar.</w:t>
      </w:r>
    </w:p>
    <w:p w14:paraId="066A3EC8" w14:textId="77777777" w:rsidR="00636D26" w:rsidRDefault="00636D26">
      <w:pPr>
        <w:pStyle w:val="Corpodetexto"/>
        <w:spacing w:before="3"/>
      </w:pPr>
    </w:p>
    <w:p w14:paraId="34F72BC4" w14:textId="77777777" w:rsidR="00636D26" w:rsidRDefault="00000000">
      <w:pPr>
        <w:pStyle w:val="Ttulo5"/>
        <w:numPr>
          <w:ilvl w:val="0"/>
          <w:numId w:val="170"/>
        </w:numPr>
        <w:tabs>
          <w:tab w:val="left" w:pos="1286"/>
        </w:tabs>
        <w:ind w:left="1286" w:hanging="358"/>
      </w:pPr>
      <w:r>
        <w:t>Valorização</w:t>
      </w:r>
      <w:r>
        <w:rPr>
          <w:spacing w:val="-5"/>
        </w:rPr>
        <w:t xml:space="preserve"> </w:t>
      </w:r>
      <w:r>
        <w:t>da</w:t>
      </w:r>
      <w:r>
        <w:rPr>
          <w:spacing w:val="-5"/>
        </w:rPr>
        <w:t xml:space="preserve"> </w:t>
      </w:r>
      <w:r>
        <w:t>agricultura</w:t>
      </w:r>
      <w:r>
        <w:rPr>
          <w:spacing w:val="-4"/>
        </w:rPr>
        <w:t xml:space="preserve"> </w:t>
      </w:r>
      <w:r>
        <w:rPr>
          <w:spacing w:val="-2"/>
        </w:rPr>
        <w:t>familiar</w:t>
      </w:r>
    </w:p>
    <w:p w14:paraId="0956BF05" w14:textId="77777777" w:rsidR="00636D26" w:rsidRDefault="00636D26">
      <w:pPr>
        <w:pStyle w:val="Corpodetexto"/>
        <w:spacing w:before="142"/>
        <w:rPr>
          <w:rFonts w:ascii="Arial"/>
          <w:b/>
        </w:rPr>
      </w:pPr>
    </w:p>
    <w:p w14:paraId="5FEADADC" w14:textId="77777777" w:rsidR="00636D26" w:rsidRDefault="00000000">
      <w:pPr>
        <w:pStyle w:val="Corpodetexto"/>
        <w:spacing w:line="360" w:lineRule="auto"/>
        <w:ind w:left="1288" w:right="991"/>
        <w:jc w:val="both"/>
      </w:pPr>
      <w:r>
        <w:t xml:space="preserve">A lei do PNAE determina que </w:t>
      </w:r>
      <w:r>
        <w:rPr>
          <w:rFonts w:ascii="Arial" w:hAnsi="Arial"/>
          <w:b/>
        </w:rPr>
        <w:t xml:space="preserve">no mínimo 30% dos recursos repassados </w:t>
      </w:r>
      <w:r>
        <w:t xml:space="preserve">sejam utilizados na compra de alimentos produzidos pela agricultura familiar. Em Acrelândia, isso fortalece produtores locais, promove a economia e estimula o consumo de alimentos frescos e </w:t>
      </w:r>
      <w:r>
        <w:rPr>
          <w:spacing w:val="-2"/>
        </w:rPr>
        <w:t>regionais.</w:t>
      </w:r>
    </w:p>
    <w:p w14:paraId="4FDB2507" w14:textId="77777777" w:rsidR="00636D26" w:rsidRDefault="00636D26">
      <w:pPr>
        <w:pStyle w:val="Corpodetexto"/>
        <w:spacing w:before="6"/>
      </w:pPr>
    </w:p>
    <w:p w14:paraId="25286818" w14:textId="77777777" w:rsidR="00636D26" w:rsidRDefault="00000000">
      <w:pPr>
        <w:pStyle w:val="Ttulo5"/>
        <w:numPr>
          <w:ilvl w:val="0"/>
          <w:numId w:val="170"/>
        </w:numPr>
        <w:tabs>
          <w:tab w:val="left" w:pos="1286"/>
        </w:tabs>
        <w:ind w:left="1286" w:hanging="358"/>
      </w:pPr>
      <w:r>
        <w:t>Educação</w:t>
      </w:r>
      <w:r>
        <w:rPr>
          <w:spacing w:val="-3"/>
        </w:rPr>
        <w:t xml:space="preserve"> </w:t>
      </w:r>
      <w:r>
        <w:t>alimentar</w:t>
      </w:r>
      <w:r>
        <w:rPr>
          <w:spacing w:val="-5"/>
        </w:rPr>
        <w:t xml:space="preserve"> </w:t>
      </w:r>
      <w:r>
        <w:t>e</w:t>
      </w:r>
      <w:r>
        <w:rPr>
          <w:spacing w:val="-2"/>
        </w:rPr>
        <w:t xml:space="preserve"> nutricional</w:t>
      </w:r>
    </w:p>
    <w:p w14:paraId="1A2E1F70" w14:textId="77777777" w:rsidR="00636D26" w:rsidRDefault="00636D26">
      <w:pPr>
        <w:pStyle w:val="Corpodetexto"/>
        <w:spacing w:before="142"/>
        <w:rPr>
          <w:rFonts w:ascii="Arial"/>
          <w:b/>
        </w:rPr>
      </w:pPr>
    </w:p>
    <w:p w14:paraId="7678C06F" w14:textId="77777777" w:rsidR="00636D26" w:rsidRDefault="00000000">
      <w:pPr>
        <w:pStyle w:val="Corpodetexto"/>
        <w:spacing w:line="360" w:lineRule="auto"/>
        <w:ind w:left="1288" w:right="994"/>
        <w:jc w:val="both"/>
      </w:pPr>
      <w:r>
        <w:t>O programa incentiva ações pedagógicas sobre hábitos saudáveis, sustentabilidade e combate ao desperdício.</w:t>
      </w:r>
    </w:p>
    <w:p w14:paraId="117B5DBC"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44C7AF11" w14:textId="77777777" w:rsidR="00636D26" w:rsidRDefault="00000000">
      <w:pPr>
        <w:pStyle w:val="Ttulo5"/>
        <w:numPr>
          <w:ilvl w:val="0"/>
          <w:numId w:val="170"/>
        </w:numPr>
        <w:tabs>
          <w:tab w:val="left" w:pos="1286"/>
        </w:tabs>
        <w:spacing w:before="7"/>
        <w:ind w:left="1286" w:hanging="358"/>
      </w:pPr>
      <w:r>
        <w:lastRenderedPageBreak/>
        <w:t>Saúde</w:t>
      </w:r>
      <w:r>
        <w:rPr>
          <w:spacing w:val="-2"/>
        </w:rPr>
        <w:t xml:space="preserve"> pública</w:t>
      </w:r>
    </w:p>
    <w:p w14:paraId="3B93FABD" w14:textId="77777777" w:rsidR="00636D26" w:rsidRDefault="00636D26">
      <w:pPr>
        <w:pStyle w:val="Corpodetexto"/>
        <w:spacing w:before="142"/>
        <w:rPr>
          <w:rFonts w:ascii="Arial"/>
          <w:b/>
        </w:rPr>
      </w:pPr>
    </w:p>
    <w:p w14:paraId="3706FD27" w14:textId="77777777" w:rsidR="00636D26" w:rsidRDefault="00000000">
      <w:pPr>
        <w:pStyle w:val="Corpodetexto"/>
        <w:spacing w:line="360" w:lineRule="auto"/>
        <w:ind w:left="1288" w:right="1101"/>
      </w:pPr>
      <w:r>
        <w:t>Contribui para prevenir doenças relacionadas à</w:t>
      </w:r>
      <w:r>
        <w:rPr>
          <w:spacing w:val="33"/>
        </w:rPr>
        <w:t xml:space="preserve"> </w:t>
      </w:r>
      <w:r>
        <w:t>má alimentação, como obesidade, diabetes e hipertensão, ainda na infância.</w:t>
      </w:r>
    </w:p>
    <w:p w14:paraId="222A8880" w14:textId="77777777" w:rsidR="00636D26" w:rsidRDefault="00636D26">
      <w:pPr>
        <w:pStyle w:val="Corpodetexto"/>
        <w:spacing w:before="2"/>
      </w:pPr>
    </w:p>
    <w:p w14:paraId="54C36D57" w14:textId="77777777" w:rsidR="00636D26" w:rsidRDefault="00000000">
      <w:pPr>
        <w:pStyle w:val="Ttulo5"/>
        <w:spacing w:before="1"/>
      </w:pPr>
      <w:bookmarkStart w:id="45" w:name="_bookmark45"/>
      <w:bookmarkEnd w:id="45"/>
      <w:r>
        <w:t>Desafios</w:t>
      </w:r>
      <w:r>
        <w:rPr>
          <w:spacing w:val="-13"/>
        </w:rPr>
        <w:t xml:space="preserve"> </w:t>
      </w:r>
      <w:r>
        <w:t>para</w:t>
      </w:r>
      <w:r>
        <w:rPr>
          <w:spacing w:val="-12"/>
        </w:rPr>
        <w:t xml:space="preserve"> </w:t>
      </w:r>
      <w:r>
        <w:rPr>
          <w:spacing w:val="-2"/>
        </w:rPr>
        <w:t>Acrelândia</w:t>
      </w:r>
    </w:p>
    <w:p w14:paraId="68469073" w14:textId="77777777" w:rsidR="00636D26" w:rsidRDefault="00636D26">
      <w:pPr>
        <w:pStyle w:val="Corpodetexto"/>
        <w:spacing w:before="144"/>
        <w:rPr>
          <w:rFonts w:ascii="Arial"/>
          <w:b/>
        </w:rPr>
      </w:pPr>
    </w:p>
    <w:p w14:paraId="7620708E" w14:textId="77777777" w:rsidR="00636D26" w:rsidRDefault="00000000">
      <w:pPr>
        <w:pStyle w:val="PargrafodaLista"/>
        <w:numPr>
          <w:ilvl w:val="1"/>
          <w:numId w:val="170"/>
        </w:numPr>
        <w:tabs>
          <w:tab w:val="left" w:pos="1288"/>
        </w:tabs>
        <w:spacing w:line="360" w:lineRule="auto"/>
        <w:ind w:left="1288" w:right="997"/>
        <w:rPr>
          <w:rFonts w:ascii="Symbol" w:hAnsi="Symbol"/>
          <w:sz w:val="20"/>
        </w:rPr>
      </w:pPr>
      <w:r>
        <w:rPr>
          <w:sz w:val="24"/>
        </w:rPr>
        <w:t>Garantir</w:t>
      </w:r>
      <w:r>
        <w:rPr>
          <w:spacing w:val="36"/>
          <w:sz w:val="24"/>
        </w:rPr>
        <w:t xml:space="preserve"> </w:t>
      </w:r>
      <w:r>
        <w:rPr>
          <w:sz w:val="24"/>
        </w:rPr>
        <w:t>a</w:t>
      </w:r>
      <w:r>
        <w:rPr>
          <w:spacing w:val="35"/>
          <w:sz w:val="24"/>
        </w:rPr>
        <w:t xml:space="preserve"> </w:t>
      </w:r>
      <w:r>
        <w:rPr>
          <w:sz w:val="24"/>
        </w:rPr>
        <w:t>logística</w:t>
      </w:r>
      <w:r>
        <w:rPr>
          <w:spacing w:val="38"/>
          <w:sz w:val="24"/>
        </w:rPr>
        <w:t xml:space="preserve"> </w:t>
      </w:r>
      <w:r>
        <w:rPr>
          <w:sz w:val="24"/>
        </w:rPr>
        <w:t>de</w:t>
      </w:r>
      <w:r>
        <w:rPr>
          <w:spacing w:val="38"/>
          <w:sz w:val="24"/>
        </w:rPr>
        <w:t xml:space="preserve"> </w:t>
      </w:r>
      <w:r>
        <w:rPr>
          <w:sz w:val="24"/>
        </w:rPr>
        <w:t>distribuição</w:t>
      </w:r>
      <w:r>
        <w:rPr>
          <w:spacing w:val="38"/>
          <w:sz w:val="24"/>
        </w:rPr>
        <w:t xml:space="preserve"> </w:t>
      </w:r>
      <w:r>
        <w:rPr>
          <w:sz w:val="24"/>
        </w:rPr>
        <w:t>dos</w:t>
      </w:r>
      <w:r>
        <w:rPr>
          <w:spacing w:val="37"/>
          <w:sz w:val="24"/>
        </w:rPr>
        <w:t xml:space="preserve"> </w:t>
      </w:r>
      <w:r>
        <w:rPr>
          <w:sz w:val="24"/>
        </w:rPr>
        <w:t>alimentos</w:t>
      </w:r>
      <w:r>
        <w:rPr>
          <w:spacing w:val="35"/>
          <w:sz w:val="24"/>
        </w:rPr>
        <w:t xml:space="preserve"> </w:t>
      </w:r>
      <w:r>
        <w:rPr>
          <w:sz w:val="24"/>
        </w:rPr>
        <w:t>até</w:t>
      </w:r>
      <w:r>
        <w:rPr>
          <w:spacing w:val="36"/>
          <w:sz w:val="24"/>
        </w:rPr>
        <w:t xml:space="preserve"> </w:t>
      </w:r>
      <w:r>
        <w:rPr>
          <w:sz w:val="24"/>
        </w:rPr>
        <w:t>escolas</w:t>
      </w:r>
      <w:r>
        <w:rPr>
          <w:spacing w:val="35"/>
          <w:sz w:val="24"/>
        </w:rPr>
        <w:t xml:space="preserve"> </w:t>
      </w:r>
      <w:r>
        <w:rPr>
          <w:sz w:val="24"/>
        </w:rPr>
        <w:t>da</w:t>
      </w:r>
      <w:r>
        <w:rPr>
          <w:spacing w:val="38"/>
          <w:sz w:val="24"/>
        </w:rPr>
        <w:t xml:space="preserve"> </w:t>
      </w:r>
      <w:r>
        <w:rPr>
          <w:sz w:val="24"/>
        </w:rPr>
        <w:t xml:space="preserve">zona </w:t>
      </w:r>
      <w:r>
        <w:rPr>
          <w:spacing w:val="-2"/>
          <w:sz w:val="24"/>
        </w:rPr>
        <w:t>rural.</w:t>
      </w:r>
    </w:p>
    <w:p w14:paraId="558ADD30" w14:textId="77777777" w:rsidR="00636D26" w:rsidRDefault="00000000">
      <w:pPr>
        <w:pStyle w:val="PargrafodaLista"/>
        <w:numPr>
          <w:ilvl w:val="1"/>
          <w:numId w:val="170"/>
        </w:numPr>
        <w:tabs>
          <w:tab w:val="left" w:pos="1288"/>
        </w:tabs>
        <w:spacing w:line="360" w:lineRule="auto"/>
        <w:ind w:left="1288" w:right="996"/>
        <w:rPr>
          <w:rFonts w:ascii="Symbol" w:hAnsi="Symbol"/>
          <w:sz w:val="20"/>
        </w:rPr>
      </w:pPr>
      <w:r>
        <w:rPr>
          <w:sz w:val="24"/>
        </w:rPr>
        <w:t>Capacitar</w:t>
      </w:r>
      <w:r>
        <w:rPr>
          <w:spacing w:val="40"/>
          <w:sz w:val="24"/>
        </w:rPr>
        <w:t xml:space="preserve"> </w:t>
      </w:r>
      <w:r>
        <w:rPr>
          <w:sz w:val="24"/>
        </w:rPr>
        <w:t>merendeiras</w:t>
      </w:r>
      <w:r>
        <w:rPr>
          <w:spacing w:val="40"/>
          <w:sz w:val="24"/>
        </w:rPr>
        <w:t xml:space="preserve"> </w:t>
      </w:r>
      <w:r>
        <w:rPr>
          <w:sz w:val="24"/>
        </w:rPr>
        <w:t>e</w:t>
      </w:r>
      <w:r>
        <w:rPr>
          <w:spacing w:val="40"/>
          <w:sz w:val="24"/>
        </w:rPr>
        <w:t xml:space="preserve"> </w:t>
      </w:r>
      <w:r>
        <w:rPr>
          <w:sz w:val="24"/>
        </w:rPr>
        <w:t>equipes</w:t>
      </w:r>
      <w:r>
        <w:rPr>
          <w:spacing w:val="40"/>
          <w:sz w:val="24"/>
        </w:rPr>
        <w:t xml:space="preserve"> </w:t>
      </w:r>
      <w:r>
        <w:rPr>
          <w:sz w:val="24"/>
        </w:rPr>
        <w:t>escolares</w:t>
      </w:r>
      <w:r>
        <w:rPr>
          <w:spacing w:val="40"/>
          <w:sz w:val="24"/>
        </w:rPr>
        <w:t xml:space="preserve"> </w:t>
      </w:r>
      <w:r>
        <w:rPr>
          <w:sz w:val="24"/>
        </w:rPr>
        <w:t>para</w:t>
      </w:r>
      <w:r>
        <w:rPr>
          <w:spacing w:val="40"/>
          <w:sz w:val="24"/>
        </w:rPr>
        <w:t xml:space="preserve"> </w:t>
      </w:r>
      <w:r>
        <w:rPr>
          <w:sz w:val="24"/>
        </w:rPr>
        <w:t>práticas</w:t>
      </w:r>
      <w:r>
        <w:rPr>
          <w:spacing w:val="40"/>
          <w:sz w:val="24"/>
        </w:rPr>
        <w:t xml:space="preserve"> </w:t>
      </w:r>
      <w:r>
        <w:rPr>
          <w:sz w:val="24"/>
        </w:rPr>
        <w:t>de</w:t>
      </w:r>
      <w:r>
        <w:rPr>
          <w:spacing w:val="40"/>
          <w:sz w:val="24"/>
        </w:rPr>
        <w:t xml:space="preserve"> </w:t>
      </w:r>
      <w:r>
        <w:rPr>
          <w:sz w:val="24"/>
        </w:rPr>
        <w:t xml:space="preserve">preparo </w:t>
      </w:r>
      <w:r>
        <w:rPr>
          <w:spacing w:val="-2"/>
          <w:sz w:val="24"/>
        </w:rPr>
        <w:t>saudável.</w:t>
      </w:r>
    </w:p>
    <w:p w14:paraId="4B545FF7" w14:textId="77777777" w:rsidR="00636D26" w:rsidRDefault="00000000">
      <w:pPr>
        <w:pStyle w:val="PargrafodaLista"/>
        <w:numPr>
          <w:ilvl w:val="1"/>
          <w:numId w:val="170"/>
        </w:numPr>
        <w:tabs>
          <w:tab w:val="left" w:pos="1288"/>
          <w:tab w:val="left" w:pos="2332"/>
          <w:tab w:val="left" w:pos="3550"/>
          <w:tab w:val="left" w:pos="4231"/>
          <w:tab w:val="left" w:pos="5780"/>
          <w:tab w:val="left" w:pos="6276"/>
          <w:tab w:val="left" w:pos="7746"/>
          <w:tab w:val="left" w:pos="8588"/>
        </w:tabs>
        <w:spacing w:line="360" w:lineRule="auto"/>
        <w:ind w:left="1288" w:right="995"/>
        <w:rPr>
          <w:rFonts w:ascii="Symbol" w:hAnsi="Symbol"/>
          <w:sz w:val="20"/>
        </w:rPr>
      </w:pPr>
      <w:r>
        <w:rPr>
          <w:spacing w:val="-2"/>
          <w:sz w:val="24"/>
        </w:rPr>
        <w:t>Ampliar</w:t>
      </w:r>
      <w:r>
        <w:rPr>
          <w:sz w:val="24"/>
        </w:rPr>
        <w:tab/>
      </w:r>
      <w:r>
        <w:rPr>
          <w:spacing w:val="-2"/>
          <w:sz w:val="24"/>
        </w:rPr>
        <w:t>parcerias</w:t>
      </w:r>
      <w:r>
        <w:rPr>
          <w:sz w:val="24"/>
        </w:rPr>
        <w:tab/>
      </w:r>
      <w:r>
        <w:rPr>
          <w:spacing w:val="-4"/>
          <w:sz w:val="24"/>
        </w:rPr>
        <w:t>com</w:t>
      </w:r>
      <w:r>
        <w:rPr>
          <w:sz w:val="24"/>
        </w:rPr>
        <w:tab/>
      </w:r>
      <w:r>
        <w:rPr>
          <w:spacing w:val="-2"/>
          <w:sz w:val="24"/>
        </w:rPr>
        <w:t>associações</w:t>
      </w:r>
      <w:r>
        <w:rPr>
          <w:sz w:val="24"/>
        </w:rPr>
        <w:tab/>
      </w:r>
      <w:r>
        <w:rPr>
          <w:spacing w:val="-6"/>
          <w:sz w:val="24"/>
        </w:rPr>
        <w:t>de</w:t>
      </w:r>
      <w:r>
        <w:rPr>
          <w:sz w:val="24"/>
        </w:rPr>
        <w:tab/>
      </w:r>
      <w:r>
        <w:rPr>
          <w:spacing w:val="-2"/>
          <w:sz w:val="24"/>
        </w:rPr>
        <w:t>agricultores</w:t>
      </w:r>
      <w:r>
        <w:rPr>
          <w:sz w:val="24"/>
        </w:rPr>
        <w:tab/>
      </w:r>
      <w:r>
        <w:rPr>
          <w:spacing w:val="-2"/>
          <w:sz w:val="24"/>
        </w:rPr>
        <w:t>locais</w:t>
      </w:r>
      <w:r>
        <w:rPr>
          <w:sz w:val="24"/>
        </w:rPr>
        <w:tab/>
      </w:r>
      <w:r>
        <w:rPr>
          <w:spacing w:val="-4"/>
          <w:sz w:val="24"/>
        </w:rPr>
        <w:t xml:space="preserve">para </w:t>
      </w:r>
      <w:r>
        <w:rPr>
          <w:sz w:val="24"/>
        </w:rPr>
        <w:t>fornecimento regular.</w:t>
      </w:r>
    </w:p>
    <w:p w14:paraId="7EF26549" w14:textId="77777777" w:rsidR="00636D26" w:rsidRDefault="00000000">
      <w:pPr>
        <w:pStyle w:val="PargrafodaLista"/>
        <w:numPr>
          <w:ilvl w:val="1"/>
          <w:numId w:val="170"/>
        </w:numPr>
        <w:tabs>
          <w:tab w:val="left" w:pos="1288"/>
        </w:tabs>
        <w:spacing w:line="362" w:lineRule="auto"/>
        <w:ind w:left="1288" w:right="994"/>
        <w:rPr>
          <w:rFonts w:ascii="Symbol" w:hAnsi="Symbol"/>
          <w:sz w:val="20"/>
        </w:rPr>
      </w:pPr>
      <w:r>
        <w:rPr>
          <w:sz w:val="24"/>
        </w:rPr>
        <w:t>Assegurar cardápios culturalmente adequados, respeitando a realidade alimentar da região amazônica.</w:t>
      </w:r>
    </w:p>
    <w:p w14:paraId="3424AA90" w14:textId="77777777" w:rsidR="00636D26" w:rsidRDefault="00000000">
      <w:pPr>
        <w:pStyle w:val="PargrafodaLista"/>
        <w:numPr>
          <w:ilvl w:val="1"/>
          <w:numId w:val="170"/>
        </w:numPr>
        <w:tabs>
          <w:tab w:val="left" w:pos="1275"/>
          <w:tab w:val="left" w:pos="1288"/>
        </w:tabs>
        <w:spacing w:before="274" w:line="357" w:lineRule="auto"/>
        <w:ind w:left="1288" w:right="988"/>
        <w:jc w:val="both"/>
        <w:rPr>
          <w:rFonts w:ascii="Symbol" w:hAnsi="Symbol"/>
          <w:sz w:val="24"/>
        </w:rPr>
      </w:pPr>
      <w:r>
        <w:rPr>
          <w:sz w:val="24"/>
        </w:rPr>
        <w:t>Atender as necessidades nutricionais dos alunos durante sua permanência em sala de aula e/ou no período pandêmico, contribuindo para o crescimento, o desenvolvimento, a aprendizagem e o rendimento escolar dos estudantes bem como promover a formação de hábitos alimentares saudáveis.</w:t>
      </w:r>
    </w:p>
    <w:p w14:paraId="7DB038B1" w14:textId="77777777" w:rsidR="00636D26" w:rsidRDefault="00636D26">
      <w:pPr>
        <w:pStyle w:val="Corpodetexto"/>
      </w:pPr>
    </w:p>
    <w:p w14:paraId="6C7BCB18" w14:textId="77777777" w:rsidR="00636D26" w:rsidRDefault="00636D26">
      <w:pPr>
        <w:pStyle w:val="Corpodetexto"/>
        <w:spacing w:before="65"/>
      </w:pPr>
    </w:p>
    <w:p w14:paraId="642B4E07" w14:textId="77777777" w:rsidR="00636D26" w:rsidRDefault="00000000">
      <w:pPr>
        <w:pStyle w:val="Ttulo5"/>
      </w:pPr>
      <w:r>
        <w:t>Das</w:t>
      </w:r>
      <w:r>
        <w:rPr>
          <w:spacing w:val="-7"/>
        </w:rPr>
        <w:t xml:space="preserve"> </w:t>
      </w:r>
      <w:r>
        <w:rPr>
          <w:spacing w:val="-4"/>
        </w:rPr>
        <w:t>Ações</w:t>
      </w:r>
    </w:p>
    <w:p w14:paraId="6C5D5B8D" w14:textId="77777777" w:rsidR="00636D26" w:rsidRDefault="00636D26">
      <w:pPr>
        <w:pStyle w:val="Corpodetexto"/>
        <w:spacing w:before="63"/>
        <w:rPr>
          <w:rFonts w:ascii="Arial"/>
          <w:b/>
        </w:rPr>
      </w:pPr>
    </w:p>
    <w:p w14:paraId="548E1779" w14:textId="77777777" w:rsidR="00636D26" w:rsidRDefault="00000000">
      <w:pPr>
        <w:pStyle w:val="PargrafodaLista"/>
        <w:numPr>
          <w:ilvl w:val="1"/>
          <w:numId w:val="170"/>
        </w:numPr>
        <w:tabs>
          <w:tab w:val="left" w:pos="1276"/>
          <w:tab w:val="left" w:pos="1288"/>
          <w:tab w:val="left" w:pos="2751"/>
          <w:tab w:val="left" w:pos="3281"/>
          <w:tab w:val="left" w:pos="4581"/>
          <w:tab w:val="left" w:pos="5806"/>
          <w:tab w:val="left" w:pos="6200"/>
          <w:tab w:val="left" w:pos="7648"/>
          <w:tab w:val="left" w:pos="8295"/>
        </w:tabs>
        <w:spacing w:before="1" w:line="350" w:lineRule="auto"/>
        <w:ind w:left="1288" w:right="993"/>
        <w:rPr>
          <w:rFonts w:ascii="Symbol" w:hAnsi="Symbol"/>
          <w:sz w:val="24"/>
        </w:rPr>
      </w:pPr>
      <w:r>
        <w:rPr>
          <w:spacing w:val="-2"/>
          <w:sz w:val="24"/>
        </w:rPr>
        <w:t>Elaboração</w:t>
      </w:r>
      <w:r>
        <w:rPr>
          <w:sz w:val="24"/>
        </w:rPr>
        <w:tab/>
      </w:r>
      <w:r>
        <w:rPr>
          <w:spacing w:val="-6"/>
          <w:sz w:val="24"/>
        </w:rPr>
        <w:t>de</w:t>
      </w:r>
      <w:r>
        <w:rPr>
          <w:sz w:val="24"/>
        </w:rPr>
        <w:tab/>
      </w:r>
      <w:r>
        <w:rPr>
          <w:spacing w:val="-2"/>
          <w:sz w:val="24"/>
        </w:rPr>
        <w:t>cardápios</w:t>
      </w:r>
      <w:r>
        <w:rPr>
          <w:sz w:val="24"/>
        </w:rPr>
        <w:tab/>
      </w:r>
      <w:r>
        <w:rPr>
          <w:spacing w:val="-2"/>
          <w:sz w:val="24"/>
        </w:rPr>
        <w:t>nutritivos</w:t>
      </w:r>
      <w:r>
        <w:rPr>
          <w:sz w:val="24"/>
        </w:rPr>
        <w:tab/>
      </w:r>
      <w:r>
        <w:rPr>
          <w:spacing w:val="-10"/>
          <w:sz w:val="24"/>
        </w:rPr>
        <w:t>e</w:t>
      </w:r>
      <w:r>
        <w:rPr>
          <w:sz w:val="24"/>
        </w:rPr>
        <w:tab/>
      </w:r>
      <w:r>
        <w:rPr>
          <w:spacing w:val="-2"/>
          <w:sz w:val="24"/>
        </w:rPr>
        <w:t>adequados</w:t>
      </w:r>
      <w:r>
        <w:rPr>
          <w:sz w:val="24"/>
        </w:rPr>
        <w:tab/>
      </w:r>
      <w:r>
        <w:rPr>
          <w:spacing w:val="-4"/>
          <w:sz w:val="24"/>
        </w:rPr>
        <w:t>aos</w:t>
      </w:r>
      <w:r>
        <w:rPr>
          <w:sz w:val="24"/>
        </w:rPr>
        <w:tab/>
      </w:r>
      <w:r>
        <w:rPr>
          <w:spacing w:val="-2"/>
          <w:sz w:val="24"/>
        </w:rPr>
        <w:t xml:space="preserve">alunos, </w:t>
      </w:r>
      <w:r>
        <w:rPr>
          <w:sz w:val="24"/>
        </w:rPr>
        <w:t>considerando as necessidades nutricionais e preferências locais;</w:t>
      </w:r>
    </w:p>
    <w:p w14:paraId="6A27627C" w14:textId="77777777" w:rsidR="00636D26" w:rsidRDefault="00000000">
      <w:pPr>
        <w:pStyle w:val="PargrafodaLista"/>
        <w:numPr>
          <w:ilvl w:val="1"/>
          <w:numId w:val="170"/>
        </w:numPr>
        <w:tabs>
          <w:tab w:val="left" w:pos="1276"/>
          <w:tab w:val="left" w:pos="1288"/>
        </w:tabs>
        <w:spacing w:before="12" w:line="350" w:lineRule="auto"/>
        <w:ind w:left="1288" w:right="1001"/>
        <w:rPr>
          <w:rFonts w:ascii="Symbol" w:hAnsi="Symbol"/>
          <w:sz w:val="24"/>
        </w:rPr>
      </w:pPr>
      <w:r>
        <w:rPr>
          <w:sz w:val="24"/>
        </w:rPr>
        <w:t>Compra de alimentos de</w:t>
      </w:r>
      <w:r>
        <w:rPr>
          <w:spacing w:val="33"/>
          <w:sz w:val="24"/>
        </w:rPr>
        <w:t xml:space="preserve"> </w:t>
      </w:r>
      <w:r>
        <w:rPr>
          <w:sz w:val="24"/>
        </w:rPr>
        <w:t>qualidade,</w:t>
      </w:r>
      <w:r>
        <w:rPr>
          <w:spacing w:val="33"/>
          <w:sz w:val="24"/>
        </w:rPr>
        <w:t xml:space="preserve"> </w:t>
      </w:r>
      <w:r>
        <w:rPr>
          <w:sz w:val="24"/>
        </w:rPr>
        <w:t>priorizando a agricultura familiar e produtos locais;</w:t>
      </w:r>
    </w:p>
    <w:p w14:paraId="03FA0D9C" w14:textId="77777777" w:rsidR="00636D26" w:rsidRDefault="00000000">
      <w:pPr>
        <w:pStyle w:val="PargrafodaLista"/>
        <w:numPr>
          <w:ilvl w:val="1"/>
          <w:numId w:val="170"/>
        </w:numPr>
        <w:tabs>
          <w:tab w:val="left" w:pos="1276"/>
          <w:tab w:val="left" w:pos="1288"/>
        </w:tabs>
        <w:spacing w:before="10" w:line="350" w:lineRule="auto"/>
        <w:ind w:left="1288" w:right="998"/>
        <w:rPr>
          <w:rFonts w:ascii="Symbol" w:hAnsi="Symbol"/>
          <w:sz w:val="24"/>
        </w:rPr>
      </w:pPr>
      <w:r>
        <w:rPr>
          <w:sz w:val="24"/>
        </w:rPr>
        <w:t>Realização</w:t>
      </w:r>
      <w:r>
        <w:rPr>
          <w:spacing w:val="80"/>
          <w:sz w:val="24"/>
        </w:rPr>
        <w:t xml:space="preserve"> </w:t>
      </w:r>
      <w:r>
        <w:rPr>
          <w:sz w:val="24"/>
        </w:rPr>
        <w:t>de</w:t>
      </w:r>
      <w:r>
        <w:rPr>
          <w:spacing w:val="80"/>
          <w:sz w:val="24"/>
        </w:rPr>
        <w:t xml:space="preserve"> </w:t>
      </w:r>
      <w:r>
        <w:rPr>
          <w:sz w:val="24"/>
        </w:rPr>
        <w:t>atividades</w:t>
      </w:r>
      <w:r>
        <w:rPr>
          <w:spacing w:val="80"/>
          <w:sz w:val="24"/>
        </w:rPr>
        <w:t xml:space="preserve"> </w:t>
      </w:r>
      <w:r>
        <w:rPr>
          <w:sz w:val="24"/>
        </w:rPr>
        <w:t>de</w:t>
      </w:r>
      <w:r>
        <w:rPr>
          <w:spacing w:val="80"/>
          <w:sz w:val="24"/>
        </w:rPr>
        <w:t xml:space="preserve"> </w:t>
      </w:r>
      <w:r>
        <w:rPr>
          <w:sz w:val="24"/>
        </w:rPr>
        <w:t>educação</w:t>
      </w:r>
      <w:r>
        <w:rPr>
          <w:spacing w:val="80"/>
          <w:sz w:val="24"/>
        </w:rPr>
        <w:t xml:space="preserve"> </w:t>
      </w:r>
      <w:r>
        <w:rPr>
          <w:sz w:val="24"/>
        </w:rPr>
        <w:t>alimentar</w:t>
      </w:r>
      <w:r>
        <w:rPr>
          <w:spacing w:val="80"/>
          <w:sz w:val="24"/>
        </w:rPr>
        <w:t xml:space="preserve"> </w:t>
      </w:r>
      <w:r>
        <w:rPr>
          <w:sz w:val="24"/>
        </w:rPr>
        <w:t>e</w:t>
      </w:r>
      <w:r>
        <w:rPr>
          <w:spacing w:val="80"/>
          <w:sz w:val="24"/>
        </w:rPr>
        <w:t xml:space="preserve"> </w:t>
      </w:r>
      <w:r>
        <w:rPr>
          <w:sz w:val="24"/>
        </w:rPr>
        <w:t>nutricional</w:t>
      </w:r>
      <w:r>
        <w:rPr>
          <w:spacing w:val="80"/>
          <w:sz w:val="24"/>
        </w:rPr>
        <w:t xml:space="preserve"> </w:t>
      </w:r>
      <w:r>
        <w:rPr>
          <w:sz w:val="24"/>
        </w:rPr>
        <w:t>com alunos, professores e pais;</w:t>
      </w:r>
    </w:p>
    <w:p w14:paraId="2AE8D5FE" w14:textId="77777777" w:rsidR="00636D26" w:rsidRDefault="00000000">
      <w:pPr>
        <w:pStyle w:val="PargrafodaLista"/>
        <w:numPr>
          <w:ilvl w:val="1"/>
          <w:numId w:val="170"/>
        </w:numPr>
        <w:tabs>
          <w:tab w:val="left" w:pos="1276"/>
          <w:tab w:val="left" w:pos="1288"/>
        </w:tabs>
        <w:spacing w:before="13" w:line="350" w:lineRule="auto"/>
        <w:ind w:left="1288" w:right="993"/>
        <w:rPr>
          <w:rFonts w:ascii="Symbol" w:hAnsi="Symbol"/>
          <w:sz w:val="24"/>
        </w:rPr>
      </w:pPr>
      <w:r>
        <w:rPr>
          <w:sz w:val="24"/>
        </w:rPr>
        <w:t>Capacitação</w:t>
      </w:r>
      <w:r>
        <w:rPr>
          <w:spacing w:val="80"/>
          <w:sz w:val="24"/>
        </w:rPr>
        <w:t xml:space="preserve"> </w:t>
      </w:r>
      <w:r>
        <w:rPr>
          <w:sz w:val="24"/>
        </w:rPr>
        <w:t>de</w:t>
      </w:r>
      <w:r>
        <w:rPr>
          <w:spacing w:val="80"/>
          <w:sz w:val="24"/>
        </w:rPr>
        <w:t xml:space="preserve"> </w:t>
      </w:r>
      <w:r>
        <w:rPr>
          <w:sz w:val="24"/>
        </w:rPr>
        <w:t>merendeiras</w:t>
      </w:r>
      <w:r>
        <w:rPr>
          <w:spacing w:val="80"/>
          <w:sz w:val="24"/>
        </w:rPr>
        <w:t xml:space="preserve"> </w:t>
      </w:r>
      <w:r>
        <w:rPr>
          <w:sz w:val="24"/>
        </w:rPr>
        <w:t>e</w:t>
      </w:r>
      <w:r>
        <w:rPr>
          <w:spacing w:val="80"/>
          <w:sz w:val="24"/>
        </w:rPr>
        <w:t xml:space="preserve"> </w:t>
      </w:r>
      <w:r>
        <w:rPr>
          <w:sz w:val="24"/>
        </w:rPr>
        <w:t>outros</w:t>
      </w:r>
      <w:r>
        <w:rPr>
          <w:spacing w:val="80"/>
          <w:sz w:val="24"/>
        </w:rPr>
        <w:t xml:space="preserve"> </w:t>
      </w:r>
      <w:r>
        <w:rPr>
          <w:sz w:val="24"/>
        </w:rPr>
        <w:t>profissionais</w:t>
      </w:r>
      <w:r>
        <w:rPr>
          <w:spacing w:val="80"/>
          <w:sz w:val="24"/>
        </w:rPr>
        <w:t xml:space="preserve"> </w:t>
      </w:r>
      <w:r>
        <w:rPr>
          <w:sz w:val="24"/>
        </w:rPr>
        <w:t>envolvidos</w:t>
      </w:r>
      <w:r>
        <w:rPr>
          <w:spacing w:val="80"/>
          <w:sz w:val="24"/>
        </w:rPr>
        <w:t xml:space="preserve"> </w:t>
      </w:r>
      <w:r>
        <w:rPr>
          <w:sz w:val="24"/>
        </w:rPr>
        <w:t>na</w:t>
      </w:r>
      <w:r>
        <w:rPr>
          <w:spacing w:val="40"/>
          <w:sz w:val="24"/>
        </w:rPr>
        <w:t xml:space="preserve"> </w:t>
      </w:r>
      <w:r>
        <w:rPr>
          <w:sz w:val="24"/>
        </w:rPr>
        <w:t>alimentação escolar;</w:t>
      </w:r>
    </w:p>
    <w:p w14:paraId="41662D37" w14:textId="77777777" w:rsidR="00636D26" w:rsidRDefault="00000000">
      <w:pPr>
        <w:pStyle w:val="PargrafodaLista"/>
        <w:numPr>
          <w:ilvl w:val="1"/>
          <w:numId w:val="170"/>
        </w:numPr>
        <w:tabs>
          <w:tab w:val="left" w:pos="1276"/>
        </w:tabs>
        <w:spacing w:before="13"/>
        <w:ind w:left="1276" w:hanging="348"/>
        <w:rPr>
          <w:rFonts w:ascii="Symbol" w:hAnsi="Symbol"/>
          <w:sz w:val="24"/>
        </w:rPr>
      </w:pPr>
      <w:r>
        <w:rPr>
          <w:sz w:val="24"/>
        </w:rPr>
        <w:t>Divulgação</w:t>
      </w:r>
      <w:r>
        <w:rPr>
          <w:spacing w:val="37"/>
          <w:sz w:val="24"/>
        </w:rPr>
        <w:t xml:space="preserve"> </w:t>
      </w:r>
      <w:r>
        <w:rPr>
          <w:sz w:val="24"/>
        </w:rPr>
        <w:t>do</w:t>
      </w:r>
      <w:r>
        <w:rPr>
          <w:spacing w:val="38"/>
          <w:sz w:val="24"/>
        </w:rPr>
        <w:t xml:space="preserve"> </w:t>
      </w:r>
      <w:r>
        <w:rPr>
          <w:sz w:val="24"/>
        </w:rPr>
        <w:t>plano</w:t>
      </w:r>
      <w:r>
        <w:rPr>
          <w:spacing w:val="38"/>
          <w:sz w:val="24"/>
        </w:rPr>
        <w:t xml:space="preserve"> </w:t>
      </w:r>
      <w:r>
        <w:rPr>
          <w:sz w:val="24"/>
        </w:rPr>
        <w:t>e</w:t>
      </w:r>
      <w:r>
        <w:rPr>
          <w:spacing w:val="40"/>
          <w:sz w:val="24"/>
        </w:rPr>
        <w:t xml:space="preserve"> </w:t>
      </w:r>
      <w:r>
        <w:rPr>
          <w:sz w:val="24"/>
        </w:rPr>
        <w:t>dos</w:t>
      </w:r>
      <w:r>
        <w:rPr>
          <w:spacing w:val="37"/>
          <w:sz w:val="24"/>
        </w:rPr>
        <w:t xml:space="preserve"> </w:t>
      </w:r>
      <w:r>
        <w:rPr>
          <w:sz w:val="24"/>
        </w:rPr>
        <w:t>resultados</w:t>
      </w:r>
      <w:r>
        <w:rPr>
          <w:spacing w:val="37"/>
          <w:sz w:val="24"/>
        </w:rPr>
        <w:t xml:space="preserve"> </w:t>
      </w:r>
      <w:r>
        <w:rPr>
          <w:sz w:val="24"/>
        </w:rPr>
        <w:t>alcançados</w:t>
      </w:r>
      <w:r>
        <w:rPr>
          <w:spacing w:val="39"/>
          <w:sz w:val="24"/>
        </w:rPr>
        <w:t xml:space="preserve"> </w:t>
      </w:r>
      <w:r>
        <w:rPr>
          <w:sz w:val="24"/>
        </w:rPr>
        <w:t>para</w:t>
      </w:r>
      <w:r>
        <w:rPr>
          <w:spacing w:val="40"/>
          <w:sz w:val="24"/>
        </w:rPr>
        <w:t xml:space="preserve"> </w:t>
      </w:r>
      <w:r>
        <w:rPr>
          <w:sz w:val="24"/>
        </w:rPr>
        <w:t>a</w:t>
      </w:r>
      <w:r>
        <w:rPr>
          <w:spacing w:val="38"/>
          <w:sz w:val="24"/>
        </w:rPr>
        <w:t xml:space="preserve"> </w:t>
      </w:r>
      <w:r>
        <w:rPr>
          <w:spacing w:val="-2"/>
          <w:sz w:val="24"/>
        </w:rPr>
        <w:t>comunidade</w:t>
      </w:r>
    </w:p>
    <w:p w14:paraId="07E17CD0" w14:textId="77777777" w:rsidR="00636D26" w:rsidRDefault="00636D26">
      <w:pPr>
        <w:pStyle w:val="PargrafodaLista"/>
        <w:rPr>
          <w:rFonts w:ascii="Symbol" w:hAnsi="Symbol"/>
          <w:sz w:val="24"/>
        </w:rPr>
        <w:sectPr w:rsidR="00636D26">
          <w:pgSz w:w="11910" w:h="16840"/>
          <w:pgMar w:top="2220" w:right="708" w:bottom="1040" w:left="1133" w:header="670" w:footer="858" w:gutter="0"/>
          <w:cols w:space="720"/>
        </w:sectPr>
      </w:pPr>
    </w:p>
    <w:p w14:paraId="707DE544" w14:textId="77777777" w:rsidR="00636D26" w:rsidRDefault="00000000">
      <w:pPr>
        <w:pStyle w:val="Corpodetexto"/>
        <w:spacing w:before="7"/>
        <w:ind w:left="1288"/>
      </w:pPr>
      <w:r>
        <w:rPr>
          <w:spacing w:val="-2"/>
        </w:rPr>
        <w:lastRenderedPageBreak/>
        <w:t>escolar.</w:t>
      </w:r>
    </w:p>
    <w:p w14:paraId="28D15A44" w14:textId="77777777" w:rsidR="00636D26" w:rsidRDefault="00000000">
      <w:pPr>
        <w:pStyle w:val="PargrafodaLista"/>
        <w:numPr>
          <w:ilvl w:val="1"/>
          <w:numId w:val="170"/>
        </w:numPr>
        <w:tabs>
          <w:tab w:val="left" w:pos="1276"/>
          <w:tab w:val="left" w:pos="1288"/>
        </w:tabs>
        <w:spacing w:before="138" w:line="350" w:lineRule="auto"/>
        <w:ind w:left="1288" w:right="999"/>
        <w:rPr>
          <w:rFonts w:ascii="Symbol" w:hAnsi="Symbol"/>
          <w:sz w:val="24"/>
        </w:rPr>
      </w:pPr>
      <w:r>
        <w:rPr>
          <w:sz w:val="24"/>
        </w:rPr>
        <w:t xml:space="preserve">Monitoramento da qualidade da alimentação e do estado nutricional dos </w:t>
      </w:r>
      <w:r>
        <w:rPr>
          <w:spacing w:val="-2"/>
          <w:sz w:val="24"/>
        </w:rPr>
        <w:t>alunos;</w:t>
      </w:r>
    </w:p>
    <w:p w14:paraId="0280A039" w14:textId="77777777" w:rsidR="00636D26" w:rsidRDefault="00000000">
      <w:pPr>
        <w:pStyle w:val="PargrafodaLista"/>
        <w:numPr>
          <w:ilvl w:val="1"/>
          <w:numId w:val="170"/>
        </w:numPr>
        <w:tabs>
          <w:tab w:val="left" w:pos="1276"/>
        </w:tabs>
        <w:spacing w:before="12"/>
        <w:ind w:left="1276" w:hanging="348"/>
        <w:rPr>
          <w:rFonts w:ascii="Symbol" w:hAnsi="Symbol"/>
          <w:sz w:val="24"/>
        </w:rPr>
      </w:pPr>
      <w:r>
        <w:rPr>
          <w:sz w:val="24"/>
        </w:rPr>
        <w:t>Avaliação</w:t>
      </w:r>
      <w:r>
        <w:rPr>
          <w:spacing w:val="-6"/>
          <w:sz w:val="24"/>
        </w:rPr>
        <w:t xml:space="preserve"> </w:t>
      </w:r>
      <w:r>
        <w:rPr>
          <w:sz w:val="24"/>
        </w:rPr>
        <w:t>do</w:t>
      </w:r>
      <w:r>
        <w:rPr>
          <w:spacing w:val="-4"/>
          <w:sz w:val="24"/>
        </w:rPr>
        <w:t xml:space="preserve"> </w:t>
      </w:r>
      <w:r>
        <w:rPr>
          <w:sz w:val="24"/>
        </w:rPr>
        <w:t>grau</w:t>
      </w:r>
      <w:r>
        <w:rPr>
          <w:spacing w:val="-4"/>
          <w:sz w:val="24"/>
        </w:rPr>
        <w:t xml:space="preserve"> </w:t>
      </w:r>
      <w:r>
        <w:rPr>
          <w:sz w:val="24"/>
        </w:rPr>
        <w:t>de</w:t>
      </w:r>
      <w:r>
        <w:rPr>
          <w:spacing w:val="-4"/>
          <w:sz w:val="24"/>
        </w:rPr>
        <w:t xml:space="preserve"> </w:t>
      </w:r>
      <w:r>
        <w:rPr>
          <w:sz w:val="24"/>
        </w:rPr>
        <w:t>satisfação</w:t>
      </w:r>
      <w:r>
        <w:rPr>
          <w:spacing w:val="-1"/>
          <w:sz w:val="24"/>
        </w:rPr>
        <w:t xml:space="preserve"> </w:t>
      </w:r>
      <w:r>
        <w:rPr>
          <w:sz w:val="24"/>
        </w:rPr>
        <w:t>dos</w:t>
      </w:r>
      <w:r>
        <w:rPr>
          <w:spacing w:val="-2"/>
          <w:sz w:val="24"/>
        </w:rPr>
        <w:t xml:space="preserve"> </w:t>
      </w:r>
      <w:r>
        <w:rPr>
          <w:sz w:val="24"/>
        </w:rPr>
        <w:t>alunos</w:t>
      </w:r>
      <w:r>
        <w:rPr>
          <w:spacing w:val="-2"/>
          <w:sz w:val="24"/>
        </w:rPr>
        <w:t xml:space="preserve"> </w:t>
      </w:r>
      <w:r>
        <w:rPr>
          <w:sz w:val="24"/>
        </w:rPr>
        <w:t>com</w:t>
      </w:r>
      <w:r>
        <w:rPr>
          <w:spacing w:val="-3"/>
          <w:sz w:val="24"/>
        </w:rPr>
        <w:t xml:space="preserve"> </w:t>
      </w:r>
      <w:r>
        <w:rPr>
          <w:sz w:val="24"/>
        </w:rPr>
        <w:t>a</w:t>
      </w:r>
      <w:r>
        <w:rPr>
          <w:spacing w:val="-4"/>
          <w:sz w:val="24"/>
        </w:rPr>
        <w:t xml:space="preserve"> </w:t>
      </w:r>
      <w:r>
        <w:rPr>
          <w:sz w:val="24"/>
        </w:rPr>
        <w:t>merenda</w:t>
      </w:r>
      <w:r>
        <w:rPr>
          <w:spacing w:val="-3"/>
          <w:sz w:val="24"/>
        </w:rPr>
        <w:t xml:space="preserve"> </w:t>
      </w:r>
      <w:r>
        <w:rPr>
          <w:spacing w:val="-2"/>
          <w:sz w:val="24"/>
        </w:rPr>
        <w:t>escolar;</w:t>
      </w:r>
    </w:p>
    <w:p w14:paraId="1B8F630E" w14:textId="77777777" w:rsidR="00636D26" w:rsidRDefault="00000000">
      <w:pPr>
        <w:pStyle w:val="PargrafodaLista"/>
        <w:numPr>
          <w:ilvl w:val="1"/>
          <w:numId w:val="170"/>
        </w:numPr>
        <w:tabs>
          <w:tab w:val="left" w:pos="1276"/>
        </w:tabs>
        <w:spacing w:before="136"/>
        <w:ind w:left="1276" w:hanging="348"/>
        <w:rPr>
          <w:rFonts w:ascii="Symbol" w:hAnsi="Symbol"/>
          <w:sz w:val="24"/>
        </w:rPr>
      </w:pPr>
      <w:r>
        <w:rPr>
          <w:sz w:val="24"/>
        </w:rPr>
        <w:t>Acompanhamento</w:t>
      </w:r>
      <w:r>
        <w:rPr>
          <w:spacing w:val="-7"/>
          <w:sz w:val="24"/>
        </w:rPr>
        <w:t xml:space="preserve"> </w:t>
      </w:r>
      <w:r>
        <w:rPr>
          <w:sz w:val="24"/>
        </w:rPr>
        <w:t>da</w:t>
      </w:r>
      <w:r>
        <w:rPr>
          <w:spacing w:val="-7"/>
          <w:sz w:val="24"/>
        </w:rPr>
        <w:t xml:space="preserve"> </w:t>
      </w:r>
      <w:r>
        <w:rPr>
          <w:sz w:val="24"/>
        </w:rPr>
        <w:t>execução</w:t>
      </w:r>
      <w:r>
        <w:rPr>
          <w:spacing w:val="-3"/>
          <w:sz w:val="24"/>
        </w:rPr>
        <w:t xml:space="preserve"> </w:t>
      </w:r>
      <w:r>
        <w:rPr>
          <w:sz w:val="24"/>
        </w:rPr>
        <w:t>financeira</w:t>
      </w:r>
      <w:r>
        <w:rPr>
          <w:spacing w:val="-3"/>
          <w:sz w:val="24"/>
        </w:rPr>
        <w:t xml:space="preserve"> </w:t>
      </w:r>
      <w:r>
        <w:rPr>
          <w:sz w:val="24"/>
        </w:rPr>
        <w:t>do</w:t>
      </w:r>
      <w:r>
        <w:rPr>
          <w:spacing w:val="-2"/>
          <w:sz w:val="24"/>
        </w:rPr>
        <w:t xml:space="preserve"> PNAE;</w:t>
      </w:r>
    </w:p>
    <w:p w14:paraId="66D7DA57" w14:textId="77777777" w:rsidR="00636D26" w:rsidRDefault="00000000">
      <w:pPr>
        <w:pStyle w:val="PargrafodaLista"/>
        <w:numPr>
          <w:ilvl w:val="1"/>
          <w:numId w:val="170"/>
        </w:numPr>
        <w:tabs>
          <w:tab w:val="left" w:pos="1276"/>
          <w:tab w:val="left" w:pos="1288"/>
        </w:tabs>
        <w:spacing w:before="136" w:line="350" w:lineRule="auto"/>
        <w:ind w:left="1288" w:right="1000"/>
        <w:rPr>
          <w:rFonts w:ascii="Symbol" w:hAnsi="Symbol"/>
          <w:sz w:val="24"/>
        </w:rPr>
      </w:pPr>
      <w:r>
        <w:rPr>
          <w:sz w:val="24"/>
        </w:rPr>
        <w:t>Realização</w:t>
      </w:r>
      <w:r>
        <w:rPr>
          <w:spacing w:val="80"/>
          <w:sz w:val="24"/>
        </w:rPr>
        <w:t xml:space="preserve"> </w:t>
      </w:r>
      <w:r>
        <w:rPr>
          <w:sz w:val="24"/>
        </w:rPr>
        <w:t>de</w:t>
      </w:r>
      <w:r>
        <w:rPr>
          <w:spacing w:val="80"/>
          <w:sz w:val="24"/>
        </w:rPr>
        <w:t xml:space="preserve"> </w:t>
      </w:r>
      <w:r>
        <w:rPr>
          <w:sz w:val="24"/>
        </w:rPr>
        <w:t>visitas</w:t>
      </w:r>
      <w:r>
        <w:rPr>
          <w:spacing w:val="80"/>
          <w:sz w:val="24"/>
        </w:rPr>
        <w:t xml:space="preserve"> </w:t>
      </w:r>
      <w:r>
        <w:rPr>
          <w:sz w:val="24"/>
        </w:rPr>
        <w:t>técnicas</w:t>
      </w:r>
      <w:r>
        <w:rPr>
          <w:spacing w:val="80"/>
          <w:sz w:val="24"/>
        </w:rPr>
        <w:t xml:space="preserve"> </w:t>
      </w:r>
      <w:r>
        <w:rPr>
          <w:sz w:val="24"/>
        </w:rPr>
        <w:t>às</w:t>
      </w:r>
      <w:r>
        <w:rPr>
          <w:spacing w:val="80"/>
          <w:sz w:val="24"/>
        </w:rPr>
        <w:t xml:space="preserve"> </w:t>
      </w:r>
      <w:r>
        <w:rPr>
          <w:sz w:val="24"/>
        </w:rPr>
        <w:t>escolas</w:t>
      </w:r>
      <w:r>
        <w:rPr>
          <w:spacing w:val="80"/>
          <w:sz w:val="24"/>
        </w:rPr>
        <w:t xml:space="preserve"> </w:t>
      </w:r>
      <w:r>
        <w:rPr>
          <w:sz w:val="24"/>
        </w:rPr>
        <w:t>e</w:t>
      </w:r>
      <w:r>
        <w:rPr>
          <w:spacing w:val="80"/>
          <w:sz w:val="24"/>
        </w:rPr>
        <w:t xml:space="preserve"> </w:t>
      </w:r>
      <w:r>
        <w:rPr>
          <w:sz w:val="24"/>
        </w:rPr>
        <w:t>aos</w:t>
      </w:r>
      <w:r>
        <w:rPr>
          <w:spacing w:val="80"/>
          <w:sz w:val="24"/>
        </w:rPr>
        <w:t xml:space="preserve"> </w:t>
      </w:r>
      <w:r>
        <w:rPr>
          <w:sz w:val="24"/>
        </w:rPr>
        <w:t>fornecedores</w:t>
      </w:r>
      <w:r>
        <w:rPr>
          <w:spacing w:val="80"/>
          <w:sz w:val="24"/>
        </w:rPr>
        <w:t xml:space="preserve"> </w:t>
      </w:r>
      <w:r>
        <w:rPr>
          <w:sz w:val="24"/>
        </w:rPr>
        <w:t xml:space="preserve">de </w:t>
      </w:r>
      <w:r>
        <w:rPr>
          <w:spacing w:val="-2"/>
          <w:sz w:val="24"/>
        </w:rPr>
        <w:t>alimentos;</w:t>
      </w:r>
    </w:p>
    <w:p w14:paraId="01E02CAD" w14:textId="77777777" w:rsidR="00636D26" w:rsidRDefault="00000000">
      <w:pPr>
        <w:pStyle w:val="PargrafodaLista"/>
        <w:numPr>
          <w:ilvl w:val="1"/>
          <w:numId w:val="170"/>
        </w:numPr>
        <w:tabs>
          <w:tab w:val="left" w:pos="1276"/>
          <w:tab w:val="left" w:pos="1288"/>
        </w:tabs>
        <w:spacing w:before="13" w:line="350" w:lineRule="auto"/>
        <w:ind w:left="1288" w:right="997"/>
        <w:rPr>
          <w:rFonts w:ascii="Symbol" w:hAnsi="Symbol"/>
          <w:sz w:val="24"/>
        </w:rPr>
      </w:pPr>
      <w:r>
        <w:rPr>
          <w:sz w:val="24"/>
        </w:rPr>
        <w:t>Acompanhamento</w:t>
      </w:r>
      <w:r>
        <w:rPr>
          <w:spacing w:val="40"/>
          <w:sz w:val="24"/>
        </w:rPr>
        <w:t xml:space="preserve"> </w:t>
      </w:r>
      <w:r>
        <w:rPr>
          <w:sz w:val="24"/>
        </w:rPr>
        <w:t>e</w:t>
      </w:r>
      <w:r>
        <w:rPr>
          <w:spacing w:val="40"/>
          <w:sz w:val="24"/>
        </w:rPr>
        <w:t xml:space="preserve"> </w:t>
      </w:r>
      <w:r>
        <w:rPr>
          <w:sz w:val="24"/>
        </w:rPr>
        <w:t>supervisão</w:t>
      </w:r>
      <w:r>
        <w:rPr>
          <w:spacing w:val="40"/>
          <w:sz w:val="24"/>
        </w:rPr>
        <w:t xml:space="preserve"> </w:t>
      </w:r>
      <w:r>
        <w:rPr>
          <w:sz w:val="24"/>
        </w:rPr>
        <w:t>das</w:t>
      </w:r>
      <w:r>
        <w:rPr>
          <w:spacing w:val="40"/>
          <w:sz w:val="24"/>
        </w:rPr>
        <w:t xml:space="preserve"> </w:t>
      </w:r>
      <w:r>
        <w:rPr>
          <w:sz w:val="24"/>
        </w:rPr>
        <w:t>atividades</w:t>
      </w:r>
      <w:r>
        <w:rPr>
          <w:spacing w:val="40"/>
          <w:sz w:val="24"/>
        </w:rPr>
        <w:t xml:space="preserve"> </w:t>
      </w:r>
      <w:r>
        <w:rPr>
          <w:sz w:val="24"/>
        </w:rPr>
        <w:t>dos</w:t>
      </w:r>
      <w:r>
        <w:rPr>
          <w:spacing w:val="40"/>
          <w:sz w:val="24"/>
        </w:rPr>
        <w:t xml:space="preserve"> </w:t>
      </w:r>
      <w:r>
        <w:rPr>
          <w:sz w:val="24"/>
        </w:rPr>
        <w:t>manipuladores</w:t>
      </w:r>
      <w:r>
        <w:rPr>
          <w:spacing w:val="40"/>
          <w:sz w:val="24"/>
        </w:rPr>
        <w:t xml:space="preserve"> </w:t>
      </w:r>
      <w:r>
        <w:rPr>
          <w:sz w:val="24"/>
        </w:rPr>
        <w:t>de alimentos, visando o cumprimento das regras e orientações do PNAE;</w:t>
      </w:r>
    </w:p>
    <w:p w14:paraId="101EA000" w14:textId="77777777" w:rsidR="00636D26" w:rsidRDefault="00000000">
      <w:pPr>
        <w:pStyle w:val="PargrafodaLista"/>
        <w:numPr>
          <w:ilvl w:val="1"/>
          <w:numId w:val="170"/>
        </w:numPr>
        <w:tabs>
          <w:tab w:val="left" w:pos="1276"/>
          <w:tab w:val="left" w:pos="1288"/>
        </w:tabs>
        <w:spacing w:before="12" w:line="350" w:lineRule="auto"/>
        <w:ind w:left="1288" w:right="995"/>
        <w:rPr>
          <w:rFonts w:ascii="Symbol" w:hAnsi="Symbol"/>
          <w:sz w:val="24"/>
        </w:rPr>
      </w:pPr>
      <w:r>
        <w:rPr>
          <w:sz w:val="24"/>
        </w:rPr>
        <w:t>Implementação</w:t>
      </w:r>
      <w:r>
        <w:rPr>
          <w:spacing w:val="40"/>
          <w:sz w:val="24"/>
        </w:rPr>
        <w:t xml:space="preserve"> </w:t>
      </w:r>
      <w:r>
        <w:rPr>
          <w:sz w:val="24"/>
        </w:rPr>
        <w:t>de</w:t>
      </w:r>
      <w:r>
        <w:rPr>
          <w:spacing w:val="40"/>
          <w:sz w:val="24"/>
        </w:rPr>
        <w:t xml:space="preserve"> </w:t>
      </w:r>
      <w:r>
        <w:rPr>
          <w:sz w:val="24"/>
        </w:rPr>
        <w:t>medidas</w:t>
      </w:r>
      <w:r>
        <w:rPr>
          <w:spacing w:val="40"/>
          <w:sz w:val="24"/>
        </w:rPr>
        <w:t xml:space="preserve"> </w:t>
      </w:r>
      <w:r>
        <w:rPr>
          <w:sz w:val="24"/>
        </w:rPr>
        <w:t>para</w:t>
      </w:r>
      <w:r>
        <w:rPr>
          <w:spacing w:val="40"/>
          <w:sz w:val="24"/>
        </w:rPr>
        <w:t xml:space="preserve"> </w:t>
      </w:r>
      <w:r>
        <w:rPr>
          <w:sz w:val="24"/>
        </w:rPr>
        <w:t>garantir</w:t>
      </w:r>
      <w:r>
        <w:rPr>
          <w:spacing w:val="40"/>
          <w:sz w:val="24"/>
        </w:rPr>
        <w:t xml:space="preserve"> </w:t>
      </w:r>
      <w:r>
        <w:rPr>
          <w:sz w:val="24"/>
        </w:rPr>
        <w:t>a</w:t>
      </w:r>
      <w:r>
        <w:rPr>
          <w:spacing w:val="40"/>
          <w:sz w:val="24"/>
        </w:rPr>
        <w:t xml:space="preserve"> </w:t>
      </w:r>
      <w:r>
        <w:rPr>
          <w:sz w:val="24"/>
        </w:rPr>
        <w:t>higiene</w:t>
      </w:r>
      <w:r>
        <w:rPr>
          <w:spacing w:val="40"/>
          <w:sz w:val="24"/>
        </w:rPr>
        <w:t xml:space="preserve"> </w:t>
      </w:r>
      <w:r>
        <w:rPr>
          <w:sz w:val="24"/>
        </w:rPr>
        <w:t>e</w:t>
      </w:r>
      <w:r>
        <w:rPr>
          <w:spacing w:val="40"/>
          <w:sz w:val="24"/>
        </w:rPr>
        <w:t xml:space="preserve"> </w:t>
      </w:r>
      <w:r>
        <w:rPr>
          <w:sz w:val="24"/>
        </w:rPr>
        <w:t>segurança</w:t>
      </w:r>
      <w:r>
        <w:rPr>
          <w:spacing w:val="40"/>
          <w:sz w:val="24"/>
        </w:rPr>
        <w:t xml:space="preserve"> </w:t>
      </w:r>
      <w:r>
        <w:rPr>
          <w:sz w:val="24"/>
        </w:rPr>
        <w:t>dos alimentos, desde a compra até o consumo;</w:t>
      </w:r>
    </w:p>
    <w:p w14:paraId="01ECC77E" w14:textId="77777777" w:rsidR="00636D26" w:rsidRDefault="00000000">
      <w:pPr>
        <w:pStyle w:val="PargrafodaLista"/>
        <w:numPr>
          <w:ilvl w:val="1"/>
          <w:numId w:val="170"/>
        </w:numPr>
        <w:tabs>
          <w:tab w:val="left" w:pos="1276"/>
          <w:tab w:val="left" w:pos="1288"/>
        </w:tabs>
        <w:spacing w:before="11" w:line="352" w:lineRule="auto"/>
        <w:ind w:left="1288" w:right="1002"/>
        <w:rPr>
          <w:rFonts w:ascii="Symbol" w:hAnsi="Symbol"/>
          <w:sz w:val="24"/>
        </w:rPr>
      </w:pPr>
      <w:r>
        <w:rPr>
          <w:sz w:val="24"/>
        </w:rPr>
        <w:t>Fiscalização</w:t>
      </w:r>
      <w:r>
        <w:rPr>
          <w:spacing w:val="40"/>
          <w:sz w:val="24"/>
        </w:rPr>
        <w:t xml:space="preserve"> </w:t>
      </w:r>
      <w:r>
        <w:rPr>
          <w:sz w:val="24"/>
        </w:rPr>
        <w:t>dos</w:t>
      </w:r>
      <w:r>
        <w:rPr>
          <w:spacing w:val="40"/>
          <w:sz w:val="24"/>
        </w:rPr>
        <w:t xml:space="preserve"> </w:t>
      </w:r>
      <w:r>
        <w:rPr>
          <w:sz w:val="24"/>
        </w:rPr>
        <w:t>contratos</w:t>
      </w:r>
      <w:r>
        <w:rPr>
          <w:spacing w:val="40"/>
          <w:sz w:val="24"/>
        </w:rPr>
        <w:t xml:space="preserve"> </w:t>
      </w:r>
      <w:r>
        <w:rPr>
          <w:sz w:val="24"/>
        </w:rPr>
        <w:t>para</w:t>
      </w:r>
      <w:r>
        <w:rPr>
          <w:spacing w:val="40"/>
          <w:sz w:val="24"/>
        </w:rPr>
        <w:t xml:space="preserve"> </w:t>
      </w:r>
      <w:r>
        <w:rPr>
          <w:sz w:val="24"/>
        </w:rPr>
        <w:t>garantir</w:t>
      </w:r>
      <w:r>
        <w:rPr>
          <w:spacing w:val="40"/>
          <w:sz w:val="24"/>
        </w:rPr>
        <w:t xml:space="preserve"> </w:t>
      </w:r>
      <w:r>
        <w:rPr>
          <w:sz w:val="24"/>
        </w:rPr>
        <w:t>a</w:t>
      </w:r>
      <w:r>
        <w:rPr>
          <w:spacing w:val="40"/>
          <w:sz w:val="24"/>
        </w:rPr>
        <w:t xml:space="preserve"> </w:t>
      </w:r>
      <w:r>
        <w:rPr>
          <w:sz w:val="24"/>
        </w:rPr>
        <w:t>entrega</w:t>
      </w:r>
      <w:r>
        <w:rPr>
          <w:spacing w:val="40"/>
          <w:sz w:val="24"/>
        </w:rPr>
        <w:t xml:space="preserve"> </w:t>
      </w:r>
      <w:r>
        <w:rPr>
          <w:sz w:val="24"/>
        </w:rPr>
        <w:t>adequada</w:t>
      </w:r>
      <w:r>
        <w:rPr>
          <w:spacing w:val="40"/>
          <w:sz w:val="24"/>
        </w:rPr>
        <w:t xml:space="preserve"> </w:t>
      </w:r>
      <w:r>
        <w:rPr>
          <w:sz w:val="24"/>
        </w:rPr>
        <w:t>(prazos, quantidade e qualidade) dos gêneros alimentícios licitados;</w:t>
      </w:r>
    </w:p>
    <w:p w14:paraId="73ADECAF" w14:textId="77777777" w:rsidR="00636D26" w:rsidRDefault="00000000">
      <w:pPr>
        <w:pStyle w:val="PargrafodaLista"/>
        <w:numPr>
          <w:ilvl w:val="1"/>
          <w:numId w:val="170"/>
        </w:numPr>
        <w:tabs>
          <w:tab w:val="left" w:pos="1276"/>
        </w:tabs>
        <w:spacing w:before="7"/>
        <w:ind w:left="1276" w:hanging="348"/>
        <w:rPr>
          <w:rFonts w:ascii="Symbol" w:hAnsi="Symbol"/>
          <w:sz w:val="24"/>
        </w:rPr>
      </w:pPr>
      <w:r>
        <w:rPr>
          <w:sz w:val="24"/>
        </w:rPr>
        <w:t>Treinamento</w:t>
      </w:r>
      <w:r>
        <w:rPr>
          <w:spacing w:val="-3"/>
          <w:sz w:val="24"/>
        </w:rPr>
        <w:t xml:space="preserve"> </w:t>
      </w:r>
      <w:r>
        <w:rPr>
          <w:sz w:val="24"/>
        </w:rPr>
        <w:t>da</w:t>
      </w:r>
      <w:r>
        <w:rPr>
          <w:spacing w:val="-3"/>
          <w:sz w:val="24"/>
        </w:rPr>
        <w:t xml:space="preserve"> </w:t>
      </w:r>
      <w:r>
        <w:rPr>
          <w:sz w:val="24"/>
        </w:rPr>
        <w:t>equipe</w:t>
      </w:r>
      <w:r>
        <w:rPr>
          <w:spacing w:val="-2"/>
          <w:sz w:val="24"/>
        </w:rPr>
        <w:t xml:space="preserve"> gestora;</w:t>
      </w:r>
    </w:p>
    <w:p w14:paraId="725DF374" w14:textId="77777777" w:rsidR="00636D26" w:rsidRDefault="00000000">
      <w:pPr>
        <w:pStyle w:val="PargrafodaLista"/>
        <w:numPr>
          <w:ilvl w:val="1"/>
          <w:numId w:val="170"/>
        </w:numPr>
        <w:tabs>
          <w:tab w:val="left" w:pos="1276"/>
        </w:tabs>
        <w:spacing w:before="135"/>
        <w:ind w:left="1276" w:hanging="348"/>
        <w:rPr>
          <w:rFonts w:ascii="Symbol" w:hAnsi="Symbol"/>
          <w:sz w:val="24"/>
        </w:rPr>
      </w:pPr>
      <w:r>
        <w:rPr>
          <w:sz w:val="24"/>
        </w:rPr>
        <w:t>Atividades</w:t>
      </w:r>
      <w:r>
        <w:rPr>
          <w:spacing w:val="-2"/>
          <w:sz w:val="24"/>
        </w:rPr>
        <w:t xml:space="preserve"> </w:t>
      </w:r>
      <w:r>
        <w:rPr>
          <w:sz w:val="24"/>
        </w:rPr>
        <w:t>práticas</w:t>
      </w:r>
      <w:r>
        <w:rPr>
          <w:spacing w:val="-2"/>
          <w:sz w:val="24"/>
        </w:rPr>
        <w:t xml:space="preserve"> </w:t>
      </w:r>
      <w:r>
        <w:rPr>
          <w:sz w:val="24"/>
        </w:rPr>
        <w:t>para</w:t>
      </w:r>
      <w:r>
        <w:rPr>
          <w:spacing w:val="-1"/>
          <w:sz w:val="24"/>
        </w:rPr>
        <w:t xml:space="preserve"> </w:t>
      </w:r>
      <w:r>
        <w:rPr>
          <w:sz w:val="24"/>
        </w:rPr>
        <w:t>testar</w:t>
      </w:r>
      <w:r>
        <w:rPr>
          <w:spacing w:val="-2"/>
          <w:sz w:val="24"/>
        </w:rPr>
        <w:t xml:space="preserve"> </w:t>
      </w:r>
      <w:r>
        <w:rPr>
          <w:sz w:val="24"/>
        </w:rPr>
        <w:t>as</w:t>
      </w:r>
      <w:r>
        <w:rPr>
          <w:spacing w:val="-3"/>
          <w:sz w:val="24"/>
        </w:rPr>
        <w:t xml:space="preserve"> </w:t>
      </w:r>
      <w:r>
        <w:rPr>
          <w:sz w:val="24"/>
        </w:rPr>
        <w:t>novas</w:t>
      </w:r>
      <w:r>
        <w:rPr>
          <w:spacing w:val="-4"/>
          <w:sz w:val="24"/>
        </w:rPr>
        <w:t xml:space="preserve"> </w:t>
      </w:r>
      <w:r>
        <w:rPr>
          <w:spacing w:val="-2"/>
          <w:sz w:val="24"/>
        </w:rPr>
        <w:t>receitas;</w:t>
      </w:r>
    </w:p>
    <w:p w14:paraId="1951A00E" w14:textId="77777777" w:rsidR="00636D26" w:rsidRDefault="00000000">
      <w:pPr>
        <w:pStyle w:val="PargrafodaLista"/>
        <w:numPr>
          <w:ilvl w:val="1"/>
          <w:numId w:val="170"/>
        </w:numPr>
        <w:tabs>
          <w:tab w:val="left" w:pos="1276"/>
        </w:tabs>
        <w:spacing w:before="136"/>
        <w:ind w:left="1276" w:hanging="348"/>
        <w:rPr>
          <w:rFonts w:ascii="Symbol" w:hAnsi="Symbol"/>
          <w:sz w:val="24"/>
        </w:rPr>
      </w:pPr>
      <w:r>
        <w:rPr>
          <w:sz w:val="24"/>
        </w:rPr>
        <w:t>Realização</w:t>
      </w:r>
      <w:r>
        <w:rPr>
          <w:spacing w:val="-6"/>
          <w:sz w:val="24"/>
        </w:rPr>
        <w:t xml:space="preserve"> </w:t>
      </w:r>
      <w:r>
        <w:rPr>
          <w:sz w:val="24"/>
        </w:rPr>
        <w:t>de</w:t>
      </w:r>
      <w:r>
        <w:rPr>
          <w:spacing w:val="-4"/>
          <w:sz w:val="24"/>
        </w:rPr>
        <w:t xml:space="preserve"> </w:t>
      </w:r>
      <w:r>
        <w:rPr>
          <w:sz w:val="24"/>
        </w:rPr>
        <w:t>compras</w:t>
      </w:r>
      <w:r>
        <w:rPr>
          <w:spacing w:val="-3"/>
          <w:sz w:val="24"/>
        </w:rPr>
        <w:t xml:space="preserve"> </w:t>
      </w:r>
      <w:r>
        <w:rPr>
          <w:sz w:val="24"/>
        </w:rPr>
        <w:t>mensais</w:t>
      </w:r>
      <w:r>
        <w:rPr>
          <w:spacing w:val="-4"/>
          <w:sz w:val="24"/>
        </w:rPr>
        <w:t xml:space="preserve"> </w:t>
      </w:r>
      <w:r>
        <w:rPr>
          <w:sz w:val="24"/>
        </w:rPr>
        <w:t>para</w:t>
      </w:r>
      <w:r>
        <w:rPr>
          <w:spacing w:val="-6"/>
          <w:sz w:val="24"/>
        </w:rPr>
        <w:t xml:space="preserve"> </w:t>
      </w:r>
      <w:r>
        <w:rPr>
          <w:sz w:val="24"/>
        </w:rPr>
        <w:t>merenda</w:t>
      </w:r>
      <w:r>
        <w:rPr>
          <w:spacing w:val="-3"/>
          <w:sz w:val="24"/>
        </w:rPr>
        <w:t xml:space="preserve"> </w:t>
      </w:r>
      <w:r>
        <w:rPr>
          <w:spacing w:val="-2"/>
          <w:sz w:val="24"/>
        </w:rPr>
        <w:t>escolar;</w:t>
      </w:r>
    </w:p>
    <w:p w14:paraId="6B75F6C0" w14:textId="77777777" w:rsidR="00636D26" w:rsidRDefault="00000000">
      <w:pPr>
        <w:pStyle w:val="PargrafodaLista"/>
        <w:numPr>
          <w:ilvl w:val="1"/>
          <w:numId w:val="170"/>
        </w:numPr>
        <w:tabs>
          <w:tab w:val="left" w:pos="1276"/>
          <w:tab w:val="left" w:pos="1288"/>
        </w:tabs>
        <w:spacing w:before="138" w:line="350" w:lineRule="auto"/>
        <w:ind w:left="1288" w:right="999"/>
        <w:rPr>
          <w:rFonts w:ascii="Symbol" w:hAnsi="Symbol"/>
          <w:sz w:val="24"/>
        </w:rPr>
      </w:pPr>
      <w:r>
        <w:rPr>
          <w:sz w:val="24"/>
        </w:rPr>
        <w:t>Análise das amostras recebidas, assim como o resultado dos alimentos que irão compor a merenda;</w:t>
      </w:r>
    </w:p>
    <w:p w14:paraId="27881066" w14:textId="77777777" w:rsidR="00636D26" w:rsidRDefault="00000000">
      <w:pPr>
        <w:pStyle w:val="PargrafodaLista"/>
        <w:numPr>
          <w:ilvl w:val="1"/>
          <w:numId w:val="170"/>
        </w:numPr>
        <w:tabs>
          <w:tab w:val="left" w:pos="1276"/>
        </w:tabs>
        <w:spacing w:before="10"/>
        <w:ind w:left="1276" w:hanging="348"/>
        <w:rPr>
          <w:rFonts w:ascii="Symbol" w:hAnsi="Symbol"/>
          <w:sz w:val="24"/>
        </w:rPr>
      </w:pPr>
      <w:r>
        <w:rPr>
          <w:sz w:val="24"/>
        </w:rPr>
        <w:t>Distribuição</w:t>
      </w:r>
      <w:r>
        <w:rPr>
          <w:spacing w:val="-2"/>
          <w:sz w:val="24"/>
        </w:rPr>
        <w:t xml:space="preserve"> </w:t>
      </w:r>
      <w:r>
        <w:rPr>
          <w:sz w:val="24"/>
        </w:rPr>
        <w:t>semanal</w:t>
      </w:r>
      <w:r>
        <w:rPr>
          <w:spacing w:val="-3"/>
          <w:sz w:val="24"/>
        </w:rPr>
        <w:t xml:space="preserve"> </w:t>
      </w:r>
      <w:r>
        <w:rPr>
          <w:sz w:val="24"/>
        </w:rPr>
        <w:t>e</w:t>
      </w:r>
      <w:r>
        <w:rPr>
          <w:spacing w:val="-4"/>
          <w:sz w:val="24"/>
        </w:rPr>
        <w:t xml:space="preserve"> </w:t>
      </w:r>
      <w:r>
        <w:rPr>
          <w:sz w:val="24"/>
        </w:rPr>
        <w:t>quinzenal</w:t>
      </w:r>
      <w:r>
        <w:rPr>
          <w:spacing w:val="-6"/>
          <w:sz w:val="24"/>
        </w:rPr>
        <w:t xml:space="preserve"> </w:t>
      </w:r>
      <w:r>
        <w:rPr>
          <w:sz w:val="24"/>
        </w:rPr>
        <w:t>da</w:t>
      </w:r>
      <w:r>
        <w:rPr>
          <w:spacing w:val="-4"/>
          <w:sz w:val="24"/>
        </w:rPr>
        <w:t xml:space="preserve"> </w:t>
      </w:r>
      <w:r>
        <w:rPr>
          <w:sz w:val="24"/>
        </w:rPr>
        <w:t>merenda</w:t>
      </w:r>
      <w:r>
        <w:rPr>
          <w:spacing w:val="-5"/>
          <w:sz w:val="24"/>
        </w:rPr>
        <w:t xml:space="preserve"> </w:t>
      </w:r>
      <w:r>
        <w:rPr>
          <w:spacing w:val="-2"/>
          <w:sz w:val="24"/>
        </w:rPr>
        <w:t>escolar;</w:t>
      </w:r>
    </w:p>
    <w:p w14:paraId="29E9DB38" w14:textId="77777777" w:rsidR="00636D26" w:rsidRDefault="00000000">
      <w:pPr>
        <w:pStyle w:val="PargrafodaLista"/>
        <w:numPr>
          <w:ilvl w:val="1"/>
          <w:numId w:val="170"/>
        </w:numPr>
        <w:tabs>
          <w:tab w:val="left" w:pos="1276"/>
          <w:tab w:val="left" w:pos="1288"/>
        </w:tabs>
        <w:spacing w:before="138" w:line="350" w:lineRule="auto"/>
        <w:ind w:left="1288" w:right="995"/>
        <w:rPr>
          <w:rFonts w:ascii="Symbol" w:hAnsi="Symbol"/>
          <w:sz w:val="24"/>
        </w:rPr>
      </w:pPr>
      <w:r>
        <w:rPr>
          <w:sz w:val="24"/>
        </w:rPr>
        <w:t>Supervisão da</w:t>
      </w:r>
      <w:r>
        <w:rPr>
          <w:spacing w:val="-1"/>
          <w:sz w:val="24"/>
        </w:rPr>
        <w:t xml:space="preserve"> </w:t>
      </w:r>
      <w:r>
        <w:rPr>
          <w:sz w:val="24"/>
        </w:rPr>
        <w:t>distribuição semanal de perecíveis da Agricultura Familiar para as Escolas;</w:t>
      </w:r>
    </w:p>
    <w:p w14:paraId="0B8BB5BC" w14:textId="77777777" w:rsidR="00636D26" w:rsidRDefault="00000000">
      <w:pPr>
        <w:pStyle w:val="PargrafodaLista"/>
        <w:numPr>
          <w:ilvl w:val="1"/>
          <w:numId w:val="170"/>
        </w:numPr>
        <w:tabs>
          <w:tab w:val="left" w:pos="1276"/>
          <w:tab w:val="left" w:pos="1288"/>
        </w:tabs>
        <w:spacing w:before="11" w:line="352" w:lineRule="auto"/>
        <w:ind w:left="1288" w:right="1001"/>
        <w:rPr>
          <w:rFonts w:ascii="Symbol" w:hAnsi="Symbol"/>
          <w:sz w:val="24"/>
        </w:rPr>
      </w:pPr>
      <w:r>
        <w:rPr>
          <w:sz w:val="24"/>
        </w:rPr>
        <w:t>Supervisão do recebimento no Depósito de Alimentação Escolar de não perecíveis para todas as escolas;</w:t>
      </w:r>
    </w:p>
    <w:p w14:paraId="09C79E3B" w14:textId="77777777" w:rsidR="00636D26" w:rsidRDefault="00000000">
      <w:pPr>
        <w:pStyle w:val="PargrafodaLista"/>
        <w:numPr>
          <w:ilvl w:val="1"/>
          <w:numId w:val="170"/>
        </w:numPr>
        <w:tabs>
          <w:tab w:val="left" w:pos="1276"/>
        </w:tabs>
        <w:spacing w:before="7"/>
        <w:ind w:left="1276" w:hanging="348"/>
        <w:rPr>
          <w:rFonts w:ascii="Symbol" w:hAnsi="Symbol"/>
          <w:sz w:val="24"/>
        </w:rPr>
      </w:pPr>
      <w:r>
        <w:rPr>
          <w:sz w:val="24"/>
        </w:rPr>
        <w:t>Orientar</w:t>
      </w:r>
      <w:r>
        <w:rPr>
          <w:spacing w:val="-6"/>
          <w:sz w:val="24"/>
        </w:rPr>
        <w:t xml:space="preserve"> </w:t>
      </w:r>
      <w:r>
        <w:rPr>
          <w:sz w:val="24"/>
        </w:rPr>
        <w:t>as</w:t>
      </w:r>
      <w:r>
        <w:rPr>
          <w:spacing w:val="-6"/>
          <w:sz w:val="24"/>
        </w:rPr>
        <w:t xml:space="preserve"> </w:t>
      </w:r>
      <w:r>
        <w:rPr>
          <w:sz w:val="24"/>
        </w:rPr>
        <w:t>resoluções</w:t>
      </w:r>
      <w:r>
        <w:rPr>
          <w:spacing w:val="-6"/>
          <w:sz w:val="24"/>
        </w:rPr>
        <w:t xml:space="preserve"> </w:t>
      </w:r>
      <w:r>
        <w:rPr>
          <w:sz w:val="24"/>
        </w:rPr>
        <w:t>das</w:t>
      </w:r>
      <w:r>
        <w:rPr>
          <w:spacing w:val="-3"/>
          <w:sz w:val="24"/>
        </w:rPr>
        <w:t xml:space="preserve"> </w:t>
      </w:r>
      <w:r>
        <w:rPr>
          <w:sz w:val="24"/>
        </w:rPr>
        <w:t>inconformidades</w:t>
      </w:r>
      <w:r>
        <w:rPr>
          <w:spacing w:val="-7"/>
          <w:sz w:val="24"/>
        </w:rPr>
        <w:t xml:space="preserve"> </w:t>
      </w:r>
      <w:r>
        <w:rPr>
          <w:spacing w:val="-2"/>
          <w:sz w:val="24"/>
        </w:rPr>
        <w:t>encontradas;</w:t>
      </w:r>
    </w:p>
    <w:p w14:paraId="4A0DE200" w14:textId="77777777" w:rsidR="00636D26" w:rsidRDefault="00000000">
      <w:pPr>
        <w:pStyle w:val="PargrafodaLista"/>
        <w:numPr>
          <w:ilvl w:val="1"/>
          <w:numId w:val="170"/>
        </w:numPr>
        <w:tabs>
          <w:tab w:val="left" w:pos="1276"/>
          <w:tab w:val="left" w:pos="1288"/>
        </w:tabs>
        <w:spacing w:before="135" w:line="350" w:lineRule="auto"/>
        <w:ind w:left="1288" w:right="996"/>
        <w:rPr>
          <w:rFonts w:ascii="Symbol" w:hAnsi="Symbol"/>
          <w:sz w:val="24"/>
        </w:rPr>
      </w:pPr>
      <w:r>
        <w:rPr>
          <w:sz w:val="24"/>
        </w:rPr>
        <w:t xml:space="preserve">Entrega do Relatório Anual de Gestão para o Conselho de Alimentação </w:t>
      </w:r>
      <w:r>
        <w:rPr>
          <w:spacing w:val="-2"/>
          <w:sz w:val="24"/>
        </w:rPr>
        <w:t>Escolar.</w:t>
      </w:r>
    </w:p>
    <w:p w14:paraId="11A3E60E" w14:textId="77777777" w:rsidR="00636D26" w:rsidRDefault="00000000">
      <w:pPr>
        <w:pStyle w:val="Ttulo5"/>
        <w:spacing w:before="252"/>
        <w:ind w:left="1277"/>
      </w:pPr>
      <w:bookmarkStart w:id="46" w:name="_bookmark46"/>
      <w:bookmarkEnd w:id="46"/>
      <w:r>
        <w:rPr>
          <w:spacing w:val="-2"/>
        </w:rPr>
        <w:t>Conclusão</w:t>
      </w:r>
    </w:p>
    <w:p w14:paraId="57BD6892" w14:textId="77777777" w:rsidR="00636D26" w:rsidRDefault="00636D26">
      <w:pPr>
        <w:pStyle w:val="Corpodetexto"/>
        <w:spacing w:before="142"/>
        <w:rPr>
          <w:rFonts w:ascii="Arial"/>
          <w:b/>
        </w:rPr>
      </w:pPr>
    </w:p>
    <w:p w14:paraId="18619FCE" w14:textId="77777777" w:rsidR="00636D26" w:rsidRDefault="00000000">
      <w:pPr>
        <w:pStyle w:val="Corpodetexto"/>
        <w:spacing w:line="360" w:lineRule="auto"/>
        <w:ind w:left="569" w:right="985" w:firstLine="707"/>
        <w:jc w:val="both"/>
      </w:pPr>
      <w:r>
        <w:t xml:space="preserve">O </w:t>
      </w:r>
      <w:r>
        <w:rPr>
          <w:rFonts w:ascii="Arial" w:hAnsi="Arial"/>
          <w:b/>
        </w:rPr>
        <w:t>PNAE</w:t>
      </w:r>
      <w:r>
        <w:t>, executado pelo FNDE, é um programa estruturante para Acrelândia, pois garante o direito à alimentação escolar, fortalece a agricultura familiar</w:t>
      </w:r>
      <w:r>
        <w:rPr>
          <w:spacing w:val="39"/>
        </w:rPr>
        <w:t xml:space="preserve">  </w:t>
      </w:r>
      <w:r>
        <w:t>e</w:t>
      </w:r>
      <w:r>
        <w:rPr>
          <w:spacing w:val="40"/>
        </w:rPr>
        <w:t xml:space="preserve">  </w:t>
      </w:r>
      <w:r>
        <w:t>contribui</w:t>
      </w:r>
      <w:r>
        <w:rPr>
          <w:spacing w:val="39"/>
        </w:rPr>
        <w:t xml:space="preserve">  </w:t>
      </w:r>
      <w:r>
        <w:t>diretamente</w:t>
      </w:r>
      <w:r>
        <w:rPr>
          <w:spacing w:val="40"/>
        </w:rPr>
        <w:t xml:space="preserve">  </w:t>
      </w:r>
      <w:r>
        <w:t>para</w:t>
      </w:r>
      <w:r>
        <w:rPr>
          <w:spacing w:val="38"/>
        </w:rPr>
        <w:t xml:space="preserve">  </w:t>
      </w:r>
      <w:r>
        <w:t>a</w:t>
      </w:r>
      <w:r>
        <w:rPr>
          <w:spacing w:val="40"/>
        </w:rPr>
        <w:t xml:space="preserve">  </w:t>
      </w:r>
      <w:r>
        <w:t>saúde,</w:t>
      </w:r>
      <w:r>
        <w:rPr>
          <w:spacing w:val="40"/>
        </w:rPr>
        <w:t xml:space="preserve">  </w:t>
      </w:r>
      <w:r>
        <w:t>a</w:t>
      </w:r>
      <w:r>
        <w:rPr>
          <w:spacing w:val="40"/>
        </w:rPr>
        <w:t xml:space="preserve">  </w:t>
      </w:r>
      <w:r>
        <w:t>aprendizagem</w:t>
      </w:r>
      <w:r>
        <w:rPr>
          <w:spacing w:val="40"/>
        </w:rPr>
        <w:t xml:space="preserve">  </w:t>
      </w:r>
      <w:r>
        <w:t>e</w:t>
      </w:r>
      <w:r>
        <w:rPr>
          <w:spacing w:val="40"/>
        </w:rPr>
        <w:t xml:space="preserve">  </w:t>
      </w:r>
      <w:r>
        <w:t>o</w:t>
      </w:r>
    </w:p>
    <w:p w14:paraId="743C517D" w14:textId="77777777" w:rsidR="00636D26" w:rsidRDefault="00636D26">
      <w:pPr>
        <w:pStyle w:val="Corpodetexto"/>
        <w:spacing w:line="360" w:lineRule="auto"/>
        <w:jc w:val="both"/>
        <w:sectPr w:rsidR="00636D26">
          <w:pgSz w:w="11910" w:h="16840"/>
          <w:pgMar w:top="2220" w:right="708" w:bottom="1040" w:left="1133" w:header="670" w:footer="858" w:gutter="0"/>
          <w:cols w:space="720"/>
        </w:sectPr>
      </w:pPr>
    </w:p>
    <w:p w14:paraId="490F1654" w14:textId="77777777" w:rsidR="00636D26" w:rsidRDefault="00000000">
      <w:pPr>
        <w:spacing w:before="7" w:line="360" w:lineRule="auto"/>
        <w:ind w:left="569" w:right="990"/>
        <w:jc w:val="both"/>
        <w:rPr>
          <w:sz w:val="24"/>
        </w:rPr>
      </w:pPr>
      <w:r>
        <w:rPr>
          <w:sz w:val="24"/>
        </w:rPr>
        <w:lastRenderedPageBreak/>
        <w:t xml:space="preserve">desenvolvimento dos estudantes. Sua correta execução deve ser vista não apenas como uma obrigação administrativa, mas como </w:t>
      </w:r>
      <w:r>
        <w:rPr>
          <w:rFonts w:ascii="Arial" w:hAnsi="Arial"/>
          <w:b/>
          <w:sz w:val="24"/>
        </w:rPr>
        <w:t>um investimento estratégico no futuro do município e de sua população</w:t>
      </w:r>
      <w:r>
        <w:rPr>
          <w:sz w:val="24"/>
        </w:rPr>
        <w:t>.</w:t>
      </w:r>
    </w:p>
    <w:p w14:paraId="62D88056" w14:textId="77777777" w:rsidR="00636D26" w:rsidRDefault="00636D26">
      <w:pPr>
        <w:pStyle w:val="Corpodetexto"/>
        <w:spacing w:before="4"/>
      </w:pPr>
    </w:p>
    <w:p w14:paraId="26C04BB2" w14:textId="77777777" w:rsidR="00636D26" w:rsidRDefault="00000000">
      <w:pPr>
        <w:pStyle w:val="Ttulo5"/>
        <w:jc w:val="both"/>
      </w:pPr>
      <w:r>
        <w:t>Das</w:t>
      </w:r>
      <w:r>
        <w:rPr>
          <w:spacing w:val="-2"/>
        </w:rPr>
        <w:t xml:space="preserve"> Metas</w:t>
      </w:r>
    </w:p>
    <w:p w14:paraId="3A24A715" w14:textId="77777777" w:rsidR="00636D26" w:rsidRDefault="00000000">
      <w:pPr>
        <w:pStyle w:val="PargrafodaLista"/>
        <w:numPr>
          <w:ilvl w:val="1"/>
          <w:numId w:val="170"/>
        </w:numPr>
        <w:tabs>
          <w:tab w:val="left" w:pos="1288"/>
          <w:tab w:val="left" w:pos="1648"/>
        </w:tabs>
        <w:spacing w:before="240" w:line="362" w:lineRule="auto"/>
        <w:ind w:left="1288" w:right="991"/>
        <w:jc w:val="both"/>
        <w:rPr>
          <w:rFonts w:ascii="Symbol" w:hAnsi="Symbol"/>
        </w:rPr>
      </w:pPr>
      <w:r>
        <w:rPr>
          <w:rFonts w:ascii="Times New Roman" w:hAnsi="Times New Roman"/>
        </w:rPr>
        <w:tab/>
      </w:r>
      <w:r>
        <w:rPr>
          <w:sz w:val="24"/>
        </w:rPr>
        <w:t>Elaboração e execução de um projeto que assegure a efetivação da merenda escolar até 2029;</w:t>
      </w:r>
    </w:p>
    <w:p w14:paraId="2B2AAC0B" w14:textId="77777777" w:rsidR="00636D26" w:rsidRDefault="00000000">
      <w:pPr>
        <w:pStyle w:val="PargrafodaLista"/>
        <w:numPr>
          <w:ilvl w:val="1"/>
          <w:numId w:val="170"/>
        </w:numPr>
        <w:tabs>
          <w:tab w:val="left" w:pos="1288"/>
          <w:tab w:val="left" w:pos="1648"/>
        </w:tabs>
        <w:spacing w:line="360" w:lineRule="auto"/>
        <w:ind w:left="1288" w:right="1001"/>
        <w:jc w:val="both"/>
        <w:rPr>
          <w:rFonts w:ascii="Symbol" w:hAnsi="Symbol"/>
        </w:rPr>
      </w:pPr>
      <w:r>
        <w:rPr>
          <w:rFonts w:ascii="Times New Roman" w:hAnsi="Times New Roman"/>
        </w:rPr>
        <w:tab/>
      </w:r>
      <w:r>
        <w:rPr>
          <w:sz w:val="24"/>
        </w:rPr>
        <w:t>Elaboração do cardápio da merenda escolar que contemple as especificidades da nossa região;</w:t>
      </w:r>
    </w:p>
    <w:p w14:paraId="1F16EC8D" w14:textId="77777777" w:rsidR="00636D26" w:rsidRDefault="00000000">
      <w:pPr>
        <w:pStyle w:val="PargrafodaLista"/>
        <w:numPr>
          <w:ilvl w:val="1"/>
          <w:numId w:val="170"/>
        </w:numPr>
        <w:tabs>
          <w:tab w:val="left" w:pos="1288"/>
          <w:tab w:val="left" w:pos="1648"/>
        </w:tabs>
        <w:spacing w:line="360" w:lineRule="auto"/>
        <w:ind w:left="1288" w:right="992"/>
        <w:jc w:val="both"/>
        <w:rPr>
          <w:rFonts w:ascii="Symbol" w:hAnsi="Symbol"/>
        </w:rPr>
      </w:pPr>
      <w:r>
        <w:rPr>
          <w:rFonts w:ascii="Times New Roman" w:hAnsi="Times New Roman"/>
        </w:rPr>
        <w:tab/>
      </w:r>
      <w:r>
        <w:rPr>
          <w:sz w:val="24"/>
        </w:rPr>
        <w:t>Acompanhamento de um nutricionista nas escolas da rede municipal de ensino para monitorar a execução do cardápio, a preparação e o armazenamento da merenda escolar;</w:t>
      </w:r>
    </w:p>
    <w:p w14:paraId="4D7DACCC" w14:textId="77777777" w:rsidR="00636D26" w:rsidRDefault="00000000">
      <w:pPr>
        <w:pStyle w:val="PargrafodaLista"/>
        <w:numPr>
          <w:ilvl w:val="1"/>
          <w:numId w:val="170"/>
        </w:numPr>
        <w:tabs>
          <w:tab w:val="left" w:pos="1288"/>
          <w:tab w:val="left" w:pos="1648"/>
        </w:tabs>
        <w:spacing w:line="360" w:lineRule="auto"/>
        <w:ind w:left="1288" w:right="999"/>
        <w:jc w:val="both"/>
        <w:rPr>
          <w:rFonts w:ascii="Symbol" w:hAnsi="Symbol"/>
        </w:rPr>
      </w:pPr>
      <w:r>
        <w:rPr>
          <w:rFonts w:ascii="Times New Roman" w:hAnsi="Times New Roman"/>
        </w:rPr>
        <w:tab/>
      </w:r>
      <w:r>
        <w:rPr>
          <w:sz w:val="24"/>
        </w:rPr>
        <w:t>Formação semestral para as merendeiras das escolas urbanas e rural da rede municipal de ensino;</w:t>
      </w:r>
    </w:p>
    <w:p w14:paraId="695AE433" w14:textId="77777777" w:rsidR="00636D26" w:rsidRDefault="00000000">
      <w:pPr>
        <w:pStyle w:val="PargrafodaLista"/>
        <w:numPr>
          <w:ilvl w:val="1"/>
          <w:numId w:val="170"/>
        </w:numPr>
        <w:tabs>
          <w:tab w:val="left" w:pos="1648"/>
        </w:tabs>
        <w:ind w:left="1648" w:hanging="720"/>
        <w:jc w:val="both"/>
        <w:rPr>
          <w:rFonts w:ascii="Symbol" w:hAnsi="Symbol"/>
        </w:rPr>
      </w:pPr>
      <w:r>
        <w:rPr>
          <w:sz w:val="24"/>
        </w:rPr>
        <w:t>Adquirir</w:t>
      </w:r>
      <w:r>
        <w:rPr>
          <w:spacing w:val="-5"/>
          <w:sz w:val="24"/>
        </w:rPr>
        <w:t xml:space="preserve"> </w:t>
      </w:r>
      <w:r>
        <w:rPr>
          <w:sz w:val="24"/>
        </w:rPr>
        <w:t>de</w:t>
      </w:r>
      <w:r>
        <w:rPr>
          <w:spacing w:val="-5"/>
          <w:sz w:val="24"/>
        </w:rPr>
        <w:t xml:space="preserve"> </w:t>
      </w:r>
      <w:r>
        <w:rPr>
          <w:sz w:val="24"/>
        </w:rPr>
        <w:t>01</w:t>
      </w:r>
      <w:r>
        <w:rPr>
          <w:spacing w:val="-5"/>
          <w:sz w:val="24"/>
        </w:rPr>
        <w:t xml:space="preserve"> </w:t>
      </w:r>
      <w:r>
        <w:rPr>
          <w:sz w:val="24"/>
        </w:rPr>
        <w:t>veículo</w:t>
      </w:r>
      <w:r>
        <w:rPr>
          <w:spacing w:val="-1"/>
          <w:sz w:val="24"/>
        </w:rPr>
        <w:t xml:space="preserve"> </w:t>
      </w:r>
      <w:r>
        <w:rPr>
          <w:sz w:val="24"/>
        </w:rPr>
        <w:t>frigorífico</w:t>
      </w:r>
      <w:r>
        <w:rPr>
          <w:spacing w:val="-1"/>
          <w:sz w:val="24"/>
        </w:rPr>
        <w:t xml:space="preserve"> </w:t>
      </w:r>
      <w:r>
        <w:rPr>
          <w:sz w:val="24"/>
        </w:rPr>
        <w:t>para</w:t>
      </w:r>
      <w:r>
        <w:rPr>
          <w:spacing w:val="-3"/>
          <w:sz w:val="24"/>
        </w:rPr>
        <w:t xml:space="preserve"> </w:t>
      </w:r>
      <w:r>
        <w:rPr>
          <w:sz w:val="24"/>
        </w:rPr>
        <w:t>o</w:t>
      </w:r>
      <w:r>
        <w:rPr>
          <w:spacing w:val="-4"/>
          <w:sz w:val="24"/>
        </w:rPr>
        <w:t xml:space="preserve"> </w:t>
      </w:r>
      <w:r>
        <w:rPr>
          <w:sz w:val="24"/>
        </w:rPr>
        <w:t>transporte</w:t>
      </w:r>
      <w:r>
        <w:rPr>
          <w:spacing w:val="-2"/>
          <w:sz w:val="24"/>
        </w:rPr>
        <w:t xml:space="preserve"> </w:t>
      </w:r>
      <w:r>
        <w:rPr>
          <w:sz w:val="24"/>
        </w:rPr>
        <w:t>da</w:t>
      </w:r>
      <w:r>
        <w:rPr>
          <w:spacing w:val="-5"/>
          <w:sz w:val="24"/>
        </w:rPr>
        <w:t xml:space="preserve"> </w:t>
      </w:r>
      <w:r>
        <w:rPr>
          <w:spacing w:val="-2"/>
          <w:sz w:val="24"/>
        </w:rPr>
        <w:t>merenda;</w:t>
      </w:r>
    </w:p>
    <w:p w14:paraId="5EF16D6A" w14:textId="77777777" w:rsidR="00636D26" w:rsidRDefault="00000000">
      <w:pPr>
        <w:pStyle w:val="PargrafodaLista"/>
        <w:numPr>
          <w:ilvl w:val="1"/>
          <w:numId w:val="170"/>
        </w:numPr>
        <w:tabs>
          <w:tab w:val="left" w:pos="1277"/>
        </w:tabs>
        <w:spacing w:before="134" w:line="360" w:lineRule="auto"/>
        <w:ind w:left="1277" w:right="992"/>
        <w:jc w:val="both"/>
        <w:rPr>
          <w:rFonts w:ascii="Symbol" w:hAnsi="Symbol"/>
        </w:rPr>
      </w:pPr>
      <w:r>
        <w:rPr>
          <w:sz w:val="24"/>
        </w:rPr>
        <w:t>Aquisição de mobiliário, eletrodoméstico e utensílios para cozinha para 100% das escolas municipais;</w:t>
      </w:r>
    </w:p>
    <w:p w14:paraId="6EFF6322" w14:textId="77777777" w:rsidR="00636D26" w:rsidRDefault="00000000">
      <w:pPr>
        <w:pStyle w:val="PargrafodaLista"/>
        <w:numPr>
          <w:ilvl w:val="1"/>
          <w:numId w:val="170"/>
        </w:numPr>
        <w:tabs>
          <w:tab w:val="left" w:pos="1276"/>
        </w:tabs>
        <w:ind w:left="1276" w:hanging="359"/>
        <w:jc w:val="both"/>
        <w:rPr>
          <w:rFonts w:ascii="Symbol" w:hAnsi="Symbol"/>
        </w:rPr>
      </w:pPr>
      <w:r>
        <w:rPr>
          <w:sz w:val="24"/>
        </w:rPr>
        <w:t>Adquirir</w:t>
      </w:r>
      <w:r>
        <w:rPr>
          <w:spacing w:val="-5"/>
          <w:sz w:val="24"/>
        </w:rPr>
        <w:t xml:space="preserve"> </w:t>
      </w:r>
      <w:r>
        <w:rPr>
          <w:sz w:val="24"/>
        </w:rPr>
        <w:t>ao</w:t>
      </w:r>
      <w:r>
        <w:rPr>
          <w:spacing w:val="-4"/>
          <w:sz w:val="24"/>
        </w:rPr>
        <w:t xml:space="preserve"> </w:t>
      </w:r>
      <w:r>
        <w:rPr>
          <w:sz w:val="24"/>
        </w:rPr>
        <w:t>menos</w:t>
      </w:r>
      <w:r>
        <w:rPr>
          <w:spacing w:val="-6"/>
          <w:sz w:val="24"/>
        </w:rPr>
        <w:t xml:space="preserve"> </w:t>
      </w:r>
      <w:r>
        <w:rPr>
          <w:sz w:val="24"/>
        </w:rPr>
        <w:t>50%</w:t>
      </w:r>
      <w:r>
        <w:rPr>
          <w:spacing w:val="-2"/>
          <w:sz w:val="24"/>
        </w:rPr>
        <w:t xml:space="preserve"> </w:t>
      </w:r>
      <w:r>
        <w:rPr>
          <w:sz w:val="24"/>
        </w:rPr>
        <w:t>dos</w:t>
      </w:r>
      <w:r>
        <w:rPr>
          <w:spacing w:val="-5"/>
          <w:sz w:val="24"/>
        </w:rPr>
        <w:t xml:space="preserve"> </w:t>
      </w:r>
      <w:r>
        <w:rPr>
          <w:sz w:val="24"/>
        </w:rPr>
        <w:t>produtos</w:t>
      </w:r>
      <w:r>
        <w:rPr>
          <w:spacing w:val="-4"/>
          <w:sz w:val="24"/>
        </w:rPr>
        <w:t xml:space="preserve"> </w:t>
      </w:r>
      <w:r>
        <w:rPr>
          <w:sz w:val="24"/>
        </w:rPr>
        <w:t>da</w:t>
      </w:r>
      <w:r>
        <w:rPr>
          <w:spacing w:val="-5"/>
          <w:sz w:val="24"/>
        </w:rPr>
        <w:t xml:space="preserve"> </w:t>
      </w:r>
      <w:r>
        <w:rPr>
          <w:sz w:val="24"/>
        </w:rPr>
        <w:t>agricultura</w:t>
      </w:r>
      <w:r>
        <w:rPr>
          <w:spacing w:val="-2"/>
          <w:sz w:val="24"/>
        </w:rPr>
        <w:t xml:space="preserve"> familiar;</w:t>
      </w:r>
    </w:p>
    <w:p w14:paraId="568AF135" w14:textId="77777777" w:rsidR="00636D26" w:rsidRDefault="00636D26">
      <w:pPr>
        <w:pStyle w:val="Corpodetexto"/>
        <w:spacing w:before="2"/>
      </w:pPr>
    </w:p>
    <w:p w14:paraId="2B5460C9" w14:textId="77777777" w:rsidR="00636D26" w:rsidRDefault="00000000">
      <w:pPr>
        <w:pStyle w:val="PargrafodaLista"/>
        <w:numPr>
          <w:ilvl w:val="1"/>
          <w:numId w:val="170"/>
        </w:numPr>
        <w:tabs>
          <w:tab w:val="left" w:pos="1277"/>
        </w:tabs>
        <w:spacing w:line="360" w:lineRule="auto"/>
        <w:ind w:left="1277" w:right="994"/>
        <w:jc w:val="both"/>
        <w:rPr>
          <w:rFonts w:ascii="Symbol" w:hAnsi="Symbol"/>
        </w:rPr>
      </w:pPr>
      <w:r>
        <w:rPr>
          <w:sz w:val="24"/>
        </w:rPr>
        <w:t xml:space="preserve">Implantar horta escolar em 100% das escolas da rede municipal de </w:t>
      </w:r>
      <w:r>
        <w:rPr>
          <w:spacing w:val="-2"/>
          <w:sz w:val="24"/>
        </w:rPr>
        <w:t>ensino;</w:t>
      </w:r>
    </w:p>
    <w:p w14:paraId="5F11D363" w14:textId="77777777" w:rsidR="00636D26" w:rsidRDefault="00000000">
      <w:pPr>
        <w:pStyle w:val="PargrafodaLista"/>
        <w:numPr>
          <w:ilvl w:val="1"/>
          <w:numId w:val="170"/>
        </w:numPr>
        <w:tabs>
          <w:tab w:val="left" w:pos="1277"/>
        </w:tabs>
        <w:spacing w:line="360" w:lineRule="auto"/>
        <w:ind w:left="1277" w:right="995"/>
        <w:jc w:val="both"/>
        <w:rPr>
          <w:rFonts w:ascii="Symbol" w:hAnsi="Symbol"/>
        </w:rPr>
      </w:pPr>
      <w:r>
        <w:rPr>
          <w:sz w:val="24"/>
        </w:rPr>
        <w:t>Reforma de 100% das cozinhas das escolas municipais de acordo com os padrões do PNAE.</w:t>
      </w:r>
    </w:p>
    <w:p w14:paraId="49E76B09" w14:textId="77777777" w:rsidR="00636D26" w:rsidRDefault="00636D26">
      <w:pPr>
        <w:pStyle w:val="Corpodetexto"/>
        <w:spacing w:before="135"/>
      </w:pPr>
    </w:p>
    <w:p w14:paraId="4E020B97" w14:textId="77777777" w:rsidR="00636D26" w:rsidRDefault="00000000">
      <w:pPr>
        <w:pStyle w:val="Ttulo5"/>
        <w:spacing w:before="1" w:line="360" w:lineRule="auto"/>
        <w:ind w:right="1002"/>
        <w:jc w:val="both"/>
      </w:pPr>
      <w:r>
        <w:t>Programa de Incentivo e Investimentos em Práticas Esportivas e de Lazer em Acrelândia</w:t>
      </w:r>
    </w:p>
    <w:p w14:paraId="3F837918" w14:textId="77777777" w:rsidR="00636D26" w:rsidRDefault="00636D26">
      <w:pPr>
        <w:pStyle w:val="Corpodetexto"/>
        <w:spacing w:before="4"/>
        <w:rPr>
          <w:rFonts w:ascii="Arial"/>
          <w:b/>
        </w:rPr>
      </w:pPr>
    </w:p>
    <w:p w14:paraId="31C9745F" w14:textId="77777777" w:rsidR="00636D26" w:rsidRDefault="00000000">
      <w:pPr>
        <w:spacing w:before="1" w:line="360" w:lineRule="auto"/>
        <w:ind w:left="569" w:right="986" w:firstLine="707"/>
        <w:jc w:val="both"/>
        <w:rPr>
          <w:sz w:val="24"/>
        </w:rPr>
      </w:pPr>
      <w:r>
        <w:rPr>
          <w:sz w:val="24"/>
        </w:rPr>
        <w:t xml:space="preserve">O </w:t>
      </w:r>
      <w:r>
        <w:rPr>
          <w:rFonts w:ascii="Arial" w:hAnsi="Arial"/>
          <w:b/>
          <w:sz w:val="24"/>
        </w:rPr>
        <w:t xml:space="preserve">Programa de Incentivo e Investimentos em Práticas Esportivas e de Lazer </w:t>
      </w:r>
      <w:r>
        <w:rPr>
          <w:sz w:val="24"/>
        </w:rPr>
        <w:t xml:space="preserve">é uma política pública municipal que visa promover a </w:t>
      </w:r>
      <w:r>
        <w:rPr>
          <w:rFonts w:ascii="Arial" w:hAnsi="Arial"/>
          <w:b/>
          <w:sz w:val="24"/>
        </w:rPr>
        <w:t xml:space="preserve">saúde, o bem- estar e a inclusão social </w:t>
      </w:r>
      <w:r>
        <w:rPr>
          <w:sz w:val="24"/>
        </w:rPr>
        <w:t xml:space="preserve">por meio do esporte e do lazer. Para Acrelândia, esse programa representa uma oportunidade estratégica de fortalecer a </w:t>
      </w:r>
      <w:r>
        <w:rPr>
          <w:rFonts w:ascii="Arial" w:hAnsi="Arial"/>
          <w:b/>
          <w:sz w:val="24"/>
        </w:rPr>
        <w:t>formação integral de crianças, adolescentes e jovens</w:t>
      </w:r>
      <w:r>
        <w:rPr>
          <w:sz w:val="24"/>
        </w:rPr>
        <w:t xml:space="preserve">, além de contribuir para a </w:t>
      </w:r>
      <w:r>
        <w:rPr>
          <w:rFonts w:ascii="Arial" w:hAnsi="Arial"/>
          <w:b/>
          <w:sz w:val="24"/>
        </w:rPr>
        <w:t xml:space="preserve">coesão social </w:t>
      </w:r>
      <w:r>
        <w:rPr>
          <w:sz w:val="24"/>
        </w:rPr>
        <w:t>e a prevenção de vulnerabilidades.</w:t>
      </w:r>
    </w:p>
    <w:p w14:paraId="18823482"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p w14:paraId="56252A74" w14:textId="77777777" w:rsidR="00636D26" w:rsidRDefault="00000000">
      <w:pPr>
        <w:pStyle w:val="Ttulo5"/>
        <w:spacing w:before="7"/>
      </w:pPr>
      <w:bookmarkStart w:id="47" w:name="_bookmark47"/>
      <w:bookmarkEnd w:id="47"/>
      <w:r>
        <w:lastRenderedPageBreak/>
        <w:t>Objetivos</w:t>
      </w:r>
      <w:r>
        <w:rPr>
          <w:spacing w:val="-3"/>
        </w:rPr>
        <w:t xml:space="preserve"> </w:t>
      </w:r>
      <w:r>
        <w:t>do</w:t>
      </w:r>
      <w:r>
        <w:rPr>
          <w:spacing w:val="-1"/>
        </w:rPr>
        <w:t xml:space="preserve"> </w:t>
      </w:r>
      <w:r>
        <w:rPr>
          <w:spacing w:val="-2"/>
        </w:rPr>
        <w:t>Programa</w:t>
      </w:r>
    </w:p>
    <w:p w14:paraId="6ADA8C10" w14:textId="77777777" w:rsidR="00636D26" w:rsidRDefault="00636D26">
      <w:pPr>
        <w:pStyle w:val="Corpodetexto"/>
        <w:spacing w:before="142"/>
        <w:rPr>
          <w:rFonts w:ascii="Arial"/>
          <w:b/>
        </w:rPr>
      </w:pPr>
    </w:p>
    <w:p w14:paraId="5D3C3F8A" w14:textId="77777777" w:rsidR="00636D26" w:rsidRDefault="00000000">
      <w:pPr>
        <w:pStyle w:val="PargrafodaLista"/>
        <w:numPr>
          <w:ilvl w:val="0"/>
          <w:numId w:val="169"/>
        </w:numPr>
        <w:tabs>
          <w:tab w:val="left" w:pos="1286"/>
        </w:tabs>
        <w:ind w:left="1286" w:hanging="358"/>
        <w:rPr>
          <w:rFonts w:ascii="Arial" w:hAnsi="Arial"/>
          <w:b/>
          <w:sz w:val="24"/>
        </w:rPr>
      </w:pPr>
      <w:r>
        <w:rPr>
          <w:rFonts w:ascii="Arial" w:hAnsi="Arial"/>
          <w:b/>
          <w:sz w:val="24"/>
        </w:rPr>
        <w:t>Promoção</w:t>
      </w:r>
      <w:r>
        <w:rPr>
          <w:rFonts w:ascii="Arial" w:hAnsi="Arial"/>
          <w:b/>
          <w:spacing w:val="-3"/>
          <w:sz w:val="24"/>
        </w:rPr>
        <w:t xml:space="preserve"> </w:t>
      </w:r>
      <w:r>
        <w:rPr>
          <w:rFonts w:ascii="Arial" w:hAnsi="Arial"/>
          <w:b/>
          <w:sz w:val="24"/>
        </w:rPr>
        <w:t>da</w:t>
      </w:r>
      <w:r>
        <w:rPr>
          <w:rFonts w:ascii="Arial" w:hAnsi="Arial"/>
          <w:b/>
          <w:spacing w:val="-4"/>
          <w:sz w:val="24"/>
        </w:rPr>
        <w:t xml:space="preserve"> </w:t>
      </w:r>
      <w:r>
        <w:rPr>
          <w:rFonts w:ascii="Arial" w:hAnsi="Arial"/>
          <w:b/>
          <w:sz w:val="24"/>
        </w:rPr>
        <w:t>saúde</w:t>
      </w:r>
      <w:r>
        <w:rPr>
          <w:rFonts w:ascii="Arial" w:hAnsi="Arial"/>
          <w:b/>
          <w:spacing w:val="-4"/>
          <w:sz w:val="24"/>
        </w:rPr>
        <w:t xml:space="preserve"> </w:t>
      </w:r>
      <w:r>
        <w:rPr>
          <w:rFonts w:ascii="Arial" w:hAnsi="Arial"/>
          <w:b/>
          <w:sz w:val="24"/>
        </w:rPr>
        <w:t>e</w:t>
      </w:r>
      <w:r>
        <w:rPr>
          <w:rFonts w:ascii="Arial" w:hAnsi="Arial"/>
          <w:b/>
          <w:spacing w:val="-3"/>
          <w:sz w:val="24"/>
        </w:rPr>
        <w:t xml:space="preserve"> </w:t>
      </w:r>
      <w:r>
        <w:rPr>
          <w:rFonts w:ascii="Arial" w:hAnsi="Arial"/>
          <w:b/>
          <w:sz w:val="24"/>
        </w:rPr>
        <w:t>qualidade</w:t>
      </w:r>
      <w:r>
        <w:rPr>
          <w:rFonts w:ascii="Arial" w:hAnsi="Arial"/>
          <w:b/>
          <w:spacing w:val="-2"/>
          <w:sz w:val="24"/>
        </w:rPr>
        <w:t xml:space="preserve"> </w:t>
      </w:r>
      <w:r>
        <w:rPr>
          <w:rFonts w:ascii="Arial" w:hAnsi="Arial"/>
          <w:b/>
          <w:sz w:val="24"/>
        </w:rPr>
        <w:t>de</w:t>
      </w:r>
      <w:r>
        <w:rPr>
          <w:rFonts w:ascii="Arial" w:hAnsi="Arial"/>
          <w:b/>
          <w:spacing w:val="-4"/>
          <w:sz w:val="24"/>
        </w:rPr>
        <w:t xml:space="preserve"> vida</w:t>
      </w:r>
    </w:p>
    <w:p w14:paraId="6B5E898A" w14:textId="77777777" w:rsidR="00636D26" w:rsidRDefault="00000000">
      <w:pPr>
        <w:pStyle w:val="PargrafodaLista"/>
        <w:numPr>
          <w:ilvl w:val="1"/>
          <w:numId w:val="169"/>
        </w:numPr>
        <w:tabs>
          <w:tab w:val="left" w:pos="2008"/>
        </w:tabs>
        <w:spacing w:before="137" w:line="360" w:lineRule="auto"/>
        <w:ind w:left="2008" w:right="996"/>
        <w:rPr>
          <w:sz w:val="24"/>
        </w:rPr>
      </w:pPr>
      <w:r>
        <w:rPr>
          <w:sz w:val="24"/>
        </w:rPr>
        <w:t>Estimular</w:t>
      </w:r>
      <w:r>
        <w:rPr>
          <w:spacing w:val="40"/>
          <w:sz w:val="24"/>
        </w:rPr>
        <w:t xml:space="preserve"> </w:t>
      </w:r>
      <w:r>
        <w:rPr>
          <w:sz w:val="24"/>
        </w:rPr>
        <w:t>a</w:t>
      </w:r>
      <w:r>
        <w:rPr>
          <w:spacing w:val="40"/>
          <w:sz w:val="24"/>
        </w:rPr>
        <w:t xml:space="preserve"> </w:t>
      </w:r>
      <w:r>
        <w:rPr>
          <w:sz w:val="24"/>
        </w:rPr>
        <w:t>prática</w:t>
      </w:r>
      <w:r>
        <w:rPr>
          <w:spacing w:val="40"/>
          <w:sz w:val="24"/>
        </w:rPr>
        <w:t xml:space="preserve"> </w:t>
      </w:r>
      <w:r>
        <w:rPr>
          <w:sz w:val="24"/>
        </w:rPr>
        <w:t>regular</w:t>
      </w:r>
      <w:r>
        <w:rPr>
          <w:spacing w:val="40"/>
          <w:sz w:val="24"/>
        </w:rPr>
        <w:t xml:space="preserve"> </w:t>
      </w:r>
      <w:r>
        <w:rPr>
          <w:sz w:val="24"/>
        </w:rPr>
        <w:t>de</w:t>
      </w:r>
      <w:r>
        <w:rPr>
          <w:spacing w:val="40"/>
          <w:sz w:val="24"/>
        </w:rPr>
        <w:t xml:space="preserve"> </w:t>
      </w:r>
      <w:r>
        <w:rPr>
          <w:sz w:val="24"/>
        </w:rPr>
        <w:t>atividades</w:t>
      </w:r>
      <w:r>
        <w:rPr>
          <w:spacing w:val="40"/>
          <w:sz w:val="24"/>
        </w:rPr>
        <w:t xml:space="preserve"> </w:t>
      </w:r>
      <w:r>
        <w:rPr>
          <w:sz w:val="24"/>
        </w:rPr>
        <w:t>físicas,</w:t>
      </w:r>
      <w:r>
        <w:rPr>
          <w:spacing w:val="40"/>
          <w:sz w:val="24"/>
        </w:rPr>
        <w:t xml:space="preserve"> </w:t>
      </w:r>
      <w:r>
        <w:rPr>
          <w:sz w:val="24"/>
        </w:rPr>
        <w:t>esportivas</w:t>
      </w:r>
      <w:r>
        <w:rPr>
          <w:spacing w:val="40"/>
          <w:sz w:val="24"/>
        </w:rPr>
        <w:t xml:space="preserve"> </w:t>
      </w:r>
      <w:r>
        <w:rPr>
          <w:sz w:val="24"/>
        </w:rPr>
        <w:t>e</w:t>
      </w:r>
      <w:r>
        <w:rPr>
          <w:spacing w:val="40"/>
          <w:sz w:val="24"/>
        </w:rPr>
        <w:t xml:space="preserve"> </w:t>
      </w:r>
      <w:r>
        <w:rPr>
          <w:spacing w:val="-2"/>
          <w:sz w:val="24"/>
        </w:rPr>
        <w:t>recreativas.</w:t>
      </w:r>
    </w:p>
    <w:p w14:paraId="24CF6F5E" w14:textId="77777777" w:rsidR="00636D26" w:rsidRDefault="00000000">
      <w:pPr>
        <w:pStyle w:val="PargrafodaLista"/>
        <w:numPr>
          <w:ilvl w:val="1"/>
          <w:numId w:val="169"/>
        </w:numPr>
        <w:tabs>
          <w:tab w:val="left" w:pos="2008"/>
        </w:tabs>
        <w:ind w:left="2008"/>
        <w:rPr>
          <w:sz w:val="24"/>
        </w:rPr>
      </w:pPr>
      <w:r>
        <w:rPr>
          <w:sz w:val="24"/>
        </w:rPr>
        <w:t>Prevenir</w:t>
      </w:r>
      <w:r>
        <w:rPr>
          <w:spacing w:val="-8"/>
          <w:sz w:val="24"/>
        </w:rPr>
        <w:t xml:space="preserve"> </w:t>
      </w:r>
      <w:r>
        <w:rPr>
          <w:sz w:val="24"/>
        </w:rPr>
        <w:t>doenças</w:t>
      </w:r>
      <w:r>
        <w:rPr>
          <w:spacing w:val="-4"/>
          <w:sz w:val="24"/>
        </w:rPr>
        <w:t xml:space="preserve"> </w:t>
      </w:r>
      <w:r>
        <w:rPr>
          <w:sz w:val="24"/>
        </w:rPr>
        <w:t>crônicas,</w:t>
      </w:r>
      <w:r>
        <w:rPr>
          <w:spacing w:val="-4"/>
          <w:sz w:val="24"/>
        </w:rPr>
        <w:t xml:space="preserve"> </w:t>
      </w:r>
      <w:r>
        <w:rPr>
          <w:sz w:val="24"/>
        </w:rPr>
        <w:t>obesidade</w:t>
      </w:r>
      <w:r>
        <w:rPr>
          <w:spacing w:val="-3"/>
          <w:sz w:val="24"/>
        </w:rPr>
        <w:t xml:space="preserve"> </w:t>
      </w:r>
      <w:r>
        <w:rPr>
          <w:sz w:val="24"/>
        </w:rPr>
        <w:t>infantil</w:t>
      </w:r>
      <w:r>
        <w:rPr>
          <w:spacing w:val="-7"/>
          <w:sz w:val="24"/>
        </w:rPr>
        <w:t xml:space="preserve"> </w:t>
      </w:r>
      <w:r>
        <w:rPr>
          <w:sz w:val="24"/>
        </w:rPr>
        <w:t>e</w:t>
      </w:r>
      <w:r>
        <w:rPr>
          <w:spacing w:val="-3"/>
          <w:sz w:val="24"/>
        </w:rPr>
        <w:t xml:space="preserve"> </w:t>
      </w:r>
      <w:r>
        <w:rPr>
          <w:spacing w:val="-2"/>
          <w:sz w:val="24"/>
        </w:rPr>
        <w:t>sedentarismo.</w:t>
      </w:r>
    </w:p>
    <w:p w14:paraId="44F022EB" w14:textId="77777777" w:rsidR="00636D26" w:rsidRDefault="00000000">
      <w:pPr>
        <w:pStyle w:val="Ttulo5"/>
        <w:numPr>
          <w:ilvl w:val="0"/>
          <w:numId w:val="169"/>
        </w:numPr>
        <w:tabs>
          <w:tab w:val="left" w:pos="1286"/>
        </w:tabs>
        <w:spacing w:before="140"/>
        <w:ind w:left="1286" w:hanging="358"/>
      </w:pPr>
      <w:r>
        <w:t>Inclusão</w:t>
      </w:r>
      <w:r>
        <w:rPr>
          <w:spacing w:val="-5"/>
        </w:rPr>
        <w:t xml:space="preserve"> </w:t>
      </w:r>
      <w:r>
        <w:t>social</w:t>
      </w:r>
      <w:r>
        <w:rPr>
          <w:spacing w:val="-4"/>
        </w:rPr>
        <w:t xml:space="preserve"> </w:t>
      </w:r>
      <w:r>
        <w:t>e</w:t>
      </w:r>
      <w:r>
        <w:rPr>
          <w:spacing w:val="-2"/>
        </w:rPr>
        <w:t xml:space="preserve"> cidadania</w:t>
      </w:r>
    </w:p>
    <w:p w14:paraId="4B786CEF" w14:textId="77777777" w:rsidR="00636D26" w:rsidRDefault="00000000">
      <w:pPr>
        <w:pStyle w:val="PargrafodaLista"/>
        <w:numPr>
          <w:ilvl w:val="1"/>
          <w:numId w:val="169"/>
        </w:numPr>
        <w:tabs>
          <w:tab w:val="left" w:pos="2008"/>
        </w:tabs>
        <w:spacing w:before="137" w:line="360" w:lineRule="auto"/>
        <w:ind w:left="2008" w:right="988"/>
        <w:rPr>
          <w:sz w:val="24"/>
        </w:rPr>
      </w:pPr>
      <w:r>
        <w:rPr>
          <w:sz w:val="24"/>
        </w:rPr>
        <w:t>Garantir acesso às práticas esportivas a crianças, jovens, idosos</w:t>
      </w:r>
      <w:r>
        <w:rPr>
          <w:spacing w:val="40"/>
          <w:sz w:val="24"/>
        </w:rPr>
        <w:t xml:space="preserve"> </w:t>
      </w:r>
      <w:r>
        <w:rPr>
          <w:sz w:val="24"/>
        </w:rPr>
        <w:t>e pessoas com deficiência, promovendo equidade.</w:t>
      </w:r>
    </w:p>
    <w:p w14:paraId="65F7E550" w14:textId="77777777" w:rsidR="00636D26" w:rsidRDefault="00000000">
      <w:pPr>
        <w:pStyle w:val="PargrafodaLista"/>
        <w:numPr>
          <w:ilvl w:val="1"/>
          <w:numId w:val="169"/>
        </w:numPr>
        <w:tabs>
          <w:tab w:val="left" w:pos="2008"/>
        </w:tabs>
        <w:spacing w:line="360" w:lineRule="auto"/>
        <w:ind w:left="2008" w:right="995"/>
        <w:rPr>
          <w:sz w:val="24"/>
        </w:rPr>
      </w:pPr>
      <w:r>
        <w:rPr>
          <w:sz w:val="24"/>
        </w:rPr>
        <w:t>Fortalecer a integração comunitária e reduzir riscos sociais, como violência e drogas.</w:t>
      </w:r>
    </w:p>
    <w:p w14:paraId="72251BC1" w14:textId="77777777" w:rsidR="00636D26" w:rsidRDefault="00000000">
      <w:pPr>
        <w:pStyle w:val="Ttulo5"/>
        <w:numPr>
          <w:ilvl w:val="0"/>
          <w:numId w:val="169"/>
        </w:numPr>
        <w:tabs>
          <w:tab w:val="left" w:pos="1286"/>
        </w:tabs>
        <w:ind w:left="1286" w:hanging="358"/>
      </w:pPr>
      <w:r>
        <w:t>Desenvolvimento</w:t>
      </w:r>
      <w:r>
        <w:rPr>
          <w:spacing w:val="-14"/>
        </w:rPr>
        <w:t xml:space="preserve"> </w:t>
      </w:r>
      <w:r>
        <w:t>do</w:t>
      </w:r>
      <w:r>
        <w:rPr>
          <w:spacing w:val="-15"/>
        </w:rPr>
        <w:t xml:space="preserve"> </w:t>
      </w:r>
      <w:r>
        <w:t>esporte</w:t>
      </w:r>
      <w:r>
        <w:rPr>
          <w:spacing w:val="-10"/>
        </w:rPr>
        <w:t xml:space="preserve"> </w:t>
      </w:r>
      <w:r>
        <w:t>educacional</w:t>
      </w:r>
      <w:r>
        <w:rPr>
          <w:spacing w:val="-15"/>
        </w:rPr>
        <w:t xml:space="preserve"> </w:t>
      </w:r>
      <w:r>
        <w:t>e</w:t>
      </w:r>
      <w:r>
        <w:rPr>
          <w:spacing w:val="-14"/>
        </w:rPr>
        <w:t xml:space="preserve"> </w:t>
      </w:r>
      <w:r>
        <w:rPr>
          <w:spacing w:val="-2"/>
        </w:rPr>
        <w:t>competitivo</w:t>
      </w:r>
    </w:p>
    <w:p w14:paraId="14A6B852" w14:textId="77777777" w:rsidR="00636D26" w:rsidRDefault="00000000">
      <w:pPr>
        <w:pStyle w:val="PargrafodaLista"/>
        <w:numPr>
          <w:ilvl w:val="1"/>
          <w:numId w:val="169"/>
        </w:numPr>
        <w:tabs>
          <w:tab w:val="left" w:pos="2008"/>
        </w:tabs>
        <w:spacing w:before="139"/>
        <w:ind w:left="2008"/>
        <w:rPr>
          <w:sz w:val="24"/>
        </w:rPr>
      </w:pPr>
      <w:r>
        <w:rPr>
          <w:sz w:val="24"/>
        </w:rPr>
        <w:t>Apoiar</w:t>
      </w:r>
      <w:r>
        <w:rPr>
          <w:spacing w:val="-7"/>
          <w:sz w:val="24"/>
        </w:rPr>
        <w:t xml:space="preserve"> </w:t>
      </w:r>
      <w:r>
        <w:rPr>
          <w:sz w:val="24"/>
        </w:rPr>
        <w:t>escolas</w:t>
      </w:r>
      <w:r>
        <w:rPr>
          <w:spacing w:val="-3"/>
          <w:sz w:val="24"/>
        </w:rPr>
        <w:t xml:space="preserve"> </w:t>
      </w:r>
      <w:r>
        <w:rPr>
          <w:sz w:val="24"/>
        </w:rPr>
        <w:t>e</w:t>
      </w:r>
      <w:r>
        <w:rPr>
          <w:spacing w:val="-1"/>
          <w:sz w:val="24"/>
        </w:rPr>
        <w:t xml:space="preserve"> </w:t>
      </w:r>
      <w:r>
        <w:rPr>
          <w:sz w:val="24"/>
        </w:rPr>
        <w:t>clubes</w:t>
      </w:r>
      <w:r>
        <w:rPr>
          <w:spacing w:val="-2"/>
          <w:sz w:val="24"/>
        </w:rPr>
        <w:t xml:space="preserve"> </w:t>
      </w:r>
      <w:r>
        <w:rPr>
          <w:sz w:val="24"/>
        </w:rPr>
        <w:t>na</w:t>
      </w:r>
      <w:r>
        <w:rPr>
          <w:spacing w:val="-1"/>
          <w:sz w:val="24"/>
        </w:rPr>
        <w:t xml:space="preserve"> </w:t>
      </w:r>
      <w:r>
        <w:rPr>
          <w:sz w:val="24"/>
        </w:rPr>
        <w:t>formação</w:t>
      </w:r>
      <w:r>
        <w:rPr>
          <w:spacing w:val="-3"/>
          <w:sz w:val="24"/>
        </w:rPr>
        <w:t xml:space="preserve"> </w:t>
      </w:r>
      <w:r>
        <w:rPr>
          <w:sz w:val="24"/>
        </w:rPr>
        <w:t>de</w:t>
      </w:r>
      <w:r>
        <w:rPr>
          <w:spacing w:val="-3"/>
          <w:sz w:val="24"/>
        </w:rPr>
        <w:t xml:space="preserve"> </w:t>
      </w:r>
      <w:r>
        <w:rPr>
          <w:sz w:val="24"/>
        </w:rPr>
        <w:t>atletas</w:t>
      </w:r>
      <w:r>
        <w:rPr>
          <w:spacing w:val="-1"/>
          <w:sz w:val="24"/>
        </w:rPr>
        <w:t xml:space="preserve"> </w:t>
      </w:r>
      <w:r>
        <w:rPr>
          <w:sz w:val="24"/>
        </w:rPr>
        <w:t>de</w:t>
      </w:r>
      <w:r>
        <w:rPr>
          <w:spacing w:val="-3"/>
          <w:sz w:val="24"/>
        </w:rPr>
        <w:t xml:space="preserve"> </w:t>
      </w:r>
      <w:r>
        <w:rPr>
          <w:spacing w:val="-2"/>
          <w:sz w:val="24"/>
        </w:rPr>
        <w:t>base.</w:t>
      </w:r>
    </w:p>
    <w:p w14:paraId="5AF9E958" w14:textId="77777777" w:rsidR="00636D26" w:rsidRDefault="00000000">
      <w:pPr>
        <w:pStyle w:val="PargrafodaLista"/>
        <w:numPr>
          <w:ilvl w:val="1"/>
          <w:numId w:val="169"/>
        </w:numPr>
        <w:tabs>
          <w:tab w:val="left" w:pos="2008"/>
        </w:tabs>
        <w:spacing w:before="137"/>
        <w:ind w:left="2008"/>
        <w:rPr>
          <w:sz w:val="24"/>
        </w:rPr>
      </w:pPr>
      <w:r>
        <w:rPr>
          <w:sz w:val="24"/>
        </w:rPr>
        <w:t>Incentivar</w:t>
      </w:r>
      <w:r>
        <w:rPr>
          <w:spacing w:val="-7"/>
          <w:sz w:val="24"/>
        </w:rPr>
        <w:t xml:space="preserve"> </w:t>
      </w:r>
      <w:r>
        <w:rPr>
          <w:sz w:val="24"/>
        </w:rPr>
        <w:t>competições</w:t>
      </w:r>
      <w:r>
        <w:rPr>
          <w:spacing w:val="-8"/>
          <w:sz w:val="24"/>
        </w:rPr>
        <w:t xml:space="preserve"> </w:t>
      </w:r>
      <w:r>
        <w:rPr>
          <w:sz w:val="24"/>
        </w:rPr>
        <w:t>municipais,</w:t>
      </w:r>
      <w:r>
        <w:rPr>
          <w:spacing w:val="-4"/>
          <w:sz w:val="24"/>
        </w:rPr>
        <w:t xml:space="preserve"> </w:t>
      </w:r>
      <w:r>
        <w:rPr>
          <w:sz w:val="24"/>
        </w:rPr>
        <w:t>regionais</w:t>
      </w:r>
      <w:r>
        <w:rPr>
          <w:spacing w:val="-8"/>
          <w:sz w:val="24"/>
        </w:rPr>
        <w:t xml:space="preserve"> </w:t>
      </w:r>
      <w:r>
        <w:rPr>
          <w:sz w:val="24"/>
        </w:rPr>
        <w:t>e</w:t>
      </w:r>
      <w:r>
        <w:rPr>
          <w:spacing w:val="-4"/>
          <w:sz w:val="24"/>
        </w:rPr>
        <w:t xml:space="preserve"> </w:t>
      </w:r>
      <w:r>
        <w:rPr>
          <w:spacing w:val="-2"/>
          <w:sz w:val="24"/>
        </w:rPr>
        <w:t>estaduais.</w:t>
      </w:r>
    </w:p>
    <w:p w14:paraId="4079C0B7" w14:textId="77777777" w:rsidR="00636D26" w:rsidRDefault="00000000">
      <w:pPr>
        <w:pStyle w:val="Ttulo5"/>
        <w:numPr>
          <w:ilvl w:val="0"/>
          <w:numId w:val="169"/>
        </w:numPr>
        <w:tabs>
          <w:tab w:val="left" w:pos="1286"/>
        </w:tabs>
        <w:spacing w:before="139"/>
        <w:ind w:left="1286" w:hanging="358"/>
      </w:pPr>
      <w:r>
        <w:t>Fortalecimento</w:t>
      </w:r>
      <w:r>
        <w:rPr>
          <w:spacing w:val="-4"/>
        </w:rPr>
        <w:t xml:space="preserve"> </w:t>
      </w:r>
      <w:r>
        <w:t>da</w:t>
      </w:r>
      <w:r>
        <w:rPr>
          <w:spacing w:val="-3"/>
        </w:rPr>
        <w:t xml:space="preserve"> </w:t>
      </w:r>
      <w:r>
        <w:t>infraestrutura</w:t>
      </w:r>
      <w:r>
        <w:rPr>
          <w:spacing w:val="-5"/>
        </w:rPr>
        <w:t xml:space="preserve"> </w:t>
      </w:r>
      <w:r>
        <w:t>esportiva</w:t>
      </w:r>
      <w:r>
        <w:rPr>
          <w:spacing w:val="-5"/>
        </w:rPr>
        <w:t xml:space="preserve"> </w:t>
      </w:r>
      <w:r>
        <w:t>e</w:t>
      </w:r>
      <w:r>
        <w:rPr>
          <w:spacing w:val="-2"/>
        </w:rPr>
        <w:t xml:space="preserve"> </w:t>
      </w:r>
      <w:r>
        <w:t>de</w:t>
      </w:r>
      <w:r>
        <w:rPr>
          <w:spacing w:val="-4"/>
        </w:rPr>
        <w:t xml:space="preserve"> </w:t>
      </w:r>
      <w:r>
        <w:rPr>
          <w:spacing w:val="-2"/>
        </w:rPr>
        <w:t>lazer</w:t>
      </w:r>
    </w:p>
    <w:p w14:paraId="19E30DF7" w14:textId="77777777" w:rsidR="00636D26" w:rsidRDefault="00000000">
      <w:pPr>
        <w:pStyle w:val="PargrafodaLista"/>
        <w:numPr>
          <w:ilvl w:val="1"/>
          <w:numId w:val="169"/>
        </w:numPr>
        <w:tabs>
          <w:tab w:val="left" w:pos="2008"/>
        </w:tabs>
        <w:spacing w:before="137" w:line="360" w:lineRule="auto"/>
        <w:ind w:left="2008" w:right="991"/>
        <w:rPr>
          <w:sz w:val="24"/>
        </w:rPr>
      </w:pPr>
      <w:r>
        <w:rPr>
          <w:sz w:val="24"/>
        </w:rPr>
        <w:t>Ampliar</w:t>
      </w:r>
      <w:r>
        <w:rPr>
          <w:spacing w:val="80"/>
          <w:sz w:val="24"/>
        </w:rPr>
        <w:t xml:space="preserve"> </w:t>
      </w:r>
      <w:r>
        <w:rPr>
          <w:sz w:val="24"/>
        </w:rPr>
        <w:t>e</w:t>
      </w:r>
      <w:r>
        <w:rPr>
          <w:spacing w:val="80"/>
          <w:sz w:val="24"/>
        </w:rPr>
        <w:t xml:space="preserve"> </w:t>
      </w:r>
      <w:r>
        <w:rPr>
          <w:sz w:val="24"/>
        </w:rPr>
        <w:t>manter</w:t>
      </w:r>
      <w:r>
        <w:rPr>
          <w:spacing w:val="80"/>
          <w:sz w:val="24"/>
        </w:rPr>
        <w:t xml:space="preserve"> </w:t>
      </w:r>
      <w:r>
        <w:rPr>
          <w:sz w:val="24"/>
        </w:rPr>
        <w:t>espaços</w:t>
      </w:r>
      <w:r>
        <w:rPr>
          <w:spacing w:val="80"/>
          <w:sz w:val="24"/>
        </w:rPr>
        <w:t xml:space="preserve"> </w:t>
      </w:r>
      <w:r>
        <w:rPr>
          <w:sz w:val="24"/>
        </w:rPr>
        <w:t>públicos</w:t>
      </w:r>
      <w:r>
        <w:rPr>
          <w:spacing w:val="80"/>
          <w:sz w:val="24"/>
        </w:rPr>
        <w:t xml:space="preserve"> </w:t>
      </w:r>
      <w:r>
        <w:rPr>
          <w:sz w:val="24"/>
        </w:rPr>
        <w:t>como</w:t>
      </w:r>
      <w:r>
        <w:rPr>
          <w:spacing w:val="80"/>
          <w:sz w:val="24"/>
        </w:rPr>
        <w:t xml:space="preserve"> </w:t>
      </w:r>
      <w:r>
        <w:rPr>
          <w:sz w:val="24"/>
        </w:rPr>
        <w:t>ginásios,</w:t>
      </w:r>
      <w:r>
        <w:rPr>
          <w:spacing w:val="80"/>
          <w:sz w:val="24"/>
        </w:rPr>
        <w:t xml:space="preserve"> </w:t>
      </w:r>
      <w:r>
        <w:rPr>
          <w:sz w:val="24"/>
        </w:rPr>
        <w:t>quadras, campos e praças de lazer.</w:t>
      </w:r>
    </w:p>
    <w:p w14:paraId="369B7C45" w14:textId="77777777" w:rsidR="00636D26" w:rsidRDefault="00000000">
      <w:pPr>
        <w:pStyle w:val="PargrafodaLista"/>
        <w:numPr>
          <w:ilvl w:val="1"/>
          <w:numId w:val="169"/>
        </w:numPr>
        <w:tabs>
          <w:tab w:val="left" w:pos="2008"/>
        </w:tabs>
        <w:ind w:left="2008"/>
        <w:rPr>
          <w:sz w:val="24"/>
        </w:rPr>
      </w:pPr>
      <w:r>
        <w:rPr>
          <w:sz w:val="24"/>
        </w:rPr>
        <w:t>Garantir</w:t>
      </w:r>
      <w:r>
        <w:rPr>
          <w:spacing w:val="-5"/>
          <w:sz w:val="24"/>
        </w:rPr>
        <w:t xml:space="preserve"> </w:t>
      </w:r>
      <w:r>
        <w:rPr>
          <w:sz w:val="24"/>
        </w:rPr>
        <w:t>acessibilidade</w:t>
      </w:r>
      <w:r>
        <w:rPr>
          <w:spacing w:val="-6"/>
          <w:sz w:val="24"/>
        </w:rPr>
        <w:t xml:space="preserve"> </w:t>
      </w:r>
      <w:r>
        <w:rPr>
          <w:sz w:val="24"/>
        </w:rPr>
        <w:t>e</w:t>
      </w:r>
      <w:r>
        <w:rPr>
          <w:spacing w:val="-4"/>
          <w:sz w:val="24"/>
        </w:rPr>
        <w:t xml:space="preserve"> </w:t>
      </w:r>
      <w:r>
        <w:rPr>
          <w:sz w:val="24"/>
        </w:rPr>
        <w:t>segurança nos</w:t>
      </w:r>
      <w:r>
        <w:rPr>
          <w:spacing w:val="-4"/>
          <w:sz w:val="24"/>
        </w:rPr>
        <w:t xml:space="preserve"> </w:t>
      </w:r>
      <w:r>
        <w:rPr>
          <w:spacing w:val="-2"/>
          <w:sz w:val="24"/>
        </w:rPr>
        <w:t>equipamentos.</w:t>
      </w:r>
    </w:p>
    <w:p w14:paraId="05FB3E1C" w14:textId="77777777" w:rsidR="00636D26" w:rsidRDefault="00000000">
      <w:pPr>
        <w:pStyle w:val="Ttulo5"/>
        <w:numPr>
          <w:ilvl w:val="0"/>
          <w:numId w:val="169"/>
        </w:numPr>
        <w:tabs>
          <w:tab w:val="left" w:pos="1286"/>
        </w:tabs>
        <w:spacing w:before="137"/>
        <w:ind w:left="1286" w:hanging="358"/>
      </w:pPr>
      <w:r>
        <w:t>Fomento</w:t>
      </w:r>
      <w:r>
        <w:rPr>
          <w:spacing w:val="-2"/>
        </w:rPr>
        <w:t xml:space="preserve"> </w:t>
      </w:r>
      <w:r>
        <w:t>ao</w:t>
      </w:r>
      <w:r>
        <w:rPr>
          <w:spacing w:val="-1"/>
        </w:rPr>
        <w:t xml:space="preserve"> </w:t>
      </w:r>
      <w:r>
        <w:t>turismo</w:t>
      </w:r>
      <w:r>
        <w:rPr>
          <w:spacing w:val="-3"/>
        </w:rPr>
        <w:t xml:space="preserve"> </w:t>
      </w:r>
      <w:r>
        <w:t>esportivo</w:t>
      </w:r>
      <w:r>
        <w:rPr>
          <w:spacing w:val="-2"/>
        </w:rPr>
        <w:t xml:space="preserve"> </w:t>
      </w:r>
      <w:r>
        <w:t>e</w:t>
      </w:r>
      <w:r>
        <w:rPr>
          <w:spacing w:val="-3"/>
        </w:rPr>
        <w:t xml:space="preserve"> </w:t>
      </w:r>
      <w:r>
        <w:t>eventos</w:t>
      </w:r>
      <w:r>
        <w:rPr>
          <w:spacing w:val="-1"/>
        </w:rPr>
        <w:t xml:space="preserve"> </w:t>
      </w:r>
      <w:r>
        <w:rPr>
          <w:spacing w:val="-2"/>
        </w:rPr>
        <w:t>culturais</w:t>
      </w:r>
    </w:p>
    <w:p w14:paraId="128A5FE3" w14:textId="77777777" w:rsidR="00636D26" w:rsidRDefault="00000000">
      <w:pPr>
        <w:pStyle w:val="PargrafodaLista"/>
        <w:numPr>
          <w:ilvl w:val="1"/>
          <w:numId w:val="169"/>
        </w:numPr>
        <w:tabs>
          <w:tab w:val="left" w:pos="2008"/>
        </w:tabs>
        <w:spacing w:before="139" w:line="360" w:lineRule="auto"/>
        <w:ind w:left="2008" w:right="992"/>
        <w:rPr>
          <w:sz w:val="24"/>
        </w:rPr>
      </w:pPr>
      <w:r>
        <w:rPr>
          <w:sz w:val="24"/>
        </w:rPr>
        <w:t>Organizar</w:t>
      </w:r>
      <w:r>
        <w:rPr>
          <w:spacing w:val="40"/>
          <w:sz w:val="24"/>
        </w:rPr>
        <w:t xml:space="preserve"> </w:t>
      </w:r>
      <w:r>
        <w:rPr>
          <w:sz w:val="24"/>
        </w:rPr>
        <w:t>eventos</w:t>
      </w:r>
      <w:r>
        <w:rPr>
          <w:spacing w:val="40"/>
          <w:sz w:val="24"/>
        </w:rPr>
        <w:t xml:space="preserve"> </w:t>
      </w:r>
      <w:r>
        <w:rPr>
          <w:sz w:val="24"/>
        </w:rPr>
        <w:t>e</w:t>
      </w:r>
      <w:r>
        <w:rPr>
          <w:spacing w:val="40"/>
          <w:sz w:val="24"/>
        </w:rPr>
        <w:t xml:space="preserve"> </w:t>
      </w:r>
      <w:r>
        <w:rPr>
          <w:sz w:val="24"/>
        </w:rPr>
        <w:t>campeonatos</w:t>
      </w:r>
      <w:r>
        <w:rPr>
          <w:spacing w:val="40"/>
          <w:sz w:val="24"/>
        </w:rPr>
        <w:t xml:space="preserve"> </w:t>
      </w:r>
      <w:r>
        <w:rPr>
          <w:sz w:val="24"/>
        </w:rPr>
        <w:t>que</w:t>
      </w:r>
      <w:r>
        <w:rPr>
          <w:spacing w:val="40"/>
          <w:sz w:val="24"/>
        </w:rPr>
        <w:t xml:space="preserve"> </w:t>
      </w:r>
      <w:r>
        <w:rPr>
          <w:sz w:val="24"/>
        </w:rPr>
        <w:t>promovam</w:t>
      </w:r>
      <w:r>
        <w:rPr>
          <w:spacing w:val="40"/>
          <w:sz w:val="24"/>
        </w:rPr>
        <w:t xml:space="preserve"> </w:t>
      </w:r>
      <w:r>
        <w:rPr>
          <w:sz w:val="24"/>
        </w:rPr>
        <w:t>Acrelândia</w:t>
      </w:r>
      <w:r>
        <w:rPr>
          <w:spacing w:val="40"/>
          <w:sz w:val="24"/>
        </w:rPr>
        <w:t xml:space="preserve"> </w:t>
      </w:r>
      <w:r>
        <w:rPr>
          <w:spacing w:val="-2"/>
          <w:sz w:val="24"/>
        </w:rPr>
        <w:t>regionalmente.</w:t>
      </w:r>
    </w:p>
    <w:p w14:paraId="618D4547" w14:textId="77777777" w:rsidR="00636D26" w:rsidRDefault="00000000">
      <w:pPr>
        <w:pStyle w:val="PargrafodaLista"/>
        <w:numPr>
          <w:ilvl w:val="1"/>
          <w:numId w:val="169"/>
        </w:numPr>
        <w:tabs>
          <w:tab w:val="left" w:pos="2008"/>
        </w:tabs>
        <w:spacing w:before="1" w:line="360" w:lineRule="auto"/>
        <w:ind w:left="2008" w:right="992"/>
        <w:rPr>
          <w:sz w:val="24"/>
        </w:rPr>
      </w:pPr>
      <w:r>
        <w:rPr>
          <w:sz w:val="24"/>
        </w:rPr>
        <w:t>Integrar</w:t>
      </w:r>
      <w:r>
        <w:rPr>
          <w:spacing w:val="80"/>
          <w:sz w:val="24"/>
        </w:rPr>
        <w:t xml:space="preserve"> </w:t>
      </w:r>
      <w:r>
        <w:rPr>
          <w:sz w:val="24"/>
        </w:rPr>
        <w:t>esportes</w:t>
      </w:r>
      <w:r>
        <w:rPr>
          <w:spacing w:val="80"/>
          <w:sz w:val="24"/>
        </w:rPr>
        <w:t xml:space="preserve"> </w:t>
      </w:r>
      <w:r>
        <w:rPr>
          <w:sz w:val="24"/>
        </w:rPr>
        <w:t>e</w:t>
      </w:r>
      <w:r>
        <w:rPr>
          <w:spacing w:val="80"/>
          <w:sz w:val="24"/>
        </w:rPr>
        <w:t xml:space="preserve"> </w:t>
      </w:r>
      <w:r>
        <w:rPr>
          <w:sz w:val="24"/>
        </w:rPr>
        <w:t>lazer</w:t>
      </w:r>
      <w:r>
        <w:rPr>
          <w:spacing w:val="80"/>
          <w:sz w:val="24"/>
        </w:rPr>
        <w:t xml:space="preserve"> </w:t>
      </w:r>
      <w:r>
        <w:rPr>
          <w:sz w:val="24"/>
        </w:rPr>
        <w:t>com</w:t>
      </w:r>
      <w:r>
        <w:rPr>
          <w:spacing w:val="80"/>
          <w:sz w:val="24"/>
        </w:rPr>
        <w:t xml:space="preserve"> </w:t>
      </w:r>
      <w:r>
        <w:rPr>
          <w:sz w:val="24"/>
        </w:rPr>
        <w:t>ações</w:t>
      </w:r>
      <w:r>
        <w:rPr>
          <w:spacing w:val="80"/>
          <w:sz w:val="24"/>
        </w:rPr>
        <w:t xml:space="preserve"> </w:t>
      </w:r>
      <w:r>
        <w:rPr>
          <w:sz w:val="24"/>
        </w:rPr>
        <w:t>culturais,</w:t>
      </w:r>
      <w:r>
        <w:rPr>
          <w:spacing w:val="80"/>
          <w:sz w:val="24"/>
        </w:rPr>
        <w:t xml:space="preserve"> </w:t>
      </w:r>
      <w:r>
        <w:rPr>
          <w:sz w:val="24"/>
        </w:rPr>
        <w:t>estimulando</w:t>
      </w:r>
      <w:r>
        <w:rPr>
          <w:spacing w:val="40"/>
          <w:sz w:val="24"/>
        </w:rPr>
        <w:t xml:space="preserve"> </w:t>
      </w:r>
      <w:r>
        <w:rPr>
          <w:sz w:val="24"/>
        </w:rPr>
        <w:t>economia local.</w:t>
      </w:r>
    </w:p>
    <w:p w14:paraId="03A7AF61" w14:textId="77777777" w:rsidR="00636D26" w:rsidRDefault="00636D26">
      <w:pPr>
        <w:pStyle w:val="Corpodetexto"/>
        <w:spacing w:before="5"/>
      </w:pPr>
    </w:p>
    <w:p w14:paraId="52FFD602" w14:textId="77777777" w:rsidR="00636D26" w:rsidRDefault="00000000">
      <w:pPr>
        <w:pStyle w:val="Ttulo5"/>
      </w:pPr>
      <w:bookmarkStart w:id="48" w:name="_bookmark48"/>
      <w:bookmarkEnd w:id="48"/>
      <w:r>
        <w:t>Ações</w:t>
      </w:r>
      <w:r>
        <w:rPr>
          <w:spacing w:val="-11"/>
        </w:rPr>
        <w:t xml:space="preserve"> </w:t>
      </w:r>
      <w:r>
        <w:rPr>
          <w:spacing w:val="-2"/>
        </w:rPr>
        <w:t>Estratégicas</w:t>
      </w:r>
    </w:p>
    <w:p w14:paraId="3BC1E64A" w14:textId="77777777" w:rsidR="00636D26" w:rsidRDefault="00636D26">
      <w:pPr>
        <w:pStyle w:val="Corpodetexto"/>
        <w:spacing w:before="141"/>
        <w:rPr>
          <w:rFonts w:ascii="Arial"/>
          <w:b/>
        </w:rPr>
      </w:pPr>
    </w:p>
    <w:p w14:paraId="18AC7D60" w14:textId="77777777" w:rsidR="00636D26" w:rsidRDefault="00000000">
      <w:pPr>
        <w:pStyle w:val="PargrafodaLista"/>
        <w:numPr>
          <w:ilvl w:val="0"/>
          <w:numId w:val="168"/>
        </w:numPr>
        <w:tabs>
          <w:tab w:val="left" w:pos="1286"/>
          <w:tab w:val="left" w:pos="1288"/>
        </w:tabs>
        <w:spacing w:before="1" w:line="360" w:lineRule="auto"/>
        <w:ind w:left="1288" w:right="992"/>
        <w:rPr>
          <w:sz w:val="24"/>
        </w:rPr>
      </w:pPr>
      <w:r>
        <w:rPr>
          <w:sz w:val="24"/>
        </w:rPr>
        <w:t>Implantar</w:t>
      </w:r>
      <w:r>
        <w:rPr>
          <w:spacing w:val="40"/>
          <w:sz w:val="24"/>
        </w:rPr>
        <w:t xml:space="preserve"> </w:t>
      </w:r>
      <w:r>
        <w:rPr>
          <w:sz w:val="24"/>
        </w:rPr>
        <w:t>programas</w:t>
      </w:r>
      <w:r>
        <w:rPr>
          <w:spacing w:val="40"/>
          <w:sz w:val="24"/>
        </w:rPr>
        <w:t xml:space="preserve"> </w:t>
      </w:r>
      <w:r>
        <w:rPr>
          <w:sz w:val="24"/>
        </w:rPr>
        <w:t>esportivos</w:t>
      </w:r>
      <w:r>
        <w:rPr>
          <w:spacing w:val="40"/>
          <w:sz w:val="24"/>
        </w:rPr>
        <w:t xml:space="preserve"> </w:t>
      </w:r>
      <w:r>
        <w:rPr>
          <w:sz w:val="24"/>
        </w:rPr>
        <w:t>escolares</w:t>
      </w:r>
      <w:r>
        <w:rPr>
          <w:spacing w:val="40"/>
          <w:sz w:val="24"/>
        </w:rPr>
        <w:t xml:space="preserve"> </w:t>
      </w:r>
      <w:r>
        <w:rPr>
          <w:sz w:val="24"/>
        </w:rPr>
        <w:t>e</w:t>
      </w:r>
      <w:r>
        <w:rPr>
          <w:spacing w:val="40"/>
          <w:sz w:val="24"/>
        </w:rPr>
        <w:t xml:space="preserve"> </w:t>
      </w:r>
      <w:r>
        <w:rPr>
          <w:sz w:val="24"/>
        </w:rPr>
        <w:t>comunitários,</w:t>
      </w:r>
      <w:r>
        <w:rPr>
          <w:spacing w:val="40"/>
          <w:sz w:val="24"/>
        </w:rPr>
        <w:t xml:space="preserve"> </w:t>
      </w:r>
      <w:r>
        <w:rPr>
          <w:sz w:val="24"/>
        </w:rPr>
        <w:t>integrando educação e lazer.</w:t>
      </w:r>
    </w:p>
    <w:p w14:paraId="2C529335" w14:textId="77777777" w:rsidR="00636D26" w:rsidRDefault="00000000">
      <w:pPr>
        <w:pStyle w:val="PargrafodaLista"/>
        <w:numPr>
          <w:ilvl w:val="0"/>
          <w:numId w:val="168"/>
        </w:numPr>
        <w:tabs>
          <w:tab w:val="left" w:pos="1286"/>
          <w:tab w:val="left" w:pos="1288"/>
        </w:tabs>
        <w:spacing w:line="360" w:lineRule="auto"/>
        <w:ind w:left="1288" w:right="995"/>
        <w:rPr>
          <w:sz w:val="24"/>
        </w:rPr>
      </w:pPr>
      <w:r>
        <w:rPr>
          <w:sz w:val="24"/>
        </w:rPr>
        <w:t>Capacitar</w:t>
      </w:r>
      <w:r>
        <w:rPr>
          <w:spacing w:val="40"/>
          <w:sz w:val="24"/>
        </w:rPr>
        <w:t xml:space="preserve"> </w:t>
      </w:r>
      <w:r>
        <w:rPr>
          <w:sz w:val="24"/>
        </w:rPr>
        <w:t>profissionais</w:t>
      </w:r>
      <w:r>
        <w:rPr>
          <w:spacing w:val="40"/>
          <w:sz w:val="24"/>
        </w:rPr>
        <w:t xml:space="preserve"> </w:t>
      </w:r>
      <w:r>
        <w:rPr>
          <w:sz w:val="24"/>
        </w:rPr>
        <w:t>de</w:t>
      </w:r>
      <w:r>
        <w:rPr>
          <w:spacing w:val="40"/>
          <w:sz w:val="24"/>
        </w:rPr>
        <w:t xml:space="preserve"> </w:t>
      </w:r>
      <w:r>
        <w:rPr>
          <w:sz w:val="24"/>
        </w:rPr>
        <w:t>educação</w:t>
      </w:r>
      <w:r>
        <w:rPr>
          <w:spacing w:val="40"/>
          <w:sz w:val="24"/>
        </w:rPr>
        <w:t xml:space="preserve"> </w:t>
      </w:r>
      <w:r>
        <w:rPr>
          <w:sz w:val="24"/>
        </w:rPr>
        <w:t>física,</w:t>
      </w:r>
      <w:r>
        <w:rPr>
          <w:spacing w:val="40"/>
          <w:sz w:val="24"/>
        </w:rPr>
        <w:t xml:space="preserve"> </w:t>
      </w:r>
      <w:r>
        <w:rPr>
          <w:sz w:val="24"/>
        </w:rPr>
        <w:t>instrutores</w:t>
      </w:r>
      <w:r>
        <w:rPr>
          <w:spacing w:val="40"/>
          <w:sz w:val="24"/>
        </w:rPr>
        <w:t xml:space="preserve"> </w:t>
      </w:r>
      <w:r>
        <w:rPr>
          <w:sz w:val="24"/>
        </w:rPr>
        <w:t>e</w:t>
      </w:r>
      <w:r>
        <w:rPr>
          <w:spacing w:val="40"/>
          <w:sz w:val="24"/>
        </w:rPr>
        <w:t xml:space="preserve"> </w:t>
      </w:r>
      <w:r>
        <w:rPr>
          <w:sz w:val="24"/>
        </w:rPr>
        <w:t>gestores</w:t>
      </w:r>
      <w:r>
        <w:rPr>
          <w:spacing w:val="40"/>
          <w:sz w:val="24"/>
        </w:rPr>
        <w:t xml:space="preserve"> </w:t>
      </w:r>
      <w:r>
        <w:rPr>
          <w:sz w:val="24"/>
        </w:rPr>
        <w:t>de esporte e lazer.</w:t>
      </w:r>
    </w:p>
    <w:p w14:paraId="76E62F18" w14:textId="77777777" w:rsidR="00636D26" w:rsidRDefault="00000000">
      <w:pPr>
        <w:pStyle w:val="PargrafodaLista"/>
        <w:numPr>
          <w:ilvl w:val="0"/>
          <w:numId w:val="168"/>
        </w:numPr>
        <w:tabs>
          <w:tab w:val="left" w:pos="1286"/>
          <w:tab w:val="left" w:pos="1288"/>
        </w:tabs>
        <w:spacing w:line="360" w:lineRule="auto"/>
        <w:ind w:left="1288" w:right="989"/>
        <w:rPr>
          <w:sz w:val="24"/>
        </w:rPr>
      </w:pPr>
      <w:r>
        <w:rPr>
          <w:sz w:val="24"/>
        </w:rPr>
        <w:t>Construir, reformar e manter ginásios, quadras poliesportivas e áreas de lazer em todo o município.</w:t>
      </w:r>
    </w:p>
    <w:p w14:paraId="77A99990"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40750E3E" w14:textId="77777777" w:rsidR="00636D26" w:rsidRDefault="00000000">
      <w:pPr>
        <w:pStyle w:val="PargrafodaLista"/>
        <w:numPr>
          <w:ilvl w:val="0"/>
          <w:numId w:val="168"/>
        </w:numPr>
        <w:tabs>
          <w:tab w:val="left" w:pos="1286"/>
          <w:tab w:val="left" w:pos="1288"/>
        </w:tabs>
        <w:spacing w:before="7" w:line="360" w:lineRule="auto"/>
        <w:ind w:left="1288" w:right="992"/>
        <w:jc w:val="both"/>
        <w:rPr>
          <w:sz w:val="24"/>
        </w:rPr>
      </w:pPr>
      <w:r>
        <w:rPr>
          <w:sz w:val="24"/>
        </w:rPr>
        <w:lastRenderedPageBreak/>
        <w:t>Criar campeonatos municipais e circuitos esportivos anuais, com inclusão de modalidades adaptadas.</w:t>
      </w:r>
    </w:p>
    <w:p w14:paraId="65B02DC6" w14:textId="77777777" w:rsidR="00636D26" w:rsidRDefault="00000000">
      <w:pPr>
        <w:pStyle w:val="PargrafodaLista"/>
        <w:numPr>
          <w:ilvl w:val="0"/>
          <w:numId w:val="168"/>
        </w:numPr>
        <w:tabs>
          <w:tab w:val="left" w:pos="1286"/>
          <w:tab w:val="left" w:pos="1288"/>
        </w:tabs>
        <w:spacing w:line="360" w:lineRule="auto"/>
        <w:ind w:left="1288" w:right="997"/>
        <w:jc w:val="both"/>
        <w:rPr>
          <w:sz w:val="24"/>
        </w:rPr>
      </w:pPr>
      <w:r>
        <w:rPr>
          <w:sz w:val="24"/>
        </w:rPr>
        <w:t>Desenvolver projetos que integrem esporte, cultura e saúde, como atividades recreativas, oficinas e eventos comunitários.</w:t>
      </w:r>
    </w:p>
    <w:p w14:paraId="32D8E92F" w14:textId="77777777" w:rsidR="00636D26" w:rsidRDefault="00000000">
      <w:pPr>
        <w:pStyle w:val="PargrafodaLista"/>
        <w:numPr>
          <w:ilvl w:val="0"/>
          <w:numId w:val="168"/>
        </w:numPr>
        <w:tabs>
          <w:tab w:val="left" w:pos="1286"/>
          <w:tab w:val="left" w:pos="1288"/>
        </w:tabs>
        <w:spacing w:line="360" w:lineRule="auto"/>
        <w:ind w:left="1288" w:right="990"/>
        <w:jc w:val="both"/>
        <w:rPr>
          <w:sz w:val="24"/>
        </w:rPr>
      </w:pPr>
      <w:r>
        <w:rPr>
          <w:sz w:val="24"/>
        </w:rPr>
        <w:t>Buscar emenda parlamentar para aquisição de um ônibus que possa transportar atletas que participem de eventos esportivos fora da área urbana ou fora dos limites do município.</w:t>
      </w:r>
    </w:p>
    <w:p w14:paraId="46768B43" w14:textId="77777777" w:rsidR="00636D26" w:rsidRDefault="00636D26">
      <w:pPr>
        <w:pStyle w:val="Corpodetexto"/>
        <w:spacing w:before="5"/>
      </w:pPr>
    </w:p>
    <w:p w14:paraId="4CC9655A" w14:textId="77777777" w:rsidR="00636D26" w:rsidRDefault="00000000">
      <w:pPr>
        <w:pStyle w:val="Ttulo5"/>
        <w:ind w:left="1277"/>
      </w:pPr>
      <w:r>
        <w:t>Das</w:t>
      </w:r>
      <w:r>
        <w:rPr>
          <w:spacing w:val="-2"/>
        </w:rPr>
        <w:t xml:space="preserve"> Metas</w:t>
      </w:r>
    </w:p>
    <w:p w14:paraId="654209A1" w14:textId="77777777" w:rsidR="00636D26" w:rsidRDefault="00636D26">
      <w:pPr>
        <w:pStyle w:val="Corpodetexto"/>
        <w:spacing w:before="60"/>
        <w:rPr>
          <w:rFonts w:ascii="Arial"/>
          <w:b/>
        </w:rPr>
      </w:pPr>
    </w:p>
    <w:p w14:paraId="317860D2" w14:textId="77777777" w:rsidR="00636D26" w:rsidRDefault="00000000">
      <w:pPr>
        <w:pStyle w:val="PargrafodaLista"/>
        <w:numPr>
          <w:ilvl w:val="0"/>
          <w:numId w:val="167"/>
        </w:numPr>
        <w:tabs>
          <w:tab w:val="left" w:pos="996"/>
          <w:tab w:val="left" w:pos="1277"/>
        </w:tabs>
        <w:spacing w:before="1" w:line="352" w:lineRule="auto"/>
        <w:ind w:right="998" w:hanging="689"/>
        <w:rPr>
          <w:sz w:val="24"/>
        </w:rPr>
      </w:pPr>
      <w:r>
        <w:rPr>
          <w:sz w:val="24"/>
        </w:rPr>
        <w:t>Construção, reforma e manutenção de quadras, campos, pista de ciclismo, academias ao ar livre e espaços esportivos.</w:t>
      </w:r>
    </w:p>
    <w:p w14:paraId="72273160" w14:textId="77777777" w:rsidR="00636D26" w:rsidRDefault="00000000">
      <w:pPr>
        <w:pStyle w:val="PargrafodaLista"/>
        <w:numPr>
          <w:ilvl w:val="0"/>
          <w:numId w:val="167"/>
        </w:numPr>
        <w:tabs>
          <w:tab w:val="left" w:pos="996"/>
        </w:tabs>
        <w:spacing w:before="6"/>
        <w:ind w:left="996"/>
        <w:rPr>
          <w:sz w:val="24"/>
        </w:rPr>
      </w:pPr>
      <w:r>
        <w:rPr>
          <w:sz w:val="24"/>
        </w:rPr>
        <w:t>Construção</w:t>
      </w:r>
      <w:r>
        <w:rPr>
          <w:spacing w:val="-4"/>
          <w:sz w:val="24"/>
        </w:rPr>
        <w:t xml:space="preserve"> </w:t>
      </w:r>
      <w:r>
        <w:rPr>
          <w:sz w:val="24"/>
        </w:rPr>
        <w:t>de</w:t>
      </w:r>
      <w:r>
        <w:rPr>
          <w:spacing w:val="-4"/>
          <w:sz w:val="24"/>
        </w:rPr>
        <w:t xml:space="preserve"> </w:t>
      </w:r>
      <w:r>
        <w:rPr>
          <w:sz w:val="24"/>
        </w:rPr>
        <w:t>um</w:t>
      </w:r>
      <w:r>
        <w:rPr>
          <w:spacing w:val="-4"/>
          <w:sz w:val="24"/>
        </w:rPr>
        <w:t xml:space="preserve"> </w:t>
      </w:r>
      <w:r>
        <w:rPr>
          <w:sz w:val="24"/>
        </w:rPr>
        <w:t>espaço</w:t>
      </w:r>
      <w:r>
        <w:rPr>
          <w:spacing w:val="-4"/>
          <w:sz w:val="24"/>
        </w:rPr>
        <w:t xml:space="preserve"> </w:t>
      </w:r>
      <w:r>
        <w:rPr>
          <w:sz w:val="24"/>
        </w:rPr>
        <w:t>esportivo</w:t>
      </w:r>
      <w:r>
        <w:rPr>
          <w:spacing w:val="-3"/>
          <w:sz w:val="24"/>
        </w:rPr>
        <w:t xml:space="preserve"> </w:t>
      </w:r>
      <w:r>
        <w:rPr>
          <w:spacing w:val="-2"/>
          <w:sz w:val="24"/>
        </w:rPr>
        <w:t>comunitário.</w:t>
      </w:r>
    </w:p>
    <w:p w14:paraId="649E2EF4" w14:textId="77777777" w:rsidR="00636D26" w:rsidRDefault="00000000">
      <w:pPr>
        <w:pStyle w:val="PargrafodaLista"/>
        <w:numPr>
          <w:ilvl w:val="0"/>
          <w:numId w:val="167"/>
        </w:numPr>
        <w:tabs>
          <w:tab w:val="left" w:pos="996"/>
        </w:tabs>
        <w:spacing w:before="136"/>
        <w:ind w:left="996"/>
        <w:rPr>
          <w:sz w:val="24"/>
        </w:rPr>
      </w:pPr>
      <w:r>
        <w:rPr>
          <w:sz w:val="24"/>
        </w:rPr>
        <w:t>Garantir</w:t>
      </w:r>
      <w:r>
        <w:rPr>
          <w:spacing w:val="-5"/>
          <w:sz w:val="24"/>
        </w:rPr>
        <w:t xml:space="preserve"> </w:t>
      </w:r>
      <w:r>
        <w:rPr>
          <w:sz w:val="24"/>
        </w:rPr>
        <w:t>a</w:t>
      </w:r>
      <w:r>
        <w:rPr>
          <w:spacing w:val="-4"/>
          <w:sz w:val="24"/>
        </w:rPr>
        <w:t xml:space="preserve"> </w:t>
      </w:r>
      <w:r>
        <w:rPr>
          <w:sz w:val="24"/>
        </w:rPr>
        <w:t>iluminação</w:t>
      </w:r>
      <w:r>
        <w:rPr>
          <w:spacing w:val="-7"/>
          <w:sz w:val="24"/>
        </w:rPr>
        <w:t xml:space="preserve"> </w:t>
      </w:r>
      <w:r>
        <w:rPr>
          <w:sz w:val="24"/>
        </w:rPr>
        <w:t>adequada</w:t>
      </w:r>
      <w:r>
        <w:rPr>
          <w:spacing w:val="-4"/>
          <w:sz w:val="24"/>
        </w:rPr>
        <w:t xml:space="preserve"> </w:t>
      </w:r>
      <w:r>
        <w:rPr>
          <w:sz w:val="24"/>
        </w:rPr>
        <w:t>e</w:t>
      </w:r>
      <w:r>
        <w:rPr>
          <w:spacing w:val="-2"/>
          <w:sz w:val="24"/>
        </w:rPr>
        <w:t xml:space="preserve"> </w:t>
      </w:r>
      <w:r>
        <w:rPr>
          <w:sz w:val="24"/>
        </w:rPr>
        <w:t>segurança</w:t>
      </w:r>
      <w:r>
        <w:rPr>
          <w:spacing w:val="-5"/>
          <w:sz w:val="24"/>
        </w:rPr>
        <w:t xml:space="preserve"> </w:t>
      </w:r>
      <w:r>
        <w:rPr>
          <w:sz w:val="24"/>
        </w:rPr>
        <w:t>nos</w:t>
      </w:r>
      <w:r>
        <w:rPr>
          <w:spacing w:val="-4"/>
          <w:sz w:val="24"/>
        </w:rPr>
        <w:t xml:space="preserve"> </w:t>
      </w:r>
      <w:r>
        <w:rPr>
          <w:sz w:val="24"/>
        </w:rPr>
        <w:t>espaços</w:t>
      </w:r>
      <w:r>
        <w:rPr>
          <w:spacing w:val="-2"/>
          <w:sz w:val="24"/>
        </w:rPr>
        <w:t xml:space="preserve"> públicos.</w:t>
      </w:r>
    </w:p>
    <w:p w14:paraId="237C22E1" w14:textId="77777777" w:rsidR="00636D26" w:rsidRDefault="00000000">
      <w:pPr>
        <w:pStyle w:val="PargrafodaLista"/>
        <w:numPr>
          <w:ilvl w:val="0"/>
          <w:numId w:val="167"/>
        </w:numPr>
        <w:tabs>
          <w:tab w:val="left" w:pos="996"/>
        </w:tabs>
        <w:spacing w:before="138"/>
        <w:ind w:left="996"/>
        <w:rPr>
          <w:sz w:val="24"/>
        </w:rPr>
      </w:pPr>
      <w:r>
        <w:rPr>
          <w:sz w:val="24"/>
        </w:rPr>
        <w:t>Criar</w:t>
      </w:r>
      <w:r>
        <w:rPr>
          <w:spacing w:val="-3"/>
          <w:sz w:val="24"/>
        </w:rPr>
        <w:t xml:space="preserve"> </w:t>
      </w:r>
      <w:r>
        <w:rPr>
          <w:sz w:val="24"/>
        </w:rPr>
        <w:t>projetos</w:t>
      </w:r>
      <w:r>
        <w:rPr>
          <w:spacing w:val="-3"/>
          <w:sz w:val="24"/>
        </w:rPr>
        <w:t xml:space="preserve"> </w:t>
      </w:r>
      <w:r>
        <w:rPr>
          <w:sz w:val="24"/>
        </w:rPr>
        <w:t>sociais</w:t>
      </w:r>
      <w:r>
        <w:rPr>
          <w:spacing w:val="-3"/>
          <w:sz w:val="24"/>
        </w:rPr>
        <w:t xml:space="preserve"> </w:t>
      </w:r>
      <w:r>
        <w:rPr>
          <w:sz w:val="24"/>
        </w:rPr>
        <w:t>e</w:t>
      </w:r>
      <w:r>
        <w:rPr>
          <w:spacing w:val="-4"/>
          <w:sz w:val="24"/>
        </w:rPr>
        <w:t xml:space="preserve"> </w:t>
      </w:r>
      <w:r>
        <w:rPr>
          <w:sz w:val="24"/>
        </w:rPr>
        <w:t>esportivos</w:t>
      </w:r>
      <w:r>
        <w:rPr>
          <w:spacing w:val="-6"/>
          <w:sz w:val="24"/>
        </w:rPr>
        <w:t xml:space="preserve"> </w:t>
      </w:r>
      <w:r>
        <w:rPr>
          <w:sz w:val="24"/>
        </w:rPr>
        <w:t>para</w:t>
      </w:r>
      <w:r>
        <w:rPr>
          <w:spacing w:val="-1"/>
          <w:sz w:val="24"/>
        </w:rPr>
        <w:t xml:space="preserve"> </w:t>
      </w:r>
      <w:r>
        <w:rPr>
          <w:sz w:val="24"/>
        </w:rPr>
        <w:t>crianças,</w:t>
      </w:r>
      <w:r>
        <w:rPr>
          <w:spacing w:val="-3"/>
          <w:sz w:val="24"/>
        </w:rPr>
        <w:t xml:space="preserve"> </w:t>
      </w:r>
      <w:r>
        <w:rPr>
          <w:sz w:val="24"/>
        </w:rPr>
        <w:t>jovens,</w:t>
      </w:r>
      <w:r>
        <w:rPr>
          <w:spacing w:val="-4"/>
          <w:sz w:val="24"/>
        </w:rPr>
        <w:t xml:space="preserve"> </w:t>
      </w:r>
      <w:r>
        <w:rPr>
          <w:sz w:val="24"/>
        </w:rPr>
        <w:t>adultos</w:t>
      </w:r>
      <w:r>
        <w:rPr>
          <w:spacing w:val="-3"/>
          <w:sz w:val="24"/>
        </w:rPr>
        <w:t xml:space="preserve"> </w:t>
      </w:r>
      <w:r>
        <w:rPr>
          <w:sz w:val="24"/>
        </w:rPr>
        <w:t>e</w:t>
      </w:r>
      <w:r>
        <w:rPr>
          <w:spacing w:val="-2"/>
          <w:sz w:val="24"/>
        </w:rPr>
        <w:t xml:space="preserve"> idosos.</w:t>
      </w:r>
    </w:p>
    <w:p w14:paraId="6C52DC37" w14:textId="77777777" w:rsidR="00636D26" w:rsidRDefault="00000000">
      <w:pPr>
        <w:pStyle w:val="PargrafodaLista"/>
        <w:numPr>
          <w:ilvl w:val="0"/>
          <w:numId w:val="167"/>
        </w:numPr>
        <w:tabs>
          <w:tab w:val="left" w:pos="996"/>
          <w:tab w:val="left" w:pos="1277"/>
        </w:tabs>
        <w:spacing w:before="136" w:line="350" w:lineRule="auto"/>
        <w:ind w:right="987" w:hanging="689"/>
        <w:rPr>
          <w:sz w:val="24"/>
        </w:rPr>
      </w:pPr>
      <w:r>
        <w:rPr>
          <w:sz w:val="24"/>
        </w:rPr>
        <w:t>Incentivar</w:t>
      </w:r>
      <w:r>
        <w:rPr>
          <w:spacing w:val="80"/>
          <w:w w:val="150"/>
          <w:sz w:val="24"/>
        </w:rPr>
        <w:t xml:space="preserve"> </w:t>
      </w:r>
      <w:r>
        <w:rPr>
          <w:sz w:val="24"/>
        </w:rPr>
        <w:t>a</w:t>
      </w:r>
      <w:r>
        <w:rPr>
          <w:spacing w:val="80"/>
          <w:w w:val="150"/>
          <w:sz w:val="24"/>
        </w:rPr>
        <w:t xml:space="preserve"> </w:t>
      </w:r>
      <w:r>
        <w:rPr>
          <w:sz w:val="24"/>
        </w:rPr>
        <w:t>criação</w:t>
      </w:r>
      <w:r>
        <w:rPr>
          <w:spacing w:val="80"/>
          <w:w w:val="150"/>
          <w:sz w:val="24"/>
        </w:rPr>
        <w:t xml:space="preserve"> </w:t>
      </w:r>
      <w:r>
        <w:rPr>
          <w:sz w:val="24"/>
        </w:rPr>
        <w:t>de</w:t>
      </w:r>
      <w:r>
        <w:rPr>
          <w:spacing w:val="80"/>
          <w:sz w:val="24"/>
        </w:rPr>
        <w:t xml:space="preserve"> </w:t>
      </w:r>
      <w:r>
        <w:rPr>
          <w:sz w:val="24"/>
        </w:rPr>
        <w:t>escolinha</w:t>
      </w:r>
      <w:r>
        <w:rPr>
          <w:spacing w:val="80"/>
          <w:w w:val="150"/>
          <w:sz w:val="24"/>
        </w:rPr>
        <w:t xml:space="preserve"> </w:t>
      </w:r>
      <w:r>
        <w:rPr>
          <w:sz w:val="24"/>
        </w:rPr>
        <w:t>de</w:t>
      </w:r>
      <w:r>
        <w:rPr>
          <w:spacing w:val="80"/>
          <w:w w:val="150"/>
          <w:sz w:val="24"/>
        </w:rPr>
        <w:t xml:space="preserve"> </w:t>
      </w:r>
      <w:r>
        <w:rPr>
          <w:sz w:val="24"/>
        </w:rPr>
        <w:t>base</w:t>
      </w:r>
      <w:r>
        <w:rPr>
          <w:spacing w:val="80"/>
          <w:w w:val="150"/>
          <w:sz w:val="24"/>
        </w:rPr>
        <w:t xml:space="preserve"> </w:t>
      </w:r>
      <w:r>
        <w:rPr>
          <w:sz w:val="24"/>
        </w:rPr>
        <w:t>nas</w:t>
      </w:r>
      <w:r>
        <w:rPr>
          <w:spacing w:val="80"/>
          <w:sz w:val="24"/>
        </w:rPr>
        <w:t xml:space="preserve"> </w:t>
      </w:r>
      <w:r>
        <w:rPr>
          <w:sz w:val="24"/>
        </w:rPr>
        <w:t>várias</w:t>
      </w:r>
      <w:r>
        <w:rPr>
          <w:spacing w:val="80"/>
          <w:sz w:val="24"/>
        </w:rPr>
        <w:t xml:space="preserve"> </w:t>
      </w:r>
      <w:r>
        <w:rPr>
          <w:sz w:val="24"/>
        </w:rPr>
        <w:t xml:space="preserve">modalidades </w:t>
      </w:r>
      <w:r>
        <w:rPr>
          <w:spacing w:val="-2"/>
          <w:sz w:val="24"/>
        </w:rPr>
        <w:t>esportivas.</w:t>
      </w:r>
    </w:p>
    <w:p w14:paraId="41D718F3" w14:textId="77777777" w:rsidR="00636D26" w:rsidRDefault="00000000">
      <w:pPr>
        <w:pStyle w:val="PargrafodaLista"/>
        <w:numPr>
          <w:ilvl w:val="0"/>
          <w:numId w:val="167"/>
        </w:numPr>
        <w:tabs>
          <w:tab w:val="left" w:pos="996"/>
        </w:tabs>
        <w:spacing w:before="13"/>
        <w:ind w:left="996"/>
        <w:rPr>
          <w:sz w:val="24"/>
        </w:rPr>
      </w:pPr>
      <w:r>
        <w:rPr>
          <w:sz w:val="24"/>
        </w:rPr>
        <w:t>Apoiar</w:t>
      </w:r>
      <w:r>
        <w:rPr>
          <w:spacing w:val="-4"/>
          <w:sz w:val="24"/>
        </w:rPr>
        <w:t xml:space="preserve"> </w:t>
      </w:r>
      <w:r>
        <w:rPr>
          <w:sz w:val="24"/>
        </w:rPr>
        <w:t>iniciativas</w:t>
      </w:r>
      <w:r>
        <w:rPr>
          <w:spacing w:val="-2"/>
          <w:sz w:val="24"/>
        </w:rPr>
        <w:t xml:space="preserve"> </w:t>
      </w:r>
      <w:r>
        <w:rPr>
          <w:sz w:val="24"/>
        </w:rPr>
        <w:t>como</w:t>
      </w:r>
      <w:r>
        <w:rPr>
          <w:spacing w:val="-4"/>
          <w:sz w:val="24"/>
        </w:rPr>
        <w:t xml:space="preserve"> </w:t>
      </w:r>
      <w:r>
        <w:rPr>
          <w:sz w:val="24"/>
        </w:rPr>
        <w:t>esporte</w:t>
      </w:r>
      <w:r>
        <w:rPr>
          <w:spacing w:val="-2"/>
          <w:sz w:val="24"/>
        </w:rPr>
        <w:t xml:space="preserve"> </w:t>
      </w:r>
      <w:r>
        <w:rPr>
          <w:sz w:val="24"/>
        </w:rPr>
        <w:t>nos</w:t>
      </w:r>
      <w:r>
        <w:rPr>
          <w:spacing w:val="-1"/>
          <w:sz w:val="24"/>
        </w:rPr>
        <w:t xml:space="preserve"> </w:t>
      </w:r>
      <w:r>
        <w:rPr>
          <w:sz w:val="24"/>
        </w:rPr>
        <w:t>bairros</w:t>
      </w:r>
      <w:r>
        <w:rPr>
          <w:spacing w:val="-2"/>
          <w:sz w:val="24"/>
        </w:rPr>
        <w:t xml:space="preserve"> </w:t>
      </w:r>
      <w:r>
        <w:rPr>
          <w:sz w:val="24"/>
        </w:rPr>
        <w:t>e</w:t>
      </w:r>
      <w:r>
        <w:rPr>
          <w:spacing w:val="1"/>
          <w:sz w:val="24"/>
        </w:rPr>
        <w:t xml:space="preserve"> </w:t>
      </w:r>
      <w:r>
        <w:rPr>
          <w:sz w:val="24"/>
        </w:rPr>
        <w:t>domingo</w:t>
      </w:r>
      <w:r>
        <w:rPr>
          <w:spacing w:val="-4"/>
          <w:sz w:val="24"/>
        </w:rPr>
        <w:t xml:space="preserve"> </w:t>
      </w:r>
      <w:r>
        <w:rPr>
          <w:sz w:val="24"/>
        </w:rPr>
        <w:t>de</w:t>
      </w:r>
      <w:r>
        <w:rPr>
          <w:spacing w:val="-3"/>
          <w:sz w:val="24"/>
        </w:rPr>
        <w:t xml:space="preserve"> </w:t>
      </w:r>
      <w:r>
        <w:rPr>
          <w:spacing w:val="-2"/>
          <w:sz w:val="24"/>
        </w:rPr>
        <w:t>lazer.</w:t>
      </w:r>
    </w:p>
    <w:p w14:paraId="73E4FC90" w14:textId="77777777" w:rsidR="00636D26" w:rsidRDefault="00000000">
      <w:pPr>
        <w:pStyle w:val="PargrafodaLista"/>
        <w:numPr>
          <w:ilvl w:val="0"/>
          <w:numId w:val="167"/>
        </w:numPr>
        <w:tabs>
          <w:tab w:val="left" w:pos="996"/>
          <w:tab w:val="left" w:pos="1277"/>
          <w:tab w:val="left" w:pos="2104"/>
          <w:tab w:val="left" w:pos="3770"/>
          <w:tab w:val="left" w:pos="5132"/>
          <w:tab w:val="left" w:pos="6585"/>
          <w:tab w:val="left" w:pos="7705"/>
        </w:tabs>
        <w:spacing w:before="135" w:line="350" w:lineRule="auto"/>
        <w:ind w:right="995" w:hanging="689"/>
        <w:rPr>
          <w:sz w:val="24"/>
        </w:rPr>
      </w:pPr>
      <w:r>
        <w:rPr>
          <w:spacing w:val="-2"/>
          <w:sz w:val="24"/>
        </w:rPr>
        <w:t>Realizar</w:t>
      </w:r>
      <w:r>
        <w:rPr>
          <w:sz w:val="24"/>
        </w:rPr>
        <w:tab/>
      </w:r>
      <w:r>
        <w:rPr>
          <w:spacing w:val="-2"/>
          <w:sz w:val="24"/>
        </w:rPr>
        <w:t>campeonatos</w:t>
      </w:r>
      <w:r>
        <w:rPr>
          <w:sz w:val="24"/>
        </w:rPr>
        <w:tab/>
      </w:r>
      <w:r>
        <w:rPr>
          <w:spacing w:val="-2"/>
          <w:sz w:val="24"/>
        </w:rPr>
        <w:t>municipais</w:t>
      </w:r>
      <w:r>
        <w:rPr>
          <w:sz w:val="24"/>
        </w:rPr>
        <w:tab/>
      </w:r>
      <w:r>
        <w:rPr>
          <w:spacing w:val="-2"/>
          <w:sz w:val="24"/>
        </w:rPr>
        <w:t>envolvendo</w:t>
      </w:r>
      <w:r>
        <w:rPr>
          <w:sz w:val="24"/>
        </w:rPr>
        <w:tab/>
      </w:r>
      <w:r>
        <w:rPr>
          <w:spacing w:val="-2"/>
          <w:sz w:val="24"/>
        </w:rPr>
        <w:t>diversas</w:t>
      </w:r>
      <w:r>
        <w:rPr>
          <w:sz w:val="24"/>
        </w:rPr>
        <w:tab/>
      </w:r>
      <w:r>
        <w:rPr>
          <w:spacing w:val="-2"/>
          <w:sz w:val="24"/>
        </w:rPr>
        <w:t>modalidades esportivas.</w:t>
      </w:r>
    </w:p>
    <w:p w14:paraId="32BA1BCC" w14:textId="77777777" w:rsidR="00636D26" w:rsidRDefault="00000000">
      <w:pPr>
        <w:pStyle w:val="PargrafodaLista"/>
        <w:numPr>
          <w:ilvl w:val="0"/>
          <w:numId w:val="167"/>
        </w:numPr>
        <w:tabs>
          <w:tab w:val="left" w:pos="996"/>
        </w:tabs>
        <w:spacing w:before="10"/>
        <w:ind w:left="996"/>
        <w:rPr>
          <w:sz w:val="24"/>
        </w:rPr>
      </w:pPr>
      <w:r>
        <w:rPr>
          <w:sz w:val="24"/>
        </w:rPr>
        <w:t>Realizar</w:t>
      </w:r>
      <w:r>
        <w:rPr>
          <w:spacing w:val="-7"/>
          <w:sz w:val="24"/>
        </w:rPr>
        <w:t xml:space="preserve"> </w:t>
      </w:r>
      <w:r>
        <w:rPr>
          <w:sz w:val="24"/>
        </w:rPr>
        <w:t>torneios</w:t>
      </w:r>
      <w:r>
        <w:rPr>
          <w:spacing w:val="-5"/>
          <w:sz w:val="24"/>
        </w:rPr>
        <w:t xml:space="preserve"> </w:t>
      </w:r>
      <w:r>
        <w:rPr>
          <w:sz w:val="24"/>
        </w:rPr>
        <w:t>interestaduais,</w:t>
      </w:r>
      <w:r>
        <w:rPr>
          <w:spacing w:val="-5"/>
          <w:sz w:val="24"/>
        </w:rPr>
        <w:t xml:space="preserve"> </w:t>
      </w:r>
      <w:r>
        <w:rPr>
          <w:sz w:val="24"/>
        </w:rPr>
        <w:t>interbairros</w:t>
      </w:r>
      <w:r>
        <w:rPr>
          <w:spacing w:val="-5"/>
          <w:sz w:val="24"/>
        </w:rPr>
        <w:t xml:space="preserve"> </w:t>
      </w:r>
      <w:r>
        <w:rPr>
          <w:sz w:val="24"/>
        </w:rPr>
        <w:t>e</w:t>
      </w:r>
      <w:r>
        <w:rPr>
          <w:spacing w:val="-4"/>
          <w:sz w:val="24"/>
        </w:rPr>
        <w:t xml:space="preserve"> </w:t>
      </w:r>
      <w:r>
        <w:rPr>
          <w:spacing w:val="-2"/>
          <w:sz w:val="24"/>
        </w:rPr>
        <w:t>interescolares.</w:t>
      </w:r>
    </w:p>
    <w:p w14:paraId="28C921C6" w14:textId="77777777" w:rsidR="00636D26" w:rsidRDefault="00000000">
      <w:pPr>
        <w:pStyle w:val="PargrafodaLista"/>
        <w:numPr>
          <w:ilvl w:val="0"/>
          <w:numId w:val="167"/>
        </w:numPr>
        <w:tabs>
          <w:tab w:val="left" w:pos="996"/>
        </w:tabs>
        <w:spacing w:before="138"/>
        <w:ind w:left="996"/>
        <w:rPr>
          <w:sz w:val="24"/>
        </w:rPr>
      </w:pPr>
      <w:r>
        <w:rPr>
          <w:sz w:val="24"/>
        </w:rPr>
        <w:t>Promover</w:t>
      </w:r>
      <w:r>
        <w:rPr>
          <w:spacing w:val="-4"/>
          <w:sz w:val="24"/>
        </w:rPr>
        <w:t xml:space="preserve"> </w:t>
      </w:r>
      <w:r>
        <w:rPr>
          <w:sz w:val="24"/>
        </w:rPr>
        <w:t>festivais</w:t>
      </w:r>
      <w:r>
        <w:rPr>
          <w:spacing w:val="-2"/>
          <w:sz w:val="24"/>
        </w:rPr>
        <w:t xml:space="preserve"> </w:t>
      </w:r>
      <w:r>
        <w:rPr>
          <w:sz w:val="24"/>
        </w:rPr>
        <w:t>de</w:t>
      </w:r>
      <w:r>
        <w:rPr>
          <w:spacing w:val="-4"/>
          <w:sz w:val="24"/>
        </w:rPr>
        <w:t xml:space="preserve"> </w:t>
      </w:r>
      <w:r>
        <w:rPr>
          <w:sz w:val="24"/>
        </w:rPr>
        <w:t>lazer</w:t>
      </w:r>
      <w:r>
        <w:rPr>
          <w:spacing w:val="-2"/>
          <w:sz w:val="24"/>
        </w:rPr>
        <w:t xml:space="preserve"> </w:t>
      </w:r>
      <w:r>
        <w:rPr>
          <w:sz w:val="24"/>
        </w:rPr>
        <w:t>com</w:t>
      </w:r>
      <w:r>
        <w:rPr>
          <w:spacing w:val="-1"/>
          <w:sz w:val="24"/>
        </w:rPr>
        <w:t xml:space="preserve"> </w:t>
      </w:r>
      <w:r>
        <w:rPr>
          <w:sz w:val="24"/>
        </w:rPr>
        <w:t>atividades</w:t>
      </w:r>
      <w:r>
        <w:rPr>
          <w:spacing w:val="-2"/>
          <w:sz w:val="24"/>
        </w:rPr>
        <w:t xml:space="preserve"> </w:t>
      </w:r>
      <w:r>
        <w:rPr>
          <w:sz w:val="24"/>
        </w:rPr>
        <w:t>para</w:t>
      </w:r>
      <w:r>
        <w:rPr>
          <w:spacing w:val="-2"/>
          <w:sz w:val="24"/>
        </w:rPr>
        <w:t xml:space="preserve"> </w:t>
      </w:r>
      <w:r>
        <w:rPr>
          <w:sz w:val="24"/>
        </w:rPr>
        <w:t>toda</w:t>
      </w:r>
      <w:r>
        <w:rPr>
          <w:spacing w:val="-4"/>
          <w:sz w:val="24"/>
        </w:rPr>
        <w:t xml:space="preserve"> </w:t>
      </w:r>
      <w:r>
        <w:rPr>
          <w:sz w:val="24"/>
        </w:rPr>
        <w:t>a</w:t>
      </w:r>
      <w:r>
        <w:rPr>
          <w:spacing w:val="-1"/>
          <w:sz w:val="24"/>
        </w:rPr>
        <w:t xml:space="preserve"> </w:t>
      </w:r>
      <w:r>
        <w:rPr>
          <w:spacing w:val="-2"/>
          <w:sz w:val="24"/>
        </w:rPr>
        <w:t>família.</w:t>
      </w:r>
    </w:p>
    <w:p w14:paraId="47217967" w14:textId="77777777" w:rsidR="00636D26" w:rsidRDefault="00000000">
      <w:pPr>
        <w:pStyle w:val="PargrafodaLista"/>
        <w:numPr>
          <w:ilvl w:val="0"/>
          <w:numId w:val="167"/>
        </w:numPr>
        <w:tabs>
          <w:tab w:val="left" w:pos="996"/>
          <w:tab w:val="left" w:pos="1277"/>
          <w:tab w:val="left" w:pos="2197"/>
          <w:tab w:val="left" w:pos="2532"/>
          <w:tab w:val="left" w:pos="4043"/>
          <w:tab w:val="left" w:pos="5223"/>
          <w:tab w:val="left" w:pos="5558"/>
          <w:tab w:val="left" w:pos="7507"/>
          <w:tab w:val="left" w:pos="7977"/>
        </w:tabs>
        <w:spacing w:before="136" w:line="350" w:lineRule="auto"/>
        <w:ind w:right="994" w:hanging="689"/>
        <w:rPr>
          <w:sz w:val="24"/>
        </w:rPr>
      </w:pPr>
      <w:r>
        <w:rPr>
          <w:spacing w:val="-2"/>
          <w:sz w:val="24"/>
        </w:rPr>
        <w:t>Estimular</w:t>
      </w:r>
      <w:r>
        <w:rPr>
          <w:sz w:val="24"/>
        </w:rPr>
        <w:tab/>
      </w:r>
      <w:r>
        <w:rPr>
          <w:spacing w:val="-10"/>
          <w:sz w:val="24"/>
        </w:rPr>
        <w:t>o</w:t>
      </w:r>
      <w:r>
        <w:rPr>
          <w:sz w:val="24"/>
        </w:rPr>
        <w:tab/>
      </w:r>
      <w:r>
        <w:rPr>
          <w:spacing w:val="-2"/>
          <w:sz w:val="24"/>
        </w:rPr>
        <w:t>voluntariado</w:t>
      </w:r>
      <w:r>
        <w:rPr>
          <w:sz w:val="24"/>
        </w:rPr>
        <w:tab/>
      </w:r>
      <w:r>
        <w:rPr>
          <w:spacing w:val="-2"/>
          <w:sz w:val="24"/>
        </w:rPr>
        <w:t>esportivo</w:t>
      </w:r>
      <w:r>
        <w:rPr>
          <w:sz w:val="24"/>
        </w:rPr>
        <w:tab/>
      </w:r>
      <w:r>
        <w:rPr>
          <w:spacing w:val="-10"/>
          <w:sz w:val="24"/>
        </w:rPr>
        <w:t>e</w:t>
      </w:r>
      <w:r>
        <w:rPr>
          <w:sz w:val="24"/>
        </w:rPr>
        <w:tab/>
        <w:t>o</w:t>
      </w:r>
      <w:r>
        <w:rPr>
          <w:spacing w:val="80"/>
          <w:sz w:val="24"/>
        </w:rPr>
        <w:t xml:space="preserve"> </w:t>
      </w:r>
      <w:r>
        <w:rPr>
          <w:sz w:val="24"/>
        </w:rPr>
        <w:t>envolvimento</w:t>
      </w:r>
      <w:r>
        <w:rPr>
          <w:sz w:val="24"/>
        </w:rPr>
        <w:tab/>
      </w:r>
      <w:r>
        <w:rPr>
          <w:spacing w:val="-6"/>
          <w:sz w:val="24"/>
        </w:rPr>
        <w:t>de</w:t>
      </w:r>
      <w:r>
        <w:rPr>
          <w:sz w:val="24"/>
        </w:rPr>
        <w:tab/>
      </w:r>
      <w:r>
        <w:rPr>
          <w:spacing w:val="-2"/>
          <w:sz w:val="24"/>
        </w:rPr>
        <w:t>lideranças comunitárias.</w:t>
      </w:r>
    </w:p>
    <w:p w14:paraId="6A3B4167" w14:textId="77777777" w:rsidR="00636D26" w:rsidRDefault="00000000">
      <w:pPr>
        <w:pStyle w:val="PargrafodaLista"/>
        <w:numPr>
          <w:ilvl w:val="0"/>
          <w:numId w:val="167"/>
        </w:numPr>
        <w:tabs>
          <w:tab w:val="left" w:pos="996"/>
        </w:tabs>
        <w:spacing w:before="13"/>
        <w:ind w:left="996"/>
        <w:rPr>
          <w:sz w:val="24"/>
        </w:rPr>
      </w:pPr>
      <w:r>
        <w:rPr>
          <w:sz w:val="24"/>
        </w:rPr>
        <w:t>Buscar</w:t>
      </w:r>
      <w:r>
        <w:rPr>
          <w:spacing w:val="-6"/>
          <w:sz w:val="24"/>
        </w:rPr>
        <w:t xml:space="preserve"> </w:t>
      </w:r>
      <w:r>
        <w:rPr>
          <w:sz w:val="24"/>
        </w:rPr>
        <w:t>apoio</w:t>
      </w:r>
      <w:r>
        <w:rPr>
          <w:spacing w:val="-5"/>
          <w:sz w:val="24"/>
        </w:rPr>
        <w:t xml:space="preserve"> </w:t>
      </w:r>
      <w:r>
        <w:rPr>
          <w:sz w:val="24"/>
        </w:rPr>
        <w:t>de</w:t>
      </w:r>
      <w:r>
        <w:rPr>
          <w:spacing w:val="-5"/>
          <w:sz w:val="24"/>
        </w:rPr>
        <w:t xml:space="preserve"> </w:t>
      </w:r>
      <w:r>
        <w:rPr>
          <w:sz w:val="24"/>
        </w:rPr>
        <w:t>empresas</w:t>
      </w:r>
      <w:r>
        <w:rPr>
          <w:spacing w:val="-3"/>
          <w:sz w:val="24"/>
        </w:rPr>
        <w:t xml:space="preserve"> </w:t>
      </w:r>
      <w:r>
        <w:rPr>
          <w:sz w:val="24"/>
        </w:rPr>
        <w:t>locais</w:t>
      </w:r>
      <w:r>
        <w:rPr>
          <w:spacing w:val="-3"/>
          <w:sz w:val="24"/>
        </w:rPr>
        <w:t xml:space="preserve"> </w:t>
      </w:r>
      <w:r>
        <w:rPr>
          <w:sz w:val="24"/>
        </w:rPr>
        <w:t>com</w:t>
      </w:r>
      <w:r>
        <w:rPr>
          <w:spacing w:val="-2"/>
          <w:sz w:val="24"/>
        </w:rPr>
        <w:t xml:space="preserve"> </w:t>
      </w:r>
      <w:r>
        <w:rPr>
          <w:sz w:val="24"/>
        </w:rPr>
        <w:t>patrocínio</w:t>
      </w:r>
      <w:r>
        <w:rPr>
          <w:spacing w:val="-3"/>
          <w:sz w:val="24"/>
        </w:rPr>
        <w:t xml:space="preserve"> </w:t>
      </w:r>
      <w:r>
        <w:rPr>
          <w:sz w:val="24"/>
        </w:rPr>
        <w:t>e</w:t>
      </w:r>
      <w:r>
        <w:rPr>
          <w:spacing w:val="-5"/>
          <w:sz w:val="24"/>
        </w:rPr>
        <w:t xml:space="preserve"> </w:t>
      </w:r>
      <w:r>
        <w:rPr>
          <w:spacing w:val="-2"/>
          <w:sz w:val="24"/>
        </w:rPr>
        <w:t>doações.</w:t>
      </w:r>
    </w:p>
    <w:p w14:paraId="7E48F637" w14:textId="77777777" w:rsidR="00636D26" w:rsidRDefault="00000000">
      <w:pPr>
        <w:pStyle w:val="PargrafodaLista"/>
        <w:numPr>
          <w:ilvl w:val="0"/>
          <w:numId w:val="167"/>
        </w:numPr>
        <w:tabs>
          <w:tab w:val="left" w:pos="996"/>
          <w:tab w:val="left" w:pos="1277"/>
        </w:tabs>
        <w:spacing w:before="136" w:line="350" w:lineRule="auto"/>
        <w:ind w:right="999" w:hanging="689"/>
        <w:rPr>
          <w:sz w:val="24"/>
        </w:rPr>
      </w:pPr>
      <w:r>
        <w:rPr>
          <w:sz w:val="24"/>
        </w:rPr>
        <w:t>Ofertar cursos para professores de educação física, técnicos e monitores</w:t>
      </w:r>
      <w:r>
        <w:rPr>
          <w:spacing w:val="40"/>
          <w:sz w:val="24"/>
        </w:rPr>
        <w:t xml:space="preserve"> </w:t>
      </w:r>
      <w:r>
        <w:rPr>
          <w:spacing w:val="-2"/>
          <w:sz w:val="24"/>
        </w:rPr>
        <w:t>esportivos.</w:t>
      </w:r>
    </w:p>
    <w:p w14:paraId="501A881A" w14:textId="77777777" w:rsidR="00636D26" w:rsidRDefault="00000000">
      <w:pPr>
        <w:pStyle w:val="PargrafodaLista"/>
        <w:numPr>
          <w:ilvl w:val="0"/>
          <w:numId w:val="167"/>
        </w:numPr>
        <w:tabs>
          <w:tab w:val="left" w:pos="996"/>
          <w:tab w:val="left" w:pos="1277"/>
        </w:tabs>
        <w:spacing w:before="12" w:line="350" w:lineRule="auto"/>
        <w:ind w:right="997" w:hanging="689"/>
        <w:rPr>
          <w:sz w:val="24"/>
        </w:rPr>
      </w:pPr>
      <w:r>
        <w:rPr>
          <w:sz w:val="24"/>
        </w:rPr>
        <w:t>Contratar</w:t>
      </w:r>
      <w:r>
        <w:rPr>
          <w:spacing w:val="80"/>
          <w:sz w:val="24"/>
        </w:rPr>
        <w:t xml:space="preserve"> </w:t>
      </w:r>
      <w:r>
        <w:rPr>
          <w:sz w:val="24"/>
        </w:rPr>
        <w:t>e</w:t>
      </w:r>
      <w:r>
        <w:rPr>
          <w:spacing w:val="80"/>
          <w:sz w:val="24"/>
        </w:rPr>
        <w:t xml:space="preserve"> </w:t>
      </w:r>
      <w:r>
        <w:rPr>
          <w:sz w:val="24"/>
        </w:rPr>
        <w:t>manter</w:t>
      </w:r>
      <w:r>
        <w:rPr>
          <w:spacing w:val="80"/>
          <w:sz w:val="24"/>
        </w:rPr>
        <w:t xml:space="preserve"> </w:t>
      </w:r>
      <w:r>
        <w:rPr>
          <w:sz w:val="24"/>
        </w:rPr>
        <w:t>profissionais</w:t>
      </w:r>
      <w:r>
        <w:rPr>
          <w:spacing w:val="80"/>
          <w:sz w:val="24"/>
        </w:rPr>
        <w:t xml:space="preserve"> </w:t>
      </w:r>
      <w:r>
        <w:rPr>
          <w:sz w:val="24"/>
        </w:rPr>
        <w:t>capacitados</w:t>
      </w:r>
      <w:r>
        <w:rPr>
          <w:spacing w:val="80"/>
          <w:sz w:val="24"/>
        </w:rPr>
        <w:t xml:space="preserve"> </w:t>
      </w:r>
      <w:r>
        <w:rPr>
          <w:sz w:val="24"/>
        </w:rPr>
        <w:t>para</w:t>
      </w:r>
      <w:r>
        <w:rPr>
          <w:spacing w:val="80"/>
          <w:sz w:val="24"/>
        </w:rPr>
        <w:t xml:space="preserve"> </w:t>
      </w:r>
      <w:r>
        <w:rPr>
          <w:sz w:val="24"/>
        </w:rPr>
        <w:t>atuar</w:t>
      </w:r>
      <w:r>
        <w:rPr>
          <w:spacing w:val="80"/>
          <w:sz w:val="24"/>
        </w:rPr>
        <w:t xml:space="preserve"> </w:t>
      </w:r>
      <w:r>
        <w:rPr>
          <w:sz w:val="24"/>
        </w:rPr>
        <w:t>nas</w:t>
      </w:r>
      <w:r>
        <w:rPr>
          <w:spacing w:val="80"/>
          <w:sz w:val="24"/>
        </w:rPr>
        <w:t xml:space="preserve"> </w:t>
      </w:r>
      <w:r>
        <w:rPr>
          <w:sz w:val="24"/>
        </w:rPr>
        <w:t>ações</w:t>
      </w:r>
      <w:r>
        <w:rPr>
          <w:spacing w:val="80"/>
          <w:w w:val="150"/>
          <w:sz w:val="24"/>
        </w:rPr>
        <w:t xml:space="preserve"> </w:t>
      </w:r>
      <w:r>
        <w:rPr>
          <w:spacing w:val="-2"/>
          <w:sz w:val="24"/>
        </w:rPr>
        <w:t>esportivas.</w:t>
      </w:r>
    </w:p>
    <w:p w14:paraId="24E42B7B" w14:textId="77777777" w:rsidR="00636D26" w:rsidRDefault="00000000">
      <w:pPr>
        <w:pStyle w:val="PargrafodaLista"/>
        <w:numPr>
          <w:ilvl w:val="0"/>
          <w:numId w:val="167"/>
        </w:numPr>
        <w:tabs>
          <w:tab w:val="left" w:pos="996"/>
        </w:tabs>
        <w:spacing w:before="11"/>
        <w:ind w:left="996"/>
        <w:rPr>
          <w:sz w:val="24"/>
        </w:rPr>
      </w:pPr>
      <w:r>
        <w:rPr>
          <w:sz w:val="24"/>
        </w:rPr>
        <w:t>Realizar</w:t>
      </w:r>
      <w:r>
        <w:rPr>
          <w:spacing w:val="-5"/>
          <w:sz w:val="24"/>
        </w:rPr>
        <w:t xml:space="preserve"> </w:t>
      </w:r>
      <w:r>
        <w:rPr>
          <w:sz w:val="24"/>
        </w:rPr>
        <w:t>escuta</w:t>
      </w:r>
      <w:r>
        <w:rPr>
          <w:spacing w:val="-3"/>
          <w:sz w:val="24"/>
        </w:rPr>
        <w:t xml:space="preserve"> </w:t>
      </w:r>
      <w:r>
        <w:rPr>
          <w:sz w:val="24"/>
        </w:rPr>
        <w:t>pública</w:t>
      </w:r>
      <w:r>
        <w:rPr>
          <w:spacing w:val="-3"/>
          <w:sz w:val="24"/>
        </w:rPr>
        <w:t xml:space="preserve"> </w:t>
      </w:r>
      <w:r>
        <w:rPr>
          <w:sz w:val="24"/>
        </w:rPr>
        <w:t>ou</w:t>
      </w:r>
      <w:r>
        <w:rPr>
          <w:spacing w:val="-4"/>
          <w:sz w:val="24"/>
        </w:rPr>
        <w:t xml:space="preserve"> </w:t>
      </w:r>
      <w:r>
        <w:rPr>
          <w:sz w:val="24"/>
        </w:rPr>
        <w:t>reuniões</w:t>
      </w:r>
      <w:r>
        <w:rPr>
          <w:spacing w:val="-5"/>
          <w:sz w:val="24"/>
        </w:rPr>
        <w:t xml:space="preserve"> </w:t>
      </w:r>
      <w:r>
        <w:rPr>
          <w:sz w:val="24"/>
        </w:rPr>
        <w:t>nos</w:t>
      </w:r>
      <w:r>
        <w:rPr>
          <w:spacing w:val="-4"/>
          <w:sz w:val="24"/>
        </w:rPr>
        <w:t xml:space="preserve"> </w:t>
      </w:r>
      <w:r>
        <w:rPr>
          <w:sz w:val="24"/>
        </w:rPr>
        <w:t>bairros</w:t>
      </w:r>
      <w:r>
        <w:rPr>
          <w:spacing w:val="-3"/>
          <w:sz w:val="24"/>
        </w:rPr>
        <w:t xml:space="preserve"> </w:t>
      </w:r>
      <w:r>
        <w:rPr>
          <w:sz w:val="24"/>
        </w:rPr>
        <w:t>para</w:t>
      </w:r>
      <w:r>
        <w:rPr>
          <w:spacing w:val="-6"/>
          <w:sz w:val="24"/>
        </w:rPr>
        <w:t xml:space="preserve"> </w:t>
      </w:r>
      <w:r>
        <w:rPr>
          <w:sz w:val="24"/>
        </w:rPr>
        <w:t>demandas</w:t>
      </w:r>
      <w:r>
        <w:rPr>
          <w:spacing w:val="-2"/>
          <w:sz w:val="24"/>
        </w:rPr>
        <w:t xml:space="preserve"> locais.</w:t>
      </w:r>
    </w:p>
    <w:p w14:paraId="6064E5F3" w14:textId="77777777" w:rsidR="00636D26" w:rsidRDefault="00000000">
      <w:pPr>
        <w:pStyle w:val="PargrafodaLista"/>
        <w:numPr>
          <w:ilvl w:val="0"/>
          <w:numId w:val="167"/>
        </w:numPr>
        <w:tabs>
          <w:tab w:val="left" w:pos="996"/>
          <w:tab w:val="left" w:pos="1277"/>
        </w:tabs>
        <w:spacing w:before="135" w:line="352" w:lineRule="auto"/>
        <w:ind w:right="995" w:hanging="689"/>
        <w:rPr>
          <w:sz w:val="24"/>
        </w:rPr>
      </w:pPr>
      <w:r>
        <w:rPr>
          <w:sz w:val="24"/>
        </w:rPr>
        <w:t>Estimular a participação das famílias nos eventos, criando um ambiente de integração social.</w:t>
      </w:r>
    </w:p>
    <w:p w14:paraId="19D67412" w14:textId="77777777" w:rsidR="00636D26" w:rsidRDefault="00636D26">
      <w:pPr>
        <w:pStyle w:val="PargrafodaLista"/>
        <w:spacing w:line="352" w:lineRule="auto"/>
        <w:rPr>
          <w:sz w:val="24"/>
        </w:rPr>
        <w:sectPr w:rsidR="00636D26">
          <w:pgSz w:w="11910" w:h="16840"/>
          <w:pgMar w:top="2220" w:right="708" w:bottom="1040" w:left="1133" w:header="670" w:footer="858" w:gutter="0"/>
          <w:cols w:space="720"/>
        </w:sectPr>
      </w:pPr>
    </w:p>
    <w:p w14:paraId="532F9361" w14:textId="77777777" w:rsidR="00636D26" w:rsidRDefault="00000000">
      <w:pPr>
        <w:pStyle w:val="PargrafodaLista"/>
        <w:numPr>
          <w:ilvl w:val="0"/>
          <w:numId w:val="167"/>
        </w:numPr>
        <w:tabs>
          <w:tab w:val="left" w:pos="996"/>
          <w:tab w:val="left" w:pos="1277"/>
        </w:tabs>
        <w:spacing w:before="8" w:line="350" w:lineRule="auto"/>
        <w:ind w:right="996" w:hanging="689"/>
        <w:rPr>
          <w:sz w:val="24"/>
        </w:rPr>
      </w:pPr>
      <w:r>
        <w:rPr>
          <w:sz w:val="24"/>
        </w:rPr>
        <w:lastRenderedPageBreak/>
        <w:t>Criar</w:t>
      </w:r>
      <w:r>
        <w:rPr>
          <w:spacing w:val="80"/>
          <w:sz w:val="24"/>
        </w:rPr>
        <w:t xml:space="preserve"> </w:t>
      </w:r>
      <w:r>
        <w:rPr>
          <w:sz w:val="24"/>
        </w:rPr>
        <w:t>atividades</w:t>
      </w:r>
      <w:r>
        <w:rPr>
          <w:spacing w:val="80"/>
          <w:sz w:val="24"/>
        </w:rPr>
        <w:t xml:space="preserve"> </w:t>
      </w:r>
      <w:r>
        <w:rPr>
          <w:sz w:val="24"/>
        </w:rPr>
        <w:t>específicas</w:t>
      </w:r>
      <w:r>
        <w:rPr>
          <w:spacing w:val="80"/>
          <w:sz w:val="24"/>
        </w:rPr>
        <w:t xml:space="preserve"> </w:t>
      </w:r>
      <w:r>
        <w:rPr>
          <w:sz w:val="24"/>
        </w:rPr>
        <w:t>para</w:t>
      </w:r>
      <w:r>
        <w:rPr>
          <w:spacing w:val="80"/>
          <w:sz w:val="24"/>
        </w:rPr>
        <w:t xml:space="preserve"> </w:t>
      </w:r>
      <w:r>
        <w:rPr>
          <w:sz w:val="24"/>
        </w:rPr>
        <w:t>pessoas</w:t>
      </w:r>
      <w:r>
        <w:rPr>
          <w:spacing w:val="80"/>
          <w:sz w:val="24"/>
        </w:rPr>
        <w:t xml:space="preserve"> </w:t>
      </w:r>
      <w:r>
        <w:rPr>
          <w:sz w:val="24"/>
        </w:rPr>
        <w:t>com</w:t>
      </w:r>
      <w:r>
        <w:rPr>
          <w:spacing w:val="80"/>
          <w:sz w:val="24"/>
        </w:rPr>
        <w:t xml:space="preserve"> </w:t>
      </w:r>
      <w:r>
        <w:rPr>
          <w:sz w:val="24"/>
        </w:rPr>
        <w:t>deficiência,</w:t>
      </w:r>
      <w:r>
        <w:rPr>
          <w:spacing w:val="80"/>
          <w:sz w:val="24"/>
        </w:rPr>
        <w:t xml:space="preserve"> </w:t>
      </w:r>
      <w:r>
        <w:rPr>
          <w:sz w:val="24"/>
        </w:rPr>
        <w:t>idosos</w:t>
      </w:r>
      <w:r>
        <w:rPr>
          <w:spacing w:val="80"/>
          <w:sz w:val="24"/>
        </w:rPr>
        <w:t xml:space="preserve"> </w:t>
      </w:r>
      <w:r>
        <w:rPr>
          <w:sz w:val="24"/>
        </w:rPr>
        <w:t xml:space="preserve">e </w:t>
      </w:r>
      <w:r>
        <w:rPr>
          <w:spacing w:val="-2"/>
          <w:sz w:val="24"/>
        </w:rPr>
        <w:t>mulheres.</w:t>
      </w:r>
    </w:p>
    <w:p w14:paraId="6335DCF5" w14:textId="77777777" w:rsidR="00636D26" w:rsidRDefault="00000000">
      <w:pPr>
        <w:pStyle w:val="PargrafodaLista"/>
        <w:numPr>
          <w:ilvl w:val="0"/>
          <w:numId w:val="167"/>
        </w:numPr>
        <w:tabs>
          <w:tab w:val="left" w:pos="996"/>
        </w:tabs>
        <w:spacing w:before="10"/>
        <w:ind w:left="996"/>
        <w:rPr>
          <w:sz w:val="24"/>
        </w:rPr>
      </w:pPr>
      <w:r>
        <w:rPr>
          <w:sz w:val="24"/>
        </w:rPr>
        <w:t>Incentivar</w:t>
      </w:r>
      <w:r>
        <w:rPr>
          <w:spacing w:val="-5"/>
          <w:sz w:val="24"/>
        </w:rPr>
        <w:t xml:space="preserve"> </w:t>
      </w:r>
      <w:r>
        <w:rPr>
          <w:sz w:val="24"/>
        </w:rPr>
        <w:t>prática</w:t>
      </w:r>
      <w:r>
        <w:rPr>
          <w:spacing w:val="-6"/>
          <w:sz w:val="24"/>
        </w:rPr>
        <w:t xml:space="preserve"> </w:t>
      </w:r>
      <w:r>
        <w:rPr>
          <w:sz w:val="24"/>
        </w:rPr>
        <w:t>esportiva</w:t>
      </w:r>
      <w:r>
        <w:rPr>
          <w:spacing w:val="-4"/>
          <w:sz w:val="24"/>
        </w:rPr>
        <w:t xml:space="preserve"> </w:t>
      </w:r>
      <w:r>
        <w:rPr>
          <w:sz w:val="24"/>
        </w:rPr>
        <w:t>adaptadas</w:t>
      </w:r>
      <w:r>
        <w:rPr>
          <w:spacing w:val="-6"/>
          <w:sz w:val="24"/>
        </w:rPr>
        <w:t xml:space="preserve"> </w:t>
      </w:r>
      <w:r>
        <w:rPr>
          <w:sz w:val="24"/>
        </w:rPr>
        <w:t>e</w:t>
      </w:r>
      <w:r>
        <w:rPr>
          <w:spacing w:val="-4"/>
          <w:sz w:val="24"/>
        </w:rPr>
        <w:t xml:space="preserve"> </w:t>
      </w:r>
      <w:r>
        <w:rPr>
          <w:spacing w:val="-2"/>
          <w:sz w:val="24"/>
        </w:rPr>
        <w:t>inclusivas</w:t>
      </w:r>
    </w:p>
    <w:p w14:paraId="246A9259" w14:textId="77777777" w:rsidR="00636D26" w:rsidRDefault="00000000">
      <w:pPr>
        <w:pStyle w:val="PargrafodaLista"/>
        <w:numPr>
          <w:ilvl w:val="0"/>
          <w:numId w:val="167"/>
        </w:numPr>
        <w:tabs>
          <w:tab w:val="left" w:pos="996"/>
        </w:tabs>
        <w:spacing w:before="136"/>
        <w:ind w:left="996"/>
        <w:rPr>
          <w:sz w:val="24"/>
        </w:rPr>
      </w:pPr>
      <w:r>
        <w:rPr>
          <w:sz w:val="24"/>
        </w:rPr>
        <w:t>Aquisição</w:t>
      </w:r>
      <w:r>
        <w:rPr>
          <w:spacing w:val="-6"/>
          <w:sz w:val="24"/>
        </w:rPr>
        <w:t xml:space="preserve"> </w:t>
      </w:r>
      <w:r>
        <w:rPr>
          <w:sz w:val="24"/>
        </w:rPr>
        <w:t>de</w:t>
      </w:r>
      <w:r>
        <w:rPr>
          <w:spacing w:val="-4"/>
          <w:sz w:val="24"/>
        </w:rPr>
        <w:t xml:space="preserve"> </w:t>
      </w:r>
      <w:r>
        <w:rPr>
          <w:sz w:val="24"/>
        </w:rPr>
        <w:t>materiais</w:t>
      </w:r>
      <w:r>
        <w:rPr>
          <w:spacing w:val="-5"/>
          <w:sz w:val="24"/>
        </w:rPr>
        <w:t xml:space="preserve"> </w:t>
      </w:r>
      <w:r>
        <w:rPr>
          <w:sz w:val="24"/>
        </w:rPr>
        <w:t>esportivos</w:t>
      </w:r>
      <w:r>
        <w:rPr>
          <w:spacing w:val="-5"/>
          <w:sz w:val="24"/>
        </w:rPr>
        <w:t xml:space="preserve"> </w:t>
      </w:r>
      <w:r>
        <w:rPr>
          <w:sz w:val="24"/>
        </w:rPr>
        <w:t>para</w:t>
      </w:r>
      <w:r>
        <w:rPr>
          <w:spacing w:val="-5"/>
          <w:sz w:val="24"/>
        </w:rPr>
        <w:t xml:space="preserve"> </w:t>
      </w:r>
      <w:r>
        <w:rPr>
          <w:sz w:val="24"/>
        </w:rPr>
        <w:t>várias</w:t>
      </w:r>
      <w:r>
        <w:rPr>
          <w:spacing w:val="-5"/>
          <w:sz w:val="24"/>
        </w:rPr>
        <w:t xml:space="preserve"> </w:t>
      </w:r>
      <w:r>
        <w:rPr>
          <w:sz w:val="24"/>
        </w:rPr>
        <w:t>modalidades</w:t>
      </w:r>
      <w:r>
        <w:rPr>
          <w:spacing w:val="-3"/>
          <w:sz w:val="24"/>
        </w:rPr>
        <w:t xml:space="preserve"> </w:t>
      </w:r>
      <w:r>
        <w:rPr>
          <w:spacing w:val="-2"/>
          <w:sz w:val="24"/>
        </w:rPr>
        <w:t>esportivas.</w:t>
      </w:r>
    </w:p>
    <w:p w14:paraId="277D3707" w14:textId="77777777" w:rsidR="00636D26" w:rsidRDefault="00000000">
      <w:pPr>
        <w:pStyle w:val="PargrafodaLista"/>
        <w:numPr>
          <w:ilvl w:val="0"/>
          <w:numId w:val="167"/>
        </w:numPr>
        <w:tabs>
          <w:tab w:val="left" w:pos="996"/>
        </w:tabs>
        <w:spacing w:before="138"/>
        <w:ind w:left="996"/>
        <w:rPr>
          <w:sz w:val="24"/>
        </w:rPr>
      </w:pPr>
      <w:r>
        <w:rPr>
          <w:sz w:val="24"/>
        </w:rPr>
        <w:t>Aquisição</w:t>
      </w:r>
      <w:r>
        <w:rPr>
          <w:spacing w:val="-4"/>
          <w:sz w:val="24"/>
        </w:rPr>
        <w:t xml:space="preserve"> </w:t>
      </w:r>
      <w:r>
        <w:rPr>
          <w:sz w:val="24"/>
        </w:rPr>
        <w:t>de</w:t>
      </w:r>
      <w:r>
        <w:rPr>
          <w:spacing w:val="-4"/>
          <w:sz w:val="24"/>
        </w:rPr>
        <w:t xml:space="preserve"> </w:t>
      </w:r>
      <w:r>
        <w:rPr>
          <w:sz w:val="24"/>
        </w:rPr>
        <w:t>veículos</w:t>
      </w:r>
      <w:r>
        <w:rPr>
          <w:spacing w:val="-4"/>
          <w:sz w:val="24"/>
        </w:rPr>
        <w:t xml:space="preserve"> </w:t>
      </w:r>
      <w:r>
        <w:rPr>
          <w:sz w:val="24"/>
        </w:rPr>
        <w:t>para</w:t>
      </w:r>
      <w:r>
        <w:rPr>
          <w:spacing w:val="-2"/>
          <w:sz w:val="24"/>
        </w:rPr>
        <w:t xml:space="preserve"> </w:t>
      </w:r>
      <w:r>
        <w:rPr>
          <w:sz w:val="24"/>
        </w:rPr>
        <w:t>logística</w:t>
      </w:r>
      <w:r>
        <w:rPr>
          <w:spacing w:val="-4"/>
          <w:sz w:val="24"/>
        </w:rPr>
        <w:t xml:space="preserve"> </w:t>
      </w:r>
      <w:r>
        <w:rPr>
          <w:sz w:val="24"/>
        </w:rPr>
        <w:t>do</w:t>
      </w:r>
      <w:r>
        <w:rPr>
          <w:spacing w:val="-3"/>
          <w:sz w:val="24"/>
        </w:rPr>
        <w:t xml:space="preserve"> </w:t>
      </w:r>
      <w:r>
        <w:rPr>
          <w:spacing w:val="-2"/>
          <w:sz w:val="24"/>
        </w:rPr>
        <w:t>esporte.</w:t>
      </w:r>
    </w:p>
    <w:p w14:paraId="09B4C117" w14:textId="77777777" w:rsidR="00636D26" w:rsidRDefault="00000000">
      <w:pPr>
        <w:pStyle w:val="PargrafodaLista"/>
        <w:numPr>
          <w:ilvl w:val="0"/>
          <w:numId w:val="167"/>
        </w:numPr>
        <w:tabs>
          <w:tab w:val="left" w:pos="996"/>
        </w:tabs>
        <w:spacing w:before="135"/>
        <w:ind w:left="996"/>
        <w:rPr>
          <w:sz w:val="24"/>
        </w:rPr>
      </w:pPr>
      <w:r>
        <w:rPr>
          <w:sz w:val="24"/>
        </w:rPr>
        <w:t>Aquisição</w:t>
      </w:r>
      <w:r>
        <w:rPr>
          <w:spacing w:val="-7"/>
          <w:sz w:val="24"/>
        </w:rPr>
        <w:t xml:space="preserve"> </w:t>
      </w:r>
      <w:r>
        <w:rPr>
          <w:sz w:val="24"/>
        </w:rPr>
        <w:t>de</w:t>
      </w:r>
      <w:r>
        <w:rPr>
          <w:spacing w:val="-4"/>
          <w:sz w:val="24"/>
        </w:rPr>
        <w:t xml:space="preserve"> </w:t>
      </w:r>
      <w:r>
        <w:rPr>
          <w:sz w:val="24"/>
        </w:rPr>
        <w:t>alimentação</w:t>
      </w:r>
      <w:r>
        <w:rPr>
          <w:spacing w:val="-3"/>
          <w:sz w:val="24"/>
        </w:rPr>
        <w:t xml:space="preserve"> </w:t>
      </w:r>
      <w:r>
        <w:rPr>
          <w:sz w:val="24"/>
        </w:rPr>
        <w:t>e água</w:t>
      </w:r>
      <w:r>
        <w:rPr>
          <w:spacing w:val="-4"/>
          <w:sz w:val="24"/>
        </w:rPr>
        <w:t xml:space="preserve"> </w:t>
      </w:r>
      <w:r>
        <w:rPr>
          <w:sz w:val="24"/>
        </w:rPr>
        <w:t>para</w:t>
      </w:r>
      <w:r>
        <w:rPr>
          <w:spacing w:val="-4"/>
          <w:sz w:val="24"/>
        </w:rPr>
        <w:t xml:space="preserve"> </w:t>
      </w:r>
      <w:r>
        <w:rPr>
          <w:sz w:val="24"/>
        </w:rPr>
        <w:t>a</w:t>
      </w:r>
      <w:r>
        <w:rPr>
          <w:spacing w:val="-2"/>
          <w:sz w:val="24"/>
        </w:rPr>
        <w:t xml:space="preserve"> </w:t>
      </w:r>
      <w:r>
        <w:rPr>
          <w:sz w:val="24"/>
        </w:rPr>
        <w:t>realização</w:t>
      </w:r>
      <w:r>
        <w:rPr>
          <w:spacing w:val="-5"/>
          <w:sz w:val="24"/>
        </w:rPr>
        <w:t xml:space="preserve"> </w:t>
      </w:r>
      <w:r>
        <w:rPr>
          <w:sz w:val="24"/>
        </w:rPr>
        <w:t>dos</w:t>
      </w:r>
      <w:r>
        <w:rPr>
          <w:spacing w:val="-4"/>
          <w:sz w:val="24"/>
        </w:rPr>
        <w:t xml:space="preserve"> </w:t>
      </w:r>
      <w:r>
        <w:rPr>
          <w:sz w:val="24"/>
        </w:rPr>
        <w:t>eventos</w:t>
      </w:r>
      <w:r>
        <w:rPr>
          <w:spacing w:val="-4"/>
          <w:sz w:val="24"/>
        </w:rPr>
        <w:t xml:space="preserve"> </w:t>
      </w:r>
      <w:r>
        <w:rPr>
          <w:spacing w:val="-2"/>
          <w:sz w:val="24"/>
        </w:rPr>
        <w:t>esportivos.</w:t>
      </w:r>
    </w:p>
    <w:p w14:paraId="76605603" w14:textId="77777777" w:rsidR="00636D26" w:rsidRDefault="00636D26">
      <w:pPr>
        <w:pStyle w:val="Corpodetexto"/>
        <w:spacing w:before="100"/>
      </w:pPr>
    </w:p>
    <w:p w14:paraId="68D095F1" w14:textId="77777777" w:rsidR="00636D26" w:rsidRDefault="00000000">
      <w:pPr>
        <w:pStyle w:val="Ttulo5"/>
      </w:pPr>
      <w:bookmarkStart w:id="49" w:name="_bookmark49"/>
      <w:bookmarkEnd w:id="49"/>
      <w:r>
        <w:rPr>
          <w:spacing w:val="-2"/>
        </w:rPr>
        <w:t>Conclusão</w:t>
      </w:r>
    </w:p>
    <w:p w14:paraId="25152B46" w14:textId="77777777" w:rsidR="00636D26" w:rsidRDefault="00636D26">
      <w:pPr>
        <w:pStyle w:val="Corpodetexto"/>
        <w:spacing w:before="144"/>
        <w:rPr>
          <w:rFonts w:ascii="Arial"/>
          <w:b/>
        </w:rPr>
      </w:pPr>
    </w:p>
    <w:p w14:paraId="3829E569" w14:textId="77777777" w:rsidR="00636D26" w:rsidRDefault="00000000">
      <w:pPr>
        <w:spacing w:line="360" w:lineRule="auto"/>
        <w:ind w:left="569" w:right="986" w:firstLine="707"/>
        <w:jc w:val="both"/>
        <w:rPr>
          <w:sz w:val="24"/>
        </w:rPr>
      </w:pPr>
      <w:r>
        <w:rPr>
          <w:sz w:val="24"/>
        </w:rPr>
        <w:t xml:space="preserve">O </w:t>
      </w:r>
      <w:r>
        <w:rPr>
          <w:rFonts w:ascii="Arial" w:hAnsi="Arial"/>
          <w:b/>
          <w:sz w:val="24"/>
        </w:rPr>
        <w:t xml:space="preserve">Programa de Incentivo e Investimentos em Práticas Esportivas e de Lazer </w:t>
      </w:r>
      <w:r>
        <w:rPr>
          <w:sz w:val="24"/>
        </w:rPr>
        <w:t xml:space="preserve">é uma ferramenta estratégica para Acrelândia, integrando </w:t>
      </w:r>
      <w:r>
        <w:rPr>
          <w:rFonts w:ascii="Arial" w:hAnsi="Arial"/>
          <w:b/>
          <w:sz w:val="24"/>
        </w:rPr>
        <w:t>saúde, educação, cultura e inclusão social</w:t>
      </w:r>
      <w:r>
        <w:rPr>
          <w:sz w:val="24"/>
        </w:rPr>
        <w:t>. Sua implementação efetiva contribui para a formação integral dos cidadãos, fortalece a comunidade e posiciona o município como referência em desenvolvimento esportivo e de lazer na região.</w:t>
      </w:r>
    </w:p>
    <w:p w14:paraId="3A52C3D6" w14:textId="77777777" w:rsidR="00636D26" w:rsidRDefault="00636D26">
      <w:pPr>
        <w:pStyle w:val="Corpodetexto"/>
        <w:spacing w:before="2"/>
      </w:pPr>
    </w:p>
    <w:p w14:paraId="142FC8A7" w14:textId="77777777" w:rsidR="00636D26" w:rsidRDefault="00000000">
      <w:pPr>
        <w:pStyle w:val="Ttulo5"/>
        <w:spacing w:line="360" w:lineRule="auto"/>
        <w:ind w:right="1101"/>
      </w:pPr>
      <w:r>
        <w:t>Política Nacional de Equidade, Educação para Relações Étnico-Raciais e Educação Escolar Quilombola em Acrelândia</w:t>
      </w:r>
    </w:p>
    <w:p w14:paraId="08317554" w14:textId="77777777" w:rsidR="00636D26" w:rsidRDefault="00636D26">
      <w:pPr>
        <w:pStyle w:val="Corpodetexto"/>
        <w:spacing w:before="4"/>
        <w:rPr>
          <w:rFonts w:ascii="Arial"/>
          <w:b/>
        </w:rPr>
      </w:pPr>
    </w:p>
    <w:p w14:paraId="6C6ED601" w14:textId="77777777" w:rsidR="00636D26" w:rsidRDefault="00000000">
      <w:pPr>
        <w:spacing w:before="1" w:line="360" w:lineRule="auto"/>
        <w:ind w:left="569" w:right="986" w:firstLine="707"/>
        <w:jc w:val="both"/>
        <w:rPr>
          <w:sz w:val="24"/>
        </w:rPr>
      </w:pPr>
      <w:r>
        <w:rPr>
          <w:sz w:val="24"/>
        </w:rPr>
        <w:t xml:space="preserve">A </w:t>
      </w:r>
      <w:r>
        <w:rPr>
          <w:rFonts w:ascii="Arial" w:hAnsi="Arial"/>
          <w:b/>
          <w:sz w:val="24"/>
        </w:rPr>
        <w:t>Política Nacional de Equidade e Educação para Relações Étnico- Raciais</w:t>
      </w:r>
      <w:r>
        <w:rPr>
          <w:sz w:val="24"/>
        </w:rPr>
        <w:t xml:space="preserve">, instituída pelo </w:t>
      </w:r>
      <w:r>
        <w:rPr>
          <w:rFonts w:ascii="Arial" w:hAnsi="Arial"/>
          <w:b/>
          <w:sz w:val="24"/>
        </w:rPr>
        <w:t>Ministério da Educação (MEC)</w:t>
      </w:r>
      <w:r>
        <w:rPr>
          <w:sz w:val="24"/>
        </w:rPr>
        <w:t xml:space="preserve">, tem como objetivo promover </w:t>
      </w:r>
      <w:r>
        <w:rPr>
          <w:rFonts w:ascii="Arial" w:hAnsi="Arial"/>
          <w:b/>
          <w:sz w:val="24"/>
        </w:rPr>
        <w:t>uma educação inclusiva, plural e respeitosa às diversidades étnico-raciais</w:t>
      </w:r>
      <w:r>
        <w:rPr>
          <w:sz w:val="24"/>
        </w:rPr>
        <w:t xml:space="preserve">. Complementarmente, a </w:t>
      </w:r>
      <w:r>
        <w:rPr>
          <w:rFonts w:ascii="Arial" w:hAnsi="Arial"/>
          <w:b/>
          <w:sz w:val="24"/>
        </w:rPr>
        <w:t xml:space="preserve">Educação Escolar Quilombola </w:t>
      </w:r>
      <w:r>
        <w:rPr>
          <w:sz w:val="24"/>
        </w:rPr>
        <w:t>assegura o direito à educação diferenciada e contextualizada para comunidades quilombolas, valorizando sua história, cultura e identidade.</w:t>
      </w:r>
    </w:p>
    <w:p w14:paraId="7314D0EE" w14:textId="77777777" w:rsidR="00636D26" w:rsidRDefault="00636D26">
      <w:pPr>
        <w:pStyle w:val="Corpodetexto"/>
        <w:spacing w:before="5"/>
      </w:pPr>
    </w:p>
    <w:p w14:paraId="00A0424F" w14:textId="77777777" w:rsidR="00636D26" w:rsidRDefault="00000000">
      <w:pPr>
        <w:pStyle w:val="Corpodetexto"/>
        <w:spacing w:line="360" w:lineRule="auto"/>
        <w:ind w:left="569" w:right="991" w:firstLine="707"/>
        <w:jc w:val="both"/>
      </w:pPr>
      <w:r>
        <w:t xml:space="preserve">Em Acrelândia, município com presença significativa de comunidades tradicionais e diversidade cultural, essa política é estratégica para garantir </w:t>
      </w:r>
      <w:r>
        <w:rPr>
          <w:rFonts w:ascii="Arial" w:hAnsi="Arial"/>
          <w:b/>
        </w:rPr>
        <w:t xml:space="preserve">direitos, equidade e cidadania </w:t>
      </w:r>
      <w:r>
        <w:t>a todos os estudantes, fortalecendo a educação como instrumento de transformação social.</w:t>
      </w:r>
    </w:p>
    <w:p w14:paraId="1F1C9051" w14:textId="77777777" w:rsidR="00636D26" w:rsidRDefault="00636D26">
      <w:pPr>
        <w:pStyle w:val="Corpodetexto"/>
        <w:spacing w:before="3"/>
      </w:pPr>
    </w:p>
    <w:p w14:paraId="25D92F12" w14:textId="77777777" w:rsidR="00636D26" w:rsidRDefault="00000000">
      <w:pPr>
        <w:pStyle w:val="Ttulo5"/>
      </w:pPr>
      <w:bookmarkStart w:id="50" w:name="_bookmark50"/>
      <w:bookmarkEnd w:id="50"/>
      <w:r>
        <w:t>Objetivos</w:t>
      </w:r>
      <w:r>
        <w:rPr>
          <w:spacing w:val="-4"/>
        </w:rPr>
        <w:t xml:space="preserve"> </w:t>
      </w:r>
      <w:r>
        <w:t>da</w:t>
      </w:r>
      <w:r>
        <w:rPr>
          <w:spacing w:val="-2"/>
        </w:rPr>
        <w:t xml:space="preserve"> Política</w:t>
      </w:r>
    </w:p>
    <w:p w14:paraId="17EF9AFF" w14:textId="77777777" w:rsidR="00636D26" w:rsidRDefault="00636D26">
      <w:pPr>
        <w:pStyle w:val="Corpodetexto"/>
        <w:spacing w:before="144"/>
        <w:rPr>
          <w:rFonts w:ascii="Arial"/>
          <w:b/>
        </w:rPr>
      </w:pPr>
    </w:p>
    <w:p w14:paraId="5E19F579" w14:textId="77777777" w:rsidR="00636D26" w:rsidRDefault="00000000">
      <w:pPr>
        <w:pStyle w:val="PargrafodaLista"/>
        <w:numPr>
          <w:ilvl w:val="0"/>
          <w:numId w:val="166"/>
        </w:numPr>
        <w:tabs>
          <w:tab w:val="left" w:pos="1286"/>
        </w:tabs>
        <w:ind w:left="1286" w:hanging="358"/>
        <w:rPr>
          <w:rFonts w:ascii="Arial" w:hAnsi="Arial"/>
          <w:b/>
          <w:sz w:val="24"/>
        </w:rPr>
      </w:pPr>
      <w:r>
        <w:rPr>
          <w:rFonts w:ascii="Arial" w:hAnsi="Arial"/>
          <w:b/>
          <w:sz w:val="24"/>
        </w:rPr>
        <w:t>Promoção</w:t>
      </w:r>
      <w:r>
        <w:rPr>
          <w:rFonts w:ascii="Arial" w:hAnsi="Arial"/>
          <w:b/>
          <w:spacing w:val="-4"/>
          <w:sz w:val="24"/>
        </w:rPr>
        <w:t xml:space="preserve"> </w:t>
      </w:r>
      <w:r>
        <w:rPr>
          <w:rFonts w:ascii="Arial" w:hAnsi="Arial"/>
          <w:b/>
          <w:sz w:val="24"/>
        </w:rPr>
        <w:t>da</w:t>
      </w:r>
      <w:r>
        <w:rPr>
          <w:rFonts w:ascii="Arial" w:hAnsi="Arial"/>
          <w:b/>
          <w:spacing w:val="-3"/>
          <w:sz w:val="24"/>
        </w:rPr>
        <w:t xml:space="preserve"> </w:t>
      </w:r>
      <w:r>
        <w:rPr>
          <w:rFonts w:ascii="Arial" w:hAnsi="Arial"/>
          <w:b/>
          <w:sz w:val="24"/>
        </w:rPr>
        <w:t>equidade</w:t>
      </w:r>
      <w:r>
        <w:rPr>
          <w:rFonts w:ascii="Arial" w:hAnsi="Arial"/>
          <w:b/>
          <w:spacing w:val="-4"/>
          <w:sz w:val="24"/>
        </w:rPr>
        <w:t xml:space="preserve"> </w:t>
      </w:r>
      <w:r>
        <w:rPr>
          <w:rFonts w:ascii="Arial" w:hAnsi="Arial"/>
          <w:b/>
          <w:sz w:val="24"/>
        </w:rPr>
        <w:t>e</w:t>
      </w:r>
      <w:r>
        <w:rPr>
          <w:rFonts w:ascii="Arial" w:hAnsi="Arial"/>
          <w:b/>
          <w:spacing w:val="-2"/>
          <w:sz w:val="24"/>
        </w:rPr>
        <w:t xml:space="preserve"> </w:t>
      </w:r>
      <w:r>
        <w:rPr>
          <w:rFonts w:ascii="Arial" w:hAnsi="Arial"/>
          <w:b/>
          <w:sz w:val="24"/>
        </w:rPr>
        <w:t>inclusão</w:t>
      </w:r>
      <w:r>
        <w:rPr>
          <w:rFonts w:ascii="Arial" w:hAnsi="Arial"/>
          <w:b/>
          <w:spacing w:val="-6"/>
          <w:sz w:val="24"/>
        </w:rPr>
        <w:t xml:space="preserve"> </w:t>
      </w:r>
      <w:r>
        <w:rPr>
          <w:rFonts w:ascii="Arial" w:hAnsi="Arial"/>
          <w:b/>
          <w:spacing w:val="-2"/>
          <w:sz w:val="24"/>
        </w:rPr>
        <w:t>social</w:t>
      </w:r>
    </w:p>
    <w:p w14:paraId="24EB1A6F" w14:textId="77777777" w:rsidR="00636D26" w:rsidRDefault="00636D26">
      <w:pPr>
        <w:pStyle w:val="PargrafodaLista"/>
        <w:rPr>
          <w:rFonts w:ascii="Arial" w:hAnsi="Arial"/>
          <w:b/>
          <w:sz w:val="24"/>
        </w:rPr>
        <w:sectPr w:rsidR="00636D26">
          <w:pgSz w:w="11910" w:h="16840"/>
          <w:pgMar w:top="2220" w:right="708" w:bottom="1040" w:left="1133" w:header="670" w:footer="858" w:gutter="0"/>
          <w:cols w:space="720"/>
        </w:sectPr>
      </w:pPr>
    </w:p>
    <w:p w14:paraId="6A61CCAB" w14:textId="77777777" w:rsidR="00636D26" w:rsidRDefault="00000000">
      <w:pPr>
        <w:pStyle w:val="PargrafodaLista"/>
        <w:numPr>
          <w:ilvl w:val="1"/>
          <w:numId w:val="166"/>
        </w:numPr>
        <w:tabs>
          <w:tab w:val="left" w:pos="2008"/>
        </w:tabs>
        <w:spacing w:before="7" w:line="348" w:lineRule="auto"/>
        <w:ind w:left="2008" w:right="992"/>
        <w:jc w:val="both"/>
        <w:rPr>
          <w:sz w:val="24"/>
        </w:rPr>
      </w:pPr>
      <w:r>
        <w:rPr>
          <w:sz w:val="24"/>
        </w:rPr>
        <w:lastRenderedPageBreak/>
        <w:t xml:space="preserve">Reduzir desigualdades étnico-raciais no acesso e permanência </w:t>
      </w:r>
      <w:r>
        <w:rPr>
          <w:spacing w:val="-2"/>
          <w:sz w:val="24"/>
        </w:rPr>
        <w:t>escolar.</w:t>
      </w:r>
    </w:p>
    <w:p w14:paraId="44F5ACBD" w14:textId="77777777" w:rsidR="00636D26" w:rsidRDefault="00000000">
      <w:pPr>
        <w:pStyle w:val="PargrafodaLista"/>
        <w:numPr>
          <w:ilvl w:val="1"/>
          <w:numId w:val="166"/>
        </w:numPr>
        <w:tabs>
          <w:tab w:val="left" w:pos="2008"/>
        </w:tabs>
        <w:spacing w:before="19" w:line="348" w:lineRule="auto"/>
        <w:ind w:left="2008" w:right="993"/>
        <w:jc w:val="both"/>
        <w:rPr>
          <w:sz w:val="24"/>
        </w:rPr>
      </w:pPr>
      <w:r>
        <w:rPr>
          <w:sz w:val="24"/>
        </w:rPr>
        <w:t xml:space="preserve">Valorizar a diversidade cultural no currículo escolar e nas práticas </w:t>
      </w:r>
      <w:r>
        <w:rPr>
          <w:spacing w:val="-2"/>
          <w:sz w:val="24"/>
        </w:rPr>
        <w:t>pedagógicas.</w:t>
      </w:r>
    </w:p>
    <w:p w14:paraId="1FF0A8BA" w14:textId="77777777" w:rsidR="00636D26" w:rsidRDefault="00000000">
      <w:pPr>
        <w:pStyle w:val="Ttulo5"/>
        <w:numPr>
          <w:ilvl w:val="0"/>
          <w:numId w:val="166"/>
        </w:numPr>
        <w:tabs>
          <w:tab w:val="left" w:pos="1286"/>
        </w:tabs>
        <w:spacing w:before="16"/>
        <w:ind w:left="1286" w:hanging="358"/>
      </w:pPr>
      <w:r>
        <w:t>Educação</w:t>
      </w:r>
      <w:r>
        <w:rPr>
          <w:spacing w:val="-5"/>
        </w:rPr>
        <w:t xml:space="preserve"> </w:t>
      </w:r>
      <w:r>
        <w:t>para</w:t>
      </w:r>
      <w:r>
        <w:rPr>
          <w:spacing w:val="-1"/>
        </w:rPr>
        <w:t xml:space="preserve"> </w:t>
      </w:r>
      <w:r>
        <w:t>relações</w:t>
      </w:r>
      <w:r>
        <w:rPr>
          <w:spacing w:val="-4"/>
        </w:rPr>
        <w:t xml:space="preserve"> </w:t>
      </w:r>
      <w:r>
        <w:t>étnico-</w:t>
      </w:r>
      <w:r>
        <w:rPr>
          <w:spacing w:val="-2"/>
        </w:rPr>
        <w:t>raciais</w:t>
      </w:r>
    </w:p>
    <w:p w14:paraId="6E85A7C8" w14:textId="77777777" w:rsidR="00636D26" w:rsidRDefault="00000000">
      <w:pPr>
        <w:pStyle w:val="PargrafodaLista"/>
        <w:numPr>
          <w:ilvl w:val="1"/>
          <w:numId w:val="166"/>
        </w:numPr>
        <w:tabs>
          <w:tab w:val="left" w:pos="2008"/>
        </w:tabs>
        <w:spacing w:before="139" w:line="355" w:lineRule="auto"/>
        <w:ind w:left="2008" w:right="990"/>
        <w:jc w:val="both"/>
        <w:rPr>
          <w:sz w:val="24"/>
        </w:rPr>
      </w:pPr>
      <w:r>
        <w:rPr>
          <w:sz w:val="24"/>
        </w:rPr>
        <w:t xml:space="preserve">Desenvolver conteúdos que promovam compreensão histórica e cultural sobre a população negra, indígenas e comunidades </w:t>
      </w:r>
      <w:r>
        <w:rPr>
          <w:spacing w:val="-2"/>
          <w:sz w:val="24"/>
        </w:rPr>
        <w:t>tradicionais.</w:t>
      </w:r>
    </w:p>
    <w:p w14:paraId="1882970C" w14:textId="77777777" w:rsidR="00636D26" w:rsidRDefault="00000000">
      <w:pPr>
        <w:pStyle w:val="PargrafodaLista"/>
        <w:numPr>
          <w:ilvl w:val="1"/>
          <w:numId w:val="166"/>
        </w:numPr>
        <w:tabs>
          <w:tab w:val="left" w:pos="2008"/>
        </w:tabs>
        <w:spacing w:before="7" w:line="350" w:lineRule="auto"/>
        <w:ind w:left="2008" w:right="995"/>
        <w:jc w:val="both"/>
        <w:rPr>
          <w:sz w:val="24"/>
        </w:rPr>
      </w:pPr>
      <w:r>
        <w:rPr>
          <w:sz w:val="24"/>
        </w:rPr>
        <w:t>Combater preconceitos, discriminação e racismo estrutural no ambiente escolar.</w:t>
      </w:r>
    </w:p>
    <w:p w14:paraId="64E976B5" w14:textId="77777777" w:rsidR="00636D26" w:rsidRDefault="00000000">
      <w:pPr>
        <w:pStyle w:val="Ttulo5"/>
        <w:numPr>
          <w:ilvl w:val="0"/>
          <w:numId w:val="166"/>
        </w:numPr>
        <w:tabs>
          <w:tab w:val="left" w:pos="1286"/>
        </w:tabs>
        <w:spacing w:before="13"/>
        <w:ind w:left="1286" w:hanging="358"/>
      </w:pPr>
      <w:r>
        <w:t>Educação</w:t>
      </w:r>
      <w:r>
        <w:rPr>
          <w:spacing w:val="-5"/>
        </w:rPr>
        <w:t xml:space="preserve"> </w:t>
      </w:r>
      <w:r>
        <w:t>Escolar</w:t>
      </w:r>
      <w:r>
        <w:rPr>
          <w:spacing w:val="-6"/>
        </w:rPr>
        <w:t xml:space="preserve"> </w:t>
      </w:r>
      <w:r>
        <w:rPr>
          <w:spacing w:val="-2"/>
        </w:rPr>
        <w:t>Quilombola</w:t>
      </w:r>
    </w:p>
    <w:p w14:paraId="6B7BE54D" w14:textId="77777777" w:rsidR="00636D26" w:rsidRDefault="00000000">
      <w:pPr>
        <w:pStyle w:val="PargrafodaLista"/>
        <w:numPr>
          <w:ilvl w:val="1"/>
          <w:numId w:val="166"/>
        </w:numPr>
        <w:tabs>
          <w:tab w:val="left" w:pos="2008"/>
        </w:tabs>
        <w:spacing w:before="139" w:line="348" w:lineRule="auto"/>
        <w:ind w:left="2008" w:right="986"/>
        <w:jc w:val="both"/>
        <w:rPr>
          <w:sz w:val="24"/>
        </w:rPr>
      </w:pPr>
      <w:r>
        <w:rPr>
          <w:sz w:val="24"/>
        </w:rPr>
        <w:t>Garantir ensino contextualizado, respeitando a história, cultura e práticas das comunidades quilombolas de Acrelândia.</w:t>
      </w:r>
    </w:p>
    <w:p w14:paraId="0B18BC3A" w14:textId="77777777" w:rsidR="00636D26" w:rsidRDefault="00000000">
      <w:pPr>
        <w:pStyle w:val="PargrafodaLista"/>
        <w:numPr>
          <w:ilvl w:val="1"/>
          <w:numId w:val="166"/>
        </w:numPr>
        <w:tabs>
          <w:tab w:val="left" w:pos="2008"/>
        </w:tabs>
        <w:spacing w:before="19" w:line="348" w:lineRule="auto"/>
        <w:ind w:left="2008" w:right="996"/>
        <w:jc w:val="both"/>
        <w:rPr>
          <w:sz w:val="24"/>
        </w:rPr>
      </w:pPr>
      <w:r>
        <w:rPr>
          <w:sz w:val="24"/>
        </w:rPr>
        <w:t>Fortalecer a participação das comunidades na gestão e elaboração de currículos e projetos pedagógicos.</w:t>
      </w:r>
    </w:p>
    <w:p w14:paraId="4EF9BD49" w14:textId="77777777" w:rsidR="00636D26" w:rsidRDefault="00636D26">
      <w:pPr>
        <w:pStyle w:val="Corpodetexto"/>
        <w:spacing w:before="21"/>
      </w:pPr>
    </w:p>
    <w:p w14:paraId="5DDF668B" w14:textId="77777777" w:rsidR="00636D26" w:rsidRDefault="00000000">
      <w:pPr>
        <w:pStyle w:val="Ttulo5"/>
      </w:pPr>
      <w:bookmarkStart w:id="51" w:name="_bookmark51"/>
      <w:bookmarkEnd w:id="51"/>
      <w:r>
        <w:t>Importância</w:t>
      </w:r>
      <w:r>
        <w:rPr>
          <w:spacing w:val="-6"/>
        </w:rPr>
        <w:t xml:space="preserve"> </w:t>
      </w:r>
      <w:r>
        <w:t>para</w:t>
      </w:r>
      <w:r>
        <w:rPr>
          <w:spacing w:val="-5"/>
        </w:rPr>
        <w:t xml:space="preserve"> </w:t>
      </w:r>
      <w:r>
        <w:rPr>
          <w:spacing w:val="-2"/>
        </w:rPr>
        <w:t>Acrelândia</w:t>
      </w:r>
    </w:p>
    <w:p w14:paraId="5E6DD835" w14:textId="77777777" w:rsidR="00636D26" w:rsidRDefault="00636D26">
      <w:pPr>
        <w:pStyle w:val="Corpodetexto"/>
        <w:spacing w:before="144"/>
        <w:rPr>
          <w:rFonts w:ascii="Arial"/>
          <w:b/>
        </w:rPr>
      </w:pPr>
    </w:p>
    <w:p w14:paraId="370C50CE" w14:textId="77777777" w:rsidR="00636D26" w:rsidRDefault="00000000">
      <w:pPr>
        <w:pStyle w:val="PargrafodaLista"/>
        <w:numPr>
          <w:ilvl w:val="0"/>
          <w:numId w:val="165"/>
        </w:numPr>
        <w:tabs>
          <w:tab w:val="left" w:pos="1288"/>
        </w:tabs>
        <w:spacing w:line="360" w:lineRule="auto"/>
        <w:ind w:left="1288" w:right="991"/>
        <w:jc w:val="both"/>
        <w:rPr>
          <w:sz w:val="24"/>
        </w:rPr>
      </w:pPr>
      <w:r>
        <w:rPr>
          <w:rFonts w:ascii="Arial" w:hAnsi="Arial"/>
          <w:b/>
          <w:sz w:val="24"/>
        </w:rPr>
        <w:t>Respeito à diversidade e direitos humanos</w:t>
      </w:r>
      <w:r>
        <w:rPr>
          <w:sz w:val="24"/>
        </w:rPr>
        <w:t>: assegura o direito à educação com base na igualdade étnico-racial.</w:t>
      </w:r>
    </w:p>
    <w:p w14:paraId="6E84C9B9" w14:textId="77777777" w:rsidR="00636D26" w:rsidRDefault="00000000">
      <w:pPr>
        <w:pStyle w:val="PargrafodaLista"/>
        <w:numPr>
          <w:ilvl w:val="0"/>
          <w:numId w:val="165"/>
        </w:numPr>
        <w:tabs>
          <w:tab w:val="left" w:pos="1288"/>
        </w:tabs>
        <w:spacing w:line="360" w:lineRule="auto"/>
        <w:ind w:left="1288" w:right="989"/>
        <w:jc w:val="both"/>
        <w:rPr>
          <w:sz w:val="24"/>
        </w:rPr>
      </w:pPr>
      <w:r>
        <w:rPr>
          <w:rFonts w:ascii="Arial" w:hAnsi="Arial"/>
          <w:b/>
          <w:sz w:val="24"/>
        </w:rPr>
        <w:t>Fortalecimento da identidade cultural</w:t>
      </w:r>
      <w:r>
        <w:rPr>
          <w:sz w:val="24"/>
        </w:rPr>
        <w:t>: valoriza tradições, saberes e práticas das comunidades quilombolas locais.</w:t>
      </w:r>
    </w:p>
    <w:p w14:paraId="773BA4B5" w14:textId="77777777" w:rsidR="00636D26" w:rsidRDefault="00000000">
      <w:pPr>
        <w:pStyle w:val="PargrafodaLista"/>
        <w:numPr>
          <w:ilvl w:val="0"/>
          <w:numId w:val="165"/>
        </w:numPr>
        <w:tabs>
          <w:tab w:val="left" w:pos="1288"/>
        </w:tabs>
        <w:spacing w:before="1" w:line="360" w:lineRule="auto"/>
        <w:ind w:left="1288" w:right="990"/>
        <w:jc w:val="both"/>
        <w:rPr>
          <w:sz w:val="24"/>
        </w:rPr>
      </w:pPr>
      <w:r>
        <w:rPr>
          <w:rFonts w:ascii="Arial" w:hAnsi="Arial"/>
          <w:b/>
          <w:sz w:val="24"/>
        </w:rPr>
        <w:t>Redução da desigualdade educacional</w:t>
      </w:r>
      <w:r>
        <w:rPr>
          <w:sz w:val="24"/>
        </w:rPr>
        <w:t xml:space="preserve">: promove políticas afirmativas e acompanhamento específico para estudantes historicamente </w:t>
      </w:r>
      <w:r>
        <w:rPr>
          <w:spacing w:val="-2"/>
          <w:sz w:val="24"/>
        </w:rPr>
        <w:t>vulneráveis.</w:t>
      </w:r>
    </w:p>
    <w:p w14:paraId="462AA02D" w14:textId="77777777" w:rsidR="00636D26" w:rsidRDefault="00000000">
      <w:pPr>
        <w:pStyle w:val="PargrafodaLista"/>
        <w:numPr>
          <w:ilvl w:val="0"/>
          <w:numId w:val="165"/>
        </w:numPr>
        <w:tabs>
          <w:tab w:val="left" w:pos="1288"/>
        </w:tabs>
        <w:spacing w:line="360" w:lineRule="auto"/>
        <w:ind w:left="1288" w:right="992"/>
        <w:jc w:val="both"/>
        <w:rPr>
          <w:sz w:val="24"/>
        </w:rPr>
      </w:pPr>
      <w:r>
        <w:rPr>
          <w:rFonts w:ascii="Arial" w:hAnsi="Arial"/>
          <w:b/>
          <w:sz w:val="24"/>
        </w:rPr>
        <w:t>Formação de cidadãos conscientes</w:t>
      </w:r>
      <w:r>
        <w:rPr>
          <w:sz w:val="24"/>
        </w:rPr>
        <w:t>: prepara alunos para convivência plural, respeitosa e democrática.</w:t>
      </w:r>
    </w:p>
    <w:p w14:paraId="6C4FB1E4" w14:textId="77777777" w:rsidR="00636D26" w:rsidRDefault="00000000">
      <w:pPr>
        <w:pStyle w:val="PargrafodaLista"/>
        <w:numPr>
          <w:ilvl w:val="0"/>
          <w:numId w:val="165"/>
        </w:numPr>
        <w:tabs>
          <w:tab w:val="left" w:pos="1288"/>
        </w:tabs>
        <w:spacing w:line="360" w:lineRule="auto"/>
        <w:ind w:left="1288" w:right="989"/>
        <w:jc w:val="both"/>
        <w:rPr>
          <w:sz w:val="24"/>
        </w:rPr>
      </w:pPr>
      <w:r>
        <w:rPr>
          <w:rFonts w:ascii="Arial" w:hAnsi="Arial"/>
          <w:b/>
          <w:sz w:val="24"/>
        </w:rPr>
        <w:t>Intersetorialidade</w:t>
      </w:r>
      <w:r>
        <w:rPr>
          <w:sz w:val="24"/>
        </w:rPr>
        <w:t>: articula educação, cultura, assistência social e direitos humanos para ações integradas.</w:t>
      </w:r>
    </w:p>
    <w:p w14:paraId="486865F9" w14:textId="77777777" w:rsidR="00636D26" w:rsidRDefault="00636D26">
      <w:pPr>
        <w:pStyle w:val="Corpodetexto"/>
        <w:spacing w:before="4"/>
      </w:pPr>
    </w:p>
    <w:p w14:paraId="681CDBE5" w14:textId="77777777" w:rsidR="00636D26" w:rsidRDefault="00000000">
      <w:pPr>
        <w:pStyle w:val="Ttulo5"/>
      </w:pPr>
      <w:bookmarkStart w:id="52" w:name="_bookmark52"/>
      <w:bookmarkEnd w:id="52"/>
      <w:r>
        <w:t>Ações</w:t>
      </w:r>
      <w:r>
        <w:rPr>
          <w:spacing w:val="-11"/>
        </w:rPr>
        <w:t xml:space="preserve"> </w:t>
      </w:r>
      <w:r>
        <w:rPr>
          <w:spacing w:val="-2"/>
        </w:rPr>
        <w:t>Estratégicas</w:t>
      </w:r>
    </w:p>
    <w:p w14:paraId="362CC33F" w14:textId="77777777" w:rsidR="00636D26" w:rsidRDefault="00636D26">
      <w:pPr>
        <w:pStyle w:val="Corpodetexto"/>
        <w:spacing w:before="141"/>
        <w:rPr>
          <w:rFonts w:ascii="Arial"/>
          <w:b/>
        </w:rPr>
      </w:pPr>
    </w:p>
    <w:p w14:paraId="6E4B26AB" w14:textId="77777777" w:rsidR="00636D26" w:rsidRDefault="00000000">
      <w:pPr>
        <w:pStyle w:val="PargrafodaLista"/>
        <w:numPr>
          <w:ilvl w:val="0"/>
          <w:numId w:val="164"/>
        </w:numPr>
        <w:tabs>
          <w:tab w:val="left" w:pos="1286"/>
        </w:tabs>
        <w:spacing w:before="1"/>
        <w:ind w:left="1286" w:hanging="358"/>
        <w:rPr>
          <w:rFonts w:ascii="Arial" w:hAnsi="Arial"/>
          <w:b/>
          <w:sz w:val="24"/>
        </w:rPr>
      </w:pPr>
      <w:r>
        <w:rPr>
          <w:rFonts w:ascii="Arial" w:hAnsi="Arial"/>
          <w:b/>
          <w:sz w:val="24"/>
        </w:rPr>
        <w:t>Formação</w:t>
      </w:r>
      <w:r>
        <w:rPr>
          <w:rFonts w:ascii="Arial" w:hAnsi="Arial"/>
          <w:b/>
          <w:spacing w:val="-4"/>
          <w:sz w:val="24"/>
        </w:rPr>
        <w:t xml:space="preserve"> </w:t>
      </w:r>
      <w:r>
        <w:rPr>
          <w:rFonts w:ascii="Arial" w:hAnsi="Arial"/>
          <w:b/>
          <w:sz w:val="24"/>
        </w:rPr>
        <w:t>de</w:t>
      </w:r>
      <w:r>
        <w:rPr>
          <w:rFonts w:ascii="Arial" w:hAnsi="Arial"/>
          <w:b/>
          <w:spacing w:val="-4"/>
          <w:sz w:val="24"/>
        </w:rPr>
        <w:t xml:space="preserve"> </w:t>
      </w:r>
      <w:r>
        <w:rPr>
          <w:rFonts w:ascii="Arial" w:hAnsi="Arial"/>
          <w:b/>
          <w:sz w:val="24"/>
        </w:rPr>
        <w:t>professores</w:t>
      </w:r>
      <w:r>
        <w:rPr>
          <w:rFonts w:ascii="Arial" w:hAnsi="Arial"/>
          <w:b/>
          <w:spacing w:val="-2"/>
          <w:sz w:val="24"/>
        </w:rPr>
        <w:t xml:space="preserve"> </w:t>
      </w:r>
      <w:r>
        <w:rPr>
          <w:rFonts w:ascii="Arial" w:hAnsi="Arial"/>
          <w:b/>
          <w:sz w:val="24"/>
        </w:rPr>
        <w:t>e</w:t>
      </w:r>
      <w:r>
        <w:rPr>
          <w:rFonts w:ascii="Arial" w:hAnsi="Arial"/>
          <w:b/>
          <w:spacing w:val="-6"/>
          <w:sz w:val="24"/>
        </w:rPr>
        <w:t xml:space="preserve"> </w:t>
      </w:r>
      <w:r>
        <w:rPr>
          <w:rFonts w:ascii="Arial" w:hAnsi="Arial"/>
          <w:b/>
          <w:sz w:val="24"/>
        </w:rPr>
        <w:t>gestores</w:t>
      </w:r>
      <w:r>
        <w:rPr>
          <w:rFonts w:ascii="Arial" w:hAnsi="Arial"/>
          <w:b/>
          <w:spacing w:val="-3"/>
          <w:sz w:val="24"/>
        </w:rPr>
        <w:t xml:space="preserve"> </w:t>
      </w:r>
      <w:r>
        <w:rPr>
          <w:rFonts w:ascii="Arial" w:hAnsi="Arial"/>
          <w:b/>
          <w:spacing w:val="-2"/>
          <w:sz w:val="24"/>
        </w:rPr>
        <w:t>escolares</w:t>
      </w:r>
    </w:p>
    <w:p w14:paraId="541765B5" w14:textId="77777777" w:rsidR="00636D26" w:rsidRDefault="00636D26">
      <w:pPr>
        <w:pStyle w:val="PargrafodaLista"/>
        <w:rPr>
          <w:rFonts w:ascii="Arial" w:hAnsi="Arial"/>
          <w:b/>
          <w:sz w:val="24"/>
        </w:rPr>
        <w:sectPr w:rsidR="00636D26">
          <w:pgSz w:w="11910" w:h="16840"/>
          <w:pgMar w:top="2220" w:right="708" w:bottom="1040" w:left="1133" w:header="670" w:footer="858" w:gutter="0"/>
          <w:cols w:space="720"/>
        </w:sectPr>
      </w:pPr>
    </w:p>
    <w:p w14:paraId="20A5A6B3" w14:textId="77777777" w:rsidR="00636D26" w:rsidRDefault="00000000">
      <w:pPr>
        <w:pStyle w:val="PargrafodaLista"/>
        <w:numPr>
          <w:ilvl w:val="1"/>
          <w:numId w:val="164"/>
        </w:numPr>
        <w:tabs>
          <w:tab w:val="left" w:pos="2008"/>
        </w:tabs>
        <w:spacing w:before="7" w:line="360" w:lineRule="auto"/>
        <w:ind w:left="2008" w:right="989"/>
        <w:jc w:val="both"/>
        <w:rPr>
          <w:sz w:val="24"/>
        </w:rPr>
      </w:pPr>
      <w:r>
        <w:rPr>
          <w:sz w:val="24"/>
        </w:rPr>
        <w:lastRenderedPageBreak/>
        <w:t>Capacitar docentes e equipe pedagógica em conteúdo de história e cultura afro-brasileira, indígena e quilombola.</w:t>
      </w:r>
    </w:p>
    <w:p w14:paraId="0DF8E19E" w14:textId="77777777" w:rsidR="00636D26" w:rsidRDefault="00000000">
      <w:pPr>
        <w:pStyle w:val="PargrafodaLista"/>
        <w:numPr>
          <w:ilvl w:val="1"/>
          <w:numId w:val="164"/>
        </w:numPr>
        <w:tabs>
          <w:tab w:val="left" w:pos="2008"/>
        </w:tabs>
        <w:spacing w:line="360" w:lineRule="auto"/>
        <w:ind w:left="2008" w:right="992"/>
        <w:jc w:val="both"/>
        <w:rPr>
          <w:sz w:val="24"/>
        </w:rPr>
      </w:pPr>
      <w:r>
        <w:rPr>
          <w:sz w:val="24"/>
        </w:rPr>
        <w:t>Realizar</w:t>
      </w:r>
      <w:r>
        <w:rPr>
          <w:spacing w:val="-4"/>
          <w:sz w:val="24"/>
        </w:rPr>
        <w:t xml:space="preserve"> </w:t>
      </w:r>
      <w:r>
        <w:rPr>
          <w:sz w:val="24"/>
        </w:rPr>
        <w:t>oficinas</w:t>
      </w:r>
      <w:r>
        <w:rPr>
          <w:spacing w:val="-4"/>
          <w:sz w:val="24"/>
        </w:rPr>
        <w:t xml:space="preserve"> </w:t>
      </w:r>
      <w:r>
        <w:rPr>
          <w:sz w:val="24"/>
        </w:rPr>
        <w:t>sobre</w:t>
      </w:r>
      <w:r>
        <w:rPr>
          <w:spacing w:val="-6"/>
          <w:sz w:val="24"/>
        </w:rPr>
        <w:t xml:space="preserve"> </w:t>
      </w:r>
      <w:r>
        <w:rPr>
          <w:sz w:val="24"/>
        </w:rPr>
        <w:t>práticas</w:t>
      </w:r>
      <w:r>
        <w:rPr>
          <w:spacing w:val="-4"/>
          <w:sz w:val="24"/>
        </w:rPr>
        <w:t xml:space="preserve"> </w:t>
      </w:r>
      <w:r>
        <w:rPr>
          <w:sz w:val="24"/>
        </w:rPr>
        <w:t>pedagógicas</w:t>
      </w:r>
      <w:r>
        <w:rPr>
          <w:spacing w:val="-6"/>
          <w:sz w:val="24"/>
        </w:rPr>
        <w:t xml:space="preserve"> </w:t>
      </w:r>
      <w:r>
        <w:rPr>
          <w:sz w:val="24"/>
        </w:rPr>
        <w:t>inclusivas</w:t>
      </w:r>
      <w:r>
        <w:rPr>
          <w:spacing w:val="-4"/>
          <w:sz w:val="24"/>
        </w:rPr>
        <w:t xml:space="preserve"> </w:t>
      </w:r>
      <w:r>
        <w:rPr>
          <w:sz w:val="24"/>
        </w:rPr>
        <w:t>e</w:t>
      </w:r>
      <w:r>
        <w:rPr>
          <w:spacing w:val="-4"/>
          <w:sz w:val="24"/>
        </w:rPr>
        <w:t xml:space="preserve"> </w:t>
      </w:r>
      <w:r>
        <w:rPr>
          <w:sz w:val="24"/>
        </w:rPr>
        <w:t>combate ao racismo.</w:t>
      </w:r>
    </w:p>
    <w:p w14:paraId="1FF433E8" w14:textId="77777777" w:rsidR="00636D26" w:rsidRDefault="00000000">
      <w:pPr>
        <w:pStyle w:val="Ttulo5"/>
        <w:numPr>
          <w:ilvl w:val="0"/>
          <w:numId w:val="164"/>
        </w:numPr>
        <w:tabs>
          <w:tab w:val="left" w:pos="1286"/>
        </w:tabs>
        <w:spacing w:line="274" w:lineRule="exact"/>
        <w:ind w:left="1286" w:hanging="358"/>
      </w:pPr>
      <w:r>
        <w:t>Currículo</w:t>
      </w:r>
      <w:r>
        <w:rPr>
          <w:spacing w:val="-4"/>
        </w:rPr>
        <w:t xml:space="preserve"> </w:t>
      </w:r>
      <w:r>
        <w:t>e</w:t>
      </w:r>
      <w:r>
        <w:rPr>
          <w:spacing w:val="-2"/>
        </w:rPr>
        <w:t xml:space="preserve"> </w:t>
      </w:r>
      <w:r>
        <w:t>materiais</w:t>
      </w:r>
      <w:r>
        <w:rPr>
          <w:spacing w:val="-4"/>
        </w:rPr>
        <w:t xml:space="preserve"> </w:t>
      </w:r>
      <w:r>
        <w:rPr>
          <w:spacing w:val="-2"/>
        </w:rPr>
        <w:t>pedagógicos</w:t>
      </w:r>
    </w:p>
    <w:p w14:paraId="76780606" w14:textId="77777777" w:rsidR="00636D26" w:rsidRDefault="00000000">
      <w:pPr>
        <w:pStyle w:val="PargrafodaLista"/>
        <w:numPr>
          <w:ilvl w:val="1"/>
          <w:numId w:val="164"/>
        </w:numPr>
        <w:tabs>
          <w:tab w:val="left" w:pos="2008"/>
        </w:tabs>
        <w:spacing w:before="140" w:line="360" w:lineRule="auto"/>
        <w:ind w:left="2008" w:right="994"/>
        <w:jc w:val="both"/>
        <w:rPr>
          <w:sz w:val="24"/>
        </w:rPr>
      </w:pPr>
      <w:r>
        <w:rPr>
          <w:sz w:val="24"/>
        </w:rPr>
        <w:t>Inserir conteúdos de história, cultura e tradições quilombolas no currículo municipal.</w:t>
      </w:r>
    </w:p>
    <w:p w14:paraId="758BFD9A" w14:textId="77777777" w:rsidR="00636D26" w:rsidRDefault="00000000">
      <w:pPr>
        <w:pStyle w:val="PargrafodaLista"/>
        <w:numPr>
          <w:ilvl w:val="1"/>
          <w:numId w:val="164"/>
        </w:numPr>
        <w:tabs>
          <w:tab w:val="left" w:pos="2008"/>
        </w:tabs>
        <w:spacing w:line="360" w:lineRule="auto"/>
        <w:ind w:left="2008" w:right="996"/>
        <w:jc w:val="both"/>
        <w:rPr>
          <w:sz w:val="24"/>
        </w:rPr>
      </w:pPr>
      <w:r>
        <w:rPr>
          <w:sz w:val="24"/>
        </w:rPr>
        <w:t>Produzir materiais didáticos e pedagógicos contextualizados para a realidade local.</w:t>
      </w:r>
    </w:p>
    <w:p w14:paraId="168CECAB" w14:textId="77777777" w:rsidR="00636D26" w:rsidRDefault="00000000">
      <w:pPr>
        <w:pStyle w:val="PargrafodaLista"/>
        <w:numPr>
          <w:ilvl w:val="1"/>
          <w:numId w:val="164"/>
        </w:numPr>
        <w:tabs>
          <w:tab w:val="left" w:pos="2008"/>
        </w:tabs>
        <w:spacing w:line="360" w:lineRule="auto"/>
        <w:ind w:left="2008" w:right="990"/>
        <w:jc w:val="both"/>
        <w:rPr>
          <w:sz w:val="24"/>
        </w:rPr>
      </w:pPr>
      <w:r>
        <w:rPr>
          <w:sz w:val="24"/>
        </w:rPr>
        <w:t>Implementação das Diretrizes Curriculares Nacionais para a Educação Escolar Quilombola e apoio à criação de ambientes de aprendizagem</w:t>
      </w:r>
      <w:r>
        <w:rPr>
          <w:spacing w:val="-1"/>
          <w:sz w:val="24"/>
        </w:rPr>
        <w:t xml:space="preserve"> </w:t>
      </w:r>
      <w:r>
        <w:rPr>
          <w:sz w:val="24"/>
        </w:rPr>
        <w:t>que respeitem os</w:t>
      </w:r>
      <w:r>
        <w:rPr>
          <w:spacing w:val="-3"/>
          <w:sz w:val="24"/>
        </w:rPr>
        <w:t xml:space="preserve"> </w:t>
      </w:r>
      <w:r>
        <w:rPr>
          <w:sz w:val="24"/>
        </w:rPr>
        <w:t>saberes e</w:t>
      </w:r>
      <w:r>
        <w:rPr>
          <w:spacing w:val="-2"/>
          <w:sz w:val="24"/>
        </w:rPr>
        <w:t xml:space="preserve"> </w:t>
      </w:r>
      <w:r>
        <w:rPr>
          <w:sz w:val="24"/>
        </w:rPr>
        <w:t>territórios quilombolas.</w:t>
      </w:r>
    </w:p>
    <w:p w14:paraId="37600901" w14:textId="77777777" w:rsidR="00636D26" w:rsidRDefault="00000000">
      <w:pPr>
        <w:pStyle w:val="Ttulo5"/>
        <w:numPr>
          <w:ilvl w:val="0"/>
          <w:numId w:val="164"/>
        </w:numPr>
        <w:tabs>
          <w:tab w:val="left" w:pos="1286"/>
        </w:tabs>
        <w:spacing w:line="275" w:lineRule="exact"/>
        <w:ind w:left="1286" w:hanging="358"/>
      </w:pPr>
      <w:r>
        <w:t>Participação</w:t>
      </w:r>
      <w:r>
        <w:rPr>
          <w:spacing w:val="-9"/>
        </w:rPr>
        <w:t xml:space="preserve"> </w:t>
      </w:r>
      <w:r>
        <w:rPr>
          <w:spacing w:val="-2"/>
        </w:rPr>
        <w:t>comunitária</w:t>
      </w:r>
    </w:p>
    <w:p w14:paraId="7A463DA2" w14:textId="77777777" w:rsidR="00636D26" w:rsidRDefault="00000000">
      <w:pPr>
        <w:pStyle w:val="PargrafodaLista"/>
        <w:numPr>
          <w:ilvl w:val="1"/>
          <w:numId w:val="164"/>
        </w:numPr>
        <w:tabs>
          <w:tab w:val="left" w:pos="2008"/>
        </w:tabs>
        <w:spacing w:before="140" w:line="360" w:lineRule="auto"/>
        <w:ind w:left="2008" w:right="989"/>
        <w:jc w:val="both"/>
        <w:rPr>
          <w:sz w:val="24"/>
        </w:rPr>
      </w:pPr>
      <w:r>
        <w:rPr>
          <w:sz w:val="24"/>
        </w:rPr>
        <w:t>Garantir a participação de líderes quilombolas e representantes</w:t>
      </w:r>
      <w:r>
        <w:rPr>
          <w:spacing w:val="40"/>
          <w:sz w:val="24"/>
        </w:rPr>
        <w:t xml:space="preserve"> </w:t>
      </w:r>
      <w:r>
        <w:rPr>
          <w:sz w:val="24"/>
        </w:rPr>
        <w:t>de comunidades tradicionais na gestão educacional.</w:t>
      </w:r>
    </w:p>
    <w:p w14:paraId="73B75A9F" w14:textId="77777777" w:rsidR="00636D26" w:rsidRDefault="00000000">
      <w:pPr>
        <w:pStyle w:val="PargrafodaLista"/>
        <w:numPr>
          <w:ilvl w:val="1"/>
          <w:numId w:val="164"/>
        </w:numPr>
        <w:tabs>
          <w:tab w:val="left" w:pos="2008"/>
        </w:tabs>
        <w:spacing w:line="360" w:lineRule="auto"/>
        <w:ind w:left="2008" w:right="988"/>
        <w:jc w:val="both"/>
        <w:rPr>
          <w:sz w:val="24"/>
        </w:rPr>
      </w:pPr>
      <w:r>
        <w:rPr>
          <w:sz w:val="24"/>
        </w:rPr>
        <w:t>Desenvolver projetos escolares que integrem saberes tradicionais e educação formal.</w:t>
      </w:r>
    </w:p>
    <w:p w14:paraId="5C1C7FD2" w14:textId="77777777" w:rsidR="00636D26" w:rsidRDefault="00000000">
      <w:pPr>
        <w:pStyle w:val="PargrafodaLista"/>
        <w:numPr>
          <w:ilvl w:val="1"/>
          <w:numId w:val="164"/>
        </w:numPr>
        <w:tabs>
          <w:tab w:val="left" w:pos="2008"/>
        </w:tabs>
        <w:spacing w:line="360" w:lineRule="auto"/>
        <w:ind w:left="2008" w:right="997"/>
        <w:jc w:val="both"/>
        <w:rPr>
          <w:sz w:val="24"/>
        </w:rPr>
      </w:pPr>
      <w:r>
        <w:rPr>
          <w:sz w:val="24"/>
        </w:rPr>
        <w:t>Criação e aplicação de protocolos para prevenir e responder a casos de racismo nas escolas e instituições de ensino superior.</w:t>
      </w:r>
    </w:p>
    <w:p w14:paraId="4C607115" w14:textId="77777777" w:rsidR="00636D26" w:rsidRDefault="00000000">
      <w:pPr>
        <w:pStyle w:val="PargrafodaLista"/>
        <w:numPr>
          <w:ilvl w:val="1"/>
          <w:numId w:val="164"/>
        </w:numPr>
        <w:tabs>
          <w:tab w:val="left" w:pos="2008"/>
        </w:tabs>
        <w:spacing w:line="360" w:lineRule="auto"/>
        <w:ind w:left="2008" w:right="994"/>
        <w:jc w:val="both"/>
        <w:rPr>
          <w:sz w:val="24"/>
        </w:rPr>
      </w:pPr>
      <w:r>
        <w:rPr>
          <w:sz w:val="24"/>
        </w:rPr>
        <w:t xml:space="preserve">Valorização das trajetórias negras e quilombolas com promoção do reconhecimento e valorização da história, cultura e contribuições dos povos negros e quilombolas para a sociedade </w:t>
      </w:r>
      <w:r>
        <w:rPr>
          <w:spacing w:val="-2"/>
          <w:sz w:val="24"/>
        </w:rPr>
        <w:t>brasileira.</w:t>
      </w:r>
    </w:p>
    <w:p w14:paraId="2ADF0BA5" w14:textId="77777777" w:rsidR="00636D26" w:rsidRDefault="00000000">
      <w:pPr>
        <w:pStyle w:val="Ttulo5"/>
        <w:numPr>
          <w:ilvl w:val="0"/>
          <w:numId w:val="164"/>
        </w:numPr>
        <w:tabs>
          <w:tab w:val="left" w:pos="1286"/>
        </w:tabs>
        <w:spacing w:before="1"/>
        <w:ind w:left="1286" w:hanging="358"/>
      </w:pPr>
      <w:r>
        <w:t>Monitoramento</w:t>
      </w:r>
      <w:r>
        <w:rPr>
          <w:spacing w:val="-3"/>
        </w:rPr>
        <w:t xml:space="preserve"> </w:t>
      </w:r>
      <w:r>
        <w:t>e</w:t>
      </w:r>
      <w:r>
        <w:rPr>
          <w:spacing w:val="-2"/>
        </w:rPr>
        <w:t xml:space="preserve"> avaliação</w:t>
      </w:r>
    </w:p>
    <w:p w14:paraId="49CE8AB0" w14:textId="77777777" w:rsidR="00636D26" w:rsidRDefault="00000000">
      <w:pPr>
        <w:pStyle w:val="PargrafodaLista"/>
        <w:numPr>
          <w:ilvl w:val="1"/>
          <w:numId w:val="164"/>
        </w:numPr>
        <w:tabs>
          <w:tab w:val="left" w:pos="2008"/>
        </w:tabs>
        <w:spacing w:before="137" w:line="360" w:lineRule="auto"/>
        <w:ind w:left="2008" w:right="993"/>
        <w:jc w:val="both"/>
        <w:rPr>
          <w:sz w:val="24"/>
        </w:rPr>
      </w:pPr>
      <w:r>
        <w:rPr>
          <w:sz w:val="24"/>
        </w:rPr>
        <w:t>Criar indicadores de equidade e inclusão racial para acompanhar o desempenho e a permanência dos alunos quilombolas.</w:t>
      </w:r>
    </w:p>
    <w:p w14:paraId="13AB624C" w14:textId="77777777" w:rsidR="00636D26" w:rsidRDefault="00000000">
      <w:pPr>
        <w:pStyle w:val="PargrafodaLista"/>
        <w:numPr>
          <w:ilvl w:val="1"/>
          <w:numId w:val="164"/>
        </w:numPr>
        <w:tabs>
          <w:tab w:val="left" w:pos="2008"/>
        </w:tabs>
        <w:spacing w:line="360" w:lineRule="auto"/>
        <w:ind w:left="2008" w:right="996"/>
        <w:jc w:val="both"/>
        <w:rPr>
          <w:sz w:val="24"/>
        </w:rPr>
      </w:pPr>
      <w:r>
        <w:rPr>
          <w:sz w:val="24"/>
        </w:rPr>
        <w:t>Avaliar periodicamente o impacto das ações sobre redução de desigualdades educacionais.</w:t>
      </w:r>
    </w:p>
    <w:p w14:paraId="30E6C7B7" w14:textId="77777777" w:rsidR="00636D26" w:rsidRDefault="00636D26">
      <w:pPr>
        <w:pStyle w:val="PargrafodaLista"/>
        <w:spacing w:line="360" w:lineRule="auto"/>
        <w:jc w:val="both"/>
        <w:rPr>
          <w:sz w:val="24"/>
        </w:rPr>
        <w:sectPr w:rsidR="00636D26">
          <w:pgSz w:w="11910" w:h="16840"/>
          <w:pgMar w:top="2220" w:right="708" w:bottom="1040" w:left="1133" w:header="670" w:footer="858" w:gutter="0"/>
          <w:cols w:space="720"/>
        </w:sectPr>
      </w:pPr>
    </w:p>
    <w:p w14:paraId="2088839C" w14:textId="77777777" w:rsidR="00636D26" w:rsidRDefault="00000000">
      <w:pPr>
        <w:pStyle w:val="Ttulo5"/>
        <w:spacing w:before="7"/>
      </w:pPr>
      <w:r>
        <w:lastRenderedPageBreak/>
        <w:t>Das</w:t>
      </w:r>
      <w:r>
        <w:rPr>
          <w:spacing w:val="-2"/>
        </w:rPr>
        <w:t xml:space="preserve"> Metas</w:t>
      </w:r>
    </w:p>
    <w:p w14:paraId="302DC021" w14:textId="77777777" w:rsidR="00636D26" w:rsidRDefault="00636D26">
      <w:pPr>
        <w:pStyle w:val="Corpodetexto"/>
        <w:spacing w:before="142"/>
        <w:rPr>
          <w:rFonts w:ascii="Arial"/>
          <w:b/>
        </w:rPr>
      </w:pPr>
    </w:p>
    <w:p w14:paraId="66307E43" w14:textId="77777777" w:rsidR="00636D26" w:rsidRDefault="00000000">
      <w:pPr>
        <w:pStyle w:val="PargrafodaLista"/>
        <w:numPr>
          <w:ilvl w:val="1"/>
          <w:numId w:val="164"/>
        </w:numPr>
        <w:tabs>
          <w:tab w:val="left" w:pos="2008"/>
        </w:tabs>
        <w:spacing w:line="360" w:lineRule="auto"/>
        <w:ind w:left="2008" w:right="988"/>
        <w:jc w:val="both"/>
        <w:rPr>
          <w:sz w:val="24"/>
        </w:rPr>
      </w:pPr>
      <w:r>
        <w:rPr>
          <w:sz w:val="24"/>
        </w:rPr>
        <w:t xml:space="preserve">Estruturar um sistema de metas e monitoramento, assegurando em 100% a implementação do art. 26-A da </w:t>
      </w:r>
      <w:hyperlink r:id="rId88">
        <w:r>
          <w:rPr>
            <w:sz w:val="24"/>
          </w:rPr>
          <w:t>Lei nº 9.394, de 20 de</w:t>
        </w:r>
      </w:hyperlink>
      <w:r>
        <w:rPr>
          <w:sz w:val="24"/>
        </w:rPr>
        <w:t xml:space="preserve"> </w:t>
      </w:r>
      <w:hyperlink r:id="rId89">
        <w:r>
          <w:rPr>
            <w:sz w:val="24"/>
          </w:rPr>
          <w:t>dezembro de 1996</w:t>
        </w:r>
      </w:hyperlink>
      <w:r>
        <w:rPr>
          <w:sz w:val="24"/>
        </w:rPr>
        <w:t>;</w:t>
      </w:r>
    </w:p>
    <w:p w14:paraId="6D68CD18" w14:textId="77777777" w:rsidR="00636D26" w:rsidRDefault="00000000">
      <w:pPr>
        <w:pStyle w:val="PargrafodaLista"/>
        <w:numPr>
          <w:ilvl w:val="1"/>
          <w:numId w:val="164"/>
        </w:numPr>
        <w:tabs>
          <w:tab w:val="left" w:pos="2008"/>
        </w:tabs>
        <w:spacing w:line="360" w:lineRule="auto"/>
        <w:ind w:left="2008" w:right="986"/>
        <w:jc w:val="both"/>
        <w:rPr>
          <w:sz w:val="24"/>
        </w:rPr>
      </w:pPr>
      <w:r>
        <w:rPr>
          <w:sz w:val="24"/>
        </w:rPr>
        <w:t>Formar 100% dos profissionais da educação para gestão e docência no âmbito da educação para as relações étnico-raciais (Erer) e da educação escolar quilombola (EEQ);</w:t>
      </w:r>
    </w:p>
    <w:p w14:paraId="6890FC1D" w14:textId="77777777" w:rsidR="00636D26" w:rsidRDefault="00000000">
      <w:pPr>
        <w:pStyle w:val="PargrafodaLista"/>
        <w:numPr>
          <w:ilvl w:val="1"/>
          <w:numId w:val="164"/>
        </w:numPr>
        <w:tabs>
          <w:tab w:val="left" w:pos="2008"/>
        </w:tabs>
        <w:spacing w:before="1" w:line="360" w:lineRule="auto"/>
        <w:ind w:left="2008" w:right="988"/>
        <w:jc w:val="both"/>
        <w:rPr>
          <w:sz w:val="24"/>
        </w:rPr>
      </w:pPr>
      <w:r>
        <w:rPr>
          <w:sz w:val="24"/>
        </w:rPr>
        <w:t>Induzir a construção de capacidades institucionais para a condução das políticas de Erer e EEQ nos entes federados;</w:t>
      </w:r>
    </w:p>
    <w:p w14:paraId="1D24E20B" w14:textId="77777777" w:rsidR="00636D26" w:rsidRDefault="00000000">
      <w:pPr>
        <w:pStyle w:val="PargrafodaLista"/>
        <w:numPr>
          <w:ilvl w:val="1"/>
          <w:numId w:val="164"/>
        </w:numPr>
        <w:tabs>
          <w:tab w:val="left" w:pos="2008"/>
        </w:tabs>
        <w:spacing w:line="360" w:lineRule="auto"/>
        <w:ind w:left="2008" w:right="995"/>
        <w:jc w:val="both"/>
        <w:rPr>
          <w:sz w:val="24"/>
        </w:rPr>
      </w:pPr>
      <w:r>
        <w:rPr>
          <w:sz w:val="24"/>
        </w:rPr>
        <w:t xml:space="preserve">Reconhecer avanços institucionais de práticas educacionais </w:t>
      </w:r>
      <w:r>
        <w:rPr>
          <w:spacing w:val="-2"/>
          <w:sz w:val="24"/>
        </w:rPr>
        <w:t>antirracistas;</w:t>
      </w:r>
    </w:p>
    <w:p w14:paraId="2B007CFD" w14:textId="77777777" w:rsidR="00636D26" w:rsidRDefault="00000000">
      <w:pPr>
        <w:pStyle w:val="PargrafodaLista"/>
        <w:numPr>
          <w:ilvl w:val="1"/>
          <w:numId w:val="164"/>
        </w:numPr>
        <w:tabs>
          <w:tab w:val="left" w:pos="2008"/>
        </w:tabs>
        <w:spacing w:line="360" w:lineRule="auto"/>
        <w:ind w:left="2008" w:right="988"/>
        <w:jc w:val="both"/>
        <w:rPr>
          <w:sz w:val="24"/>
        </w:rPr>
      </w:pPr>
      <w:r>
        <w:rPr>
          <w:sz w:val="24"/>
        </w:rPr>
        <w:t>Contribuir para a superação das desigualdades étnico-raciais na educação brasileira;</w:t>
      </w:r>
    </w:p>
    <w:p w14:paraId="4CC7CA34" w14:textId="77777777" w:rsidR="00636D26" w:rsidRDefault="00000000">
      <w:pPr>
        <w:pStyle w:val="PargrafodaLista"/>
        <w:numPr>
          <w:ilvl w:val="1"/>
          <w:numId w:val="164"/>
        </w:numPr>
        <w:tabs>
          <w:tab w:val="left" w:pos="2008"/>
        </w:tabs>
        <w:spacing w:line="360" w:lineRule="auto"/>
        <w:ind w:left="2008" w:right="988"/>
        <w:jc w:val="both"/>
        <w:rPr>
          <w:sz w:val="24"/>
        </w:rPr>
      </w:pPr>
      <w:r>
        <w:rPr>
          <w:sz w:val="24"/>
        </w:rPr>
        <w:t>Consolidar a modalidade educação escolar quilombola, com implementação das Diretrizes Curriculares Nacionais para a Educação Escolar Quilombola, conforme a Resolução nº 8, de 20 de novembro de 2012, do Conselho Nacional de Educação</w:t>
      </w:r>
      <w:r>
        <w:rPr>
          <w:spacing w:val="40"/>
          <w:sz w:val="24"/>
        </w:rPr>
        <w:t xml:space="preserve"> </w:t>
      </w:r>
      <w:r>
        <w:rPr>
          <w:sz w:val="24"/>
        </w:rPr>
        <w:t>(CNE); e</w:t>
      </w:r>
    </w:p>
    <w:p w14:paraId="27A513FE" w14:textId="77777777" w:rsidR="00636D26" w:rsidRDefault="00000000">
      <w:pPr>
        <w:pStyle w:val="PargrafodaLista"/>
        <w:numPr>
          <w:ilvl w:val="1"/>
          <w:numId w:val="164"/>
        </w:numPr>
        <w:tabs>
          <w:tab w:val="left" w:pos="2008"/>
        </w:tabs>
        <w:spacing w:line="360" w:lineRule="auto"/>
        <w:ind w:left="2008" w:right="988"/>
        <w:jc w:val="both"/>
        <w:rPr>
          <w:sz w:val="24"/>
        </w:rPr>
      </w:pPr>
      <w:r>
        <w:rPr>
          <w:sz w:val="24"/>
        </w:rPr>
        <w:t xml:space="preserve">Implementar protocolos de prevenção e resposta ao racismo nas escolas e nas instituições de educação superior (públicas e </w:t>
      </w:r>
      <w:r>
        <w:rPr>
          <w:spacing w:val="-2"/>
          <w:sz w:val="24"/>
        </w:rPr>
        <w:t>privadas).</w:t>
      </w:r>
    </w:p>
    <w:p w14:paraId="02FCCEB8" w14:textId="77777777" w:rsidR="00636D26" w:rsidRDefault="00000000">
      <w:pPr>
        <w:pStyle w:val="Ttulo5"/>
        <w:spacing w:line="275" w:lineRule="exact"/>
      </w:pPr>
      <w:r>
        <w:rPr>
          <w:spacing w:val="-2"/>
        </w:rPr>
        <w:t>Conclusão</w:t>
      </w:r>
    </w:p>
    <w:p w14:paraId="37931B59" w14:textId="77777777" w:rsidR="00636D26" w:rsidRDefault="00000000">
      <w:pPr>
        <w:spacing w:before="242" w:line="360" w:lineRule="auto"/>
        <w:ind w:left="569" w:right="986" w:firstLine="993"/>
        <w:jc w:val="both"/>
        <w:rPr>
          <w:sz w:val="24"/>
        </w:rPr>
      </w:pPr>
      <w:r>
        <w:rPr>
          <w:rFonts w:ascii="Arial" w:hAnsi="Arial"/>
          <w:i/>
          <w:sz w:val="24"/>
        </w:rPr>
        <w:t xml:space="preserve">A </w:t>
      </w:r>
      <w:r>
        <w:rPr>
          <w:sz w:val="24"/>
        </w:rPr>
        <w:t xml:space="preserve">Política Nacional de Equidade, Educação para Relações Étnico- Raciais e Educação Escolar Quilombola é uma estratégia fundamental para Acrelândia, promovendo </w:t>
      </w:r>
      <w:r>
        <w:rPr>
          <w:rFonts w:ascii="Arial" w:hAnsi="Arial"/>
          <w:b/>
          <w:sz w:val="24"/>
        </w:rPr>
        <w:t>igualdade, respeito à diversidade e valorização da cultura local</w:t>
      </w:r>
      <w:r>
        <w:rPr>
          <w:sz w:val="24"/>
        </w:rPr>
        <w:t xml:space="preserve">. Sua implementação no município fortalece a educação inclusiva, prepara cidadãos conscientes e garante que todas as crianças e adolescentes tenham </w:t>
      </w:r>
      <w:r>
        <w:rPr>
          <w:rFonts w:ascii="Arial" w:hAnsi="Arial"/>
          <w:b/>
          <w:sz w:val="24"/>
        </w:rPr>
        <w:t>direito à educação de qualidade e equitativa</w:t>
      </w:r>
      <w:r>
        <w:rPr>
          <w:sz w:val="24"/>
        </w:rPr>
        <w:t>, respeitando suas identidades e tradições culturais.</w:t>
      </w:r>
    </w:p>
    <w:p w14:paraId="218CE926" w14:textId="77777777" w:rsidR="00636D26" w:rsidRDefault="00636D26">
      <w:pPr>
        <w:pStyle w:val="Corpodetexto"/>
        <w:spacing w:before="139"/>
      </w:pPr>
    </w:p>
    <w:p w14:paraId="35D909AF" w14:textId="77777777" w:rsidR="00636D26" w:rsidRDefault="00000000">
      <w:pPr>
        <w:pStyle w:val="Ttulo5"/>
      </w:pPr>
      <w:r>
        <w:t>A</w:t>
      </w:r>
      <w:r>
        <w:rPr>
          <w:spacing w:val="-4"/>
        </w:rPr>
        <w:t xml:space="preserve"> </w:t>
      </w:r>
      <w:r>
        <w:t>Importância</w:t>
      </w:r>
      <w:r>
        <w:rPr>
          <w:spacing w:val="-3"/>
        </w:rPr>
        <w:t xml:space="preserve"> </w:t>
      </w:r>
      <w:r>
        <w:t>da</w:t>
      </w:r>
      <w:r>
        <w:rPr>
          <w:spacing w:val="-3"/>
        </w:rPr>
        <w:t xml:space="preserve"> </w:t>
      </w:r>
      <w:r>
        <w:t>Equipe</w:t>
      </w:r>
      <w:r>
        <w:rPr>
          <w:spacing w:val="-6"/>
        </w:rPr>
        <w:t xml:space="preserve"> </w:t>
      </w:r>
      <w:r>
        <w:t>Técnica</w:t>
      </w:r>
      <w:r>
        <w:rPr>
          <w:spacing w:val="-3"/>
        </w:rPr>
        <w:t xml:space="preserve"> </w:t>
      </w:r>
      <w:r>
        <w:t>Multidisciplinar</w:t>
      </w:r>
      <w:r>
        <w:rPr>
          <w:spacing w:val="-7"/>
        </w:rPr>
        <w:t xml:space="preserve"> </w:t>
      </w:r>
      <w:r>
        <w:t>em</w:t>
      </w:r>
      <w:r>
        <w:rPr>
          <w:spacing w:val="-3"/>
        </w:rPr>
        <w:t xml:space="preserve"> </w:t>
      </w:r>
      <w:r>
        <w:rPr>
          <w:spacing w:val="-2"/>
        </w:rPr>
        <w:t>Acrelândia</w:t>
      </w:r>
    </w:p>
    <w:p w14:paraId="62553EDC" w14:textId="77777777" w:rsidR="00636D26" w:rsidRDefault="00636D26">
      <w:pPr>
        <w:pStyle w:val="Ttulo5"/>
        <w:sectPr w:rsidR="00636D26">
          <w:pgSz w:w="11910" w:h="16840"/>
          <w:pgMar w:top="2220" w:right="708" w:bottom="1040" w:left="1133" w:header="670" w:footer="858" w:gutter="0"/>
          <w:cols w:space="720"/>
        </w:sectPr>
      </w:pPr>
    </w:p>
    <w:p w14:paraId="7B597847" w14:textId="77777777" w:rsidR="00636D26" w:rsidRDefault="00000000">
      <w:pPr>
        <w:spacing w:before="7" w:line="360" w:lineRule="auto"/>
        <w:ind w:left="569" w:right="987" w:firstLine="707"/>
        <w:jc w:val="both"/>
        <w:rPr>
          <w:sz w:val="24"/>
        </w:rPr>
      </w:pPr>
      <w:r>
        <w:rPr>
          <w:sz w:val="24"/>
        </w:rPr>
        <w:lastRenderedPageBreak/>
        <w:t xml:space="preserve">A </w:t>
      </w:r>
      <w:r>
        <w:rPr>
          <w:rFonts w:ascii="Arial" w:hAnsi="Arial"/>
          <w:b/>
          <w:sz w:val="24"/>
        </w:rPr>
        <w:t xml:space="preserve">Equipe Técnica Multidisciplinar (ETM) </w:t>
      </w:r>
      <w:r>
        <w:rPr>
          <w:sz w:val="24"/>
        </w:rPr>
        <w:t xml:space="preserve">é um conjunto de profissionais de diferentes áreas do conhecimento que atua de forma integrada para </w:t>
      </w:r>
      <w:r>
        <w:rPr>
          <w:rFonts w:ascii="Arial" w:hAnsi="Arial"/>
          <w:b/>
          <w:sz w:val="24"/>
        </w:rPr>
        <w:t>planejar, executar e avaliar políticas públicas</w:t>
      </w:r>
      <w:r>
        <w:rPr>
          <w:sz w:val="24"/>
        </w:rPr>
        <w:t xml:space="preserve">, promovendo soluções mais eficientes e abrangentes para os desafios do município. Em Acrelândia, a ETM representa um </w:t>
      </w:r>
      <w:r>
        <w:rPr>
          <w:rFonts w:ascii="Arial" w:hAnsi="Arial"/>
          <w:b/>
          <w:sz w:val="24"/>
        </w:rPr>
        <w:t>instrumento estratégico para a gestão pública</w:t>
      </w:r>
      <w:r>
        <w:rPr>
          <w:sz w:val="24"/>
        </w:rPr>
        <w:t>, fortalecendo programas nas áreas de educação, saúde, cultura, esporte e assistência social.</w:t>
      </w:r>
    </w:p>
    <w:p w14:paraId="32682D63" w14:textId="77777777" w:rsidR="00636D26" w:rsidRDefault="00636D26">
      <w:pPr>
        <w:pStyle w:val="Corpodetexto"/>
        <w:spacing w:before="5"/>
      </w:pPr>
    </w:p>
    <w:p w14:paraId="61A1F086" w14:textId="77777777" w:rsidR="00636D26" w:rsidRDefault="00000000">
      <w:pPr>
        <w:pStyle w:val="Ttulo5"/>
      </w:pPr>
      <w:r>
        <w:t>Objetivos</w:t>
      </w:r>
      <w:r>
        <w:rPr>
          <w:spacing w:val="-6"/>
        </w:rPr>
        <w:t xml:space="preserve"> </w:t>
      </w:r>
      <w:r>
        <w:t>da</w:t>
      </w:r>
      <w:r>
        <w:rPr>
          <w:spacing w:val="-3"/>
        </w:rPr>
        <w:t xml:space="preserve"> </w:t>
      </w:r>
      <w:r>
        <w:t>Equipe</w:t>
      </w:r>
      <w:r>
        <w:rPr>
          <w:spacing w:val="-6"/>
        </w:rPr>
        <w:t xml:space="preserve"> </w:t>
      </w:r>
      <w:r>
        <w:t>Técnica</w:t>
      </w:r>
      <w:r>
        <w:rPr>
          <w:spacing w:val="-3"/>
        </w:rPr>
        <w:t xml:space="preserve"> </w:t>
      </w:r>
      <w:r>
        <w:rPr>
          <w:spacing w:val="-2"/>
        </w:rPr>
        <w:t>Multidisciplinar</w:t>
      </w:r>
    </w:p>
    <w:p w14:paraId="1C954269" w14:textId="77777777" w:rsidR="00636D26" w:rsidRDefault="00636D26">
      <w:pPr>
        <w:pStyle w:val="Corpodetexto"/>
        <w:spacing w:before="141"/>
        <w:rPr>
          <w:rFonts w:ascii="Arial"/>
          <w:b/>
        </w:rPr>
      </w:pPr>
    </w:p>
    <w:p w14:paraId="2521880B" w14:textId="77777777" w:rsidR="00636D26" w:rsidRDefault="00000000">
      <w:pPr>
        <w:pStyle w:val="PargrafodaLista"/>
        <w:numPr>
          <w:ilvl w:val="0"/>
          <w:numId w:val="163"/>
        </w:numPr>
        <w:tabs>
          <w:tab w:val="left" w:pos="1286"/>
        </w:tabs>
        <w:ind w:left="1286" w:hanging="358"/>
        <w:rPr>
          <w:rFonts w:ascii="Arial" w:hAnsi="Arial"/>
          <w:b/>
          <w:sz w:val="24"/>
        </w:rPr>
      </w:pPr>
      <w:r>
        <w:rPr>
          <w:rFonts w:ascii="Arial" w:hAnsi="Arial"/>
          <w:b/>
          <w:sz w:val="24"/>
        </w:rPr>
        <w:t>Planejamento</w:t>
      </w:r>
      <w:r>
        <w:rPr>
          <w:rFonts w:ascii="Arial" w:hAnsi="Arial"/>
          <w:b/>
          <w:spacing w:val="-4"/>
          <w:sz w:val="24"/>
        </w:rPr>
        <w:t xml:space="preserve"> </w:t>
      </w:r>
      <w:r>
        <w:rPr>
          <w:rFonts w:ascii="Arial" w:hAnsi="Arial"/>
          <w:b/>
          <w:sz w:val="24"/>
        </w:rPr>
        <w:t>e</w:t>
      </w:r>
      <w:r>
        <w:rPr>
          <w:rFonts w:ascii="Arial" w:hAnsi="Arial"/>
          <w:b/>
          <w:spacing w:val="-4"/>
          <w:sz w:val="24"/>
        </w:rPr>
        <w:t xml:space="preserve"> </w:t>
      </w:r>
      <w:r>
        <w:rPr>
          <w:rFonts w:ascii="Arial" w:hAnsi="Arial"/>
          <w:b/>
          <w:sz w:val="24"/>
        </w:rPr>
        <w:t>implementação</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políticas</w:t>
      </w:r>
      <w:r>
        <w:rPr>
          <w:rFonts w:ascii="Arial" w:hAnsi="Arial"/>
          <w:b/>
          <w:spacing w:val="-3"/>
          <w:sz w:val="24"/>
        </w:rPr>
        <w:t xml:space="preserve"> </w:t>
      </w:r>
      <w:r>
        <w:rPr>
          <w:rFonts w:ascii="Arial" w:hAnsi="Arial"/>
          <w:b/>
          <w:spacing w:val="-2"/>
          <w:sz w:val="24"/>
        </w:rPr>
        <w:t>públicas</w:t>
      </w:r>
    </w:p>
    <w:p w14:paraId="126CD5EE" w14:textId="77777777" w:rsidR="00636D26" w:rsidRDefault="00000000">
      <w:pPr>
        <w:pStyle w:val="PargrafodaLista"/>
        <w:numPr>
          <w:ilvl w:val="1"/>
          <w:numId w:val="163"/>
        </w:numPr>
        <w:tabs>
          <w:tab w:val="left" w:pos="2008"/>
        </w:tabs>
        <w:spacing w:before="137" w:line="360" w:lineRule="auto"/>
        <w:ind w:left="2008" w:right="996"/>
        <w:jc w:val="both"/>
        <w:rPr>
          <w:sz w:val="24"/>
        </w:rPr>
      </w:pPr>
      <w:r>
        <w:rPr>
          <w:sz w:val="24"/>
        </w:rPr>
        <w:t>Garantir que programas e projetos municipais sejam elaborados com base em diagnóstico técnico e científico.</w:t>
      </w:r>
    </w:p>
    <w:p w14:paraId="7457CD52" w14:textId="77777777" w:rsidR="00636D26" w:rsidRDefault="00000000">
      <w:pPr>
        <w:pStyle w:val="PargrafodaLista"/>
        <w:numPr>
          <w:ilvl w:val="1"/>
          <w:numId w:val="163"/>
        </w:numPr>
        <w:tabs>
          <w:tab w:val="left" w:pos="2008"/>
        </w:tabs>
        <w:spacing w:line="362" w:lineRule="auto"/>
        <w:ind w:left="2008" w:right="996"/>
        <w:jc w:val="both"/>
        <w:rPr>
          <w:sz w:val="24"/>
        </w:rPr>
      </w:pPr>
      <w:r>
        <w:rPr>
          <w:sz w:val="24"/>
        </w:rPr>
        <w:t>Integrar ações entre diferentes secretarias e áreas de governo, promovendo soluções eficientes e articuladas.</w:t>
      </w:r>
    </w:p>
    <w:p w14:paraId="676CB607" w14:textId="77777777" w:rsidR="00636D26" w:rsidRDefault="00000000">
      <w:pPr>
        <w:pStyle w:val="Ttulo5"/>
        <w:numPr>
          <w:ilvl w:val="0"/>
          <w:numId w:val="163"/>
        </w:numPr>
        <w:tabs>
          <w:tab w:val="left" w:pos="1286"/>
        </w:tabs>
        <w:spacing w:line="271" w:lineRule="exact"/>
        <w:ind w:left="1286" w:hanging="358"/>
      </w:pPr>
      <w:r>
        <w:t>Monitoramento</w:t>
      </w:r>
      <w:r>
        <w:rPr>
          <w:spacing w:val="-3"/>
        </w:rPr>
        <w:t xml:space="preserve"> </w:t>
      </w:r>
      <w:r>
        <w:t>e</w:t>
      </w:r>
      <w:r>
        <w:rPr>
          <w:spacing w:val="-2"/>
        </w:rPr>
        <w:t xml:space="preserve"> </w:t>
      </w:r>
      <w:r>
        <w:t>avaliação</w:t>
      </w:r>
      <w:r>
        <w:rPr>
          <w:spacing w:val="-2"/>
        </w:rPr>
        <w:t xml:space="preserve"> </w:t>
      </w:r>
      <w:r>
        <w:t>de</w:t>
      </w:r>
      <w:r>
        <w:rPr>
          <w:spacing w:val="-2"/>
        </w:rPr>
        <w:t xml:space="preserve"> programas</w:t>
      </w:r>
    </w:p>
    <w:p w14:paraId="50901278" w14:textId="77777777" w:rsidR="00636D26" w:rsidRDefault="00000000">
      <w:pPr>
        <w:pStyle w:val="PargrafodaLista"/>
        <w:numPr>
          <w:ilvl w:val="1"/>
          <w:numId w:val="163"/>
        </w:numPr>
        <w:tabs>
          <w:tab w:val="left" w:pos="2008"/>
        </w:tabs>
        <w:spacing w:before="140" w:line="360" w:lineRule="auto"/>
        <w:ind w:left="2008" w:right="996"/>
        <w:jc w:val="both"/>
        <w:rPr>
          <w:sz w:val="24"/>
        </w:rPr>
      </w:pPr>
      <w:r>
        <w:rPr>
          <w:sz w:val="24"/>
        </w:rPr>
        <w:t>Acompanhar indicadores de desempenho, resultados e impactos das políticas públicas no município.</w:t>
      </w:r>
    </w:p>
    <w:p w14:paraId="42215CF6" w14:textId="77777777" w:rsidR="00636D26" w:rsidRDefault="00000000">
      <w:pPr>
        <w:pStyle w:val="PargrafodaLista"/>
        <w:numPr>
          <w:ilvl w:val="1"/>
          <w:numId w:val="163"/>
        </w:numPr>
        <w:tabs>
          <w:tab w:val="left" w:pos="2008"/>
        </w:tabs>
        <w:ind w:left="2008"/>
        <w:rPr>
          <w:sz w:val="24"/>
        </w:rPr>
      </w:pPr>
      <w:r>
        <w:rPr>
          <w:sz w:val="24"/>
        </w:rPr>
        <w:t>Identificar</w:t>
      </w:r>
      <w:r>
        <w:rPr>
          <w:spacing w:val="-6"/>
          <w:sz w:val="24"/>
        </w:rPr>
        <w:t xml:space="preserve"> </w:t>
      </w:r>
      <w:r>
        <w:rPr>
          <w:sz w:val="24"/>
        </w:rPr>
        <w:t>gargalos</w:t>
      </w:r>
      <w:r>
        <w:rPr>
          <w:spacing w:val="-5"/>
          <w:sz w:val="24"/>
        </w:rPr>
        <w:t xml:space="preserve"> </w:t>
      </w:r>
      <w:r>
        <w:rPr>
          <w:sz w:val="24"/>
        </w:rPr>
        <w:t>e</w:t>
      </w:r>
      <w:r>
        <w:rPr>
          <w:spacing w:val="-3"/>
          <w:sz w:val="24"/>
        </w:rPr>
        <w:t xml:space="preserve"> </w:t>
      </w:r>
      <w:r>
        <w:rPr>
          <w:sz w:val="24"/>
        </w:rPr>
        <w:t>propor</w:t>
      </w:r>
      <w:r>
        <w:rPr>
          <w:spacing w:val="-4"/>
          <w:sz w:val="24"/>
        </w:rPr>
        <w:t xml:space="preserve"> </w:t>
      </w:r>
      <w:r>
        <w:rPr>
          <w:sz w:val="24"/>
        </w:rPr>
        <w:t>ajustes</w:t>
      </w:r>
      <w:r>
        <w:rPr>
          <w:spacing w:val="-3"/>
          <w:sz w:val="24"/>
        </w:rPr>
        <w:t xml:space="preserve"> </w:t>
      </w:r>
      <w:r>
        <w:rPr>
          <w:sz w:val="24"/>
        </w:rPr>
        <w:t>para</w:t>
      </w:r>
      <w:r>
        <w:rPr>
          <w:spacing w:val="-5"/>
          <w:sz w:val="24"/>
        </w:rPr>
        <w:t xml:space="preserve"> </w:t>
      </w:r>
      <w:r>
        <w:rPr>
          <w:sz w:val="24"/>
        </w:rPr>
        <w:t>melhoria</w:t>
      </w:r>
      <w:r>
        <w:rPr>
          <w:spacing w:val="-3"/>
          <w:sz w:val="24"/>
        </w:rPr>
        <w:t xml:space="preserve"> </w:t>
      </w:r>
      <w:r>
        <w:rPr>
          <w:spacing w:val="-2"/>
          <w:sz w:val="24"/>
        </w:rPr>
        <w:t>contínua.</w:t>
      </w:r>
    </w:p>
    <w:p w14:paraId="14F81B44" w14:textId="77777777" w:rsidR="00636D26" w:rsidRDefault="00000000">
      <w:pPr>
        <w:pStyle w:val="Ttulo5"/>
        <w:numPr>
          <w:ilvl w:val="0"/>
          <w:numId w:val="163"/>
        </w:numPr>
        <w:tabs>
          <w:tab w:val="left" w:pos="1286"/>
        </w:tabs>
        <w:spacing w:before="137"/>
        <w:ind w:left="1286" w:hanging="358"/>
      </w:pPr>
      <w:r>
        <w:t>Apoio</w:t>
      </w:r>
      <w:r>
        <w:rPr>
          <w:spacing w:val="-4"/>
        </w:rPr>
        <w:t xml:space="preserve"> </w:t>
      </w:r>
      <w:r>
        <w:t>técnico</w:t>
      </w:r>
      <w:r>
        <w:rPr>
          <w:spacing w:val="-4"/>
        </w:rPr>
        <w:t xml:space="preserve"> </w:t>
      </w:r>
      <w:r>
        <w:t>especializado</w:t>
      </w:r>
      <w:r>
        <w:rPr>
          <w:spacing w:val="-7"/>
        </w:rPr>
        <w:t xml:space="preserve"> </w:t>
      </w:r>
      <w:r>
        <w:t>às</w:t>
      </w:r>
      <w:r>
        <w:rPr>
          <w:spacing w:val="-6"/>
        </w:rPr>
        <w:t xml:space="preserve"> </w:t>
      </w:r>
      <w:r>
        <w:rPr>
          <w:spacing w:val="-2"/>
        </w:rPr>
        <w:t>secretarias</w:t>
      </w:r>
    </w:p>
    <w:p w14:paraId="0D3AC7A3" w14:textId="77777777" w:rsidR="00636D26" w:rsidRDefault="00000000">
      <w:pPr>
        <w:pStyle w:val="PargrafodaLista"/>
        <w:numPr>
          <w:ilvl w:val="1"/>
          <w:numId w:val="163"/>
        </w:numPr>
        <w:tabs>
          <w:tab w:val="left" w:pos="2008"/>
        </w:tabs>
        <w:spacing w:before="139" w:line="360" w:lineRule="auto"/>
        <w:ind w:left="2008" w:right="988"/>
        <w:jc w:val="both"/>
        <w:rPr>
          <w:sz w:val="24"/>
        </w:rPr>
      </w:pPr>
      <w:r>
        <w:rPr>
          <w:sz w:val="24"/>
        </w:rPr>
        <w:t>Fornecer subsídios técnicos e metodológicos em áreas como educação, saúde, cultura, esporte, assistência social e planejamento urbano.</w:t>
      </w:r>
    </w:p>
    <w:p w14:paraId="23097A14" w14:textId="77777777" w:rsidR="00636D26" w:rsidRDefault="00000000">
      <w:pPr>
        <w:pStyle w:val="PargrafodaLista"/>
        <w:numPr>
          <w:ilvl w:val="1"/>
          <w:numId w:val="163"/>
        </w:numPr>
        <w:tabs>
          <w:tab w:val="left" w:pos="2008"/>
        </w:tabs>
        <w:spacing w:line="360" w:lineRule="auto"/>
        <w:ind w:left="2008" w:right="989"/>
        <w:jc w:val="both"/>
        <w:rPr>
          <w:sz w:val="24"/>
        </w:rPr>
      </w:pPr>
      <w:r>
        <w:rPr>
          <w:sz w:val="24"/>
        </w:rPr>
        <w:t xml:space="preserve">Proporcionar a ações interventivas de apoio psicossocial e de acompanhamento pedagógico a educandos que apresentem dificuldades no processo educativo, decorrentes das condições individuais, familiares e sociais, que implica negativamente na </w:t>
      </w:r>
      <w:r>
        <w:rPr>
          <w:spacing w:val="-2"/>
          <w:sz w:val="24"/>
        </w:rPr>
        <w:t>aprendizagem.</w:t>
      </w:r>
    </w:p>
    <w:p w14:paraId="3D9D1E24" w14:textId="77777777" w:rsidR="00636D26" w:rsidRDefault="00000000">
      <w:pPr>
        <w:pStyle w:val="PargrafodaLista"/>
        <w:numPr>
          <w:ilvl w:val="1"/>
          <w:numId w:val="163"/>
        </w:numPr>
        <w:tabs>
          <w:tab w:val="left" w:pos="2008"/>
        </w:tabs>
        <w:spacing w:line="362" w:lineRule="auto"/>
        <w:ind w:left="2008" w:right="994"/>
        <w:jc w:val="both"/>
        <w:rPr>
          <w:sz w:val="24"/>
        </w:rPr>
      </w:pPr>
      <w:r>
        <w:rPr>
          <w:sz w:val="24"/>
        </w:rPr>
        <w:t xml:space="preserve">Garantir que decisões sejam baseadas em evidências e boas </w:t>
      </w:r>
      <w:r>
        <w:rPr>
          <w:spacing w:val="-2"/>
          <w:sz w:val="24"/>
        </w:rPr>
        <w:t>práticas.</w:t>
      </w:r>
    </w:p>
    <w:p w14:paraId="4F9A32DA" w14:textId="77777777" w:rsidR="00636D26" w:rsidRDefault="00636D26">
      <w:pPr>
        <w:pStyle w:val="PargrafodaLista"/>
        <w:spacing w:line="362" w:lineRule="auto"/>
        <w:jc w:val="both"/>
        <w:rPr>
          <w:sz w:val="24"/>
        </w:rPr>
        <w:sectPr w:rsidR="00636D26">
          <w:pgSz w:w="11910" w:h="16840"/>
          <w:pgMar w:top="2220" w:right="708" w:bottom="1040" w:left="1133" w:header="670" w:footer="858" w:gutter="0"/>
          <w:cols w:space="720"/>
        </w:sectPr>
      </w:pPr>
    </w:p>
    <w:p w14:paraId="699DC4FC" w14:textId="77777777" w:rsidR="00636D26" w:rsidRDefault="00000000">
      <w:pPr>
        <w:pStyle w:val="Ttulo5"/>
        <w:numPr>
          <w:ilvl w:val="0"/>
          <w:numId w:val="163"/>
        </w:numPr>
        <w:tabs>
          <w:tab w:val="left" w:pos="1286"/>
        </w:tabs>
        <w:spacing w:before="7"/>
        <w:ind w:left="1286" w:hanging="358"/>
      </w:pPr>
      <w:r>
        <w:lastRenderedPageBreak/>
        <w:t>Promoção</w:t>
      </w:r>
      <w:r>
        <w:rPr>
          <w:spacing w:val="-3"/>
        </w:rPr>
        <w:t xml:space="preserve"> </w:t>
      </w:r>
      <w:r>
        <w:t>da</w:t>
      </w:r>
      <w:r>
        <w:rPr>
          <w:spacing w:val="-4"/>
        </w:rPr>
        <w:t xml:space="preserve"> </w:t>
      </w:r>
      <w:r>
        <w:rPr>
          <w:spacing w:val="-2"/>
        </w:rPr>
        <w:t>intersetorialidade</w:t>
      </w:r>
    </w:p>
    <w:p w14:paraId="649AF80C" w14:textId="77777777" w:rsidR="00636D26" w:rsidRDefault="00000000">
      <w:pPr>
        <w:pStyle w:val="PargrafodaLista"/>
        <w:numPr>
          <w:ilvl w:val="1"/>
          <w:numId w:val="163"/>
        </w:numPr>
        <w:tabs>
          <w:tab w:val="left" w:pos="2008"/>
        </w:tabs>
        <w:spacing w:before="137" w:line="360" w:lineRule="auto"/>
        <w:ind w:left="2008" w:right="986"/>
        <w:rPr>
          <w:sz w:val="24"/>
        </w:rPr>
      </w:pPr>
      <w:r>
        <w:rPr>
          <w:sz w:val="24"/>
        </w:rPr>
        <w:t>Facilitar</w:t>
      </w:r>
      <w:r>
        <w:rPr>
          <w:spacing w:val="40"/>
          <w:sz w:val="24"/>
        </w:rPr>
        <w:t xml:space="preserve"> </w:t>
      </w:r>
      <w:r>
        <w:rPr>
          <w:sz w:val="24"/>
        </w:rPr>
        <w:t>a</w:t>
      </w:r>
      <w:r>
        <w:rPr>
          <w:spacing w:val="39"/>
          <w:sz w:val="24"/>
        </w:rPr>
        <w:t xml:space="preserve"> </w:t>
      </w:r>
      <w:r>
        <w:rPr>
          <w:sz w:val="24"/>
        </w:rPr>
        <w:t>articulação</w:t>
      </w:r>
      <w:r>
        <w:rPr>
          <w:spacing w:val="39"/>
          <w:sz w:val="24"/>
        </w:rPr>
        <w:t xml:space="preserve"> </w:t>
      </w:r>
      <w:r>
        <w:rPr>
          <w:sz w:val="24"/>
        </w:rPr>
        <w:t>entre</w:t>
      </w:r>
      <w:r>
        <w:rPr>
          <w:spacing w:val="40"/>
          <w:sz w:val="24"/>
        </w:rPr>
        <w:t xml:space="preserve"> </w:t>
      </w:r>
      <w:r>
        <w:rPr>
          <w:sz w:val="24"/>
        </w:rPr>
        <w:t>diferentes</w:t>
      </w:r>
      <w:r>
        <w:rPr>
          <w:spacing w:val="40"/>
          <w:sz w:val="24"/>
        </w:rPr>
        <w:t xml:space="preserve"> </w:t>
      </w:r>
      <w:r>
        <w:rPr>
          <w:sz w:val="24"/>
        </w:rPr>
        <w:t>setores</w:t>
      </w:r>
      <w:r>
        <w:rPr>
          <w:spacing w:val="40"/>
          <w:sz w:val="24"/>
        </w:rPr>
        <w:t xml:space="preserve"> </w:t>
      </w:r>
      <w:r>
        <w:rPr>
          <w:sz w:val="24"/>
        </w:rPr>
        <w:t>da</w:t>
      </w:r>
      <w:r>
        <w:rPr>
          <w:spacing w:val="39"/>
          <w:sz w:val="24"/>
        </w:rPr>
        <w:t xml:space="preserve"> </w:t>
      </w:r>
      <w:r>
        <w:rPr>
          <w:sz w:val="24"/>
        </w:rPr>
        <w:t>administração municipal e sociedade civil.</w:t>
      </w:r>
    </w:p>
    <w:p w14:paraId="282AD1E8" w14:textId="77777777" w:rsidR="00636D26" w:rsidRDefault="00000000">
      <w:pPr>
        <w:pStyle w:val="PargrafodaLista"/>
        <w:numPr>
          <w:ilvl w:val="1"/>
          <w:numId w:val="163"/>
        </w:numPr>
        <w:tabs>
          <w:tab w:val="left" w:pos="2008"/>
        </w:tabs>
        <w:spacing w:line="360" w:lineRule="auto"/>
        <w:ind w:left="2008" w:right="987"/>
        <w:rPr>
          <w:sz w:val="24"/>
        </w:rPr>
      </w:pPr>
      <w:r>
        <w:rPr>
          <w:sz w:val="24"/>
        </w:rPr>
        <w:t>Integrar serviços públicos e programas, como Saúde na Escola,</w:t>
      </w:r>
      <w:r>
        <w:rPr>
          <w:spacing w:val="40"/>
          <w:sz w:val="24"/>
        </w:rPr>
        <w:t xml:space="preserve"> </w:t>
      </w:r>
      <w:r>
        <w:rPr>
          <w:sz w:val="24"/>
        </w:rPr>
        <w:t>PNAE, PNAB, PDDE e programas de esporte e lazer.</w:t>
      </w:r>
    </w:p>
    <w:p w14:paraId="0DC37A31" w14:textId="77777777" w:rsidR="00636D26" w:rsidRDefault="00000000">
      <w:pPr>
        <w:pStyle w:val="Ttulo5"/>
        <w:numPr>
          <w:ilvl w:val="0"/>
          <w:numId w:val="163"/>
        </w:numPr>
        <w:tabs>
          <w:tab w:val="left" w:pos="1286"/>
        </w:tabs>
        <w:ind w:left="1286" w:hanging="358"/>
      </w:pPr>
      <w:r>
        <w:t>Capacitação</w:t>
      </w:r>
      <w:r>
        <w:rPr>
          <w:spacing w:val="-5"/>
        </w:rPr>
        <w:t xml:space="preserve"> </w:t>
      </w:r>
      <w:r>
        <w:t>e</w:t>
      </w:r>
      <w:r>
        <w:rPr>
          <w:spacing w:val="-5"/>
        </w:rPr>
        <w:t xml:space="preserve"> </w:t>
      </w:r>
      <w:r>
        <w:t>fortalecimento</w:t>
      </w:r>
      <w:r>
        <w:rPr>
          <w:spacing w:val="-4"/>
        </w:rPr>
        <w:t xml:space="preserve"> </w:t>
      </w:r>
      <w:r>
        <w:rPr>
          <w:spacing w:val="-2"/>
        </w:rPr>
        <w:t>institucional</w:t>
      </w:r>
    </w:p>
    <w:p w14:paraId="1F33532A" w14:textId="77777777" w:rsidR="00636D26" w:rsidRDefault="00000000">
      <w:pPr>
        <w:pStyle w:val="PargrafodaLista"/>
        <w:numPr>
          <w:ilvl w:val="1"/>
          <w:numId w:val="163"/>
        </w:numPr>
        <w:tabs>
          <w:tab w:val="left" w:pos="2008"/>
        </w:tabs>
        <w:spacing w:before="138" w:line="360" w:lineRule="auto"/>
        <w:ind w:left="2008" w:right="995"/>
        <w:rPr>
          <w:sz w:val="24"/>
        </w:rPr>
      </w:pPr>
      <w:r>
        <w:rPr>
          <w:sz w:val="24"/>
        </w:rPr>
        <w:t>Desenvolver</w:t>
      </w:r>
      <w:r>
        <w:rPr>
          <w:spacing w:val="40"/>
          <w:sz w:val="24"/>
        </w:rPr>
        <w:t xml:space="preserve"> </w:t>
      </w:r>
      <w:r>
        <w:rPr>
          <w:sz w:val="24"/>
        </w:rPr>
        <w:t>treinamentos,</w:t>
      </w:r>
      <w:r>
        <w:rPr>
          <w:spacing w:val="40"/>
          <w:sz w:val="24"/>
        </w:rPr>
        <w:t xml:space="preserve"> </w:t>
      </w:r>
      <w:r>
        <w:rPr>
          <w:sz w:val="24"/>
        </w:rPr>
        <w:t>workshops</w:t>
      </w:r>
      <w:r>
        <w:rPr>
          <w:spacing w:val="40"/>
          <w:sz w:val="24"/>
        </w:rPr>
        <w:t xml:space="preserve"> </w:t>
      </w:r>
      <w:r>
        <w:rPr>
          <w:sz w:val="24"/>
        </w:rPr>
        <w:t>e</w:t>
      </w:r>
      <w:r>
        <w:rPr>
          <w:spacing w:val="40"/>
          <w:sz w:val="24"/>
        </w:rPr>
        <w:t xml:space="preserve"> </w:t>
      </w:r>
      <w:r>
        <w:rPr>
          <w:sz w:val="24"/>
        </w:rPr>
        <w:t>formações</w:t>
      </w:r>
      <w:r>
        <w:rPr>
          <w:spacing w:val="40"/>
          <w:sz w:val="24"/>
        </w:rPr>
        <w:t xml:space="preserve"> </w:t>
      </w:r>
      <w:r>
        <w:rPr>
          <w:sz w:val="24"/>
        </w:rPr>
        <w:t>continuadas para servidores públicos e gestores municipais.</w:t>
      </w:r>
    </w:p>
    <w:p w14:paraId="0F0A2FED" w14:textId="77777777" w:rsidR="00636D26" w:rsidRDefault="00000000">
      <w:pPr>
        <w:pStyle w:val="PargrafodaLista"/>
        <w:numPr>
          <w:ilvl w:val="1"/>
          <w:numId w:val="163"/>
        </w:numPr>
        <w:tabs>
          <w:tab w:val="left" w:pos="2008"/>
        </w:tabs>
        <w:spacing w:line="360" w:lineRule="auto"/>
        <w:ind w:left="2008" w:right="984"/>
        <w:rPr>
          <w:sz w:val="24"/>
        </w:rPr>
      </w:pPr>
      <w:r>
        <w:rPr>
          <w:sz w:val="24"/>
        </w:rPr>
        <w:t>Promover</w:t>
      </w:r>
      <w:r>
        <w:rPr>
          <w:spacing w:val="80"/>
          <w:sz w:val="24"/>
        </w:rPr>
        <w:t xml:space="preserve"> </w:t>
      </w:r>
      <w:r>
        <w:rPr>
          <w:sz w:val="24"/>
        </w:rPr>
        <w:t>o</w:t>
      </w:r>
      <w:r>
        <w:rPr>
          <w:spacing w:val="80"/>
          <w:sz w:val="24"/>
        </w:rPr>
        <w:t xml:space="preserve"> </w:t>
      </w:r>
      <w:r>
        <w:rPr>
          <w:sz w:val="24"/>
        </w:rPr>
        <w:t>uso</w:t>
      </w:r>
      <w:r>
        <w:rPr>
          <w:spacing w:val="80"/>
          <w:sz w:val="24"/>
        </w:rPr>
        <w:t xml:space="preserve"> </w:t>
      </w:r>
      <w:r>
        <w:rPr>
          <w:sz w:val="24"/>
        </w:rPr>
        <w:t>de</w:t>
      </w:r>
      <w:r>
        <w:rPr>
          <w:spacing w:val="80"/>
          <w:sz w:val="24"/>
        </w:rPr>
        <w:t xml:space="preserve"> </w:t>
      </w:r>
      <w:r>
        <w:rPr>
          <w:sz w:val="24"/>
        </w:rPr>
        <w:t>metodologias</w:t>
      </w:r>
      <w:r>
        <w:rPr>
          <w:spacing w:val="80"/>
          <w:sz w:val="24"/>
        </w:rPr>
        <w:t xml:space="preserve"> </w:t>
      </w:r>
      <w:r>
        <w:rPr>
          <w:sz w:val="24"/>
        </w:rPr>
        <w:t>inovadoras</w:t>
      </w:r>
      <w:r>
        <w:rPr>
          <w:spacing w:val="80"/>
          <w:sz w:val="24"/>
        </w:rPr>
        <w:t xml:space="preserve"> </w:t>
      </w:r>
      <w:r>
        <w:rPr>
          <w:sz w:val="24"/>
        </w:rPr>
        <w:t>e</w:t>
      </w:r>
      <w:r>
        <w:rPr>
          <w:spacing w:val="80"/>
          <w:sz w:val="24"/>
        </w:rPr>
        <w:t xml:space="preserve"> </w:t>
      </w:r>
      <w:r>
        <w:rPr>
          <w:sz w:val="24"/>
        </w:rPr>
        <w:t>ferramentas tecnológicas na gestão pública.</w:t>
      </w:r>
    </w:p>
    <w:p w14:paraId="14DD5D62" w14:textId="77777777" w:rsidR="00636D26" w:rsidRDefault="00636D26">
      <w:pPr>
        <w:pStyle w:val="Corpodetexto"/>
        <w:spacing w:before="5"/>
      </w:pPr>
    </w:p>
    <w:p w14:paraId="0B543A9E" w14:textId="77777777" w:rsidR="00636D26" w:rsidRDefault="00000000">
      <w:pPr>
        <w:pStyle w:val="Ttulo5"/>
      </w:pPr>
      <w:r>
        <w:t>Composição</w:t>
      </w:r>
      <w:r>
        <w:rPr>
          <w:spacing w:val="-5"/>
        </w:rPr>
        <w:t xml:space="preserve"> </w:t>
      </w:r>
      <w:r>
        <w:t>da</w:t>
      </w:r>
      <w:r>
        <w:rPr>
          <w:spacing w:val="-6"/>
        </w:rPr>
        <w:t xml:space="preserve"> </w:t>
      </w:r>
      <w:r>
        <w:t>Equipe</w:t>
      </w:r>
      <w:r>
        <w:rPr>
          <w:spacing w:val="-4"/>
        </w:rPr>
        <w:t xml:space="preserve"> </w:t>
      </w:r>
      <w:r>
        <w:t>Técnica</w:t>
      </w:r>
      <w:r>
        <w:rPr>
          <w:spacing w:val="-4"/>
        </w:rPr>
        <w:t xml:space="preserve"> </w:t>
      </w:r>
      <w:r>
        <w:rPr>
          <w:spacing w:val="-2"/>
        </w:rPr>
        <w:t>Multidisciplinar</w:t>
      </w:r>
    </w:p>
    <w:p w14:paraId="395973D9" w14:textId="77777777" w:rsidR="00636D26" w:rsidRDefault="00636D26">
      <w:pPr>
        <w:pStyle w:val="Corpodetexto"/>
        <w:spacing w:before="141"/>
        <w:rPr>
          <w:rFonts w:ascii="Arial"/>
          <w:b/>
        </w:rPr>
      </w:pPr>
    </w:p>
    <w:p w14:paraId="37BE2B5E" w14:textId="77777777" w:rsidR="00636D26" w:rsidRDefault="00000000">
      <w:pPr>
        <w:pStyle w:val="Corpodetexto"/>
        <w:ind w:left="928"/>
      </w:pPr>
      <w:r>
        <w:t>Em</w:t>
      </w:r>
      <w:r>
        <w:rPr>
          <w:spacing w:val="-4"/>
        </w:rPr>
        <w:t xml:space="preserve"> </w:t>
      </w:r>
      <w:r>
        <w:t>Acrelândia,</w:t>
      </w:r>
      <w:r>
        <w:rPr>
          <w:spacing w:val="-3"/>
        </w:rPr>
        <w:t xml:space="preserve"> </w:t>
      </w:r>
      <w:r>
        <w:t>a</w:t>
      </w:r>
      <w:r>
        <w:rPr>
          <w:spacing w:val="-4"/>
        </w:rPr>
        <w:t xml:space="preserve"> </w:t>
      </w:r>
      <w:r>
        <w:t>ETM</w:t>
      </w:r>
      <w:r>
        <w:rPr>
          <w:spacing w:val="-7"/>
        </w:rPr>
        <w:t xml:space="preserve"> </w:t>
      </w:r>
      <w:r>
        <w:t>deve</w:t>
      </w:r>
      <w:r>
        <w:rPr>
          <w:spacing w:val="-4"/>
        </w:rPr>
        <w:t xml:space="preserve"> </w:t>
      </w:r>
      <w:r>
        <w:t>ser</w:t>
      </w:r>
      <w:r>
        <w:rPr>
          <w:spacing w:val="-3"/>
        </w:rPr>
        <w:t xml:space="preserve"> </w:t>
      </w:r>
      <w:r>
        <w:t>composta</w:t>
      </w:r>
      <w:r>
        <w:rPr>
          <w:spacing w:val="-3"/>
        </w:rPr>
        <w:t xml:space="preserve"> </w:t>
      </w:r>
      <w:r>
        <w:t>por</w:t>
      </w:r>
      <w:r>
        <w:rPr>
          <w:spacing w:val="-3"/>
        </w:rPr>
        <w:t xml:space="preserve"> </w:t>
      </w:r>
      <w:r>
        <w:t>profissionais</w:t>
      </w:r>
      <w:r>
        <w:rPr>
          <w:spacing w:val="-2"/>
        </w:rPr>
        <w:t xml:space="preserve"> como:</w:t>
      </w:r>
    </w:p>
    <w:p w14:paraId="15927F55" w14:textId="77777777" w:rsidR="00636D26" w:rsidRDefault="00636D26">
      <w:pPr>
        <w:pStyle w:val="Corpodetexto"/>
        <w:spacing w:before="142"/>
      </w:pPr>
    </w:p>
    <w:p w14:paraId="302B8C9D" w14:textId="77777777" w:rsidR="00636D26" w:rsidRDefault="00000000">
      <w:pPr>
        <w:pStyle w:val="PargrafodaLista"/>
        <w:numPr>
          <w:ilvl w:val="0"/>
          <w:numId w:val="162"/>
        </w:numPr>
        <w:tabs>
          <w:tab w:val="left" w:pos="1288"/>
        </w:tabs>
        <w:spacing w:line="360" w:lineRule="auto"/>
        <w:ind w:left="1288" w:right="994"/>
        <w:rPr>
          <w:rFonts w:ascii="Symbol" w:hAnsi="Symbol"/>
          <w:sz w:val="20"/>
        </w:rPr>
      </w:pPr>
      <w:r>
        <w:rPr>
          <w:rFonts w:ascii="Arial" w:hAnsi="Arial"/>
          <w:b/>
          <w:sz w:val="24"/>
        </w:rPr>
        <w:t>Educadores e pedagogos</w:t>
      </w:r>
      <w:r>
        <w:rPr>
          <w:sz w:val="24"/>
        </w:rPr>
        <w:t xml:space="preserve">: apoio em programas escolares e educação </w:t>
      </w:r>
      <w:r>
        <w:rPr>
          <w:spacing w:val="-2"/>
          <w:sz w:val="24"/>
        </w:rPr>
        <w:t>inclusiva.</w:t>
      </w:r>
    </w:p>
    <w:p w14:paraId="11BE275F" w14:textId="77777777" w:rsidR="00636D26" w:rsidRDefault="00000000">
      <w:pPr>
        <w:pStyle w:val="PargrafodaLista"/>
        <w:numPr>
          <w:ilvl w:val="0"/>
          <w:numId w:val="162"/>
        </w:numPr>
        <w:tabs>
          <w:tab w:val="left" w:pos="1288"/>
          <w:tab w:val="left" w:pos="3092"/>
          <w:tab w:val="left" w:pos="3665"/>
          <w:tab w:val="left" w:pos="4723"/>
          <w:tab w:val="left" w:pos="5977"/>
          <w:tab w:val="left" w:pos="7609"/>
        </w:tabs>
        <w:spacing w:line="360" w:lineRule="auto"/>
        <w:ind w:left="1288" w:right="988"/>
        <w:rPr>
          <w:rFonts w:ascii="Symbol" w:hAnsi="Symbol"/>
          <w:sz w:val="20"/>
        </w:rPr>
      </w:pPr>
      <w:r>
        <w:rPr>
          <w:rFonts w:ascii="Arial" w:hAnsi="Arial"/>
          <w:b/>
          <w:spacing w:val="-2"/>
          <w:sz w:val="24"/>
        </w:rPr>
        <w:t>Profissionais</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saúde</w:t>
      </w:r>
      <w:r>
        <w:rPr>
          <w:spacing w:val="-2"/>
          <w:sz w:val="24"/>
        </w:rPr>
        <w:t>:</w:t>
      </w:r>
      <w:r>
        <w:rPr>
          <w:sz w:val="24"/>
        </w:rPr>
        <w:tab/>
      </w:r>
      <w:r>
        <w:rPr>
          <w:spacing w:val="-2"/>
          <w:sz w:val="24"/>
        </w:rPr>
        <w:t>médicos,</w:t>
      </w:r>
      <w:r>
        <w:rPr>
          <w:sz w:val="24"/>
        </w:rPr>
        <w:tab/>
      </w:r>
      <w:r>
        <w:rPr>
          <w:spacing w:val="-2"/>
          <w:sz w:val="24"/>
        </w:rPr>
        <w:t>enfermeiros,</w:t>
      </w:r>
      <w:r>
        <w:rPr>
          <w:sz w:val="24"/>
        </w:rPr>
        <w:tab/>
      </w:r>
      <w:r>
        <w:rPr>
          <w:spacing w:val="-2"/>
          <w:sz w:val="24"/>
        </w:rPr>
        <w:t xml:space="preserve">nutricionistas, </w:t>
      </w:r>
      <w:r>
        <w:rPr>
          <w:sz w:val="24"/>
        </w:rPr>
        <w:t>psicólogos e agentes comunitários.</w:t>
      </w:r>
    </w:p>
    <w:p w14:paraId="46F9342A" w14:textId="77777777" w:rsidR="00636D26" w:rsidRDefault="00000000">
      <w:pPr>
        <w:pStyle w:val="PargrafodaLista"/>
        <w:numPr>
          <w:ilvl w:val="0"/>
          <w:numId w:val="162"/>
        </w:numPr>
        <w:tabs>
          <w:tab w:val="left" w:pos="1288"/>
          <w:tab w:val="left" w:pos="2547"/>
          <w:tab w:val="left" w:pos="2898"/>
          <w:tab w:val="left" w:pos="4087"/>
          <w:tab w:val="left" w:pos="6144"/>
          <w:tab w:val="left" w:pos="7871"/>
          <w:tab w:val="left" w:pos="8940"/>
        </w:tabs>
        <w:spacing w:before="1" w:line="360" w:lineRule="auto"/>
        <w:ind w:left="1288" w:right="989"/>
        <w:rPr>
          <w:rFonts w:ascii="Symbol" w:hAnsi="Symbol"/>
          <w:sz w:val="20"/>
        </w:rPr>
      </w:pPr>
      <w:r>
        <w:rPr>
          <w:rFonts w:ascii="Arial" w:hAnsi="Arial"/>
          <w:b/>
          <w:spacing w:val="-2"/>
          <w:sz w:val="24"/>
        </w:rPr>
        <w:t>Gestores</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técnicos</w:t>
      </w:r>
      <w:r>
        <w:rPr>
          <w:rFonts w:ascii="Arial" w:hAnsi="Arial"/>
          <w:b/>
          <w:sz w:val="24"/>
        </w:rPr>
        <w:tab/>
      </w:r>
      <w:r>
        <w:rPr>
          <w:rFonts w:ascii="Arial" w:hAnsi="Arial"/>
          <w:b/>
          <w:spacing w:val="-2"/>
          <w:sz w:val="24"/>
        </w:rPr>
        <w:t>administrativos</w:t>
      </w:r>
      <w:r>
        <w:rPr>
          <w:spacing w:val="-2"/>
          <w:sz w:val="24"/>
        </w:rPr>
        <w:t>:</w:t>
      </w:r>
      <w:r>
        <w:rPr>
          <w:sz w:val="24"/>
        </w:rPr>
        <w:tab/>
      </w:r>
      <w:r>
        <w:rPr>
          <w:spacing w:val="-2"/>
          <w:sz w:val="24"/>
        </w:rPr>
        <w:t>planejamento,</w:t>
      </w:r>
      <w:r>
        <w:rPr>
          <w:sz w:val="24"/>
        </w:rPr>
        <w:tab/>
      </w:r>
      <w:r>
        <w:rPr>
          <w:spacing w:val="-2"/>
          <w:sz w:val="24"/>
        </w:rPr>
        <w:t>controle</w:t>
      </w:r>
      <w:r>
        <w:rPr>
          <w:sz w:val="24"/>
        </w:rPr>
        <w:tab/>
      </w:r>
      <w:r>
        <w:rPr>
          <w:spacing w:val="-10"/>
          <w:sz w:val="24"/>
        </w:rPr>
        <w:t xml:space="preserve">e </w:t>
      </w:r>
      <w:r>
        <w:rPr>
          <w:spacing w:val="-2"/>
          <w:sz w:val="24"/>
        </w:rPr>
        <w:t>monitoramento.</w:t>
      </w:r>
    </w:p>
    <w:p w14:paraId="61530220" w14:textId="77777777" w:rsidR="00636D26" w:rsidRDefault="00000000">
      <w:pPr>
        <w:pStyle w:val="PargrafodaLista"/>
        <w:numPr>
          <w:ilvl w:val="0"/>
          <w:numId w:val="162"/>
        </w:numPr>
        <w:tabs>
          <w:tab w:val="left" w:pos="1288"/>
        </w:tabs>
        <w:spacing w:line="362" w:lineRule="auto"/>
        <w:ind w:left="1288" w:right="991"/>
        <w:rPr>
          <w:rFonts w:ascii="Symbol" w:hAnsi="Symbol"/>
          <w:sz w:val="20"/>
        </w:rPr>
      </w:pPr>
      <w:r>
        <w:rPr>
          <w:rFonts w:ascii="Arial" w:hAnsi="Arial"/>
          <w:b/>
          <w:sz w:val="24"/>
        </w:rPr>
        <w:t>Profissionais de cultura, esporte e lazer</w:t>
      </w:r>
      <w:r>
        <w:rPr>
          <w:sz w:val="24"/>
        </w:rPr>
        <w:t>: organização de programas, eventos e atividades de incentivo.</w:t>
      </w:r>
    </w:p>
    <w:p w14:paraId="488581C8" w14:textId="77777777" w:rsidR="00636D26" w:rsidRDefault="00000000">
      <w:pPr>
        <w:pStyle w:val="PargrafodaLista"/>
        <w:numPr>
          <w:ilvl w:val="0"/>
          <w:numId w:val="162"/>
        </w:numPr>
        <w:tabs>
          <w:tab w:val="left" w:pos="1288"/>
          <w:tab w:val="left" w:pos="2910"/>
          <w:tab w:val="left" w:pos="4001"/>
          <w:tab w:val="left" w:pos="4409"/>
          <w:tab w:val="left" w:pos="6176"/>
          <w:tab w:val="left" w:pos="6799"/>
          <w:tab w:val="left" w:pos="7941"/>
        </w:tabs>
        <w:spacing w:line="360" w:lineRule="auto"/>
        <w:ind w:left="1288" w:right="987"/>
        <w:rPr>
          <w:rFonts w:ascii="Symbol" w:hAnsi="Symbol"/>
          <w:sz w:val="20"/>
        </w:rPr>
      </w:pPr>
      <w:r>
        <w:rPr>
          <w:rFonts w:ascii="Arial" w:hAnsi="Arial"/>
          <w:b/>
          <w:spacing w:val="-2"/>
          <w:sz w:val="24"/>
        </w:rPr>
        <w:t>Assistentes</w:t>
      </w:r>
      <w:r>
        <w:rPr>
          <w:rFonts w:ascii="Arial" w:hAnsi="Arial"/>
          <w:b/>
          <w:sz w:val="24"/>
        </w:rPr>
        <w:tab/>
      </w:r>
      <w:r>
        <w:rPr>
          <w:rFonts w:ascii="Arial" w:hAnsi="Arial"/>
          <w:b/>
          <w:spacing w:val="-2"/>
          <w:sz w:val="24"/>
        </w:rPr>
        <w:t>sociais</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especialistas</w:t>
      </w:r>
      <w:r>
        <w:rPr>
          <w:rFonts w:ascii="Arial" w:hAnsi="Arial"/>
          <w:b/>
          <w:sz w:val="24"/>
        </w:rPr>
        <w:tab/>
      </w:r>
      <w:r>
        <w:rPr>
          <w:rFonts w:ascii="Arial" w:hAnsi="Arial"/>
          <w:b/>
          <w:spacing w:val="-6"/>
          <w:sz w:val="24"/>
        </w:rPr>
        <w:t>em</w:t>
      </w:r>
      <w:r>
        <w:rPr>
          <w:rFonts w:ascii="Arial" w:hAnsi="Arial"/>
          <w:b/>
          <w:sz w:val="24"/>
        </w:rPr>
        <w:tab/>
      </w:r>
      <w:r>
        <w:rPr>
          <w:rFonts w:ascii="Arial" w:hAnsi="Arial"/>
          <w:b/>
          <w:spacing w:val="-2"/>
          <w:sz w:val="24"/>
        </w:rPr>
        <w:t>direitos</w:t>
      </w:r>
      <w:r>
        <w:rPr>
          <w:rFonts w:ascii="Arial" w:hAnsi="Arial"/>
          <w:b/>
          <w:sz w:val="24"/>
        </w:rPr>
        <w:tab/>
      </w:r>
      <w:r>
        <w:rPr>
          <w:rFonts w:ascii="Arial" w:hAnsi="Arial"/>
          <w:b/>
          <w:spacing w:val="-2"/>
          <w:sz w:val="24"/>
        </w:rPr>
        <w:t>humanos</w:t>
      </w:r>
      <w:r>
        <w:rPr>
          <w:spacing w:val="-2"/>
          <w:sz w:val="24"/>
        </w:rPr>
        <w:t xml:space="preserve">: </w:t>
      </w:r>
      <w:r>
        <w:rPr>
          <w:sz w:val="24"/>
        </w:rPr>
        <w:t>fortalecimento da proteção social e equidade.</w:t>
      </w:r>
    </w:p>
    <w:p w14:paraId="44D0AEAC" w14:textId="77777777" w:rsidR="00636D26" w:rsidRDefault="00000000">
      <w:pPr>
        <w:pStyle w:val="Ttulo5"/>
        <w:spacing w:before="276"/>
        <w:ind w:left="928"/>
      </w:pPr>
      <w:r>
        <w:t>Ações</w:t>
      </w:r>
      <w:r>
        <w:rPr>
          <w:spacing w:val="-11"/>
        </w:rPr>
        <w:t xml:space="preserve"> </w:t>
      </w:r>
      <w:r>
        <w:rPr>
          <w:spacing w:val="-2"/>
        </w:rPr>
        <w:t>Estratégicas</w:t>
      </w:r>
    </w:p>
    <w:p w14:paraId="14C9CE3C" w14:textId="77777777" w:rsidR="00636D26" w:rsidRDefault="00636D26">
      <w:pPr>
        <w:pStyle w:val="Corpodetexto"/>
        <w:spacing w:before="142"/>
        <w:rPr>
          <w:rFonts w:ascii="Arial"/>
          <w:b/>
        </w:rPr>
      </w:pPr>
    </w:p>
    <w:p w14:paraId="1CF98DCB" w14:textId="77777777" w:rsidR="00636D26" w:rsidRDefault="00000000">
      <w:pPr>
        <w:pStyle w:val="PargrafodaLista"/>
        <w:numPr>
          <w:ilvl w:val="0"/>
          <w:numId w:val="162"/>
        </w:numPr>
        <w:tabs>
          <w:tab w:val="left" w:pos="1288"/>
        </w:tabs>
        <w:spacing w:line="350" w:lineRule="auto"/>
        <w:ind w:left="1288" w:right="988"/>
        <w:jc w:val="both"/>
        <w:rPr>
          <w:rFonts w:ascii="Symbol" w:hAnsi="Symbol"/>
          <w:sz w:val="24"/>
        </w:rPr>
      </w:pPr>
      <w:r>
        <w:rPr>
          <w:sz w:val="24"/>
        </w:rPr>
        <w:t xml:space="preserve">Estruturar a </w:t>
      </w:r>
      <w:r>
        <w:rPr>
          <w:rFonts w:ascii="Arial" w:hAnsi="Arial"/>
          <w:b/>
          <w:sz w:val="24"/>
        </w:rPr>
        <w:t>ETM municipal</w:t>
      </w:r>
      <w:r>
        <w:rPr>
          <w:sz w:val="24"/>
        </w:rPr>
        <w:t xml:space="preserve">, com definição clara de funções e </w:t>
      </w:r>
      <w:r>
        <w:rPr>
          <w:spacing w:val="-2"/>
          <w:sz w:val="24"/>
        </w:rPr>
        <w:t>responsabilidades.</w:t>
      </w:r>
    </w:p>
    <w:p w14:paraId="2CC16EDA" w14:textId="77777777" w:rsidR="00636D26" w:rsidRDefault="00000000">
      <w:pPr>
        <w:pStyle w:val="PargrafodaLista"/>
        <w:numPr>
          <w:ilvl w:val="0"/>
          <w:numId w:val="162"/>
        </w:numPr>
        <w:tabs>
          <w:tab w:val="left" w:pos="1288"/>
        </w:tabs>
        <w:spacing w:before="13" w:line="355" w:lineRule="auto"/>
        <w:ind w:left="1288" w:right="994"/>
        <w:jc w:val="both"/>
        <w:rPr>
          <w:rFonts w:ascii="Symbol" w:hAnsi="Symbol"/>
          <w:sz w:val="24"/>
        </w:rPr>
      </w:pPr>
      <w:r>
        <w:rPr>
          <w:sz w:val="24"/>
        </w:rPr>
        <w:t xml:space="preserve">Integrar a equipe na execução e monitoramento de programas como: PNAE, PSE, PNAB, Educação Quilombola, PDDE, Saúde Escolar e </w:t>
      </w:r>
      <w:r>
        <w:rPr>
          <w:spacing w:val="-2"/>
          <w:sz w:val="24"/>
        </w:rPr>
        <w:t>Esporte/Lazer.</w:t>
      </w:r>
    </w:p>
    <w:p w14:paraId="13C66D53" w14:textId="77777777" w:rsidR="00636D26" w:rsidRDefault="00636D26">
      <w:pPr>
        <w:pStyle w:val="PargrafodaLista"/>
        <w:spacing w:line="355" w:lineRule="auto"/>
        <w:jc w:val="both"/>
        <w:rPr>
          <w:rFonts w:ascii="Symbol" w:hAnsi="Symbol"/>
          <w:sz w:val="24"/>
        </w:rPr>
        <w:sectPr w:rsidR="00636D26">
          <w:pgSz w:w="11910" w:h="16840"/>
          <w:pgMar w:top="2220" w:right="708" w:bottom="1040" w:left="1133" w:header="670" w:footer="858" w:gutter="0"/>
          <w:cols w:space="720"/>
        </w:sectPr>
      </w:pPr>
    </w:p>
    <w:p w14:paraId="3E5CD19C" w14:textId="77777777" w:rsidR="00636D26" w:rsidRDefault="00000000">
      <w:pPr>
        <w:pStyle w:val="PargrafodaLista"/>
        <w:numPr>
          <w:ilvl w:val="0"/>
          <w:numId w:val="162"/>
        </w:numPr>
        <w:tabs>
          <w:tab w:val="left" w:pos="1288"/>
        </w:tabs>
        <w:spacing w:before="8" w:line="350" w:lineRule="auto"/>
        <w:ind w:left="1288" w:right="987"/>
        <w:jc w:val="both"/>
        <w:rPr>
          <w:rFonts w:ascii="Symbol" w:hAnsi="Symbol"/>
          <w:sz w:val="24"/>
        </w:rPr>
      </w:pPr>
      <w:r>
        <w:rPr>
          <w:sz w:val="24"/>
        </w:rPr>
        <w:lastRenderedPageBreak/>
        <w:t xml:space="preserve">Realizar </w:t>
      </w:r>
      <w:r>
        <w:rPr>
          <w:rFonts w:ascii="Arial" w:hAnsi="Arial"/>
          <w:b/>
          <w:sz w:val="24"/>
        </w:rPr>
        <w:t>reuniões periódicas de planejamento e avaliação</w:t>
      </w:r>
      <w:r>
        <w:rPr>
          <w:sz w:val="24"/>
        </w:rPr>
        <w:t>, promovendo ajustes contínuos nas políticas públicas.</w:t>
      </w:r>
    </w:p>
    <w:p w14:paraId="09E219F4" w14:textId="77777777" w:rsidR="00636D26" w:rsidRDefault="00000000">
      <w:pPr>
        <w:pStyle w:val="PargrafodaLista"/>
        <w:numPr>
          <w:ilvl w:val="0"/>
          <w:numId w:val="162"/>
        </w:numPr>
        <w:tabs>
          <w:tab w:val="left" w:pos="1288"/>
        </w:tabs>
        <w:spacing w:before="10" w:line="350" w:lineRule="auto"/>
        <w:ind w:left="1288" w:right="989"/>
        <w:jc w:val="both"/>
        <w:rPr>
          <w:rFonts w:ascii="Symbol" w:hAnsi="Symbol"/>
          <w:sz w:val="24"/>
        </w:rPr>
      </w:pPr>
      <w:r>
        <w:rPr>
          <w:sz w:val="24"/>
        </w:rPr>
        <w:t xml:space="preserve">Desenvolver </w:t>
      </w:r>
      <w:r>
        <w:rPr>
          <w:rFonts w:ascii="Arial" w:hAnsi="Arial"/>
          <w:b/>
          <w:sz w:val="24"/>
        </w:rPr>
        <w:t xml:space="preserve">relatórios técnicos </w:t>
      </w:r>
      <w:r>
        <w:rPr>
          <w:sz w:val="24"/>
        </w:rPr>
        <w:t>sobre execução de programas, indicadores e impactos sociais.</w:t>
      </w:r>
    </w:p>
    <w:p w14:paraId="420A55AB" w14:textId="77777777" w:rsidR="00636D26" w:rsidRDefault="00000000">
      <w:pPr>
        <w:pStyle w:val="PargrafodaLista"/>
        <w:numPr>
          <w:ilvl w:val="0"/>
          <w:numId w:val="162"/>
        </w:numPr>
        <w:tabs>
          <w:tab w:val="left" w:pos="1288"/>
        </w:tabs>
        <w:spacing w:before="13" w:line="350" w:lineRule="auto"/>
        <w:ind w:left="1288" w:right="993"/>
        <w:jc w:val="both"/>
        <w:rPr>
          <w:rFonts w:ascii="Symbol" w:hAnsi="Symbol"/>
          <w:sz w:val="24"/>
        </w:rPr>
      </w:pPr>
      <w:r>
        <w:rPr>
          <w:sz w:val="24"/>
        </w:rPr>
        <w:t xml:space="preserve">Capacitar a equipe em </w:t>
      </w:r>
      <w:r>
        <w:rPr>
          <w:rFonts w:ascii="Arial" w:hAnsi="Arial"/>
          <w:b/>
          <w:sz w:val="24"/>
        </w:rPr>
        <w:t>gestão integrada, metodologias participativas e análise de dados</w:t>
      </w:r>
      <w:r>
        <w:rPr>
          <w:sz w:val="24"/>
        </w:rPr>
        <w:t>.</w:t>
      </w:r>
    </w:p>
    <w:p w14:paraId="21856B85" w14:textId="77777777" w:rsidR="00636D26" w:rsidRDefault="00000000">
      <w:pPr>
        <w:pStyle w:val="PargrafodaLista"/>
        <w:numPr>
          <w:ilvl w:val="0"/>
          <w:numId w:val="162"/>
        </w:numPr>
        <w:tabs>
          <w:tab w:val="left" w:pos="1287"/>
        </w:tabs>
        <w:spacing w:before="13"/>
        <w:ind w:left="1287" w:hanging="359"/>
        <w:jc w:val="both"/>
        <w:rPr>
          <w:rFonts w:ascii="Symbol" w:hAnsi="Symbol"/>
          <w:sz w:val="24"/>
        </w:rPr>
      </w:pPr>
      <w:r>
        <w:rPr>
          <w:sz w:val="24"/>
        </w:rPr>
        <w:t>Realizar</w:t>
      </w:r>
      <w:r>
        <w:rPr>
          <w:spacing w:val="-6"/>
          <w:sz w:val="24"/>
        </w:rPr>
        <w:t xml:space="preserve"> </w:t>
      </w:r>
      <w:r>
        <w:rPr>
          <w:sz w:val="24"/>
        </w:rPr>
        <w:t>mapeamento</w:t>
      </w:r>
      <w:r>
        <w:rPr>
          <w:spacing w:val="-6"/>
          <w:sz w:val="24"/>
        </w:rPr>
        <w:t xml:space="preserve"> </w:t>
      </w:r>
      <w:r>
        <w:rPr>
          <w:sz w:val="24"/>
        </w:rPr>
        <w:t>das</w:t>
      </w:r>
      <w:r>
        <w:rPr>
          <w:spacing w:val="-3"/>
          <w:sz w:val="24"/>
        </w:rPr>
        <w:t xml:space="preserve"> </w:t>
      </w:r>
      <w:r>
        <w:rPr>
          <w:sz w:val="24"/>
        </w:rPr>
        <w:t>demandas</w:t>
      </w:r>
      <w:r>
        <w:rPr>
          <w:spacing w:val="-6"/>
          <w:sz w:val="24"/>
        </w:rPr>
        <w:t xml:space="preserve"> </w:t>
      </w:r>
      <w:r>
        <w:rPr>
          <w:sz w:val="24"/>
        </w:rPr>
        <w:t>e</w:t>
      </w:r>
      <w:r>
        <w:rPr>
          <w:spacing w:val="-3"/>
          <w:sz w:val="24"/>
        </w:rPr>
        <w:t xml:space="preserve"> </w:t>
      </w:r>
      <w:r>
        <w:rPr>
          <w:sz w:val="24"/>
        </w:rPr>
        <w:t>das</w:t>
      </w:r>
      <w:r>
        <w:rPr>
          <w:spacing w:val="-4"/>
          <w:sz w:val="24"/>
        </w:rPr>
        <w:t xml:space="preserve"> </w:t>
      </w:r>
      <w:r>
        <w:rPr>
          <w:sz w:val="24"/>
        </w:rPr>
        <w:t>instituições</w:t>
      </w:r>
      <w:r>
        <w:rPr>
          <w:spacing w:val="-3"/>
          <w:sz w:val="24"/>
        </w:rPr>
        <w:t xml:space="preserve"> </w:t>
      </w:r>
      <w:r>
        <w:rPr>
          <w:spacing w:val="-2"/>
          <w:sz w:val="24"/>
        </w:rPr>
        <w:t>escolares;</w:t>
      </w:r>
    </w:p>
    <w:p w14:paraId="167AA476" w14:textId="77777777" w:rsidR="00636D26" w:rsidRDefault="00000000">
      <w:pPr>
        <w:pStyle w:val="PargrafodaLista"/>
        <w:numPr>
          <w:ilvl w:val="0"/>
          <w:numId w:val="162"/>
        </w:numPr>
        <w:tabs>
          <w:tab w:val="left" w:pos="1288"/>
        </w:tabs>
        <w:spacing w:before="136" w:line="350" w:lineRule="auto"/>
        <w:ind w:left="1288" w:right="996"/>
        <w:jc w:val="both"/>
        <w:rPr>
          <w:rFonts w:ascii="Symbol" w:hAnsi="Symbol"/>
          <w:sz w:val="24"/>
        </w:rPr>
      </w:pPr>
      <w:r>
        <w:rPr>
          <w:sz w:val="24"/>
        </w:rPr>
        <w:t>Realizar atendimentos psicopedagógico e psicossocial dos alunos que revelam dificuldades de aprendizagem, questões sociais e emocionais;</w:t>
      </w:r>
    </w:p>
    <w:p w14:paraId="7A03FFDB" w14:textId="77777777" w:rsidR="00636D26" w:rsidRDefault="00000000">
      <w:pPr>
        <w:pStyle w:val="PargrafodaLista"/>
        <w:numPr>
          <w:ilvl w:val="0"/>
          <w:numId w:val="162"/>
        </w:numPr>
        <w:tabs>
          <w:tab w:val="left" w:pos="1288"/>
        </w:tabs>
        <w:spacing w:before="12" w:line="355" w:lineRule="auto"/>
        <w:ind w:left="1288" w:right="991"/>
        <w:jc w:val="both"/>
        <w:rPr>
          <w:rFonts w:ascii="Symbol" w:hAnsi="Symbol"/>
          <w:sz w:val="24"/>
        </w:rPr>
      </w:pPr>
      <w:r>
        <w:rPr>
          <w:sz w:val="24"/>
        </w:rPr>
        <w:t>Auxiliar tecnicamente as unidades de ensino no sentido de apoiar, acompanhar e fortalecer a prática pedagógica dos educadores, bem como as dificuldades e necessidade dos educandos;</w:t>
      </w:r>
    </w:p>
    <w:p w14:paraId="067B6F38" w14:textId="77777777" w:rsidR="00636D26" w:rsidRDefault="00000000">
      <w:pPr>
        <w:pStyle w:val="PargrafodaLista"/>
        <w:numPr>
          <w:ilvl w:val="0"/>
          <w:numId w:val="162"/>
        </w:numPr>
        <w:tabs>
          <w:tab w:val="left" w:pos="1288"/>
        </w:tabs>
        <w:spacing w:before="6" w:line="350" w:lineRule="auto"/>
        <w:ind w:left="1288" w:right="989"/>
        <w:jc w:val="both"/>
        <w:rPr>
          <w:rFonts w:ascii="Symbol" w:hAnsi="Symbol"/>
          <w:sz w:val="24"/>
        </w:rPr>
      </w:pPr>
      <w:r>
        <w:rPr>
          <w:sz w:val="24"/>
        </w:rPr>
        <w:t>Atender com ética e profissionalismo as demandas dos estudantes, família e educadores;</w:t>
      </w:r>
    </w:p>
    <w:p w14:paraId="48667828" w14:textId="77777777" w:rsidR="00636D26" w:rsidRDefault="00000000">
      <w:pPr>
        <w:pStyle w:val="PargrafodaLista"/>
        <w:numPr>
          <w:ilvl w:val="0"/>
          <w:numId w:val="162"/>
        </w:numPr>
        <w:tabs>
          <w:tab w:val="left" w:pos="1288"/>
        </w:tabs>
        <w:spacing w:before="10" w:line="355" w:lineRule="auto"/>
        <w:ind w:left="1288" w:right="993"/>
        <w:jc w:val="both"/>
        <w:rPr>
          <w:rFonts w:ascii="Symbol" w:hAnsi="Symbol"/>
          <w:sz w:val="24"/>
        </w:rPr>
      </w:pPr>
      <w:r>
        <w:rPr>
          <w:sz w:val="24"/>
        </w:rPr>
        <w:t>Estabelecer</w:t>
      </w:r>
      <w:r>
        <w:rPr>
          <w:spacing w:val="-1"/>
          <w:sz w:val="24"/>
        </w:rPr>
        <w:t xml:space="preserve"> </w:t>
      </w:r>
      <w:r>
        <w:rPr>
          <w:sz w:val="24"/>
        </w:rPr>
        <w:t>parcerias/articulações</w:t>
      </w:r>
      <w:r>
        <w:rPr>
          <w:spacing w:val="-3"/>
          <w:sz w:val="24"/>
        </w:rPr>
        <w:t xml:space="preserve"> </w:t>
      </w:r>
      <w:r>
        <w:rPr>
          <w:sz w:val="24"/>
        </w:rPr>
        <w:t>com a secretaria de saúde,</w:t>
      </w:r>
      <w:r>
        <w:rPr>
          <w:spacing w:val="-2"/>
          <w:sz w:val="24"/>
        </w:rPr>
        <w:t xml:space="preserve"> </w:t>
      </w:r>
      <w:r>
        <w:rPr>
          <w:sz w:val="24"/>
        </w:rPr>
        <w:t>secretaria de assistência social e demais redes de apoio, sobre os casos que demandem atendimento e os seus devidos encaminhamentos;</w:t>
      </w:r>
    </w:p>
    <w:p w14:paraId="1E1C74F1" w14:textId="77777777" w:rsidR="00636D26" w:rsidRDefault="00000000">
      <w:pPr>
        <w:pStyle w:val="PargrafodaLista"/>
        <w:numPr>
          <w:ilvl w:val="0"/>
          <w:numId w:val="162"/>
        </w:numPr>
        <w:tabs>
          <w:tab w:val="left" w:pos="1288"/>
        </w:tabs>
        <w:spacing w:before="8" w:line="350" w:lineRule="auto"/>
        <w:ind w:left="1288" w:right="994"/>
        <w:jc w:val="both"/>
        <w:rPr>
          <w:rFonts w:ascii="Symbol" w:hAnsi="Symbol"/>
          <w:sz w:val="24"/>
        </w:rPr>
      </w:pPr>
      <w:r>
        <w:rPr>
          <w:sz w:val="24"/>
        </w:rPr>
        <w:t>Realizar e elaborar estudos de casos e relatórios dos aprendentes, coletiva e individualmente;</w:t>
      </w:r>
    </w:p>
    <w:p w14:paraId="44BF164B" w14:textId="77777777" w:rsidR="00636D26" w:rsidRDefault="00000000">
      <w:pPr>
        <w:pStyle w:val="PargrafodaLista"/>
        <w:numPr>
          <w:ilvl w:val="0"/>
          <w:numId w:val="162"/>
        </w:numPr>
        <w:tabs>
          <w:tab w:val="left" w:pos="1288"/>
        </w:tabs>
        <w:spacing w:before="10" w:line="355" w:lineRule="auto"/>
        <w:ind w:left="1288" w:right="988"/>
        <w:jc w:val="both"/>
        <w:rPr>
          <w:rFonts w:ascii="Symbol" w:hAnsi="Symbol"/>
          <w:sz w:val="24"/>
        </w:rPr>
      </w:pPr>
      <w:r>
        <w:rPr>
          <w:sz w:val="24"/>
        </w:rPr>
        <w:t>Participar de formações continuadas, reuniões, palestras, congressos e outros eventos que promovam a ampliação de conhecimentos e o aprimoramento da prática profissional.</w:t>
      </w:r>
    </w:p>
    <w:p w14:paraId="71C725CB" w14:textId="77777777" w:rsidR="00636D26" w:rsidRDefault="00000000">
      <w:pPr>
        <w:pStyle w:val="PargrafodaLista"/>
        <w:numPr>
          <w:ilvl w:val="0"/>
          <w:numId w:val="162"/>
        </w:numPr>
        <w:tabs>
          <w:tab w:val="left" w:pos="1288"/>
        </w:tabs>
        <w:spacing w:before="9" w:line="350" w:lineRule="auto"/>
        <w:ind w:left="1288" w:right="995"/>
        <w:jc w:val="both"/>
        <w:rPr>
          <w:rFonts w:ascii="Symbol" w:hAnsi="Symbol"/>
          <w:sz w:val="24"/>
        </w:rPr>
      </w:pPr>
      <w:r>
        <w:rPr>
          <w:sz w:val="24"/>
        </w:rPr>
        <w:t>Realizar serviço itinerante mediante as necessidades apontadas pelas Unidades Educacionais;</w:t>
      </w:r>
    </w:p>
    <w:p w14:paraId="0001C1D4" w14:textId="77777777" w:rsidR="00636D26" w:rsidRDefault="00000000">
      <w:pPr>
        <w:pStyle w:val="PargrafodaLista"/>
        <w:numPr>
          <w:ilvl w:val="0"/>
          <w:numId w:val="162"/>
        </w:numPr>
        <w:tabs>
          <w:tab w:val="left" w:pos="1288"/>
        </w:tabs>
        <w:spacing w:before="10" w:line="352" w:lineRule="auto"/>
        <w:ind w:left="1288" w:right="988"/>
        <w:jc w:val="both"/>
        <w:rPr>
          <w:rFonts w:ascii="Symbol" w:hAnsi="Symbol"/>
          <w:sz w:val="24"/>
        </w:rPr>
      </w:pPr>
      <w:r>
        <w:rPr>
          <w:sz w:val="24"/>
        </w:rPr>
        <w:t>Apresentar devolutiva dos atendimentos às instituições educacionais às famílias dos estudantes;</w:t>
      </w:r>
    </w:p>
    <w:p w14:paraId="5E7596D7" w14:textId="77777777" w:rsidR="00636D26" w:rsidRDefault="00000000">
      <w:pPr>
        <w:pStyle w:val="PargrafodaLista"/>
        <w:numPr>
          <w:ilvl w:val="0"/>
          <w:numId w:val="162"/>
        </w:numPr>
        <w:tabs>
          <w:tab w:val="left" w:pos="1288"/>
        </w:tabs>
        <w:spacing w:before="7" w:line="355" w:lineRule="auto"/>
        <w:ind w:left="1288" w:right="988"/>
        <w:jc w:val="both"/>
        <w:rPr>
          <w:rFonts w:ascii="Symbol" w:hAnsi="Symbol"/>
          <w:sz w:val="24"/>
        </w:rPr>
      </w:pPr>
      <w:r>
        <w:rPr>
          <w:sz w:val="24"/>
        </w:rPr>
        <w:t>Realizar hipóteses diagnóstica dos alunos que apresentam dificuldades de aprendizagem e/ou problemas</w:t>
      </w:r>
      <w:r>
        <w:rPr>
          <w:spacing w:val="-1"/>
          <w:sz w:val="24"/>
        </w:rPr>
        <w:t xml:space="preserve"> </w:t>
      </w:r>
      <w:r>
        <w:rPr>
          <w:sz w:val="24"/>
        </w:rPr>
        <w:t>emocional,</w:t>
      </w:r>
      <w:r>
        <w:rPr>
          <w:spacing w:val="-1"/>
          <w:sz w:val="24"/>
        </w:rPr>
        <w:t xml:space="preserve"> </w:t>
      </w:r>
      <w:r>
        <w:rPr>
          <w:sz w:val="24"/>
        </w:rPr>
        <w:t>bem como dos alunos</w:t>
      </w:r>
      <w:r>
        <w:rPr>
          <w:spacing w:val="-1"/>
          <w:sz w:val="24"/>
        </w:rPr>
        <w:t xml:space="preserve"> </w:t>
      </w:r>
      <w:r>
        <w:rPr>
          <w:sz w:val="24"/>
        </w:rPr>
        <w:t>com deficiência, autismo e superdotados;</w:t>
      </w:r>
    </w:p>
    <w:p w14:paraId="6028921E" w14:textId="77777777" w:rsidR="00636D26" w:rsidRDefault="00000000">
      <w:pPr>
        <w:pStyle w:val="PargrafodaLista"/>
        <w:numPr>
          <w:ilvl w:val="0"/>
          <w:numId w:val="162"/>
        </w:numPr>
        <w:tabs>
          <w:tab w:val="left" w:pos="1288"/>
        </w:tabs>
        <w:spacing w:before="6" w:line="350" w:lineRule="auto"/>
        <w:ind w:left="1288" w:right="989"/>
        <w:jc w:val="both"/>
        <w:rPr>
          <w:rFonts w:ascii="Symbol" w:hAnsi="Symbol"/>
          <w:sz w:val="24"/>
        </w:rPr>
      </w:pPr>
      <w:r>
        <w:rPr>
          <w:sz w:val="24"/>
        </w:rPr>
        <w:t>Desenvolver papel articulador para auxiliar no enfrentamento das dificuldades surgidas no processo de aprendizagem;</w:t>
      </w:r>
    </w:p>
    <w:p w14:paraId="0F7A72B3" w14:textId="77777777" w:rsidR="00636D26" w:rsidRDefault="00636D26">
      <w:pPr>
        <w:pStyle w:val="PargrafodaLista"/>
        <w:spacing w:line="350" w:lineRule="auto"/>
        <w:jc w:val="both"/>
        <w:rPr>
          <w:rFonts w:ascii="Symbol" w:hAnsi="Symbol"/>
          <w:sz w:val="24"/>
        </w:rPr>
        <w:sectPr w:rsidR="00636D26">
          <w:pgSz w:w="11910" w:h="16840"/>
          <w:pgMar w:top="2220" w:right="708" w:bottom="1040" w:left="1133" w:header="670" w:footer="858" w:gutter="0"/>
          <w:cols w:space="720"/>
        </w:sectPr>
      </w:pPr>
    </w:p>
    <w:p w14:paraId="678F02C9" w14:textId="77777777" w:rsidR="00636D26" w:rsidRDefault="00000000">
      <w:pPr>
        <w:pStyle w:val="PargrafodaLista"/>
        <w:numPr>
          <w:ilvl w:val="0"/>
          <w:numId w:val="162"/>
        </w:numPr>
        <w:tabs>
          <w:tab w:val="left" w:pos="1288"/>
        </w:tabs>
        <w:spacing w:before="8" w:line="357" w:lineRule="auto"/>
        <w:ind w:left="1288" w:right="988"/>
        <w:jc w:val="both"/>
        <w:rPr>
          <w:rFonts w:ascii="Symbol" w:hAnsi="Symbol"/>
          <w:sz w:val="24"/>
        </w:rPr>
      </w:pPr>
      <w:r>
        <w:rPr>
          <w:sz w:val="24"/>
        </w:rPr>
        <w:lastRenderedPageBreak/>
        <w:t>Orientar o professor quanto à modalidade de aprendizagem em que</w:t>
      </w:r>
      <w:r>
        <w:rPr>
          <w:spacing w:val="40"/>
          <w:sz w:val="24"/>
        </w:rPr>
        <w:t xml:space="preserve"> </w:t>
      </w:r>
      <w:r>
        <w:rPr>
          <w:sz w:val="24"/>
        </w:rPr>
        <w:t>deve considerar o desenvolvimento individual e as diferenças existentes ao ritmo de cada um, porém, em hipótese alguma, esquecer o desenvolvimento grupal.</w:t>
      </w:r>
    </w:p>
    <w:p w14:paraId="746AB6FA" w14:textId="77777777" w:rsidR="00636D26" w:rsidRDefault="00000000">
      <w:pPr>
        <w:pStyle w:val="PargrafodaLista"/>
        <w:numPr>
          <w:ilvl w:val="0"/>
          <w:numId w:val="162"/>
        </w:numPr>
        <w:tabs>
          <w:tab w:val="left" w:pos="1288"/>
        </w:tabs>
        <w:spacing w:line="355" w:lineRule="auto"/>
        <w:ind w:left="1288" w:right="988"/>
        <w:jc w:val="both"/>
        <w:rPr>
          <w:rFonts w:ascii="Symbol" w:hAnsi="Symbol"/>
          <w:sz w:val="24"/>
        </w:rPr>
      </w:pPr>
      <w:r>
        <w:rPr>
          <w:sz w:val="24"/>
        </w:rPr>
        <w:t xml:space="preserve">Realizar palestras e rodas de conversa </w:t>
      </w:r>
      <w:r>
        <w:rPr>
          <w:color w:val="1F2023"/>
          <w:sz w:val="24"/>
        </w:rPr>
        <w:t xml:space="preserve">sobre temas que interfere no processo ensino-aprendizagem, para equipe escolar, família e </w:t>
      </w:r>
      <w:r>
        <w:rPr>
          <w:color w:val="1F2023"/>
          <w:spacing w:val="-2"/>
          <w:sz w:val="24"/>
        </w:rPr>
        <w:t>estudantes;</w:t>
      </w:r>
    </w:p>
    <w:p w14:paraId="3CFA8C7B" w14:textId="77777777" w:rsidR="00636D26" w:rsidRDefault="00000000">
      <w:pPr>
        <w:pStyle w:val="PargrafodaLista"/>
        <w:numPr>
          <w:ilvl w:val="0"/>
          <w:numId w:val="162"/>
        </w:numPr>
        <w:tabs>
          <w:tab w:val="left" w:pos="1288"/>
        </w:tabs>
        <w:spacing w:before="5" w:line="352" w:lineRule="auto"/>
        <w:ind w:left="1288" w:right="994"/>
        <w:jc w:val="both"/>
        <w:rPr>
          <w:rFonts w:ascii="Symbol" w:hAnsi="Symbol"/>
          <w:sz w:val="24"/>
        </w:rPr>
      </w:pPr>
      <w:r>
        <w:rPr>
          <w:sz w:val="24"/>
        </w:rPr>
        <w:t>Identificar, avaliar e orientar os profissionais da educação sobre o atendimento aos estudantes em estudo de caso.</w:t>
      </w:r>
    </w:p>
    <w:p w14:paraId="72EC27AB" w14:textId="77777777" w:rsidR="00636D26" w:rsidRDefault="00000000">
      <w:pPr>
        <w:pStyle w:val="PargrafodaLista"/>
        <w:numPr>
          <w:ilvl w:val="0"/>
          <w:numId w:val="162"/>
        </w:numPr>
        <w:tabs>
          <w:tab w:val="left" w:pos="1288"/>
        </w:tabs>
        <w:spacing w:before="7"/>
        <w:ind w:left="1288"/>
        <w:rPr>
          <w:rFonts w:ascii="Symbol" w:hAnsi="Symbol"/>
          <w:sz w:val="24"/>
        </w:rPr>
      </w:pPr>
      <w:r>
        <w:rPr>
          <w:sz w:val="24"/>
        </w:rPr>
        <w:t>Acompanhar</w:t>
      </w:r>
      <w:r>
        <w:rPr>
          <w:spacing w:val="-7"/>
          <w:sz w:val="24"/>
        </w:rPr>
        <w:t xml:space="preserve"> </w:t>
      </w:r>
      <w:r>
        <w:rPr>
          <w:sz w:val="24"/>
        </w:rPr>
        <w:t>a</w:t>
      </w:r>
      <w:r>
        <w:rPr>
          <w:spacing w:val="-2"/>
          <w:sz w:val="24"/>
        </w:rPr>
        <w:t xml:space="preserve"> </w:t>
      </w:r>
      <w:r>
        <w:rPr>
          <w:sz w:val="24"/>
        </w:rPr>
        <w:t>avaliação</w:t>
      </w:r>
      <w:r>
        <w:rPr>
          <w:spacing w:val="-2"/>
          <w:sz w:val="24"/>
        </w:rPr>
        <w:t xml:space="preserve"> </w:t>
      </w:r>
      <w:r>
        <w:rPr>
          <w:sz w:val="24"/>
        </w:rPr>
        <w:t>e</w:t>
      </w:r>
      <w:r>
        <w:rPr>
          <w:spacing w:val="-3"/>
          <w:sz w:val="24"/>
        </w:rPr>
        <w:t xml:space="preserve"> </w:t>
      </w:r>
      <w:r>
        <w:rPr>
          <w:sz w:val="24"/>
        </w:rPr>
        <w:t>correção</w:t>
      </w:r>
      <w:r>
        <w:rPr>
          <w:spacing w:val="-4"/>
          <w:sz w:val="24"/>
        </w:rPr>
        <w:t xml:space="preserve"> </w:t>
      </w:r>
      <w:r>
        <w:rPr>
          <w:sz w:val="24"/>
        </w:rPr>
        <w:t>dos</w:t>
      </w:r>
      <w:r>
        <w:rPr>
          <w:spacing w:val="-4"/>
          <w:sz w:val="24"/>
        </w:rPr>
        <w:t xml:space="preserve"> </w:t>
      </w:r>
      <w:r>
        <w:rPr>
          <w:spacing w:val="-2"/>
          <w:sz w:val="24"/>
        </w:rPr>
        <w:t>Portfólios;</w:t>
      </w:r>
    </w:p>
    <w:p w14:paraId="68BAB4EB" w14:textId="77777777" w:rsidR="00636D26" w:rsidRDefault="00000000">
      <w:pPr>
        <w:pStyle w:val="PargrafodaLista"/>
        <w:numPr>
          <w:ilvl w:val="0"/>
          <w:numId w:val="162"/>
        </w:numPr>
        <w:tabs>
          <w:tab w:val="left" w:pos="1288"/>
        </w:tabs>
        <w:spacing w:before="135"/>
        <w:ind w:left="1288"/>
        <w:rPr>
          <w:rFonts w:ascii="Symbol" w:hAnsi="Symbol"/>
          <w:sz w:val="24"/>
        </w:rPr>
      </w:pPr>
      <w:r>
        <w:rPr>
          <w:sz w:val="24"/>
        </w:rPr>
        <w:t>Visitar</w:t>
      </w:r>
      <w:r>
        <w:rPr>
          <w:spacing w:val="-4"/>
          <w:sz w:val="24"/>
        </w:rPr>
        <w:t xml:space="preserve"> </w:t>
      </w:r>
      <w:r>
        <w:rPr>
          <w:sz w:val="24"/>
        </w:rPr>
        <w:t>regularmente</w:t>
      </w:r>
      <w:r>
        <w:rPr>
          <w:spacing w:val="-5"/>
          <w:sz w:val="24"/>
        </w:rPr>
        <w:t xml:space="preserve"> </w:t>
      </w:r>
      <w:r>
        <w:rPr>
          <w:sz w:val="24"/>
        </w:rPr>
        <w:t>as</w:t>
      </w:r>
      <w:r>
        <w:rPr>
          <w:spacing w:val="-1"/>
          <w:sz w:val="24"/>
        </w:rPr>
        <w:t xml:space="preserve"> </w:t>
      </w:r>
      <w:r>
        <w:rPr>
          <w:spacing w:val="-2"/>
          <w:sz w:val="24"/>
        </w:rPr>
        <w:t>escolas;</w:t>
      </w:r>
    </w:p>
    <w:p w14:paraId="5DBB877E" w14:textId="77777777" w:rsidR="00636D26" w:rsidRDefault="00000000">
      <w:pPr>
        <w:pStyle w:val="PargrafodaLista"/>
        <w:numPr>
          <w:ilvl w:val="0"/>
          <w:numId w:val="162"/>
        </w:numPr>
        <w:tabs>
          <w:tab w:val="left" w:pos="1288"/>
        </w:tabs>
        <w:spacing w:before="138"/>
        <w:ind w:left="1288"/>
        <w:rPr>
          <w:rFonts w:ascii="Symbol" w:hAnsi="Symbol"/>
          <w:sz w:val="24"/>
        </w:rPr>
      </w:pPr>
      <w:r>
        <w:rPr>
          <w:sz w:val="24"/>
        </w:rPr>
        <w:t>Realizar</w:t>
      </w:r>
      <w:r>
        <w:rPr>
          <w:spacing w:val="-7"/>
          <w:sz w:val="24"/>
        </w:rPr>
        <w:t xml:space="preserve"> </w:t>
      </w:r>
      <w:r>
        <w:rPr>
          <w:sz w:val="24"/>
        </w:rPr>
        <w:t>visitas</w:t>
      </w:r>
      <w:r>
        <w:rPr>
          <w:spacing w:val="-5"/>
          <w:sz w:val="24"/>
        </w:rPr>
        <w:t xml:space="preserve"> </w:t>
      </w:r>
      <w:r>
        <w:rPr>
          <w:sz w:val="24"/>
        </w:rPr>
        <w:t>domiciliares,</w:t>
      </w:r>
      <w:r>
        <w:rPr>
          <w:spacing w:val="-4"/>
          <w:sz w:val="24"/>
        </w:rPr>
        <w:t xml:space="preserve"> </w:t>
      </w:r>
      <w:r>
        <w:rPr>
          <w:sz w:val="24"/>
        </w:rPr>
        <w:t>conforme</w:t>
      </w:r>
      <w:r>
        <w:rPr>
          <w:spacing w:val="-5"/>
          <w:sz w:val="24"/>
        </w:rPr>
        <w:t xml:space="preserve"> </w:t>
      </w:r>
      <w:r>
        <w:rPr>
          <w:sz w:val="24"/>
        </w:rPr>
        <w:t>demanda</w:t>
      </w:r>
      <w:r>
        <w:rPr>
          <w:spacing w:val="-5"/>
          <w:sz w:val="24"/>
        </w:rPr>
        <w:t xml:space="preserve"> </w:t>
      </w:r>
      <w:r>
        <w:rPr>
          <w:sz w:val="24"/>
        </w:rPr>
        <w:t>das</w:t>
      </w:r>
      <w:r>
        <w:rPr>
          <w:spacing w:val="-4"/>
          <w:sz w:val="24"/>
        </w:rPr>
        <w:t xml:space="preserve"> </w:t>
      </w:r>
      <w:r>
        <w:rPr>
          <w:spacing w:val="-2"/>
          <w:sz w:val="24"/>
        </w:rPr>
        <w:t>escolas;</w:t>
      </w:r>
    </w:p>
    <w:p w14:paraId="7E49CABB" w14:textId="77777777" w:rsidR="00636D26" w:rsidRDefault="00000000">
      <w:pPr>
        <w:pStyle w:val="PargrafodaLista"/>
        <w:numPr>
          <w:ilvl w:val="0"/>
          <w:numId w:val="162"/>
        </w:numPr>
        <w:tabs>
          <w:tab w:val="left" w:pos="1288"/>
        </w:tabs>
        <w:spacing w:before="136" w:line="350" w:lineRule="auto"/>
        <w:ind w:left="1288" w:right="988"/>
        <w:rPr>
          <w:rFonts w:ascii="Symbol" w:hAnsi="Symbol"/>
          <w:sz w:val="24"/>
        </w:rPr>
      </w:pPr>
      <w:r>
        <w:rPr>
          <w:sz w:val="24"/>
        </w:rPr>
        <w:t>Apoiar a equipe pedagógica nas escolas que atendem estudantes com dificuldade ou déficit de aprendizagem;</w:t>
      </w:r>
    </w:p>
    <w:p w14:paraId="6FF35F97" w14:textId="77777777" w:rsidR="00636D26" w:rsidRDefault="00000000">
      <w:pPr>
        <w:pStyle w:val="PargrafodaLista"/>
        <w:numPr>
          <w:ilvl w:val="0"/>
          <w:numId w:val="162"/>
        </w:numPr>
        <w:tabs>
          <w:tab w:val="left" w:pos="1288"/>
        </w:tabs>
        <w:spacing w:before="10" w:line="352" w:lineRule="auto"/>
        <w:ind w:left="1288" w:right="989"/>
        <w:rPr>
          <w:rFonts w:ascii="Symbol" w:hAnsi="Symbol"/>
          <w:sz w:val="24"/>
        </w:rPr>
      </w:pPr>
      <w:r>
        <w:rPr>
          <w:sz w:val="24"/>
        </w:rPr>
        <w:t>Participar de cursos, projetos e seminários organizados pela Secretaria Municipal de Educação;</w:t>
      </w:r>
    </w:p>
    <w:p w14:paraId="66A72734" w14:textId="77777777" w:rsidR="00636D26" w:rsidRDefault="00000000">
      <w:pPr>
        <w:pStyle w:val="PargrafodaLista"/>
        <w:numPr>
          <w:ilvl w:val="0"/>
          <w:numId w:val="162"/>
        </w:numPr>
        <w:tabs>
          <w:tab w:val="left" w:pos="1288"/>
        </w:tabs>
        <w:spacing w:before="7"/>
        <w:ind w:left="1288"/>
        <w:rPr>
          <w:rFonts w:ascii="Symbol" w:hAnsi="Symbol"/>
          <w:sz w:val="24"/>
        </w:rPr>
      </w:pPr>
      <w:r>
        <w:rPr>
          <w:sz w:val="24"/>
        </w:rPr>
        <w:t>Participar</w:t>
      </w:r>
      <w:r>
        <w:rPr>
          <w:spacing w:val="-7"/>
          <w:sz w:val="24"/>
        </w:rPr>
        <w:t xml:space="preserve"> </w:t>
      </w:r>
      <w:r>
        <w:rPr>
          <w:sz w:val="24"/>
        </w:rPr>
        <w:t>da</w:t>
      </w:r>
      <w:r>
        <w:rPr>
          <w:spacing w:val="-4"/>
          <w:sz w:val="24"/>
        </w:rPr>
        <w:t xml:space="preserve"> </w:t>
      </w:r>
      <w:r>
        <w:rPr>
          <w:sz w:val="24"/>
        </w:rPr>
        <w:t>organização</w:t>
      </w:r>
      <w:r>
        <w:rPr>
          <w:spacing w:val="-4"/>
          <w:sz w:val="24"/>
        </w:rPr>
        <w:t xml:space="preserve"> </w:t>
      </w:r>
      <w:r>
        <w:rPr>
          <w:sz w:val="24"/>
        </w:rPr>
        <w:t>do</w:t>
      </w:r>
      <w:r>
        <w:rPr>
          <w:spacing w:val="-4"/>
          <w:sz w:val="24"/>
        </w:rPr>
        <w:t xml:space="preserve"> </w:t>
      </w:r>
      <w:r>
        <w:rPr>
          <w:sz w:val="24"/>
        </w:rPr>
        <w:t>Seminário</w:t>
      </w:r>
      <w:r>
        <w:rPr>
          <w:spacing w:val="-4"/>
          <w:sz w:val="24"/>
        </w:rPr>
        <w:t xml:space="preserve"> </w:t>
      </w:r>
      <w:r>
        <w:rPr>
          <w:sz w:val="24"/>
        </w:rPr>
        <w:t>de</w:t>
      </w:r>
      <w:r>
        <w:rPr>
          <w:spacing w:val="-4"/>
          <w:sz w:val="24"/>
        </w:rPr>
        <w:t xml:space="preserve"> </w:t>
      </w:r>
      <w:r>
        <w:rPr>
          <w:sz w:val="24"/>
        </w:rPr>
        <w:t>Educação</w:t>
      </w:r>
      <w:r>
        <w:rPr>
          <w:spacing w:val="-4"/>
          <w:sz w:val="24"/>
        </w:rPr>
        <w:t xml:space="preserve"> </w:t>
      </w:r>
      <w:r>
        <w:rPr>
          <w:spacing w:val="-2"/>
          <w:sz w:val="24"/>
        </w:rPr>
        <w:t>Inclusiva;</w:t>
      </w:r>
    </w:p>
    <w:p w14:paraId="3597DFC4" w14:textId="77777777" w:rsidR="00636D26" w:rsidRDefault="00000000">
      <w:pPr>
        <w:pStyle w:val="PargrafodaLista"/>
        <w:numPr>
          <w:ilvl w:val="0"/>
          <w:numId w:val="162"/>
        </w:numPr>
        <w:tabs>
          <w:tab w:val="left" w:pos="1288"/>
        </w:tabs>
        <w:spacing w:before="136"/>
        <w:ind w:left="1288"/>
        <w:rPr>
          <w:rFonts w:ascii="Symbol" w:hAnsi="Symbol"/>
          <w:sz w:val="24"/>
        </w:rPr>
      </w:pPr>
      <w:r>
        <w:rPr>
          <w:sz w:val="24"/>
        </w:rPr>
        <w:t>Desenvolver</w:t>
      </w:r>
      <w:r>
        <w:rPr>
          <w:spacing w:val="-7"/>
          <w:sz w:val="24"/>
        </w:rPr>
        <w:t xml:space="preserve"> </w:t>
      </w:r>
      <w:r>
        <w:rPr>
          <w:sz w:val="24"/>
        </w:rPr>
        <w:t>ações</w:t>
      </w:r>
      <w:r>
        <w:rPr>
          <w:spacing w:val="-5"/>
          <w:sz w:val="24"/>
        </w:rPr>
        <w:t xml:space="preserve"> </w:t>
      </w:r>
      <w:r>
        <w:rPr>
          <w:sz w:val="24"/>
        </w:rPr>
        <w:t>em</w:t>
      </w:r>
      <w:r>
        <w:rPr>
          <w:spacing w:val="-3"/>
          <w:sz w:val="24"/>
        </w:rPr>
        <w:t xml:space="preserve"> </w:t>
      </w:r>
      <w:r>
        <w:rPr>
          <w:sz w:val="24"/>
        </w:rPr>
        <w:t>parceria</w:t>
      </w:r>
      <w:r>
        <w:rPr>
          <w:spacing w:val="-2"/>
          <w:sz w:val="24"/>
        </w:rPr>
        <w:t xml:space="preserve"> </w:t>
      </w:r>
      <w:r>
        <w:rPr>
          <w:sz w:val="24"/>
        </w:rPr>
        <w:t>com</w:t>
      </w:r>
      <w:r>
        <w:rPr>
          <w:spacing w:val="-2"/>
          <w:sz w:val="24"/>
        </w:rPr>
        <w:t xml:space="preserve"> </w:t>
      </w:r>
      <w:r>
        <w:rPr>
          <w:sz w:val="24"/>
        </w:rPr>
        <w:t>a</w:t>
      </w:r>
      <w:r>
        <w:rPr>
          <w:spacing w:val="-2"/>
          <w:sz w:val="24"/>
        </w:rPr>
        <w:t xml:space="preserve"> </w:t>
      </w:r>
      <w:r>
        <w:rPr>
          <w:sz w:val="24"/>
        </w:rPr>
        <w:t>coordenação</w:t>
      </w:r>
      <w:r>
        <w:rPr>
          <w:spacing w:val="-2"/>
          <w:sz w:val="24"/>
        </w:rPr>
        <w:t xml:space="preserve"> </w:t>
      </w:r>
      <w:r>
        <w:rPr>
          <w:sz w:val="24"/>
        </w:rPr>
        <w:t>do</w:t>
      </w:r>
      <w:r>
        <w:rPr>
          <w:spacing w:val="-4"/>
          <w:sz w:val="24"/>
        </w:rPr>
        <w:t xml:space="preserve"> </w:t>
      </w:r>
      <w:r>
        <w:rPr>
          <w:sz w:val="24"/>
        </w:rPr>
        <w:t>Ensino</w:t>
      </w:r>
      <w:r>
        <w:rPr>
          <w:spacing w:val="-1"/>
          <w:sz w:val="24"/>
        </w:rPr>
        <w:t xml:space="preserve"> </w:t>
      </w:r>
      <w:r>
        <w:rPr>
          <w:spacing w:val="-2"/>
          <w:sz w:val="24"/>
        </w:rPr>
        <w:t>Especial.</w:t>
      </w:r>
    </w:p>
    <w:p w14:paraId="1E702EEF" w14:textId="77777777" w:rsidR="00636D26" w:rsidRDefault="00636D26">
      <w:pPr>
        <w:pStyle w:val="Corpodetexto"/>
        <w:spacing w:before="101"/>
      </w:pPr>
    </w:p>
    <w:p w14:paraId="50C53A4D" w14:textId="77777777" w:rsidR="00636D26" w:rsidRDefault="00000000">
      <w:pPr>
        <w:pStyle w:val="Ttulo5"/>
        <w:ind w:left="928"/>
      </w:pPr>
      <w:r>
        <w:t>Das</w:t>
      </w:r>
      <w:r>
        <w:rPr>
          <w:spacing w:val="-7"/>
        </w:rPr>
        <w:t xml:space="preserve"> </w:t>
      </w:r>
      <w:r>
        <w:rPr>
          <w:spacing w:val="-4"/>
        </w:rPr>
        <w:t>Metas</w:t>
      </w:r>
    </w:p>
    <w:p w14:paraId="395A6DA5" w14:textId="77777777" w:rsidR="00636D26" w:rsidRDefault="00636D26">
      <w:pPr>
        <w:pStyle w:val="Corpodetexto"/>
        <w:spacing w:before="61"/>
        <w:rPr>
          <w:rFonts w:ascii="Arial"/>
          <w:b/>
        </w:rPr>
      </w:pPr>
    </w:p>
    <w:p w14:paraId="5D2D2C54" w14:textId="77777777" w:rsidR="00636D26" w:rsidRDefault="00000000">
      <w:pPr>
        <w:pStyle w:val="PargrafodaLista"/>
        <w:numPr>
          <w:ilvl w:val="0"/>
          <w:numId w:val="162"/>
        </w:numPr>
        <w:tabs>
          <w:tab w:val="left" w:pos="1276"/>
        </w:tabs>
        <w:ind w:left="1276" w:hanging="348"/>
        <w:rPr>
          <w:rFonts w:ascii="Symbol" w:hAnsi="Symbol"/>
          <w:sz w:val="24"/>
        </w:rPr>
      </w:pPr>
      <w:r>
        <w:rPr>
          <w:sz w:val="24"/>
        </w:rPr>
        <w:t>Organização</w:t>
      </w:r>
      <w:r>
        <w:rPr>
          <w:spacing w:val="-5"/>
          <w:sz w:val="24"/>
        </w:rPr>
        <w:t xml:space="preserve"> </w:t>
      </w:r>
      <w:r>
        <w:rPr>
          <w:sz w:val="24"/>
        </w:rPr>
        <w:t>da</w:t>
      </w:r>
      <w:r>
        <w:rPr>
          <w:spacing w:val="-3"/>
          <w:sz w:val="24"/>
        </w:rPr>
        <w:t xml:space="preserve"> </w:t>
      </w:r>
      <w:r>
        <w:rPr>
          <w:sz w:val="24"/>
        </w:rPr>
        <w:t>Jornada</w:t>
      </w:r>
      <w:r>
        <w:rPr>
          <w:spacing w:val="-3"/>
          <w:sz w:val="24"/>
        </w:rPr>
        <w:t xml:space="preserve"> </w:t>
      </w:r>
      <w:r>
        <w:rPr>
          <w:sz w:val="24"/>
        </w:rPr>
        <w:t>de</w:t>
      </w:r>
      <w:r>
        <w:rPr>
          <w:spacing w:val="-2"/>
          <w:sz w:val="24"/>
        </w:rPr>
        <w:t xml:space="preserve"> Educação;</w:t>
      </w:r>
    </w:p>
    <w:p w14:paraId="290A871B" w14:textId="77777777" w:rsidR="00636D26" w:rsidRDefault="00000000">
      <w:pPr>
        <w:pStyle w:val="PargrafodaLista"/>
        <w:numPr>
          <w:ilvl w:val="0"/>
          <w:numId w:val="162"/>
        </w:numPr>
        <w:tabs>
          <w:tab w:val="left" w:pos="1276"/>
        </w:tabs>
        <w:spacing w:before="139"/>
        <w:ind w:left="1276" w:hanging="348"/>
        <w:rPr>
          <w:rFonts w:ascii="Symbol" w:hAnsi="Symbol"/>
          <w:sz w:val="24"/>
        </w:rPr>
      </w:pPr>
      <w:r>
        <w:rPr>
          <w:sz w:val="24"/>
        </w:rPr>
        <w:t>Mapeamento</w:t>
      </w:r>
      <w:r>
        <w:rPr>
          <w:spacing w:val="-6"/>
          <w:sz w:val="24"/>
        </w:rPr>
        <w:t xml:space="preserve"> </w:t>
      </w:r>
      <w:r>
        <w:rPr>
          <w:sz w:val="24"/>
        </w:rPr>
        <w:t>das</w:t>
      </w:r>
      <w:r>
        <w:rPr>
          <w:spacing w:val="-5"/>
          <w:sz w:val="24"/>
        </w:rPr>
        <w:t xml:space="preserve"> </w:t>
      </w:r>
      <w:r>
        <w:rPr>
          <w:sz w:val="24"/>
        </w:rPr>
        <w:t>demandas</w:t>
      </w:r>
      <w:r>
        <w:rPr>
          <w:spacing w:val="-3"/>
          <w:sz w:val="24"/>
        </w:rPr>
        <w:t xml:space="preserve"> </w:t>
      </w:r>
      <w:r>
        <w:rPr>
          <w:sz w:val="24"/>
        </w:rPr>
        <w:t>e</w:t>
      </w:r>
      <w:r>
        <w:rPr>
          <w:spacing w:val="-4"/>
          <w:sz w:val="24"/>
        </w:rPr>
        <w:t xml:space="preserve"> </w:t>
      </w:r>
      <w:r>
        <w:rPr>
          <w:sz w:val="24"/>
        </w:rPr>
        <w:t>das</w:t>
      </w:r>
      <w:r>
        <w:rPr>
          <w:spacing w:val="-3"/>
          <w:sz w:val="24"/>
        </w:rPr>
        <w:t xml:space="preserve"> </w:t>
      </w:r>
      <w:r>
        <w:rPr>
          <w:sz w:val="24"/>
        </w:rPr>
        <w:t>instituições</w:t>
      </w:r>
      <w:r>
        <w:rPr>
          <w:spacing w:val="-2"/>
          <w:sz w:val="24"/>
        </w:rPr>
        <w:t xml:space="preserve"> escolares;</w:t>
      </w:r>
    </w:p>
    <w:p w14:paraId="13EDE290" w14:textId="77777777" w:rsidR="00636D26" w:rsidRDefault="00000000">
      <w:pPr>
        <w:pStyle w:val="PargrafodaLista"/>
        <w:numPr>
          <w:ilvl w:val="0"/>
          <w:numId w:val="162"/>
        </w:numPr>
        <w:tabs>
          <w:tab w:val="left" w:pos="1276"/>
        </w:tabs>
        <w:spacing w:before="135"/>
        <w:ind w:left="1276" w:hanging="348"/>
        <w:rPr>
          <w:rFonts w:ascii="Symbol" w:hAnsi="Symbol"/>
          <w:sz w:val="24"/>
        </w:rPr>
      </w:pPr>
      <w:r>
        <w:rPr>
          <w:sz w:val="24"/>
        </w:rPr>
        <w:t>Participação</w:t>
      </w:r>
      <w:r>
        <w:rPr>
          <w:spacing w:val="20"/>
          <w:sz w:val="24"/>
        </w:rPr>
        <w:t xml:space="preserve"> </w:t>
      </w:r>
      <w:r>
        <w:rPr>
          <w:sz w:val="24"/>
        </w:rPr>
        <w:t>em</w:t>
      </w:r>
      <w:r>
        <w:rPr>
          <w:spacing w:val="-3"/>
          <w:sz w:val="24"/>
        </w:rPr>
        <w:t xml:space="preserve"> </w:t>
      </w:r>
      <w:r>
        <w:rPr>
          <w:sz w:val="24"/>
        </w:rPr>
        <w:t>cursos,</w:t>
      </w:r>
      <w:r>
        <w:rPr>
          <w:spacing w:val="-5"/>
          <w:sz w:val="24"/>
        </w:rPr>
        <w:t xml:space="preserve"> </w:t>
      </w:r>
      <w:r>
        <w:rPr>
          <w:sz w:val="24"/>
        </w:rPr>
        <w:t>projetos,</w:t>
      </w:r>
      <w:r>
        <w:rPr>
          <w:spacing w:val="-4"/>
          <w:sz w:val="24"/>
        </w:rPr>
        <w:t xml:space="preserve"> </w:t>
      </w:r>
      <w:r>
        <w:rPr>
          <w:sz w:val="24"/>
        </w:rPr>
        <w:t>seminários</w:t>
      </w:r>
      <w:r>
        <w:rPr>
          <w:spacing w:val="-3"/>
          <w:sz w:val="24"/>
        </w:rPr>
        <w:t xml:space="preserve"> </w:t>
      </w:r>
      <w:r>
        <w:rPr>
          <w:sz w:val="24"/>
        </w:rPr>
        <w:t>e</w:t>
      </w:r>
      <w:r>
        <w:rPr>
          <w:spacing w:val="-3"/>
          <w:sz w:val="24"/>
        </w:rPr>
        <w:t xml:space="preserve"> </w:t>
      </w:r>
      <w:r>
        <w:rPr>
          <w:sz w:val="24"/>
        </w:rPr>
        <w:t>reuniões</w:t>
      </w:r>
      <w:r>
        <w:rPr>
          <w:spacing w:val="-3"/>
          <w:sz w:val="24"/>
        </w:rPr>
        <w:t xml:space="preserve"> </w:t>
      </w:r>
      <w:r>
        <w:rPr>
          <w:sz w:val="24"/>
        </w:rPr>
        <w:t>da</w:t>
      </w:r>
      <w:r>
        <w:rPr>
          <w:spacing w:val="-3"/>
          <w:sz w:val="24"/>
        </w:rPr>
        <w:t xml:space="preserve"> </w:t>
      </w:r>
      <w:r>
        <w:rPr>
          <w:spacing w:val="-2"/>
          <w:sz w:val="24"/>
        </w:rPr>
        <w:t>Secretaria;</w:t>
      </w:r>
    </w:p>
    <w:p w14:paraId="28197A4B" w14:textId="77777777" w:rsidR="00636D26" w:rsidRDefault="00000000">
      <w:pPr>
        <w:pStyle w:val="PargrafodaLista"/>
        <w:numPr>
          <w:ilvl w:val="0"/>
          <w:numId w:val="162"/>
        </w:numPr>
        <w:tabs>
          <w:tab w:val="left" w:pos="1276"/>
          <w:tab w:val="left" w:pos="1288"/>
        </w:tabs>
        <w:spacing w:before="136" w:line="350" w:lineRule="auto"/>
        <w:ind w:left="1288" w:right="996"/>
        <w:rPr>
          <w:rFonts w:ascii="Symbol" w:hAnsi="Symbol"/>
          <w:sz w:val="24"/>
        </w:rPr>
      </w:pPr>
      <w:r>
        <w:rPr>
          <w:sz w:val="24"/>
        </w:rPr>
        <w:t>Acolhida e orientação às famílias e educadores na busca de estratégias de apoio e acompanhamento para o desenvolvimento dos educandos;</w:t>
      </w:r>
    </w:p>
    <w:p w14:paraId="747549C3" w14:textId="77777777" w:rsidR="00636D26" w:rsidRDefault="00000000">
      <w:pPr>
        <w:pStyle w:val="PargrafodaLista"/>
        <w:numPr>
          <w:ilvl w:val="0"/>
          <w:numId w:val="162"/>
        </w:numPr>
        <w:tabs>
          <w:tab w:val="left" w:pos="1276"/>
        </w:tabs>
        <w:spacing w:before="12"/>
        <w:ind w:left="1276" w:hanging="348"/>
        <w:rPr>
          <w:rFonts w:ascii="Symbol" w:hAnsi="Symbol"/>
          <w:sz w:val="24"/>
        </w:rPr>
      </w:pPr>
      <w:r>
        <w:rPr>
          <w:sz w:val="24"/>
        </w:rPr>
        <w:t>Atualização</w:t>
      </w:r>
      <w:r>
        <w:rPr>
          <w:spacing w:val="-8"/>
          <w:sz w:val="24"/>
        </w:rPr>
        <w:t xml:space="preserve"> </w:t>
      </w:r>
      <w:r>
        <w:rPr>
          <w:sz w:val="24"/>
        </w:rPr>
        <w:t>dos</w:t>
      </w:r>
      <w:r>
        <w:rPr>
          <w:spacing w:val="-3"/>
          <w:sz w:val="24"/>
        </w:rPr>
        <w:t xml:space="preserve"> </w:t>
      </w:r>
      <w:r>
        <w:rPr>
          <w:sz w:val="24"/>
        </w:rPr>
        <w:t>registros</w:t>
      </w:r>
      <w:r>
        <w:rPr>
          <w:spacing w:val="-4"/>
          <w:sz w:val="24"/>
        </w:rPr>
        <w:t xml:space="preserve"> </w:t>
      </w:r>
      <w:r>
        <w:rPr>
          <w:sz w:val="24"/>
        </w:rPr>
        <w:t>das</w:t>
      </w:r>
      <w:r>
        <w:rPr>
          <w:spacing w:val="-2"/>
          <w:sz w:val="24"/>
        </w:rPr>
        <w:t xml:space="preserve"> </w:t>
      </w:r>
      <w:r>
        <w:rPr>
          <w:sz w:val="24"/>
        </w:rPr>
        <w:t>atividades</w:t>
      </w:r>
      <w:r>
        <w:rPr>
          <w:spacing w:val="-5"/>
          <w:sz w:val="24"/>
        </w:rPr>
        <w:t xml:space="preserve"> </w:t>
      </w:r>
      <w:r>
        <w:rPr>
          <w:sz w:val="24"/>
        </w:rPr>
        <w:t>diárias</w:t>
      </w:r>
      <w:r>
        <w:rPr>
          <w:spacing w:val="-4"/>
          <w:sz w:val="24"/>
        </w:rPr>
        <w:t xml:space="preserve"> </w:t>
      </w:r>
      <w:r>
        <w:rPr>
          <w:sz w:val="24"/>
        </w:rPr>
        <w:t>realizadas pela</w:t>
      </w:r>
      <w:r>
        <w:rPr>
          <w:spacing w:val="-3"/>
          <w:sz w:val="24"/>
        </w:rPr>
        <w:t xml:space="preserve"> </w:t>
      </w:r>
      <w:r>
        <w:rPr>
          <w:spacing w:val="-2"/>
          <w:sz w:val="24"/>
        </w:rPr>
        <w:t>equipe;</w:t>
      </w:r>
    </w:p>
    <w:p w14:paraId="529BB8B9" w14:textId="77777777" w:rsidR="00636D26" w:rsidRDefault="00000000">
      <w:pPr>
        <w:pStyle w:val="PargrafodaLista"/>
        <w:numPr>
          <w:ilvl w:val="0"/>
          <w:numId w:val="162"/>
        </w:numPr>
        <w:tabs>
          <w:tab w:val="left" w:pos="1276"/>
          <w:tab w:val="left" w:pos="1288"/>
        </w:tabs>
        <w:spacing w:before="136" w:line="350" w:lineRule="auto"/>
        <w:ind w:left="1288" w:right="998"/>
        <w:rPr>
          <w:rFonts w:ascii="Symbol" w:hAnsi="Symbol"/>
          <w:sz w:val="24"/>
        </w:rPr>
      </w:pPr>
      <w:r>
        <w:rPr>
          <w:sz w:val="24"/>
        </w:rPr>
        <w:t>Apoio à</w:t>
      </w:r>
      <w:r>
        <w:rPr>
          <w:spacing w:val="33"/>
          <w:sz w:val="24"/>
        </w:rPr>
        <w:t xml:space="preserve"> </w:t>
      </w:r>
      <w:r>
        <w:rPr>
          <w:sz w:val="24"/>
        </w:rPr>
        <w:t>equipe</w:t>
      </w:r>
      <w:r>
        <w:rPr>
          <w:spacing w:val="33"/>
          <w:sz w:val="24"/>
        </w:rPr>
        <w:t xml:space="preserve"> </w:t>
      </w:r>
      <w:r>
        <w:rPr>
          <w:sz w:val="24"/>
        </w:rPr>
        <w:t>pedagógica nas escolas que</w:t>
      </w:r>
      <w:r>
        <w:rPr>
          <w:spacing w:val="33"/>
          <w:sz w:val="24"/>
        </w:rPr>
        <w:t xml:space="preserve"> </w:t>
      </w:r>
      <w:r>
        <w:rPr>
          <w:sz w:val="24"/>
        </w:rPr>
        <w:t>atendem estudantes com dificuldade ou déficit de aprendizagem;</w:t>
      </w:r>
    </w:p>
    <w:p w14:paraId="3B0A66DA" w14:textId="77777777" w:rsidR="00636D26" w:rsidRDefault="00000000">
      <w:pPr>
        <w:pStyle w:val="PargrafodaLista"/>
        <w:numPr>
          <w:ilvl w:val="0"/>
          <w:numId w:val="162"/>
        </w:numPr>
        <w:tabs>
          <w:tab w:val="left" w:pos="1276"/>
          <w:tab w:val="left" w:pos="1288"/>
        </w:tabs>
        <w:spacing w:before="13" w:line="350" w:lineRule="auto"/>
        <w:ind w:left="1288" w:right="994"/>
        <w:rPr>
          <w:rFonts w:ascii="Symbol" w:hAnsi="Symbol"/>
          <w:sz w:val="24"/>
        </w:rPr>
      </w:pPr>
      <w:r>
        <w:rPr>
          <w:sz w:val="24"/>
        </w:rPr>
        <w:t>Dar devolutiva</w:t>
      </w:r>
      <w:r>
        <w:rPr>
          <w:spacing w:val="-1"/>
          <w:sz w:val="24"/>
        </w:rPr>
        <w:t xml:space="preserve"> </w:t>
      </w:r>
      <w:r>
        <w:rPr>
          <w:sz w:val="24"/>
        </w:rPr>
        <w:t>dos atendimentos às instituições educacionais às famílias dos estudantes;</w:t>
      </w:r>
    </w:p>
    <w:p w14:paraId="19188447" w14:textId="77777777" w:rsidR="00636D26" w:rsidRDefault="00000000">
      <w:pPr>
        <w:pStyle w:val="PargrafodaLista"/>
        <w:numPr>
          <w:ilvl w:val="0"/>
          <w:numId w:val="162"/>
        </w:numPr>
        <w:tabs>
          <w:tab w:val="left" w:pos="1276"/>
        </w:tabs>
        <w:spacing w:before="10"/>
        <w:ind w:left="1276" w:hanging="348"/>
        <w:rPr>
          <w:rFonts w:ascii="Symbol" w:hAnsi="Symbol"/>
          <w:sz w:val="24"/>
        </w:rPr>
      </w:pPr>
      <w:r>
        <w:rPr>
          <w:sz w:val="24"/>
        </w:rPr>
        <w:t>Elaboração</w:t>
      </w:r>
      <w:r>
        <w:rPr>
          <w:spacing w:val="-6"/>
          <w:sz w:val="24"/>
        </w:rPr>
        <w:t xml:space="preserve"> </w:t>
      </w:r>
      <w:r>
        <w:rPr>
          <w:sz w:val="24"/>
        </w:rPr>
        <w:t>de</w:t>
      </w:r>
      <w:r>
        <w:rPr>
          <w:spacing w:val="-4"/>
          <w:sz w:val="24"/>
        </w:rPr>
        <w:t xml:space="preserve"> </w:t>
      </w:r>
      <w:r>
        <w:rPr>
          <w:sz w:val="24"/>
        </w:rPr>
        <w:t>planos</w:t>
      </w:r>
      <w:r>
        <w:rPr>
          <w:spacing w:val="-3"/>
          <w:sz w:val="24"/>
        </w:rPr>
        <w:t xml:space="preserve"> </w:t>
      </w:r>
      <w:r>
        <w:rPr>
          <w:sz w:val="24"/>
        </w:rPr>
        <w:t>de</w:t>
      </w:r>
      <w:r>
        <w:rPr>
          <w:spacing w:val="-1"/>
          <w:sz w:val="24"/>
        </w:rPr>
        <w:t xml:space="preserve"> </w:t>
      </w:r>
      <w:r>
        <w:rPr>
          <w:sz w:val="24"/>
        </w:rPr>
        <w:t>ação</w:t>
      </w:r>
      <w:r>
        <w:rPr>
          <w:spacing w:val="-3"/>
          <w:sz w:val="24"/>
        </w:rPr>
        <w:t xml:space="preserve"> </w:t>
      </w:r>
      <w:r>
        <w:rPr>
          <w:sz w:val="24"/>
        </w:rPr>
        <w:t>frente</w:t>
      </w:r>
      <w:r>
        <w:rPr>
          <w:spacing w:val="-2"/>
          <w:sz w:val="24"/>
        </w:rPr>
        <w:t xml:space="preserve"> </w:t>
      </w:r>
      <w:r>
        <w:rPr>
          <w:sz w:val="24"/>
        </w:rPr>
        <w:t>às</w:t>
      </w:r>
      <w:r>
        <w:rPr>
          <w:spacing w:val="-3"/>
          <w:sz w:val="24"/>
        </w:rPr>
        <w:t xml:space="preserve"> </w:t>
      </w:r>
      <w:r>
        <w:rPr>
          <w:sz w:val="24"/>
        </w:rPr>
        <w:t>necessidades</w:t>
      </w:r>
      <w:r>
        <w:rPr>
          <w:spacing w:val="-5"/>
          <w:sz w:val="24"/>
        </w:rPr>
        <w:t xml:space="preserve"> </w:t>
      </w:r>
      <w:r>
        <w:rPr>
          <w:sz w:val="24"/>
        </w:rPr>
        <w:t>dos</w:t>
      </w:r>
      <w:r>
        <w:rPr>
          <w:spacing w:val="-3"/>
          <w:sz w:val="24"/>
        </w:rPr>
        <w:t xml:space="preserve"> </w:t>
      </w:r>
      <w:r>
        <w:rPr>
          <w:spacing w:val="-2"/>
          <w:sz w:val="24"/>
        </w:rPr>
        <w:t>educandos;</w:t>
      </w:r>
    </w:p>
    <w:p w14:paraId="5C974B6B" w14:textId="77777777" w:rsidR="00636D26" w:rsidRDefault="00636D26">
      <w:pPr>
        <w:pStyle w:val="PargrafodaLista"/>
        <w:rPr>
          <w:rFonts w:ascii="Symbol" w:hAnsi="Symbol"/>
          <w:sz w:val="24"/>
        </w:rPr>
        <w:sectPr w:rsidR="00636D26">
          <w:pgSz w:w="11910" w:h="16840"/>
          <w:pgMar w:top="2220" w:right="708" w:bottom="1040" w:left="1133" w:header="670" w:footer="858" w:gutter="0"/>
          <w:cols w:space="720"/>
        </w:sectPr>
      </w:pPr>
    </w:p>
    <w:p w14:paraId="3335277B" w14:textId="77777777" w:rsidR="00636D26" w:rsidRDefault="00000000">
      <w:pPr>
        <w:pStyle w:val="PargrafodaLista"/>
        <w:numPr>
          <w:ilvl w:val="0"/>
          <w:numId w:val="162"/>
        </w:numPr>
        <w:tabs>
          <w:tab w:val="left" w:pos="1275"/>
          <w:tab w:val="left" w:pos="1288"/>
        </w:tabs>
        <w:spacing w:before="8" w:line="350" w:lineRule="auto"/>
        <w:ind w:left="1288" w:right="997"/>
        <w:jc w:val="both"/>
        <w:rPr>
          <w:rFonts w:ascii="Symbol" w:hAnsi="Symbol"/>
          <w:sz w:val="24"/>
        </w:rPr>
      </w:pPr>
      <w:r>
        <w:rPr>
          <w:sz w:val="24"/>
        </w:rPr>
        <w:lastRenderedPageBreak/>
        <w:t>Elaboração de hipótese diagnóstica e encaminhamento de educandos com deficiências, Transtorno Global do Desenvolvimento</w:t>
      </w:r>
      <w:r>
        <w:rPr>
          <w:spacing w:val="80"/>
          <w:sz w:val="24"/>
        </w:rPr>
        <w:t xml:space="preserve">  </w:t>
      </w:r>
      <w:r>
        <w:rPr>
          <w:sz w:val="24"/>
        </w:rPr>
        <w:t>-</w:t>
      </w:r>
      <w:r>
        <w:rPr>
          <w:spacing w:val="80"/>
          <w:w w:val="150"/>
          <w:sz w:val="24"/>
        </w:rPr>
        <w:t xml:space="preserve">   </w:t>
      </w:r>
      <w:r>
        <w:rPr>
          <w:sz w:val="24"/>
        </w:rPr>
        <w:t>TGD</w:t>
      </w:r>
    </w:p>
    <w:p w14:paraId="19386AD5" w14:textId="77777777" w:rsidR="00636D26" w:rsidRDefault="00000000">
      <w:pPr>
        <w:pStyle w:val="Corpodetexto"/>
        <w:spacing w:before="10" w:line="360" w:lineRule="auto"/>
        <w:ind w:left="1288" w:right="994"/>
        <w:jc w:val="both"/>
      </w:pPr>
      <w:r>
        <w:t>e Altas</w:t>
      </w:r>
      <w:r>
        <w:rPr>
          <w:spacing w:val="-1"/>
        </w:rPr>
        <w:t xml:space="preserve"> </w:t>
      </w:r>
      <w:r>
        <w:t>Habilidades/Superdotação para os serviços especializados (quando necessário);</w:t>
      </w:r>
    </w:p>
    <w:p w14:paraId="24673C5B" w14:textId="77777777" w:rsidR="00636D26" w:rsidRDefault="00000000">
      <w:pPr>
        <w:pStyle w:val="PargrafodaLista"/>
        <w:numPr>
          <w:ilvl w:val="0"/>
          <w:numId w:val="162"/>
        </w:numPr>
        <w:tabs>
          <w:tab w:val="left" w:pos="1275"/>
          <w:tab w:val="left" w:pos="1288"/>
        </w:tabs>
        <w:spacing w:line="355" w:lineRule="auto"/>
        <w:ind w:left="1288" w:right="991"/>
        <w:jc w:val="both"/>
        <w:rPr>
          <w:rFonts w:ascii="Symbol" w:hAnsi="Symbol"/>
          <w:sz w:val="24"/>
        </w:rPr>
      </w:pPr>
      <w:r>
        <w:rPr>
          <w:sz w:val="24"/>
        </w:rPr>
        <w:t>Busca de parceria com os serviços disponíveis nas áreas da educação, da saúde e da assistência social, dentre outros, visando fortalecimento do trabalho intersetorial e da rede de proteção social;</w:t>
      </w:r>
    </w:p>
    <w:p w14:paraId="278333C5" w14:textId="77777777" w:rsidR="00636D26" w:rsidRDefault="00000000">
      <w:pPr>
        <w:pStyle w:val="PargrafodaLista"/>
        <w:numPr>
          <w:ilvl w:val="0"/>
          <w:numId w:val="162"/>
        </w:numPr>
        <w:tabs>
          <w:tab w:val="left" w:pos="1275"/>
          <w:tab w:val="left" w:pos="1288"/>
        </w:tabs>
        <w:spacing w:before="6" w:line="357" w:lineRule="auto"/>
        <w:ind w:left="1288" w:right="988"/>
        <w:jc w:val="both"/>
        <w:rPr>
          <w:rFonts w:ascii="Symbol" w:hAnsi="Symbol"/>
          <w:sz w:val="24"/>
        </w:rPr>
      </w:pPr>
      <w:r>
        <w:rPr>
          <w:sz w:val="24"/>
        </w:rPr>
        <w:t>Formação continuada para identificação, acompanhamento e encaminhamentos necessários nas diferentes situações de aprendizagem, bem como no que se refere aos casos de suspeita ou efetiva violação de direitos da criança e do adolescente;</w:t>
      </w:r>
    </w:p>
    <w:p w14:paraId="6F65D5B2" w14:textId="77777777" w:rsidR="00636D26" w:rsidRDefault="00000000">
      <w:pPr>
        <w:pStyle w:val="PargrafodaLista"/>
        <w:numPr>
          <w:ilvl w:val="0"/>
          <w:numId w:val="162"/>
        </w:numPr>
        <w:tabs>
          <w:tab w:val="left" w:pos="1275"/>
          <w:tab w:val="left" w:pos="1288"/>
        </w:tabs>
        <w:spacing w:before="2" w:line="350" w:lineRule="auto"/>
        <w:ind w:left="1288" w:right="998"/>
        <w:jc w:val="both"/>
        <w:rPr>
          <w:rFonts w:ascii="Symbol" w:hAnsi="Symbol"/>
          <w:sz w:val="24"/>
        </w:rPr>
      </w:pPr>
      <w:r>
        <w:rPr>
          <w:sz w:val="24"/>
        </w:rPr>
        <w:t xml:space="preserve">Acompanhamento nas avaliações e parceria com mediadores do Ensino </w:t>
      </w:r>
      <w:r>
        <w:rPr>
          <w:spacing w:val="-2"/>
          <w:sz w:val="24"/>
        </w:rPr>
        <w:t>Especial;</w:t>
      </w:r>
    </w:p>
    <w:p w14:paraId="30C3F24B" w14:textId="77777777" w:rsidR="00636D26" w:rsidRDefault="00000000">
      <w:pPr>
        <w:pStyle w:val="PargrafodaLista"/>
        <w:numPr>
          <w:ilvl w:val="0"/>
          <w:numId w:val="162"/>
        </w:numPr>
        <w:tabs>
          <w:tab w:val="left" w:pos="1275"/>
          <w:tab w:val="left" w:pos="1288"/>
        </w:tabs>
        <w:spacing w:before="13" w:line="350" w:lineRule="auto"/>
        <w:ind w:left="1288" w:right="994"/>
        <w:jc w:val="both"/>
        <w:rPr>
          <w:rFonts w:ascii="Symbol" w:hAnsi="Symbol"/>
          <w:sz w:val="24"/>
        </w:rPr>
      </w:pPr>
      <w:r>
        <w:rPr>
          <w:sz w:val="24"/>
        </w:rPr>
        <w:t>Identificação e orientação aos profissionais quanto o atendimento de estudantes com diagnóstico de deficiência;</w:t>
      </w:r>
    </w:p>
    <w:p w14:paraId="6832FEFC" w14:textId="77777777" w:rsidR="00636D26" w:rsidRDefault="00000000">
      <w:pPr>
        <w:pStyle w:val="PargrafodaLista"/>
        <w:numPr>
          <w:ilvl w:val="0"/>
          <w:numId w:val="162"/>
        </w:numPr>
        <w:tabs>
          <w:tab w:val="left" w:pos="1275"/>
          <w:tab w:val="left" w:pos="1288"/>
        </w:tabs>
        <w:spacing w:before="12" w:line="357" w:lineRule="auto"/>
        <w:ind w:left="1288" w:right="989"/>
        <w:jc w:val="both"/>
        <w:rPr>
          <w:rFonts w:ascii="Symbol" w:hAnsi="Symbol"/>
          <w:sz w:val="24"/>
        </w:rPr>
      </w:pPr>
      <w:r>
        <w:rPr>
          <w:sz w:val="24"/>
        </w:rPr>
        <w:t>Orientação à equipe escolar na promoção de ações que auxiliem na integração familiar/educando/escola e nas ações necessárias à superação de estigmas que comprometam o desenvolvimento escolar dos estudantes;</w:t>
      </w:r>
    </w:p>
    <w:p w14:paraId="076CFE4A" w14:textId="77777777" w:rsidR="00636D26" w:rsidRDefault="00000000">
      <w:pPr>
        <w:pStyle w:val="PargrafodaLista"/>
        <w:numPr>
          <w:ilvl w:val="0"/>
          <w:numId w:val="162"/>
        </w:numPr>
        <w:tabs>
          <w:tab w:val="left" w:pos="1275"/>
          <w:tab w:val="left" w:pos="1288"/>
        </w:tabs>
        <w:spacing w:line="355" w:lineRule="auto"/>
        <w:ind w:left="1288" w:right="989"/>
        <w:jc w:val="both"/>
        <w:rPr>
          <w:rFonts w:ascii="Symbol" w:hAnsi="Symbol"/>
          <w:sz w:val="24"/>
        </w:rPr>
      </w:pPr>
      <w:r>
        <w:rPr>
          <w:sz w:val="24"/>
        </w:rPr>
        <w:t>Busca de estratégias de apoio e acompanhamento para o desenvolvimento dos educandos, e se necessário, realizar o encaminhamento para profissionais de outras áreas;</w:t>
      </w:r>
    </w:p>
    <w:p w14:paraId="7B641035" w14:textId="77777777" w:rsidR="00636D26" w:rsidRDefault="00000000">
      <w:pPr>
        <w:pStyle w:val="PargrafodaLista"/>
        <w:numPr>
          <w:ilvl w:val="0"/>
          <w:numId w:val="162"/>
        </w:numPr>
        <w:tabs>
          <w:tab w:val="left" w:pos="1275"/>
          <w:tab w:val="left" w:pos="1288"/>
        </w:tabs>
        <w:spacing w:before="5" w:line="352" w:lineRule="auto"/>
        <w:ind w:left="1288" w:right="991"/>
        <w:jc w:val="both"/>
        <w:rPr>
          <w:rFonts w:ascii="Symbol" w:hAnsi="Symbol"/>
          <w:sz w:val="24"/>
        </w:rPr>
      </w:pPr>
      <w:r>
        <w:rPr>
          <w:sz w:val="24"/>
        </w:rPr>
        <w:t>Orientação às famílias e educadores quanto a identificação de recursos oriundos de programas da Assistência Social e Saúde;</w:t>
      </w:r>
    </w:p>
    <w:p w14:paraId="48CEAB5A" w14:textId="77777777" w:rsidR="00636D26" w:rsidRDefault="00000000">
      <w:pPr>
        <w:pStyle w:val="PargrafodaLista"/>
        <w:numPr>
          <w:ilvl w:val="0"/>
          <w:numId w:val="162"/>
        </w:numPr>
        <w:tabs>
          <w:tab w:val="left" w:pos="1275"/>
          <w:tab w:val="left" w:pos="1288"/>
        </w:tabs>
        <w:spacing w:before="7" w:line="350" w:lineRule="auto"/>
        <w:ind w:left="1288" w:right="985"/>
        <w:jc w:val="both"/>
        <w:rPr>
          <w:rFonts w:ascii="Symbol" w:hAnsi="Symbol"/>
          <w:sz w:val="24"/>
        </w:rPr>
      </w:pPr>
      <w:r>
        <w:rPr>
          <w:sz w:val="24"/>
        </w:rPr>
        <w:t>Participação nas atividades de formação continuada, com vistas ao constante aprimoramento da ação educativa;</w:t>
      </w:r>
    </w:p>
    <w:p w14:paraId="3B907D54" w14:textId="77777777" w:rsidR="00636D26" w:rsidRDefault="00000000">
      <w:pPr>
        <w:pStyle w:val="PargrafodaLista"/>
        <w:numPr>
          <w:ilvl w:val="0"/>
          <w:numId w:val="162"/>
        </w:numPr>
        <w:tabs>
          <w:tab w:val="left" w:pos="1275"/>
          <w:tab w:val="left" w:pos="1288"/>
        </w:tabs>
        <w:spacing w:before="12" w:line="355" w:lineRule="auto"/>
        <w:ind w:left="1288" w:right="989"/>
        <w:jc w:val="both"/>
        <w:rPr>
          <w:rFonts w:ascii="Symbol" w:hAnsi="Symbol"/>
          <w:sz w:val="24"/>
        </w:rPr>
      </w:pPr>
      <w:r>
        <w:rPr>
          <w:sz w:val="24"/>
        </w:rPr>
        <w:t xml:space="preserve">Realização de palestras e rodas de conversa sobre temas que interfere no processo ensino-aprendizagem, para equipe escolar, família e </w:t>
      </w:r>
      <w:r>
        <w:rPr>
          <w:spacing w:val="-2"/>
          <w:sz w:val="24"/>
        </w:rPr>
        <w:t>estudantes;</w:t>
      </w:r>
    </w:p>
    <w:p w14:paraId="3124CCFE" w14:textId="77777777" w:rsidR="00636D26" w:rsidRDefault="00000000">
      <w:pPr>
        <w:pStyle w:val="PargrafodaLista"/>
        <w:numPr>
          <w:ilvl w:val="0"/>
          <w:numId w:val="162"/>
        </w:numPr>
        <w:tabs>
          <w:tab w:val="left" w:pos="1275"/>
          <w:tab w:val="left" w:pos="1288"/>
        </w:tabs>
        <w:spacing w:before="6" w:line="350" w:lineRule="auto"/>
        <w:ind w:left="1288" w:right="993"/>
        <w:jc w:val="both"/>
        <w:rPr>
          <w:rFonts w:ascii="Symbol" w:hAnsi="Symbol"/>
          <w:sz w:val="24"/>
        </w:rPr>
      </w:pPr>
      <w:r>
        <w:rPr>
          <w:sz w:val="24"/>
        </w:rPr>
        <w:t>Encaminhamento de casos que demandem atendimentos em outros serviços,</w:t>
      </w:r>
      <w:r>
        <w:rPr>
          <w:spacing w:val="80"/>
          <w:sz w:val="24"/>
        </w:rPr>
        <w:t xml:space="preserve"> </w:t>
      </w:r>
      <w:r>
        <w:rPr>
          <w:sz w:val="24"/>
        </w:rPr>
        <w:t>estabelecendo</w:t>
      </w:r>
      <w:r>
        <w:rPr>
          <w:spacing w:val="80"/>
          <w:sz w:val="24"/>
        </w:rPr>
        <w:t xml:space="preserve"> </w:t>
      </w:r>
      <w:r>
        <w:rPr>
          <w:sz w:val="24"/>
        </w:rPr>
        <w:t>parcerias/articulações</w:t>
      </w:r>
      <w:r>
        <w:rPr>
          <w:spacing w:val="80"/>
          <w:sz w:val="24"/>
        </w:rPr>
        <w:t xml:space="preserve"> </w:t>
      </w:r>
      <w:r>
        <w:rPr>
          <w:sz w:val="24"/>
        </w:rPr>
        <w:t>com</w:t>
      </w:r>
      <w:r>
        <w:rPr>
          <w:spacing w:val="80"/>
          <w:sz w:val="24"/>
        </w:rPr>
        <w:t xml:space="preserve"> </w:t>
      </w:r>
      <w:r>
        <w:rPr>
          <w:sz w:val="24"/>
        </w:rPr>
        <w:t>a</w:t>
      </w:r>
      <w:r>
        <w:rPr>
          <w:spacing w:val="80"/>
          <w:sz w:val="24"/>
        </w:rPr>
        <w:t xml:space="preserve"> </w:t>
      </w:r>
      <w:r>
        <w:rPr>
          <w:sz w:val="24"/>
        </w:rPr>
        <w:t>secretaria</w:t>
      </w:r>
      <w:r>
        <w:rPr>
          <w:spacing w:val="80"/>
          <w:sz w:val="24"/>
        </w:rPr>
        <w:t xml:space="preserve"> </w:t>
      </w:r>
      <w:r>
        <w:rPr>
          <w:sz w:val="24"/>
        </w:rPr>
        <w:t>de</w:t>
      </w:r>
    </w:p>
    <w:p w14:paraId="6BD8FF11" w14:textId="77777777" w:rsidR="00636D26" w:rsidRDefault="00636D26">
      <w:pPr>
        <w:pStyle w:val="PargrafodaLista"/>
        <w:spacing w:line="350" w:lineRule="auto"/>
        <w:jc w:val="both"/>
        <w:rPr>
          <w:rFonts w:ascii="Symbol" w:hAnsi="Symbol"/>
          <w:sz w:val="24"/>
        </w:rPr>
        <w:sectPr w:rsidR="00636D26">
          <w:pgSz w:w="11910" w:h="16840"/>
          <w:pgMar w:top="2220" w:right="708" w:bottom="1040" w:left="1133" w:header="670" w:footer="858" w:gutter="0"/>
          <w:cols w:space="720"/>
        </w:sectPr>
      </w:pPr>
    </w:p>
    <w:p w14:paraId="7EBE245C" w14:textId="77777777" w:rsidR="00636D26" w:rsidRDefault="00000000">
      <w:pPr>
        <w:pStyle w:val="Corpodetexto"/>
        <w:spacing w:before="7" w:line="360" w:lineRule="auto"/>
        <w:ind w:left="1288" w:right="987"/>
        <w:jc w:val="both"/>
      </w:pPr>
      <w:r>
        <w:lastRenderedPageBreak/>
        <w:t>saúde, secretaria de Assistência Social, Conselho Tutelar e demais redes de apoio, sobre os casos que demandem atendimento e os seus devidos encaminhamentos;</w:t>
      </w:r>
    </w:p>
    <w:p w14:paraId="5F85E0EB" w14:textId="77777777" w:rsidR="00636D26" w:rsidRDefault="00000000">
      <w:pPr>
        <w:pStyle w:val="PargrafodaLista"/>
        <w:numPr>
          <w:ilvl w:val="0"/>
          <w:numId w:val="162"/>
        </w:numPr>
        <w:tabs>
          <w:tab w:val="left" w:pos="1275"/>
          <w:tab w:val="left" w:pos="1288"/>
        </w:tabs>
        <w:spacing w:line="355" w:lineRule="auto"/>
        <w:ind w:left="1288" w:right="989"/>
        <w:jc w:val="both"/>
        <w:rPr>
          <w:rFonts w:ascii="Symbol" w:hAnsi="Symbol"/>
          <w:sz w:val="24"/>
        </w:rPr>
      </w:pPr>
      <w:r>
        <w:rPr>
          <w:sz w:val="24"/>
        </w:rPr>
        <w:t>Mapeamento das</w:t>
      </w:r>
      <w:r>
        <w:rPr>
          <w:spacing w:val="-1"/>
          <w:sz w:val="24"/>
        </w:rPr>
        <w:t xml:space="preserve"> </w:t>
      </w:r>
      <w:r>
        <w:rPr>
          <w:sz w:val="24"/>
        </w:rPr>
        <w:t>demandas e das instituições escolares, bem como dos recursos da Saúde, da Assistência Social e outros, disponíveis no município, para apoio e orientação às unidades de ensino;</w:t>
      </w:r>
    </w:p>
    <w:p w14:paraId="2E128F2F" w14:textId="77777777" w:rsidR="00636D26" w:rsidRDefault="00636D26">
      <w:pPr>
        <w:pStyle w:val="Corpodetexto"/>
        <w:spacing w:before="144"/>
      </w:pPr>
    </w:p>
    <w:p w14:paraId="190BC290" w14:textId="77777777" w:rsidR="00636D26" w:rsidRDefault="00000000">
      <w:pPr>
        <w:pStyle w:val="Ttulo5"/>
        <w:spacing w:before="1"/>
      </w:pPr>
      <w:r>
        <w:rPr>
          <w:spacing w:val="-2"/>
        </w:rPr>
        <w:t>Conclusão</w:t>
      </w:r>
    </w:p>
    <w:p w14:paraId="7333C289" w14:textId="77777777" w:rsidR="00636D26" w:rsidRDefault="00636D26">
      <w:pPr>
        <w:pStyle w:val="Corpodetexto"/>
        <w:spacing w:before="141"/>
        <w:rPr>
          <w:rFonts w:ascii="Arial"/>
          <w:b/>
        </w:rPr>
      </w:pPr>
    </w:p>
    <w:p w14:paraId="23BAF2C3" w14:textId="77777777" w:rsidR="00636D26" w:rsidRDefault="00000000">
      <w:pPr>
        <w:pStyle w:val="Corpodetexto"/>
        <w:spacing w:line="360" w:lineRule="auto"/>
        <w:ind w:left="569" w:right="989" w:firstLine="707"/>
        <w:jc w:val="both"/>
      </w:pPr>
      <w:r>
        <w:t xml:space="preserve">A </w:t>
      </w:r>
      <w:r>
        <w:rPr>
          <w:rFonts w:ascii="Arial" w:hAnsi="Arial"/>
          <w:b/>
        </w:rPr>
        <w:t xml:space="preserve">Equipe Técnica Multidisciplinar </w:t>
      </w:r>
      <w:r>
        <w:t>é fundamental para a</w:t>
      </w:r>
      <w:r>
        <w:rPr>
          <w:spacing w:val="40"/>
        </w:rPr>
        <w:t xml:space="preserve"> </w:t>
      </w:r>
      <w:r>
        <w:rPr>
          <w:rFonts w:ascii="Arial" w:hAnsi="Arial"/>
          <w:b/>
        </w:rPr>
        <w:t>modernização da gestão pública em Acrelândia</w:t>
      </w:r>
      <w:r>
        <w:t>, garantindo que os programas municipais sejam executados de forma eficiente, intersetorial e com foco em resultados concretos. Sua implementação fortalece o planejamento estratégico, melhora a prestação de serviços à população e promove o desenvolvimento sustentável do município.</w:t>
      </w:r>
    </w:p>
    <w:p w14:paraId="55FFF962" w14:textId="77777777" w:rsidR="00636D26" w:rsidRDefault="00636D26">
      <w:pPr>
        <w:pStyle w:val="Corpodetexto"/>
        <w:spacing w:before="3"/>
      </w:pPr>
    </w:p>
    <w:p w14:paraId="580EF692" w14:textId="77777777" w:rsidR="00636D26" w:rsidRDefault="00000000">
      <w:pPr>
        <w:pStyle w:val="Ttulo5"/>
      </w:pPr>
      <w:bookmarkStart w:id="53" w:name="_bookmark53"/>
      <w:bookmarkEnd w:id="53"/>
      <w:r>
        <w:t>Programa</w:t>
      </w:r>
      <w:r>
        <w:rPr>
          <w:spacing w:val="-4"/>
        </w:rPr>
        <w:t xml:space="preserve"> </w:t>
      </w:r>
      <w:r>
        <w:t>Formação</w:t>
      </w:r>
      <w:r>
        <w:rPr>
          <w:spacing w:val="-8"/>
        </w:rPr>
        <w:t xml:space="preserve"> </w:t>
      </w:r>
      <w:r>
        <w:t>pela</w:t>
      </w:r>
      <w:r>
        <w:rPr>
          <w:spacing w:val="-2"/>
        </w:rPr>
        <w:t xml:space="preserve"> </w:t>
      </w:r>
      <w:r>
        <w:t>Escola</w:t>
      </w:r>
      <w:r>
        <w:rPr>
          <w:spacing w:val="-3"/>
        </w:rPr>
        <w:t xml:space="preserve"> </w:t>
      </w:r>
      <w:r>
        <w:t>em</w:t>
      </w:r>
      <w:r>
        <w:rPr>
          <w:spacing w:val="-6"/>
        </w:rPr>
        <w:t xml:space="preserve"> </w:t>
      </w:r>
      <w:r>
        <w:rPr>
          <w:spacing w:val="-2"/>
        </w:rPr>
        <w:t>Acrelândia</w:t>
      </w:r>
    </w:p>
    <w:p w14:paraId="5116344D" w14:textId="77777777" w:rsidR="00636D26" w:rsidRDefault="00636D26">
      <w:pPr>
        <w:pStyle w:val="Corpodetexto"/>
        <w:spacing w:before="144"/>
        <w:rPr>
          <w:rFonts w:ascii="Arial"/>
          <w:b/>
        </w:rPr>
      </w:pPr>
    </w:p>
    <w:p w14:paraId="5BE15213" w14:textId="77777777" w:rsidR="00636D26" w:rsidRDefault="00000000">
      <w:pPr>
        <w:spacing w:line="360" w:lineRule="auto"/>
        <w:ind w:left="569" w:right="987"/>
        <w:jc w:val="both"/>
        <w:rPr>
          <w:sz w:val="24"/>
        </w:rPr>
      </w:pPr>
      <w:r>
        <w:rPr>
          <w:sz w:val="24"/>
        </w:rPr>
        <w:t xml:space="preserve">O </w:t>
      </w:r>
      <w:r>
        <w:rPr>
          <w:rFonts w:ascii="Arial" w:hAnsi="Arial"/>
          <w:b/>
          <w:sz w:val="24"/>
        </w:rPr>
        <w:t xml:space="preserve">Programa Formação pela Escola </w:t>
      </w:r>
      <w:r>
        <w:rPr>
          <w:sz w:val="24"/>
        </w:rPr>
        <w:t xml:space="preserve">é uma iniciativa voltada para </w:t>
      </w:r>
      <w:r>
        <w:rPr>
          <w:rFonts w:ascii="Arial" w:hAnsi="Arial"/>
          <w:b/>
          <w:sz w:val="24"/>
        </w:rPr>
        <w:t>a valorização e capacitação continuada de profissionais da educação</w:t>
      </w:r>
      <w:r>
        <w:rPr>
          <w:sz w:val="24"/>
        </w:rPr>
        <w:t xml:space="preserve">, especialmente professores da rede municipal. Seu objetivo principal é </w:t>
      </w:r>
      <w:r>
        <w:rPr>
          <w:rFonts w:ascii="Arial" w:hAnsi="Arial"/>
          <w:b/>
          <w:sz w:val="24"/>
        </w:rPr>
        <w:t>aprimorar a qualidade do ensino</w:t>
      </w:r>
      <w:r>
        <w:rPr>
          <w:sz w:val="24"/>
        </w:rPr>
        <w:t>, promovendo práticas pedagógicas inovadoras, alinhadas às necessidades dos estudantes e às diretrizes curriculares nacionais.</w:t>
      </w:r>
    </w:p>
    <w:p w14:paraId="6E169684" w14:textId="77777777" w:rsidR="00636D26" w:rsidRDefault="00636D26">
      <w:pPr>
        <w:pStyle w:val="Corpodetexto"/>
        <w:spacing w:before="3"/>
      </w:pPr>
    </w:p>
    <w:p w14:paraId="73992A34" w14:textId="77777777" w:rsidR="00636D26" w:rsidRDefault="00000000">
      <w:pPr>
        <w:pStyle w:val="Corpodetexto"/>
        <w:spacing w:before="1" w:line="360" w:lineRule="auto"/>
        <w:ind w:left="569" w:right="991" w:firstLine="707"/>
        <w:jc w:val="both"/>
      </w:pPr>
      <w:r>
        <w:t xml:space="preserve">Em Acrelândia, o programa representa uma oportunidade estratégica para </w:t>
      </w:r>
      <w:r>
        <w:rPr>
          <w:rFonts w:ascii="Arial" w:hAnsi="Arial"/>
          <w:b/>
        </w:rPr>
        <w:t>fortalecer a educação municipal</w:t>
      </w:r>
      <w:r>
        <w:t>, garantindo formação contínua, atualização docente e melhoria no desempenho escolar.</w:t>
      </w:r>
    </w:p>
    <w:p w14:paraId="55F50E97" w14:textId="77777777" w:rsidR="00636D26" w:rsidRDefault="00636D26">
      <w:pPr>
        <w:pStyle w:val="Corpodetexto"/>
        <w:spacing w:before="3"/>
      </w:pPr>
    </w:p>
    <w:p w14:paraId="353DA0E1" w14:textId="77777777" w:rsidR="00636D26" w:rsidRDefault="00000000">
      <w:pPr>
        <w:pStyle w:val="Ttulo5"/>
      </w:pPr>
      <w:bookmarkStart w:id="54" w:name="_bookmark54"/>
      <w:bookmarkEnd w:id="54"/>
      <w:r>
        <w:t>Objetivos</w:t>
      </w:r>
      <w:r>
        <w:rPr>
          <w:spacing w:val="-4"/>
        </w:rPr>
        <w:t xml:space="preserve"> </w:t>
      </w:r>
      <w:r>
        <w:t>do</w:t>
      </w:r>
      <w:r>
        <w:rPr>
          <w:spacing w:val="-1"/>
        </w:rPr>
        <w:t xml:space="preserve"> </w:t>
      </w:r>
      <w:r>
        <w:rPr>
          <w:spacing w:val="-2"/>
        </w:rPr>
        <w:t>Programa</w:t>
      </w:r>
    </w:p>
    <w:p w14:paraId="1851B267" w14:textId="77777777" w:rsidR="00636D26" w:rsidRDefault="00636D26">
      <w:pPr>
        <w:pStyle w:val="Corpodetexto"/>
        <w:spacing w:before="145"/>
        <w:rPr>
          <w:rFonts w:ascii="Arial"/>
          <w:b/>
        </w:rPr>
      </w:pPr>
    </w:p>
    <w:p w14:paraId="1135EB05" w14:textId="77777777" w:rsidR="00636D26" w:rsidRDefault="00000000">
      <w:pPr>
        <w:pStyle w:val="PargrafodaLista"/>
        <w:numPr>
          <w:ilvl w:val="0"/>
          <w:numId w:val="9"/>
        </w:numPr>
        <w:tabs>
          <w:tab w:val="left" w:pos="1286"/>
        </w:tabs>
        <w:ind w:left="1286" w:hanging="358"/>
        <w:rPr>
          <w:rFonts w:ascii="Arial" w:hAnsi="Arial"/>
          <w:b/>
          <w:sz w:val="24"/>
        </w:rPr>
      </w:pPr>
      <w:r>
        <w:rPr>
          <w:rFonts w:ascii="Arial" w:hAnsi="Arial"/>
          <w:b/>
          <w:sz w:val="24"/>
        </w:rPr>
        <w:t>Capacitação</w:t>
      </w:r>
      <w:r>
        <w:rPr>
          <w:rFonts w:ascii="Arial" w:hAnsi="Arial"/>
          <w:b/>
          <w:spacing w:val="-5"/>
          <w:sz w:val="24"/>
        </w:rPr>
        <w:t xml:space="preserve"> </w:t>
      </w:r>
      <w:r>
        <w:rPr>
          <w:rFonts w:ascii="Arial" w:hAnsi="Arial"/>
          <w:b/>
          <w:sz w:val="24"/>
        </w:rPr>
        <w:t>e</w:t>
      </w:r>
      <w:r>
        <w:rPr>
          <w:rFonts w:ascii="Arial" w:hAnsi="Arial"/>
          <w:b/>
          <w:spacing w:val="-6"/>
          <w:sz w:val="24"/>
        </w:rPr>
        <w:t xml:space="preserve"> </w:t>
      </w:r>
      <w:r>
        <w:rPr>
          <w:rFonts w:ascii="Arial" w:hAnsi="Arial"/>
          <w:b/>
          <w:sz w:val="24"/>
        </w:rPr>
        <w:t>valorização</w:t>
      </w:r>
      <w:r>
        <w:rPr>
          <w:rFonts w:ascii="Arial" w:hAnsi="Arial"/>
          <w:b/>
          <w:spacing w:val="-4"/>
          <w:sz w:val="24"/>
        </w:rPr>
        <w:t xml:space="preserve"> </w:t>
      </w:r>
      <w:r>
        <w:rPr>
          <w:rFonts w:ascii="Arial" w:hAnsi="Arial"/>
          <w:b/>
          <w:sz w:val="24"/>
        </w:rPr>
        <w:t>dos</w:t>
      </w:r>
      <w:r>
        <w:rPr>
          <w:rFonts w:ascii="Arial" w:hAnsi="Arial"/>
          <w:b/>
          <w:spacing w:val="-6"/>
          <w:sz w:val="24"/>
        </w:rPr>
        <w:t xml:space="preserve"> </w:t>
      </w:r>
      <w:r>
        <w:rPr>
          <w:rFonts w:ascii="Arial" w:hAnsi="Arial"/>
          <w:b/>
          <w:sz w:val="24"/>
        </w:rPr>
        <w:t>profissionais</w:t>
      </w:r>
      <w:r>
        <w:rPr>
          <w:rFonts w:ascii="Arial" w:hAnsi="Arial"/>
          <w:b/>
          <w:spacing w:val="-3"/>
          <w:sz w:val="24"/>
        </w:rPr>
        <w:t xml:space="preserve"> </w:t>
      </w:r>
      <w:r>
        <w:rPr>
          <w:rFonts w:ascii="Arial" w:hAnsi="Arial"/>
          <w:b/>
          <w:sz w:val="24"/>
        </w:rPr>
        <w:t>da</w:t>
      </w:r>
      <w:r>
        <w:rPr>
          <w:rFonts w:ascii="Arial" w:hAnsi="Arial"/>
          <w:b/>
          <w:spacing w:val="-5"/>
          <w:sz w:val="24"/>
        </w:rPr>
        <w:t xml:space="preserve"> </w:t>
      </w:r>
      <w:r>
        <w:rPr>
          <w:rFonts w:ascii="Arial" w:hAnsi="Arial"/>
          <w:b/>
          <w:spacing w:val="-2"/>
          <w:sz w:val="24"/>
        </w:rPr>
        <w:t>educação</w:t>
      </w:r>
    </w:p>
    <w:p w14:paraId="5C85CADF" w14:textId="77777777" w:rsidR="00636D26" w:rsidRDefault="00000000">
      <w:pPr>
        <w:pStyle w:val="PargrafodaLista"/>
        <w:numPr>
          <w:ilvl w:val="1"/>
          <w:numId w:val="9"/>
        </w:numPr>
        <w:tabs>
          <w:tab w:val="left" w:pos="2008"/>
        </w:tabs>
        <w:spacing w:before="137" w:line="360" w:lineRule="auto"/>
        <w:ind w:left="2008" w:right="996"/>
        <w:rPr>
          <w:sz w:val="24"/>
        </w:rPr>
      </w:pPr>
      <w:r>
        <w:rPr>
          <w:sz w:val="24"/>
        </w:rPr>
        <w:t>Promover formação continuada para professores, coordenadores e gestores escolares.</w:t>
      </w:r>
    </w:p>
    <w:p w14:paraId="13C4C5B9"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7EE21595" w14:textId="77777777" w:rsidR="00636D26" w:rsidRDefault="00000000">
      <w:pPr>
        <w:pStyle w:val="PargrafodaLista"/>
        <w:numPr>
          <w:ilvl w:val="1"/>
          <w:numId w:val="9"/>
        </w:numPr>
        <w:tabs>
          <w:tab w:val="left" w:pos="2008"/>
        </w:tabs>
        <w:spacing w:before="7" w:line="360" w:lineRule="auto"/>
        <w:ind w:left="2008" w:right="995"/>
        <w:jc w:val="both"/>
        <w:rPr>
          <w:sz w:val="24"/>
        </w:rPr>
      </w:pPr>
      <w:r>
        <w:rPr>
          <w:sz w:val="24"/>
        </w:rPr>
        <w:lastRenderedPageBreak/>
        <w:t>Atualizar práticas pedagógicas de acordo com as diretrizes curriculares e necessidades locais.</w:t>
      </w:r>
    </w:p>
    <w:p w14:paraId="4262EAFE" w14:textId="77777777" w:rsidR="00636D26" w:rsidRDefault="00000000">
      <w:pPr>
        <w:pStyle w:val="Ttulo5"/>
        <w:numPr>
          <w:ilvl w:val="0"/>
          <w:numId w:val="9"/>
        </w:numPr>
        <w:tabs>
          <w:tab w:val="left" w:pos="1286"/>
        </w:tabs>
        <w:ind w:left="1286" w:hanging="358"/>
      </w:pPr>
      <w:r>
        <w:t>Melhoria</w:t>
      </w:r>
      <w:r>
        <w:rPr>
          <w:spacing w:val="-3"/>
        </w:rPr>
        <w:t xml:space="preserve"> </w:t>
      </w:r>
      <w:r>
        <w:t>da</w:t>
      </w:r>
      <w:r>
        <w:rPr>
          <w:spacing w:val="-3"/>
        </w:rPr>
        <w:t xml:space="preserve"> </w:t>
      </w:r>
      <w:r>
        <w:t>qualidade</w:t>
      </w:r>
      <w:r>
        <w:rPr>
          <w:spacing w:val="-2"/>
        </w:rPr>
        <w:t xml:space="preserve"> </w:t>
      </w:r>
      <w:r>
        <w:t>do</w:t>
      </w:r>
      <w:r>
        <w:rPr>
          <w:spacing w:val="-2"/>
        </w:rPr>
        <w:t xml:space="preserve"> ensino</w:t>
      </w:r>
    </w:p>
    <w:p w14:paraId="67DDE178" w14:textId="77777777" w:rsidR="00636D26" w:rsidRDefault="00000000">
      <w:pPr>
        <w:pStyle w:val="PargrafodaLista"/>
        <w:numPr>
          <w:ilvl w:val="1"/>
          <w:numId w:val="9"/>
        </w:numPr>
        <w:tabs>
          <w:tab w:val="left" w:pos="2008"/>
        </w:tabs>
        <w:spacing w:before="137" w:line="360" w:lineRule="auto"/>
        <w:ind w:left="2008" w:right="992"/>
        <w:jc w:val="both"/>
        <w:rPr>
          <w:sz w:val="24"/>
        </w:rPr>
      </w:pPr>
      <w:r>
        <w:rPr>
          <w:sz w:val="24"/>
        </w:rPr>
        <w:t>Desenvolver</w:t>
      </w:r>
      <w:r>
        <w:rPr>
          <w:spacing w:val="-5"/>
          <w:sz w:val="24"/>
        </w:rPr>
        <w:t xml:space="preserve"> </w:t>
      </w:r>
      <w:r>
        <w:rPr>
          <w:sz w:val="24"/>
        </w:rPr>
        <w:t>metodologias</w:t>
      </w:r>
      <w:r>
        <w:rPr>
          <w:spacing w:val="-2"/>
          <w:sz w:val="24"/>
        </w:rPr>
        <w:t xml:space="preserve"> </w:t>
      </w:r>
      <w:r>
        <w:rPr>
          <w:sz w:val="24"/>
        </w:rPr>
        <w:t>inovadoras</w:t>
      </w:r>
      <w:r>
        <w:rPr>
          <w:spacing w:val="-3"/>
          <w:sz w:val="24"/>
        </w:rPr>
        <w:t xml:space="preserve"> </w:t>
      </w:r>
      <w:r>
        <w:rPr>
          <w:sz w:val="24"/>
        </w:rPr>
        <w:t>e</w:t>
      </w:r>
      <w:r>
        <w:rPr>
          <w:spacing w:val="-2"/>
          <w:sz w:val="24"/>
        </w:rPr>
        <w:t xml:space="preserve"> </w:t>
      </w:r>
      <w:r>
        <w:rPr>
          <w:sz w:val="24"/>
        </w:rPr>
        <w:t>inclusivas,</w:t>
      </w:r>
      <w:r>
        <w:rPr>
          <w:spacing w:val="-2"/>
          <w:sz w:val="24"/>
        </w:rPr>
        <w:t xml:space="preserve"> </w:t>
      </w:r>
      <w:r>
        <w:rPr>
          <w:sz w:val="24"/>
        </w:rPr>
        <w:t>promovendo</w:t>
      </w:r>
      <w:r>
        <w:rPr>
          <w:spacing w:val="-2"/>
          <w:sz w:val="24"/>
        </w:rPr>
        <w:t xml:space="preserve"> </w:t>
      </w:r>
      <w:r>
        <w:rPr>
          <w:sz w:val="24"/>
        </w:rPr>
        <w:t>a aprendizagem significativa.</w:t>
      </w:r>
    </w:p>
    <w:p w14:paraId="461FB892" w14:textId="77777777" w:rsidR="00636D26" w:rsidRDefault="00000000">
      <w:pPr>
        <w:pStyle w:val="PargrafodaLista"/>
        <w:numPr>
          <w:ilvl w:val="1"/>
          <w:numId w:val="9"/>
        </w:numPr>
        <w:tabs>
          <w:tab w:val="left" w:pos="2008"/>
        </w:tabs>
        <w:spacing w:line="360" w:lineRule="auto"/>
        <w:ind w:left="2008" w:right="989"/>
        <w:jc w:val="both"/>
        <w:rPr>
          <w:sz w:val="24"/>
        </w:rPr>
      </w:pPr>
      <w:r>
        <w:rPr>
          <w:sz w:val="24"/>
        </w:rPr>
        <w:t>Fortalecer práticas de avaliação diagnóstica e acompanhamento do desempenho dos estudantes.</w:t>
      </w:r>
    </w:p>
    <w:p w14:paraId="49F89C2B" w14:textId="77777777" w:rsidR="00636D26" w:rsidRDefault="00000000">
      <w:pPr>
        <w:pStyle w:val="Ttulo5"/>
        <w:numPr>
          <w:ilvl w:val="0"/>
          <w:numId w:val="9"/>
        </w:numPr>
        <w:tabs>
          <w:tab w:val="left" w:pos="1286"/>
        </w:tabs>
        <w:spacing w:before="1"/>
        <w:ind w:left="1286" w:hanging="358"/>
      </w:pPr>
      <w:r>
        <w:t>Integração</w:t>
      </w:r>
      <w:r>
        <w:rPr>
          <w:spacing w:val="-6"/>
        </w:rPr>
        <w:t xml:space="preserve"> </w:t>
      </w:r>
      <w:r>
        <w:t>com</w:t>
      </w:r>
      <w:r>
        <w:rPr>
          <w:spacing w:val="-3"/>
        </w:rPr>
        <w:t xml:space="preserve"> </w:t>
      </w:r>
      <w:r>
        <w:t>políticas</w:t>
      </w:r>
      <w:r>
        <w:rPr>
          <w:spacing w:val="-2"/>
        </w:rPr>
        <w:t xml:space="preserve"> </w:t>
      </w:r>
      <w:r>
        <w:t>públicas</w:t>
      </w:r>
      <w:r>
        <w:rPr>
          <w:spacing w:val="-3"/>
        </w:rPr>
        <w:t xml:space="preserve"> </w:t>
      </w:r>
      <w:r>
        <w:rPr>
          <w:spacing w:val="-2"/>
        </w:rPr>
        <w:t>municipais</w:t>
      </w:r>
    </w:p>
    <w:p w14:paraId="618C035F" w14:textId="77777777" w:rsidR="00636D26" w:rsidRDefault="00000000">
      <w:pPr>
        <w:pStyle w:val="PargrafodaLista"/>
        <w:numPr>
          <w:ilvl w:val="1"/>
          <w:numId w:val="9"/>
        </w:numPr>
        <w:tabs>
          <w:tab w:val="left" w:pos="2008"/>
        </w:tabs>
        <w:spacing w:before="137" w:line="360" w:lineRule="auto"/>
        <w:ind w:left="2008" w:right="996"/>
        <w:jc w:val="both"/>
        <w:rPr>
          <w:sz w:val="24"/>
        </w:rPr>
      </w:pPr>
      <w:r>
        <w:rPr>
          <w:sz w:val="24"/>
        </w:rPr>
        <w:t>Articular o programa com iniciativas como PNAE, PSE, Educação Quilombola, Saúde na Escola e PDDE, garantindo uma abordagem multidisciplinar.</w:t>
      </w:r>
    </w:p>
    <w:p w14:paraId="536A46FA" w14:textId="77777777" w:rsidR="00636D26" w:rsidRDefault="00000000">
      <w:pPr>
        <w:pStyle w:val="Ttulo5"/>
        <w:numPr>
          <w:ilvl w:val="0"/>
          <w:numId w:val="9"/>
        </w:numPr>
        <w:tabs>
          <w:tab w:val="left" w:pos="1286"/>
        </w:tabs>
        <w:spacing w:before="1"/>
        <w:ind w:left="1286" w:hanging="358"/>
      </w:pPr>
      <w:r>
        <w:t>Promoção</w:t>
      </w:r>
      <w:r>
        <w:rPr>
          <w:spacing w:val="-3"/>
        </w:rPr>
        <w:t xml:space="preserve"> </w:t>
      </w:r>
      <w:r>
        <w:t>de</w:t>
      </w:r>
      <w:r>
        <w:rPr>
          <w:spacing w:val="-4"/>
        </w:rPr>
        <w:t xml:space="preserve"> </w:t>
      </w:r>
      <w:r>
        <w:t>gestão</w:t>
      </w:r>
      <w:r>
        <w:rPr>
          <w:spacing w:val="-6"/>
        </w:rPr>
        <w:t xml:space="preserve"> </w:t>
      </w:r>
      <w:r>
        <w:t>escolar</w:t>
      </w:r>
      <w:r>
        <w:rPr>
          <w:spacing w:val="-2"/>
        </w:rPr>
        <w:t xml:space="preserve"> eficiente</w:t>
      </w:r>
    </w:p>
    <w:p w14:paraId="2F31BB24" w14:textId="77777777" w:rsidR="00636D26" w:rsidRDefault="00000000">
      <w:pPr>
        <w:pStyle w:val="PargrafodaLista"/>
        <w:numPr>
          <w:ilvl w:val="1"/>
          <w:numId w:val="9"/>
        </w:numPr>
        <w:tabs>
          <w:tab w:val="left" w:pos="2008"/>
        </w:tabs>
        <w:spacing w:before="137" w:line="360" w:lineRule="auto"/>
        <w:ind w:left="2008" w:right="994"/>
        <w:jc w:val="both"/>
        <w:rPr>
          <w:sz w:val="24"/>
        </w:rPr>
      </w:pPr>
      <w:r>
        <w:rPr>
          <w:sz w:val="24"/>
        </w:rPr>
        <w:t xml:space="preserve">Capacitar gestores e coordenadores pedagógicos para planejamento, acompanhamento e avaliação das ações </w:t>
      </w:r>
      <w:r>
        <w:rPr>
          <w:spacing w:val="-2"/>
          <w:sz w:val="24"/>
        </w:rPr>
        <w:t>educacionais.</w:t>
      </w:r>
    </w:p>
    <w:p w14:paraId="21E51126" w14:textId="77777777" w:rsidR="00636D26" w:rsidRDefault="00000000">
      <w:pPr>
        <w:pStyle w:val="PargrafodaLista"/>
        <w:numPr>
          <w:ilvl w:val="1"/>
          <w:numId w:val="9"/>
        </w:numPr>
        <w:tabs>
          <w:tab w:val="left" w:pos="2007"/>
        </w:tabs>
        <w:spacing w:before="2"/>
        <w:ind w:left="2007" w:hanging="359"/>
        <w:jc w:val="both"/>
        <w:rPr>
          <w:sz w:val="24"/>
        </w:rPr>
      </w:pPr>
      <w:r>
        <w:rPr>
          <w:sz w:val="24"/>
        </w:rPr>
        <w:t>Fortalecer</w:t>
      </w:r>
      <w:r>
        <w:rPr>
          <w:spacing w:val="-4"/>
          <w:sz w:val="24"/>
        </w:rPr>
        <w:t xml:space="preserve"> </w:t>
      </w:r>
      <w:r>
        <w:rPr>
          <w:sz w:val="24"/>
        </w:rPr>
        <w:t>o</w:t>
      </w:r>
      <w:r>
        <w:rPr>
          <w:spacing w:val="-5"/>
          <w:sz w:val="24"/>
        </w:rPr>
        <w:t xml:space="preserve"> </w:t>
      </w:r>
      <w:r>
        <w:rPr>
          <w:sz w:val="24"/>
        </w:rPr>
        <w:t>controle</w:t>
      </w:r>
      <w:r>
        <w:rPr>
          <w:spacing w:val="-3"/>
          <w:sz w:val="24"/>
        </w:rPr>
        <w:t xml:space="preserve"> </w:t>
      </w:r>
      <w:r>
        <w:rPr>
          <w:spacing w:val="-2"/>
          <w:sz w:val="24"/>
        </w:rPr>
        <w:t>Social;</w:t>
      </w:r>
    </w:p>
    <w:p w14:paraId="6BCF93B4" w14:textId="77777777" w:rsidR="00636D26" w:rsidRDefault="00000000">
      <w:pPr>
        <w:pStyle w:val="PargrafodaLista"/>
        <w:numPr>
          <w:ilvl w:val="1"/>
          <w:numId w:val="9"/>
        </w:numPr>
        <w:tabs>
          <w:tab w:val="left" w:pos="2007"/>
        </w:tabs>
        <w:spacing w:before="136"/>
        <w:ind w:left="2007" w:hanging="359"/>
        <w:jc w:val="both"/>
        <w:rPr>
          <w:sz w:val="24"/>
        </w:rPr>
      </w:pPr>
      <w:r>
        <w:rPr>
          <w:sz w:val="24"/>
        </w:rPr>
        <w:t>Contribuir</w:t>
      </w:r>
      <w:r>
        <w:rPr>
          <w:spacing w:val="-7"/>
          <w:sz w:val="24"/>
        </w:rPr>
        <w:t xml:space="preserve"> </w:t>
      </w:r>
      <w:r>
        <w:rPr>
          <w:sz w:val="24"/>
        </w:rPr>
        <w:t>para</w:t>
      </w:r>
      <w:r>
        <w:rPr>
          <w:spacing w:val="-3"/>
          <w:sz w:val="24"/>
        </w:rPr>
        <w:t xml:space="preserve"> </w:t>
      </w:r>
      <w:r>
        <w:rPr>
          <w:sz w:val="24"/>
        </w:rPr>
        <w:t>a</w:t>
      </w:r>
      <w:r>
        <w:rPr>
          <w:spacing w:val="-4"/>
          <w:sz w:val="24"/>
        </w:rPr>
        <w:t xml:space="preserve"> </w:t>
      </w:r>
      <w:r>
        <w:rPr>
          <w:sz w:val="24"/>
        </w:rPr>
        <w:t>melhoria</w:t>
      </w:r>
      <w:r>
        <w:rPr>
          <w:spacing w:val="-3"/>
          <w:sz w:val="24"/>
        </w:rPr>
        <w:t xml:space="preserve"> </w:t>
      </w:r>
      <w:r>
        <w:rPr>
          <w:sz w:val="24"/>
        </w:rPr>
        <w:t>da</w:t>
      </w:r>
      <w:r>
        <w:rPr>
          <w:spacing w:val="-4"/>
          <w:sz w:val="24"/>
        </w:rPr>
        <w:t xml:space="preserve"> </w:t>
      </w:r>
      <w:r>
        <w:rPr>
          <w:sz w:val="24"/>
        </w:rPr>
        <w:t>qualidade</w:t>
      </w:r>
      <w:r>
        <w:rPr>
          <w:spacing w:val="-3"/>
          <w:sz w:val="24"/>
        </w:rPr>
        <w:t xml:space="preserve"> </w:t>
      </w:r>
      <w:r>
        <w:rPr>
          <w:sz w:val="24"/>
        </w:rPr>
        <w:t>da</w:t>
      </w:r>
      <w:r>
        <w:rPr>
          <w:spacing w:val="-3"/>
          <w:sz w:val="24"/>
        </w:rPr>
        <w:t xml:space="preserve"> </w:t>
      </w:r>
      <w:r>
        <w:rPr>
          <w:sz w:val="24"/>
        </w:rPr>
        <w:t>gestão</w:t>
      </w:r>
      <w:r>
        <w:rPr>
          <w:spacing w:val="-4"/>
          <w:sz w:val="24"/>
        </w:rPr>
        <w:t xml:space="preserve"> </w:t>
      </w:r>
      <w:r>
        <w:rPr>
          <w:spacing w:val="-2"/>
          <w:sz w:val="24"/>
        </w:rPr>
        <w:t>educacional.</w:t>
      </w:r>
    </w:p>
    <w:p w14:paraId="15624360" w14:textId="77777777" w:rsidR="00636D26" w:rsidRDefault="00000000">
      <w:pPr>
        <w:pStyle w:val="PargrafodaLista"/>
        <w:numPr>
          <w:ilvl w:val="1"/>
          <w:numId w:val="9"/>
        </w:numPr>
        <w:tabs>
          <w:tab w:val="left" w:pos="2007"/>
        </w:tabs>
        <w:spacing w:before="140"/>
        <w:ind w:left="2007" w:hanging="359"/>
        <w:jc w:val="both"/>
        <w:rPr>
          <w:sz w:val="24"/>
        </w:rPr>
      </w:pPr>
      <w:r>
        <w:rPr>
          <w:sz w:val="24"/>
        </w:rPr>
        <w:t>Promover</w:t>
      </w:r>
      <w:r>
        <w:rPr>
          <w:spacing w:val="-5"/>
          <w:sz w:val="24"/>
        </w:rPr>
        <w:t xml:space="preserve"> </w:t>
      </w:r>
      <w:r>
        <w:rPr>
          <w:sz w:val="24"/>
        </w:rPr>
        <w:t>o</w:t>
      </w:r>
      <w:r>
        <w:rPr>
          <w:spacing w:val="-5"/>
          <w:sz w:val="24"/>
        </w:rPr>
        <w:t xml:space="preserve"> </w:t>
      </w:r>
      <w:r>
        <w:rPr>
          <w:sz w:val="24"/>
        </w:rPr>
        <w:t>uso</w:t>
      </w:r>
      <w:r>
        <w:rPr>
          <w:spacing w:val="-2"/>
          <w:sz w:val="24"/>
        </w:rPr>
        <w:t xml:space="preserve"> </w:t>
      </w:r>
      <w:r>
        <w:rPr>
          <w:sz w:val="24"/>
        </w:rPr>
        <w:t>consciente</w:t>
      </w:r>
      <w:r>
        <w:rPr>
          <w:spacing w:val="-4"/>
          <w:sz w:val="24"/>
        </w:rPr>
        <w:t xml:space="preserve"> </w:t>
      </w:r>
      <w:r>
        <w:rPr>
          <w:sz w:val="24"/>
        </w:rPr>
        <w:t>e</w:t>
      </w:r>
      <w:r>
        <w:rPr>
          <w:spacing w:val="-3"/>
          <w:sz w:val="24"/>
        </w:rPr>
        <w:t xml:space="preserve"> </w:t>
      </w:r>
      <w:r>
        <w:rPr>
          <w:sz w:val="24"/>
        </w:rPr>
        <w:t>qualificado</w:t>
      </w:r>
      <w:r>
        <w:rPr>
          <w:spacing w:val="-1"/>
          <w:sz w:val="24"/>
        </w:rPr>
        <w:t xml:space="preserve"> </w:t>
      </w:r>
      <w:r>
        <w:rPr>
          <w:sz w:val="24"/>
        </w:rPr>
        <w:t>dos</w:t>
      </w:r>
      <w:r>
        <w:rPr>
          <w:spacing w:val="-4"/>
          <w:sz w:val="24"/>
        </w:rPr>
        <w:t xml:space="preserve"> </w:t>
      </w:r>
      <w:r>
        <w:rPr>
          <w:spacing w:val="-2"/>
          <w:sz w:val="24"/>
        </w:rPr>
        <w:t>recursos;</w:t>
      </w:r>
    </w:p>
    <w:p w14:paraId="75BF6B66" w14:textId="77777777" w:rsidR="00636D26" w:rsidRDefault="00636D26">
      <w:pPr>
        <w:pStyle w:val="Corpodetexto"/>
        <w:spacing w:before="141"/>
      </w:pPr>
    </w:p>
    <w:p w14:paraId="4B882ABB" w14:textId="77777777" w:rsidR="00636D26" w:rsidRDefault="00000000">
      <w:pPr>
        <w:pStyle w:val="Ttulo5"/>
      </w:pPr>
      <w:r>
        <w:t>Importância</w:t>
      </w:r>
      <w:r>
        <w:rPr>
          <w:spacing w:val="-6"/>
        </w:rPr>
        <w:t xml:space="preserve"> </w:t>
      </w:r>
      <w:r>
        <w:t>para</w:t>
      </w:r>
      <w:r>
        <w:rPr>
          <w:spacing w:val="-5"/>
        </w:rPr>
        <w:t xml:space="preserve"> </w:t>
      </w:r>
      <w:r>
        <w:rPr>
          <w:spacing w:val="-2"/>
        </w:rPr>
        <w:t>Acrelândia</w:t>
      </w:r>
    </w:p>
    <w:p w14:paraId="41DC1962" w14:textId="77777777" w:rsidR="00636D26" w:rsidRDefault="00636D26">
      <w:pPr>
        <w:pStyle w:val="Corpodetexto"/>
        <w:spacing w:before="142"/>
        <w:rPr>
          <w:rFonts w:ascii="Arial"/>
          <w:b/>
        </w:rPr>
      </w:pPr>
    </w:p>
    <w:p w14:paraId="33C68916" w14:textId="77777777" w:rsidR="00636D26" w:rsidRDefault="00000000">
      <w:pPr>
        <w:pStyle w:val="PargrafodaLista"/>
        <w:numPr>
          <w:ilvl w:val="0"/>
          <w:numId w:val="161"/>
        </w:numPr>
        <w:tabs>
          <w:tab w:val="left" w:pos="1288"/>
        </w:tabs>
        <w:spacing w:line="362" w:lineRule="auto"/>
        <w:ind w:left="1288" w:right="991"/>
        <w:rPr>
          <w:sz w:val="24"/>
        </w:rPr>
      </w:pPr>
      <w:r>
        <w:rPr>
          <w:rFonts w:ascii="Arial" w:hAnsi="Arial"/>
          <w:b/>
          <w:sz w:val="24"/>
        </w:rPr>
        <w:t>Fortalecimento</w:t>
      </w:r>
      <w:r>
        <w:rPr>
          <w:rFonts w:ascii="Arial" w:hAnsi="Arial"/>
          <w:b/>
          <w:spacing w:val="40"/>
          <w:sz w:val="24"/>
        </w:rPr>
        <w:t xml:space="preserve"> </w:t>
      </w:r>
      <w:r>
        <w:rPr>
          <w:rFonts w:ascii="Arial" w:hAnsi="Arial"/>
          <w:b/>
          <w:sz w:val="24"/>
        </w:rPr>
        <w:t>do</w:t>
      </w:r>
      <w:r>
        <w:rPr>
          <w:rFonts w:ascii="Arial" w:hAnsi="Arial"/>
          <w:b/>
          <w:spacing w:val="40"/>
          <w:sz w:val="24"/>
        </w:rPr>
        <w:t xml:space="preserve"> </w:t>
      </w:r>
      <w:r>
        <w:rPr>
          <w:rFonts w:ascii="Arial" w:hAnsi="Arial"/>
          <w:b/>
          <w:sz w:val="24"/>
        </w:rPr>
        <w:t>capital</w:t>
      </w:r>
      <w:r>
        <w:rPr>
          <w:rFonts w:ascii="Arial" w:hAnsi="Arial"/>
          <w:b/>
          <w:spacing w:val="40"/>
          <w:sz w:val="24"/>
        </w:rPr>
        <w:t xml:space="preserve"> </w:t>
      </w:r>
      <w:r>
        <w:rPr>
          <w:rFonts w:ascii="Arial" w:hAnsi="Arial"/>
          <w:b/>
          <w:sz w:val="24"/>
        </w:rPr>
        <w:t>humano</w:t>
      </w:r>
      <w:r>
        <w:rPr>
          <w:sz w:val="24"/>
        </w:rPr>
        <w:t>:</w:t>
      </w:r>
      <w:r>
        <w:rPr>
          <w:spacing w:val="40"/>
          <w:sz w:val="24"/>
        </w:rPr>
        <w:t xml:space="preserve"> </w:t>
      </w:r>
      <w:r>
        <w:rPr>
          <w:sz w:val="24"/>
        </w:rPr>
        <w:t>Professores</w:t>
      </w:r>
      <w:r>
        <w:rPr>
          <w:spacing w:val="40"/>
          <w:sz w:val="24"/>
        </w:rPr>
        <w:t xml:space="preserve"> </w:t>
      </w:r>
      <w:r>
        <w:rPr>
          <w:sz w:val="24"/>
        </w:rPr>
        <w:t>bem</w:t>
      </w:r>
      <w:r>
        <w:rPr>
          <w:spacing w:val="80"/>
          <w:sz w:val="24"/>
        </w:rPr>
        <w:t xml:space="preserve"> </w:t>
      </w:r>
      <w:r>
        <w:rPr>
          <w:sz w:val="24"/>
        </w:rPr>
        <w:t>capacitados</w:t>
      </w:r>
      <w:r>
        <w:rPr>
          <w:spacing w:val="80"/>
          <w:sz w:val="24"/>
        </w:rPr>
        <w:t xml:space="preserve"> </w:t>
      </w:r>
      <w:r>
        <w:rPr>
          <w:sz w:val="24"/>
        </w:rPr>
        <w:t>resultam em melhores resultados de aprendizagem.</w:t>
      </w:r>
    </w:p>
    <w:p w14:paraId="6285EB94" w14:textId="77777777" w:rsidR="00636D26" w:rsidRDefault="00000000">
      <w:pPr>
        <w:pStyle w:val="PargrafodaLista"/>
        <w:numPr>
          <w:ilvl w:val="0"/>
          <w:numId w:val="161"/>
        </w:numPr>
        <w:tabs>
          <w:tab w:val="left" w:pos="1288"/>
        </w:tabs>
        <w:spacing w:line="360" w:lineRule="auto"/>
        <w:ind w:left="1288" w:right="993"/>
        <w:rPr>
          <w:sz w:val="24"/>
        </w:rPr>
      </w:pPr>
      <w:r>
        <w:rPr>
          <w:rFonts w:ascii="Arial" w:hAnsi="Arial"/>
          <w:b/>
          <w:sz w:val="24"/>
        </w:rPr>
        <w:t>Valorização</w:t>
      </w:r>
      <w:r>
        <w:rPr>
          <w:rFonts w:ascii="Arial" w:hAnsi="Arial"/>
          <w:b/>
          <w:spacing w:val="40"/>
          <w:sz w:val="24"/>
        </w:rPr>
        <w:t xml:space="preserve"> </w:t>
      </w:r>
      <w:r>
        <w:rPr>
          <w:rFonts w:ascii="Arial" w:hAnsi="Arial"/>
          <w:b/>
          <w:sz w:val="24"/>
        </w:rPr>
        <w:t>profissional</w:t>
      </w:r>
      <w:r>
        <w:rPr>
          <w:sz w:val="24"/>
        </w:rPr>
        <w:t>:</w:t>
      </w:r>
      <w:r>
        <w:rPr>
          <w:spacing w:val="40"/>
          <w:sz w:val="24"/>
        </w:rPr>
        <w:t xml:space="preserve"> </w:t>
      </w:r>
      <w:r>
        <w:rPr>
          <w:sz w:val="24"/>
        </w:rPr>
        <w:t>Incentiva</w:t>
      </w:r>
      <w:r>
        <w:rPr>
          <w:spacing w:val="40"/>
          <w:sz w:val="24"/>
        </w:rPr>
        <w:t xml:space="preserve"> </w:t>
      </w:r>
      <w:r>
        <w:rPr>
          <w:sz w:val="24"/>
        </w:rPr>
        <w:t>a</w:t>
      </w:r>
      <w:r>
        <w:rPr>
          <w:spacing w:val="40"/>
          <w:sz w:val="24"/>
        </w:rPr>
        <w:t xml:space="preserve"> </w:t>
      </w:r>
      <w:r>
        <w:rPr>
          <w:sz w:val="24"/>
        </w:rPr>
        <w:t>permanência</w:t>
      </w:r>
      <w:r>
        <w:rPr>
          <w:spacing w:val="40"/>
          <w:sz w:val="24"/>
        </w:rPr>
        <w:t xml:space="preserve"> </w:t>
      </w:r>
      <w:r>
        <w:rPr>
          <w:sz w:val="24"/>
        </w:rPr>
        <w:t>e</w:t>
      </w:r>
      <w:r>
        <w:rPr>
          <w:spacing w:val="40"/>
          <w:sz w:val="24"/>
        </w:rPr>
        <w:t xml:space="preserve"> </w:t>
      </w:r>
      <w:r>
        <w:rPr>
          <w:sz w:val="24"/>
        </w:rPr>
        <w:t>motivação</w:t>
      </w:r>
      <w:r>
        <w:rPr>
          <w:spacing w:val="40"/>
          <w:sz w:val="24"/>
        </w:rPr>
        <w:t xml:space="preserve"> </w:t>
      </w:r>
      <w:r>
        <w:rPr>
          <w:sz w:val="24"/>
        </w:rPr>
        <w:t>dos docentes na rede municipal.</w:t>
      </w:r>
    </w:p>
    <w:p w14:paraId="46AB7DC2" w14:textId="77777777" w:rsidR="00636D26" w:rsidRDefault="00000000">
      <w:pPr>
        <w:pStyle w:val="PargrafodaLista"/>
        <w:numPr>
          <w:ilvl w:val="0"/>
          <w:numId w:val="161"/>
        </w:numPr>
        <w:tabs>
          <w:tab w:val="left" w:pos="1288"/>
        </w:tabs>
        <w:spacing w:line="360" w:lineRule="auto"/>
        <w:ind w:left="1288" w:right="993"/>
        <w:rPr>
          <w:sz w:val="24"/>
        </w:rPr>
      </w:pPr>
      <w:r>
        <w:rPr>
          <w:rFonts w:ascii="Arial" w:hAnsi="Arial"/>
          <w:b/>
          <w:sz w:val="24"/>
        </w:rPr>
        <w:t>Inclusão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equidade</w:t>
      </w:r>
      <w:r>
        <w:rPr>
          <w:sz w:val="24"/>
        </w:rPr>
        <w:t>:</w:t>
      </w:r>
      <w:r>
        <w:rPr>
          <w:spacing w:val="40"/>
          <w:sz w:val="24"/>
        </w:rPr>
        <w:t xml:space="preserve"> </w:t>
      </w:r>
      <w:r>
        <w:rPr>
          <w:sz w:val="24"/>
        </w:rPr>
        <w:t>Formação</w:t>
      </w:r>
      <w:r>
        <w:rPr>
          <w:spacing w:val="40"/>
          <w:sz w:val="24"/>
        </w:rPr>
        <w:t xml:space="preserve"> </w:t>
      </w:r>
      <w:r>
        <w:rPr>
          <w:sz w:val="24"/>
        </w:rPr>
        <w:t>voltada</w:t>
      </w:r>
      <w:r>
        <w:rPr>
          <w:spacing w:val="40"/>
          <w:sz w:val="24"/>
        </w:rPr>
        <w:t xml:space="preserve"> </w:t>
      </w:r>
      <w:r>
        <w:rPr>
          <w:sz w:val="24"/>
        </w:rPr>
        <w:t>para</w:t>
      </w:r>
      <w:r>
        <w:rPr>
          <w:spacing w:val="40"/>
          <w:sz w:val="24"/>
        </w:rPr>
        <w:t xml:space="preserve"> </w:t>
      </w:r>
      <w:r>
        <w:rPr>
          <w:sz w:val="24"/>
        </w:rPr>
        <w:t>práticas</w:t>
      </w:r>
      <w:r>
        <w:rPr>
          <w:spacing w:val="40"/>
          <w:sz w:val="24"/>
        </w:rPr>
        <w:t xml:space="preserve"> </w:t>
      </w:r>
      <w:r>
        <w:rPr>
          <w:sz w:val="24"/>
        </w:rPr>
        <w:t>pedagógicas</w:t>
      </w:r>
      <w:r>
        <w:rPr>
          <w:spacing w:val="40"/>
          <w:sz w:val="24"/>
        </w:rPr>
        <w:t xml:space="preserve"> </w:t>
      </w:r>
      <w:r>
        <w:rPr>
          <w:sz w:val="24"/>
        </w:rPr>
        <w:t>inclusivas e atendimento a estudantes com diferentes necessidades.</w:t>
      </w:r>
    </w:p>
    <w:p w14:paraId="3C045205" w14:textId="77777777" w:rsidR="00636D26" w:rsidRDefault="00000000">
      <w:pPr>
        <w:pStyle w:val="PargrafodaLista"/>
        <w:numPr>
          <w:ilvl w:val="0"/>
          <w:numId w:val="161"/>
        </w:numPr>
        <w:tabs>
          <w:tab w:val="left" w:pos="1288"/>
        </w:tabs>
        <w:spacing w:line="360" w:lineRule="auto"/>
        <w:ind w:left="1288" w:right="991"/>
        <w:rPr>
          <w:sz w:val="24"/>
        </w:rPr>
      </w:pPr>
      <w:r>
        <w:rPr>
          <w:rFonts w:ascii="Arial" w:hAnsi="Arial"/>
          <w:b/>
          <w:sz w:val="24"/>
        </w:rPr>
        <w:t>Integração</w:t>
      </w:r>
      <w:r>
        <w:rPr>
          <w:rFonts w:ascii="Arial" w:hAnsi="Arial"/>
          <w:b/>
          <w:spacing w:val="80"/>
          <w:sz w:val="24"/>
        </w:rPr>
        <w:t xml:space="preserve"> </w:t>
      </w:r>
      <w:r>
        <w:rPr>
          <w:rFonts w:ascii="Arial" w:hAnsi="Arial"/>
          <w:b/>
          <w:sz w:val="24"/>
        </w:rPr>
        <w:t>com</w:t>
      </w:r>
      <w:r>
        <w:rPr>
          <w:rFonts w:ascii="Arial" w:hAnsi="Arial"/>
          <w:b/>
          <w:spacing w:val="80"/>
          <w:sz w:val="24"/>
        </w:rPr>
        <w:t xml:space="preserve"> </w:t>
      </w:r>
      <w:r>
        <w:rPr>
          <w:rFonts w:ascii="Arial" w:hAnsi="Arial"/>
          <w:b/>
          <w:sz w:val="24"/>
        </w:rPr>
        <w:t>a</w:t>
      </w:r>
      <w:r>
        <w:rPr>
          <w:rFonts w:ascii="Arial" w:hAnsi="Arial"/>
          <w:b/>
          <w:spacing w:val="80"/>
          <w:sz w:val="24"/>
        </w:rPr>
        <w:t xml:space="preserve"> </w:t>
      </w:r>
      <w:r>
        <w:rPr>
          <w:rFonts w:ascii="Arial" w:hAnsi="Arial"/>
          <w:b/>
          <w:sz w:val="24"/>
        </w:rPr>
        <w:t>comunidade</w:t>
      </w:r>
      <w:r>
        <w:rPr>
          <w:rFonts w:ascii="Arial" w:hAnsi="Arial"/>
          <w:b/>
          <w:spacing w:val="80"/>
          <w:sz w:val="24"/>
        </w:rPr>
        <w:t xml:space="preserve"> </w:t>
      </w:r>
      <w:r>
        <w:rPr>
          <w:rFonts w:ascii="Arial" w:hAnsi="Arial"/>
          <w:b/>
          <w:sz w:val="24"/>
        </w:rPr>
        <w:t>escolar</w:t>
      </w:r>
      <w:r>
        <w:rPr>
          <w:sz w:val="24"/>
        </w:rPr>
        <w:t>:</w:t>
      </w:r>
      <w:r>
        <w:rPr>
          <w:spacing w:val="80"/>
          <w:sz w:val="24"/>
        </w:rPr>
        <w:t xml:space="preserve"> </w:t>
      </w:r>
      <w:r>
        <w:rPr>
          <w:sz w:val="24"/>
        </w:rPr>
        <w:t>Estimula</w:t>
      </w:r>
      <w:r>
        <w:rPr>
          <w:spacing w:val="80"/>
          <w:sz w:val="24"/>
        </w:rPr>
        <w:t xml:space="preserve"> </w:t>
      </w:r>
      <w:r>
        <w:rPr>
          <w:sz w:val="24"/>
        </w:rPr>
        <w:t>participação</w:t>
      </w:r>
      <w:r>
        <w:rPr>
          <w:spacing w:val="80"/>
          <w:sz w:val="24"/>
        </w:rPr>
        <w:t xml:space="preserve"> </w:t>
      </w:r>
      <w:r>
        <w:rPr>
          <w:sz w:val="24"/>
        </w:rPr>
        <w:t>de famílias e conselhos escolares no processo educativo.</w:t>
      </w:r>
    </w:p>
    <w:p w14:paraId="0CCB5BCB" w14:textId="77777777" w:rsidR="00636D26" w:rsidRDefault="00636D26">
      <w:pPr>
        <w:pStyle w:val="Corpodetexto"/>
      </w:pPr>
    </w:p>
    <w:p w14:paraId="708D2348" w14:textId="77777777" w:rsidR="00636D26" w:rsidRDefault="00000000">
      <w:pPr>
        <w:pStyle w:val="Ttulo5"/>
        <w:spacing w:before="1"/>
      </w:pPr>
      <w:r>
        <w:t>Das</w:t>
      </w:r>
      <w:r>
        <w:rPr>
          <w:spacing w:val="-3"/>
        </w:rPr>
        <w:t xml:space="preserve"> </w:t>
      </w:r>
      <w:r>
        <w:t>Ações</w:t>
      </w:r>
      <w:r>
        <w:rPr>
          <w:spacing w:val="-3"/>
        </w:rPr>
        <w:t xml:space="preserve"> </w:t>
      </w:r>
      <w:r>
        <w:rPr>
          <w:spacing w:val="-2"/>
        </w:rPr>
        <w:t>Estratégicas</w:t>
      </w:r>
    </w:p>
    <w:p w14:paraId="718F6542" w14:textId="77777777" w:rsidR="00636D26" w:rsidRDefault="00636D26">
      <w:pPr>
        <w:pStyle w:val="Corpodetexto"/>
        <w:spacing w:before="60"/>
        <w:rPr>
          <w:rFonts w:ascii="Arial"/>
          <w:b/>
        </w:rPr>
      </w:pPr>
    </w:p>
    <w:p w14:paraId="252C8898" w14:textId="77777777" w:rsidR="00636D26" w:rsidRDefault="00000000">
      <w:pPr>
        <w:pStyle w:val="PargrafodaLista"/>
        <w:numPr>
          <w:ilvl w:val="0"/>
          <w:numId w:val="160"/>
        </w:numPr>
        <w:tabs>
          <w:tab w:val="left" w:pos="919"/>
        </w:tabs>
        <w:ind w:left="919" w:hanging="350"/>
        <w:rPr>
          <w:sz w:val="24"/>
        </w:rPr>
      </w:pPr>
      <w:r>
        <w:rPr>
          <w:sz w:val="24"/>
        </w:rPr>
        <w:t>Ofertar</w:t>
      </w:r>
      <w:r>
        <w:rPr>
          <w:spacing w:val="55"/>
          <w:sz w:val="24"/>
        </w:rPr>
        <w:t xml:space="preserve"> </w:t>
      </w:r>
      <w:r>
        <w:rPr>
          <w:sz w:val="24"/>
        </w:rPr>
        <w:t>cursos</w:t>
      </w:r>
      <w:r>
        <w:rPr>
          <w:spacing w:val="56"/>
          <w:sz w:val="24"/>
        </w:rPr>
        <w:t xml:space="preserve"> </w:t>
      </w:r>
      <w:r>
        <w:rPr>
          <w:sz w:val="24"/>
        </w:rPr>
        <w:t>na</w:t>
      </w:r>
      <w:r>
        <w:rPr>
          <w:spacing w:val="55"/>
          <w:sz w:val="24"/>
        </w:rPr>
        <w:t xml:space="preserve"> </w:t>
      </w:r>
      <w:r>
        <w:rPr>
          <w:sz w:val="24"/>
        </w:rPr>
        <w:t>modalidade</w:t>
      </w:r>
      <w:r>
        <w:rPr>
          <w:spacing w:val="54"/>
          <w:sz w:val="24"/>
        </w:rPr>
        <w:t xml:space="preserve"> </w:t>
      </w:r>
      <w:r>
        <w:rPr>
          <w:sz w:val="24"/>
        </w:rPr>
        <w:t>a</w:t>
      </w:r>
      <w:r>
        <w:rPr>
          <w:spacing w:val="58"/>
          <w:sz w:val="24"/>
        </w:rPr>
        <w:t xml:space="preserve"> </w:t>
      </w:r>
      <w:r>
        <w:rPr>
          <w:sz w:val="24"/>
        </w:rPr>
        <w:t>distância</w:t>
      </w:r>
      <w:r>
        <w:rPr>
          <w:spacing w:val="54"/>
          <w:sz w:val="24"/>
        </w:rPr>
        <w:t xml:space="preserve"> </w:t>
      </w:r>
      <w:r>
        <w:rPr>
          <w:sz w:val="24"/>
        </w:rPr>
        <w:t>(EaD)</w:t>
      </w:r>
      <w:r>
        <w:rPr>
          <w:spacing w:val="56"/>
          <w:sz w:val="24"/>
        </w:rPr>
        <w:t xml:space="preserve"> </w:t>
      </w:r>
      <w:r>
        <w:rPr>
          <w:sz w:val="24"/>
        </w:rPr>
        <w:t>com</w:t>
      </w:r>
      <w:r>
        <w:rPr>
          <w:spacing w:val="55"/>
          <w:sz w:val="24"/>
        </w:rPr>
        <w:t xml:space="preserve"> </w:t>
      </w:r>
      <w:r>
        <w:rPr>
          <w:sz w:val="24"/>
        </w:rPr>
        <w:t>tutoria,</w:t>
      </w:r>
      <w:r>
        <w:rPr>
          <w:spacing w:val="58"/>
          <w:sz w:val="24"/>
        </w:rPr>
        <w:t xml:space="preserve"> </w:t>
      </w:r>
      <w:r>
        <w:rPr>
          <w:sz w:val="24"/>
        </w:rPr>
        <w:t>voltados</w:t>
      </w:r>
      <w:r>
        <w:rPr>
          <w:spacing w:val="56"/>
          <w:sz w:val="24"/>
        </w:rPr>
        <w:t xml:space="preserve"> </w:t>
      </w:r>
      <w:r>
        <w:rPr>
          <w:spacing w:val="-10"/>
          <w:sz w:val="24"/>
        </w:rPr>
        <w:t>à</w:t>
      </w:r>
    </w:p>
    <w:p w14:paraId="3880ED2F" w14:textId="77777777" w:rsidR="00636D26" w:rsidRDefault="00636D26">
      <w:pPr>
        <w:pStyle w:val="PargrafodaLista"/>
        <w:rPr>
          <w:sz w:val="24"/>
        </w:rPr>
        <w:sectPr w:rsidR="00636D26">
          <w:pgSz w:w="11910" w:h="16840"/>
          <w:pgMar w:top="2220" w:right="708" w:bottom="1040" w:left="1133" w:header="670" w:footer="858" w:gutter="0"/>
          <w:cols w:space="720"/>
        </w:sectPr>
      </w:pPr>
    </w:p>
    <w:p w14:paraId="4518063B" w14:textId="77777777" w:rsidR="00636D26" w:rsidRDefault="00000000">
      <w:pPr>
        <w:pStyle w:val="Corpodetexto"/>
        <w:spacing w:before="7" w:line="360" w:lineRule="auto"/>
        <w:ind w:left="852" w:right="996"/>
        <w:jc w:val="both"/>
      </w:pPr>
      <w:r>
        <w:lastRenderedPageBreak/>
        <w:t xml:space="preserve">gestão e controle dos programas financiados pelo FNDE. Módulos como: Fundamentos do Programa, PNAE, PDDE, Transporte Escolar, PNLD, Pli, </w:t>
      </w:r>
      <w:r>
        <w:rPr>
          <w:spacing w:val="-2"/>
        </w:rPr>
        <w:t>Fundeb.</w:t>
      </w:r>
    </w:p>
    <w:p w14:paraId="45B3DD53" w14:textId="77777777" w:rsidR="00636D26" w:rsidRDefault="00000000">
      <w:pPr>
        <w:pStyle w:val="PargrafodaLista"/>
        <w:numPr>
          <w:ilvl w:val="0"/>
          <w:numId w:val="160"/>
        </w:numPr>
        <w:tabs>
          <w:tab w:val="left" w:pos="852"/>
          <w:tab w:val="left" w:pos="917"/>
        </w:tabs>
        <w:spacing w:line="350" w:lineRule="auto"/>
        <w:ind w:right="999" w:hanging="284"/>
        <w:jc w:val="both"/>
        <w:rPr>
          <w:sz w:val="24"/>
        </w:rPr>
      </w:pPr>
      <w:r>
        <w:rPr>
          <w:sz w:val="24"/>
        </w:rPr>
        <w:tab/>
        <w:t>Manter uma plataforma de ensino acessível, com ambiente virtual que possibilite a inclusão de diversos perfis profissionais da educação.</w:t>
      </w:r>
    </w:p>
    <w:p w14:paraId="203E9577" w14:textId="77777777" w:rsidR="00636D26" w:rsidRDefault="00000000">
      <w:pPr>
        <w:pStyle w:val="PargrafodaLista"/>
        <w:numPr>
          <w:ilvl w:val="0"/>
          <w:numId w:val="160"/>
        </w:numPr>
        <w:tabs>
          <w:tab w:val="left" w:pos="852"/>
          <w:tab w:val="left" w:pos="917"/>
        </w:tabs>
        <w:spacing w:before="13" w:line="350" w:lineRule="auto"/>
        <w:ind w:right="999" w:hanging="284"/>
        <w:jc w:val="both"/>
        <w:rPr>
          <w:sz w:val="24"/>
        </w:rPr>
      </w:pPr>
      <w:r>
        <w:rPr>
          <w:sz w:val="24"/>
        </w:rPr>
        <w:tab/>
        <w:t>Formar multiplicadores locais (tutores) que atuem nas redes estaduais e municipais como agentes formadores em suas regiões.</w:t>
      </w:r>
    </w:p>
    <w:p w14:paraId="1BF8C7AE" w14:textId="77777777" w:rsidR="00636D26" w:rsidRDefault="00000000">
      <w:pPr>
        <w:pStyle w:val="PargrafodaLista"/>
        <w:numPr>
          <w:ilvl w:val="0"/>
          <w:numId w:val="160"/>
        </w:numPr>
        <w:tabs>
          <w:tab w:val="left" w:pos="852"/>
          <w:tab w:val="left" w:pos="917"/>
        </w:tabs>
        <w:spacing w:before="10" w:line="355" w:lineRule="auto"/>
        <w:ind w:right="997" w:hanging="284"/>
        <w:jc w:val="both"/>
        <w:rPr>
          <w:sz w:val="24"/>
        </w:rPr>
      </w:pPr>
      <w:r>
        <w:rPr>
          <w:sz w:val="24"/>
        </w:rPr>
        <w:tab/>
        <w:t>Realizar parcerias com Secretarias de Educação para garantir a adesão e a continuidade da formação dos servidores e membros da comunidade</w:t>
      </w:r>
      <w:r>
        <w:rPr>
          <w:spacing w:val="40"/>
          <w:sz w:val="24"/>
        </w:rPr>
        <w:t xml:space="preserve"> </w:t>
      </w:r>
      <w:r>
        <w:rPr>
          <w:spacing w:val="-2"/>
          <w:sz w:val="24"/>
        </w:rPr>
        <w:t>escolar.</w:t>
      </w:r>
    </w:p>
    <w:p w14:paraId="321122B2" w14:textId="77777777" w:rsidR="00636D26" w:rsidRDefault="00000000">
      <w:pPr>
        <w:pStyle w:val="PargrafodaLista"/>
        <w:numPr>
          <w:ilvl w:val="0"/>
          <w:numId w:val="160"/>
        </w:numPr>
        <w:tabs>
          <w:tab w:val="left" w:pos="852"/>
          <w:tab w:val="left" w:pos="917"/>
        </w:tabs>
        <w:spacing w:before="8" w:line="350" w:lineRule="auto"/>
        <w:ind w:right="993" w:hanging="284"/>
        <w:jc w:val="both"/>
        <w:rPr>
          <w:sz w:val="24"/>
        </w:rPr>
      </w:pPr>
      <w:r>
        <w:rPr>
          <w:sz w:val="24"/>
        </w:rPr>
        <w:tab/>
        <w:t xml:space="preserve">Divulgar editais de inscrição e calendários de turmas, incentivando ampla </w:t>
      </w:r>
      <w:r>
        <w:rPr>
          <w:spacing w:val="-2"/>
          <w:sz w:val="24"/>
        </w:rPr>
        <w:t>participação.</w:t>
      </w:r>
    </w:p>
    <w:p w14:paraId="566CE140" w14:textId="77777777" w:rsidR="00636D26" w:rsidRDefault="00000000">
      <w:pPr>
        <w:pStyle w:val="PargrafodaLista"/>
        <w:numPr>
          <w:ilvl w:val="1"/>
          <w:numId w:val="160"/>
        </w:numPr>
        <w:tabs>
          <w:tab w:val="left" w:pos="1343"/>
        </w:tabs>
        <w:spacing w:before="10"/>
        <w:ind w:left="1343" w:hanging="208"/>
        <w:jc w:val="both"/>
      </w:pPr>
      <w:r>
        <w:t>Emitir</w:t>
      </w:r>
      <w:r>
        <w:rPr>
          <w:spacing w:val="37"/>
        </w:rPr>
        <w:t xml:space="preserve"> </w:t>
      </w:r>
      <w:r>
        <w:t>certificados</w:t>
      </w:r>
      <w:r>
        <w:rPr>
          <w:spacing w:val="33"/>
        </w:rPr>
        <w:t xml:space="preserve"> </w:t>
      </w:r>
      <w:r>
        <w:t>de</w:t>
      </w:r>
      <w:r>
        <w:rPr>
          <w:spacing w:val="36"/>
        </w:rPr>
        <w:t xml:space="preserve"> </w:t>
      </w:r>
      <w:r>
        <w:t>conclusão</w:t>
      </w:r>
      <w:r>
        <w:rPr>
          <w:spacing w:val="36"/>
        </w:rPr>
        <w:t xml:space="preserve"> </w:t>
      </w:r>
      <w:r>
        <w:t>com</w:t>
      </w:r>
      <w:r>
        <w:rPr>
          <w:spacing w:val="37"/>
        </w:rPr>
        <w:t xml:space="preserve"> </w:t>
      </w:r>
      <w:r>
        <w:t>validade</w:t>
      </w:r>
      <w:r>
        <w:rPr>
          <w:spacing w:val="34"/>
        </w:rPr>
        <w:t xml:space="preserve"> </w:t>
      </w:r>
      <w:r>
        <w:t>em</w:t>
      </w:r>
      <w:r>
        <w:rPr>
          <w:spacing w:val="37"/>
        </w:rPr>
        <w:t xml:space="preserve"> </w:t>
      </w:r>
      <w:r>
        <w:t>processos</w:t>
      </w:r>
      <w:r>
        <w:rPr>
          <w:spacing w:val="36"/>
        </w:rPr>
        <w:t xml:space="preserve"> </w:t>
      </w:r>
      <w:r>
        <w:t>de</w:t>
      </w:r>
      <w:r>
        <w:rPr>
          <w:spacing w:val="36"/>
        </w:rPr>
        <w:t xml:space="preserve"> </w:t>
      </w:r>
      <w:r>
        <w:rPr>
          <w:spacing w:val="-2"/>
        </w:rPr>
        <w:t>progressão</w:t>
      </w:r>
    </w:p>
    <w:p w14:paraId="2A0A453E" w14:textId="77777777" w:rsidR="00636D26" w:rsidRDefault="00000000">
      <w:pPr>
        <w:pStyle w:val="Corpodetexto"/>
        <w:spacing w:before="121"/>
        <w:ind w:left="1418"/>
        <w:jc w:val="both"/>
      </w:pPr>
      <w:r>
        <w:t>funcional</w:t>
      </w:r>
      <w:r>
        <w:rPr>
          <w:spacing w:val="-5"/>
        </w:rPr>
        <w:t xml:space="preserve"> </w:t>
      </w:r>
      <w:r>
        <w:t>e</w:t>
      </w:r>
      <w:r>
        <w:rPr>
          <w:spacing w:val="-5"/>
        </w:rPr>
        <w:t xml:space="preserve"> </w:t>
      </w:r>
      <w:r>
        <w:t>valorização</w:t>
      </w:r>
      <w:r>
        <w:rPr>
          <w:spacing w:val="-6"/>
        </w:rPr>
        <w:t xml:space="preserve"> </w:t>
      </w:r>
      <w:r>
        <w:rPr>
          <w:spacing w:val="-2"/>
        </w:rPr>
        <w:t>profissional.</w:t>
      </w:r>
    </w:p>
    <w:p w14:paraId="670F3210" w14:textId="77777777" w:rsidR="00636D26" w:rsidRDefault="00000000">
      <w:pPr>
        <w:pStyle w:val="Ttulo5"/>
        <w:spacing w:before="136"/>
        <w:rPr>
          <w:rFonts w:ascii="Calibri"/>
        </w:rPr>
      </w:pPr>
      <w:r>
        <w:rPr>
          <w:rFonts w:ascii="Calibri"/>
        </w:rPr>
        <w:t>Das</w:t>
      </w:r>
      <w:r>
        <w:rPr>
          <w:rFonts w:ascii="Calibri"/>
          <w:spacing w:val="-1"/>
        </w:rPr>
        <w:t xml:space="preserve"> </w:t>
      </w:r>
      <w:r>
        <w:rPr>
          <w:rFonts w:ascii="Calibri"/>
          <w:spacing w:val="-2"/>
        </w:rPr>
        <w:t>Metas</w:t>
      </w:r>
    </w:p>
    <w:p w14:paraId="4D008826" w14:textId="77777777" w:rsidR="00636D26" w:rsidRDefault="00636D26">
      <w:pPr>
        <w:pStyle w:val="Corpodetexto"/>
        <w:spacing w:before="57"/>
        <w:rPr>
          <w:rFonts w:ascii="Calibri"/>
          <w:b/>
        </w:rPr>
      </w:pPr>
    </w:p>
    <w:p w14:paraId="2873E8B5" w14:textId="77777777" w:rsidR="00636D26" w:rsidRDefault="00000000">
      <w:pPr>
        <w:pStyle w:val="PargrafodaLista"/>
        <w:numPr>
          <w:ilvl w:val="0"/>
          <w:numId w:val="159"/>
        </w:numPr>
        <w:tabs>
          <w:tab w:val="left" w:pos="1276"/>
        </w:tabs>
        <w:ind w:left="1276"/>
        <w:rPr>
          <w:sz w:val="24"/>
        </w:rPr>
      </w:pPr>
      <w:r>
        <w:rPr>
          <w:sz w:val="24"/>
        </w:rPr>
        <w:t>Capacitar</w:t>
      </w:r>
      <w:r>
        <w:rPr>
          <w:spacing w:val="-9"/>
          <w:sz w:val="24"/>
        </w:rPr>
        <w:t xml:space="preserve"> </w:t>
      </w:r>
      <w:r>
        <w:rPr>
          <w:sz w:val="24"/>
        </w:rPr>
        <w:t>ao</w:t>
      </w:r>
      <w:r>
        <w:rPr>
          <w:spacing w:val="-5"/>
          <w:sz w:val="24"/>
        </w:rPr>
        <w:t xml:space="preserve"> </w:t>
      </w:r>
      <w:r>
        <w:rPr>
          <w:sz w:val="24"/>
        </w:rPr>
        <w:t>menos</w:t>
      </w:r>
      <w:r>
        <w:rPr>
          <w:spacing w:val="-5"/>
          <w:sz w:val="24"/>
        </w:rPr>
        <w:t xml:space="preserve"> </w:t>
      </w:r>
      <w:r>
        <w:rPr>
          <w:sz w:val="24"/>
        </w:rPr>
        <w:t>300</w:t>
      </w:r>
      <w:r>
        <w:rPr>
          <w:spacing w:val="-3"/>
          <w:sz w:val="24"/>
        </w:rPr>
        <w:t xml:space="preserve"> </w:t>
      </w:r>
      <w:r>
        <w:rPr>
          <w:sz w:val="24"/>
        </w:rPr>
        <w:t>profissionais</w:t>
      </w:r>
      <w:r>
        <w:rPr>
          <w:spacing w:val="-6"/>
          <w:sz w:val="24"/>
        </w:rPr>
        <w:t xml:space="preserve"> </w:t>
      </w:r>
      <w:r>
        <w:rPr>
          <w:sz w:val="24"/>
        </w:rPr>
        <w:t>da</w:t>
      </w:r>
      <w:r>
        <w:rPr>
          <w:spacing w:val="-3"/>
          <w:sz w:val="24"/>
        </w:rPr>
        <w:t xml:space="preserve"> </w:t>
      </w:r>
      <w:r>
        <w:rPr>
          <w:sz w:val="24"/>
        </w:rPr>
        <w:t>rede</w:t>
      </w:r>
      <w:r>
        <w:rPr>
          <w:spacing w:val="-3"/>
          <w:sz w:val="24"/>
        </w:rPr>
        <w:t xml:space="preserve"> </w:t>
      </w:r>
      <w:r>
        <w:rPr>
          <w:sz w:val="24"/>
        </w:rPr>
        <w:t>municipal</w:t>
      </w:r>
      <w:r>
        <w:rPr>
          <w:spacing w:val="-6"/>
          <w:sz w:val="24"/>
        </w:rPr>
        <w:t xml:space="preserve"> </w:t>
      </w:r>
      <w:r>
        <w:rPr>
          <w:sz w:val="24"/>
        </w:rPr>
        <w:t>por</w:t>
      </w:r>
      <w:r>
        <w:rPr>
          <w:spacing w:val="-3"/>
          <w:sz w:val="24"/>
        </w:rPr>
        <w:t xml:space="preserve"> </w:t>
      </w:r>
      <w:r>
        <w:rPr>
          <w:spacing w:val="-4"/>
          <w:sz w:val="24"/>
        </w:rPr>
        <w:t>ano;</w:t>
      </w:r>
    </w:p>
    <w:p w14:paraId="01B32580" w14:textId="77777777" w:rsidR="00636D26" w:rsidRDefault="00000000">
      <w:pPr>
        <w:pStyle w:val="PargrafodaLista"/>
        <w:numPr>
          <w:ilvl w:val="0"/>
          <w:numId w:val="159"/>
        </w:numPr>
        <w:tabs>
          <w:tab w:val="left" w:pos="1276"/>
          <w:tab w:val="left" w:pos="1288"/>
        </w:tabs>
        <w:spacing w:before="135" w:line="350" w:lineRule="auto"/>
        <w:ind w:left="1288" w:right="991" w:hanging="360"/>
        <w:rPr>
          <w:sz w:val="24"/>
        </w:rPr>
      </w:pPr>
      <w:r>
        <w:rPr>
          <w:sz w:val="24"/>
        </w:rPr>
        <w:t>Garantir</w:t>
      </w:r>
      <w:r>
        <w:rPr>
          <w:spacing w:val="40"/>
          <w:sz w:val="24"/>
        </w:rPr>
        <w:t xml:space="preserve"> </w:t>
      </w:r>
      <w:r>
        <w:rPr>
          <w:sz w:val="24"/>
        </w:rPr>
        <w:t>a</w:t>
      </w:r>
      <w:r>
        <w:rPr>
          <w:spacing w:val="40"/>
          <w:sz w:val="24"/>
        </w:rPr>
        <w:t xml:space="preserve"> </w:t>
      </w:r>
      <w:r>
        <w:rPr>
          <w:sz w:val="24"/>
        </w:rPr>
        <w:t>participação</w:t>
      </w:r>
      <w:r>
        <w:rPr>
          <w:spacing w:val="40"/>
          <w:sz w:val="24"/>
        </w:rPr>
        <w:t xml:space="preserve"> </w:t>
      </w:r>
      <w:r>
        <w:rPr>
          <w:sz w:val="24"/>
        </w:rPr>
        <w:t>de</w:t>
      </w:r>
      <w:r>
        <w:rPr>
          <w:spacing w:val="40"/>
          <w:sz w:val="24"/>
        </w:rPr>
        <w:t xml:space="preserve"> </w:t>
      </w:r>
      <w:r>
        <w:rPr>
          <w:sz w:val="24"/>
        </w:rPr>
        <w:t>100%</w:t>
      </w:r>
      <w:r>
        <w:rPr>
          <w:spacing w:val="40"/>
          <w:sz w:val="24"/>
        </w:rPr>
        <w:t xml:space="preserve"> </w:t>
      </w:r>
      <w:r>
        <w:rPr>
          <w:sz w:val="24"/>
        </w:rPr>
        <w:t>dos</w:t>
      </w:r>
      <w:r>
        <w:rPr>
          <w:spacing w:val="40"/>
          <w:sz w:val="24"/>
        </w:rPr>
        <w:t xml:space="preserve"> </w:t>
      </w:r>
      <w:r>
        <w:rPr>
          <w:sz w:val="24"/>
        </w:rPr>
        <w:t>conselheiros</w:t>
      </w:r>
      <w:r>
        <w:rPr>
          <w:spacing w:val="40"/>
          <w:sz w:val="24"/>
        </w:rPr>
        <w:t xml:space="preserve"> </w:t>
      </w:r>
      <w:r>
        <w:rPr>
          <w:sz w:val="24"/>
        </w:rPr>
        <w:t>do</w:t>
      </w:r>
      <w:r>
        <w:rPr>
          <w:spacing w:val="40"/>
          <w:sz w:val="24"/>
        </w:rPr>
        <w:t xml:space="preserve"> </w:t>
      </w:r>
      <w:r>
        <w:rPr>
          <w:sz w:val="24"/>
        </w:rPr>
        <w:t>CAE</w:t>
      </w:r>
      <w:r>
        <w:rPr>
          <w:spacing w:val="40"/>
          <w:sz w:val="24"/>
        </w:rPr>
        <w:t xml:space="preserve"> </w:t>
      </w:r>
      <w:r>
        <w:rPr>
          <w:sz w:val="24"/>
        </w:rPr>
        <w:t>e</w:t>
      </w:r>
      <w:r>
        <w:rPr>
          <w:spacing w:val="40"/>
          <w:sz w:val="24"/>
        </w:rPr>
        <w:t xml:space="preserve"> </w:t>
      </w:r>
      <w:r>
        <w:rPr>
          <w:sz w:val="24"/>
        </w:rPr>
        <w:t>CACS- FUNDEB em pelo menos um curso do programa;</w:t>
      </w:r>
    </w:p>
    <w:p w14:paraId="50B24663" w14:textId="77777777" w:rsidR="00636D26" w:rsidRDefault="00000000">
      <w:pPr>
        <w:pStyle w:val="PargrafodaLista"/>
        <w:numPr>
          <w:ilvl w:val="0"/>
          <w:numId w:val="159"/>
        </w:numPr>
        <w:tabs>
          <w:tab w:val="left" w:pos="1276"/>
          <w:tab w:val="left" w:pos="1288"/>
        </w:tabs>
        <w:spacing w:before="13" w:line="350" w:lineRule="auto"/>
        <w:ind w:left="1288" w:right="1002" w:hanging="360"/>
        <w:rPr>
          <w:sz w:val="24"/>
        </w:rPr>
      </w:pPr>
      <w:r>
        <w:rPr>
          <w:sz w:val="24"/>
        </w:rPr>
        <w:t>Formar</w:t>
      </w:r>
      <w:r>
        <w:rPr>
          <w:spacing w:val="80"/>
          <w:sz w:val="24"/>
        </w:rPr>
        <w:t xml:space="preserve"> </w:t>
      </w:r>
      <w:r>
        <w:rPr>
          <w:sz w:val="24"/>
        </w:rPr>
        <w:t>ao</w:t>
      </w:r>
      <w:r>
        <w:rPr>
          <w:spacing w:val="80"/>
          <w:sz w:val="24"/>
        </w:rPr>
        <w:t xml:space="preserve"> </w:t>
      </w:r>
      <w:r>
        <w:rPr>
          <w:sz w:val="24"/>
        </w:rPr>
        <w:t>menos</w:t>
      </w:r>
      <w:r>
        <w:rPr>
          <w:spacing w:val="80"/>
          <w:sz w:val="24"/>
        </w:rPr>
        <w:t xml:space="preserve"> </w:t>
      </w:r>
      <w:r>
        <w:rPr>
          <w:sz w:val="24"/>
        </w:rPr>
        <w:t>2</w:t>
      </w:r>
      <w:r>
        <w:rPr>
          <w:spacing w:val="80"/>
          <w:sz w:val="24"/>
        </w:rPr>
        <w:t xml:space="preserve"> </w:t>
      </w:r>
      <w:r>
        <w:rPr>
          <w:sz w:val="24"/>
        </w:rPr>
        <w:t>tutores</w:t>
      </w:r>
      <w:r>
        <w:rPr>
          <w:spacing w:val="80"/>
          <w:sz w:val="24"/>
        </w:rPr>
        <w:t xml:space="preserve"> </w:t>
      </w:r>
      <w:r>
        <w:rPr>
          <w:sz w:val="24"/>
        </w:rPr>
        <w:t>locais</w:t>
      </w:r>
      <w:r>
        <w:rPr>
          <w:spacing w:val="80"/>
          <w:sz w:val="24"/>
        </w:rPr>
        <w:t xml:space="preserve"> </w:t>
      </w:r>
      <w:r>
        <w:rPr>
          <w:sz w:val="24"/>
        </w:rPr>
        <w:t>para</w:t>
      </w:r>
      <w:r>
        <w:rPr>
          <w:spacing w:val="80"/>
          <w:sz w:val="24"/>
        </w:rPr>
        <w:t xml:space="preserve"> </w:t>
      </w:r>
      <w:r>
        <w:rPr>
          <w:sz w:val="24"/>
        </w:rPr>
        <w:t>atuação</w:t>
      </w:r>
      <w:r>
        <w:rPr>
          <w:spacing w:val="80"/>
          <w:w w:val="150"/>
          <w:sz w:val="24"/>
        </w:rPr>
        <w:t xml:space="preserve"> </w:t>
      </w:r>
      <w:r>
        <w:rPr>
          <w:sz w:val="24"/>
        </w:rPr>
        <w:t>permanente</w:t>
      </w:r>
      <w:r>
        <w:rPr>
          <w:spacing w:val="80"/>
          <w:w w:val="150"/>
          <w:sz w:val="24"/>
        </w:rPr>
        <w:t xml:space="preserve"> </w:t>
      </w:r>
      <w:r>
        <w:rPr>
          <w:sz w:val="24"/>
        </w:rPr>
        <w:t>no</w:t>
      </w:r>
      <w:r>
        <w:rPr>
          <w:spacing w:val="40"/>
          <w:sz w:val="24"/>
        </w:rPr>
        <w:t xml:space="preserve"> </w:t>
      </w:r>
      <w:r>
        <w:rPr>
          <w:spacing w:val="-2"/>
          <w:sz w:val="24"/>
        </w:rPr>
        <w:t>município;</w:t>
      </w:r>
    </w:p>
    <w:p w14:paraId="62432838" w14:textId="77777777" w:rsidR="00636D26" w:rsidRDefault="00000000">
      <w:pPr>
        <w:pStyle w:val="PargrafodaLista"/>
        <w:numPr>
          <w:ilvl w:val="0"/>
          <w:numId w:val="159"/>
        </w:numPr>
        <w:tabs>
          <w:tab w:val="left" w:pos="1276"/>
        </w:tabs>
        <w:spacing w:before="13"/>
        <w:ind w:left="1276"/>
        <w:rPr>
          <w:sz w:val="24"/>
        </w:rPr>
      </w:pPr>
      <w:r>
        <w:rPr>
          <w:sz w:val="24"/>
        </w:rPr>
        <w:t>Atingir</w:t>
      </w:r>
      <w:r>
        <w:rPr>
          <w:spacing w:val="-5"/>
          <w:sz w:val="24"/>
        </w:rPr>
        <w:t xml:space="preserve"> </w:t>
      </w:r>
      <w:r>
        <w:rPr>
          <w:sz w:val="24"/>
        </w:rPr>
        <w:t>80%</w:t>
      </w:r>
      <w:r>
        <w:rPr>
          <w:spacing w:val="-2"/>
          <w:sz w:val="24"/>
        </w:rPr>
        <w:t xml:space="preserve"> </w:t>
      </w:r>
      <w:r>
        <w:rPr>
          <w:sz w:val="24"/>
        </w:rPr>
        <w:t>de</w:t>
      </w:r>
      <w:r>
        <w:rPr>
          <w:spacing w:val="-3"/>
          <w:sz w:val="24"/>
        </w:rPr>
        <w:t xml:space="preserve"> </w:t>
      </w:r>
      <w:r>
        <w:rPr>
          <w:sz w:val="24"/>
        </w:rPr>
        <w:t>taxa</w:t>
      </w:r>
      <w:r>
        <w:rPr>
          <w:spacing w:val="-2"/>
          <w:sz w:val="24"/>
        </w:rPr>
        <w:t xml:space="preserve"> </w:t>
      </w:r>
      <w:r>
        <w:rPr>
          <w:sz w:val="24"/>
        </w:rPr>
        <w:t>de</w:t>
      </w:r>
      <w:r>
        <w:rPr>
          <w:spacing w:val="-4"/>
          <w:sz w:val="24"/>
        </w:rPr>
        <w:t xml:space="preserve"> </w:t>
      </w:r>
      <w:r>
        <w:rPr>
          <w:sz w:val="24"/>
        </w:rPr>
        <w:t>conclusão</w:t>
      </w:r>
      <w:r>
        <w:rPr>
          <w:spacing w:val="-3"/>
          <w:sz w:val="24"/>
        </w:rPr>
        <w:t xml:space="preserve"> </w:t>
      </w:r>
      <w:r>
        <w:rPr>
          <w:sz w:val="24"/>
        </w:rPr>
        <w:t>nos</w:t>
      </w:r>
      <w:r>
        <w:rPr>
          <w:spacing w:val="-2"/>
          <w:sz w:val="24"/>
        </w:rPr>
        <w:t xml:space="preserve"> </w:t>
      </w:r>
      <w:r>
        <w:rPr>
          <w:sz w:val="24"/>
        </w:rPr>
        <w:t>cursos</w:t>
      </w:r>
      <w:r>
        <w:rPr>
          <w:spacing w:val="-4"/>
          <w:sz w:val="24"/>
        </w:rPr>
        <w:t xml:space="preserve"> </w:t>
      </w:r>
      <w:r>
        <w:rPr>
          <w:spacing w:val="-2"/>
          <w:sz w:val="24"/>
        </w:rPr>
        <w:t>oferecidos;</w:t>
      </w:r>
    </w:p>
    <w:p w14:paraId="456ADE89" w14:textId="77777777" w:rsidR="00636D26" w:rsidRDefault="00000000">
      <w:pPr>
        <w:pStyle w:val="PargrafodaLista"/>
        <w:numPr>
          <w:ilvl w:val="0"/>
          <w:numId w:val="159"/>
        </w:numPr>
        <w:tabs>
          <w:tab w:val="left" w:pos="1276"/>
          <w:tab w:val="left" w:pos="1288"/>
        </w:tabs>
        <w:spacing w:before="136" w:line="350" w:lineRule="auto"/>
        <w:ind w:left="1288" w:right="999" w:hanging="360"/>
        <w:rPr>
          <w:sz w:val="24"/>
        </w:rPr>
      </w:pPr>
      <w:r>
        <w:rPr>
          <w:sz w:val="24"/>
        </w:rPr>
        <w:t>Incorporar</w:t>
      </w:r>
      <w:r>
        <w:rPr>
          <w:spacing w:val="80"/>
          <w:w w:val="150"/>
          <w:sz w:val="24"/>
        </w:rPr>
        <w:t xml:space="preserve"> </w:t>
      </w:r>
      <w:r>
        <w:rPr>
          <w:sz w:val="24"/>
        </w:rPr>
        <w:t>o</w:t>
      </w:r>
      <w:r>
        <w:rPr>
          <w:spacing w:val="80"/>
          <w:w w:val="150"/>
          <w:sz w:val="24"/>
        </w:rPr>
        <w:t xml:space="preserve"> </w:t>
      </w:r>
      <w:r>
        <w:rPr>
          <w:sz w:val="24"/>
        </w:rPr>
        <w:t>conteúdo</w:t>
      </w:r>
      <w:r>
        <w:rPr>
          <w:spacing w:val="80"/>
          <w:w w:val="150"/>
          <w:sz w:val="24"/>
        </w:rPr>
        <w:t xml:space="preserve"> </w:t>
      </w:r>
      <w:r>
        <w:rPr>
          <w:sz w:val="24"/>
        </w:rPr>
        <w:t>do</w:t>
      </w:r>
      <w:r>
        <w:rPr>
          <w:spacing w:val="80"/>
          <w:w w:val="150"/>
          <w:sz w:val="24"/>
        </w:rPr>
        <w:t xml:space="preserve"> </w:t>
      </w:r>
      <w:r>
        <w:rPr>
          <w:sz w:val="24"/>
        </w:rPr>
        <w:t>Formação</w:t>
      </w:r>
      <w:r>
        <w:rPr>
          <w:spacing w:val="80"/>
          <w:w w:val="150"/>
          <w:sz w:val="24"/>
        </w:rPr>
        <w:t xml:space="preserve"> </w:t>
      </w:r>
      <w:r>
        <w:rPr>
          <w:sz w:val="24"/>
        </w:rPr>
        <w:t>Pela</w:t>
      </w:r>
      <w:r>
        <w:rPr>
          <w:spacing w:val="80"/>
          <w:w w:val="150"/>
          <w:sz w:val="24"/>
        </w:rPr>
        <w:t xml:space="preserve"> </w:t>
      </w:r>
      <w:r>
        <w:rPr>
          <w:sz w:val="24"/>
        </w:rPr>
        <w:t>Escola</w:t>
      </w:r>
      <w:r>
        <w:rPr>
          <w:spacing w:val="80"/>
          <w:w w:val="150"/>
          <w:sz w:val="24"/>
        </w:rPr>
        <w:t xml:space="preserve"> </w:t>
      </w:r>
      <w:r>
        <w:rPr>
          <w:sz w:val="24"/>
        </w:rPr>
        <w:t>nos</w:t>
      </w:r>
      <w:r>
        <w:rPr>
          <w:spacing w:val="80"/>
          <w:w w:val="150"/>
          <w:sz w:val="24"/>
        </w:rPr>
        <w:t xml:space="preserve"> </w:t>
      </w:r>
      <w:r>
        <w:rPr>
          <w:sz w:val="24"/>
        </w:rPr>
        <w:t>encontros pedagógicos e planejamentos das escolas.</w:t>
      </w:r>
    </w:p>
    <w:p w14:paraId="2FE800B7" w14:textId="77777777" w:rsidR="00636D26" w:rsidRDefault="00636D26">
      <w:pPr>
        <w:pStyle w:val="Corpodetexto"/>
        <w:spacing w:before="148"/>
      </w:pPr>
    </w:p>
    <w:p w14:paraId="7270493D" w14:textId="77777777" w:rsidR="00636D26" w:rsidRDefault="00000000">
      <w:pPr>
        <w:pStyle w:val="Ttulo5"/>
        <w:ind w:left="852"/>
      </w:pPr>
      <w:r>
        <w:rPr>
          <w:spacing w:val="-2"/>
        </w:rPr>
        <w:t>Conclusão</w:t>
      </w:r>
    </w:p>
    <w:p w14:paraId="58B6A46B" w14:textId="77777777" w:rsidR="00636D26" w:rsidRDefault="00636D26">
      <w:pPr>
        <w:pStyle w:val="Corpodetexto"/>
        <w:rPr>
          <w:rFonts w:ascii="Arial"/>
          <w:b/>
        </w:rPr>
      </w:pPr>
    </w:p>
    <w:p w14:paraId="71CE6F11" w14:textId="77777777" w:rsidR="00636D26" w:rsidRDefault="00636D26">
      <w:pPr>
        <w:pStyle w:val="Corpodetexto"/>
        <w:rPr>
          <w:rFonts w:ascii="Arial"/>
          <w:b/>
        </w:rPr>
      </w:pPr>
    </w:p>
    <w:p w14:paraId="1787C2FC" w14:textId="77777777" w:rsidR="00636D26" w:rsidRDefault="00000000">
      <w:pPr>
        <w:spacing w:before="1" w:line="360" w:lineRule="auto"/>
        <w:ind w:left="852" w:right="993" w:firstLine="424"/>
        <w:jc w:val="both"/>
        <w:rPr>
          <w:sz w:val="24"/>
        </w:rPr>
      </w:pPr>
      <w:r>
        <w:rPr>
          <w:sz w:val="24"/>
        </w:rPr>
        <w:t xml:space="preserve">O </w:t>
      </w:r>
      <w:r>
        <w:rPr>
          <w:rFonts w:ascii="Arial" w:hAnsi="Arial"/>
          <w:b/>
          <w:sz w:val="24"/>
        </w:rPr>
        <w:t xml:space="preserve">Programa Formação pela Escola </w:t>
      </w:r>
      <w:r>
        <w:rPr>
          <w:sz w:val="24"/>
        </w:rPr>
        <w:t>é um instrumento estratégico para Acrelândia,</w:t>
      </w:r>
      <w:r>
        <w:rPr>
          <w:spacing w:val="-3"/>
          <w:sz w:val="24"/>
        </w:rPr>
        <w:t xml:space="preserve"> </w:t>
      </w:r>
      <w:r>
        <w:rPr>
          <w:sz w:val="24"/>
        </w:rPr>
        <w:t>fortalecendo a</w:t>
      </w:r>
      <w:r>
        <w:rPr>
          <w:spacing w:val="-2"/>
          <w:sz w:val="24"/>
        </w:rPr>
        <w:t xml:space="preserve"> </w:t>
      </w:r>
      <w:r>
        <w:rPr>
          <w:rFonts w:ascii="Arial" w:hAnsi="Arial"/>
          <w:b/>
          <w:sz w:val="24"/>
        </w:rPr>
        <w:t>qualidade</w:t>
      </w:r>
      <w:r>
        <w:rPr>
          <w:rFonts w:ascii="Arial" w:hAnsi="Arial"/>
          <w:b/>
          <w:spacing w:val="-3"/>
          <w:sz w:val="24"/>
        </w:rPr>
        <w:t xml:space="preserve"> </w:t>
      </w:r>
      <w:r>
        <w:rPr>
          <w:rFonts w:ascii="Arial" w:hAnsi="Arial"/>
          <w:b/>
          <w:sz w:val="24"/>
        </w:rPr>
        <w:t>do</w:t>
      </w:r>
      <w:r>
        <w:rPr>
          <w:rFonts w:ascii="Arial" w:hAnsi="Arial"/>
          <w:b/>
          <w:spacing w:val="-4"/>
          <w:sz w:val="24"/>
        </w:rPr>
        <w:t xml:space="preserve"> </w:t>
      </w:r>
      <w:r>
        <w:rPr>
          <w:rFonts w:ascii="Arial" w:hAnsi="Arial"/>
          <w:b/>
          <w:sz w:val="24"/>
        </w:rPr>
        <w:t>ensino,</w:t>
      </w:r>
      <w:r>
        <w:rPr>
          <w:rFonts w:ascii="Arial" w:hAnsi="Arial"/>
          <w:b/>
          <w:spacing w:val="-1"/>
          <w:sz w:val="24"/>
        </w:rPr>
        <w:t xml:space="preserve"> </w:t>
      </w:r>
      <w:r>
        <w:rPr>
          <w:rFonts w:ascii="Arial" w:hAnsi="Arial"/>
          <w:b/>
          <w:sz w:val="24"/>
        </w:rPr>
        <w:t>a</w:t>
      </w:r>
      <w:r>
        <w:rPr>
          <w:rFonts w:ascii="Arial" w:hAnsi="Arial"/>
          <w:b/>
          <w:spacing w:val="-2"/>
          <w:sz w:val="24"/>
        </w:rPr>
        <w:t xml:space="preserve"> </w:t>
      </w:r>
      <w:r>
        <w:rPr>
          <w:rFonts w:ascii="Arial" w:hAnsi="Arial"/>
          <w:b/>
          <w:sz w:val="24"/>
        </w:rPr>
        <w:t>valorização</w:t>
      </w:r>
      <w:r>
        <w:rPr>
          <w:rFonts w:ascii="Arial" w:hAnsi="Arial"/>
          <w:b/>
          <w:spacing w:val="-3"/>
          <w:sz w:val="24"/>
        </w:rPr>
        <w:t xml:space="preserve"> </w:t>
      </w:r>
      <w:r>
        <w:rPr>
          <w:rFonts w:ascii="Arial" w:hAnsi="Arial"/>
          <w:b/>
          <w:sz w:val="24"/>
        </w:rPr>
        <w:t>docente e</w:t>
      </w:r>
      <w:r>
        <w:rPr>
          <w:rFonts w:ascii="Arial" w:hAnsi="Arial"/>
          <w:b/>
          <w:spacing w:val="-5"/>
          <w:sz w:val="24"/>
        </w:rPr>
        <w:t xml:space="preserve"> </w:t>
      </w:r>
      <w:r>
        <w:rPr>
          <w:rFonts w:ascii="Arial" w:hAnsi="Arial"/>
          <w:b/>
          <w:sz w:val="24"/>
        </w:rPr>
        <w:t>a inclusão educacional</w:t>
      </w:r>
      <w:r>
        <w:rPr>
          <w:sz w:val="24"/>
        </w:rPr>
        <w:t xml:space="preserve">. Sua implementação contribui diretamente para a </w:t>
      </w:r>
      <w:r>
        <w:rPr>
          <w:rFonts w:ascii="Arial" w:hAnsi="Arial"/>
          <w:b/>
          <w:sz w:val="24"/>
        </w:rPr>
        <w:t>melhoria do desempenho escolar e para o desenvolvimento integral</w:t>
      </w:r>
      <w:r>
        <w:rPr>
          <w:rFonts w:ascii="Arial" w:hAnsi="Arial"/>
          <w:b/>
          <w:spacing w:val="40"/>
          <w:sz w:val="24"/>
        </w:rPr>
        <w:t xml:space="preserve"> </w:t>
      </w:r>
      <w:r>
        <w:rPr>
          <w:rFonts w:ascii="Arial" w:hAnsi="Arial"/>
          <w:b/>
          <w:sz w:val="24"/>
        </w:rPr>
        <w:t>dos estudantes</w:t>
      </w:r>
      <w:r>
        <w:rPr>
          <w:sz w:val="24"/>
        </w:rPr>
        <w:t>, consolidando a educação como prioridade no município.</w:t>
      </w:r>
    </w:p>
    <w:p w14:paraId="4E4FEEED"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p w14:paraId="6B8DC878" w14:textId="77777777" w:rsidR="00636D26" w:rsidRDefault="00000000">
      <w:pPr>
        <w:spacing w:before="2"/>
        <w:ind w:left="2573" w:right="2544" w:firstLine="537"/>
        <w:rPr>
          <w:rFonts w:ascii="Calibri" w:hAnsi="Calibri"/>
          <w:b/>
          <w:sz w:val="20"/>
        </w:rPr>
      </w:pPr>
      <w:r>
        <w:rPr>
          <w:rFonts w:ascii="Calibri" w:hAnsi="Calibri"/>
          <w:b/>
          <w:noProof/>
          <w:sz w:val="20"/>
        </w:rPr>
        <w:lastRenderedPageBreak/>
        <w:drawing>
          <wp:anchor distT="0" distB="0" distL="0" distR="0" simplePos="0" relativeHeight="15745536" behindDoc="0" locked="0" layoutInCell="1" allowOverlap="1" wp14:anchorId="2B0AB568" wp14:editId="54DE1D37">
            <wp:simplePos x="0" y="0"/>
            <wp:positionH relativeFrom="page">
              <wp:posOffset>5085715</wp:posOffset>
            </wp:positionH>
            <wp:positionV relativeFrom="page">
              <wp:posOffset>228599</wp:posOffset>
            </wp:positionV>
            <wp:extent cx="560070" cy="532765"/>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0" cstate="print"/>
                    <a:stretch>
                      <a:fillRect/>
                    </a:stretch>
                  </pic:blipFill>
                  <pic:spPr>
                    <a:xfrm>
                      <a:off x="0" y="0"/>
                      <a:ext cx="560070" cy="532765"/>
                    </a:xfrm>
                    <a:prstGeom prst="rect">
                      <a:avLst/>
                    </a:prstGeom>
                  </pic:spPr>
                </pic:pic>
              </a:graphicData>
            </a:graphic>
          </wp:anchor>
        </w:drawing>
      </w:r>
      <w:r>
        <w:rPr>
          <w:rFonts w:ascii="Calibri" w:hAnsi="Calibri"/>
          <w:b/>
          <w:noProof/>
          <w:sz w:val="20"/>
        </w:rPr>
        <w:drawing>
          <wp:anchor distT="0" distB="0" distL="0" distR="0" simplePos="0" relativeHeight="15746048" behindDoc="0" locked="0" layoutInCell="1" allowOverlap="1" wp14:anchorId="681396ED" wp14:editId="5291FB08">
            <wp:simplePos x="0" y="0"/>
            <wp:positionH relativeFrom="page">
              <wp:posOffset>0</wp:posOffset>
            </wp:positionH>
            <wp:positionV relativeFrom="page">
              <wp:posOffset>6347</wp:posOffset>
            </wp:positionV>
            <wp:extent cx="7557770" cy="10686036"/>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90" cstate="print"/>
                    <a:stretch>
                      <a:fillRect/>
                    </a:stretch>
                  </pic:blipFill>
                  <pic:spPr>
                    <a:xfrm>
                      <a:off x="0" y="0"/>
                      <a:ext cx="7557770" cy="10686036"/>
                    </a:xfrm>
                    <a:prstGeom prst="rect">
                      <a:avLst/>
                    </a:prstGeom>
                  </pic:spPr>
                </pic:pic>
              </a:graphicData>
            </a:graphic>
          </wp:anchor>
        </w:drawing>
      </w:r>
      <w:r>
        <w:rPr>
          <w:rFonts w:ascii="Calibri" w:hAnsi="Calibri"/>
          <w:b/>
          <w:sz w:val="20"/>
        </w:rPr>
        <w:t>PREFEITURA MUNICIPAL DE ACRELÂNDIA SECRETARIA</w:t>
      </w:r>
      <w:r>
        <w:rPr>
          <w:rFonts w:ascii="Calibri" w:hAnsi="Calibri"/>
          <w:b/>
          <w:spacing w:val="-7"/>
          <w:sz w:val="20"/>
        </w:rPr>
        <w:t xml:space="preserve"> </w:t>
      </w:r>
      <w:r>
        <w:rPr>
          <w:rFonts w:ascii="Calibri" w:hAnsi="Calibri"/>
          <w:b/>
          <w:sz w:val="20"/>
        </w:rPr>
        <w:t>MUNICIPAL</w:t>
      </w:r>
      <w:r>
        <w:rPr>
          <w:rFonts w:ascii="Calibri" w:hAnsi="Calibri"/>
          <w:b/>
          <w:spacing w:val="-8"/>
          <w:sz w:val="20"/>
        </w:rPr>
        <w:t xml:space="preserve"> </w:t>
      </w:r>
      <w:r>
        <w:rPr>
          <w:rFonts w:ascii="Calibri" w:hAnsi="Calibri"/>
          <w:b/>
          <w:sz w:val="20"/>
        </w:rPr>
        <w:t>DE</w:t>
      </w:r>
      <w:r>
        <w:rPr>
          <w:rFonts w:ascii="Calibri" w:hAnsi="Calibri"/>
          <w:b/>
          <w:spacing w:val="-7"/>
          <w:sz w:val="20"/>
        </w:rPr>
        <w:t xml:space="preserve"> </w:t>
      </w:r>
      <w:r>
        <w:rPr>
          <w:rFonts w:ascii="Calibri" w:hAnsi="Calibri"/>
          <w:b/>
          <w:sz w:val="20"/>
        </w:rPr>
        <w:t>PLANEJAMENTO</w:t>
      </w:r>
      <w:r>
        <w:rPr>
          <w:rFonts w:ascii="Calibri" w:hAnsi="Calibri"/>
          <w:b/>
          <w:spacing w:val="-7"/>
          <w:sz w:val="20"/>
        </w:rPr>
        <w:t xml:space="preserve"> </w:t>
      </w:r>
      <w:r>
        <w:rPr>
          <w:rFonts w:ascii="Calibri" w:hAnsi="Calibri"/>
          <w:b/>
          <w:sz w:val="20"/>
        </w:rPr>
        <w:t>-</w:t>
      </w:r>
      <w:r>
        <w:rPr>
          <w:rFonts w:ascii="Calibri" w:hAnsi="Calibri"/>
          <w:b/>
          <w:spacing w:val="-8"/>
          <w:sz w:val="20"/>
        </w:rPr>
        <w:t xml:space="preserve"> </w:t>
      </w:r>
      <w:r>
        <w:rPr>
          <w:rFonts w:ascii="Calibri" w:hAnsi="Calibri"/>
          <w:b/>
          <w:sz w:val="20"/>
        </w:rPr>
        <w:t>SEPLAN</w:t>
      </w:r>
    </w:p>
    <w:p w14:paraId="3950A3A6" w14:textId="77777777" w:rsidR="00636D26" w:rsidRDefault="00636D26">
      <w:pPr>
        <w:rPr>
          <w:rFonts w:ascii="Calibri" w:hAnsi="Calibri"/>
          <w:b/>
          <w:sz w:val="20"/>
        </w:rPr>
        <w:sectPr w:rsidR="00636D26">
          <w:headerReference w:type="default" r:id="rId91"/>
          <w:footerReference w:type="default" r:id="rId92"/>
          <w:pgSz w:w="11910" w:h="16840"/>
          <w:pgMar w:top="1420" w:right="708" w:bottom="1040" w:left="1133" w:header="1232" w:footer="858" w:gutter="0"/>
          <w:pgNumType w:start="118"/>
          <w:cols w:space="720"/>
        </w:sectPr>
      </w:pPr>
    </w:p>
    <w:p w14:paraId="65A2DB1D" w14:textId="77777777" w:rsidR="00636D26" w:rsidRDefault="00000000">
      <w:pPr>
        <w:pStyle w:val="Ttulo4"/>
        <w:tabs>
          <w:tab w:val="left" w:pos="2102"/>
          <w:tab w:val="left" w:pos="3862"/>
        </w:tabs>
        <w:spacing w:before="7" w:line="360" w:lineRule="auto"/>
        <w:ind w:left="569" w:right="1101"/>
        <w:rPr>
          <w:rFonts w:ascii="Arial" w:hAnsi="Arial"/>
        </w:rPr>
      </w:pPr>
      <w:r>
        <w:rPr>
          <w:rFonts w:ascii="Arial" w:hAnsi="Arial"/>
        </w:rPr>
        <w:lastRenderedPageBreak/>
        <w:t>EIXO</w:t>
      </w:r>
      <w:r>
        <w:rPr>
          <w:rFonts w:ascii="Arial" w:hAnsi="Arial"/>
          <w:spacing w:val="80"/>
        </w:rPr>
        <w:t xml:space="preserve"> </w:t>
      </w:r>
      <w:r>
        <w:rPr>
          <w:rFonts w:ascii="Arial" w:hAnsi="Arial"/>
        </w:rPr>
        <w:t>VI</w:t>
      </w:r>
      <w:r>
        <w:rPr>
          <w:rFonts w:ascii="Arial" w:hAnsi="Arial"/>
          <w:spacing w:val="80"/>
        </w:rPr>
        <w:t xml:space="preserve"> </w:t>
      </w:r>
      <w:r>
        <w:rPr>
          <w:rFonts w:ascii="Arial" w:hAnsi="Arial"/>
        </w:rPr>
        <w:t>–</w:t>
      </w:r>
      <w:r>
        <w:rPr>
          <w:rFonts w:ascii="Arial" w:hAnsi="Arial"/>
        </w:rPr>
        <w:tab/>
      </w:r>
      <w:r>
        <w:rPr>
          <w:rFonts w:ascii="Arial" w:hAnsi="Arial"/>
          <w:spacing w:val="-2"/>
        </w:rPr>
        <w:t>SECRETARIA</w:t>
      </w:r>
      <w:r>
        <w:rPr>
          <w:rFonts w:ascii="Arial" w:hAnsi="Arial"/>
        </w:rPr>
        <w:tab/>
        <w:t>MUNICIPAL</w:t>
      </w:r>
      <w:r>
        <w:rPr>
          <w:rFonts w:ascii="Arial" w:hAnsi="Arial"/>
          <w:spacing w:val="80"/>
        </w:rPr>
        <w:t xml:space="preserve"> </w:t>
      </w:r>
      <w:r>
        <w:rPr>
          <w:rFonts w:ascii="Arial" w:hAnsi="Arial"/>
        </w:rPr>
        <w:t>DE</w:t>
      </w:r>
      <w:r>
        <w:rPr>
          <w:rFonts w:ascii="Arial" w:hAnsi="Arial"/>
          <w:spacing w:val="80"/>
        </w:rPr>
        <w:t xml:space="preserve"> </w:t>
      </w:r>
      <w:r>
        <w:rPr>
          <w:rFonts w:ascii="Arial" w:hAnsi="Arial"/>
        </w:rPr>
        <w:t>OBRAS,</w:t>
      </w:r>
      <w:r>
        <w:rPr>
          <w:rFonts w:ascii="Arial" w:hAnsi="Arial"/>
          <w:spacing w:val="80"/>
        </w:rPr>
        <w:t xml:space="preserve"> </w:t>
      </w:r>
      <w:r>
        <w:rPr>
          <w:rFonts w:ascii="Arial" w:hAnsi="Arial"/>
        </w:rPr>
        <w:t>TRANSPORTE</w:t>
      </w:r>
      <w:r>
        <w:rPr>
          <w:rFonts w:ascii="Arial" w:hAnsi="Arial"/>
          <w:spacing w:val="80"/>
        </w:rPr>
        <w:t xml:space="preserve"> </w:t>
      </w:r>
      <w:r>
        <w:rPr>
          <w:rFonts w:ascii="Arial" w:hAnsi="Arial"/>
        </w:rPr>
        <w:t>E URBANISMO – SEMOTUR</w:t>
      </w:r>
    </w:p>
    <w:p w14:paraId="33BCD023" w14:textId="77777777" w:rsidR="00636D26" w:rsidRDefault="00000000">
      <w:pPr>
        <w:pStyle w:val="Ttulo5"/>
        <w:numPr>
          <w:ilvl w:val="0"/>
          <w:numId w:val="158"/>
        </w:numPr>
        <w:tabs>
          <w:tab w:val="left" w:pos="836"/>
        </w:tabs>
        <w:spacing w:before="240"/>
        <w:ind w:left="836" w:hanging="267"/>
        <w:jc w:val="left"/>
        <w:rPr>
          <w:i/>
        </w:rPr>
      </w:pPr>
      <w:bookmarkStart w:id="55" w:name="_bookmark55"/>
      <w:bookmarkEnd w:id="55"/>
      <w:r>
        <w:rPr>
          <w:spacing w:val="-2"/>
        </w:rPr>
        <w:t>Introdução</w:t>
      </w:r>
    </w:p>
    <w:p w14:paraId="6D899811" w14:textId="77777777" w:rsidR="00636D26" w:rsidRDefault="00636D26">
      <w:pPr>
        <w:pStyle w:val="Corpodetexto"/>
        <w:spacing w:before="142"/>
        <w:rPr>
          <w:rFonts w:ascii="Arial"/>
          <w:b/>
        </w:rPr>
      </w:pPr>
    </w:p>
    <w:p w14:paraId="529BBDB5" w14:textId="77777777" w:rsidR="00636D26" w:rsidRDefault="00000000">
      <w:pPr>
        <w:pStyle w:val="Corpodetexto"/>
        <w:spacing w:line="360" w:lineRule="auto"/>
        <w:ind w:left="569" w:right="989" w:firstLine="707"/>
        <w:jc w:val="both"/>
      </w:pPr>
      <w:r>
        <w:t>A Secretaria Municipal de Obras, Transporte e Urbanismo é responsável pela</w:t>
      </w:r>
      <w:r>
        <w:rPr>
          <w:spacing w:val="-4"/>
        </w:rPr>
        <w:t xml:space="preserve"> </w:t>
      </w:r>
      <w:r>
        <w:t>execução,</w:t>
      </w:r>
      <w:r>
        <w:rPr>
          <w:spacing w:val="-4"/>
        </w:rPr>
        <w:t xml:space="preserve"> </w:t>
      </w:r>
      <w:r>
        <w:t>fiscalização</w:t>
      </w:r>
      <w:r>
        <w:rPr>
          <w:spacing w:val="-4"/>
        </w:rPr>
        <w:t xml:space="preserve"> </w:t>
      </w:r>
      <w:r>
        <w:t>e</w:t>
      </w:r>
      <w:r>
        <w:rPr>
          <w:spacing w:val="-3"/>
        </w:rPr>
        <w:t xml:space="preserve"> </w:t>
      </w:r>
      <w:r>
        <w:t>manutenção</w:t>
      </w:r>
      <w:r>
        <w:rPr>
          <w:spacing w:val="-1"/>
        </w:rPr>
        <w:t xml:space="preserve"> </w:t>
      </w:r>
      <w:r>
        <w:t>das</w:t>
      </w:r>
      <w:r>
        <w:rPr>
          <w:spacing w:val="-2"/>
        </w:rPr>
        <w:t xml:space="preserve"> </w:t>
      </w:r>
      <w:r>
        <w:t>políticas</w:t>
      </w:r>
      <w:r>
        <w:rPr>
          <w:spacing w:val="-4"/>
        </w:rPr>
        <w:t xml:space="preserve"> </w:t>
      </w:r>
      <w:r>
        <w:t>públicas relacionadas</w:t>
      </w:r>
      <w:r>
        <w:rPr>
          <w:spacing w:val="-4"/>
        </w:rPr>
        <w:t xml:space="preserve"> </w:t>
      </w:r>
      <w:r>
        <w:t>à infraestrutura urbana e rural, abrangendo obras públicas, serviços de pavimentação, drenagem, transporte municipal e ordenamento territorial.</w:t>
      </w:r>
    </w:p>
    <w:p w14:paraId="3BC9BA92" w14:textId="77777777" w:rsidR="00636D26" w:rsidRDefault="00636D26">
      <w:pPr>
        <w:pStyle w:val="Corpodetexto"/>
        <w:spacing w:before="3"/>
      </w:pPr>
    </w:p>
    <w:p w14:paraId="45074982" w14:textId="77777777" w:rsidR="00636D26" w:rsidRDefault="00000000">
      <w:pPr>
        <w:pStyle w:val="Corpodetexto"/>
        <w:spacing w:line="360" w:lineRule="auto"/>
        <w:ind w:left="569" w:right="993" w:firstLine="707"/>
        <w:jc w:val="both"/>
      </w:pPr>
      <w:r>
        <w:t>Este Plano Plurianual estabelece diretrizes, objetivos e metas para o período de 2026 a 2029, visando o desenvolvimento sustentável e a melhoria da qualidade de vida da população de Acrelândia.</w:t>
      </w:r>
    </w:p>
    <w:p w14:paraId="439BCB3B" w14:textId="77777777" w:rsidR="00636D26" w:rsidRDefault="00636D26">
      <w:pPr>
        <w:pStyle w:val="Corpodetexto"/>
        <w:spacing w:before="4"/>
      </w:pPr>
    </w:p>
    <w:p w14:paraId="4AD06974" w14:textId="77777777" w:rsidR="00636D26" w:rsidRDefault="00000000">
      <w:pPr>
        <w:pStyle w:val="Ttulo5"/>
        <w:spacing w:line="362" w:lineRule="auto"/>
        <w:ind w:right="988"/>
      </w:pPr>
      <w:bookmarkStart w:id="56" w:name="_bookmark56"/>
      <w:bookmarkEnd w:id="56"/>
      <w:r>
        <w:t>A Importância da Secretaria Municipal de Obras, Transporte e Urbanismo no PPA de Acrelândia</w:t>
      </w:r>
    </w:p>
    <w:p w14:paraId="386A6ADF" w14:textId="77777777" w:rsidR="00636D26" w:rsidRDefault="00636D26">
      <w:pPr>
        <w:pStyle w:val="Corpodetexto"/>
        <w:rPr>
          <w:rFonts w:ascii="Arial"/>
          <w:b/>
        </w:rPr>
      </w:pPr>
    </w:p>
    <w:p w14:paraId="6592BDC8" w14:textId="77777777" w:rsidR="00636D26" w:rsidRDefault="00000000">
      <w:pPr>
        <w:pStyle w:val="Corpodetexto"/>
        <w:spacing w:line="360" w:lineRule="auto"/>
        <w:ind w:left="569" w:right="990" w:firstLine="707"/>
        <w:jc w:val="both"/>
      </w:pPr>
      <w:r>
        <w:t xml:space="preserve">A Secretaria Municipal de Obras, Transporte e Urbanismo exerce papel central no planejamento e execução das políticas públicas voltadas à infraestrutura urbana e rural de Acrelândia. Sua atuação é estratégica no contexto do </w:t>
      </w:r>
      <w:r>
        <w:rPr>
          <w:rFonts w:ascii="Arial" w:hAnsi="Arial"/>
          <w:b/>
        </w:rPr>
        <w:t>Plano Plurianual (PPA)</w:t>
      </w:r>
      <w:r>
        <w:t>, pois as ações desenvolvidas pela pasta impactam diretamente o desenvolvimento econômico, a mobilidade, a acessibilidade e a qualidade de vida da população.</w:t>
      </w:r>
    </w:p>
    <w:p w14:paraId="49879A84" w14:textId="77777777" w:rsidR="00636D26" w:rsidRDefault="00636D26">
      <w:pPr>
        <w:pStyle w:val="Corpodetexto"/>
        <w:spacing w:before="5"/>
      </w:pPr>
    </w:p>
    <w:p w14:paraId="723F9344" w14:textId="77777777" w:rsidR="00636D26" w:rsidRDefault="00000000">
      <w:pPr>
        <w:pStyle w:val="Corpodetexto"/>
        <w:spacing w:line="360" w:lineRule="auto"/>
        <w:ind w:left="569" w:right="985" w:firstLine="707"/>
        <w:jc w:val="both"/>
      </w:pPr>
      <w:r>
        <w:t xml:space="preserve">O PPA estabelece metas de médio prazo (2026–2029) e, dentro dele, a Secretaria de Obras assume a responsabilidade de materializar projetos que conectam o município à sua realidade produtiva e social. É por meio dela que se viabiliza a abertura, manutenção e pavimentação de ruas, avenidas e estradas vicinais, fundamentais para o </w:t>
      </w:r>
      <w:r>
        <w:rPr>
          <w:rFonts w:ascii="Arial" w:hAnsi="Arial"/>
          <w:b/>
        </w:rPr>
        <w:t>escoamento da produção agrícola</w:t>
      </w:r>
      <w:r>
        <w:t>, setor que constitui a base econômica de Acrelândia.</w:t>
      </w:r>
    </w:p>
    <w:p w14:paraId="0C018554" w14:textId="77777777" w:rsidR="00636D26" w:rsidRDefault="00636D26">
      <w:pPr>
        <w:pStyle w:val="Corpodetexto"/>
        <w:spacing w:before="3"/>
      </w:pPr>
    </w:p>
    <w:p w14:paraId="3164911A" w14:textId="77777777" w:rsidR="00636D26" w:rsidRDefault="00000000">
      <w:pPr>
        <w:pStyle w:val="Corpodetexto"/>
        <w:tabs>
          <w:tab w:val="left" w:pos="1036"/>
          <w:tab w:val="left" w:pos="1871"/>
          <w:tab w:val="left" w:pos="2213"/>
          <w:tab w:val="left" w:pos="3516"/>
          <w:tab w:val="left" w:pos="4629"/>
          <w:tab w:val="left" w:pos="5103"/>
          <w:tab w:val="left" w:pos="6179"/>
          <w:tab w:val="left" w:pos="7254"/>
          <w:tab w:val="left" w:pos="7940"/>
        </w:tabs>
        <w:ind w:left="281"/>
        <w:jc w:val="center"/>
      </w:pPr>
      <w:r>
        <w:rPr>
          <w:spacing w:val="-4"/>
        </w:rPr>
        <w:t>Além</w:t>
      </w:r>
      <w:r>
        <w:tab/>
      </w:r>
      <w:r>
        <w:rPr>
          <w:spacing w:val="-2"/>
        </w:rPr>
        <w:t>disso,</w:t>
      </w:r>
      <w:r>
        <w:tab/>
      </w:r>
      <w:r>
        <w:rPr>
          <w:spacing w:val="-10"/>
        </w:rPr>
        <w:t>a</w:t>
      </w:r>
      <w:r>
        <w:tab/>
      </w:r>
      <w:r>
        <w:rPr>
          <w:spacing w:val="-2"/>
        </w:rPr>
        <w:t>Secretaria</w:t>
      </w:r>
      <w:r>
        <w:tab/>
      </w:r>
      <w:r>
        <w:rPr>
          <w:spacing w:val="-2"/>
        </w:rPr>
        <w:t>contribui</w:t>
      </w:r>
      <w:r>
        <w:tab/>
      </w:r>
      <w:r>
        <w:rPr>
          <w:spacing w:val="-5"/>
        </w:rPr>
        <w:t>de</w:t>
      </w:r>
      <w:r>
        <w:tab/>
      </w:r>
      <w:r>
        <w:rPr>
          <w:spacing w:val="-2"/>
        </w:rPr>
        <w:t>maneira</w:t>
      </w:r>
      <w:r>
        <w:tab/>
      </w:r>
      <w:r>
        <w:rPr>
          <w:spacing w:val="-2"/>
        </w:rPr>
        <w:t>decisiva</w:t>
      </w:r>
      <w:r>
        <w:tab/>
      </w:r>
      <w:r>
        <w:rPr>
          <w:spacing w:val="-4"/>
        </w:rPr>
        <w:t>para</w:t>
      </w:r>
      <w:r>
        <w:tab/>
      </w:r>
      <w:r>
        <w:rPr>
          <w:spacing w:val="-10"/>
        </w:rPr>
        <w:t>o</w:t>
      </w:r>
    </w:p>
    <w:p w14:paraId="7A1F6503" w14:textId="77777777" w:rsidR="00636D26" w:rsidRDefault="00000000">
      <w:pPr>
        <w:spacing w:before="140"/>
        <w:ind w:left="569"/>
        <w:rPr>
          <w:sz w:val="24"/>
        </w:rPr>
      </w:pPr>
      <w:r>
        <w:rPr>
          <w:rFonts w:ascii="Arial" w:hAnsi="Arial"/>
          <w:b/>
          <w:sz w:val="24"/>
        </w:rPr>
        <w:t>ordenamento</w:t>
      </w:r>
      <w:r>
        <w:rPr>
          <w:rFonts w:ascii="Arial" w:hAnsi="Arial"/>
          <w:b/>
          <w:spacing w:val="33"/>
          <w:sz w:val="24"/>
        </w:rPr>
        <w:t xml:space="preserve"> </w:t>
      </w:r>
      <w:r>
        <w:rPr>
          <w:rFonts w:ascii="Arial" w:hAnsi="Arial"/>
          <w:b/>
          <w:sz w:val="24"/>
        </w:rPr>
        <w:t>urbano</w:t>
      </w:r>
      <w:r>
        <w:rPr>
          <w:rFonts w:ascii="Arial" w:hAnsi="Arial"/>
          <w:b/>
          <w:spacing w:val="35"/>
          <w:sz w:val="24"/>
        </w:rPr>
        <w:t xml:space="preserve"> </w:t>
      </w:r>
      <w:r>
        <w:rPr>
          <w:sz w:val="24"/>
        </w:rPr>
        <w:t>e</w:t>
      </w:r>
      <w:r>
        <w:rPr>
          <w:spacing w:val="37"/>
          <w:sz w:val="24"/>
        </w:rPr>
        <w:t xml:space="preserve"> </w:t>
      </w:r>
      <w:r>
        <w:rPr>
          <w:sz w:val="24"/>
        </w:rPr>
        <w:t>a</w:t>
      </w:r>
      <w:r>
        <w:rPr>
          <w:spacing w:val="37"/>
          <w:sz w:val="24"/>
        </w:rPr>
        <w:t xml:space="preserve"> </w:t>
      </w:r>
      <w:r>
        <w:rPr>
          <w:rFonts w:ascii="Arial" w:hAnsi="Arial"/>
          <w:b/>
          <w:sz w:val="24"/>
        </w:rPr>
        <w:t>mobilidade</w:t>
      </w:r>
      <w:r>
        <w:rPr>
          <w:rFonts w:ascii="Arial" w:hAnsi="Arial"/>
          <w:b/>
          <w:spacing w:val="34"/>
          <w:sz w:val="24"/>
        </w:rPr>
        <w:t xml:space="preserve"> </w:t>
      </w:r>
      <w:r>
        <w:rPr>
          <w:rFonts w:ascii="Arial" w:hAnsi="Arial"/>
          <w:b/>
          <w:sz w:val="24"/>
        </w:rPr>
        <w:t>sustentável</w:t>
      </w:r>
      <w:r>
        <w:rPr>
          <w:sz w:val="24"/>
        </w:rPr>
        <w:t>,</w:t>
      </w:r>
      <w:r>
        <w:rPr>
          <w:spacing w:val="36"/>
          <w:sz w:val="24"/>
        </w:rPr>
        <w:t xml:space="preserve"> </w:t>
      </w:r>
      <w:r>
        <w:rPr>
          <w:sz w:val="24"/>
        </w:rPr>
        <w:t>implementando</w:t>
      </w:r>
      <w:r>
        <w:rPr>
          <w:spacing w:val="37"/>
          <w:sz w:val="24"/>
        </w:rPr>
        <w:t xml:space="preserve"> </w:t>
      </w:r>
      <w:r>
        <w:rPr>
          <w:spacing w:val="-2"/>
          <w:sz w:val="24"/>
        </w:rPr>
        <w:t>projetos</w:t>
      </w:r>
    </w:p>
    <w:p w14:paraId="21732ABD" w14:textId="77777777" w:rsidR="00636D26" w:rsidRDefault="00636D26">
      <w:pPr>
        <w:rPr>
          <w:sz w:val="24"/>
        </w:rPr>
        <w:sectPr w:rsidR="00636D26">
          <w:headerReference w:type="default" r:id="rId93"/>
          <w:footerReference w:type="default" r:id="rId94"/>
          <w:pgSz w:w="11910" w:h="16840"/>
          <w:pgMar w:top="2220" w:right="708" w:bottom="1040" w:left="1133" w:header="670" w:footer="858" w:gutter="0"/>
          <w:cols w:space="720"/>
        </w:sectPr>
      </w:pPr>
    </w:p>
    <w:p w14:paraId="5A3B57DF" w14:textId="77777777" w:rsidR="00636D26" w:rsidRDefault="00000000">
      <w:pPr>
        <w:pStyle w:val="Corpodetexto"/>
        <w:spacing w:before="7" w:line="360" w:lineRule="auto"/>
        <w:ind w:left="569" w:right="988"/>
      </w:pPr>
      <w:r>
        <w:lastRenderedPageBreak/>
        <w:t>de sinalização viária, acessibilidade e transporte público, assegurando o direito de ir e vir da população com segurança e dignidade.</w:t>
      </w:r>
    </w:p>
    <w:p w14:paraId="31A6DD3B" w14:textId="77777777" w:rsidR="00636D26" w:rsidRDefault="00636D26">
      <w:pPr>
        <w:pStyle w:val="Corpodetexto"/>
        <w:spacing w:before="3"/>
      </w:pPr>
    </w:p>
    <w:p w14:paraId="6981E464" w14:textId="77777777" w:rsidR="00636D26" w:rsidRDefault="00000000">
      <w:pPr>
        <w:pStyle w:val="Corpodetexto"/>
        <w:spacing w:line="360" w:lineRule="auto"/>
        <w:ind w:left="569" w:right="987" w:firstLine="707"/>
        <w:jc w:val="both"/>
      </w:pPr>
      <w:r>
        <w:t xml:space="preserve">Outro aspecto essencial é o </w:t>
      </w:r>
      <w:r>
        <w:rPr>
          <w:rFonts w:ascii="Arial" w:hAnsi="Arial"/>
          <w:b/>
        </w:rPr>
        <w:t>urbanismo sustentável</w:t>
      </w:r>
      <w:r>
        <w:t>, no qual a pasta atua na elaboração, revisão e execução do Plano Diretor, na criação de áreas de lazer e convivência, na arborização de espaços públicos e na modernização da iluminação pública, promovendo eficiência energética e maior segurança para a comunidade.</w:t>
      </w:r>
    </w:p>
    <w:p w14:paraId="3723C6DE" w14:textId="77777777" w:rsidR="00636D26" w:rsidRDefault="00636D26">
      <w:pPr>
        <w:pStyle w:val="Corpodetexto"/>
        <w:spacing w:before="4"/>
      </w:pPr>
    </w:p>
    <w:p w14:paraId="7290F3C2" w14:textId="77777777" w:rsidR="00636D26" w:rsidRDefault="00000000">
      <w:pPr>
        <w:pStyle w:val="Corpodetexto"/>
        <w:spacing w:line="360" w:lineRule="auto"/>
        <w:ind w:left="569" w:right="997" w:firstLine="707"/>
        <w:jc w:val="both"/>
      </w:pPr>
      <w:r>
        <w:t>No âmbito do PPA, a Secretaria de Obras, Transporte e Urbanismo torna-se ainda mais relevante porque:</w:t>
      </w:r>
    </w:p>
    <w:p w14:paraId="3DE453C3" w14:textId="77777777" w:rsidR="00636D26" w:rsidRDefault="00636D26">
      <w:pPr>
        <w:pStyle w:val="Corpodetexto"/>
        <w:spacing w:before="5"/>
      </w:pPr>
    </w:p>
    <w:p w14:paraId="7B6E2419" w14:textId="77777777" w:rsidR="00636D26" w:rsidRDefault="00000000">
      <w:pPr>
        <w:pStyle w:val="PargrafodaLista"/>
        <w:numPr>
          <w:ilvl w:val="0"/>
          <w:numId w:val="157"/>
        </w:numPr>
        <w:tabs>
          <w:tab w:val="left" w:pos="1288"/>
        </w:tabs>
        <w:spacing w:line="360" w:lineRule="auto"/>
        <w:ind w:left="1288" w:right="990"/>
        <w:rPr>
          <w:sz w:val="24"/>
        </w:rPr>
      </w:pPr>
      <w:r>
        <w:rPr>
          <w:rFonts w:ascii="Arial" w:hAnsi="Arial"/>
          <w:b/>
          <w:sz w:val="24"/>
        </w:rPr>
        <w:t>Transforma</w:t>
      </w:r>
      <w:r>
        <w:rPr>
          <w:rFonts w:ascii="Arial" w:hAnsi="Arial"/>
          <w:b/>
          <w:spacing w:val="38"/>
          <w:sz w:val="24"/>
        </w:rPr>
        <w:t xml:space="preserve"> </w:t>
      </w:r>
      <w:r>
        <w:rPr>
          <w:rFonts w:ascii="Arial" w:hAnsi="Arial"/>
          <w:b/>
          <w:sz w:val="24"/>
        </w:rPr>
        <w:t>recursos</w:t>
      </w:r>
      <w:r>
        <w:rPr>
          <w:rFonts w:ascii="Arial" w:hAnsi="Arial"/>
          <w:b/>
          <w:spacing w:val="36"/>
          <w:sz w:val="24"/>
        </w:rPr>
        <w:t xml:space="preserve"> </w:t>
      </w:r>
      <w:r>
        <w:rPr>
          <w:rFonts w:ascii="Arial" w:hAnsi="Arial"/>
          <w:b/>
          <w:sz w:val="24"/>
        </w:rPr>
        <w:t>públicos</w:t>
      </w:r>
      <w:r>
        <w:rPr>
          <w:rFonts w:ascii="Arial" w:hAnsi="Arial"/>
          <w:b/>
          <w:spacing w:val="35"/>
          <w:sz w:val="24"/>
        </w:rPr>
        <w:t xml:space="preserve"> </w:t>
      </w:r>
      <w:r>
        <w:rPr>
          <w:rFonts w:ascii="Arial" w:hAnsi="Arial"/>
          <w:b/>
          <w:sz w:val="24"/>
        </w:rPr>
        <w:t>em</w:t>
      </w:r>
      <w:r>
        <w:rPr>
          <w:rFonts w:ascii="Arial" w:hAnsi="Arial"/>
          <w:b/>
          <w:spacing w:val="38"/>
          <w:sz w:val="24"/>
        </w:rPr>
        <w:t xml:space="preserve"> </w:t>
      </w:r>
      <w:r>
        <w:rPr>
          <w:rFonts w:ascii="Arial" w:hAnsi="Arial"/>
          <w:b/>
          <w:sz w:val="24"/>
        </w:rPr>
        <w:t>obras</w:t>
      </w:r>
      <w:r>
        <w:rPr>
          <w:rFonts w:ascii="Arial" w:hAnsi="Arial"/>
          <w:b/>
          <w:spacing w:val="36"/>
          <w:sz w:val="24"/>
        </w:rPr>
        <w:t xml:space="preserve"> </w:t>
      </w:r>
      <w:r>
        <w:rPr>
          <w:rFonts w:ascii="Arial" w:hAnsi="Arial"/>
          <w:b/>
          <w:sz w:val="24"/>
        </w:rPr>
        <w:t>concretas</w:t>
      </w:r>
      <w:r>
        <w:rPr>
          <w:rFonts w:ascii="Arial" w:hAnsi="Arial"/>
          <w:b/>
          <w:spacing w:val="40"/>
          <w:sz w:val="24"/>
        </w:rPr>
        <w:t xml:space="preserve"> </w:t>
      </w:r>
      <w:r>
        <w:rPr>
          <w:sz w:val="24"/>
        </w:rPr>
        <w:t>que</w:t>
      </w:r>
      <w:r>
        <w:rPr>
          <w:spacing w:val="36"/>
          <w:sz w:val="24"/>
        </w:rPr>
        <w:t xml:space="preserve"> </w:t>
      </w:r>
      <w:r>
        <w:rPr>
          <w:sz w:val="24"/>
        </w:rPr>
        <w:t>beneficiam diretamente a população.</w:t>
      </w:r>
    </w:p>
    <w:p w14:paraId="4B6BBF21" w14:textId="77777777" w:rsidR="00636D26" w:rsidRDefault="00000000">
      <w:pPr>
        <w:pStyle w:val="PargrafodaLista"/>
        <w:numPr>
          <w:ilvl w:val="0"/>
          <w:numId w:val="157"/>
        </w:numPr>
        <w:tabs>
          <w:tab w:val="left" w:pos="1288"/>
        </w:tabs>
        <w:spacing w:before="1" w:line="360" w:lineRule="auto"/>
        <w:ind w:left="1288" w:right="993"/>
        <w:rPr>
          <w:sz w:val="24"/>
        </w:rPr>
      </w:pPr>
      <w:r>
        <w:rPr>
          <w:rFonts w:ascii="Arial" w:hAnsi="Arial"/>
          <w:b/>
          <w:sz w:val="24"/>
        </w:rPr>
        <w:t>Integra</w:t>
      </w:r>
      <w:r>
        <w:rPr>
          <w:rFonts w:ascii="Arial" w:hAnsi="Arial"/>
          <w:b/>
          <w:spacing w:val="40"/>
          <w:sz w:val="24"/>
        </w:rPr>
        <w:t xml:space="preserve"> </w:t>
      </w:r>
      <w:r>
        <w:rPr>
          <w:rFonts w:ascii="Arial" w:hAnsi="Arial"/>
          <w:b/>
          <w:sz w:val="24"/>
        </w:rPr>
        <w:t>ações</w:t>
      </w:r>
      <w:r>
        <w:rPr>
          <w:rFonts w:ascii="Arial" w:hAnsi="Arial"/>
          <w:b/>
          <w:spacing w:val="40"/>
          <w:sz w:val="24"/>
        </w:rPr>
        <w:t xml:space="preserve"> </w:t>
      </w:r>
      <w:r>
        <w:rPr>
          <w:rFonts w:ascii="Arial" w:hAnsi="Arial"/>
          <w:b/>
          <w:sz w:val="24"/>
        </w:rPr>
        <w:t>estruturantes</w:t>
      </w:r>
      <w:r>
        <w:rPr>
          <w:rFonts w:ascii="Arial" w:hAnsi="Arial"/>
          <w:b/>
          <w:spacing w:val="40"/>
          <w:sz w:val="24"/>
        </w:rPr>
        <w:t xml:space="preserve"> </w:t>
      </w:r>
      <w:r>
        <w:rPr>
          <w:sz w:val="24"/>
        </w:rPr>
        <w:t>para</w:t>
      </w:r>
      <w:r>
        <w:rPr>
          <w:spacing w:val="40"/>
          <w:sz w:val="24"/>
        </w:rPr>
        <w:t xml:space="preserve"> </w:t>
      </w:r>
      <w:r>
        <w:rPr>
          <w:sz w:val="24"/>
        </w:rPr>
        <w:t>garantir</w:t>
      </w:r>
      <w:r>
        <w:rPr>
          <w:spacing w:val="40"/>
          <w:sz w:val="24"/>
        </w:rPr>
        <w:t xml:space="preserve"> </w:t>
      </w:r>
      <w:r>
        <w:rPr>
          <w:sz w:val="24"/>
        </w:rPr>
        <w:t>o</w:t>
      </w:r>
      <w:r>
        <w:rPr>
          <w:spacing w:val="40"/>
          <w:sz w:val="24"/>
        </w:rPr>
        <w:t xml:space="preserve"> </w:t>
      </w:r>
      <w:r>
        <w:rPr>
          <w:sz w:val="24"/>
        </w:rPr>
        <w:t>desenvolvimento</w:t>
      </w:r>
      <w:r>
        <w:rPr>
          <w:spacing w:val="39"/>
          <w:sz w:val="24"/>
        </w:rPr>
        <w:t xml:space="preserve"> </w:t>
      </w:r>
      <w:r>
        <w:rPr>
          <w:sz w:val="24"/>
        </w:rPr>
        <w:t>urbano equilibrado e ambientalmente responsável.</w:t>
      </w:r>
    </w:p>
    <w:p w14:paraId="7F902C20" w14:textId="77777777" w:rsidR="00636D26" w:rsidRDefault="00000000">
      <w:pPr>
        <w:pStyle w:val="PargrafodaLista"/>
        <w:numPr>
          <w:ilvl w:val="0"/>
          <w:numId w:val="157"/>
        </w:numPr>
        <w:tabs>
          <w:tab w:val="left" w:pos="1288"/>
        </w:tabs>
        <w:spacing w:line="360" w:lineRule="auto"/>
        <w:ind w:left="1288" w:right="992"/>
        <w:rPr>
          <w:sz w:val="24"/>
        </w:rPr>
      </w:pPr>
      <w:r>
        <w:rPr>
          <w:rFonts w:ascii="Arial" w:hAnsi="Arial"/>
          <w:b/>
          <w:sz w:val="24"/>
        </w:rPr>
        <w:t>Garante</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infraestrutura</w:t>
      </w:r>
      <w:r>
        <w:rPr>
          <w:rFonts w:ascii="Arial" w:hAnsi="Arial"/>
          <w:b/>
          <w:spacing w:val="40"/>
          <w:sz w:val="24"/>
        </w:rPr>
        <w:t xml:space="preserve"> </w:t>
      </w:r>
      <w:r>
        <w:rPr>
          <w:rFonts w:ascii="Arial" w:hAnsi="Arial"/>
          <w:b/>
          <w:sz w:val="24"/>
        </w:rPr>
        <w:t>necessária</w:t>
      </w:r>
      <w:r>
        <w:rPr>
          <w:rFonts w:ascii="Arial" w:hAnsi="Arial"/>
          <w:b/>
          <w:spacing w:val="40"/>
          <w:sz w:val="24"/>
        </w:rPr>
        <w:t xml:space="preserve"> </w:t>
      </w:r>
      <w:r>
        <w:rPr>
          <w:sz w:val="24"/>
        </w:rPr>
        <w:t>ao</w:t>
      </w:r>
      <w:r>
        <w:rPr>
          <w:spacing w:val="40"/>
          <w:sz w:val="24"/>
        </w:rPr>
        <w:t xml:space="preserve"> </w:t>
      </w:r>
      <w:r>
        <w:rPr>
          <w:sz w:val="24"/>
        </w:rPr>
        <w:t>fortalecimento</w:t>
      </w:r>
      <w:r>
        <w:rPr>
          <w:spacing w:val="40"/>
          <w:sz w:val="24"/>
        </w:rPr>
        <w:t xml:space="preserve"> </w:t>
      </w:r>
      <w:r>
        <w:rPr>
          <w:sz w:val="24"/>
        </w:rPr>
        <w:t>da</w:t>
      </w:r>
      <w:r>
        <w:rPr>
          <w:spacing w:val="40"/>
          <w:sz w:val="24"/>
        </w:rPr>
        <w:t xml:space="preserve"> </w:t>
      </w:r>
      <w:r>
        <w:rPr>
          <w:sz w:val="24"/>
        </w:rPr>
        <w:t>economia local e ao desenvolvimento rural sustentável.</w:t>
      </w:r>
    </w:p>
    <w:p w14:paraId="58F9D158" w14:textId="77777777" w:rsidR="00636D26" w:rsidRDefault="00000000">
      <w:pPr>
        <w:pStyle w:val="PargrafodaLista"/>
        <w:numPr>
          <w:ilvl w:val="0"/>
          <w:numId w:val="157"/>
        </w:numPr>
        <w:tabs>
          <w:tab w:val="left" w:pos="1288"/>
        </w:tabs>
        <w:spacing w:line="360" w:lineRule="auto"/>
        <w:ind w:left="1288" w:right="988"/>
        <w:rPr>
          <w:sz w:val="24"/>
        </w:rPr>
      </w:pPr>
      <w:r>
        <w:rPr>
          <w:rFonts w:ascii="Arial" w:hAnsi="Arial"/>
          <w:b/>
          <w:sz w:val="24"/>
        </w:rPr>
        <w:t>Eleva</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qualidade</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vida</w:t>
      </w:r>
      <w:r>
        <w:rPr>
          <w:rFonts w:ascii="Arial" w:hAnsi="Arial"/>
          <w:b/>
          <w:spacing w:val="40"/>
          <w:sz w:val="24"/>
        </w:rPr>
        <w:t xml:space="preserve"> </w:t>
      </w:r>
      <w:r>
        <w:rPr>
          <w:sz w:val="24"/>
        </w:rPr>
        <w:t>da</w:t>
      </w:r>
      <w:r>
        <w:rPr>
          <w:spacing w:val="40"/>
          <w:sz w:val="24"/>
        </w:rPr>
        <w:t xml:space="preserve"> </w:t>
      </w:r>
      <w:r>
        <w:rPr>
          <w:sz w:val="24"/>
        </w:rPr>
        <w:t>população</w:t>
      </w:r>
      <w:r>
        <w:rPr>
          <w:spacing w:val="40"/>
          <w:sz w:val="24"/>
        </w:rPr>
        <w:t xml:space="preserve"> </w:t>
      </w:r>
      <w:r>
        <w:rPr>
          <w:sz w:val="24"/>
        </w:rPr>
        <w:t>por</w:t>
      </w:r>
      <w:r>
        <w:rPr>
          <w:spacing w:val="40"/>
          <w:sz w:val="24"/>
        </w:rPr>
        <w:t xml:space="preserve"> </w:t>
      </w:r>
      <w:r>
        <w:rPr>
          <w:sz w:val="24"/>
        </w:rPr>
        <w:t>meio</w:t>
      </w:r>
      <w:r>
        <w:rPr>
          <w:spacing w:val="40"/>
          <w:sz w:val="24"/>
        </w:rPr>
        <w:t xml:space="preserve"> </w:t>
      </w:r>
      <w:r>
        <w:rPr>
          <w:sz w:val="24"/>
        </w:rPr>
        <w:t>de</w:t>
      </w:r>
      <w:r>
        <w:rPr>
          <w:spacing w:val="40"/>
          <w:sz w:val="24"/>
        </w:rPr>
        <w:t xml:space="preserve"> </w:t>
      </w:r>
      <w:r>
        <w:rPr>
          <w:sz w:val="24"/>
        </w:rPr>
        <w:t>melhorias</w:t>
      </w:r>
      <w:r>
        <w:rPr>
          <w:spacing w:val="40"/>
          <w:sz w:val="24"/>
        </w:rPr>
        <w:t xml:space="preserve"> </w:t>
      </w:r>
      <w:r>
        <w:rPr>
          <w:sz w:val="24"/>
        </w:rPr>
        <w:t>na mobilidade, acessibilidade e espaços urbanos.</w:t>
      </w:r>
    </w:p>
    <w:p w14:paraId="02E0F16B" w14:textId="77777777" w:rsidR="00636D26" w:rsidRDefault="00636D26">
      <w:pPr>
        <w:pStyle w:val="Corpodetexto"/>
        <w:spacing w:before="2"/>
      </w:pPr>
    </w:p>
    <w:p w14:paraId="0A9A3E30" w14:textId="77777777" w:rsidR="00636D26" w:rsidRDefault="00000000">
      <w:pPr>
        <w:spacing w:line="360" w:lineRule="auto"/>
        <w:ind w:left="569" w:right="988" w:firstLine="707"/>
        <w:jc w:val="both"/>
        <w:rPr>
          <w:sz w:val="24"/>
        </w:rPr>
      </w:pPr>
      <w:r>
        <w:rPr>
          <w:sz w:val="24"/>
        </w:rPr>
        <w:t xml:space="preserve">Portanto, no PPA de Acrelândia, a Secretaria de Obras não é apenas executora de serviços; é o </w:t>
      </w:r>
      <w:r>
        <w:rPr>
          <w:rFonts w:ascii="Arial" w:hAnsi="Arial"/>
          <w:b/>
          <w:sz w:val="24"/>
        </w:rPr>
        <w:t>instrumento de transformação do território municipal</w:t>
      </w:r>
      <w:r>
        <w:rPr>
          <w:sz w:val="24"/>
        </w:rPr>
        <w:t>, traduzindo políticas públicas em resultados palpáveis, sustentáveis e alinhados às necessidades da sociedade.</w:t>
      </w:r>
    </w:p>
    <w:p w14:paraId="5A506046" w14:textId="77777777" w:rsidR="00636D26" w:rsidRDefault="00636D26">
      <w:pPr>
        <w:pStyle w:val="Corpodetexto"/>
        <w:spacing w:before="6"/>
      </w:pPr>
    </w:p>
    <w:p w14:paraId="588A4E09" w14:textId="77777777" w:rsidR="00636D26" w:rsidRDefault="00000000">
      <w:pPr>
        <w:pStyle w:val="Ttulo5"/>
      </w:pPr>
      <w:bookmarkStart w:id="57" w:name="_bookmark57"/>
      <w:bookmarkEnd w:id="57"/>
      <w:r>
        <w:rPr>
          <w:spacing w:val="-2"/>
        </w:rPr>
        <w:t>Diretrizes</w:t>
      </w:r>
      <w:r>
        <w:rPr>
          <w:spacing w:val="-1"/>
        </w:rPr>
        <w:t xml:space="preserve"> </w:t>
      </w:r>
      <w:r>
        <w:rPr>
          <w:spacing w:val="-2"/>
        </w:rPr>
        <w:t>Gerais</w:t>
      </w:r>
    </w:p>
    <w:p w14:paraId="4CE0A069" w14:textId="77777777" w:rsidR="00636D26" w:rsidRDefault="00636D26">
      <w:pPr>
        <w:pStyle w:val="Corpodetexto"/>
        <w:spacing w:before="144"/>
        <w:rPr>
          <w:rFonts w:ascii="Arial"/>
          <w:b/>
        </w:rPr>
      </w:pPr>
    </w:p>
    <w:p w14:paraId="6076C09F" w14:textId="77777777" w:rsidR="00636D26" w:rsidRDefault="00000000">
      <w:pPr>
        <w:pStyle w:val="PargrafodaLista"/>
        <w:numPr>
          <w:ilvl w:val="0"/>
          <w:numId w:val="156"/>
        </w:numPr>
        <w:tabs>
          <w:tab w:val="left" w:pos="1286"/>
          <w:tab w:val="left" w:pos="1288"/>
        </w:tabs>
        <w:spacing w:line="360" w:lineRule="auto"/>
        <w:ind w:left="1288" w:right="995"/>
        <w:jc w:val="both"/>
        <w:rPr>
          <w:sz w:val="24"/>
        </w:rPr>
      </w:pPr>
      <w:r>
        <w:rPr>
          <w:sz w:val="24"/>
        </w:rPr>
        <w:t>Garantir infraestrutura urbana e rural adequada, priorizando a acessibilidade e a mobilidade.</w:t>
      </w:r>
    </w:p>
    <w:p w14:paraId="46C883DB" w14:textId="77777777" w:rsidR="00636D26" w:rsidRDefault="00000000">
      <w:pPr>
        <w:pStyle w:val="PargrafodaLista"/>
        <w:numPr>
          <w:ilvl w:val="0"/>
          <w:numId w:val="156"/>
        </w:numPr>
        <w:tabs>
          <w:tab w:val="left" w:pos="1286"/>
        </w:tabs>
        <w:spacing w:line="274" w:lineRule="exact"/>
        <w:ind w:left="1286" w:hanging="358"/>
        <w:jc w:val="both"/>
        <w:rPr>
          <w:sz w:val="24"/>
        </w:rPr>
      </w:pPr>
      <w:r>
        <w:rPr>
          <w:sz w:val="24"/>
        </w:rPr>
        <w:t>Ampliar</w:t>
      </w:r>
      <w:r>
        <w:rPr>
          <w:spacing w:val="-6"/>
          <w:sz w:val="24"/>
        </w:rPr>
        <w:t xml:space="preserve"> </w:t>
      </w:r>
      <w:r>
        <w:rPr>
          <w:sz w:val="24"/>
        </w:rPr>
        <w:t>e</w:t>
      </w:r>
      <w:r>
        <w:rPr>
          <w:spacing w:val="-4"/>
          <w:sz w:val="24"/>
        </w:rPr>
        <w:t xml:space="preserve"> </w:t>
      </w:r>
      <w:r>
        <w:rPr>
          <w:sz w:val="24"/>
        </w:rPr>
        <w:t>modernizar</w:t>
      </w:r>
      <w:r>
        <w:rPr>
          <w:spacing w:val="-5"/>
          <w:sz w:val="24"/>
        </w:rPr>
        <w:t xml:space="preserve"> </w:t>
      </w:r>
      <w:r>
        <w:rPr>
          <w:sz w:val="24"/>
        </w:rPr>
        <w:t>a</w:t>
      </w:r>
      <w:r>
        <w:rPr>
          <w:spacing w:val="-3"/>
          <w:sz w:val="24"/>
        </w:rPr>
        <w:t xml:space="preserve"> </w:t>
      </w:r>
      <w:r>
        <w:rPr>
          <w:sz w:val="24"/>
        </w:rPr>
        <w:t>malha</w:t>
      </w:r>
      <w:r>
        <w:rPr>
          <w:spacing w:val="-1"/>
          <w:sz w:val="24"/>
        </w:rPr>
        <w:t xml:space="preserve"> </w:t>
      </w:r>
      <w:r>
        <w:rPr>
          <w:sz w:val="24"/>
        </w:rPr>
        <w:t>viária</w:t>
      </w:r>
      <w:r>
        <w:rPr>
          <w:spacing w:val="-3"/>
          <w:sz w:val="24"/>
        </w:rPr>
        <w:t xml:space="preserve"> </w:t>
      </w:r>
      <w:r>
        <w:rPr>
          <w:sz w:val="24"/>
        </w:rPr>
        <w:t>urbana</w:t>
      </w:r>
      <w:r>
        <w:rPr>
          <w:spacing w:val="-4"/>
          <w:sz w:val="24"/>
        </w:rPr>
        <w:t xml:space="preserve"> </w:t>
      </w:r>
      <w:r>
        <w:rPr>
          <w:sz w:val="24"/>
        </w:rPr>
        <w:t>e</w:t>
      </w:r>
      <w:r>
        <w:rPr>
          <w:spacing w:val="-2"/>
          <w:sz w:val="24"/>
        </w:rPr>
        <w:t xml:space="preserve"> rural.</w:t>
      </w:r>
    </w:p>
    <w:p w14:paraId="15773836" w14:textId="77777777" w:rsidR="00636D26" w:rsidRDefault="00000000">
      <w:pPr>
        <w:pStyle w:val="PargrafodaLista"/>
        <w:numPr>
          <w:ilvl w:val="0"/>
          <w:numId w:val="156"/>
        </w:numPr>
        <w:tabs>
          <w:tab w:val="left" w:pos="1286"/>
          <w:tab w:val="left" w:pos="1288"/>
        </w:tabs>
        <w:spacing w:before="140" w:line="360" w:lineRule="auto"/>
        <w:ind w:left="1288" w:right="988"/>
        <w:jc w:val="both"/>
        <w:rPr>
          <w:sz w:val="24"/>
        </w:rPr>
      </w:pPr>
      <w:r>
        <w:rPr>
          <w:sz w:val="24"/>
        </w:rPr>
        <w:t>Fortalecer o sistema de transporte público e comunitário através do</w:t>
      </w:r>
      <w:r>
        <w:rPr>
          <w:spacing w:val="40"/>
          <w:sz w:val="24"/>
        </w:rPr>
        <w:t xml:space="preserve"> </w:t>
      </w:r>
      <w:r>
        <w:rPr>
          <w:sz w:val="24"/>
        </w:rPr>
        <w:t>plano de Mobilidade Urbana mesmo que o município de Acrelândia não esteja enquadrado na obrigatoriedade para municípios com mais de 20</w:t>
      </w:r>
    </w:p>
    <w:p w14:paraId="19B42651" w14:textId="77777777" w:rsidR="00636D26" w:rsidRDefault="00636D26">
      <w:pPr>
        <w:pStyle w:val="PargrafodaLista"/>
        <w:spacing w:line="360" w:lineRule="auto"/>
        <w:jc w:val="both"/>
        <w:rPr>
          <w:sz w:val="24"/>
        </w:rPr>
        <w:sectPr w:rsidR="00636D26">
          <w:pgSz w:w="11910" w:h="16840"/>
          <w:pgMar w:top="2220" w:right="708" w:bottom="1040" w:left="1133" w:header="670" w:footer="858" w:gutter="0"/>
          <w:cols w:space="720"/>
        </w:sectPr>
      </w:pPr>
    </w:p>
    <w:p w14:paraId="2F2EBBD5" w14:textId="77777777" w:rsidR="00636D26" w:rsidRDefault="00000000">
      <w:pPr>
        <w:pStyle w:val="Corpodetexto"/>
        <w:spacing w:before="7" w:line="360" w:lineRule="auto"/>
        <w:ind w:left="1288" w:right="988"/>
      </w:pPr>
      <w:r>
        <w:lastRenderedPageBreak/>
        <w:t>mil</w:t>
      </w:r>
      <w:r>
        <w:rPr>
          <w:spacing w:val="40"/>
        </w:rPr>
        <w:t xml:space="preserve"> </w:t>
      </w:r>
      <w:r>
        <w:t>habitantes</w:t>
      </w:r>
      <w:r>
        <w:rPr>
          <w:spacing w:val="40"/>
        </w:rPr>
        <w:t xml:space="preserve"> </w:t>
      </w:r>
      <w:r>
        <w:t>(Lei</w:t>
      </w:r>
      <w:r>
        <w:rPr>
          <w:spacing w:val="40"/>
        </w:rPr>
        <w:t xml:space="preserve"> </w:t>
      </w:r>
      <w:r>
        <w:t>Federal</w:t>
      </w:r>
      <w:r>
        <w:rPr>
          <w:spacing w:val="40"/>
        </w:rPr>
        <w:t xml:space="preserve"> </w:t>
      </w:r>
      <w:r>
        <w:t>nº</w:t>
      </w:r>
      <w:r>
        <w:rPr>
          <w:spacing w:val="40"/>
        </w:rPr>
        <w:t xml:space="preserve"> </w:t>
      </w:r>
      <w:r>
        <w:t>12.587/2012,</w:t>
      </w:r>
      <w:r>
        <w:rPr>
          <w:spacing w:val="40"/>
        </w:rPr>
        <w:t xml:space="preserve"> </w:t>
      </w:r>
      <w:r>
        <w:t>que</w:t>
      </w:r>
      <w:r>
        <w:rPr>
          <w:spacing w:val="40"/>
        </w:rPr>
        <w:t xml:space="preserve"> </w:t>
      </w:r>
      <w:r>
        <w:t>estabelece</w:t>
      </w:r>
      <w:r>
        <w:rPr>
          <w:spacing w:val="40"/>
        </w:rPr>
        <w:t xml:space="preserve"> </w:t>
      </w:r>
      <w:r>
        <w:t xml:space="preserve">a </w:t>
      </w:r>
      <w:hyperlink r:id="rId95">
        <w:r>
          <w:t>Política</w:t>
        </w:r>
      </w:hyperlink>
      <w:r>
        <w:t xml:space="preserve"> </w:t>
      </w:r>
      <w:hyperlink r:id="rId96">
        <w:r>
          <w:t>Nacional de Mobilidade Urbana (PNMU)</w:t>
        </w:r>
      </w:hyperlink>
      <w:r>
        <w:t>.</w:t>
      </w:r>
    </w:p>
    <w:p w14:paraId="2EE89C04" w14:textId="77777777" w:rsidR="00636D26" w:rsidRDefault="00000000">
      <w:pPr>
        <w:pStyle w:val="PargrafodaLista"/>
        <w:numPr>
          <w:ilvl w:val="0"/>
          <w:numId w:val="156"/>
        </w:numPr>
        <w:tabs>
          <w:tab w:val="left" w:pos="1286"/>
          <w:tab w:val="left" w:pos="1288"/>
        </w:tabs>
        <w:spacing w:line="360" w:lineRule="auto"/>
        <w:ind w:left="1288" w:right="993"/>
        <w:rPr>
          <w:sz w:val="24"/>
        </w:rPr>
      </w:pPr>
      <w:r>
        <w:rPr>
          <w:sz w:val="24"/>
        </w:rPr>
        <w:t>Promover</w:t>
      </w:r>
      <w:r>
        <w:rPr>
          <w:spacing w:val="80"/>
          <w:sz w:val="24"/>
        </w:rPr>
        <w:t xml:space="preserve"> </w:t>
      </w:r>
      <w:r>
        <w:rPr>
          <w:sz w:val="24"/>
        </w:rPr>
        <w:t>políticas</w:t>
      </w:r>
      <w:r>
        <w:rPr>
          <w:spacing w:val="40"/>
          <w:sz w:val="24"/>
        </w:rPr>
        <w:t xml:space="preserve"> </w:t>
      </w:r>
      <w:r>
        <w:rPr>
          <w:sz w:val="24"/>
        </w:rPr>
        <w:t>de</w:t>
      </w:r>
      <w:r>
        <w:rPr>
          <w:spacing w:val="80"/>
          <w:sz w:val="24"/>
        </w:rPr>
        <w:t xml:space="preserve"> </w:t>
      </w:r>
      <w:r>
        <w:rPr>
          <w:sz w:val="24"/>
        </w:rPr>
        <w:t>urbanização</w:t>
      </w:r>
      <w:r>
        <w:rPr>
          <w:spacing w:val="40"/>
          <w:sz w:val="24"/>
        </w:rPr>
        <w:t xml:space="preserve"> </w:t>
      </w:r>
      <w:r>
        <w:rPr>
          <w:sz w:val="24"/>
        </w:rPr>
        <w:t>sustentável,</w:t>
      </w:r>
      <w:r>
        <w:rPr>
          <w:spacing w:val="40"/>
          <w:sz w:val="24"/>
        </w:rPr>
        <w:t xml:space="preserve"> </w:t>
      </w:r>
      <w:r>
        <w:rPr>
          <w:sz w:val="24"/>
        </w:rPr>
        <w:t>respeitando</w:t>
      </w:r>
      <w:r>
        <w:rPr>
          <w:spacing w:val="40"/>
          <w:sz w:val="24"/>
        </w:rPr>
        <w:t xml:space="preserve"> </w:t>
      </w:r>
      <w:r>
        <w:rPr>
          <w:sz w:val="24"/>
        </w:rPr>
        <w:t>o</w:t>
      </w:r>
      <w:r>
        <w:rPr>
          <w:spacing w:val="40"/>
          <w:sz w:val="24"/>
        </w:rPr>
        <w:t xml:space="preserve"> </w:t>
      </w:r>
      <w:r>
        <w:rPr>
          <w:sz w:val="24"/>
        </w:rPr>
        <w:t>meio</w:t>
      </w:r>
      <w:r>
        <w:rPr>
          <w:spacing w:val="40"/>
          <w:sz w:val="24"/>
        </w:rPr>
        <w:t xml:space="preserve"> </w:t>
      </w:r>
      <w:r>
        <w:rPr>
          <w:spacing w:val="-2"/>
          <w:sz w:val="24"/>
        </w:rPr>
        <w:t>ambiente.</w:t>
      </w:r>
    </w:p>
    <w:p w14:paraId="2CB623CA" w14:textId="77777777" w:rsidR="00636D26" w:rsidRDefault="00000000">
      <w:pPr>
        <w:pStyle w:val="PargrafodaLista"/>
        <w:numPr>
          <w:ilvl w:val="0"/>
          <w:numId w:val="156"/>
        </w:numPr>
        <w:tabs>
          <w:tab w:val="left" w:pos="1286"/>
          <w:tab w:val="left" w:pos="1288"/>
        </w:tabs>
        <w:spacing w:line="360" w:lineRule="auto"/>
        <w:ind w:left="1288" w:right="997"/>
        <w:rPr>
          <w:sz w:val="24"/>
        </w:rPr>
      </w:pPr>
      <w:r>
        <w:rPr>
          <w:sz w:val="24"/>
        </w:rPr>
        <w:t>Integrar</w:t>
      </w:r>
      <w:r>
        <w:rPr>
          <w:spacing w:val="40"/>
          <w:sz w:val="24"/>
        </w:rPr>
        <w:t xml:space="preserve"> </w:t>
      </w:r>
      <w:r>
        <w:rPr>
          <w:sz w:val="24"/>
        </w:rPr>
        <w:t>ações</w:t>
      </w:r>
      <w:r>
        <w:rPr>
          <w:spacing w:val="40"/>
          <w:sz w:val="24"/>
        </w:rPr>
        <w:t xml:space="preserve"> </w:t>
      </w:r>
      <w:r>
        <w:rPr>
          <w:sz w:val="24"/>
        </w:rPr>
        <w:t>de</w:t>
      </w:r>
      <w:r>
        <w:rPr>
          <w:spacing w:val="40"/>
          <w:sz w:val="24"/>
        </w:rPr>
        <w:t xml:space="preserve"> </w:t>
      </w:r>
      <w:r>
        <w:rPr>
          <w:sz w:val="24"/>
        </w:rPr>
        <w:t>obras</w:t>
      </w:r>
      <w:r>
        <w:rPr>
          <w:spacing w:val="40"/>
          <w:sz w:val="24"/>
        </w:rPr>
        <w:t xml:space="preserve"> </w:t>
      </w:r>
      <w:r>
        <w:rPr>
          <w:sz w:val="24"/>
        </w:rPr>
        <w:t>públicas</w:t>
      </w:r>
      <w:r>
        <w:rPr>
          <w:spacing w:val="40"/>
          <w:sz w:val="24"/>
        </w:rPr>
        <w:t xml:space="preserve"> </w:t>
      </w:r>
      <w:r>
        <w:rPr>
          <w:sz w:val="24"/>
        </w:rPr>
        <w:t>ao</w:t>
      </w:r>
      <w:r>
        <w:rPr>
          <w:spacing w:val="40"/>
          <w:sz w:val="24"/>
        </w:rPr>
        <w:t xml:space="preserve"> </w:t>
      </w:r>
      <w:r>
        <w:rPr>
          <w:sz w:val="24"/>
        </w:rPr>
        <w:t>planejamento</w:t>
      </w:r>
      <w:r>
        <w:rPr>
          <w:spacing w:val="40"/>
          <w:sz w:val="24"/>
        </w:rPr>
        <w:t xml:space="preserve"> </w:t>
      </w:r>
      <w:r>
        <w:rPr>
          <w:sz w:val="24"/>
        </w:rPr>
        <w:t>habitacional</w:t>
      </w:r>
      <w:r>
        <w:rPr>
          <w:spacing w:val="40"/>
          <w:sz w:val="24"/>
        </w:rPr>
        <w:t xml:space="preserve"> </w:t>
      </w:r>
      <w:r>
        <w:rPr>
          <w:sz w:val="24"/>
        </w:rPr>
        <w:t>e</w:t>
      </w:r>
      <w:r>
        <w:rPr>
          <w:spacing w:val="40"/>
          <w:sz w:val="24"/>
        </w:rPr>
        <w:t xml:space="preserve"> </w:t>
      </w:r>
      <w:r>
        <w:rPr>
          <w:sz w:val="24"/>
        </w:rPr>
        <w:t xml:space="preserve">de </w:t>
      </w:r>
      <w:r>
        <w:rPr>
          <w:spacing w:val="-2"/>
          <w:sz w:val="24"/>
        </w:rPr>
        <w:t>saneamento.</w:t>
      </w:r>
    </w:p>
    <w:p w14:paraId="6287CA28" w14:textId="77777777" w:rsidR="00636D26" w:rsidRDefault="00636D26">
      <w:pPr>
        <w:pStyle w:val="Corpodetexto"/>
        <w:spacing w:before="3"/>
      </w:pPr>
    </w:p>
    <w:p w14:paraId="0E634F34" w14:textId="77777777" w:rsidR="00636D26" w:rsidRDefault="00000000">
      <w:pPr>
        <w:pStyle w:val="Ttulo5"/>
        <w:spacing w:before="1"/>
      </w:pPr>
      <w:bookmarkStart w:id="58" w:name="_bookmark58"/>
      <w:bookmarkEnd w:id="58"/>
      <w:r>
        <w:t>Objetivos</w:t>
      </w:r>
      <w:r>
        <w:rPr>
          <w:spacing w:val="-5"/>
        </w:rPr>
        <w:t xml:space="preserve"> </w:t>
      </w:r>
      <w:r>
        <w:rPr>
          <w:spacing w:val="-2"/>
        </w:rPr>
        <w:t>Estratégicos</w:t>
      </w:r>
    </w:p>
    <w:p w14:paraId="12E23C3C" w14:textId="77777777" w:rsidR="00636D26" w:rsidRDefault="00636D26">
      <w:pPr>
        <w:pStyle w:val="Corpodetexto"/>
        <w:spacing w:before="143"/>
        <w:rPr>
          <w:rFonts w:ascii="Arial"/>
          <w:b/>
        </w:rPr>
      </w:pPr>
    </w:p>
    <w:p w14:paraId="0C2D8212" w14:textId="77777777" w:rsidR="00636D26" w:rsidRDefault="00000000">
      <w:pPr>
        <w:pStyle w:val="PargrafodaLista"/>
        <w:numPr>
          <w:ilvl w:val="1"/>
          <w:numId w:val="156"/>
        </w:numPr>
        <w:tabs>
          <w:tab w:val="left" w:pos="1288"/>
        </w:tabs>
        <w:spacing w:before="1"/>
        <w:ind w:left="1288"/>
        <w:rPr>
          <w:sz w:val="24"/>
        </w:rPr>
      </w:pPr>
      <w:r>
        <w:rPr>
          <w:sz w:val="24"/>
        </w:rPr>
        <w:t>Promover</w:t>
      </w:r>
      <w:r>
        <w:rPr>
          <w:spacing w:val="-5"/>
          <w:sz w:val="24"/>
        </w:rPr>
        <w:t xml:space="preserve"> </w:t>
      </w:r>
      <w:r>
        <w:rPr>
          <w:sz w:val="24"/>
        </w:rPr>
        <w:t>a</w:t>
      </w:r>
      <w:r>
        <w:rPr>
          <w:spacing w:val="-5"/>
          <w:sz w:val="24"/>
        </w:rPr>
        <w:t xml:space="preserve"> </w:t>
      </w:r>
      <w:r>
        <w:rPr>
          <w:sz w:val="24"/>
        </w:rPr>
        <w:t>pavimentação</w:t>
      </w:r>
      <w:r>
        <w:rPr>
          <w:spacing w:val="-3"/>
          <w:sz w:val="24"/>
        </w:rPr>
        <w:t xml:space="preserve"> </w:t>
      </w:r>
      <w:r>
        <w:rPr>
          <w:sz w:val="24"/>
        </w:rPr>
        <w:t>e</w:t>
      </w:r>
      <w:r>
        <w:rPr>
          <w:spacing w:val="-4"/>
          <w:sz w:val="24"/>
        </w:rPr>
        <w:t xml:space="preserve"> </w:t>
      </w:r>
      <w:r>
        <w:rPr>
          <w:sz w:val="24"/>
        </w:rPr>
        <w:t>recuperação</w:t>
      </w:r>
      <w:r>
        <w:rPr>
          <w:spacing w:val="-2"/>
          <w:sz w:val="24"/>
        </w:rPr>
        <w:t xml:space="preserve"> </w:t>
      </w:r>
      <w:r>
        <w:rPr>
          <w:sz w:val="24"/>
        </w:rPr>
        <w:t>de</w:t>
      </w:r>
      <w:r>
        <w:rPr>
          <w:spacing w:val="-5"/>
          <w:sz w:val="24"/>
        </w:rPr>
        <w:t xml:space="preserve"> </w:t>
      </w:r>
      <w:r>
        <w:rPr>
          <w:sz w:val="24"/>
        </w:rPr>
        <w:t>vias</w:t>
      </w:r>
      <w:r>
        <w:rPr>
          <w:spacing w:val="-3"/>
          <w:sz w:val="24"/>
        </w:rPr>
        <w:t xml:space="preserve"> </w:t>
      </w:r>
      <w:r>
        <w:rPr>
          <w:sz w:val="24"/>
        </w:rPr>
        <w:t>urbanas</w:t>
      </w:r>
      <w:r>
        <w:rPr>
          <w:spacing w:val="-5"/>
          <w:sz w:val="24"/>
        </w:rPr>
        <w:t xml:space="preserve"> </w:t>
      </w:r>
      <w:r>
        <w:rPr>
          <w:sz w:val="24"/>
        </w:rPr>
        <w:t>e</w:t>
      </w:r>
      <w:r>
        <w:rPr>
          <w:spacing w:val="-2"/>
          <w:sz w:val="24"/>
        </w:rPr>
        <w:t xml:space="preserve"> vicinais.</w:t>
      </w:r>
    </w:p>
    <w:p w14:paraId="48E3AFD3" w14:textId="77777777" w:rsidR="00636D26" w:rsidRDefault="00000000">
      <w:pPr>
        <w:pStyle w:val="PargrafodaLista"/>
        <w:numPr>
          <w:ilvl w:val="1"/>
          <w:numId w:val="156"/>
        </w:numPr>
        <w:tabs>
          <w:tab w:val="left" w:pos="1288"/>
        </w:tabs>
        <w:spacing w:before="136"/>
        <w:ind w:left="1288"/>
        <w:rPr>
          <w:sz w:val="24"/>
        </w:rPr>
      </w:pPr>
      <w:r>
        <w:rPr>
          <w:sz w:val="24"/>
        </w:rPr>
        <w:t>Melhorar</w:t>
      </w:r>
      <w:r>
        <w:rPr>
          <w:spacing w:val="-6"/>
          <w:sz w:val="24"/>
        </w:rPr>
        <w:t xml:space="preserve"> </w:t>
      </w:r>
      <w:r>
        <w:rPr>
          <w:sz w:val="24"/>
        </w:rPr>
        <w:t>a</w:t>
      </w:r>
      <w:r>
        <w:rPr>
          <w:spacing w:val="-4"/>
          <w:sz w:val="24"/>
        </w:rPr>
        <w:t xml:space="preserve"> </w:t>
      </w:r>
      <w:r>
        <w:rPr>
          <w:sz w:val="24"/>
        </w:rPr>
        <w:t>infraestrutura</w:t>
      </w:r>
      <w:r>
        <w:rPr>
          <w:spacing w:val="-3"/>
          <w:sz w:val="24"/>
        </w:rPr>
        <w:t xml:space="preserve"> </w:t>
      </w:r>
      <w:r>
        <w:rPr>
          <w:sz w:val="24"/>
        </w:rPr>
        <w:t>de</w:t>
      </w:r>
      <w:r>
        <w:rPr>
          <w:spacing w:val="-6"/>
          <w:sz w:val="24"/>
        </w:rPr>
        <w:t xml:space="preserve"> </w:t>
      </w:r>
      <w:r>
        <w:rPr>
          <w:sz w:val="24"/>
        </w:rPr>
        <w:t>drenagem</w:t>
      </w:r>
      <w:r>
        <w:rPr>
          <w:spacing w:val="-5"/>
          <w:sz w:val="24"/>
        </w:rPr>
        <w:t xml:space="preserve"> </w:t>
      </w:r>
      <w:r>
        <w:rPr>
          <w:sz w:val="24"/>
        </w:rPr>
        <w:t>para</w:t>
      </w:r>
      <w:r>
        <w:rPr>
          <w:spacing w:val="-5"/>
          <w:sz w:val="24"/>
        </w:rPr>
        <w:t xml:space="preserve"> </w:t>
      </w:r>
      <w:r>
        <w:rPr>
          <w:sz w:val="24"/>
        </w:rPr>
        <w:t>prevenção</w:t>
      </w:r>
      <w:r>
        <w:rPr>
          <w:spacing w:val="-4"/>
          <w:sz w:val="24"/>
        </w:rPr>
        <w:t xml:space="preserve"> </w:t>
      </w:r>
      <w:r>
        <w:rPr>
          <w:sz w:val="24"/>
        </w:rPr>
        <w:t>de</w:t>
      </w:r>
      <w:r>
        <w:rPr>
          <w:spacing w:val="-3"/>
          <w:sz w:val="24"/>
        </w:rPr>
        <w:t xml:space="preserve"> </w:t>
      </w:r>
      <w:r>
        <w:rPr>
          <w:spacing w:val="-2"/>
          <w:sz w:val="24"/>
        </w:rPr>
        <w:t>alagamentos.</w:t>
      </w:r>
    </w:p>
    <w:p w14:paraId="61DD0FD6" w14:textId="77777777" w:rsidR="00636D26" w:rsidRDefault="00000000">
      <w:pPr>
        <w:pStyle w:val="PargrafodaLista"/>
        <w:numPr>
          <w:ilvl w:val="1"/>
          <w:numId w:val="156"/>
        </w:numPr>
        <w:tabs>
          <w:tab w:val="left" w:pos="1288"/>
        </w:tabs>
        <w:spacing w:before="137"/>
        <w:ind w:left="1288"/>
        <w:rPr>
          <w:sz w:val="24"/>
        </w:rPr>
      </w:pPr>
      <w:r>
        <w:rPr>
          <w:sz w:val="24"/>
        </w:rPr>
        <w:t>Garantir</w:t>
      </w:r>
      <w:r>
        <w:rPr>
          <w:spacing w:val="-5"/>
          <w:sz w:val="24"/>
        </w:rPr>
        <w:t xml:space="preserve"> </w:t>
      </w:r>
      <w:r>
        <w:rPr>
          <w:sz w:val="24"/>
        </w:rPr>
        <w:t>a</w:t>
      </w:r>
      <w:r>
        <w:rPr>
          <w:spacing w:val="-4"/>
          <w:sz w:val="24"/>
        </w:rPr>
        <w:t xml:space="preserve"> </w:t>
      </w:r>
      <w:r>
        <w:rPr>
          <w:sz w:val="24"/>
        </w:rPr>
        <w:t>manutenção</w:t>
      </w:r>
      <w:r>
        <w:rPr>
          <w:spacing w:val="-4"/>
          <w:sz w:val="24"/>
        </w:rPr>
        <w:t xml:space="preserve"> </w:t>
      </w:r>
      <w:r>
        <w:rPr>
          <w:sz w:val="24"/>
        </w:rPr>
        <w:t>e</w:t>
      </w:r>
      <w:r>
        <w:rPr>
          <w:spacing w:val="-1"/>
          <w:sz w:val="24"/>
        </w:rPr>
        <w:t xml:space="preserve"> </w:t>
      </w:r>
      <w:r>
        <w:rPr>
          <w:sz w:val="24"/>
        </w:rPr>
        <w:t>expansão</w:t>
      </w:r>
      <w:r>
        <w:rPr>
          <w:spacing w:val="-4"/>
          <w:sz w:val="24"/>
        </w:rPr>
        <w:t xml:space="preserve"> </w:t>
      </w:r>
      <w:r>
        <w:rPr>
          <w:sz w:val="24"/>
        </w:rPr>
        <w:t>da</w:t>
      </w:r>
      <w:r>
        <w:rPr>
          <w:spacing w:val="-2"/>
          <w:sz w:val="24"/>
        </w:rPr>
        <w:t xml:space="preserve"> </w:t>
      </w:r>
      <w:r>
        <w:rPr>
          <w:sz w:val="24"/>
        </w:rPr>
        <w:t>iluminação</w:t>
      </w:r>
      <w:r>
        <w:rPr>
          <w:spacing w:val="-4"/>
          <w:sz w:val="24"/>
        </w:rPr>
        <w:t xml:space="preserve"> </w:t>
      </w:r>
      <w:r>
        <w:rPr>
          <w:spacing w:val="-2"/>
          <w:sz w:val="24"/>
        </w:rPr>
        <w:t>pública.</w:t>
      </w:r>
    </w:p>
    <w:p w14:paraId="78B56AF1" w14:textId="77777777" w:rsidR="00636D26" w:rsidRDefault="00000000">
      <w:pPr>
        <w:pStyle w:val="PargrafodaLista"/>
        <w:numPr>
          <w:ilvl w:val="1"/>
          <w:numId w:val="156"/>
        </w:numPr>
        <w:tabs>
          <w:tab w:val="left" w:pos="1288"/>
        </w:tabs>
        <w:spacing w:before="140"/>
        <w:ind w:left="1288"/>
        <w:rPr>
          <w:sz w:val="24"/>
        </w:rPr>
      </w:pPr>
      <w:r>
        <w:rPr>
          <w:sz w:val="24"/>
        </w:rPr>
        <w:t>Desenvolver</w:t>
      </w:r>
      <w:r>
        <w:rPr>
          <w:spacing w:val="-9"/>
          <w:sz w:val="24"/>
        </w:rPr>
        <w:t xml:space="preserve"> </w:t>
      </w:r>
      <w:r>
        <w:rPr>
          <w:sz w:val="24"/>
        </w:rPr>
        <w:t>projetos</w:t>
      </w:r>
      <w:r>
        <w:rPr>
          <w:spacing w:val="-3"/>
          <w:sz w:val="24"/>
        </w:rPr>
        <w:t xml:space="preserve"> </w:t>
      </w:r>
      <w:r>
        <w:rPr>
          <w:sz w:val="24"/>
        </w:rPr>
        <w:t>de</w:t>
      </w:r>
      <w:r>
        <w:rPr>
          <w:spacing w:val="-3"/>
          <w:sz w:val="24"/>
        </w:rPr>
        <w:t xml:space="preserve"> </w:t>
      </w:r>
      <w:r>
        <w:rPr>
          <w:sz w:val="24"/>
        </w:rPr>
        <w:t>mobilidade</w:t>
      </w:r>
      <w:r>
        <w:rPr>
          <w:spacing w:val="-5"/>
          <w:sz w:val="24"/>
        </w:rPr>
        <w:t xml:space="preserve"> </w:t>
      </w:r>
      <w:r>
        <w:rPr>
          <w:sz w:val="24"/>
        </w:rPr>
        <w:t>urbana</w:t>
      </w:r>
      <w:r>
        <w:rPr>
          <w:spacing w:val="-3"/>
          <w:sz w:val="24"/>
        </w:rPr>
        <w:t xml:space="preserve"> </w:t>
      </w:r>
      <w:r>
        <w:rPr>
          <w:sz w:val="24"/>
        </w:rPr>
        <w:t>e</w:t>
      </w:r>
      <w:r>
        <w:rPr>
          <w:spacing w:val="-6"/>
          <w:sz w:val="24"/>
        </w:rPr>
        <w:t xml:space="preserve"> </w:t>
      </w:r>
      <w:r>
        <w:rPr>
          <w:spacing w:val="-2"/>
          <w:sz w:val="24"/>
        </w:rPr>
        <w:t>acessibilidade.</w:t>
      </w:r>
    </w:p>
    <w:p w14:paraId="62D49676" w14:textId="77777777" w:rsidR="00636D26" w:rsidRDefault="00000000">
      <w:pPr>
        <w:pStyle w:val="PargrafodaLista"/>
        <w:numPr>
          <w:ilvl w:val="1"/>
          <w:numId w:val="156"/>
        </w:numPr>
        <w:tabs>
          <w:tab w:val="left" w:pos="1288"/>
        </w:tabs>
        <w:spacing w:before="136" w:line="362" w:lineRule="auto"/>
        <w:ind w:left="1288" w:right="996"/>
        <w:rPr>
          <w:sz w:val="24"/>
        </w:rPr>
      </w:pPr>
      <w:r>
        <w:rPr>
          <w:sz w:val="24"/>
        </w:rPr>
        <w:t>Implementar</w:t>
      </w:r>
      <w:r>
        <w:rPr>
          <w:spacing w:val="36"/>
          <w:sz w:val="24"/>
        </w:rPr>
        <w:t xml:space="preserve"> </w:t>
      </w:r>
      <w:r>
        <w:rPr>
          <w:sz w:val="24"/>
        </w:rPr>
        <w:t>e</w:t>
      </w:r>
      <w:r>
        <w:rPr>
          <w:spacing w:val="38"/>
          <w:sz w:val="24"/>
        </w:rPr>
        <w:t xml:space="preserve"> </w:t>
      </w:r>
      <w:r>
        <w:rPr>
          <w:sz w:val="24"/>
        </w:rPr>
        <w:t>regulamentar</w:t>
      </w:r>
      <w:r>
        <w:rPr>
          <w:spacing w:val="36"/>
          <w:sz w:val="24"/>
        </w:rPr>
        <w:t xml:space="preserve"> </w:t>
      </w:r>
      <w:r>
        <w:rPr>
          <w:sz w:val="24"/>
        </w:rPr>
        <w:t>planos</w:t>
      </w:r>
      <w:r>
        <w:rPr>
          <w:spacing w:val="37"/>
          <w:sz w:val="24"/>
        </w:rPr>
        <w:t xml:space="preserve"> </w:t>
      </w:r>
      <w:r>
        <w:rPr>
          <w:sz w:val="24"/>
        </w:rPr>
        <w:t>de</w:t>
      </w:r>
      <w:r>
        <w:rPr>
          <w:spacing w:val="38"/>
          <w:sz w:val="24"/>
        </w:rPr>
        <w:t xml:space="preserve"> </w:t>
      </w:r>
      <w:r>
        <w:rPr>
          <w:sz w:val="24"/>
        </w:rPr>
        <w:t>ordenamento</w:t>
      </w:r>
      <w:r>
        <w:rPr>
          <w:spacing w:val="38"/>
          <w:sz w:val="24"/>
        </w:rPr>
        <w:t xml:space="preserve"> </w:t>
      </w:r>
      <w:r>
        <w:rPr>
          <w:sz w:val="24"/>
        </w:rPr>
        <w:t>urbano</w:t>
      </w:r>
      <w:r>
        <w:rPr>
          <w:spacing w:val="38"/>
          <w:sz w:val="24"/>
        </w:rPr>
        <w:t xml:space="preserve"> </w:t>
      </w:r>
      <w:r>
        <w:rPr>
          <w:sz w:val="24"/>
        </w:rPr>
        <w:t>e</w:t>
      </w:r>
      <w:r>
        <w:rPr>
          <w:spacing w:val="35"/>
          <w:sz w:val="24"/>
        </w:rPr>
        <w:t xml:space="preserve"> </w:t>
      </w:r>
      <w:r>
        <w:rPr>
          <w:sz w:val="24"/>
        </w:rPr>
        <w:t>uso</w:t>
      </w:r>
      <w:r>
        <w:rPr>
          <w:spacing w:val="40"/>
          <w:sz w:val="24"/>
        </w:rPr>
        <w:t xml:space="preserve"> </w:t>
      </w:r>
      <w:r>
        <w:rPr>
          <w:sz w:val="24"/>
        </w:rPr>
        <w:t xml:space="preserve">do </w:t>
      </w:r>
      <w:r>
        <w:rPr>
          <w:spacing w:val="-2"/>
          <w:sz w:val="24"/>
        </w:rPr>
        <w:t>solo.</w:t>
      </w:r>
    </w:p>
    <w:p w14:paraId="109D10E6" w14:textId="77777777" w:rsidR="00636D26" w:rsidRDefault="00000000">
      <w:pPr>
        <w:pStyle w:val="PargrafodaLista"/>
        <w:numPr>
          <w:ilvl w:val="1"/>
          <w:numId w:val="156"/>
        </w:numPr>
        <w:tabs>
          <w:tab w:val="left" w:pos="1288"/>
        </w:tabs>
        <w:spacing w:line="360" w:lineRule="auto"/>
        <w:ind w:left="1288" w:right="993"/>
        <w:rPr>
          <w:sz w:val="24"/>
        </w:rPr>
      </w:pPr>
      <w:r>
        <w:rPr>
          <w:sz w:val="24"/>
        </w:rPr>
        <w:t>Investir</w:t>
      </w:r>
      <w:r>
        <w:rPr>
          <w:spacing w:val="40"/>
          <w:sz w:val="24"/>
        </w:rPr>
        <w:t xml:space="preserve"> </w:t>
      </w:r>
      <w:r>
        <w:rPr>
          <w:sz w:val="24"/>
        </w:rPr>
        <w:t>em</w:t>
      </w:r>
      <w:r>
        <w:rPr>
          <w:spacing w:val="40"/>
          <w:sz w:val="24"/>
        </w:rPr>
        <w:t xml:space="preserve"> </w:t>
      </w:r>
      <w:r>
        <w:rPr>
          <w:sz w:val="24"/>
        </w:rPr>
        <w:t>máquinas</w:t>
      </w:r>
      <w:r>
        <w:rPr>
          <w:spacing w:val="40"/>
          <w:sz w:val="24"/>
        </w:rPr>
        <w:t xml:space="preserve"> </w:t>
      </w:r>
      <w:r>
        <w:rPr>
          <w:sz w:val="24"/>
        </w:rPr>
        <w:t>e</w:t>
      </w:r>
      <w:r>
        <w:rPr>
          <w:spacing w:val="40"/>
          <w:sz w:val="24"/>
        </w:rPr>
        <w:t xml:space="preserve"> </w:t>
      </w:r>
      <w:r>
        <w:rPr>
          <w:sz w:val="24"/>
        </w:rPr>
        <w:t>equipamentos</w:t>
      </w:r>
      <w:r>
        <w:rPr>
          <w:spacing w:val="40"/>
          <w:sz w:val="24"/>
        </w:rPr>
        <w:t xml:space="preserve"> </w:t>
      </w:r>
      <w:r>
        <w:rPr>
          <w:sz w:val="24"/>
        </w:rPr>
        <w:t>para</w:t>
      </w:r>
      <w:r>
        <w:rPr>
          <w:spacing w:val="40"/>
          <w:sz w:val="24"/>
        </w:rPr>
        <w:t xml:space="preserve"> </w:t>
      </w:r>
      <w:r>
        <w:rPr>
          <w:sz w:val="24"/>
        </w:rPr>
        <w:t>manutenção</w:t>
      </w:r>
      <w:r>
        <w:rPr>
          <w:spacing w:val="40"/>
          <w:sz w:val="24"/>
        </w:rPr>
        <w:t xml:space="preserve"> </w:t>
      </w:r>
      <w:r>
        <w:rPr>
          <w:sz w:val="24"/>
        </w:rPr>
        <w:t>contínua</w:t>
      </w:r>
      <w:r>
        <w:rPr>
          <w:spacing w:val="40"/>
          <w:sz w:val="24"/>
        </w:rPr>
        <w:t xml:space="preserve"> </w:t>
      </w:r>
      <w:r>
        <w:rPr>
          <w:sz w:val="24"/>
        </w:rPr>
        <w:t>da cidade e zona rural.</w:t>
      </w:r>
    </w:p>
    <w:p w14:paraId="749E0DD6" w14:textId="77777777" w:rsidR="00636D26" w:rsidRDefault="00636D26">
      <w:pPr>
        <w:pStyle w:val="Corpodetexto"/>
      </w:pPr>
    </w:p>
    <w:p w14:paraId="6E85B31D" w14:textId="77777777" w:rsidR="00636D26" w:rsidRDefault="00000000">
      <w:pPr>
        <w:pStyle w:val="Ttulo5"/>
        <w:ind w:left="669"/>
      </w:pPr>
      <w:bookmarkStart w:id="59" w:name="_bookmark59"/>
      <w:bookmarkEnd w:id="59"/>
      <w:r>
        <w:rPr>
          <w:spacing w:val="-2"/>
        </w:rPr>
        <w:t>Missão:</w:t>
      </w:r>
    </w:p>
    <w:p w14:paraId="1A3560CA" w14:textId="77777777" w:rsidR="00636D26" w:rsidRDefault="00000000">
      <w:pPr>
        <w:pStyle w:val="PargrafodaLista"/>
        <w:numPr>
          <w:ilvl w:val="2"/>
          <w:numId w:val="156"/>
        </w:numPr>
        <w:tabs>
          <w:tab w:val="left" w:pos="1739"/>
        </w:tabs>
        <w:spacing w:before="274"/>
        <w:ind w:left="1739" w:hanging="244"/>
        <w:rPr>
          <w:rFonts w:ascii="Symbol" w:hAnsi="Symbol"/>
          <w:sz w:val="24"/>
        </w:rPr>
      </w:pPr>
      <w:r>
        <w:rPr>
          <w:sz w:val="24"/>
        </w:rPr>
        <w:t>Realizar</w:t>
      </w:r>
      <w:r>
        <w:rPr>
          <w:spacing w:val="-3"/>
          <w:sz w:val="24"/>
        </w:rPr>
        <w:t xml:space="preserve"> </w:t>
      </w:r>
      <w:r>
        <w:rPr>
          <w:sz w:val="24"/>
        </w:rPr>
        <w:t>os</w:t>
      </w:r>
      <w:r>
        <w:rPr>
          <w:spacing w:val="-3"/>
          <w:sz w:val="24"/>
        </w:rPr>
        <w:t xml:space="preserve"> </w:t>
      </w:r>
      <w:r>
        <w:rPr>
          <w:sz w:val="24"/>
        </w:rPr>
        <w:t>serviços</w:t>
      </w:r>
      <w:r>
        <w:rPr>
          <w:spacing w:val="-5"/>
          <w:sz w:val="24"/>
        </w:rPr>
        <w:t xml:space="preserve"> </w:t>
      </w:r>
      <w:r>
        <w:rPr>
          <w:sz w:val="24"/>
        </w:rPr>
        <w:t>de</w:t>
      </w:r>
      <w:r>
        <w:rPr>
          <w:spacing w:val="-2"/>
          <w:sz w:val="24"/>
        </w:rPr>
        <w:t xml:space="preserve"> pavimentação;</w:t>
      </w:r>
    </w:p>
    <w:p w14:paraId="0CCEE59A" w14:textId="77777777" w:rsidR="00636D26" w:rsidRDefault="00000000">
      <w:pPr>
        <w:pStyle w:val="PargrafodaLista"/>
        <w:numPr>
          <w:ilvl w:val="2"/>
          <w:numId w:val="156"/>
        </w:numPr>
        <w:tabs>
          <w:tab w:val="left" w:pos="1739"/>
        </w:tabs>
        <w:spacing w:before="141"/>
        <w:ind w:left="1739" w:hanging="244"/>
        <w:rPr>
          <w:rFonts w:ascii="Symbol" w:hAnsi="Symbol"/>
          <w:sz w:val="24"/>
        </w:rPr>
      </w:pPr>
      <w:r>
        <w:rPr>
          <w:sz w:val="24"/>
        </w:rPr>
        <w:t>Realizar</w:t>
      </w:r>
      <w:r>
        <w:rPr>
          <w:spacing w:val="-6"/>
          <w:sz w:val="24"/>
        </w:rPr>
        <w:t xml:space="preserve"> </w:t>
      </w:r>
      <w:r>
        <w:rPr>
          <w:sz w:val="24"/>
        </w:rPr>
        <w:t>serviços</w:t>
      </w:r>
      <w:r>
        <w:rPr>
          <w:spacing w:val="-4"/>
          <w:sz w:val="24"/>
        </w:rPr>
        <w:t xml:space="preserve"> </w:t>
      </w:r>
      <w:r>
        <w:rPr>
          <w:sz w:val="24"/>
        </w:rPr>
        <w:t>conservação</w:t>
      </w:r>
      <w:r>
        <w:rPr>
          <w:spacing w:val="-6"/>
          <w:sz w:val="24"/>
        </w:rPr>
        <w:t xml:space="preserve"> </w:t>
      </w:r>
      <w:r>
        <w:rPr>
          <w:sz w:val="24"/>
        </w:rPr>
        <w:t>de</w:t>
      </w:r>
      <w:r>
        <w:rPr>
          <w:spacing w:val="-4"/>
          <w:sz w:val="24"/>
        </w:rPr>
        <w:t xml:space="preserve"> </w:t>
      </w:r>
      <w:r>
        <w:rPr>
          <w:sz w:val="24"/>
        </w:rPr>
        <w:t>ramais</w:t>
      </w:r>
      <w:r>
        <w:rPr>
          <w:spacing w:val="-3"/>
          <w:sz w:val="24"/>
        </w:rPr>
        <w:t xml:space="preserve"> </w:t>
      </w:r>
      <w:r>
        <w:rPr>
          <w:sz w:val="24"/>
        </w:rPr>
        <w:t>e</w:t>
      </w:r>
      <w:r>
        <w:rPr>
          <w:spacing w:val="-1"/>
          <w:sz w:val="24"/>
        </w:rPr>
        <w:t xml:space="preserve"> </w:t>
      </w:r>
      <w:r>
        <w:rPr>
          <w:spacing w:val="-2"/>
          <w:sz w:val="24"/>
        </w:rPr>
        <w:t>pontes;</w:t>
      </w:r>
    </w:p>
    <w:p w14:paraId="784AEB9B" w14:textId="77777777" w:rsidR="00636D26" w:rsidRDefault="00000000">
      <w:pPr>
        <w:pStyle w:val="PargrafodaLista"/>
        <w:numPr>
          <w:ilvl w:val="2"/>
          <w:numId w:val="156"/>
        </w:numPr>
        <w:tabs>
          <w:tab w:val="left" w:pos="1739"/>
        </w:tabs>
        <w:spacing w:before="138"/>
        <w:ind w:left="1739" w:hanging="244"/>
        <w:rPr>
          <w:rFonts w:ascii="Symbol" w:hAnsi="Symbol"/>
          <w:sz w:val="24"/>
        </w:rPr>
      </w:pPr>
      <w:r>
        <w:rPr>
          <w:sz w:val="24"/>
        </w:rPr>
        <w:t>Conservar</w:t>
      </w:r>
      <w:r>
        <w:rPr>
          <w:spacing w:val="-2"/>
          <w:sz w:val="24"/>
        </w:rPr>
        <w:t xml:space="preserve"> </w:t>
      </w:r>
      <w:r>
        <w:rPr>
          <w:sz w:val="24"/>
        </w:rPr>
        <w:t>e</w:t>
      </w:r>
      <w:r>
        <w:rPr>
          <w:spacing w:val="-3"/>
          <w:sz w:val="24"/>
        </w:rPr>
        <w:t xml:space="preserve"> </w:t>
      </w:r>
      <w:r>
        <w:rPr>
          <w:sz w:val="24"/>
        </w:rPr>
        <w:t>manter</w:t>
      </w:r>
      <w:r>
        <w:rPr>
          <w:spacing w:val="-2"/>
          <w:sz w:val="24"/>
        </w:rPr>
        <w:t xml:space="preserve"> </w:t>
      </w:r>
      <w:r>
        <w:rPr>
          <w:sz w:val="24"/>
        </w:rPr>
        <w:t>a</w:t>
      </w:r>
      <w:r>
        <w:rPr>
          <w:spacing w:val="-2"/>
          <w:sz w:val="24"/>
        </w:rPr>
        <w:t xml:space="preserve"> </w:t>
      </w:r>
      <w:r>
        <w:rPr>
          <w:sz w:val="24"/>
        </w:rPr>
        <w:t>iluminação</w:t>
      </w:r>
      <w:r>
        <w:rPr>
          <w:spacing w:val="-1"/>
          <w:sz w:val="24"/>
        </w:rPr>
        <w:t xml:space="preserve"> </w:t>
      </w:r>
      <w:r>
        <w:rPr>
          <w:spacing w:val="-2"/>
          <w:sz w:val="24"/>
        </w:rPr>
        <w:t>pública;</w:t>
      </w:r>
    </w:p>
    <w:p w14:paraId="6D3D8F05" w14:textId="77777777" w:rsidR="00636D26" w:rsidRDefault="00000000">
      <w:pPr>
        <w:pStyle w:val="PargrafodaLista"/>
        <w:numPr>
          <w:ilvl w:val="2"/>
          <w:numId w:val="156"/>
        </w:numPr>
        <w:tabs>
          <w:tab w:val="left" w:pos="1739"/>
          <w:tab w:val="left" w:pos="1855"/>
        </w:tabs>
        <w:spacing w:before="275" w:line="355" w:lineRule="auto"/>
        <w:ind w:left="1855" w:right="1099" w:hanging="360"/>
        <w:jc w:val="both"/>
        <w:rPr>
          <w:rFonts w:ascii="Symbol" w:hAnsi="Symbol"/>
          <w:sz w:val="24"/>
        </w:rPr>
      </w:pPr>
      <w:r>
        <w:rPr>
          <w:sz w:val="24"/>
        </w:rPr>
        <w:t>Realizar, direta os serviços de manutenção da malha viária, tais como: recapeamento asfáltico, operação tapa-buracos, fechamento de valetas e outros;</w:t>
      </w:r>
    </w:p>
    <w:p w14:paraId="6DA49A71" w14:textId="77777777" w:rsidR="00636D26" w:rsidRDefault="00000000">
      <w:pPr>
        <w:pStyle w:val="PargrafodaLista"/>
        <w:numPr>
          <w:ilvl w:val="2"/>
          <w:numId w:val="156"/>
        </w:numPr>
        <w:tabs>
          <w:tab w:val="left" w:pos="1739"/>
        </w:tabs>
        <w:spacing w:before="8"/>
        <w:ind w:left="1739" w:hanging="244"/>
        <w:jc w:val="both"/>
        <w:rPr>
          <w:rFonts w:ascii="Symbol" w:hAnsi="Symbol"/>
          <w:sz w:val="24"/>
        </w:rPr>
      </w:pPr>
      <w:r>
        <w:rPr>
          <w:sz w:val="24"/>
        </w:rPr>
        <w:t>Fiscalizar</w:t>
      </w:r>
      <w:r>
        <w:rPr>
          <w:spacing w:val="-6"/>
          <w:sz w:val="24"/>
        </w:rPr>
        <w:t xml:space="preserve"> </w:t>
      </w:r>
      <w:r>
        <w:rPr>
          <w:sz w:val="24"/>
        </w:rPr>
        <w:t>obras</w:t>
      </w:r>
      <w:r>
        <w:rPr>
          <w:spacing w:val="-3"/>
          <w:sz w:val="24"/>
        </w:rPr>
        <w:t xml:space="preserve"> </w:t>
      </w:r>
      <w:r>
        <w:rPr>
          <w:sz w:val="24"/>
        </w:rPr>
        <w:t>públicas</w:t>
      </w:r>
      <w:r>
        <w:rPr>
          <w:spacing w:val="-4"/>
          <w:sz w:val="24"/>
        </w:rPr>
        <w:t xml:space="preserve"> </w:t>
      </w:r>
      <w:r>
        <w:rPr>
          <w:sz w:val="24"/>
        </w:rPr>
        <w:t>e</w:t>
      </w:r>
      <w:r>
        <w:rPr>
          <w:spacing w:val="-4"/>
          <w:sz w:val="24"/>
        </w:rPr>
        <w:t xml:space="preserve"> </w:t>
      </w:r>
      <w:r>
        <w:rPr>
          <w:sz w:val="24"/>
        </w:rPr>
        <w:t>particulares,</w:t>
      </w:r>
      <w:r>
        <w:rPr>
          <w:spacing w:val="-5"/>
          <w:sz w:val="24"/>
        </w:rPr>
        <w:t xml:space="preserve"> </w:t>
      </w:r>
      <w:r>
        <w:rPr>
          <w:sz w:val="24"/>
        </w:rPr>
        <w:t>direta</w:t>
      </w:r>
      <w:r>
        <w:rPr>
          <w:spacing w:val="-4"/>
          <w:sz w:val="24"/>
        </w:rPr>
        <w:t xml:space="preserve"> </w:t>
      </w:r>
      <w:r>
        <w:rPr>
          <w:sz w:val="24"/>
        </w:rPr>
        <w:t>e</w:t>
      </w:r>
      <w:r>
        <w:rPr>
          <w:spacing w:val="4"/>
          <w:sz w:val="24"/>
        </w:rPr>
        <w:t xml:space="preserve"> </w:t>
      </w:r>
      <w:r>
        <w:rPr>
          <w:spacing w:val="-2"/>
          <w:sz w:val="24"/>
        </w:rPr>
        <w:t>indiretamente;</w:t>
      </w:r>
    </w:p>
    <w:p w14:paraId="5EC5C2FB" w14:textId="77777777" w:rsidR="00636D26" w:rsidRDefault="00000000">
      <w:pPr>
        <w:pStyle w:val="PargrafodaLista"/>
        <w:numPr>
          <w:ilvl w:val="2"/>
          <w:numId w:val="156"/>
        </w:numPr>
        <w:tabs>
          <w:tab w:val="left" w:pos="1739"/>
        </w:tabs>
        <w:spacing w:before="138"/>
        <w:ind w:left="1739" w:hanging="244"/>
        <w:jc w:val="both"/>
        <w:rPr>
          <w:rFonts w:ascii="Symbol" w:hAnsi="Symbol"/>
          <w:sz w:val="24"/>
        </w:rPr>
      </w:pPr>
      <w:r>
        <w:rPr>
          <w:sz w:val="24"/>
        </w:rPr>
        <w:t>Efetuar</w:t>
      </w:r>
      <w:r>
        <w:rPr>
          <w:spacing w:val="-3"/>
          <w:sz w:val="24"/>
        </w:rPr>
        <w:t xml:space="preserve"> </w:t>
      </w:r>
      <w:r>
        <w:rPr>
          <w:sz w:val="24"/>
        </w:rPr>
        <w:t>outras</w:t>
      </w:r>
      <w:r>
        <w:rPr>
          <w:spacing w:val="-2"/>
          <w:sz w:val="24"/>
        </w:rPr>
        <w:t xml:space="preserve"> </w:t>
      </w:r>
      <w:r>
        <w:rPr>
          <w:sz w:val="24"/>
        </w:rPr>
        <w:t>atividades</w:t>
      </w:r>
      <w:r>
        <w:rPr>
          <w:spacing w:val="-2"/>
          <w:sz w:val="24"/>
        </w:rPr>
        <w:t xml:space="preserve"> </w:t>
      </w:r>
      <w:r>
        <w:rPr>
          <w:sz w:val="24"/>
        </w:rPr>
        <w:t>afins</w:t>
      </w:r>
      <w:r>
        <w:rPr>
          <w:spacing w:val="-5"/>
          <w:sz w:val="24"/>
        </w:rPr>
        <w:t xml:space="preserve"> </w:t>
      </w:r>
      <w:r>
        <w:rPr>
          <w:sz w:val="24"/>
        </w:rPr>
        <w:t>no</w:t>
      </w:r>
      <w:r>
        <w:rPr>
          <w:spacing w:val="-4"/>
          <w:sz w:val="24"/>
        </w:rPr>
        <w:t xml:space="preserve"> </w:t>
      </w:r>
      <w:r>
        <w:rPr>
          <w:sz w:val="24"/>
        </w:rPr>
        <w:t>âmbito</w:t>
      </w:r>
      <w:r>
        <w:rPr>
          <w:spacing w:val="-4"/>
          <w:sz w:val="24"/>
        </w:rPr>
        <w:t xml:space="preserve"> </w:t>
      </w:r>
      <w:r>
        <w:rPr>
          <w:sz w:val="24"/>
        </w:rPr>
        <w:t>de</w:t>
      </w:r>
      <w:r>
        <w:rPr>
          <w:spacing w:val="-5"/>
          <w:sz w:val="24"/>
        </w:rPr>
        <w:t xml:space="preserve"> </w:t>
      </w:r>
      <w:r>
        <w:rPr>
          <w:sz w:val="24"/>
        </w:rPr>
        <w:t>sua</w:t>
      </w:r>
      <w:r>
        <w:rPr>
          <w:spacing w:val="3"/>
          <w:sz w:val="24"/>
        </w:rPr>
        <w:t xml:space="preserve"> </w:t>
      </w:r>
      <w:r>
        <w:rPr>
          <w:spacing w:val="-2"/>
          <w:sz w:val="24"/>
        </w:rPr>
        <w:t>competência;</w:t>
      </w:r>
    </w:p>
    <w:p w14:paraId="63D6009B" w14:textId="77777777" w:rsidR="00636D26" w:rsidRDefault="00000000">
      <w:pPr>
        <w:pStyle w:val="PargrafodaLista"/>
        <w:numPr>
          <w:ilvl w:val="2"/>
          <w:numId w:val="156"/>
        </w:numPr>
        <w:tabs>
          <w:tab w:val="left" w:pos="1739"/>
          <w:tab w:val="left" w:pos="1855"/>
        </w:tabs>
        <w:spacing w:before="275" w:line="350" w:lineRule="auto"/>
        <w:ind w:left="1855" w:right="1097" w:hanging="360"/>
        <w:jc w:val="both"/>
        <w:rPr>
          <w:rFonts w:ascii="Symbol" w:hAnsi="Symbol"/>
          <w:sz w:val="24"/>
        </w:rPr>
      </w:pPr>
      <w:r>
        <w:rPr>
          <w:sz w:val="24"/>
        </w:rPr>
        <w:t>Limpeza e conservação de vias públicas; coleta e destinação final de resíduos sólidos urbanos;</w:t>
      </w:r>
    </w:p>
    <w:p w14:paraId="23E229F4" w14:textId="77777777" w:rsidR="00636D26" w:rsidRDefault="00000000">
      <w:pPr>
        <w:pStyle w:val="PargrafodaLista"/>
        <w:numPr>
          <w:ilvl w:val="2"/>
          <w:numId w:val="156"/>
        </w:numPr>
        <w:tabs>
          <w:tab w:val="left" w:pos="1739"/>
        </w:tabs>
        <w:spacing w:before="15"/>
        <w:ind w:left="1739" w:hanging="244"/>
        <w:jc w:val="both"/>
        <w:rPr>
          <w:rFonts w:ascii="Symbol" w:hAnsi="Symbol"/>
          <w:sz w:val="24"/>
        </w:rPr>
      </w:pPr>
      <w:r>
        <w:rPr>
          <w:sz w:val="24"/>
        </w:rPr>
        <w:t>Cuidar</w:t>
      </w:r>
      <w:r>
        <w:rPr>
          <w:spacing w:val="-2"/>
          <w:sz w:val="24"/>
        </w:rPr>
        <w:t xml:space="preserve"> </w:t>
      </w:r>
      <w:r>
        <w:rPr>
          <w:sz w:val="24"/>
        </w:rPr>
        <w:t>da</w:t>
      </w:r>
      <w:r>
        <w:rPr>
          <w:spacing w:val="-4"/>
          <w:sz w:val="24"/>
        </w:rPr>
        <w:t xml:space="preserve"> </w:t>
      </w:r>
      <w:r>
        <w:rPr>
          <w:sz w:val="24"/>
        </w:rPr>
        <w:t>gestão</w:t>
      </w:r>
      <w:r>
        <w:rPr>
          <w:spacing w:val="-3"/>
          <w:sz w:val="24"/>
        </w:rPr>
        <w:t xml:space="preserve"> </w:t>
      </w:r>
      <w:r>
        <w:rPr>
          <w:sz w:val="24"/>
        </w:rPr>
        <w:t>dos</w:t>
      </w:r>
      <w:r>
        <w:rPr>
          <w:spacing w:val="-7"/>
          <w:sz w:val="24"/>
        </w:rPr>
        <w:t xml:space="preserve"> </w:t>
      </w:r>
      <w:r>
        <w:rPr>
          <w:sz w:val="24"/>
        </w:rPr>
        <w:t xml:space="preserve">serviços </w:t>
      </w:r>
      <w:r>
        <w:rPr>
          <w:spacing w:val="-2"/>
          <w:sz w:val="24"/>
        </w:rPr>
        <w:t>fúnebres.</w:t>
      </w:r>
    </w:p>
    <w:p w14:paraId="367041D8" w14:textId="77777777" w:rsidR="00636D26" w:rsidRDefault="00636D26">
      <w:pPr>
        <w:pStyle w:val="PargrafodaLista"/>
        <w:jc w:val="both"/>
        <w:rPr>
          <w:rFonts w:ascii="Symbol" w:hAnsi="Symbol"/>
          <w:sz w:val="24"/>
        </w:rPr>
        <w:sectPr w:rsidR="00636D26">
          <w:pgSz w:w="11910" w:h="16840"/>
          <w:pgMar w:top="2220" w:right="708" w:bottom="1040" w:left="1133" w:header="670" w:footer="858" w:gutter="0"/>
          <w:cols w:space="720"/>
        </w:sectPr>
      </w:pPr>
    </w:p>
    <w:p w14:paraId="0B9ACAE5" w14:textId="77777777" w:rsidR="00636D26" w:rsidRDefault="00000000">
      <w:pPr>
        <w:pStyle w:val="Ttulo1"/>
        <w:spacing w:before="7"/>
        <w:rPr>
          <w:rFonts w:ascii="Calibri"/>
        </w:rPr>
      </w:pPr>
      <w:r>
        <w:rPr>
          <w:rFonts w:ascii="Calibri"/>
        </w:rPr>
        <w:lastRenderedPageBreak/>
        <w:t>PROGRAMAS</w:t>
      </w:r>
      <w:r>
        <w:rPr>
          <w:rFonts w:ascii="Calibri"/>
          <w:spacing w:val="-6"/>
        </w:rPr>
        <w:t xml:space="preserve"> </w:t>
      </w:r>
      <w:r>
        <w:rPr>
          <w:rFonts w:ascii="Calibri"/>
        </w:rPr>
        <w:t>ATENDIDOS</w:t>
      </w:r>
      <w:r>
        <w:rPr>
          <w:rFonts w:ascii="Calibri"/>
          <w:spacing w:val="-5"/>
        </w:rPr>
        <w:t xml:space="preserve"> </w:t>
      </w:r>
      <w:r>
        <w:rPr>
          <w:rFonts w:ascii="Calibri"/>
        </w:rPr>
        <w:t>PELA</w:t>
      </w:r>
      <w:r>
        <w:rPr>
          <w:rFonts w:ascii="Calibri"/>
          <w:spacing w:val="-4"/>
        </w:rPr>
        <w:t xml:space="preserve"> </w:t>
      </w:r>
      <w:r>
        <w:rPr>
          <w:rFonts w:ascii="Calibri"/>
        </w:rPr>
        <w:t>SECRETARIA</w:t>
      </w:r>
      <w:r>
        <w:rPr>
          <w:rFonts w:ascii="Calibri"/>
          <w:spacing w:val="-5"/>
        </w:rPr>
        <w:t xml:space="preserve"> </w:t>
      </w:r>
      <w:r>
        <w:rPr>
          <w:rFonts w:ascii="Calibri"/>
        </w:rPr>
        <w:t>DE</w:t>
      </w:r>
      <w:r>
        <w:rPr>
          <w:rFonts w:ascii="Calibri"/>
          <w:spacing w:val="-3"/>
        </w:rPr>
        <w:t xml:space="preserve"> </w:t>
      </w:r>
      <w:r>
        <w:rPr>
          <w:rFonts w:ascii="Calibri"/>
          <w:spacing w:val="-2"/>
        </w:rPr>
        <w:t>OBRAS</w:t>
      </w:r>
    </w:p>
    <w:p w14:paraId="4C667B59" w14:textId="77777777" w:rsidR="00636D26" w:rsidRDefault="00000000">
      <w:pPr>
        <w:pStyle w:val="Ttulo4"/>
        <w:spacing w:before="191"/>
        <w:ind w:left="569"/>
        <w:rPr>
          <w:rFonts w:ascii="Arial" w:hAnsi="Arial"/>
        </w:rPr>
      </w:pPr>
      <w:bookmarkStart w:id="60" w:name="_bookmark60"/>
      <w:bookmarkEnd w:id="60"/>
      <w:r>
        <w:rPr>
          <w:rFonts w:ascii="Arial" w:hAnsi="Arial"/>
        </w:rPr>
        <w:t>EIXO:</w:t>
      </w:r>
      <w:r>
        <w:rPr>
          <w:rFonts w:ascii="Arial" w:hAnsi="Arial"/>
          <w:spacing w:val="-6"/>
        </w:rPr>
        <w:t xml:space="preserve"> </w:t>
      </w:r>
      <w:r>
        <w:rPr>
          <w:rFonts w:ascii="Arial" w:hAnsi="Arial"/>
        </w:rPr>
        <w:t>DESENVOLVIMENTO</w:t>
      </w:r>
      <w:r>
        <w:rPr>
          <w:rFonts w:ascii="Arial" w:hAnsi="Arial"/>
          <w:spacing w:val="-3"/>
        </w:rPr>
        <w:t xml:space="preserve"> </w:t>
      </w:r>
      <w:r>
        <w:rPr>
          <w:rFonts w:ascii="Arial" w:hAnsi="Arial"/>
        </w:rPr>
        <w:t>ECONÔMICO</w:t>
      </w:r>
      <w:r>
        <w:rPr>
          <w:rFonts w:ascii="Arial" w:hAnsi="Arial"/>
          <w:spacing w:val="-6"/>
        </w:rPr>
        <w:t xml:space="preserve"> </w:t>
      </w:r>
      <w:r>
        <w:rPr>
          <w:rFonts w:ascii="Arial" w:hAnsi="Arial"/>
        </w:rPr>
        <w:t>E</w:t>
      </w:r>
      <w:r>
        <w:rPr>
          <w:rFonts w:ascii="Arial" w:hAnsi="Arial"/>
          <w:spacing w:val="-4"/>
        </w:rPr>
        <w:t xml:space="preserve"> </w:t>
      </w:r>
      <w:r>
        <w:rPr>
          <w:rFonts w:ascii="Arial" w:hAnsi="Arial"/>
          <w:spacing w:val="-2"/>
        </w:rPr>
        <w:t>PRODUÇÃO.</w:t>
      </w:r>
    </w:p>
    <w:p w14:paraId="1296DC1A" w14:textId="77777777" w:rsidR="00636D26" w:rsidRDefault="00000000">
      <w:pPr>
        <w:pStyle w:val="Ttulo5"/>
        <w:spacing w:before="144" w:line="360" w:lineRule="auto"/>
        <w:ind w:right="1101"/>
      </w:pPr>
      <w:bookmarkStart w:id="61" w:name="_bookmark61"/>
      <w:bookmarkEnd w:id="61"/>
      <w:r>
        <w:t>Secretaria Municipal de Obras, Transporte e Urbanismo de Acrelândia –</w:t>
      </w:r>
      <w:r>
        <w:rPr>
          <w:spacing w:val="80"/>
        </w:rPr>
        <w:t xml:space="preserve"> </w:t>
      </w:r>
      <w:r>
        <w:t>PPA 2026–2029</w:t>
      </w:r>
    </w:p>
    <w:p w14:paraId="408691F5" w14:textId="77777777" w:rsidR="00636D26" w:rsidRDefault="00000000">
      <w:pPr>
        <w:pStyle w:val="Corpodetexto"/>
        <w:spacing w:before="240"/>
        <w:ind w:left="569"/>
      </w:pPr>
      <w:bookmarkStart w:id="62" w:name="_bookmark62"/>
      <w:bookmarkEnd w:id="62"/>
      <w:r>
        <w:rPr>
          <w:spacing w:val="-2"/>
        </w:rPr>
        <w:t>Justificativa</w:t>
      </w:r>
    </w:p>
    <w:p w14:paraId="059A4CE8" w14:textId="77777777" w:rsidR="00636D26" w:rsidRDefault="00636D26">
      <w:pPr>
        <w:pStyle w:val="Corpodetexto"/>
        <w:spacing w:before="145"/>
      </w:pPr>
    </w:p>
    <w:p w14:paraId="0B851F26" w14:textId="77777777" w:rsidR="00636D26" w:rsidRDefault="00000000">
      <w:pPr>
        <w:pStyle w:val="Corpodetexto"/>
        <w:spacing w:line="360" w:lineRule="auto"/>
        <w:ind w:left="569" w:right="988" w:firstLine="707"/>
        <w:jc w:val="both"/>
      </w:pPr>
      <w:r>
        <w:t>A economia de Acrelândia tem como base a agricultura familiar, a pecuária e a produção de grãos, exigindo estradas vicinais em boas</w:t>
      </w:r>
      <w:r>
        <w:rPr>
          <w:spacing w:val="-1"/>
        </w:rPr>
        <w:t xml:space="preserve"> </w:t>
      </w:r>
      <w:r>
        <w:t>condições, obras</w:t>
      </w:r>
      <w:r>
        <w:rPr>
          <w:spacing w:val="-3"/>
        </w:rPr>
        <w:t xml:space="preserve"> </w:t>
      </w:r>
      <w:r>
        <w:t>de</w:t>
      </w:r>
      <w:r>
        <w:rPr>
          <w:spacing w:val="-2"/>
        </w:rPr>
        <w:t xml:space="preserve"> </w:t>
      </w:r>
      <w:r>
        <w:t>infraestrutura</w:t>
      </w:r>
      <w:r>
        <w:rPr>
          <w:spacing w:val="-3"/>
        </w:rPr>
        <w:t xml:space="preserve"> </w:t>
      </w:r>
      <w:r>
        <w:t>e logística que</w:t>
      </w:r>
      <w:r>
        <w:rPr>
          <w:spacing w:val="-2"/>
        </w:rPr>
        <w:t xml:space="preserve"> </w:t>
      </w:r>
      <w:r>
        <w:t>garantam</w:t>
      </w:r>
      <w:r>
        <w:rPr>
          <w:spacing w:val="-2"/>
        </w:rPr>
        <w:t xml:space="preserve"> </w:t>
      </w:r>
      <w:r>
        <w:t>o</w:t>
      </w:r>
      <w:r>
        <w:rPr>
          <w:spacing w:val="-3"/>
        </w:rPr>
        <w:t xml:space="preserve"> </w:t>
      </w:r>
      <w:r>
        <w:t>escoamento</w:t>
      </w:r>
      <w:r>
        <w:rPr>
          <w:spacing w:val="-3"/>
        </w:rPr>
        <w:t xml:space="preserve"> </w:t>
      </w:r>
      <w:r>
        <w:t>da</w:t>
      </w:r>
      <w:r>
        <w:rPr>
          <w:spacing w:val="-3"/>
        </w:rPr>
        <w:t xml:space="preserve"> </w:t>
      </w:r>
      <w:r>
        <w:t>produção até os centros de comercialização. A Secretaria</w:t>
      </w:r>
      <w:r>
        <w:rPr>
          <w:spacing w:val="-2"/>
        </w:rPr>
        <w:t xml:space="preserve"> </w:t>
      </w:r>
      <w:r>
        <w:t xml:space="preserve">de Obras, Transporte e Urbanismo é, portanto, uma área estratégica no fortalecimento do </w:t>
      </w:r>
      <w:r>
        <w:rPr>
          <w:rFonts w:ascii="Arial" w:hAnsi="Arial"/>
          <w:b/>
        </w:rPr>
        <w:t>desenvolvimento econômico e produtivo</w:t>
      </w:r>
      <w:r>
        <w:t>, assegurando condições para a circulação de mercadorias, redução de custos logísticos e melhoria da competitividade dos produtores locais.</w:t>
      </w:r>
    </w:p>
    <w:p w14:paraId="0D08B77F" w14:textId="77777777" w:rsidR="00636D26" w:rsidRDefault="00636D26">
      <w:pPr>
        <w:pStyle w:val="Corpodetexto"/>
        <w:spacing w:before="3"/>
      </w:pPr>
    </w:p>
    <w:p w14:paraId="22742994" w14:textId="77777777" w:rsidR="00636D26" w:rsidRDefault="00000000">
      <w:pPr>
        <w:pStyle w:val="Corpodetexto"/>
        <w:spacing w:line="360" w:lineRule="auto"/>
        <w:ind w:left="569" w:right="989" w:firstLine="707"/>
        <w:jc w:val="both"/>
      </w:pPr>
      <w:r>
        <w:t>Investimentos em infraestrutura viária, drenagem, transporte e</w:t>
      </w:r>
      <w:r>
        <w:rPr>
          <w:spacing w:val="40"/>
        </w:rPr>
        <w:t xml:space="preserve"> </w:t>
      </w:r>
      <w:r>
        <w:t>iluminação pública também favorecem o crescimento urbano ordenado e atraem novos empreendimentos, impulsionando a geração de emprego e</w:t>
      </w:r>
      <w:r>
        <w:rPr>
          <w:spacing w:val="40"/>
        </w:rPr>
        <w:t xml:space="preserve"> </w:t>
      </w:r>
      <w:r>
        <w:rPr>
          <w:spacing w:val="-2"/>
        </w:rPr>
        <w:t>renda.</w:t>
      </w:r>
    </w:p>
    <w:p w14:paraId="5D6BCD35" w14:textId="77777777" w:rsidR="00636D26" w:rsidRDefault="00636D26">
      <w:pPr>
        <w:pStyle w:val="Corpodetexto"/>
        <w:spacing w:before="3"/>
      </w:pPr>
    </w:p>
    <w:p w14:paraId="0BAC5E2C" w14:textId="77777777" w:rsidR="00636D26" w:rsidRDefault="00000000">
      <w:pPr>
        <w:pStyle w:val="Ttulo5"/>
      </w:pPr>
      <w:bookmarkStart w:id="63" w:name="_bookmark63"/>
      <w:bookmarkEnd w:id="63"/>
      <w:r>
        <w:t>Objetivos</w:t>
      </w:r>
      <w:r>
        <w:rPr>
          <w:spacing w:val="-4"/>
        </w:rPr>
        <w:t xml:space="preserve"> </w:t>
      </w:r>
      <w:r>
        <w:rPr>
          <w:spacing w:val="-2"/>
        </w:rPr>
        <w:t>Estratégicos</w:t>
      </w:r>
    </w:p>
    <w:p w14:paraId="6EA57162" w14:textId="77777777" w:rsidR="00636D26" w:rsidRDefault="00636D26">
      <w:pPr>
        <w:pStyle w:val="Corpodetexto"/>
        <w:spacing w:before="144"/>
        <w:rPr>
          <w:rFonts w:ascii="Arial"/>
          <w:b/>
        </w:rPr>
      </w:pPr>
    </w:p>
    <w:p w14:paraId="5BFBADAB" w14:textId="77777777" w:rsidR="00636D26" w:rsidRDefault="00000000">
      <w:pPr>
        <w:pStyle w:val="PargrafodaLista"/>
        <w:numPr>
          <w:ilvl w:val="1"/>
          <w:numId w:val="156"/>
        </w:numPr>
        <w:tabs>
          <w:tab w:val="left" w:pos="1288"/>
        </w:tabs>
        <w:spacing w:line="360" w:lineRule="auto"/>
        <w:ind w:left="1288" w:right="998"/>
        <w:rPr>
          <w:sz w:val="24"/>
        </w:rPr>
      </w:pPr>
      <w:r>
        <w:rPr>
          <w:sz w:val="24"/>
        </w:rPr>
        <w:t>Assegurar a trafegabilidade das estradas vicinais para o escoamento da produção agrícola.</w:t>
      </w:r>
    </w:p>
    <w:p w14:paraId="614256B4" w14:textId="77777777" w:rsidR="00636D26" w:rsidRDefault="00000000">
      <w:pPr>
        <w:pStyle w:val="PargrafodaLista"/>
        <w:numPr>
          <w:ilvl w:val="1"/>
          <w:numId w:val="156"/>
        </w:numPr>
        <w:tabs>
          <w:tab w:val="left" w:pos="1288"/>
        </w:tabs>
        <w:spacing w:line="360" w:lineRule="auto"/>
        <w:ind w:left="1288" w:right="988"/>
        <w:rPr>
          <w:sz w:val="24"/>
        </w:rPr>
      </w:pPr>
      <w:r>
        <w:rPr>
          <w:sz w:val="24"/>
        </w:rPr>
        <w:t>Promover</w:t>
      </w:r>
      <w:r>
        <w:rPr>
          <w:spacing w:val="80"/>
          <w:sz w:val="24"/>
        </w:rPr>
        <w:t xml:space="preserve"> </w:t>
      </w:r>
      <w:r>
        <w:rPr>
          <w:sz w:val="24"/>
        </w:rPr>
        <w:t>a</w:t>
      </w:r>
      <w:r>
        <w:rPr>
          <w:spacing w:val="80"/>
          <w:sz w:val="24"/>
        </w:rPr>
        <w:t xml:space="preserve"> </w:t>
      </w:r>
      <w:r>
        <w:rPr>
          <w:sz w:val="24"/>
        </w:rPr>
        <w:t>infraestrutura</w:t>
      </w:r>
      <w:r>
        <w:rPr>
          <w:spacing w:val="80"/>
          <w:sz w:val="24"/>
        </w:rPr>
        <w:t xml:space="preserve"> </w:t>
      </w:r>
      <w:r>
        <w:rPr>
          <w:sz w:val="24"/>
        </w:rPr>
        <w:t>urbana</w:t>
      </w:r>
      <w:r>
        <w:rPr>
          <w:spacing w:val="80"/>
          <w:sz w:val="24"/>
        </w:rPr>
        <w:t xml:space="preserve"> </w:t>
      </w:r>
      <w:r>
        <w:rPr>
          <w:sz w:val="24"/>
        </w:rPr>
        <w:t>necessária</w:t>
      </w:r>
      <w:r>
        <w:rPr>
          <w:spacing w:val="80"/>
          <w:sz w:val="24"/>
        </w:rPr>
        <w:t xml:space="preserve"> </w:t>
      </w:r>
      <w:r>
        <w:rPr>
          <w:sz w:val="24"/>
        </w:rPr>
        <w:t>ao</w:t>
      </w:r>
      <w:r>
        <w:rPr>
          <w:spacing w:val="80"/>
          <w:sz w:val="24"/>
        </w:rPr>
        <w:t xml:space="preserve"> </w:t>
      </w:r>
      <w:r>
        <w:rPr>
          <w:sz w:val="24"/>
        </w:rPr>
        <w:t>fortalecimento</w:t>
      </w:r>
      <w:r>
        <w:rPr>
          <w:spacing w:val="80"/>
          <w:sz w:val="24"/>
        </w:rPr>
        <w:t xml:space="preserve"> </w:t>
      </w:r>
      <w:r>
        <w:rPr>
          <w:sz w:val="24"/>
        </w:rPr>
        <w:t>do comércio e serviços.</w:t>
      </w:r>
    </w:p>
    <w:p w14:paraId="49053293" w14:textId="77777777" w:rsidR="00636D26" w:rsidRDefault="00000000">
      <w:pPr>
        <w:pStyle w:val="PargrafodaLista"/>
        <w:numPr>
          <w:ilvl w:val="1"/>
          <w:numId w:val="156"/>
        </w:numPr>
        <w:tabs>
          <w:tab w:val="left" w:pos="1288"/>
        </w:tabs>
        <w:ind w:left="1288"/>
        <w:rPr>
          <w:sz w:val="24"/>
        </w:rPr>
      </w:pPr>
      <w:r>
        <w:rPr>
          <w:sz w:val="24"/>
        </w:rPr>
        <w:t>Reduzir</w:t>
      </w:r>
      <w:r>
        <w:rPr>
          <w:spacing w:val="-7"/>
          <w:sz w:val="24"/>
        </w:rPr>
        <w:t xml:space="preserve"> </w:t>
      </w:r>
      <w:r>
        <w:rPr>
          <w:sz w:val="24"/>
        </w:rPr>
        <w:t>custos</w:t>
      </w:r>
      <w:r>
        <w:rPr>
          <w:spacing w:val="-3"/>
          <w:sz w:val="24"/>
        </w:rPr>
        <w:t xml:space="preserve"> </w:t>
      </w:r>
      <w:r>
        <w:rPr>
          <w:sz w:val="24"/>
        </w:rPr>
        <w:t>logísticos</w:t>
      </w:r>
      <w:r>
        <w:rPr>
          <w:spacing w:val="-3"/>
          <w:sz w:val="24"/>
        </w:rPr>
        <w:t xml:space="preserve"> </w:t>
      </w:r>
      <w:r>
        <w:rPr>
          <w:sz w:val="24"/>
        </w:rPr>
        <w:t>com</w:t>
      </w:r>
      <w:r>
        <w:rPr>
          <w:spacing w:val="-2"/>
          <w:sz w:val="24"/>
        </w:rPr>
        <w:t xml:space="preserve"> </w:t>
      </w:r>
      <w:r>
        <w:rPr>
          <w:sz w:val="24"/>
        </w:rPr>
        <w:t>pavimentação</w:t>
      </w:r>
      <w:r>
        <w:rPr>
          <w:spacing w:val="-5"/>
          <w:sz w:val="24"/>
        </w:rPr>
        <w:t xml:space="preserve"> </w:t>
      </w:r>
      <w:r>
        <w:rPr>
          <w:sz w:val="24"/>
        </w:rPr>
        <w:t>e</w:t>
      </w:r>
      <w:r>
        <w:rPr>
          <w:spacing w:val="-3"/>
          <w:sz w:val="24"/>
        </w:rPr>
        <w:t xml:space="preserve"> </w:t>
      </w:r>
      <w:r>
        <w:rPr>
          <w:sz w:val="24"/>
        </w:rPr>
        <w:t>manutenção</w:t>
      </w:r>
      <w:r>
        <w:rPr>
          <w:spacing w:val="2"/>
          <w:sz w:val="24"/>
        </w:rPr>
        <w:t xml:space="preserve"> </w:t>
      </w:r>
      <w:r>
        <w:rPr>
          <w:sz w:val="24"/>
        </w:rPr>
        <w:t>de</w:t>
      </w:r>
      <w:r>
        <w:rPr>
          <w:spacing w:val="-2"/>
          <w:sz w:val="24"/>
        </w:rPr>
        <w:t xml:space="preserve"> vias.</w:t>
      </w:r>
    </w:p>
    <w:p w14:paraId="6771FC8E" w14:textId="77777777" w:rsidR="00636D26" w:rsidRDefault="00000000">
      <w:pPr>
        <w:pStyle w:val="PargrafodaLista"/>
        <w:numPr>
          <w:ilvl w:val="1"/>
          <w:numId w:val="156"/>
        </w:numPr>
        <w:tabs>
          <w:tab w:val="left" w:pos="1288"/>
        </w:tabs>
        <w:spacing w:before="137" w:line="360" w:lineRule="auto"/>
        <w:ind w:left="1288" w:right="998"/>
        <w:rPr>
          <w:sz w:val="24"/>
        </w:rPr>
      </w:pPr>
      <w:r>
        <w:rPr>
          <w:sz w:val="24"/>
        </w:rPr>
        <w:t>Estimular</w:t>
      </w:r>
      <w:r>
        <w:rPr>
          <w:spacing w:val="40"/>
          <w:sz w:val="24"/>
        </w:rPr>
        <w:t xml:space="preserve"> </w:t>
      </w:r>
      <w:r>
        <w:rPr>
          <w:sz w:val="24"/>
        </w:rPr>
        <w:t>a</w:t>
      </w:r>
      <w:r>
        <w:rPr>
          <w:spacing w:val="40"/>
          <w:sz w:val="24"/>
        </w:rPr>
        <w:t xml:space="preserve"> </w:t>
      </w:r>
      <w:r>
        <w:rPr>
          <w:sz w:val="24"/>
        </w:rPr>
        <w:t>atração</w:t>
      </w:r>
      <w:r>
        <w:rPr>
          <w:spacing w:val="40"/>
          <w:sz w:val="24"/>
        </w:rPr>
        <w:t xml:space="preserve"> </w:t>
      </w:r>
      <w:r>
        <w:rPr>
          <w:sz w:val="24"/>
        </w:rPr>
        <w:t>de</w:t>
      </w:r>
      <w:r>
        <w:rPr>
          <w:spacing w:val="40"/>
          <w:sz w:val="24"/>
        </w:rPr>
        <w:t xml:space="preserve"> </w:t>
      </w:r>
      <w:r>
        <w:rPr>
          <w:sz w:val="24"/>
        </w:rPr>
        <w:t>novos</w:t>
      </w:r>
      <w:r>
        <w:rPr>
          <w:spacing w:val="40"/>
          <w:sz w:val="24"/>
        </w:rPr>
        <w:t xml:space="preserve"> </w:t>
      </w:r>
      <w:r>
        <w:rPr>
          <w:sz w:val="24"/>
        </w:rPr>
        <w:t>investimentos</w:t>
      </w:r>
      <w:r>
        <w:rPr>
          <w:spacing w:val="40"/>
          <w:sz w:val="24"/>
        </w:rPr>
        <w:t xml:space="preserve"> </w:t>
      </w:r>
      <w:r>
        <w:rPr>
          <w:sz w:val="24"/>
        </w:rPr>
        <w:t>produtivos</w:t>
      </w:r>
      <w:r>
        <w:rPr>
          <w:spacing w:val="40"/>
          <w:sz w:val="24"/>
        </w:rPr>
        <w:t xml:space="preserve"> </w:t>
      </w:r>
      <w:r>
        <w:rPr>
          <w:sz w:val="24"/>
        </w:rPr>
        <w:t>por</w:t>
      </w:r>
      <w:r>
        <w:rPr>
          <w:spacing w:val="40"/>
          <w:sz w:val="24"/>
        </w:rPr>
        <w:t xml:space="preserve"> </w:t>
      </w:r>
      <w:r>
        <w:rPr>
          <w:sz w:val="24"/>
        </w:rPr>
        <w:t>meio</w:t>
      </w:r>
      <w:r>
        <w:rPr>
          <w:spacing w:val="40"/>
          <w:sz w:val="24"/>
        </w:rPr>
        <w:t xml:space="preserve"> </w:t>
      </w:r>
      <w:r>
        <w:rPr>
          <w:sz w:val="24"/>
        </w:rPr>
        <w:t>da</w:t>
      </w:r>
      <w:r>
        <w:rPr>
          <w:spacing w:val="40"/>
          <w:sz w:val="24"/>
        </w:rPr>
        <w:t xml:space="preserve"> </w:t>
      </w:r>
      <w:r>
        <w:rPr>
          <w:sz w:val="24"/>
        </w:rPr>
        <w:t>urbanização sustentável.</w:t>
      </w:r>
    </w:p>
    <w:p w14:paraId="1AF2B48C" w14:textId="77777777" w:rsidR="00636D26" w:rsidRDefault="00000000">
      <w:pPr>
        <w:pStyle w:val="PargrafodaLista"/>
        <w:numPr>
          <w:ilvl w:val="1"/>
          <w:numId w:val="156"/>
        </w:numPr>
        <w:tabs>
          <w:tab w:val="left" w:pos="1288"/>
        </w:tabs>
        <w:spacing w:before="1"/>
        <w:ind w:left="1288"/>
        <w:rPr>
          <w:sz w:val="24"/>
        </w:rPr>
      </w:pPr>
      <w:r>
        <w:rPr>
          <w:sz w:val="24"/>
        </w:rPr>
        <w:t>Integrar</w:t>
      </w:r>
      <w:r>
        <w:rPr>
          <w:spacing w:val="-4"/>
          <w:sz w:val="24"/>
        </w:rPr>
        <w:t xml:space="preserve"> </w:t>
      </w:r>
      <w:r>
        <w:rPr>
          <w:sz w:val="24"/>
        </w:rPr>
        <w:t>obras</w:t>
      </w:r>
      <w:r>
        <w:rPr>
          <w:spacing w:val="-5"/>
          <w:sz w:val="24"/>
        </w:rPr>
        <w:t xml:space="preserve"> </w:t>
      </w:r>
      <w:r>
        <w:rPr>
          <w:sz w:val="24"/>
        </w:rPr>
        <w:t>de</w:t>
      </w:r>
      <w:r>
        <w:rPr>
          <w:spacing w:val="-4"/>
          <w:sz w:val="24"/>
        </w:rPr>
        <w:t xml:space="preserve"> </w:t>
      </w:r>
      <w:r>
        <w:rPr>
          <w:sz w:val="24"/>
        </w:rPr>
        <w:t>infraestrutura</w:t>
      </w:r>
      <w:r>
        <w:rPr>
          <w:spacing w:val="-4"/>
          <w:sz w:val="24"/>
        </w:rPr>
        <w:t xml:space="preserve"> </w:t>
      </w:r>
      <w:r>
        <w:rPr>
          <w:sz w:val="24"/>
        </w:rPr>
        <w:t>às</w:t>
      </w:r>
      <w:r>
        <w:rPr>
          <w:spacing w:val="-2"/>
          <w:sz w:val="24"/>
        </w:rPr>
        <w:t xml:space="preserve"> </w:t>
      </w:r>
      <w:r>
        <w:rPr>
          <w:sz w:val="24"/>
        </w:rPr>
        <w:t>cadeias</w:t>
      </w:r>
      <w:r>
        <w:rPr>
          <w:spacing w:val="-4"/>
          <w:sz w:val="24"/>
        </w:rPr>
        <w:t xml:space="preserve"> </w:t>
      </w:r>
      <w:r>
        <w:rPr>
          <w:sz w:val="24"/>
        </w:rPr>
        <w:t>produtivas</w:t>
      </w:r>
      <w:r>
        <w:rPr>
          <w:spacing w:val="-1"/>
          <w:sz w:val="24"/>
        </w:rPr>
        <w:t xml:space="preserve"> </w:t>
      </w:r>
      <w:r>
        <w:rPr>
          <w:spacing w:val="-2"/>
          <w:sz w:val="24"/>
        </w:rPr>
        <w:t>locais.</w:t>
      </w:r>
    </w:p>
    <w:p w14:paraId="6C0513FB" w14:textId="77777777" w:rsidR="00636D26" w:rsidRDefault="00636D26">
      <w:pPr>
        <w:pStyle w:val="PargrafodaLista"/>
        <w:rPr>
          <w:sz w:val="24"/>
        </w:rPr>
        <w:sectPr w:rsidR="00636D26">
          <w:pgSz w:w="11910" w:h="16840"/>
          <w:pgMar w:top="2220" w:right="708" w:bottom="1040" w:left="1133" w:header="670" w:footer="858" w:gutter="0"/>
          <w:cols w:space="720"/>
        </w:sectPr>
      </w:pPr>
    </w:p>
    <w:p w14:paraId="19DC7C12" w14:textId="77777777" w:rsidR="00636D26" w:rsidRDefault="00000000">
      <w:pPr>
        <w:pStyle w:val="Ttulo5"/>
        <w:spacing w:before="7"/>
      </w:pPr>
      <w:bookmarkStart w:id="64" w:name="_bookmark64"/>
      <w:bookmarkEnd w:id="64"/>
      <w:r>
        <w:lastRenderedPageBreak/>
        <w:t>Impactos</w:t>
      </w:r>
      <w:r>
        <w:rPr>
          <w:spacing w:val="-3"/>
        </w:rPr>
        <w:t xml:space="preserve"> </w:t>
      </w:r>
      <w:r>
        <w:rPr>
          <w:spacing w:val="-2"/>
        </w:rPr>
        <w:t>Esperados</w:t>
      </w:r>
    </w:p>
    <w:p w14:paraId="3A9089FE" w14:textId="77777777" w:rsidR="00636D26" w:rsidRDefault="00636D26">
      <w:pPr>
        <w:pStyle w:val="Corpodetexto"/>
        <w:spacing w:before="142"/>
        <w:rPr>
          <w:rFonts w:ascii="Arial"/>
          <w:b/>
        </w:rPr>
      </w:pPr>
    </w:p>
    <w:p w14:paraId="560AABBD" w14:textId="77777777" w:rsidR="00636D26" w:rsidRDefault="00000000">
      <w:pPr>
        <w:pStyle w:val="PargrafodaLista"/>
        <w:numPr>
          <w:ilvl w:val="1"/>
          <w:numId w:val="156"/>
        </w:numPr>
        <w:tabs>
          <w:tab w:val="left" w:pos="1288"/>
        </w:tabs>
        <w:ind w:left="1288"/>
        <w:rPr>
          <w:sz w:val="24"/>
        </w:rPr>
      </w:pPr>
      <w:r>
        <w:rPr>
          <w:sz w:val="24"/>
        </w:rPr>
        <w:t>Redução</w:t>
      </w:r>
      <w:r>
        <w:rPr>
          <w:spacing w:val="-4"/>
          <w:sz w:val="24"/>
        </w:rPr>
        <w:t xml:space="preserve"> </w:t>
      </w:r>
      <w:r>
        <w:rPr>
          <w:sz w:val="24"/>
        </w:rPr>
        <w:t>de</w:t>
      </w:r>
      <w:r>
        <w:rPr>
          <w:spacing w:val="-3"/>
          <w:sz w:val="24"/>
        </w:rPr>
        <w:t xml:space="preserve"> </w:t>
      </w:r>
      <w:r>
        <w:rPr>
          <w:sz w:val="24"/>
        </w:rPr>
        <w:t>perdas</w:t>
      </w:r>
      <w:r>
        <w:rPr>
          <w:spacing w:val="-5"/>
          <w:sz w:val="24"/>
        </w:rPr>
        <w:t xml:space="preserve"> </w:t>
      </w:r>
      <w:r>
        <w:rPr>
          <w:sz w:val="24"/>
        </w:rPr>
        <w:t>no</w:t>
      </w:r>
      <w:r>
        <w:rPr>
          <w:spacing w:val="-5"/>
          <w:sz w:val="24"/>
        </w:rPr>
        <w:t xml:space="preserve"> </w:t>
      </w:r>
      <w:r>
        <w:rPr>
          <w:sz w:val="24"/>
        </w:rPr>
        <w:t>transporte</w:t>
      </w:r>
      <w:r>
        <w:rPr>
          <w:spacing w:val="-5"/>
          <w:sz w:val="24"/>
        </w:rPr>
        <w:t xml:space="preserve"> </w:t>
      </w:r>
      <w:r>
        <w:rPr>
          <w:sz w:val="24"/>
        </w:rPr>
        <w:t>da</w:t>
      </w:r>
      <w:r>
        <w:rPr>
          <w:spacing w:val="-5"/>
          <w:sz w:val="24"/>
        </w:rPr>
        <w:t xml:space="preserve"> </w:t>
      </w:r>
      <w:r>
        <w:rPr>
          <w:sz w:val="24"/>
        </w:rPr>
        <w:t>produção</w:t>
      </w:r>
      <w:r>
        <w:rPr>
          <w:spacing w:val="-3"/>
          <w:sz w:val="24"/>
        </w:rPr>
        <w:t xml:space="preserve"> </w:t>
      </w:r>
      <w:r>
        <w:rPr>
          <w:spacing w:val="-2"/>
          <w:sz w:val="24"/>
        </w:rPr>
        <w:t>agrícola.</w:t>
      </w:r>
    </w:p>
    <w:p w14:paraId="726B6306" w14:textId="77777777" w:rsidR="00636D26" w:rsidRDefault="00000000">
      <w:pPr>
        <w:pStyle w:val="PargrafodaLista"/>
        <w:numPr>
          <w:ilvl w:val="1"/>
          <w:numId w:val="156"/>
        </w:numPr>
        <w:tabs>
          <w:tab w:val="left" w:pos="1288"/>
        </w:tabs>
        <w:spacing w:before="137"/>
        <w:ind w:left="1288"/>
        <w:rPr>
          <w:sz w:val="24"/>
        </w:rPr>
      </w:pPr>
      <w:r>
        <w:rPr>
          <w:sz w:val="24"/>
        </w:rPr>
        <w:t>Aumento</w:t>
      </w:r>
      <w:r>
        <w:rPr>
          <w:spacing w:val="-3"/>
          <w:sz w:val="24"/>
        </w:rPr>
        <w:t xml:space="preserve"> </w:t>
      </w:r>
      <w:r>
        <w:rPr>
          <w:sz w:val="24"/>
        </w:rPr>
        <w:t>da</w:t>
      </w:r>
      <w:r>
        <w:rPr>
          <w:spacing w:val="-3"/>
          <w:sz w:val="24"/>
        </w:rPr>
        <w:t xml:space="preserve"> </w:t>
      </w:r>
      <w:r>
        <w:rPr>
          <w:sz w:val="24"/>
        </w:rPr>
        <w:t>competitividade</w:t>
      </w:r>
      <w:r>
        <w:rPr>
          <w:spacing w:val="-5"/>
          <w:sz w:val="24"/>
        </w:rPr>
        <w:t xml:space="preserve"> </w:t>
      </w:r>
      <w:r>
        <w:rPr>
          <w:sz w:val="24"/>
        </w:rPr>
        <w:t>dos</w:t>
      </w:r>
      <w:r>
        <w:rPr>
          <w:spacing w:val="-5"/>
          <w:sz w:val="24"/>
        </w:rPr>
        <w:t xml:space="preserve"> </w:t>
      </w:r>
      <w:r>
        <w:rPr>
          <w:sz w:val="24"/>
        </w:rPr>
        <w:t>produtores</w:t>
      </w:r>
      <w:r>
        <w:rPr>
          <w:spacing w:val="-5"/>
          <w:sz w:val="24"/>
        </w:rPr>
        <w:t xml:space="preserve"> </w:t>
      </w:r>
      <w:r>
        <w:rPr>
          <w:spacing w:val="-2"/>
          <w:sz w:val="24"/>
        </w:rPr>
        <w:t>locais.</w:t>
      </w:r>
    </w:p>
    <w:p w14:paraId="1CC2D691" w14:textId="77777777" w:rsidR="00636D26" w:rsidRDefault="00000000">
      <w:pPr>
        <w:pStyle w:val="PargrafodaLista"/>
        <w:numPr>
          <w:ilvl w:val="1"/>
          <w:numId w:val="156"/>
        </w:numPr>
        <w:tabs>
          <w:tab w:val="left" w:pos="1288"/>
        </w:tabs>
        <w:spacing w:before="139"/>
        <w:ind w:left="1288"/>
        <w:rPr>
          <w:sz w:val="24"/>
        </w:rPr>
      </w:pPr>
      <w:r>
        <w:rPr>
          <w:sz w:val="24"/>
        </w:rPr>
        <w:t>Melhoria</w:t>
      </w:r>
      <w:r>
        <w:rPr>
          <w:spacing w:val="-3"/>
          <w:sz w:val="24"/>
        </w:rPr>
        <w:t xml:space="preserve"> </w:t>
      </w:r>
      <w:r>
        <w:rPr>
          <w:sz w:val="24"/>
        </w:rPr>
        <w:t>no</w:t>
      </w:r>
      <w:r>
        <w:rPr>
          <w:spacing w:val="-4"/>
          <w:sz w:val="24"/>
        </w:rPr>
        <w:t xml:space="preserve"> </w:t>
      </w:r>
      <w:r>
        <w:rPr>
          <w:sz w:val="24"/>
        </w:rPr>
        <w:t>acesso</w:t>
      </w:r>
      <w:r>
        <w:rPr>
          <w:spacing w:val="-2"/>
          <w:sz w:val="24"/>
        </w:rPr>
        <w:t xml:space="preserve"> </w:t>
      </w:r>
      <w:r>
        <w:rPr>
          <w:sz w:val="24"/>
        </w:rPr>
        <w:t>a</w:t>
      </w:r>
      <w:r>
        <w:rPr>
          <w:spacing w:val="-5"/>
          <w:sz w:val="24"/>
        </w:rPr>
        <w:t xml:space="preserve"> </w:t>
      </w:r>
      <w:r>
        <w:rPr>
          <w:sz w:val="24"/>
        </w:rPr>
        <w:t>mercados</w:t>
      </w:r>
      <w:r>
        <w:rPr>
          <w:spacing w:val="-2"/>
          <w:sz w:val="24"/>
        </w:rPr>
        <w:t xml:space="preserve"> </w:t>
      </w:r>
      <w:r>
        <w:rPr>
          <w:sz w:val="24"/>
        </w:rPr>
        <w:t>regionais</w:t>
      </w:r>
      <w:r>
        <w:rPr>
          <w:spacing w:val="-5"/>
          <w:sz w:val="24"/>
        </w:rPr>
        <w:t xml:space="preserve"> </w:t>
      </w:r>
      <w:r>
        <w:rPr>
          <w:sz w:val="24"/>
        </w:rPr>
        <w:t>e</w:t>
      </w:r>
      <w:r>
        <w:rPr>
          <w:spacing w:val="-4"/>
          <w:sz w:val="24"/>
        </w:rPr>
        <w:t xml:space="preserve"> </w:t>
      </w:r>
      <w:r>
        <w:rPr>
          <w:spacing w:val="-2"/>
          <w:sz w:val="24"/>
        </w:rPr>
        <w:t>estaduais.</w:t>
      </w:r>
    </w:p>
    <w:p w14:paraId="79AE360A" w14:textId="77777777" w:rsidR="00636D26" w:rsidRDefault="00000000">
      <w:pPr>
        <w:pStyle w:val="PargrafodaLista"/>
        <w:numPr>
          <w:ilvl w:val="1"/>
          <w:numId w:val="156"/>
        </w:numPr>
        <w:tabs>
          <w:tab w:val="left" w:pos="1288"/>
        </w:tabs>
        <w:spacing w:before="137"/>
        <w:ind w:left="1288"/>
        <w:rPr>
          <w:sz w:val="24"/>
        </w:rPr>
      </w:pPr>
      <w:r>
        <w:rPr>
          <w:sz w:val="24"/>
        </w:rPr>
        <w:t>Fortalecimento</w:t>
      </w:r>
      <w:r>
        <w:rPr>
          <w:spacing w:val="-5"/>
          <w:sz w:val="24"/>
        </w:rPr>
        <w:t xml:space="preserve"> </w:t>
      </w:r>
      <w:r>
        <w:rPr>
          <w:sz w:val="24"/>
        </w:rPr>
        <w:t>do</w:t>
      </w:r>
      <w:r>
        <w:rPr>
          <w:spacing w:val="-2"/>
          <w:sz w:val="24"/>
        </w:rPr>
        <w:t xml:space="preserve"> </w:t>
      </w:r>
      <w:r>
        <w:rPr>
          <w:sz w:val="24"/>
        </w:rPr>
        <w:t>comércio</w:t>
      </w:r>
      <w:r>
        <w:rPr>
          <w:spacing w:val="-3"/>
          <w:sz w:val="24"/>
        </w:rPr>
        <w:t xml:space="preserve"> </w:t>
      </w:r>
      <w:r>
        <w:rPr>
          <w:sz w:val="24"/>
        </w:rPr>
        <w:t>local</w:t>
      </w:r>
      <w:r>
        <w:rPr>
          <w:spacing w:val="-2"/>
          <w:sz w:val="24"/>
        </w:rPr>
        <w:t xml:space="preserve"> </w:t>
      </w:r>
      <w:r>
        <w:rPr>
          <w:sz w:val="24"/>
        </w:rPr>
        <w:t>e</w:t>
      </w:r>
      <w:r>
        <w:rPr>
          <w:spacing w:val="-4"/>
          <w:sz w:val="24"/>
        </w:rPr>
        <w:t xml:space="preserve"> </w:t>
      </w:r>
      <w:r>
        <w:rPr>
          <w:sz w:val="24"/>
        </w:rPr>
        <w:t>estímulo</w:t>
      </w:r>
      <w:r>
        <w:rPr>
          <w:spacing w:val="-3"/>
          <w:sz w:val="24"/>
        </w:rPr>
        <w:t xml:space="preserve"> </w:t>
      </w:r>
      <w:r>
        <w:rPr>
          <w:sz w:val="24"/>
        </w:rPr>
        <w:t>a</w:t>
      </w:r>
      <w:r>
        <w:rPr>
          <w:spacing w:val="-3"/>
          <w:sz w:val="24"/>
        </w:rPr>
        <w:t xml:space="preserve"> </w:t>
      </w:r>
      <w:r>
        <w:rPr>
          <w:sz w:val="24"/>
        </w:rPr>
        <w:t>novos</w:t>
      </w:r>
      <w:r>
        <w:rPr>
          <w:spacing w:val="-5"/>
          <w:sz w:val="24"/>
        </w:rPr>
        <w:t xml:space="preserve"> </w:t>
      </w:r>
      <w:r>
        <w:rPr>
          <w:spacing w:val="-2"/>
          <w:sz w:val="24"/>
        </w:rPr>
        <w:t>investimentos.</w:t>
      </w:r>
    </w:p>
    <w:p w14:paraId="2B5C14C5" w14:textId="77777777" w:rsidR="00636D26" w:rsidRDefault="00000000">
      <w:pPr>
        <w:pStyle w:val="PargrafodaLista"/>
        <w:numPr>
          <w:ilvl w:val="1"/>
          <w:numId w:val="156"/>
        </w:numPr>
        <w:tabs>
          <w:tab w:val="left" w:pos="1288"/>
        </w:tabs>
        <w:spacing w:before="140" w:line="360" w:lineRule="auto"/>
        <w:ind w:left="1288" w:right="993"/>
        <w:rPr>
          <w:sz w:val="24"/>
        </w:rPr>
      </w:pPr>
      <w:r>
        <w:rPr>
          <w:sz w:val="24"/>
        </w:rPr>
        <w:t>Geração</w:t>
      </w:r>
      <w:r>
        <w:rPr>
          <w:spacing w:val="40"/>
          <w:sz w:val="24"/>
        </w:rPr>
        <w:t xml:space="preserve"> </w:t>
      </w:r>
      <w:r>
        <w:rPr>
          <w:sz w:val="24"/>
        </w:rPr>
        <w:t>de</w:t>
      </w:r>
      <w:r>
        <w:rPr>
          <w:spacing w:val="40"/>
          <w:sz w:val="24"/>
        </w:rPr>
        <w:t xml:space="preserve"> </w:t>
      </w:r>
      <w:r>
        <w:rPr>
          <w:sz w:val="24"/>
        </w:rPr>
        <w:t>emprego</w:t>
      </w:r>
      <w:r>
        <w:rPr>
          <w:spacing w:val="40"/>
          <w:sz w:val="24"/>
        </w:rPr>
        <w:t xml:space="preserve"> </w:t>
      </w:r>
      <w:r>
        <w:rPr>
          <w:sz w:val="24"/>
        </w:rPr>
        <w:t>e</w:t>
      </w:r>
      <w:r>
        <w:rPr>
          <w:spacing w:val="40"/>
          <w:sz w:val="24"/>
        </w:rPr>
        <w:t xml:space="preserve"> </w:t>
      </w:r>
      <w:r>
        <w:rPr>
          <w:sz w:val="24"/>
        </w:rPr>
        <w:t>renda</w:t>
      </w:r>
      <w:r>
        <w:rPr>
          <w:spacing w:val="40"/>
          <w:sz w:val="24"/>
        </w:rPr>
        <w:t xml:space="preserve"> </w:t>
      </w:r>
      <w:r>
        <w:rPr>
          <w:sz w:val="24"/>
        </w:rPr>
        <w:t>com</w:t>
      </w:r>
      <w:r>
        <w:rPr>
          <w:spacing w:val="40"/>
          <w:sz w:val="24"/>
        </w:rPr>
        <w:t xml:space="preserve"> </w:t>
      </w:r>
      <w:r>
        <w:rPr>
          <w:sz w:val="24"/>
        </w:rPr>
        <w:t>obras</w:t>
      </w:r>
      <w:r>
        <w:rPr>
          <w:spacing w:val="40"/>
          <w:sz w:val="24"/>
        </w:rPr>
        <w:t xml:space="preserve"> </w:t>
      </w:r>
      <w:r>
        <w:rPr>
          <w:sz w:val="24"/>
        </w:rPr>
        <w:t>de</w:t>
      </w:r>
      <w:r>
        <w:rPr>
          <w:spacing w:val="40"/>
          <w:sz w:val="24"/>
        </w:rPr>
        <w:t xml:space="preserve"> </w:t>
      </w:r>
      <w:r>
        <w:rPr>
          <w:sz w:val="24"/>
        </w:rPr>
        <w:t>infraestrutura</w:t>
      </w:r>
      <w:r>
        <w:rPr>
          <w:spacing w:val="40"/>
          <w:sz w:val="24"/>
        </w:rPr>
        <w:t xml:space="preserve"> </w:t>
      </w:r>
      <w:r>
        <w:rPr>
          <w:sz w:val="24"/>
        </w:rPr>
        <w:t>e</w:t>
      </w:r>
      <w:r>
        <w:rPr>
          <w:spacing w:val="40"/>
          <w:sz w:val="24"/>
        </w:rPr>
        <w:t xml:space="preserve"> </w:t>
      </w:r>
      <w:r>
        <w:rPr>
          <w:sz w:val="24"/>
        </w:rPr>
        <w:t xml:space="preserve">serviços </w:t>
      </w:r>
      <w:r>
        <w:rPr>
          <w:spacing w:val="-2"/>
          <w:sz w:val="24"/>
        </w:rPr>
        <w:t>urbanos.</w:t>
      </w:r>
    </w:p>
    <w:p w14:paraId="06959C37" w14:textId="77777777" w:rsidR="00636D26" w:rsidRDefault="00636D26">
      <w:pPr>
        <w:pStyle w:val="Corpodetexto"/>
        <w:spacing w:before="4"/>
      </w:pPr>
    </w:p>
    <w:p w14:paraId="3496AADF" w14:textId="77777777" w:rsidR="00636D26" w:rsidRDefault="00000000">
      <w:pPr>
        <w:pStyle w:val="Ttulo1"/>
        <w:rPr>
          <w:rFonts w:ascii="Calibri"/>
        </w:rPr>
      </w:pPr>
      <w:r>
        <w:rPr>
          <w:rFonts w:ascii="Calibri"/>
        </w:rPr>
        <w:t>EIXO:</w:t>
      </w:r>
      <w:r>
        <w:rPr>
          <w:rFonts w:ascii="Calibri"/>
          <w:spacing w:val="-7"/>
        </w:rPr>
        <w:t xml:space="preserve"> </w:t>
      </w:r>
      <w:r>
        <w:rPr>
          <w:rFonts w:ascii="Calibri"/>
        </w:rPr>
        <w:t>ACESSIBILIDADE</w:t>
      </w:r>
      <w:r>
        <w:rPr>
          <w:rFonts w:ascii="Calibri"/>
          <w:spacing w:val="-6"/>
        </w:rPr>
        <w:t xml:space="preserve"> </w:t>
      </w:r>
      <w:r>
        <w:rPr>
          <w:rFonts w:ascii="Calibri"/>
          <w:spacing w:val="-2"/>
        </w:rPr>
        <w:t>URBANA</w:t>
      </w:r>
    </w:p>
    <w:p w14:paraId="1325EC08" w14:textId="77777777" w:rsidR="00636D26" w:rsidRDefault="00636D26">
      <w:pPr>
        <w:pStyle w:val="Corpodetexto"/>
        <w:spacing w:before="54"/>
        <w:rPr>
          <w:rFonts w:ascii="Calibri"/>
          <w:b/>
          <w:sz w:val="28"/>
        </w:rPr>
      </w:pPr>
    </w:p>
    <w:p w14:paraId="30DC992B" w14:textId="77777777" w:rsidR="00636D26" w:rsidRDefault="00000000">
      <w:pPr>
        <w:pStyle w:val="Ttulo5"/>
      </w:pPr>
      <w:r>
        <w:t>A</w:t>
      </w:r>
      <w:r>
        <w:rPr>
          <w:spacing w:val="-3"/>
        </w:rPr>
        <w:t xml:space="preserve"> </w:t>
      </w:r>
      <w:r>
        <w:t>Importância</w:t>
      </w:r>
      <w:r>
        <w:rPr>
          <w:spacing w:val="-2"/>
        </w:rPr>
        <w:t xml:space="preserve"> </w:t>
      </w:r>
      <w:r>
        <w:t>da</w:t>
      </w:r>
      <w:r>
        <w:rPr>
          <w:spacing w:val="-3"/>
        </w:rPr>
        <w:t xml:space="preserve"> </w:t>
      </w:r>
      <w:r>
        <w:t>Mobilidade</w:t>
      </w:r>
      <w:r>
        <w:rPr>
          <w:spacing w:val="-3"/>
        </w:rPr>
        <w:t xml:space="preserve"> </w:t>
      </w:r>
      <w:r>
        <w:t>Urbana</w:t>
      </w:r>
      <w:r>
        <w:rPr>
          <w:spacing w:val="-3"/>
        </w:rPr>
        <w:t xml:space="preserve"> </w:t>
      </w:r>
      <w:r>
        <w:t>e</w:t>
      </w:r>
      <w:r>
        <w:rPr>
          <w:spacing w:val="-4"/>
        </w:rPr>
        <w:t xml:space="preserve"> </w:t>
      </w:r>
      <w:r>
        <w:t>Rural</w:t>
      </w:r>
      <w:r>
        <w:rPr>
          <w:spacing w:val="-2"/>
        </w:rPr>
        <w:t xml:space="preserve"> </w:t>
      </w:r>
      <w:r>
        <w:t>no</w:t>
      </w:r>
      <w:r>
        <w:rPr>
          <w:spacing w:val="-3"/>
        </w:rPr>
        <w:t xml:space="preserve"> </w:t>
      </w:r>
      <w:r>
        <w:t>PPA</w:t>
      </w:r>
      <w:r>
        <w:rPr>
          <w:spacing w:val="-3"/>
        </w:rPr>
        <w:t xml:space="preserve"> </w:t>
      </w:r>
      <w:r>
        <w:t>de</w:t>
      </w:r>
      <w:r>
        <w:rPr>
          <w:spacing w:val="-3"/>
        </w:rPr>
        <w:t xml:space="preserve"> </w:t>
      </w:r>
      <w:r>
        <w:rPr>
          <w:spacing w:val="-2"/>
        </w:rPr>
        <w:t>Acrelândia</w:t>
      </w:r>
    </w:p>
    <w:p w14:paraId="19ECCB2F" w14:textId="77777777" w:rsidR="00636D26" w:rsidRDefault="00636D26">
      <w:pPr>
        <w:pStyle w:val="Corpodetexto"/>
        <w:spacing w:before="24"/>
        <w:rPr>
          <w:rFonts w:ascii="Arial"/>
          <w:b/>
        </w:rPr>
      </w:pPr>
    </w:p>
    <w:p w14:paraId="2C3B8545" w14:textId="77777777" w:rsidR="00636D26" w:rsidRDefault="00000000">
      <w:pPr>
        <w:pStyle w:val="Corpodetexto"/>
        <w:spacing w:line="360" w:lineRule="auto"/>
        <w:ind w:left="569" w:right="988" w:firstLine="707"/>
        <w:jc w:val="both"/>
      </w:pPr>
      <w:r>
        <w:t xml:space="preserve">A mobilidade urbana e rural constitui um dos pilares estratégicos do desenvolvimento sustentável do município de Acrelândia. O </w:t>
      </w:r>
      <w:r>
        <w:rPr>
          <w:rFonts w:ascii="Arial" w:hAnsi="Arial"/>
          <w:b/>
        </w:rPr>
        <w:t xml:space="preserve">Plano Plurianual (PPA) 2026–2029 </w:t>
      </w:r>
      <w:r>
        <w:t>reconhece que garantir condições adequadas de deslocamento de pessoas, bens e serviços é fundamental para promover inclusão social, crescimento econômico e qualidade de vida.</w:t>
      </w:r>
    </w:p>
    <w:p w14:paraId="02746E94" w14:textId="77777777" w:rsidR="00636D26" w:rsidRDefault="00636D26">
      <w:pPr>
        <w:pStyle w:val="Corpodetexto"/>
        <w:spacing w:before="6"/>
      </w:pPr>
    </w:p>
    <w:p w14:paraId="47C2D452" w14:textId="77777777" w:rsidR="00636D26" w:rsidRDefault="00000000">
      <w:pPr>
        <w:pStyle w:val="Corpodetexto"/>
        <w:spacing w:line="360" w:lineRule="auto"/>
        <w:ind w:left="569" w:right="991" w:firstLine="707"/>
        <w:jc w:val="both"/>
      </w:pPr>
      <w:r>
        <w:t>No</w:t>
      </w:r>
      <w:r>
        <w:rPr>
          <w:spacing w:val="-2"/>
        </w:rPr>
        <w:t xml:space="preserve"> </w:t>
      </w:r>
      <w:r>
        <w:rPr>
          <w:rFonts w:ascii="Arial" w:hAnsi="Arial"/>
          <w:b/>
        </w:rPr>
        <w:t>meio</w:t>
      </w:r>
      <w:r>
        <w:rPr>
          <w:rFonts w:ascii="Arial" w:hAnsi="Arial"/>
          <w:b/>
          <w:spacing w:val="-3"/>
        </w:rPr>
        <w:t xml:space="preserve"> </w:t>
      </w:r>
      <w:r>
        <w:rPr>
          <w:rFonts w:ascii="Arial" w:hAnsi="Arial"/>
          <w:b/>
        </w:rPr>
        <w:t>urbano</w:t>
      </w:r>
      <w:r>
        <w:t>,</w:t>
      </w:r>
      <w:r>
        <w:rPr>
          <w:spacing w:val="-3"/>
        </w:rPr>
        <w:t xml:space="preserve"> </w:t>
      </w:r>
      <w:r>
        <w:t>a</w:t>
      </w:r>
      <w:r>
        <w:rPr>
          <w:spacing w:val="-5"/>
        </w:rPr>
        <w:t xml:space="preserve"> </w:t>
      </w:r>
      <w:r>
        <w:t>mobilidade</w:t>
      </w:r>
      <w:r>
        <w:rPr>
          <w:spacing w:val="-1"/>
        </w:rPr>
        <w:t xml:space="preserve"> </w:t>
      </w:r>
      <w:r>
        <w:t>está</w:t>
      </w:r>
      <w:r>
        <w:rPr>
          <w:spacing w:val="-3"/>
        </w:rPr>
        <w:t xml:space="preserve"> </w:t>
      </w:r>
      <w:r>
        <w:t>relacionada</w:t>
      </w:r>
      <w:r>
        <w:rPr>
          <w:spacing w:val="-5"/>
        </w:rPr>
        <w:t xml:space="preserve"> </w:t>
      </w:r>
      <w:r>
        <w:t>à</w:t>
      </w:r>
      <w:r>
        <w:rPr>
          <w:spacing w:val="-3"/>
        </w:rPr>
        <w:t xml:space="preserve"> </w:t>
      </w:r>
      <w:r>
        <w:t>pavimentação</w:t>
      </w:r>
      <w:r>
        <w:rPr>
          <w:spacing w:val="-3"/>
        </w:rPr>
        <w:t xml:space="preserve"> </w:t>
      </w:r>
      <w:r>
        <w:t>de</w:t>
      </w:r>
      <w:r>
        <w:rPr>
          <w:spacing w:val="-3"/>
        </w:rPr>
        <w:t xml:space="preserve"> </w:t>
      </w:r>
      <w:r>
        <w:t>vias, melhoria da sinalização, acessibilidade universal, transporte público e iluminação</w:t>
      </w:r>
      <w:r>
        <w:rPr>
          <w:spacing w:val="-1"/>
        </w:rPr>
        <w:t xml:space="preserve"> </w:t>
      </w:r>
      <w:r>
        <w:t>pública.</w:t>
      </w:r>
      <w:r>
        <w:rPr>
          <w:spacing w:val="-1"/>
        </w:rPr>
        <w:t xml:space="preserve"> </w:t>
      </w:r>
      <w:r>
        <w:t>Essas</w:t>
      </w:r>
      <w:r>
        <w:rPr>
          <w:spacing w:val="-1"/>
        </w:rPr>
        <w:t xml:space="preserve"> </w:t>
      </w:r>
      <w:r>
        <w:t>ações</w:t>
      </w:r>
      <w:r>
        <w:rPr>
          <w:spacing w:val="-3"/>
        </w:rPr>
        <w:t xml:space="preserve"> </w:t>
      </w:r>
      <w:r>
        <w:t>ampliam a</w:t>
      </w:r>
      <w:r>
        <w:rPr>
          <w:spacing w:val="-1"/>
        </w:rPr>
        <w:t xml:space="preserve"> </w:t>
      </w:r>
      <w:r>
        <w:t>segurança</w:t>
      </w:r>
      <w:r>
        <w:rPr>
          <w:spacing w:val="-1"/>
        </w:rPr>
        <w:t xml:space="preserve"> </w:t>
      </w:r>
      <w:r>
        <w:t>viária,</w:t>
      </w:r>
      <w:r>
        <w:rPr>
          <w:spacing w:val="-1"/>
        </w:rPr>
        <w:t xml:space="preserve"> </w:t>
      </w:r>
      <w:r>
        <w:t>reduzem o</w:t>
      </w:r>
      <w:r>
        <w:rPr>
          <w:spacing w:val="-1"/>
        </w:rPr>
        <w:t xml:space="preserve"> </w:t>
      </w:r>
      <w:r>
        <w:t>tempo de deslocamento e fortalecem o comércio e os serviços locais.</w:t>
      </w:r>
    </w:p>
    <w:p w14:paraId="18581C3E" w14:textId="77777777" w:rsidR="00636D26" w:rsidRDefault="00636D26">
      <w:pPr>
        <w:pStyle w:val="Corpodetexto"/>
        <w:spacing w:before="3"/>
      </w:pPr>
    </w:p>
    <w:p w14:paraId="074047D3" w14:textId="77777777" w:rsidR="00636D26" w:rsidRDefault="00000000">
      <w:pPr>
        <w:pStyle w:val="Corpodetexto"/>
        <w:spacing w:before="1" w:line="360" w:lineRule="auto"/>
        <w:ind w:left="569" w:right="989" w:firstLine="707"/>
        <w:jc w:val="both"/>
      </w:pPr>
      <w:r>
        <w:t xml:space="preserve">Já no </w:t>
      </w:r>
      <w:r>
        <w:rPr>
          <w:rFonts w:ascii="Arial" w:hAnsi="Arial"/>
          <w:b/>
        </w:rPr>
        <w:t>meio rural</w:t>
      </w:r>
      <w:r>
        <w:t>, a mobilidade é essencial para o escoamento da produção agrícola, transporte escolar e acesso das comunidades aos serviços de saúde, educação e assistência social. Estradas vicinais bem conservadas, pontes e bueiros em bom estado reduzem custos logísticos e asseguram maior competitividade aos produtores da região.</w:t>
      </w:r>
    </w:p>
    <w:p w14:paraId="48102033" w14:textId="77777777" w:rsidR="00636D26" w:rsidRDefault="00636D26">
      <w:pPr>
        <w:pStyle w:val="Corpodetexto"/>
        <w:spacing w:before="3"/>
      </w:pPr>
    </w:p>
    <w:p w14:paraId="2DB0275C" w14:textId="77777777" w:rsidR="00636D26" w:rsidRDefault="00000000">
      <w:pPr>
        <w:pStyle w:val="Corpodetexto"/>
        <w:ind w:left="1277"/>
      </w:pPr>
      <w:r>
        <w:t>Dentro</w:t>
      </w:r>
      <w:r>
        <w:rPr>
          <w:spacing w:val="-5"/>
        </w:rPr>
        <w:t xml:space="preserve"> </w:t>
      </w:r>
      <w:r>
        <w:t>do</w:t>
      </w:r>
      <w:r>
        <w:rPr>
          <w:spacing w:val="-5"/>
        </w:rPr>
        <w:t xml:space="preserve"> </w:t>
      </w:r>
      <w:r>
        <w:t>PPA,</w:t>
      </w:r>
      <w:r>
        <w:rPr>
          <w:spacing w:val="-2"/>
        </w:rPr>
        <w:t xml:space="preserve"> </w:t>
      </w:r>
      <w:r>
        <w:t>investir</w:t>
      </w:r>
      <w:r>
        <w:rPr>
          <w:spacing w:val="-4"/>
        </w:rPr>
        <w:t xml:space="preserve"> </w:t>
      </w:r>
      <w:r>
        <w:t>em</w:t>
      </w:r>
      <w:r>
        <w:rPr>
          <w:spacing w:val="-5"/>
        </w:rPr>
        <w:t xml:space="preserve"> </w:t>
      </w:r>
      <w:r>
        <w:t>mobilidade</w:t>
      </w:r>
      <w:r>
        <w:rPr>
          <w:spacing w:val="-4"/>
        </w:rPr>
        <w:t xml:space="preserve"> </w:t>
      </w:r>
      <w:r>
        <w:t>urbana</w:t>
      </w:r>
      <w:r>
        <w:rPr>
          <w:spacing w:val="-4"/>
        </w:rPr>
        <w:t xml:space="preserve"> </w:t>
      </w:r>
      <w:r>
        <w:t>e</w:t>
      </w:r>
      <w:r>
        <w:rPr>
          <w:spacing w:val="-4"/>
        </w:rPr>
        <w:t xml:space="preserve"> </w:t>
      </w:r>
      <w:r>
        <w:t>rural</w:t>
      </w:r>
      <w:r>
        <w:rPr>
          <w:spacing w:val="-4"/>
        </w:rPr>
        <w:t xml:space="preserve"> </w:t>
      </w:r>
      <w:r>
        <w:rPr>
          <w:spacing w:val="-2"/>
        </w:rPr>
        <w:t>significa:</w:t>
      </w:r>
    </w:p>
    <w:p w14:paraId="59E2BE4D" w14:textId="77777777" w:rsidR="00636D26" w:rsidRDefault="00636D26">
      <w:pPr>
        <w:pStyle w:val="Corpodetexto"/>
        <w:spacing w:before="142"/>
      </w:pPr>
    </w:p>
    <w:p w14:paraId="6AAB6D8E" w14:textId="77777777" w:rsidR="00636D26" w:rsidRDefault="00000000">
      <w:pPr>
        <w:pStyle w:val="PargrafodaLista"/>
        <w:numPr>
          <w:ilvl w:val="1"/>
          <w:numId w:val="156"/>
        </w:numPr>
        <w:tabs>
          <w:tab w:val="left" w:pos="1288"/>
        </w:tabs>
        <w:spacing w:line="360" w:lineRule="auto"/>
        <w:ind w:left="1288" w:right="994"/>
        <w:rPr>
          <w:sz w:val="24"/>
        </w:rPr>
      </w:pPr>
      <w:r>
        <w:rPr>
          <w:rFonts w:ascii="Arial" w:hAnsi="Arial"/>
          <w:b/>
          <w:sz w:val="24"/>
        </w:rPr>
        <w:t>Integrar cidade e</w:t>
      </w:r>
      <w:r>
        <w:rPr>
          <w:rFonts w:ascii="Arial" w:hAnsi="Arial"/>
          <w:b/>
          <w:spacing w:val="-1"/>
          <w:sz w:val="24"/>
        </w:rPr>
        <w:t xml:space="preserve"> </w:t>
      </w:r>
      <w:r>
        <w:rPr>
          <w:rFonts w:ascii="Arial" w:hAnsi="Arial"/>
          <w:b/>
          <w:sz w:val="24"/>
        </w:rPr>
        <w:t>campo</w:t>
      </w:r>
      <w:r>
        <w:rPr>
          <w:sz w:val="24"/>
        </w:rPr>
        <w:t xml:space="preserve">, conectando bairros, comunidades e zonas de </w:t>
      </w:r>
      <w:r>
        <w:rPr>
          <w:spacing w:val="-2"/>
          <w:sz w:val="24"/>
        </w:rPr>
        <w:t>produção.</w:t>
      </w:r>
    </w:p>
    <w:p w14:paraId="4D96DBC4"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2F79DFB9" w14:textId="77777777" w:rsidR="00636D26" w:rsidRDefault="00000000">
      <w:pPr>
        <w:pStyle w:val="PargrafodaLista"/>
        <w:numPr>
          <w:ilvl w:val="1"/>
          <w:numId w:val="156"/>
        </w:numPr>
        <w:tabs>
          <w:tab w:val="left" w:pos="1288"/>
        </w:tabs>
        <w:spacing w:before="7" w:line="360" w:lineRule="auto"/>
        <w:ind w:left="1288" w:right="992"/>
        <w:rPr>
          <w:sz w:val="24"/>
        </w:rPr>
      </w:pPr>
      <w:r>
        <w:rPr>
          <w:rFonts w:ascii="Arial" w:hAnsi="Arial"/>
          <w:b/>
          <w:sz w:val="24"/>
        </w:rPr>
        <w:lastRenderedPageBreak/>
        <w:t>Reduzir</w:t>
      </w:r>
      <w:r>
        <w:rPr>
          <w:rFonts w:ascii="Arial" w:hAnsi="Arial"/>
          <w:b/>
          <w:spacing w:val="-2"/>
          <w:sz w:val="24"/>
        </w:rPr>
        <w:t xml:space="preserve"> </w:t>
      </w:r>
      <w:r>
        <w:rPr>
          <w:rFonts w:ascii="Arial" w:hAnsi="Arial"/>
          <w:b/>
          <w:sz w:val="24"/>
        </w:rPr>
        <w:t>desigualdades</w:t>
      </w:r>
      <w:r>
        <w:rPr>
          <w:rFonts w:ascii="Arial" w:hAnsi="Arial"/>
          <w:b/>
          <w:spacing w:val="-2"/>
          <w:sz w:val="24"/>
        </w:rPr>
        <w:t xml:space="preserve"> </w:t>
      </w:r>
      <w:r>
        <w:rPr>
          <w:rFonts w:ascii="Arial" w:hAnsi="Arial"/>
          <w:b/>
          <w:sz w:val="24"/>
        </w:rPr>
        <w:t>sociais</w:t>
      </w:r>
      <w:r>
        <w:rPr>
          <w:sz w:val="24"/>
        </w:rPr>
        <w:t>,</w:t>
      </w:r>
      <w:r>
        <w:rPr>
          <w:spacing w:val="-2"/>
          <w:sz w:val="24"/>
        </w:rPr>
        <w:t xml:space="preserve"> </w:t>
      </w:r>
      <w:r>
        <w:rPr>
          <w:sz w:val="24"/>
        </w:rPr>
        <w:t>garantindo</w:t>
      </w:r>
      <w:r>
        <w:rPr>
          <w:spacing w:val="-3"/>
          <w:sz w:val="24"/>
        </w:rPr>
        <w:t xml:space="preserve"> </w:t>
      </w:r>
      <w:r>
        <w:rPr>
          <w:sz w:val="24"/>
        </w:rPr>
        <w:t>acesso</w:t>
      </w:r>
      <w:r>
        <w:rPr>
          <w:spacing w:val="-2"/>
          <w:sz w:val="24"/>
        </w:rPr>
        <w:t xml:space="preserve"> </w:t>
      </w:r>
      <w:r>
        <w:rPr>
          <w:sz w:val="24"/>
        </w:rPr>
        <w:t>universal</w:t>
      </w:r>
      <w:r>
        <w:rPr>
          <w:spacing w:val="-3"/>
          <w:sz w:val="24"/>
        </w:rPr>
        <w:t xml:space="preserve"> </w:t>
      </w:r>
      <w:r>
        <w:rPr>
          <w:sz w:val="24"/>
        </w:rPr>
        <w:t>a</w:t>
      </w:r>
      <w:r>
        <w:rPr>
          <w:spacing w:val="-2"/>
          <w:sz w:val="24"/>
        </w:rPr>
        <w:t xml:space="preserve"> </w:t>
      </w:r>
      <w:r>
        <w:rPr>
          <w:sz w:val="24"/>
        </w:rPr>
        <w:t xml:space="preserve">serviços </w:t>
      </w:r>
      <w:r>
        <w:rPr>
          <w:spacing w:val="-2"/>
          <w:sz w:val="24"/>
        </w:rPr>
        <w:t>públicos.</w:t>
      </w:r>
    </w:p>
    <w:p w14:paraId="718876CC" w14:textId="77777777" w:rsidR="00636D26" w:rsidRDefault="00000000">
      <w:pPr>
        <w:pStyle w:val="PargrafodaLista"/>
        <w:numPr>
          <w:ilvl w:val="1"/>
          <w:numId w:val="156"/>
        </w:numPr>
        <w:tabs>
          <w:tab w:val="left" w:pos="1288"/>
        </w:tabs>
        <w:spacing w:line="360" w:lineRule="auto"/>
        <w:ind w:left="1288" w:right="989"/>
        <w:rPr>
          <w:sz w:val="24"/>
        </w:rPr>
      </w:pPr>
      <w:r>
        <w:rPr>
          <w:rFonts w:ascii="Arial" w:hAnsi="Arial"/>
          <w:b/>
          <w:sz w:val="24"/>
        </w:rPr>
        <w:t>Fortalecer</w:t>
      </w:r>
      <w:r>
        <w:rPr>
          <w:rFonts w:ascii="Arial" w:hAnsi="Arial"/>
          <w:b/>
          <w:spacing w:val="80"/>
          <w:sz w:val="24"/>
        </w:rPr>
        <w:t xml:space="preserve"> </w:t>
      </w:r>
      <w:r>
        <w:rPr>
          <w:rFonts w:ascii="Arial" w:hAnsi="Arial"/>
          <w:b/>
          <w:sz w:val="24"/>
        </w:rPr>
        <w:t>a</w:t>
      </w:r>
      <w:r>
        <w:rPr>
          <w:rFonts w:ascii="Arial" w:hAnsi="Arial"/>
          <w:b/>
          <w:spacing w:val="80"/>
          <w:sz w:val="24"/>
        </w:rPr>
        <w:t xml:space="preserve"> </w:t>
      </w:r>
      <w:r>
        <w:rPr>
          <w:rFonts w:ascii="Arial" w:hAnsi="Arial"/>
          <w:b/>
          <w:sz w:val="24"/>
        </w:rPr>
        <w:t>economia</w:t>
      </w:r>
      <w:r>
        <w:rPr>
          <w:rFonts w:ascii="Arial" w:hAnsi="Arial"/>
          <w:b/>
          <w:spacing w:val="80"/>
          <w:sz w:val="24"/>
        </w:rPr>
        <w:t xml:space="preserve"> </w:t>
      </w:r>
      <w:r>
        <w:rPr>
          <w:rFonts w:ascii="Arial" w:hAnsi="Arial"/>
          <w:b/>
          <w:sz w:val="24"/>
        </w:rPr>
        <w:t>local</w:t>
      </w:r>
      <w:r>
        <w:rPr>
          <w:sz w:val="24"/>
        </w:rPr>
        <w:t>,</w:t>
      </w:r>
      <w:r>
        <w:rPr>
          <w:spacing w:val="80"/>
          <w:sz w:val="24"/>
        </w:rPr>
        <w:t xml:space="preserve"> </w:t>
      </w:r>
      <w:r>
        <w:rPr>
          <w:sz w:val="24"/>
        </w:rPr>
        <w:t>diminuindo</w:t>
      </w:r>
      <w:r>
        <w:rPr>
          <w:spacing w:val="80"/>
          <w:sz w:val="24"/>
        </w:rPr>
        <w:t xml:space="preserve"> </w:t>
      </w:r>
      <w:r>
        <w:rPr>
          <w:sz w:val="24"/>
        </w:rPr>
        <w:t>perdas</w:t>
      </w:r>
      <w:r>
        <w:rPr>
          <w:spacing w:val="80"/>
          <w:sz w:val="24"/>
        </w:rPr>
        <w:t xml:space="preserve"> </w:t>
      </w:r>
      <w:r>
        <w:rPr>
          <w:sz w:val="24"/>
        </w:rPr>
        <w:t>no</w:t>
      </w:r>
      <w:r>
        <w:rPr>
          <w:spacing w:val="80"/>
          <w:sz w:val="24"/>
        </w:rPr>
        <w:t xml:space="preserve"> </w:t>
      </w:r>
      <w:r>
        <w:rPr>
          <w:sz w:val="24"/>
        </w:rPr>
        <w:t>transporte</w:t>
      </w:r>
      <w:r>
        <w:rPr>
          <w:spacing w:val="80"/>
          <w:sz w:val="24"/>
        </w:rPr>
        <w:t xml:space="preserve"> </w:t>
      </w:r>
      <w:r>
        <w:rPr>
          <w:sz w:val="24"/>
        </w:rPr>
        <w:t>e ampliando a circulação de mercadorias.</w:t>
      </w:r>
    </w:p>
    <w:p w14:paraId="1B4271F6" w14:textId="77777777" w:rsidR="00636D26" w:rsidRDefault="00000000">
      <w:pPr>
        <w:pStyle w:val="PargrafodaLista"/>
        <w:numPr>
          <w:ilvl w:val="1"/>
          <w:numId w:val="156"/>
        </w:numPr>
        <w:tabs>
          <w:tab w:val="left" w:pos="1288"/>
        </w:tabs>
        <w:spacing w:line="360" w:lineRule="auto"/>
        <w:ind w:left="1288" w:right="994"/>
        <w:rPr>
          <w:sz w:val="24"/>
        </w:rPr>
      </w:pPr>
      <w:r>
        <w:rPr>
          <w:rFonts w:ascii="Arial" w:hAnsi="Arial"/>
          <w:b/>
          <w:sz w:val="24"/>
        </w:rPr>
        <w:t>Promover sustentabilidade</w:t>
      </w:r>
      <w:r>
        <w:rPr>
          <w:sz w:val="24"/>
        </w:rPr>
        <w:t>, com planejamento do trânsito, incentivo à acessibilidade e melhoria das condições de deslocamento.</w:t>
      </w:r>
    </w:p>
    <w:p w14:paraId="5F1ABBF6" w14:textId="77777777" w:rsidR="00636D26" w:rsidRDefault="00000000">
      <w:pPr>
        <w:pStyle w:val="PargrafodaLista"/>
        <w:numPr>
          <w:ilvl w:val="1"/>
          <w:numId w:val="156"/>
        </w:numPr>
        <w:tabs>
          <w:tab w:val="left" w:pos="1288"/>
        </w:tabs>
        <w:spacing w:line="360" w:lineRule="auto"/>
        <w:ind w:left="1288" w:right="992"/>
        <w:rPr>
          <w:sz w:val="24"/>
        </w:rPr>
      </w:pPr>
      <w:r>
        <w:rPr>
          <w:rFonts w:ascii="Arial" w:hAnsi="Arial"/>
          <w:b/>
          <w:sz w:val="24"/>
        </w:rPr>
        <w:t>Elevar a qualidade de vida da população</w:t>
      </w:r>
      <w:r>
        <w:rPr>
          <w:sz w:val="24"/>
        </w:rPr>
        <w:t>, por meio de infraestrutura</w:t>
      </w:r>
      <w:r>
        <w:rPr>
          <w:spacing w:val="40"/>
          <w:sz w:val="24"/>
        </w:rPr>
        <w:t xml:space="preserve"> </w:t>
      </w:r>
      <w:r>
        <w:rPr>
          <w:sz w:val="24"/>
        </w:rPr>
        <w:t>eficiente, segura e moderna.</w:t>
      </w:r>
    </w:p>
    <w:p w14:paraId="1FA9C527" w14:textId="77777777" w:rsidR="00636D26" w:rsidRDefault="00636D26">
      <w:pPr>
        <w:pStyle w:val="Corpodetexto"/>
        <w:spacing w:before="3"/>
      </w:pPr>
    </w:p>
    <w:p w14:paraId="4EFD3B83" w14:textId="77777777" w:rsidR="00636D26" w:rsidRDefault="00000000">
      <w:pPr>
        <w:spacing w:before="1" w:line="360" w:lineRule="auto"/>
        <w:ind w:left="569" w:right="987" w:firstLine="707"/>
        <w:jc w:val="both"/>
        <w:rPr>
          <w:sz w:val="24"/>
        </w:rPr>
      </w:pPr>
      <w:r>
        <w:rPr>
          <w:sz w:val="24"/>
        </w:rPr>
        <w:t xml:space="preserve">Assim, a mobilidade urbana e rural no PPA de Acrelândia não se limita a obras de transporte, mas representa um </w:t>
      </w:r>
      <w:r>
        <w:rPr>
          <w:rFonts w:ascii="Arial" w:hAnsi="Arial"/>
          <w:b/>
          <w:sz w:val="24"/>
        </w:rPr>
        <w:t>instrumento de integração social, desenvolvimento econômico e planejamento territorial sustentável</w:t>
      </w:r>
      <w:r>
        <w:rPr>
          <w:sz w:val="24"/>
        </w:rPr>
        <w:t>, assegurando que o município avance de forma organizada e inclusiva no período de 2026 a 2029.</w:t>
      </w:r>
    </w:p>
    <w:p w14:paraId="63E10254" w14:textId="77777777" w:rsidR="00636D26" w:rsidRDefault="00636D26">
      <w:pPr>
        <w:pStyle w:val="Corpodetexto"/>
        <w:spacing w:before="4"/>
      </w:pPr>
    </w:p>
    <w:p w14:paraId="4A234661" w14:textId="77777777" w:rsidR="00636D26" w:rsidRDefault="00000000">
      <w:pPr>
        <w:spacing w:line="360" w:lineRule="auto"/>
        <w:ind w:left="569" w:right="987" w:firstLine="707"/>
        <w:jc w:val="both"/>
        <w:rPr>
          <w:sz w:val="24"/>
        </w:rPr>
      </w:pPr>
      <w:r>
        <w:rPr>
          <w:sz w:val="24"/>
        </w:rPr>
        <w:t xml:space="preserve">A </w:t>
      </w:r>
      <w:r>
        <w:rPr>
          <w:rFonts w:ascii="Arial" w:hAnsi="Arial"/>
          <w:b/>
          <w:sz w:val="24"/>
        </w:rPr>
        <w:t xml:space="preserve">Acessibilidade Urbana </w:t>
      </w:r>
      <w:r>
        <w:rPr>
          <w:sz w:val="24"/>
        </w:rPr>
        <w:t xml:space="preserve">é um princípio fundamental para a inclusão social e a equidade no acesso aos serviços públicos, espaços urbanos e oportunidades de desenvolvimento. No contexto do </w:t>
      </w:r>
      <w:r>
        <w:rPr>
          <w:rFonts w:ascii="Arial" w:hAnsi="Arial"/>
          <w:b/>
          <w:sz w:val="24"/>
        </w:rPr>
        <w:t>Plano Plurianual (PPA) 2026–2029</w:t>
      </w:r>
      <w:r>
        <w:rPr>
          <w:sz w:val="24"/>
        </w:rPr>
        <w:t xml:space="preserve">, garantir acessibilidade significa planejar e executar ações que permitam a </w:t>
      </w:r>
      <w:r>
        <w:rPr>
          <w:rFonts w:ascii="Arial" w:hAnsi="Arial"/>
          <w:b/>
          <w:sz w:val="24"/>
        </w:rPr>
        <w:t>locomoção segura e eficiente de todas as pessoas</w:t>
      </w:r>
      <w:r>
        <w:rPr>
          <w:sz w:val="24"/>
        </w:rPr>
        <w:t>, incluindo crianças, idosos e pessoas com deficiência.</w:t>
      </w:r>
    </w:p>
    <w:p w14:paraId="464FC65D" w14:textId="77777777" w:rsidR="00636D26" w:rsidRDefault="00636D26">
      <w:pPr>
        <w:pStyle w:val="Corpodetexto"/>
        <w:spacing w:before="5"/>
      </w:pPr>
    </w:p>
    <w:p w14:paraId="7D79B06D" w14:textId="77777777" w:rsidR="00636D26" w:rsidRDefault="00000000">
      <w:pPr>
        <w:pStyle w:val="Corpodetexto"/>
        <w:spacing w:before="1"/>
        <w:ind w:left="569"/>
      </w:pPr>
      <w:r>
        <w:t>No</w:t>
      </w:r>
      <w:r>
        <w:rPr>
          <w:spacing w:val="-5"/>
        </w:rPr>
        <w:t xml:space="preserve"> </w:t>
      </w:r>
      <w:r>
        <w:t>planejamento</w:t>
      </w:r>
      <w:r>
        <w:rPr>
          <w:spacing w:val="-3"/>
        </w:rPr>
        <w:t xml:space="preserve"> </w:t>
      </w:r>
      <w:r>
        <w:t>urbano</w:t>
      </w:r>
      <w:r>
        <w:rPr>
          <w:spacing w:val="-5"/>
        </w:rPr>
        <w:t xml:space="preserve"> </w:t>
      </w:r>
      <w:r>
        <w:t>de</w:t>
      </w:r>
      <w:r>
        <w:rPr>
          <w:spacing w:val="-4"/>
        </w:rPr>
        <w:t xml:space="preserve"> </w:t>
      </w:r>
      <w:r>
        <w:t>Acrelândia,</w:t>
      </w:r>
      <w:r>
        <w:rPr>
          <w:spacing w:val="-5"/>
        </w:rPr>
        <w:t xml:space="preserve"> </w:t>
      </w:r>
      <w:r>
        <w:t>a</w:t>
      </w:r>
      <w:r>
        <w:rPr>
          <w:spacing w:val="-6"/>
        </w:rPr>
        <w:t xml:space="preserve"> </w:t>
      </w:r>
      <w:r>
        <w:t>acessibilidade</w:t>
      </w:r>
      <w:r>
        <w:rPr>
          <w:spacing w:val="-7"/>
        </w:rPr>
        <w:t xml:space="preserve"> </w:t>
      </w:r>
      <w:r>
        <w:rPr>
          <w:spacing w:val="-2"/>
        </w:rPr>
        <w:t>envolve:</w:t>
      </w:r>
    </w:p>
    <w:p w14:paraId="40725336" w14:textId="77777777" w:rsidR="00636D26" w:rsidRDefault="00636D26">
      <w:pPr>
        <w:pStyle w:val="Corpodetexto"/>
        <w:spacing w:before="141"/>
      </w:pPr>
    </w:p>
    <w:p w14:paraId="7CEF2424" w14:textId="77777777" w:rsidR="00636D26" w:rsidRDefault="00000000">
      <w:pPr>
        <w:pStyle w:val="PargrafodaLista"/>
        <w:numPr>
          <w:ilvl w:val="1"/>
          <w:numId w:val="156"/>
        </w:numPr>
        <w:tabs>
          <w:tab w:val="left" w:pos="1288"/>
        </w:tabs>
        <w:spacing w:line="360" w:lineRule="auto"/>
        <w:ind w:left="1288" w:right="992"/>
        <w:rPr>
          <w:sz w:val="24"/>
        </w:rPr>
      </w:pPr>
      <w:r>
        <w:rPr>
          <w:rFonts w:ascii="Arial" w:hAnsi="Arial"/>
          <w:b/>
          <w:sz w:val="24"/>
        </w:rPr>
        <w:t>Calçadas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vias</w:t>
      </w:r>
      <w:r>
        <w:rPr>
          <w:rFonts w:ascii="Arial" w:hAnsi="Arial"/>
          <w:b/>
          <w:spacing w:val="40"/>
          <w:sz w:val="24"/>
        </w:rPr>
        <w:t xml:space="preserve"> </w:t>
      </w:r>
      <w:r>
        <w:rPr>
          <w:rFonts w:ascii="Arial" w:hAnsi="Arial"/>
          <w:b/>
          <w:sz w:val="24"/>
        </w:rPr>
        <w:t>adaptadas</w:t>
      </w:r>
      <w:r>
        <w:rPr>
          <w:sz w:val="24"/>
        </w:rPr>
        <w:t>,</w:t>
      </w:r>
      <w:r>
        <w:rPr>
          <w:spacing w:val="40"/>
          <w:sz w:val="24"/>
        </w:rPr>
        <w:t xml:space="preserve"> </w:t>
      </w:r>
      <w:r>
        <w:rPr>
          <w:sz w:val="24"/>
        </w:rPr>
        <w:t>com</w:t>
      </w:r>
      <w:r>
        <w:rPr>
          <w:spacing w:val="40"/>
          <w:sz w:val="24"/>
        </w:rPr>
        <w:t xml:space="preserve"> </w:t>
      </w:r>
      <w:r>
        <w:rPr>
          <w:sz w:val="24"/>
        </w:rPr>
        <w:t>rampas,</w:t>
      </w:r>
      <w:r>
        <w:rPr>
          <w:spacing w:val="40"/>
          <w:sz w:val="24"/>
        </w:rPr>
        <w:t xml:space="preserve"> </w:t>
      </w:r>
      <w:r>
        <w:rPr>
          <w:sz w:val="24"/>
        </w:rPr>
        <w:t>pisos</w:t>
      </w:r>
      <w:r>
        <w:rPr>
          <w:spacing w:val="40"/>
          <w:sz w:val="24"/>
        </w:rPr>
        <w:t xml:space="preserve"> </w:t>
      </w:r>
      <w:r>
        <w:rPr>
          <w:sz w:val="24"/>
        </w:rPr>
        <w:t>táteis</w:t>
      </w:r>
      <w:r>
        <w:rPr>
          <w:spacing w:val="40"/>
          <w:sz w:val="24"/>
        </w:rPr>
        <w:t xml:space="preserve"> </w:t>
      </w:r>
      <w:r>
        <w:rPr>
          <w:sz w:val="24"/>
        </w:rPr>
        <w:t>e</w:t>
      </w:r>
      <w:r>
        <w:rPr>
          <w:spacing w:val="40"/>
          <w:sz w:val="24"/>
        </w:rPr>
        <w:t xml:space="preserve"> </w:t>
      </w:r>
      <w:r>
        <w:rPr>
          <w:sz w:val="24"/>
        </w:rPr>
        <w:t xml:space="preserve">sinalização </w:t>
      </w:r>
      <w:r>
        <w:rPr>
          <w:spacing w:val="-2"/>
          <w:sz w:val="24"/>
        </w:rPr>
        <w:t>adequada.</w:t>
      </w:r>
    </w:p>
    <w:p w14:paraId="7D4A7DFF" w14:textId="77777777" w:rsidR="00636D26" w:rsidRDefault="00000000">
      <w:pPr>
        <w:pStyle w:val="PargrafodaLista"/>
        <w:numPr>
          <w:ilvl w:val="1"/>
          <w:numId w:val="156"/>
        </w:numPr>
        <w:tabs>
          <w:tab w:val="left" w:pos="1288"/>
        </w:tabs>
        <w:spacing w:line="360" w:lineRule="auto"/>
        <w:ind w:left="1288" w:right="992"/>
        <w:rPr>
          <w:sz w:val="24"/>
        </w:rPr>
      </w:pPr>
      <w:r>
        <w:rPr>
          <w:rFonts w:ascii="Arial" w:hAnsi="Arial"/>
          <w:b/>
          <w:sz w:val="24"/>
        </w:rPr>
        <w:t>Edificações</w:t>
      </w:r>
      <w:r>
        <w:rPr>
          <w:rFonts w:ascii="Arial" w:hAnsi="Arial"/>
          <w:b/>
          <w:spacing w:val="40"/>
          <w:sz w:val="24"/>
        </w:rPr>
        <w:t xml:space="preserve"> </w:t>
      </w:r>
      <w:r>
        <w:rPr>
          <w:rFonts w:ascii="Arial" w:hAnsi="Arial"/>
          <w:b/>
          <w:sz w:val="24"/>
        </w:rPr>
        <w:t>públicas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privadas</w:t>
      </w:r>
      <w:r>
        <w:rPr>
          <w:rFonts w:ascii="Arial" w:hAnsi="Arial"/>
          <w:b/>
          <w:spacing w:val="40"/>
          <w:sz w:val="24"/>
        </w:rPr>
        <w:t xml:space="preserve"> </w:t>
      </w:r>
      <w:r>
        <w:rPr>
          <w:sz w:val="24"/>
        </w:rPr>
        <w:t>adaptadas</w:t>
      </w:r>
      <w:r>
        <w:rPr>
          <w:spacing w:val="40"/>
          <w:sz w:val="24"/>
        </w:rPr>
        <w:t xml:space="preserve"> </w:t>
      </w:r>
      <w:r>
        <w:rPr>
          <w:sz w:val="24"/>
        </w:rPr>
        <w:t>para</w:t>
      </w:r>
      <w:r>
        <w:rPr>
          <w:spacing w:val="40"/>
          <w:sz w:val="24"/>
        </w:rPr>
        <w:t xml:space="preserve"> </w:t>
      </w:r>
      <w:r>
        <w:rPr>
          <w:sz w:val="24"/>
        </w:rPr>
        <w:t>garantir</w:t>
      </w:r>
      <w:r>
        <w:rPr>
          <w:spacing w:val="40"/>
          <w:sz w:val="24"/>
        </w:rPr>
        <w:t xml:space="preserve"> </w:t>
      </w:r>
      <w:r>
        <w:rPr>
          <w:sz w:val="24"/>
        </w:rPr>
        <w:t>o</w:t>
      </w:r>
      <w:r>
        <w:rPr>
          <w:spacing w:val="40"/>
          <w:sz w:val="24"/>
        </w:rPr>
        <w:t xml:space="preserve"> </w:t>
      </w:r>
      <w:r>
        <w:rPr>
          <w:sz w:val="24"/>
        </w:rPr>
        <w:t xml:space="preserve">acesso </w:t>
      </w:r>
      <w:r>
        <w:rPr>
          <w:spacing w:val="-2"/>
          <w:sz w:val="24"/>
        </w:rPr>
        <w:t>universal.</w:t>
      </w:r>
    </w:p>
    <w:p w14:paraId="2DD0A8D5" w14:textId="77777777" w:rsidR="00636D26" w:rsidRDefault="00000000">
      <w:pPr>
        <w:pStyle w:val="PargrafodaLista"/>
        <w:numPr>
          <w:ilvl w:val="1"/>
          <w:numId w:val="156"/>
        </w:numPr>
        <w:tabs>
          <w:tab w:val="left" w:pos="1288"/>
        </w:tabs>
        <w:spacing w:line="360" w:lineRule="auto"/>
        <w:ind w:left="1288" w:right="992"/>
        <w:rPr>
          <w:sz w:val="24"/>
        </w:rPr>
      </w:pPr>
      <w:r>
        <w:rPr>
          <w:rFonts w:ascii="Arial" w:hAnsi="Arial"/>
          <w:b/>
          <w:sz w:val="24"/>
        </w:rPr>
        <w:t>Transporte</w:t>
      </w:r>
      <w:r>
        <w:rPr>
          <w:rFonts w:ascii="Arial" w:hAnsi="Arial"/>
          <w:b/>
          <w:spacing w:val="80"/>
          <w:sz w:val="24"/>
        </w:rPr>
        <w:t xml:space="preserve"> </w:t>
      </w:r>
      <w:r>
        <w:rPr>
          <w:rFonts w:ascii="Arial" w:hAnsi="Arial"/>
          <w:b/>
          <w:sz w:val="24"/>
        </w:rPr>
        <w:t>público</w:t>
      </w:r>
      <w:r>
        <w:rPr>
          <w:rFonts w:ascii="Arial" w:hAnsi="Arial"/>
          <w:b/>
          <w:spacing w:val="80"/>
          <w:sz w:val="24"/>
        </w:rPr>
        <w:t xml:space="preserve"> </w:t>
      </w:r>
      <w:r>
        <w:rPr>
          <w:rFonts w:ascii="Arial" w:hAnsi="Arial"/>
          <w:b/>
          <w:sz w:val="24"/>
        </w:rPr>
        <w:t>inclusivo</w:t>
      </w:r>
      <w:r>
        <w:rPr>
          <w:sz w:val="24"/>
        </w:rPr>
        <w:t>,</w:t>
      </w:r>
      <w:r>
        <w:rPr>
          <w:spacing w:val="80"/>
          <w:sz w:val="24"/>
        </w:rPr>
        <w:t xml:space="preserve"> </w:t>
      </w:r>
      <w:r>
        <w:rPr>
          <w:sz w:val="24"/>
        </w:rPr>
        <w:t>com</w:t>
      </w:r>
      <w:r>
        <w:rPr>
          <w:spacing w:val="80"/>
          <w:sz w:val="24"/>
        </w:rPr>
        <w:t xml:space="preserve"> </w:t>
      </w:r>
      <w:r>
        <w:rPr>
          <w:sz w:val="24"/>
        </w:rPr>
        <w:t>veículos</w:t>
      </w:r>
      <w:r>
        <w:rPr>
          <w:spacing w:val="80"/>
          <w:sz w:val="24"/>
        </w:rPr>
        <w:t xml:space="preserve"> </w:t>
      </w:r>
      <w:r>
        <w:rPr>
          <w:sz w:val="24"/>
        </w:rPr>
        <w:t>adaptados</w:t>
      </w:r>
      <w:r>
        <w:rPr>
          <w:spacing w:val="80"/>
          <w:sz w:val="24"/>
        </w:rPr>
        <w:t xml:space="preserve"> </w:t>
      </w:r>
      <w:r>
        <w:rPr>
          <w:sz w:val="24"/>
        </w:rPr>
        <w:t>e</w:t>
      </w:r>
      <w:r>
        <w:rPr>
          <w:spacing w:val="80"/>
          <w:sz w:val="24"/>
        </w:rPr>
        <w:t xml:space="preserve"> </w:t>
      </w:r>
      <w:r>
        <w:rPr>
          <w:sz w:val="24"/>
        </w:rPr>
        <w:t xml:space="preserve">pontos </w:t>
      </w:r>
      <w:r>
        <w:rPr>
          <w:spacing w:val="-2"/>
          <w:sz w:val="24"/>
        </w:rPr>
        <w:t>acessíveis.</w:t>
      </w:r>
    </w:p>
    <w:p w14:paraId="38E9BD55" w14:textId="77777777" w:rsidR="00636D26" w:rsidRDefault="00000000">
      <w:pPr>
        <w:pStyle w:val="PargrafodaLista"/>
        <w:numPr>
          <w:ilvl w:val="1"/>
          <w:numId w:val="156"/>
        </w:numPr>
        <w:tabs>
          <w:tab w:val="left" w:pos="1288"/>
        </w:tabs>
        <w:spacing w:before="1"/>
        <w:ind w:left="1288"/>
        <w:rPr>
          <w:sz w:val="24"/>
        </w:rPr>
      </w:pPr>
      <w:r>
        <w:rPr>
          <w:rFonts w:ascii="Arial" w:hAnsi="Arial"/>
          <w:b/>
          <w:sz w:val="24"/>
        </w:rPr>
        <w:t>Espaços de</w:t>
      </w:r>
      <w:r>
        <w:rPr>
          <w:rFonts w:ascii="Arial" w:hAnsi="Arial"/>
          <w:b/>
          <w:spacing w:val="-5"/>
          <w:sz w:val="24"/>
        </w:rPr>
        <w:t xml:space="preserve"> </w:t>
      </w:r>
      <w:r>
        <w:rPr>
          <w:rFonts w:ascii="Arial" w:hAnsi="Arial"/>
          <w:b/>
          <w:sz w:val="24"/>
        </w:rPr>
        <w:t>convivência</w:t>
      </w:r>
      <w:r>
        <w:rPr>
          <w:rFonts w:ascii="Arial" w:hAnsi="Arial"/>
          <w:b/>
          <w:spacing w:val="-3"/>
          <w:sz w:val="24"/>
        </w:rPr>
        <w:t xml:space="preserve"> </w:t>
      </w:r>
      <w:r>
        <w:rPr>
          <w:rFonts w:ascii="Arial" w:hAnsi="Arial"/>
          <w:b/>
          <w:sz w:val="24"/>
        </w:rPr>
        <w:t>e</w:t>
      </w:r>
      <w:r>
        <w:rPr>
          <w:rFonts w:ascii="Arial" w:hAnsi="Arial"/>
          <w:b/>
          <w:spacing w:val="-3"/>
          <w:sz w:val="24"/>
        </w:rPr>
        <w:t xml:space="preserve"> </w:t>
      </w:r>
      <w:r>
        <w:rPr>
          <w:rFonts w:ascii="Arial" w:hAnsi="Arial"/>
          <w:b/>
          <w:sz w:val="24"/>
        </w:rPr>
        <w:t>lazer</w:t>
      </w:r>
      <w:r>
        <w:rPr>
          <w:rFonts w:ascii="Arial" w:hAnsi="Arial"/>
          <w:b/>
          <w:spacing w:val="1"/>
          <w:sz w:val="24"/>
        </w:rPr>
        <w:t xml:space="preserve"> </w:t>
      </w:r>
      <w:r>
        <w:rPr>
          <w:sz w:val="24"/>
        </w:rPr>
        <w:t>projetados</w:t>
      </w:r>
      <w:r>
        <w:rPr>
          <w:spacing w:val="-5"/>
          <w:sz w:val="24"/>
        </w:rPr>
        <w:t xml:space="preserve"> </w:t>
      </w:r>
      <w:r>
        <w:rPr>
          <w:sz w:val="24"/>
        </w:rPr>
        <w:t>para</w:t>
      </w:r>
      <w:r>
        <w:rPr>
          <w:spacing w:val="-2"/>
          <w:sz w:val="24"/>
        </w:rPr>
        <w:t xml:space="preserve"> </w:t>
      </w:r>
      <w:r>
        <w:rPr>
          <w:sz w:val="24"/>
        </w:rPr>
        <w:t>todos</w:t>
      </w:r>
      <w:r>
        <w:rPr>
          <w:spacing w:val="-6"/>
          <w:sz w:val="24"/>
        </w:rPr>
        <w:t xml:space="preserve"> </w:t>
      </w:r>
      <w:r>
        <w:rPr>
          <w:sz w:val="24"/>
        </w:rPr>
        <w:t>os</w:t>
      </w:r>
      <w:r>
        <w:rPr>
          <w:spacing w:val="-2"/>
          <w:sz w:val="24"/>
        </w:rPr>
        <w:t xml:space="preserve"> cidadãos.</w:t>
      </w:r>
    </w:p>
    <w:p w14:paraId="7A114A6E" w14:textId="77777777" w:rsidR="00636D26" w:rsidRDefault="00636D26">
      <w:pPr>
        <w:pStyle w:val="Corpodetexto"/>
        <w:spacing w:before="141"/>
      </w:pPr>
    </w:p>
    <w:p w14:paraId="04615507" w14:textId="77777777" w:rsidR="00636D26" w:rsidRDefault="00000000">
      <w:pPr>
        <w:pStyle w:val="Corpodetexto"/>
        <w:ind w:left="569"/>
      </w:pPr>
      <w:r>
        <w:t>Investir</w:t>
      </w:r>
      <w:r>
        <w:rPr>
          <w:spacing w:val="-4"/>
        </w:rPr>
        <w:t xml:space="preserve"> </w:t>
      </w:r>
      <w:r>
        <w:t>em</w:t>
      </w:r>
      <w:r>
        <w:rPr>
          <w:spacing w:val="-3"/>
        </w:rPr>
        <w:t xml:space="preserve"> </w:t>
      </w:r>
      <w:r>
        <w:t>acessibilidade</w:t>
      </w:r>
      <w:r>
        <w:rPr>
          <w:spacing w:val="-5"/>
        </w:rPr>
        <w:t xml:space="preserve"> </w:t>
      </w:r>
      <w:r>
        <w:t>no</w:t>
      </w:r>
      <w:r>
        <w:rPr>
          <w:spacing w:val="-4"/>
        </w:rPr>
        <w:t xml:space="preserve"> </w:t>
      </w:r>
      <w:r>
        <w:t>PPA</w:t>
      </w:r>
      <w:r>
        <w:rPr>
          <w:spacing w:val="-4"/>
        </w:rPr>
        <w:t xml:space="preserve"> </w:t>
      </w:r>
      <w:r>
        <w:rPr>
          <w:spacing w:val="-2"/>
        </w:rPr>
        <w:t>permite:</w:t>
      </w:r>
    </w:p>
    <w:p w14:paraId="250792C9" w14:textId="77777777" w:rsidR="00636D26" w:rsidRDefault="00636D26">
      <w:pPr>
        <w:pStyle w:val="Corpodetexto"/>
        <w:sectPr w:rsidR="00636D26">
          <w:pgSz w:w="11910" w:h="16840"/>
          <w:pgMar w:top="2220" w:right="708" w:bottom="1040" w:left="1133" w:header="670" w:footer="858" w:gutter="0"/>
          <w:cols w:space="720"/>
        </w:sectPr>
      </w:pPr>
    </w:p>
    <w:p w14:paraId="2E96E710" w14:textId="77777777" w:rsidR="00636D26" w:rsidRDefault="00000000">
      <w:pPr>
        <w:pStyle w:val="PargrafodaLista"/>
        <w:numPr>
          <w:ilvl w:val="1"/>
          <w:numId w:val="156"/>
        </w:numPr>
        <w:tabs>
          <w:tab w:val="left" w:pos="1288"/>
        </w:tabs>
        <w:spacing w:before="7" w:line="360" w:lineRule="auto"/>
        <w:ind w:left="1288" w:right="993"/>
        <w:rPr>
          <w:sz w:val="24"/>
        </w:rPr>
      </w:pPr>
      <w:r>
        <w:rPr>
          <w:rFonts w:ascii="Arial" w:hAnsi="Arial"/>
          <w:b/>
          <w:sz w:val="24"/>
        </w:rPr>
        <w:lastRenderedPageBreak/>
        <w:t>Reduzir</w:t>
      </w:r>
      <w:r>
        <w:rPr>
          <w:rFonts w:ascii="Arial" w:hAnsi="Arial"/>
          <w:b/>
          <w:spacing w:val="40"/>
          <w:sz w:val="24"/>
        </w:rPr>
        <w:t xml:space="preserve"> </w:t>
      </w:r>
      <w:r>
        <w:rPr>
          <w:rFonts w:ascii="Arial" w:hAnsi="Arial"/>
          <w:b/>
          <w:sz w:val="24"/>
        </w:rPr>
        <w:t>desigualdades</w:t>
      </w:r>
      <w:r>
        <w:rPr>
          <w:rFonts w:ascii="Arial" w:hAnsi="Arial"/>
          <w:b/>
          <w:spacing w:val="40"/>
          <w:sz w:val="24"/>
        </w:rPr>
        <w:t xml:space="preserve"> </w:t>
      </w:r>
      <w:r>
        <w:rPr>
          <w:rFonts w:ascii="Arial" w:hAnsi="Arial"/>
          <w:b/>
          <w:sz w:val="24"/>
        </w:rPr>
        <w:t>sociais</w:t>
      </w:r>
      <w:r>
        <w:rPr>
          <w:rFonts w:ascii="Arial" w:hAnsi="Arial"/>
          <w:b/>
          <w:spacing w:val="40"/>
          <w:sz w:val="24"/>
        </w:rPr>
        <w:t xml:space="preserve"> </w:t>
      </w:r>
      <w:r>
        <w:rPr>
          <w:sz w:val="24"/>
        </w:rPr>
        <w:t>e</w:t>
      </w:r>
      <w:r>
        <w:rPr>
          <w:spacing w:val="40"/>
          <w:sz w:val="24"/>
        </w:rPr>
        <w:t xml:space="preserve"> </w:t>
      </w:r>
      <w:r>
        <w:rPr>
          <w:sz w:val="24"/>
        </w:rPr>
        <w:t>garantir</w:t>
      </w:r>
      <w:r>
        <w:rPr>
          <w:spacing w:val="40"/>
          <w:sz w:val="24"/>
        </w:rPr>
        <w:t xml:space="preserve"> </w:t>
      </w:r>
      <w:r>
        <w:rPr>
          <w:sz w:val="24"/>
        </w:rPr>
        <w:t>direitos</w:t>
      </w:r>
      <w:r>
        <w:rPr>
          <w:spacing w:val="40"/>
          <w:sz w:val="24"/>
        </w:rPr>
        <w:t xml:space="preserve"> </w:t>
      </w:r>
      <w:r>
        <w:rPr>
          <w:sz w:val="24"/>
        </w:rPr>
        <w:t>às</w:t>
      </w:r>
      <w:r>
        <w:rPr>
          <w:spacing w:val="40"/>
          <w:sz w:val="24"/>
        </w:rPr>
        <w:t xml:space="preserve"> </w:t>
      </w:r>
      <w:r>
        <w:rPr>
          <w:sz w:val="24"/>
        </w:rPr>
        <w:t>pessoas</w:t>
      </w:r>
      <w:r>
        <w:rPr>
          <w:spacing w:val="40"/>
          <w:sz w:val="24"/>
        </w:rPr>
        <w:t xml:space="preserve"> </w:t>
      </w:r>
      <w:r>
        <w:rPr>
          <w:sz w:val="24"/>
        </w:rPr>
        <w:t>com mobilidade reduzida.</w:t>
      </w:r>
    </w:p>
    <w:p w14:paraId="6E2B1392" w14:textId="77777777" w:rsidR="00636D26" w:rsidRDefault="00000000">
      <w:pPr>
        <w:pStyle w:val="PargrafodaLista"/>
        <w:numPr>
          <w:ilvl w:val="1"/>
          <w:numId w:val="156"/>
        </w:numPr>
        <w:tabs>
          <w:tab w:val="left" w:pos="1288"/>
        </w:tabs>
        <w:spacing w:line="360" w:lineRule="auto"/>
        <w:ind w:left="1288" w:right="992"/>
        <w:rPr>
          <w:sz w:val="24"/>
        </w:rPr>
      </w:pPr>
      <w:r>
        <w:rPr>
          <w:rFonts w:ascii="Arial" w:hAnsi="Arial"/>
          <w:b/>
          <w:sz w:val="24"/>
        </w:rPr>
        <w:t>Promover maior participação cidadã</w:t>
      </w:r>
      <w:r>
        <w:rPr>
          <w:sz w:val="24"/>
        </w:rPr>
        <w:t>, facilitando o acesso a escolas, unidades de saúde, órgãos públicos e áreas de lazer.</w:t>
      </w:r>
    </w:p>
    <w:p w14:paraId="059AC22D" w14:textId="77777777" w:rsidR="00636D26" w:rsidRDefault="00000000">
      <w:pPr>
        <w:pStyle w:val="PargrafodaLista"/>
        <w:numPr>
          <w:ilvl w:val="1"/>
          <w:numId w:val="156"/>
        </w:numPr>
        <w:tabs>
          <w:tab w:val="left" w:pos="1288"/>
        </w:tabs>
        <w:spacing w:line="360" w:lineRule="auto"/>
        <w:ind w:left="1288" w:right="990"/>
        <w:rPr>
          <w:sz w:val="24"/>
        </w:rPr>
      </w:pPr>
      <w:r>
        <w:rPr>
          <w:rFonts w:ascii="Arial" w:hAnsi="Arial"/>
          <w:b/>
          <w:sz w:val="24"/>
        </w:rPr>
        <w:t>Fortalecer</w:t>
      </w:r>
      <w:r>
        <w:rPr>
          <w:rFonts w:ascii="Arial" w:hAnsi="Arial"/>
          <w:b/>
          <w:spacing w:val="80"/>
          <w:sz w:val="24"/>
        </w:rPr>
        <w:t xml:space="preserve"> </w:t>
      </w:r>
      <w:r>
        <w:rPr>
          <w:rFonts w:ascii="Arial" w:hAnsi="Arial"/>
          <w:b/>
          <w:sz w:val="24"/>
        </w:rPr>
        <w:t>a</w:t>
      </w:r>
      <w:r>
        <w:rPr>
          <w:rFonts w:ascii="Arial" w:hAnsi="Arial"/>
          <w:b/>
          <w:spacing w:val="80"/>
          <w:sz w:val="24"/>
        </w:rPr>
        <w:t xml:space="preserve"> </w:t>
      </w:r>
      <w:r>
        <w:rPr>
          <w:rFonts w:ascii="Arial" w:hAnsi="Arial"/>
          <w:b/>
          <w:sz w:val="24"/>
        </w:rPr>
        <w:t>mobilidade</w:t>
      </w:r>
      <w:r>
        <w:rPr>
          <w:rFonts w:ascii="Arial" w:hAnsi="Arial"/>
          <w:b/>
          <w:spacing w:val="80"/>
          <w:sz w:val="24"/>
        </w:rPr>
        <w:t xml:space="preserve"> </w:t>
      </w:r>
      <w:r>
        <w:rPr>
          <w:rFonts w:ascii="Arial" w:hAnsi="Arial"/>
          <w:b/>
          <w:sz w:val="24"/>
        </w:rPr>
        <w:t>urbana</w:t>
      </w:r>
      <w:r>
        <w:rPr>
          <w:sz w:val="24"/>
        </w:rPr>
        <w:t>,</w:t>
      </w:r>
      <w:r>
        <w:rPr>
          <w:spacing w:val="80"/>
          <w:sz w:val="24"/>
        </w:rPr>
        <w:t xml:space="preserve"> </w:t>
      </w:r>
      <w:r>
        <w:rPr>
          <w:sz w:val="24"/>
        </w:rPr>
        <w:t>integrando</w:t>
      </w:r>
      <w:r>
        <w:rPr>
          <w:spacing w:val="80"/>
          <w:sz w:val="24"/>
        </w:rPr>
        <w:t xml:space="preserve"> </w:t>
      </w:r>
      <w:r>
        <w:rPr>
          <w:sz w:val="24"/>
        </w:rPr>
        <w:t>diferentes</w:t>
      </w:r>
      <w:r>
        <w:rPr>
          <w:spacing w:val="80"/>
          <w:sz w:val="24"/>
        </w:rPr>
        <w:t xml:space="preserve"> </w:t>
      </w:r>
      <w:r>
        <w:rPr>
          <w:sz w:val="24"/>
        </w:rPr>
        <w:t>modos</w:t>
      </w:r>
      <w:r>
        <w:rPr>
          <w:spacing w:val="80"/>
          <w:sz w:val="24"/>
        </w:rPr>
        <w:t xml:space="preserve"> </w:t>
      </w:r>
      <w:r>
        <w:rPr>
          <w:sz w:val="24"/>
        </w:rPr>
        <w:t>de transporte e garantindo fluidez nas ruas e avenidas.</w:t>
      </w:r>
    </w:p>
    <w:p w14:paraId="1D17EED3" w14:textId="77777777" w:rsidR="00636D26" w:rsidRDefault="00000000">
      <w:pPr>
        <w:pStyle w:val="PargrafodaLista"/>
        <w:numPr>
          <w:ilvl w:val="1"/>
          <w:numId w:val="156"/>
        </w:numPr>
        <w:tabs>
          <w:tab w:val="left" w:pos="1288"/>
        </w:tabs>
        <w:spacing w:line="360" w:lineRule="auto"/>
        <w:ind w:left="1288" w:right="990"/>
        <w:rPr>
          <w:sz w:val="24"/>
        </w:rPr>
      </w:pPr>
      <w:r>
        <w:rPr>
          <w:rFonts w:ascii="Arial" w:hAnsi="Arial"/>
          <w:b/>
          <w:sz w:val="24"/>
        </w:rPr>
        <w:t>Elevar</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qualidade</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vida</w:t>
      </w:r>
      <w:r>
        <w:rPr>
          <w:sz w:val="24"/>
        </w:rPr>
        <w:t>,</w:t>
      </w:r>
      <w:r>
        <w:rPr>
          <w:spacing w:val="40"/>
          <w:sz w:val="24"/>
        </w:rPr>
        <w:t xml:space="preserve"> </w:t>
      </w:r>
      <w:r>
        <w:rPr>
          <w:sz w:val="24"/>
        </w:rPr>
        <w:t>proporcionando</w:t>
      </w:r>
      <w:r>
        <w:rPr>
          <w:spacing w:val="40"/>
          <w:sz w:val="24"/>
        </w:rPr>
        <w:t xml:space="preserve"> </w:t>
      </w:r>
      <w:r>
        <w:rPr>
          <w:sz w:val="24"/>
        </w:rPr>
        <w:t>segurança,</w:t>
      </w:r>
      <w:r>
        <w:rPr>
          <w:spacing w:val="40"/>
          <w:sz w:val="24"/>
        </w:rPr>
        <w:t xml:space="preserve"> </w:t>
      </w:r>
      <w:r>
        <w:rPr>
          <w:sz w:val="24"/>
        </w:rPr>
        <w:t>conforto</w:t>
      </w:r>
      <w:r>
        <w:rPr>
          <w:spacing w:val="40"/>
          <w:sz w:val="24"/>
        </w:rPr>
        <w:t xml:space="preserve"> </w:t>
      </w:r>
      <w:r>
        <w:rPr>
          <w:sz w:val="24"/>
        </w:rPr>
        <w:t>e</w:t>
      </w:r>
      <w:r>
        <w:rPr>
          <w:spacing w:val="40"/>
          <w:sz w:val="24"/>
        </w:rPr>
        <w:t xml:space="preserve"> </w:t>
      </w:r>
      <w:r>
        <w:rPr>
          <w:sz w:val="24"/>
        </w:rPr>
        <w:t>autonomia para todos os moradores.</w:t>
      </w:r>
    </w:p>
    <w:p w14:paraId="3A31CA27" w14:textId="77777777" w:rsidR="00636D26" w:rsidRDefault="00636D26">
      <w:pPr>
        <w:pStyle w:val="Corpodetexto"/>
        <w:spacing w:before="3"/>
      </w:pPr>
    </w:p>
    <w:p w14:paraId="2325082C" w14:textId="77777777" w:rsidR="00636D26" w:rsidRDefault="00000000">
      <w:pPr>
        <w:spacing w:before="1" w:line="360" w:lineRule="auto"/>
        <w:ind w:left="569" w:right="990" w:firstLine="359"/>
        <w:jc w:val="both"/>
        <w:rPr>
          <w:sz w:val="24"/>
        </w:rPr>
      </w:pPr>
      <w:r>
        <w:rPr>
          <w:sz w:val="24"/>
        </w:rPr>
        <w:t xml:space="preserve">Dessa forma, a acessibilidade urbana no PPA de Acrelândia não é apenas uma questão de infraestrutura, mas um </w:t>
      </w:r>
      <w:r>
        <w:rPr>
          <w:rFonts w:ascii="Arial" w:hAnsi="Arial"/>
          <w:b/>
          <w:sz w:val="24"/>
        </w:rPr>
        <w:t>instrumento estratégico de inclusão social, planejamento urbano eficiente e desenvolvimento sustentável</w:t>
      </w:r>
      <w:r>
        <w:rPr>
          <w:sz w:val="24"/>
        </w:rPr>
        <w:t>, assegurando que o município avance de maneira ordenada e inclusiva no período de 2026 a 2029.</w:t>
      </w:r>
    </w:p>
    <w:p w14:paraId="5EB736D5" w14:textId="77777777" w:rsidR="00636D26" w:rsidRDefault="00636D26">
      <w:pPr>
        <w:pStyle w:val="Corpodetexto"/>
        <w:spacing w:before="4"/>
      </w:pPr>
    </w:p>
    <w:p w14:paraId="35BF61B8" w14:textId="77777777" w:rsidR="00636D26" w:rsidRDefault="00000000">
      <w:pPr>
        <w:pStyle w:val="Ttulo4"/>
        <w:ind w:left="569"/>
        <w:rPr>
          <w:rFonts w:ascii="Arial" w:hAnsi="Arial"/>
        </w:rPr>
      </w:pPr>
      <w:r>
        <w:rPr>
          <w:rFonts w:ascii="Arial" w:hAnsi="Arial"/>
          <w:spacing w:val="-2"/>
        </w:rPr>
        <w:t>AÇÕES</w:t>
      </w:r>
    </w:p>
    <w:p w14:paraId="0A14AF9B" w14:textId="77777777" w:rsidR="00636D26" w:rsidRDefault="00636D26">
      <w:pPr>
        <w:pStyle w:val="Corpodetexto"/>
        <w:spacing w:before="22"/>
        <w:rPr>
          <w:rFonts w:ascii="Arial"/>
          <w:b/>
        </w:rPr>
      </w:pPr>
    </w:p>
    <w:p w14:paraId="56A18607" w14:textId="77777777" w:rsidR="00636D26" w:rsidRDefault="00000000">
      <w:pPr>
        <w:pStyle w:val="PargrafodaLista"/>
        <w:numPr>
          <w:ilvl w:val="2"/>
          <w:numId w:val="156"/>
        </w:numPr>
        <w:tabs>
          <w:tab w:val="left" w:pos="1275"/>
        </w:tabs>
        <w:ind w:left="1275" w:hanging="246"/>
        <w:rPr>
          <w:rFonts w:ascii="Symbol" w:hAnsi="Symbol"/>
          <w:sz w:val="24"/>
        </w:rPr>
      </w:pPr>
      <w:r>
        <w:rPr>
          <w:sz w:val="24"/>
        </w:rPr>
        <w:t>Adequação</w:t>
      </w:r>
      <w:r>
        <w:rPr>
          <w:spacing w:val="-7"/>
          <w:sz w:val="24"/>
        </w:rPr>
        <w:t xml:space="preserve"> </w:t>
      </w:r>
      <w:r>
        <w:rPr>
          <w:sz w:val="24"/>
        </w:rPr>
        <w:t>de</w:t>
      </w:r>
      <w:r>
        <w:rPr>
          <w:spacing w:val="-2"/>
          <w:sz w:val="24"/>
        </w:rPr>
        <w:t xml:space="preserve"> </w:t>
      </w:r>
      <w:r>
        <w:rPr>
          <w:sz w:val="24"/>
        </w:rPr>
        <w:t>vias</w:t>
      </w:r>
      <w:r>
        <w:rPr>
          <w:spacing w:val="-6"/>
          <w:sz w:val="24"/>
        </w:rPr>
        <w:t xml:space="preserve"> </w:t>
      </w:r>
      <w:r>
        <w:rPr>
          <w:sz w:val="24"/>
        </w:rPr>
        <w:t>de</w:t>
      </w:r>
      <w:r>
        <w:rPr>
          <w:spacing w:val="-4"/>
          <w:sz w:val="24"/>
        </w:rPr>
        <w:t xml:space="preserve"> </w:t>
      </w:r>
      <w:r>
        <w:rPr>
          <w:sz w:val="24"/>
        </w:rPr>
        <w:t>acesso</w:t>
      </w:r>
      <w:r>
        <w:rPr>
          <w:spacing w:val="-5"/>
          <w:sz w:val="24"/>
        </w:rPr>
        <w:t xml:space="preserve"> </w:t>
      </w:r>
      <w:r>
        <w:rPr>
          <w:sz w:val="24"/>
        </w:rPr>
        <w:t>nos</w:t>
      </w:r>
      <w:r>
        <w:rPr>
          <w:spacing w:val="-4"/>
          <w:sz w:val="24"/>
        </w:rPr>
        <w:t xml:space="preserve"> </w:t>
      </w:r>
      <w:r>
        <w:rPr>
          <w:sz w:val="24"/>
        </w:rPr>
        <w:t>estabelecimentos</w:t>
      </w:r>
      <w:r>
        <w:rPr>
          <w:spacing w:val="-5"/>
          <w:sz w:val="24"/>
        </w:rPr>
        <w:t xml:space="preserve"> </w:t>
      </w:r>
      <w:r>
        <w:rPr>
          <w:sz w:val="24"/>
        </w:rPr>
        <w:t>públicos</w:t>
      </w:r>
      <w:r>
        <w:rPr>
          <w:spacing w:val="-5"/>
          <w:sz w:val="24"/>
        </w:rPr>
        <w:t xml:space="preserve"> </w:t>
      </w:r>
      <w:r>
        <w:rPr>
          <w:sz w:val="24"/>
        </w:rPr>
        <w:t>e</w:t>
      </w:r>
      <w:r>
        <w:rPr>
          <w:spacing w:val="-3"/>
          <w:sz w:val="24"/>
        </w:rPr>
        <w:t xml:space="preserve"> </w:t>
      </w:r>
      <w:r>
        <w:rPr>
          <w:spacing w:val="-2"/>
          <w:sz w:val="24"/>
        </w:rPr>
        <w:t>privados;</w:t>
      </w:r>
    </w:p>
    <w:p w14:paraId="0D9FA7A4" w14:textId="77777777" w:rsidR="00636D26" w:rsidRDefault="00000000">
      <w:pPr>
        <w:pStyle w:val="PargrafodaLista"/>
        <w:numPr>
          <w:ilvl w:val="2"/>
          <w:numId w:val="156"/>
        </w:numPr>
        <w:tabs>
          <w:tab w:val="left" w:pos="1275"/>
          <w:tab w:val="left" w:pos="1389"/>
          <w:tab w:val="left" w:pos="2718"/>
          <w:tab w:val="left" w:pos="3199"/>
          <w:tab w:val="left" w:pos="4317"/>
          <w:tab w:val="left" w:pos="5017"/>
          <w:tab w:val="left" w:pos="6309"/>
          <w:tab w:val="left" w:pos="6870"/>
          <w:tab w:val="left" w:pos="7951"/>
          <w:tab w:val="left" w:pos="8303"/>
        </w:tabs>
        <w:spacing w:before="138" w:line="350" w:lineRule="auto"/>
        <w:ind w:right="987" w:hanging="360"/>
        <w:rPr>
          <w:rFonts w:ascii="Symbol" w:hAnsi="Symbol"/>
          <w:sz w:val="24"/>
        </w:rPr>
      </w:pPr>
      <w:r>
        <w:rPr>
          <w:spacing w:val="-2"/>
          <w:sz w:val="24"/>
        </w:rPr>
        <w:t>Construção</w:t>
      </w:r>
      <w:r>
        <w:rPr>
          <w:sz w:val="24"/>
        </w:rPr>
        <w:tab/>
      </w:r>
      <w:r>
        <w:rPr>
          <w:spacing w:val="-6"/>
          <w:sz w:val="24"/>
        </w:rPr>
        <w:t>de</w:t>
      </w:r>
      <w:r>
        <w:rPr>
          <w:sz w:val="24"/>
        </w:rPr>
        <w:tab/>
      </w:r>
      <w:r>
        <w:rPr>
          <w:spacing w:val="-2"/>
          <w:sz w:val="24"/>
        </w:rPr>
        <w:t>ciclovias</w:t>
      </w:r>
      <w:r>
        <w:rPr>
          <w:sz w:val="24"/>
        </w:rPr>
        <w:tab/>
      </w:r>
      <w:r>
        <w:rPr>
          <w:spacing w:val="-4"/>
          <w:sz w:val="24"/>
        </w:rPr>
        <w:t>para</w:t>
      </w:r>
      <w:r>
        <w:rPr>
          <w:sz w:val="24"/>
        </w:rPr>
        <w:tab/>
      </w:r>
      <w:r>
        <w:rPr>
          <w:spacing w:val="-2"/>
          <w:sz w:val="24"/>
        </w:rPr>
        <w:t>transporte</w:t>
      </w:r>
      <w:r>
        <w:rPr>
          <w:sz w:val="24"/>
        </w:rPr>
        <w:tab/>
      </w:r>
      <w:r>
        <w:rPr>
          <w:spacing w:val="-4"/>
          <w:sz w:val="24"/>
        </w:rPr>
        <w:t>por</w:t>
      </w:r>
      <w:r>
        <w:rPr>
          <w:sz w:val="24"/>
        </w:rPr>
        <w:tab/>
      </w:r>
      <w:r>
        <w:rPr>
          <w:spacing w:val="-2"/>
          <w:sz w:val="24"/>
        </w:rPr>
        <w:t>bicicleta</w:t>
      </w:r>
      <w:r>
        <w:rPr>
          <w:sz w:val="24"/>
        </w:rPr>
        <w:tab/>
      </w:r>
      <w:r>
        <w:rPr>
          <w:spacing w:val="-10"/>
          <w:sz w:val="24"/>
        </w:rPr>
        <w:t>e</w:t>
      </w:r>
      <w:r>
        <w:rPr>
          <w:sz w:val="24"/>
        </w:rPr>
        <w:tab/>
      </w:r>
      <w:r>
        <w:rPr>
          <w:spacing w:val="-2"/>
          <w:sz w:val="24"/>
        </w:rPr>
        <w:t xml:space="preserve">instalar </w:t>
      </w:r>
      <w:r>
        <w:rPr>
          <w:sz w:val="24"/>
        </w:rPr>
        <w:t>estacionamento exclusivo;</w:t>
      </w:r>
    </w:p>
    <w:p w14:paraId="40EF0409" w14:textId="77777777" w:rsidR="00636D26" w:rsidRDefault="00000000">
      <w:pPr>
        <w:pStyle w:val="PargrafodaLista"/>
        <w:numPr>
          <w:ilvl w:val="2"/>
          <w:numId w:val="156"/>
        </w:numPr>
        <w:tabs>
          <w:tab w:val="left" w:pos="1275"/>
          <w:tab w:val="left" w:pos="1389"/>
          <w:tab w:val="left" w:pos="2866"/>
          <w:tab w:val="left" w:pos="4391"/>
          <w:tab w:val="left" w:pos="6038"/>
          <w:tab w:val="left" w:pos="6520"/>
          <w:tab w:val="left" w:pos="7139"/>
          <w:tab w:val="left" w:pos="8194"/>
        </w:tabs>
        <w:spacing w:before="10" w:line="350" w:lineRule="auto"/>
        <w:ind w:right="990" w:hanging="360"/>
        <w:rPr>
          <w:rFonts w:ascii="Symbol" w:hAnsi="Symbol"/>
          <w:sz w:val="24"/>
        </w:rPr>
      </w:pPr>
      <w:r>
        <w:rPr>
          <w:spacing w:val="-2"/>
          <w:sz w:val="24"/>
        </w:rPr>
        <w:t>Transportar</w:t>
      </w:r>
      <w:r>
        <w:rPr>
          <w:sz w:val="24"/>
        </w:rPr>
        <w:tab/>
      </w:r>
      <w:r>
        <w:rPr>
          <w:spacing w:val="-2"/>
          <w:sz w:val="24"/>
        </w:rPr>
        <w:t>estudantes</w:t>
      </w:r>
      <w:r>
        <w:rPr>
          <w:sz w:val="24"/>
        </w:rPr>
        <w:tab/>
      </w:r>
      <w:r>
        <w:rPr>
          <w:spacing w:val="-2"/>
          <w:sz w:val="24"/>
        </w:rPr>
        <w:t>universitário</w:t>
      </w:r>
      <w:r>
        <w:rPr>
          <w:sz w:val="24"/>
        </w:rPr>
        <w:tab/>
      </w:r>
      <w:r>
        <w:rPr>
          <w:spacing w:val="-10"/>
          <w:sz w:val="24"/>
        </w:rPr>
        <w:t>e</w:t>
      </w:r>
      <w:r>
        <w:rPr>
          <w:sz w:val="24"/>
        </w:rPr>
        <w:tab/>
      </w:r>
      <w:r>
        <w:rPr>
          <w:spacing w:val="-6"/>
          <w:sz w:val="24"/>
        </w:rPr>
        <w:t>de</w:t>
      </w:r>
      <w:r>
        <w:rPr>
          <w:sz w:val="24"/>
        </w:rPr>
        <w:tab/>
      </w:r>
      <w:r>
        <w:rPr>
          <w:spacing w:val="-2"/>
          <w:sz w:val="24"/>
        </w:rPr>
        <w:t>cursos</w:t>
      </w:r>
      <w:r>
        <w:rPr>
          <w:sz w:val="24"/>
        </w:rPr>
        <w:tab/>
      </w:r>
      <w:r>
        <w:rPr>
          <w:spacing w:val="-2"/>
          <w:sz w:val="24"/>
        </w:rPr>
        <w:t>técnicos profissionalizantes.</w:t>
      </w:r>
    </w:p>
    <w:p w14:paraId="2C7AB5B9" w14:textId="77777777" w:rsidR="00636D26" w:rsidRDefault="00000000">
      <w:pPr>
        <w:pStyle w:val="PargrafodaLista"/>
        <w:numPr>
          <w:ilvl w:val="2"/>
          <w:numId w:val="156"/>
        </w:numPr>
        <w:tabs>
          <w:tab w:val="left" w:pos="1275"/>
        </w:tabs>
        <w:spacing w:before="14"/>
        <w:ind w:left="1275" w:hanging="246"/>
        <w:rPr>
          <w:rFonts w:ascii="Symbol" w:hAnsi="Symbol"/>
          <w:sz w:val="24"/>
        </w:rPr>
      </w:pPr>
      <w:r>
        <w:rPr>
          <w:sz w:val="24"/>
        </w:rPr>
        <w:t>Realizar</w:t>
      </w:r>
      <w:r>
        <w:rPr>
          <w:spacing w:val="-2"/>
          <w:sz w:val="24"/>
        </w:rPr>
        <w:t xml:space="preserve"> </w:t>
      </w:r>
      <w:r>
        <w:rPr>
          <w:sz w:val="24"/>
        </w:rPr>
        <w:t>a</w:t>
      </w:r>
      <w:r>
        <w:rPr>
          <w:spacing w:val="-2"/>
          <w:sz w:val="24"/>
        </w:rPr>
        <w:t xml:space="preserve"> construção;</w:t>
      </w:r>
    </w:p>
    <w:p w14:paraId="7A9A359F" w14:textId="77777777" w:rsidR="00636D26" w:rsidRDefault="00636D26">
      <w:pPr>
        <w:pStyle w:val="Corpodetexto"/>
      </w:pPr>
    </w:p>
    <w:p w14:paraId="0908168B" w14:textId="77777777" w:rsidR="00636D26" w:rsidRDefault="00636D26">
      <w:pPr>
        <w:pStyle w:val="Corpodetexto"/>
        <w:spacing w:before="156"/>
      </w:pPr>
    </w:p>
    <w:p w14:paraId="165576B0" w14:textId="77777777" w:rsidR="00636D26" w:rsidRDefault="00000000">
      <w:pPr>
        <w:pStyle w:val="Ttulo4"/>
        <w:ind w:left="569"/>
        <w:rPr>
          <w:rFonts w:ascii="Arial"/>
        </w:rPr>
      </w:pPr>
      <w:r>
        <w:rPr>
          <w:rFonts w:ascii="Arial"/>
          <w:spacing w:val="-2"/>
        </w:rPr>
        <w:t>METAS</w:t>
      </w:r>
    </w:p>
    <w:p w14:paraId="67B70D82" w14:textId="77777777" w:rsidR="00636D26" w:rsidRDefault="00636D26">
      <w:pPr>
        <w:pStyle w:val="Corpodetexto"/>
        <w:spacing w:before="25"/>
        <w:rPr>
          <w:rFonts w:ascii="Arial"/>
          <w:b/>
        </w:rPr>
      </w:pPr>
    </w:p>
    <w:p w14:paraId="748E30AE" w14:textId="77777777" w:rsidR="00636D26" w:rsidRDefault="00000000">
      <w:pPr>
        <w:pStyle w:val="PargrafodaLista"/>
        <w:numPr>
          <w:ilvl w:val="2"/>
          <w:numId w:val="156"/>
        </w:numPr>
        <w:tabs>
          <w:tab w:val="left" w:pos="1276"/>
        </w:tabs>
        <w:ind w:left="1276" w:hanging="280"/>
        <w:rPr>
          <w:rFonts w:ascii="Symbol" w:hAnsi="Symbol"/>
          <w:sz w:val="24"/>
        </w:rPr>
      </w:pPr>
      <w:r>
        <w:rPr>
          <w:sz w:val="24"/>
        </w:rPr>
        <w:t>Reduzir</w:t>
      </w:r>
      <w:r>
        <w:rPr>
          <w:spacing w:val="-3"/>
          <w:sz w:val="24"/>
        </w:rPr>
        <w:t xml:space="preserve"> </w:t>
      </w:r>
      <w:r>
        <w:rPr>
          <w:sz w:val="24"/>
        </w:rPr>
        <w:t>os</w:t>
      </w:r>
      <w:r>
        <w:rPr>
          <w:spacing w:val="-2"/>
          <w:sz w:val="24"/>
        </w:rPr>
        <w:t xml:space="preserve"> </w:t>
      </w:r>
      <w:r>
        <w:rPr>
          <w:sz w:val="24"/>
        </w:rPr>
        <w:t>riscos</w:t>
      </w:r>
      <w:r>
        <w:rPr>
          <w:spacing w:val="-2"/>
          <w:sz w:val="24"/>
        </w:rPr>
        <w:t xml:space="preserve"> </w:t>
      </w:r>
      <w:r>
        <w:rPr>
          <w:sz w:val="24"/>
        </w:rPr>
        <w:t>de</w:t>
      </w:r>
      <w:r>
        <w:rPr>
          <w:spacing w:val="-3"/>
          <w:sz w:val="24"/>
        </w:rPr>
        <w:t xml:space="preserve"> </w:t>
      </w:r>
      <w:r>
        <w:rPr>
          <w:spacing w:val="-2"/>
          <w:sz w:val="24"/>
        </w:rPr>
        <w:t>acidentes;</w:t>
      </w:r>
    </w:p>
    <w:p w14:paraId="0DEE781A" w14:textId="77777777" w:rsidR="00636D26" w:rsidRDefault="00000000">
      <w:pPr>
        <w:pStyle w:val="PargrafodaLista"/>
        <w:numPr>
          <w:ilvl w:val="2"/>
          <w:numId w:val="156"/>
        </w:numPr>
        <w:tabs>
          <w:tab w:val="left" w:pos="1276"/>
        </w:tabs>
        <w:spacing w:before="135"/>
        <w:ind w:left="1276" w:hanging="280"/>
        <w:rPr>
          <w:rFonts w:ascii="Symbol" w:hAnsi="Symbol"/>
          <w:sz w:val="24"/>
        </w:rPr>
      </w:pPr>
      <w:r>
        <w:rPr>
          <w:sz w:val="24"/>
        </w:rPr>
        <w:t>Melhorar</w:t>
      </w:r>
      <w:r>
        <w:rPr>
          <w:spacing w:val="-2"/>
          <w:sz w:val="24"/>
        </w:rPr>
        <w:t xml:space="preserve"> </w:t>
      </w:r>
      <w:r>
        <w:rPr>
          <w:sz w:val="24"/>
        </w:rPr>
        <w:t>a</w:t>
      </w:r>
      <w:r>
        <w:rPr>
          <w:spacing w:val="-4"/>
          <w:sz w:val="24"/>
        </w:rPr>
        <w:t xml:space="preserve"> </w:t>
      </w:r>
      <w:r>
        <w:rPr>
          <w:sz w:val="24"/>
        </w:rPr>
        <w:t>qualidade</w:t>
      </w:r>
      <w:r>
        <w:rPr>
          <w:spacing w:val="-3"/>
          <w:sz w:val="24"/>
        </w:rPr>
        <w:t xml:space="preserve"> </w:t>
      </w:r>
      <w:r>
        <w:rPr>
          <w:sz w:val="24"/>
        </w:rPr>
        <w:t>de</w:t>
      </w:r>
      <w:r>
        <w:rPr>
          <w:spacing w:val="-2"/>
          <w:sz w:val="24"/>
        </w:rPr>
        <w:t xml:space="preserve"> </w:t>
      </w:r>
      <w:r>
        <w:rPr>
          <w:sz w:val="24"/>
        </w:rPr>
        <w:t>vida</w:t>
      </w:r>
      <w:r>
        <w:rPr>
          <w:spacing w:val="-3"/>
          <w:sz w:val="24"/>
        </w:rPr>
        <w:t xml:space="preserve"> </w:t>
      </w:r>
      <w:r>
        <w:rPr>
          <w:sz w:val="24"/>
        </w:rPr>
        <w:t>do</w:t>
      </w:r>
      <w:r>
        <w:rPr>
          <w:spacing w:val="-2"/>
          <w:sz w:val="24"/>
        </w:rPr>
        <w:t xml:space="preserve"> </w:t>
      </w:r>
      <w:r>
        <w:rPr>
          <w:sz w:val="24"/>
        </w:rPr>
        <w:t>idoso</w:t>
      </w:r>
      <w:r>
        <w:rPr>
          <w:spacing w:val="-3"/>
          <w:sz w:val="24"/>
        </w:rPr>
        <w:t xml:space="preserve"> </w:t>
      </w:r>
      <w:r>
        <w:rPr>
          <w:sz w:val="24"/>
        </w:rPr>
        <w:t>e</w:t>
      </w:r>
      <w:r>
        <w:rPr>
          <w:spacing w:val="-2"/>
          <w:sz w:val="24"/>
        </w:rPr>
        <w:t xml:space="preserve"> </w:t>
      </w:r>
      <w:r>
        <w:rPr>
          <w:sz w:val="24"/>
        </w:rPr>
        <w:t>do</w:t>
      </w:r>
      <w:r>
        <w:rPr>
          <w:spacing w:val="-1"/>
          <w:sz w:val="24"/>
        </w:rPr>
        <w:t xml:space="preserve"> </w:t>
      </w:r>
      <w:r>
        <w:rPr>
          <w:sz w:val="24"/>
        </w:rPr>
        <w:t>portador</w:t>
      </w:r>
      <w:r>
        <w:rPr>
          <w:spacing w:val="2"/>
          <w:sz w:val="24"/>
        </w:rPr>
        <w:t xml:space="preserve"> </w:t>
      </w:r>
      <w:r>
        <w:rPr>
          <w:sz w:val="24"/>
        </w:rPr>
        <w:t>de</w:t>
      </w:r>
      <w:r>
        <w:rPr>
          <w:spacing w:val="-2"/>
          <w:sz w:val="24"/>
        </w:rPr>
        <w:t xml:space="preserve"> deficiência;</w:t>
      </w:r>
    </w:p>
    <w:p w14:paraId="10823EB6" w14:textId="77777777" w:rsidR="00636D26" w:rsidRDefault="00000000">
      <w:pPr>
        <w:pStyle w:val="PargrafodaLista"/>
        <w:numPr>
          <w:ilvl w:val="2"/>
          <w:numId w:val="156"/>
        </w:numPr>
        <w:tabs>
          <w:tab w:val="left" w:pos="1276"/>
        </w:tabs>
        <w:spacing w:before="136" w:line="350" w:lineRule="auto"/>
        <w:ind w:left="996" w:right="1448" w:firstLine="0"/>
        <w:rPr>
          <w:rFonts w:ascii="Symbol" w:hAnsi="Symbol"/>
          <w:sz w:val="24"/>
        </w:rPr>
      </w:pPr>
      <w:r>
        <w:rPr>
          <w:sz w:val="24"/>
        </w:rPr>
        <w:t>Unir</w:t>
      </w:r>
      <w:r>
        <w:rPr>
          <w:spacing w:val="-4"/>
          <w:sz w:val="24"/>
        </w:rPr>
        <w:t xml:space="preserve"> </w:t>
      </w:r>
      <w:r>
        <w:rPr>
          <w:sz w:val="24"/>
        </w:rPr>
        <w:t>estabelecimentos</w:t>
      </w:r>
      <w:r>
        <w:rPr>
          <w:spacing w:val="-6"/>
          <w:sz w:val="24"/>
        </w:rPr>
        <w:t xml:space="preserve"> </w:t>
      </w:r>
      <w:r>
        <w:rPr>
          <w:sz w:val="24"/>
        </w:rPr>
        <w:t>públicos,</w:t>
      </w:r>
      <w:r>
        <w:rPr>
          <w:spacing w:val="-6"/>
          <w:sz w:val="24"/>
        </w:rPr>
        <w:t xml:space="preserve"> </w:t>
      </w:r>
      <w:r>
        <w:rPr>
          <w:sz w:val="24"/>
        </w:rPr>
        <w:t>comerciais</w:t>
      </w:r>
      <w:r>
        <w:rPr>
          <w:spacing w:val="-4"/>
          <w:sz w:val="24"/>
        </w:rPr>
        <w:t xml:space="preserve"> </w:t>
      </w:r>
      <w:r>
        <w:rPr>
          <w:sz w:val="24"/>
        </w:rPr>
        <w:t>e</w:t>
      </w:r>
      <w:r>
        <w:rPr>
          <w:spacing w:val="-6"/>
          <w:sz w:val="24"/>
        </w:rPr>
        <w:t xml:space="preserve"> </w:t>
      </w:r>
      <w:r>
        <w:rPr>
          <w:sz w:val="24"/>
        </w:rPr>
        <w:t>os principias</w:t>
      </w:r>
      <w:r>
        <w:rPr>
          <w:spacing w:val="-6"/>
          <w:sz w:val="24"/>
        </w:rPr>
        <w:t xml:space="preserve"> </w:t>
      </w:r>
      <w:r>
        <w:rPr>
          <w:sz w:val="24"/>
        </w:rPr>
        <w:t>bairros</w:t>
      </w:r>
      <w:r>
        <w:rPr>
          <w:spacing w:val="-4"/>
          <w:sz w:val="24"/>
        </w:rPr>
        <w:t xml:space="preserve"> </w:t>
      </w:r>
      <w:r>
        <w:rPr>
          <w:sz w:val="24"/>
        </w:rPr>
        <w:t>ao centro da cidade;</w:t>
      </w:r>
    </w:p>
    <w:p w14:paraId="6FAC879C" w14:textId="77777777" w:rsidR="00636D26" w:rsidRDefault="00000000">
      <w:pPr>
        <w:pStyle w:val="PargrafodaLista"/>
        <w:numPr>
          <w:ilvl w:val="2"/>
          <w:numId w:val="156"/>
        </w:numPr>
        <w:tabs>
          <w:tab w:val="left" w:pos="1276"/>
        </w:tabs>
        <w:spacing w:before="13" w:line="355" w:lineRule="auto"/>
        <w:ind w:left="996" w:right="1979" w:firstLine="0"/>
        <w:rPr>
          <w:rFonts w:ascii="Symbol" w:hAnsi="Symbol"/>
          <w:sz w:val="24"/>
        </w:rPr>
      </w:pPr>
      <w:r>
        <w:rPr>
          <w:sz w:val="24"/>
        </w:rPr>
        <w:t>Proporcionar</w:t>
      </w:r>
      <w:r>
        <w:rPr>
          <w:spacing w:val="-3"/>
          <w:sz w:val="24"/>
        </w:rPr>
        <w:t xml:space="preserve"> </w:t>
      </w:r>
      <w:r>
        <w:rPr>
          <w:sz w:val="24"/>
        </w:rPr>
        <w:t>acessibilidade</w:t>
      </w:r>
      <w:r>
        <w:rPr>
          <w:spacing w:val="-4"/>
          <w:sz w:val="24"/>
        </w:rPr>
        <w:t xml:space="preserve"> </w:t>
      </w:r>
      <w:r>
        <w:rPr>
          <w:sz w:val="24"/>
        </w:rPr>
        <w:t>aos</w:t>
      </w:r>
      <w:r>
        <w:rPr>
          <w:spacing w:val="-7"/>
          <w:sz w:val="24"/>
        </w:rPr>
        <w:t xml:space="preserve"> </w:t>
      </w:r>
      <w:r>
        <w:rPr>
          <w:sz w:val="24"/>
        </w:rPr>
        <w:t>munícipes</w:t>
      </w:r>
      <w:r>
        <w:rPr>
          <w:spacing w:val="-6"/>
          <w:sz w:val="24"/>
        </w:rPr>
        <w:t xml:space="preserve"> </w:t>
      </w:r>
      <w:r>
        <w:rPr>
          <w:sz w:val="24"/>
        </w:rPr>
        <w:t>para</w:t>
      </w:r>
      <w:r>
        <w:rPr>
          <w:spacing w:val="-4"/>
          <w:sz w:val="24"/>
        </w:rPr>
        <w:t xml:space="preserve"> </w:t>
      </w:r>
      <w:r>
        <w:rPr>
          <w:sz w:val="24"/>
        </w:rPr>
        <w:t>que</w:t>
      </w:r>
      <w:r>
        <w:rPr>
          <w:spacing w:val="-4"/>
          <w:sz w:val="24"/>
        </w:rPr>
        <w:t xml:space="preserve"> </w:t>
      </w:r>
      <w:r>
        <w:rPr>
          <w:sz w:val="24"/>
        </w:rPr>
        <w:t>possam</w:t>
      </w:r>
      <w:r>
        <w:rPr>
          <w:spacing w:val="-3"/>
          <w:sz w:val="24"/>
        </w:rPr>
        <w:t xml:space="preserve"> </w:t>
      </w:r>
      <w:r>
        <w:rPr>
          <w:sz w:val="24"/>
        </w:rPr>
        <w:t xml:space="preserve">se </w:t>
      </w:r>
      <w:r>
        <w:rPr>
          <w:spacing w:val="-2"/>
          <w:sz w:val="24"/>
        </w:rPr>
        <w:t>profissionalizarem;</w:t>
      </w:r>
    </w:p>
    <w:p w14:paraId="48DB4E0D" w14:textId="77777777" w:rsidR="00636D26" w:rsidRDefault="00000000">
      <w:pPr>
        <w:pStyle w:val="PargrafodaLista"/>
        <w:numPr>
          <w:ilvl w:val="2"/>
          <w:numId w:val="156"/>
        </w:numPr>
        <w:tabs>
          <w:tab w:val="left" w:pos="1276"/>
        </w:tabs>
        <w:spacing w:before="6"/>
        <w:ind w:left="1276" w:hanging="280"/>
        <w:rPr>
          <w:rFonts w:ascii="Symbol" w:hAnsi="Symbol"/>
          <w:sz w:val="24"/>
        </w:rPr>
      </w:pPr>
      <w:r>
        <w:rPr>
          <w:sz w:val="24"/>
        </w:rPr>
        <w:t>Implantar</w:t>
      </w:r>
      <w:r>
        <w:rPr>
          <w:spacing w:val="-5"/>
          <w:sz w:val="24"/>
        </w:rPr>
        <w:t xml:space="preserve"> </w:t>
      </w:r>
      <w:r>
        <w:rPr>
          <w:sz w:val="24"/>
        </w:rPr>
        <w:t>o</w:t>
      </w:r>
      <w:r>
        <w:rPr>
          <w:spacing w:val="-2"/>
          <w:sz w:val="24"/>
        </w:rPr>
        <w:t xml:space="preserve"> </w:t>
      </w:r>
      <w:r>
        <w:rPr>
          <w:sz w:val="24"/>
        </w:rPr>
        <w:t>novo</w:t>
      </w:r>
      <w:r>
        <w:rPr>
          <w:spacing w:val="-2"/>
          <w:sz w:val="24"/>
        </w:rPr>
        <w:t xml:space="preserve"> </w:t>
      </w:r>
      <w:r>
        <w:rPr>
          <w:sz w:val="24"/>
        </w:rPr>
        <w:t>cemitério</w:t>
      </w:r>
      <w:r>
        <w:rPr>
          <w:spacing w:val="-1"/>
          <w:sz w:val="24"/>
        </w:rPr>
        <w:t xml:space="preserve"> </w:t>
      </w:r>
      <w:r>
        <w:rPr>
          <w:sz w:val="24"/>
        </w:rPr>
        <w:t>municipal</w:t>
      </w:r>
      <w:r>
        <w:rPr>
          <w:spacing w:val="-5"/>
          <w:sz w:val="24"/>
        </w:rPr>
        <w:t xml:space="preserve"> </w:t>
      </w:r>
      <w:r>
        <w:rPr>
          <w:sz w:val="24"/>
        </w:rPr>
        <w:t>promovendo</w:t>
      </w:r>
      <w:r>
        <w:rPr>
          <w:spacing w:val="-2"/>
          <w:sz w:val="24"/>
        </w:rPr>
        <w:t xml:space="preserve"> </w:t>
      </w:r>
      <w:r>
        <w:rPr>
          <w:sz w:val="24"/>
        </w:rPr>
        <w:t xml:space="preserve">às </w:t>
      </w:r>
      <w:r>
        <w:rPr>
          <w:spacing w:val="-2"/>
          <w:sz w:val="24"/>
        </w:rPr>
        <w:t>condições</w:t>
      </w:r>
    </w:p>
    <w:p w14:paraId="204E3599" w14:textId="77777777" w:rsidR="00636D26" w:rsidRDefault="00636D26">
      <w:pPr>
        <w:pStyle w:val="PargrafodaLista"/>
        <w:rPr>
          <w:rFonts w:ascii="Symbol" w:hAnsi="Symbol"/>
          <w:sz w:val="24"/>
        </w:rPr>
        <w:sectPr w:rsidR="00636D26">
          <w:pgSz w:w="11910" w:h="16840"/>
          <w:pgMar w:top="2220" w:right="708" w:bottom="1040" w:left="1133" w:header="670" w:footer="858" w:gutter="0"/>
          <w:cols w:space="720"/>
        </w:sectPr>
      </w:pPr>
    </w:p>
    <w:p w14:paraId="736ADF22" w14:textId="77777777" w:rsidR="00636D26" w:rsidRDefault="00000000">
      <w:pPr>
        <w:pStyle w:val="Corpodetexto"/>
        <w:spacing w:before="7" w:line="362" w:lineRule="auto"/>
        <w:ind w:left="996" w:right="2142"/>
      </w:pPr>
      <w:r>
        <w:lastRenderedPageBreak/>
        <w:t>necessárias</w:t>
      </w:r>
      <w:r>
        <w:rPr>
          <w:spacing w:val="-3"/>
        </w:rPr>
        <w:t xml:space="preserve"> </w:t>
      </w:r>
      <w:r>
        <w:t>para</w:t>
      </w:r>
      <w:r>
        <w:rPr>
          <w:spacing w:val="-7"/>
        </w:rPr>
        <w:t xml:space="preserve"> </w:t>
      </w:r>
      <w:r>
        <w:t>os</w:t>
      </w:r>
      <w:r>
        <w:rPr>
          <w:spacing w:val="-4"/>
        </w:rPr>
        <w:t xml:space="preserve"> </w:t>
      </w:r>
      <w:r>
        <w:t>familiares</w:t>
      </w:r>
      <w:r>
        <w:rPr>
          <w:spacing w:val="-4"/>
        </w:rPr>
        <w:t xml:space="preserve"> </w:t>
      </w:r>
      <w:r>
        <w:t>se</w:t>
      </w:r>
      <w:r>
        <w:rPr>
          <w:spacing w:val="-3"/>
        </w:rPr>
        <w:t xml:space="preserve"> </w:t>
      </w:r>
      <w:r>
        <w:t>reunirem</w:t>
      </w:r>
      <w:r>
        <w:rPr>
          <w:spacing w:val="-2"/>
        </w:rPr>
        <w:t xml:space="preserve"> </w:t>
      </w:r>
      <w:r>
        <w:t>com</w:t>
      </w:r>
      <w:r>
        <w:rPr>
          <w:spacing w:val="-5"/>
        </w:rPr>
        <w:t xml:space="preserve"> </w:t>
      </w:r>
      <w:r>
        <w:t>os</w:t>
      </w:r>
      <w:r>
        <w:rPr>
          <w:spacing w:val="-4"/>
        </w:rPr>
        <w:t xml:space="preserve"> </w:t>
      </w:r>
      <w:r>
        <w:t>amigos</w:t>
      </w:r>
      <w:r>
        <w:rPr>
          <w:spacing w:val="-7"/>
        </w:rPr>
        <w:t xml:space="preserve"> </w:t>
      </w:r>
      <w:r>
        <w:t>em um momento delicado;</w:t>
      </w:r>
    </w:p>
    <w:p w14:paraId="65FF102A" w14:textId="77777777" w:rsidR="00636D26" w:rsidRDefault="00636D26">
      <w:pPr>
        <w:pStyle w:val="Corpodetexto"/>
      </w:pPr>
    </w:p>
    <w:p w14:paraId="051BFBFF" w14:textId="77777777" w:rsidR="00636D26" w:rsidRDefault="00636D26">
      <w:pPr>
        <w:pStyle w:val="Corpodetexto"/>
        <w:spacing w:before="58"/>
      </w:pPr>
    </w:p>
    <w:p w14:paraId="1D9F05DC" w14:textId="77777777" w:rsidR="00636D26" w:rsidRDefault="00000000">
      <w:pPr>
        <w:pStyle w:val="Ttulo1"/>
      </w:pPr>
      <w:r>
        <w:rPr>
          <w:sz w:val="24"/>
        </w:rPr>
        <w:t>EIXO:</w:t>
      </w:r>
      <w:r>
        <w:rPr>
          <w:spacing w:val="-6"/>
          <w:sz w:val="24"/>
        </w:rPr>
        <w:t xml:space="preserve"> </w:t>
      </w:r>
      <w:r>
        <w:t>MELHORIA</w:t>
      </w:r>
      <w:r>
        <w:rPr>
          <w:spacing w:val="-6"/>
        </w:rPr>
        <w:t xml:space="preserve"> </w:t>
      </w:r>
      <w:r>
        <w:t>NA</w:t>
      </w:r>
      <w:r>
        <w:rPr>
          <w:spacing w:val="-7"/>
        </w:rPr>
        <w:t xml:space="preserve"> </w:t>
      </w:r>
      <w:r>
        <w:t>INFRAESTRUTURA</w:t>
      </w:r>
      <w:r>
        <w:rPr>
          <w:spacing w:val="-7"/>
        </w:rPr>
        <w:t xml:space="preserve"> </w:t>
      </w:r>
      <w:r>
        <w:rPr>
          <w:spacing w:val="-2"/>
        </w:rPr>
        <w:t>URBANA</w:t>
      </w:r>
    </w:p>
    <w:p w14:paraId="78B08071" w14:textId="77777777" w:rsidR="00636D26" w:rsidRDefault="00636D26">
      <w:pPr>
        <w:pStyle w:val="Corpodetexto"/>
        <w:spacing w:before="106"/>
        <w:rPr>
          <w:rFonts w:ascii="Arial"/>
          <w:b/>
          <w:sz w:val="28"/>
        </w:rPr>
      </w:pPr>
    </w:p>
    <w:p w14:paraId="263C5FBF" w14:textId="77777777" w:rsidR="00636D26" w:rsidRDefault="00000000">
      <w:pPr>
        <w:pStyle w:val="Ttulo5"/>
        <w:spacing w:before="1" w:line="362" w:lineRule="auto"/>
        <w:ind w:right="1101"/>
      </w:pPr>
      <w:bookmarkStart w:id="65" w:name="_bookmark65"/>
      <w:bookmarkEnd w:id="65"/>
      <w:r>
        <w:t>Importância do planejamento para fins de Investimento em Infraestrutura Urbana no Planejamento do PPA de Acrelândia</w:t>
      </w:r>
    </w:p>
    <w:p w14:paraId="7531DD0D" w14:textId="77777777" w:rsidR="00636D26" w:rsidRDefault="00000000">
      <w:pPr>
        <w:spacing w:before="276" w:line="360" w:lineRule="auto"/>
        <w:ind w:left="569" w:right="987" w:firstLine="707"/>
        <w:jc w:val="both"/>
        <w:rPr>
          <w:sz w:val="24"/>
        </w:rPr>
      </w:pPr>
      <w:r>
        <w:rPr>
          <w:sz w:val="24"/>
        </w:rPr>
        <w:t xml:space="preserve">O investimento em </w:t>
      </w:r>
      <w:r>
        <w:rPr>
          <w:rFonts w:ascii="Arial" w:hAnsi="Arial"/>
          <w:b/>
          <w:sz w:val="24"/>
        </w:rPr>
        <w:t xml:space="preserve">infraestrutura urbana </w:t>
      </w:r>
      <w:r>
        <w:rPr>
          <w:sz w:val="24"/>
        </w:rPr>
        <w:t xml:space="preserve">constitui um dos elementos centrais para o desenvolvimento sustentável e organizado do município de Acrelândia. No contexto do </w:t>
      </w:r>
      <w:r>
        <w:rPr>
          <w:rFonts w:ascii="Arial" w:hAnsi="Arial"/>
          <w:b/>
          <w:sz w:val="24"/>
        </w:rPr>
        <w:t>Plano Plurianual (PPA) 2026–2029</w:t>
      </w:r>
      <w:r>
        <w:rPr>
          <w:sz w:val="24"/>
        </w:rPr>
        <w:t xml:space="preserve">, destinar recursos e planejar ações voltadas à infraestrutura urbana significa promover </w:t>
      </w:r>
      <w:r>
        <w:rPr>
          <w:rFonts w:ascii="Arial" w:hAnsi="Arial"/>
          <w:b/>
          <w:sz w:val="24"/>
        </w:rPr>
        <w:t xml:space="preserve">melhoria da qualidade de vida, eficiência logística e crescimento </w:t>
      </w:r>
      <w:r>
        <w:rPr>
          <w:rFonts w:ascii="Arial" w:hAnsi="Arial"/>
          <w:b/>
          <w:spacing w:val="-2"/>
          <w:sz w:val="24"/>
        </w:rPr>
        <w:t>econômico</w:t>
      </w:r>
      <w:r>
        <w:rPr>
          <w:spacing w:val="-2"/>
          <w:sz w:val="24"/>
        </w:rPr>
        <w:t>.</w:t>
      </w:r>
    </w:p>
    <w:p w14:paraId="14FA448B" w14:textId="77777777" w:rsidR="00636D26" w:rsidRDefault="00636D26">
      <w:pPr>
        <w:pStyle w:val="Corpodetexto"/>
        <w:spacing w:before="2"/>
      </w:pPr>
    </w:p>
    <w:p w14:paraId="6024560C" w14:textId="77777777" w:rsidR="00636D26" w:rsidRDefault="00000000">
      <w:pPr>
        <w:pStyle w:val="Corpodetexto"/>
        <w:spacing w:before="1"/>
        <w:ind w:left="569"/>
      </w:pPr>
      <w:r>
        <w:t>A</w:t>
      </w:r>
      <w:r>
        <w:rPr>
          <w:spacing w:val="-4"/>
        </w:rPr>
        <w:t xml:space="preserve"> </w:t>
      </w:r>
      <w:r>
        <w:t>infraestrutura</w:t>
      </w:r>
      <w:r>
        <w:rPr>
          <w:spacing w:val="-6"/>
        </w:rPr>
        <w:t xml:space="preserve"> </w:t>
      </w:r>
      <w:r>
        <w:t>urbana</w:t>
      </w:r>
      <w:r>
        <w:rPr>
          <w:spacing w:val="-5"/>
        </w:rPr>
        <w:t xml:space="preserve"> </w:t>
      </w:r>
      <w:r>
        <w:rPr>
          <w:spacing w:val="-2"/>
        </w:rPr>
        <w:t>abrange:</w:t>
      </w:r>
    </w:p>
    <w:p w14:paraId="6D05E41F" w14:textId="77777777" w:rsidR="00636D26" w:rsidRDefault="00636D26">
      <w:pPr>
        <w:pStyle w:val="Corpodetexto"/>
        <w:spacing w:before="141"/>
      </w:pPr>
    </w:p>
    <w:p w14:paraId="160D6A55" w14:textId="77777777" w:rsidR="00636D26" w:rsidRDefault="00000000">
      <w:pPr>
        <w:pStyle w:val="PargrafodaLista"/>
        <w:numPr>
          <w:ilvl w:val="2"/>
          <w:numId w:val="156"/>
        </w:numPr>
        <w:tabs>
          <w:tab w:val="left" w:pos="1288"/>
          <w:tab w:val="left" w:pos="3132"/>
          <w:tab w:val="left" w:pos="3643"/>
          <w:tab w:val="left" w:pos="4379"/>
          <w:tab w:val="left" w:pos="4741"/>
          <w:tab w:val="left" w:pos="6068"/>
          <w:tab w:val="left" w:pos="7432"/>
        </w:tabs>
        <w:spacing w:line="360" w:lineRule="auto"/>
        <w:ind w:left="1288" w:right="991" w:hanging="360"/>
        <w:rPr>
          <w:rFonts w:ascii="Symbol" w:hAnsi="Symbol"/>
          <w:sz w:val="20"/>
        </w:rPr>
      </w:pPr>
      <w:r>
        <w:rPr>
          <w:rFonts w:ascii="Arial" w:hAnsi="Arial"/>
          <w:b/>
          <w:spacing w:val="-2"/>
          <w:sz w:val="24"/>
        </w:rPr>
        <w:t>Pavimentação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4"/>
          <w:sz w:val="24"/>
        </w:rPr>
        <w:t>ruas</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avenidas</w:t>
      </w:r>
      <w:r>
        <w:rPr>
          <w:spacing w:val="-2"/>
          <w:sz w:val="24"/>
        </w:rPr>
        <w:t>,</w:t>
      </w:r>
      <w:r>
        <w:rPr>
          <w:sz w:val="24"/>
        </w:rPr>
        <w:tab/>
      </w:r>
      <w:r>
        <w:rPr>
          <w:spacing w:val="-2"/>
          <w:sz w:val="24"/>
        </w:rPr>
        <w:t>garantindo</w:t>
      </w:r>
      <w:r>
        <w:rPr>
          <w:sz w:val="24"/>
        </w:rPr>
        <w:tab/>
      </w:r>
      <w:r>
        <w:rPr>
          <w:spacing w:val="-2"/>
          <w:sz w:val="24"/>
        </w:rPr>
        <w:t xml:space="preserve">trafegabilidade, </w:t>
      </w:r>
      <w:r>
        <w:rPr>
          <w:sz w:val="24"/>
        </w:rPr>
        <w:t>segurança e integração dos bairros.</w:t>
      </w:r>
    </w:p>
    <w:p w14:paraId="1BB4F61B" w14:textId="77777777" w:rsidR="00636D26" w:rsidRDefault="00000000">
      <w:pPr>
        <w:pStyle w:val="PargrafodaLista"/>
        <w:numPr>
          <w:ilvl w:val="2"/>
          <w:numId w:val="156"/>
        </w:numPr>
        <w:tabs>
          <w:tab w:val="left" w:pos="1288"/>
        </w:tabs>
        <w:spacing w:line="360" w:lineRule="auto"/>
        <w:ind w:left="1288" w:right="990" w:hanging="360"/>
        <w:rPr>
          <w:rFonts w:ascii="Symbol" w:hAnsi="Symbol"/>
          <w:sz w:val="20"/>
        </w:rPr>
      </w:pPr>
      <w:r>
        <w:rPr>
          <w:rFonts w:ascii="Arial" w:hAnsi="Arial"/>
          <w:b/>
          <w:sz w:val="24"/>
        </w:rPr>
        <w:t>Saneamento</w:t>
      </w:r>
      <w:r>
        <w:rPr>
          <w:rFonts w:ascii="Arial" w:hAnsi="Arial"/>
          <w:b/>
          <w:spacing w:val="40"/>
          <w:sz w:val="24"/>
        </w:rPr>
        <w:t xml:space="preserve"> </w:t>
      </w:r>
      <w:r>
        <w:rPr>
          <w:rFonts w:ascii="Arial" w:hAnsi="Arial"/>
          <w:b/>
          <w:sz w:val="24"/>
        </w:rPr>
        <w:t>básico</w:t>
      </w:r>
      <w:r>
        <w:rPr>
          <w:rFonts w:ascii="Arial" w:hAnsi="Arial"/>
          <w:b/>
          <w:spacing w:val="39"/>
          <w:sz w:val="24"/>
        </w:rPr>
        <w:t xml:space="preserve"> </w:t>
      </w:r>
      <w:r>
        <w:rPr>
          <w:rFonts w:ascii="Arial" w:hAnsi="Arial"/>
          <w:b/>
          <w:sz w:val="24"/>
        </w:rPr>
        <w:t>e</w:t>
      </w:r>
      <w:r>
        <w:rPr>
          <w:rFonts w:ascii="Arial" w:hAnsi="Arial"/>
          <w:b/>
          <w:spacing w:val="40"/>
          <w:sz w:val="24"/>
        </w:rPr>
        <w:t xml:space="preserve"> </w:t>
      </w:r>
      <w:r>
        <w:rPr>
          <w:rFonts w:ascii="Arial" w:hAnsi="Arial"/>
          <w:b/>
          <w:sz w:val="24"/>
        </w:rPr>
        <w:t>drenagem</w:t>
      </w:r>
      <w:r>
        <w:rPr>
          <w:rFonts w:ascii="Arial" w:hAnsi="Arial"/>
          <w:b/>
          <w:spacing w:val="40"/>
          <w:sz w:val="24"/>
        </w:rPr>
        <w:t xml:space="preserve"> </w:t>
      </w:r>
      <w:r>
        <w:rPr>
          <w:rFonts w:ascii="Arial" w:hAnsi="Arial"/>
          <w:b/>
          <w:sz w:val="24"/>
        </w:rPr>
        <w:t>pluvial</w:t>
      </w:r>
      <w:r>
        <w:rPr>
          <w:sz w:val="24"/>
        </w:rPr>
        <w:t>,</w:t>
      </w:r>
      <w:r>
        <w:rPr>
          <w:spacing w:val="40"/>
          <w:sz w:val="24"/>
        </w:rPr>
        <w:t xml:space="preserve"> </w:t>
      </w:r>
      <w:r>
        <w:rPr>
          <w:sz w:val="24"/>
        </w:rPr>
        <w:t>prevenindo</w:t>
      </w:r>
      <w:r>
        <w:rPr>
          <w:spacing w:val="40"/>
          <w:sz w:val="24"/>
        </w:rPr>
        <w:t xml:space="preserve"> </w:t>
      </w:r>
      <w:r>
        <w:rPr>
          <w:sz w:val="24"/>
        </w:rPr>
        <w:t>alagamentos</w:t>
      </w:r>
      <w:r>
        <w:rPr>
          <w:spacing w:val="40"/>
          <w:sz w:val="24"/>
        </w:rPr>
        <w:t xml:space="preserve"> </w:t>
      </w:r>
      <w:r>
        <w:rPr>
          <w:sz w:val="24"/>
        </w:rPr>
        <w:t>e promovendo saúde pública.</w:t>
      </w:r>
    </w:p>
    <w:p w14:paraId="08521845" w14:textId="77777777" w:rsidR="00636D26" w:rsidRDefault="00000000">
      <w:pPr>
        <w:pStyle w:val="PargrafodaLista"/>
        <w:numPr>
          <w:ilvl w:val="2"/>
          <w:numId w:val="156"/>
        </w:numPr>
        <w:tabs>
          <w:tab w:val="left" w:pos="1288"/>
        </w:tabs>
        <w:spacing w:line="362" w:lineRule="auto"/>
        <w:ind w:left="1288" w:right="987" w:hanging="360"/>
        <w:rPr>
          <w:rFonts w:ascii="Symbol" w:hAnsi="Symbol"/>
          <w:sz w:val="20"/>
        </w:rPr>
      </w:pPr>
      <w:r>
        <w:rPr>
          <w:rFonts w:ascii="Arial" w:hAnsi="Arial"/>
          <w:b/>
          <w:sz w:val="24"/>
        </w:rPr>
        <w:t>Iluminação</w:t>
      </w:r>
      <w:r>
        <w:rPr>
          <w:rFonts w:ascii="Arial" w:hAnsi="Arial"/>
          <w:b/>
          <w:spacing w:val="40"/>
          <w:sz w:val="24"/>
        </w:rPr>
        <w:t xml:space="preserve"> </w:t>
      </w:r>
      <w:r>
        <w:rPr>
          <w:rFonts w:ascii="Arial" w:hAnsi="Arial"/>
          <w:b/>
          <w:sz w:val="24"/>
        </w:rPr>
        <w:t>pública</w:t>
      </w:r>
      <w:r>
        <w:rPr>
          <w:rFonts w:ascii="Arial" w:hAnsi="Arial"/>
          <w:b/>
          <w:spacing w:val="40"/>
          <w:sz w:val="24"/>
        </w:rPr>
        <w:t xml:space="preserve"> </w:t>
      </w:r>
      <w:r>
        <w:rPr>
          <w:rFonts w:ascii="Arial" w:hAnsi="Arial"/>
          <w:b/>
          <w:sz w:val="24"/>
        </w:rPr>
        <w:t>moderna</w:t>
      </w:r>
      <w:r>
        <w:rPr>
          <w:sz w:val="24"/>
        </w:rPr>
        <w:t>,</w:t>
      </w:r>
      <w:r>
        <w:rPr>
          <w:spacing w:val="40"/>
          <w:sz w:val="24"/>
        </w:rPr>
        <w:t xml:space="preserve"> </w:t>
      </w:r>
      <w:r>
        <w:rPr>
          <w:sz w:val="24"/>
        </w:rPr>
        <w:t>aumentando</w:t>
      </w:r>
      <w:r>
        <w:rPr>
          <w:spacing w:val="40"/>
          <w:sz w:val="24"/>
        </w:rPr>
        <w:t xml:space="preserve"> </w:t>
      </w:r>
      <w:r>
        <w:rPr>
          <w:sz w:val="24"/>
        </w:rPr>
        <w:t>a</w:t>
      </w:r>
      <w:r>
        <w:rPr>
          <w:spacing w:val="40"/>
          <w:sz w:val="24"/>
        </w:rPr>
        <w:t xml:space="preserve"> </w:t>
      </w:r>
      <w:r>
        <w:rPr>
          <w:sz w:val="24"/>
        </w:rPr>
        <w:t>segurança</w:t>
      </w:r>
      <w:r>
        <w:rPr>
          <w:spacing w:val="40"/>
          <w:sz w:val="24"/>
        </w:rPr>
        <w:t xml:space="preserve"> </w:t>
      </w:r>
      <w:r>
        <w:rPr>
          <w:sz w:val="24"/>
        </w:rPr>
        <w:t>e</w:t>
      </w:r>
      <w:r>
        <w:rPr>
          <w:spacing w:val="40"/>
          <w:sz w:val="24"/>
        </w:rPr>
        <w:t xml:space="preserve"> </w:t>
      </w:r>
      <w:r>
        <w:rPr>
          <w:sz w:val="24"/>
        </w:rPr>
        <w:t>reduzindo custos com energia.</w:t>
      </w:r>
    </w:p>
    <w:p w14:paraId="5079B3DB" w14:textId="77777777" w:rsidR="00636D26" w:rsidRDefault="00000000">
      <w:pPr>
        <w:pStyle w:val="PargrafodaLista"/>
        <w:numPr>
          <w:ilvl w:val="2"/>
          <w:numId w:val="156"/>
        </w:numPr>
        <w:tabs>
          <w:tab w:val="left" w:pos="1288"/>
        </w:tabs>
        <w:spacing w:line="360" w:lineRule="auto"/>
        <w:ind w:left="1288" w:right="992" w:hanging="360"/>
        <w:rPr>
          <w:rFonts w:ascii="Symbol" w:hAnsi="Symbol"/>
          <w:sz w:val="20"/>
        </w:rPr>
      </w:pPr>
      <w:r>
        <w:rPr>
          <w:rFonts w:ascii="Arial" w:hAnsi="Arial"/>
          <w:b/>
          <w:sz w:val="24"/>
        </w:rPr>
        <w:t>Espaços públicos de convivência</w:t>
      </w:r>
      <w:r>
        <w:rPr>
          <w:sz w:val="24"/>
        </w:rPr>
        <w:t xml:space="preserve">, como praças, parques e áreas de </w:t>
      </w:r>
      <w:r>
        <w:rPr>
          <w:spacing w:val="-2"/>
          <w:sz w:val="24"/>
        </w:rPr>
        <w:t>lazer.</w:t>
      </w:r>
    </w:p>
    <w:p w14:paraId="67F5B984" w14:textId="77777777" w:rsidR="00636D26" w:rsidRDefault="00000000">
      <w:pPr>
        <w:pStyle w:val="PargrafodaLista"/>
        <w:numPr>
          <w:ilvl w:val="2"/>
          <w:numId w:val="156"/>
        </w:numPr>
        <w:tabs>
          <w:tab w:val="left" w:pos="1288"/>
        </w:tabs>
        <w:spacing w:line="360" w:lineRule="auto"/>
        <w:ind w:left="1288" w:right="988" w:hanging="360"/>
        <w:rPr>
          <w:rFonts w:ascii="Symbol" w:hAnsi="Symbol"/>
          <w:sz w:val="20"/>
        </w:rPr>
      </w:pPr>
      <w:r>
        <w:rPr>
          <w:rFonts w:ascii="Arial" w:hAnsi="Arial"/>
          <w:b/>
          <w:sz w:val="24"/>
        </w:rPr>
        <w:t>Acessibilidade e mobilidade urbana</w:t>
      </w:r>
      <w:r>
        <w:rPr>
          <w:sz w:val="24"/>
        </w:rPr>
        <w:t>, assegurando locomoção segura</w:t>
      </w:r>
      <w:r>
        <w:rPr>
          <w:spacing w:val="40"/>
          <w:sz w:val="24"/>
        </w:rPr>
        <w:t xml:space="preserve"> </w:t>
      </w:r>
      <w:r>
        <w:rPr>
          <w:sz w:val="24"/>
        </w:rPr>
        <w:t>e inclusiva para toda a população.</w:t>
      </w:r>
    </w:p>
    <w:p w14:paraId="58DAD870" w14:textId="77777777" w:rsidR="00636D26" w:rsidRDefault="00636D26">
      <w:pPr>
        <w:pStyle w:val="Corpodetexto"/>
      </w:pPr>
    </w:p>
    <w:p w14:paraId="5EAE3892" w14:textId="77777777" w:rsidR="00636D26" w:rsidRDefault="00000000">
      <w:pPr>
        <w:pStyle w:val="Corpodetexto"/>
        <w:spacing w:before="1"/>
        <w:ind w:left="569"/>
      </w:pPr>
      <w:r>
        <w:t>O</w:t>
      </w:r>
      <w:r>
        <w:rPr>
          <w:spacing w:val="-5"/>
        </w:rPr>
        <w:t xml:space="preserve"> </w:t>
      </w:r>
      <w:r>
        <w:t>planejamento</w:t>
      </w:r>
      <w:r>
        <w:rPr>
          <w:spacing w:val="-4"/>
        </w:rPr>
        <w:t xml:space="preserve"> </w:t>
      </w:r>
      <w:r>
        <w:t>estratégico</w:t>
      </w:r>
      <w:r>
        <w:rPr>
          <w:spacing w:val="-4"/>
        </w:rPr>
        <w:t xml:space="preserve"> </w:t>
      </w:r>
      <w:r>
        <w:t>no</w:t>
      </w:r>
      <w:r>
        <w:rPr>
          <w:spacing w:val="-3"/>
        </w:rPr>
        <w:t xml:space="preserve"> </w:t>
      </w:r>
      <w:r>
        <w:t>PPA</w:t>
      </w:r>
      <w:r>
        <w:rPr>
          <w:spacing w:val="-4"/>
        </w:rPr>
        <w:t xml:space="preserve"> </w:t>
      </w:r>
      <w:r>
        <w:t>permite</w:t>
      </w:r>
      <w:r>
        <w:rPr>
          <w:spacing w:val="1"/>
        </w:rPr>
        <w:t xml:space="preserve"> </w:t>
      </w:r>
      <w:r>
        <w:t>que</w:t>
      </w:r>
      <w:r>
        <w:rPr>
          <w:spacing w:val="-5"/>
        </w:rPr>
        <w:t xml:space="preserve"> </w:t>
      </w:r>
      <w:r>
        <w:t>esses</w:t>
      </w:r>
      <w:r>
        <w:rPr>
          <w:spacing w:val="-2"/>
        </w:rPr>
        <w:t xml:space="preserve"> investimentos:</w:t>
      </w:r>
    </w:p>
    <w:p w14:paraId="5CBD2ADB" w14:textId="77777777" w:rsidR="00636D26" w:rsidRDefault="00636D26">
      <w:pPr>
        <w:pStyle w:val="Corpodetexto"/>
        <w:spacing w:before="141"/>
      </w:pPr>
    </w:p>
    <w:p w14:paraId="6021EA06" w14:textId="77777777" w:rsidR="00636D26" w:rsidRDefault="00000000">
      <w:pPr>
        <w:pStyle w:val="PargrafodaLista"/>
        <w:numPr>
          <w:ilvl w:val="2"/>
          <w:numId w:val="156"/>
        </w:numPr>
        <w:tabs>
          <w:tab w:val="left" w:pos="1288"/>
        </w:tabs>
        <w:spacing w:before="1" w:line="360" w:lineRule="auto"/>
        <w:ind w:left="1288" w:right="991" w:hanging="360"/>
        <w:rPr>
          <w:rFonts w:ascii="Symbol" w:hAnsi="Symbol"/>
          <w:sz w:val="20"/>
        </w:rPr>
      </w:pPr>
      <w:r>
        <w:rPr>
          <w:rFonts w:ascii="Arial" w:hAnsi="Arial"/>
          <w:b/>
          <w:sz w:val="24"/>
        </w:rPr>
        <w:t>Reduzam</w:t>
      </w:r>
      <w:r>
        <w:rPr>
          <w:rFonts w:ascii="Arial" w:hAnsi="Arial"/>
          <w:b/>
          <w:spacing w:val="80"/>
          <w:sz w:val="24"/>
        </w:rPr>
        <w:t xml:space="preserve"> </w:t>
      </w:r>
      <w:r>
        <w:rPr>
          <w:rFonts w:ascii="Arial" w:hAnsi="Arial"/>
          <w:b/>
          <w:sz w:val="24"/>
        </w:rPr>
        <w:t>desigualdades</w:t>
      </w:r>
      <w:r>
        <w:rPr>
          <w:rFonts w:ascii="Arial" w:hAnsi="Arial"/>
          <w:b/>
          <w:spacing w:val="80"/>
          <w:sz w:val="24"/>
        </w:rPr>
        <w:t xml:space="preserve"> </w:t>
      </w:r>
      <w:r>
        <w:rPr>
          <w:rFonts w:ascii="Arial" w:hAnsi="Arial"/>
          <w:b/>
          <w:sz w:val="24"/>
        </w:rPr>
        <w:t>urbanas</w:t>
      </w:r>
      <w:r>
        <w:rPr>
          <w:sz w:val="24"/>
        </w:rPr>
        <w:t>,</w:t>
      </w:r>
      <w:r>
        <w:rPr>
          <w:spacing w:val="80"/>
          <w:sz w:val="24"/>
        </w:rPr>
        <w:t xml:space="preserve"> </w:t>
      </w:r>
      <w:r>
        <w:rPr>
          <w:sz w:val="24"/>
        </w:rPr>
        <w:t>promovendo</w:t>
      </w:r>
      <w:r>
        <w:rPr>
          <w:spacing w:val="80"/>
          <w:sz w:val="24"/>
        </w:rPr>
        <w:t xml:space="preserve"> </w:t>
      </w:r>
      <w:r>
        <w:rPr>
          <w:sz w:val="24"/>
        </w:rPr>
        <w:t>inclusão</w:t>
      </w:r>
      <w:r>
        <w:rPr>
          <w:spacing w:val="80"/>
          <w:sz w:val="24"/>
        </w:rPr>
        <w:t xml:space="preserve"> </w:t>
      </w:r>
      <w:r>
        <w:rPr>
          <w:sz w:val="24"/>
        </w:rPr>
        <w:t>social</w:t>
      </w:r>
      <w:r>
        <w:rPr>
          <w:spacing w:val="80"/>
          <w:sz w:val="24"/>
        </w:rPr>
        <w:t xml:space="preserve"> </w:t>
      </w:r>
      <w:r>
        <w:rPr>
          <w:sz w:val="24"/>
        </w:rPr>
        <w:t xml:space="preserve">e </w:t>
      </w:r>
      <w:r>
        <w:rPr>
          <w:spacing w:val="-2"/>
          <w:sz w:val="24"/>
        </w:rPr>
        <w:t>territorial.</w:t>
      </w:r>
    </w:p>
    <w:p w14:paraId="101BD98D" w14:textId="77777777" w:rsidR="00636D26" w:rsidRDefault="00636D26">
      <w:pPr>
        <w:pStyle w:val="PargrafodaLista"/>
        <w:spacing w:line="360" w:lineRule="auto"/>
        <w:rPr>
          <w:rFonts w:ascii="Symbol" w:hAnsi="Symbol"/>
          <w:sz w:val="20"/>
        </w:rPr>
        <w:sectPr w:rsidR="00636D26">
          <w:pgSz w:w="11910" w:h="16840"/>
          <w:pgMar w:top="2220" w:right="708" w:bottom="1040" w:left="1133" w:header="670" w:footer="858" w:gutter="0"/>
          <w:cols w:space="720"/>
        </w:sectPr>
      </w:pPr>
    </w:p>
    <w:p w14:paraId="1775A2E2" w14:textId="77777777" w:rsidR="00636D26" w:rsidRDefault="00000000">
      <w:pPr>
        <w:pStyle w:val="PargrafodaLista"/>
        <w:numPr>
          <w:ilvl w:val="2"/>
          <w:numId w:val="156"/>
        </w:numPr>
        <w:tabs>
          <w:tab w:val="left" w:pos="1288"/>
        </w:tabs>
        <w:spacing w:before="7" w:line="360" w:lineRule="auto"/>
        <w:ind w:left="1288" w:right="994" w:hanging="360"/>
        <w:rPr>
          <w:rFonts w:ascii="Symbol" w:hAnsi="Symbol"/>
          <w:sz w:val="20"/>
        </w:rPr>
      </w:pPr>
      <w:r>
        <w:rPr>
          <w:rFonts w:ascii="Arial" w:hAnsi="Arial"/>
          <w:b/>
          <w:sz w:val="24"/>
        </w:rPr>
        <w:lastRenderedPageBreak/>
        <w:t>Fortaleçam a economia local</w:t>
      </w:r>
      <w:r>
        <w:rPr>
          <w:sz w:val="24"/>
        </w:rPr>
        <w:t>, facilitando o escoamento de produtos e atraindo novos empreendimentos.</w:t>
      </w:r>
    </w:p>
    <w:p w14:paraId="16F67578" w14:textId="77777777" w:rsidR="00636D26" w:rsidRDefault="00000000">
      <w:pPr>
        <w:pStyle w:val="PargrafodaLista"/>
        <w:numPr>
          <w:ilvl w:val="2"/>
          <w:numId w:val="156"/>
        </w:numPr>
        <w:tabs>
          <w:tab w:val="left" w:pos="1288"/>
        </w:tabs>
        <w:spacing w:line="360" w:lineRule="auto"/>
        <w:ind w:left="1288" w:right="988" w:hanging="360"/>
        <w:rPr>
          <w:rFonts w:ascii="Symbol" w:hAnsi="Symbol"/>
          <w:sz w:val="20"/>
        </w:rPr>
      </w:pPr>
      <w:r>
        <w:rPr>
          <w:rFonts w:ascii="Arial" w:hAnsi="Arial"/>
          <w:b/>
          <w:sz w:val="24"/>
        </w:rPr>
        <w:t>Melhorem a mobilidade urbana</w:t>
      </w:r>
      <w:r>
        <w:rPr>
          <w:sz w:val="24"/>
        </w:rPr>
        <w:t xml:space="preserve">, integrando transporte coletivo, vias e </w:t>
      </w:r>
      <w:r>
        <w:rPr>
          <w:spacing w:val="-2"/>
          <w:sz w:val="24"/>
        </w:rPr>
        <w:t>ciclovias.</w:t>
      </w:r>
    </w:p>
    <w:p w14:paraId="08054D5F" w14:textId="77777777" w:rsidR="00636D26" w:rsidRDefault="00000000">
      <w:pPr>
        <w:pStyle w:val="PargrafodaLista"/>
        <w:numPr>
          <w:ilvl w:val="2"/>
          <w:numId w:val="156"/>
        </w:numPr>
        <w:tabs>
          <w:tab w:val="left" w:pos="1288"/>
        </w:tabs>
        <w:spacing w:line="360" w:lineRule="auto"/>
        <w:ind w:left="1288" w:right="991" w:hanging="360"/>
        <w:rPr>
          <w:rFonts w:ascii="Symbol" w:hAnsi="Symbol"/>
          <w:sz w:val="20"/>
        </w:rPr>
      </w:pPr>
      <w:r>
        <w:rPr>
          <w:rFonts w:ascii="Arial" w:hAnsi="Arial"/>
          <w:b/>
          <w:sz w:val="24"/>
        </w:rPr>
        <w:t>Garanta</w:t>
      </w:r>
      <w:r>
        <w:rPr>
          <w:rFonts w:ascii="Arial" w:hAnsi="Arial"/>
          <w:b/>
          <w:spacing w:val="40"/>
          <w:sz w:val="24"/>
        </w:rPr>
        <w:t xml:space="preserve"> </w:t>
      </w:r>
      <w:r>
        <w:rPr>
          <w:rFonts w:ascii="Arial" w:hAnsi="Arial"/>
          <w:b/>
          <w:sz w:val="24"/>
        </w:rPr>
        <w:t>sustentabilidade</w:t>
      </w:r>
      <w:r>
        <w:rPr>
          <w:sz w:val="24"/>
        </w:rPr>
        <w:t>,</w:t>
      </w:r>
      <w:r>
        <w:rPr>
          <w:spacing w:val="40"/>
          <w:sz w:val="24"/>
        </w:rPr>
        <w:t xml:space="preserve"> </w:t>
      </w:r>
      <w:r>
        <w:rPr>
          <w:sz w:val="24"/>
        </w:rPr>
        <w:t>com</w:t>
      </w:r>
      <w:r>
        <w:rPr>
          <w:spacing w:val="40"/>
          <w:sz w:val="24"/>
        </w:rPr>
        <w:t xml:space="preserve"> </w:t>
      </w:r>
      <w:r>
        <w:rPr>
          <w:sz w:val="24"/>
        </w:rPr>
        <w:t>soluções</w:t>
      </w:r>
      <w:r>
        <w:rPr>
          <w:spacing w:val="40"/>
          <w:sz w:val="24"/>
        </w:rPr>
        <w:t xml:space="preserve"> </w:t>
      </w:r>
      <w:r>
        <w:rPr>
          <w:sz w:val="24"/>
        </w:rPr>
        <w:t>modernas</w:t>
      </w:r>
      <w:r>
        <w:rPr>
          <w:spacing w:val="40"/>
          <w:sz w:val="24"/>
        </w:rPr>
        <w:t xml:space="preserve"> </w:t>
      </w:r>
      <w:r>
        <w:rPr>
          <w:sz w:val="24"/>
        </w:rPr>
        <w:t>e</w:t>
      </w:r>
      <w:r>
        <w:rPr>
          <w:spacing w:val="40"/>
          <w:sz w:val="24"/>
        </w:rPr>
        <w:t xml:space="preserve"> </w:t>
      </w:r>
      <w:r>
        <w:rPr>
          <w:sz w:val="24"/>
        </w:rPr>
        <w:t>eficientes</w:t>
      </w:r>
      <w:r>
        <w:rPr>
          <w:spacing w:val="40"/>
          <w:sz w:val="24"/>
        </w:rPr>
        <w:t xml:space="preserve"> </w:t>
      </w:r>
      <w:r>
        <w:rPr>
          <w:sz w:val="24"/>
        </w:rPr>
        <w:t>em termos de energia, drenagem e materiais.</w:t>
      </w:r>
    </w:p>
    <w:p w14:paraId="4E75E1A5" w14:textId="77777777" w:rsidR="00636D26" w:rsidRDefault="00000000">
      <w:pPr>
        <w:pStyle w:val="PargrafodaLista"/>
        <w:numPr>
          <w:ilvl w:val="2"/>
          <w:numId w:val="156"/>
        </w:numPr>
        <w:tabs>
          <w:tab w:val="left" w:pos="1288"/>
        </w:tabs>
        <w:spacing w:line="360" w:lineRule="auto"/>
        <w:ind w:left="1288" w:right="988" w:hanging="360"/>
        <w:rPr>
          <w:rFonts w:ascii="Symbol" w:hAnsi="Symbol"/>
          <w:sz w:val="20"/>
        </w:rPr>
      </w:pPr>
      <w:r>
        <w:rPr>
          <w:rFonts w:ascii="Arial" w:hAnsi="Arial"/>
          <w:b/>
          <w:sz w:val="24"/>
        </w:rPr>
        <w:t>Promovam</w:t>
      </w:r>
      <w:r>
        <w:rPr>
          <w:rFonts w:ascii="Arial" w:hAnsi="Arial"/>
          <w:b/>
          <w:spacing w:val="80"/>
          <w:sz w:val="24"/>
        </w:rPr>
        <w:t xml:space="preserve"> </w:t>
      </w:r>
      <w:r>
        <w:rPr>
          <w:rFonts w:ascii="Arial" w:hAnsi="Arial"/>
          <w:b/>
          <w:sz w:val="24"/>
        </w:rPr>
        <w:t>a</w:t>
      </w:r>
      <w:r>
        <w:rPr>
          <w:rFonts w:ascii="Arial" w:hAnsi="Arial"/>
          <w:b/>
          <w:spacing w:val="80"/>
          <w:sz w:val="24"/>
        </w:rPr>
        <w:t xml:space="preserve"> </w:t>
      </w:r>
      <w:r>
        <w:rPr>
          <w:rFonts w:ascii="Arial" w:hAnsi="Arial"/>
          <w:b/>
          <w:sz w:val="24"/>
        </w:rPr>
        <w:t>qualidade</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vida</w:t>
      </w:r>
      <w:r>
        <w:rPr>
          <w:sz w:val="24"/>
        </w:rPr>
        <w:t>,</w:t>
      </w:r>
      <w:r>
        <w:rPr>
          <w:spacing w:val="80"/>
          <w:sz w:val="24"/>
        </w:rPr>
        <w:t xml:space="preserve"> </w:t>
      </w:r>
      <w:r>
        <w:rPr>
          <w:sz w:val="24"/>
        </w:rPr>
        <w:t>com</w:t>
      </w:r>
      <w:r>
        <w:rPr>
          <w:spacing w:val="80"/>
          <w:sz w:val="24"/>
        </w:rPr>
        <w:t xml:space="preserve"> </w:t>
      </w:r>
      <w:r>
        <w:rPr>
          <w:sz w:val="24"/>
        </w:rPr>
        <w:t>espaços</w:t>
      </w:r>
      <w:r>
        <w:rPr>
          <w:spacing w:val="80"/>
          <w:sz w:val="24"/>
        </w:rPr>
        <w:t xml:space="preserve"> </w:t>
      </w:r>
      <w:r>
        <w:rPr>
          <w:sz w:val="24"/>
        </w:rPr>
        <w:t>urbanos</w:t>
      </w:r>
      <w:r>
        <w:rPr>
          <w:spacing w:val="80"/>
          <w:sz w:val="24"/>
        </w:rPr>
        <w:t xml:space="preserve"> </w:t>
      </w:r>
      <w:r>
        <w:rPr>
          <w:sz w:val="24"/>
        </w:rPr>
        <w:t>seguros, confortáveis e acessíveis.</w:t>
      </w:r>
    </w:p>
    <w:p w14:paraId="1B5E5042" w14:textId="77777777" w:rsidR="00636D26" w:rsidRDefault="00636D26">
      <w:pPr>
        <w:pStyle w:val="Corpodetexto"/>
        <w:spacing w:before="3"/>
      </w:pPr>
    </w:p>
    <w:p w14:paraId="0C39BB3D" w14:textId="77777777" w:rsidR="00636D26" w:rsidRDefault="00000000">
      <w:pPr>
        <w:pStyle w:val="Corpodetexto"/>
        <w:spacing w:before="1" w:line="360" w:lineRule="auto"/>
        <w:ind w:left="569" w:right="991" w:firstLine="707"/>
        <w:jc w:val="both"/>
      </w:pPr>
      <w:r>
        <w:t xml:space="preserve">Portanto, investir em infraestrutura urbana no PPA de Acrelândia não é apenas uma ação de engenharia, mas uma </w:t>
      </w:r>
      <w:r>
        <w:rPr>
          <w:rFonts w:ascii="Arial" w:hAnsi="Arial"/>
          <w:b/>
        </w:rPr>
        <w:t>estratégia de desenvolvimento integrado</w:t>
      </w:r>
      <w:r>
        <w:t>, capaz de conectar crescimento econômico, inclusão social e sustentabilidade ambiental no período de 2026 a 2029.</w:t>
      </w:r>
    </w:p>
    <w:p w14:paraId="1DD0BCAC" w14:textId="77777777" w:rsidR="00636D26" w:rsidRDefault="00636D26">
      <w:pPr>
        <w:pStyle w:val="Corpodetexto"/>
        <w:spacing w:before="5"/>
      </w:pPr>
    </w:p>
    <w:p w14:paraId="6BE2DE16" w14:textId="77777777" w:rsidR="00636D26" w:rsidRDefault="00000000">
      <w:pPr>
        <w:pStyle w:val="Corpodetexto"/>
        <w:ind w:left="569"/>
      </w:pPr>
      <w:bookmarkStart w:id="66" w:name="_bookmark66"/>
      <w:bookmarkEnd w:id="66"/>
      <w:r>
        <w:t>Objetivos</w:t>
      </w:r>
      <w:r>
        <w:rPr>
          <w:spacing w:val="-4"/>
        </w:rPr>
        <w:t xml:space="preserve"> </w:t>
      </w:r>
      <w:r>
        <w:t>do</w:t>
      </w:r>
      <w:r>
        <w:rPr>
          <w:spacing w:val="-4"/>
        </w:rPr>
        <w:t xml:space="preserve"> </w:t>
      </w:r>
      <w:r>
        <w:t>Investimento</w:t>
      </w:r>
      <w:r>
        <w:rPr>
          <w:spacing w:val="-3"/>
        </w:rPr>
        <w:t xml:space="preserve"> </w:t>
      </w:r>
      <w:r>
        <w:t>em</w:t>
      </w:r>
      <w:r>
        <w:rPr>
          <w:spacing w:val="-3"/>
        </w:rPr>
        <w:t xml:space="preserve"> </w:t>
      </w:r>
      <w:r>
        <w:t>Infraestrutura</w:t>
      </w:r>
      <w:r>
        <w:rPr>
          <w:spacing w:val="-4"/>
        </w:rPr>
        <w:t xml:space="preserve"> </w:t>
      </w:r>
      <w:r>
        <w:t>Urbana</w:t>
      </w:r>
      <w:r>
        <w:rPr>
          <w:spacing w:val="-4"/>
        </w:rPr>
        <w:t xml:space="preserve"> </w:t>
      </w:r>
      <w:r>
        <w:t>no</w:t>
      </w:r>
      <w:r>
        <w:rPr>
          <w:spacing w:val="-2"/>
        </w:rPr>
        <w:t xml:space="preserve"> </w:t>
      </w:r>
      <w:r>
        <w:t>PPA</w:t>
      </w:r>
      <w:r>
        <w:rPr>
          <w:spacing w:val="-4"/>
        </w:rPr>
        <w:t xml:space="preserve"> </w:t>
      </w:r>
      <w:r>
        <w:t>de</w:t>
      </w:r>
      <w:r>
        <w:rPr>
          <w:spacing w:val="-4"/>
        </w:rPr>
        <w:t xml:space="preserve"> </w:t>
      </w:r>
      <w:r>
        <w:rPr>
          <w:spacing w:val="-2"/>
        </w:rPr>
        <w:t>Acrelândia</w:t>
      </w:r>
    </w:p>
    <w:p w14:paraId="796ED665" w14:textId="77777777" w:rsidR="00636D26" w:rsidRDefault="00636D26">
      <w:pPr>
        <w:pStyle w:val="Corpodetexto"/>
        <w:spacing w:before="142"/>
      </w:pPr>
    </w:p>
    <w:p w14:paraId="2C23C9D1" w14:textId="77777777" w:rsidR="00636D26" w:rsidRDefault="00000000">
      <w:pPr>
        <w:pStyle w:val="PargrafodaLista"/>
        <w:numPr>
          <w:ilvl w:val="2"/>
          <w:numId w:val="156"/>
        </w:numPr>
        <w:tabs>
          <w:tab w:val="left" w:pos="1288"/>
        </w:tabs>
        <w:spacing w:line="360" w:lineRule="auto"/>
        <w:ind w:left="1288" w:right="990" w:hanging="360"/>
        <w:jc w:val="both"/>
        <w:rPr>
          <w:rFonts w:ascii="Symbol" w:hAnsi="Symbol"/>
          <w:sz w:val="20"/>
        </w:rPr>
      </w:pPr>
      <w:r>
        <w:rPr>
          <w:rFonts w:ascii="Arial" w:hAnsi="Arial"/>
          <w:b/>
          <w:sz w:val="24"/>
        </w:rPr>
        <w:t>Expandir e modernizar a malha viária urbana</w:t>
      </w:r>
      <w:r>
        <w:rPr>
          <w:sz w:val="24"/>
        </w:rPr>
        <w:t>, com pavimentação e manutenção de ruas e avenidas.</w:t>
      </w:r>
    </w:p>
    <w:p w14:paraId="74022AC5" w14:textId="77777777" w:rsidR="00636D26" w:rsidRDefault="00000000">
      <w:pPr>
        <w:pStyle w:val="PargrafodaLista"/>
        <w:numPr>
          <w:ilvl w:val="2"/>
          <w:numId w:val="156"/>
        </w:numPr>
        <w:tabs>
          <w:tab w:val="left" w:pos="1288"/>
        </w:tabs>
        <w:spacing w:line="360" w:lineRule="auto"/>
        <w:ind w:left="1288" w:right="988" w:hanging="360"/>
        <w:jc w:val="both"/>
        <w:rPr>
          <w:rFonts w:ascii="Symbol" w:hAnsi="Symbol"/>
          <w:sz w:val="20"/>
        </w:rPr>
      </w:pPr>
      <w:r>
        <w:rPr>
          <w:rFonts w:ascii="Arial" w:hAnsi="Arial"/>
          <w:b/>
          <w:sz w:val="24"/>
        </w:rPr>
        <w:t>Garantir mobilidade e acessibilidade urbana</w:t>
      </w:r>
      <w:r>
        <w:rPr>
          <w:sz w:val="24"/>
        </w:rPr>
        <w:t>, visualizando futuramente a implantação de transporte coletivo, sinalização viária e calçadas adaptadas.</w:t>
      </w:r>
    </w:p>
    <w:p w14:paraId="122FAB39" w14:textId="77777777" w:rsidR="00636D26" w:rsidRDefault="00000000">
      <w:pPr>
        <w:pStyle w:val="PargrafodaLista"/>
        <w:numPr>
          <w:ilvl w:val="2"/>
          <w:numId w:val="156"/>
        </w:numPr>
        <w:tabs>
          <w:tab w:val="left" w:pos="1288"/>
        </w:tabs>
        <w:spacing w:line="362" w:lineRule="auto"/>
        <w:ind w:left="1288" w:right="990" w:hanging="360"/>
        <w:jc w:val="both"/>
        <w:rPr>
          <w:rFonts w:ascii="Symbol" w:hAnsi="Symbol"/>
          <w:sz w:val="20"/>
        </w:rPr>
      </w:pPr>
      <w:r>
        <w:rPr>
          <w:rFonts w:ascii="Arial" w:hAnsi="Arial"/>
          <w:b/>
          <w:sz w:val="24"/>
        </w:rPr>
        <w:t>Implantar e ampliar sistemas de drenagem pluvial e saneamento básico</w:t>
      </w:r>
      <w:r>
        <w:rPr>
          <w:sz w:val="24"/>
        </w:rPr>
        <w:t>, prevenindo alagamentos e promovendo saúde pública.</w:t>
      </w:r>
    </w:p>
    <w:p w14:paraId="49C873A9" w14:textId="77777777" w:rsidR="00636D26" w:rsidRDefault="00000000">
      <w:pPr>
        <w:pStyle w:val="PargrafodaLista"/>
        <w:numPr>
          <w:ilvl w:val="2"/>
          <w:numId w:val="156"/>
        </w:numPr>
        <w:tabs>
          <w:tab w:val="left" w:pos="1288"/>
        </w:tabs>
        <w:spacing w:line="360" w:lineRule="auto"/>
        <w:ind w:left="1288" w:right="990" w:hanging="360"/>
        <w:rPr>
          <w:rFonts w:ascii="Symbol" w:hAnsi="Symbol"/>
          <w:sz w:val="20"/>
        </w:rPr>
      </w:pPr>
      <w:r>
        <w:rPr>
          <w:rFonts w:ascii="Arial" w:hAnsi="Arial"/>
          <w:b/>
          <w:sz w:val="24"/>
        </w:rPr>
        <w:t>Modernizar</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ampliar</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iluminação</w:t>
      </w:r>
      <w:r>
        <w:rPr>
          <w:rFonts w:ascii="Arial" w:hAnsi="Arial"/>
          <w:b/>
          <w:spacing w:val="40"/>
          <w:sz w:val="24"/>
        </w:rPr>
        <w:t xml:space="preserve"> </w:t>
      </w:r>
      <w:r>
        <w:rPr>
          <w:rFonts w:ascii="Arial" w:hAnsi="Arial"/>
          <w:b/>
          <w:sz w:val="24"/>
        </w:rPr>
        <w:t>pública</w:t>
      </w:r>
      <w:r>
        <w:rPr>
          <w:sz w:val="24"/>
        </w:rPr>
        <w:t>,</w:t>
      </w:r>
      <w:r>
        <w:rPr>
          <w:spacing w:val="40"/>
          <w:sz w:val="24"/>
        </w:rPr>
        <w:t xml:space="preserve"> </w:t>
      </w:r>
      <w:r>
        <w:rPr>
          <w:sz w:val="24"/>
        </w:rPr>
        <w:t>priorizando</w:t>
      </w:r>
      <w:r>
        <w:rPr>
          <w:spacing w:val="40"/>
          <w:sz w:val="24"/>
        </w:rPr>
        <w:t xml:space="preserve"> </w:t>
      </w:r>
      <w:r>
        <w:rPr>
          <w:sz w:val="24"/>
        </w:rPr>
        <w:t>eficiência</w:t>
      </w:r>
      <w:r>
        <w:rPr>
          <w:spacing w:val="40"/>
          <w:sz w:val="24"/>
        </w:rPr>
        <w:t xml:space="preserve"> </w:t>
      </w:r>
      <w:r>
        <w:rPr>
          <w:sz w:val="24"/>
        </w:rPr>
        <w:t>energética e segurança.</w:t>
      </w:r>
    </w:p>
    <w:p w14:paraId="2A09FEF3" w14:textId="77777777" w:rsidR="00636D26" w:rsidRDefault="00000000">
      <w:pPr>
        <w:pStyle w:val="PargrafodaLista"/>
        <w:numPr>
          <w:ilvl w:val="2"/>
          <w:numId w:val="156"/>
        </w:numPr>
        <w:tabs>
          <w:tab w:val="left" w:pos="1288"/>
        </w:tabs>
        <w:spacing w:line="360" w:lineRule="auto"/>
        <w:ind w:left="1288" w:right="989" w:hanging="360"/>
        <w:rPr>
          <w:rFonts w:ascii="Symbol" w:hAnsi="Symbol"/>
          <w:sz w:val="20"/>
        </w:rPr>
      </w:pPr>
      <w:r>
        <w:rPr>
          <w:rFonts w:ascii="Arial" w:hAnsi="Arial"/>
          <w:b/>
          <w:sz w:val="24"/>
        </w:rPr>
        <w:t>Promover</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urbanização</w:t>
      </w:r>
      <w:r>
        <w:rPr>
          <w:rFonts w:ascii="Arial" w:hAnsi="Arial"/>
          <w:b/>
          <w:spacing w:val="40"/>
          <w:sz w:val="24"/>
        </w:rPr>
        <w:t xml:space="preserve"> </w:t>
      </w:r>
      <w:r>
        <w:rPr>
          <w:rFonts w:ascii="Arial" w:hAnsi="Arial"/>
          <w:b/>
          <w:sz w:val="24"/>
        </w:rPr>
        <w:t>sustentável</w:t>
      </w:r>
      <w:r>
        <w:rPr>
          <w:sz w:val="24"/>
        </w:rPr>
        <w:t>,</w:t>
      </w:r>
      <w:r>
        <w:rPr>
          <w:spacing w:val="40"/>
          <w:sz w:val="24"/>
        </w:rPr>
        <w:t xml:space="preserve"> </w:t>
      </w:r>
      <w:r>
        <w:rPr>
          <w:sz w:val="24"/>
        </w:rPr>
        <w:t>com</w:t>
      </w:r>
      <w:r>
        <w:rPr>
          <w:spacing w:val="40"/>
          <w:sz w:val="24"/>
        </w:rPr>
        <w:t xml:space="preserve"> </w:t>
      </w:r>
      <w:r>
        <w:rPr>
          <w:sz w:val="24"/>
        </w:rPr>
        <w:t>projetos</w:t>
      </w:r>
      <w:r>
        <w:rPr>
          <w:spacing w:val="40"/>
          <w:sz w:val="24"/>
        </w:rPr>
        <w:t xml:space="preserve"> </w:t>
      </w:r>
      <w:r>
        <w:rPr>
          <w:sz w:val="24"/>
        </w:rPr>
        <w:t>de</w:t>
      </w:r>
      <w:r>
        <w:rPr>
          <w:spacing w:val="40"/>
          <w:sz w:val="24"/>
        </w:rPr>
        <w:t xml:space="preserve"> </w:t>
      </w:r>
      <w:r>
        <w:rPr>
          <w:sz w:val="24"/>
        </w:rPr>
        <w:t>arborização, praças, áreas de lazer e convivência comunitária.</w:t>
      </w:r>
    </w:p>
    <w:p w14:paraId="5C8680F9" w14:textId="77777777" w:rsidR="00636D26" w:rsidRDefault="00000000">
      <w:pPr>
        <w:pStyle w:val="PargrafodaLista"/>
        <w:numPr>
          <w:ilvl w:val="2"/>
          <w:numId w:val="156"/>
        </w:numPr>
        <w:tabs>
          <w:tab w:val="left" w:pos="1288"/>
        </w:tabs>
        <w:spacing w:line="360" w:lineRule="auto"/>
        <w:ind w:left="1288" w:right="993" w:hanging="360"/>
        <w:rPr>
          <w:rFonts w:ascii="Symbol" w:hAnsi="Symbol"/>
          <w:sz w:val="20"/>
        </w:rPr>
      </w:pPr>
      <w:r>
        <w:rPr>
          <w:rFonts w:ascii="Arial" w:hAnsi="Arial"/>
          <w:b/>
          <w:sz w:val="24"/>
        </w:rPr>
        <w:t>Reduzir</w:t>
      </w:r>
      <w:r>
        <w:rPr>
          <w:rFonts w:ascii="Arial" w:hAnsi="Arial"/>
          <w:b/>
          <w:spacing w:val="40"/>
          <w:sz w:val="24"/>
        </w:rPr>
        <w:t xml:space="preserve"> </w:t>
      </w:r>
      <w:r>
        <w:rPr>
          <w:rFonts w:ascii="Arial" w:hAnsi="Arial"/>
          <w:b/>
          <w:sz w:val="24"/>
        </w:rPr>
        <w:t>desigualdades</w:t>
      </w:r>
      <w:r>
        <w:rPr>
          <w:rFonts w:ascii="Arial" w:hAnsi="Arial"/>
          <w:b/>
          <w:spacing w:val="40"/>
          <w:sz w:val="24"/>
        </w:rPr>
        <w:t xml:space="preserve"> </w:t>
      </w:r>
      <w:r>
        <w:rPr>
          <w:rFonts w:ascii="Arial" w:hAnsi="Arial"/>
          <w:b/>
          <w:sz w:val="24"/>
        </w:rPr>
        <w:t>territoriais</w:t>
      </w:r>
      <w:r>
        <w:rPr>
          <w:sz w:val="24"/>
        </w:rPr>
        <w:t>,</w:t>
      </w:r>
      <w:r>
        <w:rPr>
          <w:spacing w:val="40"/>
          <w:sz w:val="24"/>
        </w:rPr>
        <w:t xml:space="preserve"> </w:t>
      </w:r>
      <w:r>
        <w:rPr>
          <w:sz w:val="24"/>
        </w:rPr>
        <w:t>levando</w:t>
      </w:r>
      <w:r>
        <w:rPr>
          <w:spacing w:val="40"/>
          <w:sz w:val="24"/>
        </w:rPr>
        <w:t xml:space="preserve"> </w:t>
      </w:r>
      <w:r>
        <w:rPr>
          <w:sz w:val="24"/>
        </w:rPr>
        <w:t>infraestrutura</w:t>
      </w:r>
      <w:r>
        <w:rPr>
          <w:spacing w:val="40"/>
          <w:sz w:val="24"/>
        </w:rPr>
        <w:t xml:space="preserve"> </w:t>
      </w:r>
      <w:r>
        <w:rPr>
          <w:sz w:val="24"/>
        </w:rPr>
        <w:t>a</w:t>
      </w:r>
      <w:r>
        <w:rPr>
          <w:spacing w:val="40"/>
          <w:sz w:val="24"/>
        </w:rPr>
        <w:t xml:space="preserve"> </w:t>
      </w:r>
      <w:r>
        <w:rPr>
          <w:sz w:val="24"/>
        </w:rPr>
        <w:t>bairros periféricos e áreas em expansão urbana.</w:t>
      </w:r>
    </w:p>
    <w:p w14:paraId="2F0EC259" w14:textId="77777777" w:rsidR="00636D26" w:rsidRDefault="00000000">
      <w:pPr>
        <w:pStyle w:val="PargrafodaLista"/>
        <w:numPr>
          <w:ilvl w:val="2"/>
          <w:numId w:val="156"/>
        </w:numPr>
        <w:tabs>
          <w:tab w:val="left" w:pos="1288"/>
          <w:tab w:val="left" w:pos="2255"/>
          <w:tab w:val="left" w:pos="2608"/>
          <w:tab w:val="left" w:pos="4775"/>
          <w:tab w:val="left" w:pos="6320"/>
          <w:tab w:val="left" w:pos="7662"/>
        </w:tabs>
        <w:spacing w:line="362" w:lineRule="auto"/>
        <w:ind w:left="1288" w:right="988" w:hanging="360"/>
        <w:rPr>
          <w:rFonts w:ascii="Symbol" w:hAnsi="Symbol"/>
          <w:sz w:val="20"/>
        </w:rPr>
      </w:pPr>
      <w:r>
        <w:rPr>
          <w:rFonts w:ascii="Arial" w:hAnsi="Arial"/>
          <w:b/>
          <w:spacing w:val="-2"/>
          <w:sz w:val="24"/>
        </w:rPr>
        <w:t>Apoiar</w:t>
      </w:r>
      <w:r>
        <w:rPr>
          <w:rFonts w:ascii="Arial" w:hAnsi="Arial"/>
          <w:b/>
          <w:sz w:val="24"/>
        </w:rPr>
        <w:tab/>
      </w:r>
      <w:r>
        <w:rPr>
          <w:rFonts w:ascii="Arial" w:hAnsi="Arial"/>
          <w:b/>
          <w:spacing w:val="-10"/>
          <w:sz w:val="24"/>
        </w:rPr>
        <w:t>o</w:t>
      </w:r>
      <w:r>
        <w:rPr>
          <w:rFonts w:ascii="Arial" w:hAnsi="Arial"/>
          <w:b/>
          <w:sz w:val="24"/>
        </w:rPr>
        <w:tab/>
      </w:r>
      <w:r>
        <w:rPr>
          <w:rFonts w:ascii="Arial" w:hAnsi="Arial"/>
          <w:b/>
          <w:spacing w:val="-2"/>
          <w:sz w:val="24"/>
        </w:rPr>
        <w:t>desenvolvimento</w:t>
      </w:r>
      <w:r>
        <w:rPr>
          <w:rFonts w:ascii="Arial" w:hAnsi="Arial"/>
          <w:b/>
          <w:sz w:val="24"/>
        </w:rPr>
        <w:tab/>
      </w:r>
      <w:r>
        <w:rPr>
          <w:rFonts w:ascii="Arial" w:hAnsi="Arial"/>
          <w:b/>
          <w:spacing w:val="-2"/>
          <w:sz w:val="24"/>
        </w:rPr>
        <w:t>econômico</w:t>
      </w:r>
      <w:r>
        <w:rPr>
          <w:spacing w:val="-2"/>
          <w:sz w:val="24"/>
        </w:rPr>
        <w:t>,</w:t>
      </w:r>
      <w:r>
        <w:rPr>
          <w:sz w:val="24"/>
        </w:rPr>
        <w:tab/>
      </w:r>
      <w:r>
        <w:rPr>
          <w:spacing w:val="-2"/>
          <w:sz w:val="24"/>
        </w:rPr>
        <w:t>garantindo</w:t>
      </w:r>
      <w:r>
        <w:rPr>
          <w:sz w:val="24"/>
        </w:rPr>
        <w:tab/>
      </w:r>
      <w:r>
        <w:rPr>
          <w:spacing w:val="-2"/>
          <w:sz w:val="24"/>
        </w:rPr>
        <w:t xml:space="preserve">infraestrutura </w:t>
      </w:r>
      <w:r>
        <w:rPr>
          <w:sz w:val="24"/>
        </w:rPr>
        <w:t>adequada para o comércio, serviços e novos empreendimentos.</w:t>
      </w:r>
    </w:p>
    <w:p w14:paraId="6442ADC4" w14:textId="77777777" w:rsidR="00636D26" w:rsidRDefault="00000000">
      <w:pPr>
        <w:pStyle w:val="PargrafodaLista"/>
        <w:numPr>
          <w:ilvl w:val="2"/>
          <w:numId w:val="156"/>
        </w:numPr>
        <w:tabs>
          <w:tab w:val="left" w:pos="1288"/>
        </w:tabs>
        <w:spacing w:line="360" w:lineRule="auto"/>
        <w:ind w:left="1288" w:right="992" w:hanging="360"/>
        <w:rPr>
          <w:rFonts w:ascii="Symbol" w:hAnsi="Symbol"/>
          <w:sz w:val="20"/>
        </w:rPr>
      </w:pPr>
      <w:r>
        <w:rPr>
          <w:rFonts w:ascii="Arial" w:hAnsi="Arial"/>
          <w:b/>
          <w:sz w:val="24"/>
        </w:rPr>
        <w:t>Fortalecer a</w:t>
      </w:r>
      <w:r>
        <w:rPr>
          <w:rFonts w:ascii="Arial" w:hAnsi="Arial"/>
          <w:b/>
          <w:spacing w:val="35"/>
          <w:sz w:val="24"/>
        </w:rPr>
        <w:t xml:space="preserve"> </w:t>
      </w:r>
      <w:r>
        <w:rPr>
          <w:rFonts w:ascii="Arial" w:hAnsi="Arial"/>
          <w:b/>
          <w:sz w:val="24"/>
        </w:rPr>
        <w:t>gestão urbana</w:t>
      </w:r>
      <w:r>
        <w:rPr>
          <w:rFonts w:ascii="Arial" w:hAnsi="Arial"/>
          <w:b/>
          <w:spacing w:val="35"/>
          <w:sz w:val="24"/>
        </w:rPr>
        <w:t xml:space="preserve"> </w:t>
      </w:r>
      <w:r>
        <w:rPr>
          <w:rFonts w:ascii="Arial" w:hAnsi="Arial"/>
          <w:b/>
          <w:sz w:val="24"/>
        </w:rPr>
        <w:t>integrada</w:t>
      </w:r>
      <w:r>
        <w:rPr>
          <w:sz w:val="24"/>
        </w:rPr>
        <w:t>,</w:t>
      </w:r>
      <w:r>
        <w:rPr>
          <w:spacing w:val="35"/>
          <w:sz w:val="24"/>
        </w:rPr>
        <w:t xml:space="preserve"> </w:t>
      </w:r>
      <w:r>
        <w:rPr>
          <w:sz w:val="24"/>
        </w:rPr>
        <w:t>com</w:t>
      </w:r>
      <w:r>
        <w:rPr>
          <w:spacing w:val="36"/>
          <w:sz w:val="24"/>
        </w:rPr>
        <w:t xml:space="preserve"> </w:t>
      </w:r>
      <w:r>
        <w:rPr>
          <w:sz w:val="24"/>
        </w:rPr>
        <w:t>planejamento</w:t>
      </w:r>
      <w:r>
        <w:rPr>
          <w:spacing w:val="36"/>
          <w:sz w:val="24"/>
        </w:rPr>
        <w:t xml:space="preserve"> </w:t>
      </w:r>
      <w:r>
        <w:rPr>
          <w:sz w:val="24"/>
        </w:rPr>
        <w:t>de</w:t>
      </w:r>
      <w:r>
        <w:rPr>
          <w:spacing w:val="35"/>
          <w:sz w:val="24"/>
        </w:rPr>
        <w:t xml:space="preserve"> </w:t>
      </w:r>
      <w:r>
        <w:rPr>
          <w:sz w:val="24"/>
        </w:rPr>
        <w:t>uso</w:t>
      </w:r>
      <w:r>
        <w:rPr>
          <w:spacing w:val="35"/>
          <w:sz w:val="24"/>
        </w:rPr>
        <w:t xml:space="preserve"> </w:t>
      </w:r>
      <w:r>
        <w:rPr>
          <w:sz w:val="24"/>
        </w:rPr>
        <w:t>do solo e criação do Plano Diretor.</w:t>
      </w:r>
    </w:p>
    <w:p w14:paraId="6D112572" w14:textId="77777777" w:rsidR="00636D26" w:rsidRDefault="00636D26">
      <w:pPr>
        <w:pStyle w:val="PargrafodaLista"/>
        <w:spacing w:line="360" w:lineRule="auto"/>
        <w:rPr>
          <w:rFonts w:ascii="Symbol" w:hAnsi="Symbol"/>
          <w:sz w:val="20"/>
        </w:rPr>
        <w:sectPr w:rsidR="00636D26">
          <w:pgSz w:w="11910" w:h="16840"/>
          <w:pgMar w:top="2220" w:right="708" w:bottom="1040" w:left="1133" w:header="670" w:footer="858" w:gutter="0"/>
          <w:cols w:space="720"/>
        </w:sectPr>
      </w:pPr>
    </w:p>
    <w:p w14:paraId="45D6802C" w14:textId="77777777" w:rsidR="00636D26" w:rsidRDefault="00000000">
      <w:pPr>
        <w:pStyle w:val="Ttulo5"/>
        <w:spacing w:before="7"/>
      </w:pPr>
      <w:r>
        <w:lastRenderedPageBreak/>
        <w:t>Objetivos</w:t>
      </w:r>
      <w:r>
        <w:rPr>
          <w:spacing w:val="-5"/>
        </w:rPr>
        <w:t xml:space="preserve"> </w:t>
      </w:r>
      <w:r>
        <w:rPr>
          <w:spacing w:val="-2"/>
        </w:rPr>
        <w:t>Principais</w:t>
      </w:r>
    </w:p>
    <w:p w14:paraId="50FFF844" w14:textId="77777777" w:rsidR="00636D26" w:rsidRDefault="00000000">
      <w:pPr>
        <w:pStyle w:val="PargrafodaLista"/>
        <w:numPr>
          <w:ilvl w:val="2"/>
          <w:numId w:val="156"/>
        </w:numPr>
        <w:tabs>
          <w:tab w:val="left" w:pos="1276"/>
        </w:tabs>
        <w:spacing w:before="241"/>
        <w:ind w:left="1276" w:hanging="348"/>
        <w:rPr>
          <w:rFonts w:ascii="Symbol" w:hAnsi="Symbol"/>
          <w:sz w:val="24"/>
        </w:rPr>
      </w:pPr>
      <w:r>
        <w:rPr>
          <w:sz w:val="24"/>
        </w:rPr>
        <w:t>Estruturar</w:t>
      </w:r>
      <w:r>
        <w:rPr>
          <w:spacing w:val="-6"/>
          <w:sz w:val="24"/>
        </w:rPr>
        <w:t xml:space="preserve"> </w:t>
      </w:r>
      <w:r>
        <w:rPr>
          <w:sz w:val="24"/>
        </w:rPr>
        <w:t>os</w:t>
      </w:r>
      <w:r>
        <w:rPr>
          <w:spacing w:val="-2"/>
          <w:sz w:val="24"/>
        </w:rPr>
        <w:t xml:space="preserve"> </w:t>
      </w:r>
      <w:r>
        <w:rPr>
          <w:sz w:val="24"/>
        </w:rPr>
        <w:t>setores</w:t>
      </w:r>
      <w:r>
        <w:rPr>
          <w:spacing w:val="-2"/>
          <w:sz w:val="24"/>
        </w:rPr>
        <w:t xml:space="preserve"> </w:t>
      </w:r>
      <w:r>
        <w:rPr>
          <w:sz w:val="24"/>
        </w:rPr>
        <w:t>de</w:t>
      </w:r>
      <w:r>
        <w:rPr>
          <w:spacing w:val="-2"/>
          <w:sz w:val="24"/>
        </w:rPr>
        <w:t xml:space="preserve"> </w:t>
      </w:r>
      <w:r>
        <w:rPr>
          <w:sz w:val="24"/>
        </w:rPr>
        <w:t>trabalho</w:t>
      </w:r>
      <w:r>
        <w:rPr>
          <w:spacing w:val="-3"/>
          <w:sz w:val="24"/>
        </w:rPr>
        <w:t xml:space="preserve"> </w:t>
      </w:r>
      <w:r>
        <w:rPr>
          <w:sz w:val="24"/>
        </w:rPr>
        <w:t>do</w:t>
      </w:r>
      <w:r>
        <w:rPr>
          <w:spacing w:val="-4"/>
          <w:sz w:val="24"/>
        </w:rPr>
        <w:t xml:space="preserve"> </w:t>
      </w:r>
      <w:r>
        <w:rPr>
          <w:spacing w:val="-2"/>
          <w:sz w:val="24"/>
        </w:rPr>
        <w:t>município;</w:t>
      </w:r>
    </w:p>
    <w:p w14:paraId="06E43235" w14:textId="77777777" w:rsidR="00636D26" w:rsidRDefault="00000000">
      <w:pPr>
        <w:pStyle w:val="PargrafodaLista"/>
        <w:numPr>
          <w:ilvl w:val="2"/>
          <w:numId w:val="156"/>
        </w:numPr>
        <w:tabs>
          <w:tab w:val="left" w:pos="1276"/>
          <w:tab w:val="left" w:pos="1288"/>
        </w:tabs>
        <w:spacing w:before="136" w:line="352" w:lineRule="auto"/>
        <w:ind w:left="1288" w:right="1024" w:hanging="360"/>
        <w:rPr>
          <w:rFonts w:ascii="Symbol" w:hAnsi="Symbol"/>
          <w:sz w:val="24"/>
        </w:rPr>
      </w:pPr>
      <w:r>
        <w:rPr>
          <w:sz w:val="24"/>
        </w:rPr>
        <w:t>Celebrar</w:t>
      </w:r>
      <w:r>
        <w:rPr>
          <w:spacing w:val="-4"/>
          <w:sz w:val="24"/>
        </w:rPr>
        <w:t xml:space="preserve"> </w:t>
      </w:r>
      <w:r>
        <w:rPr>
          <w:sz w:val="24"/>
        </w:rPr>
        <w:t>convênios,</w:t>
      </w:r>
      <w:r>
        <w:rPr>
          <w:spacing w:val="-1"/>
          <w:sz w:val="24"/>
        </w:rPr>
        <w:t xml:space="preserve"> </w:t>
      </w:r>
      <w:r>
        <w:rPr>
          <w:sz w:val="24"/>
        </w:rPr>
        <w:t>contratos</w:t>
      </w:r>
      <w:r>
        <w:rPr>
          <w:spacing w:val="-6"/>
          <w:sz w:val="24"/>
        </w:rPr>
        <w:t xml:space="preserve"> </w:t>
      </w:r>
      <w:r>
        <w:rPr>
          <w:sz w:val="24"/>
        </w:rPr>
        <w:t>e</w:t>
      </w:r>
      <w:r>
        <w:rPr>
          <w:spacing w:val="-4"/>
          <w:sz w:val="24"/>
        </w:rPr>
        <w:t xml:space="preserve"> </w:t>
      </w:r>
      <w:r>
        <w:rPr>
          <w:sz w:val="24"/>
        </w:rPr>
        <w:t>outras</w:t>
      </w:r>
      <w:r>
        <w:rPr>
          <w:spacing w:val="-6"/>
          <w:sz w:val="24"/>
        </w:rPr>
        <w:t xml:space="preserve"> </w:t>
      </w:r>
      <w:r>
        <w:rPr>
          <w:sz w:val="24"/>
        </w:rPr>
        <w:t>parcerias</w:t>
      </w:r>
      <w:r>
        <w:rPr>
          <w:spacing w:val="-4"/>
          <w:sz w:val="24"/>
        </w:rPr>
        <w:t xml:space="preserve"> </w:t>
      </w:r>
      <w:r>
        <w:rPr>
          <w:sz w:val="24"/>
        </w:rPr>
        <w:t>com</w:t>
      </w:r>
      <w:r>
        <w:rPr>
          <w:spacing w:val="-5"/>
          <w:sz w:val="24"/>
        </w:rPr>
        <w:t xml:space="preserve"> </w:t>
      </w:r>
      <w:r>
        <w:rPr>
          <w:sz w:val="24"/>
        </w:rPr>
        <w:t>Governo</w:t>
      </w:r>
      <w:r>
        <w:rPr>
          <w:spacing w:val="-4"/>
          <w:sz w:val="24"/>
        </w:rPr>
        <w:t xml:space="preserve"> </w:t>
      </w:r>
      <w:r>
        <w:rPr>
          <w:sz w:val="24"/>
        </w:rPr>
        <w:t>Federal</w:t>
      </w:r>
      <w:r>
        <w:rPr>
          <w:spacing w:val="-4"/>
          <w:sz w:val="24"/>
        </w:rPr>
        <w:t xml:space="preserve"> </w:t>
      </w:r>
      <w:r>
        <w:rPr>
          <w:sz w:val="24"/>
        </w:rPr>
        <w:t xml:space="preserve">e </w:t>
      </w:r>
      <w:r>
        <w:rPr>
          <w:spacing w:val="-2"/>
          <w:sz w:val="24"/>
        </w:rPr>
        <w:t>Estadual</w:t>
      </w:r>
    </w:p>
    <w:p w14:paraId="7B66C523" w14:textId="77777777" w:rsidR="00636D26" w:rsidRDefault="00000000">
      <w:pPr>
        <w:pStyle w:val="PargrafodaLista"/>
        <w:numPr>
          <w:ilvl w:val="2"/>
          <w:numId w:val="156"/>
        </w:numPr>
        <w:tabs>
          <w:tab w:val="left" w:pos="1276"/>
        </w:tabs>
        <w:spacing w:before="7"/>
        <w:ind w:left="1276" w:hanging="348"/>
        <w:rPr>
          <w:rFonts w:ascii="Symbol" w:hAnsi="Symbol"/>
          <w:sz w:val="24"/>
        </w:rPr>
      </w:pPr>
      <w:r>
        <w:rPr>
          <w:sz w:val="24"/>
        </w:rPr>
        <w:t>Pavimentação</w:t>
      </w:r>
      <w:r>
        <w:rPr>
          <w:spacing w:val="-4"/>
          <w:sz w:val="24"/>
        </w:rPr>
        <w:t xml:space="preserve"> </w:t>
      </w:r>
      <w:r>
        <w:rPr>
          <w:sz w:val="24"/>
        </w:rPr>
        <w:t>de</w:t>
      </w:r>
      <w:r>
        <w:rPr>
          <w:spacing w:val="-2"/>
          <w:sz w:val="24"/>
        </w:rPr>
        <w:t xml:space="preserve"> </w:t>
      </w:r>
      <w:r>
        <w:rPr>
          <w:sz w:val="24"/>
        </w:rPr>
        <w:t>ruas</w:t>
      </w:r>
      <w:r>
        <w:rPr>
          <w:spacing w:val="-4"/>
          <w:sz w:val="24"/>
        </w:rPr>
        <w:t xml:space="preserve"> </w:t>
      </w:r>
      <w:r>
        <w:rPr>
          <w:sz w:val="24"/>
        </w:rPr>
        <w:t>e</w:t>
      </w:r>
      <w:r>
        <w:rPr>
          <w:spacing w:val="-2"/>
          <w:sz w:val="24"/>
        </w:rPr>
        <w:t xml:space="preserve"> avenidas;</w:t>
      </w:r>
    </w:p>
    <w:p w14:paraId="30A5BE29" w14:textId="77777777" w:rsidR="00636D26" w:rsidRDefault="00000000">
      <w:pPr>
        <w:pStyle w:val="PargrafodaLista"/>
        <w:numPr>
          <w:ilvl w:val="2"/>
          <w:numId w:val="156"/>
        </w:numPr>
        <w:tabs>
          <w:tab w:val="left" w:pos="1276"/>
        </w:tabs>
        <w:spacing w:before="136"/>
        <w:ind w:left="1276" w:hanging="348"/>
        <w:rPr>
          <w:rFonts w:ascii="Symbol" w:hAnsi="Symbol"/>
          <w:sz w:val="24"/>
        </w:rPr>
      </w:pPr>
      <w:r>
        <w:rPr>
          <w:sz w:val="24"/>
        </w:rPr>
        <w:t>Superar</w:t>
      </w:r>
      <w:r>
        <w:rPr>
          <w:spacing w:val="-6"/>
          <w:sz w:val="24"/>
        </w:rPr>
        <w:t xml:space="preserve"> </w:t>
      </w:r>
      <w:r>
        <w:rPr>
          <w:sz w:val="24"/>
        </w:rPr>
        <w:t>a</w:t>
      </w:r>
      <w:r>
        <w:rPr>
          <w:spacing w:val="-3"/>
          <w:sz w:val="24"/>
        </w:rPr>
        <w:t xml:space="preserve"> </w:t>
      </w:r>
      <w:r>
        <w:rPr>
          <w:sz w:val="24"/>
        </w:rPr>
        <w:t>deficiente</w:t>
      </w:r>
      <w:r>
        <w:rPr>
          <w:spacing w:val="-3"/>
          <w:sz w:val="24"/>
        </w:rPr>
        <w:t xml:space="preserve"> </w:t>
      </w:r>
      <w:r>
        <w:rPr>
          <w:sz w:val="24"/>
        </w:rPr>
        <w:t>situação</w:t>
      </w:r>
      <w:r>
        <w:rPr>
          <w:spacing w:val="-3"/>
          <w:sz w:val="24"/>
        </w:rPr>
        <w:t xml:space="preserve"> </w:t>
      </w:r>
      <w:r>
        <w:rPr>
          <w:sz w:val="24"/>
        </w:rPr>
        <w:t>do</w:t>
      </w:r>
      <w:r>
        <w:rPr>
          <w:spacing w:val="-5"/>
          <w:sz w:val="24"/>
        </w:rPr>
        <w:t xml:space="preserve"> </w:t>
      </w:r>
      <w:r>
        <w:rPr>
          <w:sz w:val="24"/>
        </w:rPr>
        <w:t>sistema</w:t>
      </w:r>
      <w:r>
        <w:rPr>
          <w:spacing w:val="-6"/>
          <w:sz w:val="24"/>
        </w:rPr>
        <w:t xml:space="preserve"> </w:t>
      </w:r>
      <w:r>
        <w:rPr>
          <w:sz w:val="24"/>
        </w:rPr>
        <w:t>de</w:t>
      </w:r>
      <w:r>
        <w:rPr>
          <w:spacing w:val="-3"/>
          <w:sz w:val="24"/>
        </w:rPr>
        <w:t xml:space="preserve"> </w:t>
      </w:r>
      <w:r>
        <w:rPr>
          <w:sz w:val="24"/>
        </w:rPr>
        <w:t>iluminação</w:t>
      </w:r>
      <w:r>
        <w:rPr>
          <w:spacing w:val="-5"/>
          <w:sz w:val="24"/>
        </w:rPr>
        <w:t xml:space="preserve"> </w:t>
      </w:r>
      <w:r>
        <w:rPr>
          <w:spacing w:val="-2"/>
          <w:sz w:val="24"/>
        </w:rPr>
        <w:t>pública;</w:t>
      </w:r>
    </w:p>
    <w:p w14:paraId="617CFAD7" w14:textId="77777777" w:rsidR="00636D26" w:rsidRDefault="00000000">
      <w:pPr>
        <w:pStyle w:val="PargrafodaLista"/>
        <w:numPr>
          <w:ilvl w:val="2"/>
          <w:numId w:val="156"/>
        </w:numPr>
        <w:tabs>
          <w:tab w:val="left" w:pos="1276"/>
        </w:tabs>
        <w:spacing w:before="135"/>
        <w:ind w:left="1276" w:hanging="348"/>
        <w:rPr>
          <w:rFonts w:ascii="Symbol" w:hAnsi="Symbol"/>
          <w:sz w:val="24"/>
        </w:rPr>
      </w:pPr>
      <w:r>
        <w:rPr>
          <w:sz w:val="24"/>
        </w:rPr>
        <w:t>Implantar</w:t>
      </w:r>
      <w:r>
        <w:rPr>
          <w:spacing w:val="-5"/>
          <w:sz w:val="24"/>
        </w:rPr>
        <w:t xml:space="preserve"> </w:t>
      </w:r>
      <w:r>
        <w:rPr>
          <w:sz w:val="24"/>
        </w:rPr>
        <w:t>luminárias</w:t>
      </w:r>
      <w:r>
        <w:rPr>
          <w:spacing w:val="-4"/>
          <w:sz w:val="24"/>
        </w:rPr>
        <w:t xml:space="preserve"> </w:t>
      </w:r>
      <w:r>
        <w:rPr>
          <w:spacing w:val="-2"/>
          <w:sz w:val="24"/>
        </w:rPr>
        <w:t>cênicas;</w:t>
      </w:r>
    </w:p>
    <w:p w14:paraId="12B0030B" w14:textId="77777777" w:rsidR="00636D26" w:rsidRDefault="00000000">
      <w:pPr>
        <w:pStyle w:val="PargrafodaLista"/>
        <w:numPr>
          <w:ilvl w:val="2"/>
          <w:numId w:val="156"/>
        </w:numPr>
        <w:tabs>
          <w:tab w:val="left" w:pos="1276"/>
        </w:tabs>
        <w:spacing w:before="138"/>
        <w:ind w:left="1276" w:hanging="348"/>
        <w:rPr>
          <w:rFonts w:ascii="Symbol" w:hAnsi="Symbol"/>
          <w:sz w:val="24"/>
        </w:rPr>
      </w:pPr>
      <w:r>
        <w:rPr>
          <w:sz w:val="24"/>
        </w:rPr>
        <w:t>Reformar</w:t>
      </w:r>
      <w:r>
        <w:rPr>
          <w:spacing w:val="-3"/>
          <w:sz w:val="24"/>
        </w:rPr>
        <w:t xml:space="preserve"> </w:t>
      </w:r>
      <w:r>
        <w:rPr>
          <w:sz w:val="24"/>
        </w:rPr>
        <w:t>a</w:t>
      </w:r>
      <w:r>
        <w:rPr>
          <w:spacing w:val="-2"/>
          <w:sz w:val="24"/>
        </w:rPr>
        <w:t xml:space="preserve"> rodoviária;</w:t>
      </w:r>
    </w:p>
    <w:p w14:paraId="057176EB" w14:textId="77777777" w:rsidR="00636D26" w:rsidRDefault="00000000">
      <w:pPr>
        <w:pStyle w:val="PargrafodaLista"/>
        <w:numPr>
          <w:ilvl w:val="2"/>
          <w:numId w:val="156"/>
        </w:numPr>
        <w:tabs>
          <w:tab w:val="left" w:pos="1276"/>
        </w:tabs>
        <w:spacing w:before="136"/>
        <w:ind w:left="1276" w:hanging="348"/>
        <w:rPr>
          <w:rFonts w:ascii="Symbol" w:hAnsi="Symbol"/>
          <w:sz w:val="24"/>
        </w:rPr>
      </w:pPr>
      <w:r>
        <w:rPr>
          <w:sz w:val="24"/>
        </w:rPr>
        <w:t>Reformar</w:t>
      </w:r>
      <w:r>
        <w:rPr>
          <w:spacing w:val="-4"/>
          <w:sz w:val="24"/>
        </w:rPr>
        <w:t xml:space="preserve"> </w:t>
      </w:r>
      <w:r>
        <w:rPr>
          <w:sz w:val="24"/>
        </w:rPr>
        <w:t>o</w:t>
      </w:r>
      <w:r>
        <w:rPr>
          <w:spacing w:val="-4"/>
          <w:sz w:val="24"/>
        </w:rPr>
        <w:t xml:space="preserve"> </w:t>
      </w:r>
      <w:r>
        <w:rPr>
          <w:sz w:val="24"/>
        </w:rPr>
        <w:t>estádio</w:t>
      </w:r>
      <w:r>
        <w:rPr>
          <w:spacing w:val="-3"/>
          <w:sz w:val="24"/>
        </w:rPr>
        <w:t xml:space="preserve"> </w:t>
      </w:r>
      <w:r>
        <w:rPr>
          <w:spacing w:val="-2"/>
          <w:sz w:val="24"/>
        </w:rPr>
        <w:t>municipal;</w:t>
      </w:r>
    </w:p>
    <w:p w14:paraId="6CEBD881" w14:textId="77777777" w:rsidR="00636D26" w:rsidRDefault="00000000">
      <w:pPr>
        <w:pStyle w:val="PargrafodaLista"/>
        <w:numPr>
          <w:ilvl w:val="2"/>
          <w:numId w:val="156"/>
        </w:numPr>
        <w:tabs>
          <w:tab w:val="left" w:pos="1276"/>
        </w:tabs>
        <w:spacing w:before="135"/>
        <w:ind w:left="1276" w:hanging="348"/>
        <w:rPr>
          <w:rFonts w:ascii="Symbol" w:hAnsi="Symbol"/>
          <w:sz w:val="24"/>
        </w:rPr>
      </w:pPr>
      <w:r>
        <w:rPr>
          <w:sz w:val="24"/>
        </w:rPr>
        <w:t>Um</w:t>
      </w:r>
      <w:r>
        <w:rPr>
          <w:spacing w:val="-2"/>
          <w:sz w:val="24"/>
        </w:rPr>
        <w:t xml:space="preserve"> </w:t>
      </w:r>
      <w:r>
        <w:rPr>
          <w:sz w:val="24"/>
        </w:rPr>
        <w:t>novo</w:t>
      </w:r>
      <w:r>
        <w:rPr>
          <w:spacing w:val="-3"/>
          <w:sz w:val="24"/>
        </w:rPr>
        <w:t xml:space="preserve"> </w:t>
      </w:r>
      <w:r>
        <w:rPr>
          <w:spacing w:val="-2"/>
          <w:sz w:val="24"/>
        </w:rPr>
        <w:t>cemitério;</w:t>
      </w:r>
    </w:p>
    <w:p w14:paraId="2EDDC37A" w14:textId="77777777" w:rsidR="00636D26" w:rsidRDefault="00000000">
      <w:pPr>
        <w:pStyle w:val="PargrafodaLista"/>
        <w:numPr>
          <w:ilvl w:val="2"/>
          <w:numId w:val="156"/>
        </w:numPr>
        <w:tabs>
          <w:tab w:val="left" w:pos="1276"/>
        </w:tabs>
        <w:spacing w:before="136"/>
        <w:ind w:left="1276" w:hanging="348"/>
        <w:rPr>
          <w:rFonts w:ascii="Symbol" w:hAnsi="Symbol"/>
          <w:sz w:val="24"/>
        </w:rPr>
      </w:pPr>
      <w:r>
        <w:rPr>
          <w:sz w:val="24"/>
        </w:rPr>
        <w:t>Construção</w:t>
      </w:r>
      <w:r>
        <w:rPr>
          <w:spacing w:val="-5"/>
          <w:sz w:val="24"/>
        </w:rPr>
        <w:t xml:space="preserve"> </w:t>
      </w:r>
      <w:r>
        <w:rPr>
          <w:sz w:val="24"/>
        </w:rPr>
        <w:t>de</w:t>
      </w:r>
      <w:r>
        <w:rPr>
          <w:spacing w:val="-4"/>
          <w:sz w:val="24"/>
        </w:rPr>
        <w:t xml:space="preserve"> </w:t>
      </w:r>
      <w:r>
        <w:rPr>
          <w:sz w:val="24"/>
        </w:rPr>
        <w:t>casas</w:t>
      </w:r>
      <w:r>
        <w:rPr>
          <w:spacing w:val="-4"/>
          <w:sz w:val="24"/>
        </w:rPr>
        <w:t xml:space="preserve"> </w:t>
      </w:r>
      <w:r>
        <w:rPr>
          <w:spacing w:val="-2"/>
          <w:sz w:val="24"/>
        </w:rPr>
        <w:t>populares;</w:t>
      </w:r>
    </w:p>
    <w:p w14:paraId="0CA0E77B" w14:textId="77777777" w:rsidR="00636D26" w:rsidRDefault="00000000">
      <w:pPr>
        <w:pStyle w:val="PargrafodaLista"/>
        <w:numPr>
          <w:ilvl w:val="2"/>
          <w:numId w:val="156"/>
        </w:numPr>
        <w:tabs>
          <w:tab w:val="left" w:pos="1276"/>
          <w:tab w:val="left" w:pos="1288"/>
        </w:tabs>
        <w:spacing w:before="138" w:line="350" w:lineRule="auto"/>
        <w:ind w:left="1288" w:right="2039" w:hanging="360"/>
        <w:rPr>
          <w:rFonts w:ascii="Symbol" w:hAnsi="Symbol"/>
          <w:sz w:val="24"/>
        </w:rPr>
      </w:pPr>
      <w:r>
        <w:rPr>
          <w:sz w:val="24"/>
        </w:rPr>
        <w:t>Reestruturação</w:t>
      </w:r>
      <w:r>
        <w:rPr>
          <w:spacing w:val="-7"/>
          <w:sz w:val="24"/>
        </w:rPr>
        <w:t xml:space="preserve"> </w:t>
      </w:r>
      <w:r>
        <w:rPr>
          <w:sz w:val="24"/>
        </w:rPr>
        <w:t>da</w:t>
      </w:r>
      <w:r>
        <w:rPr>
          <w:spacing w:val="-5"/>
          <w:sz w:val="24"/>
        </w:rPr>
        <w:t xml:space="preserve"> </w:t>
      </w:r>
      <w:r>
        <w:rPr>
          <w:sz w:val="24"/>
        </w:rPr>
        <w:t>secretaria</w:t>
      </w:r>
      <w:r>
        <w:rPr>
          <w:spacing w:val="-5"/>
          <w:sz w:val="24"/>
        </w:rPr>
        <w:t xml:space="preserve"> </w:t>
      </w:r>
      <w:r>
        <w:rPr>
          <w:sz w:val="24"/>
        </w:rPr>
        <w:t>municipal</w:t>
      </w:r>
      <w:r>
        <w:rPr>
          <w:spacing w:val="-5"/>
          <w:sz w:val="24"/>
        </w:rPr>
        <w:t xml:space="preserve"> </w:t>
      </w:r>
      <w:r>
        <w:rPr>
          <w:sz w:val="24"/>
        </w:rPr>
        <w:t>de</w:t>
      </w:r>
      <w:r>
        <w:rPr>
          <w:spacing w:val="-7"/>
          <w:sz w:val="24"/>
        </w:rPr>
        <w:t xml:space="preserve"> </w:t>
      </w:r>
      <w:r>
        <w:rPr>
          <w:sz w:val="24"/>
        </w:rPr>
        <w:t>obras,</w:t>
      </w:r>
      <w:r>
        <w:rPr>
          <w:spacing w:val="-5"/>
          <w:sz w:val="24"/>
        </w:rPr>
        <w:t xml:space="preserve"> </w:t>
      </w:r>
      <w:r>
        <w:rPr>
          <w:sz w:val="24"/>
        </w:rPr>
        <w:t>inclusive</w:t>
      </w:r>
      <w:r>
        <w:rPr>
          <w:spacing w:val="-5"/>
          <w:sz w:val="24"/>
        </w:rPr>
        <w:t xml:space="preserve"> </w:t>
      </w:r>
      <w:r>
        <w:rPr>
          <w:sz w:val="24"/>
        </w:rPr>
        <w:t>com maquinas, caminhões e equipamentos;</w:t>
      </w:r>
    </w:p>
    <w:p w14:paraId="13DD0A17" w14:textId="77777777" w:rsidR="00636D26" w:rsidRDefault="00000000">
      <w:pPr>
        <w:pStyle w:val="Ttulo4"/>
        <w:spacing w:before="10"/>
        <w:ind w:left="569"/>
        <w:rPr>
          <w:rFonts w:ascii="Arial" w:hAnsi="Arial"/>
        </w:rPr>
      </w:pPr>
      <w:r>
        <w:rPr>
          <w:rFonts w:ascii="Arial" w:hAnsi="Arial"/>
          <w:spacing w:val="-2"/>
        </w:rPr>
        <w:t>AÇÕES</w:t>
      </w:r>
    </w:p>
    <w:p w14:paraId="21D8D4DF" w14:textId="77777777" w:rsidR="00636D26" w:rsidRDefault="00000000">
      <w:pPr>
        <w:pStyle w:val="PargrafodaLista"/>
        <w:numPr>
          <w:ilvl w:val="2"/>
          <w:numId w:val="156"/>
        </w:numPr>
        <w:tabs>
          <w:tab w:val="left" w:pos="1276"/>
          <w:tab w:val="left" w:pos="1288"/>
        </w:tabs>
        <w:spacing w:before="183" w:line="350" w:lineRule="auto"/>
        <w:ind w:left="1288" w:right="988" w:hanging="360"/>
        <w:rPr>
          <w:rFonts w:ascii="Symbol" w:hAnsi="Symbol"/>
          <w:sz w:val="24"/>
        </w:rPr>
      </w:pPr>
      <w:r>
        <w:rPr>
          <w:sz w:val="24"/>
        </w:rPr>
        <w:t>Construção,</w:t>
      </w:r>
      <w:r>
        <w:rPr>
          <w:spacing w:val="80"/>
          <w:sz w:val="24"/>
        </w:rPr>
        <w:t xml:space="preserve"> </w:t>
      </w:r>
      <w:r>
        <w:rPr>
          <w:sz w:val="24"/>
        </w:rPr>
        <w:t>ampliação,</w:t>
      </w:r>
      <w:r>
        <w:rPr>
          <w:spacing w:val="80"/>
          <w:sz w:val="24"/>
        </w:rPr>
        <w:t xml:space="preserve"> </w:t>
      </w:r>
      <w:r>
        <w:rPr>
          <w:sz w:val="24"/>
        </w:rPr>
        <w:t>manutenção</w:t>
      </w:r>
      <w:r>
        <w:rPr>
          <w:spacing w:val="40"/>
          <w:sz w:val="24"/>
        </w:rPr>
        <w:t xml:space="preserve"> </w:t>
      </w:r>
      <w:r>
        <w:rPr>
          <w:sz w:val="24"/>
        </w:rPr>
        <w:t>e</w:t>
      </w:r>
      <w:r>
        <w:rPr>
          <w:spacing w:val="80"/>
          <w:sz w:val="24"/>
        </w:rPr>
        <w:t xml:space="preserve"> </w:t>
      </w:r>
      <w:r>
        <w:rPr>
          <w:sz w:val="24"/>
        </w:rPr>
        <w:t>estruturação</w:t>
      </w:r>
      <w:r>
        <w:rPr>
          <w:spacing w:val="80"/>
          <w:sz w:val="24"/>
        </w:rPr>
        <w:t xml:space="preserve"> </w:t>
      </w:r>
      <w:r>
        <w:rPr>
          <w:sz w:val="24"/>
        </w:rPr>
        <w:t>das</w:t>
      </w:r>
      <w:r>
        <w:rPr>
          <w:spacing w:val="80"/>
          <w:sz w:val="24"/>
        </w:rPr>
        <w:t xml:space="preserve"> </w:t>
      </w:r>
      <w:r>
        <w:rPr>
          <w:sz w:val="24"/>
        </w:rPr>
        <w:t xml:space="preserve">secretarias </w:t>
      </w:r>
      <w:r>
        <w:rPr>
          <w:spacing w:val="-2"/>
          <w:sz w:val="24"/>
        </w:rPr>
        <w:t>municipais;</w:t>
      </w:r>
    </w:p>
    <w:p w14:paraId="166B318D" w14:textId="77777777" w:rsidR="00636D26" w:rsidRDefault="00000000">
      <w:pPr>
        <w:pStyle w:val="PargrafodaLista"/>
        <w:numPr>
          <w:ilvl w:val="2"/>
          <w:numId w:val="156"/>
        </w:numPr>
        <w:tabs>
          <w:tab w:val="left" w:pos="1276"/>
          <w:tab w:val="left" w:pos="1288"/>
        </w:tabs>
        <w:spacing w:before="13" w:line="350" w:lineRule="auto"/>
        <w:ind w:left="1288" w:right="991" w:hanging="360"/>
        <w:rPr>
          <w:rFonts w:ascii="Symbol" w:hAnsi="Symbol"/>
          <w:sz w:val="24"/>
        </w:rPr>
      </w:pPr>
      <w:r>
        <w:rPr>
          <w:sz w:val="24"/>
        </w:rPr>
        <w:t>Buscar</w:t>
      </w:r>
      <w:r>
        <w:rPr>
          <w:spacing w:val="40"/>
          <w:sz w:val="24"/>
        </w:rPr>
        <w:t xml:space="preserve"> </w:t>
      </w:r>
      <w:r>
        <w:rPr>
          <w:sz w:val="24"/>
        </w:rPr>
        <w:t>recursos</w:t>
      </w:r>
      <w:r>
        <w:rPr>
          <w:spacing w:val="40"/>
          <w:sz w:val="24"/>
        </w:rPr>
        <w:t xml:space="preserve"> </w:t>
      </w:r>
      <w:r>
        <w:rPr>
          <w:sz w:val="24"/>
        </w:rPr>
        <w:t>próprios</w:t>
      </w:r>
      <w:r>
        <w:rPr>
          <w:spacing w:val="40"/>
          <w:sz w:val="24"/>
        </w:rPr>
        <w:t xml:space="preserve"> </w:t>
      </w:r>
      <w:r>
        <w:rPr>
          <w:sz w:val="24"/>
        </w:rPr>
        <w:t>e</w:t>
      </w:r>
      <w:r>
        <w:rPr>
          <w:spacing w:val="40"/>
          <w:sz w:val="24"/>
        </w:rPr>
        <w:t xml:space="preserve"> </w:t>
      </w:r>
      <w:r>
        <w:rPr>
          <w:sz w:val="24"/>
        </w:rPr>
        <w:t>emendas</w:t>
      </w:r>
      <w:r>
        <w:rPr>
          <w:spacing w:val="40"/>
          <w:sz w:val="24"/>
        </w:rPr>
        <w:t xml:space="preserve"> </w:t>
      </w:r>
      <w:r>
        <w:rPr>
          <w:sz w:val="24"/>
        </w:rPr>
        <w:t>estaduais,</w:t>
      </w:r>
      <w:r>
        <w:rPr>
          <w:spacing w:val="40"/>
          <w:sz w:val="24"/>
        </w:rPr>
        <w:t xml:space="preserve"> </w:t>
      </w:r>
      <w:r>
        <w:rPr>
          <w:sz w:val="24"/>
        </w:rPr>
        <w:t>federais</w:t>
      </w:r>
      <w:r>
        <w:rPr>
          <w:spacing w:val="40"/>
          <w:sz w:val="24"/>
        </w:rPr>
        <w:t xml:space="preserve"> </w:t>
      </w:r>
      <w:r>
        <w:rPr>
          <w:sz w:val="24"/>
        </w:rPr>
        <w:t>e</w:t>
      </w:r>
      <w:r>
        <w:rPr>
          <w:spacing w:val="40"/>
          <w:sz w:val="24"/>
        </w:rPr>
        <w:t xml:space="preserve"> </w:t>
      </w:r>
      <w:r>
        <w:rPr>
          <w:sz w:val="24"/>
        </w:rPr>
        <w:t>aplicar</w:t>
      </w:r>
      <w:r>
        <w:rPr>
          <w:spacing w:val="40"/>
          <w:sz w:val="24"/>
        </w:rPr>
        <w:t xml:space="preserve"> </w:t>
      </w:r>
      <w:r>
        <w:rPr>
          <w:sz w:val="24"/>
        </w:rPr>
        <w:t>na recuperação das ruas;</w:t>
      </w:r>
    </w:p>
    <w:p w14:paraId="2958AD17" w14:textId="77777777" w:rsidR="00636D26" w:rsidRDefault="00000000">
      <w:pPr>
        <w:pStyle w:val="PargrafodaLista"/>
        <w:numPr>
          <w:ilvl w:val="2"/>
          <w:numId w:val="156"/>
        </w:numPr>
        <w:tabs>
          <w:tab w:val="left" w:pos="1276"/>
          <w:tab w:val="left" w:pos="1288"/>
        </w:tabs>
        <w:spacing w:before="10" w:line="352" w:lineRule="auto"/>
        <w:ind w:left="1288" w:right="997" w:hanging="360"/>
        <w:rPr>
          <w:rFonts w:ascii="Symbol" w:hAnsi="Symbol"/>
          <w:sz w:val="24"/>
        </w:rPr>
      </w:pPr>
      <w:r>
        <w:rPr>
          <w:sz w:val="24"/>
        </w:rPr>
        <w:t>Instalar</w:t>
      </w:r>
      <w:r>
        <w:rPr>
          <w:spacing w:val="40"/>
          <w:sz w:val="24"/>
        </w:rPr>
        <w:t xml:space="preserve"> </w:t>
      </w:r>
      <w:r>
        <w:rPr>
          <w:sz w:val="24"/>
        </w:rPr>
        <w:t>luminárias</w:t>
      </w:r>
      <w:r>
        <w:rPr>
          <w:spacing w:val="40"/>
          <w:sz w:val="24"/>
        </w:rPr>
        <w:t xml:space="preserve"> </w:t>
      </w:r>
      <w:r>
        <w:rPr>
          <w:sz w:val="24"/>
        </w:rPr>
        <w:t>de</w:t>
      </w:r>
      <w:r>
        <w:rPr>
          <w:spacing w:val="40"/>
          <w:sz w:val="24"/>
        </w:rPr>
        <w:t xml:space="preserve"> </w:t>
      </w:r>
      <w:r>
        <w:rPr>
          <w:sz w:val="24"/>
        </w:rPr>
        <w:t>led</w:t>
      </w:r>
      <w:r>
        <w:rPr>
          <w:spacing w:val="40"/>
          <w:sz w:val="24"/>
        </w:rPr>
        <w:t xml:space="preserve"> </w:t>
      </w:r>
      <w:r>
        <w:rPr>
          <w:sz w:val="24"/>
        </w:rPr>
        <w:t>e</w:t>
      </w:r>
      <w:r>
        <w:rPr>
          <w:spacing w:val="40"/>
          <w:sz w:val="24"/>
        </w:rPr>
        <w:t xml:space="preserve"> </w:t>
      </w:r>
      <w:r>
        <w:rPr>
          <w:sz w:val="24"/>
        </w:rPr>
        <w:t>substituir</w:t>
      </w:r>
      <w:r>
        <w:rPr>
          <w:spacing w:val="40"/>
          <w:sz w:val="24"/>
        </w:rPr>
        <w:t xml:space="preserve"> </w:t>
      </w:r>
      <w:r>
        <w:rPr>
          <w:sz w:val="24"/>
        </w:rPr>
        <w:t>os</w:t>
      </w:r>
      <w:r>
        <w:rPr>
          <w:spacing w:val="40"/>
          <w:sz w:val="24"/>
        </w:rPr>
        <w:t xml:space="preserve"> </w:t>
      </w:r>
      <w:r>
        <w:rPr>
          <w:sz w:val="24"/>
        </w:rPr>
        <w:t>equipamentos</w:t>
      </w:r>
      <w:r>
        <w:rPr>
          <w:spacing w:val="40"/>
          <w:sz w:val="24"/>
        </w:rPr>
        <w:t xml:space="preserve"> </w:t>
      </w:r>
      <w:r>
        <w:rPr>
          <w:sz w:val="24"/>
        </w:rPr>
        <w:t>de</w:t>
      </w:r>
      <w:r>
        <w:rPr>
          <w:spacing w:val="40"/>
          <w:sz w:val="24"/>
        </w:rPr>
        <w:t xml:space="preserve"> </w:t>
      </w:r>
      <w:r>
        <w:rPr>
          <w:sz w:val="24"/>
        </w:rPr>
        <w:t>vapor</w:t>
      </w:r>
      <w:r>
        <w:rPr>
          <w:spacing w:val="40"/>
          <w:sz w:val="24"/>
        </w:rPr>
        <w:t xml:space="preserve"> </w:t>
      </w:r>
      <w:r>
        <w:rPr>
          <w:sz w:val="24"/>
        </w:rPr>
        <w:t>de</w:t>
      </w:r>
      <w:r>
        <w:rPr>
          <w:spacing w:val="40"/>
          <w:sz w:val="24"/>
        </w:rPr>
        <w:t xml:space="preserve"> </w:t>
      </w:r>
      <w:r>
        <w:rPr>
          <w:spacing w:val="-2"/>
          <w:sz w:val="24"/>
        </w:rPr>
        <w:t>sódio;</w:t>
      </w:r>
    </w:p>
    <w:p w14:paraId="49F50E0B" w14:textId="77777777" w:rsidR="00636D26" w:rsidRDefault="00000000">
      <w:pPr>
        <w:pStyle w:val="PargrafodaLista"/>
        <w:numPr>
          <w:ilvl w:val="2"/>
          <w:numId w:val="156"/>
        </w:numPr>
        <w:tabs>
          <w:tab w:val="left" w:pos="1276"/>
        </w:tabs>
        <w:spacing w:before="7"/>
        <w:ind w:left="1276" w:hanging="348"/>
        <w:rPr>
          <w:rFonts w:ascii="Symbol" w:hAnsi="Symbol"/>
          <w:sz w:val="24"/>
        </w:rPr>
      </w:pPr>
      <w:r>
        <w:rPr>
          <w:sz w:val="24"/>
        </w:rPr>
        <w:t>Instalar</w:t>
      </w:r>
      <w:r>
        <w:rPr>
          <w:spacing w:val="-4"/>
          <w:sz w:val="24"/>
        </w:rPr>
        <w:t xml:space="preserve"> </w:t>
      </w:r>
      <w:r>
        <w:rPr>
          <w:sz w:val="24"/>
        </w:rPr>
        <w:t>em</w:t>
      </w:r>
      <w:r>
        <w:rPr>
          <w:spacing w:val="-2"/>
          <w:sz w:val="24"/>
        </w:rPr>
        <w:t xml:space="preserve"> </w:t>
      </w:r>
      <w:r>
        <w:rPr>
          <w:sz w:val="24"/>
        </w:rPr>
        <w:t>pontos</w:t>
      </w:r>
      <w:r>
        <w:rPr>
          <w:spacing w:val="-2"/>
          <w:sz w:val="24"/>
        </w:rPr>
        <w:t xml:space="preserve"> estratégicos;</w:t>
      </w:r>
    </w:p>
    <w:p w14:paraId="592888CC" w14:textId="77777777" w:rsidR="00636D26" w:rsidRDefault="00000000">
      <w:pPr>
        <w:pStyle w:val="PargrafodaLista"/>
        <w:numPr>
          <w:ilvl w:val="2"/>
          <w:numId w:val="156"/>
        </w:numPr>
        <w:tabs>
          <w:tab w:val="left" w:pos="1276"/>
        </w:tabs>
        <w:spacing w:before="136"/>
        <w:ind w:left="1276" w:hanging="348"/>
        <w:rPr>
          <w:rFonts w:ascii="Symbol" w:hAnsi="Symbol"/>
          <w:sz w:val="24"/>
        </w:rPr>
      </w:pPr>
      <w:r>
        <w:rPr>
          <w:sz w:val="24"/>
        </w:rPr>
        <w:t>Construir</w:t>
      </w:r>
      <w:r>
        <w:rPr>
          <w:spacing w:val="-5"/>
          <w:sz w:val="24"/>
        </w:rPr>
        <w:t xml:space="preserve"> </w:t>
      </w:r>
      <w:r>
        <w:rPr>
          <w:sz w:val="24"/>
        </w:rPr>
        <w:t>novos</w:t>
      </w:r>
      <w:r>
        <w:rPr>
          <w:spacing w:val="-2"/>
          <w:sz w:val="24"/>
        </w:rPr>
        <w:t xml:space="preserve"> </w:t>
      </w:r>
      <w:r>
        <w:rPr>
          <w:sz w:val="24"/>
        </w:rPr>
        <w:t>banheiros</w:t>
      </w:r>
      <w:r>
        <w:rPr>
          <w:spacing w:val="-2"/>
          <w:sz w:val="24"/>
        </w:rPr>
        <w:t xml:space="preserve"> </w:t>
      </w:r>
      <w:r>
        <w:rPr>
          <w:sz w:val="24"/>
        </w:rPr>
        <w:t>e</w:t>
      </w:r>
      <w:r>
        <w:rPr>
          <w:spacing w:val="-2"/>
          <w:sz w:val="24"/>
        </w:rPr>
        <w:t xml:space="preserve"> </w:t>
      </w:r>
      <w:r>
        <w:rPr>
          <w:sz w:val="24"/>
        </w:rPr>
        <w:t>revitalizar</w:t>
      </w:r>
      <w:r>
        <w:rPr>
          <w:spacing w:val="-2"/>
          <w:sz w:val="24"/>
        </w:rPr>
        <w:t xml:space="preserve"> </w:t>
      </w:r>
      <w:r>
        <w:rPr>
          <w:sz w:val="24"/>
        </w:rPr>
        <w:t>a</w:t>
      </w:r>
      <w:r>
        <w:rPr>
          <w:spacing w:val="-4"/>
          <w:sz w:val="24"/>
        </w:rPr>
        <w:t xml:space="preserve"> </w:t>
      </w:r>
      <w:r>
        <w:rPr>
          <w:spacing w:val="-2"/>
          <w:sz w:val="24"/>
        </w:rPr>
        <w:t>praça;</w:t>
      </w:r>
    </w:p>
    <w:p w14:paraId="0314DAEC" w14:textId="77777777" w:rsidR="00636D26" w:rsidRDefault="00000000">
      <w:pPr>
        <w:pStyle w:val="PargrafodaLista"/>
        <w:numPr>
          <w:ilvl w:val="2"/>
          <w:numId w:val="156"/>
        </w:numPr>
        <w:tabs>
          <w:tab w:val="left" w:pos="1276"/>
        </w:tabs>
        <w:spacing w:before="138"/>
        <w:ind w:left="1276" w:hanging="348"/>
        <w:rPr>
          <w:rFonts w:ascii="Symbol" w:hAnsi="Symbol"/>
          <w:sz w:val="24"/>
        </w:rPr>
      </w:pPr>
      <w:r>
        <w:rPr>
          <w:sz w:val="24"/>
        </w:rPr>
        <w:t>Revitalizar,</w:t>
      </w:r>
      <w:r>
        <w:rPr>
          <w:spacing w:val="-7"/>
          <w:sz w:val="24"/>
        </w:rPr>
        <w:t xml:space="preserve"> </w:t>
      </w:r>
      <w:r>
        <w:rPr>
          <w:sz w:val="24"/>
        </w:rPr>
        <w:t>modernizar</w:t>
      </w:r>
      <w:r>
        <w:rPr>
          <w:spacing w:val="-4"/>
          <w:sz w:val="24"/>
        </w:rPr>
        <w:t xml:space="preserve"> </w:t>
      </w:r>
      <w:r>
        <w:rPr>
          <w:sz w:val="24"/>
        </w:rPr>
        <w:t>e</w:t>
      </w:r>
      <w:r>
        <w:rPr>
          <w:spacing w:val="-5"/>
          <w:sz w:val="24"/>
        </w:rPr>
        <w:t xml:space="preserve"> </w:t>
      </w:r>
      <w:r>
        <w:rPr>
          <w:sz w:val="24"/>
        </w:rPr>
        <w:t>implantar</w:t>
      </w:r>
      <w:r>
        <w:rPr>
          <w:spacing w:val="-4"/>
          <w:sz w:val="24"/>
        </w:rPr>
        <w:t xml:space="preserve"> </w:t>
      </w:r>
      <w:r>
        <w:rPr>
          <w:sz w:val="24"/>
        </w:rPr>
        <w:t>iluminação</w:t>
      </w:r>
      <w:r>
        <w:rPr>
          <w:spacing w:val="-4"/>
          <w:sz w:val="24"/>
        </w:rPr>
        <w:t xml:space="preserve"> </w:t>
      </w:r>
      <w:r>
        <w:rPr>
          <w:spacing w:val="-2"/>
          <w:sz w:val="24"/>
        </w:rPr>
        <w:t>moderna;</w:t>
      </w:r>
    </w:p>
    <w:p w14:paraId="521F36EC" w14:textId="77777777" w:rsidR="00636D26" w:rsidRDefault="00000000">
      <w:pPr>
        <w:pStyle w:val="PargrafodaLista"/>
        <w:numPr>
          <w:ilvl w:val="2"/>
          <w:numId w:val="156"/>
        </w:numPr>
        <w:tabs>
          <w:tab w:val="left" w:pos="1276"/>
        </w:tabs>
        <w:spacing w:before="135"/>
        <w:ind w:left="1276" w:hanging="348"/>
        <w:rPr>
          <w:rFonts w:ascii="Symbol" w:hAnsi="Symbol"/>
          <w:sz w:val="24"/>
        </w:rPr>
      </w:pPr>
      <w:r>
        <w:rPr>
          <w:sz w:val="24"/>
        </w:rPr>
        <w:t>Realizar</w:t>
      </w:r>
      <w:r>
        <w:rPr>
          <w:spacing w:val="-3"/>
          <w:sz w:val="24"/>
        </w:rPr>
        <w:t xml:space="preserve"> </w:t>
      </w:r>
      <w:r>
        <w:rPr>
          <w:sz w:val="24"/>
        </w:rPr>
        <w:t>construção</w:t>
      </w:r>
      <w:r>
        <w:rPr>
          <w:spacing w:val="-4"/>
          <w:sz w:val="24"/>
        </w:rPr>
        <w:t xml:space="preserve"> </w:t>
      </w:r>
      <w:r>
        <w:rPr>
          <w:sz w:val="24"/>
        </w:rPr>
        <w:t>de</w:t>
      </w:r>
      <w:r>
        <w:rPr>
          <w:spacing w:val="-5"/>
          <w:sz w:val="24"/>
        </w:rPr>
        <w:t xml:space="preserve"> </w:t>
      </w:r>
      <w:r>
        <w:rPr>
          <w:sz w:val="24"/>
        </w:rPr>
        <w:t>um</w:t>
      </w:r>
      <w:r>
        <w:rPr>
          <w:spacing w:val="-3"/>
          <w:sz w:val="24"/>
        </w:rPr>
        <w:t xml:space="preserve"> </w:t>
      </w:r>
      <w:r>
        <w:rPr>
          <w:sz w:val="24"/>
        </w:rPr>
        <w:t>novo</w:t>
      </w:r>
      <w:r>
        <w:rPr>
          <w:spacing w:val="-2"/>
          <w:sz w:val="24"/>
        </w:rPr>
        <w:t xml:space="preserve"> cemitério;</w:t>
      </w:r>
    </w:p>
    <w:p w14:paraId="128AD581" w14:textId="77777777" w:rsidR="00636D26" w:rsidRDefault="00000000">
      <w:pPr>
        <w:pStyle w:val="PargrafodaLista"/>
        <w:numPr>
          <w:ilvl w:val="2"/>
          <w:numId w:val="156"/>
        </w:numPr>
        <w:tabs>
          <w:tab w:val="left" w:pos="1276"/>
        </w:tabs>
        <w:spacing w:before="136"/>
        <w:ind w:left="1276" w:hanging="348"/>
        <w:rPr>
          <w:rFonts w:ascii="Symbol" w:hAnsi="Symbol"/>
          <w:sz w:val="24"/>
        </w:rPr>
      </w:pPr>
      <w:r>
        <w:rPr>
          <w:sz w:val="24"/>
        </w:rPr>
        <w:t>Melhorar</w:t>
      </w:r>
      <w:r>
        <w:rPr>
          <w:spacing w:val="-5"/>
          <w:sz w:val="24"/>
        </w:rPr>
        <w:t xml:space="preserve"> </w:t>
      </w:r>
      <w:r>
        <w:rPr>
          <w:sz w:val="24"/>
        </w:rPr>
        <w:t>a</w:t>
      </w:r>
      <w:r>
        <w:rPr>
          <w:spacing w:val="-5"/>
          <w:sz w:val="24"/>
        </w:rPr>
        <w:t xml:space="preserve"> </w:t>
      </w:r>
      <w:r>
        <w:rPr>
          <w:sz w:val="24"/>
        </w:rPr>
        <w:t>infraestrutura</w:t>
      </w:r>
      <w:r>
        <w:rPr>
          <w:spacing w:val="-5"/>
          <w:sz w:val="24"/>
        </w:rPr>
        <w:t xml:space="preserve"> </w:t>
      </w:r>
      <w:r>
        <w:rPr>
          <w:spacing w:val="-2"/>
          <w:sz w:val="24"/>
        </w:rPr>
        <w:t>física.</w:t>
      </w:r>
    </w:p>
    <w:p w14:paraId="732D7134" w14:textId="77777777" w:rsidR="00636D26" w:rsidRDefault="00636D26">
      <w:pPr>
        <w:pStyle w:val="Corpodetexto"/>
      </w:pPr>
    </w:p>
    <w:p w14:paraId="315CD2B3" w14:textId="77777777" w:rsidR="00636D26" w:rsidRDefault="00636D26">
      <w:pPr>
        <w:pStyle w:val="Corpodetexto"/>
        <w:spacing w:before="41"/>
      </w:pPr>
    </w:p>
    <w:p w14:paraId="510BEBC7" w14:textId="77777777" w:rsidR="00636D26" w:rsidRDefault="00000000">
      <w:pPr>
        <w:pStyle w:val="Ttulo4"/>
        <w:ind w:left="569"/>
        <w:rPr>
          <w:rFonts w:ascii="Arial"/>
        </w:rPr>
      </w:pPr>
      <w:r>
        <w:rPr>
          <w:rFonts w:ascii="Arial"/>
          <w:spacing w:val="-2"/>
        </w:rPr>
        <w:t>METAS</w:t>
      </w:r>
    </w:p>
    <w:p w14:paraId="51610776" w14:textId="77777777" w:rsidR="00636D26" w:rsidRDefault="00636D26">
      <w:pPr>
        <w:pStyle w:val="Corpodetexto"/>
        <w:rPr>
          <w:rFonts w:ascii="Arial"/>
          <w:b/>
        </w:rPr>
      </w:pPr>
    </w:p>
    <w:p w14:paraId="12680F5D" w14:textId="77777777" w:rsidR="00636D26" w:rsidRDefault="00636D26">
      <w:pPr>
        <w:pStyle w:val="Corpodetexto"/>
        <w:spacing w:before="90"/>
        <w:rPr>
          <w:rFonts w:ascii="Arial"/>
          <w:b/>
        </w:rPr>
      </w:pPr>
    </w:p>
    <w:p w14:paraId="3D221FED" w14:textId="77777777" w:rsidR="00636D26" w:rsidRDefault="00000000">
      <w:pPr>
        <w:pStyle w:val="PargrafodaLista"/>
        <w:numPr>
          <w:ilvl w:val="2"/>
          <w:numId w:val="156"/>
        </w:numPr>
        <w:tabs>
          <w:tab w:val="left" w:pos="1276"/>
        </w:tabs>
        <w:ind w:left="1276" w:hanging="348"/>
        <w:rPr>
          <w:rFonts w:ascii="Symbol" w:hAnsi="Symbol"/>
          <w:sz w:val="24"/>
        </w:rPr>
      </w:pPr>
      <w:r>
        <w:rPr>
          <w:sz w:val="24"/>
        </w:rPr>
        <w:t>Aprimorar</w:t>
      </w:r>
      <w:r>
        <w:rPr>
          <w:spacing w:val="-5"/>
          <w:sz w:val="24"/>
        </w:rPr>
        <w:t xml:space="preserve"> </w:t>
      </w:r>
      <w:r>
        <w:rPr>
          <w:sz w:val="24"/>
        </w:rPr>
        <w:t>o</w:t>
      </w:r>
      <w:r>
        <w:rPr>
          <w:spacing w:val="-1"/>
          <w:sz w:val="24"/>
        </w:rPr>
        <w:t xml:space="preserve"> </w:t>
      </w:r>
      <w:r>
        <w:rPr>
          <w:sz w:val="24"/>
        </w:rPr>
        <w:t>ambiente</w:t>
      </w:r>
      <w:r>
        <w:rPr>
          <w:spacing w:val="-5"/>
          <w:sz w:val="24"/>
        </w:rPr>
        <w:t xml:space="preserve"> </w:t>
      </w:r>
      <w:r>
        <w:rPr>
          <w:sz w:val="24"/>
        </w:rPr>
        <w:t>de</w:t>
      </w:r>
      <w:r>
        <w:rPr>
          <w:spacing w:val="-1"/>
          <w:sz w:val="24"/>
        </w:rPr>
        <w:t xml:space="preserve"> </w:t>
      </w:r>
      <w:r>
        <w:rPr>
          <w:spacing w:val="-2"/>
          <w:sz w:val="24"/>
        </w:rPr>
        <w:t>trabalho;</w:t>
      </w:r>
    </w:p>
    <w:p w14:paraId="612FA954" w14:textId="77777777" w:rsidR="00636D26" w:rsidRDefault="00000000">
      <w:pPr>
        <w:pStyle w:val="PargrafodaLista"/>
        <w:numPr>
          <w:ilvl w:val="2"/>
          <w:numId w:val="156"/>
        </w:numPr>
        <w:tabs>
          <w:tab w:val="left" w:pos="1276"/>
        </w:tabs>
        <w:spacing w:before="136"/>
        <w:ind w:left="1276" w:hanging="348"/>
        <w:rPr>
          <w:rFonts w:ascii="Symbol" w:hAnsi="Symbol"/>
          <w:sz w:val="24"/>
        </w:rPr>
      </w:pPr>
      <w:r>
        <w:rPr>
          <w:sz w:val="24"/>
        </w:rPr>
        <w:t>Melhorar</w:t>
      </w:r>
      <w:r>
        <w:rPr>
          <w:spacing w:val="-2"/>
          <w:sz w:val="24"/>
        </w:rPr>
        <w:t xml:space="preserve"> </w:t>
      </w:r>
      <w:r>
        <w:rPr>
          <w:sz w:val="24"/>
        </w:rPr>
        <w:t>as</w:t>
      </w:r>
      <w:r>
        <w:rPr>
          <w:spacing w:val="-2"/>
          <w:sz w:val="24"/>
        </w:rPr>
        <w:t xml:space="preserve"> </w:t>
      </w:r>
      <w:r>
        <w:rPr>
          <w:sz w:val="24"/>
        </w:rPr>
        <w:t>condições</w:t>
      </w:r>
      <w:r>
        <w:rPr>
          <w:spacing w:val="-5"/>
          <w:sz w:val="24"/>
        </w:rPr>
        <w:t xml:space="preserve"> </w:t>
      </w:r>
      <w:r>
        <w:rPr>
          <w:sz w:val="24"/>
        </w:rPr>
        <w:t>de</w:t>
      </w:r>
      <w:r>
        <w:rPr>
          <w:spacing w:val="-1"/>
          <w:sz w:val="24"/>
        </w:rPr>
        <w:t xml:space="preserve"> </w:t>
      </w:r>
      <w:r>
        <w:rPr>
          <w:spacing w:val="-2"/>
          <w:sz w:val="24"/>
        </w:rPr>
        <w:t>trafegabilidade;</w:t>
      </w:r>
    </w:p>
    <w:p w14:paraId="7C7FDA5F" w14:textId="77777777" w:rsidR="00636D26" w:rsidRDefault="00636D26">
      <w:pPr>
        <w:pStyle w:val="PargrafodaLista"/>
        <w:rPr>
          <w:rFonts w:ascii="Symbol" w:hAnsi="Symbol"/>
          <w:sz w:val="24"/>
        </w:rPr>
        <w:sectPr w:rsidR="00636D26">
          <w:pgSz w:w="11910" w:h="16840"/>
          <w:pgMar w:top="2220" w:right="708" w:bottom="1040" w:left="1133" w:header="670" w:footer="858" w:gutter="0"/>
          <w:cols w:space="720"/>
        </w:sectPr>
      </w:pPr>
    </w:p>
    <w:p w14:paraId="4FE96D11" w14:textId="77777777" w:rsidR="00636D26" w:rsidRDefault="00000000">
      <w:pPr>
        <w:pStyle w:val="PargrafodaLista"/>
        <w:numPr>
          <w:ilvl w:val="2"/>
          <w:numId w:val="156"/>
        </w:numPr>
        <w:tabs>
          <w:tab w:val="left" w:pos="1276"/>
        </w:tabs>
        <w:spacing w:before="8"/>
        <w:ind w:left="1276" w:hanging="348"/>
        <w:rPr>
          <w:rFonts w:ascii="Symbol" w:hAnsi="Symbol"/>
          <w:sz w:val="24"/>
        </w:rPr>
      </w:pPr>
      <w:r>
        <w:rPr>
          <w:sz w:val="24"/>
        </w:rPr>
        <w:lastRenderedPageBreak/>
        <w:t>Modernizar</w:t>
      </w:r>
      <w:r>
        <w:rPr>
          <w:spacing w:val="-5"/>
          <w:sz w:val="24"/>
        </w:rPr>
        <w:t xml:space="preserve"> </w:t>
      </w:r>
      <w:r>
        <w:rPr>
          <w:sz w:val="24"/>
        </w:rPr>
        <w:t>e</w:t>
      </w:r>
      <w:r>
        <w:rPr>
          <w:spacing w:val="-5"/>
          <w:sz w:val="24"/>
        </w:rPr>
        <w:t xml:space="preserve"> </w:t>
      </w:r>
      <w:r>
        <w:rPr>
          <w:sz w:val="24"/>
        </w:rPr>
        <w:t>aumentar</w:t>
      </w:r>
      <w:r>
        <w:rPr>
          <w:spacing w:val="-3"/>
          <w:sz w:val="24"/>
        </w:rPr>
        <w:t xml:space="preserve"> </w:t>
      </w:r>
      <w:r>
        <w:rPr>
          <w:sz w:val="24"/>
        </w:rPr>
        <w:t>a</w:t>
      </w:r>
      <w:r>
        <w:rPr>
          <w:spacing w:val="-3"/>
          <w:sz w:val="24"/>
        </w:rPr>
        <w:t xml:space="preserve"> </w:t>
      </w:r>
      <w:r>
        <w:rPr>
          <w:sz w:val="24"/>
        </w:rPr>
        <w:t>eficiência</w:t>
      </w:r>
      <w:r>
        <w:rPr>
          <w:spacing w:val="-3"/>
          <w:sz w:val="24"/>
        </w:rPr>
        <w:t xml:space="preserve"> </w:t>
      </w:r>
      <w:r>
        <w:rPr>
          <w:sz w:val="24"/>
        </w:rPr>
        <w:t>da</w:t>
      </w:r>
      <w:r>
        <w:rPr>
          <w:spacing w:val="-2"/>
          <w:sz w:val="24"/>
        </w:rPr>
        <w:t xml:space="preserve"> luminosidade;</w:t>
      </w:r>
    </w:p>
    <w:p w14:paraId="4909F712" w14:textId="77777777" w:rsidR="00636D26" w:rsidRDefault="00000000">
      <w:pPr>
        <w:pStyle w:val="PargrafodaLista"/>
        <w:numPr>
          <w:ilvl w:val="2"/>
          <w:numId w:val="156"/>
        </w:numPr>
        <w:tabs>
          <w:tab w:val="left" w:pos="1276"/>
        </w:tabs>
        <w:spacing w:before="136"/>
        <w:ind w:left="1276" w:hanging="348"/>
        <w:rPr>
          <w:rFonts w:ascii="Symbol" w:hAnsi="Symbol"/>
          <w:sz w:val="24"/>
        </w:rPr>
      </w:pPr>
      <w:r>
        <w:rPr>
          <w:sz w:val="24"/>
        </w:rPr>
        <w:t>Melhorar</w:t>
      </w:r>
      <w:r>
        <w:rPr>
          <w:spacing w:val="-2"/>
          <w:sz w:val="24"/>
        </w:rPr>
        <w:t xml:space="preserve"> </w:t>
      </w:r>
      <w:r>
        <w:rPr>
          <w:sz w:val="24"/>
        </w:rPr>
        <w:t>a</w:t>
      </w:r>
      <w:r>
        <w:rPr>
          <w:spacing w:val="-2"/>
          <w:sz w:val="24"/>
        </w:rPr>
        <w:t xml:space="preserve"> </w:t>
      </w:r>
      <w:r>
        <w:rPr>
          <w:sz w:val="24"/>
        </w:rPr>
        <w:t>visão</w:t>
      </w:r>
      <w:r>
        <w:rPr>
          <w:spacing w:val="-2"/>
          <w:sz w:val="24"/>
        </w:rPr>
        <w:t xml:space="preserve"> </w:t>
      </w:r>
      <w:r>
        <w:rPr>
          <w:sz w:val="24"/>
        </w:rPr>
        <w:t>da</w:t>
      </w:r>
      <w:r>
        <w:rPr>
          <w:spacing w:val="-2"/>
          <w:sz w:val="24"/>
        </w:rPr>
        <w:t xml:space="preserve"> cidade;</w:t>
      </w:r>
    </w:p>
    <w:p w14:paraId="1E585BD6" w14:textId="77777777" w:rsidR="00636D26" w:rsidRDefault="00000000">
      <w:pPr>
        <w:pStyle w:val="PargrafodaLista"/>
        <w:numPr>
          <w:ilvl w:val="2"/>
          <w:numId w:val="156"/>
        </w:numPr>
        <w:tabs>
          <w:tab w:val="left" w:pos="1276"/>
        </w:tabs>
        <w:spacing w:before="135"/>
        <w:ind w:left="1276" w:hanging="348"/>
        <w:rPr>
          <w:rFonts w:ascii="Symbol" w:hAnsi="Symbol"/>
          <w:sz w:val="24"/>
        </w:rPr>
      </w:pPr>
      <w:r>
        <w:rPr>
          <w:sz w:val="24"/>
        </w:rPr>
        <w:t>Melhorar</w:t>
      </w:r>
      <w:r>
        <w:rPr>
          <w:spacing w:val="-3"/>
          <w:sz w:val="24"/>
        </w:rPr>
        <w:t xml:space="preserve"> </w:t>
      </w:r>
      <w:r>
        <w:rPr>
          <w:sz w:val="24"/>
        </w:rPr>
        <w:t>a</w:t>
      </w:r>
      <w:r>
        <w:rPr>
          <w:spacing w:val="-5"/>
          <w:sz w:val="24"/>
        </w:rPr>
        <w:t xml:space="preserve"> </w:t>
      </w:r>
      <w:r>
        <w:rPr>
          <w:sz w:val="24"/>
        </w:rPr>
        <w:t>acessibilidade</w:t>
      </w:r>
      <w:r>
        <w:rPr>
          <w:spacing w:val="-3"/>
          <w:sz w:val="24"/>
        </w:rPr>
        <w:t xml:space="preserve"> </w:t>
      </w:r>
      <w:r>
        <w:rPr>
          <w:sz w:val="24"/>
        </w:rPr>
        <w:t>para</w:t>
      </w:r>
      <w:r>
        <w:rPr>
          <w:spacing w:val="-3"/>
          <w:sz w:val="24"/>
        </w:rPr>
        <w:t xml:space="preserve"> </w:t>
      </w:r>
      <w:r>
        <w:rPr>
          <w:spacing w:val="-2"/>
          <w:sz w:val="24"/>
        </w:rPr>
        <w:t>todos;</w:t>
      </w:r>
    </w:p>
    <w:p w14:paraId="3EC7E29B" w14:textId="77777777" w:rsidR="00636D26" w:rsidRDefault="00000000">
      <w:pPr>
        <w:pStyle w:val="PargrafodaLista"/>
        <w:numPr>
          <w:ilvl w:val="2"/>
          <w:numId w:val="156"/>
        </w:numPr>
        <w:tabs>
          <w:tab w:val="left" w:pos="1276"/>
          <w:tab w:val="left" w:pos="1288"/>
        </w:tabs>
        <w:spacing w:before="136" w:line="350" w:lineRule="auto"/>
        <w:ind w:left="1288" w:right="987" w:hanging="360"/>
        <w:rPr>
          <w:rFonts w:ascii="Symbol" w:hAnsi="Symbol"/>
          <w:sz w:val="24"/>
        </w:rPr>
      </w:pPr>
      <w:r>
        <w:rPr>
          <w:sz w:val="24"/>
        </w:rPr>
        <w:t>Melhorar</w:t>
      </w:r>
      <w:r>
        <w:rPr>
          <w:spacing w:val="40"/>
          <w:sz w:val="24"/>
        </w:rPr>
        <w:t xml:space="preserve"> </w:t>
      </w:r>
      <w:r>
        <w:rPr>
          <w:sz w:val="24"/>
        </w:rPr>
        <w:t>a</w:t>
      </w:r>
      <w:r>
        <w:rPr>
          <w:spacing w:val="40"/>
          <w:sz w:val="24"/>
        </w:rPr>
        <w:t xml:space="preserve"> </w:t>
      </w:r>
      <w:r>
        <w:rPr>
          <w:sz w:val="24"/>
        </w:rPr>
        <w:t>acessibilidade</w:t>
      </w:r>
      <w:r>
        <w:rPr>
          <w:spacing w:val="40"/>
          <w:sz w:val="24"/>
        </w:rPr>
        <w:t xml:space="preserve"> </w:t>
      </w:r>
      <w:r>
        <w:rPr>
          <w:sz w:val="24"/>
        </w:rPr>
        <w:t>e</w:t>
      </w:r>
      <w:r>
        <w:rPr>
          <w:spacing w:val="40"/>
          <w:sz w:val="24"/>
        </w:rPr>
        <w:t xml:space="preserve"> </w:t>
      </w:r>
      <w:r>
        <w:rPr>
          <w:sz w:val="24"/>
        </w:rPr>
        <w:t>dar</w:t>
      </w:r>
      <w:r>
        <w:rPr>
          <w:spacing w:val="40"/>
          <w:sz w:val="24"/>
        </w:rPr>
        <w:t xml:space="preserve"> </w:t>
      </w:r>
      <w:r>
        <w:rPr>
          <w:sz w:val="24"/>
        </w:rPr>
        <w:t>condições</w:t>
      </w:r>
      <w:r>
        <w:rPr>
          <w:spacing w:val="40"/>
          <w:sz w:val="24"/>
        </w:rPr>
        <w:t xml:space="preserve"> </w:t>
      </w:r>
      <w:r>
        <w:rPr>
          <w:sz w:val="24"/>
        </w:rPr>
        <w:t>para</w:t>
      </w:r>
      <w:r>
        <w:rPr>
          <w:spacing w:val="40"/>
          <w:sz w:val="24"/>
        </w:rPr>
        <w:t xml:space="preserve"> </w:t>
      </w:r>
      <w:r>
        <w:rPr>
          <w:sz w:val="24"/>
        </w:rPr>
        <w:t>a</w:t>
      </w:r>
      <w:r>
        <w:rPr>
          <w:spacing w:val="40"/>
          <w:sz w:val="24"/>
        </w:rPr>
        <w:t xml:space="preserve"> </w:t>
      </w:r>
      <w:r>
        <w:rPr>
          <w:sz w:val="24"/>
        </w:rPr>
        <w:t>pratica</w:t>
      </w:r>
      <w:r>
        <w:rPr>
          <w:spacing w:val="40"/>
          <w:sz w:val="24"/>
        </w:rPr>
        <w:t xml:space="preserve"> </w:t>
      </w:r>
      <w:r>
        <w:rPr>
          <w:sz w:val="24"/>
        </w:rPr>
        <w:t>de</w:t>
      </w:r>
      <w:r>
        <w:rPr>
          <w:spacing w:val="40"/>
          <w:sz w:val="24"/>
        </w:rPr>
        <w:t xml:space="preserve"> </w:t>
      </w:r>
      <w:r>
        <w:rPr>
          <w:sz w:val="24"/>
        </w:rPr>
        <w:t xml:space="preserve">esportes </w:t>
      </w:r>
      <w:r>
        <w:rPr>
          <w:spacing w:val="-2"/>
          <w:sz w:val="24"/>
        </w:rPr>
        <w:t>noturnos;</w:t>
      </w:r>
    </w:p>
    <w:p w14:paraId="154D2130" w14:textId="77777777" w:rsidR="00636D26" w:rsidRDefault="00000000">
      <w:pPr>
        <w:pStyle w:val="PargrafodaLista"/>
        <w:numPr>
          <w:ilvl w:val="2"/>
          <w:numId w:val="156"/>
        </w:numPr>
        <w:tabs>
          <w:tab w:val="left" w:pos="1276"/>
        </w:tabs>
        <w:spacing w:before="12"/>
        <w:ind w:left="1276" w:hanging="348"/>
        <w:rPr>
          <w:rFonts w:ascii="Symbol" w:hAnsi="Symbol"/>
          <w:sz w:val="24"/>
        </w:rPr>
      </w:pPr>
      <w:r>
        <w:rPr>
          <w:sz w:val="24"/>
        </w:rPr>
        <w:t>Solucionar</w:t>
      </w:r>
      <w:r>
        <w:rPr>
          <w:spacing w:val="-3"/>
          <w:sz w:val="24"/>
        </w:rPr>
        <w:t xml:space="preserve"> </w:t>
      </w:r>
      <w:r>
        <w:rPr>
          <w:sz w:val="24"/>
        </w:rPr>
        <w:t>o</w:t>
      </w:r>
      <w:r>
        <w:rPr>
          <w:spacing w:val="-4"/>
          <w:sz w:val="24"/>
        </w:rPr>
        <w:t xml:space="preserve"> </w:t>
      </w:r>
      <w:r>
        <w:rPr>
          <w:sz w:val="24"/>
        </w:rPr>
        <w:t>problema</w:t>
      </w:r>
      <w:r>
        <w:rPr>
          <w:spacing w:val="-4"/>
          <w:sz w:val="24"/>
        </w:rPr>
        <w:t xml:space="preserve"> </w:t>
      </w:r>
      <w:r>
        <w:rPr>
          <w:sz w:val="24"/>
        </w:rPr>
        <w:t>da</w:t>
      </w:r>
      <w:r>
        <w:rPr>
          <w:spacing w:val="-2"/>
          <w:sz w:val="24"/>
        </w:rPr>
        <w:t xml:space="preserve"> </w:t>
      </w:r>
      <w:r>
        <w:rPr>
          <w:sz w:val="24"/>
        </w:rPr>
        <w:t>falta</w:t>
      </w:r>
      <w:r>
        <w:rPr>
          <w:spacing w:val="-4"/>
          <w:sz w:val="24"/>
        </w:rPr>
        <w:t xml:space="preserve"> </w:t>
      </w:r>
      <w:r>
        <w:rPr>
          <w:sz w:val="24"/>
        </w:rPr>
        <w:t>de</w:t>
      </w:r>
      <w:r>
        <w:rPr>
          <w:spacing w:val="-4"/>
          <w:sz w:val="24"/>
        </w:rPr>
        <w:t xml:space="preserve"> </w:t>
      </w:r>
      <w:r>
        <w:rPr>
          <w:spacing w:val="-2"/>
          <w:sz w:val="24"/>
        </w:rPr>
        <w:t>espaço;</w:t>
      </w:r>
    </w:p>
    <w:p w14:paraId="4AFEEFD9" w14:textId="77777777" w:rsidR="00636D26" w:rsidRDefault="00000000">
      <w:pPr>
        <w:pStyle w:val="PargrafodaLista"/>
        <w:numPr>
          <w:ilvl w:val="2"/>
          <w:numId w:val="156"/>
        </w:numPr>
        <w:tabs>
          <w:tab w:val="left" w:pos="1275"/>
          <w:tab w:val="left" w:pos="1288"/>
        </w:tabs>
        <w:spacing w:before="137" w:line="355" w:lineRule="auto"/>
        <w:ind w:left="1288" w:right="989" w:hanging="360"/>
        <w:jc w:val="both"/>
        <w:rPr>
          <w:rFonts w:ascii="Symbol" w:hAnsi="Symbol"/>
          <w:sz w:val="24"/>
        </w:rPr>
      </w:pPr>
      <w:r>
        <w:rPr>
          <w:sz w:val="24"/>
        </w:rPr>
        <w:t>Garantir boas condições de trabalho para os servidores, melhorar desempenho das atividades executadas pelo setor e melhorar ao atendimento ao público;</w:t>
      </w:r>
    </w:p>
    <w:p w14:paraId="314447A0" w14:textId="77777777" w:rsidR="00636D26" w:rsidRDefault="00000000">
      <w:pPr>
        <w:pStyle w:val="Ttulo4"/>
        <w:spacing w:before="165"/>
        <w:ind w:left="569"/>
        <w:rPr>
          <w:rFonts w:ascii="Arial" w:hAnsi="Arial"/>
        </w:rPr>
      </w:pPr>
      <w:bookmarkStart w:id="67" w:name="_bookmark67"/>
      <w:bookmarkEnd w:id="67"/>
      <w:r>
        <w:rPr>
          <w:rFonts w:ascii="Arial" w:hAnsi="Arial"/>
        </w:rPr>
        <w:t>EIXO:</w:t>
      </w:r>
      <w:r>
        <w:rPr>
          <w:rFonts w:ascii="Arial" w:hAnsi="Arial"/>
          <w:spacing w:val="-10"/>
        </w:rPr>
        <w:t xml:space="preserve"> </w:t>
      </w:r>
      <w:r>
        <w:rPr>
          <w:rFonts w:ascii="Arial" w:hAnsi="Arial"/>
        </w:rPr>
        <w:t>SANEAMENTO</w:t>
      </w:r>
      <w:r>
        <w:rPr>
          <w:rFonts w:ascii="Arial" w:hAnsi="Arial"/>
          <w:spacing w:val="-11"/>
        </w:rPr>
        <w:t xml:space="preserve"> </w:t>
      </w:r>
      <w:r>
        <w:rPr>
          <w:rFonts w:ascii="Arial" w:hAnsi="Arial"/>
          <w:spacing w:val="-2"/>
        </w:rPr>
        <w:t>BÁSICO</w:t>
      </w:r>
    </w:p>
    <w:p w14:paraId="237C9F44" w14:textId="77777777" w:rsidR="00636D26" w:rsidRDefault="00000000">
      <w:pPr>
        <w:pStyle w:val="Ttulo5"/>
        <w:spacing w:before="144"/>
      </w:pPr>
      <w:bookmarkStart w:id="68" w:name="_bookmark68"/>
      <w:bookmarkEnd w:id="68"/>
      <w:r>
        <w:t>Saneamento</w:t>
      </w:r>
      <w:r>
        <w:rPr>
          <w:spacing w:val="-5"/>
        </w:rPr>
        <w:t xml:space="preserve"> </w:t>
      </w:r>
      <w:r>
        <w:t>Básico</w:t>
      </w:r>
      <w:r>
        <w:rPr>
          <w:spacing w:val="-8"/>
        </w:rPr>
        <w:t xml:space="preserve"> </w:t>
      </w:r>
      <w:r>
        <w:t>no</w:t>
      </w:r>
      <w:r>
        <w:rPr>
          <w:spacing w:val="-5"/>
        </w:rPr>
        <w:t xml:space="preserve"> </w:t>
      </w:r>
      <w:r>
        <w:t>PPA</w:t>
      </w:r>
      <w:r>
        <w:rPr>
          <w:spacing w:val="-4"/>
        </w:rPr>
        <w:t xml:space="preserve"> </w:t>
      </w:r>
      <w:r>
        <w:t>de</w:t>
      </w:r>
      <w:r>
        <w:rPr>
          <w:spacing w:val="-4"/>
        </w:rPr>
        <w:t xml:space="preserve"> </w:t>
      </w:r>
      <w:r>
        <w:rPr>
          <w:spacing w:val="-2"/>
        </w:rPr>
        <w:t>Acrelândia</w:t>
      </w:r>
    </w:p>
    <w:p w14:paraId="7EF6BAE2" w14:textId="77777777" w:rsidR="00636D26" w:rsidRDefault="00636D26">
      <w:pPr>
        <w:pStyle w:val="Corpodetexto"/>
        <w:spacing w:before="144"/>
        <w:rPr>
          <w:rFonts w:ascii="Arial"/>
          <w:b/>
        </w:rPr>
      </w:pPr>
    </w:p>
    <w:p w14:paraId="5A6C5F5E" w14:textId="77777777" w:rsidR="00636D26" w:rsidRDefault="00000000">
      <w:pPr>
        <w:pStyle w:val="Corpodetexto"/>
        <w:spacing w:line="360" w:lineRule="auto"/>
        <w:ind w:left="569" w:right="986" w:firstLine="707"/>
        <w:jc w:val="both"/>
      </w:pPr>
      <w:r>
        <w:t xml:space="preserve">O </w:t>
      </w:r>
      <w:r>
        <w:rPr>
          <w:rFonts w:ascii="Arial" w:hAnsi="Arial"/>
          <w:b/>
        </w:rPr>
        <w:t xml:space="preserve">saneamento básico </w:t>
      </w:r>
      <w:r>
        <w:t xml:space="preserve">é um dos pilares do desenvolvimento urbano sustentável, da saúde pública e da qualidade de vida da população. No </w:t>
      </w:r>
      <w:r>
        <w:rPr>
          <w:rFonts w:ascii="Arial" w:hAnsi="Arial"/>
          <w:b/>
        </w:rPr>
        <w:t>Plano Plurianual (PPA) 2026–2029</w:t>
      </w:r>
      <w:r>
        <w:t>, a Prefeitura de Acrelândia reconhece que investimentos em abastecimento de água, esgotamento sanitário, manejo de resíduos sólidos e drenagem urbana são essenciais para prevenir doenças, proteger o meio ambiente e garantir infraestrutura adequada para o</w:t>
      </w:r>
      <w:r>
        <w:rPr>
          <w:spacing w:val="40"/>
        </w:rPr>
        <w:t xml:space="preserve"> </w:t>
      </w:r>
      <w:r>
        <w:t>crescimento do município.</w:t>
      </w:r>
    </w:p>
    <w:p w14:paraId="0A938F50" w14:textId="77777777" w:rsidR="00636D26" w:rsidRDefault="00636D26">
      <w:pPr>
        <w:pStyle w:val="Corpodetexto"/>
        <w:spacing w:before="4"/>
      </w:pPr>
    </w:p>
    <w:p w14:paraId="59EDB4B2" w14:textId="77777777" w:rsidR="00636D26" w:rsidRDefault="00000000">
      <w:pPr>
        <w:pStyle w:val="Ttulo5"/>
        <w:spacing w:before="1"/>
      </w:pPr>
      <w:bookmarkStart w:id="69" w:name="_bookmark69"/>
      <w:bookmarkEnd w:id="69"/>
      <w:r>
        <w:t>Importância</w:t>
      </w:r>
      <w:r>
        <w:rPr>
          <w:spacing w:val="-4"/>
        </w:rPr>
        <w:t xml:space="preserve"> </w:t>
      </w:r>
      <w:r>
        <w:t>do</w:t>
      </w:r>
      <w:r>
        <w:rPr>
          <w:spacing w:val="-6"/>
        </w:rPr>
        <w:t xml:space="preserve"> </w:t>
      </w:r>
      <w:r>
        <w:t>Saneamento</w:t>
      </w:r>
      <w:r>
        <w:rPr>
          <w:spacing w:val="-4"/>
        </w:rPr>
        <w:t xml:space="preserve"> </w:t>
      </w:r>
      <w:r>
        <w:rPr>
          <w:spacing w:val="-2"/>
        </w:rPr>
        <w:t>Básico</w:t>
      </w:r>
    </w:p>
    <w:p w14:paraId="0F39F931" w14:textId="77777777" w:rsidR="00636D26" w:rsidRDefault="00636D26">
      <w:pPr>
        <w:pStyle w:val="Corpodetexto"/>
        <w:spacing w:before="142"/>
        <w:rPr>
          <w:rFonts w:ascii="Arial"/>
          <w:b/>
        </w:rPr>
      </w:pPr>
    </w:p>
    <w:p w14:paraId="3E198F30" w14:textId="77777777" w:rsidR="00636D26" w:rsidRDefault="00000000">
      <w:pPr>
        <w:pStyle w:val="PargrafodaLista"/>
        <w:numPr>
          <w:ilvl w:val="2"/>
          <w:numId w:val="156"/>
        </w:numPr>
        <w:tabs>
          <w:tab w:val="left" w:pos="1288"/>
        </w:tabs>
        <w:spacing w:line="360" w:lineRule="auto"/>
        <w:ind w:left="1288" w:right="989" w:hanging="360"/>
        <w:rPr>
          <w:rFonts w:ascii="Symbol" w:hAnsi="Symbol"/>
          <w:sz w:val="20"/>
        </w:rPr>
      </w:pPr>
      <w:r>
        <w:rPr>
          <w:rFonts w:ascii="Arial" w:hAnsi="Arial"/>
          <w:b/>
          <w:sz w:val="24"/>
        </w:rPr>
        <w:t>Saúde</w:t>
      </w:r>
      <w:r>
        <w:rPr>
          <w:rFonts w:ascii="Arial" w:hAnsi="Arial"/>
          <w:b/>
          <w:spacing w:val="40"/>
          <w:sz w:val="24"/>
        </w:rPr>
        <w:t xml:space="preserve"> </w:t>
      </w:r>
      <w:r>
        <w:rPr>
          <w:rFonts w:ascii="Arial" w:hAnsi="Arial"/>
          <w:b/>
          <w:sz w:val="24"/>
        </w:rPr>
        <w:t>pública:</w:t>
      </w:r>
      <w:r>
        <w:rPr>
          <w:rFonts w:ascii="Arial" w:hAnsi="Arial"/>
          <w:b/>
          <w:spacing w:val="38"/>
          <w:sz w:val="24"/>
        </w:rPr>
        <w:t xml:space="preserve"> </w:t>
      </w:r>
      <w:r>
        <w:rPr>
          <w:sz w:val="24"/>
        </w:rPr>
        <w:t>reduz</w:t>
      </w:r>
      <w:r>
        <w:rPr>
          <w:spacing w:val="39"/>
          <w:sz w:val="24"/>
        </w:rPr>
        <w:t xml:space="preserve"> </w:t>
      </w:r>
      <w:r>
        <w:rPr>
          <w:sz w:val="24"/>
        </w:rPr>
        <w:t>a</w:t>
      </w:r>
      <w:r>
        <w:rPr>
          <w:spacing w:val="38"/>
          <w:sz w:val="24"/>
        </w:rPr>
        <w:t xml:space="preserve"> </w:t>
      </w:r>
      <w:r>
        <w:rPr>
          <w:sz w:val="24"/>
        </w:rPr>
        <w:t>incidência</w:t>
      </w:r>
      <w:r>
        <w:rPr>
          <w:spacing w:val="37"/>
          <w:sz w:val="24"/>
        </w:rPr>
        <w:t xml:space="preserve"> </w:t>
      </w:r>
      <w:r>
        <w:rPr>
          <w:sz w:val="24"/>
        </w:rPr>
        <w:t>de</w:t>
      </w:r>
      <w:r>
        <w:rPr>
          <w:spacing w:val="38"/>
          <w:sz w:val="24"/>
        </w:rPr>
        <w:t xml:space="preserve"> </w:t>
      </w:r>
      <w:r>
        <w:rPr>
          <w:sz w:val="24"/>
        </w:rPr>
        <w:t>doenças</w:t>
      </w:r>
      <w:r>
        <w:rPr>
          <w:spacing w:val="37"/>
          <w:sz w:val="24"/>
        </w:rPr>
        <w:t xml:space="preserve"> </w:t>
      </w:r>
      <w:r>
        <w:rPr>
          <w:sz w:val="24"/>
        </w:rPr>
        <w:t>de</w:t>
      </w:r>
      <w:r>
        <w:rPr>
          <w:spacing w:val="38"/>
          <w:sz w:val="24"/>
        </w:rPr>
        <w:t xml:space="preserve"> </w:t>
      </w:r>
      <w:r>
        <w:rPr>
          <w:sz w:val="24"/>
        </w:rPr>
        <w:t>veiculação</w:t>
      </w:r>
      <w:r>
        <w:rPr>
          <w:spacing w:val="38"/>
          <w:sz w:val="24"/>
        </w:rPr>
        <w:t xml:space="preserve"> </w:t>
      </w:r>
      <w:r>
        <w:rPr>
          <w:sz w:val="24"/>
        </w:rPr>
        <w:t>hídrica, promovendo bem-estar e maior longevidade à população.</w:t>
      </w:r>
    </w:p>
    <w:p w14:paraId="7596FBBA" w14:textId="77777777" w:rsidR="00636D26" w:rsidRDefault="00000000">
      <w:pPr>
        <w:pStyle w:val="PargrafodaLista"/>
        <w:numPr>
          <w:ilvl w:val="2"/>
          <w:numId w:val="156"/>
        </w:numPr>
        <w:tabs>
          <w:tab w:val="left" w:pos="1288"/>
        </w:tabs>
        <w:spacing w:line="360" w:lineRule="auto"/>
        <w:ind w:left="1288" w:right="988" w:hanging="360"/>
        <w:rPr>
          <w:rFonts w:ascii="Symbol" w:hAnsi="Symbol"/>
          <w:sz w:val="20"/>
        </w:rPr>
      </w:pPr>
      <w:r>
        <w:rPr>
          <w:rFonts w:ascii="Arial" w:hAnsi="Arial"/>
          <w:b/>
          <w:sz w:val="24"/>
        </w:rPr>
        <w:t>Qualidade de</w:t>
      </w:r>
      <w:r>
        <w:rPr>
          <w:rFonts w:ascii="Arial" w:hAnsi="Arial"/>
          <w:b/>
          <w:spacing w:val="-3"/>
          <w:sz w:val="24"/>
        </w:rPr>
        <w:t xml:space="preserve"> </w:t>
      </w:r>
      <w:r>
        <w:rPr>
          <w:rFonts w:ascii="Arial" w:hAnsi="Arial"/>
          <w:b/>
          <w:sz w:val="24"/>
        </w:rPr>
        <w:t xml:space="preserve">vida: </w:t>
      </w:r>
      <w:r>
        <w:rPr>
          <w:sz w:val="24"/>
        </w:rPr>
        <w:t>assegura</w:t>
      </w:r>
      <w:r>
        <w:rPr>
          <w:spacing w:val="-1"/>
          <w:sz w:val="24"/>
        </w:rPr>
        <w:t xml:space="preserve"> </w:t>
      </w:r>
      <w:r>
        <w:rPr>
          <w:sz w:val="24"/>
        </w:rPr>
        <w:t>condições</w:t>
      </w:r>
      <w:r>
        <w:rPr>
          <w:spacing w:val="-3"/>
          <w:sz w:val="24"/>
        </w:rPr>
        <w:t xml:space="preserve"> </w:t>
      </w:r>
      <w:r>
        <w:rPr>
          <w:sz w:val="24"/>
        </w:rPr>
        <w:t>adequadas</w:t>
      </w:r>
      <w:r>
        <w:rPr>
          <w:spacing w:val="-3"/>
          <w:sz w:val="24"/>
        </w:rPr>
        <w:t xml:space="preserve"> </w:t>
      </w:r>
      <w:r>
        <w:rPr>
          <w:sz w:val="24"/>
        </w:rPr>
        <w:t>de</w:t>
      </w:r>
      <w:r>
        <w:rPr>
          <w:spacing w:val="-3"/>
          <w:sz w:val="24"/>
        </w:rPr>
        <w:t xml:space="preserve"> </w:t>
      </w:r>
      <w:r>
        <w:rPr>
          <w:sz w:val="24"/>
        </w:rPr>
        <w:t>higiene,</w:t>
      </w:r>
      <w:r>
        <w:rPr>
          <w:spacing w:val="-3"/>
          <w:sz w:val="24"/>
        </w:rPr>
        <w:t xml:space="preserve"> </w:t>
      </w:r>
      <w:r>
        <w:rPr>
          <w:sz w:val="24"/>
        </w:rPr>
        <w:t>moradia e convivência em áreas urbanas e rurais.</w:t>
      </w:r>
    </w:p>
    <w:p w14:paraId="3C43FFDD" w14:textId="77777777" w:rsidR="00636D26" w:rsidRDefault="00000000">
      <w:pPr>
        <w:pStyle w:val="PargrafodaLista"/>
        <w:numPr>
          <w:ilvl w:val="2"/>
          <w:numId w:val="156"/>
        </w:numPr>
        <w:tabs>
          <w:tab w:val="left" w:pos="1288"/>
        </w:tabs>
        <w:spacing w:line="360" w:lineRule="auto"/>
        <w:ind w:left="1288" w:right="993" w:hanging="360"/>
        <w:rPr>
          <w:rFonts w:ascii="Symbol" w:hAnsi="Symbol"/>
          <w:sz w:val="20"/>
        </w:rPr>
      </w:pPr>
      <w:r>
        <w:rPr>
          <w:rFonts w:ascii="Arial" w:hAnsi="Arial"/>
          <w:b/>
          <w:sz w:val="24"/>
        </w:rPr>
        <w:t>Proteção</w:t>
      </w:r>
      <w:r>
        <w:rPr>
          <w:rFonts w:ascii="Arial" w:hAnsi="Arial"/>
          <w:b/>
          <w:spacing w:val="80"/>
          <w:sz w:val="24"/>
        </w:rPr>
        <w:t xml:space="preserve"> </w:t>
      </w:r>
      <w:r>
        <w:rPr>
          <w:rFonts w:ascii="Arial" w:hAnsi="Arial"/>
          <w:b/>
          <w:sz w:val="24"/>
        </w:rPr>
        <w:t>ambiental:</w:t>
      </w:r>
      <w:r>
        <w:rPr>
          <w:rFonts w:ascii="Arial" w:hAnsi="Arial"/>
          <w:b/>
          <w:spacing w:val="80"/>
          <w:sz w:val="24"/>
        </w:rPr>
        <w:t xml:space="preserve"> </w:t>
      </w:r>
      <w:r>
        <w:rPr>
          <w:sz w:val="24"/>
        </w:rPr>
        <w:t>previne</w:t>
      </w:r>
      <w:r>
        <w:rPr>
          <w:spacing w:val="80"/>
          <w:sz w:val="24"/>
        </w:rPr>
        <w:t xml:space="preserve"> </w:t>
      </w:r>
      <w:r>
        <w:rPr>
          <w:sz w:val="24"/>
        </w:rPr>
        <w:t>contaminação</w:t>
      </w:r>
      <w:r>
        <w:rPr>
          <w:spacing w:val="80"/>
          <w:sz w:val="24"/>
        </w:rPr>
        <w:t xml:space="preserve"> </w:t>
      </w:r>
      <w:r>
        <w:rPr>
          <w:sz w:val="24"/>
        </w:rPr>
        <w:t>de</w:t>
      </w:r>
      <w:r>
        <w:rPr>
          <w:spacing w:val="80"/>
          <w:sz w:val="24"/>
        </w:rPr>
        <w:t xml:space="preserve"> </w:t>
      </w:r>
      <w:r>
        <w:rPr>
          <w:sz w:val="24"/>
        </w:rPr>
        <w:t>rios,</w:t>
      </w:r>
      <w:r>
        <w:rPr>
          <w:spacing w:val="80"/>
          <w:sz w:val="24"/>
        </w:rPr>
        <w:t xml:space="preserve"> </w:t>
      </w:r>
      <w:r>
        <w:rPr>
          <w:sz w:val="24"/>
        </w:rPr>
        <w:t>solo</w:t>
      </w:r>
      <w:r>
        <w:rPr>
          <w:spacing w:val="80"/>
          <w:sz w:val="24"/>
        </w:rPr>
        <w:t xml:space="preserve"> </w:t>
      </w:r>
      <w:r>
        <w:rPr>
          <w:sz w:val="24"/>
        </w:rPr>
        <w:t>e</w:t>
      </w:r>
      <w:r>
        <w:rPr>
          <w:spacing w:val="80"/>
          <w:sz w:val="24"/>
        </w:rPr>
        <w:t xml:space="preserve"> </w:t>
      </w:r>
      <w:r>
        <w:rPr>
          <w:sz w:val="24"/>
        </w:rPr>
        <w:t>lençóis freáticos, contribuindo para o desenvolvimento sustentável.</w:t>
      </w:r>
    </w:p>
    <w:p w14:paraId="17BB8D57" w14:textId="77777777" w:rsidR="00636D26" w:rsidRDefault="00000000">
      <w:pPr>
        <w:pStyle w:val="PargrafodaLista"/>
        <w:numPr>
          <w:ilvl w:val="2"/>
          <w:numId w:val="156"/>
        </w:numPr>
        <w:tabs>
          <w:tab w:val="left" w:pos="1288"/>
        </w:tabs>
        <w:spacing w:line="360" w:lineRule="auto"/>
        <w:ind w:left="1288" w:right="991" w:hanging="360"/>
        <w:rPr>
          <w:rFonts w:ascii="Symbol" w:hAnsi="Symbol"/>
          <w:sz w:val="20"/>
        </w:rPr>
      </w:pPr>
      <w:r>
        <w:rPr>
          <w:rFonts w:ascii="Arial" w:hAnsi="Arial"/>
          <w:b/>
          <w:sz w:val="24"/>
        </w:rPr>
        <w:t>Desenvolvimento</w:t>
      </w:r>
      <w:r>
        <w:rPr>
          <w:rFonts w:ascii="Arial" w:hAnsi="Arial"/>
          <w:b/>
          <w:spacing w:val="40"/>
          <w:sz w:val="24"/>
        </w:rPr>
        <w:t xml:space="preserve"> </w:t>
      </w:r>
      <w:r>
        <w:rPr>
          <w:rFonts w:ascii="Arial" w:hAnsi="Arial"/>
          <w:b/>
          <w:sz w:val="24"/>
        </w:rPr>
        <w:t>econômico:</w:t>
      </w:r>
      <w:r>
        <w:rPr>
          <w:rFonts w:ascii="Arial" w:hAnsi="Arial"/>
          <w:b/>
          <w:spacing w:val="40"/>
          <w:sz w:val="24"/>
        </w:rPr>
        <w:t xml:space="preserve"> </w:t>
      </w:r>
      <w:r>
        <w:rPr>
          <w:sz w:val="24"/>
        </w:rPr>
        <w:t>melhora</w:t>
      </w:r>
      <w:r>
        <w:rPr>
          <w:spacing w:val="40"/>
          <w:sz w:val="24"/>
        </w:rPr>
        <w:t xml:space="preserve"> </w:t>
      </w:r>
      <w:r>
        <w:rPr>
          <w:sz w:val="24"/>
        </w:rPr>
        <w:t>a</w:t>
      </w:r>
      <w:r>
        <w:rPr>
          <w:spacing w:val="40"/>
          <w:sz w:val="24"/>
        </w:rPr>
        <w:t xml:space="preserve"> </w:t>
      </w:r>
      <w:r>
        <w:rPr>
          <w:sz w:val="24"/>
        </w:rPr>
        <w:t>atratividade</w:t>
      </w:r>
      <w:r>
        <w:rPr>
          <w:spacing w:val="40"/>
          <w:sz w:val="24"/>
        </w:rPr>
        <w:t xml:space="preserve"> </w:t>
      </w:r>
      <w:r>
        <w:rPr>
          <w:sz w:val="24"/>
        </w:rPr>
        <w:t>do</w:t>
      </w:r>
      <w:r>
        <w:rPr>
          <w:spacing w:val="40"/>
          <w:sz w:val="24"/>
        </w:rPr>
        <w:t xml:space="preserve"> </w:t>
      </w:r>
      <w:r>
        <w:rPr>
          <w:sz w:val="24"/>
        </w:rPr>
        <w:t>município</w:t>
      </w:r>
      <w:r>
        <w:rPr>
          <w:spacing w:val="40"/>
          <w:sz w:val="24"/>
        </w:rPr>
        <w:t xml:space="preserve"> </w:t>
      </w:r>
      <w:r>
        <w:rPr>
          <w:sz w:val="24"/>
        </w:rPr>
        <w:t>para investimentos, turismo e expansão urbana planejada.</w:t>
      </w:r>
    </w:p>
    <w:p w14:paraId="112A0419" w14:textId="77777777" w:rsidR="00636D26" w:rsidRDefault="00636D26">
      <w:pPr>
        <w:pStyle w:val="PargrafodaLista"/>
        <w:spacing w:line="360" w:lineRule="auto"/>
        <w:rPr>
          <w:rFonts w:ascii="Symbol" w:hAnsi="Symbol"/>
          <w:sz w:val="20"/>
        </w:rPr>
        <w:sectPr w:rsidR="00636D26">
          <w:pgSz w:w="11910" w:h="16840"/>
          <w:pgMar w:top="2220" w:right="708" w:bottom="1040" w:left="1133" w:header="670" w:footer="858" w:gutter="0"/>
          <w:cols w:space="720"/>
        </w:sectPr>
      </w:pPr>
    </w:p>
    <w:p w14:paraId="13EBDD1F" w14:textId="77777777" w:rsidR="00636D26" w:rsidRDefault="00000000">
      <w:pPr>
        <w:pStyle w:val="PargrafodaLista"/>
        <w:numPr>
          <w:ilvl w:val="2"/>
          <w:numId w:val="156"/>
        </w:numPr>
        <w:tabs>
          <w:tab w:val="left" w:pos="1288"/>
        </w:tabs>
        <w:spacing w:before="7" w:line="360" w:lineRule="auto"/>
        <w:ind w:left="1288" w:right="986" w:hanging="360"/>
        <w:jc w:val="both"/>
        <w:rPr>
          <w:rFonts w:ascii="Symbol" w:hAnsi="Symbol"/>
          <w:sz w:val="20"/>
        </w:rPr>
      </w:pPr>
      <w:r>
        <w:rPr>
          <w:rFonts w:ascii="Arial" w:hAnsi="Arial"/>
          <w:b/>
          <w:sz w:val="24"/>
        </w:rPr>
        <w:lastRenderedPageBreak/>
        <w:t xml:space="preserve">Redução de desigualdades sociais: </w:t>
      </w:r>
      <w:r>
        <w:rPr>
          <w:sz w:val="24"/>
        </w:rPr>
        <w:t>amplia o acesso a serviços básicos</w:t>
      </w:r>
      <w:r>
        <w:rPr>
          <w:spacing w:val="-1"/>
          <w:sz w:val="24"/>
        </w:rPr>
        <w:t xml:space="preserve"> </w:t>
      </w:r>
      <w:r>
        <w:rPr>
          <w:sz w:val="24"/>
        </w:rPr>
        <w:t>essenciais,</w:t>
      </w:r>
      <w:r>
        <w:rPr>
          <w:spacing w:val="-1"/>
          <w:sz w:val="24"/>
        </w:rPr>
        <w:t xml:space="preserve"> </w:t>
      </w:r>
      <w:r>
        <w:rPr>
          <w:sz w:val="24"/>
        </w:rPr>
        <w:t>especialmente em bairros periféricos e</w:t>
      </w:r>
      <w:r>
        <w:rPr>
          <w:spacing w:val="-1"/>
          <w:sz w:val="24"/>
        </w:rPr>
        <w:t xml:space="preserve"> </w:t>
      </w:r>
      <w:r>
        <w:rPr>
          <w:sz w:val="24"/>
        </w:rPr>
        <w:t xml:space="preserve">comunidades </w:t>
      </w:r>
      <w:r>
        <w:rPr>
          <w:spacing w:val="-2"/>
          <w:sz w:val="24"/>
        </w:rPr>
        <w:t>rurais.</w:t>
      </w:r>
    </w:p>
    <w:p w14:paraId="5A8E9DEA" w14:textId="77777777" w:rsidR="00636D26" w:rsidRDefault="00636D26">
      <w:pPr>
        <w:pStyle w:val="Corpodetexto"/>
        <w:spacing w:before="4"/>
      </w:pPr>
    </w:p>
    <w:p w14:paraId="2C4D07EE" w14:textId="77777777" w:rsidR="00636D26" w:rsidRDefault="00000000">
      <w:pPr>
        <w:pStyle w:val="Ttulo5"/>
      </w:pPr>
      <w:bookmarkStart w:id="70" w:name="_bookmark70"/>
      <w:bookmarkEnd w:id="70"/>
      <w:r>
        <w:t>Objetivos</w:t>
      </w:r>
      <w:r>
        <w:rPr>
          <w:spacing w:val="-7"/>
        </w:rPr>
        <w:t xml:space="preserve"> </w:t>
      </w:r>
      <w:r>
        <w:t>Estratégicos</w:t>
      </w:r>
      <w:r>
        <w:rPr>
          <w:spacing w:val="-1"/>
        </w:rPr>
        <w:t xml:space="preserve"> </w:t>
      </w:r>
      <w:r>
        <w:t>do</w:t>
      </w:r>
      <w:r>
        <w:rPr>
          <w:spacing w:val="-4"/>
        </w:rPr>
        <w:t xml:space="preserve"> </w:t>
      </w:r>
      <w:r>
        <w:rPr>
          <w:spacing w:val="-5"/>
        </w:rPr>
        <w:t>PPA</w:t>
      </w:r>
    </w:p>
    <w:p w14:paraId="2235FAD9" w14:textId="77777777" w:rsidR="00636D26" w:rsidRDefault="00636D26">
      <w:pPr>
        <w:pStyle w:val="Corpodetexto"/>
        <w:spacing w:before="142"/>
        <w:rPr>
          <w:rFonts w:ascii="Arial"/>
          <w:b/>
        </w:rPr>
      </w:pPr>
    </w:p>
    <w:p w14:paraId="0BE511F4" w14:textId="77777777" w:rsidR="00636D26" w:rsidRDefault="00000000">
      <w:pPr>
        <w:pStyle w:val="PargrafodaLista"/>
        <w:numPr>
          <w:ilvl w:val="2"/>
          <w:numId w:val="156"/>
        </w:numPr>
        <w:tabs>
          <w:tab w:val="left" w:pos="1288"/>
        </w:tabs>
        <w:spacing w:line="360" w:lineRule="auto"/>
        <w:ind w:left="1288" w:right="989" w:hanging="360"/>
        <w:rPr>
          <w:rFonts w:ascii="Symbol" w:hAnsi="Symbol"/>
          <w:sz w:val="20"/>
        </w:rPr>
      </w:pPr>
      <w:r>
        <w:rPr>
          <w:sz w:val="24"/>
        </w:rPr>
        <w:t>Universalizar o acesso à água potável</w:t>
      </w:r>
      <w:r>
        <w:rPr>
          <w:spacing w:val="-1"/>
          <w:sz w:val="24"/>
        </w:rPr>
        <w:t xml:space="preserve"> </w:t>
      </w:r>
      <w:r>
        <w:rPr>
          <w:sz w:val="24"/>
        </w:rPr>
        <w:t>e esgotamento sanitário em todas as áreas urbanas e rurais.</w:t>
      </w:r>
    </w:p>
    <w:p w14:paraId="6DEE7D2D" w14:textId="77777777" w:rsidR="00636D26" w:rsidRDefault="00000000">
      <w:pPr>
        <w:pStyle w:val="PargrafodaLista"/>
        <w:numPr>
          <w:ilvl w:val="2"/>
          <w:numId w:val="156"/>
        </w:numPr>
        <w:tabs>
          <w:tab w:val="left" w:pos="1288"/>
        </w:tabs>
        <w:spacing w:line="360" w:lineRule="auto"/>
        <w:ind w:left="1288" w:right="995" w:hanging="360"/>
        <w:rPr>
          <w:rFonts w:ascii="Symbol" w:hAnsi="Symbol"/>
          <w:sz w:val="20"/>
        </w:rPr>
      </w:pPr>
      <w:r>
        <w:rPr>
          <w:sz w:val="24"/>
        </w:rPr>
        <w:t>Implementar sistemas de coleta, tratamento e destinação adequada de resíduos sólidos.</w:t>
      </w:r>
    </w:p>
    <w:p w14:paraId="714528BF" w14:textId="77777777" w:rsidR="00636D26" w:rsidRDefault="00000000">
      <w:pPr>
        <w:pStyle w:val="PargrafodaLista"/>
        <w:numPr>
          <w:ilvl w:val="2"/>
          <w:numId w:val="156"/>
        </w:numPr>
        <w:tabs>
          <w:tab w:val="left" w:pos="1288"/>
        </w:tabs>
        <w:spacing w:line="360" w:lineRule="auto"/>
        <w:ind w:left="1288" w:right="992" w:hanging="360"/>
        <w:rPr>
          <w:rFonts w:ascii="Symbol" w:hAnsi="Symbol"/>
          <w:sz w:val="20"/>
        </w:rPr>
      </w:pPr>
      <w:r>
        <w:rPr>
          <w:sz w:val="24"/>
        </w:rPr>
        <w:t>Modernizar e expandir a drenagem urbana, prevenindo alagamentos e</w:t>
      </w:r>
      <w:r>
        <w:rPr>
          <w:spacing w:val="40"/>
          <w:sz w:val="24"/>
        </w:rPr>
        <w:t xml:space="preserve"> </w:t>
      </w:r>
      <w:r>
        <w:rPr>
          <w:spacing w:val="-2"/>
          <w:sz w:val="24"/>
        </w:rPr>
        <w:t>enchentes.</w:t>
      </w:r>
    </w:p>
    <w:p w14:paraId="05391BE7" w14:textId="77777777" w:rsidR="00636D26" w:rsidRDefault="00000000">
      <w:pPr>
        <w:pStyle w:val="PargrafodaLista"/>
        <w:numPr>
          <w:ilvl w:val="2"/>
          <w:numId w:val="156"/>
        </w:numPr>
        <w:tabs>
          <w:tab w:val="left" w:pos="1288"/>
        </w:tabs>
        <w:spacing w:before="1" w:line="360" w:lineRule="auto"/>
        <w:ind w:left="1288" w:right="989" w:hanging="360"/>
        <w:rPr>
          <w:rFonts w:ascii="Symbol" w:hAnsi="Symbol"/>
          <w:sz w:val="20"/>
        </w:rPr>
      </w:pPr>
      <w:r>
        <w:rPr>
          <w:sz w:val="24"/>
        </w:rPr>
        <w:t>Promover</w:t>
      </w:r>
      <w:r>
        <w:rPr>
          <w:spacing w:val="40"/>
          <w:sz w:val="24"/>
        </w:rPr>
        <w:t xml:space="preserve"> </w:t>
      </w:r>
      <w:r>
        <w:rPr>
          <w:sz w:val="24"/>
        </w:rPr>
        <w:t>educação</w:t>
      </w:r>
      <w:r>
        <w:rPr>
          <w:spacing w:val="40"/>
          <w:sz w:val="24"/>
        </w:rPr>
        <w:t xml:space="preserve"> </w:t>
      </w:r>
      <w:r>
        <w:rPr>
          <w:sz w:val="24"/>
        </w:rPr>
        <w:t>ambiental</w:t>
      </w:r>
      <w:r>
        <w:rPr>
          <w:spacing w:val="40"/>
          <w:sz w:val="24"/>
        </w:rPr>
        <w:t xml:space="preserve"> </w:t>
      </w:r>
      <w:r>
        <w:rPr>
          <w:sz w:val="24"/>
        </w:rPr>
        <w:t>e</w:t>
      </w:r>
      <w:r>
        <w:rPr>
          <w:spacing w:val="40"/>
          <w:sz w:val="24"/>
        </w:rPr>
        <w:t xml:space="preserve"> </w:t>
      </w:r>
      <w:r>
        <w:rPr>
          <w:sz w:val="24"/>
        </w:rPr>
        <w:t>conscientização</w:t>
      </w:r>
      <w:r>
        <w:rPr>
          <w:spacing w:val="40"/>
          <w:sz w:val="24"/>
        </w:rPr>
        <w:t xml:space="preserve"> </w:t>
      </w:r>
      <w:r>
        <w:rPr>
          <w:sz w:val="24"/>
        </w:rPr>
        <w:t>sobre</w:t>
      </w:r>
      <w:r>
        <w:rPr>
          <w:spacing w:val="40"/>
          <w:sz w:val="24"/>
        </w:rPr>
        <w:t xml:space="preserve"> </w:t>
      </w:r>
      <w:r>
        <w:rPr>
          <w:sz w:val="24"/>
        </w:rPr>
        <w:t>saneamento, uso de água e gestão de resíduos.</w:t>
      </w:r>
    </w:p>
    <w:p w14:paraId="7AF031C6" w14:textId="77777777" w:rsidR="00636D26" w:rsidRDefault="00000000">
      <w:pPr>
        <w:pStyle w:val="PargrafodaLista"/>
        <w:numPr>
          <w:ilvl w:val="2"/>
          <w:numId w:val="156"/>
        </w:numPr>
        <w:tabs>
          <w:tab w:val="left" w:pos="1288"/>
        </w:tabs>
        <w:spacing w:line="360" w:lineRule="auto"/>
        <w:ind w:left="1288" w:right="996" w:hanging="360"/>
        <w:rPr>
          <w:rFonts w:ascii="Symbol" w:hAnsi="Symbol"/>
          <w:sz w:val="20"/>
        </w:rPr>
      </w:pPr>
      <w:r>
        <w:rPr>
          <w:sz w:val="24"/>
        </w:rPr>
        <w:t>Integrar</w:t>
      </w:r>
      <w:r>
        <w:rPr>
          <w:spacing w:val="80"/>
          <w:sz w:val="24"/>
        </w:rPr>
        <w:t xml:space="preserve"> </w:t>
      </w:r>
      <w:r>
        <w:rPr>
          <w:sz w:val="24"/>
        </w:rPr>
        <w:t>o</w:t>
      </w:r>
      <w:r>
        <w:rPr>
          <w:spacing w:val="80"/>
          <w:sz w:val="24"/>
        </w:rPr>
        <w:t xml:space="preserve"> </w:t>
      </w:r>
      <w:r>
        <w:rPr>
          <w:sz w:val="24"/>
        </w:rPr>
        <w:t>saneamento</w:t>
      </w:r>
      <w:r>
        <w:rPr>
          <w:spacing w:val="80"/>
          <w:sz w:val="24"/>
        </w:rPr>
        <w:t xml:space="preserve"> </w:t>
      </w:r>
      <w:r>
        <w:rPr>
          <w:sz w:val="24"/>
        </w:rPr>
        <w:t>básico</w:t>
      </w:r>
      <w:r>
        <w:rPr>
          <w:spacing w:val="80"/>
          <w:sz w:val="24"/>
        </w:rPr>
        <w:t xml:space="preserve"> </w:t>
      </w:r>
      <w:r>
        <w:rPr>
          <w:sz w:val="24"/>
        </w:rPr>
        <w:t>ao</w:t>
      </w:r>
      <w:r>
        <w:rPr>
          <w:spacing w:val="80"/>
          <w:sz w:val="24"/>
        </w:rPr>
        <w:t xml:space="preserve"> </w:t>
      </w:r>
      <w:r>
        <w:rPr>
          <w:sz w:val="24"/>
        </w:rPr>
        <w:t>planejamento</w:t>
      </w:r>
      <w:r>
        <w:rPr>
          <w:spacing w:val="80"/>
          <w:sz w:val="24"/>
        </w:rPr>
        <w:t xml:space="preserve"> </w:t>
      </w:r>
      <w:r>
        <w:rPr>
          <w:sz w:val="24"/>
        </w:rPr>
        <w:t>urbano,</w:t>
      </w:r>
      <w:r>
        <w:rPr>
          <w:spacing w:val="80"/>
          <w:sz w:val="24"/>
        </w:rPr>
        <w:t xml:space="preserve"> </w:t>
      </w:r>
      <w:r>
        <w:rPr>
          <w:sz w:val="24"/>
        </w:rPr>
        <w:t>garantindo infraestrutura sustentável e resiliente.</w:t>
      </w:r>
    </w:p>
    <w:p w14:paraId="6BB2765B" w14:textId="77777777" w:rsidR="00636D26" w:rsidRDefault="00636D26">
      <w:pPr>
        <w:pStyle w:val="Corpodetexto"/>
        <w:spacing w:before="2"/>
      </w:pPr>
    </w:p>
    <w:p w14:paraId="387383F6" w14:textId="77777777" w:rsidR="00636D26" w:rsidRDefault="00000000">
      <w:pPr>
        <w:pStyle w:val="Ttulo4"/>
        <w:spacing w:before="1"/>
        <w:ind w:left="569"/>
        <w:rPr>
          <w:rFonts w:ascii="Arial" w:hAnsi="Arial"/>
        </w:rPr>
      </w:pPr>
      <w:r>
        <w:rPr>
          <w:rFonts w:ascii="Arial" w:hAnsi="Arial"/>
          <w:spacing w:val="-2"/>
        </w:rPr>
        <w:t>AÇÕES</w:t>
      </w:r>
    </w:p>
    <w:p w14:paraId="429A346E" w14:textId="77777777" w:rsidR="00636D26" w:rsidRDefault="00000000">
      <w:pPr>
        <w:pStyle w:val="PargrafodaLista"/>
        <w:numPr>
          <w:ilvl w:val="2"/>
          <w:numId w:val="156"/>
        </w:numPr>
        <w:tabs>
          <w:tab w:val="left" w:pos="1276"/>
        </w:tabs>
        <w:spacing w:before="183"/>
        <w:ind w:left="1276" w:hanging="348"/>
        <w:rPr>
          <w:rFonts w:ascii="Symbol" w:hAnsi="Symbol"/>
          <w:sz w:val="24"/>
        </w:rPr>
      </w:pPr>
      <w:r>
        <w:rPr>
          <w:sz w:val="24"/>
        </w:rPr>
        <w:t>Construção,</w:t>
      </w:r>
      <w:r>
        <w:rPr>
          <w:spacing w:val="-4"/>
          <w:sz w:val="24"/>
        </w:rPr>
        <w:t xml:space="preserve"> </w:t>
      </w:r>
      <w:r>
        <w:rPr>
          <w:sz w:val="24"/>
        </w:rPr>
        <w:t>e</w:t>
      </w:r>
      <w:r>
        <w:rPr>
          <w:spacing w:val="-5"/>
          <w:sz w:val="24"/>
        </w:rPr>
        <w:t xml:space="preserve"> </w:t>
      </w:r>
      <w:r>
        <w:rPr>
          <w:sz w:val="24"/>
        </w:rPr>
        <w:t>manutenção</w:t>
      </w:r>
      <w:r>
        <w:rPr>
          <w:spacing w:val="-5"/>
          <w:sz w:val="24"/>
        </w:rPr>
        <w:t xml:space="preserve"> </w:t>
      </w:r>
      <w:r>
        <w:rPr>
          <w:sz w:val="24"/>
        </w:rPr>
        <w:t>de</w:t>
      </w:r>
      <w:r>
        <w:rPr>
          <w:spacing w:val="-6"/>
          <w:sz w:val="24"/>
        </w:rPr>
        <w:t xml:space="preserve"> </w:t>
      </w:r>
      <w:r>
        <w:rPr>
          <w:sz w:val="24"/>
        </w:rPr>
        <w:t>aterro</w:t>
      </w:r>
      <w:r>
        <w:rPr>
          <w:spacing w:val="-3"/>
          <w:sz w:val="24"/>
        </w:rPr>
        <w:t xml:space="preserve"> </w:t>
      </w:r>
      <w:r>
        <w:rPr>
          <w:sz w:val="24"/>
        </w:rPr>
        <w:t>sanitário</w:t>
      </w:r>
      <w:r>
        <w:rPr>
          <w:spacing w:val="-3"/>
          <w:sz w:val="24"/>
        </w:rPr>
        <w:t xml:space="preserve"> </w:t>
      </w:r>
      <w:r>
        <w:rPr>
          <w:spacing w:val="-2"/>
          <w:sz w:val="24"/>
        </w:rPr>
        <w:t>controlado;</w:t>
      </w:r>
    </w:p>
    <w:p w14:paraId="30DA456A" w14:textId="77777777" w:rsidR="00636D26" w:rsidRDefault="00000000">
      <w:pPr>
        <w:pStyle w:val="PargrafodaLista"/>
        <w:numPr>
          <w:ilvl w:val="2"/>
          <w:numId w:val="156"/>
        </w:numPr>
        <w:tabs>
          <w:tab w:val="left" w:pos="1276"/>
        </w:tabs>
        <w:spacing w:before="135"/>
        <w:ind w:left="1276" w:hanging="348"/>
        <w:rPr>
          <w:rFonts w:ascii="Symbol" w:hAnsi="Symbol"/>
          <w:sz w:val="24"/>
        </w:rPr>
      </w:pPr>
      <w:r>
        <w:rPr>
          <w:sz w:val="24"/>
        </w:rPr>
        <w:t>Ampliação</w:t>
      </w:r>
      <w:r>
        <w:rPr>
          <w:spacing w:val="-4"/>
          <w:sz w:val="24"/>
        </w:rPr>
        <w:t xml:space="preserve"> </w:t>
      </w:r>
      <w:r>
        <w:rPr>
          <w:sz w:val="24"/>
        </w:rPr>
        <w:t>do</w:t>
      </w:r>
      <w:r>
        <w:rPr>
          <w:spacing w:val="-1"/>
          <w:sz w:val="24"/>
        </w:rPr>
        <w:t xml:space="preserve"> </w:t>
      </w:r>
      <w:r>
        <w:rPr>
          <w:sz w:val="24"/>
        </w:rPr>
        <w:t>sistema</w:t>
      </w:r>
      <w:r>
        <w:rPr>
          <w:spacing w:val="-4"/>
          <w:sz w:val="24"/>
        </w:rPr>
        <w:t xml:space="preserve"> </w:t>
      </w:r>
      <w:r>
        <w:rPr>
          <w:sz w:val="24"/>
        </w:rPr>
        <w:t>de</w:t>
      </w:r>
      <w:r>
        <w:rPr>
          <w:spacing w:val="-1"/>
          <w:sz w:val="24"/>
        </w:rPr>
        <w:t xml:space="preserve"> </w:t>
      </w:r>
      <w:r>
        <w:rPr>
          <w:sz w:val="24"/>
        </w:rPr>
        <w:t>abastecimento</w:t>
      </w:r>
      <w:r>
        <w:rPr>
          <w:spacing w:val="-2"/>
          <w:sz w:val="24"/>
        </w:rPr>
        <w:t xml:space="preserve"> </w:t>
      </w:r>
      <w:r>
        <w:rPr>
          <w:sz w:val="24"/>
        </w:rPr>
        <w:t>de</w:t>
      </w:r>
      <w:r>
        <w:rPr>
          <w:spacing w:val="-1"/>
          <w:sz w:val="24"/>
        </w:rPr>
        <w:t xml:space="preserve"> </w:t>
      </w:r>
      <w:r>
        <w:rPr>
          <w:spacing w:val="-2"/>
          <w:sz w:val="24"/>
        </w:rPr>
        <w:t>agua;</w:t>
      </w:r>
    </w:p>
    <w:p w14:paraId="40A5CB19" w14:textId="77777777" w:rsidR="00636D26" w:rsidRDefault="00000000">
      <w:pPr>
        <w:pStyle w:val="PargrafodaLista"/>
        <w:numPr>
          <w:ilvl w:val="2"/>
          <w:numId w:val="156"/>
        </w:numPr>
        <w:tabs>
          <w:tab w:val="left" w:pos="1276"/>
          <w:tab w:val="left" w:pos="1288"/>
        </w:tabs>
        <w:spacing w:before="138" w:line="350" w:lineRule="auto"/>
        <w:ind w:left="1288" w:right="1413" w:hanging="360"/>
        <w:rPr>
          <w:rFonts w:ascii="Symbol" w:hAnsi="Symbol"/>
          <w:sz w:val="24"/>
        </w:rPr>
      </w:pPr>
      <w:r>
        <w:rPr>
          <w:sz w:val="24"/>
        </w:rPr>
        <w:t>Formar</w:t>
      </w:r>
      <w:r>
        <w:rPr>
          <w:spacing w:val="-4"/>
          <w:sz w:val="24"/>
        </w:rPr>
        <w:t xml:space="preserve"> </w:t>
      </w:r>
      <w:r>
        <w:rPr>
          <w:sz w:val="24"/>
        </w:rPr>
        <w:t>parceria</w:t>
      </w:r>
      <w:r>
        <w:rPr>
          <w:spacing w:val="-4"/>
          <w:sz w:val="24"/>
        </w:rPr>
        <w:t xml:space="preserve"> </w:t>
      </w:r>
      <w:r>
        <w:rPr>
          <w:sz w:val="24"/>
        </w:rPr>
        <w:t>com</w:t>
      </w:r>
      <w:r>
        <w:rPr>
          <w:spacing w:val="-5"/>
          <w:sz w:val="24"/>
        </w:rPr>
        <w:t xml:space="preserve"> </w:t>
      </w:r>
      <w:r>
        <w:rPr>
          <w:sz w:val="24"/>
        </w:rPr>
        <w:t>governo</w:t>
      </w:r>
      <w:r>
        <w:rPr>
          <w:spacing w:val="-5"/>
          <w:sz w:val="24"/>
        </w:rPr>
        <w:t xml:space="preserve"> </w:t>
      </w:r>
      <w:r>
        <w:rPr>
          <w:sz w:val="24"/>
        </w:rPr>
        <w:t>estadual</w:t>
      </w:r>
      <w:r>
        <w:rPr>
          <w:spacing w:val="-4"/>
          <w:sz w:val="24"/>
        </w:rPr>
        <w:t xml:space="preserve"> </w:t>
      </w:r>
      <w:r>
        <w:rPr>
          <w:sz w:val="24"/>
        </w:rPr>
        <w:t>e</w:t>
      </w:r>
      <w:r>
        <w:rPr>
          <w:spacing w:val="-4"/>
          <w:sz w:val="24"/>
        </w:rPr>
        <w:t xml:space="preserve"> </w:t>
      </w:r>
      <w:r>
        <w:rPr>
          <w:sz w:val="24"/>
        </w:rPr>
        <w:t>federal</w:t>
      </w:r>
      <w:r>
        <w:rPr>
          <w:spacing w:val="-4"/>
          <w:sz w:val="24"/>
        </w:rPr>
        <w:t xml:space="preserve"> </w:t>
      </w:r>
      <w:r>
        <w:rPr>
          <w:sz w:val="24"/>
        </w:rPr>
        <w:t>para</w:t>
      </w:r>
      <w:r>
        <w:rPr>
          <w:spacing w:val="-6"/>
          <w:sz w:val="24"/>
        </w:rPr>
        <w:t xml:space="preserve"> </w:t>
      </w:r>
      <w:r>
        <w:rPr>
          <w:sz w:val="24"/>
        </w:rPr>
        <w:t>a</w:t>
      </w:r>
      <w:r>
        <w:rPr>
          <w:spacing w:val="-4"/>
          <w:sz w:val="24"/>
        </w:rPr>
        <w:t xml:space="preserve"> </w:t>
      </w:r>
      <w:r>
        <w:rPr>
          <w:sz w:val="24"/>
        </w:rPr>
        <w:t>realização</w:t>
      </w:r>
      <w:r>
        <w:rPr>
          <w:spacing w:val="-4"/>
          <w:sz w:val="24"/>
        </w:rPr>
        <w:t xml:space="preserve"> </w:t>
      </w:r>
      <w:r>
        <w:rPr>
          <w:sz w:val="24"/>
        </w:rPr>
        <w:t>de ações preventivas quanto a não poluição;</w:t>
      </w:r>
    </w:p>
    <w:p w14:paraId="336D64E2" w14:textId="77777777" w:rsidR="00636D26" w:rsidRDefault="00000000">
      <w:pPr>
        <w:pStyle w:val="PargrafodaLista"/>
        <w:numPr>
          <w:ilvl w:val="2"/>
          <w:numId w:val="156"/>
        </w:numPr>
        <w:tabs>
          <w:tab w:val="left" w:pos="1276"/>
        </w:tabs>
        <w:spacing w:before="11"/>
        <w:ind w:left="1276" w:hanging="348"/>
        <w:rPr>
          <w:rFonts w:ascii="Symbol" w:hAnsi="Symbol"/>
          <w:sz w:val="24"/>
        </w:rPr>
      </w:pPr>
      <w:r>
        <w:rPr>
          <w:sz w:val="24"/>
        </w:rPr>
        <w:t>Priorizar</w:t>
      </w:r>
      <w:r>
        <w:rPr>
          <w:spacing w:val="-2"/>
          <w:sz w:val="24"/>
        </w:rPr>
        <w:t xml:space="preserve"> </w:t>
      </w:r>
      <w:r>
        <w:rPr>
          <w:sz w:val="24"/>
        </w:rPr>
        <w:t>e</w:t>
      </w:r>
      <w:r>
        <w:rPr>
          <w:spacing w:val="-2"/>
          <w:sz w:val="24"/>
        </w:rPr>
        <w:t xml:space="preserve"> </w:t>
      </w:r>
      <w:r>
        <w:rPr>
          <w:sz w:val="24"/>
        </w:rPr>
        <w:t>melhorar</w:t>
      </w:r>
      <w:r>
        <w:rPr>
          <w:spacing w:val="-1"/>
          <w:sz w:val="24"/>
        </w:rPr>
        <w:t xml:space="preserve"> </w:t>
      </w:r>
      <w:r>
        <w:rPr>
          <w:sz w:val="24"/>
        </w:rPr>
        <w:t>as</w:t>
      </w:r>
      <w:r>
        <w:rPr>
          <w:spacing w:val="-5"/>
          <w:sz w:val="24"/>
        </w:rPr>
        <w:t xml:space="preserve"> </w:t>
      </w:r>
      <w:r>
        <w:rPr>
          <w:sz w:val="24"/>
        </w:rPr>
        <w:t>ações</w:t>
      </w:r>
      <w:r>
        <w:rPr>
          <w:spacing w:val="-4"/>
          <w:sz w:val="24"/>
        </w:rPr>
        <w:t xml:space="preserve"> </w:t>
      </w:r>
      <w:r>
        <w:rPr>
          <w:sz w:val="24"/>
        </w:rPr>
        <w:t>dos</w:t>
      </w:r>
      <w:r>
        <w:rPr>
          <w:spacing w:val="-4"/>
          <w:sz w:val="24"/>
        </w:rPr>
        <w:t xml:space="preserve"> </w:t>
      </w:r>
      <w:r>
        <w:rPr>
          <w:sz w:val="24"/>
        </w:rPr>
        <w:t>serviços</w:t>
      </w:r>
      <w:r>
        <w:rPr>
          <w:spacing w:val="-2"/>
          <w:sz w:val="24"/>
        </w:rPr>
        <w:t xml:space="preserve"> </w:t>
      </w:r>
      <w:r>
        <w:rPr>
          <w:sz w:val="24"/>
        </w:rPr>
        <w:t>de</w:t>
      </w:r>
      <w:r>
        <w:rPr>
          <w:spacing w:val="-2"/>
          <w:sz w:val="24"/>
        </w:rPr>
        <w:t xml:space="preserve"> </w:t>
      </w:r>
      <w:r>
        <w:rPr>
          <w:sz w:val="24"/>
        </w:rPr>
        <w:t>limpezas</w:t>
      </w:r>
      <w:r>
        <w:rPr>
          <w:spacing w:val="-2"/>
          <w:sz w:val="24"/>
        </w:rPr>
        <w:t xml:space="preserve"> </w:t>
      </w:r>
      <w:r>
        <w:rPr>
          <w:sz w:val="24"/>
        </w:rPr>
        <w:t>de</w:t>
      </w:r>
      <w:r>
        <w:rPr>
          <w:spacing w:val="-1"/>
          <w:sz w:val="24"/>
        </w:rPr>
        <w:t xml:space="preserve"> </w:t>
      </w:r>
      <w:r>
        <w:rPr>
          <w:spacing w:val="-2"/>
          <w:sz w:val="24"/>
        </w:rPr>
        <w:t>canais.</w:t>
      </w:r>
    </w:p>
    <w:p w14:paraId="06C41409" w14:textId="77777777" w:rsidR="00636D26" w:rsidRDefault="00000000">
      <w:pPr>
        <w:pStyle w:val="Ttulo4"/>
        <w:spacing w:before="135"/>
        <w:ind w:left="569"/>
        <w:rPr>
          <w:rFonts w:ascii="Arial"/>
        </w:rPr>
      </w:pPr>
      <w:r>
        <w:rPr>
          <w:rFonts w:ascii="Arial"/>
          <w:spacing w:val="-2"/>
        </w:rPr>
        <w:t>METAS</w:t>
      </w:r>
    </w:p>
    <w:p w14:paraId="2B416042" w14:textId="77777777" w:rsidR="00636D26" w:rsidRDefault="00636D26">
      <w:pPr>
        <w:pStyle w:val="Corpodetexto"/>
        <w:spacing w:before="24"/>
        <w:rPr>
          <w:rFonts w:ascii="Arial"/>
          <w:b/>
        </w:rPr>
      </w:pPr>
    </w:p>
    <w:p w14:paraId="0616864B" w14:textId="77777777" w:rsidR="00636D26" w:rsidRDefault="00000000">
      <w:pPr>
        <w:pStyle w:val="PargrafodaLista"/>
        <w:numPr>
          <w:ilvl w:val="2"/>
          <w:numId w:val="156"/>
        </w:numPr>
        <w:tabs>
          <w:tab w:val="left" w:pos="1276"/>
        </w:tabs>
        <w:spacing w:before="1"/>
        <w:ind w:left="1276" w:hanging="348"/>
        <w:rPr>
          <w:rFonts w:ascii="Symbol" w:hAnsi="Symbol"/>
          <w:sz w:val="24"/>
        </w:rPr>
      </w:pPr>
      <w:r>
        <w:rPr>
          <w:sz w:val="24"/>
        </w:rPr>
        <w:t>Proporcionar</w:t>
      </w:r>
      <w:r>
        <w:rPr>
          <w:spacing w:val="-5"/>
          <w:sz w:val="24"/>
        </w:rPr>
        <w:t xml:space="preserve"> </w:t>
      </w:r>
      <w:r>
        <w:rPr>
          <w:sz w:val="24"/>
        </w:rPr>
        <w:t>melhores</w:t>
      </w:r>
      <w:r>
        <w:rPr>
          <w:spacing w:val="-5"/>
          <w:sz w:val="24"/>
        </w:rPr>
        <w:t xml:space="preserve"> </w:t>
      </w:r>
      <w:r>
        <w:rPr>
          <w:sz w:val="24"/>
        </w:rPr>
        <w:t>condições</w:t>
      </w:r>
      <w:r>
        <w:rPr>
          <w:spacing w:val="-2"/>
          <w:sz w:val="24"/>
        </w:rPr>
        <w:t xml:space="preserve"> </w:t>
      </w:r>
      <w:r>
        <w:rPr>
          <w:sz w:val="24"/>
        </w:rPr>
        <w:t>de</w:t>
      </w:r>
      <w:r>
        <w:rPr>
          <w:spacing w:val="-3"/>
          <w:sz w:val="24"/>
        </w:rPr>
        <w:t xml:space="preserve"> </w:t>
      </w:r>
      <w:r>
        <w:rPr>
          <w:sz w:val="24"/>
        </w:rPr>
        <w:t>vida</w:t>
      </w:r>
      <w:r>
        <w:rPr>
          <w:spacing w:val="-3"/>
          <w:sz w:val="24"/>
        </w:rPr>
        <w:t xml:space="preserve"> </w:t>
      </w:r>
      <w:r>
        <w:rPr>
          <w:sz w:val="24"/>
        </w:rPr>
        <w:t>e</w:t>
      </w:r>
      <w:r>
        <w:rPr>
          <w:spacing w:val="-1"/>
          <w:sz w:val="24"/>
        </w:rPr>
        <w:t xml:space="preserve"> </w:t>
      </w:r>
      <w:r>
        <w:rPr>
          <w:sz w:val="24"/>
        </w:rPr>
        <w:t>saúde</w:t>
      </w:r>
      <w:r>
        <w:rPr>
          <w:spacing w:val="-3"/>
          <w:sz w:val="24"/>
        </w:rPr>
        <w:t xml:space="preserve"> </w:t>
      </w:r>
      <w:r>
        <w:rPr>
          <w:sz w:val="24"/>
        </w:rPr>
        <w:t>para</w:t>
      </w:r>
      <w:r>
        <w:rPr>
          <w:spacing w:val="-3"/>
          <w:sz w:val="24"/>
        </w:rPr>
        <w:t xml:space="preserve"> </w:t>
      </w:r>
      <w:r>
        <w:rPr>
          <w:sz w:val="24"/>
        </w:rPr>
        <w:t>a</w:t>
      </w:r>
      <w:r>
        <w:rPr>
          <w:spacing w:val="-1"/>
          <w:sz w:val="24"/>
        </w:rPr>
        <w:t xml:space="preserve"> </w:t>
      </w:r>
      <w:r>
        <w:rPr>
          <w:spacing w:val="-2"/>
          <w:sz w:val="24"/>
        </w:rPr>
        <w:t>sociedade;</w:t>
      </w:r>
    </w:p>
    <w:p w14:paraId="292A9535" w14:textId="77777777" w:rsidR="00636D26" w:rsidRDefault="00000000">
      <w:pPr>
        <w:pStyle w:val="PargrafodaLista"/>
        <w:numPr>
          <w:ilvl w:val="2"/>
          <w:numId w:val="156"/>
        </w:numPr>
        <w:tabs>
          <w:tab w:val="left" w:pos="1276"/>
        </w:tabs>
        <w:spacing w:before="135"/>
        <w:ind w:left="1276" w:hanging="348"/>
        <w:rPr>
          <w:rFonts w:ascii="Symbol" w:hAnsi="Symbol"/>
          <w:sz w:val="24"/>
        </w:rPr>
      </w:pPr>
      <w:r>
        <w:rPr>
          <w:sz w:val="24"/>
        </w:rPr>
        <w:t>Proporcionar</w:t>
      </w:r>
      <w:r>
        <w:rPr>
          <w:spacing w:val="-5"/>
          <w:sz w:val="24"/>
        </w:rPr>
        <w:t xml:space="preserve"> </w:t>
      </w:r>
      <w:r>
        <w:rPr>
          <w:sz w:val="24"/>
        </w:rPr>
        <w:t>melhores</w:t>
      </w:r>
      <w:r>
        <w:rPr>
          <w:spacing w:val="-6"/>
          <w:sz w:val="24"/>
        </w:rPr>
        <w:t xml:space="preserve"> </w:t>
      </w:r>
      <w:r>
        <w:rPr>
          <w:sz w:val="24"/>
        </w:rPr>
        <w:t>condições</w:t>
      </w:r>
      <w:r>
        <w:rPr>
          <w:spacing w:val="-3"/>
          <w:sz w:val="24"/>
        </w:rPr>
        <w:t xml:space="preserve"> </w:t>
      </w:r>
      <w:r>
        <w:rPr>
          <w:sz w:val="24"/>
        </w:rPr>
        <w:t>de</w:t>
      </w:r>
      <w:r>
        <w:rPr>
          <w:spacing w:val="-2"/>
          <w:sz w:val="24"/>
        </w:rPr>
        <w:t xml:space="preserve"> </w:t>
      </w:r>
      <w:r>
        <w:rPr>
          <w:sz w:val="24"/>
        </w:rPr>
        <w:t>vida</w:t>
      </w:r>
      <w:r>
        <w:rPr>
          <w:spacing w:val="-3"/>
          <w:sz w:val="24"/>
        </w:rPr>
        <w:t xml:space="preserve"> </w:t>
      </w:r>
      <w:r>
        <w:rPr>
          <w:sz w:val="24"/>
        </w:rPr>
        <w:t>e</w:t>
      </w:r>
      <w:r>
        <w:rPr>
          <w:spacing w:val="-2"/>
          <w:sz w:val="24"/>
        </w:rPr>
        <w:t xml:space="preserve"> </w:t>
      </w:r>
      <w:r>
        <w:rPr>
          <w:sz w:val="24"/>
        </w:rPr>
        <w:t>saúde</w:t>
      </w:r>
      <w:r>
        <w:rPr>
          <w:spacing w:val="-3"/>
          <w:sz w:val="24"/>
        </w:rPr>
        <w:t xml:space="preserve"> </w:t>
      </w:r>
      <w:r>
        <w:rPr>
          <w:sz w:val="24"/>
        </w:rPr>
        <w:t>para</w:t>
      </w:r>
      <w:r>
        <w:rPr>
          <w:spacing w:val="-3"/>
          <w:sz w:val="24"/>
        </w:rPr>
        <w:t xml:space="preserve"> </w:t>
      </w:r>
      <w:r>
        <w:rPr>
          <w:sz w:val="24"/>
        </w:rPr>
        <w:t>a</w:t>
      </w:r>
      <w:r>
        <w:rPr>
          <w:spacing w:val="-1"/>
          <w:sz w:val="24"/>
        </w:rPr>
        <w:t xml:space="preserve"> </w:t>
      </w:r>
      <w:r>
        <w:rPr>
          <w:spacing w:val="-2"/>
          <w:sz w:val="24"/>
        </w:rPr>
        <w:t>sociedade;</w:t>
      </w:r>
    </w:p>
    <w:p w14:paraId="61AAE14D" w14:textId="77777777" w:rsidR="00636D26" w:rsidRDefault="00000000">
      <w:pPr>
        <w:pStyle w:val="PargrafodaLista"/>
        <w:numPr>
          <w:ilvl w:val="2"/>
          <w:numId w:val="156"/>
        </w:numPr>
        <w:tabs>
          <w:tab w:val="left" w:pos="1276"/>
        </w:tabs>
        <w:spacing w:before="136"/>
        <w:ind w:left="1276" w:hanging="348"/>
        <w:rPr>
          <w:rFonts w:ascii="Symbol" w:hAnsi="Symbol"/>
          <w:sz w:val="24"/>
        </w:rPr>
      </w:pPr>
      <w:r>
        <w:rPr>
          <w:sz w:val="24"/>
        </w:rPr>
        <w:t>Proporcionar</w:t>
      </w:r>
      <w:r>
        <w:rPr>
          <w:spacing w:val="-5"/>
          <w:sz w:val="24"/>
        </w:rPr>
        <w:t xml:space="preserve"> </w:t>
      </w:r>
      <w:r>
        <w:rPr>
          <w:sz w:val="24"/>
        </w:rPr>
        <w:t>melhores</w:t>
      </w:r>
      <w:r>
        <w:rPr>
          <w:spacing w:val="-6"/>
          <w:sz w:val="24"/>
        </w:rPr>
        <w:t xml:space="preserve"> </w:t>
      </w:r>
      <w:r>
        <w:rPr>
          <w:sz w:val="24"/>
        </w:rPr>
        <w:t>condições</w:t>
      </w:r>
      <w:r>
        <w:rPr>
          <w:spacing w:val="-3"/>
          <w:sz w:val="24"/>
        </w:rPr>
        <w:t xml:space="preserve"> </w:t>
      </w:r>
      <w:r>
        <w:rPr>
          <w:sz w:val="24"/>
        </w:rPr>
        <w:t>de</w:t>
      </w:r>
      <w:r>
        <w:rPr>
          <w:spacing w:val="-2"/>
          <w:sz w:val="24"/>
        </w:rPr>
        <w:t xml:space="preserve"> </w:t>
      </w:r>
      <w:r>
        <w:rPr>
          <w:sz w:val="24"/>
        </w:rPr>
        <w:t>vida</w:t>
      </w:r>
      <w:r>
        <w:rPr>
          <w:spacing w:val="-3"/>
          <w:sz w:val="24"/>
        </w:rPr>
        <w:t xml:space="preserve"> </w:t>
      </w:r>
      <w:r>
        <w:rPr>
          <w:sz w:val="24"/>
        </w:rPr>
        <w:t>e</w:t>
      </w:r>
      <w:r>
        <w:rPr>
          <w:spacing w:val="-2"/>
          <w:sz w:val="24"/>
        </w:rPr>
        <w:t xml:space="preserve"> </w:t>
      </w:r>
      <w:r>
        <w:rPr>
          <w:sz w:val="24"/>
        </w:rPr>
        <w:t>saúde</w:t>
      </w:r>
      <w:r>
        <w:rPr>
          <w:spacing w:val="-3"/>
          <w:sz w:val="24"/>
        </w:rPr>
        <w:t xml:space="preserve"> </w:t>
      </w:r>
      <w:r>
        <w:rPr>
          <w:sz w:val="24"/>
        </w:rPr>
        <w:t>para</w:t>
      </w:r>
      <w:r>
        <w:rPr>
          <w:spacing w:val="-3"/>
          <w:sz w:val="24"/>
        </w:rPr>
        <w:t xml:space="preserve"> </w:t>
      </w:r>
      <w:r>
        <w:rPr>
          <w:sz w:val="24"/>
        </w:rPr>
        <w:t>a</w:t>
      </w:r>
      <w:r>
        <w:rPr>
          <w:spacing w:val="-1"/>
          <w:sz w:val="24"/>
        </w:rPr>
        <w:t xml:space="preserve"> </w:t>
      </w:r>
      <w:r>
        <w:rPr>
          <w:spacing w:val="-2"/>
          <w:sz w:val="24"/>
        </w:rPr>
        <w:t>sociedade;</w:t>
      </w:r>
    </w:p>
    <w:p w14:paraId="73923903" w14:textId="77777777" w:rsidR="00636D26" w:rsidRDefault="00000000">
      <w:pPr>
        <w:pStyle w:val="PargrafodaLista"/>
        <w:numPr>
          <w:ilvl w:val="2"/>
          <w:numId w:val="156"/>
        </w:numPr>
        <w:tabs>
          <w:tab w:val="left" w:pos="1276"/>
        </w:tabs>
        <w:spacing w:before="135"/>
        <w:ind w:left="1276" w:hanging="348"/>
        <w:rPr>
          <w:rFonts w:ascii="Symbol" w:hAnsi="Symbol"/>
          <w:sz w:val="24"/>
        </w:rPr>
      </w:pPr>
      <w:r>
        <w:rPr>
          <w:sz w:val="24"/>
        </w:rPr>
        <w:t>Minimizar</w:t>
      </w:r>
      <w:r>
        <w:rPr>
          <w:spacing w:val="-2"/>
          <w:sz w:val="24"/>
        </w:rPr>
        <w:t xml:space="preserve"> </w:t>
      </w:r>
      <w:r>
        <w:rPr>
          <w:sz w:val="24"/>
        </w:rPr>
        <w:t>os</w:t>
      </w:r>
      <w:r>
        <w:rPr>
          <w:spacing w:val="-1"/>
          <w:sz w:val="24"/>
        </w:rPr>
        <w:t xml:space="preserve"> </w:t>
      </w:r>
      <w:r>
        <w:rPr>
          <w:sz w:val="24"/>
        </w:rPr>
        <w:t>danos</w:t>
      </w:r>
      <w:r>
        <w:rPr>
          <w:spacing w:val="-1"/>
          <w:sz w:val="24"/>
        </w:rPr>
        <w:t xml:space="preserve"> </w:t>
      </w:r>
      <w:r>
        <w:rPr>
          <w:sz w:val="24"/>
        </w:rPr>
        <w:t>na</w:t>
      </w:r>
      <w:r>
        <w:rPr>
          <w:spacing w:val="-3"/>
          <w:sz w:val="24"/>
        </w:rPr>
        <w:t xml:space="preserve"> </w:t>
      </w:r>
      <w:r>
        <w:rPr>
          <w:sz w:val="24"/>
        </w:rPr>
        <w:t>cidade</w:t>
      </w:r>
      <w:r>
        <w:rPr>
          <w:spacing w:val="-2"/>
          <w:sz w:val="24"/>
        </w:rPr>
        <w:t xml:space="preserve"> </w:t>
      </w:r>
      <w:r>
        <w:rPr>
          <w:sz w:val="24"/>
        </w:rPr>
        <w:t>nos</w:t>
      </w:r>
      <w:r>
        <w:rPr>
          <w:spacing w:val="-3"/>
          <w:sz w:val="24"/>
        </w:rPr>
        <w:t xml:space="preserve"> </w:t>
      </w:r>
      <w:r>
        <w:rPr>
          <w:sz w:val="24"/>
        </w:rPr>
        <w:t>períodos</w:t>
      </w:r>
      <w:r>
        <w:rPr>
          <w:spacing w:val="-1"/>
          <w:sz w:val="24"/>
        </w:rPr>
        <w:t xml:space="preserve"> </w:t>
      </w:r>
      <w:r>
        <w:rPr>
          <w:sz w:val="24"/>
        </w:rPr>
        <w:t>de</w:t>
      </w:r>
      <w:r>
        <w:rPr>
          <w:spacing w:val="-1"/>
          <w:sz w:val="24"/>
        </w:rPr>
        <w:t xml:space="preserve"> </w:t>
      </w:r>
      <w:r>
        <w:rPr>
          <w:sz w:val="24"/>
        </w:rPr>
        <w:t>chuvas</w:t>
      </w:r>
      <w:r>
        <w:rPr>
          <w:spacing w:val="-1"/>
          <w:sz w:val="24"/>
        </w:rPr>
        <w:t xml:space="preserve"> </w:t>
      </w:r>
      <w:r>
        <w:rPr>
          <w:spacing w:val="-2"/>
          <w:sz w:val="24"/>
        </w:rPr>
        <w:t>intensas;</w:t>
      </w:r>
    </w:p>
    <w:p w14:paraId="4BA21376" w14:textId="77777777" w:rsidR="00636D26" w:rsidRDefault="00636D26">
      <w:pPr>
        <w:pStyle w:val="Corpodetexto"/>
        <w:spacing w:before="102"/>
      </w:pPr>
    </w:p>
    <w:p w14:paraId="23D17AF3" w14:textId="77777777" w:rsidR="00636D26" w:rsidRDefault="00000000">
      <w:pPr>
        <w:pStyle w:val="Ttulo5"/>
      </w:pPr>
      <w:bookmarkStart w:id="71" w:name="_bookmark71"/>
      <w:bookmarkEnd w:id="71"/>
      <w:r>
        <w:t>Impactos</w:t>
      </w:r>
      <w:r>
        <w:rPr>
          <w:spacing w:val="-3"/>
        </w:rPr>
        <w:t xml:space="preserve"> </w:t>
      </w:r>
      <w:r>
        <w:rPr>
          <w:spacing w:val="-2"/>
        </w:rPr>
        <w:t>Esperados</w:t>
      </w:r>
    </w:p>
    <w:p w14:paraId="36667107" w14:textId="77777777" w:rsidR="00636D26" w:rsidRDefault="00636D26">
      <w:pPr>
        <w:pStyle w:val="Corpodetexto"/>
        <w:spacing w:before="142"/>
        <w:rPr>
          <w:rFonts w:ascii="Arial"/>
          <w:b/>
        </w:rPr>
      </w:pPr>
    </w:p>
    <w:p w14:paraId="130AEE97" w14:textId="77777777" w:rsidR="00636D26" w:rsidRDefault="00000000">
      <w:pPr>
        <w:pStyle w:val="PargrafodaLista"/>
        <w:numPr>
          <w:ilvl w:val="2"/>
          <w:numId w:val="156"/>
        </w:numPr>
        <w:tabs>
          <w:tab w:val="left" w:pos="1288"/>
        </w:tabs>
        <w:ind w:left="1288" w:hanging="360"/>
        <w:rPr>
          <w:rFonts w:ascii="Symbol" w:hAnsi="Symbol"/>
          <w:sz w:val="20"/>
        </w:rPr>
      </w:pPr>
      <w:r>
        <w:rPr>
          <w:sz w:val="24"/>
        </w:rPr>
        <w:t>Redução</w:t>
      </w:r>
      <w:r>
        <w:rPr>
          <w:spacing w:val="-5"/>
          <w:sz w:val="24"/>
        </w:rPr>
        <w:t xml:space="preserve"> </w:t>
      </w:r>
      <w:r>
        <w:rPr>
          <w:sz w:val="24"/>
        </w:rPr>
        <w:t>de</w:t>
      </w:r>
      <w:r>
        <w:rPr>
          <w:spacing w:val="-2"/>
          <w:sz w:val="24"/>
        </w:rPr>
        <w:t xml:space="preserve"> </w:t>
      </w:r>
      <w:r>
        <w:rPr>
          <w:sz w:val="24"/>
        </w:rPr>
        <w:t>doenças</w:t>
      </w:r>
      <w:r>
        <w:rPr>
          <w:spacing w:val="-2"/>
          <w:sz w:val="24"/>
        </w:rPr>
        <w:t xml:space="preserve"> </w:t>
      </w:r>
      <w:r>
        <w:rPr>
          <w:sz w:val="24"/>
        </w:rPr>
        <w:t>relacionadas</w:t>
      </w:r>
      <w:r>
        <w:rPr>
          <w:spacing w:val="-5"/>
          <w:sz w:val="24"/>
        </w:rPr>
        <w:t xml:space="preserve"> </w:t>
      </w:r>
      <w:r>
        <w:rPr>
          <w:sz w:val="24"/>
        </w:rPr>
        <w:t>à</w:t>
      </w:r>
      <w:r>
        <w:rPr>
          <w:spacing w:val="-2"/>
          <w:sz w:val="24"/>
        </w:rPr>
        <w:t xml:space="preserve"> </w:t>
      </w:r>
      <w:r>
        <w:rPr>
          <w:sz w:val="24"/>
        </w:rPr>
        <w:t>falta</w:t>
      </w:r>
      <w:r>
        <w:rPr>
          <w:spacing w:val="-3"/>
          <w:sz w:val="24"/>
        </w:rPr>
        <w:t xml:space="preserve"> </w:t>
      </w:r>
      <w:r>
        <w:rPr>
          <w:sz w:val="24"/>
        </w:rPr>
        <w:t>de</w:t>
      </w:r>
      <w:r>
        <w:rPr>
          <w:spacing w:val="-4"/>
          <w:sz w:val="24"/>
        </w:rPr>
        <w:t xml:space="preserve"> </w:t>
      </w:r>
      <w:r>
        <w:rPr>
          <w:spacing w:val="-2"/>
          <w:sz w:val="24"/>
        </w:rPr>
        <w:t>saneamento.</w:t>
      </w:r>
    </w:p>
    <w:p w14:paraId="256FD08D" w14:textId="77777777" w:rsidR="00636D26" w:rsidRDefault="00000000">
      <w:pPr>
        <w:pStyle w:val="PargrafodaLista"/>
        <w:numPr>
          <w:ilvl w:val="2"/>
          <w:numId w:val="156"/>
        </w:numPr>
        <w:tabs>
          <w:tab w:val="left" w:pos="1288"/>
        </w:tabs>
        <w:spacing w:before="137"/>
        <w:ind w:left="1288" w:hanging="360"/>
        <w:rPr>
          <w:rFonts w:ascii="Symbol" w:hAnsi="Symbol"/>
          <w:sz w:val="20"/>
        </w:rPr>
      </w:pPr>
      <w:r>
        <w:rPr>
          <w:sz w:val="24"/>
        </w:rPr>
        <w:t>Aumento</w:t>
      </w:r>
      <w:r>
        <w:rPr>
          <w:spacing w:val="-2"/>
          <w:sz w:val="24"/>
        </w:rPr>
        <w:t xml:space="preserve"> </w:t>
      </w:r>
      <w:r>
        <w:rPr>
          <w:sz w:val="24"/>
        </w:rPr>
        <w:t>da</w:t>
      </w:r>
      <w:r>
        <w:rPr>
          <w:spacing w:val="-2"/>
          <w:sz w:val="24"/>
        </w:rPr>
        <w:t xml:space="preserve"> </w:t>
      </w:r>
      <w:r>
        <w:rPr>
          <w:sz w:val="24"/>
        </w:rPr>
        <w:t>qualidade</w:t>
      </w:r>
      <w:r>
        <w:rPr>
          <w:spacing w:val="-3"/>
          <w:sz w:val="24"/>
        </w:rPr>
        <w:t xml:space="preserve"> </w:t>
      </w:r>
      <w:r>
        <w:rPr>
          <w:sz w:val="24"/>
        </w:rPr>
        <w:t>de</w:t>
      </w:r>
      <w:r>
        <w:rPr>
          <w:spacing w:val="-1"/>
          <w:sz w:val="24"/>
        </w:rPr>
        <w:t xml:space="preserve"> </w:t>
      </w:r>
      <w:r>
        <w:rPr>
          <w:sz w:val="24"/>
        </w:rPr>
        <w:t>vida</w:t>
      </w:r>
      <w:r>
        <w:rPr>
          <w:spacing w:val="-2"/>
          <w:sz w:val="24"/>
        </w:rPr>
        <w:t xml:space="preserve"> </w:t>
      </w:r>
      <w:r>
        <w:rPr>
          <w:sz w:val="24"/>
        </w:rPr>
        <w:t>e</w:t>
      </w:r>
      <w:r>
        <w:rPr>
          <w:spacing w:val="-2"/>
          <w:sz w:val="24"/>
        </w:rPr>
        <w:t xml:space="preserve"> </w:t>
      </w:r>
      <w:r>
        <w:rPr>
          <w:sz w:val="24"/>
        </w:rPr>
        <w:t>bem-estar</w:t>
      </w:r>
      <w:r>
        <w:rPr>
          <w:spacing w:val="-2"/>
          <w:sz w:val="24"/>
        </w:rPr>
        <w:t xml:space="preserve"> </w:t>
      </w:r>
      <w:r>
        <w:rPr>
          <w:sz w:val="24"/>
        </w:rPr>
        <w:t>da</w:t>
      </w:r>
      <w:r>
        <w:rPr>
          <w:spacing w:val="-1"/>
          <w:sz w:val="24"/>
        </w:rPr>
        <w:t xml:space="preserve"> </w:t>
      </w:r>
      <w:r>
        <w:rPr>
          <w:spacing w:val="-2"/>
          <w:sz w:val="24"/>
        </w:rPr>
        <w:t>população.</w:t>
      </w:r>
    </w:p>
    <w:p w14:paraId="4DA085D1" w14:textId="77777777" w:rsidR="00636D26" w:rsidRDefault="00636D26">
      <w:pPr>
        <w:pStyle w:val="PargrafodaLista"/>
        <w:rPr>
          <w:rFonts w:ascii="Symbol" w:hAnsi="Symbol"/>
          <w:sz w:val="20"/>
        </w:rPr>
        <w:sectPr w:rsidR="00636D26">
          <w:pgSz w:w="11910" w:h="16840"/>
          <w:pgMar w:top="2220" w:right="708" w:bottom="1040" w:left="1133" w:header="670" w:footer="858" w:gutter="0"/>
          <w:cols w:space="720"/>
        </w:sectPr>
      </w:pPr>
    </w:p>
    <w:p w14:paraId="223A7F8A" w14:textId="77777777" w:rsidR="00636D26" w:rsidRDefault="00000000">
      <w:pPr>
        <w:pStyle w:val="PargrafodaLista"/>
        <w:numPr>
          <w:ilvl w:val="2"/>
          <w:numId w:val="156"/>
        </w:numPr>
        <w:tabs>
          <w:tab w:val="left" w:pos="1288"/>
        </w:tabs>
        <w:spacing w:before="7"/>
        <w:ind w:left="1288" w:hanging="360"/>
        <w:rPr>
          <w:rFonts w:ascii="Symbol" w:hAnsi="Symbol"/>
          <w:sz w:val="20"/>
        </w:rPr>
      </w:pPr>
      <w:r>
        <w:rPr>
          <w:sz w:val="24"/>
        </w:rPr>
        <w:lastRenderedPageBreak/>
        <w:t>Preservação</w:t>
      </w:r>
      <w:r>
        <w:rPr>
          <w:spacing w:val="-6"/>
          <w:sz w:val="24"/>
        </w:rPr>
        <w:t xml:space="preserve"> </w:t>
      </w:r>
      <w:r>
        <w:rPr>
          <w:sz w:val="24"/>
        </w:rPr>
        <w:t>de</w:t>
      </w:r>
      <w:r>
        <w:rPr>
          <w:spacing w:val="-4"/>
          <w:sz w:val="24"/>
        </w:rPr>
        <w:t xml:space="preserve"> </w:t>
      </w:r>
      <w:r>
        <w:rPr>
          <w:sz w:val="24"/>
        </w:rPr>
        <w:t>recursos</w:t>
      </w:r>
      <w:r>
        <w:rPr>
          <w:spacing w:val="-3"/>
          <w:sz w:val="24"/>
        </w:rPr>
        <w:t xml:space="preserve"> </w:t>
      </w:r>
      <w:r>
        <w:rPr>
          <w:sz w:val="24"/>
        </w:rPr>
        <w:t>naturais</w:t>
      </w:r>
      <w:r>
        <w:rPr>
          <w:spacing w:val="-4"/>
          <w:sz w:val="24"/>
        </w:rPr>
        <w:t xml:space="preserve"> </w:t>
      </w:r>
      <w:r>
        <w:rPr>
          <w:sz w:val="24"/>
        </w:rPr>
        <w:t>e</w:t>
      </w:r>
      <w:r>
        <w:rPr>
          <w:spacing w:val="-5"/>
          <w:sz w:val="24"/>
        </w:rPr>
        <w:t xml:space="preserve"> </w:t>
      </w:r>
      <w:r>
        <w:rPr>
          <w:sz w:val="24"/>
        </w:rPr>
        <w:t>ecossistemas</w:t>
      </w:r>
      <w:r>
        <w:rPr>
          <w:spacing w:val="-3"/>
          <w:sz w:val="24"/>
        </w:rPr>
        <w:t xml:space="preserve"> </w:t>
      </w:r>
      <w:r>
        <w:rPr>
          <w:spacing w:val="-2"/>
          <w:sz w:val="24"/>
        </w:rPr>
        <w:t>locais.</w:t>
      </w:r>
    </w:p>
    <w:p w14:paraId="393B9817" w14:textId="77777777" w:rsidR="00636D26" w:rsidRDefault="00000000">
      <w:pPr>
        <w:pStyle w:val="PargrafodaLista"/>
        <w:numPr>
          <w:ilvl w:val="2"/>
          <w:numId w:val="156"/>
        </w:numPr>
        <w:tabs>
          <w:tab w:val="left" w:pos="1288"/>
          <w:tab w:val="left" w:pos="2109"/>
          <w:tab w:val="left" w:pos="3332"/>
          <w:tab w:val="left" w:pos="3817"/>
          <w:tab w:val="left" w:pos="4759"/>
          <w:tab w:val="left" w:pos="5739"/>
          <w:tab w:val="left" w:pos="6092"/>
          <w:tab w:val="left" w:pos="7118"/>
          <w:tab w:val="left" w:pos="7607"/>
        </w:tabs>
        <w:spacing w:before="137" w:line="360" w:lineRule="auto"/>
        <w:ind w:left="1288" w:right="990" w:hanging="360"/>
        <w:rPr>
          <w:rFonts w:ascii="Symbol" w:hAnsi="Symbol"/>
          <w:sz w:val="20"/>
        </w:rPr>
      </w:pPr>
      <w:r>
        <w:rPr>
          <w:spacing w:val="-2"/>
          <w:sz w:val="24"/>
        </w:rPr>
        <w:t>Maior</w:t>
      </w:r>
      <w:r>
        <w:rPr>
          <w:sz w:val="24"/>
        </w:rPr>
        <w:tab/>
      </w:r>
      <w:r>
        <w:rPr>
          <w:spacing w:val="-2"/>
          <w:sz w:val="24"/>
        </w:rPr>
        <w:t>eficiência</w:t>
      </w:r>
      <w:r>
        <w:rPr>
          <w:sz w:val="24"/>
        </w:rPr>
        <w:tab/>
      </w:r>
      <w:r>
        <w:rPr>
          <w:spacing w:val="-6"/>
          <w:sz w:val="24"/>
        </w:rPr>
        <w:t>na</w:t>
      </w:r>
      <w:r>
        <w:rPr>
          <w:sz w:val="24"/>
        </w:rPr>
        <w:tab/>
      </w:r>
      <w:r>
        <w:rPr>
          <w:spacing w:val="-2"/>
          <w:sz w:val="24"/>
        </w:rPr>
        <w:t>gestão</w:t>
      </w:r>
      <w:r>
        <w:rPr>
          <w:sz w:val="24"/>
        </w:rPr>
        <w:tab/>
      </w:r>
      <w:r>
        <w:rPr>
          <w:spacing w:val="-2"/>
          <w:sz w:val="24"/>
        </w:rPr>
        <w:t>pública</w:t>
      </w:r>
      <w:r>
        <w:rPr>
          <w:sz w:val="24"/>
        </w:rPr>
        <w:tab/>
      </w:r>
      <w:r>
        <w:rPr>
          <w:spacing w:val="-10"/>
          <w:sz w:val="24"/>
        </w:rPr>
        <w:t>e</w:t>
      </w:r>
      <w:r>
        <w:rPr>
          <w:sz w:val="24"/>
        </w:rPr>
        <w:tab/>
      </w:r>
      <w:r>
        <w:rPr>
          <w:spacing w:val="-2"/>
          <w:sz w:val="24"/>
        </w:rPr>
        <w:t>atração</w:t>
      </w:r>
      <w:r>
        <w:rPr>
          <w:sz w:val="24"/>
        </w:rPr>
        <w:tab/>
      </w:r>
      <w:r>
        <w:rPr>
          <w:spacing w:val="-6"/>
          <w:sz w:val="24"/>
        </w:rPr>
        <w:t>de</w:t>
      </w:r>
      <w:r>
        <w:rPr>
          <w:sz w:val="24"/>
        </w:rPr>
        <w:tab/>
      </w:r>
      <w:r>
        <w:rPr>
          <w:spacing w:val="-2"/>
          <w:sz w:val="24"/>
        </w:rPr>
        <w:t>investimentos econômicos.</w:t>
      </w:r>
    </w:p>
    <w:p w14:paraId="3E4684B8" w14:textId="77777777" w:rsidR="00636D26" w:rsidRDefault="00000000">
      <w:pPr>
        <w:pStyle w:val="PargrafodaLista"/>
        <w:numPr>
          <w:ilvl w:val="2"/>
          <w:numId w:val="156"/>
        </w:numPr>
        <w:tabs>
          <w:tab w:val="left" w:pos="1288"/>
        </w:tabs>
        <w:ind w:left="1288" w:hanging="360"/>
        <w:rPr>
          <w:rFonts w:ascii="Symbol" w:hAnsi="Symbol"/>
          <w:sz w:val="20"/>
        </w:rPr>
      </w:pPr>
      <w:r>
        <w:rPr>
          <w:sz w:val="24"/>
        </w:rPr>
        <w:t>Integração</w:t>
      </w:r>
      <w:r>
        <w:rPr>
          <w:spacing w:val="-6"/>
          <w:sz w:val="24"/>
        </w:rPr>
        <w:t xml:space="preserve"> </w:t>
      </w:r>
      <w:r>
        <w:rPr>
          <w:sz w:val="24"/>
        </w:rPr>
        <w:t>de</w:t>
      </w:r>
      <w:r>
        <w:rPr>
          <w:spacing w:val="-4"/>
          <w:sz w:val="24"/>
        </w:rPr>
        <w:t xml:space="preserve"> </w:t>
      </w:r>
      <w:r>
        <w:rPr>
          <w:sz w:val="24"/>
        </w:rPr>
        <w:t>políticas</w:t>
      </w:r>
      <w:r>
        <w:rPr>
          <w:spacing w:val="-4"/>
          <w:sz w:val="24"/>
        </w:rPr>
        <w:t xml:space="preserve"> </w:t>
      </w:r>
      <w:r>
        <w:rPr>
          <w:sz w:val="24"/>
        </w:rPr>
        <w:t>públicas</w:t>
      </w:r>
      <w:r>
        <w:rPr>
          <w:spacing w:val="-5"/>
          <w:sz w:val="24"/>
        </w:rPr>
        <w:t xml:space="preserve"> </w:t>
      </w:r>
      <w:r>
        <w:rPr>
          <w:sz w:val="24"/>
        </w:rPr>
        <w:t>de</w:t>
      </w:r>
      <w:r>
        <w:rPr>
          <w:spacing w:val="-1"/>
          <w:sz w:val="24"/>
        </w:rPr>
        <w:t xml:space="preserve"> </w:t>
      </w:r>
      <w:r>
        <w:rPr>
          <w:sz w:val="24"/>
        </w:rPr>
        <w:t>saúde,</w:t>
      </w:r>
      <w:r>
        <w:rPr>
          <w:spacing w:val="-4"/>
          <w:sz w:val="24"/>
        </w:rPr>
        <w:t xml:space="preserve"> </w:t>
      </w:r>
      <w:r>
        <w:rPr>
          <w:sz w:val="24"/>
        </w:rPr>
        <w:t>urbanismo</w:t>
      </w:r>
      <w:r>
        <w:rPr>
          <w:spacing w:val="-3"/>
          <w:sz w:val="24"/>
        </w:rPr>
        <w:t xml:space="preserve"> </w:t>
      </w:r>
      <w:r>
        <w:rPr>
          <w:sz w:val="24"/>
        </w:rPr>
        <w:t>e</w:t>
      </w:r>
      <w:r>
        <w:rPr>
          <w:spacing w:val="-2"/>
          <w:sz w:val="24"/>
        </w:rPr>
        <w:t xml:space="preserve"> </w:t>
      </w:r>
      <w:r>
        <w:rPr>
          <w:sz w:val="24"/>
        </w:rPr>
        <w:t>meio</w:t>
      </w:r>
      <w:r>
        <w:rPr>
          <w:spacing w:val="-3"/>
          <w:sz w:val="24"/>
        </w:rPr>
        <w:t xml:space="preserve"> </w:t>
      </w:r>
      <w:r>
        <w:rPr>
          <w:spacing w:val="-2"/>
          <w:sz w:val="24"/>
        </w:rPr>
        <w:t>ambiente.</w:t>
      </w:r>
    </w:p>
    <w:p w14:paraId="325E62EF" w14:textId="77777777" w:rsidR="00636D26" w:rsidRDefault="00636D26">
      <w:pPr>
        <w:pStyle w:val="Corpodetexto"/>
        <w:spacing w:before="142"/>
      </w:pPr>
    </w:p>
    <w:p w14:paraId="6A06275D" w14:textId="77777777" w:rsidR="00636D26" w:rsidRDefault="00000000">
      <w:pPr>
        <w:pStyle w:val="Ttulo4"/>
        <w:ind w:left="569"/>
        <w:rPr>
          <w:rFonts w:ascii="Arial" w:hAnsi="Arial"/>
        </w:rPr>
      </w:pPr>
      <w:r>
        <w:rPr>
          <w:rFonts w:ascii="Arial" w:hAnsi="Arial"/>
        </w:rPr>
        <w:t>EIXO:</w:t>
      </w:r>
      <w:r>
        <w:rPr>
          <w:rFonts w:ascii="Arial" w:hAnsi="Arial"/>
          <w:spacing w:val="-8"/>
        </w:rPr>
        <w:t xml:space="preserve"> </w:t>
      </w:r>
      <w:r>
        <w:rPr>
          <w:rFonts w:ascii="Arial" w:hAnsi="Arial"/>
        </w:rPr>
        <w:t>RECUPERAÇÃO</w:t>
      </w:r>
      <w:r>
        <w:rPr>
          <w:rFonts w:ascii="Arial" w:hAnsi="Arial"/>
          <w:spacing w:val="-7"/>
        </w:rPr>
        <w:t xml:space="preserve"> </w:t>
      </w:r>
      <w:r>
        <w:rPr>
          <w:rFonts w:ascii="Arial" w:hAnsi="Arial"/>
        </w:rPr>
        <w:t>DE</w:t>
      </w:r>
      <w:r>
        <w:rPr>
          <w:rFonts w:ascii="Arial" w:hAnsi="Arial"/>
          <w:spacing w:val="-6"/>
        </w:rPr>
        <w:t xml:space="preserve"> </w:t>
      </w:r>
      <w:r>
        <w:rPr>
          <w:rFonts w:ascii="Arial" w:hAnsi="Arial"/>
          <w:spacing w:val="-2"/>
        </w:rPr>
        <w:t>RAMAIS</w:t>
      </w:r>
    </w:p>
    <w:p w14:paraId="09211200" w14:textId="77777777" w:rsidR="00636D26" w:rsidRDefault="00636D26">
      <w:pPr>
        <w:pStyle w:val="Corpodetexto"/>
        <w:spacing w:before="142"/>
        <w:rPr>
          <w:rFonts w:ascii="Arial"/>
          <w:b/>
        </w:rPr>
      </w:pPr>
    </w:p>
    <w:p w14:paraId="54BC3D1A" w14:textId="77777777" w:rsidR="00636D26" w:rsidRDefault="00000000">
      <w:pPr>
        <w:pStyle w:val="Ttulo5"/>
      </w:pPr>
      <w:r>
        <w:t>A</w:t>
      </w:r>
      <w:r>
        <w:rPr>
          <w:spacing w:val="-4"/>
        </w:rPr>
        <w:t xml:space="preserve"> </w:t>
      </w:r>
      <w:r>
        <w:t>Importância</w:t>
      </w:r>
      <w:r>
        <w:rPr>
          <w:spacing w:val="-2"/>
        </w:rPr>
        <w:t xml:space="preserve"> </w:t>
      </w:r>
      <w:r>
        <w:t>da</w:t>
      </w:r>
      <w:r>
        <w:rPr>
          <w:spacing w:val="-4"/>
        </w:rPr>
        <w:t xml:space="preserve"> </w:t>
      </w:r>
      <w:r>
        <w:t>Melhoria</w:t>
      </w:r>
      <w:r>
        <w:rPr>
          <w:spacing w:val="-3"/>
        </w:rPr>
        <w:t xml:space="preserve"> </w:t>
      </w:r>
      <w:r>
        <w:t>das</w:t>
      </w:r>
      <w:r>
        <w:rPr>
          <w:spacing w:val="-5"/>
        </w:rPr>
        <w:t xml:space="preserve"> </w:t>
      </w:r>
      <w:r>
        <w:t>Estradas</w:t>
      </w:r>
      <w:r>
        <w:rPr>
          <w:spacing w:val="-6"/>
        </w:rPr>
        <w:t xml:space="preserve"> </w:t>
      </w:r>
      <w:r>
        <w:t>Vicinais</w:t>
      </w:r>
      <w:r>
        <w:rPr>
          <w:spacing w:val="-4"/>
        </w:rPr>
        <w:t xml:space="preserve"> </w:t>
      </w:r>
      <w:r>
        <w:t>no</w:t>
      </w:r>
      <w:r>
        <w:rPr>
          <w:spacing w:val="-3"/>
        </w:rPr>
        <w:t xml:space="preserve"> </w:t>
      </w:r>
      <w:r>
        <w:t>PPA</w:t>
      </w:r>
      <w:r>
        <w:rPr>
          <w:spacing w:val="-4"/>
        </w:rPr>
        <w:t xml:space="preserve"> </w:t>
      </w:r>
      <w:r>
        <w:t>de</w:t>
      </w:r>
      <w:r>
        <w:rPr>
          <w:spacing w:val="-3"/>
        </w:rPr>
        <w:t xml:space="preserve"> </w:t>
      </w:r>
      <w:r>
        <w:rPr>
          <w:spacing w:val="-2"/>
        </w:rPr>
        <w:t>Acrelândia</w:t>
      </w:r>
    </w:p>
    <w:p w14:paraId="5480E3A3" w14:textId="77777777" w:rsidR="00636D26" w:rsidRDefault="00636D26">
      <w:pPr>
        <w:pStyle w:val="Corpodetexto"/>
        <w:spacing w:before="142"/>
        <w:rPr>
          <w:rFonts w:ascii="Arial"/>
          <w:b/>
        </w:rPr>
      </w:pPr>
    </w:p>
    <w:p w14:paraId="6FA9D235" w14:textId="77777777" w:rsidR="00636D26" w:rsidRDefault="00000000">
      <w:pPr>
        <w:spacing w:line="360" w:lineRule="auto"/>
        <w:ind w:left="569" w:right="988" w:firstLine="707"/>
        <w:jc w:val="both"/>
        <w:rPr>
          <w:sz w:val="24"/>
        </w:rPr>
      </w:pPr>
      <w:r>
        <w:rPr>
          <w:sz w:val="24"/>
        </w:rPr>
        <w:t xml:space="preserve">As </w:t>
      </w:r>
      <w:r>
        <w:rPr>
          <w:rFonts w:ascii="Arial" w:hAnsi="Arial"/>
          <w:b/>
          <w:sz w:val="24"/>
        </w:rPr>
        <w:t xml:space="preserve">estradas vicinais </w:t>
      </w:r>
      <w:r>
        <w:rPr>
          <w:sz w:val="24"/>
        </w:rPr>
        <w:t>são fundamentais para a integração do meio rural ao</w:t>
      </w:r>
      <w:r>
        <w:rPr>
          <w:spacing w:val="-4"/>
          <w:sz w:val="24"/>
        </w:rPr>
        <w:t xml:space="preserve"> </w:t>
      </w:r>
      <w:r>
        <w:rPr>
          <w:sz w:val="24"/>
        </w:rPr>
        <w:t>urbano,</w:t>
      </w:r>
      <w:r>
        <w:rPr>
          <w:spacing w:val="-6"/>
          <w:sz w:val="24"/>
        </w:rPr>
        <w:t xml:space="preserve"> </w:t>
      </w:r>
      <w:r>
        <w:rPr>
          <w:sz w:val="24"/>
        </w:rPr>
        <w:t xml:space="preserve">garantindo </w:t>
      </w:r>
      <w:r>
        <w:rPr>
          <w:rFonts w:ascii="Arial" w:hAnsi="Arial"/>
          <w:b/>
          <w:sz w:val="24"/>
        </w:rPr>
        <w:t>transporte</w:t>
      </w:r>
      <w:r>
        <w:rPr>
          <w:rFonts w:ascii="Arial" w:hAnsi="Arial"/>
          <w:b/>
          <w:spacing w:val="-4"/>
          <w:sz w:val="24"/>
        </w:rPr>
        <w:t xml:space="preserve"> </w:t>
      </w:r>
      <w:r>
        <w:rPr>
          <w:rFonts w:ascii="Arial" w:hAnsi="Arial"/>
          <w:b/>
          <w:sz w:val="24"/>
        </w:rPr>
        <w:t>seguro,</w:t>
      </w:r>
      <w:r>
        <w:rPr>
          <w:rFonts w:ascii="Arial" w:hAnsi="Arial"/>
          <w:b/>
          <w:spacing w:val="-4"/>
          <w:sz w:val="24"/>
        </w:rPr>
        <w:t xml:space="preserve"> </w:t>
      </w:r>
      <w:r>
        <w:rPr>
          <w:rFonts w:ascii="Arial" w:hAnsi="Arial"/>
          <w:b/>
          <w:sz w:val="24"/>
        </w:rPr>
        <w:t>escoamento</w:t>
      </w:r>
      <w:r>
        <w:rPr>
          <w:rFonts w:ascii="Arial" w:hAnsi="Arial"/>
          <w:b/>
          <w:spacing w:val="-4"/>
          <w:sz w:val="24"/>
        </w:rPr>
        <w:t xml:space="preserve"> </w:t>
      </w:r>
      <w:r>
        <w:rPr>
          <w:rFonts w:ascii="Arial" w:hAnsi="Arial"/>
          <w:b/>
          <w:sz w:val="24"/>
        </w:rPr>
        <w:t>da</w:t>
      </w:r>
      <w:r>
        <w:rPr>
          <w:rFonts w:ascii="Arial" w:hAnsi="Arial"/>
          <w:b/>
          <w:spacing w:val="-4"/>
          <w:sz w:val="24"/>
        </w:rPr>
        <w:t xml:space="preserve"> </w:t>
      </w:r>
      <w:r>
        <w:rPr>
          <w:rFonts w:ascii="Arial" w:hAnsi="Arial"/>
          <w:b/>
          <w:sz w:val="24"/>
        </w:rPr>
        <w:t>produção</w:t>
      </w:r>
      <w:r>
        <w:rPr>
          <w:rFonts w:ascii="Arial" w:hAnsi="Arial"/>
          <w:b/>
          <w:spacing w:val="-4"/>
          <w:sz w:val="24"/>
        </w:rPr>
        <w:t xml:space="preserve"> </w:t>
      </w:r>
      <w:r>
        <w:rPr>
          <w:rFonts w:ascii="Arial" w:hAnsi="Arial"/>
          <w:b/>
          <w:sz w:val="24"/>
        </w:rPr>
        <w:t>agrícola e acesso a serviços essenciais</w:t>
      </w:r>
      <w:r>
        <w:rPr>
          <w:sz w:val="24"/>
        </w:rPr>
        <w:t xml:space="preserve">. No contexto do </w:t>
      </w:r>
      <w:r>
        <w:rPr>
          <w:rFonts w:ascii="Arial" w:hAnsi="Arial"/>
          <w:b/>
          <w:sz w:val="24"/>
        </w:rPr>
        <w:t>Plano Plurianual (PPA) 2026–2029</w:t>
      </w:r>
      <w:r>
        <w:rPr>
          <w:sz w:val="24"/>
        </w:rPr>
        <w:t>, a melhoria dessas vias representa um investimento estratégico no desenvolvimento econômico, social e territorial do município de Acrelândia.</w:t>
      </w:r>
    </w:p>
    <w:p w14:paraId="60F22DF8" w14:textId="77777777" w:rsidR="00636D26" w:rsidRDefault="00636D26">
      <w:pPr>
        <w:pStyle w:val="Corpodetexto"/>
        <w:spacing w:before="6"/>
      </w:pPr>
    </w:p>
    <w:p w14:paraId="45DA6088" w14:textId="77777777" w:rsidR="00636D26" w:rsidRDefault="00000000">
      <w:pPr>
        <w:pStyle w:val="Corpodetexto"/>
        <w:ind w:left="281" w:right="306"/>
        <w:jc w:val="center"/>
      </w:pPr>
      <w:r>
        <w:t>A</w:t>
      </w:r>
      <w:r>
        <w:rPr>
          <w:spacing w:val="-6"/>
        </w:rPr>
        <w:t xml:space="preserve"> </w:t>
      </w:r>
      <w:r>
        <w:t>manutenção</w:t>
      </w:r>
      <w:r>
        <w:rPr>
          <w:spacing w:val="-5"/>
        </w:rPr>
        <w:t xml:space="preserve"> </w:t>
      </w:r>
      <w:r>
        <w:t>e</w:t>
      </w:r>
      <w:r>
        <w:rPr>
          <w:spacing w:val="-6"/>
        </w:rPr>
        <w:t xml:space="preserve"> </w:t>
      </w:r>
      <w:r>
        <w:t>modernização</w:t>
      </w:r>
      <w:r>
        <w:rPr>
          <w:spacing w:val="-5"/>
        </w:rPr>
        <w:t xml:space="preserve"> </w:t>
      </w:r>
      <w:r>
        <w:t>das</w:t>
      </w:r>
      <w:r>
        <w:rPr>
          <w:spacing w:val="-2"/>
        </w:rPr>
        <w:t xml:space="preserve"> </w:t>
      </w:r>
      <w:r>
        <w:t>estradas</w:t>
      </w:r>
      <w:r>
        <w:rPr>
          <w:spacing w:val="-5"/>
        </w:rPr>
        <w:t xml:space="preserve"> </w:t>
      </w:r>
      <w:r>
        <w:t>vicinais</w:t>
      </w:r>
      <w:r>
        <w:rPr>
          <w:spacing w:val="-4"/>
        </w:rPr>
        <w:t xml:space="preserve"> </w:t>
      </w:r>
      <w:r>
        <w:t>contribuem</w:t>
      </w:r>
      <w:r>
        <w:rPr>
          <w:spacing w:val="-2"/>
        </w:rPr>
        <w:t xml:space="preserve"> para:</w:t>
      </w:r>
    </w:p>
    <w:p w14:paraId="65B60849" w14:textId="77777777" w:rsidR="00636D26" w:rsidRDefault="00636D26">
      <w:pPr>
        <w:pStyle w:val="Corpodetexto"/>
        <w:spacing w:before="142"/>
      </w:pPr>
    </w:p>
    <w:p w14:paraId="1368D248" w14:textId="77777777" w:rsidR="00636D26" w:rsidRDefault="00000000">
      <w:pPr>
        <w:pStyle w:val="PargrafodaLista"/>
        <w:numPr>
          <w:ilvl w:val="2"/>
          <w:numId w:val="156"/>
        </w:numPr>
        <w:tabs>
          <w:tab w:val="left" w:pos="1288"/>
        </w:tabs>
        <w:spacing w:line="360" w:lineRule="auto"/>
        <w:ind w:left="1288" w:right="992" w:hanging="360"/>
        <w:rPr>
          <w:rFonts w:ascii="Symbol" w:hAnsi="Symbol"/>
          <w:sz w:val="20"/>
        </w:rPr>
      </w:pPr>
      <w:r>
        <w:rPr>
          <w:rFonts w:ascii="Arial" w:hAnsi="Arial"/>
          <w:b/>
          <w:sz w:val="24"/>
        </w:rPr>
        <w:t xml:space="preserve">Fortalecer a produção agrícola </w:t>
      </w:r>
      <w:r>
        <w:rPr>
          <w:sz w:val="24"/>
        </w:rPr>
        <w:t>e o escoamento da produção familiar, reduzindo perdas e custos logísticos.</w:t>
      </w:r>
    </w:p>
    <w:p w14:paraId="3757CE00" w14:textId="77777777" w:rsidR="00636D26" w:rsidRDefault="00000000">
      <w:pPr>
        <w:pStyle w:val="PargrafodaLista"/>
        <w:numPr>
          <w:ilvl w:val="2"/>
          <w:numId w:val="156"/>
        </w:numPr>
        <w:tabs>
          <w:tab w:val="left" w:pos="1288"/>
        </w:tabs>
        <w:spacing w:line="360" w:lineRule="auto"/>
        <w:ind w:left="1288" w:right="991" w:hanging="360"/>
        <w:rPr>
          <w:rFonts w:ascii="Symbol" w:hAnsi="Symbol"/>
          <w:sz w:val="20"/>
        </w:rPr>
      </w:pPr>
      <w:r>
        <w:rPr>
          <w:rFonts w:ascii="Arial" w:hAnsi="Arial"/>
          <w:b/>
          <w:sz w:val="24"/>
        </w:rPr>
        <w:t>Garantir</w:t>
      </w:r>
      <w:r>
        <w:rPr>
          <w:rFonts w:ascii="Arial" w:hAnsi="Arial"/>
          <w:b/>
          <w:spacing w:val="80"/>
          <w:sz w:val="24"/>
        </w:rPr>
        <w:t xml:space="preserve"> </w:t>
      </w:r>
      <w:r>
        <w:rPr>
          <w:rFonts w:ascii="Arial" w:hAnsi="Arial"/>
          <w:b/>
          <w:sz w:val="24"/>
        </w:rPr>
        <w:t>acesso</w:t>
      </w:r>
      <w:r>
        <w:rPr>
          <w:rFonts w:ascii="Arial" w:hAnsi="Arial"/>
          <w:b/>
          <w:spacing w:val="80"/>
          <w:sz w:val="24"/>
        </w:rPr>
        <w:t xml:space="preserve"> </w:t>
      </w:r>
      <w:r>
        <w:rPr>
          <w:rFonts w:ascii="Arial" w:hAnsi="Arial"/>
          <w:b/>
          <w:sz w:val="24"/>
        </w:rPr>
        <w:t>a</w:t>
      </w:r>
      <w:r>
        <w:rPr>
          <w:rFonts w:ascii="Arial" w:hAnsi="Arial"/>
          <w:b/>
          <w:spacing w:val="80"/>
          <w:sz w:val="24"/>
        </w:rPr>
        <w:t xml:space="preserve"> </w:t>
      </w:r>
      <w:r>
        <w:rPr>
          <w:rFonts w:ascii="Arial" w:hAnsi="Arial"/>
          <w:b/>
          <w:sz w:val="24"/>
        </w:rPr>
        <w:t>serviços</w:t>
      </w:r>
      <w:r>
        <w:rPr>
          <w:rFonts w:ascii="Arial" w:hAnsi="Arial"/>
          <w:b/>
          <w:spacing w:val="80"/>
          <w:sz w:val="24"/>
        </w:rPr>
        <w:t xml:space="preserve"> </w:t>
      </w:r>
      <w:r>
        <w:rPr>
          <w:rFonts w:ascii="Arial" w:hAnsi="Arial"/>
          <w:b/>
          <w:sz w:val="24"/>
        </w:rPr>
        <w:t>públicos</w:t>
      </w:r>
      <w:r>
        <w:rPr>
          <w:sz w:val="24"/>
        </w:rPr>
        <w:t>,</w:t>
      </w:r>
      <w:r>
        <w:rPr>
          <w:spacing w:val="80"/>
          <w:sz w:val="24"/>
        </w:rPr>
        <w:t xml:space="preserve"> </w:t>
      </w:r>
      <w:r>
        <w:rPr>
          <w:sz w:val="24"/>
        </w:rPr>
        <w:t>como</w:t>
      </w:r>
      <w:r>
        <w:rPr>
          <w:spacing w:val="80"/>
          <w:sz w:val="24"/>
        </w:rPr>
        <w:t xml:space="preserve"> </w:t>
      </w:r>
      <w:r>
        <w:rPr>
          <w:sz w:val="24"/>
        </w:rPr>
        <w:t>saúde,</w:t>
      </w:r>
      <w:r>
        <w:rPr>
          <w:spacing w:val="80"/>
          <w:sz w:val="24"/>
        </w:rPr>
        <w:t xml:space="preserve"> </w:t>
      </w:r>
      <w:r>
        <w:rPr>
          <w:sz w:val="24"/>
        </w:rPr>
        <w:t>educação</w:t>
      </w:r>
      <w:r>
        <w:rPr>
          <w:spacing w:val="80"/>
          <w:sz w:val="24"/>
        </w:rPr>
        <w:t xml:space="preserve"> </w:t>
      </w:r>
      <w:r>
        <w:rPr>
          <w:sz w:val="24"/>
        </w:rPr>
        <w:t>e assistência social, para comunidades rurais.</w:t>
      </w:r>
    </w:p>
    <w:p w14:paraId="3E86B888" w14:textId="77777777" w:rsidR="00636D26" w:rsidRDefault="00000000">
      <w:pPr>
        <w:pStyle w:val="PargrafodaLista"/>
        <w:numPr>
          <w:ilvl w:val="2"/>
          <w:numId w:val="156"/>
        </w:numPr>
        <w:tabs>
          <w:tab w:val="left" w:pos="1288"/>
        </w:tabs>
        <w:spacing w:line="360" w:lineRule="auto"/>
        <w:ind w:left="1288" w:right="992" w:hanging="360"/>
        <w:rPr>
          <w:rFonts w:ascii="Symbol" w:hAnsi="Symbol"/>
          <w:sz w:val="20"/>
        </w:rPr>
      </w:pPr>
      <w:r>
        <w:rPr>
          <w:rFonts w:ascii="Arial" w:hAnsi="Arial"/>
          <w:b/>
          <w:sz w:val="24"/>
        </w:rPr>
        <w:t>Promover</w:t>
      </w:r>
      <w:r>
        <w:rPr>
          <w:rFonts w:ascii="Arial" w:hAnsi="Arial"/>
          <w:b/>
          <w:spacing w:val="40"/>
          <w:sz w:val="24"/>
        </w:rPr>
        <w:t xml:space="preserve"> </w:t>
      </w:r>
      <w:r>
        <w:rPr>
          <w:rFonts w:ascii="Arial" w:hAnsi="Arial"/>
          <w:b/>
          <w:sz w:val="24"/>
        </w:rPr>
        <w:t>segurança</w:t>
      </w:r>
      <w:r>
        <w:rPr>
          <w:rFonts w:ascii="Arial" w:hAnsi="Arial"/>
          <w:b/>
          <w:spacing w:val="40"/>
          <w:sz w:val="24"/>
        </w:rPr>
        <w:t xml:space="preserve"> </w:t>
      </w:r>
      <w:r>
        <w:rPr>
          <w:rFonts w:ascii="Arial" w:hAnsi="Arial"/>
          <w:b/>
          <w:sz w:val="24"/>
        </w:rPr>
        <w:t>viária</w:t>
      </w:r>
      <w:r>
        <w:rPr>
          <w:sz w:val="24"/>
        </w:rPr>
        <w:t>,</w:t>
      </w:r>
      <w:r>
        <w:rPr>
          <w:spacing w:val="40"/>
          <w:sz w:val="24"/>
        </w:rPr>
        <w:t xml:space="preserve"> </w:t>
      </w:r>
      <w:r>
        <w:rPr>
          <w:sz w:val="24"/>
        </w:rPr>
        <w:t>diminuindo</w:t>
      </w:r>
      <w:r>
        <w:rPr>
          <w:spacing w:val="40"/>
          <w:sz w:val="24"/>
        </w:rPr>
        <w:t xml:space="preserve"> </w:t>
      </w:r>
      <w:r>
        <w:rPr>
          <w:sz w:val="24"/>
        </w:rPr>
        <w:t>acidentes</w:t>
      </w:r>
      <w:r>
        <w:rPr>
          <w:spacing w:val="40"/>
          <w:sz w:val="24"/>
        </w:rPr>
        <w:t xml:space="preserve"> </w:t>
      </w:r>
      <w:r>
        <w:rPr>
          <w:sz w:val="24"/>
        </w:rPr>
        <w:t>e</w:t>
      </w:r>
      <w:r>
        <w:rPr>
          <w:spacing w:val="40"/>
          <w:sz w:val="24"/>
        </w:rPr>
        <w:t xml:space="preserve"> </w:t>
      </w:r>
      <w:r>
        <w:rPr>
          <w:sz w:val="24"/>
        </w:rPr>
        <w:t>melhorando</w:t>
      </w:r>
      <w:r>
        <w:rPr>
          <w:spacing w:val="40"/>
          <w:sz w:val="24"/>
        </w:rPr>
        <w:t xml:space="preserve"> </w:t>
      </w:r>
      <w:r>
        <w:rPr>
          <w:sz w:val="24"/>
        </w:rPr>
        <w:t>a</w:t>
      </w:r>
      <w:r>
        <w:rPr>
          <w:spacing w:val="40"/>
          <w:sz w:val="24"/>
        </w:rPr>
        <w:t xml:space="preserve"> </w:t>
      </w:r>
      <w:r>
        <w:rPr>
          <w:spacing w:val="-2"/>
          <w:sz w:val="24"/>
        </w:rPr>
        <w:t>trafegabilidade.</w:t>
      </w:r>
    </w:p>
    <w:p w14:paraId="51620DC6" w14:textId="77777777" w:rsidR="00636D26" w:rsidRDefault="00000000">
      <w:pPr>
        <w:pStyle w:val="PargrafodaLista"/>
        <w:numPr>
          <w:ilvl w:val="2"/>
          <w:numId w:val="156"/>
        </w:numPr>
        <w:tabs>
          <w:tab w:val="left" w:pos="1288"/>
          <w:tab w:val="left" w:pos="2751"/>
          <w:tab w:val="left" w:pos="3265"/>
          <w:tab w:val="left" w:pos="5588"/>
          <w:tab w:val="left" w:pos="7222"/>
          <w:tab w:val="left" w:pos="8209"/>
        </w:tabs>
        <w:spacing w:before="1" w:line="360" w:lineRule="auto"/>
        <w:ind w:left="1288" w:right="988" w:hanging="360"/>
        <w:rPr>
          <w:rFonts w:ascii="Symbol" w:hAnsi="Symbol"/>
          <w:sz w:val="20"/>
        </w:rPr>
      </w:pPr>
      <w:r>
        <w:rPr>
          <w:rFonts w:ascii="Arial" w:hAnsi="Arial"/>
          <w:b/>
          <w:spacing w:val="-2"/>
          <w:sz w:val="24"/>
        </w:rPr>
        <w:t>Estimular</w:t>
      </w:r>
      <w:r>
        <w:rPr>
          <w:rFonts w:ascii="Arial" w:hAnsi="Arial"/>
          <w:b/>
          <w:sz w:val="24"/>
        </w:rPr>
        <w:tab/>
      </w:r>
      <w:r>
        <w:rPr>
          <w:rFonts w:ascii="Arial" w:hAnsi="Arial"/>
          <w:b/>
          <w:spacing w:val="-10"/>
          <w:sz w:val="24"/>
        </w:rPr>
        <w:t>o</w:t>
      </w:r>
      <w:r>
        <w:rPr>
          <w:rFonts w:ascii="Arial" w:hAnsi="Arial"/>
          <w:b/>
          <w:sz w:val="24"/>
        </w:rPr>
        <w:tab/>
      </w:r>
      <w:r>
        <w:rPr>
          <w:rFonts w:ascii="Arial" w:hAnsi="Arial"/>
          <w:b/>
          <w:spacing w:val="-2"/>
          <w:sz w:val="24"/>
        </w:rPr>
        <w:t>desenvolvimento</w:t>
      </w:r>
      <w:r>
        <w:rPr>
          <w:rFonts w:ascii="Arial" w:hAnsi="Arial"/>
          <w:b/>
          <w:sz w:val="24"/>
        </w:rPr>
        <w:tab/>
      </w:r>
      <w:r>
        <w:rPr>
          <w:rFonts w:ascii="Arial" w:hAnsi="Arial"/>
          <w:b/>
          <w:spacing w:val="-2"/>
          <w:sz w:val="24"/>
        </w:rPr>
        <w:t>econômico</w:t>
      </w:r>
      <w:r>
        <w:rPr>
          <w:rFonts w:ascii="Arial" w:hAnsi="Arial"/>
          <w:b/>
          <w:sz w:val="24"/>
        </w:rPr>
        <w:tab/>
      </w:r>
      <w:r>
        <w:rPr>
          <w:rFonts w:ascii="Arial" w:hAnsi="Arial"/>
          <w:b/>
          <w:spacing w:val="-2"/>
          <w:sz w:val="24"/>
        </w:rPr>
        <w:t>local</w:t>
      </w:r>
      <w:r>
        <w:rPr>
          <w:spacing w:val="-2"/>
          <w:sz w:val="24"/>
        </w:rPr>
        <w:t>,</w:t>
      </w:r>
      <w:r>
        <w:rPr>
          <w:sz w:val="24"/>
        </w:rPr>
        <w:tab/>
      </w:r>
      <w:r>
        <w:rPr>
          <w:spacing w:val="-2"/>
          <w:sz w:val="24"/>
        </w:rPr>
        <w:t xml:space="preserve">atraindo </w:t>
      </w:r>
      <w:r>
        <w:rPr>
          <w:sz w:val="24"/>
        </w:rPr>
        <w:t>investimentos e fortalecendo o comércio regional.</w:t>
      </w:r>
    </w:p>
    <w:p w14:paraId="39B75300" w14:textId="77777777" w:rsidR="00636D26" w:rsidRDefault="00000000">
      <w:pPr>
        <w:pStyle w:val="PargrafodaLista"/>
        <w:numPr>
          <w:ilvl w:val="2"/>
          <w:numId w:val="156"/>
        </w:numPr>
        <w:tabs>
          <w:tab w:val="left" w:pos="1288"/>
        </w:tabs>
        <w:spacing w:line="360" w:lineRule="auto"/>
        <w:ind w:left="1288" w:right="992" w:hanging="360"/>
        <w:rPr>
          <w:rFonts w:ascii="Symbol" w:hAnsi="Symbol"/>
          <w:sz w:val="20"/>
        </w:rPr>
      </w:pPr>
      <w:r>
        <w:rPr>
          <w:rFonts w:ascii="Arial" w:hAnsi="Arial"/>
          <w:b/>
          <w:sz w:val="24"/>
        </w:rPr>
        <w:t>Integrar o planejamento urbano e rural</w:t>
      </w:r>
      <w:r>
        <w:rPr>
          <w:sz w:val="24"/>
        </w:rPr>
        <w:t>, promovendo desenvolvimento territorial ordenado.</w:t>
      </w:r>
    </w:p>
    <w:p w14:paraId="48F7FA52" w14:textId="77777777" w:rsidR="00636D26" w:rsidRDefault="00636D26">
      <w:pPr>
        <w:pStyle w:val="Corpodetexto"/>
        <w:spacing w:before="2"/>
      </w:pPr>
    </w:p>
    <w:p w14:paraId="6C4AF507" w14:textId="77777777" w:rsidR="00636D26" w:rsidRDefault="00000000">
      <w:pPr>
        <w:pStyle w:val="Corpodetexto"/>
        <w:spacing w:line="360" w:lineRule="auto"/>
        <w:ind w:left="569" w:right="987" w:firstLine="707"/>
        <w:jc w:val="both"/>
      </w:pPr>
      <w:r>
        <w:t>No PPA, investir em estradas vicinais não significa apenas melhorias; envolve também:</w:t>
      </w:r>
    </w:p>
    <w:p w14:paraId="12A6F433" w14:textId="77777777" w:rsidR="00636D26" w:rsidRDefault="00636D26">
      <w:pPr>
        <w:pStyle w:val="Corpodetexto"/>
        <w:spacing w:before="6"/>
      </w:pPr>
    </w:p>
    <w:p w14:paraId="29F2F64F" w14:textId="77777777" w:rsidR="00636D26" w:rsidRDefault="00000000">
      <w:pPr>
        <w:pStyle w:val="PargrafodaLista"/>
        <w:numPr>
          <w:ilvl w:val="2"/>
          <w:numId w:val="156"/>
        </w:numPr>
        <w:tabs>
          <w:tab w:val="left" w:pos="1288"/>
          <w:tab w:val="left" w:pos="2996"/>
          <w:tab w:val="left" w:pos="3408"/>
          <w:tab w:val="left" w:pos="5046"/>
          <w:tab w:val="left" w:pos="5713"/>
          <w:tab w:val="left" w:pos="6483"/>
          <w:tab w:val="left" w:pos="7716"/>
        </w:tabs>
        <w:spacing w:line="360" w:lineRule="auto"/>
        <w:ind w:left="1288" w:right="989" w:hanging="360"/>
        <w:rPr>
          <w:rFonts w:ascii="Symbol" w:hAnsi="Symbol"/>
          <w:sz w:val="20"/>
        </w:rPr>
      </w:pPr>
      <w:r>
        <w:rPr>
          <w:spacing w:val="-2"/>
          <w:sz w:val="24"/>
        </w:rPr>
        <w:t>Recuperação</w:t>
      </w:r>
      <w:r>
        <w:rPr>
          <w:sz w:val="24"/>
        </w:rPr>
        <w:tab/>
      </w:r>
      <w:r>
        <w:rPr>
          <w:spacing w:val="-10"/>
          <w:sz w:val="24"/>
        </w:rPr>
        <w:t>e</w:t>
      </w:r>
      <w:r>
        <w:rPr>
          <w:sz w:val="24"/>
        </w:rPr>
        <w:tab/>
      </w:r>
      <w:r>
        <w:rPr>
          <w:spacing w:val="-2"/>
          <w:sz w:val="24"/>
        </w:rPr>
        <w:t>conservação</w:t>
      </w:r>
      <w:r>
        <w:rPr>
          <w:sz w:val="24"/>
        </w:rPr>
        <w:tab/>
      </w:r>
      <w:r>
        <w:rPr>
          <w:spacing w:val="-4"/>
          <w:sz w:val="24"/>
        </w:rPr>
        <w:t>das</w:t>
      </w:r>
      <w:r>
        <w:rPr>
          <w:sz w:val="24"/>
        </w:rPr>
        <w:tab/>
      </w:r>
      <w:r>
        <w:rPr>
          <w:spacing w:val="-4"/>
          <w:sz w:val="24"/>
        </w:rPr>
        <w:t>vias,</w:t>
      </w:r>
      <w:r>
        <w:rPr>
          <w:sz w:val="24"/>
        </w:rPr>
        <w:tab/>
      </w:r>
      <w:r>
        <w:rPr>
          <w:spacing w:val="-2"/>
          <w:sz w:val="24"/>
        </w:rPr>
        <w:t>incluindo</w:t>
      </w:r>
      <w:r>
        <w:rPr>
          <w:sz w:val="24"/>
        </w:rPr>
        <w:tab/>
      </w:r>
      <w:r>
        <w:rPr>
          <w:spacing w:val="-2"/>
          <w:sz w:val="24"/>
        </w:rPr>
        <w:t xml:space="preserve">nivelamento, </w:t>
      </w:r>
      <w:r>
        <w:rPr>
          <w:sz w:val="24"/>
        </w:rPr>
        <w:t>“</w:t>
      </w:r>
      <w:r>
        <w:rPr>
          <w:rFonts w:ascii="Arial" w:hAnsi="Arial"/>
          <w:b/>
          <w:i/>
          <w:sz w:val="24"/>
        </w:rPr>
        <w:t>piçarramento</w:t>
      </w:r>
      <w:r>
        <w:rPr>
          <w:sz w:val="24"/>
        </w:rPr>
        <w:t>” e drenagem adequada.</w:t>
      </w:r>
    </w:p>
    <w:p w14:paraId="68E00DDD" w14:textId="77777777" w:rsidR="00636D26" w:rsidRDefault="00000000">
      <w:pPr>
        <w:pStyle w:val="PargrafodaLista"/>
        <w:numPr>
          <w:ilvl w:val="2"/>
          <w:numId w:val="156"/>
        </w:numPr>
        <w:tabs>
          <w:tab w:val="left" w:pos="1288"/>
        </w:tabs>
        <w:ind w:left="1288" w:hanging="360"/>
        <w:rPr>
          <w:rFonts w:ascii="Symbol" w:hAnsi="Symbol"/>
          <w:sz w:val="20"/>
        </w:rPr>
      </w:pPr>
      <w:r>
        <w:rPr>
          <w:sz w:val="24"/>
        </w:rPr>
        <w:t>Construção</w:t>
      </w:r>
      <w:r>
        <w:rPr>
          <w:spacing w:val="-5"/>
          <w:sz w:val="24"/>
        </w:rPr>
        <w:t xml:space="preserve"> </w:t>
      </w:r>
      <w:r>
        <w:rPr>
          <w:sz w:val="24"/>
        </w:rPr>
        <w:t>e</w:t>
      </w:r>
      <w:r>
        <w:rPr>
          <w:spacing w:val="-2"/>
          <w:sz w:val="24"/>
        </w:rPr>
        <w:t xml:space="preserve"> </w:t>
      </w:r>
      <w:r>
        <w:rPr>
          <w:sz w:val="24"/>
        </w:rPr>
        <w:t>reforma</w:t>
      </w:r>
      <w:r>
        <w:rPr>
          <w:spacing w:val="-5"/>
          <w:sz w:val="24"/>
        </w:rPr>
        <w:t xml:space="preserve"> </w:t>
      </w:r>
      <w:r>
        <w:rPr>
          <w:sz w:val="24"/>
        </w:rPr>
        <w:t>de</w:t>
      </w:r>
      <w:r>
        <w:rPr>
          <w:spacing w:val="-3"/>
          <w:sz w:val="24"/>
        </w:rPr>
        <w:t xml:space="preserve"> </w:t>
      </w:r>
      <w:r>
        <w:rPr>
          <w:sz w:val="24"/>
        </w:rPr>
        <w:t>pontes,</w:t>
      </w:r>
      <w:r>
        <w:rPr>
          <w:spacing w:val="-4"/>
          <w:sz w:val="24"/>
        </w:rPr>
        <w:t xml:space="preserve"> </w:t>
      </w:r>
      <w:r>
        <w:rPr>
          <w:sz w:val="24"/>
        </w:rPr>
        <w:t>bueiros</w:t>
      </w:r>
      <w:r>
        <w:rPr>
          <w:spacing w:val="-5"/>
          <w:sz w:val="24"/>
        </w:rPr>
        <w:t xml:space="preserve"> </w:t>
      </w:r>
      <w:r>
        <w:rPr>
          <w:sz w:val="24"/>
        </w:rPr>
        <w:t>e</w:t>
      </w:r>
      <w:r>
        <w:rPr>
          <w:spacing w:val="-3"/>
          <w:sz w:val="24"/>
        </w:rPr>
        <w:t xml:space="preserve"> </w:t>
      </w:r>
      <w:r>
        <w:rPr>
          <w:sz w:val="24"/>
        </w:rPr>
        <w:t>passagens</w:t>
      </w:r>
      <w:r>
        <w:rPr>
          <w:spacing w:val="-4"/>
          <w:sz w:val="24"/>
        </w:rPr>
        <w:t xml:space="preserve"> </w:t>
      </w:r>
      <w:r>
        <w:rPr>
          <w:spacing w:val="-2"/>
          <w:sz w:val="24"/>
        </w:rPr>
        <w:t>molhadas.</w:t>
      </w:r>
    </w:p>
    <w:p w14:paraId="7680B6F7" w14:textId="77777777" w:rsidR="00636D26" w:rsidRDefault="00636D26">
      <w:pPr>
        <w:pStyle w:val="PargrafodaLista"/>
        <w:rPr>
          <w:rFonts w:ascii="Symbol" w:hAnsi="Symbol"/>
          <w:sz w:val="20"/>
        </w:rPr>
        <w:sectPr w:rsidR="00636D26">
          <w:pgSz w:w="11910" w:h="16840"/>
          <w:pgMar w:top="2220" w:right="708" w:bottom="1040" w:left="1133" w:header="670" w:footer="858" w:gutter="0"/>
          <w:cols w:space="720"/>
        </w:sectPr>
      </w:pPr>
    </w:p>
    <w:p w14:paraId="42F82036" w14:textId="77777777" w:rsidR="00636D26" w:rsidRDefault="00000000">
      <w:pPr>
        <w:pStyle w:val="PargrafodaLista"/>
        <w:numPr>
          <w:ilvl w:val="2"/>
          <w:numId w:val="156"/>
        </w:numPr>
        <w:tabs>
          <w:tab w:val="left" w:pos="1288"/>
        </w:tabs>
        <w:spacing w:before="7" w:line="360" w:lineRule="auto"/>
        <w:ind w:left="1288" w:right="996" w:hanging="360"/>
        <w:rPr>
          <w:rFonts w:ascii="Symbol" w:hAnsi="Symbol"/>
          <w:sz w:val="20"/>
        </w:rPr>
      </w:pPr>
      <w:r>
        <w:rPr>
          <w:sz w:val="24"/>
        </w:rPr>
        <w:lastRenderedPageBreak/>
        <w:t>Sinalização</w:t>
      </w:r>
      <w:r>
        <w:rPr>
          <w:spacing w:val="35"/>
          <w:sz w:val="24"/>
        </w:rPr>
        <w:t xml:space="preserve"> </w:t>
      </w:r>
      <w:r>
        <w:rPr>
          <w:sz w:val="24"/>
        </w:rPr>
        <w:t>e</w:t>
      </w:r>
      <w:r>
        <w:rPr>
          <w:spacing w:val="35"/>
          <w:sz w:val="24"/>
        </w:rPr>
        <w:t xml:space="preserve"> </w:t>
      </w:r>
      <w:r>
        <w:rPr>
          <w:sz w:val="24"/>
        </w:rPr>
        <w:t>melhorias</w:t>
      </w:r>
      <w:r>
        <w:rPr>
          <w:spacing w:val="35"/>
          <w:sz w:val="24"/>
        </w:rPr>
        <w:t xml:space="preserve"> </w:t>
      </w:r>
      <w:r>
        <w:rPr>
          <w:sz w:val="24"/>
        </w:rPr>
        <w:t>em</w:t>
      </w:r>
      <w:r>
        <w:rPr>
          <w:spacing w:val="36"/>
          <w:sz w:val="24"/>
        </w:rPr>
        <w:t xml:space="preserve"> </w:t>
      </w:r>
      <w:r>
        <w:rPr>
          <w:sz w:val="24"/>
        </w:rPr>
        <w:t>trechos</w:t>
      </w:r>
      <w:r>
        <w:rPr>
          <w:spacing w:val="35"/>
          <w:sz w:val="24"/>
        </w:rPr>
        <w:t xml:space="preserve"> </w:t>
      </w:r>
      <w:r>
        <w:rPr>
          <w:sz w:val="24"/>
        </w:rPr>
        <w:t>críticos para</w:t>
      </w:r>
      <w:r>
        <w:rPr>
          <w:spacing w:val="35"/>
          <w:sz w:val="24"/>
        </w:rPr>
        <w:t xml:space="preserve"> </w:t>
      </w:r>
      <w:r>
        <w:rPr>
          <w:sz w:val="24"/>
        </w:rPr>
        <w:t>garantir</w:t>
      </w:r>
      <w:r>
        <w:rPr>
          <w:spacing w:val="34"/>
          <w:sz w:val="24"/>
        </w:rPr>
        <w:t xml:space="preserve"> </w:t>
      </w:r>
      <w:r>
        <w:rPr>
          <w:sz w:val="24"/>
        </w:rPr>
        <w:t>segurança</w:t>
      </w:r>
      <w:r>
        <w:rPr>
          <w:spacing w:val="33"/>
          <w:sz w:val="24"/>
        </w:rPr>
        <w:t xml:space="preserve"> </w:t>
      </w:r>
      <w:r>
        <w:rPr>
          <w:sz w:val="24"/>
        </w:rPr>
        <w:t xml:space="preserve">e </w:t>
      </w:r>
      <w:r>
        <w:rPr>
          <w:spacing w:val="-2"/>
          <w:sz w:val="24"/>
        </w:rPr>
        <w:t>acessibilidade.</w:t>
      </w:r>
    </w:p>
    <w:p w14:paraId="43F88278" w14:textId="77777777" w:rsidR="00636D26" w:rsidRDefault="00636D26">
      <w:pPr>
        <w:pStyle w:val="Corpodetexto"/>
        <w:spacing w:before="3"/>
      </w:pPr>
    </w:p>
    <w:p w14:paraId="2FB2210B" w14:textId="77777777" w:rsidR="00636D26" w:rsidRDefault="00000000">
      <w:pPr>
        <w:spacing w:line="360" w:lineRule="auto"/>
        <w:ind w:left="569" w:right="989" w:firstLine="707"/>
        <w:jc w:val="both"/>
        <w:rPr>
          <w:sz w:val="24"/>
        </w:rPr>
      </w:pPr>
      <w:r>
        <w:rPr>
          <w:sz w:val="24"/>
        </w:rPr>
        <w:t xml:space="preserve">Portanto, a melhoria das estradas vicinais é </w:t>
      </w:r>
      <w:r>
        <w:rPr>
          <w:rFonts w:ascii="Arial" w:hAnsi="Arial"/>
          <w:b/>
          <w:sz w:val="24"/>
        </w:rPr>
        <w:t>essencial para a inclusão social, desenvolvimento econômico e sustentabilidade do território rural de Acrelândia</w:t>
      </w:r>
      <w:r>
        <w:rPr>
          <w:sz w:val="24"/>
        </w:rPr>
        <w:t>, garantindo que o município avance de forma integrada, segura e produtiva entre 2026 e 2029.</w:t>
      </w:r>
    </w:p>
    <w:p w14:paraId="5FAA689A" w14:textId="77777777" w:rsidR="00636D26" w:rsidRDefault="00636D26">
      <w:pPr>
        <w:pStyle w:val="Corpodetexto"/>
        <w:spacing w:before="5"/>
      </w:pPr>
    </w:p>
    <w:p w14:paraId="277BD255" w14:textId="77777777" w:rsidR="00636D26" w:rsidRDefault="00000000">
      <w:pPr>
        <w:pStyle w:val="Ttulo5"/>
      </w:pPr>
      <w:bookmarkStart w:id="72" w:name="_bookmark72"/>
      <w:bookmarkEnd w:id="72"/>
      <w:r>
        <w:t>Objetivos</w:t>
      </w:r>
      <w:r>
        <w:rPr>
          <w:spacing w:val="-5"/>
        </w:rPr>
        <w:t xml:space="preserve"> </w:t>
      </w:r>
      <w:r>
        <w:rPr>
          <w:spacing w:val="-2"/>
        </w:rPr>
        <w:t>Gerais</w:t>
      </w:r>
    </w:p>
    <w:p w14:paraId="5440E06B" w14:textId="77777777" w:rsidR="00636D26" w:rsidRDefault="00636D26">
      <w:pPr>
        <w:pStyle w:val="Corpodetexto"/>
        <w:spacing w:before="142"/>
        <w:rPr>
          <w:rFonts w:ascii="Arial"/>
          <w:b/>
        </w:rPr>
      </w:pPr>
    </w:p>
    <w:p w14:paraId="57EE4508" w14:textId="77777777" w:rsidR="00636D26" w:rsidRDefault="00000000">
      <w:pPr>
        <w:pStyle w:val="PargrafodaLista"/>
        <w:numPr>
          <w:ilvl w:val="0"/>
          <w:numId w:val="155"/>
        </w:numPr>
        <w:tabs>
          <w:tab w:val="left" w:pos="1286"/>
          <w:tab w:val="left" w:pos="1288"/>
        </w:tabs>
        <w:spacing w:line="360" w:lineRule="auto"/>
        <w:ind w:left="1288" w:right="990"/>
        <w:rPr>
          <w:sz w:val="24"/>
        </w:rPr>
      </w:pPr>
      <w:r>
        <w:rPr>
          <w:rFonts w:ascii="Arial" w:hAnsi="Arial"/>
          <w:b/>
          <w:sz w:val="24"/>
        </w:rPr>
        <w:t>Garantir a trafegabilidade das estradas vicinais</w:t>
      </w:r>
      <w:r>
        <w:rPr>
          <w:sz w:val="24"/>
        </w:rPr>
        <w:t>, assegurando acesso seguro para veículos, pedestres e produtores rurais.</w:t>
      </w:r>
    </w:p>
    <w:p w14:paraId="6ADB2DC7" w14:textId="77777777" w:rsidR="00636D26" w:rsidRDefault="00000000">
      <w:pPr>
        <w:pStyle w:val="PargrafodaLista"/>
        <w:numPr>
          <w:ilvl w:val="0"/>
          <w:numId w:val="155"/>
        </w:numPr>
        <w:tabs>
          <w:tab w:val="left" w:pos="1286"/>
          <w:tab w:val="left" w:pos="1288"/>
        </w:tabs>
        <w:spacing w:line="360" w:lineRule="auto"/>
        <w:ind w:left="1288" w:right="987"/>
        <w:rPr>
          <w:sz w:val="24"/>
        </w:rPr>
      </w:pPr>
      <w:r>
        <w:rPr>
          <w:rFonts w:ascii="Arial" w:hAnsi="Arial"/>
          <w:b/>
          <w:sz w:val="24"/>
        </w:rPr>
        <w:t>Fortalecer</w:t>
      </w:r>
      <w:r>
        <w:rPr>
          <w:rFonts w:ascii="Arial" w:hAnsi="Arial"/>
          <w:b/>
          <w:spacing w:val="80"/>
          <w:sz w:val="24"/>
        </w:rPr>
        <w:t xml:space="preserve"> </w:t>
      </w:r>
      <w:r>
        <w:rPr>
          <w:rFonts w:ascii="Arial" w:hAnsi="Arial"/>
          <w:b/>
          <w:sz w:val="24"/>
        </w:rPr>
        <w:t>a</w:t>
      </w:r>
      <w:r>
        <w:rPr>
          <w:rFonts w:ascii="Arial" w:hAnsi="Arial"/>
          <w:b/>
          <w:spacing w:val="80"/>
          <w:sz w:val="24"/>
        </w:rPr>
        <w:t xml:space="preserve"> </w:t>
      </w:r>
      <w:r>
        <w:rPr>
          <w:rFonts w:ascii="Arial" w:hAnsi="Arial"/>
          <w:b/>
          <w:sz w:val="24"/>
        </w:rPr>
        <w:t>produção</w:t>
      </w:r>
      <w:r>
        <w:rPr>
          <w:rFonts w:ascii="Arial" w:hAnsi="Arial"/>
          <w:b/>
          <w:spacing w:val="80"/>
          <w:sz w:val="24"/>
        </w:rPr>
        <w:t xml:space="preserve"> </w:t>
      </w:r>
      <w:r>
        <w:rPr>
          <w:rFonts w:ascii="Arial" w:hAnsi="Arial"/>
          <w:b/>
          <w:sz w:val="24"/>
        </w:rPr>
        <w:t>agrícola</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escoamento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mercadorias</w:t>
      </w:r>
      <w:r>
        <w:rPr>
          <w:sz w:val="24"/>
        </w:rPr>
        <w:t>, reduzindo perdas e custos logísticos.</w:t>
      </w:r>
    </w:p>
    <w:p w14:paraId="75781E61" w14:textId="77777777" w:rsidR="00636D26" w:rsidRDefault="00000000">
      <w:pPr>
        <w:pStyle w:val="PargrafodaLista"/>
        <w:numPr>
          <w:ilvl w:val="0"/>
          <w:numId w:val="155"/>
        </w:numPr>
        <w:tabs>
          <w:tab w:val="left" w:pos="1286"/>
          <w:tab w:val="left" w:pos="1288"/>
        </w:tabs>
        <w:spacing w:before="1" w:line="360" w:lineRule="auto"/>
        <w:ind w:left="1288" w:right="987"/>
        <w:rPr>
          <w:sz w:val="24"/>
        </w:rPr>
      </w:pPr>
      <w:r>
        <w:rPr>
          <w:rFonts w:ascii="Arial" w:hAnsi="Arial"/>
          <w:b/>
          <w:sz w:val="24"/>
        </w:rPr>
        <w:t>Assegurar</w:t>
      </w:r>
      <w:r>
        <w:rPr>
          <w:rFonts w:ascii="Arial" w:hAnsi="Arial"/>
          <w:b/>
          <w:spacing w:val="40"/>
          <w:sz w:val="24"/>
        </w:rPr>
        <w:t xml:space="preserve"> </w:t>
      </w:r>
      <w:r>
        <w:rPr>
          <w:rFonts w:ascii="Arial" w:hAnsi="Arial"/>
          <w:b/>
          <w:sz w:val="24"/>
        </w:rPr>
        <w:t>acesso</w:t>
      </w:r>
      <w:r>
        <w:rPr>
          <w:rFonts w:ascii="Arial" w:hAnsi="Arial"/>
          <w:b/>
          <w:spacing w:val="40"/>
          <w:sz w:val="24"/>
        </w:rPr>
        <w:t xml:space="preserve"> </w:t>
      </w:r>
      <w:r>
        <w:rPr>
          <w:rFonts w:ascii="Arial" w:hAnsi="Arial"/>
          <w:b/>
          <w:sz w:val="24"/>
        </w:rPr>
        <w:t>das</w:t>
      </w:r>
      <w:r>
        <w:rPr>
          <w:rFonts w:ascii="Arial" w:hAnsi="Arial"/>
          <w:b/>
          <w:spacing w:val="40"/>
          <w:sz w:val="24"/>
        </w:rPr>
        <w:t xml:space="preserve"> </w:t>
      </w:r>
      <w:r>
        <w:rPr>
          <w:rFonts w:ascii="Arial" w:hAnsi="Arial"/>
          <w:b/>
          <w:sz w:val="24"/>
        </w:rPr>
        <w:t>comunidades</w:t>
      </w:r>
      <w:r>
        <w:rPr>
          <w:rFonts w:ascii="Arial" w:hAnsi="Arial"/>
          <w:b/>
          <w:spacing w:val="40"/>
          <w:sz w:val="24"/>
        </w:rPr>
        <w:t xml:space="preserve"> </w:t>
      </w:r>
      <w:r>
        <w:rPr>
          <w:rFonts w:ascii="Arial" w:hAnsi="Arial"/>
          <w:b/>
          <w:sz w:val="24"/>
        </w:rPr>
        <w:t>rurais</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serviços</w:t>
      </w:r>
      <w:r>
        <w:rPr>
          <w:rFonts w:ascii="Arial" w:hAnsi="Arial"/>
          <w:b/>
          <w:spacing w:val="40"/>
          <w:sz w:val="24"/>
        </w:rPr>
        <w:t xml:space="preserve"> </w:t>
      </w:r>
      <w:r>
        <w:rPr>
          <w:rFonts w:ascii="Arial" w:hAnsi="Arial"/>
          <w:b/>
          <w:sz w:val="24"/>
        </w:rPr>
        <w:t>públicos</w:t>
      </w:r>
      <w:r>
        <w:rPr>
          <w:sz w:val="24"/>
        </w:rPr>
        <w:t>, como saúde, educação e assistência social.</w:t>
      </w:r>
    </w:p>
    <w:p w14:paraId="1C326F71" w14:textId="77777777" w:rsidR="00636D26" w:rsidRDefault="00000000">
      <w:pPr>
        <w:pStyle w:val="PargrafodaLista"/>
        <w:numPr>
          <w:ilvl w:val="0"/>
          <w:numId w:val="155"/>
        </w:numPr>
        <w:tabs>
          <w:tab w:val="left" w:pos="1286"/>
          <w:tab w:val="left" w:pos="1288"/>
        </w:tabs>
        <w:spacing w:line="360" w:lineRule="auto"/>
        <w:ind w:left="1288" w:right="992"/>
        <w:rPr>
          <w:sz w:val="24"/>
        </w:rPr>
      </w:pPr>
      <w:r>
        <w:rPr>
          <w:rFonts w:ascii="Arial" w:hAnsi="Arial"/>
          <w:b/>
          <w:sz w:val="24"/>
        </w:rPr>
        <w:t>Promover</w:t>
      </w:r>
      <w:r>
        <w:rPr>
          <w:rFonts w:ascii="Arial" w:hAnsi="Arial"/>
          <w:b/>
          <w:spacing w:val="80"/>
          <w:sz w:val="24"/>
        </w:rPr>
        <w:t xml:space="preserve"> </w:t>
      </w:r>
      <w:r>
        <w:rPr>
          <w:rFonts w:ascii="Arial" w:hAnsi="Arial"/>
          <w:b/>
          <w:sz w:val="24"/>
        </w:rPr>
        <w:t>segurança</w:t>
      </w:r>
      <w:r>
        <w:rPr>
          <w:rFonts w:ascii="Arial" w:hAnsi="Arial"/>
          <w:b/>
          <w:spacing w:val="80"/>
          <w:sz w:val="24"/>
        </w:rPr>
        <w:t xml:space="preserve"> </w:t>
      </w:r>
      <w:r>
        <w:rPr>
          <w:rFonts w:ascii="Arial" w:hAnsi="Arial"/>
          <w:b/>
          <w:sz w:val="24"/>
        </w:rPr>
        <w:t>viária</w:t>
      </w:r>
      <w:r>
        <w:rPr>
          <w:sz w:val="24"/>
        </w:rPr>
        <w:t>,</w:t>
      </w:r>
      <w:r>
        <w:rPr>
          <w:spacing w:val="80"/>
          <w:sz w:val="24"/>
        </w:rPr>
        <w:t xml:space="preserve"> </w:t>
      </w:r>
      <w:r>
        <w:rPr>
          <w:sz w:val="24"/>
        </w:rPr>
        <w:t>prevenindo</w:t>
      </w:r>
      <w:r>
        <w:rPr>
          <w:spacing w:val="80"/>
          <w:sz w:val="24"/>
        </w:rPr>
        <w:t xml:space="preserve"> </w:t>
      </w:r>
      <w:r>
        <w:rPr>
          <w:sz w:val="24"/>
        </w:rPr>
        <w:t>acidentes</w:t>
      </w:r>
      <w:r>
        <w:rPr>
          <w:spacing w:val="80"/>
          <w:sz w:val="24"/>
        </w:rPr>
        <w:t xml:space="preserve"> </w:t>
      </w:r>
      <w:r>
        <w:rPr>
          <w:sz w:val="24"/>
        </w:rPr>
        <w:t>e</w:t>
      </w:r>
      <w:r>
        <w:rPr>
          <w:spacing w:val="80"/>
          <w:sz w:val="24"/>
        </w:rPr>
        <w:t xml:space="preserve"> </w:t>
      </w:r>
      <w:r>
        <w:rPr>
          <w:sz w:val="24"/>
        </w:rPr>
        <w:t>melhorando</w:t>
      </w:r>
      <w:r>
        <w:rPr>
          <w:spacing w:val="40"/>
          <w:sz w:val="24"/>
        </w:rPr>
        <w:t xml:space="preserve"> </w:t>
      </w:r>
      <w:r>
        <w:rPr>
          <w:sz w:val="24"/>
        </w:rPr>
        <w:t>condições de circulação.</w:t>
      </w:r>
    </w:p>
    <w:p w14:paraId="55EA13CC" w14:textId="77777777" w:rsidR="00636D26" w:rsidRDefault="00000000">
      <w:pPr>
        <w:pStyle w:val="PargrafodaLista"/>
        <w:numPr>
          <w:ilvl w:val="0"/>
          <w:numId w:val="155"/>
        </w:numPr>
        <w:tabs>
          <w:tab w:val="left" w:pos="1286"/>
          <w:tab w:val="left" w:pos="1288"/>
        </w:tabs>
        <w:spacing w:line="360" w:lineRule="auto"/>
        <w:ind w:left="1288" w:right="992"/>
        <w:rPr>
          <w:sz w:val="24"/>
        </w:rPr>
      </w:pPr>
      <w:r>
        <w:rPr>
          <w:rFonts w:ascii="Arial" w:hAnsi="Arial"/>
          <w:b/>
          <w:sz w:val="24"/>
        </w:rPr>
        <w:t>Integrar</w:t>
      </w:r>
      <w:r>
        <w:rPr>
          <w:rFonts w:ascii="Arial" w:hAnsi="Arial"/>
          <w:b/>
          <w:spacing w:val="39"/>
          <w:sz w:val="24"/>
        </w:rPr>
        <w:t xml:space="preserve"> </w:t>
      </w:r>
      <w:r>
        <w:rPr>
          <w:rFonts w:ascii="Arial" w:hAnsi="Arial"/>
          <w:b/>
          <w:sz w:val="24"/>
        </w:rPr>
        <w:t>planejamento</w:t>
      </w:r>
      <w:r>
        <w:rPr>
          <w:rFonts w:ascii="Arial" w:hAnsi="Arial"/>
          <w:b/>
          <w:spacing w:val="37"/>
          <w:sz w:val="24"/>
        </w:rPr>
        <w:t xml:space="preserve"> </w:t>
      </w:r>
      <w:r>
        <w:rPr>
          <w:rFonts w:ascii="Arial" w:hAnsi="Arial"/>
          <w:b/>
          <w:sz w:val="24"/>
        </w:rPr>
        <w:t>urbano</w:t>
      </w:r>
      <w:r>
        <w:rPr>
          <w:rFonts w:ascii="Arial" w:hAnsi="Arial"/>
          <w:b/>
          <w:spacing w:val="37"/>
          <w:sz w:val="24"/>
        </w:rPr>
        <w:t xml:space="preserve"> </w:t>
      </w:r>
      <w:r>
        <w:rPr>
          <w:rFonts w:ascii="Arial" w:hAnsi="Arial"/>
          <w:b/>
          <w:sz w:val="24"/>
        </w:rPr>
        <w:t>e</w:t>
      </w:r>
      <w:r>
        <w:rPr>
          <w:rFonts w:ascii="Arial" w:hAnsi="Arial"/>
          <w:b/>
          <w:spacing w:val="38"/>
          <w:sz w:val="24"/>
        </w:rPr>
        <w:t xml:space="preserve"> </w:t>
      </w:r>
      <w:r>
        <w:rPr>
          <w:rFonts w:ascii="Arial" w:hAnsi="Arial"/>
          <w:b/>
          <w:sz w:val="24"/>
        </w:rPr>
        <w:t>rural</w:t>
      </w:r>
      <w:r>
        <w:rPr>
          <w:sz w:val="24"/>
        </w:rPr>
        <w:t>,</w:t>
      </w:r>
      <w:r>
        <w:rPr>
          <w:spacing w:val="38"/>
          <w:sz w:val="24"/>
        </w:rPr>
        <w:t xml:space="preserve"> </w:t>
      </w:r>
      <w:r>
        <w:rPr>
          <w:sz w:val="24"/>
        </w:rPr>
        <w:t>promovendo</w:t>
      </w:r>
      <w:r>
        <w:rPr>
          <w:spacing w:val="38"/>
          <w:sz w:val="24"/>
        </w:rPr>
        <w:t xml:space="preserve"> </w:t>
      </w:r>
      <w:r>
        <w:rPr>
          <w:sz w:val="24"/>
        </w:rPr>
        <w:t>desenvolvimento territorial sustentável e ordenado.</w:t>
      </w:r>
    </w:p>
    <w:p w14:paraId="10065978" w14:textId="77777777" w:rsidR="00636D26" w:rsidRDefault="00636D26">
      <w:pPr>
        <w:pStyle w:val="Corpodetexto"/>
        <w:spacing w:before="2"/>
      </w:pPr>
    </w:p>
    <w:p w14:paraId="5EA31AB2" w14:textId="77777777" w:rsidR="00636D26" w:rsidRDefault="00000000">
      <w:pPr>
        <w:pStyle w:val="Ttulo5"/>
      </w:pPr>
      <w:r>
        <w:t>Metas</w:t>
      </w:r>
      <w:r>
        <w:rPr>
          <w:spacing w:val="-14"/>
        </w:rPr>
        <w:t xml:space="preserve"> </w:t>
      </w:r>
      <w:r>
        <w:t>previstas</w:t>
      </w:r>
      <w:r>
        <w:rPr>
          <w:spacing w:val="-13"/>
        </w:rPr>
        <w:t xml:space="preserve"> </w:t>
      </w:r>
      <w:r>
        <w:rPr>
          <w:spacing w:val="-2"/>
        </w:rPr>
        <w:t>2026–2029</w:t>
      </w:r>
    </w:p>
    <w:p w14:paraId="32441128" w14:textId="77777777" w:rsidR="00636D26" w:rsidRDefault="00636D26">
      <w:pPr>
        <w:pStyle w:val="Corpodetexto"/>
        <w:spacing w:before="197"/>
        <w:rPr>
          <w:rFonts w:ascii="Arial"/>
          <w:b/>
          <w:sz w:val="20"/>
        </w:rPr>
      </w:pPr>
    </w:p>
    <w:tbl>
      <w:tblPr>
        <w:tblStyle w:val="TableNormal"/>
        <w:tblW w:w="0" w:type="auto"/>
        <w:tblInd w:w="454" w:type="dxa"/>
        <w:tblBorders>
          <w:top w:val="single" w:sz="12" w:space="0" w:color="A8D08D"/>
          <w:left w:val="single" w:sz="12" w:space="0" w:color="A8D08D"/>
          <w:bottom w:val="single" w:sz="12" w:space="0" w:color="A8D08D"/>
          <w:right w:val="single" w:sz="12" w:space="0" w:color="A8D08D"/>
          <w:insideH w:val="single" w:sz="12" w:space="0" w:color="A8D08D"/>
          <w:insideV w:val="single" w:sz="12" w:space="0" w:color="A8D08D"/>
        </w:tblBorders>
        <w:tblLayout w:type="fixed"/>
        <w:tblLook w:val="01E0" w:firstRow="1" w:lastRow="1" w:firstColumn="1" w:lastColumn="1" w:noHBand="0" w:noVBand="0"/>
      </w:tblPr>
      <w:tblGrid>
        <w:gridCol w:w="1825"/>
        <w:gridCol w:w="3118"/>
        <w:gridCol w:w="1973"/>
        <w:gridCol w:w="1819"/>
      </w:tblGrid>
      <w:tr w:rsidR="00636D26" w14:paraId="69A7B023" w14:textId="77777777">
        <w:trPr>
          <w:trHeight w:val="542"/>
        </w:trPr>
        <w:tc>
          <w:tcPr>
            <w:tcW w:w="1825" w:type="dxa"/>
            <w:tcBorders>
              <w:top w:val="nil"/>
              <w:left w:val="nil"/>
              <w:right w:val="nil"/>
            </w:tcBorders>
          </w:tcPr>
          <w:p w14:paraId="7852F3FC" w14:textId="77777777" w:rsidR="00636D26" w:rsidRDefault="00000000">
            <w:pPr>
              <w:pStyle w:val="TableParagraph"/>
              <w:spacing w:line="266" w:lineRule="exact"/>
              <w:ind w:left="398"/>
              <w:rPr>
                <w:rFonts w:ascii="Times New Roman"/>
                <w:b/>
                <w:sz w:val="24"/>
              </w:rPr>
            </w:pPr>
            <w:r>
              <w:rPr>
                <w:rFonts w:ascii="Times New Roman"/>
                <w:b/>
                <w:spacing w:val="-2"/>
                <w:sz w:val="24"/>
              </w:rPr>
              <w:t>Programa</w:t>
            </w:r>
          </w:p>
        </w:tc>
        <w:tc>
          <w:tcPr>
            <w:tcW w:w="3118" w:type="dxa"/>
            <w:tcBorders>
              <w:top w:val="nil"/>
              <w:left w:val="nil"/>
              <w:right w:val="nil"/>
            </w:tcBorders>
          </w:tcPr>
          <w:p w14:paraId="2166FD30" w14:textId="77777777" w:rsidR="00636D26" w:rsidRDefault="00000000">
            <w:pPr>
              <w:pStyle w:val="TableParagraph"/>
              <w:spacing w:line="266" w:lineRule="exact"/>
              <w:ind w:right="1"/>
              <w:jc w:val="center"/>
              <w:rPr>
                <w:rFonts w:ascii="Times New Roman" w:hAnsi="Times New Roman"/>
                <w:b/>
                <w:sz w:val="24"/>
              </w:rPr>
            </w:pPr>
            <w:r>
              <w:rPr>
                <w:rFonts w:ascii="Times New Roman" w:hAnsi="Times New Roman"/>
                <w:b/>
                <w:spacing w:val="-4"/>
                <w:sz w:val="24"/>
              </w:rPr>
              <w:t>Ação</w:t>
            </w:r>
          </w:p>
        </w:tc>
        <w:tc>
          <w:tcPr>
            <w:tcW w:w="1973" w:type="dxa"/>
            <w:tcBorders>
              <w:top w:val="nil"/>
              <w:left w:val="nil"/>
              <w:right w:val="nil"/>
            </w:tcBorders>
          </w:tcPr>
          <w:p w14:paraId="070BF0FC" w14:textId="77777777" w:rsidR="00636D26" w:rsidRDefault="00000000">
            <w:pPr>
              <w:pStyle w:val="TableParagraph"/>
              <w:spacing w:line="266" w:lineRule="exact"/>
              <w:ind w:left="479"/>
              <w:rPr>
                <w:rFonts w:ascii="Times New Roman"/>
                <w:b/>
                <w:sz w:val="24"/>
              </w:rPr>
            </w:pPr>
            <w:r>
              <w:rPr>
                <w:rFonts w:ascii="Times New Roman"/>
                <w:b/>
                <w:spacing w:val="-2"/>
                <w:sz w:val="24"/>
              </w:rPr>
              <w:t>Indicador</w:t>
            </w:r>
          </w:p>
        </w:tc>
        <w:tc>
          <w:tcPr>
            <w:tcW w:w="1819" w:type="dxa"/>
            <w:tcBorders>
              <w:top w:val="nil"/>
              <w:left w:val="nil"/>
              <w:right w:val="nil"/>
            </w:tcBorders>
          </w:tcPr>
          <w:p w14:paraId="70289F27" w14:textId="77777777" w:rsidR="00636D26" w:rsidRDefault="00000000">
            <w:pPr>
              <w:pStyle w:val="TableParagraph"/>
              <w:spacing w:line="266" w:lineRule="exact"/>
              <w:ind w:right="2"/>
              <w:jc w:val="center"/>
              <w:rPr>
                <w:rFonts w:ascii="Times New Roman" w:hAnsi="Times New Roman"/>
                <w:b/>
                <w:sz w:val="24"/>
              </w:rPr>
            </w:pPr>
            <w:r>
              <w:rPr>
                <w:rFonts w:ascii="Times New Roman" w:hAnsi="Times New Roman"/>
                <w:b/>
                <w:sz w:val="24"/>
              </w:rPr>
              <w:t>Meta</w:t>
            </w:r>
            <w:r>
              <w:rPr>
                <w:rFonts w:ascii="Times New Roman" w:hAnsi="Times New Roman"/>
                <w:b/>
                <w:spacing w:val="-4"/>
                <w:sz w:val="24"/>
              </w:rPr>
              <w:t xml:space="preserve"> </w:t>
            </w:r>
            <w:r>
              <w:rPr>
                <w:rFonts w:ascii="Times New Roman" w:hAnsi="Times New Roman"/>
                <w:b/>
                <w:spacing w:val="-2"/>
                <w:sz w:val="24"/>
              </w:rPr>
              <w:t>2026–</w:t>
            </w:r>
          </w:p>
          <w:p w14:paraId="616E906E" w14:textId="77777777" w:rsidR="00636D26" w:rsidRDefault="00000000">
            <w:pPr>
              <w:pStyle w:val="TableParagraph"/>
              <w:spacing w:line="256" w:lineRule="exact"/>
              <w:ind w:left="2" w:right="2"/>
              <w:jc w:val="center"/>
              <w:rPr>
                <w:rFonts w:ascii="Times New Roman"/>
                <w:b/>
                <w:sz w:val="24"/>
              </w:rPr>
            </w:pPr>
            <w:r>
              <w:rPr>
                <w:rFonts w:ascii="Times New Roman"/>
                <w:b/>
                <w:spacing w:val="-4"/>
                <w:sz w:val="24"/>
              </w:rPr>
              <w:t>2029</w:t>
            </w:r>
          </w:p>
        </w:tc>
      </w:tr>
      <w:tr w:rsidR="00636D26" w14:paraId="10C910F5" w14:textId="77777777">
        <w:trPr>
          <w:trHeight w:val="803"/>
        </w:trPr>
        <w:tc>
          <w:tcPr>
            <w:tcW w:w="1825" w:type="dxa"/>
            <w:tcBorders>
              <w:left w:val="nil"/>
              <w:bottom w:val="single" w:sz="2" w:space="0" w:color="A8D08D"/>
              <w:right w:val="single" w:sz="2" w:space="0" w:color="A8D08D"/>
            </w:tcBorders>
            <w:shd w:val="clear" w:color="auto" w:fill="E1EED9"/>
          </w:tcPr>
          <w:p w14:paraId="611D294C" w14:textId="77777777" w:rsidR="00636D26" w:rsidRDefault="00000000">
            <w:pPr>
              <w:pStyle w:val="TableParagraph"/>
              <w:spacing w:before="123"/>
              <w:ind w:left="122" w:right="17"/>
              <w:rPr>
                <w:rFonts w:ascii="Times New Roman" w:hAnsi="Times New Roman"/>
                <w:b/>
                <w:sz w:val="24"/>
              </w:rPr>
            </w:pPr>
            <w:r>
              <w:rPr>
                <w:rFonts w:ascii="Times New Roman" w:hAnsi="Times New Roman"/>
                <w:b/>
                <w:spacing w:val="-2"/>
                <w:sz w:val="24"/>
              </w:rPr>
              <w:t xml:space="preserve">Infraestrutura </w:t>
            </w:r>
            <w:r>
              <w:rPr>
                <w:rFonts w:ascii="Times New Roman" w:hAnsi="Times New Roman"/>
                <w:b/>
                <w:sz w:val="24"/>
              </w:rPr>
              <w:t>Viária Rural</w:t>
            </w:r>
          </w:p>
        </w:tc>
        <w:tc>
          <w:tcPr>
            <w:tcW w:w="3118" w:type="dxa"/>
            <w:tcBorders>
              <w:left w:val="single" w:sz="2" w:space="0" w:color="A8D08D"/>
              <w:bottom w:val="single" w:sz="2" w:space="0" w:color="A8D08D"/>
              <w:right w:val="single" w:sz="2" w:space="0" w:color="A8D08D"/>
            </w:tcBorders>
            <w:shd w:val="clear" w:color="auto" w:fill="E1EED9"/>
          </w:tcPr>
          <w:p w14:paraId="36C628BE" w14:textId="77777777" w:rsidR="00636D26" w:rsidRDefault="00000000">
            <w:pPr>
              <w:pStyle w:val="TableParagraph"/>
              <w:spacing w:before="123"/>
              <w:ind w:left="105" w:right="221"/>
              <w:rPr>
                <w:rFonts w:ascii="Times New Roman" w:hAnsi="Times New Roman"/>
                <w:sz w:val="24"/>
              </w:rPr>
            </w:pPr>
            <w:r>
              <w:rPr>
                <w:rFonts w:ascii="Times New Roman" w:hAnsi="Times New Roman"/>
                <w:sz w:val="24"/>
              </w:rPr>
              <w:t>Recuperação</w:t>
            </w:r>
            <w:r>
              <w:rPr>
                <w:rFonts w:ascii="Times New Roman" w:hAnsi="Times New Roman"/>
                <w:spacing w:val="-15"/>
                <w:sz w:val="24"/>
              </w:rPr>
              <w:t xml:space="preserve"> </w:t>
            </w:r>
            <w:r>
              <w:rPr>
                <w:rFonts w:ascii="Times New Roman" w:hAnsi="Times New Roman"/>
                <w:sz w:val="24"/>
              </w:rPr>
              <w:t>e</w:t>
            </w:r>
            <w:r>
              <w:rPr>
                <w:rFonts w:ascii="Times New Roman" w:hAnsi="Times New Roman"/>
                <w:spacing w:val="-15"/>
                <w:sz w:val="24"/>
              </w:rPr>
              <w:t xml:space="preserve"> </w:t>
            </w:r>
            <w:r>
              <w:rPr>
                <w:rFonts w:ascii="Times New Roman" w:hAnsi="Times New Roman"/>
                <w:sz w:val="24"/>
              </w:rPr>
              <w:t>conservação de estradas vicinais</w:t>
            </w:r>
          </w:p>
        </w:tc>
        <w:tc>
          <w:tcPr>
            <w:tcW w:w="1973" w:type="dxa"/>
            <w:tcBorders>
              <w:left w:val="single" w:sz="2" w:space="0" w:color="A8D08D"/>
              <w:bottom w:val="single" w:sz="2" w:space="0" w:color="A8D08D"/>
              <w:right w:val="single" w:sz="2" w:space="0" w:color="A8D08D"/>
            </w:tcBorders>
            <w:shd w:val="clear" w:color="auto" w:fill="E1EED9"/>
          </w:tcPr>
          <w:p w14:paraId="6B15DC95" w14:textId="77777777" w:rsidR="00636D26" w:rsidRDefault="00000000">
            <w:pPr>
              <w:pStyle w:val="TableParagraph"/>
              <w:spacing w:before="123"/>
              <w:ind w:left="409" w:hanging="166"/>
              <w:rPr>
                <w:rFonts w:ascii="Times New Roman"/>
                <w:sz w:val="24"/>
              </w:rPr>
            </w:pPr>
            <w:r>
              <w:rPr>
                <w:rFonts w:ascii="Times New Roman"/>
                <w:sz w:val="24"/>
              </w:rPr>
              <w:t>Km</w:t>
            </w:r>
            <w:r>
              <w:rPr>
                <w:rFonts w:ascii="Times New Roman"/>
                <w:spacing w:val="-15"/>
                <w:sz w:val="24"/>
              </w:rPr>
              <w:t xml:space="preserve"> </w:t>
            </w:r>
            <w:r>
              <w:rPr>
                <w:rFonts w:ascii="Times New Roman"/>
                <w:sz w:val="24"/>
              </w:rPr>
              <w:t>de</w:t>
            </w:r>
            <w:r>
              <w:rPr>
                <w:rFonts w:ascii="Times New Roman"/>
                <w:spacing w:val="-15"/>
                <w:sz w:val="24"/>
              </w:rPr>
              <w:t xml:space="preserve"> </w:t>
            </w:r>
            <w:r>
              <w:rPr>
                <w:rFonts w:ascii="Times New Roman"/>
                <w:sz w:val="24"/>
              </w:rPr>
              <w:t xml:space="preserve">estradas </w:t>
            </w:r>
            <w:r>
              <w:rPr>
                <w:rFonts w:ascii="Times New Roman"/>
                <w:spacing w:val="-2"/>
                <w:sz w:val="24"/>
              </w:rPr>
              <w:t>recuperadas</w:t>
            </w:r>
          </w:p>
        </w:tc>
        <w:tc>
          <w:tcPr>
            <w:tcW w:w="1819" w:type="dxa"/>
            <w:tcBorders>
              <w:left w:val="single" w:sz="2" w:space="0" w:color="A8D08D"/>
              <w:bottom w:val="single" w:sz="2" w:space="0" w:color="A8D08D"/>
              <w:right w:val="nil"/>
            </w:tcBorders>
            <w:shd w:val="clear" w:color="auto" w:fill="E1EED9"/>
          </w:tcPr>
          <w:p w14:paraId="40BC3EFC" w14:textId="77777777" w:rsidR="00636D26" w:rsidRDefault="00000000">
            <w:pPr>
              <w:pStyle w:val="TableParagraph"/>
              <w:spacing w:before="262"/>
              <w:ind w:left="453"/>
              <w:rPr>
                <w:rFonts w:ascii="Times New Roman"/>
                <w:sz w:val="24"/>
              </w:rPr>
            </w:pPr>
            <w:r>
              <w:rPr>
                <w:rFonts w:ascii="Times New Roman"/>
                <w:sz w:val="24"/>
              </w:rPr>
              <w:t xml:space="preserve">1.250 </w:t>
            </w:r>
            <w:r>
              <w:rPr>
                <w:rFonts w:ascii="Times New Roman"/>
                <w:spacing w:val="-5"/>
                <w:sz w:val="24"/>
              </w:rPr>
              <w:t>km</w:t>
            </w:r>
          </w:p>
        </w:tc>
      </w:tr>
      <w:tr w:rsidR="00636D26" w14:paraId="3CB926CA" w14:textId="77777777">
        <w:trPr>
          <w:trHeight w:val="854"/>
        </w:trPr>
        <w:tc>
          <w:tcPr>
            <w:tcW w:w="1825" w:type="dxa"/>
            <w:tcBorders>
              <w:top w:val="single" w:sz="2" w:space="0" w:color="A8D08D"/>
              <w:left w:val="nil"/>
              <w:bottom w:val="single" w:sz="2" w:space="0" w:color="A8D08D"/>
              <w:right w:val="single" w:sz="2" w:space="0" w:color="A8D08D"/>
            </w:tcBorders>
          </w:tcPr>
          <w:p w14:paraId="0C9C3E74" w14:textId="77777777" w:rsidR="00636D26" w:rsidRDefault="00000000">
            <w:pPr>
              <w:pStyle w:val="TableParagraph"/>
              <w:spacing w:before="150"/>
              <w:ind w:left="122" w:right="17"/>
              <w:rPr>
                <w:rFonts w:ascii="Times New Roman" w:hAnsi="Times New Roman"/>
                <w:b/>
                <w:sz w:val="24"/>
              </w:rPr>
            </w:pPr>
            <w:r>
              <w:rPr>
                <w:rFonts w:ascii="Times New Roman" w:hAnsi="Times New Roman"/>
                <w:b/>
                <w:spacing w:val="-2"/>
                <w:sz w:val="24"/>
              </w:rPr>
              <w:t xml:space="preserve">Infraestrutura </w:t>
            </w:r>
            <w:r>
              <w:rPr>
                <w:rFonts w:ascii="Times New Roman" w:hAnsi="Times New Roman"/>
                <w:b/>
                <w:sz w:val="24"/>
              </w:rPr>
              <w:t>Viária Rural</w:t>
            </w:r>
          </w:p>
        </w:tc>
        <w:tc>
          <w:tcPr>
            <w:tcW w:w="3118" w:type="dxa"/>
            <w:tcBorders>
              <w:top w:val="single" w:sz="2" w:space="0" w:color="A8D08D"/>
              <w:left w:val="single" w:sz="2" w:space="0" w:color="A8D08D"/>
              <w:bottom w:val="single" w:sz="2" w:space="0" w:color="A8D08D"/>
              <w:right w:val="single" w:sz="2" w:space="0" w:color="A8D08D"/>
            </w:tcBorders>
          </w:tcPr>
          <w:p w14:paraId="6114AB80" w14:textId="77777777" w:rsidR="00636D26" w:rsidRDefault="00000000">
            <w:pPr>
              <w:pStyle w:val="TableParagraph"/>
              <w:spacing w:before="150"/>
              <w:ind w:left="105" w:right="59"/>
              <w:rPr>
                <w:rFonts w:ascii="Times New Roman" w:hAnsi="Times New Roman"/>
                <w:sz w:val="24"/>
              </w:rPr>
            </w:pPr>
            <w:r>
              <w:rPr>
                <w:rFonts w:ascii="Times New Roman" w:hAnsi="Times New Roman"/>
                <w:sz w:val="24"/>
              </w:rPr>
              <w:t>Construção/reforma</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pontes e bueiros</w:t>
            </w:r>
          </w:p>
        </w:tc>
        <w:tc>
          <w:tcPr>
            <w:tcW w:w="1973" w:type="dxa"/>
            <w:tcBorders>
              <w:top w:val="single" w:sz="2" w:space="0" w:color="A8D08D"/>
              <w:left w:val="single" w:sz="2" w:space="0" w:color="A8D08D"/>
              <w:bottom w:val="single" w:sz="2" w:space="0" w:color="A8D08D"/>
              <w:right w:val="single" w:sz="2" w:space="0" w:color="A8D08D"/>
            </w:tcBorders>
          </w:tcPr>
          <w:p w14:paraId="710432A7" w14:textId="77777777" w:rsidR="00636D26" w:rsidRDefault="00000000">
            <w:pPr>
              <w:pStyle w:val="TableParagraph"/>
              <w:spacing w:before="150"/>
              <w:ind w:left="721" w:right="284" w:hanging="435"/>
              <w:rPr>
                <w:rFonts w:ascii="Times New Roman"/>
                <w:sz w:val="24"/>
              </w:rPr>
            </w:pPr>
            <w:r>
              <w:rPr>
                <w:rFonts w:ascii="Times New Roman"/>
                <w:sz w:val="24"/>
              </w:rPr>
              <w:t>Quantidade</w:t>
            </w:r>
            <w:r>
              <w:rPr>
                <w:rFonts w:ascii="Times New Roman"/>
                <w:spacing w:val="-15"/>
                <w:sz w:val="24"/>
              </w:rPr>
              <w:t xml:space="preserve"> </w:t>
            </w:r>
            <w:r>
              <w:rPr>
                <w:rFonts w:ascii="Times New Roman"/>
                <w:sz w:val="24"/>
              </w:rPr>
              <w:t xml:space="preserve">de </w:t>
            </w:r>
            <w:r>
              <w:rPr>
                <w:rFonts w:ascii="Times New Roman"/>
                <w:spacing w:val="-2"/>
                <w:sz w:val="24"/>
              </w:rPr>
              <w:t>obras</w:t>
            </w:r>
          </w:p>
        </w:tc>
        <w:tc>
          <w:tcPr>
            <w:tcW w:w="1819" w:type="dxa"/>
            <w:tcBorders>
              <w:top w:val="single" w:sz="2" w:space="0" w:color="A8D08D"/>
              <w:left w:val="single" w:sz="2" w:space="0" w:color="A8D08D"/>
              <w:bottom w:val="single" w:sz="2" w:space="0" w:color="A8D08D"/>
              <w:right w:val="nil"/>
            </w:tcBorders>
          </w:tcPr>
          <w:p w14:paraId="491812C0" w14:textId="77777777" w:rsidR="00636D26" w:rsidRDefault="00636D26">
            <w:pPr>
              <w:pStyle w:val="TableParagraph"/>
              <w:spacing w:before="11"/>
              <w:rPr>
                <w:rFonts w:ascii="Arial"/>
                <w:b/>
                <w:sz w:val="24"/>
              </w:rPr>
            </w:pPr>
          </w:p>
          <w:p w14:paraId="3B9420C0" w14:textId="77777777" w:rsidR="00636D26" w:rsidRDefault="00000000">
            <w:pPr>
              <w:pStyle w:val="TableParagraph"/>
              <w:ind w:left="37" w:right="42"/>
              <w:jc w:val="center"/>
              <w:rPr>
                <w:rFonts w:ascii="Times New Roman"/>
                <w:sz w:val="24"/>
              </w:rPr>
            </w:pPr>
            <w:r>
              <w:rPr>
                <w:rFonts w:ascii="Times New Roman"/>
                <w:sz w:val="24"/>
              </w:rPr>
              <w:t xml:space="preserve">400 </w:t>
            </w:r>
            <w:r>
              <w:rPr>
                <w:rFonts w:ascii="Times New Roman"/>
                <w:spacing w:val="-2"/>
                <w:sz w:val="24"/>
              </w:rPr>
              <w:t>unidades</w:t>
            </w:r>
          </w:p>
        </w:tc>
      </w:tr>
      <w:tr w:rsidR="00636D26" w14:paraId="6CFD683E" w14:textId="77777777">
        <w:trPr>
          <w:trHeight w:val="1120"/>
        </w:trPr>
        <w:tc>
          <w:tcPr>
            <w:tcW w:w="1825" w:type="dxa"/>
            <w:tcBorders>
              <w:top w:val="single" w:sz="2" w:space="0" w:color="A8D08D"/>
              <w:left w:val="nil"/>
              <w:bottom w:val="single" w:sz="2" w:space="0" w:color="A8D08D"/>
              <w:right w:val="single" w:sz="2" w:space="0" w:color="A8D08D"/>
            </w:tcBorders>
            <w:shd w:val="clear" w:color="auto" w:fill="E1EED9"/>
          </w:tcPr>
          <w:p w14:paraId="2611E056" w14:textId="77777777" w:rsidR="00636D26" w:rsidRDefault="00636D26">
            <w:pPr>
              <w:pStyle w:val="TableParagraph"/>
              <w:spacing w:before="6"/>
              <w:rPr>
                <w:rFonts w:ascii="Arial"/>
                <w:b/>
                <w:sz w:val="24"/>
              </w:rPr>
            </w:pPr>
          </w:p>
          <w:p w14:paraId="16D80BA0" w14:textId="77777777" w:rsidR="00636D26" w:rsidRDefault="00000000">
            <w:pPr>
              <w:pStyle w:val="TableParagraph"/>
              <w:ind w:left="122" w:right="17"/>
              <w:rPr>
                <w:rFonts w:ascii="Times New Roman" w:hAnsi="Times New Roman"/>
                <w:b/>
                <w:sz w:val="24"/>
              </w:rPr>
            </w:pPr>
            <w:r>
              <w:rPr>
                <w:rFonts w:ascii="Times New Roman" w:hAnsi="Times New Roman"/>
                <w:b/>
                <w:spacing w:val="-2"/>
                <w:sz w:val="24"/>
              </w:rPr>
              <w:t xml:space="preserve">Infraestrutura </w:t>
            </w:r>
            <w:r>
              <w:rPr>
                <w:rFonts w:ascii="Times New Roman" w:hAnsi="Times New Roman"/>
                <w:b/>
                <w:sz w:val="24"/>
              </w:rPr>
              <w:t>Viária Rural</w:t>
            </w:r>
          </w:p>
        </w:tc>
        <w:tc>
          <w:tcPr>
            <w:tcW w:w="3118" w:type="dxa"/>
            <w:tcBorders>
              <w:top w:val="single" w:sz="2" w:space="0" w:color="A8D08D"/>
              <w:left w:val="single" w:sz="2" w:space="0" w:color="A8D08D"/>
              <w:bottom w:val="single" w:sz="2" w:space="0" w:color="A8D08D"/>
              <w:right w:val="single" w:sz="2" w:space="0" w:color="A8D08D"/>
            </w:tcBorders>
            <w:shd w:val="clear" w:color="auto" w:fill="E1EED9"/>
          </w:tcPr>
          <w:p w14:paraId="7942BE6E" w14:textId="77777777" w:rsidR="00636D26" w:rsidRDefault="00000000">
            <w:pPr>
              <w:pStyle w:val="TableParagraph"/>
              <w:spacing w:before="145"/>
              <w:ind w:left="105" w:right="221"/>
              <w:rPr>
                <w:rFonts w:ascii="Times New Roman" w:hAnsi="Times New Roman"/>
                <w:sz w:val="24"/>
              </w:rPr>
            </w:pPr>
            <w:r>
              <w:rPr>
                <w:rFonts w:ascii="Times New Roman" w:hAnsi="Times New Roman"/>
                <w:sz w:val="24"/>
              </w:rPr>
              <w:t>Implantação</w:t>
            </w:r>
            <w:r>
              <w:rPr>
                <w:rFonts w:ascii="Times New Roman" w:hAnsi="Times New Roman"/>
                <w:spacing w:val="-13"/>
                <w:sz w:val="24"/>
              </w:rPr>
              <w:t xml:space="preserve"> </w:t>
            </w:r>
            <w:r>
              <w:rPr>
                <w:rFonts w:ascii="Times New Roman" w:hAnsi="Times New Roman"/>
                <w:sz w:val="24"/>
              </w:rPr>
              <w:t>de</w:t>
            </w:r>
            <w:r>
              <w:rPr>
                <w:rFonts w:ascii="Times New Roman" w:hAnsi="Times New Roman"/>
                <w:spacing w:val="-14"/>
                <w:sz w:val="24"/>
              </w:rPr>
              <w:t xml:space="preserve"> </w:t>
            </w:r>
            <w:r>
              <w:rPr>
                <w:rFonts w:ascii="Times New Roman" w:hAnsi="Times New Roman"/>
                <w:sz w:val="24"/>
              </w:rPr>
              <w:t>drenagem</w:t>
            </w:r>
            <w:r>
              <w:rPr>
                <w:rFonts w:ascii="Times New Roman" w:hAnsi="Times New Roman"/>
                <w:spacing w:val="-13"/>
                <w:sz w:val="24"/>
              </w:rPr>
              <w:t xml:space="preserve"> </w:t>
            </w:r>
            <w:r>
              <w:rPr>
                <w:rFonts w:ascii="Times New Roman" w:hAnsi="Times New Roman"/>
                <w:sz w:val="24"/>
              </w:rPr>
              <w:t xml:space="preserve">e nivelamento de trechos </w:t>
            </w:r>
            <w:r>
              <w:rPr>
                <w:rFonts w:ascii="Times New Roman" w:hAnsi="Times New Roman"/>
                <w:spacing w:val="-2"/>
                <w:sz w:val="24"/>
              </w:rPr>
              <w:t>críticos</w:t>
            </w:r>
          </w:p>
        </w:tc>
        <w:tc>
          <w:tcPr>
            <w:tcW w:w="1973" w:type="dxa"/>
            <w:tcBorders>
              <w:top w:val="single" w:sz="2" w:space="0" w:color="A8D08D"/>
              <w:left w:val="single" w:sz="2" w:space="0" w:color="A8D08D"/>
              <w:bottom w:val="single" w:sz="2" w:space="0" w:color="A8D08D"/>
              <w:right w:val="single" w:sz="2" w:space="0" w:color="A8D08D"/>
            </w:tcBorders>
            <w:shd w:val="clear" w:color="auto" w:fill="E1EED9"/>
          </w:tcPr>
          <w:p w14:paraId="109082D7" w14:textId="77777777" w:rsidR="00636D26" w:rsidRDefault="00000000">
            <w:pPr>
              <w:pStyle w:val="TableParagraph"/>
              <w:spacing w:before="145"/>
              <w:ind w:left="120" w:right="121"/>
              <w:jc w:val="center"/>
              <w:rPr>
                <w:rFonts w:ascii="Times New Roman"/>
                <w:sz w:val="24"/>
              </w:rPr>
            </w:pPr>
            <w:r>
              <w:rPr>
                <w:rFonts w:ascii="Times New Roman"/>
                <w:sz w:val="24"/>
              </w:rPr>
              <w:t>Km</w:t>
            </w:r>
            <w:r>
              <w:rPr>
                <w:rFonts w:ascii="Times New Roman"/>
                <w:spacing w:val="-13"/>
                <w:sz w:val="24"/>
              </w:rPr>
              <w:t xml:space="preserve"> </w:t>
            </w:r>
            <w:r>
              <w:rPr>
                <w:rFonts w:ascii="Times New Roman"/>
                <w:sz w:val="24"/>
              </w:rPr>
              <w:t>de</w:t>
            </w:r>
            <w:r>
              <w:rPr>
                <w:rFonts w:ascii="Times New Roman"/>
                <w:spacing w:val="-14"/>
                <w:sz w:val="24"/>
              </w:rPr>
              <w:t xml:space="preserve"> </w:t>
            </w:r>
            <w:r>
              <w:rPr>
                <w:rFonts w:ascii="Times New Roman"/>
                <w:sz w:val="24"/>
              </w:rPr>
              <w:t>rede</w:t>
            </w:r>
            <w:r>
              <w:rPr>
                <w:rFonts w:ascii="Times New Roman"/>
                <w:spacing w:val="-14"/>
                <w:sz w:val="24"/>
              </w:rPr>
              <w:t xml:space="preserve"> </w:t>
            </w:r>
            <w:r>
              <w:rPr>
                <w:rFonts w:ascii="Times New Roman"/>
                <w:sz w:val="24"/>
              </w:rPr>
              <w:t xml:space="preserve">de </w:t>
            </w:r>
            <w:r>
              <w:rPr>
                <w:rFonts w:ascii="Times New Roman"/>
                <w:spacing w:val="-2"/>
                <w:sz w:val="24"/>
              </w:rPr>
              <w:t>drenagem instalada</w:t>
            </w:r>
          </w:p>
        </w:tc>
        <w:tc>
          <w:tcPr>
            <w:tcW w:w="1819" w:type="dxa"/>
            <w:tcBorders>
              <w:top w:val="single" w:sz="2" w:space="0" w:color="A8D08D"/>
              <w:left w:val="single" w:sz="2" w:space="0" w:color="A8D08D"/>
              <w:bottom w:val="single" w:sz="2" w:space="0" w:color="A8D08D"/>
              <w:right w:val="nil"/>
            </w:tcBorders>
            <w:shd w:val="clear" w:color="auto" w:fill="E1EED9"/>
          </w:tcPr>
          <w:p w14:paraId="12F835C5" w14:textId="77777777" w:rsidR="00636D26" w:rsidRDefault="00636D26">
            <w:pPr>
              <w:pStyle w:val="TableParagraph"/>
              <w:spacing w:before="145"/>
              <w:rPr>
                <w:rFonts w:ascii="Arial"/>
                <w:b/>
                <w:sz w:val="24"/>
              </w:rPr>
            </w:pPr>
          </w:p>
          <w:p w14:paraId="57337ADE" w14:textId="77777777" w:rsidR="00636D26" w:rsidRDefault="00000000">
            <w:pPr>
              <w:pStyle w:val="TableParagraph"/>
              <w:ind w:left="37" w:right="40"/>
              <w:jc w:val="center"/>
              <w:rPr>
                <w:rFonts w:ascii="Times New Roman"/>
                <w:sz w:val="24"/>
              </w:rPr>
            </w:pPr>
            <w:r>
              <w:rPr>
                <w:rFonts w:ascii="Times New Roman"/>
                <w:sz w:val="24"/>
              </w:rPr>
              <w:t xml:space="preserve">50 </w:t>
            </w:r>
            <w:r>
              <w:rPr>
                <w:rFonts w:ascii="Times New Roman"/>
                <w:spacing w:val="-5"/>
                <w:sz w:val="24"/>
              </w:rPr>
              <w:t>km</w:t>
            </w:r>
          </w:p>
        </w:tc>
      </w:tr>
      <w:tr w:rsidR="00636D26" w14:paraId="789E3084" w14:textId="77777777">
        <w:trPr>
          <w:trHeight w:val="827"/>
        </w:trPr>
        <w:tc>
          <w:tcPr>
            <w:tcW w:w="1825" w:type="dxa"/>
            <w:tcBorders>
              <w:top w:val="single" w:sz="2" w:space="0" w:color="A8D08D"/>
              <w:left w:val="nil"/>
              <w:bottom w:val="single" w:sz="2" w:space="0" w:color="A8D08D"/>
              <w:right w:val="single" w:sz="2" w:space="0" w:color="A8D08D"/>
            </w:tcBorders>
          </w:tcPr>
          <w:p w14:paraId="50950B4F" w14:textId="77777777" w:rsidR="00636D26" w:rsidRDefault="00000000">
            <w:pPr>
              <w:pStyle w:val="TableParagraph"/>
              <w:spacing w:before="136"/>
              <w:ind w:left="122" w:right="17"/>
              <w:rPr>
                <w:rFonts w:ascii="Times New Roman" w:hAnsi="Times New Roman"/>
                <w:b/>
                <w:sz w:val="24"/>
              </w:rPr>
            </w:pPr>
            <w:r>
              <w:rPr>
                <w:rFonts w:ascii="Times New Roman" w:hAnsi="Times New Roman"/>
                <w:b/>
                <w:spacing w:val="-2"/>
                <w:sz w:val="24"/>
              </w:rPr>
              <w:t>Segurança Viária</w:t>
            </w:r>
          </w:p>
        </w:tc>
        <w:tc>
          <w:tcPr>
            <w:tcW w:w="3118" w:type="dxa"/>
            <w:tcBorders>
              <w:top w:val="single" w:sz="2" w:space="0" w:color="A8D08D"/>
              <w:left w:val="single" w:sz="2" w:space="0" w:color="A8D08D"/>
              <w:bottom w:val="single" w:sz="2" w:space="0" w:color="A8D08D"/>
              <w:right w:val="single" w:sz="2" w:space="0" w:color="A8D08D"/>
            </w:tcBorders>
          </w:tcPr>
          <w:p w14:paraId="00DFA80D" w14:textId="77777777" w:rsidR="00636D26" w:rsidRDefault="00000000">
            <w:pPr>
              <w:pStyle w:val="TableParagraph"/>
              <w:spacing w:before="136"/>
              <w:ind w:left="105" w:right="221"/>
              <w:rPr>
                <w:rFonts w:ascii="Times New Roman" w:hAnsi="Times New Roman"/>
                <w:sz w:val="24"/>
              </w:rPr>
            </w:pPr>
            <w:r>
              <w:rPr>
                <w:rFonts w:ascii="Times New Roman" w:hAnsi="Times New Roman"/>
                <w:sz w:val="24"/>
              </w:rPr>
              <w:t>Sinalização</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 xml:space="preserve">trechos </w:t>
            </w:r>
            <w:r>
              <w:rPr>
                <w:rFonts w:ascii="Times New Roman" w:hAnsi="Times New Roman"/>
                <w:spacing w:val="-2"/>
                <w:sz w:val="24"/>
              </w:rPr>
              <w:t>críticos</w:t>
            </w:r>
          </w:p>
        </w:tc>
        <w:tc>
          <w:tcPr>
            <w:tcW w:w="1973" w:type="dxa"/>
            <w:tcBorders>
              <w:top w:val="single" w:sz="2" w:space="0" w:color="A8D08D"/>
              <w:left w:val="single" w:sz="2" w:space="0" w:color="A8D08D"/>
              <w:bottom w:val="single" w:sz="2" w:space="0" w:color="A8D08D"/>
              <w:right w:val="single" w:sz="2" w:space="0" w:color="A8D08D"/>
            </w:tcBorders>
          </w:tcPr>
          <w:p w14:paraId="1F3E9FBD" w14:textId="77777777" w:rsidR="00636D26" w:rsidRDefault="00000000">
            <w:pPr>
              <w:pStyle w:val="TableParagraph"/>
              <w:spacing w:line="276" w:lineRule="exact"/>
              <w:ind w:left="450" w:firstLine="208"/>
              <w:rPr>
                <w:rFonts w:ascii="Times New Roman" w:hAnsi="Times New Roman"/>
                <w:sz w:val="24"/>
              </w:rPr>
            </w:pPr>
            <w:r>
              <w:rPr>
                <w:rFonts w:ascii="Times New Roman" w:hAnsi="Times New Roman"/>
                <w:sz w:val="24"/>
              </w:rPr>
              <w:t xml:space="preserve">Km de </w:t>
            </w:r>
            <w:r>
              <w:rPr>
                <w:rFonts w:ascii="Times New Roman" w:hAnsi="Times New Roman"/>
                <w:spacing w:val="-2"/>
                <w:sz w:val="24"/>
              </w:rPr>
              <w:t>sinalização implantada</w:t>
            </w:r>
          </w:p>
        </w:tc>
        <w:tc>
          <w:tcPr>
            <w:tcW w:w="1819" w:type="dxa"/>
            <w:tcBorders>
              <w:top w:val="single" w:sz="2" w:space="0" w:color="A8D08D"/>
              <w:left w:val="single" w:sz="2" w:space="0" w:color="A8D08D"/>
              <w:bottom w:val="single" w:sz="2" w:space="0" w:color="A8D08D"/>
              <w:right w:val="nil"/>
            </w:tcBorders>
          </w:tcPr>
          <w:p w14:paraId="4082E529" w14:textId="77777777" w:rsidR="00636D26" w:rsidRDefault="00000000">
            <w:pPr>
              <w:pStyle w:val="TableParagraph"/>
              <w:spacing w:before="275"/>
              <w:ind w:left="37" w:right="40"/>
              <w:jc w:val="center"/>
              <w:rPr>
                <w:rFonts w:ascii="Times New Roman"/>
                <w:sz w:val="24"/>
              </w:rPr>
            </w:pPr>
            <w:r>
              <w:rPr>
                <w:rFonts w:ascii="Times New Roman"/>
                <w:sz w:val="24"/>
              </w:rPr>
              <w:t xml:space="preserve">600 </w:t>
            </w:r>
            <w:r>
              <w:rPr>
                <w:rFonts w:ascii="Times New Roman"/>
                <w:spacing w:val="-5"/>
                <w:sz w:val="24"/>
              </w:rPr>
              <w:t>km</w:t>
            </w:r>
          </w:p>
        </w:tc>
      </w:tr>
    </w:tbl>
    <w:p w14:paraId="67B83F92" w14:textId="77777777" w:rsidR="00636D26" w:rsidRDefault="00636D26">
      <w:pPr>
        <w:pStyle w:val="TableParagraph"/>
        <w:jc w:val="center"/>
        <w:rPr>
          <w:rFonts w:ascii="Times New Roman"/>
          <w:sz w:val="24"/>
        </w:rPr>
        <w:sectPr w:rsidR="00636D26">
          <w:pgSz w:w="11910" w:h="16840"/>
          <w:pgMar w:top="2220" w:right="708" w:bottom="1040" w:left="1133" w:header="670" w:footer="858" w:gutter="0"/>
          <w:cols w:space="720"/>
        </w:sectPr>
      </w:pPr>
    </w:p>
    <w:tbl>
      <w:tblPr>
        <w:tblStyle w:val="TableNormal"/>
        <w:tblW w:w="0" w:type="auto"/>
        <w:tblInd w:w="468" w:type="dxa"/>
        <w:tblBorders>
          <w:top w:val="single" w:sz="2" w:space="0" w:color="A8D08D"/>
          <w:left w:val="single" w:sz="2" w:space="0" w:color="A8D08D"/>
          <w:bottom w:val="single" w:sz="2" w:space="0" w:color="A8D08D"/>
          <w:right w:val="single" w:sz="2" w:space="0" w:color="A8D08D"/>
          <w:insideH w:val="single" w:sz="2" w:space="0" w:color="A8D08D"/>
          <w:insideV w:val="single" w:sz="2" w:space="0" w:color="A8D08D"/>
        </w:tblBorders>
        <w:tblLayout w:type="fixed"/>
        <w:tblLook w:val="01E0" w:firstRow="1" w:lastRow="1" w:firstColumn="1" w:lastColumn="1" w:noHBand="0" w:noVBand="0"/>
      </w:tblPr>
      <w:tblGrid>
        <w:gridCol w:w="1810"/>
        <w:gridCol w:w="3118"/>
        <w:gridCol w:w="1973"/>
        <w:gridCol w:w="1819"/>
      </w:tblGrid>
      <w:tr w:rsidR="00636D26" w14:paraId="0C22E084" w14:textId="77777777">
        <w:trPr>
          <w:trHeight w:val="827"/>
        </w:trPr>
        <w:tc>
          <w:tcPr>
            <w:tcW w:w="1810" w:type="dxa"/>
            <w:tcBorders>
              <w:left w:val="nil"/>
            </w:tcBorders>
            <w:shd w:val="clear" w:color="auto" w:fill="E1EED9"/>
          </w:tcPr>
          <w:p w14:paraId="226BBB8D" w14:textId="77777777" w:rsidR="00636D26" w:rsidRDefault="00000000">
            <w:pPr>
              <w:pStyle w:val="TableParagraph"/>
              <w:spacing w:before="136"/>
              <w:ind w:left="108" w:right="597"/>
              <w:rPr>
                <w:rFonts w:ascii="Times New Roman" w:hAnsi="Times New Roman"/>
                <w:b/>
                <w:sz w:val="24"/>
              </w:rPr>
            </w:pPr>
            <w:r>
              <w:rPr>
                <w:rFonts w:ascii="Times New Roman" w:hAnsi="Times New Roman"/>
                <w:b/>
                <w:sz w:val="24"/>
              </w:rPr>
              <w:lastRenderedPageBreak/>
              <w:t>Logística</w:t>
            </w:r>
            <w:r>
              <w:rPr>
                <w:rFonts w:ascii="Times New Roman" w:hAnsi="Times New Roman"/>
                <w:b/>
                <w:spacing w:val="-15"/>
                <w:sz w:val="24"/>
              </w:rPr>
              <w:t xml:space="preserve"> </w:t>
            </w:r>
            <w:r>
              <w:rPr>
                <w:rFonts w:ascii="Times New Roman" w:hAnsi="Times New Roman"/>
                <w:b/>
                <w:sz w:val="24"/>
              </w:rPr>
              <w:t xml:space="preserve">e </w:t>
            </w:r>
            <w:r>
              <w:rPr>
                <w:rFonts w:ascii="Times New Roman" w:hAnsi="Times New Roman"/>
                <w:b/>
                <w:spacing w:val="-2"/>
                <w:sz w:val="24"/>
              </w:rPr>
              <w:t>Inclusão</w:t>
            </w:r>
          </w:p>
        </w:tc>
        <w:tc>
          <w:tcPr>
            <w:tcW w:w="3118" w:type="dxa"/>
            <w:shd w:val="clear" w:color="auto" w:fill="E1EED9"/>
          </w:tcPr>
          <w:p w14:paraId="1A06DF33" w14:textId="77777777" w:rsidR="00636D26" w:rsidRDefault="00000000">
            <w:pPr>
              <w:pStyle w:val="TableParagraph"/>
              <w:spacing w:before="136"/>
              <w:ind w:left="105" w:right="221"/>
              <w:rPr>
                <w:rFonts w:ascii="Times New Roman" w:hAnsi="Times New Roman"/>
                <w:sz w:val="24"/>
              </w:rPr>
            </w:pPr>
            <w:r>
              <w:rPr>
                <w:rFonts w:ascii="Times New Roman" w:hAnsi="Times New Roman"/>
                <w:sz w:val="24"/>
              </w:rPr>
              <w:t>Facilitar acesso a centros urbanos</w:t>
            </w:r>
            <w:r>
              <w:rPr>
                <w:rFonts w:ascii="Times New Roman" w:hAnsi="Times New Roman"/>
                <w:spacing w:val="-13"/>
                <w:sz w:val="24"/>
              </w:rPr>
              <w:t xml:space="preserve"> </w:t>
            </w:r>
            <w:r>
              <w:rPr>
                <w:rFonts w:ascii="Times New Roman" w:hAnsi="Times New Roman"/>
                <w:sz w:val="24"/>
              </w:rPr>
              <w:t>e</w:t>
            </w:r>
            <w:r>
              <w:rPr>
                <w:rFonts w:ascii="Times New Roman" w:hAnsi="Times New Roman"/>
                <w:spacing w:val="-13"/>
                <w:sz w:val="24"/>
              </w:rPr>
              <w:t xml:space="preserve"> </w:t>
            </w:r>
            <w:r>
              <w:rPr>
                <w:rFonts w:ascii="Times New Roman" w:hAnsi="Times New Roman"/>
                <w:sz w:val="24"/>
              </w:rPr>
              <w:t>serviços</w:t>
            </w:r>
            <w:r>
              <w:rPr>
                <w:rFonts w:ascii="Times New Roman" w:hAnsi="Times New Roman"/>
                <w:spacing w:val="-13"/>
                <w:sz w:val="24"/>
              </w:rPr>
              <w:t xml:space="preserve"> </w:t>
            </w:r>
            <w:r>
              <w:rPr>
                <w:rFonts w:ascii="Times New Roman" w:hAnsi="Times New Roman"/>
                <w:sz w:val="24"/>
              </w:rPr>
              <w:t>públicos</w:t>
            </w:r>
          </w:p>
        </w:tc>
        <w:tc>
          <w:tcPr>
            <w:tcW w:w="1973" w:type="dxa"/>
            <w:shd w:val="clear" w:color="auto" w:fill="E1EED9"/>
          </w:tcPr>
          <w:p w14:paraId="14AD6C3D" w14:textId="77777777" w:rsidR="00636D26" w:rsidRDefault="00000000">
            <w:pPr>
              <w:pStyle w:val="TableParagraph"/>
              <w:spacing w:line="276" w:lineRule="exact"/>
              <w:ind w:left="124" w:right="121"/>
              <w:jc w:val="center"/>
              <w:rPr>
                <w:rFonts w:ascii="Times New Roman"/>
                <w:sz w:val="24"/>
              </w:rPr>
            </w:pPr>
            <w:r>
              <w:rPr>
                <w:rFonts w:ascii="Times New Roman"/>
                <w:sz w:val="24"/>
              </w:rPr>
              <w:t>Percentual</w:t>
            </w:r>
            <w:r>
              <w:rPr>
                <w:rFonts w:ascii="Times New Roman"/>
                <w:spacing w:val="-15"/>
                <w:sz w:val="24"/>
              </w:rPr>
              <w:t xml:space="preserve"> </w:t>
            </w:r>
            <w:r>
              <w:rPr>
                <w:rFonts w:ascii="Times New Roman"/>
                <w:sz w:val="24"/>
              </w:rPr>
              <w:t xml:space="preserve">de </w:t>
            </w:r>
            <w:r>
              <w:rPr>
                <w:rFonts w:ascii="Times New Roman"/>
                <w:spacing w:val="-2"/>
                <w:sz w:val="24"/>
              </w:rPr>
              <w:t>comunidades atendidas</w:t>
            </w:r>
          </w:p>
        </w:tc>
        <w:tc>
          <w:tcPr>
            <w:tcW w:w="1819" w:type="dxa"/>
            <w:tcBorders>
              <w:right w:val="nil"/>
            </w:tcBorders>
            <w:shd w:val="clear" w:color="auto" w:fill="E1EED9"/>
          </w:tcPr>
          <w:p w14:paraId="5C1E294A" w14:textId="77777777" w:rsidR="00636D26" w:rsidRDefault="00000000">
            <w:pPr>
              <w:pStyle w:val="TableParagraph"/>
              <w:spacing w:line="276" w:lineRule="exact"/>
              <w:ind w:left="37" w:right="39"/>
              <w:jc w:val="center"/>
              <w:rPr>
                <w:rFonts w:ascii="Times New Roman"/>
                <w:sz w:val="24"/>
              </w:rPr>
            </w:pPr>
            <w:r>
              <w:rPr>
                <w:rFonts w:ascii="Times New Roman"/>
                <w:sz w:val="24"/>
              </w:rPr>
              <w:t xml:space="preserve">100% das </w:t>
            </w:r>
            <w:r>
              <w:rPr>
                <w:rFonts w:ascii="Times New Roman"/>
                <w:spacing w:val="-2"/>
                <w:sz w:val="24"/>
              </w:rPr>
              <w:t>comunidades rurais</w:t>
            </w:r>
          </w:p>
        </w:tc>
      </w:tr>
    </w:tbl>
    <w:p w14:paraId="310BD942" w14:textId="77777777" w:rsidR="00636D26" w:rsidRDefault="00000000">
      <w:pPr>
        <w:spacing w:before="248"/>
        <w:ind w:left="569"/>
        <w:rPr>
          <w:rFonts w:ascii="Arial" w:hAnsi="Arial"/>
          <w:b/>
          <w:sz w:val="24"/>
        </w:rPr>
      </w:pPr>
      <w:bookmarkStart w:id="73" w:name="_bookmark73"/>
      <w:bookmarkEnd w:id="73"/>
      <w:r>
        <w:rPr>
          <w:rFonts w:ascii="Arial" w:hAnsi="Arial"/>
          <w:b/>
          <w:sz w:val="24"/>
        </w:rPr>
        <w:t>Impactos</w:t>
      </w:r>
      <w:r>
        <w:rPr>
          <w:rFonts w:ascii="Arial" w:hAnsi="Arial"/>
          <w:b/>
          <w:spacing w:val="-4"/>
          <w:sz w:val="24"/>
        </w:rPr>
        <w:t xml:space="preserve"> </w:t>
      </w:r>
      <w:r>
        <w:rPr>
          <w:rFonts w:ascii="Arial" w:hAnsi="Arial"/>
          <w:b/>
          <w:sz w:val="24"/>
        </w:rPr>
        <w:t>Esperados</w:t>
      </w:r>
      <w:r>
        <w:rPr>
          <w:rFonts w:ascii="Arial" w:hAnsi="Arial"/>
          <w:b/>
          <w:spacing w:val="-4"/>
          <w:sz w:val="24"/>
        </w:rPr>
        <w:t xml:space="preserve"> </w:t>
      </w:r>
      <w:r>
        <w:rPr>
          <w:rFonts w:ascii="Arial" w:hAnsi="Arial"/>
          <w:b/>
          <w:sz w:val="24"/>
        </w:rPr>
        <w:t>–</w:t>
      </w:r>
      <w:r>
        <w:rPr>
          <w:rFonts w:ascii="Arial" w:hAnsi="Arial"/>
          <w:b/>
          <w:spacing w:val="-2"/>
          <w:sz w:val="24"/>
        </w:rPr>
        <w:t xml:space="preserve"> </w:t>
      </w:r>
      <w:r>
        <w:rPr>
          <w:rFonts w:ascii="Arial" w:hAnsi="Arial"/>
          <w:b/>
          <w:sz w:val="24"/>
        </w:rPr>
        <w:t>Estradas</w:t>
      </w:r>
      <w:r>
        <w:rPr>
          <w:rFonts w:ascii="Arial" w:hAnsi="Arial"/>
          <w:b/>
          <w:spacing w:val="-5"/>
          <w:sz w:val="24"/>
        </w:rPr>
        <w:t xml:space="preserve"> </w:t>
      </w:r>
      <w:r>
        <w:rPr>
          <w:rFonts w:ascii="Arial" w:hAnsi="Arial"/>
          <w:b/>
          <w:spacing w:val="-2"/>
          <w:sz w:val="24"/>
        </w:rPr>
        <w:t>Vicinais</w:t>
      </w:r>
    </w:p>
    <w:p w14:paraId="2E9A8062" w14:textId="77777777" w:rsidR="00636D26" w:rsidRDefault="00636D26">
      <w:pPr>
        <w:pStyle w:val="Corpodetexto"/>
        <w:spacing w:before="141"/>
        <w:rPr>
          <w:rFonts w:ascii="Arial"/>
          <w:b/>
        </w:rPr>
      </w:pPr>
    </w:p>
    <w:p w14:paraId="783C0D69" w14:textId="77777777" w:rsidR="00636D26" w:rsidRDefault="00000000">
      <w:pPr>
        <w:pStyle w:val="PargrafodaLista"/>
        <w:numPr>
          <w:ilvl w:val="1"/>
          <w:numId w:val="155"/>
        </w:numPr>
        <w:tabs>
          <w:tab w:val="left" w:pos="1288"/>
        </w:tabs>
        <w:spacing w:before="1" w:line="360" w:lineRule="auto"/>
        <w:ind w:left="1288" w:right="991"/>
        <w:rPr>
          <w:sz w:val="24"/>
        </w:rPr>
      </w:pPr>
      <w:r>
        <w:rPr>
          <w:rFonts w:ascii="Arial" w:hAnsi="Arial"/>
          <w:b/>
          <w:sz w:val="24"/>
        </w:rPr>
        <w:t>Melhoria</w:t>
      </w:r>
      <w:r>
        <w:rPr>
          <w:rFonts w:ascii="Arial" w:hAnsi="Arial"/>
          <w:b/>
          <w:spacing w:val="34"/>
          <w:sz w:val="24"/>
        </w:rPr>
        <w:t xml:space="preserve"> </w:t>
      </w:r>
      <w:r>
        <w:rPr>
          <w:rFonts w:ascii="Arial" w:hAnsi="Arial"/>
          <w:b/>
          <w:sz w:val="24"/>
        </w:rPr>
        <w:t>no escoamento da</w:t>
      </w:r>
      <w:r>
        <w:rPr>
          <w:rFonts w:ascii="Arial" w:hAnsi="Arial"/>
          <w:b/>
          <w:spacing w:val="33"/>
          <w:sz w:val="24"/>
        </w:rPr>
        <w:t xml:space="preserve"> </w:t>
      </w:r>
      <w:r>
        <w:rPr>
          <w:rFonts w:ascii="Arial" w:hAnsi="Arial"/>
          <w:b/>
          <w:sz w:val="24"/>
        </w:rPr>
        <w:t>produção agrícola</w:t>
      </w:r>
      <w:r>
        <w:rPr>
          <w:sz w:val="24"/>
        </w:rPr>
        <w:t>, reduzindo perdas e custos logísticos.</w:t>
      </w:r>
    </w:p>
    <w:p w14:paraId="32DB5EDF" w14:textId="77777777" w:rsidR="00636D26" w:rsidRDefault="00000000">
      <w:pPr>
        <w:pStyle w:val="PargrafodaLista"/>
        <w:numPr>
          <w:ilvl w:val="1"/>
          <w:numId w:val="155"/>
        </w:numPr>
        <w:tabs>
          <w:tab w:val="left" w:pos="1288"/>
        </w:tabs>
        <w:spacing w:line="360" w:lineRule="auto"/>
        <w:ind w:left="1288" w:right="989"/>
        <w:rPr>
          <w:sz w:val="24"/>
        </w:rPr>
      </w:pPr>
      <w:r>
        <w:rPr>
          <w:rFonts w:ascii="Arial" w:hAnsi="Arial"/>
          <w:b/>
          <w:sz w:val="24"/>
        </w:rPr>
        <w:t>Ampliação do acesso a serviços públicos essenciais</w:t>
      </w:r>
      <w:r>
        <w:rPr>
          <w:sz w:val="24"/>
        </w:rPr>
        <w:t>, como saúde, educação e assistência social, para comunidades rurais.</w:t>
      </w:r>
    </w:p>
    <w:p w14:paraId="24D34FE1" w14:textId="77777777" w:rsidR="00636D26" w:rsidRDefault="00000000">
      <w:pPr>
        <w:pStyle w:val="PargrafodaLista"/>
        <w:numPr>
          <w:ilvl w:val="1"/>
          <w:numId w:val="155"/>
        </w:numPr>
        <w:tabs>
          <w:tab w:val="left" w:pos="1288"/>
        </w:tabs>
        <w:spacing w:line="360" w:lineRule="auto"/>
        <w:ind w:left="1288" w:right="986"/>
        <w:rPr>
          <w:sz w:val="24"/>
        </w:rPr>
      </w:pPr>
      <w:r>
        <w:rPr>
          <w:rFonts w:ascii="Arial" w:hAnsi="Arial"/>
          <w:b/>
          <w:sz w:val="24"/>
        </w:rPr>
        <w:t>Aumento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segurança</w:t>
      </w:r>
      <w:r>
        <w:rPr>
          <w:rFonts w:ascii="Arial" w:hAnsi="Arial"/>
          <w:b/>
          <w:spacing w:val="40"/>
          <w:sz w:val="24"/>
        </w:rPr>
        <w:t xml:space="preserve"> </w:t>
      </w:r>
      <w:r>
        <w:rPr>
          <w:rFonts w:ascii="Arial" w:hAnsi="Arial"/>
          <w:b/>
          <w:sz w:val="24"/>
        </w:rPr>
        <w:t>viária</w:t>
      </w:r>
      <w:r>
        <w:rPr>
          <w:sz w:val="24"/>
        </w:rPr>
        <w:t>,</w:t>
      </w:r>
      <w:r>
        <w:rPr>
          <w:spacing w:val="40"/>
          <w:sz w:val="24"/>
        </w:rPr>
        <w:t xml:space="preserve"> </w:t>
      </w:r>
      <w:r>
        <w:rPr>
          <w:sz w:val="24"/>
        </w:rPr>
        <w:t>com</w:t>
      </w:r>
      <w:r>
        <w:rPr>
          <w:spacing w:val="40"/>
          <w:sz w:val="24"/>
        </w:rPr>
        <w:t xml:space="preserve"> </w:t>
      </w:r>
      <w:r>
        <w:rPr>
          <w:sz w:val="24"/>
        </w:rPr>
        <w:t>redução</w:t>
      </w:r>
      <w:r>
        <w:rPr>
          <w:spacing w:val="40"/>
          <w:sz w:val="24"/>
        </w:rPr>
        <w:t xml:space="preserve"> </w:t>
      </w:r>
      <w:r>
        <w:rPr>
          <w:sz w:val="24"/>
        </w:rPr>
        <w:t>de</w:t>
      </w:r>
      <w:r>
        <w:rPr>
          <w:spacing w:val="40"/>
          <w:sz w:val="24"/>
        </w:rPr>
        <w:t xml:space="preserve"> </w:t>
      </w:r>
      <w:r>
        <w:rPr>
          <w:sz w:val="24"/>
        </w:rPr>
        <w:t>acidentes</w:t>
      </w:r>
      <w:r>
        <w:rPr>
          <w:spacing w:val="40"/>
          <w:sz w:val="24"/>
        </w:rPr>
        <w:t xml:space="preserve"> </w:t>
      </w:r>
      <w:r>
        <w:rPr>
          <w:sz w:val="24"/>
        </w:rPr>
        <w:t>e</w:t>
      </w:r>
      <w:r>
        <w:rPr>
          <w:spacing w:val="40"/>
          <w:sz w:val="24"/>
        </w:rPr>
        <w:t xml:space="preserve"> </w:t>
      </w:r>
      <w:r>
        <w:rPr>
          <w:sz w:val="24"/>
        </w:rPr>
        <w:t xml:space="preserve">melhor </w:t>
      </w:r>
      <w:r>
        <w:rPr>
          <w:spacing w:val="-2"/>
          <w:sz w:val="24"/>
        </w:rPr>
        <w:t>trafegabilidade.</w:t>
      </w:r>
    </w:p>
    <w:p w14:paraId="59AC2D6C" w14:textId="77777777" w:rsidR="00636D26" w:rsidRDefault="00000000">
      <w:pPr>
        <w:pStyle w:val="PargrafodaLista"/>
        <w:numPr>
          <w:ilvl w:val="1"/>
          <w:numId w:val="155"/>
        </w:numPr>
        <w:tabs>
          <w:tab w:val="left" w:pos="1288"/>
          <w:tab w:val="left" w:pos="3272"/>
          <w:tab w:val="left" w:pos="3814"/>
          <w:tab w:val="left" w:pos="5197"/>
          <w:tab w:val="left" w:pos="6077"/>
          <w:tab w:val="left" w:pos="7209"/>
          <w:tab w:val="left" w:pos="8936"/>
        </w:tabs>
        <w:spacing w:line="360" w:lineRule="auto"/>
        <w:ind w:left="1288" w:right="993"/>
        <w:rPr>
          <w:sz w:val="24"/>
        </w:rPr>
      </w:pPr>
      <w:r>
        <w:rPr>
          <w:rFonts w:ascii="Arial" w:hAnsi="Arial"/>
          <w:b/>
          <w:spacing w:val="-2"/>
          <w:sz w:val="24"/>
        </w:rPr>
        <w:t>Fortalecimento</w:t>
      </w:r>
      <w:r>
        <w:rPr>
          <w:rFonts w:ascii="Arial" w:hAnsi="Arial"/>
          <w:b/>
          <w:sz w:val="24"/>
        </w:rPr>
        <w:tab/>
      </w:r>
      <w:r>
        <w:rPr>
          <w:rFonts w:ascii="Arial" w:hAnsi="Arial"/>
          <w:b/>
          <w:spacing w:val="-6"/>
          <w:sz w:val="24"/>
        </w:rPr>
        <w:t>da</w:t>
      </w:r>
      <w:r>
        <w:rPr>
          <w:rFonts w:ascii="Arial" w:hAnsi="Arial"/>
          <w:b/>
          <w:sz w:val="24"/>
        </w:rPr>
        <w:tab/>
      </w:r>
      <w:r>
        <w:rPr>
          <w:rFonts w:ascii="Arial" w:hAnsi="Arial"/>
          <w:b/>
          <w:spacing w:val="-2"/>
          <w:sz w:val="24"/>
        </w:rPr>
        <w:t>economia</w:t>
      </w:r>
      <w:r>
        <w:rPr>
          <w:rFonts w:ascii="Arial" w:hAnsi="Arial"/>
          <w:b/>
          <w:sz w:val="24"/>
        </w:rPr>
        <w:tab/>
      </w:r>
      <w:r>
        <w:rPr>
          <w:rFonts w:ascii="Arial" w:hAnsi="Arial"/>
          <w:b/>
          <w:spacing w:val="-2"/>
          <w:sz w:val="24"/>
        </w:rPr>
        <w:t>local</w:t>
      </w:r>
      <w:r>
        <w:rPr>
          <w:spacing w:val="-2"/>
          <w:sz w:val="24"/>
        </w:rPr>
        <w:t>,</w:t>
      </w:r>
      <w:r>
        <w:rPr>
          <w:sz w:val="24"/>
        </w:rPr>
        <w:tab/>
      </w:r>
      <w:r>
        <w:rPr>
          <w:spacing w:val="-2"/>
          <w:sz w:val="24"/>
        </w:rPr>
        <w:t>atraindo</w:t>
      </w:r>
      <w:r>
        <w:rPr>
          <w:sz w:val="24"/>
        </w:rPr>
        <w:tab/>
      </w:r>
      <w:r>
        <w:rPr>
          <w:spacing w:val="-2"/>
          <w:sz w:val="24"/>
        </w:rPr>
        <w:t>investimentos</w:t>
      </w:r>
      <w:r>
        <w:rPr>
          <w:sz w:val="24"/>
        </w:rPr>
        <w:tab/>
      </w:r>
      <w:r>
        <w:rPr>
          <w:spacing w:val="-10"/>
          <w:sz w:val="24"/>
        </w:rPr>
        <w:t xml:space="preserve">e </w:t>
      </w:r>
      <w:r>
        <w:rPr>
          <w:sz w:val="24"/>
        </w:rPr>
        <w:t>dinamizando o comércio regional.</w:t>
      </w:r>
    </w:p>
    <w:p w14:paraId="3D577B66" w14:textId="77777777" w:rsidR="00636D26" w:rsidRDefault="00000000">
      <w:pPr>
        <w:pStyle w:val="PargrafodaLista"/>
        <w:numPr>
          <w:ilvl w:val="1"/>
          <w:numId w:val="155"/>
        </w:numPr>
        <w:tabs>
          <w:tab w:val="left" w:pos="1288"/>
        </w:tabs>
        <w:spacing w:before="1" w:line="360" w:lineRule="auto"/>
        <w:ind w:left="1288" w:right="988"/>
        <w:rPr>
          <w:sz w:val="24"/>
        </w:rPr>
      </w:pPr>
      <w:r>
        <w:rPr>
          <w:rFonts w:ascii="Arial" w:hAnsi="Arial"/>
          <w:b/>
          <w:sz w:val="24"/>
        </w:rPr>
        <w:t>Integração</w:t>
      </w:r>
      <w:r>
        <w:rPr>
          <w:rFonts w:ascii="Arial" w:hAnsi="Arial"/>
          <w:b/>
          <w:spacing w:val="40"/>
          <w:sz w:val="24"/>
        </w:rPr>
        <w:t xml:space="preserve"> </w:t>
      </w:r>
      <w:r>
        <w:rPr>
          <w:rFonts w:ascii="Arial" w:hAnsi="Arial"/>
          <w:b/>
          <w:sz w:val="24"/>
        </w:rPr>
        <w:t>territorial</w:t>
      </w:r>
      <w:r>
        <w:rPr>
          <w:rFonts w:ascii="Arial" w:hAnsi="Arial"/>
          <w:b/>
          <w:spacing w:val="40"/>
          <w:sz w:val="24"/>
        </w:rPr>
        <w:t xml:space="preserve"> </w:t>
      </w:r>
      <w:r>
        <w:rPr>
          <w:rFonts w:ascii="Arial" w:hAnsi="Arial"/>
          <w:b/>
          <w:sz w:val="24"/>
        </w:rPr>
        <w:t>urbana</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rural</w:t>
      </w:r>
      <w:r>
        <w:rPr>
          <w:sz w:val="24"/>
        </w:rPr>
        <w:t>,</w:t>
      </w:r>
      <w:r>
        <w:rPr>
          <w:spacing w:val="40"/>
          <w:sz w:val="24"/>
        </w:rPr>
        <w:t xml:space="preserve"> </w:t>
      </w:r>
      <w:r>
        <w:rPr>
          <w:sz w:val="24"/>
        </w:rPr>
        <w:t>promovendo</w:t>
      </w:r>
      <w:r>
        <w:rPr>
          <w:spacing w:val="40"/>
          <w:sz w:val="24"/>
        </w:rPr>
        <w:t xml:space="preserve"> </w:t>
      </w:r>
      <w:r>
        <w:rPr>
          <w:sz w:val="24"/>
        </w:rPr>
        <w:t>desenvolvimento sustentável e ordenado.</w:t>
      </w:r>
    </w:p>
    <w:p w14:paraId="6025D8DC" w14:textId="77777777" w:rsidR="00636D26" w:rsidRDefault="00000000">
      <w:pPr>
        <w:pStyle w:val="PargrafodaLista"/>
        <w:numPr>
          <w:ilvl w:val="1"/>
          <w:numId w:val="155"/>
        </w:numPr>
        <w:tabs>
          <w:tab w:val="left" w:pos="1288"/>
        </w:tabs>
        <w:spacing w:line="360" w:lineRule="auto"/>
        <w:ind w:left="1288" w:right="988"/>
        <w:rPr>
          <w:sz w:val="24"/>
        </w:rPr>
      </w:pPr>
      <w:r>
        <w:rPr>
          <w:rFonts w:ascii="Arial" w:hAnsi="Arial"/>
          <w:b/>
          <w:sz w:val="24"/>
        </w:rPr>
        <w:t>Inclusão</w:t>
      </w:r>
      <w:r>
        <w:rPr>
          <w:rFonts w:ascii="Arial" w:hAnsi="Arial"/>
          <w:b/>
          <w:spacing w:val="40"/>
          <w:sz w:val="24"/>
        </w:rPr>
        <w:t xml:space="preserve"> </w:t>
      </w:r>
      <w:r>
        <w:rPr>
          <w:rFonts w:ascii="Arial" w:hAnsi="Arial"/>
          <w:b/>
          <w:sz w:val="24"/>
        </w:rPr>
        <w:t>social</w:t>
      </w:r>
      <w:r>
        <w:rPr>
          <w:rFonts w:ascii="Arial" w:hAnsi="Arial"/>
          <w:b/>
          <w:spacing w:val="40"/>
          <w:sz w:val="24"/>
        </w:rPr>
        <w:t xml:space="preserve"> </w:t>
      </w:r>
      <w:r>
        <w:rPr>
          <w:rFonts w:ascii="Arial" w:hAnsi="Arial"/>
          <w:b/>
          <w:sz w:val="24"/>
        </w:rPr>
        <w:t>das</w:t>
      </w:r>
      <w:r>
        <w:rPr>
          <w:rFonts w:ascii="Arial" w:hAnsi="Arial"/>
          <w:b/>
          <w:spacing w:val="38"/>
          <w:sz w:val="24"/>
        </w:rPr>
        <w:t xml:space="preserve"> </w:t>
      </w:r>
      <w:r>
        <w:rPr>
          <w:rFonts w:ascii="Arial" w:hAnsi="Arial"/>
          <w:b/>
          <w:sz w:val="24"/>
        </w:rPr>
        <w:t>comunidades</w:t>
      </w:r>
      <w:r>
        <w:rPr>
          <w:rFonts w:ascii="Arial" w:hAnsi="Arial"/>
          <w:b/>
          <w:spacing w:val="40"/>
          <w:sz w:val="24"/>
        </w:rPr>
        <w:t xml:space="preserve"> </w:t>
      </w:r>
      <w:r>
        <w:rPr>
          <w:rFonts w:ascii="Arial" w:hAnsi="Arial"/>
          <w:b/>
          <w:sz w:val="24"/>
        </w:rPr>
        <w:t>rurais</w:t>
      </w:r>
      <w:r>
        <w:rPr>
          <w:sz w:val="24"/>
        </w:rPr>
        <w:t>,</w:t>
      </w:r>
      <w:r>
        <w:rPr>
          <w:spacing w:val="40"/>
          <w:sz w:val="24"/>
        </w:rPr>
        <w:t xml:space="preserve"> </w:t>
      </w:r>
      <w:r>
        <w:rPr>
          <w:sz w:val="24"/>
        </w:rPr>
        <w:t>aproximando-as</w:t>
      </w:r>
      <w:r>
        <w:rPr>
          <w:spacing w:val="39"/>
          <w:sz w:val="24"/>
        </w:rPr>
        <w:t xml:space="preserve"> </w:t>
      </w:r>
      <w:r>
        <w:rPr>
          <w:sz w:val="24"/>
        </w:rPr>
        <w:t>do</w:t>
      </w:r>
      <w:r>
        <w:rPr>
          <w:spacing w:val="40"/>
          <w:sz w:val="24"/>
        </w:rPr>
        <w:t xml:space="preserve"> </w:t>
      </w:r>
      <w:r>
        <w:rPr>
          <w:sz w:val="24"/>
        </w:rPr>
        <w:t>centro urbano e facilitando a participação cidadã.</w:t>
      </w:r>
    </w:p>
    <w:p w14:paraId="26FD63D6" w14:textId="77777777" w:rsidR="00636D26" w:rsidRDefault="00000000">
      <w:pPr>
        <w:pStyle w:val="PargrafodaLista"/>
        <w:numPr>
          <w:ilvl w:val="1"/>
          <w:numId w:val="155"/>
        </w:numPr>
        <w:tabs>
          <w:tab w:val="left" w:pos="1288"/>
        </w:tabs>
        <w:spacing w:line="360" w:lineRule="auto"/>
        <w:ind w:left="1288" w:right="992"/>
        <w:rPr>
          <w:sz w:val="24"/>
        </w:rPr>
      </w:pPr>
      <w:r>
        <w:rPr>
          <w:rFonts w:ascii="Arial" w:hAnsi="Arial"/>
          <w:b/>
          <w:sz w:val="24"/>
        </w:rPr>
        <w:t>Maior eficiência na gestão pública</w:t>
      </w:r>
      <w:r>
        <w:rPr>
          <w:sz w:val="24"/>
        </w:rPr>
        <w:t>, com planejamento de manutenção e investimentos estratégicos.</w:t>
      </w:r>
    </w:p>
    <w:p w14:paraId="61EBE281" w14:textId="77777777" w:rsidR="00636D26" w:rsidRDefault="00636D26">
      <w:pPr>
        <w:pStyle w:val="Corpodetexto"/>
        <w:spacing w:before="2"/>
      </w:pPr>
    </w:p>
    <w:p w14:paraId="315D5FEE" w14:textId="77777777" w:rsidR="00636D26" w:rsidRDefault="00000000">
      <w:pPr>
        <w:pStyle w:val="Ttulo5"/>
        <w:spacing w:before="1"/>
      </w:pPr>
      <w:bookmarkStart w:id="74" w:name="_bookmark74"/>
      <w:bookmarkEnd w:id="74"/>
      <w:r>
        <w:t>Conclusão</w:t>
      </w:r>
      <w:r>
        <w:rPr>
          <w:spacing w:val="-3"/>
        </w:rPr>
        <w:t xml:space="preserve"> </w:t>
      </w:r>
      <w:r>
        <w:t>–</w:t>
      </w:r>
      <w:r>
        <w:rPr>
          <w:spacing w:val="-4"/>
        </w:rPr>
        <w:t xml:space="preserve"> </w:t>
      </w:r>
      <w:r>
        <w:t>Estradas</w:t>
      </w:r>
      <w:r>
        <w:rPr>
          <w:spacing w:val="-3"/>
        </w:rPr>
        <w:t xml:space="preserve"> </w:t>
      </w:r>
      <w:r>
        <w:t>Vicinais</w:t>
      </w:r>
      <w:r>
        <w:rPr>
          <w:spacing w:val="-4"/>
        </w:rPr>
        <w:t xml:space="preserve"> </w:t>
      </w:r>
      <w:r>
        <w:t>no</w:t>
      </w:r>
      <w:r>
        <w:rPr>
          <w:spacing w:val="-3"/>
        </w:rPr>
        <w:t xml:space="preserve"> </w:t>
      </w:r>
      <w:r>
        <w:t>PPA</w:t>
      </w:r>
      <w:r>
        <w:rPr>
          <w:spacing w:val="-3"/>
        </w:rPr>
        <w:t xml:space="preserve"> </w:t>
      </w:r>
      <w:r>
        <w:t>de</w:t>
      </w:r>
      <w:r>
        <w:rPr>
          <w:spacing w:val="-5"/>
        </w:rPr>
        <w:t xml:space="preserve"> </w:t>
      </w:r>
      <w:r>
        <w:rPr>
          <w:spacing w:val="-2"/>
        </w:rPr>
        <w:t>Acrelândia</w:t>
      </w:r>
    </w:p>
    <w:p w14:paraId="66360AF8" w14:textId="77777777" w:rsidR="00636D26" w:rsidRDefault="00636D26">
      <w:pPr>
        <w:pStyle w:val="Corpodetexto"/>
        <w:spacing w:before="144"/>
        <w:rPr>
          <w:rFonts w:ascii="Arial"/>
          <w:b/>
        </w:rPr>
      </w:pPr>
    </w:p>
    <w:p w14:paraId="424FC04F" w14:textId="77777777" w:rsidR="00636D26" w:rsidRDefault="00000000">
      <w:pPr>
        <w:spacing w:line="360" w:lineRule="auto"/>
        <w:ind w:left="569" w:right="987" w:firstLine="707"/>
        <w:jc w:val="both"/>
        <w:rPr>
          <w:sz w:val="24"/>
        </w:rPr>
      </w:pPr>
      <w:r>
        <w:rPr>
          <w:sz w:val="24"/>
        </w:rPr>
        <w:t xml:space="preserve">A melhoria das estradas vicinais representa um </w:t>
      </w:r>
      <w:r>
        <w:rPr>
          <w:rFonts w:ascii="Arial" w:hAnsi="Arial"/>
          <w:b/>
          <w:sz w:val="24"/>
        </w:rPr>
        <w:t xml:space="preserve">investimento estratégico e indispensável </w:t>
      </w:r>
      <w:r>
        <w:rPr>
          <w:sz w:val="24"/>
        </w:rPr>
        <w:t>para o desenvolvimento sustentável de Acrelândia. Através</w:t>
      </w:r>
      <w:r>
        <w:rPr>
          <w:spacing w:val="-1"/>
          <w:sz w:val="24"/>
        </w:rPr>
        <w:t xml:space="preserve"> </w:t>
      </w:r>
      <w:r>
        <w:rPr>
          <w:sz w:val="24"/>
        </w:rPr>
        <w:t>da recuperação, conservação e modernização</w:t>
      </w:r>
      <w:r>
        <w:rPr>
          <w:spacing w:val="-2"/>
          <w:sz w:val="24"/>
        </w:rPr>
        <w:t xml:space="preserve"> </w:t>
      </w:r>
      <w:r>
        <w:rPr>
          <w:sz w:val="24"/>
        </w:rPr>
        <w:t>dessas</w:t>
      </w:r>
      <w:r>
        <w:rPr>
          <w:spacing w:val="-1"/>
          <w:sz w:val="24"/>
        </w:rPr>
        <w:t xml:space="preserve"> </w:t>
      </w:r>
      <w:r>
        <w:rPr>
          <w:sz w:val="24"/>
        </w:rPr>
        <w:t xml:space="preserve">vias, o município garante </w:t>
      </w:r>
      <w:r>
        <w:rPr>
          <w:rFonts w:ascii="Arial" w:hAnsi="Arial"/>
          <w:b/>
          <w:sz w:val="24"/>
        </w:rPr>
        <w:t>mobilidade eficiente, segurança viária e acesso das comunidades rurais a serviços essenciais</w:t>
      </w:r>
      <w:r>
        <w:rPr>
          <w:sz w:val="24"/>
        </w:rPr>
        <w:t>.</w:t>
      </w:r>
    </w:p>
    <w:p w14:paraId="089165FA" w14:textId="77777777" w:rsidR="00636D26" w:rsidRDefault="00636D26">
      <w:pPr>
        <w:pStyle w:val="Corpodetexto"/>
        <w:spacing w:before="4"/>
      </w:pPr>
    </w:p>
    <w:p w14:paraId="4D01E20A" w14:textId="77777777" w:rsidR="00636D26" w:rsidRDefault="00000000">
      <w:pPr>
        <w:pStyle w:val="Corpodetexto"/>
        <w:spacing w:line="360" w:lineRule="auto"/>
        <w:ind w:left="569" w:right="987" w:firstLine="707"/>
        <w:jc w:val="both"/>
      </w:pPr>
      <w:r>
        <w:t xml:space="preserve">Além disso, a melhoria das estradas vicinais fortalece a </w:t>
      </w:r>
      <w:r>
        <w:rPr>
          <w:rFonts w:ascii="Arial" w:hAnsi="Arial"/>
          <w:b/>
        </w:rPr>
        <w:t>produção agrícola e o escoamento de mercadorias</w:t>
      </w:r>
      <w:r>
        <w:t>, contribuindo diretamente para o crescimento econômico local e a geração de emprego e renda. A integração entre</w:t>
      </w:r>
      <w:r>
        <w:rPr>
          <w:spacing w:val="40"/>
        </w:rPr>
        <w:t xml:space="preserve">  </w:t>
      </w:r>
      <w:r>
        <w:t>planejamento</w:t>
      </w:r>
      <w:r>
        <w:rPr>
          <w:spacing w:val="40"/>
        </w:rPr>
        <w:t xml:space="preserve">  </w:t>
      </w:r>
      <w:r>
        <w:t>urbano</w:t>
      </w:r>
      <w:r>
        <w:rPr>
          <w:spacing w:val="40"/>
        </w:rPr>
        <w:t xml:space="preserve">  </w:t>
      </w:r>
      <w:r>
        <w:t>e</w:t>
      </w:r>
      <w:r>
        <w:rPr>
          <w:spacing w:val="40"/>
        </w:rPr>
        <w:t xml:space="preserve">  </w:t>
      </w:r>
      <w:r>
        <w:t>rural,</w:t>
      </w:r>
      <w:r>
        <w:rPr>
          <w:spacing w:val="40"/>
        </w:rPr>
        <w:t xml:space="preserve">  </w:t>
      </w:r>
      <w:r>
        <w:t>aliada</w:t>
      </w:r>
      <w:r>
        <w:rPr>
          <w:spacing w:val="40"/>
        </w:rPr>
        <w:t xml:space="preserve">  </w:t>
      </w:r>
      <w:r>
        <w:t>a</w:t>
      </w:r>
      <w:r>
        <w:rPr>
          <w:spacing w:val="40"/>
        </w:rPr>
        <w:t xml:space="preserve">  </w:t>
      </w:r>
      <w:r>
        <w:t>ações</w:t>
      </w:r>
      <w:r>
        <w:rPr>
          <w:spacing w:val="40"/>
        </w:rPr>
        <w:t xml:space="preserve">  </w:t>
      </w:r>
      <w:r>
        <w:t>estruturadas</w:t>
      </w:r>
      <w:r>
        <w:rPr>
          <w:spacing w:val="40"/>
        </w:rPr>
        <w:t xml:space="preserve">  </w:t>
      </w:r>
      <w:r>
        <w:t>de</w:t>
      </w:r>
    </w:p>
    <w:p w14:paraId="5C4978A4" w14:textId="77777777" w:rsidR="00636D26" w:rsidRDefault="00636D26">
      <w:pPr>
        <w:pStyle w:val="Corpodetexto"/>
        <w:spacing w:line="360" w:lineRule="auto"/>
        <w:jc w:val="both"/>
        <w:sectPr w:rsidR="00636D26">
          <w:type w:val="continuous"/>
          <w:pgSz w:w="11910" w:h="16840"/>
          <w:pgMar w:top="2220" w:right="708" w:bottom="1040" w:left="1133" w:header="670" w:footer="858" w:gutter="0"/>
          <w:cols w:space="720"/>
        </w:sectPr>
      </w:pPr>
    </w:p>
    <w:p w14:paraId="09A611B6" w14:textId="77777777" w:rsidR="00636D26" w:rsidRDefault="00000000">
      <w:pPr>
        <w:spacing w:before="7" w:line="360" w:lineRule="auto"/>
        <w:ind w:left="569"/>
        <w:rPr>
          <w:sz w:val="24"/>
        </w:rPr>
      </w:pPr>
      <w:r>
        <w:rPr>
          <w:sz w:val="24"/>
        </w:rPr>
        <w:lastRenderedPageBreak/>
        <w:t xml:space="preserve">infraestrutura, permite um </w:t>
      </w:r>
      <w:r>
        <w:rPr>
          <w:rFonts w:ascii="Arial" w:hAnsi="Arial"/>
          <w:b/>
          <w:sz w:val="24"/>
        </w:rPr>
        <w:t>desenvolvimento territorial ordenado, inclusivo e sustentável</w:t>
      </w:r>
      <w:r>
        <w:rPr>
          <w:sz w:val="24"/>
        </w:rPr>
        <w:t>, beneficiando toda a população de Acrelândia.</w:t>
      </w:r>
    </w:p>
    <w:p w14:paraId="43021655" w14:textId="77777777" w:rsidR="00636D26" w:rsidRDefault="00636D26">
      <w:pPr>
        <w:pStyle w:val="Corpodetexto"/>
        <w:spacing w:before="3"/>
      </w:pPr>
    </w:p>
    <w:p w14:paraId="421FA2F4" w14:textId="77777777" w:rsidR="00636D26" w:rsidRDefault="00000000">
      <w:pPr>
        <w:pStyle w:val="Corpodetexto"/>
        <w:spacing w:line="360" w:lineRule="auto"/>
        <w:ind w:left="569" w:right="988" w:firstLine="707"/>
        <w:jc w:val="both"/>
      </w:pPr>
      <w:r>
        <w:t>Portanto, a execução das metas estabelecidas no PPA para as estradas vicinais</w:t>
      </w:r>
      <w:r>
        <w:rPr>
          <w:spacing w:val="-2"/>
        </w:rPr>
        <w:t xml:space="preserve"> </w:t>
      </w:r>
      <w:r>
        <w:t xml:space="preserve">consolidará </w:t>
      </w:r>
      <w:r>
        <w:rPr>
          <w:rFonts w:ascii="Arial" w:hAnsi="Arial"/>
          <w:b/>
        </w:rPr>
        <w:t>um</w:t>
      </w:r>
      <w:r>
        <w:rPr>
          <w:rFonts w:ascii="Arial" w:hAnsi="Arial"/>
          <w:b/>
          <w:spacing w:val="-2"/>
        </w:rPr>
        <w:t xml:space="preserve"> </w:t>
      </w:r>
      <w:r>
        <w:rPr>
          <w:rFonts w:ascii="Arial" w:hAnsi="Arial"/>
          <w:b/>
        </w:rPr>
        <w:t>município</w:t>
      </w:r>
      <w:r>
        <w:rPr>
          <w:rFonts w:ascii="Arial" w:hAnsi="Arial"/>
          <w:b/>
          <w:spacing w:val="-1"/>
        </w:rPr>
        <w:t xml:space="preserve"> </w:t>
      </w:r>
      <w:r>
        <w:rPr>
          <w:rFonts w:ascii="Arial" w:hAnsi="Arial"/>
          <w:b/>
        </w:rPr>
        <w:t>mais</w:t>
      </w:r>
      <w:r>
        <w:rPr>
          <w:rFonts w:ascii="Arial" w:hAnsi="Arial"/>
          <w:b/>
          <w:spacing w:val="-3"/>
        </w:rPr>
        <w:t xml:space="preserve"> </w:t>
      </w:r>
      <w:r>
        <w:rPr>
          <w:rFonts w:ascii="Arial" w:hAnsi="Arial"/>
          <w:b/>
        </w:rPr>
        <w:t>conectado,</w:t>
      </w:r>
      <w:r>
        <w:rPr>
          <w:rFonts w:ascii="Arial" w:hAnsi="Arial"/>
          <w:b/>
          <w:spacing w:val="-2"/>
        </w:rPr>
        <w:t xml:space="preserve"> </w:t>
      </w:r>
      <w:r>
        <w:rPr>
          <w:rFonts w:ascii="Arial" w:hAnsi="Arial"/>
          <w:b/>
        </w:rPr>
        <w:t>produtivo</w:t>
      </w:r>
      <w:r>
        <w:rPr>
          <w:rFonts w:ascii="Arial" w:hAnsi="Arial"/>
          <w:b/>
          <w:spacing w:val="-2"/>
        </w:rPr>
        <w:t xml:space="preserve"> </w:t>
      </w:r>
      <w:r>
        <w:rPr>
          <w:rFonts w:ascii="Arial" w:hAnsi="Arial"/>
          <w:b/>
        </w:rPr>
        <w:t>e</w:t>
      </w:r>
      <w:r>
        <w:rPr>
          <w:rFonts w:ascii="Arial" w:hAnsi="Arial"/>
          <w:b/>
          <w:spacing w:val="-4"/>
        </w:rPr>
        <w:t xml:space="preserve"> </w:t>
      </w:r>
      <w:r>
        <w:rPr>
          <w:rFonts w:ascii="Arial" w:hAnsi="Arial"/>
          <w:b/>
        </w:rPr>
        <w:t>socialmente justo</w:t>
      </w:r>
      <w:r>
        <w:t>, fortalecendo a base econômica, melhorando a qualidade de vida e promovendo a inclusão das comunidades rurais no processo de desenvolvimento municipal.</w:t>
      </w:r>
    </w:p>
    <w:p w14:paraId="52BB4FF1" w14:textId="77777777" w:rsidR="00636D26" w:rsidRDefault="00636D26">
      <w:pPr>
        <w:pStyle w:val="Corpodetexto"/>
        <w:spacing w:before="4"/>
      </w:pPr>
    </w:p>
    <w:p w14:paraId="76F6C091" w14:textId="77777777" w:rsidR="00636D26" w:rsidRDefault="00000000">
      <w:pPr>
        <w:pStyle w:val="Ttulo4"/>
        <w:ind w:left="569"/>
        <w:rPr>
          <w:rFonts w:ascii="Arial"/>
        </w:rPr>
      </w:pPr>
      <w:r>
        <w:rPr>
          <w:rFonts w:ascii="Arial"/>
        </w:rPr>
        <w:t>EIXO:</w:t>
      </w:r>
      <w:r>
        <w:rPr>
          <w:rFonts w:ascii="Arial"/>
          <w:spacing w:val="-5"/>
        </w:rPr>
        <w:t xml:space="preserve"> </w:t>
      </w:r>
      <w:r>
        <w:rPr>
          <w:rFonts w:ascii="Arial"/>
        </w:rPr>
        <w:t>PLANO</w:t>
      </w:r>
      <w:r>
        <w:rPr>
          <w:rFonts w:ascii="Arial"/>
          <w:spacing w:val="-4"/>
        </w:rPr>
        <w:t xml:space="preserve"> </w:t>
      </w:r>
      <w:r>
        <w:rPr>
          <w:rFonts w:ascii="Arial"/>
          <w:spacing w:val="-2"/>
        </w:rPr>
        <w:t>DIRETOR</w:t>
      </w:r>
    </w:p>
    <w:p w14:paraId="734669B7" w14:textId="77777777" w:rsidR="00636D26" w:rsidRDefault="00636D26">
      <w:pPr>
        <w:pStyle w:val="Corpodetexto"/>
        <w:spacing w:before="63"/>
        <w:rPr>
          <w:rFonts w:ascii="Arial"/>
          <w:b/>
        </w:rPr>
      </w:pPr>
    </w:p>
    <w:p w14:paraId="6F52992C" w14:textId="77777777" w:rsidR="00636D26" w:rsidRDefault="00000000">
      <w:pPr>
        <w:pStyle w:val="Ttulo5"/>
        <w:spacing w:line="360" w:lineRule="auto"/>
        <w:ind w:right="1101"/>
      </w:pPr>
      <w:r>
        <w:t xml:space="preserve">Fundamento e Importância do Plano Diretor no Planejamento do PPA de </w:t>
      </w:r>
      <w:r>
        <w:rPr>
          <w:spacing w:val="-2"/>
        </w:rPr>
        <w:t>Acrelândia</w:t>
      </w:r>
    </w:p>
    <w:p w14:paraId="4ECB2B63" w14:textId="77777777" w:rsidR="00636D26" w:rsidRDefault="00636D26">
      <w:pPr>
        <w:pStyle w:val="Corpodetexto"/>
        <w:spacing w:before="4"/>
        <w:rPr>
          <w:rFonts w:ascii="Arial"/>
          <w:b/>
        </w:rPr>
      </w:pPr>
    </w:p>
    <w:p w14:paraId="634C5F49" w14:textId="77777777" w:rsidR="00636D26" w:rsidRDefault="00000000">
      <w:pPr>
        <w:pStyle w:val="Corpodetexto"/>
        <w:spacing w:before="1" w:line="360" w:lineRule="auto"/>
        <w:ind w:left="569" w:right="988" w:firstLine="707"/>
        <w:jc w:val="both"/>
      </w:pPr>
      <w:r>
        <w:t xml:space="preserve">O </w:t>
      </w:r>
      <w:r>
        <w:rPr>
          <w:rFonts w:ascii="Arial" w:hAnsi="Arial"/>
          <w:b/>
        </w:rPr>
        <w:t xml:space="preserve">Plano Diretor Municipal </w:t>
      </w:r>
      <w:r>
        <w:t xml:space="preserve">é o principal instrumento de planejamento urbano e territorial de um município, conforme previsto no Estatuto da Cidade (Lei Federal nº 10.257/2001). Ele estabelece diretrizes para o </w:t>
      </w:r>
      <w:r>
        <w:rPr>
          <w:rFonts w:ascii="Arial" w:hAnsi="Arial"/>
          <w:b/>
        </w:rPr>
        <w:t>uso e ocupação do solo</w:t>
      </w:r>
      <w:r>
        <w:t>, ordenamento do crescimento urbano, desenvolvimento sustentável e integração entre áreas urbanas e rurais.</w:t>
      </w:r>
    </w:p>
    <w:p w14:paraId="03F06A0F" w14:textId="77777777" w:rsidR="00636D26" w:rsidRDefault="00636D26">
      <w:pPr>
        <w:pStyle w:val="Corpodetexto"/>
        <w:spacing w:before="4"/>
      </w:pPr>
    </w:p>
    <w:p w14:paraId="39218290" w14:textId="77777777" w:rsidR="00636D26" w:rsidRDefault="00000000">
      <w:pPr>
        <w:spacing w:line="360" w:lineRule="auto"/>
        <w:ind w:left="569" w:right="987" w:firstLine="707"/>
        <w:jc w:val="both"/>
        <w:rPr>
          <w:sz w:val="24"/>
        </w:rPr>
      </w:pPr>
      <w:r>
        <w:rPr>
          <w:sz w:val="24"/>
        </w:rPr>
        <w:t xml:space="preserve">No contexto do </w:t>
      </w:r>
      <w:r>
        <w:rPr>
          <w:rFonts w:ascii="Arial" w:hAnsi="Arial"/>
          <w:b/>
          <w:sz w:val="24"/>
        </w:rPr>
        <w:t>Plano</w:t>
      </w:r>
      <w:r>
        <w:rPr>
          <w:rFonts w:ascii="Arial" w:hAnsi="Arial"/>
          <w:b/>
          <w:spacing w:val="-1"/>
          <w:sz w:val="24"/>
        </w:rPr>
        <w:t xml:space="preserve"> </w:t>
      </w:r>
      <w:r>
        <w:rPr>
          <w:rFonts w:ascii="Arial" w:hAnsi="Arial"/>
          <w:b/>
          <w:sz w:val="24"/>
        </w:rPr>
        <w:t>Plurianual (PPA) 2026–2029</w:t>
      </w:r>
      <w:r>
        <w:rPr>
          <w:sz w:val="24"/>
        </w:rPr>
        <w:t xml:space="preserve">, o Plano Diretor tem papel estratégico ao orientar investimentos, programas e ações do município, garantindo que </w:t>
      </w:r>
      <w:r>
        <w:rPr>
          <w:rFonts w:ascii="Arial" w:hAnsi="Arial"/>
          <w:b/>
          <w:sz w:val="24"/>
        </w:rPr>
        <w:t>o desenvolvimento econômico, social e ambiental ocorra</w:t>
      </w:r>
      <w:r>
        <w:rPr>
          <w:rFonts w:ascii="Arial" w:hAnsi="Arial"/>
          <w:b/>
          <w:spacing w:val="40"/>
          <w:sz w:val="24"/>
        </w:rPr>
        <w:t xml:space="preserve"> </w:t>
      </w:r>
      <w:r>
        <w:rPr>
          <w:rFonts w:ascii="Arial" w:hAnsi="Arial"/>
          <w:b/>
          <w:sz w:val="24"/>
        </w:rPr>
        <w:t>de forma organizada e sustentável</w:t>
      </w:r>
      <w:r>
        <w:rPr>
          <w:sz w:val="24"/>
        </w:rPr>
        <w:t>.</w:t>
      </w:r>
    </w:p>
    <w:p w14:paraId="559AA23B" w14:textId="77777777" w:rsidR="00636D26" w:rsidRDefault="00636D26">
      <w:pPr>
        <w:pStyle w:val="Corpodetexto"/>
        <w:spacing w:before="3"/>
      </w:pPr>
    </w:p>
    <w:p w14:paraId="284E9C0F" w14:textId="77777777" w:rsidR="00636D26" w:rsidRDefault="00000000">
      <w:pPr>
        <w:pStyle w:val="Ttulo5"/>
      </w:pPr>
      <w:bookmarkStart w:id="75" w:name="_bookmark75"/>
      <w:bookmarkEnd w:id="75"/>
      <w:r>
        <w:t>Fundamentos</w:t>
      </w:r>
      <w:r>
        <w:rPr>
          <w:spacing w:val="-3"/>
        </w:rPr>
        <w:t xml:space="preserve"> </w:t>
      </w:r>
      <w:r>
        <w:t>do</w:t>
      </w:r>
      <w:r>
        <w:rPr>
          <w:spacing w:val="-3"/>
        </w:rPr>
        <w:t xml:space="preserve"> </w:t>
      </w:r>
      <w:r>
        <w:t>Plano</w:t>
      </w:r>
      <w:r>
        <w:rPr>
          <w:spacing w:val="-2"/>
        </w:rPr>
        <w:t xml:space="preserve"> Diretor</w:t>
      </w:r>
    </w:p>
    <w:p w14:paraId="6AC5B121" w14:textId="77777777" w:rsidR="00636D26" w:rsidRDefault="00636D26">
      <w:pPr>
        <w:pStyle w:val="Corpodetexto"/>
        <w:spacing w:before="144"/>
        <w:rPr>
          <w:rFonts w:ascii="Arial"/>
          <w:b/>
        </w:rPr>
      </w:pPr>
    </w:p>
    <w:p w14:paraId="3D293C58" w14:textId="77777777" w:rsidR="00636D26" w:rsidRDefault="00000000">
      <w:pPr>
        <w:pStyle w:val="PargrafodaLista"/>
        <w:numPr>
          <w:ilvl w:val="1"/>
          <w:numId w:val="155"/>
        </w:numPr>
        <w:tabs>
          <w:tab w:val="left" w:pos="1288"/>
        </w:tabs>
        <w:spacing w:line="360" w:lineRule="auto"/>
        <w:ind w:left="1288" w:right="992"/>
        <w:rPr>
          <w:sz w:val="24"/>
        </w:rPr>
      </w:pPr>
      <w:r>
        <w:rPr>
          <w:rFonts w:ascii="Arial" w:hAnsi="Arial"/>
          <w:b/>
          <w:sz w:val="24"/>
        </w:rPr>
        <w:t>Ordenamento</w:t>
      </w:r>
      <w:r>
        <w:rPr>
          <w:rFonts w:ascii="Arial" w:hAnsi="Arial"/>
          <w:b/>
          <w:spacing w:val="80"/>
          <w:sz w:val="24"/>
        </w:rPr>
        <w:t xml:space="preserve"> </w:t>
      </w:r>
      <w:r>
        <w:rPr>
          <w:rFonts w:ascii="Arial" w:hAnsi="Arial"/>
          <w:b/>
          <w:sz w:val="24"/>
        </w:rPr>
        <w:t>territorial:</w:t>
      </w:r>
      <w:r>
        <w:rPr>
          <w:rFonts w:ascii="Arial" w:hAnsi="Arial"/>
          <w:b/>
          <w:spacing w:val="80"/>
          <w:sz w:val="24"/>
        </w:rPr>
        <w:t xml:space="preserve"> </w:t>
      </w:r>
      <w:r>
        <w:rPr>
          <w:sz w:val="24"/>
        </w:rPr>
        <w:t>define</w:t>
      </w:r>
      <w:r>
        <w:rPr>
          <w:spacing w:val="80"/>
          <w:sz w:val="24"/>
        </w:rPr>
        <w:t xml:space="preserve"> </w:t>
      </w:r>
      <w:r>
        <w:rPr>
          <w:sz w:val="24"/>
        </w:rPr>
        <w:t>zonas</w:t>
      </w:r>
      <w:r>
        <w:rPr>
          <w:spacing w:val="80"/>
          <w:sz w:val="24"/>
        </w:rPr>
        <w:t xml:space="preserve"> </w:t>
      </w:r>
      <w:r>
        <w:rPr>
          <w:sz w:val="24"/>
        </w:rPr>
        <w:t>urbanas,</w:t>
      </w:r>
      <w:r>
        <w:rPr>
          <w:spacing w:val="80"/>
          <w:sz w:val="24"/>
        </w:rPr>
        <w:t xml:space="preserve"> </w:t>
      </w:r>
      <w:r>
        <w:rPr>
          <w:sz w:val="24"/>
        </w:rPr>
        <w:t>rurais</w:t>
      </w:r>
      <w:r>
        <w:rPr>
          <w:spacing w:val="80"/>
          <w:sz w:val="24"/>
        </w:rPr>
        <w:t xml:space="preserve"> </w:t>
      </w:r>
      <w:r>
        <w:rPr>
          <w:sz w:val="24"/>
        </w:rPr>
        <w:t>e</w:t>
      </w:r>
      <w:r>
        <w:rPr>
          <w:spacing w:val="80"/>
          <w:sz w:val="24"/>
        </w:rPr>
        <w:t xml:space="preserve"> </w:t>
      </w:r>
      <w:r>
        <w:rPr>
          <w:sz w:val="24"/>
        </w:rPr>
        <w:t>áreas</w:t>
      </w:r>
      <w:r>
        <w:rPr>
          <w:spacing w:val="80"/>
          <w:sz w:val="24"/>
        </w:rPr>
        <w:t xml:space="preserve"> </w:t>
      </w:r>
      <w:r>
        <w:rPr>
          <w:sz w:val="24"/>
        </w:rPr>
        <w:t>de preservação ambiental, garantindo crescimento equilibrado.</w:t>
      </w:r>
    </w:p>
    <w:p w14:paraId="71FCD176" w14:textId="77777777" w:rsidR="00636D26" w:rsidRDefault="00000000">
      <w:pPr>
        <w:pStyle w:val="PargrafodaLista"/>
        <w:numPr>
          <w:ilvl w:val="1"/>
          <w:numId w:val="155"/>
        </w:numPr>
        <w:tabs>
          <w:tab w:val="left" w:pos="1288"/>
          <w:tab w:val="left" w:pos="2598"/>
          <w:tab w:val="left" w:pos="4224"/>
          <w:tab w:val="left" w:pos="4571"/>
          <w:tab w:val="left" w:pos="6123"/>
          <w:tab w:val="left" w:pos="7072"/>
          <w:tab w:val="left" w:pos="7420"/>
          <w:tab w:val="left" w:pos="8809"/>
        </w:tabs>
        <w:spacing w:line="360" w:lineRule="auto"/>
        <w:ind w:left="1288" w:right="991"/>
        <w:rPr>
          <w:sz w:val="24"/>
        </w:rPr>
      </w:pPr>
      <w:r>
        <w:rPr>
          <w:rFonts w:ascii="Arial" w:hAnsi="Arial"/>
          <w:b/>
          <w:spacing w:val="-2"/>
          <w:sz w:val="24"/>
        </w:rPr>
        <w:t>Diretrizes</w:t>
      </w:r>
      <w:r>
        <w:rPr>
          <w:rFonts w:ascii="Arial" w:hAnsi="Arial"/>
          <w:b/>
          <w:sz w:val="24"/>
        </w:rPr>
        <w:tab/>
      </w:r>
      <w:r>
        <w:rPr>
          <w:rFonts w:ascii="Arial" w:hAnsi="Arial"/>
          <w:b/>
          <w:spacing w:val="-2"/>
          <w:sz w:val="24"/>
        </w:rPr>
        <w:t>urbanísticas</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ambientais:</w:t>
      </w:r>
      <w:r>
        <w:rPr>
          <w:rFonts w:ascii="Arial" w:hAnsi="Arial"/>
          <w:b/>
          <w:sz w:val="24"/>
        </w:rPr>
        <w:tab/>
      </w:r>
      <w:r>
        <w:rPr>
          <w:spacing w:val="-2"/>
          <w:sz w:val="24"/>
        </w:rPr>
        <w:t>orienta</w:t>
      </w:r>
      <w:r>
        <w:rPr>
          <w:sz w:val="24"/>
        </w:rPr>
        <w:tab/>
      </w:r>
      <w:r>
        <w:rPr>
          <w:spacing w:val="-10"/>
          <w:sz w:val="24"/>
        </w:rPr>
        <w:t>a</w:t>
      </w:r>
      <w:r>
        <w:rPr>
          <w:sz w:val="24"/>
        </w:rPr>
        <w:tab/>
      </w:r>
      <w:r>
        <w:rPr>
          <w:spacing w:val="-2"/>
          <w:sz w:val="24"/>
        </w:rPr>
        <w:t>construção</w:t>
      </w:r>
      <w:r>
        <w:rPr>
          <w:sz w:val="24"/>
        </w:rPr>
        <w:tab/>
      </w:r>
      <w:r>
        <w:rPr>
          <w:spacing w:val="-6"/>
          <w:sz w:val="24"/>
        </w:rPr>
        <w:t xml:space="preserve">de </w:t>
      </w:r>
      <w:r>
        <w:rPr>
          <w:sz w:val="24"/>
        </w:rPr>
        <w:t>infraestrutura, saneamento, mobilidade e áreas verdes.</w:t>
      </w:r>
    </w:p>
    <w:p w14:paraId="0AFC7F60" w14:textId="77777777" w:rsidR="00636D26" w:rsidRDefault="00000000">
      <w:pPr>
        <w:pStyle w:val="PargrafodaLista"/>
        <w:numPr>
          <w:ilvl w:val="1"/>
          <w:numId w:val="155"/>
        </w:numPr>
        <w:tabs>
          <w:tab w:val="left" w:pos="1288"/>
        </w:tabs>
        <w:spacing w:before="1" w:line="360" w:lineRule="auto"/>
        <w:ind w:left="1288" w:right="992"/>
        <w:rPr>
          <w:sz w:val="24"/>
        </w:rPr>
      </w:pPr>
      <w:r>
        <w:rPr>
          <w:rFonts w:ascii="Arial" w:hAnsi="Arial"/>
          <w:b/>
          <w:sz w:val="24"/>
        </w:rPr>
        <w:t xml:space="preserve">Participação social: </w:t>
      </w:r>
      <w:r>
        <w:rPr>
          <w:sz w:val="24"/>
        </w:rPr>
        <w:t>prevê instrumentos de controle social, audiências públicas e consultas à comunidade para decisões urbanísticas.</w:t>
      </w:r>
    </w:p>
    <w:p w14:paraId="13AF41BF"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4579F4E2" w14:textId="77777777" w:rsidR="00636D26" w:rsidRDefault="00000000">
      <w:pPr>
        <w:pStyle w:val="PargrafodaLista"/>
        <w:numPr>
          <w:ilvl w:val="1"/>
          <w:numId w:val="155"/>
        </w:numPr>
        <w:tabs>
          <w:tab w:val="left" w:pos="1288"/>
        </w:tabs>
        <w:spacing w:before="7" w:line="360" w:lineRule="auto"/>
        <w:ind w:left="1288" w:right="993"/>
        <w:jc w:val="both"/>
        <w:rPr>
          <w:sz w:val="24"/>
        </w:rPr>
      </w:pPr>
      <w:r>
        <w:rPr>
          <w:rFonts w:ascii="Arial" w:hAnsi="Arial"/>
          <w:b/>
          <w:sz w:val="24"/>
        </w:rPr>
        <w:lastRenderedPageBreak/>
        <w:t xml:space="preserve">Integração intersetorial: </w:t>
      </w:r>
      <w:r>
        <w:rPr>
          <w:sz w:val="24"/>
        </w:rPr>
        <w:t>articula políticas de habitação, transporte, saúde, educação, segurança e obras públicas.</w:t>
      </w:r>
    </w:p>
    <w:p w14:paraId="72B45A4A" w14:textId="77777777" w:rsidR="00636D26" w:rsidRDefault="00636D26">
      <w:pPr>
        <w:pStyle w:val="Corpodetexto"/>
        <w:spacing w:before="3"/>
      </w:pPr>
    </w:p>
    <w:p w14:paraId="0BF8C112" w14:textId="77777777" w:rsidR="00636D26" w:rsidRDefault="00000000">
      <w:pPr>
        <w:pStyle w:val="Ttulo5"/>
      </w:pPr>
      <w:bookmarkStart w:id="76" w:name="_bookmark76"/>
      <w:bookmarkEnd w:id="76"/>
      <w:r>
        <w:t>Importância</w:t>
      </w:r>
      <w:r>
        <w:rPr>
          <w:spacing w:val="-4"/>
        </w:rPr>
        <w:t xml:space="preserve"> </w:t>
      </w:r>
      <w:r>
        <w:t>no</w:t>
      </w:r>
      <w:r>
        <w:rPr>
          <w:spacing w:val="-5"/>
        </w:rPr>
        <w:t xml:space="preserve"> PPA</w:t>
      </w:r>
    </w:p>
    <w:p w14:paraId="61139080" w14:textId="77777777" w:rsidR="00636D26" w:rsidRDefault="00636D26">
      <w:pPr>
        <w:pStyle w:val="Corpodetexto"/>
        <w:spacing w:before="144"/>
        <w:rPr>
          <w:rFonts w:ascii="Arial"/>
          <w:b/>
        </w:rPr>
      </w:pPr>
    </w:p>
    <w:p w14:paraId="469B6AD9" w14:textId="77777777" w:rsidR="00636D26" w:rsidRDefault="00000000">
      <w:pPr>
        <w:pStyle w:val="PargrafodaLista"/>
        <w:numPr>
          <w:ilvl w:val="1"/>
          <w:numId w:val="155"/>
        </w:numPr>
        <w:tabs>
          <w:tab w:val="left" w:pos="1288"/>
        </w:tabs>
        <w:spacing w:line="360" w:lineRule="auto"/>
        <w:ind w:left="1288" w:right="989"/>
        <w:jc w:val="both"/>
        <w:rPr>
          <w:sz w:val="24"/>
        </w:rPr>
      </w:pPr>
      <w:r>
        <w:rPr>
          <w:rFonts w:ascii="Arial" w:hAnsi="Arial"/>
          <w:b/>
          <w:sz w:val="24"/>
        </w:rPr>
        <w:t>Planejamento</w:t>
      </w:r>
      <w:r>
        <w:rPr>
          <w:rFonts w:ascii="Arial" w:hAnsi="Arial"/>
          <w:b/>
          <w:spacing w:val="-3"/>
          <w:sz w:val="24"/>
        </w:rPr>
        <w:t xml:space="preserve"> </w:t>
      </w:r>
      <w:r>
        <w:rPr>
          <w:rFonts w:ascii="Arial" w:hAnsi="Arial"/>
          <w:b/>
          <w:sz w:val="24"/>
        </w:rPr>
        <w:t>eficiente</w:t>
      </w:r>
      <w:r>
        <w:rPr>
          <w:rFonts w:ascii="Arial" w:hAnsi="Arial"/>
          <w:b/>
          <w:spacing w:val="-5"/>
          <w:sz w:val="24"/>
        </w:rPr>
        <w:t xml:space="preserve"> </w:t>
      </w:r>
      <w:r>
        <w:rPr>
          <w:rFonts w:ascii="Arial" w:hAnsi="Arial"/>
          <w:b/>
          <w:sz w:val="24"/>
        </w:rPr>
        <w:t>de</w:t>
      </w:r>
      <w:r>
        <w:rPr>
          <w:rFonts w:ascii="Arial" w:hAnsi="Arial"/>
          <w:b/>
          <w:spacing w:val="-4"/>
          <w:sz w:val="24"/>
        </w:rPr>
        <w:t xml:space="preserve"> </w:t>
      </w:r>
      <w:r>
        <w:rPr>
          <w:rFonts w:ascii="Arial" w:hAnsi="Arial"/>
          <w:b/>
          <w:sz w:val="24"/>
        </w:rPr>
        <w:t>investimentos</w:t>
      </w:r>
      <w:r>
        <w:rPr>
          <w:rFonts w:ascii="Arial" w:hAnsi="Arial"/>
          <w:b/>
          <w:spacing w:val="-5"/>
          <w:sz w:val="24"/>
        </w:rPr>
        <w:t xml:space="preserve"> </w:t>
      </w:r>
      <w:r>
        <w:rPr>
          <w:rFonts w:ascii="Arial" w:hAnsi="Arial"/>
          <w:b/>
          <w:sz w:val="24"/>
        </w:rPr>
        <w:t>públicos:</w:t>
      </w:r>
      <w:r>
        <w:rPr>
          <w:rFonts w:ascii="Arial" w:hAnsi="Arial"/>
          <w:b/>
          <w:spacing w:val="-1"/>
          <w:sz w:val="24"/>
        </w:rPr>
        <w:t xml:space="preserve"> </w:t>
      </w:r>
      <w:r>
        <w:rPr>
          <w:sz w:val="24"/>
        </w:rPr>
        <w:t>garante</w:t>
      </w:r>
      <w:r>
        <w:rPr>
          <w:spacing w:val="-4"/>
          <w:sz w:val="24"/>
        </w:rPr>
        <w:t xml:space="preserve"> </w:t>
      </w:r>
      <w:r>
        <w:rPr>
          <w:sz w:val="24"/>
        </w:rPr>
        <w:t>que</w:t>
      </w:r>
      <w:r>
        <w:rPr>
          <w:spacing w:val="-7"/>
          <w:sz w:val="24"/>
        </w:rPr>
        <w:t xml:space="preserve"> </w:t>
      </w:r>
      <w:r>
        <w:rPr>
          <w:sz w:val="24"/>
        </w:rPr>
        <w:t>obras de infraestrutura urbana, mobilidade, saneamento e urbanismo estejam alinhadas ao desenvolvimento territorial.</w:t>
      </w:r>
    </w:p>
    <w:p w14:paraId="535ED355" w14:textId="77777777" w:rsidR="00636D26" w:rsidRDefault="00000000">
      <w:pPr>
        <w:pStyle w:val="PargrafodaLista"/>
        <w:numPr>
          <w:ilvl w:val="1"/>
          <w:numId w:val="155"/>
        </w:numPr>
        <w:tabs>
          <w:tab w:val="left" w:pos="1288"/>
        </w:tabs>
        <w:spacing w:line="360" w:lineRule="auto"/>
        <w:ind w:left="1288" w:right="989"/>
        <w:jc w:val="both"/>
        <w:rPr>
          <w:sz w:val="24"/>
        </w:rPr>
      </w:pPr>
      <w:r>
        <w:rPr>
          <w:rFonts w:ascii="Arial" w:hAnsi="Arial"/>
          <w:b/>
          <w:sz w:val="24"/>
        </w:rPr>
        <w:t xml:space="preserve">Redução de desigualdades urbanas e rurais: </w:t>
      </w:r>
      <w:r>
        <w:rPr>
          <w:sz w:val="24"/>
        </w:rPr>
        <w:t>direciona recursos e programas para áreas prioritárias e comunidades periféricas.</w:t>
      </w:r>
    </w:p>
    <w:p w14:paraId="77DE4F2C" w14:textId="77777777" w:rsidR="00636D26" w:rsidRDefault="00000000">
      <w:pPr>
        <w:pStyle w:val="PargrafodaLista"/>
        <w:numPr>
          <w:ilvl w:val="1"/>
          <w:numId w:val="155"/>
        </w:numPr>
        <w:tabs>
          <w:tab w:val="left" w:pos="1288"/>
        </w:tabs>
        <w:spacing w:line="360" w:lineRule="auto"/>
        <w:ind w:left="1288" w:right="986"/>
        <w:jc w:val="both"/>
        <w:rPr>
          <w:sz w:val="24"/>
        </w:rPr>
      </w:pPr>
      <w:r>
        <w:rPr>
          <w:rFonts w:ascii="Arial" w:hAnsi="Arial"/>
          <w:b/>
          <w:sz w:val="24"/>
        </w:rPr>
        <w:t xml:space="preserve">Sustentabilidade e preservação ambiental: </w:t>
      </w:r>
      <w:r>
        <w:rPr>
          <w:sz w:val="24"/>
        </w:rPr>
        <w:t>define áreas de proteção</w:t>
      </w:r>
      <w:r>
        <w:rPr>
          <w:spacing w:val="80"/>
          <w:sz w:val="24"/>
        </w:rPr>
        <w:t xml:space="preserve"> </w:t>
      </w:r>
      <w:r>
        <w:rPr>
          <w:sz w:val="24"/>
        </w:rPr>
        <w:t>e mecanismos para o uso racional dos recursos naturais.</w:t>
      </w:r>
    </w:p>
    <w:p w14:paraId="26904F62" w14:textId="77777777" w:rsidR="00636D26" w:rsidRDefault="00000000">
      <w:pPr>
        <w:pStyle w:val="PargrafodaLista"/>
        <w:numPr>
          <w:ilvl w:val="1"/>
          <w:numId w:val="155"/>
        </w:numPr>
        <w:tabs>
          <w:tab w:val="left" w:pos="1288"/>
        </w:tabs>
        <w:spacing w:line="360" w:lineRule="auto"/>
        <w:ind w:left="1288" w:right="991"/>
        <w:jc w:val="both"/>
        <w:rPr>
          <w:sz w:val="24"/>
        </w:rPr>
      </w:pPr>
      <w:r>
        <w:rPr>
          <w:rFonts w:ascii="Arial" w:hAnsi="Arial"/>
          <w:b/>
          <w:sz w:val="24"/>
        </w:rPr>
        <w:t xml:space="preserve">Promoção de crescimento ordenado: </w:t>
      </w:r>
      <w:r>
        <w:rPr>
          <w:sz w:val="24"/>
        </w:rPr>
        <w:t>evita ocupações irregulares, congestionamentos urbanos e problemas de infraestrutura futura.</w:t>
      </w:r>
    </w:p>
    <w:p w14:paraId="09423AF2" w14:textId="77777777" w:rsidR="00636D26" w:rsidRDefault="00000000">
      <w:pPr>
        <w:pStyle w:val="PargrafodaLista"/>
        <w:numPr>
          <w:ilvl w:val="1"/>
          <w:numId w:val="155"/>
        </w:numPr>
        <w:tabs>
          <w:tab w:val="left" w:pos="1288"/>
        </w:tabs>
        <w:spacing w:line="360" w:lineRule="auto"/>
        <w:ind w:left="1288" w:right="987"/>
        <w:jc w:val="both"/>
        <w:rPr>
          <w:sz w:val="24"/>
        </w:rPr>
      </w:pPr>
      <w:r>
        <w:rPr>
          <w:rFonts w:ascii="Arial" w:hAnsi="Arial"/>
          <w:b/>
          <w:sz w:val="24"/>
        </w:rPr>
        <w:t xml:space="preserve">Base para políticas públicas integradas: </w:t>
      </w:r>
      <w:r>
        <w:rPr>
          <w:sz w:val="24"/>
        </w:rPr>
        <w:t>permite que secretarias</w:t>
      </w:r>
      <w:r>
        <w:rPr>
          <w:spacing w:val="40"/>
          <w:sz w:val="24"/>
        </w:rPr>
        <w:t xml:space="preserve"> </w:t>
      </w:r>
      <w:r>
        <w:rPr>
          <w:sz w:val="24"/>
        </w:rPr>
        <w:t>como Obras, Transporte, Urbanismo e Meio Ambiente trabalhem de forma coordenada.</w:t>
      </w:r>
    </w:p>
    <w:p w14:paraId="4CDC0F4F" w14:textId="77777777" w:rsidR="00636D26" w:rsidRDefault="00636D26">
      <w:pPr>
        <w:pStyle w:val="Corpodetexto"/>
        <w:spacing w:before="4"/>
      </w:pPr>
    </w:p>
    <w:p w14:paraId="314428C9" w14:textId="77777777" w:rsidR="00636D26" w:rsidRDefault="00000000">
      <w:pPr>
        <w:spacing w:line="360" w:lineRule="auto"/>
        <w:ind w:left="569" w:right="987" w:firstLine="707"/>
        <w:jc w:val="both"/>
        <w:rPr>
          <w:sz w:val="24"/>
        </w:rPr>
      </w:pPr>
      <w:r>
        <w:rPr>
          <w:sz w:val="24"/>
        </w:rPr>
        <w:t xml:space="preserve">Portanto, o Plano Diretor é </w:t>
      </w:r>
      <w:r>
        <w:rPr>
          <w:rFonts w:ascii="Arial" w:hAnsi="Arial"/>
          <w:b/>
          <w:sz w:val="24"/>
        </w:rPr>
        <w:t>instrumento estruturante do PPA</w:t>
      </w:r>
      <w:r>
        <w:rPr>
          <w:sz w:val="24"/>
        </w:rPr>
        <w:t xml:space="preserve">, garantindo que as metas e programas previstos para 2026–2029 estejam fundamentados em critérios técnicos, legais e estratégicos, promovendo </w:t>
      </w:r>
      <w:r>
        <w:rPr>
          <w:rFonts w:ascii="Arial" w:hAnsi="Arial"/>
          <w:b/>
          <w:sz w:val="24"/>
        </w:rPr>
        <w:t xml:space="preserve">desenvolvimento urbano sustentável, inclusivo e organizado </w:t>
      </w:r>
      <w:r>
        <w:rPr>
          <w:sz w:val="24"/>
        </w:rPr>
        <w:t xml:space="preserve">em </w:t>
      </w:r>
      <w:r>
        <w:rPr>
          <w:spacing w:val="-2"/>
          <w:sz w:val="24"/>
        </w:rPr>
        <w:t>Acrelândia.</w:t>
      </w:r>
    </w:p>
    <w:p w14:paraId="1EDD6DC1" w14:textId="77777777" w:rsidR="00636D26" w:rsidRDefault="00636D26">
      <w:pPr>
        <w:pStyle w:val="Corpodetexto"/>
        <w:spacing w:before="4"/>
      </w:pPr>
    </w:p>
    <w:p w14:paraId="2FC84A93" w14:textId="77777777" w:rsidR="00636D26" w:rsidRDefault="00000000">
      <w:pPr>
        <w:pStyle w:val="Ttulo5"/>
      </w:pPr>
      <w:bookmarkStart w:id="77" w:name="_bookmark77"/>
      <w:bookmarkEnd w:id="77"/>
      <w:r>
        <w:t>Objetivos</w:t>
      </w:r>
      <w:r>
        <w:rPr>
          <w:spacing w:val="-5"/>
        </w:rPr>
        <w:t xml:space="preserve"> </w:t>
      </w:r>
      <w:r>
        <w:t>Principais</w:t>
      </w:r>
      <w:r>
        <w:rPr>
          <w:spacing w:val="-5"/>
        </w:rPr>
        <w:t xml:space="preserve"> </w:t>
      </w:r>
      <w:r>
        <w:t>do</w:t>
      </w:r>
      <w:r>
        <w:rPr>
          <w:spacing w:val="-2"/>
        </w:rPr>
        <w:t xml:space="preserve"> </w:t>
      </w:r>
      <w:r>
        <w:t>Plano</w:t>
      </w:r>
      <w:r>
        <w:rPr>
          <w:spacing w:val="-3"/>
        </w:rPr>
        <w:t xml:space="preserve"> </w:t>
      </w:r>
      <w:r>
        <w:t>Diretor</w:t>
      </w:r>
      <w:r>
        <w:rPr>
          <w:spacing w:val="-2"/>
        </w:rPr>
        <w:t xml:space="preserve"> </w:t>
      </w:r>
      <w:r>
        <w:t>no</w:t>
      </w:r>
      <w:r>
        <w:rPr>
          <w:spacing w:val="-4"/>
        </w:rPr>
        <w:t xml:space="preserve"> </w:t>
      </w:r>
      <w:r>
        <w:t>PPA</w:t>
      </w:r>
      <w:r>
        <w:rPr>
          <w:spacing w:val="-3"/>
        </w:rPr>
        <w:t xml:space="preserve"> </w:t>
      </w:r>
      <w:r>
        <w:t>de</w:t>
      </w:r>
      <w:r>
        <w:rPr>
          <w:spacing w:val="-2"/>
        </w:rPr>
        <w:t xml:space="preserve"> Acrelândia</w:t>
      </w:r>
    </w:p>
    <w:p w14:paraId="31E1AB7E" w14:textId="77777777" w:rsidR="00636D26" w:rsidRDefault="00636D26">
      <w:pPr>
        <w:pStyle w:val="Corpodetexto"/>
        <w:spacing w:before="142"/>
        <w:rPr>
          <w:rFonts w:ascii="Arial"/>
          <w:b/>
        </w:rPr>
      </w:pPr>
    </w:p>
    <w:p w14:paraId="397CBC31" w14:textId="77777777" w:rsidR="00636D26" w:rsidRDefault="00000000">
      <w:pPr>
        <w:pStyle w:val="PargrafodaLista"/>
        <w:numPr>
          <w:ilvl w:val="0"/>
          <w:numId w:val="154"/>
        </w:numPr>
        <w:tabs>
          <w:tab w:val="left" w:pos="1286"/>
          <w:tab w:val="left" w:pos="1288"/>
        </w:tabs>
        <w:spacing w:line="360" w:lineRule="auto"/>
        <w:ind w:left="1288" w:right="991"/>
        <w:rPr>
          <w:sz w:val="24"/>
        </w:rPr>
      </w:pPr>
      <w:r>
        <w:rPr>
          <w:rFonts w:ascii="Arial" w:hAnsi="Arial"/>
          <w:b/>
          <w:sz w:val="24"/>
        </w:rPr>
        <w:t>Ordenar o crescimento urbano e rural</w:t>
      </w:r>
      <w:r>
        <w:rPr>
          <w:sz w:val="24"/>
        </w:rPr>
        <w:t>, definindo áreas de expansão, uso do solo e preservação ambiental.</w:t>
      </w:r>
    </w:p>
    <w:p w14:paraId="014C7F38" w14:textId="77777777" w:rsidR="00636D26" w:rsidRDefault="00000000">
      <w:pPr>
        <w:pStyle w:val="PargrafodaLista"/>
        <w:numPr>
          <w:ilvl w:val="0"/>
          <w:numId w:val="154"/>
        </w:numPr>
        <w:tabs>
          <w:tab w:val="left" w:pos="1286"/>
          <w:tab w:val="left" w:pos="1288"/>
        </w:tabs>
        <w:spacing w:line="360" w:lineRule="auto"/>
        <w:ind w:left="1288" w:right="991"/>
        <w:rPr>
          <w:sz w:val="24"/>
        </w:rPr>
      </w:pPr>
      <w:r>
        <w:rPr>
          <w:rFonts w:ascii="Arial" w:hAnsi="Arial"/>
          <w:b/>
          <w:sz w:val="24"/>
        </w:rPr>
        <w:t>Promover sustentabilidade ambiental</w:t>
      </w:r>
      <w:r>
        <w:rPr>
          <w:sz w:val="24"/>
        </w:rPr>
        <w:t>, assegurando proteção de rios, matas e áreas de preservação permanente.</w:t>
      </w:r>
    </w:p>
    <w:p w14:paraId="6EB92B88" w14:textId="77777777" w:rsidR="00636D26" w:rsidRDefault="00000000">
      <w:pPr>
        <w:pStyle w:val="PargrafodaLista"/>
        <w:numPr>
          <w:ilvl w:val="0"/>
          <w:numId w:val="154"/>
        </w:numPr>
        <w:tabs>
          <w:tab w:val="left" w:pos="1286"/>
          <w:tab w:val="left" w:pos="1288"/>
          <w:tab w:val="left" w:pos="2502"/>
          <w:tab w:val="left" w:pos="4500"/>
          <w:tab w:val="left" w:pos="6018"/>
          <w:tab w:val="left" w:pos="6486"/>
          <w:tab w:val="left" w:pos="7703"/>
        </w:tabs>
        <w:spacing w:line="360" w:lineRule="auto"/>
        <w:ind w:left="1288" w:right="988"/>
        <w:rPr>
          <w:sz w:val="24"/>
        </w:rPr>
      </w:pPr>
      <w:r>
        <w:rPr>
          <w:rFonts w:ascii="Arial" w:hAnsi="Arial"/>
          <w:b/>
          <w:spacing w:val="-2"/>
          <w:sz w:val="24"/>
        </w:rPr>
        <w:t>Reduzir</w:t>
      </w:r>
      <w:r>
        <w:rPr>
          <w:rFonts w:ascii="Arial" w:hAnsi="Arial"/>
          <w:b/>
          <w:sz w:val="24"/>
        </w:rPr>
        <w:tab/>
      </w:r>
      <w:r>
        <w:rPr>
          <w:rFonts w:ascii="Arial" w:hAnsi="Arial"/>
          <w:b/>
          <w:spacing w:val="-2"/>
          <w:sz w:val="24"/>
        </w:rPr>
        <w:t>desigualdades</w:t>
      </w:r>
      <w:r>
        <w:rPr>
          <w:rFonts w:ascii="Arial" w:hAnsi="Arial"/>
          <w:b/>
          <w:sz w:val="24"/>
        </w:rPr>
        <w:tab/>
      </w:r>
      <w:r>
        <w:rPr>
          <w:rFonts w:ascii="Arial" w:hAnsi="Arial"/>
          <w:b/>
          <w:spacing w:val="-2"/>
          <w:sz w:val="24"/>
        </w:rPr>
        <w:t>territoriais</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sociais</w:t>
      </w:r>
      <w:r>
        <w:rPr>
          <w:spacing w:val="-2"/>
          <w:sz w:val="24"/>
        </w:rPr>
        <w:t>,</w:t>
      </w:r>
      <w:r>
        <w:rPr>
          <w:sz w:val="24"/>
        </w:rPr>
        <w:tab/>
      </w:r>
      <w:r>
        <w:rPr>
          <w:spacing w:val="-2"/>
          <w:sz w:val="24"/>
        </w:rPr>
        <w:t xml:space="preserve">direcionando </w:t>
      </w:r>
      <w:r>
        <w:rPr>
          <w:sz w:val="24"/>
        </w:rPr>
        <w:t>investimentos públicos</w:t>
      </w:r>
      <w:r>
        <w:rPr>
          <w:spacing w:val="-2"/>
          <w:sz w:val="24"/>
        </w:rPr>
        <w:t xml:space="preserve"> </w:t>
      </w:r>
      <w:r>
        <w:rPr>
          <w:sz w:val="24"/>
        </w:rPr>
        <w:t>para</w:t>
      </w:r>
      <w:r>
        <w:rPr>
          <w:spacing w:val="-1"/>
          <w:sz w:val="24"/>
        </w:rPr>
        <w:t xml:space="preserve"> </w:t>
      </w:r>
      <w:r>
        <w:rPr>
          <w:sz w:val="24"/>
        </w:rPr>
        <w:t>áreas</w:t>
      </w:r>
      <w:r>
        <w:rPr>
          <w:spacing w:val="-1"/>
          <w:sz w:val="24"/>
        </w:rPr>
        <w:t xml:space="preserve"> </w:t>
      </w:r>
      <w:r>
        <w:rPr>
          <w:sz w:val="24"/>
        </w:rPr>
        <w:t>prioritárias e comunidades</w:t>
      </w:r>
      <w:r>
        <w:rPr>
          <w:spacing w:val="-1"/>
          <w:sz w:val="24"/>
        </w:rPr>
        <w:t xml:space="preserve"> </w:t>
      </w:r>
      <w:r>
        <w:rPr>
          <w:sz w:val="24"/>
        </w:rPr>
        <w:t>periféricas.</w:t>
      </w:r>
    </w:p>
    <w:p w14:paraId="50C7F658"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22426F9A" w14:textId="77777777" w:rsidR="00636D26" w:rsidRDefault="00000000">
      <w:pPr>
        <w:pStyle w:val="PargrafodaLista"/>
        <w:numPr>
          <w:ilvl w:val="0"/>
          <w:numId w:val="154"/>
        </w:numPr>
        <w:tabs>
          <w:tab w:val="left" w:pos="1286"/>
          <w:tab w:val="left" w:pos="1288"/>
        </w:tabs>
        <w:spacing w:before="7" w:line="360" w:lineRule="auto"/>
        <w:ind w:left="1288" w:right="988"/>
        <w:jc w:val="both"/>
        <w:rPr>
          <w:sz w:val="24"/>
        </w:rPr>
      </w:pPr>
      <w:r>
        <w:rPr>
          <w:rFonts w:ascii="Arial" w:hAnsi="Arial"/>
          <w:b/>
          <w:sz w:val="24"/>
        </w:rPr>
        <w:lastRenderedPageBreak/>
        <w:t>Garantir infraestrutura urbana adequada</w:t>
      </w:r>
      <w:r>
        <w:rPr>
          <w:sz w:val="24"/>
        </w:rPr>
        <w:t>, orientando obras de pavimentação, drenagem, saneamento, iluminação e mobilidade.</w:t>
      </w:r>
    </w:p>
    <w:p w14:paraId="69C0346B" w14:textId="77777777" w:rsidR="00636D26" w:rsidRDefault="00000000">
      <w:pPr>
        <w:pStyle w:val="PargrafodaLista"/>
        <w:numPr>
          <w:ilvl w:val="0"/>
          <w:numId w:val="154"/>
        </w:numPr>
        <w:tabs>
          <w:tab w:val="left" w:pos="1286"/>
          <w:tab w:val="left" w:pos="1288"/>
        </w:tabs>
        <w:spacing w:line="360" w:lineRule="auto"/>
        <w:ind w:left="1288" w:right="988"/>
        <w:jc w:val="both"/>
        <w:rPr>
          <w:sz w:val="24"/>
        </w:rPr>
      </w:pPr>
      <w:r>
        <w:rPr>
          <w:rFonts w:ascii="Arial" w:hAnsi="Arial"/>
          <w:b/>
          <w:sz w:val="24"/>
        </w:rPr>
        <w:t>Integrar políticas públicas municipais</w:t>
      </w:r>
      <w:r>
        <w:rPr>
          <w:sz w:val="24"/>
        </w:rPr>
        <w:t>, promovendo coordenação</w:t>
      </w:r>
      <w:r>
        <w:rPr>
          <w:spacing w:val="40"/>
          <w:sz w:val="24"/>
        </w:rPr>
        <w:t xml:space="preserve"> </w:t>
      </w:r>
      <w:r>
        <w:rPr>
          <w:sz w:val="24"/>
        </w:rPr>
        <w:t>entre Obras, Urbanismo, Transporte, Meio Ambiente, Saúde e</w:t>
      </w:r>
      <w:r>
        <w:rPr>
          <w:spacing w:val="40"/>
          <w:sz w:val="24"/>
        </w:rPr>
        <w:t xml:space="preserve"> </w:t>
      </w:r>
      <w:r>
        <w:rPr>
          <w:spacing w:val="-2"/>
          <w:sz w:val="24"/>
        </w:rPr>
        <w:t>Educação.</w:t>
      </w:r>
    </w:p>
    <w:p w14:paraId="0DA7E609" w14:textId="77777777" w:rsidR="00636D26" w:rsidRDefault="00000000">
      <w:pPr>
        <w:pStyle w:val="PargrafodaLista"/>
        <w:numPr>
          <w:ilvl w:val="0"/>
          <w:numId w:val="154"/>
        </w:numPr>
        <w:tabs>
          <w:tab w:val="left" w:pos="1286"/>
          <w:tab w:val="left" w:pos="1288"/>
        </w:tabs>
        <w:spacing w:line="360" w:lineRule="auto"/>
        <w:ind w:left="1288" w:right="992"/>
        <w:jc w:val="both"/>
        <w:rPr>
          <w:sz w:val="24"/>
        </w:rPr>
      </w:pPr>
      <w:r>
        <w:rPr>
          <w:rFonts w:ascii="Arial" w:hAnsi="Arial"/>
          <w:b/>
          <w:sz w:val="24"/>
        </w:rPr>
        <w:t>Estimular participação social</w:t>
      </w:r>
      <w:r>
        <w:rPr>
          <w:sz w:val="24"/>
        </w:rPr>
        <w:t>, garantindo que a população contribua</w:t>
      </w:r>
      <w:r>
        <w:rPr>
          <w:spacing w:val="40"/>
          <w:sz w:val="24"/>
        </w:rPr>
        <w:t xml:space="preserve"> </w:t>
      </w:r>
      <w:r>
        <w:rPr>
          <w:sz w:val="24"/>
        </w:rPr>
        <w:t>na definição de prioridades urbanísticas e planejamento territorial.</w:t>
      </w:r>
    </w:p>
    <w:p w14:paraId="7D308FBA" w14:textId="77777777" w:rsidR="00636D26" w:rsidRDefault="00000000">
      <w:pPr>
        <w:pStyle w:val="PargrafodaLista"/>
        <w:numPr>
          <w:ilvl w:val="0"/>
          <w:numId w:val="154"/>
        </w:numPr>
        <w:tabs>
          <w:tab w:val="left" w:pos="1286"/>
          <w:tab w:val="left" w:pos="1288"/>
        </w:tabs>
        <w:spacing w:line="360" w:lineRule="auto"/>
        <w:ind w:left="1288" w:right="989"/>
        <w:jc w:val="both"/>
        <w:rPr>
          <w:sz w:val="24"/>
        </w:rPr>
      </w:pPr>
      <w:r>
        <w:rPr>
          <w:rFonts w:ascii="Arial" w:hAnsi="Arial"/>
          <w:b/>
          <w:sz w:val="24"/>
        </w:rPr>
        <w:t>Prevenir ocupações irregulares e problemas futuros</w:t>
      </w:r>
      <w:r>
        <w:rPr>
          <w:sz w:val="24"/>
        </w:rPr>
        <w:t>, promovendo crescimento organizado e seguro.</w:t>
      </w:r>
    </w:p>
    <w:p w14:paraId="4B06D612" w14:textId="77777777" w:rsidR="00636D26" w:rsidRDefault="00636D26">
      <w:pPr>
        <w:pStyle w:val="Corpodetexto"/>
        <w:spacing w:before="5"/>
      </w:pPr>
    </w:p>
    <w:p w14:paraId="604F41FC" w14:textId="77777777" w:rsidR="00636D26" w:rsidRDefault="00000000">
      <w:pPr>
        <w:pStyle w:val="Ttulo5"/>
      </w:pPr>
      <w:bookmarkStart w:id="78" w:name="_bookmark78"/>
      <w:bookmarkEnd w:id="78"/>
      <w:r>
        <w:t>Impactos</w:t>
      </w:r>
      <w:r>
        <w:rPr>
          <w:spacing w:val="-3"/>
        </w:rPr>
        <w:t xml:space="preserve"> </w:t>
      </w:r>
      <w:r>
        <w:t>Esperados</w:t>
      </w:r>
      <w:r>
        <w:rPr>
          <w:spacing w:val="-4"/>
        </w:rPr>
        <w:t xml:space="preserve"> </w:t>
      </w:r>
      <w:r>
        <w:t>na</w:t>
      </w:r>
      <w:r>
        <w:rPr>
          <w:spacing w:val="-3"/>
        </w:rPr>
        <w:t xml:space="preserve"> </w:t>
      </w:r>
      <w:r>
        <w:t>Elaboração</w:t>
      </w:r>
      <w:r>
        <w:rPr>
          <w:spacing w:val="-5"/>
        </w:rPr>
        <w:t xml:space="preserve"> </w:t>
      </w:r>
      <w:r>
        <w:t>do</w:t>
      </w:r>
      <w:r>
        <w:rPr>
          <w:spacing w:val="-3"/>
        </w:rPr>
        <w:t xml:space="preserve"> </w:t>
      </w:r>
      <w:r>
        <w:t>Plano</w:t>
      </w:r>
      <w:r>
        <w:rPr>
          <w:spacing w:val="-2"/>
        </w:rPr>
        <w:t xml:space="preserve"> Diretor</w:t>
      </w:r>
    </w:p>
    <w:p w14:paraId="5BA34B65" w14:textId="77777777" w:rsidR="00636D26" w:rsidRDefault="00636D26">
      <w:pPr>
        <w:pStyle w:val="Corpodetexto"/>
        <w:spacing w:before="141"/>
        <w:rPr>
          <w:rFonts w:ascii="Arial"/>
          <w:b/>
        </w:rPr>
      </w:pPr>
    </w:p>
    <w:p w14:paraId="22903C48" w14:textId="77777777" w:rsidR="00636D26" w:rsidRDefault="00000000">
      <w:pPr>
        <w:pStyle w:val="PargrafodaLista"/>
        <w:numPr>
          <w:ilvl w:val="1"/>
          <w:numId w:val="154"/>
        </w:numPr>
        <w:tabs>
          <w:tab w:val="left" w:pos="1288"/>
          <w:tab w:val="left" w:pos="3101"/>
          <w:tab w:val="left" w:pos="4164"/>
          <w:tab w:val="left" w:pos="5820"/>
          <w:tab w:val="left" w:pos="6528"/>
          <w:tab w:val="left" w:pos="7381"/>
          <w:tab w:val="left" w:pos="8590"/>
        </w:tabs>
        <w:spacing w:before="1" w:line="360" w:lineRule="auto"/>
        <w:ind w:left="1288" w:right="991"/>
        <w:rPr>
          <w:sz w:val="24"/>
        </w:rPr>
      </w:pPr>
      <w:r>
        <w:rPr>
          <w:rFonts w:ascii="Arial" w:hAnsi="Arial"/>
          <w:b/>
          <w:spacing w:val="-2"/>
          <w:sz w:val="24"/>
        </w:rPr>
        <w:t>Planejamento</w:t>
      </w:r>
      <w:r>
        <w:rPr>
          <w:rFonts w:ascii="Arial" w:hAnsi="Arial"/>
          <w:b/>
          <w:sz w:val="24"/>
        </w:rPr>
        <w:tab/>
      </w:r>
      <w:r>
        <w:rPr>
          <w:rFonts w:ascii="Arial" w:hAnsi="Arial"/>
          <w:b/>
          <w:spacing w:val="-2"/>
          <w:sz w:val="24"/>
        </w:rPr>
        <w:t>urbano</w:t>
      </w:r>
      <w:r>
        <w:rPr>
          <w:rFonts w:ascii="Arial" w:hAnsi="Arial"/>
          <w:b/>
          <w:sz w:val="24"/>
        </w:rPr>
        <w:tab/>
      </w:r>
      <w:r>
        <w:rPr>
          <w:rFonts w:ascii="Arial" w:hAnsi="Arial"/>
          <w:b/>
          <w:spacing w:val="-2"/>
          <w:sz w:val="24"/>
        </w:rPr>
        <w:t>estruturado</w:t>
      </w:r>
      <w:r>
        <w:rPr>
          <w:spacing w:val="-2"/>
          <w:sz w:val="24"/>
        </w:rPr>
        <w:t>,</w:t>
      </w:r>
      <w:r>
        <w:rPr>
          <w:sz w:val="24"/>
        </w:rPr>
        <w:tab/>
      </w:r>
      <w:r>
        <w:rPr>
          <w:spacing w:val="-4"/>
          <w:sz w:val="24"/>
        </w:rPr>
        <w:t>com</w:t>
      </w:r>
      <w:r>
        <w:rPr>
          <w:sz w:val="24"/>
        </w:rPr>
        <w:tab/>
      </w:r>
      <w:r>
        <w:rPr>
          <w:spacing w:val="-2"/>
          <w:sz w:val="24"/>
        </w:rPr>
        <w:t>áreas</w:t>
      </w:r>
      <w:r>
        <w:rPr>
          <w:sz w:val="24"/>
        </w:rPr>
        <w:tab/>
      </w:r>
      <w:r>
        <w:rPr>
          <w:spacing w:val="-2"/>
          <w:sz w:val="24"/>
        </w:rPr>
        <w:t>definidas</w:t>
      </w:r>
      <w:r>
        <w:rPr>
          <w:sz w:val="24"/>
        </w:rPr>
        <w:tab/>
      </w:r>
      <w:r>
        <w:rPr>
          <w:spacing w:val="-4"/>
          <w:sz w:val="24"/>
        </w:rPr>
        <w:t xml:space="preserve">para </w:t>
      </w:r>
      <w:r>
        <w:rPr>
          <w:sz w:val="24"/>
        </w:rPr>
        <w:t>habitação, comércio, indústria, lazer e preservação ambiental.</w:t>
      </w:r>
    </w:p>
    <w:p w14:paraId="126560CA" w14:textId="77777777" w:rsidR="00636D26" w:rsidRDefault="00000000">
      <w:pPr>
        <w:pStyle w:val="PargrafodaLista"/>
        <w:numPr>
          <w:ilvl w:val="1"/>
          <w:numId w:val="154"/>
        </w:numPr>
        <w:tabs>
          <w:tab w:val="left" w:pos="1288"/>
        </w:tabs>
        <w:spacing w:line="360" w:lineRule="auto"/>
        <w:ind w:left="1288" w:right="991"/>
        <w:rPr>
          <w:sz w:val="24"/>
        </w:rPr>
      </w:pPr>
      <w:r>
        <w:rPr>
          <w:rFonts w:ascii="Arial" w:hAnsi="Arial"/>
          <w:b/>
          <w:sz w:val="24"/>
        </w:rPr>
        <w:t>Aprimoramento da mobilidade urbana e rural</w:t>
      </w:r>
      <w:r>
        <w:rPr>
          <w:sz w:val="24"/>
        </w:rPr>
        <w:t>, com ruas, estradas e</w:t>
      </w:r>
      <w:r>
        <w:rPr>
          <w:spacing w:val="40"/>
          <w:sz w:val="24"/>
        </w:rPr>
        <w:t xml:space="preserve"> </w:t>
      </w:r>
      <w:r>
        <w:rPr>
          <w:sz w:val="24"/>
        </w:rPr>
        <w:t>transporte coletivo planejados para atender a população e produtores.</w:t>
      </w:r>
    </w:p>
    <w:p w14:paraId="563ED590" w14:textId="77777777" w:rsidR="00636D26" w:rsidRDefault="00000000">
      <w:pPr>
        <w:pStyle w:val="PargrafodaLista"/>
        <w:numPr>
          <w:ilvl w:val="1"/>
          <w:numId w:val="154"/>
        </w:numPr>
        <w:tabs>
          <w:tab w:val="left" w:pos="1288"/>
          <w:tab w:val="left" w:pos="3257"/>
          <w:tab w:val="left" w:pos="3785"/>
          <w:tab w:val="left" w:pos="5152"/>
          <w:tab w:val="left" w:pos="6017"/>
          <w:tab w:val="left" w:pos="6533"/>
          <w:tab w:val="left" w:pos="7660"/>
        </w:tabs>
        <w:spacing w:line="360" w:lineRule="auto"/>
        <w:ind w:left="1288" w:right="988"/>
        <w:rPr>
          <w:sz w:val="24"/>
        </w:rPr>
      </w:pPr>
      <w:r>
        <w:rPr>
          <w:rFonts w:ascii="Arial" w:hAnsi="Arial"/>
          <w:b/>
          <w:spacing w:val="-2"/>
          <w:sz w:val="24"/>
        </w:rPr>
        <w:t>Fortalecimento</w:t>
      </w:r>
      <w:r>
        <w:rPr>
          <w:rFonts w:ascii="Arial" w:hAnsi="Arial"/>
          <w:b/>
          <w:sz w:val="24"/>
        </w:rPr>
        <w:tab/>
      </w:r>
      <w:r>
        <w:rPr>
          <w:rFonts w:ascii="Arial" w:hAnsi="Arial"/>
          <w:b/>
          <w:spacing w:val="-6"/>
          <w:sz w:val="24"/>
        </w:rPr>
        <w:t>da</w:t>
      </w:r>
      <w:r>
        <w:rPr>
          <w:rFonts w:ascii="Arial" w:hAnsi="Arial"/>
          <w:b/>
          <w:sz w:val="24"/>
        </w:rPr>
        <w:tab/>
      </w:r>
      <w:r>
        <w:rPr>
          <w:rFonts w:ascii="Arial" w:hAnsi="Arial"/>
          <w:b/>
          <w:spacing w:val="-2"/>
          <w:sz w:val="24"/>
        </w:rPr>
        <w:t>economia</w:t>
      </w:r>
      <w:r>
        <w:rPr>
          <w:rFonts w:ascii="Arial" w:hAnsi="Arial"/>
          <w:b/>
          <w:sz w:val="24"/>
        </w:rPr>
        <w:tab/>
      </w:r>
      <w:r>
        <w:rPr>
          <w:rFonts w:ascii="Arial" w:hAnsi="Arial"/>
          <w:b/>
          <w:spacing w:val="-2"/>
          <w:sz w:val="24"/>
        </w:rPr>
        <w:t>local</w:t>
      </w:r>
      <w:r>
        <w:rPr>
          <w:spacing w:val="-2"/>
          <w:sz w:val="24"/>
        </w:rPr>
        <w:t>,</w:t>
      </w:r>
      <w:r>
        <w:rPr>
          <w:sz w:val="24"/>
        </w:rPr>
        <w:tab/>
      </w:r>
      <w:r>
        <w:rPr>
          <w:spacing w:val="-6"/>
          <w:sz w:val="24"/>
        </w:rPr>
        <w:t>ao</w:t>
      </w:r>
      <w:r>
        <w:rPr>
          <w:sz w:val="24"/>
        </w:rPr>
        <w:tab/>
      </w:r>
      <w:r>
        <w:rPr>
          <w:spacing w:val="-2"/>
          <w:sz w:val="24"/>
        </w:rPr>
        <w:t>oferecer</w:t>
      </w:r>
      <w:r>
        <w:rPr>
          <w:sz w:val="24"/>
        </w:rPr>
        <w:tab/>
      </w:r>
      <w:r>
        <w:rPr>
          <w:spacing w:val="-2"/>
          <w:sz w:val="24"/>
        </w:rPr>
        <w:t xml:space="preserve">infraestrutura </w:t>
      </w:r>
      <w:r>
        <w:rPr>
          <w:sz w:val="24"/>
        </w:rPr>
        <w:t>adequada para comércio, serviços e produção agrícola.</w:t>
      </w:r>
    </w:p>
    <w:p w14:paraId="4393C749" w14:textId="77777777" w:rsidR="00636D26" w:rsidRDefault="00000000">
      <w:pPr>
        <w:pStyle w:val="PargrafodaLista"/>
        <w:numPr>
          <w:ilvl w:val="1"/>
          <w:numId w:val="154"/>
        </w:numPr>
        <w:tabs>
          <w:tab w:val="left" w:pos="1288"/>
        </w:tabs>
        <w:spacing w:line="360" w:lineRule="auto"/>
        <w:ind w:left="1288" w:right="993"/>
        <w:rPr>
          <w:sz w:val="24"/>
        </w:rPr>
      </w:pPr>
      <w:r>
        <w:rPr>
          <w:rFonts w:ascii="Arial" w:hAnsi="Arial"/>
          <w:b/>
          <w:sz w:val="24"/>
        </w:rPr>
        <w:t>Inclusão social</w:t>
      </w:r>
      <w:r>
        <w:rPr>
          <w:rFonts w:ascii="Arial" w:hAnsi="Arial"/>
          <w:b/>
          <w:spacing w:val="35"/>
          <w:sz w:val="24"/>
        </w:rPr>
        <w:t xml:space="preserve"> </w:t>
      </w:r>
      <w:r>
        <w:rPr>
          <w:rFonts w:ascii="Arial" w:hAnsi="Arial"/>
          <w:b/>
          <w:sz w:val="24"/>
        </w:rPr>
        <w:t>e</w:t>
      </w:r>
      <w:r>
        <w:rPr>
          <w:rFonts w:ascii="Arial" w:hAnsi="Arial"/>
          <w:b/>
          <w:spacing w:val="35"/>
          <w:sz w:val="24"/>
        </w:rPr>
        <w:t xml:space="preserve"> </w:t>
      </w:r>
      <w:r>
        <w:rPr>
          <w:rFonts w:ascii="Arial" w:hAnsi="Arial"/>
          <w:b/>
          <w:sz w:val="24"/>
        </w:rPr>
        <w:t>territorial</w:t>
      </w:r>
      <w:r>
        <w:rPr>
          <w:sz w:val="24"/>
        </w:rPr>
        <w:t>,</w:t>
      </w:r>
      <w:r>
        <w:rPr>
          <w:spacing w:val="36"/>
          <w:sz w:val="24"/>
        </w:rPr>
        <w:t xml:space="preserve"> </w:t>
      </w:r>
      <w:r>
        <w:rPr>
          <w:sz w:val="24"/>
        </w:rPr>
        <w:t>garantindo</w:t>
      </w:r>
      <w:r>
        <w:rPr>
          <w:spacing w:val="35"/>
          <w:sz w:val="24"/>
        </w:rPr>
        <w:t xml:space="preserve"> </w:t>
      </w:r>
      <w:r>
        <w:rPr>
          <w:sz w:val="24"/>
        </w:rPr>
        <w:t>acesso</w:t>
      </w:r>
      <w:r>
        <w:rPr>
          <w:spacing w:val="35"/>
          <w:sz w:val="24"/>
        </w:rPr>
        <w:t xml:space="preserve"> </w:t>
      </w:r>
      <w:r>
        <w:rPr>
          <w:sz w:val="24"/>
        </w:rPr>
        <w:t>a</w:t>
      </w:r>
      <w:r>
        <w:rPr>
          <w:spacing w:val="35"/>
          <w:sz w:val="24"/>
        </w:rPr>
        <w:t xml:space="preserve"> </w:t>
      </w:r>
      <w:r>
        <w:rPr>
          <w:sz w:val="24"/>
        </w:rPr>
        <w:t>serviços</w:t>
      </w:r>
      <w:r>
        <w:rPr>
          <w:spacing w:val="35"/>
          <w:sz w:val="24"/>
        </w:rPr>
        <w:t xml:space="preserve"> </w:t>
      </w:r>
      <w:r>
        <w:rPr>
          <w:sz w:val="24"/>
        </w:rPr>
        <w:t>públicos</w:t>
      </w:r>
      <w:r>
        <w:rPr>
          <w:spacing w:val="35"/>
          <w:sz w:val="24"/>
        </w:rPr>
        <w:t xml:space="preserve"> </w:t>
      </w:r>
      <w:r>
        <w:rPr>
          <w:sz w:val="24"/>
        </w:rPr>
        <w:t>e oportunidades para comunidades periféricas e rurais.</w:t>
      </w:r>
    </w:p>
    <w:p w14:paraId="17510A6C" w14:textId="77777777" w:rsidR="00636D26" w:rsidRDefault="00000000">
      <w:pPr>
        <w:pStyle w:val="PargrafodaLista"/>
        <w:numPr>
          <w:ilvl w:val="1"/>
          <w:numId w:val="154"/>
        </w:numPr>
        <w:tabs>
          <w:tab w:val="left" w:pos="1288"/>
        </w:tabs>
        <w:spacing w:line="360" w:lineRule="auto"/>
        <w:ind w:left="1288" w:right="993"/>
        <w:rPr>
          <w:sz w:val="24"/>
        </w:rPr>
      </w:pPr>
      <w:r>
        <w:rPr>
          <w:rFonts w:ascii="Arial" w:hAnsi="Arial"/>
          <w:b/>
          <w:sz w:val="24"/>
        </w:rPr>
        <w:t>Sustentabilidade</w:t>
      </w:r>
      <w:r>
        <w:rPr>
          <w:rFonts w:ascii="Arial" w:hAnsi="Arial"/>
          <w:b/>
          <w:spacing w:val="32"/>
          <w:sz w:val="24"/>
        </w:rPr>
        <w:t xml:space="preserve"> </w:t>
      </w:r>
      <w:r>
        <w:rPr>
          <w:rFonts w:ascii="Arial" w:hAnsi="Arial"/>
          <w:b/>
          <w:sz w:val="24"/>
        </w:rPr>
        <w:t>ambiental</w:t>
      </w:r>
      <w:r>
        <w:rPr>
          <w:sz w:val="24"/>
        </w:rPr>
        <w:t>,</w:t>
      </w:r>
      <w:r>
        <w:rPr>
          <w:spacing w:val="32"/>
          <w:sz w:val="24"/>
        </w:rPr>
        <w:t xml:space="preserve"> </w:t>
      </w:r>
      <w:r>
        <w:rPr>
          <w:sz w:val="24"/>
        </w:rPr>
        <w:t>com</w:t>
      </w:r>
      <w:r>
        <w:rPr>
          <w:spacing w:val="33"/>
          <w:sz w:val="24"/>
        </w:rPr>
        <w:t xml:space="preserve"> </w:t>
      </w:r>
      <w:r>
        <w:rPr>
          <w:sz w:val="24"/>
        </w:rPr>
        <w:t>preservação</w:t>
      </w:r>
      <w:r>
        <w:rPr>
          <w:spacing w:val="32"/>
          <w:sz w:val="24"/>
        </w:rPr>
        <w:t xml:space="preserve"> </w:t>
      </w:r>
      <w:r>
        <w:rPr>
          <w:sz w:val="24"/>
        </w:rPr>
        <w:t>de</w:t>
      </w:r>
      <w:r>
        <w:rPr>
          <w:spacing w:val="32"/>
          <w:sz w:val="24"/>
        </w:rPr>
        <w:t xml:space="preserve"> </w:t>
      </w:r>
      <w:r>
        <w:rPr>
          <w:sz w:val="24"/>
        </w:rPr>
        <w:t>recursos naturais e mitigação de impactos urbanos.</w:t>
      </w:r>
    </w:p>
    <w:p w14:paraId="1B098EFA" w14:textId="77777777" w:rsidR="00636D26" w:rsidRDefault="00000000">
      <w:pPr>
        <w:pStyle w:val="PargrafodaLista"/>
        <w:numPr>
          <w:ilvl w:val="1"/>
          <w:numId w:val="154"/>
        </w:numPr>
        <w:tabs>
          <w:tab w:val="left" w:pos="1288"/>
        </w:tabs>
        <w:spacing w:before="1" w:line="360" w:lineRule="auto"/>
        <w:ind w:left="1288" w:right="988"/>
        <w:rPr>
          <w:sz w:val="24"/>
        </w:rPr>
      </w:pPr>
      <w:r>
        <w:rPr>
          <w:rFonts w:ascii="Arial" w:hAnsi="Arial"/>
          <w:b/>
          <w:sz w:val="24"/>
        </w:rPr>
        <w:t>Eficiência</w:t>
      </w:r>
      <w:r>
        <w:rPr>
          <w:rFonts w:ascii="Arial" w:hAnsi="Arial"/>
          <w:b/>
          <w:spacing w:val="-1"/>
          <w:sz w:val="24"/>
        </w:rPr>
        <w:t xml:space="preserve"> </w:t>
      </w:r>
      <w:r>
        <w:rPr>
          <w:rFonts w:ascii="Arial" w:hAnsi="Arial"/>
          <w:b/>
          <w:sz w:val="24"/>
        </w:rPr>
        <w:t>na</w:t>
      </w:r>
      <w:r>
        <w:rPr>
          <w:rFonts w:ascii="Arial" w:hAnsi="Arial"/>
          <w:b/>
          <w:spacing w:val="-1"/>
          <w:sz w:val="24"/>
        </w:rPr>
        <w:t xml:space="preserve"> </w:t>
      </w:r>
      <w:r>
        <w:rPr>
          <w:rFonts w:ascii="Arial" w:hAnsi="Arial"/>
          <w:b/>
          <w:sz w:val="24"/>
        </w:rPr>
        <w:t>execução</w:t>
      </w:r>
      <w:r>
        <w:rPr>
          <w:rFonts w:ascii="Arial" w:hAnsi="Arial"/>
          <w:b/>
          <w:spacing w:val="-2"/>
          <w:sz w:val="24"/>
        </w:rPr>
        <w:t xml:space="preserve"> </w:t>
      </w:r>
      <w:r>
        <w:rPr>
          <w:rFonts w:ascii="Arial" w:hAnsi="Arial"/>
          <w:b/>
          <w:sz w:val="24"/>
        </w:rPr>
        <w:t>de</w:t>
      </w:r>
      <w:r>
        <w:rPr>
          <w:rFonts w:ascii="Arial" w:hAnsi="Arial"/>
          <w:b/>
          <w:spacing w:val="-1"/>
          <w:sz w:val="24"/>
        </w:rPr>
        <w:t xml:space="preserve"> </w:t>
      </w:r>
      <w:r>
        <w:rPr>
          <w:rFonts w:ascii="Arial" w:hAnsi="Arial"/>
          <w:b/>
          <w:sz w:val="24"/>
        </w:rPr>
        <w:t>políticas</w:t>
      </w:r>
      <w:r>
        <w:rPr>
          <w:rFonts w:ascii="Arial" w:hAnsi="Arial"/>
          <w:b/>
          <w:spacing w:val="-1"/>
          <w:sz w:val="24"/>
        </w:rPr>
        <w:t xml:space="preserve"> </w:t>
      </w:r>
      <w:r>
        <w:rPr>
          <w:rFonts w:ascii="Arial" w:hAnsi="Arial"/>
          <w:b/>
          <w:sz w:val="24"/>
        </w:rPr>
        <w:t>públicas</w:t>
      </w:r>
      <w:r>
        <w:rPr>
          <w:sz w:val="24"/>
        </w:rPr>
        <w:t>,</w:t>
      </w:r>
      <w:r>
        <w:rPr>
          <w:spacing w:val="-1"/>
          <w:sz w:val="24"/>
        </w:rPr>
        <w:t xml:space="preserve"> </w:t>
      </w:r>
      <w:r>
        <w:rPr>
          <w:sz w:val="24"/>
        </w:rPr>
        <w:t>integrando</w:t>
      </w:r>
      <w:r>
        <w:rPr>
          <w:spacing w:val="-3"/>
          <w:sz w:val="24"/>
        </w:rPr>
        <w:t xml:space="preserve"> </w:t>
      </w:r>
      <w:r>
        <w:rPr>
          <w:sz w:val="24"/>
        </w:rPr>
        <w:t>secretarias</w:t>
      </w:r>
      <w:r>
        <w:rPr>
          <w:spacing w:val="-2"/>
          <w:sz w:val="24"/>
        </w:rPr>
        <w:t xml:space="preserve"> </w:t>
      </w:r>
      <w:r>
        <w:rPr>
          <w:sz w:val="24"/>
        </w:rPr>
        <w:t>e programas do PPA de forma coordenada.</w:t>
      </w:r>
    </w:p>
    <w:p w14:paraId="58BEDA12" w14:textId="77777777" w:rsidR="00636D26" w:rsidRDefault="00000000">
      <w:pPr>
        <w:pStyle w:val="PargrafodaLista"/>
        <w:numPr>
          <w:ilvl w:val="1"/>
          <w:numId w:val="154"/>
        </w:numPr>
        <w:tabs>
          <w:tab w:val="left" w:pos="1288"/>
          <w:tab w:val="left" w:pos="2717"/>
          <w:tab w:val="left" w:pos="4108"/>
          <w:tab w:val="left" w:pos="5856"/>
        </w:tabs>
        <w:spacing w:line="360" w:lineRule="auto"/>
        <w:ind w:left="1288" w:right="989"/>
        <w:rPr>
          <w:sz w:val="24"/>
        </w:rPr>
      </w:pPr>
      <w:r>
        <w:rPr>
          <w:rFonts w:ascii="Arial" w:hAnsi="Arial"/>
          <w:b/>
          <w:spacing w:val="-2"/>
          <w:sz w:val="24"/>
        </w:rPr>
        <w:t>Segurança</w:t>
      </w:r>
      <w:r>
        <w:rPr>
          <w:rFonts w:ascii="Arial" w:hAnsi="Arial"/>
          <w:b/>
          <w:sz w:val="24"/>
        </w:rPr>
        <w:tab/>
        <w:t>jurídica</w:t>
      </w:r>
      <w:r>
        <w:rPr>
          <w:rFonts w:ascii="Arial" w:hAnsi="Arial"/>
          <w:b/>
          <w:spacing w:val="80"/>
          <w:sz w:val="24"/>
        </w:rPr>
        <w:t xml:space="preserve"> </w:t>
      </w:r>
      <w:r>
        <w:rPr>
          <w:rFonts w:ascii="Arial" w:hAnsi="Arial"/>
          <w:b/>
          <w:sz w:val="24"/>
        </w:rPr>
        <w:t>e</w:t>
      </w:r>
      <w:r>
        <w:rPr>
          <w:rFonts w:ascii="Arial" w:hAnsi="Arial"/>
          <w:b/>
          <w:sz w:val="24"/>
        </w:rPr>
        <w:tab/>
      </w:r>
      <w:r>
        <w:rPr>
          <w:rFonts w:ascii="Arial" w:hAnsi="Arial"/>
          <w:b/>
          <w:spacing w:val="-2"/>
          <w:sz w:val="24"/>
        </w:rPr>
        <w:t>planejamento</w:t>
      </w:r>
      <w:r>
        <w:rPr>
          <w:rFonts w:ascii="Arial" w:hAnsi="Arial"/>
          <w:b/>
          <w:sz w:val="24"/>
        </w:rPr>
        <w:tab/>
        <w:t>estratégico</w:t>
      </w:r>
      <w:r>
        <w:rPr>
          <w:sz w:val="24"/>
        </w:rPr>
        <w:t>,</w:t>
      </w:r>
      <w:r>
        <w:rPr>
          <w:spacing w:val="80"/>
          <w:sz w:val="24"/>
        </w:rPr>
        <w:t xml:space="preserve"> </w:t>
      </w:r>
      <w:r>
        <w:rPr>
          <w:sz w:val="24"/>
        </w:rPr>
        <w:t>proporcionando previsibilidade para investimentos públicos e privados.</w:t>
      </w:r>
    </w:p>
    <w:p w14:paraId="2CC0C8CB" w14:textId="77777777" w:rsidR="00636D26" w:rsidRDefault="00636D26">
      <w:pPr>
        <w:pStyle w:val="Corpodetexto"/>
        <w:spacing w:before="2"/>
      </w:pPr>
    </w:p>
    <w:p w14:paraId="7AE3EEEE" w14:textId="77777777" w:rsidR="00636D26" w:rsidRDefault="00000000">
      <w:pPr>
        <w:pStyle w:val="Ttulo5"/>
      </w:pPr>
      <w:bookmarkStart w:id="79" w:name="_bookmark79"/>
      <w:bookmarkEnd w:id="79"/>
      <w:r>
        <w:t>Conclusão</w:t>
      </w:r>
      <w:r>
        <w:rPr>
          <w:spacing w:val="-2"/>
        </w:rPr>
        <w:t xml:space="preserve"> </w:t>
      </w:r>
      <w:r>
        <w:t>–</w:t>
      </w:r>
      <w:r>
        <w:rPr>
          <w:spacing w:val="-3"/>
        </w:rPr>
        <w:t xml:space="preserve"> </w:t>
      </w:r>
      <w:r>
        <w:t>Plano</w:t>
      </w:r>
      <w:r>
        <w:rPr>
          <w:spacing w:val="-5"/>
        </w:rPr>
        <w:t xml:space="preserve"> </w:t>
      </w:r>
      <w:r>
        <w:t>Diretor</w:t>
      </w:r>
      <w:r>
        <w:rPr>
          <w:spacing w:val="-3"/>
        </w:rPr>
        <w:t xml:space="preserve"> </w:t>
      </w:r>
      <w:r>
        <w:t>no</w:t>
      </w:r>
      <w:r>
        <w:rPr>
          <w:spacing w:val="-2"/>
        </w:rPr>
        <w:t xml:space="preserve"> </w:t>
      </w:r>
      <w:r>
        <w:t>PPA</w:t>
      </w:r>
      <w:r>
        <w:rPr>
          <w:spacing w:val="-2"/>
        </w:rPr>
        <w:t xml:space="preserve"> </w:t>
      </w:r>
      <w:r>
        <w:t>de</w:t>
      </w:r>
      <w:r>
        <w:rPr>
          <w:spacing w:val="-3"/>
        </w:rPr>
        <w:t xml:space="preserve"> </w:t>
      </w:r>
      <w:r>
        <w:rPr>
          <w:spacing w:val="-2"/>
        </w:rPr>
        <w:t>Acrelândia</w:t>
      </w:r>
    </w:p>
    <w:p w14:paraId="155222D7" w14:textId="77777777" w:rsidR="00636D26" w:rsidRDefault="00636D26">
      <w:pPr>
        <w:pStyle w:val="Corpodetexto"/>
        <w:spacing w:before="144"/>
        <w:rPr>
          <w:rFonts w:ascii="Arial"/>
          <w:b/>
        </w:rPr>
      </w:pPr>
    </w:p>
    <w:p w14:paraId="0B0F47AF" w14:textId="77777777" w:rsidR="00636D26" w:rsidRDefault="00000000">
      <w:pPr>
        <w:spacing w:before="1" w:line="360" w:lineRule="auto"/>
        <w:ind w:left="569" w:right="988" w:firstLine="707"/>
        <w:jc w:val="both"/>
        <w:rPr>
          <w:sz w:val="24"/>
        </w:rPr>
      </w:pPr>
      <w:r>
        <w:rPr>
          <w:sz w:val="24"/>
        </w:rPr>
        <w:t xml:space="preserve">O </w:t>
      </w:r>
      <w:r>
        <w:rPr>
          <w:rFonts w:ascii="Arial" w:hAnsi="Arial"/>
          <w:b/>
          <w:sz w:val="24"/>
        </w:rPr>
        <w:t xml:space="preserve">Plano Diretor Municipal </w:t>
      </w:r>
      <w:r>
        <w:rPr>
          <w:sz w:val="24"/>
        </w:rPr>
        <w:t>é o instrumento central para o</w:t>
      </w:r>
      <w:r>
        <w:rPr>
          <w:spacing w:val="80"/>
          <w:sz w:val="24"/>
        </w:rPr>
        <w:t xml:space="preserve"> </w:t>
      </w:r>
      <w:r>
        <w:rPr>
          <w:rFonts w:ascii="Arial" w:hAnsi="Arial"/>
          <w:b/>
          <w:sz w:val="24"/>
        </w:rPr>
        <w:t xml:space="preserve">planejamento territorial e urbano </w:t>
      </w:r>
      <w:r>
        <w:rPr>
          <w:sz w:val="24"/>
        </w:rPr>
        <w:t>de Acrelândia, fornecendo a base legal, técnica e estratégica para a execução de políticas públicas no período de 2026–2029.</w:t>
      </w:r>
      <w:r>
        <w:rPr>
          <w:spacing w:val="24"/>
          <w:sz w:val="24"/>
        </w:rPr>
        <w:t xml:space="preserve"> </w:t>
      </w:r>
      <w:r>
        <w:rPr>
          <w:sz w:val="24"/>
        </w:rPr>
        <w:t>Sua</w:t>
      </w:r>
      <w:r>
        <w:rPr>
          <w:spacing w:val="24"/>
          <w:sz w:val="24"/>
        </w:rPr>
        <w:t xml:space="preserve"> </w:t>
      </w:r>
      <w:r>
        <w:rPr>
          <w:sz w:val="24"/>
        </w:rPr>
        <w:t>elaboração</w:t>
      </w:r>
      <w:r>
        <w:rPr>
          <w:spacing w:val="24"/>
          <w:sz w:val="24"/>
        </w:rPr>
        <w:t xml:space="preserve"> </w:t>
      </w:r>
      <w:r>
        <w:rPr>
          <w:sz w:val="24"/>
        </w:rPr>
        <w:t>garante</w:t>
      </w:r>
      <w:r>
        <w:rPr>
          <w:spacing w:val="24"/>
          <w:sz w:val="24"/>
        </w:rPr>
        <w:t xml:space="preserve"> </w:t>
      </w:r>
      <w:r>
        <w:rPr>
          <w:sz w:val="24"/>
        </w:rPr>
        <w:t>que</w:t>
      </w:r>
      <w:r>
        <w:rPr>
          <w:spacing w:val="24"/>
          <w:sz w:val="24"/>
        </w:rPr>
        <w:t xml:space="preserve"> </w:t>
      </w:r>
      <w:r>
        <w:rPr>
          <w:sz w:val="24"/>
        </w:rPr>
        <w:t>o</w:t>
      </w:r>
      <w:r>
        <w:rPr>
          <w:spacing w:val="22"/>
          <w:sz w:val="24"/>
        </w:rPr>
        <w:t xml:space="preserve"> </w:t>
      </w:r>
      <w:r>
        <w:rPr>
          <w:sz w:val="24"/>
        </w:rPr>
        <w:t>crescimento</w:t>
      </w:r>
      <w:r>
        <w:rPr>
          <w:spacing w:val="24"/>
          <w:sz w:val="24"/>
        </w:rPr>
        <w:t xml:space="preserve"> </w:t>
      </w:r>
      <w:r>
        <w:rPr>
          <w:sz w:val="24"/>
        </w:rPr>
        <w:t>urbano</w:t>
      </w:r>
      <w:r>
        <w:rPr>
          <w:spacing w:val="21"/>
          <w:sz w:val="24"/>
        </w:rPr>
        <w:t xml:space="preserve"> </w:t>
      </w:r>
      <w:r>
        <w:rPr>
          <w:sz w:val="24"/>
        </w:rPr>
        <w:t>e</w:t>
      </w:r>
      <w:r>
        <w:rPr>
          <w:spacing w:val="22"/>
          <w:sz w:val="24"/>
        </w:rPr>
        <w:t xml:space="preserve"> </w:t>
      </w:r>
      <w:r>
        <w:rPr>
          <w:sz w:val="24"/>
        </w:rPr>
        <w:t>rural</w:t>
      </w:r>
      <w:r>
        <w:rPr>
          <w:spacing w:val="23"/>
          <w:sz w:val="24"/>
        </w:rPr>
        <w:t xml:space="preserve"> </w:t>
      </w:r>
      <w:r>
        <w:rPr>
          <w:sz w:val="24"/>
        </w:rPr>
        <w:t>ocorra</w:t>
      </w:r>
    </w:p>
    <w:p w14:paraId="643DB32E"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p w14:paraId="2E0FC4CD" w14:textId="77777777" w:rsidR="00636D26" w:rsidRDefault="00000000">
      <w:pPr>
        <w:spacing w:before="7" w:line="360" w:lineRule="auto"/>
        <w:ind w:left="569" w:right="990"/>
        <w:jc w:val="both"/>
        <w:rPr>
          <w:sz w:val="24"/>
        </w:rPr>
      </w:pPr>
      <w:r>
        <w:rPr>
          <w:sz w:val="24"/>
        </w:rPr>
        <w:lastRenderedPageBreak/>
        <w:t xml:space="preserve">de forma </w:t>
      </w:r>
      <w:r>
        <w:rPr>
          <w:rFonts w:ascii="Arial" w:hAnsi="Arial"/>
          <w:b/>
          <w:sz w:val="24"/>
        </w:rPr>
        <w:t>ordenada, sustentável e inclusiva</w:t>
      </w:r>
      <w:r>
        <w:rPr>
          <w:sz w:val="24"/>
        </w:rPr>
        <w:t xml:space="preserve">, integrando os setores de Obras, Transporte, Urbanismo, Saneamento, Meio Ambiente e Desenvolvimento </w:t>
      </w:r>
      <w:r>
        <w:rPr>
          <w:spacing w:val="-2"/>
          <w:sz w:val="24"/>
        </w:rPr>
        <w:t>Econômico.</w:t>
      </w:r>
    </w:p>
    <w:p w14:paraId="2DFDC530" w14:textId="77777777" w:rsidR="00636D26" w:rsidRDefault="00636D26">
      <w:pPr>
        <w:pStyle w:val="Corpodetexto"/>
        <w:spacing w:before="4"/>
      </w:pPr>
    </w:p>
    <w:p w14:paraId="7B829EAC" w14:textId="77777777" w:rsidR="00636D26" w:rsidRDefault="00000000">
      <w:pPr>
        <w:spacing w:line="360" w:lineRule="auto"/>
        <w:ind w:left="569" w:right="987" w:firstLine="707"/>
        <w:jc w:val="both"/>
        <w:rPr>
          <w:sz w:val="24"/>
        </w:rPr>
      </w:pPr>
      <w:r>
        <w:rPr>
          <w:sz w:val="24"/>
        </w:rPr>
        <w:t xml:space="preserve">Ao orientar investimentos, obras e programas, o Plano Diretor contribui para </w:t>
      </w:r>
      <w:r>
        <w:rPr>
          <w:rFonts w:ascii="Arial" w:hAnsi="Arial"/>
          <w:b/>
          <w:sz w:val="24"/>
        </w:rPr>
        <w:t>melhoria da mobilidade urbana e rural, expansão da infraestrutura, inclusão social e preservação ambiental</w:t>
      </w:r>
      <w:r>
        <w:rPr>
          <w:sz w:val="24"/>
        </w:rPr>
        <w:t xml:space="preserve">, promovendo um município mais seguro, eficiente e competitivo. Além disso, fortalece a </w:t>
      </w:r>
      <w:r>
        <w:rPr>
          <w:rFonts w:ascii="Arial" w:hAnsi="Arial"/>
          <w:b/>
          <w:sz w:val="24"/>
        </w:rPr>
        <w:t xml:space="preserve">participação cidadã </w:t>
      </w:r>
      <w:r>
        <w:rPr>
          <w:sz w:val="24"/>
        </w:rPr>
        <w:t xml:space="preserve">e reduz desigualdades territoriais, assegurando que todos os habitantes de Acrelândia tenham acesso a serviços públicos e oportunidades de </w:t>
      </w:r>
      <w:r>
        <w:rPr>
          <w:spacing w:val="-2"/>
          <w:sz w:val="24"/>
        </w:rPr>
        <w:t>desenvolvimento.</w:t>
      </w:r>
    </w:p>
    <w:p w14:paraId="5D0E1D53" w14:textId="77777777" w:rsidR="00636D26" w:rsidRDefault="00636D26">
      <w:pPr>
        <w:pStyle w:val="Corpodetexto"/>
        <w:spacing w:before="4"/>
      </w:pPr>
    </w:p>
    <w:p w14:paraId="0187E846" w14:textId="77777777" w:rsidR="00636D26" w:rsidRDefault="00000000">
      <w:pPr>
        <w:spacing w:before="1" w:line="360" w:lineRule="auto"/>
        <w:ind w:left="569" w:right="990" w:firstLine="707"/>
        <w:jc w:val="both"/>
        <w:rPr>
          <w:sz w:val="24"/>
        </w:rPr>
      </w:pPr>
      <w:r>
        <w:rPr>
          <w:sz w:val="24"/>
        </w:rPr>
        <w:t xml:space="preserve">Portanto, o Plano Diretor no PPA de Acrelândia não se limita a um documento técnico, mas se configura como </w:t>
      </w:r>
      <w:r>
        <w:rPr>
          <w:rFonts w:ascii="Arial" w:hAnsi="Arial"/>
          <w:b/>
          <w:sz w:val="24"/>
        </w:rPr>
        <w:t>uma ferramenta estratégica de gestão, planejamento e transformação urbana</w:t>
      </w:r>
      <w:r>
        <w:rPr>
          <w:sz w:val="24"/>
        </w:rPr>
        <w:t>, essencial para consolidar o desenvolvimento sustentável e ordenado do município entre 2026 e 2029.</w:t>
      </w:r>
    </w:p>
    <w:p w14:paraId="55E68737" w14:textId="77777777" w:rsidR="00636D26" w:rsidRDefault="00636D26">
      <w:pPr>
        <w:pStyle w:val="Corpodetexto"/>
        <w:spacing w:before="1"/>
      </w:pPr>
    </w:p>
    <w:p w14:paraId="07DE3542" w14:textId="77777777" w:rsidR="00636D26" w:rsidRDefault="00000000">
      <w:pPr>
        <w:pStyle w:val="Ttulo1"/>
      </w:pPr>
      <w:r>
        <w:rPr>
          <w:sz w:val="24"/>
        </w:rPr>
        <w:t>EIXO:</w:t>
      </w:r>
      <w:r>
        <w:rPr>
          <w:spacing w:val="-10"/>
          <w:sz w:val="24"/>
        </w:rPr>
        <w:t xml:space="preserve"> </w:t>
      </w:r>
      <w:r>
        <w:t>MODERNIZAÇÃO</w:t>
      </w:r>
      <w:r>
        <w:rPr>
          <w:spacing w:val="-7"/>
        </w:rPr>
        <w:t xml:space="preserve"> </w:t>
      </w:r>
      <w:r>
        <w:t>E</w:t>
      </w:r>
      <w:r>
        <w:rPr>
          <w:spacing w:val="-12"/>
        </w:rPr>
        <w:t xml:space="preserve"> </w:t>
      </w:r>
      <w:r>
        <w:t>DESENVOLVIMENTO</w:t>
      </w:r>
      <w:r>
        <w:rPr>
          <w:spacing w:val="-11"/>
        </w:rPr>
        <w:t xml:space="preserve"> </w:t>
      </w:r>
      <w:r>
        <w:rPr>
          <w:spacing w:val="-2"/>
        </w:rPr>
        <w:t>URBANO</w:t>
      </w:r>
    </w:p>
    <w:p w14:paraId="72ADCF9C" w14:textId="77777777" w:rsidR="00636D26" w:rsidRDefault="00636D26">
      <w:pPr>
        <w:pStyle w:val="Corpodetexto"/>
        <w:spacing w:before="121"/>
        <w:rPr>
          <w:rFonts w:ascii="Arial"/>
          <w:b/>
          <w:sz w:val="28"/>
        </w:rPr>
      </w:pPr>
    </w:p>
    <w:p w14:paraId="11027B13" w14:textId="77777777" w:rsidR="00636D26" w:rsidRDefault="00000000">
      <w:pPr>
        <w:spacing w:line="360" w:lineRule="auto"/>
        <w:ind w:left="569" w:right="987"/>
        <w:jc w:val="both"/>
        <w:rPr>
          <w:sz w:val="24"/>
        </w:rPr>
      </w:pPr>
      <w:r>
        <w:rPr>
          <w:sz w:val="24"/>
        </w:rPr>
        <w:t xml:space="preserve">A </w:t>
      </w:r>
      <w:r>
        <w:rPr>
          <w:rFonts w:ascii="Arial" w:hAnsi="Arial"/>
          <w:b/>
          <w:sz w:val="24"/>
        </w:rPr>
        <w:t>modernização</w:t>
      </w:r>
      <w:r>
        <w:rPr>
          <w:rFonts w:ascii="Arial" w:hAnsi="Arial"/>
          <w:b/>
          <w:spacing w:val="-3"/>
          <w:sz w:val="24"/>
        </w:rPr>
        <w:t xml:space="preserve"> </w:t>
      </w:r>
      <w:r>
        <w:rPr>
          <w:rFonts w:ascii="Arial" w:hAnsi="Arial"/>
          <w:b/>
          <w:sz w:val="24"/>
        </w:rPr>
        <w:t>e o</w:t>
      </w:r>
      <w:r>
        <w:rPr>
          <w:rFonts w:ascii="Arial" w:hAnsi="Arial"/>
          <w:b/>
          <w:spacing w:val="-3"/>
          <w:sz w:val="24"/>
        </w:rPr>
        <w:t xml:space="preserve"> </w:t>
      </w:r>
      <w:r>
        <w:rPr>
          <w:rFonts w:ascii="Arial" w:hAnsi="Arial"/>
          <w:b/>
          <w:sz w:val="24"/>
        </w:rPr>
        <w:t>desenvolvimento</w:t>
      </w:r>
      <w:r>
        <w:rPr>
          <w:rFonts w:ascii="Arial" w:hAnsi="Arial"/>
          <w:b/>
          <w:spacing w:val="-1"/>
          <w:sz w:val="24"/>
        </w:rPr>
        <w:t xml:space="preserve"> </w:t>
      </w:r>
      <w:r>
        <w:rPr>
          <w:rFonts w:ascii="Arial" w:hAnsi="Arial"/>
          <w:b/>
          <w:sz w:val="24"/>
        </w:rPr>
        <w:t xml:space="preserve">urbano </w:t>
      </w:r>
      <w:r>
        <w:rPr>
          <w:sz w:val="24"/>
        </w:rPr>
        <w:t>são</w:t>
      </w:r>
      <w:r>
        <w:rPr>
          <w:spacing w:val="-3"/>
          <w:sz w:val="24"/>
        </w:rPr>
        <w:t xml:space="preserve"> </w:t>
      </w:r>
      <w:r>
        <w:rPr>
          <w:sz w:val="24"/>
        </w:rPr>
        <w:t>elementos</w:t>
      </w:r>
      <w:r>
        <w:rPr>
          <w:spacing w:val="-3"/>
          <w:sz w:val="24"/>
        </w:rPr>
        <w:t xml:space="preserve"> </w:t>
      </w:r>
      <w:r>
        <w:rPr>
          <w:sz w:val="24"/>
        </w:rPr>
        <w:t>estratégicos</w:t>
      </w:r>
      <w:r>
        <w:rPr>
          <w:spacing w:val="-3"/>
          <w:sz w:val="24"/>
        </w:rPr>
        <w:t xml:space="preserve"> </w:t>
      </w:r>
      <w:r>
        <w:rPr>
          <w:sz w:val="24"/>
        </w:rPr>
        <w:t xml:space="preserve">no planejamento municipal, pois garantem </w:t>
      </w:r>
      <w:r>
        <w:rPr>
          <w:rFonts w:ascii="Arial" w:hAnsi="Arial"/>
          <w:b/>
          <w:sz w:val="24"/>
        </w:rPr>
        <w:t>crescimento ordenado,</w:t>
      </w:r>
      <w:r>
        <w:rPr>
          <w:rFonts w:ascii="Arial" w:hAnsi="Arial"/>
          <w:b/>
          <w:spacing w:val="80"/>
          <w:sz w:val="24"/>
        </w:rPr>
        <w:t xml:space="preserve"> </w:t>
      </w:r>
      <w:r>
        <w:rPr>
          <w:rFonts w:ascii="Arial" w:hAnsi="Arial"/>
          <w:b/>
          <w:sz w:val="24"/>
        </w:rPr>
        <w:t>infraestrutura adequada, qualidade de vida e sustentabilidade</w:t>
      </w:r>
      <w:r>
        <w:rPr>
          <w:sz w:val="24"/>
        </w:rPr>
        <w:t xml:space="preserve">. No </w:t>
      </w:r>
      <w:r>
        <w:rPr>
          <w:rFonts w:ascii="Arial" w:hAnsi="Arial"/>
          <w:b/>
          <w:sz w:val="24"/>
        </w:rPr>
        <w:t>PPA 2026–2029</w:t>
      </w:r>
      <w:r>
        <w:rPr>
          <w:sz w:val="24"/>
        </w:rPr>
        <w:t xml:space="preserve">, esse eixo prioriza ações que promovam a </w:t>
      </w:r>
      <w:r>
        <w:rPr>
          <w:rFonts w:ascii="Arial" w:hAnsi="Arial"/>
          <w:b/>
          <w:sz w:val="24"/>
        </w:rPr>
        <w:t>transformação da cidade de forma planejada</w:t>
      </w:r>
      <w:r>
        <w:rPr>
          <w:sz w:val="24"/>
        </w:rPr>
        <w:t>, integrando mobilidade, acessibilidade, saneamento, urbanismo e infraestrutura tecnológica.</w:t>
      </w:r>
    </w:p>
    <w:p w14:paraId="273854DB" w14:textId="77777777" w:rsidR="00636D26" w:rsidRDefault="00636D26">
      <w:pPr>
        <w:pStyle w:val="Corpodetexto"/>
        <w:spacing w:before="5"/>
      </w:pPr>
    </w:p>
    <w:p w14:paraId="371C1DF1" w14:textId="77777777" w:rsidR="00636D26" w:rsidRDefault="00000000">
      <w:pPr>
        <w:ind w:left="569"/>
        <w:rPr>
          <w:rFonts w:ascii="Arial"/>
          <w:i/>
          <w:sz w:val="24"/>
        </w:rPr>
      </w:pPr>
      <w:bookmarkStart w:id="80" w:name="_bookmark80"/>
      <w:bookmarkEnd w:id="80"/>
      <w:r>
        <w:rPr>
          <w:rFonts w:ascii="Arial"/>
          <w:i/>
          <w:spacing w:val="-2"/>
          <w:sz w:val="24"/>
        </w:rPr>
        <w:t>Fundamento</w:t>
      </w:r>
    </w:p>
    <w:p w14:paraId="4CB56BDC" w14:textId="77777777" w:rsidR="00636D26" w:rsidRDefault="00636D26">
      <w:pPr>
        <w:pStyle w:val="Corpodetexto"/>
        <w:spacing w:before="142"/>
        <w:rPr>
          <w:rFonts w:ascii="Arial"/>
          <w:i/>
        </w:rPr>
      </w:pPr>
    </w:p>
    <w:p w14:paraId="66F7B16F" w14:textId="77777777" w:rsidR="00636D26" w:rsidRDefault="00000000">
      <w:pPr>
        <w:pStyle w:val="Corpodetexto"/>
        <w:spacing w:line="360" w:lineRule="auto"/>
        <w:ind w:left="569" w:right="997"/>
        <w:jc w:val="both"/>
      </w:pPr>
      <w:r>
        <w:t>O desenvolvimento urbano moderno exige planejamento integrado e investimentos em infraestrutura pública, visando:</w:t>
      </w:r>
    </w:p>
    <w:p w14:paraId="475ED959" w14:textId="77777777" w:rsidR="00636D26" w:rsidRDefault="00636D26">
      <w:pPr>
        <w:pStyle w:val="Corpodetexto"/>
        <w:spacing w:before="5"/>
      </w:pPr>
    </w:p>
    <w:p w14:paraId="1CC505FF" w14:textId="77777777" w:rsidR="00636D26" w:rsidRDefault="00000000">
      <w:pPr>
        <w:pStyle w:val="PargrafodaLista"/>
        <w:numPr>
          <w:ilvl w:val="0"/>
          <w:numId w:val="8"/>
        </w:numPr>
        <w:tabs>
          <w:tab w:val="left" w:pos="1288"/>
        </w:tabs>
        <w:spacing w:line="360" w:lineRule="auto"/>
        <w:ind w:left="1288" w:right="990"/>
        <w:rPr>
          <w:sz w:val="24"/>
        </w:rPr>
      </w:pPr>
      <w:r>
        <w:rPr>
          <w:rFonts w:ascii="Arial" w:hAnsi="Arial"/>
          <w:b/>
          <w:sz w:val="24"/>
        </w:rPr>
        <w:t>Pavimentação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manutenção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vias</w:t>
      </w:r>
      <w:r>
        <w:rPr>
          <w:rFonts w:ascii="Arial" w:hAnsi="Arial"/>
          <w:b/>
          <w:spacing w:val="40"/>
          <w:sz w:val="24"/>
        </w:rPr>
        <w:t xml:space="preserve"> </w:t>
      </w:r>
      <w:r>
        <w:rPr>
          <w:rFonts w:ascii="Arial" w:hAnsi="Arial"/>
          <w:b/>
          <w:sz w:val="24"/>
        </w:rPr>
        <w:t>urbanas</w:t>
      </w:r>
      <w:r>
        <w:rPr>
          <w:sz w:val="24"/>
        </w:rPr>
        <w:t>,</w:t>
      </w:r>
      <w:r>
        <w:rPr>
          <w:spacing w:val="40"/>
          <w:sz w:val="24"/>
        </w:rPr>
        <w:t xml:space="preserve"> </w:t>
      </w:r>
      <w:r>
        <w:rPr>
          <w:sz w:val="24"/>
        </w:rPr>
        <w:t>garantindo</w:t>
      </w:r>
      <w:r>
        <w:rPr>
          <w:spacing w:val="40"/>
          <w:sz w:val="24"/>
        </w:rPr>
        <w:t xml:space="preserve"> </w:t>
      </w:r>
      <w:r>
        <w:rPr>
          <w:sz w:val="24"/>
        </w:rPr>
        <w:t>tráfego seguro e eficiente.</w:t>
      </w:r>
    </w:p>
    <w:p w14:paraId="4D83D93C"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5631A538" w14:textId="77777777" w:rsidR="00636D26" w:rsidRDefault="00000000">
      <w:pPr>
        <w:pStyle w:val="PargrafodaLista"/>
        <w:numPr>
          <w:ilvl w:val="0"/>
          <w:numId w:val="8"/>
        </w:numPr>
        <w:tabs>
          <w:tab w:val="left" w:pos="1288"/>
        </w:tabs>
        <w:spacing w:before="7" w:line="360" w:lineRule="auto"/>
        <w:ind w:left="1288" w:right="989"/>
        <w:rPr>
          <w:sz w:val="24"/>
        </w:rPr>
      </w:pPr>
      <w:r>
        <w:rPr>
          <w:rFonts w:ascii="Arial" w:hAnsi="Arial"/>
          <w:b/>
          <w:sz w:val="24"/>
        </w:rPr>
        <w:lastRenderedPageBreak/>
        <w:t>Expansão</w:t>
      </w:r>
      <w:r>
        <w:rPr>
          <w:rFonts w:ascii="Arial" w:hAnsi="Arial"/>
          <w:b/>
          <w:spacing w:val="40"/>
          <w:sz w:val="24"/>
        </w:rPr>
        <w:t xml:space="preserve"> </w:t>
      </w:r>
      <w:r>
        <w:rPr>
          <w:rFonts w:ascii="Arial" w:hAnsi="Arial"/>
          <w:b/>
          <w:sz w:val="24"/>
        </w:rPr>
        <w:t>e</w:t>
      </w:r>
      <w:r>
        <w:rPr>
          <w:rFonts w:ascii="Arial" w:hAnsi="Arial"/>
          <w:b/>
          <w:spacing w:val="80"/>
          <w:sz w:val="24"/>
        </w:rPr>
        <w:t xml:space="preserve"> </w:t>
      </w:r>
      <w:r>
        <w:rPr>
          <w:rFonts w:ascii="Arial" w:hAnsi="Arial"/>
          <w:b/>
          <w:sz w:val="24"/>
        </w:rPr>
        <w:t>modernização</w:t>
      </w:r>
      <w:r>
        <w:rPr>
          <w:rFonts w:ascii="Arial" w:hAnsi="Arial"/>
          <w:b/>
          <w:spacing w:val="40"/>
          <w:sz w:val="24"/>
        </w:rPr>
        <w:t xml:space="preserve"> </w:t>
      </w:r>
      <w:r>
        <w:rPr>
          <w:rFonts w:ascii="Arial" w:hAnsi="Arial"/>
          <w:b/>
          <w:sz w:val="24"/>
        </w:rPr>
        <w:t>do</w:t>
      </w:r>
      <w:r>
        <w:rPr>
          <w:rFonts w:ascii="Arial" w:hAnsi="Arial"/>
          <w:b/>
          <w:spacing w:val="80"/>
          <w:sz w:val="24"/>
        </w:rPr>
        <w:t xml:space="preserve"> </w:t>
      </w:r>
      <w:r>
        <w:rPr>
          <w:rFonts w:ascii="Arial" w:hAnsi="Arial"/>
          <w:b/>
          <w:sz w:val="24"/>
        </w:rPr>
        <w:t>saneamento</w:t>
      </w:r>
      <w:r>
        <w:rPr>
          <w:rFonts w:ascii="Arial" w:hAnsi="Arial"/>
          <w:b/>
          <w:spacing w:val="80"/>
          <w:sz w:val="24"/>
        </w:rPr>
        <w:t xml:space="preserve"> </w:t>
      </w:r>
      <w:r>
        <w:rPr>
          <w:rFonts w:ascii="Arial" w:hAnsi="Arial"/>
          <w:b/>
          <w:sz w:val="24"/>
        </w:rPr>
        <w:t>básico</w:t>
      </w:r>
      <w:r>
        <w:rPr>
          <w:sz w:val="24"/>
        </w:rPr>
        <w:t>,</w:t>
      </w:r>
      <w:r>
        <w:rPr>
          <w:spacing w:val="40"/>
          <w:sz w:val="24"/>
        </w:rPr>
        <w:t xml:space="preserve"> </w:t>
      </w:r>
      <w:r>
        <w:rPr>
          <w:sz w:val="24"/>
        </w:rPr>
        <w:t>assegurando saúde pública e proteção ambiental.</w:t>
      </w:r>
    </w:p>
    <w:p w14:paraId="499C27B1" w14:textId="77777777" w:rsidR="00636D26" w:rsidRDefault="00000000">
      <w:pPr>
        <w:pStyle w:val="PargrafodaLista"/>
        <w:numPr>
          <w:ilvl w:val="0"/>
          <w:numId w:val="8"/>
        </w:numPr>
        <w:tabs>
          <w:tab w:val="left" w:pos="1288"/>
        </w:tabs>
        <w:spacing w:line="360" w:lineRule="auto"/>
        <w:ind w:left="1288" w:right="991"/>
        <w:rPr>
          <w:sz w:val="24"/>
        </w:rPr>
      </w:pPr>
      <w:r>
        <w:rPr>
          <w:rFonts w:ascii="Arial" w:hAnsi="Arial"/>
          <w:b/>
          <w:sz w:val="24"/>
        </w:rPr>
        <w:t>Iluminação pública eficiente e sustentável</w:t>
      </w:r>
      <w:r>
        <w:rPr>
          <w:sz w:val="24"/>
        </w:rPr>
        <w:t>, promovendo segurança e economia de energia.</w:t>
      </w:r>
    </w:p>
    <w:p w14:paraId="06AB7CAF" w14:textId="77777777" w:rsidR="00636D26" w:rsidRDefault="00000000">
      <w:pPr>
        <w:pStyle w:val="PargrafodaLista"/>
        <w:numPr>
          <w:ilvl w:val="0"/>
          <w:numId w:val="8"/>
        </w:numPr>
        <w:tabs>
          <w:tab w:val="left" w:pos="1288"/>
        </w:tabs>
        <w:spacing w:line="360" w:lineRule="auto"/>
        <w:ind w:left="1288" w:right="991"/>
        <w:rPr>
          <w:sz w:val="24"/>
        </w:rPr>
      </w:pPr>
      <w:r>
        <w:rPr>
          <w:rFonts w:ascii="Arial" w:hAnsi="Arial"/>
          <w:b/>
          <w:sz w:val="24"/>
        </w:rPr>
        <w:t>Áreas públicas de lazer e convivência</w:t>
      </w:r>
      <w:r>
        <w:rPr>
          <w:sz w:val="24"/>
        </w:rPr>
        <w:t xml:space="preserve">, promovendo inclusão social e </w:t>
      </w:r>
      <w:r>
        <w:rPr>
          <w:spacing w:val="-2"/>
          <w:sz w:val="24"/>
        </w:rPr>
        <w:t>bem-estar.</w:t>
      </w:r>
    </w:p>
    <w:p w14:paraId="7BDAEEB5" w14:textId="77777777" w:rsidR="00636D26" w:rsidRDefault="00000000">
      <w:pPr>
        <w:pStyle w:val="PargrafodaLista"/>
        <w:numPr>
          <w:ilvl w:val="0"/>
          <w:numId w:val="8"/>
        </w:numPr>
        <w:tabs>
          <w:tab w:val="left" w:pos="1288"/>
        </w:tabs>
        <w:spacing w:line="360" w:lineRule="auto"/>
        <w:ind w:left="1288" w:right="991"/>
        <w:rPr>
          <w:sz w:val="24"/>
        </w:rPr>
      </w:pPr>
      <w:r>
        <w:rPr>
          <w:rFonts w:ascii="Arial" w:hAnsi="Arial"/>
          <w:b/>
          <w:sz w:val="24"/>
        </w:rPr>
        <w:t>Integração</w:t>
      </w:r>
      <w:r>
        <w:rPr>
          <w:rFonts w:ascii="Arial" w:hAnsi="Arial"/>
          <w:b/>
          <w:spacing w:val="40"/>
          <w:sz w:val="24"/>
        </w:rPr>
        <w:t xml:space="preserve"> </w:t>
      </w:r>
      <w:r>
        <w:rPr>
          <w:rFonts w:ascii="Arial" w:hAnsi="Arial"/>
          <w:b/>
          <w:sz w:val="24"/>
        </w:rPr>
        <w:t>tecnológica</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gestão</w:t>
      </w:r>
      <w:r>
        <w:rPr>
          <w:rFonts w:ascii="Arial" w:hAnsi="Arial"/>
          <w:b/>
          <w:spacing w:val="40"/>
          <w:sz w:val="24"/>
        </w:rPr>
        <w:t xml:space="preserve"> </w:t>
      </w:r>
      <w:r>
        <w:rPr>
          <w:rFonts w:ascii="Arial" w:hAnsi="Arial"/>
          <w:b/>
          <w:sz w:val="24"/>
        </w:rPr>
        <w:t>urbana</w:t>
      </w:r>
      <w:r>
        <w:rPr>
          <w:sz w:val="24"/>
        </w:rPr>
        <w:t>,</w:t>
      </w:r>
      <w:r>
        <w:rPr>
          <w:spacing w:val="40"/>
          <w:sz w:val="24"/>
        </w:rPr>
        <w:t xml:space="preserve"> </w:t>
      </w:r>
      <w:r>
        <w:rPr>
          <w:sz w:val="24"/>
        </w:rPr>
        <w:t>com</w:t>
      </w:r>
      <w:r>
        <w:rPr>
          <w:spacing w:val="40"/>
          <w:sz w:val="24"/>
        </w:rPr>
        <w:t xml:space="preserve"> </w:t>
      </w:r>
      <w:r>
        <w:rPr>
          <w:sz w:val="24"/>
        </w:rPr>
        <w:t>uso</w:t>
      </w:r>
      <w:r>
        <w:rPr>
          <w:spacing w:val="40"/>
          <w:sz w:val="24"/>
        </w:rPr>
        <w:t xml:space="preserve"> </w:t>
      </w:r>
      <w:r>
        <w:rPr>
          <w:sz w:val="24"/>
        </w:rPr>
        <w:t>de</w:t>
      </w:r>
      <w:r>
        <w:rPr>
          <w:spacing w:val="40"/>
          <w:sz w:val="24"/>
        </w:rPr>
        <w:t xml:space="preserve"> </w:t>
      </w:r>
      <w:r>
        <w:rPr>
          <w:sz w:val="24"/>
        </w:rPr>
        <w:t>sistemas</w:t>
      </w:r>
      <w:r>
        <w:rPr>
          <w:spacing w:val="40"/>
          <w:sz w:val="24"/>
        </w:rPr>
        <w:t xml:space="preserve"> </w:t>
      </w:r>
      <w:r>
        <w:rPr>
          <w:sz w:val="24"/>
        </w:rPr>
        <w:t>de informação para planejamento e monitoramento.</w:t>
      </w:r>
    </w:p>
    <w:p w14:paraId="19048B3F" w14:textId="77777777" w:rsidR="00636D26" w:rsidRDefault="00636D26">
      <w:pPr>
        <w:pStyle w:val="Corpodetexto"/>
        <w:spacing w:before="3"/>
      </w:pPr>
    </w:p>
    <w:p w14:paraId="5E5E9C2B" w14:textId="77777777" w:rsidR="00636D26" w:rsidRDefault="00000000">
      <w:pPr>
        <w:pStyle w:val="Ttulo5"/>
        <w:spacing w:before="1"/>
      </w:pPr>
      <w:bookmarkStart w:id="81" w:name="_bookmark81"/>
      <w:bookmarkEnd w:id="81"/>
      <w:r>
        <w:t>Importância</w:t>
      </w:r>
      <w:r>
        <w:rPr>
          <w:spacing w:val="-4"/>
        </w:rPr>
        <w:t xml:space="preserve"> </w:t>
      </w:r>
      <w:r>
        <w:t>no</w:t>
      </w:r>
      <w:r>
        <w:rPr>
          <w:spacing w:val="-4"/>
        </w:rPr>
        <w:t xml:space="preserve"> </w:t>
      </w:r>
      <w:r>
        <w:rPr>
          <w:spacing w:val="-5"/>
        </w:rPr>
        <w:t>PPA</w:t>
      </w:r>
    </w:p>
    <w:p w14:paraId="6E9A04DF" w14:textId="77777777" w:rsidR="00636D26" w:rsidRDefault="00636D26">
      <w:pPr>
        <w:pStyle w:val="Corpodetexto"/>
        <w:spacing w:before="144"/>
        <w:rPr>
          <w:rFonts w:ascii="Arial"/>
          <w:b/>
        </w:rPr>
      </w:pPr>
    </w:p>
    <w:p w14:paraId="25B9C464" w14:textId="77777777" w:rsidR="00636D26" w:rsidRDefault="00000000">
      <w:pPr>
        <w:pStyle w:val="PargrafodaLista"/>
        <w:numPr>
          <w:ilvl w:val="0"/>
          <w:numId w:val="8"/>
        </w:numPr>
        <w:tabs>
          <w:tab w:val="left" w:pos="1288"/>
        </w:tabs>
        <w:spacing w:line="360" w:lineRule="auto"/>
        <w:ind w:left="1288" w:right="992"/>
        <w:rPr>
          <w:sz w:val="24"/>
        </w:rPr>
      </w:pPr>
      <w:r>
        <w:rPr>
          <w:rFonts w:ascii="Arial" w:hAnsi="Arial"/>
          <w:b/>
          <w:sz w:val="24"/>
        </w:rPr>
        <w:t>Fortalecimento da economia local</w:t>
      </w:r>
      <w:r>
        <w:rPr>
          <w:sz w:val="24"/>
        </w:rPr>
        <w:t>, criando infraestrutura que favorece comércio, serviços e investimentos.</w:t>
      </w:r>
    </w:p>
    <w:p w14:paraId="62B00106" w14:textId="77777777" w:rsidR="00636D26" w:rsidRDefault="00000000">
      <w:pPr>
        <w:pStyle w:val="PargrafodaLista"/>
        <w:numPr>
          <w:ilvl w:val="0"/>
          <w:numId w:val="8"/>
        </w:numPr>
        <w:tabs>
          <w:tab w:val="left" w:pos="1288"/>
        </w:tabs>
        <w:spacing w:line="362" w:lineRule="auto"/>
        <w:ind w:left="1288" w:right="989"/>
        <w:rPr>
          <w:sz w:val="24"/>
        </w:rPr>
      </w:pPr>
      <w:r>
        <w:rPr>
          <w:rFonts w:ascii="Arial" w:hAnsi="Arial"/>
          <w:b/>
          <w:sz w:val="24"/>
        </w:rPr>
        <w:t>Melhoria da mobilidade urbana e acessibilidade</w:t>
      </w:r>
      <w:r>
        <w:rPr>
          <w:sz w:val="24"/>
        </w:rPr>
        <w:t xml:space="preserve">, beneficiando toda a </w:t>
      </w:r>
      <w:r>
        <w:rPr>
          <w:spacing w:val="-2"/>
          <w:sz w:val="24"/>
        </w:rPr>
        <w:t>população.</w:t>
      </w:r>
    </w:p>
    <w:p w14:paraId="15243513" w14:textId="77777777" w:rsidR="00636D26" w:rsidRDefault="00000000">
      <w:pPr>
        <w:pStyle w:val="PargrafodaLista"/>
        <w:numPr>
          <w:ilvl w:val="0"/>
          <w:numId w:val="8"/>
        </w:numPr>
        <w:tabs>
          <w:tab w:val="left" w:pos="1288"/>
        </w:tabs>
        <w:spacing w:line="360" w:lineRule="auto"/>
        <w:ind w:left="1288" w:right="986"/>
        <w:rPr>
          <w:sz w:val="24"/>
        </w:rPr>
      </w:pPr>
      <w:r>
        <w:rPr>
          <w:rFonts w:ascii="Arial" w:hAnsi="Arial"/>
          <w:b/>
          <w:sz w:val="24"/>
        </w:rPr>
        <w:t>Redução de desigualdades urbanas</w:t>
      </w:r>
      <w:r>
        <w:rPr>
          <w:sz w:val="24"/>
        </w:rPr>
        <w:t>, priorizando bairros periféricos e áreas de expansão.</w:t>
      </w:r>
    </w:p>
    <w:p w14:paraId="2914D0FA" w14:textId="77777777" w:rsidR="00636D26" w:rsidRDefault="00000000">
      <w:pPr>
        <w:pStyle w:val="PargrafodaLista"/>
        <w:numPr>
          <w:ilvl w:val="0"/>
          <w:numId w:val="8"/>
        </w:numPr>
        <w:tabs>
          <w:tab w:val="left" w:pos="1288"/>
        </w:tabs>
        <w:spacing w:line="360" w:lineRule="auto"/>
        <w:ind w:left="1288" w:right="988"/>
        <w:rPr>
          <w:sz w:val="24"/>
        </w:rPr>
      </w:pPr>
      <w:r>
        <w:rPr>
          <w:rFonts w:ascii="Arial" w:hAnsi="Arial"/>
          <w:b/>
          <w:sz w:val="24"/>
        </w:rPr>
        <w:t>Sustentabilidade</w:t>
      </w:r>
      <w:r>
        <w:rPr>
          <w:rFonts w:ascii="Arial" w:hAnsi="Arial"/>
          <w:b/>
          <w:spacing w:val="40"/>
          <w:sz w:val="24"/>
        </w:rPr>
        <w:t xml:space="preserve"> </w:t>
      </w:r>
      <w:r>
        <w:rPr>
          <w:rFonts w:ascii="Arial" w:hAnsi="Arial"/>
          <w:b/>
          <w:sz w:val="24"/>
        </w:rPr>
        <w:t>ambiental</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eficiência</w:t>
      </w:r>
      <w:r>
        <w:rPr>
          <w:rFonts w:ascii="Arial" w:hAnsi="Arial"/>
          <w:b/>
          <w:spacing w:val="40"/>
          <w:sz w:val="24"/>
        </w:rPr>
        <w:t xml:space="preserve"> </w:t>
      </w:r>
      <w:r>
        <w:rPr>
          <w:rFonts w:ascii="Arial" w:hAnsi="Arial"/>
          <w:b/>
          <w:sz w:val="24"/>
        </w:rPr>
        <w:t>energética</w:t>
      </w:r>
      <w:r>
        <w:rPr>
          <w:sz w:val="24"/>
        </w:rPr>
        <w:t>,</w:t>
      </w:r>
      <w:r>
        <w:rPr>
          <w:spacing w:val="40"/>
          <w:sz w:val="24"/>
        </w:rPr>
        <w:t xml:space="preserve"> </w:t>
      </w:r>
      <w:r>
        <w:rPr>
          <w:sz w:val="24"/>
        </w:rPr>
        <w:t>com</w:t>
      </w:r>
      <w:r>
        <w:rPr>
          <w:spacing w:val="40"/>
          <w:sz w:val="24"/>
        </w:rPr>
        <w:t xml:space="preserve"> </w:t>
      </w:r>
      <w:r>
        <w:rPr>
          <w:sz w:val="24"/>
        </w:rPr>
        <w:t>soluções inovadoras e planejamento adequado.</w:t>
      </w:r>
    </w:p>
    <w:p w14:paraId="1EA1CDB4" w14:textId="77777777" w:rsidR="00636D26" w:rsidRDefault="00000000">
      <w:pPr>
        <w:pStyle w:val="PargrafodaLista"/>
        <w:numPr>
          <w:ilvl w:val="0"/>
          <w:numId w:val="8"/>
        </w:numPr>
        <w:tabs>
          <w:tab w:val="left" w:pos="1288"/>
        </w:tabs>
        <w:spacing w:line="360" w:lineRule="auto"/>
        <w:ind w:left="1288" w:right="988"/>
        <w:rPr>
          <w:sz w:val="24"/>
        </w:rPr>
      </w:pPr>
      <w:r>
        <w:rPr>
          <w:rFonts w:ascii="Arial" w:hAnsi="Arial"/>
          <w:b/>
          <w:sz w:val="24"/>
        </w:rPr>
        <w:t>Qualidade de vida da</w:t>
      </w:r>
      <w:r>
        <w:rPr>
          <w:rFonts w:ascii="Arial" w:hAnsi="Arial"/>
          <w:b/>
          <w:spacing w:val="-3"/>
          <w:sz w:val="24"/>
        </w:rPr>
        <w:t xml:space="preserve"> </w:t>
      </w:r>
      <w:r>
        <w:rPr>
          <w:rFonts w:ascii="Arial" w:hAnsi="Arial"/>
          <w:b/>
          <w:sz w:val="24"/>
        </w:rPr>
        <w:t>população</w:t>
      </w:r>
      <w:r>
        <w:rPr>
          <w:sz w:val="24"/>
        </w:rPr>
        <w:t>,</w:t>
      </w:r>
      <w:r>
        <w:rPr>
          <w:spacing w:val="-2"/>
          <w:sz w:val="24"/>
        </w:rPr>
        <w:t xml:space="preserve"> </w:t>
      </w:r>
      <w:r>
        <w:rPr>
          <w:sz w:val="24"/>
        </w:rPr>
        <w:t>promovendo segurança,</w:t>
      </w:r>
      <w:r>
        <w:rPr>
          <w:spacing w:val="-3"/>
          <w:sz w:val="24"/>
        </w:rPr>
        <w:t xml:space="preserve"> </w:t>
      </w:r>
      <w:r>
        <w:rPr>
          <w:sz w:val="24"/>
        </w:rPr>
        <w:t>saúde,</w:t>
      </w:r>
      <w:r>
        <w:rPr>
          <w:spacing w:val="-3"/>
          <w:sz w:val="24"/>
        </w:rPr>
        <w:t xml:space="preserve"> </w:t>
      </w:r>
      <w:r>
        <w:rPr>
          <w:sz w:val="24"/>
        </w:rPr>
        <w:t>lazer e inclusão social.</w:t>
      </w:r>
    </w:p>
    <w:p w14:paraId="405D45C9" w14:textId="77777777" w:rsidR="00636D26" w:rsidRDefault="00000000">
      <w:pPr>
        <w:pStyle w:val="Ttulo5"/>
        <w:spacing w:before="274"/>
        <w:ind w:left="928"/>
      </w:pPr>
      <w:r>
        <w:t>Objetivos</w:t>
      </w:r>
      <w:r>
        <w:rPr>
          <w:spacing w:val="-5"/>
        </w:rPr>
        <w:t xml:space="preserve"> </w:t>
      </w:r>
      <w:r>
        <w:rPr>
          <w:spacing w:val="-2"/>
        </w:rPr>
        <w:t>Estratégicos</w:t>
      </w:r>
    </w:p>
    <w:p w14:paraId="554B103A" w14:textId="77777777" w:rsidR="00636D26" w:rsidRDefault="00636D26">
      <w:pPr>
        <w:pStyle w:val="Corpodetexto"/>
        <w:spacing w:before="141"/>
        <w:rPr>
          <w:rFonts w:ascii="Arial"/>
          <w:b/>
        </w:rPr>
      </w:pPr>
    </w:p>
    <w:p w14:paraId="3BBA639A" w14:textId="77777777" w:rsidR="00636D26" w:rsidRDefault="00000000">
      <w:pPr>
        <w:pStyle w:val="PargrafodaLista"/>
        <w:numPr>
          <w:ilvl w:val="0"/>
          <w:numId w:val="153"/>
        </w:numPr>
        <w:tabs>
          <w:tab w:val="left" w:pos="1286"/>
          <w:tab w:val="left" w:pos="1288"/>
          <w:tab w:val="left" w:pos="2701"/>
          <w:tab w:val="left" w:pos="3048"/>
          <w:tab w:val="left" w:pos="4675"/>
          <w:tab w:val="left" w:pos="5634"/>
          <w:tab w:val="left" w:pos="6114"/>
          <w:tab w:val="left" w:pos="7421"/>
          <w:tab w:val="left" w:pos="8579"/>
        </w:tabs>
        <w:spacing w:before="1" w:line="360" w:lineRule="auto"/>
        <w:ind w:left="1288" w:right="992"/>
        <w:rPr>
          <w:sz w:val="24"/>
        </w:rPr>
      </w:pPr>
      <w:r>
        <w:rPr>
          <w:spacing w:val="-2"/>
          <w:sz w:val="24"/>
        </w:rPr>
        <w:t>Modernizar</w:t>
      </w:r>
      <w:r>
        <w:rPr>
          <w:sz w:val="24"/>
        </w:rPr>
        <w:tab/>
      </w:r>
      <w:r>
        <w:rPr>
          <w:spacing w:val="-10"/>
          <w:sz w:val="24"/>
        </w:rPr>
        <w:t>a</w:t>
      </w:r>
      <w:r>
        <w:rPr>
          <w:sz w:val="24"/>
        </w:rPr>
        <w:tab/>
      </w:r>
      <w:r>
        <w:rPr>
          <w:spacing w:val="-2"/>
          <w:sz w:val="24"/>
        </w:rPr>
        <w:t>infraestrutura</w:t>
      </w:r>
      <w:r>
        <w:rPr>
          <w:sz w:val="24"/>
        </w:rPr>
        <w:tab/>
      </w:r>
      <w:r>
        <w:rPr>
          <w:spacing w:val="-2"/>
          <w:sz w:val="24"/>
        </w:rPr>
        <w:t>urbana</w:t>
      </w:r>
      <w:r>
        <w:rPr>
          <w:sz w:val="24"/>
        </w:rPr>
        <w:tab/>
      </w:r>
      <w:r>
        <w:rPr>
          <w:spacing w:val="-6"/>
          <w:sz w:val="24"/>
        </w:rPr>
        <w:t>do</w:t>
      </w:r>
      <w:r>
        <w:rPr>
          <w:sz w:val="24"/>
        </w:rPr>
        <w:tab/>
      </w:r>
      <w:r>
        <w:rPr>
          <w:spacing w:val="-2"/>
          <w:sz w:val="24"/>
        </w:rPr>
        <w:t>município,</w:t>
      </w:r>
      <w:r>
        <w:rPr>
          <w:sz w:val="24"/>
        </w:rPr>
        <w:tab/>
      </w:r>
      <w:r>
        <w:rPr>
          <w:spacing w:val="-2"/>
          <w:sz w:val="24"/>
        </w:rPr>
        <w:t>incluindo</w:t>
      </w:r>
      <w:r>
        <w:rPr>
          <w:sz w:val="24"/>
        </w:rPr>
        <w:tab/>
      </w:r>
      <w:r>
        <w:rPr>
          <w:spacing w:val="-2"/>
          <w:sz w:val="24"/>
        </w:rPr>
        <w:t xml:space="preserve">vias, </w:t>
      </w:r>
      <w:r>
        <w:rPr>
          <w:sz w:val="24"/>
        </w:rPr>
        <w:t>iluminação, drenagem e saneamento.</w:t>
      </w:r>
    </w:p>
    <w:p w14:paraId="788BDF50" w14:textId="77777777" w:rsidR="00636D26" w:rsidRDefault="00000000">
      <w:pPr>
        <w:pStyle w:val="PargrafodaLista"/>
        <w:numPr>
          <w:ilvl w:val="0"/>
          <w:numId w:val="153"/>
        </w:numPr>
        <w:tabs>
          <w:tab w:val="left" w:pos="1286"/>
          <w:tab w:val="left" w:pos="1288"/>
        </w:tabs>
        <w:spacing w:line="360" w:lineRule="auto"/>
        <w:ind w:left="1288" w:right="997"/>
        <w:rPr>
          <w:sz w:val="24"/>
        </w:rPr>
      </w:pPr>
      <w:r>
        <w:rPr>
          <w:sz w:val="24"/>
        </w:rPr>
        <w:t>Promover</w:t>
      </w:r>
      <w:r>
        <w:rPr>
          <w:spacing w:val="40"/>
          <w:sz w:val="24"/>
        </w:rPr>
        <w:t xml:space="preserve"> </w:t>
      </w:r>
      <w:r>
        <w:rPr>
          <w:sz w:val="24"/>
        </w:rPr>
        <w:t>o</w:t>
      </w:r>
      <w:r>
        <w:rPr>
          <w:spacing w:val="40"/>
          <w:sz w:val="24"/>
        </w:rPr>
        <w:t xml:space="preserve"> </w:t>
      </w:r>
      <w:r>
        <w:rPr>
          <w:sz w:val="24"/>
        </w:rPr>
        <w:t>desenvolvimento</w:t>
      </w:r>
      <w:r>
        <w:rPr>
          <w:spacing w:val="40"/>
          <w:sz w:val="24"/>
        </w:rPr>
        <w:t xml:space="preserve"> </w:t>
      </w:r>
      <w:r>
        <w:rPr>
          <w:sz w:val="24"/>
        </w:rPr>
        <w:t>urbano</w:t>
      </w:r>
      <w:r>
        <w:rPr>
          <w:spacing w:val="40"/>
          <w:sz w:val="24"/>
        </w:rPr>
        <w:t xml:space="preserve"> </w:t>
      </w:r>
      <w:r>
        <w:rPr>
          <w:sz w:val="24"/>
        </w:rPr>
        <w:t>sustentável,</w:t>
      </w:r>
      <w:r>
        <w:rPr>
          <w:spacing w:val="40"/>
          <w:sz w:val="24"/>
        </w:rPr>
        <w:t xml:space="preserve"> </w:t>
      </w:r>
      <w:r>
        <w:rPr>
          <w:sz w:val="24"/>
        </w:rPr>
        <w:t>com</w:t>
      </w:r>
      <w:r>
        <w:rPr>
          <w:spacing w:val="40"/>
          <w:sz w:val="24"/>
        </w:rPr>
        <w:t xml:space="preserve"> </w:t>
      </w:r>
      <w:r>
        <w:rPr>
          <w:sz w:val="24"/>
        </w:rPr>
        <w:t>planejamento territorial ordenado e preservação ambiental.</w:t>
      </w:r>
    </w:p>
    <w:p w14:paraId="2902EE22" w14:textId="77777777" w:rsidR="00636D26" w:rsidRDefault="00000000">
      <w:pPr>
        <w:pStyle w:val="PargrafodaLista"/>
        <w:numPr>
          <w:ilvl w:val="0"/>
          <w:numId w:val="153"/>
        </w:numPr>
        <w:tabs>
          <w:tab w:val="left" w:pos="1286"/>
          <w:tab w:val="left" w:pos="1288"/>
        </w:tabs>
        <w:spacing w:line="360" w:lineRule="auto"/>
        <w:ind w:left="1288" w:right="987"/>
        <w:rPr>
          <w:sz w:val="24"/>
        </w:rPr>
      </w:pPr>
      <w:r>
        <w:rPr>
          <w:sz w:val="24"/>
        </w:rPr>
        <w:t>Integrar políticas públicas de mobilidade, urbanismo, obras e tecnologia, garantindo eficiência na gestão.</w:t>
      </w:r>
    </w:p>
    <w:p w14:paraId="707661BE" w14:textId="77777777" w:rsidR="00636D26" w:rsidRDefault="00000000">
      <w:pPr>
        <w:pStyle w:val="PargrafodaLista"/>
        <w:numPr>
          <w:ilvl w:val="0"/>
          <w:numId w:val="153"/>
        </w:numPr>
        <w:tabs>
          <w:tab w:val="left" w:pos="1286"/>
          <w:tab w:val="left" w:pos="1288"/>
        </w:tabs>
        <w:spacing w:line="360" w:lineRule="auto"/>
        <w:ind w:left="1288" w:right="993"/>
        <w:rPr>
          <w:sz w:val="24"/>
        </w:rPr>
      </w:pPr>
      <w:r>
        <w:rPr>
          <w:sz w:val="24"/>
        </w:rPr>
        <w:t>Reduzir</w:t>
      </w:r>
      <w:r>
        <w:rPr>
          <w:spacing w:val="40"/>
          <w:sz w:val="24"/>
        </w:rPr>
        <w:t xml:space="preserve"> </w:t>
      </w:r>
      <w:r>
        <w:rPr>
          <w:sz w:val="24"/>
        </w:rPr>
        <w:t>desigualdades</w:t>
      </w:r>
      <w:r>
        <w:rPr>
          <w:spacing w:val="40"/>
          <w:sz w:val="24"/>
        </w:rPr>
        <w:t xml:space="preserve"> </w:t>
      </w:r>
      <w:r>
        <w:rPr>
          <w:sz w:val="24"/>
        </w:rPr>
        <w:t>sociais</w:t>
      </w:r>
      <w:r>
        <w:rPr>
          <w:spacing w:val="40"/>
          <w:sz w:val="24"/>
        </w:rPr>
        <w:t xml:space="preserve"> </w:t>
      </w:r>
      <w:r>
        <w:rPr>
          <w:sz w:val="24"/>
        </w:rPr>
        <w:t>e</w:t>
      </w:r>
      <w:r>
        <w:rPr>
          <w:spacing w:val="40"/>
          <w:sz w:val="24"/>
        </w:rPr>
        <w:t xml:space="preserve"> </w:t>
      </w:r>
      <w:r>
        <w:rPr>
          <w:sz w:val="24"/>
        </w:rPr>
        <w:t>territoriais,</w:t>
      </w:r>
      <w:r>
        <w:rPr>
          <w:spacing w:val="40"/>
          <w:sz w:val="24"/>
        </w:rPr>
        <w:t xml:space="preserve"> </w:t>
      </w:r>
      <w:r>
        <w:rPr>
          <w:sz w:val="24"/>
        </w:rPr>
        <w:t>priorizando</w:t>
      </w:r>
      <w:r>
        <w:rPr>
          <w:spacing w:val="40"/>
          <w:sz w:val="24"/>
        </w:rPr>
        <w:t xml:space="preserve"> </w:t>
      </w:r>
      <w:r>
        <w:rPr>
          <w:sz w:val="24"/>
        </w:rPr>
        <w:t>investimentos em áreas vulneráveis e bairros periféricos.</w:t>
      </w:r>
    </w:p>
    <w:p w14:paraId="0890BC99"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339FF5C0" w14:textId="77777777" w:rsidR="00636D26" w:rsidRDefault="00000000">
      <w:pPr>
        <w:pStyle w:val="PargrafodaLista"/>
        <w:numPr>
          <w:ilvl w:val="0"/>
          <w:numId w:val="153"/>
        </w:numPr>
        <w:tabs>
          <w:tab w:val="left" w:pos="1286"/>
          <w:tab w:val="left" w:pos="1288"/>
        </w:tabs>
        <w:spacing w:before="7" w:line="360" w:lineRule="auto"/>
        <w:ind w:left="1288" w:right="993"/>
        <w:jc w:val="both"/>
        <w:rPr>
          <w:sz w:val="24"/>
        </w:rPr>
      </w:pPr>
      <w:r>
        <w:rPr>
          <w:sz w:val="24"/>
        </w:rPr>
        <w:lastRenderedPageBreak/>
        <w:t xml:space="preserve">Criar e modernizar áreas de lazer, convivência e espaços públicos </w:t>
      </w:r>
      <w:r>
        <w:rPr>
          <w:spacing w:val="-2"/>
          <w:sz w:val="24"/>
        </w:rPr>
        <w:t>inclusivos.</w:t>
      </w:r>
    </w:p>
    <w:p w14:paraId="1AA39B1F" w14:textId="77777777" w:rsidR="00636D26" w:rsidRDefault="00000000">
      <w:pPr>
        <w:pStyle w:val="PargrafodaLista"/>
        <w:numPr>
          <w:ilvl w:val="0"/>
          <w:numId w:val="153"/>
        </w:numPr>
        <w:tabs>
          <w:tab w:val="left" w:pos="1286"/>
          <w:tab w:val="left" w:pos="1288"/>
        </w:tabs>
        <w:spacing w:line="360" w:lineRule="auto"/>
        <w:ind w:left="1288" w:right="994"/>
        <w:jc w:val="both"/>
        <w:rPr>
          <w:sz w:val="24"/>
        </w:rPr>
      </w:pPr>
      <w:r>
        <w:rPr>
          <w:sz w:val="24"/>
        </w:rPr>
        <w:t>Fortalecer a economia local e atrair novos empreendimentos por meio</w:t>
      </w:r>
      <w:r>
        <w:rPr>
          <w:spacing w:val="40"/>
          <w:sz w:val="24"/>
        </w:rPr>
        <w:t xml:space="preserve"> </w:t>
      </w:r>
      <w:r>
        <w:rPr>
          <w:sz w:val="24"/>
        </w:rPr>
        <w:t>de infraestrutura moderna e planejada.</w:t>
      </w:r>
    </w:p>
    <w:p w14:paraId="1182BBF9" w14:textId="77777777" w:rsidR="00636D26" w:rsidRDefault="00000000">
      <w:pPr>
        <w:pStyle w:val="PargrafodaLista"/>
        <w:numPr>
          <w:ilvl w:val="0"/>
          <w:numId w:val="153"/>
        </w:numPr>
        <w:tabs>
          <w:tab w:val="left" w:pos="1286"/>
          <w:tab w:val="left" w:pos="1288"/>
        </w:tabs>
        <w:spacing w:line="360" w:lineRule="auto"/>
        <w:ind w:left="1288" w:right="989"/>
        <w:jc w:val="both"/>
        <w:rPr>
          <w:sz w:val="24"/>
        </w:rPr>
      </w:pPr>
      <w:r>
        <w:rPr>
          <w:sz w:val="24"/>
        </w:rPr>
        <w:t>Possibilitar a realização de reformas em unidades habitacionais, visando trazer melhoria para as casas que se encontrem sem as devidas condições de moradia, através da construção de banheiros, cômodos, instalação de piso, cobertura, redes elétricas, hidráulicas e sanitárias.</w:t>
      </w:r>
    </w:p>
    <w:p w14:paraId="5F71EC6A" w14:textId="77777777" w:rsidR="00636D26" w:rsidRDefault="00000000">
      <w:pPr>
        <w:pStyle w:val="PargrafodaLista"/>
        <w:numPr>
          <w:ilvl w:val="0"/>
          <w:numId w:val="153"/>
        </w:numPr>
        <w:tabs>
          <w:tab w:val="left" w:pos="1286"/>
          <w:tab w:val="left" w:pos="1288"/>
        </w:tabs>
        <w:spacing w:line="360" w:lineRule="auto"/>
        <w:ind w:left="1288" w:right="987"/>
        <w:jc w:val="both"/>
        <w:rPr>
          <w:sz w:val="24"/>
        </w:rPr>
      </w:pPr>
      <w:r>
        <w:rPr>
          <w:sz w:val="24"/>
        </w:rPr>
        <w:t>Com o projeto, cada família receberá um kit</w:t>
      </w:r>
      <w:r>
        <w:rPr>
          <w:spacing w:val="-1"/>
          <w:sz w:val="24"/>
        </w:rPr>
        <w:t xml:space="preserve"> </w:t>
      </w:r>
      <w:r>
        <w:rPr>
          <w:sz w:val="24"/>
        </w:rPr>
        <w:t>com material</w:t>
      </w:r>
      <w:r>
        <w:rPr>
          <w:spacing w:val="-1"/>
          <w:sz w:val="24"/>
        </w:rPr>
        <w:t xml:space="preserve"> </w:t>
      </w:r>
      <w:r>
        <w:rPr>
          <w:sz w:val="24"/>
        </w:rPr>
        <w:t>de construção. A contrapartida da família é entrar com a mão-de-obra. A Prefeitura realiza ainda a elaboração dos projetos, acompanha as obras e seleciona as famílias;</w:t>
      </w:r>
    </w:p>
    <w:p w14:paraId="308777C0" w14:textId="77777777" w:rsidR="00636D26" w:rsidRDefault="00000000">
      <w:pPr>
        <w:pStyle w:val="PargrafodaLista"/>
        <w:numPr>
          <w:ilvl w:val="0"/>
          <w:numId w:val="153"/>
        </w:numPr>
        <w:tabs>
          <w:tab w:val="left" w:pos="1286"/>
          <w:tab w:val="left" w:pos="1288"/>
        </w:tabs>
        <w:spacing w:line="362" w:lineRule="auto"/>
        <w:ind w:left="1288" w:right="992"/>
        <w:jc w:val="both"/>
        <w:rPr>
          <w:sz w:val="24"/>
        </w:rPr>
      </w:pPr>
      <w:r>
        <w:rPr>
          <w:sz w:val="24"/>
        </w:rPr>
        <w:t>Incentivar a iniciativa privada a investir em conjuntos Habitacionais e loteamentos com preços populares.</w:t>
      </w:r>
    </w:p>
    <w:p w14:paraId="5809C10A" w14:textId="77777777" w:rsidR="00636D26" w:rsidRDefault="00000000">
      <w:pPr>
        <w:pStyle w:val="Ttulo5"/>
        <w:spacing w:before="275"/>
      </w:pPr>
      <w:bookmarkStart w:id="82" w:name="_bookmark82"/>
      <w:bookmarkEnd w:id="82"/>
      <w:r>
        <w:t>Impactos</w:t>
      </w:r>
      <w:r>
        <w:rPr>
          <w:spacing w:val="-3"/>
        </w:rPr>
        <w:t xml:space="preserve"> </w:t>
      </w:r>
      <w:r>
        <w:rPr>
          <w:spacing w:val="-2"/>
        </w:rPr>
        <w:t>Esperados</w:t>
      </w:r>
    </w:p>
    <w:p w14:paraId="093F70A2" w14:textId="77777777" w:rsidR="00636D26" w:rsidRDefault="00636D26">
      <w:pPr>
        <w:pStyle w:val="Corpodetexto"/>
        <w:spacing w:before="141"/>
        <w:rPr>
          <w:rFonts w:ascii="Arial"/>
          <w:b/>
        </w:rPr>
      </w:pPr>
    </w:p>
    <w:p w14:paraId="61D09BB7" w14:textId="77777777" w:rsidR="00636D26" w:rsidRDefault="00000000">
      <w:pPr>
        <w:pStyle w:val="PargrafodaLista"/>
        <w:numPr>
          <w:ilvl w:val="1"/>
          <w:numId w:val="153"/>
        </w:numPr>
        <w:tabs>
          <w:tab w:val="left" w:pos="1288"/>
        </w:tabs>
        <w:ind w:left="1288"/>
        <w:rPr>
          <w:sz w:val="24"/>
        </w:rPr>
      </w:pPr>
      <w:r>
        <w:rPr>
          <w:sz w:val="24"/>
        </w:rPr>
        <w:t>Crescimento</w:t>
      </w:r>
      <w:r>
        <w:rPr>
          <w:spacing w:val="-5"/>
          <w:sz w:val="24"/>
        </w:rPr>
        <w:t xml:space="preserve"> </w:t>
      </w:r>
      <w:r>
        <w:rPr>
          <w:sz w:val="24"/>
        </w:rPr>
        <w:t>urbano</w:t>
      </w:r>
      <w:r>
        <w:rPr>
          <w:spacing w:val="-6"/>
          <w:sz w:val="24"/>
        </w:rPr>
        <w:t xml:space="preserve"> </w:t>
      </w:r>
      <w:r>
        <w:rPr>
          <w:sz w:val="24"/>
        </w:rPr>
        <w:t>ordenado</w:t>
      </w:r>
      <w:r>
        <w:rPr>
          <w:spacing w:val="-5"/>
          <w:sz w:val="24"/>
        </w:rPr>
        <w:t xml:space="preserve"> </w:t>
      </w:r>
      <w:r>
        <w:rPr>
          <w:sz w:val="24"/>
        </w:rPr>
        <w:t>e</w:t>
      </w:r>
      <w:r>
        <w:rPr>
          <w:spacing w:val="-5"/>
          <w:sz w:val="24"/>
        </w:rPr>
        <w:t xml:space="preserve"> </w:t>
      </w:r>
      <w:r>
        <w:rPr>
          <w:sz w:val="24"/>
        </w:rPr>
        <w:t>integrado</w:t>
      </w:r>
      <w:r>
        <w:rPr>
          <w:spacing w:val="-6"/>
          <w:sz w:val="24"/>
        </w:rPr>
        <w:t xml:space="preserve"> </w:t>
      </w:r>
      <w:r>
        <w:rPr>
          <w:sz w:val="24"/>
        </w:rPr>
        <w:t>ao</w:t>
      </w:r>
      <w:r>
        <w:rPr>
          <w:spacing w:val="-5"/>
          <w:sz w:val="24"/>
        </w:rPr>
        <w:t xml:space="preserve"> </w:t>
      </w:r>
      <w:r>
        <w:rPr>
          <w:sz w:val="24"/>
        </w:rPr>
        <w:t>planejamento</w:t>
      </w:r>
      <w:r>
        <w:rPr>
          <w:spacing w:val="3"/>
          <w:sz w:val="24"/>
        </w:rPr>
        <w:t xml:space="preserve"> </w:t>
      </w:r>
      <w:r>
        <w:rPr>
          <w:spacing w:val="-2"/>
          <w:sz w:val="24"/>
        </w:rPr>
        <w:t>territorial.</w:t>
      </w:r>
    </w:p>
    <w:p w14:paraId="1AF2A369" w14:textId="77777777" w:rsidR="00636D26" w:rsidRDefault="00000000">
      <w:pPr>
        <w:pStyle w:val="PargrafodaLista"/>
        <w:numPr>
          <w:ilvl w:val="1"/>
          <w:numId w:val="153"/>
        </w:numPr>
        <w:tabs>
          <w:tab w:val="left" w:pos="1288"/>
        </w:tabs>
        <w:spacing w:before="140"/>
        <w:ind w:left="1288"/>
        <w:rPr>
          <w:sz w:val="24"/>
        </w:rPr>
      </w:pPr>
      <w:r>
        <w:rPr>
          <w:sz w:val="24"/>
        </w:rPr>
        <w:t>Melhoria</w:t>
      </w:r>
      <w:r>
        <w:rPr>
          <w:spacing w:val="-7"/>
          <w:sz w:val="24"/>
        </w:rPr>
        <w:t xml:space="preserve"> </w:t>
      </w:r>
      <w:r>
        <w:rPr>
          <w:sz w:val="24"/>
        </w:rPr>
        <w:t>na</w:t>
      </w:r>
      <w:r>
        <w:rPr>
          <w:spacing w:val="-6"/>
          <w:sz w:val="24"/>
        </w:rPr>
        <w:t xml:space="preserve"> </w:t>
      </w:r>
      <w:r>
        <w:rPr>
          <w:sz w:val="24"/>
        </w:rPr>
        <w:t>mobilidade,</w:t>
      </w:r>
      <w:r>
        <w:rPr>
          <w:spacing w:val="-5"/>
          <w:sz w:val="24"/>
        </w:rPr>
        <w:t xml:space="preserve"> </w:t>
      </w:r>
      <w:r>
        <w:rPr>
          <w:sz w:val="24"/>
        </w:rPr>
        <w:t>acessibilidade</w:t>
      </w:r>
      <w:r>
        <w:rPr>
          <w:spacing w:val="-4"/>
          <w:sz w:val="24"/>
        </w:rPr>
        <w:t xml:space="preserve"> </w:t>
      </w:r>
      <w:r>
        <w:rPr>
          <w:sz w:val="24"/>
        </w:rPr>
        <w:t>e</w:t>
      </w:r>
      <w:r>
        <w:rPr>
          <w:spacing w:val="-4"/>
          <w:sz w:val="24"/>
        </w:rPr>
        <w:t xml:space="preserve"> </w:t>
      </w:r>
      <w:r>
        <w:rPr>
          <w:sz w:val="24"/>
        </w:rPr>
        <w:t>segurança</w:t>
      </w:r>
      <w:r>
        <w:rPr>
          <w:spacing w:val="-6"/>
          <w:sz w:val="24"/>
        </w:rPr>
        <w:t xml:space="preserve"> </w:t>
      </w:r>
      <w:r>
        <w:rPr>
          <w:sz w:val="24"/>
        </w:rPr>
        <w:t>da</w:t>
      </w:r>
      <w:r>
        <w:rPr>
          <w:spacing w:val="-6"/>
          <w:sz w:val="24"/>
        </w:rPr>
        <w:t xml:space="preserve"> </w:t>
      </w:r>
      <w:r>
        <w:rPr>
          <w:spacing w:val="-2"/>
          <w:sz w:val="24"/>
        </w:rPr>
        <w:t>população.</w:t>
      </w:r>
    </w:p>
    <w:p w14:paraId="6973A425" w14:textId="77777777" w:rsidR="00636D26" w:rsidRDefault="00000000">
      <w:pPr>
        <w:pStyle w:val="PargrafodaLista"/>
        <w:numPr>
          <w:ilvl w:val="1"/>
          <w:numId w:val="153"/>
        </w:numPr>
        <w:tabs>
          <w:tab w:val="left" w:pos="1288"/>
        </w:tabs>
        <w:spacing w:before="136"/>
        <w:ind w:left="1288"/>
        <w:rPr>
          <w:sz w:val="24"/>
        </w:rPr>
      </w:pPr>
      <w:r>
        <w:rPr>
          <w:sz w:val="24"/>
        </w:rPr>
        <w:t>Fortalecimento</w:t>
      </w:r>
      <w:r>
        <w:rPr>
          <w:spacing w:val="-3"/>
          <w:sz w:val="24"/>
        </w:rPr>
        <w:t xml:space="preserve"> </w:t>
      </w:r>
      <w:r>
        <w:rPr>
          <w:sz w:val="24"/>
        </w:rPr>
        <w:t>da</w:t>
      </w:r>
      <w:r>
        <w:rPr>
          <w:spacing w:val="-3"/>
          <w:sz w:val="24"/>
        </w:rPr>
        <w:t xml:space="preserve"> </w:t>
      </w:r>
      <w:r>
        <w:rPr>
          <w:sz w:val="24"/>
        </w:rPr>
        <w:t>economia</w:t>
      </w:r>
      <w:r>
        <w:rPr>
          <w:spacing w:val="-3"/>
          <w:sz w:val="24"/>
        </w:rPr>
        <w:t xml:space="preserve"> </w:t>
      </w:r>
      <w:r>
        <w:rPr>
          <w:sz w:val="24"/>
        </w:rPr>
        <w:t>local</w:t>
      </w:r>
      <w:r>
        <w:rPr>
          <w:spacing w:val="-5"/>
          <w:sz w:val="24"/>
        </w:rPr>
        <w:t xml:space="preserve"> </w:t>
      </w:r>
      <w:r>
        <w:rPr>
          <w:sz w:val="24"/>
        </w:rPr>
        <w:t>e</w:t>
      </w:r>
      <w:r>
        <w:rPr>
          <w:spacing w:val="-3"/>
          <w:sz w:val="24"/>
        </w:rPr>
        <w:t xml:space="preserve"> </w:t>
      </w:r>
      <w:r>
        <w:rPr>
          <w:sz w:val="24"/>
        </w:rPr>
        <w:t>atração</w:t>
      </w:r>
      <w:r>
        <w:rPr>
          <w:spacing w:val="-7"/>
          <w:sz w:val="24"/>
        </w:rPr>
        <w:t xml:space="preserve"> </w:t>
      </w:r>
      <w:r>
        <w:rPr>
          <w:sz w:val="24"/>
        </w:rPr>
        <w:t>de</w:t>
      </w:r>
      <w:r>
        <w:rPr>
          <w:spacing w:val="-2"/>
          <w:sz w:val="24"/>
        </w:rPr>
        <w:t xml:space="preserve"> investimentos.</w:t>
      </w:r>
    </w:p>
    <w:p w14:paraId="146D17B4" w14:textId="77777777" w:rsidR="00636D26" w:rsidRDefault="00000000">
      <w:pPr>
        <w:pStyle w:val="PargrafodaLista"/>
        <w:numPr>
          <w:ilvl w:val="1"/>
          <w:numId w:val="153"/>
        </w:numPr>
        <w:tabs>
          <w:tab w:val="left" w:pos="1288"/>
        </w:tabs>
        <w:spacing w:before="140"/>
        <w:ind w:left="1288"/>
        <w:rPr>
          <w:sz w:val="24"/>
        </w:rPr>
      </w:pPr>
      <w:r>
        <w:rPr>
          <w:sz w:val="24"/>
        </w:rPr>
        <w:t>Redução</w:t>
      </w:r>
      <w:r>
        <w:rPr>
          <w:spacing w:val="-4"/>
          <w:sz w:val="24"/>
        </w:rPr>
        <w:t xml:space="preserve"> </w:t>
      </w:r>
      <w:r>
        <w:rPr>
          <w:sz w:val="24"/>
        </w:rPr>
        <w:t>de</w:t>
      </w:r>
      <w:r>
        <w:rPr>
          <w:spacing w:val="-4"/>
          <w:sz w:val="24"/>
        </w:rPr>
        <w:t xml:space="preserve"> </w:t>
      </w:r>
      <w:r>
        <w:rPr>
          <w:sz w:val="24"/>
        </w:rPr>
        <w:t>desigualdades</w:t>
      </w:r>
      <w:r>
        <w:rPr>
          <w:spacing w:val="-6"/>
          <w:sz w:val="24"/>
        </w:rPr>
        <w:t xml:space="preserve"> </w:t>
      </w:r>
      <w:r>
        <w:rPr>
          <w:sz w:val="24"/>
        </w:rPr>
        <w:t>urbanas</w:t>
      </w:r>
      <w:r>
        <w:rPr>
          <w:spacing w:val="-2"/>
          <w:sz w:val="24"/>
        </w:rPr>
        <w:t xml:space="preserve"> </w:t>
      </w:r>
      <w:r>
        <w:rPr>
          <w:sz w:val="24"/>
        </w:rPr>
        <w:t>e</w:t>
      </w:r>
      <w:r>
        <w:rPr>
          <w:spacing w:val="-2"/>
          <w:sz w:val="24"/>
        </w:rPr>
        <w:t xml:space="preserve"> </w:t>
      </w:r>
      <w:r>
        <w:rPr>
          <w:sz w:val="24"/>
        </w:rPr>
        <w:t>melhoria</w:t>
      </w:r>
      <w:r>
        <w:rPr>
          <w:spacing w:val="-4"/>
          <w:sz w:val="24"/>
        </w:rPr>
        <w:t xml:space="preserve"> </w:t>
      </w:r>
      <w:r>
        <w:rPr>
          <w:sz w:val="24"/>
        </w:rPr>
        <w:t>da</w:t>
      </w:r>
      <w:r>
        <w:rPr>
          <w:spacing w:val="-4"/>
          <w:sz w:val="24"/>
        </w:rPr>
        <w:t xml:space="preserve"> </w:t>
      </w:r>
      <w:r>
        <w:rPr>
          <w:sz w:val="24"/>
        </w:rPr>
        <w:t>inclusão</w:t>
      </w:r>
      <w:r>
        <w:rPr>
          <w:spacing w:val="-5"/>
          <w:sz w:val="24"/>
        </w:rPr>
        <w:t xml:space="preserve"> </w:t>
      </w:r>
      <w:r>
        <w:rPr>
          <w:spacing w:val="-2"/>
          <w:sz w:val="24"/>
        </w:rPr>
        <w:t>social.</w:t>
      </w:r>
    </w:p>
    <w:p w14:paraId="38331C53" w14:textId="77777777" w:rsidR="00636D26" w:rsidRDefault="00000000">
      <w:pPr>
        <w:pStyle w:val="PargrafodaLista"/>
        <w:numPr>
          <w:ilvl w:val="1"/>
          <w:numId w:val="153"/>
        </w:numPr>
        <w:tabs>
          <w:tab w:val="left" w:pos="1288"/>
        </w:tabs>
        <w:spacing w:before="136"/>
        <w:ind w:left="1288"/>
        <w:rPr>
          <w:sz w:val="24"/>
        </w:rPr>
      </w:pPr>
      <w:r>
        <w:rPr>
          <w:sz w:val="24"/>
        </w:rPr>
        <w:t>Sustentabilidade</w:t>
      </w:r>
      <w:r>
        <w:rPr>
          <w:spacing w:val="-6"/>
          <w:sz w:val="24"/>
        </w:rPr>
        <w:t xml:space="preserve"> </w:t>
      </w:r>
      <w:r>
        <w:rPr>
          <w:sz w:val="24"/>
        </w:rPr>
        <w:t>ambiental</w:t>
      </w:r>
      <w:r>
        <w:rPr>
          <w:spacing w:val="-6"/>
          <w:sz w:val="24"/>
        </w:rPr>
        <w:t xml:space="preserve"> </w:t>
      </w:r>
      <w:r>
        <w:rPr>
          <w:sz w:val="24"/>
        </w:rPr>
        <w:t>e</w:t>
      </w:r>
      <w:r>
        <w:rPr>
          <w:spacing w:val="-4"/>
          <w:sz w:val="24"/>
        </w:rPr>
        <w:t xml:space="preserve"> </w:t>
      </w:r>
      <w:r>
        <w:rPr>
          <w:sz w:val="24"/>
        </w:rPr>
        <w:t>eficiência</w:t>
      </w:r>
      <w:r>
        <w:rPr>
          <w:spacing w:val="-6"/>
          <w:sz w:val="24"/>
        </w:rPr>
        <w:t xml:space="preserve"> </w:t>
      </w:r>
      <w:r>
        <w:rPr>
          <w:sz w:val="24"/>
        </w:rPr>
        <w:t>na</w:t>
      </w:r>
      <w:r>
        <w:rPr>
          <w:spacing w:val="-5"/>
          <w:sz w:val="24"/>
        </w:rPr>
        <w:t xml:space="preserve"> </w:t>
      </w:r>
      <w:r>
        <w:rPr>
          <w:sz w:val="24"/>
        </w:rPr>
        <w:t>gestão</w:t>
      </w:r>
      <w:r>
        <w:rPr>
          <w:spacing w:val="-5"/>
          <w:sz w:val="24"/>
        </w:rPr>
        <w:t xml:space="preserve"> </w:t>
      </w:r>
      <w:r>
        <w:rPr>
          <w:spacing w:val="-2"/>
          <w:sz w:val="24"/>
        </w:rPr>
        <w:t>pública.</w:t>
      </w:r>
    </w:p>
    <w:p w14:paraId="1BD25E04" w14:textId="77777777" w:rsidR="00636D26" w:rsidRDefault="00000000">
      <w:pPr>
        <w:pStyle w:val="PargrafodaLista"/>
        <w:numPr>
          <w:ilvl w:val="1"/>
          <w:numId w:val="153"/>
        </w:numPr>
        <w:tabs>
          <w:tab w:val="left" w:pos="1288"/>
        </w:tabs>
        <w:spacing w:before="140" w:line="360" w:lineRule="auto"/>
        <w:ind w:left="1288" w:right="997"/>
        <w:rPr>
          <w:sz w:val="24"/>
        </w:rPr>
      </w:pPr>
      <w:r>
        <w:rPr>
          <w:sz w:val="24"/>
        </w:rPr>
        <w:t>Maior qualidade de vida para todos os cidadãos, com espaços urbanos planejados, seguros e funcionais.</w:t>
      </w:r>
    </w:p>
    <w:p w14:paraId="706D8C54" w14:textId="77777777" w:rsidR="00636D26" w:rsidRDefault="00636D26">
      <w:pPr>
        <w:pStyle w:val="Corpodetexto"/>
        <w:spacing w:before="3"/>
      </w:pPr>
    </w:p>
    <w:p w14:paraId="35AD5A4B" w14:textId="77777777" w:rsidR="00636D26" w:rsidRDefault="00000000">
      <w:pPr>
        <w:pStyle w:val="Ttulo5"/>
        <w:spacing w:line="360" w:lineRule="auto"/>
        <w:ind w:right="1101"/>
      </w:pPr>
      <w:bookmarkStart w:id="83" w:name="_bookmark83"/>
      <w:bookmarkEnd w:id="83"/>
      <w:r>
        <w:t>Conclusão</w:t>
      </w:r>
      <w:r>
        <w:rPr>
          <w:spacing w:val="80"/>
          <w:w w:val="150"/>
        </w:rPr>
        <w:t xml:space="preserve"> </w:t>
      </w:r>
      <w:r>
        <w:t>–</w:t>
      </w:r>
      <w:r>
        <w:rPr>
          <w:spacing w:val="80"/>
          <w:w w:val="150"/>
        </w:rPr>
        <w:t xml:space="preserve"> </w:t>
      </w:r>
      <w:r>
        <w:t>Modernização</w:t>
      </w:r>
      <w:r>
        <w:rPr>
          <w:spacing w:val="80"/>
        </w:rPr>
        <w:t xml:space="preserve"> </w:t>
      </w:r>
      <w:r>
        <w:t>e</w:t>
      </w:r>
      <w:r>
        <w:rPr>
          <w:spacing w:val="80"/>
          <w:w w:val="150"/>
        </w:rPr>
        <w:t xml:space="preserve"> </w:t>
      </w:r>
      <w:r>
        <w:t>Desenvolvimento</w:t>
      </w:r>
      <w:r>
        <w:rPr>
          <w:spacing w:val="80"/>
        </w:rPr>
        <w:t xml:space="preserve"> </w:t>
      </w:r>
      <w:r>
        <w:t>Urbano</w:t>
      </w:r>
      <w:r>
        <w:rPr>
          <w:spacing w:val="80"/>
        </w:rPr>
        <w:t xml:space="preserve"> </w:t>
      </w:r>
      <w:r>
        <w:t>no</w:t>
      </w:r>
      <w:r>
        <w:rPr>
          <w:spacing w:val="80"/>
        </w:rPr>
        <w:t xml:space="preserve"> </w:t>
      </w:r>
      <w:r>
        <w:t>PPA</w:t>
      </w:r>
      <w:r>
        <w:rPr>
          <w:spacing w:val="80"/>
        </w:rPr>
        <w:t xml:space="preserve"> </w:t>
      </w:r>
      <w:r>
        <w:t xml:space="preserve">de </w:t>
      </w:r>
      <w:r>
        <w:rPr>
          <w:spacing w:val="-2"/>
        </w:rPr>
        <w:t>Acrelândia</w:t>
      </w:r>
    </w:p>
    <w:p w14:paraId="566DB8C0" w14:textId="77777777" w:rsidR="00636D26" w:rsidRDefault="00636D26">
      <w:pPr>
        <w:pStyle w:val="Corpodetexto"/>
        <w:spacing w:before="5"/>
        <w:rPr>
          <w:rFonts w:ascii="Arial"/>
          <w:b/>
        </w:rPr>
      </w:pPr>
    </w:p>
    <w:p w14:paraId="4A557EDB" w14:textId="77777777" w:rsidR="00636D26" w:rsidRDefault="00000000">
      <w:pPr>
        <w:spacing w:line="360" w:lineRule="auto"/>
        <w:ind w:left="569" w:right="988" w:firstLine="707"/>
        <w:jc w:val="both"/>
        <w:rPr>
          <w:sz w:val="24"/>
        </w:rPr>
      </w:pPr>
      <w:r>
        <w:rPr>
          <w:sz w:val="24"/>
        </w:rPr>
        <w:t xml:space="preserve">O eixo de </w:t>
      </w:r>
      <w:r>
        <w:rPr>
          <w:rFonts w:ascii="Arial" w:hAnsi="Arial"/>
          <w:b/>
          <w:sz w:val="24"/>
        </w:rPr>
        <w:t xml:space="preserve">Modernização e Desenvolvimento Urbano </w:t>
      </w:r>
      <w:r>
        <w:rPr>
          <w:sz w:val="24"/>
        </w:rPr>
        <w:t xml:space="preserve">no PPA 2026– 2029 representa uma </w:t>
      </w:r>
      <w:r>
        <w:rPr>
          <w:rFonts w:ascii="Arial" w:hAnsi="Arial"/>
          <w:b/>
          <w:sz w:val="24"/>
        </w:rPr>
        <w:t xml:space="preserve">prioridade estratégica </w:t>
      </w:r>
      <w:r>
        <w:rPr>
          <w:sz w:val="24"/>
        </w:rPr>
        <w:t>para o crescimento ordenado e sustentável</w:t>
      </w:r>
      <w:r>
        <w:rPr>
          <w:spacing w:val="-1"/>
          <w:sz w:val="24"/>
        </w:rPr>
        <w:t xml:space="preserve"> </w:t>
      </w:r>
      <w:r>
        <w:rPr>
          <w:sz w:val="24"/>
        </w:rPr>
        <w:t>de Acrelândia. Por</w:t>
      </w:r>
      <w:r>
        <w:rPr>
          <w:spacing w:val="-2"/>
          <w:sz w:val="24"/>
        </w:rPr>
        <w:t xml:space="preserve"> </w:t>
      </w:r>
      <w:r>
        <w:rPr>
          <w:sz w:val="24"/>
        </w:rPr>
        <w:t>meio de investimentos</w:t>
      </w:r>
      <w:r>
        <w:rPr>
          <w:spacing w:val="-1"/>
          <w:sz w:val="24"/>
        </w:rPr>
        <w:t xml:space="preserve"> </w:t>
      </w:r>
      <w:r>
        <w:rPr>
          <w:sz w:val="24"/>
        </w:rPr>
        <w:t>em infraestrutura</w:t>
      </w:r>
      <w:r>
        <w:rPr>
          <w:spacing w:val="-1"/>
          <w:sz w:val="24"/>
        </w:rPr>
        <w:t xml:space="preserve"> </w:t>
      </w:r>
      <w:r>
        <w:rPr>
          <w:sz w:val="24"/>
        </w:rPr>
        <w:t>urbana, mobilidade, saneamento, iluminação, áreas públicas e tecnologia, o município</w:t>
      </w:r>
    </w:p>
    <w:p w14:paraId="4CF080FB"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p w14:paraId="41910CD4" w14:textId="77777777" w:rsidR="00636D26" w:rsidRDefault="00000000">
      <w:pPr>
        <w:pStyle w:val="Ttulo5"/>
        <w:spacing w:before="7" w:line="360" w:lineRule="auto"/>
        <w:ind w:right="988"/>
        <w:rPr>
          <w:rFonts w:ascii="Arial MT" w:hAnsi="Arial MT"/>
          <w:b w:val="0"/>
        </w:rPr>
      </w:pPr>
      <w:r>
        <w:rPr>
          <w:rFonts w:ascii="Arial MT" w:hAnsi="Arial MT"/>
          <w:b w:val="0"/>
        </w:rPr>
        <w:lastRenderedPageBreak/>
        <w:t>busca</w:t>
      </w:r>
      <w:r>
        <w:rPr>
          <w:rFonts w:ascii="Arial MT" w:hAnsi="Arial MT"/>
          <w:b w:val="0"/>
          <w:spacing w:val="39"/>
        </w:rPr>
        <w:t xml:space="preserve"> </w:t>
      </w:r>
      <w:r>
        <w:t>garantir</w:t>
      </w:r>
      <w:r>
        <w:rPr>
          <w:spacing w:val="40"/>
        </w:rPr>
        <w:t xml:space="preserve"> </w:t>
      </w:r>
      <w:r>
        <w:t>qualidade</w:t>
      </w:r>
      <w:r>
        <w:rPr>
          <w:spacing w:val="40"/>
        </w:rPr>
        <w:t xml:space="preserve"> </w:t>
      </w:r>
      <w:r>
        <w:t>de</w:t>
      </w:r>
      <w:r>
        <w:rPr>
          <w:spacing w:val="38"/>
        </w:rPr>
        <w:t xml:space="preserve"> </w:t>
      </w:r>
      <w:r>
        <w:t>vida,</w:t>
      </w:r>
      <w:r>
        <w:rPr>
          <w:spacing w:val="37"/>
        </w:rPr>
        <w:t xml:space="preserve"> </w:t>
      </w:r>
      <w:r>
        <w:t>inclusão</w:t>
      </w:r>
      <w:r>
        <w:rPr>
          <w:spacing w:val="39"/>
        </w:rPr>
        <w:t xml:space="preserve"> </w:t>
      </w:r>
      <w:r>
        <w:t>social</w:t>
      </w:r>
      <w:r>
        <w:rPr>
          <w:spacing w:val="38"/>
        </w:rPr>
        <w:t xml:space="preserve"> </w:t>
      </w:r>
      <w:r>
        <w:t>e</w:t>
      </w:r>
      <w:r>
        <w:rPr>
          <w:spacing w:val="35"/>
        </w:rPr>
        <w:t xml:space="preserve"> </w:t>
      </w:r>
      <w:r>
        <w:t>eficiência</w:t>
      </w:r>
      <w:r>
        <w:rPr>
          <w:spacing w:val="40"/>
        </w:rPr>
        <w:t xml:space="preserve"> </w:t>
      </w:r>
      <w:r>
        <w:t>na</w:t>
      </w:r>
      <w:r>
        <w:rPr>
          <w:spacing w:val="38"/>
        </w:rPr>
        <w:t xml:space="preserve"> </w:t>
      </w:r>
      <w:r>
        <w:t xml:space="preserve">gestão </w:t>
      </w:r>
      <w:r>
        <w:rPr>
          <w:spacing w:val="-2"/>
        </w:rPr>
        <w:t>pública</w:t>
      </w:r>
      <w:r>
        <w:rPr>
          <w:rFonts w:ascii="Arial MT" w:hAnsi="Arial MT"/>
          <w:b w:val="0"/>
          <w:spacing w:val="-2"/>
        </w:rPr>
        <w:t>.</w:t>
      </w:r>
    </w:p>
    <w:p w14:paraId="74A5ED37" w14:textId="77777777" w:rsidR="00636D26" w:rsidRDefault="00636D26">
      <w:pPr>
        <w:pStyle w:val="Corpodetexto"/>
        <w:spacing w:before="3"/>
      </w:pPr>
    </w:p>
    <w:p w14:paraId="1C8A4CC5" w14:textId="77777777" w:rsidR="00636D26" w:rsidRDefault="00000000">
      <w:pPr>
        <w:spacing w:line="360" w:lineRule="auto"/>
        <w:ind w:left="569" w:right="987" w:firstLine="707"/>
        <w:jc w:val="both"/>
        <w:rPr>
          <w:sz w:val="24"/>
        </w:rPr>
      </w:pPr>
      <w:r>
        <w:rPr>
          <w:sz w:val="24"/>
        </w:rPr>
        <w:t xml:space="preserve">A execução dessas ações permite não apenas a </w:t>
      </w:r>
      <w:r>
        <w:rPr>
          <w:rFonts w:ascii="Arial" w:hAnsi="Arial"/>
          <w:b/>
          <w:sz w:val="24"/>
        </w:rPr>
        <w:t>modernização física da cidade</w:t>
      </w:r>
      <w:r>
        <w:rPr>
          <w:sz w:val="24"/>
        </w:rPr>
        <w:t xml:space="preserve">, mas também a promoção de </w:t>
      </w:r>
      <w:r>
        <w:rPr>
          <w:rFonts w:ascii="Arial" w:hAnsi="Arial"/>
          <w:b/>
          <w:sz w:val="24"/>
        </w:rPr>
        <w:t>desenvolvimento econômico</w:t>
      </w:r>
      <w:r>
        <w:rPr>
          <w:sz w:val="24"/>
        </w:rPr>
        <w:t xml:space="preserve">, atraindo novos investimentos e fortalecendo o comércio e os serviços locais. Além disso, contribui para a </w:t>
      </w:r>
      <w:r>
        <w:rPr>
          <w:rFonts w:ascii="Arial" w:hAnsi="Arial"/>
          <w:b/>
          <w:sz w:val="24"/>
        </w:rPr>
        <w:t>redução das desigualdades urbanas</w:t>
      </w:r>
      <w:r>
        <w:rPr>
          <w:sz w:val="24"/>
        </w:rPr>
        <w:t>, garantindo que</w:t>
      </w:r>
      <w:r>
        <w:rPr>
          <w:spacing w:val="-4"/>
          <w:sz w:val="24"/>
        </w:rPr>
        <w:t xml:space="preserve"> </w:t>
      </w:r>
      <w:r>
        <w:rPr>
          <w:sz w:val="24"/>
        </w:rPr>
        <w:t>bairros</w:t>
      </w:r>
      <w:r>
        <w:rPr>
          <w:spacing w:val="-2"/>
          <w:sz w:val="24"/>
        </w:rPr>
        <w:t xml:space="preserve"> </w:t>
      </w:r>
      <w:r>
        <w:rPr>
          <w:sz w:val="24"/>
        </w:rPr>
        <w:t>periféricos</w:t>
      </w:r>
      <w:r>
        <w:rPr>
          <w:spacing w:val="-4"/>
          <w:sz w:val="24"/>
        </w:rPr>
        <w:t xml:space="preserve"> </w:t>
      </w:r>
      <w:r>
        <w:rPr>
          <w:sz w:val="24"/>
        </w:rPr>
        <w:t>e</w:t>
      </w:r>
      <w:r>
        <w:rPr>
          <w:spacing w:val="-2"/>
          <w:sz w:val="24"/>
        </w:rPr>
        <w:t xml:space="preserve"> </w:t>
      </w:r>
      <w:r>
        <w:rPr>
          <w:sz w:val="24"/>
        </w:rPr>
        <w:t>áreas</w:t>
      </w:r>
      <w:r>
        <w:rPr>
          <w:spacing w:val="-4"/>
          <w:sz w:val="24"/>
        </w:rPr>
        <w:t xml:space="preserve"> </w:t>
      </w:r>
      <w:r>
        <w:rPr>
          <w:sz w:val="24"/>
        </w:rPr>
        <w:t>de</w:t>
      </w:r>
      <w:r>
        <w:rPr>
          <w:spacing w:val="-2"/>
          <w:sz w:val="24"/>
        </w:rPr>
        <w:t xml:space="preserve"> </w:t>
      </w:r>
      <w:r>
        <w:rPr>
          <w:sz w:val="24"/>
        </w:rPr>
        <w:t>expansão</w:t>
      </w:r>
      <w:r>
        <w:rPr>
          <w:spacing w:val="-2"/>
          <w:sz w:val="24"/>
        </w:rPr>
        <w:t xml:space="preserve"> </w:t>
      </w:r>
      <w:r>
        <w:rPr>
          <w:sz w:val="24"/>
        </w:rPr>
        <w:t>recebam</w:t>
      </w:r>
      <w:r>
        <w:rPr>
          <w:spacing w:val="-1"/>
          <w:sz w:val="24"/>
        </w:rPr>
        <w:t xml:space="preserve"> </w:t>
      </w:r>
      <w:r>
        <w:rPr>
          <w:sz w:val="24"/>
        </w:rPr>
        <w:t>infraestrutura</w:t>
      </w:r>
      <w:r>
        <w:rPr>
          <w:spacing w:val="-4"/>
          <w:sz w:val="24"/>
        </w:rPr>
        <w:t xml:space="preserve"> </w:t>
      </w:r>
      <w:r>
        <w:rPr>
          <w:sz w:val="24"/>
        </w:rPr>
        <w:t>adequada</w:t>
      </w:r>
      <w:r>
        <w:rPr>
          <w:spacing w:val="-2"/>
          <w:sz w:val="24"/>
        </w:rPr>
        <w:t xml:space="preserve"> </w:t>
      </w:r>
      <w:r>
        <w:rPr>
          <w:sz w:val="24"/>
        </w:rPr>
        <w:t>e oportunidades de desenvolvimento.</w:t>
      </w:r>
    </w:p>
    <w:p w14:paraId="00AFE9BA" w14:textId="77777777" w:rsidR="00636D26" w:rsidRDefault="00636D26">
      <w:pPr>
        <w:pStyle w:val="Corpodetexto"/>
        <w:spacing w:before="5"/>
      </w:pPr>
    </w:p>
    <w:p w14:paraId="77A634F9" w14:textId="77777777" w:rsidR="00636D26" w:rsidRDefault="00000000">
      <w:pPr>
        <w:spacing w:before="1" w:line="360" w:lineRule="auto"/>
        <w:ind w:left="569" w:right="986" w:firstLine="707"/>
        <w:jc w:val="both"/>
        <w:rPr>
          <w:sz w:val="24"/>
        </w:rPr>
      </w:pPr>
      <w:r>
        <w:rPr>
          <w:sz w:val="24"/>
        </w:rPr>
        <w:t xml:space="preserve">Portanto, o desenvolvimento urbano planejado no PPA consolida Acrelândia como uma cidade </w:t>
      </w:r>
      <w:r>
        <w:rPr>
          <w:rFonts w:ascii="Arial" w:hAnsi="Arial"/>
          <w:b/>
          <w:sz w:val="24"/>
        </w:rPr>
        <w:t>mais organizada, inclusiva, sustentável e competitiva</w:t>
      </w:r>
      <w:r>
        <w:rPr>
          <w:sz w:val="24"/>
        </w:rPr>
        <w:t>, alinhando crescimento físico, social e econômico de forma integrada e estratégica para o período de 2026 a 2029.</w:t>
      </w:r>
    </w:p>
    <w:p w14:paraId="3E4B1B56" w14:textId="77777777" w:rsidR="00636D26" w:rsidRDefault="00636D26">
      <w:pPr>
        <w:pStyle w:val="Corpodetexto"/>
        <w:spacing w:before="2"/>
      </w:pPr>
    </w:p>
    <w:p w14:paraId="62648064" w14:textId="77777777" w:rsidR="00636D26" w:rsidRDefault="00000000">
      <w:pPr>
        <w:pStyle w:val="Ttulo5"/>
        <w:ind w:left="713"/>
      </w:pPr>
      <w:bookmarkStart w:id="84" w:name="_bookmark84"/>
      <w:bookmarkEnd w:id="84"/>
      <w:r>
        <w:t>Programa</w:t>
      </w:r>
      <w:r>
        <w:rPr>
          <w:spacing w:val="-3"/>
        </w:rPr>
        <w:t xml:space="preserve"> </w:t>
      </w:r>
      <w:r>
        <w:t>de</w:t>
      </w:r>
      <w:r>
        <w:rPr>
          <w:spacing w:val="-3"/>
        </w:rPr>
        <w:t xml:space="preserve"> </w:t>
      </w:r>
      <w:r>
        <w:t>Iluminação</w:t>
      </w:r>
      <w:r>
        <w:rPr>
          <w:spacing w:val="-2"/>
        </w:rPr>
        <w:t xml:space="preserve"> </w:t>
      </w:r>
      <w:r>
        <w:t>Pública</w:t>
      </w:r>
      <w:r>
        <w:rPr>
          <w:spacing w:val="-3"/>
        </w:rPr>
        <w:t xml:space="preserve"> </w:t>
      </w:r>
      <w:r>
        <w:t>no</w:t>
      </w:r>
      <w:r>
        <w:rPr>
          <w:spacing w:val="-4"/>
        </w:rPr>
        <w:t xml:space="preserve"> </w:t>
      </w:r>
      <w:r>
        <w:t>PPA</w:t>
      </w:r>
      <w:r>
        <w:rPr>
          <w:spacing w:val="-6"/>
        </w:rPr>
        <w:t xml:space="preserve"> </w:t>
      </w:r>
      <w:r>
        <w:t>de</w:t>
      </w:r>
      <w:r>
        <w:rPr>
          <w:spacing w:val="-2"/>
        </w:rPr>
        <w:t xml:space="preserve"> Acrelândia</w:t>
      </w:r>
    </w:p>
    <w:p w14:paraId="449E677A" w14:textId="77777777" w:rsidR="00636D26" w:rsidRDefault="00636D26">
      <w:pPr>
        <w:pStyle w:val="Corpodetexto"/>
        <w:spacing w:before="144"/>
        <w:rPr>
          <w:rFonts w:ascii="Arial"/>
          <w:b/>
        </w:rPr>
      </w:pPr>
    </w:p>
    <w:p w14:paraId="0BF4836C" w14:textId="77777777" w:rsidR="00636D26" w:rsidRDefault="00000000">
      <w:pPr>
        <w:spacing w:before="1" w:line="360" w:lineRule="auto"/>
        <w:ind w:left="569" w:right="988" w:firstLine="707"/>
        <w:jc w:val="both"/>
        <w:rPr>
          <w:sz w:val="24"/>
        </w:rPr>
      </w:pPr>
      <w:r>
        <w:rPr>
          <w:sz w:val="24"/>
        </w:rPr>
        <w:t xml:space="preserve">A </w:t>
      </w:r>
      <w:r>
        <w:rPr>
          <w:rFonts w:ascii="Arial" w:hAnsi="Arial"/>
          <w:b/>
          <w:sz w:val="24"/>
        </w:rPr>
        <w:t xml:space="preserve">iluminação pública </w:t>
      </w:r>
      <w:r>
        <w:rPr>
          <w:sz w:val="24"/>
        </w:rPr>
        <w:t xml:space="preserve">é essencial para garantir </w:t>
      </w:r>
      <w:r>
        <w:rPr>
          <w:rFonts w:ascii="Arial" w:hAnsi="Arial"/>
          <w:b/>
          <w:sz w:val="24"/>
        </w:rPr>
        <w:t>segurança,</w:t>
      </w:r>
      <w:r>
        <w:rPr>
          <w:rFonts w:ascii="Arial" w:hAnsi="Arial"/>
          <w:b/>
          <w:spacing w:val="40"/>
          <w:sz w:val="24"/>
        </w:rPr>
        <w:t xml:space="preserve"> </w:t>
      </w:r>
      <w:r>
        <w:rPr>
          <w:rFonts w:ascii="Arial" w:hAnsi="Arial"/>
          <w:b/>
          <w:sz w:val="24"/>
        </w:rPr>
        <w:t xml:space="preserve">mobilidade, qualidade de vida e eficiência energética </w:t>
      </w:r>
      <w:r>
        <w:rPr>
          <w:sz w:val="24"/>
        </w:rPr>
        <w:t xml:space="preserve">nas áreas urbanas do município. No </w:t>
      </w:r>
      <w:r>
        <w:rPr>
          <w:rFonts w:ascii="Arial" w:hAnsi="Arial"/>
          <w:b/>
          <w:sz w:val="24"/>
        </w:rPr>
        <w:t>Plano Plurianual (PPA) 2026–2029</w:t>
      </w:r>
      <w:r>
        <w:rPr>
          <w:sz w:val="24"/>
        </w:rPr>
        <w:t>, o programa de iluminação pública de Acrelândia tem como</w:t>
      </w:r>
      <w:r>
        <w:rPr>
          <w:spacing w:val="-2"/>
          <w:sz w:val="24"/>
        </w:rPr>
        <w:t xml:space="preserve"> </w:t>
      </w:r>
      <w:r>
        <w:rPr>
          <w:sz w:val="24"/>
        </w:rPr>
        <w:t>objetivo modernizar</w:t>
      </w:r>
      <w:r>
        <w:rPr>
          <w:spacing w:val="-1"/>
          <w:sz w:val="24"/>
        </w:rPr>
        <w:t xml:space="preserve"> </w:t>
      </w:r>
      <w:r>
        <w:rPr>
          <w:sz w:val="24"/>
        </w:rPr>
        <w:t>a rede</w:t>
      </w:r>
      <w:r>
        <w:rPr>
          <w:spacing w:val="-2"/>
          <w:sz w:val="24"/>
        </w:rPr>
        <w:t xml:space="preserve"> </w:t>
      </w:r>
      <w:r>
        <w:rPr>
          <w:sz w:val="24"/>
        </w:rPr>
        <w:t>existente, ampliar</w:t>
      </w:r>
      <w:r>
        <w:rPr>
          <w:spacing w:val="-2"/>
          <w:sz w:val="24"/>
        </w:rPr>
        <w:t xml:space="preserve"> </w:t>
      </w:r>
      <w:r>
        <w:rPr>
          <w:sz w:val="24"/>
        </w:rPr>
        <w:t xml:space="preserve">a cobertura em áreas urbanas e periféricas, e implantar soluções tecnológicas </w:t>
      </w:r>
      <w:r>
        <w:rPr>
          <w:spacing w:val="-2"/>
          <w:sz w:val="24"/>
        </w:rPr>
        <w:t>sustentáveis.</w:t>
      </w:r>
    </w:p>
    <w:p w14:paraId="3E628061" w14:textId="77777777" w:rsidR="00636D26" w:rsidRDefault="00636D26">
      <w:pPr>
        <w:pStyle w:val="Corpodetexto"/>
        <w:spacing w:before="3"/>
      </w:pPr>
    </w:p>
    <w:p w14:paraId="63E3E147" w14:textId="77777777" w:rsidR="00636D26" w:rsidRDefault="00000000">
      <w:pPr>
        <w:pStyle w:val="Ttulo5"/>
      </w:pPr>
      <w:bookmarkStart w:id="85" w:name="_bookmark85"/>
      <w:bookmarkEnd w:id="85"/>
      <w:r>
        <w:rPr>
          <w:spacing w:val="-2"/>
        </w:rPr>
        <w:t>Fundamento</w:t>
      </w:r>
    </w:p>
    <w:p w14:paraId="38464B0B" w14:textId="77777777" w:rsidR="00636D26" w:rsidRDefault="00636D26">
      <w:pPr>
        <w:pStyle w:val="Corpodetexto"/>
        <w:spacing w:before="144"/>
        <w:rPr>
          <w:rFonts w:ascii="Arial"/>
          <w:b/>
        </w:rPr>
      </w:pPr>
    </w:p>
    <w:p w14:paraId="7BB9AE33" w14:textId="77777777" w:rsidR="00636D26" w:rsidRDefault="00000000">
      <w:pPr>
        <w:pStyle w:val="Corpodetexto"/>
        <w:ind w:left="928"/>
      </w:pPr>
      <w:r>
        <w:t>O</w:t>
      </w:r>
      <w:r>
        <w:rPr>
          <w:spacing w:val="-4"/>
        </w:rPr>
        <w:t xml:space="preserve"> </w:t>
      </w:r>
      <w:r>
        <w:t>programa</w:t>
      </w:r>
      <w:r>
        <w:rPr>
          <w:spacing w:val="-5"/>
        </w:rPr>
        <w:t xml:space="preserve"> </w:t>
      </w:r>
      <w:r>
        <w:t>está</w:t>
      </w:r>
      <w:r>
        <w:rPr>
          <w:spacing w:val="-4"/>
        </w:rPr>
        <w:t xml:space="preserve"> </w:t>
      </w:r>
      <w:r>
        <w:t>fundamentado</w:t>
      </w:r>
      <w:r>
        <w:rPr>
          <w:spacing w:val="-5"/>
        </w:rPr>
        <w:t xml:space="preserve"> </w:t>
      </w:r>
      <w:r>
        <w:t>na</w:t>
      </w:r>
      <w:r>
        <w:rPr>
          <w:spacing w:val="-5"/>
        </w:rPr>
        <w:t xml:space="preserve"> </w:t>
      </w:r>
      <w:r>
        <w:t>necessidade</w:t>
      </w:r>
      <w:r>
        <w:rPr>
          <w:spacing w:val="-5"/>
        </w:rPr>
        <w:t xml:space="preserve"> de:</w:t>
      </w:r>
    </w:p>
    <w:p w14:paraId="1D5CC620" w14:textId="77777777" w:rsidR="00636D26" w:rsidRDefault="00636D26">
      <w:pPr>
        <w:pStyle w:val="Corpodetexto"/>
        <w:spacing w:before="139"/>
      </w:pPr>
    </w:p>
    <w:p w14:paraId="0B298D2C" w14:textId="77777777" w:rsidR="00636D26" w:rsidRDefault="00000000">
      <w:pPr>
        <w:pStyle w:val="PargrafodaLista"/>
        <w:numPr>
          <w:ilvl w:val="1"/>
          <w:numId w:val="153"/>
        </w:numPr>
        <w:tabs>
          <w:tab w:val="left" w:pos="1288"/>
          <w:tab w:val="left" w:pos="2400"/>
          <w:tab w:val="left" w:pos="3841"/>
          <w:tab w:val="left" w:pos="4995"/>
          <w:tab w:val="left" w:pos="6289"/>
          <w:tab w:val="left" w:pos="7158"/>
          <w:tab w:val="left" w:pos="7668"/>
          <w:tab w:val="left" w:pos="8937"/>
        </w:tabs>
        <w:spacing w:line="360" w:lineRule="auto"/>
        <w:ind w:left="1288" w:right="992"/>
        <w:rPr>
          <w:sz w:val="24"/>
        </w:rPr>
      </w:pPr>
      <w:r>
        <w:rPr>
          <w:spacing w:val="-2"/>
          <w:sz w:val="24"/>
        </w:rPr>
        <w:t>Garantir</w:t>
      </w:r>
      <w:r>
        <w:rPr>
          <w:sz w:val="24"/>
        </w:rPr>
        <w:tab/>
      </w:r>
      <w:r>
        <w:rPr>
          <w:rFonts w:ascii="Arial" w:hAnsi="Arial"/>
          <w:b/>
          <w:spacing w:val="-2"/>
          <w:sz w:val="24"/>
        </w:rPr>
        <w:t>segurança</w:t>
      </w:r>
      <w:r>
        <w:rPr>
          <w:rFonts w:ascii="Arial" w:hAnsi="Arial"/>
          <w:b/>
          <w:sz w:val="24"/>
        </w:rPr>
        <w:tab/>
      </w:r>
      <w:r>
        <w:rPr>
          <w:rFonts w:ascii="Arial" w:hAnsi="Arial"/>
          <w:b/>
          <w:spacing w:val="-2"/>
          <w:sz w:val="24"/>
        </w:rPr>
        <w:t>pública</w:t>
      </w:r>
      <w:r>
        <w:rPr>
          <w:spacing w:val="-2"/>
          <w:sz w:val="24"/>
        </w:rPr>
        <w:t>,</w:t>
      </w:r>
      <w:r>
        <w:rPr>
          <w:sz w:val="24"/>
        </w:rPr>
        <w:tab/>
      </w:r>
      <w:r>
        <w:rPr>
          <w:spacing w:val="-2"/>
          <w:sz w:val="24"/>
        </w:rPr>
        <w:t>reduzindo</w:t>
      </w:r>
      <w:r>
        <w:rPr>
          <w:sz w:val="24"/>
        </w:rPr>
        <w:tab/>
      </w:r>
      <w:r>
        <w:rPr>
          <w:spacing w:val="-2"/>
          <w:sz w:val="24"/>
        </w:rPr>
        <w:t>riscos</w:t>
      </w:r>
      <w:r>
        <w:rPr>
          <w:sz w:val="24"/>
        </w:rPr>
        <w:tab/>
      </w:r>
      <w:r>
        <w:rPr>
          <w:spacing w:val="-6"/>
          <w:sz w:val="24"/>
        </w:rPr>
        <w:t>de</w:t>
      </w:r>
      <w:r>
        <w:rPr>
          <w:sz w:val="24"/>
        </w:rPr>
        <w:tab/>
      </w:r>
      <w:r>
        <w:rPr>
          <w:spacing w:val="-2"/>
          <w:sz w:val="24"/>
        </w:rPr>
        <w:t>acidentes</w:t>
      </w:r>
      <w:r>
        <w:rPr>
          <w:sz w:val="24"/>
        </w:rPr>
        <w:tab/>
      </w:r>
      <w:r>
        <w:rPr>
          <w:spacing w:val="-10"/>
          <w:sz w:val="24"/>
        </w:rPr>
        <w:t xml:space="preserve">e </w:t>
      </w:r>
      <w:r>
        <w:rPr>
          <w:spacing w:val="-2"/>
          <w:sz w:val="24"/>
        </w:rPr>
        <w:t>criminalidade.</w:t>
      </w:r>
    </w:p>
    <w:p w14:paraId="541998C4" w14:textId="77777777" w:rsidR="00636D26" w:rsidRDefault="00000000">
      <w:pPr>
        <w:pStyle w:val="PargrafodaLista"/>
        <w:numPr>
          <w:ilvl w:val="1"/>
          <w:numId w:val="153"/>
        </w:numPr>
        <w:tabs>
          <w:tab w:val="left" w:pos="1288"/>
        </w:tabs>
        <w:spacing w:line="362" w:lineRule="auto"/>
        <w:ind w:left="1288" w:right="991"/>
        <w:rPr>
          <w:sz w:val="24"/>
        </w:rPr>
      </w:pPr>
      <w:r>
        <w:rPr>
          <w:sz w:val="24"/>
        </w:rPr>
        <w:t xml:space="preserve">Melhorar a </w:t>
      </w:r>
      <w:r>
        <w:rPr>
          <w:rFonts w:ascii="Arial" w:hAnsi="Arial"/>
          <w:b/>
          <w:sz w:val="24"/>
        </w:rPr>
        <w:t>mobilidade urbana</w:t>
      </w:r>
      <w:r>
        <w:rPr>
          <w:sz w:val="24"/>
        </w:rPr>
        <w:t>, oferecendo visibilidade adequada para pedestres e veículos.</w:t>
      </w:r>
    </w:p>
    <w:p w14:paraId="7506717D" w14:textId="77777777" w:rsidR="00636D26" w:rsidRDefault="00636D26">
      <w:pPr>
        <w:pStyle w:val="PargrafodaLista"/>
        <w:spacing w:line="362" w:lineRule="auto"/>
        <w:rPr>
          <w:sz w:val="24"/>
        </w:rPr>
        <w:sectPr w:rsidR="00636D26">
          <w:pgSz w:w="11910" w:h="16840"/>
          <w:pgMar w:top="2220" w:right="708" w:bottom="1040" w:left="1133" w:header="670" w:footer="858" w:gutter="0"/>
          <w:cols w:space="720"/>
        </w:sectPr>
      </w:pPr>
    </w:p>
    <w:p w14:paraId="133CC3E5" w14:textId="77777777" w:rsidR="00636D26" w:rsidRDefault="00000000">
      <w:pPr>
        <w:pStyle w:val="PargrafodaLista"/>
        <w:numPr>
          <w:ilvl w:val="1"/>
          <w:numId w:val="153"/>
        </w:numPr>
        <w:tabs>
          <w:tab w:val="left" w:pos="1288"/>
        </w:tabs>
        <w:spacing w:before="7" w:line="360" w:lineRule="auto"/>
        <w:ind w:left="1288" w:right="990"/>
        <w:jc w:val="both"/>
        <w:rPr>
          <w:sz w:val="24"/>
        </w:rPr>
      </w:pPr>
      <w:r>
        <w:rPr>
          <w:sz w:val="24"/>
        </w:rPr>
        <w:lastRenderedPageBreak/>
        <w:t xml:space="preserve">Reduzir o </w:t>
      </w:r>
      <w:r>
        <w:rPr>
          <w:rFonts w:ascii="Arial" w:hAnsi="Arial"/>
          <w:b/>
          <w:sz w:val="24"/>
        </w:rPr>
        <w:t xml:space="preserve">consumo de energia elétrica </w:t>
      </w:r>
      <w:r>
        <w:rPr>
          <w:sz w:val="24"/>
        </w:rPr>
        <w:t xml:space="preserve">e os custos operacionais, por meio da substituição de luminárias convencionais por LED e sistemas </w:t>
      </w:r>
      <w:r>
        <w:rPr>
          <w:spacing w:val="-2"/>
          <w:sz w:val="24"/>
        </w:rPr>
        <w:t>inteligentes.</w:t>
      </w:r>
    </w:p>
    <w:p w14:paraId="1D33E8DB" w14:textId="77777777" w:rsidR="00636D26" w:rsidRDefault="00000000">
      <w:pPr>
        <w:pStyle w:val="PargrafodaLista"/>
        <w:numPr>
          <w:ilvl w:val="1"/>
          <w:numId w:val="153"/>
        </w:numPr>
        <w:tabs>
          <w:tab w:val="left" w:pos="1288"/>
        </w:tabs>
        <w:spacing w:line="360" w:lineRule="auto"/>
        <w:ind w:left="1288" w:right="989"/>
        <w:jc w:val="both"/>
        <w:rPr>
          <w:sz w:val="24"/>
        </w:rPr>
      </w:pPr>
      <w:r>
        <w:rPr>
          <w:sz w:val="24"/>
        </w:rPr>
        <w:t>Atender às normas de acessibilidade e inclusão, garantindo iluminação adequada em calçadas, praças e espaços públicos.</w:t>
      </w:r>
    </w:p>
    <w:p w14:paraId="6B78EA07" w14:textId="77777777" w:rsidR="00636D26" w:rsidRDefault="00636D26">
      <w:pPr>
        <w:pStyle w:val="Corpodetexto"/>
        <w:spacing w:before="5"/>
      </w:pPr>
    </w:p>
    <w:p w14:paraId="18B711E5" w14:textId="77777777" w:rsidR="00636D26" w:rsidRDefault="00000000">
      <w:pPr>
        <w:pStyle w:val="Ttulo5"/>
      </w:pPr>
      <w:bookmarkStart w:id="86" w:name="_bookmark86"/>
      <w:bookmarkEnd w:id="86"/>
      <w:r>
        <w:t>Planejamento</w:t>
      </w:r>
      <w:r>
        <w:rPr>
          <w:spacing w:val="-4"/>
        </w:rPr>
        <w:t xml:space="preserve"> </w:t>
      </w:r>
      <w:r>
        <w:rPr>
          <w:spacing w:val="-2"/>
        </w:rPr>
        <w:t>Estratégico.</w:t>
      </w:r>
    </w:p>
    <w:p w14:paraId="423641B4" w14:textId="77777777" w:rsidR="00636D26" w:rsidRDefault="00636D26">
      <w:pPr>
        <w:pStyle w:val="Corpodetexto"/>
        <w:spacing w:before="141"/>
        <w:rPr>
          <w:rFonts w:ascii="Arial"/>
          <w:b/>
        </w:rPr>
      </w:pPr>
    </w:p>
    <w:p w14:paraId="3683631E" w14:textId="77777777" w:rsidR="00636D26" w:rsidRDefault="00000000">
      <w:pPr>
        <w:pStyle w:val="Corpodetexto"/>
        <w:ind w:left="928"/>
      </w:pPr>
      <w:r>
        <w:t>O</w:t>
      </w:r>
      <w:r>
        <w:rPr>
          <w:spacing w:val="-4"/>
        </w:rPr>
        <w:t xml:space="preserve"> </w:t>
      </w:r>
      <w:r>
        <w:t>planejamento</w:t>
      </w:r>
      <w:r>
        <w:rPr>
          <w:spacing w:val="-4"/>
        </w:rPr>
        <w:t xml:space="preserve"> </w:t>
      </w:r>
      <w:r>
        <w:t>do</w:t>
      </w:r>
      <w:r>
        <w:rPr>
          <w:spacing w:val="-5"/>
        </w:rPr>
        <w:t xml:space="preserve"> </w:t>
      </w:r>
      <w:r>
        <w:t>programa</w:t>
      </w:r>
      <w:r>
        <w:rPr>
          <w:spacing w:val="-3"/>
        </w:rPr>
        <w:t xml:space="preserve"> </w:t>
      </w:r>
      <w:r>
        <w:t>no</w:t>
      </w:r>
      <w:r>
        <w:rPr>
          <w:spacing w:val="-3"/>
        </w:rPr>
        <w:t xml:space="preserve"> </w:t>
      </w:r>
      <w:r>
        <w:t>PPA</w:t>
      </w:r>
      <w:r>
        <w:rPr>
          <w:spacing w:val="-3"/>
        </w:rPr>
        <w:t xml:space="preserve"> </w:t>
      </w:r>
      <w:r>
        <w:rPr>
          <w:spacing w:val="-2"/>
        </w:rPr>
        <w:t>envolve:</w:t>
      </w:r>
    </w:p>
    <w:p w14:paraId="697E4FBC" w14:textId="77777777" w:rsidR="00636D26" w:rsidRDefault="00636D26">
      <w:pPr>
        <w:pStyle w:val="Corpodetexto"/>
        <w:spacing w:before="142"/>
      </w:pPr>
    </w:p>
    <w:p w14:paraId="2DC5D755" w14:textId="77777777" w:rsidR="00636D26" w:rsidRDefault="00000000">
      <w:pPr>
        <w:pStyle w:val="PargrafodaLista"/>
        <w:numPr>
          <w:ilvl w:val="1"/>
          <w:numId w:val="153"/>
        </w:numPr>
        <w:tabs>
          <w:tab w:val="left" w:pos="1288"/>
        </w:tabs>
        <w:spacing w:line="360" w:lineRule="auto"/>
        <w:ind w:left="1288" w:right="993"/>
        <w:rPr>
          <w:sz w:val="24"/>
        </w:rPr>
      </w:pPr>
      <w:r>
        <w:rPr>
          <w:rFonts w:ascii="Arial" w:hAnsi="Arial"/>
          <w:b/>
          <w:sz w:val="24"/>
        </w:rPr>
        <w:t>Mapeamento da rede atual</w:t>
      </w:r>
      <w:r>
        <w:rPr>
          <w:sz w:val="24"/>
        </w:rPr>
        <w:t xml:space="preserve">, identificando trechos críticos e áreas sem </w:t>
      </w:r>
      <w:r>
        <w:rPr>
          <w:spacing w:val="-2"/>
          <w:sz w:val="24"/>
        </w:rPr>
        <w:t>cobertura.</w:t>
      </w:r>
    </w:p>
    <w:p w14:paraId="19E2B145" w14:textId="77777777" w:rsidR="00636D26" w:rsidRDefault="00000000">
      <w:pPr>
        <w:pStyle w:val="PargrafodaLista"/>
        <w:numPr>
          <w:ilvl w:val="1"/>
          <w:numId w:val="153"/>
        </w:numPr>
        <w:tabs>
          <w:tab w:val="left" w:pos="1288"/>
        </w:tabs>
        <w:spacing w:line="360" w:lineRule="auto"/>
        <w:ind w:left="1288" w:right="988"/>
        <w:rPr>
          <w:sz w:val="24"/>
        </w:rPr>
      </w:pPr>
      <w:r>
        <w:rPr>
          <w:rFonts w:ascii="Arial" w:hAnsi="Arial"/>
          <w:b/>
          <w:sz w:val="24"/>
        </w:rPr>
        <w:t>Substituição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luminárias</w:t>
      </w:r>
      <w:r>
        <w:rPr>
          <w:rFonts w:ascii="Arial" w:hAnsi="Arial"/>
          <w:b/>
          <w:spacing w:val="80"/>
          <w:sz w:val="24"/>
        </w:rPr>
        <w:t xml:space="preserve"> </w:t>
      </w:r>
      <w:r>
        <w:rPr>
          <w:rFonts w:ascii="Arial" w:hAnsi="Arial"/>
          <w:b/>
          <w:sz w:val="24"/>
        </w:rPr>
        <w:t>convencionais</w:t>
      </w:r>
      <w:r>
        <w:rPr>
          <w:rFonts w:ascii="Arial" w:hAnsi="Arial"/>
          <w:b/>
          <w:spacing w:val="80"/>
          <w:sz w:val="24"/>
        </w:rPr>
        <w:t xml:space="preserve"> </w:t>
      </w:r>
      <w:r>
        <w:rPr>
          <w:rFonts w:ascii="Arial" w:hAnsi="Arial"/>
          <w:b/>
          <w:sz w:val="24"/>
        </w:rPr>
        <w:t>por</w:t>
      </w:r>
      <w:r>
        <w:rPr>
          <w:rFonts w:ascii="Arial" w:hAnsi="Arial"/>
          <w:b/>
          <w:spacing w:val="80"/>
          <w:sz w:val="24"/>
        </w:rPr>
        <w:t xml:space="preserve"> </w:t>
      </w:r>
      <w:r>
        <w:rPr>
          <w:rFonts w:ascii="Arial" w:hAnsi="Arial"/>
          <w:b/>
          <w:sz w:val="24"/>
        </w:rPr>
        <w:t>LED</w:t>
      </w:r>
      <w:r>
        <w:rPr>
          <w:sz w:val="24"/>
        </w:rPr>
        <w:t>,</w:t>
      </w:r>
      <w:r>
        <w:rPr>
          <w:spacing w:val="80"/>
          <w:sz w:val="24"/>
        </w:rPr>
        <w:t xml:space="preserve"> </w:t>
      </w:r>
      <w:r>
        <w:rPr>
          <w:sz w:val="24"/>
        </w:rPr>
        <w:t>priorizando eficiência energética e sustentabilidade.</w:t>
      </w:r>
    </w:p>
    <w:p w14:paraId="28B7724B" w14:textId="77777777" w:rsidR="00636D26" w:rsidRDefault="00000000">
      <w:pPr>
        <w:pStyle w:val="PargrafodaLista"/>
        <w:numPr>
          <w:ilvl w:val="1"/>
          <w:numId w:val="153"/>
        </w:numPr>
        <w:tabs>
          <w:tab w:val="left" w:pos="1288"/>
        </w:tabs>
        <w:spacing w:before="1" w:line="360" w:lineRule="auto"/>
        <w:ind w:left="1288" w:right="993"/>
        <w:rPr>
          <w:sz w:val="24"/>
        </w:rPr>
      </w:pPr>
      <w:r>
        <w:rPr>
          <w:rFonts w:ascii="Arial" w:hAnsi="Arial"/>
          <w:b/>
          <w:sz w:val="24"/>
        </w:rPr>
        <w:t>Ampliação</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cobertura</w:t>
      </w:r>
      <w:r>
        <w:rPr>
          <w:sz w:val="24"/>
        </w:rPr>
        <w:t>,</w:t>
      </w:r>
      <w:r>
        <w:rPr>
          <w:spacing w:val="80"/>
          <w:sz w:val="24"/>
        </w:rPr>
        <w:t xml:space="preserve"> </w:t>
      </w:r>
      <w:r>
        <w:rPr>
          <w:sz w:val="24"/>
        </w:rPr>
        <w:t>incluindo</w:t>
      </w:r>
      <w:r>
        <w:rPr>
          <w:spacing w:val="80"/>
          <w:sz w:val="24"/>
        </w:rPr>
        <w:t xml:space="preserve"> </w:t>
      </w:r>
      <w:r>
        <w:rPr>
          <w:sz w:val="24"/>
        </w:rPr>
        <w:t>bairros</w:t>
      </w:r>
      <w:r>
        <w:rPr>
          <w:spacing w:val="80"/>
          <w:sz w:val="24"/>
        </w:rPr>
        <w:t xml:space="preserve"> </w:t>
      </w:r>
      <w:r>
        <w:rPr>
          <w:sz w:val="24"/>
        </w:rPr>
        <w:t>periféricos</w:t>
      </w:r>
      <w:r>
        <w:rPr>
          <w:spacing w:val="80"/>
          <w:sz w:val="24"/>
        </w:rPr>
        <w:t xml:space="preserve"> </w:t>
      </w:r>
      <w:r>
        <w:rPr>
          <w:sz w:val="24"/>
        </w:rPr>
        <w:t>e</w:t>
      </w:r>
      <w:r>
        <w:rPr>
          <w:spacing w:val="80"/>
          <w:sz w:val="24"/>
        </w:rPr>
        <w:t xml:space="preserve"> </w:t>
      </w:r>
      <w:r>
        <w:rPr>
          <w:sz w:val="24"/>
        </w:rPr>
        <w:t>áreas</w:t>
      </w:r>
      <w:r>
        <w:rPr>
          <w:spacing w:val="80"/>
          <w:sz w:val="24"/>
        </w:rPr>
        <w:t xml:space="preserve"> </w:t>
      </w:r>
      <w:r>
        <w:rPr>
          <w:sz w:val="24"/>
        </w:rPr>
        <w:t>de expansão urbana.</w:t>
      </w:r>
    </w:p>
    <w:p w14:paraId="20A87300" w14:textId="77777777" w:rsidR="00636D26" w:rsidRDefault="00000000">
      <w:pPr>
        <w:pStyle w:val="PargrafodaLista"/>
        <w:numPr>
          <w:ilvl w:val="1"/>
          <w:numId w:val="153"/>
        </w:numPr>
        <w:tabs>
          <w:tab w:val="left" w:pos="1288"/>
          <w:tab w:val="left" w:pos="2941"/>
          <w:tab w:val="left" w:pos="4395"/>
          <w:tab w:val="left" w:pos="4781"/>
          <w:tab w:val="left" w:pos="6111"/>
          <w:tab w:val="left" w:pos="7496"/>
        </w:tabs>
        <w:spacing w:line="360" w:lineRule="auto"/>
        <w:ind w:left="1288" w:right="992"/>
        <w:rPr>
          <w:sz w:val="24"/>
        </w:rPr>
      </w:pPr>
      <w:r>
        <w:rPr>
          <w:rFonts w:ascii="Arial" w:hAnsi="Arial"/>
          <w:b/>
          <w:spacing w:val="-2"/>
          <w:sz w:val="24"/>
        </w:rPr>
        <w:t>Manutenção</w:t>
      </w:r>
      <w:r>
        <w:rPr>
          <w:rFonts w:ascii="Arial" w:hAnsi="Arial"/>
          <w:b/>
          <w:sz w:val="24"/>
        </w:rPr>
        <w:tab/>
      </w:r>
      <w:r>
        <w:rPr>
          <w:rFonts w:ascii="Arial" w:hAnsi="Arial"/>
          <w:b/>
          <w:spacing w:val="-2"/>
          <w:sz w:val="24"/>
        </w:rPr>
        <w:t>preventiva</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corretiva</w:t>
      </w:r>
      <w:r>
        <w:rPr>
          <w:spacing w:val="-2"/>
          <w:sz w:val="24"/>
        </w:rPr>
        <w:t>,</w:t>
      </w:r>
      <w:r>
        <w:rPr>
          <w:sz w:val="24"/>
        </w:rPr>
        <w:tab/>
      </w:r>
      <w:r>
        <w:rPr>
          <w:spacing w:val="-2"/>
          <w:sz w:val="24"/>
        </w:rPr>
        <w:t>garantindo</w:t>
      </w:r>
      <w:r>
        <w:rPr>
          <w:sz w:val="24"/>
        </w:rPr>
        <w:tab/>
      </w:r>
      <w:r>
        <w:rPr>
          <w:spacing w:val="-2"/>
          <w:sz w:val="24"/>
        </w:rPr>
        <w:t xml:space="preserve">funcionamento </w:t>
      </w:r>
      <w:r>
        <w:rPr>
          <w:sz w:val="24"/>
        </w:rPr>
        <w:t>contínuo da rede.</w:t>
      </w:r>
    </w:p>
    <w:p w14:paraId="795092F9" w14:textId="77777777" w:rsidR="00636D26" w:rsidRDefault="00000000">
      <w:pPr>
        <w:pStyle w:val="PargrafodaLista"/>
        <w:numPr>
          <w:ilvl w:val="1"/>
          <w:numId w:val="153"/>
        </w:numPr>
        <w:tabs>
          <w:tab w:val="left" w:pos="1288"/>
        </w:tabs>
        <w:spacing w:line="360" w:lineRule="auto"/>
        <w:ind w:left="1288" w:right="992"/>
        <w:rPr>
          <w:sz w:val="24"/>
        </w:rPr>
      </w:pPr>
      <w:r>
        <w:rPr>
          <w:rFonts w:ascii="Arial" w:hAnsi="Arial"/>
          <w:b/>
          <w:sz w:val="24"/>
        </w:rPr>
        <w:t>Integração</w:t>
      </w:r>
      <w:r>
        <w:rPr>
          <w:rFonts w:ascii="Arial" w:hAnsi="Arial"/>
          <w:b/>
          <w:spacing w:val="40"/>
          <w:sz w:val="24"/>
        </w:rPr>
        <w:t xml:space="preserve"> </w:t>
      </w:r>
      <w:r>
        <w:rPr>
          <w:rFonts w:ascii="Arial" w:hAnsi="Arial"/>
          <w:b/>
          <w:sz w:val="24"/>
        </w:rPr>
        <w:t>com</w:t>
      </w:r>
      <w:r>
        <w:rPr>
          <w:rFonts w:ascii="Arial" w:hAnsi="Arial"/>
          <w:b/>
          <w:spacing w:val="40"/>
          <w:sz w:val="24"/>
        </w:rPr>
        <w:t xml:space="preserve"> </w:t>
      </w:r>
      <w:r>
        <w:rPr>
          <w:rFonts w:ascii="Arial" w:hAnsi="Arial"/>
          <w:b/>
          <w:sz w:val="24"/>
        </w:rPr>
        <w:t>políticas</w:t>
      </w:r>
      <w:r>
        <w:rPr>
          <w:rFonts w:ascii="Arial" w:hAnsi="Arial"/>
          <w:b/>
          <w:spacing w:val="40"/>
          <w:sz w:val="24"/>
        </w:rPr>
        <w:t xml:space="preserve"> </w:t>
      </w:r>
      <w:r>
        <w:rPr>
          <w:rFonts w:ascii="Arial" w:hAnsi="Arial"/>
          <w:b/>
          <w:sz w:val="24"/>
        </w:rPr>
        <w:t>urbanas</w:t>
      </w:r>
      <w:r>
        <w:rPr>
          <w:sz w:val="24"/>
        </w:rPr>
        <w:t>,</w:t>
      </w:r>
      <w:r>
        <w:rPr>
          <w:spacing w:val="40"/>
          <w:sz w:val="24"/>
        </w:rPr>
        <w:t xml:space="preserve"> </w:t>
      </w:r>
      <w:r>
        <w:rPr>
          <w:sz w:val="24"/>
        </w:rPr>
        <w:t>como</w:t>
      </w:r>
      <w:r>
        <w:rPr>
          <w:spacing w:val="40"/>
          <w:sz w:val="24"/>
        </w:rPr>
        <w:t xml:space="preserve"> </w:t>
      </w:r>
      <w:r>
        <w:rPr>
          <w:sz w:val="24"/>
        </w:rPr>
        <w:t>mobilidade,</w:t>
      </w:r>
      <w:r>
        <w:rPr>
          <w:spacing w:val="40"/>
          <w:sz w:val="24"/>
        </w:rPr>
        <w:t xml:space="preserve"> </w:t>
      </w:r>
      <w:r>
        <w:rPr>
          <w:sz w:val="24"/>
        </w:rPr>
        <w:t>saneamento</w:t>
      </w:r>
      <w:r>
        <w:rPr>
          <w:spacing w:val="40"/>
          <w:sz w:val="24"/>
        </w:rPr>
        <w:t xml:space="preserve"> </w:t>
      </w:r>
      <w:r>
        <w:rPr>
          <w:sz w:val="24"/>
        </w:rPr>
        <w:t>e desenvolvimento de áreas públicas.</w:t>
      </w:r>
    </w:p>
    <w:p w14:paraId="232361B4" w14:textId="77777777" w:rsidR="00636D26" w:rsidRDefault="00636D26">
      <w:pPr>
        <w:pStyle w:val="Corpodetexto"/>
        <w:spacing w:before="2"/>
      </w:pPr>
    </w:p>
    <w:p w14:paraId="1F680AFD" w14:textId="77777777" w:rsidR="00636D26" w:rsidRDefault="00000000">
      <w:pPr>
        <w:pStyle w:val="Ttulo5"/>
      </w:pPr>
      <w:bookmarkStart w:id="87" w:name="_bookmark87"/>
      <w:bookmarkEnd w:id="87"/>
      <w:r>
        <w:t>Fontes</w:t>
      </w:r>
      <w:r>
        <w:rPr>
          <w:spacing w:val="-2"/>
        </w:rPr>
        <w:t xml:space="preserve"> </w:t>
      </w:r>
      <w:r>
        <w:t>de</w:t>
      </w:r>
      <w:r>
        <w:rPr>
          <w:spacing w:val="-1"/>
        </w:rPr>
        <w:t xml:space="preserve"> </w:t>
      </w:r>
      <w:r>
        <w:rPr>
          <w:spacing w:val="-2"/>
        </w:rPr>
        <w:t>Financiamento</w:t>
      </w:r>
    </w:p>
    <w:p w14:paraId="757A4228" w14:textId="77777777" w:rsidR="00636D26" w:rsidRDefault="00636D26">
      <w:pPr>
        <w:pStyle w:val="Corpodetexto"/>
        <w:spacing w:before="145"/>
        <w:rPr>
          <w:rFonts w:ascii="Arial"/>
          <w:b/>
        </w:rPr>
      </w:pPr>
    </w:p>
    <w:p w14:paraId="6E48E5D9" w14:textId="77777777" w:rsidR="00636D26" w:rsidRDefault="00000000">
      <w:pPr>
        <w:pStyle w:val="Corpodetexto"/>
        <w:ind w:left="569"/>
      </w:pPr>
      <w:r>
        <w:t>O</w:t>
      </w:r>
      <w:r>
        <w:rPr>
          <w:spacing w:val="-4"/>
        </w:rPr>
        <w:t xml:space="preserve"> </w:t>
      </w:r>
      <w:r>
        <w:t>programa</w:t>
      </w:r>
      <w:r>
        <w:rPr>
          <w:spacing w:val="-5"/>
        </w:rPr>
        <w:t xml:space="preserve"> </w:t>
      </w:r>
      <w:r>
        <w:t>será</w:t>
      </w:r>
      <w:r>
        <w:rPr>
          <w:spacing w:val="-5"/>
        </w:rPr>
        <w:t xml:space="preserve"> </w:t>
      </w:r>
      <w:r>
        <w:t>financiado</w:t>
      </w:r>
      <w:r>
        <w:rPr>
          <w:spacing w:val="-4"/>
        </w:rPr>
        <w:t xml:space="preserve"> por:</w:t>
      </w:r>
    </w:p>
    <w:p w14:paraId="7DA6B6A1" w14:textId="77777777" w:rsidR="00636D26" w:rsidRDefault="00636D26">
      <w:pPr>
        <w:pStyle w:val="Corpodetexto"/>
        <w:spacing w:before="141"/>
      </w:pPr>
    </w:p>
    <w:p w14:paraId="7FB947FA" w14:textId="77777777" w:rsidR="00636D26" w:rsidRDefault="00000000">
      <w:pPr>
        <w:pStyle w:val="PargrafodaLista"/>
        <w:numPr>
          <w:ilvl w:val="1"/>
          <w:numId w:val="153"/>
        </w:numPr>
        <w:tabs>
          <w:tab w:val="left" w:pos="1288"/>
        </w:tabs>
        <w:spacing w:before="1" w:line="360" w:lineRule="auto"/>
        <w:ind w:left="1288" w:right="990"/>
        <w:rPr>
          <w:sz w:val="24"/>
        </w:rPr>
      </w:pPr>
      <w:r>
        <w:rPr>
          <w:rFonts w:ascii="Arial" w:hAnsi="Arial"/>
          <w:b/>
          <w:sz w:val="24"/>
        </w:rPr>
        <w:t>Recursos próprios do município</w:t>
      </w:r>
      <w:r>
        <w:rPr>
          <w:sz w:val="24"/>
        </w:rPr>
        <w:t>, alocados no orçamento anual e no</w:t>
      </w:r>
      <w:r>
        <w:rPr>
          <w:spacing w:val="40"/>
          <w:sz w:val="24"/>
        </w:rPr>
        <w:t xml:space="preserve"> </w:t>
      </w:r>
      <w:r>
        <w:rPr>
          <w:spacing w:val="-4"/>
          <w:sz w:val="24"/>
        </w:rPr>
        <w:t>PPA.</w:t>
      </w:r>
    </w:p>
    <w:p w14:paraId="020B4E04" w14:textId="77777777" w:rsidR="00636D26" w:rsidRDefault="00000000">
      <w:pPr>
        <w:pStyle w:val="PargrafodaLista"/>
        <w:numPr>
          <w:ilvl w:val="1"/>
          <w:numId w:val="153"/>
        </w:numPr>
        <w:tabs>
          <w:tab w:val="left" w:pos="1288"/>
        </w:tabs>
        <w:spacing w:line="360" w:lineRule="auto"/>
        <w:ind w:left="1288" w:right="988"/>
        <w:rPr>
          <w:sz w:val="24"/>
        </w:rPr>
      </w:pPr>
      <w:r>
        <w:rPr>
          <w:rFonts w:ascii="Arial" w:hAnsi="Arial"/>
          <w:b/>
          <w:sz w:val="24"/>
        </w:rPr>
        <w:t>Transferências</w:t>
      </w:r>
      <w:r>
        <w:rPr>
          <w:rFonts w:ascii="Arial" w:hAnsi="Arial"/>
          <w:b/>
          <w:spacing w:val="40"/>
          <w:sz w:val="24"/>
        </w:rPr>
        <w:t xml:space="preserve"> </w:t>
      </w:r>
      <w:r>
        <w:rPr>
          <w:rFonts w:ascii="Arial" w:hAnsi="Arial"/>
          <w:b/>
          <w:sz w:val="24"/>
        </w:rPr>
        <w:t>estaduais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federais</w:t>
      </w:r>
      <w:r>
        <w:rPr>
          <w:sz w:val="24"/>
        </w:rPr>
        <w:t>,</w:t>
      </w:r>
      <w:r>
        <w:rPr>
          <w:spacing w:val="40"/>
          <w:sz w:val="24"/>
        </w:rPr>
        <w:t xml:space="preserve"> </w:t>
      </w:r>
      <w:r>
        <w:rPr>
          <w:sz w:val="24"/>
        </w:rPr>
        <w:t>provenientes</w:t>
      </w:r>
      <w:r>
        <w:rPr>
          <w:spacing w:val="40"/>
          <w:sz w:val="24"/>
        </w:rPr>
        <w:t xml:space="preserve"> </w:t>
      </w:r>
      <w:r>
        <w:rPr>
          <w:sz w:val="24"/>
        </w:rPr>
        <w:t>de</w:t>
      </w:r>
      <w:r>
        <w:rPr>
          <w:spacing w:val="40"/>
          <w:sz w:val="24"/>
        </w:rPr>
        <w:t xml:space="preserve"> </w:t>
      </w:r>
      <w:r>
        <w:rPr>
          <w:sz w:val="24"/>
        </w:rPr>
        <w:t>programas</w:t>
      </w:r>
      <w:r>
        <w:rPr>
          <w:spacing w:val="40"/>
          <w:sz w:val="24"/>
        </w:rPr>
        <w:t xml:space="preserve"> </w:t>
      </w:r>
      <w:r>
        <w:rPr>
          <w:sz w:val="24"/>
        </w:rPr>
        <w:t>de eficiência energética e desenvolvimento urbano.</w:t>
      </w:r>
    </w:p>
    <w:p w14:paraId="06BC9D3D" w14:textId="77777777" w:rsidR="00636D26" w:rsidRDefault="00000000">
      <w:pPr>
        <w:pStyle w:val="PargrafodaLista"/>
        <w:numPr>
          <w:ilvl w:val="1"/>
          <w:numId w:val="153"/>
        </w:numPr>
        <w:tabs>
          <w:tab w:val="left" w:pos="1288"/>
        </w:tabs>
        <w:spacing w:line="360" w:lineRule="auto"/>
        <w:ind w:left="1288" w:right="990"/>
        <w:rPr>
          <w:sz w:val="24"/>
        </w:rPr>
      </w:pPr>
      <w:r>
        <w:rPr>
          <w:rFonts w:ascii="Arial" w:hAnsi="Arial"/>
          <w:b/>
          <w:sz w:val="24"/>
        </w:rPr>
        <w:t>Parcerias</w:t>
      </w:r>
      <w:r>
        <w:rPr>
          <w:rFonts w:ascii="Arial" w:hAnsi="Arial"/>
          <w:b/>
          <w:spacing w:val="40"/>
          <w:sz w:val="24"/>
        </w:rPr>
        <w:t xml:space="preserve"> </w:t>
      </w:r>
      <w:r>
        <w:rPr>
          <w:rFonts w:ascii="Arial" w:hAnsi="Arial"/>
          <w:b/>
          <w:sz w:val="24"/>
        </w:rPr>
        <w:t>público-privadas</w:t>
      </w:r>
      <w:r>
        <w:rPr>
          <w:rFonts w:ascii="Arial" w:hAnsi="Arial"/>
          <w:b/>
          <w:spacing w:val="40"/>
          <w:sz w:val="24"/>
        </w:rPr>
        <w:t xml:space="preserve"> </w:t>
      </w:r>
      <w:r>
        <w:rPr>
          <w:rFonts w:ascii="Arial" w:hAnsi="Arial"/>
          <w:b/>
          <w:sz w:val="24"/>
        </w:rPr>
        <w:t>(PPP)</w:t>
      </w:r>
      <w:r>
        <w:rPr>
          <w:sz w:val="24"/>
        </w:rPr>
        <w:t>,</w:t>
      </w:r>
      <w:r>
        <w:rPr>
          <w:spacing w:val="40"/>
          <w:sz w:val="24"/>
        </w:rPr>
        <w:t xml:space="preserve"> </w:t>
      </w:r>
      <w:r>
        <w:rPr>
          <w:sz w:val="24"/>
        </w:rPr>
        <w:t>visando</w:t>
      </w:r>
      <w:r>
        <w:rPr>
          <w:spacing w:val="40"/>
          <w:sz w:val="24"/>
        </w:rPr>
        <w:t xml:space="preserve"> </w:t>
      </w:r>
      <w:r>
        <w:rPr>
          <w:sz w:val="24"/>
        </w:rPr>
        <w:t>modernização</w:t>
      </w:r>
      <w:r>
        <w:rPr>
          <w:spacing w:val="40"/>
          <w:sz w:val="24"/>
        </w:rPr>
        <w:t xml:space="preserve"> </w:t>
      </w:r>
      <w:r>
        <w:rPr>
          <w:sz w:val="24"/>
        </w:rPr>
        <w:t>da</w:t>
      </w:r>
      <w:r>
        <w:rPr>
          <w:spacing w:val="40"/>
          <w:sz w:val="24"/>
        </w:rPr>
        <w:t xml:space="preserve"> </w:t>
      </w:r>
      <w:r>
        <w:rPr>
          <w:sz w:val="24"/>
        </w:rPr>
        <w:t>rede</w:t>
      </w:r>
      <w:r>
        <w:rPr>
          <w:spacing w:val="40"/>
          <w:sz w:val="24"/>
        </w:rPr>
        <w:t xml:space="preserve"> </w:t>
      </w:r>
      <w:r>
        <w:rPr>
          <w:sz w:val="24"/>
        </w:rPr>
        <w:t>e operação sustentável.</w:t>
      </w:r>
    </w:p>
    <w:p w14:paraId="0CE8DFF8" w14:textId="77777777" w:rsidR="00636D26" w:rsidRDefault="00000000">
      <w:pPr>
        <w:pStyle w:val="PargrafodaLista"/>
        <w:numPr>
          <w:ilvl w:val="1"/>
          <w:numId w:val="153"/>
        </w:numPr>
        <w:tabs>
          <w:tab w:val="left" w:pos="1288"/>
        </w:tabs>
        <w:spacing w:line="360" w:lineRule="auto"/>
        <w:ind w:left="1288" w:right="988"/>
        <w:rPr>
          <w:sz w:val="24"/>
        </w:rPr>
      </w:pPr>
      <w:r>
        <w:rPr>
          <w:rFonts w:ascii="Arial" w:hAnsi="Arial"/>
          <w:b/>
          <w:sz w:val="24"/>
        </w:rPr>
        <w:t>Linhas de</w:t>
      </w:r>
      <w:r>
        <w:rPr>
          <w:rFonts w:ascii="Arial" w:hAnsi="Arial"/>
          <w:b/>
          <w:spacing w:val="-2"/>
          <w:sz w:val="24"/>
        </w:rPr>
        <w:t xml:space="preserve"> </w:t>
      </w:r>
      <w:r>
        <w:rPr>
          <w:rFonts w:ascii="Arial" w:hAnsi="Arial"/>
          <w:b/>
          <w:sz w:val="24"/>
        </w:rPr>
        <w:t>crédito</w:t>
      </w:r>
      <w:r>
        <w:rPr>
          <w:rFonts w:ascii="Arial" w:hAnsi="Arial"/>
          <w:b/>
          <w:spacing w:val="-1"/>
          <w:sz w:val="24"/>
        </w:rPr>
        <w:t xml:space="preserve"> </w:t>
      </w:r>
      <w:r>
        <w:rPr>
          <w:rFonts w:ascii="Arial" w:hAnsi="Arial"/>
          <w:b/>
          <w:sz w:val="24"/>
        </w:rPr>
        <w:t>específicas para infraestrutura urbana</w:t>
      </w:r>
      <w:r>
        <w:rPr>
          <w:sz w:val="24"/>
        </w:rPr>
        <w:t>,</w:t>
      </w:r>
      <w:r>
        <w:rPr>
          <w:spacing w:val="-2"/>
          <w:sz w:val="24"/>
        </w:rPr>
        <w:t xml:space="preserve"> </w:t>
      </w:r>
      <w:r>
        <w:rPr>
          <w:sz w:val="24"/>
        </w:rPr>
        <w:t>disponíveis junto a bancos públicos e fundos de desenvolvimento.</w:t>
      </w:r>
    </w:p>
    <w:p w14:paraId="5CE4D70B"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521AA727" w14:textId="77777777" w:rsidR="00636D26" w:rsidRDefault="00000000">
      <w:pPr>
        <w:pStyle w:val="Ttulo5"/>
        <w:spacing w:before="7"/>
      </w:pPr>
      <w:bookmarkStart w:id="88" w:name="_bookmark88"/>
      <w:bookmarkEnd w:id="88"/>
      <w:r>
        <w:lastRenderedPageBreak/>
        <w:t>Objetivos</w:t>
      </w:r>
      <w:r>
        <w:rPr>
          <w:spacing w:val="-5"/>
        </w:rPr>
        <w:t xml:space="preserve"> </w:t>
      </w:r>
      <w:r>
        <w:rPr>
          <w:spacing w:val="-2"/>
        </w:rPr>
        <w:t>Estratégicos</w:t>
      </w:r>
    </w:p>
    <w:p w14:paraId="638B542A" w14:textId="77777777" w:rsidR="00636D26" w:rsidRDefault="00636D26">
      <w:pPr>
        <w:pStyle w:val="Corpodetexto"/>
        <w:spacing w:before="142"/>
        <w:rPr>
          <w:rFonts w:ascii="Arial"/>
          <w:b/>
        </w:rPr>
      </w:pPr>
    </w:p>
    <w:p w14:paraId="7328B6A8" w14:textId="77777777" w:rsidR="00636D26" w:rsidRDefault="00000000">
      <w:pPr>
        <w:pStyle w:val="PargrafodaLista"/>
        <w:numPr>
          <w:ilvl w:val="0"/>
          <w:numId w:val="152"/>
        </w:numPr>
        <w:tabs>
          <w:tab w:val="left" w:pos="1286"/>
          <w:tab w:val="left" w:pos="1288"/>
        </w:tabs>
        <w:spacing w:line="360" w:lineRule="auto"/>
        <w:ind w:left="1288" w:right="997"/>
        <w:rPr>
          <w:sz w:val="24"/>
        </w:rPr>
      </w:pPr>
      <w:r>
        <w:rPr>
          <w:sz w:val="24"/>
        </w:rPr>
        <w:t xml:space="preserve">Modernizar a rede de iluminação pública urbana, aumentando eficiência </w:t>
      </w:r>
      <w:r>
        <w:rPr>
          <w:spacing w:val="-2"/>
          <w:sz w:val="24"/>
        </w:rPr>
        <w:t>energética.</w:t>
      </w:r>
    </w:p>
    <w:p w14:paraId="7BF43E58" w14:textId="77777777" w:rsidR="00636D26" w:rsidRDefault="00000000">
      <w:pPr>
        <w:pStyle w:val="PargrafodaLista"/>
        <w:numPr>
          <w:ilvl w:val="0"/>
          <w:numId w:val="152"/>
        </w:numPr>
        <w:tabs>
          <w:tab w:val="left" w:pos="1286"/>
        </w:tabs>
        <w:ind w:left="1286" w:hanging="358"/>
        <w:rPr>
          <w:sz w:val="24"/>
        </w:rPr>
      </w:pPr>
      <w:r>
        <w:rPr>
          <w:sz w:val="24"/>
        </w:rPr>
        <w:t>Expandir</w:t>
      </w:r>
      <w:r>
        <w:rPr>
          <w:spacing w:val="-7"/>
          <w:sz w:val="24"/>
        </w:rPr>
        <w:t xml:space="preserve"> </w:t>
      </w:r>
      <w:r>
        <w:rPr>
          <w:sz w:val="24"/>
        </w:rPr>
        <w:t>a</w:t>
      </w:r>
      <w:r>
        <w:rPr>
          <w:spacing w:val="-1"/>
          <w:sz w:val="24"/>
        </w:rPr>
        <w:t xml:space="preserve"> </w:t>
      </w:r>
      <w:r>
        <w:rPr>
          <w:sz w:val="24"/>
        </w:rPr>
        <w:t>cobertura</w:t>
      </w:r>
      <w:r>
        <w:rPr>
          <w:spacing w:val="-3"/>
          <w:sz w:val="24"/>
        </w:rPr>
        <w:t xml:space="preserve"> </w:t>
      </w:r>
      <w:r>
        <w:rPr>
          <w:sz w:val="24"/>
        </w:rPr>
        <w:t>de</w:t>
      </w:r>
      <w:r>
        <w:rPr>
          <w:spacing w:val="-2"/>
          <w:sz w:val="24"/>
        </w:rPr>
        <w:t xml:space="preserve"> </w:t>
      </w:r>
      <w:r>
        <w:rPr>
          <w:sz w:val="24"/>
        </w:rPr>
        <w:t>iluminação</w:t>
      </w:r>
      <w:r>
        <w:rPr>
          <w:spacing w:val="-3"/>
          <w:sz w:val="24"/>
        </w:rPr>
        <w:t xml:space="preserve"> </w:t>
      </w:r>
      <w:r>
        <w:rPr>
          <w:sz w:val="24"/>
        </w:rPr>
        <w:t>em</w:t>
      </w:r>
      <w:r>
        <w:rPr>
          <w:spacing w:val="-1"/>
          <w:sz w:val="24"/>
        </w:rPr>
        <w:t xml:space="preserve"> </w:t>
      </w:r>
      <w:r>
        <w:rPr>
          <w:sz w:val="24"/>
        </w:rPr>
        <w:t>áreas</w:t>
      </w:r>
      <w:r>
        <w:rPr>
          <w:spacing w:val="-6"/>
          <w:sz w:val="24"/>
        </w:rPr>
        <w:t xml:space="preserve"> </w:t>
      </w:r>
      <w:r>
        <w:rPr>
          <w:sz w:val="24"/>
        </w:rPr>
        <w:t>urbanas</w:t>
      </w:r>
      <w:r>
        <w:rPr>
          <w:spacing w:val="-2"/>
          <w:sz w:val="24"/>
        </w:rPr>
        <w:t xml:space="preserve"> </w:t>
      </w:r>
      <w:r>
        <w:rPr>
          <w:sz w:val="24"/>
        </w:rPr>
        <w:t>e</w:t>
      </w:r>
      <w:r>
        <w:rPr>
          <w:spacing w:val="-3"/>
          <w:sz w:val="24"/>
        </w:rPr>
        <w:t xml:space="preserve"> </w:t>
      </w:r>
      <w:r>
        <w:rPr>
          <w:spacing w:val="-2"/>
          <w:sz w:val="24"/>
        </w:rPr>
        <w:t>periféricas.</w:t>
      </w:r>
    </w:p>
    <w:p w14:paraId="6408A4C9" w14:textId="77777777" w:rsidR="00636D26" w:rsidRDefault="00000000">
      <w:pPr>
        <w:pStyle w:val="PargrafodaLista"/>
        <w:numPr>
          <w:ilvl w:val="0"/>
          <w:numId w:val="152"/>
        </w:numPr>
        <w:tabs>
          <w:tab w:val="left" w:pos="1286"/>
        </w:tabs>
        <w:spacing w:before="137"/>
        <w:ind w:left="1286" w:hanging="358"/>
        <w:rPr>
          <w:sz w:val="24"/>
        </w:rPr>
      </w:pPr>
      <w:r>
        <w:rPr>
          <w:sz w:val="24"/>
        </w:rPr>
        <w:t>Garantir</w:t>
      </w:r>
      <w:r>
        <w:rPr>
          <w:spacing w:val="-4"/>
          <w:sz w:val="24"/>
        </w:rPr>
        <w:t xml:space="preserve"> </w:t>
      </w:r>
      <w:r>
        <w:rPr>
          <w:sz w:val="24"/>
        </w:rPr>
        <w:t>segurança</w:t>
      </w:r>
      <w:r>
        <w:rPr>
          <w:spacing w:val="-5"/>
          <w:sz w:val="24"/>
        </w:rPr>
        <w:t xml:space="preserve"> </w:t>
      </w:r>
      <w:r>
        <w:rPr>
          <w:sz w:val="24"/>
        </w:rPr>
        <w:t>e</w:t>
      </w:r>
      <w:r>
        <w:rPr>
          <w:spacing w:val="-6"/>
          <w:sz w:val="24"/>
        </w:rPr>
        <w:t xml:space="preserve"> </w:t>
      </w:r>
      <w:r>
        <w:rPr>
          <w:sz w:val="24"/>
        </w:rPr>
        <w:t>mobilidade,</w:t>
      </w:r>
      <w:r>
        <w:rPr>
          <w:spacing w:val="-3"/>
          <w:sz w:val="24"/>
        </w:rPr>
        <w:t xml:space="preserve"> </w:t>
      </w:r>
      <w:r>
        <w:rPr>
          <w:sz w:val="24"/>
        </w:rPr>
        <w:t>atendendo</w:t>
      </w:r>
      <w:r>
        <w:rPr>
          <w:spacing w:val="-6"/>
          <w:sz w:val="24"/>
        </w:rPr>
        <w:t xml:space="preserve"> </w:t>
      </w:r>
      <w:r>
        <w:rPr>
          <w:sz w:val="24"/>
        </w:rPr>
        <w:t>a</w:t>
      </w:r>
      <w:r>
        <w:rPr>
          <w:spacing w:val="-2"/>
          <w:sz w:val="24"/>
        </w:rPr>
        <w:t xml:space="preserve"> </w:t>
      </w:r>
      <w:r>
        <w:rPr>
          <w:sz w:val="24"/>
        </w:rPr>
        <w:t>pedestres</w:t>
      </w:r>
      <w:r>
        <w:rPr>
          <w:spacing w:val="-4"/>
          <w:sz w:val="24"/>
        </w:rPr>
        <w:t xml:space="preserve"> </w:t>
      </w:r>
      <w:r>
        <w:rPr>
          <w:sz w:val="24"/>
        </w:rPr>
        <w:t>e</w:t>
      </w:r>
      <w:r>
        <w:rPr>
          <w:spacing w:val="-2"/>
          <w:sz w:val="24"/>
        </w:rPr>
        <w:t xml:space="preserve"> veículos.</w:t>
      </w:r>
    </w:p>
    <w:p w14:paraId="3AA6A5BC" w14:textId="77777777" w:rsidR="00636D26" w:rsidRDefault="00000000">
      <w:pPr>
        <w:pStyle w:val="PargrafodaLista"/>
        <w:numPr>
          <w:ilvl w:val="0"/>
          <w:numId w:val="152"/>
        </w:numPr>
        <w:tabs>
          <w:tab w:val="left" w:pos="1286"/>
        </w:tabs>
        <w:spacing w:before="140"/>
        <w:ind w:left="1286" w:hanging="358"/>
        <w:rPr>
          <w:sz w:val="24"/>
        </w:rPr>
      </w:pPr>
      <w:r>
        <w:rPr>
          <w:sz w:val="24"/>
        </w:rPr>
        <w:t>Reduzir</w:t>
      </w:r>
      <w:r>
        <w:rPr>
          <w:spacing w:val="-13"/>
          <w:sz w:val="24"/>
        </w:rPr>
        <w:t xml:space="preserve"> </w:t>
      </w:r>
      <w:r>
        <w:rPr>
          <w:sz w:val="24"/>
        </w:rPr>
        <w:t>custos</w:t>
      </w:r>
      <w:r>
        <w:rPr>
          <w:spacing w:val="-10"/>
          <w:sz w:val="24"/>
        </w:rPr>
        <w:t xml:space="preserve"> </w:t>
      </w:r>
      <w:r>
        <w:rPr>
          <w:sz w:val="24"/>
        </w:rPr>
        <w:t>operacionais</w:t>
      </w:r>
      <w:r>
        <w:rPr>
          <w:spacing w:val="-13"/>
          <w:sz w:val="24"/>
        </w:rPr>
        <w:t xml:space="preserve"> </w:t>
      </w:r>
      <w:r>
        <w:rPr>
          <w:sz w:val="24"/>
        </w:rPr>
        <w:t>e</w:t>
      </w:r>
      <w:r>
        <w:rPr>
          <w:spacing w:val="-10"/>
          <w:sz w:val="24"/>
        </w:rPr>
        <w:t xml:space="preserve"> </w:t>
      </w:r>
      <w:r>
        <w:rPr>
          <w:sz w:val="24"/>
        </w:rPr>
        <w:t>consumo</w:t>
      </w:r>
      <w:r>
        <w:rPr>
          <w:spacing w:val="-12"/>
          <w:sz w:val="24"/>
        </w:rPr>
        <w:t xml:space="preserve"> </w:t>
      </w:r>
      <w:r>
        <w:rPr>
          <w:sz w:val="24"/>
        </w:rPr>
        <w:t>de</w:t>
      </w:r>
      <w:r>
        <w:rPr>
          <w:spacing w:val="-12"/>
          <w:sz w:val="24"/>
        </w:rPr>
        <w:t xml:space="preserve"> </w:t>
      </w:r>
      <w:r>
        <w:rPr>
          <w:spacing w:val="-2"/>
          <w:sz w:val="24"/>
        </w:rPr>
        <w:t>energia.</w:t>
      </w:r>
    </w:p>
    <w:p w14:paraId="2630FAA9" w14:textId="77777777" w:rsidR="00636D26" w:rsidRDefault="00000000">
      <w:pPr>
        <w:pStyle w:val="PargrafodaLista"/>
        <w:numPr>
          <w:ilvl w:val="0"/>
          <w:numId w:val="152"/>
        </w:numPr>
        <w:tabs>
          <w:tab w:val="left" w:pos="1286"/>
          <w:tab w:val="left" w:pos="1288"/>
        </w:tabs>
        <w:spacing w:before="137" w:line="360" w:lineRule="auto"/>
        <w:ind w:left="1288" w:right="995"/>
        <w:rPr>
          <w:sz w:val="24"/>
        </w:rPr>
      </w:pPr>
      <w:r>
        <w:rPr>
          <w:sz w:val="24"/>
        </w:rPr>
        <w:t>Integrar</w:t>
      </w:r>
      <w:r>
        <w:rPr>
          <w:spacing w:val="40"/>
          <w:sz w:val="24"/>
        </w:rPr>
        <w:t xml:space="preserve"> </w:t>
      </w:r>
      <w:r>
        <w:rPr>
          <w:sz w:val="24"/>
        </w:rPr>
        <w:t>a</w:t>
      </w:r>
      <w:r>
        <w:rPr>
          <w:spacing w:val="40"/>
          <w:sz w:val="24"/>
        </w:rPr>
        <w:t xml:space="preserve"> </w:t>
      </w:r>
      <w:r>
        <w:rPr>
          <w:sz w:val="24"/>
        </w:rPr>
        <w:t>iluminação</w:t>
      </w:r>
      <w:r>
        <w:rPr>
          <w:spacing w:val="40"/>
          <w:sz w:val="24"/>
        </w:rPr>
        <w:t xml:space="preserve"> </w:t>
      </w:r>
      <w:r>
        <w:rPr>
          <w:sz w:val="24"/>
        </w:rPr>
        <w:t>pública</w:t>
      </w:r>
      <w:r>
        <w:rPr>
          <w:spacing w:val="40"/>
          <w:sz w:val="24"/>
        </w:rPr>
        <w:t xml:space="preserve"> </w:t>
      </w:r>
      <w:r>
        <w:rPr>
          <w:sz w:val="24"/>
        </w:rPr>
        <w:t>às</w:t>
      </w:r>
      <w:r>
        <w:rPr>
          <w:spacing w:val="40"/>
          <w:sz w:val="24"/>
        </w:rPr>
        <w:t xml:space="preserve"> </w:t>
      </w:r>
      <w:r>
        <w:rPr>
          <w:sz w:val="24"/>
        </w:rPr>
        <w:t>políticas</w:t>
      </w:r>
      <w:r>
        <w:rPr>
          <w:spacing w:val="40"/>
          <w:sz w:val="24"/>
        </w:rPr>
        <w:t xml:space="preserve"> </w:t>
      </w:r>
      <w:r>
        <w:rPr>
          <w:sz w:val="24"/>
        </w:rPr>
        <w:t>de</w:t>
      </w:r>
      <w:r>
        <w:rPr>
          <w:spacing w:val="40"/>
          <w:sz w:val="24"/>
        </w:rPr>
        <w:t xml:space="preserve"> </w:t>
      </w:r>
      <w:r>
        <w:rPr>
          <w:sz w:val="24"/>
        </w:rPr>
        <w:t>urbanismo,</w:t>
      </w:r>
      <w:r>
        <w:rPr>
          <w:spacing w:val="40"/>
          <w:sz w:val="24"/>
        </w:rPr>
        <w:t xml:space="preserve"> </w:t>
      </w:r>
      <w:r>
        <w:rPr>
          <w:sz w:val="24"/>
        </w:rPr>
        <w:t>mobilidade</w:t>
      </w:r>
      <w:r>
        <w:rPr>
          <w:spacing w:val="40"/>
          <w:sz w:val="24"/>
        </w:rPr>
        <w:t xml:space="preserve"> </w:t>
      </w:r>
      <w:r>
        <w:rPr>
          <w:sz w:val="24"/>
        </w:rPr>
        <w:t>e desenvolvimento sustentável.</w:t>
      </w:r>
    </w:p>
    <w:p w14:paraId="400CE54F" w14:textId="77777777" w:rsidR="00636D26" w:rsidRDefault="00636D26">
      <w:pPr>
        <w:pStyle w:val="Corpodetexto"/>
        <w:spacing w:before="4"/>
      </w:pPr>
    </w:p>
    <w:p w14:paraId="49C5DF37" w14:textId="77777777" w:rsidR="00636D26" w:rsidRDefault="00000000">
      <w:pPr>
        <w:pStyle w:val="Ttulo5"/>
      </w:pPr>
      <w:bookmarkStart w:id="89" w:name="_bookmark89"/>
      <w:bookmarkEnd w:id="89"/>
      <w:r>
        <w:t>Impactos</w:t>
      </w:r>
      <w:r>
        <w:rPr>
          <w:spacing w:val="-3"/>
        </w:rPr>
        <w:t xml:space="preserve"> </w:t>
      </w:r>
      <w:r>
        <w:rPr>
          <w:spacing w:val="-2"/>
        </w:rPr>
        <w:t>Esperados</w:t>
      </w:r>
    </w:p>
    <w:p w14:paraId="471120D0" w14:textId="77777777" w:rsidR="00636D26" w:rsidRDefault="00636D26">
      <w:pPr>
        <w:pStyle w:val="Corpodetexto"/>
        <w:spacing w:before="142"/>
        <w:rPr>
          <w:rFonts w:ascii="Arial"/>
          <w:b/>
        </w:rPr>
      </w:pPr>
    </w:p>
    <w:p w14:paraId="7724B19D" w14:textId="77777777" w:rsidR="00636D26" w:rsidRDefault="00000000">
      <w:pPr>
        <w:pStyle w:val="PargrafodaLista"/>
        <w:numPr>
          <w:ilvl w:val="1"/>
          <w:numId w:val="152"/>
        </w:numPr>
        <w:tabs>
          <w:tab w:val="left" w:pos="1288"/>
        </w:tabs>
        <w:ind w:left="1288"/>
        <w:rPr>
          <w:sz w:val="24"/>
        </w:rPr>
      </w:pPr>
      <w:r>
        <w:rPr>
          <w:sz w:val="24"/>
        </w:rPr>
        <w:t>Melhoria</w:t>
      </w:r>
      <w:r>
        <w:rPr>
          <w:spacing w:val="-5"/>
          <w:sz w:val="24"/>
        </w:rPr>
        <w:t xml:space="preserve"> </w:t>
      </w:r>
      <w:r>
        <w:rPr>
          <w:sz w:val="24"/>
        </w:rPr>
        <w:t>da</w:t>
      </w:r>
      <w:r>
        <w:rPr>
          <w:spacing w:val="-3"/>
          <w:sz w:val="24"/>
        </w:rPr>
        <w:t xml:space="preserve"> </w:t>
      </w:r>
      <w:r>
        <w:rPr>
          <w:rFonts w:ascii="Arial" w:hAnsi="Arial"/>
          <w:b/>
          <w:sz w:val="24"/>
        </w:rPr>
        <w:t>segurança</w:t>
      </w:r>
      <w:r>
        <w:rPr>
          <w:rFonts w:ascii="Arial" w:hAnsi="Arial"/>
          <w:b/>
          <w:spacing w:val="-3"/>
          <w:sz w:val="24"/>
        </w:rPr>
        <w:t xml:space="preserve"> </w:t>
      </w:r>
      <w:r>
        <w:rPr>
          <w:rFonts w:ascii="Arial" w:hAnsi="Arial"/>
          <w:b/>
          <w:sz w:val="24"/>
        </w:rPr>
        <w:t xml:space="preserve">pública </w:t>
      </w:r>
      <w:r>
        <w:rPr>
          <w:sz w:val="24"/>
        </w:rPr>
        <w:t>em</w:t>
      </w:r>
      <w:r>
        <w:rPr>
          <w:spacing w:val="-2"/>
          <w:sz w:val="24"/>
        </w:rPr>
        <w:t xml:space="preserve"> </w:t>
      </w:r>
      <w:r>
        <w:rPr>
          <w:sz w:val="24"/>
        </w:rPr>
        <w:t>áreas</w:t>
      </w:r>
      <w:r>
        <w:rPr>
          <w:spacing w:val="-3"/>
          <w:sz w:val="24"/>
        </w:rPr>
        <w:t xml:space="preserve"> </w:t>
      </w:r>
      <w:r>
        <w:rPr>
          <w:sz w:val="24"/>
        </w:rPr>
        <w:t>urbanas</w:t>
      </w:r>
      <w:r>
        <w:rPr>
          <w:spacing w:val="-3"/>
          <w:sz w:val="24"/>
        </w:rPr>
        <w:t xml:space="preserve"> </w:t>
      </w:r>
      <w:r>
        <w:rPr>
          <w:sz w:val="24"/>
        </w:rPr>
        <w:t>e</w:t>
      </w:r>
      <w:r>
        <w:rPr>
          <w:spacing w:val="-2"/>
          <w:sz w:val="24"/>
        </w:rPr>
        <w:t xml:space="preserve"> </w:t>
      </w:r>
      <w:r>
        <w:rPr>
          <w:sz w:val="24"/>
        </w:rPr>
        <w:t>vias</w:t>
      </w:r>
      <w:r>
        <w:rPr>
          <w:spacing w:val="-5"/>
          <w:sz w:val="24"/>
        </w:rPr>
        <w:t xml:space="preserve"> </w:t>
      </w:r>
      <w:r>
        <w:rPr>
          <w:spacing w:val="-2"/>
          <w:sz w:val="24"/>
        </w:rPr>
        <w:t>principais.</w:t>
      </w:r>
    </w:p>
    <w:p w14:paraId="55BEBD02" w14:textId="77777777" w:rsidR="00636D26" w:rsidRDefault="00000000">
      <w:pPr>
        <w:pStyle w:val="PargrafodaLista"/>
        <w:numPr>
          <w:ilvl w:val="1"/>
          <w:numId w:val="152"/>
        </w:numPr>
        <w:tabs>
          <w:tab w:val="left" w:pos="1288"/>
        </w:tabs>
        <w:spacing w:before="137" w:line="362" w:lineRule="auto"/>
        <w:ind w:left="1288" w:right="992"/>
        <w:rPr>
          <w:sz w:val="24"/>
        </w:rPr>
      </w:pPr>
      <w:r>
        <w:rPr>
          <w:rFonts w:ascii="Arial" w:hAnsi="Arial"/>
          <w:b/>
          <w:sz w:val="24"/>
        </w:rPr>
        <w:t>Redução</w:t>
      </w:r>
      <w:r>
        <w:rPr>
          <w:rFonts w:ascii="Arial" w:hAnsi="Arial"/>
          <w:b/>
          <w:spacing w:val="40"/>
          <w:sz w:val="24"/>
        </w:rPr>
        <w:t xml:space="preserve"> </w:t>
      </w:r>
      <w:r>
        <w:rPr>
          <w:rFonts w:ascii="Arial" w:hAnsi="Arial"/>
          <w:b/>
          <w:sz w:val="24"/>
        </w:rPr>
        <w:t>do</w:t>
      </w:r>
      <w:r>
        <w:rPr>
          <w:rFonts w:ascii="Arial" w:hAnsi="Arial"/>
          <w:b/>
          <w:spacing w:val="40"/>
          <w:sz w:val="24"/>
        </w:rPr>
        <w:t xml:space="preserve"> </w:t>
      </w:r>
      <w:r>
        <w:rPr>
          <w:rFonts w:ascii="Arial" w:hAnsi="Arial"/>
          <w:b/>
          <w:sz w:val="24"/>
        </w:rPr>
        <w:t>consumo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energia</w:t>
      </w:r>
      <w:r>
        <w:rPr>
          <w:rFonts w:ascii="Arial" w:hAnsi="Arial"/>
          <w:b/>
          <w:spacing w:val="40"/>
          <w:sz w:val="24"/>
        </w:rPr>
        <w:t xml:space="preserve"> </w:t>
      </w:r>
      <w:r>
        <w:rPr>
          <w:sz w:val="24"/>
        </w:rPr>
        <w:t>e</w:t>
      </w:r>
      <w:r>
        <w:rPr>
          <w:spacing w:val="40"/>
          <w:sz w:val="24"/>
        </w:rPr>
        <w:t xml:space="preserve"> </w:t>
      </w:r>
      <w:r>
        <w:rPr>
          <w:sz w:val="24"/>
        </w:rPr>
        <w:t>dos</w:t>
      </w:r>
      <w:r>
        <w:rPr>
          <w:spacing w:val="40"/>
          <w:sz w:val="24"/>
        </w:rPr>
        <w:t xml:space="preserve"> </w:t>
      </w:r>
      <w:r>
        <w:rPr>
          <w:sz w:val="24"/>
        </w:rPr>
        <w:t>custos</w:t>
      </w:r>
      <w:r>
        <w:rPr>
          <w:spacing w:val="40"/>
          <w:sz w:val="24"/>
        </w:rPr>
        <w:t xml:space="preserve"> </w:t>
      </w:r>
      <w:r>
        <w:rPr>
          <w:sz w:val="24"/>
        </w:rPr>
        <w:t>de</w:t>
      </w:r>
      <w:r>
        <w:rPr>
          <w:spacing w:val="40"/>
          <w:sz w:val="24"/>
        </w:rPr>
        <w:t xml:space="preserve"> </w:t>
      </w:r>
      <w:r>
        <w:rPr>
          <w:sz w:val="24"/>
        </w:rPr>
        <w:t>manutenção</w:t>
      </w:r>
      <w:r>
        <w:rPr>
          <w:spacing w:val="40"/>
          <w:sz w:val="24"/>
        </w:rPr>
        <w:t xml:space="preserve"> </w:t>
      </w:r>
      <w:r>
        <w:rPr>
          <w:sz w:val="24"/>
        </w:rPr>
        <w:t xml:space="preserve">da </w:t>
      </w:r>
      <w:r>
        <w:rPr>
          <w:spacing w:val="-2"/>
          <w:sz w:val="24"/>
        </w:rPr>
        <w:t>rede.</w:t>
      </w:r>
    </w:p>
    <w:p w14:paraId="1165E200" w14:textId="77777777" w:rsidR="00636D26" w:rsidRDefault="00000000">
      <w:pPr>
        <w:pStyle w:val="PargrafodaLista"/>
        <w:numPr>
          <w:ilvl w:val="1"/>
          <w:numId w:val="152"/>
        </w:numPr>
        <w:tabs>
          <w:tab w:val="left" w:pos="1288"/>
        </w:tabs>
        <w:spacing w:line="360" w:lineRule="auto"/>
        <w:ind w:left="1288" w:right="991"/>
        <w:rPr>
          <w:sz w:val="24"/>
        </w:rPr>
      </w:pPr>
      <w:r>
        <w:rPr>
          <w:sz w:val="24"/>
        </w:rPr>
        <w:t xml:space="preserve">Ampliação da </w:t>
      </w:r>
      <w:r>
        <w:rPr>
          <w:rFonts w:ascii="Arial" w:hAnsi="Arial"/>
          <w:b/>
          <w:sz w:val="24"/>
        </w:rPr>
        <w:t>mobilidade urbana</w:t>
      </w:r>
      <w:r>
        <w:rPr>
          <w:sz w:val="24"/>
        </w:rPr>
        <w:t>, facilitando deslocamento de pessoas e veículos.</w:t>
      </w:r>
    </w:p>
    <w:p w14:paraId="0C9BDF89" w14:textId="77777777" w:rsidR="00636D26" w:rsidRDefault="00000000">
      <w:pPr>
        <w:pStyle w:val="PargrafodaLista"/>
        <w:numPr>
          <w:ilvl w:val="1"/>
          <w:numId w:val="152"/>
        </w:numPr>
        <w:tabs>
          <w:tab w:val="left" w:pos="1288"/>
        </w:tabs>
        <w:spacing w:line="360" w:lineRule="auto"/>
        <w:ind w:left="1288" w:right="988"/>
        <w:rPr>
          <w:sz w:val="24"/>
        </w:rPr>
      </w:pPr>
      <w:r>
        <w:rPr>
          <w:sz w:val="24"/>
        </w:rPr>
        <w:t>Inclusão</w:t>
      </w:r>
      <w:r>
        <w:rPr>
          <w:spacing w:val="-3"/>
          <w:sz w:val="24"/>
        </w:rPr>
        <w:t xml:space="preserve"> </w:t>
      </w:r>
      <w:r>
        <w:rPr>
          <w:sz w:val="24"/>
        </w:rPr>
        <w:t>de</w:t>
      </w:r>
      <w:r>
        <w:rPr>
          <w:spacing w:val="-3"/>
          <w:sz w:val="24"/>
        </w:rPr>
        <w:t xml:space="preserve"> </w:t>
      </w:r>
      <w:r>
        <w:rPr>
          <w:sz w:val="24"/>
        </w:rPr>
        <w:t>áreas</w:t>
      </w:r>
      <w:r>
        <w:rPr>
          <w:spacing w:val="-3"/>
          <w:sz w:val="24"/>
        </w:rPr>
        <w:t xml:space="preserve"> </w:t>
      </w:r>
      <w:r>
        <w:rPr>
          <w:sz w:val="24"/>
        </w:rPr>
        <w:t>periféricas</w:t>
      </w:r>
      <w:r>
        <w:rPr>
          <w:spacing w:val="-3"/>
          <w:sz w:val="24"/>
        </w:rPr>
        <w:t xml:space="preserve"> </w:t>
      </w:r>
      <w:r>
        <w:rPr>
          <w:sz w:val="24"/>
        </w:rPr>
        <w:t>e</w:t>
      </w:r>
      <w:r>
        <w:rPr>
          <w:spacing w:val="-2"/>
          <w:sz w:val="24"/>
        </w:rPr>
        <w:t xml:space="preserve"> </w:t>
      </w:r>
      <w:r>
        <w:rPr>
          <w:sz w:val="24"/>
        </w:rPr>
        <w:t>expansão</w:t>
      </w:r>
      <w:r>
        <w:rPr>
          <w:spacing w:val="-3"/>
          <w:sz w:val="24"/>
        </w:rPr>
        <w:t xml:space="preserve"> </w:t>
      </w:r>
      <w:r>
        <w:rPr>
          <w:sz w:val="24"/>
        </w:rPr>
        <w:t>urbana,</w:t>
      </w:r>
      <w:r>
        <w:rPr>
          <w:spacing w:val="-5"/>
          <w:sz w:val="24"/>
        </w:rPr>
        <w:t xml:space="preserve"> </w:t>
      </w:r>
      <w:r>
        <w:rPr>
          <w:sz w:val="24"/>
        </w:rPr>
        <w:t>promovendo</w:t>
      </w:r>
      <w:r>
        <w:rPr>
          <w:spacing w:val="-4"/>
          <w:sz w:val="24"/>
        </w:rPr>
        <w:t xml:space="preserve"> </w:t>
      </w:r>
      <w:r>
        <w:rPr>
          <w:rFonts w:ascii="Arial" w:hAnsi="Arial"/>
          <w:b/>
          <w:sz w:val="24"/>
        </w:rPr>
        <w:t xml:space="preserve">equidade </w:t>
      </w:r>
      <w:r>
        <w:rPr>
          <w:rFonts w:ascii="Arial" w:hAnsi="Arial"/>
          <w:b/>
          <w:spacing w:val="-2"/>
          <w:sz w:val="24"/>
        </w:rPr>
        <w:t>territorial</w:t>
      </w:r>
      <w:r>
        <w:rPr>
          <w:spacing w:val="-2"/>
          <w:sz w:val="24"/>
        </w:rPr>
        <w:t>.</w:t>
      </w:r>
    </w:p>
    <w:p w14:paraId="52DB53D3" w14:textId="77777777" w:rsidR="00636D26" w:rsidRDefault="00000000">
      <w:pPr>
        <w:pStyle w:val="PargrafodaLista"/>
        <w:numPr>
          <w:ilvl w:val="1"/>
          <w:numId w:val="152"/>
        </w:numPr>
        <w:tabs>
          <w:tab w:val="left" w:pos="1288"/>
        </w:tabs>
        <w:spacing w:line="360" w:lineRule="auto"/>
        <w:ind w:left="1288" w:right="989"/>
        <w:rPr>
          <w:sz w:val="24"/>
        </w:rPr>
      </w:pPr>
      <w:r>
        <w:rPr>
          <w:sz w:val="24"/>
        </w:rPr>
        <w:t>Contribuição</w:t>
      </w:r>
      <w:r>
        <w:rPr>
          <w:spacing w:val="40"/>
          <w:sz w:val="24"/>
        </w:rPr>
        <w:t xml:space="preserve"> </w:t>
      </w:r>
      <w:r>
        <w:rPr>
          <w:sz w:val="24"/>
        </w:rPr>
        <w:t>para</w:t>
      </w:r>
      <w:r>
        <w:rPr>
          <w:spacing w:val="40"/>
          <w:sz w:val="24"/>
        </w:rPr>
        <w:t xml:space="preserve"> </w:t>
      </w:r>
      <w:r>
        <w:rPr>
          <w:sz w:val="24"/>
        </w:rPr>
        <w:t>o</w:t>
      </w:r>
      <w:r>
        <w:rPr>
          <w:spacing w:val="40"/>
          <w:sz w:val="24"/>
        </w:rPr>
        <w:t xml:space="preserve"> </w:t>
      </w:r>
      <w:r>
        <w:rPr>
          <w:rFonts w:ascii="Arial" w:hAnsi="Arial"/>
          <w:b/>
          <w:sz w:val="24"/>
        </w:rPr>
        <w:t>desenvolvimento</w:t>
      </w:r>
      <w:r>
        <w:rPr>
          <w:rFonts w:ascii="Arial" w:hAnsi="Arial"/>
          <w:b/>
          <w:spacing w:val="40"/>
          <w:sz w:val="24"/>
        </w:rPr>
        <w:t xml:space="preserve"> </w:t>
      </w:r>
      <w:r>
        <w:rPr>
          <w:rFonts w:ascii="Arial" w:hAnsi="Arial"/>
          <w:b/>
          <w:sz w:val="24"/>
        </w:rPr>
        <w:t>urbano</w:t>
      </w:r>
      <w:r>
        <w:rPr>
          <w:rFonts w:ascii="Arial" w:hAnsi="Arial"/>
          <w:b/>
          <w:spacing w:val="40"/>
          <w:sz w:val="24"/>
        </w:rPr>
        <w:t xml:space="preserve"> </w:t>
      </w:r>
      <w:r>
        <w:rPr>
          <w:rFonts w:ascii="Arial" w:hAnsi="Arial"/>
          <w:b/>
          <w:sz w:val="24"/>
        </w:rPr>
        <w:t>sustentável</w:t>
      </w:r>
      <w:r>
        <w:rPr>
          <w:sz w:val="24"/>
        </w:rPr>
        <w:t>,</w:t>
      </w:r>
      <w:r>
        <w:rPr>
          <w:spacing w:val="40"/>
          <w:sz w:val="24"/>
        </w:rPr>
        <w:t xml:space="preserve"> </w:t>
      </w:r>
      <w:r>
        <w:rPr>
          <w:sz w:val="24"/>
        </w:rPr>
        <w:t>aliado</w:t>
      </w:r>
      <w:r>
        <w:rPr>
          <w:spacing w:val="40"/>
          <w:sz w:val="24"/>
        </w:rPr>
        <w:t xml:space="preserve"> </w:t>
      </w:r>
      <w:r>
        <w:rPr>
          <w:sz w:val="24"/>
        </w:rPr>
        <w:t>a outras políticas públicas municipais.</w:t>
      </w:r>
    </w:p>
    <w:p w14:paraId="432BA350" w14:textId="77777777" w:rsidR="00636D26" w:rsidRDefault="00636D26">
      <w:pPr>
        <w:pStyle w:val="Corpodetexto"/>
      </w:pPr>
    </w:p>
    <w:p w14:paraId="7C250FD9" w14:textId="77777777" w:rsidR="00636D26" w:rsidRDefault="00000000">
      <w:pPr>
        <w:pStyle w:val="Ttulo5"/>
        <w:spacing w:before="1"/>
      </w:pPr>
      <w:r>
        <w:t>Indicadores</w:t>
      </w:r>
      <w:r>
        <w:rPr>
          <w:spacing w:val="-5"/>
        </w:rPr>
        <w:t xml:space="preserve"> </w:t>
      </w:r>
      <w:r>
        <w:t>e</w:t>
      </w:r>
      <w:r>
        <w:rPr>
          <w:spacing w:val="-3"/>
        </w:rPr>
        <w:t xml:space="preserve"> </w:t>
      </w:r>
      <w:r>
        <w:t>Metas</w:t>
      </w:r>
      <w:r>
        <w:rPr>
          <w:spacing w:val="-5"/>
        </w:rPr>
        <w:t xml:space="preserve"> </w:t>
      </w:r>
      <w:r>
        <w:rPr>
          <w:spacing w:val="-2"/>
        </w:rPr>
        <w:t>2026–2029</w:t>
      </w:r>
    </w:p>
    <w:p w14:paraId="34DDE53A" w14:textId="77777777" w:rsidR="00636D26" w:rsidRDefault="00636D26">
      <w:pPr>
        <w:pStyle w:val="Corpodetexto"/>
        <w:spacing w:before="112"/>
        <w:rPr>
          <w:rFonts w:ascii="Arial"/>
          <w:b/>
          <w:sz w:val="20"/>
        </w:rPr>
      </w:pPr>
    </w:p>
    <w:tbl>
      <w:tblPr>
        <w:tblStyle w:val="TableNormal"/>
        <w:tblW w:w="0" w:type="auto"/>
        <w:tblInd w:w="463"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1E0" w:firstRow="1" w:lastRow="1" w:firstColumn="1" w:lastColumn="1" w:noHBand="0" w:noVBand="0"/>
      </w:tblPr>
      <w:tblGrid>
        <w:gridCol w:w="2093"/>
        <w:gridCol w:w="2758"/>
        <w:gridCol w:w="2098"/>
        <w:gridCol w:w="1771"/>
      </w:tblGrid>
      <w:tr w:rsidR="00636D26" w14:paraId="0A5C2A6F" w14:textId="77777777">
        <w:trPr>
          <w:trHeight w:val="542"/>
        </w:trPr>
        <w:tc>
          <w:tcPr>
            <w:tcW w:w="2093" w:type="dxa"/>
            <w:tcBorders>
              <w:top w:val="nil"/>
              <w:left w:val="nil"/>
              <w:right w:val="nil"/>
            </w:tcBorders>
          </w:tcPr>
          <w:p w14:paraId="3FAFC367" w14:textId="77777777" w:rsidR="00636D26" w:rsidRDefault="00000000">
            <w:pPr>
              <w:pStyle w:val="TableParagraph"/>
              <w:spacing w:before="126"/>
              <w:ind w:left="6"/>
              <w:jc w:val="center"/>
              <w:rPr>
                <w:rFonts w:ascii="Times New Roman"/>
                <w:b/>
                <w:i/>
                <w:sz w:val="24"/>
              </w:rPr>
            </w:pPr>
            <w:r>
              <w:rPr>
                <w:rFonts w:ascii="Times New Roman"/>
                <w:b/>
                <w:i/>
                <w:spacing w:val="-2"/>
                <w:sz w:val="24"/>
              </w:rPr>
              <w:t>Programa</w:t>
            </w:r>
          </w:p>
        </w:tc>
        <w:tc>
          <w:tcPr>
            <w:tcW w:w="2758" w:type="dxa"/>
            <w:tcBorders>
              <w:top w:val="nil"/>
              <w:left w:val="nil"/>
              <w:right w:val="nil"/>
            </w:tcBorders>
          </w:tcPr>
          <w:p w14:paraId="54E81E62" w14:textId="77777777" w:rsidR="00636D26" w:rsidRDefault="00000000">
            <w:pPr>
              <w:pStyle w:val="TableParagraph"/>
              <w:spacing w:before="126"/>
              <w:ind w:left="7"/>
              <w:jc w:val="center"/>
              <w:rPr>
                <w:rFonts w:ascii="Times New Roman" w:hAnsi="Times New Roman"/>
                <w:b/>
                <w:sz w:val="24"/>
              </w:rPr>
            </w:pPr>
            <w:r>
              <w:rPr>
                <w:rFonts w:ascii="Times New Roman" w:hAnsi="Times New Roman"/>
                <w:b/>
                <w:spacing w:val="-4"/>
                <w:sz w:val="24"/>
              </w:rPr>
              <w:t>Ação</w:t>
            </w:r>
          </w:p>
        </w:tc>
        <w:tc>
          <w:tcPr>
            <w:tcW w:w="2098" w:type="dxa"/>
            <w:tcBorders>
              <w:top w:val="nil"/>
              <w:left w:val="nil"/>
              <w:right w:val="nil"/>
            </w:tcBorders>
          </w:tcPr>
          <w:p w14:paraId="67E278E1" w14:textId="77777777" w:rsidR="00636D26" w:rsidRDefault="00000000">
            <w:pPr>
              <w:pStyle w:val="TableParagraph"/>
              <w:spacing w:before="126"/>
              <w:ind w:left="547"/>
              <w:rPr>
                <w:rFonts w:ascii="Times New Roman"/>
                <w:b/>
                <w:sz w:val="24"/>
              </w:rPr>
            </w:pPr>
            <w:r>
              <w:rPr>
                <w:rFonts w:ascii="Times New Roman"/>
                <w:b/>
                <w:spacing w:val="-2"/>
                <w:sz w:val="24"/>
              </w:rPr>
              <w:t>Indicador</w:t>
            </w:r>
          </w:p>
        </w:tc>
        <w:tc>
          <w:tcPr>
            <w:tcW w:w="1771" w:type="dxa"/>
            <w:tcBorders>
              <w:top w:val="nil"/>
              <w:left w:val="nil"/>
              <w:right w:val="nil"/>
            </w:tcBorders>
          </w:tcPr>
          <w:p w14:paraId="7644436D" w14:textId="77777777" w:rsidR="00636D26" w:rsidRDefault="00000000">
            <w:pPr>
              <w:pStyle w:val="TableParagraph"/>
              <w:spacing w:line="266" w:lineRule="exact"/>
              <w:ind w:left="9"/>
              <w:jc w:val="center"/>
              <w:rPr>
                <w:rFonts w:ascii="Times New Roman"/>
                <w:b/>
                <w:sz w:val="24"/>
              </w:rPr>
            </w:pPr>
            <w:r>
              <w:rPr>
                <w:rFonts w:ascii="Times New Roman"/>
                <w:b/>
                <w:spacing w:val="-4"/>
                <w:sz w:val="24"/>
              </w:rPr>
              <w:t>Meta</w:t>
            </w:r>
          </w:p>
          <w:p w14:paraId="33DB97D2" w14:textId="77777777" w:rsidR="00636D26" w:rsidRDefault="00000000">
            <w:pPr>
              <w:pStyle w:val="TableParagraph"/>
              <w:spacing w:line="257" w:lineRule="exact"/>
              <w:ind w:left="9" w:right="3"/>
              <w:jc w:val="center"/>
              <w:rPr>
                <w:rFonts w:ascii="Times New Roman"/>
                <w:b/>
                <w:sz w:val="24"/>
              </w:rPr>
            </w:pPr>
            <w:r>
              <w:rPr>
                <w:rFonts w:ascii="Times New Roman"/>
                <w:b/>
                <w:spacing w:val="-2"/>
                <w:sz w:val="24"/>
              </w:rPr>
              <w:t>2026/2029</w:t>
            </w:r>
          </w:p>
        </w:tc>
      </w:tr>
      <w:tr w:rsidR="00636D26" w14:paraId="04E28FED" w14:textId="77777777">
        <w:trPr>
          <w:trHeight w:val="827"/>
        </w:trPr>
        <w:tc>
          <w:tcPr>
            <w:tcW w:w="2093" w:type="dxa"/>
            <w:tcBorders>
              <w:left w:val="nil"/>
            </w:tcBorders>
          </w:tcPr>
          <w:p w14:paraId="0CD4A152" w14:textId="77777777" w:rsidR="00636D26" w:rsidRDefault="00000000">
            <w:pPr>
              <w:pStyle w:val="TableParagraph"/>
              <w:spacing w:before="135"/>
              <w:ind w:left="112" w:right="284"/>
              <w:rPr>
                <w:rFonts w:ascii="Times New Roman" w:hAnsi="Times New Roman"/>
                <w:i/>
                <w:sz w:val="24"/>
              </w:rPr>
            </w:pPr>
            <w:r>
              <w:rPr>
                <w:rFonts w:ascii="Times New Roman" w:hAnsi="Times New Roman"/>
                <w:i/>
                <w:sz w:val="24"/>
              </w:rPr>
              <w:t>Modernização</w:t>
            </w:r>
            <w:r>
              <w:rPr>
                <w:rFonts w:ascii="Times New Roman" w:hAnsi="Times New Roman"/>
                <w:i/>
                <w:spacing w:val="-15"/>
                <w:sz w:val="24"/>
              </w:rPr>
              <w:t xml:space="preserve"> </w:t>
            </w:r>
            <w:r>
              <w:rPr>
                <w:rFonts w:ascii="Times New Roman" w:hAnsi="Times New Roman"/>
                <w:i/>
                <w:sz w:val="24"/>
              </w:rPr>
              <w:t xml:space="preserve">da </w:t>
            </w:r>
            <w:r>
              <w:rPr>
                <w:rFonts w:ascii="Times New Roman" w:hAnsi="Times New Roman"/>
                <w:i/>
                <w:spacing w:val="-2"/>
                <w:sz w:val="24"/>
              </w:rPr>
              <w:t>Iluminação</w:t>
            </w:r>
          </w:p>
        </w:tc>
        <w:tc>
          <w:tcPr>
            <w:tcW w:w="2758" w:type="dxa"/>
            <w:shd w:val="clear" w:color="auto" w:fill="CCCCCC"/>
          </w:tcPr>
          <w:p w14:paraId="543D74B8" w14:textId="77777777" w:rsidR="00636D26" w:rsidRDefault="00000000">
            <w:pPr>
              <w:pStyle w:val="TableParagraph"/>
              <w:spacing w:line="276" w:lineRule="exact"/>
              <w:ind w:left="108" w:right="189"/>
              <w:rPr>
                <w:rFonts w:ascii="Times New Roman" w:hAnsi="Times New Roman"/>
                <w:sz w:val="24"/>
              </w:rPr>
            </w:pPr>
            <w:r>
              <w:rPr>
                <w:rFonts w:ascii="Times New Roman" w:hAnsi="Times New Roman"/>
                <w:sz w:val="24"/>
              </w:rPr>
              <w:t>Substituição de luminárias</w:t>
            </w:r>
            <w:r>
              <w:rPr>
                <w:rFonts w:ascii="Times New Roman" w:hAnsi="Times New Roman"/>
                <w:spacing w:val="-15"/>
                <w:sz w:val="24"/>
              </w:rPr>
              <w:t xml:space="preserve"> </w:t>
            </w:r>
            <w:r>
              <w:rPr>
                <w:rFonts w:ascii="Times New Roman" w:hAnsi="Times New Roman"/>
                <w:sz w:val="24"/>
              </w:rPr>
              <w:t>convencionais por LED</w:t>
            </w:r>
          </w:p>
        </w:tc>
        <w:tc>
          <w:tcPr>
            <w:tcW w:w="2098" w:type="dxa"/>
            <w:shd w:val="clear" w:color="auto" w:fill="CCCCCC"/>
          </w:tcPr>
          <w:p w14:paraId="54B39DF2" w14:textId="77777777" w:rsidR="00636D26" w:rsidRDefault="00000000">
            <w:pPr>
              <w:pStyle w:val="TableParagraph"/>
              <w:spacing w:line="276" w:lineRule="exact"/>
              <w:ind w:left="108" w:right="675"/>
              <w:rPr>
                <w:rFonts w:ascii="Times New Roman" w:hAnsi="Times New Roman"/>
                <w:sz w:val="24"/>
              </w:rPr>
            </w:pPr>
            <w:r>
              <w:rPr>
                <w:rFonts w:ascii="Times New Roman" w:hAnsi="Times New Roman"/>
                <w:sz w:val="24"/>
              </w:rPr>
              <w:t>Percentual</w:t>
            </w:r>
            <w:r>
              <w:rPr>
                <w:rFonts w:ascii="Times New Roman" w:hAnsi="Times New Roman"/>
                <w:spacing w:val="-15"/>
                <w:sz w:val="24"/>
              </w:rPr>
              <w:t xml:space="preserve"> </w:t>
            </w:r>
            <w:r>
              <w:rPr>
                <w:rFonts w:ascii="Times New Roman" w:hAnsi="Times New Roman"/>
                <w:sz w:val="24"/>
              </w:rPr>
              <w:t xml:space="preserve">de </w:t>
            </w:r>
            <w:r>
              <w:rPr>
                <w:rFonts w:ascii="Times New Roman" w:hAnsi="Times New Roman"/>
                <w:spacing w:val="-2"/>
                <w:sz w:val="24"/>
              </w:rPr>
              <w:t>luminárias substituídas</w:t>
            </w:r>
          </w:p>
        </w:tc>
        <w:tc>
          <w:tcPr>
            <w:tcW w:w="1771" w:type="dxa"/>
            <w:shd w:val="clear" w:color="auto" w:fill="CCCCCC"/>
          </w:tcPr>
          <w:p w14:paraId="09BF245C" w14:textId="77777777" w:rsidR="00636D26" w:rsidRDefault="00000000">
            <w:pPr>
              <w:pStyle w:val="TableParagraph"/>
              <w:spacing w:before="135"/>
              <w:ind w:left="557" w:hanging="332"/>
              <w:rPr>
                <w:rFonts w:ascii="Times New Roman"/>
                <w:sz w:val="24"/>
              </w:rPr>
            </w:pPr>
            <w:r>
              <w:rPr>
                <w:rFonts w:ascii="Times New Roman"/>
                <w:sz w:val="24"/>
              </w:rPr>
              <w:t>100%</w:t>
            </w:r>
            <w:r>
              <w:rPr>
                <w:rFonts w:ascii="Times New Roman"/>
                <w:spacing w:val="-15"/>
                <w:sz w:val="24"/>
              </w:rPr>
              <w:t xml:space="preserve"> </w:t>
            </w:r>
            <w:r>
              <w:rPr>
                <w:rFonts w:ascii="Times New Roman"/>
                <w:sz w:val="24"/>
              </w:rPr>
              <w:t>da</w:t>
            </w:r>
            <w:r>
              <w:rPr>
                <w:rFonts w:ascii="Times New Roman"/>
                <w:spacing w:val="-15"/>
                <w:sz w:val="24"/>
              </w:rPr>
              <w:t xml:space="preserve"> </w:t>
            </w:r>
            <w:r>
              <w:rPr>
                <w:rFonts w:ascii="Times New Roman"/>
                <w:sz w:val="24"/>
              </w:rPr>
              <w:t xml:space="preserve">rede </w:t>
            </w:r>
            <w:r>
              <w:rPr>
                <w:rFonts w:ascii="Times New Roman"/>
                <w:spacing w:val="-2"/>
                <w:sz w:val="24"/>
              </w:rPr>
              <w:t>urbana</w:t>
            </w:r>
          </w:p>
        </w:tc>
      </w:tr>
      <w:tr w:rsidR="00636D26" w14:paraId="7E1A1485" w14:textId="77777777">
        <w:trPr>
          <w:trHeight w:val="551"/>
        </w:trPr>
        <w:tc>
          <w:tcPr>
            <w:tcW w:w="2093" w:type="dxa"/>
            <w:tcBorders>
              <w:left w:val="nil"/>
            </w:tcBorders>
          </w:tcPr>
          <w:p w14:paraId="02B83AE9" w14:textId="77777777" w:rsidR="00636D26" w:rsidRDefault="00000000">
            <w:pPr>
              <w:pStyle w:val="TableParagraph"/>
              <w:spacing w:line="276" w:lineRule="exact"/>
              <w:ind w:left="112" w:right="631"/>
              <w:rPr>
                <w:rFonts w:ascii="Times New Roman" w:hAnsi="Times New Roman"/>
                <w:i/>
                <w:sz w:val="24"/>
              </w:rPr>
            </w:pPr>
            <w:r>
              <w:rPr>
                <w:rFonts w:ascii="Times New Roman" w:hAnsi="Times New Roman"/>
                <w:i/>
                <w:sz w:val="24"/>
              </w:rPr>
              <w:t>Ampliação</w:t>
            </w:r>
            <w:r>
              <w:rPr>
                <w:rFonts w:ascii="Times New Roman" w:hAnsi="Times New Roman"/>
                <w:i/>
                <w:spacing w:val="-15"/>
                <w:sz w:val="24"/>
              </w:rPr>
              <w:t xml:space="preserve"> </w:t>
            </w:r>
            <w:r>
              <w:rPr>
                <w:rFonts w:ascii="Times New Roman" w:hAnsi="Times New Roman"/>
                <w:i/>
                <w:sz w:val="24"/>
              </w:rPr>
              <w:t xml:space="preserve">da </w:t>
            </w:r>
            <w:r>
              <w:rPr>
                <w:rFonts w:ascii="Times New Roman" w:hAnsi="Times New Roman"/>
                <w:i/>
                <w:spacing w:val="-2"/>
                <w:sz w:val="24"/>
              </w:rPr>
              <w:t>Cobertura</w:t>
            </w:r>
          </w:p>
        </w:tc>
        <w:tc>
          <w:tcPr>
            <w:tcW w:w="2758" w:type="dxa"/>
          </w:tcPr>
          <w:p w14:paraId="70B8BEE1" w14:textId="77777777" w:rsidR="00636D26" w:rsidRDefault="00000000">
            <w:pPr>
              <w:pStyle w:val="TableParagraph"/>
              <w:spacing w:line="276" w:lineRule="exact"/>
              <w:ind w:left="108" w:right="189"/>
              <w:rPr>
                <w:rFonts w:ascii="Times New Roman" w:hAnsi="Times New Roman"/>
                <w:sz w:val="24"/>
              </w:rPr>
            </w:pPr>
            <w:r>
              <w:rPr>
                <w:rFonts w:ascii="Times New Roman" w:hAnsi="Times New Roman"/>
                <w:sz w:val="24"/>
              </w:rPr>
              <w:t>Instalação</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iluminação em áreas sem cobertura</w:t>
            </w:r>
          </w:p>
        </w:tc>
        <w:tc>
          <w:tcPr>
            <w:tcW w:w="2098" w:type="dxa"/>
          </w:tcPr>
          <w:p w14:paraId="7A7FAD75" w14:textId="77777777" w:rsidR="00636D26" w:rsidRDefault="00000000">
            <w:pPr>
              <w:pStyle w:val="TableParagraph"/>
              <w:spacing w:line="276" w:lineRule="exact"/>
              <w:ind w:left="108" w:right="284"/>
              <w:rPr>
                <w:rFonts w:ascii="Times New Roman"/>
                <w:sz w:val="24"/>
              </w:rPr>
            </w:pPr>
            <w:r>
              <w:rPr>
                <w:rFonts w:ascii="Times New Roman"/>
                <w:sz w:val="24"/>
              </w:rPr>
              <w:t>Km</w:t>
            </w:r>
            <w:r>
              <w:rPr>
                <w:rFonts w:ascii="Times New Roman"/>
                <w:spacing w:val="-15"/>
                <w:sz w:val="24"/>
              </w:rPr>
              <w:t xml:space="preserve"> </w:t>
            </w:r>
            <w:r>
              <w:rPr>
                <w:rFonts w:ascii="Times New Roman"/>
                <w:sz w:val="24"/>
              </w:rPr>
              <w:t>de</w:t>
            </w:r>
            <w:r>
              <w:rPr>
                <w:rFonts w:ascii="Times New Roman"/>
                <w:spacing w:val="-15"/>
                <w:sz w:val="24"/>
              </w:rPr>
              <w:t xml:space="preserve"> </w:t>
            </w:r>
            <w:r>
              <w:rPr>
                <w:rFonts w:ascii="Times New Roman"/>
                <w:sz w:val="24"/>
              </w:rPr>
              <w:t xml:space="preserve">vias </w:t>
            </w:r>
            <w:r>
              <w:rPr>
                <w:rFonts w:ascii="Times New Roman"/>
                <w:spacing w:val="-2"/>
                <w:sz w:val="24"/>
              </w:rPr>
              <w:t>iluminadas</w:t>
            </w:r>
          </w:p>
        </w:tc>
        <w:tc>
          <w:tcPr>
            <w:tcW w:w="1771" w:type="dxa"/>
          </w:tcPr>
          <w:p w14:paraId="0F2E4BAE" w14:textId="77777777" w:rsidR="00636D26" w:rsidRDefault="00000000">
            <w:pPr>
              <w:pStyle w:val="TableParagraph"/>
              <w:spacing w:line="276" w:lineRule="exact"/>
              <w:ind w:left="691" w:hanging="564"/>
              <w:rPr>
                <w:rFonts w:ascii="Times New Roman"/>
                <w:sz w:val="24"/>
              </w:rPr>
            </w:pPr>
            <w:r>
              <w:rPr>
                <w:rFonts w:ascii="Times New Roman"/>
                <w:sz w:val="24"/>
              </w:rPr>
              <w:t>25</w:t>
            </w:r>
            <w:r>
              <w:rPr>
                <w:rFonts w:ascii="Times New Roman"/>
                <w:spacing w:val="-13"/>
                <w:sz w:val="24"/>
              </w:rPr>
              <w:t xml:space="preserve"> </w:t>
            </w:r>
            <w:r>
              <w:rPr>
                <w:rFonts w:ascii="Times New Roman"/>
                <w:sz w:val="24"/>
              </w:rPr>
              <w:t>km</w:t>
            </w:r>
            <w:r>
              <w:rPr>
                <w:rFonts w:ascii="Times New Roman"/>
                <w:spacing w:val="-13"/>
                <w:sz w:val="24"/>
              </w:rPr>
              <w:t xml:space="preserve"> </w:t>
            </w:r>
            <w:r>
              <w:rPr>
                <w:rFonts w:ascii="Times New Roman"/>
                <w:sz w:val="24"/>
              </w:rPr>
              <w:t>de</w:t>
            </w:r>
            <w:r>
              <w:rPr>
                <w:rFonts w:ascii="Times New Roman"/>
                <w:spacing w:val="-13"/>
                <w:sz w:val="24"/>
              </w:rPr>
              <w:t xml:space="preserve"> </w:t>
            </w:r>
            <w:r>
              <w:rPr>
                <w:rFonts w:ascii="Times New Roman"/>
                <w:sz w:val="24"/>
              </w:rPr>
              <w:t xml:space="preserve">novas </w:t>
            </w:r>
            <w:r>
              <w:rPr>
                <w:rFonts w:ascii="Times New Roman"/>
                <w:spacing w:val="-4"/>
                <w:sz w:val="24"/>
              </w:rPr>
              <w:t>vias</w:t>
            </w:r>
          </w:p>
        </w:tc>
      </w:tr>
      <w:tr w:rsidR="00636D26" w14:paraId="4458386B" w14:textId="77777777">
        <w:trPr>
          <w:trHeight w:val="827"/>
        </w:trPr>
        <w:tc>
          <w:tcPr>
            <w:tcW w:w="2093" w:type="dxa"/>
            <w:tcBorders>
              <w:left w:val="nil"/>
            </w:tcBorders>
          </w:tcPr>
          <w:p w14:paraId="49922901" w14:textId="77777777" w:rsidR="00636D26" w:rsidRDefault="00000000">
            <w:pPr>
              <w:pStyle w:val="TableParagraph"/>
              <w:spacing w:line="276" w:lineRule="exact"/>
              <w:ind w:left="112" w:right="768"/>
              <w:jc w:val="both"/>
              <w:rPr>
                <w:rFonts w:ascii="Times New Roman" w:hAnsi="Times New Roman"/>
                <w:i/>
                <w:sz w:val="24"/>
              </w:rPr>
            </w:pPr>
            <w:r>
              <w:rPr>
                <w:rFonts w:ascii="Times New Roman" w:hAnsi="Times New Roman"/>
                <w:i/>
                <w:spacing w:val="-2"/>
                <w:sz w:val="24"/>
              </w:rPr>
              <w:t xml:space="preserve">Manutenção </w:t>
            </w:r>
            <w:r>
              <w:rPr>
                <w:rFonts w:ascii="Times New Roman" w:hAnsi="Times New Roman"/>
                <w:i/>
                <w:sz w:val="24"/>
              </w:rPr>
              <w:t>Preventiva</w:t>
            </w:r>
            <w:r>
              <w:rPr>
                <w:rFonts w:ascii="Times New Roman" w:hAnsi="Times New Roman"/>
                <w:i/>
                <w:spacing w:val="-15"/>
                <w:sz w:val="24"/>
              </w:rPr>
              <w:t xml:space="preserve"> </w:t>
            </w:r>
            <w:r>
              <w:rPr>
                <w:rFonts w:ascii="Times New Roman" w:hAnsi="Times New Roman"/>
                <w:i/>
                <w:sz w:val="24"/>
              </w:rPr>
              <w:t xml:space="preserve">e </w:t>
            </w:r>
            <w:r>
              <w:rPr>
                <w:rFonts w:ascii="Times New Roman" w:hAnsi="Times New Roman"/>
                <w:i/>
                <w:spacing w:val="-2"/>
                <w:sz w:val="24"/>
              </w:rPr>
              <w:t>Corretiva</w:t>
            </w:r>
          </w:p>
        </w:tc>
        <w:tc>
          <w:tcPr>
            <w:tcW w:w="2758" w:type="dxa"/>
            <w:shd w:val="clear" w:color="auto" w:fill="CCCCCC"/>
          </w:tcPr>
          <w:p w14:paraId="073BDA6B" w14:textId="77777777" w:rsidR="00636D26" w:rsidRDefault="00000000">
            <w:pPr>
              <w:pStyle w:val="TableParagraph"/>
              <w:spacing w:before="137"/>
              <w:ind w:left="108"/>
              <w:rPr>
                <w:rFonts w:ascii="Times New Roman" w:hAnsi="Times New Roman"/>
                <w:sz w:val="24"/>
              </w:rPr>
            </w:pPr>
            <w:r>
              <w:rPr>
                <w:rFonts w:ascii="Times New Roman" w:hAnsi="Times New Roman"/>
                <w:sz w:val="24"/>
              </w:rPr>
              <w:t>Inspeção</w:t>
            </w:r>
            <w:r>
              <w:rPr>
                <w:rFonts w:ascii="Times New Roman" w:hAnsi="Times New Roman"/>
                <w:spacing w:val="-12"/>
                <w:sz w:val="24"/>
              </w:rPr>
              <w:t xml:space="preserve"> </w:t>
            </w:r>
            <w:r>
              <w:rPr>
                <w:rFonts w:ascii="Times New Roman" w:hAnsi="Times New Roman"/>
                <w:sz w:val="24"/>
              </w:rPr>
              <w:t>e</w:t>
            </w:r>
            <w:r>
              <w:rPr>
                <w:rFonts w:ascii="Times New Roman" w:hAnsi="Times New Roman"/>
                <w:spacing w:val="-14"/>
                <w:sz w:val="24"/>
              </w:rPr>
              <w:t xml:space="preserve"> </w:t>
            </w:r>
            <w:r>
              <w:rPr>
                <w:rFonts w:ascii="Times New Roman" w:hAnsi="Times New Roman"/>
                <w:sz w:val="24"/>
              </w:rPr>
              <w:t>manutenção</w:t>
            </w:r>
            <w:r>
              <w:rPr>
                <w:rFonts w:ascii="Times New Roman" w:hAnsi="Times New Roman"/>
                <w:spacing w:val="-14"/>
                <w:sz w:val="24"/>
              </w:rPr>
              <w:t xml:space="preserve"> </w:t>
            </w:r>
            <w:r>
              <w:rPr>
                <w:rFonts w:ascii="Times New Roman" w:hAnsi="Times New Roman"/>
                <w:sz w:val="24"/>
              </w:rPr>
              <w:t xml:space="preserve">da </w:t>
            </w:r>
            <w:r>
              <w:rPr>
                <w:rFonts w:ascii="Times New Roman" w:hAnsi="Times New Roman"/>
                <w:spacing w:val="-4"/>
                <w:sz w:val="24"/>
              </w:rPr>
              <w:t>rede</w:t>
            </w:r>
          </w:p>
        </w:tc>
        <w:tc>
          <w:tcPr>
            <w:tcW w:w="2098" w:type="dxa"/>
            <w:shd w:val="clear" w:color="auto" w:fill="CCCCCC"/>
          </w:tcPr>
          <w:p w14:paraId="1E36E030" w14:textId="77777777" w:rsidR="00636D26" w:rsidRDefault="00000000">
            <w:pPr>
              <w:pStyle w:val="TableParagraph"/>
              <w:spacing w:before="137"/>
              <w:ind w:left="108" w:right="275"/>
              <w:rPr>
                <w:rFonts w:ascii="Times New Roman"/>
                <w:sz w:val="24"/>
              </w:rPr>
            </w:pPr>
            <w:r>
              <w:rPr>
                <w:rFonts w:ascii="Times New Roman"/>
                <w:sz w:val="24"/>
              </w:rPr>
              <w:t>Percentual de pontos</w:t>
            </w:r>
            <w:r>
              <w:rPr>
                <w:rFonts w:ascii="Times New Roman"/>
                <w:spacing w:val="-15"/>
                <w:sz w:val="24"/>
              </w:rPr>
              <w:t xml:space="preserve"> </w:t>
            </w:r>
            <w:r>
              <w:rPr>
                <w:rFonts w:ascii="Times New Roman"/>
                <w:sz w:val="24"/>
              </w:rPr>
              <w:t>funcionais</w:t>
            </w:r>
          </w:p>
        </w:tc>
        <w:tc>
          <w:tcPr>
            <w:tcW w:w="1771" w:type="dxa"/>
            <w:shd w:val="clear" w:color="auto" w:fill="CCCCCC"/>
          </w:tcPr>
          <w:p w14:paraId="3A435672" w14:textId="77777777" w:rsidR="00636D26" w:rsidRDefault="00000000">
            <w:pPr>
              <w:pStyle w:val="TableParagraph"/>
              <w:spacing w:before="137"/>
              <w:ind w:left="564" w:right="394" w:hanging="156"/>
              <w:rPr>
                <w:rFonts w:ascii="Times New Roman"/>
                <w:sz w:val="24"/>
              </w:rPr>
            </w:pPr>
            <w:r>
              <w:rPr>
                <w:rFonts w:ascii="Times New Roman"/>
                <w:sz w:val="24"/>
              </w:rPr>
              <w:t>100%</w:t>
            </w:r>
            <w:r>
              <w:rPr>
                <w:rFonts w:ascii="Times New Roman"/>
                <w:spacing w:val="-15"/>
                <w:sz w:val="24"/>
              </w:rPr>
              <w:t xml:space="preserve"> </w:t>
            </w:r>
            <w:r>
              <w:rPr>
                <w:rFonts w:ascii="Times New Roman"/>
                <w:sz w:val="24"/>
              </w:rPr>
              <w:t xml:space="preserve">dos </w:t>
            </w:r>
            <w:r>
              <w:rPr>
                <w:rFonts w:ascii="Times New Roman"/>
                <w:spacing w:val="-2"/>
                <w:sz w:val="24"/>
              </w:rPr>
              <w:t>pontos</w:t>
            </w:r>
          </w:p>
        </w:tc>
      </w:tr>
      <w:tr w:rsidR="00636D26" w14:paraId="4AEC873D" w14:textId="77777777">
        <w:trPr>
          <w:trHeight w:val="550"/>
        </w:trPr>
        <w:tc>
          <w:tcPr>
            <w:tcW w:w="2093" w:type="dxa"/>
            <w:tcBorders>
              <w:left w:val="nil"/>
            </w:tcBorders>
          </w:tcPr>
          <w:p w14:paraId="07793505" w14:textId="77777777" w:rsidR="00636D26" w:rsidRDefault="00000000">
            <w:pPr>
              <w:pStyle w:val="TableParagraph"/>
              <w:spacing w:line="276" w:lineRule="exact"/>
              <w:ind w:left="112" w:right="284"/>
              <w:rPr>
                <w:rFonts w:ascii="Times New Roman" w:hAnsi="Times New Roman"/>
                <w:i/>
                <w:sz w:val="24"/>
              </w:rPr>
            </w:pPr>
            <w:r>
              <w:rPr>
                <w:rFonts w:ascii="Times New Roman" w:hAnsi="Times New Roman"/>
                <w:i/>
                <w:spacing w:val="-2"/>
                <w:sz w:val="24"/>
              </w:rPr>
              <w:t>Eficiência Energética</w:t>
            </w:r>
          </w:p>
        </w:tc>
        <w:tc>
          <w:tcPr>
            <w:tcW w:w="2758" w:type="dxa"/>
          </w:tcPr>
          <w:p w14:paraId="4FF3B39E" w14:textId="77777777" w:rsidR="00636D26" w:rsidRDefault="00000000">
            <w:pPr>
              <w:pStyle w:val="TableParagraph"/>
              <w:spacing w:line="276" w:lineRule="exact"/>
              <w:ind w:left="108" w:right="189"/>
              <w:rPr>
                <w:rFonts w:ascii="Times New Roman" w:hAnsi="Times New Roman"/>
                <w:sz w:val="24"/>
              </w:rPr>
            </w:pPr>
            <w:r>
              <w:rPr>
                <w:rFonts w:ascii="Times New Roman" w:hAnsi="Times New Roman"/>
                <w:sz w:val="24"/>
              </w:rPr>
              <w:t>Redução</w:t>
            </w:r>
            <w:r>
              <w:rPr>
                <w:rFonts w:ascii="Times New Roman" w:hAnsi="Times New Roman"/>
                <w:spacing w:val="-13"/>
                <w:sz w:val="24"/>
              </w:rPr>
              <w:t xml:space="preserve"> </w:t>
            </w:r>
            <w:r>
              <w:rPr>
                <w:rFonts w:ascii="Times New Roman" w:hAnsi="Times New Roman"/>
                <w:sz w:val="24"/>
              </w:rPr>
              <w:t>do</w:t>
            </w:r>
            <w:r>
              <w:rPr>
                <w:rFonts w:ascii="Times New Roman" w:hAnsi="Times New Roman"/>
                <w:spacing w:val="-13"/>
                <w:sz w:val="24"/>
              </w:rPr>
              <w:t xml:space="preserve"> </w:t>
            </w:r>
            <w:r>
              <w:rPr>
                <w:rFonts w:ascii="Times New Roman" w:hAnsi="Times New Roman"/>
                <w:sz w:val="24"/>
              </w:rPr>
              <w:t>consumo</w:t>
            </w:r>
            <w:r>
              <w:rPr>
                <w:rFonts w:ascii="Times New Roman" w:hAnsi="Times New Roman"/>
                <w:spacing w:val="-13"/>
                <w:sz w:val="24"/>
              </w:rPr>
              <w:t xml:space="preserve"> </w:t>
            </w:r>
            <w:r>
              <w:rPr>
                <w:rFonts w:ascii="Times New Roman" w:hAnsi="Times New Roman"/>
                <w:sz w:val="24"/>
              </w:rPr>
              <w:t>de energia elétrica</w:t>
            </w:r>
          </w:p>
        </w:tc>
        <w:tc>
          <w:tcPr>
            <w:tcW w:w="2098" w:type="dxa"/>
          </w:tcPr>
          <w:p w14:paraId="533E9415" w14:textId="77777777" w:rsidR="00636D26" w:rsidRDefault="00000000">
            <w:pPr>
              <w:pStyle w:val="TableParagraph"/>
              <w:spacing w:line="276" w:lineRule="exact"/>
              <w:ind w:left="108" w:right="394"/>
              <w:rPr>
                <w:rFonts w:ascii="Times New Roman" w:hAnsi="Times New Roman"/>
                <w:sz w:val="24"/>
              </w:rPr>
            </w:pPr>
            <w:r>
              <w:rPr>
                <w:rFonts w:ascii="Times New Roman" w:hAnsi="Times New Roman"/>
                <w:sz w:val="24"/>
              </w:rPr>
              <w:t>Consumo</w:t>
            </w:r>
            <w:r>
              <w:rPr>
                <w:rFonts w:ascii="Times New Roman" w:hAnsi="Times New Roman"/>
                <w:spacing w:val="-15"/>
                <w:sz w:val="24"/>
              </w:rPr>
              <w:t xml:space="preserve"> </w:t>
            </w:r>
            <w:r>
              <w:rPr>
                <w:rFonts w:ascii="Times New Roman" w:hAnsi="Times New Roman"/>
                <w:sz w:val="24"/>
              </w:rPr>
              <w:t>médio anual (kWh)</w:t>
            </w:r>
          </w:p>
        </w:tc>
        <w:tc>
          <w:tcPr>
            <w:tcW w:w="1771" w:type="dxa"/>
          </w:tcPr>
          <w:p w14:paraId="22C3C1BF" w14:textId="77777777" w:rsidR="00636D26" w:rsidRDefault="00000000">
            <w:pPr>
              <w:pStyle w:val="TableParagraph"/>
              <w:spacing w:line="276" w:lineRule="exact"/>
              <w:ind w:left="665" w:right="308" w:hanging="344"/>
              <w:rPr>
                <w:rFonts w:ascii="Times New Roman" w:hAnsi="Times New Roman"/>
                <w:sz w:val="24"/>
              </w:rPr>
            </w:pPr>
            <w:r>
              <w:rPr>
                <w:rFonts w:ascii="Times New Roman" w:hAnsi="Times New Roman"/>
                <w:sz w:val="24"/>
              </w:rPr>
              <w:t>Redução</w:t>
            </w:r>
            <w:r>
              <w:rPr>
                <w:rFonts w:ascii="Times New Roman" w:hAnsi="Times New Roman"/>
                <w:spacing w:val="-15"/>
                <w:sz w:val="24"/>
              </w:rPr>
              <w:t xml:space="preserve"> </w:t>
            </w:r>
            <w:r>
              <w:rPr>
                <w:rFonts w:ascii="Times New Roman" w:hAnsi="Times New Roman"/>
                <w:sz w:val="24"/>
              </w:rPr>
              <w:t xml:space="preserve">de </w:t>
            </w:r>
            <w:r>
              <w:rPr>
                <w:rFonts w:ascii="Times New Roman" w:hAnsi="Times New Roman"/>
                <w:spacing w:val="-4"/>
                <w:sz w:val="24"/>
              </w:rPr>
              <w:t>45%</w:t>
            </w:r>
          </w:p>
        </w:tc>
      </w:tr>
      <w:tr w:rsidR="00636D26" w14:paraId="2C83C54E" w14:textId="77777777">
        <w:trPr>
          <w:trHeight w:val="553"/>
        </w:trPr>
        <w:tc>
          <w:tcPr>
            <w:tcW w:w="2093" w:type="dxa"/>
            <w:tcBorders>
              <w:left w:val="nil"/>
              <w:bottom w:val="nil"/>
            </w:tcBorders>
          </w:tcPr>
          <w:p w14:paraId="6F0D1A9B" w14:textId="77777777" w:rsidR="00636D26" w:rsidRDefault="00000000">
            <w:pPr>
              <w:pStyle w:val="TableParagraph"/>
              <w:spacing w:before="137"/>
              <w:ind w:right="2"/>
              <w:jc w:val="center"/>
              <w:rPr>
                <w:rFonts w:ascii="Times New Roman" w:hAnsi="Times New Roman"/>
                <w:i/>
                <w:sz w:val="24"/>
              </w:rPr>
            </w:pPr>
            <w:r>
              <w:rPr>
                <w:rFonts w:ascii="Times New Roman" w:hAnsi="Times New Roman"/>
                <w:i/>
                <w:sz w:val="24"/>
              </w:rPr>
              <w:t>Integração</w:t>
            </w:r>
            <w:r>
              <w:rPr>
                <w:rFonts w:ascii="Times New Roman" w:hAnsi="Times New Roman"/>
                <w:i/>
                <w:spacing w:val="-3"/>
                <w:sz w:val="24"/>
              </w:rPr>
              <w:t xml:space="preserve"> </w:t>
            </w:r>
            <w:r>
              <w:rPr>
                <w:rFonts w:ascii="Times New Roman" w:hAnsi="Times New Roman"/>
                <w:i/>
                <w:spacing w:val="-2"/>
                <w:sz w:val="24"/>
              </w:rPr>
              <w:t>Urbana</w:t>
            </w:r>
          </w:p>
        </w:tc>
        <w:tc>
          <w:tcPr>
            <w:tcW w:w="2758" w:type="dxa"/>
            <w:shd w:val="clear" w:color="auto" w:fill="CCCCCC"/>
          </w:tcPr>
          <w:p w14:paraId="64C29847" w14:textId="77777777" w:rsidR="00636D26" w:rsidRDefault="00000000">
            <w:pPr>
              <w:pStyle w:val="TableParagraph"/>
              <w:spacing w:line="276" w:lineRule="exact"/>
              <w:ind w:left="108" w:right="189"/>
              <w:rPr>
                <w:rFonts w:ascii="Times New Roman" w:hAnsi="Times New Roman"/>
                <w:sz w:val="24"/>
              </w:rPr>
            </w:pPr>
            <w:r>
              <w:rPr>
                <w:rFonts w:ascii="Times New Roman" w:hAnsi="Times New Roman"/>
                <w:sz w:val="24"/>
              </w:rPr>
              <w:t>Iluminação</w:t>
            </w:r>
            <w:r>
              <w:rPr>
                <w:rFonts w:ascii="Times New Roman" w:hAnsi="Times New Roman"/>
                <w:spacing w:val="-15"/>
                <w:sz w:val="24"/>
              </w:rPr>
              <w:t xml:space="preserve"> </w:t>
            </w:r>
            <w:r>
              <w:rPr>
                <w:rFonts w:ascii="Times New Roman" w:hAnsi="Times New Roman"/>
                <w:sz w:val="24"/>
              </w:rPr>
              <w:t>em</w:t>
            </w:r>
            <w:r>
              <w:rPr>
                <w:rFonts w:ascii="Times New Roman" w:hAnsi="Times New Roman"/>
                <w:spacing w:val="-15"/>
                <w:sz w:val="24"/>
              </w:rPr>
              <w:t xml:space="preserve"> </w:t>
            </w:r>
            <w:r>
              <w:rPr>
                <w:rFonts w:ascii="Times New Roman" w:hAnsi="Times New Roman"/>
                <w:sz w:val="24"/>
              </w:rPr>
              <w:t>praças, áreas de lazer e vias</w:t>
            </w:r>
          </w:p>
        </w:tc>
        <w:tc>
          <w:tcPr>
            <w:tcW w:w="2098" w:type="dxa"/>
            <w:shd w:val="clear" w:color="auto" w:fill="CCCCCC"/>
          </w:tcPr>
          <w:p w14:paraId="1858D242" w14:textId="77777777" w:rsidR="00636D26" w:rsidRDefault="00000000">
            <w:pPr>
              <w:pStyle w:val="TableParagraph"/>
              <w:spacing w:line="276" w:lineRule="exact"/>
              <w:ind w:left="108"/>
              <w:rPr>
                <w:rFonts w:ascii="Times New Roman" w:hAnsi="Times New Roman"/>
                <w:sz w:val="24"/>
              </w:rPr>
            </w:pPr>
            <w:r>
              <w:rPr>
                <w:rFonts w:ascii="Times New Roman" w:hAnsi="Times New Roman"/>
                <w:sz w:val="24"/>
              </w:rPr>
              <w:t>Número</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espaços urbanos atendidos</w:t>
            </w:r>
          </w:p>
        </w:tc>
        <w:tc>
          <w:tcPr>
            <w:tcW w:w="1771" w:type="dxa"/>
            <w:shd w:val="clear" w:color="auto" w:fill="CCCCCC"/>
          </w:tcPr>
          <w:p w14:paraId="2286E81F" w14:textId="77777777" w:rsidR="00636D26" w:rsidRDefault="00000000">
            <w:pPr>
              <w:pStyle w:val="TableParagraph"/>
              <w:spacing w:line="276" w:lineRule="exact"/>
              <w:ind w:left="485" w:right="472" w:firstLine="4"/>
              <w:rPr>
                <w:rFonts w:ascii="Times New Roman" w:hAnsi="Times New Roman"/>
                <w:sz w:val="24"/>
              </w:rPr>
            </w:pPr>
            <w:r>
              <w:rPr>
                <w:rFonts w:ascii="Times New Roman" w:hAnsi="Times New Roman"/>
                <w:sz w:val="24"/>
              </w:rPr>
              <w:t>08</w:t>
            </w:r>
            <w:r>
              <w:rPr>
                <w:rFonts w:ascii="Times New Roman" w:hAnsi="Times New Roman"/>
                <w:spacing w:val="-15"/>
                <w:sz w:val="24"/>
              </w:rPr>
              <w:t xml:space="preserve"> </w:t>
            </w:r>
            <w:r>
              <w:rPr>
                <w:rFonts w:ascii="Times New Roman" w:hAnsi="Times New Roman"/>
                <w:sz w:val="24"/>
              </w:rPr>
              <w:t xml:space="preserve">áreas </w:t>
            </w:r>
            <w:r>
              <w:rPr>
                <w:rFonts w:ascii="Times New Roman" w:hAnsi="Times New Roman"/>
                <w:spacing w:val="-2"/>
                <w:sz w:val="24"/>
              </w:rPr>
              <w:t>públicas</w:t>
            </w:r>
          </w:p>
        </w:tc>
      </w:tr>
    </w:tbl>
    <w:p w14:paraId="56350538" w14:textId="77777777" w:rsidR="00636D26" w:rsidRDefault="00636D26">
      <w:pPr>
        <w:pStyle w:val="TableParagraph"/>
        <w:spacing w:line="276" w:lineRule="exact"/>
        <w:rPr>
          <w:rFonts w:ascii="Times New Roman" w:hAnsi="Times New Roman"/>
          <w:sz w:val="24"/>
        </w:rPr>
        <w:sectPr w:rsidR="00636D26">
          <w:pgSz w:w="11910" w:h="16840"/>
          <w:pgMar w:top="2220" w:right="708" w:bottom="1371" w:left="1133" w:header="670" w:footer="858" w:gutter="0"/>
          <w:cols w:space="720"/>
        </w:sectPr>
      </w:pPr>
    </w:p>
    <w:tbl>
      <w:tblPr>
        <w:tblStyle w:val="TableNormal"/>
        <w:tblW w:w="0" w:type="auto"/>
        <w:tblInd w:w="463"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1E0" w:firstRow="1" w:lastRow="1" w:firstColumn="1" w:lastColumn="1" w:noHBand="0" w:noVBand="0"/>
      </w:tblPr>
      <w:tblGrid>
        <w:gridCol w:w="2093"/>
        <w:gridCol w:w="2758"/>
        <w:gridCol w:w="2098"/>
        <w:gridCol w:w="1771"/>
      </w:tblGrid>
      <w:tr w:rsidR="00636D26" w14:paraId="35069614" w14:textId="77777777">
        <w:trPr>
          <w:trHeight w:val="275"/>
        </w:trPr>
        <w:tc>
          <w:tcPr>
            <w:tcW w:w="2093" w:type="dxa"/>
            <w:tcBorders>
              <w:left w:val="nil"/>
              <w:bottom w:val="nil"/>
            </w:tcBorders>
          </w:tcPr>
          <w:p w14:paraId="4B1624E9" w14:textId="77777777" w:rsidR="00636D26" w:rsidRDefault="00636D26">
            <w:pPr>
              <w:pStyle w:val="TableParagraph"/>
              <w:rPr>
                <w:rFonts w:ascii="Times New Roman"/>
                <w:sz w:val="20"/>
              </w:rPr>
            </w:pPr>
          </w:p>
        </w:tc>
        <w:tc>
          <w:tcPr>
            <w:tcW w:w="2758" w:type="dxa"/>
            <w:shd w:val="clear" w:color="auto" w:fill="CCCCCC"/>
          </w:tcPr>
          <w:p w14:paraId="2B92EA3E" w14:textId="77777777" w:rsidR="00636D26" w:rsidRDefault="00000000">
            <w:pPr>
              <w:pStyle w:val="TableParagraph"/>
              <w:spacing w:line="256" w:lineRule="exact"/>
              <w:ind w:left="108"/>
              <w:rPr>
                <w:rFonts w:ascii="Times New Roman"/>
                <w:sz w:val="24"/>
              </w:rPr>
            </w:pPr>
            <w:r>
              <w:rPr>
                <w:rFonts w:ascii="Times New Roman"/>
                <w:spacing w:val="-2"/>
                <w:sz w:val="24"/>
              </w:rPr>
              <w:t>urbanas</w:t>
            </w:r>
          </w:p>
        </w:tc>
        <w:tc>
          <w:tcPr>
            <w:tcW w:w="2098" w:type="dxa"/>
            <w:shd w:val="clear" w:color="auto" w:fill="CCCCCC"/>
          </w:tcPr>
          <w:p w14:paraId="3E312012" w14:textId="77777777" w:rsidR="00636D26" w:rsidRDefault="00636D26">
            <w:pPr>
              <w:pStyle w:val="TableParagraph"/>
              <w:rPr>
                <w:rFonts w:ascii="Times New Roman"/>
                <w:sz w:val="20"/>
              </w:rPr>
            </w:pPr>
          </w:p>
        </w:tc>
        <w:tc>
          <w:tcPr>
            <w:tcW w:w="1771" w:type="dxa"/>
            <w:shd w:val="clear" w:color="auto" w:fill="CCCCCC"/>
          </w:tcPr>
          <w:p w14:paraId="7DA81A51" w14:textId="77777777" w:rsidR="00636D26" w:rsidRDefault="00000000">
            <w:pPr>
              <w:pStyle w:val="TableParagraph"/>
              <w:spacing w:line="256" w:lineRule="exact"/>
              <w:ind w:left="357"/>
              <w:rPr>
                <w:rFonts w:ascii="Times New Roman"/>
                <w:sz w:val="24"/>
              </w:rPr>
            </w:pPr>
            <w:r>
              <w:rPr>
                <w:rFonts w:ascii="Times New Roman"/>
                <w:spacing w:val="-2"/>
                <w:sz w:val="24"/>
              </w:rPr>
              <w:t>iluminadas</w:t>
            </w:r>
          </w:p>
        </w:tc>
      </w:tr>
    </w:tbl>
    <w:p w14:paraId="58B85275" w14:textId="77777777" w:rsidR="00636D26" w:rsidRDefault="00000000">
      <w:pPr>
        <w:spacing w:before="248"/>
        <w:ind w:left="569"/>
        <w:rPr>
          <w:rFonts w:ascii="Arial" w:hAnsi="Arial"/>
          <w:b/>
          <w:sz w:val="24"/>
        </w:rPr>
      </w:pPr>
      <w:bookmarkStart w:id="90" w:name="_bookmark90"/>
      <w:bookmarkEnd w:id="90"/>
      <w:r>
        <w:rPr>
          <w:rFonts w:ascii="Arial" w:hAnsi="Arial"/>
          <w:b/>
          <w:sz w:val="24"/>
        </w:rPr>
        <w:t>Conclusão</w:t>
      </w:r>
      <w:r>
        <w:rPr>
          <w:rFonts w:ascii="Arial" w:hAnsi="Arial"/>
          <w:b/>
          <w:spacing w:val="-3"/>
          <w:sz w:val="24"/>
        </w:rPr>
        <w:t xml:space="preserve"> </w:t>
      </w:r>
      <w:r>
        <w:rPr>
          <w:rFonts w:ascii="Arial" w:hAnsi="Arial"/>
          <w:b/>
          <w:sz w:val="24"/>
        </w:rPr>
        <w:t>–</w:t>
      </w:r>
      <w:r>
        <w:rPr>
          <w:rFonts w:ascii="Arial" w:hAnsi="Arial"/>
          <w:b/>
          <w:spacing w:val="-5"/>
          <w:sz w:val="24"/>
        </w:rPr>
        <w:t xml:space="preserve"> </w:t>
      </w:r>
      <w:r>
        <w:rPr>
          <w:rFonts w:ascii="Arial" w:hAnsi="Arial"/>
          <w:b/>
          <w:sz w:val="24"/>
        </w:rPr>
        <w:t>Programa</w:t>
      </w:r>
      <w:r>
        <w:rPr>
          <w:rFonts w:ascii="Arial" w:hAnsi="Arial"/>
          <w:b/>
          <w:spacing w:val="-4"/>
          <w:sz w:val="24"/>
        </w:rPr>
        <w:t xml:space="preserve"> </w:t>
      </w:r>
      <w:r>
        <w:rPr>
          <w:rFonts w:ascii="Arial" w:hAnsi="Arial"/>
          <w:b/>
          <w:sz w:val="24"/>
        </w:rPr>
        <w:t>de</w:t>
      </w:r>
      <w:r>
        <w:rPr>
          <w:rFonts w:ascii="Arial" w:hAnsi="Arial"/>
          <w:b/>
          <w:spacing w:val="-4"/>
          <w:sz w:val="24"/>
        </w:rPr>
        <w:t xml:space="preserve"> </w:t>
      </w:r>
      <w:r>
        <w:rPr>
          <w:rFonts w:ascii="Arial" w:hAnsi="Arial"/>
          <w:b/>
          <w:sz w:val="24"/>
        </w:rPr>
        <w:t>Iluminação</w:t>
      </w:r>
      <w:r>
        <w:rPr>
          <w:rFonts w:ascii="Arial" w:hAnsi="Arial"/>
          <w:b/>
          <w:spacing w:val="-4"/>
          <w:sz w:val="24"/>
        </w:rPr>
        <w:t xml:space="preserve"> </w:t>
      </w:r>
      <w:r>
        <w:rPr>
          <w:rFonts w:ascii="Arial" w:hAnsi="Arial"/>
          <w:b/>
          <w:spacing w:val="-2"/>
          <w:sz w:val="24"/>
        </w:rPr>
        <w:t>Pública</w:t>
      </w:r>
    </w:p>
    <w:p w14:paraId="32404080" w14:textId="77777777" w:rsidR="00636D26" w:rsidRDefault="00636D26">
      <w:pPr>
        <w:pStyle w:val="Corpodetexto"/>
        <w:spacing w:before="141"/>
        <w:rPr>
          <w:rFonts w:ascii="Arial"/>
          <w:b/>
        </w:rPr>
      </w:pPr>
    </w:p>
    <w:p w14:paraId="65F73ADA" w14:textId="77777777" w:rsidR="00636D26" w:rsidRDefault="00000000">
      <w:pPr>
        <w:spacing w:line="360" w:lineRule="auto"/>
        <w:ind w:left="569" w:right="986" w:firstLine="359"/>
        <w:jc w:val="both"/>
        <w:rPr>
          <w:sz w:val="24"/>
        </w:rPr>
      </w:pPr>
      <w:r>
        <w:rPr>
          <w:sz w:val="24"/>
        </w:rPr>
        <w:t xml:space="preserve">O </w:t>
      </w:r>
      <w:r>
        <w:rPr>
          <w:rFonts w:ascii="Arial" w:hAnsi="Arial"/>
          <w:b/>
          <w:sz w:val="24"/>
        </w:rPr>
        <w:t xml:space="preserve">Programa de Iluminação Pública </w:t>
      </w:r>
      <w:r>
        <w:rPr>
          <w:sz w:val="24"/>
        </w:rPr>
        <w:t xml:space="preserve">do PPA 2026–2029 representa uma </w:t>
      </w:r>
      <w:r>
        <w:rPr>
          <w:rFonts w:ascii="Arial" w:hAnsi="Arial"/>
          <w:b/>
          <w:sz w:val="24"/>
        </w:rPr>
        <w:t xml:space="preserve">prioridade estratégica </w:t>
      </w:r>
      <w:r>
        <w:rPr>
          <w:sz w:val="24"/>
        </w:rPr>
        <w:t xml:space="preserve">para Acrelândia, contribuindo diretamente para </w:t>
      </w:r>
      <w:r>
        <w:rPr>
          <w:rFonts w:ascii="Arial" w:hAnsi="Arial"/>
          <w:b/>
          <w:sz w:val="24"/>
        </w:rPr>
        <w:t>segurança, mobilidade urbana, inclusão social e sustentabilidade</w:t>
      </w:r>
      <w:r>
        <w:rPr>
          <w:sz w:val="24"/>
        </w:rPr>
        <w:t xml:space="preserve">. A modernização da rede, a ampliação da cobertura em áreas periféricas e a implementação de tecnologia LED garantem </w:t>
      </w:r>
      <w:r>
        <w:rPr>
          <w:rFonts w:ascii="Arial" w:hAnsi="Arial"/>
          <w:b/>
          <w:sz w:val="24"/>
        </w:rPr>
        <w:t xml:space="preserve">eficiência energética, redução de custos e maior qualidade de vida </w:t>
      </w:r>
      <w:r>
        <w:rPr>
          <w:sz w:val="24"/>
        </w:rPr>
        <w:t>para toda a população.</w:t>
      </w:r>
    </w:p>
    <w:p w14:paraId="58999A8E" w14:textId="77777777" w:rsidR="00636D26" w:rsidRDefault="00636D26">
      <w:pPr>
        <w:pStyle w:val="Corpodetexto"/>
        <w:spacing w:before="6"/>
      </w:pPr>
    </w:p>
    <w:p w14:paraId="17CB1FDE" w14:textId="77777777" w:rsidR="00636D26" w:rsidRDefault="00000000">
      <w:pPr>
        <w:pStyle w:val="Corpodetexto"/>
        <w:ind w:left="928"/>
      </w:pPr>
      <w:r>
        <w:t>A</w:t>
      </w:r>
      <w:r>
        <w:rPr>
          <w:spacing w:val="-4"/>
        </w:rPr>
        <w:t xml:space="preserve"> </w:t>
      </w:r>
      <w:r>
        <w:t>execução</w:t>
      </w:r>
      <w:r>
        <w:rPr>
          <w:spacing w:val="-3"/>
        </w:rPr>
        <w:t xml:space="preserve"> </w:t>
      </w:r>
      <w:r>
        <w:t>das</w:t>
      </w:r>
      <w:r>
        <w:rPr>
          <w:spacing w:val="-4"/>
        </w:rPr>
        <w:t xml:space="preserve"> </w:t>
      </w:r>
      <w:r>
        <w:t>metas</w:t>
      </w:r>
      <w:r>
        <w:rPr>
          <w:spacing w:val="-5"/>
        </w:rPr>
        <w:t xml:space="preserve"> </w:t>
      </w:r>
      <w:r>
        <w:t>estabelecidas</w:t>
      </w:r>
      <w:r>
        <w:rPr>
          <w:spacing w:val="-1"/>
        </w:rPr>
        <w:t xml:space="preserve"> </w:t>
      </w:r>
      <w:r>
        <w:t>permitirá</w:t>
      </w:r>
      <w:r>
        <w:rPr>
          <w:spacing w:val="-1"/>
        </w:rPr>
        <w:t xml:space="preserve"> </w:t>
      </w:r>
      <w:r>
        <w:t>ao</w:t>
      </w:r>
      <w:r>
        <w:rPr>
          <w:spacing w:val="-3"/>
        </w:rPr>
        <w:t xml:space="preserve"> </w:t>
      </w:r>
      <w:r>
        <w:rPr>
          <w:spacing w:val="-2"/>
        </w:rPr>
        <w:t>município:</w:t>
      </w:r>
    </w:p>
    <w:p w14:paraId="669238CD" w14:textId="77777777" w:rsidR="00636D26" w:rsidRDefault="00636D26">
      <w:pPr>
        <w:pStyle w:val="Corpodetexto"/>
        <w:spacing w:before="141"/>
      </w:pPr>
    </w:p>
    <w:p w14:paraId="1299F04F" w14:textId="77777777" w:rsidR="00636D26" w:rsidRDefault="00000000">
      <w:pPr>
        <w:pStyle w:val="Ttulo5"/>
        <w:numPr>
          <w:ilvl w:val="1"/>
          <w:numId w:val="152"/>
        </w:numPr>
        <w:tabs>
          <w:tab w:val="left" w:pos="1288"/>
        </w:tabs>
        <w:spacing w:before="1" w:line="360" w:lineRule="auto"/>
        <w:ind w:left="1288" w:right="988"/>
        <w:rPr>
          <w:rFonts w:ascii="Arial MT" w:hAnsi="Arial MT"/>
          <w:b w:val="0"/>
        </w:rPr>
      </w:pPr>
      <w:r>
        <w:rPr>
          <w:rFonts w:ascii="Arial MT" w:hAnsi="Arial MT"/>
          <w:b w:val="0"/>
        </w:rPr>
        <w:t>Melhorar</w:t>
      </w:r>
      <w:r>
        <w:rPr>
          <w:rFonts w:ascii="Arial MT" w:hAnsi="Arial MT"/>
          <w:b w:val="0"/>
          <w:spacing w:val="40"/>
        </w:rPr>
        <w:t xml:space="preserve"> </w:t>
      </w:r>
      <w:r>
        <w:rPr>
          <w:rFonts w:ascii="Arial MT" w:hAnsi="Arial MT"/>
          <w:b w:val="0"/>
        </w:rPr>
        <w:t>a</w:t>
      </w:r>
      <w:r>
        <w:rPr>
          <w:rFonts w:ascii="Arial MT" w:hAnsi="Arial MT"/>
          <w:b w:val="0"/>
          <w:spacing w:val="40"/>
        </w:rPr>
        <w:t xml:space="preserve"> </w:t>
      </w:r>
      <w:r>
        <w:t>visibilidade</w:t>
      </w:r>
      <w:r>
        <w:rPr>
          <w:spacing w:val="40"/>
        </w:rPr>
        <w:t xml:space="preserve"> </w:t>
      </w:r>
      <w:r>
        <w:t>e</w:t>
      </w:r>
      <w:r>
        <w:rPr>
          <w:spacing w:val="40"/>
        </w:rPr>
        <w:t xml:space="preserve"> </w:t>
      </w:r>
      <w:r>
        <w:t>segurança</w:t>
      </w:r>
      <w:r>
        <w:rPr>
          <w:spacing w:val="40"/>
        </w:rPr>
        <w:t xml:space="preserve"> </w:t>
      </w:r>
      <w:r>
        <w:t>em</w:t>
      </w:r>
      <w:r>
        <w:rPr>
          <w:spacing w:val="40"/>
        </w:rPr>
        <w:t xml:space="preserve"> </w:t>
      </w:r>
      <w:r>
        <w:t>ruas,</w:t>
      </w:r>
      <w:r>
        <w:rPr>
          <w:spacing w:val="40"/>
        </w:rPr>
        <w:t xml:space="preserve"> </w:t>
      </w:r>
      <w:r>
        <w:t>avenidas</w:t>
      </w:r>
      <w:r>
        <w:rPr>
          <w:spacing w:val="40"/>
        </w:rPr>
        <w:t xml:space="preserve"> </w:t>
      </w:r>
      <w:r>
        <w:t>e</w:t>
      </w:r>
      <w:r>
        <w:rPr>
          <w:spacing w:val="40"/>
        </w:rPr>
        <w:t xml:space="preserve"> </w:t>
      </w:r>
      <w:r>
        <w:t xml:space="preserve">espaços </w:t>
      </w:r>
      <w:r>
        <w:rPr>
          <w:spacing w:val="-2"/>
        </w:rPr>
        <w:t>públicos</w:t>
      </w:r>
      <w:r>
        <w:rPr>
          <w:rFonts w:ascii="Arial MT" w:hAnsi="Arial MT"/>
          <w:b w:val="0"/>
          <w:spacing w:val="-2"/>
        </w:rPr>
        <w:t>;</w:t>
      </w:r>
    </w:p>
    <w:p w14:paraId="36A4C664" w14:textId="77777777" w:rsidR="00636D26" w:rsidRDefault="00000000">
      <w:pPr>
        <w:pStyle w:val="PargrafodaLista"/>
        <w:numPr>
          <w:ilvl w:val="1"/>
          <w:numId w:val="152"/>
        </w:numPr>
        <w:tabs>
          <w:tab w:val="left" w:pos="1288"/>
        </w:tabs>
        <w:spacing w:line="360" w:lineRule="auto"/>
        <w:ind w:left="1288" w:right="988"/>
        <w:rPr>
          <w:sz w:val="24"/>
        </w:rPr>
      </w:pPr>
      <w:r>
        <w:rPr>
          <w:sz w:val="24"/>
        </w:rPr>
        <w:t>Reduzir</w:t>
      </w:r>
      <w:r>
        <w:rPr>
          <w:spacing w:val="40"/>
          <w:sz w:val="24"/>
        </w:rPr>
        <w:t xml:space="preserve"> </w:t>
      </w:r>
      <w:r>
        <w:rPr>
          <w:rFonts w:ascii="Arial" w:hAnsi="Arial"/>
          <w:b/>
          <w:sz w:val="24"/>
        </w:rPr>
        <w:t>desigualdades</w:t>
      </w:r>
      <w:r>
        <w:rPr>
          <w:rFonts w:ascii="Arial" w:hAnsi="Arial"/>
          <w:b/>
          <w:spacing w:val="40"/>
          <w:sz w:val="24"/>
        </w:rPr>
        <w:t xml:space="preserve"> </w:t>
      </w:r>
      <w:r>
        <w:rPr>
          <w:rFonts w:ascii="Arial" w:hAnsi="Arial"/>
          <w:b/>
          <w:sz w:val="24"/>
        </w:rPr>
        <w:t>urbanas</w:t>
      </w:r>
      <w:r>
        <w:rPr>
          <w:sz w:val="24"/>
        </w:rPr>
        <w:t>,</w:t>
      </w:r>
      <w:r>
        <w:rPr>
          <w:spacing w:val="40"/>
          <w:sz w:val="24"/>
        </w:rPr>
        <w:t xml:space="preserve"> </w:t>
      </w:r>
      <w:r>
        <w:rPr>
          <w:sz w:val="24"/>
        </w:rPr>
        <w:t>contemplando</w:t>
      </w:r>
      <w:r>
        <w:rPr>
          <w:spacing w:val="40"/>
          <w:sz w:val="24"/>
        </w:rPr>
        <w:t xml:space="preserve"> </w:t>
      </w:r>
      <w:r>
        <w:rPr>
          <w:sz w:val="24"/>
        </w:rPr>
        <w:t>bairros</w:t>
      </w:r>
      <w:r>
        <w:rPr>
          <w:spacing w:val="40"/>
          <w:sz w:val="24"/>
        </w:rPr>
        <w:t xml:space="preserve"> </w:t>
      </w:r>
      <w:r>
        <w:rPr>
          <w:sz w:val="24"/>
        </w:rPr>
        <w:t>periféricos</w:t>
      </w:r>
      <w:r>
        <w:rPr>
          <w:spacing w:val="40"/>
          <w:sz w:val="24"/>
        </w:rPr>
        <w:t xml:space="preserve"> </w:t>
      </w:r>
      <w:r>
        <w:rPr>
          <w:sz w:val="24"/>
        </w:rPr>
        <w:t>e áreas de expansão;</w:t>
      </w:r>
    </w:p>
    <w:p w14:paraId="6A5BACF0" w14:textId="77777777" w:rsidR="00636D26" w:rsidRDefault="00000000">
      <w:pPr>
        <w:pStyle w:val="PargrafodaLista"/>
        <w:numPr>
          <w:ilvl w:val="1"/>
          <w:numId w:val="152"/>
        </w:numPr>
        <w:tabs>
          <w:tab w:val="left" w:pos="1288"/>
        </w:tabs>
        <w:spacing w:line="360" w:lineRule="auto"/>
        <w:ind w:left="1288" w:right="988"/>
        <w:rPr>
          <w:sz w:val="24"/>
        </w:rPr>
      </w:pPr>
      <w:r>
        <w:rPr>
          <w:sz w:val="24"/>
        </w:rPr>
        <w:t xml:space="preserve">Integrar a iluminação pública às políticas de </w:t>
      </w:r>
      <w:r>
        <w:rPr>
          <w:rFonts w:ascii="Arial" w:hAnsi="Arial"/>
          <w:b/>
          <w:sz w:val="24"/>
        </w:rPr>
        <w:t>urbanismo, mobilidade e desenvolvimento sustentável</w:t>
      </w:r>
      <w:r>
        <w:rPr>
          <w:sz w:val="24"/>
        </w:rPr>
        <w:t>;</w:t>
      </w:r>
    </w:p>
    <w:p w14:paraId="5A065F62" w14:textId="77777777" w:rsidR="00636D26" w:rsidRDefault="00000000">
      <w:pPr>
        <w:pStyle w:val="PargrafodaLista"/>
        <w:numPr>
          <w:ilvl w:val="1"/>
          <w:numId w:val="152"/>
        </w:numPr>
        <w:tabs>
          <w:tab w:val="left" w:pos="1288"/>
        </w:tabs>
        <w:spacing w:line="360" w:lineRule="auto"/>
        <w:ind w:left="1288" w:right="988"/>
        <w:rPr>
          <w:sz w:val="24"/>
        </w:rPr>
      </w:pPr>
      <w:r>
        <w:rPr>
          <w:sz w:val="24"/>
        </w:rPr>
        <w:t>Otimizar</w:t>
      </w:r>
      <w:r>
        <w:rPr>
          <w:spacing w:val="40"/>
          <w:sz w:val="24"/>
        </w:rPr>
        <w:t xml:space="preserve"> </w:t>
      </w:r>
      <w:r>
        <w:rPr>
          <w:sz w:val="24"/>
        </w:rPr>
        <w:t>os</w:t>
      </w:r>
      <w:r>
        <w:rPr>
          <w:spacing w:val="40"/>
          <w:sz w:val="24"/>
        </w:rPr>
        <w:t xml:space="preserve"> </w:t>
      </w:r>
      <w:r>
        <w:rPr>
          <w:sz w:val="24"/>
        </w:rPr>
        <w:t>recursos</w:t>
      </w:r>
      <w:r>
        <w:rPr>
          <w:spacing w:val="40"/>
          <w:sz w:val="24"/>
        </w:rPr>
        <w:t xml:space="preserve"> </w:t>
      </w:r>
      <w:r>
        <w:rPr>
          <w:sz w:val="24"/>
        </w:rPr>
        <w:t>públicos</w:t>
      </w:r>
      <w:r>
        <w:rPr>
          <w:spacing w:val="40"/>
          <w:sz w:val="24"/>
        </w:rPr>
        <w:t xml:space="preserve"> </w:t>
      </w:r>
      <w:r>
        <w:rPr>
          <w:sz w:val="24"/>
        </w:rPr>
        <w:t>por</w:t>
      </w:r>
      <w:r>
        <w:rPr>
          <w:spacing w:val="40"/>
          <w:sz w:val="24"/>
        </w:rPr>
        <w:t xml:space="preserve"> </w:t>
      </w:r>
      <w:r>
        <w:rPr>
          <w:sz w:val="24"/>
        </w:rPr>
        <w:t>meio</w:t>
      </w:r>
      <w:r>
        <w:rPr>
          <w:spacing w:val="40"/>
          <w:sz w:val="24"/>
        </w:rPr>
        <w:t xml:space="preserve"> </w:t>
      </w:r>
      <w:r>
        <w:rPr>
          <w:sz w:val="24"/>
        </w:rPr>
        <w:t>da</w:t>
      </w:r>
      <w:r>
        <w:rPr>
          <w:spacing w:val="76"/>
          <w:sz w:val="24"/>
        </w:rPr>
        <w:t xml:space="preserve"> </w:t>
      </w:r>
      <w:r>
        <w:rPr>
          <w:rFonts w:ascii="Arial" w:hAnsi="Arial"/>
          <w:b/>
          <w:sz w:val="24"/>
        </w:rPr>
        <w:t>eficiência</w:t>
      </w:r>
      <w:r>
        <w:rPr>
          <w:rFonts w:ascii="Arial" w:hAnsi="Arial"/>
          <w:b/>
          <w:spacing w:val="40"/>
          <w:sz w:val="24"/>
        </w:rPr>
        <w:t xml:space="preserve"> </w:t>
      </w:r>
      <w:r>
        <w:rPr>
          <w:rFonts w:ascii="Arial" w:hAnsi="Arial"/>
          <w:b/>
          <w:sz w:val="24"/>
        </w:rPr>
        <w:t>energética</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manutenção preventiva</w:t>
      </w:r>
      <w:r>
        <w:rPr>
          <w:sz w:val="24"/>
        </w:rPr>
        <w:t>.</w:t>
      </w:r>
    </w:p>
    <w:p w14:paraId="41861788" w14:textId="77777777" w:rsidR="00636D26" w:rsidRDefault="00636D26">
      <w:pPr>
        <w:pStyle w:val="Corpodetexto"/>
        <w:spacing w:before="2"/>
      </w:pPr>
    </w:p>
    <w:p w14:paraId="50418995" w14:textId="77777777" w:rsidR="00636D26" w:rsidRDefault="00000000">
      <w:pPr>
        <w:spacing w:before="1" w:line="360" w:lineRule="auto"/>
        <w:ind w:left="569" w:right="988" w:firstLine="359"/>
        <w:jc w:val="both"/>
        <w:rPr>
          <w:sz w:val="24"/>
        </w:rPr>
      </w:pPr>
      <w:r>
        <w:rPr>
          <w:sz w:val="24"/>
        </w:rPr>
        <w:t xml:space="preserve">Portanto, o programa consolida Acrelândia como uma cidade </w:t>
      </w:r>
      <w:r>
        <w:rPr>
          <w:rFonts w:ascii="Arial" w:hAnsi="Arial"/>
          <w:b/>
          <w:sz w:val="24"/>
        </w:rPr>
        <w:t>mais segura, moderna, inclusiva e eficiente</w:t>
      </w:r>
      <w:r>
        <w:rPr>
          <w:sz w:val="24"/>
        </w:rPr>
        <w:t>, alinhando tecnologia, planejamento urbano e sustentabilidade para o período de 2026 a 2029.</w:t>
      </w:r>
    </w:p>
    <w:p w14:paraId="7D47F669" w14:textId="77777777" w:rsidR="00636D26" w:rsidRDefault="00636D26">
      <w:pPr>
        <w:pStyle w:val="Corpodetexto"/>
        <w:spacing w:before="2"/>
      </w:pPr>
    </w:p>
    <w:p w14:paraId="4CC51FD1" w14:textId="77777777" w:rsidR="00636D26" w:rsidRDefault="00000000">
      <w:pPr>
        <w:pStyle w:val="Ttulo1"/>
      </w:pPr>
      <w:r>
        <w:rPr>
          <w:sz w:val="24"/>
        </w:rPr>
        <w:t>EIXO:</w:t>
      </w:r>
      <w:r>
        <w:rPr>
          <w:spacing w:val="-8"/>
          <w:sz w:val="24"/>
        </w:rPr>
        <w:t xml:space="preserve"> </w:t>
      </w:r>
      <w:r>
        <w:t>REVITALIZAÇÃO</w:t>
      </w:r>
      <w:r>
        <w:rPr>
          <w:spacing w:val="-4"/>
        </w:rPr>
        <w:t xml:space="preserve"> </w:t>
      </w:r>
      <w:r>
        <w:t>E</w:t>
      </w:r>
      <w:r>
        <w:rPr>
          <w:spacing w:val="-9"/>
        </w:rPr>
        <w:t xml:space="preserve"> </w:t>
      </w:r>
      <w:r>
        <w:t>CONSTRUÇÃO</w:t>
      </w:r>
      <w:r>
        <w:rPr>
          <w:spacing w:val="-6"/>
        </w:rPr>
        <w:t xml:space="preserve"> </w:t>
      </w:r>
      <w:r>
        <w:t>DE</w:t>
      </w:r>
      <w:r>
        <w:rPr>
          <w:spacing w:val="-7"/>
        </w:rPr>
        <w:t xml:space="preserve"> </w:t>
      </w:r>
      <w:r>
        <w:rPr>
          <w:spacing w:val="-2"/>
        </w:rPr>
        <w:t>PRAÇAS</w:t>
      </w:r>
    </w:p>
    <w:p w14:paraId="41627090" w14:textId="77777777" w:rsidR="00636D26" w:rsidRDefault="00636D26">
      <w:pPr>
        <w:pStyle w:val="Corpodetexto"/>
        <w:spacing w:before="109"/>
        <w:rPr>
          <w:rFonts w:ascii="Arial"/>
          <w:b/>
          <w:sz w:val="28"/>
        </w:rPr>
      </w:pPr>
    </w:p>
    <w:p w14:paraId="788523C5" w14:textId="77777777" w:rsidR="00636D26" w:rsidRDefault="00000000">
      <w:pPr>
        <w:pStyle w:val="Ttulo5"/>
      </w:pPr>
      <w:bookmarkStart w:id="91" w:name="_bookmark91"/>
      <w:bookmarkEnd w:id="91"/>
      <w:r>
        <w:t>Revitalização</w:t>
      </w:r>
      <w:r>
        <w:rPr>
          <w:spacing w:val="-11"/>
        </w:rPr>
        <w:t xml:space="preserve"> </w:t>
      </w:r>
      <w:r>
        <w:t>e</w:t>
      </w:r>
      <w:r>
        <w:rPr>
          <w:spacing w:val="-7"/>
        </w:rPr>
        <w:t xml:space="preserve"> </w:t>
      </w:r>
      <w:r>
        <w:t>Construção</w:t>
      </w:r>
      <w:r>
        <w:rPr>
          <w:spacing w:val="-7"/>
        </w:rPr>
        <w:t xml:space="preserve"> </w:t>
      </w:r>
      <w:r>
        <w:t>de</w:t>
      </w:r>
      <w:r>
        <w:rPr>
          <w:spacing w:val="-8"/>
        </w:rPr>
        <w:t xml:space="preserve"> </w:t>
      </w:r>
      <w:r>
        <w:t>Praças</w:t>
      </w:r>
      <w:r>
        <w:rPr>
          <w:spacing w:val="-7"/>
        </w:rPr>
        <w:t xml:space="preserve"> </w:t>
      </w:r>
      <w:r>
        <w:t>no</w:t>
      </w:r>
      <w:r>
        <w:rPr>
          <w:spacing w:val="-9"/>
        </w:rPr>
        <w:t xml:space="preserve"> </w:t>
      </w:r>
      <w:r>
        <w:t>PPA</w:t>
      </w:r>
      <w:r>
        <w:rPr>
          <w:spacing w:val="-7"/>
        </w:rPr>
        <w:t xml:space="preserve"> </w:t>
      </w:r>
      <w:r>
        <w:t>de</w:t>
      </w:r>
      <w:r>
        <w:rPr>
          <w:spacing w:val="-8"/>
        </w:rPr>
        <w:t xml:space="preserve"> </w:t>
      </w:r>
      <w:r>
        <w:rPr>
          <w:spacing w:val="-2"/>
        </w:rPr>
        <w:t>Acrelândia</w:t>
      </w:r>
    </w:p>
    <w:p w14:paraId="26BA2624" w14:textId="77777777" w:rsidR="00636D26" w:rsidRDefault="00636D26">
      <w:pPr>
        <w:pStyle w:val="Corpodetexto"/>
        <w:spacing w:before="142"/>
        <w:rPr>
          <w:rFonts w:ascii="Arial"/>
          <w:b/>
        </w:rPr>
      </w:pPr>
    </w:p>
    <w:p w14:paraId="4E560A5E" w14:textId="77777777" w:rsidR="00636D26" w:rsidRDefault="00000000">
      <w:pPr>
        <w:spacing w:line="360" w:lineRule="auto"/>
        <w:ind w:left="569" w:right="985" w:firstLine="707"/>
        <w:jc w:val="both"/>
        <w:rPr>
          <w:sz w:val="24"/>
        </w:rPr>
      </w:pPr>
      <w:r>
        <w:rPr>
          <w:sz w:val="24"/>
        </w:rPr>
        <w:t xml:space="preserve">A </w:t>
      </w:r>
      <w:r>
        <w:rPr>
          <w:rFonts w:ascii="Arial" w:hAnsi="Arial"/>
          <w:b/>
          <w:sz w:val="24"/>
        </w:rPr>
        <w:t xml:space="preserve">revitalização e construção de praças </w:t>
      </w:r>
      <w:r>
        <w:rPr>
          <w:sz w:val="24"/>
        </w:rPr>
        <w:t xml:space="preserve">é um eixo estratégico para o desenvolvimento urbano de Acrelândia, pois fortalece a </w:t>
      </w:r>
      <w:r>
        <w:rPr>
          <w:rFonts w:ascii="Arial" w:hAnsi="Arial"/>
          <w:b/>
          <w:sz w:val="24"/>
        </w:rPr>
        <w:t>inclusão social, o lazer,</w:t>
      </w:r>
      <w:r>
        <w:rPr>
          <w:rFonts w:ascii="Arial" w:hAnsi="Arial"/>
          <w:b/>
          <w:spacing w:val="-4"/>
          <w:sz w:val="24"/>
        </w:rPr>
        <w:t xml:space="preserve"> </w:t>
      </w:r>
      <w:r>
        <w:rPr>
          <w:rFonts w:ascii="Arial" w:hAnsi="Arial"/>
          <w:b/>
          <w:sz w:val="24"/>
        </w:rPr>
        <w:t>a</w:t>
      </w:r>
      <w:r>
        <w:rPr>
          <w:rFonts w:ascii="Arial" w:hAnsi="Arial"/>
          <w:b/>
          <w:spacing w:val="-2"/>
          <w:sz w:val="24"/>
        </w:rPr>
        <w:t xml:space="preserve"> </w:t>
      </w:r>
      <w:r>
        <w:rPr>
          <w:rFonts w:ascii="Arial" w:hAnsi="Arial"/>
          <w:b/>
          <w:sz w:val="24"/>
        </w:rPr>
        <w:t>convivência</w:t>
      </w:r>
      <w:r>
        <w:rPr>
          <w:rFonts w:ascii="Arial" w:hAnsi="Arial"/>
          <w:b/>
          <w:spacing w:val="-3"/>
          <w:sz w:val="24"/>
        </w:rPr>
        <w:t xml:space="preserve"> </w:t>
      </w:r>
      <w:r>
        <w:rPr>
          <w:rFonts w:ascii="Arial" w:hAnsi="Arial"/>
          <w:b/>
          <w:sz w:val="24"/>
        </w:rPr>
        <w:t>comunitária</w:t>
      </w:r>
      <w:r>
        <w:rPr>
          <w:rFonts w:ascii="Arial" w:hAnsi="Arial"/>
          <w:b/>
          <w:spacing w:val="-4"/>
          <w:sz w:val="24"/>
        </w:rPr>
        <w:t xml:space="preserve"> </w:t>
      </w:r>
      <w:r>
        <w:rPr>
          <w:rFonts w:ascii="Arial" w:hAnsi="Arial"/>
          <w:b/>
          <w:sz w:val="24"/>
        </w:rPr>
        <w:t>e</w:t>
      </w:r>
      <w:r>
        <w:rPr>
          <w:rFonts w:ascii="Arial" w:hAnsi="Arial"/>
          <w:b/>
          <w:spacing w:val="-2"/>
          <w:sz w:val="24"/>
        </w:rPr>
        <w:t xml:space="preserve"> </w:t>
      </w:r>
      <w:r>
        <w:rPr>
          <w:rFonts w:ascii="Arial" w:hAnsi="Arial"/>
          <w:b/>
          <w:sz w:val="24"/>
        </w:rPr>
        <w:t>a</w:t>
      </w:r>
      <w:r>
        <w:rPr>
          <w:rFonts w:ascii="Arial" w:hAnsi="Arial"/>
          <w:b/>
          <w:spacing w:val="-1"/>
          <w:sz w:val="24"/>
        </w:rPr>
        <w:t xml:space="preserve"> </w:t>
      </w:r>
      <w:r>
        <w:rPr>
          <w:rFonts w:ascii="Arial" w:hAnsi="Arial"/>
          <w:b/>
          <w:sz w:val="24"/>
        </w:rPr>
        <w:t>qualidade</w:t>
      </w:r>
      <w:r>
        <w:rPr>
          <w:rFonts w:ascii="Arial" w:hAnsi="Arial"/>
          <w:b/>
          <w:spacing w:val="-2"/>
          <w:sz w:val="24"/>
        </w:rPr>
        <w:t xml:space="preserve"> </w:t>
      </w:r>
      <w:r>
        <w:rPr>
          <w:rFonts w:ascii="Arial" w:hAnsi="Arial"/>
          <w:b/>
          <w:sz w:val="24"/>
        </w:rPr>
        <w:t>de</w:t>
      </w:r>
      <w:r>
        <w:rPr>
          <w:rFonts w:ascii="Arial" w:hAnsi="Arial"/>
          <w:b/>
          <w:spacing w:val="-2"/>
          <w:sz w:val="24"/>
        </w:rPr>
        <w:t xml:space="preserve"> </w:t>
      </w:r>
      <w:r>
        <w:rPr>
          <w:rFonts w:ascii="Arial" w:hAnsi="Arial"/>
          <w:b/>
          <w:sz w:val="24"/>
        </w:rPr>
        <w:t>vida</w:t>
      </w:r>
      <w:r>
        <w:rPr>
          <w:sz w:val="24"/>
        </w:rPr>
        <w:t>.</w:t>
      </w:r>
      <w:r>
        <w:rPr>
          <w:spacing w:val="-1"/>
          <w:sz w:val="24"/>
        </w:rPr>
        <w:t xml:space="preserve"> </w:t>
      </w:r>
      <w:r>
        <w:rPr>
          <w:sz w:val="24"/>
        </w:rPr>
        <w:t>No</w:t>
      </w:r>
      <w:r>
        <w:rPr>
          <w:spacing w:val="-1"/>
          <w:sz w:val="24"/>
        </w:rPr>
        <w:t xml:space="preserve"> </w:t>
      </w:r>
      <w:r>
        <w:rPr>
          <w:rFonts w:ascii="Arial" w:hAnsi="Arial"/>
          <w:b/>
          <w:sz w:val="24"/>
        </w:rPr>
        <w:t>PPA</w:t>
      </w:r>
      <w:r>
        <w:rPr>
          <w:rFonts w:ascii="Arial" w:hAnsi="Arial"/>
          <w:b/>
          <w:spacing w:val="-2"/>
          <w:sz w:val="24"/>
        </w:rPr>
        <w:t xml:space="preserve"> </w:t>
      </w:r>
      <w:r>
        <w:rPr>
          <w:rFonts w:ascii="Arial" w:hAnsi="Arial"/>
          <w:b/>
          <w:sz w:val="24"/>
        </w:rPr>
        <w:t>2026–2029</w:t>
      </w:r>
      <w:r>
        <w:rPr>
          <w:sz w:val="24"/>
        </w:rPr>
        <w:t>, este programa visa transformar os espaços públicos em áreas de convivência</w:t>
      </w:r>
    </w:p>
    <w:p w14:paraId="55D8A970" w14:textId="77777777" w:rsidR="00636D26" w:rsidRDefault="00636D26">
      <w:pPr>
        <w:spacing w:line="360" w:lineRule="auto"/>
        <w:jc w:val="both"/>
        <w:rPr>
          <w:sz w:val="24"/>
        </w:rPr>
        <w:sectPr w:rsidR="00636D26">
          <w:type w:val="continuous"/>
          <w:pgSz w:w="11910" w:h="16840"/>
          <w:pgMar w:top="2220" w:right="708" w:bottom="1040" w:left="1133" w:header="670" w:footer="858" w:gutter="0"/>
          <w:cols w:space="720"/>
        </w:sectPr>
      </w:pPr>
    </w:p>
    <w:p w14:paraId="73E9201A" w14:textId="77777777" w:rsidR="00636D26" w:rsidRDefault="00000000">
      <w:pPr>
        <w:pStyle w:val="Corpodetexto"/>
        <w:spacing w:before="7" w:line="360" w:lineRule="auto"/>
        <w:ind w:left="569"/>
      </w:pPr>
      <w:r>
        <w:lastRenderedPageBreak/>
        <w:t>seguras, acessíveis e sustentáveis, promovendo o bem-estar da população e a integração social.</w:t>
      </w:r>
    </w:p>
    <w:p w14:paraId="51816D4C" w14:textId="77777777" w:rsidR="00636D26" w:rsidRDefault="00636D26">
      <w:pPr>
        <w:pStyle w:val="Corpodetexto"/>
        <w:spacing w:before="3"/>
      </w:pPr>
    </w:p>
    <w:p w14:paraId="6D4ACD28" w14:textId="77777777" w:rsidR="00636D26" w:rsidRDefault="00000000">
      <w:pPr>
        <w:pStyle w:val="Ttulo5"/>
      </w:pPr>
      <w:bookmarkStart w:id="92" w:name="_bookmark92"/>
      <w:bookmarkEnd w:id="92"/>
      <w:r>
        <w:rPr>
          <w:spacing w:val="-2"/>
        </w:rPr>
        <w:t>Fundamento</w:t>
      </w:r>
    </w:p>
    <w:p w14:paraId="69AD5B7C" w14:textId="77777777" w:rsidR="00636D26" w:rsidRDefault="00636D26">
      <w:pPr>
        <w:pStyle w:val="Corpodetexto"/>
        <w:spacing w:before="144"/>
        <w:rPr>
          <w:rFonts w:ascii="Arial"/>
          <w:b/>
        </w:rPr>
      </w:pPr>
    </w:p>
    <w:p w14:paraId="3A9B89E0" w14:textId="77777777" w:rsidR="00636D26" w:rsidRDefault="00000000">
      <w:pPr>
        <w:pStyle w:val="PargrafodaLista"/>
        <w:numPr>
          <w:ilvl w:val="1"/>
          <w:numId w:val="152"/>
        </w:numPr>
        <w:tabs>
          <w:tab w:val="left" w:pos="1288"/>
        </w:tabs>
        <w:spacing w:line="360" w:lineRule="auto"/>
        <w:ind w:left="1288" w:right="989"/>
        <w:rPr>
          <w:sz w:val="24"/>
        </w:rPr>
      </w:pPr>
      <w:r>
        <w:rPr>
          <w:sz w:val="24"/>
        </w:rPr>
        <w:t>Garantir</w:t>
      </w:r>
      <w:r>
        <w:rPr>
          <w:spacing w:val="80"/>
          <w:sz w:val="24"/>
        </w:rPr>
        <w:t xml:space="preserve"> </w:t>
      </w:r>
      <w:r>
        <w:rPr>
          <w:rFonts w:ascii="Arial" w:hAnsi="Arial"/>
          <w:b/>
          <w:sz w:val="24"/>
        </w:rPr>
        <w:t>espaços</w:t>
      </w:r>
      <w:r>
        <w:rPr>
          <w:rFonts w:ascii="Arial" w:hAnsi="Arial"/>
          <w:b/>
          <w:spacing w:val="80"/>
          <w:sz w:val="24"/>
        </w:rPr>
        <w:t xml:space="preserve"> </w:t>
      </w:r>
      <w:r>
        <w:rPr>
          <w:rFonts w:ascii="Arial" w:hAnsi="Arial"/>
          <w:b/>
          <w:sz w:val="24"/>
        </w:rPr>
        <w:t>públicos</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lazer</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convivência</w:t>
      </w:r>
      <w:r>
        <w:rPr>
          <w:sz w:val="24"/>
        </w:rPr>
        <w:t>,</w:t>
      </w:r>
      <w:r>
        <w:rPr>
          <w:spacing w:val="80"/>
          <w:sz w:val="24"/>
        </w:rPr>
        <w:t xml:space="preserve"> </w:t>
      </w:r>
      <w:r>
        <w:rPr>
          <w:sz w:val="24"/>
        </w:rPr>
        <w:t>promovendo interação social e atividades culturais e esportivas.</w:t>
      </w:r>
    </w:p>
    <w:p w14:paraId="7C052A71" w14:textId="77777777" w:rsidR="00636D26" w:rsidRDefault="00000000">
      <w:pPr>
        <w:pStyle w:val="PargrafodaLista"/>
        <w:numPr>
          <w:ilvl w:val="1"/>
          <w:numId w:val="152"/>
        </w:numPr>
        <w:tabs>
          <w:tab w:val="left" w:pos="1288"/>
          <w:tab w:val="left" w:pos="2881"/>
          <w:tab w:val="left" w:pos="4044"/>
          <w:tab w:val="left" w:pos="5681"/>
          <w:tab w:val="left" w:pos="7592"/>
        </w:tabs>
        <w:spacing w:line="360" w:lineRule="auto"/>
        <w:ind w:left="1288" w:right="991"/>
        <w:rPr>
          <w:sz w:val="24"/>
        </w:rPr>
      </w:pPr>
      <w:r>
        <w:rPr>
          <w:rFonts w:ascii="Arial" w:hAnsi="Arial"/>
          <w:b/>
          <w:spacing w:val="-2"/>
          <w:sz w:val="24"/>
        </w:rPr>
        <w:t>Revitalizar</w:t>
      </w:r>
      <w:r>
        <w:rPr>
          <w:rFonts w:ascii="Arial" w:hAnsi="Arial"/>
          <w:b/>
          <w:sz w:val="24"/>
        </w:rPr>
        <w:tab/>
      </w:r>
      <w:r>
        <w:rPr>
          <w:rFonts w:ascii="Arial" w:hAnsi="Arial"/>
          <w:b/>
          <w:spacing w:val="-2"/>
          <w:sz w:val="24"/>
        </w:rPr>
        <w:t>praças</w:t>
      </w:r>
      <w:r>
        <w:rPr>
          <w:rFonts w:ascii="Arial" w:hAnsi="Arial"/>
          <w:b/>
          <w:sz w:val="24"/>
        </w:rPr>
        <w:tab/>
      </w:r>
      <w:r>
        <w:rPr>
          <w:rFonts w:ascii="Arial" w:hAnsi="Arial"/>
          <w:b/>
          <w:spacing w:val="-2"/>
          <w:sz w:val="24"/>
        </w:rPr>
        <w:t>existentes</w:t>
      </w:r>
      <w:r>
        <w:rPr>
          <w:spacing w:val="-2"/>
          <w:sz w:val="24"/>
        </w:rPr>
        <w:t>,</w:t>
      </w:r>
      <w:r>
        <w:rPr>
          <w:sz w:val="24"/>
        </w:rPr>
        <w:tab/>
      </w:r>
      <w:r>
        <w:rPr>
          <w:spacing w:val="-2"/>
          <w:sz w:val="24"/>
        </w:rPr>
        <w:t>modernizando</w:t>
      </w:r>
      <w:r>
        <w:rPr>
          <w:sz w:val="24"/>
        </w:rPr>
        <w:tab/>
      </w:r>
      <w:r>
        <w:rPr>
          <w:spacing w:val="-2"/>
          <w:sz w:val="24"/>
        </w:rPr>
        <w:t xml:space="preserve">infraestrutura, </w:t>
      </w:r>
      <w:r>
        <w:rPr>
          <w:sz w:val="24"/>
        </w:rPr>
        <w:t>paisagismo, iluminação, mobiliário urbano e acessibilidade.</w:t>
      </w:r>
    </w:p>
    <w:p w14:paraId="6D3A299C" w14:textId="77777777" w:rsidR="00636D26" w:rsidRDefault="00000000">
      <w:pPr>
        <w:pStyle w:val="PargrafodaLista"/>
        <w:numPr>
          <w:ilvl w:val="1"/>
          <w:numId w:val="152"/>
        </w:numPr>
        <w:tabs>
          <w:tab w:val="left" w:pos="1288"/>
        </w:tabs>
        <w:spacing w:line="360" w:lineRule="auto"/>
        <w:ind w:left="1288" w:right="988"/>
        <w:rPr>
          <w:sz w:val="24"/>
        </w:rPr>
      </w:pPr>
      <w:r>
        <w:rPr>
          <w:rFonts w:ascii="Arial" w:hAnsi="Arial"/>
          <w:b/>
          <w:sz w:val="24"/>
        </w:rPr>
        <w:t>Construir</w:t>
      </w:r>
      <w:r>
        <w:rPr>
          <w:rFonts w:ascii="Arial" w:hAnsi="Arial"/>
          <w:b/>
          <w:spacing w:val="37"/>
          <w:sz w:val="24"/>
        </w:rPr>
        <w:t xml:space="preserve"> </w:t>
      </w:r>
      <w:r>
        <w:rPr>
          <w:rFonts w:ascii="Arial" w:hAnsi="Arial"/>
          <w:b/>
          <w:sz w:val="24"/>
        </w:rPr>
        <w:t>novas</w:t>
      </w:r>
      <w:r>
        <w:rPr>
          <w:rFonts w:ascii="Arial" w:hAnsi="Arial"/>
          <w:b/>
          <w:spacing w:val="38"/>
          <w:sz w:val="24"/>
        </w:rPr>
        <w:t xml:space="preserve"> </w:t>
      </w:r>
      <w:r>
        <w:rPr>
          <w:rFonts w:ascii="Arial" w:hAnsi="Arial"/>
          <w:b/>
          <w:sz w:val="24"/>
        </w:rPr>
        <w:t>praças</w:t>
      </w:r>
      <w:r>
        <w:rPr>
          <w:rFonts w:ascii="Arial" w:hAnsi="Arial"/>
          <w:b/>
          <w:spacing w:val="38"/>
          <w:sz w:val="24"/>
        </w:rPr>
        <w:t xml:space="preserve"> </w:t>
      </w:r>
      <w:r>
        <w:rPr>
          <w:sz w:val="24"/>
        </w:rPr>
        <w:t>em</w:t>
      </w:r>
      <w:r>
        <w:rPr>
          <w:spacing w:val="36"/>
          <w:sz w:val="24"/>
        </w:rPr>
        <w:t xml:space="preserve"> </w:t>
      </w:r>
      <w:r>
        <w:rPr>
          <w:sz w:val="24"/>
        </w:rPr>
        <w:t>áreas</w:t>
      </w:r>
      <w:r>
        <w:rPr>
          <w:spacing w:val="35"/>
          <w:sz w:val="24"/>
        </w:rPr>
        <w:t xml:space="preserve"> </w:t>
      </w:r>
      <w:r>
        <w:rPr>
          <w:sz w:val="24"/>
        </w:rPr>
        <w:t>periféricas</w:t>
      </w:r>
      <w:r>
        <w:rPr>
          <w:spacing w:val="37"/>
          <w:sz w:val="24"/>
        </w:rPr>
        <w:t xml:space="preserve"> </w:t>
      </w:r>
      <w:r>
        <w:rPr>
          <w:sz w:val="24"/>
        </w:rPr>
        <w:t>e</w:t>
      </w:r>
      <w:r>
        <w:rPr>
          <w:spacing w:val="38"/>
          <w:sz w:val="24"/>
        </w:rPr>
        <w:t xml:space="preserve"> </w:t>
      </w:r>
      <w:r>
        <w:rPr>
          <w:sz w:val="24"/>
        </w:rPr>
        <w:t>regiões</w:t>
      </w:r>
      <w:r>
        <w:rPr>
          <w:spacing w:val="35"/>
          <w:sz w:val="24"/>
        </w:rPr>
        <w:t xml:space="preserve"> </w:t>
      </w:r>
      <w:r>
        <w:rPr>
          <w:sz w:val="24"/>
        </w:rPr>
        <w:t>de</w:t>
      </w:r>
      <w:r>
        <w:rPr>
          <w:spacing w:val="35"/>
          <w:sz w:val="24"/>
        </w:rPr>
        <w:t xml:space="preserve"> </w:t>
      </w:r>
      <w:r>
        <w:rPr>
          <w:sz w:val="24"/>
        </w:rPr>
        <w:t>expansão urbana, promovendo inclusão territorial.</w:t>
      </w:r>
    </w:p>
    <w:p w14:paraId="6B5B298D" w14:textId="77777777" w:rsidR="00636D26" w:rsidRDefault="00000000">
      <w:pPr>
        <w:pStyle w:val="PargrafodaLista"/>
        <w:numPr>
          <w:ilvl w:val="1"/>
          <w:numId w:val="152"/>
        </w:numPr>
        <w:tabs>
          <w:tab w:val="left" w:pos="1288"/>
        </w:tabs>
        <w:spacing w:line="360" w:lineRule="auto"/>
        <w:ind w:left="1288" w:right="993"/>
        <w:rPr>
          <w:sz w:val="24"/>
        </w:rPr>
      </w:pPr>
      <w:r>
        <w:rPr>
          <w:rFonts w:ascii="Arial" w:hAnsi="Arial"/>
          <w:b/>
          <w:sz w:val="24"/>
        </w:rPr>
        <w:t>Integrar</w:t>
      </w:r>
      <w:r>
        <w:rPr>
          <w:rFonts w:ascii="Arial" w:hAnsi="Arial"/>
          <w:b/>
          <w:spacing w:val="40"/>
          <w:sz w:val="24"/>
        </w:rPr>
        <w:t xml:space="preserve"> </w:t>
      </w:r>
      <w:r>
        <w:rPr>
          <w:rFonts w:ascii="Arial" w:hAnsi="Arial"/>
          <w:b/>
          <w:sz w:val="24"/>
        </w:rPr>
        <w:t>espaços</w:t>
      </w:r>
      <w:r>
        <w:rPr>
          <w:rFonts w:ascii="Arial" w:hAnsi="Arial"/>
          <w:b/>
          <w:spacing w:val="40"/>
          <w:sz w:val="24"/>
        </w:rPr>
        <w:t xml:space="preserve"> </w:t>
      </w:r>
      <w:r>
        <w:rPr>
          <w:rFonts w:ascii="Arial" w:hAnsi="Arial"/>
          <w:b/>
          <w:sz w:val="24"/>
        </w:rPr>
        <w:t>públicos</w:t>
      </w:r>
      <w:r>
        <w:rPr>
          <w:rFonts w:ascii="Arial" w:hAnsi="Arial"/>
          <w:b/>
          <w:spacing w:val="40"/>
          <w:sz w:val="24"/>
        </w:rPr>
        <w:t xml:space="preserve"> </w:t>
      </w:r>
      <w:r>
        <w:rPr>
          <w:sz w:val="24"/>
        </w:rPr>
        <w:t>às</w:t>
      </w:r>
      <w:r>
        <w:rPr>
          <w:spacing w:val="40"/>
          <w:sz w:val="24"/>
        </w:rPr>
        <w:t xml:space="preserve"> </w:t>
      </w:r>
      <w:r>
        <w:rPr>
          <w:sz w:val="24"/>
        </w:rPr>
        <w:t>políticas</w:t>
      </w:r>
      <w:r>
        <w:rPr>
          <w:spacing w:val="40"/>
          <w:sz w:val="24"/>
        </w:rPr>
        <w:t xml:space="preserve"> </w:t>
      </w:r>
      <w:r>
        <w:rPr>
          <w:sz w:val="24"/>
        </w:rPr>
        <w:t>de</w:t>
      </w:r>
      <w:r>
        <w:rPr>
          <w:spacing w:val="40"/>
          <w:sz w:val="24"/>
        </w:rPr>
        <w:t xml:space="preserve"> </w:t>
      </w:r>
      <w:r>
        <w:rPr>
          <w:sz w:val="24"/>
        </w:rPr>
        <w:t>urbanismo,</w:t>
      </w:r>
      <w:r>
        <w:rPr>
          <w:spacing w:val="40"/>
          <w:sz w:val="24"/>
        </w:rPr>
        <w:t xml:space="preserve"> </w:t>
      </w:r>
      <w:r>
        <w:rPr>
          <w:sz w:val="24"/>
        </w:rPr>
        <w:t>mobilidade</w:t>
      </w:r>
      <w:r>
        <w:rPr>
          <w:spacing w:val="40"/>
          <w:sz w:val="24"/>
        </w:rPr>
        <w:t xml:space="preserve"> </w:t>
      </w:r>
      <w:r>
        <w:rPr>
          <w:sz w:val="24"/>
        </w:rPr>
        <w:t>e meio ambiente, priorizando sustentabilidade e acessibilidade.</w:t>
      </w:r>
    </w:p>
    <w:p w14:paraId="2355E502" w14:textId="77777777" w:rsidR="00636D26" w:rsidRDefault="00636D26">
      <w:pPr>
        <w:pStyle w:val="Corpodetexto"/>
        <w:spacing w:before="3"/>
      </w:pPr>
    </w:p>
    <w:p w14:paraId="313F4F06" w14:textId="77777777" w:rsidR="00636D26" w:rsidRDefault="00000000">
      <w:pPr>
        <w:pStyle w:val="Ttulo5"/>
        <w:spacing w:before="1"/>
      </w:pPr>
      <w:bookmarkStart w:id="93" w:name="_bookmark93"/>
      <w:bookmarkEnd w:id="93"/>
      <w:r>
        <w:t>Importância</w:t>
      </w:r>
      <w:r>
        <w:rPr>
          <w:spacing w:val="-4"/>
        </w:rPr>
        <w:t xml:space="preserve"> </w:t>
      </w:r>
      <w:r>
        <w:t>no</w:t>
      </w:r>
      <w:r>
        <w:rPr>
          <w:spacing w:val="-5"/>
        </w:rPr>
        <w:t xml:space="preserve"> PPA</w:t>
      </w:r>
    </w:p>
    <w:p w14:paraId="64C77617" w14:textId="77777777" w:rsidR="00636D26" w:rsidRDefault="00636D26">
      <w:pPr>
        <w:pStyle w:val="Corpodetexto"/>
        <w:spacing w:before="141"/>
        <w:rPr>
          <w:rFonts w:ascii="Arial"/>
          <w:b/>
        </w:rPr>
      </w:pPr>
    </w:p>
    <w:p w14:paraId="530A332F" w14:textId="77777777" w:rsidR="00636D26" w:rsidRDefault="00000000">
      <w:pPr>
        <w:pStyle w:val="PargrafodaLista"/>
        <w:numPr>
          <w:ilvl w:val="1"/>
          <w:numId w:val="152"/>
        </w:numPr>
        <w:tabs>
          <w:tab w:val="left" w:pos="1288"/>
        </w:tabs>
        <w:spacing w:line="360" w:lineRule="auto"/>
        <w:ind w:left="1288" w:right="987"/>
        <w:rPr>
          <w:sz w:val="24"/>
        </w:rPr>
      </w:pPr>
      <w:r>
        <w:rPr>
          <w:rFonts w:ascii="Arial" w:hAnsi="Arial"/>
          <w:b/>
          <w:sz w:val="24"/>
        </w:rPr>
        <w:t>Promove</w:t>
      </w:r>
      <w:r>
        <w:rPr>
          <w:rFonts w:ascii="Arial" w:hAnsi="Arial"/>
          <w:b/>
          <w:spacing w:val="33"/>
          <w:sz w:val="24"/>
        </w:rPr>
        <w:t xml:space="preserve"> </w:t>
      </w:r>
      <w:r>
        <w:rPr>
          <w:rFonts w:ascii="Arial" w:hAnsi="Arial"/>
          <w:b/>
          <w:sz w:val="24"/>
        </w:rPr>
        <w:t>inclusão social</w:t>
      </w:r>
      <w:r>
        <w:rPr>
          <w:sz w:val="24"/>
        </w:rPr>
        <w:t>,</w:t>
      </w:r>
      <w:r>
        <w:rPr>
          <w:spacing w:val="33"/>
          <w:sz w:val="24"/>
        </w:rPr>
        <w:t xml:space="preserve"> </w:t>
      </w:r>
      <w:r>
        <w:rPr>
          <w:sz w:val="24"/>
        </w:rPr>
        <w:t>garantindo</w:t>
      </w:r>
      <w:r>
        <w:rPr>
          <w:spacing w:val="33"/>
          <w:sz w:val="24"/>
        </w:rPr>
        <w:t xml:space="preserve"> </w:t>
      </w:r>
      <w:r>
        <w:rPr>
          <w:sz w:val="24"/>
        </w:rPr>
        <w:t>espaços de</w:t>
      </w:r>
      <w:r>
        <w:rPr>
          <w:spacing w:val="33"/>
          <w:sz w:val="24"/>
        </w:rPr>
        <w:t xml:space="preserve"> </w:t>
      </w:r>
      <w:r>
        <w:rPr>
          <w:sz w:val="24"/>
        </w:rPr>
        <w:t>lazer e</w:t>
      </w:r>
      <w:r>
        <w:rPr>
          <w:spacing w:val="35"/>
          <w:sz w:val="24"/>
        </w:rPr>
        <w:t xml:space="preserve"> </w:t>
      </w:r>
      <w:r>
        <w:rPr>
          <w:sz w:val="24"/>
        </w:rPr>
        <w:t>convivência para todos os cidadãos.</w:t>
      </w:r>
    </w:p>
    <w:p w14:paraId="495A8251" w14:textId="77777777" w:rsidR="00636D26" w:rsidRDefault="00000000">
      <w:pPr>
        <w:pStyle w:val="PargrafodaLista"/>
        <w:numPr>
          <w:ilvl w:val="1"/>
          <w:numId w:val="152"/>
        </w:numPr>
        <w:tabs>
          <w:tab w:val="left" w:pos="1288"/>
        </w:tabs>
        <w:spacing w:line="360" w:lineRule="auto"/>
        <w:ind w:left="1288" w:right="990"/>
        <w:rPr>
          <w:sz w:val="24"/>
        </w:rPr>
      </w:pPr>
      <w:r>
        <w:rPr>
          <w:rFonts w:ascii="Arial" w:hAnsi="Arial"/>
          <w:b/>
          <w:sz w:val="24"/>
        </w:rPr>
        <w:t>Fortalece o desenvolvimento urbano sustentável</w:t>
      </w:r>
      <w:r>
        <w:rPr>
          <w:sz w:val="24"/>
        </w:rPr>
        <w:t>, com planejamento adequado de áreas verdes e infraestrutura pública.</w:t>
      </w:r>
    </w:p>
    <w:p w14:paraId="30463B03" w14:textId="77777777" w:rsidR="00636D26" w:rsidRDefault="00000000">
      <w:pPr>
        <w:pStyle w:val="PargrafodaLista"/>
        <w:numPr>
          <w:ilvl w:val="1"/>
          <w:numId w:val="152"/>
        </w:numPr>
        <w:tabs>
          <w:tab w:val="left" w:pos="1288"/>
        </w:tabs>
        <w:spacing w:line="360" w:lineRule="auto"/>
        <w:ind w:left="1288" w:right="989"/>
        <w:rPr>
          <w:sz w:val="24"/>
        </w:rPr>
      </w:pPr>
      <w:r>
        <w:rPr>
          <w:rFonts w:ascii="Arial" w:hAnsi="Arial"/>
          <w:b/>
          <w:sz w:val="24"/>
        </w:rPr>
        <w:t>Valoriza</w:t>
      </w:r>
      <w:r>
        <w:rPr>
          <w:rFonts w:ascii="Arial" w:hAnsi="Arial"/>
          <w:b/>
          <w:spacing w:val="80"/>
          <w:sz w:val="24"/>
        </w:rPr>
        <w:t xml:space="preserve"> </w:t>
      </w:r>
      <w:r>
        <w:rPr>
          <w:rFonts w:ascii="Arial" w:hAnsi="Arial"/>
          <w:b/>
          <w:sz w:val="24"/>
        </w:rPr>
        <w:t>o</w:t>
      </w:r>
      <w:r>
        <w:rPr>
          <w:rFonts w:ascii="Arial" w:hAnsi="Arial"/>
          <w:b/>
          <w:spacing w:val="80"/>
          <w:sz w:val="24"/>
        </w:rPr>
        <w:t xml:space="preserve"> </w:t>
      </w:r>
      <w:r>
        <w:rPr>
          <w:rFonts w:ascii="Arial" w:hAnsi="Arial"/>
          <w:b/>
          <w:sz w:val="24"/>
        </w:rPr>
        <w:t>patrimônio</w:t>
      </w:r>
      <w:r>
        <w:rPr>
          <w:rFonts w:ascii="Arial" w:hAnsi="Arial"/>
          <w:b/>
          <w:spacing w:val="80"/>
          <w:sz w:val="24"/>
        </w:rPr>
        <w:t xml:space="preserve"> </w:t>
      </w:r>
      <w:r>
        <w:rPr>
          <w:rFonts w:ascii="Arial" w:hAnsi="Arial"/>
          <w:b/>
          <w:sz w:val="24"/>
        </w:rPr>
        <w:t>urbano</w:t>
      </w:r>
      <w:r>
        <w:rPr>
          <w:sz w:val="24"/>
        </w:rPr>
        <w:t>,</w:t>
      </w:r>
      <w:r>
        <w:rPr>
          <w:spacing w:val="80"/>
          <w:sz w:val="24"/>
        </w:rPr>
        <w:t xml:space="preserve"> </w:t>
      </w:r>
      <w:r>
        <w:rPr>
          <w:sz w:val="24"/>
        </w:rPr>
        <w:t>revitalizando</w:t>
      </w:r>
      <w:r>
        <w:rPr>
          <w:spacing w:val="80"/>
          <w:sz w:val="24"/>
        </w:rPr>
        <w:t xml:space="preserve"> </w:t>
      </w:r>
      <w:r>
        <w:rPr>
          <w:sz w:val="24"/>
        </w:rPr>
        <w:t>áreas</w:t>
      </w:r>
      <w:r>
        <w:rPr>
          <w:spacing w:val="80"/>
          <w:sz w:val="24"/>
        </w:rPr>
        <w:t xml:space="preserve"> </w:t>
      </w:r>
      <w:r>
        <w:rPr>
          <w:sz w:val="24"/>
        </w:rPr>
        <w:t>degradadas</w:t>
      </w:r>
      <w:r>
        <w:rPr>
          <w:spacing w:val="80"/>
          <w:sz w:val="24"/>
        </w:rPr>
        <w:t xml:space="preserve"> </w:t>
      </w:r>
      <w:r>
        <w:rPr>
          <w:sz w:val="24"/>
        </w:rPr>
        <w:t>e incentivando a preservação ambiental.</w:t>
      </w:r>
    </w:p>
    <w:p w14:paraId="1152B6E9" w14:textId="77777777" w:rsidR="00636D26" w:rsidRDefault="00000000">
      <w:pPr>
        <w:pStyle w:val="PargrafodaLista"/>
        <w:numPr>
          <w:ilvl w:val="1"/>
          <w:numId w:val="152"/>
        </w:numPr>
        <w:tabs>
          <w:tab w:val="left" w:pos="1288"/>
        </w:tabs>
        <w:spacing w:before="1" w:line="360" w:lineRule="auto"/>
        <w:ind w:left="1288" w:right="992"/>
        <w:rPr>
          <w:sz w:val="24"/>
        </w:rPr>
      </w:pPr>
      <w:r>
        <w:rPr>
          <w:rFonts w:ascii="Arial" w:hAnsi="Arial"/>
          <w:b/>
          <w:sz w:val="24"/>
        </w:rPr>
        <w:t>Estimula a economia local</w:t>
      </w:r>
      <w:r>
        <w:rPr>
          <w:sz w:val="24"/>
        </w:rPr>
        <w:t>, por meio de eventos culturais e atividades comerciais nos arredores das praças.</w:t>
      </w:r>
    </w:p>
    <w:p w14:paraId="2D3FD3CD" w14:textId="77777777" w:rsidR="00636D26" w:rsidRDefault="00000000">
      <w:pPr>
        <w:pStyle w:val="PargrafodaLista"/>
        <w:numPr>
          <w:ilvl w:val="1"/>
          <w:numId w:val="152"/>
        </w:numPr>
        <w:tabs>
          <w:tab w:val="left" w:pos="1288"/>
        </w:tabs>
        <w:spacing w:line="360" w:lineRule="auto"/>
        <w:ind w:left="1288" w:right="989"/>
        <w:rPr>
          <w:sz w:val="24"/>
        </w:rPr>
      </w:pPr>
      <w:r>
        <w:rPr>
          <w:rFonts w:ascii="Arial" w:hAnsi="Arial"/>
          <w:b/>
          <w:sz w:val="24"/>
        </w:rPr>
        <w:t>Melhora</w:t>
      </w:r>
      <w:r>
        <w:rPr>
          <w:rFonts w:ascii="Arial" w:hAnsi="Arial"/>
          <w:b/>
          <w:spacing w:val="80"/>
          <w:sz w:val="24"/>
        </w:rPr>
        <w:t xml:space="preserve"> </w:t>
      </w:r>
      <w:r>
        <w:rPr>
          <w:rFonts w:ascii="Arial" w:hAnsi="Arial"/>
          <w:b/>
          <w:sz w:val="24"/>
        </w:rPr>
        <w:t>a</w:t>
      </w:r>
      <w:r>
        <w:rPr>
          <w:rFonts w:ascii="Arial" w:hAnsi="Arial"/>
          <w:b/>
          <w:spacing w:val="80"/>
          <w:sz w:val="24"/>
        </w:rPr>
        <w:t xml:space="preserve"> </w:t>
      </w:r>
      <w:r>
        <w:rPr>
          <w:rFonts w:ascii="Arial" w:hAnsi="Arial"/>
          <w:b/>
          <w:sz w:val="24"/>
        </w:rPr>
        <w:t>qualidade</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vida</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bem-estar</w:t>
      </w:r>
      <w:r>
        <w:rPr>
          <w:sz w:val="24"/>
        </w:rPr>
        <w:t>,</w:t>
      </w:r>
      <w:r>
        <w:rPr>
          <w:spacing w:val="80"/>
          <w:sz w:val="24"/>
        </w:rPr>
        <w:t xml:space="preserve"> </w:t>
      </w:r>
      <w:r>
        <w:rPr>
          <w:sz w:val="24"/>
        </w:rPr>
        <w:t>oferecendo</w:t>
      </w:r>
      <w:r>
        <w:rPr>
          <w:spacing w:val="80"/>
          <w:sz w:val="24"/>
        </w:rPr>
        <w:t xml:space="preserve"> </w:t>
      </w:r>
      <w:r>
        <w:rPr>
          <w:sz w:val="24"/>
        </w:rPr>
        <w:t>espaços seguros e acessíveis para a população.</w:t>
      </w:r>
    </w:p>
    <w:p w14:paraId="04AD1A12" w14:textId="77777777" w:rsidR="00636D26" w:rsidRDefault="00636D26">
      <w:pPr>
        <w:pStyle w:val="Corpodetexto"/>
        <w:spacing w:before="5"/>
      </w:pPr>
    </w:p>
    <w:p w14:paraId="7FCDD9A9" w14:textId="77777777" w:rsidR="00636D26" w:rsidRDefault="00000000">
      <w:pPr>
        <w:pStyle w:val="Ttulo5"/>
      </w:pPr>
      <w:bookmarkStart w:id="94" w:name="_bookmark94"/>
      <w:bookmarkEnd w:id="94"/>
      <w:r>
        <w:t>Objetivos</w:t>
      </w:r>
      <w:r>
        <w:rPr>
          <w:spacing w:val="-5"/>
        </w:rPr>
        <w:t xml:space="preserve"> </w:t>
      </w:r>
      <w:r>
        <w:rPr>
          <w:spacing w:val="-2"/>
        </w:rPr>
        <w:t>Estratégicos</w:t>
      </w:r>
    </w:p>
    <w:p w14:paraId="17242048" w14:textId="77777777" w:rsidR="00636D26" w:rsidRDefault="00636D26">
      <w:pPr>
        <w:pStyle w:val="Corpodetexto"/>
        <w:spacing w:before="142"/>
        <w:rPr>
          <w:rFonts w:ascii="Arial"/>
          <w:b/>
        </w:rPr>
      </w:pPr>
    </w:p>
    <w:p w14:paraId="5FF7359B" w14:textId="77777777" w:rsidR="00636D26" w:rsidRDefault="00000000">
      <w:pPr>
        <w:pStyle w:val="PargrafodaLista"/>
        <w:numPr>
          <w:ilvl w:val="0"/>
          <w:numId w:val="151"/>
        </w:numPr>
        <w:tabs>
          <w:tab w:val="left" w:pos="1286"/>
          <w:tab w:val="left" w:pos="1288"/>
        </w:tabs>
        <w:spacing w:line="360" w:lineRule="auto"/>
        <w:ind w:left="1288" w:right="987"/>
        <w:rPr>
          <w:sz w:val="24"/>
        </w:rPr>
      </w:pPr>
      <w:r>
        <w:rPr>
          <w:sz w:val="24"/>
        </w:rPr>
        <w:t xml:space="preserve">Revitalizar praças existentes, modernizando infraestrutura, paisagismo e </w:t>
      </w:r>
      <w:r>
        <w:rPr>
          <w:spacing w:val="-2"/>
          <w:sz w:val="24"/>
        </w:rPr>
        <w:t>iluminação.</w:t>
      </w:r>
    </w:p>
    <w:p w14:paraId="29D07824" w14:textId="77777777" w:rsidR="00636D26" w:rsidRDefault="00000000">
      <w:pPr>
        <w:pStyle w:val="PargrafodaLista"/>
        <w:numPr>
          <w:ilvl w:val="0"/>
          <w:numId w:val="151"/>
        </w:numPr>
        <w:tabs>
          <w:tab w:val="left" w:pos="1286"/>
          <w:tab w:val="left" w:pos="1288"/>
        </w:tabs>
        <w:spacing w:line="360" w:lineRule="auto"/>
        <w:ind w:left="1288" w:right="997"/>
        <w:rPr>
          <w:sz w:val="24"/>
        </w:rPr>
      </w:pPr>
      <w:r>
        <w:rPr>
          <w:sz w:val="24"/>
        </w:rPr>
        <w:t>Construir</w:t>
      </w:r>
      <w:r>
        <w:rPr>
          <w:spacing w:val="40"/>
          <w:sz w:val="24"/>
        </w:rPr>
        <w:t xml:space="preserve"> </w:t>
      </w:r>
      <w:r>
        <w:rPr>
          <w:sz w:val="24"/>
        </w:rPr>
        <w:t>novas</w:t>
      </w:r>
      <w:r>
        <w:rPr>
          <w:spacing w:val="40"/>
          <w:sz w:val="24"/>
        </w:rPr>
        <w:t xml:space="preserve"> </w:t>
      </w:r>
      <w:r>
        <w:rPr>
          <w:sz w:val="24"/>
        </w:rPr>
        <w:t>praças</w:t>
      </w:r>
      <w:r>
        <w:rPr>
          <w:spacing w:val="40"/>
          <w:sz w:val="24"/>
        </w:rPr>
        <w:t xml:space="preserve"> </w:t>
      </w:r>
      <w:r>
        <w:rPr>
          <w:sz w:val="24"/>
        </w:rPr>
        <w:t>em</w:t>
      </w:r>
      <w:r>
        <w:rPr>
          <w:spacing w:val="40"/>
          <w:sz w:val="24"/>
        </w:rPr>
        <w:t xml:space="preserve"> </w:t>
      </w:r>
      <w:r>
        <w:rPr>
          <w:sz w:val="24"/>
        </w:rPr>
        <w:t>bairros</w:t>
      </w:r>
      <w:r>
        <w:rPr>
          <w:spacing w:val="40"/>
          <w:sz w:val="24"/>
        </w:rPr>
        <w:t xml:space="preserve"> </w:t>
      </w:r>
      <w:r>
        <w:rPr>
          <w:sz w:val="24"/>
        </w:rPr>
        <w:t>periféricos</w:t>
      </w:r>
      <w:r>
        <w:rPr>
          <w:spacing w:val="40"/>
          <w:sz w:val="24"/>
        </w:rPr>
        <w:t xml:space="preserve"> </w:t>
      </w:r>
      <w:r>
        <w:rPr>
          <w:sz w:val="24"/>
        </w:rPr>
        <w:t>e</w:t>
      </w:r>
      <w:r>
        <w:rPr>
          <w:spacing w:val="40"/>
          <w:sz w:val="24"/>
        </w:rPr>
        <w:t xml:space="preserve"> </w:t>
      </w:r>
      <w:r>
        <w:rPr>
          <w:sz w:val="24"/>
        </w:rPr>
        <w:t>áreas</w:t>
      </w:r>
      <w:r>
        <w:rPr>
          <w:spacing w:val="40"/>
          <w:sz w:val="24"/>
        </w:rPr>
        <w:t xml:space="preserve"> </w:t>
      </w:r>
      <w:r>
        <w:rPr>
          <w:sz w:val="24"/>
        </w:rPr>
        <w:t>de</w:t>
      </w:r>
      <w:r>
        <w:rPr>
          <w:spacing w:val="40"/>
          <w:sz w:val="24"/>
        </w:rPr>
        <w:t xml:space="preserve"> </w:t>
      </w:r>
      <w:r>
        <w:rPr>
          <w:sz w:val="24"/>
        </w:rPr>
        <w:t>expansão</w:t>
      </w:r>
      <w:r>
        <w:rPr>
          <w:spacing w:val="40"/>
          <w:sz w:val="24"/>
        </w:rPr>
        <w:t xml:space="preserve"> </w:t>
      </w:r>
      <w:r>
        <w:rPr>
          <w:spacing w:val="-2"/>
          <w:sz w:val="24"/>
        </w:rPr>
        <w:t>urbana.</w:t>
      </w:r>
    </w:p>
    <w:p w14:paraId="3D9DC815"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6911A0A6" w14:textId="77777777" w:rsidR="00636D26" w:rsidRDefault="00000000">
      <w:pPr>
        <w:pStyle w:val="PargrafodaLista"/>
        <w:numPr>
          <w:ilvl w:val="0"/>
          <w:numId w:val="151"/>
        </w:numPr>
        <w:tabs>
          <w:tab w:val="left" w:pos="1286"/>
          <w:tab w:val="left" w:pos="1288"/>
        </w:tabs>
        <w:spacing w:before="7" w:line="360" w:lineRule="auto"/>
        <w:ind w:left="1288" w:right="989"/>
        <w:rPr>
          <w:sz w:val="24"/>
        </w:rPr>
      </w:pPr>
      <w:r>
        <w:rPr>
          <w:sz w:val="24"/>
        </w:rPr>
        <w:lastRenderedPageBreak/>
        <w:t>Garantir</w:t>
      </w:r>
      <w:r>
        <w:rPr>
          <w:spacing w:val="40"/>
          <w:sz w:val="24"/>
        </w:rPr>
        <w:t xml:space="preserve"> </w:t>
      </w:r>
      <w:r>
        <w:rPr>
          <w:sz w:val="24"/>
        </w:rPr>
        <w:t>acessibilidade</w:t>
      </w:r>
      <w:r>
        <w:rPr>
          <w:spacing w:val="40"/>
          <w:sz w:val="24"/>
        </w:rPr>
        <w:t xml:space="preserve"> </w:t>
      </w:r>
      <w:r>
        <w:rPr>
          <w:sz w:val="24"/>
        </w:rPr>
        <w:t>universal,</w:t>
      </w:r>
      <w:r>
        <w:rPr>
          <w:spacing w:val="40"/>
          <w:sz w:val="24"/>
        </w:rPr>
        <w:t xml:space="preserve"> </w:t>
      </w:r>
      <w:r>
        <w:rPr>
          <w:sz w:val="24"/>
        </w:rPr>
        <w:t>segurança</w:t>
      </w:r>
      <w:r>
        <w:rPr>
          <w:spacing w:val="40"/>
          <w:sz w:val="24"/>
        </w:rPr>
        <w:t xml:space="preserve"> </w:t>
      </w:r>
      <w:r>
        <w:rPr>
          <w:sz w:val="24"/>
        </w:rPr>
        <w:t>e</w:t>
      </w:r>
      <w:r>
        <w:rPr>
          <w:spacing w:val="40"/>
          <w:sz w:val="24"/>
        </w:rPr>
        <w:t xml:space="preserve"> </w:t>
      </w:r>
      <w:r>
        <w:rPr>
          <w:sz w:val="24"/>
        </w:rPr>
        <w:t>conforto</w:t>
      </w:r>
      <w:r>
        <w:rPr>
          <w:spacing w:val="40"/>
          <w:sz w:val="24"/>
        </w:rPr>
        <w:t xml:space="preserve"> </w:t>
      </w:r>
      <w:r>
        <w:rPr>
          <w:sz w:val="24"/>
        </w:rPr>
        <w:t>nos</w:t>
      </w:r>
      <w:r>
        <w:rPr>
          <w:spacing w:val="40"/>
          <w:sz w:val="24"/>
        </w:rPr>
        <w:t xml:space="preserve"> </w:t>
      </w:r>
      <w:r>
        <w:rPr>
          <w:sz w:val="24"/>
        </w:rPr>
        <w:t xml:space="preserve">espaços </w:t>
      </w:r>
      <w:r>
        <w:rPr>
          <w:spacing w:val="-2"/>
          <w:sz w:val="24"/>
        </w:rPr>
        <w:t>públicos.</w:t>
      </w:r>
    </w:p>
    <w:p w14:paraId="644CE408" w14:textId="77777777" w:rsidR="00636D26" w:rsidRDefault="00000000">
      <w:pPr>
        <w:pStyle w:val="PargrafodaLista"/>
        <w:numPr>
          <w:ilvl w:val="0"/>
          <w:numId w:val="151"/>
        </w:numPr>
        <w:tabs>
          <w:tab w:val="left" w:pos="1286"/>
          <w:tab w:val="left" w:pos="1288"/>
        </w:tabs>
        <w:spacing w:line="360" w:lineRule="auto"/>
        <w:ind w:left="1288" w:right="986"/>
        <w:rPr>
          <w:sz w:val="24"/>
        </w:rPr>
      </w:pPr>
      <w:r>
        <w:rPr>
          <w:sz w:val="24"/>
        </w:rPr>
        <w:t xml:space="preserve">Integrar praças a políticas de urbanismo, mobilidade e sustentabilidade </w:t>
      </w:r>
      <w:r>
        <w:rPr>
          <w:spacing w:val="-2"/>
          <w:sz w:val="24"/>
        </w:rPr>
        <w:t>ambiental.</w:t>
      </w:r>
    </w:p>
    <w:p w14:paraId="74D4FE0A" w14:textId="77777777" w:rsidR="00636D26" w:rsidRDefault="00000000">
      <w:pPr>
        <w:pStyle w:val="PargrafodaLista"/>
        <w:numPr>
          <w:ilvl w:val="0"/>
          <w:numId w:val="151"/>
        </w:numPr>
        <w:tabs>
          <w:tab w:val="left" w:pos="1286"/>
          <w:tab w:val="left" w:pos="1288"/>
        </w:tabs>
        <w:spacing w:line="360" w:lineRule="auto"/>
        <w:ind w:left="1288" w:right="996"/>
        <w:rPr>
          <w:sz w:val="24"/>
        </w:rPr>
      </w:pPr>
      <w:r>
        <w:rPr>
          <w:sz w:val="24"/>
        </w:rPr>
        <w:t>Estimular</w:t>
      </w:r>
      <w:r>
        <w:rPr>
          <w:spacing w:val="40"/>
          <w:sz w:val="24"/>
        </w:rPr>
        <w:t xml:space="preserve"> </w:t>
      </w:r>
      <w:r>
        <w:rPr>
          <w:sz w:val="24"/>
        </w:rPr>
        <w:t>a</w:t>
      </w:r>
      <w:r>
        <w:rPr>
          <w:spacing w:val="40"/>
          <w:sz w:val="24"/>
        </w:rPr>
        <w:t xml:space="preserve"> </w:t>
      </w:r>
      <w:r>
        <w:rPr>
          <w:sz w:val="24"/>
        </w:rPr>
        <w:t>participação</w:t>
      </w:r>
      <w:r>
        <w:rPr>
          <w:spacing w:val="40"/>
          <w:sz w:val="24"/>
        </w:rPr>
        <w:t xml:space="preserve"> </w:t>
      </w:r>
      <w:r>
        <w:rPr>
          <w:sz w:val="24"/>
        </w:rPr>
        <w:t>comunitária</w:t>
      </w:r>
      <w:r>
        <w:rPr>
          <w:spacing w:val="40"/>
          <w:sz w:val="24"/>
        </w:rPr>
        <w:t xml:space="preserve"> </w:t>
      </w:r>
      <w:r>
        <w:rPr>
          <w:sz w:val="24"/>
        </w:rPr>
        <w:t>e</w:t>
      </w:r>
      <w:r>
        <w:rPr>
          <w:spacing w:val="40"/>
          <w:sz w:val="24"/>
        </w:rPr>
        <w:t xml:space="preserve"> </w:t>
      </w:r>
      <w:r>
        <w:rPr>
          <w:sz w:val="24"/>
        </w:rPr>
        <w:t>eventos</w:t>
      </w:r>
      <w:r>
        <w:rPr>
          <w:spacing w:val="40"/>
          <w:sz w:val="24"/>
        </w:rPr>
        <w:t xml:space="preserve"> </w:t>
      </w:r>
      <w:r>
        <w:rPr>
          <w:sz w:val="24"/>
        </w:rPr>
        <w:t>culturais</w:t>
      </w:r>
      <w:r>
        <w:rPr>
          <w:spacing w:val="40"/>
          <w:sz w:val="24"/>
        </w:rPr>
        <w:t xml:space="preserve"> </w:t>
      </w:r>
      <w:r>
        <w:rPr>
          <w:sz w:val="24"/>
        </w:rPr>
        <w:t>nos</w:t>
      </w:r>
      <w:r>
        <w:rPr>
          <w:spacing w:val="40"/>
          <w:sz w:val="24"/>
        </w:rPr>
        <w:t xml:space="preserve"> </w:t>
      </w:r>
      <w:r>
        <w:rPr>
          <w:sz w:val="24"/>
        </w:rPr>
        <w:t xml:space="preserve">espaços </w:t>
      </w:r>
      <w:r>
        <w:rPr>
          <w:spacing w:val="-2"/>
          <w:sz w:val="24"/>
        </w:rPr>
        <w:t>públicos.</w:t>
      </w:r>
    </w:p>
    <w:p w14:paraId="2A22BE7E" w14:textId="77777777" w:rsidR="00636D26" w:rsidRDefault="00000000">
      <w:pPr>
        <w:pStyle w:val="PargrafodaLista"/>
        <w:numPr>
          <w:ilvl w:val="0"/>
          <w:numId w:val="151"/>
        </w:numPr>
        <w:tabs>
          <w:tab w:val="left" w:pos="1286"/>
          <w:tab w:val="left" w:pos="1288"/>
        </w:tabs>
        <w:spacing w:line="360" w:lineRule="auto"/>
        <w:ind w:left="1288" w:right="989"/>
        <w:rPr>
          <w:sz w:val="24"/>
        </w:rPr>
      </w:pPr>
      <w:r>
        <w:rPr>
          <w:sz w:val="24"/>
        </w:rPr>
        <w:t>Contribuir</w:t>
      </w:r>
      <w:r>
        <w:rPr>
          <w:spacing w:val="40"/>
          <w:sz w:val="24"/>
        </w:rPr>
        <w:t xml:space="preserve"> </w:t>
      </w:r>
      <w:r>
        <w:rPr>
          <w:sz w:val="24"/>
        </w:rPr>
        <w:t>para</w:t>
      </w:r>
      <w:r>
        <w:rPr>
          <w:spacing w:val="40"/>
          <w:sz w:val="24"/>
        </w:rPr>
        <w:t xml:space="preserve"> </w:t>
      </w:r>
      <w:r>
        <w:rPr>
          <w:sz w:val="24"/>
        </w:rPr>
        <w:t>a</w:t>
      </w:r>
      <w:r>
        <w:rPr>
          <w:spacing w:val="40"/>
          <w:sz w:val="24"/>
        </w:rPr>
        <w:t xml:space="preserve"> </w:t>
      </w:r>
      <w:r>
        <w:rPr>
          <w:sz w:val="24"/>
        </w:rPr>
        <w:t>melhoria</w:t>
      </w:r>
      <w:r>
        <w:rPr>
          <w:spacing w:val="40"/>
          <w:sz w:val="24"/>
        </w:rPr>
        <w:t xml:space="preserve"> </w:t>
      </w:r>
      <w:r>
        <w:rPr>
          <w:sz w:val="24"/>
        </w:rPr>
        <w:t>estética</w:t>
      </w:r>
      <w:r>
        <w:rPr>
          <w:spacing w:val="40"/>
          <w:sz w:val="24"/>
        </w:rPr>
        <w:t xml:space="preserve"> </w:t>
      </w:r>
      <w:r>
        <w:rPr>
          <w:sz w:val="24"/>
        </w:rPr>
        <w:t>e</w:t>
      </w:r>
      <w:r>
        <w:rPr>
          <w:spacing w:val="40"/>
          <w:sz w:val="24"/>
        </w:rPr>
        <w:t xml:space="preserve"> </w:t>
      </w:r>
      <w:r>
        <w:rPr>
          <w:sz w:val="24"/>
        </w:rPr>
        <w:t>funcional</w:t>
      </w:r>
      <w:r>
        <w:rPr>
          <w:spacing w:val="40"/>
          <w:sz w:val="24"/>
        </w:rPr>
        <w:t xml:space="preserve"> </w:t>
      </w:r>
      <w:r>
        <w:rPr>
          <w:sz w:val="24"/>
        </w:rPr>
        <w:t>das</w:t>
      </w:r>
      <w:r>
        <w:rPr>
          <w:spacing w:val="40"/>
          <w:sz w:val="24"/>
        </w:rPr>
        <w:t xml:space="preserve"> </w:t>
      </w:r>
      <w:r>
        <w:rPr>
          <w:sz w:val="24"/>
        </w:rPr>
        <w:t>áreas</w:t>
      </w:r>
      <w:r>
        <w:rPr>
          <w:spacing w:val="40"/>
          <w:sz w:val="24"/>
        </w:rPr>
        <w:t xml:space="preserve"> </w:t>
      </w:r>
      <w:r>
        <w:rPr>
          <w:sz w:val="24"/>
        </w:rPr>
        <w:t>urbanas</w:t>
      </w:r>
      <w:r>
        <w:rPr>
          <w:spacing w:val="40"/>
          <w:sz w:val="24"/>
        </w:rPr>
        <w:t xml:space="preserve"> </w:t>
      </w:r>
      <w:r>
        <w:rPr>
          <w:sz w:val="24"/>
        </w:rPr>
        <w:t xml:space="preserve">de </w:t>
      </w:r>
      <w:r>
        <w:rPr>
          <w:spacing w:val="-2"/>
          <w:sz w:val="24"/>
        </w:rPr>
        <w:t>Acrelândia.</w:t>
      </w:r>
    </w:p>
    <w:p w14:paraId="11F2C12B" w14:textId="77777777" w:rsidR="00636D26" w:rsidRDefault="00636D26">
      <w:pPr>
        <w:pStyle w:val="Corpodetexto"/>
        <w:spacing w:before="3"/>
      </w:pPr>
    </w:p>
    <w:p w14:paraId="28E9367C" w14:textId="77777777" w:rsidR="00636D26" w:rsidRDefault="00000000">
      <w:pPr>
        <w:pStyle w:val="Ttulo5"/>
        <w:spacing w:before="1"/>
      </w:pPr>
      <w:bookmarkStart w:id="95" w:name="_bookmark95"/>
      <w:bookmarkEnd w:id="95"/>
      <w:r>
        <w:t>Impactos</w:t>
      </w:r>
      <w:r>
        <w:rPr>
          <w:spacing w:val="-3"/>
        </w:rPr>
        <w:t xml:space="preserve"> </w:t>
      </w:r>
      <w:r>
        <w:rPr>
          <w:spacing w:val="-2"/>
        </w:rPr>
        <w:t>Esperados</w:t>
      </w:r>
    </w:p>
    <w:p w14:paraId="15DBFECD" w14:textId="77777777" w:rsidR="00636D26" w:rsidRDefault="00636D26">
      <w:pPr>
        <w:pStyle w:val="Corpodetexto"/>
        <w:spacing w:before="144"/>
        <w:rPr>
          <w:rFonts w:ascii="Arial"/>
          <w:b/>
        </w:rPr>
      </w:pPr>
    </w:p>
    <w:p w14:paraId="33CACA73" w14:textId="77777777" w:rsidR="00636D26" w:rsidRDefault="00000000">
      <w:pPr>
        <w:pStyle w:val="PargrafodaLista"/>
        <w:numPr>
          <w:ilvl w:val="1"/>
          <w:numId w:val="151"/>
        </w:numPr>
        <w:tabs>
          <w:tab w:val="left" w:pos="1288"/>
        </w:tabs>
        <w:ind w:left="1288"/>
        <w:rPr>
          <w:sz w:val="24"/>
        </w:rPr>
      </w:pPr>
      <w:r>
        <w:rPr>
          <w:sz w:val="24"/>
        </w:rPr>
        <w:t>Maior</w:t>
      </w:r>
      <w:r>
        <w:rPr>
          <w:spacing w:val="-2"/>
          <w:sz w:val="24"/>
        </w:rPr>
        <w:t xml:space="preserve"> </w:t>
      </w:r>
      <w:r>
        <w:rPr>
          <w:rFonts w:ascii="Arial" w:hAnsi="Arial"/>
          <w:b/>
          <w:sz w:val="24"/>
        </w:rPr>
        <w:t>qualidade</w:t>
      </w:r>
      <w:r>
        <w:rPr>
          <w:rFonts w:ascii="Arial" w:hAnsi="Arial"/>
          <w:b/>
          <w:spacing w:val="-4"/>
          <w:sz w:val="24"/>
        </w:rPr>
        <w:t xml:space="preserve"> </w:t>
      </w:r>
      <w:r>
        <w:rPr>
          <w:rFonts w:ascii="Arial" w:hAnsi="Arial"/>
          <w:b/>
          <w:sz w:val="24"/>
        </w:rPr>
        <w:t>de</w:t>
      </w:r>
      <w:r>
        <w:rPr>
          <w:rFonts w:ascii="Arial" w:hAnsi="Arial"/>
          <w:b/>
          <w:spacing w:val="-2"/>
          <w:sz w:val="24"/>
        </w:rPr>
        <w:t xml:space="preserve"> </w:t>
      </w:r>
      <w:r>
        <w:rPr>
          <w:rFonts w:ascii="Arial" w:hAnsi="Arial"/>
          <w:b/>
          <w:sz w:val="24"/>
        </w:rPr>
        <w:t>vida</w:t>
      </w:r>
      <w:r>
        <w:rPr>
          <w:rFonts w:ascii="Arial" w:hAnsi="Arial"/>
          <w:b/>
          <w:spacing w:val="-2"/>
          <w:sz w:val="24"/>
        </w:rPr>
        <w:t xml:space="preserve"> </w:t>
      </w:r>
      <w:r>
        <w:rPr>
          <w:rFonts w:ascii="Arial" w:hAnsi="Arial"/>
          <w:b/>
          <w:sz w:val="24"/>
        </w:rPr>
        <w:t>e</w:t>
      </w:r>
      <w:r>
        <w:rPr>
          <w:rFonts w:ascii="Arial" w:hAnsi="Arial"/>
          <w:b/>
          <w:spacing w:val="-1"/>
          <w:sz w:val="24"/>
        </w:rPr>
        <w:t xml:space="preserve"> </w:t>
      </w:r>
      <w:r>
        <w:rPr>
          <w:rFonts w:ascii="Arial" w:hAnsi="Arial"/>
          <w:b/>
          <w:sz w:val="24"/>
        </w:rPr>
        <w:t>bem-estar</w:t>
      </w:r>
      <w:r>
        <w:rPr>
          <w:rFonts w:ascii="Arial" w:hAnsi="Arial"/>
          <w:b/>
          <w:spacing w:val="-3"/>
          <w:sz w:val="24"/>
        </w:rPr>
        <w:t xml:space="preserve"> </w:t>
      </w:r>
      <w:r>
        <w:rPr>
          <w:sz w:val="24"/>
        </w:rPr>
        <w:t>da</w:t>
      </w:r>
      <w:r>
        <w:rPr>
          <w:spacing w:val="-3"/>
          <w:sz w:val="24"/>
        </w:rPr>
        <w:t xml:space="preserve"> </w:t>
      </w:r>
      <w:r>
        <w:rPr>
          <w:spacing w:val="-2"/>
          <w:sz w:val="24"/>
        </w:rPr>
        <w:t>população.</w:t>
      </w:r>
    </w:p>
    <w:p w14:paraId="05C57EAA" w14:textId="77777777" w:rsidR="00636D26" w:rsidRDefault="00000000">
      <w:pPr>
        <w:pStyle w:val="PargrafodaLista"/>
        <w:numPr>
          <w:ilvl w:val="1"/>
          <w:numId w:val="151"/>
        </w:numPr>
        <w:tabs>
          <w:tab w:val="left" w:pos="1288"/>
          <w:tab w:val="left" w:pos="2471"/>
          <w:tab w:val="left" w:pos="2964"/>
          <w:tab w:val="left" w:pos="4851"/>
          <w:tab w:val="left" w:pos="6072"/>
          <w:tab w:val="left" w:pos="6749"/>
          <w:tab w:val="left" w:pos="7852"/>
          <w:tab w:val="left" w:pos="8339"/>
        </w:tabs>
        <w:spacing w:before="137" w:line="360" w:lineRule="auto"/>
        <w:ind w:left="1288" w:right="992"/>
        <w:rPr>
          <w:sz w:val="24"/>
        </w:rPr>
      </w:pPr>
      <w:r>
        <w:rPr>
          <w:spacing w:val="-2"/>
          <w:sz w:val="24"/>
        </w:rPr>
        <w:t>Redução</w:t>
      </w:r>
      <w:r>
        <w:rPr>
          <w:sz w:val="24"/>
        </w:rPr>
        <w:tab/>
      </w:r>
      <w:r>
        <w:rPr>
          <w:spacing w:val="-6"/>
          <w:sz w:val="24"/>
        </w:rPr>
        <w:t>de</w:t>
      </w:r>
      <w:r>
        <w:rPr>
          <w:sz w:val="24"/>
        </w:rPr>
        <w:tab/>
      </w:r>
      <w:r>
        <w:rPr>
          <w:rFonts w:ascii="Arial" w:hAnsi="Arial"/>
          <w:b/>
          <w:spacing w:val="-2"/>
          <w:sz w:val="24"/>
        </w:rPr>
        <w:t>desigualdades</w:t>
      </w:r>
      <w:r>
        <w:rPr>
          <w:rFonts w:ascii="Arial" w:hAnsi="Arial"/>
          <w:b/>
          <w:sz w:val="24"/>
        </w:rPr>
        <w:tab/>
      </w:r>
      <w:r>
        <w:rPr>
          <w:rFonts w:ascii="Arial" w:hAnsi="Arial"/>
          <w:b/>
          <w:spacing w:val="-2"/>
          <w:sz w:val="24"/>
        </w:rPr>
        <w:t>urbanas</w:t>
      </w:r>
      <w:r>
        <w:rPr>
          <w:spacing w:val="-2"/>
          <w:sz w:val="24"/>
        </w:rPr>
        <w:t>,</w:t>
      </w:r>
      <w:r>
        <w:rPr>
          <w:sz w:val="24"/>
        </w:rPr>
        <w:tab/>
      </w:r>
      <w:r>
        <w:rPr>
          <w:spacing w:val="-4"/>
          <w:sz w:val="24"/>
        </w:rPr>
        <w:t>com</w:t>
      </w:r>
      <w:r>
        <w:rPr>
          <w:sz w:val="24"/>
        </w:rPr>
        <w:tab/>
      </w:r>
      <w:r>
        <w:rPr>
          <w:spacing w:val="-2"/>
          <w:sz w:val="24"/>
        </w:rPr>
        <w:t>inclusão</w:t>
      </w:r>
      <w:r>
        <w:rPr>
          <w:sz w:val="24"/>
        </w:rPr>
        <w:tab/>
      </w:r>
      <w:r>
        <w:rPr>
          <w:spacing w:val="-6"/>
          <w:sz w:val="24"/>
        </w:rPr>
        <w:t>de</w:t>
      </w:r>
      <w:r>
        <w:rPr>
          <w:sz w:val="24"/>
        </w:rPr>
        <w:tab/>
      </w:r>
      <w:r>
        <w:rPr>
          <w:spacing w:val="-2"/>
          <w:sz w:val="24"/>
        </w:rPr>
        <w:t>bairros periféricos.</w:t>
      </w:r>
    </w:p>
    <w:p w14:paraId="0498EDEB" w14:textId="77777777" w:rsidR="00636D26" w:rsidRDefault="00000000">
      <w:pPr>
        <w:pStyle w:val="PargrafodaLista"/>
        <w:numPr>
          <w:ilvl w:val="1"/>
          <w:numId w:val="151"/>
        </w:numPr>
        <w:tabs>
          <w:tab w:val="left" w:pos="1288"/>
        </w:tabs>
        <w:ind w:left="1288"/>
        <w:rPr>
          <w:sz w:val="24"/>
        </w:rPr>
      </w:pPr>
      <w:r>
        <w:rPr>
          <w:sz w:val="24"/>
        </w:rPr>
        <w:t>Estímulo</w:t>
      </w:r>
      <w:r>
        <w:rPr>
          <w:spacing w:val="-5"/>
          <w:sz w:val="24"/>
        </w:rPr>
        <w:t xml:space="preserve"> </w:t>
      </w:r>
      <w:r>
        <w:rPr>
          <w:sz w:val="24"/>
        </w:rPr>
        <w:t xml:space="preserve">à </w:t>
      </w:r>
      <w:r>
        <w:rPr>
          <w:rFonts w:ascii="Arial" w:hAnsi="Arial"/>
          <w:b/>
          <w:sz w:val="24"/>
        </w:rPr>
        <w:t>integração</w:t>
      </w:r>
      <w:r>
        <w:rPr>
          <w:rFonts w:ascii="Arial" w:hAnsi="Arial"/>
          <w:b/>
          <w:spacing w:val="-5"/>
          <w:sz w:val="24"/>
        </w:rPr>
        <w:t xml:space="preserve"> </w:t>
      </w:r>
      <w:r>
        <w:rPr>
          <w:rFonts w:ascii="Arial" w:hAnsi="Arial"/>
          <w:b/>
          <w:sz w:val="24"/>
        </w:rPr>
        <w:t>social</w:t>
      </w:r>
      <w:r>
        <w:rPr>
          <w:rFonts w:ascii="Arial" w:hAnsi="Arial"/>
          <w:b/>
          <w:spacing w:val="-2"/>
          <w:sz w:val="24"/>
        </w:rPr>
        <w:t xml:space="preserve"> </w:t>
      </w:r>
      <w:r>
        <w:rPr>
          <w:rFonts w:ascii="Arial" w:hAnsi="Arial"/>
          <w:b/>
          <w:sz w:val="24"/>
        </w:rPr>
        <w:t>e</w:t>
      </w:r>
      <w:r>
        <w:rPr>
          <w:rFonts w:ascii="Arial" w:hAnsi="Arial"/>
          <w:b/>
          <w:spacing w:val="-4"/>
          <w:sz w:val="24"/>
        </w:rPr>
        <w:t xml:space="preserve"> </w:t>
      </w:r>
      <w:r>
        <w:rPr>
          <w:rFonts w:ascii="Arial" w:hAnsi="Arial"/>
          <w:b/>
          <w:spacing w:val="-2"/>
          <w:sz w:val="24"/>
        </w:rPr>
        <w:t>comunitária</w:t>
      </w:r>
      <w:r>
        <w:rPr>
          <w:spacing w:val="-2"/>
          <w:sz w:val="24"/>
        </w:rPr>
        <w:t>.</w:t>
      </w:r>
    </w:p>
    <w:p w14:paraId="79EBFFA6" w14:textId="77777777" w:rsidR="00636D26" w:rsidRDefault="00000000">
      <w:pPr>
        <w:pStyle w:val="PargrafodaLista"/>
        <w:numPr>
          <w:ilvl w:val="1"/>
          <w:numId w:val="151"/>
        </w:numPr>
        <w:tabs>
          <w:tab w:val="left" w:pos="1288"/>
          <w:tab w:val="left" w:pos="2456"/>
          <w:tab w:val="left" w:pos="2971"/>
          <w:tab w:val="left" w:pos="4419"/>
          <w:tab w:val="left" w:pos="5535"/>
          <w:tab w:val="left" w:pos="6233"/>
          <w:tab w:val="left" w:pos="7626"/>
          <w:tab w:val="left" w:pos="8939"/>
        </w:tabs>
        <w:spacing w:before="137" w:line="360" w:lineRule="auto"/>
        <w:ind w:left="1288" w:right="989"/>
        <w:rPr>
          <w:sz w:val="24"/>
        </w:rPr>
      </w:pPr>
      <w:r>
        <w:rPr>
          <w:spacing w:val="-2"/>
          <w:sz w:val="24"/>
        </w:rPr>
        <w:t>Melhoria</w:t>
      </w:r>
      <w:r>
        <w:rPr>
          <w:sz w:val="24"/>
        </w:rPr>
        <w:tab/>
      </w:r>
      <w:r>
        <w:rPr>
          <w:spacing w:val="-6"/>
          <w:sz w:val="24"/>
        </w:rPr>
        <w:t>da</w:t>
      </w:r>
      <w:r>
        <w:rPr>
          <w:sz w:val="24"/>
        </w:rPr>
        <w:tab/>
      </w:r>
      <w:r>
        <w:rPr>
          <w:rFonts w:ascii="Arial" w:hAnsi="Arial"/>
          <w:b/>
          <w:spacing w:val="-2"/>
          <w:sz w:val="24"/>
        </w:rPr>
        <w:t>segurança</w:t>
      </w:r>
      <w:r>
        <w:rPr>
          <w:rFonts w:ascii="Arial" w:hAnsi="Arial"/>
          <w:b/>
          <w:sz w:val="24"/>
        </w:rPr>
        <w:tab/>
      </w:r>
      <w:r>
        <w:rPr>
          <w:rFonts w:ascii="Arial" w:hAnsi="Arial"/>
          <w:b/>
          <w:spacing w:val="-2"/>
          <w:sz w:val="24"/>
        </w:rPr>
        <w:t>urbana</w:t>
      </w:r>
      <w:r>
        <w:rPr>
          <w:spacing w:val="-2"/>
          <w:sz w:val="24"/>
        </w:rPr>
        <w:t>,</w:t>
      </w:r>
      <w:r>
        <w:rPr>
          <w:sz w:val="24"/>
        </w:rPr>
        <w:tab/>
      </w:r>
      <w:r>
        <w:rPr>
          <w:spacing w:val="-4"/>
          <w:sz w:val="24"/>
        </w:rPr>
        <w:t>com</w:t>
      </w:r>
      <w:r>
        <w:rPr>
          <w:sz w:val="24"/>
        </w:rPr>
        <w:tab/>
      </w:r>
      <w:r>
        <w:rPr>
          <w:spacing w:val="-2"/>
          <w:sz w:val="24"/>
        </w:rPr>
        <w:t>iluminação</w:t>
      </w:r>
      <w:r>
        <w:rPr>
          <w:sz w:val="24"/>
        </w:rPr>
        <w:tab/>
      </w:r>
      <w:r>
        <w:rPr>
          <w:spacing w:val="-2"/>
          <w:sz w:val="24"/>
        </w:rPr>
        <w:t>adequada</w:t>
      </w:r>
      <w:r>
        <w:rPr>
          <w:sz w:val="24"/>
        </w:rPr>
        <w:tab/>
      </w:r>
      <w:r>
        <w:rPr>
          <w:spacing w:val="-10"/>
          <w:sz w:val="24"/>
        </w:rPr>
        <w:t xml:space="preserve">e </w:t>
      </w:r>
      <w:r>
        <w:rPr>
          <w:sz w:val="24"/>
        </w:rPr>
        <w:t>manutenção das praças.</w:t>
      </w:r>
    </w:p>
    <w:p w14:paraId="6DBB74BE" w14:textId="77777777" w:rsidR="00636D26" w:rsidRDefault="00000000">
      <w:pPr>
        <w:pStyle w:val="PargrafodaLista"/>
        <w:numPr>
          <w:ilvl w:val="1"/>
          <w:numId w:val="151"/>
        </w:numPr>
        <w:tabs>
          <w:tab w:val="left" w:pos="1288"/>
        </w:tabs>
        <w:spacing w:line="360" w:lineRule="auto"/>
        <w:ind w:left="1288" w:right="988"/>
        <w:rPr>
          <w:sz w:val="24"/>
        </w:rPr>
      </w:pPr>
      <w:r>
        <w:rPr>
          <w:sz w:val="24"/>
        </w:rPr>
        <w:t xml:space="preserve">Fortalecimento do </w:t>
      </w:r>
      <w:r>
        <w:rPr>
          <w:rFonts w:ascii="Arial" w:hAnsi="Arial"/>
          <w:b/>
          <w:sz w:val="24"/>
        </w:rPr>
        <w:t>desenvolvimento urbano sustentável</w:t>
      </w:r>
      <w:r>
        <w:rPr>
          <w:sz w:val="24"/>
        </w:rPr>
        <w:t>, preservando áreas verdes e paisagismo.</w:t>
      </w:r>
    </w:p>
    <w:p w14:paraId="4B7A9D86" w14:textId="77777777" w:rsidR="00636D26" w:rsidRDefault="00000000">
      <w:pPr>
        <w:pStyle w:val="PargrafodaLista"/>
        <w:numPr>
          <w:ilvl w:val="1"/>
          <w:numId w:val="151"/>
        </w:numPr>
        <w:tabs>
          <w:tab w:val="left" w:pos="1288"/>
        </w:tabs>
        <w:spacing w:line="360" w:lineRule="auto"/>
        <w:ind w:left="1288" w:right="993"/>
        <w:rPr>
          <w:sz w:val="24"/>
        </w:rPr>
      </w:pPr>
      <w:r>
        <w:rPr>
          <w:sz w:val="24"/>
        </w:rPr>
        <w:t>Valorização</w:t>
      </w:r>
      <w:r>
        <w:rPr>
          <w:spacing w:val="40"/>
          <w:sz w:val="24"/>
        </w:rPr>
        <w:t xml:space="preserve"> </w:t>
      </w:r>
      <w:r>
        <w:rPr>
          <w:sz w:val="24"/>
        </w:rPr>
        <w:t>do</w:t>
      </w:r>
      <w:r>
        <w:rPr>
          <w:spacing w:val="80"/>
          <w:sz w:val="24"/>
        </w:rPr>
        <w:t xml:space="preserve"> </w:t>
      </w:r>
      <w:r>
        <w:rPr>
          <w:rFonts w:ascii="Arial" w:hAnsi="Arial"/>
          <w:b/>
          <w:sz w:val="24"/>
        </w:rPr>
        <w:t>patrimônio</w:t>
      </w:r>
      <w:r>
        <w:rPr>
          <w:rFonts w:ascii="Arial" w:hAnsi="Arial"/>
          <w:b/>
          <w:spacing w:val="79"/>
          <w:sz w:val="24"/>
        </w:rPr>
        <w:t xml:space="preserve"> </w:t>
      </w:r>
      <w:r>
        <w:rPr>
          <w:rFonts w:ascii="Arial" w:hAnsi="Arial"/>
          <w:b/>
          <w:sz w:val="24"/>
        </w:rPr>
        <w:t>urbano</w:t>
      </w:r>
      <w:r>
        <w:rPr>
          <w:rFonts w:ascii="Arial" w:hAnsi="Arial"/>
          <w:b/>
          <w:spacing w:val="80"/>
          <w:sz w:val="24"/>
        </w:rPr>
        <w:t xml:space="preserve"> </w:t>
      </w:r>
      <w:r>
        <w:rPr>
          <w:sz w:val="24"/>
        </w:rPr>
        <w:t>e</w:t>
      </w:r>
      <w:r>
        <w:rPr>
          <w:spacing w:val="80"/>
          <w:sz w:val="24"/>
        </w:rPr>
        <w:t xml:space="preserve"> </w:t>
      </w:r>
      <w:r>
        <w:rPr>
          <w:sz w:val="24"/>
        </w:rPr>
        <w:t>atração</w:t>
      </w:r>
      <w:r>
        <w:rPr>
          <w:spacing w:val="40"/>
          <w:sz w:val="24"/>
        </w:rPr>
        <w:t xml:space="preserve"> </w:t>
      </w:r>
      <w:r>
        <w:rPr>
          <w:sz w:val="24"/>
        </w:rPr>
        <w:t>de</w:t>
      </w:r>
      <w:r>
        <w:rPr>
          <w:spacing w:val="80"/>
          <w:sz w:val="24"/>
        </w:rPr>
        <w:t xml:space="preserve"> </w:t>
      </w:r>
      <w:r>
        <w:rPr>
          <w:sz w:val="24"/>
        </w:rPr>
        <w:t>investimentos</w:t>
      </w:r>
      <w:r>
        <w:rPr>
          <w:spacing w:val="79"/>
          <w:sz w:val="24"/>
        </w:rPr>
        <w:t xml:space="preserve"> </w:t>
      </w:r>
      <w:r>
        <w:rPr>
          <w:sz w:val="24"/>
        </w:rPr>
        <w:t>em comércio e cultura.</w:t>
      </w:r>
    </w:p>
    <w:p w14:paraId="39FA0B4D" w14:textId="77777777" w:rsidR="00636D26" w:rsidRDefault="00636D26">
      <w:pPr>
        <w:pStyle w:val="Corpodetexto"/>
        <w:spacing w:before="5"/>
      </w:pPr>
    </w:p>
    <w:p w14:paraId="489058D9" w14:textId="77777777" w:rsidR="00636D26" w:rsidRDefault="00000000">
      <w:pPr>
        <w:pStyle w:val="Ttulo5"/>
      </w:pPr>
      <w:r>
        <w:t>Indicadores</w:t>
      </w:r>
      <w:r>
        <w:rPr>
          <w:spacing w:val="-5"/>
        </w:rPr>
        <w:t xml:space="preserve"> </w:t>
      </w:r>
      <w:r>
        <w:t>e</w:t>
      </w:r>
      <w:r>
        <w:rPr>
          <w:spacing w:val="-3"/>
        </w:rPr>
        <w:t xml:space="preserve"> </w:t>
      </w:r>
      <w:r>
        <w:t>Metas</w:t>
      </w:r>
      <w:r>
        <w:rPr>
          <w:spacing w:val="-5"/>
        </w:rPr>
        <w:t xml:space="preserve"> </w:t>
      </w:r>
      <w:r>
        <w:rPr>
          <w:spacing w:val="-2"/>
        </w:rPr>
        <w:t>2026–2029</w:t>
      </w:r>
    </w:p>
    <w:p w14:paraId="64AD486F" w14:textId="77777777" w:rsidR="00636D26" w:rsidRDefault="00636D26">
      <w:pPr>
        <w:pStyle w:val="Corpodetexto"/>
        <w:spacing w:before="194" w:after="1"/>
        <w:rPr>
          <w:rFonts w:ascii="Arial"/>
          <w:b/>
          <w:sz w:val="20"/>
        </w:rPr>
      </w:pPr>
    </w:p>
    <w:tbl>
      <w:tblPr>
        <w:tblStyle w:val="TableNormal"/>
        <w:tblW w:w="0" w:type="auto"/>
        <w:tblInd w:w="454" w:type="dxa"/>
        <w:tblBorders>
          <w:top w:val="single" w:sz="12" w:space="0" w:color="FFD966"/>
          <w:left w:val="single" w:sz="12" w:space="0" w:color="FFD966"/>
          <w:bottom w:val="single" w:sz="12" w:space="0" w:color="FFD966"/>
          <w:right w:val="single" w:sz="12" w:space="0" w:color="FFD966"/>
          <w:insideH w:val="single" w:sz="12" w:space="0" w:color="FFD966"/>
          <w:insideV w:val="single" w:sz="12" w:space="0" w:color="FFD966"/>
        </w:tblBorders>
        <w:tblLayout w:type="fixed"/>
        <w:tblLook w:val="01E0" w:firstRow="1" w:lastRow="1" w:firstColumn="1" w:lastColumn="1" w:noHBand="0" w:noVBand="0"/>
      </w:tblPr>
      <w:tblGrid>
        <w:gridCol w:w="2665"/>
        <w:gridCol w:w="2374"/>
        <w:gridCol w:w="1933"/>
        <w:gridCol w:w="1765"/>
      </w:tblGrid>
      <w:tr w:rsidR="00636D26" w14:paraId="1521A1B3" w14:textId="77777777">
        <w:trPr>
          <w:trHeight w:val="542"/>
        </w:trPr>
        <w:tc>
          <w:tcPr>
            <w:tcW w:w="2665" w:type="dxa"/>
            <w:tcBorders>
              <w:top w:val="nil"/>
              <w:left w:val="nil"/>
              <w:right w:val="nil"/>
            </w:tcBorders>
          </w:tcPr>
          <w:p w14:paraId="66C0AEBA" w14:textId="77777777" w:rsidR="00636D26" w:rsidRDefault="00000000">
            <w:pPr>
              <w:pStyle w:val="TableParagraph"/>
              <w:spacing w:line="266" w:lineRule="exact"/>
              <w:ind w:left="10"/>
              <w:jc w:val="center"/>
              <w:rPr>
                <w:rFonts w:ascii="Times New Roman"/>
                <w:b/>
                <w:sz w:val="24"/>
              </w:rPr>
            </w:pPr>
            <w:r>
              <w:rPr>
                <w:rFonts w:ascii="Times New Roman"/>
                <w:b/>
                <w:spacing w:val="-2"/>
                <w:sz w:val="24"/>
              </w:rPr>
              <w:t>Programa</w:t>
            </w:r>
          </w:p>
        </w:tc>
        <w:tc>
          <w:tcPr>
            <w:tcW w:w="2374" w:type="dxa"/>
            <w:tcBorders>
              <w:top w:val="nil"/>
              <w:left w:val="nil"/>
              <w:right w:val="nil"/>
            </w:tcBorders>
          </w:tcPr>
          <w:p w14:paraId="08FBFEB3" w14:textId="77777777" w:rsidR="00636D26" w:rsidRDefault="00000000">
            <w:pPr>
              <w:pStyle w:val="TableParagraph"/>
              <w:spacing w:line="266" w:lineRule="exact"/>
              <w:ind w:right="1"/>
              <w:jc w:val="center"/>
              <w:rPr>
                <w:rFonts w:ascii="Times New Roman" w:hAnsi="Times New Roman"/>
                <w:b/>
                <w:sz w:val="24"/>
              </w:rPr>
            </w:pPr>
            <w:r>
              <w:rPr>
                <w:rFonts w:ascii="Times New Roman" w:hAnsi="Times New Roman"/>
                <w:b/>
                <w:spacing w:val="-4"/>
                <w:sz w:val="24"/>
              </w:rPr>
              <w:t>Ação</w:t>
            </w:r>
          </w:p>
        </w:tc>
        <w:tc>
          <w:tcPr>
            <w:tcW w:w="1933" w:type="dxa"/>
            <w:tcBorders>
              <w:top w:val="nil"/>
              <w:left w:val="nil"/>
              <w:right w:val="nil"/>
            </w:tcBorders>
          </w:tcPr>
          <w:p w14:paraId="4666C66F" w14:textId="77777777" w:rsidR="00636D26" w:rsidRDefault="00000000">
            <w:pPr>
              <w:pStyle w:val="TableParagraph"/>
              <w:spacing w:line="266" w:lineRule="exact"/>
              <w:ind w:left="457"/>
              <w:rPr>
                <w:rFonts w:ascii="Times New Roman"/>
                <w:b/>
                <w:sz w:val="24"/>
              </w:rPr>
            </w:pPr>
            <w:r>
              <w:rPr>
                <w:rFonts w:ascii="Times New Roman"/>
                <w:b/>
                <w:spacing w:val="-2"/>
                <w:sz w:val="24"/>
              </w:rPr>
              <w:t>Indicador</w:t>
            </w:r>
          </w:p>
        </w:tc>
        <w:tc>
          <w:tcPr>
            <w:tcW w:w="1765" w:type="dxa"/>
            <w:tcBorders>
              <w:top w:val="nil"/>
              <w:left w:val="nil"/>
              <w:right w:val="nil"/>
            </w:tcBorders>
          </w:tcPr>
          <w:p w14:paraId="6FD76D02" w14:textId="77777777" w:rsidR="00636D26" w:rsidRDefault="00000000">
            <w:pPr>
              <w:pStyle w:val="TableParagraph"/>
              <w:spacing w:line="266" w:lineRule="exact"/>
              <w:ind w:right="3"/>
              <w:jc w:val="center"/>
              <w:rPr>
                <w:rFonts w:ascii="Times New Roman" w:hAnsi="Times New Roman"/>
                <w:b/>
                <w:sz w:val="24"/>
              </w:rPr>
            </w:pPr>
            <w:r>
              <w:rPr>
                <w:rFonts w:ascii="Times New Roman" w:hAnsi="Times New Roman"/>
                <w:b/>
                <w:sz w:val="24"/>
              </w:rPr>
              <w:t>Meta</w:t>
            </w:r>
            <w:r>
              <w:rPr>
                <w:rFonts w:ascii="Times New Roman" w:hAnsi="Times New Roman"/>
                <w:b/>
                <w:spacing w:val="-5"/>
                <w:sz w:val="24"/>
              </w:rPr>
              <w:t xml:space="preserve"> </w:t>
            </w:r>
            <w:r>
              <w:rPr>
                <w:rFonts w:ascii="Times New Roman" w:hAnsi="Times New Roman"/>
                <w:b/>
                <w:spacing w:val="-2"/>
                <w:sz w:val="24"/>
              </w:rPr>
              <w:t>2026–</w:t>
            </w:r>
          </w:p>
          <w:p w14:paraId="367DDA04" w14:textId="77777777" w:rsidR="00636D26" w:rsidRDefault="00000000">
            <w:pPr>
              <w:pStyle w:val="TableParagraph"/>
              <w:spacing w:line="256" w:lineRule="exact"/>
              <w:ind w:right="3"/>
              <w:jc w:val="center"/>
              <w:rPr>
                <w:rFonts w:ascii="Times New Roman"/>
                <w:b/>
                <w:sz w:val="24"/>
              </w:rPr>
            </w:pPr>
            <w:r>
              <w:rPr>
                <w:rFonts w:ascii="Times New Roman"/>
                <w:b/>
                <w:spacing w:val="-4"/>
                <w:sz w:val="24"/>
              </w:rPr>
              <w:t>2029</w:t>
            </w:r>
          </w:p>
        </w:tc>
      </w:tr>
      <w:tr w:rsidR="00636D26" w14:paraId="73B283ED" w14:textId="77777777">
        <w:trPr>
          <w:trHeight w:val="827"/>
        </w:trPr>
        <w:tc>
          <w:tcPr>
            <w:tcW w:w="2665" w:type="dxa"/>
            <w:tcBorders>
              <w:left w:val="nil"/>
              <w:bottom w:val="single" w:sz="2" w:space="0" w:color="FFD966"/>
              <w:right w:val="single" w:sz="2" w:space="0" w:color="FFD966"/>
            </w:tcBorders>
            <w:shd w:val="clear" w:color="auto" w:fill="FFF1CC"/>
          </w:tcPr>
          <w:p w14:paraId="46450620" w14:textId="77777777" w:rsidR="00636D26" w:rsidRDefault="00000000">
            <w:pPr>
              <w:pStyle w:val="TableParagraph"/>
              <w:spacing w:line="275" w:lineRule="exact"/>
              <w:ind w:left="5"/>
              <w:jc w:val="center"/>
              <w:rPr>
                <w:rFonts w:ascii="Times New Roman" w:hAnsi="Times New Roman"/>
                <w:b/>
                <w:sz w:val="24"/>
              </w:rPr>
            </w:pPr>
            <w:r>
              <w:rPr>
                <w:rFonts w:ascii="Times New Roman" w:hAnsi="Times New Roman"/>
                <w:b/>
                <w:sz w:val="24"/>
              </w:rPr>
              <w:t>Revitalização</w:t>
            </w:r>
            <w:r>
              <w:rPr>
                <w:rFonts w:ascii="Times New Roman" w:hAnsi="Times New Roman"/>
                <w:b/>
                <w:spacing w:val="-3"/>
                <w:sz w:val="24"/>
              </w:rPr>
              <w:t xml:space="preserve"> </w:t>
            </w:r>
            <w:r>
              <w:rPr>
                <w:rFonts w:ascii="Times New Roman" w:hAnsi="Times New Roman"/>
                <w:b/>
                <w:sz w:val="24"/>
              </w:rPr>
              <w:t>de</w:t>
            </w:r>
            <w:r>
              <w:rPr>
                <w:rFonts w:ascii="Times New Roman" w:hAnsi="Times New Roman"/>
                <w:b/>
                <w:spacing w:val="-2"/>
                <w:sz w:val="24"/>
              </w:rPr>
              <w:t xml:space="preserve"> Praças</w:t>
            </w:r>
          </w:p>
        </w:tc>
        <w:tc>
          <w:tcPr>
            <w:tcW w:w="2374" w:type="dxa"/>
            <w:tcBorders>
              <w:left w:val="single" w:sz="2" w:space="0" w:color="FFD966"/>
              <w:bottom w:val="single" w:sz="2" w:space="0" w:color="FFD966"/>
              <w:right w:val="single" w:sz="2" w:space="0" w:color="FFD966"/>
            </w:tcBorders>
            <w:shd w:val="clear" w:color="auto" w:fill="FFF1CC"/>
          </w:tcPr>
          <w:p w14:paraId="6108D902" w14:textId="77777777" w:rsidR="00636D26" w:rsidRDefault="00000000">
            <w:pPr>
              <w:pStyle w:val="TableParagraph"/>
              <w:spacing w:line="276" w:lineRule="exact"/>
              <w:ind w:left="105" w:right="599"/>
              <w:rPr>
                <w:rFonts w:ascii="Times New Roman" w:hAnsi="Times New Roman"/>
                <w:sz w:val="24"/>
              </w:rPr>
            </w:pPr>
            <w:r>
              <w:rPr>
                <w:rFonts w:ascii="Times New Roman" w:hAnsi="Times New Roman"/>
                <w:sz w:val="24"/>
              </w:rPr>
              <w:t>Modernização</w:t>
            </w:r>
            <w:r>
              <w:rPr>
                <w:rFonts w:ascii="Times New Roman" w:hAnsi="Times New Roman"/>
                <w:spacing w:val="-15"/>
                <w:sz w:val="24"/>
              </w:rPr>
              <w:t xml:space="preserve"> </w:t>
            </w:r>
            <w:r>
              <w:rPr>
                <w:rFonts w:ascii="Times New Roman" w:hAnsi="Times New Roman"/>
                <w:sz w:val="24"/>
              </w:rPr>
              <w:t xml:space="preserve">de infraestrutura e </w:t>
            </w:r>
            <w:r>
              <w:rPr>
                <w:rFonts w:ascii="Times New Roman" w:hAnsi="Times New Roman"/>
                <w:spacing w:val="-2"/>
                <w:sz w:val="24"/>
              </w:rPr>
              <w:t>paisagismo</w:t>
            </w:r>
          </w:p>
        </w:tc>
        <w:tc>
          <w:tcPr>
            <w:tcW w:w="1933" w:type="dxa"/>
            <w:tcBorders>
              <w:left w:val="single" w:sz="2" w:space="0" w:color="FFD966"/>
              <w:bottom w:val="single" w:sz="2" w:space="0" w:color="FFD966"/>
              <w:right w:val="single" w:sz="2" w:space="0" w:color="FFD966"/>
            </w:tcBorders>
            <w:shd w:val="clear" w:color="auto" w:fill="FFF1CC"/>
          </w:tcPr>
          <w:p w14:paraId="2B7A0455" w14:textId="77777777" w:rsidR="00636D26" w:rsidRDefault="00000000">
            <w:pPr>
              <w:pStyle w:val="TableParagraph"/>
              <w:ind w:left="105" w:right="185"/>
              <w:rPr>
                <w:rFonts w:ascii="Times New Roman" w:hAnsi="Times New Roman"/>
                <w:sz w:val="24"/>
              </w:rPr>
            </w:pPr>
            <w:r>
              <w:rPr>
                <w:rFonts w:ascii="Times New Roman" w:hAnsi="Times New Roman"/>
                <w:sz w:val="24"/>
              </w:rPr>
              <w:t>Nº</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 xml:space="preserve">praças </w:t>
            </w:r>
            <w:r>
              <w:rPr>
                <w:rFonts w:ascii="Times New Roman" w:hAnsi="Times New Roman"/>
                <w:spacing w:val="-2"/>
                <w:sz w:val="24"/>
              </w:rPr>
              <w:t>revitalizadas</w:t>
            </w:r>
          </w:p>
        </w:tc>
        <w:tc>
          <w:tcPr>
            <w:tcW w:w="1765" w:type="dxa"/>
            <w:tcBorders>
              <w:left w:val="single" w:sz="2" w:space="0" w:color="FFD966"/>
              <w:bottom w:val="single" w:sz="2" w:space="0" w:color="FFD966"/>
              <w:right w:val="nil"/>
            </w:tcBorders>
            <w:shd w:val="clear" w:color="auto" w:fill="FFF1CC"/>
          </w:tcPr>
          <w:p w14:paraId="03050C38" w14:textId="77777777" w:rsidR="00636D26" w:rsidRDefault="00000000">
            <w:pPr>
              <w:pStyle w:val="TableParagraph"/>
              <w:spacing w:before="274"/>
              <w:ind w:left="421"/>
              <w:rPr>
                <w:rFonts w:ascii="Times New Roman" w:hAnsi="Times New Roman"/>
                <w:sz w:val="24"/>
              </w:rPr>
            </w:pPr>
            <w:r>
              <w:rPr>
                <w:rFonts w:ascii="Times New Roman" w:hAnsi="Times New Roman"/>
                <w:sz w:val="24"/>
              </w:rPr>
              <w:t xml:space="preserve">03 </w:t>
            </w:r>
            <w:r>
              <w:rPr>
                <w:rFonts w:ascii="Times New Roman" w:hAnsi="Times New Roman"/>
                <w:spacing w:val="-2"/>
                <w:sz w:val="24"/>
              </w:rPr>
              <w:t>praças</w:t>
            </w:r>
          </w:p>
        </w:tc>
      </w:tr>
      <w:tr w:rsidR="00636D26" w14:paraId="53C1C58D" w14:textId="77777777">
        <w:trPr>
          <w:trHeight w:val="826"/>
        </w:trPr>
        <w:tc>
          <w:tcPr>
            <w:tcW w:w="2665" w:type="dxa"/>
            <w:tcBorders>
              <w:top w:val="single" w:sz="2" w:space="0" w:color="FFD966"/>
              <w:left w:val="nil"/>
              <w:bottom w:val="single" w:sz="2" w:space="0" w:color="FFD966"/>
              <w:right w:val="single" w:sz="2" w:space="0" w:color="FFD966"/>
            </w:tcBorders>
          </w:tcPr>
          <w:p w14:paraId="227C1529" w14:textId="77777777" w:rsidR="00636D26" w:rsidRDefault="00000000">
            <w:pPr>
              <w:pStyle w:val="TableParagraph"/>
              <w:ind w:left="122"/>
              <w:rPr>
                <w:rFonts w:ascii="Times New Roman" w:hAnsi="Times New Roman"/>
                <w:b/>
                <w:sz w:val="24"/>
              </w:rPr>
            </w:pPr>
            <w:r>
              <w:rPr>
                <w:rFonts w:ascii="Times New Roman" w:hAnsi="Times New Roman"/>
                <w:b/>
                <w:sz w:val="24"/>
              </w:rPr>
              <w:t>Construção</w:t>
            </w:r>
            <w:r>
              <w:rPr>
                <w:rFonts w:ascii="Times New Roman" w:hAnsi="Times New Roman"/>
                <w:b/>
                <w:spacing w:val="-15"/>
                <w:sz w:val="24"/>
              </w:rPr>
              <w:t xml:space="preserve"> </w:t>
            </w:r>
            <w:r>
              <w:rPr>
                <w:rFonts w:ascii="Times New Roman" w:hAnsi="Times New Roman"/>
                <w:b/>
                <w:sz w:val="24"/>
              </w:rPr>
              <w:t>de</w:t>
            </w:r>
            <w:r>
              <w:rPr>
                <w:rFonts w:ascii="Times New Roman" w:hAnsi="Times New Roman"/>
                <w:b/>
                <w:spacing w:val="-15"/>
                <w:sz w:val="24"/>
              </w:rPr>
              <w:t xml:space="preserve"> </w:t>
            </w:r>
            <w:r>
              <w:rPr>
                <w:rFonts w:ascii="Times New Roman" w:hAnsi="Times New Roman"/>
                <w:b/>
                <w:sz w:val="24"/>
              </w:rPr>
              <w:t xml:space="preserve">Novas </w:t>
            </w:r>
            <w:r>
              <w:rPr>
                <w:rFonts w:ascii="Times New Roman" w:hAnsi="Times New Roman"/>
                <w:b/>
                <w:spacing w:val="-2"/>
                <w:sz w:val="24"/>
              </w:rPr>
              <w:t>Praças</w:t>
            </w:r>
          </w:p>
        </w:tc>
        <w:tc>
          <w:tcPr>
            <w:tcW w:w="2374" w:type="dxa"/>
            <w:tcBorders>
              <w:top w:val="single" w:sz="2" w:space="0" w:color="FFD966"/>
              <w:left w:val="single" w:sz="2" w:space="0" w:color="FFD966"/>
              <w:bottom w:val="single" w:sz="2" w:space="0" w:color="FFD966"/>
              <w:right w:val="single" w:sz="2" w:space="0" w:color="FFD966"/>
            </w:tcBorders>
          </w:tcPr>
          <w:p w14:paraId="0D448C41" w14:textId="77777777" w:rsidR="00636D26" w:rsidRDefault="00000000">
            <w:pPr>
              <w:pStyle w:val="TableParagraph"/>
              <w:ind w:left="105" w:right="51"/>
              <w:rPr>
                <w:rFonts w:ascii="Times New Roman" w:hAnsi="Times New Roman"/>
                <w:sz w:val="24"/>
              </w:rPr>
            </w:pPr>
            <w:r>
              <w:rPr>
                <w:rFonts w:ascii="Times New Roman" w:hAnsi="Times New Roman"/>
                <w:sz w:val="24"/>
              </w:rPr>
              <w:t>Implantação</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praças em</w:t>
            </w:r>
            <w:r>
              <w:rPr>
                <w:rFonts w:ascii="Times New Roman" w:hAnsi="Times New Roman"/>
                <w:spacing w:val="-1"/>
                <w:sz w:val="24"/>
              </w:rPr>
              <w:t xml:space="preserve"> </w:t>
            </w:r>
            <w:r>
              <w:rPr>
                <w:rFonts w:ascii="Times New Roman" w:hAnsi="Times New Roman"/>
                <w:sz w:val="24"/>
              </w:rPr>
              <w:t>bairros</w:t>
            </w:r>
            <w:r>
              <w:rPr>
                <w:rFonts w:ascii="Times New Roman" w:hAnsi="Times New Roman"/>
                <w:spacing w:val="-1"/>
                <w:sz w:val="24"/>
              </w:rPr>
              <w:t xml:space="preserve"> </w:t>
            </w:r>
            <w:r>
              <w:rPr>
                <w:rFonts w:ascii="Times New Roman" w:hAnsi="Times New Roman"/>
                <w:spacing w:val="-2"/>
                <w:sz w:val="24"/>
              </w:rPr>
              <w:t>periféricos</w:t>
            </w:r>
          </w:p>
        </w:tc>
        <w:tc>
          <w:tcPr>
            <w:tcW w:w="1933" w:type="dxa"/>
            <w:tcBorders>
              <w:top w:val="single" w:sz="2" w:space="0" w:color="FFD966"/>
              <w:left w:val="single" w:sz="2" w:space="0" w:color="FFD966"/>
              <w:bottom w:val="single" w:sz="2" w:space="0" w:color="FFD966"/>
              <w:right w:val="single" w:sz="2" w:space="0" w:color="FFD966"/>
            </w:tcBorders>
          </w:tcPr>
          <w:p w14:paraId="19C56299" w14:textId="77777777" w:rsidR="00636D26" w:rsidRDefault="00000000">
            <w:pPr>
              <w:pStyle w:val="TableParagraph"/>
              <w:spacing w:line="276" w:lineRule="exact"/>
              <w:ind w:left="105" w:right="185"/>
              <w:rPr>
                <w:rFonts w:ascii="Times New Roman" w:hAnsi="Times New Roman"/>
                <w:sz w:val="24"/>
              </w:rPr>
            </w:pPr>
            <w:r>
              <w:rPr>
                <w:rFonts w:ascii="Times New Roman" w:hAnsi="Times New Roman"/>
                <w:sz w:val="24"/>
              </w:rPr>
              <w:t>Nº</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 xml:space="preserve">novas </w:t>
            </w:r>
            <w:r>
              <w:rPr>
                <w:rFonts w:ascii="Times New Roman" w:hAnsi="Times New Roman"/>
                <w:spacing w:val="-2"/>
                <w:sz w:val="24"/>
              </w:rPr>
              <w:t>praças construídas</w:t>
            </w:r>
          </w:p>
        </w:tc>
        <w:tc>
          <w:tcPr>
            <w:tcW w:w="1765" w:type="dxa"/>
            <w:tcBorders>
              <w:top w:val="single" w:sz="2" w:space="0" w:color="FFD966"/>
              <w:left w:val="single" w:sz="2" w:space="0" w:color="FFD966"/>
              <w:bottom w:val="single" w:sz="2" w:space="0" w:color="FFD966"/>
              <w:right w:val="nil"/>
            </w:tcBorders>
          </w:tcPr>
          <w:p w14:paraId="446437E9" w14:textId="77777777" w:rsidR="00636D26" w:rsidRDefault="00000000">
            <w:pPr>
              <w:pStyle w:val="TableParagraph"/>
              <w:spacing w:before="137"/>
              <w:ind w:left="385" w:hanging="5"/>
              <w:rPr>
                <w:rFonts w:ascii="Times New Roman" w:hAnsi="Times New Roman"/>
                <w:sz w:val="24"/>
              </w:rPr>
            </w:pPr>
            <w:r>
              <w:rPr>
                <w:rFonts w:ascii="Times New Roman" w:hAnsi="Times New Roman"/>
                <w:sz w:val="24"/>
              </w:rPr>
              <w:t>1</w:t>
            </w:r>
            <w:r>
              <w:rPr>
                <w:rFonts w:ascii="Times New Roman" w:hAnsi="Times New Roman"/>
                <w:spacing w:val="-15"/>
                <w:sz w:val="24"/>
              </w:rPr>
              <w:t xml:space="preserve"> </w:t>
            </w:r>
            <w:r>
              <w:rPr>
                <w:rFonts w:ascii="Times New Roman" w:hAnsi="Times New Roman"/>
                <w:sz w:val="24"/>
              </w:rPr>
              <w:t>praça</w:t>
            </w:r>
            <w:r>
              <w:rPr>
                <w:rFonts w:ascii="Times New Roman" w:hAnsi="Times New Roman"/>
                <w:spacing w:val="-15"/>
                <w:sz w:val="24"/>
              </w:rPr>
              <w:t xml:space="preserve"> </w:t>
            </w:r>
            <w:r>
              <w:rPr>
                <w:rFonts w:ascii="Times New Roman" w:hAnsi="Times New Roman"/>
                <w:sz w:val="24"/>
              </w:rPr>
              <w:t xml:space="preserve">no </w:t>
            </w:r>
            <w:r>
              <w:rPr>
                <w:rFonts w:ascii="Times New Roman" w:hAnsi="Times New Roman"/>
                <w:spacing w:val="-2"/>
                <w:sz w:val="24"/>
              </w:rPr>
              <w:t>Portelinha</w:t>
            </w:r>
          </w:p>
        </w:tc>
      </w:tr>
      <w:tr w:rsidR="00636D26" w14:paraId="3AFC7639" w14:textId="77777777">
        <w:trPr>
          <w:trHeight w:val="827"/>
        </w:trPr>
        <w:tc>
          <w:tcPr>
            <w:tcW w:w="2665" w:type="dxa"/>
            <w:tcBorders>
              <w:top w:val="single" w:sz="2" w:space="0" w:color="FFD966"/>
              <w:left w:val="nil"/>
              <w:bottom w:val="single" w:sz="2" w:space="0" w:color="FFD966"/>
              <w:right w:val="single" w:sz="2" w:space="0" w:color="FFD966"/>
            </w:tcBorders>
            <w:shd w:val="clear" w:color="auto" w:fill="FFF1CC"/>
          </w:tcPr>
          <w:p w14:paraId="4BC49F3E" w14:textId="77777777" w:rsidR="00636D26" w:rsidRDefault="00000000">
            <w:pPr>
              <w:pStyle w:val="TableParagraph"/>
              <w:ind w:left="122" w:right="902"/>
              <w:rPr>
                <w:rFonts w:ascii="Times New Roman" w:hAnsi="Times New Roman"/>
                <w:b/>
                <w:sz w:val="24"/>
              </w:rPr>
            </w:pPr>
            <w:r>
              <w:rPr>
                <w:rFonts w:ascii="Times New Roman" w:hAnsi="Times New Roman"/>
                <w:b/>
                <w:sz w:val="24"/>
              </w:rPr>
              <w:t>Acessibilidade</w:t>
            </w:r>
            <w:r>
              <w:rPr>
                <w:rFonts w:ascii="Times New Roman" w:hAnsi="Times New Roman"/>
                <w:b/>
                <w:spacing w:val="-15"/>
                <w:sz w:val="24"/>
              </w:rPr>
              <w:t xml:space="preserve"> </w:t>
            </w:r>
            <w:r>
              <w:rPr>
                <w:rFonts w:ascii="Times New Roman" w:hAnsi="Times New Roman"/>
                <w:b/>
                <w:sz w:val="24"/>
              </w:rPr>
              <w:t xml:space="preserve">e </w:t>
            </w:r>
            <w:r>
              <w:rPr>
                <w:rFonts w:ascii="Times New Roman" w:hAnsi="Times New Roman"/>
                <w:b/>
                <w:spacing w:val="-2"/>
                <w:sz w:val="24"/>
              </w:rPr>
              <w:t>Segurança</w:t>
            </w:r>
          </w:p>
        </w:tc>
        <w:tc>
          <w:tcPr>
            <w:tcW w:w="2374" w:type="dxa"/>
            <w:tcBorders>
              <w:top w:val="single" w:sz="2" w:space="0" w:color="FFD966"/>
              <w:left w:val="single" w:sz="2" w:space="0" w:color="FFD966"/>
              <w:bottom w:val="single" w:sz="2" w:space="0" w:color="FFD966"/>
              <w:right w:val="single" w:sz="2" w:space="0" w:color="FFD966"/>
            </w:tcBorders>
            <w:shd w:val="clear" w:color="auto" w:fill="FFF1CC"/>
          </w:tcPr>
          <w:p w14:paraId="511DF260" w14:textId="77777777" w:rsidR="00636D26" w:rsidRDefault="00000000">
            <w:pPr>
              <w:pStyle w:val="TableParagraph"/>
              <w:spacing w:line="276" w:lineRule="exact"/>
              <w:ind w:left="105" w:right="260"/>
              <w:rPr>
                <w:rFonts w:ascii="Times New Roman" w:hAnsi="Times New Roman"/>
                <w:sz w:val="24"/>
              </w:rPr>
            </w:pPr>
            <w:r>
              <w:rPr>
                <w:rFonts w:ascii="Times New Roman" w:hAnsi="Times New Roman"/>
                <w:sz w:val="24"/>
              </w:rPr>
              <w:t>Adequação de calçadas,</w:t>
            </w:r>
            <w:r>
              <w:rPr>
                <w:rFonts w:ascii="Times New Roman" w:hAnsi="Times New Roman"/>
                <w:spacing w:val="-15"/>
                <w:sz w:val="24"/>
              </w:rPr>
              <w:t xml:space="preserve"> </w:t>
            </w:r>
            <w:r>
              <w:rPr>
                <w:rFonts w:ascii="Times New Roman" w:hAnsi="Times New Roman"/>
                <w:sz w:val="24"/>
              </w:rPr>
              <w:t>iluminação e mobiliário urbano</w:t>
            </w:r>
          </w:p>
        </w:tc>
        <w:tc>
          <w:tcPr>
            <w:tcW w:w="1933" w:type="dxa"/>
            <w:tcBorders>
              <w:top w:val="single" w:sz="2" w:space="0" w:color="FFD966"/>
              <w:left w:val="single" w:sz="2" w:space="0" w:color="FFD966"/>
              <w:bottom w:val="single" w:sz="2" w:space="0" w:color="FFD966"/>
              <w:right w:val="single" w:sz="2" w:space="0" w:color="FFD966"/>
            </w:tcBorders>
            <w:shd w:val="clear" w:color="auto" w:fill="FFF1CC"/>
          </w:tcPr>
          <w:p w14:paraId="04E83973" w14:textId="77777777" w:rsidR="00636D26" w:rsidRDefault="00000000">
            <w:pPr>
              <w:pStyle w:val="TableParagraph"/>
              <w:ind w:left="105" w:right="185"/>
              <w:rPr>
                <w:rFonts w:ascii="Times New Roman" w:hAnsi="Times New Roman"/>
                <w:sz w:val="24"/>
              </w:rPr>
            </w:pPr>
            <w:r>
              <w:rPr>
                <w:rFonts w:ascii="Times New Roman" w:hAnsi="Times New Roman"/>
                <w:sz w:val="24"/>
              </w:rPr>
              <w:t>Percentual de praças</w:t>
            </w:r>
            <w:r>
              <w:rPr>
                <w:rFonts w:ascii="Times New Roman" w:hAnsi="Times New Roman"/>
                <w:spacing w:val="-15"/>
                <w:sz w:val="24"/>
              </w:rPr>
              <w:t xml:space="preserve"> </w:t>
            </w:r>
            <w:r>
              <w:rPr>
                <w:rFonts w:ascii="Times New Roman" w:hAnsi="Times New Roman"/>
                <w:sz w:val="24"/>
              </w:rPr>
              <w:t>acessíveis</w:t>
            </w:r>
          </w:p>
        </w:tc>
        <w:tc>
          <w:tcPr>
            <w:tcW w:w="1765" w:type="dxa"/>
            <w:tcBorders>
              <w:top w:val="single" w:sz="2" w:space="0" w:color="FFD966"/>
              <w:left w:val="single" w:sz="2" w:space="0" w:color="FFD966"/>
              <w:bottom w:val="single" w:sz="2" w:space="0" w:color="FFD966"/>
              <w:right w:val="nil"/>
            </w:tcBorders>
            <w:shd w:val="clear" w:color="auto" w:fill="FFF1CC"/>
          </w:tcPr>
          <w:p w14:paraId="5BF0ABD2" w14:textId="77777777" w:rsidR="00636D26" w:rsidRDefault="00000000">
            <w:pPr>
              <w:pStyle w:val="TableParagraph"/>
              <w:spacing w:before="137"/>
              <w:ind w:left="572" w:right="412" w:hanging="164"/>
              <w:rPr>
                <w:rFonts w:ascii="Times New Roman" w:hAnsi="Times New Roman"/>
                <w:sz w:val="24"/>
              </w:rPr>
            </w:pPr>
            <w:r>
              <w:rPr>
                <w:rFonts w:ascii="Times New Roman" w:hAnsi="Times New Roman"/>
                <w:sz w:val="24"/>
              </w:rPr>
              <w:t>100%</w:t>
            </w:r>
            <w:r>
              <w:rPr>
                <w:rFonts w:ascii="Times New Roman" w:hAnsi="Times New Roman"/>
                <w:spacing w:val="-15"/>
                <w:sz w:val="24"/>
              </w:rPr>
              <w:t xml:space="preserve"> </w:t>
            </w:r>
            <w:r>
              <w:rPr>
                <w:rFonts w:ascii="Times New Roman" w:hAnsi="Times New Roman"/>
                <w:sz w:val="24"/>
              </w:rPr>
              <w:t xml:space="preserve">das </w:t>
            </w:r>
            <w:r>
              <w:rPr>
                <w:rFonts w:ascii="Times New Roman" w:hAnsi="Times New Roman"/>
                <w:spacing w:val="-2"/>
                <w:sz w:val="24"/>
              </w:rPr>
              <w:t>praças</w:t>
            </w:r>
          </w:p>
        </w:tc>
      </w:tr>
      <w:tr w:rsidR="00636D26" w14:paraId="602F2A7D" w14:textId="77777777">
        <w:trPr>
          <w:trHeight w:val="553"/>
        </w:trPr>
        <w:tc>
          <w:tcPr>
            <w:tcW w:w="2665" w:type="dxa"/>
            <w:tcBorders>
              <w:top w:val="single" w:sz="2" w:space="0" w:color="FFD966"/>
              <w:left w:val="nil"/>
              <w:bottom w:val="single" w:sz="2" w:space="0" w:color="FFD966"/>
              <w:right w:val="single" w:sz="2" w:space="0" w:color="FFD966"/>
            </w:tcBorders>
          </w:tcPr>
          <w:p w14:paraId="025047DF" w14:textId="77777777" w:rsidR="00636D26" w:rsidRDefault="00000000">
            <w:pPr>
              <w:pStyle w:val="TableParagraph"/>
              <w:spacing w:line="270" w:lineRule="atLeast"/>
              <w:ind w:left="122"/>
              <w:rPr>
                <w:rFonts w:ascii="Times New Roman" w:hAnsi="Times New Roman"/>
                <w:b/>
                <w:sz w:val="24"/>
              </w:rPr>
            </w:pPr>
            <w:r>
              <w:rPr>
                <w:rFonts w:ascii="Times New Roman" w:hAnsi="Times New Roman"/>
                <w:b/>
                <w:sz w:val="24"/>
              </w:rPr>
              <w:t>Integração Cultural e Social</w:t>
            </w:r>
            <w:r>
              <w:rPr>
                <w:rFonts w:ascii="Times New Roman" w:hAnsi="Times New Roman"/>
                <w:b/>
                <w:spacing w:val="-13"/>
                <w:sz w:val="24"/>
              </w:rPr>
              <w:t xml:space="preserve"> </w:t>
            </w:r>
            <w:r>
              <w:rPr>
                <w:rFonts w:ascii="Times New Roman" w:hAnsi="Times New Roman"/>
                <w:b/>
                <w:sz w:val="24"/>
              </w:rPr>
              <w:t>em</w:t>
            </w:r>
            <w:r>
              <w:rPr>
                <w:rFonts w:ascii="Times New Roman" w:hAnsi="Times New Roman"/>
                <w:b/>
                <w:spacing w:val="-13"/>
                <w:sz w:val="24"/>
              </w:rPr>
              <w:t xml:space="preserve"> </w:t>
            </w:r>
            <w:r>
              <w:rPr>
                <w:rFonts w:ascii="Times New Roman" w:hAnsi="Times New Roman"/>
                <w:b/>
                <w:sz w:val="24"/>
              </w:rPr>
              <w:t>parceria</w:t>
            </w:r>
            <w:r>
              <w:rPr>
                <w:rFonts w:ascii="Times New Roman" w:hAnsi="Times New Roman"/>
                <w:b/>
                <w:spacing w:val="-14"/>
                <w:sz w:val="24"/>
              </w:rPr>
              <w:t xml:space="preserve"> </w:t>
            </w:r>
            <w:r>
              <w:rPr>
                <w:rFonts w:ascii="Times New Roman" w:hAnsi="Times New Roman"/>
                <w:b/>
                <w:sz w:val="24"/>
              </w:rPr>
              <w:t>com</w:t>
            </w:r>
          </w:p>
        </w:tc>
        <w:tc>
          <w:tcPr>
            <w:tcW w:w="2374" w:type="dxa"/>
            <w:tcBorders>
              <w:top w:val="single" w:sz="2" w:space="0" w:color="FFD966"/>
              <w:left w:val="single" w:sz="2" w:space="0" w:color="FFD966"/>
              <w:bottom w:val="single" w:sz="2" w:space="0" w:color="FFD966"/>
              <w:right w:val="single" w:sz="2" w:space="0" w:color="FFD966"/>
            </w:tcBorders>
          </w:tcPr>
          <w:p w14:paraId="5CE1DD59" w14:textId="77777777" w:rsidR="00636D26" w:rsidRDefault="00000000">
            <w:pPr>
              <w:pStyle w:val="TableParagraph"/>
              <w:spacing w:line="270" w:lineRule="atLeast"/>
              <w:ind w:left="105" w:right="51"/>
              <w:rPr>
                <w:rFonts w:ascii="Times New Roman" w:hAnsi="Times New Roman"/>
                <w:sz w:val="24"/>
              </w:rPr>
            </w:pPr>
            <w:r>
              <w:rPr>
                <w:rFonts w:ascii="Times New Roman" w:hAnsi="Times New Roman"/>
                <w:sz w:val="24"/>
              </w:rPr>
              <w:t>Organização de eventos</w:t>
            </w:r>
            <w:r>
              <w:rPr>
                <w:rFonts w:ascii="Times New Roman" w:hAnsi="Times New Roman"/>
                <w:spacing w:val="-15"/>
                <w:sz w:val="24"/>
              </w:rPr>
              <w:t xml:space="preserve"> </w:t>
            </w:r>
            <w:r>
              <w:rPr>
                <w:rFonts w:ascii="Times New Roman" w:hAnsi="Times New Roman"/>
                <w:sz w:val="24"/>
              </w:rPr>
              <w:t>culturais</w:t>
            </w:r>
            <w:r>
              <w:rPr>
                <w:rFonts w:ascii="Times New Roman" w:hAnsi="Times New Roman"/>
                <w:spacing w:val="-15"/>
                <w:sz w:val="24"/>
              </w:rPr>
              <w:t xml:space="preserve"> </w:t>
            </w:r>
            <w:r>
              <w:rPr>
                <w:rFonts w:ascii="Times New Roman" w:hAnsi="Times New Roman"/>
                <w:sz w:val="24"/>
              </w:rPr>
              <w:t>e</w:t>
            </w:r>
          </w:p>
        </w:tc>
        <w:tc>
          <w:tcPr>
            <w:tcW w:w="1933" w:type="dxa"/>
            <w:tcBorders>
              <w:top w:val="single" w:sz="2" w:space="0" w:color="FFD966"/>
              <w:left w:val="single" w:sz="2" w:space="0" w:color="FFD966"/>
              <w:bottom w:val="single" w:sz="2" w:space="0" w:color="FFD966"/>
              <w:right w:val="single" w:sz="2" w:space="0" w:color="FFD966"/>
            </w:tcBorders>
          </w:tcPr>
          <w:p w14:paraId="5FF58709" w14:textId="77777777" w:rsidR="00636D26" w:rsidRDefault="00000000">
            <w:pPr>
              <w:pStyle w:val="TableParagraph"/>
              <w:spacing w:line="270" w:lineRule="atLeast"/>
              <w:ind w:left="105" w:right="185"/>
              <w:rPr>
                <w:rFonts w:ascii="Times New Roman" w:hAnsi="Times New Roman"/>
                <w:sz w:val="24"/>
              </w:rPr>
            </w:pPr>
            <w:r>
              <w:rPr>
                <w:rFonts w:ascii="Times New Roman" w:hAnsi="Times New Roman"/>
                <w:sz w:val="24"/>
              </w:rPr>
              <w:t>Nº</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 xml:space="preserve">eventos </w:t>
            </w:r>
            <w:r>
              <w:rPr>
                <w:rFonts w:ascii="Times New Roman" w:hAnsi="Times New Roman"/>
                <w:spacing w:val="-2"/>
                <w:sz w:val="24"/>
              </w:rPr>
              <w:t>anuais</w:t>
            </w:r>
          </w:p>
        </w:tc>
        <w:tc>
          <w:tcPr>
            <w:tcW w:w="1765" w:type="dxa"/>
            <w:tcBorders>
              <w:top w:val="single" w:sz="2" w:space="0" w:color="FFD966"/>
              <w:left w:val="single" w:sz="2" w:space="0" w:color="FFD966"/>
              <w:bottom w:val="single" w:sz="2" w:space="0" w:color="FFD966"/>
              <w:right w:val="nil"/>
            </w:tcBorders>
          </w:tcPr>
          <w:p w14:paraId="694A3DBB" w14:textId="77777777" w:rsidR="00636D26" w:rsidRDefault="00000000">
            <w:pPr>
              <w:pStyle w:val="TableParagraph"/>
              <w:spacing w:line="270" w:lineRule="atLeast"/>
              <w:ind w:left="411" w:hanging="180"/>
              <w:rPr>
                <w:rFonts w:ascii="Times New Roman" w:hAnsi="Times New Roman"/>
                <w:sz w:val="24"/>
              </w:rPr>
            </w:pPr>
            <w:r>
              <w:rPr>
                <w:rFonts w:ascii="Times New Roman" w:hAnsi="Times New Roman"/>
                <w:sz w:val="24"/>
              </w:rPr>
              <w:t>1</w:t>
            </w:r>
            <w:r>
              <w:rPr>
                <w:rFonts w:ascii="Times New Roman" w:hAnsi="Times New Roman"/>
                <w:spacing w:val="-15"/>
                <w:sz w:val="24"/>
              </w:rPr>
              <w:t xml:space="preserve"> </w:t>
            </w:r>
            <w:r>
              <w:rPr>
                <w:rFonts w:ascii="Times New Roman" w:hAnsi="Times New Roman"/>
                <w:sz w:val="24"/>
              </w:rPr>
              <w:t>eventos</w:t>
            </w:r>
            <w:r>
              <w:rPr>
                <w:rFonts w:ascii="Times New Roman" w:hAnsi="Times New Roman"/>
                <w:spacing w:val="-15"/>
                <w:sz w:val="24"/>
              </w:rPr>
              <w:t xml:space="preserve"> </w:t>
            </w:r>
            <w:r>
              <w:rPr>
                <w:rFonts w:ascii="Times New Roman" w:hAnsi="Times New Roman"/>
                <w:sz w:val="24"/>
              </w:rPr>
              <w:t xml:space="preserve">por </w:t>
            </w:r>
            <w:r>
              <w:rPr>
                <w:rFonts w:ascii="Times New Roman" w:hAnsi="Times New Roman"/>
                <w:spacing w:val="-2"/>
                <w:sz w:val="24"/>
              </w:rPr>
              <w:t>praça/ano</w:t>
            </w:r>
          </w:p>
        </w:tc>
      </w:tr>
    </w:tbl>
    <w:p w14:paraId="0C7DEB69" w14:textId="77777777" w:rsidR="00636D26" w:rsidRDefault="00636D26">
      <w:pPr>
        <w:pStyle w:val="TableParagraph"/>
        <w:spacing w:line="270" w:lineRule="atLeast"/>
        <w:rPr>
          <w:rFonts w:ascii="Times New Roman" w:hAnsi="Times New Roman"/>
          <w:sz w:val="24"/>
        </w:rPr>
        <w:sectPr w:rsidR="00636D26">
          <w:pgSz w:w="11910" w:h="16840"/>
          <w:pgMar w:top="2220" w:right="708" w:bottom="1440" w:left="1133" w:header="670" w:footer="858" w:gutter="0"/>
          <w:cols w:space="720"/>
        </w:sectPr>
      </w:pPr>
    </w:p>
    <w:tbl>
      <w:tblPr>
        <w:tblStyle w:val="TableNormal"/>
        <w:tblW w:w="0" w:type="auto"/>
        <w:tblInd w:w="468" w:type="dxa"/>
        <w:tblBorders>
          <w:top w:val="single" w:sz="2" w:space="0" w:color="FFD966"/>
          <w:left w:val="single" w:sz="2" w:space="0" w:color="FFD966"/>
          <w:bottom w:val="single" w:sz="2" w:space="0" w:color="FFD966"/>
          <w:right w:val="single" w:sz="2" w:space="0" w:color="FFD966"/>
          <w:insideH w:val="single" w:sz="2" w:space="0" w:color="FFD966"/>
          <w:insideV w:val="single" w:sz="2" w:space="0" w:color="FFD966"/>
        </w:tblBorders>
        <w:tblLayout w:type="fixed"/>
        <w:tblLook w:val="01E0" w:firstRow="1" w:lastRow="1" w:firstColumn="1" w:lastColumn="1" w:noHBand="0" w:noVBand="0"/>
      </w:tblPr>
      <w:tblGrid>
        <w:gridCol w:w="2650"/>
        <w:gridCol w:w="2374"/>
        <w:gridCol w:w="1933"/>
        <w:gridCol w:w="1765"/>
      </w:tblGrid>
      <w:tr w:rsidR="00636D26" w14:paraId="78E38916" w14:textId="77777777">
        <w:trPr>
          <w:trHeight w:val="275"/>
        </w:trPr>
        <w:tc>
          <w:tcPr>
            <w:tcW w:w="2650" w:type="dxa"/>
            <w:tcBorders>
              <w:left w:val="nil"/>
            </w:tcBorders>
          </w:tcPr>
          <w:p w14:paraId="55BCC122" w14:textId="77777777" w:rsidR="00636D26" w:rsidRDefault="00000000">
            <w:pPr>
              <w:pStyle w:val="TableParagraph"/>
              <w:spacing w:line="256" w:lineRule="exact"/>
              <w:ind w:left="108"/>
              <w:rPr>
                <w:rFonts w:ascii="Times New Roman"/>
                <w:b/>
                <w:sz w:val="24"/>
              </w:rPr>
            </w:pPr>
            <w:r>
              <w:rPr>
                <w:rFonts w:ascii="Times New Roman"/>
                <w:b/>
                <w:sz w:val="24"/>
              </w:rPr>
              <w:lastRenderedPageBreak/>
              <w:t xml:space="preserve">a </w:t>
            </w:r>
            <w:r>
              <w:rPr>
                <w:rFonts w:ascii="Times New Roman"/>
                <w:b/>
                <w:spacing w:val="-4"/>
                <w:sz w:val="24"/>
              </w:rPr>
              <w:t>SEME</w:t>
            </w:r>
          </w:p>
        </w:tc>
        <w:tc>
          <w:tcPr>
            <w:tcW w:w="2374" w:type="dxa"/>
          </w:tcPr>
          <w:p w14:paraId="454A12B6" w14:textId="77777777" w:rsidR="00636D26" w:rsidRDefault="00000000">
            <w:pPr>
              <w:pStyle w:val="TableParagraph"/>
              <w:spacing w:line="256" w:lineRule="exact"/>
              <w:ind w:left="105"/>
              <w:rPr>
                <w:rFonts w:ascii="Times New Roman"/>
                <w:sz w:val="24"/>
              </w:rPr>
            </w:pPr>
            <w:r>
              <w:rPr>
                <w:rFonts w:ascii="Times New Roman"/>
                <w:spacing w:val="-2"/>
                <w:sz w:val="24"/>
              </w:rPr>
              <w:t>recreativos</w:t>
            </w:r>
          </w:p>
        </w:tc>
        <w:tc>
          <w:tcPr>
            <w:tcW w:w="1933" w:type="dxa"/>
          </w:tcPr>
          <w:p w14:paraId="45BCB665" w14:textId="77777777" w:rsidR="00636D26" w:rsidRDefault="00636D26">
            <w:pPr>
              <w:pStyle w:val="TableParagraph"/>
              <w:rPr>
                <w:rFonts w:ascii="Times New Roman"/>
                <w:sz w:val="20"/>
              </w:rPr>
            </w:pPr>
          </w:p>
        </w:tc>
        <w:tc>
          <w:tcPr>
            <w:tcW w:w="1765" w:type="dxa"/>
            <w:tcBorders>
              <w:right w:val="nil"/>
            </w:tcBorders>
          </w:tcPr>
          <w:p w14:paraId="73AE1834" w14:textId="77777777" w:rsidR="00636D26" w:rsidRDefault="00636D26">
            <w:pPr>
              <w:pStyle w:val="TableParagraph"/>
              <w:rPr>
                <w:rFonts w:ascii="Times New Roman"/>
                <w:sz w:val="20"/>
              </w:rPr>
            </w:pPr>
          </w:p>
        </w:tc>
      </w:tr>
      <w:tr w:rsidR="00636D26" w14:paraId="3879C20D" w14:textId="77777777">
        <w:trPr>
          <w:trHeight w:val="827"/>
        </w:trPr>
        <w:tc>
          <w:tcPr>
            <w:tcW w:w="2650" w:type="dxa"/>
            <w:tcBorders>
              <w:left w:val="nil"/>
            </w:tcBorders>
            <w:shd w:val="clear" w:color="auto" w:fill="FFF1CC"/>
          </w:tcPr>
          <w:p w14:paraId="4C0EF71E" w14:textId="77777777" w:rsidR="00636D26" w:rsidRDefault="00000000">
            <w:pPr>
              <w:pStyle w:val="TableParagraph"/>
              <w:ind w:left="108" w:right="109"/>
              <w:rPr>
                <w:rFonts w:ascii="Times New Roman"/>
                <w:b/>
                <w:sz w:val="24"/>
              </w:rPr>
            </w:pPr>
            <w:r>
              <w:rPr>
                <w:rFonts w:ascii="Times New Roman"/>
                <w:b/>
                <w:spacing w:val="-2"/>
                <w:sz w:val="24"/>
              </w:rPr>
              <w:t>Sustentabilidade Urbana</w:t>
            </w:r>
          </w:p>
        </w:tc>
        <w:tc>
          <w:tcPr>
            <w:tcW w:w="2374" w:type="dxa"/>
            <w:shd w:val="clear" w:color="auto" w:fill="FFF1CC"/>
          </w:tcPr>
          <w:p w14:paraId="752B29EA" w14:textId="77777777" w:rsidR="00636D26" w:rsidRDefault="00000000">
            <w:pPr>
              <w:pStyle w:val="TableParagraph"/>
              <w:spacing w:line="276" w:lineRule="exact"/>
              <w:ind w:left="105" w:right="51"/>
              <w:rPr>
                <w:rFonts w:ascii="Times New Roman" w:hAnsi="Times New Roman"/>
                <w:sz w:val="24"/>
              </w:rPr>
            </w:pPr>
            <w:r>
              <w:rPr>
                <w:rFonts w:ascii="Times New Roman" w:hAnsi="Times New Roman"/>
                <w:sz w:val="24"/>
              </w:rPr>
              <w:t>Implantação</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áreas verdes, jardins e manejo de resíduos</w:t>
            </w:r>
          </w:p>
        </w:tc>
        <w:tc>
          <w:tcPr>
            <w:tcW w:w="1933" w:type="dxa"/>
            <w:shd w:val="clear" w:color="auto" w:fill="FFF1CC"/>
          </w:tcPr>
          <w:p w14:paraId="13F3E50E" w14:textId="77777777" w:rsidR="00636D26" w:rsidRDefault="00000000">
            <w:pPr>
              <w:pStyle w:val="TableParagraph"/>
              <w:spacing w:line="276" w:lineRule="exact"/>
              <w:ind w:left="105" w:right="185"/>
              <w:rPr>
                <w:rFonts w:ascii="Times New Roman" w:hAnsi="Times New Roman"/>
                <w:sz w:val="24"/>
              </w:rPr>
            </w:pPr>
            <w:r>
              <w:rPr>
                <w:rFonts w:ascii="Times New Roman" w:hAnsi="Times New Roman"/>
                <w:sz w:val="24"/>
              </w:rPr>
              <w:t>%</w:t>
            </w:r>
            <w:r>
              <w:rPr>
                <w:rFonts w:ascii="Times New Roman" w:hAnsi="Times New Roman"/>
                <w:spacing w:val="-14"/>
                <w:sz w:val="24"/>
              </w:rPr>
              <w:t xml:space="preserve"> </w:t>
            </w:r>
            <w:r>
              <w:rPr>
                <w:rFonts w:ascii="Times New Roman" w:hAnsi="Times New Roman"/>
                <w:sz w:val="24"/>
              </w:rPr>
              <w:t>de</w:t>
            </w:r>
            <w:r>
              <w:rPr>
                <w:rFonts w:ascii="Times New Roman" w:hAnsi="Times New Roman"/>
                <w:spacing w:val="-14"/>
                <w:sz w:val="24"/>
              </w:rPr>
              <w:t xml:space="preserve"> </w:t>
            </w:r>
            <w:r>
              <w:rPr>
                <w:rFonts w:ascii="Times New Roman" w:hAnsi="Times New Roman"/>
                <w:sz w:val="24"/>
              </w:rPr>
              <w:t>praças</w:t>
            </w:r>
            <w:r>
              <w:rPr>
                <w:rFonts w:ascii="Times New Roman" w:hAnsi="Times New Roman"/>
                <w:spacing w:val="-14"/>
                <w:sz w:val="24"/>
              </w:rPr>
              <w:t xml:space="preserve"> </w:t>
            </w:r>
            <w:r>
              <w:rPr>
                <w:rFonts w:ascii="Times New Roman" w:hAnsi="Times New Roman"/>
                <w:sz w:val="24"/>
              </w:rPr>
              <w:t xml:space="preserve">com </w:t>
            </w:r>
            <w:r>
              <w:rPr>
                <w:rFonts w:ascii="Times New Roman" w:hAnsi="Times New Roman"/>
                <w:spacing w:val="-2"/>
                <w:sz w:val="24"/>
              </w:rPr>
              <w:t>paisagismo sustentável</w:t>
            </w:r>
          </w:p>
        </w:tc>
        <w:tc>
          <w:tcPr>
            <w:tcW w:w="1765" w:type="dxa"/>
            <w:tcBorders>
              <w:right w:val="nil"/>
            </w:tcBorders>
            <w:shd w:val="clear" w:color="auto" w:fill="FFF1CC"/>
          </w:tcPr>
          <w:p w14:paraId="0EA7050F" w14:textId="77777777" w:rsidR="00636D26" w:rsidRDefault="00000000">
            <w:pPr>
              <w:pStyle w:val="TableParagraph"/>
              <w:spacing w:line="276" w:lineRule="exact"/>
              <w:ind w:left="273" w:right="278" w:firstLine="3"/>
              <w:jc w:val="center"/>
              <w:rPr>
                <w:rFonts w:ascii="Times New Roman"/>
                <w:sz w:val="24"/>
              </w:rPr>
            </w:pPr>
            <w:r>
              <w:rPr>
                <w:rFonts w:ascii="Times New Roman"/>
                <w:sz w:val="24"/>
              </w:rPr>
              <w:t xml:space="preserve">100% das novas e </w:t>
            </w:r>
            <w:r>
              <w:rPr>
                <w:rFonts w:ascii="Times New Roman"/>
                <w:spacing w:val="-2"/>
                <w:sz w:val="24"/>
              </w:rPr>
              <w:t>revitalizadas</w:t>
            </w:r>
          </w:p>
        </w:tc>
      </w:tr>
    </w:tbl>
    <w:p w14:paraId="32165001" w14:textId="77777777" w:rsidR="00636D26" w:rsidRDefault="00636D26">
      <w:pPr>
        <w:pStyle w:val="Corpodetexto"/>
        <w:rPr>
          <w:rFonts w:ascii="Arial"/>
          <w:b/>
        </w:rPr>
      </w:pPr>
    </w:p>
    <w:p w14:paraId="1D0803B1" w14:textId="77777777" w:rsidR="00636D26" w:rsidRDefault="00636D26">
      <w:pPr>
        <w:pStyle w:val="Corpodetexto"/>
        <w:spacing w:before="112"/>
        <w:rPr>
          <w:rFonts w:ascii="Arial"/>
          <w:b/>
        </w:rPr>
      </w:pPr>
    </w:p>
    <w:p w14:paraId="57826229" w14:textId="77777777" w:rsidR="00636D26" w:rsidRDefault="00000000">
      <w:pPr>
        <w:ind w:left="569"/>
        <w:rPr>
          <w:rFonts w:ascii="Arial"/>
          <w:b/>
          <w:sz w:val="24"/>
        </w:rPr>
      </w:pPr>
      <w:bookmarkStart w:id="96" w:name="_bookmark96"/>
      <w:bookmarkEnd w:id="96"/>
      <w:r>
        <w:rPr>
          <w:rFonts w:ascii="Arial"/>
          <w:b/>
          <w:sz w:val="24"/>
        </w:rPr>
        <w:t>Impactos</w:t>
      </w:r>
      <w:r>
        <w:rPr>
          <w:rFonts w:ascii="Arial"/>
          <w:b/>
          <w:spacing w:val="-3"/>
          <w:sz w:val="24"/>
        </w:rPr>
        <w:t xml:space="preserve"> </w:t>
      </w:r>
      <w:r>
        <w:rPr>
          <w:rFonts w:ascii="Arial"/>
          <w:b/>
          <w:spacing w:val="-2"/>
          <w:sz w:val="24"/>
        </w:rPr>
        <w:t>Esperados</w:t>
      </w:r>
    </w:p>
    <w:p w14:paraId="3FFC95F6" w14:textId="77777777" w:rsidR="00636D26" w:rsidRDefault="00636D26">
      <w:pPr>
        <w:pStyle w:val="Corpodetexto"/>
        <w:spacing w:before="142"/>
        <w:rPr>
          <w:rFonts w:ascii="Arial"/>
          <w:b/>
        </w:rPr>
      </w:pPr>
    </w:p>
    <w:p w14:paraId="5811DAC1" w14:textId="77777777" w:rsidR="00636D26" w:rsidRDefault="00000000">
      <w:pPr>
        <w:pStyle w:val="PargrafodaLista"/>
        <w:numPr>
          <w:ilvl w:val="1"/>
          <w:numId w:val="151"/>
        </w:numPr>
        <w:tabs>
          <w:tab w:val="left" w:pos="1288"/>
        </w:tabs>
        <w:ind w:left="1288"/>
        <w:rPr>
          <w:sz w:val="24"/>
        </w:rPr>
      </w:pPr>
      <w:r>
        <w:rPr>
          <w:sz w:val="24"/>
        </w:rPr>
        <w:t>Maior</w:t>
      </w:r>
      <w:r>
        <w:rPr>
          <w:spacing w:val="-4"/>
          <w:sz w:val="24"/>
        </w:rPr>
        <w:t xml:space="preserve"> </w:t>
      </w:r>
      <w:r>
        <w:rPr>
          <w:rFonts w:ascii="Arial" w:hAnsi="Arial"/>
          <w:b/>
          <w:sz w:val="24"/>
        </w:rPr>
        <w:t>qualidade</w:t>
      </w:r>
      <w:r>
        <w:rPr>
          <w:rFonts w:ascii="Arial" w:hAnsi="Arial"/>
          <w:b/>
          <w:spacing w:val="-4"/>
          <w:sz w:val="24"/>
        </w:rPr>
        <w:t xml:space="preserve"> </w:t>
      </w:r>
      <w:r>
        <w:rPr>
          <w:rFonts w:ascii="Arial" w:hAnsi="Arial"/>
          <w:b/>
          <w:sz w:val="24"/>
        </w:rPr>
        <w:t>de</w:t>
      </w:r>
      <w:r>
        <w:rPr>
          <w:rFonts w:ascii="Arial" w:hAnsi="Arial"/>
          <w:b/>
          <w:spacing w:val="-2"/>
          <w:sz w:val="24"/>
        </w:rPr>
        <w:t xml:space="preserve"> </w:t>
      </w:r>
      <w:r>
        <w:rPr>
          <w:rFonts w:ascii="Arial" w:hAnsi="Arial"/>
          <w:b/>
          <w:sz w:val="24"/>
        </w:rPr>
        <w:t>vida</w:t>
      </w:r>
      <w:r>
        <w:rPr>
          <w:rFonts w:ascii="Arial" w:hAnsi="Arial"/>
          <w:b/>
          <w:spacing w:val="-2"/>
          <w:sz w:val="24"/>
        </w:rPr>
        <w:t xml:space="preserve"> </w:t>
      </w:r>
      <w:r>
        <w:rPr>
          <w:rFonts w:ascii="Arial" w:hAnsi="Arial"/>
          <w:b/>
          <w:sz w:val="24"/>
        </w:rPr>
        <w:t>e bem-estar</w:t>
      </w:r>
      <w:r>
        <w:rPr>
          <w:rFonts w:ascii="Arial" w:hAnsi="Arial"/>
          <w:b/>
          <w:spacing w:val="-3"/>
          <w:sz w:val="24"/>
        </w:rPr>
        <w:t xml:space="preserve"> </w:t>
      </w:r>
      <w:r>
        <w:rPr>
          <w:sz w:val="24"/>
        </w:rPr>
        <w:t>para</w:t>
      </w:r>
      <w:r>
        <w:rPr>
          <w:spacing w:val="-4"/>
          <w:sz w:val="24"/>
        </w:rPr>
        <w:t xml:space="preserve"> </w:t>
      </w:r>
      <w:r>
        <w:rPr>
          <w:sz w:val="24"/>
        </w:rPr>
        <w:t>toda</w:t>
      </w:r>
      <w:r>
        <w:rPr>
          <w:spacing w:val="-4"/>
          <w:sz w:val="24"/>
        </w:rPr>
        <w:t xml:space="preserve"> </w:t>
      </w:r>
      <w:r>
        <w:rPr>
          <w:sz w:val="24"/>
        </w:rPr>
        <w:t>a</w:t>
      </w:r>
      <w:r>
        <w:rPr>
          <w:spacing w:val="-1"/>
          <w:sz w:val="24"/>
        </w:rPr>
        <w:t xml:space="preserve"> </w:t>
      </w:r>
      <w:r>
        <w:rPr>
          <w:spacing w:val="-2"/>
          <w:sz w:val="24"/>
        </w:rPr>
        <w:t>população.</w:t>
      </w:r>
    </w:p>
    <w:p w14:paraId="4001F687" w14:textId="77777777" w:rsidR="00636D26" w:rsidRDefault="00000000">
      <w:pPr>
        <w:pStyle w:val="PargrafodaLista"/>
        <w:numPr>
          <w:ilvl w:val="1"/>
          <w:numId w:val="151"/>
        </w:numPr>
        <w:tabs>
          <w:tab w:val="left" w:pos="1288"/>
        </w:tabs>
        <w:spacing w:before="137" w:line="360" w:lineRule="auto"/>
        <w:ind w:left="1288" w:right="993"/>
        <w:rPr>
          <w:sz w:val="24"/>
        </w:rPr>
      </w:pPr>
      <w:r>
        <w:rPr>
          <w:sz w:val="24"/>
        </w:rPr>
        <w:t>Redução</w:t>
      </w:r>
      <w:r>
        <w:rPr>
          <w:spacing w:val="40"/>
          <w:sz w:val="24"/>
        </w:rPr>
        <w:t xml:space="preserve"> </w:t>
      </w:r>
      <w:r>
        <w:rPr>
          <w:sz w:val="24"/>
        </w:rPr>
        <w:t>das</w:t>
      </w:r>
      <w:r>
        <w:rPr>
          <w:spacing w:val="40"/>
          <w:sz w:val="24"/>
        </w:rPr>
        <w:t xml:space="preserve"> </w:t>
      </w:r>
      <w:r>
        <w:rPr>
          <w:rFonts w:ascii="Arial" w:hAnsi="Arial"/>
          <w:b/>
          <w:sz w:val="24"/>
        </w:rPr>
        <w:t>desigualdades</w:t>
      </w:r>
      <w:r>
        <w:rPr>
          <w:rFonts w:ascii="Arial" w:hAnsi="Arial"/>
          <w:b/>
          <w:spacing w:val="40"/>
          <w:sz w:val="24"/>
        </w:rPr>
        <w:t xml:space="preserve"> </w:t>
      </w:r>
      <w:r>
        <w:rPr>
          <w:rFonts w:ascii="Arial" w:hAnsi="Arial"/>
          <w:b/>
          <w:sz w:val="24"/>
        </w:rPr>
        <w:t>urbanas</w:t>
      </w:r>
      <w:r>
        <w:rPr>
          <w:sz w:val="24"/>
        </w:rPr>
        <w:t>,</w:t>
      </w:r>
      <w:r>
        <w:rPr>
          <w:spacing w:val="40"/>
          <w:sz w:val="24"/>
        </w:rPr>
        <w:t xml:space="preserve"> </w:t>
      </w:r>
      <w:r>
        <w:rPr>
          <w:sz w:val="24"/>
        </w:rPr>
        <w:t>garantindo</w:t>
      </w:r>
      <w:r>
        <w:rPr>
          <w:spacing w:val="40"/>
          <w:sz w:val="24"/>
        </w:rPr>
        <w:t xml:space="preserve"> </w:t>
      </w:r>
      <w:r>
        <w:rPr>
          <w:sz w:val="24"/>
        </w:rPr>
        <w:t>acesso</w:t>
      </w:r>
      <w:r>
        <w:rPr>
          <w:spacing w:val="40"/>
          <w:sz w:val="24"/>
        </w:rPr>
        <w:t xml:space="preserve"> </w:t>
      </w:r>
      <w:r>
        <w:rPr>
          <w:sz w:val="24"/>
        </w:rPr>
        <w:t>a</w:t>
      </w:r>
      <w:r>
        <w:rPr>
          <w:spacing w:val="40"/>
          <w:sz w:val="24"/>
        </w:rPr>
        <w:t xml:space="preserve"> </w:t>
      </w:r>
      <w:r>
        <w:rPr>
          <w:sz w:val="24"/>
        </w:rPr>
        <w:t xml:space="preserve">bairros </w:t>
      </w:r>
      <w:r>
        <w:rPr>
          <w:spacing w:val="-2"/>
          <w:sz w:val="24"/>
        </w:rPr>
        <w:t>periféricos.</w:t>
      </w:r>
    </w:p>
    <w:p w14:paraId="265B7FC6" w14:textId="77777777" w:rsidR="00636D26" w:rsidRDefault="00000000">
      <w:pPr>
        <w:pStyle w:val="PargrafodaLista"/>
        <w:numPr>
          <w:ilvl w:val="1"/>
          <w:numId w:val="151"/>
        </w:numPr>
        <w:tabs>
          <w:tab w:val="left" w:pos="1288"/>
        </w:tabs>
        <w:ind w:left="1288"/>
        <w:rPr>
          <w:sz w:val="24"/>
        </w:rPr>
      </w:pPr>
      <w:r>
        <w:rPr>
          <w:sz w:val="24"/>
        </w:rPr>
        <w:t>Estímulo</w:t>
      </w:r>
      <w:r>
        <w:rPr>
          <w:spacing w:val="-4"/>
          <w:sz w:val="24"/>
        </w:rPr>
        <w:t xml:space="preserve"> </w:t>
      </w:r>
      <w:r>
        <w:rPr>
          <w:sz w:val="24"/>
        </w:rPr>
        <w:t>à</w:t>
      </w:r>
      <w:r>
        <w:rPr>
          <w:spacing w:val="-1"/>
          <w:sz w:val="24"/>
        </w:rPr>
        <w:t xml:space="preserve"> </w:t>
      </w:r>
      <w:r>
        <w:rPr>
          <w:rFonts w:ascii="Arial" w:hAnsi="Arial"/>
          <w:b/>
          <w:sz w:val="24"/>
        </w:rPr>
        <w:t>integração</w:t>
      </w:r>
      <w:r>
        <w:rPr>
          <w:rFonts w:ascii="Arial" w:hAnsi="Arial"/>
          <w:b/>
          <w:spacing w:val="-4"/>
          <w:sz w:val="24"/>
        </w:rPr>
        <w:t xml:space="preserve"> </w:t>
      </w:r>
      <w:r>
        <w:rPr>
          <w:rFonts w:ascii="Arial" w:hAnsi="Arial"/>
          <w:b/>
          <w:sz w:val="24"/>
        </w:rPr>
        <w:t>social</w:t>
      </w:r>
      <w:r>
        <w:rPr>
          <w:rFonts w:ascii="Arial" w:hAnsi="Arial"/>
          <w:b/>
          <w:spacing w:val="-2"/>
          <w:sz w:val="24"/>
        </w:rPr>
        <w:t xml:space="preserve"> </w:t>
      </w:r>
      <w:r>
        <w:rPr>
          <w:rFonts w:ascii="Arial" w:hAnsi="Arial"/>
          <w:b/>
          <w:sz w:val="24"/>
        </w:rPr>
        <w:t>e</w:t>
      </w:r>
      <w:r>
        <w:rPr>
          <w:rFonts w:ascii="Arial" w:hAnsi="Arial"/>
          <w:b/>
          <w:spacing w:val="-3"/>
          <w:sz w:val="24"/>
        </w:rPr>
        <w:t xml:space="preserve"> </w:t>
      </w:r>
      <w:r>
        <w:rPr>
          <w:rFonts w:ascii="Arial" w:hAnsi="Arial"/>
          <w:b/>
          <w:spacing w:val="-2"/>
          <w:sz w:val="24"/>
        </w:rPr>
        <w:t>comunitária</w:t>
      </w:r>
      <w:r>
        <w:rPr>
          <w:spacing w:val="-2"/>
          <w:sz w:val="24"/>
        </w:rPr>
        <w:t>.</w:t>
      </w:r>
    </w:p>
    <w:p w14:paraId="1F418388" w14:textId="77777777" w:rsidR="00636D26" w:rsidRDefault="00000000">
      <w:pPr>
        <w:pStyle w:val="PargrafodaLista"/>
        <w:numPr>
          <w:ilvl w:val="1"/>
          <w:numId w:val="151"/>
        </w:numPr>
        <w:tabs>
          <w:tab w:val="left" w:pos="1288"/>
          <w:tab w:val="left" w:pos="2420"/>
          <w:tab w:val="left" w:pos="2899"/>
          <w:tab w:val="left" w:pos="4309"/>
          <w:tab w:val="left" w:pos="5388"/>
          <w:tab w:val="left" w:pos="6053"/>
          <w:tab w:val="left" w:pos="7408"/>
          <w:tab w:val="left" w:pos="7750"/>
        </w:tabs>
        <w:spacing w:before="137" w:line="360" w:lineRule="auto"/>
        <w:ind w:left="1288" w:right="992"/>
        <w:rPr>
          <w:sz w:val="24"/>
        </w:rPr>
      </w:pPr>
      <w:r>
        <w:rPr>
          <w:spacing w:val="-2"/>
          <w:sz w:val="24"/>
        </w:rPr>
        <w:t>Melhoria</w:t>
      </w:r>
      <w:r>
        <w:rPr>
          <w:sz w:val="24"/>
        </w:rPr>
        <w:tab/>
      </w:r>
      <w:r>
        <w:rPr>
          <w:spacing w:val="-6"/>
          <w:sz w:val="24"/>
        </w:rPr>
        <w:t>da</w:t>
      </w:r>
      <w:r>
        <w:rPr>
          <w:sz w:val="24"/>
        </w:rPr>
        <w:tab/>
      </w:r>
      <w:r>
        <w:rPr>
          <w:rFonts w:ascii="Arial" w:hAnsi="Arial"/>
          <w:b/>
          <w:spacing w:val="-2"/>
          <w:sz w:val="24"/>
        </w:rPr>
        <w:t>segurança</w:t>
      </w:r>
      <w:r>
        <w:rPr>
          <w:rFonts w:ascii="Arial" w:hAnsi="Arial"/>
          <w:b/>
          <w:sz w:val="24"/>
        </w:rPr>
        <w:tab/>
      </w:r>
      <w:r>
        <w:rPr>
          <w:rFonts w:ascii="Arial" w:hAnsi="Arial"/>
          <w:b/>
          <w:spacing w:val="-2"/>
          <w:sz w:val="24"/>
        </w:rPr>
        <w:t>urbana</w:t>
      </w:r>
      <w:r>
        <w:rPr>
          <w:spacing w:val="-2"/>
          <w:sz w:val="24"/>
        </w:rPr>
        <w:t>,</w:t>
      </w:r>
      <w:r>
        <w:rPr>
          <w:sz w:val="24"/>
        </w:rPr>
        <w:tab/>
      </w:r>
      <w:r>
        <w:rPr>
          <w:spacing w:val="-4"/>
          <w:sz w:val="24"/>
        </w:rPr>
        <w:t>com</w:t>
      </w:r>
      <w:r>
        <w:rPr>
          <w:sz w:val="24"/>
        </w:rPr>
        <w:tab/>
      </w:r>
      <w:r>
        <w:rPr>
          <w:spacing w:val="-2"/>
          <w:sz w:val="24"/>
        </w:rPr>
        <w:t>iluminação</w:t>
      </w:r>
      <w:r>
        <w:rPr>
          <w:sz w:val="24"/>
        </w:rPr>
        <w:tab/>
      </w:r>
      <w:r>
        <w:rPr>
          <w:spacing w:val="-10"/>
          <w:sz w:val="24"/>
        </w:rPr>
        <w:t>e</w:t>
      </w:r>
      <w:r>
        <w:rPr>
          <w:sz w:val="24"/>
        </w:rPr>
        <w:tab/>
      </w:r>
      <w:r>
        <w:rPr>
          <w:spacing w:val="-2"/>
          <w:sz w:val="24"/>
        </w:rPr>
        <w:t>manutenção adequadas.</w:t>
      </w:r>
    </w:p>
    <w:p w14:paraId="2F5FBF84" w14:textId="77777777" w:rsidR="00636D26" w:rsidRDefault="00000000">
      <w:pPr>
        <w:pStyle w:val="PargrafodaLista"/>
        <w:numPr>
          <w:ilvl w:val="1"/>
          <w:numId w:val="151"/>
        </w:numPr>
        <w:tabs>
          <w:tab w:val="left" w:pos="1288"/>
          <w:tab w:val="left" w:pos="3140"/>
          <w:tab w:val="left" w:pos="3670"/>
          <w:tab w:val="left" w:pos="5893"/>
          <w:tab w:val="left" w:pos="6970"/>
          <w:tab w:val="left" w:pos="8622"/>
        </w:tabs>
        <w:spacing w:line="360" w:lineRule="auto"/>
        <w:ind w:left="1288" w:right="988"/>
        <w:rPr>
          <w:sz w:val="24"/>
        </w:rPr>
      </w:pPr>
      <w:r>
        <w:rPr>
          <w:spacing w:val="-2"/>
          <w:sz w:val="24"/>
        </w:rPr>
        <w:t>Fortalecimento</w:t>
      </w:r>
      <w:r>
        <w:rPr>
          <w:sz w:val="24"/>
        </w:rPr>
        <w:tab/>
      </w:r>
      <w:r>
        <w:rPr>
          <w:spacing w:val="-6"/>
          <w:sz w:val="24"/>
        </w:rPr>
        <w:t>do</w:t>
      </w:r>
      <w:r>
        <w:rPr>
          <w:sz w:val="24"/>
        </w:rPr>
        <w:tab/>
      </w:r>
      <w:r>
        <w:rPr>
          <w:rFonts w:ascii="Arial" w:hAnsi="Arial"/>
          <w:b/>
          <w:spacing w:val="-2"/>
          <w:sz w:val="24"/>
        </w:rPr>
        <w:t>desenvolvimento</w:t>
      </w:r>
      <w:r>
        <w:rPr>
          <w:rFonts w:ascii="Arial" w:hAnsi="Arial"/>
          <w:b/>
          <w:sz w:val="24"/>
        </w:rPr>
        <w:tab/>
      </w:r>
      <w:r>
        <w:rPr>
          <w:rFonts w:ascii="Arial" w:hAnsi="Arial"/>
          <w:b/>
          <w:spacing w:val="-2"/>
          <w:sz w:val="24"/>
        </w:rPr>
        <w:t>urbano</w:t>
      </w:r>
      <w:r>
        <w:rPr>
          <w:rFonts w:ascii="Arial" w:hAnsi="Arial"/>
          <w:b/>
          <w:sz w:val="24"/>
        </w:rPr>
        <w:tab/>
      </w:r>
      <w:r>
        <w:rPr>
          <w:rFonts w:ascii="Arial" w:hAnsi="Arial"/>
          <w:b/>
          <w:spacing w:val="-2"/>
          <w:sz w:val="24"/>
        </w:rPr>
        <w:t>sustentável</w:t>
      </w:r>
      <w:r>
        <w:rPr>
          <w:spacing w:val="-2"/>
          <w:sz w:val="24"/>
        </w:rPr>
        <w:t>,</w:t>
      </w:r>
      <w:r>
        <w:rPr>
          <w:sz w:val="24"/>
        </w:rPr>
        <w:tab/>
      </w:r>
      <w:r>
        <w:rPr>
          <w:spacing w:val="-4"/>
          <w:sz w:val="24"/>
        </w:rPr>
        <w:t xml:space="preserve">com </w:t>
      </w:r>
      <w:r>
        <w:rPr>
          <w:sz w:val="24"/>
        </w:rPr>
        <w:t>preservação de áreas verdes.</w:t>
      </w:r>
    </w:p>
    <w:p w14:paraId="0742ECE5" w14:textId="77777777" w:rsidR="00636D26" w:rsidRDefault="00000000">
      <w:pPr>
        <w:pStyle w:val="PargrafodaLista"/>
        <w:numPr>
          <w:ilvl w:val="1"/>
          <w:numId w:val="151"/>
        </w:numPr>
        <w:tabs>
          <w:tab w:val="left" w:pos="1288"/>
        </w:tabs>
        <w:spacing w:before="1" w:line="360" w:lineRule="auto"/>
        <w:ind w:left="1288" w:right="993"/>
        <w:rPr>
          <w:sz w:val="24"/>
        </w:rPr>
      </w:pPr>
      <w:r>
        <w:rPr>
          <w:sz w:val="24"/>
        </w:rPr>
        <w:t xml:space="preserve">Valorização do </w:t>
      </w:r>
      <w:r>
        <w:rPr>
          <w:rFonts w:ascii="Arial" w:hAnsi="Arial"/>
          <w:b/>
          <w:sz w:val="24"/>
        </w:rPr>
        <w:t xml:space="preserve">patrimônio urbano </w:t>
      </w:r>
      <w:r>
        <w:rPr>
          <w:sz w:val="24"/>
        </w:rPr>
        <w:t>e atração de atividades culturais e</w:t>
      </w:r>
      <w:r>
        <w:rPr>
          <w:spacing w:val="40"/>
          <w:sz w:val="24"/>
        </w:rPr>
        <w:t xml:space="preserve"> </w:t>
      </w:r>
      <w:r>
        <w:rPr>
          <w:spacing w:val="-2"/>
          <w:sz w:val="24"/>
        </w:rPr>
        <w:t>econômicas.</w:t>
      </w:r>
    </w:p>
    <w:p w14:paraId="2D86BAAD" w14:textId="77777777" w:rsidR="00636D26" w:rsidRDefault="00636D26">
      <w:pPr>
        <w:pStyle w:val="Corpodetexto"/>
        <w:spacing w:before="4"/>
      </w:pPr>
    </w:p>
    <w:p w14:paraId="24B43C24" w14:textId="77777777" w:rsidR="00636D26" w:rsidRDefault="00000000">
      <w:pPr>
        <w:pStyle w:val="Ttulo5"/>
      </w:pPr>
      <w:bookmarkStart w:id="97" w:name="_bookmark97"/>
      <w:bookmarkEnd w:id="97"/>
      <w:r>
        <w:t>Conclusão</w:t>
      </w:r>
      <w:r>
        <w:rPr>
          <w:spacing w:val="-4"/>
        </w:rPr>
        <w:t xml:space="preserve"> </w:t>
      </w:r>
      <w:r>
        <w:t>–</w:t>
      </w:r>
      <w:r>
        <w:rPr>
          <w:spacing w:val="-4"/>
        </w:rPr>
        <w:t xml:space="preserve"> </w:t>
      </w:r>
      <w:r>
        <w:t>Revitalização</w:t>
      </w:r>
      <w:r>
        <w:rPr>
          <w:spacing w:val="-6"/>
        </w:rPr>
        <w:t xml:space="preserve"> </w:t>
      </w:r>
      <w:r>
        <w:t>e</w:t>
      </w:r>
      <w:r>
        <w:rPr>
          <w:spacing w:val="-3"/>
        </w:rPr>
        <w:t xml:space="preserve"> </w:t>
      </w:r>
      <w:r>
        <w:t>Construção</w:t>
      </w:r>
      <w:r>
        <w:rPr>
          <w:spacing w:val="-6"/>
        </w:rPr>
        <w:t xml:space="preserve"> </w:t>
      </w:r>
      <w:r>
        <w:t>de</w:t>
      </w:r>
      <w:r>
        <w:rPr>
          <w:spacing w:val="-3"/>
        </w:rPr>
        <w:t xml:space="preserve"> </w:t>
      </w:r>
      <w:r>
        <w:t>Praças</w:t>
      </w:r>
      <w:r>
        <w:rPr>
          <w:spacing w:val="-5"/>
        </w:rPr>
        <w:t xml:space="preserve"> </w:t>
      </w:r>
      <w:r>
        <w:t>no</w:t>
      </w:r>
      <w:r>
        <w:rPr>
          <w:spacing w:val="-3"/>
        </w:rPr>
        <w:t xml:space="preserve"> </w:t>
      </w:r>
      <w:r>
        <w:t>PPA</w:t>
      </w:r>
      <w:r>
        <w:rPr>
          <w:spacing w:val="-3"/>
        </w:rPr>
        <w:t xml:space="preserve"> </w:t>
      </w:r>
      <w:r>
        <w:t>de</w:t>
      </w:r>
      <w:r>
        <w:rPr>
          <w:spacing w:val="-5"/>
        </w:rPr>
        <w:t xml:space="preserve"> </w:t>
      </w:r>
      <w:r>
        <w:rPr>
          <w:spacing w:val="-2"/>
        </w:rPr>
        <w:t>Acrelândia</w:t>
      </w:r>
    </w:p>
    <w:p w14:paraId="3173FAE2" w14:textId="77777777" w:rsidR="00636D26" w:rsidRDefault="00636D26">
      <w:pPr>
        <w:pStyle w:val="Corpodetexto"/>
        <w:spacing w:before="142"/>
        <w:rPr>
          <w:rFonts w:ascii="Arial"/>
          <w:b/>
        </w:rPr>
      </w:pPr>
    </w:p>
    <w:p w14:paraId="496C86B8" w14:textId="77777777" w:rsidR="00636D26" w:rsidRDefault="00000000">
      <w:pPr>
        <w:spacing w:line="360" w:lineRule="auto"/>
        <w:ind w:left="569" w:right="988" w:firstLine="707"/>
        <w:jc w:val="both"/>
        <w:rPr>
          <w:sz w:val="24"/>
        </w:rPr>
      </w:pPr>
      <w:r>
        <w:rPr>
          <w:sz w:val="24"/>
        </w:rPr>
        <w:t xml:space="preserve">O programa de </w:t>
      </w:r>
      <w:r>
        <w:rPr>
          <w:rFonts w:ascii="Arial" w:hAnsi="Arial"/>
          <w:b/>
          <w:sz w:val="24"/>
        </w:rPr>
        <w:t xml:space="preserve">Revitalização e Construção de Praças </w:t>
      </w:r>
      <w:r>
        <w:rPr>
          <w:sz w:val="24"/>
        </w:rPr>
        <w:t xml:space="preserve">é um eixo estratégico do PPA 2026–2029, voltado para </w:t>
      </w:r>
      <w:r>
        <w:rPr>
          <w:rFonts w:ascii="Arial" w:hAnsi="Arial"/>
          <w:b/>
          <w:sz w:val="24"/>
        </w:rPr>
        <w:t xml:space="preserve">melhorar a qualidade de vida, promover inclusão social e fortalecer o desenvolvimento urbano sustentável </w:t>
      </w:r>
      <w:r>
        <w:rPr>
          <w:sz w:val="24"/>
        </w:rPr>
        <w:t xml:space="preserve">em Acrelândia. Através da modernização de praças existentes e da construção de novas áreas de lazer em bairros periféricos e regiões de expansão urbana, o município garante </w:t>
      </w:r>
      <w:r>
        <w:rPr>
          <w:rFonts w:ascii="Arial" w:hAnsi="Arial"/>
          <w:b/>
          <w:sz w:val="24"/>
        </w:rPr>
        <w:t>espaços seguros, acessíveis e integrados à comunidade</w:t>
      </w:r>
      <w:r>
        <w:rPr>
          <w:sz w:val="24"/>
        </w:rPr>
        <w:t>.</w:t>
      </w:r>
    </w:p>
    <w:p w14:paraId="637919C8" w14:textId="77777777" w:rsidR="00636D26" w:rsidRDefault="00636D26">
      <w:pPr>
        <w:pStyle w:val="Corpodetexto"/>
        <w:spacing w:before="4"/>
      </w:pPr>
    </w:p>
    <w:p w14:paraId="37DEFECC" w14:textId="77777777" w:rsidR="00636D26" w:rsidRDefault="00000000">
      <w:pPr>
        <w:pStyle w:val="Corpodetexto"/>
        <w:spacing w:before="1"/>
        <w:ind w:left="928"/>
      </w:pPr>
      <w:r>
        <w:t>A</w:t>
      </w:r>
      <w:r>
        <w:rPr>
          <w:spacing w:val="-2"/>
        </w:rPr>
        <w:t xml:space="preserve"> </w:t>
      </w:r>
      <w:r>
        <w:t>execução</w:t>
      </w:r>
      <w:r>
        <w:rPr>
          <w:spacing w:val="-4"/>
        </w:rPr>
        <w:t xml:space="preserve"> </w:t>
      </w:r>
      <w:r>
        <w:t>do</w:t>
      </w:r>
      <w:r>
        <w:rPr>
          <w:spacing w:val="-4"/>
        </w:rPr>
        <w:t xml:space="preserve"> </w:t>
      </w:r>
      <w:r>
        <w:t>programa</w:t>
      </w:r>
      <w:r>
        <w:rPr>
          <w:spacing w:val="-4"/>
        </w:rPr>
        <w:t xml:space="preserve"> </w:t>
      </w:r>
      <w:r>
        <w:rPr>
          <w:spacing w:val="-2"/>
        </w:rPr>
        <w:t>permitirá:</w:t>
      </w:r>
    </w:p>
    <w:p w14:paraId="00E1BC98" w14:textId="77777777" w:rsidR="00636D26" w:rsidRDefault="00636D26">
      <w:pPr>
        <w:pStyle w:val="Corpodetexto"/>
        <w:spacing w:before="141"/>
      </w:pPr>
    </w:p>
    <w:p w14:paraId="6F0CB695" w14:textId="77777777" w:rsidR="00636D26" w:rsidRDefault="00000000">
      <w:pPr>
        <w:pStyle w:val="PargrafodaLista"/>
        <w:numPr>
          <w:ilvl w:val="1"/>
          <w:numId w:val="151"/>
        </w:numPr>
        <w:tabs>
          <w:tab w:val="left" w:pos="1288"/>
        </w:tabs>
        <w:spacing w:line="362" w:lineRule="auto"/>
        <w:ind w:left="1288" w:right="991"/>
        <w:rPr>
          <w:sz w:val="24"/>
        </w:rPr>
      </w:pPr>
      <w:r>
        <w:rPr>
          <w:rFonts w:ascii="Arial" w:hAnsi="Arial"/>
          <w:b/>
          <w:sz w:val="24"/>
        </w:rPr>
        <w:t>Ampliar a inclusão social e territorial</w:t>
      </w:r>
      <w:r>
        <w:rPr>
          <w:sz w:val="24"/>
        </w:rPr>
        <w:t>, garantindo lazer e convivência para toda a população.</w:t>
      </w:r>
    </w:p>
    <w:p w14:paraId="55C56824" w14:textId="77777777" w:rsidR="00636D26" w:rsidRDefault="00000000">
      <w:pPr>
        <w:pStyle w:val="PargrafodaLista"/>
        <w:numPr>
          <w:ilvl w:val="1"/>
          <w:numId w:val="151"/>
        </w:numPr>
        <w:tabs>
          <w:tab w:val="left" w:pos="1288"/>
        </w:tabs>
        <w:spacing w:line="360" w:lineRule="auto"/>
        <w:ind w:left="1288" w:right="989"/>
        <w:rPr>
          <w:sz w:val="24"/>
        </w:rPr>
      </w:pPr>
      <w:r>
        <w:rPr>
          <w:rFonts w:ascii="Arial" w:hAnsi="Arial"/>
          <w:b/>
          <w:sz w:val="24"/>
        </w:rPr>
        <w:t>Fortalecer</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integração</w:t>
      </w:r>
      <w:r>
        <w:rPr>
          <w:rFonts w:ascii="Arial" w:hAnsi="Arial"/>
          <w:b/>
          <w:spacing w:val="40"/>
          <w:sz w:val="24"/>
        </w:rPr>
        <w:t xml:space="preserve"> </w:t>
      </w:r>
      <w:r>
        <w:rPr>
          <w:rFonts w:ascii="Arial" w:hAnsi="Arial"/>
          <w:b/>
          <w:sz w:val="24"/>
        </w:rPr>
        <w:t>comunitária</w:t>
      </w:r>
      <w:r>
        <w:rPr>
          <w:sz w:val="24"/>
        </w:rPr>
        <w:t>,</w:t>
      </w:r>
      <w:r>
        <w:rPr>
          <w:spacing w:val="40"/>
          <w:sz w:val="24"/>
        </w:rPr>
        <w:t xml:space="preserve"> </w:t>
      </w:r>
      <w:r>
        <w:rPr>
          <w:sz w:val="24"/>
        </w:rPr>
        <w:t>promovendo</w:t>
      </w:r>
      <w:r>
        <w:rPr>
          <w:spacing w:val="40"/>
          <w:sz w:val="24"/>
        </w:rPr>
        <w:t xml:space="preserve"> </w:t>
      </w:r>
      <w:r>
        <w:rPr>
          <w:sz w:val="24"/>
        </w:rPr>
        <w:t>eventos</w:t>
      </w:r>
      <w:r>
        <w:rPr>
          <w:spacing w:val="40"/>
          <w:sz w:val="24"/>
        </w:rPr>
        <w:t xml:space="preserve"> </w:t>
      </w:r>
      <w:r>
        <w:rPr>
          <w:sz w:val="24"/>
        </w:rPr>
        <w:t>culturais, esportivos e recreativos com Instalação de playground;</w:t>
      </w:r>
    </w:p>
    <w:p w14:paraId="113915C2" w14:textId="77777777" w:rsidR="00636D26" w:rsidRDefault="00636D26">
      <w:pPr>
        <w:pStyle w:val="PargrafodaLista"/>
        <w:spacing w:line="360" w:lineRule="auto"/>
        <w:rPr>
          <w:sz w:val="24"/>
        </w:rPr>
        <w:sectPr w:rsidR="00636D26">
          <w:type w:val="continuous"/>
          <w:pgSz w:w="11910" w:h="16840"/>
          <w:pgMar w:top="2220" w:right="708" w:bottom="1040" w:left="1133" w:header="670" w:footer="858" w:gutter="0"/>
          <w:cols w:space="720"/>
        </w:sectPr>
      </w:pPr>
    </w:p>
    <w:p w14:paraId="56045D6F" w14:textId="77777777" w:rsidR="00636D26" w:rsidRDefault="00000000">
      <w:pPr>
        <w:pStyle w:val="PargrafodaLista"/>
        <w:numPr>
          <w:ilvl w:val="1"/>
          <w:numId w:val="151"/>
        </w:numPr>
        <w:tabs>
          <w:tab w:val="left" w:pos="1288"/>
        </w:tabs>
        <w:spacing w:before="7" w:line="360" w:lineRule="auto"/>
        <w:ind w:left="1288" w:right="993"/>
        <w:jc w:val="both"/>
        <w:rPr>
          <w:sz w:val="24"/>
        </w:rPr>
      </w:pPr>
      <w:r>
        <w:rPr>
          <w:rFonts w:ascii="Arial" w:hAnsi="Arial"/>
          <w:b/>
          <w:sz w:val="24"/>
        </w:rPr>
        <w:lastRenderedPageBreak/>
        <w:t>Melhorar a segurança urbana</w:t>
      </w:r>
      <w:r>
        <w:rPr>
          <w:sz w:val="24"/>
        </w:rPr>
        <w:t>, com iluminação adequada,</w:t>
      </w:r>
      <w:r>
        <w:rPr>
          <w:spacing w:val="-2"/>
          <w:sz w:val="24"/>
        </w:rPr>
        <w:t xml:space="preserve"> </w:t>
      </w:r>
      <w:r>
        <w:rPr>
          <w:sz w:val="24"/>
        </w:rPr>
        <w:t>manutenção e acessibilidade.</w:t>
      </w:r>
    </w:p>
    <w:p w14:paraId="008160BE" w14:textId="77777777" w:rsidR="00636D26" w:rsidRDefault="00000000">
      <w:pPr>
        <w:pStyle w:val="PargrafodaLista"/>
        <w:numPr>
          <w:ilvl w:val="1"/>
          <w:numId w:val="151"/>
        </w:numPr>
        <w:tabs>
          <w:tab w:val="left" w:pos="1288"/>
        </w:tabs>
        <w:spacing w:line="360" w:lineRule="auto"/>
        <w:ind w:left="1288" w:right="988"/>
        <w:jc w:val="both"/>
        <w:rPr>
          <w:sz w:val="24"/>
        </w:rPr>
      </w:pPr>
      <w:r>
        <w:rPr>
          <w:rFonts w:ascii="Arial" w:hAnsi="Arial"/>
          <w:b/>
          <w:sz w:val="24"/>
        </w:rPr>
        <w:t>Promover desenvolvimento urbano sustentável</w:t>
      </w:r>
      <w:r>
        <w:rPr>
          <w:sz w:val="24"/>
        </w:rPr>
        <w:t>, preservando áreas verdes e valorizando o patrimônio urbano através de construção de quiosques fomentando a economia local.</w:t>
      </w:r>
    </w:p>
    <w:p w14:paraId="7E68FE56" w14:textId="77777777" w:rsidR="00636D26" w:rsidRDefault="00636D26">
      <w:pPr>
        <w:pStyle w:val="Corpodetexto"/>
        <w:spacing w:before="5"/>
      </w:pPr>
    </w:p>
    <w:p w14:paraId="1CF2149E" w14:textId="77777777" w:rsidR="00636D26" w:rsidRDefault="00000000">
      <w:pPr>
        <w:spacing w:line="360" w:lineRule="auto"/>
        <w:ind w:left="928" w:right="989" w:firstLine="708"/>
        <w:jc w:val="both"/>
        <w:rPr>
          <w:sz w:val="24"/>
        </w:rPr>
      </w:pPr>
      <w:r>
        <w:rPr>
          <w:sz w:val="24"/>
        </w:rPr>
        <w:t xml:space="preserve">Portanto, a revitalização e construção de praças consolidam Acrelândia como uma cidade </w:t>
      </w:r>
      <w:r>
        <w:rPr>
          <w:rFonts w:ascii="Arial" w:hAnsi="Arial"/>
          <w:b/>
          <w:sz w:val="24"/>
        </w:rPr>
        <w:t>mais organizada, inclusiva, segura e sustentável</w:t>
      </w:r>
      <w:r>
        <w:rPr>
          <w:sz w:val="24"/>
        </w:rPr>
        <w:t>, promovendo bem-estar, convivência social e desenvolvimento integrado para o período de 2026 a 2029.</w:t>
      </w:r>
    </w:p>
    <w:p w14:paraId="0E0DBBA8" w14:textId="77777777" w:rsidR="00636D26" w:rsidRDefault="00636D26">
      <w:pPr>
        <w:pStyle w:val="Corpodetexto"/>
        <w:spacing w:before="1"/>
      </w:pPr>
    </w:p>
    <w:p w14:paraId="3FE4CFBB" w14:textId="77777777" w:rsidR="00636D26" w:rsidRDefault="00000000">
      <w:pPr>
        <w:pStyle w:val="Ttulo1"/>
        <w:ind w:right="1101"/>
      </w:pPr>
      <w:r>
        <w:rPr>
          <w:sz w:val="24"/>
        </w:rPr>
        <w:t>EIXO:</w:t>
      </w:r>
      <w:r>
        <w:rPr>
          <w:spacing w:val="-6"/>
          <w:sz w:val="24"/>
        </w:rPr>
        <w:t xml:space="preserve"> </w:t>
      </w:r>
      <w:r>
        <w:t>RECUPERAÇÃO</w:t>
      </w:r>
      <w:r>
        <w:rPr>
          <w:spacing w:val="-6"/>
        </w:rPr>
        <w:t xml:space="preserve"> </w:t>
      </w:r>
      <w:r>
        <w:t>DE</w:t>
      </w:r>
      <w:r>
        <w:rPr>
          <w:spacing w:val="-6"/>
        </w:rPr>
        <w:t xml:space="preserve"> </w:t>
      </w:r>
      <w:r>
        <w:t>VIAS</w:t>
      </w:r>
      <w:r>
        <w:rPr>
          <w:spacing w:val="-6"/>
        </w:rPr>
        <w:t xml:space="preserve"> </w:t>
      </w:r>
      <w:r>
        <w:t>URBANAS</w:t>
      </w:r>
      <w:r>
        <w:rPr>
          <w:spacing w:val="-6"/>
        </w:rPr>
        <w:t xml:space="preserve"> </w:t>
      </w:r>
      <w:r>
        <w:t>E</w:t>
      </w:r>
      <w:r>
        <w:rPr>
          <w:spacing w:val="-6"/>
        </w:rPr>
        <w:t xml:space="preserve"> </w:t>
      </w:r>
      <w:r>
        <w:t>REVITALIZAÇÃO DE CALÇADAS</w:t>
      </w:r>
    </w:p>
    <w:p w14:paraId="48021F83" w14:textId="77777777" w:rsidR="00636D26" w:rsidRDefault="00636D26">
      <w:pPr>
        <w:pStyle w:val="Corpodetexto"/>
        <w:spacing w:before="2"/>
        <w:rPr>
          <w:rFonts w:ascii="Arial"/>
          <w:b/>
          <w:sz w:val="28"/>
        </w:rPr>
      </w:pPr>
    </w:p>
    <w:p w14:paraId="147FB19E" w14:textId="77777777" w:rsidR="00636D26" w:rsidRDefault="00000000">
      <w:pPr>
        <w:pStyle w:val="Ttulo5"/>
        <w:spacing w:before="1"/>
        <w:ind w:right="1101"/>
      </w:pPr>
      <w:r>
        <w:t>Recuperação</w:t>
      </w:r>
      <w:r>
        <w:rPr>
          <w:spacing w:val="-4"/>
        </w:rPr>
        <w:t xml:space="preserve"> </w:t>
      </w:r>
      <w:r>
        <w:t>de</w:t>
      </w:r>
      <w:r>
        <w:rPr>
          <w:spacing w:val="-6"/>
        </w:rPr>
        <w:t xml:space="preserve"> </w:t>
      </w:r>
      <w:r>
        <w:t>Vias</w:t>
      </w:r>
      <w:r>
        <w:rPr>
          <w:spacing w:val="-5"/>
        </w:rPr>
        <w:t xml:space="preserve"> </w:t>
      </w:r>
      <w:r>
        <w:t>Urbanas</w:t>
      </w:r>
      <w:r>
        <w:rPr>
          <w:spacing w:val="-5"/>
        </w:rPr>
        <w:t xml:space="preserve"> </w:t>
      </w:r>
      <w:r>
        <w:t>e</w:t>
      </w:r>
      <w:r>
        <w:rPr>
          <w:spacing w:val="-3"/>
        </w:rPr>
        <w:t xml:space="preserve"> </w:t>
      </w:r>
      <w:r>
        <w:t>Revitalização</w:t>
      </w:r>
      <w:r>
        <w:rPr>
          <w:spacing w:val="-3"/>
        </w:rPr>
        <w:t xml:space="preserve"> </w:t>
      </w:r>
      <w:r>
        <w:t>de</w:t>
      </w:r>
      <w:r>
        <w:rPr>
          <w:spacing w:val="-3"/>
        </w:rPr>
        <w:t xml:space="preserve"> </w:t>
      </w:r>
      <w:r>
        <w:t>Calçadas</w:t>
      </w:r>
      <w:r>
        <w:rPr>
          <w:spacing w:val="-3"/>
        </w:rPr>
        <w:t xml:space="preserve"> </w:t>
      </w:r>
      <w:r>
        <w:t>no</w:t>
      </w:r>
      <w:r>
        <w:rPr>
          <w:spacing w:val="-5"/>
        </w:rPr>
        <w:t xml:space="preserve"> </w:t>
      </w:r>
      <w:r>
        <w:t>PPA</w:t>
      </w:r>
      <w:r>
        <w:rPr>
          <w:spacing w:val="-3"/>
        </w:rPr>
        <w:t xml:space="preserve"> </w:t>
      </w:r>
      <w:r>
        <w:t xml:space="preserve">de </w:t>
      </w:r>
      <w:r>
        <w:rPr>
          <w:spacing w:val="-2"/>
        </w:rPr>
        <w:t>Acrelândia</w:t>
      </w:r>
    </w:p>
    <w:p w14:paraId="01CDC9C0" w14:textId="77777777" w:rsidR="00636D26" w:rsidRDefault="00636D26">
      <w:pPr>
        <w:pStyle w:val="Corpodetexto"/>
        <w:spacing w:before="5"/>
        <w:rPr>
          <w:rFonts w:ascii="Arial"/>
          <w:b/>
        </w:rPr>
      </w:pPr>
    </w:p>
    <w:p w14:paraId="4EC18BF0" w14:textId="77777777" w:rsidR="00636D26" w:rsidRDefault="00000000">
      <w:pPr>
        <w:spacing w:line="360" w:lineRule="auto"/>
        <w:ind w:left="569" w:right="988" w:firstLine="707"/>
        <w:jc w:val="both"/>
        <w:rPr>
          <w:sz w:val="24"/>
        </w:rPr>
      </w:pPr>
      <w:r>
        <w:rPr>
          <w:sz w:val="24"/>
        </w:rPr>
        <w:t xml:space="preserve">A </w:t>
      </w:r>
      <w:r>
        <w:rPr>
          <w:rFonts w:ascii="Arial" w:hAnsi="Arial"/>
          <w:b/>
          <w:sz w:val="24"/>
        </w:rPr>
        <w:t xml:space="preserve">recuperação de vias urbanas e revitalização de calçadas </w:t>
      </w:r>
      <w:r>
        <w:rPr>
          <w:sz w:val="24"/>
        </w:rPr>
        <w:t xml:space="preserve">é fundamental para garantir </w:t>
      </w:r>
      <w:r>
        <w:rPr>
          <w:rFonts w:ascii="Arial" w:hAnsi="Arial"/>
          <w:b/>
          <w:sz w:val="24"/>
        </w:rPr>
        <w:t xml:space="preserve">mobilidade, segurança, acessibilidade e qualidade de vida </w:t>
      </w:r>
      <w:r>
        <w:rPr>
          <w:sz w:val="24"/>
        </w:rPr>
        <w:t xml:space="preserve">da população de Acrelândia. No </w:t>
      </w:r>
      <w:r>
        <w:rPr>
          <w:rFonts w:ascii="Arial" w:hAnsi="Arial"/>
          <w:b/>
          <w:sz w:val="24"/>
        </w:rPr>
        <w:t>PPA 2026–2029</w:t>
      </w:r>
      <w:r>
        <w:rPr>
          <w:sz w:val="24"/>
        </w:rPr>
        <w:t>, este programa busca modernizar a infraestrutura urbana existente, promovendo circulação eficiente de veículos e pedestres, integração urbana e valorização estética das ruas e calçadas.</w:t>
      </w:r>
    </w:p>
    <w:p w14:paraId="72225113" w14:textId="77777777" w:rsidR="00636D26" w:rsidRDefault="00636D26">
      <w:pPr>
        <w:pStyle w:val="Corpodetexto"/>
        <w:spacing w:before="3"/>
      </w:pPr>
    </w:p>
    <w:p w14:paraId="298D4369" w14:textId="77777777" w:rsidR="00636D26" w:rsidRDefault="00000000">
      <w:pPr>
        <w:pStyle w:val="Ttulo5"/>
      </w:pPr>
      <w:bookmarkStart w:id="98" w:name="_bookmark98"/>
      <w:bookmarkEnd w:id="98"/>
      <w:r>
        <w:rPr>
          <w:spacing w:val="-2"/>
        </w:rPr>
        <w:t>Fundamento</w:t>
      </w:r>
    </w:p>
    <w:p w14:paraId="2B5FD036" w14:textId="77777777" w:rsidR="00636D26" w:rsidRDefault="00636D26">
      <w:pPr>
        <w:pStyle w:val="Corpodetexto"/>
        <w:spacing w:before="142"/>
        <w:rPr>
          <w:rFonts w:ascii="Arial"/>
          <w:b/>
        </w:rPr>
      </w:pPr>
    </w:p>
    <w:p w14:paraId="15C382E2" w14:textId="77777777" w:rsidR="00636D26" w:rsidRDefault="00000000">
      <w:pPr>
        <w:pStyle w:val="PargrafodaLista"/>
        <w:numPr>
          <w:ilvl w:val="1"/>
          <w:numId w:val="151"/>
        </w:numPr>
        <w:tabs>
          <w:tab w:val="left" w:pos="1288"/>
        </w:tabs>
        <w:spacing w:line="360" w:lineRule="auto"/>
        <w:ind w:left="1288" w:right="993"/>
        <w:rPr>
          <w:sz w:val="24"/>
        </w:rPr>
      </w:pPr>
      <w:r>
        <w:rPr>
          <w:sz w:val="24"/>
        </w:rPr>
        <w:t xml:space="preserve">Garantir </w:t>
      </w:r>
      <w:r>
        <w:rPr>
          <w:rFonts w:ascii="Arial" w:hAnsi="Arial"/>
          <w:b/>
          <w:sz w:val="24"/>
        </w:rPr>
        <w:t>mobilidade urbana eficiente e segura</w:t>
      </w:r>
      <w:r>
        <w:rPr>
          <w:sz w:val="24"/>
        </w:rPr>
        <w:t xml:space="preserve">, reduzindo acidentes e </w:t>
      </w:r>
      <w:r>
        <w:rPr>
          <w:spacing w:val="-2"/>
          <w:sz w:val="24"/>
        </w:rPr>
        <w:t>congestionamentos.</w:t>
      </w:r>
    </w:p>
    <w:p w14:paraId="0880D4B9" w14:textId="77777777" w:rsidR="00636D26" w:rsidRDefault="00000000">
      <w:pPr>
        <w:pStyle w:val="PargrafodaLista"/>
        <w:numPr>
          <w:ilvl w:val="1"/>
          <w:numId w:val="151"/>
        </w:numPr>
        <w:tabs>
          <w:tab w:val="left" w:pos="1288"/>
        </w:tabs>
        <w:spacing w:line="360" w:lineRule="auto"/>
        <w:ind w:left="1288" w:right="994"/>
        <w:rPr>
          <w:sz w:val="24"/>
        </w:rPr>
      </w:pPr>
      <w:r>
        <w:rPr>
          <w:rFonts w:ascii="Arial" w:hAnsi="Arial"/>
          <w:b/>
          <w:sz w:val="24"/>
        </w:rPr>
        <w:t>Revitalizar</w:t>
      </w:r>
      <w:r>
        <w:rPr>
          <w:rFonts w:ascii="Arial" w:hAnsi="Arial"/>
          <w:b/>
          <w:spacing w:val="34"/>
          <w:sz w:val="24"/>
        </w:rPr>
        <w:t xml:space="preserve"> </w:t>
      </w:r>
      <w:r>
        <w:rPr>
          <w:rFonts w:ascii="Arial" w:hAnsi="Arial"/>
          <w:b/>
          <w:sz w:val="24"/>
        </w:rPr>
        <w:t>calçadas</w:t>
      </w:r>
      <w:r>
        <w:rPr>
          <w:sz w:val="24"/>
        </w:rPr>
        <w:t>,</w:t>
      </w:r>
      <w:r>
        <w:rPr>
          <w:spacing w:val="32"/>
          <w:sz w:val="24"/>
        </w:rPr>
        <w:t xml:space="preserve"> </w:t>
      </w:r>
      <w:r>
        <w:rPr>
          <w:sz w:val="24"/>
        </w:rPr>
        <w:t>assegurando</w:t>
      </w:r>
      <w:r>
        <w:rPr>
          <w:spacing w:val="35"/>
          <w:sz w:val="24"/>
        </w:rPr>
        <w:t xml:space="preserve"> </w:t>
      </w:r>
      <w:r>
        <w:rPr>
          <w:sz w:val="24"/>
        </w:rPr>
        <w:t>acessibilidade</w:t>
      </w:r>
      <w:r>
        <w:rPr>
          <w:spacing w:val="35"/>
          <w:sz w:val="24"/>
        </w:rPr>
        <w:t xml:space="preserve"> </w:t>
      </w:r>
      <w:r>
        <w:rPr>
          <w:sz w:val="24"/>
        </w:rPr>
        <w:t>universal</w:t>
      </w:r>
      <w:r>
        <w:rPr>
          <w:spacing w:val="33"/>
          <w:sz w:val="24"/>
        </w:rPr>
        <w:t xml:space="preserve"> </w:t>
      </w:r>
      <w:r>
        <w:rPr>
          <w:sz w:val="24"/>
        </w:rPr>
        <w:t>e</w:t>
      </w:r>
      <w:r>
        <w:rPr>
          <w:spacing w:val="35"/>
          <w:sz w:val="24"/>
        </w:rPr>
        <w:t xml:space="preserve"> </w:t>
      </w:r>
      <w:r>
        <w:rPr>
          <w:sz w:val="24"/>
        </w:rPr>
        <w:t>conforto para pedestres.</w:t>
      </w:r>
    </w:p>
    <w:p w14:paraId="516D6EA9" w14:textId="77777777" w:rsidR="00636D26" w:rsidRDefault="00000000">
      <w:pPr>
        <w:pStyle w:val="PargrafodaLista"/>
        <w:numPr>
          <w:ilvl w:val="1"/>
          <w:numId w:val="151"/>
        </w:numPr>
        <w:tabs>
          <w:tab w:val="left" w:pos="1288"/>
          <w:tab w:val="left" w:pos="2756"/>
          <w:tab w:val="left" w:pos="3504"/>
          <w:tab w:val="left" w:pos="5196"/>
          <w:tab w:val="left" w:pos="6807"/>
          <w:tab w:val="left" w:pos="7220"/>
          <w:tab w:val="left" w:pos="8805"/>
        </w:tabs>
        <w:spacing w:line="360" w:lineRule="auto"/>
        <w:ind w:left="1288" w:right="992"/>
        <w:rPr>
          <w:sz w:val="24"/>
        </w:rPr>
      </w:pPr>
      <w:r>
        <w:rPr>
          <w:rFonts w:ascii="Arial" w:hAnsi="Arial"/>
          <w:b/>
          <w:spacing w:val="-2"/>
          <w:sz w:val="24"/>
        </w:rPr>
        <w:t>Recuperar</w:t>
      </w:r>
      <w:r>
        <w:rPr>
          <w:rFonts w:ascii="Arial" w:hAnsi="Arial"/>
          <w:b/>
          <w:sz w:val="24"/>
        </w:rPr>
        <w:tab/>
      </w:r>
      <w:r>
        <w:rPr>
          <w:rFonts w:ascii="Arial" w:hAnsi="Arial"/>
          <w:b/>
          <w:spacing w:val="-4"/>
          <w:sz w:val="24"/>
        </w:rPr>
        <w:t>vias</w:t>
      </w:r>
      <w:r>
        <w:rPr>
          <w:rFonts w:ascii="Arial" w:hAnsi="Arial"/>
          <w:b/>
          <w:sz w:val="24"/>
        </w:rPr>
        <w:tab/>
      </w:r>
      <w:r>
        <w:rPr>
          <w:rFonts w:ascii="Arial" w:hAnsi="Arial"/>
          <w:b/>
          <w:spacing w:val="-2"/>
          <w:sz w:val="24"/>
        </w:rPr>
        <w:t>degradadas</w:t>
      </w:r>
      <w:r>
        <w:rPr>
          <w:spacing w:val="-2"/>
          <w:sz w:val="24"/>
        </w:rPr>
        <w:t>,</w:t>
      </w:r>
      <w:r>
        <w:rPr>
          <w:sz w:val="24"/>
        </w:rPr>
        <w:tab/>
      </w:r>
      <w:r>
        <w:rPr>
          <w:spacing w:val="-2"/>
          <w:sz w:val="24"/>
        </w:rPr>
        <w:t>aumentando</w:t>
      </w:r>
      <w:r>
        <w:rPr>
          <w:sz w:val="24"/>
        </w:rPr>
        <w:tab/>
      </w:r>
      <w:r>
        <w:rPr>
          <w:spacing w:val="-10"/>
          <w:sz w:val="24"/>
        </w:rPr>
        <w:t>a</w:t>
      </w:r>
      <w:r>
        <w:rPr>
          <w:sz w:val="24"/>
        </w:rPr>
        <w:tab/>
      </w:r>
      <w:r>
        <w:rPr>
          <w:spacing w:val="-2"/>
          <w:sz w:val="24"/>
        </w:rPr>
        <w:t>durabilidade</w:t>
      </w:r>
      <w:r>
        <w:rPr>
          <w:sz w:val="24"/>
        </w:rPr>
        <w:tab/>
      </w:r>
      <w:r>
        <w:rPr>
          <w:spacing w:val="-6"/>
          <w:sz w:val="24"/>
        </w:rPr>
        <w:t xml:space="preserve">da </w:t>
      </w:r>
      <w:r>
        <w:rPr>
          <w:sz w:val="24"/>
        </w:rPr>
        <w:t>pavimentação e facilitando o escoamento do tráfego urbano.</w:t>
      </w:r>
    </w:p>
    <w:p w14:paraId="6E3B1EBC" w14:textId="77777777" w:rsidR="00636D26" w:rsidRDefault="00000000">
      <w:pPr>
        <w:pStyle w:val="PargrafodaLista"/>
        <w:numPr>
          <w:ilvl w:val="1"/>
          <w:numId w:val="151"/>
        </w:numPr>
        <w:tabs>
          <w:tab w:val="left" w:pos="1288"/>
        </w:tabs>
        <w:spacing w:line="360" w:lineRule="auto"/>
        <w:ind w:left="1288" w:right="991"/>
        <w:rPr>
          <w:sz w:val="24"/>
        </w:rPr>
      </w:pPr>
      <w:r>
        <w:rPr>
          <w:rFonts w:ascii="Arial" w:hAnsi="Arial"/>
          <w:b/>
          <w:sz w:val="24"/>
        </w:rPr>
        <w:t>Integrar</w:t>
      </w:r>
      <w:r>
        <w:rPr>
          <w:rFonts w:ascii="Arial" w:hAnsi="Arial"/>
          <w:b/>
          <w:spacing w:val="40"/>
          <w:sz w:val="24"/>
        </w:rPr>
        <w:t xml:space="preserve"> </w:t>
      </w:r>
      <w:r>
        <w:rPr>
          <w:rFonts w:ascii="Arial" w:hAnsi="Arial"/>
          <w:b/>
          <w:sz w:val="24"/>
        </w:rPr>
        <w:t>o</w:t>
      </w:r>
      <w:r>
        <w:rPr>
          <w:rFonts w:ascii="Arial" w:hAnsi="Arial"/>
          <w:b/>
          <w:spacing w:val="40"/>
          <w:sz w:val="24"/>
        </w:rPr>
        <w:t xml:space="preserve"> </w:t>
      </w:r>
      <w:r>
        <w:rPr>
          <w:rFonts w:ascii="Arial" w:hAnsi="Arial"/>
          <w:b/>
          <w:sz w:val="24"/>
        </w:rPr>
        <w:t>planejamento</w:t>
      </w:r>
      <w:r>
        <w:rPr>
          <w:rFonts w:ascii="Arial" w:hAnsi="Arial"/>
          <w:b/>
          <w:spacing w:val="40"/>
          <w:sz w:val="24"/>
        </w:rPr>
        <w:t xml:space="preserve"> </w:t>
      </w:r>
      <w:r>
        <w:rPr>
          <w:rFonts w:ascii="Arial" w:hAnsi="Arial"/>
          <w:b/>
          <w:sz w:val="24"/>
        </w:rPr>
        <w:t>urbano</w:t>
      </w:r>
      <w:r>
        <w:rPr>
          <w:sz w:val="24"/>
        </w:rPr>
        <w:t>,</w:t>
      </w:r>
      <w:r>
        <w:rPr>
          <w:spacing w:val="40"/>
          <w:sz w:val="24"/>
        </w:rPr>
        <w:t xml:space="preserve"> </w:t>
      </w:r>
      <w:r>
        <w:rPr>
          <w:sz w:val="24"/>
        </w:rPr>
        <w:t>promovendo</w:t>
      </w:r>
      <w:r>
        <w:rPr>
          <w:spacing w:val="40"/>
          <w:sz w:val="24"/>
        </w:rPr>
        <w:t xml:space="preserve"> </w:t>
      </w:r>
      <w:r>
        <w:rPr>
          <w:sz w:val="24"/>
        </w:rPr>
        <w:t>harmonização</w:t>
      </w:r>
      <w:r>
        <w:rPr>
          <w:spacing w:val="40"/>
          <w:sz w:val="24"/>
        </w:rPr>
        <w:t xml:space="preserve"> </w:t>
      </w:r>
      <w:r>
        <w:rPr>
          <w:sz w:val="24"/>
        </w:rPr>
        <w:t>entre</w:t>
      </w:r>
      <w:r>
        <w:rPr>
          <w:spacing w:val="40"/>
          <w:sz w:val="24"/>
        </w:rPr>
        <w:t xml:space="preserve"> </w:t>
      </w:r>
      <w:r>
        <w:rPr>
          <w:sz w:val="24"/>
        </w:rPr>
        <w:t>vias, calçadas, iluminação e áreas verdes.</w:t>
      </w:r>
    </w:p>
    <w:p w14:paraId="6D170E3A"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2889B1B2" w14:textId="77777777" w:rsidR="00636D26" w:rsidRDefault="00000000">
      <w:pPr>
        <w:pStyle w:val="Ttulo5"/>
        <w:spacing w:before="7"/>
      </w:pPr>
      <w:bookmarkStart w:id="99" w:name="_bookmark99"/>
      <w:bookmarkEnd w:id="99"/>
      <w:r>
        <w:lastRenderedPageBreak/>
        <w:t>Importância</w:t>
      </w:r>
      <w:r>
        <w:rPr>
          <w:spacing w:val="-4"/>
        </w:rPr>
        <w:t xml:space="preserve"> </w:t>
      </w:r>
      <w:r>
        <w:t>no</w:t>
      </w:r>
      <w:r>
        <w:rPr>
          <w:spacing w:val="-5"/>
        </w:rPr>
        <w:t xml:space="preserve"> PPA</w:t>
      </w:r>
    </w:p>
    <w:p w14:paraId="4572BF6C" w14:textId="77777777" w:rsidR="00636D26" w:rsidRDefault="00636D26">
      <w:pPr>
        <w:pStyle w:val="Corpodetexto"/>
        <w:spacing w:before="142"/>
        <w:rPr>
          <w:rFonts w:ascii="Arial"/>
          <w:b/>
        </w:rPr>
      </w:pPr>
    </w:p>
    <w:p w14:paraId="5E267031" w14:textId="77777777" w:rsidR="00636D26" w:rsidRDefault="00000000">
      <w:pPr>
        <w:pStyle w:val="PargrafodaLista"/>
        <w:numPr>
          <w:ilvl w:val="1"/>
          <w:numId w:val="151"/>
        </w:numPr>
        <w:tabs>
          <w:tab w:val="left" w:pos="1288"/>
        </w:tabs>
        <w:spacing w:line="360" w:lineRule="auto"/>
        <w:ind w:left="1288" w:right="992"/>
        <w:rPr>
          <w:sz w:val="24"/>
        </w:rPr>
      </w:pPr>
      <w:r>
        <w:rPr>
          <w:rFonts w:ascii="Arial" w:hAnsi="Arial"/>
          <w:b/>
          <w:sz w:val="24"/>
        </w:rPr>
        <w:t>Segurança</w:t>
      </w:r>
      <w:r>
        <w:rPr>
          <w:rFonts w:ascii="Arial" w:hAnsi="Arial"/>
          <w:b/>
          <w:spacing w:val="40"/>
          <w:sz w:val="24"/>
        </w:rPr>
        <w:t xml:space="preserve"> </w:t>
      </w:r>
      <w:r>
        <w:rPr>
          <w:rFonts w:ascii="Arial" w:hAnsi="Arial"/>
          <w:b/>
          <w:sz w:val="24"/>
        </w:rPr>
        <w:t>viária:</w:t>
      </w:r>
      <w:r>
        <w:rPr>
          <w:rFonts w:ascii="Arial" w:hAnsi="Arial"/>
          <w:b/>
          <w:spacing w:val="40"/>
          <w:sz w:val="24"/>
        </w:rPr>
        <w:t xml:space="preserve"> </w:t>
      </w:r>
      <w:r>
        <w:rPr>
          <w:sz w:val="24"/>
        </w:rPr>
        <w:t>ruas</w:t>
      </w:r>
      <w:r>
        <w:rPr>
          <w:spacing w:val="40"/>
          <w:sz w:val="24"/>
        </w:rPr>
        <w:t xml:space="preserve"> </w:t>
      </w:r>
      <w:r>
        <w:rPr>
          <w:sz w:val="24"/>
        </w:rPr>
        <w:t>e</w:t>
      </w:r>
      <w:r>
        <w:rPr>
          <w:spacing w:val="40"/>
          <w:sz w:val="24"/>
        </w:rPr>
        <w:t xml:space="preserve"> </w:t>
      </w:r>
      <w:r>
        <w:rPr>
          <w:sz w:val="24"/>
        </w:rPr>
        <w:t>calçadas</w:t>
      </w:r>
      <w:r>
        <w:rPr>
          <w:spacing w:val="40"/>
          <w:sz w:val="24"/>
        </w:rPr>
        <w:t xml:space="preserve"> </w:t>
      </w:r>
      <w:r>
        <w:rPr>
          <w:sz w:val="24"/>
        </w:rPr>
        <w:t>adequadas</w:t>
      </w:r>
      <w:r>
        <w:rPr>
          <w:spacing w:val="40"/>
          <w:sz w:val="24"/>
        </w:rPr>
        <w:t xml:space="preserve"> </w:t>
      </w:r>
      <w:r>
        <w:rPr>
          <w:sz w:val="24"/>
        </w:rPr>
        <w:t>reduzem</w:t>
      </w:r>
      <w:r>
        <w:rPr>
          <w:spacing w:val="40"/>
          <w:sz w:val="24"/>
        </w:rPr>
        <w:t xml:space="preserve"> </w:t>
      </w:r>
      <w:r>
        <w:rPr>
          <w:sz w:val="24"/>
        </w:rPr>
        <w:t>riscos</w:t>
      </w:r>
      <w:r>
        <w:rPr>
          <w:spacing w:val="40"/>
          <w:sz w:val="24"/>
        </w:rPr>
        <w:t xml:space="preserve"> </w:t>
      </w:r>
      <w:r>
        <w:rPr>
          <w:sz w:val="24"/>
        </w:rPr>
        <w:t>para pedestres e motoristas.</w:t>
      </w:r>
    </w:p>
    <w:p w14:paraId="03AAFF77" w14:textId="77777777" w:rsidR="00636D26" w:rsidRDefault="00000000">
      <w:pPr>
        <w:pStyle w:val="PargrafodaLista"/>
        <w:numPr>
          <w:ilvl w:val="1"/>
          <w:numId w:val="151"/>
        </w:numPr>
        <w:tabs>
          <w:tab w:val="left" w:pos="1288"/>
        </w:tabs>
        <w:spacing w:line="360" w:lineRule="auto"/>
        <w:ind w:left="1288" w:right="992"/>
        <w:rPr>
          <w:sz w:val="24"/>
        </w:rPr>
      </w:pPr>
      <w:r>
        <w:rPr>
          <w:rFonts w:ascii="Arial" w:hAnsi="Arial"/>
          <w:b/>
          <w:sz w:val="24"/>
        </w:rPr>
        <w:t>Acessibilidade</w:t>
      </w:r>
      <w:r>
        <w:rPr>
          <w:rFonts w:ascii="Arial" w:hAnsi="Arial"/>
          <w:b/>
          <w:spacing w:val="80"/>
          <w:sz w:val="24"/>
        </w:rPr>
        <w:t xml:space="preserve"> </w:t>
      </w:r>
      <w:r>
        <w:rPr>
          <w:rFonts w:ascii="Arial" w:hAnsi="Arial"/>
          <w:b/>
          <w:sz w:val="24"/>
        </w:rPr>
        <w:t>universal:</w:t>
      </w:r>
      <w:r>
        <w:rPr>
          <w:rFonts w:ascii="Arial" w:hAnsi="Arial"/>
          <w:b/>
          <w:spacing w:val="80"/>
          <w:sz w:val="24"/>
        </w:rPr>
        <w:t xml:space="preserve"> </w:t>
      </w:r>
      <w:r>
        <w:rPr>
          <w:sz w:val="24"/>
        </w:rPr>
        <w:t>garante</w:t>
      </w:r>
      <w:r>
        <w:rPr>
          <w:spacing w:val="80"/>
          <w:sz w:val="24"/>
        </w:rPr>
        <w:t xml:space="preserve"> </w:t>
      </w:r>
      <w:r>
        <w:rPr>
          <w:sz w:val="24"/>
        </w:rPr>
        <w:t>mobilidade</w:t>
      </w:r>
      <w:r>
        <w:rPr>
          <w:spacing w:val="80"/>
          <w:sz w:val="24"/>
        </w:rPr>
        <w:t xml:space="preserve"> </w:t>
      </w:r>
      <w:r>
        <w:rPr>
          <w:sz w:val="24"/>
        </w:rPr>
        <w:t>para</w:t>
      </w:r>
      <w:r>
        <w:rPr>
          <w:spacing w:val="80"/>
          <w:sz w:val="24"/>
        </w:rPr>
        <w:t xml:space="preserve"> </w:t>
      </w:r>
      <w:r>
        <w:rPr>
          <w:sz w:val="24"/>
        </w:rPr>
        <w:t>pessoas</w:t>
      </w:r>
      <w:r>
        <w:rPr>
          <w:spacing w:val="80"/>
          <w:sz w:val="24"/>
        </w:rPr>
        <w:t xml:space="preserve"> </w:t>
      </w:r>
      <w:r>
        <w:rPr>
          <w:sz w:val="24"/>
        </w:rPr>
        <w:t>com</w:t>
      </w:r>
      <w:r>
        <w:rPr>
          <w:spacing w:val="40"/>
          <w:sz w:val="24"/>
        </w:rPr>
        <w:t xml:space="preserve"> </w:t>
      </w:r>
      <w:r>
        <w:rPr>
          <w:sz w:val="24"/>
        </w:rPr>
        <w:t>deficiência, idosos e crianças.</w:t>
      </w:r>
    </w:p>
    <w:p w14:paraId="52172EC7" w14:textId="77777777" w:rsidR="00636D26" w:rsidRDefault="00000000">
      <w:pPr>
        <w:pStyle w:val="PargrafodaLista"/>
        <w:numPr>
          <w:ilvl w:val="1"/>
          <w:numId w:val="151"/>
        </w:numPr>
        <w:tabs>
          <w:tab w:val="left" w:pos="1288"/>
        </w:tabs>
        <w:spacing w:before="1" w:line="360" w:lineRule="auto"/>
        <w:ind w:left="1288" w:right="992"/>
        <w:rPr>
          <w:sz w:val="24"/>
        </w:rPr>
      </w:pPr>
      <w:r>
        <w:rPr>
          <w:rFonts w:ascii="Arial" w:hAnsi="Arial"/>
          <w:b/>
          <w:sz w:val="24"/>
        </w:rPr>
        <w:t>Desenvolvimento</w:t>
      </w:r>
      <w:r>
        <w:rPr>
          <w:rFonts w:ascii="Arial" w:hAnsi="Arial"/>
          <w:b/>
          <w:spacing w:val="-4"/>
          <w:sz w:val="24"/>
        </w:rPr>
        <w:t xml:space="preserve"> </w:t>
      </w:r>
      <w:r>
        <w:rPr>
          <w:rFonts w:ascii="Arial" w:hAnsi="Arial"/>
          <w:b/>
          <w:sz w:val="24"/>
        </w:rPr>
        <w:t>urbano</w:t>
      </w:r>
      <w:r>
        <w:rPr>
          <w:rFonts w:ascii="Arial" w:hAnsi="Arial"/>
          <w:b/>
          <w:spacing w:val="-4"/>
          <w:sz w:val="24"/>
        </w:rPr>
        <w:t xml:space="preserve"> </w:t>
      </w:r>
      <w:r>
        <w:rPr>
          <w:rFonts w:ascii="Arial" w:hAnsi="Arial"/>
          <w:b/>
          <w:sz w:val="24"/>
        </w:rPr>
        <w:t xml:space="preserve">sustentável: </w:t>
      </w:r>
      <w:r>
        <w:rPr>
          <w:sz w:val="24"/>
        </w:rPr>
        <w:t>melhora</w:t>
      </w:r>
      <w:r>
        <w:rPr>
          <w:spacing w:val="-4"/>
          <w:sz w:val="24"/>
        </w:rPr>
        <w:t xml:space="preserve"> </w:t>
      </w:r>
      <w:r>
        <w:rPr>
          <w:sz w:val="24"/>
        </w:rPr>
        <w:t>o</w:t>
      </w:r>
      <w:r>
        <w:rPr>
          <w:spacing w:val="-3"/>
          <w:sz w:val="24"/>
        </w:rPr>
        <w:t xml:space="preserve"> </w:t>
      </w:r>
      <w:r>
        <w:rPr>
          <w:sz w:val="24"/>
        </w:rPr>
        <w:t>ordenamento</w:t>
      </w:r>
      <w:r>
        <w:rPr>
          <w:spacing w:val="-4"/>
          <w:sz w:val="24"/>
        </w:rPr>
        <w:t xml:space="preserve"> </w:t>
      </w:r>
      <w:r>
        <w:rPr>
          <w:sz w:val="24"/>
        </w:rPr>
        <w:t>urbano e a preservação do patrimônio público.</w:t>
      </w:r>
    </w:p>
    <w:p w14:paraId="5E6A6B1F" w14:textId="77777777" w:rsidR="00636D26" w:rsidRDefault="00000000">
      <w:pPr>
        <w:pStyle w:val="PargrafodaLista"/>
        <w:numPr>
          <w:ilvl w:val="1"/>
          <w:numId w:val="151"/>
        </w:numPr>
        <w:tabs>
          <w:tab w:val="left" w:pos="1288"/>
        </w:tabs>
        <w:spacing w:line="360" w:lineRule="auto"/>
        <w:ind w:left="1288" w:right="987"/>
        <w:rPr>
          <w:sz w:val="24"/>
        </w:rPr>
      </w:pPr>
      <w:r>
        <w:rPr>
          <w:rFonts w:ascii="Arial" w:hAnsi="Arial"/>
          <w:b/>
          <w:sz w:val="24"/>
        </w:rPr>
        <w:t>Valorização</w:t>
      </w:r>
      <w:r>
        <w:rPr>
          <w:rFonts w:ascii="Arial" w:hAnsi="Arial"/>
          <w:b/>
          <w:spacing w:val="39"/>
          <w:sz w:val="24"/>
        </w:rPr>
        <w:t xml:space="preserve"> </w:t>
      </w:r>
      <w:r>
        <w:rPr>
          <w:rFonts w:ascii="Arial" w:hAnsi="Arial"/>
          <w:b/>
          <w:sz w:val="24"/>
        </w:rPr>
        <w:t>da</w:t>
      </w:r>
      <w:r>
        <w:rPr>
          <w:rFonts w:ascii="Arial" w:hAnsi="Arial"/>
          <w:b/>
          <w:spacing w:val="40"/>
          <w:sz w:val="24"/>
        </w:rPr>
        <w:t xml:space="preserve"> </w:t>
      </w:r>
      <w:r>
        <w:rPr>
          <w:rFonts w:ascii="Arial" w:hAnsi="Arial"/>
          <w:b/>
          <w:sz w:val="24"/>
        </w:rPr>
        <w:t>cidade:</w:t>
      </w:r>
      <w:r>
        <w:rPr>
          <w:rFonts w:ascii="Arial" w:hAnsi="Arial"/>
          <w:b/>
          <w:spacing w:val="40"/>
          <w:sz w:val="24"/>
        </w:rPr>
        <w:t xml:space="preserve"> </w:t>
      </w:r>
      <w:r>
        <w:rPr>
          <w:sz w:val="24"/>
        </w:rPr>
        <w:t>ruas</w:t>
      </w:r>
      <w:r>
        <w:rPr>
          <w:spacing w:val="39"/>
          <w:sz w:val="24"/>
        </w:rPr>
        <w:t xml:space="preserve"> </w:t>
      </w:r>
      <w:r>
        <w:rPr>
          <w:sz w:val="24"/>
        </w:rPr>
        <w:t>bem</w:t>
      </w:r>
      <w:r>
        <w:rPr>
          <w:spacing w:val="40"/>
          <w:sz w:val="24"/>
        </w:rPr>
        <w:t xml:space="preserve"> </w:t>
      </w:r>
      <w:r>
        <w:rPr>
          <w:sz w:val="24"/>
        </w:rPr>
        <w:t>conservadas</w:t>
      </w:r>
      <w:r>
        <w:rPr>
          <w:spacing w:val="39"/>
          <w:sz w:val="24"/>
        </w:rPr>
        <w:t xml:space="preserve"> </w:t>
      </w:r>
      <w:r>
        <w:rPr>
          <w:sz w:val="24"/>
        </w:rPr>
        <w:t>e</w:t>
      </w:r>
      <w:r>
        <w:rPr>
          <w:spacing w:val="40"/>
          <w:sz w:val="24"/>
        </w:rPr>
        <w:t xml:space="preserve"> </w:t>
      </w:r>
      <w:r>
        <w:rPr>
          <w:sz w:val="24"/>
        </w:rPr>
        <w:t>calçadas</w:t>
      </w:r>
      <w:r>
        <w:rPr>
          <w:spacing w:val="38"/>
          <w:sz w:val="24"/>
        </w:rPr>
        <w:t xml:space="preserve"> </w:t>
      </w:r>
      <w:r>
        <w:rPr>
          <w:sz w:val="24"/>
        </w:rPr>
        <w:t>modernas elevam a estética e a qualidade de vida.</w:t>
      </w:r>
    </w:p>
    <w:p w14:paraId="339C7481" w14:textId="77777777" w:rsidR="00636D26" w:rsidRDefault="00000000">
      <w:pPr>
        <w:pStyle w:val="PargrafodaLista"/>
        <w:numPr>
          <w:ilvl w:val="1"/>
          <w:numId w:val="151"/>
        </w:numPr>
        <w:tabs>
          <w:tab w:val="left" w:pos="1288"/>
          <w:tab w:val="left" w:pos="2766"/>
          <w:tab w:val="left" w:pos="3305"/>
          <w:tab w:val="left" w:pos="4540"/>
          <w:tab w:val="left" w:pos="5859"/>
          <w:tab w:val="left" w:pos="6957"/>
          <w:tab w:val="left" w:pos="7885"/>
        </w:tabs>
        <w:spacing w:line="360" w:lineRule="auto"/>
        <w:ind w:left="1288" w:right="991"/>
        <w:rPr>
          <w:sz w:val="24"/>
        </w:rPr>
      </w:pPr>
      <w:r>
        <w:rPr>
          <w:rFonts w:ascii="Arial" w:hAnsi="Arial"/>
          <w:b/>
          <w:spacing w:val="-2"/>
          <w:sz w:val="24"/>
        </w:rPr>
        <w:t>Integração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políticas</w:t>
      </w:r>
      <w:r>
        <w:rPr>
          <w:rFonts w:ascii="Arial" w:hAnsi="Arial"/>
          <w:b/>
          <w:sz w:val="24"/>
        </w:rPr>
        <w:tab/>
      </w:r>
      <w:r>
        <w:rPr>
          <w:rFonts w:ascii="Arial" w:hAnsi="Arial"/>
          <w:b/>
          <w:spacing w:val="-2"/>
          <w:sz w:val="24"/>
        </w:rPr>
        <w:t>públicas:</w:t>
      </w:r>
      <w:r>
        <w:rPr>
          <w:rFonts w:ascii="Arial" w:hAnsi="Arial"/>
          <w:b/>
          <w:sz w:val="24"/>
        </w:rPr>
        <w:tab/>
      </w:r>
      <w:r>
        <w:rPr>
          <w:spacing w:val="-2"/>
          <w:sz w:val="24"/>
        </w:rPr>
        <w:t>conecta</w:t>
      </w:r>
      <w:r>
        <w:rPr>
          <w:sz w:val="24"/>
        </w:rPr>
        <w:tab/>
      </w:r>
      <w:r>
        <w:rPr>
          <w:spacing w:val="-2"/>
          <w:sz w:val="24"/>
        </w:rPr>
        <w:t>obras,</w:t>
      </w:r>
      <w:r>
        <w:rPr>
          <w:sz w:val="24"/>
        </w:rPr>
        <w:tab/>
      </w:r>
      <w:r>
        <w:rPr>
          <w:spacing w:val="-2"/>
          <w:sz w:val="24"/>
        </w:rPr>
        <w:t xml:space="preserve">urbanismo, </w:t>
      </w:r>
      <w:r>
        <w:rPr>
          <w:sz w:val="24"/>
        </w:rPr>
        <w:t>mobilidade, saneamento e iluminação pública.</w:t>
      </w:r>
    </w:p>
    <w:p w14:paraId="142E5674" w14:textId="77777777" w:rsidR="00636D26" w:rsidRDefault="00636D26">
      <w:pPr>
        <w:pStyle w:val="Corpodetexto"/>
        <w:spacing w:before="2"/>
      </w:pPr>
    </w:p>
    <w:p w14:paraId="50B74E98" w14:textId="77777777" w:rsidR="00636D26" w:rsidRDefault="00000000">
      <w:pPr>
        <w:pStyle w:val="Ttulo5"/>
      </w:pPr>
      <w:bookmarkStart w:id="100" w:name="_bookmark100"/>
      <w:bookmarkEnd w:id="100"/>
      <w:r>
        <w:t>Objetivos</w:t>
      </w:r>
      <w:r>
        <w:rPr>
          <w:spacing w:val="-5"/>
        </w:rPr>
        <w:t xml:space="preserve"> </w:t>
      </w:r>
      <w:r>
        <w:rPr>
          <w:spacing w:val="-2"/>
        </w:rPr>
        <w:t>Estratégicos</w:t>
      </w:r>
    </w:p>
    <w:p w14:paraId="234F0EBD" w14:textId="77777777" w:rsidR="00636D26" w:rsidRDefault="00636D26">
      <w:pPr>
        <w:pStyle w:val="Corpodetexto"/>
        <w:spacing w:before="145"/>
        <w:rPr>
          <w:rFonts w:ascii="Arial"/>
          <w:b/>
        </w:rPr>
      </w:pPr>
    </w:p>
    <w:p w14:paraId="2AF52341" w14:textId="77777777" w:rsidR="00636D26" w:rsidRDefault="00000000">
      <w:pPr>
        <w:pStyle w:val="PargrafodaLista"/>
        <w:numPr>
          <w:ilvl w:val="0"/>
          <w:numId w:val="150"/>
        </w:numPr>
        <w:tabs>
          <w:tab w:val="left" w:pos="1286"/>
          <w:tab w:val="left" w:pos="1288"/>
          <w:tab w:val="left" w:pos="2653"/>
          <w:tab w:val="left" w:pos="3322"/>
          <w:tab w:val="left" w:pos="4432"/>
          <w:tab w:val="left" w:pos="6012"/>
          <w:tab w:val="left" w:pos="7390"/>
          <w:tab w:val="left" w:pos="8937"/>
        </w:tabs>
        <w:spacing w:line="360" w:lineRule="auto"/>
        <w:ind w:left="1288" w:right="992"/>
        <w:rPr>
          <w:sz w:val="24"/>
        </w:rPr>
      </w:pPr>
      <w:r>
        <w:rPr>
          <w:spacing w:val="-2"/>
          <w:sz w:val="24"/>
        </w:rPr>
        <w:t>Recuperar</w:t>
      </w:r>
      <w:r>
        <w:rPr>
          <w:sz w:val="24"/>
        </w:rPr>
        <w:tab/>
      </w:r>
      <w:r>
        <w:rPr>
          <w:spacing w:val="-4"/>
          <w:sz w:val="24"/>
        </w:rPr>
        <w:t>vias</w:t>
      </w:r>
      <w:r>
        <w:rPr>
          <w:sz w:val="24"/>
        </w:rPr>
        <w:tab/>
      </w:r>
      <w:r>
        <w:rPr>
          <w:spacing w:val="-2"/>
          <w:sz w:val="24"/>
        </w:rPr>
        <w:t>urbanas</w:t>
      </w:r>
      <w:r>
        <w:rPr>
          <w:sz w:val="24"/>
        </w:rPr>
        <w:tab/>
      </w:r>
      <w:r>
        <w:rPr>
          <w:spacing w:val="-2"/>
          <w:sz w:val="24"/>
        </w:rPr>
        <w:t>degradadas,</w:t>
      </w:r>
      <w:r>
        <w:rPr>
          <w:sz w:val="24"/>
        </w:rPr>
        <w:tab/>
      </w:r>
      <w:r>
        <w:rPr>
          <w:spacing w:val="-2"/>
          <w:sz w:val="24"/>
        </w:rPr>
        <w:t>garantindo</w:t>
      </w:r>
      <w:r>
        <w:rPr>
          <w:sz w:val="24"/>
        </w:rPr>
        <w:tab/>
      </w:r>
      <w:r>
        <w:rPr>
          <w:spacing w:val="-2"/>
          <w:sz w:val="24"/>
        </w:rPr>
        <w:t>durabilidade</w:t>
      </w:r>
      <w:r>
        <w:rPr>
          <w:sz w:val="24"/>
        </w:rPr>
        <w:tab/>
      </w:r>
      <w:r>
        <w:rPr>
          <w:spacing w:val="-10"/>
          <w:sz w:val="24"/>
        </w:rPr>
        <w:t xml:space="preserve">e </w:t>
      </w:r>
      <w:r>
        <w:rPr>
          <w:spacing w:val="-2"/>
          <w:sz w:val="24"/>
        </w:rPr>
        <w:t>trafegabilidade.</w:t>
      </w:r>
    </w:p>
    <w:p w14:paraId="1956501A" w14:textId="77777777" w:rsidR="00636D26" w:rsidRDefault="00000000">
      <w:pPr>
        <w:pStyle w:val="PargrafodaLista"/>
        <w:numPr>
          <w:ilvl w:val="0"/>
          <w:numId w:val="150"/>
        </w:numPr>
        <w:tabs>
          <w:tab w:val="left" w:pos="1286"/>
          <w:tab w:val="left" w:pos="1288"/>
        </w:tabs>
        <w:spacing w:line="360" w:lineRule="auto"/>
        <w:ind w:left="1288" w:right="988"/>
        <w:rPr>
          <w:sz w:val="24"/>
        </w:rPr>
      </w:pPr>
      <w:r>
        <w:rPr>
          <w:sz w:val="24"/>
        </w:rPr>
        <w:t>Revitalizar</w:t>
      </w:r>
      <w:r>
        <w:rPr>
          <w:spacing w:val="80"/>
          <w:sz w:val="24"/>
        </w:rPr>
        <w:t xml:space="preserve"> </w:t>
      </w:r>
      <w:r>
        <w:rPr>
          <w:sz w:val="24"/>
        </w:rPr>
        <w:t>calçadas,</w:t>
      </w:r>
      <w:r>
        <w:rPr>
          <w:spacing w:val="80"/>
          <w:sz w:val="24"/>
        </w:rPr>
        <w:t xml:space="preserve"> </w:t>
      </w:r>
      <w:r>
        <w:rPr>
          <w:sz w:val="24"/>
        </w:rPr>
        <w:t>promovendo</w:t>
      </w:r>
      <w:r>
        <w:rPr>
          <w:spacing w:val="80"/>
          <w:sz w:val="24"/>
        </w:rPr>
        <w:t xml:space="preserve"> </w:t>
      </w:r>
      <w:r>
        <w:rPr>
          <w:sz w:val="24"/>
        </w:rPr>
        <w:t>acessibilidade</w:t>
      </w:r>
      <w:r>
        <w:rPr>
          <w:spacing w:val="80"/>
          <w:sz w:val="24"/>
        </w:rPr>
        <w:t xml:space="preserve"> </w:t>
      </w:r>
      <w:r>
        <w:rPr>
          <w:sz w:val="24"/>
        </w:rPr>
        <w:t>e</w:t>
      </w:r>
      <w:r>
        <w:rPr>
          <w:spacing w:val="80"/>
          <w:sz w:val="24"/>
        </w:rPr>
        <w:t xml:space="preserve"> </w:t>
      </w:r>
      <w:r>
        <w:rPr>
          <w:sz w:val="24"/>
        </w:rPr>
        <w:t>segurança</w:t>
      </w:r>
      <w:r>
        <w:rPr>
          <w:spacing w:val="80"/>
          <w:sz w:val="24"/>
        </w:rPr>
        <w:t xml:space="preserve"> </w:t>
      </w:r>
      <w:r>
        <w:rPr>
          <w:sz w:val="24"/>
        </w:rPr>
        <w:t xml:space="preserve">para </w:t>
      </w:r>
      <w:r>
        <w:rPr>
          <w:spacing w:val="-2"/>
          <w:sz w:val="24"/>
        </w:rPr>
        <w:t>pedestres.</w:t>
      </w:r>
    </w:p>
    <w:p w14:paraId="1F4BC6F8" w14:textId="77777777" w:rsidR="00636D26" w:rsidRDefault="00000000">
      <w:pPr>
        <w:pStyle w:val="PargrafodaLista"/>
        <w:numPr>
          <w:ilvl w:val="0"/>
          <w:numId w:val="150"/>
        </w:numPr>
        <w:tabs>
          <w:tab w:val="left" w:pos="1286"/>
          <w:tab w:val="left" w:pos="1288"/>
        </w:tabs>
        <w:spacing w:line="360" w:lineRule="auto"/>
        <w:ind w:left="1288" w:right="996"/>
        <w:rPr>
          <w:sz w:val="24"/>
        </w:rPr>
      </w:pPr>
      <w:r>
        <w:rPr>
          <w:sz w:val="24"/>
        </w:rPr>
        <w:t>Integrar</w:t>
      </w:r>
      <w:r>
        <w:rPr>
          <w:spacing w:val="39"/>
          <w:sz w:val="24"/>
        </w:rPr>
        <w:t xml:space="preserve"> </w:t>
      </w:r>
      <w:r>
        <w:rPr>
          <w:sz w:val="24"/>
        </w:rPr>
        <w:t>obras</w:t>
      </w:r>
      <w:r>
        <w:rPr>
          <w:spacing w:val="37"/>
          <w:sz w:val="24"/>
        </w:rPr>
        <w:t xml:space="preserve"> </w:t>
      </w:r>
      <w:r>
        <w:rPr>
          <w:sz w:val="24"/>
        </w:rPr>
        <w:t>de</w:t>
      </w:r>
      <w:r>
        <w:rPr>
          <w:spacing w:val="40"/>
          <w:sz w:val="24"/>
        </w:rPr>
        <w:t xml:space="preserve"> </w:t>
      </w:r>
      <w:r>
        <w:rPr>
          <w:sz w:val="24"/>
        </w:rPr>
        <w:t>vias</w:t>
      </w:r>
      <w:r>
        <w:rPr>
          <w:spacing w:val="37"/>
          <w:sz w:val="24"/>
        </w:rPr>
        <w:t xml:space="preserve"> </w:t>
      </w:r>
      <w:r>
        <w:rPr>
          <w:sz w:val="24"/>
        </w:rPr>
        <w:t>e</w:t>
      </w:r>
      <w:r>
        <w:rPr>
          <w:spacing w:val="40"/>
          <w:sz w:val="24"/>
        </w:rPr>
        <w:t xml:space="preserve"> </w:t>
      </w:r>
      <w:r>
        <w:rPr>
          <w:sz w:val="24"/>
        </w:rPr>
        <w:t>calçadas</w:t>
      </w:r>
      <w:r>
        <w:rPr>
          <w:spacing w:val="39"/>
          <w:sz w:val="24"/>
        </w:rPr>
        <w:t xml:space="preserve"> </w:t>
      </w:r>
      <w:r>
        <w:rPr>
          <w:sz w:val="24"/>
        </w:rPr>
        <w:t>com</w:t>
      </w:r>
      <w:r>
        <w:rPr>
          <w:spacing w:val="40"/>
          <w:sz w:val="24"/>
        </w:rPr>
        <w:t xml:space="preserve"> </w:t>
      </w:r>
      <w:r>
        <w:rPr>
          <w:sz w:val="24"/>
        </w:rPr>
        <w:t>iluminação,</w:t>
      </w:r>
      <w:r>
        <w:rPr>
          <w:spacing w:val="40"/>
          <w:sz w:val="24"/>
        </w:rPr>
        <w:t xml:space="preserve"> </w:t>
      </w:r>
      <w:r>
        <w:rPr>
          <w:sz w:val="24"/>
        </w:rPr>
        <w:t>drenagem</w:t>
      </w:r>
      <w:r>
        <w:rPr>
          <w:spacing w:val="38"/>
          <w:sz w:val="24"/>
        </w:rPr>
        <w:t xml:space="preserve"> </w:t>
      </w:r>
      <w:r>
        <w:rPr>
          <w:sz w:val="24"/>
        </w:rPr>
        <w:t>e</w:t>
      </w:r>
      <w:r>
        <w:rPr>
          <w:spacing w:val="40"/>
          <w:sz w:val="24"/>
        </w:rPr>
        <w:t xml:space="preserve"> </w:t>
      </w:r>
      <w:r>
        <w:rPr>
          <w:sz w:val="24"/>
        </w:rPr>
        <w:t xml:space="preserve">áreas </w:t>
      </w:r>
      <w:r>
        <w:rPr>
          <w:spacing w:val="-2"/>
          <w:sz w:val="24"/>
        </w:rPr>
        <w:t>verdes.</w:t>
      </w:r>
    </w:p>
    <w:p w14:paraId="391CE38C" w14:textId="77777777" w:rsidR="00636D26" w:rsidRDefault="00000000">
      <w:pPr>
        <w:pStyle w:val="PargrafodaLista"/>
        <w:numPr>
          <w:ilvl w:val="0"/>
          <w:numId w:val="150"/>
        </w:numPr>
        <w:tabs>
          <w:tab w:val="left" w:pos="1286"/>
          <w:tab w:val="left" w:pos="1288"/>
        </w:tabs>
        <w:spacing w:line="362" w:lineRule="auto"/>
        <w:ind w:left="1288" w:right="988"/>
        <w:rPr>
          <w:sz w:val="24"/>
        </w:rPr>
      </w:pPr>
      <w:r>
        <w:rPr>
          <w:sz w:val="24"/>
        </w:rPr>
        <w:t>Reduzir desigualdades urbanas, priorizando bairros</w:t>
      </w:r>
      <w:r>
        <w:rPr>
          <w:spacing w:val="35"/>
          <w:sz w:val="24"/>
        </w:rPr>
        <w:t xml:space="preserve"> </w:t>
      </w:r>
      <w:r>
        <w:rPr>
          <w:sz w:val="24"/>
        </w:rPr>
        <w:t>periféricos e áreas de expansão.</w:t>
      </w:r>
    </w:p>
    <w:p w14:paraId="24524854" w14:textId="77777777" w:rsidR="00636D26" w:rsidRDefault="00000000">
      <w:pPr>
        <w:pStyle w:val="PargrafodaLista"/>
        <w:numPr>
          <w:ilvl w:val="0"/>
          <w:numId w:val="150"/>
        </w:numPr>
        <w:tabs>
          <w:tab w:val="left" w:pos="1286"/>
        </w:tabs>
        <w:spacing w:line="271" w:lineRule="exact"/>
        <w:ind w:left="1286" w:hanging="358"/>
        <w:rPr>
          <w:sz w:val="24"/>
        </w:rPr>
      </w:pPr>
      <w:r>
        <w:rPr>
          <w:sz w:val="24"/>
        </w:rPr>
        <w:t>Promover</w:t>
      </w:r>
      <w:r>
        <w:rPr>
          <w:spacing w:val="-6"/>
          <w:sz w:val="24"/>
        </w:rPr>
        <w:t xml:space="preserve"> </w:t>
      </w:r>
      <w:r>
        <w:rPr>
          <w:sz w:val="24"/>
        </w:rPr>
        <w:t>planejamento</w:t>
      </w:r>
      <w:r>
        <w:rPr>
          <w:spacing w:val="-4"/>
          <w:sz w:val="24"/>
        </w:rPr>
        <w:t xml:space="preserve"> </w:t>
      </w:r>
      <w:r>
        <w:rPr>
          <w:sz w:val="24"/>
        </w:rPr>
        <w:t>urbano</w:t>
      </w:r>
      <w:r>
        <w:rPr>
          <w:spacing w:val="-3"/>
          <w:sz w:val="24"/>
        </w:rPr>
        <w:t xml:space="preserve"> </w:t>
      </w:r>
      <w:r>
        <w:rPr>
          <w:sz w:val="24"/>
        </w:rPr>
        <w:t>sustentável</w:t>
      </w:r>
      <w:r>
        <w:rPr>
          <w:spacing w:val="-4"/>
          <w:sz w:val="24"/>
        </w:rPr>
        <w:t xml:space="preserve"> </w:t>
      </w:r>
      <w:r>
        <w:rPr>
          <w:sz w:val="24"/>
        </w:rPr>
        <w:t>e</w:t>
      </w:r>
      <w:r>
        <w:rPr>
          <w:spacing w:val="-5"/>
          <w:sz w:val="24"/>
        </w:rPr>
        <w:t xml:space="preserve"> </w:t>
      </w:r>
      <w:r>
        <w:rPr>
          <w:spacing w:val="-2"/>
          <w:sz w:val="24"/>
        </w:rPr>
        <w:t>ordenado.</w:t>
      </w:r>
    </w:p>
    <w:p w14:paraId="03AD8986" w14:textId="77777777" w:rsidR="00636D26" w:rsidRDefault="00636D26">
      <w:pPr>
        <w:pStyle w:val="Corpodetexto"/>
        <w:spacing w:before="139"/>
      </w:pPr>
    </w:p>
    <w:p w14:paraId="33818657" w14:textId="77777777" w:rsidR="00636D26" w:rsidRDefault="00000000">
      <w:pPr>
        <w:pStyle w:val="Ttulo5"/>
      </w:pPr>
      <w:bookmarkStart w:id="101" w:name="_bookmark101"/>
      <w:bookmarkEnd w:id="101"/>
      <w:r>
        <w:t>Impactos</w:t>
      </w:r>
      <w:r>
        <w:rPr>
          <w:spacing w:val="-2"/>
        </w:rPr>
        <w:t xml:space="preserve"> Esperados</w:t>
      </w:r>
    </w:p>
    <w:p w14:paraId="0B0B74FA" w14:textId="77777777" w:rsidR="00636D26" w:rsidRDefault="00636D26">
      <w:pPr>
        <w:pStyle w:val="Corpodetexto"/>
        <w:spacing w:before="144"/>
        <w:rPr>
          <w:rFonts w:ascii="Arial"/>
          <w:b/>
        </w:rPr>
      </w:pPr>
    </w:p>
    <w:p w14:paraId="5193453B" w14:textId="77777777" w:rsidR="00636D26" w:rsidRDefault="00000000">
      <w:pPr>
        <w:pStyle w:val="PargrafodaLista"/>
        <w:numPr>
          <w:ilvl w:val="1"/>
          <w:numId w:val="150"/>
        </w:numPr>
        <w:tabs>
          <w:tab w:val="left" w:pos="1288"/>
        </w:tabs>
        <w:ind w:left="1288"/>
        <w:rPr>
          <w:sz w:val="24"/>
        </w:rPr>
      </w:pPr>
      <w:r>
        <w:rPr>
          <w:sz w:val="24"/>
        </w:rPr>
        <w:t>Melhor</w:t>
      </w:r>
      <w:r>
        <w:rPr>
          <w:spacing w:val="-5"/>
          <w:sz w:val="24"/>
        </w:rPr>
        <w:t xml:space="preserve"> </w:t>
      </w:r>
      <w:r>
        <w:rPr>
          <w:sz w:val="24"/>
        </w:rPr>
        <w:t>mobilidade</w:t>
      </w:r>
      <w:r>
        <w:rPr>
          <w:spacing w:val="-3"/>
          <w:sz w:val="24"/>
        </w:rPr>
        <w:t xml:space="preserve"> </w:t>
      </w:r>
      <w:r>
        <w:rPr>
          <w:sz w:val="24"/>
        </w:rPr>
        <w:t>urbana</w:t>
      </w:r>
      <w:r>
        <w:rPr>
          <w:spacing w:val="-5"/>
          <w:sz w:val="24"/>
        </w:rPr>
        <w:t xml:space="preserve"> </w:t>
      </w:r>
      <w:r>
        <w:rPr>
          <w:sz w:val="24"/>
        </w:rPr>
        <w:t>e</w:t>
      </w:r>
      <w:r>
        <w:rPr>
          <w:spacing w:val="-3"/>
          <w:sz w:val="24"/>
        </w:rPr>
        <w:t xml:space="preserve"> </w:t>
      </w:r>
      <w:r>
        <w:rPr>
          <w:sz w:val="24"/>
        </w:rPr>
        <w:t>circulação</w:t>
      </w:r>
      <w:r>
        <w:rPr>
          <w:spacing w:val="-3"/>
          <w:sz w:val="24"/>
        </w:rPr>
        <w:t xml:space="preserve"> </w:t>
      </w:r>
      <w:r>
        <w:rPr>
          <w:sz w:val="24"/>
        </w:rPr>
        <w:t>de</w:t>
      </w:r>
      <w:r>
        <w:rPr>
          <w:spacing w:val="-3"/>
          <w:sz w:val="24"/>
        </w:rPr>
        <w:t xml:space="preserve"> </w:t>
      </w:r>
      <w:r>
        <w:rPr>
          <w:sz w:val="24"/>
        </w:rPr>
        <w:t>veículos</w:t>
      </w:r>
      <w:r>
        <w:rPr>
          <w:spacing w:val="-3"/>
          <w:sz w:val="24"/>
        </w:rPr>
        <w:t xml:space="preserve"> </w:t>
      </w:r>
      <w:r>
        <w:rPr>
          <w:sz w:val="24"/>
        </w:rPr>
        <w:t>e</w:t>
      </w:r>
      <w:r>
        <w:rPr>
          <w:spacing w:val="-4"/>
          <w:sz w:val="24"/>
        </w:rPr>
        <w:t xml:space="preserve"> </w:t>
      </w:r>
      <w:r>
        <w:rPr>
          <w:spacing w:val="-2"/>
          <w:sz w:val="24"/>
        </w:rPr>
        <w:t>pedestres.</w:t>
      </w:r>
    </w:p>
    <w:p w14:paraId="19D3BAEF" w14:textId="77777777" w:rsidR="00636D26" w:rsidRDefault="00000000">
      <w:pPr>
        <w:pStyle w:val="PargrafodaLista"/>
        <w:numPr>
          <w:ilvl w:val="1"/>
          <w:numId w:val="150"/>
        </w:numPr>
        <w:tabs>
          <w:tab w:val="left" w:pos="1288"/>
        </w:tabs>
        <w:spacing w:before="137"/>
        <w:ind w:left="1288"/>
        <w:rPr>
          <w:sz w:val="24"/>
        </w:rPr>
      </w:pPr>
      <w:r>
        <w:rPr>
          <w:sz w:val="24"/>
        </w:rPr>
        <w:t>Maior</w:t>
      </w:r>
      <w:r>
        <w:rPr>
          <w:spacing w:val="-3"/>
          <w:sz w:val="24"/>
        </w:rPr>
        <w:t xml:space="preserve"> </w:t>
      </w:r>
      <w:r>
        <w:rPr>
          <w:rFonts w:ascii="Arial" w:hAnsi="Arial"/>
          <w:b/>
          <w:sz w:val="24"/>
        </w:rPr>
        <w:t>segurança</w:t>
      </w:r>
      <w:r>
        <w:rPr>
          <w:rFonts w:ascii="Arial" w:hAnsi="Arial"/>
          <w:b/>
          <w:spacing w:val="-3"/>
          <w:sz w:val="24"/>
        </w:rPr>
        <w:t xml:space="preserve"> </w:t>
      </w:r>
      <w:r>
        <w:rPr>
          <w:rFonts w:ascii="Arial" w:hAnsi="Arial"/>
          <w:b/>
          <w:sz w:val="24"/>
        </w:rPr>
        <w:t xml:space="preserve">viária </w:t>
      </w:r>
      <w:r>
        <w:rPr>
          <w:sz w:val="24"/>
        </w:rPr>
        <w:t>e</w:t>
      </w:r>
      <w:r>
        <w:rPr>
          <w:spacing w:val="-3"/>
          <w:sz w:val="24"/>
        </w:rPr>
        <w:t xml:space="preserve"> </w:t>
      </w:r>
      <w:r>
        <w:rPr>
          <w:sz w:val="24"/>
        </w:rPr>
        <w:t>redução</w:t>
      </w:r>
      <w:r>
        <w:rPr>
          <w:spacing w:val="-3"/>
          <w:sz w:val="24"/>
        </w:rPr>
        <w:t xml:space="preserve"> </w:t>
      </w:r>
      <w:r>
        <w:rPr>
          <w:sz w:val="24"/>
        </w:rPr>
        <w:t>de</w:t>
      </w:r>
      <w:r>
        <w:rPr>
          <w:spacing w:val="-2"/>
          <w:sz w:val="24"/>
        </w:rPr>
        <w:t xml:space="preserve"> acidentes.</w:t>
      </w:r>
    </w:p>
    <w:p w14:paraId="6AB715C6" w14:textId="77777777" w:rsidR="00636D26" w:rsidRDefault="00000000">
      <w:pPr>
        <w:pStyle w:val="PargrafodaLista"/>
        <w:numPr>
          <w:ilvl w:val="1"/>
          <w:numId w:val="150"/>
        </w:numPr>
        <w:tabs>
          <w:tab w:val="left" w:pos="1288"/>
        </w:tabs>
        <w:spacing w:before="139"/>
        <w:ind w:left="1288"/>
        <w:rPr>
          <w:sz w:val="24"/>
        </w:rPr>
      </w:pPr>
      <w:r>
        <w:rPr>
          <w:rFonts w:ascii="Arial" w:hAnsi="Arial"/>
          <w:b/>
          <w:sz w:val="24"/>
        </w:rPr>
        <w:t>Inclusão</w:t>
      </w:r>
      <w:r>
        <w:rPr>
          <w:rFonts w:ascii="Arial" w:hAnsi="Arial"/>
          <w:b/>
          <w:spacing w:val="-8"/>
          <w:sz w:val="24"/>
        </w:rPr>
        <w:t xml:space="preserve"> </w:t>
      </w:r>
      <w:r>
        <w:rPr>
          <w:rFonts w:ascii="Arial" w:hAnsi="Arial"/>
          <w:b/>
          <w:sz w:val="24"/>
        </w:rPr>
        <w:t>social</w:t>
      </w:r>
      <w:r>
        <w:rPr>
          <w:rFonts w:ascii="Arial" w:hAnsi="Arial"/>
          <w:b/>
          <w:spacing w:val="-4"/>
          <w:sz w:val="24"/>
        </w:rPr>
        <w:t xml:space="preserve"> </w:t>
      </w:r>
      <w:r>
        <w:rPr>
          <w:rFonts w:ascii="Arial" w:hAnsi="Arial"/>
          <w:b/>
          <w:sz w:val="24"/>
        </w:rPr>
        <w:t>e</w:t>
      </w:r>
      <w:r>
        <w:rPr>
          <w:rFonts w:ascii="Arial" w:hAnsi="Arial"/>
          <w:b/>
          <w:spacing w:val="-2"/>
          <w:sz w:val="24"/>
        </w:rPr>
        <w:t xml:space="preserve"> </w:t>
      </w:r>
      <w:r>
        <w:rPr>
          <w:rFonts w:ascii="Arial" w:hAnsi="Arial"/>
          <w:b/>
          <w:sz w:val="24"/>
        </w:rPr>
        <w:t>acessibilidade</w:t>
      </w:r>
      <w:r>
        <w:rPr>
          <w:sz w:val="24"/>
        </w:rPr>
        <w:t>,</w:t>
      </w:r>
      <w:r>
        <w:rPr>
          <w:spacing w:val="-4"/>
          <w:sz w:val="24"/>
        </w:rPr>
        <w:t xml:space="preserve"> </w:t>
      </w:r>
      <w:r>
        <w:rPr>
          <w:sz w:val="24"/>
        </w:rPr>
        <w:t>atendendo</w:t>
      </w:r>
      <w:r>
        <w:rPr>
          <w:spacing w:val="-2"/>
          <w:sz w:val="24"/>
        </w:rPr>
        <w:t xml:space="preserve"> </w:t>
      </w:r>
      <w:r>
        <w:rPr>
          <w:sz w:val="24"/>
        </w:rPr>
        <w:t>a</w:t>
      </w:r>
      <w:r>
        <w:rPr>
          <w:spacing w:val="-2"/>
          <w:sz w:val="24"/>
        </w:rPr>
        <w:t xml:space="preserve"> </w:t>
      </w:r>
      <w:r>
        <w:rPr>
          <w:sz w:val="24"/>
        </w:rPr>
        <w:t>toda</w:t>
      </w:r>
      <w:r>
        <w:rPr>
          <w:spacing w:val="-2"/>
          <w:sz w:val="24"/>
        </w:rPr>
        <w:t xml:space="preserve"> </w:t>
      </w:r>
      <w:r>
        <w:rPr>
          <w:sz w:val="24"/>
        </w:rPr>
        <w:t>a</w:t>
      </w:r>
      <w:r>
        <w:rPr>
          <w:spacing w:val="-3"/>
          <w:sz w:val="24"/>
        </w:rPr>
        <w:t xml:space="preserve"> </w:t>
      </w:r>
      <w:r>
        <w:rPr>
          <w:spacing w:val="-2"/>
          <w:sz w:val="24"/>
        </w:rPr>
        <w:t>população.</w:t>
      </w:r>
    </w:p>
    <w:p w14:paraId="0CCB3A8E" w14:textId="77777777" w:rsidR="00636D26" w:rsidRDefault="00000000">
      <w:pPr>
        <w:pStyle w:val="PargrafodaLista"/>
        <w:numPr>
          <w:ilvl w:val="1"/>
          <w:numId w:val="150"/>
        </w:numPr>
        <w:tabs>
          <w:tab w:val="left" w:pos="1288"/>
        </w:tabs>
        <w:spacing w:before="138"/>
        <w:ind w:left="1288"/>
        <w:rPr>
          <w:sz w:val="24"/>
        </w:rPr>
      </w:pPr>
      <w:r>
        <w:rPr>
          <w:sz w:val="24"/>
        </w:rPr>
        <w:t>Valorização</w:t>
      </w:r>
      <w:r>
        <w:rPr>
          <w:spacing w:val="-4"/>
          <w:sz w:val="24"/>
        </w:rPr>
        <w:t xml:space="preserve"> </w:t>
      </w:r>
      <w:r>
        <w:rPr>
          <w:sz w:val="24"/>
        </w:rPr>
        <w:t>estética</w:t>
      </w:r>
      <w:r>
        <w:rPr>
          <w:spacing w:val="-4"/>
          <w:sz w:val="24"/>
        </w:rPr>
        <w:t xml:space="preserve"> </w:t>
      </w:r>
      <w:r>
        <w:rPr>
          <w:sz w:val="24"/>
        </w:rPr>
        <w:t>e</w:t>
      </w:r>
      <w:r>
        <w:rPr>
          <w:spacing w:val="-4"/>
          <w:sz w:val="24"/>
        </w:rPr>
        <w:t xml:space="preserve"> </w:t>
      </w:r>
      <w:r>
        <w:rPr>
          <w:sz w:val="24"/>
        </w:rPr>
        <w:t>funcional</w:t>
      </w:r>
      <w:r>
        <w:rPr>
          <w:spacing w:val="-2"/>
          <w:sz w:val="24"/>
        </w:rPr>
        <w:t xml:space="preserve"> </w:t>
      </w:r>
      <w:r>
        <w:rPr>
          <w:sz w:val="24"/>
        </w:rPr>
        <w:t>das</w:t>
      </w:r>
      <w:r>
        <w:rPr>
          <w:spacing w:val="-2"/>
          <w:sz w:val="24"/>
        </w:rPr>
        <w:t xml:space="preserve"> </w:t>
      </w:r>
      <w:r>
        <w:rPr>
          <w:sz w:val="24"/>
        </w:rPr>
        <w:t>vias</w:t>
      </w:r>
      <w:r>
        <w:rPr>
          <w:spacing w:val="-4"/>
          <w:sz w:val="24"/>
        </w:rPr>
        <w:t xml:space="preserve"> </w:t>
      </w:r>
      <w:r>
        <w:rPr>
          <w:sz w:val="24"/>
        </w:rPr>
        <w:t>e</w:t>
      </w:r>
      <w:r>
        <w:rPr>
          <w:spacing w:val="-2"/>
          <w:sz w:val="24"/>
        </w:rPr>
        <w:t xml:space="preserve"> calçadas.</w:t>
      </w:r>
    </w:p>
    <w:p w14:paraId="6B920318" w14:textId="77777777" w:rsidR="00636D26" w:rsidRDefault="00000000">
      <w:pPr>
        <w:pStyle w:val="PargrafodaLista"/>
        <w:numPr>
          <w:ilvl w:val="1"/>
          <w:numId w:val="150"/>
        </w:numPr>
        <w:tabs>
          <w:tab w:val="left" w:pos="1288"/>
        </w:tabs>
        <w:spacing w:before="136" w:line="360" w:lineRule="auto"/>
        <w:ind w:left="1288" w:right="995"/>
        <w:rPr>
          <w:sz w:val="24"/>
        </w:rPr>
      </w:pPr>
      <w:r>
        <w:rPr>
          <w:sz w:val="24"/>
        </w:rPr>
        <w:t>Integração</w:t>
      </w:r>
      <w:r>
        <w:rPr>
          <w:spacing w:val="80"/>
          <w:sz w:val="24"/>
        </w:rPr>
        <w:t xml:space="preserve"> </w:t>
      </w:r>
      <w:r>
        <w:rPr>
          <w:sz w:val="24"/>
        </w:rPr>
        <w:t>das</w:t>
      </w:r>
      <w:r>
        <w:rPr>
          <w:spacing w:val="80"/>
          <w:sz w:val="24"/>
        </w:rPr>
        <w:t xml:space="preserve"> </w:t>
      </w:r>
      <w:r>
        <w:rPr>
          <w:sz w:val="24"/>
        </w:rPr>
        <w:t>políticas</w:t>
      </w:r>
      <w:r>
        <w:rPr>
          <w:spacing w:val="80"/>
          <w:sz w:val="24"/>
        </w:rPr>
        <w:t xml:space="preserve"> </w:t>
      </w:r>
      <w:r>
        <w:rPr>
          <w:sz w:val="24"/>
        </w:rPr>
        <w:t>urbanas,</w:t>
      </w:r>
      <w:r>
        <w:rPr>
          <w:spacing w:val="80"/>
          <w:sz w:val="24"/>
        </w:rPr>
        <w:t xml:space="preserve"> </w:t>
      </w:r>
      <w:r>
        <w:rPr>
          <w:sz w:val="24"/>
        </w:rPr>
        <w:t>fortalecendo</w:t>
      </w:r>
      <w:r>
        <w:rPr>
          <w:spacing w:val="80"/>
          <w:sz w:val="24"/>
        </w:rPr>
        <w:t xml:space="preserve"> </w:t>
      </w:r>
      <w:r>
        <w:rPr>
          <w:sz w:val="24"/>
        </w:rPr>
        <w:t>o</w:t>
      </w:r>
      <w:r>
        <w:rPr>
          <w:spacing w:val="80"/>
          <w:sz w:val="24"/>
        </w:rPr>
        <w:t xml:space="preserve"> </w:t>
      </w:r>
      <w:r>
        <w:rPr>
          <w:sz w:val="24"/>
        </w:rPr>
        <w:t>desenvolvimento</w:t>
      </w:r>
      <w:r>
        <w:rPr>
          <w:spacing w:val="80"/>
          <w:sz w:val="24"/>
        </w:rPr>
        <w:t xml:space="preserve"> </w:t>
      </w:r>
      <w:r>
        <w:rPr>
          <w:spacing w:val="-2"/>
          <w:sz w:val="24"/>
        </w:rPr>
        <w:t>sustentável.</w:t>
      </w:r>
    </w:p>
    <w:p w14:paraId="5B8DA1AF"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63809B0D" w14:textId="77777777" w:rsidR="00636D26" w:rsidRDefault="00000000">
      <w:pPr>
        <w:pStyle w:val="Ttulo5"/>
        <w:spacing w:before="7" w:line="360" w:lineRule="auto"/>
        <w:ind w:right="1101"/>
      </w:pPr>
      <w:bookmarkStart w:id="102" w:name="_bookmark102"/>
      <w:bookmarkEnd w:id="102"/>
      <w:r>
        <w:lastRenderedPageBreak/>
        <w:t>Conclusão – Recuperação de Vias Urbanas e Revitalização de</w:t>
      </w:r>
      <w:r>
        <w:rPr>
          <w:spacing w:val="32"/>
        </w:rPr>
        <w:t xml:space="preserve"> </w:t>
      </w:r>
      <w:r>
        <w:t>Calçadas</w:t>
      </w:r>
      <w:r>
        <w:rPr>
          <w:spacing w:val="40"/>
        </w:rPr>
        <w:t xml:space="preserve"> </w:t>
      </w:r>
      <w:r>
        <w:t>no PPA de Acrelândia</w:t>
      </w:r>
    </w:p>
    <w:p w14:paraId="57C931D0" w14:textId="77777777" w:rsidR="00636D26" w:rsidRDefault="00636D26">
      <w:pPr>
        <w:pStyle w:val="Corpodetexto"/>
        <w:spacing w:before="5"/>
        <w:rPr>
          <w:rFonts w:ascii="Arial"/>
          <w:b/>
        </w:rPr>
      </w:pPr>
    </w:p>
    <w:p w14:paraId="5C88EE93" w14:textId="77777777" w:rsidR="00636D26" w:rsidRDefault="00000000">
      <w:pPr>
        <w:spacing w:line="360" w:lineRule="auto"/>
        <w:ind w:left="569" w:right="987" w:firstLine="707"/>
        <w:jc w:val="both"/>
        <w:rPr>
          <w:sz w:val="24"/>
        </w:rPr>
      </w:pPr>
      <w:r>
        <w:rPr>
          <w:sz w:val="24"/>
        </w:rPr>
        <w:t xml:space="preserve">O programa de </w:t>
      </w:r>
      <w:r>
        <w:rPr>
          <w:rFonts w:ascii="Arial" w:hAnsi="Arial"/>
          <w:b/>
          <w:sz w:val="24"/>
        </w:rPr>
        <w:t xml:space="preserve">Recuperação de Vias Urbanas e Revitalização de Calçadas </w:t>
      </w:r>
      <w:r>
        <w:rPr>
          <w:sz w:val="24"/>
        </w:rPr>
        <w:t xml:space="preserve">é um eixo estratégico do </w:t>
      </w:r>
      <w:r>
        <w:rPr>
          <w:rFonts w:ascii="Arial" w:hAnsi="Arial"/>
          <w:b/>
          <w:sz w:val="24"/>
        </w:rPr>
        <w:t>PPA 2026–2029</w:t>
      </w:r>
      <w:r>
        <w:rPr>
          <w:sz w:val="24"/>
        </w:rPr>
        <w:t xml:space="preserve">, voltado para garantir </w:t>
      </w:r>
      <w:r>
        <w:rPr>
          <w:rFonts w:ascii="Arial" w:hAnsi="Arial"/>
          <w:b/>
          <w:sz w:val="24"/>
        </w:rPr>
        <w:t xml:space="preserve">mobilidade, segurança, acessibilidade e qualidade de vida </w:t>
      </w:r>
      <w:r>
        <w:rPr>
          <w:sz w:val="24"/>
        </w:rPr>
        <w:t>para toda a população</w:t>
      </w:r>
      <w:r>
        <w:rPr>
          <w:spacing w:val="-4"/>
          <w:sz w:val="24"/>
        </w:rPr>
        <w:t xml:space="preserve"> </w:t>
      </w:r>
      <w:r>
        <w:rPr>
          <w:sz w:val="24"/>
        </w:rPr>
        <w:t>de</w:t>
      </w:r>
      <w:r>
        <w:rPr>
          <w:spacing w:val="-2"/>
          <w:sz w:val="24"/>
        </w:rPr>
        <w:t xml:space="preserve"> </w:t>
      </w:r>
      <w:r>
        <w:rPr>
          <w:sz w:val="24"/>
        </w:rPr>
        <w:t>Acrelândia.</w:t>
      </w:r>
      <w:r>
        <w:rPr>
          <w:spacing w:val="-2"/>
          <w:sz w:val="24"/>
        </w:rPr>
        <w:t xml:space="preserve"> </w:t>
      </w:r>
      <w:r>
        <w:rPr>
          <w:sz w:val="24"/>
        </w:rPr>
        <w:t>A</w:t>
      </w:r>
      <w:r>
        <w:rPr>
          <w:spacing w:val="-4"/>
          <w:sz w:val="24"/>
        </w:rPr>
        <w:t xml:space="preserve"> </w:t>
      </w:r>
      <w:r>
        <w:rPr>
          <w:sz w:val="24"/>
        </w:rPr>
        <w:t>execução</w:t>
      </w:r>
      <w:r>
        <w:rPr>
          <w:spacing w:val="-2"/>
          <w:sz w:val="24"/>
        </w:rPr>
        <w:t xml:space="preserve"> </w:t>
      </w:r>
      <w:r>
        <w:rPr>
          <w:sz w:val="24"/>
        </w:rPr>
        <w:t>das</w:t>
      </w:r>
      <w:r>
        <w:rPr>
          <w:spacing w:val="-3"/>
          <w:sz w:val="24"/>
        </w:rPr>
        <w:t xml:space="preserve"> </w:t>
      </w:r>
      <w:r>
        <w:rPr>
          <w:sz w:val="24"/>
        </w:rPr>
        <w:t>ações</w:t>
      </w:r>
      <w:r>
        <w:rPr>
          <w:spacing w:val="-3"/>
          <w:sz w:val="24"/>
        </w:rPr>
        <w:t xml:space="preserve"> </w:t>
      </w:r>
      <w:r>
        <w:rPr>
          <w:sz w:val="24"/>
        </w:rPr>
        <w:t>previstas</w:t>
      </w:r>
      <w:r>
        <w:rPr>
          <w:spacing w:val="-5"/>
          <w:sz w:val="24"/>
        </w:rPr>
        <w:t xml:space="preserve"> </w:t>
      </w:r>
      <w:r>
        <w:rPr>
          <w:sz w:val="24"/>
        </w:rPr>
        <w:t>permitirá modernizar a infraestrutura urbana existente, promovendo circulação eficiente de veículos</w:t>
      </w:r>
      <w:r>
        <w:rPr>
          <w:spacing w:val="80"/>
          <w:sz w:val="24"/>
        </w:rPr>
        <w:t xml:space="preserve"> </w:t>
      </w:r>
      <w:r>
        <w:rPr>
          <w:sz w:val="24"/>
        </w:rPr>
        <w:t>e pedestres, além de valorizar o espaço público e o patrimônio urbano.</w:t>
      </w:r>
    </w:p>
    <w:p w14:paraId="0C355A77" w14:textId="77777777" w:rsidR="00636D26" w:rsidRDefault="00636D26">
      <w:pPr>
        <w:pStyle w:val="Corpodetexto"/>
        <w:spacing w:before="3"/>
      </w:pPr>
    </w:p>
    <w:p w14:paraId="75DC51A2" w14:textId="77777777" w:rsidR="00636D26" w:rsidRDefault="00000000">
      <w:pPr>
        <w:spacing w:before="1" w:line="360" w:lineRule="auto"/>
        <w:ind w:left="569" w:right="988" w:firstLine="707"/>
        <w:jc w:val="both"/>
        <w:rPr>
          <w:sz w:val="24"/>
        </w:rPr>
      </w:pPr>
      <w:r>
        <w:rPr>
          <w:sz w:val="24"/>
        </w:rPr>
        <w:t>Com a revitalização de calçadas, pavimentação de vias e integração</w:t>
      </w:r>
      <w:r>
        <w:rPr>
          <w:spacing w:val="40"/>
          <w:sz w:val="24"/>
        </w:rPr>
        <w:t xml:space="preserve"> </w:t>
      </w:r>
      <w:r>
        <w:rPr>
          <w:sz w:val="24"/>
        </w:rPr>
        <w:t xml:space="preserve">com iluminação, drenagem e áreas verdes, o município assegura </w:t>
      </w:r>
      <w:r>
        <w:rPr>
          <w:rFonts w:ascii="Arial" w:hAnsi="Arial"/>
          <w:b/>
          <w:sz w:val="24"/>
        </w:rPr>
        <w:t>acessibilidade universal e inclusão social</w:t>
      </w:r>
      <w:r>
        <w:rPr>
          <w:sz w:val="24"/>
        </w:rPr>
        <w:t xml:space="preserve">, beneficiando bairros periféricos e áreas de expansão urbana. Além disso, o programa contribui para </w:t>
      </w:r>
      <w:r>
        <w:rPr>
          <w:rFonts w:ascii="Arial" w:hAnsi="Arial"/>
          <w:b/>
          <w:sz w:val="24"/>
        </w:rPr>
        <w:t>redução de acidentes, fortalecimento do planejamento urbano sustentável e melhoria estética das vias</w:t>
      </w:r>
      <w:r>
        <w:rPr>
          <w:sz w:val="24"/>
        </w:rPr>
        <w:t xml:space="preserve">, promovendo um ambiente urbano seguro, funcional e </w:t>
      </w:r>
      <w:r>
        <w:rPr>
          <w:spacing w:val="-2"/>
          <w:sz w:val="24"/>
        </w:rPr>
        <w:t>agradável.</w:t>
      </w:r>
    </w:p>
    <w:p w14:paraId="20349BDB" w14:textId="77777777" w:rsidR="00636D26" w:rsidRDefault="00636D26">
      <w:pPr>
        <w:pStyle w:val="Corpodetexto"/>
        <w:spacing w:before="4"/>
      </w:pPr>
    </w:p>
    <w:p w14:paraId="1D4BD888" w14:textId="77777777" w:rsidR="00636D26" w:rsidRDefault="00000000">
      <w:pPr>
        <w:pStyle w:val="Corpodetexto"/>
        <w:spacing w:line="360" w:lineRule="auto"/>
        <w:ind w:left="569" w:right="992" w:firstLine="707"/>
        <w:jc w:val="both"/>
      </w:pPr>
      <w:r>
        <w:t xml:space="preserve">Portanto, a recuperação e revitalização das vias urbanas consolidam Acrelândia como uma cidade </w:t>
      </w:r>
      <w:r>
        <w:rPr>
          <w:rFonts w:ascii="Arial" w:hAnsi="Arial"/>
          <w:b/>
        </w:rPr>
        <w:t>mais organizada, acessível, segura e</w:t>
      </w:r>
      <w:r>
        <w:rPr>
          <w:rFonts w:ascii="Arial" w:hAnsi="Arial"/>
          <w:b/>
          <w:spacing w:val="40"/>
        </w:rPr>
        <w:t xml:space="preserve"> </w:t>
      </w:r>
      <w:r>
        <w:rPr>
          <w:rFonts w:ascii="Arial" w:hAnsi="Arial"/>
          <w:b/>
        </w:rPr>
        <w:t>moderna</w:t>
      </w:r>
      <w:r>
        <w:t>, alinhando infraestrutura urbana, desenvolvimento sustentável e</w:t>
      </w:r>
      <w:r>
        <w:rPr>
          <w:spacing w:val="40"/>
        </w:rPr>
        <w:t xml:space="preserve"> </w:t>
      </w:r>
      <w:r>
        <w:t>bem-estar da população para o período de 2026 a 2029.</w:t>
      </w:r>
    </w:p>
    <w:p w14:paraId="01BEA730" w14:textId="77777777" w:rsidR="00636D26" w:rsidRDefault="00636D26">
      <w:pPr>
        <w:pStyle w:val="Corpodetexto"/>
        <w:spacing w:before="1"/>
      </w:pPr>
    </w:p>
    <w:p w14:paraId="0A207E62" w14:textId="77777777" w:rsidR="00636D26" w:rsidRDefault="00000000">
      <w:pPr>
        <w:pStyle w:val="Ttulo1"/>
      </w:pPr>
      <w:r>
        <w:rPr>
          <w:sz w:val="24"/>
        </w:rPr>
        <w:t>EIXO</w:t>
      </w:r>
      <w:r>
        <w:rPr>
          <w:spacing w:val="-7"/>
          <w:sz w:val="24"/>
        </w:rPr>
        <w:t xml:space="preserve"> </w:t>
      </w:r>
      <w:r>
        <w:t>SINALIZAÇÃO</w:t>
      </w:r>
      <w:r>
        <w:rPr>
          <w:spacing w:val="-6"/>
        </w:rPr>
        <w:t xml:space="preserve"> </w:t>
      </w:r>
      <w:r>
        <w:t>VERTICAL</w:t>
      </w:r>
      <w:r>
        <w:rPr>
          <w:spacing w:val="-7"/>
        </w:rPr>
        <w:t xml:space="preserve"> </w:t>
      </w:r>
      <w:r>
        <w:t>E</w:t>
      </w:r>
      <w:r>
        <w:rPr>
          <w:spacing w:val="-10"/>
        </w:rPr>
        <w:t xml:space="preserve"> </w:t>
      </w:r>
      <w:r>
        <w:rPr>
          <w:spacing w:val="-2"/>
        </w:rPr>
        <w:t>HORIZONTAL</w:t>
      </w:r>
    </w:p>
    <w:p w14:paraId="1B9D33F2" w14:textId="77777777" w:rsidR="00636D26" w:rsidRDefault="00636D26">
      <w:pPr>
        <w:pStyle w:val="Corpodetexto"/>
        <w:spacing w:before="11"/>
        <w:rPr>
          <w:rFonts w:ascii="Arial"/>
          <w:b/>
          <w:sz w:val="28"/>
        </w:rPr>
      </w:pPr>
    </w:p>
    <w:p w14:paraId="78DE9A2D" w14:textId="77777777" w:rsidR="00636D26" w:rsidRDefault="00000000">
      <w:pPr>
        <w:pStyle w:val="Ttulo5"/>
      </w:pPr>
      <w:bookmarkStart w:id="103" w:name="_bookmark103"/>
      <w:bookmarkEnd w:id="103"/>
      <w:r>
        <w:t>Sinalização</w:t>
      </w:r>
      <w:r>
        <w:rPr>
          <w:spacing w:val="-5"/>
        </w:rPr>
        <w:t xml:space="preserve"> </w:t>
      </w:r>
      <w:r>
        <w:t>Vertical</w:t>
      </w:r>
      <w:r>
        <w:rPr>
          <w:spacing w:val="-4"/>
        </w:rPr>
        <w:t xml:space="preserve"> </w:t>
      </w:r>
      <w:r>
        <w:t>e</w:t>
      </w:r>
      <w:r>
        <w:rPr>
          <w:spacing w:val="-4"/>
        </w:rPr>
        <w:t xml:space="preserve"> </w:t>
      </w:r>
      <w:r>
        <w:t>Horizontal</w:t>
      </w:r>
      <w:r>
        <w:rPr>
          <w:spacing w:val="-2"/>
        </w:rPr>
        <w:t xml:space="preserve"> </w:t>
      </w:r>
      <w:r>
        <w:t>no</w:t>
      </w:r>
      <w:r>
        <w:rPr>
          <w:spacing w:val="-2"/>
        </w:rPr>
        <w:t xml:space="preserve"> </w:t>
      </w:r>
      <w:r>
        <w:t>PPA</w:t>
      </w:r>
      <w:r>
        <w:rPr>
          <w:spacing w:val="-2"/>
        </w:rPr>
        <w:t xml:space="preserve"> </w:t>
      </w:r>
      <w:r>
        <w:t>de</w:t>
      </w:r>
      <w:r>
        <w:rPr>
          <w:spacing w:val="-2"/>
        </w:rPr>
        <w:t xml:space="preserve"> Acrelândia</w:t>
      </w:r>
    </w:p>
    <w:p w14:paraId="0ECDA80D" w14:textId="77777777" w:rsidR="00636D26" w:rsidRDefault="00636D26">
      <w:pPr>
        <w:pStyle w:val="Corpodetexto"/>
        <w:spacing w:before="141"/>
        <w:rPr>
          <w:rFonts w:ascii="Arial"/>
          <w:b/>
        </w:rPr>
      </w:pPr>
    </w:p>
    <w:p w14:paraId="02B4A19D" w14:textId="77777777" w:rsidR="00636D26" w:rsidRDefault="00000000">
      <w:pPr>
        <w:spacing w:line="360" w:lineRule="auto"/>
        <w:ind w:left="569" w:right="988" w:firstLine="707"/>
        <w:jc w:val="both"/>
        <w:rPr>
          <w:sz w:val="24"/>
        </w:rPr>
      </w:pPr>
      <w:r>
        <w:rPr>
          <w:sz w:val="24"/>
        </w:rPr>
        <w:t xml:space="preserve">A </w:t>
      </w:r>
      <w:r>
        <w:rPr>
          <w:rFonts w:ascii="Arial" w:hAnsi="Arial"/>
          <w:b/>
          <w:sz w:val="24"/>
        </w:rPr>
        <w:t xml:space="preserve">sinalização viária vertical e horizontal </w:t>
      </w:r>
      <w:r>
        <w:rPr>
          <w:sz w:val="24"/>
        </w:rPr>
        <w:t xml:space="preserve">é essencial para garantir </w:t>
      </w:r>
      <w:r>
        <w:rPr>
          <w:rFonts w:ascii="Arial" w:hAnsi="Arial"/>
          <w:b/>
          <w:sz w:val="24"/>
        </w:rPr>
        <w:t xml:space="preserve">segurança, organização do tráfego e mobilidade urbana eficiente </w:t>
      </w:r>
      <w:r>
        <w:rPr>
          <w:sz w:val="24"/>
        </w:rPr>
        <w:t xml:space="preserve">em Acrelândia. No </w:t>
      </w:r>
      <w:r>
        <w:rPr>
          <w:rFonts w:ascii="Arial" w:hAnsi="Arial"/>
          <w:b/>
          <w:sz w:val="24"/>
        </w:rPr>
        <w:t>PPA 2026–2029</w:t>
      </w:r>
      <w:r>
        <w:rPr>
          <w:sz w:val="24"/>
        </w:rPr>
        <w:t>, o programa de sinalização busca modernizar</w:t>
      </w:r>
      <w:r>
        <w:rPr>
          <w:spacing w:val="40"/>
          <w:sz w:val="24"/>
        </w:rPr>
        <w:t xml:space="preserve"> </w:t>
      </w:r>
      <w:r>
        <w:rPr>
          <w:sz w:val="24"/>
        </w:rPr>
        <w:t>a infraestrutura existente, padronizar placas e pinturas de solo, reduzir acidentes e facilitar o deslocamento de veículos e pedestres.</w:t>
      </w:r>
    </w:p>
    <w:p w14:paraId="66A8C1ED"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p w14:paraId="73247C49" w14:textId="77777777" w:rsidR="00636D26" w:rsidRDefault="00000000">
      <w:pPr>
        <w:pStyle w:val="Ttulo5"/>
        <w:spacing w:before="7"/>
      </w:pPr>
      <w:bookmarkStart w:id="104" w:name="_bookmark104"/>
      <w:bookmarkEnd w:id="104"/>
      <w:r>
        <w:rPr>
          <w:spacing w:val="-2"/>
        </w:rPr>
        <w:lastRenderedPageBreak/>
        <w:t>Fundamento</w:t>
      </w:r>
    </w:p>
    <w:p w14:paraId="59C0EF89" w14:textId="77777777" w:rsidR="00636D26" w:rsidRDefault="00636D26">
      <w:pPr>
        <w:pStyle w:val="Corpodetexto"/>
        <w:spacing w:before="142"/>
        <w:rPr>
          <w:rFonts w:ascii="Arial"/>
          <w:b/>
        </w:rPr>
      </w:pPr>
    </w:p>
    <w:p w14:paraId="59B22DB7" w14:textId="77777777" w:rsidR="00636D26" w:rsidRDefault="00000000">
      <w:pPr>
        <w:pStyle w:val="PargrafodaLista"/>
        <w:numPr>
          <w:ilvl w:val="1"/>
          <w:numId w:val="150"/>
        </w:numPr>
        <w:tabs>
          <w:tab w:val="left" w:pos="1288"/>
          <w:tab w:val="left" w:pos="2415"/>
          <w:tab w:val="left" w:pos="3868"/>
          <w:tab w:val="left" w:pos="4822"/>
          <w:tab w:val="left" w:pos="6263"/>
          <w:tab w:val="left" w:pos="7548"/>
          <w:tab w:val="left" w:pos="7936"/>
        </w:tabs>
        <w:spacing w:line="360" w:lineRule="auto"/>
        <w:ind w:left="1288" w:right="993"/>
        <w:rPr>
          <w:sz w:val="24"/>
        </w:rPr>
      </w:pPr>
      <w:r>
        <w:rPr>
          <w:spacing w:val="-2"/>
          <w:sz w:val="24"/>
        </w:rPr>
        <w:t>Garantir</w:t>
      </w:r>
      <w:r>
        <w:rPr>
          <w:sz w:val="24"/>
        </w:rPr>
        <w:tab/>
      </w:r>
      <w:r>
        <w:rPr>
          <w:rFonts w:ascii="Arial" w:hAnsi="Arial"/>
          <w:b/>
          <w:spacing w:val="-2"/>
          <w:sz w:val="24"/>
        </w:rPr>
        <w:t>segurança</w:t>
      </w:r>
      <w:r>
        <w:rPr>
          <w:rFonts w:ascii="Arial" w:hAnsi="Arial"/>
          <w:b/>
          <w:sz w:val="24"/>
        </w:rPr>
        <w:tab/>
      </w:r>
      <w:r>
        <w:rPr>
          <w:rFonts w:ascii="Arial" w:hAnsi="Arial"/>
          <w:b/>
          <w:spacing w:val="-2"/>
          <w:sz w:val="24"/>
        </w:rPr>
        <w:t>viária</w:t>
      </w:r>
      <w:r>
        <w:rPr>
          <w:spacing w:val="-2"/>
          <w:sz w:val="24"/>
        </w:rPr>
        <w:t>,</w:t>
      </w:r>
      <w:r>
        <w:rPr>
          <w:sz w:val="24"/>
        </w:rPr>
        <w:tab/>
      </w:r>
      <w:r>
        <w:rPr>
          <w:spacing w:val="-2"/>
          <w:sz w:val="24"/>
        </w:rPr>
        <w:t>prevenindo</w:t>
      </w:r>
      <w:r>
        <w:rPr>
          <w:sz w:val="24"/>
        </w:rPr>
        <w:tab/>
      </w:r>
      <w:r>
        <w:rPr>
          <w:spacing w:val="-2"/>
          <w:sz w:val="24"/>
        </w:rPr>
        <w:t>acidentes</w:t>
      </w:r>
      <w:r>
        <w:rPr>
          <w:sz w:val="24"/>
        </w:rPr>
        <w:tab/>
      </w:r>
      <w:r>
        <w:rPr>
          <w:spacing w:val="-10"/>
          <w:sz w:val="24"/>
        </w:rPr>
        <w:t>e</w:t>
      </w:r>
      <w:r>
        <w:rPr>
          <w:sz w:val="24"/>
        </w:rPr>
        <w:tab/>
      </w:r>
      <w:r>
        <w:rPr>
          <w:spacing w:val="-2"/>
          <w:sz w:val="24"/>
        </w:rPr>
        <w:t xml:space="preserve">orientando </w:t>
      </w:r>
      <w:r>
        <w:rPr>
          <w:sz w:val="24"/>
        </w:rPr>
        <w:t>motoristas e pedestres.</w:t>
      </w:r>
    </w:p>
    <w:p w14:paraId="2390A23E" w14:textId="77777777" w:rsidR="00636D26" w:rsidRDefault="00000000">
      <w:pPr>
        <w:pStyle w:val="PargrafodaLista"/>
        <w:numPr>
          <w:ilvl w:val="1"/>
          <w:numId w:val="150"/>
        </w:numPr>
        <w:tabs>
          <w:tab w:val="left" w:pos="1288"/>
        </w:tabs>
        <w:spacing w:line="360" w:lineRule="auto"/>
        <w:ind w:left="1288" w:right="993"/>
        <w:rPr>
          <w:sz w:val="24"/>
        </w:rPr>
      </w:pPr>
      <w:r>
        <w:rPr>
          <w:sz w:val="24"/>
        </w:rPr>
        <w:t xml:space="preserve">Promover </w:t>
      </w:r>
      <w:r>
        <w:rPr>
          <w:rFonts w:ascii="Arial" w:hAnsi="Arial"/>
          <w:b/>
          <w:sz w:val="24"/>
        </w:rPr>
        <w:t>mobilidade urbana eficiente</w:t>
      </w:r>
      <w:r>
        <w:rPr>
          <w:sz w:val="24"/>
        </w:rPr>
        <w:t>, facilitando o fluxo de trânsito e reduzindo congestionamentos.</w:t>
      </w:r>
    </w:p>
    <w:p w14:paraId="7EACF96A" w14:textId="77777777" w:rsidR="00636D26" w:rsidRDefault="00000000">
      <w:pPr>
        <w:pStyle w:val="PargrafodaLista"/>
        <w:numPr>
          <w:ilvl w:val="1"/>
          <w:numId w:val="150"/>
        </w:numPr>
        <w:tabs>
          <w:tab w:val="left" w:pos="1288"/>
        </w:tabs>
        <w:spacing w:before="1" w:line="360" w:lineRule="auto"/>
        <w:ind w:left="1288" w:right="991"/>
        <w:rPr>
          <w:sz w:val="24"/>
        </w:rPr>
      </w:pPr>
      <w:r>
        <w:rPr>
          <w:sz w:val="24"/>
        </w:rPr>
        <w:t xml:space="preserve">Atender às normas de </w:t>
      </w:r>
      <w:r>
        <w:rPr>
          <w:rFonts w:ascii="Arial" w:hAnsi="Arial"/>
          <w:b/>
          <w:sz w:val="24"/>
        </w:rPr>
        <w:t>trânsito e acessibilidade</w:t>
      </w:r>
      <w:r>
        <w:rPr>
          <w:sz w:val="24"/>
        </w:rPr>
        <w:t>, garantindo sinalização adequada para todas as pessoas.</w:t>
      </w:r>
    </w:p>
    <w:p w14:paraId="4CE94FFE" w14:textId="77777777" w:rsidR="00636D26" w:rsidRDefault="00000000">
      <w:pPr>
        <w:pStyle w:val="PargrafodaLista"/>
        <w:numPr>
          <w:ilvl w:val="1"/>
          <w:numId w:val="150"/>
        </w:numPr>
        <w:tabs>
          <w:tab w:val="left" w:pos="1288"/>
        </w:tabs>
        <w:spacing w:line="360" w:lineRule="auto"/>
        <w:ind w:left="1288" w:right="990"/>
        <w:rPr>
          <w:sz w:val="24"/>
        </w:rPr>
      </w:pPr>
      <w:r>
        <w:rPr>
          <w:rFonts w:ascii="Arial" w:hAnsi="Arial"/>
          <w:b/>
          <w:sz w:val="24"/>
        </w:rPr>
        <w:t>Padronizar</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modernizar</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sinalização</w:t>
      </w:r>
      <w:r>
        <w:rPr>
          <w:rFonts w:ascii="Arial" w:hAnsi="Arial"/>
          <w:b/>
          <w:spacing w:val="40"/>
          <w:sz w:val="24"/>
        </w:rPr>
        <w:t xml:space="preserve"> </w:t>
      </w:r>
      <w:r>
        <w:rPr>
          <w:sz w:val="24"/>
        </w:rPr>
        <w:t>em</w:t>
      </w:r>
      <w:r>
        <w:rPr>
          <w:spacing w:val="40"/>
          <w:sz w:val="24"/>
        </w:rPr>
        <w:t xml:space="preserve"> </w:t>
      </w:r>
      <w:r>
        <w:rPr>
          <w:sz w:val="24"/>
        </w:rPr>
        <w:t>vias</w:t>
      </w:r>
      <w:r>
        <w:rPr>
          <w:spacing w:val="40"/>
          <w:sz w:val="24"/>
        </w:rPr>
        <w:t xml:space="preserve"> </w:t>
      </w:r>
      <w:r>
        <w:rPr>
          <w:sz w:val="24"/>
        </w:rPr>
        <w:t>urbanas</w:t>
      </w:r>
      <w:r>
        <w:rPr>
          <w:spacing w:val="40"/>
          <w:sz w:val="24"/>
        </w:rPr>
        <w:t xml:space="preserve"> </w:t>
      </w:r>
      <w:r>
        <w:rPr>
          <w:sz w:val="24"/>
        </w:rPr>
        <w:t>e</w:t>
      </w:r>
      <w:r>
        <w:rPr>
          <w:spacing w:val="40"/>
          <w:sz w:val="24"/>
        </w:rPr>
        <w:t xml:space="preserve"> </w:t>
      </w:r>
      <w:r>
        <w:rPr>
          <w:sz w:val="24"/>
        </w:rPr>
        <w:t>rurais,</w:t>
      </w:r>
      <w:r>
        <w:rPr>
          <w:spacing w:val="80"/>
          <w:sz w:val="24"/>
        </w:rPr>
        <w:t xml:space="preserve"> </w:t>
      </w:r>
      <w:r>
        <w:rPr>
          <w:sz w:val="24"/>
        </w:rPr>
        <w:t>promovendo uniformidade e visibilidade.</w:t>
      </w:r>
    </w:p>
    <w:p w14:paraId="2DAEA01C" w14:textId="77777777" w:rsidR="00636D26" w:rsidRDefault="00636D26">
      <w:pPr>
        <w:pStyle w:val="Corpodetexto"/>
        <w:spacing w:before="2"/>
      </w:pPr>
    </w:p>
    <w:p w14:paraId="1F412E09" w14:textId="77777777" w:rsidR="00636D26" w:rsidRDefault="00000000">
      <w:pPr>
        <w:pStyle w:val="Ttulo5"/>
      </w:pPr>
      <w:bookmarkStart w:id="105" w:name="_bookmark105"/>
      <w:bookmarkEnd w:id="105"/>
      <w:r>
        <w:t>Importância</w:t>
      </w:r>
      <w:r>
        <w:rPr>
          <w:spacing w:val="-4"/>
        </w:rPr>
        <w:t xml:space="preserve"> </w:t>
      </w:r>
      <w:r>
        <w:t>no</w:t>
      </w:r>
      <w:r>
        <w:rPr>
          <w:spacing w:val="-5"/>
        </w:rPr>
        <w:t xml:space="preserve"> PPA</w:t>
      </w:r>
    </w:p>
    <w:p w14:paraId="228FDD46" w14:textId="77777777" w:rsidR="00636D26" w:rsidRDefault="00636D26">
      <w:pPr>
        <w:pStyle w:val="Corpodetexto"/>
        <w:spacing w:before="144"/>
        <w:rPr>
          <w:rFonts w:ascii="Arial"/>
          <w:b/>
        </w:rPr>
      </w:pPr>
    </w:p>
    <w:p w14:paraId="04287D48" w14:textId="77777777" w:rsidR="00636D26" w:rsidRDefault="00000000">
      <w:pPr>
        <w:pStyle w:val="PargrafodaLista"/>
        <w:numPr>
          <w:ilvl w:val="1"/>
          <w:numId w:val="150"/>
        </w:numPr>
        <w:tabs>
          <w:tab w:val="left" w:pos="1288"/>
          <w:tab w:val="left" w:pos="2732"/>
          <w:tab w:val="left" w:pos="3867"/>
          <w:tab w:val="left" w:pos="4680"/>
          <w:tab w:val="left" w:pos="5922"/>
          <w:tab w:val="left" w:pos="6404"/>
          <w:tab w:val="left" w:pos="7404"/>
          <w:tab w:val="left" w:pos="7752"/>
          <w:tab w:val="left" w:pos="8591"/>
        </w:tabs>
        <w:spacing w:line="360" w:lineRule="auto"/>
        <w:ind w:left="1288" w:right="993"/>
        <w:rPr>
          <w:sz w:val="24"/>
        </w:rPr>
      </w:pPr>
      <w:r>
        <w:rPr>
          <w:rFonts w:ascii="Arial" w:hAnsi="Arial"/>
          <w:b/>
          <w:spacing w:val="-2"/>
          <w:sz w:val="24"/>
        </w:rPr>
        <w:t>Segurança</w:t>
      </w:r>
      <w:r>
        <w:rPr>
          <w:rFonts w:ascii="Arial" w:hAnsi="Arial"/>
          <w:b/>
          <w:sz w:val="24"/>
        </w:rPr>
        <w:tab/>
      </w:r>
      <w:r>
        <w:rPr>
          <w:rFonts w:ascii="Arial" w:hAnsi="Arial"/>
          <w:b/>
          <w:spacing w:val="-2"/>
          <w:sz w:val="24"/>
        </w:rPr>
        <w:t>pública:</w:t>
      </w:r>
      <w:r>
        <w:rPr>
          <w:rFonts w:ascii="Arial" w:hAnsi="Arial"/>
          <w:b/>
          <w:sz w:val="24"/>
        </w:rPr>
        <w:tab/>
      </w:r>
      <w:r>
        <w:rPr>
          <w:spacing w:val="-4"/>
          <w:sz w:val="24"/>
        </w:rPr>
        <w:t>reduz</w:t>
      </w:r>
      <w:r>
        <w:rPr>
          <w:sz w:val="24"/>
        </w:rPr>
        <w:tab/>
      </w:r>
      <w:r>
        <w:rPr>
          <w:spacing w:val="-2"/>
          <w:sz w:val="24"/>
        </w:rPr>
        <w:t>acidentes</w:t>
      </w:r>
      <w:r>
        <w:rPr>
          <w:sz w:val="24"/>
        </w:rPr>
        <w:tab/>
      </w:r>
      <w:r>
        <w:rPr>
          <w:spacing w:val="-6"/>
          <w:sz w:val="24"/>
        </w:rPr>
        <w:t>de</w:t>
      </w:r>
      <w:r>
        <w:rPr>
          <w:sz w:val="24"/>
        </w:rPr>
        <w:tab/>
      </w:r>
      <w:r>
        <w:rPr>
          <w:spacing w:val="-2"/>
          <w:sz w:val="24"/>
        </w:rPr>
        <w:t>trânsito</w:t>
      </w:r>
      <w:r>
        <w:rPr>
          <w:sz w:val="24"/>
        </w:rPr>
        <w:tab/>
      </w:r>
      <w:r>
        <w:rPr>
          <w:spacing w:val="-10"/>
          <w:sz w:val="24"/>
        </w:rPr>
        <w:t>e</w:t>
      </w:r>
      <w:r>
        <w:rPr>
          <w:sz w:val="24"/>
        </w:rPr>
        <w:tab/>
      </w:r>
      <w:r>
        <w:rPr>
          <w:spacing w:val="-2"/>
          <w:sz w:val="24"/>
        </w:rPr>
        <w:t>riscos</w:t>
      </w:r>
      <w:r>
        <w:rPr>
          <w:sz w:val="24"/>
        </w:rPr>
        <w:tab/>
      </w:r>
      <w:r>
        <w:rPr>
          <w:spacing w:val="-4"/>
          <w:sz w:val="24"/>
        </w:rPr>
        <w:t xml:space="preserve">para </w:t>
      </w:r>
      <w:r>
        <w:rPr>
          <w:spacing w:val="-2"/>
          <w:sz w:val="24"/>
        </w:rPr>
        <w:t>pedestres.</w:t>
      </w:r>
    </w:p>
    <w:p w14:paraId="205AE523" w14:textId="77777777" w:rsidR="00636D26" w:rsidRDefault="00000000">
      <w:pPr>
        <w:pStyle w:val="PargrafodaLista"/>
        <w:numPr>
          <w:ilvl w:val="1"/>
          <w:numId w:val="150"/>
        </w:numPr>
        <w:tabs>
          <w:tab w:val="left" w:pos="1288"/>
        </w:tabs>
        <w:spacing w:line="360" w:lineRule="auto"/>
        <w:ind w:left="1288" w:right="991"/>
        <w:rPr>
          <w:sz w:val="24"/>
        </w:rPr>
      </w:pPr>
      <w:r>
        <w:rPr>
          <w:rFonts w:ascii="Arial" w:hAnsi="Arial"/>
          <w:b/>
          <w:sz w:val="24"/>
        </w:rPr>
        <w:t>Melhoria</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mobilidade</w:t>
      </w:r>
      <w:r>
        <w:rPr>
          <w:rFonts w:ascii="Arial" w:hAnsi="Arial"/>
          <w:b/>
          <w:spacing w:val="40"/>
          <w:sz w:val="24"/>
        </w:rPr>
        <w:t xml:space="preserve"> </w:t>
      </w:r>
      <w:r>
        <w:rPr>
          <w:rFonts w:ascii="Arial" w:hAnsi="Arial"/>
          <w:b/>
          <w:sz w:val="24"/>
        </w:rPr>
        <w:t>urbana:</w:t>
      </w:r>
      <w:r>
        <w:rPr>
          <w:rFonts w:ascii="Arial" w:hAnsi="Arial"/>
          <w:b/>
          <w:spacing w:val="40"/>
          <w:sz w:val="24"/>
        </w:rPr>
        <w:t xml:space="preserve"> </w:t>
      </w:r>
      <w:r>
        <w:rPr>
          <w:sz w:val="24"/>
        </w:rPr>
        <w:t>facilita</w:t>
      </w:r>
      <w:r>
        <w:rPr>
          <w:spacing w:val="40"/>
          <w:sz w:val="24"/>
        </w:rPr>
        <w:t xml:space="preserve"> </w:t>
      </w:r>
      <w:r>
        <w:rPr>
          <w:sz w:val="24"/>
        </w:rPr>
        <w:t>a</w:t>
      </w:r>
      <w:r>
        <w:rPr>
          <w:spacing w:val="40"/>
          <w:sz w:val="24"/>
        </w:rPr>
        <w:t xml:space="preserve"> </w:t>
      </w:r>
      <w:r>
        <w:rPr>
          <w:sz w:val="24"/>
        </w:rPr>
        <w:t>circulação</w:t>
      </w:r>
      <w:r>
        <w:rPr>
          <w:spacing w:val="40"/>
          <w:sz w:val="24"/>
        </w:rPr>
        <w:t xml:space="preserve"> </w:t>
      </w:r>
      <w:r>
        <w:rPr>
          <w:sz w:val="24"/>
        </w:rPr>
        <w:t>de</w:t>
      </w:r>
      <w:r>
        <w:rPr>
          <w:spacing w:val="40"/>
          <w:sz w:val="24"/>
        </w:rPr>
        <w:t xml:space="preserve"> </w:t>
      </w:r>
      <w:r>
        <w:rPr>
          <w:sz w:val="24"/>
        </w:rPr>
        <w:t>veículos</w:t>
      </w:r>
      <w:r>
        <w:rPr>
          <w:spacing w:val="40"/>
          <w:sz w:val="24"/>
        </w:rPr>
        <w:t xml:space="preserve"> </w:t>
      </w:r>
      <w:r>
        <w:rPr>
          <w:sz w:val="24"/>
        </w:rPr>
        <w:t xml:space="preserve">e </w:t>
      </w:r>
      <w:r>
        <w:rPr>
          <w:spacing w:val="-2"/>
          <w:sz w:val="24"/>
        </w:rPr>
        <w:t>pedestres.</w:t>
      </w:r>
    </w:p>
    <w:p w14:paraId="5A15291C" w14:textId="77777777" w:rsidR="00636D26" w:rsidRDefault="00000000">
      <w:pPr>
        <w:pStyle w:val="PargrafodaLista"/>
        <w:numPr>
          <w:ilvl w:val="1"/>
          <w:numId w:val="150"/>
        </w:numPr>
        <w:tabs>
          <w:tab w:val="left" w:pos="1288"/>
        </w:tabs>
        <w:spacing w:line="360" w:lineRule="auto"/>
        <w:ind w:left="1288" w:right="993"/>
        <w:rPr>
          <w:sz w:val="24"/>
        </w:rPr>
      </w:pPr>
      <w:r>
        <w:rPr>
          <w:rFonts w:ascii="Arial" w:hAnsi="Arial"/>
          <w:b/>
          <w:sz w:val="24"/>
        </w:rPr>
        <w:t>Inclusão</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acessibilidade:</w:t>
      </w:r>
      <w:r>
        <w:rPr>
          <w:rFonts w:ascii="Arial" w:hAnsi="Arial"/>
          <w:b/>
          <w:spacing w:val="80"/>
          <w:sz w:val="24"/>
        </w:rPr>
        <w:t xml:space="preserve"> </w:t>
      </w:r>
      <w:r>
        <w:rPr>
          <w:sz w:val="24"/>
        </w:rPr>
        <w:t>garante</w:t>
      </w:r>
      <w:r>
        <w:rPr>
          <w:spacing w:val="80"/>
          <w:sz w:val="24"/>
        </w:rPr>
        <w:t xml:space="preserve"> </w:t>
      </w:r>
      <w:r>
        <w:rPr>
          <w:sz w:val="24"/>
        </w:rPr>
        <w:t>sinalização</w:t>
      </w:r>
      <w:r>
        <w:rPr>
          <w:spacing w:val="80"/>
          <w:sz w:val="24"/>
        </w:rPr>
        <w:t xml:space="preserve"> </w:t>
      </w:r>
      <w:r>
        <w:rPr>
          <w:sz w:val="24"/>
        </w:rPr>
        <w:t>para</w:t>
      </w:r>
      <w:r>
        <w:rPr>
          <w:spacing w:val="80"/>
          <w:sz w:val="24"/>
        </w:rPr>
        <w:t xml:space="preserve"> </w:t>
      </w:r>
      <w:r>
        <w:rPr>
          <w:sz w:val="24"/>
        </w:rPr>
        <w:t>pessoas</w:t>
      </w:r>
      <w:r>
        <w:rPr>
          <w:spacing w:val="80"/>
          <w:sz w:val="24"/>
        </w:rPr>
        <w:t xml:space="preserve"> </w:t>
      </w:r>
      <w:r>
        <w:rPr>
          <w:sz w:val="24"/>
        </w:rPr>
        <w:t>com deficiência e mobilidade reduzida.</w:t>
      </w:r>
    </w:p>
    <w:p w14:paraId="78D6F641" w14:textId="77777777" w:rsidR="00636D26" w:rsidRDefault="00000000">
      <w:pPr>
        <w:pStyle w:val="PargrafodaLista"/>
        <w:numPr>
          <w:ilvl w:val="1"/>
          <w:numId w:val="150"/>
        </w:numPr>
        <w:tabs>
          <w:tab w:val="left" w:pos="1288"/>
        </w:tabs>
        <w:spacing w:line="360" w:lineRule="auto"/>
        <w:ind w:left="1288" w:right="995"/>
        <w:rPr>
          <w:sz w:val="24"/>
        </w:rPr>
      </w:pPr>
      <w:r>
        <w:rPr>
          <w:rFonts w:ascii="Arial" w:hAnsi="Arial"/>
          <w:b/>
          <w:sz w:val="24"/>
        </w:rPr>
        <w:t xml:space="preserve">Integração urbana: </w:t>
      </w:r>
      <w:r>
        <w:rPr>
          <w:sz w:val="24"/>
        </w:rPr>
        <w:t>complementa ações de pavimentação, iluminação, calçadas e obras de urbanismo.</w:t>
      </w:r>
    </w:p>
    <w:p w14:paraId="69B208B5" w14:textId="77777777" w:rsidR="00636D26" w:rsidRDefault="00000000">
      <w:pPr>
        <w:pStyle w:val="PargrafodaLista"/>
        <w:numPr>
          <w:ilvl w:val="1"/>
          <w:numId w:val="150"/>
        </w:numPr>
        <w:tabs>
          <w:tab w:val="left" w:pos="1288"/>
        </w:tabs>
        <w:spacing w:line="362" w:lineRule="auto"/>
        <w:ind w:left="1288" w:right="989"/>
        <w:rPr>
          <w:sz w:val="24"/>
        </w:rPr>
      </w:pPr>
      <w:r>
        <w:rPr>
          <w:rFonts w:ascii="Arial" w:hAnsi="Arial"/>
          <w:b/>
          <w:sz w:val="24"/>
        </w:rPr>
        <w:t>Valorização</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cidade:</w:t>
      </w:r>
      <w:r>
        <w:rPr>
          <w:rFonts w:ascii="Arial" w:hAnsi="Arial"/>
          <w:b/>
          <w:spacing w:val="80"/>
          <w:sz w:val="24"/>
        </w:rPr>
        <w:t xml:space="preserve"> </w:t>
      </w:r>
      <w:r>
        <w:rPr>
          <w:sz w:val="24"/>
        </w:rPr>
        <w:t>ruas</w:t>
      </w:r>
      <w:r>
        <w:rPr>
          <w:spacing w:val="80"/>
          <w:sz w:val="24"/>
        </w:rPr>
        <w:t xml:space="preserve"> </w:t>
      </w:r>
      <w:r>
        <w:rPr>
          <w:sz w:val="24"/>
        </w:rPr>
        <w:t>sinalizadas</w:t>
      </w:r>
      <w:r>
        <w:rPr>
          <w:spacing w:val="80"/>
          <w:sz w:val="24"/>
        </w:rPr>
        <w:t xml:space="preserve"> </w:t>
      </w:r>
      <w:r>
        <w:rPr>
          <w:sz w:val="24"/>
        </w:rPr>
        <w:t>promovem</w:t>
      </w:r>
      <w:r>
        <w:rPr>
          <w:spacing w:val="80"/>
          <w:sz w:val="24"/>
        </w:rPr>
        <w:t xml:space="preserve"> </w:t>
      </w:r>
      <w:r>
        <w:rPr>
          <w:sz w:val="24"/>
        </w:rPr>
        <w:t>organização,</w:t>
      </w:r>
      <w:r>
        <w:rPr>
          <w:spacing w:val="40"/>
          <w:sz w:val="24"/>
        </w:rPr>
        <w:t xml:space="preserve"> </w:t>
      </w:r>
      <w:r>
        <w:rPr>
          <w:sz w:val="24"/>
        </w:rPr>
        <w:t>estética e eficiência no tráfego.</w:t>
      </w:r>
    </w:p>
    <w:p w14:paraId="6E04F393" w14:textId="77777777" w:rsidR="00636D26" w:rsidRDefault="00000000">
      <w:pPr>
        <w:pStyle w:val="Ttulo5"/>
        <w:spacing w:before="275"/>
      </w:pPr>
      <w:bookmarkStart w:id="106" w:name="_bookmark106"/>
      <w:bookmarkEnd w:id="106"/>
      <w:r>
        <w:t>Objetivos</w:t>
      </w:r>
      <w:r>
        <w:rPr>
          <w:spacing w:val="-5"/>
        </w:rPr>
        <w:t xml:space="preserve"> </w:t>
      </w:r>
      <w:r>
        <w:rPr>
          <w:spacing w:val="-2"/>
        </w:rPr>
        <w:t>Estratégicos</w:t>
      </w:r>
    </w:p>
    <w:p w14:paraId="4F0136DA" w14:textId="77777777" w:rsidR="00636D26" w:rsidRDefault="00636D26">
      <w:pPr>
        <w:pStyle w:val="Corpodetexto"/>
        <w:spacing w:before="141"/>
        <w:rPr>
          <w:rFonts w:ascii="Arial"/>
          <w:b/>
        </w:rPr>
      </w:pPr>
    </w:p>
    <w:p w14:paraId="7CA22B20" w14:textId="77777777" w:rsidR="00636D26" w:rsidRDefault="00000000">
      <w:pPr>
        <w:pStyle w:val="PargrafodaLista"/>
        <w:numPr>
          <w:ilvl w:val="0"/>
          <w:numId w:val="149"/>
        </w:numPr>
        <w:tabs>
          <w:tab w:val="left" w:pos="1286"/>
          <w:tab w:val="left" w:pos="1288"/>
        </w:tabs>
        <w:spacing w:line="360" w:lineRule="auto"/>
        <w:ind w:left="1288" w:right="997"/>
        <w:rPr>
          <w:sz w:val="24"/>
        </w:rPr>
      </w:pPr>
      <w:r>
        <w:rPr>
          <w:sz w:val="24"/>
        </w:rPr>
        <w:t>Modernizar</w:t>
      </w:r>
      <w:r>
        <w:rPr>
          <w:spacing w:val="40"/>
          <w:sz w:val="24"/>
        </w:rPr>
        <w:t xml:space="preserve"> </w:t>
      </w:r>
      <w:r>
        <w:rPr>
          <w:sz w:val="24"/>
        </w:rPr>
        <w:t>e</w:t>
      </w:r>
      <w:r>
        <w:rPr>
          <w:spacing w:val="40"/>
          <w:sz w:val="24"/>
        </w:rPr>
        <w:t xml:space="preserve"> </w:t>
      </w:r>
      <w:r>
        <w:rPr>
          <w:sz w:val="24"/>
        </w:rPr>
        <w:t>padronizar</w:t>
      </w:r>
      <w:r>
        <w:rPr>
          <w:spacing w:val="40"/>
          <w:sz w:val="24"/>
        </w:rPr>
        <w:t xml:space="preserve"> </w:t>
      </w:r>
      <w:r>
        <w:rPr>
          <w:sz w:val="24"/>
        </w:rPr>
        <w:t>a</w:t>
      </w:r>
      <w:r>
        <w:rPr>
          <w:spacing w:val="40"/>
          <w:sz w:val="24"/>
        </w:rPr>
        <w:t xml:space="preserve"> </w:t>
      </w:r>
      <w:r>
        <w:rPr>
          <w:sz w:val="24"/>
        </w:rPr>
        <w:t>sinalização</w:t>
      </w:r>
      <w:r>
        <w:rPr>
          <w:spacing w:val="40"/>
          <w:sz w:val="24"/>
        </w:rPr>
        <w:t xml:space="preserve"> </w:t>
      </w:r>
      <w:r>
        <w:rPr>
          <w:sz w:val="24"/>
        </w:rPr>
        <w:t>vertical</w:t>
      </w:r>
      <w:r>
        <w:rPr>
          <w:spacing w:val="40"/>
          <w:sz w:val="24"/>
        </w:rPr>
        <w:t xml:space="preserve"> </w:t>
      </w:r>
      <w:r>
        <w:rPr>
          <w:sz w:val="24"/>
        </w:rPr>
        <w:t>e</w:t>
      </w:r>
      <w:r>
        <w:rPr>
          <w:spacing w:val="40"/>
          <w:sz w:val="24"/>
        </w:rPr>
        <w:t xml:space="preserve"> </w:t>
      </w:r>
      <w:r>
        <w:rPr>
          <w:sz w:val="24"/>
        </w:rPr>
        <w:t>horizontal</w:t>
      </w:r>
      <w:r>
        <w:rPr>
          <w:spacing w:val="40"/>
          <w:sz w:val="24"/>
        </w:rPr>
        <w:t xml:space="preserve"> </w:t>
      </w:r>
      <w:r>
        <w:rPr>
          <w:sz w:val="24"/>
        </w:rPr>
        <w:t>das</w:t>
      </w:r>
      <w:r>
        <w:rPr>
          <w:spacing w:val="40"/>
          <w:sz w:val="24"/>
        </w:rPr>
        <w:t xml:space="preserve"> </w:t>
      </w:r>
      <w:r>
        <w:rPr>
          <w:sz w:val="24"/>
        </w:rPr>
        <w:t>vias</w:t>
      </w:r>
      <w:r>
        <w:rPr>
          <w:spacing w:val="40"/>
          <w:sz w:val="24"/>
        </w:rPr>
        <w:t xml:space="preserve"> </w:t>
      </w:r>
      <w:r>
        <w:rPr>
          <w:sz w:val="24"/>
        </w:rPr>
        <w:t>urbanas e rurais.</w:t>
      </w:r>
    </w:p>
    <w:p w14:paraId="745D53F9" w14:textId="77777777" w:rsidR="00636D26" w:rsidRDefault="00000000">
      <w:pPr>
        <w:pStyle w:val="PargrafodaLista"/>
        <w:numPr>
          <w:ilvl w:val="0"/>
          <w:numId w:val="149"/>
        </w:numPr>
        <w:tabs>
          <w:tab w:val="left" w:pos="1286"/>
        </w:tabs>
        <w:ind w:left="1286" w:hanging="358"/>
        <w:rPr>
          <w:sz w:val="24"/>
        </w:rPr>
      </w:pPr>
      <w:r>
        <w:rPr>
          <w:sz w:val="24"/>
        </w:rPr>
        <w:t>Garantir</w:t>
      </w:r>
      <w:r>
        <w:rPr>
          <w:spacing w:val="-4"/>
          <w:sz w:val="24"/>
        </w:rPr>
        <w:t xml:space="preserve"> </w:t>
      </w:r>
      <w:r>
        <w:rPr>
          <w:sz w:val="24"/>
        </w:rPr>
        <w:t>segurança</w:t>
      </w:r>
      <w:r>
        <w:rPr>
          <w:spacing w:val="-3"/>
          <w:sz w:val="24"/>
        </w:rPr>
        <w:t xml:space="preserve"> </w:t>
      </w:r>
      <w:r>
        <w:rPr>
          <w:sz w:val="24"/>
        </w:rPr>
        <w:t>viária</w:t>
      </w:r>
      <w:r>
        <w:rPr>
          <w:spacing w:val="-3"/>
          <w:sz w:val="24"/>
        </w:rPr>
        <w:t xml:space="preserve"> </w:t>
      </w:r>
      <w:r>
        <w:rPr>
          <w:sz w:val="24"/>
        </w:rPr>
        <w:t>para</w:t>
      </w:r>
      <w:r>
        <w:rPr>
          <w:spacing w:val="-5"/>
          <w:sz w:val="24"/>
        </w:rPr>
        <w:t xml:space="preserve"> </w:t>
      </w:r>
      <w:r>
        <w:rPr>
          <w:sz w:val="24"/>
        </w:rPr>
        <w:t>motoristas,</w:t>
      </w:r>
      <w:r>
        <w:rPr>
          <w:spacing w:val="-5"/>
          <w:sz w:val="24"/>
        </w:rPr>
        <w:t xml:space="preserve"> </w:t>
      </w:r>
      <w:r>
        <w:rPr>
          <w:sz w:val="24"/>
        </w:rPr>
        <w:t>pedestres</w:t>
      </w:r>
      <w:r>
        <w:rPr>
          <w:spacing w:val="-4"/>
          <w:sz w:val="24"/>
        </w:rPr>
        <w:t xml:space="preserve"> </w:t>
      </w:r>
      <w:r>
        <w:rPr>
          <w:sz w:val="24"/>
        </w:rPr>
        <w:t>e</w:t>
      </w:r>
      <w:r>
        <w:rPr>
          <w:spacing w:val="-3"/>
          <w:sz w:val="24"/>
        </w:rPr>
        <w:t xml:space="preserve"> </w:t>
      </w:r>
      <w:r>
        <w:rPr>
          <w:spacing w:val="-2"/>
          <w:sz w:val="24"/>
        </w:rPr>
        <w:t>ciclistas.</w:t>
      </w:r>
    </w:p>
    <w:p w14:paraId="3B6B6048" w14:textId="77777777" w:rsidR="00636D26" w:rsidRDefault="00000000">
      <w:pPr>
        <w:pStyle w:val="PargrafodaLista"/>
        <w:numPr>
          <w:ilvl w:val="0"/>
          <w:numId w:val="149"/>
        </w:numPr>
        <w:tabs>
          <w:tab w:val="left" w:pos="1286"/>
        </w:tabs>
        <w:spacing w:before="140"/>
        <w:ind w:left="1286" w:hanging="358"/>
        <w:rPr>
          <w:sz w:val="24"/>
        </w:rPr>
      </w:pPr>
      <w:r>
        <w:rPr>
          <w:sz w:val="24"/>
        </w:rPr>
        <w:t>Integrar</w:t>
      </w:r>
      <w:r>
        <w:rPr>
          <w:spacing w:val="-5"/>
          <w:sz w:val="24"/>
        </w:rPr>
        <w:t xml:space="preserve"> </w:t>
      </w:r>
      <w:r>
        <w:rPr>
          <w:sz w:val="24"/>
        </w:rPr>
        <w:t>sinalização</w:t>
      </w:r>
      <w:r>
        <w:rPr>
          <w:spacing w:val="-3"/>
          <w:sz w:val="24"/>
        </w:rPr>
        <w:t xml:space="preserve"> </w:t>
      </w:r>
      <w:r>
        <w:rPr>
          <w:sz w:val="24"/>
        </w:rPr>
        <w:t>com</w:t>
      </w:r>
      <w:r>
        <w:rPr>
          <w:spacing w:val="-3"/>
          <w:sz w:val="24"/>
        </w:rPr>
        <w:t xml:space="preserve"> </w:t>
      </w:r>
      <w:r>
        <w:rPr>
          <w:sz w:val="24"/>
        </w:rPr>
        <w:t>obras</w:t>
      </w:r>
      <w:r>
        <w:rPr>
          <w:spacing w:val="-3"/>
          <w:sz w:val="24"/>
        </w:rPr>
        <w:t xml:space="preserve"> </w:t>
      </w:r>
      <w:r>
        <w:rPr>
          <w:sz w:val="24"/>
        </w:rPr>
        <w:t>de</w:t>
      </w:r>
      <w:r>
        <w:rPr>
          <w:spacing w:val="-3"/>
          <w:sz w:val="24"/>
        </w:rPr>
        <w:t xml:space="preserve"> </w:t>
      </w:r>
      <w:r>
        <w:rPr>
          <w:sz w:val="24"/>
        </w:rPr>
        <w:t>pavimentação,</w:t>
      </w:r>
      <w:r>
        <w:rPr>
          <w:spacing w:val="-3"/>
          <w:sz w:val="24"/>
        </w:rPr>
        <w:t xml:space="preserve"> </w:t>
      </w:r>
      <w:r>
        <w:rPr>
          <w:sz w:val="24"/>
        </w:rPr>
        <w:t>iluminação</w:t>
      </w:r>
      <w:r>
        <w:rPr>
          <w:spacing w:val="-4"/>
          <w:sz w:val="24"/>
        </w:rPr>
        <w:t xml:space="preserve"> </w:t>
      </w:r>
      <w:r>
        <w:rPr>
          <w:sz w:val="24"/>
        </w:rPr>
        <w:t>e</w:t>
      </w:r>
      <w:r>
        <w:rPr>
          <w:spacing w:val="-2"/>
          <w:sz w:val="24"/>
        </w:rPr>
        <w:t xml:space="preserve"> calçadas.</w:t>
      </w:r>
    </w:p>
    <w:p w14:paraId="2159887E" w14:textId="77777777" w:rsidR="00636D26" w:rsidRDefault="00000000">
      <w:pPr>
        <w:pStyle w:val="PargrafodaLista"/>
        <w:numPr>
          <w:ilvl w:val="0"/>
          <w:numId w:val="149"/>
        </w:numPr>
        <w:tabs>
          <w:tab w:val="left" w:pos="1286"/>
        </w:tabs>
        <w:spacing w:before="137"/>
        <w:ind w:left="1286" w:hanging="358"/>
        <w:rPr>
          <w:sz w:val="24"/>
        </w:rPr>
      </w:pPr>
      <w:r>
        <w:rPr>
          <w:sz w:val="24"/>
        </w:rPr>
        <w:t>Promover</w:t>
      </w:r>
      <w:r>
        <w:rPr>
          <w:spacing w:val="-6"/>
          <w:sz w:val="24"/>
        </w:rPr>
        <w:t xml:space="preserve"> </w:t>
      </w:r>
      <w:r>
        <w:rPr>
          <w:sz w:val="24"/>
        </w:rPr>
        <w:t>acessibilidade</w:t>
      </w:r>
      <w:r>
        <w:rPr>
          <w:spacing w:val="-3"/>
          <w:sz w:val="24"/>
        </w:rPr>
        <w:t xml:space="preserve"> </w:t>
      </w:r>
      <w:r>
        <w:rPr>
          <w:sz w:val="24"/>
        </w:rPr>
        <w:t>e</w:t>
      </w:r>
      <w:r>
        <w:rPr>
          <w:spacing w:val="-4"/>
          <w:sz w:val="24"/>
        </w:rPr>
        <w:t xml:space="preserve"> </w:t>
      </w:r>
      <w:r>
        <w:rPr>
          <w:sz w:val="24"/>
        </w:rPr>
        <w:t>inclusão</w:t>
      </w:r>
      <w:r>
        <w:rPr>
          <w:spacing w:val="-3"/>
          <w:sz w:val="24"/>
        </w:rPr>
        <w:t xml:space="preserve"> </w:t>
      </w:r>
      <w:r>
        <w:rPr>
          <w:sz w:val="24"/>
        </w:rPr>
        <w:t>em</w:t>
      </w:r>
      <w:r>
        <w:rPr>
          <w:spacing w:val="-3"/>
          <w:sz w:val="24"/>
        </w:rPr>
        <w:t xml:space="preserve"> </w:t>
      </w:r>
      <w:r>
        <w:rPr>
          <w:sz w:val="24"/>
        </w:rPr>
        <w:t>todos</w:t>
      </w:r>
      <w:r>
        <w:rPr>
          <w:spacing w:val="-3"/>
          <w:sz w:val="24"/>
        </w:rPr>
        <w:t xml:space="preserve"> </w:t>
      </w:r>
      <w:r>
        <w:rPr>
          <w:sz w:val="24"/>
        </w:rPr>
        <w:t>os</w:t>
      </w:r>
      <w:r>
        <w:rPr>
          <w:spacing w:val="-3"/>
          <w:sz w:val="24"/>
        </w:rPr>
        <w:t xml:space="preserve"> </w:t>
      </w:r>
      <w:r>
        <w:rPr>
          <w:sz w:val="24"/>
        </w:rPr>
        <w:t>tipos</w:t>
      </w:r>
      <w:r>
        <w:rPr>
          <w:spacing w:val="-3"/>
          <w:sz w:val="24"/>
        </w:rPr>
        <w:t xml:space="preserve"> </w:t>
      </w:r>
      <w:r>
        <w:rPr>
          <w:sz w:val="24"/>
        </w:rPr>
        <w:t>de</w:t>
      </w:r>
      <w:r>
        <w:rPr>
          <w:spacing w:val="-3"/>
          <w:sz w:val="24"/>
        </w:rPr>
        <w:t xml:space="preserve"> </w:t>
      </w:r>
      <w:r>
        <w:rPr>
          <w:spacing w:val="-2"/>
          <w:sz w:val="24"/>
        </w:rPr>
        <w:t>sinalização.</w:t>
      </w:r>
    </w:p>
    <w:p w14:paraId="02D6178E" w14:textId="77777777" w:rsidR="00636D26" w:rsidRDefault="00000000">
      <w:pPr>
        <w:pStyle w:val="PargrafodaLista"/>
        <w:numPr>
          <w:ilvl w:val="0"/>
          <w:numId w:val="149"/>
        </w:numPr>
        <w:tabs>
          <w:tab w:val="left" w:pos="1286"/>
        </w:tabs>
        <w:spacing w:before="137"/>
        <w:ind w:left="1286" w:hanging="358"/>
        <w:rPr>
          <w:sz w:val="24"/>
        </w:rPr>
      </w:pPr>
      <w:r>
        <w:rPr>
          <w:sz w:val="24"/>
        </w:rPr>
        <w:t>Reduzir</w:t>
      </w:r>
      <w:r>
        <w:rPr>
          <w:spacing w:val="-11"/>
          <w:sz w:val="24"/>
        </w:rPr>
        <w:t xml:space="preserve"> </w:t>
      </w:r>
      <w:r>
        <w:rPr>
          <w:sz w:val="24"/>
        </w:rPr>
        <w:t>acidentes</w:t>
      </w:r>
      <w:r>
        <w:rPr>
          <w:spacing w:val="-9"/>
          <w:sz w:val="24"/>
        </w:rPr>
        <w:t xml:space="preserve"> </w:t>
      </w:r>
      <w:r>
        <w:rPr>
          <w:sz w:val="24"/>
        </w:rPr>
        <w:t>de</w:t>
      </w:r>
      <w:r>
        <w:rPr>
          <w:spacing w:val="-10"/>
          <w:sz w:val="24"/>
        </w:rPr>
        <w:t xml:space="preserve"> </w:t>
      </w:r>
      <w:r>
        <w:rPr>
          <w:sz w:val="24"/>
        </w:rPr>
        <w:t>trânsito</w:t>
      </w:r>
      <w:r>
        <w:rPr>
          <w:spacing w:val="-9"/>
          <w:sz w:val="24"/>
        </w:rPr>
        <w:t xml:space="preserve"> </w:t>
      </w:r>
      <w:r>
        <w:rPr>
          <w:sz w:val="24"/>
        </w:rPr>
        <w:t>e</w:t>
      </w:r>
      <w:r>
        <w:rPr>
          <w:spacing w:val="-9"/>
          <w:sz w:val="24"/>
        </w:rPr>
        <w:t xml:space="preserve"> </w:t>
      </w:r>
      <w:r>
        <w:rPr>
          <w:sz w:val="24"/>
        </w:rPr>
        <w:t>melhorar</w:t>
      </w:r>
      <w:r>
        <w:rPr>
          <w:spacing w:val="-12"/>
          <w:sz w:val="24"/>
        </w:rPr>
        <w:t xml:space="preserve"> </w:t>
      </w:r>
      <w:r>
        <w:rPr>
          <w:sz w:val="24"/>
        </w:rPr>
        <w:t>a</w:t>
      </w:r>
      <w:r>
        <w:rPr>
          <w:spacing w:val="-9"/>
          <w:sz w:val="24"/>
        </w:rPr>
        <w:t xml:space="preserve"> </w:t>
      </w:r>
      <w:r>
        <w:rPr>
          <w:sz w:val="24"/>
        </w:rPr>
        <w:t>fluidez</w:t>
      </w:r>
      <w:r>
        <w:rPr>
          <w:spacing w:val="-8"/>
          <w:sz w:val="24"/>
        </w:rPr>
        <w:t xml:space="preserve"> </w:t>
      </w:r>
      <w:r>
        <w:rPr>
          <w:sz w:val="24"/>
        </w:rPr>
        <w:t>do</w:t>
      </w:r>
      <w:r>
        <w:rPr>
          <w:spacing w:val="-9"/>
          <w:sz w:val="24"/>
        </w:rPr>
        <w:t xml:space="preserve"> </w:t>
      </w:r>
      <w:r>
        <w:rPr>
          <w:sz w:val="24"/>
        </w:rPr>
        <w:t>tráfego</w:t>
      </w:r>
      <w:r>
        <w:rPr>
          <w:spacing w:val="-10"/>
          <w:sz w:val="24"/>
        </w:rPr>
        <w:t xml:space="preserve"> </w:t>
      </w:r>
      <w:r>
        <w:rPr>
          <w:spacing w:val="-2"/>
          <w:sz w:val="24"/>
        </w:rPr>
        <w:t>urbano.</w:t>
      </w:r>
    </w:p>
    <w:p w14:paraId="6A524487" w14:textId="77777777" w:rsidR="00636D26" w:rsidRDefault="00636D26">
      <w:pPr>
        <w:pStyle w:val="PargrafodaLista"/>
        <w:rPr>
          <w:sz w:val="24"/>
        </w:rPr>
        <w:sectPr w:rsidR="00636D26">
          <w:pgSz w:w="11910" w:h="16840"/>
          <w:pgMar w:top="2220" w:right="708" w:bottom="1040" w:left="1133" w:header="670" w:footer="858" w:gutter="0"/>
          <w:cols w:space="720"/>
        </w:sectPr>
      </w:pPr>
    </w:p>
    <w:p w14:paraId="711BD3BF" w14:textId="77777777" w:rsidR="00636D26" w:rsidRDefault="00000000">
      <w:pPr>
        <w:pStyle w:val="Ttulo5"/>
        <w:spacing w:before="7"/>
      </w:pPr>
      <w:bookmarkStart w:id="107" w:name="_bookmark107"/>
      <w:bookmarkEnd w:id="107"/>
      <w:r>
        <w:lastRenderedPageBreak/>
        <w:t>Impactos</w:t>
      </w:r>
      <w:r>
        <w:rPr>
          <w:spacing w:val="-2"/>
        </w:rPr>
        <w:t xml:space="preserve"> Esperados</w:t>
      </w:r>
    </w:p>
    <w:p w14:paraId="53973C06" w14:textId="77777777" w:rsidR="00636D26" w:rsidRDefault="00636D26">
      <w:pPr>
        <w:pStyle w:val="Corpodetexto"/>
        <w:spacing w:before="142"/>
        <w:rPr>
          <w:rFonts w:ascii="Arial"/>
          <w:b/>
        </w:rPr>
      </w:pPr>
    </w:p>
    <w:p w14:paraId="6BE692E9" w14:textId="77777777" w:rsidR="00636D26" w:rsidRDefault="00000000">
      <w:pPr>
        <w:pStyle w:val="PargrafodaLista"/>
        <w:numPr>
          <w:ilvl w:val="1"/>
          <w:numId w:val="149"/>
        </w:numPr>
        <w:tabs>
          <w:tab w:val="left" w:pos="1288"/>
        </w:tabs>
        <w:ind w:left="1288"/>
        <w:rPr>
          <w:sz w:val="24"/>
        </w:rPr>
      </w:pPr>
      <w:r>
        <w:rPr>
          <w:sz w:val="24"/>
        </w:rPr>
        <w:t>Maior</w:t>
      </w:r>
      <w:r>
        <w:rPr>
          <w:spacing w:val="-3"/>
          <w:sz w:val="24"/>
        </w:rPr>
        <w:t xml:space="preserve"> </w:t>
      </w:r>
      <w:r>
        <w:rPr>
          <w:rFonts w:ascii="Arial" w:hAnsi="Arial"/>
          <w:b/>
          <w:sz w:val="24"/>
        </w:rPr>
        <w:t>segurança</w:t>
      </w:r>
      <w:r>
        <w:rPr>
          <w:rFonts w:ascii="Arial" w:hAnsi="Arial"/>
          <w:b/>
          <w:spacing w:val="-3"/>
          <w:sz w:val="24"/>
        </w:rPr>
        <w:t xml:space="preserve"> </w:t>
      </w:r>
      <w:r>
        <w:rPr>
          <w:rFonts w:ascii="Arial" w:hAnsi="Arial"/>
          <w:b/>
          <w:sz w:val="24"/>
        </w:rPr>
        <w:t xml:space="preserve">viária </w:t>
      </w:r>
      <w:r>
        <w:rPr>
          <w:sz w:val="24"/>
        </w:rPr>
        <w:t>e</w:t>
      </w:r>
      <w:r>
        <w:rPr>
          <w:spacing w:val="-3"/>
          <w:sz w:val="24"/>
        </w:rPr>
        <w:t xml:space="preserve"> </w:t>
      </w:r>
      <w:r>
        <w:rPr>
          <w:sz w:val="24"/>
        </w:rPr>
        <w:t>redução</w:t>
      </w:r>
      <w:r>
        <w:rPr>
          <w:spacing w:val="-3"/>
          <w:sz w:val="24"/>
        </w:rPr>
        <w:t xml:space="preserve"> </w:t>
      </w:r>
      <w:r>
        <w:rPr>
          <w:sz w:val="24"/>
        </w:rPr>
        <w:t>de</w:t>
      </w:r>
      <w:r>
        <w:rPr>
          <w:spacing w:val="-2"/>
          <w:sz w:val="24"/>
        </w:rPr>
        <w:t xml:space="preserve"> acidentes.</w:t>
      </w:r>
    </w:p>
    <w:p w14:paraId="079EE198" w14:textId="77777777" w:rsidR="00636D26" w:rsidRDefault="00000000">
      <w:pPr>
        <w:pStyle w:val="PargrafodaLista"/>
        <w:numPr>
          <w:ilvl w:val="1"/>
          <w:numId w:val="149"/>
        </w:numPr>
        <w:tabs>
          <w:tab w:val="left" w:pos="1288"/>
        </w:tabs>
        <w:spacing w:before="137"/>
        <w:ind w:left="1288"/>
        <w:rPr>
          <w:sz w:val="24"/>
        </w:rPr>
      </w:pPr>
      <w:r>
        <w:rPr>
          <w:sz w:val="24"/>
        </w:rPr>
        <w:t>Melhoria</w:t>
      </w:r>
      <w:r>
        <w:rPr>
          <w:spacing w:val="-3"/>
          <w:sz w:val="24"/>
        </w:rPr>
        <w:t xml:space="preserve"> </w:t>
      </w:r>
      <w:r>
        <w:rPr>
          <w:sz w:val="24"/>
        </w:rPr>
        <w:t>na</w:t>
      </w:r>
      <w:r>
        <w:rPr>
          <w:spacing w:val="-2"/>
          <w:sz w:val="24"/>
        </w:rPr>
        <w:t xml:space="preserve"> </w:t>
      </w:r>
      <w:r>
        <w:rPr>
          <w:rFonts w:ascii="Arial" w:hAnsi="Arial"/>
          <w:b/>
          <w:sz w:val="24"/>
        </w:rPr>
        <w:t>mobilidade</w:t>
      </w:r>
      <w:r>
        <w:rPr>
          <w:rFonts w:ascii="Arial" w:hAnsi="Arial"/>
          <w:b/>
          <w:spacing w:val="-2"/>
          <w:sz w:val="24"/>
        </w:rPr>
        <w:t xml:space="preserve"> </w:t>
      </w:r>
      <w:r>
        <w:rPr>
          <w:rFonts w:ascii="Arial" w:hAnsi="Arial"/>
          <w:b/>
          <w:sz w:val="24"/>
        </w:rPr>
        <w:t>urbana</w:t>
      </w:r>
      <w:r>
        <w:rPr>
          <w:rFonts w:ascii="Arial" w:hAnsi="Arial"/>
          <w:b/>
          <w:spacing w:val="-5"/>
          <w:sz w:val="24"/>
        </w:rPr>
        <w:t xml:space="preserve"> </w:t>
      </w:r>
      <w:r>
        <w:rPr>
          <w:rFonts w:ascii="Arial" w:hAnsi="Arial"/>
          <w:b/>
          <w:sz w:val="24"/>
        </w:rPr>
        <w:t>e</w:t>
      </w:r>
      <w:r>
        <w:rPr>
          <w:rFonts w:ascii="Arial" w:hAnsi="Arial"/>
          <w:b/>
          <w:spacing w:val="-2"/>
          <w:sz w:val="24"/>
        </w:rPr>
        <w:t xml:space="preserve"> </w:t>
      </w:r>
      <w:r>
        <w:rPr>
          <w:rFonts w:ascii="Arial" w:hAnsi="Arial"/>
          <w:b/>
          <w:sz w:val="24"/>
        </w:rPr>
        <w:t>eficiência</w:t>
      </w:r>
      <w:r>
        <w:rPr>
          <w:rFonts w:ascii="Arial" w:hAnsi="Arial"/>
          <w:b/>
          <w:spacing w:val="-3"/>
          <w:sz w:val="24"/>
        </w:rPr>
        <w:t xml:space="preserve"> </w:t>
      </w:r>
      <w:r>
        <w:rPr>
          <w:rFonts w:ascii="Arial" w:hAnsi="Arial"/>
          <w:b/>
          <w:sz w:val="24"/>
        </w:rPr>
        <w:t>do</w:t>
      </w:r>
      <w:r>
        <w:rPr>
          <w:rFonts w:ascii="Arial" w:hAnsi="Arial"/>
          <w:b/>
          <w:spacing w:val="-2"/>
          <w:sz w:val="24"/>
        </w:rPr>
        <w:t xml:space="preserve"> tráfego</w:t>
      </w:r>
      <w:r>
        <w:rPr>
          <w:spacing w:val="-2"/>
          <w:sz w:val="24"/>
        </w:rPr>
        <w:t>.</w:t>
      </w:r>
    </w:p>
    <w:p w14:paraId="75413BE3" w14:textId="77777777" w:rsidR="00636D26" w:rsidRDefault="00000000">
      <w:pPr>
        <w:pStyle w:val="PargrafodaLista"/>
        <w:numPr>
          <w:ilvl w:val="1"/>
          <w:numId w:val="149"/>
        </w:numPr>
        <w:tabs>
          <w:tab w:val="left" w:pos="1288"/>
        </w:tabs>
        <w:spacing w:before="139" w:line="360" w:lineRule="auto"/>
        <w:ind w:left="1288" w:right="991"/>
        <w:rPr>
          <w:sz w:val="24"/>
        </w:rPr>
      </w:pPr>
      <w:r>
        <w:rPr>
          <w:rFonts w:ascii="Arial" w:hAnsi="Arial"/>
          <w:b/>
          <w:sz w:val="24"/>
        </w:rPr>
        <w:t>Inclusão</w:t>
      </w:r>
      <w:r>
        <w:rPr>
          <w:rFonts w:ascii="Arial" w:hAnsi="Arial"/>
          <w:b/>
          <w:spacing w:val="-6"/>
          <w:sz w:val="24"/>
        </w:rPr>
        <w:t xml:space="preserve"> </w:t>
      </w:r>
      <w:r>
        <w:rPr>
          <w:rFonts w:ascii="Arial" w:hAnsi="Arial"/>
          <w:b/>
          <w:sz w:val="24"/>
        </w:rPr>
        <w:t>social</w:t>
      </w:r>
      <w:r>
        <w:rPr>
          <w:rFonts w:ascii="Arial" w:hAnsi="Arial"/>
          <w:b/>
          <w:spacing w:val="-4"/>
          <w:sz w:val="24"/>
        </w:rPr>
        <w:t xml:space="preserve"> </w:t>
      </w:r>
      <w:r>
        <w:rPr>
          <w:rFonts w:ascii="Arial" w:hAnsi="Arial"/>
          <w:b/>
          <w:sz w:val="24"/>
        </w:rPr>
        <w:t>e</w:t>
      </w:r>
      <w:r>
        <w:rPr>
          <w:rFonts w:ascii="Arial" w:hAnsi="Arial"/>
          <w:b/>
          <w:spacing w:val="-4"/>
          <w:sz w:val="24"/>
        </w:rPr>
        <w:t xml:space="preserve"> </w:t>
      </w:r>
      <w:r>
        <w:rPr>
          <w:rFonts w:ascii="Arial" w:hAnsi="Arial"/>
          <w:b/>
          <w:sz w:val="24"/>
        </w:rPr>
        <w:t>acessibilidade</w:t>
      </w:r>
      <w:r>
        <w:rPr>
          <w:sz w:val="24"/>
        </w:rPr>
        <w:t>,</w:t>
      </w:r>
      <w:r>
        <w:rPr>
          <w:spacing w:val="-5"/>
          <w:sz w:val="24"/>
        </w:rPr>
        <w:t xml:space="preserve"> </w:t>
      </w:r>
      <w:r>
        <w:rPr>
          <w:sz w:val="24"/>
        </w:rPr>
        <w:t>atendendo</w:t>
      </w:r>
      <w:r>
        <w:rPr>
          <w:spacing w:val="-4"/>
          <w:sz w:val="24"/>
        </w:rPr>
        <w:t xml:space="preserve"> </w:t>
      </w:r>
      <w:r>
        <w:rPr>
          <w:sz w:val="24"/>
        </w:rPr>
        <w:t>pessoas</w:t>
      </w:r>
      <w:r>
        <w:rPr>
          <w:spacing w:val="-4"/>
          <w:sz w:val="24"/>
        </w:rPr>
        <w:t xml:space="preserve"> </w:t>
      </w:r>
      <w:r>
        <w:rPr>
          <w:sz w:val="24"/>
        </w:rPr>
        <w:t>com</w:t>
      </w:r>
      <w:r>
        <w:rPr>
          <w:spacing w:val="-3"/>
          <w:sz w:val="24"/>
        </w:rPr>
        <w:t xml:space="preserve"> </w:t>
      </w:r>
      <w:r>
        <w:rPr>
          <w:sz w:val="24"/>
        </w:rPr>
        <w:t>deficiência</w:t>
      </w:r>
      <w:r>
        <w:rPr>
          <w:spacing w:val="-4"/>
          <w:sz w:val="24"/>
        </w:rPr>
        <w:t xml:space="preserve"> </w:t>
      </w:r>
      <w:r>
        <w:rPr>
          <w:sz w:val="24"/>
        </w:rPr>
        <w:t>e mobilidade reduzida.</w:t>
      </w:r>
    </w:p>
    <w:p w14:paraId="62A37218" w14:textId="77777777" w:rsidR="00636D26" w:rsidRDefault="00000000">
      <w:pPr>
        <w:pStyle w:val="PargrafodaLista"/>
        <w:numPr>
          <w:ilvl w:val="1"/>
          <w:numId w:val="149"/>
        </w:numPr>
        <w:tabs>
          <w:tab w:val="left" w:pos="1288"/>
        </w:tabs>
        <w:spacing w:before="1"/>
        <w:ind w:left="1288"/>
        <w:rPr>
          <w:sz w:val="24"/>
        </w:rPr>
      </w:pPr>
      <w:r>
        <w:rPr>
          <w:sz w:val="24"/>
        </w:rPr>
        <w:t>Valorização</w:t>
      </w:r>
      <w:r>
        <w:rPr>
          <w:spacing w:val="-6"/>
          <w:sz w:val="24"/>
        </w:rPr>
        <w:t xml:space="preserve"> </w:t>
      </w:r>
      <w:r>
        <w:rPr>
          <w:sz w:val="24"/>
        </w:rPr>
        <w:t>estética</w:t>
      </w:r>
      <w:r>
        <w:rPr>
          <w:spacing w:val="-5"/>
          <w:sz w:val="24"/>
        </w:rPr>
        <w:t xml:space="preserve"> </w:t>
      </w:r>
      <w:r>
        <w:rPr>
          <w:sz w:val="24"/>
        </w:rPr>
        <w:t>e</w:t>
      </w:r>
      <w:r>
        <w:rPr>
          <w:spacing w:val="-5"/>
          <w:sz w:val="24"/>
        </w:rPr>
        <w:t xml:space="preserve"> </w:t>
      </w:r>
      <w:r>
        <w:rPr>
          <w:sz w:val="24"/>
        </w:rPr>
        <w:t>funcional</w:t>
      </w:r>
      <w:r>
        <w:rPr>
          <w:spacing w:val="-3"/>
          <w:sz w:val="24"/>
        </w:rPr>
        <w:t xml:space="preserve"> </w:t>
      </w:r>
      <w:r>
        <w:rPr>
          <w:sz w:val="24"/>
        </w:rPr>
        <w:t>das</w:t>
      </w:r>
      <w:r>
        <w:rPr>
          <w:spacing w:val="-3"/>
          <w:sz w:val="24"/>
        </w:rPr>
        <w:t xml:space="preserve"> </w:t>
      </w:r>
      <w:r>
        <w:rPr>
          <w:spacing w:val="-4"/>
          <w:sz w:val="24"/>
        </w:rPr>
        <w:t>vias.</w:t>
      </w:r>
    </w:p>
    <w:p w14:paraId="335CDBA9" w14:textId="77777777" w:rsidR="00636D26" w:rsidRDefault="00000000">
      <w:pPr>
        <w:pStyle w:val="PargrafodaLista"/>
        <w:numPr>
          <w:ilvl w:val="1"/>
          <w:numId w:val="149"/>
        </w:numPr>
        <w:tabs>
          <w:tab w:val="left" w:pos="1288"/>
        </w:tabs>
        <w:spacing w:before="137" w:line="360" w:lineRule="auto"/>
        <w:ind w:left="1288" w:right="990"/>
        <w:rPr>
          <w:sz w:val="24"/>
        </w:rPr>
      </w:pPr>
      <w:r>
        <w:rPr>
          <w:sz w:val="24"/>
        </w:rPr>
        <w:t>Integração</w:t>
      </w:r>
      <w:r>
        <w:rPr>
          <w:spacing w:val="40"/>
          <w:sz w:val="24"/>
        </w:rPr>
        <w:t xml:space="preserve"> </w:t>
      </w:r>
      <w:r>
        <w:rPr>
          <w:sz w:val="24"/>
        </w:rPr>
        <w:t>com</w:t>
      </w:r>
      <w:r>
        <w:rPr>
          <w:spacing w:val="40"/>
          <w:sz w:val="24"/>
        </w:rPr>
        <w:t xml:space="preserve"> </w:t>
      </w:r>
      <w:r>
        <w:rPr>
          <w:sz w:val="24"/>
        </w:rPr>
        <w:t>políticas</w:t>
      </w:r>
      <w:r>
        <w:rPr>
          <w:spacing w:val="40"/>
          <w:sz w:val="24"/>
        </w:rPr>
        <w:t xml:space="preserve"> </w:t>
      </w:r>
      <w:r>
        <w:rPr>
          <w:sz w:val="24"/>
        </w:rPr>
        <w:t>urbanas,</w:t>
      </w:r>
      <w:r>
        <w:rPr>
          <w:spacing w:val="40"/>
          <w:sz w:val="24"/>
        </w:rPr>
        <w:t xml:space="preserve"> </w:t>
      </w:r>
      <w:r>
        <w:rPr>
          <w:sz w:val="24"/>
        </w:rPr>
        <w:t>fortalecendo</w:t>
      </w:r>
      <w:r>
        <w:rPr>
          <w:spacing w:val="40"/>
          <w:sz w:val="24"/>
        </w:rPr>
        <w:t xml:space="preserve"> </w:t>
      </w:r>
      <w:r>
        <w:rPr>
          <w:sz w:val="24"/>
        </w:rPr>
        <w:t>o</w:t>
      </w:r>
      <w:r>
        <w:rPr>
          <w:spacing w:val="80"/>
          <w:sz w:val="24"/>
        </w:rPr>
        <w:t xml:space="preserve"> </w:t>
      </w:r>
      <w:r>
        <w:rPr>
          <w:rFonts w:ascii="Arial" w:hAnsi="Arial"/>
          <w:b/>
          <w:sz w:val="24"/>
        </w:rPr>
        <w:t>desenvolvimento</w:t>
      </w:r>
      <w:r>
        <w:rPr>
          <w:rFonts w:ascii="Arial" w:hAnsi="Arial"/>
          <w:b/>
          <w:spacing w:val="40"/>
          <w:sz w:val="24"/>
        </w:rPr>
        <w:t xml:space="preserve"> </w:t>
      </w:r>
      <w:r>
        <w:rPr>
          <w:rFonts w:ascii="Arial" w:hAnsi="Arial"/>
          <w:b/>
          <w:sz w:val="24"/>
        </w:rPr>
        <w:t>urbano sustentável</w:t>
      </w:r>
      <w:r>
        <w:rPr>
          <w:sz w:val="24"/>
        </w:rPr>
        <w:t>.</w:t>
      </w:r>
    </w:p>
    <w:p w14:paraId="0C63AD2D" w14:textId="77777777" w:rsidR="00636D26" w:rsidRDefault="00636D26">
      <w:pPr>
        <w:pStyle w:val="Corpodetexto"/>
        <w:spacing w:before="4"/>
      </w:pPr>
    </w:p>
    <w:p w14:paraId="66F75576" w14:textId="77777777" w:rsidR="00636D26" w:rsidRDefault="00000000">
      <w:pPr>
        <w:pStyle w:val="Ttulo5"/>
        <w:spacing w:line="360" w:lineRule="auto"/>
        <w:ind w:right="988"/>
      </w:pPr>
      <w:r>
        <w:t>Indicadores</w:t>
      </w:r>
      <w:r>
        <w:rPr>
          <w:spacing w:val="40"/>
        </w:rPr>
        <w:t xml:space="preserve"> </w:t>
      </w:r>
      <w:r>
        <w:t>e</w:t>
      </w:r>
      <w:r>
        <w:rPr>
          <w:spacing w:val="40"/>
        </w:rPr>
        <w:t xml:space="preserve"> </w:t>
      </w:r>
      <w:r>
        <w:t>Metas</w:t>
      </w:r>
      <w:r>
        <w:rPr>
          <w:spacing w:val="40"/>
        </w:rPr>
        <w:t xml:space="preserve"> </w:t>
      </w:r>
      <w:r>
        <w:t>2026–2029</w:t>
      </w:r>
      <w:r>
        <w:rPr>
          <w:spacing w:val="40"/>
        </w:rPr>
        <w:t xml:space="preserve"> </w:t>
      </w:r>
      <w:r>
        <w:t>através</w:t>
      </w:r>
      <w:r>
        <w:rPr>
          <w:spacing w:val="40"/>
        </w:rPr>
        <w:t xml:space="preserve"> </w:t>
      </w:r>
      <w:r>
        <w:t>de</w:t>
      </w:r>
      <w:r>
        <w:rPr>
          <w:spacing w:val="40"/>
        </w:rPr>
        <w:t xml:space="preserve"> </w:t>
      </w:r>
      <w:r>
        <w:t>parceria</w:t>
      </w:r>
      <w:r>
        <w:rPr>
          <w:spacing w:val="40"/>
        </w:rPr>
        <w:t xml:space="preserve"> </w:t>
      </w:r>
      <w:r>
        <w:t>com</w:t>
      </w:r>
      <w:r>
        <w:rPr>
          <w:spacing w:val="40"/>
        </w:rPr>
        <w:t xml:space="preserve"> </w:t>
      </w:r>
      <w:r>
        <w:t>o</w:t>
      </w:r>
      <w:r>
        <w:rPr>
          <w:spacing w:val="40"/>
        </w:rPr>
        <w:t xml:space="preserve"> </w:t>
      </w:r>
      <w:r>
        <w:t>Governo</w:t>
      </w:r>
      <w:r>
        <w:rPr>
          <w:spacing w:val="40"/>
        </w:rPr>
        <w:t xml:space="preserve"> </w:t>
      </w:r>
      <w:r>
        <w:t>do Estado do Acre;</w:t>
      </w:r>
    </w:p>
    <w:p w14:paraId="39967FF6" w14:textId="77777777" w:rsidR="00636D26" w:rsidRDefault="00636D26">
      <w:pPr>
        <w:pStyle w:val="Corpodetexto"/>
        <w:spacing w:before="53"/>
        <w:rPr>
          <w:rFonts w:ascii="Arial"/>
          <w:b/>
          <w:sz w:val="20"/>
        </w:rPr>
      </w:pPr>
    </w:p>
    <w:tbl>
      <w:tblPr>
        <w:tblStyle w:val="TableNormal"/>
        <w:tblW w:w="0" w:type="auto"/>
        <w:tblInd w:w="463"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1801"/>
        <w:gridCol w:w="3301"/>
        <w:gridCol w:w="1868"/>
        <w:gridCol w:w="1753"/>
      </w:tblGrid>
      <w:tr w:rsidR="00636D26" w14:paraId="61C8C2AF" w14:textId="77777777">
        <w:trPr>
          <w:trHeight w:val="542"/>
        </w:trPr>
        <w:tc>
          <w:tcPr>
            <w:tcW w:w="1801" w:type="dxa"/>
            <w:tcBorders>
              <w:top w:val="nil"/>
              <w:left w:val="nil"/>
              <w:right w:val="nil"/>
            </w:tcBorders>
          </w:tcPr>
          <w:p w14:paraId="5DB7D004" w14:textId="77777777" w:rsidR="00636D26" w:rsidRDefault="00000000">
            <w:pPr>
              <w:pStyle w:val="TableParagraph"/>
              <w:spacing w:before="129"/>
              <w:ind w:left="403"/>
              <w:rPr>
                <w:rFonts w:ascii="Times New Roman"/>
                <w:b/>
                <w:i/>
                <w:sz w:val="24"/>
              </w:rPr>
            </w:pPr>
            <w:r>
              <w:rPr>
                <w:rFonts w:ascii="Times New Roman"/>
                <w:b/>
                <w:i/>
                <w:spacing w:val="-2"/>
                <w:sz w:val="24"/>
              </w:rPr>
              <w:t>Programa</w:t>
            </w:r>
          </w:p>
        </w:tc>
        <w:tc>
          <w:tcPr>
            <w:tcW w:w="3301" w:type="dxa"/>
            <w:tcBorders>
              <w:top w:val="nil"/>
              <w:left w:val="nil"/>
              <w:right w:val="nil"/>
            </w:tcBorders>
          </w:tcPr>
          <w:p w14:paraId="6FB40683" w14:textId="77777777" w:rsidR="00636D26" w:rsidRDefault="00000000">
            <w:pPr>
              <w:pStyle w:val="TableParagraph"/>
              <w:spacing w:before="129"/>
              <w:jc w:val="center"/>
              <w:rPr>
                <w:rFonts w:ascii="Times New Roman" w:hAnsi="Times New Roman"/>
                <w:b/>
                <w:sz w:val="24"/>
              </w:rPr>
            </w:pPr>
            <w:r>
              <w:rPr>
                <w:rFonts w:ascii="Times New Roman" w:hAnsi="Times New Roman"/>
                <w:b/>
                <w:spacing w:val="-4"/>
                <w:sz w:val="24"/>
              </w:rPr>
              <w:t>Ação</w:t>
            </w:r>
          </w:p>
        </w:tc>
        <w:tc>
          <w:tcPr>
            <w:tcW w:w="1868" w:type="dxa"/>
            <w:tcBorders>
              <w:top w:val="nil"/>
              <w:left w:val="nil"/>
              <w:right w:val="nil"/>
            </w:tcBorders>
          </w:tcPr>
          <w:p w14:paraId="686AC05B" w14:textId="77777777" w:rsidR="00636D26" w:rsidRDefault="00000000">
            <w:pPr>
              <w:pStyle w:val="TableParagraph"/>
              <w:spacing w:before="129"/>
              <w:ind w:left="428"/>
              <w:rPr>
                <w:rFonts w:ascii="Times New Roman"/>
                <w:b/>
                <w:sz w:val="24"/>
              </w:rPr>
            </w:pPr>
            <w:r>
              <w:rPr>
                <w:rFonts w:ascii="Times New Roman"/>
                <w:b/>
                <w:spacing w:val="-2"/>
                <w:sz w:val="24"/>
              </w:rPr>
              <w:t>Indicador</w:t>
            </w:r>
          </w:p>
        </w:tc>
        <w:tc>
          <w:tcPr>
            <w:tcW w:w="1753" w:type="dxa"/>
            <w:tcBorders>
              <w:top w:val="nil"/>
              <w:left w:val="nil"/>
              <w:right w:val="nil"/>
            </w:tcBorders>
          </w:tcPr>
          <w:p w14:paraId="62624B22" w14:textId="77777777" w:rsidR="00636D26" w:rsidRDefault="00000000">
            <w:pPr>
              <w:pStyle w:val="TableParagraph"/>
              <w:spacing w:line="266" w:lineRule="exact"/>
              <w:ind w:left="4"/>
              <w:jc w:val="center"/>
              <w:rPr>
                <w:rFonts w:ascii="Times New Roman"/>
                <w:b/>
                <w:sz w:val="24"/>
              </w:rPr>
            </w:pPr>
            <w:r>
              <w:rPr>
                <w:rFonts w:ascii="Times New Roman"/>
                <w:b/>
                <w:spacing w:val="-4"/>
                <w:sz w:val="24"/>
              </w:rPr>
              <w:t>Meta</w:t>
            </w:r>
          </w:p>
          <w:p w14:paraId="6FE93CA7" w14:textId="77777777" w:rsidR="00636D26" w:rsidRDefault="00000000">
            <w:pPr>
              <w:pStyle w:val="TableParagraph"/>
              <w:spacing w:line="257" w:lineRule="exact"/>
              <w:ind w:left="4" w:right="3"/>
              <w:jc w:val="center"/>
              <w:rPr>
                <w:rFonts w:ascii="Times New Roman"/>
                <w:b/>
                <w:sz w:val="24"/>
              </w:rPr>
            </w:pPr>
            <w:r>
              <w:rPr>
                <w:rFonts w:ascii="Times New Roman"/>
                <w:b/>
                <w:spacing w:val="-2"/>
                <w:sz w:val="24"/>
              </w:rPr>
              <w:t>2026/2029</w:t>
            </w:r>
          </w:p>
        </w:tc>
      </w:tr>
      <w:tr w:rsidR="00636D26" w14:paraId="1E9A28D1" w14:textId="77777777">
        <w:trPr>
          <w:trHeight w:val="554"/>
        </w:trPr>
        <w:tc>
          <w:tcPr>
            <w:tcW w:w="1801" w:type="dxa"/>
            <w:tcBorders>
              <w:left w:val="nil"/>
            </w:tcBorders>
          </w:tcPr>
          <w:p w14:paraId="6DE1A2B1" w14:textId="77777777" w:rsidR="00636D26" w:rsidRDefault="00000000">
            <w:pPr>
              <w:pStyle w:val="TableParagraph"/>
              <w:spacing w:line="270" w:lineRule="atLeast"/>
              <w:ind w:left="112"/>
              <w:rPr>
                <w:rFonts w:ascii="Times New Roman" w:hAnsi="Times New Roman"/>
                <w:i/>
                <w:sz w:val="24"/>
              </w:rPr>
            </w:pPr>
            <w:r>
              <w:rPr>
                <w:rFonts w:ascii="Times New Roman" w:hAnsi="Times New Roman"/>
                <w:i/>
                <w:spacing w:val="-2"/>
                <w:sz w:val="24"/>
              </w:rPr>
              <w:t>Sinalização Vertical</w:t>
            </w:r>
          </w:p>
        </w:tc>
        <w:tc>
          <w:tcPr>
            <w:tcW w:w="3301" w:type="dxa"/>
            <w:shd w:val="clear" w:color="auto" w:fill="DEEAF6"/>
          </w:tcPr>
          <w:p w14:paraId="042B4875" w14:textId="77777777" w:rsidR="00636D26" w:rsidRDefault="00000000">
            <w:pPr>
              <w:pStyle w:val="TableParagraph"/>
              <w:spacing w:line="270" w:lineRule="atLeast"/>
              <w:ind w:left="107" w:right="212"/>
              <w:rPr>
                <w:rFonts w:ascii="Times New Roman" w:hAnsi="Times New Roman"/>
                <w:sz w:val="24"/>
              </w:rPr>
            </w:pPr>
            <w:r>
              <w:rPr>
                <w:rFonts w:ascii="Times New Roman" w:hAnsi="Times New Roman"/>
                <w:sz w:val="24"/>
              </w:rPr>
              <w:t>Instalação</w:t>
            </w:r>
            <w:r>
              <w:rPr>
                <w:rFonts w:ascii="Times New Roman" w:hAnsi="Times New Roman"/>
                <w:spacing w:val="-12"/>
                <w:sz w:val="24"/>
              </w:rPr>
              <w:t xml:space="preserve"> </w:t>
            </w:r>
            <w:r>
              <w:rPr>
                <w:rFonts w:ascii="Times New Roman" w:hAnsi="Times New Roman"/>
                <w:sz w:val="24"/>
              </w:rPr>
              <w:t>e</w:t>
            </w:r>
            <w:r>
              <w:rPr>
                <w:rFonts w:ascii="Times New Roman" w:hAnsi="Times New Roman"/>
                <w:spacing w:val="-14"/>
                <w:sz w:val="24"/>
              </w:rPr>
              <w:t xml:space="preserve"> </w:t>
            </w:r>
            <w:r>
              <w:rPr>
                <w:rFonts w:ascii="Times New Roman" w:hAnsi="Times New Roman"/>
                <w:sz w:val="24"/>
              </w:rPr>
              <w:t>padronização</w:t>
            </w:r>
            <w:r>
              <w:rPr>
                <w:rFonts w:ascii="Times New Roman" w:hAnsi="Times New Roman"/>
                <w:spacing w:val="-13"/>
                <w:sz w:val="24"/>
              </w:rPr>
              <w:t xml:space="preserve"> </w:t>
            </w:r>
            <w:r>
              <w:rPr>
                <w:rFonts w:ascii="Times New Roman" w:hAnsi="Times New Roman"/>
                <w:sz w:val="24"/>
              </w:rPr>
              <w:t xml:space="preserve">de </w:t>
            </w:r>
            <w:r>
              <w:rPr>
                <w:rFonts w:ascii="Times New Roman" w:hAnsi="Times New Roman"/>
                <w:spacing w:val="-2"/>
                <w:sz w:val="24"/>
              </w:rPr>
              <w:t>placas</w:t>
            </w:r>
          </w:p>
        </w:tc>
        <w:tc>
          <w:tcPr>
            <w:tcW w:w="1868" w:type="dxa"/>
            <w:shd w:val="clear" w:color="auto" w:fill="DEEAF6"/>
          </w:tcPr>
          <w:p w14:paraId="0B875034" w14:textId="77777777" w:rsidR="00636D26" w:rsidRDefault="00000000">
            <w:pPr>
              <w:pStyle w:val="TableParagraph"/>
              <w:spacing w:line="270" w:lineRule="atLeast"/>
              <w:ind w:left="104" w:right="83"/>
              <w:rPr>
                <w:rFonts w:ascii="Times New Roman" w:hAnsi="Times New Roman"/>
                <w:sz w:val="24"/>
              </w:rPr>
            </w:pPr>
            <w:r>
              <w:rPr>
                <w:rFonts w:ascii="Times New Roman" w:hAnsi="Times New Roman"/>
                <w:sz w:val="24"/>
              </w:rPr>
              <w:t>Nº</w:t>
            </w:r>
            <w:r>
              <w:rPr>
                <w:rFonts w:ascii="Times New Roman" w:hAnsi="Times New Roman"/>
                <w:spacing w:val="-15"/>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 xml:space="preserve">placas </w:t>
            </w:r>
            <w:r>
              <w:rPr>
                <w:rFonts w:ascii="Times New Roman" w:hAnsi="Times New Roman"/>
                <w:spacing w:val="-2"/>
                <w:sz w:val="24"/>
              </w:rPr>
              <w:t>instaladas</w:t>
            </w:r>
          </w:p>
        </w:tc>
        <w:tc>
          <w:tcPr>
            <w:tcW w:w="1753" w:type="dxa"/>
            <w:shd w:val="clear" w:color="auto" w:fill="DEEAF6"/>
          </w:tcPr>
          <w:p w14:paraId="611C87FF" w14:textId="77777777" w:rsidR="00636D26" w:rsidRDefault="00000000">
            <w:pPr>
              <w:pStyle w:val="TableParagraph"/>
              <w:spacing w:before="138"/>
              <w:ind w:left="3" w:right="3"/>
              <w:jc w:val="center"/>
              <w:rPr>
                <w:rFonts w:ascii="Times New Roman"/>
                <w:sz w:val="24"/>
              </w:rPr>
            </w:pPr>
            <w:r>
              <w:rPr>
                <w:rFonts w:ascii="Times New Roman"/>
                <w:sz w:val="24"/>
              </w:rPr>
              <w:t xml:space="preserve">200 </w:t>
            </w:r>
            <w:r>
              <w:rPr>
                <w:rFonts w:ascii="Times New Roman"/>
                <w:spacing w:val="-2"/>
                <w:sz w:val="24"/>
              </w:rPr>
              <w:t>placas</w:t>
            </w:r>
          </w:p>
        </w:tc>
      </w:tr>
      <w:tr w:rsidR="00636D26" w14:paraId="72055285" w14:textId="77777777">
        <w:trPr>
          <w:trHeight w:val="1103"/>
        </w:trPr>
        <w:tc>
          <w:tcPr>
            <w:tcW w:w="1801" w:type="dxa"/>
            <w:tcBorders>
              <w:left w:val="nil"/>
            </w:tcBorders>
          </w:tcPr>
          <w:p w14:paraId="1B1C91FA" w14:textId="77777777" w:rsidR="00636D26" w:rsidRDefault="00000000">
            <w:pPr>
              <w:pStyle w:val="TableParagraph"/>
              <w:spacing w:before="275"/>
              <w:ind w:left="112"/>
              <w:rPr>
                <w:rFonts w:ascii="Times New Roman" w:hAnsi="Times New Roman"/>
                <w:i/>
                <w:sz w:val="24"/>
              </w:rPr>
            </w:pPr>
            <w:r>
              <w:rPr>
                <w:rFonts w:ascii="Times New Roman" w:hAnsi="Times New Roman"/>
                <w:i/>
                <w:spacing w:val="-2"/>
                <w:sz w:val="24"/>
              </w:rPr>
              <w:t>Sinalização Horizontal</w:t>
            </w:r>
          </w:p>
        </w:tc>
        <w:tc>
          <w:tcPr>
            <w:tcW w:w="3301" w:type="dxa"/>
          </w:tcPr>
          <w:p w14:paraId="3218D234" w14:textId="77777777" w:rsidR="00636D26" w:rsidRDefault="00000000">
            <w:pPr>
              <w:pStyle w:val="TableParagraph"/>
              <w:spacing w:before="135"/>
              <w:ind w:left="107" w:right="210"/>
              <w:jc w:val="both"/>
              <w:rPr>
                <w:rFonts w:ascii="Times New Roman" w:hAnsi="Times New Roman"/>
                <w:sz w:val="24"/>
              </w:rPr>
            </w:pPr>
            <w:r>
              <w:rPr>
                <w:rFonts w:ascii="Times New Roman" w:hAnsi="Times New Roman"/>
                <w:sz w:val="24"/>
              </w:rPr>
              <w:t>Pintura de faixas de pedestres, lombadas</w:t>
            </w:r>
            <w:r>
              <w:rPr>
                <w:rFonts w:ascii="Times New Roman" w:hAnsi="Times New Roman"/>
                <w:spacing w:val="-8"/>
                <w:sz w:val="24"/>
              </w:rPr>
              <w:t xml:space="preserve"> </w:t>
            </w:r>
            <w:r>
              <w:rPr>
                <w:rFonts w:ascii="Times New Roman" w:hAnsi="Times New Roman"/>
                <w:sz w:val="24"/>
              </w:rPr>
              <w:t>e</w:t>
            </w:r>
            <w:r>
              <w:rPr>
                <w:rFonts w:ascii="Times New Roman" w:hAnsi="Times New Roman"/>
                <w:spacing w:val="-9"/>
                <w:sz w:val="24"/>
              </w:rPr>
              <w:t xml:space="preserve"> </w:t>
            </w:r>
            <w:r>
              <w:rPr>
                <w:rFonts w:ascii="Times New Roman" w:hAnsi="Times New Roman"/>
                <w:sz w:val="24"/>
              </w:rPr>
              <w:t>linhas</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tráfego</w:t>
            </w:r>
            <w:r>
              <w:rPr>
                <w:rFonts w:ascii="Times New Roman" w:hAnsi="Times New Roman"/>
                <w:spacing w:val="-7"/>
                <w:sz w:val="24"/>
              </w:rPr>
              <w:t xml:space="preserve"> </w:t>
            </w:r>
            <w:r>
              <w:rPr>
                <w:rFonts w:ascii="Times New Roman" w:hAnsi="Times New Roman"/>
                <w:sz w:val="24"/>
              </w:rPr>
              <w:t>e, implantação de ciclofaixas</w:t>
            </w:r>
          </w:p>
        </w:tc>
        <w:tc>
          <w:tcPr>
            <w:tcW w:w="1868" w:type="dxa"/>
          </w:tcPr>
          <w:p w14:paraId="7D44D912" w14:textId="77777777" w:rsidR="00636D26" w:rsidRDefault="00000000">
            <w:pPr>
              <w:pStyle w:val="TableParagraph"/>
              <w:spacing w:line="276" w:lineRule="exact"/>
              <w:ind w:left="104" w:right="83"/>
              <w:rPr>
                <w:rFonts w:ascii="Times New Roman" w:hAnsi="Times New Roman"/>
                <w:sz w:val="24"/>
              </w:rPr>
            </w:pPr>
            <w:r>
              <w:rPr>
                <w:rFonts w:ascii="Times New Roman" w:hAnsi="Times New Roman"/>
                <w:sz w:val="24"/>
              </w:rPr>
              <w:t xml:space="preserve">Km de </w:t>
            </w:r>
            <w:r>
              <w:rPr>
                <w:rFonts w:ascii="Times New Roman" w:hAnsi="Times New Roman"/>
                <w:spacing w:val="-2"/>
                <w:sz w:val="24"/>
              </w:rPr>
              <w:t>sinalização horizontal aplicada</w:t>
            </w:r>
          </w:p>
        </w:tc>
        <w:tc>
          <w:tcPr>
            <w:tcW w:w="1753" w:type="dxa"/>
          </w:tcPr>
          <w:p w14:paraId="554892FB" w14:textId="77777777" w:rsidR="00636D26" w:rsidRDefault="00636D26">
            <w:pPr>
              <w:pStyle w:val="TableParagraph"/>
              <w:spacing w:before="135"/>
              <w:rPr>
                <w:rFonts w:ascii="Arial"/>
                <w:b/>
                <w:sz w:val="24"/>
              </w:rPr>
            </w:pPr>
          </w:p>
          <w:p w14:paraId="5C3B825F" w14:textId="77777777" w:rsidR="00636D26" w:rsidRDefault="00000000">
            <w:pPr>
              <w:pStyle w:val="TableParagraph"/>
              <w:ind w:left="3"/>
              <w:jc w:val="center"/>
              <w:rPr>
                <w:rFonts w:ascii="Times New Roman"/>
                <w:sz w:val="24"/>
              </w:rPr>
            </w:pPr>
            <w:r>
              <w:rPr>
                <w:rFonts w:ascii="Times New Roman"/>
                <w:sz w:val="24"/>
              </w:rPr>
              <w:t xml:space="preserve">30 </w:t>
            </w:r>
            <w:r>
              <w:rPr>
                <w:rFonts w:ascii="Times New Roman"/>
                <w:spacing w:val="-5"/>
                <w:sz w:val="24"/>
              </w:rPr>
              <w:t>km</w:t>
            </w:r>
          </w:p>
        </w:tc>
      </w:tr>
      <w:tr w:rsidR="00636D26" w14:paraId="015D148F" w14:textId="77777777">
        <w:trPr>
          <w:trHeight w:val="827"/>
        </w:trPr>
        <w:tc>
          <w:tcPr>
            <w:tcW w:w="1801" w:type="dxa"/>
            <w:tcBorders>
              <w:left w:val="nil"/>
            </w:tcBorders>
          </w:tcPr>
          <w:p w14:paraId="513BBA9E" w14:textId="77777777" w:rsidR="00636D26" w:rsidRDefault="00000000">
            <w:pPr>
              <w:pStyle w:val="TableParagraph"/>
              <w:spacing w:before="135"/>
              <w:ind w:left="112"/>
              <w:rPr>
                <w:rFonts w:ascii="Times New Roman" w:hAnsi="Times New Roman"/>
                <w:i/>
                <w:sz w:val="24"/>
              </w:rPr>
            </w:pPr>
            <w:r>
              <w:rPr>
                <w:rFonts w:ascii="Times New Roman" w:hAnsi="Times New Roman"/>
                <w:i/>
                <w:spacing w:val="-2"/>
                <w:sz w:val="24"/>
              </w:rPr>
              <w:t>Integração Urbana</w:t>
            </w:r>
          </w:p>
        </w:tc>
        <w:tc>
          <w:tcPr>
            <w:tcW w:w="3301" w:type="dxa"/>
            <w:shd w:val="clear" w:color="auto" w:fill="DEEAF6"/>
          </w:tcPr>
          <w:p w14:paraId="7B731470" w14:textId="77777777" w:rsidR="00636D26" w:rsidRDefault="00000000">
            <w:pPr>
              <w:pStyle w:val="TableParagraph"/>
              <w:spacing w:line="276" w:lineRule="exact"/>
              <w:ind w:left="107" w:right="212"/>
              <w:rPr>
                <w:rFonts w:ascii="Times New Roman" w:hAnsi="Times New Roman"/>
                <w:sz w:val="24"/>
              </w:rPr>
            </w:pPr>
            <w:r>
              <w:rPr>
                <w:rFonts w:ascii="Times New Roman" w:hAnsi="Times New Roman"/>
                <w:sz w:val="24"/>
              </w:rPr>
              <w:t>Sinalização integrada a pavimentação,</w:t>
            </w:r>
            <w:r>
              <w:rPr>
                <w:rFonts w:ascii="Times New Roman" w:hAnsi="Times New Roman"/>
                <w:spacing w:val="-15"/>
                <w:sz w:val="24"/>
              </w:rPr>
              <w:t xml:space="preserve"> </w:t>
            </w:r>
            <w:r>
              <w:rPr>
                <w:rFonts w:ascii="Times New Roman" w:hAnsi="Times New Roman"/>
                <w:sz w:val="24"/>
              </w:rPr>
              <w:t>calçadas</w:t>
            </w:r>
            <w:r>
              <w:rPr>
                <w:rFonts w:ascii="Times New Roman" w:hAnsi="Times New Roman"/>
                <w:spacing w:val="-15"/>
                <w:sz w:val="24"/>
              </w:rPr>
              <w:t xml:space="preserve"> </w:t>
            </w:r>
            <w:r>
              <w:rPr>
                <w:rFonts w:ascii="Times New Roman" w:hAnsi="Times New Roman"/>
                <w:sz w:val="24"/>
              </w:rPr>
              <w:t xml:space="preserve">e </w:t>
            </w:r>
            <w:r>
              <w:rPr>
                <w:rFonts w:ascii="Times New Roman" w:hAnsi="Times New Roman"/>
                <w:spacing w:val="-2"/>
                <w:sz w:val="24"/>
              </w:rPr>
              <w:t>iluminação</w:t>
            </w:r>
          </w:p>
        </w:tc>
        <w:tc>
          <w:tcPr>
            <w:tcW w:w="1868" w:type="dxa"/>
            <w:shd w:val="clear" w:color="auto" w:fill="DEEAF6"/>
          </w:tcPr>
          <w:p w14:paraId="08E4131D" w14:textId="77777777" w:rsidR="00636D26" w:rsidRDefault="00000000">
            <w:pPr>
              <w:pStyle w:val="TableParagraph"/>
              <w:spacing w:line="276" w:lineRule="exact"/>
              <w:ind w:left="104" w:right="83"/>
              <w:rPr>
                <w:rFonts w:ascii="Times New Roman" w:hAnsi="Times New Roman"/>
                <w:sz w:val="24"/>
              </w:rPr>
            </w:pPr>
            <w:r>
              <w:rPr>
                <w:rFonts w:ascii="Times New Roman" w:hAnsi="Times New Roman"/>
                <w:sz w:val="24"/>
              </w:rPr>
              <w:t>Nº</w:t>
            </w:r>
            <w:r>
              <w:rPr>
                <w:rFonts w:ascii="Times New Roman" w:hAnsi="Times New Roman"/>
                <w:spacing w:val="-13"/>
                <w:sz w:val="24"/>
              </w:rPr>
              <w:t xml:space="preserve"> </w:t>
            </w:r>
            <w:r>
              <w:rPr>
                <w:rFonts w:ascii="Times New Roman" w:hAnsi="Times New Roman"/>
                <w:sz w:val="24"/>
              </w:rPr>
              <w:t>de</w:t>
            </w:r>
            <w:r>
              <w:rPr>
                <w:rFonts w:ascii="Times New Roman" w:hAnsi="Times New Roman"/>
                <w:spacing w:val="-15"/>
                <w:sz w:val="24"/>
              </w:rPr>
              <w:t xml:space="preserve"> </w:t>
            </w:r>
            <w:r>
              <w:rPr>
                <w:rFonts w:ascii="Times New Roman" w:hAnsi="Times New Roman"/>
                <w:sz w:val="24"/>
              </w:rPr>
              <w:t>vias</w:t>
            </w:r>
            <w:r>
              <w:rPr>
                <w:rFonts w:ascii="Times New Roman" w:hAnsi="Times New Roman"/>
                <w:spacing w:val="-13"/>
                <w:sz w:val="24"/>
              </w:rPr>
              <w:t xml:space="preserve"> </w:t>
            </w:r>
            <w:r>
              <w:rPr>
                <w:rFonts w:ascii="Times New Roman" w:hAnsi="Times New Roman"/>
                <w:sz w:val="24"/>
              </w:rPr>
              <w:t xml:space="preserve">com </w:t>
            </w:r>
            <w:r>
              <w:rPr>
                <w:rFonts w:ascii="Times New Roman" w:hAnsi="Times New Roman"/>
                <w:spacing w:val="-2"/>
                <w:sz w:val="24"/>
              </w:rPr>
              <w:t>sinalização completa</w:t>
            </w:r>
          </w:p>
        </w:tc>
        <w:tc>
          <w:tcPr>
            <w:tcW w:w="1753" w:type="dxa"/>
            <w:shd w:val="clear" w:color="auto" w:fill="DEEAF6"/>
          </w:tcPr>
          <w:p w14:paraId="30BDEDEB" w14:textId="77777777" w:rsidR="00636D26" w:rsidRDefault="00000000">
            <w:pPr>
              <w:pStyle w:val="TableParagraph"/>
              <w:spacing w:before="135"/>
              <w:ind w:left="267" w:hanging="87"/>
              <w:rPr>
                <w:rFonts w:ascii="Times New Roman"/>
                <w:sz w:val="24"/>
              </w:rPr>
            </w:pPr>
            <w:r>
              <w:rPr>
                <w:rFonts w:ascii="Times New Roman"/>
                <w:sz w:val="24"/>
              </w:rPr>
              <w:t>100%</w:t>
            </w:r>
            <w:r>
              <w:rPr>
                <w:rFonts w:ascii="Times New Roman"/>
                <w:spacing w:val="-15"/>
                <w:sz w:val="24"/>
              </w:rPr>
              <w:t xml:space="preserve"> </w:t>
            </w:r>
            <w:r>
              <w:rPr>
                <w:rFonts w:ascii="Times New Roman"/>
                <w:sz w:val="24"/>
              </w:rPr>
              <w:t>das</w:t>
            </w:r>
            <w:r>
              <w:rPr>
                <w:rFonts w:ascii="Times New Roman"/>
                <w:spacing w:val="-15"/>
                <w:sz w:val="24"/>
              </w:rPr>
              <w:t xml:space="preserve"> </w:t>
            </w:r>
            <w:r>
              <w:rPr>
                <w:rFonts w:ascii="Times New Roman"/>
                <w:sz w:val="24"/>
              </w:rPr>
              <w:t xml:space="preserve">vias </w:t>
            </w:r>
            <w:r>
              <w:rPr>
                <w:rFonts w:ascii="Times New Roman"/>
                <w:spacing w:val="-2"/>
                <w:sz w:val="24"/>
              </w:rPr>
              <w:t>revitalizadas</w:t>
            </w:r>
          </w:p>
        </w:tc>
      </w:tr>
      <w:tr w:rsidR="00636D26" w14:paraId="7FC15A1A" w14:textId="77777777">
        <w:trPr>
          <w:trHeight w:val="827"/>
        </w:trPr>
        <w:tc>
          <w:tcPr>
            <w:tcW w:w="1801" w:type="dxa"/>
            <w:tcBorders>
              <w:left w:val="nil"/>
            </w:tcBorders>
          </w:tcPr>
          <w:p w14:paraId="6AEA70A9" w14:textId="77777777" w:rsidR="00636D26" w:rsidRDefault="00000000">
            <w:pPr>
              <w:pStyle w:val="TableParagraph"/>
              <w:spacing w:before="135"/>
              <w:ind w:left="112" w:right="655"/>
              <w:rPr>
                <w:rFonts w:ascii="Times New Roman" w:hAnsi="Times New Roman"/>
                <w:i/>
                <w:sz w:val="24"/>
              </w:rPr>
            </w:pPr>
            <w:r>
              <w:rPr>
                <w:rFonts w:ascii="Times New Roman" w:hAnsi="Times New Roman"/>
                <w:i/>
                <w:spacing w:val="-2"/>
                <w:sz w:val="24"/>
              </w:rPr>
              <w:t>Segurança Viária</w:t>
            </w:r>
          </w:p>
        </w:tc>
        <w:tc>
          <w:tcPr>
            <w:tcW w:w="3301" w:type="dxa"/>
          </w:tcPr>
          <w:p w14:paraId="3EF104DF" w14:textId="77777777" w:rsidR="00636D26" w:rsidRDefault="00000000">
            <w:pPr>
              <w:pStyle w:val="TableParagraph"/>
              <w:spacing w:before="135"/>
              <w:ind w:left="107" w:right="212"/>
              <w:rPr>
                <w:rFonts w:ascii="Times New Roman" w:hAnsi="Times New Roman"/>
                <w:sz w:val="24"/>
              </w:rPr>
            </w:pPr>
            <w:r>
              <w:rPr>
                <w:rFonts w:ascii="Times New Roman" w:hAnsi="Times New Roman"/>
                <w:sz w:val="24"/>
              </w:rPr>
              <w:t>Monitoramento</w:t>
            </w:r>
            <w:r>
              <w:rPr>
                <w:rFonts w:ascii="Times New Roman" w:hAnsi="Times New Roman"/>
                <w:spacing w:val="-15"/>
                <w:sz w:val="24"/>
              </w:rPr>
              <w:t xml:space="preserve"> </w:t>
            </w:r>
            <w:r>
              <w:rPr>
                <w:rFonts w:ascii="Times New Roman" w:hAnsi="Times New Roman"/>
                <w:sz w:val="24"/>
              </w:rPr>
              <w:t>e</w:t>
            </w:r>
            <w:r>
              <w:rPr>
                <w:rFonts w:ascii="Times New Roman" w:hAnsi="Times New Roman"/>
                <w:spacing w:val="-15"/>
                <w:sz w:val="24"/>
              </w:rPr>
              <w:t xml:space="preserve"> </w:t>
            </w:r>
            <w:r>
              <w:rPr>
                <w:rFonts w:ascii="Times New Roman" w:hAnsi="Times New Roman"/>
                <w:sz w:val="24"/>
              </w:rPr>
              <w:t>manutenção da sinalização</w:t>
            </w:r>
          </w:p>
        </w:tc>
        <w:tc>
          <w:tcPr>
            <w:tcW w:w="1868" w:type="dxa"/>
          </w:tcPr>
          <w:p w14:paraId="3F54BF98" w14:textId="77777777" w:rsidR="00636D26" w:rsidRDefault="00000000">
            <w:pPr>
              <w:pStyle w:val="TableParagraph"/>
              <w:ind w:left="104" w:right="449"/>
              <w:rPr>
                <w:rFonts w:ascii="Times New Roman" w:hAnsi="Times New Roman"/>
                <w:sz w:val="24"/>
              </w:rPr>
            </w:pPr>
            <w:r>
              <w:rPr>
                <w:rFonts w:ascii="Times New Roman" w:hAnsi="Times New Roman"/>
                <w:sz w:val="24"/>
              </w:rPr>
              <w:t>Percentual</w:t>
            </w:r>
            <w:r>
              <w:rPr>
                <w:rFonts w:ascii="Times New Roman" w:hAnsi="Times New Roman"/>
                <w:spacing w:val="-15"/>
                <w:sz w:val="24"/>
              </w:rPr>
              <w:t xml:space="preserve"> </w:t>
            </w:r>
            <w:r>
              <w:rPr>
                <w:rFonts w:ascii="Times New Roman" w:hAnsi="Times New Roman"/>
                <w:sz w:val="24"/>
              </w:rPr>
              <w:t xml:space="preserve">de </w:t>
            </w:r>
            <w:r>
              <w:rPr>
                <w:rFonts w:ascii="Times New Roman" w:hAnsi="Times New Roman"/>
                <w:spacing w:val="-2"/>
                <w:sz w:val="24"/>
              </w:rPr>
              <w:t>sinalização</w:t>
            </w:r>
          </w:p>
          <w:p w14:paraId="3147093B" w14:textId="77777777" w:rsidR="00636D26" w:rsidRDefault="00000000">
            <w:pPr>
              <w:pStyle w:val="TableParagraph"/>
              <w:spacing w:line="257" w:lineRule="exact"/>
              <w:ind w:left="104"/>
              <w:rPr>
                <w:rFonts w:ascii="Times New Roman"/>
                <w:sz w:val="24"/>
              </w:rPr>
            </w:pPr>
            <w:r>
              <w:rPr>
                <w:rFonts w:ascii="Times New Roman"/>
                <w:spacing w:val="-2"/>
                <w:sz w:val="24"/>
              </w:rPr>
              <w:t>funcional</w:t>
            </w:r>
          </w:p>
        </w:tc>
        <w:tc>
          <w:tcPr>
            <w:tcW w:w="1753" w:type="dxa"/>
          </w:tcPr>
          <w:p w14:paraId="0D39DC33" w14:textId="77777777" w:rsidR="00636D26" w:rsidRDefault="00000000">
            <w:pPr>
              <w:pStyle w:val="TableParagraph"/>
              <w:ind w:left="104"/>
              <w:rPr>
                <w:rFonts w:ascii="Times New Roman"/>
                <w:sz w:val="24"/>
              </w:rPr>
            </w:pPr>
            <w:r>
              <w:rPr>
                <w:rFonts w:ascii="Times New Roman"/>
                <w:sz w:val="24"/>
              </w:rPr>
              <w:t>95%</w:t>
            </w:r>
            <w:r>
              <w:rPr>
                <w:rFonts w:ascii="Times New Roman"/>
                <w:spacing w:val="-15"/>
                <w:sz w:val="24"/>
              </w:rPr>
              <w:t xml:space="preserve"> </w:t>
            </w:r>
            <w:r>
              <w:rPr>
                <w:rFonts w:ascii="Times New Roman"/>
                <w:sz w:val="24"/>
              </w:rPr>
              <w:t>da</w:t>
            </w:r>
            <w:r>
              <w:rPr>
                <w:rFonts w:ascii="Times New Roman"/>
                <w:spacing w:val="-15"/>
                <w:sz w:val="24"/>
              </w:rPr>
              <w:t xml:space="preserve"> </w:t>
            </w:r>
            <w:r>
              <w:rPr>
                <w:rFonts w:ascii="Times New Roman"/>
                <w:sz w:val="24"/>
              </w:rPr>
              <w:t xml:space="preserve">rede </w:t>
            </w:r>
            <w:r>
              <w:rPr>
                <w:rFonts w:ascii="Times New Roman"/>
                <w:spacing w:val="-2"/>
                <w:sz w:val="24"/>
              </w:rPr>
              <w:t>sinalizada</w:t>
            </w:r>
          </w:p>
        </w:tc>
      </w:tr>
      <w:tr w:rsidR="00636D26" w14:paraId="7C0A0F88" w14:textId="77777777">
        <w:trPr>
          <w:trHeight w:val="551"/>
        </w:trPr>
        <w:tc>
          <w:tcPr>
            <w:tcW w:w="1801" w:type="dxa"/>
            <w:tcBorders>
              <w:left w:val="nil"/>
              <w:bottom w:val="nil"/>
            </w:tcBorders>
          </w:tcPr>
          <w:p w14:paraId="37AAA5E3" w14:textId="77777777" w:rsidR="00636D26" w:rsidRDefault="00000000">
            <w:pPr>
              <w:pStyle w:val="TableParagraph"/>
              <w:spacing w:before="138"/>
              <w:ind w:left="112"/>
              <w:rPr>
                <w:rFonts w:ascii="Times New Roman"/>
                <w:i/>
                <w:sz w:val="24"/>
              </w:rPr>
            </w:pPr>
            <w:r>
              <w:rPr>
                <w:rFonts w:ascii="Times New Roman"/>
                <w:i/>
                <w:spacing w:val="-2"/>
                <w:sz w:val="24"/>
              </w:rPr>
              <w:t>Acessibilidade</w:t>
            </w:r>
          </w:p>
        </w:tc>
        <w:tc>
          <w:tcPr>
            <w:tcW w:w="3301" w:type="dxa"/>
            <w:shd w:val="clear" w:color="auto" w:fill="DEEAF6"/>
          </w:tcPr>
          <w:p w14:paraId="28AAB47B" w14:textId="77777777" w:rsidR="00636D26" w:rsidRDefault="00000000">
            <w:pPr>
              <w:pStyle w:val="TableParagraph"/>
              <w:spacing w:line="276" w:lineRule="exact"/>
              <w:ind w:left="107" w:right="212"/>
              <w:rPr>
                <w:rFonts w:ascii="Times New Roman" w:hAnsi="Times New Roman"/>
                <w:sz w:val="24"/>
              </w:rPr>
            </w:pPr>
            <w:r>
              <w:rPr>
                <w:rFonts w:ascii="Times New Roman" w:hAnsi="Times New Roman"/>
                <w:sz w:val="24"/>
              </w:rPr>
              <w:t>Adequação</w:t>
            </w:r>
            <w:r>
              <w:rPr>
                <w:rFonts w:ascii="Times New Roman" w:hAnsi="Times New Roman"/>
                <w:spacing w:val="-13"/>
                <w:sz w:val="24"/>
              </w:rPr>
              <w:t xml:space="preserve"> </w:t>
            </w:r>
            <w:r>
              <w:rPr>
                <w:rFonts w:ascii="Times New Roman" w:hAnsi="Times New Roman"/>
                <w:sz w:val="24"/>
              </w:rPr>
              <w:t>de</w:t>
            </w:r>
            <w:r>
              <w:rPr>
                <w:rFonts w:ascii="Times New Roman" w:hAnsi="Times New Roman"/>
                <w:spacing w:val="-14"/>
                <w:sz w:val="24"/>
              </w:rPr>
              <w:t xml:space="preserve"> </w:t>
            </w:r>
            <w:r>
              <w:rPr>
                <w:rFonts w:ascii="Times New Roman" w:hAnsi="Times New Roman"/>
                <w:sz w:val="24"/>
              </w:rPr>
              <w:t>sinalização</w:t>
            </w:r>
            <w:r>
              <w:rPr>
                <w:rFonts w:ascii="Times New Roman" w:hAnsi="Times New Roman"/>
                <w:spacing w:val="-13"/>
                <w:sz w:val="24"/>
              </w:rPr>
              <w:t xml:space="preserve"> </w:t>
            </w:r>
            <w:r>
              <w:rPr>
                <w:rFonts w:ascii="Times New Roman" w:hAnsi="Times New Roman"/>
                <w:sz w:val="24"/>
              </w:rPr>
              <w:t>tátil e visual</w:t>
            </w:r>
          </w:p>
        </w:tc>
        <w:tc>
          <w:tcPr>
            <w:tcW w:w="1868" w:type="dxa"/>
            <w:shd w:val="clear" w:color="auto" w:fill="DEEAF6"/>
          </w:tcPr>
          <w:p w14:paraId="37DAA34F" w14:textId="77777777" w:rsidR="00636D26" w:rsidRDefault="00000000">
            <w:pPr>
              <w:pStyle w:val="TableParagraph"/>
              <w:spacing w:line="276" w:lineRule="exact"/>
              <w:ind w:left="104" w:right="347"/>
              <w:rPr>
                <w:rFonts w:ascii="Times New Roman" w:hAnsi="Times New Roman"/>
                <w:sz w:val="24"/>
              </w:rPr>
            </w:pPr>
            <w:r>
              <w:rPr>
                <w:rFonts w:ascii="Times New Roman" w:hAnsi="Times New Roman"/>
                <w:sz w:val="24"/>
              </w:rPr>
              <w:t xml:space="preserve">Percentual de vias </w:t>
            </w:r>
            <w:r>
              <w:rPr>
                <w:rFonts w:ascii="Times New Roman" w:hAnsi="Times New Roman"/>
                <w:spacing w:val="-2"/>
                <w:sz w:val="24"/>
              </w:rPr>
              <w:t>acessíveis</w:t>
            </w:r>
          </w:p>
        </w:tc>
        <w:tc>
          <w:tcPr>
            <w:tcW w:w="1753" w:type="dxa"/>
            <w:shd w:val="clear" w:color="auto" w:fill="DEEAF6"/>
          </w:tcPr>
          <w:p w14:paraId="59B7D242" w14:textId="77777777" w:rsidR="00636D26" w:rsidRDefault="00000000">
            <w:pPr>
              <w:pStyle w:val="TableParagraph"/>
              <w:spacing w:line="276" w:lineRule="exact"/>
              <w:ind w:left="104"/>
              <w:rPr>
                <w:rFonts w:ascii="Times New Roman" w:hAnsi="Times New Roman"/>
                <w:sz w:val="24"/>
              </w:rPr>
            </w:pPr>
            <w:r>
              <w:rPr>
                <w:rFonts w:ascii="Times New Roman" w:hAnsi="Times New Roman"/>
                <w:sz w:val="24"/>
              </w:rPr>
              <w:t>100%</w:t>
            </w:r>
            <w:r>
              <w:rPr>
                <w:rFonts w:ascii="Times New Roman" w:hAnsi="Times New Roman"/>
                <w:spacing w:val="-15"/>
                <w:sz w:val="24"/>
              </w:rPr>
              <w:t xml:space="preserve"> </w:t>
            </w:r>
            <w:r>
              <w:rPr>
                <w:rFonts w:ascii="Times New Roman" w:hAnsi="Times New Roman"/>
                <w:sz w:val="24"/>
              </w:rPr>
              <w:t>das</w:t>
            </w:r>
            <w:r>
              <w:rPr>
                <w:rFonts w:ascii="Times New Roman" w:hAnsi="Times New Roman"/>
                <w:spacing w:val="-15"/>
                <w:sz w:val="24"/>
              </w:rPr>
              <w:t xml:space="preserve"> </w:t>
            </w:r>
            <w:r>
              <w:rPr>
                <w:rFonts w:ascii="Times New Roman" w:hAnsi="Times New Roman"/>
                <w:sz w:val="24"/>
              </w:rPr>
              <w:t xml:space="preserve">vias </w:t>
            </w:r>
            <w:r>
              <w:rPr>
                <w:rFonts w:ascii="Times New Roman" w:hAnsi="Times New Roman"/>
                <w:spacing w:val="-2"/>
                <w:sz w:val="24"/>
              </w:rPr>
              <w:t>prioritárias</w:t>
            </w:r>
          </w:p>
        </w:tc>
      </w:tr>
    </w:tbl>
    <w:p w14:paraId="2902C147" w14:textId="77777777" w:rsidR="00636D26" w:rsidRDefault="00000000">
      <w:pPr>
        <w:spacing w:before="248"/>
        <w:ind w:left="569"/>
        <w:rPr>
          <w:rFonts w:ascii="Arial" w:hAnsi="Arial"/>
          <w:b/>
          <w:sz w:val="24"/>
        </w:rPr>
      </w:pPr>
      <w:bookmarkStart w:id="108" w:name="_bookmark108"/>
      <w:bookmarkEnd w:id="108"/>
      <w:r>
        <w:rPr>
          <w:rFonts w:ascii="Arial" w:hAnsi="Arial"/>
          <w:b/>
          <w:sz w:val="24"/>
        </w:rPr>
        <w:t>Conclusão</w:t>
      </w:r>
      <w:r>
        <w:rPr>
          <w:rFonts w:ascii="Arial" w:hAnsi="Arial"/>
          <w:b/>
          <w:spacing w:val="-3"/>
          <w:sz w:val="24"/>
        </w:rPr>
        <w:t xml:space="preserve"> </w:t>
      </w:r>
      <w:r>
        <w:rPr>
          <w:rFonts w:ascii="Arial" w:hAnsi="Arial"/>
          <w:b/>
          <w:sz w:val="24"/>
        </w:rPr>
        <w:t>–</w:t>
      </w:r>
      <w:r>
        <w:rPr>
          <w:rFonts w:ascii="Arial" w:hAnsi="Arial"/>
          <w:b/>
          <w:spacing w:val="-5"/>
          <w:sz w:val="24"/>
        </w:rPr>
        <w:t xml:space="preserve"> </w:t>
      </w:r>
      <w:r>
        <w:rPr>
          <w:rFonts w:ascii="Arial" w:hAnsi="Arial"/>
          <w:b/>
          <w:sz w:val="24"/>
        </w:rPr>
        <w:t>Sinalização</w:t>
      </w:r>
      <w:r>
        <w:rPr>
          <w:rFonts w:ascii="Arial" w:hAnsi="Arial"/>
          <w:b/>
          <w:spacing w:val="-3"/>
          <w:sz w:val="24"/>
        </w:rPr>
        <w:t xml:space="preserve"> </w:t>
      </w:r>
      <w:r>
        <w:rPr>
          <w:rFonts w:ascii="Arial" w:hAnsi="Arial"/>
          <w:b/>
          <w:sz w:val="24"/>
        </w:rPr>
        <w:t>Vertical</w:t>
      </w:r>
      <w:r>
        <w:rPr>
          <w:rFonts w:ascii="Arial" w:hAnsi="Arial"/>
          <w:b/>
          <w:spacing w:val="-4"/>
          <w:sz w:val="24"/>
        </w:rPr>
        <w:t xml:space="preserve"> </w:t>
      </w:r>
      <w:r>
        <w:rPr>
          <w:rFonts w:ascii="Arial" w:hAnsi="Arial"/>
          <w:b/>
          <w:sz w:val="24"/>
        </w:rPr>
        <w:t>e</w:t>
      </w:r>
      <w:r>
        <w:rPr>
          <w:rFonts w:ascii="Arial" w:hAnsi="Arial"/>
          <w:b/>
          <w:spacing w:val="1"/>
          <w:sz w:val="24"/>
        </w:rPr>
        <w:t xml:space="preserve"> </w:t>
      </w:r>
      <w:r>
        <w:rPr>
          <w:rFonts w:ascii="Arial" w:hAnsi="Arial"/>
          <w:b/>
          <w:sz w:val="24"/>
        </w:rPr>
        <w:t>Horizontal</w:t>
      </w:r>
      <w:r>
        <w:rPr>
          <w:rFonts w:ascii="Arial" w:hAnsi="Arial"/>
          <w:b/>
          <w:spacing w:val="-4"/>
          <w:sz w:val="24"/>
        </w:rPr>
        <w:t xml:space="preserve"> </w:t>
      </w:r>
      <w:r>
        <w:rPr>
          <w:rFonts w:ascii="Arial" w:hAnsi="Arial"/>
          <w:b/>
          <w:sz w:val="24"/>
        </w:rPr>
        <w:t>no</w:t>
      </w:r>
      <w:r>
        <w:rPr>
          <w:rFonts w:ascii="Arial" w:hAnsi="Arial"/>
          <w:b/>
          <w:spacing w:val="-4"/>
          <w:sz w:val="24"/>
        </w:rPr>
        <w:t xml:space="preserve"> </w:t>
      </w:r>
      <w:r>
        <w:rPr>
          <w:rFonts w:ascii="Arial" w:hAnsi="Arial"/>
          <w:b/>
          <w:sz w:val="24"/>
        </w:rPr>
        <w:t>PPA</w:t>
      </w:r>
      <w:r>
        <w:rPr>
          <w:rFonts w:ascii="Arial" w:hAnsi="Arial"/>
          <w:b/>
          <w:spacing w:val="-3"/>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Acrelândia</w:t>
      </w:r>
    </w:p>
    <w:p w14:paraId="69BD97C8" w14:textId="77777777" w:rsidR="00636D26" w:rsidRDefault="00636D26">
      <w:pPr>
        <w:pStyle w:val="Corpodetexto"/>
        <w:spacing w:before="144"/>
        <w:rPr>
          <w:rFonts w:ascii="Arial"/>
          <w:b/>
        </w:rPr>
      </w:pPr>
    </w:p>
    <w:p w14:paraId="2974CF71" w14:textId="77777777" w:rsidR="00636D26" w:rsidRDefault="00000000">
      <w:pPr>
        <w:spacing w:line="360" w:lineRule="auto"/>
        <w:ind w:left="569" w:right="986" w:firstLine="707"/>
        <w:jc w:val="both"/>
        <w:rPr>
          <w:sz w:val="24"/>
        </w:rPr>
      </w:pPr>
      <w:r>
        <w:rPr>
          <w:sz w:val="24"/>
        </w:rPr>
        <w:t xml:space="preserve">O programa de </w:t>
      </w:r>
      <w:r>
        <w:rPr>
          <w:rFonts w:ascii="Arial" w:hAnsi="Arial"/>
          <w:b/>
          <w:sz w:val="24"/>
        </w:rPr>
        <w:t xml:space="preserve">Sinalização Vertical e Horizontal </w:t>
      </w:r>
      <w:r>
        <w:rPr>
          <w:sz w:val="24"/>
        </w:rPr>
        <w:t xml:space="preserve">é um eixo estratégico do </w:t>
      </w:r>
      <w:r>
        <w:rPr>
          <w:rFonts w:ascii="Arial" w:hAnsi="Arial"/>
          <w:b/>
          <w:sz w:val="24"/>
        </w:rPr>
        <w:t>PPA 2026–2029</w:t>
      </w:r>
      <w:r>
        <w:rPr>
          <w:sz w:val="24"/>
        </w:rPr>
        <w:t xml:space="preserve">, voltado para garantir </w:t>
      </w:r>
      <w:r>
        <w:rPr>
          <w:rFonts w:ascii="Arial" w:hAnsi="Arial"/>
          <w:b/>
          <w:sz w:val="24"/>
        </w:rPr>
        <w:t xml:space="preserve">segurança, mobilidade, acessibilidade e eficiência no tráfego </w:t>
      </w:r>
      <w:r>
        <w:rPr>
          <w:sz w:val="24"/>
        </w:rPr>
        <w:t xml:space="preserve">urbano e rural de Acrelândia. A modernização e padronização da sinalização contribuem para a </w:t>
      </w:r>
      <w:r>
        <w:rPr>
          <w:rFonts w:ascii="Arial" w:hAnsi="Arial"/>
          <w:b/>
          <w:sz w:val="24"/>
        </w:rPr>
        <w:t>redução de acidentes, melhor orientação de motoristas e pedestres, e fluidez no trânsito</w:t>
      </w:r>
      <w:r>
        <w:rPr>
          <w:sz w:val="24"/>
        </w:rPr>
        <w:t>, promovendo maior qualidade de vida para a população.</w:t>
      </w:r>
    </w:p>
    <w:p w14:paraId="0146D83A"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p w14:paraId="15E1E910" w14:textId="77777777" w:rsidR="00636D26" w:rsidRDefault="00000000">
      <w:pPr>
        <w:pStyle w:val="Corpodetexto"/>
        <w:spacing w:before="7" w:line="360" w:lineRule="auto"/>
        <w:ind w:left="569" w:right="988" w:firstLine="707"/>
        <w:jc w:val="both"/>
      </w:pPr>
      <w:r>
        <w:lastRenderedPageBreak/>
        <w:t>A execução das metas estabelecidas permitirá integrar a sinalização às obras de pavimentação, calçadas, iluminação pública e urbanismo,</w:t>
      </w:r>
      <w:r>
        <w:rPr>
          <w:spacing w:val="40"/>
        </w:rPr>
        <w:t xml:space="preserve"> </w:t>
      </w:r>
      <w:r>
        <w:t xml:space="preserve">fortalecendo o </w:t>
      </w:r>
      <w:r>
        <w:rPr>
          <w:rFonts w:ascii="Arial" w:hAnsi="Arial"/>
          <w:b/>
        </w:rPr>
        <w:t xml:space="preserve">planejamento urbano sustentável </w:t>
      </w:r>
      <w:r>
        <w:t xml:space="preserve">e a organização da cidade. Além disso, a atenção à </w:t>
      </w:r>
      <w:r>
        <w:rPr>
          <w:rFonts w:ascii="Arial" w:hAnsi="Arial"/>
          <w:b/>
        </w:rPr>
        <w:t xml:space="preserve">acessibilidade e inclusão social </w:t>
      </w:r>
      <w:r>
        <w:t xml:space="preserve">garante que pessoas com deficiência e mobilidade reduzida tenham condições seguras de </w:t>
      </w:r>
      <w:r>
        <w:rPr>
          <w:spacing w:val="-2"/>
        </w:rPr>
        <w:t>circulação.</w:t>
      </w:r>
    </w:p>
    <w:p w14:paraId="16B6C2F0" w14:textId="77777777" w:rsidR="00636D26" w:rsidRDefault="00636D26">
      <w:pPr>
        <w:pStyle w:val="Corpodetexto"/>
        <w:spacing w:before="3"/>
      </w:pPr>
    </w:p>
    <w:p w14:paraId="7C613209" w14:textId="77777777" w:rsidR="00636D26" w:rsidRDefault="00000000">
      <w:pPr>
        <w:spacing w:before="1" w:line="360" w:lineRule="auto"/>
        <w:ind w:left="569" w:right="989" w:firstLine="707"/>
        <w:jc w:val="both"/>
        <w:rPr>
          <w:sz w:val="24"/>
        </w:rPr>
      </w:pPr>
      <w:r>
        <w:rPr>
          <w:sz w:val="24"/>
        </w:rPr>
        <w:t>Portanto, a sinalização vertical e horizontal consolida Acrelândia como uma</w:t>
      </w:r>
      <w:r>
        <w:rPr>
          <w:spacing w:val="-1"/>
          <w:sz w:val="24"/>
        </w:rPr>
        <w:t xml:space="preserve"> </w:t>
      </w:r>
      <w:r>
        <w:rPr>
          <w:sz w:val="24"/>
        </w:rPr>
        <w:t xml:space="preserve">cidade </w:t>
      </w:r>
      <w:r>
        <w:rPr>
          <w:rFonts w:ascii="Arial" w:hAnsi="Arial"/>
          <w:b/>
          <w:sz w:val="24"/>
        </w:rPr>
        <w:t>mais segura, moderna, acessível e organizada</w:t>
      </w:r>
      <w:r>
        <w:rPr>
          <w:sz w:val="24"/>
        </w:rPr>
        <w:t>, promovendo um ambiente urbano funcional e sustentável para o período de 2026 a 2029.</w:t>
      </w:r>
    </w:p>
    <w:p w14:paraId="37C97859" w14:textId="77777777" w:rsidR="00636D26" w:rsidRDefault="00636D26">
      <w:pPr>
        <w:pStyle w:val="Corpodetexto"/>
        <w:spacing w:before="3"/>
      </w:pPr>
    </w:p>
    <w:p w14:paraId="471AADF2" w14:textId="77777777" w:rsidR="00636D26" w:rsidRDefault="00000000">
      <w:pPr>
        <w:pStyle w:val="Ttulo4"/>
        <w:ind w:left="569"/>
        <w:rPr>
          <w:rFonts w:ascii="Arial" w:hAnsi="Arial"/>
        </w:rPr>
      </w:pPr>
      <w:r>
        <w:rPr>
          <w:rFonts w:ascii="Arial" w:hAnsi="Arial"/>
        </w:rPr>
        <w:t>EIXO:</w:t>
      </w:r>
      <w:r>
        <w:rPr>
          <w:rFonts w:ascii="Arial" w:hAnsi="Arial"/>
          <w:spacing w:val="-7"/>
        </w:rPr>
        <w:t xml:space="preserve"> </w:t>
      </w:r>
      <w:r>
        <w:rPr>
          <w:rFonts w:ascii="Arial" w:hAnsi="Arial"/>
        </w:rPr>
        <w:t>NOVO</w:t>
      </w:r>
      <w:r>
        <w:rPr>
          <w:rFonts w:ascii="Arial" w:hAnsi="Arial"/>
          <w:spacing w:val="-7"/>
        </w:rPr>
        <w:t xml:space="preserve"> </w:t>
      </w:r>
      <w:r>
        <w:rPr>
          <w:rFonts w:ascii="Arial" w:hAnsi="Arial"/>
        </w:rPr>
        <w:t>CEMITÉRIO</w:t>
      </w:r>
      <w:r>
        <w:rPr>
          <w:rFonts w:ascii="Arial" w:hAnsi="Arial"/>
          <w:spacing w:val="-5"/>
        </w:rPr>
        <w:t xml:space="preserve"> </w:t>
      </w:r>
      <w:r>
        <w:rPr>
          <w:rFonts w:ascii="Arial" w:hAnsi="Arial"/>
          <w:spacing w:val="-2"/>
        </w:rPr>
        <w:t>MUNICIPAL</w:t>
      </w:r>
    </w:p>
    <w:p w14:paraId="658FFEEB" w14:textId="77777777" w:rsidR="00636D26" w:rsidRDefault="00636D26">
      <w:pPr>
        <w:pStyle w:val="Corpodetexto"/>
        <w:spacing w:before="63"/>
        <w:rPr>
          <w:rFonts w:ascii="Arial"/>
          <w:b/>
        </w:rPr>
      </w:pPr>
    </w:p>
    <w:p w14:paraId="60336DB0" w14:textId="77777777" w:rsidR="00636D26" w:rsidRDefault="00000000">
      <w:pPr>
        <w:pStyle w:val="Ttulo5"/>
        <w:ind w:left="713"/>
      </w:pPr>
      <w:bookmarkStart w:id="109" w:name="_bookmark109"/>
      <w:bookmarkEnd w:id="109"/>
      <w:r>
        <w:t>Importância</w:t>
      </w:r>
      <w:r>
        <w:rPr>
          <w:spacing w:val="-3"/>
        </w:rPr>
        <w:t xml:space="preserve"> </w:t>
      </w:r>
      <w:r>
        <w:t>de</w:t>
      </w:r>
      <w:r>
        <w:rPr>
          <w:spacing w:val="-3"/>
        </w:rPr>
        <w:t xml:space="preserve"> </w:t>
      </w:r>
      <w:r>
        <w:t>um</w:t>
      </w:r>
      <w:r>
        <w:rPr>
          <w:spacing w:val="-4"/>
        </w:rPr>
        <w:t xml:space="preserve"> </w:t>
      </w:r>
      <w:r>
        <w:t>Novo</w:t>
      </w:r>
      <w:r>
        <w:rPr>
          <w:spacing w:val="-3"/>
        </w:rPr>
        <w:t xml:space="preserve"> </w:t>
      </w:r>
      <w:r>
        <w:t>Cemitério</w:t>
      </w:r>
      <w:r>
        <w:rPr>
          <w:spacing w:val="-3"/>
        </w:rPr>
        <w:t xml:space="preserve"> </w:t>
      </w:r>
      <w:r>
        <w:t>no</w:t>
      </w:r>
      <w:r>
        <w:rPr>
          <w:spacing w:val="-6"/>
        </w:rPr>
        <w:t xml:space="preserve"> </w:t>
      </w:r>
      <w:r>
        <w:t>PPA</w:t>
      </w:r>
      <w:r>
        <w:rPr>
          <w:spacing w:val="-4"/>
        </w:rPr>
        <w:t xml:space="preserve"> </w:t>
      </w:r>
      <w:r>
        <w:t>de</w:t>
      </w:r>
      <w:r>
        <w:rPr>
          <w:spacing w:val="-3"/>
        </w:rPr>
        <w:t xml:space="preserve"> </w:t>
      </w:r>
      <w:r>
        <w:rPr>
          <w:spacing w:val="-2"/>
        </w:rPr>
        <w:t>Acrelândia</w:t>
      </w:r>
    </w:p>
    <w:p w14:paraId="3003DD7E" w14:textId="77777777" w:rsidR="00636D26" w:rsidRDefault="00636D26">
      <w:pPr>
        <w:pStyle w:val="Corpodetexto"/>
        <w:spacing w:before="144"/>
        <w:rPr>
          <w:rFonts w:ascii="Arial"/>
          <w:b/>
        </w:rPr>
      </w:pPr>
    </w:p>
    <w:p w14:paraId="1F54FB79" w14:textId="77777777" w:rsidR="00636D26" w:rsidRDefault="00000000">
      <w:pPr>
        <w:pStyle w:val="Corpodetexto"/>
        <w:spacing w:line="360" w:lineRule="auto"/>
        <w:ind w:left="569" w:right="985" w:firstLine="707"/>
        <w:jc w:val="both"/>
      </w:pPr>
      <w:r>
        <w:t xml:space="preserve">A implementação de um </w:t>
      </w:r>
      <w:r>
        <w:rPr>
          <w:rFonts w:ascii="Arial" w:hAnsi="Arial"/>
          <w:b/>
        </w:rPr>
        <w:t xml:space="preserve">novo cemitério </w:t>
      </w:r>
      <w:r>
        <w:t xml:space="preserve">no município de Acrelândia representa uma ação estratégica de </w:t>
      </w:r>
      <w:r>
        <w:rPr>
          <w:rFonts w:ascii="Arial" w:hAnsi="Arial"/>
          <w:b/>
        </w:rPr>
        <w:t>planejamento urbano e saúde pública</w:t>
      </w:r>
      <w:r>
        <w:t xml:space="preserve">, garantindo dignidade, segurança e organização na gestão de sepultamentos. No contexto do </w:t>
      </w:r>
      <w:r>
        <w:rPr>
          <w:rFonts w:ascii="Arial" w:hAnsi="Arial"/>
          <w:b/>
        </w:rPr>
        <w:t>PPA 2026–2029</w:t>
      </w:r>
      <w:r>
        <w:t>, o planejamento de um novo espaço funerário busca atender à demanda crescente da população, oferecer infraestrutura adequada e evitar problemas de superlotação nos cemitérios existentes.</w:t>
      </w:r>
    </w:p>
    <w:p w14:paraId="1A401C7D" w14:textId="77777777" w:rsidR="00636D26" w:rsidRDefault="00636D26">
      <w:pPr>
        <w:pStyle w:val="Corpodetexto"/>
        <w:spacing w:before="3"/>
      </w:pPr>
    </w:p>
    <w:p w14:paraId="28919E7C" w14:textId="77777777" w:rsidR="00636D26" w:rsidRDefault="00000000">
      <w:pPr>
        <w:pStyle w:val="Ttulo5"/>
      </w:pPr>
      <w:bookmarkStart w:id="110" w:name="_bookmark110"/>
      <w:bookmarkEnd w:id="110"/>
      <w:r>
        <w:rPr>
          <w:spacing w:val="-2"/>
        </w:rPr>
        <w:t>Fundamento</w:t>
      </w:r>
    </w:p>
    <w:p w14:paraId="7579C1ED" w14:textId="77777777" w:rsidR="00636D26" w:rsidRDefault="00636D26">
      <w:pPr>
        <w:pStyle w:val="Corpodetexto"/>
        <w:spacing w:before="142"/>
        <w:rPr>
          <w:rFonts w:ascii="Arial"/>
          <w:b/>
        </w:rPr>
      </w:pPr>
    </w:p>
    <w:p w14:paraId="5B119ADB" w14:textId="77777777" w:rsidR="00636D26" w:rsidRDefault="00000000">
      <w:pPr>
        <w:pStyle w:val="PargrafodaLista"/>
        <w:numPr>
          <w:ilvl w:val="1"/>
          <w:numId w:val="149"/>
        </w:numPr>
        <w:tabs>
          <w:tab w:val="left" w:pos="1288"/>
          <w:tab w:val="left" w:pos="5662"/>
        </w:tabs>
        <w:spacing w:line="360" w:lineRule="auto"/>
        <w:ind w:left="1288" w:right="991"/>
        <w:rPr>
          <w:sz w:val="24"/>
        </w:rPr>
      </w:pPr>
      <w:r>
        <w:rPr>
          <w:rFonts w:ascii="Arial" w:hAnsi="Arial"/>
          <w:b/>
          <w:sz w:val="24"/>
        </w:rPr>
        <w:t>Atender</w:t>
      </w:r>
      <w:r>
        <w:rPr>
          <w:rFonts w:ascii="Arial" w:hAnsi="Arial"/>
          <w:b/>
          <w:spacing w:val="80"/>
          <w:sz w:val="24"/>
        </w:rPr>
        <w:t xml:space="preserve"> </w:t>
      </w:r>
      <w:r>
        <w:rPr>
          <w:rFonts w:ascii="Arial" w:hAnsi="Arial"/>
          <w:b/>
          <w:sz w:val="24"/>
        </w:rPr>
        <w:t>à</w:t>
      </w:r>
      <w:r>
        <w:rPr>
          <w:rFonts w:ascii="Arial" w:hAnsi="Arial"/>
          <w:b/>
          <w:spacing w:val="80"/>
          <w:sz w:val="24"/>
        </w:rPr>
        <w:t xml:space="preserve"> </w:t>
      </w:r>
      <w:r>
        <w:rPr>
          <w:rFonts w:ascii="Arial" w:hAnsi="Arial"/>
          <w:b/>
          <w:sz w:val="24"/>
        </w:rPr>
        <w:t>demanda</w:t>
      </w:r>
      <w:r>
        <w:rPr>
          <w:rFonts w:ascii="Arial" w:hAnsi="Arial"/>
          <w:b/>
          <w:spacing w:val="80"/>
          <w:sz w:val="24"/>
        </w:rPr>
        <w:t xml:space="preserve"> </w:t>
      </w:r>
      <w:r>
        <w:rPr>
          <w:rFonts w:ascii="Arial" w:hAnsi="Arial"/>
          <w:b/>
          <w:sz w:val="24"/>
        </w:rPr>
        <w:t>populacional</w:t>
      </w:r>
      <w:r>
        <w:rPr>
          <w:rFonts w:ascii="Arial" w:hAnsi="Arial"/>
          <w:b/>
          <w:sz w:val="24"/>
        </w:rPr>
        <w:tab/>
      </w:r>
      <w:r>
        <w:rPr>
          <w:sz w:val="24"/>
        </w:rPr>
        <w:t>crescente,</w:t>
      </w:r>
      <w:r>
        <w:rPr>
          <w:spacing w:val="80"/>
          <w:sz w:val="24"/>
        </w:rPr>
        <w:t xml:space="preserve"> </w:t>
      </w:r>
      <w:r>
        <w:rPr>
          <w:sz w:val="24"/>
        </w:rPr>
        <w:t>garantindo</w:t>
      </w:r>
      <w:r>
        <w:rPr>
          <w:spacing w:val="80"/>
          <w:sz w:val="24"/>
        </w:rPr>
        <w:t xml:space="preserve"> </w:t>
      </w:r>
      <w:r>
        <w:rPr>
          <w:sz w:val="24"/>
        </w:rPr>
        <w:t>espaço suficiente para sepultamentos futuros.</w:t>
      </w:r>
    </w:p>
    <w:p w14:paraId="4D6EA3D7" w14:textId="77777777" w:rsidR="00636D26" w:rsidRDefault="00000000">
      <w:pPr>
        <w:pStyle w:val="PargrafodaLista"/>
        <w:numPr>
          <w:ilvl w:val="1"/>
          <w:numId w:val="149"/>
        </w:numPr>
        <w:tabs>
          <w:tab w:val="left" w:pos="1288"/>
        </w:tabs>
        <w:spacing w:line="360" w:lineRule="auto"/>
        <w:ind w:left="1288" w:right="988"/>
        <w:rPr>
          <w:sz w:val="24"/>
        </w:rPr>
      </w:pPr>
      <w:r>
        <w:rPr>
          <w:rFonts w:ascii="Arial" w:hAnsi="Arial"/>
          <w:b/>
          <w:sz w:val="24"/>
        </w:rPr>
        <w:t>Garantir</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rFonts w:ascii="Arial" w:hAnsi="Arial"/>
          <w:b/>
          <w:sz w:val="24"/>
        </w:rPr>
        <w:t>pública</w:t>
      </w:r>
      <w:r>
        <w:rPr>
          <w:sz w:val="24"/>
        </w:rPr>
        <w:t>,</w:t>
      </w:r>
      <w:r>
        <w:rPr>
          <w:spacing w:val="40"/>
          <w:sz w:val="24"/>
        </w:rPr>
        <w:t xml:space="preserve"> </w:t>
      </w:r>
      <w:r>
        <w:rPr>
          <w:sz w:val="24"/>
        </w:rPr>
        <w:t>evitando</w:t>
      </w:r>
      <w:r>
        <w:rPr>
          <w:spacing w:val="40"/>
          <w:sz w:val="24"/>
        </w:rPr>
        <w:t xml:space="preserve"> </w:t>
      </w:r>
      <w:r>
        <w:rPr>
          <w:sz w:val="24"/>
        </w:rPr>
        <w:t>superlotação</w:t>
      </w:r>
      <w:r>
        <w:rPr>
          <w:spacing w:val="40"/>
          <w:sz w:val="24"/>
        </w:rPr>
        <w:t xml:space="preserve"> </w:t>
      </w:r>
      <w:r>
        <w:rPr>
          <w:sz w:val="24"/>
        </w:rPr>
        <w:t>e</w:t>
      </w:r>
      <w:r>
        <w:rPr>
          <w:spacing w:val="40"/>
          <w:sz w:val="24"/>
        </w:rPr>
        <w:t xml:space="preserve"> </w:t>
      </w:r>
      <w:r>
        <w:rPr>
          <w:sz w:val="24"/>
        </w:rPr>
        <w:t>possíveis</w:t>
      </w:r>
      <w:r>
        <w:rPr>
          <w:spacing w:val="40"/>
          <w:sz w:val="24"/>
        </w:rPr>
        <w:t xml:space="preserve"> </w:t>
      </w:r>
      <w:r>
        <w:rPr>
          <w:sz w:val="24"/>
        </w:rPr>
        <w:t>impactos sanitários nos cemitérios existentes.</w:t>
      </w:r>
    </w:p>
    <w:p w14:paraId="2890589B" w14:textId="77777777" w:rsidR="00636D26" w:rsidRDefault="00000000">
      <w:pPr>
        <w:pStyle w:val="PargrafodaLista"/>
        <w:numPr>
          <w:ilvl w:val="1"/>
          <w:numId w:val="149"/>
        </w:numPr>
        <w:tabs>
          <w:tab w:val="left" w:pos="1288"/>
        </w:tabs>
        <w:spacing w:line="360" w:lineRule="auto"/>
        <w:ind w:left="1288" w:right="990"/>
        <w:rPr>
          <w:sz w:val="24"/>
        </w:rPr>
      </w:pPr>
      <w:r>
        <w:rPr>
          <w:rFonts w:ascii="Arial" w:hAnsi="Arial"/>
          <w:b/>
          <w:sz w:val="24"/>
        </w:rPr>
        <w:t>Organizar</w:t>
      </w:r>
      <w:r>
        <w:rPr>
          <w:rFonts w:ascii="Arial" w:hAnsi="Arial"/>
          <w:b/>
          <w:spacing w:val="40"/>
          <w:sz w:val="24"/>
        </w:rPr>
        <w:t xml:space="preserve"> </w:t>
      </w:r>
      <w:r>
        <w:rPr>
          <w:rFonts w:ascii="Arial" w:hAnsi="Arial"/>
          <w:b/>
          <w:sz w:val="24"/>
        </w:rPr>
        <w:t>o</w:t>
      </w:r>
      <w:r>
        <w:rPr>
          <w:rFonts w:ascii="Arial" w:hAnsi="Arial"/>
          <w:b/>
          <w:spacing w:val="40"/>
          <w:sz w:val="24"/>
        </w:rPr>
        <w:t xml:space="preserve"> </w:t>
      </w:r>
      <w:r>
        <w:rPr>
          <w:rFonts w:ascii="Arial" w:hAnsi="Arial"/>
          <w:b/>
          <w:sz w:val="24"/>
        </w:rPr>
        <w:t>planejamento</w:t>
      </w:r>
      <w:r>
        <w:rPr>
          <w:rFonts w:ascii="Arial" w:hAnsi="Arial"/>
          <w:b/>
          <w:spacing w:val="40"/>
          <w:sz w:val="24"/>
        </w:rPr>
        <w:t xml:space="preserve"> </w:t>
      </w:r>
      <w:r>
        <w:rPr>
          <w:rFonts w:ascii="Arial" w:hAnsi="Arial"/>
          <w:b/>
          <w:sz w:val="24"/>
        </w:rPr>
        <w:t>territorial</w:t>
      </w:r>
      <w:r>
        <w:rPr>
          <w:sz w:val="24"/>
        </w:rPr>
        <w:t>,</w:t>
      </w:r>
      <w:r>
        <w:rPr>
          <w:spacing w:val="40"/>
          <w:sz w:val="24"/>
        </w:rPr>
        <w:t xml:space="preserve"> </w:t>
      </w:r>
      <w:r>
        <w:rPr>
          <w:sz w:val="24"/>
        </w:rPr>
        <w:t>definindo</w:t>
      </w:r>
      <w:r>
        <w:rPr>
          <w:spacing w:val="40"/>
          <w:sz w:val="24"/>
        </w:rPr>
        <w:t xml:space="preserve"> </w:t>
      </w:r>
      <w:r>
        <w:rPr>
          <w:sz w:val="24"/>
        </w:rPr>
        <w:t>local</w:t>
      </w:r>
      <w:r>
        <w:rPr>
          <w:spacing w:val="40"/>
          <w:sz w:val="24"/>
        </w:rPr>
        <w:t xml:space="preserve"> </w:t>
      </w:r>
      <w:r>
        <w:rPr>
          <w:sz w:val="24"/>
        </w:rPr>
        <w:t>adequado</w:t>
      </w:r>
      <w:r>
        <w:rPr>
          <w:spacing w:val="40"/>
          <w:sz w:val="24"/>
        </w:rPr>
        <w:t xml:space="preserve"> </w:t>
      </w:r>
      <w:r>
        <w:rPr>
          <w:sz w:val="24"/>
        </w:rPr>
        <w:t>para novas áreas funerárias, respeitando normas urbanísticas e ambientais.</w:t>
      </w:r>
    </w:p>
    <w:p w14:paraId="44A4028F" w14:textId="77777777" w:rsidR="00636D26" w:rsidRDefault="00000000">
      <w:pPr>
        <w:pStyle w:val="PargrafodaLista"/>
        <w:numPr>
          <w:ilvl w:val="1"/>
          <w:numId w:val="149"/>
        </w:numPr>
        <w:tabs>
          <w:tab w:val="left" w:pos="1288"/>
        </w:tabs>
        <w:spacing w:line="360" w:lineRule="auto"/>
        <w:ind w:left="1288" w:right="991"/>
        <w:rPr>
          <w:sz w:val="24"/>
        </w:rPr>
      </w:pPr>
      <w:r>
        <w:rPr>
          <w:rFonts w:ascii="Arial" w:hAnsi="Arial"/>
          <w:b/>
          <w:sz w:val="24"/>
        </w:rPr>
        <w:t>Promover</w:t>
      </w:r>
      <w:r>
        <w:rPr>
          <w:rFonts w:ascii="Arial" w:hAnsi="Arial"/>
          <w:b/>
          <w:spacing w:val="40"/>
          <w:sz w:val="24"/>
        </w:rPr>
        <w:t xml:space="preserve"> </w:t>
      </w:r>
      <w:r>
        <w:rPr>
          <w:rFonts w:ascii="Arial" w:hAnsi="Arial"/>
          <w:b/>
          <w:sz w:val="24"/>
        </w:rPr>
        <w:t>dignidade</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respeito</w:t>
      </w:r>
      <w:r>
        <w:rPr>
          <w:sz w:val="24"/>
        </w:rPr>
        <w:t>,</w:t>
      </w:r>
      <w:r>
        <w:rPr>
          <w:spacing w:val="40"/>
          <w:sz w:val="24"/>
        </w:rPr>
        <w:t xml:space="preserve"> </w:t>
      </w:r>
      <w:r>
        <w:rPr>
          <w:sz w:val="24"/>
        </w:rPr>
        <w:t>oferecendo</w:t>
      </w:r>
      <w:r>
        <w:rPr>
          <w:spacing w:val="40"/>
          <w:sz w:val="24"/>
        </w:rPr>
        <w:t xml:space="preserve"> </w:t>
      </w:r>
      <w:r>
        <w:rPr>
          <w:sz w:val="24"/>
        </w:rPr>
        <w:t>infraestrutura</w:t>
      </w:r>
      <w:r>
        <w:rPr>
          <w:spacing w:val="40"/>
          <w:sz w:val="24"/>
        </w:rPr>
        <w:t xml:space="preserve"> </w:t>
      </w:r>
      <w:r>
        <w:rPr>
          <w:sz w:val="24"/>
        </w:rPr>
        <w:t>moderna, segura e acessível para familiares e visitantes.</w:t>
      </w:r>
    </w:p>
    <w:p w14:paraId="6302F007"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02BF32B5" w14:textId="77777777" w:rsidR="00636D26" w:rsidRDefault="00000000">
      <w:pPr>
        <w:pStyle w:val="Ttulo5"/>
        <w:spacing w:before="7"/>
      </w:pPr>
      <w:bookmarkStart w:id="111" w:name="_bookmark111"/>
      <w:bookmarkEnd w:id="111"/>
      <w:r>
        <w:lastRenderedPageBreak/>
        <w:t>Importância</w:t>
      </w:r>
      <w:r>
        <w:rPr>
          <w:spacing w:val="-4"/>
        </w:rPr>
        <w:t xml:space="preserve"> </w:t>
      </w:r>
      <w:r>
        <w:t>no</w:t>
      </w:r>
      <w:r>
        <w:rPr>
          <w:spacing w:val="-5"/>
        </w:rPr>
        <w:t xml:space="preserve"> PPA</w:t>
      </w:r>
    </w:p>
    <w:p w14:paraId="7C090E63" w14:textId="77777777" w:rsidR="00636D26" w:rsidRDefault="00636D26">
      <w:pPr>
        <w:pStyle w:val="Corpodetexto"/>
        <w:spacing w:before="142"/>
        <w:rPr>
          <w:rFonts w:ascii="Arial"/>
          <w:b/>
        </w:rPr>
      </w:pPr>
    </w:p>
    <w:p w14:paraId="0279D47F" w14:textId="77777777" w:rsidR="00636D26" w:rsidRDefault="00000000">
      <w:pPr>
        <w:pStyle w:val="PargrafodaLista"/>
        <w:numPr>
          <w:ilvl w:val="1"/>
          <w:numId w:val="149"/>
        </w:numPr>
        <w:tabs>
          <w:tab w:val="left" w:pos="1288"/>
        </w:tabs>
        <w:spacing w:line="360" w:lineRule="auto"/>
        <w:ind w:left="1288" w:right="989"/>
        <w:rPr>
          <w:sz w:val="24"/>
        </w:rPr>
      </w:pPr>
      <w:r>
        <w:rPr>
          <w:rFonts w:ascii="Arial" w:hAnsi="Arial"/>
          <w:b/>
          <w:sz w:val="24"/>
        </w:rPr>
        <w:t>Segurança</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higiene</w:t>
      </w:r>
      <w:r>
        <w:rPr>
          <w:rFonts w:ascii="Arial" w:hAnsi="Arial"/>
          <w:b/>
          <w:spacing w:val="40"/>
          <w:sz w:val="24"/>
        </w:rPr>
        <w:t xml:space="preserve"> </w:t>
      </w:r>
      <w:r>
        <w:rPr>
          <w:rFonts w:ascii="Arial" w:hAnsi="Arial"/>
          <w:b/>
          <w:sz w:val="24"/>
        </w:rPr>
        <w:t>pública:</w:t>
      </w:r>
      <w:r>
        <w:rPr>
          <w:rFonts w:ascii="Arial" w:hAnsi="Arial"/>
          <w:b/>
          <w:spacing w:val="40"/>
          <w:sz w:val="24"/>
        </w:rPr>
        <w:t xml:space="preserve"> </w:t>
      </w:r>
      <w:r>
        <w:rPr>
          <w:sz w:val="24"/>
        </w:rPr>
        <w:t>evita</w:t>
      </w:r>
      <w:r>
        <w:rPr>
          <w:spacing w:val="40"/>
          <w:sz w:val="24"/>
        </w:rPr>
        <w:t xml:space="preserve"> </w:t>
      </w:r>
      <w:r>
        <w:rPr>
          <w:sz w:val="24"/>
        </w:rPr>
        <w:t>riscos</w:t>
      </w:r>
      <w:r>
        <w:rPr>
          <w:spacing w:val="40"/>
          <w:sz w:val="24"/>
        </w:rPr>
        <w:t xml:space="preserve"> </w:t>
      </w:r>
      <w:r>
        <w:rPr>
          <w:sz w:val="24"/>
        </w:rPr>
        <w:t>sanitários</w:t>
      </w:r>
      <w:r>
        <w:rPr>
          <w:spacing w:val="40"/>
          <w:sz w:val="24"/>
        </w:rPr>
        <w:t xml:space="preserve"> </w:t>
      </w:r>
      <w:r>
        <w:rPr>
          <w:sz w:val="24"/>
        </w:rPr>
        <w:t>decorrentes</w:t>
      </w:r>
      <w:r>
        <w:rPr>
          <w:spacing w:val="40"/>
          <w:sz w:val="24"/>
        </w:rPr>
        <w:t xml:space="preserve"> </w:t>
      </w:r>
      <w:r>
        <w:rPr>
          <w:sz w:val="24"/>
        </w:rPr>
        <w:t>de cemitérios superlotados.</w:t>
      </w:r>
    </w:p>
    <w:p w14:paraId="16D9BF2A" w14:textId="77777777" w:rsidR="00636D26" w:rsidRDefault="00000000">
      <w:pPr>
        <w:pStyle w:val="PargrafodaLista"/>
        <w:numPr>
          <w:ilvl w:val="1"/>
          <w:numId w:val="149"/>
        </w:numPr>
        <w:tabs>
          <w:tab w:val="left" w:pos="1288"/>
          <w:tab w:val="left" w:pos="3072"/>
          <w:tab w:val="left" w:pos="4106"/>
          <w:tab w:val="left" w:pos="5389"/>
          <w:tab w:val="left" w:pos="6422"/>
          <w:tab w:val="left" w:pos="7832"/>
        </w:tabs>
        <w:spacing w:line="360" w:lineRule="auto"/>
        <w:ind w:left="1288" w:right="991"/>
        <w:rPr>
          <w:sz w:val="24"/>
        </w:rPr>
      </w:pPr>
      <w:r>
        <w:rPr>
          <w:rFonts w:ascii="Arial" w:hAnsi="Arial"/>
          <w:b/>
          <w:spacing w:val="-2"/>
          <w:sz w:val="24"/>
        </w:rPr>
        <w:t>Planejamento</w:t>
      </w:r>
      <w:r>
        <w:rPr>
          <w:rFonts w:ascii="Arial" w:hAnsi="Arial"/>
          <w:b/>
          <w:sz w:val="24"/>
        </w:rPr>
        <w:tab/>
      </w:r>
      <w:r>
        <w:rPr>
          <w:rFonts w:ascii="Arial" w:hAnsi="Arial"/>
          <w:b/>
          <w:spacing w:val="-2"/>
          <w:sz w:val="24"/>
        </w:rPr>
        <w:t>urbano</w:t>
      </w:r>
      <w:r>
        <w:rPr>
          <w:rFonts w:ascii="Arial" w:hAnsi="Arial"/>
          <w:b/>
          <w:sz w:val="24"/>
        </w:rPr>
        <w:tab/>
      </w:r>
      <w:r>
        <w:rPr>
          <w:rFonts w:ascii="Arial" w:hAnsi="Arial"/>
          <w:b/>
          <w:spacing w:val="-2"/>
          <w:sz w:val="24"/>
        </w:rPr>
        <w:t>eficiente:</w:t>
      </w:r>
      <w:r>
        <w:rPr>
          <w:rFonts w:ascii="Arial" w:hAnsi="Arial"/>
          <w:b/>
          <w:sz w:val="24"/>
        </w:rPr>
        <w:tab/>
      </w:r>
      <w:r>
        <w:rPr>
          <w:spacing w:val="-2"/>
          <w:sz w:val="24"/>
        </w:rPr>
        <w:t>garante</w:t>
      </w:r>
      <w:r>
        <w:rPr>
          <w:sz w:val="24"/>
        </w:rPr>
        <w:tab/>
      </w:r>
      <w:r>
        <w:rPr>
          <w:spacing w:val="-2"/>
          <w:sz w:val="24"/>
        </w:rPr>
        <w:t>localização</w:t>
      </w:r>
      <w:r>
        <w:rPr>
          <w:sz w:val="24"/>
        </w:rPr>
        <w:tab/>
      </w:r>
      <w:r>
        <w:rPr>
          <w:spacing w:val="-2"/>
          <w:sz w:val="24"/>
        </w:rPr>
        <w:t xml:space="preserve">estratégica, </w:t>
      </w:r>
      <w:r>
        <w:rPr>
          <w:sz w:val="24"/>
        </w:rPr>
        <w:t>evitando impactos negativos em áreas urbanas e residenciais.</w:t>
      </w:r>
    </w:p>
    <w:p w14:paraId="3A877C7C" w14:textId="77777777" w:rsidR="00636D26" w:rsidRDefault="00000000">
      <w:pPr>
        <w:pStyle w:val="PargrafodaLista"/>
        <w:numPr>
          <w:ilvl w:val="1"/>
          <w:numId w:val="149"/>
        </w:numPr>
        <w:tabs>
          <w:tab w:val="left" w:pos="1288"/>
        </w:tabs>
        <w:spacing w:before="1" w:line="360" w:lineRule="auto"/>
        <w:ind w:left="1288" w:right="989"/>
        <w:rPr>
          <w:sz w:val="24"/>
        </w:rPr>
      </w:pPr>
      <w:r>
        <w:rPr>
          <w:rFonts w:ascii="Arial" w:hAnsi="Arial"/>
          <w:b/>
          <w:sz w:val="24"/>
        </w:rPr>
        <w:t>Sustentabilidade</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manutenção:</w:t>
      </w:r>
      <w:r>
        <w:rPr>
          <w:rFonts w:ascii="Arial" w:hAnsi="Arial"/>
          <w:b/>
          <w:spacing w:val="40"/>
          <w:sz w:val="24"/>
        </w:rPr>
        <w:t xml:space="preserve"> </w:t>
      </w:r>
      <w:r>
        <w:rPr>
          <w:sz w:val="24"/>
        </w:rPr>
        <w:t>facilita</w:t>
      </w:r>
      <w:r>
        <w:rPr>
          <w:spacing w:val="40"/>
          <w:sz w:val="24"/>
        </w:rPr>
        <w:t xml:space="preserve"> </w:t>
      </w:r>
      <w:r>
        <w:rPr>
          <w:sz w:val="24"/>
        </w:rPr>
        <w:t>gestão</w:t>
      </w:r>
      <w:r>
        <w:rPr>
          <w:spacing w:val="40"/>
          <w:sz w:val="24"/>
        </w:rPr>
        <w:t xml:space="preserve"> </w:t>
      </w:r>
      <w:r>
        <w:rPr>
          <w:sz w:val="24"/>
        </w:rPr>
        <w:t>eficiente</w:t>
      </w:r>
      <w:r>
        <w:rPr>
          <w:spacing w:val="40"/>
          <w:sz w:val="24"/>
        </w:rPr>
        <w:t xml:space="preserve"> </w:t>
      </w:r>
      <w:r>
        <w:rPr>
          <w:sz w:val="24"/>
        </w:rPr>
        <w:t>do</w:t>
      </w:r>
      <w:r>
        <w:rPr>
          <w:spacing w:val="40"/>
          <w:sz w:val="24"/>
        </w:rPr>
        <w:t xml:space="preserve"> </w:t>
      </w:r>
      <w:r>
        <w:rPr>
          <w:sz w:val="24"/>
        </w:rPr>
        <w:t>espaço, manutenção adequada e preservação ambiental.</w:t>
      </w:r>
    </w:p>
    <w:p w14:paraId="7ABF83CD" w14:textId="77777777" w:rsidR="00636D26" w:rsidRDefault="00000000">
      <w:pPr>
        <w:pStyle w:val="PargrafodaLista"/>
        <w:numPr>
          <w:ilvl w:val="1"/>
          <w:numId w:val="149"/>
        </w:numPr>
        <w:tabs>
          <w:tab w:val="left" w:pos="1288"/>
        </w:tabs>
        <w:spacing w:line="360" w:lineRule="auto"/>
        <w:ind w:left="1288" w:right="992"/>
        <w:rPr>
          <w:sz w:val="24"/>
        </w:rPr>
      </w:pPr>
      <w:r>
        <w:rPr>
          <w:rFonts w:ascii="Arial" w:hAnsi="Arial"/>
          <w:b/>
          <w:sz w:val="24"/>
        </w:rPr>
        <w:t xml:space="preserve">Inclusão e acessibilidade: </w:t>
      </w:r>
      <w:r>
        <w:rPr>
          <w:sz w:val="24"/>
        </w:rPr>
        <w:t>oferece serviços adequados para todas as famílias, incluindo pessoas com mobilidade reduzida.</w:t>
      </w:r>
    </w:p>
    <w:p w14:paraId="203038C0" w14:textId="77777777" w:rsidR="00636D26" w:rsidRDefault="00000000">
      <w:pPr>
        <w:pStyle w:val="PargrafodaLista"/>
        <w:numPr>
          <w:ilvl w:val="1"/>
          <w:numId w:val="149"/>
        </w:numPr>
        <w:tabs>
          <w:tab w:val="left" w:pos="1288"/>
        </w:tabs>
        <w:spacing w:line="360" w:lineRule="auto"/>
        <w:ind w:left="1288" w:right="991"/>
        <w:rPr>
          <w:sz w:val="24"/>
        </w:rPr>
      </w:pPr>
      <w:r>
        <w:rPr>
          <w:rFonts w:ascii="Arial" w:hAnsi="Arial"/>
          <w:b/>
          <w:sz w:val="24"/>
        </w:rPr>
        <w:t>Atendimento</w:t>
      </w:r>
      <w:r>
        <w:rPr>
          <w:rFonts w:ascii="Arial" w:hAnsi="Arial"/>
          <w:b/>
          <w:spacing w:val="38"/>
          <w:sz w:val="24"/>
        </w:rPr>
        <w:t xml:space="preserve"> </w:t>
      </w:r>
      <w:r>
        <w:rPr>
          <w:rFonts w:ascii="Arial" w:hAnsi="Arial"/>
          <w:b/>
          <w:sz w:val="24"/>
        </w:rPr>
        <w:t>futuro</w:t>
      </w:r>
      <w:r>
        <w:rPr>
          <w:rFonts w:ascii="Arial" w:hAnsi="Arial"/>
          <w:b/>
          <w:spacing w:val="38"/>
          <w:sz w:val="24"/>
        </w:rPr>
        <w:t xml:space="preserve"> </w:t>
      </w:r>
      <w:r>
        <w:rPr>
          <w:rFonts w:ascii="Arial" w:hAnsi="Arial"/>
          <w:b/>
          <w:sz w:val="24"/>
        </w:rPr>
        <w:t>da</w:t>
      </w:r>
      <w:r>
        <w:rPr>
          <w:rFonts w:ascii="Arial" w:hAnsi="Arial"/>
          <w:b/>
          <w:spacing w:val="39"/>
          <w:sz w:val="24"/>
        </w:rPr>
        <w:t xml:space="preserve"> </w:t>
      </w:r>
      <w:r>
        <w:rPr>
          <w:rFonts w:ascii="Arial" w:hAnsi="Arial"/>
          <w:b/>
          <w:sz w:val="24"/>
        </w:rPr>
        <w:t>população:</w:t>
      </w:r>
      <w:r>
        <w:rPr>
          <w:rFonts w:ascii="Arial" w:hAnsi="Arial"/>
          <w:b/>
          <w:spacing w:val="40"/>
          <w:sz w:val="24"/>
        </w:rPr>
        <w:t xml:space="preserve"> </w:t>
      </w:r>
      <w:r>
        <w:rPr>
          <w:sz w:val="24"/>
        </w:rPr>
        <w:t>assegura</w:t>
      </w:r>
      <w:r>
        <w:rPr>
          <w:spacing w:val="39"/>
          <w:sz w:val="24"/>
        </w:rPr>
        <w:t xml:space="preserve"> </w:t>
      </w:r>
      <w:r>
        <w:rPr>
          <w:sz w:val="24"/>
        </w:rPr>
        <w:t>que</w:t>
      </w:r>
      <w:r>
        <w:rPr>
          <w:spacing w:val="37"/>
          <w:sz w:val="24"/>
        </w:rPr>
        <w:t xml:space="preserve"> </w:t>
      </w:r>
      <w:r>
        <w:rPr>
          <w:sz w:val="24"/>
        </w:rPr>
        <w:t>o</w:t>
      </w:r>
      <w:r>
        <w:rPr>
          <w:spacing w:val="37"/>
          <w:sz w:val="24"/>
        </w:rPr>
        <w:t xml:space="preserve"> </w:t>
      </w:r>
      <w:r>
        <w:rPr>
          <w:sz w:val="24"/>
        </w:rPr>
        <w:t>município</w:t>
      </w:r>
      <w:r>
        <w:rPr>
          <w:spacing w:val="34"/>
          <w:sz w:val="24"/>
        </w:rPr>
        <w:t xml:space="preserve"> </w:t>
      </w:r>
      <w:r>
        <w:rPr>
          <w:sz w:val="24"/>
        </w:rPr>
        <w:t>esteja preparado</w:t>
      </w:r>
      <w:r>
        <w:rPr>
          <w:spacing w:val="-6"/>
          <w:sz w:val="24"/>
        </w:rPr>
        <w:t xml:space="preserve"> </w:t>
      </w:r>
      <w:r>
        <w:rPr>
          <w:sz w:val="24"/>
        </w:rPr>
        <w:t>para</w:t>
      </w:r>
      <w:r>
        <w:rPr>
          <w:spacing w:val="-6"/>
          <w:sz w:val="24"/>
        </w:rPr>
        <w:t xml:space="preserve"> </w:t>
      </w:r>
      <w:r>
        <w:rPr>
          <w:sz w:val="24"/>
        </w:rPr>
        <w:t>demandas</w:t>
      </w:r>
      <w:r>
        <w:rPr>
          <w:spacing w:val="-1"/>
          <w:sz w:val="24"/>
        </w:rPr>
        <w:t xml:space="preserve"> </w:t>
      </w:r>
      <w:r>
        <w:rPr>
          <w:sz w:val="24"/>
        </w:rPr>
        <w:t>de</w:t>
      </w:r>
      <w:r>
        <w:rPr>
          <w:spacing w:val="-4"/>
          <w:sz w:val="24"/>
        </w:rPr>
        <w:t xml:space="preserve"> </w:t>
      </w:r>
      <w:r>
        <w:rPr>
          <w:sz w:val="24"/>
        </w:rPr>
        <w:t>longo</w:t>
      </w:r>
      <w:r>
        <w:rPr>
          <w:spacing w:val="-6"/>
          <w:sz w:val="24"/>
        </w:rPr>
        <w:t xml:space="preserve"> </w:t>
      </w:r>
      <w:r>
        <w:rPr>
          <w:sz w:val="24"/>
        </w:rPr>
        <w:t>prazo,</w:t>
      </w:r>
      <w:r>
        <w:rPr>
          <w:spacing w:val="-4"/>
          <w:sz w:val="24"/>
        </w:rPr>
        <w:t xml:space="preserve"> </w:t>
      </w:r>
      <w:r>
        <w:rPr>
          <w:sz w:val="24"/>
        </w:rPr>
        <w:t>evitando</w:t>
      </w:r>
      <w:r>
        <w:rPr>
          <w:spacing w:val="-4"/>
          <w:sz w:val="24"/>
        </w:rPr>
        <w:t xml:space="preserve"> </w:t>
      </w:r>
      <w:r>
        <w:rPr>
          <w:sz w:val="24"/>
        </w:rPr>
        <w:t>crises</w:t>
      </w:r>
      <w:r>
        <w:rPr>
          <w:spacing w:val="-4"/>
          <w:sz w:val="24"/>
        </w:rPr>
        <w:t xml:space="preserve"> </w:t>
      </w:r>
      <w:r>
        <w:rPr>
          <w:sz w:val="24"/>
        </w:rPr>
        <w:t>emergenciais.</w:t>
      </w:r>
    </w:p>
    <w:p w14:paraId="74FDD92A" w14:textId="77777777" w:rsidR="00636D26" w:rsidRDefault="00636D26">
      <w:pPr>
        <w:pStyle w:val="Corpodetexto"/>
        <w:spacing w:before="2"/>
      </w:pPr>
    </w:p>
    <w:p w14:paraId="49812209" w14:textId="77777777" w:rsidR="00636D26" w:rsidRDefault="00000000">
      <w:pPr>
        <w:pStyle w:val="Ttulo5"/>
      </w:pPr>
      <w:bookmarkStart w:id="112" w:name="_bookmark112"/>
      <w:bookmarkEnd w:id="112"/>
      <w:r>
        <w:t>Objetivos</w:t>
      </w:r>
      <w:r>
        <w:rPr>
          <w:spacing w:val="-5"/>
        </w:rPr>
        <w:t xml:space="preserve"> </w:t>
      </w:r>
      <w:r>
        <w:rPr>
          <w:spacing w:val="-2"/>
        </w:rPr>
        <w:t>Estratégicos</w:t>
      </w:r>
    </w:p>
    <w:p w14:paraId="7A037DD2" w14:textId="77777777" w:rsidR="00636D26" w:rsidRDefault="00636D26">
      <w:pPr>
        <w:pStyle w:val="Corpodetexto"/>
        <w:spacing w:before="145"/>
        <w:rPr>
          <w:rFonts w:ascii="Arial"/>
          <w:b/>
        </w:rPr>
      </w:pPr>
    </w:p>
    <w:p w14:paraId="72FED739" w14:textId="77777777" w:rsidR="00636D26" w:rsidRDefault="00000000">
      <w:pPr>
        <w:pStyle w:val="PargrafodaLista"/>
        <w:numPr>
          <w:ilvl w:val="0"/>
          <w:numId w:val="148"/>
        </w:numPr>
        <w:tabs>
          <w:tab w:val="left" w:pos="1288"/>
        </w:tabs>
        <w:spacing w:line="357" w:lineRule="auto"/>
        <w:ind w:left="1288" w:right="989"/>
        <w:rPr>
          <w:rFonts w:ascii="Times New Roman" w:hAnsi="Times New Roman"/>
          <w:sz w:val="24"/>
        </w:rPr>
      </w:pPr>
      <w:r>
        <w:rPr>
          <w:sz w:val="24"/>
        </w:rPr>
        <w:t>Implantar</w:t>
      </w:r>
      <w:r>
        <w:rPr>
          <w:spacing w:val="40"/>
          <w:sz w:val="24"/>
        </w:rPr>
        <w:t xml:space="preserve"> </w:t>
      </w:r>
      <w:r>
        <w:rPr>
          <w:sz w:val="24"/>
        </w:rPr>
        <w:t>um</w:t>
      </w:r>
      <w:r>
        <w:rPr>
          <w:spacing w:val="40"/>
          <w:sz w:val="24"/>
        </w:rPr>
        <w:t xml:space="preserve"> </w:t>
      </w:r>
      <w:r>
        <w:rPr>
          <w:sz w:val="24"/>
        </w:rPr>
        <w:t>novo</w:t>
      </w:r>
      <w:r>
        <w:rPr>
          <w:spacing w:val="40"/>
          <w:sz w:val="24"/>
        </w:rPr>
        <w:t xml:space="preserve"> </w:t>
      </w:r>
      <w:r>
        <w:rPr>
          <w:sz w:val="24"/>
        </w:rPr>
        <w:t>cemitério</w:t>
      </w:r>
      <w:r>
        <w:rPr>
          <w:spacing w:val="40"/>
          <w:sz w:val="24"/>
        </w:rPr>
        <w:t xml:space="preserve"> </w:t>
      </w:r>
      <w:r>
        <w:rPr>
          <w:sz w:val="24"/>
        </w:rPr>
        <w:t>com</w:t>
      </w:r>
      <w:r>
        <w:rPr>
          <w:spacing w:val="40"/>
          <w:sz w:val="24"/>
        </w:rPr>
        <w:t xml:space="preserve"> </w:t>
      </w:r>
      <w:r>
        <w:rPr>
          <w:sz w:val="24"/>
        </w:rPr>
        <w:t>infraestrutura</w:t>
      </w:r>
      <w:r>
        <w:rPr>
          <w:spacing w:val="40"/>
          <w:sz w:val="24"/>
        </w:rPr>
        <w:t xml:space="preserve"> </w:t>
      </w:r>
      <w:r>
        <w:rPr>
          <w:sz w:val="24"/>
        </w:rPr>
        <w:t>completa,</w:t>
      </w:r>
      <w:r>
        <w:rPr>
          <w:spacing w:val="40"/>
          <w:sz w:val="24"/>
        </w:rPr>
        <w:t xml:space="preserve"> </w:t>
      </w:r>
      <w:r>
        <w:rPr>
          <w:sz w:val="24"/>
        </w:rPr>
        <w:t>respeitando normas urbanísticas e ambientais.</w:t>
      </w:r>
    </w:p>
    <w:p w14:paraId="3593A250" w14:textId="77777777" w:rsidR="00636D26" w:rsidRDefault="00000000">
      <w:pPr>
        <w:pStyle w:val="PargrafodaLista"/>
        <w:numPr>
          <w:ilvl w:val="0"/>
          <w:numId w:val="148"/>
        </w:numPr>
        <w:tabs>
          <w:tab w:val="left" w:pos="1286"/>
          <w:tab w:val="left" w:pos="1288"/>
        </w:tabs>
        <w:spacing w:before="2" w:line="360" w:lineRule="auto"/>
        <w:ind w:left="1288" w:right="996"/>
        <w:rPr>
          <w:sz w:val="24"/>
        </w:rPr>
      </w:pPr>
      <w:r>
        <w:rPr>
          <w:sz w:val="24"/>
        </w:rPr>
        <w:t>Garantir espaço</w:t>
      </w:r>
      <w:r>
        <w:rPr>
          <w:spacing w:val="35"/>
          <w:sz w:val="24"/>
        </w:rPr>
        <w:t xml:space="preserve"> </w:t>
      </w:r>
      <w:r>
        <w:rPr>
          <w:sz w:val="24"/>
        </w:rPr>
        <w:t>suficiente</w:t>
      </w:r>
      <w:r>
        <w:rPr>
          <w:spacing w:val="34"/>
          <w:sz w:val="24"/>
        </w:rPr>
        <w:t xml:space="preserve"> </w:t>
      </w:r>
      <w:r>
        <w:rPr>
          <w:sz w:val="24"/>
        </w:rPr>
        <w:t>para atender à</w:t>
      </w:r>
      <w:r>
        <w:rPr>
          <w:spacing w:val="33"/>
          <w:sz w:val="24"/>
        </w:rPr>
        <w:t xml:space="preserve"> </w:t>
      </w:r>
      <w:r>
        <w:rPr>
          <w:sz w:val="24"/>
        </w:rPr>
        <w:t>demanda</w:t>
      </w:r>
      <w:r>
        <w:rPr>
          <w:spacing w:val="35"/>
          <w:sz w:val="24"/>
        </w:rPr>
        <w:t xml:space="preserve"> </w:t>
      </w:r>
      <w:r>
        <w:rPr>
          <w:sz w:val="24"/>
        </w:rPr>
        <w:t>da</w:t>
      </w:r>
      <w:r>
        <w:rPr>
          <w:spacing w:val="33"/>
          <w:sz w:val="24"/>
        </w:rPr>
        <w:t xml:space="preserve"> </w:t>
      </w:r>
      <w:r>
        <w:rPr>
          <w:sz w:val="24"/>
        </w:rPr>
        <w:t>população</w:t>
      </w:r>
      <w:r>
        <w:rPr>
          <w:spacing w:val="33"/>
          <w:sz w:val="24"/>
        </w:rPr>
        <w:t xml:space="preserve"> </w:t>
      </w:r>
      <w:r>
        <w:rPr>
          <w:sz w:val="24"/>
        </w:rPr>
        <w:t>nos próximos anos.</w:t>
      </w:r>
    </w:p>
    <w:p w14:paraId="7BC6B398" w14:textId="77777777" w:rsidR="00636D26" w:rsidRDefault="00000000">
      <w:pPr>
        <w:pStyle w:val="PargrafodaLista"/>
        <w:numPr>
          <w:ilvl w:val="0"/>
          <w:numId w:val="148"/>
        </w:numPr>
        <w:tabs>
          <w:tab w:val="left" w:pos="1286"/>
        </w:tabs>
        <w:ind w:left="1286" w:hanging="358"/>
        <w:rPr>
          <w:sz w:val="24"/>
        </w:rPr>
      </w:pPr>
      <w:r>
        <w:rPr>
          <w:sz w:val="24"/>
        </w:rPr>
        <w:t>Oferecer</w:t>
      </w:r>
      <w:r>
        <w:rPr>
          <w:spacing w:val="-8"/>
          <w:sz w:val="24"/>
        </w:rPr>
        <w:t xml:space="preserve"> </w:t>
      </w:r>
      <w:r>
        <w:rPr>
          <w:sz w:val="24"/>
        </w:rPr>
        <w:t>acesso</w:t>
      </w:r>
      <w:r>
        <w:rPr>
          <w:spacing w:val="-4"/>
          <w:sz w:val="24"/>
        </w:rPr>
        <w:t xml:space="preserve"> </w:t>
      </w:r>
      <w:r>
        <w:rPr>
          <w:sz w:val="24"/>
        </w:rPr>
        <w:t>seguro</w:t>
      </w:r>
      <w:r>
        <w:rPr>
          <w:spacing w:val="-2"/>
          <w:sz w:val="24"/>
        </w:rPr>
        <w:t xml:space="preserve"> </w:t>
      </w:r>
      <w:r>
        <w:rPr>
          <w:sz w:val="24"/>
        </w:rPr>
        <w:t>e</w:t>
      </w:r>
      <w:r>
        <w:rPr>
          <w:spacing w:val="-3"/>
          <w:sz w:val="24"/>
        </w:rPr>
        <w:t xml:space="preserve"> </w:t>
      </w:r>
      <w:r>
        <w:rPr>
          <w:sz w:val="24"/>
        </w:rPr>
        <w:t>digno</w:t>
      </w:r>
      <w:r>
        <w:rPr>
          <w:spacing w:val="-5"/>
          <w:sz w:val="24"/>
        </w:rPr>
        <w:t xml:space="preserve"> </w:t>
      </w:r>
      <w:r>
        <w:rPr>
          <w:sz w:val="24"/>
        </w:rPr>
        <w:t>para</w:t>
      </w:r>
      <w:r>
        <w:rPr>
          <w:spacing w:val="-2"/>
          <w:sz w:val="24"/>
        </w:rPr>
        <w:t xml:space="preserve"> </w:t>
      </w:r>
      <w:r>
        <w:rPr>
          <w:sz w:val="24"/>
        </w:rPr>
        <w:t>familiares</w:t>
      </w:r>
      <w:r>
        <w:rPr>
          <w:spacing w:val="-2"/>
          <w:sz w:val="24"/>
        </w:rPr>
        <w:t xml:space="preserve"> </w:t>
      </w:r>
      <w:r>
        <w:rPr>
          <w:sz w:val="24"/>
        </w:rPr>
        <w:t>e</w:t>
      </w:r>
      <w:r>
        <w:rPr>
          <w:spacing w:val="-1"/>
          <w:sz w:val="24"/>
        </w:rPr>
        <w:t xml:space="preserve"> </w:t>
      </w:r>
      <w:r>
        <w:rPr>
          <w:spacing w:val="-2"/>
          <w:sz w:val="24"/>
        </w:rPr>
        <w:t>visitantes.</w:t>
      </w:r>
    </w:p>
    <w:p w14:paraId="10E4DAF0" w14:textId="77777777" w:rsidR="00636D26" w:rsidRDefault="00000000">
      <w:pPr>
        <w:pStyle w:val="PargrafodaLista"/>
        <w:numPr>
          <w:ilvl w:val="0"/>
          <w:numId w:val="148"/>
        </w:numPr>
        <w:tabs>
          <w:tab w:val="left" w:pos="1286"/>
          <w:tab w:val="left" w:pos="1288"/>
        </w:tabs>
        <w:spacing w:before="139" w:line="360" w:lineRule="auto"/>
        <w:ind w:left="1288" w:right="997"/>
        <w:rPr>
          <w:sz w:val="24"/>
        </w:rPr>
      </w:pPr>
      <w:r>
        <w:rPr>
          <w:sz w:val="24"/>
        </w:rPr>
        <w:t>Integrar</w:t>
      </w:r>
      <w:r>
        <w:rPr>
          <w:spacing w:val="80"/>
          <w:w w:val="150"/>
          <w:sz w:val="24"/>
        </w:rPr>
        <w:t xml:space="preserve"> </w:t>
      </w:r>
      <w:r>
        <w:rPr>
          <w:sz w:val="24"/>
        </w:rPr>
        <w:t>o</w:t>
      </w:r>
      <w:r>
        <w:rPr>
          <w:spacing w:val="80"/>
          <w:w w:val="150"/>
          <w:sz w:val="24"/>
        </w:rPr>
        <w:t xml:space="preserve"> </w:t>
      </w:r>
      <w:r>
        <w:rPr>
          <w:sz w:val="24"/>
        </w:rPr>
        <w:t>planejamento</w:t>
      </w:r>
      <w:r>
        <w:rPr>
          <w:spacing w:val="80"/>
          <w:w w:val="150"/>
          <w:sz w:val="24"/>
        </w:rPr>
        <w:t xml:space="preserve"> </w:t>
      </w:r>
      <w:r>
        <w:rPr>
          <w:sz w:val="24"/>
        </w:rPr>
        <w:t>do</w:t>
      </w:r>
      <w:r>
        <w:rPr>
          <w:spacing w:val="80"/>
          <w:w w:val="150"/>
          <w:sz w:val="24"/>
        </w:rPr>
        <w:t xml:space="preserve"> </w:t>
      </w:r>
      <w:r>
        <w:rPr>
          <w:sz w:val="24"/>
        </w:rPr>
        <w:t>cemitério</w:t>
      </w:r>
      <w:r>
        <w:rPr>
          <w:spacing w:val="80"/>
          <w:w w:val="150"/>
          <w:sz w:val="24"/>
        </w:rPr>
        <w:t xml:space="preserve"> </w:t>
      </w:r>
      <w:r>
        <w:rPr>
          <w:sz w:val="24"/>
        </w:rPr>
        <w:t>ao</w:t>
      </w:r>
      <w:r>
        <w:rPr>
          <w:spacing w:val="80"/>
          <w:w w:val="150"/>
          <w:sz w:val="24"/>
        </w:rPr>
        <w:t xml:space="preserve"> </w:t>
      </w:r>
      <w:r>
        <w:rPr>
          <w:sz w:val="24"/>
        </w:rPr>
        <w:t>ordenamento</w:t>
      </w:r>
      <w:r>
        <w:rPr>
          <w:spacing w:val="80"/>
          <w:w w:val="150"/>
          <w:sz w:val="24"/>
        </w:rPr>
        <w:t xml:space="preserve"> </w:t>
      </w:r>
      <w:r>
        <w:rPr>
          <w:sz w:val="24"/>
        </w:rPr>
        <w:t>urbano</w:t>
      </w:r>
      <w:r>
        <w:rPr>
          <w:spacing w:val="80"/>
          <w:w w:val="150"/>
          <w:sz w:val="24"/>
        </w:rPr>
        <w:t xml:space="preserve"> </w:t>
      </w:r>
      <w:r>
        <w:rPr>
          <w:sz w:val="24"/>
        </w:rPr>
        <w:t>e ambiental do município.</w:t>
      </w:r>
    </w:p>
    <w:p w14:paraId="36AFE176" w14:textId="77777777" w:rsidR="00636D26" w:rsidRDefault="00000000">
      <w:pPr>
        <w:pStyle w:val="PargrafodaLista"/>
        <w:numPr>
          <w:ilvl w:val="0"/>
          <w:numId w:val="148"/>
        </w:numPr>
        <w:tabs>
          <w:tab w:val="left" w:pos="1286"/>
        </w:tabs>
        <w:spacing w:before="1"/>
        <w:ind w:left="1286" w:hanging="358"/>
        <w:rPr>
          <w:sz w:val="24"/>
        </w:rPr>
      </w:pPr>
      <w:r>
        <w:rPr>
          <w:sz w:val="24"/>
        </w:rPr>
        <w:t>Assegurar</w:t>
      </w:r>
      <w:r>
        <w:rPr>
          <w:spacing w:val="-7"/>
          <w:sz w:val="24"/>
        </w:rPr>
        <w:t xml:space="preserve"> </w:t>
      </w:r>
      <w:r>
        <w:rPr>
          <w:sz w:val="24"/>
        </w:rPr>
        <w:t>manutenção</w:t>
      </w:r>
      <w:r>
        <w:rPr>
          <w:spacing w:val="-4"/>
          <w:sz w:val="24"/>
        </w:rPr>
        <w:t xml:space="preserve"> </w:t>
      </w:r>
      <w:r>
        <w:rPr>
          <w:sz w:val="24"/>
        </w:rPr>
        <w:t>eficiente</w:t>
      </w:r>
      <w:r>
        <w:rPr>
          <w:spacing w:val="-5"/>
          <w:sz w:val="24"/>
        </w:rPr>
        <w:t xml:space="preserve"> </w:t>
      </w:r>
      <w:r>
        <w:rPr>
          <w:sz w:val="24"/>
        </w:rPr>
        <w:t>e</w:t>
      </w:r>
      <w:r>
        <w:rPr>
          <w:spacing w:val="-4"/>
          <w:sz w:val="24"/>
        </w:rPr>
        <w:t xml:space="preserve"> </w:t>
      </w:r>
      <w:r>
        <w:rPr>
          <w:sz w:val="24"/>
        </w:rPr>
        <w:t>sustentabilidade</w:t>
      </w:r>
      <w:r>
        <w:rPr>
          <w:spacing w:val="-6"/>
          <w:sz w:val="24"/>
        </w:rPr>
        <w:t xml:space="preserve"> </w:t>
      </w:r>
      <w:r>
        <w:rPr>
          <w:sz w:val="24"/>
        </w:rPr>
        <w:t>do</w:t>
      </w:r>
      <w:r>
        <w:rPr>
          <w:spacing w:val="-6"/>
          <w:sz w:val="24"/>
        </w:rPr>
        <w:t xml:space="preserve"> </w:t>
      </w:r>
      <w:r>
        <w:rPr>
          <w:sz w:val="24"/>
        </w:rPr>
        <w:t>espaço</w:t>
      </w:r>
      <w:r>
        <w:rPr>
          <w:spacing w:val="-4"/>
          <w:sz w:val="24"/>
        </w:rPr>
        <w:t xml:space="preserve"> </w:t>
      </w:r>
      <w:r>
        <w:rPr>
          <w:spacing w:val="-2"/>
          <w:sz w:val="24"/>
        </w:rPr>
        <w:t>funerário.</w:t>
      </w:r>
    </w:p>
    <w:p w14:paraId="14692F28" w14:textId="77777777" w:rsidR="00636D26" w:rsidRDefault="00636D26">
      <w:pPr>
        <w:pStyle w:val="Corpodetexto"/>
        <w:spacing w:before="141"/>
      </w:pPr>
    </w:p>
    <w:p w14:paraId="2242C95B" w14:textId="77777777" w:rsidR="00636D26" w:rsidRDefault="00000000">
      <w:pPr>
        <w:pStyle w:val="Ttulo5"/>
        <w:spacing w:before="1"/>
      </w:pPr>
      <w:bookmarkStart w:id="113" w:name="_bookmark113"/>
      <w:bookmarkEnd w:id="113"/>
      <w:r>
        <w:t>Impactos</w:t>
      </w:r>
      <w:r>
        <w:rPr>
          <w:spacing w:val="-3"/>
        </w:rPr>
        <w:t xml:space="preserve"> </w:t>
      </w:r>
      <w:r>
        <w:rPr>
          <w:spacing w:val="-2"/>
        </w:rPr>
        <w:t>Esperados</w:t>
      </w:r>
    </w:p>
    <w:p w14:paraId="773367E5" w14:textId="77777777" w:rsidR="00636D26" w:rsidRDefault="00636D26">
      <w:pPr>
        <w:pStyle w:val="Corpodetexto"/>
        <w:spacing w:before="141"/>
        <w:rPr>
          <w:rFonts w:ascii="Arial"/>
          <w:b/>
        </w:rPr>
      </w:pPr>
    </w:p>
    <w:p w14:paraId="0A25B31B" w14:textId="77777777" w:rsidR="00636D26" w:rsidRDefault="00000000">
      <w:pPr>
        <w:pStyle w:val="PargrafodaLista"/>
        <w:numPr>
          <w:ilvl w:val="1"/>
          <w:numId w:val="148"/>
        </w:numPr>
        <w:tabs>
          <w:tab w:val="left" w:pos="1288"/>
        </w:tabs>
        <w:ind w:left="1288"/>
        <w:rPr>
          <w:sz w:val="24"/>
        </w:rPr>
      </w:pPr>
      <w:r>
        <w:rPr>
          <w:sz w:val="24"/>
        </w:rPr>
        <w:t>Organização</w:t>
      </w:r>
      <w:r>
        <w:rPr>
          <w:spacing w:val="-7"/>
          <w:sz w:val="24"/>
        </w:rPr>
        <w:t xml:space="preserve"> </w:t>
      </w:r>
      <w:r>
        <w:rPr>
          <w:sz w:val="24"/>
        </w:rPr>
        <w:t>e</w:t>
      </w:r>
      <w:r>
        <w:rPr>
          <w:spacing w:val="-3"/>
          <w:sz w:val="24"/>
        </w:rPr>
        <w:t xml:space="preserve"> </w:t>
      </w:r>
      <w:r>
        <w:rPr>
          <w:sz w:val="24"/>
        </w:rPr>
        <w:t>planejamento</w:t>
      </w:r>
      <w:r>
        <w:rPr>
          <w:spacing w:val="-4"/>
          <w:sz w:val="24"/>
        </w:rPr>
        <w:t xml:space="preserve"> </w:t>
      </w:r>
      <w:r>
        <w:rPr>
          <w:sz w:val="24"/>
        </w:rPr>
        <w:t>adequado</w:t>
      </w:r>
      <w:r>
        <w:rPr>
          <w:spacing w:val="-5"/>
          <w:sz w:val="24"/>
        </w:rPr>
        <w:t xml:space="preserve"> </w:t>
      </w:r>
      <w:r>
        <w:rPr>
          <w:sz w:val="24"/>
        </w:rPr>
        <w:t>do</w:t>
      </w:r>
      <w:r>
        <w:rPr>
          <w:spacing w:val="-5"/>
          <w:sz w:val="24"/>
        </w:rPr>
        <w:t xml:space="preserve"> </w:t>
      </w:r>
      <w:r>
        <w:rPr>
          <w:sz w:val="24"/>
        </w:rPr>
        <w:t>espaço</w:t>
      </w:r>
      <w:r>
        <w:rPr>
          <w:spacing w:val="-5"/>
          <w:sz w:val="24"/>
        </w:rPr>
        <w:t xml:space="preserve"> </w:t>
      </w:r>
      <w:r>
        <w:rPr>
          <w:sz w:val="24"/>
        </w:rPr>
        <w:t>funerário</w:t>
      </w:r>
      <w:r>
        <w:rPr>
          <w:spacing w:val="-2"/>
          <w:sz w:val="24"/>
        </w:rPr>
        <w:t xml:space="preserve"> urbano.</w:t>
      </w:r>
    </w:p>
    <w:p w14:paraId="6354D079" w14:textId="77777777" w:rsidR="00636D26" w:rsidRDefault="00000000">
      <w:pPr>
        <w:pStyle w:val="PargrafodaLista"/>
        <w:numPr>
          <w:ilvl w:val="1"/>
          <w:numId w:val="148"/>
        </w:numPr>
        <w:tabs>
          <w:tab w:val="left" w:pos="1288"/>
        </w:tabs>
        <w:spacing w:before="139" w:line="360" w:lineRule="auto"/>
        <w:ind w:left="1288" w:right="991"/>
        <w:rPr>
          <w:sz w:val="24"/>
        </w:rPr>
      </w:pPr>
      <w:r>
        <w:rPr>
          <w:sz w:val="24"/>
        </w:rPr>
        <w:t>Garantia</w:t>
      </w:r>
      <w:r>
        <w:rPr>
          <w:spacing w:val="80"/>
          <w:sz w:val="24"/>
        </w:rPr>
        <w:t xml:space="preserve"> </w:t>
      </w:r>
      <w:r>
        <w:rPr>
          <w:sz w:val="24"/>
        </w:rPr>
        <w:t>de</w:t>
      </w:r>
      <w:r>
        <w:rPr>
          <w:spacing w:val="80"/>
          <w:sz w:val="24"/>
        </w:rPr>
        <w:t xml:space="preserve"> </w:t>
      </w:r>
      <w:r>
        <w:rPr>
          <w:rFonts w:ascii="Arial" w:hAnsi="Arial"/>
          <w:b/>
          <w:sz w:val="24"/>
        </w:rPr>
        <w:t>dignidade</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respeito</w:t>
      </w:r>
      <w:r>
        <w:rPr>
          <w:rFonts w:ascii="Arial" w:hAnsi="Arial"/>
          <w:b/>
          <w:spacing w:val="80"/>
          <w:sz w:val="24"/>
        </w:rPr>
        <w:t xml:space="preserve"> </w:t>
      </w:r>
      <w:r>
        <w:rPr>
          <w:sz w:val="24"/>
        </w:rPr>
        <w:t>às</w:t>
      </w:r>
      <w:r>
        <w:rPr>
          <w:spacing w:val="80"/>
          <w:sz w:val="24"/>
        </w:rPr>
        <w:t xml:space="preserve"> </w:t>
      </w:r>
      <w:r>
        <w:rPr>
          <w:sz w:val="24"/>
        </w:rPr>
        <w:t>famílias</w:t>
      </w:r>
      <w:r>
        <w:rPr>
          <w:spacing w:val="80"/>
          <w:sz w:val="24"/>
        </w:rPr>
        <w:t xml:space="preserve"> </w:t>
      </w:r>
      <w:r>
        <w:rPr>
          <w:sz w:val="24"/>
        </w:rPr>
        <w:t>em</w:t>
      </w:r>
      <w:r>
        <w:rPr>
          <w:spacing w:val="80"/>
          <w:sz w:val="24"/>
        </w:rPr>
        <w:t xml:space="preserve"> </w:t>
      </w:r>
      <w:r>
        <w:rPr>
          <w:sz w:val="24"/>
        </w:rPr>
        <w:t>processos</w:t>
      </w:r>
      <w:r>
        <w:rPr>
          <w:spacing w:val="80"/>
          <w:sz w:val="24"/>
        </w:rPr>
        <w:t xml:space="preserve"> </w:t>
      </w:r>
      <w:r>
        <w:rPr>
          <w:sz w:val="24"/>
        </w:rPr>
        <w:t>de</w:t>
      </w:r>
      <w:r>
        <w:rPr>
          <w:spacing w:val="80"/>
          <w:sz w:val="24"/>
        </w:rPr>
        <w:t xml:space="preserve"> </w:t>
      </w:r>
      <w:r>
        <w:rPr>
          <w:spacing w:val="-2"/>
          <w:sz w:val="24"/>
        </w:rPr>
        <w:t>sepultamento.</w:t>
      </w:r>
    </w:p>
    <w:p w14:paraId="47CE9E9A" w14:textId="77777777" w:rsidR="00636D26" w:rsidRDefault="00000000">
      <w:pPr>
        <w:pStyle w:val="PargrafodaLista"/>
        <w:numPr>
          <w:ilvl w:val="1"/>
          <w:numId w:val="148"/>
        </w:numPr>
        <w:tabs>
          <w:tab w:val="left" w:pos="1288"/>
        </w:tabs>
        <w:spacing w:before="1"/>
        <w:ind w:left="1288"/>
        <w:rPr>
          <w:sz w:val="24"/>
        </w:rPr>
      </w:pPr>
      <w:r>
        <w:rPr>
          <w:sz w:val="24"/>
        </w:rPr>
        <w:t>Redução</w:t>
      </w:r>
      <w:r>
        <w:rPr>
          <w:spacing w:val="-4"/>
          <w:sz w:val="24"/>
        </w:rPr>
        <w:t xml:space="preserve"> </w:t>
      </w:r>
      <w:r>
        <w:rPr>
          <w:sz w:val="24"/>
        </w:rPr>
        <w:t>de</w:t>
      </w:r>
      <w:r>
        <w:rPr>
          <w:spacing w:val="-2"/>
          <w:sz w:val="24"/>
        </w:rPr>
        <w:t xml:space="preserve"> </w:t>
      </w:r>
      <w:r>
        <w:rPr>
          <w:sz w:val="24"/>
        </w:rPr>
        <w:t>riscos</w:t>
      </w:r>
      <w:r>
        <w:rPr>
          <w:spacing w:val="-4"/>
          <w:sz w:val="24"/>
        </w:rPr>
        <w:t xml:space="preserve"> </w:t>
      </w:r>
      <w:r>
        <w:rPr>
          <w:sz w:val="24"/>
        </w:rPr>
        <w:t>sanitários</w:t>
      </w:r>
      <w:r>
        <w:rPr>
          <w:spacing w:val="-4"/>
          <w:sz w:val="24"/>
        </w:rPr>
        <w:t xml:space="preserve"> </w:t>
      </w:r>
      <w:r>
        <w:rPr>
          <w:sz w:val="24"/>
        </w:rPr>
        <w:t>e</w:t>
      </w:r>
      <w:r>
        <w:rPr>
          <w:spacing w:val="-2"/>
          <w:sz w:val="24"/>
        </w:rPr>
        <w:t xml:space="preserve"> ambientais.</w:t>
      </w:r>
    </w:p>
    <w:p w14:paraId="5CA76252" w14:textId="77777777" w:rsidR="00636D26" w:rsidRDefault="00000000">
      <w:pPr>
        <w:pStyle w:val="PargrafodaLista"/>
        <w:numPr>
          <w:ilvl w:val="1"/>
          <w:numId w:val="148"/>
        </w:numPr>
        <w:tabs>
          <w:tab w:val="left" w:pos="1288"/>
        </w:tabs>
        <w:spacing w:before="137" w:line="360" w:lineRule="auto"/>
        <w:ind w:left="1288" w:right="994"/>
        <w:rPr>
          <w:sz w:val="24"/>
        </w:rPr>
      </w:pPr>
      <w:r>
        <w:rPr>
          <w:sz w:val="24"/>
        </w:rPr>
        <w:t>Planejamento</w:t>
      </w:r>
      <w:r>
        <w:rPr>
          <w:spacing w:val="40"/>
          <w:sz w:val="24"/>
        </w:rPr>
        <w:t xml:space="preserve"> </w:t>
      </w:r>
      <w:r>
        <w:rPr>
          <w:sz w:val="24"/>
        </w:rPr>
        <w:t>urbano</w:t>
      </w:r>
      <w:r>
        <w:rPr>
          <w:spacing w:val="40"/>
          <w:sz w:val="24"/>
        </w:rPr>
        <w:t xml:space="preserve"> </w:t>
      </w:r>
      <w:r>
        <w:rPr>
          <w:sz w:val="24"/>
        </w:rPr>
        <w:t>mais</w:t>
      </w:r>
      <w:r>
        <w:rPr>
          <w:spacing w:val="40"/>
          <w:sz w:val="24"/>
        </w:rPr>
        <w:t xml:space="preserve"> </w:t>
      </w:r>
      <w:r>
        <w:rPr>
          <w:sz w:val="24"/>
        </w:rPr>
        <w:t>eficiente,</w:t>
      </w:r>
      <w:r>
        <w:rPr>
          <w:spacing w:val="40"/>
          <w:sz w:val="24"/>
        </w:rPr>
        <w:t xml:space="preserve"> </w:t>
      </w:r>
      <w:r>
        <w:rPr>
          <w:sz w:val="24"/>
        </w:rPr>
        <w:t>evitando</w:t>
      </w:r>
      <w:r>
        <w:rPr>
          <w:spacing w:val="40"/>
          <w:sz w:val="24"/>
        </w:rPr>
        <w:t xml:space="preserve"> </w:t>
      </w:r>
      <w:r>
        <w:rPr>
          <w:sz w:val="24"/>
        </w:rPr>
        <w:t>impactos</w:t>
      </w:r>
      <w:r>
        <w:rPr>
          <w:spacing w:val="40"/>
          <w:sz w:val="24"/>
        </w:rPr>
        <w:t xml:space="preserve"> </w:t>
      </w:r>
      <w:r>
        <w:rPr>
          <w:sz w:val="24"/>
        </w:rPr>
        <w:t>negativos</w:t>
      </w:r>
      <w:r>
        <w:rPr>
          <w:spacing w:val="40"/>
          <w:sz w:val="24"/>
        </w:rPr>
        <w:t xml:space="preserve"> </w:t>
      </w:r>
      <w:r>
        <w:rPr>
          <w:sz w:val="24"/>
        </w:rPr>
        <w:t>em áreas residenciais.</w:t>
      </w:r>
    </w:p>
    <w:p w14:paraId="1C73BE9B" w14:textId="77777777" w:rsidR="00636D26" w:rsidRDefault="00636D26">
      <w:pPr>
        <w:pStyle w:val="PargrafodaLista"/>
        <w:spacing w:line="360" w:lineRule="auto"/>
        <w:rPr>
          <w:sz w:val="24"/>
        </w:rPr>
        <w:sectPr w:rsidR="00636D26">
          <w:pgSz w:w="11910" w:h="16840"/>
          <w:pgMar w:top="2220" w:right="708" w:bottom="1040" w:left="1133" w:header="670" w:footer="858" w:gutter="0"/>
          <w:cols w:space="720"/>
        </w:sectPr>
      </w:pPr>
    </w:p>
    <w:p w14:paraId="1F63F97B" w14:textId="77777777" w:rsidR="00636D26" w:rsidRDefault="00000000">
      <w:pPr>
        <w:pStyle w:val="PargrafodaLista"/>
        <w:numPr>
          <w:ilvl w:val="1"/>
          <w:numId w:val="148"/>
        </w:numPr>
        <w:tabs>
          <w:tab w:val="left" w:pos="1288"/>
        </w:tabs>
        <w:spacing w:before="7" w:line="360" w:lineRule="auto"/>
        <w:ind w:left="1288" w:right="991"/>
        <w:rPr>
          <w:sz w:val="24"/>
        </w:rPr>
      </w:pPr>
      <w:r>
        <w:rPr>
          <w:sz w:val="24"/>
        </w:rPr>
        <w:lastRenderedPageBreak/>
        <w:t>Maior</w:t>
      </w:r>
      <w:r>
        <w:rPr>
          <w:spacing w:val="80"/>
          <w:sz w:val="24"/>
        </w:rPr>
        <w:t xml:space="preserve"> </w:t>
      </w:r>
      <w:r>
        <w:rPr>
          <w:rFonts w:ascii="Arial" w:hAnsi="Arial"/>
          <w:b/>
          <w:sz w:val="24"/>
        </w:rPr>
        <w:t>previsibilidade</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sustentabilidade</w:t>
      </w:r>
      <w:r>
        <w:rPr>
          <w:rFonts w:ascii="Arial" w:hAnsi="Arial"/>
          <w:b/>
          <w:spacing w:val="80"/>
          <w:sz w:val="24"/>
        </w:rPr>
        <w:t xml:space="preserve"> </w:t>
      </w:r>
      <w:r>
        <w:rPr>
          <w:sz w:val="24"/>
        </w:rPr>
        <w:t>na</w:t>
      </w:r>
      <w:r>
        <w:rPr>
          <w:spacing w:val="80"/>
          <w:sz w:val="24"/>
        </w:rPr>
        <w:t xml:space="preserve"> </w:t>
      </w:r>
      <w:r>
        <w:rPr>
          <w:sz w:val="24"/>
        </w:rPr>
        <w:t>gestão</w:t>
      </w:r>
      <w:r>
        <w:rPr>
          <w:spacing w:val="80"/>
          <w:sz w:val="24"/>
        </w:rPr>
        <w:t xml:space="preserve"> </w:t>
      </w:r>
      <w:r>
        <w:rPr>
          <w:sz w:val="24"/>
        </w:rPr>
        <w:t>de</w:t>
      </w:r>
      <w:r>
        <w:rPr>
          <w:spacing w:val="80"/>
          <w:sz w:val="24"/>
        </w:rPr>
        <w:t xml:space="preserve"> </w:t>
      </w:r>
      <w:r>
        <w:rPr>
          <w:sz w:val="24"/>
        </w:rPr>
        <w:t xml:space="preserve">cemitérios </w:t>
      </w:r>
      <w:r>
        <w:rPr>
          <w:spacing w:val="-2"/>
          <w:sz w:val="24"/>
        </w:rPr>
        <w:t>municipais.</w:t>
      </w:r>
    </w:p>
    <w:p w14:paraId="5966ADDD" w14:textId="77777777" w:rsidR="00636D26" w:rsidRDefault="00636D26">
      <w:pPr>
        <w:pStyle w:val="Corpodetexto"/>
        <w:spacing w:before="3"/>
      </w:pPr>
    </w:p>
    <w:p w14:paraId="5328CA61" w14:textId="77777777" w:rsidR="00636D26" w:rsidRDefault="00000000">
      <w:pPr>
        <w:pStyle w:val="Ttulo5"/>
      </w:pPr>
      <w:r>
        <w:t>Indicadores</w:t>
      </w:r>
      <w:r>
        <w:rPr>
          <w:spacing w:val="-5"/>
        </w:rPr>
        <w:t xml:space="preserve"> </w:t>
      </w:r>
      <w:r>
        <w:t>e</w:t>
      </w:r>
      <w:r>
        <w:rPr>
          <w:spacing w:val="-3"/>
        </w:rPr>
        <w:t xml:space="preserve"> </w:t>
      </w:r>
      <w:r>
        <w:t>Metas</w:t>
      </w:r>
      <w:r>
        <w:rPr>
          <w:spacing w:val="-5"/>
        </w:rPr>
        <w:t xml:space="preserve"> </w:t>
      </w:r>
      <w:r>
        <w:rPr>
          <w:spacing w:val="-2"/>
        </w:rPr>
        <w:t>2026–2029</w:t>
      </w:r>
    </w:p>
    <w:p w14:paraId="5EE8D5EF" w14:textId="77777777" w:rsidR="00636D26" w:rsidRDefault="00636D26">
      <w:pPr>
        <w:pStyle w:val="Corpodetexto"/>
        <w:spacing w:before="191" w:after="1"/>
        <w:rPr>
          <w:rFonts w:ascii="Arial"/>
          <w:b/>
          <w:sz w:val="20"/>
        </w:rPr>
      </w:pPr>
    </w:p>
    <w:tbl>
      <w:tblPr>
        <w:tblStyle w:val="TableNormal"/>
        <w:tblW w:w="0" w:type="auto"/>
        <w:tblInd w:w="463"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1E0" w:firstRow="1" w:lastRow="1" w:firstColumn="1" w:lastColumn="1" w:noHBand="0" w:noVBand="0"/>
      </w:tblPr>
      <w:tblGrid>
        <w:gridCol w:w="2254"/>
        <w:gridCol w:w="1966"/>
        <w:gridCol w:w="1680"/>
        <w:gridCol w:w="2821"/>
      </w:tblGrid>
      <w:tr w:rsidR="00636D26" w14:paraId="550DE678" w14:textId="77777777">
        <w:trPr>
          <w:trHeight w:val="266"/>
        </w:trPr>
        <w:tc>
          <w:tcPr>
            <w:tcW w:w="2254" w:type="dxa"/>
            <w:tcBorders>
              <w:top w:val="nil"/>
              <w:left w:val="nil"/>
              <w:right w:val="nil"/>
            </w:tcBorders>
          </w:tcPr>
          <w:p w14:paraId="256424D7" w14:textId="77777777" w:rsidR="00636D26" w:rsidRDefault="00000000">
            <w:pPr>
              <w:pStyle w:val="TableParagraph"/>
              <w:spacing w:line="246" w:lineRule="exact"/>
              <w:ind w:right="620"/>
              <w:jc w:val="right"/>
              <w:rPr>
                <w:rFonts w:ascii="Times New Roman"/>
                <w:b/>
                <w:i/>
                <w:sz w:val="24"/>
              </w:rPr>
            </w:pPr>
            <w:r>
              <w:rPr>
                <w:rFonts w:ascii="Times New Roman"/>
                <w:b/>
                <w:i/>
                <w:spacing w:val="-2"/>
                <w:sz w:val="24"/>
              </w:rPr>
              <w:t>Programa</w:t>
            </w:r>
          </w:p>
        </w:tc>
        <w:tc>
          <w:tcPr>
            <w:tcW w:w="1966" w:type="dxa"/>
            <w:tcBorders>
              <w:top w:val="nil"/>
              <w:left w:val="nil"/>
              <w:right w:val="nil"/>
            </w:tcBorders>
          </w:tcPr>
          <w:p w14:paraId="0DE61EFB" w14:textId="77777777" w:rsidR="00636D26" w:rsidRDefault="00000000">
            <w:pPr>
              <w:pStyle w:val="TableParagraph"/>
              <w:spacing w:line="246" w:lineRule="exact"/>
              <w:ind w:left="2"/>
              <w:jc w:val="center"/>
              <w:rPr>
                <w:rFonts w:ascii="Times New Roman" w:hAnsi="Times New Roman"/>
                <w:b/>
                <w:sz w:val="24"/>
              </w:rPr>
            </w:pPr>
            <w:r>
              <w:rPr>
                <w:rFonts w:ascii="Times New Roman" w:hAnsi="Times New Roman"/>
                <w:b/>
                <w:spacing w:val="-4"/>
                <w:sz w:val="24"/>
              </w:rPr>
              <w:t>Ação</w:t>
            </w:r>
          </w:p>
        </w:tc>
        <w:tc>
          <w:tcPr>
            <w:tcW w:w="1680" w:type="dxa"/>
            <w:tcBorders>
              <w:top w:val="nil"/>
              <w:left w:val="nil"/>
              <w:right w:val="nil"/>
            </w:tcBorders>
          </w:tcPr>
          <w:p w14:paraId="503F329D" w14:textId="77777777" w:rsidR="00636D26" w:rsidRDefault="00000000">
            <w:pPr>
              <w:pStyle w:val="TableParagraph"/>
              <w:spacing w:line="246" w:lineRule="exact"/>
              <w:ind w:left="336"/>
              <w:rPr>
                <w:rFonts w:ascii="Times New Roman"/>
                <w:b/>
                <w:sz w:val="24"/>
              </w:rPr>
            </w:pPr>
            <w:r>
              <w:rPr>
                <w:rFonts w:ascii="Times New Roman"/>
                <w:b/>
                <w:spacing w:val="-2"/>
                <w:sz w:val="24"/>
              </w:rPr>
              <w:t>Indicador</w:t>
            </w:r>
          </w:p>
        </w:tc>
        <w:tc>
          <w:tcPr>
            <w:tcW w:w="2821" w:type="dxa"/>
            <w:tcBorders>
              <w:top w:val="nil"/>
              <w:left w:val="nil"/>
              <w:right w:val="nil"/>
            </w:tcBorders>
          </w:tcPr>
          <w:p w14:paraId="23858A0D" w14:textId="77777777" w:rsidR="00636D26" w:rsidRDefault="00000000">
            <w:pPr>
              <w:pStyle w:val="TableParagraph"/>
              <w:spacing w:line="246" w:lineRule="exact"/>
              <w:ind w:left="2"/>
              <w:jc w:val="center"/>
              <w:rPr>
                <w:rFonts w:ascii="Times New Roman" w:hAnsi="Times New Roman"/>
                <w:b/>
                <w:sz w:val="24"/>
              </w:rPr>
            </w:pPr>
            <w:r>
              <w:rPr>
                <w:rFonts w:ascii="Times New Roman" w:hAnsi="Times New Roman"/>
                <w:b/>
                <w:sz w:val="24"/>
              </w:rPr>
              <w:t>Meta</w:t>
            </w:r>
            <w:r>
              <w:rPr>
                <w:rFonts w:ascii="Times New Roman" w:hAnsi="Times New Roman"/>
                <w:b/>
                <w:spacing w:val="-2"/>
                <w:sz w:val="24"/>
              </w:rPr>
              <w:t xml:space="preserve"> 2026–2029</w:t>
            </w:r>
          </w:p>
        </w:tc>
      </w:tr>
      <w:tr w:rsidR="00636D26" w14:paraId="22833A1B" w14:textId="77777777">
        <w:trPr>
          <w:trHeight w:val="1104"/>
        </w:trPr>
        <w:tc>
          <w:tcPr>
            <w:tcW w:w="2254" w:type="dxa"/>
            <w:tcBorders>
              <w:left w:val="nil"/>
            </w:tcBorders>
          </w:tcPr>
          <w:p w14:paraId="114F69F4" w14:textId="77777777" w:rsidR="00636D26" w:rsidRDefault="00636D26">
            <w:pPr>
              <w:pStyle w:val="TableParagraph"/>
              <w:rPr>
                <w:rFonts w:ascii="Arial"/>
                <w:b/>
                <w:sz w:val="24"/>
              </w:rPr>
            </w:pPr>
          </w:p>
          <w:p w14:paraId="2EA07FBF" w14:textId="77777777" w:rsidR="00636D26" w:rsidRDefault="00000000">
            <w:pPr>
              <w:pStyle w:val="TableParagraph"/>
              <w:spacing w:before="1"/>
              <w:ind w:left="112" w:right="142"/>
              <w:rPr>
                <w:rFonts w:ascii="Arial" w:hAnsi="Arial"/>
                <w:i/>
                <w:sz w:val="24"/>
              </w:rPr>
            </w:pPr>
            <w:r>
              <w:rPr>
                <w:rFonts w:ascii="Arial" w:hAnsi="Arial"/>
                <w:i/>
                <w:sz w:val="24"/>
              </w:rPr>
              <w:t>Implantação</w:t>
            </w:r>
            <w:r>
              <w:rPr>
                <w:rFonts w:ascii="Arial" w:hAnsi="Arial"/>
                <w:i/>
                <w:spacing w:val="-17"/>
                <w:sz w:val="24"/>
              </w:rPr>
              <w:t xml:space="preserve"> </w:t>
            </w:r>
            <w:r>
              <w:rPr>
                <w:rFonts w:ascii="Arial" w:hAnsi="Arial"/>
                <w:i/>
                <w:sz w:val="24"/>
              </w:rPr>
              <w:t>de Novo</w:t>
            </w:r>
            <w:r>
              <w:rPr>
                <w:rFonts w:ascii="Arial" w:hAnsi="Arial"/>
                <w:i/>
                <w:spacing w:val="-2"/>
                <w:sz w:val="24"/>
              </w:rPr>
              <w:t xml:space="preserve"> Cemitério</w:t>
            </w:r>
          </w:p>
        </w:tc>
        <w:tc>
          <w:tcPr>
            <w:tcW w:w="1966" w:type="dxa"/>
            <w:shd w:val="clear" w:color="auto" w:fill="E1EED9"/>
          </w:tcPr>
          <w:p w14:paraId="5E518E83" w14:textId="77777777" w:rsidR="00636D26" w:rsidRDefault="00000000">
            <w:pPr>
              <w:pStyle w:val="TableParagraph"/>
              <w:ind w:left="105" w:right="135"/>
              <w:rPr>
                <w:sz w:val="24"/>
              </w:rPr>
            </w:pPr>
            <w:r>
              <w:rPr>
                <w:sz w:val="24"/>
              </w:rPr>
              <w:t>Aquisição de área e</w:t>
            </w:r>
          </w:p>
          <w:p w14:paraId="79D52668" w14:textId="77777777" w:rsidR="00636D26" w:rsidRDefault="00000000">
            <w:pPr>
              <w:pStyle w:val="TableParagraph"/>
              <w:spacing w:line="270" w:lineRule="atLeast"/>
              <w:ind w:left="105" w:right="135"/>
              <w:rPr>
                <w:sz w:val="24"/>
              </w:rPr>
            </w:pPr>
            <w:r>
              <w:rPr>
                <w:sz w:val="24"/>
              </w:rPr>
              <w:t>construção</w:t>
            </w:r>
            <w:r>
              <w:rPr>
                <w:spacing w:val="-17"/>
                <w:sz w:val="24"/>
              </w:rPr>
              <w:t xml:space="preserve"> </w:t>
            </w:r>
            <w:r>
              <w:rPr>
                <w:sz w:val="24"/>
              </w:rPr>
              <w:t xml:space="preserve">de </w:t>
            </w:r>
            <w:r>
              <w:rPr>
                <w:spacing w:val="-2"/>
                <w:sz w:val="24"/>
              </w:rPr>
              <w:t>infraestrutura</w:t>
            </w:r>
          </w:p>
        </w:tc>
        <w:tc>
          <w:tcPr>
            <w:tcW w:w="1680" w:type="dxa"/>
            <w:shd w:val="clear" w:color="auto" w:fill="E1EED9"/>
          </w:tcPr>
          <w:p w14:paraId="012F566D" w14:textId="77777777" w:rsidR="00636D26" w:rsidRDefault="00000000">
            <w:pPr>
              <w:pStyle w:val="TableParagraph"/>
              <w:spacing w:before="140"/>
              <w:ind w:left="105" w:right="480"/>
              <w:jc w:val="both"/>
              <w:rPr>
                <w:sz w:val="24"/>
              </w:rPr>
            </w:pPr>
            <w:r>
              <w:rPr>
                <w:sz w:val="24"/>
              </w:rPr>
              <w:t xml:space="preserve">Área total </w:t>
            </w:r>
            <w:r>
              <w:rPr>
                <w:spacing w:val="-2"/>
                <w:sz w:val="24"/>
              </w:rPr>
              <w:t xml:space="preserve">disponível </w:t>
            </w:r>
            <w:r>
              <w:rPr>
                <w:spacing w:val="-4"/>
                <w:sz w:val="24"/>
              </w:rPr>
              <w:t>(ha)</w:t>
            </w:r>
          </w:p>
        </w:tc>
        <w:tc>
          <w:tcPr>
            <w:tcW w:w="2821" w:type="dxa"/>
            <w:shd w:val="clear" w:color="auto" w:fill="E1EED9"/>
          </w:tcPr>
          <w:p w14:paraId="101343C8" w14:textId="77777777" w:rsidR="00636D26" w:rsidRDefault="00636D26">
            <w:pPr>
              <w:pStyle w:val="TableParagraph"/>
              <w:spacing w:before="140"/>
              <w:rPr>
                <w:rFonts w:ascii="Arial"/>
                <w:b/>
                <w:sz w:val="24"/>
              </w:rPr>
            </w:pPr>
          </w:p>
          <w:p w14:paraId="4E1BFB44" w14:textId="77777777" w:rsidR="00636D26" w:rsidRDefault="00000000">
            <w:pPr>
              <w:pStyle w:val="TableParagraph"/>
              <w:ind w:left="7"/>
              <w:jc w:val="center"/>
              <w:rPr>
                <w:sz w:val="24"/>
              </w:rPr>
            </w:pPr>
            <w:r>
              <w:rPr>
                <w:sz w:val="24"/>
              </w:rPr>
              <w:t>5</w:t>
            </w:r>
            <w:r>
              <w:rPr>
                <w:spacing w:val="-2"/>
                <w:sz w:val="24"/>
              </w:rPr>
              <w:t xml:space="preserve"> hectares</w:t>
            </w:r>
          </w:p>
        </w:tc>
      </w:tr>
      <w:tr w:rsidR="00636D26" w14:paraId="78BCF48C" w14:textId="77777777">
        <w:trPr>
          <w:trHeight w:val="1934"/>
        </w:trPr>
        <w:tc>
          <w:tcPr>
            <w:tcW w:w="2254" w:type="dxa"/>
            <w:tcBorders>
              <w:left w:val="nil"/>
            </w:tcBorders>
          </w:tcPr>
          <w:p w14:paraId="1F58EA3D" w14:textId="77777777" w:rsidR="00636D26" w:rsidRDefault="00636D26">
            <w:pPr>
              <w:pStyle w:val="TableParagraph"/>
              <w:rPr>
                <w:rFonts w:ascii="Arial"/>
                <w:b/>
                <w:sz w:val="24"/>
              </w:rPr>
            </w:pPr>
          </w:p>
          <w:p w14:paraId="311EE421" w14:textId="77777777" w:rsidR="00636D26" w:rsidRDefault="00636D26">
            <w:pPr>
              <w:pStyle w:val="TableParagraph"/>
              <w:spacing w:before="139"/>
              <w:rPr>
                <w:rFonts w:ascii="Arial"/>
                <w:b/>
                <w:sz w:val="24"/>
              </w:rPr>
            </w:pPr>
          </w:p>
          <w:p w14:paraId="092281C9" w14:textId="77777777" w:rsidR="00636D26" w:rsidRDefault="00000000">
            <w:pPr>
              <w:pStyle w:val="TableParagraph"/>
              <w:ind w:left="112" w:right="142"/>
              <w:rPr>
                <w:rFonts w:ascii="Arial"/>
                <w:i/>
                <w:sz w:val="24"/>
              </w:rPr>
            </w:pPr>
            <w:r>
              <w:rPr>
                <w:rFonts w:ascii="Arial"/>
                <w:i/>
                <w:spacing w:val="-2"/>
                <w:sz w:val="24"/>
              </w:rPr>
              <w:t>Infraestrutura Completa</w:t>
            </w:r>
          </w:p>
        </w:tc>
        <w:tc>
          <w:tcPr>
            <w:tcW w:w="1966" w:type="dxa"/>
          </w:tcPr>
          <w:p w14:paraId="0BD9AD8D" w14:textId="77777777" w:rsidR="00636D26" w:rsidRDefault="00636D26">
            <w:pPr>
              <w:pStyle w:val="TableParagraph"/>
              <w:spacing w:before="139"/>
              <w:rPr>
                <w:rFonts w:ascii="Arial"/>
                <w:b/>
                <w:sz w:val="24"/>
              </w:rPr>
            </w:pPr>
          </w:p>
          <w:p w14:paraId="38E3B02C" w14:textId="77777777" w:rsidR="00636D26" w:rsidRDefault="00000000">
            <w:pPr>
              <w:pStyle w:val="TableParagraph"/>
              <w:ind w:left="105" w:right="135"/>
              <w:rPr>
                <w:sz w:val="24"/>
              </w:rPr>
            </w:pPr>
            <w:r>
              <w:rPr>
                <w:sz w:val="24"/>
              </w:rPr>
              <w:t>Construção</w:t>
            </w:r>
            <w:r>
              <w:rPr>
                <w:spacing w:val="-17"/>
                <w:sz w:val="24"/>
              </w:rPr>
              <w:t xml:space="preserve"> </w:t>
            </w:r>
            <w:r>
              <w:rPr>
                <w:sz w:val="24"/>
              </w:rPr>
              <w:t xml:space="preserve">de </w:t>
            </w:r>
            <w:r>
              <w:rPr>
                <w:spacing w:val="-2"/>
                <w:sz w:val="24"/>
              </w:rPr>
              <w:t xml:space="preserve">sepulturas, </w:t>
            </w:r>
            <w:r>
              <w:rPr>
                <w:sz w:val="24"/>
              </w:rPr>
              <w:t xml:space="preserve">capelas e </w:t>
            </w:r>
            <w:r>
              <w:rPr>
                <w:spacing w:val="-2"/>
                <w:sz w:val="24"/>
              </w:rPr>
              <w:t>acesso</w:t>
            </w:r>
          </w:p>
        </w:tc>
        <w:tc>
          <w:tcPr>
            <w:tcW w:w="1680" w:type="dxa"/>
          </w:tcPr>
          <w:p w14:paraId="11EA596F" w14:textId="77777777" w:rsidR="00636D26" w:rsidRDefault="00636D26">
            <w:pPr>
              <w:pStyle w:val="TableParagraph"/>
              <w:rPr>
                <w:rFonts w:ascii="Arial"/>
                <w:b/>
                <w:sz w:val="24"/>
              </w:rPr>
            </w:pPr>
          </w:p>
          <w:p w14:paraId="6675BBCF" w14:textId="77777777" w:rsidR="00636D26" w:rsidRDefault="00636D26">
            <w:pPr>
              <w:pStyle w:val="TableParagraph"/>
              <w:spacing w:before="2"/>
              <w:rPr>
                <w:rFonts w:ascii="Arial"/>
                <w:b/>
                <w:sz w:val="24"/>
              </w:rPr>
            </w:pPr>
          </w:p>
          <w:p w14:paraId="4DB2CEC9" w14:textId="77777777" w:rsidR="00636D26" w:rsidRDefault="00000000">
            <w:pPr>
              <w:pStyle w:val="TableParagraph"/>
              <w:ind w:left="105" w:right="190"/>
              <w:rPr>
                <w:sz w:val="24"/>
              </w:rPr>
            </w:pPr>
            <w:r>
              <w:rPr>
                <w:sz w:val="24"/>
              </w:rPr>
              <w:t xml:space="preserve">Nº de </w:t>
            </w:r>
            <w:r>
              <w:rPr>
                <w:spacing w:val="-2"/>
                <w:sz w:val="24"/>
              </w:rPr>
              <w:t>sepulturas construídas</w:t>
            </w:r>
          </w:p>
        </w:tc>
        <w:tc>
          <w:tcPr>
            <w:tcW w:w="2821" w:type="dxa"/>
          </w:tcPr>
          <w:p w14:paraId="5FB3E603" w14:textId="77777777" w:rsidR="00636D26" w:rsidRDefault="00000000">
            <w:pPr>
              <w:pStyle w:val="TableParagraph"/>
              <w:tabs>
                <w:tab w:val="left" w:pos="2131"/>
              </w:tabs>
              <w:spacing w:before="2"/>
              <w:ind w:left="105" w:right="198"/>
              <w:jc w:val="both"/>
              <w:rPr>
                <w:sz w:val="24"/>
              </w:rPr>
            </w:pPr>
            <w:r>
              <w:rPr>
                <w:sz w:val="24"/>
              </w:rPr>
              <w:t xml:space="preserve">5.000 (cinco mil) </w:t>
            </w:r>
            <w:r>
              <w:rPr>
                <w:spacing w:val="-2"/>
                <w:sz w:val="24"/>
              </w:rPr>
              <w:t>lóculos</w:t>
            </w:r>
            <w:r>
              <w:rPr>
                <w:sz w:val="24"/>
              </w:rPr>
              <w:tab/>
            </w:r>
            <w:r>
              <w:rPr>
                <w:spacing w:val="-4"/>
                <w:sz w:val="24"/>
              </w:rPr>
              <w:t>para</w:t>
            </w:r>
          </w:p>
          <w:p w14:paraId="138BD7A3" w14:textId="77777777" w:rsidR="00636D26" w:rsidRDefault="00000000">
            <w:pPr>
              <w:pStyle w:val="TableParagraph"/>
              <w:ind w:left="105" w:right="200"/>
              <w:jc w:val="both"/>
              <w:rPr>
                <w:sz w:val="24"/>
              </w:rPr>
            </w:pPr>
            <w:r>
              <w:rPr>
                <w:sz w:val="24"/>
              </w:rPr>
              <w:t>sepultamento divididos em</w:t>
            </w:r>
            <w:r>
              <w:rPr>
                <w:spacing w:val="63"/>
                <w:sz w:val="24"/>
              </w:rPr>
              <w:t xml:space="preserve">   </w:t>
            </w:r>
            <w:r>
              <w:rPr>
                <w:sz w:val="24"/>
              </w:rPr>
              <w:t>adultos</w:t>
            </w:r>
            <w:r>
              <w:rPr>
                <w:spacing w:val="62"/>
                <w:sz w:val="24"/>
              </w:rPr>
              <w:t xml:space="preserve">   </w:t>
            </w:r>
            <w:r>
              <w:rPr>
                <w:spacing w:val="-4"/>
                <w:sz w:val="24"/>
              </w:rPr>
              <w:t>(4000</w:t>
            </w:r>
          </w:p>
          <w:p w14:paraId="76DC33D2" w14:textId="77777777" w:rsidR="00636D26" w:rsidRDefault="00000000">
            <w:pPr>
              <w:pStyle w:val="TableParagraph"/>
              <w:spacing w:line="270" w:lineRule="atLeast"/>
              <w:ind w:left="105" w:right="199"/>
              <w:jc w:val="both"/>
              <w:rPr>
                <w:sz w:val="24"/>
              </w:rPr>
            </w:pPr>
            <w:r>
              <w:rPr>
                <w:sz w:val="24"/>
              </w:rPr>
              <w:t>lóculos), infantil (600 lóculos) e ossuário (400 lóculos).</w:t>
            </w:r>
          </w:p>
        </w:tc>
      </w:tr>
      <w:tr w:rsidR="00636D26" w14:paraId="75D36907" w14:textId="77777777">
        <w:trPr>
          <w:trHeight w:val="827"/>
        </w:trPr>
        <w:tc>
          <w:tcPr>
            <w:tcW w:w="2254" w:type="dxa"/>
            <w:tcBorders>
              <w:left w:val="nil"/>
            </w:tcBorders>
          </w:tcPr>
          <w:p w14:paraId="03FEA968" w14:textId="77777777" w:rsidR="00636D26" w:rsidRDefault="00636D26">
            <w:pPr>
              <w:pStyle w:val="TableParagraph"/>
              <w:rPr>
                <w:rFonts w:ascii="Arial"/>
                <w:b/>
                <w:sz w:val="24"/>
              </w:rPr>
            </w:pPr>
          </w:p>
          <w:p w14:paraId="5BB5A8B6" w14:textId="77777777" w:rsidR="00636D26" w:rsidRDefault="00000000">
            <w:pPr>
              <w:pStyle w:val="TableParagraph"/>
              <w:ind w:right="600"/>
              <w:jc w:val="right"/>
              <w:rPr>
                <w:rFonts w:ascii="Arial"/>
                <w:i/>
                <w:sz w:val="24"/>
              </w:rPr>
            </w:pPr>
            <w:r>
              <w:rPr>
                <w:rFonts w:ascii="Arial"/>
                <w:i/>
                <w:spacing w:val="-2"/>
                <w:sz w:val="24"/>
              </w:rPr>
              <w:t>Acessibilidade</w:t>
            </w:r>
          </w:p>
        </w:tc>
        <w:tc>
          <w:tcPr>
            <w:tcW w:w="1966" w:type="dxa"/>
            <w:shd w:val="clear" w:color="auto" w:fill="E1EED9"/>
          </w:tcPr>
          <w:p w14:paraId="63163537" w14:textId="77777777" w:rsidR="00636D26" w:rsidRDefault="00000000">
            <w:pPr>
              <w:pStyle w:val="TableParagraph"/>
              <w:spacing w:line="276" w:lineRule="exact"/>
              <w:ind w:left="105" w:right="135"/>
              <w:rPr>
                <w:sz w:val="24"/>
              </w:rPr>
            </w:pPr>
            <w:r>
              <w:rPr>
                <w:spacing w:val="-2"/>
                <w:sz w:val="24"/>
              </w:rPr>
              <w:t xml:space="preserve">Rampas, </w:t>
            </w:r>
            <w:r>
              <w:rPr>
                <w:sz w:val="24"/>
              </w:rPr>
              <w:t xml:space="preserve">calçadas e </w:t>
            </w:r>
            <w:r>
              <w:rPr>
                <w:spacing w:val="-2"/>
                <w:sz w:val="24"/>
              </w:rPr>
              <w:t>sinalização</w:t>
            </w:r>
          </w:p>
        </w:tc>
        <w:tc>
          <w:tcPr>
            <w:tcW w:w="1680" w:type="dxa"/>
            <w:shd w:val="clear" w:color="auto" w:fill="E1EED9"/>
          </w:tcPr>
          <w:p w14:paraId="66047CC8" w14:textId="77777777" w:rsidR="00636D26" w:rsidRDefault="00000000">
            <w:pPr>
              <w:pStyle w:val="TableParagraph"/>
              <w:spacing w:line="276" w:lineRule="exact"/>
              <w:ind w:left="105" w:right="190"/>
              <w:rPr>
                <w:sz w:val="24"/>
              </w:rPr>
            </w:pPr>
            <w:r>
              <w:rPr>
                <w:spacing w:val="-2"/>
                <w:sz w:val="24"/>
              </w:rPr>
              <w:t xml:space="preserve">Percentual </w:t>
            </w:r>
            <w:r>
              <w:rPr>
                <w:sz w:val="24"/>
              </w:rPr>
              <w:t xml:space="preserve">de áreas </w:t>
            </w:r>
            <w:r>
              <w:rPr>
                <w:spacing w:val="-2"/>
                <w:sz w:val="24"/>
              </w:rPr>
              <w:t>acessíveis</w:t>
            </w:r>
          </w:p>
        </w:tc>
        <w:tc>
          <w:tcPr>
            <w:tcW w:w="2821" w:type="dxa"/>
            <w:shd w:val="clear" w:color="auto" w:fill="E1EED9"/>
          </w:tcPr>
          <w:p w14:paraId="553403E2" w14:textId="77777777" w:rsidR="00636D26" w:rsidRDefault="00636D26">
            <w:pPr>
              <w:pStyle w:val="TableParagraph"/>
              <w:rPr>
                <w:rFonts w:ascii="Arial"/>
                <w:b/>
                <w:sz w:val="24"/>
              </w:rPr>
            </w:pPr>
          </w:p>
          <w:p w14:paraId="4785DF46" w14:textId="77777777" w:rsidR="00636D26" w:rsidRDefault="00000000">
            <w:pPr>
              <w:pStyle w:val="TableParagraph"/>
              <w:ind w:left="7" w:right="1"/>
              <w:jc w:val="center"/>
              <w:rPr>
                <w:sz w:val="24"/>
              </w:rPr>
            </w:pPr>
            <w:r>
              <w:rPr>
                <w:sz w:val="24"/>
              </w:rPr>
              <w:t>100%</w:t>
            </w:r>
            <w:r>
              <w:rPr>
                <w:spacing w:val="-6"/>
                <w:sz w:val="24"/>
              </w:rPr>
              <w:t xml:space="preserve"> </w:t>
            </w:r>
            <w:r>
              <w:rPr>
                <w:sz w:val="24"/>
              </w:rPr>
              <w:t>do</w:t>
            </w:r>
            <w:r>
              <w:rPr>
                <w:spacing w:val="-3"/>
                <w:sz w:val="24"/>
              </w:rPr>
              <w:t xml:space="preserve"> </w:t>
            </w:r>
            <w:r>
              <w:rPr>
                <w:spacing w:val="-2"/>
                <w:sz w:val="24"/>
              </w:rPr>
              <w:t>cemitério</w:t>
            </w:r>
          </w:p>
        </w:tc>
      </w:tr>
      <w:tr w:rsidR="00636D26" w14:paraId="62D0526E" w14:textId="77777777">
        <w:trPr>
          <w:trHeight w:val="827"/>
        </w:trPr>
        <w:tc>
          <w:tcPr>
            <w:tcW w:w="2254" w:type="dxa"/>
            <w:tcBorders>
              <w:left w:val="nil"/>
            </w:tcBorders>
          </w:tcPr>
          <w:p w14:paraId="4A712143" w14:textId="77777777" w:rsidR="00636D26" w:rsidRDefault="00000000">
            <w:pPr>
              <w:pStyle w:val="TableParagraph"/>
              <w:spacing w:before="137"/>
              <w:ind w:left="112" w:right="142"/>
              <w:rPr>
                <w:rFonts w:ascii="Arial" w:hAnsi="Arial"/>
                <w:i/>
                <w:sz w:val="24"/>
              </w:rPr>
            </w:pPr>
            <w:r>
              <w:rPr>
                <w:rFonts w:ascii="Arial" w:hAnsi="Arial"/>
                <w:i/>
                <w:sz w:val="24"/>
              </w:rPr>
              <w:t xml:space="preserve">Manutenção e </w:t>
            </w:r>
            <w:r>
              <w:rPr>
                <w:rFonts w:ascii="Arial" w:hAnsi="Arial"/>
                <w:i/>
                <w:spacing w:val="-2"/>
                <w:sz w:val="24"/>
              </w:rPr>
              <w:t>Sustentabilidade</w:t>
            </w:r>
          </w:p>
        </w:tc>
        <w:tc>
          <w:tcPr>
            <w:tcW w:w="1966" w:type="dxa"/>
          </w:tcPr>
          <w:p w14:paraId="7115DA95" w14:textId="77777777" w:rsidR="00636D26" w:rsidRDefault="00000000">
            <w:pPr>
              <w:pStyle w:val="TableParagraph"/>
              <w:spacing w:line="270" w:lineRule="atLeast"/>
              <w:ind w:left="105" w:right="135"/>
              <w:rPr>
                <w:sz w:val="24"/>
              </w:rPr>
            </w:pPr>
            <w:r>
              <w:rPr>
                <w:spacing w:val="-2"/>
                <w:sz w:val="24"/>
              </w:rPr>
              <w:t xml:space="preserve">Gestão </w:t>
            </w:r>
            <w:r>
              <w:rPr>
                <w:sz w:val="24"/>
              </w:rPr>
              <w:t xml:space="preserve">periódica e </w:t>
            </w:r>
            <w:r>
              <w:rPr>
                <w:spacing w:val="-2"/>
                <w:sz w:val="24"/>
              </w:rPr>
              <w:t>manutenção</w:t>
            </w:r>
          </w:p>
        </w:tc>
        <w:tc>
          <w:tcPr>
            <w:tcW w:w="1680" w:type="dxa"/>
          </w:tcPr>
          <w:p w14:paraId="6E6F7EC3" w14:textId="77777777" w:rsidR="00636D26" w:rsidRDefault="00000000">
            <w:pPr>
              <w:pStyle w:val="TableParagraph"/>
              <w:spacing w:line="270" w:lineRule="atLeast"/>
              <w:ind w:left="105" w:right="190"/>
              <w:rPr>
                <w:sz w:val="24"/>
              </w:rPr>
            </w:pPr>
            <w:r>
              <w:rPr>
                <w:sz w:val="24"/>
              </w:rPr>
              <w:t xml:space="preserve">Nº de </w:t>
            </w:r>
            <w:r>
              <w:rPr>
                <w:spacing w:val="-2"/>
                <w:sz w:val="24"/>
              </w:rPr>
              <w:t>inspeções anuais</w:t>
            </w:r>
          </w:p>
        </w:tc>
        <w:tc>
          <w:tcPr>
            <w:tcW w:w="2821" w:type="dxa"/>
          </w:tcPr>
          <w:p w14:paraId="465EE9C3" w14:textId="77777777" w:rsidR="00636D26" w:rsidRDefault="00636D26">
            <w:pPr>
              <w:pStyle w:val="TableParagraph"/>
              <w:rPr>
                <w:rFonts w:ascii="Arial"/>
                <w:b/>
                <w:sz w:val="24"/>
              </w:rPr>
            </w:pPr>
          </w:p>
          <w:p w14:paraId="423ABF79" w14:textId="77777777" w:rsidR="00636D26" w:rsidRDefault="00000000">
            <w:pPr>
              <w:pStyle w:val="TableParagraph"/>
              <w:ind w:left="7"/>
              <w:jc w:val="center"/>
              <w:rPr>
                <w:sz w:val="24"/>
              </w:rPr>
            </w:pPr>
            <w:r>
              <w:rPr>
                <w:sz w:val="24"/>
              </w:rPr>
              <w:t>4</w:t>
            </w:r>
            <w:r>
              <w:rPr>
                <w:spacing w:val="-3"/>
                <w:sz w:val="24"/>
              </w:rPr>
              <w:t xml:space="preserve"> </w:t>
            </w:r>
            <w:r>
              <w:rPr>
                <w:sz w:val="24"/>
              </w:rPr>
              <w:t>inspeções</w:t>
            </w:r>
            <w:r>
              <w:rPr>
                <w:spacing w:val="-4"/>
                <w:sz w:val="24"/>
              </w:rPr>
              <w:t xml:space="preserve"> </w:t>
            </w:r>
            <w:r>
              <w:rPr>
                <w:sz w:val="24"/>
              </w:rPr>
              <w:t>por</w:t>
            </w:r>
            <w:r>
              <w:rPr>
                <w:spacing w:val="-5"/>
                <w:sz w:val="24"/>
              </w:rPr>
              <w:t xml:space="preserve"> ano</w:t>
            </w:r>
          </w:p>
        </w:tc>
      </w:tr>
      <w:tr w:rsidR="00636D26" w14:paraId="6EA0684C" w14:textId="77777777">
        <w:trPr>
          <w:trHeight w:val="827"/>
        </w:trPr>
        <w:tc>
          <w:tcPr>
            <w:tcW w:w="2254" w:type="dxa"/>
            <w:tcBorders>
              <w:left w:val="nil"/>
              <w:bottom w:val="nil"/>
            </w:tcBorders>
          </w:tcPr>
          <w:p w14:paraId="6CF73F1E" w14:textId="77777777" w:rsidR="00636D26" w:rsidRDefault="00000000">
            <w:pPr>
              <w:pStyle w:val="TableParagraph"/>
              <w:spacing w:line="270" w:lineRule="atLeast"/>
              <w:ind w:left="112" w:right="142"/>
              <w:rPr>
                <w:rFonts w:ascii="Arial" w:hAnsi="Arial"/>
                <w:i/>
                <w:sz w:val="24"/>
              </w:rPr>
            </w:pPr>
            <w:r>
              <w:rPr>
                <w:rFonts w:ascii="Arial" w:hAnsi="Arial"/>
                <w:i/>
                <w:spacing w:val="-2"/>
                <w:sz w:val="24"/>
              </w:rPr>
              <w:t xml:space="preserve">Planejamento </w:t>
            </w:r>
            <w:r>
              <w:rPr>
                <w:rFonts w:ascii="Arial" w:hAnsi="Arial"/>
                <w:i/>
                <w:sz w:val="24"/>
              </w:rPr>
              <w:t>Futuro nos padrões</w:t>
            </w:r>
            <w:r>
              <w:rPr>
                <w:rFonts w:ascii="Arial" w:hAnsi="Arial"/>
                <w:i/>
                <w:spacing w:val="-17"/>
                <w:sz w:val="24"/>
              </w:rPr>
              <w:t xml:space="preserve"> </w:t>
            </w:r>
            <w:r>
              <w:rPr>
                <w:rFonts w:ascii="Arial" w:hAnsi="Arial"/>
                <w:i/>
                <w:sz w:val="24"/>
              </w:rPr>
              <w:t>CONAMA</w:t>
            </w:r>
          </w:p>
        </w:tc>
        <w:tc>
          <w:tcPr>
            <w:tcW w:w="1966" w:type="dxa"/>
            <w:shd w:val="clear" w:color="auto" w:fill="E1EED9"/>
          </w:tcPr>
          <w:p w14:paraId="643D5716" w14:textId="77777777" w:rsidR="00636D26" w:rsidRDefault="00000000">
            <w:pPr>
              <w:pStyle w:val="TableParagraph"/>
              <w:spacing w:before="136"/>
              <w:ind w:left="105" w:right="779"/>
              <w:rPr>
                <w:sz w:val="24"/>
              </w:rPr>
            </w:pPr>
            <w:r>
              <w:rPr>
                <w:spacing w:val="-2"/>
                <w:sz w:val="24"/>
              </w:rPr>
              <w:t>Expansão planejada</w:t>
            </w:r>
          </w:p>
        </w:tc>
        <w:tc>
          <w:tcPr>
            <w:tcW w:w="1680" w:type="dxa"/>
            <w:shd w:val="clear" w:color="auto" w:fill="E1EED9"/>
          </w:tcPr>
          <w:p w14:paraId="2042C421" w14:textId="77777777" w:rsidR="00636D26" w:rsidRDefault="00000000">
            <w:pPr>
              <w:pStyle w:val="TableParagraph"/>
              <w:spacing w:line="270" w:lineRule="atLeast"/>
              <w:ind w:left="105" w:right="190"/>
              <w:rPr>
                <w:sz w:val="24"/>
              </w:rPr>
            </w:pPr>
            <w:r>
              <w:rPr>
                <w:spacing w:val="-2"/>
                <w:sz w:val="24"/>
              </w:rPr>
              <w:t>Capacidade adicional prevista</w:t>
            </w:r>
          </w:p>
        </w:tc>
        <w:tc>
          <w:tcPr>
            <w:tcW w:w="2821" w:type="dxa"/>
            <w:shd w:val="clear" w:color="auto" w:fill="E1EED9"/>
          </w:tcPr>
          <w:p w14:paraId="3C6AF75C" w14:textId="77777777" w:rsidR="00636D26" w:rsidRDefault="00000000">
            <w:pPr>
              <w:pStyle w:val="TableParagraph"/>
              <w:ind w:left="1147" w:hanging="1035"/>
              <w:rPr>
                <w:sz w:val="24"/>
              </w:rPr>
            </w:pPr>
            <w:r>
              <w:rPr>
                <w:sz w:val="24"/>
              </w:rPr>
              <w:t>Suprir</w:t>
            </w:r>
            <w:r>
              <w:rPr>
                <w:spacing w:val="-12"/>
                <w:sz w:val="24"/>
              </w:rPr>
              <w:t xml:space="preserve"> </w:t>
            </w:r>
            <w:r>
              <w:rPr>
                <w:sz w:val="24"/>
              </w:rPr>
              <w:t>demanda</w:t>
            </w:r>
            <w:r>
              <w:rPr>
                <w:spacing w:val="-14"/>
                <w:sz w:val="24"/>
              </w:rPr>
              <w:t xml:space="preserve"> </w:t>
            </w:r>
            <w:r>
              <w:rPr>
                <w:sz w:val="24"/>
              </w:rPr>
              <w:t>por</w:t>
            </w:r>
            <w:r>
              <w:rPr>
                <w:spacing w:val="-12"/>
                <w:sz w:val="24"/>
              </w:rPr>
              <w:t xml:space="preserve"> </w:t>
            </w:r>
            <w:r>
              <w:rPr>
                <w:sz w:val="24"/>
              </w:rPr>
              <w:t xml:space="preserve">100 </w:t>
            </w:r>
            <w:r>
              <w:rPr>
                <w:spacing w:val="-4"/>
                <w:sz w:val="24"/>
              </w:rPr>
              <w:t>anos</w:t>
            </w:r>
          </w:p>
        </w:tc>
      </w:tr>
    </w:tbl>
    <w:p w14:paraId="1ACE30AF" w14:textId="77777777" w:rsidR="00636D26" w:rsidRDefault="00000000">
      <w:pPr>
        <w:spacing w:before="248"/>
        <w:ind w:left="569"/>
        <w:rPr>
          <w:rFonts w:ascii="Arial" w:hAnsi="Arial"/>
          <w:b/>
          <w:sz w:val="24"/>
        </w:rPr>
      </w:pPr>
      <w:bookmarkStart w:id="114" w:name="_bookmark114"/>
      <w:bookmarkEnd w:id="114"/>
      <w:r>
        <w:rPr>
          <w:rFonts w:ascii="Arial" w:hAnsi="Arial"/>
          <w:b/>
          <w:sz w:val="24"/>
        </w:rPr>
        <w:t>Conclusão</w:t>
      </w:r>
      <w:r>
        <w:rPr>
          <w:rFonts w:ascii="Arial" w:hAnsi="Arial"/>
          <w:b/>
          <w:spacing w:val="-3"/>
          <w:sz w:val="24"/>
        </w:rPr>
        <w:t xml:space="preserve"> </w:t>
      </w:r>
      <w:r>
        <w:rPr>
          <w:rFonts w:ascii="Arial" w:hAnsi="Arial"/>
          <w:b/>
          <w:sz w:val="24"/>
        </w:rPr>
        <w:t>–</w:t>
      </w:r>
      <w:r>
        <w:rPr>
          <w:rFonts w:ascii="Arial" w:hAnsi="Arial"/>
          <w:b/>
          <w:spacing w:val="-4"/>
          <w:sz w:val="24"/>
        </w:rPr>
        <w:t xml:space="preserve"> </w:t>
      </w:r>
      <w:r>
        <w:rPr>
          <w:rFonts w:ascii="Arial" w:hAnsi="Arial"/>
          <w:b/>
          <w:sz w:val="24"/>
        </w:rPr>
        <w:t>Novo</w:t>
      </w:r>
      <w:r>
        <w:rPr>
          <w:rFonts w:ascii="Arial" w:hAnsi="Arial"/>
          <w:b/>
          <w:spacing w:val="-3"/>
          <w:sz w:val="24"/>
        </w:rPr>
        <w:t xml:space="preserve"> </w:t>
      </w:r>
      <w:r>
        <w:rPr>
          <w:rFonts w:ascii="Arial" w:hAnsi="Arial"/>
          <w:b/>
          <w:sz w:val="24"/>
        </w:rPr>
        <w:t>Cemitério</w:t>
      </w:r>
      <w:r>
        <w:rPr>
          <w:rFonts w:ascii="Arial" w:hAnsi="Arial"/>
          <w:b/>
          <w:spacing w:val="-3"/>
          <w:sz w:val="24"/>
        </w:rPr>
        <w:t xml:space="preserve"> </w:t>
      </w:r>
      <w:r>
        <w:rPr>
          <w:rFonts w:ascii="Arial" w:hAnsi="Arial"/>
          <w:b/>
          <w:sz w:val="24"/>
        </w:rPr>
        <w:t>no</w:t>
      </w:r>
      <w:r>
        <w:rPr>
          <w:rFonts w:ascii="Arial" w:hAnsi="Arial"/>
          <w:b/>
          <w:spacing w:val="-6"/>
          <w:sz w:val="24"/>
        </w:rPr>
        <w:t xml:space="preserve"> </w:t>
      </w:r>
      <w:r>
        <w:rPr>
          <w:rFonts w:ascii="Arial" w:hAnsi="Arial"/>
          <w:b/>
          <w:sz w:val="24"/>
        </w:rPr>
        <w:t>PPA</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pacing w:val="-2"/>
          <w:sz w:val="24"/>
        </w:rPr>
        <w:t>Acrelândia</w:t>
      </w:r>
    </w:p>
    <w:p w14:paraId="732E73D3" w14:textId="77777777" w:rsidR="00636D26" w:rsidRDefault="00636D26">
      <w:pPr>
        <w:pStyle w:val="Corpodetexto"/>
        <w:spacing w:before="144"/>
        <w:rPr>
          <w:rFonts w:ascii="Arial"/>
          <w:b/>
        </w:rPr>
      </w:pPr>
    </w:p>
    <w:p w14:paraId="581E6614" w14:textId="77777777" w:rsidR="00636D26" w:rsidRDefault="00000000">
      <w:pPr>
        <w:spacing w:line="360" w:lineRule="auto"/>
        <w:ind w:left="569" w:right="985" w:firstLine="707"/>
        <w:jc w:val="both"/>
        <w:rPr>
          <w:sz w:val="24"/>
        </w:rPr>
      </w:pPr>
      <w:r>
        <w:rPr>
          <w:sz w:val="24"/>
        </w:rPr>
        <w:t xml:space="preserve">A implantação de um </w:t>
      </w:r>
      <w:r>
        <w:rPr>
          <w:rFonts w:ascii="Arial" w:hAnsi="Arial"/>
          <w:b/>
          <w:sz w:val="24"/>
        </w:rPr>
        <w:t xml:space="preserve">novo cemitério </w:t>
      </w:r>
      <w:r>
        <w:rPr>
          <w:sz w:val="24"/>
        </w:rPr>
        <w:t>no município de Acrelândia,</w:t>
      </w:r>
      <w:r>
        <w:rPr>
          <w:spacing w:val="80"/>
          <w:sz w:val="24"/>
        </w:rPr>
        <w:t xml:space="preserve"> </w:t>
      </w:r>
      <w:r>
        <w:rPr>
          <w:sz w:val="24"/>
        </w:rPr>
        <w:t xml:space="preserve">dentro do </w:t>
      </w:r>
      <w:r>
        <w:rPr>
          <w:rFonts w:ascii="Arial" w:hAnsi="Arial"/>
          <w:b/>
          <w:sz w:val="24"/>
        </w:rPr>
        <w:t>PPA 2026–2029</w:t>
      </w:r>
      <w:r>
        <w:rPr>
          <w:sz w:val="24"/>
        </w:rPr>
        <w:t xml:space="preserve">, representa uma ação estratégica essencial para o </w:t>
      </w:r>
      <w:r>
        <w:rPr>
          <w:rFonts w:ascii="Arial" w:hAnsi="Arial"/>
          <w:b/>
          <w:sz w:val="24"/>
        </w:rPr>
        <w:t>planejamento urbano, saúde pública e dignidade social</w:t>
      </w:r>
      <w:r>
        <w:rPr>
          <w:sz w:val="24"/>
        </w:rPr>
        <w:t xml:space="preserve">. Este programa garante que o município esteja preparado para atender à </w:t>
      </w:r>
      <w:r>
        <w:rPr>
          <w:rFonts w:ascii="Arial" w:hAnsi="Arial"/>
          <w:b/>
          <w:sz w:val="24"/>
        </w:rPr>
        <w:t>demanda populacional futura</w:t>
      </w:r>
      <w:r>
        <w:rPr>
          <w:sz w:val="24"/>
        </w:rPr>
        <w:t xml:space="preserve">, evitando superlotação nos cemitérios existentes e promovendo </w:t>
      </w:r>
      <w:r>
        <w:rPr>
          <w:rFonts w:ascii="Arial" w:hAnsi="Arial"/>
          <w:b/>
          <w:sz w:val="24"/>
        </w:rPr>
        <w:t>espaços seguros, acessíveis e organizados</w:t>
      </w:r>
      <w:r>
        <w:rPr>
          <w:sz w:val="24"/>
        </w:rPr>
        <w:t>.</w:t>
      </w:r>
    </w:p>
    <w:p w14:paraId="213EF3FF" w14:textId="77777777" w:rsidR="00636D26" w:rsidRDefault="00636D26">
      <w:pPr>
        <w:pStyle w:val="Corpodetexto"/>
        <w:spacing w:before="3"/>
      </w:pPr>
    </w:p>
    <w:p w14:paraId="0723323D" w14:textId="77777777" w:rsidR="00636D26" w:rsidRDefault="00000000">
      <w:pPr>
        <w:pStyle w:val="Corpodetexto"/>
        <w:ind w:left="928"/>
      </w:pPr>
      <w:r>
        <w:t>A</w:t>
      </w:r>
      <w:r>
        <w:rPr>
          <w:spacing w:val="-3"/>
        </w:rPr>
        <w:t xml:space="preserve"> </w:t>
      </w:r>
      <w:r>
        <w:t>execução</w:t>
      </w:r>
      <w:r>
        <w:rPr>
          <w:spacing w:val="-4"/>
        </w:rPr>
        <w:t xml:space="preserve"> </w:t>
      </w:r>
      <w:r>
        <w:t>das</w:t>
      </w:r>
      <w:r>
        <w:rPr>
          <w:spacing w:val="-5"/>
        </w:rPr>
        <w:t xml:space="preserve"> </w:t>
      </w:r>
      <w:r>
        <w:t>ações</w:t>
      </w:r>
      <w:r>
        <w:rPr>
          <w:spacing w:val="-4"/>
        </w:rPr>
        <w:t xml:space="preserve"> </w:t>
      </w:r>
      <w:r>
        <w:t>previstas</w:t>
      </w:r>
      <w:r>
        <w:rPr>
          <w:spacing w:val="-4"/>
        </w:rPr>
        <w:t xml:space="preserve"> </w:t>
      </w:r>
      <w:r>
        <w:rPr>
          <w:spacing w:val="-2"/>
        </w:rPr>
        <w:t>permitirá:</w:t>
      </w:r>
    </w:p>
    <w:p w14:paraId="6C4B1544" w14:textId="77777777" w:rsidR="00636D26" w:rsidRDefault="00636D26">
      <w:pPr>
        <w:pStyle w:val="Corpodetexto"/>
        <w:spacing w:before="142"/>
      </w:pPr>
    </w:p>
    <w:p w14:paraId="177BBA02" w14:textId="77777777" w:rsidR="00636D26" w:rsidRDefault="00000000">
      <w:pPr>
        <w:pStyle w:val="PargrafodaLista"/>
        <w:numPr>
          <w:ilvl w:val="1"/>
          <w:numId w:val="148"/>
        </w:numPr>
        <w:tabs>
          <w:tab w:val="left" w:pos="1288"/>
        </w:tabs>
        <w:spacing w:line="360" w:lineRule="auto"/>
        <w:ind w:left="1288" w:right="989"/>
        <w:rPr>
          <w:sz w:val="24"/>
        </w:rPr>
      </w:pPr>
      <w:r>
        <w:rPr>
          <w:rFonts w:ascii="Arial" w:hAnsi="Arial"/>
          <w:b/>
          <w:sz w:val="24"/>
        </w:rPr>
        <w:t>Organização</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planejamento</w:t>
      </w:r>
      <w:r>
        <w:rPr>
          <w:rFonts w:ascii="Arial" w:hAnsi="Arial"/>
          <w:b/>
          <w:spacing w:val="80"/>
          <w:sz w:val="24"/>
        </w:rPr>
        <w:t xml:space="preserve"> </w:t>
      </w:r>
      <w:r>
        <w:rPr>
          <w:rFonts w:ascii="Arial" w:hAnsi="Arial"/>
          <w:b/>
          <w:sz w:val="24"/>
        </w:rPr>
        <w:t>territorial</w:t>
      </w:r>
      <w:r>
        <w:rPr>
          <w:sz w:val="24"/>
        </w:rPr>
        <w:t>,</w:t>
      </w:r>
      <w:r>
        <w:rPr>
          <w:spacing w:val="80"/>
          <w:sz w:val="24"/>
        </w:rPr>
        <w:t xml:space="preserve"> </w:t>
      </w:r>
      <w:r>
        <w:rPr>
          <w:sz w:val="24"/>
        </w:rPr>
        <w:t>com</w:t>
      </w:r>
      <w:r>
        <w:rPr>
          <w:spacing w:val="80"/>
          <w:sz w:val="24"/>
        </w:rPr>
        <w:t xml:space="preserve"> </w:t>
      </w:r>
      <w:r>
        <w:rPr>
          <w:sz w:val="24"/>
        </w:rPr>
        <w:t>definição</w:t>
      </w:r>
      <w:r>
        <w:rPr>
          <w:spacing w:val="80"/>
          <w:sz w:val="24"/>
        </w:rPr>
        <w:t xml:space="preserve"> </w:t>
      </w:r>
      <w:r>
        <w:rPr>
          <w:sz w:val="24"/>
        </w:rPr>
        <w:t>de</w:t>
      </w:r>
      <w:r>
        <w:rPr>
          <w:spacing w:val="80"/>
          <w:sz w:val="24"/>
        </w:rPr>
        <w:t xml:space="preserve"> </w:t>
      </w:r>
      <w:r>
        <w:rPr>
          <w:sz w:val="24"/>
        </w:rPr>
        <w:t>local</w:t>
      </w:r>
      <w:r>
        <w:rPr>
          <w:spacing w:val="80"/>
          <w:w w:val="150"/>
          <w:sz w:val="24"/>
        </w:rPr>
        <w:t xml:space="preserve"> </w:t>
      </w:r>
      <w:r>
        <w:rPr>
          <w:sz w:val="24"/>
        </w:rPr>
        <w:t>adequado e sustentável para novos sepultamentos.</w:t>
      </w:r>
    </w:p>
    <w:p w14:paraId="009B8C36" w14:textId="77777777" w:rsidR="00636D26" w:rsidRDefault="00000000">
      <w:pPr>
        <w:pStyle w:val="PargrafodaLista"/>
        <w:numPr>
          <w:ilvl w:val="1"/>
          <w:numId w:val="148"/>
        </w:numPr>
        <w:tabs>
          <w:tab w:val="left" w:pos="1288"/>
        </w:tabs>
        <w:ind w:left="1288"/>
        <w:rPr>
          <w:sz w:val="24"/>
        </w:rPr>
      </w:pPr>
      <w:r>
        <w:rPr>
          <w:rFonts w:ascii="Arial" w:hAnsi="Arial"/>
          <w:b/>
          <w:sz w:val="24"/>
        </w:rPr>
        <w:t>Garantia</w:t>
      </w:r>
      <w:r>
        <w:rPr>
          <w:rFonts w:ascii="Arial" w:hAnsi="Arial"/>
          <w:b/>
          <w:spacing w:val="-3"/>
          <w:sz w:val="24"/>
        </w:rPr>
        <w:t xml:space="preserve"> </w:t>
      </w:r>
      <w:r>
        <w:rPr>
          <w:rFonts w:ascii="Arial" w:hAnsi="Arial"/>
          <w:b/>
          <w:sz w:val="24"/>
        </w:rPr>
        <w:t>de</w:t>
      </w:r>
      <w:r>
        <w:rPr>
          <w:rFonts w:ascii="Arial" w:hAnsi="Arial"/>
          <w:b/>
          <w:spacing w:val="-2"/>
          <w:sz w:val="24"/>
        </w:rPr>
        <w:t xml:space="preserve"> </w:t>
      </w:r>
      <w:r>
        <w:rPr>
          <w:rFonts w:ascii="Arial" w:hAnsi="Arial"/>
          <w:b/>
          <w:sz w:val="24"/>
        </w:rPr>
        <w:t>dignidade</w:t>
      </w:r>
      <w:r>
        <w:rPr>
          <w:rFonts w:ascii="Arial" w:hAnsi="Arial"/>
          <w:b/>
          <w:spacing w:val="-3"/>
          <w:sz w:val="24"/>
        </w:rPr>
        <w:t xml:space="preserve"> </w:t>
      </w:r>
      <w:r>
        <w:rPr>
          <w:rFonts w:ascii="Arial" w:hAnsi="Arial"/>
          <w:b/>
          <w:sz w:val="24"/>
        </w:rPr>
        <w:t>e</w:t>
      </w:r>
      <w:r>
        <w:rPr>
          <w:rFonts w:ascii="Arial" w:hAnsi="Arial"/>
          <w:b/>
          <w:spacing w:val="-2"/>
          <w:sz w:val="24"/>
        </w:rPr>
        <w:t xml:space="preserve"> </w:t>
      </w:r>
      <w:r>
        <w:rPr>
          <w:rFonts w:ascii="Arial" w:hAnsi="Arial"/>
          <w:b/>
          <w:sz w:val="24"/>
        </w:rPr>
        <w:t>respeito</w:t>
      </w:r>
      <w:r>
        <w:rPr>
          <w:rFonts w:ascii="Arial" w:hAnsi="Arial"/>
          <w:b/>
          <w:spacing w:val="-1"/>
          <w:sz w:val="24"/>
        </w:rPr>
        <w:t xml:space="preserve"> </w:t>
      </w:r>
      <w:r>
        <w:rPr>
          <w:sz w:val="24"/>
        </w:rPr>
        <w:t>às</w:t>
      </w:r>
      <w:r>
        <w:rPr>
          <w:spacing w:val="-3"/>
          <w:sz w:val="24"/>
        </w:rPr>
        <w:t xml:space="preserve"> </w:t>
      </w:r>
      <w:r>
        <w:rPr>
          <w:sz w:val="24"/>
        </w:rPr>
        <w:t>famílias</w:t>
      </w:r>
      <w:r>
        <w:rPr>
          <w:spacing w:val="-3"/>
          <w:sz w:val="24"/>
        </w:rPr>
        <w:t xml:space="preserve"> </w:t>
      </w:r>
      <w:r>
        <w:rPr>
          <w:sz w:val="24"/>
        </w:rPr>
        <w:t>em</w:t>
      </w:r>
      <w:r>
        <w:rPr>
          <w:spacing w:val="-4"/>
          <w:sz w:val="24"/>
        </w:rPr>
        <w:t xml:space="preserve"> </w:t>
      </w:r>
      <w:r>
        <w:rPr>
          <w:sz w:val="24"/>
        </w:rPr>
        <w:t>processos</w:t>
      </w:r>
      <w:r>
        <w:rPr>
          <w:spacing w:val="-2"/>
          <w:sz w:val="24"/>
        </w:rPr>
        <w:t xml:space="preserve"> funerários.</w:t>
      </w:r>
    </w:p>
    <w:p w14:paraId="6A5EB0E8" w14:textId="77777777" w:rsidR="00636D26" w:rsidRDefault="00636D26">
      <w:pPr>
        <w:pStyle w:val="PargrafodaLista"/>
        <w:rPr>
          <w:sz w:val="24"/>
        </w:rPr>
        <w:sectPr w:rsidR="00636D26">
          <w:pgSz w:w="11910" w:h="16840"/>
          <w:pgMar w:top="2220" w:right="708" w:bottom="1040" w:left="1133" w:header="670" w:footer="858" w:gutter="0"/>
          <w:cols w:space="720"/>
        </w:sectPr>
      </w:pPr>
    </w:p>
    <w:p w14:paraId="4DB5A473" w14:textId="77777777" w:rsidR="00636D26" w:rsidRDefault="00000000">
      <w:pPr>
        <w:pStyle w:val="PargrafodaLista"/>
        <w:numPr>
          <w:ilvl w:val="1"/>
          <w:numId w:val="148"/>
        </w:numPr>
        <w:tabs>
          <w:tab w:val="left" w:pos="1288"/>
        </w:tabs>
        <w:spacing w:before="7" w:line="360" w:lineRule="auto"/>
        <w:ind w:left="1288" w:right="991"/>
        <w:rPr>
          <w:sz w:val="24"/>
        </w:rPr>
      </w:pPr>
      <w:r>
        <w:rPr>
          <w:rFonts w:ascii="Arial" w:hAnsi="Arial"/>
          <w:b/>
          <w:sz w:val="24"/>
        </w:rPr>
        <w:lastRenderedPageBreak/>
        <w:t>Redução de riscos sanitários e ambientais</w:t>
      </w:r>
      <w:r>
        <w:rPr>
          <w:sz w:val="24"/>
        </w:rPr>
        <w:t>, com gestão adequada do espaço funerário.</w:t>
      </w:r>
    </w:p>
    <w:p w14:paraId="4C72B1DC" w14:textId="77777777" w:rsidR="00636D26" w:rsidRDefault="00000000">
      <w:pPr>
        <w:pStyle w:val="PargrafodaLista"/>
        <w:numPr>
          <w:ilvl w:val="1"/>
          <w:numId w:val="148"/>
        </w:numPr>
        <w:tabs>
          <w:tab w:val="left" w:pos="1288"/>
        </w:tabs>
        <w:spacing w:line="360" w:lineRule="auto"/>
        <w:ind w:left="1288" w:right="992"/>
        <w:rPr>
          <w:sz w:val="24"/>
        </w:rPr>
      </w:pPr>
      <w:r>
        <w:rPr>
          <w:rFonts w:ascii="Arial" w:hAnsi="Arial"/>
          <w:b/>
          <w:sz w:val="24"/>
        </w:rPr>
        <w:t>Previsibilidade</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sustentabilidade</w:t>
      </w:r>
      <w:r>
        <w:rPr>
          <w:sz w:val="24"/>
        </w:rPr>
        <w:t>,</w:t>
      </w:r>
      <w:r>
        <w:rPr>
          <w:spacing w:val="80"/>
          <w:sz w:val="24"/>
        </w:rPr>
        <w:t xml:space="preserve"> </w:t>
      </w:r>
      <w:r>
        <w:rPr>
          <w:sz w:val="24"/>
        </w:rPr>
        <w:t>assegurando</w:t>
      </w:r>
      <w:r>
        <w:rPr>
          <w:spacing w:val="80"/>
          <w:sz w:val="24"/>
        </w:rPr>
        <w:t xml:space="preserve"> </w:t>
      </w:r>
      <w:r>
        <w:rPr>
          <w:sz w:val="24"/>
        </w:rPr>
        <w:t>que</w:t>
      </w:r>
      <w:r>
        <w:rPr>
          <w:spacing w:val="80"/>
          <w:sz w:val="24"/>
        </w:rPr>
        <w:t xml:space="preserve"> </w:t>
      </w:r>
      <w:r>
        <w:rPr>
          <w:sz w:val="24"/>
        </w:rPr>
        <w:t>o</w:t>
      </w:r>
      <w:r>
        <w:rPr>
          <w:spacing w:val="80"/>
          <w:sz w:val="24"/>
        </w:rPr>
        <w:t xml:space="preserve"> </w:t>
      </w:r>
      <w:r>
        <w:rPr>
          <w:sz w:val="24"/>
        </w:rPr>
        <w:t>cemitério possa atender à população por décadas.</w:t>
      </w:r>
    </w:p>
    <w:p w14:paraId="671E15D8" w14:textId="77777777" w:rsidR="00636D26" w:rsidRDefault="00636D26">
      <w:pPr>
        <w:pStyle w:val="Corpodetexto"/>
        <w:spacing w:before="3"/>
      </w:pPr>
    </w:p>
    <w:p w14:paraId="0838DFE8" w14:textId="77777777" w:rsidR="00636D26" w:rsidRDefault="00000000">
      <w:pPr>
        <w:tabs>
          <w:tab w:val="left" w:pos="2920"/>
          <w:tab w:val="left" w:pos="4727"/>
          <w:tab w:val="left" w:pos="6798"/>
          <w:tab w:val="left" w:pos="8470"/>
        </w:tabs>
        <w:spacing w:line="360" w:lineRule="auto"/>
        <w:ind w:left="569" w:right="987" w:firstLine="359"/>
        <w:jc w:val="both"/>
        <w:rPr>
          <w:sz w:val="24"/>
        </w:rPr>
      </w:pPr>
      <w:r>
        <w:rPr>
          <w:sz w:val="24"/>
        </w:rPr>
        <w:t xml:space="preserve">Portanto, o programa do novo cemitério consolida Acrelândia como um município </w:t>
      </w:r>
      <w:r>
        <w:rPr>
          <w:rFonts w:ascii="Arial" w:hAnsi="Arial"/>
          <w:b/>
          <w:sz w:val="24"/>
        </w:rPr>
        <w:t>mais organizado, seguro e preparado para o futuro</w:t>
      </w:r>
      <w:r>
        <w:rPr>
          <w:sz w:val="24"/>
        </w:rPr>
        <w:t xml:space="preserve">, promovendo </w:t>
      </w:r>
      <w:r>
        <w:rPr>
          <w:rFonts w:ascii="Arial" w:hAnsi="Arial"/>
          <w:b/>
          <w:sz w:val="24"/>
        </w:rPr>
        <w:t xml:space="preserve">saúde pública, respeito social e eficiência na gestão urbana </w:t>
      </w:r>
      <w:r>
        <w:rPr>
          <w:sz w:val="24"/>
        </w:rPr>
        <w:t xml:space="preserve">durante o </w:t>
      </w:r>
      <w:r>
        <w:rPr>
          <w:spacing w:val="-2"/>
          <w:sz w:val="24"/>
        </w:rPr>
        <w:t>período</w:t>
      </w:r>
      <w:r>
        <w:rPr>
          <w:sz w:val="24"/>
        </w:rPr>
        <w:tab/>
      </w:r>
      <w:r>
        <w:rPr>
          <w:spacing w:val="-5"/>
          <w:sz w:val="24"/>
        </w:rPr>
        <w:t>de</w:t>
      </w:r>
      <w:r>
        <w:rPr>
          <w:sz w:val="24"/>
        </w:rPr>
        <w:tab/>
      </w:r>
      <w:r>
        <w:rPr>
          <w:spacing w:val="-4"/>
          <w:sz w:val="24"/>
        </w:rPr>
        <w:t>2026</w:t>
      </w:r>
      <w:r>
        <w:rPr>
          <w:sz w:val="24"/>
        </w:rPr>
        <w:tab/>
      </w:r>
      <w:r>
        <w:rPr>
          <w:spacing w:val="-10"/>
          <w:sz w:val="24"/>
        </w:rPr>
        <w:t>a</w:t>
      </w:r>
      <w:r>
        <w:rPr>
          <w:sz w:val="24"/>
        </w:rPr>
        <w:tab/>
      </w:r>
      <w:r>
        <w:rPr>
          <w:spacing w:val="-2"/>
          <w:sz w:val="24"/>
        </w:rPr>
        <w:t>2029.</w:t>
      </w:r>
    </w:p>
    <w:p w14:paraId="08F271FE" w14:textId="77777777" w:rsidR="00636D26" w:rsidRDefault="00636D26">
      <w:pPr>
        <w:spacing w:line="360" w:lineRule="auto"/>
        <w:jc w:val="both"/>
        <w:rPr>
          <w:sz w:val="24"/>
        </w:rPr>
        <w:sectPr w:rsidR="00636D26">
          <w:pgSz w:w="11910" w:h="16840"/>
          <w:pgMar w:top="2220" w:right="708" w:bottom="1040" w:left="1133" w:header="670" w:footer="858" w:gutter="0"/>
          <w:cols w:space="720"/>
        </w:sectPr>
      </w:pPr>
    </w:p>
    <w:p w14:paraId="580BE547" w14:textId="77777777" w:rsidR="00636D26" w:rsidRDefault="00000000">
      <w:pPr>
        <w:spacing w:before="2"/>
        <w:ind w:left="5746" w:right="5292" w:firstLine="537"/>
        <w:rPr>
          <w:rFonts w:ascii="Calibri" w:hAnsi="Calibri"/>
          <w:b/>
          <w:sz w:val="20"/>
        </w:rPr>
      </w:pPr>
      <w:r>
        <w:rPr>
          <w:rFonts w:ascii="Calibri" w:hAnsi="Calibri"/>
          <w:b/>
          <w:noProof/>
          <w:sz w:val="20"/>
        </w:rPr>
        <w:lastRenderedPageBreak/>
        <w:drawing>
          <wp:anchor distT="0" distB="0" distL="0" distR="0" simplePos="0" relativeHeight="15746560" behindDoc="0" locked="0" layoutInCell="1" allowOverlap="1" wp14:anchorId="45584230" wp14:editId="65F014EF">
            <wp:simplePos x="0" y="0"/>
            <wp:positionH relativeFrom="page">
              <wp:posOffset>4905375</wp:posOffset>
            </wp:positionH>
            <wp:positionV relativeFrom="page">
              <wp:posOffset>228600</wp:posOffset>
            </wp:positionV>
            <wp:extent cx="560070" cy="532765"/>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0" cstate="print"/>
                    <a:stretch>
                      <a:fillRect/>
                    </a:stretch>
                  </pic:blipFill>
                  <pic:spPr>
                    <a:xfrm>
                      <a:off x="0" y="0"/>
                      <a:ext cx="560070" cy="532765"/>
                    </a:xfrm>
                    <a:prstGeom prst="rect">
                      <a:avLst/>
                    </a:prstGeom>
                  </pic:spPr>
                </pic:pic>
              </a:graphicData>
            </a:graphic>
          </wp:anchor>
        </w:drawing>
      </w:r>
      <w:r>
        <w:rPr>
          <w:rFonts w:ascii="Calibri" w:hAnsi="Calibri"/>
          <w:b/>
          <w:sz w:val="20"/>
        </w:rPr>
        <w:t>PREFEITURA MUNICIPAL DE ACRELÂNDIA SECRETARIA</w:t>
      </w:r>
      <w:r>
        <w:rPr>
          <w:rFonts w:ascii="Calibri" w:hAnsi="Calibri"/>
          <w:b/>
          <w:spacing w:val="-8"/>
          <w:sz w:val="20"/>
        </w:rPr>
        <w:t xml:space="preserve"> </w:t>
      </w:r>
      <w:r>
        <w:rPr>
          <w:rFonts w:ascii="Calibri" w:hAnsi="Calibri"/>
          <w:b/>
          <w:sz w:val="20"/>
        </w:rPr>
        <w:t>MUNICIPAL</w:t>
      </w:r>
      <w:r>
        <w:rPr>
          <w:rFonts w:ascii="Calibri" w:hAnsi="Calibri"/>
          <w:b/>
          <w:spacing w:val="-9"/>
          <w:sz w:val="20"/>
        </w:rPr>
        <w:t xml:space="preserve"> </w:t>
      </w:r>
      <w:r>
        <w:rPr>
          <w:rFonts w:ascii="Calibri" w:hAnsi="Calibri"/>
          <w:b/>
          <w:sz w:val="20"/>
        </w:rPr>
        <w:t>DE</w:t>
      </w:r>
      <w:r>
        <w:rPr>
          <w:rFonts w:ascii="Calibri" w:hAnsi="Calibri"/>
          <w:b/>
          <w:spacing w:val="-8"/>
          <w:sz w:val="20"/>
        </w:rPr>
        <w:t xml:space="preserve"> </w:t>
      </w:r>
      <w:r>
        <w:rPr>
          <w:rFonts w:ascii="Calibri" w:hAnsi="Calibri"/>
          <w:b/>
          <w:sz w:val="20"/>
        </w:rPr>
        <w:t>PLANEJAMENTO</w:t>
      </w:r>
      <w:r>
        <w:rPr>
          <w:rFonts w:ascii="Calibri" w:hAnsi="Calibri"/>
          <w:b/>
          <w:spacing w:val="-8"/>
          <w:sz w:val="20"/>
        </w:rPr>
        <w:t xml:space="preserve"> </w:t>
      </w:r>
      <w:r>
        <w:rPr>
          <w:rFonts w:ascii="Calibri" w:hAnsi="Calibri"/>
          <w:b/>
          <w:sz w:val="20"/>
        </w:rPr>
        <w:t>-</w:t>
      </w:r>
      <w:r>
        <w:rPr>
          <w:rFonts w:ascii="Calibri" w:hAnsi="Calibri"/>
          <w:b/>
          <w:spacing w:val="-9"/>
          <w:sz w:val="20"/>
        </w:rPr>
        <w:t xml:space="preserve"> </w:t>
      </w:r>
      <w:r>
        <w:rPr>
          <w:rFonts w:ascii="Calibri" w:hAnsi="Calibri"/>
          <w:b/>
          <w:sz w:val="20"/>
        </w:rPr>
        <w:t>SEPLAN</w:t>
      </w:r>
    </w:p>
    <w:p w14:paraId="5B67C3FC" w14:textId="77777777" w:rsidR="00636D26" w:rsidRDefault="00636D26">
      <w:pPr>
        <w:pStyle w:val="Corpodetexto"/>
        <w:spacing w:before="198"/>
        <w:rPr>
          <w:rFonts w:ascii="Calibri"/>
          <w:b/>
          <w:sz w:val="20"/>
        </w:rPr>
      </w:pPr>
    </w:p>
    <w:p w14:paraId="36D689AB" w14:textId="77777777" w:rsidR="00636D26" w:rsidRDefault="00000000">
      <w:pPr>
        <w:tabs>
          <w:tab w:val="left" w:pos="4572"/>
        </w:tabs>
        <w:ind w:left="340"/>
        <w:rPr>
          <w:rFonts w:ascii="Calibri"/>
          <w:b/>
          <w:position w:val="2"/>
        </w:rPr>
      </w:pPr>
      <w:r>
        <w:rPr>
          <w:rFonts w:ascii="Calibri"/>
          <w:b/>
          <w:sz w:val="24"/>
        </w:rPr>
        <w:t>ANEXO</w:t>
      </w:r>
      <w:r>
        <w:rPr>
          <w:rFonts w:ascii="Calibri"/>
          <w:b/>
          <w:spacing w:val="-3"/>
          <w:sz w:val="24"/>
        </w:rPr>
        <w:t xml:space="preserve"> </w:t>
      </w:r>
      <w:r>
        <w:rPr>
          <w:rFonts w:ascii="Calibri"/>
          <w:b/>
          <w:spacing w:val="-10"/>
          <w:sz w:val="24"/>
        </w:rPr>
        <w:t>I</w:t>
      </w:r>
      <w:r>
        <w:rPr>
          <w:rFonts w:ascii="Calibri"/>
          <w:b/>
          <w:sz w:val="24"/>
        </w:rPr>
        <w:tab/>
      </w:r>
      <w:r>
        <w:rPr>
          <w:rFonts w:ascii="Calibri"/>
          <w:b/>
          <w:position w:val="2"/>
        </w:rPr>
        <w:t>PROGRAMA</w:t>
      </w:r>
      <w:r>
        <w:rPr>
          <w:rFonts w:ascii="Calibri"/>
          <w:b/>
          <w:spacing w:val="-8"/>
          <w:position w:val="2"/>
        </w:rPr>
        <w:t xml:space="preserve"> </w:t>
      </w:r>
      <w:r>
        <w:rPr>
          <w:rFonts w:ascii="Calibri"/>
          <w:b/>
          <w:position w:val="2"/>
        </w:rPr>
        <w:t>310:</w:t>
      </w:r>
      <w:r>
        <w:rPr>
          <w:rFonts w:ascii="Calibri"/>
          <w:b/>
          <w:spacing w:val="-6"/>
          <w:position w:val="2"/>
        </w:rPr>
        <w:t xml:space="preserve"> </w:t>
      </w:r>
      <w:r>
        <w:rPr>
          <w:rFonts w:ascii="Calibri"/>
          <w:b/>
          <w:position w:val="2"/>
        </w:rPr>
        <w:t>INFRA</w:t>
      </w:r>
      <w:r>
        <w:rPr>
          <w:rFonts w:ascii="Calibri"/>
          <w:b/>
          <w:spacing w:val="-4"/>
          <w:position w:val="2"/>
        </w:rPr>
        <w:t xml:space="preserve"> </w:t>
      </w:r>
      <w:r>
        <w:rPr>
          <w:rFonts w:ascii="Calibri"/>
          <w:b/>
          <w:position w:val="2"/>
        </w:rPr>
        <w:t>ESTRUTURA</w:t>
      </w:r>
      <w:r>
        <w:rPr>
          <w:rFonts w:ascii="Calibri"/>
          <w:b/>
          <w:spacing w:val="-3"/>
          <w:position w:val="2"/>
        </w:rPr>
        <w:t xml:space="preserve"> </w:t>
      </w:r>
      <w:r>
        <w:rPr>
          <w:rFonts w:ascii="Calibri"/>
          <w:b/>
          <w:position w:val="2"/>
        </w:rPr>
        <w:t>E</w:t>
      </w:r>
      <w:r>
        <w:rPr>
          <w:rFonts w:ascii="Calibri"/>
          <w:b/>
          <w:spacing w:val="-5"/>
          <w:position w:val="2"/>
        </w:rPr>
        <w:t xml:space="preserve"> </w:t>
      </w:r>
      <w:r>
        <w:rPr>
          <w:rFonts w:ascii="Calibri"/>
          <w:b/>
          <w:position w:val="2"/>
        </w:rPr>
        <w:t>MOBILIDADE</w:t>
      </w:r>
      <w:r>
        <w:rPr>
          <w:rFonts w:ascii="Calibri"/>
          <w:b/>
          <w:spacing w:val="-6"/>
          <w:position w:val="2"/>
        </w:rPr>
        <w:t xml:space="preserve"> </w:t>
      </w:r>
      <w:r>
        <w:rPr>
          <w:rFonts w:ascii="Calibri"/>
          <w:b/>
          <w:position w:val="2"/>
        </w:rPr>
        <w:t>URBANA</w:t>
      </w:r>
      <w:r>
        <w:rPr>
          <w:rFonts w:ascii="Calibri"/>
          <w:b/>
          <w:spacing w:val="-2"/>
          <w:position w:val="2"/>
        </w:rPr>
        <w:t xml:space="preserve"> </w:t>
      </w:r>
      <w:r>
        <w:rPr>
          <w:rFonts w:ascii="Calibri"/>
          <w:b/>
          <w:position w:val="2"/>
        </w:rPr>
        <w:t>E</w:t>
      </w:r>
      <w:r>
        <w:rPr>
          <w:rFonts w:ascii="Calibri"/>
          <w:b/>
          <w:spacing w:val="-5"/>
          <w:position w:val="2"/>
        </w:rPr>
        <w:t xml:space="preserve"> </w:t>
      </w:r>
      <w:r>
        <w:rPr>
          <w:rFonts w:ascii="Calibri"/>
          <w:b/>
          <w:spacing w:val="-2"/>
          <w:position w:val="2"/>
        </w:rPr>
        <w:t>RURAL</w:t>
      </w:r>
    </w:p>
    <w:p w14:paraId="5F6C26E8" w14:textId="77777777" w:rsidR="00636D26" w:rsidRDefault="00636D26">
      <w:pPr>
        <w:pStyle w:val="Corpodetexto"/>
        <w:spacing w:after="1"/>
        <w:rPr>
          <w:rFonts w:ascii="Calibri"/>
          <w:b/>
          <w:sz w:val="10"/>
        </w:rPr>
      </w:pPr>
    </w:p>
    <w:tbl>
      <w:tblPr>
        <w:tblStyle w:val="TableNormal"/>
        <w:tblW w:w="0" w:type="auto"/>
        <w:tblInd w:w="134" w:type="dxa"/>
        <w:tblBorders>
          <w:top w:val="single" w:sz="12" w:space="0" w:color="A8D08D"/>
          <w:left w:val="single" w:sz="12" w:space="0" w:color="A8D08D"/>
          <w:bottom w:val="single" w:sz="12" w:space="0" w:color="A8D08D"/>
          <w:right w:val="single" w:sz="12" w:space="0" w:color="A8D08D"/>
          <w:insideH w:val="single" w:sz="12" w:space="0" w:color="A8D08D"/>
          <w:insideV w:val="single" w:sz="12" w:space="0" w:color="A8D08D"/>
        </w:tblBorders>
        <w:tblLayout w:type="fixed"/>
        <w:tblLook w:val="01E0" w:firstRow="1" w:lastRow="1" w:firstColumn="1" w:lastColumn="1" w:noHBand="0" w:noVBand="0"/>
      </w:tblPr>
      <w:tblGrid>
        <w:gridCol w:w="6949"/>
        <w:gridCol w:w="2408"/>
        <w:gridCol w:w="1278"/>
        <w:gridCol w:w="1278"/>
        <w:gridCol w:w="1276"/>
        <w:gridCol w:w="1279"/>
        <w:gridCol w:w="1276"/>
      </w:tblGrid>
      <w:tr w:rsidR="00636D26" w14:paraId="2D8CD31F" w14:textId="77777777">
        <w:trPr>
          <w:trHeight w:val="498"/>
        </w:trPr>
        <w:tc>
          <w:tcPr>
            <w:tcW w:w="15744" w:type="dxa"/>
            <w:gridSpan w:val="7"/>
            <w:tcBorders>
              <w:left w:val="nil"/>
              <w:bottom w:val="single" w:sz="2" w:space="0" w:color="A8D08D"/>
              <w:right w:val="nil"/>
            </w:tcBorders>
            <w:shd w:val="clear" w:color="auto" w:fill="E1EED9"/>
          </w:tcPr>
          <w:p w14:paraId="531D7E8D" w14:textId="77777777" w:rsidR="00636D26" w:rsidRDefault="00000000">
            <w:pPr>
              <w:pStyle w:val="TableParagraph"/>
              <w:spacing w:before="118"/>
              <w:ind w:left="213"/>
              <w:rPr>
                <w:rFonts w:ascii="Calibri" w:hAnsi="Calibri"/>
                <w:b/>
              </w:rPr>
            </w:pPr>
            <w:r>
              <w:rPr>
                <w:rFonts w:ascii="Calibri" w:hAnsi="Calibri"/>
                <w:b/>
              </w:rPr>
              <w:t>Objetivo:</w:t>
            </w:r>
            <w:r>
              <w:rPr>
                <w:rFonts w:ascii="Calibri" w:hAnsi="Calibri"/>
                <w:b/>
                <w:spacing w:val="-6"/>
              </w:rPr>
              <w:t xml:space="preserve"> </w:t>
            </w:r>
            <w:r>
              <w:rPr>
                <w:rFonts w:ascii="Calibri" w:hAnsi="Calibri"/>
                <w:b/>
              </w:rPr>
              <w:t>PROPORCIONAR</w:t>
            </w:r>
            <w:r>
              <w:rPr>
                <w:rFonts w:ascii="Calibri" w:hAnsi="Calibri"/>
                <w:b/>
                <w:spacing w:val="-5"/>
              </w:rPr>
              <w:t xml:space="preserve"> </w:t>
            </w:r>
            <w:r>
              <w:rPr>
                <w:rFonts w:ascii="Calibri" w:hAnsi="Calibri"/>
                <w:b/>
              </w:rPr>
              <w:t>MELHOR</w:t>
            </w:r>
            <w:r>
              <w:rPr>
                <w:rFonts w:ascii="Calibri" w:hAnsi="Calibri"/>
                <w:b/>
                <w:spacing w:val="-4"/>
              </w:rPr>
              <w:t xml:space="preserve"> </w:t>
            </w:r>
            <w:r>
              <w:rPr>
                <w:rFonts w:ascii="Calibri" w:hAnsi="Calibri"/>
                <w:b/>
              </w:rPr>
              <w:t>FLUIDEZ</w:t>
            </w:r>
            <w:r>
              <w:rPr>
                <w:rFonts w:ascii="Calibri" w:hAnsi="Calibri"/>
                <w:b/>
                <w:spacing w:val="-5"/>
              </w:rPr>
              <w:t xml:space="preserve"> </w:t>
            </w:r>
            <w:r>
              <w:rPr>
                <w:rFonts w:ascii="Calibri" w:hAnsi="Calibri"/>
                <w:b/>
              </w:rPr>
              <w:t>A</w:t>
            </w:r>
            <w:r>
              <w:rPr>
                <w:rFonts w:ascii="Calibri" w:hAnsi="Calibri"/>
                <w:b/>
                <w:spacing w:val="-6"/>
              </w:rPr>
              <w:t xml:space="preserve"> </w:t>
            </w:r>
            <w:r>
              <w:rPr>
                <w:rFonts w:ascii="Calibri" w:hAnsi="Calibri"/>
                <w:b/>
              </w:rPr>
              <w:t>ACESSIBILIDADE</w:t>
            </w:r>
            <w:r>
              <w:rPr>
                <w:rFonts w:ascii="Calibri" w:hAnsi="Calibri"/>
                <w:b/>
                <w:spacing w:val="-6"/>
              </w:rPr>
              <w:t xml:space="preserve"> </w:t>
            </w:r>
            <w:r>
              <w:rPr>
                <w:rFonts w:ascii="Calibri" w:hAnsi="Calibri"/>
                <w:b/>
              </w:rPr>
              <w:t>NO</w:t>
            </w:r>
            <w:r>
              <w:rPr>
                <w:rFonts w:ascii="Calibri" w:hAnsi="Calibri"/>
                <w:b/>
                <w:spacing w:val="-5"/>
              </w:rPr>
              <w:t xml:space="preserve"> </w:t>
            </w:r>
            <w:r>
              <w:rPr>
                <w:rFonts w:ascii="Calibri" w:hAnsi="Calibri"/>
                <w:b/>
              </w:rPr>
              <w:t>DESLOCAMENTO</w:t>
            </w:r>
            <w:r>
              <w:rPr>
                <w:rFonts w:ascii="Calibri" w:hAnsi="Calibri"/>
                <w:b/>
                <w:spacing w:val="-7"/>
              </w:rPr>
              <w:t xml:space="preserve"> </w:t>
            </w:r>
            <w:r>
              <w:rPr>
                <w:rFonts w:ascii="Calibri" w:hAnsi="Calibri"/>
                <w:b/>
              </w:rPr>
              <w:t>DA</w:t>
            </w:r>
            <w:r>
              <w:rPr>
                <w:rFonts w:ascii="Calibri" w:hAnsi="Calibri"/>
                <w:b/>
                <w:spacing w:val="-5"/>
              </w:rPr>
              <w:t xml:space="preserve"> </w:t>
            </w:r>
            <w:r>
              <w:rPr>
                <w:rFonts w:ascii="Calibri" w:hAnsi="Calibri"/>
                <w:b/>
              </w:rPr>
              <w:t>POPULAÇÃO</w:t>
            </w:r>
            <w:r>
              <w:rPr>
                <w:rFonts w:ascii="Calibri" w:hAnsi="Calibri"/>
                <w:b/>
                <w:spacing w:val="-4"/>
              </w:rPr>
              <w:t xml:space="preserve"> </w:t>
            </w:r>
            <w:r>
              <w:rPr>
                <w:rFonts w:ascii="Calibri" w:hAnsi="Calibri"/>
                <w:b/>
              </w:rPr>
              <w:t>COM</w:t>
            </w:r>
            <w:r>
              <w:rPr>
                <w:rFonts w:ascii="Calibri" w:hAnsi="Calibri"/>
                <w:b/>
                <w:spacing w:val="-8"/>
              </w:rPr>
              <w:t xml:space="preserve"> </w:t>
            </w:r>
            <w:r>
              <w:rPr>
                <w:rFonts w:ascii="Calibri" w:hAnsi="Calibri"/>
                <w:b/>
                <w:spacing w:val="-2"/>
              </w:rPr>
              <w:t>QUALIDADE</w:t>
            </w:r>
          </w:p>
        </w:tc>
      </w:tr>
      <w:tr w:rsidR="00636D26" w14:paraId="547A04C3" w14:textId="77777777">
        <w:trPr>
          <w:trHeight w:val="706"/>
        </w:trPr>
        <w:tc>
          <w:tcPr>
            <w:tcW w:w="6949" w:type="dxa"/>
            <w:tcBorders>
              <w:top w:val="single" w:sz="2" w:space="0" w:color="A8D08D"/>
              <w:left w:val="nil"/>
              <w:bottom w:val="single" w:sz="2" w:space="0" w:color="A8D08D"/>
              <w:right w:val="single" w:sz="2" w:space="0" w:color="A8D08D"/>
            </w:tcBorders>
          </w:tcPr>
          <w:p w14:paraId="0E8C1552" w14:textId="77777777" w:rsidR="00636D26" w:rsidRDefault="00000000">
            <w:pPr>
              <w:pStyle w:val="TableParagraph"/>
              <w:spacing w:before="120"/>
              <w:ind w:left="10"/>
              <w:jc w:val="center"/>
              <w:rPr>
                <w:rFonts w:ascii="Calibri" w:hAnsi="Calibri"/>
                <w:b/>
                <w:sz w:val="24"/>
              </w:rPr>
            </w:pPr>
            <w:r>
              <w:rPr>
                <w:rFonts w:ascii="Calibri" w:hAnsi="Calibri"/>
                <w:b/>
                <w:spacing w:val="-4"/>
                <w:sz w:val="24"/>
              </w:rPr>
              <w:t>AÇÃO</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2F1AA216" w14:textId="77777777" w:rsidR="00636D26" w:rsidRDefault="00000000">
            <w:pPr>
              <w:pStyle w:val="TableParagraph"/>
              <w:spacing w:before="120"/>
              <w:ind w:left="108" w:right="105"/>
              <w:jc w:val="center"/>
              <w:rPr>
                <w:rFonts w:ascii="Calibri"/>
                <w:b/>
                <w:sz w:val="24"/>
              </w:rPr>
            </w:pPr>
            <w:r>
              <w:rPr>
                <w:rFonts w:ascii="Calibri"/>
                <w:b/>
                <w:spacing w:val="-2"/>
                <w:sz w:val="24"/>
              </w:rPr>
              <w:t>PRODUTO</w:t>
            </w:r>
          </w:p>
        </w:tc>
        <w:tc>
          <w:tcPr>
            <w:tcW w:w="1278" w:type="dxa"/>
            <w:tcBorders>
              <w:top w:val="single" w:sz="2" w:space="0" w:color="A8D08D"/>
              <w:left w:val="single" w:sz="2" w:space="0" w:color="A8D08D"/>
              <w:bottom w:val="single" w:sz="2" w:space="0" w:color="A8D08D"/>
              <w:right w:val="single" w:sz="2" w:space="0" w:color="A8D08D"/>
            </w:tcBorders>
          </w:tcPr>
          <w:p w14:paraId="2BC901C8" w14:textId="77777777" w:rsidR="00636D26" w:rsidRDefault="00000000">
            <w:pPr>
              <w:pStyle w:val="TableParagraph"/>
              <w:spacing w:before="100" w:line="290" w:lineRule="atLeast"/>
              <w:ind w:left="198" w:right="442" w:firstLine="16"/>
              <w:rPr>
                <w:rFonts w:ascii="Calibri" w:hAnsi="Calibri"/>
                <w:b/>
                <w:sz w:val="24"/>
              </w:rPr>
            </w:pPr>
            <w:r>
              <w:rPr>
                <w:rFonts w:ascii="Calibri" w:hAnsi="Calibri"/>
                <w:b/>
                <w:spacing w:val="-4"/>
                <w:sz w:val="24"/>
              </w:rPr>
              <w:t xml:space="preserve">META </w:t>
            </w:r>
            <w:r>
              <w:rPr>
                <w:rFonts w:ascii="Calibri" w:hAnsi="Calibri"/>
                <w:b/>
                <w:spacing w:val="-2"/>
                <w:sz w:val="24"/>
              </w:rPr>
              <w:t>FÍSICA</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59561CB0" w14:textId="77777777" w:rsidR="00636D26" w:rsidRDefault="00000000">
            <w:pPr>
              <w:pStyle w:val="TableParagraph"/>
              <w:spacing w:before="120"/>
              <w:ind w:left="267"/>
              <w:rPr>
                <w:rFonts w:ascii="Calibri"/>
                <w:b/>
                <w:sz w:val="24"/>
              </w:rPr>
            </w:pPr>
            <w:r>
              <w:rPr>
                <w:rFonts w:ascii="Calibri"/>
                <w:b/>
                <w:spacing w:val="-4"/>
                <w:sz w:val="24"/>
              </w:rPr>
              <w:t>2026</w:t>
            </w:r>
          </w:p>
        </w:tc>
        <w:tc>
          <w:tcPr>
            <w:tcW w:w="1276" w:type="dxa"/>
            <w:tcBorders>
              <w:top w:val="single" w:sz="2" w:space="0" w:color="A8D08D"/>
              <w:left w:val="single" w:sz="2" w:space="0" w:color="A8D08D"/>
              <w:bottom w:val="single" w:sz="2" w:space="0" w:color="A8D08D"/>
              <w:right w:val="single" w:sz="2" w:space="0" w:color="A8D08D"/>
            </w:tcBorders>
          </w:tcPr>
          <w:p w14:paraId="57976D45" w14:textId="77777777" w:rsidR="00636D26" w:rsidRDefault="00000000">
            <w:pPr>
              <w:pStyle w:val="TableParagraph"/>
              <w:spacing w:before="120"/>
              <w:ind w:left="264"/>
              <w:rPr>
                <w:rFonts w:ascii="Calibri"/>
                <w:b/>
                <w:sz w:val="24"/>
              </w:rPr>
            </w:pPr>
            <w:r>
              <w:rPr>
                <w:rFonts w:ascii="Calibri"/>
                <w:b/>
                <w:spacing w:val="-4"/>
                <w:sz w:val="24"/>
              </w:rPr>
              <w:t>2027</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6747C808" w14:textId="77777777" w:rsidR="00636D26" w:rsidRDefault="00000000">
            <w:pPr>
              <w:pStyle w:val="TableParagraph"/>
              <w:spacing w:before="120"/>
              <w:ind w:left="264"/>
              <w:rPr>
                <w:rFonts w:ascii="Calibri"/>
                <w:b/>
                <w:sz w:val="24"/>
              </w:rPr>
            </w:pPr>
            <w:r>
              <w:rPr>
                <w:rFonts w:ascii="Calibri"/>
                <w:b/>
                <w:spacing w:val="-4"/>
                <w:sz w:val="24"/>
              </w:rPr>
              <w:t>2028</w:t>
            </w:r>
          </w:p>
        </w:tc>
        <w:tc>
          <w:tcPr>
            <w:tcW w:w="1276" w:type="dxa"/>
            <w:tcBorders>
              <w:top w:val="single" w:sz="2" w:space="0" w:color="A8D08D"/>
              <w:left w:val="single" w:sz="2" w:space="0" w:color="A8D08D"/>
              <w:bottom w:val="single" w:sz="2" w:space="0" w:color="A8D08D"/>
              <w:right w:val="nil"/>
            </w:tcBorders>
          </w:tcPr>
          <w:p w14:paraId="47D1BE30" w14:textId="77777777" w:rsidR="00636D26" w:rsidRDefault="00000000">
            <w:pPr>
              <w:pStyle w:val="TableParagraph"/>
              <w:spacing w:before="120"/>
              <w:ind w:left="263"/>
              <w:rPr>
                <w:rFonts w:ascii="Calibri"/>
                <w:b/>
                <w:sz w:val="24"/>
              </w:rPr>
            </w:pPr>
            <w:r>
              <w:rPr>
                <w:rFonts w:ascii="Calibri"/>
                <w:b/>
                <w:spacing w:val="-4"/>
                <w:sz w:val="24"/>
              </w:rPr>
              <w:t>2029</w:t>
            </w:r>
          </w:p>
        </w:tc>
      </w:tr>
      <w:tr w:rsidR="00636D26" w14:paraId="4378A1D7" w14:textId="77777777">
        <w:trPr>
          <w:trHeight w:val="498"/>
        </w:trPr>
        <w:tc>
          <w:tcPr>
            <w:tcW w:w="6949" w:type="dxa"/>
            <w:tcBorders>
              <w:top w:val="single" w:sz="2" w:space="0" w:color="A8D08D"/>
              <w:left w:val="nil"/>
              <w:bottom w:val="single" w:sz="2" w:space="0" w:color="A8D08D"/>
              <w:right w:val="single" w:sz="2" w:space="0" w:color="A8D08D"/>
            </w:tcBorders>
            <w:shd w:val="clear" w:color="auto" w:fill="E1EED9"/>
          </w:tcPr>
          <w:p w14:paraId="6815980F" w14:textId="77777777" w:rsidR="00636D26" w:rsidRDefault="00000000">
            <w:pPr>
              <w:pStyle w:val="TableParagraph"/>
              <w:spacing w:before="119"/>
              <w:ind w:left="213"/>
              <w:rPr>
                <w:rFonts w:ascii="Calibri" w:hAnsi="Calibri"/>
                <w:b/>
              </w:rPr>
            </w:pPr>
            <w:r>
              <w:rPr>
                <w:rFonts w:ascii="Calibri" w:hAnsi="Calibri"/>
                <w:b/>
              </w:rPr>
              <w:t>Pavimentação</w:t>
            </w:r>
            <w:r>
              <w:rPr>
                <w:rFonts w:ascii="Calibri" w:hAnsi="Calibri"/>
                <w:b/>
                <w:spacing w:val="-5"/>
              </w:rPr>
              <w:t xml:space="preserve"> </w:t>
            </w:r>
            <w:r>
              <w:rPr>
                <w:rFonts w:ascii="Calibri" w:hAnsi="Calibri"/>
                <w:b/>
              </w:rPr>
              <w:t>e</w:t>
            </w:r>
            <w:r>
              <w:rPr>
                <w:rFonts w:ascii="Calibri" w:hAnsi="Calibri"/>
                <w:b/>
                <w:spacing w:val="-3"/>
              </w:rPr>
              <w:t xml:space="preserve"> </w:t>
            </w:r>
            <w:r>
              <w:rPr>
                <w:rFonts w:ascii="Calibri" w:hAnsi="Calibri"/>
                <w:b/>
              </w:rPr>
              <w:t>Manutenção</w:t>
            </w:r>
            <w:r>
              <w:rPr>
                <w:rFonts w:ascii="Calibri" w:hAnsi="Calibri"/>
                <w:b/>
                <w:spacing w:val="-4"/>
              </w:rPr>
              <w:t xml:space="preserve"> </w:t>
            </w:r>
            <w:r>
              <w:rPr>
                <w:rFonts w:ascii="Calibri" w:hAnsi="Calibri"/>
                <w:b/>
              </w:rPr>
              <w:t>de</w:t>
            </w:r>
            <w:r>
              <w:rPr>
                <w:rFonts w:ascii="Calibri" w:hAnsi="Calibri"/>
                <w:b/>
                <w:spacing w:val="-5"/>
              </w:rPr>
              <w:t xml:space="preserve"> </w:t>
            </w:r>
            <w:r>
              <w:rPr>
                <w:rFonts w:ascii="Calibri" w:hAnsi="Calibri"/>
                <w:b/>
              </w:rPr>
              <w:t>Vias</w:t>
            </w:r>
            <w:r>
              <w:rPr>
                <w:rFonts w:ascii="Calibri" w:hAnsi="Calibri"/>
                <w:b/>
                <w:spacing w:val="-3"/>
              </w:rPr>
              <w:t xml:space="preserve"> </w:t>
            </w:r>
            <w:r>
              <w:rPr>
                <w:rFonts w:ascii="Calibri" w:hAnsi="Calibri"/>
                <w:b/>
                <w:spacing w:val="-2"/>
              </w:rPr>
              <w:t>Públicas</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1F7774E2" w14:textId="77777777" w:rsidR="00636D26" w:rsidRDefault="00000000">
            <w:pPr>
              <w:pStyle w:val="TableParagraph"/>
              <w:spacing w:before="119"/>
              <w:ind w:left="108" w:right="3"/>
              <w:jc w:val="center"/>
              <w:rPr>
                <w:rFonts w:ascii="Calibri" w:hAnsi="Calibri"/>
              </w:rPr>
            </w:pPr>
            <w:r>
              <w:rPr>
                <w:rFonts w:ascii="Calibri" w:hAnsi="Calibri"/>
              </w:rPr>
              <w:t>Ação</w:t>
            </w:r>
            <w:r>
              <w:rPr>
                <w:rFonts w:ascii="Calibri" w:hAnsi="Calibri"/>
                <w:spacing w:val="-9"/>
              </w:rPr>
              <w:t xml:space="preserve"> </w:t>
            </w:r>
            <w:r>
              <w:rPr>
                <w:rFonts w:ascii="Calibri" w:hAnsi="Calibri"/>
              </w:rPr>
              <w:t>mantidas</w:t>
            </w:r>
            <w:r>
              <w:rPr>
                <w:rFonts w:ascii="Calibri" w:hAnsi="Calibri"/>
                <w:spacing w:val="-7"/>
              </w:rPr>
              <w:t xml:space="preserve"> </w:t>
            </w:r>
            <w:r>
              <w:rPr>
                <w:rFonts w:ascii="Calibri" w:hAnsi="Calibri"/>
                <w:spacing w:val="-4"/>
              </w:rPr>
              <w:t>(KM)</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44CBB820" w14:textId="77777777" w:rsidR="00636D26" w:rsidRDefault="00000000">
            <w:pPr>
              <w:pStyle w:val="TableParagraph"/>
              <w:spacing w:before="119"/>
              <w:jc w:val="center"/>
              <w:rPr>
                <w:rFonts w:ascii="Calibri"/>
              </w:rPr>
            </w:pPr>
            <w:r>
              <w:rPr>
                <w:rFonts w:ascii="Calibri"/>
                <w:spacing w:val="-10"/>
              </w:rPr>
              <w:t>6</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56637C0A" w14:textId="77777777" w:rsidR="00636D26" w:rsidRDefault="00000000">
            <w:pPr>
              <w:pStyle w:val="TableParagraph"/>
              <w:spacing w:before="119"/>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shd w:val="clear" w:color="auto" w:fill="E1EED9"/>
          </w:tcPr>
          <w:p w14:paraId="419A725C" w14:textId="77777777" w:rsidR="00636D26" w:rsidRDefault="00000000">
            <w:pPr>
              <w:pStyle w:val="TableParagraph"/>
              <w:spacing w:before="119"/>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5D220E62" w14:textId="77777777" w:rsidR="00636D26" w:rsidRDefault="00000000">
            <w:pPr>
              <w:pStyle w:val="TableParagraph"/>
              <w:spacing w:before="119"/>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shd w:val="clear" w:color="auto" w:fill="E1EED9"/>
          </w:tcPr>
          <w:p w14:paraId="7E8EB311" w14:textId="77777777" w:rsidR="00636D26" w:rsidRDefault="00000000">
            <w:pPr>
              <w:pStyle w:val="TableParagraph"/>
              <w:spacing w:before="119"/>
              <w:ind w:right="391"/>
              <w:jc w:val="right"/>
              <w:rPr>
                <w:rFonts w:ascii="Calibri"/>
                <w:b/>
              </w:rPr>
            </w:pPr>
            <w:r>
              <w:rPr>
                <w:rFonts w:ascii="Calibri"/>
                <w:b/>
                <w:spacing w:val="-4"/>
              </w:rPr>
              <w:t>100%</w:t>
            </w:r>
          </w:p>
        </w:tc>
      </w:tr>
      <w:tr w:rsidR="00636D26" w14:paraId="6141F54C" w14:textId="77777777">
        <w:trPr>
          <w:trHeight w:val="655"/>
        </w:trPr>
        <w:tc>
          <w:tcPr>
            <w:tcW w:w="6949" w:type="dxa"/>
            <w:tcBorders>
              <w:top w:val="single" w:sz="2" w:space="0" w:color="A8D08D"/>
              <w:left w:val="nil"/>
              <w:bottom w:val="single" w:sz="2" w:space="0" w:color="A8D08D"/>
              <w:right w:val="single" w:sz="2" w:space="0" w:color="A8D08D"/>
            </w:tcBorders>
          </w:tcPr>
          <w:p w14:paraId="05E588F4" w14:textId="77777777" w:rsidR="00636D26" w:rsidRDefault="00000000">
            <w:pPr>
              <w:pStyle w:val="TableParagraph"/>
              <w:spacing w:before="119"/>
              <w:ind w:left="213"/>
              <w:rPr>
                <w:rFonts w:ascii="Calibri" w:hAnsi="Calibri"/>
                <w:b/>
              </w:rPr>
            </w:pPr>
            <w:r>
              <w:rPr>
                <w:rFonts w:ascii="Calibri" w:hAnsi="Calibri"/>
                <w:b/>
              </w:rPr>
              <w:t>Construção</w:t>
            </w:r>
            <w:r>
              <w:rPr>
                <w:rFonts w:ascii="Calibri" w:hAnsi="Calibri"/>
                <w:b/>
                <w:spacing w:val="-6"/>
              </w:rPr>
              <w:t xml:space="preserve"> </w:t>
            </w:r>
            <w:r>
              <w:rPr>
                <w:rFonts w:ascii="Calibri" w:hAnsi="Calibri"/>
                <w:b/>
              </w:rPr>
              <w:t>de</w:t>
            </w:r>
            <w:r>
              <w:rPr>
                <w:rFonts w:ascii="Calibri" w:hAnsi="Calibri"/>
                <w:b/>
                <w:spacing w:val="-6"/>
              </w:rPr>
              <w:t xml:space="preserve"> </w:t>
            </w:r>
            <w:r>
              <w:rPr>
                <w:rFonts w:ascii="Calibri" w:hAnsi="Calibri"/>
                <w:b/>
              </w:rPr>
              <w:t>Passeios</w:t>
            </w:r>
            <w:r>
              <w:rPr>
                <w:rFonts w:ascii="Calibri" w:hAnsi="Calibri"/>
                <w:b/>
                <w:spacing w:val="-6"/>
              </w:rPr>
              <w:t xml:space="preserve"> </w:t>
            </w:r>
            <w:r>
              <w:rPr>
                <w:rFonts w:ascii="Calibri" w:hAnsi="Calibri"/>
                <w:b/>
                <w:spacing w:val="-2"/>
              </w:rPr>
              <w:t>Públicos</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51C3B5EE" w14:textId="77777777" w:rsidR="00636D26" w:rsidRDefault="00000000">
            <w:pPr>
              <w:pStyle w:val="TableParagraph"/>
              <w:spacing w:before="103" w:line="266" w:lineRule="exact"/>
              <w:ind w:left="648" w:right="430" w:hanging="111"/>
              <w:rPr>
                <w:rFonts w:ascii="Calibri" w:hAnsi="Calibri"/>
              </w:rPr>
            </w:pPr>
            <w:r>
              <w:rPr>
                <w:rFonts w:ascii="Calibri" w:hAnsi="Calibri"/>
              </w:rPr>
              <w:t>Passeio</w:t>
            </w:r>
            <w:r>
              <w:rPr>
                <w:rFonts w:ascii="Calibri" w:hAnsi="Calibri"/>
                <w:spacing w:val="-13"/>
              </w:rPr>
              <w:t xml:space="preserve"> </w:t>
            </w:r>
            <w:r>
              <w:rPr>
                <w:rFonts w:ascii="Calibri" w:hAnsi="Calibri"/>
              </w:rPr>
              <w:t>público, mantido (km)</w:t>
            </w:r>
          </w:p>
        </w:tc>
        <w:tc>
          <w:tcPr>
            <w:tcW w:w="1278" w:type="dxa"/>
            <w:tcBorders>
              <w:top w:val="single" w:sz="2" w:space="0" w:color="A8D08D"/>
              <w:left w:val="single" w:sz="2" w:space="0" w:color="A8D08D"/>
              <w:bottom w:val="single" w:sz="2" w:space="0" w:color="A8D08D"/>
              <w:right w:val="single" w:sz="2" w:space="0" w:color="A8D08D"/>
            </w:tcBorders>
          </w:tcPr>
          <w:p w14:paraId="5C275BA1" w14:textId="77777777" w:rsidR="00636D26" w:rsidRDefault="00000000">
            <w:pPr>
              <w:pStyle w:val="TableParagraph"/>
              <w:spacing w:before="119"/>
              <w:jc w:val="center"/>
              <w:rPr>
                <w:rFonts w:ascii="Calibri"/>
              </w:rPr>
            </w:pPr>
            <w:r>
              <w:rPr>
                <w:rFonts w:ascii="Calibri"/>
                <w:spacing w:val="-10"/>
              </w:rPr>
              <w:t>5</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6CF3061A" w14:textId="77777777" w:rsidR="00636D26" w:rsidRDefault="00000000">
            <w:pPr>
              <w:pStyle w:val="TableParagraph"/>
              <w:spacing w:before="119"/>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tcPr>
          <w:p w14:paraId="423E12C0" w14:textId="77777777" w:rsidR="00636D26" w:rsidRDefault="00000000">
            <w:pPr>
              <w:pStyle w:val="TableParagraph"/>
              <w:spacing w:before="119"/>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62621A9A" w14:textId="77777777" w:rsidR="00636D26" w:rsidRDefault="00000000">
            <w:pPr>
              <w:pStyle w:val="TableParagraph"/>
              <w:spacing w:before="119"/>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tcPr>
          <w:p w14:paraId="68A37164" w14:textId="77777777" w:rsidR="00636D26" w:rsidRDefault="00000000">
            <w:pPr>
              <w:pStyle w:val="TableParagraph"/>
              <w:spacing w:before="119"/>
              <w:ind w:right="445"/>
              <w:jc w:val="right"/>
              <w:rPr>
                <w:rFonts w:ascii="Calibri"/>
                <w:b/>
              </w:rPr>
            </w:pPr>
            <w:r>
              <w:rPr>
                <w:rFonts w:ascii="Calibri"/>
                <w:b/>
                <w:spacing w:val="-5"/>
              </w:rPr>
              <w:t>90%</w:t>
            </w:r>
          </w:p>
        </w:tc>
      </w:tr>
      <w:tr w:rsidR="00636D26" w14:paraId="66EB258A" w14:textId="77777777">
        <w:trPr>
          <w:trHeight w:val="499"/>
        </w:trPr>
        <w:tc>
          <w:tcPr>
            <w:tcW w:w="6949" w:type="dxa"/>
            <w:tcBorders>
              <w:top w:val="single" w:sz="2" w:space="0" w:color="A8D08D"/>
              <w:left w:val="nil"/>
              <w:bottom w:val="single" w:sz="2" w:space="0" w:color="A8D08D"/>
              <w:right w:val="single" w:sz="2" w:space="0" w:color="A8D08D"/>
            </w:tcBorders>
            <w:shd w:val="clear" w:color="auto" w:fill="E1EED9"/>
          </w:tcPr>
          <w:p w14:paraId="3A6C5AFF" w14:textId="77777777" w:rsidR="00636D26" w:rsidRDefault="00000000">
            <w:pPr>
              <w:pStyle w:val="TableParagraph"/>
              <w:spacing w:before="119"/>
              <w:ind w:left="158"/>
              <w:rPr>
                <w:rFonts w:ascii="Calibri" w:hAnsi="Calibri"/>
                <w:b/>
              </w:rPr>
            </w:pPr>
            <w:r>
              <w:rPr>
                <w:rFonts w:ascii="Calibri" w:hAnsi="Calibri"/>
                <w:b/>
              </w:rPr>
              <w:t>Construção</w:t>
            </w:r>
            <w:r>
              <w:rPr>
                <w:rFonts w:ascii="Calibri" w:hAnsi="Calibri"/>
                <w:b/>
                <w:spacing w:val="-7"/>
              </w:rPr>
              <w:t xml:space="preserve"> </w:t>
            </w:r>
            <w:r>
              <w:rPr>
                <w:rFonts w:ascii="Calibri" w:hAnsi="Calibri"/>
                <w:b/>
              </w:rPr>
              <w:t>de</w:t>
            </w:r>
            <w:r>
              <w:rPr>
                <w:rFonts w:ascii="Calibri" w:hAnsi="Calibri"/>
                <w:b/>
                <w:spacing w:val="-6"/>
              </w:rPr>
              <w:t xml:space="preserve"> </w:t>
            </w:r>
            <w:r>
              <w:rPr>
                <w:rFonts w:ascii="Calibri" w:hAnsi="Calibri"/>
                <w:b/>
                <w:spacing w:val="-2"/>
              </w:rPr>
              <w:t>Pontes</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69EBC22C" w14:textId="77777777" w:rsidR="00636D26" w:rsidRDefault="00000000">
            <w:pPr>
              <w:pStyle w:val="TableParagraph"/>
              <w:spacing w:before="119"/>
              <w:ind w:left="108" w:right="4"/>
              <w:jc w:val="center"/>
              <w:rPr>
                <w:rFonts w:ascii="Calibri"/>
              </w:rPr>
            </w:pPr>
            <w:r>
              <w:rPr>
                <w:rFonts w:ascii="Calibri"/>
                <w:spacing w:val="-2"/>
              </w:rPr>
              <w:t>Ponte</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14851483" w14:textId="77777777" w:rsidR="00636D26" w:rsidRDefault="00000000">
            <w:pPr>
              <w:pStyle w:val="TableParagraph"/>
              <w:spacing w:before="119"/>
              <w:jc w:val="center"/>
              <w:rPr>
                <w:rFonts w:ascii="Calibri"/>
              </w:rPr>
            </w:pPr>
            <w:r>
              <w:rPr>
                <w:rFonts w:ascii="Calibri"/>
                <w:spacing w:val="-10"/>
              </w:rPr>
              <w:t>3</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5070A919" w14:textId="77777777" w:rsidR="00636D26" w:rsidRDefault="00000000">
            <w:pPr>
              <w:pStyle w:val="TableParagraph"/>
              <w:spacing w:before="119"/>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shd w:val="clear" w:color="auto" w:fill="E1EED9"/>
          </w:tcPr>
          <w:p w14:paraId="0D14172D" w14:textId="77777777" w:rsidR="00636D26" w:rsidRDefault="00000000">
            <w:pPr>
              <w:pStyle w:val="TableParagraph"/>
              <w:spacing w:before="119"/>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56C9CCD3" w14:textId="77777777" w:rsidR="00636D26" w:rsidRDefault="00000000">
            <w:pPr>
              <w:pStyle w:val="TableParagraph"/>
              <w:spacing w:before="119"/>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shd w:val="clear" w:color="auto" w:fill="E1EED9"/>
          </w:tcPr>
          <w:p w14:paraId="16C38C54" w14:textId="77777777" w:rsidR="00636D26" w:rsidRDefault="00000000">
            <w:pPr>
              <w:pStyle w:val="TableParagraph"/>
              <w:spacing w:before="119"/>
              <w:ind w:right="445"/>
              <w:jc w:val="right"/>
              <w:rPr>
                <w:rFonts w:ascii="Calibri"/>
                <w:b/>
              </w:rPr>
            </w:pPr>
            <w:r>
              <w:rPr>
                <w:rFonts w:ascii="Calibri"/>
                <w:b/>
                <w:spacing w:val="-5"/>
              </w:rPr>
              <w:t>90%</w:t>
            </w:r>
          </w:p>
        </w:tc>
      </w:tr>
      <w:tr w:rsidR="00636D26" w14:paraId="026124FE" w14:textId="77777777">
        <w:trPr>
          <w:trHeight w:val="498"/>
        </w:trPr>
        <w:tc>
          <w:tcPr>
            <w:tcW w:w="6949" w:type="dxa"/>
            <w:tcBorders>
              <w:top w:val="single" w:sz="2" w:space="0" w:color="A8D08D"/>
              <w:left w:val="nil"/>
              <w:bottom w:val="single" w:sz="2" w:space="0" w:color="A8D08D"/>
              <w:right w:val="single" w:sz="2" w:space="0" w:color="A8D08D"/>
            </w:tcBorders>
          </w:tcPr>
          <w:p w14:paraId="660C13B8" w14:textId="77777777" w:rsidR="00636D26" w:rsidRDefault="00000000">
            <w:pPr>
              <w:pStyle w:val="TableParagraph"/>
              <w:spacing w:before="119"/>
              <w:ind w:left="158"/>
              <w:rPr>
                <w:rFonts w:ascii="Calibri" w:hAnsi="Calibri"/>
                <w:b/>
              </w:rPr>
            </w:pPr>
            <w:r>
              <w:rPr>
                <w:rFonts w:ascii="Calibri" w:hAnsi="Calibri"/>
                <w:b/>
              </w:rPr>
              <w:t>Construção</w:t>
            </w:r>
            <w:r>
              <w:rPr>
                <w:rFonts w:ascii="Calibri" w:hAnsi="Calibri"/>
                <w:b/>
                <w:spacing w:val="-5"/>
              </w:rPr>
              <w:t xml:space="preserve"> </w:t>
            </w:r>
            <w:r>
              <w:rPr>
                <w:rFonts w:ascii="Calibri" w:hAnsi="Calibri"/>
                <w:b/>
              </w:rPr>
              <w:t>de</w:t>
            </w:r>
            <w:r>
              <w:rPr>
                <w:rFonts w:ascii="Calibri" w:hAnsi="Calibri"/>
                <w:b/>
                <w:spacing w:val="-5"/>
              </w:rPr>
              <w:t xml:space="preserve"> </w:t>
            </w:r>
            <w:r>
              <w:rPr>
                <w:rFonts w:ascii="Calibri" w:hAnsi="Calibri"/>
                <w:b/>
              </w:rPr>
              <w:t>Galerias</w:t>
            </w:r>
            <w:r>
              <w:rPr>
                <w:rFonts w:ascii="Calibri" w:hAnsi="Calibri"/>
                <w:b/>
                <w:spacing w:val="-4"/>
              </w:rPr>
              <w:t xml:space="preserve"> </w:t>
            </w:r>
            <w:r>
              <w:rPr>
                <w:rFonts w:ascii="Calibri" w:hAnsi="Calibri"/>
                <w:b/>
              </w:rPr>
              <w:t>e</w:t>
            </w:r>
            <w:r>
              <w:rPr>
                <w:rFonts w:ascii="Calibri" w:hAnsi="Calibri"/>
                <w:b/>
                <w:spacing w:val="-8"/>
              </w:rPr>
              <w:t xml:space="preserve"> </w:t>
            </w:r>
            <w:r>
              <w:rPr>
                <w:rFonts w:ascii="Calibri" w:hAnsi="Calibri"/>
                <w:b/>
              </w:rPr>
              <w:t>Obras</w:t>
            </w:r>
            <w:r>
              <w:rPr>
                <w:rFonts w:ascii="Calibri" w:hAnsi="Calibri"/>
                <w:b/>
                <w:spacing w:val="-4"/>
              </w:rPr>
              <w:t xml:space="preserve"> </w:t>
            </w:r>
            <w:r>
              <w:rPr>
                <w:rFonts w:ascii="Calibri" w:hAnsi="Calibri"/>
                <w:b/>
              </w:rPr>
              <w:t>de</w:t>
            </w:r>
            <w:r>
              <w:rPr>
                <w:rFonts w:ascii="Calibri" w:hAnsi="Calibri"/>
                <w:b/>
                <w:spacing w:val="-5"/>
              </w:rPr>
              <w:t xml:space="preserve"> </w:t>
            </w:r>
            <w:r>
              <w:rPr>
                <w:rFonts w:ascii="Calibri" w:hAnsi="Calibri"/>
                <w:b/>
              </w:rPr>
              <w:t>Artes</w:t>
            </w:r>
            <w:r>
              <w:rPr>
                <w:rFonts w:ascii="Calibri" w:hAnsi="Calibri"/>
                <w:b/>
                <w:spacing w:val="-5"/>
              </w:rPr>
              <w:t xml:space="preserve"> </w:t>
            </w:r>
            <w:r>
              <w:rPr>
                <w:rFonts w:ascii="Calibri" w:hAnsi="Calibri"/>
                <w:b/>
                <w:spacing w:val="-2"/>
              </w:rPr>
              <w:t>Especiais</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785D6BF5" w14:textId="77777777" w:rsidR="00636D26" w:rsidRDefault="00000000">
            <w:pPr>
              <w:pStyle w:val="TableParagraph"/>
              <w:spacing w:before="119"/>
              <w:ind w:left="109" w:right="1"/>
              <w:jc w:val="center"/>
              <w:rPr>
                <w:rFonts w:ascii="Calibri"/>
              </w:rPr>
            </w:pPr>
            <w:r>
              <w:rPr>
                <w:rFonts w:ascii="Calibri"/>
                <w:spacing w:val="-2"/>
              </w:rPr>
              <w:t>Galerias</w:t>
            </w:r>
          </w:p>
        </w:tc>
        <w:tc>
          <w:tcPr>
            <w:tcW w:w="1278" w:type="dxa"/>
            <w:tcBorders>
              <w:top w:val="single" w:sz="2" w:space="0" w:color="A8D08D"/>
              <w:left w:val="single" w:sz="2" w:space="0" w:color="A8D08D"/>
              <w:bottom w:val="single" w:sz="2" w:space="0" w:color="A8D08D"/>
              <w:right w:val="single" w:sz="2" w:space="0" w:color="A8D08D"/>
            </w:tcBorders>
          </w:tcPr>
          <w:p w14:paraId="33038858" w14:textId="77777777" w:rsidR="00636D26" w:rsidRDefault="00000000">
            <w:pPr>
              <w:pStyle w:val="TableParagraph"/>
              <w:spacing w:before="119"/>
              <w:jc w:val="center"/>
              <w:rPr>
                <w:rFonts w:ascii="Calibri"/>
              </w:rPr>
            </w:pPr>
            <w:r>
              <w:rPr>
                <w:rFonts w:ascii="Calibri"/>
                <w:spacing w:val="-5"/>
              </w:rPr>
              <w:t>20</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29927901" w14:textId="77777777" w:rsidR="00636D26" w:rsidRDefault="00000000">
            <w:pPr>
              <w:pStyle w:val="TableParagraph"/>
              <w:spacing w:before="119"/>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tcPr>
          <w:p w14:paraId="7338D774" w14:textId="77777777" w:rsidR="00636D26" w:rsidRDefault="00000000">
            <w:pPr>
              <w:pStyle w:val="TableParagraph"/>
              <w:spacing w:before="119"/>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66AE70E7" w14:textId="77777777" w:rsidR="00636D26" w:rsidRDefault="00000000">
            <w:pPr>
              <w:pStyle w:val="TableParagraph"/>
              <w:spacing w:before="119"/>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tcPr>
          <w:p w14:paraId="4D2E402F" w14:textId="77777777" w:rsidR="00636D26" w:rsidRDefault="00000000">
            <w:pPr>
              <w:pStyle w:val="TableParagraph"/>
              <w:spacing w:before="119"/>
              <w:ind w:right="445"/>
              <w:jc w:val="right"/>
              <w:rPr>
                <w:rFonts w:ascii="Calibri"/>
                <w:b/>
              </w:rPr>
            </w:pPr>
            <w:r>
              <w:rPr>
                <w:rFonts w:ascii="Calibri"/>
                <w:b/>
                <w:spacing w:val="-5"/>
              </w:rPr>
              <w:t>90%</w:t>
            </w:r>
          </w:p>
        </w:tc>
      </w:tr>
      <w:tr w:rsidR="00636D26" w14:paraId="7AA46D88" w14:textId="77777777">
        <w:trPr>
          <w:trHeight w:val="499"/>
        </w:trPr>
        <w:tc>
          <w:tcPr>
            <w:tcW w:w="6949" w:type="dxa"/>
            <w:tcBorders>
              <w:top w:val="single" w:sz="2" w:space="0" w:color="A8D08D"/>
              <w:left w:val="nil"/>
              <w:bottom w:val="single" w:sz="2" w:space="0" w:color="A8D08D"/>
              <w:right w:val="single" w:sz="2" w:space="0" w:color="A8D08D"/>
            </w:tcBorders>
            <w:shd w:val="clear" w:color="auto" w:fill="E1EED9"/>
          </w:tcPr>
          <w:p w14:paraId="63D4D68C" w14:textId="77777777" w:rsidR="00636D26" w:rsidRDefault="00000000">
            <w:pPr>
              <w:pStyle w:val="TableParagraph"/>
              <w:spacing w:before="119"/>
              <w:ind w:left="213"/>
              <w:rPr>
                <w:rFonts w:ascii="Calibri" w:hAnsi="Calibri"/>
                <w:b/>
              </w:rPr>
            </w:pPr>
            <w:r>
              <w:rPr>
                <w:rFonts w:ascii="Calibri" w:hAnsi="Calibri"/>
                <w:b/>
              </w:rPr>
              <w:t>Ampliação,</w:t>
            </w:r>
            <w:r>
              <w:rPr>
                <w:rFonts w:ascii="Calibri" w:hAnsi="Calibri"/>
                <w:b/>
                <w:spacing w:val="-9"/>
              </w:rPr>
              <w:t xml:space="preserve"> </w:t>
            </w:r>
            <w:r>
              <w:rPr>
                <w:rFonts w:ascii="Calibri" w:hAnsi="Calibri"/>
                <w:b/>
              </w:rPr>
              <w:t>Recuperação</w:t>
            </w:r>
            <w:r>
              <w:rPr>
                <w:rFonts w:ascii="Calibri" w:hAnsi="Calibri"/>
                <w:b/>
                <w:spacing w:val="-5"/>
              </w:rPr>
              <w:t xml:space="preserve"> </w:t>
            </w:r>
            <w:r>
              <w:rPr>
                <w:rFonts w:ascii="Calibri" w:hAnsi="Calibri"/>
                <w:b/>
              </w:rPr>
              <w:t>e</w:t>
            </w:r>
            <w:r>
              <w:rPr>
                <w:rFonts w:ascii="Calibri" w:hAnsi="Calibri"/>
                <w:b/>
                <w:spacing w:val="-8"/>
              </w:rPr>
              <w:t xml:space="preserve"> </w:t>
            </w:r>
            <w:r>
              <w:rPr>
                <w:rFonts w:ascii="Calibri" w:hAnsi="Calibri"/>
                <w:b/>
              </w:rPr>
              <w:t>Melhorias</w:t>
            </w:r>
            <w:r>
              <w:rPr>
                <w:rFonts w:ascii="Calibri" w:hAnsi="Calibri"/>
                <w:b/>
                <w:spacing w:val="-4"/>
              </w:rPr>
              <w:t xml:space="preserve"> </w:t>
            </w:r>
            <w:r>
              <w:rPr>
                <w:rFonts w:ascii="Calibri" w:hAnsi="Calibri"/>
                <w:b/>
              </w:rPr>
              <w:t>de</w:t>
            </w:r>
            <w:r>
              <w:rPr>
                <w:rFonts w:ascii="Calibri" w:hAnsi="Calibri"/>
                <w:b/>
                <w:spacing w:val="-9"/>
              </w:rPr>
              <w:t xml:space="preserve"> </w:t>
            </w:r>
            <w:r>
              <w:rPr>
                <w:rFonts w:ascii="Calibri" w:hAnsi="Calibri"/>
                <w:b/>
              </w:rPr>
              <w:t>Ramais</w:t>
            </w:r>
            <w:r>
              <w:rPr>
                <w:rFonts w:ascii="Calibri" w:hAnsi="Calibri"/>
                <w:b/>
                <w:spacing w:val="-4"/>
              </w:rPr>
              <w:t xml:space="preserve"> </w:t>
            </w:r>
            <w:r>
              <w:rPr>
                <w:rFonts w:ascii="Calibri" w:hAnsi="Calibri"/>
                <w:b/>
              </w:rPr>
              <w:t>e</w:t>
            </w:r>
            <w:r>
              <w:rPr>
                <w:rFonts w:ascii="Calibri" w:hAnsi="Calibri"/>
                <w:b/>
                <w:spacing w:val="-5"/>
              </w:rPr>
              <w:t xml:space="preserve"> </w:t>
            </w:r>
            <w:r>
              <w:rPr>
                <w:rFonts w:ascii="Calibri" w:hAnsi="Calibri"/>
                <w:b/>
              </w:rPr>
              <w:t>estradas</w:t>
            </w:r>
            <w:r>
              <w:rPr>
                <w:rFonts w:ascii="Calibri" w:hAnsi="Calibri"/>
                <w:b/>
                <w:spacing w:val="-4"/>
              </w:rPr>
              <w:t xml:space="preserve"> </w:t>
            </w:r>
            <w:r>
              <w:rPr>
                <w:rFonts w:ascii="Calibri" w:hAnsi="Calibri"/>
                <w:b/>
                <w:spacing w:val="-2"/>
              </w:rPr>
              <w:t>Vicinais</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7737B47E" w14:textId="77777777" w:rsidR="00636D26" w:rsidRDefault="00000000">
            <w:pPr>
              <w:pStyle w:val="TableParagraph"/>
              <w:spacing w:before="119"/>
              <w:ind w:left="108" w:right="1"/>
              <w:jc w:val="center"/>
              <w:rPr>
                <w:rFonts w:ascii="Calibri"/>
              </w:rPr>
            </w:pPr>
            <w:r>
              <w:rPr>
                <w:rFonts w:ascii="Calibri"/>
              </w:rPr>
              <w:t>Ramais</w:t>
            </w:r>
            <w:r>
              <w:rPr>
                <w:rFonts w:ascii="Calibri"/>
                <w:spacing w:val="-9"/>
              </w:rPr>
              <w:t xml:space="preserve"> </w:t>
            </w:r>
            <w:r>
              <w:rPr>
                <w:rFonts w:ascii="Calibri"/>
              </w:rPr>
              <w:t>mantidos</w:t>
            </w:r>
            <w:r>
              <w:rPr>
                <w:rFonts w:ascii="Calibri"/>
                <w:spacing w:val="-5"/>
              </w:rPr>
              <w:t xml:space="preserve"> </w:t>
            </w:r>
            <w:r>
              <w:rPr>
                <w:rFonts w:ascii="Calibri"/>
                <w:spacing w:val="-4"/>
              </w:rPr>
              <w:t>(km)</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2F142B61" w14:textId="77777777" w:rsidR="00636D26" w:rsidRDefault="00000000">
            <w:pPr>
              <w:pStyle w:val="TableParagraph"/>
              <w:spacing w:before="119"/>
              <w:jc w:val="center"/>
              <w:rPr>
                <w:rFonts w:ascii="Calibri"/>
              </w:rPr>
            </w:pPr>
            <w:r>
              <w:rPr>
                <w:rFonts w:ascii="Calibri"/>
                <w:spacing w:val="-2"/>
              </w:rPr>
              <w:t>1.500</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33D0E767" w14:textId="77777777" w:rsidR="00636D26" w:rsidRDefault="00000000">
            <w:pPr>
              <w:pStyle w:val="TableParagraph"/>
              <w:spacing w:before="119"/>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shd w:val="clear" w:color="auto" w:fill="E1EED9"/>
          </w:tcPr>
          <w:p w14:paraId="704A38FA" w14:textId="77777777" w:rsidR="00636D26" w:rsidRDefault="00000000">
            <w:pPr>
              <w:pStyle w:val="TableParagraph"/>
              <w:spacing w:before="119"/>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6A78B180" w14:textId="77777777" w:rsidR="00636D26" w:rsidRDefault="00000000">
            <w:pPr>
              <w:pStyle w:val="TableParagraph"/>
              <w:spacing w:before="119"/>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shd w:val="clear" w:color="auto" w:fill="E1EED9"/>
          </w:tcPr>
          <w:p w14:paraId="333E5DE2" w14:textId="77777777" w:rsidR="00636D26" w:rsidRDefault="00000000">
            <w:pPr>
              <w:pStyle w:val="TableParagraph"/>
              <w:spacing w:before="119"/>
              <w:ind w:right="445"/>
              <w:jc w:val="right"/>
              <w:rPr>
                <w:rFonts w:ascii="Calibri"/>
                <w:b/>
              </w:rPr>
            </w:pPr>
            <w:r>
              <w:rPr>
                <w:rFonts w:ascii="Calibri"/>
                <w:b/>
                <w:spacing w:val="-5"/>
              </w:rPr>
              <w:t>90%</w:t>
            </w:r>
          </w:p>
        </w:tc>
      </w:tr>
      <w:tr w:rsidR="00636D26" w14:paraId="44BA7573" w14:textId="77777777">
        <w:trPr>
          <w:trHeight w:val="498"/>
        </w:trPr>
        <w:tc>
          <w:tcPr>
            <w:tcW w:w="6949" w:type="dxa"/>
            <w:tcBorders>
              <w:top w:val="single" w:sz="2" w:space="0" w:color="A8D08D"/>
              <w:left w:val="nil"/>
              <w:bottom w:val="single" w:sz="2" w:space="0" w:color="A8D08D"/>
              <w:right w:val="single" w:sz="2" w:space="0" w:color="A8D08D"/>
            </w:tcBorders>
          </w:tcPr>
          <w:p w14:paraId="110AF0B9" w14:textId="77777777" w:rsidR="00636D26" w:rsidRDefault="00000000">
            <w:pPr>
              <w:pStyle w:val="TableParagraph"/>
              <w:spacing w:before="119"/>
              <w:ind w:left="213"/>
              <w:rPr>
                <w:rFonts w:ascii="Calibri" w:hAnsi="Calibri"/>
                <w:b/>
              </w:rPr>
            </w:pPr>
            <w:r>
              <w:rPr>
                <w:rFonts w:ascii="Calibri" w:hAnsi="Calibri"/>
                <w:b/>
              </w:rPr>
              <w:t>Manutenção</w:t>
            </w:r>
            <w:r>
              <w:rPr>
                <w:rFonts w:ascii="Calibri" w:hAnsi="Calibri"/>
                <w:b/>
                <w:spacing w:val="-5"/>
              </w:rPr>
              <w:t xml:space="preserve"> </w:t>
            </w:r>
            <w:r>
              <w:rPr>
                <w:rFonts w:ascii="Calibri" w:hAnsi="Calibri"/>
                <w:b/>
              </w:rPr>
              <w:t>da</w:t>
            </w:r>
            <w:r>
              <w:rPr>
                <w:rFonts w:ascii="Calibri" w:hAnsi="Calibri"/>
                <w:b/>
                <w:spacing w:val="-5"/>
              </w:rPr>
              <w:t xml:space="preserve"> </w:t>
            </w:r>
            <w:r>
              <w:rPr>
                <w:rFonts w:ascii="Calibri" w:hAnsi="Calibri"/>
                <w:b/>
              </w:rPr>
              <w:t>Secretaria</w:t>
            </w:r>
            <w:r>
              <w:rPr>
                <w:rFonts w:ascii="Calibri" w:hAnsi="Calibri"/>
                <w:b/>
                <w:spacing w:val="-5"/>
              </w:rPr>
              <w:t xml:space="preserve"> </w:t>
            </w:r>
            <w:r>
              <w:rPr>
                <w:rFonts w:ascii="Calibri" w:hAnsi="Calibri"/>
                <w:b/>
              </w:rPr>
              <w:t>Municipal</w:t>
            </w:r>
            <w:r>
              <w:rPr>
                <w:rFonts w:ascii="Calibri" w:hAnsi="Calibri"/>
                <w:b/>
                <w:spacing w:val="-5"/>
              </w:rPr>
              <w:t xml:space="preserve"> </w:t>
            </w:r>
            <w:r>
              <w:rPr>
                <w:rFonts w:ascii="Calibri" w:hAnsi="Calibri"/>
                <w:b/>
              </w:rPr>
              <w:t>de</w:t>
            </w:r>
            <w:r>
              <w:rPr>
                <w:rFonts w:ascii="Calibri" w:hAnsi="Calibri"/>
                <w:b/>
                <w:spacing w:val="-5"/>
              </w:rPr>
              <w:t xml:space="preserve"> </w:t>
            </w:r>
            <w:r>
              <w:rPr>
                <w:rFonts w:ascii="Calibri" w:hAnsi="Calibri"/>
                <w:b/>
                <w:spacing w:val="-4"/>
              </w:rPr>
              <w:t>Obras</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6BC1957D" w14:textId="77777777" w:rsidR="00636D26" w:rsidRDefault="00000000">
            <w:pPr>
              <w:pStyle w:val="TableParagraph"/>
              <w:spacing w:before="119"/>
              <w:ind w:left="109" w:right="1"/>
              <w:jc w:val="center"/>
              <w:rPr>
                <w:rFonts w:ascii="Calibri"/>
              </w:rPr>
            </w:pPr>
            <w:r>
              <w:rPr>
                <w:rFonts w:ascii="Calibri"/>
              </w:rPr>
              <w:t>Secretaria</w:t>
            </w:r>
            <w:r>
              <w:rPr>
                <w:rFonts w:ascii="Calibri"/>
                <w:spacing w:val="-4"/>
              </w:rPr>
              <w:t xml:space="preserve"> </w:t>
            </w:r>
            <w:r>
              <w:rPr>
                <w:rFonts w:ascii="Calibri"/>
                <w:spacing w:val="-2"/>
              </w:rPr>
              <w:t>mantida</w:t>
            </w:r>
          </w:p>
        </w:tc>
        <w:tc>
          <w:tcPr>
            <w:tcW w:w="1278" w:type="dxa"/>
            <w:tcBorders>
              <w:top w:val="single" w:sz="2" w:space="0" w:color="A8D08D"/>
              <w:left w:val="single" w:sz="2" w:space="0" w:color="A8D08D"/>
              <w:bottom w:val="single" w:sz="2" w:space="0" w:color="A8D08D"/>
              <w:right w:val="single" w:sz="2" w:space="0" w:color="A8D08D"/>
            </w:tcBorders>
          </w:tcPr>
          <w:p w14:paraId="7C90C3A8" w14:textId="77777777" w:rsidR="00636D26" w:rsidRDefault="00000000">
            <w:pPr>
              <w:pStyle w:val="TableParagraph"/>
              <w:spacing w:before="119"/>
              <w:jc w:val="center"/>
              <w:rPr>
                <w:rFonts w:ascii="Calibri"/>
              </w:rPr>
            </w:pPr>
            <w:r>
              <w:rPr>
                <w:rFonts w:ascii="Calibri"/>
                <w:spacing w:val="-10"/>
              </w:rPr>
              <w:t>1</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58AF0FEC" w14:textId="77777777" w:rsidR="00636D26" w:rsidRDefault="00000000">
            <w:pPr>
              <w:pStyle w:val="TableParagraph"/>
              <w:spacing w:before="119"/>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tcPr>
          <w:p w14:paraId="4F02AF5E" w14:textId="77777777" w:rsidR="00636D26" w:rsidRDefault="00000000">
            <w:pPr>
              <w:pStyle w:val="TableParagraph"/>
              <w:spacing w:before="119"/>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350E92CC" w14:textId="77777777" w:rsidR="00636D26" w:rsidRDefault="00000000">
            <w:pPr>
              <w:pStyle w:val="TableParagraph"/>
              <w:spacing w:before="119"/>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tcPr>
          <w:p w14:paraId="0B227A4C" w14:textId="77777777" w:rsidR="00636D26" w:rsidRDefault="00000000">
            <w:pPr>
              <w:pStyle w:val="TableParagraph"/>
              <w:spacing w:before="119"/>
              <w:ind w:right="391"/>
              <w:jc w:val="right"/>
              <w:rPr>
                <w:rFonts w:ascii="Calibri"/>
                <w:b/>
              </w:rPr>
            </w:pPr>
            <w:r>
              <w:rPr>
                <w:rFonts w:ascii="Calibri"/>
                <w:b/>
                <w:spacing w:val="-4"/>
              </w:rPr>
              <w:t>100%</w:t>
            </w:r>
          </w:p>
        </w:tc>
      </w:tr>
      <w:tr w:rsidR="00636D26" w14:paraId="567787E7" w14:textId="77777777">
        <w:trPr>
          <w:trHeight w:val="499"/>
        </w:trPr>
        <w:tc>
          <w:tcPr>
            <w:tcW w:w="6949" w:type="dxa"/>
            <w:tcBorders>
              <w:top w:val="single" w:sz="2" w:space="0" w:color="A8D08D"/>
              <w:left w:val="nil"/>
              <w:bottom w:val="single" w:sz="2" w:space="0" w:color="A8D08D"/>
              <w:right w:val="single" w:sz="2" w:space="0" w:color="A8D08D"/>
            </w:tcBorders>
            <w:shd w:val="clear" w:color="auto" w:fill="E1EED9"/>
          </w:tcPr>
          <w:p w14:paraId="40388D53" w14:textId="77777777" w:rsidR="00636D26" w:rsidRDefault="00000000">
            <w:pPr>
              <w:pStyle w:val="TableParagraph"/>
              <w:spacing w:before="119"/>
              <w:ind w:left="213"/>
              <w:rPr>
                <w:rFonts w:ascii="Calibri" w:hAnsi="Calibri"/>
                <w:b/>
              </w:rPr>
            </w:pPr>
            <w:r>
              <w:rPr>
                <w:rFonts w:ascii="Calibri" w:hAnsi="Calibri"/>
                <w:b/>
              </w:rPr>
              <w:t>Construção,</w:t>
            </w:r>
            <w:r>
              <w:rPr>
                <w:rFonts w:ascii="Calibri" w:hAnsi="Calibri"/>
                <w:b/>
                <w:spacing w:val="-4"/>
              </w:rPr>
              <w:t xml:space="preserve"> </w:t>
            </w:r>
            <w:r>
              <w:rPr>
                <w:rFonts w:ascii="Calibri" w:hAnsi="Calibri"/>
                <w:b/>
              </w:rPr>
              <w:t>Reforma</w:t>
            </w:r>
            <w:r>
              <w:rPr>
                <w:rFonts w:ascii="Calibri" w:hAnsi="Calibri"/>
                <w:b/>
                <w:spacing w:val="-5"/>
              </w:rPr>
              <w:t xml:space="preserve"> </w:t>
            </w:r>
            <w:r>
              <w:rPr>
                <w:rFonts w:ascii="Calibri" w:hAnsi="Calibri"/>
                <w:b/>
              </w:rPr>
              <w:t>e</w:t>
            </w:r>
            <w:r>
              <w:rPr>
                <w:rFonts w:ascii="Calibri" w:hAnsi="Calibri"/>
                <w:b/>
                <w:spacing w:val="-9"/>
              </w:rPr>
              <w:t xml:space="preserve"> </w:t>
            </w:r>
            <w:r>
              <w:rPr>
                <w:rFonts w:ascii="Calibri" w:hAnsi="Calibri"/>
                <w:b/>
              </w:rPr>
              <w:t>Ampliação</w:t>
            </w:r>
            <w:r>
              <w:rPr>
                <w:rFonts w:ascii="Calibri" w:hAnsi="Calibri"/>
                <w:b/>
                <w:spacing w:val="-5"/>
              </w:rPr>
              <w:t xml:space="preserve"> </w:t>
            </w:r>
            <w:r>
              <w:rPr>
                <w:rFonts w:ascii="Calibri" w:hAnsi="Calibri"/>
                <w:b/>
              </w:rPr>
              <w:t>de</w:t>
            </w:r>
            <w:r>
              <w:rPr>
                <w:rFonts w:ascii="Calibri" w:hAnsi="Calibri"/>
                <w:b/>
                <w:spacing w:val="-4"/>
              </w:rPr>
              <w:t xml:space="preserve"> </w:t>
            </w:r>
            <w:r>
              <w:rPr>
                <w:rFonts w:ascii="Calibri" w:hAnsi="Calibri"/>
                <w:b/>
              </w:rPr>
              <w:t>Próprios</w:t>
            </w:r>
            <w:r>
              <w:rPr>
                <w:rFonts w:ascii="Calibri" w:hAnsi="Calibri"/>
                <w:b/>
                <w:spacing w:val="-3"/>
              </w:rPr>
              <w:t xml:space="preserve"> </w:t>
            </w:r>
            <w:r>
              <w:rPr>
                <w:rFonts w:ascii="Calibri" w:hAnsi="Calibri"/>
                <w:b/>
                <w:spacing w:val="-2"/>
              </w:rPr>
              <w:t>Municipais</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54928D1B" w14:textId="77777777" w:rsidR="00636D26" w:rsidRDefault="00000000">
            <w:pPr>
              <w:pStyle w:val="TableParagraph"/>
              <w:spacing w:before="119"/>
              <w:ind w:left="108" w:right="6"/>
              <w:jc w:val="center"/>
              <w:rPr>
                <w:rFonts w:ascii="Calibri"/>
              </w:rPr>
            </w:pPr>
            <w:r>
              <w:rPr>
                <w:rFonts w:ascii="Calibri"/>
              </w:rPr>
              <w:t>Programa</w:t>
            </w:r>
            <w:r>
              <w:rPr>
                <w:rFonts w:ascii="Calibri"/>
                <w:spacing w:val="-7"/>
              </w:rPr>
              <w:t xml:space="preserve"> </w:t>
            </w:r>
            <w:r>
              <w:rPr>
                <w:rFonts w:ascii="Calibri"/>
                <w:spacing w:val="-2"/>
              </w:rPr>
              <w:t>mantido</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153C2A7D" w14:textId="77777777" w:rsidR="00636D26" w:rsidRDefault="00000000">
            <w:pPr>
              <w:pStyle w:val="TableParagraph"/>
              <w:spacing w:before="119"/>
              <w:jc w:val="center"/>
              <w:rPr>
                <w:rFonts w:ascii="Calibri"/>
              </w:rPr>
            </w:pPr>
            <w:r>
              <w:rPr>
                <w:rFonts w:ascii="Calibri"/>
                <w:spacing w:val="-10"/>
              </w:rPr>
              <w:t>1</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4036C38B" w14:textId="77777777" w:rsidR="00636D26" w:rsidRDefault="00000000">
            <w:pPr>
              <w:pStyle w:val="TableParagraph"/>
              <w:spacing w:before="119"/>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shd w:val="clear" w:color="auto" w:fill="E1EED9"/>
          </w:tcPr>
          <w:p w14:paraId="0FF885F0" w14:textId="77777777" w:rsidR="00636D26" w:rsidRDefault="00000000">
            <w:pPr>
              <w:pStyle w:val="TableParagraph"/>
              <w:spacing w:before="119"/>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4C3704E1" w14:textId="77777777" w:rsidR="00636D26" w:rsidRDefault="00000000">
            <w:pPr>
              <w:pStyle w:val="TableParagraph"/>
              <w:spacing w:before="119"/>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shd w:val="clear" w:color="auto" w:fill="E1EED9"/>
          </w:tcPr>
          <w:p w14:paraId="75C30A85" w14:textId="77777777" w:rsidR="00636D26" w:rsidRDefault="00000000">
            <w:pPr>
              <w:pStyle w:val="TableParagraph"/>
              <w:spacing w:before="119"/>
              <w:ind w:right="445"/>
              <w:jc w:val="right"/>
              <w:rPr>
                <w:rFonts w:ascii="Calibri"/>
                <w:b/>
              </w:rPr>
            </w:pPr>
            <w:r>
              <w:rPr>
                <w:rFonts w:ascii="Calibri"/>
                <w:b/>
                <w:spacing w:val="-5"/>
              </w:rPr>
              <w:t>90%</w:t>
            </w:r>
          </w:p>
        </w:tc>
      </w:tr>
      <w:tr w:rsidR="00636D26" w14:paraId="18AEA552" w14:textId="77777777">
        <w:trPr>
          <w:trHeight w:val="499"/>
        </w:trPr>
        <w:tc>
          <w:tcPr>
            <w:tcW w:w="6949" w:type="dxa"/>
            <w:tcBorders>
              <w:top w:val="single" w:sz="2" w:space="0" w:color="A8D08D"/>
              <w:left w:val="nil"/>
              <w:bottom w:val="single" w:sz="2" w:space="0" w:color="A8D08D"/>
              <w:right w:val="single" w:sz="2" w:space="0" w:color="A8D08D"/>
            </w:tcBorders>
          </w:tcPr>
          <w:p w14:paraId="42A57EDC" w14:textId="77777777" w:rsidR="00636D26" w:rsidRDefault="00000000">
            <w:pPr>
              <w:pStyle w:val="TableParagraph"/>
              <w:spacing w:before="120"/>
              <w:ind w:left="213"/>
              <w:rPr>
                <w:rFonts w:ascii="Calibri" w:hAnsi="Calibri"/>
                <w:b/>
              </w:rPr>
            </w:pPr>
            <w:r>
              <w:rPr>
                <w:rFonts w:ascii="Calibri" w:hAnsi="Calibri"/>
                <w:b/>
              </w:rPr>
              <w:t>Manutenção</w:t>
            </w:r>
            <w:r>
              <w:rPr>
                <w:rFonts w:ascii="Calibri" w:hAnsi="Calibri"/>
                <w:b/>
                <w:spacing w:val="-4"/>
              </w:rPr>
              <w:t xml:space="preserve"> </w:t>
            </w:r>
            <w:r>
              <w:rPr>
                <w:rFonts w:ascii="Calibri" w:hAnsi="Calibri"/>
                <w:b/>
              </w:rPr>
              <w:t>da</w:t>
            </w:r>
            <w:r>
              <w:rPr>
                <w:rFonts w:ascii="Calibri" w:hAnsi="Calibri"/>
                <w:b/>
                <w:spacing w:val="-5"/>
              </w:rPr>
              <w:t xml:space="preserve"> </w:t>
            </w:r>
            <w:r>
              <w:rPr>
                <w:rFonts w:ascii="Calibri" w:hAnsi="Calibri"/>
                <w:b/>
              </w:rPr>
              <w:t>Frota</w:t>
            </w:r>
            <w:r>
              <w:rPr>
                <w:rFonts w:ascii="Calibri" w:hAnsi="Calibri"/>
                <w:b/>
                <w:spacing w:val="-3"/>
              </w:rPr>
              <w:t xml:space="preserve"> </w:t>
            </w:r>
            <w:r>
              <w:rPr>
                <w:rFonts w:ascii="Calibri" w:hAnsi="Calibri"/>
                <w:b/>
              </w:rPr>
              <w:t>de</w:t>
            </w:r>
            <w:r>
              <w:rPr>
                <w:rFonts w:ascii="Calibri" w:hAnsi="Calibri"/>
                <w:b/>
                <w:spacing w:val="-5"/>
              </w:rPr>
              <w:t xml:space="preserve"> </w:t>
            </w:r>
            <w:r>
              <w:rPr>
                <w:rFonts w:ascii="Calibri" w:hAnsi="Calibri"/>
                <w:b/>
              </w:rPr>
              <w:t>Veículos</w:t>
            </w:r>
            <w:r>
              <w:rPr>
                <w:rFonts w:ascii="Calibri" w:hAnsi="Calibri"/>
                <w:b/>
                <w:spacing w:val="-4"/>
              </w:rPr>
              <w:t xml:space="preserve"> </w:t>
            </w:r>
            <w:r>
              <w:rPr>
                <w:rFonts w:ascii="Calibri" w:hAnsi="Calibri"/>
                <w:b/>
              </w:rPr>
              <w:t>e</w:t>
            </w:r>
            <w:r>
              <w:rPr>
                <w:rFonts w:ascii="Calibri" w:hAnsi="Calibri"/>
                <w:b/>
                <w:spacing w:val="-3"/>
              </w:rPr>
              <w:t xml:space="preserve"> </w:t>
            </w:r>
            <w:r>
              <w:rPr>
                <w:rFonts w:ascii="Calibri" w:hAnsi="Calibri"/>
                <w:b/>
              </w:rPr>
              <w:t>Patrulha</w:t>
            </w:r>
            <w:r>
              <w:rPr>
                <w:rFonts w:ascii="Calibri" w:hAnsi="Calibri"/>
                <w:b/>
                <w:spacing w:val="-3"/>
              </w:rPr>
              <w:t xml:space="preserve"> </w:t>
            </w:r>
            <w:r>
              <w:rPr>
                <w:rFonts w:ascii="Calibri" w:hAnsi="Calibri"/>
                <w:b/>
                <w:spacing w:val="-2"/>
              </w:rPr>
              <w:t>Mecanizada</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6200A4DF" w14:textId="77777777" w:rsidR="00636D26" w:rsidRDefault="00000000">
            <w:pPr>
              <w:pStyle w:val="TableParagraph"/>
              <w:spacing w:before="120"/>
              <w:ind w:left="108" w:right="6"/>
              <w:jc w:val="center"/>
              <w:rPr>
                <w:rFonts w:ascii="Calibri"/>
              </w:rPr>
            </w:pPr>
            <w:r>
              <w:rPr>
                <w:rFonts w:ascii="Calibri"/>
              </w:rPr>
              <w:t>Programa</w:t>
            </w:r>
            <w:r>
              <w:rPr>
                <w:rFonts w:ascii="Calibri"/>
                <w:spacing w:val="-7"/>
              </w:rPr>
              <w:t xml:space="preserve"> </w:t>
            </w:r>
            <w:r>
              <w:rPr>
                <w:rFonts w:ascii="Calibri"/>
                <w:spacing w:val="-2"/>
              </w:rPr>
              <w:t>mantido</w:t>
            </w:r>
          </w:p>
        </w:tc>
        <w:tc>
          <w:tcPr>
            <w:tcW w:w="1278" w:type="dxa"/>
            <w:tcBorders>
              <w:top w:val="single" w:sz="2" w:space="0" w:color="A8D08D"/>
              <w:left w:val="single" w:sz="2" w:space="0" w:color="A8D08D"/>
              <w:bottom w:val="single" w:sz="2" w:space="0" w:color="A8D08D"/>
              <w:right w:val="single" w:sz="2" w:space="0" w:color="A8D08D"/>
            </w:tcBorders>
          </w:tcPr>
          <w:p w14:paraId="4DC1EEE1" w14:textId="77777777" w:rsidR="00636D26" w:rsidRDefault="00000000">
            <w:pPr>
              <w:pStyle w:val="TableParagraph"/>
              <w:spacing w:before="120"/>
              <w:jc w:val="center"/>
              <w:rPr>
                <w:rFonts w:ascii="Calibri"/>
              </w:rPr>
            </w:pPr>
            <w:r>
              <w:rPr>
                <w:rFonts w:ascii="Calibri"/>
                <w:spacing w:val="-10"/>
              </w:rPr>
              <w:t>1</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23F60ED9" w14:textId="77777777" w:rsidR="00636D26" w:rsidRDefault="00000000">
            <w:pPr>
              <w:pStyle w:val="TableParagraph"/>
              <w:spacing w:before="120"/>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tcPr>
          <w:p w14:paraId="31A45DE5" w14:textId="77777777" w:rsidR="00636D26" w:rsidRDefault="00000000">
            <w:pPr>
              <w:pStyle w:val="TableParagraph"/>
              <w:spacing w:before="120"/>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09B2E37A" w14:textId="77777777" w:rsidR="00636D26" w:rsidRDefault="00000000">
            <w:pPr>
              <w:pStyle w:val="TableParagraph"/>
              <w:spacing w:before="120"/>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tcPr>
          <w:p w14:paraId="2ECD6529" w14:textId="77777777" w:rsidR="00636D26" w:rsidRDefault="00000000">
            <w:pPr>
              <w:pStyle w:val="TableParagraph"/>
              <w:spacing w:before="120"/>
              <w:ind w:right="445"/>
              <w:jc w:val="right"/>
              <w:rPr>
                <w:rFonts w:ascii="Calibri"/>
                <w:b/>
              </w:rPr>
            </w:pPr>
            <w:r>
              <w:rPr>
                <w:rFonts w:ascii="Calibri"/>
                <w:b/>
                <w:spacing w:val="-5"/>
              </w:rPr>
              <w:t>90%</w:t>
            </w:r>
          </w:p>
        </w:tc>
      </w:tr>
      <w:tr w:rsidR="00636D26" w14:paraId="792C1376" w14:textId="77777777">
        <w:trPr>
          <w:trHeight w:val="657"/>
        </w:trPr>
        <w:tc>
          <w:tcPr>
            <w:tcW w:w="6949" w:type="dxa"/>
            <w:tcBorders>
              <w:top w:val="single" w:sz="2" w:space="0" w:color="A8D08D"/>
              <w:left w:val="nil"/>
              <w:bottom w:val="single" w:sz="2" w:space="0" w:color="A8D08D"/>
              <w:right w:val="single" w:sz="2" w:space="0" w:color="A8D08D"/>
            </w:tcBorders>
            <w:shd w:val="clear" w:color="auto" w:fill="E1EED9"/>
          </w:tcPr>
          <w:p w14:paraId="7F0902F1" w14:textId="77777777" w:rsidR="00636D26" w:rsidRDefault="00000000">
            <w:pPr>
              <w:pStyle w:val="TableParagraph"/>
              <w:spacing w:before="97" w:line="270" w:lineRule="atLeast"/>
              <w:ind w:left="213"/>
              <w:rPr>
                <w:rFonts w:ascii="Calibri" w:hAnsi="Calibri"/>
                <w:b/>
              </w:rPr>
            </w:pPr>
            <w:r>
              <w:rPr>
                <w:rFonts w:ascii="Calibri" w:hAnsi="Calibri"/>
                <w:b/>
              </w:rPr>
              <w:t>Construção</w:t>
            </w:r>
            <w:r>
              <w:rPr>
                <w:rFonts w:ascii="Calibri" w:hAnsi="Calibri"/>
                <w:b/>
                <w:spacing w:val="-4"/>
              </w:rPr>
              <w:t xml:space="preserve"> </w:t>
            </w:r>
            <w:r>
              <w:rPr>
                <w:rFonts w:ascii="Calibri" w:hAnsi="Calibri"/>
                <w:b/>
              </w:rPr>
              <w:t>da</w:t>
            </w:r>
            <w:r>
              <w:rPr>
                <w:rFonts w:ascii="Calibri" w:hAnsi="Calibri"/>
                <w:b/>
                <w:spacing w:val="-5"/>
              </w:rPr>
              <w:t xml:space="preserve"> </w:t>
            </w:r>
            <w:r>
              <w:rPr>
                <w:rFonts w:ascii="Calibri" w:hAnsi="Calibri"/>
                <w:b/>
              </w:rPr>
              <w:t>Sede</w:t>
            </w:r>
            <w:r>
              <w:rPr>
                <w:rFonts w:ascii="Calibri" w:hAnsi="Calibri"/>
                <w:b/>
                <w:spacing w:val="-4"/>
              </w:rPr>
              <w:t xml:space="preserve"> </w:t>
            </w:r>
            <w:r>
              <w:rPr>
                <w:rFonts w:ascii="Calibri" w:hAnsi="Calibri"/>
                <w:b/>
              </w:rPr>
              <w:t>da</w:t>
            </w:r>
            <w:r>
              <w:rPr>
                <w:rFonts w:ascii="Calibri" w:hAnsi="Calibri"/>
                <w:b/>
                <w:spacing w:val="-5"/>
              </w:rPr>
              <w:t xml:space="preserve"> </w:t>
            </w:r>
            <w:r>
              <w:rPr>
                <w:rFonts w:ascii="Calibri" w:hAnsi="Calibri"/>
                <w:b/>
              </w:rPr>
              <w:t>Secretaria</w:t>
            </w:r>
            <w:r>
              <w:rPr>
                <w:rFonts w:ascii="Calibri" w:hAnsi="Calibri"/>
                <w:b/>
                <w:spacing w:val="-4"/>
              </w:rPr>
              <w:t xml:space="preserve"> </w:t>
            </w:r>
            <w:r>
              <w:rPr>
                <w:rFonts w:ascii="Calibri" w:hAnsi="Calibri"/>
                <w:b/>
              </w:rPr>
              <w:t>Municipal</w:t>
            </w:r>
            <w:r>
              <w:rPr>
                <w:rFonts w:ascii="Calibri" w:hAnsi="Calibri"/>
                <w:b/>
                <w:spacing w:val="-5"/>
              </w:rPr>
              <w:t xml:space="preserve"> </w:t>
            </w:r>
            <w:r>
              <w:rPr>
                <w:rFonts w:ascii="Calibri" w:hAnsi="Calibri"/>
                <w:b/>
              </w:rPr>
              <w:t>de</w:t>
            </w:r>
            <w:r>
              <w:rPr>
                <w:rFonts w:ascii="Calibri" w:hAnsi="Calibri"/>
                <w:b/>
                <w:spacing w:val="-5"/>
              </w:rPr>
              <w:t xml:space="preserve"> </w:t>
            </w:r>
            <w:r>
              <w:rPr>
                <w:rFonts w:ascii="Calibri" w:hAnsi="Calibri"/>
                <w:b/>
              </w:rPr>
              <w:t>Obras,</w:t>
            </w:r>
            <w:r>
              <w:rPr>
                <w:rFonts w:ascii="Calibri" w:hAnsi="Calibri"/>
                <w:b/>
                <w:spacing w:val="-2"/>
              </w:rPr>
              <w:t xml:space="preserve"> </w:t>
            </w:r>
            <w:r>
              <w:rPr>
                <w:rFonts w:ascii="Calibri" w:hAnsi="Calibri"/>
                <w:b/>
              </w:rPr>
              <w:t>Transporte</w:t>
            </w:r>
            <w:r>
              <w:rPr>
                <w:rFonts w:ascii="Calibri" w:hAnsi="Calibri"/>
                <w:b/>
                <w:spacing w:val="-3"/>
              </w:rPr>
              <w:t xml:space="preserve"> </w:t>
            </w:r>
            <w:r>
              <w:rPr>
                <w:rFonts w:ascii="Calibri" w:hAnsi="Calibri"/>
                <w:b/>
              </w:rPr>
              <w:t>e Urbanismo (Convênio)</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17C2D4AF" w14:textId="77777777" w:rsidR="00636D26" w:rsidRDefault="00000000">
            <w:pPr>
              <w:pStyle w:val="TableParagraph"/>
              <w:spacing w:before="119"/>
              <w:ind w:left="108" w:right="4"/>
              <w:jc w:val="center"/>
              <w:rPr>
                <w:rFonts w:ascii="Calibri" w:hAnsi="Calibri"/>
              </w:rPr>
            </w:pPr>
            <w:r>
              <w:rPr>
                <w:rFonts w:ascii="Calibri" w:hAnsi="Calibri"/>
              </w:rPr>
              <w:t>Ação</w:t>
            </w:r>
            <w:r>
              <w:rPr>
                <w:rFonts w:ascii="Calibri" w:hAnsi="Calibri"/>
                <w:spacing w:val="-5"/>
              </w:rPr>
              <w:t xml:space="preserve"> </w:t>
            </w:r>
            <w:r>
              <w:rPr>
                <w:rFonts w:ascii="Calibri" w:hAnsi="Calibri"/>
                <w:spacing w:val="-2"/>
              </w:rPr>
              <w:t>mantida</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2865FE3D" w14:textId="77777777" w:rsidR="00636D26" w:rsidRDefault="00000000">
            <w:pPr>
              <w:pStyle w:val="TableParagraph"/>
              <w:spacing w:before="119"/>
              <w:jc w:val="center"/>
              <w:rPr>
                <w:rFonts w:ascii="Calibri"/>
              </w:rPr>
            </w:pPr>
            <w:r>
              <w:rPr>
                <w:rFonts w:ascii="Calibri"/>
                <w:spacing w:val="-10"/>
              </w:rPr>
              <w:t>1</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6BD73AA1" w14:textId="77777777" w:rsidR="00636D26" w:rsidRDefault="00000000">
            <w:pPr>
              <w:pStyle w:val="TableParagraph"/>
              <w:spacing w:before="119"/>
              <w:ind w:right="444"/>
              <w:jc w:val="right"/>
              <w:rPr>
                <w:rFonts w:ascii="Calibri"/>
              </w:rPr>
            </w:pPr>
            <w:r>
              <w:rPr>
                <w:rFonts w:ascii="Calibri"/>
                <w:spacing w:val="-5"/>
              </w:rPr>
              <w:t>50%</w:t>
            </w:r>
          </w:p>
        </w:tc>
        <w:tc>
          <w:tcPr>
            <w:tcW w:w="1276" w:type="dxa"/>
            <w:tcBorders>
              <w:top w:val="single" w:sz="2" w:space="0" w:color="A8D08D"/>
              <w:left w:val="single" w:sz="2" w:space="0" w:color="A8D08D"/>
              <w:bottom w:val="single" w:sz="2" w:space="0" w:color="A8D08D"/>
              <w:right w:val="single" w:sz="2" w:space="0" w:color="A8D08D"/>
            </w:tcBorders>
            <w:shd w:val="clear" w:color="auto" w:fill="E1EED9"/>
          </w:tcPr>
          <w:p w14:paraId="3AF135D7" w14:textId="77777777" w:rsidR="00636D26" w:rsidRDefault="00000000">
            <w:pPr>
              <w:pStyle w:val="TableParagraph"/>
              <w:spacing w:before="119"/>
              <w:ind w:right="389"/>
              <w:jc w:val="right"/>
              <w:rPr>
                <w:rFonts w:ascii="Calibri"/>
              </w:rPr>
            </w:pPr>
            <w:r>
              <w:rPr>
                <w:rFonts w:ascii="Calibri"/>
                <w:spacing w:val="-4"/>
              </w:rPr>
              <w:t>100%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52AB3C9D" w14:textId="77777777" w:rsidR="00636D26" w:rsidRDefault="00636D26">
            <w:pPr>
              <w:pStyle w:val="TableParagraph"/>
              <w:rPr>
                <w:rFonts w:ascii="Times New Roman"/>
                <w:sz w:val="20"/>
              </w:rPr>
            </w:pPr>
          </w:p>
        </w:tc>
        <w:tc>
          <w:tcPr>
            <w:tcW w:w="1276" w:type="dxa"/>
            <w:tcBorders>
              <w:top w:val="single" w:sz="2" w:space="0" w:color="A8D08D"/>
              <w:left w:val="single" w:sz="2" w:space="0" w:color="A8D08D"/>
              <w:bottom w:val="single" w:sz="2" w:space="0" w:color="A8D08D"/>
              <w:right w:val="nil"/>
            </w:tcBorders>
            <w:shd w:val="clear" w:color="auto" w:fill="E1EED9"/>
          </w:tcPr>
          <w:p w14:paraId="0E414621" w14:textId="77777777" w:rsidR="00636D26" w:rsidRDefault="00636D26">
            <w:pPr>
              <w:pStyle w:val="TableParagraph"/>
              <w:rPr>
                <w:rFonts w:ascii="Times New Roman"/>
                <w:sz w:val="20"/>
              </w:rPr>
            </w:pPr>
          </w:p>
        </w:tc>
      </w:tr>
      <w:tr w:rsidR="00636D26" w14:paraId="76B7EA92" w14:textId="77777777">
        <w:trPr>
          <w:trHeight w:val="499"/>
        </w:trPr>
        <w:tc>
          <w:tcPr>
            <w:tcW w:w="6949" w:type="dxa"/>
            <w:tcBorders>
              <w:top w:val="single" w:sz="2" w:space="0" w:color="A8D08D"/>
              <w:left w:val="nil"/>
              <w:bottom w:val="single" w:sz="2" w:space="0" w:color="A8D08D"/>
              <w:right w:val="single" w:sz="2" w:space="0" w:color="A8D08D"/>
            </w:tcBorders>
          </w:tcPr>
          <w:p w14:paraId="2AF38DE7" w14:textId="77777777" w:rsidR="00636D26" w:rsidRDefault="00000000">
            <w:pPr>
              <w:pStyle w:val="TableParagraph"/>
              <w:spacing w:before="119"/>
              <w:ind w:left="213"/>
              <w:rPr>
                <w:rFonts w:ascii="Calibri" w:hAnsi="Calibri"/>
                <w:b/>
              </w:rPr>
            </w:pPr>
            <w:r>
              <w:rPr>
                <w:rFonts w:ascii="Calibri" w:hAnsi="Calibri"/>
                <w:b/>
              </w:rPr>
              <w:t>Manutenção</w:t>
            </w:r>
            <w:r>
              <w:rPr>
                <w:rFonts w:ascii="Calibri" w:hAnsi="Calibri"/>
                <w:b/>
                <w:spacing w:val="-5"/>
              </w:rPr>
              <w:t xml:space="preserve"> </w:t>
            </w:r>
            <w:r>
              <w:rPr>
                <w:rFonts w:ascii="Calibri" w:hAnsi="Calibri"/>
                <w:b/>
              </w:rPr>
              <w:t>de</w:t>
            </w:r>
            <w:r>
              <w:rPr>
                <w:rFonts w:ascii="Calibri" w:hAnsi="Calibri"/>
                <w:b/>
                <w:spacing w:val="-4"/>
              </w:rPr>
              <w:t xml:space="preserve"> </w:t>
            </w:r>
            <w:r>
              <w:rPr>
                <w:rFonts w:ascii="Calibri" w:hAnsi="Calibri"/>
                <w:b/>
              </w:rPr>
              <w:t>Drenos</w:t>
            </w:r>
            <w:r>
              <w:rPr>
                <w:rFonts w:ascii="Calibri" w:hAnsi="Calibri"/>
                <w:b/>
                <w:spacing w:val="-4"/>
              </w:rPr>
              <w:t xml:space="preserve"> </w:t>
            </w:r>
            <w:r>
              <w:rPr>
                <w:rFonts w:ascii="Calibri" w:hAnsi="Calibri"/>
                <w:b/>
              </w:rPr>
              <w:t>de</w:t>
            </w:r>
            <w:r>
              <w:rPr>
                <w:rFonts w:ascii="Calibri" w:hAnsi="Calibri"/>
                <w:b/>
                <w:spacing w:val="-4"/>
              </w:rPr>
              <w:t xml:space="preserve"> </w:t>
            </w:r>
            <w:r>
              <w:rPr>
                <w:rFonts w:ascii="Calibri" w:hAnsi="Calibri"/>
                <w:b/>
              </w:rPr>
              <w:t>Água</w:t>
            </w:r>
            <w:r>
              <w:rPr>
                <w:rFonts w:ascii="Calibri" w:hAnsi="Calibri"/>
                <w:b/>
                <w:spacing w:val="-4"/>
              </w:rPr>
              <w:t xml:space="preserve"> </w:t>
            </w:r>
            <w:r>
              <w:rPr>
                <w:rFonts w:ascii="Calibri" w:hAnsi="Calibri"/>
                <w:b/>
                <w:spacing w:val="-2"/>
              </w:rPr>
              <w:t>Pluviais</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5C97B075" w14:textId="77777777" w:rsidR="00636D26" w:rsidRDefault="00000000">
            <w:pPr>
              <w:pStyle w:val="TableParagraph"/>
              <w:spacing w:before="119"/>
              <w:ind w:left="108" w:right="3"/>
              <w:jc w:val="center"/>
              <w:rPr>
                <w:rFonts w:ascii="Calibri"/>
              </w:rPr>
            </w:pPr>
            <w:r>
              <w:rPr>
                <w:rFonts w:ascii="Calibri"/>
                <w:spacing w:val="-2"/>
              </w:rPr>
              <w:t>Programa</w:t>
            </w:r>
          </w:p>
        </w:tc>
        <w:tc>
          <w:tcPr>
            <w:tcW w:w="1278" w:type="dxa"/>
            <w:tcBorders>
              <w:top w:val="single" w:sz="2" w:space="0" w:color="A8D08D"/>
              <w:left w:val="single" w:sz="2" w:space="0" w:color="A8D08D"/>
              <w:bottom w:val="single" w:sz="2" w:space="0" w:color="A8D08D"/>
              <w:right w:val="single" w:sz="2" w:space="0" w:color="A8D08D"/>
            </w:tcBorders>
          </w:tcPr>
          <w:p w14:paraId="425954AA" w14:textId="77777777" w:rsidR="00636D26" w:rsidRDefault="00000000">
            <w:pPr>
              <w:pStyle w:val="TableParagraph"/>
              <w:spacing w:before="119"/>
              <w:jc w:val="center"/>
              <w:rPr>
                <w:rFonts w:ascii="Calibri"/>
              </w:rPr>
            </w:pPr>
            <w:r>
              <w:rPr>
                <w:rFonts w:ascii="Calibri"/>
                <w:spacing w:val="-10"/>
              </w:rPr>
              <w:t>1</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7811E7A1" w14:textId="77777777" w:rsidR="00636D26" w:rsidRDefault="00000000">
            <w:pPr>
              <w:pStyle w:val="TableParagraph"/>
              <w:spacing w:before="119"/>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tcPr>
          <w:p w14:paraId="61EFFE94" w14:textId="77777777" w:rsidR="00636D26" w:rsidRDefault="00000000">
            <w:pPr>
              <w:pStyle w:val="TableParagraph"/>
              <w:spacing w:before="119"/>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4F064D9B" w14:textId="77777777" w:rsidR="00636D26" w:rsidRDefault="00000000">
            <w:pPr>
              <w:pStyle w:val="TableParagraph"/>
              <w:spacing w:before="119"/>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tcPr>
          <w:p w14:paraId="3FDC04FB" w14:textId="77777777" w:rsidR="00636D26" w:rsidRDefault="00000000">
            <w:pPr>
              <w:pStyle w:val="TableParagraph"/>
              <w:spacing w:before="119"/>
              <w:ind w:right="445"/>
              <w:jc w:val="right"/>
              <w:rPr>
                <w:rFonts w:ascii="Calibri"/>
                <w:b/>
              </w:rPr>
            </w:pPr>
            <w:r>
              <w:rPr>
                <w:rFonts w:ascii="Calibri"/>
                <w:b/>
                <w:spacing w:val="-5"/>
              </w:rPr>
              <w:t>90%</w:t>
            </w:r>
          </w:p>
        </w:tc>
      </w:tr>
      <w:tr w:rsidR="00636D26" w14:paraId="22EB406A" w14:textId="77777777">
        <w:trPr>
          <w:trHeight w:val="501"/>
        </w:trPr>
        <w:tc>
          <w:tcPr>
            <w:tcW w:w="6949" w:type="dxa"/>
            <w:tcBorders>
              <w:top w:val="single" w:sz="2" w:space="0" w:color="A8D08D"/>
              <w:left w:val="nil"/>
              <w:bottom w:val="single" w:sz="2" w:space="0" w:color="A8D08D"/>
              <w:right w:val="single" w:sz="2" w:space="0" w:color="A8D08D"/>
            </w:tcBorders>
            <w:shd w:val="clear" w:color="auto" w:fill="E1EED9"/>
          </w:tcPr>
          <w:p w14:paraId="08AED7A2" w14:textId="77777777" w:rsidR="00636D26" w:rsidRDefault="00000000">
            <w:pPr>
              <w:pStyle w:val="TableParagraph"/>
              <w:spacing w:before="119"/>
              <w:ind w:left="213"/>
              <w:rPr>
                <w:rFonts w:ascii="Calibri" w:hAnsi="Calibri"/>
                <w:b/>
              </w:rPr>
            </w:pPr>
            <w:r>
              <w:rPr>
                <w:rFonts w:ascii="Calibri" w:hAnsi="Calibri"/>
                <w:b/>
              </w:rPr>
              <w:t>Implantação</w:t>
            </w:r>
            <w:r>
              <w:rPr>
                <w:rFonts w:ascii="Calibri" w:hAnsi="Calibri"/>
                <w:b/>
                <w:spacing w:val="-8"/>
              </w:rPr>
              <w:t xml:space="preserve"> </w:t>
            </w:r>
            <w:r>
              <w:rPr>
                <w:rFonts w:ascii="Calibri" w:hAnsi="Calibri"/>
                <w:b/>
              </w:rPr>
              <w:t>de</w:t>
            </w:r>
            <w:r>
              <w:rPr>
                <w:rFonts w:ascii="Calibri" w:hAnsi="Calibri"/>
                <w:b/>
                <w:spacing w:val="-8"/>
              </w:rPr>
              <w:t xml:space="preserve"> </w:t>
            </w:r>
            <w:r>
              <w:rPr>
                <w:rFonts w:ascii="Calibri" w:hAnsi="Calibri"/>
                <w:b/>
              </w:rPr>
              <w:t>Melhorias</w:t>
            </w:r>
            <w:r>
              <w:rPr>
                <w:rFonts w:ascii="Calibri" w:hAnsi="Calibri"/>
                <w:b/>
                <w:spacing w:val="-8"/>
              </w:rPr>
              <w:t xml:space="preserve"> </w:t>
            </w:r>
            <w:r>
              <w:rPr>
                <w:rFonts w:ascii="Calibri" w:hAnsi="Calibri"/>
                <w:b/>
              </w:rPr>
              <w:t>Sanitárias</w:t>
            </w:r>
            <w:r>
              <w:rPr>
                <w:rFonts w:ascii="Calibri" w:hAnsi="Calibri"/>
                <w:b/>
                <w:spacing w:val="-7"/>
              </w:rPr>
              <w:t xml:space="preserve"> </w:t>
            </w:r>
            <w:r>
              <w:rPr>
                <w:rFonts w:ascii="Calibri" w:hAnsi="Calibri"/>
                <w:b/>
              </w:rPr>
              <w:t>Domiciliares</w:t>
            </w:r>
            <w:r>
              <w:rPr>
                <w:rFonts w:ascii="Calibri" w:hAnsi="Calibri"/>
                <w:b/>
                <w:spacing w:val="-6"/>
              </w:rPr>
              <w:t xml:space="preserve"> </w:t>
            </w:r>
            <w:r>
              <w:rPr>
                <w:rFonts w:ascii="Calibri" w:hAnsi="Calibri"/>
                <w:b/>
              </w:rPr>
              <w:t>-</w:t>
            </w:r>
            <w:r>
              <w:rPr>
                <w:rFonts w:ascii="Calibri" w:hAnsi="Calibri"/>
                <w:b/>
                <w:spacing w:val="-5"/>
              </w:rPr>
              <w:t>MSD</w:t>
            </w: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3693073E" w14:textId="77777777" w:rsidR="00636D26" w:rsidRDefault="00000000">
            <w:pPr>
              <w:pStyle w:val="TableParagraph"/>
              <w:spacing w:before="119"/>
              <w:ind w:left="108" w:right="109"/>
              <w:jc w:val="center"/>
              <w:rPr>
                <w:rFonts w:ascii="Calibri"/>
              </w:rPr>
            </w:pPr>
            <w:r>
              <w:rPr>
                <w:rFonts w:ascii="Calibri"/>
              </w:rPr>
              <w:t>MSD</w:t>
            </w:r>
            <w:r>
              <w:rPr>
                <w:rFonts w:ascii="Calibri"/>
                <w:spacing w:val="-3"/>
              </w:rPr>
              <w:t xml:space="preserve"> </w:t>
            </w:r>
            <w:r>
              <w:rPr>
                <w:rFonts w:ascii="Calibri"/>
                <w:spacing w:val="-2"/>
              </w:rPr>
              <w:t>(banheiros)</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4189A180" w14:textId="77777777" w:rsidR="00636D26" w:rsidRDefault="00000000">
            <w:pPr>
              <w:pStyle w:val="TableParagraph"/>
              <w:spacing w:before="119"/>
              <w:jc w:val="center"/>
              <w:rPr>
                <w:rFonts w:ascii="Calibri"/>
              </w:rPr>
            </w:pPr>
            <w:r>
              <w:rPr>
                <w:rFonts w:ascii="Calibri"/>
                <w:spacing w:val="-5"/>
              </w:rPr>
              <w:t>22</w:t>
            </w: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58058C62" w14:textId="77777777" w:rsidR="00636D26" w:rsidRDefault="00000000">
            <w:pPr>
              <w:pStyle w:val="TableParagraph"/>
              <w:spacing w:before="119"/>
              <w:ind w:right="444"/>
              <w:jc w:val="right"/>
              <w:rPr>
                <w:rFonts w:ascii="Calibri"/>
              </w:rPr>
            </w:pPr>
            <w:r>
              <w:rPr>
                <w:rFonts w:ascii="Calibri"/>
                <w:spacing w:val="-5"/>
              </w:rPr>
              <w:t>25%</w:t>
            </w:r>
          </w:p>
        </w:tc>
        <w:tc>
          <w:tcPr>
            <w:tcW w:w="1276" w:type="dxa"/>
            <w:tcBorders>
              <w:top w:val="single" w:sz="2" w:space="0" w:color="A8D08D"/>
              <w:left w:val="single" w:sz="2" w:space="0" w:color="A8D08D"/>
              <w:bottom w:val="single" w:sz="2" w:space="0" w:color="A8D08D"/>
              <w:right w:val="single" w:sz="2" w:space="0" w:color="A8D08D"/>
            </w:tcBorders>
            <w:shd w:val="clear" w:color="auto" w:fill="E1EED9"/>
          </w:tcPr>
          <w:p w14:paraId="67E7601E" w14:textId="77777777" w:rsidR="00636D26" w:rsidRDefault="00000000">
            <w:pPr>
              <w:pStyle w:val="TableParagraph"/>
              <w:spacing w:before="119"/>
              <w:ind w:right="446"/>
              <w:jc w:val="right"/>
              <w:rPr>
                <w:rFonts w:ascii="Calibri"/>
              </w:rPr>
            </w:pPr>
            <w:r>
              <w:rPr>
                <w:rFonts w:ascii="Calibri"/>
                <w:spacing w:val="-5"/>
              </w:rPr>
              <w:t>50%</w:t>
            </w: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325F5AE8" w14:textId="77777777" w:rsidR="00636D26" w:rsidRDefault="00000000">
            <w:pPr>
              <w:pStyle w:val="TableParagraph"/>
              <w:spacing w:before="119"/>
              <w:ind w:right="448"/>
              <w:jc w:val="right"/>
              <w:rPr>
                <w:rFonts w:ascii="Calibri"/>
              </w:rPr>
            </w:pPr>
            <w:r>
              <w:rPr>
                <w:rFonts w:ascii="Calibri"/>
                <w:spacing w:val="-5"/>
              </w:rPr>
              <w:t>75%</w:t>
            </w:r>
          </w:p>
        </w:tc>
        <w:tc>
          <w:tcPr>
            <w:tcW w:w="1276" w:type="dxa"/>
            <w:tcBorders>
              <w:top w:val="single" w:sz="2" w:space="0" w:color="A8D08D"/>
              <w:left w:val="single" w:sz="2" w:space="0" w:color="A8D08D"/>
              <w:bottom w:val="single" w:sz="2" w:space="0" w:color="A8D08D"/>
              <w:right w:val="nil"/>
            </w:tcBorders>
            <w:shd w:val="clear" w:color="auto" w:fill="E1EED9"/>
          </w:tcPr>
          <w:p w14:paraId="0F2F415D" w14:textId="77777777" w:rsidR="00636D26" w:rsidRDefault="00000000">
            <w:pPr>
              <w:pStyle w:val="TableParagraph"/>
              <w:spacing w:before="119"/>
              <w:ind w:right="445"/>
              <w:jc w:val="right"/>
              <w:rPr>
                <w:rFonts w:ascii="Calibri"/>
                <w:b/>
              </w:rPr>
            </w:pPr>
            <w:r>
              <w:rPr>
                <w:rFonts w:ascii="Calibri"/>
                <w:b/>
                <w:spacing w:val="-5"/>
              </w:rPr>
              <w:t>90%</w:t>
            </w:r>
          </w:p>
        </w:tc>
      </w:tr>
      <w:tr w:rsidR="00636D26" w14:paraId="0A87D270" w14:textId="77777777">
        <w:trPr>
          <w:trHeight w:val="501"/>
        </w:trPr>
        <w:tc>
          <w:tcPr>
            <w:tcW w:w="6949" w:type="dxa"/>
            <w:tcBorders>
              <w:top w:val="single" w:sz="2" w:space="0" w:color="A8D08D"/>
              <w:left w:val="nil"/>
              <w:bottom w:val="single" w:sz="2" w:space="0" w:color="A8D08D"/>
              <w:right w:val="single" w:sz="2" w:space="0" w:color="A8D08D"/>
            </w:tcBorders>
          </w:tcPr>
          <w:p w14:paraId="3612DBC1" w14:textId="77777777" w:rsidR="00636D26" w:rsidRDefault="00636D26">
            <w:pPr>
              <w:pStyle w:val="TableParagraph"/>
              <w:rPr>
                <w:rFonts w:ascii="Times New Roman"/>
                <w:sz w:val="20"/>
              </w:rPr>
            </w:pPr>
          </w:p>
        </w:tc>
        <w:tc>
          <w:tcPr>
            <w:tcW w:w="2408" w:type="dxa"/>
            <w:tcBorders>
              <w:top w:val="single" w:sz="2" w:space="0" w:color="A8D08D"/>
              <w:left w:val="single" w:sz="2" w:space="0" w:color="A8D08D"/>
              <w:bottom w:val="single" w:sz="2" w:space="0" w:color="A8D08D"/>
              <w:right w:val="single" w:sz="2" w:space="0" w:color="A8D08D"/>
            </w:tcBorders>
            <w:shd w:val="clear" w:color="auto" w:fill="E1EED9"/>
          </w:tcPr>
          <w:p w14:paraId="0C854C44" w14:textId="77777777" w:rsidR="00636D26" w:rsidRDefault="00636D26">
            <w:pPr>
              <w:pStyle w:val="TableParagraph"/>
              <w:rPr>
                <w:rFonts w:ascii="Times New Roman"/>
                <w:sz w:val="20"/>
              </w:rPr>
            </w:pPr>
          </w:p>
        </w:tc>
        <w:tc>
          <w:tcPr>
            <w:tcW w:w="1278" w:type="dxa"/>
            <w:tcBorders>
              <w:top w:val="single" w:sz="2" w:space="0" w:color="A8D08D"/>
              <w:left w:val="single" w:sz="2" w:space="0" w:color="A8D08D"/>
              <w:bottom w:val="single" w:sz="2" w:space="0" w:color="A8D08D"/>
              <w:right w:val="single" w:sz="2" w:space="0" w:color="A8D08D"/>
            </w:tcBorders>
          </w:tcPr>
          <w:p w14:paraId="70CB7550" w14:textId="77777777" w:rsidR="00636D26" w:rsidRDefault="00636D26">
            <w:pPr>
              <w:pStyle w:val="TableParagraph"/>
              <w:rPr>
                <w:rFonts w:ascii="Times New Roman"/>
                <w:sz w:val="20"/>
              </w:rPr>
            </w:pPr>
          </w:p>
        </w:tc>
        <w:tc>
          <w:tcPr>
            <w:tcW w:w="1278" w:type="dxa"/>
            <w:tcBorders>
              <w:top w:val="single" w:sz="2" w:space="0" w:color="A8D08D"/>
              <w:left w:val="single" w:sz="2" w:space="0" w:color="A8D08D"/>
              <w:bottom w:val="single" w:sz="2" w:space="0" w:color="A8D08D"/>
              <w:right w:val="single" w:sz="2" w:space="0" w:color="A8D08D"/>
            </w:tcBorders>
            <w:shd w:val="clear" w:color="auto" w:fill="E1EED9"/>
          </w:tcPr>
          <w:p w14:paraId="48606923" w14:textId="77777777" w:rsidR="00636D26" w:rsidRDefault="00636D26">
            <w:pPr>
              <w:pStyle w:val="TableParagraph"/>
              <w:rPr>
                <w:rFonts w:ascii="Times New Roman"/>
                <w:sz w:val="20"/>
              </w:rPr>
            </w:pPr>
          </w:p>
        </w:tc>
        <w:tc>
          <w:tcPr>
            <w:tcW w:w="1276" w:type="dxa"/>
            <w:tcBorders>
              <w:top w:val="single" w:sz="2" w:space="0" w:color="A8D08D"/>
              <w:left w:val="single" w:sz="2" w:space="0" w:color="A8D08D"/>
              <w:bottom w:val="single" w:sz="2" w:space="0" w:color="A8D08D"/>
              <w:right w:val="single" w:sz="2" w:space="0" w:color="A8D08D"/>
            </w:tcBorders>
          </w:tcPr>
          <w:p w14:paraId="35AE2CEC" w14:textId="77777777" w:rsidR="00636D26" w:rsidRDefault="00636D26">
            <w:pPr>
              <w:pStyle w:val="TableParagraph"/>
              <w:rPr>
                <w:rFonts w:ascii="Times New Roman"/>
                <w:sz w:val="20"/>
              </w:rPr>
            </w:pPr>
          </w:p>
        </w:tc>
        <w:tc>
          <w:tcPr>
            <w:tcW w:w="1279" w:type="dxa"/>
            <w:tcBorders>
              <w:top w:val="single" w:sz="2" w:space="0" w:color="A8D08D"/>
              <w:left w:val="single" w:sz="2" w:space="0" w:color="A8D08D"/>
              <w:bottom w:val="single" w:sz="2" w:space="0" w:color="A8D08D"/>
              <w:right w:val="single" w:sz="2" w:space="0" w:color="A8D08D"/>
            </w:tcBorders>
            <w:shd w:val="clear" w:color="auto" w:fill="E1EED9"/>
          </w:tcPr>
          <w:p w14:paraId="75FE1EF7" w14:textId="77777777" w:rsidR="00636D26" w:rsidRDefault="00636D26">
            <w:pPr>
              <w:pStyle w:val="TableParagraph"/>
              <w:rPr>
                <w:rFonts w:ascii="Times New Roman"/>
                <w:sz w:val="20"/>
              </w:rPr>
            </w:pPr>
          </w:p>
        </w:tc>
        <w:tc>
          <w:tcPr>
            <w:tcW w:w="1276" w:type="dxa"/>
            <w:tcBorders>
              <w:top w:val="single" w:sz="2" w:space="0" w:color="A8D08D"/>
              <w:left w:val="single" w:sz="2" w:space="0" w:color="A8D08D"/>
              <w:bottom w:val="single" w:sz="2" w:space="0" w:color="A8D08D"/>
              <w:right w:val="nil"/>
            </w:tcBorders>
          </w:tcPr>
          <w:p w14:paraId="30F6E3A4" w14:textId="77777777" w:rsidR="00636D26" w:rsidRDefault="00636D26">
            <w:pPr>
              <w:pStyle w:val="TableParagraph"/>
              <w:rPr>
                <w:rFonts w:ascii="Times New Roman"/>
                <w:sz w:val="20"/>
              </w:rPr>
            </w:pPr>
          </w:p>
        </w:tc>
      </w:tr>
    </w:tbl>
    <w:p w14:paraId="17A0CD95" w14:textId="77777777" w:rsidR="00636D26" w:rsidRDefault="00636D26">
      <w:pPr>
        <w:pStyle w:val="TableParagraph"/>
        <w:rPr>
          <w:rFonts w:ascii="Times New Roman"/>
          <w:sz w:val="20"/>
        </w:rPr>
        <w:sectPr w:rsidR="00636D26">
          <w:headerReference w:type="default" r:id="rId97"/>
          <w:footerReference w:type="default" r:id="rId98"/>
          <w:pgSz w:w="16840" w:h="11910" w:orient="landscape"/>
          <w:pgMar w:top="1420" w:right="425" w:bottom="1200" w:left="425" w:header="1233" w:footer="1019" w:gutter="0"/>
          <w:cols w:space="720"/>
        </w:sectPr>
      </w:pPr>
    </w:p>
    <w:p w14:paraId="0EFB9E21" w14:textId="77777777" w:rsidR="00636D26" w:rsidRDefault="00000000">
      <w:pPr>
        <w:pStyle w:val="Ttulo4"/>
        <w:spacing w:before="4" w:after="3"/>
        <w:ind w:left="5297" w:right="5292" w:firstLine="643"/>
      </w:pPr>
      <w:r>
        <w:rPr>
          <w:noProof/>
        </w:rPr>
        <w:lastRenderedPageBreak/>
        <w:drawing>
          <wp:anchor distT="0" distB="0" distL="0" distR="0" simplePos="0" relativeHeight="15747072" behindDoc="0" locked="0" layoutInCell="1" allowOverlap="1" wp14:anchorId="46600B70" wp14:editId="6DA38FC4">
            <wp:simplePos x="0" y="0"/>
            <wp:positionH relativeFrom="page">
              <wp:posOffset>5106670</wp:posOffset>
            </wp:positionH>
            <wp:positionV relativeFrom="page">
              <wp:posOffset>425450</wp:posOffset>
            </wp:positionV>
            <wp:extent cx="477520" cy="431165"/>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0" cstate="print"/>
                    <a:stretch>
                      <a:fillRect/>
                    </a:stretch>
                  </pic:blipFill>
                  <pic:spPr>
                    <a:xfrm>
                      <a:off x="0" y="0"/>
                      <a:ext cx="477520" cy="431165"/>
                    </a:xfrm>
                    <a:prstGeom prst="rect">
                      <a:avLst/>
                    </a:prstGeom>
                  </pic:spPr>
                </pic:pic>
              </a:graphicData>
            </a:graphic>
          </wp:anchor>
        </w:drawing>
      </w:r>
      <w:r>
        <w:t>PREFEITURA MUNICIPAL DE ACRELÂNDIA SECRETARIA</w:t>
      </w:r>
      <w:r>
        <w:rPr>
          <w:spacing w:val="-8"/>
        </w:rPr>
        <w:t xml:space="preserve"> </w:t>
      </w:r>
      <w:r>
        <w:t>MUNICIPAL</w:t>
      </w:r>
      <w:r>
        <w:rPr>
          <w:spacing w:val="-9"/>
        </w:rPr>
        <w:t xml:space="preserve"> </w:t>
      </w:r>
      <w:r>
        <w:t>DE</w:t>
      </w:r>
      <w:r>
        <w:rPr>
          <w:spacing w:val="-7"/>
        </w:rPr>
        <w:t xml:space="preserve"> </w:t>
      </w:r>
      <w:r>
        <w:t>PLANEJAMENTO</w:t>
      </w:r>
      <w:r>
        <w:rPr>
          <w:spacing w:val="-7"/>
        </w:rPr>
        <w:t xml:space="preserve"> </w:t>
      </w:r>
      <w:r>
        <w:t>-</w:t>
      </w:r>
      <w:r>
        <w:rPr>
          <w:spacing w:val="-7"/>
        </w:rPr>
        <w:t xml:space="preserve"> </w:t>
      </w:r>
      <w:r>
        <w:t>SEPLAN</w:t>
      </w:r>
    </w:p>
    <w:tbl>
      <w:tblPr>
        <w:tblStyle w:val="TableNormal"/>
        <w:tblW w:w="0" w:type="auto"/>
        <w:tblInd w:w="134" w:type="dxa"/>
        <w:tblBorders>
          <w:top w:val="single" w:sz="2" w:space="0" w:color="A8D08D"/>
          <w:left w:val="single" w:sz="2" w:space="0" w:color="A8D08D"/>
          <w:bottom w:val="single" w:sz="2" w:space="0" w:color="A8D08D"/>
          <w:right w:val="single" w:sz="2" w:space="0" w:color="A8D08D"/>
          <w:insideH w:val="single" w:sz="2" w:space="0" w:color="A8D08D"/>
          <w:insideV w:val="single" w:sz="2" w:space="0" w:color="A8D08D"/>
        </w:tblBorders>
        <w:tblLayout w:type="fixed"/>
        <w:tblLook w:val="01E0" w:firstRow="1" w:lastRow="1" w:firstColumn="1" w:lastColumn="1" w:noHBand="0" w:noVBand="0"/>
      </w:tblPr>
      <w:tblGrid>
        <w:gridCol w:w="6949"/>
        <w:gridCol w:w="2408"/>
        <w:gridCol w:w="1278"/>
        <w:gridCol w:w="1277"/>
        <w:gridCol w:w="1275"/>
        <w:gridCol w:w="1278"/>
        <w:gridCol w:w="1275"/>
      </w:tblGrid>
      <w:tr w:rsidR="00636D26" w14:paraId="19241931" w14:textId="77777777">
        <w:trPr>
          <w:trHeight w:val="498"/>
        </w:trPr>
        <w:tc>
          <w:tcPr>
            <w:tcW w:w="6949" w:type="dxa"/>
            <w:tcBorders>
              <w:left w:val="nil"/>
              <w:bottom w:val="double" w:sz="2" w:space="0" w:color="A8D08D"/>
            </w:tcBorders>
            <w:shd w:val="clear" w:color="auto" w:fill="E1EED9"/>
          </w:tcPr>
          <w:p w14:paraId="65EE1906" w14:textId="77777777" w:rsidR="00636D26" w:rsidRDefault="00000000">
            <w:pPr>
              <w:pStyle w:val="TableParagraph"/>
              <w:spacing w:before="119"/>
              <w:ind w:left="213"/>
              <w:rPr>
                <w:rFonts w:ascii="Calibri" w:hAnsi="Calibri"/>
                <w:b/>
              </w:rPr>
            </w:pPr>
            <w:r>
              <w:rPr>
                <w:rFonts w:ascii="Calibri" w:hAnsi="Calibri"/>
                <w:b/>
              </w:rPr>
              <w:t>Manutenção</w:t>
            </w:r>
            <w:r>
              <w:rPr>
                <w:rFonts w:ascii="Calibri" w:hAnsi="Calibri"/>
                <w:b/>
                <w:spacing w:val="-4"/>
              </w:rPr>
              <w:t xml:space="preserve"> </w:t>
            </w:r>
            <w:r>
              <w:rPr>
                <w:rFonts w:ascii="Calibri" w:hAnsi="Calibri"/>
                <w:b/>
              </w:rPr>
              <w:t>de</w:t>
            </w:r>
            <w:r>
              <w:rPr>
                <w:rFonts w:ascii="Calibri" w:hAnsi="Calibri"/>
                <w:b/>
                <w:spacing w:val="-5"/>
              </w:rPr>
              <w:t xml:space="preserve"> </w:t>
            </w:r>
            <w:r>
              <w:rPr>
                <w:rFonts w:ascii="Calibri" w:hAnsi="Calibri"/>
                <w:b/>
              </w:rPr>
              <w:t>Praças</w:t>
            </w:r>
            <w:r>
              <w:rPr>
                <w:rFonts w:ascii="Calibri" w:hAnsi="Calibri"/>
                <w:b/>
                <w:spacing w:val="-3"/>
              </w:rPr>
              <w:t xml:space="preserve"> </w:t>
            </w:r>
            <w:r>
              <w:rPr>
                <w:rFonts w:ascii="Calibri" w:hAnsi="Calibri"/>
                <w:b/>
              </w:rPr>
              <w:t>e</w:t>
            </w:r>
            <w:r>
              <w:rPr>
                <w:rFonts w:ascii="Calibri" w:hAnsi="Calibri"/>
                <w:b/>
                <w:spacing w:val="-3"/>
              </w:rPr>
              <w:t xml:space="preserve"> </w:t>
            </w:r>
            <w:r>
              <w:rPr>
                <w:rFonts w:ascii="Calibri" w:hAnsi="Calibri"/>
                <w:b/>
              </w:rPr>
              <w:t>Áreas</w:t>
            </w:r>
            <w:r>
              <w:rPr>
                <w:rFonts w:ascii="Calibri" w:hAnsi="Calibri"/>
                <w:b/>
                <w:spacing w:val="-3"/>
              </w:rPr>
              <w:t xml:space="preserve"> </w:t>
            </w:r>
            <w:r>
              <w:rPr>
                <w:rFonts w:ascii="Calibri" w:hAnsi="Calibri"/>
                <w:b/>
              </w:rPr>
              <w:t>de</w:t>
            </w:r>
            <w:r>
              <w:rPr>
                <w:rFonts w:ascii="Calibri" w:hAnsi="Calibri"/>
                <w:b/>
                <w:spacing w:val="-3"/>
              </w:rPr>
              <w:t xml:space="preserve"> </w:t>
            </w:r>
            <w:r>
              <w:rPr>
                <w:rFonts w:ascii="Calibri" w:hAnsi="Calibri"/>
                <w:b/>
                <w:spacing w:val="-4"/>
              </w:rPr>
              <w:t>Lazer</w:t>
            </w:r>
          </w:p>
        </w:tc>
        <w:tc>
          <w:tcPr>
            <w:tcW w:w="2408" w:type="dxa"/>
            <w:tcBorders>
              <w:bottom w:val="double" w:sz="2" w:space="0" w:color="A8D08D"/>
            </w:tcBorders>
            <w:shd w:val="clear" w:color="auto" w:fill="E1EED9"/>
          </w:tcPr>
          <w:p w14:paraId="7A42EE7E" w14:textId="77777777" w:rsidR="00636D26" w:rsidRDefault="00000000">
            <w:pPr>
              <w:pStyle w:val="TableParagraph"/>
              <w:spacing w:before="119"/>
              <w:ind w:left="108" w:right="108"/>
              <w:jc w:val="center"/>
              <w:rPr>
                <w:rFonts w:ascii="Calibri" w:hAnsi="Calibri"/>
              </w:rPr>
            </w:pPr>
            <w:r>
              <w:rPr>
                <w:rFonts w:ascii="Calibri" w:hAnsi="Calibri"/>
                <w:spacing w:val="-2"/>
              </w:rPr>
              <w:t>Praça</w:t>
            </w:r>
          </w:p>
        </w:tc>
        <w:tc>
          <w:tcPr>
            <w:tcW w:w="1278" w:type="dxa"/>
            <w:tcBorders>
              <w:bottom w:val="double" w:sz="2" w:space="0" w:color="A8D08D"/>
            </w:tcBorders>
            <w:shd w:val="clear" w:color="auto" w:fill="E1EED9"/>
          </w:tcPr>
          <w:p w14:paraId="74C44684" w14:textId="77777777" w:rsidR="00636D26" w:rsidRDefault="00000000">
            <w:pPr>
              <w:pStyle w:val="TableParagraph"/>
              <w:spacing w:before="119"/>
              <w:jc w:val="center"/>
              <w:rPr>
                <w:rFonts w:ascii="Calibri"/>
              </w:rPr>
            </w:pPr>
            <w:r>
              <w:rPr>
                <w:rFonts w:ascii="Calibri"/>
                <w:spacing w:val="-10"/>
              </w:rPr>
              <w:t>3</w:t>
            </w:r>
          </w:p>
        </w:tc>
        <w:tc>
          <w:tcPr>
            <w:tcW w:w="1277" w:type="dxa"/>
            <w:tcBorders>
              <w:bottom w:val="double" w:sz="2" w:space="0" w:color="A8D08D"/>
            </w:tcBorders>
            <w:shd w:val="clear" w:color="auto" w:fill="E1EED9"/>
          </w:tcPr>
          <w:p w14:paraId="28D221C7" w14:textId="77777777" w:rsidR="00636D26" w:rsidRDefault="00000000">
            <w:pPr>
              <w:pStyle w:val="TableParagraph"/>
              <w:spacing w:before="119"/>
              <w:jc w:val="center"/>
              <w:rPr>
                <w:rFonts w:ascii="Calibri"/>
              </w:rPr>
            </w:pPr>
            <w:r>
              <w:rPr>
                <w:rFonts w:ascii="Calibri"/>
                <w:spacing w:val="-5"/>
              </w:rPr>
              <w:t>25%</w:t>
            </w:r>
          </w:p>
        </w:tc>
        <w:tc>
          <w:tcPr>
            <w:tcW w:w="1275" w:type="dxa"/>
            <w:tcBorders>
              <w:bottom w:val="double" w:sz="2" w:space="0" w:color="A8D08D"/>
            </w:tcBorders>
            <w:shd w:val="clear" w:color="auto" w:fill="E1EED9"/>
          </w:tcPr>
          <w:p w14:paraId="20669175" w14:textId="77777777" w:rsidR="00636D26" w:rsidRDefault="00000000">
            <w:pPr>
              <w:pStyle w:val="TableParagraph"/>
              <w:spacing w:before="119"/>
              <w:ind w:right="1"/>
              <w:jc w:val="center"/>
              <w:rPr>
                <w:rFonts w:ascii="Calibri"/>
              </w:rPr>
            </w:pPr>
            <w:r>
              <w:rPr>
                <w:rFonts w:ascii="Calibri"/>
                <w:spacing w:val="-5"/>
              </w:rPr>
              <w:t>50%</w:t>
            </w:r>
          </w:p>
        </w:tc>
        <w:tc>
          <w:tcPr>
            <w:tcW w:w="1278" w:type="dxa"/>
            <w:tcBorders>
              <w:bottom w:val="double" w:sz="2" w:space="0" w:color="A8D08D"/>
            </w:tcBorders>
            <w:shd w:val="clear" w:color="auto" w:fill="E1EED9"/>
          </w:tcPr>
          <w:p w14:paraId="19E6F7E5" w14:textId="77777777" w:rsidR="00636D26" w:rsidRDefault="00000000">
            <w:pPr>
              <w:pStyle w:val="TableParagraph"/>
              <w:spacing w:before="119"/>
              <w:jc w:val="center"/>
              <w:rPr>
                <w:rFonts w:ascii="Calibri"/>
              </w:rPr>
            </w:pPr>
            <w:r>
              <w:rPr>
                <w:rFonts w:ascii="Calibri"/>
                <w:spacing w:val="-5"/>
              </w:rPr>
              <w:t>75%</w:t>
            </w:r>
          </w:p>
        </w:tc>
        <w:tc>
          <w:tcPr>
            <w:tcW w:w="1275" w:type="dxa"/>
            <w:tcBorders>
              <w:bottom w:val="double" w:sz="2" w:space="0" w:color="A8D08D"/>
              <w:right w:val="nil"/>
            </w:tcBorders>
            <w:shd w:val="clear" w:color="auto" w:fill="E1EED9"/>
          </w:tcPr>
          <w:p w14:paraId="4CC0BD1E" w14:textId="77777777" w:rsidR="00636D26" w:rsidRDefault="00000000">
            <w:pPr>
              <w:pStyle w:val="TableParagraph"/>
              <w:spacing w:before="119"/>
              <w:jc w:val="center"/>
              <w:rPr>
                <w:rFonts w:ascii="Calibri"/>
                <w:b/>
              </w:rPr>
            </w:pPr>
            <w:r>
              <w:rPr>
                <w:rFonts w:ascii="Calibri"/>
                <w:b/>
                <w:spacing w:val="-5"/>
              </w:rPr>
              <w:t>90%</w:t>
            </w:r>
          </w:p>
        </w:tc>
      </w:tr>
      <w:tr w:rsidR="00636D26" w14:paraId="6D122260" w14:textId="77777777">
        <w:trPr>
          <w:trHeight w:val="386"/>
        </w:trPr>
        <w:tc>
          <w:tcPr>
            <w:tcW w:w="6949" w:type="dxa"/>
            <w:tcBorders>
              <w:top w:val="double" w:sz="2" w:space="0" w:color="A8D08D"/>
              <w:left w:val="nil"/>
              <w:bottom w:val="nil"/>
              <w:right w:val="nil"/>
            </w:tcBorders>
          </w:tcPr>
          <w:p w14:paraId="18E738DB" w14:textId="77777777" w:rsidR="00636D26" w:rsidRDefault="00000000">
            <w:pPr>
              <w:pStyle w:val="TableParagraph"/>
              <w:spacing w:before="121" w:line="245" w:lineRule="exact"/>
              <w:ind w:left="213"/>
              <w:rPr>
                <w:rFonts w:ascii="Calibri" w:hAnsi="Calibri"/>
                <w:b/>
              </w:rPr>
            </w:pPr>
            <w:r>
              <w:rPr>
                <w:rFonts w:ascii="Calibri" w:hAnsi="Calibri"/>
                <w:b/>
              </w:rPr>
              <w:t>Construção</w:t>
            </w:r>
            <w:r>
              <w:rPr>
                <w:rFonts w:ascii="Calibri" w:hAnsi="Calibri"/>
                <w:b/>
                <w:spacing w:val="-6"/>
              </w:rPr>
              <w:t xml:space="preserve"> </w:t>
            </w:r>
            <w:r>
              <w:rPr>
                <w:rFonts w:ascii="Calibri" w:hAnsi="Calibri"/>
                <w:b/>
              </w:rPr>
              <w:t>do</w:t>
            </w:r>
            <w:r>
              <w:rPr>
                <w:rFonts w:ascii="Calibri" w:hAnsi="Calibri"/>
                <w:b/>
                <w:spacing w:val="-5"/>
              </w:rPr>
              <w:t xml:space="preserve"> </w:t>
            </w:r>
            <w:r>
              <w:rPr>
                <w:rFonts w:ascii="Calibri" w:hAnsi="Calibri"/>
                <w:b/>
              </w:rPr>
              <w:t>Novo</w:t>
            </w:r>
            <w:r>
              <w:rPr>
                <w:rFonts w:ascii="Calibri" w:hAnsi="Calibri"/>
                <w:b/>
                <w:spacing w:val="-5"/>
              </w:rPr>
              <w:t xml:space="preserve"> </w:t>
            </w:r>
            <w:r>
              <w:rPr>
                <w:rFonts w:ascii="Calibri" w:hAnsi="Calibri"/>
                <w:b/>
              </w:rPr>
              <w:t>Cemitério</w:t>
            </w:r>
            <w:r>
              <w:rPr>
                <w:rFonts w:ascii="Calibri" w:hAnsi="Calibri"/>
                <w:b/>
                <w:spacing w:val="-5"/>
              </w:rPr>
              <w:t xml:space="preserve"> </w:t>
            </w:r>
            <w:r>
              <w:rPr>
                <w:rFonts w:ascii="Calibri" w:hAnsi="Calibri"/>
                <w:b/>
                <w:spacing w:val="-2"/>
              </w:rPr>
              <w:t>Municipal</w:t>
            </w:r>
          </w:p>
        </w:tc>
        <w:tc>
          <w:tcPr>
            <w:tcW w:w="2408" w:type="dxa"/>
            <w:tcBorders>
              <w:top w:val="double" w:sz="2" w:space="0" w:color="A8D08D"/>
              <w:left w:val="nil"/>
              <w:bottom w:val="nil"/>
              <w:right w:val="nil"/>
            </w:tcBorders>
          </w:tcPr>
          <w:p w14:paraId="797CEB0B" w14:textId="77777777" w:rsidR="00636D26" w:rsidRDefault="00000000">
            <w:pPr>
              <w:pStyle w:val="TableParagraph"/>
              <w:spacing w:before="121" w:line="245" w:lineRule="exact"/>
              <w:jc w:val="center"/>
              <w:rPr>
                <w:rFonts w:ascii="Calibri" w:hAnsi="Calibri"/>
                <w:b/>
              </w:rPr>
            </w:pPr>
            <w:r>
              <w:rPr>
                <w:rFonts w:ascii="Calibri" w:hAnsi="Calibri"/>
                <w:b/>
                <w:spacing w:val="-2"/>
              </w:rPr>
              <w:t>Cemitério</w:t>
            </w:r>
          </w:p>
        </w:tc>
        <w:tc>
          <w:tcPr>
            <w:tcW w:w="1278" w:type="dxa"/>
            <w:tcBorders>
              <w:top w:val="double" w:sz="2" w:space="0" w:color="A8D08D"/>
              <w:left w:val="nil"/>
              <w:bottom w:val="nil"/>
              <w:right w:val="nil"/>
            </w:tcBorders>
          </w:tcPr>
          <w:p w14:paraId="4851FBC2" w14:textId="77777777" w:rsidR="00636D26" w:rsidRDefault="00000000">
            <w:pPr>
              <w:pStyle w:val="TableParagraph"/>
              <w:spacing w:before="121" w:line="245" w:lineRule="exact"/>
              <w:jc w:val="center"/>
              <w:rPr>
                <w:rFonts w:ascii="Calibri"/>
                <w:b/>
              </w:rPr>
            </w:pPr>
            <w:r>
              <w:rPr>
                <w:rFonts w:ascii="Calibri"/>
                <w:b/>
                <w:spacing w:val="-10"/>
              </w:rPr>
              <w:t>1</w:t>
            </w:r>
          </w:p>
        </w:tc>
        <w:tc>
          <w:tcPr>
            <w:tcW w:w="1277" w:type="dxa"/>
            <w:tcBorders>
              <w:top w:val="double" w:sz="2" w:space="0" w:color="A8D08D"/>
              <w:left w:val="nil"/>
              <w:bottom w:val="nil"/>
              <w:right w:val="nil"/>
            </w:tcBorders>
          </w:tcPr>
          <w:p w14:paraId="0C341793" w14:textId="77777777" w:rsidR="00636D26" w:rsidRDefault="00000000">
            <w:pPr>
              <w:pStyle w:val="TableParagraph"/>
              <w:spacing w:before="121" w:line="245" w:lineRule="exact"/>
              <w:ind w:left="1"/>
              <w:jc w:val="center"/>
              <w:rPr>
                <w:rFonts w:ascii="Calibri"/>
                <w:b/>
              </w:rPr>
            </w:pPr>
            <w:r>
              <w:rPr>
                <w:rFonts w:ascii="Calibri"/>
                <w:b/>
                <w:spacing w:val="-5"/>
              </w:rPr>
              <w:t>25%</w:t>
            </w:r>
          </w:p>
        </w:tc>
        <w:tc>
          <w:tcPr>
            <w:tcW w:w="1275" w:type="dxa"/>
            <w:tcBorders>
              <w:top w:val="double" w:sz="2" w:space="0" w:color="A8D08D"/>
              <w:left w:val="nil"/>
              <w:bottom w:val="nil"/>
              <w:right w:val="nil"/>
            </w:tcBorders>
          </w:tcPr>
          <w:p w14:paraId="45790A90" w14:textId="77777777" w:rsidR="00636D26" w:rsidRDefault="00000000">
            <w:pPr>
              <w:pStyle w:val="TableParagraph"/>
              <w:spacing w:before="121" w:line="245" w:lineRule="exact"/>
              <w:ind w:left="1" w:right="1"/>
              <w:jc w:val="center"/>
              <w:rPr>
                <w:rFonts w:ascii="Calibri"/>
                <w:b/>
              </w:rPr>
            </w:pPr>
            <w:r>
              <w:rPr>
                <w:rFonts w:ascii="Calibri"/>
                <w:b/>
                <w:spacing w:val="-5"/>
              </w:rPr>
              <w:t>50%</w:t>
            </w:r>
          </w:p>
        </w:tc>
        <w:tc>
          <w:tcPr>
            <w:tcW w:w="1278" w:type="dxa"/>
            <w:tcBorders>
              <w:top w:val="double" w:sz="2" w:space="0" w:color="A8D08D"/>
              <w:left w:val="nil"/>
              <w:bottom w:val="nil"/>
              <w:right w:val="nil"/>
            </w:tcBorders>
          </w:tcPr>
          <w:p w14:paraId="4F971DF0" w14:textId="77777777" w:rsidR="00636D26" w:rsidRDefault="00000000">
            <w:pPr>
              <w:pStyle w:val="TableParagraph"/>
              <w:spacing w:before="121" w:line="245" w:lineRule="exact"/>
              <w:jc w:val="center"/>
              <w:rPr>
                <w:rFonts w:ascii="Calibri"/>
                <w:b/>
              </w:rPr>
            </w:pPr>
            <w:r>
              <w:rPr>
                <w:rFonts w:ascii="Calibri"/>
                <w:b/>
                <w:spacing w:val="-5"/>
              </w:rPr>
              <w:t>75%</w:t>
            </w:r>
          </w:p>
        </w:tc>
        <w:tc>
          <w:tcPr>
            <w:tcW w:w="1275" w:type="dxa"/>
            <w:tcBorders>
              <w:top w:val="double" w:sz="2" w:space="0" w:color="A8D08D"/>
              <w:left w:val="nil"/>
              <w:bottom w:val="nil"/>
              <w:right w:val="nil"/>
            </w:tcBorders>
          </w:tcPr>
          <w:p w14:paraId="7364620B" w14:textId="77777777" w:rsidR="00636D26" w:rsidRDefault="00000000">
            <w:pPr>
              <w:pStyle w:val="TableParagraph"/>
              <w:spacing w:before="121" w:line="245" w:lineRule="exact"/>
              <w:ind w:right="1"/>
              <w:jc w:val="center"/>
              <w:rPr>
                <w:rFonts w:ascii="Calibri"/>
                <w:b/>
              </w:rPr>
            </w:pPr>
            <w:r>
              <w:rPr>
                <w:rFonts w:ascii="Calibri"/>
                <w:b/>
                <w:spacing w:val="-4"/>
              </w:rPr>
              <w:t>100%</w:t>
            </w:r>
          </w:p>
        </w:tc>
      </w:tr>
    </w:tbl>
    <w:p w14:paraId="6BBDA9BE" w14:textId="77777777" w:rsidR="00636D26" w:rsidRDefault="00636D26">
      <w:pPr>
        <w:pStyle w:val="TableParagraph"/>
        <w:spacing w:line="245" w:lineRule="exact"/>
        <w:jc w:val="center"/>
        <w:rPr>
          <w:rFonts w:ascii="Calibri"/>
          <w:b/>
        </w:rPr>
        <w:sectPr w:rsidR="00636D26">
          <w:headerReference w:type="default" r:id="rId99"/>
          <w:footerReference w:type="default" r:id="rId100"/>
          <w:pgSz w:w="16840" w:h="11910" w:orient="landscape"/>
          <w:pgMar w:top="1620" w:right="425" w:bottom="1200" w:left="425" w:header="1397" w:footer="1019" w:gutter="0"/>
          <w:cols w:space="720"/>
        </w:sectPr>
      </w:pPr>
    </w:p>
    <w:p w14:paraId="6625DB60" w14:textId="77777777" w:rsidR="00636D26" w:rsidRDefault="00000000">
      <w:pPr>
        <w:spacing w:before="2"/>
        <w:ind w:left="2006" w:right="1693" w:firstLine="537"/>
        <w:rPr>
          <w:rFonts w:ascii="Calibri" w:hAnsi="Calibri"/>
          <w:b/>
          <w:sz w:val="20"/>
        </w:rPr>
      </w:pPr>
      <w:r>
        <w:rPr>
          <w:rFonts w:ascii="Calibri" w:hAnsi="Calibri"/>
          <w:b/>
          <w:noProof/>
          <w:sz w:val="20"/>
        </w:rPr>
        <w:lastRenderedPageBreak/>
        <w:drawing>
          <wp:anchor distT="0" distB="0" distL="0" distR="0" simplePos="0" relativeHeight="15747584" behindDoc="0" locked="0" layoutInCell="1" allowOverlap="1" wp14:anchorId="36CF485E" wp14:editId="491802DC">
            <wp:simplePos x="0" y="0"/>
            <wp:positionH relativeFrom="page">
              <wp:posOffset>5085715</wp:posOffset>
            </wp:positionH>
            <wp:positionV relativeFrom="page">
              <wp:posOffset>228599</wp:posOffset>
            </wp:positionV>
            <wp:extent cx="560070" cy="532765"/>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0" cstate="print"/>
                    <a:stretch>
                      <a:fillRect/>
                    </a:stretch>
                  </pic:blipFill>
                  <pic:spPr>
                    <a:xfrm>
                      <a:off x="0" y="0"/>
                      <a:ext cx="560070" cy="532765"/>
                    </a:xfrm>
                    <a:prstGeom prst="rect">
                      <a:avLst/>
                    </a:prstGeom>
                  </pic:spPr>
                </pic:pic>
              </a:graphicData>
            </a:graphic>
          </wp:anchor>
        </w:drawing>
      </w:r>
      <w:r>
        <w:rPr>
          <w:rFonts w:ascii="Calibri" w:hAnsi="Calibri"/>
          <w:b/>
          <w:sz w:val="20"/>
        </w:rPr>
        <w:t>PREFEITURA MUNICIPAL DE ACRELÂNDIA SECRETARIA</w:t>
      </w:r>
      <w:r>
        <w:rPr>
          <w:rFonts w:ascii="Calibri" w:hAnsi="Calibri"/>
          <w:b/>
          <w:spacing w:val="-7"/>
          <w:sz w:val="20"/>
        </w:rPr>
        <w:t xml:space="preserve"> </w:t>
      </w:r>
      <w:r>
        <w:rPr>
          <w:rFonts w:ascii="Calibri" w:hAnsi="Calibri"/>
          <w:b/>
          <w:sz w:val="20"/>
        </w:rPr>
        <w:t>MUNICIPAL</w:t>
      </w:r>
      <w:r>
        <w:rPr>
          <w:rFonts w:ascii="Calibri" w:hAnsi="Calibri"/>
          <w:b/>
          <w:spacing w:val="-8"/>
          <w:sz w:val="20"/>
        </w:rPr>
        <w:t xml:space="preserve"> </w:t>
      </w:r>
      <w:r>
        <w:rPr>
          <w:rFonts w:ascii="Calibri" w:hAnsi="Calibri"/>
          <w:b/>
          <w:sz w:val="20"/>
        </w:rPr>
        <w:t>DE</w:t>
      </w:r>
      <w:r>
        <w:rPr>
          <w:rFonts w:ascii="Calibri" w:hAnsi="Calibri"/>
          <w:b/>
          <w:spacing w:val="-7"/>
          <w:sz w:val="20"/>
        </w:rPr>
        <w:t xml:space="preserve"> </w:t>
      </w:r>
      <w:r>
        <w:rPr>
          <w:rFonts w:ascii="Calibri" w:hAnsi="Calibri"/>
          <w:b/>
          <w:sz w:val="20"/>
        </w:rPr>
        <w:t>PLANEJAMENTO</w:t>
      </w:r>
      <w:r>
        <w:rPr>
          <w:rFonts w:ascii="Calibri" w:hAnsi="Calibri"/>
          <w:b/>
          <w:spacing w:val="-7"/>
          <w:sz w:val="20"/>
        </w:rPr>
        <w:t xml:space="preserve"> </w:t>
      </w:r>
      <w:r>
        <w:rPr>
          <w:rFonts w:ascii="Calibri" w:hAnsi="Calibri"/>
          <w:b/>
          <w:sz w:val="20"/>
        </w:rPr>
        <w:t>-</w:t>
      </w:r>
      <w:r>
        <w:rPr>
          <w:rFonts w:ascii="Calibri" w:hAnsi="Calibri"/>
          <w:b/>
          <w:spacing w:val="-8"/>
          <w:sz w:val="20"/>
        </w:rPr>
        <w:t xml:space="preserve"> </w:t>
      </w:r>
      <w:r>
        <w:rPr>
          <w:rFonts w:ascii="Calibri" w:hAnsi="Calibri"/>
          <w:b/>
          <w:sz w:val="20"/>
        </w:rPr>
        <w:t>SEPLAN</w:t>
      </w:r>
    </w:p>
    <w:p w14:paraId="555DEDBB" w14:textId="77777777" w:rsidR="00636D26" w:rsidRDefault="00000000">
      <w:pPr>
        <w:pStyle w:val="Ttulo5"/>
        <w:spacing w:before="41" w:line="360" w:lineRule="auto"/>
        <w:ind w:left="2" w:right="137"/>
        <w:jc w:val="both"/>
      </w:pPr>
      <w:bookmarkStart w:id="115" w:name="_bookmark115"/>
      <w:bookmarkEnd w:id="115"/>
      <w:r>
        <w:t>Considerações Finais – Papel da Secretaria de Obras no Planejamento Urbano e Rural</w:t>
      </w:r>
    </w:p>
    <w:p w14:paraId="0F760271" w14:textId="77777777" w:rsidR="00636D26" w:rsidRDefault="00000000">
      <w:pPr>
        <w:spacing w:before="240" w:line="360" w:lineRule="auto"/>
        <w:ind w:left="2" w:right="137"/>
        <w:jc w:val="both"/>
        <w:rPr>
          <w:rFonts w:ascii="Arial" w:hAnsi="Arial"/>
          <w:i/>
          <w:sz w:val="24"/>
        </w:rPr>
      </w:pPr>
      <w:bookmarkStart w:id="116" w:name="_bookmark116"/>
      <w:bookmarkEnd w:id="116"/>
      <w:r>
        <w:rPr>
          <w:rFonts w:ascii="Arial" w:hAnsi="Arial"/>
          <w:b/>
          <w:i/>
          <w:sz w:val="24"/>
        </w:rPr>
        <w:t xml:space="preserve">A Secretaria Municipal de Obras, Transporte e Urbanismo desempenha papel fundamental no planejamento e desenvolvimento urbano e rural de Acrelândia. Sua atuação é estratégica para garantir que o crescimento do município ocorra de forma ordenada, sustentável e inclusiva, atendendo às </w:t>
      </w:r>
      <w:r>
        <w:rPr>
          <w:rFonts w:ascii="Arial" w:hAnsi="Arial"/>
          <w:i/>
          <w:sz w:val="24"/>
        </w:rPr>
        <w:t>Considerações Finais – Papel da Secretaria de Obras no Planejamento Urbano e Rural</w:t>
      </w:r>
    </w:p>
    <w:p w14:paraId="3D4864EB" w14:textId="77777777" w:rsidR="00636D26" w:rsidRDefault="00636D26">
      <w:pPr>
        <w:pStyle w:val="Corpodetexto"/>
        <w:spacing w:before="6"/>
        <w:rPr>
          <w:rFonts w:ascii="Arial"/>
          <w:i/>
        </w:rPr>
      </w:pPr>
    </w:p>
    <w:p w14:paraId="1D546A3C" w14:textId="77777777" w:rsidR="00636D26" w:rsidRDefault="00000000">
      <w:pPr>
        <w:spacing w:line="360" w:lineRule="auto"/>
        <w:ind w:left="2" w:right="135"/>
        <w:jc w:val="both"/>
        <w:rPr>
          <w:sz w:val="24"/>
        </w:rPr>
      </w:pPr>
      <w:r>
        <w:rPr>
          <w:sz w:val="24"/>
        </w:rPr>
        <w:t xml:space="preserve">A </w:t>
      </w:r>
      <w:r>
        <w:rPr>
          <w:rFonts w:ascii="Arial" w:hAnsi="Arial"/>
          <w:b/>
          <w:sz w:val="24"/>
        </w:rPr>
        <w:t xml:space="preserve">Secretaria Municipal de Obras, Transporte e Urbanismo </w:t>
      </w:r>
      <w:r>
        <w:rPr>
          <w:sz w:val="24"/>
        </w:rPr>
        <w:t xml:space="preserve">desempenha papel </w:t>
      </w:r>
      <w:r>
        <w:rPr>
          <w:rFonts w:ascii="Arial" w:hAnsi="Arial"/>
          <w:b/>
          <w:sz w:val="24"/>
        </w:rPr>
        <w:t xml:space="preserve">fundamental </w:t>
      </w:r>
      <w:r>
        <w:rPr>
          <w:sz w:val="24"/>
        </w:rPr>
        <w:t xml:space="preserve">no planejamento e desenvolvimento urbano e rural de Acrelândia. Sua atuação é estratégica para garantir que o crescimento do município ocorra de forma </w:t>
      </w:r>
      <w:r>
        <w:rPr>
          <w:rFonts w:ascii="Arial" w:hAnsi="Arial"/>
          <w:b/>
          <w:sz w:val="24"/>
        </w:rPr>
        <w:t>ordenada, sustentável e inclusiva</w:t>
      </w:r>
      <w:r>
        <w:rPr>
          <w:sz w:val="24"/>
        </w:rPr>
        <w:t>, atendendo às necessidades da população e promovendo a integração entre diferentes áreas da gestão pública.</w:t>
      </w:r>
    </w:p>
    <w:p w14:paraId="4A7C31A0" w14:textId="77777777" w:rsidR="00636D26" w:rsidRDefault="00636D26">
      <w:pPr>
        <w:pStyle w:val="Corpodetexto"/>
        <w:spacing w:before="3"/>
      </w:pPr>
    </w:p>
    <w:p w14:paraId="198898F3" w14:textId="77777777" w:rsidR="00636D26" w:rsidRDefault="00000000">
      <w:pPr>
        <w:pStyle w:val="Corpodetexto"/>
        <w:ind w:left="2"/>
        <w:jc w:val="both"/>
      </w:pPr>
      <w:r>
        <w:t>Entre</w:t>
      </w:r>
      <w:r>
        <w:rPr>
          <w:spacing w:val="-7"/>
        </w:rPr>
        <w:t xml:space="preserve"> </w:t>
      </w:r>
      <w:r>
        <w:t>as</w:t>
      </w:r>
      <w:r>
        <w:rPr>
          <w:spacing w:val="-3"/>
        </w:rPr>
        <w:t xml:space="preserve"> </w:t>
      </w:r>
      <w:r>
        <w:t>principais</w:t>
      </w:r>
      <w:r>
        <w:rPr>
          <w:spacing w:val="-3"/>
        </w:rPr>
        <w:t xml:space="preserve"> </w:t>
      </w:r>
      <w:r>
        <w:t>contribuições</w:t>
      </w:r>
      <w:r>
        <w:rPr>
          <w:spacing w:val="-5"/>
        </w:rPr>
        <w:t xml:space="preserve"> </w:t>
      </w:r>
      <w:r>
        <w:t>da</w:t>
      </w:r>
      <w:r>
        <w:rPr>
          <w:spacing w:val="-3"/>
        </w:rPr>
        <w:t xml:space="preserve"> </w:t>
      </w:r>
      <w:r>
        <w:t>Secretaria</w:t>
      </w:r>
      <w:r>
        <w:rPr>
          <w:spacing w:val="-3"/>
        </w:rPr>
        <w:t xml:space="preserve"> </w:t>
      </w:r>
      <w:r>
        <w:t>de</w:t>
      </w:r>
      <w:r>
        <w:rPr>
          <w:spacing w:val="-5"/>
        </w:rPr>
        <w:t xml:space="preserve"> </w:t>
      </w:r>
      <w:r>
        <w:t>Obras</w:t>
      </w:r>
      <w:r>
        <w:rPr>
          <w:spacing w:val="-4"/>
        </w:rPr>
        <w:t xml:space="preserve"> </w:t>
      </w:r>
      <w:r>
        <w:t>destacam-</w:t>
      </w:r>
      <w:r>
        <w:rPr>
          <w:spacing w:val="-5"/>
        </w:rPr>
        <w:t>se:</w:t>
      </w:r>
    </w:p>
    <w:p w14:paraId="2860633E" w14:textId="77777777" w:rsidR="00636D26" w:rsidRDefault="00636D26">
      <w:pPr>
        <w:pStyle w:val="Corpodetexto"/>
        <w:spacing w:before="141"/>
      </w:pPr>
    </w:p>
    <w:p w14:paraId="14CC0782" w14:textId="77777777" w:rsidR="00636D26" w:rsidRDefault="00000000">
      <w:pPr>
        <w:pStyle w:val="PargrafodaLista"/>
        <w:numPr>
          <w:ilvl w:val="0"/>
          <w:numId w:val="7"/>
        </w:numPr>
        <w:tabs>
          <w:tab w:val="left" w:pos="721"/>
        </w:tabs>
        <w:spacing w:before="1" w:line="360" w:lineRule="auto"/>
        <w:ind w:left="721" w:right="137"/>
        <w:jc w:val="both"/>
        <w:rPr>
          <w:sz w:val="24"/>
        </w:rPr>
      </w:pPr>
      <w:r>
        <w:rPr>
          <w:rFonts w:ascii="Arial" w:hAnsi="Arial"/>
          <w:b/>
          <w:sz w:val="24"/>
        </w:rPr>
        <w:t xml:space="preserve">Infraestrutura urbana e rural: </w:t>
      </w:r>
      <w:r>
        <w:rPr>
          <w:sz w:val="24"/>
        </w:rPr>
        <w:t>pavimentação de ruas, recuperação de vias, revitalização de calçadas e construção de praças, promovendo mobilidade, segurança e qualidade de vida.</w:t>
      </w:r>
    </w:p>
    <w:p w14:paraId="7248D2BA" w14:textId="77777777" w:rsidR="00636D26" w:rsidRDefault="00000000">
      <w:pPr>
        <w:pStyle w:val="PargrafodaLista"/>
        <w:numPr>
          <w:ilvl w:val="0"/>
          <w:numId w:val="7"/>
        </w:numPr>
        <w:tabs>
          <w:tab w:val="left" w:pos="721"/>
        </w:tabs>
        <w:spacing w:before="1" w:line="360" w:lineRule="auto"/>
        <w:ind w:left="721" w:right="140"/>
        <w:jc w:val="both"/>
        <w:rPr>
          <w:sz w:val="24"/>
        </w:rPr>
      </w:pPr>
      <w:r>
        <w:rPr>
          <w:rFonts w:ascii="Arial" w:hAnsi="Arial"/>
          <w:b/>
          <w:sz w:val="24"/>
        </w:rPr>
        <w:t xml:space="preserve">Mobilidade e acessibilidade: </w:t>
      </w:r>
      <w:r>
        <w:rPr>
          <w:sz w:val="24"/>
        </w:rPr>
        <w:t>implantação e manutenção de sinalização, iluminação pública e melhoria da circulação de pedestres e veículos, incluindo atenção especial a áreas periféricas e rurais.</w:t>
      </w:r>
    </w:p>
    <w:p w14:paraId="6EC914DD" w14:textId="77777777" w:rsidR="00636D26" w:rsidRDefault="00000000">
      <w:pPr>
        <w:pStyle w:val="PargrafodaLista"/>
        <w:numPr>
          <w:ilvl w:val="0"/>
          <w:numId w:val="7"/>
        </w:numPr>
        <w:tabs>
          <w:tab w:val="left" w:pos="721"/>
        </w:tabs>
        <w:spacing w:line="360" w:lineRule="auto"/>
        <w:ind w:left="721" w:right="137"/>
        <w:jc w:val="both"/>
        <w:rPr>
          <w:sz w:val="24"/>
        </w:rPr>
      </w:pPr>
      <w:r>
        <w:rPr>
          <w:rFonts w:ascii="Arial" w:hAnsi="Arial"/>
          <w:b/>
          <w:sz w:val="24"/>
        </w:rPr>
        <w:t xml:space="preserve">Desenvolvimento econômico e social: </w:t>
      </w:r>
      <w:r>
        <w:rPr>
          <w:sz w:val="24"/>
        </w:rPr>
        <w:t>facilitação do escoamento de produção agrícola, valorização de áreas urbanas e estímulo à atividade econômica local.</w:t>
      </w:r>
    </w:p>
    <w:p w14:paraId="333266AF" w14:textId="77777777" w:rsidR="00636D26" w:rsidRDefault="00000000">
      <w:pPr>
        <w:pStyle w:val="PargrafodaLista"/>
        <w:numPr>
          <w:ilvl w:val="0"/>
          <w:numId w:val="7"/>
        </w:numPr>
        <w:tabs>
          <w:tab w:val="left" w:pos="721"/>
        </w:tabs>
        <w:spacing w:line="360" w:lineRule="auto"/>
        <w:ind w:left="721" w:right="141"/>
        <w:jc w:val="both"/>
        <w:rPr>
          <w:sz w:val="24"/>
        </w:rPr>
      </w:pPr>
      <w:r>
        <w:rPr>
          <w:rFonts w:ascii="Arial" w:hAnsi="Arial"/>
          <w:b/>
          <w:sz w:val="24"/>
        </w:rPr>
        <w:t xml:space="preserve">Saneamento e saúde pública: </w:t>
      </w:r>
      <w:r>
        <w:rPr>
          <w:sz w:val="24"/>
        </w:rPr>
        <w:t>execução de obras de drenagem, saneamento básico e gestão adequada de cemitérios, contribuindo para a prevenção de riscos sanitários.</w:t>
      </w:r>
    </w:p>
    <w:p w14:paraId="2F9A1FEA" w14:textId="77777777" w:rsidR="00636D26" w:rsidRDefault="00000000">
      <w:pPr>
        <w:pStyle w:val="PargrafodaLista"/>
        <w:numPr>
          <w:ilvl w:val="0"/>
          <w:numId w:val="7"/>
        </w:numPr>
        <w:tabs>
          <w:tab w:val="left" w:pos="721"/>
        </w:tabs>
        <w:spacing w:line="360" w:lineRule="auto"/>
        <w:ind w:left="721" w:right="140"/>
        <w:jc w:val="both"/>
        <w:rPr>
          <w:sz w:val="24"/>
        </w:rPr>
      </w:pPr>
      <w:r>
        <w:rPr>
          <w:rFonts w:ascii="Arial" w:hAnsi="Arial"/>
          <w:b/>
          <w:sz w:val="24"/>
        </w:rPr>
        <w:t xml:space="preserve">Planejamento urbano sustentável: </w:t>
      </w:r>
      <w:r>
        <w:rPr>
          <w:sz w:val="24"/>
        </w:rPr>
        <w:t>integração com o Plano Diretor e demais políticas públicas, garantindo crescimento planejado, preservação ambiental e inclusão social.</w:t>
      </w:r>
    </w:p>
    <w:p w14:paraId="46C733C4" w14:textId="77777777" w:rsidR="00636D26" w:rsidRDefault="00636D26">
      <w:pPr>
        <w:pStyle w:val="PargrafodaLista"/>
        <w:spacing w:line="360" w:lineRule="auto"/>
        <w:jc w:val="both"/>
        <w:rPr>
          <w:sz w:val="24"/>
        </w:rPr>
        <w:sectPr w:rsidR="00636D26">
          <w:headerReference w:type="default" r:id="rId101"/>
          <w:footerReference w:type="default" r:id="rId102"/>
          <w:pgSz w:w="11910" w:h="16840"/>
          <w:pgMar w:top="1420" w:right="1559" w:bottom="1200" w:left="1700" w:header="1232" w:footer="1019" w:gutter="0"/>
          <w:cols w:space="720"/>
        </w:sectPr>
      </w:pPr>
    </w:p>
    <w:p w14:paraId="6319C549" w14:textId="77777777" w:rsidR="00636D26" w:rsidRDefault="00000000">
      <w:pPr>
        <w:spacing w:before="7" w:line="360" w:lineRule="auto"/>
        <w:ind w:left="2" w:right="137" w:firstLine="707"/>
        <w:jc w:val="both"/>
        <w:rPr>
          <w:sz w:val="24"/>
        </w:rPr>
      </w:pPr>
      <w:r>
        <w:rPr>
          <w:sz w:val="24"/>
        </w:rPr>
        <w:lastRenderedPageBreak/>
        <w:t xml:space="preserve">A atuação da Secretaria de Obras, portanto, vai além da simples execução de obras físicas, representando </w:t>
      </w:r>
      <w:r>
        <w:rPr>
          <w:rFonts w:ascii="Arial" w:hAnsi="Arial"/>
          <w:b/>
          <w:sz w:val="24"/>
        </w:rPr>
        <w:t>instrumento estratégico de planejamento e desenvolvimento</w:t>
      </w:r>
      <w:r>
        <w:rPr>
          <w:sz w:val="24"/>
        </w:rPr>
        <w:t xml:space="preserve">, capaz de transformar a infraestrutura urbana e rural em benefício direto da população. Seu papel é essencial para que Acrelândia se torne um município </w:t>
      </w:r>
      <w:r>
        <w:rPr>
          <w:rFonts w:ascii="Arial" w:hAnsi="Arial"/>
          <w:b/>
          <w:sz w:val="24"/>
        </w:rPr>
        <w:t>mais moderno, acessível, seguro e sustentável</w:t>
      </w:r>
      <w:r>
        <w:rPr>
          <w:sz w:val="24"/>
        </w:rPr>
        <w:t>, alinhando planejamento, gestão eficiente e melhoria contínua da qualidade de vida.</w:t>
      </w:r>
    </w:p>
    <w:p w14:paraId="6EB26E9D" w14:textId="77777777" w:rsidR="00636D26" w:rsidRDefault="00636D26">
      <w:pPr>
        <w:pStyle w:val="Corpodetexto"/>
        <w:spacing w:before="5"/>
      </w:pPr>
    </w:p>
    <w:p w14:paraId="4E4A68DB" w14:textId="77777777" w:rsidR="00636D26" w:rsidRDefault="00000000">
      <w:pPr>
        <w:pStyle w:val="Corpodetexto"/>
        <w:spacing w:line="360" w:lineRule="auto"/>
        <w:ind w:left="2" w:right="36"/>
      </w:pPr>
      <w:r>
        <w:t>necessidades da população e promovendo a integração entre diferentes áreas da gestão pública.</w:t>
      </w:r>
    </w:p>
    <w:p w14:paraId="17A58216" w14:textId="77777777" w:rsidR="00636D26" w:rsidRDefault="00636D26">
      <w:pPr>
        <w:pStyle w:val="Corpodetexto"/>
        <w:spacing w:before="2"/>
      </w:pPr>
    </w:p>
    <w:p w14:paraId="437C4861" w14:textId="77777777" w:rsidR="00636D26" w:rsidRDefault="00000000">
      <w:pPr>
        <w:pStyle w:val="Corpodetexto"/>
        <w:ind w:left="361"/>
      </w:pPr>
      <w:r>
        <w:t>Entre</w:t>
      </w:r>
      <w:r>
        <w:rPr>
          <w:spacing w:val="-5"/>
        </w:rPr>
        <w:t xml:space="preserve"> </w:t>
      </w:r>
      <w:r>
        <w:t>as</w:t>
      </w:r>
      <w:r>
        <w:rPr>
          <w:spacing w:val="-3"/>
        </w:rPr>
        <w:t xml:space="preserve"> </w:t>
      </w:r>
      <w:r>
        <w:t>principais</w:t>
      </w:r>
      <w:r>
        <w:rPr>
          <w:spacing w:val="-3"/>
        </w:rPr>
        <w:t xml:space="preserve"> </w:t>
      </w:r>
      <w:r>
        <w:t>contribuições</w:t>
      </w:r>
      <w:r>
        <w:rPr>
          <w:spacing w:val="-4"/>
        </w:rPr>
        <w:t xml:space="preserve"> </w:t>
      </w:r>
      <w:r>
        <w:t>da</w:t>
      </w:r>
      <w:r>
        <w:rPr>
          <w:spacing w:val="-3"/>
        </w:rPr>
        <w:t xml:space="preserve"> </w:t>
      </w:r>
      <w:r>
        <w:t>Secretaria</w:t>
      </w:r>
      <w:r>
        <w:rPr>
          <w:spacing w:val="-3"/>
        </w:rPr>
        <w:t xml:space="preserve"> </w:t>
      </w:r>
      <w:r>
        <w:t>de</w:t>
      </w:r>
      <w:r>
        <w:rPr>
          <w:spacing w:val="-5"/>
        </w:rPr>
        <w:t xml:space="preserve"> </w:t>
      </w:r>
      <w:r>
        <w:t>Obras</w:t>
      </w:r>
      <w:r>
        <w:rPr>
          <w:spacing w:val="-4"/>
        </w:rPr>
        <w:t xml:space="preserve"> </w:t>
      </w:r>
      <w:r>
        <w:t>destacam-</w:t>
      </w:r>
      <w:r>
        <w:rPr>
          <w:spacing w:val="-5"/>
        </w:rPr>
        <w:t>se:</w:t>
      </w:r>
    </w:p>
    <w:p w14:paraId="11F18888" w14:textId="77777777" w:rsidR="00636D26" w:rsidRDefault="00636D26">
      <w:pPr>
        <w:pStyle w:val="Corpodetexto"/>
        <w:spacing w:before="142"/>
      </w:pPr>
    </w:p>
    <w:p w14:paraId="7A0F9455" w14:textId="77777777" w:rsidR="00636D26" w:rsidRDefault="00000000">
      <w:pPr>
        <w:pStyle w:val="PargrafodaLista"/>
        <w:numPr>
          <w:ilvl w:val="0"/>
          <w:numId w:val="7"/>
        </w:numPr>
        <w:tabs>
          <w:tab w:val="left" w:pos="721"/>
        </w:tabs>
        <w:spacing w:line="360" w:lineRule="auto"/>
        <w:ind w:left="721" w:right="140"/>
        <w:jc w:val="both"/>
        <w:rPr>
          <w:sz w:val="24"/>
        </w:rPr>
      </w:pPr>
      <w:r>
        <w:rPr>
          <w:rFonts w:ascii="Arial" w:hAnsi="Arial"/>
          <w:b/>
          <w:sz w:val="24"/>
        </w:rPr>
        <w:t xml:space="preserve">Infraestrutura urbana e rural: </w:t>
      </w:r>
      <w:r>
        <w:rPr>
          <w:sz w:val="24"/>
        </w:rPr>
        <w:t>pavimentação de ruas, recuperação de vias, revitalização de calçadas e construção de praças, promovendo mobilidade, segurança e qualidade de vida.</w:t>
      </w:r>
    </w:p>
    <w:p w14:paraId="42BA734B" w14:textId="77777777" w:rsidR="00636D26" w:rsidRDefault="00000000">
      <w:pPr>
        <w:pStyle w:val="PargrafodaLista"/>
        <w:numPr>
          <w:ilvl w:val="0"/>
          <w:numId w:val="7"/>
        </w:numPr>
        <w:tabs>
          <w:tab w:val="left" w:pos="721"/>
        </w:tabs>
        <w:spacing w:before="2" w:line="360" w:lineRule="auto"/>
        <w:ind w:left="721" w:right="140"/>
        <w:jc w:val="both"/>
        <w:rPr>
          <w:sz w:val="24"/>
        </w:rPr>
      </w:pPr>
      <w:r>
        <w:rPr>
          <w:rFonts w:ascii="Arial" w:hAnsi="Arial"/>
          <w:b/>
          <w:sz w:val="24"/>
        </w:rPr>
        <w:t xml:space="preserve">Mobilidade e acessibilidade: </w:t>
      </w:r>
      <w:r>
        <w:rPr>
          <w:sz w:val="24"/>
        </w:rPr>
        <w:t>implantação e manutenção de sinalização, iluminação pública e melhoria da circulação de pedestres e veículos, incluindo atenção especial a áreas periféricas e rurais.</w:t>
      </w:r>
    </w:p>
    <w:p w14:paraId="05E5EC2D" w14:textId="77777777" w:rsidR="00636D26" w:rsidRDefault="00000000">
      <w:pPr>
        <w:pStyle w:val="PargrafodaLista"/>
        <w:numPr>
          <w:ilvl w:val="0"/>
          <w:numId w:val="7"/>
        </w:numPr>
        <w:tabs>
          <w:tab w:val="left" w:pos="721"/>
        </w:tabs>
        <w:spacing w:line="360" w:lineRule="auto"/>
        <w:ind w:left="721" w:right="134"/>
        <w:jc w:val="both"/>
        <w:rPr>
          <w:sz w:val="24"/>
        </w:rPr>
      </w:pPr>
      <w:r>
        <w:rPr>
          <w:rFonts w:ascii="Arial" w:hAnsi="Arial"/>
          <w:b/>
          <w:sz w:val="24"/>
        </w:rPr>
        <w:t xml:space="preserve">Desenvolvimento econômico e social: </w:t>
      </w:r>
      <w:r>
        <w:rPr>
          <w:sz w:val="24"/>
        </w:rPr>
        <w:t>facilitação do escoamento de produção agrícola, valorização de áreas urbanas e estímulo à atividade econômica local.</w:t>
      </w:r>
    </w:p>
    <w:p w14:paraId="60A22B59" w14:textId="77777777" w:rsidR="00636D26" w:rsidRDefault="00000000">
      <w:pPr>
        <w:pStyle w:val="PargrafodaLista"/>
        <w:numPr>
          <w:ilvl w:val="0"/>
          <w:numId w:val="7"/>
        </w:numPr>
        <w:tabs>
          <w:tab w:val="left" w:pos="721"/>
        </w:tabs>
        <w:spacing w:before="1" w:line="360" w:lineRule="auto"/>
        <w:ind w:left="721" w:right="140"/>
        <w:jc w:val="both"/>
        <w:rPr>
          <w:sz w:val="24"/>
        </w:rPr>
      </w:pPr>
      <w:r>
        <w:rPr>
          <w:rFonts w:ascii="Arial" w:hAnsi="Arial"/>
          <w:b/>
          <w:sz w:val="24"/>
        </w:rPr>
        <w:t xml:space="preserve">Saneamento e saúde pública: </w:t>
      </w:r>
      <w:r>
        <w:rPr>
          <w:sz w:val="24"/>
        </w:rPr>
        <w:t>execução de obras de drenagem, saneamento básico e gestão adequada de cemitérios, contribuindo para a prevenção de riscos sanitários.</w:t>
      </w:r>
    </w:p>
    <w:p w14:paraId="4865ED97" w14:textId="77777777" w:rsidR="00636D26" w:rsidRDefault="00000000">
      <w:pPr>
        <w:pStyle w:val="PargrafodaLista"/>
        <w:numPr>
          <w:ilvl w:val="0"/>
          <w:numId w:val="7"/>
        </w:numPr>
        <w:tabs>
          <w:tab w:val="left" w:pos="721"/>
        </w:tabs>
        <w:spacing w:line="360" w:lineRule="auto"/>
        <w:ind w:left="721" w:right="141"/>
        <w:jc w:val="both"/>
        <w:rPr>
          <w:sz w:val="24"/>
        </w:rPr>
      </w:pPr>
      <w:r>
        <w:rPr>
          <w:rFonts w:ascii="Arial" w:hAnsi="Arial"/>
          <w:b/>
          <w:sz w:val="24"/>
        </w:rPr>
        <w:t xml:space="preserve">Planejamento urbano sustentável: </w:t>
      </w:r>
      <w:r>
        <w:rPr>
          <w:sz w:val="24"/>
        </w:rPr>
        <w:t>integração com o Plano Diretor e demais políticas públicas, garantindo crescimento planejado, preservação ambiental e inclusão social.</w:t>
      </w:r>
    </w:p>
    <w:p w14:paraId="0958A827" w14:textId="77777777" w:rsidR="00636D26" w:rsidRDefault="00636D26">
      <w:pPr>
        <w:pStyle w:val="Corpodetexto"/>
        <w:spacing w:before="2"/>
      </w:pPr>
    </w:p>
    <w:p w14:paraId="2937A208" w14:textId="77777777" w:rsidR="00636D26" w:rsidRDefault="00000000">
      <w:pPr>
        <w:spacing w:line="360" w:lineRule="auto"/>
        <w:ind w:left="2" w:right="136" w:firstLine="707"/>
        <w:jc w:val="both"/>
        <w:rPr>
          <w:sz w:val="24"/>
        </w:rPr>
      </w:pPr>
      <w:r>
        <w:rPr>
          <w:sz w:val="24"/>
        </w:rPr>
        <w:t xml:space="preserve">A atuação da Secretaria de Obras, portanto, vai além da simples execução de obras físicas, representando </w:t>
      </w:r>
      <w:r>
        <w:rPr>
          <w:rFonts w:ascii="Arial" w:hAnsi="Arial"/>
          <w:b/>
          <w:sz w:val="24"/>
        </w:rPr>
        <w:t>instrumento estratégico de planejamento e desenvolvimento</w:t>
      </w:r>
      <w:r>
        <w:rPr>
          <w:sz w:val="24"/>
        </w:rPr>
        <w:t>, capaz de transformar a infraestrutura urbana</w:t>
      </w:r>
      <w:r>
        <w:rPr>
          <w:spacing w:val="27"/>
          <w:sz w:val="24"/>
        </w:rPr>
        <w:t xml:space="preserve"> </w:t>
      </w:r>
      <w:r>
        <w:rPr>
          <w:sz w:val="24"/>
        </w:rPr>
        <w:t>e</w:t>
      </w:r>
      <w:r>
        <w:rPr>
          <w:spacing w:val="30"/>
          <w:sz w:val="24"/>
        </w:rPr>
        <w:t xml:space="preserve"> </w:t>
      </w:r>
      <w:r>
        <w:rPr>
          <w:sz w:val="24"/>
        </w:rPr>
        <w:t>rural</w:t>
      </w:r>
      <w:r>
        <w:rPr>
          <w:spacing w:val="27"/>
          <w:sz w:val="24"/>
        </w:rPr>
        <w:t xml:space="preserve"> </w:t>
      </w:r>
      <w:r>
        <w:rPr>
          <w:sz w:val="24"/>
        </w:rPr>
        <w:t>em</w:t>
      </w:r>
      <w:r>
        <w:rPr>
          <w:spacing w:val="30"/>
          <w:sz w:val="24"/>
        </w:rPr>
        <w:t xml:space="preserve"> </w:t>
      </w:r>
      <w:r>
        <w:rPr>
          <w:sz w:val="24"/>
        </w:rPr>
        <w:t>benefício</w:t>
      </w:r>
      <w:r>
        <w:rPr>
          <w:spacing w:val="27"/>
          <w:sz w:val="24"/>
        </w:rPr>
        <w:t xml:space="preserve"> </w:t>
      </w:r>
      <w:r>
        <w:rPr>
          <w:sz w:val="24"/>
        </w:rPr>
        <w:t>direto</w:t>
      </w:r>
      <w:r>
        <w:rPr>
          <w:spacing w:val="27"/>
          <w:sz w:val="24"/>
        </w:rPr>
        <w:t xml:space="preserve"> </w:t>
      </w:r>
      <w:r>
        <w:rPr>
          <w:sz w:val="24"/>
        </w:rPr>
        <w:t>da</w:t>
      </w:r>
      <w:r>
        <w:rPr>
          <w:spacing w:val="28"/>
          <w:sz w:val="24"/>
        </w:rPr>
        <w:t xml:space="preserve"> </w:t>
      </w:r>
      <w:r>
        <w:rPr>
          <w:sz w:val="24"/>
        </w:rPr>
        <w:t>população.</w:t>
      </w:r>
      <w:r>
        <w:rPr>
          <w:spacing w:val="28"/>
          <w:sz w:val="24"/>
        </w:rPr>
        <w:t xml:space="preserve"> </w:t>
      </w:r>
      <w:r>
        <w:rPr>
          <w:sz w:val="24"/>
        </w:rPr>
        <w:t>Seu</w:t>
      </w:r>
      <w:r>
        <w:rPr>
          <w:spacing w:val="27"/>
          <w:sz w:val="24"/>
        </w:rPr>
        <w:t xml:space="preserve"> </w:t>
      </w:r>
      <w:r>
        <w:rPr>
          <w:sz w:val="24"/>
        </w:rPr>
        <w:t>papel</w:t>
      </w:r>
      <w:r>
        <w:rPr>
          <w:spacing w:val="26"/>
          <w:sz w:val="24"/>
        </w:rPr>
        <w:t xml:space="preserve"> </w:t>
      </w:r>
      <w:r>
        <w:rPr>
          <w:sz w:val="24"/>
        </w:rPr>
        <w:t>é</w:t>
      </w:r>
      <w:r>
        <w:rPr>
          <w:spacing w:val="27"/>
          <w:sz w:val="24"/>
        </w:rPr>
        <w:t xml:space="preserve"> </w:t>
      </w:r>
      <w:r>
        <w:rPr>
          <w:sz w:val="24"/>
        </w:rPr>
        <w:t>essencial</w:t>
      </w:r>
      <w:r>
        <w:rPr>
          <w:spacing w:val="27"/>
          <w:sz w:val="24"/>
        </w:rPr>
        <w:t xml:space="preserve"> </w:t>
      </w:r>
      <w:r>
        <w:rPr>
          <w:sz w:val="24"/>
        </w:rPr>
        <w:t>para</w:t>
      </w:r>
    </w:p>
    <w:p w14:paraId="564FD9C8" w14:textId="77777777" w:rsidR="00636D26" w:rsidRDefault="00636D26">
      <w:pPr>
        <w:spacing w:line="360" w:lineRule="auto"/>
        <w:jc w:val="both"/>
        <w:rPr>
          <w:sz w:val="24"/>
        </w:rPr>
        <w:sectPr w:rsidR="00636D26">
          <w:headerReference w:type="default" r:id="rId103"/>
          <w:footerReference w:type="default" r:id="rId104"/>
          <w:pgSz w:w="11910" w:h="16840"/>
          <w:pgMar w:top="2220" w:right="1559" w:bottom="1200" w:left="1700" w:header="670" w:footer="1019" w:gutter="0"/>
          <w:cols w:space="720"/>
        </w:sectPr>
      </w:pPr>
    </w:p>
    <w:p w14:paraId="5062B56E" w14:textId="77777777" w:rsidR="00636D26" w:rsidRDefault="00000000">
      <w:pPr>
        <w:spacing w:before="7" w:line="360" w:lineRule="auto"/>
        <w:ind w:left="2" w:right="138"/>
        <w:jc w:val="both"/>
        <w:rPr>
          <w:sz w:val="24"/>
        </w:rPr>
      </w:pPr>
      <w:r>
        <w:rPr>
          <w:sz w:val="24"/>
        </w:rPr>
        <w:lastRenderedPageBreak/>
        <w:t xml:space="preserve">que Acrelândia se torne um município </w:t>
      </w:r>
      <w:r>
        <w:rPr>
          <w:rFonts w:ascii="Arial" w:hAnsi="Arial"/>
          <w:b/>
          <w:sz w:val="24"/>
        </w:rPr>
        <w:t>mais moderno, acessível, seguro e sustentável</w:t>
      </w:r>
      <w:r>
        <w:rPr>
          <w:sz w:val="24"/>
        </w:rPr>
        <w:t>, alinhando planejamento, gestão eficiente e melhoria contínua da qualidade de vida.</w:t>
      </w:r>
    </w:p>
    <w:p w14:paraId="75D72CC0" w14:textId="77777777" w:rsidR="00636D26" w:rsidRDefault="00636D26">
      <w:pPr>
        <w:spacing w:line="360" w:lineRule="auto"/>
        <w:jc w:val="both"/>
        <w:rPr>
          <w:sz w:val="24"/>
        </w:rPr>
        <w:sectPr w:rsidR="00636D26">
          <w:pgSz w:w="11910" w:h="16840"/>
          <w:pgMar w:top="2220" w:right="1559" w:bottom="1200" w:left="1700" w:header="670" w:footer="1019" w:gutter="0"/>
          <w:cols w:space="720"/>
        </w:sectPr>
      </w:pPr>
    </w:p>
    <w:p w14:paraId="5ADCC240" w14:textId="77777777" w:rsidR="00636D26" w:rsidRDefault="00000000">
      <w:pPr>
        <w:pStyle w:val="Corpodetexto"/>
        <w:spacing w:before="4"/>
        <w:rPr>
          <w:sz w:val="17"/>
        </w:rPr>
      </w:pPr>
      <w:r>
        <w:rPr>
          <w:noProof/>
          <w:sz w:val="17"/>
        </w:rPr>
        <w:lastRenderedPageBreak/>
        <w:drawing>
          <wp:anchor distT="0" distB="0" distL="0" distR="0" simplePos="0" relativeHeight="15748096" behindDoc="0" locked="0" layoutInCell="1" allowOverlap="1" wp14:anchorId="39327B0D" wp14:editId="60A7865A">
            <wp:simplePos x="0" y="0"/>
            <wp:positionH relativeFrom="page">
              <wp:posOffset>3542029</wp:posOffset>
            </wp:positionH>
            <wp:positionV relativeFrom="page">
              <wp:posOffset>425449</wp:posOffset>
            </wp:positionV>
            <wp:extent cx="476885" cy="431165"/>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0" cstate="print"/>
                    <a:stretch>
                      <a:fillRect/>
                    </a:stretch>
                  </pic:blipFill>
                  <pic:spPr>
                    <a:xfrm>
                      <a:off x="0" y="0"/>
                      <a:ext cx="476885" cy="431165"/>
                    </a:xfrm>
                    <a:prstGeom prst="rect">
                      <a:avLst/>
                    </a:prstGeom>
                  </pic:spPr>
                </pic:pic>
              </a:graphicData>
            </a:graphic>
          </wp:anchor>
        </w:drawing>
      </w:r>
      <w:r>
        <w:rPr>
          <w:noProof/>
          <w:sz w:val="17"/>
        </w:rPr>
        <w:drawing>
          <wp:anchor distT="0" distB="0" distL="0" distR="0" simplePos="0" relativeHeight="15748608" behindDoc="0" locked="0" layoutInCell="1" allowOverlap="1" wp14:anchorId="15DA025D" wp14:editId="67997131">
            <wp:simplePos x="0" y="0"/>
            <wp:positionH relativeFrom="page">
              <wp:posOffset>0</wp:posOffset>
            </wp:positionH>
            <wp:positionV relativeFrom="page">
              <wp:posOffset>3171</wp:posOffset>
            </wp:positionV>
            <wp:extent cx="7557135" cy="10689212"/>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05" cstate="print"/>
                    <a:stretch>
                      <a:fillRect/>
                    </a:stretch>
                  </pic:blipFill>
                  <pic:spPr>
                    <a:xfrm>
                      <a:off x="0" y="0"/>
                      <a:ext cx="7557135" cy="10689212"/>
                    </a:xfrm>
                    <a:prstGeom prst="rect">
                      <a:avLst/>
                    </a:prstGeom>
                  </pic:spPr>
                </pic:pic>
              </a:graphicData>
            </a:graphic>
          </wp:anchor>
        </w:drawing>
      </w:r>
    </w:p>
    <w:p w14:paraId="6214FEDE" w14:textId="77777777" w:rsidR="00636D26" w:rsidRDefault="00636D26">
      <w:pPr>
        <w:pStyle w:val="Corpodetexto"/>
        <w:rPr>
          <w:sz w:val="17"/>
        </w:rPr>
        <w:sectPr w:rsidR="00636D26">
          <w:headerReference w:type="default" r:id="rId106"/>
          <w:footerReference w:type="default" r:id="rId107"/>
          <w:pgSz w:w="11910" w:h="16840"/>
          <w:pgMar w:top="2220" w:right="1559" w:bottom="1200" w:left="1700" w:header="1397" w:footer="1019" w:gutter="0"/>
          <w:cols w:space="720"/>
        </w:sectPr>
      </w:pPr>
    </w:p>
    <w:p w14:paraId="5A8280E2" w14:textId="77777777" w:rsidR="00636D26" w:rsidRDefault="00000000">
      <w:pPr>
        <w:pStyle w:val="Ttulo4"/>
        <w:spacing w:before="7"/>
        <w:ind w:left="2"/>
        <w:rPr>
          <w:rFonts w:ascii="Arial" w:hAnsi="Arial"/>
        </w:rPr>
      </w:pPr>
      <w:r>
        <w:rPr>
          <w:rFonts w:ascii="Arial" w:hAnsi="Arial"/>
        </w:rPr>
        <w:lastRenderedPageBreak/>
        <w:t>EIXO</w:t>
      </w:r>
      <w:r>
        <w:rPr>
          <w:rFonts w:ascii="Arial" w:hAnsi="Arial"/>
          <w:spacing w:val="-6"/>
        </w:rPr>
        <w:t xml:space="preserve"> </w:t>
      </w:r>
      <w:r>
        <w:rPr>
          <w:rFonts w:ascii="Arial" w:hAnsi="Arial"/>
        </w:rPr>
        <w:t>VII</w:t>
      </w:r>
      <w:r>
        <w:rPr>
          <w:rFonts w:ascii="Arial" w:hAnsi="Arial"/>
          <w:spacing w:val="-4"/>
        </w:rPr>
        <w:t xml:space="preserve"> </w:t>
      </w:r>
      <w:r>
        <w:rPr>
          <w:rFonts w:ascii="Arial" w:hAnsi="Arial"/>
        </w:rPr>
        <w:t>–</w:t>
      </w:r>
      <w:r>
        <w:rPr>
          <w:rFonts w:ascii="Arial" w:hAnsi="Arial"/>
          <w:spacing w:val="-2"/>
        </w:rPr>
        <w:t xml:space="preserve"> </w:t>
      </w:r>
      <w:r>
        <w:rPr>
          <w:rFonts w:ascii="Arial" w:hAnsi="Arial"/>
        </w:rPr>
        <w:t>SECRETARIA</w:t>
      </w:r>
      <w:r>
        <w:rPr>
          <w:rFonts w:ascii="Arial" w:hAnsi="Arial"/>
          <w:spacing w:val="-2"/>
        </w:rPr>
        <w:t xml:space="preserve"> </w:t>
      </w:r>
      <w:r>
        <w:rPr>
          <w:rFonts w:ascii="Arial" w:hAnsi="Arial"/>
        </w:rPr>
        <w:t>DE</w:t>
      </w:r>
      <w:r>
        <w:rPr>
          <w:rFonts w:ascii="Arial" w:hAnsi="Arial"/>
          <w:spacing w:val="-3"/>
        </w:rPr>
        <w:t xml:space="preserve"> </w:t>
      </w:r>
      <w:r>
        <w:rPr>
          <w:rFonts w:ascii="Arial" w:hAnsi="Arial"/>
        </w:rPr>
        <w:t>ASSISTÊNCIA</w:t>
      </w:r>
      <w:r>
        <w:rPr>
          <w:rFonts w:ascii="Arial" w:hAnsi="Arial"/>
          <w:spacing w:val="-3"/>
        </w:rPr>
        <w:t xml:space="preserve"> </w:t>
      </w:r>
      <w:r>
        <w:rPr>
          <w:rFonts w:ascii="Arial" w:hAnsi="Arial"/>
        </w:rPr>
        <w:t>SOCIAL</w:t>
      </w:r>
      <w:r>
        <w:rPr>
          <w:rFonts w:ascii="Arial" w:hAnsi="Arial"/>
          <w:spacing w:val="-3"/>
        </w:rPr>
        <w:t xml:space="preserve"> </w:t>
      </w:r>
      <w:r>
        <w:rPr>
          <w:rFonts w:ascii="Arial" w:hAnsi="Arial"/>
        </w:rPr>
        <w:t>–</w:t>
      </w:r>
      <w:r>
        <w:rPr>
          <w:rFonts w:ascii="Arial" w:hAnsi="Arial"/>
          <w:spacing w:val="-2"/>
        </w:rPr>
        <w:t xml:space="preserve"> SEMAS</w:t>
      </w:r>
    </w:p>
    <w:p w14:paraId="5B975011" w14:textId="77777777" w:rsidR="00636D26" w:rsidRDefault="00636D26">
      <w:pPr>
        <w:pStyle w:val="Corpodetexto"/>
        <w:spacing w:before="60"/>
        <w:rPr>
          <w:rFonts w:ascii="Arial"/>
          <w:b/>
        </w:rPr>
      </w:pPr>
    </w:p>
    <w:p w14:paraId="56E78094" w14:textId="77777777" w:rsidR="00636D26" w:rsidRDefault="00000000">
      <w:pPr>
        <w:ind w:left="2"/>
        <w:rPr>
          <w:rFonts w:ascii="Arial" w:hAnsi="Arial"/>
          <w:b/>
          <w:sz w:val="24"/>
        </w:rPr>
      </w:pPr>
      <w:r>
        <w:rPr>
          <w:rFonts w:ascii="Arial" w:hAnsi="Arial"/>
          <w:b/>
          <w:sz w:val="24"/>
        </w:rPr>
        <w:t>PLANO</w:t>
      </w:r>
      <w:r>
        <w:rPr>
          <w:rFonts w:ascii="Arial" w:hAnsi="Arial"/>
          <w:b/>
          <w:spacing w:val="-4"/>
          <w:sz w:val="24"/>
        </w:rPr>
        <w:t xml:space="preserve"> </w:t>
      </w:r>
      <w:r>
        <w:rPr>
          <w:rFonts w:ascii="Arial" w:hAnsi="Arial"/>
          <w:b/>
          <w:sz w:val="24"/>
        </w:rPr>
        <w:t>PLURIANUAL</w:t>
      </w:r>
      <w:r>
        <w:rPr>
          <w:rFonts w:ascii="Arial" w:hAnsi="Arial"/>
          <w:b/>
          <w:spacing w:val="-2"/>
          <w:sz w:val="24"/>
        </w:rPr>
        <w:t xml:space="preserve"> </w:t>
      </w:r>
      <w:r>
        <w:rPr>
          <w:rFonts w:ascii="Arial" w:hAnsi="Arial"/>
          <w:b/>
          <w:sz w:val="24"/>
        </w:rPr>
        <w:t>–</w:t>
      </w:r>
      <w:r>
        <w:rPr>
          <w:rFonts w:ascii="Arial" w:hAnsi="Arial"/>
          <w:b/>
          <w:spacing w:val="-2"/>
          <w:sz w:val="24"/>
        </w:rPr>
        <w:t xml:space="preserve"> </w:t>
      </w:r>
      <w:r>
        <w:rPr>
          <w:rFonts w:ascii="Arial" w:hAnsi="Arial"/>
          <w:b/>
          <w:sz w:val="24"/>
        </w:rPr>
        <w:t>PPA</w:t>
      </w:r>
      <w:r>
        <w:rPr>
          <w:rFonts w:ascii="Arial" w:hAnsi="Arial"/>
          <w:b/>
          <w:spacing w:val="-4"/>
          <w:sz w:val="24"/>
        </w:rPr>
        <w:t xml:space="preserve"> </w:t>
      </w:r>
      <w:r>
        <w:rPr>
          <w:rFonts w:ascii="Arial" w:hAnsi="Arial"/>
          <w:b/>
          <w:spacing w:val="-2"/>
          <w:sz w:val="24"/>
        </w:rPr>
        <w:t>(2026–2029)</w:t>
      </w:r>
    </w:p>
    <w:p w14:paraId="0A3C96E5" w14:textId="77777777" w:rsidR="00636D26" w:rsidRDefault="00000000">
      <w:pPr>
        <w:pStyle w:val="Corpodetexto"/>
        <w:spacing w:before="140" w:line="360" w:lineRule="auto"/>
        <w:ind w:left="2" w:right="137" w:firstLine="707"/>
        <w:jc w:val="both"/>
      </w:pPr>
      <w:r>
        <w:t>O Plano Plurianual (PPA) da Secretaria Municipal de Assistência Social de Acrelândia está inserido no Plano Municipal de Assistência Social (PMAS) e estabelece as diretrizes, metas e prioridades para o período de quatro anos. Tem como finalidade orientar a execução das políticas públicas de proteção social, assegurando inclusão, promoção de direitos e melhoria da qualidade de vida das famílias em situação de vulnerabilidade.</w:t>
      </w:r>
    </w:p>
    <w:p w14:paraId="51757C99" w14:textId="77777777" w:rsidR="00636D26" w:rsidRDefault="00000000">
      <w:pPr>
        <w:ind w:left="2"/>
        <w:rPr>
          <w:rFonts w:ascii="Calibri Light" w:hAnsi="Calibri Light"/>
          <w:sz w:val="26"/>
        </w:rPr>
      </w:pPr>
      <w:bookmarkStart w:id="117" w:name="_bookmark117"/>
      <w:bookmarkEnd w:id="117"/>
      <w:r>
        <w:rPr>
          <w:rFonts w:ascii="Calibri Light" w:hAnsi="Calibri Light"/>
          <w:sz w:val="26"/>
        </w:rPr>
        <w:t>Objetivos</w:t>
      </w:r>
      <w:r>
        <w:rPr>
          <w:rFonts w:ascii="Calibri Light" w:hAnsi="Calibri Light"/>
          <w:spacing w:val="-12"/>
          <w:sz w:val="26"/>
        </w:rPr>
        <w:t xml:space="preserve"> </w:t>
      </w:r>
      <w:r>
        <w:rPr>
          <w:rFonts w:ascii="Calibri Light" w:hAnsi="Calibri Light"/>
          <w:sz w:val="26"/>
        </w:rPr>
        <w:t>estratégicos</w:t>
      </w:r>
      <w:r>
        <w:rPr>
          <w:rFonts w:ascii="Calibri Light" w:hAnsi="Calibri Light"/>
          <w:spacing w:val="-7"/>
          <w:sz w:val="26"/>
        </w:rPr>
        <w:t xml:space="preserve"> </w:t>
      </w:r>
      <w:r>
        <w:rPr>
          <w:rFonts w:ascii="Calibri Light" w:hAnsi="Calibri Light"/>
          <w:sz w:val="26"/>
        </w:rPr>
        <w:t>do</w:t>
      </w:r>
      <w:r>
        <w:rPr>
          <w:rFonts w:ascii="Calibri Light" w:hAnsi="Calibri Light"/>
          <w:spacing w:val="-13"/>
          <w:sz w:val="26"/>
        </w:rPr>
        <w:t xml:space="preserve"> </w:t>
      </w:r>
      <w:r>
        <w:rPr>
          <w:rFonts w:ascii="Calibri Light" w:hAnsi="Calibri Light"/>
          <w:spacing w:val="-4"/>
          <w:sz w:val="26"/>
        </w:rPr>
        <w:t>PPA:</w:t>
      </w:r>
    </w:p>
    <w:p w14:paraId="2339D645" w14:textId="77777777" w:rsidR="00636D26" w:rsidRDefault="00000000">
      <w:pPr>
        <w:pStyle w:val="PargrafodaLista"/>
        <w:numPr>
          <w:ilvl w:val="0"/>
          <w:numId w:val="147"/>
        </w:numPr>
        <w:tabs>
          <w:tab w:val="left" w:pos="721"/>
        </w:tabs>
        <w:spacing w:before="158" w:line="360" w:lineRule="auto"/>
        <w:ind w:left="721" w:right="138"/>
        <w:jc w:val="both"/>
        <w:rPr>
          <w:sz w:val="24"/>
        </w:rPr>
      </w:pPr>
      <w:r>
        <w:rPr>
          <w:rFonts w:ascii="Arial" w:hAnsi="Arial"/>
          <w:b/>
          <w:sz w:val="24"/>
        </w:rPr>
        <w:t xml:space="preserve">Fortalecer a rede de proteção social básica e especial </w:t>
      </w:r>
      <w:r>
        <w:rPr>
          <w:sz w:val="24"/>
        </w:rPr>
        <w:t>no município, garantindo atendimento contínuo e qualificado.</w:t>
      </w:r>
    </w:p>
    <w:p w14:paraId="7CDDE2FD" w14:textId="77777777" w:rsidR="00636D26" w:rsidRDefault="00000000">
      <w:pPr>
        <w:pStyle w:val="PargrafodaLista"/>
        <w:numPr>
          <w:ilvl w:val="0"/>
          <w:numId w:val="147"/>
        </w:numPr>
        <w:tabs>
          <w:tab w:val="left" w:pos="721"/>
        </w:tabs>
        <w:spacing w:line="360" w:lineRule="auto"/>
        <w:ind w:left="721" w:right="141"/>
        <w:jc w:val="both"/>
        <w:rPr>
          <w:sz w:val="24"/>
        </w:rPr>
      </w:pPr>
      <w:r>
        <w:rPr>
          <w:rFonts w:ascii="Arial" w:hAnsi="Arial"/>
          <w:b/>
          <w:sz w:val="24"/>
        </w:rPr>
        <w:t xml:space="preserve">Ampliar o acesso da população </w:t>
      </w:r>
      <w:r>
        <w:rPr>
          <w:sz w:val="24"/>
        </w:rPr>
        <w:t>aos serviços, programas, projetos e benefícios da política de assistência social.</w:t>
      </w:r>
    </w:p>
    <w:p w14:paraId="675A0084" w14:textId="77777777" w:rsidR="00636D26" w:rsidRDefault="00000000">
      <w:pPr>
        <w:pStyle w:val="PargrafodaLista"/>
        <w:numPr>
          <w:ilvl w:val="0"/>
          <w:numId w:val="147"/>
        </w:numPr>
        <w:tabs>
          <w:tab w:val="left" w:pos="721"/>
        </w:tabs>
        <w:spacing w:before="1" w:line="360" w:lineRule="auto"/>
        <w:ind w:left="721" w:right="134"/>
        <w:jc w:val="both"/>
        <w:rPr>
          <w:sz w:val="24"/>
        </w:rPr>
      </w:pPr>
      <w:r>
        <w:rPr>
          <w:rFonts w:ascii="Arial" w:hAnsi="Arial"/>
          <w:b/>
          <w:sz w:val="24"/>
        </w:rPr>
        <w:t xml:space="preserve">Assegurar uma gestão eficiente, democrática e participativa </w:t>
      </w:r>
      <w:r>
        <w:rPr>
          <w:sz w:val="24"/>
        </w:rPr>
        <w:t>do Sistema Único de Assistência Social (SUAS), com foco na descentralização e controle social.</w:t>
      </w:r>
    </w:p>
    <w:p w14:paraId="02D2A47E" w14:textId="77777777" w:rsidR="00636D26" w:rsidRDefault="00000000">
      <w:pPr>
        <w:pStyle w:val="PargrafodaLista"/>
        <w:numPr>
          <w:ilvl w:val="0"/>
          <w:numId w:val="147"/>
        </w:numPr>
        <w:tabs>
          <w:tab w:val="left" w:pos="721"/>
        </w:tabs>
        <w:spacing w:before="1" w:line="360" w:lineRule="auto"/>
        <w:ind w:left="721" w:right="139"/>
        <w:jc w:val="both"/>
        <w:rPr>
          <w:sz w:val="24"/>
        </w:rPr>
      </w:pPr>
      <w:r>
        <w:rPr>
          <w:rFonts w:ascii="Arial" w:hAnsi="Arial"/>
          <w:b/>
          <w:sz w:val="24"/>
        </w:rPr>
        <w:t>Promover ações intersetoriais integradas</w:t>
      </w:r>
      <w:r>
        <w:rPr>
          <w:sz w:val="24"/>
        </w:rPr>
        <w:t>, em articulação com as políticas de saúde, educação, habitação, trabalho e direitos humanos.</w:t>
      </w:r>
    </w:p>
    <w:p w14:paraId="65FD35C3" w14:textId="77777777" w:rsidR="00636D26" w:rsidRDefault="00000000">
      <w:pPr>
        <w:spacing w:line="360" w:lineRule="auto"/>
        <w:ind w:left="2" w:right="138"/>
        <w:jc w:val="both"/>
        <w:rPr>
          <w:sz w:val="24"/>
        </w:rPr>
      </w:pPr>
      <w:r>
        <w:rPr>
          <w:sz w:val="24"/>
        </w:rPr>
        <w:t xml:space="preserve">Este plano está em conformidade com as normativas federais e estaduais que regem o SUAS e respeita as particularidades sociais e territoriais do município de Acrelândia. Foi </w:t>
      </w:r>
      <w:r>
        <w:rPr>
          <w:rFonts w:ascii="Arial" w:hAnsi="Arial"/>
          <w:b/>
          <w:sz w:val="24"/>
        </w:rPr>
        <w:t>deliberado pelo Conselho Municipal de Assistência Social</w:t>
      </w:r>
      <w:r>
        <w:rPr>
          <w:sz w:val="24"/>
        </w:rPr>
        <w:t xml:space="preserve">, que, após análise técnica e política, </w:t>
      </w:r>
      <w:r>
        <w:rPr>
          <w:rFonts w:ascii="Arial" w:hAnsi="Arial"/>
          <w:b/>
          <w:sz w:val="24"/>
        </w:rPr>
        <w:t xml:space="preserve">emitiu parecer favorável à sua </w:t>
      </w:r>
      <w:r>
        <w:rPr>
          <w:rFonts w:ascii="Arial" w:hAnsi="Arial"/>
          <w:b/>
          <w:spacing w:val="-2"/>
          <w:sz w:val="24"/>
        </w:rPr>
        <w:t>implementação</w:t>
      </w:r>
      <w:r>
        <w:rPr>
          <w:spacing w:val="-2"/>
          <w:sz w:val="24"/>
        </w:rPr>
        <w:t>.</w:t>
      </w:r>
    </w:p>
    <w:p w14:paraId="3E045854" w14:textId="77777777" w:rsidR="00636D26" w:rsidRDefault="00000000">
      <w:pPr>
        <w:pStyle w:val="Ttulo5"/>
        <w:spacing w:line="360" w:lineRule="auto"/>
        <w:ind w:left="2" w:right="36"/>
      </w:pPr>
      <w:r>
        <w:t>Composição</w:t>
      </w:r>
      <w:r>
        <w:rPr>
          <w:spacing w:val="40"/>
        </w:rPr>
        <w:t xml:space="preserve"> </w:t>
      </w:r>
      <w:r>
        <w:t>do</w:t>
      </w:r>
      <w:r>
        <w:rPr>
          <w:spacing w:val="40"/>
        </w:rPr>
        <w:t xml:space="preserve"> </w:t>
      </w:r>
      <w:r>
        <w:t>Órgão</w:t>
      </w:r>
      <w:r>
        <w:rPr>
          <w:spacing w:val="40"/>
        </w:rPr>
        <w:t xml:space="preserve"> </w:t>
      </w:r>
      <w:r>
        <w:t>Gestor</w:t>
      </w:r>
      <w:r>
        <w:rPr>
          <w:spacing w:val="40"/>
        </w:rPr>
        <w:t xml:space="preserve"> </w:t>
      </w:r>
      <w:r>
        <w:t>das</w:t>
      </w:r>
      <w:r>
        <w:rPr>
          <w:spacing w:val="40"/>
        </w:rPr>
        <w:t xml:space="preserve"> </w:t>
      </w:r>
      <w:r>
        <w:t>Políticas</w:t>
      </w:r>
      <w:r>
        <w:rPr>
          <w:spacing w:val="40"/>
        </w:rPr>
        <w:t xml:space="preserve"> </w:t>
      </w:r>
      <w:r>
        <w:t>de</w:t>
      </w:r>
      <w:r>
        <w:rPr>
          <w:spacing w:val="40"/>
        </w:rPr>
        <w:t xml:space="preserve"> </w:t>
      </w:r>
      <w:r>
        <w:t>Assistência</w:t>
      </w:r>
      <w:r>
        <w:rPr>
          <w:spacing w:val="40"/>
        </w:rPr>
        <w:t xml:space="preserve"> </w:t>
      </w:r>
      <w:r>
        <w:t>Social</w:t>
      </w:r>
      <w:r>
        <w:rPr>
          <w:spacing w:val="40"/>
        </w:rPr>
        <w:t xml:space="preserve"> </w:t>
      </w:r>
      <w:r>
        <w:t>do</w:t>
      </w:r>
      <w:r>
        <w:rPr>
          <w:spacing w:val="80"/>
        </w:rPr>
        <w:t xml:space="preserve"> </w:t>
      </w:r>
      <w:r>
        <w:t>Município de Acrelândia</w:t>
      </w:r>
    </w:p>
    <w:p w14:paraId="47BD5ADE" w14:textId="77777777" w:rsidR="00636D26" w:rsidRDefault="00000000">
      <w:pPr>
        <w:pStyle w:val="Corpodetexto"/>
        <w:spacing w:line="360" w:lineRule="auto"/>
        <w:ind w:left="2" w:right="136" w:firstLine="707"/>
        <w:jc w:val="both"/>
        <w:rPr>
          <w:rFonts w:ascii="Arial" w:hAnsi="Arial"/>
          <w:b/>
        </w:rPr>
      </w:pPr>
      <w:r>
        <w:t xml:space="preserve">A estrutura organizacional da Secretaria Municipal de Assistência Social conta com um quadro técnico formado por </w:t>
      </w:r>
      <w:r>
        <w:rPr>
          <w:rFonts w:ascii="Arial" w:hAnsi="Arial"/>
          <w:b/>
        </w:rPr>
        <w:t xml:space="preserve">32 profissionais </w:t>
      </w:r>
      <w:r>
        <w:t>distribuídos entre</w:t>
      </w:r>
      <w:r>
        <w:rPr>
          <w:spacing w:val="80"/>
        </w:rPr>
        <w:t xml:space="preserve"> </w:t>
      </w:r>
      <w:r>
        <w:t>a gestão e a execução dos serviços socioassistenciais. A equipe é composta por assistentes sociais, psicólogos, técnicos administrativos, educadores</w:t>
      </w:r>
      <w:r>
        <w:rPr>
          <w:spacing w:val="40"/>
        </w:rPr>
        <w:t xml:space="preserve"> </w:t>
      </w:r>
      <w:r>
        <w:t>sociais</w:t>
      </w:r>
      <w:r>
        <w:rPr>
          <w:spacing w:val="50"/>
        </w:rPr>
        <w:t xml:space="preserve">  </w:t>
      </w:r>
      <w:r>
        <w:t>e</w:t>
      </w:r>
      <w:r>
        <w:rPr>
          <w:spacing w:val="51"/>
        </w:rPr>
        <w:t xml:space="preserve">  </w:t>
      </w:r>
      <w:r>
        <w:t>demais</w:t>
      </w:r>
      <w:r>
        <w:rPr>
          <w:spacing w:val="50"/>
        </w:rPr>
        <w:t xml:space="preserve">  </w:t>
      </w:r>
      <w:r>
        <w:t>profissionais,</w:t>
      </w:r>
      <w:r>
        <w:rPr>
          <w:spacing w:val="49"/>
        </w:rPr>
        <w:t xml:space="preserve">  </w:t>
      </w:r>
      <w:r>
        <w:t>formando</w:t>
      </w:r>
      <w:r>
        <w:rPr>
          <w:spacing w:val="51"/>
        </w:rPr>
        <w:t xml:space="preserve">  </w:t>
      </w:r>
      <w:r>
        <w:t>um</w:t>
      </w:r>
      <w:r>
        <w:rPr>
          <w:spacing w:val="53"/>
        </w:rPr>
        <w:t xml:space="preserve">  </w:t>
      </w:r>
      <w:r>
        <w:rPr>
          <w:rFonts w:ascii="Arial" w:hAnsi="Arial"/>
          <w:b/>
        </w:rPr>
        <w:t>grupo</w:t>
      </w:r>
      <w:r>
        <w:rPr>
          <w:rFonts w:ascii="Arial" w:hAnsi="Arial"/>
          <w:b/>
          <w:spacing w:val="51"/>
        </w:rPr>
        <w:t xml:space="preserve">  </w:t>
      </w:r>
      <w:r>
        <w:rPr>
          <w:rFonts w:ascii="Arial" w:hAnsi="Arial"/>
          <w:b/>
          <w:spacing w:val="-2"/>
        </w:rPr>
        <w:t>multidisciplinar</w:t>
      </w:r>
    </w:p>
    <w:p w14:paraId="4653D402" w14:textId="77777777" w:rsidR="00636D26" w:rsidRDefault="00636D26">
      <w:pPr>
        <w:pStyle w:val="Corpodetexto"/>
        <w:spacing w:line="360" w:lineRule="auto"/>
        <w:jc w:val="both"/>
        <w:rPr>
          <w:rFonts w:ascii="Arial" w:hAnsi="Arial"/>
          <w:b/>
        </w:rPr>
        <w:sectPr w:rsidR="00636D26">
          <w:headerReference w:type="default" r:id="rId108"/>
          <w:footerReference w:type="default" r:id="rId109"/>
          <w:pgSz w:w="11910" w:h="16840"/>
          <w:pgMar w:top="2220" w:right="1559" w:bottom="1200" w:left="1700" w:header="670" w:footer="1019" w:gutter="0"/>
          <w:cols w:space="720"/>
        </w:sectPr>
      </w:pPr>
    </w:p>
    <w:p w14:paraId="18F93702" w14:textId="77777777" w:rsidR="00636D26" w:rsidRDefault="00000000">
      <w:pPr>
        <w:pStyle w:val="Corpodetexto"/>
        <w:spacing w:before="7" w:line="360" w:lineRule="auto"/>
        <w:ind w:left="2" w:right="146"/>
        <w:jc w:val="both"/>
      </w:pPr>
      <w:r>
        <w:lastRenderedPageBreak/>
        <w:t>capacitado para atender às diversas demandas da população, atuando nos serviços, programas, projetos e benefícios vinculados à rede socioassistencial.</w:t>
      </w:r>
    </w:p>
    <w:p w14:paraId="2BBFF8E2" w14:textId="77777777" w:rsidR="00636D26" w:rsidRDefault="00636D26">
      <w:pPr>
        <w:pStyle w:val="Corpodetexto"/>
        <w:spacing w:before="136"/>
      </w:pPr>
    </w:p>
    <w:p w14:paraId="7EBBAF91" w14:textId="77777777" w:rsidR="00636D26" w:rsidRDefault="00000000">
      <w:pPr>
        <w:pStyle w:val="Ttulo2"/>
        <w:spacing w:line="360" w:lineRule="auto"/>
        <w:ind w:left="105" w:right="129"/>
        <w:jc w:val="both"/>
      </w:pPr>
      <w:bookmarkStart w:id="118" w:name="_bookmark118"/>
      <w:bookmarkEnd w:id="118"/>
      <w:r>
        <w:t>Programas e Serviços atendidos pela Secretaria Municipal de Assistência Social de Acrelândia.</w:t>
      </w:r>
    </w:p>
    <w:p w14:paraId="014B5A18" w14:textId="77777777" w:rsidR="00636D26" w:rsidRDefault="00000000">
      <w:pPr>
        <w:pStyle w:val="Ttulo5"/>
        <w:numPr>
          <w:ilvl w:val="0"/>
          <w:numId w:val="146"/>
        </w:numPr>
        <w:tabs>
          <w:tab w:val="left" w:pos="283"/>
        </w:tabs>
        <w:spacing w:before="241" w:line="360" w:lineRule="auto"/>
        <w:ind w:right="141" w:firstLine="0"/>
        <w:jc w:val="left"/>
      </w:pPr>
      <w:bookmarkStart w:id="119" w:name="_bookmark119"/>
      <w:bookmarkEnd w:id="119"/>
      <w:r>
        <w:t>Programa</w:t>
      </w:r>
      <w:r>
        <w:rPr>
          <w:spacing w:val="40"/>
        </w:rPr>
        <w:t xml:space="preserve"> </w:t>
      </w:r>
      <w:r>
        <w:t>Benefício</w:t>
      </w:r>
      <w:r>
        <w:rPr>
          <w:spacing w:val="40"/>
        </w:rPr>
        <w:t xml:space="preserve"> </w:t>
      </w:r>
      <w:r>
        <w:t>de</w:t>
      </w:r>
      <w:r>
        <w:rPr>
          <w:spacing w:val="40"/>
        </w:rPr>
        <w:t xml:space="preserve"> </w:t>
      </w:r>
      <w:r>
        <w:t>Prestação</w:t>
      </w:r>
      <w:r>
        <w:rPr>
          <w:spacing w:val="40"/>
        </w:rPr>
        <w:t xml:space="preserve"> </w:t>
      </w:r>
      <w:r>
        <w:t>Continuada</w:t>
      </w:r>
      <w:r>
        <w:rPr>
          <w:spacing w:val="40"/>
        </w:rPr>
        <w:t xml:space="preserve"> </w:t>
      </w:r>
      <w:r>
        <w:t>–</w:t>
      </w:r>
      <w:r>
        <w:rPr>
          <w:spacing w:val="40"/>
        </w:rPr>
        <w:t xml:space="preserve"> </w:t>
      </w:r>
      <w:r>
        <w:t>BPC</w:t>
      </w:r>
      <w:r>
        <w:rPr>
          <w:spacing w:val="40"/>
        </w:rPr>
        <w:t xml:space="preserve"> </w:t>
      </w:r>
      <w:r>
        <w:t>para</w:t>
      </w:r>
      <w:r>
        <w:rPr>
          <w:spacing w:val="40"/>
        </w:rPr>
        <w:t xml:space="preserve"> </w:t>
      </w:r>
      <w:r>
        <w:t>o</w:t>
      </w:r>
      <w:r>
        <w:rPr>
          <w:spacing w:val="40"/>
        </w:rPr>
        <w:t xml:space="preserve"> </w:t>
      </w:r>
      <w:r>
        <w:t>PPA</w:t>
      </w:r>
      <w:r>
        <w:rPr>
          <w:spacing w:val="40"/>
        </w:rPr>
        <w:t xml:space="preserve"> </w:t>
      </w:r>
      <w:r>
        <w:t xml:space="preserve">de </w:t>
      </w:r>
      <w:r>
        <w:rPr>
          <w:spacing w:val="-2"/>
        </w:rPr>
        <w:t>Acrelândia</w:t>
      </w:r>
    </w:p>
    <w:p w14:paraId="42CC0D7B" w14:textId="77777777" w:rsidR="00636D26" w:rsidRDefault="00636D26">
      <w:pPr>
        <w:pStyle w:val="Corpodetexto"/>
        <w:spacing w:before="4"/>
        <w:rPr>
          <w:rFonts w:ascii="Arial"/>
          <w:b/>
        </w:rPr>
      </w:pPr>
    </w:p>
    <w:p w14:paraId="292DFB75" w14:textId="77777777" w:rsidR="00636D26" w:rsidRDefault="00000000">
      <w:pPr>
        <w:spacing w:before="1" w:line="360" w:lineRule="auto"/>
        <w:ind w:left="2" w:right="134"/>
        <w:jc w:val="both"/>
        <w:rPr>
          <w:sz w:val="24"/>
        </w:rPr>
      </w:pPr>
      <w:r>
        <w:rPr>
          <w:sz w:val="24"/>
        </w:rPr>
        <w:t xml:space="preserve">O Benefício de Prestação Continuada (BPC), previsto na </w:t>
      </w:r>
      <w:r>
        <w:rPr>
          <w:rFonts w:ascii="Arial" w:hAnsi="Arial"/>
          <w:b/>
          <w:sz w:val="24"/>
        </w:rPr>
        <w:t>Lei Orgânica da Assistência Social – LOAS (Lei nº 8.742/1993)</w:t>
      </w:r>
      <w:r>
        <w:rPr>
          <w:sz w:val="24"/>
        </w:rPr>
        <w:t xml:space="preserve">, é uma política pública de âmbito federal que garante o pagamento de </w:t>
      </w:r>
      <w:r>
        <w:rPr>
          <w:rFonts w:ascii="Arial" w:hAnsi="Arial"/>
          <w:b/>
          <w:sz w:val="24"/>
        </w:rPr>
        <w:t xml:space="preserve">um salário mínimo mensal </w:t>
      </w:r>
      <w:r>
        <w:rPr>
          <w:sz w:val="24"/>
        </w:rPr>
        <w:t>às pessoas idosas com 65 anos ou mais e às pessoas com deficiência de</w:t>
      </w:r>
      <w:r>
        <w:rPr>
          <w:spacing w:val="40"/>
          <w:sz w:val="24"/>
        </w:rPr>
        <w:t xml:space="preserve"> </w:t>
      </w:r>
      <w:r>
        <w:rPr>
          <w:sz w:val="24"/>
        </w:rPr>
        <w:t>qualquer idade que comprovem não possuir meios de prover a própria manutenção nem de tê-la provida por sua família.</w:t>
      </w:r>
    </w:p>
    <w:p w14:paraId="6414794A" w14:textId="77777777" w:rsidR="00636D26" w:rsidRDefault="00636D26">
      <w:pPr>
        <w:pStyle w:val="Corpodetexto"/>
        <w:spacing w:before="5"/>
      </w:pPr>
    </w:p>
    <w:p w14:paraId="007DF829" w14:textId="77777777" w:rsidR="00636D26" w:rsidRDefault="00000000">
      <w:pPr>
        <w:spacing w:line="360" w:lineRule="auto"/>
        <w:ind w:left="2" w:right="136"/>
        <w:jc w:val="both"/>
        <w:rPr>
          <w:sz w:val="24"/>
        </w:rPr>
      </w:pPr>
      <w:r>
        <w:rPr>
          <w:sz w:val="24"/>
        </w:rPr>
        <w:t xml:space="preserve">No contexto do </w:t>
      </w:r>
      <w:r>
        <w:rPr>
          <w:rFonts w:ascii="Arial" w:hAnsi="Arial"/>
          <w:b/>
          <w:sz w:val="24"/>
        </w:rPr>
        <w:t>Plano Plurianual de Acrelândia</w:t>
      </w:r>
      <w:r>
        <w:rPr>
          <w:sz w:val="24"/>
        </w:rPr>
        <w:t>, o BPC se revela de extrema relevância por diversos fatores:</w:t>
      </w:r>
    </w:p>
    <w:p w14:paraId="7BA5DC10" w14:textId="77777777" w:rsidR="00636D26" w:rsidRDefault="00636D26">
      <w:pPr>
        <w:pStyle w:val="Corpodetexto"/>
        <w:spacing w:before="2"/>
      </w:pPr>
    </w:p>
    <w:p w14:paraId="24F8413C" w14:textId="77777777" w:rsidR="00636D26" w:rsidRDefault="00000000">
      <w:pPr>
        <w:pStyle w:val="Ttulo5"/>
        <w:numPr>
          <w:ilvl w:val="0"/>
          <w:numId w:val="6"/>
        </w:numPr>
        <w:tabs>
          <w:tab w:val="left" w:pos="719"/>
        </w:tabs>
        <w:spacing w:before="1"/>
        <w:ind w:left="719" w:hanging="358"/>
      </w:pPr>
      <w:r>
        <w:t>Proteção</w:t>
      </w:r>
      <w:r>
        <w:rPr>
          <w:spacing w:val="-5"/>
        </w:rPr>
        <w:t xml:space="preserve"> </w:t>
      </w:r>
      <w:r>
        <w:t>Social</w:t>
      </w:r>
      <w:r>
        <w:rPr>
          <w:spacing w:val="-3"/>
        </w:rPr>
        <w:t xml:space="preserve"> </w:t>
      </w:r>
      <w:r>
        <w:rPr>
          <w:spacing w:val="-2"/>
        </w:rPr>
        <w:t>Básica</w:t>
      </w:r>
    </w:p>
    <w:p w14:paraId="62EB5DB5" w14:textId="77777777" w:rsidR="00636D26" w:rsidRDefault="00000000">
      <w:pPr>
        <w:pStyle w:val="PargrafodaLista"/>
        <w:numPr>
          <w:ilvl w:val="1"/>
          <w:numId w:val="6"/>
        </w:numPr>
        <w:tabs>
          <w:tab w:val="left" w:pos="1442"/>
        </w:tabs>
        <w:spacing w:before="139" w:line="360" w:lineRule="auto"/>
        <w:ind w:right="137"/>
        <w:jc w:val="both"/>
        <w:rPr>
          <w:sz w:val="24"/>
        </w:rPr>
      </w:pPr>
      <w:r>
        <w:rPr>
          <w:sz w:val="24"/>
        </w:rPr>
        <w:t xml:space="preserve">O benefício assegura uma renda mínima a famílias em situação de vulnerabilidade, reforçando a política municipal de assistência </w:t>
      </w:r>
      <w:r>
        <w:rPr>
          <w:spacing w:val="-2"/>
          <w:sz w:val="24"/>
        </w:rPr>
        <w:t>social.</w:t>
      </w:r>
    </w:p>
    <w:p w14:paraId="7A76CA75" w14:textId="77777777" w:rsidR="00636D26" w:rsidRDefault="00000000">
      <w:pPr>
        <w:pStyle w:val="PargrafodaLista"/>
        <w:numPr>
          <w:ilvl w:val="1"/>
          <w:numId w:val="6"/>
        </w:numPr>
        <w:tabs>
          <w:tab w:val="left" w:pos="1442"/>
        </w:tabs>
        <w:spacing w:line="360" w:lineRule="auto"/>
        <w:ind w:right="138"/>
        <w:jc w:val="both"/>
        <w:rPr>
          <w:sz w:val="24"/>
        </w:rPr>
      </w:pPr>
      <w:r>
        <w:rPr>
          <w:sz w:val="24"/>
        </w:rPr>
        <w:t>Representa um instrumento de redução da pobreza e de enfrentamento das desigualdades sociais no município.</w:t>
      </w:r>
    </w:p>
    <w:p w14:paraId="3A41E550" w14:textId="77777777" w:rsidR="00636D26" w:rsidRDefault="00000000">
      <w:pPr>
        <w:pStyle w:val="Ttulo5"/>
        <w:numPr>
          <w:ilvl w:val="0"/>
          <w:numId w:val="6"/>
        </w:numPr>
        <w:tabs>
          <w:tab w:val="left" w:pos="719"/>
        </w:tabs>
        <w:ind w:left="719" w:hanging="358"/>
      </w:pPr>
      <w:r>
        <w:t>Integração</w:t>
      </w:r>
      <w:r>
        <w:rPr>
          <w:spacing w:val="-7"/>
        </w:rPr>
        <w:t xml:space="preserve"> </w:t>
      </w:r>
      <w:r>
        <w:t>com</w:t>
      </w:r>
      <w:r>
        <w:rPr>
          <w:spacing w:val="-3"/>
        </w:rPr>
        <w:t xml:space="preserve"> </w:t>
      </w:r>
      <w:r>
        <w:t>a</w:t>
      </w:r>
      <w:r>
        <w:rPr>
          <w:spacing w:val="-4"/>
        </w:rPr>
        <w:t xml:space="preserve"> </w:t>
      </w:r>
      <w:r>
        <w:t>Rede</w:t>
      </w:r>
      <w:r>
        <w:rPr>
          <w:spacing w:val="-4"/>
        </w:rPr>
        <w:t xml:space="preserve"> </w:t>
      </w:r>
      <w:r>
        <w:t>de</w:t>
      </w:r>
      <w:r>
        <w:rPr>
          <w:spacing w:val="-3"/>
        </w:rPr>
        <w:t xml:space="preserve"> </w:t>
      </w:r>
      <w:r>
        <w:t>Serviços</w:t>
      </w:r>
      <w:r>
        <w:rPr>
          <w:spacing w:val="-6"/>
        </w:rPr>
        <w:t xml:space="preserve"> </w:t>
      </w:r>
      <w:r>
        <w:rPr>
          <w:spacing w:val="-2"/>
        </w:rPr>
        <w:t>Socioassistenciais</w:t>
      </w:r>
    </w:p>
    <w:p w14:paraId="0D06FCD1" w14:textId="77777777" w:rsidR="00636D26" w:rsidRDefault="00000000">
      <w:pPr>
        <w:pStyle w:val="PargrafodaLista"/>
        <w:numPr>
          <w:ilvl w:val="1"/>
          <w:numId w:val="6"/>
        </w:numPr>
        <w:tabs>
          <w:tab w:val="left" w:pos="1442"/>
        </w:tabs>
        <w:spacing w:before="139" w:line="360" w:lineRule="auto"/>
        <w:ind w:right="135"/>
        <w:jc w:val="both"/>
        <w:rPr>
          <w:sz w:val="24"/>
        </w:rPr>
      </w:pPr>
      <w:r>
        <w:rPr>
          <w:sz w:val="24"/>
        </w:rPr>
        <w:t xml:space="preserve">Embora seja de competência federal, a execução local do BPC depende da atuação municipal, sobretudo por meio do </w:t>
      </w:r>
      <w:r>
        <w:rPr>
          <w:rFonts w:ascii="Arial" w:hAnsi="Arial"/>
          <w:b/>
          <w:sz w:val="24"/>
        </w:rPr>
        <w:t xml:space="preserve">Cadastro Único (CadÚnico) </w:t>
      </w:r>
      <w:r>
        <w:rPr>
          <w:sz w:val="24"/>
        </w:rPr>
        <w:t xml:space="preserve">e dos atendimentos realizados nos </w:t>
      </w:r>
      <w:r>
        <w:rPr>
          <w:rFonts w:ascii="Arial" w:hAnsi="Arial"/>
          <w:b/>
          <w:sz w:val="24"/>
        </w:rPr>
        <w:t>CRAS (Centro de Referência de Assistência Social)</w:t>
      </w:r>
      <w:r>
        <w:rPr>
          <w:sz w:val="24"/>
        </w:rPr>
        <w:t>.</w:t>
      </w:r>
    </w:p>
    <w:p w14:paraId="601D8DBA" w14:textId="77777777" w:rsidR="00636D26" w:rsidRDefault="00000000">
      <w:pPr>
        <w:pStyle w:val="PargrafodaLista"/>
        <w:numPr>
          <w:ilvl w:val="1"/>
          <w:numId w:val="6"/>
        </w:numPr>
        <w:tabs>
          <w:tab w:val="left" w:pos="1442"/>
        </w:tabs>
        <w:spacing w:line="360" w:lineRule="auto"/>
        <w:ind w:right="137"/>
        <w:jc w:val="both"/>
        <w:rPr>
          <w:sz w:val="24"/>
        </w:rPr>
      </w:pPr>
      <w:r>
        <w:rPr>
          <w:sz w:val="24"/>
        </w:rPr>
        <w:t xml:space="preserve">O acompanhamento das famílias beneficiárias fortalece a integração com outros programas sociais, como o </w:t>
      </w:r>
      <w:r>
        <w:rPr>
          <w:rFonts w:ascii="Arial" w:hAnsi="Arial"/>
          <w:b/>
          <w:sz w:val="24"/>
        </w:rPr>
        <w:t xml:space="preserve">Programa Bolsa Família </w:t>
      </w:r>
      <w:r>
        <w:rPr>
          <w:sz w:val="24"/>
        </w:rPr>
        <w:t xml:space="preserve">e o </w:t>
      </w:r>
      <w:r>
        <w:rPr>
          <w:rFonts w:ascii="Arial" w:hAnsi="Arial"/>
          <w:b/>
          <w:sz w:val="24"/>
        </w:rPr>
        <w:t>BPC na Escola</w:t>
      </w:r>
      <w:r>
        <w:rPr>
          <w:sz w:val="24"/>
        </w:rPr>
        <w:t>.</w:t>
      </w:r>
    </w:p>
    <w:p w14:paraId="68D3146D" w14:textId="77777777" w:rsidR="00636D26" w:rsidRDefault="00636D26">
      <w:pPr>
        <w:pStyle w:val="PargrafodaLista"/>
        <w:spacing w:line="360" w:lineRule="auto"/>
        <w:jc w:val="both"/>
        <w:rPr>
          <w:sz w:val="24"/>
        </w:rPr>
        <w:sectPr w:rsidR="00636D26">
          <w:pgSz w:w="11910" w:h="16840"/>
          <w:pgMar w:top="2220" w:right="1559" w:bottom="1200" w:left="1700" w:header="670" w:footer="1019" w:gutter="0"/>
          <w:cols w:space="720"/>
        </w:sectPr>
      </w:pPr>
    </w:p>
    <w:p w14:paraId="04C37D1B" w14:textId="77777777" w:rsidR="00636D26" w:rsidRDefault="00000000">
      <w:pPr>
        <w:pStyle w:val="Ttulo5"/>
        <w:numPr>
          <w:ilvl w:val="0"/>
          <w:numId w:val="6"/>
        </w:numPr>
        <w:tabs>
          <w:tab w:val="left" w:pos="719"/>
        </w:tabs>
        <w:spacing w:before="7"/>
        <w:ind w:left="719" w:hanging="358"/>
      </w:pPr>
      <w:r>
        <w:lastRenderedPageBreak/>
        <w:t>Impacto</w:t>
      </w:r>
      <w:r>
        <w:rPr>
          <w:spacing w:val="-3"/>
        </w:rPr>
        <w:t xml:space="preserve"> </w:t>
      </w:r>
      <w:r>
        <w:t>Econômico</w:t>
      </w:r>
      <w:r>
        <w:rPr>
          <w:spacing w:val="-5"/>
        </w:rPr>
        <w:t xml:space="preserve"> </w:t>
      </w:r>
      <w:r>
        <w:t>no</w:t>
      </w:r>
      <w:r>
        <w:rPr>
          <w:spacing w:val="-1"/>
        </w:rPr>
        <w:t xml:space="preserve"> </w:t>
      </w:r>
      <w:r>
        <w:rPr>
          <w:spacing w:val="-2"/>
        </w:rPr>
        <w:t>Município</w:t>
      </w:r>
    </w:p>
    <w:p w14:paraId="5AA330AD" w14:textId="77777777" w:rsidR="00636D26" w:rsidRDefault="00000000">
      <w:pPr>
        <w:pStyle w:val="PargrafodaLista"/>
        <w:numPr>
          <w:ilvl w:val="1"/>
          <w:numId w:val="6"/>
        </w:numPr>
        <w:tabs>
          <w:tab w:val="left" w:pos="1442"/>
        </w:tabs>
        <w:spacing w:before="137" w:line="360" w:lineRule="auto"/>
        <w:ind w:right="135"/>
        <w:jc w:val="both"/>
        <w:rPr>
          <w:sz w:val="24"/>
        </w:rPr>
      </w:pPr>
      <w:r>
        <w:rPr>
          <w:sz w:val="24"/>
        </w:rPr>
        <w:t xml:space="preserve">Os recursos provenientes do BPC representam injeção direta na economia local, gerando circulação de renda e fortalecimento do </w:t>
      </w:r>
      <w:r>
        <w:rPr>
          <w:spacing w:val="-2"/>
          <w:sz w:val="24"/>
        </w:rPr>
        <w:t>comércio.</w:t>
      </w:r>
    </w:p>
    <w:p w14:paraId="418F3BB5" w14:textId="77777777" w:rsidR="00636D26" w:rsidRDefault="00000000">
      <w:pPr>
        <w:pStyle w:val="PargrafodaLista"/>
        <w:numPr>
          <w:ilvl w:val="1"/>
          <w:numId w:val="6"/>
        </w:numPr>
        <w:tabs>
          <w:tab w:val="left" w:pos="1442"/>
        </w:tabs>
        <w:spacing w:line="360" w:lineRule="auto"/>
        <w:ind w:right="135"/>
        <w:jc w:val="both"/>
        <w:rPr>
          <w:sz w:val="24"/>
        </w:rPr>
      </w:pPr>
      <w:r>
        <w:rPr>
          <w:sz w:val="24"/>
        </w:rPr>
        <w:t>Em municípios de pequeno porte, como Acrelândia, o volume de recursos movimentados por meio do benefício tem papel</w:t>
      </w:r>
      <w:r>
        <w:rPr>
          <w:spacing w:val="40"/>
          <w:sz w:val="24"/>
        </w:rPr>
        <w:t xml:space="preserve"> </w:t>
      </w:r>
      <w:r>
        <w:rPr>
          <w:sz w:val="24"/>
        </w:rPr>
        <w:t>relevante no desenvolvimento socioeconômico.</w:t>
      </w:r>
    </w:p>
    <w:p w14:paraId="2EF266F2" w14:textId="77777777" w:rsidR="00636D26" w:rsidRDefault="00000000">
      <w:pPr>
        <w:pStyle w:val="Ttulo5"/>
        <w:numPr>
          <w:ilvl w:val="0"/>
          <w:numId w:val="6"/>
        </w:numPr>
        <w:tabs>
          <w:tab w:val="left" w:pos="719"/>
        </w:tabs>
        <w:spacing w:before="1"/>
        <w:ind w:left="719" w:hanging="358"/>
      </w:pPr>
      <w:r>
        <w:t>Complementaridade</w:t>
      </w:r>
      <w:r>
        <w:rPr>
          <w:spacing w:val="-7"/>
        </w:rPr>
        <w:t xml:space="preserve"> </w:t>
      </w:r>
      <w:r>
        <w:t>ao</w:t>
      </w:r>
      <w:r>
        <w:rPr>
          <w:spacing w:val="-7"/>
        </w:rPr>
        <w:t xml:space="preserve"> </w:t>
      </w:r>
      <w:r>
        <w:t>Planejamento</w:t>
      </w:r>
      <w:r>
        <w:rPr>
          <w:spacing w:val="-7"/>
        </w:rPr>
        <w:t xml:space="preserve"> </w:t>
      </w:r>
      <w:r>
        <w:rPr>
          <w:spacing w:val="-2"/>
        </w:rPr>
        <w:t>Municipal</w:t>
      </w:r>
    </w:p>
    <w:p w14:paraId="246423BD" w14:textId="77777777" w:rsidR="00636D26" w:rsidRDefault="00000000">
      <w:pPr>
        <w:pStyle w:val="PargrafodaLista"/>
        <w:numPr>
          <w:ilvl w:val="1"/>
          <w:numId w:val="6"/>
        </w:numPr>
        <w:tabs>
          <w:tab w:val="left" w:pos="1442"/>
        </w:tabs>
        <w:spacing w:before="137" w:line="360" w:lineRule="auto"/>
        <w:ind w:right="144"/>
        <w:jc w:val="both"/>
        <w:rPr>
          <w:sz w:val="24"/>
        </w:rPr>
      </w:pPr>
      <w:r>
        <w:rPr>
          <w:sz w:val="24"/>
        </w:rPr>
        <w:t>O PPA, enquanto instrumento de planejamento, deve reconhecer o BPC como parte essencial da rede de proteção social.</w:t>
      </w:r>
    </w:p>
    <w:p w14:paraId="30BBCAA0" w14:textId="77777777" w:rsidR="00636D26" w:rsidRDefault="00000000">
      <w:pPr>
        <w:pStyle w:val="PargrafodaLista"/>
        <w:numPr>
          <w:ilvl w:val="1"/>
          <w:numId w:val="6"/>
        </w:numPr>
        <w:tabs>
          <w:tab w:val="left" w:pos="1442"/>
        </w:tabs>
        <w:spacing w:line="360" w:lineRule="auto"/>
        <w:ind w:right="134"/>
        <w:jc w:val="both"/>
        <w:rPr>
          <w:sz w:val="24"/>
        </w:rPr>
      </w:pPr>
      <w:r>
        <w:rPr>
          <w:sz w:val="24"/>
        </w:rPr>
        <w:t xml:space="preserve">A inclusão de </w:t>
      </w:r>
      <w:r>
        <w:rPr>
          <w:rFonts w:ascii="Arial" w:hAnsi="Arial"/>
          <w:b/>
          <w:sz w:val="24"/>
        </w:rPr>
        <w:t xml:space="preserve">metas relacionadas ao atendimento, orientação e acompanhamento de beneficiários </w:t>
      </w:r>
      <w:r>
        <w:rPr>
          <w:sz w:val="24"/>
        </w:rPr>
        <w:t>fortalece a gestão municipal e garante maior efetividade no acesso ao direito.</w:t>
      </w:r>
    </w:p>
    <w:p w14:paraId="2F59221C" w14:textId="77777777" w:rsidR="00636D26" w:rsidRDefault="00000000">
      <w:pPr>
        <w:pStyle w:val="Ttulo5"/>
        <w:numPr>
          <w:ilvl w:val="0"/>
          <w:numId w:val="6"/>
        </w:numPr>
        <w:tabs>
          <w:tab w:val="left" w:pos="719"/>
        </w:tabs>
        <w:spacing w:before="2"/>
        <w:ind w:left="719" w:hanging="358"/>
      </w:pPr>
      <w:r>
        <w:t>Promoção</w:t>
      </w:r>
      <w:r>
        <w:rPr>
          <w:spacing w:val="-4"/>
        </w:rPr>
        <w:t xml:space="preserve"> </w:t>
      </w:r>
      <w:r>
        <w:t>da</w:t>
      </w:r>
      <w:r>
        <w:rPr>
          <w:spacing w:val="-6"/>
        </w:rPr>
        <w:t xml:space="preserve"> </w:t>
      </w:r>
      <w:r>
        <w:t>Cidadania</w:t>
      </w:r>
      <w:r>
        <w:rPr>
          <w:spacing w:val="-4"/>
        </w:rPr>
        <w:t xml:space="preserve"> </w:t>
      </w:r>
      <w:r>
        <w:t>e</w:t>
      </w:r>
      <w:r>
        <w:rPr>
          <w:spacing w:val="-5"/>
        </w:rPr>
        <w:t xml:space="preserve"> </w:t>
      </w:r>
      <w:r>
        <w:t>Inclusão</w:t>
      </w:r>
      <w:r>
        <w:rPr>
          <w:spacing w:val="-3"/>
        </w:rPr>
        <w:t xml:space="preserve"> </w:t>
      </w:r>
      <w:r>
        <w:rPr>
          <w:spacing w:val="-2"/>
        </w:rPr>
        <w:t>Social</w:t>
      </w:r>
    </w:p>
    <w:p w14:paraId="097E58AD" w14:textId="77777777" w:rsidR="00636D26" w:rsidRDefault="00000000">
      <w:pPr>
        <w:pStyle w:val="PargrafodaLista"/>
        <w:numPr>
          <w:ilvl w:val="1"/>
          <w:numId w:val="6"/>
        </w:numPr>
        <w:tabs>
          <w:tab w:val="left" w:pos="1442"/>
        </w:tabs>
        <w:spacing w:before="136" w:line="360" w:lineRule="auto"/>
        <w:ind w:right="143"/>
        <w:jc w:val="both"/>
        <w:rPr>
          <w:sz w:val="24"/>
        </w:rPr>
      </w:pPr>
      <w:r>
        <w:rPr>
          <w:sz w:val="24"/>
        </w:rPr>
        <w:t>O benefício assegura dignidade às pessoas idosas e com deficiência, possibilitando acesso a bens e serviços básicos.</w:t>
      </w:r>
    </w:p>
    <w:p w14:paraId="4F1CA9C8" w14:textId="77777777" w:rsidR="00636D26" w:rsidRDefault="00000000">
      <w:pPr>
        <w:pStyle w:val="PargrafodaLista"/>
        <w:numPr>
          <w:ilvl w:val="1"/>
          <w:numId w:val="6"/>
        </w:numPr>
        <w:tabs>
          <w:tab w:val="left" w:pos="1442"/>
        </w:tabs>
        <w:spacing w:before="1" w:line="360" w:lineRule="auto"/>
        <w:ind w:right="138"/>
        <w:jc w:val="both"/>
        <w:rPr>
          <w:sz w:val="24"/>
        </w:rPr>
      </w:pPr>
      <w:r>
        <w:rPr>
          <w:sz w:val="24"/>
        </w:rPr>
        <w:t>Sua presença no PPA evidencia o compromisso do município</w:t>
      </w:r>
      <w:r>
        <w:rPr>
          <w:spacing w:val="40"/>
          <w:sz w:val="24"/>
        </w:rPr>
        <w:t xml:space="preserve"> </w:t>
      </w:r>
      <w:r>
        <w:rPr>
          <w:sz w:val="24"/>
        </w:rPr>
        <w:t xml:space="preserve">com a garantia de direitos e com a </w:t>
      </w:r>
      <w:r>
        <w:rPr>
          <w:rFonts w:ascii="Arial" w:hAnsi="Arial"/>
          <w:b/>
          <w:sz w:val="24"/>
        </w:rPr>
        <w:t>Política Nacional de Assistência Social</w:t>
      </w:r>
      <w:r>
        <w:rPr>
          <w:sz w:val="24"/>
        </w:rPr>
        <w:t>.</w:t>
      </w:r>
    </w:p>
    <w:p w14:paraId="19AA3BB2" w14:textId="77777777" w:rsidR="00636D26" w:rsidRDefault="00636D26">
      <w:pPr>
        <w:pStyle w:val="Corpodetexto"/>
        <w:spacing w:before="3"/>
      </w:pPr>
    </w:p>
    <w:p w14:paraId="32C0CD91" w14:textId="77777777" w:rsidR="00636D26" w:rsidRDefault="00000000">
      <w:pPr>
        <w:pStyle w:val="Ttulo5"/>
        <w:ind w:left="2"/>
      </w:pPr>
      <w:bookmarkStart w:id="120" w:name="_bookmark120"/>
      <w:bookmarkEnd w:id="120"/>
      <w:r>
        <w:rPr>
          <w:spacing w:val="-2"/>
        </w:rPr>
        <w:t>Justificativa</w:t>
      </w:r>
    </w:p>
    <w:p w14:paraId="299B0C78" w14:textId="77777777" w:rsidR="00636D26" w:rsidRDefault="00636D26">
      <w:pPr>
        <w:pStyle w:val="Corpodetexto"/>
        <w:spacing w:before="145"/>
        <w:rPr>
          <w:rFonts w:ascii="Arial"/>
          <w:b/>
        </w:rPr>
      </w:pPr>
    </w:p>
    <w:p w14:paraId="3C3A1470" w14:textId="77777777" w:rsidR="00636D26" w:rsidRDefault="00000000">
      <w:pPr>
        <w:pStyle w:val="Corpodetexto"/>
        <w:spacing w:line="360" w:lineRule="auto"/>
        <w:ind w:left="2" w:right="136" w:firstLine="707"/>
        <w:jc w:val="both"/>
      </w:pPr>
      <w:r>
        <w:t>O Benefício de Prestação Continuada (BPC), previsto no artigo 203 da Constituição Federal e regulamentado pela Lei Orgânica da Assistência Social</w:t>
      </w:r>
      <w:r>
        <w:rPr>
          <w:spacing w:val="40"/>
        </w:rPr>
        <w:t xml:space="preserve"> </w:t>
      </w:r>
      <w:r>
        <w:t>– LOAS (Lei nº 8.742/1993), constitui um direito fundamental que assegura a transferência de renda no valor de um salário mínimo mensal às pessoas idosas com 65 anos ou mais e às pessoas com deficiência em situação de vulnerabilidade social.</w:t>
      </w:r>
    </w:p>
    <w:p w14:paraId="1B2ED30C" w14:textId="77777777" w:rsidR="00636D26" w:rsidRDefault="00636D26">
      <w:pPr>
        <w:pStyle w:val="Corpodetexto"/>
        <w:spacing w:before="2"/>
      </w:pPr>
    </w:p>
    <w:p w14:paraId="6E633C56" w14:textId="77777777" w:rsidR="00636D26" w:rsidRDefault="00000000">
      <w:pPr>
        <w:pStyle w:val="Corpodetexto"/>
        <w:spacing w:before="1" w:line="360" w:lineRule="auto"/>
        <w:ind w:left="2" w:right="141" w:firstLine="707"/>
        <w:jc w:val="both"/>
      </w:pPr>
      <w:r>
        <w:t>No âmbito do Município de Acrelândia, o BPC representa um</w:t>
      </w:r>
      <w:r>
        <w:rPr>
          <w:spacing w:val="40"/>
        </w:rPr>
        <w:t xml:space="preserve"> </w:t>
      </w:r>
      <w:r>
        <w:t>instrumento essencial de proteção social, pois contribui para a redução das desigualdades, garante dignidade às famílias em situação de pobreza e fortalece</w:t>
      </w:r>
      <w:r>
        <w:rPr>
          <w:spacing w:val="25"/>
        </w:rPr>
        <w:t xml:space="preserve"> </w:t>
      </w:r>
      <w:r>
        <w:t>a</w:t>
      </w:r>
      <w:r>
        <w:rPr>
          <w:spacing w:val="26"/>
        </w:rPr>
        <w:t xml:space="preserve"> </w:t>
      </w:r>
      <w:r>
        <w:t>rede</w:t>
      </w:r>
      <w:r>
        <w:rPr>
          <w:spacing w:val="26"/>
        </w:rPr>
        <w:t xml:space="preserve"> </w:t>
      </w:r>
      <w:r>
        <w:t>socioassistencial</w:t>
      </w:r>
      <w:r>
        <w:rPr>
          <w:spacing w:val="26"/>
        </w:rPr>
        <w:t xml:space="preserve"> </w:t>
      </w:r>
      <w:r>
        <w:t>local.</w:t>
      </w:r>
      <w:r>
        <w:rPr>
          <w:spacing w:val="23"/>
        </w:rPr>
        <w:t xml:space="preserve"> </w:t>
      </w:r>
      <w:r>
        <w:t>Apesar</w:t>
      </w:r>
      <w:r>
        <w:rPr>
          <w:spacing w:val="25"/>
        </w:rPr>
        <w:t xml:space="preserve"> </w:t>
      </w:r>
      <w:r>
        <w:t>de</w:t>
      </w:r>
      <w:r>
        <w:rPr>
          <w:spacing w:val="26"/>
        </w:rPr>
        <w:t xml:space="preserve"> </w:t>
      </w:r>
      <w:r>
        <w:t>ser</w:t>
      </w:r>
      <w:r>
        <w:rPr>
          <w:spacing w:val="25"/>
        </w:rPr>
        <w:t xml:space="preserve"> </w:t>
      </w:r>
      <w:r>
        <w:t>custeado</w:t>
      </w:r>
      <w:r>
        <w:rPr>
          <w:spacing w:val="26"/>
        </w:rPr>
        <w:t xml:space="preserve"> </w:t>
      </w:r>
      <w:r>
        <w:t>pela</w:t>
      </w:r>
      <w:r>
        <w:rPr>
          <w:spacing w:val="26"/>
        </w:rPr>
        <w:t xml:space="preserve"> </w:t>
      </w:r>
      <w:r>
        <w:t>União</w:t>
      </w:r>
      <w:r>
        <w:rPr>
          <w:spacing w:val="26"/>
        </w:rPr>
        <w:t xml:space="preserve"> </w:t>
      </w:r>
      <w:r>
        <w:t>e</w:t>
      </w:r>
    </w:p>
    <w:p w14:paraId="700EAC4B" w14:textId="77777777" w:rsidR="00636D26" w:rsidRDefault="00636D26">
      <w:pPr>
        <w:pStyle w:val="Corpodetexto"/>
        <w:spacing w:line="360" w:lineRule="auto"/>
        <w:jc w:val="both"/>
        <w:sectPr w:rsidR="00636D26">
          <w:pgSz w:w="11910" w:h="16840"/>
          <w:pgMar w:top="2220" w:right="1559" w:bottom="1200" w:left="1700" w:header="670" w:footer="1019" w:gutter="0"/>
          <w:cols w:space="720"/>
        </w:sectPr>
      </w:pPr>
    </w:p>
    <w:p w14:paraId="7DF4BF97" w14:textId="77777777" w:rsidR="00636D26" w:rsidRDefault="00000000">
      <w:pPr>
        <w:pStyle w:val="Corpodetexto"/>
        <w:spacing w:before="7" w:line="360" w:lineRule="auto"/>
        <w:ind w:left="2" w:right="138"/>
        <w:jc w:val="both"/>
      </w:pPr>
      <w:r>
        <w:lastRenderedPageBreak/>
        <w:t>operacionalizado pelo INSS, a gestão municipal desempenha papel estratégico no processo de orientação, cadastramento e acompanhamento das famílias beneficiárias, por meio dos serviços ofertados nos Centros de Referência de Assistência Social – CRAS.</w:t>
      </w:r>
    </w:p>
    <w:p w14:paraId="3166F7EC" w14:textId="77777777" w:rsidR="00636D26" w:rsidRDefault="00636D26">
      <w:pPr>
        <w:pStyle w:val="Corpodetexto"/>
        <w:spacing w:before="3"/>
      </w:pPr>
    </w:p>
    <w:p w14:paraId="5641DA25" w14:textId="77777777" w:rsidR="00636D26" w:rsidRDefault="00000000">
      <w:pPr>
        <w:pStyle w:val="Corpodetexto"/>
        <w:spacing w:line="360" w:lineRule="auto"/>
        <w:ind w:left="2" w:right="137" w:firstLine="707"/>
        <w:jc w:val="both"/>
      </w:pPr>
      <w:r>
        <w:t>O ingresso de recursos do BPC também tem impacto econômico relevante, considerando que a renda transferida aos beneficiários circula no comércio local, dinamizando a economia</w:t>
      </w:r>
      <w:r>
        <w:rPr>
          <w:spacing w:val="-1"/>
        </w:rPr>
        <w:t xml:space="preserve"> </w:t>
      </w:r>
      <w:r>
        <w:t>e ampliando</w:t>
      </w:r>
      <w:r>
        <w:rPr>
          <w:spacing w:val="-1"/>
        </w:rPr>
        <w:t xml:space="preserve"> </w:t>
      </w:r>
      <w:r>
        <w:t>o desenvolvimento social do município.</w:t>
      </w:r>
    </w:p>
    <w:p w14:paraId="375AAD3C" w14:textId="77777777" w:rsidR="00636D26" w:rsidRDefault="00636D26">
      <w:pPr>
        <w:pStyle w:val="Corpodetexto"/>
        <w:spacing w:before="5"/>
      </w:pPr>
    </w:p>
    <w:p w14:paraId="2CB4B0F0" w14:textId="77777777" w:rsidR="00636D26" w:rsidRDefault="00000000">
      <w:pPr>
        <w:pStyle w:val="Corpodetexto"/>
        <w:spacing w:before="1" w:line="360" w:lineRule="auto"/>
        <w:ind w:left="2" w:right="134"/>
        <w:jc w:val="both"/>
      </w:pPr>
      <w:r>
        <w:t xml:space="preserve">Assim, a inclusão do BPC no PPA 2026–2029 de Acrelândia é medida que reforça o compromisso da gestão municipal com a promoção da cidadania, a garantia de direitos e o fortalecimento das políticas públicas de assistência </w:t>
      </w:r>
      <w:r>
        <w:rPr>
          <w:spacing w:val="-2"/>
        </w:rPr>
        <w:t>social.</w:t>
      </w:r>
    </w:p>
    <w:p w14:paraId="2AF4AE5F" w14:textId="77777777" w:rsidR="00636D26" w:rsidRDefault="00636D26">
      <w:pPr>
        <w:pStyle w:val="Corpodetexto"/>
        <w:spacing w:before="3"/>
      </w:pPr>
    </w:p>
    <w:p w14:paraId="07D23B6C" w14:textId="77777777" w:rsidR="00636D26" w:rsidRDefault="00000000">
      <w:pPr>
        <w:pStyle w:val="Ttulo3"/>
        <w:jc w:val="both"/>
      </w:pPr>
      <w:bookmarkStart w:id="121" w:name="_bookmark121"/>
      <w:bookmarkEnd w:id="121"/>
      <w:r>
        <w:t>Objetivo</w:t>
      </w:r>
      <w:r>
        <w:rPr>
          <w:spacing w:val="-16"/>
        </w:rPr>
        <w:t xml:space="preserve"> </w:t>
      </w:r>
      <w:r>
        <w:rPr>
          <w:spacing w:val="-4"/>
        </w:rPr>
        <w:t>Geral</w:t>
      </w:r>
    </w:p>
    <w:p w14:paraId="273E4799" w14:textId="77777777" w:rsidR="00636D26" w:rsidRDefault="00636D26">
      <w:pPr>
        <w:pStyle w:val="Corpodetexto"/>
        <w:spacing w:before="131"/>
        <w:rPr>
          <w:rFonts w:ascii="Arial"/>
          <w:b/>
          <w:sz w:val="26"/>
        </w:rPr>
      </w:pPr>
    </w:p>
    <w:p w14:paraId="1B4D7640" w14:textId="77777777" w:rsidR="00636D26" w:rsidRDefault="00000000">
      <w:pPr>
        <w:pStyle w:val="Corpodetexto"/>
        <w:spacing w:line="360" w:lineRule="auto"/>
        <w:ind w:left="2" w:right="140" w:firstLine="707"/>
        <w:jc w:val="both"/>
      </w:pPr>
      <w:r>
        <w:t>Assegurar a inclusão, o acesso e o acompanhamento das pessoas idosas e com deficiência em situação de vulnerabilidade, garantindo a efetividade do Benefício de Prestação Continuada (BPC) como direito constitucional e instrumento de proteção social.</w:t>
      </w:r>
    </w:p>
    <w:p w14:paraId="05BE3B89" w14:textId="77777777" w:rsidR="00636D26" w:rsidRDefault="00636D26">
      <w:pPr>
        <w:pStyle w:val="Corpodetexto"/>
        <w:spacing w:before="3"/>
      </w:pPr>
    </w:p>
    <w:p w14:paraId="6DFEB8C7" w14:textId="77777777" w:rsidR="00636D26" w:rsidRDefault="00000000">
      <w:pPr>
        <w:pStyle w:val="Ttulo5"/>
        <w:ind w:left="2"/>
        <w:jc w:val="both"/>
      </w:pPr>
      <w:bookmarkStart w:id="122" w:name="_bookmark122"/>
      <w:bookmarkEnd w:id="122"/>
      <w:r>
        <w:t>Objetivos</w:t>
      </w:r>
      <w:r>
        <w:rPr>
          <w:spacing w:val="-5"/>
        </w:rPr>
        <w:t xml:space="preserve"> </w:t>
      </w:r>
      <w:r>
        <w:rPr>
          <w:spacing w:val="-2"/>
        </w:rPr>
        <w:t>Específicos</w:t>
      </w:r>
    </w:p>
    <w:p w14:paraId="6003AB78" w14:textId="77777777" w:rsidR="00636D26" w:rsidRDefault="00636D26">
      <w:pPr>
        <w:pStyle w:val="Corpodetexto"/>
        <w:spacing w:before="144"/>
        <w:rPr>
          <w:rFonts w:ascii="Arial"/>
          <w:b/>
        </w:rPr>
      </w:pPr>
    </w:p>
    <w:p w14:paraId="07D5FA22" w14:textId="77777777" w:rsidR="00636D26" w:rsidRDefault="00000000">
      <w:pPr>
        <w:pStyle w:val="PargrafodaLista"/>
        <w:numPr>
          <w:ilvl w:val="0"/>
          <w:numId w:val="145"/>
        </w:numPr>
        <w:tabs>
          <w:tab w:val="left" w:pos="721"/>
        </w:tabs>
        <w:spacing w:line="360" w:lineRule="auto"/>
        <w:ind w:left="721" w:right="141"/>
        <w:rPr>
          <w:rFonts w:ascii="Symbol" w:hAnsi="Symbol"/>
          <w:sz w:val="20"/>
        </w:rPr>
      </w:pPr>
      <w:r>
        <w:rPr>
          <w:sz w:val="24"/>
        </w:rPr>
        <w:t>Ampliar</w:t>
      </w:r>
      <w:r>
        <w:rPr>
          <w:spacing w:val="35"/>
          <w:sz w:val="24"/>
        </w:rPr>
        <w:t xml:space="preserve"> </w:t>
      </w:r>
      <w:r>
        <w:rPr>
          <w:sz w:val="24"/>
        </w:rPr>
        <w:t>o</w:t>
      </w:r>
      <w:r>
        <w:rPr>
          <w:spacing w:val="39"/>
          <w:sz w:val="24"/>
        </w:rPr>
        <w:t xml:space="preserve"> </w:t>
      </w:r>
      <w:r>
        <w:rPr>
          <w:sz w:val="24"/>
        </w:rPr>
        <w:t>acesso</w:t>
      </w:r>
      <w:r>
        <w:rPr>
          <w:spacing w:val="36"/>
          <w:sz w:val="24"/>
        </w:rPr>
        <w:t xml:space="preserve"> </w:t>
      </w:r>
      <w:r>
        <w:rPr>
          <w:sz w:val="24"/>
        </w:rPr>
        <w:t>da</w:t>
      </w:r>
      <w:r>
        <w:rPr>
          <w:spacing w:val="36"/>
          <w:sz w:val="24"/>
        </w:rPr>
        <w:t xml:space="preserve"> </w:t>
      </w:r>
      <w:r>
        <w:rPr>
          <w:sz w:val="24"/>
        </w:rPr>
        <w:t>população</w:t>
      </w:r>
      <w:r>
        <w:rPr>
          <w:spacing w:val="36"/>
          <w:sz w:val="24"/>
        </w:rPr>
        <w:t xml:space="preserve"> </w:t>
      </w:r>
      <w:r>
        <w:rPr>
          <w:sz w:val="24"/>
        </w:rPr>
        <w:t>ao</w:t>
      </w:r>
      <w:r>
        <w:rPr>
          <w:spacing w:val="36"/>
          <w:sz w:val="24"/>
        </w:rPr>
        <w:t xml:space="preserve"> </w:t>
      </w:r>
      <w:r>
        <w:rPr>
          <w:sz w:val="24"/>
        </w:rPr>
        <w:t>Cadastro</w:t>
      </w:r>
      <w:r>
        <w:rPr>
          <w:spacing w:val="39"/>
          <w:sz w:val="24"/>
        </w:rPr>
        <w:t xml:space="preserve"> </w:t>
      </w:r>
      <w:r>
        <w:rPr>
          <w:sz w:val="24"/>
        </w:rPr>
        <w:t>Único</w:t>
      </w:r>
      <w:r>
        <w:rPr>
          <w:spacing w:val="36"/>
          <w:sz w:val="24"/>
        </w:rPr>
        <w:t xml:space="preserve"> </w:t>
      </w:r>
      <w:r>
        <w:rPr>
          <w:sz w:val="24"/>
        </w:rPr>
        <w:t>e</w:t>
      </w:r>
      <w:r>
        <w:rPr>
          <w:spacing w:val="39"/>
          <w:sz w:val="24"/>
        </w:rPr>
        <w:t xml:space="preserve"> </w:t>
      </w:r>
      <w:r>
        <w:rPr>
          <w:sz w:val="24"/>
        </w:rPr>
        <w:t>aos</w:t>
      </w:r>
      <w:r>
        <w:rPr>
          <w:spacing w:val="38"/>
          <w:sz w:val="24"/>
        </w:rPr>
        <w:t xml:space="preserve"> </w:t>
      </w:r>
      <w:r>
        <w:rPr>
          <w:sz w:val="24"/>
        </w:rPr>
        <w:t>serviços</w:t>
      </w:r>
      <w:r>
        <w:rPr>
          <w:spacing w:val="38"/>
          <w:sz w:val="24"/>
        </w:rPr>
        <w:t xml:space="preserve"> </w:t>
      </w:r>
      <w:r>
        <w:rPr>
          <w:sz w:val="24"/>
        </w:rPr>
        <w:t>de orientação sobre o BPC.</w:t>
      </w:r>
    </w:p>
    <w:p w14:paraId="36E98E2B" w14:textId="77777777" w:rsidR="00636D26" w:rsidRDefault="00000000">
      <w:pPr>
        <w:pStyle w:val="PargrafodaLista"/>
        <w:numPr>
          <w:ilvl w:val="0"/>
          <w:numId w:val="145"/>
        </w:numPr>
        <w:tabs>
          <w:tab w:val="left" w:pos="721"/>
        </w:tabs>
        <w:ind w:left="721"/>
        <w:rPr>
          <w:rFonts w:ascii="Symbol" w:hAnsi="Symbol"/>
          <w:sz w:val="20"/>
        </w:rPr>
      </w:pPr>
      <w:r>
        <w:rPr>
          <w:sz w:val="24"/>
        </w:rPr>
        <w:t>Realizar</w:t>
      </w:r>
      <w:r>
        <w:rPr>
          <w:spacing w:val="-6"/>
          <w:sz w:val="24"/>
        </w:rPr>
        <w:t xml:space="preserve"> </w:t>
      </w:r>
      <w:r>
        <w:rPr>
          <w:sz w:val="24"/>
        </w:rPr>
        <w:t>o</w:t>
      </w:r>
      <w:r>
        <w:rPr>
          <w:spacing w:val="-3"/>
          <w:sz w:val="24"/>
        </w:rPr>
        <w:t xml:space="preserve"> </w:t>
      </w:r>
      <w:r>
        <w:rPr>
          <w:sz w:val="24"/>
        </w:rPr>
        <w:t>acompanhamento</w:t>
      </w:r>
      <w:r>
        <w:rPr>
          <w:spacing w:val="-2"/>
          <w:sz w:val="24"/>
        </w:rPr>
        <w:t xml:space="preserve"> </w:t>
      </w:r>
      <w:r>
        <w:rPr>
          <w:sz w:val="24"/>
        </w:rPr>
        <w:t>socioassistencial</w:t>
      </w:r>
      <w:r>
        <w:rPr>
          <w:spacing w:val="-3"/>
          <w:sz w:val="24"/>
        </w:rPr>
        <w:t xml:space="preserve"> </w:t>
      </w:r>
      <w:r>
        <w:rPr>
          <w:sz w:val="24"/>
        </w:rPr>
        <w:t>das</w:t>
      </w:r>
      <w:r>
        <w:rPr>
          <w:spacing w:val="-5"/>
          <w:sz w:val="24"/>
        </w:rPr>
        <w:t xml:space="preserve"> </w:t>
      </w:r>
      <w:r>
        <w:rPr>
          <w:sz w:val="24"/>
        </w:rPr>
        <w:t>famílias</w:t>
      </w:r>
      <w:r>
        <w:rPr>
          <w:spacing w:val="-3"/>
          <w:sz w:val="24"/>
        </w:rPr>
        <w:t xml:space="preserve"> </w:t>
      </w:r>
      <w:r>
        <w:rPr>
          <w:spacing w:val="-2"/>
          <w:sz w:val="24"/>
        </w:rPr>
        <w:t>beneficiárias.</w:t>
      </w:r>
    </w:p>
    <w:p w14:paraId="38FFDAB8" w14:textId="77777777" w:rsidR="00636D26" w:rsidRDefault="00000000">
      <w:pPr>
        <w:pStyle w:val="PargrafodaLista"/>
        <w:numPr>
          <w:ilvl w:val="0"/>
          <w:numId w:val="145"/>
        </w:numPr>
        <w:tabs>
          <w:tab w:val="left" w:pos="721"/>
        </w:tabs>
        <w:spacing w:before="137" w:line="360" w:lineRule="auto"/>
        <w:ind w:left="721" w:right="138"/>
        <w:rPr>
          <w:rFonts w:ascii="Symbol" w:hAnsi="Symbol"/>
          <w:sz w:val="20"/>
        </w:rPr>
      </w:pPr>
      <w:r>
        <w:rPr>
          <w:sz w:val="24"/>
        </w:rPr>
        <w:t>Integrar</w:t>
      </w:r>
      <w:r>
        <w:rPr>
          <w:spacing w:val="40"/>
          <w:sz w:val="24"/>
        </w:rPr>
        <w:t xml:space="preserve"> </w:t>
      </w:r>
      <w:r>
        <w:rPr>
          <w:sz w:val="24"/>
        </w:rPr>
        <w:t>o</w:t>
      </w:r>
      <w:r>
        <w:rPr>
          <w:spacing w:val="40"/>
          <w:sz w:val="24"/>
        </w:rPr>
        <w:t xml:space="preserve"> </w:t>
      </w:r>
      <w:r>
        <w:rPr>
          <w:sz w:val="24"/>
        </w:rPr>
        <w:t>BPC</w:t>
      </w:r>
      <w:r>
        <w:rPr>
          <w:spacing w:val="40"/>
          <w:sz w:val="24"/>
        </w:rPr>
        <w:t xml:space="preserve"> </w:t>
      </w:r>
      <w:r>
        <w:rPr>
          <w:sz w:val="24"/>
        </w:rPr>
        <w:t>às</w:t>
      </w:r>
      <w:r>
        <w:rPr>
          <w:spacing w:val="40"/>
          <w:sz w:val="24"/>
        </w:rPr>
        <w:t xml:space="preserve"> </w:t>
      </w:r>
      <w:r>
        <w:rPr>
          <w:sz w:val="24"/>
        </w:rPr>
        <w:t>demais</w:t>
      </w:r>
      <w:r>
        <w:rPr>
          <w:spacing w:val="40"/>
          <w:sz w:val="24"/>
        </w:rPr>
        <w:t xml:space="preserve"> </w:t>
      </w:r>
      <w:r>
        <w:rPr>
          <w:sz w:val="24"/>
        </w:rPr>
        <w:t>políticas</w:t>
      </w:r>
      <w:r>
        <w:rPr>
          <w:spacing w:val="40"/>
          <w:sz w:val="24"/>
        </w:rPr>
        <w:t xml:space="preserve"> </w:t>
      </w:r>
      <w:r>
        <w:rPr>
          <w:sz w:val="24"/>
        </w:rPr>
        <w:t>sociais,</w:t>
      </w:r>
      <w:r>
        <w:rPr>
          <w:spacing w:val="40"/>
          <w:sz w:val="24"/>
        </w:rPr>
        <w:t xml:space="preserve"> </w:t>
      </w:r>
      <w:r>
        <w:rPr>
          <w:sz w:val="24"/>
        </w:rPr>
        <w:t>como</w:t>
      </w:r>
      <w:r>
        <w:rPr>
          <w:spacing w:val="40"/>
          <w:sz w:val="24"/>
        </w:rPr>
        <w:t xml:space="preserve"> </w:t>
      </w:r>
      <w:r>
        <w:rPr>
          <w:sz w:val="24"/>
        </w:rPr>
        <w:t>saúde,</w:t>
      </w:r>
      <w:r>
        <w:rPr>
          <w:spacing w:val="40"/>
          <w:sz w:val="24"/>
        </w:rPr>
        <w:t xml:space="preserve"> </w:t>
      </w:r>
      <w:r>
        <w:rPr>
          <w:sz w:val="24"/>
        </w:rPr>
        <w:t>educação</w:t>
      </w:r>
      <w:r>
        <w:rPr>
          <w:spacing w:val="40"/>
          <w:sz w:val="24"/>
        </w:rPr>
        <w:t xml:space="preserve"> </w:t>
      </w:r>
      <w:r>
        <w:rPr>
          <w:sz w:val="24"/>
        </w:rPr>
        <w:t>e programas complementares de assistência.</w:t>
      </w:r>
    </w:p>
    <w:p w14:paraId="4A76892E" w14:textId="77777777" w:rsidR="00636D26" w:rsidRDefault="00000000">
      <w:pPr>
        <w:pStyle w:val="PargrafodaLista"/>
        <w:numPr>
          <w:ilvl w:val="0"/>
          <w:numId w:val="145"/>
        </w:numPr>
        <w:tabs>
          <w:tab w:val="left" w:pos="721"/>
        </w:tabs>
        <w:spacing w:line="360" w:lineRule="auto"/>
        <w:ind w:left="721" w:right="145"/>
        <w:rPr>
          <w:rFonts w:ascii="Symbol" w:hAnsi="Symbol"/>
          <w:sz w:val="20"/>
        </w:rPr>
      </w:pPr>
      <w:r>
        <w:rPr>
          <w:sz w:val="24"/>
        </w:rPr>
        <w:t>Promover</w:t>
      </w:r>
      <w:r>
        <w:rPr>
          <w:spacing w:val="80"/>
          <w:sz w:val="24"/>
        </w:rPr>
        <w:t xml:space="preserve"> </w:t>
      </w:r>
      <w:r>
        <w:rPr>
          <w:sz w:val="24"/>
        </w:rPr>
        <w:t>ações</w:t>
      </w:r>
      <w:r>
        <w:rPr>
          <w:spacing w:val="80"/>
          <w:sz w:val="24"/>
        </w:rPr>
        <w:t xml:space="preserve"> </w:t>
      </w:r>
      <w:r>
        <w:rPr>
          <w:sz w:val="24"/>
        </w:rPr>
        <w:t>de</w:t>
      </w:r>
      <w:r>
        <w:rPr>
          <w:spacing w:val="80"/>
          <w:sz w:val="24"/>
        </w:rPr>
        <w:t xml:space="preserve"> </w:t>
      </w:r>
      <w:r>
        <w:rPr>
          <w:sz w:val="24"/>
        </w:rPr>
        <w:t>divulgação</w:t>
      </w:r>
      <w:r>
        <w:rPr>
          <w:spacing w:val="80"/>
          <w:sz w:val="24"/>
        </w:rPr>
        <w:t xml:space="preserve"> </w:t>
      </w:r>
      <w:r>
        <w:rPr>
          <w:sz w:val="24"/>
        </w:rPr>
        <w:t>e</w:t>
      </w:r>
      <w:r>
        <w:rPr>
          <w:spacing w:val="80"/>
          <w:sz w:val="24"/>
        </w:rPr>
        <w:t xml:space="preserve"> </w:t>
      </w:r>
      <w:r>
        <w:rPr>
          <w:sz w:val="24"/>
        </w:rPr>
        <w:t>esclarecimento</w:t>
      </w:r>
      <w:r>
        <w:rPr>
          <w:spacing w:val="80"/>
          <w:sz w:val="24"/>
        </w:rPr>
        <w:t xml:space="preserve"> </w:t>
      </w:r>
      <w:r>
        <w:rPr>
          <w:sz w:val="24"/>
        </w:rPr>
        <w:t>sobre</w:t>
      </w:r>
      <w:r>
        <w:rPr>
          <w:spacing w:val="80"/>
          <w:sz w:val="24"/>
        </w:rPr>
        <w:t xml:space="preserve"> </w:t>
      </w:r>
      <w:r>
        <w:rPr>
          <w:sz w:val="24"/>
        </w:rPr>
        <w:t>critérios</w:t>
      </w:r>
      <w:r>
        <w:rPr>
          <w:spacing w:val="80"/>
          <w:sz w:val="24"/>
        </w:rPr>
        <w:t xml:space="preserve"> </w:t>
      </w:r>
      <w:r>
        <w:rPr>
          <w:sz w:val="24"/>
        </w:rPr>
        <w:t>e direitos relacionados ao benefício.</w:t>
      </w:r>
    </w:p>
    <w:p w14:paraId="4079765D" w14:textId="77777777" w:rsidR="00636D26" w:rsidRDefault="00000000">
      <w:pPr>
        <w:pStyle w:val="PargrafodaLista"/>
        <w:numPr>
          <w:ilvl w:val="0"/>
          <w:numId w:val="145"/>
        </w:numPr>
        <w:tabs>
          <w:tab w:val="left" w:pos="721"/>
        </w:tabs>
        <w:spacing w:before="1" w:line="360" w:lineRule="auto"/>
        <w:ind w:left="721" w:right="142"/>
        <w:rPr>
          <w:rFonts w:ascii="Symbol" w:hAnsi="Symbol"/>
          <w:sz w:val="20"/>
        </w:rPr>
      </w:pPr>
      <w:r>
        <w:rPr>
          <w:sz w:val="24"/>
        </w:rPr>
        <w:t>Estimular a articulação entre município, estado e União para</w:t>
      </w:r>
      <w:r>
        <w:rPr>
          <w:spacing w:val="-1"/>
          <w:sz w:val="24"/>
        </w:rPr>
        <w:t xml:space="preserve"> </w:t>
      </w:r>
      <w:r>
        <w:rPr>
          <w:sz w:val="24"/>
        </w:rPr>
        <w:t>aprimorar a gestão do benefício.</w:t>
      </w:r>
    </w:p>
    <w:p w14:paraId="0EBEA0A9" w14:textId="77777777" w:rsidR="00636D26" w:rsidRDefault="00636D26">
      <w:pPr>
        <w:pStyle w:val="PargrafodaLista"/>
        <w:spacing w:line="360" w:lineRule="auto"/>
        <w:rPr>
          <w:rFonts w:ascii="Symbol" w:hAnsi="Symbol"/>
          <w:sz w:val="20"/>
        </w:rPr>
        <w:sectPr w:rsidR="00636D26">
          <w:pgSz w:w="11910" w:h="16840"/>
          <w:pgMar w:top="2220" w:right="1559" w:bottom="1200" w:left="1700" w:header="670" w:footer="1019" w:gutter="0"/>
          <w:cols w:space="720"/>
        </w:sectPr>
      </w:pPr>
    </w:p>
    <w:p w14:paraId="422622D3" w14:textId="77777777" w:rsidR="00636D26" w:rsidRDefault="00000000">
      <w:pPr>
        <w:pStyle w:val="Ttulo5"/>
        <w:spacing w:before="7"/>
        <w:ind w:left="2"/>
      </w:pPr>
      <w:bookmarkStart w:id="123" w:name="_bookmark123"/>
      <w:bookmarkEnd w:id="123"/>
      <w:r>
        <w:rPr>
          <w:spacing w:val="-2"/>
        </w:rPr>
        <w:lastRenderedPageBreak/>
        <w:t>Indicadores</w:t>
      </w:r>
    </w:p>
    <w:p w14:paraId="4C12D1AB" w14:textId="77777777" w:rsidR="00636D26" w:rsidRDefault="00636D26">
      <w:pPr>
        <w:pStyle w:val="Corpodetexto"/>
        <w:spacing w:before="142"/>
        <w:rPr>
          <w:rFonts w:ascii="Arial"/>
          <w:b/>
        </w:rPr>
      </w:pPr>
    </w:p>
    <w:p w14:paraId="09025EDF" w14:textId="77777777" w:rsidR="00636D26" w:rsidRDefault="00000000">
      <w:pPr>
        <w:pStyle w:val="PargrafodaLista"/>
        <w:numPr>
          <w:ilvl w:val="0"/>
          <w:numId w:val="145"/>
        </w:numPr>
        <w:tabs>
          <w:tab w:val="left" w:pos="721"/>
        </w:tabs>
        <w:ind w:left="721"/>
        <w:rPr>
          <w:rFonts w:ascii="Symbol" w:hAnsi="Symbol"/>
          <w:sz w:val="20"/>
        </w:rPr>
      </w:pPr>
      <w:r>
        <w:rPr>
          <w:sz w:val="24"/>
        </w:rPr>
        <w:t>Número</w:t>
      </w:r>
      <w:r>
        <w:rPr>
          <w:spacing w:val="-6"/>
          <w:sz w:val="24"/>
        </w:rPr>
        <w:t xml:space="preserve"> </w:t>
      </w:r>
      <w:r>
        <w:rPr>
          <w:sz w:val="24"/>
        </w:rPr>
        <w:t>de</w:t>
      </w:r>
      <w:r>
        <w:rPr>
          <w:spacing w:val="-5"/>
          <w:sz w:val="24"/>
        </w:rPr>
        <w:t xml:space="preserve"> </w:t>
      </w:r>
      <w:r>
        <w:rPr>
          <w:sz w:val="24"/>
        </w:rPr>
        <w:t>beneficiários</w:t>
      </w:r>
      <w:r>
        <w:rPr>
          <w:spacing w:val="-2"/>
          <w:sz w:val="24"/>
        </w:rPr>
        <w:t xml:space="preserve"> </w:t>
      </w:r>
      <w:r>
        <w:rPr>
          <w:sz w:val="24"/>
        </w:rPr>
        <w:t>do</w:t>
      </w:r>
      <w:r>
        <w:rPr>
          <w:spacing w:val="-5"/>
          <w:sz w:val="24"/>
        </w:rPr>
        <w:t xml:space="preserve"> </w:t>
      </w:r>
      <w:r>
        <w:rPr>
          <w:sz w:val="24"/>
        </w:rPr>
        <w:t>BPC</w:t>
      </w:r>
      <w:r>
        <w:rPr>
          <w:spacing w:val="-5"/>
          <w:sz w:val="24"/>
        </w:rPr>
        <w:t xml:space="preserve"> </w:t>
      </w:r>
      <w:r>
        <w:rPr>
          <w:sz w:val="24"/>
        </w:rPr>
        <w:t>no</w:t>
      </w:r>
      <w:r>
        <w:rPr>
          <w:spacing w:val="-5"/>
          <w:sz w:val="24"/>
        </w:rPr>
        <w:t xml:space="preserve"> </w:t>
      </w:r>
      <w:r>
        <w:rPr>
          <w:sz w:val="24"/>
        </w:rPr>
        <w:t>município</w:t>
      </w:r>
      <w:r>
        <w:rPr>
          <w:spacing w:val="-2"/>
          <w:sz w:val="24"/>
        </w:rPr>
        <w:t xml:space="preserve"> </w:t>
      </w:r>
      <w:r>
        <w:rPr>
          <w:sz w:val="24"/>
        </w:rPr>
        <w:t>de</w:t>
      </w:r>
      <w:r>
        <w:rPr>
          <w:spacing w:val="-5"/>
          <w:sz w:val="24"/>
        </w:rPr>
        <w:t xml:space="preserve"> </w:t>
      </w:r>
      <w:r>
        <w:rPr>
          <w:spacing w:val="-2"/>
          <w:sz w:val="24"/>
        </w:rPr>
        <w:t>Acrelândia.</w:t>
      </w:r>
    </w:p>
    <w:p w14:paraId="3AFE4B02" w14:textId="77777777" w:rsidR="00636D26" w:rsidRDefault="00000000">
      <w:pPr>
        <w:pStyle w:val="PargrafodaLista"/>
        <w:numPr>
          <w:ilvl w:val="0"/>
          <w:numId w:val="145"/>
        </w:numPr>
        <w:tabs>
          <w:tab w:val="left" w:pos="721"/>
        </w:tabs>
        <w:spacing w:before="137"/>
        <w:ind w:left="721"/>
        <w:rPr>
          <w:rFonts w:ascii="Symbol" w:hAnsi="Symbol"/>
          <w:sz w:val="20"/>
        </w:rPr>
      </w:pPr>
      <w:r>
        <w:rPr>
          <w:sz w:val="24"/>
        </w:rPr>
        <w:t>Percentual</w:t>
      </w:r>
      <w:r>
        <w:rPr>
          <w:spacing w:val="-6"/>
          <w:sz w:val="24"/>
        </w:rPr>
        <w:t xml:space="preserve"> </w:t>
      </w:r>
      <w:r>
        <w:rPr>
          <w:sz w:val="24"/>
        </w:rPr>
        <w:t>de</w:t>
      </w:r>
      <w:r>
        <w:rPr>
          <w:spacing w:val="-5"/>
          <w:sz w:val="24"/>
        </w:rPr>
        <w:t xml:space="preserve"> </w:t>
      </w:r>
      <w:r>
        <w:rPr>
          <w:sz w:val="24"/>
        </w:rPr>
        <w:t>beneficiários</w:t>
      </w:r>
      <w:r>
        <w:rPr>
          <w:spacing w:val="-5"/>
          <w:sz w:val="24"/>
        </w:rPr>
        <w:t xml:space="preserve"> </w:t>
      </w:r>
      <w:r>
        <w:rPr>
          <w:sz w:val="24"/>
        </w:rPr>
        <w:t>inseridos</w:t>
      </w:r>
      <w:r>
        <w:rPr>
          <w:spacing w:val="-8"/>
          <w:sz w:val="24"/>
        </w:rPr>
        <w:t xml:space="preserve"> </w:t>
      </w:r>
      <w:r>
        <w:rPr>
          <w:sz w:val="24"/>
        </w:rPr>
        <w:t>no</w:t>
      </w:r>
      <w:r>
        <w:rPr>
          <w:spacing w:val="-5"/>
          <w:sz w:val="24"/>
        </w:rPr>
        <w:t xml:space="preserve"> </w:t>
      </w:r>
      <w:r>
        <w:rPr>
          <w:sz w:val="24"/>
        </w:rPr>
        <w:t>Cadastro</w:t>
      </w:r>
      <w:r>
        <w:rPr>
          <w:spacing w:val="-5"/>
          <w:sz w:val="24"/>
        </w:rPr>
        <w:t xml:space="preserve"> </w:t>
      </w:r>
      <w:r>
        <w:rPr>
          <w:spacing w:val="-2"/>
          <w:sz w:val="24"/>
        </w:rPr>
        <w:t>Único.</w:t>
      </w:r>
    </w:p>
    <w:p w14:paraId="489055D5" w14:textId="77777777" w:rsidR="00636D26" w:rsidRDefault="00000000">
      <w:pPr>
        <w:pStyle w:val="PargrafodaLista"/>
        <w:numPr>
          <w:ilvl w:val="0"/>
          <w:numId w:val="145"/>
        </w:numPr>
        <w:tabs>
          <w:tab w:val="left" w:pos="721"/>
        </w:tabs>
        <w:spacing w:before="139"/>
        <w:ind w:left="721"/>
        <w:rPr>
          <w:rFonts w:ascii="Symbol" w:hAnsi="Symbol"/>
          <w:sz w:val="20"/>
        </w:rPr>
      </w:pPr>
      <w:r>
        <w:rPr>
          <w:sz w:val="24"/>
        </w:rPr>
        <w:t>Percentual</w:t>
      </w:r>
      <w:r>
        <w:rPr>
          <w:spacing w:val="-5"/>
          <w:sz w:val="24"/>
        </w:rPr>
        <w:t xml:space="preserve"> </w:t>
      </w:r>
      <w:r>
        <w:rPr>
          <w:sz w:val="24"/>
        </w:rPr>
        <w:t>de</w:t>
      </w:r>
      <w:r>
        <w:rPr>
          <w:spacing w:val="-5"/>
          <w:sz w:val="24"/>
        </w:rPr>
        <w:t xml:space="preserve"> </w:t>
      </w:r>
      <w:r>
        <w:rPr>
          <w:sz w:val="24"/>
        </w:rPr>
        <w:t>famílias</w:t>
      </w:r>
      <w:r>
        <w:rPr>
          <w:spacing w:val="-6"/>
          <w:sz w:val="24"/>
        </w:rPr>
        <w:t xml:space="preserve"> </w:t>
      </w:r>
      <w:r>
        <w:rPr>
          <w:sz w:val="24"/>
        </w:rPr>
        <w:t>beneficiárias</w:t>
      </w:r>
      <w:r>
        <w:rPr>
          <w:spacing w:val="-5"/>
          <w:sz w:val="24"/>
        </w:rPr>
        <w:t xml:space="preserve"> </w:t>
      </w:r>
      <w:r>
        <w:rPr>
          <w:sz w:val="24"/>
        </w:rPr>
        <w:t>acompanhadas</w:t>
      </w:r>
      <w:r>
        <w:rPr>
          <w:spacing w:val="-5"/>
          <w:sz w:val="24"/>
        </w:rPr>
        <w:t xml:space="preserve"> </w:t>
      </w:r>
      <w:r>
        <w:rPr>
          <w:sz w:val="24"/>
        </w:rPr>
        <w:t>pelo</w:t>
      </w:r>
      <w:r>
        <w:rPr>
          <w:spacing w:val="-4"/>
          <w:sz w:val="24"/>
        </w:rPr>
        <w:t xml:space="preserve"> </w:t>
      </w:r>
      <w:r>
        <w:rPr>
          <w:spacing w:val="-2"/>
          <w:sz w:val="24"/>
        </w:rPr>
        <w:t>CRAS.</w:t>
      </w:r>
    </w:p>
    <w:p w14:paraId="64399881" w14:textId="77777777" w:rsidR="00636D26" w:rsidRDefault="00000000">
      <w:pPr>
        <w:pStyle w:val="PargrafodaLista"/>
        <w:numPr>
          <w:ilvl w:val="0"/>
          <w:numId w:val="145"/>
        </w:numPr>
        <w:tabs>
          <w:tab w:val="left" w:pos="721"/>
        </w:tabs>
        <w:spacing w:before="137"/>
        <w:ind w:left="721"/>
        <w:rPr>
          <w:rFonts w:ascii="Symbol" w:hAnsi="Symbol"/>
          <w:sz w:val="20"/>
        </w:rPr>
      </w:pPr>
      <w:r>
        <w:rPr>
          <w:sz w:val="24"/>
        </w:rPr>
        <w:t>Volume</w:t>
      </w:r>
      <w:r>
        <w:rPr>
          <w:spacing w:val="-6"/>
          <w:sz w:val="24"/>
        </w:rPr>
        <w:t xml:space="preserve"> </w:t>
      </w:r>
      <w:r>
        <w:rPr>
          <w:sz w:val="24"/>
        </w:rPr>
        <w:t>anual</w:t>
      </w:r>
      <w:r>
        <w:rPr>
          <w:spacing w:val="-3"/>
          <w:sz w:val="24"/>
        </w:rPr>
        <w:t xml:space="preserve"> </w:t>
      </w:r>
      <w:r>
        <w:rPr>
          <w:sz w:val="24"/>
        </w:rPr>
        <w:t>de</w:t>
      </w:r>
      <w:r>
        <w:rPr>
          <w:spacing w:val="-6"/>
          <w:sz w:val="24"/>
        </w:rPr>
        <w:t xml:space="preserve"> </w:t>
      </w:r>
      <w:r>
        <w:rPr>
          <w:sz w:val="24"/>
        </w:rPr>
        <w:t>recursos</w:t>
      </w:r>
      <w:r>
        <w:rPr>
          <w:spacing w:val="-3"/>
          <w:sz w:val="24"/>
        </w:rPr>
        <w:t xml:space="preserve"> </w:t>
      </w:r>
      <w:r>
        <w:rPr>
          <w:sz w:val="24"/>
        </w:rPr>
        <w:t>federais</w:t>
      </w:r>
      <w:r>
        <w:rPr>
          <w:spacing w:val="-4"/>
          <w:sz w:val="24"/>
        </w:rPr>
        <w:t xml:space="preserve"> </w:t>
      </w:r>
      <w:r>
        <w:rPr>
          <w:sz w:val="24"/>
        </w:rPr>
        <w:t>transferidos</w:t>
      </w:r>
      <w:r>
        <w:rPr>
          <w:spacing w:val="-3"/>
          <w:sz w:val="24"/>
        </w:rPr>
        <w:t xml:space="preserve"> </w:t>
      </w:r>
      <w:r>
        <w:rPr>
          <w:sz w:val="24"/>
        </w:rPr>
        <w:t>ao</w:t>
      </w:r>
      <w:r>
        <w:rPr>
          <w:spacing w:val="-6"/>
          <w:sz w:val="24"/>
        </w:rPr>
        <w:t xml:space="preserve"> </w:t>
      </w:r>
      <w:r>
        <w:rPr>
          <w:sz w:val="24"/>
        </w:rPr>
        <w:t>município</w:t>
      </w:r>
      <w:r>
        <w:rPr>
          <w:spacing w:val="-3"/>
          <w:sz w:val="24"/>
        </w:rPr>
        <w:t xml:space="preserve"> </w:t>
      </w:r>
      <w:r>
        <w:rPr>
          <w:sz w:val="24"/>
        </w:rPr>
        <w:t>via</w:t>
      </w:r>
      <w:r>
        <w:rPr>
          <w:spacing w:val="-3"/>
          <w:sz w:val="24"/>
        </w:rPr>
        <w:t xml:space="preserve"> </w:t>
      </w:r>
      <w:r>
        <w:rPr>
          <w:spacing w:val="-4"/>
          <w:sz w:val="24"/>
        </w:rPr>
        <w:t>BPC.</w:t>
      </w:r>
    </w:p>
    <w:p w14:paraId="109C7BAF" w14:textId="77777777" w:rsidR="00636D26" w:rsidRDefault="00636D26">
      <w:pPr>
        <w:pStyle w:val="Corpodetexto"/>
        <w:spacing w:before="142"/>
      </w:pPr>
    </w:p>
    <w:p w14:paraId="5E41B4DA" w14:textId="77777777" w:rsidR="00636D26" w:rsidRDefault="00000000">
      <w:pPr>
        <w:pStyle w:val="Ttulo3"/>
        <w:spacing w:before="1"/>
      </w:pPr>
      <w:bookmarkStart w:id="124" w:name="_bookmark124"/>
      <w:bookmarkEnd w:id="124"/>
      <w:r>
        <w:rPr>
          <w:spacing w:val="-2"/>
        </w:rPr>
        <w:t>Público-</w:t>
      </w:r>
      <w:r>
        <w:rPr>
          <w:spacing w:val="-4"/>
        </w:rPr>
        <w:t>Alvo</w:t>
      </w:r>
    </w:p>
    <w:p w14:paraId="19C3E597" w14:textId="77777777" w:rsidR="00636D26" w:rsidRDefault="00636D26">
      <w:pPr>
        <w:pStyle w:val="Corpodetexto"/>
        <w:spacing w:before="131"/>
        <w:rPr>
          <w:rFonts w:ascii="Arial"/>
          <w:b/>
          <w:sz w:val="26"/>
        </w:rPr>
      </w:pPr>
    </w:p>
    <w:p w14:paraId="0B4B95E5" w14:textId="77777777" w:rsidR="00636D26" w:rsidRDefault="00000000">
      <w:pPr>
        <w:pStyle w:val="PargrafodaLista"/>
        <w:numPr>
          <w:ilvl w:val="0"/>
          <w:numId w:val="145"/>
        </w:numPr>
        <w:tabs>
          <w:tab w:val="left" w:pos="721"/>
        </w:tabs>
        <w:ind w:left="721"/>
        <w:rPr>
          <w:rFonts w:ascii="Symbol" w:hAnsi="Symbol"/>
          <w:sz w:val="20"/>
        </w:rPr>
      </w:pPr>
      <w:r>
        <w:rPr>
          <w:sz w:val="24"/>
        </w:rPr>
        <w:t>Pessoas</w:t>
      </w:r>
      <w:r>
        <w:rPr>
          <w:spacing w:val="-5"/>
          <w:sz w:val="24"/>
        </w:rPr>
        <w:t xml:space="preserve"> </w:t>
      </w:r>
      <w:r>
        <w:rPr>
          <w:sz w:val="24"/>
        </w:rPr>
        <w:t>idosas</w:t>
      </w:r>
      <w:r>
        <w:rPr>
          <w:spacing w:val="-2"/>
          <w:sz w:val="24"/>
        </w:rPr>
        <w:t xml:space="preserve"> </w:t>
      </w:r>
      <w:r>
        <w:rPr>
          <w:sz w:val="24"/>
        </w:rPr>
        <w:t>com</w:t>
      </w:r>
      <w:r>
        <w:rPr>
          <w:spacing w:val="-1"/>
          <w:sz w:val="24"/>
        </w:rPr>
        <w:t xml:space="preserve"> </w:t>
      </w:r>
      <w:r>
        <w:rPr>
          <w:sz w:val="24"/>
        </w:rPr>
        <w:t>65</w:t>
      </w:r>
      <w:r>
        <w:rPr>
          <w:spacing w:val="-2"/>
          <w:sz w:val="24"/>
        </w:rPr>
        <w:t xml:space="preserve"> </w:t>
      </w:r>
      <w:r>
        <w:rPr>
          <w:sz w:val="24"/>
        </w:rPr>
        <w:t>anos</w:t>
      </w:r>
      <w:r>
        <w:rPr>
          <w:spacing w:val="-2"/>
          <w:sz w:val="24"/>
        </w:rPr>
        <w:t xml:space="preserve"> </w:t>
      </w:r>
      <w:r>
        <w:rPr>
          <w:sz w:val="24"/>
        </w:rPr>
        <w:t>ou</w:t>
      </w:r>
      <w:r>
        <w:rPr>
          <w:spacing w:val="-4"/>
          <w:sz w:val="24"/>
        </w:rPr>
        <w:t xml:space="preserve"> </w:t>
      </w:r>
      <w:r>
        <w:rPr>
          <w:sz w:val="24"/>
        </w:rPr>
        <w:t>mais</w:t>
      </w:r>
      <w:r>
        <w:rPr>
          <w:spacing w:val="-2"/>
          <w:sz w:val="24"/>
        </w:rPr>
        <w:t xml:space="preserve"> </w:t>
      </w:r>
      <w:r>
        <w:rPr>
          <w:sz w:val="24"/>
        </w:rPr>
        <w:t>em situação</w:t>
      </w:r>
      <w:r>
        <w:rPr>
          <w:spacing w:val="-2"/>
          <w:sz w:val="24"/>
        </w:rPr>
        <w:t xml:space="preserve"> </w:t>
      </w:r>
      <w:r>
        <w:rPr>
          <w:sz w:val="24"/>
        </w:rPr>
        <w:t>de</w:t>
      </w:r>
      <w:r>
        <w:rPr>
          <w:spacing w:val="-4"/>
          <w:sz w:val="24"/>
        </w:rPr>
        <w:t xml:space="preserve"> </w:t>
      </w:r>
      <w:r>
        <w:rPr>
          <w:spacing w:val="-2"/>
          <w:sz w:val="24"/>
        </w:rPr>
        <w:t>vulnerabilidade.</w:t>
      </w:r>
    </w:p>
    <w:p w14:paraId="6DC222F8" w14:textId="77777777" w:rsidR="00636D26" w:rsidRDefault="00000000">
      <w:pPr>
        <w:pStyle w:val="PargrafodaLista"/>
        <w:numPr>
          <w:ilvl w:val="0"/>
          <w:numId w:val="145"/>
        </w:numPr>
        <w:tabs>
          <w:tab w:val="left" w:pos="721"/>
        </w:tabs>
        <w:spacing w:before="137" w:line="360" w:lineRule="auto"/>
        <w:ind w:left="721" w:right="146"/>
        <w:rPr>
          <w:rFonts w:ascii="Symbol" w:hAnsi="Symbol"/>
          <w:sz w:val="20"/>
        </w:rPr>
      </w:pPr>
      <w:r>
        <w:rPr>
          <w:sz w:val="24"/>
        </w:rPr>
        <w:t>Pessoas</w:t>
      </w:r>
      <w:r>
        <w:rPr>
          <w:spacing w:val="-2"/>
          <w:sz w:val="24"/>
        </w:rPr>
        <w:t xml:space="preserve"> </w:t>
      </w:r>
      <w:r>
        <w:rPr>
          <w:sz w:val="24"/>
        </w:rPr>
        <w:t>com deficiência de</w:t>
      </w:r>
      <w:r>
        <w:rPr>
          <w:spacing w:val="-1"/>
          <w:sz w:val="24"/>
        </w:rPr>
        <w:t xml:space="preserve"> </w:t>
      </w:r>
      <w:r>
        <w:rPr>
          <w:sz w:val="24"/>
        </w:rPr>
        <w:t>qualquer idade,</w:t>
      </w:r>
      <w:r>
        <w:rPr>
          <w:spacing w:val="-1"/>
          <w:sz w:val="24"/>
        </w:rPr>
        <w:t xml:space="preserve"> </w:t>
      </w:r>
      <w:r>
        <w:rPr>
          <w:sz w:val="24"/>
        </w:rPr>
        <w:t>que</w:t>
      </w:r>
      <w:r>
        <w:rPr>
          <w:spacing w:val="-1"/>
          <w:sz w:val="24"/>
        </w:rPr>
        <w:t xml:space="preserve"> </w:t>
      </w:r>
      <w:r>
        <w:rPr>
          <w:sz w:val="24"/>
        </w:rPr>
        <w:t xml:space="preserve">não possam prover sua </w:t>
      </w:r>
      <w:r>
        <w:rPr>
          <w:spacing w:val="-2"/>
          <w:sz w:val="24"/>
        </w:rPr>
        <w:t>subsistência.</w:t>
      </w:r>
    </w:p>
    <w:p w14:paraId="4BC46773" w14:textId="77777777" w:rsidR="00636D26" w:rsidRDefault="00000000">
      <w:pPr>
        <w:pStyle w:val="PargrafodaLista"/>
        <w:numPr>
          <w:ilvl w:val="0"/>
          <w:numId w:val="145"/>
        </w:numPr>
        <w:tabs>
          <w:tab w:val="left" w:pos="721"/>
        </w:tabs>
        <w:ind w:left="721"/>
        <w:rPr>
          <w:rFonts w:ascii="Symbol" w:hAnsi="Symbol"/>
          <w:sz w:val="20"/>
        </w:rPr>
      </w:pPr>
      <w:r>
        <w:rPr>
          <w:sz w:val="24"/>
        </w:rPr>
        <w:t>Famílias</w:t>
      </w:r>
      <w:r>
        <w:rPr>
          <w:spacing w:val="-4"/>
          <w:sz w:val="24"/>
        </w:rPr>
        <w:t xml:space="preserve"> </w:t>
      </w:r>
      <w:r>
        <w:rPr>
          <w:sz w:val="24"/>
        </w:rPr>
        <w:t>beneficiárias</w:t>
      </w:r>
      <w:r>
        <w:rPr>
          <w:spacing w:val="-4"/>
          <w:sz w:val="24"/>
        </w:rPr>
        <w:t xml:space="preserve"> </w:t>
      </w:r>
      <w:r>
        <w:rPr>
          <w:sz w:val="24"/>
        </w:rPr>
        <w:t>do</w:t>
      </w:r>
      <w:r>
        <w:rPr>
          <w:spacing w:val="-2"/>
          <w:sz w:val="24"/>
        </w:rPr>
        <w:t xml:space="preserve"> </w:t>
      </w:r>
      <w:r>
        <w:rPr>
          <w:sz w:val="24"/>
        </w:rPr>
        <w:t>BPC</w:t>
      </w:r>
      <w:r>
        <w:rPr>
          <w:spacing w:val="-1"/>
          <w:sz w:val="24"/>
        </w:rPr>
        <w:t xml:space="preserve"> </w:t>
      </w:r>
      <w:r>
        <w:rPr>
          <w:sz w:val="24"/>
        </w:rPr>
        <w:t>residentes</w:t>
      </w:r>
      <w:r>
        <w:rPr>
          <w:spacing w:val="-4"/>
          <w:sz w:val="24"/>
        </w:rPr>
        <w:t xml:space="preserve"> </w:t>
      </w:r>
      <w:r>
        <w:rPr>
          <w:sz w:val="24"/>
        </w:rPr>
        <w:t>no</w:t>
      </w:r>
      <w:r>
        <w:rPr>
          <w:spacing w:val="-4"/>
          <w:sz w:val="24"/>
        </w:rPr>
        <w:t xml:space="preserve"> </w:t>
      </w:r>
      <w:r>
        <w:rPr>
          <w:sz w:val="24"/>
        </w:rPr>
        <w:t>município</w:t>
      </w:r>
      <w:r>
        <w:rPr>
          <w:spacing w:val="-3"/>
          <w:sz w:val="24"/>
        </w:rPr>
        <w:t xml:space="preserve"> </w:t>
      </w:r>
      <w:r>
        <w:rPr>
          <w:sz w:val="24"/>
        </w:rPr>
        <w:t>de</w:t>
      </w:r>
      <w:r>
        <w:rPr>
          <w:spacing w:val="-2"/>
          <w:sz w:val="24"/>
        </w:rPr>
        <w:t xml:space="preserve"> Acrelândia.</w:t>
      </w:r>
    </w:p>
    <w:p w14:paraId="48C17B39" w14:textId="77777777" w:rsidR="00636D26" w:rsidRDefault="00636D26">
      <w:pPr>
        <w:pStyle w:val="Corpodetexto"/>
        <w:spacing w:before="141"/>
      </w:pPr>
    </w:p>
    <w:p w14:paraId="41A10862" w14:textId="77777777" w:rsidR="00636D26" w:rsidRDefault="00000000">
      <w:pPr>
        <w:pStyle w:val="Ttulo5"/>
        <w:ind w:left="2"/>
      </w:pPr>
      <w:r>
        <w:rPr>
          <w:spacing w:val="-2"/>
        </w:rPr>
        <w:t>Ações</w:t>
      </w:r>
    </w:p>
    <w:p w14:paraId="59CB66CD" w14:textId="77777777" w:rsidR="00636D26" w:rsidRDefault="00636D26">
      <w:pPr>
        <w:pStyle w:val="Corpodetexto"/>
        <w:rPr>
          <w:rFonts w:ascii="Arial"/>
          <w:b/>
        </w:rPr>
      </w:pPr>
    </w:p>
    <w:p w14:paraId="6B33A016" w14:textId="77777777" w:rsidR="00636D26" w:rsidRDefault="00636D26">
      <w:pPr>
        <w:pStyle w:val="Corpodetexto"/>
        <w:spacing w:before="1"/>
        <w:rPr>
          <w:rFonts w:ascii="Arial"/>
          <w:b/>
        </w:rPr>
      </w:pPr>
    </w:p>
    <w:p w14:paraId="36914F20" w14:textId="77777777" w:rsidR="00636D26" w:rsidRDefault="00000000">
      <w:pPr>
        <w:pStyle w:val="PargrafodaLista"/>
        <w:numPr>
          <w:ilvl w:val="1"/>
          <w:numId w:val="145"/>
        </w:numPr>
        <w:tabs>
          <w:tab w:val="left" w:pos="1134"/>
        </w:tabs>
        <w:ind w:left="1134"/>
        <w:rPr>
          <w:sz w:val="24"/>
        </w:rPr>
      </w:pPr>
      <w:r>
        <w:rPr>
          <w:sz w:val="24"/>
        </w:rPr>
        <w:t>Atendimento</w:t>
      </w:r>
      <w:r>
        <w:rPr>
          <w:spacing w:val="-6"/>
          <w:sz w:val="24"/>
        </w:rPr>
        <w:t xml:space="preserve"> </w:t>
      </w:r>
      <w:r>
        <w:rPr>
          <w:spacing w:val="-2"/>
          <w:sz w:val="24"/>
        </w:rPr>
        <w:t>especializado;</w:t>
      </w:r>
    </w:p>
    <w:p w14:paraId="7F953E16" w14:textId="77777777" w:rsidR="00636D26" w:rsidRDefault="00000000">
      <w:pPr>
        <w:pStyle w:val="PargrafodaLista"/>
        <w:numPr>
          <w:ilvl w:val="1"/>
          <w:numId w:val="145"/>
        </w:numPr>
        <w:tabs>
          <w:tab w:val="left" w:pos="1081"/>
          <w:tab w:val="left" w:pos="1134"/>
        </w:tabs>
        <w:spacing w:before="138" w:line="350" w:lineRule="auto"/>
        <w:ind w:left="1081" w:right="148" w:hanging="360"/>
        <w:rPr>
          <w:sz w:val="24"/>
        </w:rPr>
      </w:pPr>
      <w:r>
        <w:rPr>
          <w:sz w:val="24"/>
        </w:rPr>
        <w:t>Apoio</w:t>
      </w:r>
      <w:r>
        <w:rPr>
          <w:spacing w:val="40"/>
          <w:sz w:val="24"/>
        </w:rPr>
        <w:t xml:space="preserve"> </w:t>
      </w:r>
      <w:r>
        <w:rPr>
          <w:sz w:val="24"/>
        </w:rPr>
        <w:t>psicológico, social e encaminhamentos para rede setorial de</w:t>
      </w:r>
      <w:r>
        <w:rPr>
          <w:spacing w:val="40"/>
          <w:sz w:val="24"/>
        </w:rPr>
        <w:t xml:space="preserve"> </w:t>
      </w:r>
      <w:r>
        <w:rPr>
          <w:sz w:val="24"/>
        </w:rPr>
        <w:t>políticas públicas;</w:t>
      </w:r>
    </w:p>
    <w:p w14:paraId="1B7BCC6D" w14:textId="77777777" w:rsidR="00636D26" w:rsidRDefault="00000000">
      <w:pPr>
        <w:pStyle w:val="PargrafodaLista"/>
        <w:numPr>
          <w:ilvl w:val="1"/>
          <w:numId w:val="145"/>
        </w:numPr>
        <w:tabs>
          <w:tab w:val="left" w:pos="1081"/>
        </w:tabs>
        <w:spacing w:before="11"/>
        <w:ind w:left="1081" w:hanging="360"/>
        <w:rPr>
          <w:sz w:val="24"/>
        </w:rPr>
      </w:pPr>
      <w:r>
        <w:rPr>
          <w:sz w:val="24"/>
        </w:rPr>
        <w:t>Oficinas</w:t>
      </w:r>
      <w:r>
        <w:rPr>
          <w:spacing w:val="-6"/>
          <w:sz w:val="24"/>
        </w:rPr>
        <w:t xml:space="preserve"> </w:t>
      </w:r>
      <w:r>
        <w:rPr>
          <w:sz w:val="24"/>
        </w:rPr>
        <w:t>temáticas</w:t>
      </w:r>
      <w:r>
        <w:rPr>
          <w:spacing w:val="-4"/>
          <w:sz w:val="24"/>
        </w:rPr>
        <w:t xml:space="preserve"> </w:t>
      </w:r>
      <w:r>
        <w:rPr>
          <w:sz w:val="24"/>
        </w:rPr>
        <w:t>de</w:t>
      </w:r>
      <w:r>
        <w:rPr>
          <w:spacing w:val="-3"/>
          <w:sz w:val="24"/>
        </w:rPr>
        <w:t xml:space="preserve"> </w:t>
      </w:r>
      <w:r>
        <w:rPr>
          <w:sz w:val="24"/>
        </w:rPr>
        <w:t>resgate</w:t>
      </w:r>
      <w:r>
        <w:rPr>
          <w:spacing w:val="-3"/>
          <w:sz w:val="24"/>
        </w:rPr>
        <w:t xml:space="preserve"> </w:t>
      </w:r>
      <w:r>
        <w:rPr>
          <w:sz w:val="24"/>
        </w:rPr>
        <w:t>da</w:t>
      </w:r>
      <w:r>
        <w:rPr>
          <w:spacing w:val="-4"/>
          <w:sz w:val="24"/>
        </w:rPr>
        <w:t xml:space="preserve"> </w:t>
      </w:r>
      <w:r>
        <w:rPr>
          <w:sz w:val="24"/>
        </w:rPr>
        <w:t>autonomia</w:t>
      </w:r>
      <w:r>
        <w:rPr>
          <w:spacing w:val="-3"/>
          <w:sz w:val="24"/>
        </w:rPr>
        <w:t xml:space="preserve"> </w:t>
      </w:r>
      <w:r>
        <w:rPr>
          <w:sz w:val="24"/>
        </w:rPr>
        <w:t>e</w:t>
      </w:r>
      <w:r>
        <w:rPr>
          <w:spacing w:val="-4"/>
          <w:sz w:val="24"/>
        </w:rPr>
        <w:t xml:space="preserve"> </w:t>
      </w:r>
      <w:r>
        <w:rPr>
          <w:sz w:val="24"/>
        </w:rPr>
        <w:t>aquisição</w:t>
      </w:r>
      <w:r>
        <w:rPr>
          <w:spacing w:val="-3"/>
          <w:sz w:val="24"/>
        </w:rPr>
        <w:t xml:space="preserve"> </w:t>
      </w:r>
      <w:r>
        <w:rPr>
          <w:sz w:val="24"/>
        </w:rPr>
        <w:t>de</w:t>
      </w:r>
      <w:r>
        <w:rPr>
          <w:spacing w:val="-3"/>
          <w:sz w:val="24"/>
        </w:rPr>
        <w:t xml:space="preserve"> </w:t>
      </w:r>
      <w:r>
        <w:rPr>
          <w:spacing w:val="-2"/>
          <w:sz w:val="24"/>
        </w:rPr>
        <w:t>renda;</w:t>
      </w:r>
    </w:p>
    <w:p w14:paraId="775E43F1" w14:textId="77777777" w:rsidR="00636D26" w:rsidRDefault="00000000">
      <w:pPr>
        <w:pStyle w:val="PargrafodaLista"/>
        <w:numPr>
          <w:ilvl w:val="1"/>
          <w:numId w:val="145"/>
        </w:numPr>
        <w:tabs>
          <w:tab w:val="left" w:pos="1081"/>
        </w:tabs>
        <w:spacing w:before="138" w:line="350" w:lineRule="auto"/>
        <w:ind w:left="1081" w:right="142" w:hanging="360"/>
        <w:jc w:val="both"/>
        <w:rPr>
          <w:sz w:val="24"/>
        </w:rPr>
      </w:pPr>
      <w:r>
        <w:rPr>
          <w:sz w:val="24"/>
        </w:rPr>
        <w:t xml:space="preserve">Fiscalizar e articular políticas públicas que garanta os direitos da </w:t>
      </w:r>
      <w:r>
        <w:rPr>
          <w:spacing w:val="-2"/>
          <w:sz w:val="24"/>
        </w:rPr>
        <w:t>mulher;</w:t>
      </w:r>
    </w:p>
    <w:p w14:paraId="7661664A" w14:textId="77777777" w:rsidR="00636D26" w:rsidRDefault="00000000">
      <w:pPr>
        <w:pStyle w:val="PargrafodaLista"/>
        <w:numPr>
          <w:ilvl w:val="1"/>
          <w:numId w:val="145"/>
        </w:numPr>
        <w:tabs>
          <w:tab w:val="left" w:pos="1081"/>
        </w:tabs>
        <w:spacing w:before="10" w:line="350" w:lineRule="auto"/>
        <w:ind w:left="1081" w:right="140" w:hanging="360"/>
        <w:jc w:val="both"/>
        <w:rPr>
          <w:sz w:val="24"/>
        </w:rPr>
      </w:pPr>
      <w:r>
        <w:rPr>
          <w:sz w:val="24"/>
        </w:rPr>
        <w:t>Articular, formular, coordenar, promover, executar e acompanhar políticas e diretrizes públicas de gênero do município;</w:t>
      </w:r>
    </w:p>
    <w:p w14:paraId="119E1AE6" w14:textId="77777777" w:rsidR="00636D26" w:rsidRDefault="00000000">
      <w:pPr>
        <w:pStyle w:val="PargrafodaLista"/>
        <w:numPr>
          <w:ilvl w:val="1"/>
          <w:numId w:val="145"/>
        </w:numPr>
        <w:tabs>
          <w:tab w:val="left" w:pos="1081"/>
          <w:tab w:val="left" w:pos="1133"/>
        </w:tabs>
        <w:spacing w:before="13" w:line="355" w:lineRule="auto"/>
        <w:ind w:left="1081" w:right="143" w:hanging="360"/>
        <w:jc w:val="both"/>
        <w:rPr>
          <w:sz w:val="24"/>
        </w:rPr>
      </w:pPr>
      <w:r>
        <w:rPr>
          <w:sz w:val="24"/>
        </w:rPr>
        <w:t>Prestação</w:t>
      </w:r>
      <w:r>
        <w:rPr>
          <w:spacing w:val="40"/>
          <w:sz w:val="24"/>
        </w:rPr>
        <w:t xml:space="preserve"> </w:t>
      </w:r>
      <w:r>
        <w:rPr>
          <w:sz w:val="24"/>
        </w:rPr>
        <w:t xml:space="preserve">de serviços que visam promover a ruptura da situação de violência, vulnerabilidade social e pessoal e a construção da </w:t>
      </w:r>
      <w:r>
        <w:rPr>
          <w:spacing w:val="-2"/>
          <w:sz w:val="24"/>
        </w:rPr>
        <w:t>cidadania;</w:t>
      </w:r>
    </w:p>
    <w:p w14:paraId="797AA053" w14:textId="77777777" w:rsidR="00636D26" w:rsidRDefault="00000000">
      <w:pPr>
        <w:pStyle w:val="PargrafodaLista"/>
        <w:numPr>
          <w:ilvl w:val="1"/>
          <w:numId w:val="145"/>
        </w:numPr>
        <w:tabs>
          <w:tab w:val="left" w:pos="1080"/>
        </w:tabs>
        <w:spacing w:before="6"/>
        <w:ind w:left="1080" w:hanging="359"/>
        <w:jc w:val="both"/>
        <w:rPr>
          <w:sz w:val="24"/>
        </w:rPr>
      </w:pPr>
      <w:r>
        <w:rPr>
          <w:sz w:val="24"/>
        </w:rPr>
        <w:t>Enfrentamento</w:t>
      </w:r>
      <w:r>
        <w:rPr>
          <w:spacing w:val="-5"/>
          <w:sz w:val="24"/>
        </w:rPr>
        <w:t xml:space="preserve"> </w:t>
      </w:r>
      <w:r>
        <w:rPr>
          <w:sz w:val="24"/>
        </w:rPr>
        <w:t>à</w:t>
      </w:r>
      <w:r>
        <w:rPr>
          <w:spacing w:val="-4"/>
          <w:sz w:val="24"/>
        </w:rPr>
        <w:t xml:space="preserve"> </w:t>
      </w:r>
      <w:r>
        <w:rPr>
          <w:sz w:val="24"/>
        </w:rPr>
        <w:t>violência</w:t>
      </w:r>
      <w:r>
        <w:rPr>
          <w:spacing w:val="-2"/>
          <w:sz w:val="24"/>
        </w:rPr>
        <w:t xml:space="preserve"> </w:t>
      </w:r>
      <w:r>
        <w:rPr>
          <w:sz w:val="24"/>
        </w:rPr>
        <w:t>contra</w:t>
      </w:r>
      <w:r>
        <w:rPr>
          <w:spacing w:val="-4"/>
          <w:sz w:val="24"/>
        </w:rPr>
        <w:t xml:space="preserve"> </w:t>
      </w:r>
      <w:r>
        <w:rPr>
          <w:sz w:val="24"/>
        </w:rPr>
        <w:t>a</w:t>
      </w:r>
      <w:r>
        <w:rPr>
          <w:spacing w:val="-4"/>
          <w:sz w:val="24"/>
        </w:rPr>
        <w:t xml:space="preserve"> </w:t>
      </w:r>
      <w:r>
        <w:rPr>
          <w:spacing w:val="-2"/>
          <w:sz w:val="24"/>
        </w:rPr>
        <w:t>mulher;</w:t>
      </w:r>
    </w:p>
    <w:p w14:paraId="706587E3" w14:textId="77777777" w:rsidR="00636D26" w:rsidRDefault="00636D26">
      <w:pPr>
        <w:pStyle w:val="Corpodetexto"/>
        <w:spacing w:before="274"/>
      </w:pPr>
    </w:p>
    <w:p w14:paraId="021AF380" w14:textId="77777777" w:rsidR="00636D26" w:rsidRDefault="00000000">
      <w:pPr>
        <w:pStyle w:val="Ttulo5"/>
        <w:ind w:left="2"/>
      </w:pPr>
      <w:r>
        <w:rPr>
          <w:spacing w:val="-2"/>
        </w:rPr>
        <w:t>Metas</w:t>
      </w:r>
    </w:p>
    <w:p w14:paraId="5EFC157E" w14:textId="77777777" w:rsidR="00636D26" w:rsidRDefault="00636D26">
      <w:pPr>
        <w:pStyle w:val="Corpodetexto"/>
        <w:rPr>
          <w:rFonts w:ascii="Arial"/>
          <w:b/>
        </w:rPr>
      </w:pPr>
    </w:p>
    <w:p w14:paraId="07D1721F" w14:textId="77777777" w:rsidR="00636D26" w:rsidRDefault="00636D26">
      <w:pPr>
        <w:pStyle w:val="Corpodetexto"/>
        <w:spacing w:before="1"/>
        <w:rPr>
          <w:rFonts w:ascii="Arial"/>
          <w:b/>
        </w:rPr>
      </w:pPr>
    </w:p>
    <w:p w14:paraId="0913D699" w14:textId="77777777" w:rsidR="00636D26" w:rsidRDefault="00000000">
      <w:pPr>
        <w:pStyle w:val="PargrafodaLista"/>
        <w:numPr>
          <w:ilvl w:val="0"/>
          <w:numId w:val="145"/>
        </w:numPr>
        <w:tabs>
          <w:tab w:val="left" w:pos="709"/>
        </w:tabs>
        <w:ind w:left="709" w:hanging="348"/>
        <w:rPr>
          <w:rFonts w:ascii="Symbol" w:hAnsi="Symbol"/>
          <w:sz w:val="24"/>
        </w:rPr>
      </w:pPr>
      <w:r>
        <w:rPr>
          <w:sz w:val="24"/>
        </w:rPr>
        <w:t>Atender</w:t>
      </w:r>
      <w:r>
        <w:rPr>
          <w:spacing w:val="-5"/>
          <w:sz w:val="24"/>
        </w:rPr>
        <w:t xml:space="preserve"> </w:t>
      </w:r>
      <w:r>
        <w:rPr>
          <w:sz w:val="24"/>
        </w:rPr>
        <w:t>mulheres</w:t>
      </w:r>
      <w:r>
        <w:rPr>
          <w:spacing w:val="-2"/>
          <w:sz w:val="24"/>
        </w:rPr>
        <w:t xml:space="preserve"> </w:t>
      </w:r>
      <w:r>
        <w:rPr>
          <w:sz w:val="24"/>
        </w:rPr>
        <w:t>vítima</w:t>
      </w:r>
      <w:r>
        <w:rPr>
          <w:spacing w:val="-3"/>
          <w:sz w:val="24"/>
        </w:rPr>
        <w:t xml:space="preserve"> </w:t>
      </w:r>
      <w:r>
        <w:rPr>
          <w:sz w:val="24"/>
        </w:rPr>
        <w:t>de</w:t>
      </w:r>
      <w:r>
        <w:rPr>
          <w:spacing w:val="-2"/>
          <w:sz w:val="24"/>
        </w:rPr>
        <w:t xml:space="preserve"> </w:t>
      </w:r>
      <w:r>
        <w:rPr>
          <w:sz w:val="24"/>
        </w:rPr>
        <w:t>todos</w:t>
      </w:r>
      <w:r>
        <w:rPr>
          <w:spacing w:val="-2"/>
          <w:sz w:val="24"/>
        </w:rPr>
        <w:t xml:space="preserve"> </w:t>
      </w:r>
      <w:r>
        <w:rPr>
          <w:sz w:val="24"/>
        </w:rPr>
        <w:t>os</w:t>
      </w:r>
      <w:r>
        <w:rPr>
          <w:spacing w:val="-3"/>
          <w:sz w:val="24"/>
        </w:rPr>
        <w:t xml:space="preserve"> </w:t>
      </w:r>
      <w:r>
        <w:rPr>
          <w:sz w:val="24"/>
        </w:rPr>
        <w:t>tipos</w:t>
      </w:r>
      <w:r>
        <w:rPr>
          <w:spacing w:val="-4"/>
          <w:sz w:val="24"/>
        </w:rPr>
        <w:t xml:space="preserve"> </w:t>
      </w:r>
      <w:r>
        <w:rPr>
          <w:sz w:val="24"/>
        </w:rPr>
        <w:t>de</w:t>
      </w:r>
      <w:r>
        <w:rPr>
          <w:spacing w:val="-1"/>
          <w:sz w:val="24"/>
        </w:rPr>
        <w:t xml:space="preserve"> </w:t>
      </w:r>
      <w:r>
        <w:rPr>
          <w:spacing w:val="-2"/>
          <w:sz w:val="24"/>
        </w:rPr>
        <w:t>violência;</w:t>
      </w:r>
    </w:p>
    <w:p w14:paraId="591C5C0F" w14:textId="77777777" w:rsidR="00636D26" w:rsidRDefault="00000000">
      <w:pPr>
        <w:pStyle w:val="PargrafodaLista"/>
        <w:numPr>
          <w:ilvl w:val="0"/>
          <w:numId w:val="145"/>
        </w:numPr>
        <w:tabs>
          <w:tab w:val="left" w:pos="709"/>
        </w:tabs>
        <w:spacing w:before="135"/>
        <w:ind w:left="709" w:hanging="348"/>
        <w:rPr>
          <w:rFonts w:ascii="Symbol" w:hAnsi="Symbol"/>
          <w:sz w:val="24"/>
        </w:rPr>
      </w:pPr>
      <w:r>
        <w:rPr>
          <w:sz w:val="24"/>
        </w:rPr>
        <w:t>A</w:t>
      </w:r>
      <w:r>
        <w:rPr>
          <w:spacing w:val="-5"/>
          <w:sz w:val="24"/>
        </w:rPr>
        <w:t xml:space="preserve"> </w:t>
      </w:r>
      <w:r>
        <w:rPr>
          <w:sz w:val="24"/>
        </w:rPr>
        <w:t>garantia</w:t>
      </w:r>
      <w:r>
        <w:rPr>
          <w:spacing w:val="-4"/>
          <w:sz w:val="24"/>
        </w:rPr>
        <w:t xml:space="preserve"> </w:t>
      </w:r>
      <w:r>
        <w:rPr>
          <w:sz w:val="24"/>
        </w:rPr>
        <w:t>da</w:t>
      </w:r>
      <w:r>
        <w:rPr>
          <w:spacing w:val="-5"/>
          <w:sz w:val="24"/>
        </w:rPr>
        <w:t xml:space="preserve"> </w:t>
      </w:r>
      <w:r>
        <w:rPr>
          <w:sz w:val="24"/>
        </w:rPr>
        <w:t>proteção</w:t>
      </w:r>
      <w:r>
        <w:rPr>
          <w:spacing w:val="-4"/>
          <w:sz w:val="24"/>
        </w:rPr>
        <w:t xml:space="preserve"> </w:t>
      </w:r>
      <w:r>
        <w:rPr>
          <w:sz w:val="24"/>
        </w:rPr>
        <w:t>social</w:t>
      </w:r>
      <w:r>
        <w:rPr>
          <w:spacing w:val="-2"/>
          <w:sz w:val="24"/>
        </w:rPr>
        <w:t xml:space="preserve"> </w:t>
      </w:r>
      <w:r>
        <w:rPr>
          <w:sz w:val="24"/>
        </w:rPr>
        <w:t>a</w:t>
      </w:r>
      <w:r>
        <w:rPr>
          <w:spacing w:val="-4"/>
          <w:sz w:val="24"/>
        </w:rPr>
        <w:t xml:space="preserve"> </w:t>
      </w:r>
      <w:r>
        <w:rPr>
          <w:sz w:val="24"/>
        </w:rPr>
        <w:t>mulher</w:t>
      </w:r>
      <w:r>
        <w:rPr>
          <w:spacing w:val="-2"/>
          <w:sz w:val="24"/>
        </w:rPr>
        <w:t xml:space="preserve"> </w:t>
      </w:r>
      <w:r>
        <w:rPr>
          <w:sz w:val="24"/>
        </w:rPr>
        <w:t>que</w:t>
      </w:r>
      <w:r>
        <w:rPr>
          <w:spacing w:val="-2"/>
          <w:sz w:val="24"/>
        </w:rPr>
        <w:t xml:space="preserve"> </w:t>
      </w:r>
      <w:r>
        <w:rPr>
          <w:sz w:val="24"/>
        </w:rPr>
        <w:t>tem</w:t>
      </w:r>
      <w:r>
        <w:rPr>
          <w:spacing w:val="-2"/>
          <w:sz w:val="24"/>
        </w:rPr>
        <w:t xml:space="preserve"> </w:t>
      </w:r>
      <w:r>
        <w:rPr>
          <w:sz w:val="24"/>
        </w:rPr>
        <w:t>seus</w:t>
      </w:r>
      <w:r>
        <w:rPr>
          <w:spacing w:val="-2"/>
          <w:sz w:val="24"/>
        </w:rPr>
        <w:t xml:space="preserve"> </w:t>
      </w:r>
      <w:r>
        <w:rPr>
          <w:sz w:val="24"/>
        </w:rPr>
        <w:t>direitos</w:t>
      </w:r>
      <w:r>
        <w:rPr>
          <w:spacing w:val="-5"/>
          <w:sz w:val="24"/>
        </w:rPr>
        <w:t xml:space="preserve"> </w:t>
      </w:r>
      <w:r>
        <w:rPr>
          <w:spacing w:val="-2"/>
          <w:sz w:val="24"/>
        </w:rPr>
        <w:t>violados;</w:t>
      </w:r>
    </w:p>
    <w:p w14:paraId="3004994C" w14:textId="77777777" w:rsidR="00636D26" w:rsidRDefault="00636D26">
      <w:pPr>
        <w:pStyle w:val="PargrafodaLista"/>
        <w:rPr>
          <w:rFonts w:ascii="Symbol" w:hAnsi="Symbol"/>
          <w:sz w:val="24"/>
        </w:rPr>
        <w:sectPr w:rsidR="00636D26">
          <w:pgSz w:w="11910" w:h="16840"/>
          <w:pgMar w:top="2220" w:right="1559" w:bottom="1200" w:left="1700" w:header="670" w:footer="1019" w:gutter="0"/>
          <w:cols w:space="720"/>
        </w:sectPr>
      </w:pPr>
    </w:p>
    <w:p w14:paraId="3B79B706" w14:textId="77777777" w:rsidR="00636D26" w:rsidRDefault="00000000">
      <w:pPr>
        <w:pStyle w:val="PargrafodaLista"/>
        <w:numPr>
          <w:ilvl w:val="0"/>
          <w:numId w:val="145"/>
        </w:numPr>
        <w:tabs>
          <w:tab w:val="left" w:pos="709"/>
        </w:tabs>
        <w:spacing w:before="8"/>
        <w:ind w:left="709" w:hanging="348"/>
        <w:rPr>
          <w:rFonts w:ascii="Symbol" w:hAnsi="Symbol"/>
          <w:sz w:val="24"/>
        </w:rPr>
      </w:pPr>
      <w:r>
        <w:rPr>
          <w:sz w:val="24"/>
        </w:rPr>
        <w:lastRenderedPageBreak/>
        <w:t>Buscar</w:t>
      </w:r>
      <w:r>
        <w:rPr>
          <w:spacing w:val="-6"/>
          <w:sz w:val="24"/>
        </w:rPr>
        <w:t xml:space="preserve"> </w:t>
      </w:r>
      <w:r>
        <w:rPr>
          <w:sz w:val="24"/>
        </w:rPr>
        <w:t>parcerias</w:t>
      </w:r>
      <w:r>
        <w:rPr>
          <w:spacing w:val="-2"/>
          <w:sz w:val="24"/>
        </w:rPr>
        <w:t xml:space="preserve"> </w:t>
      </w:r>
      <w:r>
        <w:rPr>
          <w:sz w:val="24"/>
        </w:rPr>
        <w:t>com</w:t>
      </w:r>
      <w:r>
        <w:rPr>
          <w:spacing w:val="-5"/>
          <w:sz w:val="24"/>
        </w:rPr>
        <w:t xml:space="preserve"> </w:t>
      </w:r>
      <w:r>
        <w:rPr>
          <w:sz w:val="24"/>
        </w:rPr>
        <w:t>outras</w:t>
      </w:r>
      <w:r>
        <w:rPr>
          <w:spacing w:val="-5"/>
          <w:sz w:val="24"/>
        </w:rPr>
        <w:t xml:space="preserve"> </w:t>
      </w:r>
      <w:r>
        <w:rPr>
          <w:sz w:val="24"/>
        </w:rPr>
        <w:t>políticas</w:t>
      </w:r>
      <w:r>
        <w:rPr>
          <w:spacing w:val="-7"/>
          <w:sz w:val="24"/>
        </w:rPr>
        <w:t xml:space="preserve"> </w:t>
      </w:r>
      <w:r>
        <w:rPr>
          <w:sz w:val="24"/>
        </w:rPr>
        <w:t>públicas</w:t>
      </w:r>
      <w:r>
        <w:rPr>
          <w:spacing w:val="-3"/>
          <w:sz w:val="24"/>
        </w:rPr>
        <w:t xml:space="preserve"> </w:t>
      </w:r>
      <w:r>
        <w:rPr>
          <w:sz w:val="24"/>
        </w:rPr>
        <w:t>existentes</w:t>
      </w:r>
      <w:r>
        <w:rPr>
          <w:spacing w:val="-6"/>
          <w:sz w:val="24"/>
        </w:rPr>
        <w:t xml:space="preserve"> </w:t>
      </w:r>
      <w:r>
        <w:rPr>
          <w:sz w:val="24"/>
        </w:rPr>
        <w:t>no</w:t>
      </w:r>
      <w:r>
        <w:rPr>
          <w:spacing w:val="-5"/>
          <w:sz w:val="24"/>
        </w:rPr>
        <w:t xml:space="preserve"> </w:t>
      </w:r>
      <w:r>
        <w:rPr>
          <w:spacing w:val="-2"/>
          <w:sz w:val="24"/>
        </w:rPr>
        <w:t>município;</w:t>
      </w:r>
    </w:p>
    <w:p w14:paraId="476F46C8" w14:textId="77777777" w:rsidR="00636D26" w:rsidRDefault="00000000">
      <w:pPr>
        <w:pStyle w:val="PargrafodaLista"/>
        <w:numPr>
          <w:ilvl w:val="0"/>
          <w:numId w:val="145"/>
        </w:numPr>
        <w:tabs>
          <w:tab w:val="left" w:pos="709"/>
          <w:tab w:val="left" w:pos="721"/>
        </w:tabs>
        <w:spacing w:before="136" w:line="350" w:lineRule="auto"/>
        <w:ind w:left="721" w:right="141"/>
        <w:rPr>
          <w:rFonts w:ascii="Symbol" w:hAnsi="Symbol"/>
          <w:sz w:val="24"/>
        </w:rPr>
      </w:pPr>
      <w:r>
        <w:rPr>
          <w:sz w:val="24"/>
        </w:rPr>
        <w:t>Facilitar</w:t>
      </w:r>
      <w:r>
        <w:rPr>
          <w:spacing w:val="40"/>
          <w:sz w:val="24"/>
        </w:rPr>
        <w:t xml:space="preserve"> </w:t>
      </w:r>
      <w:r>
        <w:rPr>
          <w:sz w:val="24"/>
        </w:rPr>
        <w:t>o</w:t>
      </w:r>
      <w:r>
        <w:rPr>
          <w:spacing w:val="40"/>
          <w:sz w:val="24"/>
        </w:rPr>
        <w:t xml:space="preserve"> </w:t>
      </w:r>
      <w:r>
        <w:rPr>
          <w:sz w:val="24"/>
        </w:rPr>
        <w:t>acesso</w:t>
      </w:r>
      <w:r>
        <w:rPr>
          <w:spacing w:val="40"/>
          <w:sz w:val="24"/>
        </w:rPr>
        <w:t xml:space="preserve"> </w:t>
      </w:r>
      <w:r>
        <w:rPr>
          <w:sz w:val="24"/>
        </w:rPr>
        <w:t>aos</w:t>
      </w:r>
      <w:r>
        <w:rPr>
          <w:spacing w:val="40"/>
          <w:sz w:val="24"/>
        </w:rPr>
        <w:t xml:space="preserve"> </w:t>
      </w:r>
      <w:r>
        <w:rPr>
          <w:sz w:val="24"/>
        </w:rPr>
        <w:t>usuários</w:t>
      </w:r>
      <w:r>
        <w:rPr>
          <w:spacing w:val="40"/>
          <w:sz w:val="24"/>
        </w:rPr>
        <w:t xml:space="preserve"> </w:t>
      </w:r>
      <w:r>
        <w:rPr>
          <w:sz w:val="24"/>
        </w:rPr>
        <w:t>vítima</w:t>
      </w:r>
      <w:r>
        <w:rPr>
          <w:spacing w:val="40"/>
          <w:sz w:val="24"/>
        </w:rPr>
        <w:t xml:space="preserve"> </w:t>
      </w:r>
      <w:r>
        <w:rPr>
          <w:sz w:val="24"/>
        </w:rPr>
        <w:t>de</w:t>
      </w:r>
      <w:r>
        <w:rPr>
          <w:spacing w:val="40"/>
          <w:sz w:val="24"/>
        </w:rPr>
        <w:t xml:space="preserve"> </w:t>
      </w:r>
      <w:r>
        <w:rPr>
          <w:sz w:val="24"/>
        </w:rPr>
        <w:t>violência,</w:t>
      </w:r>
      <w:r>
        <w:rPr>
          <w:spacing w:val="40"/>
          <w:sz w:val="24"/>
        </w:rPr>
        <w:t xml:space="preserve"> </w:t>
      </w:r>
      <w:r>
        <w:rPr>
          <w:sz w:val="24"/>
        </w:rPr>
        <w:t>por</w:t>
      </w:r>
      <w:r>
        <w:rPr>
          <w:spacing w:val="40"/>
          <w:sz w:val="24"/>
        </w:rPr>
        <w:t xml:space="preserve"> </w:t>
      </w:r>
      <w:r>
        <w:rPr>
          <w:sz w:val="24"/>
        </w:rPr>
        <w:t>meio</w:t>
      </w:r>
      <w:r>
        <w:rPr>
          <w:spacing w:val="40"/>
          <w:sz w:val="24"/>
        </w:rPr>
        <w:t xml:space="preserve"> </w:t>
      </w:r>
      <w:r>
        <w:rPr>
          <w:sz w:val="24"/>
        </w:rPr>
        <w:t>de</w:t>
      </w:r>
      <w:r>
        <w:rPr>
          <w:spacing w:val="40"/>
          <w:sz w:val="24"/>
        </w:rPr>
        <w:t xml:space="preserve"> </w:t>
      </w:r>
      <w:r>
        <w:rPr>
          <w:sz w:val="24"/>
        </w:rPr>
        <w:t>toda rede socioassistencial;</w:t>
      </w:r>
    </w:p>
    <w:p w14:paraId="12FB4C30" w14:textId="77777777" w:rsidR="00636D26" w:rsidRDefault="00000000">
      <w:pPr>
        <w:pStyle w:val="Ttulo5"/>
        <w:spacing w:before="249"/>
        <w:ind w:left="2"/>
      </w:pPr>
      <w:bookmarkStart w:id="125" w:name="_bookmark125"/>
      <w:bookmarkEnd w:id="125"/>
      <w:r>
        <w:rPr>
          <w:spacing w:val="-2"/>
        </w:rPr>
        <w:t>Conclusão</w:t>
      </w:r>
    </w:p>
    <w:p w14:paraId="4DA685A2" w14:textId="77777777" w:rsidR="00636D26" w:rsidRDefault="00636D26">
      <w:pPr>
        <w:pStyle w:val="Corpodetexto"/>
        <w:spacing w:before="145"/>
        <w:rPr>
          <w:rFonts w:ascii="Arial"/>
          <w:b/>
        </w:rPr>
      </w:pPr>
    </w:p>
    <w:p w14:paraId="08617A89" w14:textId="77777777" w:rsidR="00636D26" w:rsidRDefault="00000000">
      <w:pPr>
        <w:pStyle w:val="Corpodetexto"/>
        <w:spacing w:line="360" w:lineRule="auto"/>
        <w:ind w:left="2" w:right="136" w:firstLine="707"/>
        <w:jc w:val="both"/>
      </w:pPr>
      <w:r>
        <w:t>O Benefício de Prestação Continuada (BPC) consolida-se como uma política fundamental para a garantia de direitos e para a promoção da</w:t>
      </w:r>
      <w:r>
        <w:rPr>
          <w:spacing w:val="40"/>
        </w:rPr>
        <w:t xml:space="preserve"> </w:t>
      </w:r>
      <w:r>
        <w:t>dignidade humana no município de Acrelândia. Ao integrar esse programa no Plano Plurianual 2026–2029, a gestão municipal reafirma seu compromisso com a proteção social básica, assegurando que idosos e pessoas com deficiência em situação de vulnerabilidade tenham acesso a renda mínima, acompanhamento socioassistencial e integração às demais políticas públicas.</w:t>
      </w:r>
    </w:p>
    <w:p w14:paraId="1EA695B7" w14:textId="77777777" w:rsidR="00636D26" w:rsidRDefault="00636D26">
      <w:pPr>
        <w:pStyle w:val="Corpodetexto"/>
        <w:spacing w:before="4"/>
      </w:pPr>
    </w:p>
    <w:p w14:paraId="77CA4CF1" w14:textId="77777777" w:rsidR="00636D26" w:rsidRDefault="00000000">
      <w:pPr>
        <w:pStyle w:val="Corpodetexto"/>
        <w:spacing w:line="360" w:lineRule="auto"/>
        <w:ind w:left="2" w:right="138" w:firstLine="707"/>
        <w:jc w:val="both"/>
      </w:pPr>
      <w:r>
        <w:t>Além de seu impacto direto na redução da pobreza e no fortalecimento da cidadania, o BPC também contribui para o desenvolvimento local ao movimentar a economia e gerar maior inclusão social. Portanto, sua presença no PPA representa não apenas a execução de uma obrigação legal, mas sobretudo a materialização do princípio da justiça social, que deve orientar todas as ações do poder público municipal.</w:t>
      </w:r>
    </w:p>
    <w:p w14:paraId="26F6B3FC" w14:textId="77777777" w:rsidR="00636D26" w:rsidRDefault="00636D26">
      <w:pPr>
        <w:pStyle w:val="Corpodetexto"/>
        <w:spacing w:before="3"/>
      </w:pPr>
    </w:p>
    <w:p w14:paraId="61639CE4" w14:textId="77777777" w:rsidR="00636D26" w:rsidRDefault="00000000">
      <w:pPr>
        <w:pStyle w:val="Ttulo5"/>
        <w:ind w:left="710"/>
      </w:pPr>
      <w:r>
        <w:t xml:space="preserve">Em </w:t>
      </w:r>
      <w:r>
        <w:rPr>
          <w:spacing w:val="-2"/>
        </w:rPr>
        <w:t>síntese:</w:t>
      </w:r>
    </w:p>
    <w:p w14:paraId="4586C892" w14:textId="77777777" w:rsidR="00636D26" w:rsidRDefault="00636D26">
      <w:pPr>
        <w:pStyle w:val="Corpodetexto"/>
        <w:spacing w:before="142"/>
        <w:rPr>
          <w:rFonts w:ascii="Arial"/>
          <w:b/>
        </w:rPr>
      </w:pPr>
    </w:p>
    <w:p w14:paraId="5EC95889" w14:textId="77777777" w:rsidR="00636D26" w:rsidRDefault="00000000">
      <w:pPr>
        <w:spacing w:line="360" w:lineRule="auto"/>
        <w:ind w:left="2" w:right="136" w:firstLine="707"/>
        <w:jc w:val="both"/>
        <w:rPr>
          <w:sz w:val="24"/>
        </w:rPr>
      </w:pPr>
      <w:r>
        <w:rPr>
          <w:sz w:val="24"/>
        </w:rPr>
        <w:t xml:space="preserve">O BPC, mesmo sendo um programa federal, tem papel </w:t>
      </w:r>
      <w:r>
        <w:rPr>
          <w:rFonts w:ascii="Arial" w:hAnsi="Arial"/>
          <w:b/>
          <w:sz w:val="24"/>
        </w:rPr>
        <w:t>estratégico no PPA de Acrelândia</w:t>
      </w:r>
      <w:r>
        <w:rPr>
          <w:sz w:val="24"/>
        </w:rPr>
        <w:t xml:space="preserve">, pois amplia a rede de proteção social, dinamiza a economia local e fortalece a integração entre políticas públicas. Cabe ao município assegurar condições adequadas para a </w:t>
      </w:r>
      <w:r>
        <w:rPr>
          <w:rFonts w:ascii="Arial" w:hAnsi="Arial"/>
          <w:b/>
          <w:sz w:val="24"/>
        </w:rPr>
        <w:t>gestão, acompanhamento</w:t>
      </w:r>
      <w:r>
        <w:rPr>
          <w:rFonts w:ascii="Arial" w:hAnsi="Arial"/>
          <w:b/>
          <w:spacing w:val="40"/>
          <w:sz w:val="24"/>
        </w:rPr>
        <w:t xml:space="preserve"> </w:t>
      </w:r>
      <w:r>
        <w:rPr>
          <w:rFonts w:ascii="Arial" w:hAnsi="Arial"/>
          <w:b/>
          <w:sz w:val="24"/>
        </w:rPr>
        <w:t>e orientação dos beneficiários</w:t>
      </w:r>
      <w:r>
        <w:rPr>
          <w:sz w:val="24"/>
        </w:rPr>
        <w:t>, garantindo que esse direito chegue de forma plena à população que mais necessita.</w:t>
      </w:r>
    </w:p>
    <w:p w14:paraId="6D567541" w14:textId="77777777" w:rsidR="00636D26" w:rsidRDefault="00636D26">
      <w:pPr>
        <w:pStyle w:val="Corpodetexto"/>
        <w:spacing w:before="5"/>
      </w:pPr>
    </w:p>
    <w:p w14:paraId="28DD37A0" w14:textId="77777777" w:rsidR="00636D26" w:rsidRDefault="00000000">
      <w:pPr>
        <w:pStyle w:val="Ttulo4"/>
        <w:numPr>
          <w:ilvl w:val="0"/>
          <w:numId w:val="146"/>
        </w:numPr>
        <w:tabs>
          <w:tab w:val="left" w:pos="282"/>
          <w:tab w:val="left" w:pos="285"/>
        </w:tabs>
        <w:spacing w:line="360" w:lineRule="auto"/>
        <w:ind w:left="285" w:right="142"/>
        <w:jc w:val="left"/>
        <w:rPr>
          <w:rFonts w:ascii="Arial" w:hAnsi="Arial"/>
        </w:rPr>
      </w:pPr>
      <w:r>
        <w:rPr>
          <w:rFonts w:ascii="Arial" w:hAnsi="Arial"/>
        </w:rPr>
        <w:t>POLÍTICAS PÚBLICAS PARA O ATENDIMENTO À PESSOA IDOSA NO</w:t>
      </w:r>
      <w:r>
        <w:rPr>
          <w:rFonts w:ascii="Arial" w:hAnsi="Arial"/>
          <w:spacing w:val="40"/>
        </w:rPr>
        <w:t xml:space="preserve"> </w:t>
      </w:r>
      <w:r>
        <w:rPr>
          <w:rFonts w:ascii="Arial" w:hAnsi="Arial"/>
        </w:rPr>
        <w:t>PPA DE ACRELANDIA</w:t>
      </w:r>
    </w:p>
    <w:p w14:paraId="49ABB616" w14:textId="77777777" w:rsidR="00636D26" w:rsidRDefault="00636D26">
      <w:pPr>
        <w:pStyle w:val="Ttulo4"/>
        <w:spacing w:line="360" w:lineRule="auto"/>
        <w:rPr>
          <w:rFonts w:ascii="Arial" w:hAnsi="Arial"/>
        </w:rPr>
        <w:sectPr w:rsidR="00636D26">
          <w:pgSz w:w="11910" w:h="16840"/>
          <w:pgMar w:top="2220" w:right="1559" w:bottom="1200" w:left="1700" w:header="670" w:footer="1019" w:gutter="0"/>
          <w:cols w:space="720"/>
        </w:sectPr>
      </w:pPr>
    </w:p>
    <w:p w14:paraId="5B755656" w14:textId="77777777" w:rsidR="00636D26" w:rsidRDefault="00000000">
      <w:pPr>
        <w:pStyle w:val="Ttulo5"/>
        <w:spacing w:before="7" w:line="360" w:lineRule="auto"/>
        <w:ind w:left="2" w:right="107"/>
      </w:pPr>
      <w:bookmarkStart w:id="126" w:name="_bookmark126"/>
      <w:bookmarkEnd w:id="126"/>
      <w:r>
        <w:lastRenderedPageBreak/>
        <w:t>O Fundamento e a Importância das Políticas Públicas para o Atendimento à Pessoa Idosa no PPA de Acrelândia</w:t>
      </w:r>
    </w:p>
    <w:p w14:paraId="3F7E141C" w14:textId="77777777" w:rsidR="00636D26" w:rsidRDefault="00000000">
      <w:pPr>
        <w:spacing w:before="240"/>
        <w:ind w:left="2"/>
        <w:rPr>
          <w:rFonts w:ascii="Arial"/>
          <w:b/>
          <w:sz w:val="24"/>
        </w:rPr>
      </w:pPr>
      <w:bookmarkStart w:id="127" w:name="_bookmark127"/>
      <w:bookmarkEnd w:id="127"/>
      <w:r>
        <w:rPr>
          <w:rFonts w:ascii="Arial"/>
          <w:b/>
          <w:spacing w:val="-2"/>
          <w:sz w:val="24"/>
        </w:rPr>
        <w:t>Fundamento</w:t>
      </w:r>
    </w:p>
    <w:p w14:paraId="62D63B1B" w14:textId="77777777" w:rsidR="00636D26" w:rsidRDefault="00636D26">
      <w:pPr>
        <w:pStyle w:val="Corpodetexto"/>
        <w:spacing w:before="142"/>
        <w:rPr>
          <w:rFonts w:ascii="Arial"/>
          <w:b/>
        </w:rPr>
      </w:pPr>
    </w:p>
    <w:p w14:paraId="4FA658D8" w14:textId="77777777" w:rsidR="00636D26" w:rsidRDefault="00000000">
      <w:pPr>
        <w:pStyle w:val="Corpodetexto"/>
        <w:spacing w:line="360" w:lineRule="auto"/>
        <w:ind w:left="2" w:right="134" w:firstLine="707"/>
        <w:jc w:val="both"/>
      </w:pPr>
      <w:r>
        <w:t>As</w:t>
      </w:r>
      <w:r>
        <w:rPr>
          <w:spacing w:val="-1"/>
        </w:rPr>
        <w:t xml:space="preserve"> </w:t>
      </w:r>
      <w:r>
        <w:t>políticas</w:t>
      </w:r>
      <w:r>
        <w:rPr>
          <w:spacing w:val="-3"/>
        </w:rPr>
        <w:t xml:space="preserve"> </w:t>
      </w:r>
      <w:r>
        <w:t>públicas</w:t>
      </w:r>
      <w:r>
        <w:rPr>
          <w:spacing w:val="-3"/>
        </w:rPr>
        <w:t xml:space="preserve"> </w:t>
      </w:r>
      <w:r>
        <w:t>voltadas</w:t>
      </w:r>
      <w:r>
        <w:rPr>
          <w:spacing w:val="-1"/>
        </w:rPr>
        <w:t xml:space="preserve"> </w:t>
      </w:r>
      <w:r>
        <w:t>para</w:t>
      </w:r>
      <w:r>
        <w:rPr>
          <w:spacing w:val="-3"/>
        </w:rPr>
        <w:t xml:space="preserve"> </w:t>
      </w:r>
      <w:r>
        <w:t>a pessoa</w:t>
      </w:r>
      <w:r>
        <w:rPr>
          <w:spacing w:val="-3"/>
        </w:rPr>
        <w:t xml:space="preserve"> </w:t>
      </w:r>
      <w:r>
        <w:t>idosa</w:t>
      </w:r>
      <w:r>
        <w:rPr>
          <w:spacing w:val="-3"/>
        </w:rPr>
        <w:t xml:space="preserve"> </w:t>
      </w:r>
      <w:r>
        <w:t>encontram</w:t>
      </w:r>
      <w:r>
        <w:rPr>
          <w:spacing w:val="-2"/>
        </w:rPr>
        <w:t xml:space="preserve"> </w:t>
      </w:r>
      <w:r>
        <w:t>amparo</w:t>
      </w:r>
      <w:r>
        <w:rPr>
          <w:spacing w:val="-1"/>
        </w:rPr>
        <w:t xml:space="preserve"> </w:t>
      </w:r>
      <w:r>
        <w:t xml:space="preserve">na </w:t>
      </w:r>
      <w:r>
        <w:rPr>
          <w:rFonts w:ascii="Arial" w:hAnsi="Arial"/>
          <w:b/>
        </w:rPr>
        <w:t>Constituição Federal de 1988</w:t>
      </w:r>
      <w:r>
        <w:t>, que estabelece no artigo 230 o dever da família, da sociedade e do Estado de amparar as pessoas idosas,</w:t>
      </w:r>
      <w:r>
        <w:rPr>
          <w:spacing w:val="40"/>
        </w:rPr>
        <w:t xml:space="preserve"> </w:t>
      </w:r>
      <w:r>
        <w:t>assegurando-lhes</w:t>
      </w:r>
      <w:r>
        <w:rPr>
          <w:spacing w:val="-3"/>
        </w:rPr>
        <w:t xml:space="preserve"> </w:t>
      </w:r>
      <w:r>
        <w:t>participação</w:t>
      </w:r>
      <w:r>
        <w:rPr>
          <w:spacing w:val="-2"/>
        </w:rPr>
        <w:t xml:space="preserve"> </w:t>
      </w:r>
      <w:r>
        <w:t>na</w:t>
      </w:r>
      <w:r>
        <w:rPr>
          <w:spacing w:val="-2"/>
        </w:rPr>
        <w:t xml:space="preserve"> </w:t>
      </w:r>
      <w:r>
        <w:t>comunidade, dignidade,</w:t>
      </w:r>
      <w:r>
        <w:rPr>
          <w:spacing w:val="-3"/>
        </w:rPr>
        <w:t xml:space="preserve"> </w:t>
      </w:r>
      <w:r>
        <w:t>bem-estar</w:t>
      </w:r>
      <w:r>
        <w:rPr>
          <w:spacing w:val="-2"/>
        </w:rPr>
        <w:t xml:space="preserve"> </w:t>
      </w:r>
      <w:r>
        <w:t>e o</w:t>
      </w:r>
      <w:r>
        <w:rPr>
          <w:spacing w:val="-3"/>
        </w:rPr>
        <w:t xml:space="preserve"> </w:t>
      </w:r>
      <w:r>
        <w:t>direito à vida.</w:t>
      </w:r>
    </w:p>
    <w:p w14:paraId="3BAB2EBC" w14:textId="77777777" w:rsidR="00636D26" w:rsidRDefault="00636D26">
      <w:pPr>
        <w:pStyle w:val="Corpodetexto"/>
        <w:spacing w:before="4"/>
      </w:pPr>
    </w:p>
    <w:p w14:paraId="312CBB17" w14:textId="77777777" w:rsidR="00636D26" w:rsidRDefault="00000000">
      <w:pPr>
        <w:pStyle w:val="Corpodetexto"/>
        <w:spacing w:line="360" w:lineRule="auto"/>
        <w:ind w:left="2" w:right="137" w:firstLine="707"/>
        <w:jc w:val="both"/>
      </w:pPr>
      <w:r>
        <w:t xml:space="preserve">Adicionalmente, o </w:t>
      </w:r>
      <w:r>
        <w:rPr>
          <w:rFonts w:ascii="Arial" w:hAnsi="Arial"/>
          <w:b/>
        </w:rPr>
        <w:t xml:space="preserve">Estatuto do Idoso (Lei nº 10.741/2003) </w:t>
      </w:r>
      <w:r>
        <w:t xml:space="preserve">dispõe sobre os direitos fundamentais da população idosa, regulamentando garantias relacionadas à saúde, assistência social, previdência, transporte, cultura e participação social. No âmbito da política de assistência social, a </w:t>
      </w:r>
      <w:r>
        <w:rPr>
          <w:rFonts w:ascii="Arial" w:hAnsi="Arial"/>
          <w:b/>
        </w:rPr>
        <w:t xml:space="preserve">LOAS (Lei nº 8.742/1993) </w:t>
      </w:r>
      <w:r>
        <w:t xml:space="preserve">e a </w:t>
      </w:r>
      <w:r>
        <w:rPr>
          <w:rFonts w:ascii="Arial" w:hAnsi="Arial"/>
          <w:b/>
        </w:rPr>
        <w:t xml:space="preserve">Política Nacional do Idoso </w:t>
      </w:r>
      <w:r>
        <w:t>(Lei nº 8.842/1994) estruturam os serviços e benefícios voltados à proteção desse público, reforçando a necessidade de integração federativa e da atuação dos municípios como agentes diretos da execução dessas políticas.</w:t>
      </w:r>
    </w:p>
    <w:p w14:paraId="1C121E33" w14:textId="77777777" w:rsidR="00636D26" w:rsidRDefault="00636D26">
      <w:pPr>
        <w:pStyle w:val="Corpodetexto"/>
        <w:spacing w:before="3"/>
      </w:pPr>
    </w:p>
    <w:p w14:paraId="7E1D50E2" w14:textId="77777777" w:rsidR="00636D26" w:rsidRDefault="00000000">
      <w:pPr>
        <w:pStyle w:val="Corpodetexto"/>
        <w:spacing w:before="1" w:line="360" w:lineRule="auto"/>
        <w:ind w:left="2" w:right="133" w:firstLine="707"/>
        <w:jc w:val="both"/>
      </w:pPr>
      <w:r>
        <w:t xml:space="preserve">Dessa forma, o </w:t>
      </w:r>
      <w:r>
        <w:rPr>
          <w:rFonts w:ascii="Arial" w:hAnsi="Arial"/>
          <w:b/>
        </w:rPr>
        <w:t xml:space="preserve">Plano Plurianual de Acrelândia 2026–2029 </w:t>
      </w:r>
      <w:r>
        <w:t xml:space="preserve">deve se fundamentar nesses dispositivos legais para planejar e implementar ações capazes de assegurar condições de vida digna à população idosa, garantindo- lhes acesso a serviços socioassistenciais, saúde, cultura, lazer e participação </w:t>
      </w:r>
      <w:r>
        <w:rPr>
          <w:spacing w:val="-2"/>
        </w:rPr>
        <w:t>comunitária.</w:t>
      </w:r>
    </w:p>
    <w:p w14:paraId="45B4DD72" w14:textId="77777777" w:rsidR="00636D26" w:rsidRDefault="00636D26">
      <w:pPr>
        <w:pStyle w:val="Corpodetexto"/>
        <w:spacing w:before="4"/>
      </w:pPr>
    </w:p>
    <w:p w14:paraId="46A03542" w14:textId="77777777" w:rsidR="00636D26" w:rsidRDefault="00000000">
      <w:pPr>
        <w:pStyle w:val="Ttulo5"/>
        <w:ind w:left="2"/>
      </w:pPr>
      <w:bookmarkStart w:id="128" w:name="_bookmark128"/>
      <w:bookmarkEnd w:id="128"/>
      <w:r>
        <w:rPr>
          <w:spacing w:val="-2"/>
        </w:rPr>
        <w:t>Importância</w:t>
      </w:r>
    </w:p>
    <w:p w14:paraId="0B27EC76" w14:textId="77777777" w:rsidR="00636D26" w:rsidRDefault="00636D26">
      <w:pPr>
        <w:pStyle w:val="Corpodetexto"/>
        <w:spacing w:before="144"/>
        <w:rPr>
          <w:rFonts w:ascii="Arial"/>
          <w:b/>
        </w:rPr>
      </w:pPr>
    </w:p>
    <w:p w14:paraId="15A72949" w14:textId="77777777" w:rsidR="00636D26" w:rsidRDefault="00000000">
      <w:pPr>
        <w:pStyle w:val="Corpodetexto"/>
        <w:spacing w:line="360" w:lineRule="auto"/>
        <w:ind w:left="2"/>
      </w:pPr>
      <w:r>
        <w:t>A</w:t>
      </w:r>
      <w:r>
        <w:rPr>
          <w:spacing w:val="35"/>
        </w:rPr>
        <w:t xml:space="preserve"> </w:t>
      </w:r>
      <w:r>
        <w:t>inclusão</w:t>
      </w:r>
      <w:r>
        <w:rPr>
          <w:spacing w:val="35"/>
        </w:rPr>
        <w:t xml:space="preserve"> </w:t>
      </w:r>
      <w:r>
        <w:t>de</w:t>
      </w:r>
      <w:r>
        <w:rPr>
          <w:spacing w:val="35"/>
        </w:rPr>
        <w:t xml:space="preserve"> </w:t>
      </w:r>
      <w:r>
        <w:t>políticas</w:t>
      </w:r>
      <w:r>
        <w:rPr>
          <w:spacing w:val="35"/>
        </w:rPr>
        <w:t xml:space="preserve"> </w:t>
      </w:r>
      <w:r>
        <w:t>públicas</w:t>
      </w:r>
      <w:r>
        <w:rPr>
          <w:spacing w:val="32"/>
        </w:rPr>
        <w:t xml:space="preserve"> </w:t>
      </w:r>
      <w:r>
        <w:t>específicas</w:t>
      </w:r>
      <w:r>
        <w:rPr>
          <w:spacing w:val="33"/>
        </w:rPr>
        <w:t xml:space="preserve"> </w:t>
      </w:r>
      <w:r>
        <w:t>para</w:t>
      </w:r>
      <w:r>
        <w:rPr>
          <w:spacing w:val="32"/>
        </w:rPr>
        <w:t xml:space="preserve"> </w:t>
      </w:r>
      <w:r>
        <w:t>a</w:t>
      </w:r>
      <w:r>
        <w:rPr>
          <w:spacing w:val="35"/>
        </w:rPr>
        <w:t xml:space="preserve"> </w:t>
      </w:r>
      <w:r>
        <w:t>pessoa</w:t>
      </w:r>
      <w:r>
        <w:rPr>
          <w:spacing w:val="35"/>
        </w:rPr>
        <w:t xml:space="preserve"> </w:t>
      </w:r>
      <w:r>
        <w:t>idosa</w:t>
      </w:r>
      <w:r>
        <w:rPr>
          <w:spacing w:val="33"/>
        </w:rPr>
        <w:t xml:space="preserve"> </w:t>
      </w:r>
      <w:r>
        <w:t>no</w:t>
      </w:r>
      <w:r>
        <w:rPr>
          <w:spacing w:val="33"/>
        </w:rPr>
        <w:t xml:space="preserve"> </w:t>
      </w:r>
      <w:r>
        <w:t>PPA</w:t>
      </w:r>
      <w:r>
        <w:rPr>
          <w:spacing w:val="33"/>
        </w:rPr>
        <w:t xml:space="preserve"> </w:t>
      </w:r>
      <w:r>
        <w:t>de Acrelândia é de suma importância pelos seguintes aspectos:</w:t>
      </w:r>
    </w:p>
    <w:p w14:paraId="48E794C2" w14:textId="77777777" w:rsidR="00636D26" w:rsidRDefault="00636D26">
      <w:pPr>
        <w:pStyle w:val="Corpodetexto"/>
        <w:spacing w:before="3"/>
      </w:pPr>
    </w:p>
    <w:p w14:paraId="7742BC00" w14:textId="77777777" w:rsidR="00636D26" w:rsidRDefault="00000000">
      <w:pPr>
        <w:pStyle w:val="Ttulo5"/>
        <w:numPr>
          <w:ilvl w:val="0"/>
          <w:numId w:val="144"/>
        </w:numPr>
        <w:tabs>
          <w:tab w:val="left" w:pos="719"/>
        </w:tabs>
        <w:ind w:left="719" w:hanging="358"/>
      </w:pPr>
      <w:r>
        <w:t>Crescimento</w:t>
      </w:r>
      <w:r>
        <w:rPr>
          <w:spacing w:val="-5"/>
        </w:rPr>
        <w:t xml:space="preserve"> </w:t>
      </w:r>
      <w:r>
        <w:t>da</w:t>
      </w:r>
      <w:r>
        <w:rPr>
          <w:spacing w:val="-4"/>
        </w:rPr>
        <w:t xml:space="preserve"> </w:t>
      </w:r>
      <w:r>
        <w:t>População</w:t>
      </w:r>
      <w:r>
        <w:rPr>
          <w:spacing w:val="-6"/>
        </w:rPr>
        <w:t xml:space="preserve"> </w:t>
      </w:r>
      <w:r>
        <w:rPr>
          <w:spacing w:val="-2"/>
        </w:rPr>
        <w:t>Idosa</w:t>
      </w:r>
    </w:p>
    <w:p w14:paraId="563350EC" w14:textId="77777777" w:rsidR="00636D26" w:rsidRDefault="00636D26">
      <w:pPr>
        <w:pStyle w:val="Ttulo5"/>
        <w:sectPr w:rsidR="00636D26">
          <w:pgSz w:w="11910" w:h="16840"/>
          <w:pgMar w:top="2220" w:right="1559" w:bottom="1200" w:left="1700" w:header="670" w:footer="1019" w:gutter="0"/>
          <w:cols w:space="720"/>
        </w:sectPr>
      </w:pPr>
    </w:p>
    <w:p w14:paraId="09B45092" w14:textId="77777777" w:rsidR="00636D26" w:rsidRDefault="00000000">
      <w:pPr>
        <w:pStyle w:val="PargrafodaLista"/>
        <w:numPr>
          <w:ilvl w:val="1"/>
          <w:numId w:val="144"/>
        </w:numPr>
        <w:tabs>
          <w:tab w:val="left" w:pos="1442"/>
        </w:tabs>
        <w:spacing w:before="7" w:line="360" w:lineRule="auto"/>
        <w:ind w:right="139"/>
        <w:jc w:val="both"/>
        <w:rPr>
          <w:sz w:val="24"/>
        </w:rPr>
      </w:pPr>
      <w:r>
        <w:rPr>
          <w:sz w:val="24"/>
        </w:rPr>
        <w:lastRenderedPageBreak/>
        <w:t>O aumento da expectativa de vida no Brasil impacta diretamente os municípios, que devem adaptar suas políticas para atender às novas demandas sociais e de saúde.</w:t>
      </w:r>
    </w:p>
    <w:p w14:paraId="6583948E" w14:textId="77777777" w:rsidR="00636D26" w:rsidRDefault="00000000">
      <w:pPr>
        <w:pStyle w:val="Ttulo5"/>
        <w:numPr>
          <w:ilvl w:val="0"/>
          <w:numId w:val="144"/>
        </w:numPr>
        <w:tabs>
          <w:tab w:val="left" w:pos="719"/>
        </w:tabs>
        <w:spacing w:line="275" w:lineRule="exact"/>
        <w:ind w:left="719" w:hanging="358"/>
      </w:pPr>
      <w:r>
        <w:t>Proteção</w:t>
      </w:r>
      <w:r>
        <w:rPr>
          <w:spacing w:val="-3"/>
        </w:rPr>
        <w:t xml:space="preserve"> </w:t>
      </w:r>
      <w:r>
        <w:rPr>
          <w:spacing w:val="-2"/>
        </w:rPr>
        <w:t>Social</w:t>
      </w:r>
    </w:p>
    <w:p w14:paraId="03E6E92D" w14:textId="77777777" w:rsidR="00636D26" w:rsidRDefault="00000000">
      <w:pPr>
        <w:pStyle w:val="PargrafodaLista"/>
        <w:numPr>
          <w:ilvl w:val="1"/>
          <w:numId w:val="144"/>
        </w:numPr>
        <w:tabs>
          <w:tab w:val="left" w:pos="1442"/>
        </w:tabs>
        <w:spacing w:before="137" w:line="360" w:lineRule="auto"/>
        <w:ind w:right="145"/>
        <w:jc w:val="both"/>
        <w:rPr>
          <w:sz w:val="24"/>
        </w:rPr>
      </w:pPr>
      <w:r>
        <w:rPr>
          <w:sz w:val="24"/>
        </w:rPr>
        <w:t xml:space="preserve">Assegura renda mínima, acesso a benefícios como o BPC, apoio socioassistencial e inclusão em programas de atenção básica em </w:t>
      </w:r>
      <w:r>
        <w:rPr>
          <w:spacing w:val="-2"/>
          <w:sz w:val="24"/>
        </w:rPr>
        <w:t>saúde.</w:t>
      </w:r>
    </w:p>
    <w:p w14:paraId="4C8C11CE" w14:textId="77777777" w:rsidR="00636D26" w:rsidRDefault="00000000">
      <w:pPr>
        <w:pStyle w:val="Ttulo5"/>
        <w:numPr>
          <w:ilvl w:val="0"/>
          <w:numId w:val="144"/>
        </w:numPr>
        <w:tabs>
          <w:tab w:val="left" w:pos="719"/>
        </w:tabs>
        <w:spacing w:before="2"/>
        <w:ind w:left="719" w:hanging="358"/>
      </w:pPr>
      <w:r>
        <w:t>Valorização</w:t>
      </w:r>
      <w:r>
        <w:rPr>
          <w:spacing w:val="-5"/>
        </w:rPr>
        <w:t xml:space="preserve"> </w:t>
      </w:r>
      <w:r>
        <w:t>e</w:t>
      </w:r>
      <w:r>
        <w:rPr>
          <w:spacing w:val="-1"/>
        </w:rPr>
        <w:t xml:space="preserve"> </w:t>
      </w:r>
      <w:r>
        <w:rPr>
          <w:spacing w:val="-2"/>
        </w:rPr>
        <w:t>Inclusão</w:t>
      </w:r>
    </w:p>
    <w:p w14:paraId="3493D6FD" w14:textId="77777777" w:rsidR="00636D26" w:rsidRDefault="00000000">
      <w:pPr>
        <w:pStyle w:val="PargrafodaLista"/>
        <w:numPr>
          <w:ilvl w:val="1"/>
          <w:numId w:val="144"/>
        </w:numPr>
        <w:tabs>
          <w:tab w:val="left" w:pos="1442"/>
        </w:tabs>
        <w:spacing w:before="137" w:line="360" w:lineRule="auto"/>
        <w:ind w:right="140"/>
        <w:jc w:val="both"/>
        <w:rPr>
          <w:sz w:val="24"/>
        </w:rPr>
      </w:pPr>
      <w:r>
        <w:rPr>
          <w:sz w:val="24"/>
        </w:rPr>
        <w:t>Promove a participação ativa da pessoa idosa na comunidade, fortalecendo</w:t>
      </w:r>
      <w:r>
        <w:rPr>
          <w:spacing w:val="-2"/>
          <w:sz w:val="24"/>
        </w:rPr>
        <w:t xml:space="preserve"> </w:t>
      </w:r>
      <w:r>
        <w:rPr>
          <w:sz w:val="24"/>
        </w:rPr>
        <w:t>a</w:t>
      </w:r>
      <w:r>
        <w:rPr>
          <w:spacing w:val="-2"/>
          <w:sz w:val="24"/>
        </w:rPr>
        <w:t xml:space="preserve"> </w:t>
      </w:r>
      <w:r>
        <w:rPr>
          <w:sz w:val="24"/>
        </w:rPr>
        <w:t>cidadania</w:t>
      </w:r>
      <w:r>
        <w:rPr>
          <w:spacing w:val="-2"/>
          <w:sz w:val="24"/>
        </w:rPr>
        <w:t xml:space="preserve"> </w:t>
      </w:r>
      <w:r>
        <w:rPr>
          <w:sz w:val="24"/>
        </w:rPr>
        <w:t>e</w:t>
      </w:r>
      <w:r>
        <w:rPr>
          <w:spacing w:val="-2"/>
          <w:sz w:val="24"/>
        </w:rPr>
        <w:t xml:space="preserve"> </w:t>
      </w:r>
      <w:r>
        <w:rPr>
          <w:sz w:val="24"/>
        </w:rPr>
        <w:t>combatendo</w:t>
      </w:r>
      <w:r>
        <w:rPr>
          <w:spacing w:val="-2"/>
          <w:sz w:val="24"/>
        </w:rPr>
        <w:t xml:space="preserve"> </w:t>
      </w:r>
      <w:r>
        <w:rPr>
          <w:sz w:val="24"/>
        </w:rPr>
        <w:t>situações</w:t>
      </w:r>
      <w:r>
        <w:rPr>
          <w:spacing w:val="-3"/>
          <w:sz w:val="24"/>
        </w:rPr>
        <w:t xml:space="preserve"> </w:t>
      </w:r>
      <w:r>
        <w:rPr>
          <w:sz w:val="24"/>
        </w:rPr>
        <w:t>de</w:t>
      </w:r>
      <w:r>
        <w:rPr>
          <w:spacing w:val="-2"/>
          <w:sz w:val="24"/>
        </w:rPr>
        <w:t xml:space="preserve"> </w:t>
      </w:r>
      <w:r>
        <w:rPr>
          <w:sz w:val="24"/>
        </w:rPr>
        <w:t>isolamento</w:t>
      </w:r>
      <w:r>
        <w:rPr>
          <w:spacing w:val="-6"/>
          <w:sz w:val="24"/>
        </w:rPr>
        <w:t xml:space="preserve"> </w:t>
      </w:r>
      <w:r>
        <w:rPr>
          <w:sz w:val="24"/>
        </w:rPr>
        <w:t xml:space="preserve">e </w:t>
      </w:r>
      <w:r>
        <w:rPr>
          <w:spacing w:val="-2"/>
          <w:sz w:val="24"/>
        </w:rPr>
        <w:t>negligência.</w:t>
      </w:r>
    </w:p>
    <w:p w14:paraId="26AB88DF" w14:textId="77777777" w:rsidR="00636D26" w:rsidRDefault="00000000">
      <w:pPr>
        <w:pStyle w:val="Ttulo5"/>
        <w:numPr>
          <w:ilvl w:val="0"/>
          <w:numId w:val="144"/>
        </w:numPr>
        <w:tabs>
          <w:tab w:val="left" w:pos="719"/>
        </w:tabs>
        <w:spacing w:before="1"/>
        <w:ind w:left="719" w:hanging="358"/>
      </w:pPr>
      <w:r>
        <w:t>Integração</w:t>
      </w:r>
      <w:r>
        <w:rPr>
          <w:spacing w:val="-8"/>
        </w:rPr>
        <w:t xml:space="preserve"> </w:t>
      </w:r>
      <w:r>
        <w:rPr>
          <w:spacing w:val="-2"/>
        </w:rPr>
        <w:t>Intersetorial</w:t>
      </w:r>
    </w:p>
    <w:p w14:paraId="1DAE8823" w14:textId="77777777" w:rsidR="00636D26" w:rsidRDefault="00000000">
      <w:pPr>
        <w:pStyle w:val="PargrafodaLista"/>
        <w:numPr>
          <w:ilvl w:val="1"/>
          <w:numId w:val="144"/>
        </w:numPr>
        <w:tabs>
          <w:tab w:val="left" w:pos="1442"/>
        </w:tabs>
        <w:spacing w:before="137" w:line="360" w:lineRule="auto"/>
        <w:ind w:right="137"/>
        <w:jc w:val="both"/>
        <w:rPr>
          <w:sz w:val="24"/>
        </w:rPr>
      </w:pPr>
      <w:r>
        <w:rPr>
          <w:sz w:val="24"/>
        </w:rPr>
        <w:t xml:space="preserve">A população idosa necessita de políticas articuladas entre </w:t>
      </w:r>
      <w:r>
        <w:rPr>
          <w:rFonts w:ascii="Arial" w:hAnsi="Arial"/>
          <w:b/>
          <w:sz w:val="24"/>
        </w:rPr>
        <w:t>saúde, assistência social, cultura, esporte e lazer</w:t>
      </w:r>
      <w:r>
        <w:rPr>
          <w:sz w:val="24"/>
        </w:rPr>
        <w:t>, garantindo atendimento integral e humanizado.</w:t>
      </w:r>
    </w:p>
    <w:p w14:paraId="4BA9783D" w14:textId="77777777" w:rsidR="00636D26" w:rsidRDefault="00000000">
      <w:pPr>
        <w:pStyle w:val="Ttulo5"/>
        <w:numPr>
          <w:ilvl w:val="0"/>
          <w:numId w:val="144"/>
        </w:numPr>
        <w:tabs>
          <w:tab w:val="left" w:pos="719"/>
        </w:tabs>
        <w:spacing w:before="2"/>
        <w:ind w:left="719" w:hanging="358"/>
      </w:pPr>
      <w:r>
        <w:t>Impacto</w:t>
      </w:r>
      <w:r>
        <w:rPr>
          <w:spacing w:val="-3"/>
        </w:rPr>
        <w:t xml:space="preserve"> </w:t>
      </w:r>
      <w:r>
        <w:t>Local</w:t>
      </w:r>
      <w:r>
        <w:rPr>
          <w:spacing w:val="-3"/>
        </w:rPr>
        <w:t xml:space="preserve"> </w:t>
      </w:r>
      <w:r>
        <w:t>e</w:t>
      </w:r>
      <w:r>
        <w:rPr>
          <w:spacing w:val="-3"/>
        </w:rPr>
        <w:t xml:space="preserve"> </w:t>
      </w:r>
      <w:r>
        <w:rPr>
          <w:spacing w:val="-2"/>
        </w:rPr>
        <w:t>Econômico</w:t>
      </w:r>
    </w:p>
    <w:p w14:paraId="3F76879D" w14:textId="77777777" w:rsidR="00636D26" w:rsidRDefault="00000000">
      <w:pPr>
        <w:pStyle w:val="PargrafodaLista"/>
        <w:numPr>
          <w:ilvl w:val="1"/>
          <w:numId w:val="144"/>
        </w:numPr>
        <w:tabs>
          <w:tab w:val="left" w:pos="1442"/>
        </w:tabs>
        <w:spacing w:before="137" w:line="360" w:lineRule="auto"/>
        <w:ind w:right="145"/>
        <w:jc w:val="both"/>
        <w:rPr>
          <w:sz w:val="24"/>
        </w:rPr>
      </w:pPr>
      <w:r>
        <w:rPr>
          <w:sz w:val="24"/>
        </w:rPr>
        <w:t>As políticas de atendimento ao idoso fortalecem o comércio e os serviços locais, ao mesmo tempo em que contribuem para a construção de uma cidade mais justa e inclusiva.</w:t>
      </w:r>
    </w:p>
    <w:p w14:paraId="413D6881" w14:textId="77777777" w:rsidR="00636D26" w:rsidRDefault="00636D26">
      <w:pPr>
        <w:pStyle w:val="Corpodetexto"/>
        <w:spacing w:before="5"/>
      </w:pPr>
    </w:p>
    <w:p w14:paraId="6BDEE7DD" w14:textId="77777777" w:rsidR="00636D26" w:rsidRDefault="00000000">
      <w:pPr>
        <w:pStyle w:val="Ttulo2"/>
        <w:ind w:left="2"/>
        <w:rPr>
          <w:rFonts w:ascii="Calibri"/>
        </w:rPr>
      </w:pPr>
      <w:r>
        <w:rPr>
          <w:rFonts w:ascii="Calibri"/>
          <w:spacing w:val="-2"/>
        </w:rPr>
        <w:t>Objetivos</w:t>
      </w:r>
    </w:p>
    <w:p w14:paraId="617202AB" w14:textId="77777777" w:rsidR="00636D26" w:rsidRDefault="00000000">
      <w:pPr>
        <w:pStyle w:val="PargrafodaLista"/>
        <w:numPr>
          <w:ilvl w:val="0"/>
          <w:numId w:val="143"/>
        </w:numPr>
        <w:tabs>
          <w:tab w:val="left" w:pos="721"/>
        </w:tabs>
        <w:spacing w:before="171" w:line="360" w:lineRule="auto"/>
        <w:ind w:left="721" w:right="141"/>
        <w:jc w:val="both"/>
        <w:rPr>
          <w:sz w:val="24"/>
        </w:rPr>
      </w:pPr>
      <w:r>
        <w:rPr>
          <w:sz w:val="24"/>
        </w:rPr>
        <w:t xml:space="preserve">Implantar o </w:t>
      </w:r>
      <w:r>
        <w:rPr>
          <w:rFonts w:ascii="Arial" w:hAnsi="Arial"/>
          <w:b/>
          <w:sz w:val="24"/>
        </w:rPr>
        <w:t>Programa Família Acolhedora para Idosos</w:t>
      </w:r>
      <w:r>
        <w:rPr>
          <w:sz w:val="24"/>
        </w:rPr>
        <w:t>, assegurando acolhimento temporário em ambiente familiar, respeitando os vínculos afetivos e a dignidade da pessoa idosa em situação de risco;</w:t>
      </w:r>
    </w:p>
    <w:p w14:paraId="6DDD3DD9" w14:textId="77777777" w:rsidR="00636D26" w:rsidRDefault="00000000">
      <w:pPr>
        <w:pStyle w:val="PargrafodaLista"/>
        <w:numPr>
          <w:ilvl w:val="0"/>
          <w:numId w:val="143"/>
        </w:numPr>
        <w:tabs>
          <w:tab w:val="left" w:pos="721"/>
        </w:tabs>
        <w:spacing w:before="1" w:line="360" w:lineRule="auto"/>
        <w:ind w:left="721" w:right="136"/>
        <w:jc w:val="both"/>
        <w:rPr>
          <w:sz w:val="24"/>
        </w:rPr>
      </w:pPr>
      <w:r>
        <w:rPr>
          <w:rFonts w:ascii="Arial" w:hAnsi="Arial"/>
          <w:b/>
          <w:sz w:val="24"/>
        </w:rPr>
        <w:t xml:space="preserve">Reconhecer a importância do Programa Família Acolhedora </w:t>
      </w:r>
      <w:r>
        <w:rPr>
          <w:sz w:val="24"/>
        </w:rPr>
        <w:t>como alternativa humanizada e protetiva frente à institucionalização, promovendo o cuidado individualizado, o afeto e a convivência em ambiente familiar, fundamentais para o bem-estar emocional e social da pessoa idosa;</w:t>
      </w:r>
    </w:p>
    <w:p w14:paraId="5B9AA4F7" w14:textId="77777777" w:rsidR="00636D26" w:rsidRDefault="00000000">
      <w:pPr>
        <w:pStyle w:val="PargrafodaLista"/>
        <w:numPr>
          <w:ilvl w:val="0"/>
          <w:numId w:val="143"/>
        </w:numPr>
        <w:tabs>
          <w:tab w:val="left" w:pos="721"/>
        </w:tabs>
        <w:spacing w:line="360" w:lineRule="auto"/>
        <w:ind w:left="721" w:right="139"/>
        <w:jc w:val="both"/>
        <w:rPr>
          <w:sz w:val="24"/>
        </w:rPr>
      </w:pPr>
      <w:r>
        <w:rPr>
          <w:rFonts w:ascii="Arial" w:hAnsi="Arial"/>
          <w:b/>
          <w:sz w:val="24"/>
        </w:rPr>
        <w:t xml:space="preserve">Equipar e estruturar </w:t>
      </w:r>
      <w:r>
        <w:rPr>
          <w:sz w:val="24"/>
        </w:rPr>
        <w:t>um espaço adequado e acessível para o atendimento integral à pessoa idosa, com ambientes como:</w:t>
      </w:r>
    </w:p>
    <w:p w14:paraId="56B790BD" w14:textId="77777777" w:rsidR="00636D26" w:rsidRDefault="00000000">
      <w:pPr>
        <w:pStyle w:val="PargrafodaLista"/>
        <w:numPr>
          <w:ilvl w:val="1"/>
          <w:numId w:val="143"/>
        </w:numPr>
        <w:tabs>
          <w:tab w:val="left" w:pos="1440"/>
        </w:tabs>
        <w:ind w:left="1440" w:hanging="359"/>
        <w:jc w:val="both"/>
        <w:rPr>
          <w:sz w:val="24"/>
        </w:rPr>
      </w:pPr>
      <w:r>
        <w:rPr>
          <w:spacing w:val="-2"/>
          <w:sz w:val="24"/>
        </w:rPr>
        <w:t>Refeitório;</w:t>
      </w:r>
    </w:p>
    <w:p w14:paraId="5B3889E9" w14:textId="77777777" w:rsidR="00636D26" w:rsidRDefault="00636D26">
      <w:pPr>
        <w:pStyle w:val="PargrafodaLista"/>
        <w:jc w:val="both"/>
        <w:rPr>
          <w:sz w:val="24"/>
        </w:rPr>
        <w:sectPr w:rsidR="00636D26">
          <w:pgSz w:w="11910" w:h="16840"/>
          <w:pgMar w:top="2220" w:right="1559" w:bottom="1200" w:left="1700" w:header="670" w:footer="1019" w:gutter="0"/>
          <w:cols w:space="720"/>
        </w:sectPr>
      </w:pPr>
    </w:p>
    <w:p w14:paraId="230F9506" w14:textId="77777777" w:rsidR="00636D26" w:rsidRDefault="00000000">
      <w:pPr>
        <w:pStyle w:val="PargrafodaLista"/>
        <w:numPr>
          <w:ilvl w:val="1"/>
          <w:numId w:val="143"/>
        </w:numPr>
        <w:tabs>
          <w:tab w:val="left" w:pos="1441"/>
        </w:tabs>
        <w:spacing w:before="7"/>
        <w:ind w:left="1441"/>
        <w:rPr>
          <w:sz w:val="24"/>
        </w:rPr>
      </w:pPr>
      <w:r>
        <w:rPr>
          <w:sz w:val="24"/>
        </w:rPr>
        <w:lastRenderedPageBreak/>
        <w:t>Sala</w:t>
      </w:r>
      <w:r>
        <w:rPr>
          <w:spacing w:val="-2"/>
          <w:sz w:val="24"/>
        </w:rPr>
        <w:t xml:space="preserve"> </w:t>
      </w:r>
      <w:r>
        <w:rPr>
          <w:sz w:val="24"/>
        </w:rPr>
        <w:t>de</w:t>
      </w:r>
      <w:r>
        <w:rPr>
          <w:spacing w:val="-1"/>
          <w:sz w:val="24"/>
        </w:rPr>
        <w:t xml:space="preserve"> </w:t>
      </w:r>
      <w:r>
        <w:rPr>
          <w:spacing w:val="-2"/>
          <w:sz w:val="24"/>
        </w:rPr>
        <w:t>triagem;</w:t>
      </w:r>
    </w:p>
    <w:p w14:paraId="27D4D7CE" w14:textId="77777777" w:rsidR="00636D26" w:rsidRDefault="00000000">
      <w:pPr>
        <w:pStyle w:val="PargrafodaLista"/>
        <w:numPr>
          <w:ilvl w:val="1"/>
          <w:numId w:val="143"/>
        </w:numPr>
        <w:tabs>
          <w:tab w:val="left" w:pos="1441"/>
        </w:tabs>
        <w:spacing w:before="137"/>
        <w:ind w:left="1441"/>
        <w:rPr>
          <w:sz w:val="24"/>
        </w:rPr>
      </w:pPr>
      <w:r>
        <w:rPr>
          <w:sz w:val="24"/>
        </w:rPr>
        <w:t>Pista</w:t>
      </w:r>
      <w:r>
        <w:rPr>
          <w:spacing w:val="-2"/>
          <w:sz w:val="24"/>
        </w:rPr>
        <w:t xml:space="preserve"> </w:t>
      </w:r>
      <w:r>
        <w:rPr>
          <w:sz w:val="24"/>
        </w:rPr>
        <w:t>de</w:t>
      </w:r>
      <w:r>
        <w:rPr>
          <w:spacing w:val="-2"/>
          <w:sz w:val="24"/>
        </w:rPr>
        <w:t xml:space="preserve"> dança;</w:t>
      </w:r>
    </w:p>
    <w:p w14:paraId="2B67BE66" w14:textId="77777777" w:rsidR="00636D26" w:rsidRDefault="00000000">
      <w:pPr>
        <w:pStyle w:val="PargrafodaLista"/>
        <w:numPr>
          <w:ilvl w:val="1"/>
          <w:numId w:val="143"/>
        </w:numPr>
        <w:tabs>
          <w:tab w:val="left" w:pos="1441"/>
        </w:tabs>
        <w:spacing w:before="139"/>
        <w:ind w:left="1441"/>
        <w:rPr>
          <w:sz w:val="24"/>
        </w:rPr>
      </w:pPr>
      <w:r>
        <w:rPr>
          <w:sz w:val="24"/>
        </w:rPr>
        <w:t>Piscina</w:t>
      </w:r>
      <w:r>
        <w:rPr>
          <w:spacing w:val="-4"/>
          <w:sz w:val="24"/>
        </w:rPr>
        <w:t xml:space="preserve"> </w:t>
      </w:r>
      <w:r>
        <w:rPr>
          <w:spacing w:val="-2"/>
          <w:sz w:val="24"/>
        </w:rPr>
        <w:t>terapêutica;</w:t>
      </w:r>
    </w:p>
    <w:p w14:paraId="46000A3F" w14:textId="77777777" w:rsidR="00636D26" w:rsidRDefault="00000000">
      <w:pPr>
        <w:pStyle w:val="PargrafodaLista"/>
        <w:numPr>
          <w:ilvl w:val="1"/>
          <w:numId w:val="143"/>
        </w:numPr>
        <w:tabs>
          <w:tab w:val="left" w:pos="1441"/>
        </w:tabs>
        <w:spacing w:before="137"/>
        <w:ind w:left="1441"/>
        <w:rPr>
          <w:sz w:val="24"/>
        </w:rPr>
      </w:pPr>
      <w:r>
        <w:rPr>
          <w:sz w:val="24"/>
        </w:rPr>
        <w:t>Sala</w:t>
      </w:r>
      <w:r>
        <w:rPr>
          <w:spacing w:val="-2"/>
          <w:sz w:val="24"/>
        </w:rPr>
        <w:t xml:space="preserve"> </w:t>
      </w:r>
      <w:r>
        <w:rPr>
          <w:sz w:val="24"/>
        </w:rPr>
        <w:t>de</w:t>
      </w:r>
      <w:r>
        <w:rPr>
          <w:spacing w:val="-1"/>
          <w:sz w:val="24"/>
        </w:rPr>
        <w:t xml:space="preserve"> </w:t>
      </w:r>
      <w:r>
        <w:rPr>
          <w:spacing w:val="-2"/>
          <w:sz w:val="24"/>
        </w:rPr>
        <w:t>recreação;</w:t>
      </w:r>
    </w:p>
    <w:p w14:paraId="0A95FFC3" w14:textId="77777777" w:rsidR="00636D26" w:rsidRDefault="00000000">
      <w:pPr>
        <w:pStyle w:val="PargrafodaLista"/>
        <w:numPr>
          <w:ilvl w:val="1"/>
          <w:numId w:val="143"/>
        </w:numPr>
        <w:tabs>
          <w:tab w:val="left" w:pos="1441"/>
        </w:tabs>
        <w:spacing w:before="137"/>
        <w:ind w:left="1441"/>
        <w:rPr>
          <w:sz w:val="24"/>
        </w:rPr>
      </w:pPr>
      <w:r>
        <w:rPr>
          <w:sz w:val="24"/>
        </w:rPr>
        <w:t>Quadra</w:t>
      </w:r>
      <w:r>
        <w:rPr>
          <w:spacing w:val="-4"/>
          <w:sz w:val="24"/>
        </w:rPr>
        <w:t xml:space="preserve"> </w:t>
      </w:r>
      <w:r>
        <w:rPr>
          <w:spacing w:val="-2"/>
          <w:sz w:val="24"/>
        </w:rPr>
        <w:t>esportiva.</w:t>
      </w:r>
    </w:p>
    <w:p w14:paraId="37818C65" w14:textId="77777777" w:rsidR="00636D26" w:rsidRDefault="00000000">
      <w:pPr>
        <w:pStyle w:val="PargrafodaLista"/>
        <w:numPr>
          <w:ilvl w:val="0"/>
          <w:numId w:val="143"/>
        </w:numPr>
        <w:tabs>
          <w:tab w:val="left" w:pos="721"/>
        </w:tabs>
        <w:spacing w:before="139" w:line="360" w:lineRule="auto"/>
        <w:ind w:left="721" w:right="138"/>
        <w:jc w:val="both"/>
        <w:rPr>
          <w:sz w:val="24"/>
        </w:rPr>
      </w:pPr>
      <w:r>
        <w:rPr>
          <w:sz w:val="24"/>
        </w:rPr>
        <w:t xml:space="preserve">Garantir os direitos sociais da pessoa idosa, promovendo </w:t>
      </w:r>
      <w:r>
        <w:rPr>
          <w:rFonts w:ascii="Arial" w:hAnsi="Arial"/>
          <w:b/>
          <w:sz w:val="24"/>
        </w:rPr>
        <w:t>autonomia, integração e participação social</w:t>
      </w:r>
      <w:r>
        <w:rPr>
          <w:sz w:val="24"/>
        </w:rPr>
        <w:t xml:space="preserve">, conforme os preceitos da </w:t>
      </w:r>
      <w:r>
        <w:rPr>
          <w:rFonts w:ascii="Arial" w:hAnsi="Arial"/>
          <w:b/>
          <w:sz w:val="24"/>
        </w:rPr>
        <w:t xml:space="preserve">Lei Orgânica da Assistência Social (LOAS) </w:t>
      </w:r>
      <w:r>
        <w:rPr>
          <w:sz w:val="24"/>
        </w:rPr>
        <w:t xml:space="preserve">e da </w:t>
      </w:r>
      <w:r>
        <w:rPr>
          <w:rFonts w:ascii="Arial" w:hAnsi="Arial"/>
          <w:b/>
          <w:sz w:val="24"/>
        </w:rPr>
        <w:t>Política Nacional do Idoso (PNI)</w:t>
      </w:r>
      <w:r>
        <w:rPr>
          <w:sz w:val="24"/>
        </w:rPr>
        <w:t>.</w:t>
      </w:r>
    </w:p>
    <w:p w14:paraId="7FF3CD23" w14:textId="77777777" w:rsidR="00636D26" w:rsidRDefault="00000000">
      <w:pPr>
        <w:pStyle w:val="Ttulo2"/>
        <w:spacing w:before="3"/>
        <w:ind w:left="2"/>
        <w:rPr>
          <w:rFonts w:ascii="Calibri" w:hAnsi="Calibri"/>
        </w:rPr>
      </w:pPr>
      <w:r>
        <w:rPr>
          <w:rFonts w:ascii="Calibri" w:hAnsi="Calibri"/>
          <w:spacing w:val="-2"/>
        </w:rPr>
        <w:t>Ações</w:t>
      </w:r>
    </w:p>
    <w:p w14:paraId="4711BEBC" w14:textId="77777777" w:rsidR="00636D26" w:rsidRDefault="00000000">
      <w:pPr>
        <w:pStyle w:val="PargrafodaLista"/>
        <w:numPr>
          <w:ilvl w:val="0"/>
          <w:numId w:val="143"/>
        </w:numPr>
        <w:tabs>
          <w:tab w:val="left" w:pos="721"/>
        </w:tabs>
        <w:spacing w:before="170" w:line="360" w:lineRule="auto"/>
        <w:ind w:left="721" w:right="209"/>
        <w:rPr>
          <w:sz w:val="24"/>
        </w:rPr>
      </w:pPr>
      <w:r>
        <w:rPr>
          <w:sz w:val="24"/>
        </w:rPr>
        <w:t>Desenvolver</w:t>
      </w:r>
      <w:r>
        <w:rPr>
          <w:spacing w:val="-3"/>
          <w:sz w:val="24"/>
        </w:rPr>
        <w:t xml:space="preserve"> </w:t>
      </w:r>
      <w:r>
        <w:rPr>
          <w:rFonts w:ascii="Arial" w:hAnsi="Arial"/>
          <w:b/>
          <w:sz w:val="24"/>
        </w:rPr>
        <w:t>projetos</w:t>
      </w:r>
      <w:r>
        <w:rPr>
          <w:rFonts w:ascii="Arial" w:hAnsi="Arial"/>
          <w:b/>
          <w:spacing w:val="-6"/>
          <w:sz w:val="24"/>
        </w:rPr>
        <w:t xml:space="preserve"> </w:t>
      </w:r>
      <w:r>
        <w:rPr>
          <w:rFonts w:ascii="Arial" w:hAnsi="Arial"/>
          <w:b/>
          <w:sz w:val="24"/>
        </w:rPr>
        <w:t>de</w:t>
      </w:r>
      <w:r>
        <w:rPr>
          <w:rFonts w:ascii="Arial" w:hAnsi="Arial"/>
          <w:b/>
          <w:spacing w:val="-4"/>
          <w:sz w:val="24"/>
        </w:rPr>
        <w:t xml:space="preserve"> </w:t>
      </w:r>
      <w:r>
        <w:rPr>
          <w:rFonts w:ascii="Arial" w:hAnsi="Arial"/>
          <w:b/>
          <w:sz w:val="24"/>
        </w:rPr>
        <w:t>incentivo</w:t>
      </w:r>
      <w:r>
        <w:rPr>
          <w:rFonts w:ascii="Arial" w:hAnsi="Arial"/>
          <w:b/>
          <w:spacing w:val="-4"/>
          <w:sz w:val="24"/>
        </w:rPr>
        <w:t xml:space="preserve"> </w:t>
      </w:r>
      <w:r>
        <w:rPr>
          <w:rFonts w:ascii="Arial" w:hAnsi="Arial"/>
          <w:b/>
          <w:sz w:val="24"/>
        </w:rPr>
        <w:t>à</w:t>
      </w:r>
      <w:r>
        <w:rPr>
          <w:rFonts w:ascii="Arial" w:hAnsi="Arial"/>
          <w:b/>
          <w:spacing w:val="-4"/>
          <w:sz w:val="24"/>
        </w:rPr>
        <w:t xml:space="preserve"> </w:t>
      </w:r>
      <w:r>
        <w:rPr>
          <w:rFonts w:ascii="Arial" w:hAnsi="Arial"/>
          <w:b/>
          <w:sz w:val="24"/>
        </w:rPr>
        <w:t>prática</w:t>
      </w:r>
      <w:r>
        <w:rPr>
          <w:rFonts w:ascii="Arial" w:hAnsi="Arial"/>
          <w:b/>
          <w:spacing w:val="-6"/>
          <w:sz w:val="24"/>
        </w:rPr>
        <w:t xml:space="preserve"> </w:t>
      </w:r>
      <w:r>
        <w:rPr>
          <w:rFonts w:ascii="Arial" w:hAnsi="Arial"/>
          <w:b/>
          <w:sz w:val="24"/>
        </w:rPr>
        <w:t>esportiva</w:t>
      </w:r>
      <w:r>
        <w:rPr>
          <w:sz w:val="24"/>
        </w:rPr>
        <w:t>,</w:t>
      </w:r>
      <w:r>
        <w:rPr>
          <w:spacing w:val="-4"/>
          <w:sz w:val="24"/>
        </w:rPr>
        <w:t xml:space="preserve"> </w:t>
      </w:r>
      <w:r>
        <w:rPr>
          <w:sz w:val="24"/>
        </w:rPr>
        <w:t>respeitando</w:t>
      </w:r>
      <w:r>
        <w:rPr>
          <w:spacing w:val="-4"/>
          <w:sz w:val="24"/>
        </w:rPr>
        <w:t xml:space="preserve"> </w:t>
      </w:r>
      <w:r>
        <w:rPr>
          <w:sz w:val="24"/>
        </w:rPr>
        <w:t>as limitações e potencialidades da pessoa idosa;</w:t>
      </w:r>
    </w:p>
    <w:p w14:paraId="0ECF186D" w14:textId="77777777" w:rsidR="00636D26" w:rsidRDefault="00000000">
      <w:pPr>
        <w:pStyle w:val="PargrafodaLista"/>
        <w:numPr>
          <w:ilvl w:val="0"/>
          <w:numId w:val="143"/>
        </w:numPr>
        <w:tabs>
          <w:tab w:val="left" w:pos="721"/>
        </w:tabs>
        <w:spacing w:line="362" w:lineRule="auto"/>
        <w:ind w:left="721" w:right="1117"/>
        <w:rPr>
          <w:sz w:val="24"/>
        </w:rPr>
      </w:pPr>
      <w:r>
        <w:rPr>
          <w:sz w:val="24"/>
        </w:rPr>
        <w:t>Promover</w:t>
      </w:r>
      <w:r>
        <w:rPr>
          <w:spacing w:val="-6"/>
          <w:sz w:val="24"/>
        </w:rPr>
        <w:t xml:space="preserve"> </w:t>
      </w:r>
      <w:r>
        <w:rPr>
          <w:rFonts w:ascii="Arial" w:hAnsi="Arial"/>
          <w:b/>
          <w:sz w:val="24"/>
        </w:rPr>
        <w:t>oficinas</w:t>
      </w:r>
      <w:r>
        <w:rPr>
          <w:rFonts w:ascii="Arial" w:hAnsi="Arial"/>
          <w:b/>
          <w:spacing w:val="-6"/>
          <w:sz w:val="24"/>
        </w:rPr>
        <w:t xml:space="preserve"> </w:t>
      </w:r>
      <w:r>
        <w:rPr>
          <w:rFonts w:ascii="Arial" w:hAnsi="Arial"/>
          <w:b/>
          <w:sz w:val="24"/>
        </w:rPr>
        <w:t>terapêuticas</w:t>
      </w:r>
      <w:r>
        <w:rPr>
          <w:rFonts w:ascii="Arial" w:hAnsi="Arial"/>
          <w:b/>
          <w:spacing w:val="-3"/>
          <w:sz w:val="24"/>
        </w:rPr>
        <w:t xml:space="preserve"> </w:t>
      </w:r>
      <w:r>
        <w:rPr>
          <w:sz w:val="24"/>
        </w:rPr>
        <w:t>(artesanato,</w:t>
      </w:r>
      <w:r>
        <w:rPr>
          <w:spacing w:val="-8"/>
          <w:sz w:val="24"/>
        </w:rPr>
        <w:t xml:space="preserve"> </w:t>
      </w:r>
      <w:r>
        <w:rPr>
          <w:sz w:val="24"/>
        </w:rPr>
        <w:t>música,</w:t>
      </w:r>
      <w:r>
        <w:rPr>
          <w:spacing w:val="-8"/>
          <w:sz w:val="24"/>
        </w:rPr>
        <w:t xml:space="preserve"> </w:t>
      </w:r>
      <w:r>
        <w:rPr>
          <w:sz w:val="24"/>
        </w:rPr>
        <w:t>memória, arteterapia, etc.);</w:t>
      </w:r>
    </w:p>
    <w:p w14:paraId="39E8D72E" w14:textId="77777777" w:rsidR="00636D26" w:rsidRDefault="00000000">
      <w:pPr>
        <w:pStyle w:val="PargrafodaLista"/>
        <w:numPr>
          <w:ilvl w:val="0"/>
          <w:numId w:val="143"/>
        </w:numPr>
        <w:tabs>
          <w:tab w:val="left" w:pos="721"/>
        </w:tabs>
        <w:spacing w:line="360" w:lineRule="auto"/>
        <w:ind w:left="721" w:right="398"/>
        <w:rPr>
          <w:sz w:val="24"/>
        </w:rPr>
      </w:pPr>
      <w:r>
        <w:rPr>
          <w:sz w:val="24"/>
        </w:rPr>
        <w:t>Realizar</w:t>
      </w:r>
      <w:r>
        <w:rPr>
          <w:spacing w:val="-5"/>
          <w:sz w:val="24"/>
        </w:rPr>
        <w:t xml:space="preserve"> </w:t>
      </w:r>
      <w:r>
        <w:rPr>
          <w:rFonts w:ascii="Arial" w:hAnsi="Arial"/>
          <w:b/>
          <w:sz w:val="24"/>
        </w:rPr>
        <w:t>atividades</w:t>
      </w:r>
      <w:r>
        <w:rPr>
          <w:rFonts w:ascii="Arial" w:hAnsi="Arial"/>
          <w:b/>
          <w:spacing w:val="-7"/>
          <w:sz w:val="24"/>
        </w:rPr>
        <w:t xml:space="preserve"> </w:t>
      </w:r>
      <w:r>
        <w:rPr>
          <w:rFonts w:ascii="Arial" w:hAnsi="Arial"/>
          <w:b/>
          <w:sz w:val="24"/>
        </w:rPr>
        <w:t>lúdicas,</w:t>
      </w:r>
      <w:r>
        <w:rPr>
          <w:rFonts w:ascii="Arial" w:hAnsi="Arial"/>
          <w:b/>
          <w:spacing w:val="-7"/>
          <w:sz w:val="24"/>
        </w:rPr>
        <w:t xml:space="preserve"> </w:t>
      </w:r>
      <w:r>
        <w:rPr>
          <w:rFonts w:ascii="Arial" w:hAnsi="Arial"/>
          <w:b/>
          <w:sz w:val="24"/>
        </w:rPr>
        <w:t>educativas</w:t>
      </w:r>
      <w:r>
        <w:rPr>
          <w:rFonts w:ascii="Arial" w:hAnsi="Arial"/>
          <w:b/>
          <w:spacing w:val="-5"/>
          <w:sz w:val="24"/>
        </w:rPr>
        <w:t xml:space="preserve"> </w:t>
      </w:r>
      <w:r>
        <w:rPr>
          <w:rFonts w:ascii="Arial" w:hAnsi="Arial"/>
          <w:b/>
          <w:sz w:val="24"/>
        </w:rPr>
        <w:t>e</w:t>
      </w:r>
      <w:r>
        <w:rPr>
          <w:rFonts w:ascii="Arial" w:hAnsi="Arial"/>
          <w:b/>
          <w:spacing w:val="-6"/>
          <w:sz w:val="24"/>
        </w:rPr>
        <w:t xml:space="preserve"> </w:t>
      </w:r>
      <w:r>
        <w:rPr>
          <w:rFonts w:ascii="Arial" w:hAnsi="Arial"/>
          <w:b/>
          <w:sz w:val="24"/>
        </w:rPr>
        <w:t>de</w:t>
      </w:r>
      <w:r>
        <w:rPr>
          <w:rFonts w:ascii="Arial" w:hAnsi="Arial"/>
          <w:b/>
          <w:spacing w:val="-5"/>
          <w:sz w:val="24"/>
        </w:rPr>
        <w:t xml:space="preserve"> </w:t>
      </w:r>
      <w:r>
        <w:rPr>
          <w:rFonts w:ascii="Arial" w:hAnsi="Arial"/>
          <w:b/>
          <w:sz w:val="24"/>
        </w:rPr>
        <w:t xml:space="preserve">conscientização </w:t>
      </w:r>
      <w:r>
        <w:rPr>
          <w:sz w:val="24"/>
        </w:rPr>
        <w:t>sobre os direitos da pessoa idosa;</w:t>
      </w:r>
    </w:p>
    <w:p w14:paraId="3493C16D" w14:textId="77777777" w:rsidR="00636D26" w:rsidRDefault="00000000">
      <w:pPr>
        <w:pStyle w:val="PargrafodaLista"/>
        <w:numPr>
          <w:ilvl w:val="0"/>
          <w:numId w:val="143"/>
        </w:numPr>
        <w:tabs>
          <w:tab w:val="left" w:pos="721"/>
        </w:tabs>
        <w:spacing w:line="360" w:lineRule="auto"/>
        <w:ind w:left="721" w:right="328"/>
        <w:rPr>
          <w:sz w:val="24"/>
        </w:rPr>
      </w:pPr>
      <w:r>
        <w:rPr>
          <w:sz w:val="24"/>
        </w:rPr>
        <w:t>Estimular</w:t>
      </w:r>
      <w:r>
        <w:rPr>
          <w:spacing w:val="-3"/>
          <w:sz w:val="24"/>
        </w:rPr>
        <w:t xml:space="preserve"> </w:t>
      </w:r>
      <w:r>
        <w:rPr>
          <w:sz w:val="24"/>
        </w:rPr>
        <w:t>e</w:t>
      </w:r>
      <w:r>
        <w:rPr>
          <w:spacing w:val="-3"/>
          <w:sz w:val="24"/>
        </w:rPr>
        <w:t xml:space="preserve"> </w:t>
      </w:r>
      <w:r>
        <w:rPr>
          <w:sz w:val="24"/>
        </w:rPr>
        <w:t>fortalecer</w:t>
      </w:r>
      <w:r>
        <w:rPr>
          <w:spacing w:val="-6"/>
          <w:sz w:val="24"/>
        </w:rPr>
        <w:t xml:space="preserve"> </w:t>
      </w:r>
      <w:r>
        <w:rPr>
          <w:sz w:val="24"/>
        </w:rPr>
        <w:t xml:space="preserve">o </w:t>
      </w:r>
      <w:r>
        <w:rPr>
          <w:rFonts w:ascii="Arial" w:hAnsi="Arial"/>
          <w:b/>
          <w:sz w:val="24"/>
        </w:rPr>
        <w:t>convívio</w:t>
      </w:r>
      <w:r>
        <w:rPr>
          <w:rFonts w:ascii="Arial" w:hAnsi="Arial"/>
          <w:b/>
          <w:spacing w:val="-3"/>
          <w:sz w:val="24"/>
        </w:rPr>
        <w:t xml:space="preserve"> </w:t>
      </w:r>
      <w:r>
        <w:rPr>
          <w:rFonts w:ascii="Arial" w:hAnsi="Arial"/>
          <w:b/>
          <w:sz w:val="24"/>
        </w:rPr>
        <w:t>familiar</w:t>
      </w:r>
      <w:r>
        <w:rPr>
          <w:rFonts w:ascii="Arial" w:hAnsi="Arial"/>
          <w:b/>
          <w:spacing w:val="-6"/>
          <w:sz w:val="24"/>
        </w:rPr>
        <w:t xml:space="preserve"> </w:t>
      </w:r>
      <w:r>
        <w:rPr>
          <w:rFonts w:ascii="Arial" w:hAnsi="Arial"/>
          <w:b/>
          <w:sz w:val="24"/>
        </w:rPr>
        <w:t>e</w:t>
      </w:r>
      <w:r>
        <w:rPr>
          <w:rFonts w:ascii="Arial" w:hAnsi="Arial"/>
          <w:b/>
          <w:spacing w:val="-4"/>
          <w:sz w:val="24"/>
        </w:rPr>
        <w:t xml:space="preserve"> </w:t>
      </w:r>
      <w:r>
        <w:rPr>
          <w:rFonts w:ascii="Arial" w:hAnsi="Arial"/>
          <w:b/>
          <w:sz w:val="24"/>
        </w:rPr>
        <w:t>comunitário</w:t>
      </w:r>
      <w:r>
        <w:rPr>
          <w:sz w:val="24"/>
        </w:rPr>
        <w:t>,</w:t>
      </w:r>
      <w:r>
        <w:rPr>
          <w:spacing w:val="-3"/>
          <w:sz w:val="24"/>
        </w:rPr>
        <w:t xml:space="preserve"> </w:t>
      </w:r>
      <w:r>
        <w:rPr>
          <w:sz w:val="24"/>
        </w:rPr>
        <w:t>prevenindo</w:t>
      </w:r>
      <w:r>
        <w:rPr>
          <w:spacing w:val="-3"/>
          <w:sz w:val="24"/>
        </w:rPr>
        <w:t xml:space="preserve"> </w:t>
      </w:r>
      <w:r>
        <w:rPr>
          <w:sz w:val="24"/>
        </w:rPr>
        <w:t>o isolamento social;</w:t>
      </w:r>
    </w:p>
    <w:p w14:paraId="2370318A" w14:textId="77777777" w:rsidR="00636D26" w:rsidRDefault="00000000">
      <w:pPr>
        <w:pStyle w:val="PargrafodaLista"/>
        <w:numPr>
          <w:ilvl w:val="0"/>
          <w:numId w:val="143"/>
        </w:numPr>
        <w:tabs>
          <w:tab w:val="left" w:pos="721"/>
        </w:tabs>
        <w:spacing w:line="360" w:lineRule="auto"/>
        <w:ind w:left="721" w:right="525"/>
        <w:rPr>
          <w:sz w:val="24"/>
        </w:rPr>
      </w:pPr>
      <w:r>
        <w:rPr>
          <w:sz w:val="24"/>
        </w:rPr>
        <w:t xml:space="preserve">Implantar e acompanhar o </w:t>
      </w:r>
      <w:r>
        <w:rPr>
          <w:rFonts w:ascii="Arial" w:hAnsi="Arial"/>
          <w:b/>
          <w:sz w:val="24"/>
        </w:rPr>
        <w:t>Programa Família Acolhedora</w:t>
      </w:r>
      <w:r>
        <w:rPr>
          <w:sz w:val="24"/>
        </w:rPr>
        <w:t>, com capacitação</w:t>
      </w:r>
      <w:r>
        <w:rPr>
          <w:spacing w:val="-7"/>
          <w:sz w:val="24"/>
        </w:rPr>
        <w:t xml:space="preserve"> </w:t>
      </w:r>
      <w:r>
        <w:rPr>
          <w:sz w:val="24"/>
        </w:rPr>
        <w:t>das</w:t>
      </w:r>
      <w:r>
        <w:rPr>
          <w:spacing w:val="-7"/>
          <w:sz w:val="24"/>
        </w:rPr>
        <w:t xml:space="preserve"> </w:t>
      </w:r>
      <w:r>
        <w:rPr>
          <w:sz w:val="24"/>
        </w:rPr>
        <w:t>famílias,</w:t>
      </w:r>
      <w:r>
        <w:rPr>
          <w:spacing w:val="-5"/>
          <w:sz w:val="24"/>
        </w:rPr>
        <w:t xml:space="preserve"> </w:t>
      </w:r>
      <w:r>
        <w:rPr>
          <w:sz w:val="24"/>
        </w:rPr>
        <w:t>monitoramento</w:t>
      </w:r>
      <w:r>
        <w:rPr>
          <w:spacing w:val="-5"/>
          <w:sz w:val="24"/>
        </w:rPr>
        <w:t xml:space="preserve"> </w:t>
      </w:r>
      <w:r>
        <w:rPr>
          <w:sz w:val="24"/>
        </w:rPr>
        <w:t>técnico</w:t>
      </w:r>
      <w:r>
        <w:rPr>
          <w:spacing w:val="-5"/>
          <w:sz w:val="24"/>
        </w:rPr>
        <w:t xml:space="preserve"> </w:t>
      </w:r>
      <w:r>
        <w:rPr>
          <w:sz w:val="24"/>
        </w:rPr>
        <w:t>e</w:t>
      </w:r>
      <w:r>
        <w:rPr>
          <w:spacing w:val="-7"/>
          <w:sz w:val="24"/>
        </w:rPr>
        <w:t xml:space="preserve"> </w:t>
      </w:r>
      <w:r>
        <w:rPr>
          <w:sz w:val="24"/>
        </w:rPr>
        <w:t>apoio</w:t>
      </w:r>
      <w:r>
        <w:rPr>
          <w:spacing w:val="-5"/>
          <w:sz w:val="24"/>
        </w:rPr>
        <w:t xml:space="preserve"> </w:t>
      </w:r>
      <w:r>
        <w:rPr>
          <w:sz w:val="24"/>
        </w:rPr>
        <w:t xml:space="preserve">psicossocial </w:t>
      </w:r>
      <w:r>
        <w:rPr>
          <w:spacing w:val="-2"/>
          <w:sz w:val="24"/>
        </w:rPr>
        <w:t>contínuo;</w:t>
      </w:r>
    </w:p>
    <w:p w14:paraId="222944CA" w14:textId="77777777" w:rsidR="00636D26" w:rsidRDefault="00000000">
      <w:pPr>
        <w:pStyle w:val="PargrafodaLista"/>
        <w:numPr>
          <w:ilvl w:val="0"/>
          <w:numId w:val="143"/>
        </w:numPr>
        <w:tabs>
          <w:tab w:val="left" w:pos="721"/>
        </w:tabs>
        <w:spacing w:line="360" w:lineRule="auto"/>
        <w:ind w:left="721" w:right="372"/>
        <w:rPr>
          <w:sz w:val="24"/>
        </w:rPr>
      </w:pPr>
      <w:r>
        <w:rPr>
          <w:sz w:val="24"/>
        </w:rPr>
        <w:t>Realizar</w:t>
      </w:r>
      <w:r>
        <w:rPr>
          <w:spacing w:val="-3"/>
          <w:sz w:val="24"/>
        </w:rPr>
        <w:t xml:space="preserve"> </w:t>
      </w:r>
      <w:r>
        <w:rPr>
          <w:rFonts w:ascii="Arial" w:hAnsi="Arial"/>
          <w:b/>
          <w:sz w:val="24"/>
        </w:rPr>
        <w:t>busca</w:t>
      </w:r>
      <w:r>
        <w:rPr>
          <w:rFonts w:ascii="Arial" w:hAnsi="Arial"/>
          <w:b/>
          <w:spacing w:val="-5"/>
          <w:sz w:val="24"/>
        </w:rPr>
        <w:t xml:space="preserve"> </w:t>
      </w:r>
      <w:r>
        <w:rPr>
          <w:rFonts w:ascii="Arial" w:hAnsi="Arial"/>
          <w:b/>
          <w:sz w:val="24"/>
        </w:rPr>
        <w:t>ativa</w:t>
      </w:r>
      <w:r>
        <w:rPr>
          <w:rFonts w:ascii="Arial" w:hAnsi="Arial"/>
          <w:b/>
          <w:spacing w:val="-3"/>
          <w:sz w:val="24"/>
        </w:rPr>
        <w:t xml:space="preserve"> </w:t>
      </w:r>
      <w:r>
        <w:rPr>
          <w:rFonts w:ascii="Arial" w:hAnsi="Arial"/>
          <w:b/>
          <w:sz w:val="24"/>
        </w:rPr>
        <w:t>e</w:t>
      </w:r>
      <w:r>
        <w:rPr>
          <w:rFonts w:ascii="Arial" w:hAnsi="Arial"/>
          <w:b/>
          <w:spacing w:val="-4"/>
          <w:sz w:val="24"/>
        </w:rPr>
        <w:t xml:space="preserve"> </w:t>
      </w:r>
      <w:r>
        <w:rPr>
          <w:rFonts w:ascii="Arial" w:hAnsi="Arial"/>
          <w:b/>
          <w:sz w:val="24"/>
        </w:rPr>
        <w:t>escuta</w:t>
      </w:r>
      <w:r>
        <w:rPr>
          <w:rFonts w:ascii="Arial" w:hAnsi="Arial"/>
          <w:b/>
          <w:spacing w:val="-5"/>
          <w:sz w:val="24"/>
        </w:rPr>
        <w:t xml:space="preserve"> </w:t>
      </w:r>
      <w:r>
        <w:rPr>
          <w:rFonts w:ascii="Arial" w:hAnsi="Arial"/>
          <w:b/>
          <w:sz w:val="24"/>
        </w:rPr>
        <w:t>qualificada</w:t>
      </w:r>
      <w:r>
        <w:rPr>
          <w:sz w:val="24"/>
        </w:rPr>
        <w:t>,</w:t>
      </w:r>
      <w:r>
        <w:rPr>
          <w:spacing w:val="-5"/>
          <w:sz w:val="24"/>
        </w:rPr>
        <w:t xml:space="preserve"> </w:t>
      </w:r>
      <w:r>
        <w:rPr>
          <w:sz w:val="24"/>
        </w:rPr>
        <w:t>promovendo</w:t>
      </w:r>
      <w:r>
        <w:rPr>
          <w:spacing w:val="-3"/>
          <w:sz w:val="24"/>
        </w:rPr>
        <w:t xml:space="preserve"> </w:t>
      </w:r>
      <w:r>
        <w:rPr>
          <w:sz w:val="24"/>
        </w:rPr>
        <w:t>o</w:t>
      </w:r>
      <w:r>
        <w:rPr>
          <w:spacing w:val="-4"/>
          <w:sz w:val="24"/>
        </w:rPr>
        <w:t xml:space="preserve"> </w:t>
      </w:r>
      <w:r>
        <w:rPr>
          <w:sz w:val="24"/>
        </w:rPr>
        <w:t>acesso</w:t>
      </w:r>
      <w:r>
        <w:rPr>
          <w:spacing w:val="-3"/>
          <w:sz w:val="24"/>
        </w:rPr>
        <w:t xml:space="preserve"> </w:t>
      </w:r>
      <w:r>
        <w:rPr>
          <w:sz w:val="24"/>
        </w:rPr>
        <w:t>aos serviços da rede socioassistencial.</w:t>
      </w:r>
    </w:p>
    <w:p w14:paraId="2440C211" w14:textId="77777777" w:rsidR="00636D26" w:rsidRDefault="00000000">
      <w:pPr>
        <w:pStyle w:val="Ttulo2"/>
        <w:ind w:left="2"/>
        <w:rPr>
          <w:rFonts w:ascii="Calibri"/>
        </w:rPr>
      </w:pPr>
      <w:r>
        <w:rPr>
          <w:rFonts w:ascii="Calibri"/>
          <w:spacing w:val="-2"/>
        </w:rPr>
        <w:t>Metas</w:t>
      </w:r>
    </w:p>
    <w:p w14:paraId="6361C0FE" w14:textId="77777777" w:rsidR="00636D26" w:rsidRDefault="00000000">
      <w:pPr>
        <w:pStyle w:val="PargrafodaLista"/>
        <w:numPr>
          <w:ilvl w:val="0"/>
          <w:numId w:val="143"/>
        </w:numPr>
        <w:tabs>
          <w:tab w:val="left" w:pos="721"/>
        </w:tabs>
        <w:spacing w:before="164" w:line="360" w:lineRule="auto"/>
        <w:ind w:left="721" w:right="466"/>
        <w:rPr>
          <w:sz w:val="24"/>
        </w:rPr>
      </w:pPr>
      <w:r>
        <w:rPr>
          <w:rFonts w:ascii="Arial" w:hAnsi="Arial"/>
          <w:b/>
          <w:sz w:val="24"/>
        </w:rPr>
        <w:t>Identificar,</w:t>
      </w:r>
      <w:r>
        <w:rPr>
          <w:rFonts w:ascii="Arial" w:hAnsi="Arial"/>
          <w:b/>
          <w:spacing w:val="-6"/>
          <w:sz w:val="24"/>
        </w:rPr>
        <w:t xml:space="preserve"> </w:t>
      </w:r>
      <w:r>
        <w:rPr>
          <w:rFonts w:ascii="Arial" w:hAnsi="Arial"/>
          <w:b/>
          <w:sz w:val="24"/>
        </w:rPr>
        <w:t>referenciar</w:t>
      </w:r>
      <w:r>
        <w:rPr>
          <w:rFonts w:ascii="Arial" w:hAnsi="Arial"/>
          <w:b/>
          <w:spacing w:val="-5"/>
          <w:sz w:val="24"/>
        </w:rPr>
        <w:t xml:space="preserve"> </w:t>
      </w:r>
      <w:r>
        <w:rPr>
          <w:rFonts w:ascii="Arial" w:hAnsi="Arial"/>
          <w:b/>
          <w:sz w:val="24"/>
        </w:rPr>
        <w:t>e</w:t>
      </w:r>
      <w:r>
        <w:rPr>
          <w:rFonts w:ascii="Arial" w:hAnsi="Arial"/>
          <w:b/>
          <w:spacing w:val="-4"/>
          <w:sz w:val="24"/>
        </w:rPr>
        <w:t xml:space="preserve"> </w:t>
      </w:r>
      <w:r>
        <w:rPr>
          <w:rFonts w:ascii="Arial" w:hAnsi="Arial"/>
          <w:b/>
          <w:sz w:val="24"/>
        </w:rPr>
        <w:t>acompanhar</w:t>
      </w:r>
      <w:r>
        <w:rPr>
          <w:rFonts w:ascii="Arial" w:hAnsi="Arial"/>
          <w:b/>
          <w:spacing w:val="-3"/>
          <w:sz w:val="24"/>
        </w:rPr>
        <w:t xml:space="preserve"> </w:t>
      </w:r>
      <w:r>
        <w:rPr>
          <w:sz w:val="24"/>
        </w:rPr>
        <w:t>todos</w:t>
      </w:r>
      <w:r>
        <w:rPr>
          <w:spacing w:val="-6"/>
          <w:sz w:val="24"/>
        </w:rPr>
        <w:t xml:space="preserve"> </w:t>
      </w:r>
      <w:r>
        <w:rPr>
          <w:sz w:val="24"/>
        </w:rPr>
        <w:t>os</w:t>
      </w:r>
      <w:r>
        <w:rPr>
          <w:spacing w:val="-5"/>
          <w:sz w:val="24"/>
        </w:rPr>
        <w:t xml:space="preserve"> </w:t>
      </w:r>
      <w:r>
        <w:rPr>
          <w:sz w:val="24"/>
        </w:rPr>
        <w:t>idosos</w:t>
      </w:r>
      <w:r>
        <w:rPr>
          <w:spacing w:val="-5"/>
          <w:sz w:val="24"/>
        </w:rPr>
        <w:t xml:space="preserve"> </w:t>
      </w:r>
      <w:r>
        <w:rPr>
          <w:sz w:val="24"/>
        </w:rPr>
        <w:t>residentes</w:t>
      </w:r>
      <w:r>
        <w:rPr>
          <w:spacing w:val="-5"/>
          <w:sz w:val="24"/>
        </w:rPr>
        <w:t xml:space="preserve"> </w:t>
      </w:r>
      <w:r>
        <w:rPr>
          <w:sz w:val="24"/>
        </w:rPr>
        <w:t>na área de abrangência do Centro de Convivência da Pessoa Idosa;</w:t>
      </w:r>
    </w:p>
    <w:p w14:paraId="3835C0AB" w14:textId="77777777" w:rsidR="00636D26" w:rsidRDefault="00000000">
      <w:pPr>
        <w:pStyle w:val="PargrafodaLista"/>
        <w:numPr>
          <w:ilvl w:val="0"/>
          <w:numId w:val="143"/>
        </w:numPr>
        <w:tabs>
          <w:tab w:val="left" w:pos="721"/>
        </w:tabs>
        <w:spacing w:line="360" w:lineRule="auto"/>
        <w:ind w:left="721" w:right="427"/>
        <w:rPr>
          <w:sz w:val="24"/>
        </w:rPr>
      </w:pPr>
      <w:r>
        <w:rPr>
          <w:sz w:val="24"/>
        </w:rPr>
        <w:t>Assegurar</w:t>
      </w:r>
      <w:r>
        <w:rPr>
          <w:spacing w:val="-4"/>
          <w:sz w:val="24"/>
        </w:rPr>
        <w:t xml:space="preserve"> </w:t>
      </w:r>
      <w:r>
        <w:rPr>
          <w:sz w:val="24"/>
        </w:rPr>
        <w:t>atendimento</w:t>
      </w:r>
      <w:r>
        <w:rPr>
          <w:spacing w:val="-4"/>
          <w:sz w:val="24"/>
        </w:rPr>
        <w:t xml:space="preserve"> </w:t>
      </w:r>
      <w:r>
        <w:rPr>
          <w:sz w:val="24"/>
        </w:rPr>
        <w:t>prioritário</w:t>
      </w:r>
      <w:r>
        <w:rPr>
          <w:spacing w:val="-4"/>
          <w:sz w:val="24"/>
        </w:rPr>
        <w:t xml:space="preserve"> </w:t>
      </w:r>
      <w:r>
        <w:rPr>
          <w:sz w:val="24"/>
        </w:rPr>
        <w:t xml:space="preserve">a </w:t>
      </w:r>
      <w:r>
        <w:rPr>
          <w:rFonts w:ascii="Arial" w:hAnsi="Arial"/>
          <w:b/>
          <w:sz w:val="24"/>
        </w:rPr>
        <w:t>idosos</w:t>
      </w:r>
      <w:r>
        <w:rPr>
          <w:rFonts w:ascii="Arial" w:hAnsi="Arial"/>
          <w:b/>
          <w:spacing w:val="-6"/>
          <w:sz w:val="24"/>
        </w:rPr>
        <w:t xml:space="preserve"> </w:t>
      </w:r>
      <w:r>
        <w:rPr>
          <w:rFonts w:ascii="Arial" w:hAnsi="Arial"/>
          <w:b/>
          <w:sz w:val="24"/>
        </w:rPr>
        <w:t>com</w:t>
      </w:r>
      <w:r>
        <w:rPr>
          <w:rFonts w:ascii="Arial" w:hAnsi="Arial"/>
          <w:b/>
          <w:spacing w:val="-4"/>
          <w:sz w:val="24"/>
        </w:rPr>
        <w:t xml:space="preserve"> </w:t>
      </w:r>
      <w:r>
        <w:rPr>
          <w:rFonts w:ascii="Arial" w:hAnsi="Arial"/>
          <w:b/>
          <w:sz w:val="24"/>
        </w:rPr>
        <w:t>60</w:t>
      </w:r>
      <w:r>
        <w:rPr>
          <w:rFonts w:ascii="Arial" w:hAnsi="Arial"/>
          <w:b/>
          <w:spacing w:val="-6"/>
          <w:sz w:val="24"/>
        </w:rPr>
        <w:t xml:space="preserve"> </w:t>
      </w:r>
      <w:r>
        <w:rPr>
          <w:rFonts w:ascii="Arial" w:hAnsi="Arial"/>
          <w:b/>
          <w:sz w:val="24"/>
        </w:rPr>
        <w:t>anos</w:t>
      </w:r>
      <w:r>
        <w:rPr>
          <w:rFonts w:ascii="Arial" w:hAnsi="Arial"/>
          <w:b/>
          <w:spacing w:val="-4"/>
          <w:sz w:val="24"/>
        </w:rPr>
        <w:t xml:space="preserve"> </w:t>
      </w:r>
      <w:r>
        <w:rPr>
          <w:rFonts w:ascii="Arial" w:hAnsi="Arial"/>
          <w:b/>
          <w:sz w:val="24"/>
        </w:rPr>
        <w:t>ou</w:t>
      </w:r>
      <w:r>
        <w:rPr>
          <w:rFonts w:ascii="Arial" w:hAnsi="Arial"/>
          <w:b/>
          <w:spacing w:val="-4"/>
          <w:sz w:val="24"/>
        </w:rPr>
        <w:t xml:space="preserve"> </w:t>
      </w:r>
      <w:r>
        <w:rPr>
          <w:rFonts w:ascii="Arial" w:hAnsi="Arial"/>
          <w:b/>
          <w:sz w:val="24"/>
        </w:rPr>
        <w:t>mais</w:t>
      </w:r>
      <w:r>
        <w:rPr>
          <w:rFonts w:ascii="Arial" w:hAnsi="Arial"/>
          <w:b/>
          <w:spacing w:val="-5"/>
          <w:sz w:val="24"/>
        </w:rPr>
        <w:t xml:space="preserve"> </w:t>
      </w:r>
      <w:r>
        <w:rPr>
          <w:rFonts w:ascii="Arial" w:hAnsi="Arial"/>
          <w:b/>
          <w:sz w:val="24"/>
        </w:rPr>
        <w:t>em situação de vulnerabilidade social e pessoal</w:t>
      </w:r>
      <w:r>
        <w:rPr>
          <w:sz w:val="24"/>
        </w:rPr>
        <w:t>;</w:t>
      </w:r>
    </w:p>
    <w:p w14:paraId="012D2549" w14:textId="77777777" w:rsidR="00636D26" w:rsidRDefault="00000000">
      <w:pPr>
        <w:pStyle w:val="PargrafodaLista"/>
        <w:numPr>
          <w:ilvl w:val="0"/>
          <w:numId w:val="143"/>
        </w:numPr>
        <w:tabs>
          <w:tab w:val="left" w:pos="721"/>
        </w:tabs>
        <w:spacing w:before="1" w:line="360" w:lineRule="auto"/>
        <w:ind w:left="721" w:right="157"/>
        <w:rPr>
          <w:sz w:val="24"/>
        </w:rPr>
      </w:pPr>
      <w:r>
        <w:rPr>
          <w:sz w:val="24"/>
        </w:rPr>
        <w:t>Ampliar</w:t>
      </w:r>
      <w:r>
        <w:rPr>
          <w:spacing w:val="-6"/>
          <w:sz w:val="24"/>
        </w:rPr>
        <w:t xml:space="preserve"> </w:t>
      </w:r>
      <w:r>
        <w:rPr>
          <w:sz w:val="24"/>
        </w:rPr>
        <w:t>a</w:t>
      </w:r>
      <w:r>
        <w:rPr>
          <w:spacing w:val="-3"/>
          <w:sz w:val="24"/>
        </w:rPr>
        <w:t xml:space="preserve"> </w:t>
      </w:r>
      <w:r>
        <w:rPr>
          <w:sz w:val="24"/>
        </w:rPr>
        <w:t>oferta</w:t>
      </w:r>
      <w:r>
        <w:rPr>
          <w:spacing w:val="-2"/>
          <w:sz w:val="24"/>
        </w:rPr>
        <w:t xml:space="preserve"> </w:t>
      </w:r>
      <w:r>
        <w:rPr>
          <w:sz w:val="24"/>
        </w:rPr>
        <w:t>de</w:t>
      </w:r>
      <w:r>
        <w:rPr>
          <w:spacing w:val="-4"/>
          <w:sz w:val="24"/>
        </w:rPr>
        <w:t xml:space="preserve"> </w:t>
      </w:r>
      <w:r>
        <w:rPr>
          <w:rFonts w:ascii="Arial" w:hAnsi="Arial"/>
          <w:b/>
          <w:sz w:val="24"/>
        </w:rPr>
        <w:t>atividades</w:t>
      </w:r>
      <w:r>
        <w:rPr>
          <w:rFonts w:ascii="Arial" w:hAnsi="Arial"/>
          <w:b/>
          <w:spacing w:val="-3"/>
          <w:sz w:val="24"/>
        </w:rPr>
        <w:t xml:space="preserve"> </w:t>
      </w:r>
      <w:r>
        <w:rPr>
          <w:rFonts w:ascii="Arial" w:hAnsi="Arial"/>
          <w:b/>
          <w:sz w:val="24"/>
        </w:rPr>
        <w:t>socioeducativas</w:t>
      </w:r>
      <w:r>
        <w:rPr>
          <w:rFonts w:ascii="Arial" w:hAnsi="Arial"/>
          <w:b/>
          <w:spacing w:val="-5"/>
          <w:sz w:val="24"/>
        </w:rPr>
        <w:t xml:space="preserve"> </w:t>
      </w:r>
      <w:r>
        <w:rPr>
          <w:rFonts w:ascii="Arial" w:hAnsi="Arial"/>
          <w:b/>
          <w:sz w:val="24"/>
        </w:rPr>
        <w:t>e</w:t>
      </w:r>
      <w:r>
        <w:rPr>
          <w:rFonts w:ascii="Arial" w:hAnsi="Arial"/>
          <w:b/>
          <w:spacing w:val="-3"/>
          <w:sz w:val="24"/>
        </w:rPr>
        <w:t xml:space="preserve"> </w:t>
      </w:r>
      <w:r>
        <w:rPr>
          <w:rFonts w:ascii="Arial" w:hAnsi="Arial"/>
          <w:b/>
          <w:sz w:val="24"/>
        </w:rPr>
        <w:t>de</w:t>
      </w:r>
      <w:r>
        <w:rPr>
          <w:rFonts w:ascii="Arial" w:hAnsi="Arial"/>
          <w:b/>
          <w:spacing w:val="-4"/>
          <w:sz w:val="24"/>
        </w:rPr>
        <w:t xml:space="preserve"> </w:t>
      </w:r>
      <w:r>
        <w:rPr>
          <w:rFonts w:ascii="Arial" w:hAnsi="Arial"/>
          <w:b/>
          <w:sz w:val="24"/>
        </w:rPr>
        <w:t>inclusão</w:t>
      </w:r>
      <w:r>
        <w:rPr>
          <w:rFonts w:ascii="Arial" w:hAnsi="Arial"/>
          <w:b/>
          <w:spacing w:val="-3"/>
          <w:sz w:val="24"/>
        </w:rPr>
        <w:t xml:space="preserve"> </w:t>
      </w:r>
      <w:r>
        <w:rPr>
          <w:rFonts w:ascii="Arial" w:hAnsi="Arial"/>
          <w:b/>
          <w:sz w:val="24"/>
        </w:rPr>
        <w:t>digital</w:t>
      </w:r>
      <w:r>
        <w:rPr>
          <w:rFonts w:ascii="Arial" w:hAnsi="Arial"/>
          <w:b/>
          <w:spacing w:val="-3"/>
          <w:sz w:val="24"/>
        </w:rPr>
        <w:t xml:space="preserve"> </w:t>
      </w:r>
      <w:r>
        <w:rPr>
          <w:rFonts w:ascii="Arial" w:hAnsi="Arial"/>
          <w:b/>
          <w:sz w:val="24"/>
        </w:rPr>
        <w:t xml:space="preserve">e </w:t>
      </w:r>
      <w:r>
        <w:rPr>
          <w:rFonts w:ascii="Arial" w:hAnsi="Arial"/>
          <w:b/>
          <w:spacing w:val="-2"/>
          <w:sz w:val="24"/>
        </w:rPr>
        <w:t>cultural</w:t>
      </w:r>
      <w:r>
        <w:rPr>
          <w:spacing w:val="-2"/>
          <w:sz w:val="24"/>
        </w:rPr>
        <w:t>;</w:t>
      </w:r>
    </w:p>
    <w:p w14:paraId="3BFC07BC" w14:textId="77777777" w:rsidR="00636D26" w:rsidRDefault="00636D26">
      <w:pPr>
        <w:pStyle w:val="PargrafodaLista"/>
        <w:spacing w:line="360" w:lineRule="auto"/>
        <w:rPr>
          <w:sz w:val="24"/>
        </w:rPr>
        <w:sectPr w:rsidR="00636D26">
          <w:pgSz w:w="11910" w:h="16840"/>
          <w:pgMar w:top="2220" w:right="1559" w:bottom="1200" w:left="1700" w:header="670" w:footer="1019" w:gutter="0"/>
          <w:cols w:space="720"/>
        </w:sectPr>
      </w:pPr>
    </w:p>
    <w:p w14:paraId="4EC18333" w14:textId="77777777" w:rsidR="00636D26" w:rsidRDefault="00000000">
      <w:pPr>
        <w:pStyle w:val="PargrafodaLista"/>
        <w:numPr>
          <w:ilvl w:val="0"/>
          <w:numId w:val="143"/>
        </w:numPr>
        <w:tabs>
          <w:tab w:val="left" w:pos="721"/>
        </w:tabs>
        <w:spacing w:before="7" w:line="360" w:lineRule="auto"/>
        <w:ind w:left="721" w:right="535"/>
        <w:rPr>
          <w:sz w:val="24"/>
        </w:rPr>
      </w:pPr>
      <w:r>
        <w:rPr>
          <w:sz w:val="24"/>
        </w:rPr>
        <w:lastRenderedPageBreak/>
        <w:t>Garantir</w:t>
      </w:r>
      <w:r>
        <w:rPr>
          <w:spacing w:val="-4"/>
          <w:sz w:val="24"/>
        </w:rPr>
        <w:t xml:space="preserve"> </w:t>
      </w:r>
      <w:r>
        <w:rPr>
          <w:sz w:val="24"/>
        </w:rPr>
        <w:t>o</w:t>
      </w:r>
      <w:r>
        <w:rPr>
          <w:spacing w:val="-5"/>
          <w:sz w:val="24"/>
        </w:rPr>
        <w:t xml:space="preserve"> </w:t>
      </w:r>
      <w:r>
        <w:rPr>
          <w:sz w:val="24"/>
        </w:rPr>
        <w:t>acompanhamento</w:t>
      </w:r>
      <w:r>
        <w:rPr>
          <w:spacing w:val="-5"/>
          <w:sz w:val="24"/>
        </w:rPr>
        <w:t xml:space="preserve"> </w:t>
      </w:r>
      <w:r>
        <w:rPr>
          <w:sz w:val="24"/>
        </w:rPr>
        <w:t>psicossocial</w:t>
      </w:r>
      <w:r>
        <w:rPr>
          <w:spacing w:val="-4"/>
          <w:sz w:val="24"/>
        </w:rPr>
        <w:t xml:space="preserve"> </w:t>
      </w:r>
      <w:r>
        <w:rPr>
          <w:sz w:val="24"/>
        </w:rPr>
        <w:t>contínuo</w:t>
      </w:r>
      <w:r>
        <w:rPr>
          <w:spacing w:val="-6"/>
          <w:sz w:val="24"/>
        </w:rPr>
        <w:t xml:space="preserve"> </w:t>
      </w:r>
      <w:r>
        <w:rPr>
          <w:sz w:val="24"/>
        </w:rPr>
        <w:t>aos</w:t>
      </w:r>
      <w:r>
        <w:rPr>
          <w:spacing w:val="-4"/>
          <w:sz w:val="24"/>
        </w:rPr>
        <w:t xml:space="preserve"> </w:t>
      </w:r>
      <w:r>
        <w:rPr>
          <w:sz w:val="24"/>
        </w:rPr>
        <w:t>idosos</w:t>
      </w:r>
      <w:r>
        <w:rPr>
          <w:spacing w:val="-6"/>
          <w:sz w:val="24"/>
        </w:rPr>
        <w:t xml:space="preserve"> </w:t>
      </w:r>
      <w:r>
        <w:rPr>
          <w:sz w:val="24"/>
        </w:rPr>
        <w:t>e</w:t>
      </w:r>
      <w:r>
        <w:rPr>
          <w:spacing w:val="-4"/>
          <w:sz w:val="24"/>
        </w:rPr>
        <w:t xml:space="preserve"> </w:t>
      </w:r>
      <w:r>
        <w:rPr>
          <w:sz w:val="24"/>
        </w:rPr>
        <w:t xml:space="preserve">suas </w:t>
      </w:r>
      <w:r>
        <w:rPr>
          <w:spacing w:val="-2"/>
          <w:sz w:val="24"/>
        </w:rPr>
        <w:t>famílias;</w:t>
      </w:r>
    </w:p>
    <w:p w14:paraId="70D320E7" w14:textId="77777777" w:rsidR="00636D26" w:rsidRDefault="00000000">
      <w:pPr>
        <w:pStyle w:val="PargrafodaLista"/>
        <w:numPr>
          <w:ilvl w:val="0"/>
          <w:numId w:val="143"/>
        </w:numPr>
        <w:tabs>
          <w:tab w:val="left" w:pos="721"/>
        </w:tabs>
        <w:spacing w:line="360" w:lineRule="auto"/>
        <w:ind w:left="721" w:right="173"/>
        <w:rPr>
          <w:sz w:val="24"/>
        </w:rPr>
      </w:pPr>
      <w:r>
        <w:rPr>
          <w:rFonts w:ascii="Arial" w:hAnsi="Arial"/>
          <w:b/>
          <w:sz w:val="24"/>
        </w:rPr>
        <w:t>Consolidar</w:t>
      </w:r>
      <w:r>
        <w:rPr>
          <w:rFonts w:ascii="Arial" w:hAnsi="Arial"/>
          <w:b/>
          <w:spacing w:val="-5"/>
          <w:sz w:val="24"/>
        </w:rPr>
        <w:t xml:space="preserve"> </w:t>
      </w:r>
      <w:r>
        <w:rPr>
          <w:rFonts w:ascii="Arial" w:hAnsi="Arial"/>
          <w:b/>
          <w:sz w:val="24"/>
        </w:rPr>
        <w:t>o</w:t>
      </w:r>
      <w:r>
        <w:rPr>
          <w:rFonts w:ascii="Arial" w:hAnsi="Arial"/>
          <w:b/>
          <w:spacing w:val="-5"/>
          <w:sz w:val="24"/>
        </w:rPr>
        <w:t xml:space="preserve"> </w:t>
      </w:r>
      <w:r>
        <w:rPr>
          <w:rFonts w:ascii="Arial" w:hAnsi="Arial"/>
          <w:b/>
          <w:sz w:val="24"/>
        </w:rPr>
        <w:t>Programa</w:t>
      </w:r>
      <w:r>
        <w:rPr>
          <w:rFonts w:ascii="Arial" w:hAnsi="Arial"/>
          <w:b/>
          <w:spacing w:val="-5"/>
          <w:sz w:val="24"/>
        </w:rPr>
        <w:t xml:space="preserve"> </w:t>
      </w:r>
      <w:r>
        <w:rPr>
          <w:rFonts w:ascii="Arial" w:hAnsi="Arial"/>
          <w:b/>
          <w:sz w:val="24"/>
        </w:rPr>
        <w:t>Família</w:t>
      </w:r>
      <w:r>
        <w:rPr>
          <w:rFonts w:ascii="Arial" w:hAnsi="Arial"/>
          <w:b/>
          <w:spacing w:val="-4"/>
          <w:sz w:val="24"/>
        </w:rPr>
        <w:t xml:space="preserve"> </w:t>
      </w:r>
      <w:r>
        <w:rPr>
          <w:rFonts w:ascii="Arial" w:hAnsi="Arial"/>
          <w:b/>
          <w:sz w:val="24"/>
        </w:rPr>
        <w:t xml:space="preserve">Acolhedora </w:t>
      </w:r>
      <w:r>
        <w:rPr>
          <w:sz w:val="24"/>
        </w:rPr>
        <w:t>como</w:t>
      </w:r>
      <w:r>
        <w:rPr>
          <w:spacing w:val="-6"/>
          <w:sz w:val="24"/>
        </w:rPr>
        <w:t xml:space="preserve"> </w:t>
      </w:r>
      <w:r>
        <w:rPr>
          <w:sz w:val="24"/>
        </w:rPr>
        <w:t>política</w:t>
      </w:r>
      <w:r>
        <w:rPr>
          <w:spacing w:val="-6"/>
          <w:sz w:val="24"/>
        </w:rPr>
        <w:t xml:space="preserve"> </w:t>
      </w:r>
      <w:r>
        <w:rPr>
          <w:sz w:val="24"/>
        </w:rPr>
        <w:t>de</w:t>
      </w:r>
      <w:r>
        <w:rPr>
          <w:spacing w:val="-6"/>
          <w:sz w:val="24"/>
        </w:rPr>
        <w:t xml:space="preserve"> </w:t>
      </w:r>
      <w:r>
        <w:rPr>
          <w:sz w:val="24"/>
        </w:rPr>
        <w:t xml:space="preserve">proteção social especial, assegurando sua plena execução e sustentabilidade no </w:t>
      </w:r>
      <w:r>
        <w:rPr>
          <w:spacing w:val="-2"/>
          <w:sz w:val="24"/>
        </w:rPr>
        <w:t>município.</w:t>
      </w:r>
    </w:p>
    <w:p w14:paraId="6EA234E7" w14:textId="77777777" w:rsidR="00636D26" w:rsidRDefault="00000000">
      <w:pPr>
        <w:pStyle w:val="Ttulo5"/>
        <w:spacing w:before="240"/>
        <w:ind w:left="2"/>
      </w:pPr>
      <w:bookmarkStart w:id="129" w:name="_bookmark129"/>
      <w:bookmarkEnd w:id="129"/>
      <w:r>
        <w:rPr>
          <w:spacing w:val="-2"/>
        </w:rPr>
        <w:t>Conclusão</w:t>
      </w:r>
    </w:p>
    <w:p w14:paraId="5FD46CD7" w14:textId="77777777" w:rsidR="00636D26" w:rsidRDefault="00636D26">
      <w:pPr>
        <w:pStyle w:val="Corpodetexto"/>
        <w:spacing w:before="141"/>
        <w:rPr>
          <w:rFonts w:ascii="Arial"/>
          <w:b/>
        </w:rPr>
      </w:pPr>
    </w:p>
    <w:p w14:paraId="736055BC" w14:textId="77777777" w:rsidR="00636D26" w:rsidRDefault="00000000">
      <w:pPr>
        <w:pStyle w:val="Corpodetexto"/>
        <w:spacing w:before="1" w:line="360" w:lineRule="auto"/>
        <w:ind w:left="2" w:right="140" w:firstLine="707"/>
        <w:jc w:val="both"/>
      </w:pPr>
      <w:r>
        <w:t>As políticas públicas destinadas à pessoa idosa constituem um eixo fundamental do Plano Plurianual de Acrelândia, pois representam a materialização do compromisso do município com a proteção social, a dignidade e a cidadania. O atendimento às demandas desse público não deve ser visto apenas como cumprimento de dispositivos legais, mas como uma responsabilidade ética, social e humanitária.</w:t>
      </w:r>
    </w:p>
    <w:p w14:paraId="51C60123" w14:textId="77777777" w:rsidR="00636D26" w:rsidRDefault="00636D26">
      <w:pPr>
        <w:pStyle w:val="Corpodetexto"/>
        <w:spacing w:before="5"/>
      </w:pPr>
    </w:p>
    <w:p w14:paraId="34266EA9" w14:textId="77777777" w:rsidR="00636D26" w:rsidRDefault="00000000">
      <w:pPr>
        <w:pStyle w:val="Corpodetexto"/>
        <w:spacing w:line="360" w:lineRule="auto"/>
        <w:ind w:left="2" w:right="137" w:firstLine="707"/>
        <w:jc w:val="both"/>
      </w:pPr>
      <w:r>
        <w:t>Ao contemplar programas e metas específicas no PPA 2026–2029, Acrelândia fortalece sua rede socioassistencial, garante a inclusão e o respeito aos direitos da pessoa idosa, além de promover um desenvolvimento mais</w:t>
      </w:r>
      <w:r>
        <w:rPr>
          <w:spacing w:val="40"/>
        </w:rPr>
        <w:t xml:space="preserve"> </w:t>
      </w:r>
      <w:r>
        <w:t xml:space="preserve">justo e solidário. Dessa forma, o planejamento municipal se alinha aos princípios constitucionais e às legislações nacionais, consolidando-se como instrumento estratégico para assegurar qualidade de vida, participação social e valorização daqueles que contribuíram para a história e para o progresso do </w:t>
      </w:r>
      <w:r>
        <w:rPr>
          <w:spacing w:val="-2"/>
        </w:rPr>
        <w:t>município.</w:t>
      </w:r>
    </w:p>
    <w:p w14:paraId="41702628" w14:textId="77777777" w:rsidR="00636D26" w:rsidRDefault="00636D26">
      <w:pPr>
        <w:pStyle w:val="Corpodetexto"/>
        <w:spacing w:before="3"/>
      </w:pPr>
    </w:p>
    <w:p w14:paraId="0674A16E" w14:textId="77777777" w:rsidR="00636D26" w:rsidRDefault="00000000">
      <w:pPr>
        <w:pStyle w:val="Corpodetexto"/>
        <w:spacing w:line="360" w:lineRule="auto"/>
        <w:ind w:left="2" w:right="137" w:firstLine="707"/>
        <w:jc w:val="both"/>
      </w:pPr>
      <w:r>
        <w:t>Em síntese, a adoção de políticas públicas voltadas para</w:t>
      </w:r>
      <w:r>
        <w:rPr>
          <w:spacing w:val="-1"/>
        </w:rPr>
        <w:t xml:space="preserve"> </w:t>
      </w:r>
      <w:r>
        <w:t xml:space="preserve">a pessoa idosa no </w:t>
      </w:r>
      <w:r>
        <w:rPr>
          <w:rFonts w:ascii="Arial" w:hAnsi="Arial"/>
          <w:b/>
        </w:rPr>
        <w:t xml:space="preserve">PPA de Acrelândia 2026–2029 </w:t>
      </w:r>
      <w:r>
        <w:t>é essencial para garantir o cumprimento</w:t>
      </w:r>
      <w:r>
        <w:rPr>
          <w:spacing w:val="40"/>
        </w:rPr>
        <w:t xml:space="preserve"> </w:t>
      </w:r>
      <w:r>
        <w:t>dos direitos constitucionais e legais desse público. Mais do que uma obrigação legal,</w:t>
      </w:r>
      <w:r>
        <w:rPr>
          <w:spacing w:val="-1"/>
        </w:rPr>
        <w:t xml:space="preserve"> </w:t>
      </w:r>
      <w:r>
        <w:t>trata-se de um compromisso ético e social do</w:t>
      </w:r>
      <w:r>
        <w:rPr>
          <w:spacing w:val="-2"/>
        </w:rPr>
        <w:t xml:space="preserve"> </w:t>
      </w:r>
      <w:r>
        <w:t>município com aqueles que contribuíram para o desenvolvimento da comunidade e que agora necessitam de proteção, cuidado e valorização.</w:t>
      </w:r>
    </w:p>
    <w:p w14:paraId="4361A4B8" w14:textId="77777777" w:rsidR="00636D26" w:rsidRDefault="00636D26">
      <w:pPr>
        <w:pStyle w:val="Corpodetexto"/>
        <w:spacing w:line="360" w:lineRule="auto"/>
        <w:jc w:val="both"/>
        <w:sectPr w:rsidR="00636D26">
          <w:pgSz w:w="11910" w:h="16840"/>
          <w:pgMar w:top="2220" w:right="1559" w:bottom="1200" w:left="1700" w:header="670" w:footer="1019" w:gutter="0"/>
          <w:cols w:space="720"/>
        </w:sectPr>
      </w:pPr>
    </w:p>
    <w:p w14:paraId="13F903AF" w14:textId="77777777" w:rsidR="00636D26" w:rsidRDefault="00000000">
      <w:pPr>
        <w:pStyle w:val="Corpodetexto"/>
        <w:spacing w:before="7" w:line="360" w:lineRule="auto"/>
        <w:ind w:left="2" w:right="147" w:firstLine="707"/>
        <w:jc w:val="both"/>
      </w:pPr>
      <w:r>
        <w:lastRenderedPageBreak/>
        <w:t>Assim, o PPA deve contemplar programas e metas específicas para o atendimento ao idoso, assegurando que Acrelândia avance no fortalecimento da proteção social, na inclusão cidadã e na promoção da dignidade humana.</w:t>
      </w:r>
    </w:p>
    <w:p w14:paraId="530F0612" w14:textId="77777777" w:rsidR="00636D26" w:rsidRDefault="00636D26">
      <w:pPr>
        <w:pStyle w:val="Corpodetexto"/>
        <w:spacing w:before="4"/>
      </w:pPr>
    </w:p>
    <w:p w14:paraId="0268D4E8" w14:textId="77777777" w:rsidR="00636D26" w:rsidRDefault="00000000">
      <w:pPr>
        <w:pStyle w:val="Ttulo5"/>
        <w:numPr>
          <w:ilvl w:val="0"/>
          <w:numId w:val="146"/>
        </w:numPr>
        <w:tabs>
          <w:tab w:val="left" w:pos="709"/>
        </w:tabs>
        <w:spacing w:line="604" w:lineRule="auto"/>
        <w:ind w:right="1702" w:firstLine="0"/>
        <w:jc w:val="left"/>
      </w:pPr>
      <w:r>
        <w:t>Políticas</w:t>
      </w:r>
      <w:r>
        <w:rPr>
          <w:spacing w:val="-4"/>
        </w:rPr>
        <w:t xml:space="preserve"> </w:t>
      </w:r>
      <w:r>
        <w:t>Públicas</w:t>
      </w:r>
      <w:r>
        <w:rPr>
          <w:spacing w:val="-4"/>
        </w:rPr>
        <w:t xml:space="preserve"> </w:t>
      </w:r>
      <w:r>
        <w:t>para</w:t>
      </w:r>
      <w:r>
        <w:rPr>
          <w:spacing w:val="-4"/>
        </w:rPr>
        <w:t xml:space="preserve"> </w:t>
      </w:r>
      <w:r>
        <w:t>o</w:t>
      </w:r>
      <w:r>
        <w:rPr>
          <w:spacing w:val="-2"/>
        </w:rPr>
        <w:t xml:space="preserve"> </w:t>
      </w:r>
      <w:r>
        <w:t>Atendimento</w:t>
      </w:r>
      <w:r>
        <w:rPr>
          <w:spacing w:val="-4"/>
        </w:rPr>
        <w:t xml:space="preserve"> </w:t>
      </w:r>
      <w:r>
        <w:t>à</w:t>
      </w:r>
      <w:r>
        <w:rPr>
          <w:spacing w:val="-4"/>
        </w:rPr>
        <w:t xml:space="preserve"> </w:t>
      </w:r>
      <w:r>
        <w:t>Mulher</w:t>
      </w:r>
      <w:r>
        <w:rPr>
          <w:spacing w:val="-3"/>
        </w:rPr>
        <w:t xml:space="preserve"> </w:t>
      </w:r>
      <w:r>
        <w:t>–</w:t>
      </w:r>
      <w:r>
        <w:rPr>
          <w:spacing w:val="-5"/>
        </w:rPr>
        <w:t xml:space="preserve"> </w:t>
      </w:r>
      <w:r>
        <w:t xml:space="preserve">OPM </w:t>
      </w:r>
      <w:bookmarkStart w:id="130" w:name="_bookmark130"/>
      <w:bookmarkEnd w:id="130"/>
      <w:r>
        <w:rPr>
          <w:spacing w:val="-2"/>
        </w:rPr>
        <w:t>Fundamentação</w:t>
      </w:r>
    </w:p>
    <w:p w14:paraId="0ABC7F22" w14:textId="77777777" w:rsidR="00636D26" w:rsidRDefault="00000000">
      <w:pPr>
        <w:pStyle w:val="Corpodetexto"/>
        <w:spacing w:line="360" w:lineRule="auto"/>
        <w:ind w:left="2" w:right="142" w:firstLine="707"/>
        <w:jc w:val="both"/>
      </w:pPr>
      <w:r>
        <w:t xml:space="preserve">As políticas públicas para as mulheres têm como fundamento a </w:t>
      </w:r>
      <w:r>
        <w:rPr>
          <w:rFonts w:ascii="Arial" w:hAnsi="Arial"/>
          <w:b/>
        </w:rPr>
        <w:t>Constituição Federal de 1988</w:t>
      </w:r>
      <w:r>
        <w:t>, que assegura em seu artigo 5º a igualdade de direitos entre homens e mulheres, e no artigo 226, § 8º, impõe ao Estado o dever de coibir a violência doméstica e familiar.</w:t>
      </w:r>
    </w:p>
    <w:p w14:paraId="7C65ED54" w14:textId="77777777" w:rsidR="00636D26" w:rsidRDefault="00636D26">
      <w:pPr>
        <w:pStyle w:val="Corpodetexto"/>
        <w:spacing w:before="2"/>
      </w:pPr>
    </w:p>
    <w:p w14:paraId="6D4EA644" w14:textId="77777777" w:rsidR="00636D26" w:rsidRDefault="00000000">
      <w:pPr>
        <w:pStyle w:val="Corpodetexto"/>
        <w:ind w:left="361"/>
      </w:pPr>
      <w:r>
        <w:t>No</w:t>
      </w:r>
      <w:r>
        <w:rPr>
          <w:spacing w:val="-8"/>
        </w:rPr>
        <w:t xml:space="preserve"> </w:t>
      </w:r>
      <w:r>
        <w:t>plano</w:t>
      </w:r>
      <w:r>
        <w:rPr>
          <w:spacing w:val="-7"/>
        </w:rPr>
        <w:t xml:space="preserve"> </w:t>
      </w:r>
      <w:r>
        <w:t>infraconstitucional,</w:t>
      </w:r>
      <w:r>
        <w:rPr>
          <w:spacing w:val="-9"/>
        </w:rPr>
        <w:t xml:space="preserve"> </w:t>
      </w:r>
      <w:r>
        <w:t>destacam-</w:t>
      </w:r>
      <w:r>
        <w:rPr>
          <w:spacing w:val="-5"/>
        </w:rPr>
        <w:t>se:</w:t>
      </w:r>
    </w:p>
    <w:p w14:paraId="7D4D6BDF" w14:textId="77777777" w:rsidR="00636D26" w:rsidRDefault="00636D26">
      <w:pPr>
        <w:pStyle w:val="Corpodetexto"/>
        <w:spacing w:before="142"/>
      </w:pPr>
    </w:p>
    <w:p w14:paraId="1E303CE1" w14:textId="77777777" w:rsidR="00636D26" w:rsidRDefault="00000000">
      <w:pPr>
        <w:pStyle w:val="PargrafodaLista"/>
        <w:numPr>
          <w:ilvl w:val="1"/>
          <w:numId w:val="146"/>
        </w:numPr>
        <w:tabs>
          <w:tab w:val="left" w:pos="721"/>
        </w:tabs>
        <w:spacing w:line="360" w:lineRule="auto"/>
        <w:ind w:left="721" w:right="140"/>
        <w:rPr>
          <w:rFonts w:ascii="Symbol" w:hAnsi="Symbol"/>
          <w:sz w:val="20"/>
        </w:rPr>
      </w:pPr>
      <w:r>
        <w:rPr>
          <w:sz w:val="24"/>
        </w:rPr>
        <w:t>A</w:t>
      </w:r>
      <w:r>
        <w:rPr>
          <w:spacing w:val="31"/>
          <w:sz w:val="24"/>
        </w:rPr>
        <w:t xml:space="preserve"> </w:t>
      </w:r>
      <w:r>
        <w:rPr>
          <w:rFonts w:ascii="Arial" w:hAnsi="Arial"/>
          <w:b/>
          <w:sz w:val="24"/>
        </w:rPr>
        <w:t>Lei</w:t>
      </w:r>
      <w:r>
        <w:rPr>
          <w:rFonts w:ascii="Arial" w:hAnsi="Arial"/>
          <w:b/>
          <w:spacing w:val="30"/>
          <w:sz w:val="24"/>
        </w:rPr>
        <w:t xml:space="preserve"> </w:t>
      </w:r>
      <w:r>
        <w:rPr>
          <w:rFonts w:ascii="Arial" w:hAnsi="Arial"/>
          <w:b/>
          <w:sz w:val="24"/>
        </w:rPr>
        <w:t>Maria</w:t>
      </w:r>
      <w:r>
        <w:rPr>
          <w:rFonts w:ascii="Arial" w:hAnsi="Arial"/>
          <w:b/>
          <w:spacing w:val="30"/>
          <w:sz w:val="24"/>
        </w:rPr>
        <w:t xml:space="preserve"> </w:t>
      </w:r>
      <w:r>
        <w:rPr>
          <w:rFonts w:ascii="Arial" w:hAnsi="Arial"/>
          <w:b/>
          <w:sz w:val="24"/>
        </w:rPr>
        <w:t>da</w:t>
      </w:r>
      <w:r>
        <w:rPr>
          <w:rFonts w:ascii="Arial" w:hAnsi="Arial"/>
          <w:b/>
          <w:spacing w:val="30"/>
          <w:sz w:val="24"/>
        </w:rPr>
        <w:t xml:space="preserve"> </w:t>
      </w:r>
      <w:r>
        <w:rPr>
          <w:rFonts w:ascii="Arial" w:hAnsi="Arial"/>
          <w:b/>
          <w:sz w:val="24"/>
        </w:rPr>
        <w:t>Penha</w:t>
      </w:r>
      <w:r>
        <w:rPr>
          <w:rFonts w:ascii="Arial" w:hAnsi="Arial"/>
          <w:b/>
          <w:spacing w:val="30"/>
          <w:sz w:val="24"/>
        </w:rPr>
        <w:t xml:space="preserve"> </w:t>
      </w:r>
      <w:r>
        <w:rPr>
          <w:rFonts w:ascii="Arial" w:hAnsi="Arial"/>
          <w:b/>
          <w:sz w:val="24"/>
        </w:rPr>
        <w:t>(Lei</w:t>
      </w:r>
      <w:r>
        <w:rPr>
          <w:rFonts w:ascii="Arial" w:hAnsi="Arial"/>
          <w:b/>
          <w:spacing w:val="30"/>
          <w:sz w:val="24"/>
        </w:rPr>
        <w:t xml:space="preserve"> </w:t>
      </w:r>
      <w:r>
        <w:rPr>
          <w:rFonts w:ascii="Arial" w:hAnsi="Arial"/>
          <w:b/>
          <w:sz w:val="24"/>
        </w:rPr>
        <w:t>nº</w:t>
      </w:r>
      <w:r>
        <w:rPr>
          <w:rFonts w:ascii="Arial" w:hAnsi="Arial"/>
          <w:b/>
          <w:spacing w:val="29"/>
          <w:sz w:val="24"/>
        </w:rPr>
        <w:t xml:space="preserve"> </w:t>
      </w:r>
      <w:r>
        <w:rPr>
          <w:rFonts w:ascii="Arial" w:hAnsi="Arial"/>
          <w:b/>
          <w:sz w:val="24"/>
        </w:rPr>
        <w:t>11.340/2006)</w:t>
      </w:r>
      <w:r>
        <w:rPr>
          <w:sz w:val="24"/>
        </w:rPr>
        <w:t>,</w:t>
      </w:r>
      <w:r>
        <w:rPr>
          <w:spacing w:val="30"/>
          <w:sz w:val="24"/>
        </w:rPr>
        <w:t xml:space="preserve"> </w:t>
      </w:r>
      <w:r>
        <w:rPr>
          <w:sz w:val="24"/>
        </w:rPr>
        <w:t>que</w:t>
      </w:r>
      <w:r>
        <w:rPr>
          <w:spacing w:val="30"/>
          <w:sz w:val="24"/>
        </w:rPr>
        <w:t xml:space="preserve"> </w:t>
      </w:r>
      <w:r>
        <w:rPr>
          <w:sz w:val="24"/>
        </w:rPr>
        <w:t>cria</w:t>
      </w:r>
      <w:r>
        <w:rPr>
          <w:spacing w:val="29"/>
          <w:sz w:val="24"/>
        </w:rPr>
        <w:t xml:space="preserve"> </w:t>
      </w:r>
      <w:r>
        <w:rPr>
          <w:sz w:val="24"/>
        </w:rPr>
        <w:t>mecanismos</w:t>
      </w:r>
      <w:r>
        <w:rPr>
          <w:spacing w:val="30"/>
          <w:sz w:val="24"/>
        </w:rPr>
        <w:t xml:space="preserve"> </w:t>
      </w:r>
      <w:r>
        <w:rPr>
          <w:sz w:val="24"/>
        </w:rPr>
        <w:t>de proteção às mulheres em situação de violência.</w:t>
      </w:r>
    </w:p>
    <w:p w14:paraId="3B9C48BF" w14:textId="77777777" w:rsidR="00636D26" w:rsidRDefault="00000000">
      <w:pPr>
        <w:pStyle w:val="PargrafodaLista"/>
        <w:numPr>
          <w:ilvl w:val="1"/>
          <w:numId w:val="146"/>
        </w:numPr>
        <w:tabs>
          <w:tab w:val="left" w:pos="721"/>
        </w:tabs>
        <w:spacing w:line="360" w:lineRule="auto"/>
        <w:ind w:left="721" w:right="144"/>
        <w:jc w:val="both"/>
        <w:rPr>
          <w:rFonts w:ascii="Symbol" w:hAnsi="Symbol"/>
          <w:sz w:val="20"/>
        </w:rPr>
      </w:pPr>
      <w:r>
        <w:rPr>
          <w:sz w:val="24"/>
        </w:rPr>
        <w:t xml:space="preserve">A </w:t>
      </w:r>
      <w:r>
        <w:rPr>
          <w:rFonts w:ascii="Arial" w:hAnsi="Arial"/>
          <w:b/>
          <w:sz w:val="24"/>
        </w:rPr>
        <w:t>Convenção sobre a Eliminação de Todas as Formas de Discriminação contra a Mulher (CEDAW)</w:t>
      </w:r>
      <w:r>
        <w:rPr>
          <w:sz w:val="24"/>
        </w:rPr>
        <w:t>, ratificada pelo Brasil.</w:t>
      </w:r>
    </w:p>
    <w:p w14:paraId="759FAC63" w14:textId="77777777" w:rsidR="00636D26" w:rsidRDefault="00000000">
      <w:pPr>
        <w:pStyle w:val="PargrafodaLista"/>
        <w:numPr>
          <w:ilvl w:val="1"/>
          <w:numId w:val="146"/>
        </w:numPr>
        <w:tabs>
          <w:tab w:val="left" w:pos="721"/>
        </w:tabs>
        <w:spacing w:line="360" w:lineRule="auto"/>
        <w:ind w:left="721" w:right="137"/>
        <w:jc w:val="both"/>
        <w:rPr>
          <w:rFonts w:ascii="Symbol" w:hAnsi="Symbol"/>
          <w:sz w:val="20"/>
        </w:rPr>
      </w:pPr>
      <w:r>
        <w:rPr>
          <w:sz w:val="24"/>
        </w:rPr>
        <w:t xml:space="preserve">O </w:t>
      </w:r>
      <w:r>
        <w:rPr>
          <w:rFonts w:ascii="Arial" w:hAnsi="Arial"/>
          <w:b/>
          <w:sz w:val="24"/>
        </w:rPr>
        <w:t xml:space="preserve">Plano Nacional de Políticas para as Mulheres </w:t>
      </w:r>
      <w:r>
        <w:rPr>
          <w:sz w:val="24"/>
        </w:rPr>
        <w:t xml:space="preserve">e a </w:t>
      </w:r>
      <w:r>
        <w:rPr>
          <w:rFonts w:ascii="Arial" w:hAnsi="Arial"/>
          <w:b/>
          <w:sz w:val="24"/>
        </w:rPr>
        <w:t>Política</w:t>
      </w:r>
      <w:r>
        <w:rPr>
          <w:rFonts w:ascii="Arial" w:hAnsi="Arial"/>
          <w:b/>
          <w:spacing w:val="80"/>
          <w:sz w:val="24"/>
        </w:rPr>
        <w:t xml:space="preserve"> </w:t>
      </w:r>
      <w:r>
        <w:rPr>
          <w:rFonts w:ascii="Arial" w:hAnsi="Arial"/>
          <w:b/>
          <w:sz w:val="24"/>
        </w:rPr>
        <w:t>Nacional de Enfrentamento à Violência contra as Mulheres</w:t>
      </w:r>
      <w:r>
        <w:rPr>
          <w:sz w:val="24"/>
        </w:rPr>
        <w:t>, que orientam a atuação dos entes federativos.</w:t>
      </w:r>
    </w:p>
    <w:p w14:paraId="09A54C7A" w14:textId="77777777" w:rsidR="00636D26" w:rsidRDefault="00636D26">
      <w:pPr>
        <w:pStyle w:val="Corpodetexto"/>
        <w:spacing w:before="4"/>
      </w:pPr>
    </w:p>
    <w:p w14:paraId="25739733" w14:textId="77777777" w:rsidR="00636D26" w:rsidRDefault="00000000">
      <w:pPr>
        <w:pStyle w:val="Corpodetexto"/>
        <w:spacing w:line="360" w:lineRule="auto"/>
        <w:ind w:left="2" w:right="134"/>
        <w:jc w:val="both"/>
      </w:pPr>
      <w:r>
        <w:t xml:space="preserve">Nesse contexto, a criação e o fortalecimento do </w:t>
      </w:r>
      <w:r>
        <w:rPr>
          <w:rFonts w:ascii="Arial" w:hAnsi="Arial"/>
          <w:b/>
        </w:rPr>
        <w:t xml:space="preserve">Organismo de Políticas para as Mulheres – OPM </w:t>
      </w:r>
      <w:r>
        <w:t>no município de Acrelândia se fundamenta na necessidade de estruturar ações</w:t>
      </w:r>
      <w:r>
        <w:rPr>
          <w:spacing w:val="-1"/>
        </w:rPr>
        <w:t xml:space="preserve"> </w:t>
      </w:r>
      <w:r>
        <w:t>transversais e intersetoriais</w:t>
      </w:r>
      <w:r>
        <w:rPr>
          <w:spacing w:val="-1"/>
        </w:rPr>
        <w:t xml:space="preserve"> </w:t>
      </w:r>
      <w:r>
        <w:t>para</w:t>
      </w:r>
      <w:r>
        <w:rPr>
          <w:spacing w:val="-3"/>
        </w:rPr>
        <w:t xml:space="preserve"> </w:t>
      </w:r>
      <w:r>
        <w:t>assegurar os direitos, a proteção e a plena participação da mulher na sociedade.</w:t>
      </w:r>
    </w:p>
    <w:p w14:paraId="5E7C3FD0" w14:textId="77777777" w:rsidR="00636D26" w:rsidRDefault="00636D26">
      <w:pPr>
        <w:pStyle w:val="Corpodetexto"/>
        <w:spacing w:before="3"/>
      </w:pPr>
    </w:p>
    <w:p w14:paraId="5FA908EB" w14:textId="77777777" w:rsidR="00636D26" w:rsidRDefault="00000000">
      <w:pPr>
        <w:pStyle w:val="Ttulo5"/>
        <w:ind w:left="2"/>
      </w:pPr>
      <w:bookmarkStart w:id="131" w:name="_bookmark131"/>
      <w:bookmarkEnd w:id="131"/>
      <w:r>
        <w:rPr>
          <w:spacing w:val="-2"/>
        </w:rPr>
        <w:t>Objetivos</w:t>
      </w:r>
    </w:p>
    <w:p w14:paraId="72C810F6" w14:textId="77777777" w:rsidR="00636D26" w:rsidRDefault="00636D26">
      <w:pPr>
        <w:pStyle w:val="Corpodetexto"/>
        <w:spacing w:before="144"/>
        <w:rPr>
          <w:rFonts w:ascii="Arial"/>
          <w:b/>
        </w:rPr>
      </w:pPr>
    </w:p>
    <w:p w14:paraId="003F954C" w14:textId="77777777" w:rsidR="00636D26" w:rsidRDefault="00000000">
      <w:pPr>
        <w:pStyle w:val="PargrafodaLista"/>
        <w:numPr>
          <w:ilvl w:val="0"/>
          <w:numId w:val="142"/>
        </w:numPr>
        <w:tabs>
          <w:tab w:val="left" w:pos="719"/>
          <w:tab w:val="left" w:pos="721"/>
        </w:tabs>
        <w:spacing w:line="360" w:lineRule="auto"/>
        <w:ind w:left="721" w:right="143"/>
        <w:rPr>
          <w:sz w:val="24"/>
        </w:rPr>
      </w:pPr>
      <w:r>
        <w:rPr>
          <w:rFonts w:ascii="Arial" w:hAnsi="Arial"/>
          <w:b/>
          <w:sz w:val="24"/>
        </w:rPr>
        <w:t>Garantir</w:t>
      </w:r>
      <w:r>
        <w:rPr>
          <w:rFonts w:ascii="Arial" w:hAnsi="Arial"/>
          <w:b/>
          <w:spacing w:val="80"/>
          <w:sz w:val="24"/>
        </w:rPr>
        <w:t xml:space="preserve"> </w:t>
      </w:r>
      <w:r>
        <w:rPr>
          <w:rFonts w:ascii="Arial" w:hAnsi="Arial"/>
          <w:b/>
          <w:sz w:val="24"/>
        </w:rPr>
        <w:t>direitos</w:t>
      </w:r>
      <w:r>
        <w:rPr>
          <w:rFonts w:ascii="Arial" w:hAnsi="Arial"/>
          <w:b/>
          <w:spacing w:val="80"/>
          <w:sz w:val="24"/>
        </w:rPr>
        <w:t xml:space="preserve"> </w:t>
      </w:r>
      <w:r>
        <w:rPr>
          <w:rFonts w:ascii="Arial" w:hAnsi="Arial"/>
          <w:b/>
          <w:sz w:val="24"/>
        </w:rPr>
        <w:t>e</w:t>
      </w:r>
      <w:r>
        <w:rPr>
          <w:rFonts w:ascii="Arial" w:hAnsi="Arial"/>
          <w:b/>
          <w:spacing w:val="40"/>
          <w:sz w:val="24"/>
        </w:rPr>
        <w:t xml:space="preserve"> </w:t>
      </w:r>
      <w:r>
        <w:rPr>
          <w:rFonts w:ascii="Arial" w:hAnsi="Arial"/>
          <w:b/>
          <w:sz w:val="24"/>
        </w:rPr>
        <w:t>igualdade</w:t>
      </w:r>
      <w:r>
        <w:rPr>
          <w:sz w:val="24"/>
        </w:rPr>
        <w:t>:</w:t>
      </w:r>
      <w:r>
        <w:rPr>
          <w:spacing w:val="40"/>
          <w:sz w:val="24"/>
        </w:rPr>
        <w:t xml:space="preserve"> </w:t>
      </w:r>
      <w:r>
        <w:rPr>
          <w:sz w:val="24"/>
        </w:rPr>
        <w:t>assegurar</w:t>
      </w:r>
      <w:r>
        <w:rPr>
          <w:spacing w:val="40"/>
          <w:sz w:val="24"/>
        </w:rPr>
        <w:t xml:space="preserve"> </w:t>
      </w:r>
      <w:r>
        <w:rPr>
          <w:sz w:val="24"/>
        </w:rPr>
        <w:t>a</w:t>
      </w:r>
      <w:r>
        <w:rPr>
          <w:spacing w:val="80"/>
          <w:sz w:val="24"/>
        </w:rPr>
        <w:t xml:space="preserve"> </w:t>
      </w:r>
      <w:r>
        <w:rPr>
          <w:sz w:val="24"/>
        </w:rPr>
        <w:t>efetivação</w:t>
      </w:r>
      <w:r>
        <w:rPr>
          <w:spacing w:val="80"/>
          <w:sz w:val="24"/>
        </w:rPr>
        <w:t xml:space="preserve"> </w:t>
      </w:r>
      <w:r>
        <w:rPr>
          <w:sz w:val="24"/>
        </w:rPr>
        <w:t>dos</w:t>
      </w:r>
      <w:r>
        <w:rPr>
          <w:spacing w:val="40"/>
          <w:sz w:val="24"/>
        </w:rPr>
        <w:t xml:space="preserve"> </w:t>
      </w:r>
      <w:r>
        <w:rPr>
          <w:sz w:val="24"/>
        </w:rPr>
        <w:t>direitos humanos das mulheres em todas as suas dimensões.</w:t>
      </w:r>
    </w:p>
    <w:p w14:paraId="224F35B1" w14:textId="77777777" w:rsidR="00636D26" w:rsidRDefault="00000000">
      <w:pPr>
        <w:pStyle w:val="PargrafodaLista"/>
        <w:numPr>
          <w:ilvl w:val="0"/>
          <w:numId w:val="142"/>
        </w:numPr>
        <w:tabs>
          <w:tab w:val="left" w:pos="719"/>
          <w:tab w:val="left" w:pos="721"/>
        </w:tabs>
        <w:spacing w:before="1" w:line="360" w:lineRule="auto"/>
        <w:ind w:left="721" w:right="138"/>
        <w:rPr>
          <w:sz w:val="24"/>
        </w:rPr>
      </w:pPr>
      <w:r>
        <w:rPr>
          <w:rFonts w:ascii="Arial" w:hAnsi="Arial"/>
          <w:b/>
          <w:sz w:val="24"/>
        </w:rPr>
        <w:t>Combater</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violência</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gênero</w:t>
      </w:r>
      <w:r>
        <w:rPr>
          <w:sz w:val="24"/>
        </w:rPr>
        <w:t>:</w:t>
      </w:r>
      <w:r>
        <w:rPr>
          <w:spacing w:val="40"/>
          <w:sz w:val="24"/>
        </w:rPr>
        <w:t xml:space="preserve"> </w:t>
      </w:r>
      <w:r>
        <w:rPr>
          <w:sz w:val="24"/>
        </w:rPr>
        <w:t>promover</w:t>
      </w:r>
      <w:r>
        <w:rPr>
          <w:spacing w:val="40"/>
          <w:sz w:val="24"/>
        </w:rPr>
        <w:t xml:space="preserve"> </w:t>
      </w:r>
      <w:r>
        <w:rPr>
          <w:sz w:val="24"/>
        </w:rPr>
        <w:t>políticas</w:t>
      </w:r>
      <w:r>
        <w:rPr>
          <w:spacing w:val="40"/>
          <w:sz w:val="24"/>
        </w:rPr>
        <w:t xml:space="preserve"> </w:t>
      </w:r>
      <w:r>
        <w:rPr>
          <w:sz w:val="24"/>
        </w:rPr>
        <w:t>integradas</w:t>
      </w:r>
      <w:r>
        <w:rPr>
          <w:spacing w:val="40"/>
          <w:sz w:val="24"/>
        </w:rPr>
        <w:t xml:space="preserve"> </w:t>
      </w:r>
      <w:r>
        <w:rPr>
          <w:sz w:val="24"/>
        </w:rPr>
        <w:t>de enfrentamento à violência doméstica, sexual e psicológica.</w:t>
      </w:r>
    </w:p>
    <w:p w14:paraId="53CB79CE" w14:textId="77777777" w:rsidR="00636D26" w:rsidRDefault="00636D26">
      <w:pPr>
        <w:pStyle w:val="PargrafodaLista"/>
        <w:spacing w:line="360" w:lineRule="auto"/>
        <w:rPr>
          <w:sz w:val="24"/>
        </w:rPr>
        <w:sectPr w:rsidR="00636D26">
          <w:pgSz w:w="11910" w:h="16840"/>
          <w:pgMar w:top="2220" w:right="1559" w:bottom="1200" w:left="1700" w:header="670" w:footer="1019" w:gutter="0"/>
          <w:cols w:space="720"/>
        </w:sectPr>
      </w:pPr>
    </w:p>
    <w:p w14:paraId="400CA608" w14:textId="77777777" w:rsidR="00636D26" w:rsidRDefault="00000000">
      <w:pPr>
        <w:pStyle w:val="PargrafodaLista"/>
        <w:numPr>
          <w:ilvl w:val="0"/>
          <w:numId w:val="142"/>
        </w:numPr>
        <w:tabs>
          <w:tab w:val="left" w:pos="719"/>
          <w:tab w:val="left" w:pos="721"/>
        </w:tabs>
        <w:spacing w:before="7" w:line="360" w:lineRule="auto"/>
        <w:ind w:left="721" w:right="139"/>
        <w:jc w:val="both"/>
        <w:rPr>
          <w:sz w:val="24"/>
        </w:rPr>
      </w:pPr>
      <w:r>
        <w:rPr>
          <w:rFonts w:ascii="Arial" w:hAnsi="Arial"/>
          <w:b/>
          <w:sz w:val="24"/>
        </w:rPr>
        <w:lastRenderedPageBreak/>
        <w:t>Fortalecer a autonomia feminina</w:t>
      </w:r>
      <w:r>
        <w:rPr>
          <w:sz w:val="24"/>
        </w:rPr>
        <w:t>: implementar ações de capacitação profissional, geração de renda e inclusão produtiva.</w:t>
      </w:r>
    </w:p>
    <w:p w14:paraId="404A64B6" w14:textId="77777777" w:rsidR="00636D26" w:rsidRDefault="00000000">
      <w:pPr>
        <w:pStyle w:val="PargrafodaLista"/>
        <w:numPr>
          <w:ilvl w:val="0"/>
          <w:numId w:val="142"/>
        </w:numPr>
        <w:tabs>
          <w:tab w:val="left" w:pos="719"/>
          <w:tab w:val="left" w:pos="721"/>
        </w:tabs>
        <w:spacing w:line="360" w:lineRule="auto"/>
        <w:ind w:left="721" w:right="134"/>
        <w:jc w:val="both"/>
        <w:rPr>
          <w:sz w:val="24"/>
        </w:rPr>
      </w:pPr>
      <w:r>
        <w:rPr>
          <w:rFonts w:ascii="Arial" w:hAnsi="Arial"/>
          <w:b/>
          <w:sz w:val="24"/>
        </w:rPr>
        <w:t>Ampliar a participação social e política</w:t>
      </w:r>
      <w:r>
        <w:rPr>
          <w:sz w:val="24"/>
        </w:rPr>
        <w:t>: estimular a representação</w:t>
      </w:r>
      <w:r>
        <w:rPr>
          <w:spacing w:val="80"/>
          <w:sz w:val="24"/>
        </w:rPr>
        <w:t xml:space="preserve"> </w:t>
      </w:r>
      <w:r>
        <w:rPr>
          <w:sz w:val="24"/>
        </w:rPr>
        <w:t xml:space="preserve">das mulheres em conselhos, espaços de decisão e instâncias </w:t>
      </w:r>
      <w:r>
        <w:rPr>
          <w:spacing w:val="-2"/>
          <w:sz w:val="24"/>
        </w:rPr>
        <w:t>comunitárias.</w:t>
      </w:r>
    </w:p>
    <w:p w14:paraId="010671DD" w14:textId="77777777" w:rsidR="00636D26" w:rsidRDefault="00000000">
      <w:pPr>
        <w:pStyle w:val="PargrafodaLista"/>
        <w:numPr>
          <w:ilvl w:val="0"/>
          <w:numId w:val="142"/>
        </w:numPr>
        <w:tabs>
          <w:tab w:val="left" w:pos="719"/>
          <w:tab w:val="left" w:pos="721"/>
        </w:tabs>
        <w:spacing w:line="360" w:lineRule="auto"/>
        <w:ind w:left="721" w:right="145"/>
        <w:jc w:val="both"/>
        <w:rPr>
          <w:sz w:val="24"/>
        </w:rPr>
      </w:pPr>
      <w:r>
        <w:rPr>
          <w:rFonts w:ascii="Arial" w:hAnsi="Arial"/>
          <w:b/>
          <w:sz w:val="24"/>
        </w:rPr>
        <w:t xml:space="preserve">Promover políticas integradas de saúde, educação e assistência social </w:t>
      </w:r>
      <w:r>
        <w:rPr>
          <w:sz w:val="24"/>
        </w:rPr>
        <w:t>com foco nas especificidades de gênero.</w:t>
      </w:r>
    </w:p>
    <w:p w14:paraId="6F4AD34B" w14:textId="77777777" w:rsidR="00636D26" w:rsidRDefault="00636D26">
      <w:pPr>
        <w:pStyle w:val="Corpodetexto"/>
        <w:spacing w:before="5"/>
      </w:pPr>
    </w:p>
    <w:p w14:paraId="2498E44D" w14:textId="77777777" w:rsidR="00636D26" w:rsidRDefault="00000000">
      <w:pPr>
        <w:pStyle w:val="Ttulo3"/>
      </w:pPr>
      <w:bookmarkStart w:id="132" w:name="_bookmark132"/>
      <w:bookmarkEnd w:id="132"/>
      <w:r>
        <w:rPr>
          <w:spacing w:val="-2"/>
        </w:rPr>
        <w:t>Importância</w:t>
      </w:r>
    </w:p>
    <w:p w14:paraId="187B2D53" w14:textId="77777777" w:rsidR="00636D26" w:rsidRDefault="00636D26">
      <w:pPr>
        <w:pStyle w:val="Corpodetexto"/>
        <w:spacing w:before="129"/>
        <w:rPr>
          <w:rFonts w:ascii="Arial"/>
          <w:b/>
          <w:sz w:val="26"/>
        </w:rPr>
      </w:pPr>
    </w:p>
    <w:p w14:paraId="48868A57" w14:textId="77777777" w:rsidR="00636D26" w:rsidRDefault="00000000">
      <w:pPr>
        <w:pStyle w:val="Corpodetexto"/>
        <w:spacing w:line="360" w:lineRule="auto"/>
        <w:ind w:left="2" w:right="36"/>
      </w:pPr>
      <w:r>
        <w:t>A implementação de políticas públicas voltadas para as mulheres no PPA de</w:t>
      </w:r>
      <w:r>
        <w:rPr>
          <w:spacing w:val="80"/>
        </w:rPr>
        <w:t xml:space="preserve"> </w:t>
      </w:r>
      <w:r>
        <w:t>Acrelândia é essencial por diversos motivos:</w:t>
      </w:r>
    </w:p>
    <w:p w14:paraId="6C76067E" w14:textId="77777777" w:rsidR="00636D26" w:rsidRDefault="00636D26">
      <w:pPr>
        <w:pStyle w:val="Corpodetexto"/>
        <w:spacing w:before="5"/>
      </w:pPr>
    </w:p>
    <w:p w14:paraId="06E3F647" w14:textId="77777777" w:rsidR="00636D26" w:rsidRDefault="00000000">
      <w:pPr>
        <w:pStyle w:val="PargrafodaLista"/>
        <w:numPr>
          <w:ilvl w:val="1"/>
          <w:numId w:val="142"/>
        </w:numPr>
        <w:tabs>
          <w:tab w:val="left" w:pos="721"/>
        </w:tabs>
        <w:spacing w:line="360" w:lineRule="auto"/>
        <w:ind w:left="721" w:right="141"/>
        <w:jc w:val="both"/>
        <w:rPr>
          <w:sz w:val="24"/>
        </w:rPr>
      </w:pPr>
      <w:r>
        <w:rPr>
          <w:rFonts w:ascii="Arial" w:hAnsi="Arial"/>
          <w:b/>
          <w:sz w:val="24"/>
        </w:rPr>
        <w:t>Justiça social e igualdade</w:t>
      </w:r>
      <w:r>
        <w:rPr>
          <w:sz w:val="24"/>
        </w:rPr>
        <w:t>: corrige desigualdades históricas e promove equidade de oportunidades.</w:t>
      </w:r>
    </w:p>
    <w:p w14:paraId="726BC7D9" w14:textId="77777777" w:rsidR="00636D26" w:rsidRDefault="00000000">
      <w:pPr>
        <w:pStyle w:val="PargrafodaLista"/>
        <w:numPr>
          <w:ilvl w:val="1"/>
          <w:numId w:val="142"/>
        </w:numPr>
        <w:tabs>
          <w:tab w:val="left" w:pos="721"/>
        </w:tabs>
        <w:spacing w:line="360" w:lineRule="auto"/>
        <w:ind w:left="721" w:right="143"/>
        <w:jc w:val="both"/>
        <w:rPr>
          <w:sz w:val="24"/>
        </w:rPr>
      </w:pPr>
      <w:r>
        <w:rPr>
          <w:rFonts w:ascii="Arial" w:hAnsi="Arial"/>
          <w:b/>
          <w:sz w:val="24"/>
        </w:rPr>
        <w:t>Prevenção</w:t>
      </w:r>
      <w:r>
        <w:rPr>
          <w:rFonts w:ascii="Arial" w:hAnsi="Arial"/>
          <w:b/>
          <w:spacing w:val="-2"/>
          <w:sz w:val="24"/>
        </w:rPr>
        <w:t xml:space="preserve"> </w:t>
      </w:r>
      <w:r>
        <w:rPr>
          <w:rFonts w:ascii="Arial" w:hAnsi="Arial"/>
          <w:b/>
          <w:sz w:val="24"/>
        </w:rPr>
        <w:t>e proteção</w:t>
      </w:r>
      <w:r>
        <w:rPr>
          <w:sz w:val="24"/>
        </w:rPr>
        <w:t>: cria mecanismos de</w:t>
      </w:r>
      <w:r>
        <w:rPr>
          <w:spacing w:val="-1"/>
          <w:sz w:val="24"/>
        </w:rPr>
        <w:t xml:space="preserve"> </w:t>
      </w:r>
      <w:r>
        <w:rPr>
          <w:sz w:val="24"/>
        </w:rPr>
        <w:t>acolhimento e suporte</w:t>
      </w:r>
      <w:r>
        <w:rPr>
          <w:spacing w:val="-1"/>
          <w:sz w:val="24"/>
        </w:rPr>
        <w:t xml:space="preserve"> </w:t>
      </w:r>
      <w:r>
        <w:rPr>
          <w:sz w:val="24"/>
        </w:rPr>
        <w:t>para mulheres em situação de violência, fortalecendo a rede de atendimento.</w:t>
      </w:r>
    </w:p>
    <w:p w14:paraId="2BDEC9AB" w14:textId="77777777" w:rsidR="00636D26" w:rsidRDefault="00000000">
      <w:pPr>
        <w:pStyle w:val="PargrafodaLista"/>
        <w:numPr>
          <w:ilvl w:val="1"/>
          <w:numId w:val="142"/>
        </w:numPr>
        <w:tabs>
          <w:tab w:val="left" w:pos="721"/>
        </w:tabs>
        <w:spacing w:before="1" w:line="360" w:lineRule="auto"/>
        <w:ind w:left="721" w:right="136"/>
        <w:jc w:val="both"/>
        <w:rPr>
          <w:sz w:val="24"/>
        </w:rPr>
      </w:pPr>
      <w:r>
        <w:rPr>
          <w:rFonts w:ascii="Arial" w:hAnsi="Arial"/>
          <w:b/>
          <w:sz w:val="24"/>
        </w:rPr>
        <w:t>Desenvolvimento local</w:t>
      </w:r>
      <w:r>
        <w:rPr>
          <w:sz w:val="24"/>
        </w:rPr>
        <w:t>: ao fortalecer a autonomia econômica feminina, contribui</w:t>
      </w:r>
      <w:r>
        <w:rPr>
          <w:spacing w:val="-3"/>
          <w:sz w:val="24"/>
        </w:rPr>
        <w:t xml:space="preserve"> </w:t>
      </w:r>
      <w:r>
        <w:rPr>
          <w:sz w:val="24"/>
        </w:rPr>
        <w:t>para</w:t>
      </w:r>
      <w:r>
        <w:rPr>
          <w:spacing w:val="-3"/>
          <w:sz w:val="24"/>
        </w:rPr>
        <w:t xml:space="preserve"> </w:t>
      </w:r>
      <w:r>
        <w:rPr>
          <w:sz w:val="24"/>
        </w:rPr>
        <w:t>a</w:t>
      </w:r>
      <w:r>
        <w:rPr>
          <w:spacing w:val="-2"/>
          <w:sz w:val="24"/>
        </w:rPr>
        <w:t xml:space="preserve"> </w:t>
      </w:r>
      <w:r>
        <w:rPr>
          <w:sz w:val="24"/>
        </w:rPr>
        <w:t>redução</w:t>
      </w:r>
      <w:r>
        <w:rPr>
          <w:spacing w:val="-3"/>
          <w:sz w:val="24"/>
        </w:rPr>
        <w:t xml:space="preserve"> </w:t>
      </w:r>
      <w:r>
        <w:rPr>
          <w:sz w:val="24"/>
        </w:rPr>
        <w:t>da</w:t>
      </w:r>
      <w:r>
        <w:rPr>
          <w:spacing w:val="-3"/>
          <w:sz w:val="24"/>
        </w:rPr>
        <w:t xml:space="preserve"> </w:t>
      </w:r>
      <w:r>
        <w:rPr>
          <w:sz w:val="24"/>
        </w:rPr>
        <w:t>pobreza</w:t>
      </w:r>
      <w:r>
        <w:rPr>
          <w:spacing w:val="-3"/>
          <w:sz w:val="24"/>
        </w:rPr>
        <w:t xml:space="preserve"> </w:t>
      </w:r>
      <w:r>
        <w:rPr>
          <w:sz w:val="24"/>
        </w:rPr>
        <w:t>e</w:t>
      </w:r>
      <w:r>
        <w:rPr>
          <w:spacing w:val="-4"/>
          <w:sz w:val="24"/>
        </w:rPr>
        <w:t xml:space="preserve"> </w:t>
      </w:r>
      <w:r>
        <w:rPr>
          <w:sz w:val="24"/>
        </w:rPr>
        <w:t>para</w:t>
      </w:r>
      <w:r>
        <w:rPr>
          <w:spacing w:val="-5"/>
          <w:sz w:val="24"/>
        </w:rPr>
        <w:t xml:space="preserve"> </w:t>
      </w:r>
      <w:r>
        <w:rPr>
          <w:sz w:val="24"/>
        </w:rPr>
        <w:t>o</w:t>
      </w:r>
      <w:r>
        <w:rPr>
          <w:spacing w:val="-3"/>
          <w:sz w:val="24"/>
        </w:rPr>
        <w:t xml:space="preserve"> </w:t>
      </w:r>
      <w:r>
        <w:rPr>
          <w:sz w:val="24"/>
        </w:rPr>
        <w:t>crescimento sustentável</w:t>
      </w:r>
      <w:r>
        <w:rPr>
          <w:spacing w:val="-3"/>
          <w:sz w:val="24"/>
        </w:rPr>
        <w:t xml:space="preserve"> </w:t>
      </w:r>
      <w:r>
        <w:rPr>
          <w:sz w:val="24"/>
        </w:rPr>
        <w:t xml:space="preserve">do </w:t>
      </w:r>
      <w:r>
        <w:rPr>
          <w:spacing w:val="-2"/>
          <w:sz w:val="24"/>
        </w:rPr>
        <w:t>município.</w:t>
      </w:r>
    </w:p>
    <w:p w14:paraId="1CEB6616" w14:textId="77777777" w:rsidR="00636D26" w:rsidRDefault="00000000">
      <w:pPr>
        <w:pStyle w:val="PargrafodaLista"/>
        <w:numPr>
          <w:ilvl w:val="1"/>
          <w:numId w:val="142"/>
        </w:numPr>
        <w:tabs>
          <w:tab w:val="left" w:pos="721"/>
        </w:tabs>
        <w:spacing w:line="360" w:lineRule="auto"/>
        <w:ind w:left="721" w:right="141"/>
        <w:jc w:val="both"/>
        <w:rPr>
          <w:sz w:val="24"/>
        </w:rPr>
      </w:pPr>
      <w:r>
        <w:rPr>
          <w:rFonts w:ascii="Arial" w:hAnsi="Arial"/>
          <w:b/>
          <w:sz w:val="24"/>
        </w:rPr>
        <w:t>Inclusão e cidadania</w:t>
      </w:r>
      <w:r>
        <w:rPr>
          <w:sz w:val="24"/>
        </w:rPr>
        <w:t>: assegura às mulheres acesso a direitos fundamentais e protagonismo social e político.</w:t>
      </w:r>
    </w:p>
    <w:p w14:paraId="0DB81FFB" w14:textId="77777777" w:rsidR="00636D26" w:rsidRDefault="00000000">
      <w:pPr>
        <w:pStyle w:val="PargrafodaLista"/>
        <w:numPr>
          <w:ilvl w:val="1"/>
          <w:numId w:val="142"/>
        </w:numPr>
        <w:tabs>
          <w:tab w:val="left" w:pos="721"/>
        </w:tabs>
        <w:spacing w:line="360" w:lineRule="auto"/>
        <w:ind w:left="721" w:right="137"/>
        <w:jc w:val="both"/>
        <w:rPr>
          <w:sz w:val="24"/>
        </w:rPr>
      </w:pPr>
      <w:r>
        <w:rPr>
          <w:rFonts w:ascii="Arial" w:hAnsi="Arial"/>
          <w:b/>
          <w:sz w:val="24"/>
        </w:rPr>
        <w:t>Integração de políticas públicas</w:t>
      </w:r>
      <w:r>
        <w:rPr>
          <w:sz w:val="24"/>
        </w:rPr>
        <w:t>: articula ações entre saúde,</w:t>
      </w:r>
      <w:r>
        <w:rPr>
          <w:spacing w:val="40"/>
          <w:sz w:val="24"/>
        </w:rPr>
        <w:t xml:space="preserve"> </w:t>
      </w:r>
      <w:r>
        <w:rPr>
          <w:sz w:val="24"/>
        </w:rPr>
        <w:t>educação, segurança, assistência social e justiça, tornando o atendimento mais eficiente e humanizado.</w:t>
      </w:r>
    </w:p>
    <w:p w14:paraId="6BAF8652" w14:textId="77777777" w:rsidR="00636D26" w:rsidRDefault="00636D26">
      <w:pPr>
        <w:pStyle w:val="PargrafodaLista"/>
        <w:spacing w:line="360" w:lineRule="auto"/>
        <w:jc w:val="both"/>
        <w:rPr>
          <w:sz w:val="24"/>
        </w:rPr>
        <w:sectPr w:rsidR="00636D26">
          <w:pgSz w:w="11910" w:h="16840"/>
          <w:pgMar w:top="2220" w:right="1559" w:bottom="1200" w:left="1700" w:header="670" w:footer="1019" w:gutter="0"/>
          <w:cols w:space="720"/>
        </w:sectPr>
      </w:pPr>
    </w:p>
    <w:p w14:paraId="47C0E316" w14:textId="77777777" w:rsidR="00636D26" w:rsidRDefault="00636D26">
      <w:pPr>
        <w:pStyle w:val="Corpodetexto"/>
        <w:spacing w:before="4"/>
        <w:rPr>
          <w:sz w:val="17"/>
        </w:rPr>
      </w:pPr>
    </w:p>
    <w:p w14:paraId="4DD4A107" w14:textId="77777777" w:rsidR="00636D26" w:rsidRDefault="00636D26">
      <w:pPr>
        <w:pStyle w:val="Corpodetexto"/>
        <w:rPr>
          <w:sz w:val="17"/>
        </w:rPr>
        <w:sectPr w:rsidR="00636D26">
          <w:pgSz w:w="11910" w:h="16840"/>
          <w:pgMar w:top="2220" w:right="1559" w:bottom="1200" w:left="1700" w:header="670" w:footer="1019" w:gutter="0"/>
          <w:cols w:space="720"/>
        </w:sectPr>
      </w:pPr>
    </w:p>
    <w:p w14:paraId="713261CE" w14:textId="77777777" w:rsidR="00636D26" w:rsidRDefault="00000000">
      <w:pPr>
        <w:spacing w:before="2"/>
        <w:ind w:left="4896" w:right="5151" w:firstLine="537"/>
        <w:rPr>
          <w:rFonts w:ascii="Calibri" w:hAnsi="Calibri"/>
          <w:b/>
          <w:sz w:val="20"/>
        </w:rPr>
      </w:pPr>
      <w:r>
        <w:rPr>
          <w:rFonts w:ascii="Calibri" w:hAnsi="Calibri"/>
          <w:b/>
          <w:noProof/>
          <w:sz w:val="20"/>
        </w:rPr>
        <w:lastRenderedPageBreak/>
        <w:drawing>
          <wp:anchor distT="0" distB="0" distL="0" distR="0" simplePos="0" relativeHeight="15749120" behindDoc="0" locked="0" layoutInCell="1" allowOverlap="1" wp14:anchorId="0498429D" wp14:editId="60404465">
            <wp:simplePos x="0" y="0"/>
            <wp:positionH relativeFrom="page">
              <wp:posOffset>4905375</wp:posOffset>
            </wp:positionH>
            <wp:positionV relativeFrom="page">
              <wp:posOffset>228600</wp:posOffset>
            </wp:positionV>
            <wp:extent cx="560070" cy="532765"/>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0" cstate="print"/>
                    <a:stretch>
                      <a:fillRect/>
                    </a:stretch>
                  </pic:blipFill>
                  <pic:spPr>
                    <a:xfrm>
                      <a:off x="0" y="0"/>
                      <a:ext cx="560070" cy="532765"/>
                    </a:xfrm>
                    <a:prstGeom prst="rect">
                      <a:avLst/>
                    </a:prstGeom>
                  </pic:spPr>
                </pic:pic>
              </a:graphicData>
            </a:graphic>
          </wp:anchor>
        </w:drawing>
      </w:r>
      <w:r>
        <w:rPr>
          <w:rFonts w:ascii="Calibri" w:hAnsi="Calibri"/>
          <w:b/>
          <w:sz w:val="20"/>
        </w:rPr>
        <w:t>PREFEITURA MUNICIPAL DE ACRELÂNDIA SECRETARIA</w:t>
      </w:r>
      <w:r>
        <w:rPr>
          <w:rFonts w:ascii="Calibri" w:hAnsi="Calibri"/>
          <w:b/>
          <w:spacing w:val="-8"/>
          <w:sz w:val="20"/>
        </w:rPr>
        <w:t xml:space="preserve"> </w:t>
      </w:r>
      <w:r>
        <w:rPr>
          <w:rFonts w:ascii="Calibri" w:hAnsi="Calibri"/>
          <w:b/>
          <w:sz w:val="20"/>
        </w:rPr>
        <w:t>MUNICIPAL</w:t>
      </w:r>
      <w:r>
        <w:rPr>
          <w:rFonts w:ascii="Calibri" w:hAnsi="Calibri"/>
          <w:b/>
          <w:spacing w:val="-9"/>
          <w:sz w:val="20"/>
        </w:rPr>
        <w:t xml:space="preserve"> </w:t>
      </w:r>
      <w:r>
        <w:rPr>
          <w:rFonts w:ascii="Calibri" w:hAnsi="Calibri"/>
          <w:b/>
          <w:sz w:val="20"/>
        </w:rPr>
        <w:t>DE</w:t>
      </w:r>
      <w:r>
        <w:rPr>
          <w:rFonts w:ascii="Calibri" w:hAnsi="Calibri"/>
          <w:b/>
          <w:spacing w:val="-8"/>
          <w:sz w:val="20"/>
        </w:rPr>
        <w:t xml:space="preserve"> </w:t>
      </w:r>
      <w:r>
        <w:rPr>
          <w:rFonts w:ascii="Calibri" w:hAnsi="Calibri"/>
          <w:b/>
          <w:sz w:val="20"/>
        </w:rPr>
        <w:t>PLANEJAMENTO</w:t>
      </w:r>
      <w:r>
        <w:rPr>
          <w:rFonts w:ascii="Calibri" w:hAnsi="Calibri"/>
          <w:b/>
          <w:spacing w:val="-8"/>
          <w:sz w:val="20"/>
        </w:rPr>
        <w:t xml:space="preserve"> </w:t>
      </w:r>
      <w:r>
        <w:rPr>
          <w:rFonts w:ascii="Calibri" w:hAnsi="Calibri"/>
          <w:b/>
          <w:sz w:val="20"/>
        </w:rPr>
        <w:t>-</w:t>
      </w:r>
      <w:r>
        <w:rPr>
          <w:rFonts w:ascii="Calibri" w:hAnsi="Calibri"/>
          <w:b/>
          <w:spacing w:val="-9"/>
          <w:sz w:val="20"/>
        </w:rPr>
        <w:t xml:space="preserve"> </w:t>
      </w:r>
      <w:r>
        <w:rPr>
          <w:rFonts w:ascii="Calibri" w:hAnsi="Calibri"/>
          <w:b/>
          <w:sz w:val="20"/>
        </w:rPr>
        <w:t>SEPLAN</w:t>
      </w:r>
    </w:p>
    <w:p w14:paraId="34DF1AFE" w14:textId="77777777" w:rsidR="00636D26" w:rsidRDefault="00636D26">
      <w:pPr>
        <w:pStyle w:val="Corpodetexto"/>
        <w:spacing w:before="11"/>
        <w:rPr>
          <w:rFonts w:ascii="Calibri"/>
          <w:b/>
          <w:sz w:val="14"/>
        </w:rPr>
      </w:pPr>
    </w:p>
    <w:tbl>
      <w:tblPr>
        <w:tblStyle w:val="TableNormal"/>
        <w:tblW w:w="0" w:type="auto"/>
        <w:tblCellSpacing w:w="4" w:type="dxa"/>
        <w:tblInd w:w="52" w:type="dxa"/>
        <w:tblLayout w:type="fixed"/>
        <w:tblLook w:val="01E0" w:firstRow="1" w:lastRow="1" w:firstColumn="1" w:lastColumn="1" w:noHBand="0" w:noVBand="0"/>
      </w:tblPr>
      <w:tblGrid>
        <w:gridCol w:w="2254"/>
        <w:gridCol w:w="1691"/>
        <w:gridCol w:w="2264"/>
        <w:gridCol w:w="3097"/>
        <w:gridCol w:w="2972"/>
        <w:gridCol w:w="2561"/>
      </w:tblGrid>
      <w:tr w:rsidR="00636D26" w14:paraId="26540821" w14:textId="77777777">
        <w:trPr>
          <w:trHeight w:val="275"/>
          <w:tblCellSpacing w:w="4" w:type="dxa"/>
        </w:trPr>
        <w:tc>
          <w:tcPr>
            <w:tcW w:w="14823" w:type="dxa"/>
            <w:gridSpan w:val="6"/>
            <w:tcBorders>
              <w:top w:val="nil"/>
              <w:left w:val="nil"/>
              <w:right w:val="nil"/>
            </w:tcBorders>
            <w:shd w:val="clear" w:color="auto" w:fill="EC7C30"/>
          </w:tcPr>
          <w:p w14:paraId="6E1B3F30" w14:textId="77777777" w:rsidR="00636D26" w:rsidRDefault="00000000">
            <w:pPr>
              <w:pStyle w:val="TableParagraph"/>
              <w:spacing w:line="255" w:lineRule="exact"/>
              <w:ind w:left="-1" w:right="2"/>
              <w:jc w:val="center"/>
              <w:rPr>
                <w:rFonts w:ascii="Arial" w:hAnsi="Arial"/>
                <w:b/>
                <w:sz w:val="24"/>
              </w:rPr>
            </w:pPr>
            <w:r>
              <w:rPr>
                <w:rFonts w:ascii="Arial" w:hAnsi="Arial"/>
                <w:b/>
                <w:color w:val="FFFFFF"/>
                <w:sz w:val="24"/>
              </w:rPr>
              <w:t>Quadro-Programa:</w:t>
            </w:r>
            <w:r>
              <w:rPr>
                <w:rFonts w:ascii="Arial" w:hAnsi="Arial"/>
                <w:b/>
                <w:color w:val="FFFFFF"/>
                <w:spacing w:val="-11"/>
                <w:sz w:val="24"/>
              </w:rPr>
              <w:t xml:space="preserve"> </w:t>
            </w:r>
            <w:r>
              <w:rPr>
                <w:rFonts w:ascii="Arial" w:hAnsi="Arial"/>
                <w:b/>
                <w:color w:val="FFFFFF"/>
                <w:sz w:val="24"/>
              </w:rPr>
              <w:t>Políticas</w:t>
            </w:r>
            <w:r>
              <w:rPr>
                <w:rFonts w:ascii="Arial" w:hAnsi="Arial"/>
                <w:b/>
                <w:color w:val="FFFFFF"/>
                <w:spacing w:val="-13"/>
                <w:sz w:val="24"/>
              </w:rPr>
              <w:t xml:space="preserve"> </w:t>
            </w:r>
            <w:r>
              <w:rPr>
                <w:rFonts w:ascii="Arial" w:hAnsi="Arial"/>
                <w:b/>
                <w:color w:val="FFFFFF"/>
                <w:sz w:val="24"/>
              </w:rPr>
              <w:t>Públicas</w:t>
            </w:r>
            <w:r>
              <w:rPr>
                <w:rFonts w:ascii="Arial" w:hAnsi="Arial"/>
                <w:b/>
                <w:color w:val="FFFFFF"/>
                <w:spacing w:val="-13"/>
                <w:sz w:val="24"/>
              </w:rPr>
              <w:t xml:space="preserve"> </w:t>
            </w:r>
            <w:r>
              <w:rPr>
                <w:rFonts w:ascii="Arial" w:hAnsi="Arial"/>
                <w:b/>
                <w:color w:val="FFFFFF"/>
                <w:sz w:val="24"/>
              </w:rPr>
              <w:t>para</w:t>
            </w:r>
            <w:r>
              <w:rPr>
                <w:rFonts w:ascii="Arial" w:hAnsi="Arial"/>
                <w:b/>
                <w:color w:val="FFFFFF"/>
                <w:spacing w:val="-12"/>
                <w:sz w:val="24"/>
              </w:rPr>
              <w:t xml:space="preserve"> </w:t>
            </w:r>
            <w:r>
              <w:rPr>
                <w:rFonts w:ascii="Arial" w:hAnsi="Arial"/>
                <w:b/>
                <w:color w:val="FFFFFF"/>
                <w:sz w:val="24"/>
              </w:rPr>
              <w:t>o</w:t>
            </w:r>
            <w:r>
              <w:rPr>
                <w:rFonts w:ascii="Arial" w:hAnsi="Arial"/>
                <w:b/>
                <w:color w:val="FFFFFF"/>
                <w:spacing w:val="-11"/>
                <w:sz w:val="24"/>
              </w:rPr>
              <w:t xml:space="preserve"> </w:t>
            </w:r>
            <w:r>
              <w:rPr>
                <w:rFonts w:ascii="Arial" w:hAnsi="Arial"/>
                <w:b/>
                <w:color w:val="FFFFFF"/>
                <w:sz w:val="24"/>
              </w:rPr>
              <w:t>Atendimento</w:t>
            </w:r>
            <w:r>
              <w:rPr>
                <w:rFonts w:ascii="Arial" w:hAnsi="Arial"/>
                <w:b/>
                <w:color w:val="FFFFFF"/>
                <w:spacing w:val="-11"/>
                <w:sz w:val="24"/>
              </w:rPr>
              <w:t xml:space="preserve"> </w:t>
            </w:r>
            <w:r>
              <w:rPr>
                <w:rFonts w:ascii="Arial" w:hAnsi="Arial"/>
                <w:b/>
                <w:color w:val="FFFFFF"/>
                <w:sz w:val="24"/>
              </w:rPr>
              <w:t>à</w:t>
            </w:r>
            <w:r>
              <w:rPr>
                <w:rFonts w:ascii="Arial" w:hAnsi="Arial"/>
                <w:b/>
                <w:color w:val="FFFFFF"/>
                <w:spacing w:val="-11"/>
                <w:sz w:val="24"/>
              </w:rPr>
              <w:t xml:space="preserve"> </w:t>
            </w:r>
            <w:r>
              <w:rPr>
                <w:rFonts w:ascii="Arial" w:hAnsi="Arial"/>
                <w:b/>
                <w:color w:val="FFFFFF"/>
                <w:sz w:val="24"/>
              </w:rPr>
              <w:t>Mulher</w:t>
            </w:r>
            <w:r>
              <w:rPr>
                <w:rFonts w:ascii="Arial" w:hAnsi="Arial"/>
                <w:b/>
                <w:color w:val="FFFFFF"/>
                <w:spacing w:val="-9"/>
                <w:sz w:val="24"/>
              </w:rPr>
              <w:t xml:space="preserve"> </w:t>
            </w:r>
            <w:r>
              <w:rPr>
                <w:rFonts w:ascii="Arial" w:hAnsi="Arial"/>
                <w:b/>
                <w:color w:val="FFFFFF"/>
                <w:sz w:val="24"/>
              </w:rPr>
              <w:t>–</w:t>
            </w:r>
            <w:r>
              <w:rPr>
                <w:rFonts w:ascii="Arial" w:hAnsi="Arial"/>
                <w:b/>
                <w:color w:val="FFFFFF"/>
                <w:spacing w:val="-10"/>
                <w:sz w:val="24"/>
              </w:rPr>
              <w:t xml:space="preserve"> </w:t>
            </w:r>
            <w:r>
              <w:rPr>
                <w:rFonts w:ascii="Arial" w:hAnsi="Arial"/>
                <w:b/>
                <w:color w:val="FFFFFF"/>
                <w:spacing w:val="-5"/>
                <w:sz w:val="24"/>
              </w:rPr>
              <w:t>OPM</w:t>
            </w:r>
          </w:p>
        </w:tc>
      </w:tr>
      <w:tr w:rsidR="00636D26" w14:paraId="13198EE2" w14:textId="77777777">
        <w:trPr>
          <w:trHeight w:val="551"/>
          <w:tblCellSpacing w:w="4" w:type="dxa"/>
        </w:trPr>
        <w:tc>
          <w:tcPr>
            <w:tcW w:w="2242" w:type="dxa"/>
            <w:tcBorders>
              <w:left w:val="nil"/>
            </w:tcBorders>
            <w:shd w:val="clear" w:color="auto" w:fill="EC7C30"/>
          </w:tcPr>
          <w:p w14:paraId="00C89EDA" w14:textId="77777777" w:rsidR="00636D26" w:rsidRDefault="00000000">
            <w:pPr>
              <w:pStyle w:val="TableParagraph"/>
              <w:spacing w:before="139"/>
              <w:ind w:left="559"/>
              <w:rPr>
                <w:rFonts w:ascii="Arial"/>
                <w:b/>
                <w:sz w:val="24"/>
              </w:rPr>
            </w:pPr>
            <w:r>
              <w:rPr>
                <w:rFonts w:ascii="Arial"/>
                <w:b/>
                <w:color w:val="FFFFFF"/>
                <w:spacing w:val="-2"/>
                <w:sz w:val="24"/>
              </w:rPr>
              <w:t>Programa</w:t>
            </w:r>
          </w:p>
        </w:tc>
        <w:tc>
          <w:tcPr>
            <w:tcW w:w="1683" w:type="dxa"/>
            <w:shd w:val="clear" w:color="auto" w:fill="F7C9AC"/>
          </w:tcPr>
          <w:p w14:paraId="2B82C1E6" w14:textId="77777777" w:rsidR="00636D26" w:rsidRDefault="00000000">
            <w:pPr>
              <w:pStyle w:val="TableParagraph"/>
              <w:spacing w:line="270" w:lineRule="atLeast"/>
              <w:ind w:left="532" w:hanging="173"/>
              <w:rPr>
                <w:rFonts w:ascii="Arial"/>
                <w:b/>
                <w:sz w:val="24"/>
              </w:rPr>
            </w:pPr>
            <w:r>
              <w:rPr>
                <w:rFonts w:ascii="Arial"/>
                <w:b/>
                <w:spacing w:val="-2"/>
                <w:sz w:val="24"/>
              </w:rPr>
              <w:t xml:space="preserve">Objetivo </w:t>
            </w:r>
            <w:r>
              <w:rPr>
                <w:rFonts w:ascii="Arial"/>
                <w:b/>
                <w:spacing w:val="-4"/>
                <w:sz w:val="24"/>
              </w:rPr>
              <w:t>Geral</w:t>
            </w:r>
          </w:p>
        </w:tc>
        <w:tc>
          <w:tcPr>
            <w:tcW w:w="2256" w:type="dxa"/>
            <w:shd w:val="clear" w:color="auto" w:fill="F7C9AC"/>
          </w:tcPr>
          <w:p w14:paraId="525570F1" w14:textId="77777777" w:rsidR="00636D26" w:rsidRDefault="00000000">
            <w:pPr>
              <w:pStyle w:val="TableParagraph"/>
              <w:spacing w:line="270" w:lineRule="atLeast"/>
              <w:ind w:left="347" w:right="92" w:firstLine="417"/>
              <w:rPr>
                <w:rFonts w:ascii="Arial" w:hAnsi="Arial"/>
                <w:b/>
                <w:sz w:val="24"/>
              </w:rPr>
            </w:pPr>
            <w:r>
              <w:rPr>
                <w:rFonts w:ascii="Arial" w:hAnsi="Arial"/>
                <w:b/>
                <w:spacing w:val="-4"/>
                <w:sz w:val="24"/>
              </w:rPr>
              <w:t xml:space="preserve">Ações </w:t>
            </w:r>
            <w:r>
              <w:rPr>
                <w:rFonts w:ascii="Arial" w:hAnsi="Arial"/>
                <w:b/>
                <w:spacing w:val="-2"/>
                <w:sz w:val="24"/>
              </w:rPr>
              <w:t>Estruturantes</w:t>
            </w:r>
          </w:p>
        </w:tc>
        <w:tc>
          <w:tcPr>
            <w:tcW w:w="3089" w:type="dxa"/>
            <w:shd w:val="clear" w:color="auto" w:fill="F7C9AC"/>
          </w:tcPr>
          <w:p w14:paraId="32DAB178" w14:textId="77777777" w:rsidR="00636D26" w:rsidRDefault="00000000">
            <w:pPr>
              <w:pStyle w:val="TableParagraph"/>
              <w:spacing w:before="139"/>
              <w:ind w:left="488"/>
              <w:rPr>
                <w:rFonts w:ascii="Arial" w:hAnsi="Arial"/>
                <w:b/>
                <w:sz w:val="24"/>
              </w:rPr>
            </w:pPr>
            <w:r>
              <w:rPr>
                <w:rFonts w:ascii="Arial" w:hAnsi="Arial"/>
                <w:b/>
                <w:sz w:val="24"/>
              </w:rPr>
              <w:t>Metas</w:t>
            </w:r>
            <w:r>
              <w:rPr>
                <w:rFonts w:ascii="Arial" w:hAnsi="Arial"/>
                <w:b/>
                <w:spacing w:val="-11"/>
                <w:sz w:val="24"/>
              </w:rPr>
              <w:t xml:space="preserve"> </w:t>
            </w:r>
            <w:r>
              <w:rPr>
                <w:rFonts w:ascii="Arial" w:hAnsi="Arial"/>
                <w:b/>
                <w:spacing w:val="-2"/>
                <w:sz w:val="24"/>
              </w:rPr>
              <w:t>(2026–2029)</w:t>
            </w:r>
          </w:p>
        </w:tc>
        <w:tc>
          <w:tcPr>
            <w:tcW w:w="2964" w:type="dxa"/>
            <w:shd w:val="clear" w:color="auto" w:fill="F7C9AC"/>
          </w:tcPr>
          <w:p w14:paraId="0AD71792" w14:textId="77777777" w:rsidR="00636D26" w:rsidRDefault="00000000">
            <w:pPr>
              <w:pStyle w:val="TableParagraph"/>
              <w:spacing w:before="139"/>
              <w:ind w:left="808"/>
              <w:rPr>
                <w:rFonts w:ascii="Arial"/>
                <w:b/>
                <w:sz w:val="24"/>
              </w:rPr>
            </w:pPr>
            <w:r>
              <w:rPr>
                <w:rFonts w:ascii="Arial"/>
                <w:b/>
                <w:spacing w:val="-2"/>
                <w:sz w:val="24"/>
              </w:rPr>
              <w:t>Indicadores</w:t>
            </w:r>
          </w:p>
        </w:tc>
        <w:tc>
          <w:tcPr>
            <w:tcW w:w="2539" w:type="dxa"/>
            <w:tcBorders>
              <w:right w:val="nil"/>
            </w:tcBorders>
            <w:shd w:val="clear" w:color="auto" w:fill="F7C9AC"/>
          </w:tcPr>
          <w:p w14:paraId="78B000BF" w14:textId="77777777" w:rsidR="00636D26" w:rsidRDefault="00000000">
            <w:pPr>
              <w:pStyle w:val="TableParagraph"/>
              <w:spacing w:before="139"/>
              <w:ind w:left="534"/>
              <w:rPr>
                <w:rFonts w:ascii="Arial" w:hAnsi="Arial"/>
                <w:b/>
                <w:sz w:val="24"/>
              </w:rPr>
            </w:pPr>
            <w:r>
              <w:rPr>
                <w:rFonts w:ascii="Arial" w:hAnsi="Arial"/>
                <w:b/>
                <w:spacing w:val="-2"/>
                <w:sz w:val="24"/>
              </w:rPr>
              <w:t>Público-</w:t>
            </w:r>
            <w:r>
              <w:rPr>
                <w:rFonts w:ascii="Arial" w:hAnsi="Arial"/>
                <w:b/>
                <w:spacing w:val="-4"/>
                <w:sz w:val="24"/>
              </w:rPr>
              <w:t>Alvo</w:t>
            </w:r>
          </w:p>
        </w:tc>
      </w:tr>
      <w:tr w:rsidR="00636D26" w14:paraId="73EEE473" w14:textId="77777777">
        <w:trPr>
          <w:trHeight w:val="7242"/>
          <w:tblCellSpacing w:w="4" w:type="dxa"/>
        </w:trPr>
        <w:tc>
          <w:tcPr>
            <w:tcW w:w="2242" w:type="dxa"/>
            <w:tcBorders>
              <w:left w:val="nil"/>
              <w:bottom w:val="nil"/>
            </w:tcBorders>
            <w:shd w:val="clear" w:color="auto" w:fill="EC7C30"/>
          </w:tcPr>
          <w:p w14:paraId="568B325E" w14:textId="77777777" w:rsidR="00636D26" w:rsidRDefault="00636D26">
            <w:pPr>
              <w:pStyle w:val="TableParagraph"/>
              <w:rPr>
                <w:rFonts w:ascii="Calibri"/>
                <w:b/>
                <w:sz w:val="24"/>
              </w:rPr>
            </w:pPr>
          </w:p>
          <w:p w14:paraId="351817D1" w14:textId="77777777" w:rsidR="00636D26" w:rsidRDefault="00636D26">
            <w:pPr>
              <w:pStyle w:val="TableParagraph"/>
              <w:rPr>
                <w:rFonts w:ascii="Calibri"/>
                <w:b/>
                <w:sz w:val="24"/>
              </w:rPr>
            </w:pPr>
          </w:p>
          <w:p w14:paraId="78567454" w14:textId="77777777" w:rsidR="00636D26" w:rsidRDefault="00636D26">
            <w:pPr>
              <w:pStyle w:val="TableParagraph"/>
              <w:rPr>
                <w:rFonts w:ascii="Calibri"/>
                <w:b/>
                <w:sz w:val="24"/>
              </w:rPr>
            </w:pPr>
          </w:p>
          <w:p w14:paraId="27B9BEB1" w14:textId="77777777" w:rsidR="00636D26" w:rsidRDefault="00636D26">
            <w:pPr>
              <w:pStyle w:val="TableParagraph"/>
              <w:rPr>
                <w:rFonts w:ascii="Calibri"/>
                <w:b/>
                <w:sz w:val="24"/>
              </w:rPr>
            </w:pPr>
          </w:p>
          <w:p w14:paraId="1BD54FAA" w14:textId="77777777" w:rsidR="00636D26" w:rsidRDefault="00636D26">
            <w:pPr>
              <w:pStyle w:val="TableParagraph"/>
              <w:rPr>
                <w:rFonts w:ascii="Calibri"/>
                <w:b/>
                <w:sz w:val="24"/>
              </w:rPr>
            </w:pPr>
          </w:p>
          <w:p w14:paraId="615DEB8C" w14:textId="77777777" w:rsidR="00636D26" w:rsidRDefault="00636D26">
            <w:pPr>
              <w:pStyle w:val="TableParagraph"/>
              <w:rPr>
                <w:rFonts w:ascii="Calibri"/>
                <w:b/>
                <w:sz w:val="24"/>
              </w:rPr>
            </w:pPr>
          </w:p>
          <w:p w14:paraId="6B223BF0" w14:textId="77777777" w:rsidR="00636D26" w:rsidRDefault="00636D26">
            <w:pPr>
              <w:pStyle w:val="TableParagraph"/>
              <w:rPr>
                <w:rFonts w:ascii="Calibri"/>
                <w:b/>
                <w:sz w:val="24"/>
              </w:rPr>
            </w:pPr>
          </w:p>
          <w:p w14:paraId="1B625D7A" w14:textId="77777777" w:rsidR="00636D26" w:rsidRDefault="00636D26">
            <w:pPr>
              <w:pStyle w:val="TableParagraph"/>
              <w:rPr>
                <w:rFonts w:ascii="Calibri"/>
                <w:b/>
                <w:sz w:val="24"/>
              </w:rPr>
            </w:pPr>
          </w:p>
          <w:p w14:paraId="27A8CB64" w14:textId="77777777" w:rsidR="00636D26" w:rsidRDefault="00636D26">
            <w:pPr>
              <w:pStyle w:val="TableParagraph"/>
              <w:rPr>
                <w:rFonts w:ascii="Calibri"/>
                <w:b/>
                <w:sz w:val="24"/>
              </w:rPr>
            </w:pPr>
          </w:p>
          <w:p w14:paraId="118F8C67" w14:textId="77777777" w:rsidR="00636D26" w:rsidRDefault="00636D26">
            <w:pPr>
              <w:pStyle w:val="TableParagraph"/>
              <w:spacing w:before="277"/>
              <w:rPr>
                <w:rFonts w:ascii="Calibri"/>
                <w:b/>
                <w:sz w:val="24"/>
              </w:rPr>
            </w:pPr>
          </w:p>
          <w:p w14:paraId="4B0A136C" w14:textId="77777777" w:rsidR="00636D26" w:rsidRDefault="00000000">
            <w:pPr>
              <w:pStyle w:val="TableParagraph"/>
              <w:ind w:left="170" w:firstLine="141"/>
              <w:rPr>
                <w:rFonts w:ascii="Arial" w:hAnsi="Arial"/>
                <w:b/>
                <w:sz w:val="24"/>
              </w:rPr>
            </w:pPr>
            <w:r>
              <w:rPr>
                <w:rFonts w:ascii="Arial" w:hAnsi="Arial"/>
                <w:b/>
                <w:color w:val="FFFFFF"/>
                <w:sz w:val="24"/>
              </w:rPr>
              <w:t>Organismo de Políticas</w:t>
            </w:r>
            <w:r>
              <w:rPr>
                <w:rFonts w:ascii="Arial" w:hAnsi="Arial"/>
                <w:b/>
                <w:color w:val="FFFFFF"/>
                <w:spacing w:val="-17"/>
                <w:sz w:val="24"/>
              </w:rPr>
              <w:t xml:space="preserve"> </w:t>
            </w:r>
            <w:r>
              <w:rPr>
                <w:rFonts w:ascii="Arial" w:hAnsi="Arial"/>
                <w:b/>
                <w:color w:val="FFFFFF"/>
                <w:sz w:val="24"/>
              </w:rPr>
              <w:t>para</w:t>
            </w:r>
            <w:r>
              <w:rPr>
                <w:rFonts w:ascii="Arial" w:hAnsi="Arial"/>
                <w:b/>
                <w:color w:val="FFFFFF"/>
                <w:spacing w:val="-17"/>
                <w:sz w:val="24"/>
              </w:rPr>
              <w:t xml:space="preserve"> </w:t>
            </w:r>
            <w:r>
              <w:rPr>
                <w:rFonts w:ascii="Arial" w:hAnsi="Arial"/>
                <w:b/>
                <w:color w:val="FFFFFF"/>
                <w:sz w:val="24"/>
              </w:rPr>
              <w:t>as Mulheres</w:t>
            </w:r>
            <w:r>
              <w:rPr>
                <w:rFonts w:ascii="Arial" w:hAnsi="Arial"/>
                <w:b/>
                <w:color w:val="FFFFFF"/>
                <w:spacing w:val="-4"/>
                <w:sz w:val="24"/>
              </w:rPr>
              <w:t xml:space="preserve"> </w:t>
            </w:r>
            <w:r>
              <w:rPr>
                <w:rFonts w:ascii="Arial" w:hAnsi="Arial"/>
                <w:b/>
                <w:color w:val="FFFFFF"/>
                <w:sz w:val="24"/>
              </w:rPr>
              <w:t>–</w:t>
            </w:r>
            <w:r>
              <w:rPr>
                <w:rFonts w:ascii="Arial" w:hAnsi="Arial"/>
                <w:b/>
                <w:color w:val="FFFFFF"/>
                <w:spacing w:val="-1"/>
                <w:sz w:val="24"/>
              </w:rPr>
              <w:t xml:space="preserve"> </w:t>
            </w:r>
            <w:r>
              <w:rPr>
                <w:rFonts w:ascii="Arial" w:hAnsi="Arial"/>
                <w:b/>
                <w:color w:val="FFFFFF"/>
                <w:spacing w:val="-5"/>
                <w:sz w:val="24"/>
              </w:rPr>
              <w:t>OPM</w:t>
            </w:r>
          </w:p>
        </w:tc>
        <w:tc>
          <w:tcPr>
            <w:tcW w:w="1683" w:type="dxa"/>
            <w:tcBorders>
              <w:bottom w:val="nil"/>
            </w:tcBorders>
            <w:shd w:val="clear" w:color="auto" w:fill="FAE3D4"/>
          </w:tcPr>
          <w:p w14:paraId="5C98056D" w14:textId="77777777" w:rsidR="00636D26" w:rsidRDefault="00636D26">
            <w:pPr>
              <w:pStyle w:val="TableParagraph"/>
              <w:rPr>
                <w:rFonts w:ascii="Calibri"/>
                <w:b/>
                <w:sz w:val="24"/>
              </w:rPr>
            </w:pPr>
          </w:p>
          <w:p w14:paraId="4F1515B7" w14:textId="77777777" w:rsidR="00636D26" w:rsidRDefault="00636D26">
            <w:pPr>
              <w:pStyle w:val="TableParagraph"/>
              <w:rPr>
                <w:rFonts w:ascii="Calibri"/>
                <w:b/>
                <w:sz w:val="24"/>
              </w:rPr>
            </w:pPr>
          </w:p>
          <w:p w14:paraId="76EEF5A1" w14:textId="77777777" w:rsidR="00636D26" w:rsidRDefault="00636D26">
            <w:pPr>
              <w:pStyle w:val="TableParagraph"/>
              <w:rPr>
                <w:rFonts w:ascii="Calibri"/>
                <w:b/>
                <w:sz w:val="24"/>
              </w:rPr>
            </w:pPr>
          </w:p>
          <w:p w14:paraId="48520DC2" w14:textId="77777777" w:rsidR="00636D26" w:rsidRDefault="00636D26">
            <w:pPr>
              <w:pStyle w:val="TableParagraph"/>
              <w:rPr>
                <w:rFonts w:ascii="Calibri"/>
                <w:b/>
                <w:sz w:val="24"/>
              </w:rPr>
            </w:pPr>
          </w:p>
          <w:p w14:paraId="0EE6B774" w14:textId="77777777" w:rsidR="00636D26" w:rsidRDefault="00636D26">
            <w:pPr>
              <w:pStyle w:val="TableParagraph"/>
              <w:spacing w:before="225"/>
              <w:rPr>
                <w:rFonts w:ascii="Calibri"/>
                <w:b/>
                <w:sz w:val="24"/>
              </w:rPr>
            </w:pPr>
          </w:p>
          <w:p w14:paraId="441886CD" w14:textId="77777777" w:rsidR="00636D26" w:rsidRDefault="00000000">
            <w:pPr>
              <w:pStyle w:val="TableParagraph"/>
              <w:ind w:left="146" w:right="147" w:hanging="3"/>
              <w:jc w:val="center"/>
              <w:rPr>
                <w:sz w:val="24"/>
              </w:rPr>
            </w:pPr>
            <w:r>
              <w:rPr>
                <w:sz w:val="24"/>
              </w:rPr>
              <w:t>Promover a igualdade</w:t>
            </w:r>
            <w:r>
              <w:rPr>
                <w:spacing w:val="-17"/>
                <w:sz w:val="24"/>
              </w:rPr>
              <w:t xml:space="preserve"> </w:t>
            </w:r>
            <w:r>
              <w:rPr>
                <w:sz w:val="24"/>
              </w:rPr>
              <w:t xml:space="preserve">de gênero, a proteção e a </w:t>
            </w:r>
            <w:r>
              <w:rPr>
                <w:spacing w:val="-2"/>
                <w:sz w:val="24"/>
              </w:rPr>
              <w:t xml:space="preserve">valorização </w:t>
            </w:r>
            <w:r>
              <w:rPr>
                <w:sz w:val="24"/>
              </w:rPr>
              <w:t xml:space="preserve">da mulher, </w:t>
            </w:r>
            <w:r>
              <w:rPr>
                <w:spacing w:val="-2"/>
                <w:sz w:val="24"/>
              </w:rPr>
              <w:t xml:space="preserve">assegurando </w:t>
            </w:r>
            <w:r>
              <w:rPr>
                <w:sz w:val="24"/>
              </w:rPr>
              <w:t xml:space="preserve">seus direitos </w:t>
            </w:r>
            <w:r>
              <w:rPr>
                <w:spacing w:val="-2"/>
                <w:sz w:val="24"/>
              </w:rPr>
              <w:t xml:space="preserve">sociais, econômicos, </w:t>
            </w:r>
            <w:r>
              <w:rPr>
                <w:sz w:val="24"/>
              </w:rPr>
              <w:t>políticos e culturais no município</w:t>
            </w:r>
            <w:r>
              <w:rPr>
                <w:spacing w:val="-11"/>
                <w:sz w:val="24"/>
              </w:rPr>
              <w:t xml:space="preserve"> </w:t>
            </w:r>
            <w:r>
              <w:rPr>
                <w:sz w:val="24"/>
              </w:rPr>
              <w:t xml:space="preserve">de </w:t>
            </w:r>
            <w:r>
              <w:rPr>
                <w:spacing w:val="-2"/>
                <w:sz w:val="24"/>
              </w:rPr>
              <w:t>Acrelândia.</w:t>
            </w:r>
          </w:p>
        </w:tc>
        <w:tc>
          <w:tcPr>
            <w:tcW w:w="2256" w:type="dxa"/>
            <w:tcBorders>
              <w:bottom w:val="nil"/>
            </w:tcBorders>
            <w:shd w:val="clear" w:color="auto" w:fill="FAE3D4"/>
          </w:tcPr>
          <w:p w14:paraId="7BF84002" w14:textId="77777777" w:rsidR="00636D26" w:rsidRDefault="00000000">
            <w:pPr>
              <w:pStyle w:val="TableParagraph"/>
              <w:numPr>
                <w:ilvl w:val="0"/>
                <w:numId w:val="141"/>
              </w:numPr>
              <w:tabs>
                <w:tab w:val="left" w:pos="270"/>
              </w:tabs>
              <w:ind w:right="167"/>
              <w:rPr>
                <w:sz w:val="24"/>
              </w:rPr>
            </w:pPr>
            <w:r>
              <w:rPr>
                <w:sz w:val="24"/>
              </w:rPr>
              <w:t>Implantar e fortalecer</w:t>
            </w:r>
            <w:r>
              <w:rPr>
                <w:spacing w:val="-17"/>
                <w:sz w:val="24"/>
              </w:rPr>
              <w:t xml:space="preserve"> </w:t>
            </w:r>
            <w:r>
              <w:rPr>
                <w:sz w:val="24"/>
              </w:rPr>
              <w:t>o</w:t>
            </w:r>
            <w:r>
              <w:rPr>
                <w:spacing w:val="-17"/>
                <w:sz w:val="24"/>
              </w:rPr>
              <w:t xml:space="preserve"> </w:t>
            </w:r>
            <w:r>
              <w:rPr>
                <w:sz w:val="24"/>
              </w:rPr>
              <w:t>OPM no município.</w:t>
            </w:r>
          </w:p>
          <w:p w14:paraId="7DBC8F40" w14:textId="77777777" w:rsidR="00636D26" w:rsidRDefault="00000000">
            <w:pPr>
              <w:pStyle w:val="TableParagraph"/>
              <w:numPr>
                <w:ilvl w:val="0"/>
                <w:numId w:val="141"/>
              </w:numPr>
              <w:tabs>
                <w:tab w:val="left" w:pos="270"/>
              </w:tabs>
              <w:spacing w:before="276"/>
              <w:ind w:right="116"/>
              <w:rPr>
                <w:sz w:val="24"/>
              </w:rPr>
            </w:pPr>
            <w:r>
              <w:rPr>
                <w:spacing w:val="-2"/>
                <w:sz w:val="24"/>
              </w:rPr>
              <w:t xml:space="preserve">Realizar campanhas </w:t>
            </w:r>
            <w:r>
              <w:rPr>
                <w:sz w:val="24"/>
              </w:rPr>
              <w:t>educativas de prevenção e enfrentamento à violência</w:t>
            </w:r>
            <w:r>
              <w:rPr>
                <w:spacing w:val="-17"/>
                <w:sz w:val="24"/>
              </w:rPr>
              <w:t xml:space="preserve"> </w:t>
            </w:r>
            <w:r>
              <w:rPr>
                <w:sz w:val="24"/>
              </w:rPr>
              <w:t>contra</w:t>
            </w:r>
            <w:r>
              <w:rPr>
                <w:spacing w:val="-17"/>
                <w:sz w:val="24"/>
              </w:rPr>
              <w:t xml:space="preserve"> </w:t>
            </w:r>
            <w:r>
              <w:rPr>
                <w:sz w:val="24"/>
              </w:rPr>
              <w:t xml:space="preserve">a </w:t>
            </w:r>
            <w:r>
              <w:rPr>
                <w:spacing w:val="-2"/>
                <w:sz w:val="24"/>
              </w:rPr>
              <w:t>mulher.</w:t>
            </w:r>
          </w:p>
          <w:p w14:paraId="45D07446" w14:textId="77777777" w:rsidR="00636D26" w:rsidRDefault="00000000">
            <w:pPr>
              <w:pStyle w:val="TableParagraph"/>
              <w:numPr>
                <w:ilvl w:val="0"/>
                <w:numId w:val="141"/>
              </w:numPr>
              <w:tabs>
                <w:tab w:val="left" w:pos="270"/>
              </w:tabs>
              <w:spacing w:before="273"/>
              <w:ind w:right="288"/>
              <w:rPr>
                <w:sz w:val="24"/>
              </w:rPr>
            </w:pPr>
            <w:r>
              <w:rPr>
                <w:spacing w:val="-2"/>
                <w:sz w:val="24"/>
              </w:rPr>
              <w:t xml:space="preserve">Garantir atendimento </w:t>
            </w:r>
            <w:r>
              <w:rPr>
                <w:sz w:val="24"/>
              </w:rPr>
              <w:t>especializado e acolhimento</w:t>
            </w:r>
            <w:r>
              <w:rPr>
                <w:spacing w:val="-17"/>
                <w:sz w:val="24"/>
              </w:rPr>
              <w:t xml:space="preserve"> </w:t>
            </w:r>
            <w:r>
              <w:rPr>
                <w:sz w:val="24"/>
              </w:rPr>
              <w:t>em parceria com CRAS,</w:t>
            </w:r>
            <w:r>
              <w:rPr>
                <w:spacing w:val="-17"/>
                <w:sz w:val="24"/>
              </w:rPr>
              <w:t xml:space="preserve"> </w:t>
            </w:r>
            <w:r>
              <w:rPr>
                <w:sz w:val="24"/>
              </w:rPr>
              <w:t>CREAS,</w:t>
            </w:r>
          </w:p>
          <w:p w14:paraId="69097C2A" w14:textId="77777777" w:rsidR="00636D26" w:rsidRDefault="00000000">
            <w:pPr>
              <w:pStyle w:val="TableParagraph"/>
              <w:ind w:left="270" w:right="92"/>
              <w:rPr>
                <w:sz w:val="24"/>
              </w:rPr>
            </w:pPr>
            <w:r>
              <w:rPr>
                <w:sz w:val="24"/>
              </w:rPr>
              <w:t xml:space="preserve">saúde e </w:t>
            </w:r>
            <w:r>
              <w:rPr>
                <w:spacing w:val="-2"/>
                <w:sz w:val="24"/>
              </w:rPr>
              <w:t>segurança pública.</w:t>
            </w:r>
          </w:p>
          <w:p w14:paraId="2BED5630" w14:textId="77777777" w:rsidR="00636D26" w:rsidRDefault="00000000">
            <w:pPr>
              <w:pStyle w:val="TableParagraph"/>
              <w:numPr>
                <w:ilvl w:val="0"/>
                <w:numId w:val="141"/>
              </w:numPr>
              <w:tabs>
                <w:tab w:val="left" w:pos="270"/>
              </w:tabs>
              <w:spacing w:before="271" w:line="276" w:lineRule="exact"/>
              <w:ind w:right="569"/>
              <w:rPr>
                <w:sz w:val="24"/>
              </w:rPr>
            </w:pPr>
            <w:r>
              <w:rPr>
                <w:spacing w:val="-2"/>
                <w:sz w:val="24"/>
              </w:rPr>
              <w:t xml:space="preserve">Promover capacitação </w:t>
            </w:r>
            <w:r>
              <w:rPr>
                <w:sz w:val="24"/>
              </w:rPr>
              <w:t>profissional</w:t>
            </w:r>
            <w:r>
              <w:rPr>
                <w:spacing w:val="-17"/>
                <w:sz w:val="24"/>
              </w:rPr>
              <w:t xml:space="preserve"> </w:t>
            </w:r>
            <w:r>
              <w:rPr>
                <w:sz w:val="24"/>
              </w:rPr>
              <w:t xml:space="preserve">e </w:t>
            </w:r>
            <w:r>
              <w:rPr>
                <w:spacing w:val="-2"/>
                <w:sz w:val="24"/>
              </w:rPr>
              <w:t>inclusão</w:t>
            </w:r>
          </w:p>
        </w:tc>
        <w:tc>
          <w:tcPr>
            <w:tcW w:w="3089" w:type="dxa"/>
            <w:tcBorders>
              <w:bottom w:val="nil"/>
            </w:tcBorders>
            <w:shd w:val="clear" w:color="auto" w:fill="FAE3D4"/>
          </w:tcPr>
          <w:p w14:paraId="4B103DBD" w14:textId="77777777" w:rsidR="00636D26" w:rsidRDefault="00636D26">
            <w:pPr>
              <w:pStyle w:val="TableParagraph"/>
              <w:spacing w:before="17"/>
              <w:rPr>
                <w:rFonts w:ascii="Calibri"/>
                <w:b/>
                <w:sz w:val="24"/>
              </w:rPr>
            </w:pPr>
          </w:p>
          <w:p w14:paraId="491D4E61" w14:textId="77777777" w:rsidR="00636D26" w:rsidRDefault="00000000">
            <w:pPr>
              <w:pStyle w:val="TableParagraph"/>
              <w:numPr>
                <w:ilvl w:val="0"/>
                <w:numId w:val="140"/>
              </w:numPr>
              <w:tabs>
                <w:tab w:val="left" w:pos="400"/>
                <w:tab w:val="left" w:pos="402"/>
              </w:tabs>
              <w:ind w:right="191"/>
              <w:rPr>
                <w:sz w:val="24"/>
              </w:rPr>
            </w:pPr>
            <w:r>
              <w:rPr>
                <w:sz w:val="24"/>
              </w:rPr>
              <w:t>Implantar</w:t>
            </w:r>
            <w:r>
              <w:rPr>
                <w:spacing w:val="-13"/>
                <w:sz w:val="24"/>
              </w:rPr>
              <w:t xml:space="preserve"> </w:t>
            </w:r>
            <w:r>
              <w:rPr>
                <w:sz w:val="24"/>
              </w:rPr>
              <w:t>e</w:t>
            </w:r>
            <w:r>
              <w:rPr>
                <w:spacing w:val="-11"/>
                <w:sz w:val="24"/>
              </w:rPr>
              <w:t xml:space="preserve"> </w:t>
            </w:r>
            <w:r>
              <w:rPr>
                <w:sz w:val="24"/>
              </w:rPr>
              <w:t>estruturar</w:t>
            </w:r>
            <w:r>
              <w:rPr>
                <w:spacing w:val="-13"/>
                <w:sz w:val="24"/>
              </w:rPr>
              <w:t xml:space="preserve"> </w:t>
            </w:r>
            <w:r>
              <w:rPr>
                <w:sz w:val="24"/>
              </w:rPr>
              <w:t>o OPM até 2027.-</w:t>
            </w:r>
          </w:p>
          <w:p w14:paraId="0454CD76" w14:textId="77777777" w:rsidR="00636D26" w:rsidRDefault="00000000">
            <w:pPr>
              <w:pStyle w:val="TableParagraph"/>
              <w:ind w:left="402" w:right="96"/>
              <w:rPr>
                <w:sz w:val="24"/>
              </w:rPr>
            </w:pPr>
            <w:r>
              <w:rPr>
                <w:sz w:val="24"/>
              </w:rPr>
              <w:t>Realizar,</w:t>
            </w:r>
            <w:r>
              <w:rPr>
                <w:spacing w:val="-11"/>
                <w:sz w:val="24"/>
              </w:rPr>
              <w:t xml:space="preserve"> </w:t>
            </w:r>
            <w:r>
              <w:rPr>
                <w:sz w:val="24"/>
              </w:rPr>
              <w:t xml:space="preserve">anualmente, pelo menos </w:t>
            </w:r>
            <w:r>
              <w:rPr>
                <w:rFonts w:ascii="Arial" w:hAnsi="Arial"/>
                <w:b/>
                <w:sz w:val="24"/>
              </w:rPr>
              <w:t>4 campanhas</w:t>
            </w:r>
            <w:r>
              <w:rPr>
                <w:rFonts w:ascii="Arial" w:hAnsi="Arial"/>
                <w:b/>
                <w:spacing w:val="-17"/>
                <w:sz w:val="24"/>
              </w:rPr>
              <w:t xml:space="preserve"> </w:t>
            </w:r>
            <w:r>
              <w:rPr>
                <w:rFonts w:ascii="Arial" w:hAnsi="Arial"/>
                <w:b/>
                <w:sz w:val="24"/>
              </w:rPr>
              <w:t xml:space="preserve">públicas </w:t>
            </w:r>
            <w:r>
              <w:rPr>
                <w:sz w:val="24"/>
              </w:rPr>
              <w:t>de enfrentamento à violência de gênero.</w:t>
            </w:r>
          </w:p>
          <w:p w14:paraId="445AE2C3" w14:textId="77777777" w:rsidR="00636D26" w:rsidRDefault="00000000">
            <w:pPr>
              <w:pStyle w:val="TableParagraph"/>
              <w:numPr>
                <w:ilvl w:val="0"/>
                <w:numId w:val="140"/>
              </w:numPr>
              <w:tabs>
                <w:tab w:val="left" w:pos="402"/>
                <w:tab w:val="left" w:pos="822"/>
              </w:tabs>
              <w:spacing w:before="276"/>
              <w:ind w:right="110"/>
              <w:rPr>
                <w:sz w:val="24"/>
              </w:rPr>
            </w:pPr>
            <w:r>
              <w:rPr>
                <w:sz w:val="24"/>
              </w:rPr>
              <w:tab/>
              <w:t xml:space="preserve">Capacitar </w:t>
            </w:r>
            <w:r>
              <w:rPr>
                <w:rFonts w:ascii="Arial" w:hAnsi="Arial"/>
                <w:b/>
                <w:sz w:val="24"/>
              </w:rPr>
              <w:t>200 mulheres</w:t>
            </w:r>
            <w:r>
              <w:rPr>
                <w:rFonts w:ascii="Arial" w:hAnsi="Arial"/>
                <w:b/>
                <w:spacing w:val="-13"/>
                <w:sz w:val="24"/>
              </w:rPr>
              <w:t xml:space="preserve"> </w:t>
            </w:r>
            <w:r>
              <w:rPr>
                <w:sz w:val="24"/>
              </w:rPr>
              <w:t>em</w:t>
            </w:r>
            <w:r>
              <w:rPr>
                <w:spacing w:val="-12"/>
                <w:sz w:val="24"/>
              </w:rPr>
              <w:t xml:space="preserve"> </w:t>
            </w:r>
            <w:r>
              <w:rPr>
                <w:sz w:val="24"/>
              </w:rPr>
              <w:t>cursos</w:t>
            </w:r>
            <w:r>
              <w:rPr>
                <w:spacing w:val="-14"/>
                <w:sz w:val="24"/>
              </w:rPr>
              <w:t xml:space="preserve"> </w:t>
            </w:r>
            <w:r>
              <w:rPr>
                <w:sz w:val="24"/>
              </w:rPr>
              <w:t>de qualificação</w:t>
            </w:r>
            <w:r>
              <w:rPr>
                <w:spacing w:val="-12"/>
                <w:sz w:val="24"/>
              </w:rPr>
              <w:t xml:space="preserve"> </w:t>
            </w:r>
            <w:r>
              <w:rPr>
                <w:sz w:val="24"/>
              </w:rPr>
              <w:t xml:space="preserve">profissional até 2029.- Garantir que </w:t>
            </w:r>
            <w:r>
              <w:rPr>
                <w:rFonts w:ascii="Arial" w:hAnsi="Arial"/>
                <w:b/>
                <w:sz w:val="24"/>
              </w:rPr>
              <w:t xml:space="preserve">100% das mulheres em situação de violência atendidas pelo município </w:t>
            </w:r>
            <w:r>
              <w:rPr>
                <w:spacing w:val="-2"/>
                <w:sz w:val="24"/>
              </w:rPr>
              <w:t>recebam acompanhamento socioassistencial.</w:t>
            </w:r>
          </w:p>
          <w:p w14:paraId="6DBA23D6" w14:textId="77777777" w:rsidR="00636D26" w:rsidRDefault="00000000">
            <w:pPr>
              <w:pStyle w:val="TableParagraph"/>
              <w:numPr>
                <w:ilvl w:val="0"/>
                <w:numId w:val="140"/>
              </w:numPr>
              <w:tabs>
                <w:tab w:val="left" w:pos="402"/>
                <w:tab w:val="left" w:pos="822"/>
              </w:tabs>
              <w:spacing w:before="277"/>
              <w:ind w:right="217"/>
              <w:rPr>
                <w:sz w:val="24"/>
              </w:rPr>
            </w:pPr>
            <w:r>
              <w:rPr>
                <w:sz w:val="24"/>
              </w:rPr>
              <w:tab/>
              <w:t xml:space="preserve">Ampliar em </w:t>
            </w:r>
            <w:r>
              <w:rPr>
                <w:rFonts w:ascii="Arial" w:hAnsi="Arial"/>
                <w:b/>
                <w:sz w:val="24"/>
              </w:rPr>
              <w:t>50% a participação</w:t>
            </w:r>
            <w:r>
              <w:rPr>
                <w:rFonts w:ascii="Arial" w:hAnsi="Arial"/>
                <w:b/>
                <w:spacing w:val="-17"/>
                <w:sz w:val="24"/>
              </w:rPr>
              <w:t xml:space="preserve"> </w:t>
            </w:r>
            <w:r>
              <w:rPr>
                <w:rFonts w:ascii="Arial" w:hAnsi="Arial"/>
                <w:b/>
                <w:sz w:val="24"/>
              </w:rPr>
              <w:t xml:space="preserve">feminina </w:t>
            </w:r>
            <w:r>
              <w:rPr>
                <w:sz w:val="24"/>
              </w:rPr>
              <w:t>nos conselhos municipais até 2029.</w:t>
            </w:r>
          </w:p>
        </w:tc>
        <w:tc>
          <w:tcPr>
            <w:tcW w:w="2964" w:type="dxa"/>
            <w:tcBorders>
              <w:bottom w:val="nil"/>
            </w:tcBorders>
            <w:shd w:val="clear" w:color="auto" w:fill="FAE3D4"/>
          </w:tcPr>
          <w:p w14:paraId="18FDB025" w14:textId="77777777" w:rsidR="00636D26" w:rsidRDefault="00636D26">
            <w:pPr>
              <w:pStyle w:val="TableParagraph"/>
              <w:rPr>
                <w:rFonts w:ascii="Calibri"/>
                <w:b/>
                <w:sz w:val="24"/>
              </w:rPr>
            </w:pPr>
          </w:p>
          <w:p w14:paraId="575B4864" w14:textId="77777777" w:rsidR="00636D26" w:rsidRDefault="00636D26">
            <w:pPr>
              <w:pStyle w:val="TableParagraph"/>
              <w:spacing w:before="96"/>
              <w:rPr>
                <w:rFonts w:ascii="Calibri"/>
                <w:b/>
                <w:sz w:val="24"/>
              </w:rPr>
            </w:pPr>
          </w:p>
          <w:p w14:paraId="63F51312" w14:textId="77777777" w:rsidR="00636D26" w:rsidRDefault="00000000">
            <w:pPr>
              <w:pStyle w:val="TableParagraph"/>
              <w:numPr>
                <w:ilvl w:val="0"/>
                <w:numId w:val="139"/>
              </w:numPr>
              <w:tabs>
                <w:tab w:val="left" w:pos="291"/>
              </w:tabs>
              <w:spacing w:before="1"/>
              <w:ind w:right="427"/>
              <w:rPr>
                <w:sz w:val="24"/>
              </w:rPr>
            </w:pPr>
            <w:r>
              <w:rPr>
                <w:sz w:val="24"/>
              </w:rPr>
              <w:t>Número</w:t>
            </w:r>
            <w:r>
              <w:rPr>
                <w:spacing w:val="-17"/>
                <w:sz w:val="24"/>
              </w:rPr>
              <w:t xml:space="preserve"> </w:t>
            </w:r>
            <w:r>
              <w:rPr>
                <w:sz w:val="24"/>
              </w:rPr>
              <w:t>de</w:t>
            </w:r>
            <w:r>
              <w:rPr>
                <w:spacing w:val="-17"/>
                <w:sz w:val="24"/>
              </w:rPr>
              <w:t xml:space="preserve"> </w:t>
            </w:r>
            <w:r>
              <w:rPr>
                <w:sz w:val="24"/>
              </w:rPr>
              <w:t>mulheres atendidas</w:t>
            </w:r>
            <w:r>
              <w:rPr>
                <w:spacing w:val="-17"/>
                <w:sz w:val="24"/>
              </w:rPr>
              <w:t xml:space="preserve"> </w:t>
            </w:r>
            <w:r>
              <w:rPr>
                <w:sz w:val="24"/>
              </w:rPr>
              <w:t>pelo</w:t>
            </w:r>
            <w:r>
              <w:rPr>
                <w:spacing w:val="-17"/>
                <w:sz w:val="24"/>
              </w:rPr>
              <w:t xml:space="preserve"> </w:t>
            </w:r>
            <w:r>
              <w:rPr>
                <w:sz w:val="24"/>
              </w:rPr>
              <w:t>OPM.</w:t>
            </w:r>
          </w:p>
          <w:p w14:paraId="4BE98536" w14:textId="77777777" w:rsidR="00636D26" w:rsidRDefault="00000000">
            <w:pPr>
              <w:pStyle w:val="TableParagraph"/>
              <w:numPr>
                <w:ilvl w:val="0"/>
                <w:numId w:val="139"/>
              </w:numPr>
              <w:tabs>
                <w:tab w:val="left" w:pos="291"/>
              </w:tabs>
              <w:spacing w:before="274"/>
              <w:ind w:right="138"/>
              <w:rPr>
                <w:sz w:val="24"/>
              </w:rPr>
            </w:pPr>
            <w:r>
              <w:rPr>
                <w:sz w:val="24"/>
              </w:rPr>
              <w:t>Percentual</w:t>
            </w:r>
            <w:r>
              <w:rPr>
                <w:spacing w:val="-17"/>
                <w:sz w:val="24"/>
              </w:rPr>
              <w:t xml:space="preserve"> </w:t>
            </w:r>
            <w:r>
              <w:rPr>
                <w:sz w:val="24"/>
              </w:rPr>
              <w:t>de</w:t>
            </w:r>
            <w:r>
              <w:rPr>
                <w:spacing w:val="-17"/>
                <w:sz w:val="24"/>
              </w:rPr>
              <w:t xml:space="preserve"> </w:t>
            </w:r>
            <w:r>
              <w:rPr>
                <w:sz w:val="24"/>
              </w:rPr>
              <w:t xml:space="preserve">mulheres em situação de violência com </w:t>
            </w:r>
            <w:r>
              <w:rPr>
                <w:spacing w:val="-2"/>
                <w:sz w:val="24"/>
              </w:rPr>
              <w:t>acompanhamento socioassistencial.</w:t>
            </w:r>
          </w:p>
          <w:p w14:paraId="58A84321" w14:textId="77777777" w:rsidR="00636D26" w:rsidRDefault="00000000">
            <w:pPr>
              <w:pStyle w:val="TableParagraph"/>
              <w:numPr>
                <w:ilvl w:val="0"/>
                <w:numId w:val="139"/>
              </w:numPr>
              <w:tabs>
                <w:tab w:val="left" w:pos="291"/>
              </w:tabs>
              <w:spacing w:before="273"/>
              <w:ind w:right="176"/>
              <w:rPr>
                <w:sz w:val="24"/>
              </w:rPr>
            </w:pPr>
            <w:r>
              <w:rPr>
                <w:sz w:val="24"/>
              </w:rPr>
              <w:t>Número</w:t>
            </w:r>
            <w:r>
              <w:rPr>
                <w:spacing w:val="-17"/>
                <w:sz w:val="24"/>
              </w:rPr>
              <w:t xml:space="preserve"> </w:t>
            </w:r>
            <w:r>
              <w:rPr>
                <w:sz w:val="24"/>
              </w:rPr>
              <w:t>de</w:t>
            </w:r>
            <w:r>
              <w:rPr>
                <w:spacing w:val="-17"/>
                <w:sz w:val="24"/>
              </w:rPr>
              <w:t xml:space="preserve"> </w:t>
            </w:r>
            <w:r>
              <w:rPr>
                <w:sz w:val="24"/>
              </w:rPr>
              <w:t>campanhas realizadas</w:t>
            </w:r>
            <w:r>
              <w:rPr>
                <w:spacing w:val="-17"/>
                <w:sz w:val="24"/>
              </w:rPr>
              <w:t xml:space="preserve"> </w:t>
            </w:r>
            <w:r>
              <w:rPr>
                <w:sz w:val="24"/>
              </w:rPr>
              <w:t>anualmente.</w:t>
            </w:r>
          </w:p>
          <w:p w14:paraId="4A243303" w14:textId="77777777" w:rsidR="00636D26" w:rsidRDefault="00000000">
            <w:pPr>
              <w:pStyle w:val="TableParagraph"/>
              <w:numPr>
                <w:ilvl w:val="0"/>
                <w:numId w:val="139"/>
              </w:numPr>
              <w:tabs>
                <w:tab w:val="left" w:pos="291"/>
              </w:tabs>
              <w:spacing w:before="275"/>
              <w:ind w:right="335"/>
              <w:rPr>
                <w:sz w:val="24"/>
              </w:rPr>
            </w:pPr>
            <w:r>
              <w:rPr>
                <w:sz w:val="24"/>
              </w:rPr>
              <w:t>Quantidade de mulheres</w:t>
            </w:r>
            <w:r>
              <w:rPr>
                <w:spacing w:val="-17"/>
                <w:sz w:val="24"/>
              </w:rPr>
              <w:t xml:space="preserve"> </w:t>
            </w:r>
            <w:r>
              <w:rPr>
                <w:sz w:val="24"/>
              </w:rPr>
              <w:t>capacitadas em programas de geração de renda.</w:t>
            </w:r>
          </w:p>
          <w:p w14:paraId="69C5D4C0" w14:textId="77777777" w:rsidR="00636D26" w:rsidRDefault="00000000">
            <w:pPr>
              <w:pStyle w:val="TableParagraph"/>
              <w:numPr>
                <w:ilvl w:val="0"/>
                <w:numId w:val="139"/>
              </w:numPr>
              <w:tabs>
                <w:tab w:val="left" w:pos="291"/>
              </w:tabs>
              <w:spacing w:before="275"/>
              <w:ind w:right="166"/>
              <w:rPr>
                <w:sz w:val="24"/>
              </w:rPr>
            </w:pPr>
            <w:r>
              <w:rPr>
                <w:sz w:val="24"/>
              </w:rPr>
              <w:t>Taxa de participação feminina</w:t>
            </w:r>
            <w:r>
              <w:rPr>
                <w:spacing w:val="-17"/>
                <w:sz w:val="24"/>
              </w:rPr>
              <w:t xml:space="preserve"> </w:t>
            </w:r>
            <w:r>
              <w:rPr>
                <w:sz w:val="24"/>
              </w:rPr>
              <w:t>nos</w:t>
            </w:r>
            <w:r>
              <w:rPr>
                <w:spacing w:val="-17"/>
                <w:sz w:val="24"/>
              </w:rPr>
              <w:t xml:space="preserve"> </w:t>
            </w:r>
            <w:r>
              <w:rPr>
                <w:sz w:val="24"/>
              </w:rPr>
              <w:t xml:space="preserve">conselhos e espaços de decisão </w:t>
            </w:r>
            <w:r>
              <w:rPr>
                <w:spacing w:val="-2"/>
                <w:sz w:val="24"/>
              </w:rPr>
              <w:t>política.</w:t>
            </w:r>
          </w:p>
        </w:tc>
        <w:tc>
          <w:tcPr>
            <w:tcW w:w="2539" w:type="dxa"/>
            <w:tcBorders>
              <w:bottom w:val="nil"/>
              <w:right w:val="nil"/>
            </w:tcBorders>
            <w:shd w:val="clear" w:color="auto" w:fill="FAE3D4"/>
          </w:tcPr>
          <w:p w14:paraId="657FC1B5" w14:textId="77777777" w:rsidR="00636D26" w:rsidRDefault="00636D26">
            <w:pPr>
              <w:pStyle w:val="TableParagraph"/>
              <w:rPr>
                <w:rFonts w:ascii="Calibri"/>
                <w:b/>
                <w:sz w:val="24"/>
              </w:rPr>
            </w:pPr>
          </w:p>
          <w:p w14:paraId="71373589" w14:textId="77777777" w:rsidR="00636D26" w:rsidRDefault="00636D26">
            <w:pPr>
              <w:pStyle w:val="TableParagraph"/>
              <w:rPr>
                <w:rFonts w:ascii="Calibri"/>
                <w:b/>
                <w:sz w:val="24"/>
              </w:rPr>
            </w:pPr>
          </w:p>
          <w:p w14:paraId="6E0DC17A" w14:textId="77777777" w:rsidR="00636D26" w:rsidRDefault="00636D26">
            <w:pPr>
              <w:pStyle w:val="TableParagraph"/>
              <w:rPr>
                <w:rFonts w:ascii="Calibri"/>
                <w:b/>
                <w:sz w:val="24"/>
              </w:rPr>
            </w:pPr>
          </w:p>
          <w:p w14:paraId="20C45723" w14:textId="77777777" w:rsidR="00636D26" w:rsidRDefault="00636D26">
            <w:pPr>
              <w:pStyle w:val="TableParagraph"/>
              <w:rPr>
                <w:rFonts w:ascii="Calibri"/>
                <w:b/>
                <w:sz w:val="24"/>
              </w:rPr>
            </w:pPr>
          </w:p>
          <w:p w14:paraId="274FB042" w14:textId="77777777" w:rsidR="00636D26" w:rsidRDefault="00636D26">
            <w:pPr>
              <w:pStyle w:val="TableParagraph"/>
              <w:rPr>
                <w:rFonts w:ascii="Calibri"/>
                <w:b/>
                <w:sz w:val="24"/>
              </w:rPr>
            </w:pPr>
          </w:p>
          <w:p w14:paraId="3729A5F3" w14:textId="77777777" w:rsidR="00636D26" w:rsidRDefault="00636D26">
            <w:pPr>
              <w:pStyle w:val="TableParagraph"/>
              <w:spacing w:before="208"/>
              <w:rPr>
                <w:rFonts w:ascii="Calibri"/>
                <w:b/>
                <w:sz w:val="24"/>
              </w:rPr>
            </w:pPr>
          </w:p>
          <w:p w14:paraId="53D02A2D" w14:textId="77777777" w:rsidR="00636D26" w:rsidRDefault="00000000">
            <w:pPr>
              <w:pStyle w:val="TableParagraph"/>
              <w:ind w:left="193" w:right="195" w:hanging="1"/>
              <w:jc w:val="center"/>
              <w:rPr>
                <w:sz w:val="24"/>
              </w:rPr>
            </w:pPr>
            <w:r>
              <w:rPr>
                <w:sz w:val="24"/>
              </w:rPr>
              <w:t xml:space="preserve">Mulheres do município de Acrelândia, com ênfase nas que se encontram em situação de </w:t>
            </w:r>
            <w:r>
              <w:rPr>
                <w:spacing w:val="-2"/>
                <w:sz w:val="24"/>
              </w:rPr>
              <w:t xml:space="preserve">vulnerabilidade </w:t>
            </w:r>
            <w:r>
              <w:rPr>
                <w:sz w:val="24"/>
              </w:rPr>
              <w:t>social, vítimas de violência</w:t>
            </w:r>
            <w:r>
              <w:rPr>
                <w:spacing w:val="-17"/>
                <w:sz w:val="24"/>
              </w:rPr>
              <w:t xml:space="preserve"> </w:t>
            </w:r>
            <w:r>
              <w:rPr>
                <w:sz w:val="24"/>
              </w:rPr>
              <w:t>de</w:t>
            </w:r>
            <w:r>
              <w:rPr>
                <w:spacing w:val="-17"/>
                <w:sz w:val="24"/>
              </w:rPr>
              <w:t xml:space="preserve"> </w:t>
            </w:r>
            <w:r>
              <w:rPr>
                <w:sz w:val="24"/>
              </w:rPr>
              <w:t xml:space="preserve">gênero, chefes de família, trabalhadoras e </w:t>
            </w:r>
            <w:r>
              <w:rPr>
                <w:spacing w:val="-2"/>
                <w:sz w:val="24"/>
              </w:rPr>
              <w:t>jovens.</w:t>
            </w:r>
          </w:p>
        </w:tc>
      </w:tr>
    </w:tbl>
    <w:p w14:paraId="2EBF0365" w14:textId="77777777" w:rsidR="00636D26" w:rsidRDefault="00636D26">
      <w:pPr>
        <w:pStyle w:val="TableParagraph"/>
        <w:jc w:val="center"/>
        <w:rPr>
          <w:sz w:val="24"/>
        </w:rPr>
        <w:sectPr w:rsidR="00636D26">
          <w:headerReference w:type="default" r:id="rId110"/>
          <w:footerReference w:type="default" r:id="rId111"/>
          <w:pgSz w:w="16840" w:h="11910" w:orient="landscape"/>
          <w:pgMar w:top="1420" w:right="566" w:bottom="1200" w:left="1275" w:header="1233" w:footer="1019" w:gutter="0"/>
          <w:cols w:space="720"/>
        </w:sectPr>
      </w:pPr>
    </w:p>
    <w:p w14:paraId="70F1F7A8" w14:textId="77777777" w:rsidR="00636D26" w:rsidRDefault="00000000">
      <w:pPr>
        <w:pStyle w:val="Ttulo4"/>
        <w:spacing w:before="4" w:after="13"/>
        <w:ind w:left="4447" w:right="5151" w:firstLine="643"/>
      </w:pPr>
      <w:r>
        <w:rPr>
          <w:noProof/>
        </w:rPr>
        <w:lastRenderedPageBreak/>
        <w:drawing>
          <wp:anchor distT="0" distB="0" distL="0" distR="0" simplePos="0" relativeHeight="15749632" behindDoc="0" locked="0" layoutInCell="1" allowOverlap="1" wp14:anchorId="1C8CBBD9" wp14:editId="5E0F2F8C">
            <wp:simplePos x="0" y="0"/>
            <wp:positionH relativeFrom="page">
              <wp:posOffset>5106670</wp:posOffset>
            </wp:positionH>
            <wp:positionV relativeFrom="page">
              <wp:posOffset>425450</wp:posOffset>
            </wp:positionV>
            <wp:extent cx="477520" cy="431165"/>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0" cstate="print"/>
                    <a:stretch>
                      <a:fillRect/>
                    </a:stretch>
                  </pic:blipFill>
                  <pic:spPr>
                    <a:xfrm>
                      <a:off x="0" y="0"/>
                      <a:ext cx="477520" cy="431165"/>
                    </a:xfrm>
                    <a:prstGeom prst="rect">
                      <a:avLst/>
                    </a:prstGeom>
                  </pic:spPr>
                </pic:pic>
              </a:graphicData>
            </a:graphic>
          </wp:anchor>
        </w:drawing>
      </w:r>
      <w:r>
        <w:t>PREFEITURA MUNICIPAL DE ACRELÂNDIA SECRETARIA</w:t>
      </w:r>
      <w:r>
        <w:rPr>
          <w:spacing w:val="-8"/>
        </w:rPr>
        <w:t xml:space="preserve"> </w:t>
      </w:r>
      <w:r>
        <w:t>MUNICIPAL</w:t>
      </w:r>
      <w:r>
        <w:rPr>
          <w:spacing w:val="-9"/>
        </w:rPr>
        <w:t xml:space="preserve"> </w:t>
      </w:r>
      <w:r>
        <w:t>DE</w:t>
      </w:r>
      <w:r>
        <w:rPr>
          <w:spacing w:val="-7"/>
        </w:rPr>
        <w:t xml:space="preserve"> </w:t>
      </w:r>
      <w:r>
        <w:t>PLANEJAMENTO</w:t>
      </w:r>
      <w:r>
        <w:rPr>
          <w:spacing w:val="-7"/>
        </w:rPr>
        <w:t xml:space="preserve"> </w:t>
      </w:r>
      <w:r>
        <w:t>-</w:t>
      </w:r>
      <w:r>
        <w:rPr>
          <w:spacing w:val="-7"/>
        </w:rPr>
        <w:t xml:space="preserve"> </w:t>
      </w:r>
      <w:r>
        <w:t>SEPLAN</w:t>
      </w:r>
    </w:p>
    <w:tbl>
      <w:tblPr>
        <w:tblStyle w:val="TableNormal"/>
        <w:tblW w:w="0" w:type="auto"/>
        <w:tblCellSpacing w:w="4" w:type="dxa"/>
        <w:tblInd w:w="52" w:type="dxa"/>
        <w:tblLayout w:type="fixed"/>
        <w:tblLook w:val="01E0" w:firstRow="1" w:lastRow="1" w:firstColumn="1" w:lastColumn="1" w:noHBand="0" w:noVBand="0"/>
      </w:tblPr>
      <w:tblGrid>
        <w:gridCol w:w="2254"/>
        <w:gridCol w:w="1691"/>
        <w:gridCol w:w="2264"/>
        <w:gridCol w:w="3097"/>
        <w:gridCol w:w="2972"/>
        <w:gridCol w:w="2551"/>
      </w:tblGrid>
      <w:tr w:rsidR="00636D26" w14:paraId="4F7CD713" w14:textId="77777777">
        <w:trPr>
          <w:trHeight w:val="6270"/>
          <w:tblCellSpacing w:w="4" w:type="dxa"/>
        </w:trPr>
        <w:tc>
          <w:tcPr>
            <w:tcW w:w="2242" w:type="dxa"/>
            <w:tcBorders>
              <w:top w:val="nil"/>
              <w:left w:val="nil"/>
            </w:tcBorders>
            <w:shd w:val="clear" w:color="auto" w:fill="EC7C30"/>
          </w:tcPr>
          <w:p w14:paraId="0DB6CA31" w14:textId="77777777" w:rsidR="00636D26" w:rsidRDefault="00636D26">
            <w:pPr>
              <w:pStyle w:val="TableParagraph"/>
              <w:rPr>
                <w:rFonts w:ascii="Times New Roman"/>
              </w:rPr>
            </w:pPr>
          </w:p>
        </w:tc>
        <w:tc>
          <w:tcPr>
            <w:tcW w:w="1683" w:type="dxa"/>
            <w:tcBorders>
              <w:top w:val="nil"/>
            </w:tcBorders>
            <w:shd w:val="clear" w:color="auto" w:fill="FAE3D4"/>
          </w:tcPr>
          <w:p w14:paraId="38776B7B" w14:textId="77777777" w:rsidR="00636D26" w:rsidRDefault="00636D26">
            <w:pPr>
              <w:pStyle w:val="TableParagraph"/>
              <w:rPr>
                <w:rFonts w:ascii="Times New Roman"/>
              </w:rPr>
            </w:pPr>
          </w:p>
        </w:tc>
        <w:tc>
          <w:tcPr>
            <w:tcW w:w="2256" w:type="dxa"/>
            <w:tcBorders>
              <w:top w:val="nil"/>
            </w:tcBorders>
            <w:shd w:val="clear" w:color="auto" w:fill="FAE3D4"/>
          </w:tcPr>
          <w:p w14:paraId="58631191" w14:textId="77777777" w:rsidR="00636D26" w:rsidRDefault="00000000">
            <w:pPr>
              <w:pStyle w:val="TableParagraph"/>
              <w:ind w:left="270" w:right="300"/>
              <w:rPr>
                <w:sz w:val="24"/>
              </w:rPr>
            </w:pPr>
            <w:r>
              <w:rPr>
                <w:sz w:val="24"/>
              </w:rPr>
              <w:t xml:space="preserve">produtiva de mulheres em situação de </w:t>
            </w:r>
            <w:r>
              <w:rPr>
                <w:spacing w:val="-2"/>
                <w:sz w:val="24"/>
              </w:rPr>
              <w:t>vulnerabilidade.</w:t>
            </w:r>
          </w:p>
          <w:p w14:paraId="6BA5D73E" w14:textId="77777777" w:rsidR="00636D26" w:rsidRDefault="00000000">
            <w:pPr>
              <w:pStyle w:val="TableParagraph"/>
              <w:numPr>
                <w:ilvl w:val="0"/>
                <w:numId w:val="138"/>
              </w:numPr>
              <w:tabs>
                <w:tab w:val="left" w:pos="270"/>
              </w:tabs>
              <w:spacing w:before="275"/>
              <w:ind w:right="235"/>
              <w:rPr>
                <w:sz w:val="24"/>
              </w:rPr>
            </w:pPr>
            <w:r>
              <w:rPr>
                <w:sz w:val="24"/>
              </w:rPr>
              <w:t>Estimular a participação</w:t>
            </w:r>
            <w:r>
              <w:rPr>
                <w:spacing w:val="-17"/>
                <w:sz w:val="24"/>
              </w:rPr>
              <w:t xml:space="preserve"> </w:t>
            </w:r>
            <w:r>
              <w:rPr>
                <w:sz w:val="24"/>
              </w:rPr>
              <w:t>das mulheres em conselhos e espaços de decisão</w:t>
            </w:r>
            <w:r>
              <w:rPr>
                <w:spacing w:val="-10"/>
                <w:sz w:val="24"/>
              </w:rPr>
              <w:t xml:space="preserve"> </w:t>
            </w:r>
            <w:r>
              <w:rPr>
                <w:sz w:val="24"/>
              </w:rPr>
              <w:t>política.</w:t>
            </w:r>
          </w:p>
          <w:p w14:paraId="543F511F" w14:textId="77777777" w:rsidR="00636D26" w:rsidRDefault="00000000">
            <w:pPr>
              <w:pStyle w:val="TableParagraph"/>
              <w:numPr>
                <w:ilvl w:val="0"/>
                <w:numId w:val="138"/>
              </w:numPr>
              <w:tabs>
                <w:tab w:val="left" w:pos="270"/>
              </w:tabs>
              <w:spacing w:before="275"/>
              <w:ind w:right="408"/>
              <w:rPr>
                <w:sz w:val="24"/>
              </w:rPr>
            </w:pPr>
            <w:r>
              <w:rPr>
                <w:spacing w:val="-2"/>
                <w:sz w:val="24"/>
              </w:rPr>
              <w:t xml:space="preserve">Articular </w:t>
            </w:r>
            <w:r>
              <w:rPr>
                <w:sz w:val="24"/>
              </w:rPr>
              <w:t xml:space="preserve">parcerias com </w:t>
            </w:r>
            <w:r>
              <w:rPr>
                <w:spacing w:val="-2"/>
                <w:sz w:val="24"/>
              </w:rPr>
              <w:t xml:space="preserve">órgãos estaduais, </w:t>
            </w:r>
            <w:r>
              <w:rPr>
                <w:sz w:val="24"/>
              </w:rPr>
              <w:t>federais e sociedade</w:t>
            </w:r>
            <w:r>
              <w:rPr>
                <w:spacing w:val="-17"/>
                <w:sz w:val="24"/>
              </w:rPr>
              <w:t xml:space="preserve"> </w:t>
            </w:r>
            <w:r>
              <w:rPr>
                <w:sz w:val="24"/>
              </w:rPr>
              <w:t>civil para</w:t>
            </w:r>
            <w:r>
              <w:rPr>
                <w:spacing w:val="-17"/>
                <w:sz w:val="24"/>
              </w:rPr>
              <w:t xml:space="preserve"> </w:t>
            </w:r>
            <w:r>
              <w:rPr>
                <w:sz w:val="24"/>
              </w:rPr>
              <w:t xml:space="preserve">execução de programas </w:t>
            </w:r>
            <w:r>
              <w:rPr>
                <w:spacing w:val="-2"/>
                <w:sz w:val="24"/>
              </w:rPr>
              <w:t>integrados.</w:t>
            </w:r>
          </w:p>
        </w:tc>
        <w:tc>
          <w:tcPr>
            <w:tcW w:w="3089" w:type="dxa"/>
            <w:tcBorders>
              <w:top w:val="nil"/>
            </w:tcBorders>
            <w:shd w:val="clear" w:color="auto" w:fill="FAE3D4"/>
          </w:tcPr>
          <w:p w14:paraId="1C17E5CF" w14:textId="77777777" w:rsidR="00636D26" w:rsidRDefault="00636D26">
            <w:pPr>
              <w:pStyle w:val="TableParagraph"/>
              <w:rPr>
                <w:rFonts w:ascii="Times New Roman"/>
              </w:rPr>
            </w:pPr>
          </w:p>
        </w:tc>
        <w:tc>
          <w:tcPr>
            <w:tcW w:w="2964" w:type="dxa"/>
            <w:tcBorders>
              <w:top w:val="nil"/>
            </w:tcBorders>
            <w:shd w:val="clear" w:color="auto" w:fill="FAE3D4"/>
          </w:tcPr>
          <w:p w14:paraId="5BD7FDFB" w14:textId="77777777" w:rsidR="00636D26" w:rsidRDefault="00636D26">
            <w:pPr>
              <w:pStyle w:val="TableParagraph"/>
              <w:rPr>
                <w:rFonts w:ascii="Times New Roman"/>
              </w:rPr>
            </w:pPr>
          </w:p>
        </w:tc>
        <w:tc>
          <w:tcPr>
            <w:tcW w:w="2539" w:type="dxa"/>
            <w:tcBorders>
              <w:top w:val="nil"/>
              <w:right w:val="nil"/>
            </w:tcBorders>
            <w:shd w:val="clear" w:color="auto" w:fill="FAE3D4"/>
          </w:tcPr>
          <w:p w14:paraId="0837607A" w14:textId="77777777" w:rsidR="00636D26" w:rsidRDefault="00636D26">
            <w:pPr>
              <w:pStyle w:val="TableParagraph"/>
              <w:rPr>
                <w:rFonts w:ascii="Times New Roman"/>
              </w:rPr>
            </w:pPr>
          </w:p>
        </w:tc>
      </w:tr>
      <w:tr w:rsidR="00636D26" w14:paraId="74AAC93B" w14:textId="77777777">
        <w:trPr>
          <w:trHeight w:val="275"/>
          <w:tblCellSpacing w:w="4" w:type="dxa"/>
        </w:trPr>
        <w:tc>
          <w:tcPr>
            <w:tcW w:w="2242" w:type="dxa"/>
            <w:tcBorders>
              <w:left w:val="nil"/>
              <w:bottom w:val="nil"/>
            </w:tcBorders>
            <w:shd w:val="clear" w:color="auto" w:fill="EC7C30"/>
          </w:tcPr>
          <w:p w14:paraId="0353DAEF" w14:textId="77777777" w:rsidR="00636D26" w:rsidRDefault="00636D26">
            <w:pPr>
              <w:pStyle w:val="TableParagraph"/>
              <w:rPr>
                <w:rFonts w:ascii="Times New Roman"/>
                <w:sz w:val="20"/>
              </w:rPr>
            </w:pPr>
          </w:p>
        </w:tc>
        <w:tc>
          <w:tcPr>
            <w:tcW w:w="1683" w:type="dxa"/>
            <w:tcBorders>
              <w:bottom w:val="nil"/>
            </w:tcBorders>
            <w:shd w:val="clear" w:color="auto" w:fill="F7C9AC"/>
          </w:tcPr>
          <w:p w14:paraId="4302ACEF" w14:textId="77777777" w:rsidR="00636D26" w:rsidRDefault="00636D26">
            <w:pPr>
              <w:pStyle w:val="TableParagraph"/>
              <w:rPr>
                <w:rFonts w:ascii="Times New Roman"/>
                <w:sz w:val="20"/>
              </w:rPr>
            </w:pPr>
          </w:p>
        </w:tc>
        <w:tc>
          <w:tcPr>
            <w:tcW w:w="2256" w:type="dxa"/>
            <w:tcBorders>
              <w:bottom w:val="nil"/>
            </w:tcBorders>
            <w:shd w:val="clear" w:color="auto" w:fill="F7C9AC"/>
          </w:tcPr>
          <w:p w14:paraId="58B129D0" w14:textId="77777777" w:rsidR="00636D26" w:rsidRDefault="00636D26">
            <w:pPr>
              <w:pStyle w:val="TableParagraph"/>
              <w:rPr>
                <w:rFonts w:ascii="Times New Roman"/>
                <w:sz w:val="20"/>
              </w:rPr>
            </w:pPr>
          </w:p>
        </w:tc>
        <w:tc>
          <w:tcPr>
            <w:tcW w:w="3089" w:type="dxa"/>
            <w:tcBorders>
              <w:bottom w:val="nil"/>
            </w:tcBorders>
            <w:shd w:val="clear" w:color="auto" w:fill="F7C9AC"/>
          </w:tcPr>
          <w:p w14:paraId="1F9DEB01" w14:textId="77777777" w:rsidR="00636D26" w:rsidRDefault="00636D26">
            <w:pPr>
              <w:pStyle w:val="TableParagraph"/>
              <w:rPr>
                <w:rFonts w:ascii="Times New Roman"/>
                <w:sz w:val="20"/>
              </w:rPr>
            </w:pPr>
          </w:p>
        </w:tc>
        <w:tc>
          <w:tcPr>
            <w:tcW w:w="2964" w:type="dxa"/>
            <w:tcBorders>
              <w:bottom w:val="nil"/>
            </w:tcBorders>
            <w:shd w:val="clear" w:color="auto" w:fill="F7C9AC"/>
          </w:tcPr>
          <w:p w14:paraId="084D420F" w14:textId="77777777" w:rsidR="00636D26" w:rsidRDefault="00636D26">
            <w:pPr>
              <w:pStyle w:val="TableParagraph"/>
              <w:rPr>
                <w:rFonts w:ascii="Times New Roman"/>
                <w:sz w:val="20"/>
              </w:rPr>
            </w:pPr>
          </w:p>
        </w:tc>
        <w:tc>
          <w:tcPr>
            <w:tcW w:w="2539" w:type="dxa"/>
            <w:tcBorders>
              <w:bottom w:val="nil"/>
              <w:right w:val="nil"/>
            </w:tcBorders>
            <w:shd w:val="clear" w:color="auto" w:fill="F7C9AC"/>
          </w:tcPr>
          <w:p w14:paraId="16EBF1E0" w14:textId="77777777" w:rsidR="00636D26" w:rsidRDefault="00636D26">
            <w:pPr>
              <w:pStyle w:val="TableParagraph"/>
              <w:rPr>
                <w:rFonts w:ascii="Times New Roman"/>
                <w:sz w:val="20"/>
              </w:rPr>
            </w:pPr>
          </w:p>
        </w:tc>
      </w:tr>
    </w:tbl>
    <w:p w14:paraId="56F6D8BD" w14:textId="77777777" w:rsidR="00636D26" w:rsidRDefault="00636D26">
      <w:pPr>
        <w:pStyle w:val="TableParagraph"/>
        <w:rPr>
          <w:rFonts w:ascii="Times New Roman"/>
          <w:sz w:val="20"/>
        </w:rPr>
        <w:sectPr w:rsidR="00636D26">
          <w:headerReference w:type="default" r:id="rId112"/>
          <w:footerReference w:type="default" r:id="rId113"/>
          <w:pgSz w:w="16840" w:h="11910" w:orient="landscape"/>
          <w:pgMar w:top="1620" w:right="566" w:bottom="1200" w:left="1275" w:header="1397" w:footer="1019" w:gutter="0"/>
          <w:cols w:space="720"/>
        </w:sectPr>
      </w:pPr>
    </w:p>
    <w:p w14:paraId="56E5B1AF" w14:textId="77777777" w:rsidR="00636D26" w:rsidRDefault="00000000">
      <w:pPr>
        <w:spacing w:before="2"/>
        <w:ind w:left="2998" w:right="2544" w:firstLine="537"/>
        <w:rPr>
          <w:rFonts w:ascii="Calibri" w:hAnsi="Calibri"/>
          <w:b/>
          <w:sz w:val="20"/>
        </w:rPr>
      </w:pPr>
      <w:r>
        <w:rPr>
          <w:rFonts w:ascii="Calibri" w:hAnsi="Calibri"/>
          <w:b/>
          <w:noProof/>
          <w:sz w:val="20"/>
        </w:rPr>
        <w:lastRenderedPageBreak/>
        <w:drawing>
          <wp:anchor distT="0" distB="0" distL="0" distR="0" simplePos="0" relativeHeight="15750144" behindDoc="0" locked="0" layoutInCell="1" allowOverlap="1" wp14:anchorId="07A00526" wp14:editId="20F23CE0">
            <wp:simplePos x="0" y="0"/>
            <wp:positionH relativeFrom="page">
              <wp:posOffset>5085715</wp:posOffset>
            </wp:positionH>
            <wp:positionV relativeFrom="page">
              <wp:posOffset>228599</wp:posOffset>
            </wp:positionV>
            <wp:extent cx="560070" cy="532765"/>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0" cstate="print"/>
                    <a:stretch>
                      <a:fillRect/>
                    </a:stretch>
                  </pic:blipFill>
                  <pic:spPr>
                    <a:xfrm>
                      <a:off x="0" y="0"/>
                      <a:ext cx="560070" cy="532765"/>
                    </a:xfrm>
                    <a:prstGeom prst="rect">
                      <a:avLst/>
                    </a:prstGeom>
                  </pic:spPr>
                </pic:pic>
              </a:graphicData>
            </a:graphic>
          </wp:anchor>
        </w:drawing>
      </w:r>
      <w:r>
        <w:rPr>
          <w:rFonts w:ascii="Calibri" w:hAnsi="Calibri"/>
          <w:b/>
          <w:sz w:val="20"/>
        </w:rPr>
        <w:t>PREFEITURA MUNICIPAL DE ACRELÂNDIA SECRETARIA</w:t>
      </w:r>
      <w:r>
        <w:rPr>
          <w:rFonts w:ascii="Calibri" w:hAnsi="Calibri"/>
          <w:b/>
          <w:spacing w:val="-7"/>
          <w:sz w:val="20"/>
        </w:rPr>
        <w:t xml:space="preserve"> </w:t>
      </w:r>
      <w:r>
        <w:rPr>
          <w:rFonts w:ascii="Calibri" w:hAnsi="Calibri"/>
          <w:b/>
          <w:sz w:val="20"/>
        </w:rPr>
        <w:t>MUNICIPAL</w:t>
      </w:r>
      <w:r>
        <w:rPr>
          <w:rFonts w:ascii="Calibri" w:hAnsi="Calibri"/>
          <w:b/>
          <w:spacing w:val="-8"/>
          <w:sz w:val="20"/>
        </w:rPr>
        <w:t xml:space="preserve"> </w:t>
      </w:r>
      <w:r>
        <w:rPr>
          <w:rFonts w:ascii="Calibri" w:hAnsi="Calibri"/>
          <w:b/>
          <w:sz w:val="20"/>
        </w:rPr>
        <w:t>DE</w:t>
      </w:r>
      <w:r>
        <w:rPr>
          <w:rFonts w:ascii="Calibri" w:hAnsi="Calibri"/>
          <w:b/>
          <w:spacing w:val="-7"/>
          <w:sz w:val="20"/>
        </w:rPr>
        <w:t xml:space="preserve"> </w:t>
      </w:r>
      <w:r>
        <w:rPr>
          <w:rFonts w:ascii="Calibri" w:hAnsi="Calibri"/>
          <w:b/>
          <w:sz w:val="20"/>
        </w:rPr>
        <w:t>PLANEJAMENTO</w:t>
      </w:r>
      <w:r>
        <w:rPr>
          <w:rFonts w:ascii="Calibri" w:hAnsi="Calibri"/>
          <w:b/>
          <w:spacing w:val="-7"/>
          <w:sz w:val="20"/>
        </w:rPr>
        <w:t xml:space="preserve"> </w:t>
      </w:r>
      <w:r>
        <w:rPr>
          <w:rFonts w:ascii="Calibri" w:hAnsi="Calibri"/>
          <w:b/>
          <w:sz w:val="20"/>
        </w:rPr>
        <w:t>-</w:t>
      </w:r>
      <w:r>
        <w:rPr>
          <w:rFonts w:ascii="Calibri" w:hAnsi="Calibri"/>
          <w:b/>
          <w:spacing w:val="-8"/>
          <w:sz w:val="20"/>
        </w:rPr>
        <w:t xml:space="preserve"> </w:t>
      </w:r>
      <w:r>
        <w:rPr>
          <w:rFonts w:ascii="Calibri" w:hAnsi="Calibri"/>
          <w:b/>
          <w:sz w:val="20"/>
        </w:rPr>
        <w:t>SEPLAN</w:t>
      </w:r>
    </w:p>
    <w:p w14:paraId="44DE7D69" w14:textId="77777777" w:rsidR="00636D26" w:rsidRDefault="00000000">
      <w:pPr>
        <w:pStyle w:val="Ttulo5"/>
        <w:numPr>
          <w:ilvl w:val="0"/>
          <w:numId w:val="146"/>
        </w:numPr>
        <w:tabs>
          <w:tab w:val="left" w:pos="1711"/>
        </w:tabs>
        <w:spacing w:before="1" w:line="568" w:lineRule="auto"/>
        <w:ind w:left="994" w:right="1342" w:firstLine="359"/>
        <w:jc w:val="left"/>
      </w:pPr>
      <w:bookmarkStart w:id="133" w:name="_bookmark133"/>
      <w:bookmarkEnd w:id="133"/>
      <w:r>
        <w:t>Programa:</w:t>
      </w:r>
      <w:r>
        <w:rPr>
          <w:spacing w:val="-4"/>
        </w:rPr>
        <w:t xml:space="preserve"> </w:t>
      </w:r>
      <w:r>
        <w:t>Apoio</w:t>
      </w:r>
      <w:r>
        <w:rPr>
          <w:spacing w:val="-4"/>
        </w:rPr>
        <w:t xml:space="preserve"> </w:t>
      </w:r>
      <w:r>
        <w:t>e</w:t>
      </w:r>
      <w:r>
        <w:rPr>
          <w:spacing w:val="-6"/>
        </w:rPr>
        <w:t xml:space="preserve"> </w:t>
      </w:r>
      <w:r>
        <w:t>Manutenção</w:t>
      </w:r>
      <w:r>
        <w:rPr>
          <w:spacing w:val="-4"/>
        </w:rPr>
        <w:t xml:space="preserve"> </w:t>
      </w:r>
      <w:r>
        <w:t>da</w:t>
      </w:r>
      <w:r>
        <w:rPr>
          <w:spacing w:val="-6"/>
        </w:rPr>
        <w:t xml:space="preserve"> </w:t>
      </w:r>
      <w:r>
        <w:t>Proteção</w:t>
      </w:r>
      <w:r>
        <w:rPr>
          <w:spacing w:val="-4"/>
        </w:rPr>
        <w:t xml:space="preserve"> </w:t>
      </w:r>
      <w:r>
        <w:t>Social</w:t>
      </w:r>
      <w:r>
        <w:rPr>
          <w:spacing w:val="-4"/>
        </w:rPr>
        <w:t xml:space="preserve"> </w:t>
      </w:r>
      <w:r>
        <w:t>Básica –</w:t>
      </w:r>
      <w:r>
        <w:rPr>
          <w:spacing w:val="-5"/>
        </w:rPr>
        <w:t xml:space="preserve"> </w:t>
      </w:r>
      <w:r>
        <w:t xml:space="preserve">PSB </w:t>
      </w:r>
      <w:bookmarkStart w:id="134" w:name="_bookmark134"/>
      <w:bookmarkEnd w:id="134"/>
      <w:r>
        <w:rPr>
          <w:spacing w:val="-2"/>
        </w:rPr>
        <w:t>Fundamentação</w:t>
      </w:r>
    </w:p>
    <w:p w14:paraId="267E0222" w14:textId="77777777" w:rsidR="00636D26" w:rsidRDefault="00000000">
      <w:pPr>
        <w:spacing w:before="40" w:line="360" w:lineRule="auto"/>
        <w:ind w:left="994" w:right="989" w:firstLine="707"/>
        <w:jc w:val="both"/>
        <w:rPr>
          <w:sz w:val="24"/>
        </w:rPr>
      </w:pPr>
      <w:r>
        <w:rPr>
          <w:sz w:val="24"/>
        </w:rPr>
        <w:t xml:space="preserve">A </w:t>
      </w:r>
      <w:r>
        <w:rPr>
          <w:rFonts w:ascii="Arial" w:hAnsi="Arial"/>
          <w:b/>
          <w:sz w:val="24"/>
        </w:rPr>
        <w:t xml:space="preserve">Proteção Social Básica (PSB) </w:t>
      </w:r>
      <w:r>
        <w:rPr>
          <w:sz w:val="24"/>
        </w:rPr>
        <w:t xml:space="preserve">é prevista pela </w:t>
      </w:r>
      <w:r>
        <w:rPr>
          <w:rFonts w:ascii="Arial" w:hAnsi="Arial"/>
          <w:b/>
          <w:sz w:val="24"/>
        </w:rPr>
        <w:t xml:space="preserve">Política Nacional de Assistência Social (PNAS) </w:t>
      </w:r>
      <w:r>
        <w:rPr>
          <w:sz w:val="24"/>
        </w:rPr>
        <w:t xml:space="preserve">e operacionalizada pelo </w:t>
      </w:r>
      <w:r>
        <w:rPr>
          <w:rFonts w:ascii="Arial" w:hAnsi="Arial"/>
          <w:b/>
          <w:sz w:val="24"/>
        </w:rPr>
        <w:t>Sistema Único de Assistência</w:t>
      </w:r>
      <w:r>
        <w:rPr>
          <w:rFonts w:ascii="Arial" w:hAnsi="Arial"/>
          <w:b/>
          <w:spacing w:val="-2"/>
          <w:sz w:val="24"/>
        </w:rPr>
        <w:t xml:space="preserve"> </w:t>
      </w:r>
      <w:r>
        <w:rPr>
          <w:rFonts w:ascii="Arial" w:hAnsi="Arial"/>
          <w:b/>
          <w:sz w:val="24"/>
        </w:rPr>
        <w:t>Social</w:t>
      </w:r>
      <w:r>
        <w:rPr>
          <w:rFonts w:ascii="Arial" w:hAnsi="Arial"/>
          <w:b/>
          <w:spacing w:val="-3"/>
          <w:sz w:val="24"/>
        </w:rPr>
        <w:t xml:space="preserve"> </w:t>
      </w:r>
      <w:r>
        <w:rPr>
          <w:rFonts w:ascii="Arial" w:hAnsi="Arial"/>
          <w:b/>
          <w:sz w:val="24"/>
        </w:rPr>
        <w:t>(SUAS)</w:t>
      </w:r>
      <w:r>
        <w:rPr>
          <w:sz w:val="24"/>
        </w:rPr>
        <w:t>, com</w:t>
      </w:r>
      <w:r>
        <w:rPr>
          <w:spacing w:val="-2"/>
          <w:sz w:val="24"/>
        </w:rPr>
        <w:t xml:space="preserve"> </w:t>
      </w:r>
      <w:r>
        <w:rPr>
          <w:sz w:val="24"/>
        </w:rPr>
        <w:t>foco</w:t>
      </w:r>
      <w:r>
        <w:rPr>
          <w:spacing w:val="-3"/>
          <w:sz w:val="24"/>
        </w:rPr>
        <w:t xml:space="preserve"> </w:t>
      </w:r>
      <w:r>
        <w:rPr>
          <w:sz w:val="24"/>
        </w:rPr>
        <w:t>na</w:t>
      </w:r>
      <w:r>
        <w:rPr>
          <w:spacing w:val="-2"/>
          <w:sz w:val="24"/>
        </w:rPr>
        <w:t xml:space="preserve"> </w:t>
      </w:r>
      <w:r>
        <w:rPr>
          <w:sz w:val="24"/>
        </w:rPr>
        <w:t>prevenção de situações</w:t>
      </w:r>
      <w:r>
        <w:rPr>
          <w:spacing w:val="-3"/>
          <w:sz w:val="24"/>
        </w:rPr>
        <w:t xml:space="preserve"> </w:t>
      </w:r>
      <w:r>
        <w:rPr>
          <w:sz w:val="24"/>
        </w:rPr>
        <w:t>de risco</w:t>
      </w:r>
      <w:r>
        <w:rPr>
          <w:spacing w:val="-3"/>
          <w:sz w:val="24"/>
        </w:rPr>
        <w:t xml:space="preserve"> </w:t>
      </w:r>
      <w:r>
        <w:rPr>
          <w:sz w:val="24"/>
        </w:rPr>
        <w:t>e</w:t>
      </w:r>
      <w:r>
        <w:rPr>
          <w:spacing w:val="-2"/>
          <w:sz w:val="24"/>
        </w:rPr>
        <w:t xml:space="preserve"> </w:t>
      </w:r>
      <w:r>
        <w:rPr>
          <w:sz w:val="24"/>
        </w:rPr>
        <w:t>na garantia de direitos. Seu objetivo é assegurar a convivência familiar e comunitária, fortalecer vínculos e promover o acesso a serviços e benefícios sociais para famílias em situação de vulnerabilidade.</w:t>
      </w:r>
    </w:p>
    <w:p w14:paraId="4B2495C9" w14:textId="77777777" w:rsidR="00636D26" w:rsidRDefault="00636D26">
      <w:pPr>
        <w:pStyle w:val="Corpodetexto"/>
        <w:spacing w:before="3"/>
      </w:pPr>
    </w:p>
    <w:p w14:paraId="55932C24" w14:textId="77777777" w:rsidR="00636D26" w:rsidRDefault="00000000">
      <w:pPr>
        <w:pStyle w:val="Corpodetexto"/>
        <w:spacing w:line="360" w:lineRule="auto"/>
        <w:ind w:left="994" w:right="988" w:firstLine="707"/>
        <w:jc w:val="both"/>
      </w:pPr>
      <w:r>
        <w:t xml:space="preserve">No município de Acrelândia, a PSB se materializa por meio dos </w:t>
      </w:r>
      <w:r>
        <w:rPr>
          <w:rFonts w:ascii="Arial" w:hAnsi="Arial"/>
          <w:b/>
        </w:rPr>
        <w:t>Centros de Referência de Assistência Social – CRAS</w:t>
      </w:r>
      <w:r>
        <w:t>, que são a porta de entrada do SUAS. A manutenção e o fortalecimento da PSB são fundamentais para garantir a efetividade das políticas socioassistenciais, promover a inclusão social e contribuir para o desenvolvimento humano e comunitário.</w:t>
      </w:r>
    </w:p>
    <w:p w14:paraId="0A113F0B" w14:textId="77777777" w:rsidR="00636D26" w:rsidRDefault="00636D26">
      <w:pPr>
        <w:pStyle w:val="Corpodetexto"/>
        <w:spacing w:before="4"/>
      </w:pPr>
    </w:p>
    <w:p w14:paraId="52AC33EE" w14:textId="77777777" w:rsidR="00636D26" w:rsidRDefault="00000000">
      <w:pPr>
        <w:pStyle w:val="Ttulo5"/>
        <w:spacing w:before="1"/>
        <w:ind w:left="994"/>
      </w:pPr>
      <w:bookmarkStart w:id="135" w:name="_bookmark135"/>
      <w:bookmarkEnd w:id="135"/>
      <w:r>
        <w:t>Objetivo</w:t>
      </w:r>
      <w:r>
        <w:rPr>
          <w:spacing w:val="-3"/>
        </w:rPr>
        <w:t xml:space="preserve"> </w:t>
      </w:r>
      <w:r>
        <w:rPr>
          <w:spacing w:val="-2"/>
        </w:rPr>
        <w:t>Geral</w:t>
      </w:r>
    </w:p>
    <w:p w14:paraId="33510E60" w14:textId="77777777" w:rsidR="00636D26" w:rsidRDefault="00636D26">
      <w:pPr>
        <w:pStyle w:val="Corpodetexto"/>
        <w:spacing w:before="143"/>
        <w:rPr>
          <w:rFonts w:ascii="Arial"/>
          <w:b/>
        </w:rPr>
      </w:pPr>
    </w:p>
    <w:p w14:paraId="47A13558" w14:textId="77777777" w:rsidR="00636D26" w:rsidRDefault="00000000">
      <w:pPr>
        <w:pStyle w:val="Corpodetexto"/>
        <w:spacing w:before="1" w:line="360" w:lineRule="auto"/>
        <w:ind w:left="994" w:right="993" w:firstLine="707"/>
        <w:jc w:val="both"/>
      </w:pPr>
      <w:r>
        <w:t xml:space="preserve">Assegurar a manutenção e o fortalecimento da rede de proteção social básica em Acrelândia, prevenindo situações de vulnerabilidade e risco social, promovendo o acesso a direitos e fortalecendo vínculos familiares e </w:t>
      </w:r>
      <w:r>
        <w:rPr>
          <w:spacing w:val="-2"/>
        </w:rPr>
        <w:t>comunitários.</w:t>
      </w:r>
    </w:p>
    <w:p w14:paraId="0E883ADA" w14:textId="77777777" w:rsidR="00636D26" w:rsidRDefault="00636D26">
      <w:pPr>
        <w:pStyle w:val="Corpodetexto"/>
        <w:spacing w:before="3"/>
      </w:pPr>
    </w:p>
    <w:p w14:paraId="1B46746C" w14:textId="77777777" w:rsidR="00636D26" w:rsidRDefault="00000000">
      <w:pPr>
        <w:pStyle w:val="Ttulo5"/>
        <w:ind w:left="994"/>
      </w:pPr>
      <w:bookmarkStart w:id="136" w:name="_bookmark136"/>
      <w:bookmarkEnd w:id="136"/>
      <w:r>
        <w:t>Objetivos</w:t>
      </w:r>
      <w:r>
        <w:rPr>
          <w:spacing w:val="-5"/>
        </w:rPr>
        <w:t xml:space="preserve"> </w:t>
      </w:r>
      <w:r>
        <w:rPr>
          <w:spacing w:val="-2"/>
        </w:rPr>
        <w:t>Específicos</w:t>
      </w:r>
    </w:p>
    <w:p w14:paraId="78ED01B0" w14:textId="77777777" w:rsidR="00636D26" w:rsidRDefault="00636D26">
      <w:pPr>
        <w:pStyle w:val="Corpodetexto"/>
        <w:spacing w:before="144"/>
        <w:rPr>
          <w:rFonts w:ascii="Arial"/>
          <w:b/>
        </w:rPr>
      </w:pPr>
    </w:p>
    <w:p w14:paraId="3766AE74" w14:textId="77777777" w:rsidR="00636D26" w:rsidRDefault="00000000">
      <w:pPr>
        <w:pStyle w:val="PargrafodaLista"/>
        <w:numPr>
          <w:ilvl w:val="1"/>
          <w:numId w:val="146"/>
        </w:numPr>
        <w:tabs>
          <w:tab w:val="left" w:pos="1713"/>
          <w:tab w:val="left" w:pos="2793"/>
          <w:tab w:val="left" w:pos="3135"/>
          <w:tab w:val="left" w:pos="4921"/>
          <w:tab w:val="left" w:pos="6050"/>
          <w:tab w:val="left" w:pos="6393"/>
          <w:tab w:val="left" w:pos="7752"/>
          <w:tab w:val="left" w:pos="8350"/>
          <w:tab w:val="left" w:pos="9227"/>
        </w:tabs>
        <w:spacing w:line="360" w:lineRule="auto"/>
        <w:ind w:left="1713" w:right="995"/>
        <w:rPr>
          <w:rFonts w:ascii="Symbol" w:hAnsi="Symbol"/>
          <w:sz w:val="20"/>
        </w:rPr>
      </w:pPr>
      <w:r>
        <w:rPr>
          <w:spacing w:val="-2"/>
          <w:sz w:val="24"/>
        </w:rPr>
        <w:t>Garantir</w:t>
      </w:r>
      <w:r>
        <w:rPr>
          <w:sz w:val="24"/>
        </w:rPr>
        <w:tab/>
      </w:r>
      <w:r>
        <w:rPr>
          <w:spacing w:val="-10"/>
          <w:sz w:val="24"/>
        </w:rPr>
        <w:t>o</w:t>
      </w:r>
      <w:r>
        <w:rPr>
          <w:sz w:val="24"/>
        </w:rPr>
        <w:tab/>
      </w:r>
      <w:r>
        <w:rPr>
          <w:spacing w:val="-2"/>
          <w:sz w:val="24"/>
        </w:rPr>
        <w:t>funcionamento</w:t>
      </w:r>
      <w:r>
        <w:rPr>
          <w:sz w:val="24"/>
        </w:rPr>
        <w:tab/>
      </w:r>
      <w:r>
        <w:rPr>
          <w:spacing w:val="-2"/>
          <w:sz w:val="24"/>
        </w:rPr>
        <w:t>contínuo</w:t>
      </w:r>
      <w:r>
        <w:rPr>
          <w:sz w:val="24"/>
        </w:rPr>
        <w:tab/>
      </w:r>
      <w:r>
        <w:rPr>
          <w:spacing w:val="-10"/>
          <w:sz w:val="24"/>
        </w:rPr>
        <w:t>e</w:t>
      </w:r>
      <w:r>
        <w:rPr>
          <w:sz w:val="24"/>
        </w:rPr>
        <w:tab/>
      </w:r>
      <w:r>
        <w:rPr>
          <w:spacing w:val="-2"/>
          <w:sz w:val="24"/>
        </w:rPr>
        <w:t>qualificado</w:t>
      </w:r>
      <w:r>
        <w:rPr>
          <w:sz w:val="24"/>
        </w:rPr>
        <w:tab/>
      </w:r>
      <w:r>
        <w:rPr>
          <w:spacing w:val="-4"/>
          <w:sz w:val="24"/>
        </w:rPr>
        <w:t>dos</w:t>
      </w:r>
      <w:r>
        <w:rPr>
          <w:sz w:val="24"/>
        </w:rPr>
        <w:tab/>
      </w:r>
      <w:r>
        <w:rPr>
          <w:spacing w:val="-4"/>
          <w:sz w:val="24"/>
        </w:rPr>
        <w:t>CRAS</w:t>
      </w:r>
      <w:r>
        <w:rPr>
          <w:sz w:val="24"/>
        </w:rPr>
        <w:tab/>
      </w:r>
      <w:r>
        <w:rPr>
          <w:spacing w:val="-6"/>
          <w:sz w:val="24"/>
        </w:rPr>
        <w:t xml:space="preserve">no </w:t>
      </w:r>
      <w:r>
        <w:rPr>
          <w:spacing w:val="-2"/>
          <w:sz w:val="24"/>
        </w:rPr>
        <w:t>município.</w:t>
      </w:r>
    </w:p>
    <w:p w14:paraId="793F792B" w14:textId="77777777" w:rsidR="00636D26" w:rsidRDefault="00000000">
      <w:pPr>
        <w:pStyle w:val="PargrafodaLista"/>
        <w:numPr>
          <w:ilvl w:val="1"/>
          <w:numId w:val="146"/>
        </w:numPr>
        <w:tabs>
          <w:tab w:val="left" w:pos="1713"/>
        </w:tabs>
        <w:spacing w:line="360" w:lineRule="auto"/>
        <w:ind w:left="1713" w:right="994"/>
        <w:rPr>
          <w:rFonts w:ascii="Symbol" w:hAnsi="Symbol"/>
          <w:sz w:val="20"/>
        </w:rPr>
      </w:pPr>
      <w:r>
        <w:rPr>
          <w:sz w:val="24"/>
        </w:rPr>
        <w:t>Ofertar</w:t>
      </w:r>
      <w:r>
        <w:rPr>
          <w:spacing w:val="32"/>
          <w:sz w:val="24"/>
        </w:rPr>
        <w:t xml:space="preserve"> </w:t>
      </w:r>
      <w:r>
        <w:rPr>
          <w:sz w:val="24"/>
        </w:rPr>
        <w:t>serviços,</w:t>
      </w:r>
      <w:r>
        <w:rPr>
          <w:spacing w:val="31"/>
          <w:sz w:val="24"/>
        </w:rPr>
        <w:t xml:space="preserve"> </w:t>
      </w:r>
      <w:r>
        <w:rPr>
          <w:sz w:val="24"/>
        </w:rPr>
        <w:t>programas e</w:t>
      </w:r>
      <w:r>
        <w:rPr>
          <w:spacing w:val="31"/>
          <w:sz w:val="24"/>
        </w:rPr>
        <w:t xml:space="preserve"> </w:t>
      </w:r>
      <w:r>
        <w:rPr>
          <w:sz w:val="24"/>
        </w:rPr>
        <w:t>projetos socioassistenciais</w:t>
      </w:r>
      <w:r>
        <w:rPr>
          <w:spacing w:val="33"/>
          <w:sz w:val="24"/>
        </w:rPr>
        <w:t xml:space="preserve"> </w:t>
      </w:r>
      <w:r>
        <w:rPr>
          <w:sz w:val="24"/>
        </w:rPr>
        <w:t>para famílias em vulnerabilidade.</w:t>
      </w:r>
    </w:p>
    <w:p w14:paraId="13186F71" w14:textId="77777777" w:rsidR="00636D26" w:rsidRDefault="00000000">
      <w:pPr>
        <w:pStyle w:val="PargrafodaLista"/>
        <w:numPr>
          <w:ilvl w:val="1"/>
          <w:numId w:val="146"/>
        </w:numPr>
        <w:tabs>
          <w:tab w:val="left" w:pos="1713"/>
        </w:tabs>
        <w:spacing w:line="360" w:lineRule="auto"/>
        <w:ind w:left="1713" w:right="995"/>
        <w:rPr>
          <w:rFonts w:ascii="Symbol" w:hAnsi="Symbol"/>
          <w:sz w:val="20"/>
        </w:rPr>
      </w:pPr>
      <w:r>
        <w:rPr>
          <w:sz w:val="24"/>
        </w:rPr>
        <w:t>Ampliar a cobertura da rede socioassistencial com foco em territórios de maior risco social.</w:t>
      </w:r>
    </w:p>
    <w:p w14:paraId="2B780F9A" w14:textId="77777777" w:rsidR="00636D26" w:rsidRDefault="00000000">
      <w:pPr>
        <w:pStyle w:val="PargrafodaLista"/>
        <w:numPr>
          <w:ilvl w:val="1"/>
          <w:numId w:val="146"/>
        </w:numPr>
        <w:tabs>
          <w:tab w:val="left" w:pos="1713"/>
          <w:tab w:val="left" w:pos="3011"/>
          <w:tab w:val="left" w:pos="3907"/>
          <w:tab w:val="left" w:pos="4430"/>
          <w:tab w:val="left" w:pos="5939"/>
          <w:tab w:val="left" w:pos="6329"/>
          <w:tab w:val="left" w:pos="8092"/>
          <w:tab w:val="left" w:pos="8615"/>
        </w:tabs>
        <w:spacing w:line="360" w:lineRule="auto"/>
        <w:ind w:left="1713" w:right="995"/>
        <w:rPr>
          <w:rFonts w:ascii="Symbol" w:hAnsi="Symbol"/>
          <w:sz w:val="20"/>
        </w:rPr>
      </w:pPr>
      <w:r>
        <w:rPr>
          <w:spacing w:val="-2"/>
          <w:sz w:val="24"/>
        </w:rPr>
        <w:t>Promover</w:t>
      </w:r>
      <w:r>
        <w:rPr>
          <w:sz w:val="24"/>
        </w:rPr>
        <w:tab/>
      </w:r>
      <w:r>
        <w:rPr>
          <w:spacing w:val="-4"/>
          <w:sz w:val="24"/>
        </w:rPr>
        <w:t>ações</w:t>
      </w:r>
      <w:r>
        <w:rPr>
          <w:sz w:val="24"/>
        </w:rPr>
        <w:tab/>
      </w:r>
      <w:r>
        <w:rPr>
          <w:spacing w:val="-6"/>
          <w:sz w:val="24"/>
        </w:rPr>
        <w:t>de</w:t>
      </w:r>
      <w:r>
        <w:rPr>
          <w:sz w:val="24"/>
        </w:rPr>
        <w:tab/>
      </w:r>
      <w:r>
        <w:rPr>
          <w:spacing w:val="-2"/>
          <w:sz w:val="24"/>
        </w:rPr>
        <w:t>convivência</w:t>
      </w:r>
      <w:r>
        <w:rPr>
          <w:sz w:val="24"/>
        </w:rPr>
        <w:tab/>
      </w:r>
      <w:r>
        <w:rPr>
          <w:spacing w:val="-10"/>
          <w:sz w:val="24"/>
        </w:rPr>
        <w:t>e</w:t>
      </w:r>
      <w:r>
        <w:rPr>
          <w:sz w:val="24"/>
        </w:rPr>
        <w:tab/>
      </w:r>
      <w:r>
        <w:rPr>
          <w:spacing w:val="-2"/>
          <w:sz w:val="24"/>
        </w:rPr>
        <w:t>fortalecimento</w:t>
      </w:r>
      <w:r>
        <w:rPr>
          <w:sz w:val="24"/>
        </w:rPr>
        <w:tab/>
      </w:r>
      <w:r>
        <w:rPr>
          <w:spacing w:val="-6"/>
          <w:sz w:val="24"/>
        </w:rPr>
        <w:t>de</w:t>
      </w:r>
      <w:r>
        <w:rPr>
          <w:sz w:val="24"/>
        </w:rPr>
        <w:tab/>
      </w:r>
      <w:r>
        <w:rPr>
          <w:spacing w:val="-2"/>
          <w:sz w:val="24"/>
        </w:rPr>
        <w:t>vínculos comunitários.</w:t>
      </w:r>
    </w:p>
    <w:p w14:paraId="37FB60B6" w14:textId="77777777" w:rsidR="00636D26" w:rsidRDefault="00636D26">
      <w:pPr>
        <w:pStyle w:val="PargrafodaLista"/>
        <w:spacing w:line="360" w:lineRule="auto"/>
        <w:rPr>
          <w:rFonts w:ascii="Symbol" w:hAnsi="Symbol"/>
          <w:sz w:val="20"/>
        </w:rPr>
        <w:sectPr w:rsidR="00636D26">
          <w:headerReference w:type="default" r:id="rId114"/>
          <w:footerReference w:type="default" r:id="rId115"/>
          <w:pgSz w:w="11910" w:h="16840"/>
          <w:pgMar w:top="1420" w:right="708" w:bottom="1200" w:left="708" w:header="1232" w:footer="1019" w:gutter="0"/>
          <w:cols w:space="720"/>
        </w:sectPr>
      </w:pPr>
    </w:p>
    <w:p w14:paraId="41B9F0D2" w14:textId="77777777" w:rsidR="00636D26" w:rsidRDefault="00000000">
      <w:pPr>
        <w:pStyle w:val="PargrafodaLista"/>
        <w:numPr>
          <w:ilvl w:val="1"/>
          <w:numId w:val="146"/>
        </w:numPr>
        <w:tabs>
          <w:tab w:val="left" w:pos="1713"/>
        </w:tabs>
        <w:spacing w:before="7" w:line="360" w:lineRule="auto"/>
        <w:ind w:left="1713" w:right="997"/>
        <w:rPr>
          <w:rFonts w:ascii="Symbol" w:hAnsi="Symbol"/>
          <w:sz w:val="20"/>
        </w:rPr>
      </w:pPr>
      <w:r>
        <w:rPr>
          <w:sz w:val="24"/>
        </w:rPr>
        <w:lastRenderedPageBreak/>
        <w:t>Integrar</w:t>
      </w:r>
      <w:r>
        <w:rPr>
          <w:spacing w:val="40"/>
          <w:sz w:val="24"/>
        </w:rPr>
        <w:t xml:space="preserve"> </w:t>
      </w:r>
      <w:r>
        <w:rPr>
          <w:sz w:val="24"/>
        </w:rPr>
        <w:t>a</w:t>
      </w:r>
      <w:r>
        <w:rPr>
          <w:spacing w:val="40"/>
          <w:sz w:val="24"/>
        </w:rPr>
        <w:t xml:space="preserve"> </w:t>
      </w:r>
      <w:r>
        <w:rPr>
          <w:sz w:val="24"/>
        </w:rPr>
        <w:t>PSB</w:t>
      </w:r>
      <w:r>
        <w:rPr>
          <w:spacing w:val="40"/>
          <w:sz w:val="24"/>
        </w:rPr>
        <w:t xml:space="preserve"> </w:t>
      </w:r>
      <w:r>
        <w:rPr>
          <w:sz w:val="24"/>
        </w:rPr>
        <w:t>com</w:t>
      </w:r>
      <w:r>
        <w:rPr>
          <w:spacing w:val="40"/>
          <w:sz w:val="24"/>
        </w:rPr>
        <w:t xml:space="preserve"> </w:t>
      </w:r>
      <w:r>
        <w:rPr>
          <w:sz w:val="24"/>
        </w:rPr>
        <w:t>as</w:t>
      </w:r>
      <w:r>
        <w:rPr>
          <w:spacing w:val="40"/>
          <w:sz w:val="24"/>
        </w:rPr>
        <w:t xml:space="preserve"> </w:t>
      </w:r>
      <w:r>
        <w:rPr>
          <w:sz w:val="24"/>
        </w:rPr>
        <w:t>demais</w:t>
      </w:r>
      <w:r>
        <w:rPr>
          <w:spacing w:val="40"/>
          <w:sz w:val="24"/>
        </w:rPr>
        <w:t xml:space="preserve"> </w:t>
      </w:r>
      <w:r>
        <w:rPr>
          <w:sz w:val="24"/>
        </w:rPr>
        <w:t>políticas</w:t>
      </w:r>
      <w:r>
        <w:rPr>
          <w:spacing w:val="40"/>
          <w:sz w:val="24"/>
        </w:rPr>
        <w:t xml:space="preserve"> </w:t>
      </w:r>
      <w:r>
        <w:rPr>
          <w:sz w:val="24"/>
        </w:rPr>
        <w:t>públicas</w:t>
      </w:r>
      <w:r>
        <w:rPr>
          <w:spacing w:val="40"/>
          <w:sz w:val="24"/>
        </w:rPr>
        <w:t xml:space="preserve"> </w:t>
      </w:r>
      <w:r>
        <w:rPr>
          <w:sz w:val="24"/>
        </w:rPr>
        <w:t>(saúde,</w:t>
      </w:r>
      <w:r>
        <w:rPr>
          <w:spacing w:val="40"/>
          <w:sz w:val="24"/>
        </w:rPr>
        <w:t xml:space="preserve"> </w:t>
      </w:r>
      <w:r>
        <w:rPr>
          <w:sz w:val="24"/>
        </w:rPr>
        <w:t>educação, cultura, habitação, entre outras).</w:t>
      </w:r>
    </w:p>
    <w:p w14:paraId="155885CD" w14:textId="77777777" w:rsidR="00636D26" w:rsidRDefault="00636D26">
      <w:pPr>
        <w:pStyle w:val="Corpodetexto"/>
        <w:spacing w:before="55"/>
        <w:rPr>
          <w:sz w:val="20"/>
        </w:rPr>
      </w:pPr>
    </w:p>
    <w:tbl>
      <w:tblPr>
        <w:tblStyle w:val="TableNormal"/>
        <w:tblW w:w="0" w:type="auto"/>
        <w:tblInd w:w="50" w:type="dxa"/>
        <w:tblBorders>
          <w:top w:val="single" w:sz="12" w:space="0" w:color="A8D08D"/>
          <w:left w:val="single" w:sz="12" w:space="0" w:color="A8D08D"/>
          <w:bottom w:val="single" w:sz="12" w:space="0" w:color="A8D08D"/>
          <w:right w:val="single" w:sz="12" w:space="0" w:color="A8D08D"/>
          <w:insideH w:val="single" w:sz="12" w:space="0" w:color="A8D08D"/>
          <w:insideV w:val="single" w:sz="12" w:space="0" w:color="A8D08D"/>
        </w:tblBorders>
        <w:tblLayout w:type="fixed"/>
        <w:tblLook w:val="01E0" w:firstRow="1" w:lastRow="1" w:firstColumn="1" w:lastColumn="1" w:noHBand="0" w:noVBand="0"/>
      </w:tblPr>
      <w:tblGrid>
        <w:gridCol w:w="1385"/>
        <w:gridCol w:w="1700"/>
        <w:gridCol w:w="1844"/>
        <w:gridCol w:w="1868"/>
        <w:gridCol w:w="1998"/>
        <w:gridCol w:w="1559"/>
      </w:tblGrid>
      <w:tr w:rsidR="00636D26" w14:paraId="068A2B36" w14:textId="77777777">
        <w:trPr>
          <w:trHeight w:val="453"/>
        </w:trPr>
        <w:tc>
          <w:tcPr>
            <w:tcW w:w="1385" w:type="dxa"/>
            <w:tcBorders>
              <w:top w:val="nil"/>
              <w:left w:val="nil"/>
              <w:right w:val="nil"/>
            </w:tcBorders>
          </w:tcPr>
          <w:p w14:paraId="0011D754" w14:textId="77777777" w:rsidR="00636D26" w:rsidRDefault="00000000">
            <w:pPr>
              <w:pStyle w:val="TableParagraph"/>
              <w:spacing w:before="108"/>
              <w:ind w:left="225"/>
              <w:rPr>
                <w:rFonts w:ascii="Arial"/>
                <w:b/>
                <w:sz w:val="20"/>
              </w:rPr>
            </w:pPr>
            <w:r>
              <w:rPr>
                <w:rFonts w:ascii="Arial"/>
                <w:b/>
                <w:spacing w:val="-2"/>
                <w:sz w:val="20"/>
              </w:rPr>
              <w:t>Programa</w:t>
            </w:r>
          </w:p>
        </w:tc>
        <w:tc>
          <w:tcPr>
            <w:tcW w:w="1700" w:type="dxa"/>
            <w:tcBorders>
              <w:top w:val="nil"/>
              <w:left w:val="nil"/>
              <w:right w:val="nil"/>
            </w:tcBorders>
          </w:tcPr>
          <w:p w14:paraId="477E5A6D" w14:textId="77777777" w:rsidR="00636D26" w:rsidRDefault="00000000">
            <w:pPr>
              <w:pStyle w:val="TableParagraph"/>
              <w:spacing w:before="108"/>
              <w:ind w:left="165"/>
              <w:rPr>
                <w:rFonts w:ascii="Arial"/>
                <w:b/>
                <w:sz w:val="20"/>
              </w:rPr>
            </w:pPr>
            <w:r>
              <w:rPr>
                <w:rFonts w:ascii="Arial"/>
                <w:b/>
                <w:sz w:val="20"/>
              </w:rPr>
              <w:t>Objetivo</w:t>
            </w:r>
            <w:r>
              <w:rPr>
                <w:rFonts w:ascii="Arial"/>
                <w:b/>
                <w:spacing w:val="-11"/>
                <w:sz w:val="20"/>
              </w:rPr>
              <w:t xml:space="preserve"> </w:t>
            </w:r>
            <w:r>
              <w:rPr>
                <w:rFonts w:ascii="Arial"/>
                <w:b/>
                <w:spacing w:val="-2"/>
                <w:sz w:val="20"/>
              </w:rPr>
              <w:t>Geral</w:t>
            </w:r>
          </w:p>
        </w:tc>
        <w:tc>
          <w:tcPr>
            <w:tcW w:w="1844" w:type="dxa"/>
            <w:tcBorders>
              <w:top w:val="nil"/>
              <w:left w:val="nil"/>
              <w:right w:val="nil"/>
            </w:tcBorders>
          </w:tcPr>
          <w:p w14:paraId="555FE82E" w14:textId="77777777" w:rsidR="00636D26" w:rsidRDefault="00000000">
            <w:pPr>
              <w:pStyle w:val="TableParagraph"/>
              <w:spacing w:line="223" w:lineRule="exact"/>
              <w:ind w:left="1"/>
              <w:jc w:val="center"/>
              <w:rPr>
                <w:rFonts w:ascii="Arial" w:hAnsi="Arial"/>
                <w:b/>
                <w:sz w:val="20"/>
              </w:rPr>
            </w:pPr>
            <w:r>
              <w:rPr>
                <w:rFonts w:ascii="Arial" w:hAnsi="Arial"/>
                <w:b/>
                <w:spacing w:val="-2"/>
                <w:sz w:val="20"/>
              </w:rPr>
              <w:t>Ações</w:t>
            </w:r>
          </w:p>
          <w:p w14:paraId="5B5B195B" w14:textId="77777777" w:rsidR="00636D26" w:rsidRDefault="00000000">
            <w:pPr>
              <w:pStyle w:val="TableParagraph"/>
              <w:spacing w:line="210" w:lineRule="exact"/>
              <w:ind w:left="1"/>
              <w:jc w:val="center"/>
              <w:rPr>
                <w:rFonts w:ascii="Arial"/>
                <w:b/>
                <w:sz w:val="20"/>
              </w:rPr>
            </w:pPr>
            <w:r>
              <w:rPr>
                <w:rFonts w:ascii="Arial"/>
                <w:b/>
                <w:spacing w:val="-2"/>
                <w:sz w:val="20"/>
              </w:rPr>
              <w:t>Estruturantes</w:t>
            </w:r>
          </w:p>
        </w:tc>
        <w:tc>
          <w:tcPr>
            <w:tcW w:w="1868" w:type="dxa"/>
            <w:tcBorders>
              <w:top w:val="nil"/>
              <w:left w:val="nil"/>
              <w:right w:val="nil"/>
            </w:tcBorders>
          </w:tcPr>
          <w:p w14:paraId="50E8A06F" w14:textId="77777777" w:rsidR="00636D26" w:rsidRDefault="00000000">
            <w:pPr>
              <w:pStyle w:val="TableParagraph"/>
              <w:spacing w:line="223" w:lineRule="exact"/>
              <w:ind w:right="1"/>
              <w:jc w:val="center"/>
              <w:rPr>
                <w:rFonts w:ascii="Arial" w:hAnsi="Arial"/>
                <w:b/>
                <w:sz w:val="20"/>
              </w:rPr>
            </w:pPr>
            <w:r>
              <w:rPr>
                <w:rFonts w:ascii="Arial" w:hAnsi="Arial"/>
                <w:b/>
                <w:sz w:val="20"/>
              </w:rPr>
              <w:t>Metas</w:t>
            </w:r>
            <w:r>
              <w:rPr>
                <w:rFonts w:ascii="Arial" w:hAnsi="Arial"/>
                <w:b/>
                <w:spacing w:val="-11"/>
                <w:sz w:val="20"/>
              </w:rPr>
              <w:t xml:space="preserve"> </w:t>
            </w:r>
            <w:r>
              <w:rPr>
                <w:rFonts w:ascii="Arial" w:hAnsi="Arial"/>
                <w:b/>
                <w:spacing w:val="-2"/>
                <w:sz w:val="20"/>
              </w:rPr>
              <w:t>(2026–</w:t>
            </w:r>
          </w:p>
          <w:p w14:paraId="075F9D24" w14:textId="77777777" w:rsidR="00636D26" w:rsidRDefault="00000000">
            <w:pPr>
              <w:pStyle w:val="TableParagraph"/>
              <w:spacing w:line="210" w:lineRule="exact"/>
              <w:ind w:left="1" w:right="1"/>
              <w:jc w:val="center"/>
              <w:rPr>
                <w:rFonts w:ascii="Arial"/>
                <w:b/>
                <w:sz w:val="20"/>
              </w:rPr>
            </w:pPr>
            <w:r>
              <w:rPr>
                <w:rFonts w:ascii="Arial"/>
                <w:b/>
                <w:spacing w:val="-2"/>
                <w:sz w:val="20"/>
              </w:rPr>
              <w:t>2029)</w:t>
            </w:r>
          </w:p>
        </w:tc>
        <w:tc>
          <w:tcPr>
            <w:tcW w:w="1998" w:type="dxa"/>
            <w:tcBorders>
              <w:top w:val="nil"/>
              <w:left w:val="nil"/>
              <w:right w:val="nil"/>
            </w:tcBorders>
          </w:tcPr>
          <w:p w14:paraId="7A1C273F" w14:textId="77777777" w:rsidR="00636D26" w:rsidRDefault="00000000">
            <w:pPr>
              <w:pStyle w:val="TableParagraph"/>
              <w:spacing w:before="108"/>
              <w:ind w:left="436"/>
              <w:rPr>
                <w:rFonts w:ascii="Arial"/>
                <w:b/>
                <w:sz w:val="20"/>
              </w:rPr>
            </w:pPr>
            <w:r>
              <w:rPr>
                <w:rFonts w:ascii="Arial"/>
                <w:b/>
                <w:spacing w:val="-2"/>
                <w:sz w:val="20"/>
              </w:rPr>
              <w:t>Indicadores</w:t>
            </w:r>
          </w:p>
        </w:tc>
        <w:tc>
          <w:tcPr>
            <w:tcW w:w="1559" w:type="dxa"/>
            <w:tcBorders>
              <w:top w:val="nil"/>
              <w:left w:val="nil"/>
              <w:right w:val="nil"/>
            </w:tcBorders>
          </w:tcPr>
          <w:p w14:paraId="251A8C6E" w14:textId="77777777" w:rsidR="00636D26" w:rsidRDefault="00000000">
            <w:pPr>
              <w:pStyle w:val="TableParagraph"/>
              <w:spacing w:before="108"/>
              <w:ind w:left="166"/>
              <w:rPr>
                <w:rFonts w:ascii="Arial" w:hAnsi="Arial"/>
                <w:b/>
                <w:sz w:val="20"/>
              </w:rPr>
            </w:pPr>
            <w:r>
              <w:rPr>
                <w:rFonts w:ascii="Arial" w:hAnsi="Arial"/>
                <w:b/>
                <w:spacing w:val="-2"/>
                <w:sz w:val="20"/>
              </w:rPr>
              <w:t>Público-</w:t>
            </w:r>
            <w:r>
              <w:rPr>
                <w:rFonts w:ascii="Arial" w:hAnsi="Arial"/>
                <w:b/>
                <w:spacing w:val="-4"/>
                <w:sz w:val="20"/>
              </w:rPr>
              <w:t>Alvo</w:t>
            </w:r>
          </w:p>
        </w:tc>
      </w:tr>
      <w:tr w:rsidR="00636D26" w14:paraId="298CEEBD" w14:textId="77777777">
        <w:trPr>
          <w:trHeight w:val="8132"/>
        </w:trPr>
        <w:tc>
          <w:tcPr>
            <w:tcW w:w="1385" w:type="dxa"/>
            <w:tcBorders>
              <w:left w:val="nil"/>
              <w:bottom w:val="single" w:sz="2" w:space="0" w:color="A8D08D"/>
              <w:right w:val="single" w:sz="2" w:space="0" w:color="A8D08D"/>
            </w:tcBorders>
            <w:shd w:val="clear" w:color="auto" w:fill="E1EED9"/>
          </w:tcPr>
          <w:p w14:paraId="7DA86286" w14:textId="77777777" w:rsidR="00636D26" w:rsidRDefault="00636D26">
            <w:pPr>
              <w:pStyle w:val="TableParagraph"/>
              <w:rPr>
                <w:sz w:val="20"/>
              </w:rPr>
            </w:pPr>
          </w:p>
          <w:p w14:paraId="3FD89974" w14:textId="77777777" w:rsidR="00636D26" w:rsidRDefault="00636D26">
            <w:pPr>
              <w:pStyle w:val="TableParagraph"/>
              <w:rPr>
                <w:sz w:val="20"/>
              </w:rPr>
            </w:pPr>
          </w:p>
          <w:p w14:paraId="7383CAD5" w14:textId="77777777" w:rsidR="00636D26" w:rsidRDefault="00636D26">
            <w:pPr>
              <w:pStyle w:val="TableParagraph"/>
              <w:rPr>
                <w:sz w:val="20"/>
              </w:rPr>
            </w:pPr>
          </w:p>
          <w:p w14:paraId="22094976" w14:textId="77777777" w:rsidR="00636D26" w:rsidRDefault="00636D26">
            <w:pPr>
              <w:pStyle w:val="TableParagraph"/>
              <w:rPr>
                <w:sz w:val="20"/>
              </w:rPr>
            </w:pPr>
          </w:p>
          <w:p w14:paraId="595405EA" w14:textId="77777777" w:rsidR="00636D26" w:rsidRDefault="00636D26">
            <w:pPr>
              <w:pStyle w:val="TableParagraph"/>
              <w:rPr>
                <w:sz w:val="20"/>
              </w:rPr>
            </w:pPr>
          </w:p>
          <w:p w14:paraId="0773B7E1" w14:textId="77777777" w:rsidR="00636D26" w:rsidRDefault="00636D26">
            <w:pPr>
              <w:pStyle w:val="TableParagraph"/>
              <w:rPr>
                <w:sz w:val="20"/>
              </w:rPr>
            </w:pPr>
          </w:p>
          <w:p w14:paraId="7D61EC5B" w14:textId="77777777" w:rsidR="00636D26" w:rsidRDefault="00636D26">
            <w:pPr>
              <w:pStyle w:val="TableParagraph"/>
              <w:rPr>
                <w:sz w:val="20"/>
              </w:rPr>
            </w:pPr>
          </w:p>
          <w:p w14:paraId="30B5530D" w14:textId="77777777" w:rsidR="00636D26" w:rsidRDefault="00636D26">
            <w:pPr>
              <w:pStyle w:val="TableParagraph"/>
              <w:rPr>
                <w:sz w:val="20"/>
              </w:rPr>
            </w:pPr>
          </w:p>
          <w:p w14:paraId="373FD418" w14:textId="77777777" w:rsidR="00636D26" w:rsidRDefault="00636D26">
            <w:pPr>
              <w:pStyle w:val="TableParagraph"/>
              <w:rPr>
                <w:sz w:val="20"/>
              </w:rPr>
            </w:pPr>
          </w:p>
          <w:p w14:paraId="26B8634E" w14:textId="77777777" w:rsidR="00636D26" w:rsidRDefault="00636D26">
            <w:pPr>
              <w:pStyle w:val="TableParagraph"/>
              <w:rPr>
                <w:sz w:val="20"/>
              </w:rPr>
            </w:pPr>
          </w:p>
          <w:p w14:paraId="0AC65EDD" w14:textId="77777777" w:rsidR="00636D26" w:rsidRDefault="00636D26">
            <w:pPr>
              <w:pStyle w:val="TableParagraph"/>
              <w:rPr>
                <w:sz w:val="20"/>
              </w:rPr>
            </w:pPr>
          </w:p>
          <w:p w14:paraId="7731E83F" w14:textId="77777777" w:rsidR="00636D26" w:rsidRDefault="00636D26">
            <w:pPr>
              <w:pStyle w:val="TableParagraph"/>
              <w:rPr>
                <w:sz w:val="20"/>
              </w:rPr>
            </w:pPr>
          </w:p>
          <w:p w14:paraId="50A7C048" w14:textId="77777777" w:rsidR="00636D26" w:rsidRDefault="00636D26">
            <w:pPr>
              <w:pStyle w:val="TableParagraph"/>
              <w:rPr>
                <w:sz w:val="20"/>
              </w:rPr>
            </w:pPr>
          </w:p>
          <w:p w14:paraId="4E886CB0" w14:textId="77777777" w:rsidR="00636D26" w:rsidRDefault="00636D26">
            <w:pPr>
              <w:pStyle w:val="TableParagraph"/>
              <w:spacing w:before="154"/>
              <w:rPr>
                <w:sz w:val="20"/>
              </w:rPr>
            </w:pPr>
          </w:p>
          <w:p w14:paraId="62BE704E" w14:textId="77777777" w:rsidR="00636D26" w:rsidRDefault="00000000">
            <w:pPr>
              <w:pStyle w:val="TableParagraph"/>
              <w:ind w:left="110" w:right="107" w:firstLine="1"/>
              <w:jc w:val="center"/>
              <w:rPr>
                <w:rFonts w:ascii="Arial" w:hAnsi="Arial"/>
                <w:b/>
                <w:sz w:val="20"/>
              </w:rPr>
            </w:pPr>
            <w:r>
              <w:rPr>
                <w:rFonts w:ascii="Arial" w:hAnsi="Arial"/>
                <w:b/>
                <w:sz w:val="20"/>
              </w:rPr>
              <w:t xml:space="preserve">Apoio e </w:t>
            </w:r>
            <w:r>
              <w:rPr>
                <w:rFonts w:ascii="Arial" w:hAnsi="Arial"/>
                <w:b/>
                <w:spacing w:val="-2"/>
                <w:sz w:val="20"/>
              </w:rPr>
              <w:t xml:space="preserve">Manutenção </w:t>
            </w:r>
            <w:r>
              <w:rPr>
                <w:rFonts w:ascii="Arial" w:hAnsi="Arial"/>
                <w:b/>
                <w:sz w:val="20"/>
              </w:rPr>
              <w:t>da</w:t>
            </w:r>
            <w:r>
              <w:rPr>
                <w:rFonts w:ascii="Arial" w:hAnsi="Arial"/>
                <w:b/>
                <w:spacing w:val="-14"/>
                <w:sz w:val="20"/>
              </w:rPr>
              <w:t xml:space="preserve"> </w:t>
            </w:r>
            <w:r>
              <w:rPr>
                <w:rFonts w:ascii="Arial" w:hAnsi="Arial"/>
                <w:b/>
                <w:sz w:val="20"/>
              </w:rPr>
              <w:t xml:space="preserve">Proteção </w:t>
            </w:r>
            <w:r>
              <w:rPr>
                <w:rFonts w:ascii="Arial" w:hAnsi="Arial"/>
                <w:b/>
                <w:spacing w:val="-2"/>
                <w:sz w:val="20"/>
              </w:rPr>
              <w:t xml:space="preserve">Social </w:t>
            </w:r>
            <w:r>
              <w:rPr>
                <w:rFonts w:ascii="Arial" w:hAnsi="Arial"/>
                <w:b/>
                <w:sz w:val="20"/>
              </w:rPr>
              <w:t xml:space="preserve">Básica – </w:t>
            </w:r>
            <w:r>
              <w:rPr>
                <w:rFonts w:ascii="Arial" w:hAnsi="Arial"/>
                <w:b/>
                <w:spacing w:val="-4"/>
                <w:sz w:val="20"/>
              </w:rPr>
              <w:t>PSB</w:t>
            </w:r>
          </w:p>
        </w:tc>
        <w:tc>
          <w:tcPr>
            <w:tcW w:w="1700" w:type="dxa"/>
            <w:tcBorders>
              <w:left w:val="single" w:sz="2" w:space="0" w:color="A8D08D"/>
              <w:bottom w:val="single" w:sz="2" w:space="0" w:color="A8D08D"/>
              <w:right w:val="single" w:sz="2" w:space="0" w:color="A8D08D"/>
            </w:tcBorders>
            <w:shd w:val="clear" w:color="auto" w:fill="E1EED9"/>
          </w:tcPr>
          <w:p w14:paraId="3EE74E68" w14:textId="77777777" w:rsidR="00636D26" w:rsidRDefault="00636D26">
            <w:pPr>
              <w:pStyle w:val="TableParagraph"/>
              <w:rPr>
                <w:sz w:val="20"/>
              </w:rPr>
            </w:pPr>
          </w:p>
          <w:p w14:paraId="4AB7BF1A" w14:textId="77777777" w:rsidR="00636D26" w:rsidRDefault="00636D26">
            <w:pPr>
              <w:pStyle w:val="TableParagraph"/>
              <w:rPr>
                <w:sz w:val="20"/>
              </w:rPr>
            </w:pPr>
          </w:p>
          <w:p w14:paraId="062B21B0" w14:textId="77777777" w:rsidR="00636D26" w:rsidRDefault="00636D26">
            <w:pPr>
              <w:pStyle w:val="TableParagraph"/>
              <w:rPr>
                <w:sz w:val="20"/>
              </w:rPr>
            </w:pPr>
          </w:p>
          <w:p w14:paraId="3FB81D3A" w14:textId="77777777" w:rsidR="00636D26" w:rsidRDefault="00636D26">
            <w:pPr>
              <w:pStyle w:val="TableParagraph"/>
              <w:rPr>
                <w:sz w:val="20"/>
              </w:rPr>
            </w:pPr>
          </w:p>
          <w:p w14:paraId="15460E11" w14:textId="77777777" w:rsidR="00636D26" w:rsidRDefault="00636D26">
            <w:pPr>
              <w:pStyle w:val="TableParagraph"/>
              <w:rPr>
                <w:sz w:val="20"/>
              </w:rPr>
            </w:pPr>
          </w:p>
          <w:p w14:paraId="3B966D68" w14:textId="77777777" w:rsidR="00636D26" w:rsidRDefault="00636D26">
            <w:pPr>
              <w:pStyle w:val="TableParagraph"/>
              <w:rPr>
                <w:sz w:val="20"/>
              </w:rPr>
            </w:pPr>
          </w:p>
          <w:p w14:paraId="14EFF059" w14:textId="77777777" w:rsidR="00636D26" w:rsidRDefault="00636D26">
            <w:pPr>
              <w:pStyle w:val="TableParagraph"/>
              <w:rPr>
                <w:sz w:val="20"/>
              </w:rPr>
            </w:pPr>
          </w:p>
          <w:p w14:paraId="53E43756" w14:textId="77777777" w:rsidR="00636D26" w:rsidRDefault="00636D26">
            <w:pPr>
              <w:pStyle w:val="TableParagraph"/>
              <w:rPr>
                <w:sz w:val="20"/>
              </w:rPr>
            </w:pPr>
          </w:p>
          <w:p w14:paraId="752BB023" w14:textId="77777777" w:rsidR="00636D26" w:rsidRDefault="00636D26">
            <w:pPr>
              <w:pStyle w:val="TableParagraph"/>
              <w:rPr>
                <w:sz w:val="20"/>
              </w:rPr>
            </w:pPr>
          </w:p>
          <w:p w14:paraId="28111D03" w14:textId="77777777" w:rsidR="00636D26" w:rsidRDefault="00636D26">
            <w:pPr>
              <w:pStyle w:val="TableParagraph"/>
              <w:rPr>
                <w:sz w:val="20"/>
              </w:rPr>
            </w:pPr>
          </w:p>
          <w:p w14:paraId="3392BDF4" w14:textId="77777777" w:rsidR="00636D26" w:rsidRDefault="00636D26">
            <w:pPr>
              <w:pStyle w:val="TableParagraph"/>
              <w:spacing w:before="155"/>
              <w:rPr>
                <w:sz w:val="20"/>
              </w:rPr>
            </w:pPr>
          </w:p>
          <w:p w14:paraId="1F8E0685" w14:textId="77777777" w:rsidR="00636D26" w:rsidRDefault="00000000">
            <w:pPr>
              <w:pStyle w:val="TableParagraph"/>
              <w:ind w:left="136" w:right="135"/>
              <w:jc w:val="center"/>
              <w:rPr>
                <w:sz w:val="20"/>
              </w:rPr>
            </w:pPr>
            <w:r>
              <w:rPr>
                <w:sz w:val="20"/>
              </w:rPr>
              <w:t>Fortalecer e ampliar a rede de proteção social</w:t>
            </w:r>
            <w:r>
              <w:rPr>
                <w:spacing w:val="-14"/>
                <w:sz w:val="20"/>
              </w:rPr>
              <w:t xml:space="preserve"> </w:t>
            </w:r>
            <w:r>
              <w:rPr>
                <w:sz w:val="20"/>
              </w:rPr>
              <w:t>básica</w:t>
            </w:r>
            <w:r>
              <w:rPr>
                <w:spacing w:val="-14"/>
                <w:sz w:val="20"/>
              </w:rPr>
              <w:t xml:space="preserve"> </w:t>
            </w:r>
            <w:r>
              <w:rPr>
                <w:sz w:val="20"/>
              </w:rPr>
              <w:t xml:space="preserve">no município de </w:t>
            </w:r>
            <w:r>
              <w:rPr>
                <w:spacing w:val="-2"/>
                <w:sz w:val="20"/>
              </w:rPr>
              <w:t xml:space="preserve">Acrelândia, prevenindo </w:t>
            </w:r>
            <w:r>
              <w:rPr>
                <w:sz w:val="20"/>
              </w:rPr>
              <w:t xml:space="preserve">riscos sociais e </w:t>
            </w:r>
            <w:r>
              <w:rPr>
                <w:spacing w:val="-2"/>
                <w:sz w:val="20"/>
              </w:rPr>
              <w:t xml:space="preserve">assegurando </w:t>
            </w:r>
            <w:r>
              <w:rPr>
                <w:sz w:val="20"/>
              </w:rPr>
              <w:t xml:space="preserve">direitos às famílias em </w:t>
            </w:r>
            <w:r>
              <w:rPr>
                <w:spacing w:val="-2"/>
                <w:sz w:val="20"/>
              </w:rPr>
              <w:t>vulnerabilidade.</w:t>
            </w:r>
          </w:p>
        </w:tc>
        <w:tc>
          <w:tcPr>
            <w:tcW w:w="1844" w:type="dxa"/>
            <w:tcBorders>
              <w:left w:val="single" w:sz="2" w:space="0" w:color="A8D08D"/>
              <w:bottom w:val="single" w:sz="2" w:space="0" w:color="A8D08D"/>
              <w:right w:val="single" w:sz="2" w:space="0" w:color="A8D08D"/>
            </w:tcBorders>
            <w:shd w:val="clear" w:color="auto" w:fill="E1EED9"/>
          </w:tcPr>
          <w:p w14:paraId="269CDDBB" w14:textId="77777777" w:rsidR="00636D26" w:rsidRDefault="00000000">
            <w:pPr>
              <w:pStyle w:val="TableParagraph"/>
              <w:numPr>
                <w:ilvl w:val="0"/>
                <w:numId w:val="137"/>
              </w:numPr>
              <w:tabs>
                <w:tab w:val="left" w:pos="616"/>
              </w:tabs>
              <w:spacing w:before="2" w:line="237" w:lineRule="auto"/>
              <w:ind w:right="118" w:firstLine="69"/>
              <w:rPr>
                <w:sz w:val="20"/>
              </w:rPr>
            </w:pPr>
            <w:r>
              <w:rPr>
                <w:sz w:val="20"/>
              </w:rPr>
              <w:t xml:space="preserve">Garantir a manutenção e </w:t>
            </w:r>
            <w:r>
              <w:rPr>
                <w:spacing w:val="-2"/>
                <w:sz w:val="20"/>
              </w:rPr>
              <w:t>funcionamento</w:t>
            </w:r>
          </w:p>
          <w:p w14:paraId="6AF3185C" w14:textId="77777777" w:rsidR="00636D26" w:rsidRDefault="00000000">
            <w:pPr>
              <w:pStyle w:val="TableParagraph"/>
              <w:spacing w:before="3"/>
              <w:ind w:left="325" w:right="41"/>
              <w:jc w:val="center"/>
              <w:rPr>
                <w:sz w:val="20"/>
              </w:rPr>
            </w:pPr>
            <w:r>
              <w:rPr>
                <w:sz w:val="20"/>
              </w:rPr>
              <w:t>dos</w:t>
            </w:r>
            <w:r>
              <w:rPr>
                <w:spacing w:val="-6"/>
                <w:sz w:val="20"/>
              </w:rPr>
              <w:t xml:space="preserve"> </w:t>
            </w:r>
            <w:r>
              <w:rPr>
                <w:spacing w:val="-2"/>
                <w:sz w:val="20"/>
              </w:rPr>
              <w:t>CRAS.</w:t>
            </w:r>
          </w:p>
          <w:p w14:paraId="0AFA81ED" w14:textId="77777777" w:rsidR="00636D26" w:rsidRDefault="00000000">
            <w:pPr>
              <w:pStyle w:val="TableParagraph"/>
              <w:numPr>
                <w:ilvl w:val="0"/>
                <w:numId w:val="137"/>
              </w:numPr>
              <w:tabs>
                <w:tab w:val="left" w:pos="667"/>
              </w:tabs>
              <w:spacing w:before="1"/>
              <w:ind w:left="503" w:right="212" w:firstLine="24"/>
              <w:rPr>
                <w:sz w:val="20"/>
              </w:rPr>
            </w:pPr>
            <w:r>
              <w:rPr>
                <w:sz w:val="20"/>
              </w:rPr>
              <w:t xml:space="preserve">Ofertar o Serviço de Proteção e </w:t>
            </w:r>
            <w:r>
              <w:rPr>
                <w:spacing w:val="-2"/>
                <w:sz w:val="20"/>
              </w:rPr>
              <w:t xml:space="preserve">Atendimento </w:t>
            </w:r>
            <w:r>
              <w:rPr>
                <w:sz w:val="20"/>
              </w:rPr>
              <w:t>Integral às</w:t>
            </w:r>
          </w:p>
          <w:p w14:paraId="4757285B" w14:textId="77777777" w:rsidR="00636D26" w:rsidRDefault="00000000">
            <w:pPr>
              <w:pStyle w:val="TableParagraph"/>
              <w:ind w:left="746" w:right="393" w:hanging="60"/>
              <w:rPr>
                <w:sz w:val="20"/>
              </w:rPr>
            </w:pPr>
            <w:r>
              <w:rPr>
                <w:spacing w:val="-2"/>
                <w:sz w:val="20"/>
              </w:rPr>
              <w:t>Famílias (PAIF).</w:t>
            </w:r>
          </w:p>
          <w:p w14:paraId="75B3FAEE" w14:textId="77777777" w:rsidR="00636D26" w:rsidRDefault="00000000">
            <w:pPr>
              <w:pStyle w:val="TableParagraph"/>
              <w:numPr>
                <w:ilvl w:val="0"/>
                <w:numId w:val="136"/>
              </w:numPr>
              <w:tabs>
                <w:tab w:val="left" w:pos="422"/>
                <w:tab w:val="left" w:pos="592"/>
              </w:tabs>
              <w:ind w:right="135" w:hanging="310"/>
              <w:rPr>
                <w:sz w:val="20"/>
              </w:rPr>
            </w:pPr>
            <w:r>
              <w:rPr>
                <w:sz w:val="20"/>
              </w:rPr>
              <w:t>Desenvolver</w:t>
            </w:r>
            <w:r>
              <w:rPr>
                <w:spacing w:val="-14"/>
                <w:sz w:val="20"/>
              </w:rPr>
              <w:t xml:space="preserve"> </w:t>
            </w:r>
            <w:r>
              <w:rPr>
                <w:sz w:val="20"/>
              </w:rPr>
              <w:t>o Serviço de</w:t>
            </w:r>
          </w:p>
          <w:p w14:paraId="14AE6E6E" w14:textId="77777777" w:rsidR="00636D26" w:rsidRDefault="00000000">
            <w:pPr>
              <w:pStyle w:val="TableParagraph"/>
              <w:ind w:left="325" w:right="35"/>
              <w:jc w:val="center"/>
              <w:rPr>
                <w:sz w:val="20"/>
              </w:rPr>
            </w:pPr>
            <w:r>
              <w:rPr>
                <w:sz w:val="20"/>
              </w:rPr>
              <w:t xml:space="preserve">Convivência e </w:t>
            </w:r>
            <w:r>
              <w:rPr>
                <w:spacing w:val="-2"/>
                <w:sz w:val="20"/>
              </w:rPr>
              <w:t xml:space="preserve">Fortalecimento </w:t>
            </w:r>
            <w:r>
              <w:rPr>
                <w:sz w:val="20"/>
              </w:rPr>
              <w:t xml:space="preserve">de Vínculos </w:t>
            </w:r>
            <w:r>
              <w:rPr>
                <w:spacing w:val="-2"/>
                <w:sz w:val="20"/>
              </w:rPr>
              <w:t>(SCFV).</w:t>
            </w:r>
          </w:p>
          <w:p w14:paraId="02CF3015" w14:textId="77777777" w:rsidR="00636D26" w:rsidRDefault="00000000">
            <w:pPr>
              <w:pStyle w:val="TableParagraph"/>
              <w:numPr>
                <w:ilvl w:val="1"/>
                <w:numId w:val="136"/>
              </w:numPr>
              <w:tabs>
                <w:tab w:val="left" w:pos="696"/>
              </w:tabs>
              <w:ind w:right="175" w:firstLine="93"/>
              <w:rPr>
                <w:sz w:val="20"/>
              </w:rPr>
            </w:pPr>
            <w:r>
              <w:rPr>
                <w:spacing w:val="-2"/>
                <w:sz w:val="20"/>
              </w:rPr>
              <w:t xml:space="preserve">Realizar campanhas educativas </w:t>
            </w:r>
            <w:r>
              <w:rPr>
                <w:sz w:val="20"/>
              </w:rPr>
              <w:t>sobre</w:t>
            </w:r>
            <w:r>
              <w:rPr>
                <w:spacing w:val="-14"/>
                <w:sz w:val="20"/>
              </w:rPr>
              <w:t xml:space="preserve"> </w:t>
            </w:r>
            <w:r>
              <w:rPr>
                <w:sz w:val="20"/>
              </w:rPr>
              <w:t>direitos</w:t>
            </w:r>
          </w:p>
          <w:p w14:paraId="617438FE" w14:textId="77777777" w:rsidR="00636D26" w:rsidRDefault="00000000">
            <w:pPr>
              <w:pStyle w:val="TableParagraph"/>
              <w:ind w:left="607" w:right="320" w:firstLine="69"/>
              <w:jc w:val="both"/>
              <w:rPr>
                <w:sz w:val="20"/>
              </w:rPr>
            </w:pPr>
            <w:r>
              <w:rPr>
                <w:sz w:val="20"/>
              </w:rPr>
              <w:t xml:space="preserve">sociais e </w:t>
            </w:r>
            <w:r>
              <w:rPr>
                <w:spacing w:val="-2"/>
                <w:sz w:val="20"/>
              </w:rPr>
              <w:t>cidadania.</w:t>
            </w:r>
          </w:p>
          <w:p w14:paraId="42BB5E4A" w14:textId="77777777" w:rsidR="00636D26" w:rsidRDefault="00000000">
            <w:pPr>
              <w:pStyle w:val="TableParagraph"/>
              <w:numPr>
                <w:ilvl w:val="0"/>
                <w:numId w:val="135"/>
              </w:numPr>
              <w:tabs>
                <w:tab w:val="left" w:pos="559"/>
                <w:tab w:val="left" w:pos="612"/>
              </w:tabs>
              <w:spacing w:line="237" w:lineRule="auto"/>
              <w:ind w:right="267" w:hanging="87"/>
              <w:jc w:val="both"/>
              <w:rPr>
                <w:sz w:val="20"/>
              </w:rPr>
            </w:pPr>
            <w:r>
              <w:rPr>
                <w:sz w:val="20"/>
              </w:rPr>
              <w:t>Articular a PSB com políticas</w:t>
            </w:r>
            <w:r>
              <w:rPr>
                <w:spacing w:val="-11"/>
                <w:sz w:val="20"/>
              </w:rPr>
              <w:t xml:space="preserve"> </w:t>
            </w:r>
            <w:r>
              <w:rPr>
                <w:spacing w:val="-5"/>
                <w:sz w:val="20"/>
              </w:rPr>
              <w:t>de</w:t>
            </w:r>
          </w:p>
          <w:p w14:paraId="291D0A96" w14:textId="77777777" w:rsidR="00636D26" w:rsidRDefault="00000000">
            <w:pPr>
              <w:pStyle w:val="TableParagraph"/>
              <w:spacing w:before="1"/>
              <w:ind w:left="547" w:right="258" w:firstLine="2"/>
              <w:jc w:val="center"/>
              <w:rPr>
                <w:sz w:val="20"/>
              </w:rPr>
            </w:pPr>
            <w:r>
              <w:rPr>
                <w:spacing w:val="-2"/>
                <w:sz w:val="20"/>
              </w:rPr>
              <w:t xml:space="preserve">saúde, </w:t>
            </w:r>
            <w:r>
              <w:rPr>
                <w:sz w:val="20"/>
              </w:rPr>
              <w:t>educação</w:t>
            </w:r>
            <w:r>
              <w:rPr>
                <w:spacing w:val="-14"/>
                <w:sz w:val="20"/>
              </w:rPr>
              <w:t xml:space="preserve"> </w:t>
            </w:r>
            <w:r>
              <w:rPr>
                <w:sz w:val="20"/>
              </w:rPr>
              <w:t xml:space="preserve">e </w:t>
            </w:r>
            <w:r>
              <w:rPr>
                <w:spacing w:val="-2"/>
                <w:sz w:val="20"/>
              </w:rPr>
              <w:t>habitação.</w:t>
            </w:r>
          </w:p>
          <w:p w14:paraId="5A2BDDD4" w14:textId="77777777" w:rsidR="00636D26" w:rsidRDefault="00000000">
            <w:pPr>
              <w:pStyle w:val="TableParagraph"/>
              <w:numPr>
                <w:ilvl w:val="0"/>
                <w:numId w:val="135"/>
              </w:numPr>
              <w:tabs>
                <w:tab w:val="left" w:pos="633"/>
              </w:tabs>
              <w:spacing w:before="2" w:line="237" w:lineRule="auto"/>
              <w:ind w:left="407" w:right="119" w:firstLine="86"/>
              <w:rPr>
                <w:sz w:val="20"/>
              </w:rPr>
            </w:pPr>
            <w:r>
              <w:rPr>
                <w:spacing w:val="-2"/>
                <w:sz w:val="20"/>
              </w:rPr>
              <w:t>Capacitar continuamente</w:t>
            </w:r>
          </w:p>
          <w:p w14:paraId="5FE9F6D7" w14:textId="77777777" w:rsidR="00636D26" w:rsidRDefault="00000000">
            <w:pPr>
              <w:pStyle w:val="TableParagraph"/>
              <w:spacing w:line="230" w:lineRule="exact"/>
              <w:ind w:left="431" w:right="141" w:hanging="3"/>
              <w:jc w:val="center"/>
              <w:rPr>
                <w:sz w:val="20"/>
              </w:rPr>
            </w:pPr>
            <w:r>
              <w:rPr>
                <w:spacing w:val="-6"/>
                <w:sz w:val="20"/>
              </w:rPr>
              <w:t xml:space="preserve">os </w:t>
            </w:r>
            <w:r>
              <w:rPr>
                <w:spacing w:val="-2"/>
                <w:sz w:val="20"/>
              </w:rPr>
              <w:t xml:space="preserve">profissionais </w:t>
            </w:r>
            <w:r>
              <w:rPr>
                <w:sz w:val="20"/>
              </w:rPr>
              <w:t>da</w:t>
            </w:r>
            <w:r>
              <w:rPr>
                <w:spacing w:val="-14"/>
                <w:sz w:val="20"/>
              </w:rPr>
              <w:t xml:space="preserve"> </w:t>
            </w:r>
            <w:r>
              <w:rPr>
                <w:sz w:val="20"/>
              </w:rPr>
              <w:t xml:space="preserve">assistência </w:t>
            </w:r>
            <w:r>
              <w:rPr>
                <w:spacing w:val="-2"/>
                <w:sz w:val="20"/>
              </w:rPr>
              <w:t>social.</w:t>
            </w:r>
          </w:p>
        </w:tc>
        <w:tc>
          <w:tcPr>
            <w:tcW w:w="1868" w:type="dxa"/>
            <w:tcBorders>
              <w:left w:val="single" w:sz="2" w:space="0" w:color="A8D08D"/>
              <w:bottom w:val="single" w:sz="2" w:space="0" w:color="A8D08D"/>
              <w:right w:val="single" w:sz="2" w:space="0" w:color="A8D08D"/>
            </w:tcBorders>
            <w:shd w:val="clear" w:color="auto" w:fill="E1EED9"/>
          </w:tcPr>
          <w:p w14:paraId="2DAF745E" w14:textId="77777777" w:rsidR="00636D26" w:rsidRDefault="00636D26">
            <w:pPr>
              <w:pStyle w:val="TableParagraph"/>
              <w:spacing w:before="11"/>
              <w:rPr>
                <w:sz w:val="20"/>
              </w:rPr>
            </w:pPr>
          </w:p>
          <w:p w14:paraId="3F1000F5" w14:textId="77777777" w:rsidR="00636D26" w:rsidRDefault="00000000">
            <w:pPr>
              <w:pStyle w:val="TableParagraph"/>
              <w:numPr>
                <w:ilvl w:val="0"/>
                <w:numId w:val="134"/>
              </w:numPr>
              <w:tabs>
                <w:tab w:val="left" w:pos="373"/>
                <w:tab w:val="left" w:pos="549"/>
              </w:tabs>
              <w:spacing w:line="235" w:lineRule="auto"/>
              <w:ind w:right="177" w:hanging="15"/>
              <w:rPr>
                <w:sz w:val="20"/>
              </w:rPr>
            </w:pPr>
            <w:r>
              <w:rPr>
                <w:sz w:val="20"/>
              </w:rPr>
              <w:t xml:space="preserve">Manter em </w:t>
            </w:r>
            <w:r>
              <w:rPr>
                <w:spacing w:val="-2"/>
                <w:sz w:val="20"/>
              </w:rPr>
              <w:t>funcionamento</w:t>
            </w:r>
          </w:p>
          <w:p w14:paraId="6401836E" w14:textId="77777777" w:rsidR="00636D26" w:rsidRDefault="00000000">
            <w:pPr>
              <w:pStyle w:val="TableParagraph"/>
              <w:spacing w:before="3"/>
              <w:ind w:left="303" w:right="109"/>
              <w:jc w:val="center"/>
              <w:rPr>
                <w:sz w:val="20"/>
              </w:rPr>
            </w:pPr>
            <w:r>
              <w:rPr>
                <w:rFonts w:ascii="Arial" w:hAnsi="Arial"/>
                <w:b/>
                <w:sz w:val="20"/>
              </w:rPr>
              <w:t xml:space="preserve">100% dos CRAS </w:t>
            </w:r>
            <w:r>
              <w:rPr>
                <w:sz w:val="20"/>
              </w:rPr>
              <w:t xml:space="preserve">do </w:t>
            </w:r>
            <w:r>
              <w:rPr>
                <w:spacing w:val="-2"/>
                <w:sz w:val="20"/>
              </w:rPr>
              <w:t xml:space="preserve">município </w:t>
            </w:r>
            <w:r>
              <w:rPr>
                <w:sz w:val="20"/>
              </w:rPr>
              <w:t>durante</w:t>
            </w:r>
            <w:r>
              <w:rPr>
                <w:spacing w:val="-14"/>
                <w:sz w:val="20"/>
              </w:rPr>
              <w:t xml:space="preserve"> </w:t>
            </w:r>
            <w:r>
              <w:rPr>
                <w:sz w:val="20"/>
              </w:rPr>
              <w:t>todo</w:t>
            </w:r>
            <w:r>
              <w:rPr>
                <w:spacing w:val="-14"/>
                <w:sz w:val="20"/>
              </w:rPr>
              <w:t xml:space="preserve"> </w:t>
            </w:r>
            <w:r>
              <w:rPr>
                <w:sz w:val="20"/>
              </w:rPr>
              <w:t xml:space="preserve">o </w:t>
            </w:r>
            <w:r>
              <w:rPr>
                <w:spacing w:val="-4"/>
                <w:sz w:val="20"/>
              </w:rPr>
              <w:t>PPA.</w:t>
            </w:r>
          </w:p>
          <w:p w14:paraId="291BF74B" w14:textId="77777777" w:rsidR="00636D26" w:rsidRDefault="00000000">
            <w:pPr>
              <w:pStyle w:val="TableParagraph"/>
              <w:numPr>
                <w:ilvl w:val="1"/>
                <w:numId w:val="134"/>
              </w:numPr>
              <w:tabs>
                <w:tab w:val="left" w:pos="660"/>
              </w:tabs>
              <w:spacing w:before="1"/>
              <w:ind w:right="233" w:firstLine="40"/>
              <w:rPr>
                <w:sz w:val="20"/>
              </w:rPr>
            </w:pPr>
            <w:r>
              <w:rPr>
                <w:spacing w:val="-2"/>
                <w:sz w:val="20"/>
              </w:rPr>
              <w:t xml:space="preserve">Realizar </w:t>
            </w:r>
            <w:r>
              <w:rPr>
                <w:rFonts w:ascii="Arial" w:hAnsi="Arial"/>
                <w:b/>
                <w:spacing w:val="-2"/>
                <w:sz w:val="20"/>
              </w:rPr>
              <w:t xml:space="preserve">atendimento </w:t>
            </w:r>
            <w:r>
              <w:rPr>
                <w:rFonts w:ascii="Arial" w:hAnsi="Arial"/>
                <w:b/>
                <w:sz w:val="20"/>
              </w:rPr>
              <w:t>anual a pelo menos</w:t>
            </w:r>
            <w:r>
              <w:rPr>
                <w:rFonts w:ascii="Arial" w:hAnsi="Arial"/>
                <w:b/>
                <w:spacing w:val="-14"/>
                <w:sz w:val="20"/>
              </w:rPr>
              <w:t xml:space="preserve"> </w:t>
            </w:r>
            <w:r>
              <w:rPr>
                <w:rFonts w:ascii="Arial" w:hAnsi="Arial"/>
                <w:b/>
                <w:sz w:val="20"/>
              </w:rPr>
              <w:t xml:space="preserve">1.200 famílias </w:t>
            </w:r>
            <w:r>
              <w:rPr>
                <w:sz w:val="20"/>
              </w:rPr>
              <w:t>no</w:t>
            </w:r>
          </w:p>
          <w:p w14:paraId="30EAB40A" w14:textId="77777777" w:rsidR="00636D26" w:rsidRDefault="00000000">
            <w:pPr>
              <w:pStyle w:val="TableParagraph"/>
              <w:spacing w:line="228" w:lineRule="exact"/>
              <w:ind w:left="192"/>
              <w:jc w:val="center"/>
              <w:rPr>
                <w:sz w:val="20"/>
              </w:rPr>
            </w:pPr>
            <w:r>
              <w:rPr>
                <w:sz w:val="20"/>
              </w:rPr>
              <w:t>âmbito</w:t>
            </w:r>
            <w:r>
              <w:rPr>
                <w:spacing w:val="-6"/>
                <w:sz w:val="20"/>
              </w:rPr>
              <w:t xml:space="preserve"> </w:t>
            </w:r>
            <w:r>
              <w:rPr>
                <w:sz w:val="20"/>
              </w:rPr>
              <w:t>do</w:t>
            </w:r>
            <w:r>
              <w:rPr>
                <w:spacing w:val="-6"/>
                <w:sz w:val="20"/>
              </w:rPr>
              <w:t xml:space="preserve"> </w:t>
            </w:r>
            <w:r>
              <w:rPr>
                <w:spacing w:val="-2"/>
                <w:sz w:val="20"/>
              </w:rPr>
              <w:t>PAIF.</w:t>
            </w:r>
          </w:p>
          <w:p w14:paraId="3709BB86" w14:textId="77777777" w:rsidR="00636D26" w:rsidRDefault="00000000">
            <w:pPr>
              <w:pStyle w:val="TableParagraph"/>
              <w:numPr>
                <w:ilvl w:val="0"/>
                <w:numId w:val="134"/>
              </w:numPr>
              <w:tabs>
                <w:tab w:val="left" w:pos="521"/>
              </w:tabs>
              <w:spacing w:before="1"/>
              <w:ind w:left="311" w:right="117" w:firstLine="19"/>
              <w:rPr>
                <w:rFonts w:ascii="Arial" w:hAnsi="Arial"/>
                <w:b/>
                <w:sz w:val="20"/>
              </w:rPr>
            </w:pPr>
            <w:r>
              <w:rPr>
                <w:sz w:val="20"/>
              </w:rPr>
              <w:t xml:space="preserve">Ampliar em </w:t>
            </w:r>
            <w:r>
              <w:rPr>
                <w:rFonts w:ascii="Arial" w:hAnsi="Arial"/>
                <w:b/>
                <w:sz w:val="20"/>
              </w:rPr>
              <w:t>30% o número de crianças, adolescentes</w:t>
            </w:r>
            <w:r>
              <w:rPr>
                <w:rFonts w:ascii="Arial" w:hAnsi="Arial"/>
                <w:b/>
                <w:spacing w:val="-14"/>
                <w:sz w:val="20"/>
              </w:rPr>
              <w:t xml:space="preserve"> </w:t>
            </w:r>
            <w:r>
              <w:rPr>
                <w:rFonts w:ascii="Arial" w:hAnsi="Arial"/>
                <w:b/>
                <w:sz w:val="20"/>
              </w:rPr>
              <w:t>e</w:t>
            </w:r>
          </w:p>
          <w:p w14:paraId="0B6BDFFF" w14:textId="77777777" w:rsidR="00636D26" w:rsidRDefault="00000000">
            <w:pPr>
              <w:pStyle w:val="TableParagraph"/>
              <w:ind w:left="316" w:firstLine="391"/>
              <w:rPr>
                <w:sz w:val="20"/>
              </w:rPr>
            </w:pPr>
            <w:r>
              <w:rPr>
                <w:rFonts w:ascii="Arial" w:hAnsi="Arial"/>
                <w:b/>
                <w:spacing w:val="-2"/>
                <w:sz w:val="20"/>
              </w:rPr>
              <w:t xml:space="preserve">idosos </w:t>
            </w:r>
            <w:r>
              <w:rPr>
                <w:rFonts w:ascii="Arial" w:hAnsi="Arial"/>
                <w:b/>
                <w:sz w:val="20"/>
              </w:rPr>
              <w:t>atendidos</w:t>
            </w:r>
            <w:r>
              <w:rPr>
                <w:rFonts w:ascii="Arial" w:hAnsi="Arial"/>
                <w:b/>
                <w:spacing w:val="-14"/>
                <w:sz w:val="20"/>
              </w:rPr>
              <w:t xml:space="preserve"> </w:t>
            </w:r>
            <w:r>
              <w:rPr>
                <w:rFonts w:ascii="Arial" w:hAnsi="Arial"/>
                <w:b/>
                <w:sz w:val="20"/>
              </w:rPr>
              <w:t>pelo SCFV</w:t>
            </w:r>
            <w:r>
              <w:rPr>
                <w:rFonts w:ascii="Arial" w:hAnsi="Arial"/>
                <w:b/>
                <w:spacing w:val="-5"/>
                <w:sz w:val="20"/>
              </w:rPr>
              <w:t xml:space="preserve"> </w:t>
            </w:r>
            <w:r>
              <w:rPr>
                <w:sz w:val="20"/>
              </w:rPr>
              <w:t>até</w:t>
            </w:r>
            <w:r>
              <w:rPr>
                <w:spacing w:val="-6"/>
                <w:sz w:val="20"/>
              </w:rPr>
              <w:t xml:space="preserve"> </w:t>
            </w:r>
            <w:r>
              <w:rPr>
                <w:spacing w:val="-4"/>
                <w:sz w:val="20"/>
              </w:rPr>
              <w:t>2029.</w:t>
            </w:r>
          </w:p>
          <w:p w14:paraId="447CE4B8" w14:textId="77777777" w:rsidR="00636D26" w:rsidRDefault="00000000">
            <w:pPr>
              <w:pStyle w:val="TableParagraph"/>
              <w:numPr>
                <w:ilvl w:val="1"/>
                <w:numId w:val="134"/>
              </w:numPr>
              <w:tabs>
                <w:tab w:val="left" w:pos="634"/>
              </w:tabs>
              <w:spacing w:line="237" w:lineRule="auto"/>
              <w:ind w:left="395" w:right="200" w:firstLine="48"/>
              <w:rPr>
                <w:rFonts w:ascii="Arial" w:hAnsi="Arial"/>
                <w:b/>
                <w:sz w:val="20"/>
              </w:rPr>
            </w:pPr>
            <w:r>
              <w:rPr>
                <w:spacing w:val="-2"/>
                <w:sz w:val="20"/>
              </w:rPr>
              <w:t xml:space="preserve">Realizar, </w:t>
            </w:r>
            <w:r>
              <w:rPr>
                <w:sz w:val="20"/>
              </w:rPr>
              <w:t>anualmente,</w:t>
            </w:r>
            <w:r>
              <w:rPr>
                <w:spacing w:val="-14"/>
                <w:sz w:val="20"/>
              </w:rPr>
              <w:t xml:space="preserve"> </w:t>
            </w:r>
            <w:r>
              <w:rPr>
                <w:sz w:val="20"/>
              </w:rPr>
              <w:t xml:space="preserve">4 </w:t>
            </w:r>
            <w:r>
              <w:rPr>
                <w:rFonts w:ascii="Arial" w:hAnsi="Arial"/>
                <w:b/>
                <w:spacing w:val="-2"/>
                <w:sz w:val="20"/>
              </w:rPr>
              <w:t>campanhas</w:t>
            </w:r>
          </w:p>
          <w:p w14:paraId="065F51B2" w14:textId="77777777" w:rsidR="00636D26" w:rsidRDefault="00000000">
            <w:pPr>
              <w:pStyle w:val="TableParagraph"/>
              <w:spacing w:before="2"/>
              <w:ind w:left="323" w:right="129" w:firstLine="3"/>
              <w:jc w:val="center"/>
              <w:rPr>
                <w:sz w:val="20"/>
              </w:rPr>
            </w:pPr>
            <w:r>
              <w:rPr>
                <w:rFonts w:ascii="Arial"/>
                <w:b/>
                <w:spacing w:val="-2"/>
                <w:sz w:val="20"/>
              </w:rPr>
              <w:t xml:space="preserve">educativas </w:t>
            </w:r>
            <w:r>
              <w:rPr>
                <w:sz w:val="20"/>
              </w:rPr>
              <w:t>sobre</w:t>
            </w:r>
            <w:r>
              <w:rPr>
                <w:spacing w:val="-14"/>
                <w:sz w:val="20"/>
              </w:rPr>
              <w:t xml:space="preserve"> </w:t>
            </w:r>
            <w:r>
              <w:rPr>
                <w:sz w:val="20"/>
              </w:rPr>
              <w:t xml:space="preserve">cidadania e direitos </w:t>
            </w:r>
            <w:r>
              <w:rPr>
                <w:spacing w:val="-2"/>
                <w:sz w:val="20"/>
              </w:rPr>
              <w:t>sociais.</w:t>
            </w:r>
          </w:p>
          <w:p w14:paraId="11CDCDE4" w14:textId="77777777" w:rsidR="00636D26" w:rsidRDefault="00000000">
            <w:pPr>
              <w:pStyle w:val="TableParagraph"/>
              <w:numPr>
                <w:ilvl w:val="0"/>
                <w:numId w:val="133"/>
              </w:numPr>
              <w:tabs>
                <w:tab w:val="left" w:pos="317"/>
                <w:tab w:val="left" w:pos="868"/>
              </w:tabs>
              <w:spacing w:before="7" w:line="235" w:lineRule="auto"/>
              <w:ind w:right="122" w:hanging="742"/>
              <w:rPr>
                <w:sz w:val="20"/>
              </w:rPr>
            </w:pPr>
            <w:r>
              <w:rPr>
                <w:sz w:val="20"/>
              </w:rPr>
              <w:t>Capacitar</w:t>
            </w:r>
            <w:r>
              <w:rPr>
                <w:spacing w:val="-14"/>
                <w:sz w:val="20"/>
              </w:rPr>
              <w:t xml:space="preserve"> </w:t>
            </w:r>
            <w:r>
              <w:rPr>
                <w:sz w:val="20"/>
              </w:rPr>
              <w:t xml:space="preserve">100% </w:t>
            </w:r>
            <w:r>
              <w:rPr>
                <w:spacing w:val="-4"/>
                <w:sz w:val="20"/>
              </w:rPr>
              <w:t>dos</w:t>
            </w:r>
          </w:p>
          <w:p w14:paraId="1F606E76" w14:textId="77777777" w:rsidR="00636D26" w:rsidRDefault="00000000">
            <w:pPr>
              <w:pStyle w:val="TableParagraph"/>
              <w:spacing w:before="2"/>
              <w:ind w:left="299" w:right="108" w:firstLine="5"/>
              <w:jc w:val="center"/>
              <w:rPr>
                <w:sz w:val="20"/>
              </w:rPr>
            </w:pPr>
            <w:r>
              <w:rPr>
                <w:rFonts w:ascii="Arial" w:hAnsi="Arial"/>
                <w:b/>
                <w:spacing w:val="-2"/>
                <w:sz w:val="20"/>
              </w:rPr>
              <w:t xml:space="preserve">profissionais </w:t>
            </w:r>
            <w:r>
              <w:rPr>
                <w:sz w:val="20"/>
              </w:rPr>
              <w:t xml:space="preserve">da rede </w:t>
            </w:r>
            <w:r>
              <w:rPr>
                <w:spacing w:val="-2"/>
                <w:sz w:val="20"/>
              </w:rPr>
              <w:t xml:space="preserve">socioassistencia </w:t>
            </w:r>
            <w:r>
              <w:rPr>
                <w:sz w:val="20"/>
              </w:rPr>
              <w:t>l até 2029.</w:t>
            </w:r>
          </w:p>
        </w:tc>
        <w:tc>
          <w:tcPr>
            <w:tcW w:w="1998" w:type="dxa"/>
            <w:tcBorders>
              <w:left w:val="single" w:sz="2" w:space="0" w:color="A8D08D"/>
              <w:bottom w:val="single" w:sz="2" w:space="0" w:color="A8D08D"/>
              <w:right w:val="single" w:sz="2" w:space="0" w:color="A8D08D"/>
            </w:tcBorders>
            <w:shd w:val="clear" w:color="auto" w:fill="E1EED9"/>
          </w:tcPr>
          <w:p w14:paraId="517A550C" w14:textId="77777777" w:rsidR="00636D26" w:rsidRDefault="00636D26">
            <w:pPr>
              <w:pStyle w:val="TableParagraph"/>
              <w:rPr>
                <w:sz w:val="20"/>
              </w:rPr>
            </w:pPr>
          </w:p>
          <w:p w14:paraId="5D1D7F54" w14:textId="77777777" w:rsidR="00636D26" w:rsidRDefault="00636D26">
            <w:pPr>
              <w:pStyle w:val="TableParagraph"/>
              <w:rPr>
                <w:sz w:val="20"/>
              </w:rPr>
            </w:pPr>
          </w:p>
          <w:p w14:paraId="4FAAAEC7" w14:textId="77777777" w:rsidR="00636D26" w:rsidRDefault="00636D26">
            <w:pPr>
              <w:pStyle w:val="TableParagraph"/>
              <w:rPr>
                <w:sz w:val="20"/>
              </w:rPr>
            </w:pPr>
          </w:p>
          <w:p w14:paraId="61FFEC65" w14:textId="77777777" w:rsidR="00636D26" w:rsidRDefault="00636D26">
            <w:pPr>
              <w:pStyle w:val="TableParagraph"/>
              <w:rPr>
                <w:sz w:val="20"/>
              </w:rPr>
            </w:pPr>
          </w:p>
          <w:p w14:paraId="321CD24F" w14:textId="77777777" w:rsidR="00636D26" w:rsidRDefault="00636D26">
            <w:pPr>
              <w:pStyle w:val="TableParagraph"/>
              <w:rPr>
                <w:sz w:val="20"/>
              </w:rPr>
            </w:pPr>
          </w:p>
          <w:p w14:paraId="16BCDE98" w14:textId="77777777" w:rsidR="00636D26" w:rsidRDefault="00636D26">
            <w:pPr>
              <w:pStyle w:val="TableParagraph"/>
              <w:rPr>
                <w:sz w:val="20"/>
              </w:rPr>
            </w:pPr>
          </w:p>
          <w:p w14:paraId="66B4220B" w14:textId="77777777" w:rsidR="00636D26" w:rsidRDefault="00636D26">
            <w:pPr>
              <w:pStyle w:val="TableParagraph"/>
              <w:spacing w:before="19"/>
              <w:rPr>
                <w:sz w:val="20"/>
              </w:rPr>
            </w:pPr>
          </w:p>
          <w:p w14:paraId="278ADC03" w14:textId="77777777" w:rsidR="00636D26" w:rsidRDefault="00000000">
            <w:pPr>
              <w:pStyle w:val="TableParagraph"/>
              <w:numPr>
                <w:ilvl w:val="0"/>
                <w:numId w:val="132"/>
              </w:numPr>
              <w:tabs>
                <w:tab w:val="left" w:pos="629"/>
                <w:tab w:val="left" w:pos="779"/>
              </w:tabs>
              <w:spacing w:line="235" w:lineRule="auto"/>
              <w:ind w:right="373" w:hanging="322"/>
              <w:rPr>
                <w:sz w:val="20"/>
              </w:rPr>
            </w:pPr>
            <w:r>
              <w:rPr>
                <w:sz w:val="20"/>
              </w:rPr>
              <w:t>Número</w:t>
            </w:r>
            <w:r>
              <w:rPr>
                <w:spacing w:val="-14"/>
                <w:sz w:val="20"/>
              </w:rPr>
              <w:t xml:space="preserve"> </w:t>
            </w:r>
            <w:r>
              <w:rPr>
                <w:sz w:val="20"/>
              </w:rPr>
              <w:t xml:space="preserve">de </w:t>
            </w:r>
            <w:r>
              <w:rPr>
                <w:spacing w:val="-2"/>
                <w:sz w:val="20"/>
              </w:rPr>
              <w:t>famílias</w:t>
            </w:r>
          </w:p>
          <w:p w14:paraId="152714AB" w14:textId="77777777" w:rsidR="00636D26" w:rsidRDefault="00000000">
            <w:pPr>
              <w:pStyle w:val="TableParagraph"/>
              <w:spacing w:before="3"/>
              <w:ind w:left="457" w:right="201"/>
              <w:jc w:val="center"/>
              <w:rPr>
                <w:sz w:val="20"/>
              </w:rPr>
            </w:pPr>
            <w:r>
              <w:rPr>
                <w:sz w:val="20"/>
              </w:rPr>
              <w:t>atendidas</w:t>
            </w:r>
            <w:r>
              <w:rPr>
                <w:spacing w:val="-7"/>
                <w:sz w:val="20"/>
              </w:rPr>
              <w:t xml:space="preserve"> </w:t>
            </w:r>
            <w:r>
              <w:rPr>
                <w:sz w:val="20"/>
              </w:rPr>
              <w:t>pelo PAIF.-</w:t>
            </w:r>
            <w:r>
              <w:rPr>
                <w:spacing w:val="-14"/>
                <w:sz w:val="20"/>
              </w:rPr>
              <w:t xml:space="preserve"> </w:t>
            </w:r>
            <w:r>
              <w:rPr>
                <w:sz w:val="20"/>
              </w:rPr>
              <w:t>Número de usuários atendidos</w:t>
            </w:r>
            <w:r>
              <w:rPr>
                <w:spacing w:val="-7"/>
                <w:sz w:val="20"/>
              </w:rPr>
              <w:t xml:space="preserve"> </w:t>
            </w:r>
            <w:r>
              <w:rPr>
                <w:sz w:val="20"/>
              </w:rPr>
              <w:t xml:space="preserve">pelo </w:t>
            </w:r>
            <w:r>
              <w:rPr>
                <w:spacing w:val="-2"/>
                <w:sz w:val="20"/>
              </w:rPr>
              <w:t>SCFV.</w:t>
            </w:r>
          </w:p>
          <w:p w14:paraId="175092BB" w14:textId="77777777" w:rsidR="00636D26" w:rsidRDefault="00000000">
            <w:pPr>
              <w:pStyle w:val="TableParagraph"/>
              <w:numPr>
                <w:ilvl w:val="0"/>
                <w:numId w:val="131"/>
              </w:numPr>
              <w:tabs>
                <w:tab w:val="left" w:pos="465"/>
                <w:tab w:val="left" w:pos="606"/>
              </w:tabs>
              <w:ind w:right="214" w:hanging="313"/>
              <w:rPr>
                <w:sz w:val="20"/>
              </w:rPr>
            </w:pPr>
            <w:r>
              <w:rPr>
                <w:sz w:val="20"/>
              </w:rPr>
              <w:t>Quantidade</w:t>
            </w:r>
            <w:r>
              <w:rPr>
                <w:spacing w:val="-14"/>
                <w:sz w:val="20"/>
              </w:rPr>
              <w:t xml:space="preserve"> </w:t>
            </w:r>
            <w:r>
              <w:rPr>
                <w:sz w:val="20"/>
              </w:rPr>
              <w:t xml:space="preserve">de </w:t>
            </w:r>
            <w:r>
              <w:rPr>
                <w:spacing w:val="-2"/>
                <w:sz w:val="20"/>
              </w:rPr>
              <w:t>campanhas educativas realizadas.</w:t>
            </w:r>
          </w:p>
          <w:p w14:paraId="0919C2AA" w14:textId="77777777" w:rsidR="00636D26" w:rsidRDefault="00000000">
            <w:pPr>
              <w:pStyle w:val="TableParagraph"/>
              <w:numPr>
                <w:ilvl w:val="1"/>
                <w:numId w:val="131"/>
              </w:numPr>
              <w:tabs>
                <w:tab w:val="left" w:pos="560"/>
                <w:tab w:val="left" w:pos="628"/>
              </w:tabs>
              <w:spacing w:before="1" w:line="237" w:lineRule="auto"/>
              <w:ind w:right="310" w:hanging="104"/>
              <w:rPr>
                <w:sz w:val="20"/>
              </w:rPr>
            </w:pPr>
            <w:r>
              <w:rPr>
                <w:sz w:val="20"/>
              </w:rPr>
              <w:tab/>
              <w:t xml:space="preserve">Número de </w:t>
            </w:r>
            <w:r>
              <w:rPr>
                <w:spacing w:val="-2"/>
                <w:sz w:val="20"/>
              </w:rPr>
              <w:t>profissionais capacitados.</w:t>
            </w:r>
          </w:p>
          <w:p w14:paraId="3C4DA61C" w14:textId="77777777" w:rsidR="00636D26" w:rsidRDefault="00000000">
            <w:pPr>
              <w:pStyle w:val="TableParagraph"/>
              <w:numPr>
                <w:ilvl w:val="2"/>
                <w:numId w:val="131"/>
              </w:numPr>
              <w:tabs>
                <w:tab w:val="left" w:pos="761"/>
              </w:tabs>
              <w:spacing w:before="7" w:line="235" w:lineRule="auto"/>
              <w:ind w:right="306" w:firstLine="26"/>
              <w:rPr>
                <w:sz w:val="20"/>
              </w:rPr>
            </w:pPr>
            <w:r>
              <w:rPr>
                <w:sz w:val="20"/>
              </w:rPr>
              <w:t>Taxa de cobertura</w:t>
            </w:r>
            <w:r>
              <w:rPr>
                <w:spacing w:val="-9"/>
                <w:sz w:val="20"/>
              </w:rPr>
              <w:t xml:space="preserve"> </w:t>
            </w:r>
            <w:r>
              <w:rPr>
                <w:spacing w:val="-5"/>
                <w:sz w:val="20"/>
              </w:rPr>
              <w:t>da</w:t>
            </w:r>
          </w:p>
          <w:p w14:paraId="09EA5C6A" w14:textId="77777777" w:rsidR="00636D26" w:rsidRDefault="00000000">
            <w:pPr>
              <w:pStyle w:val="TableParagraph"/>
              <w:spacing w:before="3"/>
              <w:ind w:left="373" w:right="120" w:firstLine="1"/>
              <w:jc w:val="center"/>
              <w:rPr>
                <w:sz w:val="20"/>
              </w:rPr>
            </w:pPr>
            <w:r>
              <w:rPr>
                <w:spacing w:val="-4"/>
                <w:sz w:val="20"/>
              </w:rPr>
              <w:t xml:space="preserve">rede </w:t>
            </w:r>
            <w:r>
              <w:rPr>
                <w:spacing w:val="-2"/>
                <w:sz w:val="20"/>
              </w:rPr>
              <w:t xml:space="preserve">socioassistencial </w:t>
            </w:r>
            <w:r>
              <w:rPr>
                <w:sz w:val="20"/>
              </w:rPr>
              <w:t xml:space="preserve">em relação à </w:t>
            </w:r>
            <w:r>
              <w:rPr>
                <w:spacing w:val="-2"/>
                <w:sz w:val="20"/>
              </w:rPr>
              <w:t>população vulnerável.</w:t>
            </w:r>
          </w:p>
        </w:tc>
        <w:tc>
          <w:tcPr>
            <w:tcW w:w="1559" w:type="dxa"/>
            <w:tcBorders>
              <w:left w:val="single" w:sz="2" w:space="0" w:color="A8D08D"/>
              <w:bottom w:val="single" w:sz="2" w:space="0" w:color="A8D08D"/>
              <w:right w:val="nil"/>
            </w:tcBorders>
            <w:shd w:val="clear" w:color="auto" w:fill="E1EED9"/>
          </w:tcPr>
          <w:p w14:paraId="7EE7F29F" w14:textId="77777777" w:rsidR="00636D26" w:rsidRDefault="00636D26">
            <w:pPr>
              <w:pStyle w:val="TableParagraph"/>
              <w:rPr>
                <w:sz w:val="20"/>
              </w:rPr>
            </w:pPr>
          </w:p>
          <w:p w14:paraId="2353ACBC" w14:textId="77777777" w:rsidR="00636D26" w:rsidRDefault="00636D26">
            <w:pPr>
              <w:pStyle w:val="TableParagraph"/>
              <w:rPr>
                <w:sz w:val="20"/>
              </w:rPr>
            </w:pPr>
          </w:p>
          <w:p w14:paraId="5C165C39" w14:textId="77777777" w:rsidR="00636D26" w:rsidRDefault="00636D26">
            <w:pPr>
              <w:pStyle w:val="TableParagraph"/>
              <w:rPr>
                <w:sz w:val="20"/>
              </w:rPr>
            </w:pPr>
          </w:p>
          <w:p w14:paraId="60DCCBD3" w14:textId="77777777" w:rsidR="00636D26" w:rsidRDefault="00636D26">
            <w:pPr>
              <w:pStyle w:val="TableParagraph"/>
              <w:rPr>
                <w:sz w:val="20"/>
              </w:rPr>
            </w:pPr>
          </w:p>
          <w:p w14:paraId="118444AF" w14:textId="77777777" w:rsidR="00636D26" w:rsidRDefault="00636D26">
            <w:pPr>
              <w:pStyle w:val="TableParagraph"/>
              <w:rPr>
                <w:sz w:val="20"/>
              </w:rPr>
            </w:pPr>
          </w:p>
          <w:p w14:paraId="1A4B97B0" w14:textId="77777777" w:rsidR="00636D26" w:rsidRDefault="00636D26">
            <w:pPr>
              <w:pStyle w:val="TableParagraph"/>
              <w:rPr>
                <w:sz w:val="20"/>
              </w:rPr>
            </w:pPr>
          </w:p>
          <w:p w14:paraId="6106F18F" w14:textId="77777777" w:rsidR="00636D26" w:rsidRDefault="00636D26">
            <w:pPr>
              <w:pStyle w:val="TableParagraph"/>
              <w:rPr>
                <w:sz w:val="20"/>
              </w:rPr>
            </w:pPr>
          </w:p>
          <w:p w14:paraId="626DE4BF" w14:textId="77777777" w:rsidR="00636D26" w:rsidRDefault="00636D26">
            <w:pPr>
              <w:pStyle w:val="TableParagraph"/>
              <w:rPr>
                <w:sz w:val="20"/>
              </w:rPr>
            </w:pPr>
          </w:p>
          <w:p w14:paraId="2CED5F82" w14:textId="77777777" w:rsidR="00636D26" w:rsidRDefault="00636D26">
            <w:pPr>
              <w:pStyle w:val="TableParagraph"/>
              <w:spacing w:before="39"/>
              <w:rPr>
                <w:sz w:val="20"/>
              </w:rPr>
            </w:pPr>
          </w:p>
          <w:p w14:paraId="2975DC30" w14:textId="77777777" w:rsidR="00636D26" w:rsidRDefault="00000000">
            <w:pPr>
              <w:pStyle w:val="TableParagraph"/>
              <w:ind w:left="115" w:right="118" w:hanging="3"/>
              <w:jc w:val="center"/>
              <w:rPr>
                <w:sz w:val="20"/>
              </w:rPr>
            </w:pPr>
            <w:r>
              <w:rPr>
                <w:sz w:val="20"/>
              </w:rPr>
              <w:t xml:space="preserve">Famílias e indivíduos em situação de </w:t>
            </w:r>
            <w:r>
              <w:rPr>
                <w:spacing w:val="-2"/>
                <w:sz w:val="20"/>
              </w:rPr>
              <w:t xml:space="preserve">vulnerabilidad </w:t>
            </w:r>
            <w:r>
              <w:rPr>
                <w:sz w:val="20"/>
              </w:rPr>
              <w:t xml:space="preserve">e social residentes em </w:t>
            </w:r>
            <w:r>
              <w:rPr>
                <w:spacing w:val="-2"/>
                <w:sz w:val="20"/>
              </w:rPr>
              <w:t xml:space="preserve">Acrelândia, </w:t>
            </w:r>
            <w:r>
              <w:rPr>
                <w:sz w:val="20"/>
              </w:rPr>
              <w:t>com</w:t>
            </w:r>
            <w:r>
              <w:rPr>
                <w:spacing w:val="-14"/>
                <w:sz w:val="20"/>
              </w:rPr>
              <w:t xml:space="preserve"> </w:t>
            </w:r>
            <w:r>
              <w:rPr>
                <w:sz w:val="20"/>
              </w:rPr>
              <w:t xml:space="preserve">prioridade para crianças, </w:t>
            </w:r>
            <w:r>
              <w:rPr>
                <w:spacing w:val="-2"/>
                <w:sz w:val="20"/>
              </w:rPr>
              <w:t xml:space="preserve">adolescentes, pessoas idosas, </w:t>
            </w:r>
            <w:r>
              <w:rPr>
                <w:sz w:val="20"/>
              </w:rPr>
              <w:t xml:space="preserve">pessoas com deficiência e famílias em situação de </w:t>
            </w:r>
            <w:r>
              <w:rPr>
                <w:spacing w:val="-2"/>
                <w:sz w:val="20"/>
              </w:rPr>
              <w:t>pobreza.</w:t>
            </w:r>
          </w:p>
        </w:tc>
      </w:tr>
      <w:tr w:rsidR="00636D26" w14:paraId="469AC7E3" w14:textId="77777777">
        <w:trPr>
          <w:trHeight w:val="230"/>
        </w:trPr>
        <w:tc>
          <w:tcPr>
            <w:tcW w:w="1385" w:type="dxa"/>
            <w:tcBorders>
              <w:top w:val="single" w:sz="2" w:space="0" w:color="A8D08D"/>
              <w:left w:val="nil"/>
              <w:bottom w:val="single" w:sz="2" w:space="0" w:color="A8D08D"/>
              <w:right w:val="single" w:sz="2" w:space="0" w:color="A8D08D"/>
            </w:tcBorders>
          </w:tcPr>
          <w:p w14:paraId="1EAF7F36" w14:textId="77777777" w:rsidR="00636D26" w:rsidRDefault="00636D26">
            <w:pPr>
              <w:pStyle w:val="TableParagraph"/>
              <w:rPr>
                <w:rFonts w:ascii="Times New Roman"/>
                <w:sz w:val="16"/>
              </w:rPr>
            </w:pPr>
          </w:p>
        </w:tc>
        <w:tc>
          <w:tcPr>
            <w:tcW w:w="1700" w:type="dxa"/>
            <w:tcBorders>
              <w:top w:val="single" w:sz="2" w:space="0" w:color="A8D08D"/>
              <w:left w:val="single" w:sz="2" w:space="0" w:color="A8D08D"/>
              <w:bottom w:val="single" w:sz="2" w:space="0" w:color="A8D08D"/>
              <w:right w:val="single" w:sz="2" w:space="0" w:color="A8D08D"/>
            </w:tcBorders>
          </w:tcPr>
          <w:p w14:paraId="4DAFF715" w14:textId="77777777" w:rsidR="00636D26" w:rsidRDefault="00636D26">
            <w:pPr>
              <w:pStyle w:val="TableParagraph"/>
              <w:rPr>
                <w:rFonts w:ascii="Times New Roman"/>
                <w:sz w:val="16"/>
              </w:rPr>
            </w:pPr>
          </w:p>
        </w:tc>
        <w:tc>
          <w:tcPr>
            <w:tcW w:w="1844" w:type="dxa"/>
            <w:tcBorders>
              <w:top w:val="single" w:sz="2" w:space="0" w:color="A8D08D"/>
              <w:left w:val="single" w:sz="2" w:space="0" w:color="A8D08D"/>
              <w:bottom w:val="single" w:sz="2" w:space="0" w:color="A8D08D"/>
              <w:right w:val="single" w:sz="2" w:space="0" w:color="A8D08D"/>
            </w:tcBorders>
          </w:tcPr>
          <w:p w14:paraId="72A6D0DE" w14:textId="77777777" w:rsidR="00636D26" w:rsidRDefault="00636D26">
            <w:pPr>
              <w:pStyle w:val="TableParagraph"/>
              <w:rPr>
                <w:rFonts w:ascii="Times New Roman"/>
                <w:sz w:val="16"/>
              </w:rPr>
            </w:pPr>
          </w:p>
        </w:tc>
        <w:tc>
          <w:tcPr>
            <w:tcW w:w="1868" w:type="dxa"/>
            <w:tcBorders>
              <w:top w:val="single" w:sz="2" w:space="0" w:color="A8D08D"/>
              <w:left w:val="single" w:sz="2" w:space="0" w:color="A8D08D"/>
              <w:bottom w:val="single" w:sz="2" w:space="0" w:color="A8D08D"/>
              <w:right w:val="single" w:sz="2" w:space="0" w:color="A8D08D"/>
            </w:tcBorders>
          </w:tcPr>
          <w:p w14:paraId="04A7D89A" w14:textId="77777777" w:rsidR="00636D26" w:rsidRDefault="00636D26">
            <w:pPr>
              <w:pStyle w:val="TableParagraph"/>
              <w:rPr>
                <w:rFonts w:ascii="Times New Roman"/>
                <w:sz w:val="16"/>
              </w:rPr>
            </w:pPr>
          </w:p>
        </w:tc>
        <w:tc>
          <w:tcPr>
            <w:tcW w:w="1998" w:type="dxa"/>
            <w:tcBorders>
              <w:top w:val="single" w:sz="2" w:space="0" w:color="A8D08D"/>
              <w:left w:val="single" w:sz="2" w:space="0" w:color="A8D08D"/>
              <w:bottom w:val="single" w:sz="2" w:space="0" w:color="A8D08D"/>
              <w:right w:val="single" w:sz="2" w:space="0" w:color="A8D08D"/>
            </w:tcBorders>
          </w:tcPr>
          <w:p w14:paraId="362D3A7A" w14:textId="77777777" w:rsidR="00636D26" w:rsidRDefault="00636D26">
            <w:pPr>
              <w:pStyle w:val="TableParagraph"/>
              <w:rPr>
                <w:rFonts w:ascii="Times New Roman"/>
                <w:sz w:val="16"/>
              </w:rPr>
            </w:pPr>
          </w:p>
        </w:tc>
        <w:tc>
          <w:tcPr>
            <w:tcW w:w="1559" w:type="dxa"/>
            <w:tcBorders>
              <w:top w:val="single" w:sz="2" w:space="0" w:color="A8D08D"/>
              <w:left w:val="single" w:sz="2" w:space="0" w:color="A8D08D"/>
              <w:bottom w:val="single" w:sz="2" w:space="0" w:color="A8D08D"/>
              <w:right w:val="nil"/>
            </w:tcBorders>
          </w:tcPr>
          <w:p w14:paraId="00292C72" w14:textId="77777777" w:rsidR="00636D26" w:rsidRDefault="00636D26">
            <w:pPr>
              <w:pStyle w:val="TableParagraph"/>
              <w:rPr>
                <w:rFonts w:ascii="Times New Roman"/>
                <w:sz w:val="16"/>
              </w:rPr>
            </w:pPr>
          </w:p>
        </w:tc>
      </w:tr>
    </w:tbl>
    <w:p w14:paraId="3AF32B54" w14:textId="77777777" w:rsidR="00636D26" w:rsidRDefault="00636D26">
      <w:pPr>
        <w:pStyle w:val="Corpodetexto"/>
      </w:pPr>
    </w:p>
    <w:p w14:paraId="1DD211E8" w14:textId="77777777" w:rsidR="00636D26" w:rsidRDefault="00636D26">
      <w:pPr>
        <w:pStyle w:val="Corpodetexto"/>
        <w:spacing w:before="145"/>
      </w:pPr>
    </w:p>
    <w:p w14:paraId="1F05A356" w14:textId="77777777" w:rsidR="00636D26" w:rsidRDefault="00000000">
      <w:pPr>
        <w:pStyle w:val="Ttulo5"/>
        <w:ind w:left="994"/>
      </w:pPr>
      <w:bookmarkStart w:id="137" w:name="_bookmark137"/>
      <w:bookmarkEnd w:id="137"/>
      <w:r>
        <w:rPr>
          <w:spacing w:val="-2"/>
        </w:rPr>
        <w:t>Conclusão</w:t>
      </w:r>
    </w:p>
    <w:p w14:paraId="3657DA9B" w14:textId="77777777" w:rsidR="00636D26" w:rsidRDefault="00636D26">
      <w:pPr>
        <w:pStyle w:val="Corpodetexto"/>
        <w:spacing w:before="141"/>
        <w:rPr>
          <w:rFonts w:ascii="Arial"/>
          <w:b/>
        </w:rPr>
      </w:pPr>
    </w:p>
    <w:p w14:paraId="636A4745" w14:textId="77777777" w:rsidR="00636D26" w:rsidRDefault="00000000">
      <w:pPr>
        <w:pStyle w:val="Corpodetexto"/>
        <w:spacing w:line="360" w:lineRule="auto"/>
        <w:ind w:left="994" w:right="991" w:firstLine="707"/>
        <w:jc w:val="both"/>
      </w:pPr>
      <w:r>
        <w:t>O fortalecimento da Proteção Social Básica (PSB) representa um dos pilares da política de assistência social em Acrelândia, garantindo prevenção</w:t>
      </w:r>
      <w:r>
        <w:rPr>
          <w:spacing w:val="40"/>
        </w:rPr>
        <w:t xml:space="preserve"> </w:t>
      </w:r>
      <w:r>
        <w:t>de vulnerabilidades, promoção da inclusão social e o fortalecimento dos vínculos familiares e comunitários.</w:t>
      </w:r>
    </w:p>
    <w:p w14:paraId="7F3D0F88" w14:textId="77777777" w:rsidR="00636D26" w:rsidRDefault="00636D26">
      <w:pPr>
        <w:pStyle w:val="Corpodetexto"/>
        <w:spacing w:line="360" w:lineRule="auto"/>
        <w:jc w:val="both"/>
        <w:sectPr w:rsidR="00636D26">
          <w:headerReference w:type="default" r:id="rId116"/>
          <w:footerReference w:type="default" r:id="rId117"/>
          <w:pgSz w:w="11910" w:h="16840"/>
          <w:pgMar w:top="2220" w:right="708" w:bottom="1200" w:left="708" w:header="670" w:footer="1019" w:gutter="0"/>
          <w:cols w:space="720"/>
        </w:sectPr>
      </w:pPr>
    </w:p>
    <w:p w14:paraId="6489E311" w14:textId="77777777" w:rsidR="00636D26" w:rsidRDefault="00000000">
      <w:pPr>
        <w:pStyle w:val="Corpodetexto"/>
        <w:spacing w:before="7" w:line="360" w:lineRule="auto"/>
        <w:ind w:left="994" w:right="988" w:firstLine="707"/>
        <w:jc w:val="both"/>
      </w:pPr>
      <w:r>
        <w:lastRenderedPageBreak/>
        <w:t xml:space="preserve">Ao contemplar o programa de </w:t>
      </w:r>
      <w:r>
        <w:rPr>
          <w:rFonts w:ascii="Arial" w:hAnsi="Arial"/>
          <w:b/>
        </w:rPr>
        <w:t xml:space="preserve">Apoio e Manutenção da PSB </w:t>
      </w:r>
      <w:r>
        <w:t>no PPA 2026–2029, o município reafirma seu compromisso com a consolidação do SUAS, assegurando que crianças, adolescentes, idosos, pessoas com deficiência e famílias em situação de pobreza tenham acesso a serviços de qualidade que promovam dignidade, cidadania e justiça social.</w:t>
      </w:r>
    </w:p>
    <w:p w14:paraId="18D8FD63" w14:textId="77777777" w:rsidR="00636D26" w:rsidRDefault="00636D26">
      <w:pPr>
        <w:pStyle w:val="Corpodetexto"/>
        <w:spacing w:before="5"/>
      </w:pPr>
    </w:p>
    <w:p w14:paraId="577D7C41" w14:textId="77777777" w:rsidR="00636D26" w:rsidRDefault="00000000">
      <w:pPr>
        <w:pStyle w:val="Corpodetexto"/>
        <w:spacing w:line="360" w:lineRule="auto"/>
        <w:ind w:left="994" w:right="990" w:firstLine="707"/>
        <w:jc w:val="both"/>
      </w:pPr>
      <w:r>
        <w:t>Assim, a PSB deixa de ser apenas um mecanismo de atendimento emergencial e se consolida como um instrumento estratégico de desenvolvimento humano e social, fundamental para a construção de uma Acrelândia mais justa, solidária e inclusiva.</w:t>
      </w:r>
    </w:p>
    <w:p w14:paraId="0414B9C9" w14:textId="77777777" w:rsidR="00636D26" w:rsidRDefault="00636D26">
      <w:pPr>
        <w:pStyle w:val="Corpodetexto"/>
        <w:spacing w:before="2"/>
      </w:pPr>
    </w:p>
    <w:p w14:paraId="2A280446" w14:textId="77777777" w:rsidR="00636D26" w:rsidRDefault="00000000">
      <w:pPr>
        <w:pStyle w:val="Ttulo5"/>
        <w:numPr>
          <w:ilvl w:val="0"/>
          <w:numId w:val="146"/>
        </w:numPr>
        <w:tabs>
          <w:tab w:val="left" w:pos="1711"/>
        </w:tabs>
        <w:spacing w:line="568" w:lineRule="auto"/>
        <w:ind w:left="994" w:right="3195" w:firstLine="359"/>
        <w:jc w:val="both"/>
      </w:pPr>
      <w:bookmarkStart w:id="138" w:name="_bookmark138"/>
      <w:bookmarkEnd w:id="138"/>
      <w:r>
        <w:t>Programa:</w:t>
      </w:r>
      <w:r>
        <w:rPr>
          <w:spacing w:val="-5"/>
        </w:rPr>
        <w:t xml:space="preserve"> </w:t>
      </w:r>
      <w:r>
        <w:t>Atendimento</w:t>
      </w:r>
      <w:r>
        <w:rPr>
          <w:spacing w:val="-5"/>
        </w:rPr>
        <w:t xml:space="preserve"> </w:t>
      </w:r>
      <w:r>
        <w:t>Integral</w:t>
      </w:r>
      <w:r>
        <w:rPr>
          <w:spacing w:val="-5"/>
        </w:rPr>
        <w:t xml:space="preserve"> </w:t>
      </w:r>
      <w:r>
        <w:t>à</w:t>
      </w:r>
      <w:r>
        <w:rPr>
          <w:spacing w:val="-5"/>
        </w:rPr>
        <w:t xml:space="preserve"> </w:t>
      </w:r>
      <w:r>
        <w:t>Família</w:t>
      </w:r>
      <w:r>
        <w:rPr>
          <w:spacing w:val="-5"/>
        </w:rPr>
        <w:t xml:space="preserve"> </w:t>
      </w:r>
      <w:r>
        <w:t>–</w:t>
      </w:r>
      <w:r>
        <w:rPr>
          <w:spacing w:val="-4"/>
        </w:rPr>
        <w:t xml:space="preserve"> </w:t>
      </w:r>
      <w:r>
        <w:t xml:space="preserve">PAIF </w:t>
      </w:r>
      <w:bookmarkStart w:id="139" w:name="_bookmark139"/>
      <w:bookmarkEnd w:id="139"/>
      <w:r>
        <w:rPr>
          <w:spacing w:val="-2"/>
        </w:rPr>
        <w:t>Fundamentação</w:t>
      </w:r>
    </w:p>
    <w:p w14:paraId="5C38CA5E" w14:textId="77777777" w:rsidR="00636D26" w:rsidRDefault="00000000">
      <w:pPr>
        <w:spacing w:before="41" w:line="360" w:lineRule="auto"/>
        <w:ind w:left="994" w:right="988" w:firstLine="707"/>
        <w:jc w:val="both"/>
        <w:rPr>
          <w:sz w:val="24"/>
        </w:rPr>
      </w:pPr>
      <w:r>
        <w:rPr>
          <w:sz w:val="24"/>
        </w:rPr>
        <w:t xml:space="preserve">O </w:t>
      </w:r>
      <w:r>
        <w:rPr>
          <w:rFonts w:ascii="Arial" w:hAnsi="Arial"/>
          <w:b/>
          <w:sz w:val="24"/>
        </w:rPr>
        <w:t xml:space="preserve">Serviço de Proteção e Atendimento Integral à Família (PAIF) </w:t>
      </w:r>
      <w:r>
        <w:rPr>
          <w:sz w:val="24"/>
        </w:rPr>
        <w:t xml:space="preserve">é regulamentado pela </w:t>
      </w:r>
      <w:r>
        <w:rPr>
          <w:rFonts w:ascii="Arial" w:hAnsi="Arial"/>
          <w:b/>
          <w:sz w:val="24"/>
        </w:rPr>
        <w:t xml:space="preserve">Política Nacional de Assistência Social (PNAS/2004) </w:t>
      </w:r>
      <w:r>
        <w:rPr>
          <w:sz w:val="24"/>
        </w:rPr>
        <w:t xml:space="preserve">e pelo </w:t>
      </w:r>
      <w:r>
        <w:rPr>
          <w:rFonts w:ascii="Arial" w:hAnsi="Arial"/>
          <w:b/>
          <w:sz w:val="24"/>
        </w:rPr>
        <w:t>Sistema Único de Assistência Social (SUAS)</w:t>
      </w:r>
      <w:r>
        <w:rPr>
          <w:sz w:val="24"/>
        </w:rPr>
        <w:t>, sendo ofertado, obrigatoriamente,</w:t>
      </w:r>
      <w:r>
        <w:rPr>
          <w:spacing w:val="-1"/>
          <w:sz w:val="24"/>
        </w:rPr>
        <w:t xml:space="preserve"> </w:t>
      </w:r>
      <w:r>
        <w:rPr>
          <w:sz w:val="24"/>
        </w:rPr>
        <w:t>nos</w:t>
      </w:r>
      <w:r>
        <w:rPr>
          <w:spacing w:val="-2"/>
          <w:sz w:val="24"/>
        </w:rPr>
        <w:t xml:space="preserve"> </w:t>
      </w:r>
      <w:r>
        <w:rPr>
          <w:rFonts w:ascii="Arial" w:hAnsi="Arial"/>
          <w:b/>
          <w:sz w:val="24"/>
        </w:rPr>
        <w:t>Centros</w:t>
      </w:r>
      <w:r>
        <w:rPr>
          <w:rFonts w:ascii="Arial" w:hAnsi="Arial"/>
          <w:b/>
          <w:spacing w:val="-1"/>
          <w:sz w:val="24"/>
        </w:rPr>
        <w:t xml:space="preserve"> </w:t>
      </w:r>
      <w:r>
        <w:rPr>
          <w:rFonts w:ascii="Arial" w:hAnsi="Arial"/>
          <w:b/>
          <w:sz w:val="24"/>
        </w:rPr>
        <w:t>de</w:t>
      </w:r>
      <w:r>
        <w:rPr>
          <w:rFonts w:ascii="Arial" w:hAnsi="Arial"/>
          <w:b/>
          <w:spacing w:val="-1"/>
          <w:sz w:val="24"/>
        </w:rPr>
        <w:t xml:space="preserve"> </w:t>
      </w:r>
      <w:r>
        <w:rPr>
          <w:rFonts w:ascii="Arial" w:hAnsi="Arial"/>
          <w:b/>
          <w:sz w:val="24"/>
        </w:rPr>
        <w:t>Referência</w:t>
      </w:r>
      <w:r>
        <w:rPr>
          <w:rFonts w:ascii="Arial" w:hAnsi="Arial"/>
          <w:b/>
          <w:spacing w:val="-1"/>
          <w:sz w:val="24"/>
        </w:rPr>
        <w:t xml:space="preserve"> </w:t>
      </w:r>
      <w:r>
        <w:rPr>
          <w:rFonts w:ascii="Arial" w:hAnsi="Arial"/>
          <w:b/>
          <w:sz w:val="24"/>
        </w:rPr>
        <w:t>de</w:t>
      </w:r>
      <w:r>
        <w:rPr>
          <w:rFonts w:ascii="Arial" w:hAnsi="Arial"/>
          <w:b/>
          <w:spacing w:val="-1"/>
          <w:sz w:val="24"/>
        </w:rPr>
        <w:t xml:space="preserve"> </w:t>
      </w:r>
      <w:r>
        <w:rPr>
          <w:rFonts w:ascii="Arial" w:hAnsi="Arial"/>
          <w:b/>
          <w:sz w:val="24"/>
        </w:rPr>
        <w:t>Assistência</w:t>
      </w:r>
      <w:r>
        <w:rPr>
          <w:rFonts w:ascii="Arial" w:hAnsi="Arial"/>
          <w:b/>
          <w:spacing w:val="-2"/>
          <w:sz w:val="24"/>
        </w:rPr>
        <w:t xml:space="preserve"> </w:t>
      </w:r>
      <w:r>
        <w:rPr>
          <w:rFonts w:ascii="Arial" w:hAnsi="Arial"/>
          <w:b/>
          <w:sz w:val="24"/>
        </w:rPr>
        <w:t>Social – CRAS</w:t>
      </w:r>
      <w:r>
        <w:rPr>
          <w:sz w:val="24"/>
        </w:rPr>
        <w:t>.</w:t>
      </w:r>
    </w:p>
    <w:p w14:paraId="09B8694B" w14:textId="77777777" w:rsidR="00636D26" w:rsidRDefault="00636D26">
      <w:pPr>
        <w:pStyle w:val="Corpodetexto"/>
        <w:spacing w:before="3"/>
      </w:pPr>
    </w:p>
    <w:p w14:paraId="02AC205E" w14:textId="77777777" w:rsidR="00636D26" w:rsidRDefault="00000000">
      <w:pPr>
        <w:pStyle w:val="Corpodetexto"/>
        <w:spacing w:line="360" w:lineRule="auto"/>
        <w:ind w:left="994" w:right="988" w:firstLine="707"/>
        <w:jc w:val="both"/>
      </w:pPr>
      <w:r>
        <w:t>O PAIF tem por finalidade fortalecer a função protetiva das famílias, prevenir a ruptura de vínculos, promover o acesso a direitos e contribuir para a melhoria da qualidade de vida. Por meio de atendimentos, acompanhamentos</w:t>
      </w:r>
      <w:r>
        <w:rPr>
          <w:spacing w:val="80"/>
        </w:rPr>
        <w:t xml:space="preserve"> </w:t>
      </w:r>
      <w:r>
        <w:t>e atividades coletivas, o serviço atua de forma preventiva, protetiva e proativa junto às famílias em situação de vulnerabilidade e risco social.</w:t>
      </w:r>
    </w:p>
    <w:p w14:paraId="20625984" w14:textId="77777777" w:rsidR="00636D26" w:rsidRDefault="00636D26">
      <w:pPr>
        <w:pStyle w:val="Corpodetexto"/>
        <w:spacing w:before="7"/>
      </w:pPr>
    </w:p>
    <w:p w14:paraId="7810EC9A" w14:textId="77777777" w:rsidR="00636D26" w:rsidRDefault="00000000">
      <w:pPr>
        <w:pStyle w:val="Corpodetexto"/>
        <w:spacing w:line="360" w:lineRule="auto"/>
        <w:ind w:left="994" w:right="988"/>
        <w:jc w:val="both"/>
      </w:pPr>
      <w:r>
        <w:t>No município de Acrelândia, o PAIF é estratégico para o fortalecimento da rede socioassistencial e para a efetivação do direito à proteção social básica, devendo constar no PPA 2026–2029 como programa estruturante da assistência social.</w:t>
      </w:r>
    </w:p>
    <w:p w14:paraId="3C51C403" w14:textId="77777777" w:rsidR="00636D26" w:rsidRDefault="00636D26">
      <w:pPr>
        <w:pStyle w:val="Corpodetexto"/>
        <w:spacing w:line="360" w:lineRule="auto"/>
        <w:jc w:val="both"/>
        <w:sectPr w:rsidR="00636D26">
          <w:pgSz w:w="11910" w:h="16840"/>
          <w:pgMar w:top="2220" w:right="708" w:bottom="1200" w:left="708" w:header="670" w:footer="1019" w:gutter="0"/>
          <w:cols w:space="720"/>
        </w:sectPr>
      </w:pPr>
    </w:p>
    <w:p w14:paraId="27D96881" w14:textId="77777777" w:rsidR="00636D26" w:rsidRDefault="00000000">
      <w:pPr>
        <w:pStyle w:val="Ttulo5"/>
        <w:spacing w:before="7"/>
        <w:ind w:left="994"/>
      </w:pPr>
      <w:bookmarkStart w:id="140" w:name="_bookmark140"/>
      <w:bookmarkEnd w:id="140"/>
      <w:r>
        <w:lastRenderedPageBreak/>
        <w:t>Objetivo</w:t>
      </w:r>
      <w:r>
        <w:rPr>
          <w:spacing w:val="-2"/>
        </w:rPr>
        <w:t xml:space="preserve"> Geral</w:t>
      </w:r>
    </w:p>
    <w:p w14:paraId="5A8AE64B" w14:textId="77777777" w:rsidR="00636D26" w:rsidRDefault="00636D26">
      <w:pPr>
        <w:pStyle w:val="Corpodetexto"/>
        <w:spacing w:before="142"/>
        <w:rPr>
          <w:rFonts w:ascii="Arial"/>
          <w:b/>
        </w:rPr>
      </w:pPr>
    </w:p>
    <w:p w14:paraId="1DB1A563" w14:textId="77777777" w:rsidR="00636D26" w:rsidRDefault="00000000">
      <w:pPr>
        <w:pStyle w:val="Corpodetexto"/>
        <w:spacing w:line="360" w:lineRule="auto"/>
        <w:ind w:left="994" w:right="994" w:firstLine="707"/>
        <w:jc w:val="both"/>
      </w:pPr>
      <w:r>
        <w:t>Oferecer apoio, acompanhamento e</w:t>
      </w:r>
      <w:r>
        <w:rPr>
          <w:spacing w:val="-1"/>
        </w:rPr>
        <w:t xml:space="preserve"> </w:t>
      </w:r>
      <w:r>
        <w:t>proteção</w:t>
      </w:r>
      <w:r>
        <w:rPr>
          <w:spacing w:val="-1"/>
        </w:rPr>
        <w:t xml:space="preserve"> </w:t>
      </w:r>
      <w:r>
        <w:t>às famílias</w:t>
      </w:r>
      <w:r>
        <w:rPr>
          <w:spacing w:val="-1"/>
        </w:rPr>
        <w:t xml:space="preserve"> </w:t>
      </w:r>
      <w:r>
        <w:t>em situação de vulnerabilidade social, fortalecendo vínculos familiares e comunitários, prevenindo situações de risco e garantindo acesso a direitos.</w:t>
      </w:r>
    </w:p>
    <w:p w14:paraId="43228E26" w14:textId="77777777" w:rsidR="00636D26" w:rsidRDefault="00636D26">
      <w:pPr>
        <w:pStyle w:val="Corpodetexto"/>
        <w:spacing w:before="4"/>
      </w:pPr>
    </w:p>
    <w:p w14:paraId="1FB410B6" w14:textId="77777777" w:rsidR="00636D26" w:rsidRDefault="00000000">
      <w:pPr>
        <w:pStyle w:val="Ttulo5"/>
        <w:ind w:left="994"/>
      </w:pPr>
      <w:bookmarkStart w:id="141" w:name="_bookmark141"/>
      <w:bookmarkEnd w:id="141"/>
      <w:r>
        <w:t>Objetivos</w:t>
      </w:r>
      <w:r>
        <w:rPr>
          <w:spacing w:val="-5"/>
        </w:rPr>
        <w:t xml:space="preserve"> </w:t>
      </w:r>
      <w:r>
        <w:rPr>
          <w:spacing w:val="-2"/>
        </w:rPr>
        <w:t>Específicos</w:t>
      </w:r>
    </w:p>
    <w:p w14:paraId="59F1E5D7" w14:textId="77777777" w:rsidR="00636D26" w:rsidRDefault="00636D26">
      <w:pPr>
        <w:pStyle w:val="Corpodetexto"/>
        <w:spacing w:before="142"/>
        <w:rPr>
          <w:rFonts w:ascii="Arial"/>
          <w:b/>
        </w:rPr>
      </w:pPr>
    </w:p>
    <w:p w14:paraId="300B4D23" w14:textId="77777777" w:rsidR="00636D26" w:rsidRDefault="00000000">
      <w:pPr>
        <w:pStyle w:val="PargrafodaLista"/>
        <w:numPr>
          <w:ilvl w:val="1"/>
          <w:numId w:val="146"/>
        </w:numPr>
        <w:tabs>
          <w:tab w:val="left" w:pos="1713"/>
        </w:tabs>
        <w:ind w:left="1713"/>
        <w:rPr>
          <w:rFonts w:ascii="Symbol" w:hAnsi="Symbol"/>
          <w:sz w:val="20"/>
        </w:rPr>
      </w:pPr>
      <w:r>
        <w:rPr>
          <w:sz w:val="24"/>
        </w:rPr>
        <w:t>Fortalecer</w:t>
      </w:r>
      <w:r>
        <w:rPr>
          <w:spacing w:val="-3"/>
          <w:sz w:val="24"/>
        </w:rPr>
        <w:t xml:space="preserve"> </w:t>
      </w:r>
      <w:r>
        <w:rPr>
          <w:sz w:val="24"/>
        </w:rPr>
        <w:t>a</w:t>
      </w:r>
      <w:r>
        <w:rPr>
          <w:spacing w:val="-5"/>
          <w:sz w:val="24"/>
        </w:rPr>
        <w:t xml:space="preserve"> </w:t>
      </w:r>
      <w:r>
        <w:rPr>
          <w:sz w:val="24"/>
        </w:rPr>
        <w:t>função</w:t>
      </w:r>
      <w:r>
        <w:rPr>
          <w:spacing w:val="-4"/>
          <w:sz w:val="24"/>
        </w:rPr>
        <w:t xml:space="preserve"> </w:t>
      </w:r>
      <w:r>
        <w:rPr>
          <w:sz w:val="24"/>
        </w:rPr>
        <w:t>protetiva</w:t>
      </w:r>
      <w:r>
        <w:rPr>
          <w:spacing w:val="-5"/>
          <w:sz w:val="24"/>
        </w:rPr>
        <w:t xml:space="preserve"> </w:t>
      </w:r>
      <w:r>
        <w:rPr>
          <w:sz w:val="24"/>
        </w:rPr>
        <w:t>da</w:t>
      </w:r>
      <w:r>
        <w:rPr>
          <w:spacing w:val="-4"/>
          <w:sz w:val="24"/>
        </w:rPr>
        <w:t xml:space="preserve"> </w:t>
      </w:r>
      <w:r>
        <w:rPr>
          <w:spacing w:val="-2"/>
          <w:sz w:val="24"/>
        </w:rPr>
        <w:t>família.</w:t>
      </w:r>
    </w:p>
    <w:p w14:paraId="3C9AFE00" w14:textId="77777777" w:rsidR="00636D26" w:rsidRDefault="00000000">
      <w:pPr>
        <w:pStyle w:val="PargrafodaLista"/>
        <w:numPr>
          <w:ilvl w:val="1"/>
          <w:numId w:val="146"/>
        </w:numPr>
        <w:tabs>
          <w:tab w:val="left" w:pos="1713"/>
        </w:tabs>
        <w:spacing w:before="137"/>
        <w:ind w:left="1713"/>
        <w:rPr>
          <w:rFonts w:ascii="Symbol" w:hAnsi="Symbol"/>
          <w:sz w:val="20"/>
        </w:rPr>
      </w:pPr>
      <w:r>
        <w:rPr>
          <w:sz w:val="24"/>
        </w:rPr>
        <w:t>Promover</w:t>
      </w:r>
      <w:r>
        <w:rPr>
          <w:spacing w:val="-3"/>
          <w:sz w:val="24"/>
        </w:rPr>
        <w:t xml:space="preserve"> </w:t>
      </w:r>
      <w:r>
        <w:rPr>
          <w:sz w:val="24"/>
        </w:rPr>
        <w:t>a</w:t>
      </w:r>
      <w:r>
        <w:rPr>
          <w:spacing w:val="-3"/>
          <w:sz w:val="24"/>
        </w:rPr>
        <w:t xml:space="preserve"> </w:t>
      </w:r>
      <w:r>
        <w:rPr>
          <w:sz w:val="24"/>
        </w:rPr>
        <w:t>convivência</w:t>
      </w:r>
      <w:r>
        <w:rPr>
          <w:spacing w:val="-3"/>
          <w:sz w:val="24"/>
        </w:rPr>
        <w:t xml:space="preserve"> </w:t>
      </w:r>
      <w:r>
        <w:rPr>
          <w:sz w:val="24"/>
        </w:rPr>
        <w:t>familiar</w:t>
      </w:r>
      <w:r>
        <w:rPr>
          <w:spacing w:val="-3"/>
          <w:sz w:val="24"/>
        </w:rPr>
        <w:t xml:space="preserve"> </w:t>
      </w:r>
      <w:r>
        <w:rPr>
          <w:sz w:val="24"/>
        </w:rPr>
        <w:t>e</w:t>
      </w:r>
      <w:r>
        <w:rPr>
          <w:spacing w:val="-2"/>
          <w:sz w:val="24"/>
        </w:rPr>
        <w:t xml:space="preserve"> comunitária.</w:t>
      </w:r>
    </w:p>
    <w:p w14:paraId="210F0804" w14:textId="77777777" w:rsidR="00636D26" w:rsidRDefault="00000000">
      <w:pPr>
        <w:pStyle w:val="PargrafodaLista"/>
        <w:numPr>
          <w:ilvl w:val="1"/>
          <w:numId w:val="146"/>
        </w:numPr>
        <w:tabs>
          <w:tab w:val="left" w:pos="1713"/>
        </w:tabs>
        <w:spacing w:before="139"/>
        <w:ind w:left="1713"/>
        <w:rPr>
          <w:rFonts w:ascii="Symbol" w:hAnsi="Symbol"/>
          <w:sz w:val="20"/>
        </w:rPr>
      </w:pPr>
      <w:r>
        <w:rPr>
          <w:sz w:val="24"/>
        </w:rPr>
        <w:t>Prevenir</w:t>
      </w:r>
      <w:r>
        <w:rPr>
          <w:spacing w:val="-4"/>
          <w:sz w:val="24"/>
        </w:rPr>
        <w:t xml:space="preserve"> </w:t>
      </w:r>
      <w:r>
        <w:rPr>
          <w:sz w:val="24"/>
        </w:rPr>
        <w:t>a</w:t>
      </w:r>
      <w:r>
        <w:rPr>
          <w:spacing w:val="-3"/>
          <w:sz w:val="24"/>
        </w:rPr>
        <w:t xml:space="preserve"> </w:t>
      </w:r>
      <w:r>
        <w:rPr>
          <w:sz w:val="24"/>
        </w:rPr>
        <w:t>ocorrência</w:t>
      </w:r>
      <w:r>
        <w:rPr>
          <w:spacing w:val="-6"/>
          <w:sz w:val="24"/>
        </w:rPr>
        <w:t xml:space="preserve"> </w:t>
      </w:r>
      <w:r>
        <w:rPr>
          <w:sz w:val="24"/>
        </w:rPr>
        <w:t>de</w:t>
      </w:r>
      <w:r>
        <w:rPr>
          <w:spacing w:val="-1"/>
          <w:sz w:val="24"/>
        </w:rPr>
        <w:t xml:space="preserve"> </w:t>
      </w:r>
      <w:r>
        <w:rPr>
          <w:sz w:val="24"/>
        </w:rPr>
        <w:t>situações</w:t>
      </w:r>
      <w:r>
        <w:rPr>
          <w:spacing w:val="-5"/>
          <w:sz w:val="24"/>
        </w:rPr>
        <w:t xml:space="preserve"> </w:t>
      </w:r>
      <w:r>
        <w:rPr>
          <w:sz w:val="24"/>
        </w:rPr>
        <w:t>de</w:t>
      </w:r>
      <w:r>
        <w:rPr>
          <w:spacing w:val="-4"/>
          <w:sz w:val="24"/>
        </w:rPr>
        <w:t xml:space="preserve"> </w:t>
      </w:r>
      <w:r>
        <w:rPr>
          <w:sz w:val="24"/>
        </w:rPr>
        <w:t>risco</w:t>
      </w:r>
      <w:r>
        <w:rPr>
          <w:spacing w:val="-2"/>
          <w:sz w:val="24"/>
        </w:rPr>
        <w:t xml:space="preserve"> social.</w:t>
      </w:r>
    </w:p>
    <w:p w14:paraId="58B335E7" w14:textId="77777777" w:rsidR="00636D26" w:rsidRDefault="00000000">
      <w:pPr>
        <w:pStyle w:val="PargrafodaLista"/>
        <w:numPr>
          <w:ilvl w:val="1"/>
          <w:numId w:val="146"/>
        </w:numPr>
        <w:tabs>
          <w:tab w:val="left" w:pos="1713"/>
        </w:tabs>
        <w:spacing w:before="137"/>
        <w:ind w:left="1713"/>
        <w:rPr>
          <w:rFonts w:ascii="Symbol" w:hAnsi="Symbol"/>
          <w:sz w:val="20"/>
        </w:rPr>
      </w:pPr>
      <w:r>
        <w:rPr>
          <w:sz w:val="24"/>
        </w:rPr>
        <w:t>Articular</w:t>
      </w:r>
      <w:r>
        <w:rPr>
          <w:spacing w:val="-4"/>
          <w:sz w:val="24"/>
        </w:rPr>
        <w:t xml:space="preserve"> </w:t>
      </w:r>
      <w:r>
        <w:rPr>
          <w:sz w:val="24"/>
        </w:rPr>
        <w:t>famílias</w:t>
      </w:r>
      <w:r>
        <w:rPr>
          <w:spacing w:val="-2"/>
          <w:sz w:val="24"/>
        </w:rPr>
        <w:t xml:space="preserve"> </w:t>
      </w:r>
      <w:r>
        <w:rPr>
          <w:sz w:val="24"/>
        </w:rPr>
        <w:t>ao</w:t>
      </w:r>
      <w:r>
        <w:rPr>
          <w:spacing w:val="-2"/>
          <w:sz w:val="24"/>
        </w:rPr>
        <w:t xml:space="preserve"> </w:t>
      </w:r>
      <w:r>
        <w:rPr>
          <w:sz w:val="24"/>
        </w:rPr>
        <w:t>acesso</w:t>
      </w:r>
      <w:r>
        <w:rPr>
          <w:spacing w:val="-2"/>
          <w:sz w:val="24"/>
        </w:rPr>
        <w:t xml:space="preserve"> </w:t>
      </w:r>
      <w:r>
        <w:rPr>
          <w:sz w:val="24"/>
        </w:rPr>
        <w:t>às</w:t>
      </w:r>
      <w:r>
        <w:rPr>
          <w:spacing w:val="-5"/>
          <w:sz w:val="24"/>
        </w:rPr>
        <w:t xml:space="preserve"> </w:t>
      </w:r>
      <w:r>
        <w:rPr>
          <w:sz w:val="24"/>
        </w:rPr>
        <w:t>demais</w:t>
      </w:r>
      <w:r>
        <w:rPr>
          <w:spacing w:val="-5"/>
          <w:sz w:val="24"/>
        </w:rPr>
        <w:t xml:space="preserve"> </w:t>
      </w:r>
      <w:r>
        <w:rPr>
          <w:sz w:val="24"/>
        </w:rPr>
        <w:t>políticas</w:t>
      </w:r>
      <w:r>
        <w:rPr>
          <w:spacing w:val="-1"/>
          <w:sz w:val="24"/>
        </w:rPr>
        <w:t xml:space="preserve"> </w:t>
      </w:r>
      <w:r>
        <w:rPr>
          <w:spacing w:val="-2"/>
          <w:sz w:val="24"/>
        </w:rPr>
        <w:t>públicas.</w:t>
      </w:r>
    </w:p>
    <w:p w14:paraId="6E27BE73" w14:textId="77777777" w:rsidR="00636D26" w:rsidRDefault="00000000">
      <w:pPr>
        <w:pStyle w:val="PargrafodaLista"/>
        <w:numPr>
          <w:ilvl w:val="1"/>
          <w:numId w:val="146"/>
        </w:numPr>
        <w:tabs>
          <w:tab w:val="left" w:pos="1712"/>
        </w:tabs>
        <w:spacing w:before="139"/>
        <w:ind w:left="1712" w:hanging="359"/>
        <w:jc w:val="both"/>
        <w:rPr>
          <w:rFonts w:ascii="Symbol" w:hAnsi="Symbol"/>
          <w:sz w:val="20"/>
        </w:rPr>
      </w:pPr>
      <w:r>
        <w:rPr>
          <w:sz w:val="24"/>
        </w:rPr>
        <w:t>Ampliar</w:t>
      </w:r>
      <w:r>
        <w:rPr>
          <w:spacing w:val="-6"/>
          <w:sz w:val="24"/>
        </w:rPr>
        <w:t xml:space="preserve"> </w:t>
      </w:r>
      <w:r>
        <w:rPr>
          <w:sz w:val="24"/>
        </w:rPr>
        <w:t>a</w:t>
      </w:r>
      <w:r>
        <w:rPr>
          <w:spacing w:val="-2"/>
          <w:sz w:val="24"/>
        </w:rPr>
        <w:t xml:space="preserve"> </w:t>
      </w:r>
      <w:r>
        <w:rPr>
          <w:sz w:val="24"/>
        </w:rPr>
        <w:t>participação</w:t>
      </w:r>
      <w:r>
        <w:rPr>
          <w:spacing w:val="-4"/>
          <w:sz w:val="24"/>
        </w:rPr>
        <w:t xml:space="preserve"> </w:t>
      </w:r>
      <w:r>
        <w:rPr>
          <w:sz w:val="24"/>
        </w:rPr>
        <w:t>cidadã das</w:t>
      </w:r>
      <w:r>
        <w:rPr>
          <w:spacing w:val="-4"/>
          <w:sz w:val="24"/>
        </w:rPr>
        <w:t xml:space="preserve"> </w:t>
      </w:r>
      <w:r>
        <w:rPr>
          <w:sz w:val="24"/>
        </w:rPr>
        <w:t>famílias</w:t>
      </w:r>
      <w:r>
        <w:rPr>
          <w:spacing w:val="-4"/>
          <w:sz w:val="24"/>
        </w:rPr>
        <w:t xml:space="preserve"> </w:t>
      </w:r>
      <w:r>
        <w:rPr>
          <w:spacing w:val="-2"/>
          <w:sz w:val="24"/>
        </w:rPr>
        <w:t>acompanhadas.</w:t>
      </w:r>
    </w:p>
    <w:p w14:paraId="05C23253" w14:textId="77777777" w:rsidR="00636D26" w:rsidRDefault="00000000">
      <w:pPr>
        <w:pStyle w:val="PargrafodaLista"/>
        <w:numPr>
          <w:ilvl w:val="1"/>
          <w:numId w:val="146"/>
        </w:numPr>
        <w:tabs>
          <w:tab w:val="left" w:pos="1713"/>
        </w:tabs>
        <w:spacing w:before="137" w:line="360" w:lineRule="auto"/>
        <w:ind w:left="1713" w:right="987"/>
        <w:jc w:val="both"/>
        <w:rPr>
          <w:rFonts w:ascii="Symbol" w:hAnsi="Symbol"/>
          <w:sz w:val="20"/>
        </w:rPr>
      </w:pPr>
      <w:r>
        <w:rPr>
          <w:sz w:val="24"/>
        </w:rPr>
        <w:t>Prevenir situações de risco por meio do desenvolvimento de potencialidades e aquisições, e o fortalecimento de vínculos familiares e comunitários. Destina-se à população que vive em situação de vulnerabilidade social decorrente da pobreza, privação (ausência de renda, precário ou nulo acesso aos</w:t>
      </w:r>
      <w:r>
        <w:rPr>
          <w:spacing w:val="-1"/>
          <w:sz w:val="24"/>
        </w:rPr>
        <w:t xml:space="preserve"> </w:t>
      </w:r>
      <w:r>
        <w:rPr>
          <w:sz w:val="24"/>
        </w:rPr>
        <w:t>serviços</w:t>
      </w:r>
      <w:r>
        <w:rPr>
          <w:spacing w:val="-1"/>
          <w:sz w:val="24"/>
        </w:rPr>
        <w:t xml:space="preserve"> </w:t>
      </w:r>
      <w:r>
        <w:rPr>
          <w:sz w:val="24"/>
        </w:rPr>
        <w:t>públicos, entre outros) e, ou fragilização de vínculos afetivos, relacionais ou de pertencimento social (discriminação etária,</w:t>
      </w:r>
      <w:r>
        <w:rPr>
          <w:spacing w:val="-2"/>
          <w:sz w:val="24"/>
        </w:rPr>
        <w:t xml:space="preserve"> </w:t>
      </w:r>
      <w:r>
        <w:rPr>
          <w:sz w:val="24"/>
        </w:rPr>
        <w:t>étnicas,</w:t>
      </w:r>
      <w:r>
        <w:rPr>
          <w:spacing w:val="-2"/>
          <w:sz w:val="24"/>
        </w:rPr>
        <w:t xml:space="preserve"> </w:t>
      </w:r>
      <w:r>
        <w:rPr>
          <w:sz w:val="24"/>
        </w:rPr>
        <w:t>de</w:t>
      </w:r>
      <w:r>
        <w:rPr>
          <w:spacing w:val="-2"/>
          <w:sz w:val="24"/>
        </w:rPr>
        <w:t xml:space="preserve"> </w:t>
      </w:r>
      <w:r>
        <w:rPr>
          <w:sz w:val="24"/>
        </w:rPr>
        <w:t>gênero</w:t>
      </w:r>
      <w:r>
        <w:rPr>
          <w:spacing w:val="-2"/>
          <w:sz w:val="24"/>
        </w:rPr>
        <w:t xml:space="preserve"> </w:t>
      </w:r>
      <w:r>
        <w:rPr>
          <w:sz w:val="24"/>
        </w:rPr>
        <w:t>ou por deficiência</w:t>
      </w:r>
      <w:r>
        <w:rPr>
          <w:spacing w:val="-2"/>
          <w:sz w:val="24"/>
        </w:rPr>
        <w:t xml:space="preserve"> </w:t>
      </w:r>
      <w:r>
        <w:rPr>
          <w:sz w:val="24"/>
        </w:rPr>
        <w:t>entre</w:t>
      </w:r>
      <w:r>
        <w:rPr>
          <w:spacing w:val="-2"/>
          <w:sz w:val="24"/>
        </w:rPr>
        <w:t xml:space="preserve"> </w:t>
      </w:r>
      <w:r>
        <w:rPr>
          <w:sz w:val="24"/>
        </w:rPr>
        <w:t>outras);</w:t>
      </w:r>
    </w:p>
    <w:p w14:paraId="0611470A" w14:textId="77777777" w:rsidR="00636D26" w:rsidRDefault="00000000">
      <w:pPr>
        <w:pStyle w:val="PargrafodaLista"/>
        <w:numPr>
          <w:ilvl w:val="1"/>
          <w:numId w:val="146"/>
        </w:numPr>
        <w:tabs>
          <w:tab w:val="left" w:pos="1713"/>
        </w:tabs>
        <w:spacing w:before="2" w:line="360" w:lineRule="auto"/>
        <w:ind w:left="1713" w:right="990"/>
        <w:jc w:val="both"/>
        <w:rPr>
          <w:rFonts w:ascii="Symbol" w:hAnsi="Symbol"/>
          <w:sz w:val="20"/>
        </w:rPr>
      </w:pPr>
      <w:r>
        <w:rPr>
          <w:rFonts w:ascii="Arial" w:hAnsi="Arial"/>
          <w:b/>
          <w:sz w:val="24"/>
        </w:rPr>
        <w:t xml:space="preserve">Atendimento e Acompanhamento Familiar: </w:t>
      </w:r>
      <w:r>
        <w:rPr>
          <w:sz w:val="24"/>
        </w:rPr>
        <w:t>Acompanhamento socioassistencial de famílias em situação de vulnerabilidade.</w:t>
      </w:r>
    </w:p>
    <w:p w14:paraId="5FDEF68A" w14:textId="77777777" w:rsidR="00636D26" w:rsidRDefault="00000000">
      <w:pPr>
        <w:pStyle w:val="PargrafodaLista"/>
        <w:numPr>
          <w:ilvl w:val="1"/>
          <w:numId w:val="146"/>
        </w:numPr>
        <w:tabs>
          <w:tab w:val="left" w:pos="1713"/>
        </w:tabs>
        <w:spacing w:line="360" w:lineRule="auto"/>
        <w:ind w:left="1713" w:right="989"/>
        <w:jc w:val="both"/>
        <w:rPr>
          <w:rFonts w:ascii="Symbol" w:hAnsi="Symbol"/>
          <w:sz w:val="20"/>
        </w:rPr>
      </w:pPr>
      <w:r>
        <w:rPr>
          <w:rFonts w:ascii="Arial" w:hAnsi="Arial"/>
          <w:b/>
          <w:sz w:val="24"/>
        </w:rPr>
        <w:t xml:space="preserve">Serviço de Convivência e Fortalecimento de Vínculos (SCFV): </w:t>
      </w:r>
      <w:r>
        <w:rPr>
          <w:sz w:val="24"/>
        </w:rPr>
        <w:t>Atividades para crianças, adolescentes, idosos e pessoas com deficiência, promovendo inclusão e desenvolvimento social.</w:t>
      </w:r>
    </w:p>
    <w:p w14:paraId="07A4F6E9" w14:textId="77777777" w:rsidR="00636D26" w:rsidRDefault="00000000">
      <w:pPr>
        <w:pStyle w:val="PargrafodaLista"/>
        <w:numPr>
          <w:ilvl w:val="1"/>
          <w:numId w:val="146"/>
        </w:numPr>
        <w:tabs>
          <w:tab w:val="left" w:pos="1713"/>
        </w:tabs>
        <w:spacing w:line="360" w:lineRule="auto"/>
        <w:ind w:left="1713" w:right="988"/>
        <w:jc w:val="both"/>
        <w:rPr>
          <w:rFonts w:ascii="Symbol" w:hAnsi="Symbol"/>
          <w:sz w:val="20"/>
        </w:rPr>
      </w:pPr>
      <w:r>
        <w:rPr>
          <w:rFonts w:ascii="Arial" w:hAnsi="Arial"/>
          <w:b/>
          <w:sz w:val="24"/>
        </w:rPr>
        <w:t xml:space="preserve">Cadastro Único e Benefícios Sociais: </w:t>
      </w:r>
      <w:r>
        <w:rPr>
          <w:sz w:val="24"/>
        </w:rPr>
        <w:t>Encaminhamento para atualização e inclusão de famílias no Cadastro Único para acesso a benefícios como Bolsa Família, BPC e Tarifa Social.</w:t>
      </w:r>
    </w:p>
    <w:p w14:paraId="5EA0F5E6" w14:textId="77777777" w:rsidR="00636D26" w:rsidRDefault="00000000">
      <w:pPr>
        <w:pStyle w:val="PargrafodaLista"/>
        <w:numPr>
          <w:ilvl w:val="1"/>
          <w:numId w:val="146"/>
        </w:numPr>
        <w:tabs>
          <w:tab w:val="left" w:pos="1713"/>
        </w:tabs>
        <w:spacing w:before="1" w:line="360" w:lineRule="auto"/>
        <w:ind w:left="1713" w:right="990"/>
        <w:jc w:val="both"/>
        <w:rPr>
          <w:rFonts w:ascii="Symbol" w:hAnsi="Symbol"/>
          <w:sz w:val="20"/>
        </w:rPr>
      </w:pPr>
      <w:r>
        <w:rPr>
          <w:rFonts w:ascii="Arial" w:hAnsi="Arial"/>
          <w:b/>
          <w:sz w:val="24"/>
        </w:rPr>
        <w:t xml:space="preserve">Parcerias e Articulação Intersetorial: </w:t>
      </w:r>
      <w:r>
        <w:rPr>
          <w:sz w:val="24"/>
        </w:rPr>
        <w:t>Trabalho conjunto com escolas, unidades de saúde e demais políticas públicas para atender as necessidades das famílias.</w:t>
      </w:r>
    </w:p>
    <w:p w14:paraId="60066DAA" w14:textId="77777777" w:rsidR="00636D26" w:rsidRDefault="00000000">
      <w:pPr>
        <w:pStyle w:val="PargrafodaLista"/>
        <w:numPr>
          <w:ilvl w:val="1"/>
          <w:numId w:val="146"/>
        </w:numPr>
        <w:tabs>
          <w:tab w:val="left" w:pos="1713"/>
        </w:tabs>
        <w:spacing w:line="360" w:lineRule="auto"/>
        <w:ind w:left="1713" w:right="991"/>
        <w:jc w:val="both"/>
        <w:rPr>
          <w:rFonts w:ascii="Symbol" w:hAnsi="Symbol"/>
          <w:sz w:val="20"/>
        </w:rPr>
      </w:pPr>
      <w:r>
        <w:rPr>
          <w:rFonts w:ascii="Arial" w:hAnsi="Arial"/>
          <w:b/>
          <w:sz w:val="24"/>
        </w:rPr>
        <w:t xml:space="preserve">Apoio e Orientação Sociofamiliar: </w:t>
      </w:r>
      <w:r>
        <w:rPr>
          <w:sz w:val="24"/>
        </w:rPr>
        <w:t>Ações educativas e preventivas para fortalecer a autonomia das famílias.</w:t>
      </w:r>
    </w:p>
    <w:p w14:paraId="71AA0F49" w14:textId="77777777" w:rsidR="00636D26" w:rsidRDefault="00636D26">
      <w:pPr>
        <w:pStyle w:val="PargrafodaLista"/>
        <w:spacing w:line="360" w:lineRule="auto"/>
        <w:jc w:val="both"/>
        <w:rPr>
          <w:rFonts w:ascii="Symbol" w:hAnsi="Symbol"/>
          <w:sz w:val="20"/>
        </w:rPr>
        <w:sectPr w:rsidR="00636D26">
          <w:pgSz w:w="11910" w:h="16840"/>
          <w:pgMar w:top="2220" w:right="708" w:bottom="1200" w:left="708" w:header="670" w:footer="1019" w:gutter="0"/>
          <w:cols w:space="720"/>
        </w:sectPr>
      </w:pPr>
    </w:p>
    <w:p w14:paraId="24195F61" w14:textId="77777777" w:rsidR="00636D26" w:rsidRDefault="00000000">
      <w:pPr>
        <w:pStyle w:val="Ttulo5"/>
        <w:spacing w:before="7"/>
        <w:ind w:left="994"/>
      </w:pPr>
      <w:r>
        <w:rPr>
          <w:spacing w:val="-2"/>
        </w:rPr>
        <w:lastRenderedPageBreak/>
        <w:t>Metas</w:t>
      </w:r>
    </w:p>
    <w:p w14:paraId="7C6CC974" w14:textId="77777777" w:rsidR="00636D26" w:rsidRDefault="00000000">
      <w:pPr>
        <w:pStyle w:val="PargrafodaLista"/>
        <w:numPr>
          <w:ilvl w:val="1"/>
          <w:numId w:val="146"/>
        </w:numPr>
        <w:tabs>
          <w:tab w:val="left" w:pos="1700"/>
          <w:tab w:val="left" w:pos="1702"/>
        </w:tabs>
        <w:spacing w:before="198" w:line="350" w:lineRule="auto"/>
        <w:ind w:left="1702" w:right="986" w:hanging="284"/>
        <w:rPr>
          <w:rFonts w:ascii="Symbol" w:hAnsi="Symbol"/>
          <w:sz w:val="24"/>
        </w:rPr>
      </w:pPr>
      <w:r>
        <w:rPr>
          <w:sz w:val="24"/>
        </w:rPr>
        <w:t>Acompanhar 100% das famílias cadastradas</w:t>
      </w:r>
      <w:r>
        <w:rPr>
          <w:spacing w:val="-2"/>
          <w:sz w:val="24"/>
        </w:rPr>
        <w:t xml:space="preserve"> </w:t>
      </w:r>
      <w:r>
        <w:rPr>
          <w:sz w:val="24"/>
        </w:rPr>
        <w:t>e em acompanhamento até o final do quadriênio, garantindo acesso a serviços socioassistenciais.</w:t>
      </w:r>
    </w:p>
    <w:p w14:paraId="74795056" w14:textId="77777777" w:rsidR="00636D26" w:rsidRDefault="00000000">
      <w:pPr>
        <w:pStyle w:val="PargrafodaLista"/>
        <w:numPr>
          <w:ilvl w:val="1"/>
          <w:numId w:val="146"/>
        </w:numPr>
        <w:tabs>
          <w:tab w:val="left" w:pos="1700"/>
          <w:tab w:val="left" w:pos="1702"/>
        </w:tabs>
        <w:spacing w:before="12" w:line="350" w:lineRule="auto"/>
        <w:ind w:left="1702" w:right="993" w:hanging="284"/>
        <w:rPr>
          <w:rFonts w:ascii="Symbol" w:hAnsi="Symbol"/>
          <w:sz w:val="24"/>
        </w:rPr>
      </w:pPr>
      <w:r>
        <w:rPr>
          <w:sz w:val="24"/>
        </w:rPr>
        <w:t>Expandir</w:t>
      </w:r>
      <w:r>
        <w:rPr>
          <w:spacing w:val="33"/>
          <w:sz w:val="24"/>
        </w:rPr>
        <w:t xml:space="preserve"> </w:t>
      </w:r>
      <w:r>
        <w:rPr>
          <w:sz w:val="24"/>
        </w:rPr>
        <w:t>o</w:t>
      </w:r>
      <w:r>
        <w:rPr>
          <w:spacing w:val="35"/>
          <w:sz w:val="24"/>
        </w:rPr>
        <w:t xml:space="preserve"> </w:t>
      </w:r>
      <w:r>
        <w:rPr>
          <w:sz w:val="24"/>
        </w:rPr>
        <w:t>Serviço</w:t>
      </w:r>
      <w:r>
        <w:rPr>
          <w:spacing w:val="35"/>
          <w:sz w:val="24"/>
        </w:rPr>
        <w:t xml:space="preserve"> </w:t>
      </w:r>
      <w:r>
        <w:rPr>
          <w:sz w:val="24"/>
        </w:rPr>
        <w:t>de</w:t>
      </w:r>
      <w:r>
        <w:rPr>
          <w:spacing w:val="35"/>
          <w:sz w:val="24"/>
        </w:rPr>
        <w:t xml:space="preserve"> </w:t>
      </w:r>
      <w:r>
        <w:rPr>
          <w:sz w:val="24"/>
        </w:rPr>
        <w:t>Convivência</w:t>
      </w:r>
      <w:r>
        <w:rPr>
          <w:spacing w:val="35"/>
          <w:sz w:val="24"/>
        </w:rPr>
        <w:t xml:space="preserve"> </w:t>
      </w:r>
      <w:r>
        <w:rPr>
          <w:sz w:val="24"/>
        </w:rPr>
        <w:t>e</w:t>
      </w:r>
      <w:r>
        <w:rPr>
          <w:spacing w:val="35"/>
          <w:sz w:val="24"/>
        </w:rPr>
        <w:t xml:space="preserve"> </w:t>
      </w:r>
      <w:r>
        <w:rPr>
          <w:sz w:val="24"/>
        </w:rPr>
        <w:t>Fortalecimento</w:t>
      </w:r>
      <w:r>
        <w:rPr>
          <w:spacing w:val="36"/>
          <w:sz w:val="24"/>
        </w:rPr>
        <w:t xml:space="preserve"> </w:t>
      </w:r>
      <w:r>
        <w:rPr>
          <w:sz w:val="24"/>
        </w:rPr>
        <w:t>de</w:t>
      </w:r>
      <w:r>
        <w:rPr>
          <w:spacing w:val="35"/>
          <w:sz w:val="24"/>
        </w:rPr>
        <w:t xml:space="preserve"> </w:t>
      </w:r>
      <w:r>
        <w:rPr>
          <w:sz w:val="24"/>
        </w:rPr>
        <w:t>Vínculos</w:t>
      </w:r>
      <w:r>
        <w:rPr>
          <w:spacing w:val="33"/>
          <w:sz w:val="24"/>
        </w:rPr>
        <w:t xml:space="preserve"> </w:t>
      </w:r>
      <w:r>
        <w:rPr>
          <w:sz w:val="24"/>
        </w:rPr>
        <w:t>para atender novos beneficiários.</w:t>
      </w:r>
    </w:p>
    <w:p w14:paraId="6D0BF457" w14:textId="77777777" w:rsidR="00636D26" w:rsidRDefault="00000000">
      <w:pPr>
        <w:pStyle w:val="PargrafodaLista"/>
        <w:numPr>
          <w:ilvl w:val="1"/>
          <w:numId w:val="146"/>
        </w:numPr>
        <w:tabs>
          <w:tab w:val="left" w:pos="1700"/>
        </w:tabs>
        <w:spacing w:before="11"/>
        <w:ind w:left="1700" w:hanging="282"/>
        <w:rPr>
          <w:rFonts w:ascii="Symbol" w:hAnsi="Symbol"/>
          <w:sz w:val="24"/>
        </w:rPr>
      </w:pPr>
      <w:r>
        <w:rPr>
          <w:sz w:val="24"/>
        </w:rPr>
        <w:t>Aumentar</w:t>
      </w:r>
      <w:r>
        <w:rPr>
          <w:spacing w:val="-4"/>
          <w:sz w:val="24"/>
        </w:rPr>
        <w:t xml:space="preserve"> </w:t>
      </w:r>
      <w:r>
        <w:rPr>
          <w:sz w:val="24"/>
        </w:rPr>
        <w:t>a</w:t>
      </w:r>
      <w:r>
        <w:rPr>
          <w:spacing w:val="-3"/>
          <w:sz w:val="24"/>
        </w:rPr>
        <w:t xml:space="preserve"> </w:t>
      </w:r>
      <w:r>
        <w:rPr>
          <w:sz w:val="24"/>
        </w:rPr>
        <w:t>cobertura</w:t>
      </w:r>
      <w:r>
        <w:rPr>
          <w:spacing w:val="-5"/>
          <w:sz w:val="24"/>
        </w:rPr>
        <w:t xml:space="preserve"> </w:t>
      </w:r>
      <w:r>
        <w:rPr>
          <w:sz w:val="24"/>
        </w:rPr>
        <w:t>do</w:t>
      </w:r>
      <w:r>
        <w:rPr>
          <w:spacing w:val="-3"/>
          <w:sz w:val="24"/>
        </w:rPr>
        <w:t xml:space="preserve"> </w:t>
      </w:r>
      <w:r>
        <w:rPr>
          <w:sz w:val="24"/>
        </w:rPr>
        <w:t>Cadastro</w:t>
      </w:r>
      <w:r>
        <w:rPr>
          <w:spacing w:val="-4"/>
          <w:sz w:val="24"/>
        </w:rPr>
        <w:t xml:space="preserve"> </w:t>
      </w:r>
      <w:r>
        <w:rPr>
          <w:sz w:val="24"/>
        </w:rPr>
        <w:t>Único,</w:t>
      </w:r>
      <w:r>
        <w:rPr>
          <w:spacing w:val="-3"/>
          <w:sz w:val="24"/>
        </w:rPr>
        <w:t xml:space="preserve"> </w:t>
      </w:r>
      <w:r>
        <w:rPr>
          <w:sz w:val="24"/>
        </w:rPr>
        <w:t>incluindo</w:t>
      </w:r>
      <w:r>
        <w:rPr>
          <w:spacing w:val="-5"/>
          <w:sz w:val="24"/>
        </w:rPr>
        <w:t xml:space="preserve"> </w:t>
      </w:r>
      <w:r>
        <w:rPr>
          <w:sz w:val="24"/>
        </w:rPr>
        <w:t>novas</w:t>
      </w:r>
      <w:r>
        <w:rPr>
          <w:spacing w:val="-6"/>
          <w:sz w:val="24"/>
        </w:rPr>
        <w:t xml:space="preserve"> </w:t>
      </w:r>
      <w:r>
        <w:rPr>
          <w:spacing w:val="-2"/>
          <w:sz w:val="24"/>
        </w:rPr>
        <w:t>famílias.</w:t>
      </w:r>
    </w:p>
    <w:p w14:paraId="7EA9AC9B" w14:textId="77777777" w:rsidR="00636D26" w:rsidRDefault="00000000">
      <w:pPr>
        <w:pStyle w:val="PargrafodaLista"/>
        <w:numPr>
          <w:ilvl w:val="1"/>
          <w:numId w:val="146"/>
        </w:numPr>
        <w:tabs>
          <w:tab w:val="left" w:pos="1700"/>
          <w:tab w:val="left" w:pos="1702"/>
        </w:tabs>
        <w:spacing w:before="138" w:line="350" w:lineRule="auto"/>
        <w:ind w:left="1702" w:right="992" w:hanging="284"/>
        <w:rPr>
          <w:rFonts w:ascii="Symbol" w:hAnsi="Symbol"/>
          <w:sz w:val="24"/>
        </w:rPr>
      </w:pPr>
      <w:r>
        <w:rPr>
          <w:sz w:val="24"/>
        </w:rPr>
        <w:t>Fortalecer</w:t>
      </w:r>
      <w:r>
        <w:rPr>
          <w:spacing w:val="-4"/>
          <w:sz w:val="24"/>
        </w:rPr>
        <w:t xml:space="preserve"> </w:t>
      </w:r>
      <w:r>
        <w:rPr>
          <w:sz w:val="24"/>
        </w:rPr>
        <w:t>parcerias</w:t>
      </w:r>
      <w:r>
        <w:rPr>
          <w:spacing w:val="-2"/>
          <w:sz w:val="24"/>
        </w:rPr>
        <w:t xml:space="preserve"> </w:t>
      </w:r>
      <w:r>
        <w:rPr>
          <w:sz w:val="24"/>
        </w:rPr>
        <w:t>com instituições locais</w:t>
      </w:r>
      <w:r>
        <w:rPr>
          <w:spacing w:val="-4"/>
          <w:sz w:val="24"/>
        </w:rPr>
        <w:t xml:space="preserve"> </w:t>
      </w:r>
      <w:r>
        <w:rPr>
          <w:sz w:val="24"/>
        </w:rPr>
        <w:t>para</w:t>
      </w:r>
      <w:r>
        <w:rPr>
          <w:spacing w:val="-4"/>
          <w:sz w:val="24"/>
        </w:rPr>
        <w:t xml:space="preserve"> </w:t>
      </w:r>
      <w:r>
        <w:rPr>
          <w:sz w:val="24"/>
        </w:rPr>
        <w:t>ampliar</w:t>
      </w:r>
      <w:r>
        <w:rPr>
          <w:spacing w:val="-3"/>
          <w:sz w:val="24"/>
        </w:rPr>
        <w:t xml:space="preserve"> </w:t>
      </w:r>
      <w:r>
        <w:rPr>
          <w:sz w:val="24"/>
        </w:rPr>
        <w:t>o</w:t>
      </w:r>
      <w:r>
        <w:rPr>
          <w:spacing w:val="-4"/>
          <w:sz w:val="24"/>
        </w:rPr>
        <w:t xml:space="preserve"> </w:t>
      </w:r>
      <w:r>
        <w:rPr>
          <w:sz w:val="24"/>
        </w:rPr>
        <w:t>atendimento</w:t>
      </w:r>
      <w:r>
        <w:rPr>
          <w:spacing w:val="-3"/>
          <w:sz w:val="24"/>
        </w:rPr>
        <w:t xml:space="preserve"> </w:t>
      </w:r>
      <w:r>
        <w:rPr>
          <w:sz w:val="24"/>
        </w:rPr>
        <w:t>e suporte às famílias.</w:t>
      </w:r>
    </w:p>
    <w:p w14:paraId="4E4FB204" w14:textId="77777777" w:rsidR="00636D26" w:rsidRDefault="00000000">
      <w:pPr>
        <w:pStyle w:val="PargrafodaLista"/>
        <w:numPr>
          <w:ilvl w:val="1"/>
          <w:numId w:val="146"/>
        </w:numPr>
        <w:tabs>
          <w:tab w:val="left" w:pos="1700"/>
          <w:tab w:val="left" w:pos="1702"/>
        </w:tabs>
        <w:spacing w:before="10" w:line="352" w:lineRule="auto"/>
        <w:ind w:left="1702" w:right="992" w:hanging="284"/>
        <w:rPr>
          <w:rFonts w:ascii="Symbol" w:hAnsi="Symbol"/>
          <w:sz w:val="24"/>
        </w:rPr>
      </w:pPr>
      <w:r>
        <w:rPr>
          <w:sz w:val="24"/>
        </w:rPr>
        <w:t>Realizar</w:t>
      </w:r>
      <w:r>
        <w:rPr>
          <w:spacing w:val="33"/>
          <w:sz w:val="24"/>
        </w:rPr>
        <w:t xml:space="preserve"> </w:t>
      </w:r>
      <w:r>
        <w:rPr>
          <w:sz w:val="24"/>
        </w:rPr>
        <w:t>capacitações para</w:t>
      </w:r>
      <w:r>
        <w:rPr>
          <w:spacing w:val="32"/>
          <w:sz w:val="24"/>
        </w:rPr>
        <w:t xml:space="preserve"> </w:t>
      </w:r>
      <w:r>
        <w:rPr>
          <w:sz w:val="24"/>
        </w:rPr>
        <w:t>a</w:t>
      </w:r>
      <w:r>
        <w:rPr>
          <w:spacing w:val="32"/>
          <w:sz w:val="24"/>
        </w:rPr>
        <w:t xml:space="preserve"> </w:t>
      </w:r>
      <w:r>
        <w:rPr>
          <w:sz w:val="24"/>
        </w:rPr>
        <w:t>equipe</w:t>
      </w:r>
      <w:r>
        <w:rPr>
          <w:spacing w:val="32"/>
          <w:sz w:val="24"/>
        </w:rPr>
        <w:t xml:space="preserve"> </w:t>
      </w:r>
      <w:r>
        <w:rPr>
          <w:sz w:val="24"/>
        </w:rPr>
        <w:t>técnica,</w:t>
      </w:r>
      <w:r>
        <w:rPr>
          <w:spacing w:val="32"/>
          <w:sz w:val="24"/>
        </w:rPr>
        <w:t xml:space="preserve"> </w:t>
      </w:r>
      <w:r>
        <w:rPr>
          <w:sz w:val="24"/>
        </w:rPr>
        <w:t>aprimorando</w:t>
      </w:r>
      <w:r>
        <w:rPr>
          <w:spacing w:val="32"/>
          <w:sz w:val="24"/>
        </w:rPr>
        <w:t xml:space="preserve"> </w:t>
      </w:r>
      <w:r>
        <w:rPr>
          <w:sz w:val="24"/>
        </w:rPr>
        <w:t>a</w:t>
      </w:r>
      <w:r>
        <w:rPr>
          <w:spacing w:val="32"/>
          <w:sz w:val="24"/>
        </w:rPr>
        <w:t xml:space="preserve"> </w:t>
      </w:r>
      <w:r>
        <w:rPr>
          <w:sz w:val="24"/>
        </w:rPr>
        <w:t>qualidade do atendimento.</w:t>
      </w:r>
    </w:p>
    <w:p w14:paraId="626D1918" w14:textId="77777777" w:rsidR="00636D26" w:rsidRDefault="00000000">
      <w:pPr>
        <w:pStyle w:val="Ttulo5"/>
        <w:spacing w:before="7"/>
        <w:ind w:left="994"/>
      </w:pPr>
      <w:r>
        <w:t>Ações</w:t>
      </w:r>
      <w:r>
        <w:rPr>
          <w:spacing w:val="-10"/>
        </w:rPr>
        <w:t xml:space="preserve"> </w:t>
      </w:r>
      <w:r>
        <w:rPr>
          <w:spacing w:val="-2"/>
        </w:rPr>
        <w:t>Estruturantes</w:t>
      </w:r>
    </w:p>
    <w:p w14:paraId="0E689F2A" w14:textId="77777777" w:rsidR="00636D26" w:rsidRDefault="00000000">
      <w:pPr>
        <w:pStyle w:val="PargrafodaLista"/>
        <w:numPr>
          <w:ilvl w:val="1"/>
          <w:numId w:val="146"/>
        </w:numPr>
        <w:tabs>
          <w:tab w:val="left" w:pos="1702"/>
          <w:tab w:val="left" w:pos="1768"/>
        </w:tabs>
        <w:spacing w:before="183" w:line="355" w:lineRule="auto"/>
        <w:ind w:left="1702" w:right="990" w:hanging="281"/>
        <w:jc w:val="both"/>
        <w:rPr>
          <w:rFonts w:ascii="Symbol" w:hAnsi="Symbol"/>
          <w:sz w:val="24"/>
        </w:rPr>
      </w:pPr>
      <w:r>
        <w:rPr>
          <w:sz w:val="24"/>
        </w:rPr>
        <w:tab/>
        <w:t xml:space="preserve">Prevenção de situações de risco por meio de desenvolvimento de potencialidades e de aquisição e do fortalecimento de vínculos sociais e </w:t>
      </w:r>
      <w:r>
        <w:rPr>
          <w:spacing w:val="-2"/>
          <w:sz w:val="24"/>
        </w:rPr>
        <w:t>comunitários;</w:t>
      </w:r>
    </w:p>
    <w:p w14:paraId="5EAEC1E2" w14:textId="77777777" w:rsidR="00636D26" w:rsidRDefault="00000000">
      <w:pPr>
        <w:pStyle w:val="PargrafodaLista"/>
        <w:numPr>
          <w:ilvl w:val="1"/>
          <w:numId w:val="146"/>
        </w:numPr>
        <w:tabs>
          <w:tab w:val="left" w:pos="1701"/>
        </w:tabs>
        <w:spacing w:before="6"/>
        <w:ind w:left="1701" w:hanging="280"/>
        <w:rPr>
          <w:rFonts w:ascii="Symbol" w:hAnsi="Symbol"/>
          <w:sz w:val="24"/>
        </w:rPr>
      </w:pPr>
      <w:r>
        <w:rPr>
          <w:sz w:val="24"/>
        </w:rPr>
        <w:t>Prevenção</w:t>
      </w:r>
      <w:r>
        <w:rPr>
          <w:spacing w:val="-5"/>
          <w:sz w:val="24"/>
        </w:rPr>
        <w:t xml:space="preserve"> </w:t>
      </w:r>
      <w:r>
        <w:rPr>
          <w:sz w:val="24"/>
        </w:rPr>
        <w:t>e</w:t>
      </w:r>
      <w:r>
        <w:rPr>
          <w:spacing w:val="-4"/>
          <w:sz w:val="24"/>
        </w:rPr>
        <w:t xml:space="preserve"> </w:t>
      </w:r>
      <w:r>
        <w:rPr>
          <w:sz w:val="24"/>
        </w:rPr>
        <w:t>promoção</w:t>
      </w:r>
      <w:r>
        <w:rPr>
          <w:spacing w:val="-2"/>
          <w:sz w:val="24"/>
        </w:rPr>
        <w:t xml:space="preserve"> </w:t>
      </w:r>
      <w:r>
        <w:rPr>
          <w:sz w:val="24"/>
        </w:rPr>
        <w:t>da</w:t>
      </w:r>
      <w:r>
        <w:rPr>
          <w:spacing w:val="-4"/>
          <w:sz w:val="24"/>
        </w:rPr>
        <w:t xml:space="preserve"> vida;</w:t>
      </w:r>
    </w:p>
    <w:p w14:paraId="7150DAB5" w14:textId="77777777" w:rsidR="00636D26" w:rsidRDefault="00000000">
      <w:pPr>
        <w:pStyle w:val="PargrafodaLista"/>
        <w:numPr>
          <w:ilvl w:val="1"/>
          <w:numId w:val="146"/>
        </w:numPr>
        <w:tabs>
          <w:tab w:val="left" w:pos="1700"/>
        </w:tabs>
        <w:spacing w:before="135"/>
        <w:ind w:left="1700" w:hanging="282"/>
        <w:rPr>
          <w:rFonts w:ascii="Symbol" w:hAnsi="Symbol"/>
          <w:sz w:val="24"/>
        </w:rPr>
      </w:pPr>
      <w:r>
        <w:rPr>
          <w:sz w:val="24"/>
        </w:rPr>
        <w:t>Manter</w:t>
      </w:r>
      <w:r>
        <w:rPr>
          <w:spacing w:val="-4"/>
          <w:sz w:val="24"/>
        </w:rPr>
        <w:t xml:space="preserve"> </w:t>
      </w:r>
      <w:r>
        <w:rPr>
          <w:sz w:val="24"/>
        </w:rPr>
        <w:t>em</w:t>
      </w:r>
      <w:r>
        <w:rPr>
          <w:spacing w:val="-2"/>
          <w:sz w:val="24"/>
        </w:rPr>
        <w:t xml:space="preserve"> </w:t>
      </w:r>
      <w:r>
        <w:rPr>
          <w:sz w:val="24"/>
        </w:rPr>
        <w:t>funcionamento</w:t>
      </w:r>
      <w:r>
        <w:rPr>
          <w:spacing w:val="-4"/>
          <w:sz w:val="24"/>
        </w:rPr>
        <w:t xml:space="preserve"> </w:t>
      </w:r>
      <w:r>
        <w:rPr>
          <w:sz w:val="24"/>
        </w:rPr>
        <w:t>os</w:t>
      </w:r>
      <w:r>
        <w:rPr>
          <w:spacing w:val="-4"/>
          <w:sz w:val="24"/>
        </w:rPr>
        <w:t xml:space="preserve"> </w:t>
      </w:r>
      <w:r>
        <w:rPr>
          <w:sz w:val="24"/>
        </w:rPr>
        <w:t>CRAS</w:t>
      </w:r>
      <w:r>
        <w:rPr>
          <w:spacing w:val="-3"/>
          <w:sz w:val="24"/>
        </w:rPr>
        <w:t xml:space="preserve"> </w:t>
      </w:r>
      <w:r>
        <w:rPr>
          <w:sz w:val="24"/>
        </w:rPr>
        <w:t>como</w:t>
      </w:r>
      <w:r>
        <w:rPr>
          <w:spacing w:val="-3"/>
          <w:sz w:val="24"/>
        </w:rPr>
        <w:t xml:space="preserve"> </w:t>
      </w:r>
      <w:r>
        <w:rPr>
          <w:sz w:val="24"/>
        </w:rPr>
        <w:t>porta</w:t>
      </w:r>
      <w:r>
        <w:rPr>
          <w:spacing w:val="-3"/>
          <w:sz w:val="24"/>
        </w:rPr>
        <w:t xml:space="preserve"> </w:t>
      </w:r>
      <w:r>
        <w:rPr>
          <w:sz w:val="24"/>
        </w:rPr>
        <w:t>de</w:t>
      </w:r>
      <w:r>
        <w:rPr>
          <w:spacing w:val="-4"/>
          <w:sz w:val="24"/>
        </w:rPr>
        <w:t xml:space="preserve"> </w:t>
      </w:r>
      <w:r>
        <w:rPr>
          <w:sz w:val="24"/>
        </w:rPr>
        <w:t>entrada</w:t>
      </w:r>
      <w:r>
        <w:rPr>
          <w:spacing w:val="-3"/>
          <w:sz w:val="24"/>
        </w:rPr>
        <w:t xml:space="preserve"> </w:t>
      </w:r>
      <w:r>
        <w:rPr>
          <w:sz w:val="24"/>
        </w:rPr>
        <w:t>do</w:t>
      </w:r>
      <w:r>
        <w:rPr>
          <w:spacing w:val="-3"/>
          <w:sz w:val="24"/>
        </w:rPr>
        <w:t xml:space="preserve"> </w:t>
      </w:r>
      <w:r>
        <w:rPr>
          <w:spacing w:val="-2"/>
          <w:sz w:val="24"/>
        </w:rPr>
        <w:t>PAIF.</w:t>
      </w:r>
    </w:p>
    <w:p w14:paraId="45E34944" w14:textId="77777777" w:rsidR="00636D26" w:rsidRDefault="00000000">
      <w:pPr>
        <w:pStyle w:val="PargrafodaLista"/>
        <w:numPr>
          <w:ilvl w:val="1"/>
          <w:numId w:val="146"/>
        </w:numPr>
        <w:tabs>
          <w:tab w:val="left" w:pos="1700"/>
        </w:tabs>
        <w:spacing w:before="136"/>
        <w:ind w:left="1700" w:hanging="282"/>
        <w:rPr>
          <w:rFonts w:ascii="Symbol" w:hAnsi="Symbol"/>
          <w:sz w:val="24"/>
        </w:rPr>
      </w:pPr>
      <w:r>
        <w:rPr>
          <w:sz w:val="24"/>
        </w:rPr>
        <w:t>Realizar</w:t>
      </w:r>
      <w:r>
        <w:rPr>
          <w:spacing w:val="-4"/>
          <w:sz w:val="24"/>
        </w:rPr>
        <w:t xml:space="preserve"> </w:t>
      </w:r>
      <w:r>
        <w:rPr>
          <w:sz w:val="24"/>
        </w:rPr>
        <w:t>atendimentos</w:t>
      </w:r>
      <w:r>
        <w:rPr>
          <w:spacing w:val="-6"/>
          <w:sz w:val="24"/>
        </w:rPr>
        <w:t xml:space="preserve"> </w:t>
      </w:r>
      <w:r>
        <w:rPr>
          <w:sz w:val="24"/>
        </w:rPr>
        <w:t>individuais</w:t>
      </w:r>
      <w:r>
        <w:rPr>
          <w:spacing w:val="-7"/>
          <w:sz w:val="24"/>
        </w:rPr>
        <w:t xml:space="preserve"> </w:t>
      </w:r>
      <w:r>
        <w:rPr>
          <w:sz w:val="24"/>
        </w:rPr>
        <w:t>e</w:t>
      </w:r>
      <w:r>
        <w:rPr>
          <w:spacing w:val="-4"/>
          <w:sz w:val="24"/>
        </w:rPr>
        <w:t xml:space="preserve"> </w:t>
      </w:r>
      <w:r>
        <w:rPr>
          <w:sz w:val="24"/>
        </w:rPr>
        <w:t>visitas</w:t>
      </w:r>
      <w:r>
        <w:rPr>
          <w:spacing w:val="-5"/>
          <w:sz w:val="24"/>
        </w:rPr>
        <w:t xml:space="preserve"> </w:t>
      </w:r>
      <w:r>
        <w:rPr>
          <w:spacing w:val="-2"/>
          <w:sz w:val="24"/>
        </w:rPr>
        <w:t>domiciliares.</w:t>
      </w:r>
    </w:p>
    <w:p w14:paraId="3B7E84C1" w14:textId="77777777" w:rsidR="00636D26" w:rsidRDefault="00000000">
      <w:pPr>
        <w:pStyle w:val="PargrafodaLista"/>
        <w:numPr>
          <w:ilvl w:val="1"/>
          <w:numId w:val="146"/>
        </w:numPr>
        <w:tabs>
          <w:tab w:val="left" w:pos="1700"/>
        </w:tabs>
        <w:spacing w:before="138"/>
        <w:ind w:left="1700" w:hanging="282"/>
        <w:rPr>
          <w:rFonts w:ascii="Symbol" w:hAnsi="Symbol"/>
          <w:sz w:val="24"/>
        </w:rPr>
      </w:pPr>
      <w:r>
        <w:rPr>
          <w:sz w:val="24"/>
        </w:rPr>
        <w:t>Desenvolver</w:t>
      </w:r>
      <w:r>
        <w:rPr>
          <w:spacing w:val="-5"/>
          <w:sz w:val="24"/>
        </w:rPr>
        <w:t xml:space="preserve"> </w:t>
      </w:r>
      <w:r>
        <w:rPr>
          <w:sz w:val="24"/>
        </w:rPr>
        <w:t>oficinas</w:t>
      </w:r>
      <w:r>
        <w:rPr>
          <w:spacing w:val="-3"/>
          <w:sz w:val="24"/>
        </w:rPr>
        <w:t xml:space="preserve"> </w:t>
      </w:r>
      <w:r>
        <w:rPr>
          <w:sz w:val="24"/>
        </w:rPr>
        <w:t>e</w:t>
      </w:r>
      <w:r>
        <w:rPr>
          <w:spacing w:val="-3"/>
          <w:sz w:val="24"/>
        </w:rPr>
        <w:t xml:space="preserve"> </w:t>
      </w:r>
      <w:r>
        <w:rPr>
          <w:sz w:val="24"/>
        </w:rPr>
        <w:t>grupos</w:t>
      </w:r>
      <w:r>
        <w:rPr>
          <w:spacing w:val="-4"/>
          <w:sz w:val="24"/>
        </w:rPr>
        <w:t xml:space="preserve"> </w:t>
      </w:r>
      <w:r>
        <w:rPr>
          <w:sz w:val="24"/>
        </w:rPr>
        <w:t>de</w:t>
      </w:r>
      <w:r>
        <w:rPr>
          <w:spacing w:val="-3"/>
          <w:sz w:val="24"/>
        </w:rPr>
        <w:t xml:space="preserve"> </w:t>
      </w:r>
      <w:r>
        <w:rPr>
          <w:sz w:val="24"/>
        </w:rPr>
        <w:t>convivência</w:t>
      </w:r>
      <w:r>
        <w:rPr>
          <w:spacing w:val="-3"/>
          <w:sz w:val="24"/>
        </w:rPr>
        <w:t xml:space="preserve"> </w:t>
      </w:r>
      <w:r>
        <w:rPr>
          <w:sz w:val="24"/>
        </w:rPr>
        <w:t>para</w:t>
      </w:r>
      <w:r>
        <w:rPr>
          <w:spacing w:val="-1"/>
          <w:sz w:val="24"/>
        </w:rPr>
        <w:t xml:space="preserve"> </w:t>
      </w:r>
      <w:r>
        <w:rPr>
          <w:spacing w:val="-2"/>
          <w:sz w:val="24"/>
        </w:rPr>
        <w:t>famílias.</w:t>
      </w:r>
    </w:p>
    <w:p w14:paraId="7FB7ABCA" w14:textId="77777777" w:rsidR="00636D26" w:rsidRDefault="00000000">
      <w:pPr>
        <w:pStyle w:val="PargrafodaLista"/>
        <w:numPr>
          <w:ilvl w:val="1"/>
          <w:numId w:val="146"/>
        </w:numPr>
        <w:tabs>
          <w:tab w:val="left" w:pos="1700"/>
          <w:tab w:val="left" w:pos="1702"/>
        </w:tabs>
        <w:spacing w:before="135" w:line="350" w:lineRule="auto"/>
        <w:ind w:left="1702" w:right="987" w:hanging="284"/>
        <w:rPr>
          <w:rFonts w:ascii="Symbol" w:hAnsi="Symbol"/>
          <w:sz w:val="24"/>
        </w:rPr>
      </w:pPr>
      <w:r>
        <w:rPr>
          <w:sz w:val="24"/>
        </w:rPr>
        <w:t>Encaminhar</w:t>
      </w:r>
      <w:r>
        <w:rPr>
          <w:spacing w:val="40"/>
          <w:sz w:val="24"/>
        </w:rPr>
        <w:t xml:space="preserve"> </w:t>
      </w:r>
      <w:r>
        <w:rPr>
          <w:sz w:val="24"/>
        </w:rPr>
        <w:t>e</w:t>
      </w:r>
      <w:r>
        <w:rPr>
          <w:spacing w:val="40"/>
          <w:sz w:val="24"/>
        </w:rPr>
        <w:t xml:space="preserve"> </w:t>
      </w:r>
      <w:r>
        <w:rPr>
          <w:sz w:val="24"/>
        </w:rPr>
        <w:t>articular</w:t>
      </w:r>
      <w:r>
        <w:rPr>
          <w:spacing w:val="40"/>
          <w:sz w:val="24"/>
        </w:rPr>
        <w:t xml:space="preserve"> </w:t>
      </w:r>
      <w:r>
        <w:rPr>
          <w:sz w:val="24"/>
        </w:rPr>
        <w:t>famílias</w:t>
      </w:r>
      <w:r>
        <w:rPr>
          <w:spacing w:val="40"/>
          <w:sz w:val="24"/>
        </w:rPr>
        <w:t xml:space="preserve"> </w:t>
      </w:r>
      <w:r>
        <w:rPr>
          <w:sz w:val="24"/>
        </w:rPr>
        <w:t>ao</w:t>
      </w:r>
      <w:r>
        <w:rPr>
          <w:spacing w:val="40"/>
          <w:sz w:val="24"/>
        </w:rPr>
        <w:t xml:space="preserve"> </w:t>
      </w:r>
      <w:r>
        <w:rPr>
          <w:sz w:val="24"/>
        </w:rPr>
        <w:t>acesso</w:t>
      </w:r>
      <w:r>
        <w:rPr>
          <w:spacing w:val="40"/>
          <w:sz w:val="24"/>
        </w:rPr>
        <w:t xml:space="preserve"> </w:t>
      </w:r>
      <w:r>
        <w:rPr>
          <w:sz w:val="24"/>
        </w:rPr>
        <w:t>a</w:t>
      </w:r>
      <w:r>
        <w:rPr>
          <w:spacing w:val="40"/>
          <w:sz w:val="24"/>
        </w:rPr>
        <w:t xml:space="preserve"> </w:t>
      </w:r>
      <w:r>
        <w:rPr>
          <w:sz w:val="24"/>
        </w:rPr>
        <w:t>programas</w:t>
      </w:r>
      <w:r>
        <w:rPr>
          <w:spacing w:val="40"/>
          <w:sz w:val="24"/>
        </w:rPr>
        <w:t xml:space="preserve"> </w:t>
      </w:r>
      <w:r>
        <w:rPr>
          <w:sz w:val="24"/>
        </w:rPr>
        <w:t>sociais</w:t>
      </w:r>
      <w:r>
        <w:rPr>
          <w:spacing w:val="40"/>
          <w:sz w:val="24"/>
        </w:rPr>
        <w:t xml:space="preserve"> </w:t>
      </w:r>
      <w:r>
        <w:rPr>
          <w:sz w:val="24"/>
        </w:rPr>
        <w:t>(BPC, Bolsa Família, SCFV, saúde, educação).</w:t>
      </w:r>
    </w:p>
    <w:p w14:paraId="44464FC1" w14:textId="77777777" w:rsidR="00636D26" w:rsidRDefault="00000000">
      <w:pPr>
        <w:pStyle w:val="PargrafodaLista"/>
        <w:numPr>
          <w:ilvl w:val="1"/>
          <w:numId w:val="146"/>
        </w:numPr>
        <w:tabs>
          <w:tab w:val="left" w:pos="1700"/>
        </w:tabs>
        <w:spacing w:before="14"/>
        <w:ind w:left="1700" w:hanging="282"/>
        <w:rPr>
          <w:rFonts w:ascii="Symbol" w:hAnsi="Symbol"/>
          <w:sz w:val="24"/>
        </w:rPr>
      </w:pPr>
      <w:r>
        <w:rPr>
          <w:sz w:val="24"/>
        </w:rPr>
        <w:t>Realizar</w:t>
      </w:r>
      <w:r>
        <w:rPr>
          <w:spacing w:val="-4"/>
          <w:sz w:val="24"/>
        </w:rPr>
        <w:t xml:space="preserve"> </w:t>
      </w:r>
      <w:r>
        <w:rPr>
          <w:sz w:val="24"/>
        </w:rPr>
        <w:t>campanhas</w:t>
      </w:r>
      <w:r>
        <w:rPr>
          <w:spacing w:val="-6"/>
          <w:sz w:val="24"/>
        </w:rPr>
        <w:t xml:space="preserve"> </w:t>
      </w:r>
      <w:r>
        <w:rPr>
          <w:sz w:val="24"/>
        </w:rPr>
        <w:t>educativas</w:t>
      </w:r>
      <w:r>
        <w:rPr>
          <w:spacing w:val="-3"/>
          <w:sz w:val="24"/>
        </w:rPr>
        <w:t xml:space="preserve"> </w:t>
      </w:r>
      <w:r>
        <w:rPr>
          <w:sz w:val="24"/>
        </w:rPr>
        <w:t>sobre</w:t>
      </w:r>
      <w:r>
        <w:rPr>
          <w:spacing w:val="-3"/>
          <w:sz w:val="24"/>
        </w:rPr>
        <w:t xml:space="preserve"> </w:t>
      </w:r>
      <w:r>
        <w:rPr>
          <w:sz w:val="24"/>
        </w:rPr>
        <w:t>direitos</w:t>
      </w:r>
      <w:r>
        <w:rPr>
          <w:spacing w:val="-3"/>
          <w:sz w:val="24"/>
        </w:rPr>
        <w:t xml:space="preserve"> </w:t>
      </w:r>
      <w:r>
        <w:rPr>
          <w:sz w:val="24"/>
        </w:rPr>
        <w:t>sociais</w:t>
      </w:r>
      <w:r>
        <w:rPr>
          <w:spacing w:val="-3"/>
          <w:sz w:val="24"/>
        </w:rPr>
        <w:t xml:space="preserve"> </w:t>
      </w:r>
      <w:r>
        <w:rPr>
          <w:sz w:val="24"/>
        </w:rPr>
        <w:t>e</w:t>
      </w:r>
      <w:r>
        <w:rPr>
          <w:spacing w:val="-2"/>
          <w:sz w:val="24"/>
        </w:rPr>
        <w:t xml:space="preserve"> cidadania.</w:t>
      </w:r>
    </w:p>
    <w:p w14:paraId="586E8431" w14:textId="77777777" w:rsidR="00636D26" w:rsidRDefault="00000000">
      <w:pPr>
        <w:pStyle w:val="PargrafodaLista"/>
        <w:numPr>
          <w:ilvl w:val="1"/>
          <w:numId w:val="146"/>
        </w:numPr>
        <w:tabs>
          <w:tab w:val="left" w:pos="1700"/>
          <w:tab w:val="left" w:pos="1702"/>
        </w:tabs>
        <w:spacing w:before="135" w:line="350" w:lineRule="auto"/>
        <w:ind w:left="1702" w:right="996" w:hanging="284"/>
        <w:rPr>
          <w:rFonts w:ascii="Symbol" w:hAnsi="Symbol"/>
          <w:sz w:val="24"/>
        </w:rPr>
      </w:pPr>
      <w:r>
        <w:rPr>
          <w:sz w:val="24"/>
        </w:rPr>
        <w:t>Promover</w:t>
      </w:r>
      <w:r>
        <w:rPr>
          <w:spacing w:val="80"/>
          <w:sz w:val="24"/>
        </w:rPr>
        <w:t xml:space="preserve"> </w:t>
      </w:r>
      <w:r>
        <w:rPr>
          <w:sz w:val="24"/>
        </w:rPr>
        <w:t>capacitação</w:t>
      </w:r>
      <w:r>
        <w:rPr>
          <w:spacing w:val="80"/>
          <w:sz w:val="24"/>
        </w:rPr>
        <w:t xml:space="preserve"> </w:t>
      </w:r>
      <w:r>
        <w:rPr>
          <w:sz w:val="24"/>
        </w:rPr>
        <w:t>continuada</w:t>
      </w:r>
      <w:r>
        <w:rPr>
          <w:spacing w:val="80"/>
          <w:sz w:val="24"/>
        </w:rPr>
        <w:t xml:space="preserve"> </w:t>
      </w:r>
      <w:r>
        <w:rPr>
          <w:sz w:val="24"/>
        </w:rPr>
        <w:t>dos</w:t>
      </w:r>
      <w:r>
        <w:rPr>
          <w:spacing w:val="80"/>
          <w:sz w:val="24"/>
        </w:rPr>
        <w:t xml:space="preserve"> </w:t>
      </w:r>
      <w:r>
        <w:rPr>
          <w:sz w:val="24"/>
        </w:rPr>
        <w:t>profissionais</w:t>
      </w:r>
      <w:r>
        <w:rPr>
          <w:spacing w:val="80"/>
          <w:sz w:val="24"/>
        </w:rPr>
        <w:t xml:space="preserve"> </w:t>
      </w:r>
      <w:r>
        <w:rPr>
          <w:sz w:val="24"/>
        </w:rPr>
        <w:t>da</w:t>
      </w:r>
      <w:r>
        <w:rPr>
          <w:spacing w:val="80"/>
          <w:sz w:val="24"/>
        </w:rPr>
        <w:t xml:space="preserve"> </w:t>
      </w:r>
      <w:r>
        <w:rPr>
          <w:sz w:val="24"/>
        </w:rPr>
        <w:t xml:space="preserve">assistência </w:t>
      </w:r>
      <w:r>
        <w:rPr>
          <w:spacing w:val="-2"/>
          <w:sz w:val="24"/>
        </w:rPr>
        <w:t>social.</w:t>
      </w:r>
    </w:p>
    <w:p w14:paraId="22D226EA" w14:textId="77777777" w:rsidR="00636D26" w:rsidRDefault="00000000">
      <w:pPr>
        <w:pStyle w:val="Ttulo5"/>
        <w:spacing w:before="252"/>
        <w:ind w:left="994"/>
      </w:pPr>
      <w:bookmarkStart w:id="142" w:name="_bookmark142"/>
      <w:bookmarkEnd w:id="142"/>
      <w:r>
        <w:rPr>
          <w:spacing w:val="-2"/>
        </w:rPr>
        <w:t>Conclusão</w:t>
      </w:r>
    </w:p>
    <w:p w14:paraId="732BB40C" w14:textId="77777777" w:rsidR="00636D26" w:rsidRDefault="00636D26">
      <w:pPr>
        <w:pStyle w:val="Corpodetexto"/>
        <w:spacing w:before="142"/>
        <w:rPr>
          <w:rFonts w:ascii="Arial"/>
          <w:b/>
        </w:rPr>
      </w:pPr>
    </w:p>
    <w:p w14:paraId="6EA736C7" w14:textId="77777777" w:rsidR="00636D26" w:rsidRDefault="00000000">
      <w:pPr>
        <w:pStyle w:val="Corpodetexto"/>
        <w:spacing w:line="360" w:lineRule="auto"/>
        <w:ind w:left="994" w:right="989" w:firstLine="707"/>
        <w:jc w:val="both"/>
      </w:pPr>
      <w:r>
        <w:t>O Serviço de Proteção e Atendimento Integral à Família – PAIF é um</w:t>
      </w:r>
      <w:r>
        <w:rPr>
          <w:spacing w:val="80"/>
        </w:rPr>
        <w:t xml:space="preserve"> </w:t>
      </w:r>
      <w:r>
        <w:t>dos principais instrumentos da política de assistência social em Acrelândia, constituindo-se como porta de entrada para a Proteção Social Básica e articulador central da rede socioassistencial.</w:t>
      </w:r>
    </w:p>
    <w:p w14:paraId="1FED6B67" w14:textId="77777777" w:rsidR="00636D26" w:rsidRDefault="00636D26">
      <w:pPr>
        <w:pStyle w:val="Corpodetexto"/>
        <w:spacing w:line="360" w:lineRule="auto"/>
        <w:jc w:val="both"/>
        <w:sectPr w:rsidR="00636D26">
          <w:pgSz w:w="11910" w:h="16840"/>
          <w:pgMar w:top="2220" w:right="708" w:bottom="1200" w:left="708" w:header="670" w:footer="1019" w:gutter="0"/>
          <w:cols w:space="720"/>
        </w:sectPr>
      </w:pPr>
    </w:p>
    <w:p w14:paraId="723E12AD" w14:textId="77777777" w:rsidR="00636D26" w:rsidRDefault="00000000">
      <w:pPr>
        <w:pStyle w:val="Corpodetexto"/>
        <w:spacing w:before="7" w:line="360" w:lineRule="auto"/>
        <w:ind w:left="994" w:right="988" w:firstLine="707"/>
        <w:jc w:val="both"/>
      </w:pPr>
      <w:r>
        <w:lastRenderedPageBreak/>
        <w:t>Ao ser incorporado ao PPA 2026–2029, o PAIF garante não apenas o acompanhamento e a proteção das famílias em situação de vulnerabilidade, mas também promove o fortalecimento de vínculos, o acesso a direitos e a efetiva participação cidadã.</w:t>
      </w:r>
    </w:p>
    <w:p w14:paraId="525F62E5" w14:textId="77777777" w:rsidR="00636D26" w:rsidRDefault="00636D26">
      <w:pPr>
        <w:pStyle w:val="Corpodetexto"/>
        <w:spacing w:before="3"/>
      </w:pPr>
    </w:p>
    <w:p w14:paraId="3061C256" w14:textId="77777777" w:rsidR="00636D26" w:rsidRDefault="00000000">
      <w:pPr>
        <w:pStyle w:val="Corpodetexto"/>
        <w:spacing w:line="360" w:lineRule="auto"/>
        <w:ind w:left="994" w:right="992" w:firstLine="707"/>
        <w:jc w:val="both"/>
      </w:pPr>
      <w:r>
        <w:t xml:space="preserve">Sua presença no planejamento plurianual reafirma o compromisso do município com a prevenção de riscos sociais, a valorização da família como núcleo protetivo e a construção de uma sociedade mais justa, inclusiva e </w:t>
      </w:r>
      <w:r>
        <w:rPr>
          <w:spacing w:val="-2"/>
        </w:rPr>
        <w:t>solidária.</w:t>
      </w:r>
    </w:p>
    <w:p w14:paraId="31691A3C" w14:textId="77777777" w:rsidR="00636D26" w:rsidRDefault="00636D26">
      <w:pPr>
        <w:pStyle w:val="Corpodetexto"/>
        <w:spacing w:before="5"/>
      </w:pPr>
    </w:p>
    <w:p w14:paraId="28204418" w14:textId="77777777" w:rsidR="00636D26" w:rsidRDefault="00000000">
      <w:pPr>
        <w:pStyle w:val="Ttulo5"/>
        <w:numPr>
          <w:ilvl w:val="0"/>
          <w:numId w:val="146"/>
        </w:numPr>
        <w:tabs>
          <w:tab w:val="left" w:pos="1711"/>
          <w:tab w:val="left" w:pos="1713"/>
        </w:tabs>
        <w:spacing w:before="1" w:line="360" w:lineRule="auto"/>
        <w:ind w:left="1713" w:right="985" w:hanging="360"/>
        <w:jc w:val="left"/>
      </w:pPr>
      <w:bookmarkStart w:id="143" w:name="_bookmark143"/>
      <w:bookmarkEnd w:id="143"/>
      <w:r>
        <w:t xml:space="preserve">Programa: Serviço de Convivência e Fortalecimento de Vínculos – </w:t>
      </w:r>
      <w:r>
        <w:rPr>
          <w:spacing w:val="-4"/>
        </w:rPr>
        <w:t>SCFV</w:t>
      </w:r>
    </w:p>
    <w:p w14:paraId="78E10D74" w14:textId="77777777" w:rsidR="00636D26" w:rsidRDefault="00000000">
      <w:pPr>
        <w:spacing w:before="240"/>
        <w:ind w:left="994"/>
        <w:rPr>
          <w:rFonts w:ascii="Arial" w:hAnsi="Arial"/>
          <w:b/>
          <w:sz w:val="24"/>
        </w:rPr>
      </w:pPr>
      <w:bookmarkStart w:id="144" w:name="_bookmark144"/>
      <w:bookmarkEnd w:id="144"/>
      <w:r>
        <w:rPr>
          <w:rFonts w:ascii="Arial" w:hAnsi="Arial"/>
          <w:b/>
          <w:spacing w:val="-2"/>
          <w:sz w:val="24"/>
        </w:rPr>
        <w:t>Fundamentação</w:t>
      </w:r>
    </w:p>
    <w:p w14:paraId="6CCE18F1" w14:textId="77777777" w:rsidR="00636D26" w:rsidRDefault="00636D26">
      <w:pPr>
        <w:pStyle w:val="Corpodetexto"/>
        <w:spacing w:before="141"/>
        <w:rPr>
          <w:rFonts w:ascii="Arial"/>
          <w:b/>
        </w:rPr>
      </w:pPr>
    </w:p>
    <w:p w14:paraId="399FD4DB" w14:textId="77777777" w:rsidR="00636D26" w:rsidRDefault="00000000">
      <w:pPr>
        <w:spacing w:before="1" w:line="360" w:lineRule="auto"/>
        <w:ind w:left="994" w:right="989" w:firstLine="707"/>
        <w:jc w:val="both"/>
        <w:rPr>
          <w:sz w:val="24"/>
        </w:rPr>
      </w:pPr>
      <w:r>
        <w:rPr>
          <w:sz w:val="24"/>
        </w:rPr>
        <w:t xml:space="preserve">O </w:t>
      </w:r>
      <w:r>
        <w:rPr>
          <w:rFonts w:ascii="Arial" w:hAnsi="Arial"/>
          <w:b/>
          <w:sz w:val="24"/>
        </w:rPr>
        <w:t xml:space="preserve">Serviço de Convivência e Fortalecimento de Vínculos (SCFV) </w:t>
      </w:r>
      <w:r>
        <w:rPr>
          <w:sz w:val="24"/>
        </w:rPr>
        <w:t xml:space="preserve">integra a </w:t>
      </w:r>
      <w:r>
        <w:rPr>
          <w:rFonts w:ascii="Arial" w:hAnsi="Arial"/>
          <w:b/>
          <w:sz w:val="24"/>
        </w:rPr>
        <w:t xml:space="preserve">Proteção Social Básica do SUAS </w:t>
      </w:r>
      <w:r>
        <w:rPr>
          <w:sz w:val="24"/>
        </w:rPr>
        <w:t xml:space="preserve">e é desenvolvido de forma </w:t>
      </w:r>
      <w:r>
        <w:rPr>
          <w:rFonts w:ascii="Arial" w:hAnsi="Arial"/>
          <w:b/>
          <w:sz w:val="24"/>
        </w:rPr>
        <w:t>complementar ao PAIF</w:t>
      </w:r>
      <w:r>
        <w:rPr>
          <w:sz w:val="24"/>
        </w:rPr>
        <w:t xml:space="preserve">, sendo ofertado nos </w:t>
      </w:r>
      <w:r>
        <w:rPr>
          <w:rFonts w:ascii="Arial" w:hAnsi="Arial"/>
          <w:b/>
          <w:sz w:val="24"/>
        </w:rPr>
        <w:t xml:space="preserve">CRAS </w:t>
      </w:r>
      <w:r>
        <w:rPr>
          <w:sz w:val="24"/>
        </w:rPr>
        <w:t xml:space="preserve">e em espaços </w:t>
      </w:r>
      <w:r>
        <w:rPr>
          <w:spacing w:val="-2"/>
          <w:sz w:val="24"/>
        </w:rPr>
        <w:t>comunitários.</w:t>
      </w:r>
    </w:p>
    <w:p w14:paraId="43B5A069" w14:textId="77777777" w:rsidR="00636D26" w:rsidRDefault="00636D26">
      <w:pPr>
        <w:pStyle w:val="Corpodetexto"/>
        <w:spacing w:before="2"/>
      </w:pPr>
    </w:p>
    <w:p w14:paraId="29D7C798" w14:textId="77777777" w:rsidR="00636D26" w:rsidRDefault="00000000">
      <w:pPr>
        <w:pStyle w:val="Corpodetexto"/>
        <w:spacing w:line="360" w:lineRule="auto"/>
        <w:ind w:left="994" w:right="990" w:firstLine="707"/>
        <w:jc w:val="both"/>
      </w:pPr>
      <w:r>
        <w:t xml:space="preserve">Sua função principal é </w:t>
      </w:r>
      <w:r>
        <w:rPr>
          <w:rFonts w:ascii="Arial" w:hAnsi="Arial"/>
          <w:b/>
        </w:rPr>
        <w:t xml:space="preserve">prevenir situações de risco social </w:t>
      </w:r>
      <w:r>
        <w:t>por meio do desenvolvimento de atividades socioeducativas e de convivência, organizadas em grupos, de acordo com ciclos de vida (crianças, adolescentes, jovens, adultos e idosos). O SCFV atua na perspectiva do fortalecimento da convivência familiar e comunitária, da valorização das identidades e da construção de projetos de vida.</w:t>
      </w:r>
    </w:p>
    <w:p w14:paraId="5610D7D3" w14:textId="77777777" w:rsidR="00636D26" w:rsidRDefault="00636D26">
      <w:pPr>
        <w:pStyle w:val="Corpodetexto"/>
        <w:spacing w:before="6"/>
      </w:pPr>
    </w:p>
    <w:p w14:paraId="5F34B00A" w14:textId="77777777" w:rsidR="00636D26" w:rsidRDefault="00000000">
      <w:pPr>
        <w:pStyle w:val="Corpodetexto"/>
        <w:spacing w:line="360" w:lineRule="auto"/>
        <w:ind w:left="994" w:right="988" w:firstLine="707"/>
        <w:jc w:val="both"/>
      </w:pPr>
      <w:r>
        <w:t>Em Acrelândia, o SCFV é estratégico para a</w:t>
      </w:r>
      <w:r>
        <w:rPr>
          <w:spacing w:val="-2"/>
        </w:rPr>
        <w:t xml:space="preserve"> </w:t>
      </w:r>
      <w:r>
        <w:t xml:space="preserve">inclusão social e o combate às vulnerabilidades, sendo essencial sua manutenção e expansão no PPA </w:t>
      </w:r>
      <w:r>
        <w:rPr>
          <w:spacing w:val="-2"/>
        </w:rPr>
        <w:t>2026–2029.</w:t>
      </w:r>
    </w:p>
    <w:p w14:paraId="0352492D" w14:textId="77777777" w:rsidR="00636D26" w:rsidRDefault="00636D26">
      <w:pPr>
        <w:pStyle w:val="Corpodetexto"/>
        <w:spacing w:line="360" w:lineRule="auto"/>
        <w:jc w:val="both"/>
        <w:sectPr w:rsidR="00636D26">
          <w:pgSz w:w="11910" w:h="16840"/>
          <w:pgMar w:top="2220" w:right="708" w:bottom="1200" w:left="708" w:header="670" w:footer="1019" w:gutter="0"/>
          <w:cols w:space="720"/>
        </w:sectPr>
      </w:pPr>
    </w:p>
    <w:p w14:paraId="06CDF926" w14:textId="77777777" w:rsidR="00636D26" w:rsidRDefault="00000000">
      <w:pPr>
        <w:pStyle w:val="Ttulo5"/>
        <w:spacing w:before="7"/>
        <w:ind w:left="994"/>
      </w:pPr>
      <w:bookmarkStart w:id="145" w:name="_bookmark145"/>
      <w:bookmarkEnd w:id="145"/>
      <w:r>
        <w:lastRenderedPageBreak/>
        <w:t>Objetivo</w:t>
      </w:r>
      <w:r>
        <w:rPr>
          <w:spacing w:val="-2"/>
        </w:rPr>
        <w:t xml:space="preserve"> Geral</w:t>
      </w:r>
    </w:p>
    <w:p w14:paraId="26DBEA52" w14:textId="77777777" w:rsidR="00636D26" w:rsidRDefault="00636D26">
      <w:pPr>
        <w:pStyle w:val="Corpodetexto"/>
        <w:spacing w:before="142"/>
        <w:rPr>
          <w:rFonts w:ascii="Arial"/>
          <w:b/>
        </w:rPr>
      </w:pPr>
    </w:p>
    <w:p w14:paraId="5DB90925" w14:textId="77777777" w:rsidR="00636D26" w:rsidRDefault="00000000">
      <w:pPr>
        <w:pStyle w:val="Corpodetexto"/>
        <w:spacing w:line="360" w:lineRule="auto"/>
        <w:ind w:left="994" w:right="991" w:firstLine="707"/>
        <w:jc w:val="both"/>
      </w:pPr>
      <w:r>
        <w:t>Promover o fortalecimento de vínculos familiares e comunitários, prevenindo situações de risco social e estimulando a convivência social, a cidadania e o desenvolvimento de potencialidades.</w:t>
      </w:r>
    </w:p>
    <w:p w14:paraId="1EA0B855" w14:textId="77777777" w:rsidR="00636D26" w:rsidRDefault="00636D26">
      <w:pPr>
        <w:pStyle w:val="Corpodetexto"/>
        <w:spacing w:before="4"/>
      </w:pPr>
    </w:p>
    <w:p w14:paraId="16CC559F" w14:textId="77777777" w:rsidR="00636D26" w:rsidRDefault="00000000">
      <w:pPr>
        <w:pStyle w:val="Ttulo5"/>
        <w:ind w:left="994"/>
      </w:pPr>
      <w:bookmarkStart w:id="146" w:name="_bookmark146"/>
      <w:bookmarkEnd w:id="146"/>
      <w:r>
        <w:t>Objetivos</w:t>
      </w:r>
      <w:r>
        <w:rPr>
          <w:spacing w:val="-5"/>
        </w:rPr>
        <w:t xml:space="preserve"> </w:t>
      </w:r>
      <w:r>
        <w:rPr>
          <w:spacing w:val="-2"/>
        </w:rPr>
        <w:t>Específicos</w:t>
      </w:r>
    </w:p>
    <w:p w14:paraId="37FD65D7" w14:textId="77777777" w:rsidR="00636D26" w:rsidRDefault="00636D26">
      <w:pPr>
        <w:pStyle w:val="Corpodetexto"/>
        <w:spacing w:before="142"/>
        <w:rPr>
          <w:rFonts w:ascii="Arial"/>
          <w:b/>
        </w:rPr>
      </w:pPr>
    </w:p>
    <w:p w14:paraId="0F38C1F9" w14:textId="77777777" w:rsidR="00636D26" w:rsidRDefault="00000000">
      <w:pPr>
        <w:pStyle w:val="PargrafodaLista"/>
        <w:numPr>
          <w:ilvl w:val="1"/>
          <w:numId w:val="146"/>
        </w:numPr>
        <w:tabs>
          <w:tab w:val="left" w:pos="1713"/>
        </w:tabs>
        <w:ind w:left="1713"/>
        <w:rPr>
          <w:rFonts w:ascii="Symbol" w:hAnsi="Symbol"/>
          <w:sz w:val="20"/>
        </w:rPr>
      </w:pPr>
      <w:r>
        <w:rPr>
          <w:sz w:val="24"/>
        </w:rPr>
        <w:t>Ofertar</w:t>
      </w:r>
      <w:r>
        <w:rPr>
          <w:spacing w:val="-5"/>
          <w:sz w:val="24"/>
        </w:rPr>
        <w:t xml:space="preserve"> </w:t>
      </w:r>
      <w:r>
        <w:rPr>
          <w:sz w:val="24"/>
        </w:rPr>
        <w:t>atividades</w:t>
      </w:r>
      <w:r>
        <w:rPr>
          <w:spacing w:val="-2"/>
          <w:sz w:val="24"/>
        </w:rPr>
        <w:t xml:space="preserve"> </w:t>
      </w:r>
      <w:r>
        <w:rPr>
          <w:sz w:val="24"/>
        </w:rPr>
        <w:t>socioeducativas</w:t>
      </w:r>
      <w:r>
        <w:rPr>
          <w:spacing w:val="-4"/>
          <w:sz w:val="24"/>
        </w:rPr>
        <w:t xml:space="preserve"> </w:t>
      </w:r>
      <w:r>
        <w:rPr>
          <w:sz w:val="24"/>
        </w:rPr>
        <w:t>de</w:t>
      </w:r>
      <w:r>
        <w:rPr>
          <w:spacing w:val="-4"/>
          <w:sz w:val="24"/>
        </w:rPr>
        <w:t xml:space="preserve"> </w:t>
      </w:r>
      <w:r>
        <w:rPr>
          <w:sz w:val="24"/>
        </w:rPr>
        <w:t>acordo</w:t>
      </w:r>
      <w:r>
        <w:rPr>
          <w:spacing w:val="-5"/>
          <w:sz w:val="24"/>
        </w:rPr>
        <w:t xml:space="preserve"> </w:t>
      </w:r>
      <w:r>
        <w:rPr>
          <w:sz w:val="24"/>
        </w:rPr>
        <w:t>com</w:t>
      </w:r>
      <w:r>
        <w:rPr>
          <w:spacing w:val="-3"/>
          <w:sz w:val="24"/>
        </w:rPr>
        <w:t xml:space="preserve"> </w:t>
      </w:r>
      <w:r>
        <w:rPr>
          <w:sz w:val="24"/>
        </w:rPr>
        <w:t>os</w:t>
      </w:r>
      <w:r>
        <w:rPr>
          <w:spacing w:val="-2"/>
          <w:sz w:val="24"/>
        </w:rPr>
        <w:t xml:space="preserve"> </w:t>
      </w:r>
      <w:r>
        <w:rPr>
          <w:sz w:val="24"/>
        </w:rPr>
        <w:t>ciclos</w:t>
      </w:r>
      <w:r>
        <w:rPr>
          <w:spacing w:val="-4"/>
          <w:sz w:val="24"/>
        </w:rPr>
        <w:t xml:space="preserve"> </w:t>
      </w:r>
      <w:r>
        <w:rPr>
          <w:sz w:val="24"/>
        </w:rPr>
        <w:t>de</w:t>
      </w:r>
      <w:r>
        <w:rPr>
          <w:spacing w:val="-2"/>
          <w:sz w:val="24"/>
        </w:rPr>
        <w:t xml:space="preserve"> vida.</w:t>
      </w:r>
    </w:p>
    <w:p w14:paraId="0F763145" w14:textId="77777777" w:rsidR="00636D26" w:rsidRDefault="00000000">
      <w:pPr>
        <w:pStyle w:val="PargrafodaLista"/>
        <w:numPr>
          <w:ilvl w:val="1"/>
          <w:numId w:val="146"/>
        </w:numPr>
        <w:tabs>
          <w:tab w:val="left" w:pos="1713"/>
        </w:tabs>
        <w:spacing w:before="137"/>
        <w:ind w:left="1713"/>
        <w:rPr>
          <w:rFonts w:ascii="Symbol" w:hAnsi="Symbol"/>
          <w:sz w:val="20"/>
        </w:rPr>
      </w:pPr>
      <w:r>
        <w:rPr>
          <w:sz w:val="24"/>
        </w:rPr>
        <w:t>Incentivar</w:t>
      </w:r>
      <w:r>
        <w:rPr>
          <w:spacing w:val="-6"/>
          <w:sz w:val="24"/>
        </w:rPr>
        <w:t xml:space="preserve"> </w:t>
      </w:r>
      <w:r>
        <w:rPr>
          <w:sz w:val="24"/>
        </w:rPr>
        <w:t>a</w:t>
      </w:r>
      <w:r>
        <w:rPr>
          <w:spacing w:val="-5"/>
          <w:sz w:val="24"/>
        </w:rPr>
        <w:t xml:space="preserve"> </w:t>
      </w:r>
      <w:r>
        <w:rPr>
          <w:sz w:val="24"/>
        </w:rPr>
        <w:t>participação</w:t>
      </w:r>
      <w:r>
        <w:rPr>
          <w:spacing w:val="-3"/>
          <w:sz w:val="24"/>
        </w:rPr>
        <w:t xml:space="preserve"> </w:t>
      </w:r>
      <w:r>
        <w:rPr>
          <w:sz w:val="24"/>
        </w:rPr>
        <w:t>cidadã</w:t>
      </w:r>
      <w:r>
        <w:rPr>
          <w:spacing w:val="-6"/>
          <w:sz w:val="24"/>
        </w:rPr>
        <w:t xml:space="preserve"> </w:t>
      </w:r>
      <w:r>
        <w:rPr>
          <w:sz w:val="24"/>
        </w:rPr>
        <w:t>e</w:t>
      </w:r>
      <w:r>
        <w:rPr>
          <w:spacing w:val="-3"/>
          <w:sz w:val="24"/>
        </w:rPr>
        <w:t xml:space="preserve"> </w:t>
      </w:r>
      <w:r>
        <w:rPr>
          <w:sz w:val="24"/>
        </w:rPr>
        <w:t>comunitária</w:t>
      </w:r>
      <w:r>
        <w:rPr>
          <w:spacing w:val="-3"/>
          <w:sz w:val="24"/>
        </w:rPr>
        <w:t xml:space="preserve"> </w:t>
      </w:r>
      <w:r>
        <w:rPr>
          <w:sz w:val="24"/>
        </w:rPr>
        <w:t>dos</w:t>
      </w:r>
      <w:r>
        <w:rPr>
          <w:spacing w:val="-6"/>
          <w:sz w:val="24"/>
        </w:rPr>
        <w:t xml:space="preserve"> </w:t>
      </w:r>
      <w:r>
        <w:rPr>
          <w:spacing w:val="-2"/>
          <w:sz w:val="24"/>
        </w:rPr>
        <w:t>usuários.</w:t>
      </w:r>
    </w:p>
    <w:p w14:paraId="444CE64E" w14:textId="77777777" w:rsidR="00636D26" w:rsidRDefault="00000000">
      <w:pPr>
        <w:pStyle w:val="PargrafodaLista"/>
        <w:numPr>
          <w:ilvl w:val="1"/>
          <w:numId w:val="146"/>
        </w:numPr>
        <w:tabs>
          <w:tab w:val="left" w:pos="1713"/>
        </w:tabs>
        <w:spacing w:before="139"/>
        <w:ind w:left="1713"/>
        <w:rPr>
          <w:rFonts w:ascii="Symbol" w:hAnsi="Symbol"/>
          <w:sz w:val="20"/>
        </w:rPr>
      </w:pPr>
      <w:r>
        <w:rPr>
          <w:sz w:val="24"/>
        </w:rPr>
        <w:t>Valorizar</w:t>
      </w:r>
      <w:r>
        <w:rPr>
          <w:spacing w:val="-3"/>
          <w:sz w:val="24"/>
        </w:rPr>
        <w:t xml:space="preserve"> </w:t>
      </w:r>
      <w:r>
        <w:rPr>
          <w:sz w:val="24"/>
        </w:rPr>
        <w:t>as</w:t>
      </w:r>
      <w:r>
        <w:rPr>
          <w:spacing w:val="-2"/>
          <w:sz w:val="24"/>
        </w:rPr>
        <w:t xml:space="preserve"> </w:t>
      </w:r>
      <w:r>
        <w:rPr>
          <w:sz w:val="24"/>
        </w:rPr>
        <w:t>identidades</w:t>
      </w:r>
      <w:r>
        <w:rPr>
          <w:spacing w:val="-3"/>
          <w:sz w:val="24"/>
        </w:rPr>
        <w:t xml:space="preserve"> </w:t>
      </w:r>
      <w:r>
        <w:rPr>
          <w:sz w:val="24"/>
        </w:rPr>
        <w:t>culturais</w:t>
      </w:r>
      <w:r>
        <w:rPr>
          <w:spacing w:val="-2"/>
          <w:sz w:val="24"/>
        </w:rPr>
        <w:t xml:space="preserve"> </w:t>
      </w:r>
      <w:r>
        <w:rPr>
          <w:sz w:val="24"/>
        </w:rPr>
        <w:t>e</w:t>
      </w:r>
      <w:r>
        <w:rPr>
          <w:spacing w:val="-4"/>
          <w:sz w:val="24"/>
        </w:rPr>
        <w:t xml:space="preserve"> </w:t>
      </w:r>
      <w:r>
        <w:rPr>
          <w:sz w:val="24"/>
        </w:rPr>
        <w:t>sociais</w:t>
      </w:r>
      <w:r>
        <w:rPr>
          <w:spacing w:val="-4"/>
          <w:sz w:val="24"/>
        </w:rPr>
        <w:t xml:space="preserve"> </w:t>
      </w:r>
      <w:r>
        <w:rPr>
          <w:sz w:val="24"/>
        </w:rPr>
        <w:t>das</w:t>
      </w:r>
      <w:r>
        <w:rPr>
          <w:spacing w:val="-3"/>
          <w:sz w:val="24"/>
        </w:rPr>
        <w:t xml:space="preserve"> </w:t>
      </w:r>
      <w:r>
        <w:rPr>
          <w:sz w:val="24"/>
        </w:rPr>
        <w:t>famílias</w:t>
      </w:r>
      <w:r>
        <w:rPr>
          <w:spacing w:val="-2"/>
          <w:sz w:val="24"/>
        </w:rPr>
        <w:t xml:space="preserve"> </w:t>
      </w:r>
      <w:r>
        <w:rPr>
          <w:sz w:val="24"/>
        </w:rPr>
        <w:t>e</w:t>
      </w:r>
      <w:r>
        <w:rPr>
          <w:spacing w:val="-2"/>
          <w:sz w:val="24"/>
        </w:rPr>
        <w:t xml:space="preserve"> indivíduos.</w:t>
      </w:r>
    </w:p>
    <w:p w14:paraId="552C07B1" w14:textId="77777777" w:rsidR="00636D26" w:rsidRDefault="00000000">
      <w:pPr>
        <w:pStyle w:val="PargrafodaLista"/>
        <w:numPr>
          <w:ilvl w:val="1"/>
          <w:numId w:val="146"/>
        </w:numPr>
        <w:tabs>
          <w:tab w:val="left" w:pos="1713"/>
        </w:tabs>
        <w:spacing w:before="137"/>
        <w:ind w:left="1713"/>
        <w:rPr>
          <w:rFonts w:ascii="Symbol" w:hAnsi="Symbol"/>
          <w:sz w:val="20"/>
        </w:rPr>
      </w:pPr>
      <w:r>
        <w:rPr>
          <w:sz w:val="24"/>
        </w:rPr>
        <w:t>Apoiar</w:t>
      </w:r>
      <w:r>
        <w:rPr>
          <w:spacing w:val="-7"/>
          <w:sz w:val="24"/>
        </w:rPr>
        <w:t xml:space="preserve"> </w:t>
      </w:r>
      <w:r>
        <w:rPr>
          <w:sz w:val="24"/>
        </w:rPr>
        <w:t>a</w:t>
      </w:r>
      <w:r>
        <w:rPr>
          <w:spacing w:val="-2"/>
          <w:sz w:val="24"/>
        </w:rPr>
        <w:t xml:space="preserve"> </w:t>
      </w:r>
      <w:r>
        <w:rPr>
          <w:sz w:val="24"/>
        </w:rPr>
        <w:t>prevenção</w:t>
      </w:r>
      <w:r>
        <w:rPr>
          <w:spacing w:val="-2"/>
          <w:sz w:val="24"/>
        </w:rPr>
        <w:t xml:space="preserve"> </w:t>
      </w:r>
      <w:r>
        <w:rPr>
          <w:sz w:val="24"/>
        </w:rPr>
        <w:t>da</w:t>
      </w:r>
      <w:r>
        <w:rPr>
          <w:spacing w:val="-4"/>
          <w:sz w:val="24"/>
        </w:rPr>
        <w:t xml:space="preserve"> </w:t>
      </w:r>
      <w:r>
        <w:rPr>
          <w:sz w:val="24"/>
        </w:rPr>
        <w:t>violência,</w:t>
      </w:r>
      <w:r>
        <w:rPr>
          <w:spacing w:val="-4"/>
          <w:sz w:val="24"/>
        </w:rPr>
        <w:t xml:space="preserve"> </w:t>
      </w:r>
      <w:r>
        <w:rPr>
          <w:sz w:val="24"/>
        </w:rPr>
        <w:t>negligência</w:t>
      </w:r>
      <w:r>
        <w:rPr>
          <w:spacing w:val="-4"/>
          <w:sz w:val="24"/>
        </w:rPr>
        <w:t xml:space="preserve"> </w:t>
      </w:r>
      <w:r>
        <w:rPr>
          <w:sz w:val="24"/>
        </w:rPr>
        <w:t>e</w:t>
      </w:r>
      <w:r>
        <w:rPr>
          <w:spacing w:val="-2"/>
          <w:sz w:val="24"/>
        </w:rPr>
        <w:t xml:space="preserve"> </w:t>
      </w:r>
      <w:r>
        <w:rPr>
          <w:sz w:val="24"/>
        </w:rPr>
        <w:t>isolamento</w:t>
      </w:r>
      <w:r>
        <w:rPr>
          <w:spacing w:val="-1"/>
          <w:sz w:val="24"/>
        </w:rPr>
        <w:t xml:space="preserve"> </w:t>
      </w:r>
      <w:r>
        <w:rPr>
          <w:spacing w:val="-2"/>
          <w:sz w:val="24"/>
        </w:rPr>
        <w:t>social.</w:t>
      </w:r>
    </w:p>
    <w:p w14:paraId="152FE479" w14:textId="77777777" w:rsidR="00636D26" w:rsidRDefault="00000000">
      <w:pPr>
        <w:pStyle w:val="PargrafodaLista"/>
        <w:numPr>
          <w:ilvl w:val="1"/>
          <w:numId w:val="146"/>
        </w:numPr>
        <w:tabs>
          <w:tab w:val="left" w:pos="1713"/>
        </w:tabs>
        <w:spacing w:before="139"/>
        <w:ind w:left="1713"/>
        <w:rPr>
          <w:rFonts w:ascii="Symbol" w:hAnsi="Symbol"/>
          <w:sz w:val="20"/>
        </w:rPr>
      </w:pPr>
      <w:r>
        <w:rPr>
          <w:sz w:val="24"/>
        </w:rPr>
        <w:t>Complementar</w:t>
      </w:r>
      <w:r>
        <w:rPr>
          <w:spacing w:val="-8"/>
          <w:sz w:val="24"/>
        </w:rPr>
        <w:t xml:space="preserve"> </w:t>
      </w:r>
      <w:r>
        <w:rPr>
          <w:sz w:val="24"/>
        </w:rPr>
        <w:t>o</w:t>
      </w:r>
      <w:r>
        <w:rPr>
          <w:spacing w:val="-3"/>
          <w:sz w:val="24"/>
        </w:rPr>
        <w:t xml:space="preserve"> </w:t>
      </w:r>
      <w:r>
        <w:rPr>
          <w:sz w:val="24"/>
        </w:rPr>
        <w:t>trabalho</w:t>
      </w:r>
      <w:r>
        <w:rPr>
          <w:spacing w:val="-2"/>
          <w:sz w:val="24"/>
        </w:rPr>
        <w:t xml:space="preserve"> </w:t>
      </w:r>
      <w:r>
        <w:rPr>
          <w:sz w:val="24"/>
        </w:rPr>
        <w:t>social</w:t>
      </w:r>
      <w:r>
        <w:rPr>
          <w:spacing w:val="-3"/>
          <w:sz w:val="24"/>
        </w:rPr>
        <w:t xml:space="preserve"> </w:t>
      </w:r>
      <w:r>
        <w:rPr>
          <w:sz w:val="24"/>
        </w:rPr>
        <w:t>com</w:t>
      </w:r>
      <w:r>
        <w:rPr>
          <w:spacing w:val="-2"/>
          <w:sz w:val="24"/>
        </w:rPr>
        <w:t xml:space="preserve"> </w:t>
      </w:r>
      <w:r>
        <w:rPr>
          <w:sz w:val="24"/>
        </w:rPr>
        <w:t>famílias</w:t>
      </w:r>
      <w:r>
        <w:rPr>
          <w:spacing w:val="-4"/>
          <w:sz w:val="24"/>
        </w:rPr>
        <w:t xml:space="preserve"> </w:t>
      </w:r>
      <w:r>
        <w:rPr>
          <w:sz w:val="24"/>
        </w:rPr>
        <w:t>realizado</w:t>
      </w:r>
      <w:r>
        <w:rPr>
          <w:spacing w:val="-5"/>
          <w:sz w:val="24"/>
        </w:rPr>
        <w:t xml:space="preserve"> </w:t>
      </w:r>
      <w:r>
        <w:rPr>
          <w:sz w:val="24"/>
        </w:rPr>
        <w:t>pelo</w:t>
      </w:r>
      <w:r>
        <w:rPr>
          <w:spacing w:val="-4"/>
          <w:sz w:val="24"/>
        </w:rPr>
        <w:t xml:space="preserve"> </w:t>
      </w:r>
      <w:r>
        <w:rPr>
          <w:spacing w:val="-2"/>
          <w:sz w:val="24"/>
        </w:rPr>
        <w:t>PAIF.</w:t>
      </w:r>
    </w:p>
    <w:p w14:paraId="695CC142" w14:textId="77777777" w:rsidR="00636D26" w:rsidRDefault="00636D26">
      <w:pPr>
        <w:pStyle w:val="PargrafodaLista"/>
        <w:rPr>
          <w:rFonts w:ascii="Symbol" w:hAnsi="Symbol"/>
          <w:sz w:val="20"/>
        </w:rPr>
        <w:sectPr w:rsidR="00636D26">
          <w:pgSz w:w="11910" w:h="16840"/>
          <w:pgMar w:top="2220" w:right="708" w:bottom="1200" w:left="708" w:header="670" w:footer="1019" w:gutter="0"/>
          <w:cols w:space="720"/>
        </w:sectPr>
      </w:pPr>
    </w:p>
    <w:p w14:paraId="266EEFDF" w14:textId="77777777" w:rsidR="00636D26" w:rsidRDefault="00000000">
      <w:pPr>
        <w:pStyle w:val="Corpodetexto"/>
        <w:ind w:left="6450"/>
        <w:rPr>
          <w:sz w:val="20"/>
        </w:rPr>
      </w:pPr>
      <w:r>
        <w:rPr>
          <w:noProof/>
          <w:sz w:val="20"/>
        </w:rPr>
        <w:lastRenderedPageBreak/>
        <w:drawing>
          <wp:inline distT="0" distB="0" distL="0" distR="0" wp14:anchorId="08162E73" wp14:editId="5600B9C8">
            <wp:extent cx="561818" cy="530351"/>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0" cstate="print"/>
                    <a:stretch>
                      <a:fillRect/>
                    </a:stretch>
                  </pic:blipFill>
                  <pic:spPr>
                    <a:xfrm>
                      <a:off x="0" y="0"/>
                      <a:ext cx="561818" cy="530351"/>
                    </a:xfrm>
                    <a:prstGeom prst="rect">
                      <a:avLst/>
                    </a:prstGeom>
                  </pic:spPr>
                </pic:pic>
              </a:graphicData>
            </a:graphic>
          </wp:inline>
        </w:drawing>
      </w:r>
    </w:p>
    <w:p w14:paraId="08F51143" w14:textId="77777777" w:rsidR="00636D26" w:rsidRDefault="00000000">
      <w:pPr>
        <w:ind w:left="5434" w:right="5434"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3CA3E340" w14:textId="77777777" w:rsidR="00636D26" w:rsidRDefault="00000000">
      <w:pPr>
        <w:spacing w:line="243" w:lineRule="exact"/>
        <w:ind w:left="1" w:right="4"/>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7651D2A8" w14:textId="77777777" w:rsidR="00636D26" w:rsidRDefault="00000000">
      <w:pPr>
        <w:pStyle w:val="Ttulo5"/>
        <w:spacing w:line="276" w:lineRule="exact"/>
        <w:ind w:left="4" w:right="3"/>
        <w:jc w:val="center"/>
      </w:pPr>
      <w:r>
        <w:t>Quadro-Programa:</w:t>
      </w:r>
      <w:r>
        <w:rPr>
          <w:spacing w:val="-13"/>
        </w:rPr>
        <w:t xml:space="preserve"> </w:t>
      </w:r>
      <w:r>
        <w:t>Serviço</w:t>
      </w:r>
      <w:r>
        <w:rPr>
          <w:spacing w:val="-14"/>
        </w:rPr>
        <w:t xml:space="preserve"> </w:t>
      </w:r>
      <w:r>
        <w:t>de</w:t>
      </w:r>
      <w:r>
        <w:rPr>
          <w:spacing w:val="-12"/>
        </w:rPr>
        <w:t xml:space="preserve"> </w:t>
      </w:r>
      <w:r>
        <w:t>Convivência</w:t>
      </w:r>
      <w:r>
        <w:rPr>
          <w:spacing w:val="-13"/>
        </w:rPr>
        <w:t xml:space="preserve"> </w:t>
      </w:r>
      <w:r>
        <w:t>e</w:t>
      </w:r>
      <w:r>
        <w:rPr>
          <w:spacing w:val="-11"/>
        </w:rPr>
        <w:t xml:space="preserve"> </w:t>
      </w:r>
      <w:r>
        <w:t>Fortalecimento</w:t>
      </w:r>
      <w:r>
        <w:rPr>
          <w:spacing w:val="-12"/>
        </w:rPr>
        <w:t xml:space="preserve"> </w:t>
      </w:r>
      <w:r>
        <w:t>de</w:t>
      </w:r>
      <w:r>
        <w:rPr>
          <w:spacing w:val="-12"/>
        </w:rPr>
        <w:t xml:space="preserve"> </w:t>
      </w:r>
      <w:r>
        <w:t>Vínculos</w:t>
      </w:r>
      <w:r>
        <w:rPr>
          <w:spacing w:val="-7"/>
        </w:rPr>
        <w:t xml:space="preserve"> </w:t>
      </w:r>
      <w:r>
        <w:t>–</w:t>
      </w:r>
      <w:r>
        <w:rPr>
          <w:spacing w:val="-13"/>
        </w:rPr>
        <w:t xml:space="preserve"> </w:t>
      </w:r>
      <w:r>
        <w:rPr>
          <w:spacing w:val="-4"/>
        </w:rPr>
        <w:t>SCFV</w:t>
      </w:r>
    </w:p>
    <w:tbl>
      <w:tblPr>
        <w:tblStyle w:val="TableNormal"/>
        <w:tblW w:w="0" w:type="auto"/>
        <w:tblInd w:w="40" w:type="dxa"/>
        <w:tblBorders>
          <w:top w:val="single" w:sz="12" w:space="0" w:color="666666"/>
          <w:left w:val="single" w:sz="12" w:space="0" w:color="666666"/>
          <w:bottom w:val="single" w:sz="12" w:space="0" w:color="666666"/>
          <w:right w:val="single" w:sz="12" w:space="0" w:color="666666"/>
          <w:insideH w:val="single" w:sz="12" w:space="0" w:color="666666"/>
          <w:insideV w:val="single" w:sz="12" w:space="0" w:color="666666"/>
        </w:tblBorders>
        <w:tblLayout w:type="fixed"/>
        <w:tblLook w:val="01E0" w:firstRow="1" w:lastRow="1" w:firstColumn="1" w:lastColumn="1" w:noHBand="0" w:noVBand="0"/>
      </w:tblPr>
      <w:tblGrid>
        <w:gridCol w:w="2040"/>
        <w:gridCol w:w="2431"/>
        <w:gridCol w:w="2683"/>
        <w:gridCol w:w="2592"/>
        <w:gridCol w:w="2267"/>
        <w:gridCol w:w="2205"/>
      </w:tblGrid>
      <w:tr w:rsidR="00636D26" w14:paraId="34442049" w14:textId="77777777">
        <w:trPr>
          <w:trHeight w:val="277"/>
        </w:trPr>
        <w:tc>
          <w:tcPr>
            <w:tcW w:w="2040" w:type="dxa"/>
            <w:tcBorders>
              <w:left w:val="nil"/>
              <w:bottom w:val="single" w:sz="2" w:space="0" w:color="666666"/>
              <w:right w:val="single" w:sz="2" w:space="0" w:color="666666"/>
            </w:tcBorders>
            <w:shd w:val="clear" w:color="auto" w:fill="CCCCCC"/>
          </w:tcPr>
          <w:p w14:paraId="3C0B7104" w14:textId="77777777" w:rsidR="00636D26" w:rsidRDefault="00000000">
            <w:pPr>
              <w:pStyle w:val="TableParagraph"/>
              <w:spacing w:line="258" w:lineRule="exact"/>
              <w:ind w:left="499"/>
              <w:rPr>
                <w:rFonts w:ascii="Times New Roman"/>
                <w:b/>
                <w:sz w:val="24"/>
              </w:rPr>
            </w:pPr>
            <w:r>
              <w:rPr>
                <w:rFonts w:ascii="Times New Roman"/>
                <w:b/>
                <w:spacing w:val="-2"/>
                <w:sz w:val="24"/>
              </w:rPr>
              <w:t>Programa</w:t>
            </w:r>
          </w:p>
        </w:tc>
        <w:tc>
          <w:tcPr>
            <w:tcW w:w="2431" w:type="dxa"/>
            <w:tcBorders>
              <w:left w:val="single" w:sz="2" w:space="0" w:color="666666"/>
              <w:bottom w:val="single" w:sz="2" w:space="0" w:color="666666"/>
              <w:right w:val="single" w:sz="2" w:space="0" w:color="666666"/>
            </w:tcBorders>
            <w:shd w:val="clear" w:color="auto" w:fill="CCCCCC"/>
          </w:tcPr>
          <w:p w14:paraId="1DFB7535" w14:textId="77777777" w:rsidR="00636D26" w:rsidRDefault="00000000">
            <w:pPr>
              <w:pStyle w:val="TableParagraph"/>
              <w:spacing w:line="258" w:lineRule="exact"/>
              <w:ind w:left="441"/>
              <w:rPr>
                <w:rFonts w:ascii="Times New Roman"/>
                <w:b/>
                <w:sz w:val="24"/>
              </w:rPr>
            </w:pPr>
            <w:r>
              <w:rPr>
                <w:rFonts w:ascii="Times New Roman"/>
                <w:b/>
                <w:sz w:val="24"/>
              </w:rPr>
              <w:t>Objetivo</w:t>
            </w:r>
            <w:r>
              <w:rPr>
                <w:rFonts w:ascii="Times New Roman"/>
                <w:b/>
                <w:spacing w:val="-1"/>
                <w:sz w:val="24"/>
              </w:rPr>
              <w:t xml:space="preserve"> </w:t>
            </w:r>
            <w:r>
              <w:rPr>
                <w:rFonts w:ascii="Times New Roman"/>
                <w:b/>
                <w:spacing w:val="-2"/>
                <w:sz w:val="24"/>
              </w:rPr>
              <w:t>Geral</w:t>
            </w:r>
          </w:p>
        </w:tc>
        <w:tc>
          <w:tcPr>
            <w:tcW w:w="2683" w:type="dxa"/>
            <w:tcBorders>
              <w:left w:val="single" w:sz="2" w:space="0" w:color="666666"/>
              <w:bottom w:val="single" w:sz="2" w:space="0" w:color="666666"/>
              <w:right w:val="single" w:sz="2" w:space="0" w:color="666666"/>
            </w:tcBorders>
            <w:shd w:val="clear" w:color="auto" w:fill="CCCCCC"/>
          </w:tcPr>
          <w:p w14:paraId="52CC220F" w14:textId="77777777" w:rsidR="00636D26" w:rsidRDefault="00000000">
            <w:pPr>
              <w:pStyle w:val="TableParagraph"/>
              <w:spacing w:line="258" w:lineRule="exact"/>
              <w:ind w:left="298"/>
              <w:rPr>
                <w:rFonts w:ascii="Times New Roman" w:hAnsi="Times New Roman"/>
                <w:b/>
                <w:sz w:val="24"/>
              </w:rPr>
            </w:pPr>
            <w:r>
              <w:rPr>
                <w:rFonts w:ascii="Times New Roman" w:hAnsi="Times New Roman"/>
                <w:b/>
                <w:sz w:val="24"/>
              </w:rPr>
              <w:t>Ações</w:t>
            </w:r>
            <w:r>
              <w:rPr>
                <w:rFonts w:ascii="Times New Roman" w:hAnsi="Times New Roman"/>
                <w:b/>
                <w:spacing w:val="-3"/>
                <w:sz w:val="24"/>
              </w:rPr>
              <w:t xml:space="preserve"> </w:t>
            </w:r>
            <w:r>
              <w:rPr>
                <w:rFonts w:ascii="Times New Roman" w:hAnsi="Times New Roman"/>
                <w:b/>
                <w:spacing w:val="-2"/>
                <w:sz w:val="24"/>
              </w:rPr>
              <w:t>Estruturantes</w:t>
            </w:r>
          </w:p>
        </w:tc>
        <w:tc>
          <w:tcPr>
            <w:tcW w:w="2592" w:type="dxa"/>
            <w:tcBorders>
              <w:left w:val="single" w:sz="2" w:space="0" w:color="666666"/>
              <w:bottom w:val="single" w:sz="2" w:space="0" w:color="666666"/>
              <w:right w:val="single" w:sz="2" w:space="0" w:color="666666"/>
            </w:tcBorders>
            <w:shd w:val="clear" w:color="auto" w:fill="CCCCCC"/>
          </w:tcPr>
          <w:p w14:paraId="7C436EF0" w14:textId="77777777" w:rsidR="00636D26" w:rsidRDefault="00000000">
            <w:pPr>
              <w:pStyle w:val="TableParagraph"/>
              <w:spacing w:line="258" w:lineRule="exact"/>
              <w:ind w:left="332"/>
              <w:rPr>
                <w:rFonts w:ascii="Times New Roman" w:hAnsi="Times New Roman"/>
                <w:b/>
                <w:sz w:val="24"/>
              </w:rPr>
            </w:pPr>
            <w:r>
              <w:rPr>
                <w:rFonts w:ascii="Times New Roman" w:hAnsi="Times New Roman"/>
                <w:b/>
                <w:sz w:val="24"/>
              </w:rPr>
              <w:t>Metas</w:t>
            </w:r>
            <w:r>
              <w:rPr>
                <w:rFonts w:ascii="Times New Roman" w:hAnsi="Times New Roman"/>
                <w:b/>
                <w:spacing w:val="-2"/>
                <w:sz w:val="24"/>
              </w:rPr>
              <w:t xml:space="preserve"> (2026–2029)</w:t>
            </w:r>
          </w:p>
        </w:tc>
        <w:tc>
          <w:tcPr>
            <w:tcW w:w="2267" w:type="dxa"/>
            <w:tcBorders>
              <w:left w:val="single" w:sz="2" w:space="0" w:color="666666"/>
              <w:bottom w:val="single" w:sz="2" w:space="0" w:color="666666"/>
              <w:right w:val="single" w:sz="2" w:space="0" w:color="666666"/>
            </w:tcBorders>
            <w:shd w:val="clear" w:color="auto" w:fill="CCCCCC"/>
          </w:tcPr>
          <w:p w14:paraId="4203F70E" w14:textId="77777777" w:rsidR="00636D26" w:rsidRDefault="00000000">
            <w:pPr>
              <w:pStyle w:val="TableParagraph"/>
              <w:spacing w:line="258" w:lineRule="exact"/>
              <w:ind w:left="527"/>
              <w:rPr>
                <w:rFonts w:ascii="Times New Roman"/>
                <w:b/>
                <w:sz w:val="24"/>
              </w:rPr>
            </w:pPr>
            <w:r>
              <w:rPr>
                <w:rFonts w:ascii="Times New Roman"/>
                <w:b/>
                <w:spacing w:val="-2"/>
                <w:sz w:val="24"/>
              </w:rPr>
              <w:t>Indicadores</w:t>
            </w:r>
          </w:p>
        </w:tc>
        <w:tc>
          <w:tcPr>
            <w:tcW w:w="2205" w:type="dxa"/>
            <w:tcBorders>
              <w:left w:val="single" w:sz="2" w:space="0" w:color="666666"/>
              <w:bottom w:val="single" w:sz="2" w:space="0" w:color="666666"/>
              <w:right w:val="nil"/>
            </w:tcBorders>
            <w:shd w:val="clear" w:color="auto" w:fill="CCCCCC"/>
          </w:tcPr>
          <w:p w14:paraId="2D29B652" w14:textId="77777777" w:rsidR="00636D26" w:rsidRDefault="00000000">
            <w:pPr>
              <w:pStyle w:val="TableParagraph"/>
              <w:spacing w:line="258" w:lineRule="exact"/>
              <w:ind w:left="437"/>
              <w:rPr>
                <w:rFonts w:ascii="Times New Roman" w:hAnsi="Times New Roman"/>
                <w:b/>
                <w:sz w:val="24"/>
              </w:rPr>
            </w:pPr>
            <w:r>
              <w:rPr>
                <w:rFonts w:ascii="Times New Roman" w:hAnsi="Times New Roman"/>
                <w:b/>
                <w:spacing w:val="-2"/>
                <w:sz w:val="24"/>
              </w:rPr>
              <w:t>Público-</w:t>
            </w:r>
            <w:r>
              <w:rPr>
                <w:rFonts w:ascii="Times New Roman" w:hAnsi="Times New Roman"/>
                <w:b/>
                <w:spacing w:val="-4"/>
                <w:sz w:val="24"/>
              </w:rPr>
              <w:t>Alvo</w:t>
            </w:r>
          </w:p>
        </w:tc>
      </w:tr>
      <w:tr w:rsidR="00636D26" w14:paraId="508543E6" w14:textId="77777777">
        <w:trPr>
          <w:trHeight w:val="5881"/>
        </w:trPr>
        <w:tc>
          <w:tcPr>
            <w:tcW w:w="2040" w:type="dxa"/>
            <w:tcBorders>
              <w:top w:val="single" w:sz="2" w:space="0" w:color="666666"/>
              <w:left w:val="nil"/>
              <w:bottom w:val="single" w:sz="2" w:space="0" w:color="666666"/>
              <w:right w:val="single" w:sz="2" w:space="0" w:color="666666"/>
            </w:tcBorders>
          </w:tcPr>
          <w:p w14:paraId="349768B6" w14:textId="77777777" w:rsidR="00636D26" w:rsidRDefault="00636D26">
            <w:pPr>
              <w:pStyle w:val="TableParagraph"/>
              <w:rPr>
                <w:rFonts w:ascii="Arial"/>
                <w:b/>
                <w:sz w:val="24"/>
              </w:rPr>
            </w:pPr>
          </w:p>
          <w:p w14:paraId="2F98DFF1" w14:textId="77777777" w:rsidR="00636D26" w:rsidRDefault="00636D26">
            <w:pPr>
              <w:pStyle w:val="TableParagraph"/>
              <w:rPr>
                <w:rFonts w:ascii="Arial"/>
                <w:b/>
                <w:sz w:val="24"/>
              </w:rPr>
            </w:pPr>
          </w:p>
          <w:p w14:paraId="16D3E184" w14:textId="77777777" w:rsidR="00636D26" w:rsidRDefault="00636D26">
            <w:pPr>
              <w:pStyle w:val="TableParagraph"/>
              <w:rPr>
                <w:rFonts w:ascii="Arial"/>
                <w:b/>
                <w:sz w:val="24"/>
              </w:rPr>
            </w:pPr>
          </w:p>
          <w:p w14:paraId="597F4AEF" w14:textId="77777777" w:rsidR="00636D26" w:rsidRDefault="00636D26">
            <w:pPr>
              <w:pStyle w:val="TableParagraph"/>
              <w:rPr>
                <w:rFonts w:ascii="Arial"/>
                <w:b/>
                <w:sz w:val="24"/>
              </w:rPr>
            </w:pPr>
          </w:p>
          <w:p w14:paraId="036AA5B1" w14:textId="77777777" w:rsidR="00636D26" w:rsidRDefault="00636D26">
            <w:pPr>
              <w:pStyle w:val="TableParagraph"/>
              <w:rPr>
                <w:rFonts w:ascii="Arial"/>
                <w:b/>
                <w:sz w:val="24"/>
              </w:rPr>
            </w:pPr>
          </w:p>
          <w:p w14:paraId="2D633C3C" w14:textId="77777777" w:rsidR="00636D26" w:rsidRDefault="00636D26">
            <w:pPr>
              <w:pStyle w:val="TableParagraph"/>
              <w:rPr>
                <w:rFonts w:ascii="Arial"/>
                <w:b/>
                <w:sz w:val="24"/>
              </w:rPr>
            </w:pPr>
          </w:p>
          <w:p w14:paraId="530AA7D5" w14:textId="77777777" w:rsidR="00636D26" w:rsidRDefault="00636D26">
            <w:pPr>
              <w:pStyle w:val="TableParagraph"/>
              <w:rPr>
                <w:rFonts w:ascii="Arial"/>
                <w:b/>
                <w:sz w:val="24"/>
              </w:rPr>
            </w:pPr>
          </w:p>
          <w:p w14:paraId="5AD56EA5" w14:textId="77777777" w:rsidR="00636D26" w:rsidRDefault="00636D26">
            <w:pPr>
              <w:pStyle w:val="TableParagraph"/>
              <w:spacing w:before="169"/>
              <w:rPr>
                <w:rFonts w:ascii="Arial"/>
                <w:b/>
                <w:sz w:val="24"/>
              </w:rPr>
            </w:pPr>
          </w:p>
          <w:p w14:paraId="490288BB" w14:textId="77777777" w:rsidR="00636D26" w:rsidRDefault="00000000">
            <w:pPr>
              <w:pStyle w:val="TableParagraph"/>
              <w:ind w:left="153" w:right="149" w:hanging="2"/>
              <w:jc w:val="center"/>
              <w:rPr>
                <w:rFonts w:ascii="Times New Roman" w:hAnsi="Times New Roman"/>
                <w:b/>
                <w:sz w:val="24"/>
              </w:rPr>
            </w:pPr>
            <w:r>
              <w:rPr>
                <w:rFonts w:ascii="Times New Roman" w:hAnsi="Times New Roman"/>
                <w:b/>
                <w:sz w:val="24"/>
              </w:rPr>
              <w:t>SCFV – Serviço de</w:t>
            </w:r>
            <w:r>
              <w:rPr>
                <w:rFonts w:ascii="Times New Roman" w:hAnsi="Times New Roman"/>
                <w:b/>
                <w:spacing w:val="-15"/>
                <w:sz w:val="24"/>
              </w:rPr>
              <w:t xml:space="preserve"> </w:t>
            </w:r>
            <w:r>
              <w:rPr>
                <w:rFonts w:ascii="Times New Roman" w:hAnsi="Times New Roman"/>
                <w:b/>
                <w:sz w:val="24"/>
              </w:rPr>
              <w:t>Convivência</w:t>
            </w:r>
            <w:r>
              <w:rPr>
                <w:rFonts w:ascii="Times New Roman" w:hAnsi="Times New Roman"/>
                <w:b/>
                <w:spacing w:val="-15"/>
                <w:sz w:val="24"/>
              </w:rPr>
              <w:t xml:space="preserve"> </w:t>
            </w:r>
            <w:r>
              <w:rPr>
                <w:rFonts w:ascii="Times New Roman" w:hAnsi="Times New Roman"/>
                <w:b/>
                <w:sz w:val="24"/>
              </w:rPr>
              <w:t xml:space="preserve">e </w:t>
            </w:r>
            <w:r>
              <w:rPr>
                <w:rFonts w:ascii="Times New Roman" w:hAnsi="Times New Roman"/>
                <w:b/>
                <w:spacing w:val="-2"/>
                <w:sz w:val="24"/>
              </w:rPr>
              <w:t xml:space="preserve">Fortalecimento </w:t>
            </w:r>
            <w:r>
              <w:rPr>
                <w:rFonts w:ascii="Times New Roman" w:hAnsi="Times New Roman"/>
                <w:b/>
                <w:sz w:val="24"/>
              </w:rPr>
              <w:t>de Vínculos</w:t>
            </w:r>
          </w:p>
        </w:tc>
        <w:tc>
          <w:tcPr>
            <w:tcW w:w="2431" w:type="dxa"/>
            <w:tcBorders>
              <w:top w:val="single" w:sz="2" w:space="0" w:color="666666"/>
              <w:left w:val="single" w:sz="2" w:space="0" w:color="666666"/>
              <w:bottom w:val="single" w:sz="2" w:space="0" w:color="666666"/>
              <w:right w:val="single" w:sz="2" w:space="0" w:color="666666"/>
            </w:tcBorders>
          </w:tcPr>
          <w:p w14:paraId="01445125" w14:textId="77777777" w:rsidR="00636D26" w:rsidRDefault="00636D26">
            <w:pPr>
              <w:pStyle w:val="TableParagraph"/>
              <w:rPr>
                <w:rFonts w:ascii="Arial"/>
                <w:b/>
                <w:sz w:val="24"/>
              </w:rPr>
            </w:pPr>
          </w:p>
          <w:p w14:paraId="34E99870" w14:textId="77777777" w:rsidR="00636D26" w:rsidRDefault="00636D26">
            <w:pPr>
              <w:pStyle w:val="TableParagraph"/>
              <w:rPr>
                <w:rFonts w:ascii="Arial"/>
                <w:b/>
                <w:sz w:val="24"/>
              </w:rPr>
            </w:pPr>
          </w:p>
          <w:p w14:paraId="0089C9AC" w14:textId="77777777" w:rsidR="00636D26" w:rsidRDefault="00636D26">
            <w:pPr>
              <w:pStyle w:val="TableParagraph"/>
              <w:rPr>
                <w:rFonts w:ascii="Arial"/>
                <w:b/>
                <w:sz w:val="24"/>
              </w:rPr>
            </w:pPr>
          </w:p>
          <w:p w14:paraId="410A8751" w14:textId="77777777" w:rsidR="00636D26" w:rsidRDefault="00636D26">
            <w:pPr>
              <w:pStyle w:val="TableParagraph"/>
              <w:rPr>
                <w:rFonts w:ascii="Arial"/>
                <w:b/>
                <w:sz w:val="24"/>
              </w:rPr>
            </w:pPr>
          </w:p>
          <w:p w14:paraId="4BF5F69F" w14:textId="77777777" w:rsidR="00636D26" w:rsidRDefault="00636D26">
            <w:pPr>
              <w:pStyle w:val="TableParagraph"/>
              <w:rPr>
                <w:rFonts w:ascii="Arial"/>
                <w:b/>
                <w:sz w:val="24"/>
              </w:rPr>
            </w:pPr>
          </w:p>
          <w:p w14:paraId="36030455" w14:textId="77777777" w:rsidR="00636D26" w:rsidRDefault="00636D26">
            <w:pPr>
              <w:pStyle w:val="TableParagraph"/>
              <w:spacing w:before="32"/>
              <w:rPr>
                <w:rFonts w:ascii="Arial"/>
                <w:b/>
                <w:sz w:val="24"/>
              </w:rPr>
            </w:pPr>
          </w:p>
          <w:p w14:paraId="2CCA112A" w14:textId="77777777" w:rsidR="00636D26" w:rsidRDefault="00000000">
            <w:pPr>
              <w:pStyle w:val="TableParagraph"/>
              <w:ind w:left="145" w:right="147"/>
              <w:jc w:val="center"/>
              <w:rPr>
                <w:rFonts w:ascii="Times New Roman" w:hAnsi="Times New Roman"/>
                <w:sz w:val="24"/>
              </w:rPr>
            </w:pPr>
            <w:r>
              <w:rPr>
                <w:rFonts w:ascii="Times New Roman" w:hAnsi="Times New Roman"/>
                <w:sz w:val="24"/>
              </w:rPr>
              <w:t>Prevenir</w:t>
            </w:r>
            <w:r>
              <w:rPr>
                <w:rFonts w:ascii="Times New Roman" w:hAnsi="Times New Roman"/>
                <w:spacing w:val="-15"/>
                <w:sz w:val="24"/>
              </w:rPr>
              <w:t xml:space="preserve"> </w:t>
            </w:r>
            <w:r>
              <w:rPr>
                <w:rFonts w:ascii="Times New Roman" w:hAnsi="Times New Roman"/>
                <w:sz w:val="24"/>
              </w:rPr>
              <w:t>situações</w:t>
            </w:r>
            <w:r>
              <w:rPr>
                <w:rFonts w:ascii="Times New Roman" w:hAnsi="Times New Roman"/>
                <w:spacing w:val="-15"/>
                <w:sz w:val="24"/>
              </w:rPr>
              <w:t xml:space="preserve"> </w:t>
            </w:r>
            <w:r>
              <w:rPr>
                <w:rFonts w:ascii="Times New Roman" w:hAnsi="Times New Roman"/>
                <w:sz w:val="24"/>
              </w:rPr>
              <w:t xml:space="preserve">de risco social e promover vínculos familiares e comunitários, por meio de atividades </w:t>
            </w:r>
            <w:r>
              <w:rPr>
                <w:rFonts w:ascii="Times New Roman" w:hAnsi="Times New Roman"/>
                <w:spacing w:val="-2"/>
                <w:sz w:val="24"/>
              </w:rPr>
              <w:t xml:space="preserve">socioeducativas </w:t>
            </w:r>
            <w:r>
              <w:rPr>
                <w:rFonts w:ascii="Times New Roman" w:hAnsi="Times New Roman"/>
                <w:sz w:val="24"/>
              </w:rPr>
              <w:t xml:space="preserve">organizadas em </w:t>
            </w:r>
            <w:r>
              <w:rPr>
                <w:rFonts w:ascii="Times New Roman" w:hAnsi="Times New Roman"/>
                <w:spacing w:val="-2"/>
                <w:sz w:val="24"/>
              </w:rPr>
              <w:t>grupos.</w:t>
            </w:r>
          </w:p>
        </w:tc>
        <w:tc>
          <w:tcPr>
            <w:tcW w:w="2683" w:type="dxa"/>
            <w:tcBorders>
              <w:top w:val="single" w:sz="2" w:space="0" w:color="666666"/>
              <w:left w:val="single" w:sz="2" w:space="0" w:color="666666"/>
              <w:bottom w:val="single" w:sz="2" w:space="0" w:color="666666"/>
              <w:right w:val="single" w:sz="2" w:space="0" w:color="666666"/>
            </w:tcBorders>
          </w:tcPr>
          <w:p w14:paraId="5F013B64" w14:textId="77777777" w:rsidR="00636D26" w:rsidRDefault="00000000">
            <w:pPr>
              <w:pStyle w:val="TableParagraph"/>
              <w:numPr>
                <w:ilvl w:val="0"/>
                <w:numId w:val="130"/>
              </w:numPr>
              <w:tabs>
                <w:tab w:val="left" w:pos="529"/>
              </w:tabs>
              <w:spacing w:before="125"/>
              <w:ind w:right="129"/>
              <w:rPr>
                <w:rFonts w:ascii="Times New Roman" w:hAnsi="Times New Roman"/>
                <w:sz w:val="24"/>
              </w:rPr>
            </w:pPr>
            <w:r>
              <w:rPr>
                <w:rFonts w:ascii="Times New Roman" w:hAnsi="Times New Roman"/>
                <w:sz w:val="24"/>
              </w:rPr>
              <w:t>Organizar grupos</w:t>
            </w:r>
            <w:r>
              <w:rPr>
                <w:rFonts w:ascii="Times New Roman" w:hAnsi="Times New Roman"/>
                <w:spacing w:val="40"/>
                <w:sz w:val="24"/>
              </w:rPr>
              <w:t xml:space="preserve"> </w:t>
            </w:r>
            <w:r>
              <w:rPr>
                <w:rFonts w:ascii="Times New Roman" w:hAnsi="Times New Roman"/>
                <w:sz w:val="24"/>
              </w:rPr>
              <w:t xml:space="preserve">por ciclos de vida </w:t>
            </w:r>
            <w:r>
              <w:rPr>
                <w:rFonts w:ascii="Times New Roman" w:hAnsi="Times New Roman"/>
                <w:spacing w:val="-2"/>
                <w:sz w:val="24"/>
              </w:rPr>
              <w:t xml:space="preserve">(crianças, </w:t>
            </w:r>
            <w:r>
              <w:rPr>
                <w:rFonts w:ascii="Times New Roman" w:hAnsi="Times New Roman"/>
                <w:sz w:val="24"/>
              </w:rPr>
              <w:t>adolescentes,</w:t>
            </w:r>
            <w:r>
              <w:rPr>
                <w:rFonts w:ascii="Times New Roman" w:hAnsi="Times New Roman"/>
                <w:spacing w:val="-15"/>
                <w:sz w:val="24"/>
              </w:rPr>
              <w:t xml:space="preserve"> </w:t>
            </w:r>
            <w:r>
              <w:rPr>
                <w:rFonts w:ascii="Times New Roman" w:hAnsi="Times New Roman"/>
                <w:sz w:val="24"/>
              </w:rPr>
              <w:t>jovens, adultos e idosos).</w:t>
            </w:r>
          </w:p>
          <w:p w14:paraId="4D5061F0" w14:textId="77777777" w:rsidR="00636D26" w:rsidRDefault="00000000">
            <w:pPr>
              <w:pStyle w:val="TableParagraph"/>
              <w:numPr>
                <w:ilvl w:val="0"/>
                <w:numId w:val="130"/>
              </w:numPr>
              <w:tabs>
                <w:tab w:val="left" w:pos="529"/>
              </w:tabs>
              <w:ind w:right="383"/>
              <w:rPr>
                <w:rFonts w:ascii="Times New Roman" w:hAnsi="Times New Roman"/>
                <w:sz w:val="24"/>
              </w:rPr>
            </w:pPr>
            <w:r>
              <w:rPr>
                <w:rFonts w:ascii="Times New Roman" w:hAnsi="Times New Roman"/>
                <w:sz w:val="24"/>
              </w:rPr>
              <w:t>Promover</w:t>
            </w:r>
            <w:r>
              <w:rPr>
                <w:rFonts w:ascii="Times New Roman" w:hAnsi="Times New Roman"/>
                <w:spacing w:val="-15"/>
                <w:sz w:val="24"/>
              </w:rPr>
              <w:t xml:space="preserve"> </w:t>
            </w:r>
            <w:r>
              <w:rPr>
                <w:rFonts w:ascii="Times New Roman" w:hAnsi="Times New Roman"/>
                <w:sz w:val="24"/>
              </w:rPr>
              <w:t>oficinas de convivência, cultura, esporte, lazer e cidadania.</w:t>
            </w:r>
          </w:p>
          <w:p w14:paraId="1FCA22A2" w14:textId="77777777" w:rsidR="00636D26" w:rsidRDefault="00000000">
            <w:pPr>
              <w:pStyle w:val="TableParagraph"/>
              <w:numPr>
                <w:ilvl w:val="0"/>
                <w:numId w:val="130"/>
              </w:numPr>
              <w:tabs>
                <w:tab w:val="left" w:pos="529"/>
              </w:tabs>
              <w:ind w:right="151"/>
              <w:rPr>
                <w:rFonts w:ascii="Times New Roman" w:hAnsi="Times New Roman"/>
                <w:sz w:val="24"/>
              </w:rPr>
            </w:pPr>
            <w:r>
              <w:rPr>
                <w:rFonts w:ascii="Times New Roman" w:hAnsi="Times New Roman"/>
                <w:sz w:val="24"/>
              </w:rPr>
              <w:t xml:space="preserve">Incentivar a participação em </w:t>
            </w:r>
            <w:r>
              <w:rPr>
                <w:rFonts w:ascii="Times New Roman" w:hAnsi="Times New Roman"/>
                <w:spacing w:val="-2"/>
                <w:sz w:val="24"/>
              </w:rPr>
              <w:t xml:space="preserve">campanhas </w:t>
            </w:r>
            <w:r>
              <w:rPr>
                <w:rFonts w:ascii="Times New Roman" w:hAnsi="Times New Roman"/>
                <w:sz w:val="24"/>
              </w:rPr>
              <w:t>comunitárias</w:t>
            </w:r>
            <w:r>
              <w:rPr>
                <w:rFonts w:ascii="Times New Roman" w:hAnsi="Times New Roman"/>
                <w:spacing w:val="-15"/>
                <w:sz w:val="24"/>
              </w:rPr>
              <w:t xml:space="preserve"> </w:t>
            </w:r>
            <w:r>
              <w:rPr>
                <w:rFonts w:ascii="Times New Roman" w:hAnsi="Times New Roman"/>
                <w:sz w:val="24"/>
              </w:rPr>
              <w:t>e</w:t>
            </w:r>
            <w:r>
              <w:rPr>
                <w:rFonts w:ascii="Times New Roman" w:hAnsi="Times New Roman"/>
                <w:spacing w:val="-15"/>
                <w:sz w:val="24"/>
              </w:rPr>
              <w:t xml:space="preserve"> </w:t>
            </w:r>
            <w:r>
              <w:rPr>
                <w:rFonts w:ascii="Times New Roman" w:hAnsi="Times New Roman"/>
                <w:sz w:val="24"/>
              </w:rPr>
              <w:t xml:space="preserve">ações </w:t>
            </w:r>
            <w:r>
              <w:rPr>
                <w:rFonts w:ascii="Times New Roman" w:hAnsi="Times New Roman"/>
                <w:spacing w:val="-2"/>
                <w:sz w:val="24"/>
              </w:rPr>
              <w:t>coletivas.</w:t>
            </w:r>
          </w:p>
          <w:p w14:paraId="289F70A7" w14:textId="77777777" w:rsidR="00636D26" w:rsidRDefault="00000000">
            <w:pPr>
              <w:pStyle w:val="TableParagraph"/>
              <w:numPr>
                <w:ilvl w:val="0"/>
                <w:numId w:val="130"/>
              </w:numPr>
              <w:tabs>
                <w:tab w:val="left" w:pos="529"/>
              </w:tabs>
              <w:ind w:right="155"/>
              <w:rPr>
                <w:rFonts w:ascii="Times New Roman" w:hAnsi="Times New Roman"/>
                <w:sz w:val="24"/>
              </w:rPr>
            </w:pPr>
            <w:r>
              <w:rPr>
                <w:rFonts w:ascii="Times New Roman" w:hAnsi="Times New Roman"/>
                <w:sz w:val="24"/>
              </w:rPr>
              <w:t>Articular</w:t>
            </w:r>
            <w:r>
              <w:rPr>
                <w:rFonts w:ascii="Times New Roman" w:hAnsi="Times New Roman"/>
                <w:spacing w:val="-15"/>
                <w:sz w:val="24"/>
              </w:rPr>
              <w:t xml:space="preserve"> </w:t>
            </w:r>
            <w:r>
              <w:rPr>
                <w:rFonts w:ascii="Times New Roman" w:hAnsi="Times New Roman"/>
                <w:sz w:val="24"/>
              </w:rPr>
              <w:t>o</w:t>
            </w:r>
            <w:r>
              <w:rPr>
                <w:rFonts w:ascii="Times New Roman" w:hAnsi="Times New Roman"/>
                <w:spacing w:val="-13"/>
                <w:sz w:val="24"/>
              </w:rPr>
              <w:t xml:space="preserve"> </w:t>
            </w:r>
            <w:r>
              <w:rPr>
                <w:rFonts w:ascii="Times New Roman" w:hAnsi="Times New Roman"/>
                <w:sz w:val="24"/>
              </w:rPr>
              <w:t>SCFV</w:t>
            </w:r>
            <w:r>
              <w:rPr>
                <w:rFonts w:ascii="Times New Roman" w:hAnsi="Times New Roman"/>
                <w:spacing w:val="-13"/>
                <w:sz w:val="24"/>
              </w:rPr>
              <w:t xml:space="preserve"> </w:t>
            </w:r>
            <w:r>
              <w:rPr>
                <w:rFonts w:ascii="Times New Roman" w:hAnsi="Times New Roman"/>
                <w:sz w:val="24"/>
              </w:rPr>
              <w:t>ao PAIF e a outras políticas públicas.</w:t>
            </w:r>
          </w:p>
          <w:p w14:paraId="07B17B4E" w14:textId="77777777" w:rsidR="00636D26" w:rsidRDefault="00000000">
            <w:pPr>
              <w:pStyle w:val="TableParagraph"/>
              <w:numPr>
                <w:ilvl w:val="0"/>
                <w:numId w:val="130"/>
              </w:numPr>
              <w:tabs>
                <w:tab w:val="left" w:pos="529"/>
              </w:tabs>
              <w:ind w:right="189"/>
              <w:rPr>
                <w:rFonts w:ascii="Times New Roman" w:hAnsi="Times New Roman"/>
                <w:sz w:val="24"/>
              </w:rPr>
            </w:pPr>
            <w:r>
              <w:rPr>
                <w:rFonts w:ascii="Times New Roman" w:hAnsi="Times New Roman"/>
                <w:sz w:val="24"/>
              </w:rPr>
              <w:t>Garantir formação continuada para orientadores</w:t>
            </w:r>
            <w:r>
              <w:rPr>
                <w:rFonts w:ascii="Times New Roman" w:hAnsi="Times New Roman"/>
                <w:spacing w:val="-15"/>
                <w:sz w:val="24"/>
              </w:rPr>
              <w:t xml:space="preserve"> </w:t>
            </w:r>
            <w:r>
              <w:rPr>
                <w:rFonts w:ascii="Times New Roman" w:hAnsi="Times New Roman"/>
                <w:sz w:val="24"/>
              </w:rPr>
              <w:t>sociais.</w:t>
            </w:r>
          </w:p>
        </w:tc>
        <w:tc>
          <w:tcPr>
            <w:tcW w:w="2592" w:type="dxa"/>
            <w:tcBorders>
              <w:top w:val="single" w:sz="2" w:space="0" w:color="666666"/>
              <w:left w:val="single" w:sz="2" w:space="0" w:color="666666"/>
              <w:bottom w:val="single" w:sz="2" w:space="0" w:color="666666"/>
              <w:right w:val="single" w:sz="2" w:space="0" w:color="666666"/>
            </w:tcBorders>
          </w:tcPr>
          <w:p w14:paraId="3ED4217F" w14:textId="77777777" w:rsidR="00636D26" w:rsidRDefault="00000000">
            <w:pPr>
              <w:pStyle w:val="TableParagraph"/>
              <w:numPr>
                <w:ilvl w:val="0"/>
                <w:numId w:val="129"/>
              </w:numPr>
              <w:tabs>
                <w:tab w:val="left" w:pos="491"/>
              </w:tabs>
              <w:ind w:right="130"/>
              <w:rPr>
                <w:rFonts w:ascii="Times New Roman" w:hAnsi="Times New Roman"/>
                <w:sz w:val="24"/>
              </w:rPr>
            </w:pPr>
            <w:r>
              <w:rPr>
                <w:rFonts w:ascii="Times New Roman" w:hAnsi="Times New Roman"/>
                <w:sz w:val="24"/>
              </w:rPr>
              <w:t xml:space="preserve">Atender </w:t>
            </w:r>
            <w:r>
              <w:rPr>
                <w:rFonts w:ascii="Times New Roman" w:hAnsi="Times New Roman"/>
                <w:b/>
                <w:sz w:val="24"/>
              </w:rPr>
              <w:t>ao menos 800 usuários por ano</w:t>
            </w:r>
            <w:r>
              <w:rPr>
                <w:rFonts w:ascii="Times New Roman" w:hAnsi="Times New Roman"/>
                <w:b/>
                <w:spacing w:val="-15"/>
                <w:sz w:val="24"/>
              </w:rPr>
              <w:t xml:space="preserve"> </w:t>
            </w:r>
            <w:r>
              <w:rPr>
                <w:rFonts w:ascii="Times New Roman" w:hAnsi="Times New Roman"/>
                <w:sz w:val="24"/>
              </w:rPr>
              <w:t>distribuídos</w:t>
            </w:r>
            <w:r>
              <w:rPr>
                <w:rFonts w:ascii="Times New Roman" w:hAnsi="Times New Roman"/>
                <w:spacing w:val="-15"/>
                <w:sz w:val="24"/>
              </w:rPr>
              <w:t xml:space="preserve"> </w:t>
            </w:r>
            <w:r>
              <w:rPr>
                <w:rFonts w:ascii="Times New Roman" w:hAnsi="Times New Roman"/>
                <w:sz w:val="24"/>
              </w:rPr>
              <w:t xml:space="preserve">nos diferentes ciclos de </w:t>
            </w:r>
            <w:r>
              <w:rPr>
                <w:rFonts w:ascii="Times New Roman" w:hAnsi="Times New Roman"/>
                <w:spacing w:val="-2"/>
                <w:sz w:val="24"/>
              </w:rPr>
              <w:t>vida.</w:t>
            </w:r>
          </w:p>
          <w:p w14:paraId="6B15EDE2" w14:textId="77777777" w:rsidR="00636D26" w:rsidRDefault="00000000">
            <w:pPr>
              <w:pStyle w:val="TableParagraph"/>
              <w:numPr>
                <w:ilvl w:val="0"/>
                <w:numId w:val="129"/>
              </w:numPr>
              <w:tabs>
                <w:tab w:val="left" w:pos="491"/>
              </w:tabs>
              <w:ind w:right="138"/>
              <w:rPr>
                <w:rFonts w:ascii="Times New Roman" w:hAnsi="Times New Roman"/>
                <w:sz w:val="24"/>
              </w:rPr>
            </w:pPr>
            <w:r>
              <w:rPr>
                <w:rFonts w:ascii="Times New Roman" w:hAnsi="Times New Roman"/>
                <w:sz w:val="24"/>
              </w:rPr>
              <w:t xml:space="preserve">Ampliar em </w:t>
            </w:r>
            <w:r>
              <w:rPr>
                <w:rFonts w:ascii="Times New Roman" w:hAnsi="Times New Roman"/>
                <w:b/>
                <w:sz w:val="24"/>
              </w:rPr>
              <w:t>30% o número</w:t>
            </w:r>
            <w:r>
              <w:rPr>
                <w:rFonts w:ascii="Times New Roman" w:hAnsi="Times New Roman"/>
                <w:b/>
                <w:spacing w:val="-12"/>
                <w:sz w:val="24"/>
              </w:rPr>
              <w:t xml:space="preserve"> </w:t>
            </w:r>
            <w:r>
              <w:rPr>
                <w:rFonts w:ascii="Times New Roman" w:hAnsi="Times New Roman"/>
                <w:b/>
                <w:sz w:val="24"/>
              </w:rPr>
              <w:t>de</w:t>
            </w:r>
            <w:r>
              <w:rPr>
                <w:rFonts w:ascii="Times New Roman" w:hAnsi="Times New Roman"/>
                <w:b/>
                <w:spacing w:val="-13"/>
                <w:sz w:val="24"/>
              </w:rPr>
              <w:t xml:space="preserve"> </w:t>
            </w:r>
            <w:r>
              <w:rPr>
                <w:rFonts w:ascii="Times New Roman" w:hAnsi="Times New Roman"/>
                <w:b/>
                <w:sz w:val="24"/>
              </w:rPr>
              <w:t>idosos</w:t>
            </w:r>
            <w:r>
              <w:rPr>
                <w:rFonts w:ascii="Times New Roman" w:hAnsi="Times New Roman"/>
                <w:b/>
                <w:spacing w:val="-12"/>
                <w:sz w:val="24"/>
              </w:rPr>
              <w:t xml:space="preserve"> </w:t>
            </w:r>
            <w:r>
              <w:rPr>
                <w:rFonts w:ascii="Times New Roman" w:hAnsi="Times New Roman"/>
                <w:b/>
                <w:sz w:val="24"/>
              </w:rPr>
              <w:t xml:space="preserve">e </w:t>
            </w:r>
            <w:r>
              <w:rPr>
                <w:rFonts w:ascii="Times New Roman" w:hAnsi="Times New Roman"/>
                <w:b/>
                <w:spacing w:val="-2"/>
                <w:sz w:val="24"/>
              </w:rPr>
              <w:t xml:space="preserve">adolescentes </w:t>
            </w:r>
            <w:r>
              <w:rPr>
                <w:rFonts w:ascii="Times New Roman" w:hAnsi="Times New Roman"/>
                <w:b/>
                <w:sz w:val="24"/>
              </w:rPr>
              <w:t>atendidos</w:t>
            </w:r>
            <w:r>
              <w:rPr>
                <w:rFonts w:ascii="Times New Roman" w:hAnsi="Times New Roman"/>
                <w:b/>
                <w:spacing w:val="-5"/>
                <w:sz w:val="24"/>
              </w:rPr>
              <w:t xml:space="preserve"> </w:t>
            </w:r>
            <w:r>
              <w:rPr>
                <w:rFonts w:ascii="Times New Roman" w:hAnsi="Times New Roman"/>
                <w:sz w:val="24"/>
              </w:rPr>
              <w:t>até</w:t>
            </w:r>
            <w:r>
              <w:rPr>
                <w:rFonts w:ascii="Times New Roman" w:hAnsi="Times New Roman"/>
                <w:spacing w:val="-5"/>
                <w:sz w:val="24"/>
              </w:rPr>
              <w:t xml:space="preserve"> </w:t>
            </w:r>
            <w:r>
              <w:rPr>
                <w:rFonts w:ascii="Times New Roman" w:hAnsi="Times New Roman"/>
                <w:sz w:val="24"/>
              </w:rPr>
              <w:t>2029.</w:t>
            </w:r>
          </w:p>
          <w:p w14:paraId="4353F4C2" w14:textId="77777777" w:rsidR="00636D26" w:rsidRDefault="00000000">
            <w:pPr>
              <w:pStyle w:val="TableParagraph"/>
              <w:numPr>
                <w:ilvl w:val="0"/>
                <w:numId w:val="129"/>
              </w:numPr>
              <w:tabs>
                <w:tab w:val="left" w:pos="491"/>
              </w:tabs>
              <w:ind w:right="101"/>
              <w:rPr>
                <w:rFonts w:ascii="Times New Roman" w:hAnsi="Times New Roman"/>
                <w:sz w:val="24"/>
              </w:rPr>
            </w:pPr>
            <w:r>
              <w:rPr>
                <w:rFonts w:ascii="Times New Roman" w:hAnsi="Times New Roman"/>
                <w:sz w:val="24"/>
              </w:rPr>
              <w:t xml:space="preserve">Realizar </w:t>
            </w:r>
            <w:r>
              <w:rPr>
                <w:rFonts w:ascii="Times New Roman" w:hAnsi="Times New Roman"/>
                <w:b/>
                <w:sz w:val="24"/>
              </w:rPr>
              <w:t xml:space="preserve">60 oficinas </w:t>
            </w:r>
            <w:r>
              <w:rPr>
                <w:rFonts w:ascii="Times New Roman" w:hAnsi="Times New Roman"/>
                <w:b/>
                <w:spacing w:val="-2"/>
                <w:sz w:val="24"/>
              </w:rPr>
              <w:t xml:space="preserve">socioeducativas </w:t>
            </w:r>
            <w:r>
              <w:rPr>
                <w:rFonts w:ascii="Times New Roman" w:hAnsi="Times New Roman"/>
                <w:sz w:val="24"/>
              </w:rPr>
              <w:t>durante</w:t>
            </w:r>
            <w:r>
              <w:rPr>
                <w:rFonts w:ascii="Times New Roman" w:hAnsi="Times New Roman"/>
                <w:spacing w:val="-13"/>
                <w:sz w:val="24"/>
              </w:rPr>
              <w:t xml:space="preserve"> </w:t>
            </w:r>
            <w:r>
              <w:rPr>
                <w:rFonts w:ascii="Times New Roman" w:hAnsi="Times New Roman"/>
                <w:sz w:val="24"/>
              </w:rPr>
              <w:t>o</w:t>
            </w:r>
            <w:r>
              <w:rPr>
                <w:rFonts w:ascii="Times New Roman" w:hAnsi="Times New Roman"/>
                <w:spacing w:val="-13"/>
                <w:sz w:val="24"/>
              </w:rPr>
              <w:t xml:space="preserve"> </w:t>
            </w:r>
            <w:r>
              <w:rPr>
                <w:rFonts w:ascii="Times New Roman" w:hAnsi="Times New Roman"/>
                <w:sz w:val="24"/>
              </w:rPr>
              <w:t>período</w:t>
            </w:r>
            <w:r>
              <w:rPr>
                <w:rFonts w:ascii="Times New Roman" w:hAnsi="Times New Roman"/>
                <w:spacing w:val="-13"/>
                <w:sz w:val="24"/>
              </w:rPr>
              <w:t xml:space="preserve"> </w:t>
            </w:r>
            <w:r>
              <w:rPr>
                <w:rFonts w:ascii="Times New Roman" w:hAnsi="Times New Roman"/>
                <w:sz w:val="24"/>
              </w:rPr>
              <w:t xml:space="preserve">do </w:t>
            </w:r>
            <w:r>
              <w:rPr>
                <w:rFonts w:ascii="Times New Roman" w:hAnsi="Times New Roman"/>
                <w:spacing w:val="-4"/>
                <w:sz w:val="24"/>
              </w:rPr>
              <w:t>PPA.</w:t>
            </w:r>
          </w:p>
          <w:p w14:paraId="06E1817C" w14:textId="77777777" w:rsidR="00636D26" w:rsidRDefault="00000000">
            <w:pPr>
              <w:pStyle w:val="TableParagraph"/>
              <w:numPr>
                <w:ilvl w:val="0"/>
                <w:numId w:val="129"/>
              </w:numPr>
              <w:tabs>
                <w:tab w:val="left" w:pos="491"/>
              </w:tabs>
              <w:ind w:right="318"/>
              <w:rPr>
                <w:rFonts w:ascii="Times New Roman" w:hAnsi="Times New Roman"/>
                <w:sz w:val="24"/>
              </w:rPr>
            </w:pPr>
            <w:r>
              <w:rPr>
                <w:rFonts w:ascii="Times New Roman" w:hAnsi="Times New Roman"/>
                <w:sz w:val="24"/>
              </w:rPr>
              <w:t xml:space="preserve">Garantir a </w:t>
            </w:r>
            <w:r>
              <w:rPr>
                <w:rFonts w:ascii="Times New Roman" w:hAnsi="Times New Roman"/>
                <w:b/>
                <w:sz w:val="24"/>
              </w:rPr>
              <w:t>articulação de 100%</w:t>
            </w:r>
            <w:r>
              <w:rPr>
                <w:rFonts w:ascii="Times New Roman" w:hAnsi="Times New Roman"/>
                <w:b/>
                <w:spacing w:val="-15"/>
                <w:sz w:val="24"/>
              </w:rPr>
              <w:t xml:space="preserve"> </w:t>
            </w:r>
            <w:r>
              <w:rPr>
                <w:rFonts w:ascii="Times New Roman" w:hAnsi="Times New Roman"/>
                <w:b/>
                <w:sz w:val="24"/>
              </w:rPr>
              <w:t>dos</w:t>
            </w:r>
            <w:r>
              <w:rPr>
                <w:rFonts w:ascii="Times New Roman" w:hAnsi="Times New Roman"/>
                <w:b/>
                <w:spacing w:val="-15"/>
                <w:sz w:val="24"/>
              </w:rPr>
              <w:t xml:space="preserve"> </w:t>
            </w:r>
            <w:r>
              <w:rPr>
                <w:rFonts w:ascii="Times New Roman" w:hAnsi="Times New Roman"/>
                <w:b/>
                <w:sz w:val="24"/>
              </w:rPr>
              <w:t xml:space="preserve">grupos do SCFV com o </w:t>
            </w:r>
            <w:r>
              <w:rPr>
                <w:rFonts w:ascii="Times New Roman" w:hAnsi="Times New Roman"/>
                <w:b/>
                <w:spacing w:val="-2"/>
                <w:sz w:val="24"/>
              </w:rPr>
              <w:t>PAIF</w:t>
            </w:r>
            <w:r>
              <w:rPr>
                <w:rFonts w:ascii="Times New Roman" w:hAnsi="Times New Roman"/>
                <w:spacing w:val="-2"/>
                <w:sz w:val="24"/>
              </w:rPr>
              <w:t>.</w:t>
            </w:r>
          </w:p>
          <w:p w14:paraId="14311EB5" w14:textId="77777777" w:rsidR="00636D26" w:rsidRDefault="00000000">
            <w:pPr>
              <w:pStyle w:val="TableParagraph"/>
              <w:numPr>
                <w:ilvl w:val="0"/>
                <w:numId w:val="129"/>
              </w:numPr>
              <w:tabs>
                <w:tab w:val="left" w:pos="491"/>
              </w:tabs>
              <w:spacing w:line="293" w:lineRule="exact"/>
              <w:rPr>
                <w:rFonts w:ascii="Times New Roman" w:hAnsi="Times New Roman"/>
                <w:b/>
                <w:sz w:val="24"/>
              </w:rPr>
            </w:pPr>
            <w:r>
              <w:rPr>
                <w:rFonts w:ascii="Times New Roman" w:hAnsi="Times New Roman"/>
                <w:sz w:val="24"/>
              </w:rPr>
              <w:t>Capacitar</w:t>
            </w:r>
            <w:r>
              <w:rPr>
                <w:rFonts w:ascii="Times New Roman" w:hAnsi="Times New Roman"/>
                <w:spacing w:val="-5"/>
                <w:sz w:val="24"/>
              </w:rPr>
              <w:t xml:space="preserve"> </w:t>
            </w:r>
            <w:r>
              <w:rPr>
                <w:rFonts w:ascii="Times New Roman" w:hAnsi="Times New Roman"/>
                <w:b/>
                <w:spacing w:val="-5"/>
                <w:sz w:val="24"/>
              </w:rPr>
              <w:t>40</w:t>
            </w:r>
          </w:p>
          <w:p w14:paraId="3B73C31F" w14:textId="77777777" w:rsidR="00636D26" w:rsidRDefault="00000000">
            <w:pPr>
              <w:pStyle w:val="TableParagraph"/>
              <w:spacing w:line="270" w:lineRule="atLeast"/>
              <w:ind w:left="491" w:right="180"/>
              <w:rPr>
                <w:rFonts w:ascii="Times New Roman" w:hAnsi="Times New Roman"/>
                <w:sz w:val="24"/>
              </w:rPr>
            </w:pPr>
            <w:r>
              <w:rPr>
                <w:rFonts w:ascii="Times New Roman" w:hAnsi="Times New Roman"/>
                <w:b/>
                <w:spacing w:val="-2"/>
                <w:sz w:val="24"/>
              </w:rPr>
              <w:t xml:space="preserve">orientadores </w:t>
            </w:r>
            <w:r>
              <w:rPr>
                <w:rFonts w:ascii="Times New Roman" w:hAnsi="Times New Roman"/>
                <w:b/>
                <w:sz w:val="24"/>
              </w:rPr>
              <w:t>sociais</w:t>
            </w:r>
            <w:r>
              <w:rPr>
                <w:rFonts w:ascii="Times New Roman" w:hAnsi="Times New Roman"/>
                <w:b/>
                <w:spacing w:val="-15"/>
                <w:sz w:val="24"/>
              </w:rPr>
              <w:t xml:space="preserve"> </w:t>
            </w:r>
            <w:r>
              <w:rPr>
                <w:rFonts w:ascii="Times New Roman" w:hAnsi="Times New Roman"/>
                <w:sz w:val="24"/>
              </w:rPr>
              <w:t>até</w:t>
            </w:r>
            <w:r>
              <w:rPr>
                <w:rFonts w:ascii="Times New Roman" w:hAnsi="Times New Roman"/>
                <w:spacing w:val="-15"/>
                <w:sz w:val="24"/>
              </w:rPr>
              <w:t xml:space="preserve"> </w:t>
            </w:r>
            <w:r>
              <w:rPr>
                <w:rFonts w:ascii="Times New Roman" w:hAnsi="Times New Roman"/>
                <w:sz w:val="24"/>
              </w:rPr>
              <w:t>2029.</w:t>
            </w:r>
          </w:p>
        </w:tc>
        <w:tc>
          <w:tcPr>
            <w:tcW w:w="2267" w:type="dxa"/>
            <w:tcBorders>
              <w:top w:val="single" w:sz="2" w:space="0" w:color="666666"/>
              <w:left w:val="single" w:sz="2" w:space="0" w:color="666666"/>
              <w:bottom w:val="single" w:sz="2" w:space="0" w:color="666666"/>
              <w:right w:val="single" w:sz="2" w:space="0" w:color="666666"/>
            </w:tcBorders>
          </w:tcPr>
          <w:p w14:paraId="63114D08" w14:textId="77777777" w:rsidR="00636D26" w:rsidRDefault="00636D26">
            <w:pPr>
              <w:pStyle w:val="TableParagraph"/>
              <w:spacing w:before="124"/>
              <w:rPr>
                <w:rFonts w:ascii="Arial"/>
                <w:b/>
                <w:sz w:val="24"/>
              </w:rPr>
            </w:pPr>
          </w:p>
          <w:p w14:paraId="29C524C4" w14:textId="77777777" w:rsidR="00636D26" w:rsidRDefault="00000000">
            <w:pPr>
              <w:pStyle w:val="TableParagraph"/>
              <w:numPr>
                <w:ilvl w:val="0"/>
                <w:numId w:val="128"/>
              </w:numPr>
              <w:tabs>
                <w:tab w:val="left" w:pos="559"/>
              </w:tabs>
              <w:spacing w:before="1"/>
              <w:ind w:right="482"/>
              <w:rPr>
                <w:rFonts w:ascii="Times New Roman" w:hAnsi="Times New Roman"/>
                <w:sz w:val="24"/>
              </w:rPr>
            </w:pPr>
            <w:r>
              <w:rPr>
                <w:rFonts w:ascii="Times New Roman" w:hAnsi="Times New Roman"/>
                <w:sz w:val="24"/>
              </w:rPr>
              <w:t xml:space="preserve">Número de </w:t>
            </w:r>
            <w:r>
              <w:rPr>
                <w:rFonts w:ascii="Times New Roman" w:hAnsi="Times New Roman"/>
                <w:spacing w:val="-2"/>
                <w:sz w:val="24"/>
              </w:rPr>
              <w:t xml:space="preserve">usuários </w:t>
            </w:r>
            <w:r>
              <w:rPr>
                <w:rFonts w:ascii="Times New Roman" w:hAnsi="Times New Roman"/>
                <w:sz w:val="24"/>
              </w:rPr>
              <w:t>atendidos</w:t>
            </w:r>
            <w:r>
              <w:rPr>
                <w:rFonts w:ascii="Times New Roman" w:hAnsi="Times New Roman"/>
                <w:spacing w:val="-15"/>
                <w:sz w:val="24"/>
              </w:rPr>
              <w:t xml:space="preserve"> </w:t>
            </w:r>
            <w:r>
              <w:rPr>
                <w:rFonts w:ascii="Times New Roman" w:hAnsi="Times New Roman"/>
                <w:sz w:val="24"/>
              </w:rPr>
              <w:t xml:space="preserve">no </w:t>
            </w:r>
            <w:r>
              <w:rPr>
                <w:rFonts w:ascii="Times New Roman" w:hAnsi="Times New Roman"/>
                <w:spacing w:val="-2"/>
                <w:sz w:val="24"/>
              </w:rPr>
              <w:t>SCFV.</w:t>
            </w:r>
          </w:p>
          <w:p w14:paraId="0B204C85" w14:textId="77777777" w:rsidR="00636D26" w:rsidRDefault="00000000">
            <w:pPr>
              <w:pStyle w:val="TableParagraph"/>
              <w:numPr>
                <w:ilvl w:val="0"/>
                <w:numId w:val="128"/>
              </w:numPr>
              <w:tabs>
                <w:tab w:val="left" w:pos="559"/>
              </w:tabs>
              <w:ind w:right="404"/>
              <w:rPr>
                <w:rFonts w:ascii="Times New Roman" w:hAnsi="Times New Roman"/>
                <w:sz w:val="24"/>
              </w:rPr>
            </w:pPr>
            <w:r>
              <w:rPr>
                <w:rFonts w:ascii="Times New Roman" w:hAnsi="Times New Roman"/>
                <w:sz w:val="24"/>
              </w:rPr>
              <w:t>Percentual</w:t>
            </w:r>
            <w:r>
              <w:rPr>
                <w:rFonts w:ascii="Times New Roman" w:hAnsi="Times New Roman"/>
                <w:spacing w:val="-15"/>
                <w:sz w:val="24"/>
              </w:rPr>
              <w:t xml:space="preserve"> </w:t>
            </w:r>
            <w:r>
              <w:rPr>
                <w:rFonts w:ascii="Times New Roman" w:hAnsi="Times New Roman"/>
                <w:sz w:val="24"/>
              </w:rPr>
              <w:t xml:space="preserve">de aumento da cobertura do </w:t>
            </w:r>
            <w:r>
              <w:rPr>
                <w:rFonts w:ascii="Times New Roman" w:hAnsi="Times New Roman"/>
                <w:spacing w:val="-2"/>
                <w:sz w:val="24"/>
              </w:rPr>
              <w:t>serviço.</w:t>
            </w:r>
          </w:p>
          <w:p w14:paraId="71245192" w14:textId="77777777" w:rsidR="00636D26" w:rsidRDefault="00000000">
            <w:pPr>
              <w:pStyle w:val="TableParagraph"/>
              <w:numPr>
                <w:ilvl w:val="0"/>
                <w:numId w:val="128"/>
              </w:numPr>
              <w:tabs>
                <w:tab w:val="left" w:pos="559"/>
              </w:tabs>
              <w:ind w:right="310"/>
              <w:rPr>
                <w:rFonts w:ascii="Times New Roman" w:hAnsi="Times New Roman"/>
                <w:sz w:val="24"/>
              </w:rPr>
            </w:pPr>
            <w:r>
              <w:rPr>
                <w:rFonts w:ascii="Times New Roman" w:hAnsi="Times New Roman"/>
                <w:sz w:val="24"/>
              </w:rPr>
              <w:t>Quantidade</w:t>
            </w:r>
            <w:r>
              <w:rPr>
                <w:rFonts w:ascii="Times New Roman" w:hAnsi="Times New Roman"/>
                <w:spacing w:val="-15"/>
                <w:sz w:val="24"/>
              </w:rPr>
              <w:t xml:space="preserve"> </w:t>
            </w:r>
            <w:r>
              <w:rPr>
                <w:rFonts w:ascii="Times New Roman" w:hAnsi="Times New Roman"/>
                <w:sz w:val="24"/>
              </w:rPr>
              <w:t xml:space="preserve">de oficinas e </w:t>
            </w:r>
            <w:r>
              <w:rPr>
                <w:rFonts w:ascii="Times New Roman" w:hAnsi="Times New Roman"/>
                <w:spacing w:val="-2"/>
                <w:sz w:val="24"/>
              </w:rPr>
              <w:t>atividades realizadas.</w:t>
            </w:r>
          </w:p>
          <w:p w14:paraId="195A4447" w14:textId="77777777" w:rsidR="00636D26" w:rsidRDefault="00000000">
            <w:pPr>
              <w:pStyle w:val="TableParagraph"/>
              <w:numPr>
                <w:ilvl w:val="0"/>
                <w:numId w:val="128"/>
              </w:numPr>
              <w:tabs>
                <w:tab w:val="left" w:pos="559"/>
              </w:tabs>
              <w:ind w:right="164"/>
              <w:rPr>
                <w:rFonts w:ascii="Times New Roman" w:hAnsi="Times New Roman"/>
                <w:sz w:val="24"/>
              </w:rPr>
            </w:pPr>
            <w:r>
              <w:rPr>
                <w:rFonts w:ascii="Times New Roman" w:hAnsi="Times New Roman"/>
                <w:sz w:val="24"/>
              </w:rPr>
              <w:t>Percentual de integração</w:t>
            </w:r>
            <w:r>
              <w:rPr>
                <w:rFonts w:ascii="Times New Roman" w:hAnsi="Times New Roman"/>
                <w:spacing w:val="-15"/>
                <w:sz w:val="24"/>
              </w:rPr>
              <w:t xml:space="preserve"> </w:t>
            </w:r>
            <w:r>
              <w:rPr>
                <w:rFonts w:ascii="Times New Roman" w:hAnsi="Times New Roman"/>
                <w:sz w:val="24"/>
              </w:rPr>
              <w:t>entre SCFV e PAIF.</w:t>
            </w:r>
          </w:p>
          <w:p w14:paraId="36FA238C" w14:textId="77777777" w:rsidR="00636D26" w:rsidRDefault="00000000">
            <w:pPr>
              <w:pStyle w:val="TableParagraph"/>
              <w:numPr>
                <w:ilvl w:val="0"/>
                <w:numId w:val="128"/>
              </w:numPr>
              <w:tabs>
                <w:tab w:val="left" w:pos="559"/>
              </w:tabs>
              <w:ind w:right="475"/>
              <w:rPr>
                <w:rFonts w:ascii="Times New Roman" w:hAnsi="Times New Roman"/>
                <w:sz w:val="24"/>
              </w:rPr>
            </w:pPr>
            <w:r>
              <w:rPr>
                <w:rFonts w:ascii="Times New Roman" w:hAnsi="Times New Roman"/>
                <w:sz w:val="24"/>
              </w:rPr>
              <w:t xml:space="preserve">Número de </w:t>
            </w:r>
            <w:r>
              <w:rPr>
                <w:rFonts w:ascii="Times New Roman" w:hAnsi="Times New Roman"/>
                <w:spacing w:val="-2"/>
                <w:sz w:val="24"/>
              </w:rPr>
              <w:t>profissionais capacitados.</w:t>
            </w:r>
          </w:p>
        </w:tc>
        <w:tc>
          <w:tcPr>
            <w:tcW w:w="2205" w:type="dxa"/>
            <w:tcBorders>
              <w:top w:val="single" w:sz="2" w:space="0" w:color="666666"/>
              <w:left w:val="single" w:sz="2" w:space="0" w:color="666666"/>
              <w:bottom w:val="single" w:sz="2" w:space="0" w:color="666666"/>
              <w:right w:val="nil"/>
            </w:tcBorders>
          </w:tcPr>
          <w:p w14:paraId="35327DD6" w14:textId="77777777" w:rsidR="00636D26" w:rsidRDefault="00636D26">
            <w:pPr>
              <w:pStyle w:val="TableParagraph"/>
              <w:rPr>
                <w:rFonts w:ascii="Arial"/>
                <w:b/>
                <w:sz w:val="24"/>
              </w:rPr>
            </w:pPr>
          </w:p>
          <w:p w14:paraId="6D125B9F" w14:textId="77777777" w:rsidR="00636D26" w:rsidRDefault="00636D26">
            <w:pPr>
              <w:pStyle w:val="TableParagraph"/>
              <w:rPr>
                <w:rFonts w:ascii="Arial"/>
                <w:b/>
                <w:sz w:val="24"/>
              </w:rPr>
            </w:pPr>
          </w:p>
          <w:p w14:paraId="7451DDA4" w14:textId="77777777" w:rsidR="00636D26" w:rsidRDefault="00636D26">
            <w:pPr>
              <w:pStyle w:val="TableParagraph"/>
              <w:rPr>
                <w:rFonts w:ascii="Arial"/>
                <w:b/>
                <w:sz w:val="24"/>
              </w:rPr>
            </w:pPr>
          </w:p>
          <w:p w14:paraId="03B0D897" w14:textId="77777777" w:rsidR="00636D26" w:rsidRDefault="00636D26">
            <w:pPr>
              <w:pStyle w:val="TableParagraph"/>
              <w:spacing w:before="169"/>
              <w:rPr>
                <w:rFonts w:ascii="Arial"/>
                <w:b/>
                <w:sz w:val="24"/>
              </w:rPr>
            </w:pPr>
          </w:p>
          <w:p w14:paraId="3271BDA5" w14:textId="77777777" w:rsidR="00636D26" w:rsidRDefault="00000000">
            <w:pPr>
              <w:pStyle w:val="TableParagraph"/>
              <w:ind w:left="113" w:right="101" w:hanging="4"/>
              <w:jc w:val="center"/>
              <w:rPr>
                <w:rFonts w:ascii="Times New Roman" w:hAnsi="Times New Roman"/>
                <w:sz w:val="24"/>
              </w:rPr>
            </w:pPr>
            <w:r>
              <w:rPr>
                <w:rFonts w:ascii="Times New Roman" w:hAnsi="Times New Roman"/>
                <w:spacing w:val="-2"/>
                <w:sz w:val="24"/>
              </w:rPr>
              <w:t>Crianças, adolescentes,</w:t>
            </w:r>
            <w:r>
              <w:rPr>
                <w:rFonts w:ascii="Times New Roman" w:hAnsi="Times New Roman"/>
                <w:spacing w:val="40"/>
                <w:sz w:val="24"/>
              </w:rPr>
              <w:t xml:space="preserve"> </w:t>
            </w:r>
            <w:r>
              <w:rPr>
                <w:rFonts w:ascii="Times New Roman" w:hAnsi="Times New Roman"/>
                <w:sz w:val="24"/>
              </w:rPr>
              <w:t xml:space="preserve">jovens, adultos e idosos em situação de vulnerabilidade social em </w:t>
            </w:r>
            <w:r>
              <w:rPr>
                <w:rFonts w:ascii="Times New Roman" w:hAnsi="Times New Roman"/>
                <w:spacing w:val="-2"/>
                <w:sz w:val="24"/>
              </w:rPr>
              <w:t xml:space="preserve">Acrelândia, especialmente aqueles </w:t>
            </w:r>
            <w:r>
              <w:rPr>
                <w:rFonts w:ascii="Times New Roman" w:hAnsi="Times New Roman"/>
                <w:sz w:val="24"/>
              </w:rPr>
              <w:t>acompanhados pelo PAIF</w:t>
            </w:r>
            <w:r>
              <w:rPr>
                <w:rFonts w:ascii="Times New Roman" w:hAnsi="Times New Roman"/>
                <w:spacing w:val="-11"/>
                <w:sz w:val="24"/>
              </w:rPr>
              <w:t xml:space="preserve"> </w:t>
            </w:r>
            <w:r>
              <w:rPr>
                <w:rFonts w:ascii="Times New Roman" w:hAnsi="Times New Roman"/>
                <w:sz w:val="24"/>
              </w:rPr>
              <w:t>ou</w:t>
            </w:r>
            <w:r>
              <w:rPr>
                <w:rFonts w:ascii="Times New Roman" w:hAnsi="Times New Roman"/>
                <w:spacing w:val="-10"/>
                <w:sz w:val="24"/>
              </w:rPr>
              <w:t xml:space="preserve"> </w:t>
            </w:r>
            <w:r>
              <w:rPr>
                <w:rFonts w:ascii="Times New Roman" w:hAnsi="Times New Roman"/>
                <w:sz w:val="24"/>
              </w:rPr>
              <w:t>em</w:t>
            </w:r>
            <w:r>
              <w:rPr>
                <w:rFonts w:ascii="Times New Roman" w:hAnsi="Times New Roman"/>
                <w:spacing w:val="-10"/>
                <w:sz w:val="24"/>
              </w:rPr>
              <w:t xml:space="preserve"> </w:t>
            </w:r>
            <w:r>
              <w:rPr>
                <w:rFonts w:ascii="Times New Roman" w:hAnsi="Times New Roman"/>
                <w:sz w:val="24"/>
              </w:rPr>
              <w:t>risco</w:t>
            </w:r>
            <w:r>
              <w:rPr>
                <w:rFonts w:ascii="Times New Roman" w:hAnsi="Times New Roman"/>
                <w:spacing w:val="-10"/>
                <w:sz w:val="24"/>
              </w:rPr>
              <w:t xml:space="preserve"> </w:t>
            </w:r>
            <w:r>
              <w:rPr>
                <w:rFonts w:ascii="Times New Roman" w:hAnsi="Times New Roman"/>
                <w:sz w:val="24"/>
              </w:rPr>
              <w:t>de isolamento social.</w:t>
            </w:r>
          </w:p>
        </w:tc>
      </w:tr>
    </w:tbl>
    <w:p w14:paraId="238AAA0B" w14:textId="77777777" w:rsidR="00636D26" w:rsidRDefault="00636D26">
      <w:pPr>
        <w:pStyle w:val="TableParagraph"/>
        <w:jc w:val="center"/>
        <w:rPr>
          <w:rFonts w:ascii="Times New Roman" w:hAnsi="Times New Roman"/>
          <w:sz w:val="24"/>
        </w:rPr>
        <w:sectPr w:rsidR="00636D26">
          <w:headerReference w:type="default" r:id="rId118"/>
          <w:footerReference w:type="default" r:id="rId119"/>
          <w:pgSz w:w="16840" w:h="11910" w:orient="landscape"/>
          <w:pgMar w:top="360" w:right="1275" w:bottom="1200" w:left="1275" w:header="0" w:footer="1019" w:gutter="0"/>
          <w:cols w:space="720"/>
        </w:sectPr>
      </w:pPr>
    </w:p>
    <w:p w14:paraId="19AA3985" w14:textId="77777777" w:rsidR="00636D26" w:rsidRDefault="00000000">
      <w:pPr>
        <w:spacing w:before="85"/>
        <w:ind w:left="2"/>
        <w:rPr>
          <w:rFonts w:ascii="Times New Roman" w:hAnsi="Times New Roman"/>
          <w:b/>
          <w:sz w:val="24"/>
        </w:rPr>
      </w:pPr>
      <w:r>
        <w:rPr>
          <w:rFonts w:ascii="Times New Roman" w:hAnsi="Times New Roman"/>
          <w:b/>
          <w:spacing w:val="-10"/>
          <w:sz w:val="24"/>
        </w:rPr>
        <w:lastRenderedPageBreak/>
        <w:t>‘</w:t>
      </w:r>
    </w:p>
    <w:p w14:paraId="326D6EC5" w14:textId="77777777" w:rsidR="00636D26" w:rsidRDefault="00636D26">
      <w:pPr>
        <w:pStyle w:val="Corpodetexto"/>
        <w:rPr>
          <w:rFonts w:ascii="Times New Roman"/>
          <w:b/>
        </w:rPr>
      </w:pPr>
    </w:p>
    <w:p w14:paraId="2B3F5209" w14:textId="77777777" w:rsidR="00636D26" w:rsidRDefault="00636D26">
      <w:pPr>
        <w:pStyle w:val="Corpodetexto"/>
        <w:rPr>
          <w:rFonts w:ascii="Times New Roman"/>
          <w:b/>
        </w:rPr>
      </w:pPr>
    </w:p>
    <w:p w14:paraId="373AEE46" w14:textId="77777777" w:rsidR="00636D26" w:rsidRDefault="00636D26">
      <w:pPr>
        <w:pStyle w:val="Corpodetexto"/>
        <w:rPr>
          <w:rFonts w:ascii="Times New Roman"/>
          <w:b/>
        </w:rPr>
      </w:pPr>
    </w:p>
    <w:p w14:paraId="6AD3C673" w14:textId="77777777" w:rsidR="00636D26" w:rsidRDefault="00636D26">
      <w:pPr>
        <w:pStyle w:val="Corpodetexto"/>
        <w:spacing w:before="160"/>
        <w:rPr>
          <w:rFonts w:ascii="Times New Roman"/>
          <w:b/>
        </w:rPr>
      </w:pPr>
    </w:p>
    <w:p w14:paraId="59710D81" w14:textId="77777777" w:rsidR="00636D26" w:rsidRDefault="00000000">
      <w:pPr>
        <w:pStyle w:val="Ttulo5"/>
        <w:ind w:left="2"/>
      </w:pPr>
      <w:bookmarkStart w:id="147" w:name="_bookmark147"/>
      <w:bookmarkEnd w:id="147"/>
      <w:r>
        <w:rPr>
          <w:spacing w:val="-2"/>
        </w:rPr>
        <w:t>Conclusão</w:t>
      </w:r>
    </w:p>
    <w:p w14:paraId="61200513" w14:textId="77777777" w:rsidR="00636D26" w:rsidRDefault="00000000">
      <w:pPr>
        <w:ind w:left="1799"/>
        <w:rPr>
          <w:rFonts w:ascii="Arial"/>
          <w:sz w:val="20"/>
        </w:rPr>
      </w:pPr>
      <w:r>
        <w:br w:type="column"/>
      </w:r>
      <w:r>
        <w:rPr>
          <w:rFonts w:ascii="Arial"/>
          <w:noProof/>
          <w:sz w:val="20"/>
        </w:rPr>
        <w:drawing>
          <wp:inline distT="0" distB="0" distL="0" distR="0" wp14:anchorId="74E41CD9" wp14:editId="6E339FF3">
            <wp:extent cx="557533" cy="530351"/>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0" cstate="print"/>
                    <a:stretch>
                      <a:fillRect/>
                    </a:stretch>
                  </pic:blipFill>
                  <pic:spPr>
                    <a:xfrm>
                      <a:off x="0" y="0"/>
                      <a:ext cx="557533" cy="530351"/>
                    </a:xfrm>
                    <a:prstGeom prst="rect">
                      <a:avLst/>
                    </a:prstGeom>
                  </pic:spPr>
                </pic:pic>
              </a:graphicData>
            </a:graphic>
          </wp:inline>
        </w:drawing>
      </w:r>
    </w:p>
    <w:p w14:paraId="246F835E" w14:textId="77777777" w:rsidR="00636D26" w:rsidRDefault="00000000">
      <w:pPr>
        <w:spacing w:before="17"/>
        <w:ind w:left="539" w:right="2683"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650F8257" w14:textId="77777777" w:rsidR="00636D26" w:rsidRDefault="00000000">
      <w:pPr>
        <w:spacing w:line="243" w:lineRule="exact"/>
        <w:ind w:right="2146"/>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1F08319A" w14:textId="77777777" w:rsidR="00636D26" w:rsidRDefault="00636D26">
      <w:pPr>
        <w:spacing w:line="243" w:lineRule="exact"/>
        <w:jc w:val="center"/>
        <w:rPr>
          <w:rFonts w:ascii="Calibri"/>
          <w:b/>
          <w:sz w:val="20"/>
        </w:rPr>
        <w:sectPr w:rsidR="00636D26">
          <w:headerReference w:type="default" r:id="rId120"/>
          <w:footerReference w:type="default" r:id="rId121"/>
          <w:pgSz w:w="11910" w:h="16840"/>
          <w:pgMar w:top="320" w:right="1559" w:bottom="1200" w:left="1700" w:header="0" w:footer="1019" w:gutter="0"/>
          <w:pgNumType w:start="185"/>
          <w:cols w:num="2" w:space="720" w:equalWidth="0">
            <w:col w:w="1231" w:space="774"/>
            <w:col w:w="6646"/>
          </w:cols>
        </w:sectPr>
      </w:pPr>
    </w:p>
    <w:p w14:paraId="1863AD4D" w14:textId="77777777" w:rsidR="00636D26" w:rsidRDefault="00636D26">
      <w:pPr>
        <w:pStyle w:val="Corpodetexto"/>
        <w:spacing w:before="125"/>
        <w:rPr>
          <w:rFonts w:ascii="Calibri"/>
          <w:b/>
        </w:rPr>
      </w:pPr>
    </w:p>
    <w:p w14:paraId="42FC19F8" w14:textId="77777777" w:rsidR="00636D26" w:rsidRDefault="00000000">
      <w:pPr>
        <w:pStyle w:val="Corpodetexto"/>
        <w:spacing w:line="360" w:lineRule="auto"/>
        <w:ind w:left="2" w:right="135" w:firstLine="707"/>
        <w:jc w:val="both"/>
      </w:pPr>
      <w:r>
        <w:t>O Serviço de Convivência e Fortalecimento de Vínculos – SCFV, ao integrar-se ao trabalho social com famílias desenvolvido pelo PAIF, consolida- se como uma política pública estratégica para Acrelândia. Sua atuação garante não apenas o fortalecimento dos laços familiares e comunitários, mas também</w:t>
      </w:r>
      <w:r>
        <w:rPr>
          <w:spacing w:val="40"/>
        </w:rPr>
        <w:t xml:space="preserve"> </w:t>
      </w:r>
      <w:r>
        <w:t>a promoção da cidadania, da inclusão social e da valorização das identidades culturais locais.</w:t>
      </w:r>
    </w:p>
    <w:p w14:paraId="5C7D255F" w14:textId="77777777" w:rsidR="00636D26" w:rsidRDefault="00636D26">
      <w:pPr>
        <w:pStyle w:val="Corpodetexto"/>
        <w:spacing w:before="6"/>
      </w:pPr>
    </w:p>
    <w:p w14:paraId="480F8507" w14:textId="77777777" w:rsidR="00636D26" w:rsidRDefault="00000000">
      <w:pPr>
        <w:pStyle w:val="Corpodetexto"/>
        <w:spacing w:line="360" w:lineRule="auto"/>
        <w:ind w:left="2" w:right="136" w:firstLine="707"/>
        <w:jc w:val="both"/>
      </w:pPr>
      <w:r>
        <w:t>Ao constar no PPA 2026–2029, o SCFV reafirma o compromisso do município com a prevenção de situações de risco, a proteção de crianças, adolescentes, jovens, adultos e idosos, e a construção de uma sociedade mais solidária e participativa. Trata-se de um investimento essencial para o desenvolvimento humano e comunitário, fortalecendo o papel da Assistência Social como promotora de direitos e dignidade.</w:t>
      </w:r>
    </w:p>
    <w:p w14:paraId="166F3D61" w14:textId="77777777" w:rsidR="00636D26" w:rsidRDefault="00636D26">
      <w:pPr>
        <w:pStyle w:val="Corpodetexto"/>
        <w:spacing w:before="3"/>
      </w:pPr>
    </w:p>
    <w:p w14:paraId="449271ED" w14:textId="77777777" w:rsidR="00636D26" w:rsidRDefault="00000000">
      <w:pPr>
        <w:pStyle w:val="Ttulo5"/>
        <w:numPr>
          <w:ilvl w:val="0"/>
          <w:numId w:val="146"/>
        </w:numPr>
        <w:tabs>
          <w:tab w:val="left" w:pos="719"/>
          <w:tab w:val="left" w:pos="721"/>
        </w:tabs>
        <w:spacing w:line="360" w:lineRule="auto"/>
        <w:ind w:left="721" w:right="138" w:hanging="360"/>
        <w:jc w:val="left"/>
      </w:pPr>
      <w:bookmarkStart w:id="148" w:name="_bookmark148"/>
      <w:bookmarkEnd w:id="148"/>
      <w:r>
        <w:t>Programa: Apoio à Organização do Bolsa Família e Cadastro Único – IGD/PBF</w:t>
      </w:r>
    </w:p>
    <w:p w14:paraId="41297A13" w14:textId="77777777" w:rsidR="00636D26" w:rsidRDefault="00000000">
      <w:pPr>
        <w:spacing w:before="240"/>
        <w:ind w:left="2"/>
        <w:rPr>
          <w:rFonts w:ascii="Arial" w:hAnsi="Arial"/>
          <w:b/>
          <w:sz w:val="24"/>
        </w:rPr>
      </w:pPr>
      <w:bookmarkStart w:id="149" w:name="_bookmark149"/>
      <w:bookmarkEnd w:id="149"/>
      <w:r>
        <w:rPr>
          <w:rFonts w:ascii="Arial" w:hAnsi="Arial"/>
          <w:b/>
          <w:spacing w:val="-2"/>
          <w:sz w:val="24"/>
        </w:rPr>
        <w:t>Fundamentação</w:t>
      </w:r>
    </w:p>
    <w:p w14:paraId="6F3CF0BC" w14:textId="77777777" w:rsidR="00636D26" w:rsidRDefault="00636D26">
      <w:pPr>
        <w:pStyle w:val="Corpodetexto"/>
        <w:spacing w:before="144"/>
        <w:rPr>
          <w:rFonts w:ascii="Arial"/>
          <w:b/>
        </w:rPr>
      </w:pPr>
    </w:p>
    <w:p w14:paraId="0FEC413B" w14:textId="77777777" w:rsidR="00636D26" w:rsidRDefault="00000000">
      <w:pPr>
        <w:spacing w:line="360" w:lineRule="auto"/>
        <w:ind w:left="2" w:right="136" w:firstLine="707"/>
        <w:jc w:val="both"/>
        <w:rPr>
          <w:sz w:val="24"/>
        </w:rPr>
      </w:pPr>
      <w:r>
        <w:rPr>
          <w:sz w:val="24"/>
        </w:rPr>
        <w:t xml:space="preserve">O </w:t>
      </w:r>
      <w:r>
        <w:rPr>
          <w:rFonts w:ascii="Arial" w:hAnsi="Arial"/>
          <w:b/>
          <w:sz w:val="24"/>
        </w:rPr>
        <w:t>Programa Bolsa Família (PBF)</w:t>
      </w:r>
      <w:r>
        <w:rPr>
          <w:sz w:val="24"/>
        </w:rPr>
        <w:t xml:space="preserve">, atualmente integrado ao </w:t>
      </w:r>
      <w:r>
        <w:rPr>
          <w:rFonts w:ascii="Arial" w:hAnsi="Arial"/>
          <w:b/>
          <w:sz w:val="24"/>
        </w:rPr>
        <w:t>Programa de Transferência de Renda do Governo Federal</w:t>
      </w:r>
      <w:r>
        <w:rPr>
          <w:sz w:val="24"/>
        </w:rPr>
        <w:t xml:space="preserve">, é um dos principais instrumentos de combate à pobreza e promoção da inclusão social no Brasil. Sua gestão municipal está diretamente vinculada ao </w:t>
      </w:r>
      <w:r>
        <w:rPr>
          <w:rFonts w:ascii="Arial" w:hAnsi="Arial"/>
          <w:b/>
          <w:sz w:val="24"/>
        </w:rPr>
        <w:t>Cadastro Único (CadÚnico)</w:t>
      </w:r>
      <w:r>
        <w:rPr>
          <w:sz w:val="24"/>
        </w:rPr>
        <w:t>, que reúne informações socioeconômicas das famílias de baixa renda e permite o acesso a diversos programas sociais.</w:t>
      </w:r>
    </w:p>
    <w:p w14:paraId="758F1B52" w14:textId="77777777" w:rsidR="00636D26" w:rsidRDefault="00636D26">
      <w:pPr>
        <w:pStyle w:val="Corpodetexto"/>
        <w:spacing w:before="3"/>
      </w:pPr>
    </w:p>
    <w:p w14:paraId="0E17FD0C" w14:textId="77777777" w:rsidR="00636D26" w:rsidRDefault="00000000">
      <w:pPr>
        <w:pStyle w:val="Corpodetexto"/>
        <w:spacing w:line="360" w:lineRule="auto"/>
        <w:ind w:left="2" w:right="137" w:firstLine="707"/>
        <w:jc w:val="both"/>
      </w:pPr>
      <w:r>
        <w:t xml:space="preserve">O </w:t>
      </w:r>
      <w:r>
        <w:rPr>
          <w:rFonts w:ascii="Arial" w:hAnsi="Arial"/>
          <w:b/>
        </w:rPr>
        <w:t xml:space="preserve">Índice de Gestão Descentralizada (IGD/PBF) </w:t>
      </w:r>
      <w:r>
        <w:t>é o mecanismo que mede a qualidade da gestão municipal do Bolsa Família e do Cadastro Único, sendo</w:t>
      </w:r>
      <w:r>
        <w:rPr>
          <w:spacing w:val="-2"/>
        </w:rPr>
        <w:t xml:space="preserve"> </w:t>
      </w:r>
      <w:r>
        <w:t>também</w:t>
      </w:r>
      <w:r>
        <w:rPr>
          <w:spacing w:val="-3"/>
        </w:rPr>
        <w:t xml:space="preserve"> </w:t>
      </w:r>
      <w:r>
        <w:t>a</w:t>
      </w:r>
      <w:r>
        <w:rPr>
          <w:spacing w:val="-2"/>
        </w:rPr>
        <w:t xml:space="preserve"> </w:t>
      </w:r>
      <w:r>
        <w:t>base</w:t>
      </w:r>
      <w:r>
        <w:rPr>
          <w:spacing w:val="-4"/>
        </w:rPr>
        <w:t xml:space="preserve"> </w:t>
      </w:r>
      <w:r>
        <w:t>para</w:t>
      </w:r>
      <w:r>
        <w:rPr>
          <w:spacing w:val="-2"/>
        </w:rPr>
        <w:t xml:space="preserve"> </w:t>
      </w:r>
      <w:r>
        <w:t>o</w:t>
      </w:r>
      <w:r>
        <w:rPr>
          <w:spacing w:val="-1"/>
        </w:rPr>
        <w:t xml:space="preserve"> </w:t>
      </w:r>
      <w:r>
        <w:t>repasse</w:t>
      </w:r>
      <w:r>
        <w:rPr>
          <w:spacing w:val="-4"/>
        </w:rPr>
        <w:t xml:space="preserve"> </w:t>
      </w:r>
      <w:r>
        <w:t>de</w:t>
      </w:r>
      <w:r>
        <w:rPr>
          <w:spacing w:val="-2"/>
        </w:rPr>
        <w:t xml:space="preserve"> </w:t>
      </w:r>
      <w:r>
        <w:t>recursos</w:t>
      </w:r>
      <w:r>
        <w:rPr>
          <w:spacing w:val="-2"/>
        </w:rPr>
        <w:t xml:space="preserve"> </w:t>
      </w:r>
      <w:r>
        <w:t>que</w:t>
      </w:r>
      <w:r>
        <w:rPr>
          <w:spacing w:val="-2"/>
        </w:rPr>
        <w:t xml:space="preserve"> </w:t>
      </w:r>
      <w:r>
        <w:t>garantem</w:t>
      </w:r>
      <w:r>
        <w:rPr>
          <w:spacing w:val="-3"/>
        </w:rPr>
        <w:t xml:space="preserve"> </w:t>
      </w:r>
      <w:r>
        <w:t>a</w:t>
      </w:r>
      <w:r>
        <w:rPr>
          <w:spacing w:val="-4"/>
        </w:rPr>
        <w:t xml:space="preserve"> </w:t>
      </w:r>
      <w:r>
        <w:t>manutenção e melhoria da gestão local do programa.</w:t>
      </w:r>
    </w:p>
    <w:p w14:paraId="49536A55" w14:textId="77777777" w:rsidR="00636D26" w:rsidRDefault="00636D26">
      <w:pPr>
        <w:pStyle w:val="Corpodetexto"/>
        <w:spacing w:before="3"/>
      </w:pPr>
    </w:p>
    <w:p w14:paraId="202328D4" w14:textId="77777777" w:rsidR="00636D26" w:rsidRDefault="00000000">
      <w:pPr>
        <w:pStyle w:val="Corpodetexto"/>
        <w:spacing w:line="360" w:lineRule="auto"/>
        <w:ind w:left="2" w:right="141" w:firstLine="707"/>
        <w:jc w:val="both"/>
      </w:pPr>
      <w:r>
        <w:t>Em Acrelândia, a organização e fortalecimento do Bolsa Família e do CadÚnico são fundamentais para ampliar a cobertura, assegurar a atualização</w:t>
      </w:r>
    </w:p>
    <w:p w14:paraId="7FE220B5" w14:textId="77777777" w:rsidR="00636D26" w:rsidRDefault="00636D26">
      <w:pPr>
        <w:pStyle w:val="Corpodetexto"/>
        <w:spacing w:line="360" w:lineRule="auto"/>
        <w:jc w:val="both"/>
        <w:sectPr w:rsidR="00636D26">
          <w:type w:val="continuous"/>
          <w:pgSz w:w="11910" w:h="16840"/>
          <w:pgMar w:top="1920" w:right="1559" w:bottom="1180" w:left="1700" w:header="0" w:footer="1019" w:gutter="0"/>
          <w:cols w:space="720"/>
        </w:sectPr>
      </w:pPr>
    </w:p>
    <w:p w14:paraId="210DBBD6" w14:textId="77777777" w:rsidR="00636D26" w:rsidRDefault="00000000">
      <w:pPr>
        <w:pStyle w:val="Corpodetexto"/>
        <w:ind w:left="3878"/>
        <w:rPr>
          <w:sz w:val="20"/>
        </w:rPr>
      </w:pPr>
      <w:r>
        <w:rPr>
          <w:noProof/>
          <w:sz w:val="20"/>
        </w:rPr>
        <w:lastRenderedPageBreak/>
        <w:drawing>
          <wp:inline distT="0" distB="0" distL="0" distR="0" wp14:anchorId="4D8C1581" wp14:editId="1221C2D1">
            <wp:extent cx="482574" cy="430910"/>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0" cstate="print"/>
                    <a:stretch>
                      <a:fillRect/>
                    </a:stretch>
                  </pic:blipFill>
                  <pic:spPr>
                    <a:xfrm>
                      <a:off x="0" y="0"/>
                      <a:ext cx="482574" cy="430910"/>
                    </a:xfrm>
                    <a:prstGeom prst="rect">
                      <a:avLst/>
                    </a:prstGeom>
                  </pic:spPr>
                </pic:pic>
              </a:graphicData>
            </a:graphic>
          </wp:inline>
        </w:drawing>
      </w:r>
    </w:p>
    <w:p w14:paraId="26EBD2CA" w14:textId="77777777" w:rsidR="00636D26" w:rsidRDefault="00000000">
      <w:pPr>
        <w:pStyle w:val="Ttulo4"/>
        <w:ind w:left="2059" w:right="2197"/>
        <w:jc w:val="center"/>
      </w:pPr>
      <w:r>
        <w:t>GOVERNO DO ESTADO DO ACRE PREFEITURA</w:t>
      </w:r>
      <w:r>
        <w:rPr>
          <w:spacing w:val="-9"/>
        </w:rPr>
        <w:t xml:space="preserve"> </w:t>
      </w:r>
      <w:r>
        <w:t>MUNICIPAL</w:t>
      </w:r>
      <w:r>
        <w:rPr>
          <w:spacing w:val="-12"/>
        </w:rPr>
        <w:t xml:space="preserve"> </w:t>
      </w:r>
      <w:r>
        <w:t>DE</w:t>
      </w:r>
      <w:r>
        <w:rPr>
          <w:spacing w:val="-10"/>
        </w:rPr>
        <w:t xml:space="preserve"> </w:t>
      </w:r>
      <w:r>
        <w:t>ACRELÂNDIA</w:t>
      </w:r>
    </w:p>
    <w:p w14:paraId="40026540" w14:textId="77777777" w:rsidR="00636D26" w:rsidRDefault="00000000">
      <w:pPr>
        <w:spacing w:line="293" w:lineRule="exact"/>
        <w:ind w:left="3" w:right="142"/>
        <w:jc w:val="center"/>
        <w:rPr>
          <w:rFonts w:ascii="Calibri"/>
          <w:b/>
          <w:sz w:val="24"/>
        </w:rPr>
      </w:pPr>
      <w:r>
        <w:rPr>
          <w:rFonts w:ascii="Calibri"/>
          <w:b/>
          <w:sz w:val="24"/>
        </w:rPr>
        <w:t>SECRETARIA</w:t>
      </w:r>
      <w:r>
        <w:rPr>
          <w:rFonts w:ascii="Calibri"/>
          <w:b/>
          <w:spacing w:val="-3"/>
          <w:sz w:val="24"/>
        </w:rPr>
        <w:t xml:space="preserve"> </w:t>
      </w:r>
      <w:r>
        <w:rPr>
          <w:rFonts w:ascii="Calibri"/>
          <w:b/>
          <w:sz w:val="24"/>
        </w:rPr>
        <w:t>MUNICIPAL</w:t>
      </w:r>
      <w:r>
        <w:rPr>
          <w:rFonts w:ascii="Calibri"/>
          <w:b/>
          <w:spacing w:val="-4"/>
          <w:sz w:val="24"/>
        </w:rPr>
        <w:t xml:space="preserve"> </w:t>
      </w:r>
      <w:r>
        <w:rPr>
          <w:rFonts w:ascii="Calibri"/>
          <w:b/>
          <w:sz w:val="24"/>
        </w:rPr>
        <w:t>DE</w:t>
      </w:r>
      <w:r>
        <w:rPr>
          <w:rFonts w:ascii="Calibri"/>
          <w:b/>
          <w:spacing w:val="-1"/>
          <w:sz w:val="24"/>
        </w:rPr>
        <w:t xml:space="preserve"> </w:t>
      </w:r>
      <w:r>
        <w:rPr>
          <w:rFonts w:ascii="Calibri"/>
          <w:b/>
          <w:sz w:val="24"/>
        </w:rPr>
        <w:t>PLANEJAMENTO</w:t>
      </w:r>
      <w:r>
        <w:rPr>
          <w:rFonts w:ascii="Calibri"/>
          <w:b/>
          <w:spacing w:val="-1"/>
          <w:sz w:val="24"/>
        </w:rPr>
        <w:t xml:space="preserve"> </w:t>
      </w:r>
      <w:r>
        <w:rPr>
          <w:rFonts w:ascii="Calibri"/>
          <w:b/>
          <w:sz w:val="24"/>
        </w:rPr>
        <w:t>-</w:t>
      </w:r>
      <w:r>
        <w:rPr>
          <w:rFonts w:ascii="Calibri"/>
          <w:b/>
          <w:spacing w:val="-1"/>
          <w:sz w:val="24"/>
        </w:rPr>
        <w:t xml:space="preserve"> </w:t>
      </w:r>
      <w:r>
        <w:rPr>
          <w:rFonts w:ascii="Calibri"/>
          <w:b/>
          <w:spacing w:val="-2"/>
          <w:sz w:val="24"/>
        </w:rPr>
        <w:t>SEPLAN</w:t>
      </w:r>
    </w:p>
    <w:p w14:paraId="36F3283C" w14:textId="77777777" w:rsidR="00636D26" w:rsidRDefault="00000000">
      <w:pPr>
        <w:pStyle w:val="Corpodetexto"/>
        <w:spacing w:line="360" w:lineRule="auto"/>
        <w:ind w:left="2"/>
      </w:pPr>
      <w:r>
        <w:t>cadastral</w:t>
      </w:r>
      <w:r>
        <w:rPr>
          <w:spacing w:val="40"/>
        </w:rPr>
        <w:t xml:space="preserve"> </w:t>
      </w:r>
      <w:r>
        <w:t>e</w:t>
      </w:r>
      <w:r>
        <w:rPr>
          <w:spacing w:val="40"/>
        </w:rPr>
        <w:t xml:space="preserve"> </w:t>
      </w:r>
      <w:r>
        <w:t>garantir</w:t>
      </w:r>
      <w:r>
        <w:rPr>
          <w:spacing w:val="40"/>
        </w:rPr>
        <w:t xml:space="preserve"> </w:t>
      </w:r>
      <w:r>
        <w:t>que</w:t>
      </w:r>
      <w:r>
        <w:rPr>
          <w:spacing w:val="40"/>
        </w:rPr>
        <w:t xml:space="preserve"> </w:t>
      </w:r>
      <w:r>
        <w:t>as</w:t>
      </w:r>
      <w:r>
        <w:rPr>
          <w:spacing w:val="40"/>
        </w:rPr>
        <w:t xml:space="preserve"> </w:t>
      </w:r>
      <w:r>
        <w:t>famílias</w:t>
      </w:r>
      <w:r>
        <w:rPr>
          <w:spacing w:val="40"/>
        </w:rPr>
        <w:t xml:space="preserve"> </w:t>
      </w:r>
      <w:r>
        <w:t>em</w:t>
      </w:r>
      <w:r>
        <w:rPr>
          <w:spacing w:val="40"/>
        </w:rPr>
        <w:t xml:space="preserve"> </w:t>
      </w:r>
      <w:r>
        <w:t>situação</w:t>
      </w:r>
      <w:r>
        <w:rPr>
          <w:spacing w:val="40"/>
        </w:rPr>
        <w:t xml:space="preserve"> </w:t>
      </w:r>
      <w:r>
        <w:t>de</w:t>
      </w:r>
      <w:r>
        <w:rPr>
          <w:spacing w:val="40"/>
        </w:rPr>
        <w:t xml:space="preserve"> </w:t>
      </w:r>
      <w:r>
        <w:t>vulnerabilidade</w:t>
      </w:r>
      <w:r>
        <w:rPr>
          <w:spacing w:val="40"/>
        </w:rPr>
        <w:t xml:space="preserve"> </w:t>
      </w:r>
      <w:r>
        <w:t>tenham acesso aos benefícios e serviços a que têm direito.</w:t>
      </w:r>
    </w:p>
    <w:p w14:paraId="295B536D" w14:textId="77777777" w:rsidR="00636D26" w:rsidRDefault="00000000">
      <w:pPr>
        <w:pStyle w:val="Ttulo5"/>
        <w:spacing w:before="273"/>
        <w:ind w:left="2"/>
      </w:pPr>
      <w:bookmarkStart w:id="150" w:name="_bookmark150"/>
      <w:bookmarkEnd w:id="150"/>
      <w:r>
        <w:t>Objetivo</w:t>
      </w:r>
      <w:r>
        <w:rPr>
          <w:spacing w:val="-2"/>
        </w:rPr>
        <w:t xml:space="preserve"> Geral</w:t>
      </w:r>
    </w:p>
    <w:p w14:paraId="2F9C36F8" w14:textId="77777777" w:rsidR="00636D26" w:rsidRDefault="00636D26">
      <w:pPr>
        <w:pStyle w:val="Corpodetexto"/>
        <w:spacing w:before="144"/>
        <w:rPr>
          <w:rFonts w:ascii="Arial"/>
          <w:b/>
        </w:rPr>
      </w:pPr>
    </w:p>
    <w:p w14:paraId="16F58EAE" w14:textId="77777777" w:rsidR="00636D26" w:rsidRDefault="00000000">
      <w:pPr>
        <w:pStyle w:val="Corpodetexto"/>
        <w:spacing w:line="360" w:lineRule="auto"/>
        <w:ind w:left="2" w:right="138" w:firstLine="707"/>
        <w:jc w:val="both"/>
      </w:pPr>
      <w:r>
        <w:t>Apoiar, organizar e fortalecer a gestão municipal do Bolsa Família e do Cadastro Único, garantindo eficiência nos atendimentos, atualização cadastral</w:t>
      </w:r>
      <w:r>
        <w:rPr>
          <w:spacing w:val="40"/>
        </w:rPr>
        <w:t xml:space="preserve"> </w:t>
      </w:r>
      <w:r>
        <w:t>e ampliação da cobertura de famílias em vulnerabilidade social.</w:t>
      </w:r>
    </w:p>
    <w:p w14:paraId="656F60BB" w14:textId="77777777" w:rsidR="00636D26" w:rsidRDefault="00636D26">
      <w:pPr>
        <w:pStyle w:val="Corpodetexto"/>
        <w:spacing w:before="1"/>
      </w:pPr>
    </w:p>
    <w:p w14:paraId="7CDED69F" w14:textId="77777777" w:rsidR="00636D26" w:rsidRDefault="00000000">
      <w:pPr>
        <w:pStyle w:val="Ttulo5"/>
        <w:spacing w:before="1"/>
        <w:ind w:left="2"/>
      </w:pPr>
      <w:bookmarkStart w:id="151" w:name="_bookmark151"/>
      <w:bookmarkEnd w:id="151"/>
      <w:r>
        <w:t>Objetivos</w:t>
      </w:r>
      <w:r>
        <w:rPr>
          <w:spacing w:val="-5"/>
        </w:rPr>
        <w:t xml:space="preserve"> </w:t>
      </w:r>
      <w:r>
        <w:rPr>
          <w:spacing w:val="-2"/>
        </w:rPr>
        <w:t>Específicos</w:t>
      </w:r>
    </w:p>
    <w:p w14:paraId="0BDC9929" w14:textId="77777777" w:rsidR="00636D26" w:rsidRDefault="00636D26">
      <w:pPr>
        <w:pStyle w:val="Corpodetexto"/>
        <w:spacing w:before="144"/>
        <w:rPr>
          <w:rFonts w:ascii="Arial"/>
          <w:b/>
        </w:rPr>
      </w:pPr>
    </w:p>
    <w:p w14:paraId="28EC7610" w14:textId="77777777" w:rsidR="00636D26" w:rsidRDefault="00000000">
      <w:pPr>
        <w:pStyle w:val="PargrafodaLista"/>
        <w:numPr>
          <w:ilvl w:val="0"/>
          <w:numId w:val="127"/>
        </w:numPr>
        <w:tabs>
          <w:tab w:val="left" w:pos="721"/>
        </w:tabs>
        <w:spacing w:line="360" w:lineRule="auto"/>
        <w:ind w:left="721" w:right="283"/>
        <w:rPr>
          <w:sz w:val="24"/>
        </w:rPr>
      </w:pPr>
      <w:r>
        <w:rPr>
          <w:sz w:val="24"/>
        </w:rPr>
        <w:t>Garantir</w:t>
      </w:r>
      <w:r>
        <w:rPr>
          <w:spacing w:val="-3"/>
          <w:sz w:val="24"/>
        </w:rPr>
        <w:t xml:space="preserve"> </w:t>
      </w:r>
      <w:r>
        <w:rPr>
          <w:sz w:val="24"/>
        </w:rPr>
        <w:t>o</w:t>
      </w:r>
      <w:r>
        <w:rPr>
          <w:spacing w:val="-5"/>
          <w:sz w:val="24"/>
        </w:rPr>
        <w:t xml:space="preserve"> </w:t>
      </w:r>
      <w:r>
        <w:rPr>
          <w:sz w:val="24"/>
        </w:rPr>
        <w:t>funcionamento</w:t>
      </w:r>
      <w:r>
        <w:rPr>
          <w:spacing w:val="-4"/>
          <w:sz w:val="24"/>
        </w:rPr>
        <w:t xml:space="preserve"> </w:t>
      </w:r>
      <w:r>
        <w:rPr>
          <w:sz w:val="24"/>
        </w:rPr>
        <w:t>e</w:t>
      </w:r>
      <w:r>
        <w:rPr>
          <w:spacing w:val="-3"/>
          <w:sz w:val="24"/>
        </w:rPr>
        <w:t xml:space="preserve"> </w:t>
      </w:r>
      <w:r>
        <w:rPr>
          <w:sz w:val="24"/>
        </w:rPr>
        <w:t>a</w:t>
      </w:r>
      <w:r>
        <w:rPr>
          <w:spacing w:val="-4"/>
          <w:sz w:val="24"/>
        </w:rPr>
        <w:t xml:space="preserve"> </w:t>
      </w:r>
      <w:r>
        <w:rPr>
          <w:sz w:val="24"/>
        </w:rPr>
        <w:t>qualificação</w:t>
      </w:r>
      <w:r>
        <w:rPr>
          <w:spacing w:val="-5"/>
          <w:sz w:val="24"/>
        </w:rPr>
        <w:t xml:space="preserve"> </w:t>
      </w:r>
      <w:r>
        <w:rPr>
          <w:sz w:val="24"/>
        </w:rPr>
        <w:t>da</w:t>
      </w:r>
      <w:r>
        <w:rPr>
          <w:spacing w:val="-5"/>
          <w:sz w:val="24"/>
        </w:rPr>
        <w:t xml:space="preserve"> </w:t>
      </w:r>
      <w:r>
        <w:rPr>
          <w:sz w:val="24"/>
        </w:rPr>
        <w:t>gestão</w:t>
      </w:r>
      <w:r>
        <w:rPr>
          <w:spacing w:val="-5"/>
          <w:sz w:val="24"/>
        </w:rPr>
        <w:t xml:space="preserve"> </w:t>
      </w:r>
      <w:r>
        <w:rPr>
          <w:sz w:val="24"/>
        </w:rPr>
        <w:t>municipal</w:t>
      </w:r>
      <w:r>
        <w:rPr>
          <w:spacing w:val="-3"/>
          <w:sz w:val="24"/>
        </w:rPr>
        <w:t xml:space="preserve"> </w:t>
      </w:r>
      <w:r>
        <w:rPr>
          <w:sz w:val="24"/>
        </w:rPr>
        <w:t>do</w:t>
      </w:r>
      <w:r>
        <w:rPr>
          <w:spacing w:val="-3"/>
          <w:sz w:val="24"/>
        </w:rPr>
        <w:t xml:space="preserve"> </w:t>
      </w:r>
      <w:r>
        <w:rPr>
          <w:sz w:val="24"/>
        </w:rPr>
        <w:t>Bolsa Família e do CadÚnico.</w:t>
      </w:r>
    </w:p>
    <w:p w14:paraId="127A182F" w14:textId="77777777" w:rsidR="00636D26" w:rsidRDefault="00000000">
      <w:pPr>
        <w:pStyle w:val="PargrafodaLista"/>
        <w:numPr>
          <w:ilvl w:val="0"/>
          <w:numId w:val="127"/>
        </w:numPr>
        <w:tabs>
          <w:tab w:val="left" w:pos="721"/>
        </w:tabs>
        <w:ind w:left="721"/>
        <w:rPr>
          <w:sz w:val="24"/>
        </w:rPr>
      </w:pPr>
      <w:r>
        <w:rPr>
          <w:sz w:val="24"/>
        </w:rPr>
        <w:t>Assegurar</w:t>
      </w:r>
      <w:r>
        <w:rPr>
          <w:spacing w:val="-6"/>
          <w:sz w:val="24"/>
        </w:rPr>
        <w:t xml:space="preserve"> </w:t>
      </w:r>
      <w:r>
        <w:rPr>
          <w:sz w:val="24"/>
        </w:rPr>
        <w:t>a</w:t>
      </w:r>
      <w:r>
        <w:rPr>
          <w:spacing w:val="-5"/>
          <w:sz w:val="24"/>
        </w:rPr>
        <w:t xml:space="preserve"> </w:t>
      </w:r>
      <w:r>
        <w:rPr>
          <w:sz w:val="24"/>
        </w:rPr>
        <w:t>atualização</w:t>
      </w:r>
      <w:r>
        <w:rPr>
          <w:spacing w:val="-6"/>
          <w:sz w:val="24"/>
        </w:rPr>
        <w:t xml:space="preserve"> </w:t>
      </w:r>
      <w:r>
        <w:rPr>
          <w:sz w:val="24"/>
        </w:rPr>
        <w:t>periódica</w:t>
      </w:r>
      <w:r>
        <w:rPr>
          <w:spacing w:val="-5"/>
          <w:sz w:val="24"/>
        </w:rPr>
        <w:t xml:space="preserve"> </w:t>
      </w:r>
      <w:r>
        <w:rPr>
          <w:sz w:val="24"/>
        </w:rPr>
        <w:t>do</w:t>
      </w:r>
      <w:r>
        <w:rPr>
          <w:spacing w:val="-5"/>
          <w:sz w:val="24"/>
        </w:rPr>
        <w:t xml:space="preserve"> </w:t>
      </w:r>
      <w:r>
        <w:rPr>
          <w:sz w:val="24"/>
        </w:rPr>
        <w:t>Cadastro</w:t>
      </w:r>
      <w:r>
        <w:rPr>
          <w:spacing w:val="-6"/>
          <w:sz w:val="24"/>
        </w:rPr>
        <w:t xml:space="preserve"> </w:t>
      </w:r>
      <w:r>
        <w:rPr>
          <w:spacing w:val="-2"/>
          <w:sz w:val="24"/>
        </w:rPr>
        <w:t>Único.</w:t>
      </w:r>
    </w:p>
    <w:p w14:paraId="70FE8AC7" w14:textId="77777777" w:rsidR="00636D26" w:rsidRDefault="00000000">
      <w:pPr>
        <w:pStyle w:val="PargrafodaLista"/>
        <w:numPr>
          <w:ilvl w:val="0"/>
          <w:numId w:val="127"/>
        </w:numPr>
        <w:tabs>
          <w:tab w:val="left" w:pos="721"/>
        </w:tabs>
        <w:spacing w:before="137" w:line="362" w:lineRule="auto"/>
        <w:ind w:left="721" w:right="1270"/>
        <w:rPr>
          <w:sz w:val="24"/>
        </w:rPr>
      </w:pPr>
      <w:r>
        <w:rPr>
          <w:sz w:val="24"/>
        </w:rPr>
        <w:t>Ampliar</w:t>
      </w:r>
      <w:r>
        <w:rPr>
          <w:spacing w:val="-6"/>
          <w:sz w:val="24"/>
        </w:rPr>
        <w:t xml:space="preserve"> </w:t>
      </w:r>
      <w:r>
        <w:rPr>
          <w:sz w:val="24"/>
        </w:rPr>
        <w:t>a</w:t>
      </w:r>
      <w:r>
        <w:rPr>
          <w:spacing w:val="-3"/>
          <w:sz w:val="24"/>
        </w:rPr>
        <w:t xml:space="preserve"> </w:t>
      </w:r>
      <w:r>
        <w:rPr>
          <w:sz w:val="24"/>
        </w:rPr>
        <w:t>cobertura</w:t>
      </w:r>
      <w:r>
        <w:rPr>
          <w:spacing w:val="-6"/>
          <w:sz w:val="24"/>
        </w:rPr>
        <w:t xml:space="preserve"> </w:t>
      </w:r>
      <w:r>
        <w:rPr>
          <w:sz w:val="24"/>
        </w:rPr>
        <w:t>do</w:t>
      </w:r>
      <w:r>
        <w:rPr>
          <w:spacing w:val="-5"/>
          <w:sz w:val="24"/>
        </w:rPr>
        <w:t xml:space="preserve"> </w:t>
      </w:r>
      <w:r>
        <w:rPr>
          <w:sz w:val="24"/>
        </w:rPr>
        <w:t>programa</w:t>
      </w:r>
      <w:r>
        <w:rPr>
          <w:spacing w:val="-5"/>
          <w:sz w:val="24"/>
        </w:rPr>
        <w:t xml:space="preserve"> </w:t>
      </w:r>
      <w:r>
        <w:rPr>
          <w:sz w:val="24"/>
        </w:rPr>
        <w:t>para</w:t>
      </w:r>
      <w:r>
        <w:rPr>
          <w:spacing w:val="-5"/>
          <w:sz w:val="24"/>
        </w:rPr>
        <w:t xml:space="preserve"> </w:t>
      </w:r>
      <w:r>
        <w:rPr>
          <w:sz w:val="24"/>
        </w:rPr>
        <w:t>famílias</w:t>
      </w:r>
      <w:r>
        <w:rPr>
          <w:spacing w:val="-3"/>
          <w:sz w:val="24"/>
        </w:rPr>
        <w:t xml:space="preserve"> </w:t>
      </w:r>
      <w:r>
        <w:rPr>
          <w:sz w:val="24"/>
        </w:rPr>
        <w:t>em</w:t>
      </w:r>
      <w:r>
        <w:rPr>
          <w:spacing w:val="-2"/>
          <w:sz w:val="24"/>
        </w:rPr>
        <w:t xml:space="preserve"> </w:t>
      </w:r>
      <w:r>
        <w:rPr>
          <w:sz w:val="24"/>
        </w:rPr>
        <w:t>situação</w:t>
      </w:r>
      <w:r>
        <w:rPr>
          <w:spacing w:val="-5"/>
          <w:sz w:val="24"/>
        </w:rPr>
        <w:t xml:space="preserve"> </w:t>
      </w:r>
      <w:r>
        <w:rPr>
          <w:sz w:val="24"/>
        </w:rPr>
        <w:t xml:space="preserve">de </w:t>
      </w:r>
      <w:r>
        <w:rPr>
          <w:spacing w:val="-2"/>
          <w:sz w:val="24"/>
        </w:rPr>
        <w:t>vulnerabilidade.</w:t>
      </w:r>
    </w:p>
    <w:p w14:paraId="701EEDF9" w14:textId="77777777" w:rsidR="00636D26" w:rsidRDefault="00000000">
      <w:pPr>
        <w:pStyle w:val="PargrafodaLista"/>
        <w:numPr>
          <w:ilvl w:val="0"/>
          <w:numId w:val="127"/>
        </w:numPr>
        <w:tabs>
          <w:tab w:val="left" w:pos="721"/>
        </w:tabs>
        <w:spacing w:line="271" w:lineRule="exact"/>
        <w:ind w:left="721"/>
        <w:rPr>
          <w:sz w:val="24"/>
        </w:rPr>
      </w:pPr>
      <w:r>
        <w:rPr>
          <w:sz w:val="24"/>
        </w:rPr>
        <w:t>Utilizar</w:t>
      </w:r>
      <w:r>
        <w:rPr>
          <w:spacing w:val="-2"/>
          <w:sz w:val="24"/>
        </w:rPr>
        <w:t xml:space="preserve"> </w:t>
      </w:r>
      <w:r>
        <w:rPr>
          <w:sz w:val="24"/>
        </w:rPr>
        <w:t>os</w:t>
      </w:r>
      <w:r>
        <w:rPr>
          <w:spacing w:val="-2"/>
          <w:sz w:val="24"/>
        </w:rPr>
        <w:t xml:space="preserve"> </w:t>
      </w:r>
      <w:r>
        <w:rPr>
          <w:sz w:val="24"/>
        </w:rPr>
        <w:t>recursos</w:t>
      </w:r>
      <w:r>
        <w:rPr>
          <w:spacing w:val="-2"/>
          <w:sz w:val="24"/>
        </w:rPr>
        <w:t xml:space="preserve"> </w:t>
      </w:r>
      <w:r>
        <w:rPr>
          <w:sz w:val="24"/>
        </w:rPr>
        <w:t>do</w:t>
      </w:r>
      <w:r>
        <w:rPr>
          <w:spacing w:val="-4"/>
          <w:sz w:val="24"/>
        </w:rPr>
        <w:t xml:space="preserve"> </w:t>
      </w:r>
      <w:r>
        <w:rPr>
          <w:sz w:val="24"/>
        </w:rPr>
        <w:t>IGD/PBF</w:t>
      </w:r>
      <w:r>
        <w:rPr>
          <w:spacing w:val="-5"/>
          <w:sz w:val="24"/>
        </w:rPr>
        <w:t xml:space="preserve"> </w:t>
      </w:r>
      <w:r>
        <w:rPr>
          <w:sz w:val="24"/>
        </w:rPr>
        <w:t>para</w:t>
      </w:r>
      <w:r>
        <w:rPr>
          <w:spacing w:val="-2"/>
          <w:sz w:val="24"/>
        </w:rPr>
        <w:t xml:space="preserve"> </w:t>
      </w:r>
      <w:r>
        <w:rPr>
          <w:sz w:val="24"/>
        </w:rPr>
        <w:t>fortalecer</w:t>
      </w:r>
      <w:r>
        <w:rPr>
          <w:spacing w:val="-1"/>
          <w:sz w:val="24"/>
        </w:rPr>
        <w:t xml:space="preserve"> </w:t>
      </w:r>
      <w:r>
        <w:rPr>
          <w:sz w:val="24"/>
        </w:rPr>
        <w:t>a</w:t>
      </w:r>
      <w:r>
        <w:rPr>
          <w:spacing w:val="-2"/>
          <w:sz w:val="24"/>
        </w:rPr>
        <w:t xml:space="preserve"> </w:t>
      </w:r>
      <w:r>
        <w:rPr>
          <w:sz w:val="24"/>
        </w:rPr>
        <w:t>rede</w:t>
      </w:r>
      <w:r>
        <w:rPr>
          <w:spacing w:val="-2"/>
          <w:sz w:val="24"/>
        </w:rPr>
        <w:t xml:space="preserve"> </w:t>
      </w:r>
      <w:r>
        <w:rPr>
          <w:sz w:val="24"/>
        </w:rPr>
        <w:t>de</w:t>
      </w:r>
      <w:r>
        <w:rPr>
          <w:spacing w:val="-2"/>
          <w:sz w:val="24"/>
        </w:rPr>
        <w:t xml:space="preserve"> atendimento.</w:t>
      </w:r>
    </w:p>
    <w:p w14:paraId="6D9C690F" w14:textId="77777777" w:rsidR="00636D26" w:rsidRDefault="00000000">
      <w:pPr>
        <w:pStyle w:val="PargrafodaLista"/>
        <w:numPr>
          <w:ilvl w:val="0"/>
          <w:numId w:val="127"/>
        </w:numPr>
        <w:tabs>
          <w:tab w:val="left" w:pos="721"/>
        </w:tabs>
        <w:spacing w:before="139"/>
        <w:ind w:left="721"/>
        <w:rPr>
          <w:sz w:val="24"/>
        </w:rPr>
      </w:pPr>
      <w:r>
        <w:rPr>
          <w:sz w:val="24"/>
        </w:rPr>
        <w:t>Combater</w:t>
      </w:r>
      <w:r>
        <w:rPr>
          <w:spacing w:val="-2"/>
          <w:sz w:val="24"/>
        </w:rPr>
        <w:t xml:space="preserve"> </w:t>
      </w:r>
      <w:r>
        <w:rPr>
          <w:sz w:val="24"/>
        </w:rPr>
        <w:t>a</w:t>
      </w:r>
      <w:r>
        <w:rPr>
          <w:spacing w:val="-4"/>
          <w:sz w:val="24"/>
        </w:rPr>
        <w:t xml:space="preserve"> </w:t>
      </w:r>
      <w:r>
        <w:rPr>
          <w:sz w:val="24"/>
        </w:rPr>
        <w:t>fome</w:t>
      </w:r>
      <w:r>
        <w:rPr>
          <w:spacing w:val="-3"/>
          <w:sz w:val="24"/>
        </w:rPr>
        <w:t xml:space="preserve"> </w:t>
      </w:r>
      <w:r>
        <w:rPr>
          <w:sz w:val="24"/>
        </w:rPr>
        <w:t>e</w:t>
      </w:r>
      <w:r>
        <w:rPr>
          <w:spacing w:val="-3"/>
          <w:sz w:val="24"/>
        </w:rPr>
        <w:t xml:space="preserve"> </w:t>
      </w:r>
      <w:r>
        <w:rPr>
          <w:sz w:val="24"/>
        </w:rPr>
        <w:t>promover</w:t>
      </w:r>
      <w:r>
        <w:rPr>
          <w:spacing w:val="-2"/>
          <w:sz w:val="24"/>
        </w:rPr>
        <w:t xml:space="preserve"> </w:t>
      </w:r>
      <w:r>
        <w:rPr>
          <w:sz w:val="24"/>
        </w:rPr>
        <w:t>a</w:t>
      </w:r>
      <w:r>
        <w:rPr>
          <w:spacing w:val="-1"/>
          <w:sz w:val="24"/>
        </w:rPr>
        <w:t xml:space="preserve"> </w:t>
      </w:r>
      <w:r>
        <w:rPr>
          <w:sz w:val="24"/>
        </w:rPr>
        <w:t>segurança</w:t>
      </w:r>
      <w:r>
        <w:rPr>
          <w:spacing w:val="1"/>
          <w:sz w:val="24"/>
        </w:rPr>
        <w:t xml:space="preserve"> </w:t>
      </w:r>
      <w:r>
        <w:rPr>
          <w:sz w:val="24"/>
        </w:rPr>
        <w:t>alimentar</w:t>
      </w:r>
      <w:r>
        <w:rPr>
          <w:spacing w:val="-2"/>
          <w:sz w:val="24"/>
        </w:rPr>
        <w:t xml:space="preserve"> </w:t>
      </w:r>
      <w:r>
        <w:rPr>
          <w:sz w:val="24"/>
        </w:rPr>
        <w:t>e</w:t>
      </w:r>
      <w:r>
        <w:rPr>
          <w:spacing w:val="-3"/>
          <w:sz w:val="24"/>
        </w:rPr>
        <w:t xml:space="preserve"> </w:t>
      </w:r>
      <w:r>
        <w:rPr>
          <w:spacing w:val="-2"/>
          <w:sz w:val="24"/>
        </w:rPr>
        <w:t>nutricional;</w:t>
      </w:r>
    </w:p>
    <w:p w14:paraId="24774B2E" w14:textId="77777777" w:rsidR="00636D26" w:rsidRDefault="00000000">
      <w:pPr>
        <w:pStyle w:val="PargrafodaLista"/>
        <w:numPr>
          <w:ilvl w:val="0"/>
          <w:numId w:val="127"/>
        </w:numPr>
        <w:tabs>
          <w:tab w:val="left" w:pos="721"/>
        </w:tabs>
        <w:spacing w:before="137"/>
        <w:ind w:left="721"/>
        <w:rPr>
          <w:sz w:val="24"/>
        </w:rPr>
      </w:pPr>
      <w:r>
        <w:rPr>
          <w:sz w:val="24"/>
        </w:rPr>
        <w:t>Combater</w:t>
      </w:r>
      <w:r>
        <w:rPr>
          <w:spacing w:val="-5"/>
          <w:sz w:val="24"/>
        </w:rPr>
        <w:t xml:space="preserve"> </w:t>
      </w:r>
      <w:r>
        <w:rPr>
          <w:sz w:val="24"/>
        </w:rPr>
        <w:t>a</w:t>
      </w:r>
      <w:r>
        <w:rPr>
          <w:spacing w:val="-2"/>
          <w:sz w:val="24"/>
        </w:rPr>
        <w:t xml:space="preserve"> </w:t>
      </w:r>
      <w:r>
        <w:rPr>
          <w:sz w:val="24"/>
        </w:rPr>
        <w:t>pobreza</w:t>
      </w:r>
      <w:r>
        <w:rPr>
          <w:spacing w:val="-4"/>
          <w:sz w:val="24"/>
        </w:rPr>
        <w:t xml:space="preserve"> </w:t>
      </w:r>
      <w:r>
        <w:rPr>
          <w:sz w:val="24"/>
        </w:rPr>
        <w:t>e</w:t>
      </w:r>
      <w:r>
        <w:rPr>
          <w:spacing w:val="-3"/>
          <w:sz w:val="24"/>
        </w:rPr>
        <w:t xml:space="preserve"> </w:t>
      </w:r>
      <w:r>
        <w:rPr>
          <w:sz w:val="24"/>
        </w:rPr>
        <w:t>outras</w:t>
      </w:r>
      <w:r>
        <w:rPr>
          <w:spacing w:val="-3"/>
          <w:sz w:val="24"/>
        </w:rPr>
        <w:t xml:space="preserve"> </w:t>
      </w:r>
      <w:r>
        <w:rPr>
          <w:sz w:val="24"/>
        </w:rPr>
        <w:t>formas</w:t>
      </w:r>
      <w:r>
        <w:rPr>
          <w:spacing w:val="-2"/>
          <w:sz w:val="24"/>
        </w:rPr>
        <w:t xml:space="preserve"> </w:t>
      </w:r>
      <w:r>
        <w:rPr>
          <w:sz w:val="24"/>
        </w:rPr>
        <w:t>de</w:t>
      </w:r>
      <w:r>
        <w:rPr>
          <w:spacing w:val="-2"/>
          <w:sz w:val="24"/>
        </w:rPr>
        <w:t xml:space="preserve"> </w:t>
      </w:r>
      <w:r>
        <w:rPr>
          <w:sz w:val="24"/>
        </w:rPr>
        <w:t>privação</w:t>
      </w:r>
      <w:r>
        <w:rPr>
          <w:spacing w:val="-2"/>
          <w:sz w:val="24"/>
        </w:rPr>
        <w:t xml:space="preserve"> </w:t>
      </w:r>
      <w:r>
        <w:rPr>
          <w:sz w:val="24"/>
        </w:rPr>
        <w:t>das</w:t>
      </w:r>
      <w:r>
        <w:rPr>
          <w:spacing w:val="-2"/>
          <w:sz w:val="24"/>
        </w:rPr>
        <w:t xml:space="preserve"> famílias;</w:t>
      </w:r>
    </w:p>
    <w:p w14:paraId="0F8BD864" w14:textId="77777777" w:rsidR="00636D26" w:rsidRDefault="00000000">
      <w:pPr>
        <w:pStyle w:val="PargrafodaLista"/>
        <w:numPr>
          <w:ilvl w:val="0"/>
          <w:numId w:val="127"/>
        </w:numPr>
        <w:tabs>
          <w:tab w:val="left" w:pos="721"/>
        </w:tabs>
        <w:spacing w:before="136" w:line="360" w:lineRule="auto"/>
        <w:ind w:left="721" w:right="145"/>
        <w:rPr>
          <w:sz w:val="24"/>
        </w:rPr>
      </w:pPr>
      <w:r>
        <w:rPr>
          <w:sz w:val="24"/>
        </w:rPr>
        <w:t>Promover</w:t>
      </w:r>
      <w:r>
        <w:rPr>
          <w:spacing w:val="40"/>
          <w:sz w:val="24"/>
        </w:rPr>
        <w:t xml:space="preserve"> </w:t>
      </w:r>
      <w:r>
        <w:rPr>
          <w:sz w:val="24"/>
        </w:rPr>
        <w:t>o</w:t>
      </w:r>
      <w:r>
        <w:rPr>
          <w:spacing w:val="40"/>
          <w:sz w:val="24"/>
        </w:rPr>
        <w:t xml:space="preserve"> </w:t>
      </w:r>
      <w:r>
        <w:rPr>
          <w:sz w:val="24"/>
        </w:rPr>
        <w:t>acesso</w:t>
      </w:r>
      <w:r>
        <w:rPr>
          <w:spacing w:val="40"/>
          <w:sz w:val="24"/>
        </w:rPr>
        <w:t xml:space="preserve"> </w:t>
      </w:r>
      <w:r>
        <w:rPr>
          <w:sz w:val="24"/>
        </w:rPr>
        <w:t>a</w:t>
      </w:r>
      <w:r>
        <w:rPr>
          <w:spacing w:val="40"/>
          <w:sz w:val="24"/>
        </w:rPr>
        <w:t xml:space="preserve"> </w:t>
      </w:r>
      <w:r>
        <w:rPr>
          <w:sz w:val="24"/>
        </w:rPr>
        <w:t>rede</w:t>
      </w:r>
      <w:r>
        <w:rPr>
          <w:spacing w:val="40"/>
          <w:sz w:val="24"/>
        </w:rPr>
        <w:t xml:space="preserve"> </w:t>
      </w:r>
      <w:r>
        <w:rPr>
          <w:sz w:val="24"/>
        </w:rPr>
        <w:t>de</w:t>
      </w:r>
      <w:r>
        <w:rPr>
          <w:spacing w:val="40"/>
          <w:sz w:val="24"/>
        </w:rPr>
        <w:t xml:space="preserve"> </w:t>
      </w:r>
      <w:r>
        <w:rPr>
          <w:sz w:val="24"/>
        </w:rPr>
        <w:t>serviços</w:t>
      </w:r>
      <w:r>
        <w:rPr>
          <w:spacing w:val="40"/>
          <w:sz w:val="24"/>
        </w:rPr>
        <w:t xml:space="preserve"> </w:t>
      </w:r>
      <w:r>
        <w:rPr>
          <w:sz w:val="24"/>
        </w:rPr>
        <w:t>públicos,</w:t>
      </w:r>
      <w:r>
        <w:rPr>
          <w:spacing w:val="40"/>
          <w:sz w:val="24"/>
        </w:rPr>
        <w:t xml:space="preserve"> </w:t>
      </w:r>
      <w:r>
        <w:rPr>
          <w:sz w:val="24"/>
        </w:rPr>
        <w:t>em</w:t>
      </w:r>
      <w:r>
        <w:rPr>
          <w:spacing w:val="40"/>
          <w:sz w:val="24"/>
        </w:rPr>
        <w:t xml:space="preserve"> </w:t>
      </w:r>
      <w:r>
        <w:rPr>
          <w:sz w:val="24"/>
        </w:rPr>
        <w:t>especial,</w:t>
      </w:r>
      <w:r>
        <w:rPr>
          <w:spacing w:val="40"/>
          <w:sz w:val="24"/>
        </w:rPr>
        <w:t xml:space="preserve"> </w:t>
      </w:r>
      <w:r>
        <w:rPr>
          <w:sz w:val="24"/>
        </w:rPr>
        <w:t>saúde, educação, segurança alimentar e assistência social;</w:t>
      </w:r>
    </w:p>
    <w:p w14:paraId="02F91C0B" w14:textId="77777777" w:rsidR="00636D26" w:rsidRDefault="00636D26">
      <w:pPr>
        <w:pStyle w:val="PargrafodaLista"/>
        <w:spacing w:line="360" w:lineRule="auto"/>
        <w:rPr>
          <w:sz w:val="24"/>
        </w:rPr>
        <w:sectPr w:rsidR="00636D26">
          <w:headerReference w:type="default" r:id="rId122"/>
          <w:footerReference w:type="default" r:id="rId123"/>
          <w:pgSz w:w="11910" w:h="16840"/>
          <w:pgMar w:top="660" w:right="1559" w:bottom="1200" w:left="1700" w:header="0" w:footer="1019" w:gutter="0"/>
          <w:cols w:space="720"/>
        </w:sectPr>
      </w:pPr>
    </w:p>
    <w:p w14:paraId="29B58FD0" w14:textId="77777777" w:rsidR="00636D26" w:rsidRDefault="00000000">
      <w:pPr>
        <w:spacing w:before="77"/>
        <w:ind w:left="140"/>
        <w:rPr>
          <w:rFonts w:ascii="Times New Roman" w:hAnsi="Times New Roman"/>
          <w:b/>
          <w:sz w:val="24"/>
        </w:rPr>
      </w:pPr>
      <w:r>
        <w:rPr>
          <w:rFonts w:ascii="Times New Roman" w:hAnsi="Times New Roman"/>
          <w:b/>
          <w:noProof/>
          <w:sz w:val="24"/>
        </w:rPr>
        <w:lastRenderedPageBreak/>
        <w:drawing>
          <wp:anchor distT="0" distB="0" distL="0" distR="0" simplePos="0" relativeHeight="15750656" behindDoc="0" locked="0" layoutInCell="1" allowOverlap="1" wp14:anchorId="343B944F" wp14:editId="6CB56001">
            <wp:simplePos x="0" y="0"/>
            <wp:positionH relativeFrom="page">
              <wp:posOffset>3493134</wp:posOffset>
            </wp:positionH>
            <wp:positionV relativeFrom="paragraph">
              <wp:posOffset>18160</wp:posOffset>
            </wp:positionV>
            <wp:extent cx="560070" cy="532765"/>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spacing w:val="-10"/>
          <w:sz w:val="24"/>
        </w:rPr>
        <w:t>‘</w:t>
      </w:r>
    </w:p>
    <w:p w14:paraId="355AF2C9" w14:textId="77777777" w:rsidR="00636D26" w:rsidRDefault="00636D26">
      <w:pPr>
        <w:pStyle w:val="Corpodetexto"/>
        <w:spacing w:before="217"/>
        <w:rPr>
          <w:rFonts w:ascii="Times New Roman"/>
          <w:b/>
        </w:rPr>
      </w:pPr>
    </w:p>
    <w:p w14:paraId="7D20D9CA" w14:textId="77777777" w:rsidR="00636D26" w:rsidRDefault="00000000">
      <w:pPr>
        <w:ind w:left="5434" w:right="5434"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7050133D" w14:textId="77777777" w:rsidR="00636D26" w:rsidRDefault="00000000">
      <w:pPr>
        <w:spacing w:line="243" w:lineRule="exact"/>
        <w:ind w:left="1" w:right="4"/>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4AFF0AEA" w14:textId="77777777" w:rsidR="00636D26" w:rsidRDefault="00000000">
      <w:pPr>
        <w:pStyle w:val="Ttulo5"/>
        <w:spacing w:line="276" w:lineRule="exact"/>
        <w:ind w:left="3" w:right="3"/>
        <w:jc w:val="center"/>
      </w:pPr>
      <w:r>
        <w:t>Quadro-Programa:</w:t>
      </w:r>
      <w:r>
        <w:rPr>
          <w:spacing w:val="-8"/>
        </w:rPr>
        <w:t xml:space="preserve"> </w:t>
      </w:r>
      <w:r>
        <w:t>Apoio</w:t>
      </w:r>
      <w:r>
        <w:rPr>
          <w:spacing w:val="-5"/>
        </w:rPr>
        <w:t xml:space="preserve"> </w:t>
      </w:r>
      <w:r>
        <w:t>à</w:t>
      </w:r>
      <w:r>
        <w:rPr>
          <w:spacing w:val="-5"/>
        </w:rPr>
        <w:t xml:space="preserve"> </w:t>
      </w:r>
      <w:r>
        <w:t>Organização</w:t>
      </w:r>
      <w:r>
        <w:rPr>
          <w:spacing w:val="-5"/>
        </w:rPr>
        <w:t xml:space="preserve"> </w:t>
      </w:r>
      <w:r>
        <w:t>do</w:t>
      </w:r>
      <w:r>
        <w:rPr>
          <w:spacing w:val="-5"/>
        </w:rPr>
        <w:t xml:space="preserve"> </w:t>
      </w:r>
      <w:r>
        <w:t>Bolsa Família</w:t>
      </w:r>
      <w:r>
        <w:rPr>
          <w:spacing w:val="-7"/>
        </w:rPr>
        <w:t xml:space="preserve"> </w:t>
      </w:r>
      <w:r>
        <w:t>e</w:t>
      </w:r>
      <w:r>
        <w:rPr>
          <w:spacing w:val="-4"/>
        </w:rPr>
        <w:t xml:space="preserve"> </w:t>
      </w:r>
      <w:r>
        <w:t>Cadastro</w:t>
      </w:r>
      <w:r>
        <w:rPr>
          <w:spacing w:val="-5"/>
        </w:rPr>
        <w:t xml:space="preserve"> </w:t>
      </w:r>
      <w:r>
        <w:t>Único</w:t>
      </w:r>
      <w:r>
        <w:rPr>
          <w:spacing w:val="-4"/>
        </w:rPr>
        <w:t xml:space="preserve"> </w:t>
      </w:r>
      <w:r>
        <w:t>–</w:t>
      </w:r>
      <w:r>
        <w:rPr>
          <w:spacing w:val="-5"/>
        </w:rPr>
        <w:t xml:space="preserve"> </w:t>
      </w:r>
      <w:r>
        <w:rPr>
          <w:spacing w:val="-2"/>
        </w:rPr>
        <w:t>IGD/PBF</w:t>
      </w:r>
    </w:p>
    <w:tbl>
      <w:tblPr>
        <w:tblStyle w:val="TableNormal"/>
        <w:tblW w:w="0" w:type="auto"/>
        <w:tblInd w:w="26" w:type="dxa"/>
        <w:tblBorders>
          <w:top w:val="single" w:sz="12" w:space="0" w:color="A8D08D"/>
          <w:left w:val="single" w:sz="12" w:space="0" w:color="A8D08D"/>
          <w:bottom w:val="single" w:sz="12" w:space="0" w:color="A8D08D"/>
          <w:right w:val="single" w:sz="12" w:space="0" w:color="A8D08D"/>
          <w:insideH w:val="single" w:sz="12" w:space="0" w:color="A8D08D"/>
          <w:insideV w:val="single" w:sz="12" w:space="0" w:color="A8D08D"/>
        </w:tblBorders>
        <w:tblLayout w:type="fixed"/>
        <w:tblLook w:val="01E0" w:firstRow="1" w:lastRow="1" w:firstColumn="1" w:lastColumn="1" w:noHBand="0" w:noVBand="0"/>
      </w:tblPr>
      <w:tblGrid>
        <w:gridCol w:w="1539"/>
        <w:gridCol w:w="2216"/>
        <w:gridCol w:w="2573"/>
        <w:gridCol w:w="2705"/>
        <w:gridCol w:w="2410"/>
        <w:gridCol w:w="2794"/>
      </w:tblGrid>
      <w:tr w:rsidR="00636D26" w14:paraId="019481A8" w14:textId="77777777">
        <w:trPr>
          <w:trHeight w:val="277"/>
        </w:trPr>
        <w:tc>
          <w:tcPr>
            <w:tcW w:w="1539" w:type="dxa"/>
            <w:tcBorders>
              <w:left w:val="nil"/>
              <w:bottom w:val="single" w:sz="2" w:space="0" w:color="A8D08D"/>
              <w:right w:val="single" w:sz="2" w:space="0" w:color="A8D08D"/>
            </w:tcBorders>
            <w:shd w:val="clear" w:color="auto" w:fill="E1EED9"/>
          </w:tcPr>
          <w:p w14:paraId="3552814F" w14:textId="77777777" w:rsidR="00636D26" w:rsidRDefault="00000000">
            <w:pPr>
              <w:pStyle w:val="TableParagraph"/>
              <w:spacing w:before="2" w:line="255" w:lineRule="exact"/>
              <w:ind w:left="216"/>
              <w:rPr>
                <w:rFonts w:ascii="Arial"/>
                <w:b/>
                <w:sz w:val="24"/>
              </w:rPr>
            </w:pPr>
            <w:r>
              <w:rPr>
                <w:rFonts w:ascii="Arial"/>
                <w:b/>
                <w:spacing w:val="-2"/>
                <w:sz w:val="24"/>
              </w:rPr>
              <w:t>Programa</w:t>
            </w:r>
          </w:p>
        </w:tc>
        <w:tc>
          <w:tcPr>
            <w:tcW w:w="2216" w:type="dxa"/>
            <w:tcBorders>
              <w:left w:val="single" w:sz="2" w:space="0" w:color="A8D08D"/>
              <w:bottom w:val="single" w:sz="2" w:space="0" w:color="A8D08D"/>
              <w:right w:val="single" w:sz="2" w:space="0" w:color="A8D08D"/>
            </w:tcBorders>
            <w:shd w:val="clear" w:color="auto" w:fill="E1EED9"/>
          </w:tcPr>
          <w:p w14:paraId="3937866C" w14:textId="77777777" w:rsidR="00636D26" w:rsidRDefault="00000000">
            <w:pPr>
              <w:pStyle w:val="TableParagraph"/>
              <w:spacing w:before="2" w:line="255" w:lineRule="exact"/>
              <w:ind w:left="285"/>
              <w:rPr>
                <w:rFonts w:ascii="Arial"/>
                <w:b/>
                <w:sz w:val="24"/>
              </w:rPr>
            </w:pPr>
            <w:r>
              <w:rPr>
                <w:rFonts w:ascii="Arial"/>
                <w:b/>
                <w:sz w:val="24"/>
              </w:rPr>
              <w:t>Objetivo</w:t>
            </w:r>
            <w:r>
              <w:rPr>
                <w:rFonts w:ascii="Arial"/>
                <w:b/>
                <w:spacing w:val="-2"/>
                <w:sz w:val="24"/>
              </w:rPr>
              <w:t xml:space="preserve"> Geral</w:t>
            </w:r>
          </w:p>
        </w:tc>
        <w:tc>
          <w:tcPr>
            <w:tcW w:w="2573" w:type="dxa"/>
            <w:tcBorders>
              <w:left w:val="single" w:sz="2" w:space="0" w:color="A8D08D"/>
              <w:bottom w:val="single" w:sz="2" w:space="0" w:color="A8D08D"/>
              <w:right w:val="single" w:sz="2" w:space="0" w:color="A8D08D"/>
            </w:tcBorders>
            <w:shd w:val="clear" w:color="auto" w:fill="E1EED9"/>
          </w:tcPr>
          <w:p w14:paraId="222CA518" w14:textId="77777777" w:rsidR="00636D26" w:rsidRDefault="00000000">
            <w:pPr>
              <w:pStyle w:val="TableParagraph"/>
              <w:spacing w:before="2" w:line="255" w:lineRule="exact"/>
              <w:ind w:left="109"/>
              <w:rPr>
                <w:rFonts w:ascii="Arial" w:hAnsi="Arial"/>
                <w:b/>
                <w:sz w:val="24"/>
              </w:rPr>
            </w:pPr>
            <w:r>
              <w:rPr>
                <w:rFonts w:ascii="Arial" w:hAnsi="Arial"/>
                <w:b/>
                <w:sz w:val="24"/>
              </w:rPr>
              <w:t>Ações</w:t>
            </w:r>
            <w:r>
              <w:rPr>
                <w:rFonts w:ascii="Arial" w:hAnsi="Arial"/>
                <w:b/>
                <w:spacing w:val="-11"/>
                <w:sz w:val="24"/>
              </w:rPr>
              <w:t xml:space="preserve"> </w:t>
            </w:r>
            <w:r>
              <w:rPr>
                <w:rFonts w:ascii="Arial" w:hAnsi="Arial"/>
                <w:b/>
                <w:spacing w:val="-2"/>
                <w:sz w:val="24"/>
              </w:rPr>
              <w:t>Estruturantes</w:t>
            </w:r>
          </w:p>
        </w:tc>
        <w:tc>
          <w:tcPr>
            <w:tcW w:w="2705" w:type="dxa"/>
            <w:tcBorders>
              <w:left w:val="single" w:sz="2" w:space="0" w:color="A8D08D"/>
              <w:bottom w:val="single" w:sz="2" w:space="0" w:color="A8D08D"/>
              <w:right w:val="single" w:sz="2" w:space="0" w:color="A8D08D"/>
            </w:tcBorders>
            <w:shd w:val="clear" w:color="auto" w:fill="E1EED9"/>
          </w:tcPr>
          <w:p w14:paraId="25C6449D" w14:textId="77777777" w:rsidR="00636D26" w:rsidRDefault="00000000">
            <w:pPr>
              <w:pStyle w:val="TableParagraph"/>
              <w:spacing w:before="2" w:line="255" w:lineRule="exact"/>
              <w:ind w:left="294"/>
              <w:rPr>
                <w:rFonts w:ascii="Arial" w:hAnsi="Arial"/>
                <w:b/>
                <w:sz w:val="24"/>
              </w:rPr>
            </w:pPr>
            <w:r>
              <w:rPr>
                <w:rFonts w:ascii="Arial" w:hAnsi="Arial"/>
                <w:b/>
                <w:sz w:val="24"/>
              </w:rPr>
              <w:t>Metas</w:t>
            </w:r>
            <w:r>
              <w:rPr>
                <w:rFonts w:ascii="Arial" w:hAnsi="Arial"/>
                <w:b/>
                <w:spacing w:val="-11"/>
                <w:sz w:val="24"/>
              </w:rPr>
              <w:t xml:space="preserve"> </w:t>
            </w:r>
            <w:r>
              <w:rPr>
                <w:rFonts w:ascii="Arial" w:hAnsi="Arial"/>
                <w:b/>
                <w:spacing w:val="-2"/>
                <w:sz w:val="24"/>
              </w:rPr>
              <w:t>(2026–2029)</w:t>
            </w:r>
          </w:p>
        </w:tc>
        <w:tc>
          <w:tcPr>
            <w:tcW w:w="2410" w:type="dxa"/>
            <w:tcBorders>
              <w:left w:val="single" w:sz="2" w:space="0" w:color="A8D08D"/>
              <w:bottom w:val="single" w:sz="2" w:space="0" w:color="A8D08D"/>
              <w:right w:val="single" w:sz="2" w:space="0" w:color="A8D08D"/>
            </w:tcBorders>
            <w:shd w:val="clear" w:color="auto" w:fill="E1EED9"/>
          </w:tcPr>
          <w:p w14:paraId="42430C08" w14:textId="77777777" w:rsidR="00636D26" w:rsidRDefault="00000000">
            <w:pPr>
              <w:pStyle w:val="TableParagraph"/>
              <w:spacing w:before="2" w:line="255" w:lineRule="exact"/>
              <w:ind w:left="529"/>
              <w:rPr>
                <w:rFonts w:ascii="Arial"/>
                <w:b/>
                <w:sz w:val="24"/>
              </w:rPr>
            </w:pPr>
            <w:r>
              <w:rPr>
                <w:rFonts w:ascii="Arial"/>
                <w:b/>
                <w:spacing w:val="-2"/>
                <w:sz w:val="24"/>
              </w:rPr>
              <w:t>Indicadores</w:t>
            </w:r>
          </w:p>
        </w:tc>
        <w:tc>
          <w:tcPr>
            <w:tcW w:w="2794" w:type="dxa"/>
            <w:tcBorders>
              <w:left w:val="single" w:sz="2" w:space="0" w:color="A8D08D"/>
              <w:bottom w:val="single" w:sz="2" w:space="0" w:color="A8D08D"/>
              <w:right w:val="nil"/>
            </w:tcBorders>
            <w:shd w:val="clear" w:color="auto" w:fill="E1EED9"/>
          </w:tcPr>
          <w:p w14:paraId="2131764F" w14:textId="77777777" w:rsidR="00636D26" w:rsidRDefault="00000000">
            <w:pPr>
              <w:pStyle w:val="TableParagraph"/>
              <w:spacing w:before="2" w:line="255" w:lineRule="exact"/>
              <w:ind w:left="659"/>
              <w:rPr>
                <w:rFonts w:ascii="Arial" w:hAnsi="Arial"/>
                <w:b/>
                <w:sz w:val="24"/>
              </w:rPr>
            </w:pPr>
            <w:r>
              <w:rPr>
                <w:rFonts w:ascii="Arial" w:hAnsi="Arial"/>
                <w:b/>
                <w:spacing w:val="-2"/>
                <w:sz w:val="24"/>
              </w:rPr>
              <w:t>Público-</w:t>
            </w:r>
            <w:r>
              <w:rPr>
                <w:rFonts w:ascii="Arial" w:hAnsi="Arial"/>
                <w:b/>
                <w:spacing w:val="-4"/>
                <w:sz w:val="24"/>
              </w:rPr>
              <w:t>Alvo</w:t>
            </w:r>
          </w:p>
        </w:tc>
      </w:tr>
      <w:tr w:rsidR="00636D26" w14:paraId="2504726A" w14:textId="77777777">
        <w:trPr>
          <w:trHeight w:val="6428"/>
        </w:trPr>
        <w:tc>
          <w:tcPr>
            <w:tcW w:w="1539" w:type="dxa"/>
            <w:tcBorders>
              <w:top w:val="single" w:sz="2" w:space="0" w:color="A8D08D"/>
              <w:left w:val="nil"/>
              <w:bottom w:val="single" w:sz="2" w:space="0" w:color="A8D08D"/>
              <w:right w:val="single" w:sz="2" w:space="0" w:color="A8D08D"/>
            </w:tcBorders>
          </w:tcPr>
          <w:p w14:paraId="393EAC0D" w14:textId="77777777" w:rsidR="00636D26" w:rsidRDefault="00636D26">
            <w:pPr>
              <w:pStyle w:val="TableParagraph"/>
              <w:rPr>
                <w:rFonts w:ascii="Arial"/>
                <w:b/>
                <w:sz w:val="24"/>
              </w:rPr>
            </w:pPr>
          </w:p>
          <w:p w14:paraId="345B3409" w14:textId="77777777" w:rsidR="00636D26" w:rsidRDefault="00636D26">
            <w:pPr>
              <w:pStyle w:val="TableParagraph"/>
              <w:rPr>
                <w:rFonts w:ascii="Arial"/>
                <w:b/>
                <w:sz w:val="24"/>
              </w:rPr>
            </w:pPr>
          </w:p>
          <w:p w14:paraId="29E7FCE3" w14:textId="77777777" w:rsidR="00636D26" w:rsidRDefault="00636D26">
            <w:pPr>
              <w:pStyle w:val="TableParagraph"/>
              <w:rPr>
                <w:rFonts w:ascii="Arial"/>
                <w:b/>
                <w:sz w:val="24"/>
              </w:rPr>
            </w:pPr>
          </w:p>
          <w:p w14:paraId="43DD4C1C" w14:textId="77777777" w:rsidR="00636D26" w:rsidRDefault="00636D26">
            <w:pPr>
              <w:pStyle w:val="TableParagraph"/>
              <w:rPr>
                <w:rFonts w:ascii="Arial"/>
                <w:b/>
                <w:sz w:val="24"/>
              </w:rPr>
            </w:pPr>
          </w:p>
          <w:p w14:paraId="1BBD9821" w14:textId="77777777" w:rsidR="00636D26" w:rsidRDefault="00636D26">
            <w:pPr>
              <w:pStyle w:val="TableParagraph"/>
              <w:rPr>
                <w:rFonts w:ascii="Arial"/>
                <w:b/>
                <w:sz w:val="24"/>
              </w:rPr>
            </w:pPr>
          </w:p>
          <w:p w14:paraId="5381E82E" w14:textId="77777777" w:rsidR="00636D26" w:rsidRDefault="00636D26">
            <w:pPr>
              <w:pStyle w:val="TableParagraph"/>
              <w:rPr>
                <w:rFonts w:ascii="Arial"/>
                <w:b/>
                <w:sz w:val="24"/>
              </w:rPr>
            </w:pPr>
          </w:p>
          <w:p w14:paraId="39B4FD69" w14:textId="77777777" w:rsidR="00636D26" w:rsidRDefault="00636D26">
            <w:pPr>
              <w:pStyle w:val="TableParagraph"/>
              <w:rPr>
                <w:rFonts w:ascii="Arial"/>
                <w:b/>
                <w:sz w:val="24"/>
              </w:rPr>
            </w:pPr>
          </w:p>
          <w:p w14:paraId="6F6A70AB" w14:textId="77777777" w:rsidR="00636D26" w:rsidRDefault="00636D26">
            <w:pPr>
              <w:pStyle w:val="TableParagraph"/>
              <w:rPr>
                <w:rFonts w:ascii="Arial"/>
                <w:b/>
                <w:sz w:val="24"/>
              </w:rPr>
            </w:pPr>
          </w:p>
          <w:p w14:paraId="617153EB" w14:textId="77777777" w:rsidR="00636D26" w:rsidRDefault="00636D26">
            <w:pPr>
              <w:pStyle w:val="TableParagraph"/>
              <w:spacing w:before="39"/>
              <w:rPr>
                <w:rFonts w:ascii="Arial"/>
                <w:b/>
                <w:sz w:val="24"/>
              </w:rPr>
            </w:pPr>
          </w:p>
          <w:p w14:paraId="53AD4BB1" w14:textId="77777777" w:rsidR="00636D26" w:rsidRDefault="00000000">
            <w:pPr>
              <w:pStyle w:val="TableParagraph"/>
              <w:ind w:left="61" w:right="44"/>
              <w:jc w:val="center"/>
              <w:rPr>
                <w:rFonts w:ascii="Arial" w:hAnsi="Arial"/>
                <w:b/>
                <w:sz w:val="24"/>
              </w:rPr>
            </w:pPr>
            <w:r>
              <w:rPr>
                <w:rFonts w:ascii="Arial" w:hAnsi="Arial"/>
                <w:b/>
                <w:spacing w:val="-2"/>
                <w:sz w:val="24"/>
              </w:rPr>
              <w:t xml:space="preserve">Bolsa </w:t>
            </w:r>
            <w:r>
              <w:rPr>
                <w:rFonts w:ascii="Arial" w:hAnsi="Arial"/>
                <w:b/>
                <w:sz w:val="24"/>
              </w:rPr>
              <w:t>Família</w:t>
            </w:r>
            <w:r>
              <w:rPr>
                <w:rFonts w:ascii="Arial" w:hAnsi="Arial"/>
                <w:b/>
                <w:spacing w:val="-17"/>
                <w:sz w:val="24"/>
              </w:rPr>
              <w:t xml:space="preserve"> </w:t>
            </w:r>
            <w:r>
              <w:rPr>
                <w:rFonts w:ascii="Arial" w:hAnsi="Arial"/>
                <w:b/>
                <w:sz w:val="24"/>
              </w:rPr>
              <w:t xml:space="preserve">e </w:t>
            </w:r>
            <w:r>
              <w:rPr>
                <w:rFonts w:ascii="Arial" w:hAnsi="Arial"/>
                <w:b/>
                <w:spacing w:val="-2"/>
                <w:sz w:val="24"/>
              </w:rPr>
              <w:t xml:space="preserve">Cadastro </w:t>
            </w:r>
            <w:r>
              <w:rPr>
                <w:rFonts w:ascii="Arial" w:hAnsi="Arial"/>
                <w:b/>
                <w:sz w:val="24"/>
              </w:rPr>
              <w:t xml:space="preserve">Único – </w:t>
            </w:r>
            <w:r>
              <w:rPr>
                <w:rFonts w:ascii="Arial" w:hAnsi="Arial"/>
                <w:b/>
                <w:spacing w:val="-2"/>
                <w:sz w:val="24"/>
              </w:rPr>
              <w:t>IGD/PBF</w:t>
            </w:r>
          </w:p>
        </w:tc>
        <w:tc>
          <w:tcPr>
            <w:tcW w:w="2216" w:type="dxa"/>
            <w:tcBorders>
              <w:top w:val="single" w:sz="2" w:space="0" w:color="A8D08D"/>
              <w:left w:val="single" w:sz="2" w:space="0" w:color="A8D08D"/>
              <w:bottom w:val="single" w:sz="2" w:space="0" w:color="A8D08D"/>
              <w:right w:val="single" w:sz="2" w:space="0" w:color="A8D08D"/>
            </w:tcBorders>
          </w:tcPr>
          <w:p w14:paraId="3A3D9FAA" w14:textId="77777777" w:rsidR="00636D26" w:rsidRDefault="00636D26">
            <w:pPr>
              <w:pStyle w:val="TableParagraph"/>
              <w:rPr>
                <w:rFonts w:ascii="Arial"/>
                <w:b/>
                <w:sz w:val="24"/>
              </w:rPr>
            </w:pPr>
          </w:p>
          <w:p w14:paraId="692318D8" w14:textId="77777777" w:rsidR="00636D26" w:rsidRDefault="00636D26">
            <w:pPr>
              <w:pStyle w:val="TableParagraph"/>
              <w:rPr>
                <w:rFonts w:ascii="Arial"/>
                <w:b/>
                <w:sz w:val="24"/>
              </w:rPr>
            </w:pPr>
          </w:p>
          <w:p w14:paraId="027CF961" w14:textId="77777777" w:rsidR="00636D26" w:rsidRDefault="00636D26">
            <w:pPr>
              <w:pStyle w:val="TableParagraph"/>
              <w:rPr>
                <w:rFonts w:ascii="Arial"/>
                <w:b/>
                <w:sz w:val="24"/>
              </w:rPr>
            </w:pPr>
          </w:p>
          <w:p w14:paraId="0F77A8BA" w14:textId="77777777" w:rsidR="00636D26" w:rsidRDefault="00636D26">
            <w:pPr>
              <w:pStyle w:val="TableParagraph"/>
              <w:rPr>
                <w:rFonts w:ascii="Arial"/>
                <w:b/>
                <w:sz w:val="24"/>
              </w:rPr>
            </w:pPr>
          </w:p>
          <w:p w14:paraId="7C909AAC" w14:textId="77777777" w:rsidR="00636D26" w:rsidRDefault="00636D26">
            <w:pPr>
              <w:pStyle w:val="TableParagraph"/>
              <w:rPr>
                <w:rFonts w:ascii="Arial"/>
                <w:b/>
                <w:sz w:val="24"/>
              </w:rPr>
            </w:pPr>
          </w:p>
          <w:p w14:paraId="528AA4AE" w14:textId="77777777" w:rsidR="00636D26" w:rsidRDefault="00636D26">
            <w:pPr>
              <w:pStyle w:val="TableParagraph"/>
              <w:spacing w:before="178"/>
              <w:rPr>
                <w:rFonts w:ascii="Arial"/>
                <w:b/>
                <w:sz w:val="24"/>
              </w:rPr>
            </w:pPr>
          </w:p>
          <w:p w14:paraId="2BDC8C24" w14:textId="77777777" w:rsidR="00636D26" w:rsidRDefault="00000000">
            <w:pPr>
              <w:pStyle w:val="TableParagraph"/>
              <w:ind w:left="203" w:right="203" w:firstLine="4"/>
              <w:jc w:val="center"/>
              <w:rPr>
                <w:sz w:val="24"/>
              </w:rPr>
            </w:pPr>
            <w:r>
              <w:rPr>
                <w:sz w:val="24"/>
              </w:rPr>
              <w:t>Fortalecer a gestão</w:t>
            </w:r>
            <w:r>
              <w:rPr>
                <w:spacing w:val="-17"/>
                <w:sz w:val="24"/>
              </w:rPr>
              <w:t xml:space="preserve"> </w:t>
            </w:r>
            <w:r>
              <w:rPr>
                <w:sz w:val="24"/>
              </w:rPr>
              <w:t xml:space="preserve">municipal do PBF e do </w:t>
            </w:r>
            <w:r>
              <w:rPr>
                <w:spacing w:val="-2"/>
                <w:sz w:val="24"/>
              </w:rPr>
              <w:t xml:space="preserve">CadÚnico, assegurando cobertura, atualização </w:t>
            </w:r>
            <w:r>
              <w:rPr>
                <w:sz w:val="24"/>
              </w:rPr>
              <w:t xml:space="preserve">cadastral e eficiência na </w:t>
            </w:r>
            <w:r>
              <w:rPr>
                <w:spacing w:val="-2"/>
                <w:sz w:val="24"/>
              </w:rPr>
              <w:t>execução.</w:t>
            </w:r>
          </w:p>
        </w:tc>
        <w:tc>
          <w:tcPr>
            <w:tcW w:w="2573" w:type="dxa"/>
            <w:tcBorders>
              <w:top w:val="single" w:sz="2" w:space="0" w:color="A8D08D"/>
              <w:left w:val="single" w:sz="2" w:space="0" w:color="A8D08D"/>
              <w:bottom w:val="single" w:sz="2" w:space="0" w:color="A8D08D"/>
              <w:right w:val="single" w:sz="2" w:space="0" w:color="A8D08D"/>
            </w:tcBorders>
          </w:tcPr>
          <w:p w14:paraId="46F90E41" w14:textId="77777777" w:rsidR="00636D26" w:rsidRDefault="00000000">
            <w:pPr>
              <w:pStyle w:val="TableParagraph"/>
              <w:numPr>
                <w:ilvl w:val="0"/>
                <w:numId w:val="126"/>
              </w:numPr>
              <w:tabs>
                <w:tab w:val="left" w:pos="429"/>
                <w:tab w:val="left" w:pos="431"/>
              </w:tabs>
              <w:ind w:right="253"/>
              <w:rPr>
                <w:sz w:val="24"/>
              </w:rPr>
            </w:pPr>
            <w:r>
              <w:rPr>
                <w:sz w:val="24"/>
              </w:rPr>
              <w:t>Manter equipe técnica</w:t>
            </w:r>
            <w:r>
              <w:rPr>
                <w:spacing w:val="-17"/>
                <w:sz w:val="24"/>
              </w:rPr>
              <w:t xml:space="preserve"> </w:t>
            </w:r>
            <w:r>
              <w:rPr>
                <w:sz w:val="24"/>
              </w:rPr>
              <w:t>de</w:t>
            </w:r>
            <w:r>
              <w:rPr>
                <w:spacing w:val="-17"/>
                <w:sz w:val="24"/>
              </w:rPr>
              <w:t xml:space="preserve"> </w:t>
            </w:r>
            <w:r>
              <w:rPr>
                <w:sz w:val="24"/>
              </w:rPr>
              <w:t xml:space="preserve">gestão do PBF e </w:t>
            </w:r>
            <w:r>
              <w:rPr>
                <w:spacing w:val="-2"/>
                <w:sz w:val="24"/>
              </w:rPr>
              <w:t>CadÚnico.</w:t>
            </w:r>
          </w:p>
          <w:p w14:paraId="5BA4B0E6" w14:textId="77777777" w:rsidR="00636D26" w:rsidRDefault="00000000">
            <w:pPr>
              <w:pStyle w:val="TableParagraph"/>
              <w:numPr>
                <w:ilvl w:val="0"/>
                <w:numId w:val="126"/>
              </w:numPr>
              <w:tabs>
                <w:tab w:val="left" w:pos="429"/>
                <w:tab w:val="left" w:pos="431"/>
              </w:tabs>
              <w:ind w:right="266"/>
              <w:rPr>
                <w:sz w:val="24"/>
              </w:rPr>
            </w:pPr>
            <w:r>
              <w:rPr>
                <w:sz w:val="24"/>
              </w:rPr>
              <w:t>Realizar</w:t>
            </w:r>
            <w:r>
              <w:rPr>
                <w:spacing w:val="-17"/>
                <w:sz w:val="24"/>
              </w:rPr>
              <w:t xml:space="preserve"> </w:t>
            </w:r>
            <w:r>
              <w:rPr>
                <w:sz w:val="24"/>
              </w:rPr>
              <w:t xml:space="preserve">mutirões de atualização </w:t>
            </w:r>
            <w:r>
              <w:rPr>
                <w:spacing w:val="-2"/>
                <w:sz w:val="24"/>
              </w:rPr>
              <w:t>cadastral.</w:t>
            </w:r>
          </w:p>
          <w:p w14:paraId="582346DD" w14:textId="77777777" w:rsidR="00636D26" w:rsidRDefault="00000000">
            <w:pPr>
              <w:pStyle w:val="TableParagraph"/>
              <w:numPr>
                <w:ilvl w:val="0"/>
                <w:numId w:val="126"/>
              </w:numPr>
              <w:tabs>
                <w:tab w:val="left" w:pos="429"/>
                <w:tab w:val="left" w:pos="431"/>
              </w:tabs>
              <w:ind w:right="212"/>
              <w:rPr>
                <w:sz w:val="24"/>
              </w:rPr>
            </w:pPr>
            <w:r>
              <w:rPr>
                <w:spacing w:val="-2"/>
                <w:sz w:val="24"/>
              </w:rPr>
              <w:t xml:space="preserve">Garantir acompanhamento </w:t>
            </w:r>
            <w:r>
              <w:rPr>
                <w:spacing w:val="-4"/>
                <w:sz w:val="24"/>
              </w:rPr>
              <w:t xml:space="preserve">das </w:t>
            </w:r>
            <w:r>
              <w:rPr>
                <w:spacing w:val="-2"/>
                <w:sz w:val="24"/>
              </w:rPr>
              <w:t xml:space="preserve">condicionalidades </w:t>
            </w:r>
            <w:r>
              <w:rPr>
                <w:sz w:val="24"/>
              </w:rPr>
              <w:t xml:space="preserve">de saúde e </w:t>
            </w:r>
            <w:r>
              <w:rPr>
                <w:spacing w:val="-2"/>
                <w:sz w:val="24"/>
              </w:rPr>
              <w:t>educação.</w:t>
            </w:r>
          </w:p>
          <w:p w14:paraId="5C6267EC" w14:textId="77777777" w:rsidR="00636D26" w:rsidRDefault="00000000">
            <w:pPr>
              <w:pStyle w:val="TableParagraph"/>
              <w:numPr>
                <w:ilvl w:val="0"/>
                <w:numId w:val="126"/>
              </w:numPr>
              <w:tabs>
                <w:tab w:val="left" w:pos="431"/>
              </w:tabs>
              <w:ind w:right="293" w:hanging="300"/>
              <w:rPr>
                <w:sz w:val="24"/>
              </w:rPr>
            </w:pPr>
            <w:r>
              <w:rPr>
                <w:sz w:val="24"/>
              </w:rPr>
              <w:t>Utilizar recursos do</w:t>
            </w:r>
            <w:r>
              <w:rPr>
                <w:spacing w:val="-17"/>
                <w:sz w:val="24"/>
              </w:rPr>
              <w:t xml:space="preserve"> </w:t>
            </w:r>
            <w:r>
              <w:rPr>
                <w:sz w:val="24"/>
              </w:rPr>
              <w:t>IGD/PBF</w:t>
            </w:r>
            <w:r>
              <w:rPr>
                <w:spacing w:val="-17"/>
                <w:sz w:val="24"/>
              </w:rPr>
              <w:t xml:space="preserve"> </w:t>
            </w:r>
            <w:r>
              <w:rPr>
                <w:sz w:val="24"/>
              </w:rPr>
              <w:t xml:space="preserve">para capacitação de técnicos e melhorias no </w:t>
            </w:r>
            <w:r>
              <w:rPr>
                <w:spacing w:val="-2"/>
                <w:sz w:val="24"/>
              </w:rPr>
              <w:t>atendimento.</w:t>
            </w:r>
          </w:p>
          <w:p w14:paraId="4639A831" w14:textId="77777777" w:rsidR="00636D26" w:rsidRDefault="00000000">
            <w:pPr>
              <w:pStyle w:val="TableParagraph"/>
              <w:numPr>
                <w:ilvl w:val="0"/>
                <w:numId w:val="126"/>
              </w:numPr>
              <w:tabs>
                <w:tab w:val="left" w:pos="414"/>
              </w:tabs>
              <w:spacing w:line="276" w:lineRule="exact"/>
              <w:ind w:left="414" w:right="108" w:hanging="262"/>
              <w:rPr>
                <w:sz w:val="24"/>
              </w:rPr>
            </w:pPr>
            <w:r>
              <w:rPr>
                <w:sz w:val="24"/>
              </w:rPr>
              <w:t>Desenvolver</w:t>
            </w:r>
            <w:r>
              <w:rPr>
                <w:spacing w:val="-17"/>
                <w:sz w:val="24"/>
              </w:rPr>
              <w:t xml:space="preserve"> </w:t>
            </w:r>
            <w:r>
              <w:rPr>
                <w:sz w:val="24"/>
              </w:rPr>
              <w:t xml:space="preserve">ações de busca ativa em áreas de maior </w:t>
            </w:r>
            <w:r>
              <w:rPr>
                <w:spacing w:val="-2"/>
                <w:sz w:val="24"/>
              </w:rPr>
              <w:t>vulnerabilidade.</w:t>
            </w:r>
          </w:p>
        </w:tc>
        <w:tc>
          <w:tcPr>
            <w:tcW w:w="2705" w:type="dxa"/>
            <w:tcBorders>
              <w:top w:val="single" w:sz="2" w:space="0" w:color="A8D08D"/>
              <w:left w:val="single" w:sz="2" w:space="0" w:color="A8D08D"/>
              <w:bottom w:val="single" w:sz="2" w:space="0" w:color="A8D08D"/>
              <w:right w:val="single" w:sz="2" w:space="0" w:color="A8D08D"/>
            </w:tcBorders>
          </w:tcPr>
          <w:p w14:paraId="2CF64960" w14:textId="77777777" w:rsidR="00636D26" w:rsidRDefault="00000000">
            <w:pPr>
              <w:pStyle w:val="TableParagraph"/>
              <w:numPr>
                <w:ilvl w:val="0"/>
                <w:numId w:val="125"/>
              </w:numPr>
              <w:tabs>
                <w:tab w:val="left" w:pos="429"/>
              </w:tabs>
              <w:spacing w:before="138"/>
              <w:ind w:right="239"/>
              <w:rPr>
                <w:sz w:val="24"/>
              </w:rPr>
            </w:pPr>
            <w:r>
              <w:rPr>
                <w:sz w:val="24"/>
              </w:rPr>
              <w:t xml:space="preserve">Manter </w:t>
            </w:r>
            <w:r>
              <w:rPr>
                <w:rFonts w:ascii="Arial" w:hAnsi="Arial"/>
                <w:b/>
                <w:sz w:val="24"/>
              </w:rPr>
              <w:t>100% da equipe</w:t>
            </w:r>
            <w:r>
              <w:rPr>
                <w:rFonts w:ascii="Arial" w:hAnsi="Arial"/>
                <w:b/>
                <w:spacing w:val="-17"/>
                <w:sz w:val="24"/>
              </w:rPr>
              <w:t xml:space="preserve"> </w:t>
            </w:r>
            <w:r>
              <w:rPr>
                <w:rFonts w:ascii="Arial" w:hAnsi="Arial"/>
                <w:b/>
                <w:sz w:val="24"/>
              </w:rPr>
              <w:t>técnica</w:t>
            </w:r>
            <w:r>
              <w:rPr>
                <w:rFonts w:ascii="Arial" w:hAnsi="Arial"/>
                <w:b/>
                <w:spacing w:val="-17"/>
                <w:sz w:val="24"/>
              </w:rPr>
              <w:t xml:space="preserve"> </w:t>
            </w:r>
            <w:r>
              <w:rPr>
                <w:rFonts w:ascii="Arial" w:hAnsi="Arial"/>
                <w:b/>
                <w:sz w:val="24"/>
              </w:rPr>
              <w:t xml:space="preserve">do PBF </w:t>
            </w:r>
            <w:r>
              <w:rPr>
                <w:sz w:val="24"/>
              </w:rPr>
              <w:t xml:space="preserve">em </w:t>
            </w:r>
            <w:r>
              <w:rPr>
                <w:spacing w:val="-2"/>
                <w:sz w:val="24"/>
              </w:rPr>
              <w:t>funcionamento.</w:t>
            </w:r>
          </w:p>
          <w:p w14:paraId="7F69BF17" w14:textId="77777777" w:rsidR="00636D26" w:rsidRDefault="00000000">
            <w:pPr>
              <w:pStyle w:val="TableParagraph"/>
              <w:numPr>
                <w:ilvl w:val="0"/>
                <w:numId w:val="125"/>
              </w:numPr>
              <w:tabs>
                <w:tab w:val="left" w:pos="429"/>
              </w:tabs>
              <w:ind w:right="107"/>
              <w:rPr>
                <w:sz w:val="24"/>
              </w:rPr>
            </w:pPr>
            <w:r>
              <w:rPr>
                <w:sz w:val="24"/>
              </w:rPr>
              <w:t>Realizar</w:t>
            </w:r>
            <w:r>
              <w:rPr>
                <w:spacing w:val="-17"/>
                <w:sz w:val="24"/>
              </w:rPr>
              <w:t xml:space="preserve"> </w:t>
            </w:r>
            <w:r>
              <w:rPr>
                <w:rFonts w:ascii="Arial" w:hAnsi="Arial"/>
                <w:b/>
                <w:sz w:val="24"/>
              </w:rPr>
              <w:t>2</w:t>
            </w:r>
            <w:r>
              <w:rPr>
                <w:rFonts w:ascii="Arial" w:hAnsi="Arial"/>
                <w:b/>
                <w:spacing w:val="-17"/>
                <w:sz w:val="24"/>
              </w:rPr>
              <w:t xml:space="preserve"> </w:t>
            </w:r>
            <w:r>
              <w:rPr>
                <w:rFonts w:ascii="Arial" w:hAnsi="Arial"/>
                <w:b/>
                <w:sz w:val="24"/>
              </w:rPr>
              <w:t xml:space="preserve">mutirões anuais </w:t>
            </w:r>
            <w:r>
              <w:rPr>
                <w:sz w:val="24"/>
              </w:rPr>
              <w:t xml:space="preserve">de </w:t>
            </w:r>
            <w:r>
              <w:rPr>
                <w:spacing w:val="-2"/>
                <w:sz w:val="24"/>
              </w:rPr>
              <w:t>atualização cadastral.</w:t>
            </w:r>
          </w:p>
          <w:p w14:paraId="16D4BFAE" w14:textId="77777777" w:rsidR="00636D26" w:rsidRDefault="00000000">
            <w:pPr>
              <w:pStyle w:val="TableParagraph"/>
              <w:numPr>
                <w:ilvl w:val="0"/>
                <w:numId w:val="125"/>
              </w:numPr>
              <w:tabs>
                <w:tab w:val="left" w:pos="429"/>
              </w:tabs>
              <w:ind w:right="176" w:hanging="313"/>
              <w:rPr>
                <w:sz w:val="24"/>
              </w:rPr>
            </w:pPr>
            <w:r>
              <w:rPr>
                <w:sz w:val="24"/>
              </w:rPr>
              <w:t xml:space="preserve">Acompanhar </w:t>
            </w:r>
            <w:r>
              <w:rPr>
                <w:rFonts w:ascii="Arial" w:hAnsi="Arial"/>
                <w:b/>
                <w:sz w:val="24"/>
              </w:rPr>
              <w:t xml:space="preserve">90% </w:t>
            </w:r>
            <w:r>
              <w:rPr>
                <w:rFonts w:ascii="Arial" w:hAnsi="Arial"/>
                <w:b/>
                <w:spacing w:val="-4"/>
                <w:sz w:val="24"/>
              </w:rPr>
              <w:t xml:space="preserve">das </w:t>
            </w:r>
            <w:r>
              <w:rPr>
                <w:rFonts w:ascii="Arial" w:hAnsi="Arial"/>
                <w:b/>
                <w:spacing w:val="-2"/>
                <w:sz w:val="24"/>
              </w:rPr>
              <w:t xml:space="preserve">condicionalidades </w:t>
            </w:r>
            <w:r>
              <w:rPr>
                <w:rFonts w:ascii="Arial" w:hAnsi="Arial"/>
                <w:b/>
                <w:sz w:val="24"/>
              </w:rPr>
              <w:t xml:space="preserve">de saúde e </w:t>
            </w:r>
            <w:r>
              <w:rPr>
                <w:rFonts w:ascii="Arial" w:hAnsi="Arial"/>
                <w:b/>
                <w:spacing w:val="-2"/>
                <w:sz w:val="24"/>
              </w:rPr>
              <w:t>educação</w:t>
            </w:r>
            <w:r>
              <w:rPr>
                <w:spacing w:val="-2"/>
                <w:sz w:val="24"/>
              </w:rPr>
              <w:t>.</w:t>
            </w:r>
          </w:p>
          <w:p w14:paraId="7ACA4675" w14:textId="77777777" w:rsidR="00636D26" w:rsidRDefault="00000000">
            <w:pPr>
              <w:pStyle w:val="TableParagraph"/>
              <w:numPr>
                <w:ilvl w:val="0"/>
                <w:numId w:val="125"/>
              </w:numPr>
              <w:tabs>
                <w:tab w:val="left" w:pos="396"/>
                <w:tab w:val="left" w:pos="398"/>
              </w:tabs>
              <w:ind w:left="398" w:right="164" w:hanging="294"/>
              <w:rPr>
                <w:sz w:val="24"/>
              </w:rPr>
            </w:pPr>
            <w:r>
              <w:rPr>
                <w:sz w:val="24"/>
              </w:rPr>
              <w:t xml:space="preserve">Garantir que </w:t>
            </w:r>
            <w:r>
              <w:rPr>
                <w:rFonts w:ascii="Arial" w:hAnsi="Arial"/>
                <w:b/>
                <w:sz w:val="24"/>
              </w:rPr>
              <w:t xml:space="preserve">100% dos recursos do IGD/PBF </w:t>
            </w:r>
            <w:r>
              <w:rPr>
                <w:sz w:val="24"/>
              </w:rPr>
              <w:t>sejam aplicados</w:t>
            </w:r>
            <w:r>
              <w:rPr>
                <w:spacing w:val="-17"/>
                <w:sz w:val="24"/>
              </w:rPr>
              <w:t xml:space="preserve"> </w:t>
            </w:r>
            <w:r>
              <w:rPr>
                <w:sz w:val="24"/>
              </w:rPr>
              <w:t>na</w:t>
            </w:r>
            <w:r>
              <w:rPr>
                <w:spacing w:val="-17"/>
                <w:sz w:val="24"/>
              </w:rPr>
              <w:t xml:space="preserve"> </w:t>
            </w:r>
            <w:r>
              <w:rPr>
                <w:sz w:val="24"/>
              </w:rPr>
              <w:t>gestão do programa.</w:t>
            </w:r>
          </w:p>
          <w:p w14:paraId="3CFDE4F3" w14:textId="77777777" w:rsidR="00636D26" w:rsidRDefault="00000000">
            <w:pPr>
              <w:pStyle w:val="TableParagraph"/>
              <w:numPr>
                <w:ilvl w:val="0"/>
                <w:numId w:val="125"/>
              </w:numPr>
              <w:tabs>
                <w:tab w:val="left" w:pos="525"/>
              </w:tabs>
              <w:ind w:left="525" w:right="211" w:hanging="361"/>
              <w:rPr>
                <w:sz w:val="24"/>
              </w:rPr>
            </w:pPr>
            <w:r>
              <w:rPr>
                <w:sz w:val="24"/>
              </w:rPr>
              <w:t>Ampliar</w:t>
            </w:r>
            <w:r>
              <w:rPr>
                <w:spacing w:val="-14"/>
                <w:sz w:val="24"/>
              </w:rPr>
              <w:t xml:space="preserve"> </w:t>
            </w:r>
            <w:r>
              <w:rPr>
                <w:sz w:val="24"/>
              </w:rPr>
              <w:t>em</w:t>
            </w:r>
            <w:r>
              <w:rPr>
                <w:spacing w:val="-11"/>
                <w:sz w:val="24"/>
              </w:rPr>
              <w:t xml:space="preserve"> </w:t>
            </w:r>
            <w:r>
              <w:rPr>
                <w:rFonts w:ascii="Arial" w:hAnsi="Arial"/>
                <w:b/>
                <w:sz w:val="24"/>
              </w:rPr>
              <w:t>20%</w:t>
            </w:r>
            <w:r>
              <w:rPr>
                <w:rFonts w:ascii="Arial" w:hAnsi="Arial"/>
                <w:b/>
                <w:spacing w:val="-14"/>
                <w:sz w:val="24"/>
              </w:rPr>
              <w:t xml:space="preserve"> </w:t>
            </w:r>
            <w:r>
              <w:rPr>
                <w:rFonts w:ascii="Arial" w:hAnsi="Arial"/>
                <w:b/>
                <w:sz w:val="24"/>
              </w:rPr>
              <w:t xml:space="preserve">a cobertura do CadÚnico </w:t>
            </w:r>
            <w:r>
              <w:rPr>
                <w:sz w:val="24"/>
              </w:rPr>
              <w:t xml:space="preserve">até </w:t>
            </w:r>
            <w:r>
              <w:rPr>
                <w:spacing w:val="-2"/>
                <w:sz w:val="24"/>
              </w:rPr>
              <w:t>2029.</w:t>
            </w:r>
          </w:p>
        </w:tc>
        <w:tc>
          <w:tcPr>
            <w:tcW w:w="2410" w:type="dxa"/>
            <w:tcBorders>
              <w:top w:val="single" w:sz="2" w:space="0" w:color="A8D08D"/>
              <w:left w:val="single" w:sz="2" w:space="0" w:color="A8D08D"/>
              <w:bottom w:val="single" w:sz="2" w:space="0" w:color="A8D08D"/>
              <w:right w:val="single" w:sz="2" w:space="0" w:color="A8D08D"/>
            </w:tcBorders>
          </w:tcPr>
          <w:p w14:paraId="73450E39" w14:textId="77777777" w:rsidR="00636D26" w:rsidRDefault="00000000">
            <w:pPr>
              <w:pStyle w:val="TableParagraph"/>
              <w:numPr>
                <w:ilvl w:val="0"/>
                <w:numId w:val="124"/>
              </w:numPr>
              <w:tabs>
                <w:tab w:val="left" w:pos="400"/>
              </w:tabs>
              <w:ind w:right="788"/>
              <w:rPr>
                <w:sz w:val="24"/>
              </w:rPr>
            </w:pPr>
            <w:r>
              <w:rPr>
                <w:sz w:val="24"/>
              </w:rPr>
              <w:t xml:space="preserve">Taxa de </w:t>
            </w:r>
            <w:r>
              <w:rPr>
                <w:spacing w:val="-2"/>
                <w:sz w:val="24"/>
              </w:rPr>
              <w:t>atualização cadastral.</w:t>
            </w:r>
          </w:p>
          <w:p w14:paraId="3B3F99A4" w14:textId="77777777" w:rsidR="00636D26" w:rsidRDefault="00000000">
            <w:pPr>
              <w:pStyle w:val="TableParagraph"/>
              <w:numPr>
                <w:ilvl w:val="0"/>
                <w:numId w:val="124"/>
              </w:numPr>
              <w:tabs>
                <w:tab w:val="left" w:pos="400"/>
              </w:tabs>
              <w:ind w:right="108"/>
              <w:rPr>
                <w:sz w:val="24"/>
              </w:rPr>
            </w:pPr>
            <w:r>
              <w:rPr>
                <w:sz w:val="24"/>
              </w:rPr>
              <w:t xml:space="preserve">Percentual de </w:t>
            </w:r>
            <w:r>
              <w:rPr>
                <w:spacing w:val="-2"/>
                <w:sz w:val="24"/>
              </w:rPr>
              <w:t xml:space="preserve">condicionalidade </w:t>
            </w:r>
            <w:r>
              <w:rPr>
                <w:sz w:val="24"/>
              </w:rPr>
              <w:t>s</w:t>
            </w:r>
            <w:r>
              <w:rPr>
                <w:spacing w:val="-17"/>
                <w:sz w:val="24"/>
              </w:rPr>
              <w:t xml:space="preserve"> </w:t>
            </w:r>
            <w:r>
              <w:rPr>
                <w:sz w:val="24"/>
              </w:rPr>
              <w:t>acompanhadas.</w:t>
            </w:r>
          </w:p>
          <w:p w14:paraId="11F60904" w14:textId="77777777" w:rsidR="00636D26" w:rsidRDefault="00000000">
            <w:pPr>
              <w:pStyle w:val="TableParagraph"/>
              <w:numPr>
                <w:ilvl w:val="0"/>
                <w:numId w:val="124"/>
              </w:numPr>
              <w:tabs>
                <w:tab w:val="left" w:pos="400"/>
              </w:tabs>
              <w:ind w:right="521"/>
              <w:rPr>
                <w:sz w:val="24"/>
              </w:rPr>
            </w:pPr>
            <w:r>
              <w:rPr>
                <w:sz w:val="24"/>
              </w:rPr>
              <w:t>Percentual</w:t>
            </w:r>
            <w:r>
              <w:rPr>
                <w:spacing w:val="-17"/>
                <w:sz w:val="24"/>
              </w:rPr>
              <w:t xml:space="preserve"> </w:t>
            </w:r>
            <w:r>
              <w:rPr>
                <w:sz w:val="24"/>
              </w:rPr>
              <w:t>de execução</w:t>
            </w:r>
            <w:r>
              <w:rPr>
                <w:spacing w:val="-17"/>
                <w:sz w:val="24"/>
              </w:rPr>
              <w:t xml:space="preserve"> </w:t>
            </w:r>
            <w:r>
              <w:rPr>
                <w:sz w:val="24"/>
              </w:rPr>
              <w:t xml:space="preserve">dos recursos do </w:t>
            </w:r>
            <w:r>
              <w:rPr>
                <w:spacing w:val="-2"/>
                <w:sz w:val="24"/>
              </w:rPr>
              <w:t>IGD/PBF.</w:t>
            </w:r>
          </w:p>
          <w:p w14:paraId="26C4892A" w14:textId="77777777" w:rsidR="00636D26" w:rsidRDefault="00000000">
            <w:pPr>
              <w:pStyle w:val="TableParagraph"/>
              <w:numPr>
                <w:ilvl w:val="0"/>
                <w:numId w:val="124"/>
              </w:numPr>
              <w:tabs>
                <w:tab w:val="left" w:pos="400"/>
              </w:tabs>
              <w:ind w:right="626"/>
              <w:rPr>
                <w:sz w:val="24"/>
              </w:rPr>
            </w:pPr>
            <w:r>
              <w:rPr>
                <w:sz w:val="24"/>
              </w:rPr>
              <w:t xml:space="preserve">Número de </w:t>
            </w:r>
            <w:r>
              <w:rPr>
                <w:spacing w:val="-2"/>
                <w:sz w:val="24"/>
              </w:rPr>
              <w:t>famílias cadastradas.</w:t>
            </w:r>
          </w:p>
          <w:p w14:paraId="5CCED843" w14:textId="77777777" w:rsidR="00636D26" w:rsidRDefault="00000000">
            <w:pPr>
              <w:pStyle w:val="TableParagraph"/>
              <w:numPr>
                <w:ilvl w:val="0"/>
                <w:numId w:val="124"/>
              </w:numPr>
              <w:tabs>
                <w:tab w:val="left" w:pos="400"/>
              </w:tabs>
              <w:ind w:right="575"/>
              <w:rPr>
                <w:sz w:val="24"/>
              </w:rPr>
            </w:pPr>
            <w:r>
              <w:rPr>
                <w:sz w:val="24"/>
              </w:rPr>
              <w:t>Taxa de cobertura do programa</w:t>
            </w:r>
            <w:r>
              <w:rPr>
                <w:spacing w:val="-17"/>
                <w:sz w:val="24"/>
              </w:rPr>
              <w:t xml:space="preserve"> </w:t>
            </w:r>
            <w:r>
              <w:rPr>
                <w:sz w:val="24"/>
              </w:rPr>
              <w:t xml:space="preserve">em relação à </w:t>
            </w:r>
            <w:r>
              <w:rPr>
                <w:spacing w:val="-2"/>
                <w:sz w:val="24"/>
              </w:rPr>
              <w:t>população vulnerável.</w:t>
            </w:r>
          </w:p>
        </w:tc>
        <w:tc>
          <w:tcPr>
            <w:tcW w:w="2794" w:type="dxa"/>
            <w:tcBorders>
              <w:top w:val="single" w:sz="2" w:space="0" w:color="A8D08D"/>
              <w:left w:val="single" w:sz="2" w:space="0" w:color="A8D08D"/>
              <w:bottom w:val="single" w:sz="2" w:space="0" w:color="A8D08D"/>
              <w:right w:val="nil"/>
            </w:tcBorders>
          </w:tcPr>
          <w:p w14:paraId="064B718A" w14:textId="77777777" w:rsidR="00636D26" w:rsidRDefault="00636D26">
            <w:pPr>
              <w:pStyle w:val="TableParagraph"/>
              <w:rPr>
                <w:rFonts w:ascii="Arial"/>
                <w:b/>
                <w:sz w:val="24"/>
              </w:rPr>
            </w:pPr>
          </w:p>
          <w:p w14:paraId="174F5D87" w14:textId="77777777" w:rsidR="00636D26" w:rsidRDefault="00636D26">
            <w:pPr>
              <w:pStyle w:val="TableParagraph"/>
              <w:rPr>
                <w:rFonts w:ascii="Arial"/>
                <w:b/>
                <w:sz w:val="24"/>
              </w:rPr>
            </w:pPr>
          </w:p>
          <w:p w14:paraId="5AC3C5D4" w14:textId="77777777" w:rsidR="00636D26" w:rsidRDefault="00636D26">
            <w:pPr>
              <w:pStyle w:val="TableParagraph"/>
              <w:rPr>
                <w:rFonts w:ascii="Arial"/>
                <w:b/>
                <w:sz w:val="24"/>
              </w:rPr>
            </w:pPr>
          </w:p>
          <w:p w14:paraId="2389424A" w14:textId="77777777" w:rsidR="00636D26" w:rsidRDefault="00636D26">
            <w:pPr>
              <w:pStyle w:val="TableParagraph"/>
              <w:rPr>
                <w:rFonts w:ascii="Arial"/>
                <w:b/>
                <w:sz w:val="24"/>
              </w:rPr>
            </w:pPr>
          </w:p>
          <w:p w14:paraId="63C0D66A" w14:textId="77777777" w:rsidR="00636D26" w:rsidRDefault="00636D26">
            <w:pPr>
              <w:pStyle w:val="TableParagraph"/>
              <w:rPr>
                <w:rFonts w:ascii="Arial"/>
                <w:b/>
                <w:sz w:val="24"/>
              </w:rPr>
            </w:pPr>
          </w:p>
          <w:p w14:paraId="77EE8FEC" w14:textId="77777777" w:rsidR="00636D26" w:rsidRDefault="00636D26">
            <w:pPr>
              <w:pStyle w:val="TableParagraph"/>
              <w:spacing w:before="178"/>
              <w:rPr>
                <w:rFonts w:ascii="Arial"/>
                <w:b/>
                <w:sz w:val="24"/>
              </w:rPr>
            </w:pPr>
          </w:p>
          <w:p w14:paraId="161454C3" w14:textId="77777777" w:rsidR="00636D26" w:rsidRDefault="00000000">
            <w:pPr>
              <w:pStyle w:val="TableParagraph"/>
              <w:ind w:left="112" w:right="116"/>
              <w:jc w:val="center"/>
              <w:rPr>
                <w:sz w:val="24"/>
              </w:rPr>
            </w:pPr>
            <w:r>
              <w:rPr>
                <w:sz w:val="24"/>
              </w:rPr>
              <w:t>Famílias</w:t>
            </w:r>
            <w:r>
              <w:rPr>
                <w:spacing w:val="-13"/>
                <w:sz w:val="24"/>
              </w:rPr>
              <w:t xml:space="preserve"> </w:t>
            </w:r>
            <w:r>
              <w:rPr>
                <w:sz w:val="24"/>
              </w:rPr>
              <w:t>de</w:t>
            </w:r>
            <w:r>
              <w:rPr>
                <w:spacing w:val="-14"/>
                <w:sz w:val="24"/>
              </w:rPr>
              <w:t xml:space="preserve"> </w:t>
            </w:r>
            <w:r>
              <w:rPr>
                <w:sz w:val="24"/>
              </w:rPr>
              <w:t>baixa</w:t>
            </w:r>
            <w:r>
              <w:rPr>
                <w:spacing w:val="-12"/>
                <w:sz w:val="24"/>
              </w:rPr>
              <w:t xml:space="preserve"> </w:t>
            </w:r>
            <w:r>
              <w:rPr>
                <w:sz w:val="24"/>
              </w:rPr>
              <w:t>renda residentes em Acrelândia,</w:t>
            </w:r>
            <w:r>
              <w:rPr>
                <w:spacing w:val="-17"/>
                <w:sz w:val="24"/>
              </w:rPr>
              <w:t xml:space="preserve"> </w:t>
            </w:r>
            <w:r>
              <w:rPr>
                <w:sz w:val="24"/>
              </w:rPr>
              <w:t>em</w:t>
            </w:r>
            <w:r>
              <w:rPr>
                <w:spacing w:val="-17"/>
                <w:sz w:val="24"/>
              </w:rPr>
              <w:t xml:space="preserve"> </w:t>
            </w:r>
            <w:r>
              <w:rPr>
                <w:sz w:val="24"/>
              </w:rPr>
              <w:t>situação de vulnerabilidade e pobreza, beneficiárias ou potenciais beneficiários do Bolsa Família</w:t>
            </w:r>
            <w:r>
              <w:rPr>
                <w:spacing w:val="-5"/>
                <w:sz w:val="24"/>
              </w:rPr>
              <w:t xml:space="preserve"> </w:t>
            </w:r>
            <w:r>
              <w:rPr>
                <w:sz w:val="24"/>
              </w:rPr>
              <w:t>e</w:t>
            </w:r>
            <w:r>
              <w:rPr>
                <w:spacing w:val="-4"/>
                <w:sz w:val="24"/>
              </w:rPr>
              <w:t xml:space="preserve"> </w:t>
            </w:r>
            <w:r>
              <w:rPr>
                <w:sz w:val="24"/>
              </w:rPr>
              <w:t>de</w:t>
            </w:r>
            <w:r>
              <w:rPr>
                <w:spacing w:val="-4"/>
                <w:sz w:val="24"/>
              </w:rPr>
              <w:t xml:space="preserve"> </w:t>
            </w:r>
            <w:r>
              <w:rPr>
                <w:sz w:val="24"/>
              </w:rPr>
              <w:t xml:space="preserve">programas vinculados ao </w:t>
            </w:r>
            <w:r>
              <w:rPr>
                <w:spacing w:val="-2"/>
                <w:sz w:val="24"/>
              </w:rPr>
              <w:t>CadÚnico.</w:t>
            </w:r>
          </w:p>
        </w:tc>
      </w:tr>
      <w:tr w:rsidR="00636D26" w14:paraId="192D4CE6" w14:textId="77777777">
        <w:trPr>
          <w:trHeight w:val="275"/>
        </w:trPr>
        <w:tc>
          <w:tcPr>
            <w:tcW w:w="1539" w:type="dxa"/>
            <w:tcBorders>
              <w:top w:val="single" w:sz="2" w:space="0" w:color="A8D08D"/>
              <w:left w:val="nil"/>
              <w:bottom w:val="single" w:sz="2" w:space="0" w:color="A8D08D"/>
              <w:right w:val="single" w:sz="2" w:space="0" w:color="A8D08D"/>
            </w:tcBorders>
            <w:shd w:val="clear" w:color="auto" w:fill="E1EED9"/>
          </w:tcPr>
          <w:p w14:paraId="36A6217A" w14:textId="77777777" w:rsidR="00636D26" w:rsidRDefault="00636D26">
            <w:pPr>
              <w:pStyle w:val="TableParagraph"/>
              <w:rPr>
                <w:rFonts w:ascii="Times New Roman"/>
                <w:sz w:val="20"/>
              </w:rPr>
            </w:pPr>
          </w:p>
        </w:tc>
        <w:tc>
          <w:tcPr>
            <w:tcW w:w="2216" w:type="dxa"/>
            <w:tcBorders>
              <w:top w:val="single" w:sz="2" w:space="0" w:color="A8D08D"/>
              <w:left w:val="single" w:sz="2" w:space="0" w:color="A8D08D"/>
              <w:bottom w:val="single" w:sz="2" w:space="0" w:color="A8D08D"/>
              <w:right w:val="single" w:sz="2" w:space="0" w:color="A8D08D"/>
            </w:tcBorders>
            <w:shd w:val="clear" w:color="auto" w:fill="E1EED9"/>
          </w:tcPr>
          <w:p w14:paraId="1E5F1E6A" w14:textId="77777777" w:rsidR="00636D26" w:rsidRDefault="00636D26">
            <w:pPr>
              <w:pStyle w:val="TableParagraph"/>
              <w:rPr>
                <w:rFonts w:ascii="Times New Roman"/>
                <w:sz w:val="20"/>
              </w:rPr>
            </w:pPr>
          </w:p>
        </w:tc>
        <w:tc>
          <w:tcPr>
            <w:tcW w:w="2573" w:type="dxa"/>
            <w:tcBorders>
              <w:top w:val="single" w:sz="2" w:space="0" w:color="A8D08D"/>
              <w:left w:val="single" w:sz="2" w:space="0" w:color="A8D08D"/>
              <w:bottom w:val="single" w:sz="2" w:space="0" w:color="A8D08D"/>
              <w:right w:val="single" w:sz="2" w:space="0" w:color="A8D08D"/>
            </w:tcBorders>
            <w:shd w:val="clear" w:color="auto" w:fill="E1EED9"/>
          </w:tcPr>
          <w:p w14:paraId="421E7ADC" w14:textId="77777777" w:rsidR="00636D26" w:rsidRDefault="00636D26">
            <w:pPr>
              <w:pStyle w:val="TableParagraph"/>
              <w:rPr>
                <w:rFonts w:ascii="Times New Roman"/>
                <w:sz w:val="20"/>
              </w:rPr>
            </w:pPr>
          </w:p>
        </w:tc>
        <w:tc>
          <w:tcPr>
            <w:tcW w:w="2705" w:type="dxa"/>
            <w:tcBorders>
              <w:top w:val="single" w:sz="2" w:space="0" w:color="A8D08D"/>
              <w:left w:val="single" w:sz="2" w:space="0" w:color="A8D08D"/>
              <w:bottom w:val="single" w:sz="2" w:space="0" w:color="A8D08D"/>
              <w:right w:val="single" w:sz="2" w:space="0" w:color="A8D08D"/>
            </w:tcBorders>
            <w:shd w:val="clear" w:color="auto" w:fill="E1EED9"/>
          </w:tcPr>
          <w:p w14:paraId="265C2629" w14:textId="77777777" w:rsidR="00636D26" w:rsidRDefault="00636D26">
            <w:pPr>
              <w:pStyle w:val="TableParagraph"/>
              <w:rPr>
                <w:rFonts w:ascii="Times New Roman"/>
                <w:sz w:val="20"/>
              </w:rPr>
            </w:pPr>
          </w:p>
        </w:tc>
        <w:tc>
          <w:tcPr>
            <w:tcW w:w="2410" w:type="dxa"/>
            <w:tcBorders>
              <w:top w:val="single" w:sz="2" w:space="0" w:color="A8D08D"/>
              <w:left w:val="single" w:sz="2" w:space="0" w:color="A8D08D"/>
              <w:bottom w:val="single" w:sz="2" w:space="0" w:color="A8D08D"/>
              <w:right w:val="single" w:sz="2" w:space="0" w:color="A8D08D"/>
            </w:tcBorders>
            <w:shd w:val="clear" w:color="auto" w:fill="E1EED9"/>
          </w:tcPr>
          <w:p w14:paraId="3830BD60" w14:textId="77777777" w:rsidR="00636D26" w:rsidRDefault="00636D26">
            <w:pPr>
              <w:pStyle w:val="TableParagraph"/>
              <w:rPr>
                <w:rFonts w:ascii="Times New Roman"/>
                <w:sz w:val="20"/>
              </w:rPr>
            </w:pPr>
          </w:p>
        </w:tc>
        <w:tc>
          <w:tcPr>
            <w:tcW w:w="2794" w:type="dxa"/>
            <w:tcBorders>
              <w:top w:val="single" w:sz="2" w:space="0" w:color="A8D08D"/>
              <w:left w:val="single" w:sz="2" w:space="0" w:color="A8D08D"/>
              <w:bottom w:val="single" w:sz="2" w:space="0" w:color="A8D08D"/>
              <w:right w:val="nil"/>
            </w:tcBorders>
            <w:shd w:val="clear" w:color="auto" w:fill="E1EED9"/>
          </w:tcPr>
          <w:p w14:paraId="40DDD47B" w14:textId="77777777" w:rsidR="00636D26" w:rsidRDefault="00636D26">
            <w:pPr>
              <w:pStyle w:val="TableParagraph"/>
              <w:rPr>
                <w:rFonts w:ascii="Times New Roman"/>
                <w:sz w:val="20"/>
              </w:rPr>
            </w:pPr>
          </w:p>
        </w:tc>
      </w:tr>
    </w:tbl>
    <w:p w14:paraId="79EBE1B4" w14:textId="77777777" w:rsidR="00636D26" w:rsidRDefault="00636D26">
      <w:pPr>
        <w:pStyle w:val="TableParagraph"/>
        <w:rPr>
          <w:rFonts w:ascii="Times New Roman"/>
          <w:sz w:val="20"/>
        </w:rPr>
        <w:sectPr w:rsidR="00636D26">
          <w:headerReference w:type="default" r:id="rId124"/>
          <w:footerReference w:type="default" r:id="rId125"/>
          <w:pgSz w:w="16840" w:h="11910" w:orient="landscape"/>
          <w:pgMar w:top="340" w:right="1275" w:bottom="1200" w:left="1275" w:header="0" w:footer="1019" w:gutter="0"/>
          <w:cols w:space="720"/>
        </w:sectPr>
      </w:pPr>
    </w:p>
    <w:p w14:paraId="693EA189" w14:textId="77777777" w:rsidR="00636D26" w:rsidRDefault="00000000">
      <w:pPr>
        <w:spacing w:before="65"/>
        <w:ind w:left="1136"/>
        <w:rPr>
          <w:rFonts w:ascii="Times New Roman" w:hAnsi="Times New Roman"/>
          <w:b/>
          <w:sz w:val="24"/>
        </w:rPr>
      </w:pPr>
      <w:r>
        <w:rPr>
          <w:rFonts w:ascii="Times New Roman" w:hAnsi="Times New Roman"/>
          <w:b/>
          <w:spacing w:val="-10"/>
          <w:sz w:val="24"/>
        </w:rPr>
        <w:lastRenderedPageBreak/>
        <w:t>‘</w:t>
      </w:r>
    </w:p>
    <w:p w14:paraId="22C7FB62" w14:textId="77777777" w:rsidR="00636D26" w:rsidRDefault="00636D26">
      <w:pPr>
        <w:pStyle w:val="Corpodetexto"/>
        <w:rPr>
          <w:rFonts w:ascii="Times New Roman"/>
          <w:b/>
        </w:rPr>
      </w:pPr>
    </w:p>
    <w:p w14:paraId="6D03A6AE" w14:textId="77777777" w:rsidR="00636D26" w:rsidRDefault="00636D26">
      <w:pPr>
        <w:pStyle w:val="Corpodetexto"/>
        <w:rPr>
          <w:rFonts w:ascii="Times New Roman"/>
          <w:b/>
        </w:rPr>
      </w:pPr>
    </w:p>
    <w:p w14:paraId="401E5760" w14:textId="77777777" w:rsidR="00636D26" w:rsidRDefault="00636D26">
      <w:pPr>
        <w:pStyle w:val="Corpodetexto"/>
        <w:rPr>
          <w:rFonts w:ascii="Times New Roman"/>
          <w:b/>
        </w:rPr>
      </w:pPr>
    </w:p>
    <w:p w14:paraId="670AC295" w14:textId="77777777" w:rsidR="00636D26" w:rsidRDefault="00636D26">
      <w:pPr>
        <w:pStyle w:val="Corpodetexto"/>
        <w:spacing w:before="120"/>
        <w:rPr>
          <w:rFonts w:ascii="Times New Roman"/>
          <w:b/>
        </w:rPr>
      </w:pPr>
    </w:p>
    <w:p w14:paraId="22D7BDA0" w14:textId="77777777" w:rsidR="00636D26" w:rsidRDefault="00000000">
      <w:pPr>
        <w:pStyle w:val="Ttulo3"/>
        <w:ind w:left="1136"/>
      </w:pPr>
      <w:bookmarkStart w:id="152" w:name="_bookmark152"/>
      <w:bookmarkEnd w:id="152"/>
      <w:r>
        <w:rPr>
          <w:spacing w:val="-2"/>
        </w:rPr>
        <w:t>Conclusão</w:t>
      </w:r>
    </w:p>
    <w:p w14:paraId="49926164" w14:textId="77777777" w:rsidR="00636D26" w:rsidRDefault="00000000">
      <w:pPr>
        <w:rPr>
          <w:rFonts w:ascii="Arial"/>
          <w:b/>
          <w:sz w:val="4"/>
        </w:rPr>
      </w:pPr>
      <w:r>
        <w:br w:type="column"/>
      </w:r>
    </w:p>
    <w:p w14:paraId="0FAF10FF" w14:textId="77777777" w:rsidR="00636D26" w:rsidRDefault="00000000">
      <w:pPr>
        <w:pStyle w:val="Corpodetexto"/>
        <w:ind w:left="5012"/>
        <w:rPr>
          <w:rFonts w:ascii="Arial"/>
          <w:sz w:val="20"/>
        </w:rPr>
      </w:pPr>
      <w:r>
        <w:rPr>
          <w:rFonts w:ascii="Arial"/>
          <w:noProof/>
          <w:sz w:val="20"/>
        </w:rPr>
        <w:drawing>
          <wp:inline distT="0" distB="0" distL="0" distR="0" wp14:anchorId="0531073E" wp14:editId="44EF992F">
            <wp:extent cx="553966" cy="519302"/>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0" cstate="print"/>
                    <a:stretch>
                      <a:fillRect/>
                    </a:stretch>
                  </pic:blipFill>
                  <pic:spPr>
                    <a:xfrm>
                      <a:off x="0" y="0"/>
                      <a:ext cx="553966" cy="519302"/>
                    </a:xfrm>
                    <a:prstGeom prst="rect">
                      <a:avLst/>
                    </a:prstGeom>
                  </pic:spPr>
                </pic:pic>
              </a:graphicData>
            </a:graphic>
          </wp:inline>
        </w:drawing>
      </w:r>
    </w:p>
    <w:p w14:paraId="4A2BCE0B" w14:textId="77777777" w:rsidR="00636D26" w:rsidRDefault="00000000">
      <w:pPr>
        <w:ind w:left="1175" w:right="3676"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0D8C59CF" w14:textId="77777777" w:rsidR="00636D26" w:rsidRDefault="00000000">
      <w:pPr>
        <w:spacing w:line="243" w:lineRule="exact"/>
        <w:ind w:right="2504"/>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5C5E1D8F" w14:textId="77777777" w:rsidR="00636D26" w:rsidRDefault="00636D26">
      <w:pPr>
        <w:spacing w:line="243" w:lineRule="exact"/>
        <w:jc w:val="center"/>
        <w:rPr>
          <w:rFonts w:ascii="Calibri"/>
          <w:b/>
          <w:sz w:val="20"/>
        </w:rPr>
        <w:sectPr w:rsidR="00636D26">
          <w:headerReference w:type="default" r:id="rId126"/>
          <w:footerReference w:type="default" r:id="rId127"/>
          <w:pgSz w:w="11910" w:h="16840"/>
          <w:pgMar w:top="340" w:right="566" w:bottom="1200" w:left="566" w:header="0" w:footer="1019" w:gutter="0"/>
          <w:pgNumType w:start="188"/>
          <w:cols w:num="2" w:space="720" w:equalWidth="0">
            <w:col w:w="2463" w:space="40"/>
            <w:col w:w="8275"/>
          </w:cols>
        </w:sectPr>
      </w:pPr>
    </w:p>
    <w:p w14:paraId="21A0DC1B" w14:textId="77777777" w:rsidR="00636D26" w:rsidRDefault="00636D26">
      <w:pPr>
        <w:pStyle w:val="Corpodetexto"/>
        <w:spacing w:before="137"/>
        <w:rPr>
          <w:rFonts w:ascii="Calibri"/>
          <w:b/>
        </w:rPr>
      </w:pPr>
    </w:p>
    <w:p w14:paraId="3328B387" w14:textId="77777777" w:rsidR="00636D26" w:rsidRDefault="00000000">
      <w:pPr>
        <w:pStyle w:val="Corpodetexto"/>
        <w:spacing w:line="360" w:lineRule="auto"/>
        <w:ind w:left="1136" w:right="1130" w:firstLine="707"/>
        <w:jc w:val="both"/>
      </w:pPr>
      <w:r>
        <w:t xml:space="preserve">O Programa de Apoio à Organização do Bolsa Família e do Cadastro Único – IGD/PBF representa uma ferramenta estratégica para a </w:t>
      </w:r>
      <w:r>
        <w:rPr>
          <w:rFonts w:ascii="Arial" w:hAnsi="Arial"/>
          <w:b/>
        </w:rPr>
        <w:t xml:space="preserve">efetivação da política de transferência de renda e inclusão social </w:t>
      </w:r>
      <w:r>
        <w:t>em Acrelândia. Ao fortalecer a gestão municipal, garantir atualização cadastral e ampliar a cobertura,</w:t>
      </w:r>
      <w:r>
        <w:rPr>
          <w:spacing w:val="-3"/>
        </w:rPr>
        <w:t xml:space="preserve"> </w:t>
      </w:r>
      <w:r>
        <w:t>o</w:t>
      </w:r>
      <w:r>
        <w:rPr>
          <w:spacing w:val="-3"/>
        </w:rPr>
        <w:t xml:space="preserve"> </w:t>
      </w:r>
      <w:r>
        <w:t>município</w:t>
      </w:r>
      <w:r>
        <w:rPr>
          <w:spacing w:val="-3"/>
        </w:rPr>
        <w:t xml:space="preserve"> </w:t>
      </w:r>
      <w:r>
        <w:t>assegura</w:t>
      </w:r>
      <w:r>
        <w:rPr>
          <w:spacing w:val="-1"/>
        </w:rPr>
        <w:t xml:space="preserve"> </w:t>
      </w:r>
      <w:r>
        <w:t>que</w:t>
      </w:r>
      <w:r>
        <w:rPr>
          <w:spacing w:val="-2"/>
        </w:rPr>
        <w:t xml:space="preserve"> </w:t>
      </w:r>
      <w:r>
        <w:t>as</w:t>
      </w:r>
      <w:r>
        <w:rPr>
          <w:spacing w:val="-3"/>
        </w:rPr>
        <w:t xml:space="preserve"> </w:t>
      </w:r>
      <w:r>
        <w:t>famílias em situação</w:t>
      </w:r>
      <w:r>
        <w:rPr>
          <w:spacing w:val="-3"/>
        </w:rPr>
        <w:t xml:space="preserve"> </w:t>
      </w:r>
      <w:r>
        <w:t>de vulnerabilidade tenham acesso aos benefícios e serviços que lhes são de direito.</w:t>
      </w:r>
    </w:p>
    <w:p w14:paraId="3B7C12F7" w14:textId="77777777" w:rsidR="00636D26" w:rsidRDefault="00636D26">
      <w:pPr>
        <w:pStyle w:val="Corpodetexto"/>
        <w:spacing w:before="3"/>
      </w:pPr>
    </w:p>
    <w:p w14:paraId="21F06E2A" w14:textId="77777777" w:rsidR="00636D26" w:rsidRDefault="00000000">
      <w:pPr>
        <w:spacing w:before="1" w:line="360" w:lineRule="auto"/>
        <w:ind w:left="1136" w:right="1132" w:firstLine="707"/>
        <w:jc w:val="both"/>
        <w:rPr>
          <w:sz w:val="24"/>
        </w:rPr>
      </w:pPr>
      <w:r>
        <w:rPr>
          <w:sz w:val="24"/>
        </w:rPr>
        <w:t>A</w:t>
      </w:r>
      <w:r>
        <w:rPr>
          <w:spacing w:val="-1"/>
          <w:sz w:val="24"/>
        </w:rPr>
        <w:t xml:space="preserve"> </w:t>
      </w:r>
      <w:r>
        <w:rPr>
          <w:sz w:val="24"/>
        </w:rPr>
        <w:t>inclusão</w:t>
      </w:r>
      <w:r>
        <w:rPr>
          <w:spacing w:val="-3"/>
          <w:sz w:val="24"/>
        </w:rPr>
        <w:t xml:space="preserve"> </w:t>
      </w:r>
      <w:r>
        <w:rPr>
          <w:sz w:val="24"/>
        </w:rPr>
        <w:t>deste</w:t>
      </w:r>
      <w:r>
        <w:rPr>
          <w:spacing w:val="-2"/>
          <w:sz w:val="24"/>
        </w:rPr>
        <w:t xml:space="preserve"> </w:t>
      </w:r>
      <w:r>
        <w:rPr>
          <w:sz w:val="24"/>
        </w:rPr>
        <w:t>programa</w:t>
      </w:r>
      <w:r>
        <w:rPr>
          <w:spacing w:val="-2"/>
          <w:sz w:val="24"/>
        </w:rPr>
        <w:t xml:space="preserve"> </w:t>
      </w:r>
      <w:r>
        <w:rPr>
          <w:sz w:val="24"/>
        </w:rPr>
        <w:t>no</w:t>
      </w:r>
      <w:r>
        <w:rPr>
          <w:spacing w:val="-1"/>
          <w:sz w:val="24"/>
        </w:rPr>
        <w:t xml:space="preserve"> </w:t>
      </w:r>
      <w:r>
        <w:rPr>
          <w:sz w:val="24"/>
        </w:rPr>
        <w:t>PPA</w:t>
      </w:r>
      <w:r>
        <w:rPr>
          <w:spacing w:val="-3"/>
          <w:sz w:val="24"/>
        </w:rPr>
        <w:t xml:space="preserve"> </w:t>
      </w:r>
      <w:r>
        <w:rPr>
          <w:sz w:val="24"/>
        </w:rPr>
        <w:t>2026–2029</w:t>
      </w:r>
      <w:r>
        <w:rPr>
          <w:spacing w:val="-3"/>
          <w:sz w:val="24"/>
        </w:rPr>
        <w:t xml:space="preserve"> </w:t>
      </w:r>
      <w:r>
        <w:rPr>
          <w:sz w:val="24"/>
        </w:rPr>
        <w:t>evidencia</w:t>
      </w:r>
      <w:r>
        <w:rPr>
          <w:spacing w:val="-1"/>
          <w:sz w:val="24"/>
        </w:rPr>
        <w:t xml:space="preserve"> </w:t>
      </w:r>
      <w:r>
        <w:rPr>
          <w:sz w:val="24"/>
        </w:rPr>
        <w:t>o</w:t>
      </w:r>
      <w:r>
        <w:rPr>
          <w:spacing w:val="-2"/>
          <w:sz w:val="24"/>
        </w:rPr>
        <w:t xml:space="preserve"> </w:t>
      </w:r>
      <w:r>
        <w:rPr>
          <w:sz w:val="24"/>
        </w:rPr>
        <w:t xml:space="preserve">compromisso do município com a </w:t>
      </w:r>
      <w:r>
        <w:rPr>
          <w:rFonts w:ascii="Arial" w:hAnsi="Arial"/>
          <w:b/>
          <w:sz w:val="24"/>
        </w:rPr>
        <w:t>prevenção da pobreza, a promoção da cidadania e a redução das desigualdades sociais</w:t>
      </w:r>
      <w:r>
        <w:rPr>
          <w:sz w:val="24"/>
        </w:rPr>
        <w:t xml:space="preserve">. Além disso, ao articular ações com a Proteção Social Básica (PSB), PAIF, SCFV, BPC, OPI e OPM, o IGD/PBF integra-se a um </w:t>
      </w:r>
      <w:r>
        <w:rPr>
          <w:rFonts w:ascii="Arial" w:hAnsi="Arial"/>
          <w:b/>
          <w:sz w:val="24"/>
        </w:rPr>
        <w:t>sistema municipal de assistência social robusto e</w:t>
      </w:r>
      <w:r>
        <w:rPr>
          <w:rFonts w:ascii="Arial" w:hAnsi="Arial"/>
          <w:b/>
          <w:spacing w:val="40"/>
          <w:sz w:val="24"/>
        </w:rPr>
        <w:t xml:space="preserve"> </w:t>
      </w:r>
      <w:r>
        <w:rPr>
          <w:rFonts w:ascii="Arial" w:hAnsi="Arial"/>
          <w:b/>
          <w:sz w:val="24"/>
        </w:rPr>
        <w:t>eficiente</w:t>
      </w:r>
      <w:r>
        <w:rPr>
          <w:sz w:val="24"/>
        </w:rPr>
        <w:t>, capaz de transformar vidas, fortalecer famílias e garantir dignidade</w:t>
      </w:r>
      <w:r>
        <w:rPr>
          <w:spacing w:val="40"/>
          <w:sz w:val="24"/>
        </w:rPr>
        <w:t xml:space="preserve"> </w:t>
      </w:r>
      <w:r>
        <w:rPr>
          <w:sz w:val="24"/>
        </w:rPr>
        <w:t>às pessoas em situação de vulnerabilidade.</w:t>
      </w:r>
    </w:p>
    <w:p w14:paraId="1FBF1255" w14:textId="77777777" w:rsidR="00636D26" w:rsidRDefault="00636D26">
      <w:pPr>
        <w:pStyle w:val="Corpodetexto"/>
        <w:spacing w:before="4"/>
      </w:pPr>
    </w:p>
    <w:p w14:paraId="002F0EE4" w14:textId="77777777" w:rsidR="00636D26" w:rsidRDefault="00000000">
      <w:pPr>
        <w:pStyle w:val="Ttulo5"/>
        <w:numPr>
          <w:ilvl w:val="0"/>
          <w:numId w:val="146"/>
        </w:numPr>
        <w:tabs>
          <w:tab w:val="left" w:pos="1853"/>
        </w:tabs>
        <w:spacing w:line="568" w:lineRule="auto"/>
        <w:ind w:left="1136" w:right="5955" w:firstLine="359"/>
        <w:jc w:val="both"/>
      </w:pPr>
      <w:bookmarkStart w:id="153" w:name="_bookmark153"/>
      <w:bookmarkEnd w:id="153"/>
      <w:r>
        <w:t>Programa:</w:t>
      </w:r>
      <w:r>
        <w:rPr>
          <w:spacing w:val="-10"/>
        </w:rPr>
        <w:t xml:space="preserve"> </w:t>
      </w:r>
      <w:r>
        <w:t>BPC</w:t>
      </w:r>
      <w:r>
        <w:rPr>
          <w:spacing w:val="-10"/>
        </w:rPr>
        <w:t xml:space="preserve"> </w:t>
      </w:r>
      <w:r>
        <w:t>na</w:t>
      </w:r>
      <w:r>
        <w:rPr>
          <w:spacing w:val="-12"/>
        </w:rPr>
        <w:t xml:space="preserve"> </w:t>
      </w:r>
      <w:r>
        <w:t xml:space="preserve">Escola </w:t>
      </w:r>
      <w:bookmarkStart w:id="154" w:name="_bookmark154"/>
      <w:bookmarkEnd w:id="154"/>
      <w:r>
        <w:rPr>
          <w:spacing w:val="-2"/>
        </w:rPr>
        <w:t>Fundamentação</w:t>
      </w:r>
    </w:p>
    <w:p w14:paraId="285AE34C" w14:textId="77777777" w:rsidR="00636D26" w:rsidRDefault="00000000">
      <w:pPr>
        <w:spacing w:before="41" w:line="360" w:lineRule="auto"/>
        <w:ind w:left="1136" w:right="1130" w:firstLine="707"/>
        <w:jc w:val="both"/>
        <w:rPr>
          <w:sz w:val="24"/>
        </w:rPr>
      </w:pPr>
      <w:r>
        <w:rPr>
          <w:sz w:val="24"/>
        </w:rPr>
        <w:t xml:space="preserve">O </w:t>
      </w:r>
      <w:r>
        <w:rPr>
          <w:rFonts w:ascii="Arial" w:hAnsi="Arial"/>
          <w:b/>
          <w:sz w:val="24"/>
        </w:rPr>
        <w:t xml:space="preserve">BPC na Escola </w:t>
      </w:r>
      <w:r>
        <w:rPr>
          <w:sz w:val="24"/>
        </w:rPr>
        <w:t xml:space="preserve">é uma política pública vinculada ao </w:t>
      </w:r>
      <w:r>
        <w:rPr>
          <w:rFonts w:ascii="Arial" w:hAnsi="Arial"/>
          <w:b/>
          <w:sz w:val="24"/>
        </w:rPr>
        <w:t xml:space="preserve">Benefício de Prestação Continuada (BPC) </w:t>
      </w:r>
      <w:r>
        <w:rPr>
          <w:sz w:val="24"/>
        </w:rPr>
        <w:t xml:space="preserve">e à </w:t>
      </w:r>
      <w:r>
        <w:rPr>
          <w:rFonts w:ascii="Arial" w:hAnsi="Arial"/>
          <w:b/>
          <w:sz w:val="24"/>
        </w:rPr>
        <w:t>Lei Orgânica da Assistência Social – LOAS</w:t>
      </w:r>
      <w:r>
        <w:rPr>
          <w:sz w:val="24"/>
        </w:rPr>
        <w:t xml:space="preserve">, que visa garantir </w:t>
      </w:r>
      <w:r>
        <w:rPr>
          <w:rFonts w:ascii="Arial" w:hAnsi="Arial"/>
          <w:b/>
          <w:sz w:val="24"/>
        </w:rPr>
        <w:t xml:space="preserve">direito à educação e inclusão escolar </w:t>
      </w:r>
      <w:r>
        <w:rPr>
          <w:sz w:val="24"/>
        </w:rPr>
        <w:t>de crianças e adolescentes com deficiência que recebem o BPC.</w:t>
      </w:r>
    </w:p>
    <w:p w14:paraId="41CEA35E" w14:textId="77777777" w:rsidR="00636D26" w:rsidRDefault="00636D26">
      <w:pPr>
        <w:pStyle w:val="Corpodetexto"/>
        <w:spacing w:before="5"/>
      </w:pPr>
    </w:p>
    <w:p w14:paraId="2F5E1D53" w14:textId="77777777" w:rsidR="00636D26" w:rsidRDefault="00000000">
      <w:pPr>
        <w:spacing w:line="360" w:lineRule="auto"/>
        <w:ind w:left="1136" w:right="1130" w:firstLine="707"/>
        <w:jc w:val="both"/>
        <w:rPr>
          <w:sz w:val="24"/>
        </w:rPr>
      </w:pPr>
      <w:r>
        <w:rPr>
          <w:sz w:val="24"/>
        </w:rPr>
        <w:t xml:space="preserve">O programa tem como base a </w:t>
      </w:r>
      <w:r>
        <w:rPr>
          <w:rFonts w:ascii="Arial" w:hAnsi="Arial"/>
          <w:b/>
          <w:sz w:val="24"/>
        </w:rPr>
        <w:t xml:space="preserve">Lei Brasileira de Inclusão da Pessoa com Deficiência (Lei nº 13.146/2015) </w:t>
      </w:r>
      <w:r>
        <w:rPr>
          <w:sz w:val="24"/>
        </w:rPr>
        <w:t xml:space="preserve">e as diretrizes do </w:t>
      </w:r>
      <w:r>
        <w:rPr>
          <w:rFonts w:ascii="Arial" w:hAnsi="Arial"/>
          <w:b/>
          <w:sz w:val="24"/>
        </w:rPr>
        <w:t>Plano Nacional de Educação</w:t>
      </w:r>
      <w:r>
        <w:rPr>
          <w:sz w:val="24"/>
        </w:rPr>
        <w:t xml:space="preserve">, buscando a </w:t>
      </w:r>
      <w:r>
        <w:rPr>
          <w:rFonts w:ascii="Arial" w:hAnsi="Arial"/>
          <w:b/>
          <w:sz w:val="24"/>
        </w:rPr>
        <w:t xml:space="preserve">intersetorialidade entre assistência social e educação </w:t>
      </w:r>
      <w:r>
        <w:rPr>
          <w:sz w:val="24"/>
        </w:rPr>
        <w:t>para assegurar o acesso, permanência e aprendizagem de alunos beneficiários do BPC.</w:t>
      </w:r>
    </w:p>
    <w:p w14:paraId="4897BA44" w14:textId="77777777" w:rsidR="00636D26" w:rsidRDefault="00636D26">
      <w:pPr>
        <w:pStyle w:val="Corpodetexto"/>
        <w:spacing w:before="4"/>
      </w:pPr>
    </w:p>
    <w:p w14:paraId="7FD1969F" w14:textId="77777777" w:rsidR="00636D26" w:rsidRDefault="00000000">
      <w:pPr>
        <w:pStyle w:val="Corpodetexto"/>
        <w:spacing w:line="360" w:lineRule="auto"/>
        <w:ind w:left="1136" w:right="1129" w:firstLine="707"/>
        <w:jc w:val="both"/>
      </w:pPr>
      <w:r>
        <w:t xml:space="preserve">Em Acrelândia, o programa é estratégico para garantir que crianças e adolescentes com deficiência tenham </w:t>
      </w:r>
      <w:r>
        <w:rPr>
          <w:rFonts w:ascii="Arial" w:hAnsi="Arial"/>
          <w:b/>
        </w:rPr>
        <w:t>oportunidade educacional plena</w:t>
      </w:r>
      <w:r>
        <w:t>, promovendo inclusão, cidadania e desenvolvimento humano.</w:t>
      </w:r>
    </w:p>
    <w:p w14:paraId="268C3C63" w14:textId="77777777" w:rsidR="00636D26" w:rsidRDefault="00636D26">
      <w:pPr>
        <w:pStyle w:val="Corpodetexto"/>
        <w:spacing w:line="360" w:lineRule="auto"/>
        <w:jc w:val="both"/>
        <w:sectPr w:rsidR="00636D26">
          <w:type w:val="continuous"/>
          <w:pgSz w:w="11910" w:h="16840"/>
          <w:pgMar w:top="1920" w:right="566" w:bottom="1180" w:left="566" w:header="0" w:footer="1019" w:gutter="0"/>
          <w:cols w:space="720"/>
        </w:sectPr>
      </w:pPr>
    </w:p>
    <w:p w14:paraId="6CF567B8" w14:textId="77777777" w:rsidR="00636D26" w:rsidRDefault="00000000">
      <w:pPr>
        <w:pStyle w:val="Ttulo5"/>
        <w:spacing w:before="7"/>
        <w:ind w:left="1136"/>
      </w:pPr>
      <w:bookmarkStart w:id="155" w:name="_bookmark155"/>
      <w:bookmarkEnd w:id="155"/>
      <w:r>
        <w:lastRenderedPageBreak/>
        <w:t>Objetivo</w:t>
      </w:r>
      <w:r>
        <w:rPr>
          <w:spacing w:val="-2"/>
        </w:rPr>
        <w:t xml:space="preserve"> Geral</w:t>
      </w:r>
    </w:p>
    <w:p w14:paraId="1D99022B" w14:textId="77777777" w:rsidR="00636D26" w:rsidRDefault="00636D26">
      <w:pPr>
        <w:pStyle w:val="Corpodetexto"/>
        <w:spacing w:before="142"/>
        <w:rPr>
          <w:rFonts w:ascii="Arial"/>
          <w:b/>
        </w:rPr>
      </w:pPr>
    </w:p>
    <w:p w14:paraId="11F4FD12" w14:textId="77777777" w:rsidR="00636D26" w:rsidRDefault="00000000">
      <w:pPr>
        <w:pStyle w:val="Corpodetexto"/>
        <w:spacing w:line="360" w:lineRule="auto"/>
        <w:ind w:left="1136" w:right="1131" w:firstLine="707"/>
        <w:jc w:val="both"/>
      </w:pPr>
      <w:r>
        <w:t>Assegurar o acesso, a permanência e a aprendizagem de crianças e adolescentes beneficiários do BPC no sistema de ensino municipal, promovendo sua inclusão escolar e social.</w:t>
      </w:r>
    </w:p>
    <w:p w14:paraId="7E9D6005" w14:textId="77777777" w:rsidR="00636D26" w:rsidRDefault="00636D26">
      <w:pPr>
        <w:pStyle w:val="Corpodetexto"/>
        <w:spacing w:before="4"/>
      </w:pPr>
    </w:p>
    <w:p w14:paraId="7679A0C4" w14:textId="77777777" w:rsidR="00636D26" w:rsidRDefault="00000000">
      <w:pPr>
        <w:pStyle w:val="Ttulo5"/>
        <w:ind w:left="1136"/>
      </w:pPr>
      <w:bookmarkStart w:id="156" w:name="_bookmark156"/>
      <w:bookmarkEnd w:id="156"/>
      <w:r>
        <w:t>Objetivos</w:t>
      </w:r>
      <w:r>
        <w:rPr>
          <w:spacing w:val="-5"/>
        </w:rPr>
        <w:t xml:space="preserve"> </w:t>
      </w:r>
      <w:r>
        <w:rPr>
          <w:spacing w:val="-2"/>
        </w:rPr>
        <w:t>Específicos</w:t>
      </w:r>
    </w:p>
    <w:p w14:paraId="33197045" w14:textId="77777777" w:rsidR="00636D26" w:rsidRDefault="00636D26">
      <w:pPr>
        <w:pStyle w:val="Corpodetexto"/>
        <w:spacing w:before="142"/>
        <w:rPr>
          <w:rFonts w:ascii="Arial"/>
          <w:b/>
        </w:rPr>
      </w:pPr>
    </w:p>
    <w:p w14:paraId="71F4E4A6" w14:textId="77777777" w:rsidR="00636D26" w:rsidRDefault="00000000">
      <w:pPr>
        <w:pStyle w:val="PargrafodaLista"/>
        <w:numPr>
          <w:ilvl w:val="0"/>
          <w:numId w:val="123"/>
        </w:numPr>
        <w:tabs>
          <w:tab w:val="left" w:pos="1856"/>
        </w:tabs>
        <w:spacing w:line="360" w:lineRule="auto"/>
        <w:ind w:right="1191"/>
        <w:rPr>
          <w:rFonts w:ascii="Symbol" w:hAnsi="Symbol"/>
          <w:sz w:val="20"/>
        </w:rPr>
      </w:pPr>
      <w:r>
        <w:rPr>
          <w:sz w:val="24"/>
        </w:rPr>
        <w:t>Identificar</w:t>
      </w:r>
      <w:r>
        <w:rPr>
          <w:spacing w:val="-4"/>
          <w:sz w:val="24"/>
        </w:rPr>
        <w:t xml:space="preserve"> </w:t>
      </w:r>
      <w:r>
        <w:rPr>
          <w:sz w:val="24"/>
        </w:rPr>
        <w:t>e</w:t>
      </w:r>
      <w:r>
        <w:rPr>
          <w:spacing w:val="-5"/>
          <w:sz w:val="24"/>
        </w:rPr>
        <w:t xml:space="preserve"> </w:t>
      </w:r>
      <w:r>
        <w:rPr>
          <w:sz w:val="24"/>
        </w:rPr>
        <w:t>matricular</w:t>
      </w:r>
      <w:r>
        <w:rPr>
          <w:spacing w:val="-4"/>
          <w:sz w:val="24"/>
        </w:rPr>
        <w:t xml:space="preserve"> </w:t>
      </w:r>
      <w:r>
        <w:rPr>
          <w:sz w:val="24"/>
        </w:rPr>
        <w:t>todas</w:t>
      </w:r>
      <w:r>
        <w:rPr>
          <w:spacing w:val="-6"/>
          <w:sz w:val="24"/>
        </w:rPr>
        <w:t xml:space="preserve"> </w:t>
      </w:r>
      <w:r>
        <w:rPr>
          <w:sz w:val="24"/>
        </w:rPr>
        <w:t>as</w:t>
      </w:r>
      <w:r>
        <w:rPr>
          <w:spacing w:val="-4"/>
          <w:sz w:val="24"/>
        </w:rPr>
        <w:t xml:space="preserve"> </w:t>
      </w:r>
      <w:r>
        <w:rPr>
          <w:sz w:val="24"/>
        </w:rPr>
        <w:t>crianças</w:t>
      </w:r>
      <w:r>
        <w:rPr>
          <w:spacing w:val="-4"/>
          <w:sz w:val="24"/>
        </w:rPr>
        <w:t xml:space="preserve"> </w:t>
      </w:r>
      <w:r>
        <w:rPr>
          <w:sz w:val="24"/>
        </w:rPr>
        <w:t>e</w:t>
      </w:r>
      <w:r>
        <w:rPr>
          <w:spacing w:val="-5"/>
          <w:sz w:val="24"/>
        </w:rPr>
        <w:t xml:space="preserve"> </w:t>
      </w:r>
      <w:r>
        <w:rPr>
          <w:sz w:val="24"/>
        </w:rPr>
        <w:t>adolescentes</w:t>
      </w:r>
      <w:r>
        <w:rPr>
          <w:spacing w:val="-4"/>
          <w:sz w:val="24"/>
        </w:rPr>
        <w:t xml:space="preserve"> </w:t>
      </w:r>
      <w:r>
        <w:rPr>
          <w:sz w:val="24"/>
        </w:rPr>
        <w:t>beneficiários</w:t>
      </w:r>
      <w:r>
        <w:rPr>
          <w:spacing w:val="-4"/>
          <w:sz w:val="24"/>
        </w:rPr>
        <w:t xml:space="preserve"> </w:t>
      </w:r>
      <w:r>
        <w:rPr>
          <w:sz w:val="24"/>
        </w:rPr>
        <w:t>do BPC na rede municipal de ensino.</w:t>
      </w:r>
    </w:p>
    <w:p w14:paraId="5AF4AF7C" w14:textId="77777777" w:rsidR="00636D26" w:rsidRDefault="00000000">
      <w:pPr>
        <w:pStyle w:val="PargrafodaLista"/>
        <w:numPr>
          <w:ilvl w:val="0"/>
          <w:numId w:val="123"/>
        </w:numPr>
        <w:tabs>
          <w:tab w:val="left" w:pos="1855"/>
        </w:tabs>
        <w:ind w:left="1855" w:hanging="359"/>
        <w:rPr>
          <w:rFonts w:ascii="Symbol" w:hAnsi="Symbol"/>
          <w:sz w:val="20"/>
        </w:rPr>
      </w:pPr>
      <w:r>
        <w:rPr>
          <w:sz w:val="24"/>
        </w:rPr>
        <w:t>Promover</w:t>
      </w:r>
      <w:r>
        <w:rPr>
          <w:spacing w:val="-8"/>
          <w:sz w:val="24"/>
        </w:rPr>
        <w:t xml:space="preserve"> </w:t>
      </w:r>
      <w:r>
        <w:rPr>
          <w:sz w:val="24"/>
        </w:rPr>
        <w:t>acompanhamento</w:t>
      </w:r>
      <w:r>
        <w:rPr>
          <w:spacing w:val="-6"/>
          <w:sz w:val="24"/>
        </w:rPr>
        <w:t xml:space="preserve"> </w:t>
      </w:r>
      <w:r>
        <w:rPr>
          <w:sz w:val="24"/>
        </w:rPr>
        <w:t>pedagógico</w:t>
      </w:r>
      <w:r>
        <w:rPr>
          <w:spacing w:val="-7"/>
          <w:sz w:val="24"/>
        </w:rPr>
        <w:t xml:space="preserve"> </w:t>
      </w:r>
      <w:r>
        <w:rPr>
          <w:sz w:val="24"/>
        </w:rPr>
        <w:t>e</w:t>
      </w:r>
      <w:r>
        <w:rPr>
          <w:spacing w:val="-5"/>
          <w:sz w:val="24"/>
        </w:rPr>
        <w:t xml:space="preserve"> </w:t>
      </w:r>
      <w:r>
        <w:rPr>
          <w:sz w:val="24"/>
        </w:rPr>
        <w:t>socioeducativo</w:t>
      </w:r>
      <w:r>
        <w:rPr>
          <w:spacing w:val="-7"/>
          <w:sz w:val="24"/>
        </w:rPr>
        <w:t xml:space="preserve"> </w:t>
      </w:r>
      <w:r>
        <w:rPr>
          <w:spacing w:val="-2"/>
          <w:sz w:val="24"/>
        </w:rPr>
        <w:t>especializado.</w:t>
      </w:r>
    </w:p>
    <w:p w14:paraId="77FD198F" w14:textId="77777777" w:rsidR="00636D26" w:rsidRDefault="00000000">
      <w:pPr>
        <w:pStyle w:val="PargrafodaLista"/>
        <w:numPr>
          <w:ilvl w:val="0"/>
          <w:numId w:val="123"/>
        </w:numPr>
        <w:tabs>
          <w:tab w:val="left" w:pos="1856"/>
        </w:tabs>
        <w:spacing w:before="137" w:line="360" w:lineRule="auto"/>
        <w:ind w:right="1517"/>
        <w:rPr>
          <w:rFonts w:ascii="Symbol" w:hAnsi="Symbol"/>
          <w:sz w:val="20"/>
        </w:rPr>
      </w:pPr>
      <w:r>
        <w:rPr>
          <w:sz w:val="24"/>
        </w:rPr>
        <w:t>Garantir</w:t>
      </w:r>
      <w:r>
        <w:rPr>
          <w:spacing w:val="-5"/>
          <w:sz w:val="24"/>
        </w:rPr>
        <w:t xml:space="preserve"> </w:t>
      </w:r>
      <w:r>
        <w:rPr>
          <w:sz w:val="24"/>
        </w:rPr>
        <w:t>recursos</w:t>
      </w:r>
      <w:r>
        <w:rPr>
          <w:spacing w:val="-8"/>
          <w:sz w:val="24"/>
        </w:rPr>
        <w:t xml:space="preserve"> </w:t>
      </w:r>
      <w:r>
        <w:rPr>
          <w:sz w:val="24"/>
        </w:rPr>
        <w:t>de</w:t>
      </w:r>
      <w:r>
        <w:rPr>
          <w:spacing w:val="-7"/>
          <w:sz w:val="24"/>
        </w:rPr>
        <w:t xml:space="preserve"> </w:t>
      </w:r>
      <w:r>
        <w:rPr>
          <w:sz w:val="24"/>
        </w:rPr>
        <w:t>acessibilidade,</w:t>
      </w:r>
      <w:r>
        <w:rPr>
          <w:spacing w:val="-5"/>
          <w:sz w:val="24"/>
        </w:rPr>
        <w:t xml:space="preserve"> </w:t>
      </w:r>
      <w:r>
        <w:rPr>
          <w:sz w:val="24"/>
        </w:rPr>
        <w:t>transporte</w:t>
      </w:r>
      <w:r>
        <w:rPr>
          <w:spacing w:val="-5"/>
          <w:sz w:val="24"/>
        </w:rPr>
        <w:t xml:space="preserve"> </w:t>
      </w:r>
      <w:r>
        <w:rPr>
          <w:sz w:val="24"/>
        </w:rPr>
        <w:t>e</w:t>
      </w:r>
      <w:r>
        <w:rPr>
          <w:spacing w:val="-6"/>
          <w:sz w:val="24"/>
        </w:rPr>
        <w:t xml:space="preserve"> </w:t>
      </w:r>
      <w:r>
        <w:rPr>
          <w:sz w:val="24"/>
        </w:rPr>
        <w:t>material</w:t>
      </w:r>
      <w:r>
        <w:rPr>
          <w:spacing w:val="-5"/>
          <w:sz w:val="24"/>
        </w:rPr>
        <w:t xml:space="preserve"> </w:t>
      </w:r>
      <w:r>
        <w:rPr>
          <w:sz w:val="24"/>
        </w:rPr>
        <w:t xml:space="preserve">pedagógico </w:t>
      </w:r>
      <w:r>
        <w:rPr>
          <w:spacing w:val="-2"/>
          <w:sz w:val="24"/>
        </w:rPr>
        <w:t>adequado.</w:t>
      </w:r>
    </w:p>
    <w:p w14:paraId="43CA8A45" w14:textId="77777777" w:rsidR="00636D26" w:rsidRDefault="00000000">
      <w:pPr>
        <w:pStyle w:val="PargrafodaLista"/>
        <w:numPr>
          <w:ilvl w:val="0"/>
          <w:numId w:val="123"/>
        </w:numPr>
        <w:tabs>
          <w:tab w:val="left" w:pos="1856"/>
        </w:tabs>
        <w:spacing w:line="362" w:lineRule="auto"/>
        <w:ind w:right="1273"/>
        <w:rPr>
          <w:rFonts w:ascii="Symbol" w:hAnsi="Symbol"/>
          <w:sz w:val="20"/>
        </w:rPr>
      </w:pPr>
      <w:r>
        <w:rPr>
          <w:sz w:val="24"/>
        </w:rPr>
        <w:t>Integrar</w:t>
      </w:r>
      <w:r>
        <w:rPr>
          <w:spacing w:val="-5"/>
          <w:sz w:val="24"/>
        </w:rPr>
        <w:t xml:space="preserve"> </w:t>
      </w:r>
      <w:r>
        <w:rPr>
          <w:sz w:val="24"/>
        </w:rPr>
        <w:t>ações</w:t>
      </w:r>
      <w:r>
        <w:rPr>
          <w:spacing w:val="-5"/>
          <w:sz w:val="24"/>
        </w:rPr>
        <w:t xml:space="preserve"> </w:t>
      </w:r>
      <w:r>
        <w:rPr>
          <w:sz w:val="24"/>
        </w:rPr>
        <w:t>da</w:t>
      </w:r>
      <w:r>
        <w:rPr>
          <w:spacing w:val="-5"/>
          <w:sz w:val="24"/>
        </w:rPr>
        <w:t xml:space="preserve"> </w:t>
      </w:r>
      <w:r>
        <w:rPr>
          <w:sz w:val="24"/>
        </w:rPr>
        <w:t>educação</w:t>
      </w:r>
      <w:r>
        <w:rPr>
          <w:spacing w:val="-6"/>
          <w:sz w:val="24"/>
        </w:rPr>
        <w:t xml:space="preserve"> </w:t>
      </w:r>
      <w:r>
        <w:rPr>
          <w:sz w:val="24"/>
        </w:rPr>
        <w:t>e</w:t>
      </w:r>
      <w:r>
        <w:rPr>
          <w:spacing w:val="-5"/>
          <w:sz w:val="24"/>
        </w:rPr>
        <w:t xml:space="preserve"> </w:t>
      </w:r>
      <w:r>
        <w:rPr>
          <w:sz w:val="24"/>
        </w:rPr>
        <w:t>assistência</w:t>
      </w:r>
      <w:r>
        <w:rPr>
          <w:spacing w:val="-5"/>
          <w:sz w:val="24"/>
        </w:rPr>
        <w:t xml:space="preserve"> </w:t>
      </w:r>
      <w:r>
        <w:rPr>
          <w:sz w:val="24"/>
        </w:rPr>
        <w:t>social</w:t>
      </w:r>
      <w:r>
        <w:rPr>
          <w:spacing w:val="-5"/>
          <w:sz w:val="24"/>
        </w:rPr>
        <w:t xml:space="preserve"> </w:t>
      </w:r>
      <w:r>
        <w:rPr>
          <w:sz w:val="24"/>
        </w:rPr>
        <w:t>para</w:t>
      </w:r>
      <w:r>
        <w:rPr>
          <w:spacing w:val="-6"/>
          <w:sz w:val="24"/>
        </w:rPr>
        <w:t xml:space="preserve"> </w:t>
      </w:r>
      <w:r>
        <w:rPr>
          <w:sz w:val="24"/>
        </w:rPr>
        <w:t>acompanhamento do desenvolvimento educacional.</w:t>
      </w:r>
    </w:p>
    <w:p w14:paraId="4C2754B4" w14:textId="77777777" w:rsidR="00636D26" w:rsidRDefault="00000000">
      <w:pPr>
        <w:pStyle w:val="PargrafodaLista"/>
        <w:numPr>
          <w:ilvl w:val="0"/>
          <w:numId w:val="123"/>
        </w:numPr>
        <w:tabs>
          <w:tab w:val="left" w:pos="1856"/>
        </w:tabs>
        <w:spacing w:line="360" w:lineRule="auto"/>
        <w:ind w:right="2099"/>
        <w:rPr>
          <w:rFonts w:ascii="Symbol" w:hAnsi="Symbol"/>
          <w:sz w:val="20"/>
        </w:rPr>
      </w:pPr>
      <w:r>
        <w:rPr>
          <w:sz w:val="24"/>
        </w:rPr>
        <w:t>Capacitar</w:t>
      </w:r>
      <w:r>
        <w:rPr>
          <w:spacing w:val="-7"/>
          <w:sz w:val="24"/>
        </w:rPr>
        <w:t xml:space="preserve"> </w:t>
      </w:r>
      <w:r>
        <w:rPr>
          <w:sz w:val="24"/>
        </w:rPr>
        <w:t>professores</w:t>
      </w:r>
      <w:r>
        <w:rPr>
          <w:spacing w:val="-7"/>
          <w:sz w:val="24"/>
        </w:rPr>
        <w:t xml:space="preserve"> </w:t>
      </w:r>
      <w:r>
        <w:rPr>
          <w:sz w:val="24"/>
        </w:rPr>
        <w:t>e</w:t>
      </w:r>
      <w:r>
        <w:rPr>
          <w:spacing w:val="-4"/>
          <w:sz w:val="24"/>
        </w:rPr>
        <w:t xml:space="preserve"> </w:t>
      </w:r>
      <w:r>
        <w:rPr>
          <w:sz w:val="24"/>
        </w:rPr>
        <w:t>equipes</w:t>
      </w:r>
      <w:r>
        <w:rPr>
          <w:spacing w:val="-7"/>
          <w:sz w:val="24"/>
        </w:rPr>
        <w:t xml:space="preserve"> </w:t>
      </w:r>
      <w:r>
        <w:rPr>
          <w:sz w:val="24"/>
        </w:rPr>
        <w:t>pedagógicas</w:t>
      </w:r>
      <w:r>
        <w:rPr>
          <w:spacing w:val="-5"/>
          <w:sz w:val="24"/>
        </w:rPr>
        <w:t xml:space="preserve"> </w:t>
      </w:r>
      <w:r>
        <w:rPr>
          <w:sz w:val="24"/>
        </w:rPr>
        <w:t>para</w:t>
      </w:r>
      <w:r>
        <w:rPr>
          <w:spacing w:val="-7"/>
          <w:sz w:val="24"/>
        </w:rPr>
        <w:t xml:space="preserve"> </w:t>
      </w:r>
      <w:r>
        <w:rPr>
          <w:sz w:val="24"/>
        </w:rPr>
        <w:t xml:space="preserve">atendimento </w:t>
      </w:r>
      <w:r>
        <w:rPr>
          <w:spacing w:val="-2"/>
          <w:sz w:val="24"/>
        </w:rPr>
        <w:t>inclusivo.</w:t>
      </w:r>
    </w:p>
    <w:p w14:paraId="1BE95CDA" w14:textId="77777777" w:rsidR="00636D26" w:rsidRDefault="00636D26">
      <w:pPr>
        <w:pStyle w:val="Corpodetexto"/>
      </w:pPr>
    </w:p>
    <w:p w14:paraId="629BDA67" w14:textId="77777777" w:rsidR="00636D26" w:rsidRDefault="00000000">
      <w:pPr>
        <w:pStyle w:val="Ttulo5"/>
        <w:ind w:left="1136"/>
      </w:pPr>
      <w:bookmarkStart w:id="157" w:name="_bookmark157"/>
      <w:bookmarkEnd w:id="157"/>
      <w:r>
        <w:rPr>
          <w:spacing w:val="-2"/>
        </w:rPr>
        <w:t>Ações</w:t>
      </w:r>
    </w:p>
    <w:p w14:paraId="10169F00" w14:textId="77777777" w:rsidR="00636D26" w:rsidRDefault="00636D26">
      <w:pPr>
        <w:pStyle w:val="Corpodetexto"/>
        <w:spacing w:before="142"/>
        <w:rPr>
          <w:rFonts w:ascii="Arial"/>
          <w:b/>
        </w:rPr>
      </w:pPr>
    </w:p>
    <w:p w14:paraId="4EDE86F6" w14:textId="77777777" w:rsidR="00636D26" w:rsidRDefault="00000000">
      <w:pPr>
        <w:pStyle w:val="PargrafodaLista"/>
        <w:numPr>
          <w:ilvl w:val="0"/>
          <w:numId w:val="123"/>
        </w:numPr>
        <w:tabs>
          <w:tab w:val="left" w:pos="1843"/>
          <w:tab w:val="left" w:pos="1988"/>
        </w:tabs>
        <w:spacing w:line="350" w:lineRule="auto"/>
        <w:ind w:left="1988" w:right="1136" w:hanging="569"/>
        <w:rPr>
          <w:rFonts w:ascii="Symbol" w:hAnsi="Symbol"/>
          <w:sz w:val="24"/>
        </w:rPr>
      </w:pPr>
      <w:r>
        <w:rPr>
          <w:rFonts w:ascii="Arial" w:hAnsi="Arial"/>
          <w:b/>
          <w:sz w:val="24"/>
        </w:rPr>
        <w:t xml:space="preserve">Identificação das barreiras </w:t>
      </w:r>
      <w:r>
        <w:rPr>
          <w:sz w:val="24"/>
        </w:rPr>
        <w:t>que impedem ou dificultam a escolarização de beneficiários do BPC.</w:t>
      </w:r>
    </w:p>
    <w:p w14:paraId="49EC5B8A" w14:textId="77777777" w:rsidR="00636D26" w:rsidRDefault="00000000">
      <w:pPr>
        <w:pStyle w:val="PargrafodaLista"/>
        <w:numPr>
          <w:ilvl w:val="0"/>
          <w:numId w:val="123"/>
        </w:numPr>
        <w:tabs>
          <w:tab w:val="left" w:pos="1844"/>
        </w:tabs>
        <w:spacing w:before="13" w:line="350" w:lineRule="auto"/>
        <w:ind w:left="1844" w:right="1135" w:hanging="425"/>
        <w:rPr>
          <w:rFonts w:ascii="Symbol" w:hAnsi="Symbol"/>
          <w:sz w:val="24"/>
        </w:rPr>
      </w:pPr>
      <w:r>
        <w:rPr>
          <w:rFonts w:ascii="Arial" w:hAnsi="Arial"/>
          <w:b/>
          <w:sz w:val="24"/>
        </w:rPr>
        <w:t xml:space="preserve">Articulação entre setores </w:t>
      </w:r>
      <w:r>
        <w:rPr>
          <w:sz w:val="24"/>
        </w:rPr>
        <w:t>como assistência social, educação, saúde e direitos humanos para garantir suporte necessário.</w:t>
      </w:r>
    </w:p>
    <w:p w14:paraId="0B80A49D" w14:textId="77777777" w:rsidR="00636D26" w:rsidRDefault="00000000">
      <w:pPr>
        <w:pStyle w:val="PargrafodaLista"/>
        <w:numPr>
          <w:ilvl w:val="0"/>
          <w:numId w:val="123"/>
        </w:numPr>
        <w:tabs>
          <w:tab w:val="left" w:pos="1844"/>
        </w:tabs>
        <w:spacing w:before="13" w:line="350" w:lineRule="auto"/>
        <w:ind w:left="1844" w:right="1132" w:hanging="425"/>
        <w:rPr>
          <w:rFonts w:ascii="Symbol" w:hAnsi="Symbol"/>
          <w:sz w:val="24"/>
        </w:rPr>
      </w:pPr>
      <w:r>
        <w:rPr>
          <w:rFonts w:ascii="Arial" w:hAnsi="Arial"/>
          <w:b/>
          <w:sz w:val="24"/>
        </w:rPr>
        <w:t>Acompanhamento</w:t>
      </w:r>
      <w:r>
        <w:rPr>
          <w:rFonts w:ascii="Arial" w:hAnsi="Arial"/>
          <w:b/>
          <w:spacing w:val="40"/>
          <w:sz w:val="24"/>
        </w:rPr>
        <w:t xml:space="preserve"> </w:t>
      </w:r>
      <w:r>
        <w:rPr>
          <w:rFonts w:ascii="Arial" w:hAnsi="Arial"/>
          <w:b/>
          <w:sz w:val="24"/>
        </w:rPr>
        <w:t>dos</w:t>
      </w:r>
      <w:r>
        <w:rPr>
          <w:rFonts w:ascii="Arial" w:hAnsi="Arial"/>
          <w:b/>
          <w:spacing w:val="80"/>
          <w:sz w:val="24"/>
        </w:rPr>
        <w:t xml:space="preserve"> </w:t>
      </w:r>
      <w:r>
        <w:rPr>
          <w:rFonts w:ascii="Arial" w:hAnsi="Arial"/>
          <w:b/>
          <w:sz w:val="24"/>
        </w:rPr>
        <w:t>beneficiários</w:t>
      </w:r>
      <w:r>
        <w:rPr>
          <w:rFonts w:ascii="Arial" w:hAnsi="Arial"/>
          <w:b/>
          <w:spacing w:val="80"/>
          <w:sz w:val="24"/>
        </w:rPr>
        <w:t xml:space="preserve"> </w:t>
      </w:r>
      <w:r>
        <w:rPr>
          <w:sz w:val="24"/>
        </w:rPr>
        <w:t>matriculados</w:t>
      </w:r>
      <w:r>
        <w:rPr>
          <w:spacing w:val="80"/>
          <w:sz w:val="24"/>
        </w:rPr>
        <w:t xml:space="preserve"> </w:t>
      </w:r>
      <w:r>
        <w:rPr>
          <w:sz w:val="24"/>
        </w:rPr>
        <w:t>na</w:t>
      </w:r>
      <w:r>
        <w:rPr>
          <w:spacing w:val="80"/>
          <w:sz w:val="24"/>
        </w:rPr>
        <w:t xml:space="preserve"> </w:t>
      </w:r>
      <w:r>
        <w:rPr>
          <w:sz w:val="24"/>
        </w:rPr>
        <w:t>escola</w:t>
      </w:r>
      <w:r>
        <w:rPr>
          <w:spacing w:val="40"/>
          <w:sz w:val="24"/>
        </w:rPr>
        <w:t xml:space="preserve"> </w:t>
      </w:r>
      <w:r>
        <w:rPr>
          <w:sz w:val="24"/>
        </w:rPr>
        <w:t>para garantir sua permanência e aprendizagem.</w:t>
      </w:r>
    </w:p>
    <w:p w14:paraId="6137C897" w14:textId="77777777" w:rsidR="00636D26" w:rsidRDefault="00000000">
      <w:pPr>
        <w:pStyle w:val="PargrafodaLista"/>
        <w:numPr>
          <w:ilvl w:val="0"/>
          <w:numId w:val="123"/>
        </w:numPr>
        <w:tabs>
          <w:tab w:val="left" w:pos="1844"/>
        </w:tabs>
        <w:spacing w:before="10" w:line="352" w:lineRule="auto"/>
        <w:ind w:left="1844" w:right="1131" w:hanging="425"/>
        <w:rPr>
          <w:rFonts w:ascii="Symbol" w:hAnsi="Symbol"/>
          <w:sz w:val="24"/>
        </w:rPr>
      </w:pPr>
      <w:r>
        <w:rPr>
          <w:rFonts w:ascii="Arial" w:hAnsi="Arial"/>
          <w:b/>
          <w:sz w:val="24"/>
        </w:rPr>
        <w:t>Capacitação</w:t>
      </w:r>
      <w:r>
        <w:rPr>
          <w:rFonts w:ascii="Arial" w:hAnsi="Arial"/>
          <w:b/>
          <w:spacing w:val="39"/>
          <w:sz w:val="24"/>
        </w:rPr>
        <w:t xml:space="preserve"> </w:t>
      </w:r>
      <w:r>
        <w:rPr>
          <w:rFonts w:ascii="Arial" w:hAnsi="Arial"/>
          <w:b/>
          <w:sz w:val="24"/>
        </w:rPr>
        <w:t>de</w:t>
      </w:r>
      <w:r>
        <w:rPr>
          <w:rFonts w:ascii="Arial" w:hAnsi="Arial"/>
          <w:b/>
          <w:spacing w:val="40"/>
          <w:sz w:val="24"/>
        </w:rPr>
        <w:t xml:space="preserve"> </w:t>
      </w:r>
      <w:r>
        <w:rPr>
          <w:rFonts w:ascii="Arial" w:hAnsi="Arial"/>
          <w:b/>
          <w:sz w:val="24"/>
        </w:rPr>
        <w:t>profissionais</w:t>
      </w:r>
      <w:r>
        <w:rPr>
          <w:rFonts w:ascii="Arial" w:hAnsi="Arial"/>
          <w:b/>
          <w:spacing w:val="40"/>
          <w:sz w:val="24"/>
        </w:rPr>
        <w:t xml:space="preserve"> </w:t>
      </w:r>
      <w:r>
        <w:rPr>
          <w:sz w:val="24"/>
        </w:rPr>
        <w:t>da</w:t>
      </w:r>
      <w:r>
        <w:rPr>
          <w:spacing w:val="38"/>
          <w:sz w:val="24"/>
        </w:rPr>
        <w:t xml:space="preserve"> </w:t>
      </w:r>
      <w:r>
        <w:rPr>
          <w:sz w:val="24"/>
        </w:rPr>
        <w:t>educação</w:t>
      </w:r>
      <w:r>
        <w:rPr>
          <w:spacing w:val="40"/>
          <w:sz w:val="24"/>
        </w:rPr>
        <w:t xml:space="preserve"> </w:t>
      </w:r>
      <w:r>
        <w:rPr>
          <w:sz w:val="24"/>
        </w:rPr>
        <w:t>e</w:t>
      </w:r>
      <w:r>
        <w:rPr>
          <w:spacing w:val="40"/>
          <w:sz w:val="24"/>
        </w:rPr>
        <w:t xml:space="preserve"> </w:t>
      </w:r>
      <w:r>
        <w:rPr>
          <w:sz w:val="24"/>
        </w:rPr>
        <w:t>assistência</w:t>
      </w:r>
      <w:r>
        <w:rPr>
          <w:spacing w:val="40"/>
          <w:sz w:val="24"/>
        </w:rPr>
        <w:t xml:space="preserve"> </w:t>
      </w:r>
      <w:r>
        <w:rPr>
          <w:sz w:val="24"/>
        </w:rPr>
        <w:t>social</w:t>
      </w:r>
      <w:r>
        <w:rPr>
          <w:spacing w:val="37"/>
          <w:sz w:val="24"/>
        </w:rPr>
        <w:t xml:space="preserve"> </w:t>
      </w:r>
      <w:r>
        <w:rPr>
          <w:sz w:val="24"/>
        </w:rPr>
        <w:t>para melhor atender os estudantes com deficiência.</w:t>
      </w:r>
    </w:p>
    <w:p w14:paraId="3417337B" w14:textId="77777777" w:rsidR="00636D26" w:rsidRDefault="00000000">
      <w:pPr>
        <w:pStyle w:val="PargrafodaLista"/>
        <w:numPr>
          <w:ilvl w:val="1"/>
          <w:numId w:val="123"/>
        </w:numPr>
        <w:tabs>
          <w:tab w:val="left" w:pos="3259"/>
          <w:tab w:val="left" w:pos="3296"/>
        </w:tabs>
        <w:spacing w:before="6" w:line="333" w:lineRule="auto"/>
        <w:ind w:right="1133" w:hanging="360"/>
        <w:rPr>
          <w:sz w:val="24"/>
        </w:rPr>
      </w:pPr>
      <w:r>
        <w:rPr>
          <w:rFonts w:ascii="Arial" w:hAnsi="Arial"/>
          <w:b/>
          <w:sz w:val="24"/>
        </w:rPr>
        <w:t>Adequação</w:t>
      </w:r>
      <w:r>
        <w:rPr>
          <w:rFonts w:ascii="Arial" w:hAnsi="Arial"/>
          <w:b/>
          <w:spacing w:val="80"/>
          <w:sz w:val="24"/>
        </w:rPr>
        <w:t xml:space="preserve"> </w:t>
      </w:r>
      <w:r>
        <w:rPr>
          <w:rFonts w:ascii="Arial" w:hAnsi="Arial"/>
          <w:b/>
          <w:sz w:val="24"/>
        </w:rPr>
        <w:t>das</w:t>
      </w:r>
      <w:r>
        <w:rPr>
          <w:rFonts w:ascii="Arial" w:hAnsi="Arial"/>
          <w:b/>
          <w:spacing w:val="80"/>
          <w:sz w:val="24"/>
        </w:rPr>
        <w:t xml:space="preserve"> </w:t>
      </w:r>
      <w:r>
        <w:rPr>
          <w:rFonts w:ascii="Arial" w:hAnsi="Arial"/>
          <w:b/>
          <w:sz w:val="24"/>
        </w:rPr>
        <w:t>escolas</w:t>
      </w:r>
      <w:r>
        <w:rPr>
          <w:rFonts w:ascii="Arial" w:hAnsi="Arial"/>
          <w:b/>
          <w:spacing w:val="80"/>
          <w:sz w:val="24"/>
        </w:rPr>
        <w:t xml:space="preserve"> </w:t>
      </w:r>
      <w:r>
        <w:rPr>
          <w:sz w:val="24"/>
        </w:rPr>
        <w:t>para</w:t>
      </w:r>
      <w:r>
        <w:rPr>
          <w:spacing w:val="80"/>
          <w:sz w:val="24"/>
        </w:rPr>
        <w:t xml:space="preserve"> </w:t>
      </w:r>
      <w:r>
        <w:rPr>
          <w:sz w:val="24"/>
        </w:rPr>
        <w:t>garantir</w:t>
      </w:r>
      <w:r>
        <w:rPr>
          <w:spacing w:val="80"/>
          <w:sz w:val="24"/>
        </w:rPr>
        <w:t xml:space="preserve"> </w:t>
      </w:r>
      <w:r>
        <w:rPr>
          <w:sz w:val="24"/>
        </w:rPr>
        <w:t>acessibilidade arquitetônica e pedagógica.</w:t>
      </w:r>
    </w:p>
    <w:p w14:paraId="791EBB5D" w14:textId="77777777" w:rsidR="00636D26" w:rsidRDefault="00000000">
      <w:pPr>
        <w:pStyle w:val="PargrafodaLista"/>
        <w:numPr>
          <w:ilvl w:val="0"/>
          <w:numId w:val="123"/>
        </w:numPr>
        <w:tabs>
          <w:tab w:val="left" w:pos="1843"/>
          <w:tab w:val="left" w:pos="2575"/>
        </w:tabs>
        <w:spacing w:before="41" w:line="350" w:lineRule="auto"/>
        <w:ind w:left="2575" w:right="1133" w:hanging="1157"/>
        <w:rPr>
          <w:rFonts w:ascii="Symbol" w:hAnsi="Symbol"/>
          <w:sz w:val="24"/>
        </w:rPr>
      </w:pPr>
      <w:r>
        <w:rPr>
          <w:rFonts w:ascii="Arial" w:hAnsi="Arial"/>
          <w:b/>
          <w:sz w:val="24"/>
        </w:rPr>
        <w:t>Sensibilização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mobilização</w:t>
      </w:r>
      <w:r>
        <w:rPr>
          <w:rFonts w:ascii="Arial" w:hAnsi="Arial"/>
          <w:b/>
          <w:spacing w:val="40"/>
          <w:sz w:val="24"/>
        </w:rPr>
        <w:t xml:space="preserve"> </w:t>
      </w:r>
      <w:r>
        <w:rPr>
          <w:sz w:val="24"/>
        </w:rPr>
        <w:t>das</w:t>
      </w:r>
      <w:r>
        <w:rPr>
          <w:spacing w:val="40"/>
          <w:sz w:val="24"/>
        </w:rPr>
        <w:t xml:space="preserve"> </w:t>
      </w:r>
      <w:r>
        <w:rPr>
          <w:sz w:val="24"/>
        </w:rPr>
        <w:t>famílias</w:t>
      </w:r>
      <w:r>
        <w:rPr>
          <w:spacing w:val="40"/>
          <w:sz w:val="24"/>
        </w:rPr>
        <w:t xml:space="preserve"> </w:t>
      </w:r>
      <w:r>
        <w:rPr>
          <w:sz w:val="24"/>
        </w:rPr>
        <w:t>sobre</w:t>
      </w:r>
      <w:r>
        <w:rPr>
          <w:spacing w:val="40"/>
          <w:sz w:val="24"/>
        </w:rPr>
        <w:t xml:space="preserve"> </w:t>
      </w:r>
      <w:r>
        <w:rPr>
          <w:sz w:val="24"/>
        </w:rPr>
        <w:t>a</w:t>
      </w:r>
      <w:r>
        <w:rPr>
          <w:spacing w:val="40"/>
          <w:sz w:val="24"/>
        </w:rPr>
        <w:t xml:space="preserve"> </w:t>
      </w:r>
      <w:r>
        <w:rPr>
          <w:sz w:val="24"/>
        </w:rPr>
        <w:t>importância</w:t>
      </w:r>
      <w:r>
        <w:rPr>
          <w:spacing w:val="40"/>
          <w:sz w:val="24"/>
        </w:rPr>
        <w:t xml:space="preserve"> </w:t>
      </w:r>
      <w:r>
        <w:rPr>
          <w:sz w:val="24"/>
        </w:rPr>
        <w:t>da</w:t>
      </w:r>
      <w:r>
        <w:rPr>
          <w:spacing w:val="80"/>
          <w:sz w:val="24"/>
        </w:rPr>
        <w:t xml:space="preserve"> </w:t>
      </w:r>
      <w:r>
        <w:rPr>
          <w:spacing w:val="-2"/>
          <w:sz w:val="24"/>
        </w:rPr>
        <w:t>educação.</w:t>
      </w:r>
    </w:p>
    <w:p w14:paraId="2B06DC24" w14:textId="77777777" w:rsidR="00636D26" w:rsidRDefault="00636D26">
      <w:pPr>
        <w:pStyle w:val="PargrafodaLista"/>
        <w:spacing w:line="350" w:lineRule="auto"/>
        <w:rPr>
          <w:rFonts w:ascii="Symbol" w:hAnsi="Symbol"/>
          <w:sz w:val="24"/>
        </w:rPr>
        <w:sectPr w:rsidR="00636D26">
          <w:headerReference w:type="default" r:id="rId128"/>
          <w:footerReference w:type="default" r:id="rId129"/>
          <w:pgSz w:w="11910" w:h="16840"/>
          <w:pgMar w:top="2220" w:right="566" w:bottom="1200" w:left="566" w:header="670" w:footer="1019" w:gutter="0"/>
          <w:cols w:space="720"/>
        </w:sectPr>
      </w:pPr>
    </w:p>
    <w:p w14:paraId="41382692" w14:textId="77777777" w:rsidR="00636D26" w:rsidRDefault="00000000">
      <w:pPr>
        <w:pStyle w:val="Ttulo5"/>
        <w:spacing w:before="7"/>
        <w:ind w:left="1136"/>
      </w:pPr>
      <w:bookmarkStart w:id="158" w:name="_bookmark158"/>
      <w:bookmarkEnd w:id="158"/>
      <w:r>
        <w:rPr>
          <w:spacing w:val="-2"/>
        </w:rPr>
        <w:lastRenderedPageBreak/>
        <w:t>Metas</w:t>
      </w:r>
    </w:p>
    <w:p w14:paraId="222C928C" w14:textId="77777777" w:rsidR="00636D26" w:rsidRDefault="00636D26">
      <w:pPr>
        <w:pStyle w:val="Corpodetexto"/>
        <w:spacing w:before="142"/>
        <w:rPr>
          <w:rFonts w:ascii="Arial"/>
          <w:b/>
        </w:rPr>
      </w:pPr>
    </w:p>
    <w:p w14:paraId="22FEC0BB" w14:textId="77777777" w:rsidR="00636D26" w:rsidRDefault="00000000">
      <w:pPr>
        <w:pStyle w:val="PargrafodaLista"/>
        <w:numPr>
          <w:ilvl w:val="0"/>
          <w:numId w:val="123"/>
        </w:numPr>
        <w:tabs>
          <w:tab w:val="left" w:pos="1844"/>
        </w:tabs>
        <w:spacing w:before="1" w:line="350" w:lineRule="auto"/>
        <w:ind w:left="1844" w:right="1135" w:hanging="425"/>
        <w:rPr>
          <w:rFonts w:ascii="Symbol" w:hAnsi="Symbol"/>
          <w:sz w:val="24"/>
        </w:rPr>
      </w:pPr>
      <w:r>
        <w:rPr>
          <w:sz w:val="24"/>
        </w:rPr>
        <w:t>Ampliar o número de beneficiários do BPC matriculados e frequentando regularmente a escola.</w:t>
      </w:r>
    </w:p>
    <w:p w14:paraId="22347E6F" w14:textId="77777777" w:rsidR="00636D26" w:rsidRDefault="00000000">
      <w:pPr>
        <w:pStyle w:val="PargrafodaLista"/>
        <w:numPr>
          <w:ilvl w:val="0"/>
          <w:numId w:val="123"/>
        </w:numPr>
        <w:tabs>
          <w:tab w:val="left" w:pos="1843"/>
        </w:tabs>
        <w:spacing w:before="10"/>
        <w:ind w:left="1843" w:hanging="424"/>
        <w:rPr>
          <w:rFonts w:ascii="Symbol" w:hAnsi="Symbol"/>
          <w:sz w:val="24"/>
        </w:rPr>
      </w:pPr>
      <w:r>
        <w:rPr>
          <w:sz w:val="24"/>
        </w:rPr>
        <w:t>Reduzir</w:t>
      </w:r>
      <w:r>
        <w:rPr>
          <w:spacing w:val="-7"/>
          <w:sz w:val="24"/>
        </w:rPr>
        <w:t xml:space="preserve"> </w:t>
      </w:r>
      <w:r>
        <w:rPr>
          <w:sz w:val="24"/>
        </w:rPr>
        <w:t>a</w:t>
      </w:r>
      <w:r>
        <w:rPr>
          <w:spacing w:val="-4"/>
          <w:sz w:val="24"/>
        </w:rPr>
        <w:t xml:space="preserve"> </w:t>
      </w:r>
      <w:r>
        <w:rPr>
          <w:sz w:val="24"/>
        </w:rPr>
        <w:t>evasão</w:t>
      </w:r>
      <w:r>
        <w:rPr>
          <w:spacing w:val="-3"/>
          <w:sz w:val="24"/>
        </w:rPr>
        <w:t xml:space="preserve"> </w:t>
      </w:r>
      <w:r>
        <w:rPr>
          <w:sz w:val="24"/>
        </w:rPr>
        <w:t>escolar</w:t>
      </w:r>
      <w:r>
        <w:rPr>
          <w:spacing w:val="-3"/>
          <w:sz w:val="24"/>
        </w:rPr>
        <w:t xml:space="preserve"> </w:t>
      </w:r>
      <w:r>
        <w:rPr>
          <w:sz w:val="24"/>
        </w:rPr>
        <w:t>entre</w:t>
      </w:r>
      <w:r>
        <w:rPr>
          <w:spacing w:val="-2"/>
          <w:sz w:val="24"/>
        </w:rPr>
        <w:t xml:space="preserve"> </w:t>
      </w:r>
      <w:r>
        <w:rPr>
          <w:sz w:val="24"/>
        </w:rPr>
        <w:t>crianças</w:t>
      </w:r>
      <w:r>
        <w:rPr>
          <w:spacing w:val="-5"/>
          <w:sz w:val="24"/>
        </w:rPr>
        <w:t xml:space="preserve"> </w:t>
      </w:r>
      <w:r>
        <w:rPr>
          <w:sz w:val="24"/>
        </w:rPr>
        <w:t>e</w:t>
      </w:r>
      <w:r>
        <w:rPr>
          <w:spacing w:val="-3"/>
          <w:sz w:val="24"/>
        </w:rPr>
        <w:t xml:space="preserve"> </w:t>
      </w:r>
      <w:r>
        <w:rPr>
          <w:sz w:val="24"/>
        </w:rPr>
        <w:t>adolescentes</w:t>
      </w:r>
      <w:r>
        <w:rPr>
          <w:spacing w:val="-3"/>
          <w:sz w:val="24"/>
        </w:rPr>
        <w:t xml:space="preserve"> </w:t>
      </w:r>
      <w:r>
        <w:rPr>
          <w:sz w:val="24"/>
        </w:rPr>
        <w:t>com</w:t>
      </w:r>
      <w:r>
        <w:rPr>
          <w:spacing w:val="-3"/>
          <w:sz w:val="24"/>
        </w:rPr>
        <w:t xml:space="preserve"> </w:t>
      </w:r>
      <w:r>
        <w:rPr>
          <w:spacing w:val="-2"/>
          <w:sz w:val="24"/>
        </w:rPr>
        <w:t>deficiência.</w:t>
      </w:r>
    </w:p>
    <w:p w14:paraId="52E31A27" w14:textId="77777777" w:rsidR="00636D26" w:rsidRDefault="00000000">
      <w:pPr>
        <w:pStyle w:val="PargrafodaLista"/>
        <w:numPr>
          <w:ilvl w:val="0"/>
          <w:numId w:val="123"/>
        </w:numPr>
        <w:tabs>
          <w:tab w:val="left" w:pos="1844"/>
        </w:tabs>
        <w:spacing w:before="138" w:line="350" w:lineRule="auto"/>
        <w:ind w:left="1844" w:right="1137" w:hanging="425"/>
        <w:rPr>
          <w:rFonts w:ascii="Symbol" w:hAnsi="Symbol"/>
          <w:sz w:val="24"/>
        </w:rPr>
      </w:pPr>
      <w:r>
        <w:rPr>
          <w:sz w:val="24"/>
        </w:rPr>
        <w:t xml:space="preserve">Fortalecer a articulação entre políticas públicas para garantir a inclusão </w:t>
      </w:r>
      <w:r>
        <w:rPr>
          <w:spacing w:val="-2"/>
          <w:sz w:val="24"/>
        </w:rPr>
        <w:t>educacional.</w:t>
      </w:r>
    </w:p>
    <w:p w14:paraId="6D6F1BFD" w14:textId="77777777" w:rsidR="00636D26" w:rsidRDefault="00000000">
      <w:pPr>
        <w:pStyle w:val="PargrafodaLista"/>
        <w:numPr>
          <w:ilvl w:val="0"/>
          <w:numId w:val="123"/>
        </w:numPr>
        <w:tabs>
          <w:tab w:val="left" w:pos="1844"/>
        </w:tabs>
        <w:spacing w:before="11" w:line="352" w:lineRule="auto"/>
        <w:ind w:left="1844" w:right="1135" w:hanging="425"/>
        <w:rPr>
          <w:rFonts w:ascii="Symbol" w:hAnsi="Symbol"/>
          <w:sz w:val="24"/>
        </w:rPr>
      </w:pPr>
      <w:r>
        <w:rPr>
          <w:sz w:val="24"/>
        </w:rPr>
        <w:t>Melhorar</w:t>
      </w:r>
      <w:r>
        <w:rPr>
          <w:spacing w:val="40"/>
          <w:sz w:val="24"/>
        </w:rPr>
        <w:t xml:space="preserve"> </w:t>
      </w:r>
      <w:r>
        <w:rPr>
          <w:sz w:val="24"/>
        </w:rPr>
        <w:t>a</w:t>
      </w:r>
      <w:r>
        <w:rPr>
          <w:spacing w:val="40"/>
          <w:sz w:val="24"/>
        </w:rPr>
        <w:t xml:space="preserve"> </w:t>
      </w:r>
      <w:r>
        <w:rPr>
          <w:sz w:val="24"/>
        </w:rPr>
        <w:t>qualidade</w:t>
      </w:r>
      <w:r>
        <w:rPr>
          <w:spacing w:val="40"/>
          <w:sz w:val="24"/>
        </w:rPr>
        <w:t xml:space="preserve"> </w:t>
      </w:r>
      <w:r>
        <w:rPr>
          <w:sz w:val="24"/>
        </w:rPr>
        <w:t>do</w:t>
      </w:r>
      <w:r>
        <w:rPr>
          <w:spacing w:val="40"/>
          <w:sz w:val="24"/>
        </w:rPr>
        <w:t xml:space="preserve"> </w:t>
      </w:r>
      <w:r>
        <w:rPr>
          <w:sz w:val="24"/>
        </w:rPr>
        <w:t>atendimento</w:t>
      </w:r>
      <w:r>
        <w:rPr>
          <w:spacing w:val="40"/>
          <w:sz w:val="24"/>
        </w:rPr>
        <w:t xml:space="preserve"> </w:t>
      </w:r>
      <w:r>
        <w:rPr>
          <w:sz w:val="24"/>
        </w:rPr>
        <w:t>oferecido</w:t>
      </w:r>
      <w:r>
        <w:rPr>
          <w:spacing w:val="40"/>
          <w:sz w:val="24"/>
        </w:rPr>
        <w:t xml:space="preserve"> </w:t>
      </w:r>
      <w:r>
        <w:rPr>
          <w:sz w:val="24"/>
        </w:rPr>
        <w:t>aos</w:t>
      </w:r>
      <w:r>
        <w:rPr>
          <w:spacing w:val="40"/>
          <w:sz w:val="24"/>
        </w:rPr>
        <w:t xml:space="preserve"> </w:t>
      </w:r>
      <w:r>
        <w:rPr>
          <w:sz w:val="24"/>
        </w:rPr>
        <w:t>estudantes</w:t>
      </w:r>
      <w:r>
        <w:rPr>
          <w:spacing w:val="40"/>
          <w:sz w:val="24"/>
        </w:rPr>
        <w:t xml:space="preserve"> </w:t>
      </w:r>
      <w:r>
        <w:rPr>
          <w:sz w:val="24"/>
        </w:rPr>
        <w:t xml:space="preserve">com </w:t>
      </w:r>
      <w:r>
        <w:rPr>
          <w:spacing w:val="-2"/>
          <w:sz w:val="24"/>
        </w:rPr>
        <w:t>deficiência.</w:t>
      </w:r>
    </w:p>
    <w:p w14:paraId="5A91A03C" w14:textId="77777777" w:rsidR="00636D26" w:rsidRDefault="00636D26">
      <w:pPr>
        <w:pStyle w:val="Corpodetexto"/>
        <w:spacing w:before="11"/>
      </w:pPr>
    </w:p>
    <w:p w14:paraId="1FBD0A38" w14:textId="77777777" w:rsidR="00636D26" w:rsidRDefault="00000000">
      <w:pPr>
        <w:pStyle w:val="Ttulo5"/>
        <w:ind w:left="1136"/>
      </w:pPr>
      <w:bookmarkStart w:id="159" w:name="_bookmark159"/>
      <w:bookmarkEnd w:id="159"/>
      <w:r>
        <w:rPr>
          <w:spacing w:val="-2"/>
        </w:rPr>
        <w:t>Conclusão</w:t>
      </w:r>
    </w:p>
    <w:p w14:paraId="323DD9D1" w14:textId="77777777" w:rsidR="00636D26" w:rsidRDefault="00636D26">
      <w:pPr>
        <w:pStyle w:val="Corpodetexto"/>
        <w:spacing w:before="141"/>
        <w:rPr>
          <w:rFonts w:ascii="Arial"/>
          <w:b/>
        </w:rPr>
      </w:pPr>
    </w:p>
    <w:p w14:paraId="09D9E7BE" w14:textId="77777777" w:rsidR="00636D26" w:rsidRDefault="00000000">
      <w:pPr>
        <w:pStyle w:val="Corpodetexto"/>
        <w:spacing w:line="360" w:lineRule="auto"/>
        <w:ind w:left="1136" w:right="1129" w:firstLine="707"/>
        <w:jc w:val="both"/>
      </w:pPr>
      <w:r>
        <w:t xml:space="preserve">O </w:t>
      </w:r>
      <w:r>
        <w:rPr>
          <w:rFonts w:ascii="Arial" w:hAnsi="Arial"/>
          <w:b/>
        </w:rPr>
        <w:t>Programa BPC na</w:t>
      </w:r>
      <w:r>
        <w:rPr>
          <w:rFonts w:ascii="Arial" w:hAnsi="Arial"/>
          <w:b/>
          <w:spacing w:val="-3"/>
        </w:rPr>
        <w:t xml:space="preserve"> </w:t>
      </w:r>
      <w:r>
        <w:rPr>
          <w:rFonts w:ascii="Arial" w:hAnsi="Arial"/>
          <w:b/>
        </w:rPr>
        <w:t xml:space="preserve">Escola </w:t>
      </w:r>
      <w:r>
        <w:t>é um instrumento essencial para</w:t>
      </w:r>
      <w:r>
        <w:rPr>
          <w:spacing w:val="-1"/>
        </w:rPr>
        <w:t xml:space="preserve"> </w:t>
      </w:r>
      <w:r>
        <w:t xml:space="preserve">promover </w:t>
      </w:r>
      <w:r>
        <w:rPr>
          <w:rFonts w:ascii="Arial" w:hAnsi="Arial"/>
          <w:b/>
        </w:rPr>
        <w:t xml:space="preserve">inclusão educacional e social </w:t>
      </w:r>
      <w:r>
        <w:t xml:space="preserve">em Acrelândia, garantindo que crianças e adolescentes com deficiência beneficiários do BPC tenham acesso à educação de qualidade, permanência na escola e acompanhamento pedagógico </w:t>
      </w:r>
      <w:r>
        <w:rPr>
          <w:spacing w:val="-2"/>
        </w:rPr>
        <w:t>adequado.</w:t>
      </w:r>
    </w:p>
    <w:p w14:paraId="079C1C13" w14:textId="77777777" w:rsidR="00636D26" w:rsidRDefault="00636D26">
      <w:pPr>
        <w:pStyle w:val="Corpodetexto"/>
        <w:spacing w:before="4"/>
      </w:pPr>
    </w:p>
    <w:p w14:paraId="0AEDB349" w14:textId="77777777" w:rsidR="00636D26" w:rsidRDefault="00000000">
      <w:pPr>
        <w:pStyle w:val="Corpodetexto"/>
        <w:spacing w:before="1" w:line="360" w:lineRule="auto"/>
        <w:ind w:left="1136" w:right="1130" w:firstLine="707"/>
        <w:jc w:val="both"/>
      </w:pPr>
      <w:r>
        <w:t xml:space="preserve">Ao integrar o programa no PPA 2026–2029, o município reforça seu compromisso com os </w:t>
      </w:r>
      <w:r>
        <w:rPr>
          <w:rFonts w:ascii="Arial" w:hAnsi="Arial"/>
          <w:b/>
        </w:rPr>
        <w:t>direitos das pessoas com deficiência</w:t>
      </w:r>
      <w:r>
        <w:t>, a intersetorialidade entre assistência social e educação, e a construção de uma sociedade mais inclusiva, equitativa e cidadã.</w:t>
      </w:r>
    </w:p>
    <w:p w14:paraId="5C03BBB4" w14:textId="77777777" w:rsidR="00636D26" w:rsidRDefault="00636D26">
      <w:pPr>
        <w:pStyle w:val="Corpodetexto"/>
        <w:spacing w:before="5"/>
      </w:pPr>
    </w:p>
    <w:p w14:paraId="1644CD79" w14:textId="77777777" w:rsidR="00636D26" w:rsidRDefault="00000000">
      <w:pPr>
        <w:pStyle w:val="Ttulo5"/>
        <w:numPr>
          <w:ilvl w:val="0"/>
          <w:numId w:val="146"/>
        </w:numPr>
        <w:tabs>
          <w:tab w:val="left" w:pos="1853"/>
        </w:tabs>
        <w:spacing w:line="568" w:lineRule="auto"/>
        <w:ind w:left="1136" w:right="5448" w:firstLine="359"/>
        <w:jc w:val="both"/>
      </w:pPr>
      <w:bookmarkStart w:id="160" w:name="_bookmark160"/>
      <w:bookmarkEnd w:id="160"/>
      <w:r>
        <w:t>Programa:</w:t>
      </w:r>
      <w:r>
        <w:rPr>
          <w:spacing w:val="-15"/>
        </w:rPr>
        <w:t xml:space="preserve"> </w:t>
      </w:r>
      <w:r>
        <w:t>Acessuas</w:t>
      </w:r>
      <w:r>
        <w:rPr>
          <w:spacing w:val="-17"/>
        </w:rPr>
        <w:t xml:space="preserve"> </w:t>
      </w:r>
      <w:r>
        <w:t xml:space="preserve">Trabalho </w:t>
      </w:r>
      <w:bookmarkStart w:id="161" w:name="_bookmark161"/>
      <w:bookmarkEnd w:id="161"/>
      <w:r>
        <w:rPr>
          <w:spacing w:val="-2"/>
        </w:rPr>
        <w:t>Fundamentação</w:t>
      </w:r>
    </w:p>
    <w:p w14:paraId="688B4FB4" w14:textId="77777777" w:rsidR="00636D26" w:rsidRDefault="00000000">
      <w:pPr>
        <w:spacing w:before="41" w:line="360" w:lineRule="auto"/>
        <w:ind w:left="1136" w:right="1130" w:firstLine="707"/>
        <w:jc w:val="both"/>
        <w:rPr>
          <w:sz w:val="24"/>
        </w:rPr>
      </w:pPr>
      <w:r>
        <w:rPr>
          <w:sz w:val="24"/>
        </w:rPr>
        <w:t xml:space="preserve">O </w:t>
      </w:r>
      <w:r>
        <w:rPr>
          <w:rFonts w:ascii="Arial" w:hAnsi="Arial"/>
          <w:b/>
          <w:sz w:val="24"/>
        </w:rPr>
        <w:t xml:space="preserve">Acessuas Trabalho </w:t>
      </w:r>
      <w:r>
        <w:rPr>
          <w:sz w:val="24"/>
        </w:rPr>
        <w:t xml:space="preserve">é um programa federal vinculado ao </w:t>
      </w:r>
      <w:r>
        <w:rPr>
          <w:rFonts w:ascii="Arial" w:hAnsi="Arial"/>
          <w:b/>
          <w:sz w:val="24"/>
        </w:rPr>
        <w:t>Sistema Único de Assistência Social (SUAS)</w:t>
      </w:r>
      <w:r>
        <w:rPr>
          <w:sz w:val="24"/>
        </w:rPr>
        <w:t xml:space="preserve">, com foco na </w:t>
      </w:r>
      <w:r>
        <w:rPr>
          <w:rFonts w:ascii="Arial" w:hAnsi="Arial"/>
          <w:b/>
          <w:sz w:val="24"/>
        </w:rPr>
        <w:t>inclusão produtiva de beneficiários da assistência social</w:t>
      </w:r>
      <w:r>
        <w:rPr>
          <w:sz w:val="24"/>
        </w:rPr>
        <w:t xml:space="preserve">, em especial aqueles atendidos pela </w:t>
      </w:r>
      <w:r>
        <w:rPr>
          <w:rFonts w:ascii="Arial" w:hAnsi="Arial"/>
          <w:b/>
          <w:sz w:val="24"/>
        </w:rPr>
        <w:t xml:space="preserve">Proteção Social Básica (PSB) </w:t>
      </w:r>
      <w:r>
        <w:rPr>
          <w:sz w:val="24"/>
        </w:rPr>
        <w:t xml:space="preserve">e </w:t>
      </w:r>
      <w:r>
        <w:rPr>
          <w:rFonts w:ascii="Arial" w:hAnsi="Arial"/>
          <w:b/>
          <w:sz w:val="24"/>
        </w:rPr>
        <w:t>Proteção Social Especial</w:t>
      </w:r>
      <w:r>
        <w:rPr>
          <w:sz w:val="24"/>
        </w:rPr>
        <w:t>.</w:t>
      </w:r>
    </w:p>
    <w:p w14:paraId="437DA7CC" w14:textId="77777777" w:rsidR="00636D26" w:rsidRDefault="00636D26">
      <w:pPr>
        <w:pStyle w:val="Corpodetexto"/>
        <w:spacing w:before="3"/>
      </w:pPr>
    </w:p>
    <w:p w14:paraId="469B1D2B" w14:textId="77777777" w:rsidR="00636D26" w:rsidRDefault="00000000">
      <w:pPr>
        <w:spacing w:line="360" w:lineRule="auto"/>
        <w:ind w:left="1136" w:right="1129" w:firstLine="707"/>
        <w:jc w:val="both"/>
        <w:rPr>
          <w:rFonts w:ascii="Arial" w:hAnsi="Arial"/>
          <w:b/>
          <w:sz w:val="24"/>
        </w:rPr>
      </w:pPr>
      <w:r>
        <w:rPr>
          <w:sz w:val="24"/>
        </w:rPr>
        <w:t>O programa busca promover</w:t>
      </w:r>
      <w:r>
        <w:rPr>
          <w:spacing w:val="-2"/>
          <w:sz w:val="24"/>
        </w:rPr>
        <w:t xml:space="preserve"> </w:t>
      </w:r>
      <w:r>
        <w:rPr>
          <w:sz w:val="24"/>
        </w:rPr>
        <w:t xml:space="preserve">o </w:t>
      </w:r>
      <w:r>
        <w:rPr>
          <w:rFonts w:ascii="Arial" w:hAnsi="Arial"/>
          <w:b/>
          <w:sz w:val="24"/>
        </w:rPr>
        <w:t>acesso</w:t>
      </w:r>
      <w:r>
        <w:rPr>
          <w:rFonts w:ascii="Arial" w:hAnsi="Arial"/>
          <w:b/>
          <w:spacing w:val="-1"/>
          <w:sz w:val="24"/>
        </w:rPr>
        <w:t xml:space="preserve"> </w:t>
      </w:r>
      <w:r>
        <w:rPr>
          <w:rFonts w:ascii="Arial" w:hAnsi="Arial"/>
          <w:b/>
          <w:sz w:val="24"/>
        </w:rPr>
        <w:t>ao trabalho formal ou informal</w:t>
      </w:r>
      <w:r>
        <w:rPr>
          <w:sz w:val="24"/>
        </w:rPr>
        <w:t>, através</w:t>
      </w:r>
      <w:r>
        <w:rPr>
          <w:spacing w:val="40"/>
          <w:sz w:val="24"/>
        </w:rPr>
        <w:t xml:space="preserve"> </w:t>
      </w:r>
      <w:r>
        <w:rPr>
          <w:sz w:val="24"/>
        </w:rPr>
        <w:t>de</w:t>
      </w:r>
      <w:r>
        <w:rPr>
          <w:spacing w:val="40"/>
          <w:sz w:val="24"/>
        </w:rPr>
        <w:t xml:space="preserve"> </w:t>
      </w:r>
      <w:r>
        <w:rPr>
          <w:rFonts w:ascii="Arial" w:hAnsi="Arial"/>
          <w:b/>
          <w:sz w:val="24"/>
        </w:rPr>
        <w:t>capacitação</w:t>
      </w:r>
      <w:r>
        <w:rPr>
          <w:rFonts w:ascii="Arial" w:hAnsi="Arial"/>
          <w:b/>
          <w:spacing w:val="40"/>
          <w:sz w:val="24"/>
        </w:rPr>
        <w:t xml:space="preserve"> </w:t>
      </w:r>
      <w:r>
        <w:rPr>
          <w:rFonts w:ascii="Arial" w:hAnsi="Arial"/>
          <w:b/>
          <w:sz w:val="24"/>
        </w:rPr>
        <w:t>profissional,</w:t>
      </w:r>
      <w:r>
        <w:rPr>
          <w:rFonts w:ascii="Arial" w:hAnsi="Arial"/>
          <w:b/>
          <w:spacing w:val="40"/>
          <w:sz w:val="24"/>
        </w:rPr>
        <w:t xml:space="preserve"> </w:t>
      </w:r>
      <w:r>
        <w:rPr>
          <w:rFonts w:ascii="Arial" w:hAnsi="Arial"/>
          <w:b/>
          <w:sz w:val="24"/>
        </w:rPr>
        <w:t>intermediação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vagas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apoio</w:t>
      </w:r>
      <w:r>
        <w:rPr>
          <w:rFonts w:ascii="Arial" w:hAnsi="Arial"/>
          <w:b/>
          <w:spacing w:val="40"/>
          <w:sz w:val="24"/>
        </w:rPr>
        <w:t xml:space="preserve"> </w:t>
      </w:r>
      <w:r>
        <w:rPr>
          <w:rFonts w:ascii="Arial" w:hAnsi="Arial"/>
          <w:b/>
          <w:sz w:val="24"/>
        </w:rPr>
        <w:t>ao</w:t>
      </w:r>
    </w:p>
    <w:p w14:paraId="47BACF37" w14:textId="77777777" w:rsidR="00636D26" w:rsidRDefault="00636D26">
      <w:pPr>
        <w:spacing w:line="360" w:lineRule="auto"/>
        <w:jc w:val="both"/>
        <w:rPr>
          <w:rFonts w:ascii="Arial" w:hAnsi="Arial"/>
          <w:b/>
          <w:sz w:val="24"/>
        </w:rPr>
        <w:sectPr w:rsidR="00636D26">
          <w:pgSz w:w="11910" w:h="16840"/>
          <w:pgMar w:top="2220" w:right="566" w:bottom="1200" w:left="566" w:header="670" w:footer="1019" w:gutter="0"/>
          <w:cols w:space="720"/>
        </w:sectPr>
      </w:pPr>
    </w:p>
    <w:p w14:paraId="64AC4D97" w14:textId="77777777" w:rsidR="00636D26" w:rsidRDefault="00000000">
      <w:pPr>
        <w:pStyle w:val="Corpodetexto"/>
        <w:spacing w:before="7" w:line="360" w:lineRule="auto"/>
        <w:ind w:left="1136" w:right="1134"/>
        <w:jc w:val="both"/>
      </w:pPr>
      <w:r>
        <w:rPr>
          <w:rFonts w:ascii="Arial" w:hAnsi="Arial"/>
          <w:b/>
        </w:rPr>
        <w:lastRenderedPageBreak/>
        <w:t>empreendedorismo</w:t>
      </w:r>
      <w:r>
        <w:t>, fortalecendo a autonomia e a geração de renda. Em Acrelândia, o Acessuas Trabalho integra a política municipal de assistência social com políticas de emprego, renda e qualificação profissional.</w:t>
      </w:r>
    </w:p>
    <w:p w14:paraId="4129872D" w14:textId="77777777" w:rsidR="00636D26" w:rsidRDefault="00636D26">
      <w:pPr>
        <w:pStyle w:val="Corpodetexto"/>
        <w:spacing w:before="4"/>
      </w:pPr>
    </w:p>
    <w:p w14:paraId="7133A3B5" w14:textId="77777777" w:rsidR="00636D26" w:rsidRDefault="00000000">
      <w:pPr>
        <w:pStyle w:val="Ttulo5"/>
        <w:ind w:left="1136"/>
      </w:pPr>
      <w:bookmarkStart w:id="162" w:name="_bookmark162"/>
      <w:bookmarkEnd w:id="162"/>
      <w:r>
        <w:t>Objetivo</w:t>
      </w:r>
      <w:r>
        <w:rPr>
          <w:spacing w:val="-2"/>
        </w:rPr>
        <w:t xml:space="preserve"> Geral</w:t>
      </w:r>
    </w:p>
    <w:p w14:paraId="651C5934" w14:textId="77777777" w:rsidR="00636D26" w:rsidRDefault="00636D26">
      <w:pPr>
        <w:pStyle w:val="Corpodetexto"/>
        <w:spacing w:before="142"/>
        <w:rPr>
          <w:rFonts w:ascii="Arial"/>
          <w:b/>
        </w:rPr>
      </w:pPr>
    </w:p>
    <w:p w14:paraId="0B9702E0" w14:textId="77777777" w:rsidR="00636D26" w:rsidRDefault="00000000">
      <w:pPr>
        <w:pStyle w:val="Corpodetexto"/>
        <w:spacing w:line="360" w:lineRule="auto"/>
        <w:ind w:left="1136" w:right="1134" w:firstLine="707"/>
        <w:jc w:val="both"/>
      </w:pPr>
      <w:r>
        <w:t xml:space="preserve">Promover a </w:t>
      </w:r>
      <w:r>
        <w:rPr>
          <w:rFonts w:ascii="Arial" w:hAnsi="Arial"/>
          <w:b/>
        </w:rPr>
        <w:t xml:space="preserve">inclusão produtiva e social </w:t>
      </w:r>
      <w:r>
        <w:t>de pessoas em situação de vulnerabilidade, beneficiárias da assistência social, por meio de qualificação profissional, intermediação de emprego e apoio ao empreendedorismo.</w:t>
      </w:r>
    </w:p>
    <w:p w14:paraId="3B55FCD4" w14:textId="77777777" w:rsidR="00636D26" w:rsidRDefault="00636D26">
      <w:pPr>
        <w:pStyle w:val="Corpodetexto"/>
        <w:spacing w:before="4"/>
      </w:pPr>
    </w:p>
    <w:p w14:paraId="6CD1265B" w14:textId="77777777" w:rsidR="00636D26" w:rsidRDefault="00000000">
      <w:pPr>
        <w:pStyle w:val="Ttulo5"/>
        <w:ind w:left="1136"/>
      </w:pPr>
      <w:bookmarkStart w:id="163" w:name="_bookmark163"/>
      <w:bookmarkEnd w:id="163"/>
      <w:r>
        <w:t>Objetivos</w:t>
      </w:r>
      <w:r>
        <w:rPr>
          <w:spacing w:val="-5"/>
        </w:rPr>
        <w:t xml:space="preserve"> </w:t>
      </w:r>
      <w:r>
        <w:rPr>
          <w:spacing w:val="-2"/>
        </w:rPr>
        <w:t>Específicos</w:t>
      </w:r>
    </w:p>
    <w:p w14:paraId="2EB96CFE" w14:textId="77777777" w:rsidR="00636D26" w:rsidRDefault="00636D26">
      <w:pPr>
        <w:pStyle w:val="Corpodetexto"/>
        <w:spacing w:before="142"/>
        <w:rPr>
          <w:rFonts w:ascii="Arial"/>
          <w:b/>
        </w:rPr>
      </w:pPr>
    </w:p>
    <w:p w14:paraId="1A971089" w14:textId="77777777" w:rsidR="00636D26" w:rsidRDefault="00000000">
      <w:pPr>
        <w:pStyle w:val="PargrafodaLista"/>
        <w:numPr>
          <w:ilvl w:val="0"/>
          <w:numId w:val="122"/>
        </w:numPr>
        <w:tabs>
          <w:tab w:val="left" w:pos="1856"/>
        </w:tabs>
        <w:spacing w:line="360" w:lineRule="auto"/>
        <w:ind w:right="1130"/>
        <w:rPr>
          <w:rFonts w:ascii="Symbol" w:hAnsi="Symbol"/>
          <w:sz w:val="20"/>
        </w:rPr>
      </w:pPr>
      <w:r>
        <w:rPr>
          <w:sz w:val="24"/>
        </w:rPr>
        <w:t>Ofertar</w:t>
      </w:r>
      <w:r>
        <w:rPr>
          <w:spacing w:val="40"/>
          <w:sz w:val="24"/>
        </w:rPr>
        <w:t xml:space="preserve"> </w:t>
      </w:r>
      <w:r>
        <w:rPr>
          <w:sz w:val="24"/>
        </w:rPr>
        <w:t>cursos</w:t>
      </w:r>
      <w:r>
        <w:rPr>
          <w:spacing w:val="40"/>
          <w:sz w:val="24"/>
        </w:rPr>
        <w:t xml:space="preserve"> </w:t>
      </w:r>
      <w:r>
        <w:rPr>
          <w:sz w:val="24"/>
        </w:rPr>
        <w:t>de</w:t>
      </w:r>
      <w:r>
        <w:rPr>
          <w:spacing w:val="40"/>
          <w:sz w:val="24"/>
        </w:rPr>
        <w:t xml:space="preserve"> </w:t>
      </w:r>
      <w:r>
        <w:rPr>
          <w:sz w:val="24"/>
        </w:rPr>
        <w:t>capacitação</w:t>
      </w:r>
      <w:r>
        <w:rPr>
          <w:spacing w:val="40"/>
          <w:sz w:val="24"/>
        </w:rPr>
        <w:t xml:space="preserve"> </w:t>
      </w:r>
      <w:r>
        <w:rPr>
          <w:sz w:val="24"/>
        </w:rPr>
        <w:t>profissional</w:t>
      </w:r>
      <w:r>
        <w:rPr>
          <w:spacing w:val="40"/>
          <w:sz w:val="24"/>
        </w:rPr>
        <w:t xml:space="preserve"> </w:t>
      </w:r>
      <w:r>
        <w:rPr>
          <w:sz w:val="24"/>
        </w:rPr>
        <w:t>e</w:t>
      </w:r>
      <w:r>
        <w:rPr>
          <w:spacing w:val="40"/>
          <w:sz w:val="24"/>
        </w:rPr>
        <w:t xml:space="preserve"> </w:t>
      </w:r>
      <w:r>
        <w:rPr>
          <w:sz w:val="24"/>
        </w:rPr>
        <w:t>oficinas</w:t>
      </w:r>
      <w:r>
        <w:rPr>
          <w:spacing w:val="40"/>
          <w:sz w:val="24"/>
        </w:rPr>
        <w:t xml:space="preserve"> </w:t>
      </w:r>
      <w:r>
        <w:rPr>
          <w:sz w:val="24"/>
        </w:rPr>
        <w:t>de</w:t>
      </w:r>
      <w:r>
        <w:rPr>
          <w:spacing w:val="40"/>
          <w:sz w:val="24"/>
        </w:rPr>
        <w:t xml:space="preserve"> </w:t>
      </w:r>
      <w:r>
        <w:rPr>
          <w:sz w:val="24"/>
        </w:rPr>
        <w:t xml:space="preserve">qualificação </w:t>
      </w:r>
      <w:r>
        <w:rPr>
          <w:spacing w:val="-2"/>
          <w:sz w:val="24"/>
        </w:rPr>
        <w:t>técnica.</w:t>
      </w:r>
    </w:p>
    <w:p w14:paraId="30621D74" w14:textId="77777777" w:rsidR="00636D26" w:rsidRDefault="00000000">
      <w:pPr>
        <w:pStyle w:val="PargrafodaLista"/>
        <w:numPr>
          <w:ilvl w:val="0"/>
          <w:numId w:val="122"/>
        </w:numPr>
        <w:tabs>
          <w:tab w:val="left" w:pos="1856"/>
        </w:tabs>
        <w:spacing w:line="362" w:lineRule="auto"/>
        <w:ind w:right="1133"/>
        <w:rPr>
          <w:rFonts w:ascii="Symbol" w:hAnsi="Symbol"/>
          <w:sz w:val="20"/>
        </w:rPr>
      </w:pPr>
      <w:r>
        <w:rPr>
          <w:sz w:val="24"/>
        </w:rPr>
        <w:t>Intermediar</w:t>
      </w:r>
      <w:r>
        <w:rPr>
          <w:spacing w:val="40"/>
          <w:sz w:val="24"/>
        </w:rPr>
        <w:t xml:space="preserve"> </w:t>
      </w:r>
      <w:r>
        <w:rPr>
          <w:sz w:val="24"/>
        </w:rPr>
        <w:t>vagas</w:t>
      </w:r>
      <w:r>
        <w:rPr>
          <w:spacing w:val="40"/>
          <w:sz w:val="24"/>
        </w:rPr>
        <w:t xml:space="preserve"> </w:t>
      </w:r>
      <w:r>
        <w:rPr>
          <w:sz w:val="24"/>
        </w:rPr>
        <w:t>de</w:t>
      </w:r>
      <w:r>
        <w:rPr>
          <w:spacing w:val="40"/>
          <w:sz w:val="24"/>
        </w:rPr>
        <w:t xml:space="preserve"> </w:t>
      </w:r>
      <w:r>
        <w:rPr>
          <w:sz w:val="24"/>
        </w:rPr>
        <w:t>trabalho</w:t>
      </w:r>
      <w:r>
        <w:rPr>
          <w:spacing w:val="40"/>
          <w:sz w:val="24"/>
        </w:rPr>
        <w:t xml:space="preserve"> </w:t>
      </w:r>
      <w:r>
        <w:rPr>
          <w:sz w:val="24"/>
        </w:rPr>
        <w:t>formal</w:t>
      </w:r>
      <w:r>
        <w:rPr>
          <w:spacing w:val="40"/>
          <w:sz w:val="24"/>
        </w:rPr>
        <w:t xml:space="preserve"> </w:t>
      </w:r>
      <w:r>
        <w:rPr>
          <w:sz w:val="24"/>
        </w:rPr>
        <w:t>e</w:t>
      </w:r>
      <w:r>
        <w:rPr>
          <w:spacing w:val="40"/>
          <w:sz w:val="24"/>
        </w:rPr>
        <w:t xml:space="preserve"> </w:t>
      </w:r>
      <w:r>
        <w:rPr>
          <w:sz w:val="24"/>
        </w:rPr>
        <w:t>informal</w:t>
      </w:r>
      <w:r>
        <w:rPr>
          <w:spacing w:val="40"/>
          <w:sz w:val="24"/>
        </w:rPr>
        <w:t xml:space="preserve"> </w:t>
      </w:r>
      <w:r>
        <w:rPr>
          <w:sz w:val="24"/>
        </w:rPr>
        <w:t>para</w:t>
      </w:r>
      <w:r>
        <w:rPr>
          <w:spacing w:val="40"/>
          <w:sz w:val="24"/>
        </w:rPr>
        <w:t xml:space="preserve"> </w:t>
      </w:r>
      <w:r>
        <w:rPr>
          <w:sz w:val="24"/>
        </w:rPr>
        <w:t>beneficiários</w:t>
      </w:r>
      <w:r>
        <w:rPr>
          <w:spacing w:val="40"/>
          <w:sz w:val="24"/>
        </w:rPr>
        <w:t xml:space="preserve"> </w:t>
      </w:r>
      <w:r>
        <w:rPr>
          <w:sz w:val="24"/>
        </w:rPr>
        <w:t>da assistência social.</w:t>
      </w:r>
    </w:p>
    <w:p w14:paraId="3F10C222" w14:textId="77777777" w:rsidR="00636D26" w:rsidRDefault="00000000">
      <w:pPr>
        <w:pStyle w:val="PargrafodaLista"/>
        <w:numPr>
          <w:ilvl w:val="0"/>
          <w:numId w:val="122"/>
        </w:numPr>
        <w:tabs>
          <w:tab w:val="left" w:pos="1855"/>
        </w:tabs>
        <w:spacing w:line="271" w:lineRule="exact"/>
        <w:ind w:left="1855" w:hanging="359"/>
        <w:rPr>
          <w:rFonts w:ascii="Symbol" w:hAnsi="Symbol"/>
          <w:sz w:val="20"/>
        </w:rPr>
      </w:pPr>
      <w:r>
        <w:rPr>
          <w:sz w:val="24"/>
        </w:rPr>
        <w:t>Apoiar</w:t>
      </w:r>
      <w:r>
        <w:rPr>
          <w:spacing w:val="-6"/>
          <w:sz w:val="24"/>
        </w:rPr>
        <w:t xml:space="preserve"> </w:t>
      </w:r>
      <w:r>
        <w:rPr>
          <w:sz w:val="24"/>
        </w:rPr>
        <w:t>iniciativas</w:t>
      </w:r>
      <w:r>
        <w:rPr>
          <w:spacing w:val="-4"/>
          <w:sz w:val="24"/>
        </w:rPr>
        <w:t xml:space="preserve"> </w:t>
      </w:r>
      <w:r>
        <w:rPr>
          <w:sz w:val="24"/>
        </w:rPr>
        <w:t>de</w:t>
      </w:r>
      <w:r>
        <w:rPr>
          <w:spacing w:val="-4"/>
          <w:sz w:val="24"/>
        </w:rPr>
        <w:t xml:space="preserve"> </w:t>
      </w:r>
      <w:r>
        <w:rPr>
          <w:sz w:val="24"/>
        </w:rPr>
        <w:t>empreendedorismo</w:t>
      </w:r>
      <w:r>
        <w:rPr>
          <w:spacing w:val="-6"/>
          <w:sz w:val="24"/>
        </w:rPr>
        <w:t xml:space="preserve"> </w:t>
      </w:r>
      <w:r>
        <w:rPr>
          <w:sz w:val="24"/>
        </w:rPr>
        <w:t>e</w:t>
      </w:r>
      <w:r>
        <w:rPr>
          <w:spacing w:val="-4"/>
          <w:sz w:val="24"/>
        </w:rPr>
        <w:t xml:space="preserve"> </w:t>
      </w:r>
      <w:r>
        <w:rPr>
          <w:sz w:val="24"/>
        </w:rPr>
        <w:t>economia</w:t>
      </w:r>
      <w:r>
        <w:rPr>
          <w:spacing w:val="-3"/>
          <w:sz w:val="24"/>
        </w:rPr>
        <w:t xml:space="preserve"> </w:t>
      </w:r>
      <w:r>
        <w:rPr>
          <w:spacing w:val="-2"/>
          <w:sz w:val="24"/>
        </w:rPr>
        <w:t>solidária.</w:t>
      </w:r>
    </w:p>
    <w:p w14:paraId="00F467C6" w14:textId="77777777" w:rsidR="00636D26" w:rsidRDefault="00000000">
      <w:pPr>
        <w:pStyle w:val="PargrafodaLista"/>
        <w:numPr>
          <w:ilvl w:val="0"/>
          <w:numId w:val="122"/>
        </w:numPr>
        <w:tabs>
          <w:tab w:val="left" w:pos="1856"/>
        </w:tabs>
        <w:spacing w:before="139" w:line="360" w:lineRule="auto"/>
        <w:ind w:right="1138"/>
        <w:rPr>
          <w:rFonts w:ascii="Symbol" w:hAnsi="Symbol"/>
          <w:sz w:val="20"/>
        </w:rPr>
      </w:pPr>
      <w:r>
        <w:rPr>
          <w:sz w:val="24"/>
        </w:rPr>
        <w:t>Integrar</w:t>
      </w:r>
      <w:r>
        <w:rPr>
          <w:spacing w:val="80"/>
          <w:sz w:val="24"/>
        </w:rPr>
        <w:t xml:space="preserve"> </w:t>
      </w:r>
      <w:r>
        <w:rPr>
          <w:sz w:val="24"/>
        </w:rPr>
        <w:t>ações</w:t>
      </w:r>
      <w:r>
        <w:rPr>
          <w:spacing w:val="80"/>
          <w:sz w:val="24"/>
        </w:rPr>
        <w:t xml:space="preserve"> </w:t>
      </w:r>
      <w:r>
        <w:rPr>
          <w:sz w:val="24"/>
        </w:rPr>
        <w:t>do</w:t>
      </w:r>
      <w:r>
        <w:rPr>
          <w:spacing w:val="80"/>
          <w:sz w:val="24"/>
        </w:rPr>
        <w:t xml:space="preserve"> </w:t>
      </w:r>
      <w:r>
        <w:rPr>
          <w:sz w:val="24"/>
        </w:rPr>
        <w:t>Acessuas</w:t>
      </w:r>
      <w:r>
        <w:rPr>
          <w:spacing w:val="80"/>
          <w:sz w:val="24"/>
        </w:rPr>
        <w:t xml:space="preserve"> </w:t>
      </w:r>
      <w:r>
        <w:rPr>
          <w:sz w:val="24"/>
        </w:rPr>
        <w:t>Trabalho</w:t>
      </w:r>
      <w:r>
        <w:rPr>
          <w:spacing w:val="80"/>
          <w:sz w:val="24"/>
        </w:rPr>
        <w:t xml:space="preserve"> </w:t>
      </w:r>
      <w:r>
        <w:rPr>
          <w:sz w:val="24"/>
        </w:rPr>
        <w:t>com</w:t>
      </w:r>
      <w:r>
        <w:rPr>
          <w:spacing w:val="80"/>
          <w:sz w:val="24"/>
        </w:rPr>
        <w:t xml:space="preserve"> </w:t>
      </w:r>
      <w:r>
        <w:rPr>
          <w:sz w:val="24"/>
        </w:rPr>
        <w:t>PAIF,</w:t>
      </w:r>
      <w:r>
        <w:rPr>
          <w:spacing w:val="80"/>
          <w:sz w:val="24"/>
        </w:rPr>
        <w:t xml:space="preserve"> </w:t>
      </w:r>
      <w:r>
        <w:rPr>
          <w:sz w:val="24"/>
        </w:rPr>
        <w:t>SCFV</w:t>
      </w:r>
      <w:r>
        <w:rPr>
          <w:spacing w:val="80"/>
          <w:sz w:val="24"/>
        </w:rPr>
        <w:t xml:space="preserve"> </w:t>
      </w:r>
      <w:r>
        <w:rPr>
          <w:sz w:val="24"/>
        </w:rPr>
        <w:t>e</w:t>
      </w:r>
      <w:r>
        <w:rPr>
          <w:spacing w:val="80"/>
          <w:sz w:val="24"/>
        </w:rPr>
        <w:t xml:space="preserve"> </w:t>
      </w:r>
      <w:r>
        <w:rPr>
          <w:sz w:val="24"/>
        </w:rPr>
        <w:t>outros programas socioassistenciais.</w:t>
      </w:r>
    </w:p>
    <w:p w14:paraId="3B3DCD1A" w14:textId="77777777" w:rsidR="00636D26" w:rsidRDefault="00000000">
      <w:pPr>
        <w:pStyle w:val="PargrafodaLista"/>
        <w:numPr>
          <w:ilvl w:val="0"/>
          <w:numId w:val="122"/>
        </w:numPr>
        <w:tabs>
          <w:tab w:val="left" w:pos="1855"/>
        </w:tabs>
        <w:spacing w:line="274" w:lineRule="exact"/>
        <w:ind w:left="1855" w:hanging="359"/>
        <w:rPr>
          <w:rFonts w:ascii="Symbol" w:hAnsi="Symbol"/>
          <w:sz w:val="20"/>
        </w:rPr>
      </w:pPr>
      <w:r>
        <w:rPr>
          <w:sz w:val="24"/>
        </w:rPr>
        <w:t>Monitorar</w:t>
      </w:r>
      <w:r>
        <w:rPr>
          <w:spacing w:val="-5"/>
          <w:sz w:val="24"/>
        </w:rPr>
        <w:t xml:space="preserve"> </w:t>
      </w:r>
      <w:r>
        <w:rPr>
          <w:sz w:val="24"/>
        </w:rPr>
        <w:t>e</w:t>
      </w:r>
      <w:r>
        <w:rPr>
          <w:spacing w:val="-4"/>
          <w:sz w:val="24"/>
        </w:rPr>
        <w:t xml:space="preserve"> </w:t>
      </w:r>
      <w:r>
        <w:rPr>
          <w:sz w:val="24"/>
        </w:rPr>
        <w:t>avaliar</w:t>
      </w:r>
      <w:r>
        <w:rPr>
          <w:spacing w:val="-2"/>
          <w:sz w:val="24"/>
        </w:rPr>
        <w:t xml:space="preserve"> </w:t>
      </w:r>
      <w:r>
        <w:rPr>
          <w:sz w:val="24"/>
        </w:rPr>
        <w:t>a</w:t>
      </w:r>
      <w:r>
        <w:rPr>
          <w:spacing w:val="-4"/>
          <w:sz w:val="24"/>
        </w:rPr>
        <w:t xml:space="preserve"> </w:t>
      </w:r>
      <w:r>
        <w:rPr>
          <w:sz w:val="24"/>
        </w:rPr>
        <w:t>inclusão</w:t>
      </w:r>
      <w:r>
        <w:rPr>
          <w:spacing w:val="-4"/>
          <w:sz w:val="24"/>
        </w:rPr>
        <w:t xml:space="preserve"> </w:t>
      </w:r>
      <w:r>
        <w:rPr>
          <w:sz w:val="24"/>
        </w:rPr>
        <w:t>produtiva</w:t>
      </w:r>
      <w:r>
        <w:rPr>
          <w:spacing w:val="-2"/>
          <w:sz w:val="24"/>
        </w:rPr>
        <w:t xml:space="preserve"> </w:t>
      </w:r>
      <w:r>
        <w:rPr>
          <w:sz w:val="24"/>
        </w:rPr>
        <w:t>e</w:t>
      </w:r>
      <w:r>
        <w:rPr>
          <w:spacing w:val="-3"/>
          <w:sz w:val="24"/>
        </w:rPr>
        <w:t xml:space="preserve"> </w:t>
      </w:r>
      <w:r>
        <w:rPr>
          <w:sz w:val="24"/>
        </w:rPr>
        <w:t>os</w:t>
      </w:r>
      <w:r>
        <w:rPr>
          <w:spacing w:val="-2"/>
          <w:sz w:val="24"/>
        </w:rPr>
        <w:t xml:space="preserve"> </w:t>
      </w:r>
      <w:r>
        <w:rPr>
          <w:sz w:val="24"/>
        </w:rPr>
        <w:t>resultados</w:t>
      </w:r>
      <w:r>
        <w:rPr>
          <w:spacing w:val="-2"/>
          <w:sz w:val="24"/>
        </w:rPr>
        <w:t xml:space="preserve"> </w:t>
      </w:r>
      <w:r>
        <w:rPr>
          <w:sz w:val="24"/>
        </w:rPr>
        <w:t>do</w:t>
      </w:r>
      <w:r>
        <w:rPr>
          <w:spacing w:val="-1"/>
          <w:sz w:val="24"/>
        </w:rPr>
        <w:t xml:space="preserve"> </w:t>
      </w:r>
      <w:r>
        <w:rPr>
          <w:spacing w:val="-2"/>
          <w:sz w:val="24"/>
        </w:rPr>
        <w:t>programa.</w:t>
      </w:r>
    </w:p>
    <w:p w14:paraId="4CF244CC" w14:textId="77777777" w:rsidR="00636D26" w:rsidRDefault="00636D26">
      <w:pPr>
        <w:pStyle w:val="Corpodetexto"/>
        <w:spacing w:before="144"/>
      </w:pPr>
    </w:p>
    <w:p w14:paraId="05463010" w14:textId="77777777" w:rsidR="00636D26" w:rsidRDefault="00000000">
      <w:pPr>
        <w:pStyle w:val="Ttulo5"/>
        <w:ind w:left="1136"/>
      </w:pPr>
      <w:r>
        <w:rPr>
          <w:spacing w:val="-2"/>
        </w:rPr>
        <w:t>Ações</w:t>
      </w:r>
    </w:p>
    <w:p w14:paraId="70AE8324" w14:textId="77777777" w:rsidR="00636D26" w:rsidRDefault="00000000">
      <w:pPr>
        <w:pStyle w:val="Corpodetexto"/>
        <w:spacing w:before="180" w:line="259" w:lineRule="auto"/>
        <w:ind w:left="1136" w:right="1133"/>
        <w:jc w:val="both"/>
      </w:pPr>
      <w:r>
        <w:t>Articulação com outros programas e serviços da assistência social e demais áreas que visem a melhoria da qualidade de vida e superação das vulnerabilidades sociais;</w:t>
      </w:r>
    </w:p>
    <w:p w14:paraId="71E9F828" w14:textId="77777777" w:rsidR="00636D26" w:rsidRDefault="00000000">
      <w:pPr>
        <w:pStyle w:val="PargrafodaLista"/>
        <w:numPr>
          <w:ilvl w:val="0"/>
          <w:numId w:val="122"/>
        </w:numPr>
        <w:tabs>
          <w:tab w:val="left" w:pos="1843"/>
          <w:tab w:val="left" w:pos="1947"/>
        </w:tabs>
        <w:spacing w:before="161" w:line="355" w:lineRule="auto"/>
        <w:ind w:left="1947" w:right="1130" w:hanging="452"/>
        <w:rPr>
          <w:rFonts w:ascii="Symbol" w:hAnsi="Symbol"/>
          <w:sz w:val="24"/>
        </w:rPr>
      </w:pPr>
      <w:r>
        <w:rPr>
          <w:sz w:val="24"/>
        </w:rPr>
        <w:t>Articulação das ações Inter setoriais que integrem ao mundo do trabalho que</w:t>
      </w:r>
      <w:r>
        <w:rPr>
          <w:spacing w:val="40"/>
          <w:sz w:val="24"/>
        </w:rPr>
        <w:t xml:space="preserve"> </w:t>
      </w:r>
      <w:r>
        <w:rPr>
          <w:sz w:val="24"/>
        </w:rPr>
        <w:t>ofertam</w:t>
      </w:r>
      <w:r>
        <w:rPr>
          <w:spacing w:val="40"/>
          <w:sz w:val="24"/>
        </w:rPr>
        <w:t xml:space="preserve"> </w:t>
      </w:r>
      <w:r>
        <w:rPr>
          <w:sz w:val="24"/>
        </w:rPr>
        <w:t>ações</w:t>
      </w:r>
      <w:r>
        <w:rPr>
          <w:spacing w:val="40"/>
          <w:sz w:val="24"/>
        </w:rPr>
        <w:t xml:space="preserve"> </w:t>
      </w:r>
      <w:r>
        <w:rPr>
          <w:sz w:val="24"/>
        </w:rPr>
        <w:t>de</w:t>
      </w:r>
      <w:r>
        <w:rPr>
          <w:spacing w:val="40"/>
          <w:sz w:val="24"/>
        </w:rPr>
        <w:t xml:space="preserve"> </w:t>
      </w:r>
      <w:r>
        <w:rPr>
          <w:sz w:val="24"/>
        </w:rPr>
        <w:t>formação</w:t>
      </w:r>
      <w:r>
        <w:rPr>
          <w:spacing w:val="40"/>
          <w:sz w:val="24"/>
        </w:rPr>
        <w:t xml:space="preserve"> </w:t>
      </w:r>
      <w:r>
        <w:rPr>
          <w:sz w:val="24"/>
        </w:rPr>
        <w:t>e</w:t>
      </w:r>
      <w:r>
        <w:rPr>
          <w:spacing w:val="40"/>
          <w:sz w:val="24"/>
        </w:rPr>
        <w:t xml:space="preserve"> </w:t>
      </w:r>
      <w:r>
        <w:rPr>
          <w:sz w:val="24"/>
        </w:rPr>
        <w:t>qualificação</w:t>
      </w:r>
      <w:r>
        <w:rPr>
          <w:spacing w:val="40"/>
          <w:sz w:val="24"/>
        </w:rPr>
        <w:t xml:space="preserve"> </w:t>
      </w:r>
      <w:r>
        <w:rPr>
          <w:sz w:val="24"/>
        </w:rPr>
        <w:t>profissional</w:t>
      </w:r>
      <w:r>
        <w:rPr>
          <w:spacing w:val="40"/>
          <w:sz w:val="24"/>
        </w:rPr>
        <w:t xml:space="preserve"> </w:t>
      </w:r>
      <w:r>
        <w:rPr>
          <w:sz w:val="24"/>
        </w:rPr>
        <w:t>Inclusão produtiva Intermediação de mão de obra.</w:t>
      </w:r>
    </w:p>
    <w:p w14:paraId="37E20EF1" w14:textId="77777777" w:rsidR="00636D26" w:rsidRDefault="00000000">
      <w:pPr>
        <w:pStyle w:val="Ttulo5"/>
        <w:spacing w:before="206"/>
        <w:ind w:left="1136"/>
      </w:pPr>
      <w:r>
        <w:rPr>
          <w:spacing w:val="-2"/>
        </w:rPr>
        <w:t>Metas</w:t>
      </w:r>
    </w:p>
    <w:p w14:paraId="7664097E" w14:textId="77777777" w:rsidR="00636D26" w:rsidRDefault="00636D26">
      <w:pPr>
        <w:pStyle w:val="Corpodetexto"/>
        <w:spacing w:before="63"/>
        <w:rPr>
          <w:rFonts w:ascii="Arial"/>
          <w:b/>
        </w:rPr>
      </w:pPr>
    </w:p>
    <w:p w14:paraId="76CD0DB9" w14:textId="77777777" w:rsidR="00636D26" w:rsidRDefault="00000000">
      <w:pPr>
        <w:pStyle w:val="PargrafodaLista"/>
        <w:numPr>
          <w:ilvl w:val="0"/>
          <w:numId w:val="122"/>
        </w:numPr>
        <w:tabs>
          <w:tab w:val="left" w:pos="1843"/>
        </w:tabs>
        <w:ind w:left="1843" w:hanging="347"/>
        <w:rPr>
          <w:rFonts w:ascii="Symbol" w:hAnsi="Symbol"/>
          <w:sz w:val="24"/>
        </w:rPr>
      </w:pPr>
      <w:r>
        <w:rPr>
          <w:sz w:val="24"/>
        </w:rPr>
        <w:t>Parcerias</w:t>
      </w:r>
      <w:r>
        <w:rPr>
          <w:spacing w:val="-6"/>
          <w:sz w:val="24"/>
        </w:rPr>
        <w:t xml:space="preserve"> </w:t>
      </w:r>
      <w:r>
        <w:rPr>
          <w:sz w:val="24"/>
        </w:rPr>
        <w:t>com</w:t>
      </w:r>
      <w:r>
        <w:rPr>
          <w:spacing w:val="-3"/>
          <w:sz w:val="24"/>
        </w:rPr>
        <w:t xml:space="preserve"> </w:t>
      </w:r>
      <w:r>
        <w:rPr>
          <w:sz w:val="24"/>
        </w:rPr>
        <w:t>entidades</w:t>
      </w:r>
      <w:r>
        <w:rPr>
          <w:spacing w:val="-4"/>
          <w:sz w:val="24"/>
        </w:rPr>
        <w:t xml:space="preserve"> </w:t>
      </w:r>
      <w:r>
        <w:rPr>
          <w:sz w:val="24"/>
        </w:rPr>
        <w:t>governamentais</w:t>
      </w:r>
      <w:r>
        <w:rPr>
          <w:spacing w:val="-6"/>
          <w:sz w:val="24"/>
        </w:rPr>
        <w:t xml:space="preserve"> </w:t>
      </w:r>
      <w:r>
        <w:rPr>
          <w:sz w:val="24"/>
        </w:rPr>
        <w:t>e</w:t>
      </w:r>
      <w:r>
        <w:rPr>
          <w:spacing w:val="-4"/>
          <w:sz w:val="24"/>
        </w:rPr>
        <w:t xml:space="preserve"> </w:t>
      </w:r>
      <w:r>
        <w:rPr>
          <w:sz w:val="24"/>
        </w:rPr>
        <w:t>não</w:t>
      </w:r>
      <w:r>
        <w:rPr>
          <w:spacing w:val="-3"/>
          <w:sz w:val="24"/>
        </w:rPr>
        <w:t xml:space="preserve"> </w:t>
      </w:r>
      <w:r>
        <w:rPr>
          <w:spacing w:val="-2"/>
          <w:sz w:val="24"/>
        </w:rPr>
        <w:t>governamentais;</w:t>
      </w:r>
    </w:p>
    <w:p w14:paraId="3394623A" w14:textId="77777777" w:rsidR="00636D26" w:rsidRDefault="00000000">
      <w:pPr>
        <w:pStyle w:val="PargrafodaLista"/>
        <w:numPr>
          <w:ilvl w:val="0"/>
          <w:numId w:val="122"/>
        </w:numPr>
        <w:tabs>
          <w:tab w:val="left" w:pos="1843"/>
          <w:tab w:val="left" w:pos="1856"/>
        </w:tabs>
        <w:spacing w:before="136" w:line="350" w:lineRule="auto"/>
        <w:ind w:right="1136"/>
        <w:rPr>
          <w:rFonts w:ascii="Symbol" w:hAnsi="Symbol"/>
          <w:sz w:val="24"/>
        </w:rPr>
      </w:pPr>
      <w:r>
        <w:rPr>
          <w:sz w:val="24"/>
        </w:rPr>
        <w:t>Articular</w:t>
      </w:r>
      <w:r>
        <w:rPr>
          <w:spacing w:val="-3"/>
          <w:sz w:val="24"/>
        </w:rPr>
        <w:t xml:space="preserve"> </w:t>
      </w:r>
      <w:r>
        <w:rPr>
          <w:sz w:val="24"/>
        </w:rPr>
        <w:t>com</w:t>
      </w:r>
      <w:r>
        <w:rPr>
          <w:spacing w:val="-4"/>
          <w:sz w:val="24"/>
        </w:rPr>
        <w:t xml:space="preserve"> </w:t>
      </w:r>
      <w:r>
        <w:rPr>
          <w:sz w:val="24"/>
        </w:rPr>
        <w:t>empresas</w:t>
      </w:r>
      <w:r>
        <w:rPr>
          <w:spacing w:val="-3"/>
          <w:sz w:val="24"/>
        </w:rPr>
        <w:t xml:space="preserve"> </w:t>
      </w:r>
      <w:r>
        <w:rPr>
          <w:sz w:val="24"/>
        </w:rPr>
        <w:t>locais</w:t>
      </w:r>
      <w:r>
        <w:rPr>
          <w:spacing w:val="-3"/>
          <w:sz w:val="24"/>
        </w:rPr>
        <w:t xml:space="preserve"> </w:t>
      </w:r>
      <w:r>
        <w:rPr>
          <w:sz w:val="24"/>
        </w:rPr>
        <w:t>para</w:t>
      </w:r>
      <w:r>
        <w:rPr>
          <w:spacing w:val="-3"/>
          <w:sz w:val="24"/>
        </w:rPr>
        <w:t xml:space="preserve"> </w:t>
      </w:r>
      <w:r>
        <w:rPr>
          <w:sz w:val="24"/>
        </w:rPr>
        <w:t>implantar</w:t>
      </w:r>
      <w:r>
        <w:rPr>
          <w:spacing w:val="-7"/>
          <w:sz w:val="24"/>
        </w:rPr>
        <w:t xml:space="preserve"> </w:t>
      </w:r>
      <w:r>
        <w:rPr>
          <w:sz w:val="24"/>
        </w:rPr>
        <w:t>o</w:t>
      </w:r>
      <w:r>
        <w:rPr>
          <w:spacing w:val="-2"/>
          <w:sz w:val="24"/>
        </w:rPr>
        <w:t xml:space="preserve"> </w:t>
      </w:r>
      <w:r>
        <w:rPr>
          <w:sz w:val="24"/>
        </w:rPr>
        <w:t>programa</w:t>
      </w:r>
      <w:r>
        <w:rPr>
          <w:spacing w:val="-3"/>
          <w:sz w:val="24"/>
        </w:rPr>
        <w:t xml:space="preserve"> </w:t>
      </w:r>
      <w:r>
        <w:rPr>
          <w:sz w:val="24"/>
        </w:rPr>
        <w:t>jovem</w:t>
      </w:r>
      <w:r>
        <w:rPr>
          <w:spacing w:val="-4"/>
          <w:sz w:val="24"/>
        </w:rPr>
        <w:t xml:space="preserve"> </w:t>
      </w:r>
      <w:r>
        <w:rPr>
          <w:sz w:val="24"/>
        </w:rPr>
        <w:t>aprendiz no município com o acessuas trabalho.</w:t>
      </w:r>
    </w:p>
    <w:p w14:paraId="5E8913D3" w14:textId="77777777" w:rsidR="00636D26" w:rsidRDefault="00636D26">
      <w:pPr>
        <w:pStyle w:val="PargrafodaLista"/>
        <w:spacing w:line="350" w:lineRule="auto"/>
        <w:rPr>
          <w:rFonts w:ascii="Symbol" w:hAnsi="Symbol"/>
          <w:sz w:val="24"/>
        </w:rPr>
        <w:sectPr w:rsidR="00636D26">
          <w:pgSz w:w="11910" w:h="16840"/>
          <w:pgMar w:top="2220" w:right="566" w:bottom="1200" w:left="566" w:header="670" w:footer="1019" w:gutter="0"/>
          <w:cols w:space="720"/>
        </w:sectPr>
      </w:pPr>
    </w:p>
    <w:p w14:paraId="4BCA6DCD" w14:textId="77777777" w:rsidR="00636D26" w:rsidRDefault="00000000">
      <w:pPr>
        <w:pStyle w:val="Ttulo5"/>
        <w:spacing w:before="7"/>
        <w:ind w:left="1136"/>
      </w:pPr>
      <w:bookmarkStart w:id="164" w:name="_bookmark164"/>
      <w:bookmarkEnd w:id="164"/>
      <w:r>
        <w:rPr>
          <w:spacing w:val="-2"/>
        </w:rPr>
        <w:lastRenderedPageBreak/>
        <w:t>Conclusão</w:t>
      </w:r>
    </w:p>
    <w:p w14:paraId="2FE33DBF" w14:textId="77777777" w:rsidR="00636D26" w:rsidRDefault="00636D26">
      <w:pPr>
        <w:pStyle w:val="Corpodetexto"/>
        <w:spacing w:before="142"/>
        <w:rPr>
          <w:rFonts w:ascii="Arial"/>
          <w:b/>
        </w:rPr>
      </w:pPr>
    </w:p>
    <w:p w14:paraId="3BC48DEC" w14:textId="77777777" w:rsidR="00636D26" w:rsidRDefault="00000000">
      <w:pPr>
        <w:spacing w:line="360" w:lineRule="auto"/>
        <w:ind w:left="1136" w:right="1130" w:firstLine="707"/>
        <w:jc w:val="both"/>
        <w:rPr>
          <w:sz w:val="24"/>
        </w:rPr>
      </w:pPr>
      <w:r>
        <w:rPr>
          <w:sz w:val="24"/>
        </w:rPr>
        <w:t xml:space="preserve">O </w:t>
      </w:r>
      <w:r>
        <w:rPr>
          <w:rFonts w:ascii="Arial" w:hAnsi="Arial"/>
          <w:b/>
          <w:sz w:val="24"/>
        </w:rPr>
        <w:t xml:space="preserve">Acessuas Trabalho </w:t>
      </w:r>
      <w:r>
        <w:rPr>
          <w:sz w:val="24"/>
        </w:rPr>
        <w:t xml:space="preserve">representa uma política estratégica do PPA 2026–2029 de Acrelândia, articulando </w:t>
      </w:r>
      <w:r>
        <w:rPr>
          <w:rFonts w:ascii="Arial" w:hAnsi="Arial"/>
          <w:b/>
          <w:sz w:val="24"/>
        </w:rPr>
        <w:t>assistência social, inclusão produtiva e geração de renda</w:t>
      </w:r>
      <w:r>
        <w:rPr>
          <w:sz w:val="24"/>
        </w:rPr>
        <w:t xml:space="preserve">. Ao integrar-se com PAIF, SCFV e outros programas socioassistenciais, o município fortalece a </w:t>
      </w:r>
      <w:r>
        <w:rPr>
          <w:rFonts w:ascii="Arial" w:hAnsi="Arial"/>
          <w:b/>
          <w:sz w:val="24"/>
        </w:rPr>
        <w:t xml:space="preserve">autonomia, a capacitação profissional e a inserção no mercado de trabalho </w:t>
      </w:r>
      <w:r>
        <w:rPr>
          <w:sz w:val="24"/>
        </w:rPr>
        <w:t>de pessoas em situação de vulnerabilidade, contribuindo</w:t>
      </w:r>
      <w:r>
        <w:rPr>
          <w:spacing w:val="-3"/>
          <w:sz w:val="24"/>
        </w:rPr>
        <w:t xml:space="preserve"> </w:t>
      </w:r>
      <w:r>
        <w:rPr>
          <w:sz w:val="24"/>
        </w:rPr>
        <w:t>diretamente</w:t>
      </w:r>
      <w:r>
        <w:rPr>
          <w:spacing w:val="-2"/>
          <w:sz w:val="24"/>
        </w:rPr>
        <w:t xml:space="preserve"> </w:t>
      </w:r>
      <w:r>
        <w:rPr>
          <w:sz w:val="24"/>
        </w:rPr>
        <w:t>para</w:t>
      </w:r>
      <w:r>
        <w:rPr>
          <w:spacing w:val="-2"/>
          <w:sz w:val="24"/>
        </w:rPr>
        <w:t xml:space="preserve"> </w:t>
      </w:r>
      <w:r>
        <w:rPr>
          <w:sz w:val="24"/>
        </w:rPr>
        <w:t>a</w:t>
      </w:r>
      <w:r>
        <w:rPr>
          <w:spacing w:val="-2"/>
          <w:sz w:val="24"/>
        </w:rPr>
        <w:t xml:space="preserve"> </w:t>
      </w:r>
      <w:r>
        <w:rPr>
          <w:rFonts w:ascii="Arial" w:hAnsi="Arial"/>
          <w:b/>
          <w:sz w:val="24"/>
        </w:rPr>
        <w:t>redução</w:t>
      </w:r>
      <w:r>
        <w:rPr>
          <w:rFonts w:ascii="Arial" w:hAnsi="Arial"/>
          <w:b/>
          <w:spacing w:val="-3"/>
          <w:sz w:val="24"/>
        </w:rPr>
        <w:t xml:space="preserve"> </w:t>
      </w:r>
      <w:r>
        <w:rPr>
          <w:rFonts w:ascii="Arial" w:hAnsi="Arial"/>
          <w:b/>
          <w:sz w:val="24"/>
        </w:rPr>
        <w:t>da</w:t>
      </w:r>
      <w:r>
        <w:rPr>
          <w:rFonts w:ascii="Arial" w:hAnsi="Arial"/>
          <w:b/>
          <w:spacing w:val="-3"/>
          <w:sz w:val="24"/>
        </w:rPr>
        <w:t xml:space="preserve"> </w:t>
      </w:r>
      <w:r>
        <w:rPr>
          <w:rFonts w:ascii="Arial" w:hAnsi="Arial"/>
          <w:b/>
          <w:sz w:val="24"/>
        </w:rPr>
        <w:t>pobreza e</w:t>
      </w:r>
      <w:r>
        <w:rPr>
          <w:rFonts w:ascii="Arial" w:hAnsi="Arial"/>
          <w:b/>
          <w:spacing w:val="-2"/>
          <w:sz w:val="24"/>
        </w:rPr>
        <w:t xml:space="preserve"> </w:t>
      </w:r>
      <w:r>
        <w:rPr>
          <w:rFonts w:ascii="Arial" w:hAnsi="Arial"/>
          <w:b/>
          <w:sz w:val="24"/>
        </w:rPr>
        <w:t>das desigualdades sociais</w:t>
      </w:r>
      <w:r>
        <w:rPr>
          <w:sz w:val="24"/>
        </w:rPr>
        <w:t>.</w:t>
      </w:r>
    </w:p>
    <w:p w14:paraId="7E855FC9" w14:textId="77777777" w:rsidR="00636D26" w:rsidRDefault="00636D26">
      <w:pPr>
        <w:pStyle w:val="Corpodetexto"/>
        <w:spacing w:before="4"/>
      </w:pPr>
    </w:p>
    <w:p w14:paraId="5DB8A60B" w14:textId="77777777" w:rsidR="00636D26" w:rsidRDefault="00000000">
      <w:pPr>
        <w:pStyle w:val="Ttulo5"/>
        <w:numPr>
          <w:ilvl w:val="0"/>
          <w:numId w:val="146"/>
        </w:numPr>
        <w:tabs>
          <w:tab w:val="left" w:pos="1853"/>
        </w:tabs>
        <w:ind w:left="1853" w:hanging="357"/>
        <w:jc w:val="left"/>
      </w:pPr>
      <w:bookmarkStart w:id="165" w:name="_bookmark165"/>
      <w:bookmarkEnd w:id="165"/>
      <w:r>
        <w:t>Programa:</w:t>
      </w:r>
      <w:r>
        <w:rPr>
          <w:spacing w:val="-8"/>
        </w:rPr>
        <w:t xml:space="preserve"> </w:t>
      </w:r>
      <w:r>
        <w:t>Benefícios</w:t>
      </w:r>
      <w:r>
        <w:rPr>
          <w:spacing w:val="-7"/>
        </w:rPr>
        <w:t xml:space="preserve"> </w:t>
      </w:r>
      <w:r>
        <w:rPr>
          <w:spacing w:val="-2"/>
        </w:rPr>
        <w:t>Eventuais</w:t>
      </w:r>
    </w:p>
    <w:p w14:paraId="0FC6CFF0" w14:textId="77777777" w:rsidR="00636D26" w:rsidRDefault="00636D26">
      <w:pPr>
        <w:pStyle w:val="Corpodetexto"/>
        <w:spacing w:before="101"/>
        <w:rPr>
          <w:rFonts w:ascii="Arial"/>
          <w:b/>
        </w:rPr>
      </w:pPr>
    </w:p>
    <w:p w14:paraId="5923D8CB" w14:textId="77777777" w:rsidR="00636D26" w:rsidRDefault="00000000">
      <w:pPr>
        <w:ind w:left="1136"/>
        <w:rPr>
          <w:rFonts w:ascii="Arial" w:hAnsi="Arial"/>
          <w:b/>
          <w:sz w:val="24"/>
        </w:rPr>
      </w:pPr>
      <w:bookmarkStart w:id="166" w:name="_bookmark166"/>
      <w:bookmarkEnd w:id="166"/>
      <w:r>
        <w:rPr>
          <w:rFonts w:ascii="Arial" w:hAnsi="Arial"/>
          <w:b/>
          <w:sz w:val="24"/>
        </w:rPr>
        <w:t>A</w:t>
      </w:r>
      <w:r>
        <w:rPr>
          <w:rFonts w:ascii="Arial" w:hAnsi="Arial"/>
          <w:b/>
          <w:spacing w:val="-6"/>
          <w:sz w:val="24"/>
        </w:rPr>
        <w:t xml:space="preserve"> </w:t>
      </w:r>
      <w:r>
        <w:rPr>
          <w:rFonts w:ascii="Arial" w:hAnsi="Arial"/>
          <w:b/>
          <w:sz w:val="24"/>
        </w:rPr>
        <w:t>importância</w:t>
      </w:r>
      <w:r>
        <w:rPr>
          <w:rFonts w:ascii="Arial" w:hAnsi="Arial"/>
          <w:b/>
          <w:spacing w:val="-4"/>
          <w:sz w:val="24"/>
        </w:rPr>
        <w:t xml:space="preserve"> </w:t>
      </w:r>
      <w:r>
        <w:rPr>
          <w:rFonts w:ascii="Arial" w:hAnsi="Arial"/>
          <w:b/>
          <w:sz w:val="24"/>
        </w:rPr>
        <w:t>dos</w:t>
      </w:r>
      <w:r>
        <w:rPr>
          <w:rFonts w:ascii="Arial" w:hAnsi="Arial"/>
          <w:b/>
          <w:spacing w:val="-5"/>
          <w:sz w:val="24"/>
        </w:rPr>
        <w:t xml:space="preserve"> </w:t>
      </w:r>
      <w:r>
        <w:rPr>
          <w:rFonts w:ascii="Arial" w:hAnsi="Arial"/>
          <w:b/>
          <w:sz w:val="24"/>
        </w:rPr>
        <w:t>Benefícios</w:t>
      </w:r>
      <w:r>
        <w:rPr>
          <w:rFonts w:ascii="Arial" w:hAnsi="Arial"/>
          <w:b/>
          <w:spacing w:val="-7"/>
          <w:sz w:val="24"/>
        </w:rPr>
        <w:t xml:space="preserve"> </w:t>
      </w:r>
      <w:r>
        <w:rPr>
          <w:rFonts w:ascii="Arial" w:hAnsi="Arial"/>
          <w:b/>
          <w:sz w:val="24"/>
        </w:rPr>
        <w:t>Eventuais</w:t>
      </w:r>
      <w:r>
        <w:rPr>
          <w:rFonts w:ascii="Arial" w:hAnsi="Arial"/>
          <w:b/>
          <w:spacing w:val="-4"/>
          <w:sz w:val="24"/>
        </w:rPr>
        <w:t xml:space="preserve"> </w:t>
      </w:r>
      <w:r>
        <w:rPr>
          <w:rFonts w:ascii="Arial" w:hAnsi="Arial"/>
          <w:b/>
          <w:sz w:val="24"/>
        </w:rPr>
        <w:t>na</w:t>
      </w:r>
      <w:r>
        <w:rPr>
          <w:rFonts w:ascii="Arial" w:hAnsi="Arial"/>
          <w:b/>
          <w:spacing w:val="-5"/>
          <w:sz w:val="24"/>
        </w:rPr>
        <w:t xml:space="preserve"> </w:t>
      </w:r>
      <w:r>
        <w:rPr>
          <w:rFonts w:ascii="Arial" w:hAnsi="Arial"/>
          <w:b/>
          <w:sz w:val="24"/>
        </w:rPr>
        <w:t>Política</w:t>
      </w:r>
      <w:r>
        <w:rPr>
          <w:rFonts w:ascii="Arial" w:hAnsi="Arial"/>
          <w:b/>
          <w:spacing w:val="-5"/>
          <w:sz w:val="24"/>
        </w:rPr>
        <w:t xml:space="preserve"> </w:t>
      </w:r>
      <w:r>
        <w:rPr>
          <w:rFonts w:ascii="Arial" w:hAnsi="Arial"/>
          <w:b/>
          <w:sz w:val="24"/>
        </w:rPr>
        <w:t>de</w:t>
      </w:r>
      <w:r>
        <w:rPr>
          <w:rFonts w:ascii="Arial" w:hAnsi="Arial"/>
          <w:b/>
          <w:spacing w:val="-7"/>
          <w:sz w:val="24"/>
        </w:rPr>
        <w:t xml:space="preserve"> </w:t>
      </w:r>
      <w:r>
        <w:rPr>
          <w:rFonts w:ascii="Arial" w:hAnsi="Arial"/>
          <w:b/>
          <w:sz w:val="24"/>
        </w:rPr>
        <w:t>Assistência</w:t>
      </w:r>
      <w:r>
        <w:rPr>
          <w:rFonts w:ascii="Arial" w:hAnsi="Arial"/>
          <w:b/>
          <w:spacing w:val="-4"/>
          <w:sz w:val="24"/>
        </w:rPr>
        <w:t xml:space="preserve"> </w:t>
      </w:r>
      <w:r>
        <w:rPr>
          <w:rFonts w:ascii="Arial" w:hAnsi="Arial"/>
          <w:b/>
          <w:spacing w:val="-2"/>
          <w:sz w:val="24"/>
        </w:rPr>
        <w:t>Social</w:t>
      </w:r>
    </w:p>
    <w:p w14:paraId="4F40BCD6" w14:textId="77777777" w:rsidR="00636D26" w:rsidRDefault="00636D26">
      <w:pPr>
        <w:pStyle w:val="Corpodetexto"/>
        <w:spacing w:before="144"/>
        <w:rPr>
          <w:rFonts w:ascii="Arial"/>
          <w:b/>
        </w:rPr>
      </w:pPr>
    </w:p>
    <w:p w14:paraId="01993676" w14:textId="77777777" w:rsidR="00636D26" w:rsidRDefault="00000000">
      <w:pPr>
        <w:pStyle w:val="Corpodetexto"/>
        <w:spacing w:line="360" w:lineRule="auto"/>
        <w:ind w:left="1136" w:right="1130" w:firstLine="707"/>
        <w:jc w:val="both"/>
      </w:pPr>
      <w:r>
        <w:t xml:space="preserve">Os </w:t>
      </w:r>
      <w:r>
        <w:rPr>
          <w:rFonts w:ascii="Arial" w:hAnsi="Arial"/>
          <w:b/>
        </w:rPr>
        <w:t xml:space="preserve">Benefícios Eventuais (BE) </w:t>
      </w:r>
      <w:r>
        <w:t xml:space="preserve">desempenham papel estratégico dentro da </w:t>
      </w:r>
      <w:r>
        <w:rPr>
          <w:rFonts w:ascii="Arial" w:hAnsi="Arial"/>
          <w:b/>
        </w:rPr>
        <w:t>Política de Assistência Social</w:t>
      </w:r>
      <w:r>
        <w:t xml:space="preserve">, ao oferecer </w:t>
      </w:r>
      <w:r>
        <w:rPr>
          <w:rFonts w:ascii="Arial" w:hAnsi="Arial"/>
          <w:b/>
        </w:rPr>
        <w:t xml:space="preserve">apoio emergencial e temporário </w:t>
      </w:r>
      <w:r>
        <w:t xml:space="preserve">a famílias e indivíduos em situações de vulnerabilidade. Diferentemente dos programas de transferência de renda contínua, os Benefícios Eventuais atuam em caráter </w:t>
      </w:r>
      <w:r>
        <w:rPr>
          <w:rFonts w:ascii="Arial" w:hAnsi="Arial"/>
          <w:b/>
        </w:rPr>
        <w:t>pontual</w:t>
      </w:r>
      <w:r>
        <w:t>, garantindo proteção imediata em momentos críticos da vida, como desastres naturais, emergências de saúde, óbito, natalidade ou vulnerabilidade econômica temporária.</w:t>
      </w:r>
    </w:p>
    <w:p w14:paraId="6DCB02BD" w14:textId="77777777" w:rsidR="00636D26" w:rsidRDefault="00636D26">
      <w:pPr>
        <w:pStyle w:val="Corpodetexto"/>
        <w:spacing w:before="2"/>
      </w:pPr>
    </w:p>
    <w:p w14:paraId="2034FD81" w14:textId="77777777" w:rsidR="00636D26" w:rsidRDefault="00000000">
      <w:pPr>
        <w:pStyle w:val="Corpodetexto"/>
        <w:spacing w:line="362" w:lineRule="auto"/>
        <w:ind w:left="1136" w:right="1130" w:firstLine="359"/>
      </w:pPr>
      <w:r>
        <w:t xml:space="preserve">A importância dos Benefícios Eventuais pode ser destacada em diferentes </w:t>
      </w:r>
      <w:r>
        <w:rPr>
          <w:spacing w:val="-2"/>
        </w:rPr>
        <w:t>dimensões:</w:t>
      </w:r>
    </w:p>
    <w:p w14:paraId="2BEE1202" w14:textId="77777777" w:rsidR="00636D26" w:rsidRDefault="00636D26">
      <w:pPr>
        <w:pStyle w:val="Corpodetexto"/>
      </w:pPr>
    </w:p>
    <w:p w14:paraId="6735AFE4" w14:textId="77777777" w:rsidR="00636D26" w:rsidRDefault="00000000">
      <w:pPr>
        <w:pStyle w:val="PargrafodaLista"/>
        <w:numPr>
          <w:ilvl w:val="0"/>
          <w:numId w:val="121"/>
        </w:numPr>
        <w:tabs>
          <w:tab w:val="left" w:pos="1854"/>
          <w:tab w:val="left" w:pos="1856"/>
        </w:tabs>
        <w:spacing w:line="360" w:lineRule="auto"/>
        <w:ind w:right="1129"/>
        <w:jc w:val="both"/>
        <w:rPr>
          <w:sz w:val="24"/>
        </w:rPr>
      </w:pPr>
      <w:r>
        <w:rPr>
          <w:rFonts w:ascii="Arial" w:hAnsi="Arial"/>
          <w:b/>
          <w:sz w:val="24"/>
        </w:rPr>
        <w:t>Proteção Social Emergencial</w:t>
      </w:r>
      <w:r>
        <w:rPr>
          <w:sz w:val="24"/>
        </w:rPr>
        <w:t>: Permitem que o município ofereça resposta rápida a situações de urgência, evitando que famílias</w:t>
      </w:r>
      <w:r>
        <w:rPr>
          <w:spacing w:val="40"/>
          <w:sz w:val="24"/>
        </w:rPr>
        <w:t xml:space="preserve"> </w:t>
      </w:r>
      <w:r>
        <w:rPr>
          <w:sz w:val="24"/>
        </w:rPr>
        <w:t>enfrentem perdas irreversíveis ou situações de extrema vulnerabilidade.</w:t>
      </w:r>
    </w:p>
    <w:p w14:paraId="11A99D84" w14:textId="77777777" w:rsidR="00636D26" w:rsidRDefault="00000000">
      <w:pPr>
        <w:pStyle w:val="PargrafodaLista"/>
        <w:numPr>
          <w:ilvl w:val="0"/>
          <w:numId w:val="121"/>
        </w:numPr>
        <w:tabs>
          <w:tab w:val="left" w:pos="1854"/>
          <w:tab w:val="left" w:pos="1856"/>
        </w:tabs>
        <w:spacing w:before="2" w:line="360" w:lineRule="auto"/>
        <w:ind w:right="1128"/>
        <w:jc w:val="both"/>
        <w:rPr>
          <w:sz w:val="24"/>
        </w:rPr>
      </w:pPr>
      <w:r>
        <w:rPr>
          <w:rFonts w:ascii="Arial" w:hAnsi="Arial"/>
          <w:b/>
          <w:sz w:val="24"/>
        </w:rPr>
        <w:t>Complementaridade com Programas Sociais</w:t>
      </w:r>
      <w:r>
        <w:rPr>
          <w:sz w:val="24"/>
        </w:rPr>
        <w:t xml:space="preserve">: Integrados ao </w:t>
      </w:r>
      <w:r>
        <w:rPr>
          <w:rFonts w:ascii="Arial" w:hAnsi="Arial"/>
          <w:b/>
          <w:sz w:val="24"/>
        </w:rPr>
        <w:t>PAIF, SCFV, PSB e Acessuas Trabalho</w:t>
      </w:r>
      <w:r>
        <w:rPr>
          <w:sz w:val="24"/>
        </w:rPr>
        <w:t>, os Benefícios Eventuais fortalecem</w:t>
      </w:r>
      <w:r>
        <w:rPr>
          <w:spacing w:val="40"/>
          <w:sz w:val="24"/>
        </w:rPr>
        <w:t xml:space="preserve"> </w:t>
      </w:r>
      <w:r>
        <w:rPr>
          <w:sz w:val="24"/>
        </w:rPr>
        <w:t xml:space="preserve">a rede de assistência social, garantindo que a proteção seja </w:t>
      </w:r>
      <w:r>
        <w:rPr>
          <w:rFonts w:ascii="Arial" w:hAnsi="Arial"/>
          <w:b/>
          <w:sz w:val="24"/>
        </w:rPr>
        <w:t xml:space="preserve">completa e </w:t>
      </w:r>
      <w:r>
        <w:rPr>
          <w:rFonts w:ascii="Arial" w:hAnsi="Arial"/>
          <w:b/>
          <w:spacing w:val="-2"/>
          <w:sz w:val="24"/>
        </w:rPr>
        <w:t>articulada</w:t>
      </w:r>
      <w:r>
        <w:rPr>
          <w:spacing w:val="-2"/>
          <w:sz w:val="24"/>
        </w:rPr>
        <w:t>.</w:t>
      </w:r>
    </w:p>
    <w:p w14:paraId="330C82B5" w14:textId="77777777" w:rsidR="00636D26" w:rsidRDefault="00000000">
      <w:pPr>
        <w:pStyle w:val="PargrafodaLista"/>
        <w:numPr>
          <w:ilvl w:val="0"/>
          <w:numId w:val="121"/>
        </w:numPr>
        <w:tabs>
          <w:tab w:val="left" w:pos="1854"/>
          <w:tab w:val="left" w:pos="1856"/>
        </w:tabs>
        <w:spacing w:line="360" w:lineRule="auto"/>
        <w:ind w:right="1131"/>
        <w:jc w:val="both"/>
        <w:rPr>
          <w:sz w:val="24"/>
        </w:rPr>
      </w:pPr>
      <w:r>
        <w:rPr>
          <w:rFonts w:ascii="Arial" w:hAnsi="Arial"/>
          <w:b/>
          <w:sz w:val="24"/>
        </w:rPr>
        <w:t>Promoção da Dignidade e da Cidadania</w:t>
      </w:r>
      <w:r>
        <w:rPr>
          <w:sz w:val="24"/>
        </w:rPr>
        <w:t>: Ao fornecer apoio imediato, os</w:t>
      </w:r>
      <w:r>
        <w:rPr>
          <w:spacing w:val="40"/>
          <w:sz w:val="24"/>
        </w:rPr>
        <w:t xml:space="preserve"> </w:t>
      </w:r>
      <w:r>
        <w:rPr>
          <w:sz w:val="24"/>
        </w:rPr>
        <w:t>Benefícios</w:t>
      </w:r>
      <w:r>
        <w:rPr>
          <w:spacing w:val="40"/>
          <w:sz w:val="24"/>
        </w:rPr>
        <w:t xml:space="preserve"> </w:t>
      </w:r>
      <w:r>
        <w:rPr>
          <w:sz w:val="24"/>
        </w:rPr>
        <w:t>Eventuais</w:t>
      </w:r>
      <w:r>
        <w:rPr>
          <w:spacing w:val="40"/>
          <w:sz w:val="24"/>
        </w:rPr>
        <w:t xml:space="preserve"> </w:t>
      </w:r>
      <w:r>
        <w:rPr>
          <w:sz w:val="24"/>
        </w:rPr>
        <w:t>asseguram</w:t>
      </w:r>
      <w:r>
        <w:rPr>
          <w:spacing w:val="40"/>
          <w:sz w:val="24"/>
        </w:rPr>
        <w:t xml:space="preserve"> </w:t>
      </w:r>
      <w:r>
        <w:rPr>
          <w:sz w:val="24"/>
        </w:rPr>
        <w:t>que</w:t>
      </w:r>
      <w:r>
        <w:rPr>
          <w:spacing w:val="40"/>
          <w:sz w:val="24"/>
        </w:rPr>
        <w:t xml:space="preserve"> </w:t>
      </w:r>
      <w:r>
        <w:rPr>
          <w:sz w:val="24"/>
        </w:rPr>
        <w:t>famílias</w:t>
      </w:r>
      <w:r>
        <w:rPr>
          <w:spacing w:val="40"/>
          <w:sz w:val="24"/>
        </w:rPr>
        <w:t xml:space="preserve"> </w:t>
      </w:r>
      <w:r>
        <w:rPr>
          <w:sz w:val="24"/>
        </w:rPr>
        <w:t>e</w:t>
      </w:r>
      <w:r>
        <w:rPr>
          <w:spacing w:val="40"/>
          <w:sz w:val="24"/>
        </w:rPr>
        <w:t xml:space="preserve"> </w:t>
      </w:r>
      <w:r>
        <w:rPr>
          <w:sz w:val="24"/>
        </w:rPr>
        <w:t>indivíduos</w:t>
      </w:r>
      <w:r>
        <w:rPr>
          <w:spacing w:val="40"/>
          <w:sz w:val="24"/>
        </w:rPr>
        <w:t xml:space="preserve"> </w:t>
      </w:r>
      <w:r>
        <w:rPr>
          <w:sz w:val="24"/>
        </w:rPr>
        <w:t>tenham</w:t>
      </w:r>
    </w:p>
    <w:p w14:paraId="01FF249D" w14:textId="77777777" w:rsidR="00636D26" w:rsidRDefault="00636D26">
      <w:pPr>
        <w:pStyle w:val="PargrafodaLista"/>
        <w:spacing w:line="360" w:lineRule="auto"/>
        <w:jc w:val="both"/>
        <w:rPr>
          <w:sz w:val="24"/>
        </w:rPr>
        <w:sectPr w:rsidR="00636D26">
          <w:pgSz w:w="11910" w:h="16840"/>
          <w:pgMar w:top="2220" w:right="566" w:bottom="1200" w:left="566" w:header="670" w:footer="1019" w:gutter="0"/>
          <w:cols w:space="720"/>
        </w:sectPr>
      </w:pPr>
    </w:p>
    <w:p w14:paraId="342C39C2" w14:textId="77777777" w:rsidR="00636D26" w:rsidRDefault="00000000">
      <w:pPr>
        <w:pStyle w:val="Corpodetexto"/>
        <w:spacing w:before="7" w:line="360" w:lineRule="auto"/>
        <w:ind w:left="1856" w:right="1135"/>
        <w:jc w:val="both"/>
      </w:pPr>
      <w:r>
        <w:lastRenderedPageBreak/>
        <w:t>suas necessidades básicas atendidas, promovendo dignidade, respeito</w:t>
      </w:r>
      <w:r>
        <w:rPr>
          <w:spacing w:val="40"/>
        </w:rPr>
        <w:t xml:space="preserve"> </w:t>
      </w:r>
      <w:r>
        <w:t>e cidadania.</w:t>
      </w:r>
    </w:p>
    <w:p w14:paraId="1FB08D17" w14:textId="77777777" w:rsidR="00636D26" w:rsidRDefault="00000000">
      <w:pPr>
        <w:pStyle w:val="PargrafodaLista"/>
        <w:numPr>
          <w:ilvl w:val="0"/>
          <w:numId w:val="121"/>
        </w:numPr>
        <w:tabs>
          <w:tab w:val="left" w:pos="1854"/>
          <w:tab w:val="left" w:pos="1856"/>
        </w:tabs>
        <w:spacing w:line="360" w:lineRule="auto"/>
        <w:ind w:right="1131"/>
        <w:jc w:val="both"/>
        <w:rPr>
          <w:sz w:val="24"/>
        </w:rPr>
      </w:pPr>
      <w:r>
        <w:rPr>
          <w:rFonts w:ascii="Arial" w:hAnsi="Arial"/>
          <w:b/>
          <w:sz w:val="24"/>
        </w:rPr>
        <w:t>Prevenção de Agravamento de Vulnerabilidades</w:t>
      </w:r>
      <w:r>
        <w:rPr>
          <w:sz w:val="24"/>
        </w:rPr>
        <w:t>: Atuam de forma preventiva, evitando que situações temporárias de crise se transformem em pobreza crônica ou exclusão social.</w:t>
      </w:r>
    </w:p>
    <w:p w14:paraId="53216C05" w14:textId="77777777" w:rsidR="00636D26" w:rsidRDefault="00000000">
      <w:pPr>
        <w:pStyle w:val="PargrafodaLista"/>
        <w:numPr>
          <w:ilvl w:val="0"/>
          <w:numId w:val="121"/>
        </w:numPr>
        <w:tabs>
          <w:tab w:val="left" w:pos="1854"/>
          <w:tab w:val="left" w:pos="1856"/>
        </w:tabs>
        <w:spacing w:line="360" w:lineRule="auto"/>
        <w:ind w:right="1129"/>
        <w:jc w:val="both"/>
        <w:rPr>
          <w:sz w:val="24"/>
        </w:rPr>
      </w:pPr>
      <w:r>
        <w:rPr>
          <w:rFonts w:ascii="Arial" w:hAnsi="Arial"/>
          <w:b/>
          <w:sz w:val="24"/>
        </w:rPr>
        <w:t>Efetividade da Política Municipal de Assistência Social</w:t>
      </w:r>
      <w:r>
        <w:rPr>
          <w:sz w:val="24"/>
        </w:rPr>
        <w:t xml:space="preserve">: Ao integrar resposta emergencial, planejamento e monitoramento, os Benefícios Eventuais tornam a política de assistência mais </w:t>
      </w:r>
      <w:r>
        <w:rPr>
          <w:rFonts w:ascii="Arial" w:hAnsi="Arial"/>
          <w:b/>
          <w:sz w:val="24"/>
        </w:rPr>
        <w:t>eficiente, justa e organizada</w:t>
      </w:r>
      <w:r>
        <w:rPr>
          <w:sz w:val="24"/>
        </w:rPr>
        <w:t>, garantindo que os recursos sejam aplicados de forma adequada e que os atendimentos cheguem a quem realmente precisa.</w:t>
      </w:r>
    </w:p>
    <w:p w14:paraId="4439CC4A" w14:textId="77777777" w:rsidR="00636D26" w:rsidRDefault="00636D26">
      <w:pPr>
        <w:pStyle w:val="Corpodetexto"/>
        <w:spacing w:before="4"/>
      </w:pPr>
    </w:p>
    <w:p w14:paraId="785F0FDE" w14:textId="77777777" w:rsidR="00636D26" w:rsidRDefault="00000000">
      <w:pPr>
        <w:spacing w:line="360" w:lineRule="auto"/>
        <w:ind w:left="1136" w:right="1129" w:firstLine="359"/>
        <w:jc w:val="both"/>
        <w:rPr>
          <w:sz w:val="24"/>
        </w:rPr>
      </w:pPr>
      <w:r>
        <w:rPr>
          <w:sz w:val="24"/>
        </w:rPr>
        <w:t xml:space="preserve">Em Acrelândia, a inclusão dos </w:t>
      </w:r>
      <w:r>
        <w:rPr>
          <w:rFonts w:ascii="Arial" w:hAnsi="Arial"/>
          <w:b/>
          <w:sz w:val="24"/>
        </w:rPr>
        <w:t xml:space="preserve">Benefícios Eventuais </w:t>
      </w:r>
      <w:r>
        <w:rPr>
          <w:sz w:val="24"/>
        </w:rPr>
        <w:t>no PPA 2026–2029 reforça o compromisso</w:t>
      </w:r>
      <w:r>
        <w:rPr>
          <w:spacing w:val="-1"/>
          <w:sz w:val="24"/>
        </w:rPr>
        <w:t xml:space="preserve"> </w:t>
      </w:r>
      <w:r>
        <w:rPr>
          <w:sz w:val="24"/>
        </w:rPr>
        <w:t>do</w:t>
      </w:r>
      <w:r>
        <w:rPr>
          <w:spacing w:val="-1"/>
          <w:sz w:val="24"/>
        </w:rPr>
        <w:t xml:space="preserve"> </w:t>
      </w:r>
      <w:r>
        <w:rPr>
          <w:sz w:val="24"/>
        </w:rPr>
        <w:t xml:space="preserve">município com uma </w:t>
      </w:r>
      <w:r>
        <w:rPr>
          <w:rFonts w:ascii="Arial" w:hAnsi="Arial"/>
          <w:b/>
          <w:sz w:val="24"/>
        </w:rPr>
        <w:t>assistência</w:t>
      </w:r>
      <w:r>
        <w:rPr>
          <w:rFonts w:ascii="Arial" w:hAnsi="Arial"/>
          <w:b/>
          <w:spacing w:val="-1"/>
          <w:sz w:val="24"/>
        </w:rPr>
        <w:t xml:space="preserve"> </w:t>
      </w:r>
      <w:r>
        <w:rPr>
          <w:rFonts w:ascii="Arial" w:hAnsi="Arial"/>
          <w:b/>
          <w:sz w:val="24"/>
        </w:rPr>
        <w:t>social</w:t>
      </w:r>
      <w:r>
        <w:rPr>
          <w:rFonts w:ascii="Arial" w:hAnsi="Arial"/>
          <w:b/>
          <w:spacing w:val="-1"/>
          <w:sz w:val="24"/>
        </w:rPr>
        <w:t xml:space="preserve"> </w:t>
      </w:r>
      <w:r>
        <w:rPr>
          <w:rFonts w:ascii="Arial" w:hAnsi="Arial"/>
          <w:b/>
          <w:sz w:val="24"/>
        </w:rPr>
        <w:t>abrangente, articulada e humanizada</w:t>
      </w:r>
      <w:r>
        <w:rPr>
          <w:sz w:val="24"/>
        </w:rPr>
        <w:t>, capaz</w:t>
      </w:r>
      <w:r>
        <w:rPr>
          <w:spacing w:val="-1"/>
          <w:sz w:val="24"/>
        </w:rPr>
        <w:t xml:space="preserve"> </w:t>
      </w:r>
      <w:r>
        <w:rPr>
          <w:sz w:val="24"/>
        </w:rPr>
        <w:t>de proteger famílias e indivíduos</w:t>
      </w:r>
      <w:r>
        <w:rPr>
          <w:spacing w:val="-3"/>
          <w:sz w:val="24"/>
        </w:rPr>
        <w:t xml:space="preserve"> </w:t>
      </w:r>
      <w:r>
        <w:rPr>
          <w:sz w:val="24"/>
        </w:rPr>
        <w:t>em todas</w:t>
      </w:r>
      <w:r>
        <w:rPr>
          <w:spacing w:val="-3"/>
          <w:sz w:val="24"/>
        </w:rPr>
        <w:t xml:space="preserve"> </w:t>
      </w:r>
      <w:r>
        <w:rPr>
          <w:sz w:val="24"/>
        </w:rPr>
        <w:t xml:space="preserve">as fases e contingências da vida, garantindo </w:t>
      </w:r>
      <w:r>
        <w:rPr>
          <w:rFonts w:ascii="Arial" w:hAnsi="Arial"/>
          <w:b/>
          <w:sz w:val="24"/>
        </w:rPr>
        <w:t xml:space="preserve">direitos, segurança e inclusão </w:t>
      </w:r>
      <w:r>
        <w:rPr>
          <w:rFonts w:ascii="Arial" w:hAnsi="Arial"/>
          <w:b/>
          <w:spacing w:val="-2"/>
          <w:sz w:val="24"/>
        </w:rPr>
        <w:t>social</w:t>
      </w:r>
      <w:r>
        <w:rPr>
          <w:spacing w:val="-2"/>
          <w:sz w:val="24"/>
        </w:rPr>
        <w:t>.</w:t>
      </w:r>
    </w:p>
    <w:p w14:paraId="71F0A172" w14:textId="77777777" w:rsidR="00636D26" w:rsidRDefault="00636D26">
      <w:pPr>
        <w:pStyle w:val="Corpodetexto"/>
        <w:spacing w:before="4"/>
      </w:pPr>
    </w:p>
    <w:p w14:paraId="376E7E89" w14:textId="77777777" w:rsidR="00636D26" w:rsidRDefault="00000000">
      <w:pPr>
        <w:pStyle w:val="Ttulo5"/>
        <w:ind w:left="1136"/>
      </w:pPr>
      <w:bookmarkStart w:id="167" w:name="_bookmark167"/>
      <w:bookmarkEnd w:id="167"/>
      <w:r>
        <w:rPr>
          <w:spacing w:val="-2"/>
        </w:rPr>
        <w:t>Fundamentação</w:t>
      </w:r>
    </w:p>
    <w:p w14:paraId="24F92BCE" w14:textId="77777777" w:rsidR="00636D26" w:rsidRDefault="00636D26">
      <w:pPr>
        <w:pStyle w:val="Corpodetexto"/>
        <w:spacing w:before="144"/>
        <w:rPr>
          <w:rFonts w:ascii="Arial"/>
          <w:b/>
        </w:rPr>
      </w:pPr>
    </w:p>
    <w:p w14:paraId="0612561B" w14:textId="77777777" w:rsidR="00636D26" w:rsidRDefault="00000000">
      <w:pPr>
        <w:spacing w:line="360" w:lineRule="auto"/>
        <w:ind w:left="1136" w:right="1129" w:firstLine="707"/>
        <w:jc w:val="both"/>
        <w:rPr>
          <w:sz w:val="24"/>
        </w:rPr>
      </w:pPr>
      <w:r>
        <w:rPr>
          <w:sz w:val="24"/>
        </w:rPr>
        <w:t xml:space="preserve">Os </w:t>
      </w:r>
      <w:r>
        <w:rPr>
          <w:rFonts w:ascii="Arial" w:hAnsi="Arial"/>
          <w:b/>
          <w:sz w:val="24"/>
        </w:rPr>
        <w:t xml:space="preserve">Benefícios Eventuais (BE) </w:t>
      </w:r>
      <w:r>
        <w:rPr>
          <w:sz w:val="24"/>
        </w:rPr>
        <w:t xml:space="preserve">são instrumentos da </w:t>
      </w:r>
      <w:r>
        <w:rPr>
          <w:rFonts w:ascii="Arial" w:hAnsi="Arial"/>
          <w:b/>
          <w:sz w:val="24"/>
        </w:rPr>
        <w:t xml:space="preserve">Proteção Social Básica </w:t>
      </w:r>
      <w:r>
        <w:rPr>
          <w:sz w:val="24"/>
        </w:rPr>
        <w:t xml:space="preserve">previstos pela </w:t>
      </w:r>
      <w:r>
        <w:rPr>
          <w:rFonts w:ascii="Arial" w:hAnsi="Arial"/>
          <w:b/>
          <w:sz w:val="24"/>
        </w:rPr>
        <w:t>Política Nacional de Assistência Social (PNAS/2004)</w:t>
      </w:r>
      <w:r>
        <w:rPr>
          <w:rFonts w:ascii="Arial" w:hAnsi="Arial"/>
          <w:b/>
          <w:spacing w:val="40"/>
          <w:sz w:val="24"/>
        </w:rPr>
        <w:t xml:space="preserve"> </w:t>
      </w:r>
      <w:r>
        <w:rPr>
          <w:sz w:val="24"/>
        </w:rPr>
        <w:t xml:space="preserve">e pelo </w:t>
      </w:r>
      <w:r>
        <w:rPr>
          <w:rFonts w:ascii="Arial" w:hAnsi="Arial"/>
          <w:b/>
          <w:sz w:val="24"/>
        </w:rPr>
        <w:t>SUAS</w:t>
      </w:r>
      <w:r>
        <w:rPr>
          <w:sz w:val="24"/>
        </w:rPr>
        <w:t xml:space="preserve">, destinados a atender famílias e indivíduos em </w:t>
      </w:r>
      <w:r>
        <w:rPr>
          <w:rFonts w:ascii="Arial" w:hAnsi="Arial"/>
          <w:b/>
          <w:sz w:val="24"/>
        </w:rPr>
        <w:t>situações emergenciais ou temporárias de vulnerabilidade social</w:t>
      </w:r>
      <w:r>
        <w:rPr>
          <w:sz w:val="24"/>
        </w:rPr>
        <w:t>.</w:t>
      </w:r>
    </w:p>
    <w:p w14:paraId="087DFC3D" w14:textId="77777777" w:rsidR="00636D26" w:rsidRDefault="00636D26">
      <w:pPr>
        <w:pStyle w:val="Corpodetexto"/>
        <w:spacing w:before="3"/>
      </w:pPr>
    </w:p>
    <w:p w14:paraId="64426D00" w14:textId="77777777" w:rsidR="00636D26" w:rsidRDefault="00000000">
      <w:pPr>
        <w:pStyle w:val="Corpodetexto"/>
        <w:spacing w:line="360" w:lineRule="auto"/>
        <w:ind w:left="1136" w:right="1134" w:firstLine="707"/>
        <w:jc w:val="both"/>
      </w:pPr>
      <w:r>
        <w:t xml:space="preserve">O programa visa garantir </w:t>
      </w:r>
      <w:r>
        <w:rPr>
          <w:rFonts w:ascii="Arial" w:hAnsi="Arial"/>
          <w:b/>
        </w:rPr>
        <w:t>proteção, apoio e assistência imediata</w:t>
      </w:r>
      <w:r>
        <w:rPr>
          <w:rFonts w:ascii="Arial" w:hAnsi="Arial"/>
          <w:b/>
          <w:spacing w:val="40"/>
        </w:rPr>
        <w:t xml:space="preserve"> </w:t>
      </w:r>
      <w:r>
        <w:t>diante de situações como desastres naturais, emergências de saúde, vulnerabilidade econômica temporária, natalidade, óbito ou outros eventos que exijam auxílio pontual.</w:t>
      </w:r>
    </w:p>
    <w:p w14:paraId="635C85B8" w14:textId="77777777" w:rsidR="00636D26" w:rsidRDefault="00636D26">
      <w:pPr>
        <w:pStyle w:val="Corpodetexto"/>
        <w:spacing w:before="5"/>
      </w:pPr>
    </w:p>
    <w:p w14:paraId="6F82D32F" w14:textId="77777777" w:rsidR="00636D26" w:rsidRDefault="00000000">
      <w:pPr>
        <w:pStyle w:val="Corpodetexto"/>
        <w:spacing w:line="360" w:lineRule="auto"/>
        <w:ind w:left="1136" w:right="1129" w:firstLine="707"/>
        <w:jc w:val="both"/>
      </w:pPr>
      <w:r>
        <w:t xml:space="preserve">Em Acrelândia, os Benefícios Eventuais são essenciais para complementar a atuação do </w:t>
      </w:r>
      <w:r>
        <w:rPr>
          <w:rFonts w:ascii="Arial" w:hAnsi="Arial"/>
          <w:b/>
        </w:rPr>
        <w:t>PAIF, SCFV, PSB e Acessuas Trabalho</w:t>
      </w:r>
      <w:r>
        <w:t>, garantindo que famílias em situação de risco recebam suporte rápido e eficaz.</w:t>
      </w:r>
    </w:p>
    <w:p w14:paraId="08ECAF22" w14:textId="77777777" w:rsidR="00636D26" w:rsidRDefault="00636D26">
      <w:pPr>
        <w:pStyle w:val="Corpodetexto"/>
        <w:spacing w:line="360" w:lineRule="auto"/>
        <w:jc w:val="both"/>
        <w:sectPr w:rsidR="00636D26">
          <w:pgSz w:w="11910" w:h="16840"/>
          <w:pgMar w:top="2220" w:right="566" w:bottom="1200" w:left="566" w:header="670" w:footer="1019" w:gutter="0"/>
          <w:cols w:space="720"/>
        </w:sectPr>
      </w:pPr>
    </w:p>
    <w:p w14:paraId="7B0764F8" w14:textId="77777777" w:rsidR="00636D26" w:rsidRDefault="00000000">
      <w:pPr>
        <w:pStyle w:val="Ttulo5"/>
        <w:spacing w:before="7"/>
        <w:ind w:left="1136"/>
      </w:pPr>
      <w:bookmarkStart w:id="168" w:name="_bookmark168"/>
      <w:bookmarkEnd w:id="168"/>
      <w:r>
        <w:lastRenderedPageBreak/>
        <w:t>Objetivo</w:t>
      </w:r>
      <w:r>
        <w:rPr>
          <w:spacing w:val="-2"/>
        </w:rPr>
        <w:t xml:space="preserve"> Geral</w:t>
      </w:r>
    </w:p>
    <w:p w14:paraId="65B97215" w14:textId="77777777" w:rsidR="00636D26" w:rsidRDefault="00636D26">
      <w:pPr>
        <w:pStyle w:val="Corpodetexto"/>
        <w:spacing w:before="142"/>
        <w:rPr>
          <w:rFonts w:ascii="Arial"/>
          <w:b/>
        </w:rPr>
      </w:pPr>
    </w:p>
    <w:p w14:paraId="165A705D" w14:textId="77777777" w:rsidR="00636D26" w:rsidRDefault="00000000">
      <w:pPr>
        <w:pStyle w:val="Corpodetexto"/>
        <w:spacing w:line="360" w:lineRule="auto"/>
        <w:ind w:left="1136" w:right="1133" w:firstLine="707"/>
        <w:jc w:val="both"/>
      </w:pPr>
      <w:r>
        <w:t>Garantir apoio emergencial e temporário a famílias e indivíduos em situação de vulnerabilidade social, promovendo proteção imediata, dignidade e acesso a direitos.</w:t>
      </w:r>
    </w:p>
    <w:p w14:paraId="2695665F" w14:textId="77777777" w:rsidR="00636D26" w:rsidRDefault="00636D26">
      <w:pPr>
        <w:pStyle w:val="Corpodetexto"/>
        <w:spacing w:before="4"/>
      </w:pPr>
    </w:p>
    <w:p w14:paraId="4C850208" w14:textId="77777777" w:rsidR="00636D26" w:rsidRDefault="00000000">
      <w:pPr>
        <w:pStyle w:val="Ttulo5"/>
        <w:ind w:left="1136"/>
      </w:pPr>
      <w:bookmarkStart w:id="169" w:name="_bookmark169"/>
      <w:bookmarkEnd w:id="169"/>
      <w:r>
        <w:t>Objetivos</w:t>
      </w:r>
      <w:r>
        <w:rPr>
          <w:spacing w:val="-5"/>
        </w:rPr>
        <w:t xml:space="preserve"> </w:t>
      </w:r>
      <w:r>
        <w:rPr>
          <w:spacing w:val="-2"/>
        </w:rPr>
        <w:t>Específicos</w:t>
      </w:r>
    </w:p>
    <w:p w14:paraId="25ABDD9A" w14:textId="77777777" w:rsidR="00636D26" w:rsidRDefault="00636D26">
      <w:pPr>
        <w:pStyle w:val="Corpodetexto"/>
        <w:spacing w:before="142"/>
        <w:rPr>
          <w:rFonts w:ascii="Arial"/>
          <w:b/>
        </w:rPr>
      </w:pPr>
    </w:p>
    <w:p w14:paraId="4D61179D" w14:textId="77777777" w:rsidR="00636D26" w:rsidRDefault="00000000">
      <w:pPr>
        <w:pStyle w:val="PargrafodaLista"/>
        <w:numPr>
          <w:ilvl w:val="0"/>
          <w:numId w:val="120"/>
        </w:numPr>
        <w:tabs>
          <w:tab w:val="left" w:pos="1855"/>
        </w:tabs>
        <w:ind w:left="1855" w:hanging="359"/>
        <w:rPr>
          <w:rFonts w:ascii="Symbol" w:hAnsi="Symbol"/>
          <w:sz w:val="20"/>
        </w:rPr>
      </w:pPr>
      <w:r>
        <w:rPr>
          <w:sz w:val="24"/>
        </w:rPr>
        <w:t>Atender</w:t>
      </w:r>
      <w:r>
        <w:rPr>
          <w:spacing w:val="-5"/>
          <w:sz w:val="24"/>
        </w:rPr>
        <w:t xml:space="preserve"> </w:t>
      </w:r>
      <w:r>
        <w:rPr>
          <w:sz w:val="24"/>
        </w:rPr>
        <w:t>situações</w:t>
      </w:r>
      <w:r>
        <w:rPr>
          <w:spacing w:val="-6"/>
          <w:sz w:val="24"/>
        </w:rPr>
        <w:t xml:space="preserve"> </w:t>
      </w:r>
      <w:r>
        <w:rPr>
          <w:sz w:val="24"/>
        </w:rPr>
        <w:t>de</w:t>
      </w:r>
      <w:r>
        <w:rPr>
          <w:spacing w:val="-4"/>
          <w:sz w:val="24"/>
        </w:rPr>
        <w:t xml:space="preserve"> </w:t>
      </w:r>
      <w:r>
        <w:rPr>
          <w:sz w:val="24"/>
        </w:rPr>
        <w:t>urgência</w:t>
      </w:r>
      <w:r>
        <w:rPr>
          <w:spacing w:val="-3"/>
          <w:sz w:val="24"/>
        </w:rPr>
        <w:t xml:space="preserve"> </w:t>
      </w:r>
      <w:r>
        <w:rPr>
          <w:sz w:val="24"/>
        </w:rPr>
        <w:t>social</w:t>
      </w:r>
      <w:r>
        <w:rPr>
          <w:spacing w:val="-3"/>
          <w:sz w:val="24"/>
        </w:rPr>
        <w:t xml:space="preserve"> </w:t>
      </w:r>
      <w:r>
        <w:rPr>
          <w:sz w:val="24"/>
        </w:rPr>
        <w:t>de</w:t>
      </w:r>
      <w:r>
        <w:rPr>
          <w:spacing w:val="-2"/>
          <w:sz w:val="24"/>
        </w:rPr>
        <w:t xml:space="preserve"> </w:t>
      </w:r>
      <w:r>
        <w:rPr>
          <w:sz w:val="24"/>
        </w:rPr>
        <w:t>forma</w:t>
      </w:r>
      <w:r>
        <w:rPr>
          <w:spacing w:val="-3"/>
          <w:sz w:val="24"/>
        </w:rPr>
        <w:t xml:space="preserve"> </w:t>
      </w:r>
      <w:r>
        <w:rPr>
          <w:sz w:val="24"/>
        </w:rPr>
        <w:t>rápida</w:t>
      </w:r>
      <w:r>
        <w:rPr>
          <w:spacing w:val="-3"/>
          <w:sz w:val="24"/>
        </w:rPr>
        <w:t xml:space="preserve"> </w:t>
      </w:r>
      <w:r>
        <w:rPr>
          <w:sz w:val="24"/>
        </w:rPr>
        <w:t>e</w:t>
      </w:r>
      <w:r>
        <w:rPr>
          <w:spacing w:val="-3"/>
          <w:sz w:val="24"/>
        </w:rPr>
        <w:t xml:space="preserve"> </w:t>
      </w:r>
      <w:r>
        <w:rPr>
          <w:spacing w:val="-2"/>
          <w:sz w:val="24"/>
        </w:rPr>
        <w:t>efetiva.</w:t>
      </w:r>
    </w:p>
    <w:p w14:paraId="20D3C47E" w14:textId="77777777" w:rsidR="00636D26" w:rsidRDefault="00000000">
      <w:pPr>
        <w:pStyle w:val="PargrafodaLista"/>
        <w:numPr>
          <w:ilvl w:val="0"/>
          <w:numId w:val="120"/>
        </w:numPr>
        <w:tabs>
          <w:tab w:val="left" w:pos="1856"/>
          <w:tab w:val="left" w:pos="3035"/>
          <w:tab w:val="left" w:pos="4067"/>
          <w:tab w:val="left" w:pos="5715"/>
          <w:tab w:val="left" w:pos="6267"/>
          <w:tab w:val="left" w:pos="7111"/>
          <w:tab w:val="left" w:pos="7595"/>
          <w:tab w:val="left" w:pos="8921"/>
        </w:tabs>
        <w:spacing w:before="137" w:line="360" w:lineRule="auto"/>
        <w:ind w:right="1134"/>
        <w:rPr>
          <w:rFonts w:ascii="Symbol" w:hAnsi="Symbol"/>
          <w:sz w:val="20"/>
        </w:rPr>
      </w:pPr>
      <w:r>
        <w:rPr>
          <w:spacing w:val="-2"/>
          <w:sz w:val="24"/>
        </w:rPr>
        <w:t>Fornecer</w:t>
      </w:r>
      <w:r>
        <w:rPr>
          <w:sz w:val="24"/>
        </w:rPr>
        <w:tab/>
      </w:r>
      <w:r>
        <w:rPr>
          <w:spacing w:val="-2"/>
          <w:sz w:val="24"/>
        </w:rPr>
        <w:t>auxílios</w:t>
      </w:r>
      <w:r>
        <w:rPr>
          <w:sz w:val="24"/>
        </w:rPr>
        <w:tab/>
      </w:r>
      <w:r>
        <w:rPr>
          <w:spacing w:val="-2"/>
          <w:sz w:val="24"/>
        </w:rPr>
        <w:t>emergenciais</w:t>
      </w:r>
      <w:r>
        <w:rPr>
          <w:sz w:val="24"/>
        </w:rPr>
        <w:tab/>
      </w:r>
      <w:r>
        <w:rPr>
          <w:spacing w:val="-6"/>
          <w:sz w:val="24"/>
        </w:rPr>
        <w:t>em</w:t>
      </w:r>
      <w:r>
        <w:rPr>
          <w:sz w:val="24"/>
        </w:rPr>
        <w:tab/>
      </w:r>
      <w:r>
        <w:rPr>
          <w:spacing w:val="-4"/>
          <w:sz w:val="24"/>
        </w:rPr>
        <w:t>casos</w:t>
      </w:r>
      <w:r>
        <w:rPr>
          <w:sz w:val="24"/>
        </w:rPr>
        <w:tab/>
      </w:r>
      <w:r>
        <w:rPr>
          <w:spacing w:val="-6"/>
          <w:sz w:val="24"/>
        </w:rPr>
        <w:t>de</w:t>
      </w:r>
      <w:r>
        <w:rPr>
          <w:sz w:val="24"/>
        </w:rPr>
        <w:tab/>
      </w:r>
      <w:r>
        <w:rPr>
          <w:spacing w:val="-2"/>
          <w:sz w:val="24"/>
        </w:rPr>
        <w:t>desastres,</w:t>
      </w:r>
      <w:r>
        <w:rPr>
          <w:sz w:val="24"/>
        </w:rPr>
        <w:tab/>
      </w:r>
      <w:r>
        <w:rPr>
          <w:spacing w:val="-2"/>
          <w:sz w:val="24"/>
        </w:rPr>
        <w:t xml:space="preserve">saúde, </w:t>
      </w:r>
      <w:r>
        <w:rPr>
          <w:sz w:val="24"/>
        </w:rPr>
        <w:t>natalidade ou óbito.</w:t>
      </w:r>
    </w:p>
    <w:p w14:paraId="7725E32C" w14:textId="77777777" w:rsidR="00636D26" w:rsidRDefault="00000000">
      <w:pPr>
        <w:pStyle w:val="PargrafodaLista"/>
        <w:numPr>
          <w:ilvl w:val="0"/>
          <w:numId w:val="120"/>
        </w:numPr>
        <w:tabs>
          <w:tab w:val="left" w:pos="1856"/>
        </w:tabs>
        <w:spacing w:line="360" w:lineRule="auto"/>
        <w:ind w:right="1140"/>
        <w:rPr>
          <w:rFonts w:ascii="Symbol" w:hAnsi="Symbol"/>
          <w:sz w:val="20"/>
        </w:rPr>
      </w:pPr>
      <w:r>
        <w:rPr>
          <w:sz w:val="24"/>
        </w:rPr>
        <w:t xml:space="preserve">Integrar ações do PAIF e da Proteção Social Básica com o atendimento </w:t>
      </w:r>
      <w:r>
        <w:rPr>
          <w:spacing w:val="-2"/>
          <w:sz w:val="24"/>
        </w:rPr>
        <w:t>emergencial.</w:t>
      </w:r>
    </w:p>
    <w:p w14:paraId="0389012E" w14:textId="77777777" w:rsidR="00636D26" w:rsidRDefault="00000000">
      <w:pPr>
        <w:pStyle w:val="PargrafodaLista"/>
        <w:numPr>
          <w:ilvl w:val="0"/>
          <w:numId w:val="120"/>
        </w:numPr>
        <w:tabs>
          <w:tab w:val="left" w:pos="1856"/>
          <w:tab w:val="left" w:pos="3179"/>
          <w:tab w:val="left" w:pos="4208"/>
          <w:tab w:val="left" w:pos="4572"/>
          <w:tab w:val="left" w:pos="6402"/>
          <w:tab w:val="left" w:pos="6898"/>
          <w:tab w:val="left" w:pos="7720"/>
          <w:tab w:val="left" w:pos="8205"/>
        </w:tabs>
        <w:spacing w:line="362" w:lineRule="auto"/>
        <w:ind w:right="1130"/>
        <w:rPr>
          <w:rFonts w:ascii="Symbol" w:hAnsi="Symbol"/>
          <w:sz w:val="20"/>
        </w:rPr>
      </w:pPr>
      <w:r>
        <w:rPr>
          <w:spacing w:val="-2"/>
          <w:sz w:val="24"/>
        </w:rPr>
        <w:t>Assegurar</w:t>
      </w:r>
      <w:r>
        <w:rPr>
          <w:sz w:val="24"/>
        </w:rPr>
        <w:tab/>
      </w:r>
      <w:r>
        <w:rPr>
          <w:spacing w:val="-2"/>
          <w:sz w:val="24"/>
        </w:rPr>
        <w:t>registro</w:t>
      </w:r>
      <w:r>
        <w:rPr>
          <w:sz w:val="24"/>
        </w:rPr>
        <w:tab/>
      </w:r>
      <w:r>
        <w:rPr>
          <w:spacing w:val="-10"/>
          <w:sz w:val="24"/>
        </w:rPr>
        <w:t>e</w:t>
      </w:r>
      <w:r>
        <w:rPr>
          <w:sz w:val="24"/>
        </w:rPr>
        <w:tab/>
      </w:r>
      <w:r>
        <w:rPr>
          <w:spacing w:val="-2"/>
          <w:sz w:val="24"/>
        </w:rPr>
        <w:t>monitoramento</w:t>
      </w:r>
      <w:r>
        <w:rPr>
          <w:sz w:val="24"/>
        </w:rPr>
        <w:tab/>
      </w:r>
      <w:r>
        <w:rPr>
          <w:spacing w:val="-6"/>
          <w:sz w:val="24"/>
        </w:rPr>
        <w:t>de</w:t>
      </w:r>
      <w:r>
        <w:rPr>
          <w:sz w:val="24"/>
        </w:rPr>
        <w:tab/>
      </w:r>
      <w:r>
        <w:rPr>
          <w:spacing w:val="-2"/>
          <w:sz w:val="24"/>
        </w:rPr>
        <w:t>todos</w:t>
      </w:r>
      <w:r>
        <w:rPr>
          <w:sz w:val="24"/>
        </w:rPr>
        <w:tab/>
      </w:r>
      <w:r>
        <w:rPr>
          <w:spacing w:val="-6"/>
          <w:sz w:val="24"/>
        </w:rPr>
        <w:t>os</w:t>
      </w:r>
      <w:r>
        <w:rPr>
          <w:sz w:val="24"/>
        </w:rPr>
        <w:tab/>
      </w:r>
      <w:r>
        <w:rPr>
          <w:spacing w:val="-2"/>
          <w:sz w:val="24"/>
        </w:rPr>
        <w:t>atendimentos realizados.</w:t>
      </w:r>
    </w:p>
    <w:p w14:paraId="39FEEE4B" w14:textId="77777777" w:rsidR="00636D26" w:rsidRDefault="00000000">
      <w:pPr>
        <w:pStyle w:val="PargrafodaLista"/>
        <w:numPr>
          <w:ilvl w:val="0"/>
          <w:numId w:val="120"/>
        </w:numPr>
        <w:tabs>
          <w:tab w:val="left" w:pos="1855"/>
        </w:tabs>
        <w:spacing w:line="271" w:lineRule="exact"/>
        <w:ind w:left="1855" w:hanging="359"/>
        <w:rPr>
          <w:rFonts w:ascii="Symbol" w:hAnsi="Symbol"/>
          <w:sz w:val="20"/>
        </w:rPr>
      </w:pPr>
      <w:r>
        <w:rPr>
          <w:sz w:val="24"/>
        </w:rPr>
        <w:t>Garantir</w:t>
      </w:r>
      <w:r>
        <w:rPr>
          <w:spacing w:val="-6"/>
          <w:sz w:val="24"/>
        </w:rPr>
        <w:t xml:space="preserve"> </w:t>
      </w:r>
      <w:r>
        <w:rPr>
          <w:sz w:val="24"/>
        </w:rPr>
        <w:t>articulação</w:t>
      </w:r>
      <w:r>
        <w:rPr>
          <w:spacing w:val="-2"/>
          <w:sz w:val="24"/>
        </w:rPr>
        <w:t xml:space="preserve"> </w:t>
      </w:r>
      <w:r>
        <w:rPr>
          <w:sz w:val="24"/>
        </w:rPr>
        <w:t>com</w:t>
      </w:r>
      <w:r>
        <w:rPr>
          <w:spacing w:val="-3"/>
          <w:sz w:val="24"/>
        </w:rPr>
        <w:t xml:space="preserve"> </w:t>
      </w:r>
      <w:r>
        <w:rPr>
          <w:sz w:val="24"/>
        </w:rPr>
        <w:t>demais</w:t>
      </w:r>
      <w:r>
        <w:rPr>
          <w:spacing w:val="-3"/>
          <w:sz w:val="24"/>
        </w:rPr>
        <w:t xml:space="preserve"> </w:t>
      </w:r>
      <w:r>
        <w:rPr>
          <w:sz w:val="24"/>
        </w:rPr>
        <w:t>políticas</w:t>
      </w:r>
      <w:r>
        <w:rPr>
          <w:spacing w:val="-3"/>
          <w:sz w:val="24"/>
        </w:rPr>
        <w:t xml:space="preserve"> </w:t>
      </w:r>
      <w:r>
        <w:rPr>
          <w:sz w:val="24"/>
        </w:rPr>
        <w:t>públicas</w:t>
      </w:r>
      <w:r>
        <w:rPr>
          <w:spacing w:val="-4"/>
          <w:sz w:val="24"/>
        </w:rPr>
        <w:t xml:space="preserve"> </w:t>
      </w:r>
      <w:r>
        <w:rPr>
          <w:sz w:val="24"/>
        </w:rPr>
        <w:t>municipais</w:t>
      </w:r>
      <w:r>
        <w:rPr>
          <w:spacing w:val="-3"/>
          <w:sz w:val="24"/>
        </w:rPr>
        <w:t xml:space="preserve"> </w:t>
      </w:r>
      <w:r>
        <w:rPr>
          <w:sz w:val="24"/>
        </w:rPr>
        <w:t>e</w:t>
      </w:r>
      <w:r>
        <w:rPr>
          <w:spacing w:val="-5"/>
          <w:sz w:val="24"/>
        </w:rPr>
        <w:t xml:space="preserve"> </w:t>
      </w:r>
      <w:r>
        <w:rPr>
          <w:spacing w:val="-2"/>
          <w:sz w:val="24"/>
        </w:rPr>
        <w:t>federais.</w:t>
      </w:r>
    </w:p>
    <w:p w14:paraId="04089003" w14:textId="77777777" w:rsidR="00636D26" w:rsidRDefault="00636D26">
      <w:pPr>
        <w:pStyle w:val="Corpodetexto"/>
        <w:spacing w:before="144"/>
      </w:pPr>
    </w:p>
    <w:p w14:paraId="5789719F" w14:textId="77777777" w:rsidR="00636D26" w:rsidRDefault="00000000">
      <w:pPr>
        <w:pStyle w:val="Ttulo5"/>
        <w:ind w:left="1136"/>
      </w:pPr>
      <w:r>
        <w:rPr>
          <w:spacing w:val="-2"/>
        </w:rPr>
        <w:t>Ações</w:t>
      </w:r>
    </w:p>
    <w:p w14:paraId="4ED8B2E2" w14:textId="77777777" w:rsidR="00636D26" w:rsidRDefault="00000000">
      <w:pPr>
        <w:pStyle w:val="PargrafodaLista"/>
        <w:numPr>
          <w:ilvl w:val="0"/>
          <w:numId w:val="120"/>
        </w:numPr>
        <w:tabs>
          <w:tab w:val="left" w:pos="1843"/>
          <w:tab w:val="left" w:pos="1856"/>
        </w:tabs>
        <w:spacing w:before="181" w:line="350" w:lineRule="auto"/>
        <w:ind w:right="1847"/>
        <w:rPr>
          <w:rFonts w:ascii="Symbol" w:hAnsi="Symbol"/>
          <w:sz w:val="24"/>
        </w:rPr>
      </w:pPr>
      <w:r>
        <w:rPr>
          <w:sz w:val="24"/>
        </w:rPr>
        <w:t>Garantir</w:t>
      </w:r>
      <w:r>
        <w:rPr>
          <w:spacing w:val="-4"/>
          <w:sz w:val="24"/>
        </w:rPr>
        <w:t xml:space="preserve"> </w:t>
      </w:r>
      <w:r>
        <w:rPr>
          <w:sz w:val="24"/>
        </w:rPr>
        <w:t>benefícios</w:t>
      </w:r>
      <w:r>
        <w:rPr>
          <w:spacing w:val="-6"/>
          <w:sz w:val="24"/>
        </w:rPr>
        <w:t xml:space="preserve"> </w:t>
      </w:r>
      <w:r>
        <w:rPr>
          <w:sz w:val="24"/>
        </w:rPr>
        <w:t>eventuais</w:t>
      </w:r>
      <w:r>
        <w:rPr>
          <w:spacing w:val="-4"/>
          <w:sz w:val="24"/>
        </w:rPr>
        <w:t xml:space="preserve"> </w:t>
      </w:r>
      <w:r>
        <w:rPr>
          <w:sz w:val="24"/>
        </w:rPr>
        <w:t>junto</w:t>
      </w:r>
      <w:r>
        <w:rPr>
          <w:spacing w:val="-4"/>
          <w:sz w:val="24"/>
        </w:rPr>
        <w:t xml:space="preserve"> </w:t>
      </w:r>
      <w:r>
        <w:rPr>
          <w:sz w:val="24"/>
        </w:rPr>
        <w:t>ao</w:t>
      </w:r>
      <w:r>
        <w:rPr>
          <w:spacing w:val="-4"/>
          <w:sz w:val="24"/>
        </w:rPr>
        <w:t xml:space="preserve"> </w:t>
      </w:r>
      <w:r>
        <w:rPr>
          <w:sz w:val="24"/>
        </w:rPr>
        <w:t>poder</w:t>
      </w:r>
      <w:r>
        <w:rPr>
          <w:spacing w:val="-4"/>
          <w:sz w:val="24"/>
        </w:rPr>
        <w:t xml:space="preserve"> </w:t>
      </w:r>
      <w:r>
        <w:rPr>
          <w:sz w:val="24"/>
        </w:rPr>
        <w:t>executivo</w:t>
      </w:r>
      <w:r>
        <w:rPr>
          <w:spacing w:val="-4"/>
          <w:sz w:val="24"/>
        </w:rPr>
        <w:t xml:space="preserve"> </w:t>
      </w:r>
      <w:r>
        <w:rPr>
          <w:sz w:val="24"/>
        </w:rPr>
        <w:t>municipal</w:t>
      </w:r>
      <w:r>
        <w:rPr>
          <w:spacing w:val="-7"/>
          <w:sz w:val="24"/>
        </w:rPr>
        <w:t xml:space="preserve"> </w:t>
      </w:r>
      <w:r>
        <w:rPr>
          <w:sz w:val="24"/>
        </w:rPr>
        <w:t xml:space="preserve">e </w:t>
      </w:r>
      <w:r>
        <w:rPr>
          <w:spacing w:val="-2"/>
          <w:sz w:val="24"/>
        </w:rPr>
        <w:t>estadual;</w:t>
      </w:r>
    </w:p>
    <w:p w14:paraId="6A5364EF" w14:textId="77777777" w:rsidR="00636D26" w:rsidRDefault="00000000">
      <w:pPr>
        <w:pStyle w:val="PargrafodaLista"/>
        <w:numPr>
          <w:ilvl w:val="0"/>
          <w:numId w:val="120"/>
        </w:numPr>
        <w:tabs>
          <w:tab w:val="left" w:pos="1843"/>
          <w:tab w:val="left" w:pos="1856"/>
        </w:tabs>
        <w:spacing w:before="12" w:line="350" w:lineRule="auto"/>
        <w:ind w:right="1501"/>
        <w:rPr>
          <w:rFonts w:ascii="Symbol" w:hAnsi="Symbol"/>
          <w:sz w:val="24"/>
        </w:rPr>
      </w:pPr>
      <w:r>
        <w:rPr>
          <w:sz w:val="24"/>
        </w:rPr>
        <w:t>Criação</w:t>
      </w:r>
      <w:r>
        <w:rPr>
          <w:spacing w:val="-4"/>
          <w:sz w:val="24"/>
        </w:rPr>
        <w:t xml:space="preserve"> </w:t>
      </w:r>
      <w:r>
        <w:rPr>
          <w:sz w:val="24"/>
        </w:rPr>
        <w:t>de</w:t>
      </w:r>
      <w:r>
        <w:rPr>
          <w:spacing w:val="-6"/>
          <w:sz w:val="24"/>
        </w:rPr>
        <w:t xml:space="preserve"> </w:t>
      </w:r>
      <w:r>
        <w:rPr>
          <w:sz w:val="24"/>
        </w:rPr>
        <w:t>critérios</w:t>
      </w:r>
      <w:r>
        <w:rPr>
          <w:spacing w:val="-4"/>
          <w:sz w:val="24"/>
        </w:rPr>
        <w:t xml:space="preserve"> </w:t>
      </w:r>
      <w:r>
        <w:rPr>
          <w:sz w:val="24"/>
        </w:rPr>
        <w:t>junto</w:t>
      </w:r>
      <w:r>
        <w:rPr>
          <w:spacing w:val="-3"/>
          <w:sz w:val="24"/>
        </w:rPr>
        <w:t xml:space="preserve"> </w:t>
      </w:r>
      <w:r>
        <w:rPr>
          <w:sz w:val="24"/>
        </w:rPr>
        <w:t>ao</w:t>
      </w:r>
      <w:r>
        <w:rPr>
          <w:spacing w:val="-4"/>
          <w:sz w:val="24"/>
        </w:rPr>
        <w:t xml:space="preserve"> </w:t>
      </w:r>
      <w:r>
        <w:rPr>
          <w:sz w:val="24"/>
        </w:rPr>
        <w:t>conselho</w:t>
      </w:r>
      <w:r>
        <w:rPr>
          <w:spacing w:val="-5"/>
          <w:sz w:val="24"/>
        </w:rPr>
        <w:t xml:space="preserve"> </w:t>
      </w:r>
      <w:r>
        <w:rPr>
          <w:sz w:val="24"/>
        </w:rPr>
        <w:t>municipal</w:t>
      </w:r>
      <w:r>
        <w:rPr>
          <w:spacing w:val="-4"/>
          <w:sz w:val="24"/>
        </w:rPr>
        <w:t xml:space="preserve"> </w:t>
      </w:r>
      <w:r>
        <w:rPr>
          <w:sz w:val="24"/>
        </w:rPr>
        <w:t>de</w:t>
      </w:r>
      <w:r>
        <w:rPr>
          <w:spacing w:val="-6"/>
          <w:sz w:val="24"/>
        </w:rPr>
        <w:t xml:space="preserve"> </w:t>
      </w:r>
      <w:r>
        <w:rPr>
          <w:sz w:val="24"/>
        </w:rPr>
        <w:t>assistência</w:t>
      </w:r>
      <w:r>
        <w:rPr>
          <w:spacing w:val="-4"/>
          <w:sz w:val="24"/>
        </w:rPr>
        <w:t xml:space="preserve"> </w:t>
      </w:r>
      <w:r>
        <w:rPr>
          <w:sz w:val="24"/>
        </w:rPr>
        <w:t>social, conforme a necessidade do município e análise técnica.</w:t>
      </w:r>
    </w:p>
    <w:p w14:paraId="1C54270D" w14:textId="77777777" w:rsidR="00636D26" w:rsidRDefault="00000000">
      <w:pPr>
        <w:pStyle w:val="Ttulo5"/>
        <w:spacing w:before="13"/>
        <w:ind w:left="1136"/>
      </w:pPr>
      <w:r>
        <w:rPr>
          <w:spacing w:val="-2"/>
        </w:rPr>
        <w:t>Metas</w:t>
      </w:r>
    </w:p>
    <w:p w14:paraId="636AEBB9" w14:textId="77777777" w:rsidR="00636D26" w:rsidRDefault="00000000">
      <w:pPr>
        <w:pStyle w:val="PargrafodaLista"/>
        <w:numPr>
          <w:ilvl w:val="0"/>
          <w:numId w:val="120"/>
        </w:numPr>
        <w:tabs>
          <w:tab w:val="left" w:pos="1843"/>
          <w:tab w:val="left" w:pos="1856"/>
        </w:tabs>
        <w:spacing w:before="180" w:line="352" w:lineRule="auto"/>
        <w:ind w:right="2153"/>
        <w:rPr>
          <w:rFonts w:ascii="Symbol" w:hAnsi="Symbol"/>
          <w:sz w:val="24"/>
        </w:rPr>
      </w:pPr>
      <w:r>
        <w:rPr>
          <w:sz w:val="24"/>
        </w:rPr>
        <w:t>Definir</w:t>
      </w:r>
      <w:r>
        <w:rPr>
          <w:spacing w:val="-5"/>
          <w:sz w:val="24"/>
        </w:rPr>
        <w:t xml:space="preserve"> </w:t>
      </w:r>
      <w:r>
        <w:rPr>
          <w:sz w:val="24"/>
        </w:rPr>
        <w:t>instrumentos</w:t>
      </w:r>
      <w:r>
        <w:rPr>
          <w:spacing w:val="-4"/>
          <w:sz w:val="24"/>
        </w:rPr>
        <w:t xml:space="preserve"> </w:t>
      </w:r>
      <w:r>
        <w:rPr>
          <w:sz w:val="24"/>
        </w:rPr>
        <w:t>de</w:t>
      </w:r>
      <w:r>
        <w:rPr>
          <w:spacing w:val="-4"/>
          <w:sz w:val="24"/>
        </w:rPr>
        <w:t xml:space="preserve"> </w:t>
      </w:r>
      <w:r>
        <w:rPr>
          <w:sz w:val="24"/>
        </w:rPr>
        <w:t>registro</w:t>
      </w:r>
      <w:r>
        <w:rPr>
          <w:spacing w:val="-6"/>
          <w:sz w:val="24"/>
        </w:rPr>
        <w:t xml:space="preserve"> </w:t>
      </w:r>
      <w:r>
        <w:rPr>
          <w:sz w:val="24"/>
        </w:rPr>
        <w:t>e</w:t>
      </w:r>
      <w:r>
        <w:rPr>
          <w:spacing w:val="-4"/>
          <w:sz w:val="24"/>
        </w:rPr>
        <w:t xml:space="preserve"> </w:t>
      </w:r>
      <w:r>
        <w:rPr>
          <w:sz w:val="24"/>
        </w:rPr>
        <w:t>responsabilidades</w:t>
      </w:r>
      <w:r>
        <w:rPr>
          <w:spacing w:val="-6"/>
          <w:sz w:val="24"/>
        </w:rPr>
        <w:t xml:space="preserve"> </w:t>
      </w:r>
      <w:r>
        <w:rPr>
          <w:sz w:val="24"/>
        </w:rPr>
        <w:t>no</w:t>
      </w:r>
      <w:r>
        <w:rPr>
          <w:spacing w:val="-4"/>
          <w:sz w:val="24"/>
        </w:rPr>
        <w:t xml:space="preserve"> </w:t>
      </w:r>
      <w:r>
        <w:rPr>
          <w:sz w:val="24"/>
        </w:rPr>
        <w:t>fluxo</w:t>
      </w:r>
      <w:r>
        <w:rPr>
          <w:spacing w:val="-6"/>
          <w:sz w:val="24"/>
        </w:rPr>
        <w:t xml:space="preserve"> </w:t>
      </w:r>
      <w:r>
        <w:rPr>
          <w:sz w:val="24"/>
        </w:rPr>
        <w:t>de concessão, monitoramento, avaliação e custeio.</w:t>
      </w:r>
    </w:p>
    <w:p w14:paraId="17E1F56C" w14:textId="77777777" w:rsidR="00636D26" w:rsidRDefault="00000000">
      <w:pPr>
        <w:pStyle w:val="Ttulo5"/>
        <w:spacing w:before="249"/>
        <w:ind w:left="1136"/>
      </w:pPr>
      <w:bookmarkStart w:id="170" w:name="_bookmark170"/>
      <w:bookmarkEnd w:id="170"/>
      <w:r>
        <w:rPr>
          <w:spacing w:val="-2"/>
        </w:rPr>
        <w:t>Conclusão</w:t>
      </w:r>
    </w:p>
    <w:p w14:paraId="5290E236" w14:textId="77777777" w:rsidR="00636D26" w:rsidRDefault="00636D26">
      <w:pPr>
        <w:pStyle w:val="Corpodetexto"/>
        <w:spacing w:before="142"/>
        <w:rPr>
          <w:rFonts w:ascii="Arial"/>
          <w:b/>
        </w:rPr>
      </w:pPr>
    </w:p>
    <w:p w14:paraId="1B431161" w14:textId="77777777" w:rsidR="00636D26" w:rsidRDefault="00000000">
      <w:pPr>
        <w:spacing w:line="360" w:lineRule="auto"/>
        <w:ind w:left="1136" w:right="1130" w:firstLine="707"/>
        <w:jc w:val="both"/>
        <w:rPr>
          <w:sz w:val="24"/>
        </w:rPr>
      </w:pPr>
      <w:r>
        <w:rPr>
          <w:sz w:val="24"/>
        </w:rPr>
        <w:t xml:space="preserve">O programa </w:t>
      </w:r>
      <w:r>
        <w:rPr>
          <w:rFonts w:ascii="Arial" w:hAnsi="Arial"/>
          <w:b/>
          <w:sz w:val="24"/>
        </w:rPr>
        <w:t xml:space="preserve">Benefícios Eventuais </w:t>
      </w:r>
      <w:r>
        <w:rPr>
          <w:sz w:val="24"/>
        </w:rPr>
        <w:t xml:space="preserve">é um instrumento essencial no PPA 2026–2029 de Acrelândia, garantindo </w:t>
      </w:r>
      <w:r>
        <w:rPr>
          <w:rFonts w:ascii="Arial" w:hAnsi="Arial"/>
          <w:b/>
          <w:sz w:val="24"/>
        </w:rPr>
        <w:t xml:space="preserve">resposta imediata e eficaz </w:t>
      </w:r>
      <w:r>
        <w:rPr>
          <w:sz w:val="24"/>
        </w:rPr>
        <w:t>às situações emergenciais enfrentadas por famílias e indivíduos em vulnerabilidade.</w:t>
      </w:r>
    </w:p>
    <w:p w14:paraId="76FE6EF5" w14:textId="77777777" w:rsidR="00636D26" w:rsidRDefault="00636D26">
      <w:pPr>
        <w:pStyle w:val="Corpodetexto"/>
        <w:spacing w:before="1"/>
      </w:pPr>
    </w:p>
    <w:p w14:paraId="19F39A1A" w14:textId="77777777" w:rsidR="00636D26" w:rsidRDefault="00000000">
      <w:pPr>
        <w:pStyle w:val="Corpodetexto"/>
        <w:spacing w:before="1" w:line="360" w:lineRule="auto"/>
        <w:ind w:left="1136" w:right="1128" w:firstLine="707"/>
        <w:jc w:val="both"/>
      </w:pPr>
      <w:r>
        <w:t>Ao integrar-se com o PAIF, PSB, SCFV e outros programas de assistência</w:t>
      </w:r>
      <w:r>
        <w:rPr>
          <w:spacing w:val="74"/>
          <w:w w:val="150"/>
        </w:rPr>
        <w:t xml:space="preserve"> </w:t>
      </w:r>
      <w:r>
        <w:t>social,</w:t>
      </w:r>
      <w:r>
        <w:rPr>
          <w:spacing w:val="74"/>
          <w:w w:val="150"/>
        </w:rPr>
        <w:t xml:space="preserve"> </w:t>
      </w:r>
      <w:r>
        <w:t>os</w:t>
      </w:r>
      <w:r>
        <w:rPr>
          <w:spacing w:val="76"/>
          <w:w w:val="150"/>
        </w:rPr>
        <w:t xml:space="preserve"> </w:t>
      </w:r>
      <w:r>
        <w:t>Benefícios</w:t>
      </w:r>
      <w:r>
        <w:rPr>
          <w:spacing w:val="74"/>
          <w:w w:val="150"/>
        </w:rPr>
        <w:t xml:space="preserve"> </w:t>
      </w:r>
      <w:r>
        <w:t>Eventuais</w:t>
      </w:r>
      <w:r>
        <w:rPr>
          <w:spacing w:val="76"/>
          <w:w w:val="150"/>
        </w:rPr>
        <w:t xml:space="preserve"> </w:t>
      </w:r>
      <w:r>
        <w:t>reforçam</w:t>
      </w:r>
      <w:r>
        <w:rPr>
          <w:spacing w:val="75"/>
          <w:w w:val="150"/>
        </w:rPr>
        <w:t xml:space="preserve"> </w:t>
      </w:r>
      <w:r>
        <w:t>o</w:t>
      </w:r>
      <w:r>
        <w:rPr>
          <w:spacing w:val="77"/>
          <w:w w:val="150"/>
        </w:rPr>
        <w:t xml:space="preserve"> </w:t>
      </w:r>
      <w:r>
        <w:t>compromisso</w:t>
      </w:r>
      <w:r>
        <w:rPr>
          <w:spacing w:val="74"/>
          <w:w w:val="150"/>
        </w:rPr>
        <w:t xml:space="preserve"> </w:t>
      </w:r>
      <w:r>
        <w:t>do</w:t>
      </w:r>
    </w:p>
    <w:p w14:paraId="316B9CE8" w14:textId="77777777" w:rsidR="00636D26" w:rsidRDefault="00636D26">
      <w:pPr>
        <w:pStyle w:val="Corpodetexto"/>
        <w:spacing w:line="360" w:lineRule="auto"/>
        <w:jc w:val="both"/>
        <w:sectPr w:rsidR="00636D26">
          <w:pgSz w:w="11910" w:h="16840"/>
          <w:pgMar w:top="2220" w:right="566" w:bottom="1200" w:left="566" w:header="670" w:footer="1019" w:gutter="0"/>
          <w:cols w:space="720"/>
        </w:sectPr>
      </w:pPr>
    </w:p>
    <w:p w14:paraId="086F325F" w14:textId="77777777" w:rsidR="00636D26" w:rsidRDefault="00000000">
      <w:pPr>
        <w:spacing w:before="7" w:line="360" w:lineRule="auto"/>
        <w:ind w:left="1136" w:right="1130"/>
        <w:jc w:val="both"/>
        <w:rPr>
          <w:sz w:val="24"/>
        </w:rPr>
      </w:pPr>
      <w:r>
        <w:rPr>
          <w:sz w:val="24"/>
        </w:rPr>
        <w:lastRenderedPageBreak/>
        <w:t xml:space="preserve">município com a </w:t>
      </w:r>
      <w:r>
        <w:rPr>
          <w:rFonts w:ascii="Arial" w:hAnsi="Arial"/>
          <w:b/>
          <w:sz w:val="24"/>
        </w:rPr>
        <w:t>proteção social, a dignidade humana e a redução das desigualdades</w:t>
      </w:r>
      <w:r>
        <w:rPr>
          <w:sz w:val="24"/>
        </w:rPr>
        <w:t>, proporcionando suporte rápido e organizado em momentos críticos da vida das famílias.</w:t>
      </w:r>
    </w:p>
    <w:p w14:paraId="2CEC21EE" w14:textId="77777777" w:rsidR="00636D26" w:rsidRDefault="00636D26">
      <w:pPr>
        <w:pStyle w:val="Corpodetexto"/>
        <w:spacing w:before="4"/>
      </w:pPr>
    </w:p>
    <w:p w14:paraId="79DE82DF" w14:textId="77777777" w:rsidR="00636D26" w:rsidRDefault="00000000">
      <w:pPr>
        <w:pStyle w:val="Ttulo5"/>
        <w:numPr>
          <w:ilvl w:val="0"/>
          <w:numId w:val="146"/>
        </w:numPr>
        <w:tabs>
          <w:tab w:val="left" w:pos="1852"/>
        </w:tabs>
        <w:spacing w:line="568" w:lineRule="auto"/>
        <w:ind w:left="1136" w:right="2942" w:firstLine="359"/>
        <w:jc w:val="left"/>
      </w:pPr>
      <w:bookmarkStart w:id="171" w:name="_bookmark171"/>
      <w:bookmarkEnd w:id="171"/>
      <w:r>
        <w:t>Programa:</w:t>
      </w:r>
      <w:r>
        <w:rPr>
          <w:spacing w:val="-5"/>
        </w:rPr>
        <w:t xml:space="preserve"> </w:t>
      </w:r>
      <w:r>
        <w:t>Primeira</w:t>
      </w:r>
      <w:r>
        <w:rPr>
          <w:spacing w:val="-5"/>
        </w:rPr>
        <w:t xml:space="preserve"> </w:t>
      </w:r>
      <w:r>
        <w:t>Infância</w:t>
      </w:r>
      <w:r>
        <w:rPr>
          <w:spacing w:val="-4"/>
        </w:rPr>
        <w:t xml:space="preserve"> </w:t>
      </w:r>
      <w:r>
        <w:t>no</w:t>
      </w:r>
      <w:r>
        <w:rPr>
          <w:spacing w:val="-5"/>
        </w:rPr>
        <w:t xml:space="preserve"> </w:t>
      </w:r>
      <w:r>
        <w:t>SUAS</w:t>
      </w:r>
      <w:r>
        <w:rPr>
          <w:spacing w:val="-7"/>
        </w:rPr>
        <w:t xml:space="preserve"> </w:t>
      </w:r>
      <w:r>
        <w:t>/</w:t>
      </w:r>
      <w:r>
        <w:rPr>
          <w:spacing w:val="-5"/>
        </w:rPr>
        <w:t xml:space="preserve"> </w:t>
      </w:r>
      <w:r>
        <w:t>Criança</w:t>
      </w:r>
      <w:r>
        <w:rPr>
          <w:spacing w:val="-5"/>
        </w:rPr>
        <w:t xml:space="preserve"> </w:t>
      </w:r>
      <w:r>
        <w:t xml:space="preserve">Feliz </w:t>
      </w:r>
      <w:bookmarkStart w:id="172" w:name="_bookmark172"/>
      <w:bookmarkEnd w:id="172"/>
      <w:r>
        <w:rPr>
          <w:spacing w:val="-2"/>
        </w:rPr>
        <w:t>Fundamentação</w:t>
      </w:r>
    </w:p>
    <w:p w14:paraId="684F95ED" w14:textId="77777777" w:rsidR="00636D26" w:rsidRDefault="00000000">
      <w:pPr>
        <w:spacing w:before="41" w:line="360" w:lineRule="auto"/>
        <w:ind w:left="1136" w:right="1129" w:firstLine="707"/>
        <w:jc w:val="both"/>
        <w:rPr>
          <w:sz w:val="24"/>
        </w:rPr>
      </w:pPr>
      <w:r>
        <w:rPr>
          <w:sz w:val="24"/>
        </w:rPr>
        <w:t xml:space="preserve">O </w:t>
      </w:r>
      <w:r>
        <w:rPr>
          <w:rFonts w:ascii="Arial" w:hAnsi="Arial"/>
          <w:b/>
          <w:sz w:val="24"/>
        </w:rPr>
        <w:t xml:space="preserve">Programa Primeira Infância no SUAS / Criança Feliz </w:t>
      </w:r>
      <w:r>
        <w:rPr>
          <w:sz w:val="24"/>
        </w:rPr>
        <w:t xml:space="preserve">é uma política pública voltada para o </w:t>
      </w:r>
      <w:r>
        <w:rPr>
          <w:rFonts w:ascii="Arial" w:hAnsi="Arial"/>
          <w:b/>
          <w:sz w:val="24"/>
        </w:rPr>
        <w:t>desenvolvimento integral de crianças de 0 a 6 anos</w:t>
      </w:r>
      <w:r>
        <w:rPr>
          <w:sz w:val="24"/>
        </w:rPr>
        <w:t>, principalmente aquelas em situação de vulnerabilidade social, acompanhadas pelo SUAS.</w:t>
      </w:r>
    </w:p>
    <w:p w14:paraId="50379B1C" w14:textId="77777777" w:rsidR="00636D26" w:rsidRDefault="00636D26">
      <w:pPr>
        <w:pStyle w:val="Corpodetexto"/>
        <w:spacing w:before="3"/>
      </w:pPr>
    </w:p>
    <w:p w14:paraId="00465E3D" w14:textId="77777777" w:rsidR="00636D26" w:rsidRDefault="00000000">
      <w:pPr>
        <w:spacing w:line="360" w:lineRule="auto"/>
        <w:ind w:left="1136" w:right="1128" w:firstLine="707"/>
        <w:jc w:val="both"/>
        <w:rPr>
          <w:sz w:val="24"/>
        </w:rPr>
      </w:pPr>
      <w:r>
        <w:rPr>
          <w:sz w:val="24"/>
        </w:rPr>
        <w:t xml:space="preserve">O programa tem como base a </w:t>
      </w:r>
      <w:r>
        <w:rPr>
          <w:rFonts w:ascii="Arial" w:hAnsi="Arial"/>
          <w:b/>
          <w:sz w:val="24"/>
        </w:rPr>
        <w:t>Lei Orgânica da Assistência Social (LOAS – Lei nº 8.742/1993)</w:t>
      </w:r>
      <w:r>
        <w:rPr>
          <w:sz w:val="24"/>
        </w:rPr>
        <w:t xml:space="preserve">, a </w:t>
      </w:r>
      <w:r>
        <w:rPr>
          <w:rFonts w:ascii="Arial" w:hAnsi="Arial"/>
          <w:b/>
          <w:sz w:val="24"/>
        </w:rPr>
        <w:t xml:space="preserve">Política Nacional de Assistência Social (PNAS/2004) </w:t>
      </w:r>
      <w:r>
        <w:rPr>
          <w:sz w:val="24"/>
        </w:rPr>
        <w:t xml:space="preserve">e a </w:t>
      </w:r>
      <w:r>
        <w:rPr>
          <w:rFonts w:ascii="Arial" w:hAnsi="Arial"/>
          <w:b/>
          <w:sz w:val="24"/>
        </w:rPr>
        <w:t>Política Nacional pela Primeira Infância</w:t>
      </w:r>
      <w:r>
        <w:rPr>
          <w:sz w:val="24"/>
        </w:rPr>
        <w:t xml:space="preserve">, e busca promover o </w:t>
      </w:r>
      <w:r>
        <w:rPr>
          <w:rFonts w:ascii="Arial" w:hAnsi="Arial"/>
          <w:b/>
          <w:sz w:val="24"/>
        </w:rPr>
        <w:t>desenvolvimento cognitivo, social, emocional e físico das crianças</w:t>
      </w:r>
      <w:r>
        <w:rPr>
          <w:sz w:val="24"/>
        </w:rPr>
        <w:t>, por meio do acompanhamento familiar e visitas domiciliares de orientação.</w:t>
      </w:r>
    </w:p>
    <w:p w14:paraId="2699EE34" w14:textId="77777777" w:rsidR="00636D26" w:rsidRDefault="00636D26">
      <w:pPr>
        <w:pStyle w:val="Corpodetexto"/>
        <w:spacing w:before="4"/>
      </w:pPr>
    </w:p>
    <w:p w14:paraId="7A540287" w14:textId="77777777" w:rsidR="00636D26" w:rsidRDefault="00000000">
      <w:pPr>
        <w:spacing w:line="360" w:lineRule="auto"/>
        <w:ind w:left="1136" w:right="1131" w:firstLine="707"/>
        <w:jc w:val="both"/>
        <w:rPr>
          <w:sz w:val="24"/>
        </w:rPr>
      </w:pPr>
      <w:r>
        <w:rPr>
          <w:sz w:val="24"/>
        </w:rPr>
        <w:t xml:space="preserve">Em Acrelândia, o programa é estratégico para garantir que as crianças em situação de vulnerabilidade recebam </w:t>
      </w:r>
      <w:r>
        <w:rPr>
          <w:rFonts w:ascii="Arial" w:hAnsi="Arial"/>
          <w:b/>
          <w:sz w:val="24"/>
        </w:rPr>
        <w:t>atenção integral, estímulo precoce</w:t>
      </w:r>
      <w:r>
        <w:rPr>
          <w:rFonts w:ascii="Arial" w:hAnsi="Arial"/>
          <w:b/>
          <w:spacing w:val="40"/>
          <w:sz w:val="24"/>
        </w:rPr>
        <w:t xml:space="preserve"> </w:t>
      </w:r>
      <w:r>
        <w:rPr>
          <w:rFonts w:ascii="Arial" w:hAnsi="Arial"/>
          <w:b/>
          <w:sz w:val="24"/>
        </w:rPr>
        <w:t>e acesso a direitos</w:t>
      </w:r>
      <w:r>
        <w:rPr>
          <w:sz w:val="24"/>
        </w:rPr>
        <w:t>, fortalecendo a família como principal ambiente de proteção e desenvolvimento.</w:t>
      </w:r>
    </w:p>
    <w:p w14:paraId="03F1E1C5" w14:textId="77777777" w:rsidR="00636D26" w:rsidRDefault="00636D26">
      <w:pPr>
        <w:pStyle w:val="Corpodetexto"/>
        <w:spacing w:before="6"/>
      </w:pPr>
    </w:p>
    <w:p w14:paraId="716EE541" w14:textId="77777777" w:rsidR="00636D26" w:rsidRDefault="00000000">
      <w:pPr>
        <w:pStyle w:val="Ttulo5"/>
        <w:ind w:left="1844"/>
      </w:pPr>
      <w:bookmarkStart w:id="173" w:name="_bookmark173"/>
      <w:bookmarkEnd w:id="173"/>
      <w:r>
        <w:t>Objetivo</w:t>
      </w:r>
      <w:r>
        <w:rPr>
          <w:spacing w:val="-2"/>
        </w:rPr>
        <w:t xml:space="preserve"> Geral</w:t>
      </w:r>
    </w:p>
    <w:p w14:paraId="465DF2A3" w14:textId="77777777" w:rsidR="00636D26" w:rsidRDefault="00636D26">
      <w:pPr>
        <w:pStyle w:val="Corpodetexto"/>
        <w:spacing w:before="141"/>
        <w:rPr>
          <w:rFonts w:ascii="Arial"/>
          <w:b/>
        </w:rPr>
      </w:pPr>
    </w:p>
    <w:p w14:paraId="1D323328" w14:textId="77777777" w:rsidR="00636D26" w:rsidRDefault="00000000">
      <w:pPr>
        <w:pStyle w:val="Corpodetexto"/>
        <w:spacing w:line="360" w:lineRule="auto"/>
        <w:ind w:left="1136" w:right="1138" w:firstLine="707"/>
        <w:jc w:val="both"/>
      </w:pPr>
      <w:r>
        <w:t>Promover o desenvolvimento integral das crianças de 0 a 6 anos em situação de vulnerabilidade social, assegurando apoio às famílias e fortalecendo vínculos familiares e comunitários.</w:t>
      </w:r>
    </w:p>
    <w:p w14:paraId="29E13423" w14:textId="77777777" w:rsidR="00636D26" w:rsidRDefault="00636D26">
      <w:pPr>
        <w:pStyle w:val="Corpodetexto"/>
        <w:spacing w:before="4"/>
      </w:pPr>
    </w:p>
    <w:p w14:paraId="3F99FBCE" w14:textId="77777777" w:rsidR="00636D26" w:rsidRDefault="00000000">
      <w:pPr>
        <w:pStyle w:val="Ttulo5"/>
        <w:ind w:left="1136"/>
        <w:jc w:val="both"/>
      </w:pPr>
      <w:bookmarkStart w:id="174" w:name="_bookmark174"/>
      <w:bookmarkEnd w:id="174"/>
      <w:r>
        <w:t>Objetivos</w:t>
      </w:r>
      <w:r>
        <w:rPr>
          <w:spacing w:val="-4"/>
        </w:rPr>
        <w:t xml:space="preserve"> </w:t>
      </w:r>
      <w:r>
        <w:rPr>
          <w:spacing w:val="-2"/>
        </w:rPr>
        <w:t>Específicos</w:t>
      </w:r>
    </w:p>
    <w:p w14:paraId="115DE68E" w14:textId="77777777" w:rsidR="00636D26" w:rsidRDefault="00636D26">
      <w:pPr>
        <w:pStyle w:val="Corpodetexto"/>
        <w:spacing w:before="142"/>
        <w:rPr>
          <w:rFonts w:ascii="Arial"/>
          <w:b/>
        </w:rPr>
      </w:pPr>
    </w:p>
    <w:p w14:paraId="5A628B75" w14:textId="77777777" w:rsidR="00636D26" w:rsidRDefault="00000000">
      <w:pPr>
        <w:pStyle w:val="PargrafodaLista"/>
        <w:numPr>
          <w:ilvl w:val="1"/>
          <w:numId w:val="146"/>
        </w:numPr>
        <w:tabs>
          <w:tab w:val="left" w:pos="1856"/>
        </w:tabs>
        <w:spacing w:line="360" w:lineRule="auto"/>
        <w:ind w:right="1130"/>
        <w:rPr>
          <w:rFonts w:ascii="Symbol" w:hAnsi="Symbol"/>
          <w:sz w:val="20"/>
        </w:rPr>
      </w:pPr>
      <w:r>
        <w:rPr>
          <w:sz w:val="24"/>
        </w:rPr>
        <w:t>Realizar visitas domiciliares periódicas para orientação às famílias sobre desenvolvimento infantil.</w:t>
      </w:r>
    </w:p>
    <w:p w14:paraId="118CF859" w14:textId="77777777" w:rsidR="00636D26" w:rsidRDefault="00636D26">
      <w:pPr>
        <w:pStyle w:val="PargrafodaLista"/>
        <w:spacing w:line="360" w:lineRule="auto"/>
        <w:rPr>
          <w:rFonts w:ascii="Symbol" w:hAnsi="Symbol"/>
          <w:sz w:val="20"/>
        </w:rPr>
        <w:sectPr w:rsidR="00636D26">
          <w:pgSz w:w="11910" w:h="16840"/>
          <w:pgMar w:top="2220" w:right="566" w:bottom="1200" w:left="566" w:header="670" w:footer="1019" w:gutter="0"/>
          <w:cols w:space="720"/>
        </w:sectPr>
      </w:pPr>
    </w:p>
    <w:p w14:paraId="682036EF" w14:textId="77777777" w:rsidR="00636D26" w:rsidRDefault="00000000">
      <w:pPr>
        <w:pStyle w:val="PargrafodaLista"/>
        <w:numPr>
          <w:ilvl w:val="1"/>
          <w:numId w:val="146"/>
        </w:numPr>
        <w:tabs>
          <w:tab w:val="left" w:pos="1856"/>
        </w:tabs>
        <w:spacing w:before="7" w:line="360" w:lineRule="auto"/>
        <w:ind w:right="1138"/>
        <w:rPr>
          <w:rFonts w:ascii="Symbol" w:hAnsi="Symbol"/>
          <w:sz w:val="20"/>
        </w:rPr>
      </w:pPr>
      <w:r>
        <w:rPr>
          <w:sz w:val="24"/>
        </w:rPr>
        <w:lastRenderedPageBreak/>
        <w:t>Garantir</w:t>
      </w:r>
      <w:r>
        <w:rPr>
          <w:spacing w:val="40"/>
          <w:sz w:val="24"/>
        </w:rPr>
        <w:t xml:space="preserve"> </w:t>
      </w:r>
      <w:r>
        <w:rPr>
          <w:sz w:val="24"/>
        </w:rPr>
        <w:t>o</w:t>
      </w:r>
      <w:r>
        <w:rPr>
          <w:spacing w:val="80"/>
          <w:sz w:val="24"/>
        </w:rPr>
        <w:t xml:space="preserve"> </w:t>
      </w:r>
      <w:r>
        <w:rPr>
          <w:sz w:val="24"/>
        </w:rPr>
        <w:t>acompanhamento</w:t>
      </w:r>
      <w:r>
        <w:rPr>
          <w:spacing w:val="80"/>
          <w:sz w:val="24"/>
        </w:rPr>
        <w:t xml:space="preserve"> </w:t>
      </w:r>
      <w:r>
        <w:rPr>
          <w:sz w:val="24"/>
        </w:rPr>
        <w:t>nutricional,</w:t>
      </w:r>
      <w:r>
        <w:rPr>
          <w:spacing w:val="79"/>
          <w:sz w:val="24"/>
        </w:rPr>
        <w:t xml:space="preserve"> </w:t>
      </w:r>
      <w:r>
        <w:rPr>
          <w:sz w:val="24"/>
        </w:rPr>
        <w:t>de</w:t>
      </w:r>
      <w:r>
        <w:rPr>
          <w:spacing w:val="80"/>
          <w:sz w:val="24"/>
        </w:rPr>
        <w:t xml:space="preserve"> </w:t>
      </w:r>
      <w:r>
        <w:rPr>
          <w:sz w:val="24"/>
        </w:rPr>
        <w:t>saúde</w:t>
      </w:r>
      <w:r>
        <w:rPr>
          <w:spacing w:val="80"/>
          <w:sz w:val="24"/>
        </w:rPr>
        <w:t xml:space="preserve"> </w:t>
      </w:r>
      <w:r>
        <w:rPr>
          <w:sz w:val="24"/>
        </w:rPr>
        <w:t>e</w:t>
      </w:r>
      <w:r>
        <w:rPr>
          <w:spacing w:val="80"/>
          <w:sz w:val="24"/>
        </w:rPr>
        <w:t xml:space="preserve"> </w:t>
      </w:r>
      <w:r>
        <w:rPr>
          <w:sz w:val="24"/>
        </w:rPr>
        <w:t>educação</w:t>
      </w:r>
      <w:r>
        <w:rPr>
          <w:spacing w:val="80"/>
          <w:sz w:val="24"/>
        </w:rPr>
        <w:t xml:space="preserve"> </w:t>
      </w:r>
      <w:r>
        <w:rPr>
          <w:sz w:val="24"/>
        </w:rPr>
        <w:t xml:space="preserve">das </w:t>
      </w:r>
      <w:r>
        <w:rPr>
          <w:spacing w:val="-2"/>
          <w:sz w:val="24"/>
        </w:rPr>
        <w:t>crianças.</w:t>
      </w:r>
    </w:p>
    <w:p w14:paraId="36E86F67" w14:textId="77777777" w:rsidR="00636D26" w:rsidRDefault="00000000">
      <w:pPr>
        <w:pStyle w:val="PargrafodaLista"/>
        <w:numPr>
          <w:ilvl w:val="1"/>
          <w:numId w:val="146"/>
        </w:numPr>
        <w:tabs>
          <w:tab w:val="left" w:pos="1856"/>
        </w:tabs>
        <w:spacing w:line="360" w:lineRule="auto"/>
        <w:ind w:right="1139"/>
        <w:rPr>
          <w:rFonts w:ascii="Symbol" w:hAnsi="Symbol"/>
          <w:sz w:val="20"/>
        </w:rPr>
      </w:pPr>
      <w:r>
        <w:rPr>
          <w:sz w:val="24"/>
        </w:rPr>
        <w:t>Integrar</w:t>
      </w:r>
      <w:r>
        <w:rPr>
          <w:spacing w:val="80"/>
          <w:sz w:val="24"/>
        </w:rPr>
        <w:t xml:space="preserve"> </w:t>
      </w:r>
      <w:r>
        <w:rPr>
          <w:sz w:val="24"/>
        </w:rPr>
        <w:t>ações</w:t>
      </w:r>
      <w:r>
        <w:rPr>
          <w:spacing w:val="80"/>
          <w:sz w:val="24"/>
        </w:rPr>
        <w:t xml:space="preserve"> </w:t>
      </w:r>
      <w:r>
        <w:rPr>
          <w:sz w:val="24"/>
        </w:rPr>
        <w:t>do</w:t>
      </w:r>
      <w:r>
        <w:rPr>
          <w:spacing w:val="80"/>
          <w:sz w:val="24"/>
        </w:rPr>
        <w:t xml:space="preserve"> </w:t>
      </w:r>
      <w:r>
        <w:rPr>
          <w:sz w:val="24"/>
        </w:rPr>
        <w:t>SUAS</w:t>
      </w:r>
      <w:r>
        <w:rPr>
          <w:spacing w:val="80"/>
          <w:sz w:val="24"/>
        </w:rPr>
        <w:t xml:space="preserve"> </w:t>
      </w:r>
      <w:r>
        <w:rPr>
          <w:sz w:val="24"/>
        </w:rPr>
        <w:t>com</w:t>
      </w:r>
      <w:r>
        <w:rPr>
          <w:spacing w:val="80"/>
          <w:sz w:val="24"/>
        </w:rPr>
        <w:t xml:space="preserve"> </w:t>
      </w:r>
      <w:r>
        <w:rPr>
          <w:sz w:val="24"/>
        </w:rPr>
        <w:t>saúde,</w:t>
      </w:r>
      <w:r>
        <w:rPr>
          <w:spacing w:val="80"/>
          <w:sz w:val="24"/>
        </w:rPr>
        <w:t xml:space="preserve"> </w:t>
      </w:r>
      <w:r>
        <w:rPr>
          <w:sz w:val="24"/>
        </w:rPr>
        <w:t>educação</w:t>
      </w:r>
      <w:r>
        <w:rPr>
          <w:spacing w:val="80"/>
          <w:sz w:val="24"/>
        </w:rPr>
        <w:t xml:space="preserve"> </w:t>
      </w:r>
      <w:r>
        <w:rPr>
          <w:sz w:val="24"/>
        </w:rPr>
        <w:t>e</w:t>
      </w:r>
      <w:r>
        <w:rPr>
          <w:spacing w:val="80"/>
          <w:sz w:val="24"/>
        </w:rPr>
        <w:t xml:space="preserve"> </w:t>
      </w:r>
      <w:r>
        <w:rPr>
          <w:sz w:val="24"/>
        </w:rPr>
        <w:t>programas</w:t>
      </w:r>
      <w:r>
        <w:rPr>
          <w:spacing w:val="80"/>
          <w:sz w:val="24"/>
        </w:rPr>
        <w:t xml:space="preserve"> </w:t>
      </w:r>
      <w:r>
        <w:rPr>
          <w:sz w:val="24"/>
        </w:rPr>
        <w:t>de</w:t>
      </w:r>
      <w:r>
        <w:rPr>
          <w:spacing w:val="80"/>
          <w:sz w:val="24"/>
        </w:rPr>
        <w:t xml:space="preserve"> </w:t>
      </w:r>
      <w:r>
        <w:rPr>
          <w:sz w:val="24"/>
        </w:rPr>
        <w:t>assistência social.</w:t>
      </w:r>
    </w:p>
    <w:p w14:paraId="0E069092" w14:textId="77777777" w:rsidR="00636D26" w:rsidRDefault="00000000">
      <w:pPr>
        <w:pStyle w:val="PargrafodaLista"/>
        <w:numPr>
          <w:ilvl w:val="1"/>
          <w:numId w:val="146"/>
        </w:numPr>
        <w:tabs>
          <w:tab w:val="left" w:pos="1856"/>
        </w:tabs>
        <w:spacing w:line="360" w:lineRule="auto"/>
        <w:ind w:right="1132"/>
        <w:rPr>
          <w:rFonts w:ascii="Symbol" w:hAnsi="Symbol"/>
          <w:sz w:val="20"/>
        </w:rPr>
      </w:pPr>
      <w:r>
        <w:rPr>
          <w:sz w:val="24"/>
        </w:rPr>
        <w:t>Capacitar</w:t>
      </w:r>
      <w:r>
        <w:rPr>
          <w:spacing w:val="40"/>
          <w:sz w:val="24"/>
        </w:rPr>
        <w:t xml:space="preserve"> </w:t>
      </w:r>
      <w:r>
        <w:rPr>
          <w:sz w:val="24"/>
        </w:rPr>
        <w:t>visitadores</w:t>
      </w:r>
      <w:r>
        <w:rPr>
          <w:spacing w:val="40"/>
          <w:sz w:val="24"/>
        </w:rPr>
        <w:t xml:space="preserve"> </w:t>
      </w:r>
      <w:r>
        <w:rPr>
          <w:sz w:val="24"/>
        </w:rPr>
        <w:t>e</w:t>
      </w:r>
      <w:r>
        <w:rPr>
          <w:spacing w:val="40"/>
          <w:sz w:val="24"/>
        </w:rPr>
        <w:t xml:space="preserve"> </w:t>
      </w:r>
      <w:r>
        <w:rPr>
          <w:sz w:val="24"/>
        </w:rPr>
        <w:t>profissionais</w:t>
      </w:r>
      <w:r>
        <w:rPr>
          <w:spacing w:val="40"/>
          <w:sz w:val="24"/>
        </w:rPr>
        <w:t xml:space="preserve"> </w:t>
      </w:r>
      <w:r>
        <w:rPr>
          <w:sz w:val="24"/>
        </w:rPr>
        <w:t>do</w:t>
      </w:r>
      <w:r>
        <w:rPr>
          <w:spacing w:val="40"/>
          <w:sz w:val="24"/>
        </w:rPr>
        <w:t xml:space="preserve"> </w:t>
      </w:r>
      <w:r>
        <w:rPr>
          <w:sz w:val="24"/>
        </w:rPr>
        <w:t>programa</w:t>
      </w:r>
      <w:r>
        <w:rPr>
          <w:spacing w:val="40"/>
          <w:sz w:val="24"/>
        </w:rPr>
        <w:t xml:space="preserve"> </w:t>
      </w:r>
      <w:r>
        <w:rPr>
          <w:sz w:val="24"/>
        </w:rPr>
        <w:t>para</w:t>
      </w:r>
      <w:r>
        <w:rPr>
          <w:spacing w:val="40"/>
          <w:sz w:val="24"/>
        </w:rPr>
        <w:t xml:space="preserve"> </w:t>
      </w:r>
      <w:r>
        <w:rPr>
          <w:sz w:val="24"/>
        </w:rPr>
        <w:t>atendimento</w:t>
      </w:r>
      <w:r>
        <w:rPr>
          <w:spacing w:val="40"/>
          <w:sz w:val="24"/>
        </w:rPr>
        <w:t xml:space="preserve"> </w:t>
      </w:r>
      <w:r>
        <w:rPr>
          <w:spacing w:val="-2"/>
          <w:sz w:val="24"/>
        </w:rPr>
        <w:t>especializado.</w:t>
      </w:r>
    </w:p>
    <w:p w14:paraId="2CE4F5D3" w14:textId="77777777" w:rsidR="00636D26" w:rsidRDefault="00000000">
      <w:pPr>
        <w:pStyle w:val="PargrafodaLista"/>
        <w:numPr>
          <w:ilvl w:val="1"/>
          <w:numId w:val="146"/>
        </w:numPr>
        <w:tabs>
          <w:tab w:val="left" w:pos="1856"/>
        </w:tabs>
        <w:spacing w:line="360" w:lineRule="auto"/>
        <w:ind w:right="1136"/>
        <w:rPr>
          <w:rFonts w:ascii="Symbol" w:hAnsi="Symbol"/>
          <w:sz w:val="20"/>
        </w:rPr>
      </w:pPr>
      <w:r>
        <w:rPr>
          <w:sz w:val="24"/>
        </w:rPr>
        <w:t>Fortalecer</w:t>
      </w:r>
      <w:r>
        <w:rPr>
          <w:spacing w:val="40"/>
          <w:sz w:val="24"/>
        </w:rPr>
        <w:t xml:space="preserve"> </w:t>
      </w:r>
      <w:r>
        <w:rPr>
          <w:sz w:val="24"/>
        </w:rPr>
        <w:t>a</w:t>
      </w:r>
      <w:r>
        <w:rPr>
          <w:spacing w:val="40"/>
          <w:sz w:val="24"/>
        </w:rPr>
        <w:t xml:space="preserve"> </w:t>
      </w:r>
      <w:r>
        <w:rPr>
          <w:sz w:val="24"/>
        </w:rPr>
        <w:t>participação</w:t>
      </w:r>
      <w:r>
        <w:rPr>
          <w:spacing w:val="40"/>
          <w:sz w:val="24"/>
        </w:rPr>
        <w:t xml:space="preserve"> </w:t>
      </w:r>
      <w:r>
        <w:rPr>
          <w:sz w:val="24"/>
        </w:rPr>
        <w:t>da</w:t>
      </w:r>
      <w:r>
        <w:rPr>
          <w:spacing w:val="40"/>
          <w:sz w:val="24"/>
        </w:rPr>
        <w:t xml:space="preserve"> </w:t>
      </w:r>
      <w:r>
        <w:rPr>
          <w:sz w:val="24"/>
        </w:rPr>
        <w:t>família</w:t>
      </w:r>
      <w:r>
        <w:rPr>
          <w:spacing w:val="40"/>
          <w:sz w:val="24"/>
        </w:rPr>
        <w:t xml:space="preserve"> </w:t>
      </w:r>
      <w:r>
        <w:rPr>
          <w:sz w:val="24"/>
        </w:rPr>
        <w:t>no</w:t>
      </w:r>
      <w:r>
        <w:rPr>
          <w:spacing w:val="40"/>
          <w:sz w:val="24"/>
        </w:rPr>
        <w:t xml:space="preserve"> </w:t>
      </w:r>
      <w:r>
        <w:rPr>
          <w:sz w:val="24"/>
        </w:rPr>
        <w:t>desenvolvimento</w:t>
      </w:r>
      <w:r>
        <w:rPr>
          <w:spacing w:val="40"/>
          <w:sz w:val="24"/>
        </w:rPr>
        <w:t xml:space="preserve"> </w:t>
      </w:r>
      <w:r>
        <w:rPr>
          <w:sz w:val="24"/>
        </w:rPr>
        <w:t>integral</w:t>
      </w:r>
      <w:r>
        <w:rPr>
          <w:spacing w:val="40"/>
          <w:sz w:val="24"/>
        </w:rPr>
        <w:t xml:space="preserve"> </w:t>
      </w:r>
      <w:r>
        <w:rPr>
          <w:sz w:val="24"/>
        </w:rPr>
        <w:t>da</w:t>
      </w:r>
      <w:r>
        <w:rPr>
          <w:spacing w:val="80"/>
          <w:sz w:val="24"/>
        </w:rPr>
        <w:t xml:space="preserve"> </w:t>
      </w:r>
      <w:r>
        <w:rPr>
          <w:spacing w:val="-2"/>
          <w:sz w:val="24"/>
        </w:rPr>
        <w:t>criança.</w:t>
      </w:r>
    </w:p>
    <w:p w14:paraId="66B76FC0" w14:textId="77777777" w:rsidR="00636D26" w:rsidRDefault="00636D26">
      <w:pPr>
        <w:pStyle w:val="PargrafodaLista"/>
        <w:spacing w:line="360" w:lineRule="auto"/>
        <w:rPr>
          <w:rFonts w:ascii="Symbol" w:hAnsi="Symbol"/>
          <w:sz w:val="20"/>
        </w:rPr>
        <w:sectPr w:rsidR="00636D26">
          <w:pgSz w:w="11910" w:h="16840"/>
          <w:pgMar w:top="2220" w:right="566" w:bottom="1200" w:left="566" w:header="670" w:footer="1019" w:gutter="0"/>
          <w:cols w:space="720"/>
        </w:sectPr>
      </w:pPr>
    </w:p>
    <w:p w14:paraId="2646F942" w14:textId="77777777" w:rsidR="00636D26" w:rsidRDefault="00000000">
      <w:pPr>
        <w:spacing w:before="65"/>
        <w:ind w:left="1136"/>
        <w:rPr>
          <w:rFonts w:ascii="Times New Roman" w:hAnsi="Times New Roman"/>
          <w:b/>
          <w:sz w:val="24"/>
        </w:rPr>
      </w:pPr>
      <w:r>
        <w:rPr>
          <w:rFonts w:ascii="Times New Roman" w:hAnsi="Times New Roman"/>
          <w:b/>
          <w:noProof/>
          <w:sz w:val="24"/>
        </w:rPr>
        <w:lastRenderedPageBreak/>
        <w:drawing>
          <wp:anchor distT="0" distB="0" distL="0" distR="0" simplePos="0" relativeHeight="15751168" behindDoc="0" locked="0" layoutInCell="1" allowOverlap="1" wp14:anchorId="36D47ABD" wp14:editId="10757643">
            <wp:simplePos x="0" y="0"/>
            <wp:positionH relativeFrom="page">
              <wp:posOffset>5131434</wp:posOffset>
            </wp:positionH>
            <wp:positionV relativeFrom="paragraph">
              <wp:posOffset>29590</wp:posOffset>
            </wp:positionV>
            <wp:extent cx="560070" cy="532765"/>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spacing w:val="-10"/>
          <w:sz w:val="24"/>
        </w:rPr>
        <w:t>‘</w:t>
      </w:r>
    </w:p>
    <w:p w14:paraId="0BD53105" w14:textId="77777777" w:rsidR="00636D26" w:rsidRDefault="00636D26">
      <w:pPr>
        <w:pStyle w:val="Corpodetexto"/>
        <w:spacing w:before="216"/>
        <w:rPr>
          <w:rFonts w:ascii="Times New Roman"/>
          <w:b/>
        </w:rPr>
      </w:pPr>
    </w:p>
    <w:p w14:paraId="0CC650B4" w14:textId="77777777" w:rsidR="00636D26" w:rsidRDefault="00000000">
      <w:pPr>
        <w:ind w:left="3678" w:right="3676"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2F12D299" w14:textId="77777777" w:rsidR="00636D26" w:rsidRDefault="00000000">
      <w:pPr>
        <w:spacing w:line="243" w:lineRule="exact"/>
        <w:ind w:right="1"/>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0025FCD2" w14:textId="77777777" w:rsidR="00636D26" w:rsidRDefault="00636D26">
      <w:pPr>
        <w:pStyle w:val="Corpodetexto"/>
        <w:spacing w:before="10"/>
        <w:rPr>
          <w:rFonts w:ascii="Calibri"/>
          <w:b/>
          <w:sz w:val="20"/>
        </w:rPr>
      </w:pPr>
    </w:p>
    <w:p w14:paraId="4C60B178" w14:textId="77777777" w:rsidR="00636D26" w:rsidRDefault="00000000">
      <w:pPr>
        <w:pStyle w:val="Ttulo5"/>
        <w:ind w:left="0" w:right="1"/>
        <w:jc w:val="center"/>
      </w:pPr>
      <w:r>
        <w:t>Quadro-Programa:</w:t>
      </w:r>
      <w:r>
        <w:rPr>
          <w:spacing w:val="-9"/>
        </w:rPr>
        <w:t xml:space="preserve"> </w:t>
      </w:r>
      <w:r>
        <w:t>Primeira</w:t>
      </w:r>
      <w:r>
        <w:rPr>
          <w:spacing w:val="-10"/>
        </w:rPr>
        <w:t xml:space="preserve"> </w:t>
      </w:r>
      <w:r>
        <w:t>Infância</w:t>
      </w:r>
      <w:r>
        <w:rPr>
          <w:spacing w:val="-8"/>
        </w:rPr>
        <w:t xml:space="preserve"> </w:t>
      </w:r>
      <w:r>
        <w:t>no</w:t>
      </w:r>
      <w:r>
        <w:rPr>
          <w:spacing w:val="-8"/>
        </w:rPr>
        <w:t xml:space="preserve"> </w:t>
      </w:r>
      <w:r>
        <w:t>SUAS</w:t>
      </w:r>
      <w:r>
        <w:rPr>
          <w:spacing w:val="-8"/>
        </w:rPr>
        <w:t xml:space="preserve"> </w:t>
      </w:r>
      <w:r>
        <w:t>/</w:t>
      </w:r>
      <w:r>
        <w:rPr>
          <w:spacing w:val="-8"/>
        </w:rPr>
        <w:t xml:space="preserve"> </w:t>
      </w:r>
      <w:r>
        <w:t>Criança</w:t>
      </w:r>
      <w:r>
        <w:rPr>
          <w:spacing w:val="-8"/>
        </w:rPr>
        <w:t xml:space="preserve"> </w:t>
      </w:r>
      <w:r>
        <w:rPr>
          <w:spacing w:val="-2"/>
        </w:rPr>
        <w:t>Feliz</w:t>
      </w:r>
    </w:p>
    <w:tbl>
      <w:tblPr>
        <w:tblStyle w:val="TableNormal"/>
        <w:tblW w:w="0" w:type="auto"/>
        <w:tblInd w:w="24" w:type="dxa"/>
        <w:tblBorders>
          <w:top w:val="single" w:sz="12" w:space="0" w:color="9CC2E4"/>
          <w:left w:val="single" w:sz="12" w:space="0" w:color="9CC2E4"/>
          <w:bottom w:val="single" w:sz="12" w:space="0" w:color="9CC2E4"/>
          <w:right w:val="single" w:sz="12" w:space="0" w:color="9CC2E4"/>
          <w:insideH w:val="single" w:sz="12" w:space="0" w:color="9CC2E4"/>
          <w:insideV w:val="single" w:sz="12" w:space="0" w:color="9CC2E4"/>
        </w:tblBorders>
        <w:tblLayout w:type="fixed"/>
        <w:tblLook w:val="01E0" w:firstRow="1" w:lastRow="1" w:firstColumn="1" w:lastColumn="1" w:noHBand="0" w:noVBand="0"/>
      </w:tblPr>
      <w:tblGrid>
        <w:gridCol w:w="1385"/>
        <w:gridCol w:w="1819"/>
        <w:gridCol w:w="2184"/>
        <w:gridCol w:w="2033"/>
        <w:gridCol w:w="1900"/>
        <w:gridCol w:w="1418"/>
      </w:tblGrid>
      <w:tr w:rsidR="00636D26" w14:paraId="56689705" w14:textId="77777777">
        <w:trPr>
          <w:trHeight w:val="460"/>
        </w:trPr>
        <w:tc>
          <w:tcPr>
            <w:tcW w:w="1385" w:type="dxa"/>
            <w:tcBorders>
              <w:left w:val="nil"/>
              <w:bottom w:val="single" w:sz="2" w:space="0" w:color="9CC2E4"/>
              <w:right w:val="single" w:sz="2" w:space="0" w:color="9CC2E4"/>
            </w:tcBorders>
            <w:shd w:val="clear" w:color="auto" w:fill="DEEAF6"/>
          </w:tcPr>
          <w:p w14:paraId="348536BE" w14:textId="77777777" w:rsidR="00636D26" w:rsidRDefault="00000000">
            <w:pPr>
              <w:pStyle w:val="TableParagraph"/>
              <w:spacing w:before="114"/>
              <w:ind w:left="225"/>
              <w:rPr>
                <w:rFonts w:ascii="Arial"/>
                <w:b/>
                <w:sz w:val="20"/>
              </w:rPr>
            </w:pPr>
            <w:r>
              <w:rPr>
                <w:rFonts w:ascii="Arial"/>
                <w:b/>
                <w:spacing w:val="-2"/>
                <w:sz w:val="20"/>
              </w:rPr>
              <w:t>Programa</w:t>
            </w:r>
          </w:p>
        </w:tc>
        <w:tc>
          <w:tcPr>
            <w:tcW w:w="1819" w:type="dxa"/>
            <w:tcBorders>
              <w:left w:val="single" w:sz="2" w:space="0" w:color="9CC2E4"/>
              <w:bottom w:val="single" w:sz="2" w:space="0" w:color="9CC2E4"/>
              <w:right w:val="single" w:sz="2" w:space="0" w:color="9CC2E4"/>
            </w:tcBorders>
            <w:shd w:val="clear" w:color="auto" w:fill="DEEAF6"/>
          </w:tcPr>
          <w:p w14:paraId="7591D955" w14:textId="77777777" w:rsidR="00636D26" w:rsidRDefault="00000000">
            <w:pPr>
              <w:pStyle w:val="TableParagraph"/>
              <w:spacing w:before="114"/>
              <w:ind w:left="223"/>
              <w:rPr>
                <w:rFonts w:ascii="Arial"/>
                <w:b/>
                <w:sz w:val="20"/>
              </w:rPr>
            </w:pPr>
            <w:r>
              <w:rPr>
                <w:rFonts w:ascii="Arial"/>
                <w:b/>
                <w:sz w:val="20"/>
              </w:rPr>
              <w:t>Objetivo</w:t>
            </w:r>
            <w:r>
              <w:rPr>
                <w:rFonts w:ascii="Arial"/>
                <w:b/>
                <w:spacing w:val="-11"/>
                <w:sz w:val="20"/>
              </w:rPr>
              <w:t xml:space="preserve"> </w:t>
            </w:r>
            <w:r>
              <w:rPr>
                <w:rFonts w:ascii="Arial"/>
                <w:b/>
                <w:spacing w:val="-2"/>
                <w:sz w:val="20"/>
              </w:rPr>
              <w:t>Geral</w:t>
            </w:r>
          </w:p>
        </w:tc>
        <w:tc>
          <w:tcPr>
            <w:tcW w:w="2184" w:type="dxa"/>
            <w:tcBorders>
              <w:left w:val="single" w:sz="2" w:space="0" w:color="9CC2E4"/>
              <w:bottom w:val="single" w:sz="2" w:space="0" w:color="9CC2E4"/>
              <w:right w:val="single" w:sz="2" w:space="0" w:color="9CC2E4"/>
            </w:tcBorders>
            <w:shd w:val="clear" w:color="auto" w:fill="DEEAF6"/>
          </w:tcPr>
          <w:p w14:paraId="774B8890" w14:textId="77777777" w:rsidR="00636D26" w:rsidRDefault="00000000">
            <w:pPr>
              <w:pStyle w:val="TableParagraph"/>
              <w:spacing w:before="114"/>
              <w:ind w:left="111"/>
              <w:rPr>
                <w:rFonts w:ascii="Arial" w:hAnsi="Arial"/>
                <w:b/>
                <w:sz w:val="20"/>
              </w:rPr>
            </w:pPr>
            <w:r>
              <w:rPr>
                <w:rFonts w:ascii="Arial" w:hAnsi="Arial"/>
                <w:b/>
                <w:sz w:val="20"/>
              </w:rPr>
              <w:t>Ações</w:t>
            </w:r>
            <w:r>
              <w:rPr>
                <w:rFonts w:ascii="Arial" w:hAnsi="Arial"/>
                <w:b/>
                <w:spacing w:val="-10"/>
                <w:sz w:val="20"/>
              </w:rPr>
              <w:t xml:space="preserve"> </w:t>
            </w:r>
            <w:r>
              <w:rPr>
                <w:rFonts w:ascii="Arial" w:hAnsi="Arial"/>
                <w:b/>
                <w:spacing w:val="-2"/>
                <w:sz w:val="20"/>
              </w:rPr>
              <w:t>Estruturantes</w:t>
            </w:r>
          </w:p>
        </w:tc>
        <w:tc>
          <w:tcPr>
            <w:tcW w:w="2033" w:type="dxa"/>
            <w:tcBorders>
              <w:left w:val="single" w:sz="2" w:space="0" w:color="9CC2E4"/>
              <w:bottom w:val="single" w:sz="2" w:space="0" w:color="9CC2E4"/>
              <w:right w:val="single" w:sz="2" w:space="0" w:color="9CC2E4"/>
            </w:tcBorders>
            <w:shd w:val="clear" w:color="auto" w:fill="DEEAF6"/>
          </w:tcPr>
          <w:p w14:paraId="27C2F1BA" w14:textId="77777777" w:rsidR="00636D26" w:rsidRDefault="00000000">
            <w:pPr>
              <w:pStyle w:val="TableParagraph"/>
              <w:spacing w:before="114"/>
              <w:ind w:left="135"/>
              <w:rPr>
                <w:rFonts w:ascii="Arial" w:hAnsi="Arial"/>
                <w:b/>
                <w:sz w:val="20"/>
              </w:rPr>
            </w:pPr>
            <w:r>
              <w:rPr>
                <w:rFonts w:ascii="Arial" w:hAnsi="Arial"/>
                <w:b/>
                <w:sz w:val="20"/>
              </w:rPr>
              <w:t>Metas</w:t>
            </w:r>
            <w:r>
              <w:rPr>
                <w:rFonts w:ascii="Arial" w:hAnsi="Arial"/>
                <w:b/>
                <w:spacing w:val="-11"/>
                <w:sz w:val="20"/>
              </w:rPr>
              <w:t xml:space="preserve"> </w:t>
            </w:r>
            <w:r>
              <w:rPr>
                <w:rFonts w:ascii="Arial" w:hAnsi="Arial"/>
                <w:b/>
                <w:spacing w:val="-2"/>
                <w:sz w:val="20"/>
              </w:rPr>
              <w:t>(2026–2029)</w:t>
            </w:r>
          </w:p>
        </w:tc>
        <w:tc>
          <w:tcPr>
            <w:tcW w:w="1900" w:type="dxa"/>
            <w:tcBorders>
              <w:left w:val="single" w:sz="2" w:space="0" w:color="9CC2E4"/>
              <w:bottom w:val="single" w:sz="2" w:space="0" w:color="9CC2E4"/>
              <w:right w:val="single" w:sz="2" w:space="0" w:color="9CC2E4"/>
            </w:tcBorders>
            <w:shd w:val="clear" w:color="auto" w:fill="DEEAF6"/>
          </w:tcPr>
          <w:p w14:paraId="7CC03852" w14:textId="77777777" w:rsidR="00636D26" w:rsidRDefault="00000000">
            <w:pPr>
              <w:pStyle w:val="TableParagraph"/>
              <w:spacing w:before="114"/>
              <w:ind w:left="388"/>
              <w:rPr>
                <w:rFonts w:ascii="Arial"/>
                <w:b/>
                <w:sz w:val="20"/>
              </w:rPr>
            </w:pPr>
            <w:r>
              <w:rPr>
                <w:rFonts w:ascii="Arial"/>
                <w:b/>
                <w:spacing w:val="-2"/>
                <w:sz w:val="20"/>
              </w:rPr>
              <w:t>Indicadores</w:t>
            </w:r>
          </w:p>
        </w:tc>
        <w:tc>
          <w:tcPr>
            <w:tcW w:w="1418" w:type="dxa"/>
            <w:tcBorders>
              <w:left w:val="single" w:sz="2" w:space="0" w:color="9CC2E4"/>
              <w:bottom w:val="single" w:sz="2" w:space="0" w:color="9CC2E4"/>
              <w:right w:val="nil"/>
            </w:tcBorders>
            <w:shd w:val="clear" w:color="auto" w:fill="DEEAF6"/>
          </w:tcPr>
          <w:p w14:paraId="753D9420" w14:textId="77777777" w:rsidR="00636D26" w:rsidRDefault="00000000">
            <w:pPr>
              <w:pStyle w:val="TableParagraph"/>
              <w:spacing w:line="230" w:lineRule="exact"/>
              <w:ind w:left="492" w:right="312" w:hanging="178"/>
              <w:rPr>
                <w:rFonts w:ascii="Arial" w:hAnsi="Arial"/>
                <w:b/>
                <w:sz w:val="20"/>
              </w:rPr>
            </w:pPr>
            <w:r>
              <w:rPr>
                <w:rFonts w:ascii="Arial" w:hAnsi="Arial"/>
                <w:b/>
                <w:spacing w:val="-2"/>
                <w:sz w:val="20"/>
              </w:rPr>
              <w:t xml:space="preserve">Público- </w:t>
            </w:r>
            <w:r>
              <w:rPr>
                <w:rFonts w:ascii="Arial" w:hAnsi="Arial"/>
                <w:b/>
                <w:spacing w:val="-4"/>
                <w:sz w:val="20"/>
              </w:rPr>
              <w:t>Alvo</w:t>
            </w:r>
          </w:p>
        </w:tc>
      </w:tr>
      <w:tr w:rsidR="00636D26" w14:paraId="26931475" w14:textId="77777777">
        <w:trPr>
          <w:trHeight w:val="12503"/>
        </w:trPr>
        <w:tc>
          <w:tcPr>
            <w:tcW w:w="1385" w:type="dxa"/>
            <w:tcBorders>
              <w:top w:val="single" w:sz="2" w:space="0" w:color="9CC2E4"/>
              <w:left w:val="nil"/>
              <w:bottom w:val="single" w:sz="2" w:space="0" w:color="9CC2E4"/>
              <w:right w:val="single" w:sz="2" w:space="0" w:color="9CC2E4"/>
            </w:tcBorders>
          </w:tcPr>
          <w:p w14:paraId="05767D5A" w14:textId="77777777" w:rsidR="00636D26" w:rsidRDefault="00636D26">
            <w:pPr>
              <w:pStyle w:val="TableParagraph"/>
              <w:rPr>
                <w:rFonts w:ascii="Arial"/>
                <w:b/>
                <w:sz w:val="20"/>
              </w:rPr>
            </w:pPr>
          </w:p>
          <w:p w14:paraId="2DB393B4" w14:textId="77777777" w:rsidR="00636D26" w:rsidRDefault="00636D26">
            <w:pPr>
              <w:pStyle w:val="TableParagraph"/>
              <w:rPr>
                <w:rFonts w:ascii="Arial"/>
                <w:b/>
                <w:sz w:val="20"/>
              </w:rPr>
            </w:pPr>
          </w:p>
          <w:p w14:paraId="5D362818" w14:textId="77777777" w:rsidR="00636D26" w:rsidRDefault="00636D26">
            <w:pPr>
              <w:pStyle w:val="TableParagraph"/>
              <w:rPr>
                <w:rFonts w:ascii="Arial"/>
                <w:b/>
                <w:sz w:val="20"/>
              </w:rPr>
            </w:pPr>
          </w:p>
          <w:p w14:paraId="01AD1A68" w14:textId="77777777" w:rsidR="00636D26" w:rsidRDefault="00636D26">
            <w:pPr>
              <w:pStyle w:val="TableParagraph"/>
              <w:rPr>
                <w:rFonts w:ascii="Arial"/>
                <w:b/>
                <w:sz w:val="20"/>
              </w:rPr>
            </w:pPr>
          </w:p>
          <w:p w14:paraId="68DABAA8" w14:textId="77777777" w:rsidR="00636D26" w:rsidRDefault="00636D26">
            <w:pPr>
              <w:pStyle w:val="TableParagraph"/>
              <w:rPr>
                <w:rFonts w:ascii="Arial"/>
                <w:b/>
                <w:sz w:val="20"/>
              </w:rPr>
            </w:pPr>
          </w:p>
          <w:p w14:paraId="2A37A5B0" w14:textId="77777777" w:rsidR="00636D26" w:rsidRDefault="00636D26">
            <w:pPr>
              <w:pStyle w:val="TableParagraph"/>
              <w:rPr>
                <w:rFonts w:ascii="Arial"/>
                <w:b/>
                <w:sz w:val="20"/>
              </w:rPr>
            </w:pPr>
          </w:p>
          <w:p w14:paraId="33DC1593" w14:textId="77777777" w:rsidR="00636D26" w:rsidRDefault="00636D26">
            <w:pPr>
              <w:pStyle w:val="TableParagraph"/>
              <w:rPr>
                <w:rFonts w:ascii="Arial"/>
                <w:b/>
                <w:sz w:val="20"/>
              </w:rPr>
            </w:pPr>
          </w:p>
          <w:p w14:paraId="1D346A91" w14:textId="77777777" w:rsidR="00636D26" w:rsidRDefault="00636D26">
            <w:pPr>
              <w:pStyle w:val="TableParagraph"/>
              <w:rPr>
                <w:rFonts w:ascii="Arial"/>
                <w:b/>
                <w:sz w:val="20"/>
              </w:rPr>
            </w:pPr>
          </w:p>
          <w:p w14:paraId="7EE8FF0F" w14:textId="77777777" w:rsidR="00636D26" w:rsidRDefault="00636D26">
            <w:pPr>
              <w:pStyle w:val="TableParagraph"/>
              <w:rPr>
                <w:rFonts w:ascii="Arial"/>
                <w:b/>
                <w:sz w:val="20"/>
              </w:rPr>
            </w:pPr>
          </w:p>
          <w:p w14:paraId="4B8DE01B" w14:textId="77777777" w:rsidR="00636D26" w:rsidRDefault="00636D26">
            <w:pPr>
              <w:pStyle w:val="TableParagraph"/>
              <w:rPr>
                <w:rFonts w:ascii="Arial"/>
                <w:b/>
                <w:sz w:val="20"/>
              </w:rPr>
            </w:pPr>
          </w:p>
          <w:p w14:paraId="1CDB36D0" w14:textId="77777777" w:rsidR="00636D26" w:rsidRDefault="00636D26">
            <w:pPr>
              <w:pStyle w:val="TableParagraph"/>
              <w:rPr>
                <w:rFonts w:ascii="Arial"/>
                <w:b/>
                <w:sz w:val="20"/>
              </w:rPr>
            </w:pPr>
          </w:p>
          <w:p w14:paraId="20D29C96" w14:textId="77777777" w:rsidR="00636D26" w:rsidRDefault="00636D26">
            <w:pPr>
              <w:pStyle w:val="TableParagraph"/>
              <w:rPr>
                <w:rFonts w:ascii="Arial"/>
                <w:b/>
                <w:sz w:val="20"/>
              </w:rPr>
            </w:pPr>
          </w:p>
          <w:p w14:paraId="4ACDE3DC" w14:textId="77777777" w:rsidR="00636D26" w:rsidRDefault="00636D26">
            <w:pPr>
              <w:pStyle w:val="TableParagraph"/>
              <w:rPr>
                <w:rFonts w:ascii="Arial"/>
                <w:b/>
                <w:sz w:val="20"/>
              </w:rPr>
            </w:pPr>
          </w:p>
          <w:p w14:paraId="57AB3FB2" w14:textId="77777777" w:rsidR="00636D26" w:rsidRDefault="00636D26">
            <w:pPr>
              <w:pStyle w:val="TableParagraph"/>
              <w:rPr>
                <w:rFonts w:ascii="Arial"/>
                <w:b/>
                <w:sz w:val="20"/>
              </w:rPr>
            </w:pPr>
          </w:p>
          <w:p w14:paraId="5FB76229" w14:textId="77777777" w:rsidR="00636D26" w:rsidRDefault="00636D26">
            <w:pPr>
              <w:pStyle w:val="TableParagraph"/>
              <w:rPr>
                <w:rFonts w:ascii="Arial"/>
                <w:b/>
                <w:sz w:val="20"/>
              </w:rPr>
            </w:pPr>
          </w:p>
          <w:p w14:paraId="193D9836" w14:textId="77777777" w:rsidR="00636D26" w:rsidRDefault="00636D26">
            <w:pPr>
              <w:pStyle w:val="TableParagraph"/>
              <w:rPr>
                <w:rFonts w:ascii="Arial"/>
                <w:b/>
                <w:sz w:val="20"/>
              </w:rPr>
            </w:pPr>
          </w:p>
          <w:p w14:paraId="6B0516DF" w14:textId="77777777" w:rsidR="00636D26" w:rsidRDefault="00636D26">
            <w:pPr>
              <w:pStyle w:val="TableParagraph"/>
              <w:rPr>
                <w:rFonts w:ascii="Arial"/>
                <w:b/>
                <w:sz w:val="20"/>
              </w:rPr>
            </w:pPr>
          </w:p>
          <w:p w14:paraId="3D4B5F40" w14:textId="77777777" w:rsidR="00636D26" w:rsidRDefault="00636D26">
            <w:pPr>
              <w:pStyle w:val="TableParagraph"/>
              <w:rPr>
                <w:rFonts w:ascii="Arial"/>
                <w:b/>
                <w:sz w:val="20"/>
              </w:rPr>
            </w:pPr>
          </w:p>
          <w:p w14:paraId="0F91E601" w14:textId="77777777" w:rsidR="00636D26" w:rsidRDefault="00636D26">
            <w:pPr>
              <w:pStyle w:val="TableParagraph"/>
              <w:rPr>
                <w:rFonts w:ascii="Arial"/>
                <w:b/>
                <w:sz w:val="20"/>
              </w:rPr>
            </w:pPr>
          </w:p>
          <w:p w14:paraId="6B318057" w14:textId="77777777" w:rsidR="00636D26" w:rsidRDefault="00636D26">
            <w:pPr>
              <w:pStyle w:val="TableParagraph"/>
              <w:rPr>
                <w:rFonts w:ascii="Arial"/>
                <w:b/>
                <w:sz w:val="20"/>
              </w:rPr>
            </w:pPr>
          </w:p>
          <w:p w14:paraId="65156A7C" w14:textId="77777777" w:rsidR="00636D26" w:rsidRDefault="00636D26">
            <w:pPr>
              <w:pStyle w:val="TableParagraph"/>
              <w:rPr>
                <w:rFonts w:ascii="Arial"/>
                <w:b/>
                <w:sz w:val="20"/>
              </w:rPr>
            </w:pPr>
          </w:p>
          <w:p w14:paraId="01A31202" w14:textId="77777777" w:rsidR="00636D26" w:rsidRDefault="00636D26">
            <w:pPr>
              <w:pStyle w:val="TableParagraph"/>
              <w:rPr>
                <w:rFonts w:ascii="Arial"/>
                <w:b/>
                <w:sz w:val="20"/>
              </w:rPr>
            </w:pPr>
          </w:p>
          <w:p w14:paraId="67F68CF9" w14:textId="77777777" w:rsidR="00636D26" w:rsidRDefault="00636D26">
            <w:pPr>
              <w:pStyle w:val="TableParagraph"/>
              <w:rPr>
                <w:rFonts w:ascii="Arial"/>
                <w:b/>
                <w:sz w:val="20"/>
              </w:rPr>
            </w:pPr>
          </w:p>
          <w:p w14:paraId="788B19C7" w14:textId="77777777" w:rsidR="00636D26" w:rsidRDefault="00636D26">
            <w:pPr>
              <w:pStyle w:val="TableParagraph"/>
              <w:spacing w:before="156"/>
              <w:rPr>
                <w:rFonts w:ascii="Arial"/>
                <w:b/>
                <w:sz w:val="20"/>
              </w:rPr>
            </w:pPr>
          </w:p>
          <w:p w14:paraId="0B68CD20" w14:textId="77777777" w:rsidR="00636D26" w:rsidRDefault="00000000">
            <w:pPr>
              <w:pStyle w:val="TableParagraph"/>
              <w:spacing w:before="1"/>
              <w:ind w:left="165" w:right="160" w:hanging="1"/>
              <w:jc w:val="center"/>
              <w:rPr>
                <w:rFonts w:ascii="Arial" w:hAnsi="Arial"/>
                <w:b/>
                <w:sz w:val="20"/>
              </w:rPr>
            </w:pPr>
            <w:r>
              <w:rPr>
                <w:rFonts w:ascii="Arial" w:hAnsi="Arial"/>
                <w:b/>
                <w:spacing w:val="-2"/>
                <w:sz w:val="20"/>
              </w:rPr>
              <w:t xml:space="preserve">Primeira </w:t>
            </w:r>
            <w:r>
              <w:rPr>
                <w:rFonts w:ascii="Arial" w:hAnsi="Arial"/>
                <w:b/>
                <w:sz w:val="20"/>
              </w:rPr>
              <w:t>Infância</w:t>
            </w:r>
            <w:r>
              <w:rPr>
                <w:rFonts w:ascii="Arial" w:hAnsi="Arial"/>
                <w:b/>
                <w:spacing w:val="-14"/>
                <w:sz w:val="20"/>
              </w:rPr>
              <w:t xml:space="preserve"> </w:t>
            </w:r>
            <w:r>
              <w:rPr>
                <w:rFonts w:ascii="Arial" w:hAnsi="Arial"/>
                <w:b/>
                <w:sz w:val="20"/>
              </w:rPr>
              <w:t>no SUAS /</w:t>
            </w:r>
          </w:p>
          <w:p w14:paraId="4E91F268" w14:textId="77777777" w:rsidR="00636D26" w:rsidRDefault="00000000">
            <w:pPr>
              <w:pStyle w:val="TableParagraph"/>
              <w:ind w:left="136" w:right="131"/>
              <w:jc w:val="center"/>
              <w:rPr>
                <w:rFonts w:ascii="Arial" w:hAnsi="Arial"/>
                <w:b/>
                <w:sz w:val="20"/>
              </w:rPr>
            </w:pPr>
            <w:r>
              <w:rPr>
                <w:rFonts w:ascii="Arial" w:hAnsi="Arial"/>
                <w:b/>
                <w:spacing w:val="-2"/>
                <w:sz w:val="20"/>
              </w:rPr>
              <w:t>Criança Feliz</w:t>
            </w:r>
          </w:p>
        </w:tc>
        <w:tc>
          <w:tcPr>
            <w:tcW w:w="1819" w:type="dxa"/>
            <w:tcBorders>
              <w:top w:val="single" w:sz="2" w:space="0" w:color="9CC2E4"/>
              <w:left w:val="single" w:sz="2" w:space="0" w:color="9CC2E4"/>
              <w:bottom w:val="single" w:sz="2" w:space="0" w:color="9CC2E4"/>
              <w:right w:val="single" w:sz="2" w:space="0" w:color="9CC2E4"/>
            </w:tcBorders>
          </w:tcPr>
          <w:p w14:paraId="500D58F2" w14:textId="77777777" w:rsidR="00636D26" w:rsidRDefault="00636D26">
            <w:pPr>
              <w:pStyle w:val="TableParagraph"/>
              <w:rPr>
                <w:rFonts w:ascii="Arial"/>
                <w:b/>
                <w:sz w:val="20"/>
              </w:rPr>
            </w:pPr>
          </w:p>
          <w:p w14:paraId="2B1A1B99" w14:textId="77777777" w:rsidR="00636D26" w:rsidRDefault="00636D26">
            <w:pPr>
              <w:pStyle w:val="TableParagraph"/>
              <w:rPr>
                <w:rFonts w:ascii="Arial"/>
                <w:b/>
                <w:sz w:val="20"/>
              </w:rPr>
            </w:pPr>
          </w:p>
          <w:p w14:paraId="23A194B3" w14:textId="77777777" w:rsidR="00636D26" w:rsidRDefault="00636D26">
            <w:pPr>
              <w:pStyle w:val="TableParagraph"/>
              <w:rPr>
                <w:rFonts w:ascii="Arial"/>
                <w:b/>
                <w:sz w:val="20"/>
              </w:rPr>
            </w:pPr>
          </w:p>
          <w:p w14:paraId="08D261E2" w14:textId="77777777" w:rsidR="00636D26" w:rsidRDefault="00636D26">
            <w:pPr>
              <w:pStyle w:val="TableParagraph"/>
              <w:rPr>
                <w:rFonts w:ascii="Arial"/>
                <w:b/>
                <w:sz w:val="20"/>
              </w:rPr>
            </w:pPr>
          </w:p>
          <w:p w14:paraId="0A01E030" w14:textId="77777777" w:rsidR="00636D26" w:rsidRDefault="00636D26">
            <w:pPr>
              <w:pStyle w:val="TableParagraph"/>
              <w:rPr>
                <w:rFonts w:ascii="Arial"/>
                <w:b/>
                <w:sz w:val="20"/>
              </w:rPr>
            </w:pPr>
          </w:p>
          <w:p w14:paraId="0502570D" w14:textId="77777777" w:rsidR="00636D26" w:rsidRDefault="00636D26">
            <w:pPr>
              <w:pStyle w:val="TableParagraph"/>
              <w:rPr>
                <w:rFonts w:ascii="Arial"/>
                <w:b/>
                <w:sz w:val="20"/>
              </w:rPr>
            </w:pPr>
          </w:p>
          <w:p w14:paraId="45D23762" w14:textId="77777777" w:rsidR="00636D26" w:rsidRDefault="00636D26">
            <w:pPr>
              <w:pStyle w:val="TableParagraph"/>
              <w:rPr>
                <w:rFonts w:ascii="Arial"/>
                <w:b/>
                <w:sz w:val="20"/>
              </w:rPr>
            </w:pPr>
          </w:p>
          <w:p w14:paraId="2CA38424" w14:textId="77777777" w:rsidR="00636D26" w:rsidRDefault="00636D26">
            <w:pPr>
              <w:pStyle w:val="TableParagraph"/>
              <w:rPr>
                <w:rFonts w:ascii="Arial"/>
                <w:b/>
                <w:sz w:val="20"/>
              </w:rPr>
            </w:pPr>
          </w:p>
          <w:p w14:paraId="1811353E" w14:textId="77777777" w:rsidR="00636D26" w:rsidRDefault="00636D26">
            <w:pPr>
              <w:pStyle w:val="TableParagraph"/>
              <w:rPr>
                <w:rFonts w:ascii="Arial"/>
                <w:b/>
                <w:sz w:val="20"/>
              </w:rPr>
            </w:pPr>
          </w:p>
          <w:p w14:paraId="67344F08" w14:textId="77777777" w:rsidR="00636D26" w:rsidRDefault="00636D26">
            <w:pPr>
              <w:pStyle w:val="TableParagraph"/>
              <w:rPr>
                <w:rFonts w:ascii="Arial"/>
                <w:b/>
                <w:sz w:val="20"/>
              </w:rPr>
            </w:pPr>
          </w:p>
          <w:p w14:paraId="5CC8D8FF" w14:textId="77777777" w:rsidR="00636D26" w:rsidRDefault="00636D26">
            <w:pPr>
              <w:pStyle w:val="TableParagraph"/>
              <w:rPr>
                <w:rFonts w:ascii="Arial"/>
                <w:b/>
                <w:sz w:val="20"/>
              </w:rPr>
            </w:pPr>
          </w:p>
          <w:p w14:paraId="2039887A" w14:textId="77777777" w:rsidR="00636D26" w:rsidRDefault="00636D26">
            <w:pPr>
              <w:pStyle w:val="TableParagraph"/>
              <w:rPr>
                <w:rFonts w:ascii="Arial"/>
                <w:b/>
                <w:sz w:val="20"/>
              </w:rPr>
            </w:pPr>
          </w:p>
          <w:p w14:paraId="5A3581FE" w14:textId="77777777" w:rsidR="00636D26" w:rsidRDefault="00636D26">
            <w:pPr>
              <w:pStyle w:val="TableParagraph"/>
              <w:rPr>
                <w:rFonts w:ascii="Arial"/>
                <w:b/>
                <w:sz w:val="20"/>
              </w:rPr>
            </w:pPr>
          </w:p>
          <w:p w14:paraId="51C8C6AA" w14:textId="77777777" w:rsidR="00636D26" w:rsidRDefault="00636D26">
            <w:pPr>
              <w:pStyle w:val="TableParagraph"/>
              <w:rPr>
                <w:rFonts w:ascii="Arial"/>
                <w:b/>
                <w:sz w:val="20"/>
              </w:rPr>
            </w:pPr>
          </w:p>
          <w:p w14:paraId="1E7A35FC" w14:textId="77777777" w:rsidR="00636D26" w:rsidRDefault="00636D26">
            <w:pPr>
              <w:pStyle w:val="TableParagraph"/>
              <w:rPr>
                <w:rFonts w:ascii="Arial"/>
                <w:b/>
                <w:sz w:val="20"/>
              </w:rPr>
            </w:pPr>
          </w:p>
          <w:p w14:paraId="5175D04C" w14:textId="77777777" w:rsidR="00636D26" w:rsidRDefault="00636D26">
            <w:pPr>
              <w:pStyle w:val="TableParagraph"/>
              <w:rPr>
                <w:rFonts w:ascii="Arial"/>
                <w:b/>
                <w:sz w:val="20"/>
              </w:rPr>
            </w:pPr>
          </w:p>
          <w:p w14:paraId="2FC4E5F4" w14:textId="77777777" w:rsidR="00636D26" w:rsidRDefault="00636D26">
            <w:pPr>
              <w:pStyle w:val="TableParagraph"/>
              <w:rPr>
                <w:rFonts w:ascii="Arial"/>
                <w:b/>
                <w:sz w:val="20"/>
              </w:rPr>
            </w:pPr>
          </w:p>
          <w:p w14:paraId="2FB67C29" w14:textId="77777777" w:rsidR="00636D26" w:rsidRDefault="00636D26">
            <w:pPr>
              <w:pStyle w:val="TableParagraph"/>
              <w:rPr>
                <w:rFonts w:ascii="Arial"/>
                <w:b/>
                <w:sz w:val="20"/>
              </w:rPr>
            </w:pPr>
          </w:p>
          <w:p w14:paraId="06C6056B" w14:textId="77777777" w:rsidR="00636D26" w:rsidRDefault="00636D26">
            <w:pPr>
              <w:pStyle w:val="TableParagraph"/>
              <w:rPr>
                <w:rFonts w:ascii="Arial"/>
                <w:b/>
                <w:sz w:val="20"/>
              </w:rPr>
            </w:pPr>
          </w:p>
          <w:p w14:paraId="75CA8926" w14:textId="77777777" w:rsidR="00636D26" w:rsidRDefault="00636D26">
            <w:pPr>
              <w:pStyle w:val="TableParagraph"/>
              <w:rPr>
                <w:rFonts w:ascii="Arial"/>
                <w:b/>
                <w:sz w:val="20"/>
              </w:rPr>
            </w:pPr>
          </w:p>
          <w:p w14:paraId="75FC683E" w14:textId="77777777" w:rsidR="00636D26" w:rsidRDefault="00636D26">
            <w:pPr>
              <w:pStyle w:val="TableParagraph"/>
              <w:rPr>
                <w:rFonts w:ascii="Arial"/>
                <w:b/>
                <w:sz w:val="20"/>
              </w:rPr>
            </w:pPr>
          </w:p>
          <w:p w14:paraId="6F381306" w14:textId="77777777" w:rsidR="00636D26" w:rsidRDefault="00636D26">
            <w:pPr>
              <w:pStyle w:val="TableParagraph"/>
              <w:rPr>
                <w:rFonts w:ascii="Arial"/>
                <w:b/>
                <w:sz w:val="20"/>
              </w:rPr>
            </w:pPr>
          </w:p>
          <w:p w14:paraId="553EBACC" w14:textId="77777777" w:rsidR="00636D26" w:rsidRDefault="00636D26">
            <w:pPr>
              <w:pStyle w:val="TableParagraph"/>
              <w:spacing w:before="41"/>
              <w:rPr>
                <w:rFonts w:ascii="Arial"/>
                <w:b/>
                <w:sz w:val="20"/>
              </w:rPr>
            </w:pPr>
          </w:p>
          <w:p w14:paraId="62911A6B" w14:textId="77777777" w:rsidR="00636D26" w:rsidRDefault="00000000">
            <w:pPr>
              <w:pStyle w:val="TableParagraph"/>
              <w:ind w:left="124" w:right="122" w:hanging="1"/>
              <w:jc w:val="center"/>
              <w:rPr>
                <w:sz w:val="20"/>
              </w:rPr>
            </w:pPr>
            <w:r>
              <w:rPr>
                <w:spacing w:val="-2"/>
                <w:sz w:val="20"/>
              </w:rPr>
              <w:t xml:space="preserve">Garantir desenvolvimento </w:t>
            </w:r>
            <w:r>
              <w:rPr>
                <w:sz w:val="20"/>
              </w:rPr>
              <w:t>integral de crianças de 0 a 6 anos</w:t>
            </w:r>
            <w:r>
              <w:rPr>
                <w:spacing w:val="-14"/>
                <w:sz w:val="20"/>
              </w:rPr>
              <w:t xml:space="preserve"> </w:t>
            </w:r>
            <w:r>
              <w:rPr>
                <w:sz w:val="20"/>
              </w:rPr>
              <w:t>em</w:t>
            </w:r>
            <w:r>
              <w:rPr>
                <w:spacing w:val="-14"/>
                <w:sz w:val="20"/>
              </w:rPr>
              <w:t xml:space="preserve"> </w:t>
            </w:r>
            <w:r>
              <w:rPr>
                <w:sz w:val="20"/>
              </w:rPr>
              <w:t xml:space="preserve">situação </w:t>
            </w:r>
            <w:r>
              <w:rPr>
                <w:spacing w:val="-6"/>
                <w:sz w:val="20"/>
              </w:rPr>
              <w:t>de</w:t>
            </w:r>
            <w:r>
              <w:rPr>
                <w:spacing w:val="40"/>
                <w:sz w:val="20"/>
              </w:rPr>
              <w:t xml:space="preserve"> </w:t>
            </w:r>
            <w:r>
              <w:rPr>
                <w:spacing w:val="-2"/>
                <w:sz w:val="20"/>
              </w:rPr>
              <w:t>vulnerabilidade social.</w:t>
            </w:r>
          </w:p>
        </w:tc>
        <w:tc>
          <w:tcPr>
            <w:tcW w:w="2184" w:type="dxa"/>
            <w:tcBorders>
              <w:top w:val="single" w:sz="2" w:space="0" w:color="9CC2E4"/>
              <w:left w:val="single" w:sz="2" w:space="0" w:color="9CC2E4"/>
              <w:bottom w:val="single" w:sz="2" w:space="0" w:color="9CC2E4"/>
              <w:right w:val="single" w:sz="2" w:space="0" w:color="9CC2E4"/>
            </w:tcBorders>
          </w:tcPr>
          <w:p w14:paraId="73AF73CD" w14:textId="77777777" w:rsidR="00636D26" w:rsidRDefault="00000000">
            <w:pPr>
              <w:pStyle w:val="TableParagraph"/>
              <w:numPr>
                <w:ilvl w:val="0"/>
                <w:numId w:val="119"/>
              </w:numPr>
              <w:tabs>
                <w:tab w:val="left" w:pos="303"/>
              </w:tabs>
              <w:ind w:right="143"/>
              <w:rPr>
                <w:sz w:val="20"/>
              </w:rPr>
            </w:pPr>
            <w:r>
              <w:rPr>
                <w:rFonts w:ascii="Arial" w:hAnsi="Arial"/>
                <w:b/>
                <w:sz w:val="20"/>
              </w:rPr>
              <w:t xml:space="preserve">Capacitação dos Conselheiros </w:t>
            </w:r>
            <w:r>
              <w:rPr>
                <w:sz w:val="20"/>
              </w:rPr>
              <w:t>– Realizar</w:t>
            </w:r>
            <w:r>
              <w:rPr>
                <w:spacing w:val="-14"/>
                <w:sz w:val="20"/>
              </w:rPr>
              <w:t xml:space="preserve"> </w:t>
            </w:r>
            <w:r>
              <w:rPr>
                <w:sz w:val="20"/>
              </w:rPr>
              <w:t>formações periódicas para os membros do CMDCA sobre legislação,</w:t>
            </w:r>
            <w:r>
              <w:rPr>
                <w:spacing w:val="-14"/>
                <w:sz w:val="20"/>
              </w:rPr>
              <w:t xml:space="preserve"> </w:t>
            </w:r>
            <w:r>
              <w:rPr>
                <w:sz w:val="20"/>
              </w:rPr>
              <w:t xml:space="preserve">políticas públicas e boas </w:t>
            </w:r>
            <w:r>
              <w:rPr>
                <w:spacing w:val="-2"/>
                <w:sz w:val="20"/>
              </w:rPr>
              <w:t>práticas.</w:t>
            </w:r>
          </w:p>
          <w:p w14:paraId="2CFA861F" w14:textId="77777777" w:rsidR="00636D26" w:rsidRDefault="00000000">
            <w:pPr>
              <w:pStyle w:val="TableParagraph"/>
              <w:numPr>
                <w:ilvl w:val="0"/>
                <w:numId w:val="119"/>
              </w:numPr>
              <w:tabs>
                <w:tab w:val="left" w:pos="442"/>
                <w:tab w:val="left" w:pos="444"/>
              </w:tabs>
              <w:ind w:left="444" w:right="146" w:hanging="284"/>
              <w:rPr>
                <w:sz w:val="20"/>
              </w:rPr>
            </w:pPr>
            <w:r>
              <w:rPr>
                <w:rFonts w:ascii="Arial" w:hAnsi="Arial"/>
                <w:b/>
                <w:sz w:val="20"/>
              </w:rPr>
              <w:t xml:space="preserve">Ampliação da </w:t>
            </w:r>
            <w:r>
              <w:rPr>
                <w:rFonts w:ascii="Arial" w:hAnsi="Arial"/>
                <w:b/>
                <w:spacing w:val="-2"/>
                <w:sz w:val="20"/>
              </w:rPr>
              <w:t xml:space="preserve">Participação </w:t>
            </w:r>
            <w:r>
              <w:rPr>
                <w:rFonts w:ascii="Arial" w:hAnsi="Arial"/>
                <w:b/>
                <w:sz w:val="20"/>
              </w:rPr>
              <w:t xml:space="preserve">Social </w:t>
            </w:r>
            <w:r>
              <w:rPr>
                <w:sz w:val="20"/>
              </w:rPr>
              <w:t xml:space="preserve">– </w:t>
            </w:r>
            <w:r>
              <w:rPr>
                <w:spacing w:val="-2"/>
                <w:sz w:val="20"/>
              </w:rPr>
              <w:t xml:space="preserve">Promover audiências </w:t>
            </w:r>
            <w:r>
              <w:rPr>
                <w:sz w:val="20"/>
              </w:rPr>
              <w:t>públicas e encontros com a comunidade para ouvir</w:t>
            </w:r>
            <w:r>
              <w:rPr>
                <w:spacing w:val="-14"/>
                <w:sz w:val="20"/>
              </w:rPr>
              <w:t xml:space="preserve"> </w:t>
            </w:r>
            <w:r>
              <w:rPr>
                <w:sz w:val="20"/>
              </w:rPr>
              <w:t>demandas</w:t>
            </w:r>
            <w:r>
              <w:rPr>
                <w:spacing w:val="-14"/>
                <w:sz w:val="20"/>
              </w:rPr>
              <w:t xml:space="preserve"> </w:t>
            </w:r>
            <w:r>
              <w:rPr>
                <w:sz w:val="20"/>
              </w:rPr>
              <w:t xml:space="preserve">e </w:t>
            </w:r>
            <w:r>
              <w:rPr>
                <w:spacing w:val="-2"/>
                <w:sz w:val="20"/>
              </w:rPr>
              <w:t>sugestões.</w:t>
            </w:r>
          </w:p>
          <w:p w14:paraId="21F81679" w14:textId="77777777" w:rsidR="00636D26" w:rsidRDefault="00000000">
            <w:pPr>
              <w:pStyle w:val="TableParagraph"/>
              <w:numPr>
                <w:ilvl w:val="0"/>
                <w:numId w:val="119"/>
              </w:numPr>
              <w:tabs>
                <w:tab w:val="left" w:pos="442"/>
                <w:tab w:val="left" w:pos="444"/>
              </w:tabs>
              <w:ind w:left="444" w:right="190" w:hanging="284"/>
              <w:rPr>
                <w:sz w:val="20"/>
              </w:rPr>
            </w:pPr>
            <w:r>
              <w:rPr>
                <w:rFonts w:ascii="Arial" w:hAnsi="Arial"/>
                <w:b/>
                <w:spacing w:val="-2"/>
                <w:sz w:val="20"/>
              </w:rPr>
              <w:t xml:space="preserve">Fortalecimento </w:t>
            </w:r>
            <w:r>
              <w:rPr>
                <w:rFonts w:ascii="Arial" w:hAnsi="Arial"/>
                <w:b/>
                <w:sz w:val="20"/>
              </w:rPr>
              <w:t>do FIA (Fundo da Infância e Adolescência)</w:t>
            </w:r>
            <w:r>
              <w:rPr>
                <w:rFonts w:ascii="Arial" w:hAnsi="Arial"/>
                <w:b/>
                <w:spacing w:val="-14"/>
                <w:sz w:val="20"/>
              </w:rPr>
              <w:t xml:space="preserve"> </w:t>
            </w:r>
            <w:r>
              <w:rPr>
                <w:sz w:val="20"/>
              </w:rPr>
              <w:t xml:space="preserve">– </w:t>
            </w:r>
            <w:r>
              <w:rPr>
                <w:spacing w:val="-2"/>
                <w:sz w:val="20"/>
              </w:rPr>
              <w:t xml:space="preserve">Incentivar </w:t>
            </w:r>
            <w:r>
              <w:rPr>
                <w:sz w:val="20"/>
              </w:rPr>
              <w:t>empresas e pessoas</w:t>
            </w:r>
            <w:r>
              <w:rPr>
                <w:spacing w:val="-14"/>
                <w:sz w:val="20"/>
              </w:rPr>
              <w:t xml:space="preserve"> </w:t>
            </w:r>
            <w:r>
              <w:rPr>
                <w:sz w:val="20"/>
              </w:rPr>
              <w:t>físicas</w:t>
            </w:r>
            <w:r>
              <w:rPr>
                <w:spacing w:val="-14"/>
                <w:sz w:val="20"/>
              </w:rPr>
              <w:t xml:space="preserve"> </w:t>
            </w:r>
            <w:r>
              <w:rPr>
                <w:sz w:val="20"/>
              </w:rPr>
              <w:t>a contribuírem</w:t>
            </w:r>
            <w:r>
              <w:rPr>
                <w:spacing w:val="-14"/>
                <w:sz w:val="20"/>
              </w:rPr>
              <w:t xml:space="preserve"> </w:t>
            </w:r>
            <w:r>
              <w:rPr>
                <w:sz w:val="20"/>
              </w:rPr>
              <w:t>com doações e garantir</w:t>
            </w:r>
            <w:r>
              <w:rPr>
                <w:spacing w:val="-9"/>
                <w:sz w:val="20"/>
              </w:rPr>
              <w:t xml:space="preserve"> </w:t>
            </w:r>
            <w:r>
              <w:rPr>
                <w:sz w:val="20"/>
              </w:rPr>
              <w:t>a</w:t>
            </w:r>
            <w:r>
              <w:rPr>
                <w:spacing w:val="-10"/>
                <w:sz w:val="20"/>
              </w:rPr>
              <w:t xml:space="preserve"> </w:t>
            </w:r>
            <w:r>
              <w:rPr>
                <w:sz w:val="20"/>
              </w:rPr>
              <w:t xml:space="preserve">correta aplicação dos </w:t>
            </w:r>
            <w:r>
              <w:rPr>
                <w:spacing w:val="-2"/>
                <w:sz w:val="20"/>
              </w:rPr>
              <w:t>recursos.</w:t>
            </w:r>
          </w:p>
          <w:p w14:paraId="4582F72C" w14:textId="77777777" w:rsidR="00636D26" w:rsidRDefault="00000000">
            <w:pPr>
              <w:pStyle w:val="TableParagraph"/>
              <w:numPr>
                <w:ilvl w:val="0"/>
                <w:numId w:val="119"/>
              </w:numPr>
              <w:tabs>
                <w:tab w:val="left" w:pos="442"/>
                <w:tab w:val="left" w:pos="444"/>
              </w:tabs>
              <w:ind w:left="444" w:right="112" w:hanging="284"/>
              <w:rPr>
                <w:sz w:val="20"/>
              </w:rPr>
            </w:pPr>
            <w:r>
              <w:rPr>
                <w:rFonts w:ascii="Arial" w:hAnsi="Arial"/>
                <w:b/>
                <w:spacing w:val="-2"/>
                <w:sz w:val="20"/>
              </w:rPr>
              <w:t xml:space="preserve">Parcerias </w:t>
            </w:r>
            <w:r>
              <w:rPr>
                <w:rFonts w:ascii="Arial" w:hAnsi="Arial"/>
                <w:b/>
                <w:sz w:val="20"/>
              </w:rPr>
              <w:t xml:space="preserve">Estratégicas </w:t>
            </w:r>
            <w:r>
              <w:rPr>
                <w:sz w:val="20"/>
              </w:rPr>
              <w:t xml:space="preserve">– </w:t>
            </w:r>
            <w:r>
              <w:rPr>
                <w:spacing w:val="-2"/>
                <w:sz w:val="20"/>
              </w:rPr>
              <w:t xml:space="preserve">Estabelecer </w:t>
            </w:r>
            <w:r>
              <w:rPr>
                <w:sz w:val="20"/>
              </w:rPr>
              <w:t>colaborações</w:t>
            </w:r>
            <w:r>
              <w:rPr>
                <w:spacing w:val="-14"/>
                <w:sz w:val="20"/>
              </w:rPr>
              <w:t xml:space="preserve"> </w:t>
            </w:r>
            <w:r>
              <w:rPr>
                <w:sz w:val="20"/>
              </w:rPr>
              <w:t>com órgãos públicos, sociedade civil e setor</w:t>
            </w:r>
            <w:r>
              <w:rPr>
                <w:spacing w:val="-14"/>
                <w:sz w:val="20"/>
              </w:rPr>
              <w:t xml:space="preserve"> </w:t>
            </w:r>
            <w:r>
              <w:rPr>
                <w:sz w:val="20"/>
              </w:rPr>
              <w:t>privado</w:t>
            </w:r>
            <w:r>
              <w:rPr>
                <w:spacing w:val="-14"/>
                <w:sz w:val="20"/>
              </w:rPr>
              <w:t xml:space="preserve"> </w:t>
            </w:r>
            <w:r>
              <w:rPr>
                <w:sz w:val="20"/>
              </w:rPr>
              <w:t>para ações conjuntas.</w:t>
            </w:r>
          </w:p>
          <w:p w14:paraId="4C513D4F" w14:textId="77777777" w:rsidR="00636D26" w:rsidRDefault="00000000">
            <w:pPr>
              <w:pStyle w:val="TableParagraph"/>
              <w:numPr>
                <w:ilvl w:val="0"/>
                <w:numId w:val="119"/>
              </w:numPr>
              <w:tabs>
                <w:tab w:val="left" w:pos="442"/>
                <w:tab w:val="left" w:pos="444"/>
              </w:tabs>
              <w:ind w:left="444" w:right="124" w:hanging="284"/>
              <w:rPr>
                <w:sz w:val="20"/>
              </w:rPr>
            </w:pPr>
            <w:r>
              <w:rPr>
                <w:rFonts w:ascii="Arial" w:hAnsi="Arial"/>
                <w:b/>
                <w:sz w:val="20"/>
              </w:rPr>
              <w:t>Monitoramento</w:t>
            </w:r>
            <w:r>
              <w:rPr>
                <w:rFonts w:ascii="Arial" w:hAnsi="Arial"/>
                <w:b/>
                <w:spacing w:val="-14"/>
                <w:sz w:val="20"/>
              </w:rPr>
              <w:t xml:space="preserve"> </w:t>
            </w:r>
            <w:r>
              <w:rPr>
                <w:rFonts w:ascii="Arial" w:hAnsi="Arial"/>
                <w:b/>
                <w:sz w:val="20"/>
              </w:rPr>
              <w:t>e Avaliação</w:t>
            </w:r>
            <w:r>
              <w:rPr>
                <w:rFonts w:ascii="Arial" w:hAnsi="Arial"/>
                <w:b/>
                <w:spacing w:val="-9"/>
                <w:sz w:val="20"/>
              </w:rPr>
              <w:t xml:space="preserve"> </w:t>
            </w:r>
            <w:r>
              <w:rPr>
                <w:sz w:val="20"/>
              </w:rPr>
              <w:t>–</w:t>
            </w:r>
            <w:r>
              <w:rPr>
                <w:spacing w:val="-11"/>
                <w:sz w:val="20"/>
              </w:rPr>
              <w:t xml:space="preserve"> </w:t>
            </w:r>
            <w:r>
              <w:rPr>
                <w:sz w:val="20"/>
              </w:rPr>
              <w:t>Criar mecanismos</w:t>
            </w:r>
            <w:r>
              <w:rPr>
                <w:spacing w:val="-8"/>
                <w:sz w:val="20"/>
              </w:rPr>
              <w:t xml:space="preserve"> </w:t>
            </w:r>
            <w:r>
              <w:rPr>
                <w:sz w:val="20"/>
              </w:rPr>
              <w:t xml:space="preserve">para acompanhar e avaliar a </w:t>
            </w:r>
            <w:r>
              <w:rPr>
                <w:spacing w:val="-2"/>
                <w:sz w:val="20"/>
              </w:rPr>
              <w:t xml:space="preserve">implementação </w:t>
            </w:r>
            <w:r>
              <w:rPr>
                <w:sz w:val="20"/>
              </w:rPr>
              <w:t xml:space="preserve">das políticas públicas para crianças e </w:t>
            </w:r>
            <w:r>
              <w:rPr>
                <w:spacing w:val="-2"/>
                <w:sz w:val="20"/>
              </w:rPr>
              <w:t>adolescentes.</w:t>
            </w:r>
          </w:p>
          <w:p w14:paraId="63A9CFDF" w14:textId="77777777" w:rsidR="00636D26" w:rsidRDefault="00000000">
            <w:pPr>
              <w:pStyle w:val="TableParagraph"/>
              <w:numPr>
                <w:ilvl w:val="0"/>
                <w:numId w:val="119"/>
              </w:numPr>
              <w:tabs>
                <w:tab w:val="left" w:pos="442"/>
                <w:tab w:val="left" w:pos="444"/>
              </w:tabs>
              <w:ind w:left="444" w:right="255" w:hanging="284"/>
              <w:rPr>
                <w:sz w:val="20"/>
              </w:rPr>
            </w:pPr>
            <w:r>
              <w:rPr>
                <w:rFonts w:ascii="Arial" w:hAnsi="Arial"/>
                <w:b/>
                <w:sz w:val="20"/>
              </w:rPr>
              <w:t>Divulgação e Comunicação</w:t>
            </w:r>
            <w:r>
              <w:rPr>
                <w:rFonts w:ascii="Arial" w:hAnsi="Arial"/>
                <w:b/>
                <w:spacing w:val="-14"/>
                <w:sz w:val="20"/>
              </w:rPr>
              <w:t xml:space="preserve"> </w:t>
            </w:r>
            <w:r>
              <w:rPr>
                <w:sz w:val="20"/>
              </w:rPr>
              <w:t>– Melhorar a comunicação</w:t>
            </w:r>
            <w:r>
              <w:rPr>
                <w:spacing w:val="-14"/>
                <w:sz w:val="20"/>
              </w:rPr>
              <w:t xml:space="preserve"> </w:t>
            </w:r>
            <w:r>
              <w:rPr>
                <w:sz w:val="20"/>
              </w:rPr>
              <w:t>do</w:t>
            </w:r>
          </w:p>
          <w:p w14:paraId="0498857E" w14:textId="77777777" w:rsidR="00636D26" w:rsidRDefault="00000000">
            <w:pPr>
              <w:pStyle w:val="TableParagraph"/>
              <w:spacing w:line="208" w:lineRule="exact"/>
              <w:ind w:left="444"/>
              <w:rPr>
                <w:sz w:val="20"/>
              </w:rPr>
            </w:pPr>
            <w:r>
              <w:rPr>
                <w:sz w:val="20"/>
              </w:rPr>
              <w:t>CMDCA</w:t>
            </w:r>
            <w:r>
              <w:rPr>
                <w:spacing w:val="-6"/>
                <w:sz w:val="20"/>
              </w:rPr>
              <w:t xml:space="preserve"> </w:t>
            </w:r>
            <w:r>
              <w:rPr>
                <w:sz w:val="20"/>
              </w:rPr>
              <w:t>com</w:t>
            </w:r>
            <w:r>
              <w:rPr>
                <w:spacing w:val="-4"/>
                <w:sz w:val="20"/>
              </w:rPr>
              <w:t xml:space="preserve"> </w:t>
            </w:r>
            <w:r>
              <w:rPr>
                <w:spacing w:val="-10"/>
                <w:sz w:val="20"/>
              </w:rPr>
              <w:t>a</w:t>
            </w:r>
          </w:p>
        </w:tc>
        <w:tc>
          <w:tcPr>
            <w:tcW w:w="2033" w:type="dxa"/>
            <w:tcBorders>
              <w:top w:val="single" w:sz="2" w:space="0" w:color="9CC2E4"/>
              <w:left w:val="single" w:sz="2" w:space="0" w:color="9CC2E4"/>
              <w:bottom w:val="single" w:sz="2" w:space="0" w:color="9CC2E4"/>
              <w:right w:val="single" w:sz="2" w:space="0" w:color="9CC2E4"/>
            </w:tcBorders>
          </w:tcPr>
          <w:p w14:paraId="6A45E054" w14:textId="77777777" w:rsidR="00636D26" w:rsidRDefault="00636D26">
            <w:pPr>
              <w:pStyle w:val="TableParagraph"/>
              <w:rPr>
                <w:rFonts w:ascii="Arial"/>
                <w:b/>
                <w:sz w:val="20"/>
              </w:rPr>
            </w:pPr>
          </w:p>
          <w:p w14:paraId="15BBE124" w14:textId="77777777" w:rsidR="00636D26" w:rsidRDefault="00636D26">
            <w:pPr>
              <w:pStyle w:val="TableParagraph"/>
              <w:rPr>
                <w:rFonts w:ascii="Arial"/>
                <w:b/>
                <w:sz w:val="20"/>
              </w:rPr>
            </w:pPr>
          </w:p>
          <w:p w14:paraId="63B8E7C2" w14:textId="77777777" w:rsidR="00636D26" w:rsidRDefault="00636D26">
            <w:pPr>
              <w:pStyle w:val="TableParagraph"/>
              <w:rPr>
                <w:rFonts w:ascii="Arial"/>
                <w:b/>
                <w:sz w:val="20"/>
              </w:rPr>
            </w:pPr>
          </w:p>
          <w:p w14:paraId="479FFAD5" w14:textId="77777777" w:rsidR="00636D26" w:rsidRDefault="00636D26">
            <w:pPr>
              <w:pStyle w:val="TableParagraph"/>
              <w:rPr>
                <w:rFonts w:ascii="Arial"/>
                <w:b/>
                <w:sz w:val="20"/>
              </w:rPr>
            </w:pPr>
          </w:p>
          <w:p w14:paraId="5F6692CC" w14:textId="77777777" w:rsidR="00636D26" w:rsidRDefault="00636D26">
            <w:pPr>
              <w:pStyle w:val="TableParagraph"/>
              <w:rPr>
                <w:rFonts w:ascii="Arial"/>
                <w:b/>
                <w:sz w:val="20"/>
              </w:rPr>
            </w:pPr>
          </w:p>
          <w:p w14:paraId="7D1A78A4" w14:textId="77777777" w:rsidR="00636D26" w:rsidRDefault="00636D26">
            <w:pPr>
              <w:pStyle w:val="TableParagraph"/>
              <w:rPr>
                <w:rFonts w:ascii="Arial"/>
                <w:b/>
                <w:sz w:val="20"/>
              </w:rPr>
            </w:pPr>
          </w:p>
          <w:p w14:paraId="7B93384A" w14:textId="77777777" w:rsidR="00636D26" w:rsidRDefault="00636D26">
            <w:pPr>
              <w:pStyle w:val="TableParagraph"/>
              <w:rPr>
                <w:rFonts w:ascii="Arial"/>
                <w:b/>
                <w:sz w:val="20"/>
              </w:rPr>
            </w:pPr>
          </w:p>
          <w:p w14:paraId="59E373E1" w14:textId="77777777" w:rsidR="00636D26" w:rsidRDefault="00636D26">
            <w:pPr>
              <w:pStyle w:val="TableParagraph"/>
              <w:rPr>
                <w:rFonts w:ascii="Arial"/>
                <w:b/>
                <w:sz w:val="20"/>
              </w:rPr>
            </w:pPr>
          </w:p>
          <w:p w14:paraId="05E16877" w14:textId="77777777" w:rsidR="00636D26" w:rsidRDefault="00636D26">
            <w:pPr>
              <w:pStyle w:val="TableParagraph"/>
              <w:rPr>
                <w:rFonts w:ascii="Arial"/>
                <w:b/>
                <w:sz w:val="20"/>
              </w:rPr>
            </w:pPr>
          </w:p>
          <w:p w14:paraId="33715C05" w14:textId="77777777" w:rsidR="00636D26" w:rsidRDefault="00636D26">
            <w:pPr>
              <w:pStyle w:val="TableParagraph"/>
              <w:spacing w:before="226"/>
              <w:rPr>
                <w:rFonts w:ascii="Arial"/>
                <w:b/>
                <w:sz w:val="20"/>
              </w:rPr>
            </w:pPr>
          </w:p>
          <w:p w14:paraId="1EE40DE6" w14:textId="77777777" w:rsidR="00636D26" w:rsidRDefault="00000000">
            <w:pPr>
              <w:pStyle w:val="TableParagraph"/>
              <w:numPr>
                <w:ilvl w:val="0"/>
                <w:numId w:val="118"/>
              </w:numPr>
              <w:tabs>
                <w:tab w:val="left" w:pos="390"/>
              </w:tabs>
              <w:spacing w:line="237" w:lineRule="auto"/>
              <w:ind w:right="228"/>
              <w:rPr>
                <w:sz w:val="20"/>
              </w:rPr>
            </w:pPr>
            <w:r>
              <w:rPr>
                <w:spacing w:val="-2"/>
                <w:sz w:val="20"/>
              </w:rPr>
              <w:t xml:space="preserve">Reduzir </w:t>
            </w:r>
            <w:r>
              <w:rPr>
                <w:sz w:val="20"/>
              </w:rPr>
              <w:t xml:space="preserve">situações de </w:t>
            </w:r>
            <w:r>
              <w:rPr>
                <w:spacing w:val="-2"/>
                <w:sz w:val="20"/>
              </w:rPr>
              <w:t xml:space="preserve">violência </w:t>
            </w:r>
            <w:r>
              <w:rPr>
                <w:sz w:val="20"/>
              </w:rPr>
              <w:t xml:space="preserve">doméstica e </w:t>
            </w:r>
            <w:r>
              <w:rPr>
                <w:spacing w:val="-2"/>
                <w:sz w:val="20"/>
              </w:rPr>
              <w:t xml:space="preserve">negligência </w:t>
            </w:r>
            <w:r>
              <w:rPr>
                <w:sz w:val="20"/>
              </w:rPr>
              <w:t>contra</w:t>
            </w:r>
            <w:r>
              <w:rPr>
                <w:spacing w:val="-8"/>
                <w:sz w:val="20"/>
              </w:rPr>
              <w:t xml:space="preserve"> </w:t>
            </w:r>
            <w:r>
              <w:rPr>
                <w:spacing w:val="-2"/>
                <w:sz w:val="20"/>
              </w:rPr>
              <w:t>crianças;</w:t>
            </w:r>
          </w:p>
          <w:p w14:paraId="2DF6017B" w14:textId="77777777" w:rsidR="00636D26" w:rsidRDefault="00000000">
            <w:pPr>
              <w:pStyle w:val="TableParagraph"/>
              <w:numPr>
                <w:ilvl w:val="0"/>
                <w:numId w:val="118"/>
              </w:numPr>
              <w:tabs>
                <w:tab w:val="left" w:pos="390"/>
              </w:tabs>
              <w:spacing w:before="4" w:line="237" w:lineRule="auto"/>
              <w:ind w:right="160"/>
              <w:rPr>
                <w:sz w:val="20"/>
              </w:rPr>
            </w:pPr>
            <w:r>
              <w:rPr>
                <w:sz w:val="20"/>
              </w:rPr>
              <w:t>Aumentar a eficiência do sistema de ensino e da atenção</w:t>
            </w:r>
            <w:r>
              <w:rPr>
                <w:spacing w:val="-14"/>
                <w:sz w:val="20"/>
              </w:rPr>
              <w:t xml:space="preserve"> </w:t>
            </w:r>
            <w:r>
              <w:rPr>
                <w:sz w:val="20"/>
              </w:rPr>
              <w:t>à</w:t>
            </w:r>
            <w:r>
              <w:rPr>
                <w:spacing w:val="-14"/>
                <w:sz w:val="20"/>
              </w:rPr>
              <w:t xml:space="preserve"> </w:t>
            </w:r>
            <w:r>
              <w:rPr>
                <w:sz w:val="20"/>
              </w:rPr>
              <w:t xml:space="preserve">saúde na primeira </w:t>
            </w:r>
            <w:r>
              <w:rPr>
                <w:spacing w:val="-2"/>
                <w:sz w:val="20"/>
              </w:rPr>
              <w:t>infância;</w:t>
            </w:r>
          </w:p>
          <w:p w14:paraId="51A385C1" w14:textId="77777777" w:rsidR="00636D26" w:rsidRDefault="00000000">
            <w:pPr>
              <w:pStyle w:val="TableParagraph"/>
              <w:numPr>
                <w:ilvl w:val="0"/>
                <w:numId w:val="118"/>
              </w:numPr>
              <w:tabs>
                <w:tab w:val="left" w:pos="390"/>
              </w:tabs>
              <w:spacing w:before="6" w:line="237" w:lineRule="auto"/>
              <w:ind w:right="446"/>
              <w:rPr>
                <w:sz w:val="20"/>
              </w:rPr>
            </w:pPr>
            <w:r>
              <w:rPr>
                <w:spacing w:val="-2"/>
                <w:sz w:val="20"/>
              </w:rPr>
              <w:t xml:space="preserve">Fortalecer vínculos </w:t>
            </w:r>
            <w:r>
              <w:rPr>
                <w:sz w:val="20"/>
              </w:rPr>
              <w:t xml:space="preserve">familiares e </w:t>
            </w:r>
            <w:r>
              <w:rPr>
                <w:spacing w:val="-2"/>
                <w:sz w:val="20"/>
              </w:rPr>
              <w:t>comunitários;</w:t>
            </w:r>
          </w:p>
          <w:p w14:paraId="094F0E30" w14:textId="77777777" w:rsidR="00636D26" w:rsidRDefault="00000000">
            <w:pPr>
              <w:pStyle w:val="TableParagraph"/>
              <w:numPr>
                <w:ilvl w:val="0"/>
                <w:numId w:val="118"/>
              </w:numPr>
              <w:tabs>
                <w:tab w:val="left" w:pos="390"/>
              </w:tabs>
              <w:spacing w:line="237" w:lineRule="auto"/>
              <w:ind w:right="148"/>
              <w:rPr>
                <w:sz w:val="20"/>
              </w:rPr>
            </w:pPr>
            <w:r>
              <w:rPr>
                <w:sz w:val="20"/>
              </w:rPr>
              <w:t>Contribuir</w:t>
            </w:r>
            <w:r>
              <w:rPr>
                <w:spacing w:val="-14"/>
                <w:sz w:val="20"/>
              </w:rPr>
              <w:t xml:space="preserve"> </w:t>
            </w:r>
            <w:r>
              <w:rPr>
                <w:sz w:val="20"/>
              </w:rPr>
              <w:t>para</w:t>
            </w:r>
            <w:r>
              <w:rPr>
                <w:spacing w:val="-14"/>
                <w:sz w:val="20"/>
              </w:rPr>
              <w:t xml:space="preserve"> </w:t>
            </w:r>
            <w:r>
              <w:rPr>
                <w:sz w:val="20"/>
              </w:rPr>
              <w:t xml:space="preserve">a ruptura do ciclo </w:t>
            </w:r>
            <w:r>
              <w:rPr>
                <w:spacing w:val="-2"/>
                <w:sz w:val="20"/>
              </w:rPr>
              <w:t xml:space="preserve">intergeracional </w:t>
            </w:r>
            <w:r>
              <w:rPr>
                <w:sz w:val="20"/>
              </w:rPr>
              <w:t>da pobreza;</w:t>
            </w:r>
          </w:p>
          <w:p w14:paraId="38E00F72" w14:textId="77777777" w:rsidR="00636D26" w:rsidRDefault="00000000">
            <w:pPr>
              <w:pStyle w:val="TableParagraph"/>
              <w:numPr>
                <w:ilvl w:val="0"/>
                <w:numId w:val="118"/>
              </w:numPr>
              <w:tabs>
                <w:tab w:val="left" w:pos="390"/>
              </w:tabs>
              <w:spacing w:before="1" w:line="237" w:lineRule="auto"/>
              <w:ind w:right="114"/>
              <w:rPr>
                <w:sz w:val="20"/>
              </w:rPr>
            </w:pPr>
            <w:r>
              <w:rPr>
                <w:sz w:val="20"/>
              </w:rPr>
              <w:t>Estimular o</w:t>
            </w:r>
            <w:r>
              <w:rPr>
                <w:spacing w:val="40"/>
                <w:sz w:val="20"/>
              </w:rPr>
              <w:t xml:space="preserve"> </w:t>
            </w:r>
            <w:r>
              <w:rPr>
                <w:spacing w:val="-2"/>
                <w:sz w:val="20"/>
              </w:rPr>
              <w:t xml:space="preserve">pleno desenvolvimento </w:t>
            </w:r>
            <w:r>
              <w:rPr>
                <w:sz w:val="20"/>
              </w:rPr>
              <w:t>infantil na primeira</w:t>
            </w:r>
            <w:r>
              <w:rPr>
                <w:spacing w:val="-14"/>
                <w:sz w:val="20"/>
              </w:rPr>
              <w:t xml:space="preserve"> </w:t>
            </w:r>
            <w:r>
              <w:rPr>
                <w:sz w:val="20"/>
              </w:rPr>
              <w:t>infância;</w:t>
            </w:r>
          </w:p>
          <w:p w14:paraId="06BD5140" w14:textId="77777777" w:rsidR="00636D26" w:rsidRDefault="00000000">
            <w:pPr>
              <w:pStyle w:val="TableParagraph"/>
              <w:numPr>
                <w:ilvl w:val="0"/>
                <w:numId w:val="118"/>
              </w:numPr>
              <w:tabs>
                <w:tab w:val="left" w:pos="390"/>
              </w:tabs>
              <w:spacing w:before="1" w:line="237" w:lineRule="auto"/>
              <w:ind w:right="192"/>
              <w:rPr>
                <w:sz w:val="20"/>
              </w:rPr>
            </w:pPr>
            <w:r>
              <w:rPr>
                <w:sz w:val="20"/>
              </w:rPr>
              <w:t>Realizar busca ativa</w:t>
            </w:r>
            <w:r>
              <w:rPr>
                <w:spacing w:val="-14"/>
                <w:sz w:val="20"/>
              </w:rPr>
              <w:t xml:space="preserve"> </w:t>
            </w:r>
            <w:r>
              <w:rPr>
                <w:sz w:val="20"/>
              </w:rPr>
              <w:t>de</w:t>
            </w:r>
            <w:r>
              <w:rPr>
                <w:spacing w:val="-14"/>
                <w:sz w:val="20"/>
              </w:rPr>
              <w:t xml:space="preserve"> </w:t>
            </w:r>
            <w:r>
              <w:rPr>
                <w:sz w:val="20"/>
              </w:rPr>
              <w:t>famílias pertencentes</w:t>
            </w:r>
            <w:r>
              <w:rPr>
                <w:spacing w:val="-14"/>
                <w:sz w:val="20"/>
              </w:rPr>
              <w:t xml:space="preserve"> </w:t>
            </w:r>
            <w:r>
              <w:rPr>
                <w:sz w:val="20"/>
              </w:rPr>
              <w:t xml:space="preserve">ao público-alvo do </w:t>
            </w:r>
            <w:r>
              <w:rPr>
                <w:spacing w:val="-2"/>
                <w:sz w:val="20"/>
              </w:rPr>
              <w:t>programa.</w:t>
            </w:r>
          </w:p>
        </w:tc>
        <w:tc>
          <w:tcPr>
            <w:tcW w:w="1900" w:type="dxa"/>
            <w:tcBorders>
              <w:top w:val="single" w:sz="2" w:space="0" w:color="9CC2E4"/>
              <w:left w:val="single" w:sz="2" w:space="0" w:color="9CC2E4"/>
              <w:bottom w:val="single" w:sz="2" w:space="0" w:color="9CC2E4"/>
              <w:right w:val="single" w:sz="2" w:space="0" w:color="9CC2E4"/>
            </w:tcBorders>
          </w:tcPr>
          <w:p w14:paraId="27E2A6A5" w14:textId="77777777" w:rsidR="00636D26" w:rsidRDefault="00636D26">
            <w:pPr>
              <w:pStyle w:val="TableParagraph"/>
              <w:rPr>
                <w:rFonts w:ascii="Arial"/>
                <w:b/>
                <w:sz w:val="20"/>
              </w:rPr>
            </w:pPr>
          </w:p>
          <w:p w14:paraId="3D1FC9BB" w14:textId="77777777" w:rsidR="00636D26" w:rsidRDefault="00636D26">
            <w:pPr>
              <w:pStyle w:val="TableParagraph"/>
              <w:rPr>
                <w:rFonts w:ascii="Arial"/>
                <w:b/>
                <w:sz w:val="20"/>
              </w:rPr>
            </w:pPr>
          </w:p>
          <w:p w14:paraId="078AD0D8" w14:textId="77777777" w:rsidR="00636D26" w:rsidRDefault="00636D26">
            <w:pPr>
              <w:pStyle w:val="TableParagraph"/>
              <w:rPr>
                <w:rFonts w:ascii="Arial"/>
                <w:b/>
                <w:sz w:val="20"/>
              </w:rPr>
            </w:pPr>
          </w:p>
          <w:p w14:paraId="737AB400" w14:textId="77777777" w:rsidR="00636D26" w:rsidRDefault="00636D26">
            <w:pPr>
              <w:pStyle w:val="TableParagraph"/>
              <w:rPr>
                <w:rFonts w:ascii="Arial"/>
                <w:b/>
                <w:sz w:val="20"/>
              </w:rPr>
            </w:pPr>
          </w:p>
          <w:p w14:paraId="4558536B" w14:textId="77777777" w:rsidR="00636D26" w:rsidRDefault="00636D26">
            <w:pPr>
              <w:pStyle w:val="TableParagraph"/>
              <w:rPr>
                <w:rFonts w:ascii="Arial"/>
                <w:b/>
                <w:sz w:val="20"/>
              </w:rPr>
            </w:pPr>
          </w:p>
          <w:p w14:paraId="68850D9B" w14:textId="77777777" w:rsidR="00636D26" w:rsidRDefault="00636D26">
            <w:pPr>
              <w:pStyle w:val="TableParagraph"/>
              <w:rPr>
                <w:rFonts w:ascii="Arial"/>
                <w:b/>
                <w:sz w:val="20"/>
              </w:rPr>
            </w:pPr>
          </w:p>
          <w:p w14:paraId="5367D610" w14:textId="77777777" w:rsidR="00636D26" w:rsidRDefault="00636D26">
            <w:pPr>
              <w:pStyle w:val="TableParagraph"/>
              <w:rPr>
                <w:rFonts w:ascii="Arial"/>
                <w:b/>
                <w:sz w:val="20"/>
              </w:rPr>
            </w:pPr>
          </w:p>
          <w:p w14:paraId="518C0D16" w14:textId="77777777" w:rsidR="00636D26" w:rsidRDefault="00636D26">
            <w:pPr>
              <w:pStyle w:val="TableParagraph"/>
              <w:rPr>
                <w:rFonts w:ascii="Arial"/>
                <w:b/>
                <w:sz w:val="20"/>
              </w:rPr>
            </w:pPr>
          </w:p>
          <w:p w14:paraId="04DEE6B4" w14:textId="77777777" w:rsidR="00636D26" w:rsidRDefault="00636D26">
            <w:pPr>
              <w:pStyle w:val="TableParagraph"/>
              <w:rPr>
                <w:rFonts w:ascii="Arial"/>
                <w:b/>
                <w:sz w:val="20"/>
              </w:rPr>
            </w:pPr>
          </w:p>
          <w:p w14:paraId="76453578" w14:textId="77777777" w:rsidR="00636D26" w:rsidRDefault="00636D26">
            <w:pPr>
              <w:pStyle w:val="TableParagraph"/>
              <w:rPr>
                <w:rFonts w:ascii="Arial"/>
                <w:b/>
                <w:sz w:val="20"/>
              </w:rPr>
            </w:pPr>
          </w:p>
          <w:p w14:paraId="582131A1" w14:textId="77777777" w:rsidR="00636D26" w:rsidRDefault="00636D26">
            <w:pPr>
              <w:pStyle w:val="TableParagraph"/>
              <w:rPr>
                <w:rFonts w:ascii="Arial"/>
                <w:b/>
                <w:sz w:val="20"/>
              </w:rPr>
            </w:pPr>
          </w:p>
          <w:p w14:paraId="0C79E334" w14:textId="77777777" w:rsidR="00636D26" w:rsidRDefault="00636D26">
            <w:pPr>
              <w:pStyle w:val="TableParagraph"/>
              <w:rPr>
                <w:rFonts w:ascii="Arial"/>
                <w:b/>
                <w:sz w:val="20"/>
              </w:rPr>
            </w:pPr>
          </w:p>
          <w:p w14:paraId="3B0E0314" w14:textId="77777777" w:rsidR="00636D26" w:rsidRDefault="00636D26">
            <w:pPr>
              <w:pStyle w:val="TableParagraph"/>
              <w:rPr>
                <w:rFonts w:ascii="Arial"/>
                <w:b/>
                <w:sz w:val="20"/>
              </w:rPr>
            </w:pPr>
          </w:p>
          <w:p w14:paraId="2398F128" w14:textId="77777777" w:rsidR="00636D26" w:rsidRDefault="00636D26">
            <w:pPr>
              <w:pStyle w:val="TableParagraph"/>
              <w:rPr>
                <w:rFonts w:ascii="Arial"/>
                <w:b/>
                <w:sz w:val="20"/>
              </w:rPr>
            </w:pPr>
          </w:p>
          <w:p w14:paraId="3D684BAC" w14:textId="77777777" w:rsidR="00636D26" w:rsidRDefault="00636D26">
            <w:pPr>
              <w:pStyle w:val="TableParagraph"/>
              <w:rPr>
                <w:rFonts w:ascii="Arial"/>
                <w:b/>
                <w:sz w:val="20"/>
              </w:rPr>
            </w:pPr>
          </w:p>
          <w:p w14:paraId="652BCB8A" w14:textId="77777777" w:rsidR="00636D26" w:rsidRDefault="00636D26">
            <w:pPr>
              <w:pStyle w:val="TableParagraph"/>
              <w:rPr>
                <w:rFonts w:ascii="Arial"/>
                <w:b/>
                <w:sz w:val="20"/>
              </w:rPr>
            </w:pPr>
          </w:p>
          <w:p w14:paraId="5C2C66F7" w14:textId="77777777" w:rsidR="00636D26" w:rsidRDefault="00636D26">
            <w:pPr>
              <w:pStyle w:val="TableParagraph"/>
              <w:rPr>
                <w:rFonts w:ascii="Arial"/>
                <w:b/>
                <w:sz w:val="20"/>
              </w:rPr>
            </w:pPr>
          </w:p>
          <w:p w14:paraId="2E76F8E8" w14:textId="77777777" w:rsidR="00636D26" w:rsidRDefault="00636D26">
            <w:pPr>
              <w:pStyle w:val="TableParagraph"/>
              <w:spacing w:before="25"/>
              <w:rPr>
                <w:rFonts w:ascii="Arial"/>
                <w:b/>
                <w:sz w:val="20"/>
              </w:rPr>
            </w:pPr>
          </w:p>
          <w:p w14:paraId="2537BAB1" w14:textId="77777777" w:rsidR="00636D26" w:rsidRDefault="00000000">
            <w:pPr>
              <w:pStyle w:val="TableParagraph"/>
              <w:numPr>
                <w:ilvl w:val="0"/>
                <w:numId w:val="117"/>
              </w:numPr>
              <w:tabs>
                <w:tab w:val="left" w:pos="364"/>
              </w:tabs>
              <w:spacing w:before="1" w:line="235" w:lineRule="auto"/>
              <w:ind w:right="108"/>
              <w:rPr>
                <w:sz w:val="20"/>
              </w:rPr>
            </w:pPr>
            <w:r>
              <w:rPr>
                <w:sz w:val="20"/>
              </w:rPr>
              <w:t xml:space="preserve">Percentual de </w:t>
            </w:r>
            <w:r>
              <w:rPr>
                <w:spacing w:val="-2"/>
                <w:sz w:val="20"/>
              </w:rPr>
              <w:t>crianças acompanhadas.</w:t>
            </w:r>
          </w:p>
          <w:p w14:paraId="6601ED0B" w14:textId="77777777" w:rsidR="00636D26" w:rsidRDefault="00000000">
            <w:pPr>
              <w:pStyle w:val="TableParagraph"/>
              <w:numPr>
                <w:ilvl w:val="0"/>
                <w:numId w:val="117"/>
              </w:numPr>
              <w:tabs>
                <w:tab w:val="left" w:pos="364"/>
              </w:tabs>
              <w:spacing w:before="3" w:line="237" w:lineRule="auto"/>
              <w:ind w:right="477"/>
              <w:rPr>
                <w:sz w:val="20"/>
              </w:rPr>
            </w:pPr>
            <w:r>
              <w:rPr>
                <w:sz w:val="20"/>
              </w:rPr>
              <w:t xml:space="preserve">Número de </w:t>
            </w:r>
            <w:r>
              <w:rPr>
                <w:spacing w:val="-2"/>
                <w:sz w:val="20"/>
              </w:rPr>
              <w:t>visitas domiciliares realizadas.</w:t>
            </w:r>
          </w:p>
          <w:p w14:paraId="72EFA98B" w14:textId="77777777" w:rsidR="00636D26" w:rsidRDefault="00000000">
            <w:pPr>
              <w:pStyle w:val="TableParagraph"/>
              <w:numPr>
                <w:ilvl w:val="0"/>
                <w:numId w:val="117"/>
              </w:numPr>
              <w:tabs>
                <w:tab w:val="left" w:pos="364"/>
              </w:tabs>
              <w:spacing w:before="5" w:line="232" w:lineRule="auto"/>
              <w:ind w:right="419"/>
              <w:rPr>
                <w:sz w:val="20"/>
              </w:rPr>
            </w:pPr>
            <w:r>
              <w:rPr>
                <w:sz w:val="20"/>
              </w:rPr>
              <w:t xml:space="preserve">Número de </w:t>
            </w:r>
            <w:r>
              <w:rPr>
                <w:spacing w:val="-2"/>
                <w:sz w:val="20"/>
              </w:rPr>
              <w:t>profissionais capacitado</w:t>
            </w:r>
          </w:p>
          <w:p w14:paraId="6F481E92" w14:textId="77777777" w:rsidR="00636D26" w:rsidRDefault="00000000">
            <w:pPr>
              <w:pStyle w:val="TableParagraph"/>
              <w:numPr>
                <w:ilvl w:val="0"/>
                <w:numId w:val="117"/>
              </w:numPr>
              <w:tabs>
                <w:tab w:val="left" w:pos="364"/>
              </w:tabs>
              <w:spacing w:before="8" w:line="235" w:lineRule="auto"/>
              <w:ind w:right="231"/>
              <w:rPr>
                <w:sz w:val="20"/>
              </w:rPr>
            </w:pPr>
            <w:r>
              <w:rPr>
                <w:sz w:val="20"/>
              </w:rPr>
              <w:t xml:space="preserve">Percentual de </w:t>
            </w:r>
            <w:r>
              <w:rPr>
                <w:spacing w:val="-2"/>
                <w:sz w:val="20"/>
              </w:rPr>
              <w:t xml:space="preserve">integração </w:t>
            </w:r>
            <w:r>
              <w:rPr>
                <w:sz w:val="20"/>
              </w:rPr>
              <w:t>entre</w:t>
            </w:r>
            <w:r>
              <w:rPr>
                <w:spacing w:val="-14"/>
                <w:sz w:val="20"/>
              </w:rPr>
              <w:t xml:space="preserve"> </w:t>
            </w:r>
            <w:r>
              <w:rPr>
                <w:sz w:val="20"/>
              </w:rPr>
              <w:t>serviços.</w:t>
            </w:r>
          </w:p>
          <w:p w14:paraId="3CC9C897" w14:textId="77777777" w:rsidR="00636D26" w:rsidRDefault="00000000">
            <w:pPr>
              <w:pStyle w:val="TableParagraph"/>
              <w:numPr>
                <w:ilvl w:val="0"/>
                <w:numId w:val="117"/>
              </w:numPr>
              <w:tabs>
                <w:tab w:val="left" w:pos="364"/>
              </w:tabs>
              <w:spacing w:before="2" w:line="237" w:lineRule="auto"/>
              <w:ind w:right="353"/>
              <w:rPr>
                <w:sz w:val="20"/>
              </w:rPr>
            </w:pPr>
            <w:r>
              <w:rPr>
                <w:sz w:val="20"/>
              </w:rPr>
              <w:t>Número de atividades</w:t>
            </w:r>
            <w:r>
              <w:rPr>
                <w:spacing w:val="-14"/>
                <w:sz w:val="20"/>
              </w:rPr>
              <w:t xml:space="preserve"> </w:t>
            </w:r>
            <w:r>
              <w:rPr>
                <w:sz w:val="20"/>
              </w:rPr>
              <w:t xml:space="preserve">de </w:t>
            </w:r>
            <w:r>
              <w:rPr>
                <w:spacing w:val="-2"/>
                <w:sz w:val="20"/>
              </w:rPr>
              <w:t>estímulo realizadas.</w:t>
            </w:r>
          </w:p>
        </w:tc>
        <w:tc>
          <w:tcPr>
            <w:tcW w:w="1418" w:type="dxa"/>
            <w:tcBorders>
              <w:top w:val="single" w:sz="2" w:space="0" w:color="9CC2E4"/>
              <w:left w:val="single" w:sz="2" w:space="0" w:color="9CC2E4"/>
              <w:bottom w:val="single" w:sz="2" w:space="0" w:color="9CC2E4"/>
              <w:right w:val="nil"/>
            </w:tcBorders>
          </w:tcPr>
          <w:p w14:paraId="242124F2" w14:textId="77777777" w:rsidR="00636D26" w:rsidRDefault="00000000">
            <w:pPr>
              <w:pStyle w:val="TableParagraph"/>
              <w:spacing w:before="198"/>
              <w:ind w:left="124" w:right="124" w:firstLine="1"/>
              <w:jc w:val="center"/>
              <w:rPr>
                <w:rFonts w:ascii="Times New Roman" w:hAnsi="Times New Roman"/>
                <w:sz w:val="24"/>
              </w:rPr>
            </w:pPr>
            <w:r>
              <w:rPr>
                <w:sz w:val="20"/>
              </w:rPr>
              <w:t xml:space="preserve">Crianças de 0 a 6 anos em situação </w:t>
            </w:r>
            <w:r>
              <w:rPr>
                <w:spacing w:val="-6"/>
                <w:sz w:val="20"/>
              </w:rPr>
              <w:t xml:space="preserve">de </w:t>
            </w:r>
            <w:r>
              <w:rPr>
                <w:spacing w:val="-2"/>
                <w:sz w:val="20"/>
              </w:rPr>
              <w:t xml:space="preserve">vulnerabilida </w:t>
            </w:r>
            <w:r>
              <w:rPr>
                <w:sz w:val="20"/>
              </w:rPr>
              <w:t>de social e suas</w:t>
            </w:r>
            <w:r>
              <w:rPr>
                <w:spacing w:val="-14"/>
                <w:sz w:val="20"/>
              </w:rPr>
              <w:t xml:space="preserve"> </w:t>
            </w:r>
            <w:r>
              <w:rPr>
                <w:sz w:val="20"/>
              </w:rPr>
              <w:t xml:space="preserve">famílias </w:t>
            </w:r>
            <w:r>
              <w:rPr>
                <w:spacing w:val="-2"/>
                <w:sz w:val="20"/>
              </w:rPr>
              <w:t xml:space="preserve">residentes </w:t>
            </w:r>
            <w:r>
              <w:rPr>
                <w:spacing w:val="-6"/>
                <w:sz w:val="20"/>
              </w:rPr>
              <w:t xml:space="preserve">em </w:t>
            </w:r>
            <w:r>
              <w:rPr>
                <w:spacing w:val="-2"/>
                <w:sz w:val="20"/>
              </w:rPr>
              <w:t>Acrelândia</w:t>
            </w:r>
            <w:r>
              <w:rPr>
                <w:rFonts w:ascii="Times New Roman" w:hAnsi="Times New Roman"/>
                <w:spacing w:val="-2"/>
                <w:sz w:val="24"/>
              </w:rPr>
              <w:t>.</w:t>
            </w:r>
          </w:p>
        </w:tc>
      </w:tr>
    </w:tbl>
    <w:p w14:paraId="73849D59" w14:textId="77777777" w:rsidR="00636D26" w:rsidRDefault="00636D26">
      <w:pPr>
        <w:pStyle w:val="TableParagraph"/>
        <w:jc w:val="center"/>
        <w:rPr>
          <w:rFonts w:ascii="Times New Roman" w:hAnsi="Times New Roman"/>
          <w:sz w:val="24"/>
        </w:rPr>
        <w:sectPr w:rsidR="00636D26">
          <w:headerReference w:type="default" r:id="rId130"/>
          <w:footerReference w:type="default" r:id="rId131"/>
          <w:pgSz w:w="11910" w:h="16840"/>
          <w:pgMar w:top="340" w:right="566" w:bottom="1200" w:left="566" w:header="0" w:footer="1019" w:gutter="0"/>
          <w:cols w:space="720"/>
        </w:sectPr>
      </w:pPr>
    </w:p>
    <w:tbl>
      <w:tblPr>
        <w:tblStyle w:val="TableNormal"/>
        <w:tblW w:w="0" w:type="auto"/>
        <w:tblInd w:w="24" w:type="dxa"/>
        <w:tblBorders>
          <w:top w:val="single" w:sz="2" w:space="0" w:color="9CC2E4"/>
          <w:left w:val="single" w:sz="2" w:space="0" w:color="9CC2E4"/>
          <w:bottom w:val="single" w:sz="2" w:space="0" w:color="9CC2E4"/>
          <w:right w:val="single" w:sz="2" w:space="0" w:color="9CC2E4"/>
          <w:insideH w:val="single" w:sz="2" w:space="0" w:color="9CC2E4"/>
          <w:insideV w:val="single" w:sz="2" w:space="0" w:color="9CC2E4"/>
        </w:tblBorders>
        <w:tblLayout w:type="fixed"/>
        <w:tblLook w:val="01E0" w:firstRow="1" w:lastRow="1" w:firstColumn="1" w:lastColumn="1" w:noHBand="0" w:noVBand="0"/>
      </w:tblPr>
      <w:tblGrid>
        <w:gridCol w:w="1385"/>
        <w:gridCol w:w="1819"/>
        <w:gridCol w:w="2184"/>
        <w:gridCol w:w="2033"/>
        <w:gridCol w:w="1900"/>
        <w:gridCol w:w="1418"/>
      </w:tblGrid>
      <w:tr w:rsidR="00636D26" w14:paraId="08076A57" w14:textId="77777777">
        <w:trPr>
          <w:trHeight w:val="3463"/>
        </w:trPr>
        <w:tc>
          <w:tcPr>
            <w:tcW w:w="1385" w:type="dxa"/>
            <w:tcBorders>
              <w:left w:val="nil"/>
            </w:tcBorders>
          </w:tcPr>
          <w:p w14:paraId="41955F29" w14:textId="77777777" w:rsidR="00636D26" w:rsidRDefault="00636D26">
            <w:pPr>
              <w:pStyle w:val="TableParagraph"/>
              <w:rPr>
                <w:rFonts w:ascii="Times New Roman"/>
              </w:rPr>
            </w:pPr>
          </w:p>
        </w:tc>
        <w:tc>
          <w:tcPr>
            <w:tcW w:w="1819" w:type="dxa"/>
          </w:tcPr>
          <w:p w14:paraId="1A707D3E" w14:textId="77777777" w:rsidR="00636D26" w:rsidRDefault="00636D26">
            <w:pPr>
              <w:pStyle w:val="TableParagraph"/>
              <w:rPr>
                <w:rFonts w:ascii="Times New Roman"/>
              </w:rPr>
            </w:pPr>
          </w:p>
        </w:tc>
        <w:tc>
          <w:tcPr>
            <w:tcW w:w="2184" w:type="dxa"/>
          </w:tcPr>
          <w:p w14:paraId="688162BA" w14:textId="77777777" w:rsidR="00636D26" w:rsidRDefault="00000000">
            <w:pPr>
              <w:pStyle w:val="TableParagraph"/>
              <w:ind w:left="444" w:right="461"/>
              <w:rPr>
                <w:sz w:val="20"/>
              </w:rPr>
            </w:pPr>
            <w:r>
              <w:rPr>
                <w:sz w:val="20"/>
              </w:rPr>
              <w:t>população</w:t>
            </w:r>
            <w:r>
              <w:rPr>
                <w:spacing w:val="-14"/>
                <w:sz w:val="20"/>
              </w:rPr>
              <w:t xml:space="preserve"> </w:t>
            </w:r>
            <w:r>
              <w:rPr>
                <w:sz w:val="20"/>
              </w:rPr>
              <w:t>por meio</w:t>
            </w:r>
            <w:r>
              <w:rPr>
                <w:spacing w:val="-14"/>
                <w:sz w:val="20"/>
              </w:rPr>
              <w:t xml:space="preserve"> </w:t>
            </w:r>
            <w:r>
              <w:rPr>
                <w:sz w:val="20"/>
              </w:rPr>
              <w:t>de</w:t>
            </w:r>
            <w:r>
              <w:rPr>
                <w:spacing w:val="-14"/>
                <w:sz w:val="20"/>
              </w:rPr>
              <w:t xml:space="preserve"> </w:t>
            </w:r>
            <w:r>
              <w:rPr>
                <w:sz w:val="20"/>
              </w:rPr>
              <w:t xml:space="preserve">redes sociais, site e </w:t>
            </w:r>
            <w:r>
              <w:rPr>
                <w:spacing w:val="-2"/>
                <w:sz w:val="20"/>
              </w:rPr>
              <w:t>materiais informativos.</w:t>
            </w:r>
          </w:p>
          <w:p w14:paraId="46B5640B" w14:textId="77777777" w:rsidR="00636D26" w:rsidRDefault="00000000">
            <w:pPr>
              <w:pStyle w:val="TableParagraph"/>
              <w:numPr>
                <w:ilvl w:val="0"/>
                <w:numId w:val="116"/>
              </w:numPr>
              <w:tabs>
                <w:tab w:val="left" w:pos="442"/>
                <w:tab w:val="left" w:pos="444"/>
              </w:tabs>
              <w:ind w:right="257"/>
              <w:rPr>
                <w:sz w:val="20"/>
              </w:rPr>
            </w:pPr>
            <w:r>
              <w:rPr>
                <w:rFonts w:ascii="Arial" w:hAnsi="Arial"/>
                <w:b/>
                <w:spacing w:val="-2"/>
                <w:sz w:val="20"/>
              </w:rPr>
              <w:t xml:space="preserve">Fortalecimento </w:t>
            </w:r>
            <w:r>
              <w:rPr>
                <w:rFonts w:ascii="Arial" w:hAnsi="Arial"/>
                <w:b/>
                <w:sz w:val="20"/>
              </w:rPr>
              <w:t xml:space="preserve">da Rede de Proteção </w:t>
            </w:r>
            <w:r>
              <w:rPr>
                <w:sz w:val="20"/>
              </w:rPr>
              <w:t>– Articular ações com</w:t>
            </w:r>
            <w:r>
              <w:rPr>
                <w:spacing w:val="-4"/>
                <w:sz w:val="20"/>
              </w:rPr>
              <w:t xml:space="preserve"> </w:t>
            </w:r>
            <w:r>
              <w:rPr>
                <w:sz w:val="20"/>
              </w:rPr>
              <w:t>o</w:t>
            </w:r>
            <w:r>
              <w:rPr>
                <w:spacing w:val="-5"/>
                <w:sz w:val="20"/>
              </w:rPr>
              <w:t xml:space="preserve"> </w:t>
            </w:r>
            <w:r>
              <w:rPr>
                <w:sz w:val="20"/>
              </w:rPr>
              <w:t>Conselho Tutelar, CRAS, CREAS,</w:t>
            </w:r>
            <w:r>
              <w:rPr>
                <w:spacing w:val="-14"/>
                <w:sz w:val="20"/>
              </w:rPr>
              <w:t xml:space="preserve"> </w:t>
            </w:r>
            <w:r>
              <w:rPr>
                <w:sz w:val="20"/>
              </w:rPr>
              <w:t xml:space="preserve">escolas e unidades de </w:t>
            </w:r>
            <w:r>
              <w:rPr>
                <w:spacing w:val="-2"/>
                <w:sz w:val="20"/>
              </w:rPr>
              <w:t>saúde.</w:t>
            </w:r>
          </w:p>
        </w:tc>
        <w:tc>
          <w:tcPr>
            <w:tcW w:w="2033" w:type="dxa"/>
          </w:tcPr>
          <w:p w14:paraId="37CBD81B" w14:textId="77777777" w:rsidR="00636D26" w:rsidRDefault="00636D26">
            <w:pPr>
              <w:pStyle w:val="TableParagraph"/>
              <w:rPr>
                <w:rFonts w:ascii="Times New Roman"/>
              </w:rPr>
            </w:pPr>
          </w:p>
        </w:tc>
        <w:tc>
          <w:tcPr>
            <w:tcW w:w="1900" w:type="dxa"/>
          </w:tcPr>
          <w:p w14:paraId="222E630B" w14:textId="77777777" w:rsidR="00636D26" w:rsidRDefault="00636D26">
            <w:pPr>
              <w:pStyle w:val="TableParagraph"/>
              <w:rPr>
                <w:rFonts w:ascii="Times New Roman"/>
              </w:rPr>
            </w:pPr>
          </w:p>
        </w:tc>
        <w:tc>
          <w:tcPr>
            <w:tcW w:w="1418" w:type="dxa"/>
            <w:tcBorders>
              <w:right w:val="nil"/>
            </w:tcBorders>
          </w:tcPr>
          <w:p w14:paraId="689A71AA" w14:textId="77777777" w:rsidR="00636D26" w:rsidRDefault="00636D26">
            <w:pPr>
              <w:pStyle w:val="TableParagraph"/>
              <w:rPr>
                <w:rFonts w:ascii="Times New Roman"/>
              </w:rPr>
            </w:pPr>
          </w:p>
        </w:tc>
      </w:tr>
      <w:tr w:rsidR="00636D26" w14:paraId="34D02109" w14:textId="77777777">
        <w:trPr>
          <w:trHeight w:val="230"/>
        </w:trPr>
        <w:tc>
          <w:tcPr>
            <w:tcW w:w="1385" w:type="dxa"/>
            <w:tcBorders>
              <w:left w:val="nil"/>
            </w:tcBorders>
            <w:shd w:val="clear" w:color="auto" w:fill="DEEAF6"/>
          </w:tcPr>
          <w:p w14:paraId="1F874E72" w14:textId="77777777" w:rsidR="00636D26" w:rsidRDefault="00636D26">
            <w:pPr>
              <w:pStyle w:val="TableParagraph"/>
              <w:rPr>
                <w:rFonts w:ascii="Times New Roman"/>
                <w:sz w:val="16"/>
              </w:rPr>
            </w:pPr>
          </w:p>
        </w:tc>
        <w:tc>
          <w:tcPr>
            <w:tcW w:w="1819" w:type="dxa"/>
            <w:shd w:val="clear" w:color="auto" w:fill="DEEAF6"/>
          </w:tcPr>
          <w:p w14:paraId="24D91FCA" w14:textId="77777777" w:rsidR="00636D26" w:rsidRDefault="00636D26">
            <w:pPr>
              <w:pStyle w:val="TableParagraph"/>
              <w:rPr>
                <w:rFonts w:ascii="Times New Roman"/>
                <w:sz w:val="16"/>
              </w:rPr>
            </w:pPr>
          </w:p>
        </w:tc>
        <w:tc>
          <w:tcPr>
            <w:tcW w:w="2184" w:type="dxa"/>
            <w:shd w:val="clear" w:color="auto" w:fill="DEEAF6"/>
          </w:tcPr>
          <w:p w14:paraId="38A560F3" w14:textId="77777777" w:rsidR="00636D26" w:rsidRDefault="00636D26">
            <w:pPr>
              <w:pStyle w:val="TableParagraph"/>
              <w:rPr>
                <w:rFonts w:ascii="Times New Roman"/>
                <w:sz w:val="16"/>
              </w:rPr>
            </w:pPr>
          </w:p>
        </w:tc>
        <w:tc>
          <w:tcPr>
            <w:tcW w:w="2033" w:type="dxa"/>
            <w:shd w:val="clear" w:color="auto" w:fill="DEEAF6"/>
          </w:tcPr>
          <w:p w14:paraId="3B851894" w14:textId="77777777" w:rsidR="00636D26" w:rsidRDefault="00636D26">
            <w:pPr>
              <w:pStyle w:val="TableParagraph"/>
              <w:rPr>
                <w:rFonts w:ascii="Times New Roman"/>
                <w:sz w:val="16"/>
              </w:rPr>
            </w:pPr>
          </w:p>
        </w:tc>
        <w:tc>
          <w:tcPr>
            <w:tcW w:w="1900" w:type="dxa"/>
            <w:shd w:val="clear" w:color="auto" w:fill="DEEAF6"/>
          </w:tcPr>
          <w:p w14:paraId="7C0CB87C" w14:textId="77777777" w:rsidR="00636D26" w:rsidRDefault="00636D26">
            <w:pPr>
              <w:pStyle w:val="TableParagraph"/>
              <w:rPr>
                <w:rFonts w:ascii="Times New Roman"/>
                <w:sz w:val="16"/>
              </w:rPr>
            </w:pPr>
          </w:p>
        </w:tc>
        <w:tc>
          <w:tcPr>
            <w:tcW w:w="1418" w:type="dxa"/>
            <w:tcBorders>
              <w:right w:val="nil"/>
            </w:tcBorders>
            <w:shd w:val="clear" w:color="auto" w:fill="DEEAF6"/>
          </w:tcPr>
          <w:p w14:paraId="0F0E5B45" w14:textId="77777777" w:rsidR="00636D26" w:rsidRDefault="00636D26">
            <w:pPr>
              <w:pStyle w:val="TableParagraph"/>
              <w:rPr>
                <w:rFonts w:ascii="Times New Roman"/>
                <w:sz w:val="16"/>
              </w:rPr>
            </w:pPr>
          </w:p>
        </w:tc>
      </w:tr>
    </w:tbl>
    <w:p w14:paraId="2F902E3D" w14:textId="77777777" w:rsidR="00636D26" w:rsidRDefault="00636D26">
      <w:pPr>
        <w:pStyle w:val="Corpodetexto"/>
        <w:rPr>
          <w:rFonts w:ascii="Arial"/>
          <w:b/>
        </w:rPr>
      </w:pPr>
    </w:p>
    <w:p w14:paraId="494A9714" w14:textId="77777777" w:rsidR="00636D26" w:rsidRDefault="00636D26">
      <w:pPr>
        <w:pStyle w:val="Corpodetexto"/>
        <w:spacing w:before="68"/>
        <w:rPr>
          <w:rFonts w:ascii="Arial"/>
          <w:b/>
        </w:rPr>
      </w:pPr>
    </w:p>
    <w:p w14:paraId="4D92A797" w14:textId="77777777" w:rsidR="00636D26" w:rsidRDefault="00000000">
      <w:pPr>
        <w:ind w:left="1136"/>
        <w:rPr>
          <w:rFonts w:ascii="Arial" w:hAnsi="Arial"/>
          <w:b/>
          <w:sz w:val="24"/>
        </w:rPr>
      </w:pPr>
      <w:r>
        <w:rPr>
          <w:rFonts w:ascii="Arial" w:hAnsi="Arial"/>
          <w:b/>
          <w:spacing w:val="-2"/>
          <w:sz w:val="24"/>
        </w:rPr>
        <w:t>Ações:</w:t>
      </w:r>
    </w:p>
    <w:p w14:paraId="0E343715" w14:textId="77777777" w:rsidR="00636D26" w:rsidRDefault="00000000">
      <w:pPr>
        <w:pStyle w:val="PargrafodaLista"/>
        <w:numPr>
          <w:ilvl w:val="2"/>
          <w:numId w:val="146"/>
        </w:numPr>
        <w:tabs>
          <w:tab w:val="left" w:pos="1842"/>
          <w:tab w:val="left" w:pos="2129"/>
        </w:tabs>
        <w:spacing w:before="140" w:line="355" w:lineRule="auto"/>
        <w:ind w:right="1133" w:hanging="428"/>
        <w:jc w:val="both"/>
        <w:rPr>
          <w:sz w:val="24"/>
        </w:rPr>
      </w:pPr>
      <w:r>
        <w:rPr>
          <w:rFonts w:ascii="Arial" w:hAnsi="Arial"/>
          <w:b/>
          <w:sz w:val="24"/>
        </w:rPr>
        <w:t xml:space="preserve">Capacitação dos Conselheiros </w:t>
      </w:r>
      <w:r>
        <w:rPr>
          <w:sz w:val="24"/>
        </w:rPr>
        <w:t xml:space="preserve">– Realizar formações periódicas para os membros do CMDCA sobre legislação, políticas públicas e boas </w:t>
      </w:r>
      <w:r>
        <w:rPr>
          <w:spacing w:val="-2"/>
          <w:sz w:val="24"/>
        </w:rPr>
        <w:t>práticas.</w:t>
      </w:r>
    </w:p>
    <w:p w14:paraId="0431D156" w14:textId="77777777" w:rsidR="00636D26" w:rsidRDefault="00000000">
      <w:pPr>
        <w:pStyle w:val="PargrafodaLista"/>
        <w:numPr>
          <w:ilvl w:val="2"/>
          <w:numId w:val="146"/>
        </w:numPr>
        <w:tabs>
          <w:tab w:val="left" w:pos="1842"/>
          <w:tab w:val="left" w:pos="2129"/>
        </w:tabs>
        <w:spacing w:before="6" w:line="350" w:lineRule="auto"/>
        <w:ind w:right="1131" w:hanging="428"/>
        <w:jc w:val="both"/>
        <w:rPr>
          <w:sz w:val="24"/>
        </w:rPr>
      </w:pPr>
      <w:r>
        <w:rPr>
          <w:rFonts w:ascii="Arial" w:hAnsi="Arial"/>
          <w:b/>
          <w:sz w:val="24"/>
        </w:rPr>
        <w:t xml:space="preserve">Ampliação da Participação Social </w:t>
      </w:r>
      <w:r>
        <w:rPr>
          <w:sz w:val="24"/>
        </w:rPr>
        <w:t>– Promover audiências públicas e encontros com a comunidade para ouvir demandas e sugestões.</w:t>
      </w:r>
    </w:p>
    <w:p w14:paraId="06388645" w14:textId="77777777" w:rsidR="00636D26" w:rsidRDefault="00000000">
      <w:pPr>
        <w:pStyle w:val="PargrafodaLista"/>
        <w:numPr>
          <w:ilvl w:val="2"/>
          <w:numId w:val="146"/>
        </w:numPr>
        <w:tabs>
          <w:tab w:val="left" w:pos="1842"/>
          <w:tab w:val="left" w:pos="2129"/>
        </w:tabs>
        <w:spacing w:before="12" w:line="355" w:lineRule="auto"/>
        <w:ind w:right="1130" w:hanging="428"/>
        <w:jc w:val="both"/>
        <w:rPr>
          <w:sz w:val="24"/>
        </w:rPr>
      </w:pPr>
      <w:r>
        <w:rPr>
          <w:rFonts w:ascii="Arial" w:hAnsi="Arial"/>
          <w:b/>
          <w:sz w:val="24"/>
        </w:rPr>
        <w:t xml:space="preserve">Fortalecimento do FIA (Fundo da Infância e Adolescência) </w:t>
      </w:r>
      <w:r>
        <w:rPr>
          <w:sz w:val="24"/>
        </w:rPr>
        <w:t>– Incentivar empresas e pessoas físicas a contribuírem com doações e garantir a correta aplicação dos recursos.</w:t>
      </w:r>
    </w:p>
    <w:p w14:paraId="4183B71E" w14:textId="77777777" w:rsidR="00636D26" w:rsidRDefault="00000000">
      <w:pPr>
        <w:pStyle w:val="PargrafodaLista"/>
        <w:numPr>
          <w:ilvl w:val="2"/>
          <w:numId w:val="146"/>
        </w:numPr>
        <w:tabs>
          <w:tab w:val="left" w:pos="1842"/>
          <w:tab w:val="left" w:pos="2129"/>
        </w:tabs>
        <w:spacing w:before="6" w:line="350" w:lineRule="auto"/>
        <w:ind w:right="1132" w:hanging="428"/>
        <w:jc w:val="both"/>
        <w:rPr>
          <w:sz w:val="24"/>
        </w:rPr>
      </w:pPr>
      <w:r>
        <w:rPr>
          <w:rFonts w:ascii="Arial" w:hAnsi="Arial"/>
          <w:b/>
          <w:sz w:val="24"/>
        </w:rPr>
        <w:t xml:space="preserve">Parcerias Estratégicas </w:t>
      </w:r>
      <w:r>
        <w:rPr>
          <w:sz w:val="24"/>
        </w:rPr>
        <w:t>– Estabelecer colaborações com órgãos públicos, sociedade civil e setor privado para ações conjuntas.</w:t>
      </w:r>
    </w:p>
    <w:p w14:paraId="7514E09F" w14:textId="77777777" w:rsidR="00636D26" w:rsidRDefault="00000000">
      <w:pPr>
        <w:pStyle w:val="PargrafodaLista"/>
        <w:numPr>
          <w:ilvl w:val="2"/>
          <w:numId w:val="146"/>
        </w:numPr>
        <w:tabs>
          <w:tab w:val="left" w:pos="1842"/>
          <w:tab w:val="left" w:pos="2129"/>
        </w:tabs>
        <w:spacing w:before="13" w:line="355" w:lineRule="auto"/>
        <w:ind w:right="1130" w:hanging="428"/>
        <w:jc w:val="both"/>
        <w:rPr>
          <w:sz w:val="24"/>
        </w:rPr>
      </w:pPr>
      <w:r>
        <w:rPr>
          <w:rFonts w:ascii="Arial" w:hAnsi="Arial"/>
          <w:b/>
          <w:sz w:val="24"/>
        </w:rPr>
        <w:t xml:space="preserve">Monitoramento e Avaliação </w:t>
      </w:r>
      <w:r>
        <w:rPr>
          <w:sz w:val="24"/>
        </w:rPr>
        <w:t xml:space="preserve">– Criar mecanismos para acompanhar e avaliar a implementação das políticas públicas para crianças e </w:t>
      </w:r>
      <w:r>
        <w:rPr>
          <w:spacing w:val="-2"/>
          <w:sz w:val="24"/>
        </w:rPr>
        <w:t>adolescentes.</w:t>
      </w:r>
    </w:p>
    <w:p w14:paraId="3CFA3517" w14:textId="77777777" w:rsidR="00636D26" w:rsidRDefault="00000000">
      <w:pPr>
        <w:pStyle w:val="PargrafodaLista"/>
        <w:numPr>
          <w:ilvl w:val="2"/>
          <w:numId w:val="146"/>
        </w:numPr>
        <w:tabs>
          <w:tab w:val="left" w:pos="1842"/>
          <w:tab w:val="left" w:pos="2129"/>
        </w:tabs>
        <w:spacing w:before="6" w:line="355" w:lineRule="auto"/>
        <w:ind w:right="1136" w:hanging="428"/>
        <w:jc w:val="both"/>
        <w:rPr>
          <w:sz w:val="24"/>
        </w:rPr>
      </w:pPr>
      <w:r>
        <w:rPr>
          <w:rFonts w:ascii="Arial" w:hAnsi="Arial"/>
          <w:b/>
          <w:sz w:val="24"/>
        </w:rPr>
        <w:t xml:space="preserve">Divulgação e Comunicação </w:t>
      </w:r>
      <w:r>
        <w:rPr>
          <w:sz w:val="24"/>
        </w:rPr>
        <w:t>– Melhorar a comunicação do CMDCA</w:t>
      </w:r>
      <w:r>
        <w:rPr>
          <w:spacing w:val="40"/>
          <w:sz w:val="24"/>
        </w:rPr>
        <w:t xml:space="preserve"> </w:t>
      </w:r>
      <w:r>
        <w:rPr>
          <w:sz w:val="24"/>
        </w:rPr>
        <w:t xml:space="preserve">com a população por meio de redes sociais, site e materiais </w:t>
      </w:r>
      <w:r>
        <w:rPr>
          <w:spacing w:val="-2"/>
          <w:sz w:val="24"/>
        </w:rPr>
        <w:t>informativos.</w:t>
      </w:r>
    </w:p>
    <w:p w14:paraId="65D37A9C" w14:textId="77777777" w:rsidR="00636D26" w:rsidRDefault="00000000">
      <w:pPr>
        <w:pStyle w:val="PargrafodaLista"/>
        <w:numPr>
          <w:ilvl w:val="2"/>
          <w:numId w:val="146"/>
        </w:numPr>
        <w:tabs>
          <w:tab w:val="left" w:pos="1842"/>
          <w:tab w:val="left" w:pos="2129"/>
        </w:tabs>
        <w:spacing w:before="5" w:line="350" w:lineRule="auto"/>
        <w:ind w:right="1133" w:hanging="428"/>
        <w:jc w:val="both"/>
        <w:rPr>
          <w:sz w:val="24"/>
        </w:rPr>
      </w:pPr>
      <w:r>
        <w:rPr>
          <w:rFonts w:ascii="Arial" w:hAnsi="Arial"/>
          <w:b/>
          <w:sz w:val="24"/>
        </w:rPr>
        <w:t xml:space="preserve">Fortalecimento da Rede de Proteção </w:t>
      </w:r>
      <w:r>
        <w:rPr>
          <w:sz w:val="24"/>
        </w:rPr>
        <w:t>– Articular ações com o</w:t>
      </w:r>
      <w:r>
        <w:rPr>
          <w:spacing w:val="40"/>
          <w:sz w:val="24"/>
        </w:rPr>
        <w:t xml:space="preserve"> </w:t>
      </w:r>
      <w:r>
        <w:rPr>
          <w:sz w:val="24"/>
        </w:rPr>
        <w:t>Conselho Tutelar, CRAS, CREAS, escolas e unidades de saúde.</w:t>
      </w:r>
    </w:p>
    <w:p w14:paraId="7D13A8E8" w14:textId="77777777" w:rsidR="00636D26" w:rsidRDefault="00000000">
      <w:pPr>
        <w:pStyle w:val="Ttulo5"/>
        <w:spacing w:before="13"/>
        <w:ind w:left="1702"/>
      </w:pPr>
      <w:r>
        <w:rPr>
          <w:spacing w:val="-2"/>
        </w:rPr>
        <w:t>Metas:</w:t>
      </w:r>
    </w:p>
    <w:p w14:paraId="7643BE3F" w14:textId="77777777" w:rsidR="00636D26" w:rsidRDefault="00000000">
      <w:pPr>
        <w:pStyle w:val="PargrafodaLista"/>
        <w:numPr>
          <w:ilvl w:val="2"/>
          <w:numId w:val="146"/>
        </w:numPr>
        <w:tabs>
          <w:tab w:val="left" w:pos="1843"/>
        </w:tabs>
        <w:spacing w:before="137"/>
        <w:ind w:left="1843" w:hanging="141"/>
        <w:rPr>
          <w:sz w:val="24"/>
        </w:rPr>
      </w:pPr>
      <w:r>
        <w:rPr>
          <w:sz w:val="24"/>
        </w:rPr>
        <w:t>Realizar</w:t>
      </w:r>
      <w:r>
        <w:rPr>
          <w:spacing w:val="-3"/>
          <w:sz w:val="24"/>
        </w:rPr>
        <w:t xml:space="preserve"> </w:t>
      </w:r>
      <w:r>
        <w:rPr>
          <w:sz w:val="24"/>
        </w:rPr>
        <w:t>no</w:t>
      </w:r>
      <w:r>
        <w:rPr>
          <w:spacing w:val="-4"/>
          <w:sz w:val="24"/>
        </w:rPr>
        <w:t xml:space="preserve"> </w:t>
      </w:r>
      <w:r>
        <w:rPr>
          <w:sz w:val="24"/>
        </w:rPr>
        <w:t>mínimo</w:t>
      </w:r>
      <w:r>
        <w:rPr>
          <w:spacing w:val="1"/>
          <w:sz w:val="24"/>
        </w:rPr>
        <w:t xml:space="preserve"> </w:t>
      </w:r>
      <w:r>
        <w:rPr>
          <w:rFonts w:ascii="Arial" w:hAnsi="Arial"/>
          <w:b/>
          <w:sz w:val="24"/>
        </w:rPr>
        <w:t>2</w:t>
      </w:r>
      <w:r>
        <w:rPr>
          <w:rFonts w:ascii="Arial" w:hAnsi="Arial"/>
          <w:b/>
          <w:spacing w:val="-4"/>
          <w:sz w:val="24"/>
        </w:rPr>
        <w:t xml:space="preserve"> </w:t>
      </w:r>
      <w:r>
        <w:rPr>
          <w:rFonts w:ascii="Arial" w:hAnsi="Arial"/>
          <w:b/>
          <w:sz w:val="24"/>
        </w:rPr>
        <w:t>capacitações</w:t>
      </w:r>
      <w:r>
        <w:rPr>
          <w:rFonts w:ascii="Arial" w:hAnsi="Arial"/>
          <w:b/>
          <w:spacing w:val="-2"/>
          <w:sz w:val="24"/>
        </w:rPr>
        <w:t xml:space="preserve"> </w:t>
      </w:r>
      <w:r>
        <w:rPr>
          <w:rFonts w:ascii="Arial" w:hAnsi="Arial"/>
          <w:b/>
          <w:sz w:val="24"/>
        </w:rPr>
        <w:t>anuais</w:t>
      </w:r>
      <w:r>
        <w:rPr>
          <w:rFonts w:ascii="Arial" w:hAnsi="Arial"/>
          <w:b/>
          <w:spacing w:val="-2"/>
          <w:sz w:val="24"/>
        </w:rPr>
        <w:t xml:space="preserve"> </w:t>
      </w:r>
      <w:r>
        <w:rPr>
          <w:sz w:val="24"/>
        </w:rPr>
        <w:t>para</w:t>
      </w:r>
      <w:r>
        <w:rPr>
          <w:spacing w:val="-2"/>
          <w:sz w:val="24"/>
        </w:rPr>
        <w:t xml:space="preserve"> </w:t>
      </w:r>
      <w:r>
        <w:rPr>
          <w:sz w:val="24"/>
        </w:rPr>
        <w:t>os</w:t>
      </w:r>
      <w:r>
        <w:rPr>
          <w:spacing w:val="-5"/>
          <w:sz w:val="24"/>
        </w:rPr>
        <w:t xml:space="preserve"> </w:t>
      </w:r>
      <w:r>
        <w:rPr>
          <w:spacing w:val="-2"/>
          <w:sz w:val="24"/>
        </w:rPr>
        <w:t>conselheiros.</w:t>
      </w:r>
    </w:p>
    <w:p w14:paraId="1FE65B5E" w14:textId="77777777" w:rsidR="00636D26" w:rsidRDefault="00636D26">
      <w:pPr>
        <w:pStyle w:val="PargrafodaLista"/>
        <w:rPr>
          <w:sz w:val="24"/>
        </w:rPr>
        <w:sectPr w:rsidR="00636D26">
          <w:headerReference w:type="default" r:id="rId132"/>
          <w:footerReference w:type="default" r:id="rId133"/>
          <w:pgSz w:w="11910" w:h="16840"/>
          <w:pgMar w:top="2220" w:right="566" w:bottom="1200" w:left="566" w:header="670" w:footer="1019" w:gutter="0"/>
          <w:cols w:space="720"/>
        </w:sectPr>
      </w:pPr>
    </w:p>
    <w:p w14:paraId="634BEEF3" w14:textId="77777777" w:rsidR="00636D26" w:rsidRDefault="00000000">
      <w:pPr>
        <w:pStyle w:val="PargrafodaLista"/>
        <w:numPr>
          <w:ilvl w:val="2"/>
          <w:numId w:val="146"/>
        </w:numPr>
        <w:tabs>
          <w:tab w:val="left" w:pos="1843"/>
        </w:tabs>
        <w:spacing w:before="8"/>
        <w:ind w:left="1843" w:hanging="141"/>
        <w:rPr>
          <w:sz w:val="24"/>
        </w:rPr>
      </w:pPr>
      <w:r>
        <w:rPr>
          <w:sz w:val="24"/>
        </w:rPr>
        <w:lastRenderedPageBreak/>
        <w:t>Aumentar</w:t>
      </w:r>
      <w:r>
        <w:rPr>
          <w:spacing w:val="-3"/>
          <w:sz w:val="24"/>
        </w:rPr>
        <w:t xml:space="preserve"> </w:t>
      </w:r>
      <w:r>
        <w:rPr>
          <w:sz w:val="24"/>
        </w:rPr>
        <w:t>em</w:t>
      </w:r>
      <w:r>
        <w:rPr>
          <w:spacing w:val="2"/>
          <w:sz w:val="24"/>
        </w:rPr>
        <w:t xml:space="preserve"> </w:t>
      </w:r>
      <w:r>
        <w:rPr>
          <w:rFonts w:ascii="Arial" w:hAnsi="Arial"/>
          <w:b/>
          <w:sz w:val="24"/>
        </w:rPr>
        <w:t>20%</w:t>
      </w:r>
      <w:r>
        <w:rPr>
          <w:rFonts w:ascii="Arial" w:hAnsi="Arial"/>
          <w:b/>
          <w:spacing w:val="-2"/>
          <w:sz w:val="24"/>
        </w:rPr>
        <w:t xml:space="preserve"> </w:t>
      </w:r>
      <w:r>
        <w:rPr>
          <w:rFonts w:ascii="Arial" w:hAnsi="Arial"/>
          <w:b/>
          <w:sz w:val="24"/>
        </w:rPr>
        <w:t>as</w:t>
      </w:r>
      <w:r>
        <w:rPr>
          <w:rFonts w:ascii="Arial" w:hAnsi="Arial"/>
          <w:b/>
          <w:spacing w:val="-4"/>
          <w:sz w:val="24"/>
        </w:rPr>
        <w:t xml:space="preserve"> </w:t>
      </w:r>
      <w:r>
        <w:rPr>
          <w:rFonts w:ascii="Arial" w:hAnsi="Arial"/>
          <w:b/>
          <w:sz w:val="24"/>
        </w:rPr>
        <w:t>doações</w:t>
      </w:r>
      <w:r>
        <w:rPr>
          <w:rFonts w:ascii="Arial" w:hAnsi="Arial"/>
          <w:b/>
          <w:spacing w:val="-4"/>
          <w:sz w:val="24"/>
        </w:rPr>
        <w:t xml:space="preserve"> </w:t>
      </w:r>
      <w:r>
        <w:rPr>
          <w:rFonts w:ascii="Arial" w:hAnsi="Arial"/>
          <w:b/>
          <w:sz w:val="24"/>
        </w:rPr>
        <w:t>ao</w:t>
      </w:r>
      <w:r>
        <w:rPr>
          <w:rFonts w:ascii="Arial" w:hAnsi="Arial"/>
          <w:b/>
          <w:spacing w:val="-3"/>
          <w:sz w:val="24"/>
        </w:rPr>
        <w:t xml:space="preserve"> </w:t>
      </w:r>
      <w:r>
        <w:rPr>
          <w:rFonts w:ascii="Arial" w:hAnsi="Arial"/>
          <w:b/>
          <w:sz w:val="24"/>
        </w:rPr>
        <w:t xml:space="preserve">FIA </w:t>
      </w:r>
      <w:r>
        <w:rPr>
          <w:sz w:val="24"/>
        </w:rPr>
        <w:t>em</w:t>
      </w:r>
      <w:r>
        <w:rPr>
          <w:spacing w:val="-3"/>
          <w:sz w:val="24"/>
        </w:rPr>
        <w:t xml:space="preserve"> </w:t>
      </w:r>
      <w:r>
        <w:rPr>
          <w:sz w:val="24"/>
        </w:rPr>
        <w:t>um</w:t>
      </w:r>
      <w:r>
        <w:rPr>
          <w:spacing w:val="-1"/>
          <w:sz w:val="24"/>
        </w:rPr>
        <w:t xml:space="preserve"> </w:t>
      </w:r>
      <w:r>
        <w:rPr>
          <w:spacing w:val="-4"/>
          <w:sz w:val="24"/>
        </w:rPr>
        <w:t>ano.</w:t>
      </w:r>
    </w:p>
    <w:p w14:paraId="731ADD41" w14:textId="77777777" w:rsidR="00636D26" w:rsidRDefault="00000000">
      <w:pPr>
        <w:pStyle w:val="PargrafodaLista"/>
        <w:numPr>
          <w:ilvl w:val="2"/>
          <w:numId w:val="146"/>
        </w:numPr>
        <w:tabs>
          <w:tab w:val="left" w:pos="1843"/>
          <w:tab w:val="left" w:pos="1988"/>
        </w:tabs>
        <w:spacing w:before="136" w:line="350" w:lineRule="auto"/>
        <w:ind w:left="1988" w:right="1131" w:hanging="286"/>
        <w:rPr>
          <w:sz w:val="24"/>
        </w:rPr>
      </w:pPr>
      <w:r>
        <w:rPr>
          <w:sz w:val="24"/>
        </w:rPr>
        <w:t xml:space="preserve">Organizar pelo menos </w:t>
      </w:r>
      <w:r>
        <w:rPr>
          <w:rFonts w:ascii="Arial" w:hAnsi="Arial"/>
          <w:b/>
          <w:sz w:val="24"/>
        </w:rPr>
        <w:t xml:space="preserve">3 eventos participativos </w:t>
      </w:r>
      <w:r>
        <w:rPr>
          <w:sz w:val="24"/>
        </w:rPr>
        <w:t xml:space="preserve">com a comunidade por </w:t>
      </w:r>
      <w:r>
        <w:rPr>
          <w:spacing w:val="-4"/>
          <w:sz w:val="24"/>
        </w:rPr>
        <w:t>ano.</w:t>
      </w:r>
    </w:p>
    <w:p w14:paraId="68A705EA" w14:textId="77777777" w:rsidR="00636D26" w:rsidRDefault="00000000">
      <w:pPr>
        <w:pStyle w:val="PargrafodaLista"/>
        <w:numPr>
          <w:ilvl w:val="2"/>
          <w:numId w:val="146"/>
        </w:numPr>
        <w:tabs>
          <w:tab w:val="left" w:pos="1843"/>
        </w:tabs>
        <w:spacing w:before="10"/>
        <w:ind w:left="1843" w:hanging="141"/>
        <w:rPr>
          <w:sz w:val="24"/>
        </w:rPr>
      </w:pPr>
      <w:r>
        <w:rPr>
          <w:sz w:val="24"/>
        </w:rPr>
        <w:t>Criar</w:t>
      </w:r>
      <w:r>
        <w:rPr>
          <w:spacing w:val="-3"/>
          <w:sz w:val="24"/>
        </w:rPr>
        <w:t xml:space="preserve"> </w:t>
      </w:r>
      <w:r>
        <w:rPr>
          <w:sz w:val="24"/>
        </w:rPr>
        <w:t>e</w:t>
      </w:r>
      <w:r>
        <w:rPr>
          <w:spacing w:val="-2"/>
          <w:sz w:val="24"/>
        </w:rPr>
        <w:t xml:space="preserve"> </w:t>
      </w:r>
      <w:r>
        <w:rPr>
          <w:sz w:val="24"/>
        </w:rPr>
        <w:t>divulgar</w:t>
      </w:r>
      <w:r>
        <w:rPr>
          <w:spacing w:val="-5"/>
          <w:sz w:val="24"/>
        </w:rPr>
        <w:t xml:space="preserve"> </w:t>
      </w:r>
      <w:r>
        <w:rPr>
          <w:sz w:val="24"/>
        </w:rPr>
        <w:t xml:space="preserve">um </w:t>
      </w:r>
      <w:r>
        <w:rPr>
          <w:rFonts w:ascii="Arial" w:hAnsi="Arial"/>
          <w:b/>
          <w:sz w:val="24"/>
        </w:rPr>
        <w:t>plano</w:t>
      </w:r>
      <w:r>
        <w:rPr>
          <w:rFonts w:ascii="Arial" w:hAnsi="Arial"/>
          <w:b/>
          <w:spacing w:val="-2"/>
          <w:sz w:val="24"/>
        </w:rPr>
        <w:t xml:space="preserve"> </w:t>
      </w:r>
      <w:r>
        <w:rPr>
          <w:rFonts w:ascii="Arial" w:hAnsi="Arial"/>
          <w:b/>
          <w:sz w:val="24"/>
        </w:rPr>
        <w:t>de</w:t>
      </w:r>
      <w:r>
        <w:rPr>
          <w:rFonts w:ascii="Arial" w:hAnsi="Arial"/>
          <w:b/>
          <w:spacing w:val="-2"/>
          <w:sz w:val="24"/>
        </w:rPr>
        <w:t xml:space="preserve"> </w:t>
      </w:r>
      <w:r>
        <w:rPr>
          <w:rFonts w:ascii="Arial" w:hAnsi="Arial"/>
          <w:b/>
          <w:sz w:val="24"/>
        </w:rPr>
        <w:t>ação</w:t>
      </w:r>
      <w:r>
        <w:rPr>
          <w:rFonts w:ascii="Arial" w:hAnsi="Arial"/>
          <w:b/>
          <w:spacing w:val="-2"/>
          <w:sz w:val="24"/>
        </w:rPr>
        <w:t xml:space="preserve"> </w:t>
      </w:r>
      <w:r>
        <w:rPr>
          <w:rFonts w:ascii="Arial" w:hAnsi="Arial"/>
          <w:b/>
          <w:sz w:val="24"/>
        </w:rPr>
        <w:t>anual</w:t>
      </w:r>
      <w:r>
        <w:rPr>
          <w:rFonts w:ascii="Arial" w:hAnsi="Arial"/>
          <w:b/>
          <w:spacing w:val="-1"/>
          <w:sz w:val="24"/>
        </w:rPr>
        <w:t xml:space="preserve"> </w:t>
      </w:r>
      <w:r>
        <w:rPr>
          <w:sz w:val="24"/>
        </w:rPr>
        <w:t>do</w:t>
      </w:r>
      <w:r>
        <w:rPr>
          <w:spacing w:val="-4"/>
          <w:sz w:val="24"/>
        </w:rPr>
        <w:t xml:space="preserve"> </w:t>
      </w:r>
      <w:r>
        <w:rPr>
          <w:spacing w:val="-2"/>
          <w:sz w:val="24"/>
        </w:rPr>
        <w:t>CMDCA.</w:t>
      </w:r>
    </w:p>
    <w:p w14:paraId="6A9AD339" w14:textId="77777777" w:rsidR="00636D26" w:rsidRDefault="00000000">
      <w:pPr>
        <w:pStyle w:val="PargrafodaLista"/>
        <w:numPr>
          <w:ilvl w:val="2"/>
          <w:numId w:val="146"/>
        </w:numPr>
        <w:tabs>
          <w:tab w:val="left" w:pos="1843"/>
          <w:tab w:val="left" w:pos="1988"/>
        </w:tabs>
        <w:spacing w:before="138" w:line="350" w:lineRule="auto"/>
        <w:ind w:left="1988" w:right="1130" w:hanging="286"/>
        <w:rPr>
          <w:sz w:val="24"/>
        </w:rPr>
      </w:pPr>
      <w:r>
        <w:rPr>
          <w:sz w:val="24"/>
        </w:rPr>
        <w:t>Implementar um</w:t>
      </w:r>
      <w:r>
        <w:rPr>
          <w:spacing w:val="32"/>
          <w:sz w:val="24"/>
        </w:rPr>
        <w:t xml:space="preserve"> </w:t>
      </w:r>
      <w:r>
        <w:rPr>
          <w:sz w:val="24"/>
        </w:rPr>
        <w:t>sistema</w:t>
      </w:r>
      <w:r>
        <w:rPr>
          <w:spacing w:val="32"/>
          <w:sz w:val="24"/>
        </w:rPr>
        <w:t xml:space="preserve"> </w:t>
      </w:r>
      <w:r>
        <w:rPr>
          <w:sz w:val="24"/>
        </w:rPr>
        <w:t>de</w:t>
      </w:r>
      <w:r>
        <w:rPr>
          <w:spacing w:val="37"/>
          <w:sz w:val="24"/>
        </w:rPr>
        <w:t xml:space="preserve"> </w:t>
      </w:r>
      <w:r>
        <w:rPr>
          <w:rFonts w:ascii="Arial" w:hAnsi="Arial"/>
          <w:b/>
          <w:sz w:val="24"/>
        </w:rPr>
        <w:t>monitoramento</w:t>
      </w:r>
      <w:r>
        <w:rPr>
          <w:rFonts w:ascii="Arial" w:hAnsi="Arial"/>
          <w:b/>
          <w:spacing w:val="32"/>
          <w:sz w:val="24"/>
        </w:rPr>
        <w:t xml:space="preserve"> </w:t>
      </w:r>
      <w:r>
        <w:rPr>
          <w:rFonts w:ascii="Arial" w:hAnsi="Arial"/>
          <w:b/>
          <w:sz w:val="24"/>
        </w:rPr>
        <w:t>de</w:t>
      </w:r>
      <w:r>
        <w:rPr>
          <w:rFonts w:ascii="Arial" w:hAnsi="Arial"/>
          <w:b/>
          <w:spacing w:val="32"/>
          <w:sz w:val="24"/>
        </w:rPr>
        <w:t xml:space="preserve"> </w:t>
      </w:r>
      <w:r>
        <w:rPr>
          <w:rFonts w:ascii="Arial" w:hAnsi="Arial"/>
          <w:b/>
          <w:sz w:val="24"/>
        </w:rPr>
        <w:t>projetos</w:t>
      </w:r>
      <w:r>
        <w:rPr>
          <w:rFonts w:ascii="Arial" w:hAnsi="Arial"/>
          <w:b/>
          <w:spacing w:val="32"/>
          <w:sz w:val="24"/>
        </w:rPr>
        <w:t xml:space="preserve"> </w:t>
      </w:r>
      <w:r>
        <w:rPr>
          <w:rFonts w:ascii="Arial" w:hAnsi="Arial"/>
          <w:b/>
          <w:sz w:val="24"/>
        </w:rPr>
        <w:t>financiados pelo FIA</w:t>
      </w:r>
      <w:r>
        <w:rPr>
          <w:sz w:val="24"/>
        </w:rPr>
        <w:t>.</w:t>
      </w:r>
    </w:p>
    <w:p w14:paraId="50A61D27" w14:textId="77777777" w:rsidR="00636D26" w:rsidRDefault="00000000">
      <w:pPr>
        <w:pStyle w:val="PargrafodaLista"/>
        <w:numPr>
          <w:ilvl w:val="2"/>
          <w:numId w:val="146"/>
        </w:numPr>
        <w:tabs>
          <w:tab w:val="left" w:pos="1843"/>
          <w:tab w:val="left" w:pos="1988"/>
          <w:tab w:val="left" w:pos="3513"/>
          <w:tab w:val="left" w:pos="4808"/>
          <w:tab w:val="left" w:pos="6211"/>
          <w:tab w:val="left" w:pos="8505"/>
        </w:tabs>
        <w:spacing w:before="11" w:line="352" w:lineRule="auto"/>
        <w:ind w:left="1988" w:right="1136" w:hanging="286"/>
        <w:rPr>
          <w:sz w:val="24"/>
        </w:rPr>
      </w:pPr>
      <w:r>
        <w:rPr>
          <w:rFonts w:ascii="Arial" w:hAnsi="Arial"/>
          <w:b/>
          <w:spacing w:val="-2"/>
          <w:sz w:val="24"/>
        </w:rPr>
        <w:t>Acompanhar</w:t>
      </w:r>
      <w:r>
        <w:rPr>
          <w:rFonts w:ascii="Arial" w:hAnsi="Arial"/>
          <w:b/>
          <w:sz w:val="24"/>
        </w:rPr>
        <w:tab/>
        <w:t>e</w:t>
      </w:r>
      <w:r>
        <w:rPr>
          <w:rFonts w:ascii="Arial" w:hAnsi="Arial"/>
          <w:b/>
          <w:spacing w:val="80"/>
          <w:sz w:val="24"/>
        </w:rPr>
        <w:t xml:space="preserve"> </w:t>
      </w:r>
      <w:r>
        <w:rPr>
          <w:rFonts w:ascii="Arial" w:hAnsi="Arial"/>
          <w:b/>
          <w:sz w:val="24"/>
        </w:rPr>
        <w:t>avaliar</w:t>
      </w:r>
      <w:r>
        <w:rPr>
          <w:rFonts w:ascii="Arial" w:hAnsi="Arial"/>
          <w:b/>
          <w:sz w:val="24"/>
        </w:rPr>
        <w:tab/>
      </w:r>
      <w:r>
        <w:rPr>
          <w:sz w:val="24"/>
        </w:rPr>
        <w:t>100%</w:t>
      </w:r>
      <w:r>
        <w:rPr>
          <w:spacing w:val="80"/>
          <w:sz w:val="24"/>
        </w:rPr>
        <w:t xml:space="preserve"> </w:t>
      </w:r>
      <w:r>
        <w:rPr>
          <w:sz w:val="24"/>
        </w:rPr>
        <w:t>dos</w:t>
      </w:r>
      <w:r>
        <w:rPr>
          <w:sz w:val="24"/>
        </w:rPr>
        <w:tab/>
        <w:t>projetos</w:t>
      </w:r>
      <w:r>
        <w:rPr>
          <w:spacing w:val="80"/>
          <w:sz w:val="24"/>
        </w:rPr>
        <w:t xml:space="preserve"> </w:t>
      </w:r>
      <w:r>
        <w:rPr>
          <w:sz w:val="24"/>
        </w:rPr>
        <w:t>apoiados,</w:t>
      </w:r>
      <w:r>
        <w:rPr>
          <w:sz w:val="24"/>
        </w:rPr>
        <w:tab/>
      </w:r>
      <w:r>
        <w:rPr>
          <w:spacing w:val="-2"/>
          <w:sz w:val="24"/>
        </w:rPr>
        <w:t xml:space="preserve">garantindo </w:t>
      </w:r>
      <w:r>
        <w:rPr>
          <w:sz w:val="24"/>
        </w:rPr>
        <w:t>transparência e eficácia na aplicação dos recursos.</w:t>
      </w:r>
    </w:p>
    <w:p w14:paraId="0FB94D25" w14:textId="77777777" w:rsidR="00636D26" w:rsidRDefault="00000000">
      <w:pPr>
        <w:pStyle w:val="PargrafodaLista"/>
        <w:numPr>
          <w:ilvl w:val="2"/>
          <w:numId w:val="146"/>
        </w:numPr>
        <w:tabs>
          <w:tab w:val="left" w:pos="1843"/>
          <w:tab w:val="left" w:pos="1988"/>
        </w:tabs>
        <w:spacing w:before="6" w:line="350" w:lineRule="auto"/>
        <w:ind w:left="1988" w:right="1132" w:hanging="286"/>
        <w:rPr>
          <w:sz w:val="24"/>
        </w:rPr>
      </w:pPr>
      <w:r>
        <w:rPr>
          <w:rFonts w:ascii="Arial" w:hAnsi="Arial"/>
          <w:b/>
          <w:sz w:val="24"/>
        </w:rPr>
        <w:t>Promover</w:t>
      </w:r>
      <w:r>
        <w:rPr>
          <w:rFonts w:ascii="Arial" w:hAnsi="Arial"/>
          <w:b/>
          <w:spacing w:val="40"/>
          <w:sz w:val="24"/>
        </w:rPr>
        <w:t xml:space="preserve"> </w:t>
      </w:r>
      <w:r>
        <w:rPr>
          <w:rFonts w:ascii="Arial" w:hAnsi="Arial"/>
          <w:b/>
          <w:sz w:val="24"/>
        </w:rPr>
        <w:t>campanhas</w:t>
      </w:r>
      <w:r>
        <w:rPr>
          <w:rFonts w:ascii="Arial" w:hAnsi="Arial"/>
          <w:b/>
          <w:spacing w:val="40"/>
          <w:sz w:val="24"/>
        </w:rPr>
        <w:t xml:space="preserve"> </w:t>
      </w:r>
      <w:r>
        <w:rPr>
          <w:rFonts w:ascii="Arial" w:hAnsi="Arial"/>
          <w:b/>
          <w:sz w:val="24"/>
        </w:rPr>
        <w:t>educativas</w:t>
      </w:r>
      <w:r>
        <w:rPr>
          <w:rFonts w:ascii="Arial" w:hAnsi="Arial"/>
          <w:b/>
          <w:spacing w:val="40"/>
          <w:sz w:val="24"/>
        </w:rPr>
        <w:t xml:space="preserve"> </w:t>
      </w:r>
      <w:r>
        <w:rPr>
          <w:sz w:val="24"/>
        </w:rPr>
        <w:t>sobre</w:t>
      </w:r>
      <w:r>
        <w:rPr>
          <w:spacing w:val="40"/>
          <w:sz w:val="24"/>
        </w:rPr>
        <w:t xml:space="preserve"> </w:t>
      </w:r>
      <w:r>
        <w:rPr>
          <w:sz w:val="24"/>
        </w:rPr>
        <w:t>os</w:t>
      </w:r>
      <w:r>
        <w:rPr>
          <w:spacing w:val="40"/>
          <w:sz w:val="24"/>
        </w:rPr>
        <w:t xml:space="preserve"> </w:t>
      </w:r>
      <w:r>
        <w:rPr>
          <w:sz w:val="24"/>
        </w:rPr>
        <w:t>direitos</w:t>
      </w:r>
      <w:r>
        <w:rPr>
          <w:spacing w:val="40"/>
          <w:sz w:val="24"/>
        </w:rPr>
        <w:t xml:space="preserve"> </w:t>
      </w:r>
      <w:r>
        <w:rPr>
          <w:sz w:val="24"/>
        </w:rPr>
        <w:t>da</w:t>
      </w:r>
      <w:r>
        <w:rPr>
          <w:spacing w:val="40"/>
          <w:sz w:val="24"/>
        </w:rPr>
        <w:t xml:space="preserve"> </w:t>
      </w:r>
      <w:r>
        <w:rPr>
          <w:sz w:val="24"/>
        </w:rPr>
        <w:t>criança</w:t>
      </w:r>
      <w:r>
        <w:rPr>
          <w:spacing w:val="40"/>
          <w:sz w:val="24"/>
        </w:rPr>
        <w:t xml:space="preserve"> </w:t>
      </w:r>
      <w:r>
        <w:rPr>
          <w:sz w:val="24"/>
        </w:rPr>
        <w:t>e</w:t>
      </w:r>
      <w:r>
        <w:rPr>
          <w:spacing w:val="40"/>
          <w:sz w:val="24"/>
        </w:rPr>
        <w:t xml:space="preserve"> </w:t>
      </w:r>
      <w:r>
        <w:rPr>
          <w:sz w:val="24"/>
        </w:rPr>
        <w:t xml:space="preserve">do adolescente, alcançando pelo menos </w:t>
      </w:r>
      <w:r>
        <w:rPr>
          <w:rFonts w:ascii="Arial" w:hAnsi="Arial"/>
          <w:b/>
          <w:sz w:val="24"/>
        </w:rPr>
        <w:t>500 pessoas por ano</w:t>
      </w:r>
      <w:r>
        <w:rPr>
          <w:sz w:val="24"/>
        </w:rPr>
        <w:t>.</w:t>
      </w:r>
    </w:p>
    <w:p w14:paraId="52D12E1A" w14:textId="77777777" w:rsidR="00636D26" w:rsidRDefault="00636D26">
      <w:pPr>
        <w:pStyle w:val="Corpodetexto"/>
        <w:spacing w:before="17"/>
      </w:pPr>
    </w:p>
    <w:p w14:paraId="3DE274FC" w14:textId="77777777" w:rsidR="00636D26" w:rsidRDefault="00000000">
      <w:pPr>
        <w:pStyle w:val="Ttulo5"/>
        <w:ind w:left="1136"/>
      </w:pPr>
      <w:r>
        <w:t>Monitoramento</w:t>
      </w:r>
      <w:r>
        <w:rPr>
          <w:spacing w:val="-16"/>
        </w:rPr>
        <w:t xml:space="preserve"> </w:t>
      </w:r>
      <w:r>
        <w:t>e</w:t>
      </w:r>
      <w:r>
        <w:rPr>
          <w:spacing w:val="-14"/>
        </w:rPr>
        <w:t xml:space="preserve"> </w:t>
      </w:r>
      <w:r>
        <w:rPr>
          <w:spacing w:val="-2"/>
        </w:rPr>
        <w:t>Fiscalização</w:t>
      </w:r>
    </w:p>
    <w:p w14:paraId="33AEC3B6" w14:textId="77777777" w:rsidR="00636D26" w:rsidRDefault="00636D26">
      <w:pPr>
        <w:pStyle w:val="Corpodetexto"/>
        <w:spacing w:before="142"/>
        <w:rPr>
          <w:rFonts w:ascii="Arial"/>
          <w:b/>
        </w:rPr>
      </w:pPr>
    </w:p>
    <w:p w14:paraId="5296E0A0" w14:textId="77777777" w:rsidR="00636D26" w:rsidRDefault="00000000">
      <w:pPr>
        <w:pStyle w:val="PargrafodaLista"/>
        <w:numPr>
          <w:ilvl w:val="2"/>
          <w:numId w:val="146"/>
        </w:numPr>
        <w:tabs>
          <w:tab w:val="left" w:pos="1843"/>
          <w:tab w:val="left" w:pos="1988"/>
        </w:tabs>
        <w:spacing w:before="1" w:line="350" w:lineRule="auto"/>
        <w:ind w:left="1988" w:right="1138" w:hanging="286"/>
        <w:rPr>
          <w:sz w:val="24"/>
        </w:rPr>
      </w:pPr>
      <w:r>
        <w:rPr>
          <w:sz w:val="24"/>
        </w:rPr>
        <w:t>Acompanhar</w:t>
      </w:r>
      <w:r>
        <w:rPr>
          <w:spacing w:val="80"/>
          <w:sz w:val="24"/>
        </w:rPr>
        <w:t xml:space="preserve"> </w:t>
      </w:r>
      <w:r>
        <w:rPr>
          <w:sz w:val="24"/>
        </w:rPr>
        <w:t>a</w:t>
      </w:r>
      <w:r>
        <w:rPr>
          <w:spacing w:val="80"/>
          <w:sz w:val="24"/>
        </w:rPr>
        <w:t xml:space="preserve"> </w:t>
      </w:r>
      <w:r>
        <w:rPr>
          <w:sz w:val="24"/>
        </w:rPr>
        <w:t>aplicação</w:t>
      </w:r>
      <w:r>
        <w:rPr>
          <w:spacing w:val="80"/>
          <w:sz w:val="24"/>
        </w:rPr>
        <w:t xml:space="preserve"> </w:t>
      </w:r>
      <w:r>
        <w:rPr>
          <w:sz w:val="24"/>
        </w:rPr>
        <w:t>dos</w:t>
      </w:r>
      <w:r>
        <w:rPr>
          <w:spacing w:val="80"/>
          <w:sz w:val="24"/>
        </w:rPr>
        <w:t xml:space="preserve"> </w:t>
      </w:r>
      <w:r>
        <w:rPr>
          <w:sz w:val="24"/>
        </w:rPr>
        <w:t>recursos</w:t>
      </w:r>
      <w:r>
        <w:rPr>
          <w:spacing w:val="80"/>
          <w:sz w:val="24"/>
        </w:rPr>
        <w:t xml:space="preserve"> </w:t>
      </w:r>
      <w:r>
        <w:rPr>
          <w:sz w:val="24"/>
        </w:rPr>
        <w:t>e</w:t>
      </w:r>
      <w:r>
        <w:rPr>
          <w:spacing w:val="80"/>
          <w:sz w:val="24"/>
        </w:rPr>
        <w:t xml:space="preserve"> </w:t>
      </w:r>
      <w:r>
        <w:rPr>
          <w:sz w:val="24"/>
        </w:rPr>
        <w:t>a</w:t>
      </w:r>
      <w:r>
        <w:rPr>
          <w:spacing w:val="80"/>
          <w:sz w:val="24"/>
        </w:rPr>
        <w:t xml:space="preserve"> </w:t>
      </w:r>
      <w:r>
        <w:rPr>
          <w:sz w:val="24"/>
        </w:rPr>
        <w:t>execução</w:t>
      </w:r>
      <w:r>
        <w:rPr>
          <w:spacing w:val="80"/>
          <w:sz w:val="24"/>
        </w:rPr>
        <w:t xml:space="preserve"> </w:t>
      </w:r>
      <w:r>
        <w:rPr>
          <w:sz w:val="24"/>
        </w:rPr>
        <w:t>dos</w:t>
      </w:r>
      <w:r>
        <w:rPr>
          <w:spacing w:val="80"/>
          <w:sz w:val="24"/>
        </w:rPr>
        <w:t xml:space="preserve"> </w:t>
      </w:r>
      <w:r>
        <w:rPr>
          <w:sz w:val="24"/>
        </w:rPr>
        <w:t xml:space="preserve">projetos </w:t>
      </w:r>
      <w:r>
        <w:rPr>
          <w:spacing w:val="-2"/>
          <w:sz w:val="24"/>
        </w:rPr>
        <w:t>aprovados.</w:t>
      </w:r>
    </w:p>
    <w:p w14:paraId="01344D38" w14:textId="77777777" w:rsidR="00636D26" w:rsidRDefault="00000000">
      <w:pPr>
        <w:pStyle w:val="PargrafodaLista"/>
        <w:numPr>
          <w:ilvl w:val="2"/>
          <w:numId w:val="146"/>
        </w:numPr>
        <w:tabs>
          <w:tab w:val="left" w:pos="1843"/>
        </w:tabs>
        <w:spacing w:before="10"/>
        <w:ind w:left="1843" w:hanging="141"/>
        <w:rPr>
          <w:sz w:val="24"/>
        </w:rPr>
      </w:pPr>
      <w:r>
        <w:rPr>
          <w:sz w:val="24"/>
        </w:rPr>
        <w:t>Garantir</w:t>
      </w:r>
      <w:r>
        <w:rPr>
          <w:spacing w:val="-5"/>
          <w:sz w:val="24"/>
        </w:rPr>
        <w:t xml:space="preserve"> </w:t>
      </w:r>
      <w:r>
        <w:rPr>
          <w:sz w:val="24"/>
        </w:rPr>
        <w:t>a</w:t>
      </w:r>
      <w:r>
        <w:rPr>
          <w:spacing w:val="-4"/>
          <w:sz w:val="24"/>
        </w:rPr>
        <w:t xml:space="preserve"> </w:t>
      </w:r>
      <w:r>
        <w:rPr>
          <w:sz w:val="24"/>
        </w:rPr>
        <w:t>transparência</w:t>
      </w:r>
      <w:r>
        <w:rPr>
          <w:spacing w:val="-3"/>
          <w:sz w:val="24"/>
        </w:rPr>
        <w:t xml:space="preserve"> </w:t>
      </w:r>
      <w:r>
        <w:rPr>
          <w:sz w:val="24"/>
        </w:rPr>
        <w:t>e</w:t>
      </w:r>
      <w:r>
        <w:rPr>
          <w:spacing w:val="-3"/>
          <w:sz w:val="24"/>
        </w:rPr>
        <w:t xml:space="preserve"> </w:t>
      </w:r>
      <w:r>
        <w:rPr>
          <w:sz w:val="24"/>
        </w:rPr>
        <w:t>a</w:t>
      </w:r>
      <w:r>
        <w:rPr>
          <w:spacing w:val="-2"/>
          <w:sz w:val="24"/>
        </w:rPr>
        <w:t xml:space="preserve"> </w:t>
      </w:r>
      <w:r>
        <w:rPr>
          <w:sz w:val="24"/>
        </w:rPr>
        <w:t>prestação</w:t>
      </w:r>
      <w:r>
        <w:rPr>
          <w:spacing w:val="-3"/>
          <w:sz w:val="24"/>
        </w:rPr>
        <w:t xml:space="preserve"> </w:t>
      </w:r>
      <w:r>
        <w:rPr>
          <w:sz w:val="24"/>
        </w:rPr>
        <w:t>de</w:t>
      </w:r>
      <w:r>
        <w:rPr>
          <w:spacing w:val="-2"/>
          <w:sz w:val="24"/>
        </w:rPr>
        <w:t xml:space="preserve"> </w:t>
      </w:r>
      <w:r>
        <w:rPr>
          <w:sz w:val="24"/>
        </w:rPr>
        <w:t>contas</w:t>
      </w:r>
      <w:r>
        <w:rPr>
          <w:spacing w:val="-2"/>
          <w:sz w:val="24"/>
        </w:rPr>
        <w:t xml:space="preserve"> </w:t>
      </w:r>
      <w:r>
        <w:rPr>
          <w:sz w:val="24"/>
        </w:rPr>
        <w:t>do</w:t>
      </w:r>
      <w:r>
        <w:rPr>
          <w:spacing w:val="-3"/>
          <w:sz w:val="24"/>
        </w:rPr>
        <w:t xml:space="preserve"> </w:t>
      </w:r>
      <w:r>
        <w:rPr>
          <w:sz w:val="24"/>
        </w:rPr>
        <w:t>uso</w:t>
      </w:r>
      <w:r>
        <w:rPr>
          <w:spacing w:val="-2"/>
          <w:sz w:val="24"/>
        </w:rPr>
        <w:t xml:space="preserve"> </w:t>
      </w:r>
      <w:r>
        <w:rPr>
          <w:sz w:val="24"/>
        </w:rPr>
        <w:t>dos</w:t>
      </w:r>
      <w:r>
        <w:rPr>
          <w:spacing w:val="-2"/>
          <w:sz w:val="24"/>
        </w:rPr>
        <w:t xml:space="preserve"> recursos.</w:t>
      </w:r>
    </w:p>
    <w:p w14:paraId="4E8310D2" w14:textId="77777777" w:rsidR="00636D26" w:rsidRDefault="00636D26">
      <w:pPr>
        <w:pStyle w:val="Corpodetexto"/>
        <w:spacing w:before="142"/>
      </w:pPr>
    </w:p>
    <w:p w14:paraId="152919F7" w14:textId="77777777" w:rsidR="00636D26" w:rsidRDefault="00000000">
      <w:pPr>
        <w:pStyle w:val="Ttulo5"/>
        <w:ind w:left="1136"/>
      </w:pPr>
      <w:r>
        <w:t>Fortalecimento</w:t>
      </w:r>
      <w:r>
        <w:rPr>
          <w:spacing w:val="-3"/>
        </w:rPr>
        <w:t xml:space="preserve"> </w:t>
      </w:r>
      <w:r>
        <w:t>das</w:t>
      </w:r>
      <w:r>
        <w:rPr>
          <w:spacing w:val="-4"/>
        </w:rPr>
        <w:t xml:space="preserve"> </w:t>
      </w:r>
      <w:r>
        <w:t>Políticas</w:t>
      </w:r>
      <w:r>
        <w:rPr>
          <w:spacing w:val="-3"/>
        </w:rPr>
        <w:t xml:space="preserve"> </w:t>
      </w:r>
      <w:r>
        <w:rPr>
          <w:spacing w:val="-2"/>
        </w:rPr>
        <w:t>Públicas</w:t>
      </w:r>
    </w:p>
    <w:p w14:paraId="64D5D738" w14:textId="77777777" w:rsidR="00636D26" w:rsidRDefault="00636D26">
      <w:pPr>
        <w:pStyle w:val="Corpodetexto"/>
        <w:spacing w:before="142"/>
        <w:rPr>
          <w:rFonts w:ascii="Arial"/>
          <w:b/>
        </w:rPr>
      </w:pPr>
    </w:p>
    <w:p w14:paraId="7AAE6BE9" w14:textId="77777777" w:rsidR="00636D26" w:rsidRDefault="00000000">
      <w:pPr>
        <w:pStyle w:val="PargrafodaLista"/>
        <w:numPr>
          <w:ilvl w:val="2"/>
          <w:numId w:val="146"/>
        </w:numPr>
        <w:tabs>
          <w:tab w:val="left" w:pos="1843"/>
          <w:tab w:val="left" w:pos="1988"/>
        </w:tabs>
        <w:spacing w:before="1" w:line="350" w:lineRule="auto"/>
        <w:ind w:left="1988" w:right="1131" w:hanging="286"/>
        <w:rPr>
          <w:sz w:val="24"/>
        </w:rPr>
      </w:pPr>
      <w:r>
        <w:rPr>
          <w:sz w:val="24"/>
        </w:rPr>
        <w:t>Articular</w:t>
      </w:r>
      <w:r>
        <w:rPr>
          <w:spacing w:val="80"/>
          <w:sz w:val="24"/>
        </w:rPr>
        <w:t xml:space="preserve"> </w:t>
      </w:r>
      <w:r>
        <w:rPr>
          <w:sz w:val="24"/>
        </w:rPr>
        <w:t>com</w:t>
      </w:r>
      <w:r>
        <w:rPr>
          <w:spacing w:val="80"/>
          <w:sz w:val="24"/>
        </w:rPr>
        <w:t xml:space="preserve"> </w:t>
      </w:r>
      <w:r>
        <w:rPr>
          <w:sz w:val="24"/>
        </w:rPr>
        <w:t>o</w:t>
      </w:r>
      <w:r>
        <w:rPr>
          <w:spacing w:val="80"/>
          <w:sz w:val="24"/>
        </w:rPr>
        <w:t xml:space="preserve"> </w:t>
      </w:r>
      <w:r>
        <w:rPr>
          <w:sz w:val="24"/>
        </w:rPr>
        <w:t>Conselho</w:t>
      </w:r>
      <w:r>
        <w:rPr>
          <w:spacing w:val="80"/>
          <w:sz w:val="24"/>
        </w:rPr>
        <w:t xml:space="preserve"> </w:t>
      </w:r>
      <w:r>
        <w:rPr>
          <w:sz w:val="24"/>
        </w:rPr>
        <w:t>Municipal</w:t>
      </w:r>
      <w:r>
        <w:rPr>
          <w:spacing w:val="80"/>
          <w:sz w:val="24"/>
        </w:rPr>
        <w:t xml:space="preserve"> </w:t>
      </w:r>
      <w:r>
        <w:rPr>
          <w:sz w:val="24"/>
        </w:rPr>
        <w:t>dos</w:t>
      </w:r>
      <w:r>
        <w:rPr>
          <w:spacing w:val="80"/>
          <w:sz w:val="24"/>
        </w:rPr>
        <w:t xml:space="preserve"> </w:t>
      </w:r>
      <w:r>
        <w:rPr>
          <w:sz w:val="24"/>
        </w:rPr>
        <w:t>Direitos</w:t>
      </w:r>
      <w:r>
        <w:rPr>
          <w:spacing w:val="80"/>
          <w:sz w:val="24"/>
        </w:rPr>
        <w:t xml:space="preserve"> </w:t>
      </w:r>
      <w:r>
        <w:rPr>
          <w:sz w:val="24"/>
        </w:rPr>
        <w:t>da</w:t>
      </w:r>
      <w:r>
        <w:rPr>
          <w:spacing w:val="80"/>
          <w:sz w:val="24"/>
        </w:rPr>
        <w:t xml:space="preserve"> </w:t>
      </w:r>
      <w:r>
        <w:rPr>
          <w:sz w:val="24"/>
        </w:rPr>
        <w:t>Criança</w:t>
      </w:r>
      <w:r>
        <w:rPr>
          <w:spacing w:val="80"/>
          <w:sz w:val="24"/>
        </w:rPr>
        <w:t xml:space="preserve"> </w:t>
      </w:r>
      <w:r>
        <w:rPr>
          <w:sz w:val="24"/>
        </w:rPr>
        <w:t>e</w:t>
      </w:r>
      <w:r>
        <w:rPr>
          <w:spacing w:val="80"/>
          <w:sz w:val="24"/>
        </w:rPr>
        <w:t xml:space="preserve"> </w:t>
      </w:r>
      <w:r>
        <w:rPr>
          <w:sz w:val="24"/>
        </w:rPr>
        <w:t>do Adolescente (CMDCA) para definir prioridades e estratégias.</w:t>
      </w:r>
    </w:p>
    <w:p w14:paraId="106ED16B" w14:textId="77777777" w:rsidR="00636D26" w:rsidRDefault="00000000">
      <w:pPr>
        <w:pStyle w:val="PargrafodaLista"/>
        <w:numPr>
          <w:ilvl w:val="2"/>
          <w:numId w:val="146"/>
        </w:numPr>
        <w:tabs>
          <w:tab w:val="left" w:pos="1843"/>
          <w:tab w:val="left" w:pos="1988"/>
        </w:tabs>
        <w:spacing w:before="10" w:line="350" w:lineRule="auto"/>
        <w:ind w:left="1988" w:right="1138" w:hanging="286"/>
        <w:rPr>
          <w:sz w:val="24"/>
        </w:rPr>
      </w:pPr>
      <w:r>
        <w:rPr>
          <w:sz w:val="24"/>
        </w:rPr>
        <w:t>Promover</w:t>
      </w:r>
      <w:r>
        <w:rPr>
          <w:spacing w:val="80"/>
          <w:sz w:val="24"/>
        </w:rPr>
        <w:t xml:space="preserve"> </w:t>
      </w:r>
      <w:r>
        <w:rPr>
          <w:sz w:val="24"/>
        </w:rPr>
        <w:t>capacitações</w:t>
      </w:r>
      <w:r>
        <w:rPr>
          <w:spacing w:val="80"/>
          <w:sz w:val="24"/>
        </w:rPr>
        <w:t xml:space="preserve"> </w:t>
      </w:r>
      <w:r>
        <w:rPr>
          <w:sz w:val="24"/>
        </w:rPr>
        <w:t>e</w:t>
      </w:r>
      <w:r>
        <w:rPr>
          <w:spacing w:val="80"/>
          <w:sz w:val="24"/>
        </w:rPr>
        <w:t xml:space="preserve"> </w:t>
      </w:r>
      <w:r>
        <w:rPr>
          <w:sz w:val="24"/>
        </w:rPr>
        <w:t>eventos</w:t>
      </w:r>
      <w:r>
        <w:rPr>
          <w:spacing w:val="80"/>
          <w:sz w:val="24"/>
        </w:rPr>
        <w:t xml:space="preserve"> </w:t>
      </w:r>
      <w:r>
        <w:rPr>
          <w:sz w:val="24"/>
        </w:rPr>
        <w:t>educativos</w:t>
      </w:r>
      <w:r>
        <w:rPr>
          <w:spacing w:val="80"/>
          <w:sz w:val="24"/>
        </w:rPr>
        <w:t xml:space="preserve"> </w:t>
      </w:r>
      <w:r>
        <w:rPr>
          <w:sz w:val="24"/>
        </w:rPr>
        <w:t>para</w:t>
      </w:r>
      <w:r>
        <w:rPr>
          <w:spacing w:val="80"/>
          <w:sz w:val="24"/>
        </w:rPr>
        <w:t xml:space="preserve"> </w:t>
      </w:r>
      <w:r>
        <w:rPr>
          <w:sz w:val="24"/>
        </w:rPr>
        <w:t>profissionais</w:t>
      </w:r>
      <w:r>
        <w:rPr>
          <w:spacing w:val="80"/>
          <w:sz w:val="24"/>
        </w:rPr>
        <w:t xml:space="preserve"> </w:t>
      </w:r>
      <w:r>
        <w:rPr>
          <w:sz w:val="24"/>
        </w:rPr>
        <w:t xml:space="preserve">e </w:t>
      </w:r>
      <w:r>
        <w:rPr>
          <w:spacing w:val="-2"/>
          <w:sz w:val="24"/>
        </w:rPr>
        <w:t>comunidades.</w:t>
      </w:r>
    </w:p>
    <w:p w14:paraId="0664AE72" w14:textId="77777777" w:rsidR="00636D26" w:rsidRDefault="00636D26">
      <w:pPr>
        <w:pStyle w:val="Corpodetexto"/>
        <w:spacing w:before="17"/>
      </w:pPr>
    </w:p>
    <w:p w14:paraId="5F850435" w14:textId="77777777" w:rsidR="00636D26" w:rsidRDefault="00000000">
      <w:pPr>
        <w:pStyle w:val="Ttulo5"/>
        <w:ind w:left="1136"/>
      </w:pPr>
      <w:r>
        <w:t>Importância</w:t>
      </w:r>
      <w:r>
        <w:rPr>
          <w:spacing w:val="-4"/>
        </w:rPr>
        <w:t xml:space="preserve"> </w:t>
      </w:r>
      <w:r>
        <w:t>do</w:t>
      </w:r>
      <w:r>
        <w:rPr>
          <w:spacing w:val="-5"/>
        </w:rPr>
        <w:t xml:space="preserve"> </w:t>
      </w:r>
      <w:r>
        <w:t>Programa</w:t>
      </w:r>
      <w:r>
        <w:rPr>
          <w:spacing w:val="-4"/>
        </w:rPr>
        <w:t xml:space="preserve"> </w:t>
      </w:r>
      <w:r>
        <w:t>Primeira</w:t>
      </w:r>
      <w:r>
        <w:rPr>
          <w:spacing w:val="-4"/>
        </w:rPr>
        <w:t xml:space="preserve"> </w:t>
      </w:r>
      <w:r>
        <w:t>Infância</w:t>
      </w:r>
      <w:r>
        <w:rPr>
          <w:spacing w:val="-4"/>
        </w:rPr>
        <w:t xml:space="preserve"> </w:t>
      </w:r>
      <w:r>
        <w:t>no</w:t>
      </w:r>
      <w:r>
        <w:rPr>
          <w:spacing w:val="-4"/>
        </w:rPr>
        <w:t xml:space="preserve"> </w:t>
      </w:r>
      <w:r>
        <w:t>SUAS</w:t>
      </w:r>
      <w:r>
        <w:rPr>
          <w:spacing w:val="-4"/>
        </w:rPr>
        <w:t xml:space="preserve"> </w:t>
      </w:r>
      <w:r>
        <w:t>/</w:t>
      </w:r>
      <w:r>
        <w:rPr>
          <w:spacing w:val="-4"/>
        </w:rPr>
        <w:t xml:space="preserve"> </w:t>
      </w:r>
      <w:r>
        <w:t>Criança</w:t>
      </w:r>
      <w:r>
        <w:rPr>
          <w:spacing w:val="-6"/>
        </w:rPr>
        <w:t xml:space="preserve"> </w:t>
      </w:r>
      <w:r>
        <w:rPr>
          <w:spacing w:val="-2"/>
        </w:rPr>
        <w:t>Feliz</w:t>
      </w:r>
    </w:p>
    <w:p w14:paraId="0CFF5952" w14:textId="77777777" w:rsidR="00636D26" w:rsidRDefault="00636D26">
      <w:pPr>
        <w:pStyle w:val="Corpodetexto"/>
        <w:spacing w:before="142"/>
        <w:rPr>
          <w:rFonts w:ascii="Arial"/>
          <w:b/>
        </w:rPr>
      </w:pPr>
    </w:p>
    <w:p w14:paraId="3B126021" w14:textId="77777777" w:rsidR="00636D26" w:rsidRDefault="00000000">
      <w:pPr>
        <w:spacing w:line="360" w:lineRule="auto"/>
        <w:ind w:left="1136" w:right="1129" w:firstLine="359"/>
        <w:jc w:val="both"/>
        <w:rPr>
          <w:sz w:val="24"/>
        </w:rPr>
      </w:pPr>
      <w:r>
        <w:rPr>
          <w:sz w:val="24"/>
        </w:rPr>
        <w:t xml:space="preserve">O </w:t>
      </w:r>
      <w:r>
        <w:rPr>
          <w:rFonts w:ascii="Arial" w:hAnsi="Arial"/>
          <w:b/>
          <w:sz w:val="24"/>
        </w:rPr>
        <w:t xml:space="preserve">Programa Primeira Infância no SUAS / Criança Feliz </w:t>
      </w:r>
      <w:r>
        <w:rPr>
          <w:sz w:val="24"/>
        </w:rPr>
        <w:t xml:space="preserve">é uma política pública de extrema relevância, pois atua </w:t>
      </w:r>
      <w:r>
        <w:rPr>
          <w:rFonts w:ascii="Arial" w:hAnsi="Arial"/>
          <w:b/>
          <w:sz w:val="24"/>
        </w:rPr>
        <w:t>na base do desenvolvimento humano</w:t>
      </w:r>
      <w:r>
        <w:rPr>
          <w:sz w:val="24"/>
        </w:rPr>
        <w:t>, atendendo crianças de 0 a 6 anos em situação de vulnerabilidade social. Sua importância pode ser destacada em diversos aspectos:</w:t>
      </w:r>
    </w:p>
    <w:p w14:paraId="4AFE9473" w14:textId="77777777" w:rsidR="00636D26" w:rsidRDefault="00636D26">
      <w:pPr>
        <w:pStyle w:val="Corpodetexto"/>
        <w:spacing w:before="3"/>
      </w:pPr>
    </w:p>
    <w:p w14:paraId="2391DE0A" w14:textId="77777777" w:rsidR="00636D26" w:rsidRDefault="00000000">
      <w:pPr>
        <w:pStyle w:val="PargrafodaLista"/>
        <w:numPr>
          <w:ilvl w:val="0"/>
          <w:numId w:val="115"/>
        </w:numPr>
        <w:tabs>
          <w:tab w:val="left" w:pos="1854"/>
          <w:tab w:val="left" w:pos="1856"/>
        </w:tabs>
        <w:spacing w:line="360" w:lineRule="auto"/>
        <w:ind w:right="1130"/>
        <w:rPr>
          <w:sz w:val="24"/>
        </w:rPr>
      </w:pPr>
      <w:r>
        <w:rPr>
          <w:rFonts w:ascii="Arial" w:hAnsi="Arial"/>
          <w:b/>
          <w:sz w:val="24"/>
        </w:rPr>
        <w:t>Desenvolvimento Integral da Criança</w:t>
      </w:r>
      <w:r>
        <w:rPr>
          <w:sz w:val="24"/>
        </w:rPr>
        <w:t>: O programa promove atenção aos</w:t>
      </w:r>
      <w:r>
        <w:rPr>
          <w:spacing w:val="80"/>
          <w:sz w:val="24"/>
        </w:rPr>
        <w:t xml:space="preserve"> </w:t>
      </w:r>
      <w:r>
        <w:rPr>
          <w:sz w:val="24"/>
        </w:rPr>
        <w:t>aspectos</w:t>
      </w:r>
      <w:r>
        <w:rPr>
          <w:spacing w:val="80"/>
          <w:sz w:val="24"/>
        </w:rPr>
        <w:t xml:space="preserve"> </w:t>
      </w:r>
      <w:r>
        <w:rPr>
          <w:sz w:val="24"/>
        </w:rPr>
        <w:t>físicos,</w:t>
      </w:r>
      <w:r>
        <w:rPr>
          <w:spacing w:val="80"/>
          <w:sz w:val="24"/>
        </w:rPr>
        <w:t xml:space="preserve"> </w:t>
      </w:r>
      <w:r>
        <w:rPr>
          <w:sz w:val="24"/>
        </w:rPr>
        <w:t>cognitivos,</w:t>
      </w:r>
      <w:r>
        <w:rPr>
          <w:spacing w:val="80"/>
          <w:sz w:val="24"/>
        </w:rPr>
        <w:t xml:space="preserve"> </w:t>
      </w:r>
      <w:r>
        <w:rPr>
          <w:sz w:val="24"/>
        </w:rPr>
        <w:t>emocionais</w:t>
      </w:r>
      <w:r>
        <w:rPr>
          <w:spacing w:val="80"/>
          <w:sz w:val="24"/>
        </w:rPr>
        <w:t xml:space="preserve"> </w:t>
      </w:r>
      <w:r>
        <w:rPr>
          <w:sz w:val="24"/>
        </w:rPr>
        <w:t>e</w:t>
      </w:r>
      <w:r>
        <w:rPr>
          <w:spacing w:val="80"/>
          <w:sz w:val="24"/>
        </w:rPr>
        <w:t xml:space="preserve"> </w:t>
      </w:r>
      <w:r>
        <w:rPr>
          <w:sz w:val="24"/>
        </w:rPr>
        <w:t>sociais</w:t>
      </w:r>
      <w:r>
        <w:rPr>
          <w:spacing w:val="80"/>
          <w:sz w:val="24"/>
        </w:rPr>
        <w:t xml:space="preserve"> </w:t>
      </w:r>
      <w:r>
        <w:rPr>
          <w:sz w:val="24"/>
        </w:rPr>
        <w:t>da</w:t>
      </w:r>
      <w:r>
        <w:rPr>
          <w:spacing w:val="80"/>
          <w:sz w:val="24"/>
        </w:rPr>
        <w:t xml:space="preserve"> </w:t>
      </w:r>
      <w:r>
        <w:rPr>
          <w:sz w:val="24"/>
        </w:rPr>
        <w:t>infância,</w:t>
      </w:r>
    </w:p>
    <w:p w14:paraId="2DFFEC71" w14:textId="77777777" w:rsidR="00636D26" w:rsidRDefault="00636D26">
      <w:pPr>
        <w:pStyle w:val="PargrafodaLista"/>
        <w:spacing w:line="360" w:lineRule="auto"/>
        <w:rPr>
          <w:sz w:val="24"/>
        </w:rPr>
        <w:sectPr w:rsidR="00636D26">
          <w:pgSz w:w="11910" w:h="16840"/>
          <w:pgMar w:top="2220" w:right="566" w:bottom="1200" w:left="566" w:header="670" w:footer="1019" w:gutter="0"/>
          <w:cols w:space="720"/>
        </w:sectPr>
      </w:pPr>
    </w:p>
    <w:p w14:paraId="4E1E777A" w14:textId="77777777" w:rsidR="00636D26" w:rsidRDefault="00000000">
      <w:pPr>
        <w:pStyle w:val="Corpodetexto"/>
        <w:spacing w:before="7" w:line="360" w:lineRule="auto"/>
        <w:ind w:left="1856" w:right="1141"/>
        <w:jc w:val="both"/>
      </w:pPr>
      <w:r>
        <w:lastRenderedPageBreak/>
        <w:t>garantindo que cada criança tenha oportunidades adequadas para seu pleno desenvolvimento.</w:t>
      </w:r>
    </w:p>
    <w:p w14:paraId="01DA67A7" w14:textId="77777777" w:rsidR="00636D26" w:rsidRDefault="00000000">
      <w:pPr>
        <w:pStyle w:val="PargrafodaLista"/>
        <w:numPr>
          <w:ilvl w:val="0"/>
          <w:numId w:val="115"/>
        </w:numPr>
        <w:tabs>
          <w:tab w:val="left" w:pos="1854"/>
          <w:tab w:val="left" w:pos="1856"/>
        </w:tabs>
        <w:spacing w:line="360" w:lineRule="auto"/>
        <w:ind w:right="1130"/>
        <w:jc w:val="both"/>
        <w:rPr>
          <w:sz w:val="24"/>
        </w:rPr>
      </w:pPr>
      <w:r>
        <w:rPr>
          <w:rFonts w:ascii="Arial" w:hAnsi="Arial"/>
          <w:b/>
          <w:sz w:val="24"/>
        </w:rPr>
        <w:t>Fortalecimento da Família</w:t>
      </w:r>
      <w:r>
        <w:rPr>
          <w:sz w:val="24"/>
        </w:rPr>
        <w:t>: Por meio de visitas domiciliares e orientação familiar, o programa capacita pais e responsáveis a se tornarem agentes ativos na educação e cuidado das crianças, fortalecendo vínculos e práticas parentais saudáveis.</w:t>
      </w:r>
    </w:p>
    <w:p w14:paraId="32C72D76" w14:textId="77777777" w:rsidR="00636D26" w:rsidRDefault="00000000">
      <w:pPr>
        <w:pStyle w:val="PargrafodaLista"/>
        <w:numPr>
          <w:ilvl w:val="0"/>
          <w:numId w:val="115"/>
        </w:numPr>
        <w:tabs>
          <w:tab w:val="left" w:pos="1854"/>
          <w:tab w:val="left" w:pos="1856"/>
        </w:tabs>
        <w:spacing w:line="360" w:lineRule="auto"/>
        <w:ind w:right="1130"/>
        <w:jc w:val="both"/>
        <w:rPr>
          <w:sz w:val="24"/>
        </w:rPr>
      </w:pPr>
      <w:r>
        <w:rPr>
          <w:rFonts w:ascii="Arial" w:hAnsi="Arial"/>
          <w:b/>
          <w:sz w:val="24"/>
        </w:rPr>
        <w:t>Integração Intersetorial</w:t>
      </w:r>
      <w:r>
        <w:rPr>
          <w:sz w:val="24"/>
        </w:rPr>
        <w:t xml:space="preserve">: O Criança Feliz articula ações de </w:t>
      </w:r>
      <w:r>
        <w:rPr>
          <w:rFonts w:ascii="Arial" w:hAnsi="Arial"/>
          <w:b/>
          <w:sz w:val="24"/>
        </w:rPr>
        <w:t>assistência social, saúde e educação</w:t>
      </w:r>
      <w:r>
        <w:rPr>
          <w:sz w:val="24"/>
        </w:rPr>
        <w:t>, promovendo um atendimento completo e integrado, prevenindo situações de vulnerabilidade e exclusão social.</w:t>
      </w:r>
    </w:p>
    <w:p w14:paraId="1E27DFC3" w14:textId="77777777" w:rsidR="00636D26" w:rsidRDefault="00000000">
      <w:pPr>
        <w:pStyle w:val="PargrafodaLista"/>
        <w:numPr>
          <w:ilvl w:val="0"/>
          <w:numId w:val="115"/>
        </w:numPr>
        <w:tabs>
          <w:tab w:val="left" w:pos="1854"/>
          <w:tab w:val="left" w:pos="1856"/>
        </w:tabs>
        <w:spacing w:line="360" w:lineRule="auto"/>
        <w:ind w:right="1130"/>
        <w:jc w:val="both"/>
        <w:rPr>
          <w:sz w:val="24"/>
        </w:rPr>
      </w:pPr>
      <w:r>
        <w:rPr>
          <w:rFonts w:ascii="Arial" w:hAnsi="Arial"/>
          <w:b/>
          <w:sz w:val="24"/>
        </w:rPr>
        <w:t>Prevenção de Desigualdades</w:t>
      </w:r>
      <w:r>
        <w:rPr>
          <w:sz w:val="24"/>
        </w:rPr>
        <w:t xml:space="preserve">: Ao focar em crianças em situação de vulnerabilidade, o programa atua preventivamente, reduzindo desigualdades sociais, educacionais e de saúde desde a primeira </w:t>
      </w:r>
      <w:r>
        <w:rPr>
          <w:spacing w:val="-2"/>
          <w:sz w:val="24"/>
        </w:rPr>
        <w:t>infância.</w:t>
      </w:r>
    </w:p>
    <w:p w14:paraId="7AC008CA" w14:textId="77777777" w:rsidR="00636D26" w:rsidRDefault="00000000">
      <w:pPr>
        <w:pStyle w:val="PargrafodaLista"/>
        <w:numPr>
          <w:ilvl w:val="0"/>
          <w:numId w:val="115"/>
        </w:numPr>
        <w:tabs>
          <w:tab w:val="left" w:pos="1854"/>
          <w:tab w:val="left" w:pos="1856"/>
        </w:tabs>
        <w:spacing w:before="1" w:line="360" w:lineRule="auto"/>
        <w:ind w:right="1131"/>
        <w:jc w:val="both"/>
        <w:rPr>
          <w:sz w:val="24"/>
        </w:rPr>
      </w:pPr>
      <w:r>
        <w:rPr>
          <w:rFonts w:ascii="Arial" w:hAnsi="Arial"/>
          <w:b/>
          <w:sz w:val="24"/>
        </w:rPr>
        <w:t>Garantia de Direitos</w:t>
      </w:r>
      <w:r>
        <w:rPr>
          <w:sz w:val="24"/>
        </w:rPr>
        <w:t xml:space="preserve">: O programa assegura que crianças e famílias tenham acesso a direitos previstos na </w:t>
      </w:r>
      <w:r>
        <w:rPr>
          <w:rFonts w:ascii="Arial" w:hAnsi="Arial"/>
          <w:b/>
          <w:sz w:val="24"/>
        </w:rPr>
        <w:t>Constituição Federal, na LOAS</w:t>
      </w:r>
      <w:r>
        <w:rPr>
          <w:rFonts w:ascii="Arial" w:hAnsi="Arial"/>
          <w:b/>
          <w:spacing w:val="40"/>
          <w:sz w:val="24"/>
        </w:rPr>
        <w:t xml:space="preserve"> </w:t>
      </w:r>
      <w:r>
        <w:rPr>
          <w:rFonts w:ascii="Arial" w:hAnsi="Arial"/>
          <w:b/>
          <w:sz w:val="24"/>
        </w:rPr>
        <w:t>e no Estatuto da Criança e do Adolescente</w:t>
      </w:r>
      <w:r>
        <w:rPr>
          <w:sz w:val="24"/>
        </w:rPr>
        <w:t>, consolidando o compromisso do município com a proteção integral da infância.</w:t>
      </w:r>
    </w:p>
    <w:p w14:paraId="341E1C21" w14:textId="77777777" w:rsidR="00636D26" w:rsidRDefault="00636D26">
      <w:pPr>
        <w:pStyle w:val="Corpodetexto"/>
        <w:spacing w:before="2"/>
      </w:pPr>
    </w:p>
    <w:p w14:paraId="0229E373" w14:textId="77777777" w:rsidR="00636D26" w:rsidRDefault="00000000">
      <w:pPr>
        <w:spacing w:line="360" w:lineRule="auto"/>
        <w:ind w:left="1136" w:right="1129" w:firstLine="359"/>
        <w:jc w:val="both"/>
        <w:rPr>
          <w:sz w:val="24"/>
        </w:rPr>
      </w:pPr>
      <w:r>
        <w:rPr>
          <w:sz w:val="24"/>
        </w:rPr>
        <w:t xml:space="preserve">Em Acrelândia, a inclusão do </w:t>
      </w:r>
      <w:r>
        <w:rPr>
          <w:rFonts w:ascii="Arial" w:hAnsi="Arial"/>
          <w:b/>
          <w:sz w:val="24"/>
        </w:rPr>
        <w:t xml:space="preserve">Criança Feliz </w:t>
      </w:r>
      <w:r>
        <w:rPr>
          <w:sz w:val="24"/>
        </w:rPr>
        <w:t xml:space="preserve">no PPA 2026–2029 reafirma o compromisso do município com uma </w:t>
      </w:r>
      <w:r>
        <w:rPr>
          <w:rFonts w:ascii="Arial" w:hAnsi="Arial"/>
          <w:b/>
          <w:sz w:val="24"/>
        </w:rPr>
        <w:t>assistência social inclusiva e de qualidade</w:t>
      </w:r>
      <w:r>
        <w:rPr>
          <w:sz w:val="24"/>
        </w:rPr>
        <w:t>, fortalecendo as bases da cidadania, da educação e do desenvolvimento humano desde os primeiros anos de vida.</w:t>
      </w:r>
    </w:p>
    <w:p w14:paraId="1C0774DE" w14:textId="77777777" w:rsidR="00636D26" w:rsidRDefault="00636D26">
      <w:pPr>
        <w:pStyle w:val="Corpodetexto"/>
        <w:spacing w:before="6"/>
      </w:pPr>
    </w:p>
    <w:p w14:paraId="651B2411" w14:textId="77777777" w:rsidR="00636D26" w:rsidRDefault="00000000">
      <w:pPr>
        <w:pStyle w:val="Ttulo5"/>
        <w:ind w:left="1136"/>
      </w:pPr>
      <w:bookmarkStart w:id="175" w:name="_bookmark175"/>
      <w:bookmarkEnd w:id="175"/>
      <w:r>
        <w:rPr>
          <w:spacing w:val="-2"/>
        </w:rPr>
        <w:t>Conclusão</w:t>
      </w:r>
    </w:p>
    <w:p w14:paraId="5D439297" w14:textId="77777777" w:rsidR="00636D26" w:rsidRDefault="00636D26">
      <w:pPr>
        <w:pStyle w:val="Corpodetexto"/>
        <w:spacing w:before="144"/>
        <w:rPr>
          <w:rFonts w:ascii="Arial"/>
          <w:b/>
        </w:rPr>
      </w:pPr>
    </w:p>
    <w:p w14:paraId="045B92B6" w14:textId="77777777" w:rsidR="00636D26" w:rsidRDefault="00000000">
      <w:pPr>
        <w:spacing w:line="360" w:lineRule="auto"/>
        <w:ind w:left="1136" w:right="1129" w:firstLine="707"/>
        <w:jc w:val="both"/>
        <w:rPr>
          <w:sz w:val="24"/>
        </w:rPr>
      </w:pPr>
      <w:r>
        <w:rPr>
          <w:sz w:val="24"/>
        </w:rPr>
        <w:t xml:space="preserve">O </w:t>
      </w:r>
      <w:r>
        <w:rPr>
          <w:rFonts w:ascii="Arial" w:hAnsi="Arial"/>
          <w:b/>
          <w:sz w:val="24"/>
        </w:rPr>
        <w:t xml:space="preserve">Programa Primeira Infância no SUAS / Criança Feliz </w:t>
      </w:r>
      <w:r>
        <w:rPr>
          <w:sz w:val="24"/>
        </w:rPr>
        <w:t xml:space="preserve">é essencial para o PPA 2026–2029 de Acrelândia, garantindo </w:t>
      </w:r>
      <w:r>
        <w:rPr>
          <w:rFonts w:ascii="Arial" w:hAnsi="Arial"/>
          <w:b/>
          <w:sz w:val="24"/>
        </w:rPr>
        <w:t>atenção integral, proteção</w:t>
      </w:r>
      <w:r>
        <w:rPr>
          <w:rFonts w:ascii="Arial" w:hAnsi="Arial"/>
          <w:b/>
          <w:spacing w:val="40"/>
          <w:sz w:val="24"/>
        </w:rPr>
        <w:t xml:space="preserve"> </w:t>
      </w:r>
      <w:r>
        <w:rPr>
          <w:rFonts w:ascii="Arial" w:hAnsi="Arial"/>
          <w:b/>
          <w:sz w:val="24"/>
        </w:rPr>
        <w:t xml:space="preserve">e estímulo precoce </w:t>
      </w:r>
      <w:r>
        <w:rPr>
          <w:sz w:val="24"/>
        </w:rPr>
        <w:t>para crianças em situação de vulnerabilidade social.</w:t>
      </w:r>
    </w:p>
    <w:p w14:paraId="4817FA27" w14:textId="77777777" w:rsidR="00636D26" w:rsidRDefault="00636D26">
      <w:pPr>
        <w:pStyle w:val="Corpodetexto"/>
        <w:spacing w:before="1"/>
      </w:pPr>
    </w:p>
    <w:p w14:paraId="5AE4802F" w14:textId="77777777" w:rsidR="00636D26" w:rsidRDefault="00000000">
      <w:pPr>
        <w:pStyle w:val="Corpodetexto"/>
        <w:spacing w:line="360" w:lineRule="auto"/>
        <w:ind w:left="1136" w:right="1130" w:firstLine="707"/>
        <w:jc w:val="both"/>
      </w:pPr>
      <w:r>
        <w:t>Ao integrar saúde, educação e assistência social, o programa fortalece as famílias como ambientes seguros e estimulantes, promove o desenvolvimento infantil pleno e contribui para a construção de uma sociedade mais inclusiva, equitativa e comprometida com os direitos da infância.</w:t>
      </w:r>
    </w:p>
    <w:p w14:paraId="0B1678FF" w14:textId="77777777" w:rsidR="00636D26" w:rsidRDefault="00636D26">
      <w:pPr>
        <w:pStyle w:val="Corpodetexto"/>
        <w:spacing w:line="360" w:lineRule="auto"/>
        <w:jc w:val="both"/>
        <w:sectPr w:rsidR="00636D26">
          <w:pgSz w:w="11910" w:h="16840"/>
          <w:pgMar w:top="2220" w:right="566" w:bottom="1200" w:left="566" w:header="670" w:footer="1019" w:gutter="0"/>
          <w:cols w:space="720"/>
        </w:sectPr>
      </w:pPr>
    </w:p>
    <w:p w14:paraId="782C9404" w14:textId="77777777" w:rsidR="00636D26" w:rsidRDefault="00000000">
      <w:pPr>
        <w:pStyle w:val="Ttulo5"/>
        <w:numPr>
          <w:ilvl w:val="0"/>
          <w:numId w:val="146"/>
        </w:numPr>
        <w:tabs>
          <w:tab w:val="left" w:pos="1853"/>
          <w:tab w:val="left" w:pos="1856"/>
        </w:tabs>
        <w:spacing w:before="7" w:line="360" w:lineRule="auto"/>
        <w:ind w:left="1856" w:right="1134" w:hanging="360"/>
        <w:jc w:val="left"/>
      </w:pPr>
      <w:bookmarkStart w:id="176" w:name="_bookmark176"/>
      <w:bookmarkEnd w:id="176"/>
      <w:r>
        <w:lastRenderedPageBreak/>
        <w:t>Programa:</w:t>
      </w:r>
      <w:r>
        <w:rPr>
          <w:spacing w:val="80"/>
        </w:rPr>
        <w:t xml:space="preserve"> </w:t>
      </w:r>
      <w:r>
        <w:t>Manutenção</w:t>
      </w:r>
      <w:r>
        <w:rPr>
          <w:spacing w:val="80"/>
        </w:rPr>
        <w:t xml:space="preserve"> </w:t>
      </w:r>
      <w:r>
        <w:t>da</w:t>
      </w:r>
      <w:r>
        <w:rPr>
          <w:spacing w:val="80"/>
        </w:rPr>
        <w:t xml:space="preserve"> </w:t>
      </w:r>
      <w:r>
        <w:t>Secretaria</w:t>
      </w:r>
      <w:r>
        <w:rPr>
          <w:spacing w:val="80"/>
        </w:rPr>
        <w:t xml:space="preserve"> </w:t>
      </w:r>
      <w:r>
        <w:t>Municipal</w:t>
      </w:r>
      <w:r>
        <w:rPr>
          <w:spacing w:val="80"/>
        </w:rPr>
        <w:t xml:space="preserve"> </w:t>
      </w:r>
      <w:r>
        <w:t>de</w:t>
      </w:r>
      <w:r>
        <w:rPr>
          <w:spacing w:val="80"/>
        </w:rPr>
        <w:t xml:space="preserve"> </w:t>
      </w:r>
      <w:r>
        <w:t xml:space="preserve">Assistência </w:t>
      </w:r>
      <w:r>
        <w:rPr>
          <w:spacing w:val="-2"/>
        </w:rPr>
        <w:t>Social</w:t>
      </w:r>
    </w:p>
    <w:p w14:paraId="6137654C" w14:textId="77777777" w:rsidR="00636D26" w:rsidRDefault="00000000">
      <w:pPr>
        <w:spacing w:before="240"/>
        <w:ind w:left="1136"/>
        <w:rPr>
          <w:rFonts w:ascii="Arial" w:hAnsi="Arial"/>
          <w:b/>
          <w:sz w:val="24"/>
        </w:rPr>
      </w:pPr>
      <w:bookmarkStart w:id="177" w:name="_bookmark177"/>
      <w:bookmarkEnd w:id="177"/>
      <w:r>
        <w:rPr>
          <w:rFonts w:ascii="Arial" w:hAnsi="Arial"/>
          <w:b/>
          <w:spacing w:val="-2"/>
          <w:sz w:val="24"/>
        </w:rPr>
        <w:t>Fundamentação</w:t>
      </w:r>
    </w:p>
    <w:p w14:paraId="2535FA97" w14:textId="77777777" w:rsidR="00636D26" w:rsidRDefault="00636D26">
      <w:pPr>
        <w:pStyle w:val="Corpodetexto"/>
        <w:spacing w:before="142"/>
        <w:rPr>
          <w:rFonts w:ascii="Arial"/>
          <w:b/>
        </w:rPr>
      </w:pPr>
    </w:p>
    <w:p w14:paraId="22DB2E80" w14:textId="77777777" w:rsidR="00636D26" w:rsidRDefault="00000000">
      <w:pPr>
        <w:spacing w:line="360" w:lineRule="auto"/>
        <w:ind w:left="1136" w:right="1131" w:firstLine="707"/>
        <w:jc w:val="both"/>
        <w:rPr>
          <w:sz w:val="24"/>
        </w:rPr>
      </w:pPr>
      <w:r>
        <w:rPr>
          <w:sz w:val="24"/>
        </w:rPr>
        <w:t xml:space="preserve">A </w:t>
      </w:r>
      <w:r>
        <w:rPr>
          <w:rFonts w:ascii="Arial" w:hAnsi="Arial"/>
          <w:b/>
          <w:sz w:val="24"/>
        </w:rPr>
        <w:t xml:space="preserve">Secretaria Municipal de Assistência Social (SMAS) </w:t>
      </w:r>
      <w:r>
        <w:rPr>
          <w:sz w:val="24"/>
        </w:rPr>
        <w:t xml:space="preserve">é o órgão responsável por </w:t>
      </w:r>
      <w:r>
        <w:rPr>
          <w:rFonts w:ascii="Arial" w:hAnsi="Arial"/>
          <w:b/>
          <w:sz w:val="24"/>
        </w:rPr>
        <w:t xml:space="preserve">planejar, coordenar, executar e avaliar as políticas públicas de assistência social </w:t>
      </w:r>
      <w:r>
        <w:rPr>
          <w:sz w:val="24"/>
        </w:rPr>
        <w:t xml:space="preserve">no município de Acrelândia, garantindo o acesso de famílias e indivíduos em situação de vulnerabilidade aos direitos </w:t>
      </w:r>
      <w:r>
        <w:rPr>
          <w:spacing w:val="-2"/>
          <w:sz w:val="24"/>
        </w:rPr>
        <w:t>sociais.</w:t>
      </w:r>
    </w:p>
    <w:p w14:paraId="4D93AE74" w14:textId="77777777" w:rsidR="00636D26" w:rsidRDefault="00636D26">
      <w:pPr>
        <w:pStyle w:val="Corpodetexto"/>
        <w:spacing w:before="4"/>
      </w:pPr>
    </w:p>
    <w:p w14:paraId="35987CB2" w14:textId="77777777" w:rsidR="00636D26" w:rsidRDefault="00000000">
      <w:pPr>
        <w:spacing w:line="360" w:lineRule="auto"/>
        <w:ind w:left="1136" w:right="1128" w:firstLine="707"/>
        <w:jc w:val="both"/>
        <w:rPr>
          <w:sz w:val="24"/>
        </w:rPr>
      </w:pPr>
      <w:r>
        <w:rPr>
          <w:sz w:val="24"/>
        </w:rPr>
        <w:t xml:space="preserve">A manutenção da secretaria é essencial para a </w:t>
      </w:r>
      <w:r>
        <w:rPr>
          <w:rFonts w:ascii="Arial" w:hAnsi="Arial"/>
          <w:b/>
          <w:sz w:val="24"/>
        </w:rPr>
        <w:t>organização, funcionamento e eficiência de toda a rede socioassistencial</w:t>
      </w:r>
      <w:r>
        <w:rPr>
          <w:sz w:val="24"/>
        </w:rPr>
        <w:t>, incluindo CRAS, CREAS, PAIF, SCFV, Acessuas Trabalho, Benefícios Eventuais, BPC, Criança Feliz, FIA e demais programas.</w:t>
      </w:r>
    </w:p>
    <w:p w14:paraId="35F4895D" w14:textId="77777777" w:rsidR="00636D26" w:rsidRDefault="00636D26">
      <w:pPr>
        <w:pStyle w:val="Corpodetexto"/>
        <w:spacing w:before="3"/>
      </w:pPr>
    </w:p>
    <w:p w14:paraId="01468051" w14:textId="77777777" w:rsidR="00636D26" w:rsidRDefault="00000000">
      <w:pPr>
        <w:pStyle w:val="Corpodetexto"/>
        <w:spacing w:line="360" w:lineRule="auto"/>
        <w:ind w:left="1136" w:right="1130" w:firstLine="707"/>
        <w:jc w:val="both"/>
      </w:pPr>
      <w:r>
        <w:t xml:space="preserve">No PPA 2026–2029, a manutenção da SMAS assegura a </w:t>
      </w:r>
      <w:r>
        <w:rPr>
          <w:rFonts w:ascii="Arial" w:hAnsi="Arial"/>
          <w:b/>
        </w:rPr>
        <w:t>continuidade das políticas públicas</w:t>
      </w:r>
      <w:r>
        <w:t>, o cumprimento das metas, a gestão adequada de recursos e a articulação intersetorial com saúde, educação e outros setores estratégicos do município.</w:t>
      </w:r>
    </w:p>
    <w:p w14:paraId="08B55A80" w14:textId="77777777" w:rsidR="00636D26" w:rsidRDefault="00636D26">
      <w:pPr>
        <w:pStyle w:val="Corpodetexto"/>
        <w:spacing w:before="5"/>
      </w:pPr>
    </w:p>
    <w:p w14:paraId="305DA762" w14:textId="77777777" w:rsidR="00636D26" w:rsidRDefault="00000000">
      <w:pPr>
        <w:pStyle w:val="Ttulo5"/>
        <w:ind w:left="1136"/>
      </w:pPr>
      <w:bookmarkStart w:id="178" w:name="_bookmark178"/>
      <w:bookmarkEnd w:id="178"/>
      <w:r>
        <w:t>Objetivo</w:t>
      </w:r>
      <w:r>
        <w:rPr>
          <w:spacing w:val="-2"/>
        </w:rPr>
        <w:t xml:space="preserve"> Geral</w:t>
      </w:r>
    </w:p>
    <w:p w14:paraId="13EB3980" w14:textId="77777777" w:rsidR="00636D26" w:rsidRDefault="00636D26">
      <w:pPr>
        <w:pStyle w:val="Corpodetexto"/>
        <w:spacing w:before="142"/>
        <w:rPr>
          <w:rFonts w:ascii="Arial"/>
          <w:b/>
        </w:rPr>
      </w:pPr>
    </w:p>
    <w:p w14:paraId="4209ABFE" w14:textId="77777777" w:rsidR="00636D26" w:rsidRDefault="00000000">
      <w:pPr>
        <w:spacing w:before="1" w:line="360" w:lineRule="auto"/>
        <w:ind w:left="1136" w:right="1131" w:firstLine="707"/>
        <w:jc w:val="both"/>
        <w:rPr>
          <w:sz w:val="24"/>
        </w:rPr>
      </w:pPr>
      <w:r>
        <w:rPr>
          <w:sz w:val="24"/>
        </w:rPr>
        <w:t xml:space="preserve">Garantir a </w:t>
      </w:r>
      <w:r>
        <w:rPr>
          <w:rFonts w:ascii="Arial" w:hAnsi="Arial"/>
          <w:b/>
          <w:sz w:val="24"/>
        </w:rPr>
        <w:t xml:space="preserve">eficiência, funcionamento e sustentabilidade administrativa </w:t>
      </w:r>
      <w:r>
        <w:rPr>
          <w:sz w:val="24"/>
        </w:rPr>
        <w:t>da Secretaria Municipal de Assistência Social, assegurando a execução plena das políticas públicas de proteção social no município.</w:t>
      </w:r>
    </w:p>
    <w:p w14:paraId="08181238" w14:textId="77777777" w:rsidR="00636D26" w:rsidRDefault="00636D26">
      <w:pPr>
        <w:pStyle w:val="Corpodetexto"/>
        <w:spacing w:before="3"/>
      </w:pPr>
    </w:p>
    <w:p w14:paraId="1E7FAF89" w14:textId="77777777" w:rsidR="00636D26" w:rsidRDefault="00000000">
      <w:pPr>
        <w:pStyle w:val="Ttulo5"/>
        <w:ind w:left="1136"/>
      </w:pPr>
      <w:bookmarkStart w:id="179" w:name="_bookmark179"/>
      <w:bookmarkEnd w:id="179"/>
      <w:r>
        <w:t>Objetivos</w:t>
      </w:r>
      <w:r>
        <w:rPr>
          <w:spacing w:val="-5"/>
        </w:rPr>
        <w:t xml:space="preserve"> </w:t>
      </w:r>
      <w:r>
        <w:rPr>
          <w:spacing w:val="-2"/>
        </w:rPr>
        <w:t>Específicos</w:t>
      </w:r>
    </w:p>
    <w:p w14:paraId="237DCF4C" w14:textId="77777777" w:rsidR="00636D26" w:rsidRDefault="00636D26">
      <w:pPr>
        <w:pStyle w:val="Corpodetexto"/>
        <w:spacing w:before="144"/>
        <w:rPr>
          <w:rFonts w:ascii="Arial"/>
          <w:b/>
        </w:rPr>
      </w:pPr>
    </w:p>
    <w:p w14:paraId="2C8656C0" w14:textId="77777777" w:rsidR="00636D26" w:rsidRDefault="00000000">
      <w:pPr>
        <w:pStyle w:val="PargrafodaLista"/>
        <w:numPr>
          <w:ilvl w:val="1"/>
          <w:numId w:val="146"/>
        </w:numPr>
        <w:tabs>
          <w:tab w:val="left" w:pos="1856"/>
        </w:tabs>
        <w:spacing w:line="360" w:lineRule="auto"/>
        <w:ind w:right="1139"/>
        <w:rPr>
          <w:rFonts w:ascii="Symbol" w:hAnsi="Symbol"/>
          <w:sz w:val="20"/>
        </w:rPr>
      </w:pPr>
      <w:r>
        <w:rPr>
          <w:sz w:val="24"/>
        </w:rPr>
        <w:t>Manter</w:t>
      </w:r>
      <w:r>
        <w:rPr>
          <w:spacing w:val="80"/>
          <w:sz w:val="24"/>
        </w:rPr>
        <w:t xml:space="preserve"> </w:t>
      </w:r>
      <w:r>
        <w:rPr>
          <w:sz w:val="24"/>
        </w:rPr>
        <w:t>a</w:t>
      </w:r>
      <w:r>
        <w:rPr>
          <w:spacing w:val="80"/>
          <w:sz w:val="24"/>
        </w:rPr>
        <w:t xml:space="preserve"> </w:t>
      </w:r>
      <w:r>
        <w:rPr>
          <w:sz w:val="24"/>
        </w:rPr>
        <w:t>estrutura</w:t>
      </w:r>
      <w:r>
        <w:rPr>
          <w:spacing w:val="80"/>
          <w:sz w:val="24"/>
        </w:rPr>
        <w:t xml:space="preserve"> </w:t>
      </w:r>
      <w:r>
        <w:rPr>
          <w:sz w:val="24"/>
        </w:rPr>
        <w:t>administrativa</w:t>
      </w:r>
      <w:r>
        <w:rPr>
          <w:spacing w:val="80"/>
          <w:sz w:val="24"/>
        </w:rPr>
        <w:t xml:space="preserve"> </w:t>
      </w:r>
      <w:r>
        <w:rPr>
          <w:sz w:val="24"/>
        </w:rPr>
        <w:t>e</w:t>
      </w:r>
      <w:r>
        <w:rPr>
          <w:spacing w:val="80"/>
          <w:sz w:val="24"/>
        </w:rPr>
        <w:t xml:space="preserve"> </w:t>
      </w:r>
      <w:r>
        <w:rPr>
          <w:sz w:val="24"/>
        </w:rPr>
        <w:t>funcional</w:t>
      </w:r>
      <w:r>
        <w:rPr>
          <w:spacing w:val="80"/>
          <w:sz w:val="24"/>
        </w:rPr>
        <w:t xml:space="preserve"> </w:t>
      </w:r>
      <w:r>
        <w:rPr>
          <w:sz w:val="24"/>
        </w:rPr>
        <w:t>da</w:t>
      </w:r>
      <w:r>
        <w:rPr>
          <w:spacing w:val="80"/>
          <w:sz w:val="24"/>
        </w:rPr>
        <w:t xml:space="preserve"> </w:t>
      </w:r>
      <w:r>
        <w:rPr>
          <w:sz w:val="24"/>
        </w:rPr>
        <w:t>SMAS</w:t>
      </w:r>
      <w:r>
        <w:rPr>
          <w:spacing w:val="80"/>
          <w:sz w:val="24"/>
        </w:rPr>
        <w:t xml:space="preserve"> </w:t>
      </w:r>
      <w:r>
        <w:rPr>
          <w:sz w:val="24"/>
        </w:rPr>
        <w:t>em</w:t>
      </w:r>
      <w:r>
        <w:rPr>
          <w:spacing w:val="80"/>
          <w:sz w:val="24"/>
        </w:rPr>
        <w:t xml:space="preserve"> </w:t>
      </w:r>
      <w:r>
        <w:rPr>
          <w:sz w:val="24"/>
        </w:rPr>
        <w:t xml:space="preserve">pleno </w:t>
      </w:r>
      <w:r>
        <w:rPr>
          <w:spacing w:val="-2"/>
          <w:sz w:val="24"/>
        </w:rPr>
        <w:t>funcionamento.</w:t>
      </w:r>
    </w:p>
    <w:p w14:paraId="38BAC9CF" w14:textId="77777777" w:rsidR="00636D26" w:rsidRDefault="00000000">
      <w:pPr>
        <w:pStyle w:val="PargrafodaLista"/>
        <w:numPr>
          <w:ilvl w:val="1"/>
          <w:numId w:val="146"/>
        </w:numPr>
        <w:tabs>
          <w:tab w:val="left" w:pos="1856"/>
        </w:tabs>
        <w:spacing w:line="360" w:lineRule="auto"/>
        <w:ind w:right="1133"/>
        <w:rPr>
          <w:rFonts w:ascii="Symbol" w:hAnsi="Symbol"/>
          <w:sz w:val="20"/>
        </w:rPr>
      </w:pPr>
      <w:r>
        <w:rPr>
          <w:sz w:val="24"/>
        </w:rPr>
        <w:t>Garantir recursos humanos capacitados e suficientes para atendimento</w:t>
      </w:r>
      <w:r>
        <w:rPr>
          <w:spacing w:val="40"/>
          <w:sz w:val="24"/>
        </w:rPr>
        <w:t xml:space="preserve"> </w:t>
      </w:r>
      <w:r>
        <w:rPr>
          <w:sz w:val="24"/>
        </w:rPr>
        <w:t>à população.</w:t>
      </w:r>
    </w:p>
    <w:p w14:paraId="70DCDDAB" w14:textId="77777777" w:rsidR="00636D26" w:rsidRDefault="00636D26">
      <w:pPr>
        <w:pStyle w:val="PargrafodaLista"/>
        <w:spacing w:line="360" w:lineRule="auto"/>
        <w:rPr>
          <w:rFonts w:ascii="Symbol" w:hAnsi="Symbol"/>
          <w:sz w:val="20"/>
        </w:rPr>
        <w:sectPr w:rsidR="00636D26">
          <w:pgSz w:w="11910" w:h="16840"/>
          <w:pgMar w:top="2220" w:right="566" w:bottom="1200" w:left="566" w:header="670" w:footer="1019" w:gutter="0"/>
          <w:cols w:space="720"/>
        </w:sectPr>
      </w:pPr>
    </w:p>
    <w:p w14:paraId="6430D04C" w14:textId="77777777" w:rsidR="00636D26" w:rsidRDefault="00000000">
      <w:pPr>
        <w:pStyle w:val="PargrafodaLista"/>
        <w:numPr>
          <w:ilvl w:val="1"/>
          <w:numId w:val="146"/>
        </w:numPr>
        <w:tabs>
          <w:tab w:val="left" w:pos="1856"/>
        </w:tabs>
        <w:spacing w:before="7" w:line="360" w:lineRule="auto"/>
        <w:ind w:right="1139"/>
        <w:rPr>
          <w:rFonts w:ascii="Symbol" w:hAnsi="Symbol"/>
          <w:sz w:val="20"/>
        </w:rPr>
      </w:pPr>
      <w:r>
        <w:rPr>
          <w:sz w:val="24"/>
        </w:rPr>
        <w:lastRenderedPageBreak/>
        <w:t>Assegurar recursos financeiros e materiais para operação da secretaria</w:t>
      </w:r>
      <w:r>
        <w:rPr>
          <w:spacing w:val="40"/>
          <w:sz w:val="24"/>
        </w:rPr>
        <w:t xml:space="preserve"> </w:t>
      </w:r>
      <w:r>
        <w:rPr>
          <w:sz w:val="24"/>
        </w:rPr>
        <w:t>e programas vinculados.</w:t>
      </w:r>
    </w:p>
    <w:p w14:paraId="3FB3D218" w14:textId="77777777" w:rsidR="00636D26" w:rsidRDefault="00000000">
      <w:pPr>
        <w:pStyle w:val="PargrafodaLista"/>
        <w:numPr>
          <w:ilvl w:val="1"/>
          <w:numId w:val="146"/>
        </w:numPr>
        <w:tabs>
          <w:tab w:val="left" w:pos="1856"/>
        </w:tabs>
        <w:spacing w:line="360" w:lineRule="auto"/>
        <w:ind w:right="1139"/>
        <w:rPr>
          <w:rFonts w:ascii="Symbol" w:hAnsi="Symbol"/>
          <w:sz w:val="20"/>
        </w:rPr>
      </w:pPr>
      <w:r>
        <w:rPr>
          <w:sz w:val="24"/>
        </w:rPr>
        <w:t>Promover</w:t>
      </w:r>
      <w:r>
        <w:rPr>
          <w:spacing w:val="80"/>
          <w:sz w:val="24"/>
        </w:rPr>
        <w:t xml:space="preserve"> </w:t>
      </w:r>
      <w:r>
        <w:rPr>
          <w:sz w:val="24"/>
        </w:rPr>
        <w:t>a</w:t>
      </w:r>
      <w:r>
        <w:rPr>
          <w:spacing w:val="80"/>
          <w:sz w:val="24"/>
        </w:rPr>
        <w:t xml:space="preserve"> </w:t>
      </w:r>
      <w:r>
        <w:rPr>
          <w:sz w:val="24"/>
        </w:rPr>
        <w:t>articulação</w:t>
      </w:r>
      <w:r>
        <w:rPr>
          <w:spacing w:val="80"/>
          <w:sz w:val="24"/>
        </w:rPr>
        <w:t xml:space="preserve"> </w:t>
      </w:r>
      <w:r>
        <w:rPr>
          <w:sz w:val="24"/>
        </w:rPr>
        <w:t>com</w:t>
      </w:r>
      <w:r>
        <w:rPr>
          <w:spacing w:val="80"/>
          <w:sz w:val="24"/>
        </w:rPr>
        <w:t xml:space="preserve"> </w:t>
      </w:r>
      <w:r>
        <w:rPr>
          <w:sz w:val="24"/>
        </w:rPr>
        <w:t>outros</w:t>
      </w:r>
      <w:r>
        <w:rPr>
          <w:spacing w:val="80"/>
          <w:sz w:val="24"/>
        </w:rPr>
        <w:t xml:space="preserve"> </w:t>
      </w:r>
      <w:r>
        <w:rPr>
          <w:sz w:val="24"/>
        </w:rPr>
        <w:t>órgãos</w:t>
      </w:r>
      <w:r>
        <w:rPr>
          <w:spacing w:val="80"/>
          <w:sz w:val="24"/>
        </w:rPr>
        <w:t xml:space="preserve"> </w:t>
      </w:r>
      <w:r>
        <w:rPr>
          <w:sz w:val="24"/>
        </w:rPr>
        <w:t>municipais,</w:t>
      </w:r>
      <w:r>
        <w:rPr>
          <w:spacing w:val="80"/>
          <w:sz w:val="24"/>
        </w:rPr>
        <w:t xml:space="preserve"> </w:t>
      </w:r>
      <w:r>
        <w:rPr>
          <w:sz w:val="24"/>
        </w:rPr>
        <w:t>estaduais</w:t>
      </w:r>
      <w:r>
        <w:rPr>
          <w:spacing w:val="80"/>
          <w:sz w:val="24"/>
        </w:rPr>
        <w:t xml:space="preserve"> </w:t>
      </w:r>
      <w:r>
        <w:rPr>
          <w:sz w:val="24"/>
        </w:rPr>
        <w:t xml:space="preserve">e </w:t>
      </w:r>
      <w:r>
        <w:rPr>
          <w:spacing w:val="-2"/>
          <w:sz w:val="24"/>
        </w:rPr>
        <w:t>federais.</w:t>
      </w:r>
    </w:p>
    <w:p w14:paraId="708FBE6E" w14:textId="77777777" w:rsidR="00636D26" w:rsidRDefault="00000000">
      <w:pPr>
        <w:pStyle w:val="PargrafodaLista"/>
        <w:numPr>
          <w:ilvl w:val="1"/>
          <w:numId w:val="146"/>
        </w:numPr>
        <w:tabs>
          <w:tab w:val="left" w:pos="1855"/>
        </w:tabs>
        <w:spacing w:line="274" w:lineRule="exact"/>
        <w:ind w:left="1855" w:hanging="359"/>
        <w:rPr>
          <w:rFonts w:ascii="Symbol" w:hAnsi="Symbol"/>
          <w:sz w:val="20"/>
        </w:rPr>
      </w:pPr>
      <w:r>
        <w:rPr>
          <w:sz w:val="24"/>
        </w:rPr>
        <w:t>Monitorar,</w:t>
      </w:r>
      <w:r>
        <w:rPr>
          <w:spacing w:val="-3"/>
          <w:sz w:val="24"/>
        </w:rPr>
        <w:t xml:space="preserve"> </w:t>
      </w:r>
      <w:r>
        <w:rPr>
          <w:sz w:val="24"/>
        </w:rPr>
        <w:t>avaliar</w:t>
      </w:r>
      <w:r>
        <w:rPr>
          <w:spacing w:val="-2"/>
          <w:sz w:val="24"/>
        </w:rPr>
        <w:t xml:space="preserve"> </w:t>
      </w:r>
      <w:r>
        <w:rPr>
          <w:sz w:val="24"/>
        </w:rPr>
        <w:t>e</w:t>
      </w:r>
      <w:r>
        <w:rPr>
          <w:spacing w:val="-3"/>
          <w:sz w:val="24"/>
        </w:rPr>
        <w:t xml:space="preserve"> </w:t>
      </w:r>
      <w:r>
        <w:rPr>
          <w:sz w:val="24"/>
        </w:rPr>
        <w:t>aprimorar</w:t>
      </w:r>
      <w:r>
        <w:rPr>
          <w:spacing w:val="-3"/>
          <w:sz w:val="24"/>
        </w:rPr>
        <w:t xml:space="preserve"> </w:t>
      </w:r>
      <w:r>
        <w:rPr>
          <w:sz w:val="24"/>
        </w:rPr>
        <w:t>os</w:t>
      </w:r>
      <w:r>
        <w:rPr>
          <w:spacing w:val="-2"/>
          <w:sz w:val="24"/>
        </w:rPr>
        <w:t xml:space="preserve"> </w:t>
      </w:r>
      <w:r>
        <w:rPr>
          <w:sz w:val="24"/>
        </w:rPr>
        <w:t>serviços</w:t>
      </w:r>
      <w:r>
        <w:rPr>
          <w:spacing w:val="-2"/>
          <w:sz w:val="24"/>
        </w:rPr>
        <w:t xml:space="preserve"> </w:t>
      </w:r>
      <w:r>
        <w:rPr>
          <w:sz w:val="24"/>
        </w:rPr>
        <w:t>prestados</w:t>
      </w:r>
      <w:r>
        <w:rPr>
          <w:spacing w:val="-4"/>
          <w:sz w:val="24"/>
        </w:rPr>
        <w:t xml:space="preserve"> </w:t>
      </w:r>
      <w:r>
        <w:rPr>
          <w:sz w:val="24"/>
        </w:rPr>
        <w:t>à</w:t>
      </w:r>
      <w:r>
        <w:rPr>
          <w:spacing w:val="-3"/>
          <w:sz w:val="24"/>
        </w:rPr>
        <w:t xml:space="preserve"> </w:t>
      </w:r>
      <w:r>
        <w:rPr>
          <w:spacing w:val="-2"/>
          <w:sz w:val="24"/>
        </w:rPr>
        <w:t>população.</w:t>
      </w:r>
    </w:p>
    <w:p w14:paraId="55896863" w14:textId="77777777" w:rsidR="00636D26" w:rsidRDefault="00636D26">
      <w:pPr>
        <w:pStyle w:val="Corpodetexto"/>
        <w:spacing w:before="145"/>
      </w:pPr>
    </w:p>
    <w:p w14:paraId="1376837F" w14:textId="77777777" w:rsidR="00636D26" w:rsidRDefault="00000000">
      <w:pPr>
        <w:pStyle w:val="Corpodetexto"/>
        <w:ind w:left="1136"/>
      </w:pPr>
      <w:bookmarkStart w:id="180" w:name="_bookmark180"/>
      <w:bookmarkEnd w:id="180"/>
      <w:r>
        <w:t>Importância</w:t>
      </w:r>
      <w:r>
        <w:rPr>
          <w:spacing w:val="-6"/>
        </w:rPr>
        <w:t xml:space="preserve"> </w:t>
      </w:r>
      <w:r>
        <w:t>da</w:t>
      </w:r>
      <w:r>
        <w:rPr>
          <w:spacing w:val="-6"/>
        </w:rPr>
        <w:t xml:space="preserve"> </w:t>
      </w:r>
      <w:r>
        <w:t>Manutenção</w:t>
      </w:r>
      <w:r>
        <w:rPr>
          <w:spacing w:val="-6"/>
        </w:rPr>
        <w:t xml:space="preserve"> </w:t>
      </w:r>
      <w:r>
        <w:t>da</w:t>
      </w:r>
      <w:r>
        <w:rPr>
          <w:spacing w:val="-5"/>
        </w:rPr>
        <w:t xml:space="preserve"> </w:t>
      </w:r>
      <w:r>
        <w:t>Secretaria</w:t>
      </w:r>
      <w:r>
        <w:rPr>
          <w:spacing w:val="-4"/>
        </w:rPr>
        <w:t xml:space="preserve"> </w:t>
      </w:r>
      <w:r>
        <w:t>Municipal</w:t>
      </w:r>
      <w:r>
        <w:rPr>
          <w:spacing w:val="-4"/>
        </w:rPr>
        <w:t xml:space="preserve"> </w:t>
      </w:r>
      <w:r>
        <w:t>de</w:t>
      </w:r>
      <w:r>
        <w:rPr>
          <w:spacing w:val="-6"/>
        </w:rPr>
        <w:t xml:space="preserve"> </w:t>
      </w:r>
      <w:r>
        <w:t>Assistência</w:t>
      </w:r>
      <w:r>
        <w:rPr>
          <w:spacing w:val="-5"/>
        </w:rPr>
        <w:t xml:space="preserve"> </w:t>
      </w:r>
      <w:r>
        <w:rPr>
          <w:spacing w:val="-2"/>
        </w:rPr>
        <w:t>Social</w:t>
      </w:r>
    </w:p>
    <w:p w14:paraId="449F5755" w14:textId="77777777" w:rsidR="00636D26" w:rsidRDefault="00636D26">
      <w:pPr>
        <w:pStyle w:val="Corpodetexto"/>
        <w:spacing w:before="142"/>
      </w:pPr>
    </w:p>
    <w:p w14:paraId="2FE63A90" w14:textId="77777777" w:rsidR="00636D26" w:rsidRDefault="00000000">
      <w:pPr>
        <w:spacing w:line="360" w:lineRule="auto"/>
        <w:ind w:left="1136" w:right="1130" w:firstLine="707"/>
        <w:jc w:val="both"/>
        <w:rPr>
          <w:sz w:val="24"/>
        </w:rPr>
      </w:pPr>
      <w:r>
        <w:rPr>
          <w:sz w:val="24"/>
        </w:rPr>
        <w:t xml:space="preserve">A </w:t>
      </w:r>
      <w:r>
        <w:rPr>
          <w:rFonts w:ascii="Arial" w:hAnsi="Arial"/>
          <w:b/>
          <w:sz w:val="24"/>
        </w:rPr>
        <w:t>Manutenção da Secretaria Municipal de Assistência Social</w:t>
      </w:r>
      <w:r>
        <w:rPr>
          <w:rFonts w:ascii="Arial" w:hAnsi="Arial"/>
          <w:b/>
          <w:spacing w:val="40"/>
          <w:sz w:val="24"/>
        </w:rPr>
        <w:t xml:space="preserve"> </w:t>
      </w:r>
      <w:r>
        <w:rPr>
          <w:rFonts w:ascii="Arial" w:hAnsi="Arial"/>
          <w:b/>
          <w:sz w:val="24"/>
        </w:rPr>
        <w:t xml:space="preserve">(SMAS) </w:t>
      </w:r>
      <w:r>
        <w:rPr>
          <w:sz w:val="24"/>
        </w:rPr>
        <w:t xml:space="preserve">é de extrema relevância para o PPA 2026–2029 de Acrelândia, pois garante a </w:t>
      </w:r>
      <w:r>
        <w:rPr>
          <w:rFonts w:ascii="Arial" w:hAnsi="Arial"/>
          <w:b/>
          <w:sz w:val="24"/>
        </w:rPr>
        <w:t>eficiência, sustentabilidade e continuidade das políticas</w:t>
      </w:r>
      <w:r>
        <w:rPr>
          <w:rFonts w:ascii="Arial" w:hAnsi="Arial"/>
          <w:b/>
          <w:spacing w:val="40"/>
          <w:sz w:val="24"/>
        </w:rPr>
        <w:t xml:space="preserve"> </w:t>
      </w:r>
      <w:r>
        <w:rPr>
          <w:rFonts w:ascii="Arial" w:hAnsi="Arial"/>
          <w:b/>
          <w:sz w:val="24"/>
        </w:rPr>
        <w:t xml:space="preserve">públicas de assistência social </w:t>
      </w:r>
      <w:r>
        <w:rPr>
          <w:sz w:val="24"/>
        </w:rPr>
        <w:t>no município.</w:t>
      </w:r>
    </w:p>
    <w:p w14:paraId="2E616242" w14:textId="77777777" w:rsidR="00636D26" w:rsidRDefault="00636D26">
      <w:pPr>
        <w:pStyle w:val="Corpodetexto"/>
        <w:spacing w:before="2"/>
      </w:pPr>
    </w:p>
    <w:p w14:paraId="69033D70" w14:textId="77777777" w:rsidR="00636D26" w:rsidRDefault="00000000">
      <w:pPr>
        <w:pStyle w:val="Corpodetexto"/>
        <w:ind w:left="1136"/>
      </w:pPr>
      <w:r>
        <w:t>Sua</w:t>
      </w:r>
      <w:r>
        <w:rPr>
          <w:spacing w:val="-5"/>
        </w:rPr>
        <w:t xml:space="preserve"> </w:t>
      </w:r>
      <w:r>
        <w:t>importância</w:t>
      </w:r>
      <w:r>
        <w:rPr>
          <w:spacing w:val="-5"/>
        </w:rPr>
        <w:t xml:space="preserve"> </w:t>
      </w:r>
      <w:r>
        <w:t>pode</w:t>
      </w:r>
      <w:r>
        <w:rPr>
          <w:spacing w:val="-5"/>
        </w:rPr>
        <w:t xml:space="preserve"> </w:t>
      </w:r>
      <w:r>
        <w:t>ser</w:t>
      </w:r>
      <w:r>
        <w:rPr>
          <w:spacing w:val="-3"/>
        </w:rPr>
        <w:t xml:space="preserve"> </w:t>
      </w:r>
      <w:r>
        <w:t>destacada</w:t>
      </w:r>
      <w:r>
        <w:rPr>
          <w:spacing w:val="-3"/>
        </w:rPr>
        <w:t xml:space="preserve"> </w:t>
      </w:r>
      <w:r>
        <w:t>nos</w:t>
      </w:r>
      <w:r>
        <w:rPr>
          <w:spacing w:val="-3"/>
        </w:rPr>
        <w:t xml:space="preserve"> </w:t>
      </w:r>
      <w:r>
        <w:t>seguintes</w:t>
      </w:r>
      <w:r>
        <w:rPr>
          <w:spacing w:val="-4"/>
        </w:rPr>
        <w:t xml:space="preserve"> </w:t>
      </w:r>
      <w:r>
        <w:rPr>
          <w:spacing w:val="-2"/>
        </w:rPr>
        <w:t>pontos:</w:t>
      </w:r>
    </w:p>
    <w:p w14:paraId="3C58EC1F" w14:textId="77777777" w:rsidR="00636D26" w:rsidRDefault="00636D26">
      <w:pPr>
        <w:pStyle w:val="Corpodetexto"/>
        <w:spacing w:before="145"/>
      </w:pPr>
    </w:p>
    <w:p w14:paraId="3A673375" w14:textId="77777777" w:rsidR="00636D26" w:rsidRDefault="00000000">
      <w:pPr>
        <w:pStyle w:val="PargrafodaLista"/>
        <w:numPr>
          <w:ilvl w:val="0"/>
          <w:numId w:val="114"/>
        </w:numPr>
        <w:tabs>
          <w:tab w:val="left" w:pos="1854"/>
          <w:tab w:val="left" w:pos="1856"/>
        </w:tabs>
        <w:spacing w:line="360" w:lineRule="auto"/>
        <w:ind w:right="1130"/>
        <w:jc w:val="both"/>
        <w:rPr>
          <w:sz w:val="24"/>
        </w:rPr>
      </w:pPr>
      <w:r>
        <w:rPr>
          <w:rFonts w:ascii="Arial" w:hAnsi="Arial"/>
          <w:b/>
          <w:sz w:val="24"/>
        </w:rPr>
        <w:t>Garantia da Estrutura e Funcionamento</w:t>
      </w:r>
      <w:r>
        <w:rPr>
          <w:sz w:val="24"/>
        </w:rPr>
        <w:t>: A manutenção assegura que toda a rede socioassistencial do município, incluindo CRAS, CREAS, PAIF, SCFV, BPC, Benefícios Eventuais, Criança Feliz, Acessuas Trabalho e FIA, funcione de forma organizada e eficiente, garantindo atendimento contínuo à população.</w:t>
      </w:r>
    </w:p>
    <w:p w14:paraId="242DF34F" w14:textId="77777777" w:rsidR="00636D26" w:rsidRDefault="00000000">
      <w:pPr>
        <w:pStyle w:val="PargrafodaLista"/>
        <w:numPr>
          <w:ilvl w:val="0"/>
          <w:numId w:val="114"/>
        </w:numPr>
        <w:tabs>
          <w:tab w:val="left" w:pos="1854"/>
          <w:tab w:val="left" w:pos="1856"/>
        </w:tabs>
        <w:spacing w:line="360" w:lineRule="auto"/>
        <w:ind w:right="1132"/>
        <w:jc w:val="both"/>
        <w:rPr>
          <w:sz w:val="24"/>
        </w:rPr>
      </w:pPr>
      <w:r>
        <w:rPr>
          <w:rFonts w:ascii="Arial" w:hAnsi="Arial"/>
          <w:b/>
          <w:sz w:val="24"/>
        </w:rPr>
        <w:t>Fortalecimento da Gestão Pública</w:t>
      </w:r>
      <w:r>
        <w:rPr>
          <w:sz w:val="24"/>
        </w:rPr>
        <w:t>: Permite à SMAS planejar,</w:t>
      </w:r>
      <w:r>
        <w:rPr>
          <w:spacing w:val="40"/>
          <w:sz w:val="24"/>
        </w:rPr>
        <w:t xml:space="preserve"> </w:t>
      </w:r>
      <w:r>
        <w:rPr>
          <w:sz w:val="24"/>
        </w:rPr>
        <w:t xml:space="preserve">executar, monitorar e avaliar os programas e ações sociais com qualidade, promovendo decisões estratégicas baseadas em dados e </w:t>
      </w:r>
      <w:r>
        <w:rPr>
          <w:spacing w:val="-2"/>
          <w:sz w:val="24"/>
        </w:rPr>
        <w:t>resultados.</w:t>
      </w:r>
    </w:p>
    <w:p w14:paraId="11DBF572" w14:textId="77777777" w:rsidR="00636D26" w:rsidRDefault="00000000">
      <w:pPr>
        <w:pStyle w:val="PargrafodaLista"/>
        <w:numPr>
          <w:ilvl w:val="0"/>
          <w:numId w:val="114"/>
        </w:numPr>
        <w:tabs>
          <w:tab w:val="left" w:pos="1854"/>
          <w:tab w:val="left" w:pos="1856"/>
        </w:tabs>
        <w:spacing w:line="360" w:lineRule="auto"/>
        <w:ind w:right="1132"/>
        <w:jc w:val="both"/>
        <w:rPr>
          <w:sz w:val="24"/>
        </w:rPr>
      </w:pPr>
      <w:r>
        <w:rPr>
          <w:rFonts w:ascii="Arial" w:hAnsi="Arial"/>
          <w:b/>
          <w:sz w:val="24"/>
        </w:rPr>
        <w:t>Capacitação e Valorização dos Profissionais</w:t>
      </w:r>
      <w:r>
        <w:rPr>
          <w:sz w:val="24"/>
        </w:rPr>
        <w:t>: Ao garantir recursos humanos capacitados e suficientes, a secretaria assegura atendimento qualificado à população em situação de vulnerabilidade, fortalecendo a atuação da equipe técnica.</w:t>
      </w:r>
    </w:p>
    <w:p w14:paraId="3E63BE6D" w14:textId="77777777" w:rsidR="00636D26" w:rsidRDefault="00000000">
      <w:pPr>
        <w:pStyle w:val="PargrafodaLista"/>
        <w:numPr>
          <w:ilvl w:val="0"/>
          <w:numId w:val="114"/>
        </w:numPr>
        <w:tabs>
          <w:tab w:val="left" w:pos="1854"/>
          <w:tab w:val="left" w:pos="1856"/>
        </w:tabs>
        <w:spacing w:line="360" w:lineRule="auto"/>
        <w:ind w:right="1132"/>
        <w:jc w:val="both"/>
        <w:rPr>
          <w:sz w:val="24"/>
        </w:rPr>
      </w:pPr>
      <w:r>
        <w:rPr>
          <w:rFonts w:ascii="Arial" w:hAnsi="Arial"/>
          <w:b/>
          <w:sz w:val="24"/>
        </w:rPr>
        <w:t>Integração Intersetorial</w:t>
      </w:r>
      <w:r>
        <w:rPr>
          <w:sz w:val="24"/>
        </w:rPr>
        <w:t>: A manutenção da SMAS possibilita a articulação com outras secretarias, como saúde, educação, cultura e esportes, promovendo políticas públicas integradas e mais eficazes.</w:t>
      </w:r>
    </w:p>
    <w:p w14:paraId="138D354A" w14:textId="77777777" w:rsidR="00636D26" w:rsidRDefault="00000000">
      <w:pPr>
        <w:pStyle w:val="PargrafodaLista"/>
        <w:numPr>
          <w:ilvl w:val="0"/>
          <w:numId w:val="114"/>
        </w:numPr>
        <w:tabs>
          <w:tab w:val="left" w:pos="1854"/>
          <w:tab w:val="left" w:pos="1856"/>
        </w:tabs>
        <w:spacing w:line="360" w:lineRule="auto"/>
        <w:ind w:right="1135"/>
        <w:jc w:val="both"/>
        <w:rPr>
          <w:sz w:val="24"/>
        </w:rPr>
      </w:pPr>
      <w:r>
        <w:rPr>
          <w:rFonts w:ascii="Arial" w:hAnsi="Arial"/>
          <w:b/>
          <w:sz w:val="24"/>
        </w:rPr>
        <w:t>Proteção Social e Inclusão</w:t>
      </w:r>
      <w:r>
        <w:rPr>
          <w:sz w:val="24"/>
        </w:rPr>
        <w:t>: Ao garantir o pleno funcionamento da secretaria,</w:t>
      </w:r>
      <w:r>
        <w:rPr>
          <w:spacing w:val="35"/>
          <w:sz w:val="24"/>
        </w:rPr>
        <w:t xml:space="preserve"> </w:t>
      </w:r>
      <w:r>
        <w:rPr>
          <w:sz w:val="24"/>
        </w:rPr>
        <w:t>o</w:t>
      </w:r>
      <w:r>
        <w:rPr>
          <w:spacing w:val="35"/>
          <w:sz w:val="24"/>
        </w:rPr>
        <w:t xml:space="preserve"> </w:t>
      </w:r>
      <w:r>
        <w:rPr>
          <w:sz w:val="24"/>
        </w:rPr>
        <w:t>município</w:t>
      </w:r>
      <w:r>
        <w:rPr>
          <w:spacing w:val="37"/>
          <w:sz w:val="24"/>
        </w:rPr>
        <w:t xml:space="preserve"> </w:t>
      </w:r>
      <w:r>
        <w:rPr>
          <w:sz w:val="24"/>
        </w:rPr>
        <w:t>assegura</w:t>
      </w:r>
      <w:r>
        <w:rPr>
          <w:spacing w:val="35"/>
          <w:sz w:val="24"/>
        </w:rPr>
        <w:t xml:space="preserve"> </w:t>
      </w:r>
      <w:r>
        <w:rPr>
          <w:sz w:val="24"/>
        </w:rPr>
        <w:t>que</w:t>
      </w:r>
      <w:r>
        <w:rPr>
          <w:spacing w:val="35"/>
          <w:sz w:val="24"/>
        </w:rPr>
        <w:t xml:space="preserve"> </w:t>
      </w:r>
      <w:r>
        <w:rPr>
          <w:sz w:val="24"/>
        </w:rPr>
        <w:t>famílias</w:t>
      </w:r>
      <w:r>
        <w:rPr>
          <w:spacing w:val="37"/>
          <w:sz w:val="24"/>
        </w:rPr>
        <w:t xml:space="preserve"> </w:t>
      </w:r>
      <w:r>
        <w:rPr>
          <w:sz w:val="24"/>
        </w:rPr>
        <w:t>e</w:t>
      </w:r>
      <w:r>
        <w:rPr>
          <w:spacing w:val="38"/>
          <w:sz w:val="24"/>
        </w:rPr>
        <w:t xml:space="preserve"> </w:t>
      </w:r>
      <w:r>
        <w:rPr>
          <w:sz w:val="24"/>
        </w:rPr>
        <w:t>indivíduos</w:t>
      </w:r>
      <w:r>
        <w:rPr>
          <w:spacing w:val="37"/>
          <w:sz w:val="24"/>
        </w:rPr>
        <w:t xml:space="preserve"> </w:t>
      </w:r>
      <w:r>
        <w:rPr>
          <w:sz w:val="24"/>
        </w:rPr>
        <w:t>vulneráveis</w:t>
      </w:r>
    </w:p>
    <w:p w14:paraId="2B421B9F" w14:textId="77777777" w:rsidR="00636D26" w:rsidRDefault="00636D26">
      <w:pPr>
        <w:pStyle w:val="PargrafodaLista"/>
        <w:spacing w:line="360" w:lineRule="auto"/>
        <w:jc w:val="both"/>
        <w:rPr>
          <w:sz w:val="24"/>
        </w:rPr>
        <w:sectPr w:rsidR="00636D26">
          <w:pgSz w:w="11910" w:h="16840"/>
          <w:pgMar w:top="2220" w:right="566" w:bottom="1200" w:left="566" w:header="670" w:footer="1019" w:gutter="0"/>
          <w:cols w:space="720"/>
        </w:sectPr>
      </w:pPr>
    </w:p>
    <w:p w14:paraId="222A5E08" w14:textId="77777777" w:rsidR="00636D26" w:rsidRDefault="00000000">
      <w:pPr>
        <w:spacing w:before="7" w:line="360" w:lineRule="auto"/>
        <w:ind w:left="1856" w:right="1131"/>
        <w:jc w:val="both"/>
        <w:rPr>
          <w:sz w:val="24"/>
        </w:rPr>
      </w:pPr>
      <w:r>
        <w:rPr>
          <w:sz w:val="24"/>
        </w:rPr>
        <w:lastRenderedPageBreak/>
        <w:t xml:space="preserve">tenham acesso a programas sociais, direitos básicos e ações de promoção da cidadania, contribuindo para a </w:t>
      </w:r>
      <w:r>
        <w:rPr>
          <w:rFonts w:ascii="Arial" w:hAnsi="Arial"/>
          <w:b/>
          <w:sz w:val="24"/>
        </w:rPr>
        <w:t>redução das desigualdades sociais</w:t>
      </w:r>
      <w:r>
        <w:rPr>
          <w:sz w:val="24"/>
        </w:rPr>
        <w:t>.</w:t>
      </w:r>
    </w:p>
    <w:p w14:paraId="4E662662" w14:textId="77777777" w:rsidR="00636D26" w:rsidRDefault="00636D26">
      <w:pPr>
        <w:pStyle w:val="Corpodetexto"/>
        <w:spacing w:before="4"/>
      </w:pPr>
    </w:p>
    <w:p w14:paraId="3FDB5066" w14:textId="77777777" w:rsidR="00636D26" w:rsidRDefault="00000000">
      <w:pPr>
        <w:spacing w:line="360" w:lineRule="auto"/>
        <w:ind w:left="1136" w:right="1129" w:firstLine="359"/>
        <w:jc w:val="both"/>
        <w:rPr>
          <w:sz w:val="24"/>
        </w:rPr>
      </w:pPr>
      <w:r>
        <w:rPr>
          <w:sz w:val="24"/>
        </w:rPr>
        <w:t xml:space="preserve">Em resumo, a manutenção da SMAS é </w:t>
      </w:r>
      <w:r>
        <w:rPr>
          <w:rFonts w:ascii="Arial" w:hAnsi="Arial"/>
          <w:b/>
          <w:sz w:val="24"/>
        </w:rPr>
        <w:t>fundamental para a sustentabilidade e eficiência de todo o sistema de assistência social de Acrelândia</w:t>
      </w:r>
      <w:r>
        <w:rPr>
          <w:sz w:val="24"/>
        </w:rPr>
        <w:t xml:space="preserve">, consolidando o compromisso do município com a </w:t>
      </w:r>
      <w:r>
        <w:rPr>
          <w:rFonts w:ascii="Arial" w:hAnsi="Arial"/>
          <w:b/>
          <w:sz w:val="24"/>
        </w:rPr>
        <w:t>proteção</w:t>
      </w:r>
      <w:r>
        <w:rPr>
          <w:rFonts w:ascii="Arial" w:hAnsi="Arial"/>
          <w:b/>
          <w:spacing w:val="80"/>
          <w:sz w:val="24"/>
        </w:rPr>
        <w:t xml:space="preserve"> </w:t>
      </w:r>
      <w:r>
        <w:rPr>
          <w:rFonts w:ascii="Arial" w:hAnsi="Arial"/>
          <w:b/>
          <w:sz w:val="24"/>
        </w:rPr>
        <w:t xml:space="preserve">social, a inclusão e o desenvolvimento humano </w:t>
      </w:r>
      <w:r>
        <w:rPr>
          <w:sz w:val="24"/>
        </w:rPr>
        <w:t>de sua população.</w:t>
      </w:r>
    </w:p>
    <w:p w14:paraId="5BA827E1" w14:textId="77777777" w:rsidR="00636D26" w:rsidRDefault="00636D26">
      <w:pPr>
        <w:pStyle w:val="Corpodetexto"/>
        <w:spacing w:before="3"/>
      </w:pPr>
    </w:p>
    <w:p w14:paraId="5D0EBFDF" w14:textId="77777777" w:rsidR="00636D26" w:rsidRDefault="00000000">
      <w:pPr>
        <w:pStyle w:val="Ttulo5"/>
        <w:ind w:left="1136"/>
      </w:pPr>
      <w:r>
        <w:t>Ações</w:t>
      </w:r>
      <w:r>
        <w:rPr>
          <w:spacing w:val="-7"/>
        </w:rPr>
        <w:t xml:space="preserve"> </w:t>
      </w:r>
      <w:r>
        <w:t>e</w:t>
      </w:r>
      <w:r>
        <w:rPr>
          <w:spacing w:val="-7"/>
        </w:rPr>
        <w:t xml:space="preserve"> </w:t>
      </w:r>
      <w:r>
        <w:rPr>
          <w:spacing w:val="-2"/>
        </w:rPr>
        <w:t>Metas</w:t>
      </w:r>
    </w:p>
    <w:p w14:paraId="19E3C5C0" w14:textId="77777777" w:rsidR="00636D26" w:rsidRDefault="00636D26">
      <w:pPr>
        <w:pStyle w:val="Corpodetexto"/>
        <w:spacing w:before="63"/>
        <w:rPr>
          <w:rFonts w:ascii="Arial"/>
          <w:b/>
        </w:rPr>
      </w:pPr>
    </w:p>
    <w:p w14:paraId="52261444" w14:textId="77777777" w:rsidR="00636D26" w:rsidRDefault="00000000">
      <w:pPr>
        <w:pStyle w:val="PargrafodaLista"/>
        <w:numPr>
          <w:ilvl w:val="0"/>
          <w:numId w:val="113"/>
        </w:numPr>
        <w:tabs>
          <w:tab w:val="left" w:pos="1854"/>
        </w:tabs>
        <w:ind w:left="1854" w:hanging="358"/>
        <w:rPr>
          <w:rFonts w:ascii="Arial" w:hAnsi="Arial"/>
          <w:b/>
          <w:sz w:val="24"/>
        </w:rPr>
      </w:pPr>
      <w:r>
        <w:rPr>
          <w:rFonts w:ascii="Arial" w:hAnsi="Arial"/>
          <w:b/>
          <w:sz w:val="24"/>
        </w:rPr>
        <w:t>Logística</w:t>
      </w:r>
      <w:r>
        <w:rPr>
          <w:rFonts w:ascii="Arial" w:hAnsi="Arial"/>
          <w:b/>
          <w:spacing w:val="-5"/>
          <w:sz w:val="24"/>
        </w:rPr>
        <w:t xml:space="preserve"> </w:t>
      </w:r>
      <w:r>
        <w:rPr>
          <w:rFonts w:ascii="Arial" w:hAnsi="Arial"/>
          <w:b/>
          <w:sz w:val="24"/>
        </w:rPr>
        <w:t>e</w:t>
      </w:r>
      <w:r>
        <w:rPr>
          <w:rFonts w:ascii="Arial" w:hAnsi="Arial"/>
          <w:b/>
          <w:spacing w:val="-3"/>
          <w:sz w:val="24"/>
        </w:rPr>
        <w:t xml:space="preserve"> </w:t>
      </w:r>
      <w:r>
        <w:rPr>
          <w:rFonts w:ascii="Arial" w:hAnsi="Arial"/>
          <w:b/>
          <w:spacing w:val="-2"/>
          <w:sz w:val="24"/>
        </w:rPr>
        <w:t>Infraestrutura:</w:t>
      </w:r>
    </w:p>
    <w:p w14:paraId="19E4536A" w14:textId="77777777" w:rsidR="00636D26" w:rsidRDefault="00000000">
      <w:pPr>
        <w:pStyle w:val="PargrafodaLista"/>
        <w:numPr>
          <w:ilvl w:val="1"/>
          <w:numId w:val="113"/>
        </w:numPr>
        <w:tabs>
          <w:tab w:val="left" w:pos="2575"/>
        </w:tabs>
        <w:spacing w:before="139" w:line="360" w:lineRule="auto"/>
        <w:ind w:left="2575" w:right="1135"/>
        <w:jc w:val="both"/>
        <w:rPr>
          <w:sz w:val="24"/>
        </w:rPr>
      </w:pPr>
      <w:r>
        <w:rPr>
          <w:sz w:val="24"/>
        </w:rPr>
        <w:t>Assegurar a manutenção contínua da estrutura física e operacional da Secretaria.</w:t>
      </w:r>
    </w:p>
    <w:p w14:paraId="6760D3C2" w14:textId="77777777" w:rsidR="00636D26" w:rsidRDefault="00000000">
      <w:pPr>
        <w:pStyle w:val="Ttulo5"/>
        <w:numPr>
          <w:ilvl w:val="0"/>
          <w:numId w:val="113"/>
        </w:numPr>
        <w:tabs>
          <w:tab w:val="left" w:pos="1854"/>
        </w:tabs>
        <w:ind w:left="1854" w:hanging="358"/>
      </w:pPr>
      <w:r>
        <w:t>Aquisição</w:t>
      </w:r>
      <w:r>
        <w:rPr>
          <w:spacing w:val="-5"/>
        </w:rPr>
        <w:t xml:space="preserve"> </w:t>
      </w:r>
      <w:r>
        <w:t>de</w:t>
      </w:r>
      <w:r>
        <w:rPr>
          <w:spacing w:val="-5"/>
        </w:rPr>
        <w:t xml:space="preserve"> </w:t>
      </w:r>
      <w:r>
        <w:rPr>
          <w:spacing w:val="-2"/>
        </w:rPr>
        <w:t>Materiais:</w:t>
      </w:r>
    </w:p>
    <w:p w14:paraId="08A8B9E8" w14:textId="77777777" w:rsidR="00636D26" w:rsidRDefault="00000000">
      <w:pPr>
        <w:pStyle w:val="Corpodetexto"/>
        <w:spacing w:before="137" w:line="360" w:lineRule="auto"/>
        <w:ind w:left="1136"/>
      </w:pPr>
      <w:r>
        <w:t>Garantir a compra de materiais permanentes</w:t>
      </w:r>
      <w:r>
        <w:rPr>
          <w:spacing w:val="-1"/>
        </w:rPr>
        <w:t xml:space="preserve"> </w:t>
      </w:r>
      <w:r>
        <w:t>e de consumo necessários para o funcionamento eficiente dos serviços.</w:t>
      </w:r>
    </w:p>
    <w:p w14:paraId="4BF0B97F" w14:textId="77777777" w:rsidR="00636D26" w:rsidRDefault="00000000">
      <w:pPr>
        <w:pStyle w:val="Ttulo5"/>
        <w:numPr>
          <w:ilvl w:val="0"/>
          <w:numId w:val="113"/>
        </w:numPr>
        <w:tabs>
          <w:tab w:val="left" w:pos="1854"/>
        </w:tabs>
        <w:spacing w:before="200"/>
        <w:ind w:left="1854" w:hanging="358"/>
      </w:pPr>
      <w:r>
        <w:t>Contratação</w:t>
      </w:r>
      <w:r>
        <w:rPr>
          <w:spacing w:val="-5"/>
        </w:rPr>
        <w:t xml:space="preserve"> </w:t>
      </w:r>
      <w:r>
        <w:t>de</w:t>
      </w:r>
      <w:r>
        <w:rPr>
          <w:spacing w:val="-7"/>
        </w:rPr>
        <w:t xml:space="preserve"> </w:t>
      </w:r>
      <w:r>
        <w:rPr>
          <w:spacing w:val="-2"/>
        </w:rPr>
        <w:t>Serviços:</w:t>
      </w:r>
    </w:p>
    <w:p w14:paraId="6D090A29" w14:textId="77777777" w:rsidR="00636D26" w:rsidRDefault="00000000">
      <w:pPr>
        <w:pStyle w:val="PargrafodaLista"/>
        <w:numPr>
          <w:ilvl w:val="1"/>
          <w:numId w:val="113"/>
        </w:numPr>
        <w:tabs>
          <w:tab w:val="left" w:pos="2575"/>
        </w:tabs>
        <w:spacing w:before="139" w:line="360" w:lineRule="auto"/>
        <w:ind w:left="2575" w:right="1134"/>
        <w:jc w:val="both"/>
        <w:rPr>
          <w:sz w:val="24"/>
        </w:rPr>
      </w:pPr>
      <w:r>
        <w:rPr>
          <w:sz w:val="24"/>
        </w:rPr>
        <w:t xml:space="preserve">Contratar serviços terceirizados para apoio operacional e </w:t>
      </w:r>
      <w:r>
        <w:rPr>
          <w:spacing w:val="-2"/>
          <w:sz w:val="24"/>
        </w:rPr>
        <w:t>administrativo.</w:t>
      </w:r>
    </w:p>
    <w:p w14:paraId="0ED7BC9C" w14:textId="77777777" w:rsidR="00636D26" w:rsidRDefault="00000000">
      <w:pPr>
        <w:pStyle w:val="PargrafodaLista"/>
        <w:numPr>
          <w:ilvl w:val="1"/>
          <w:numId w:val="113"/>
        </w:numPr>
        <w:tabs>
          <w:tab w:val="left" w:pos="2575"/>
        </w:tabs>
        <w:spacing w:line="360" w:lineRule="auto"/>
        <w:ind w:left="2575" w:right="1133"/>
        <w:jc w:val="both"/>
        <w:rPr>
          <w:sz w:val="24"/>
        </w:rPr>
      </w:pPr>
      <w:r>
        <w:rPr>
          <w:sz w:val="24"/>
        </w:rPr>
        <w:t>Formalizar a contratação de terceiros, tanto pessoa física quanto jurídica, conforme as necessidades da Secretaria.</w:t>
      </w:r>
    </w:p>
    <w:p w14:paraId="056B6DF0" w14:textId="77777777" w:rsidR="00636D26" w:rsidRDefault="00000000">
      <w:pPr>
        <w:pStyle w:val="Ttulo5"/>
        <w:numPr>
          <w:ilvl w:val="0"/>
          <w:numId w:val="113"/>
        </w:numPr>
        <w:tabs>
          <w:tab w:val="left" w:pos="1854"/>
        </w:tabs>
        <w:ind w:left="1854" w:hanging="358"/>
      </w:pPr>
      <w:r>
        <w:t>Capacitação</w:t>
      </w:r>
      <w:r>
        <w:rPr>
          <w:spacing w:val="-5"/>
        </w:rPr>
        <w:t xml:space="preserve"> </w:t>
      </w:r>
      <w:r>
        <w:t>de</w:t>
      </w:r>
      <w:r>
        <w:rPr>
          <w:spacing w:val="-5"/>
        </w:rPr>
        <w:t xml:space="preserve"> </w:t>
      </w:r>
      <w:r>
        <w:rPr>
          <w:spacing w:val="-2"/>
        </w:rPr>
        <w:t>Servidores:</w:t>
      </w:r>
    </w:p>
    <w:p w14:paraId="05654BAF" w14:textId="77777777" w:rsidR="00636D26" w:rsidRDefault="00000000">
      <w:pPr>
        <w:pStyle w:val="PargrafodaLista"/>
        <w:numPr>
          <w:ilvl w:val="1"/>
          <w:numId w:val="113"/>
        </w:numPr>
        <w:tabs>
          <w:tab w:val="left" w:pos="2575"/>
        </w:tabs>
        <w:spacing w:before="137" w:line="360" w:lineRule="auto"/>
        <w:ind w:left="2575" w:right="1131"/>
        <w:jc w:val="both"/>
        <w:rPr>
          <w:sz w:val="24"/>
        </w:rPr>
      </w:pPr>
      <w:r>
        <w:rPr>
          <w:sz w:val="24"/>
        </w:rPr>
        <w:t>Promover capacitações e treinamentos contínuos para os servidores, utilizando recursos próprios (RP), visando a melhoria da qualidade dos serviços prestados.</w:t>
      </w:r>
    </w:p>
    <w:p w14:paraId="1A153498" w14:textId="77777777" w:rsidR="00636D26" w:rsidRDefault="00000000">
      <w:pPr>
        <w:pStyle w:val="Ttulo5"/>
        <w:numPr>
          <w:ilvl w:val="0"/>
          <w:numId w:val="113"/>
        </w:numPr>
        <w:tabs>
          <w:tab w:val="left" w:pos="1854"/>
        </w:tabs>
        <w:spacing w:before="2"/>
        <w:ind w:left="1854" w:hanging="358"/>
      </w:pPr>
      <w:r>
        <w:t>Eficiência</w:t>
      </w:r>
      <w:r>
        <w:rPr>
          <w:spacing w:val="-5"/>
        </w:rPr>
        <w:t xml:space="preserve"> </w:t>
      </w:r>
      <w:r>
        <w:rPr>
          <w:spacing w:val="-2"/>
        </w:rPr>
        <w:t>Administrativa:</w:t>
      </w:r>
    </w:p>
    <w:p w14:paraId="3A8F71A7" w14:textId="77777777" w:rsidR="00636D26" w:rsidRDefault="00000000">
      <w:pPr>
        <w:pStyle w:val="PargrafodaLista"/>
        <w:numPr>
          <w:ilvl w:val="1"/>
          <w:numId w:val="113"/>
        </w:numPr>
        <w:tabs>
          <w:tab w:val="left" w:pos="2575"/>
        </w:tabs>
        <w:spacing w:before="136" w:line="360" w:lineRule="auto"/>
        <w:ind w:left="2575" w:right="1133"/>
        <w:jc w:val="both"/>
        <w:rPr>
          <w:sz w:val="24"/>
        </w:rPr>
      </w:pPr>
      <w:r>
        <w:rPr>
          <w:sz w:val="24"/>
        </w:rPr>
        <w:t>Assegurar a transparência e eficiência na gestão de recursos, garantindo a otimização dos serviços prestados à população.</w:t>
      </w:r>
    </w:p>
    <w:p w14:paraId="2C07E39E" w14:textId="77777777" w:rsidR="00636D26" w:rsidRDefault="00636D26">
      <w:pPr>
        <w:pStyle w:val="PargrafodaLista"/>
        <w:spacing w:line="360" w:lineRule="auto"/>
        <w:jc w:val="both"/>
        <w:rPr>
          <w:sz w:val="24"/>
        </w:rPr>
        <w:sectPr w:rsidR="00636D26">
          <w:pgSz w:w="11910" w:h="16840"/>
          <w:pgMar w:top="2220" w:right="566" w:bottom="1200" w:left="566" w:header="670" w:footer="1019" w:gutter="0"/>
          <w:cols w:space="720"/>
        </w:sectPr>
      </w:pPr>
    </w:p>
    <w:p w14:paraId="45B3F6F8" w14:textId="77777777" w:rsidR="00636D26" w:rsidRDefault="00000000">
      <w:pPr>
        <w:pStyle w:val="Ttulo5"/>
        <w:spacing w:before="7"/>
        <w:ind w:left="1136"/>
      </w:pPr>
      <w:bookmarkStart w:id="181" w:name="_bookmark181"/>
      <w:bookmarkEnd w:id="181"/>
      <w:r>
        <w:rPr>
          <w:spacing w:val="-2"/>
        </w:rPr>
        <w:lastRenderedPageBreak/>
        <w:t>Conclusão</w:t>
      </w:r>
    </w:p>
    <w:p w14:paraId="24166861" w14:textId="77777777" w:rsidR="00636D26" w:rsidRDefault="00636D26">
      <w:pPr>
        <w:pStyle w:val="Corpodetexto"/>
        <w:spacing w:before="142"/>
        <w:rPr>
          <w:rFonts w:ascii="Arial"/>
          <w:b/>
        </w:rPr>
      </w:pPr>
    </w:p>
    <w:p w14:paraId="0AAF1461" w14:textId="77777777" w:rsidR="00636D26" w:rsidRDefault="00000000">
      <w:pPr>
        <w:spacing w:line="360" w:lineRule="auto"/>
        <w:ind w:left="1136" w:right="1130" w:firstLine="707"/>
        <w:jc w:val="both"/>
        <w:rPr>
          <w:sz w:val="24"/>
        </w:rPr>
      </w:pPr>
      <w:r>
        <w:rPr>
          <w:sz w:val="24"/>
        </w:rPr>
        <w:t xml:space="preserve">A manutenção da </w:t>
      </w:r>
      <w:r>
        <w:rPr>
          <w:rFonts w:ascii="Arial" w:hAnsi="Arial"/>
          <w:b/>
          <w:sz w:val="24"/>
        </w:rPr>
        <w:t xml:space="preserve">Secretaria Municipal de Assistência Social </w:t>
      </w:r>
      <w:r>
        <w:rPr>
          <w:sz w:val="24"/>
        </w:rPr>
        <w:t xml:space="preserve">é fundamental para o PPA 2026–2029 de Acrelândia, pois garante </w:t>
      </w:r>
      <w:r>
        <w:rPr>
          <w:rFonts w:ascii="Arial" w:hAnsi="Arial"/>
          <w:b/>
          <w:sz w:val="24"/>
        </w:rPr>
        <w:t xml:space="preserve">a organização, eficiência e sustentabilidade </w:t>
      </w:r>
      <w:r>
        <w:rPr>
          <w:sz w:val="24"/>
        </w:rPr>
        <w:t>de toda a rede de assistência social do município.</w:t>
      </w:r>
    </w:p>
    <w:p w14:paraId="79AD771F" w14:textId="77777777" w:rsidR="00636D26" w:rsidRDefault="00636D26">
      <w:pPr>
        <w:pStyle w:val="Corpodetexto"/>
        <w:spacing w:before="3"/>
      </w:pPr>
    </w:p>
    <w:p w14:paraId="0EBFCEB6" w14:textId="77777777" w:rsidR="00636D26" w:rsidRDefault="00000000">
      <w:pPr>
        <w:pStyle w:val="Corpodetexto"/>
        <w:spacing w:line="360" w:lineRule="auto"/>
        <w:ind w:left="1136" w:right="1130" w:firstLine="707"/>
        <w:jc w:val="both"/>
      </w:pPr>
      <w:r>
        <w:t xml:space="preserve">Ao assegurar estrutura administrativa, recursos humanos capacitados e articulação intersetorial, a SMAS possibilita que programas e políticas sociais alcancem </w:t>
      </w:r>
      <w:r>
        <w:rPr>
          <w:rFonts w:ascii="Arial" w:hAnsi="Arial"/>
          <w:b/>
        </w:rPr>
        <w:t>efetividade, cobertura e impacto positivo</w:t>
      </w:r>
      <w:r>
        <w:t>, fortalecendo a proteção social, a</w:t>
      </w:r>
      <w:r>
        <w:rPr>
          <w:spacing w:val="-2"/>
        </w:rPr>
        <w:t xml:space="preserve"> </w:t>
      </w:r>
      <w:r>
        <w:t>promoção de</w:t>
      </w:r>
      <w:r>
        <w:rPr>
          <w:spacing w:val="-4"/>
        </w:rPr>
        <w:t xml:space="preserve"> </w:t>
      </w:r>
      <w:r>
        <w:t>direitos e</w:t>
      </w:r>
      <w:r>
        <w:rPr>
          <w:spacing w:val="-2"/>
        </w:rPr>
        <w:t xml:space="preserve"> </w:t>
      </w:r>
      <w:r>
        <w:t>a inclusão de famílias</w:t>
      </w:r>
      <w:r>
        <w:rPr>
          <w:spacing w:val="-2"/>
        </w:rPr>
        <w:t xml:space="preserve"> </w:t>
      </w:r>
      <w:r>
        <w:t>e indivíduos</w:t>
      </w:r>
      <w:r>
        <w:rPr>
          <w:spacing w:val="-5"/>
        </w:rPr>
        <w:t xml:space="preserve"> </w:t>
      </w:r>
      <w:r>
        <w:t>em situação de vulnerabilidade.</w:t>
      </w:r>
    </w:p>
    <w:p w14:paraId="6F69C5B3" w14:textId="77777777" w:rsidR="00636D26" w:rsidRDefault="00636D26">
      <w:pPr>
        <w:pStyle w:val="Corpodetexto"/>
        <w:spacing w:before="4"/>
      </w:pPr>
    </w:p>
    <w:p w14:paraId="47D25CF6" w14:textId="77777777" w:rsidR="00636D26" w:rsidRDefault="00000000">
      <w:pPr>
        <w:pStyle w:val="Ttulo5"/>
        <w:numPr>
          <w:ilvl w:val="0"/>
          <w:numId w:val="146"/>
        </w:numPr>
        <w:tabs>
          <w:tab w:val="left" w:pos="1853"/>
          <w:tab w:val="left" w:pos="1856"/>
          <w:tab w:val="left" w:pos="3338"/>
          <w:tab w:val="left" w:pos="4434"/>
          <w:tab w:val="left" w:pos="6384"/>
          <w:tab w:val="left" w:pos="6958"/>
          <w:tab w:val="left" w:pos="7973"/>
          <w:tab w:val="left" w:pos="9361"/>
        </w:tabs>
        <w:spacing w:line="362" w:lineRule="auto"/>
        <w:ind w:left="1856" w:right="1133" w:hanging="360"/>
        <w:jc w:val="left"/>
      </w:pPr>
      <w:bookmarkStart w:id="182" w:name="_bookmark182"/>
      <w:bookmarkEnd w:id="182"/>
      <w:r>
        <w:rPr>
          <w:spacing w:val="-2"/>
        </w:rPr>
        <w:t>Programa:</w:t>
      </w:r>
      <w:r>
        <w:tab/>
      </w:r>
      <w:r>
        <w:rPr>
          <w:spacing w:val="-2"/>
        </w:rPr>
        <w:t>Gestão</w:t>
      </w:r>
      <w:r>
        <w:tab/>
      </w:r>
      <w:r>
        <w:rPr>
          <w:spacing w:val="-2"/>
        </w:rPr>
        <w:t>Administrativa</w:t>
      </w:r>
      <w:r>
        <w:tab/>
      </w:r>
      <w:r>
        <w:rPr>
          <w:spacing w:val="-6"/>
        </w:rPr>
        <w:t>do</w:t>
      </w:r>
      <w:r>
        <w:tab/>
      </w:r>
      <w:r>
        <w:rPr>
          <w:spacing w:val="-2"/>
        </w:rPr>
        <w:t>Fundo</w:t>
      </w:r>
      <w:r>
        <w:tab/>
      </w:r>
      <w:r>
        <w:rPr>
          <w:spacing w:val="-2"/>
        </w:rPr>
        <w:t>Municipal</w:t>
      </w:r>
      <w:r>
        <w:tab/>
      </w:r>
      <w:r>
        <w:rPr>
          <w:spacing w:val="-6"/>
        </w:rPr>
        <w:t xml:space="preserve">de </w:t>
      </w:r>
      <w:r>
        <w:t>Assistência Social (FMAS)</w:t>
      </w:r>
    </w:p>
    <w:p w14:paraId="6C4529CC" w14:textId="77777777" w:rsidR="00636D26" w:rsidRDefault="00000000">
      <w:pPr>
        <w:spacing w:before="235"/>
        <w:ind w:left="1136"/>
        <w:rPr>
          <w:rFonts w:ascii="Arial" w:hAnsi="Arial"/>
          <w:b/>
          <w:sz w:val="24"/>
        </w:rPr>
      </w:pPr>
      <w:bookmarkStart w:id="183" w:name="_bookmark183"/>
      <w:bookmarkEnd w:id="183"/>
      <w:r>
        <w:rPr>
          <w:rFonts w:ascii="Arial" w:hAnsi="Arial"/>
          <w:b/>
          <w:spacing w:val="-2"/>
          <w:sz w:val="24"/>
        </w:rPr>
        <w:t>Fundamentação</w:t>
      </w:r>
    </w:p>
    <w:p w14:paraId="34616E8C" w14:textId="77777777" w:rsidR="00636D26" w:rsidRDefault="00636D26">
      <w:pPr>
        <w:pStyle w:val="Corpodetexto"/>
        <w:spacing w:before="144"/>
        <w:rPr>
          <w:rFonts w:ascii="Arial"/>
          <w:b/>
        </w:rPr>
      </w:pPr>
    </w:p>
    <w:p w14:paraId="18DAB905" w14:textId="77777777" w:rsidR="00636D26" w:rsidRDefault="00000000">
      <w:pPr>
        <w:spacing w:line="360" w:lineRule="auto"/>
        <w:ind w:left="1136" w:right="1127" w:firstLine="707"/>
        <w:jc w:val="both"/>
        <w:rPr>
          <w:sz w:val="24"/>
        </w:rPr>
      </w:pPr>
      <w:r>
        <w:rPr>
          <w:sz w:val="24"/>
        </w:rPr>
        <w:t xml:space="preserve">O </w:t>
      </w:r>
      <w:r>
        <w:rPr>
          <w:rFonts w:ascii="Arial" w:hAnsi="Arial"/>
          <w:b/>
          <w:sz w:val="24"/>
        </w:rPr>
        <w:t xml:space="preserve">Fundo Municipal de Assistência Social (FMAS) </w:t>
      </w:r>
      <w:r>
        <w:rPr>
          <w:sz w:val="24"/>
        </w:rPr>
        <w:t>é o instrumento de gestão</w:t>
      </w:r>
      <w:r>
        <w:rPr>
          <w:spacing w:val="-4"/>
          <w:sz w:val="24"/>
        </w:rPr>
        <w:t xml:space="preserve"> </w:t>
      </w:r>
      <w:r>
        <w:rPr>
          <w:sz w:val="24"/>
        </w:rPr>
        <w:t>financeira</w:t>
      </w:r>
      <w:r>
        <w:rPr>
          <w:spacing w:val="-4"/>
          <w:sz w:val="24"/>
        </w:rPr>
        <w:t xml:space="preserve"> </w:t>
      </w:r>
      <w:r>
        <w:rPr>
          <w:sz w:val="24"/>
        </w:rPr>
        <w:t>que</w:t>
      </w:r>
      <w:r>
        <w:rPr>
          <w:spacing w:val="-6"/>
          <w:sz w:val="24"/>
        </w:rPr>
        <w:t xml:space="preserve"> </w:t>
      </w:r>
      <w:r>
        <w:rPr>
          <w:sz w:val="24"/>
        </w:rPr>
        <w:t>garante</w:t>
      </w:r>
      <w:r>
        <w:rPr>
          <w:spacing w:val="-4"/>
          <w:sz w:val="24"/>
        </w:rPr>
        <w:t xml:space="preserve"> </w:t>
      </w:r>
      <w:r>
        <w:rPr>
          <w:sz w:val="24"/>
        </w:rPr>
        <w:t xml:space="preserve">a </w:t>
      </w:r>
      <w:r>
        <w:rPr>
          <w:rFonts w:ascii="Arial" w:hAnsi="Arial"/>
          <w:b/>
          <w:sz w:val="24"/>
        </w:rPr>
        <w:t>captação,</w:t>
      </w:r>
      <w:r>
        <w:rPr>
          <w:rFonts w:ascii="Arial" w:hAnsi="Arial"/>
          <w:b/>
          <w:spacing w:val="-3"/>
          <w:sz w:val="24"/>
        </w:rPr>
        <w:t xml:space="preserve"> </w:t>
      </w:r>
      <w:r>
        <w:rPr>
          <w:rFonts w:ascii="Arial" w:hAnsi="Arial"/>
          <w:b/>
          <w:sz w:val="24"/>
        </w:rPr>
        <w:t>controle</w:t>
      </w:r>
      <w:r>
        <w:rPr>
          <w:rFonts w:ascii="Arial" w:hAnsi="Arial"/>
          <w:b/>
          <w:spacing w:val="-2"/>
          <w:sz w:val="24"/>
        </w:rPr>
        <w:t xml:space="preserve"> </w:t>
      </w:r>
      <w:r>
        <w:rPr>
          <w:rFonts w:ascii="Arial" w:hAnsi="Arial"/>
          <w:b/>
          <w:sz w:val="24"/>
        </w:rPr>
        <w:t>e</w:t>
      </w:r>
      <w:r>
        <w:rPr>
          <w:rFonts w:ascii="Arial" w:hAnsi="Arial"/>
          <w:b/>
          <w:spacing w:val="-2"/>
          <w:sz w:val="24"/>
        </w:rPr>
        <w:t xml:space="preserve"> </w:t>
      </w:r>
      <w:r>
        <w:rPr>
          <w:rFonts w:ascii="Arial" w:hAnsi="Arial"/>
          <w:b/>
          <w:sz w:val="24"/>
        </w:rPr>
        <w:t>aplicação</w:t>
      </w:r>
      <w:r>
        <w:rPr>
          <w:rFonts w:ascii="Arial" w:hAnsi="Arial"/>
          <w:b/>
          <w:spacing w:val="-3"/>
          <w:sz w:val="24"/>
        </w:rPr>
        <w:t xml:space="preserve"> </w:t>
      </w:r>
      <w:r>
        <w:rPr>
          <w:rFonts w:ascii="Arial" w:hAnsi="Arial"/>
          <w:b/>
          <w:sz w:val="24"/>
        </w:rPr>
        <w:t>dos</w:t>
      </w:r>
      <w:r>
        <w:rPr>
          <w:rFonts w:ascii="Arial" w:hAnsi="Arial"/>
          <w:b/>
          <w:spacing w:val="-3"/>
          <w:sz w:val="24"/>
        </w:rPr>
        <w:t xml:space="preserve"> </w:t>
      </w:r>
      <w:r>
        <w:rPr>
          <w:rFonts w:ascii="Arial" w:hAnsi="Arial"/>
          <w:b/>
          <w:sz w:val="24"/>
        </w:rPr>
        <w:t xml:space="preserve">recursos destinados à execução das políticas públicas de assistência social </w:t>
      </w:r>
      <w:r>
        <w:rPr>
          <w:sz w:val="24"/>
        </w:rPr>
        <w:t xml:space="preserve">no </w:t>
      </w:r>
      <w:r>
        <w:rPr>
          <w:spacing w:val="-2"/>
          <w:sz w:val="24"/>
        </w:rPr>
        <w:t>município.</w:t>
      </w:r>
    </w:p>
    <w:p w14:paraId="19F8A539" w14:textId="77777777" w:rsidR="00636D26" w:rsidRDefault="00636D26">
      <w:pPr>
        <w:pStyle w:val="Corpodetexto"/>
        <w:spacing w:before="3"/>
      </w:pPr>
    </w:p>
    <w:p w14:paraId="72E73C38" w14:textId="77777777" w:rsidR="00636D26" w:rsidRDefault="00000000">
      <w:pPr>
        <w:spacing w:line="360" w:lineRule="auto"/>
        <w:ind w:left="1136" w:right="1128" w:firstLine="707"/>
        <w:jc w:val="both"/>
        <w:rPr>
          <w:sz w:val="24"/>
        </w:rPr>
      </w:pPr>
      <w:r>
        <w:rPr>
          <w:sz w:val="24"/>
        </w:rPr>
        <w:t xml:space="preserve">A gestão administrativa do fundo é essencial para assegurar </w:t>
      </w:r>
      <w:r>
        <w:rPr>
          <w:rFonts w:ascii="Arial" w:hAnsi="Arial"/>
          <w:b/>
          <w:sz w:val="24"/>
        </w:rPr>
        <w:t>transparência, eficiência e correta utilização dos recursos</w:t>
      </w:r>
      <w:r>
        <w:rPr>
          <w:sz w:val="24"/>
        </w:rPr>
        <w:t xml:space="preserve">, atendendo às normas do </w:t>
      </w:r>
      <w:r>
        <w:rPr>
          <w:rFonts w:ascii="Arial" w:hAnsi="Arial"/>
          <w:b/>
          <w:sz w:val="24"/>
        </w:rPr>
        <w:t xml:space="preserve">Sistema Único de Assistência Social (SUAS) </w:t>
      </w:r>
      <w:r>
        <w:rPr>
          <w:sz w:val="24"/>
        </w:rPr>
        <w:t xml:space="preserve">e às diretrizes da </w:t>
      </w:r>
      <w:r>
        <w:rPr>
          <w:rFonts w:ascii="Arial" w:hAnsi="Arial"/>
          <w:b/>
          <w:sz w:val="24"/>
        </w:rPr>
        <w:t>Lei Orgânica da Assistência Social (LOAS)</w:t>
      </w:r>
      <w:r>
        <w:rPr>
          <w:sz w:val="24"/>
        </w:rPr>
        <w:t>.</w:t>
      </w:r>
    </w:p>
    <w:p w14:paraId="2BFE193F" w14:textId="77777777" w:rsidR="00636D26" w:rsidRDefault="00636D26">
      <w:pPr>
        <w:pStyle w:val="Corpodetexto"/>
        <w:spacing w:before="5"/>
      </w:pPr>
    </w:p>
    <w:p w14:paraId="4E1B44C0" w14:textId="77777777" w:rsidR="00636D26" w:rsidRDefault="00000000">
      <w:pPr>
        <w:spacing w:line="360" w:lineRule="auto"/>
        <w:ind w:left="1136" w:right="1130" w:firstLine="707"/>
        <w:jc w:val="both"/>
        <w:rPr>
          <w:sz w:val="24"/>
        </w:rPr>
      </w:pPr>
      <w:r>
        <w:rPr>
          <w:sz w:val="24"/>
        </w:rPr>
        <w:t>Em Acrelândia, uma gestão eficiente do FMAS é estratégica para</w:t>
      </w:r>
      <w:r>
        <w:rPr>
          <w:spacing w:val="40"/>
          <w:sz w:val="24"/>
        </w:rPr>
        <w:t xml:space="preserve"> </w:t>
      </w:r>
      <w:r>
        <w:rPr>
          <w:rFonts w:ascii="Arial" w:hAnsi="Arial"/>
          <w:b/>
          <w:sz w:val="24"/>
        </w:rPr>
        <w:t>manter a sustentabilidade financeira de programas e ações</w:t>
      </w:r>
      <w:r>
        <w:rPr>
          <w:sz w:val="24"/>
        </w:rPr>
        <w:t>, como PSB, PAIF, SCFV, BPC, Criança Feliz, Benefícios Eventuais e Acessuas Trabalho.</w:t>
      </w:r>
    </w:p>
    <w:p w14:paraId="072962CE" w14:textId="77777777" w:rsidR="00636D26" w:rsidRDefault="00636D26">
      <w:pPr>
        <w:pStyle w:val="Corpodetexto"/>
        <w:spacing w:before="4"/>
      </w:pPr>
    </w:p>
    <w:p w14:paraId="59C01F46" w14:textId="77777777" w:rsidR="00636D26" w:rsidRDefault="00000000">
      <w:pPr>
        <w:pStyle w:val="Ttulo5"/>
        <w:ind w:left="1136"/>
      </w:pPr>
      <w:r>
        <w:t>Objetivo</w:t>
      </w:r>
      <w:r>
        <w:rPr>
          <w:spacing w:val="-3"/>
        </w:rPr>
        <w:t xml:space="preserve"> </w:t>
      </w:r>
      <w:r>
        <w:rPr>
          <w:spacing w:val="-2"/>
        </w:rPr>
        <w:t>Geral</w:t>
      </w:r>
    </w:p>
    <w:p w14:paraId="3A7CA13D" w14:textId="77777777" w:rsidR="00636D26" w:rsidRDefault="00636D26">
      <w:pPr>
        <w:pStyle w:val="Ttulo5"/>
        <w:sectPr w:rsidR="00636D26">
          <w:pgSz w:w="11910" w:h="16840"/>
          <w:pgMar w:top="2220" w:right="566" w:bottom="1200" w:left="566" w:header="670" w:footer="1019" w:gutter="0"/>
          <w:cols w:space="720"/>
        </w:sectPr>
      </w:pPr>
    </w:p>
    <w:p w14:paraId="5A426EB6" w14:textId="77777777" w:rsidR="00636D26" w:rsidRDefault="00000000">
      <w:pPr>
        <w:pStyle w:val="Corpodetexto"/>
        <w:spacing w:before="7" w:line="360" w:lineRule="auto"/>
        <w:ind w:left="1136" w:right="1132"/>
        <w:jc w:val="both"/>
      </w:pPr>
      <w:r>
        <w:lastRenderedPageBreak/>
        <w:t>Garantir a manutenção e o fortalecimento dos serviços e programas socioassistenciais por meio de uma gestão eficiente e transparente dos recursos disponíveis.</w:t>
      </w:r>
    </w:p>
    <w:p w14:paraId="419E15E2" w14:textId="77777777" w:rsidR="00636D26" w:rsidRDefault="00000000">
      <w:pPr>
        <w:pStyle w:val="Ttulo5"/>
        <w:spacing w:before="239"/>
        <w:ind w:left="1136"/>
        <w:jc w:val="both"/>
      </w:pPr>
      <w:bookmarkStart w:id="184" w:name="_bookmark184"/>
      <w:bookmarkEnd w:id="184"/>
      <w:r>
        <w:t>Objetivos</w:t>
      </w:r>
      <w:r>
        <w:rPr>
          <w:spacing w:val="-5"/>
        </w:rPr>
        <w:t xml:space="preserve"> </w:t>
      </w:r>
      <w:r>
        <w:rPr>
          <w:spacing w:val="-2"/>
        </w:rPr>
        <w:t>Específicos</w:t>
      </w:r>
    </w:p>
    <w:p w14:paraId="68BA49CE" w14:textId="77777777" w:rsidR="00636D26" w:rsidRDefault="00636D26">
      <w:pPr>
        <w:pStyle w:val="Corpodetexto"/>
        <w:spacing w:before="142"/>
        <w:rPr>
          <w:rFonts w:ascii="Arial"/>
          <w:b/>
        </w:rPr>
      </w:pPr>
    </w:p>
    <w:p w14:paraId="4DAE4159" w14:textId="77777777" w:rsidR="00636D26" w:rsidRDefault="00000000">
      <w:pPr>
        <w:pStyle w:val="PargrafodaLista"/>
        <w:numPr>
          <w:ilvl w:val="1"/>
          <w:numId w:val="146"/>
        </w:numPr>
        <w:tabs>
          <w:tab w:val="left" w:pos="1855"/>
        </w:tabs>
        <w:ind w:left="1855" w:hanging="359"/>
        <w:rPr>
          <w:rFonts w:ascii="Symbol" w:hAnsi="Symbol"/>
          <w:sz w:val="20"/>
        </w:rPr>
      </w:pPr>
      <w:r>
        <w:rPr>
          <w:sz w:val="24"/>
        </w:rPr>
        <w:t>Controlar,</w:t>
      </w:r>
      <w:r>
        <w:rPr>
          <w:spacing w:val="-6"/>
          <w:sz w:val="24"/>
        </w:rPr>
        <w:t xml:space="preserve"> </w:t>
      </w:r>
      <w:r>
        <w:rPr>
          <w:sz w:val="24"/>
        </w:rPr>
        <w:t>monitorar</w:t>
      </w:r>
      <w:r>
        <w:rPr>
          <w:spacing w:val="-1"/>
          <w:sz w:val="24"/>
        </w:rPr>
        <w:t xml:space="preserve"> </w:t>
      </w:r>
      <w:r>
        <w:rPr>
          <w:sz w:val="24"/>
        </w:rPr>
        <w:t>e</w:t>
      </w:r>
      <w:r>
        <w:rPr>
          <w:spacing w:val="-6"/>
          <w:sz w:val="24"/>
        </w:rPr>
        <w:t xml:space="preserve"> </w:t>
      </w:r>
      <w:r>
        <w:rPr>
          <w:sz w:val="24"/>
        </w:rPr>
        <w:t>registrar</w:t>
      </w:r>
      <w:r>
        <w:rPr>
          <w:spacing w:val="-1"/>
          <w:sz w:val="24"/>
        </w:rPr>
        <w:t xml:space="preserve"> </w:t>
      </w:r>
      <w:r>
        <w:rPr>
          <w:sz w:val="24"/>
        </w:rPr>
        <w:t>a</w:t>
      </w:r>
      <w:r>
        <w:rPr>
          <w:spacing w:val="-2"/>
          <w:sz w:val="24"/>
        </w:rPr>
        <w:t xml:space="preserve"> </w:t>
      </w:r>
      <w:r>
        <w:rPr>
          <w:sz w:val="24"/>
        </w:rPr>
        <w:t>entrada</w:t>
      </w:r>
      <w:r>
        <w:rPr>
          <w:spacing w:val="-1"/>
          <w:sz w:val="24"/>
        </w:rPr>
        <w:t xml:space="preserve"> </w:t>
      </w:r>
      <w:r>
        <w:rPr>
          <w:sz w:val="24"/>
        </w:rPr>
        <w:t>e</w:t>
      </w:r>
      <w:r>
        <w:rPr>
          <w:spacing w:val="-3"/>
          <w:sz w:val="24"/>
        </w:rPr>
        <w:t xml:space="preserve"> </w:t>
      </w:r>
      <w:r>
        <w:rPr>
          <w:sz w:val="24"/>
        </w:rPr>
        <w:t>saída</w:t>
      </w:r>
      <w:r>
        <w:rPr>
          <w:spacing w:val="-3"/>
          <w:sz w:val="24"/>
        </w:rPr>
        <w:t xml:space="preserve"> </w:t>
      </w:r>
      <w:r>
        <w:rPr>
          <w:sz w:val="24"/>
        </w:rPr>
        <w:t>de</w:t>
      </w:r>
      <w:r>
        <w:rPr>
          <w:spacing w:val="-4"/>
          <w:sz w:val="24"/>
        </w:rPr>
        <w:t xml:space="preserve"> </w:t>
      </w:r>
      <w:r>
        <w:rPr>
          <w:sz w:val="24"/>
        </w:rPr>
        <w:t>recursos</w:t>
      </w:r>
      <w:r>
        <w:rPr>
          <w:spacing w:val="-3"/>
          <w:sz w:val="24"/>
        </w:rPr>
        <w:t xml:space="preserve"> </w:t>
      </w:r>
      <w:r>
        <w:rPr>
          <w:sz w:val="24"/>
        </w:rPr>
        <w:t>do</w:t>
      </w:r>
      <w:r>
        <w:rPr>
          <w:spacing w:val="-1"/>
          <w:sz w:val="24"/>
        </w:rPr>
        <w:t xml:space="preserve"> </w:t>
      </w:r>
      <w:r>
        <w:rPr>
          <w:spacing w:val="-2"/>
          <w:sz w:val="24"/>
        </w:rPr>
        <w:t>FMAS.</w:t>
      </w:r>
    </w:p>
    <w:p w14:paraId="310DC12F" w14:textId="77777777" w:rsidR="00636D26" w:rsidRDefault="00000000">
      <w:pPr>
        <w:pStyle w:val="PargrafodaLista"/>
        <w:numPr>
          <w:ilvl w:val="1"/>
          <w:numId w:val="146"/>
        </w:numPr>
        <w:tabs>
          <w:tab w:val="left" w:pos="1856"/>
        </w:tabs>
        <w:spacing w:before="140" w:line="360" w:lineRule="auto"/>
        <w:ind w:right="1133"/>
        <w:rPr>
          <w:rFonts w:ascii="Symbol" w:hAnsi="Symbol"/>
          <w:sz w:val="20"/>
        </w:rPr>
      </w:pPr>
      <w:r>
        <w:rPr>
          <w:sz w:val="24"/>
        </w:rPr>
        <w:t>Planejar e priorizar a aplicação dos recursos em programas e projetos</w:t>
      </w:r>
      <w:r>
        <w:rPr>
          <w:spacing w:val="80"/>
          <w:sz w:val="24"/>
        </w:rPr>
        <w:t xml:space="preserve"> </w:t>
      </w:r>
      <w:r>
        <w:rPr>
          <w:spacing w:val="-2"/>
          <w:sz w:val="24"/>
        </w:rPr>
        <w:t>socioassistenciais.</w:t>
      </w:r>
    </w:p>
    <w:p w14:paraId="77B8F758" w14:textId="77777777" w:rsidR="00636D26" w:rsidRDefault="00000000">
      <w:pPr>
        <w:pStyle w:val="PargrafodaLista"/>
        <w:numPr>
          <w:ilvl w:val="1"/>
          <w:numId w:val="146"/>
        </w:numPr>
        <w:tabs>
          <w:tab w:val="left" w:pos="1856"/>
        </w:tabs>
        <w:spacing w:line="360" w:lineRule="auto"/>
        <w:ind w:right="1138"/>
        <w:rPr>
          <w:rFonts w:ascii="Symbol" w:hAnsi="Symbol"/>
          <w:sz w:val="20"/>
        </w:rPr>
      </w:pPr>
      <w:r>
        <w:rPr>
          <w:sz w:val="24"/>
        </w:rPr>
        <w:t xml:space="preserve">Garantir a transparência e prestação de contas à população e órgãos de </w:t>
      </w:r>
      <w:r>
        <w:rPr>
          <w:spacing w:val="-2"/>
          <w:sz w:val="24"/>
        </w:rPr>
        <w:t>controle.</w:t>
      </w:r>
    </w:p>
    <w:p w14:paraId="0DF5F1EB" w14:textId="77777777" w:rsidR="00636D26" w:rsidRDefault="00000000">
      <w:pPr>
        <w:pStyle w:val="PargrafodaLista"/>
        <w:numPr>
          <w:ilvl w:val="1"/>
          <w:numId w:val="146"/>
        </w:numPr>
        <w:tabs>
          <w:tab w:val="left" w:pos="1855"/>
        </w:tabs>
        <w:ind w:left="1855" w:hanging="359"/>
        <w:rPr>
          <w:rFonts w:ascii="Symbol" w:hAnsi="Symbol"/>
          <w:sz w:val="20"/>
        </w:rPr>
      </w:pPr>
      <w:r>
        <w:rPr>
          <w:sz w:val="24"/>
        </w:rPr>
        <w:t>Capacitar</w:t>
      </w:r>
      <w:r>
        <w:rPr>
          <w:spacing w:val="-9"/>
          <w:sz w:val="24"/>
        </w:rPr>
        <w:t xml:space="preserve"> </w:t>
      </w:r>
      <w:r>
        <w:rPr>
          <w:sz w:val="24"/>
        </w:rPr>
        <w:t>a</w:t>
      </w:r>
      <w:r>
        <w:rPr>
          <w:spacing w:val="-4"/>
          <w:sz w:val="24"/>
        </w:rPr>
        <w:t xml:space="preserve"> </w:t>
      </w:r>
      <w:r>
        <w:rPr>
          <w:sz w:val="24"/>
        </w:rPr>
        <w:t>equipe</w:t>
      </w:r>
      <w:r>
        <w:rPr>
          <w:spacing w:val="-5"/>
          <w:sz w:val="24"/>
        </w:rPr>
        <w:t xml:space="preserve"> </w:t>
      </w:r>
      <w:r>
        <w:rPr>
          <w:sz w:val="24"/>
        </w:rPr>
        <w:t>responsável</w:t>
      </w:r>
      <w:r>
        <w:rPr>
          <w:spacing w:val="-3"/>
          <w:sz w:val="24"/>
        </w:rPr>
        <w:t xml:space="preserve"> </w:t>
      </w:r>
      <w:r>
        <w:rPr>
          <w:sz w:val="24"/>
        </w:rPr>
        <w:t>pela</w:t>
      </w:r>
      <w:r>
        <w:rPr>
          <w:spacing w:val="-4"/>
          <w:sz w:val="24"/>
        </w:rPr>
        <w:t xml:space="preserve"> </w:t>
      </w:r>
      <w:r>
        <w:rPr>
          <w:sz w:val="24"/>
        </w:rPr>
        <w:t>gestão</w:t>
      </w:r>
      <w:r>
        <w:rPr>
          <w:spacing w:val="-4"/>
          <w:sz w:val="24"/>
        </w:rPr>
        <w:t xml:space="preserve"> </w:t>
      </w:r>
      <w:r>
        <w:rPr>
          <w:sz w:val="24"/>
        </w:rPr>
        <w:t>financeira</w:t>
      </w:r>
      <w:r>
        <w:rPr>
          <w:spacing w:val="-4"/>
          <w:sz w:val="24"/>
        </w:rPr>
        <w:t xml:space="preserve"> </w:t>
      </w:r>
      <w:r>
        <w:rPr>
          <w:sz w:val="24"/>
        </w:rPr>
        <w:t>do</w:t>
      </w:r>
      <w:r>
        <w:rPr>
          <w:spacing w:val="-5"/>
          <w:sz w:val="24"/>
        </w:rPr>
        <w:t xml:space="preserve"> </w:t>
      </w:r>
      <w:r>
        <w:rPr>
          <w:spacing w:val="-2"/>
          <w:sz w:val="24"/>
        </w:rPr>
        <w:t>fundo.</w:t>
      </w:r>
    </w:p>
    <w:p w14:paraId="2F4E7D18" w14:textId="77777777" w:rsidR="00636D26" w:rsidRDefault="00000000">
      <w:pPr>
        <w:pStyle w:val="PargrafodaLista"/>
        <w:numPr>
          <w:ilvl w:val="1"/>
          <w:numId w:val="146"/>
        </w:numPr>
        <w:tabs>
          <w:tab w:val="left" w:pos="1856"/>
        </w:tabs>
        <w:spacing w:before="137" w:line="360" w:lineRule="auto"/>
        <w:ind w:right="1130"/>
        <w:rPr>
          <w:rFonts w:ascii="Symbol" w:hAnsi="Symbol"/>
          <w:sz w:val="20"/>
        </w:rPr>
      </w:pPr>
      <w:r>
        <w:rPr>
          <w:sz w:val="24"/>
        </w:rPr>
        <w:t>Promover</w:t>
      </w:r>
      <w:r>
        <w:rPr>
          <w:spacing w:val="40"/>
          <w:sz w:val="24"/>
        </w:rPr>
        <w:t xml:space="preserve"> </w:t>
      </w:r>
      <w:r>
        <w:rPr>
          <w:sz w:val="24"/>
        </w:rPr>
        <w:t>articulação</w:t>
      </w:r>
      <w:r>
        <w:rPr>
          <w:spacing w:val="40"/>
          <w:sz w:val="24"/>
        </w:rPr>
        <w:t xml:space="preserve"> </w:t>
      </w:r>
      <w:r>
        <w:rPr>
          <w:sz w:val="24"/>
        </w:rPr>
        <w:t>com</w:t>
      </w:r>
      <w:r>
        <w:rPr>
          <w:spacing w:val="40"/>
          <w:sz w:val="24"/>
        </w:rPr>
        <w:t xml:space="preserve"> </w:t>
      </w:r>
      <w:r>
        <w:rPr>
          <w:sz w:val="24"/>
        </w:rPr>
        <w:t>a</w:t>
      </w:r>
      <w:r>
        <w:rPr>
          <w:spacing w:val="40"/>
          <w:sz w:val="24"/>
        </w:rPr>
        <w:t xml:space="preserve"> </w:t>
      </w:r>
      <w:r>
        <w:rPr>
          <w:sz w:val="24"/>
        </w:rPr>
        <w:t>SMAS</w:t>
      </w:r>
      <w:r>
        <w:rPr>
          <w:spacing w:val="40"/>
          <w:sz w:val="24"/>
        </w:rPr>
        <w:t xml:space="preserve"> </w:t>
      </w:r>
      <w:r>
        <w:rPr>
          <w:sz w:val="24"/>
        </w:rPr>
        <w:t>e</w:t>
      </w:r>
      <w:r>
        <w:rPr>
          <w:spacing w:val="40"/>
          <w:sz w:val="24"/>
        </w:rPr>
        <w:t xml:space="preserve"> </w:t>
      </w:r>
      <w:r>
        <w:rPr>
          <w:sz w:val="24"/>
        </w:rPr>
        <w:t>demais</w:t>
      </w:r>
      <w:r>
        <w:rPr>
          <w:spacing w:val="40"/>
          <w:sz w:val="24"/>
        </w:rPr>
        <w:t xml:space="preserve"> </w:t>
      </w:r>
      <w:r>
        <w:rPr>
          <w:sz w:val="24"/>
        </w:rPr>
        <w:t>órgãos</w:t>
      </w:r>
      <w:r>
        <w:rPr>
          <w:spacing w:val="40"/>
          <w:sz w:val="24"/>
        </w:rPr>
        <w:t xml:space="preserve"> </w:t>
      </w:r>
      <w:r>
        <w:rPr>
          <w:sz w:val="24"/>
        </w:rPr>
        <w:t>municipais</w:t>
      </w:r>
      <w:r>
        <w:rPr>
          <w:spacing w:val="40"/>
          <w:sz w:val="24"/>
        </w:rPr>
        <w:t xml:space="preserve"> </w:t>
      </w:r>
      <w:r>
        <w:rPr>
          <w:sz w:val="24"/>
        </w:rPr>
        <w:t>para execução eficiente dos programas.</w:t>
      </w:r>
    </w:p>
    <w:p w14:paraId="7121C873" w14:textId="77777777" w:rsidR="00636D26" w:rsidRDefault="00636D26">
      <w:pPr>
        <w:pStyle w:val="Corpodetexto"/>
        <w:spacing w:before="5"/>
      </w:pPr>
    </w:p>
    <w:p w14:paraId="3813CF9A" w14:textId="77777777" w:rsidR="00636D26" w:rsidRDefault="00000000">
      <w:pPr>
        <w:pStyle w:val="Ttulo5"/>
        <w:ind w:left="1136"/>
        <w:jc w:val="both"/>
      </w:pPr>
      <w:r>
        <w:t>Ações</w:t>
      </w:r>
      <w:r>
        <w:rPr>
          <w:spacing w:val="-7"/>
        </w:rPr>
        <w:t xml:space="preserve"> </w:t>
      </w:r>
      <w:r>
        <w:t>e</w:t>
      </w:r>
      <w:r>
        <w:rPr>
          <w:spacing w:val="-7"/>
        </w:rPr>
        <w:t xml:space="preserve"> </w:t>
      </w:r>
      <w:r>
        <w:rPr>
          <w:spacing w:val="-2"/>
        </w:rPr>
        <w:t>Metas:</w:t>
      </w:r>
    </w:p>
    <w:p w14:paraId="6B10091B" w14:textId="77777777" w:rsidR="00636D26" w:rsidRDefault="00636D26">
      <w:pPr>
        <w:pStyle w:val="Corpodetexto"/>
        <w:spacing w:before="62"/>
        <w:rPr>
          <w:rFonts w:ascii="Arial"/>
          <w:b/>
        </w:rPr>
      </w:pPr>
    </w:p>
    <w:p w14:paraId="613A398F" w14:textId="77777777" w:rsidR="00636D26" w:rsidRDefault="00000000">
      <w:pPr>
        <w:pStyle w:val="PargrafodaLista"/>
        <w:numPr>
          <w:ilvl w:val="0"/>
          <w:numId w:val="112"/>
        </w:numPr>
        <w:tabs>
          <w:tab w:val="left" w:pos="1842"/>
        </w:tabs>
        <w:ind w:left="1842" w:hanging="346"/>
        <w:jc w:val="left"/>
        <w:rPr>
          <w:rFonts w:ascii="Arial" w:hAnsi="Arial"/>
          <w:b/>
          <w:sz w:val="24"/>
        </w:rPr>
      </w:pPr>
      <w:r>
        <w:rPr>
          <w:rFonts w:ascii="Arial" w:hAnsi="Arial"/>
          <w:b/>
          <w:sz w:val="24"/>
        </w:rPr>
        <w:t>Logística</w:t>
      </w:r>
      <w:r>
        <w:rPr>
          <w:rFonts w:ascii="Arial" w:hAnsi="Arial"/>
          <w:b/>
          <w:spacing w:val="-4"/>
          <w:sz w:val="24"/>
        </w:rPr>
        <w:t xml:space="preserve"> </w:t>
      </w:r>
      <w:r>
        <w:rPr>
          <w:rFonts w:ascii="Arial" w:hAnsi="Arial"/>
          <w:b/>
          <w:sz w:val="24"/>
        </w:rPr>
        <w:t>e</w:t>
      </w:r>
      <w:r>
        <w:rPr>
          <w:rFonts w:ascii="Arial" w:hAnsi="Arial"/>
          <w:b/>
          <w:spacing w:val="-2"/>
          <w:sz w:val="24"/>
        </w:rPr>
        <w:t xml:space="preserve"> Infraestrutura:</w:t>
      </w:r>
    </w:p>
    <w:p w14:paraId="11BEFA65" w14:textId="77777777" w:rsidR="00636D26" w:rsidRDefault="00000000">
      <w:pPr>
        <w:pStyle w:val="PargrafodaLista"/>
        <w:numPr>
          <w:ilvl w:val="1"/>
          <w:numId w:val="112"/>
        </w:numPr>
        <w:tabs>
          <w:tab w:val="left" w:pos="1988"/>
        </w:tabs>
        <w:spacing w:before="137" w:line="360" w:lineRule="auto"/>
        <w:ind w:right="1130"/>
        <w:rPr>
          <w:sz w:val="24"/>
        </w:rPr>
      </w:pPr>
      <w:r>
        <w:rPr>
          <w:sz w:val="24"/>
        </w:rPr>
        <w:t>Garantir</w:t>
      </w:r>
      <w:r>
        <w:rPr>
          <w:spacing w:val="34"/>
          <w:sz w:val="24"/>
        </w:rPr>
        <w:t xml:space="preserve"> </w:t>
      </w:r>
      <w:r>
        <w:rPr>
          <w:sz w:val="24"/>
        </w:rPr>
        <w:t>a manutenção</w:t>
      </w:r>
      <w:r>
        <w:rPr>
          <w:spacing w:val="35"/>
          <w:sz w:val="24"/>
        </w:rPr>
        <w:t xml:space="preserve"> </w:t>
      </w:r>
      <w:r>
        <w:rPr>
          <w:sz w:val="24"/>
        </w:rPr>
        <w:t>da</w:t>
      </w:r>
      <w:r>
        <w:rPr>
          <w:spacing w:val="35"/>
          <w:sz w:val="24"/>
        </w:rPr>
        <w:t xml:space="preserve"> </w:t>
      </w:r>
      <w:r>
        <w:rPr>
          <w:sz w:val="24"/>
        </w:rPr>
        <w:t>infraestrutura</w:t>
      </w:r>
      <w:r>
        <w:rPr>
          <w:spacing w:val="35"/>
          <w:sz w:val="24"/>
        </w:rPr>
        <w:t xml:space="preserve"> </w:t>
      </w:r>
      <w:r>
        <w:rPr>
          <w:sz w:val="24"/>
        </w:rPr>
        <w:t>e da</w:t>
      </w:r>
      <w:r>
        <w:rPr>
          <w:spacing w:val="35"/>
          <w:sz w:val="24"/>
        </w:rPr>
        <w:t xml:space="preserve"> </w:t>
      </w:r>
      <w:r>
        <w:rPr>
          <w:sz w:val="24"/>
        </w:rPr>
        <w:t>logística</w:t>
      </w:r>
      <w:r>
        <w:rPr>
          <w:spacing w:val="33"/>
          <w:sz w:val="24"/>
        </w:rPr>
        <w:t xml:space="preserve"> </w:t>
      </w:r>
      <w:r>
        <w:rPr>
          <w:sz w:val="24"/>
        </w:rPr>
        <w:t>necessária</w:t>
      </w:r>
      <w:r>
        <w:rPr>
          <w:spacing w:val="35"/>
          <w:sz w:val="24"/>
        </w:rPr>
        <w:t xml:space="preserve"> </w:t>
      </w:r>
      <w:r>
        <w:rPr>
          <w:sz w:val="24"/>
        </w:rPr>
        <w:t>ao funcionamento dos serviços socioassistenciais.</w:t>
      </w:r>
    </w:p>
    <w:p w14:paraId="6698A731" w14:textId="77777777" w:rsidR="00636D26" w:rsidRDefault="00000000">
      <w:pPr>
        <w:pStyle w:val="PargrafodaLista"/>
        <w:numPr>
          <w:ilvl w:val="1"/>
          <w:numId w:val="112"/>
        </w:numPr>
        <w:tabs>
          <w:tab w:val="left" w:pos="1987"/>
          <w:tab w:val="left" w:pos="2129"/>
        </w:tabs>
        <w:spacing w:line="360" w:lineRule="auto"/>
        <w:ind w:left="2129" w:right="1130" w:hanging="569"/>
        <w:rPr>
          <w:sz w:val="24"/>
        </w:rPr>
      </w:pPr>
      <w:r>
        <w:rPr>
          <w:sz w:val="24"/>
        </w:rPr>
        <w:t>Realizar</w:t>
      </w:r>
      <w:r>
        <w:rPr>
          <w:spacing w:val="80"/>
          <w:sz w:val="24"/>
        </w:rPr>
        <w:t xml:space="preserve"> </w:t>
      </w:r>
      <w:r>
        <w:rPr>
          <w:sz w:val="24"/>
        </w:rPr>
        <w:t>obras</w:t>
      </w:r>
      <w:r>
        <w:rPr>
          <w:spacing w:val="40"/>
          <w:sz w:val="24"/>
        </w:rPr>
        <w:t xml:space="preserve"> </w:t>
      </w:r>
      <w:r>
        <w:rPr>
          <w:sz w:val="24"/>
        </w:rPr>
        <w:t>e</w:t>
      </w:r>
      <w:r>
        <w:rPr>
          <w:spacing w:val="80"/>
          <w:sz w:val="24"/>
        </w:rPr>
        <w:t xml:space="preserve"> </w:t>
      </w:r>
      <w:r>
        <w:rPr>
          <w:sz w:val="24"/>
        </w:rPr>
        <w:t>instalações</w:t>
      </w:r>
      <w:r>
        <w:rPr>
          <w:spacing w:val="80"/>
          <w:sz w:val="24"/>
        </w:rPr>
        <w:t xml:space="preserve"> </w:t>
      </w:r>
      <w:r>
        <w:rPr>
          <w:sz w:val="24"/>
        </w:rPr>
        <w:t>utilizando</w:t>
      </w:r>
      <w:r>
        <w:rPr>
          <w:spacing w:val="40"/>
          <w:sz w:val="24"/>
        </w:rPr>
        <w:t xml:space="preserve"> </w:t>
      </w:r>
      <w:r>
        <w:rPr>
          <w:sz w:val="24"/>
        </w:rPr>
        <w:t>recursos</w:t>
      </w:r>
      <w:r>
        <w:rPr>
          <w:spacing w:val="80"/>
          <w:sz w:val="24"/>
        </w:rPr>
        <w:t xml:space="preserve"> </w:t>
      </w:r>
      <w:r>
        <w:rPr>
          <w:sz w:val="24"/>
        </w:rPr>
        <w:t>próprios,</w:t>
      </w:r>
      <w:r>
        <w:rPr>
          <w:spacing w:val="80"/>
          <w:sz w:val="24"/>
        </w:rPr>
        <w:t xml:space="preserve"> </w:t>
      </w:r>
      <w:r>
        <w:rPr>
          <w:sz w:val="24"/>
        </w:rPr>
        <w:t>emenda parlamentar ou convênios.</w:t>
      </w:r>
    </w:p>
    <w:p w14:paraId="0952ECFA" w14:textId="77777777" w:rsidR="00636D26" w:rsidRDefault="00000000">
      <w:pPr>
        <w:pStyle w:val="Ttulo5"/>
        <w:numPr>
          <w:ilvl w:val="0"/>
          <w:numId w:val="112"/>
        </w:numPr>
        <w:tabs>
          <w:tab w:val="left" w:pos="1842"/>
        </w:tabs>
        <w:ind w:left="1842" w:hanging="346"/>
        <w:jc w:val="left"/>
      </w:pPr>
      <w:r>
        <w:t>Aquisição</w:t>
      </w:r>
      <w:r>
        <w:rPr>
          <w:spacing w:val="-5"/>
        </w:rPr>
        <w:t xml:space="preserve"> </w:t>
      </w:r>
      <w:r>
        <w:t>de</w:t>
      </w:r>
      <w:r>
        <w:rPr>
          <w:spacing w:val="-5"/>
        </w:rPr>
        <w:t xml:space="preserve"> </w:t>
      </w:r>
      <w:r>
        <w:rPr>
          <w:spacing w:val="-2"/>
        </w:rPr>
        <w:t>Materiais:</w:t>
      </w:r>
    </w:p>
    <w:p w14:paraId="4D59F50E" w14:textId="77777777" w:rsidR="00636D26" w:rsidRDefault="00000000">
      <w:pPr>
        <w:pStyle w:val="PargrafodaLista"/>
        <w:numPr>
          <w:ilvl w:val="1"/>
          <w:numId w:val="112"/>
        </w:numPr>
        <w:tabs>
          <w:tab w:val="left" w:pos="1988"/>
        </w:tabs>
        <w:spacing w:before="138" w:line="360" w:lineRule="auto"/>
        <w:ind w:right="1136"/>
        <w:rPr>
          <w:sz w:val="24"/>
        </w:rPr>
      </w:pPr>
      <w:r>
        <w:rPr>
          <w:sz w:val="24"/>
        </w:rPr>
        <w:t>Adquirir</w:t>
      </w:r>
      <w:r>
        <w:rPr>
          <w:spacing w:val="33"/>
          <w:sz w:val="24"/>
        </w:rPr>
        <w:t xml:space="preserve"> </w:t>
      </w:r>
      <w:r>
        <w:rPr>
          <w:sz w:val="24"/>
        </w:rPr>
        <w:t>materiais</w:t>
      </w:r>
      <w:r>
        <w:rPr>
          <w:spacing w:val="34"/>
          <w:sz w:val="24"/>
        </w:rPr>
        <w:t xml:space="preserve"> </w:t>
      </w:r>
      <w:r>
        <w:rPr>
          <w:sz w:val="24"/>
        </w:rPr>
        <w:t>permanentes</w:t>
      </w:r>
      <w:r>
        <w:rPr>
          <w:spacing w:val="35"/>
          <w:sz w:val="24"/>
        </w:rPr>
        <w:t xml:space="preserve"> </w:t>
      </w:r>
      <w:r>
        <w:rPr>
          <w:sz w:val="24"/>
        </w:rPr>
        <w:t>para garantir</w:t>
      </w:r>
      <w:r>
        <w:rPr>
          <w:spacing w:val="33"/>
          <w:sz w:val="24"/>
        </w:rPr>
        <w:t xml:space="preserve"> </w:t>
      </w:r>
      <w:r>
        <w:rPr>
          <w:sz w:val="24"/>
        </w:rPr>
        <w:t>a</w:t>
      </w:r>
      <w:r>
        <w:rPr>
          <w:spacing w:val="35"/>
          <w:sz w:val="24"/>
        </w:rPr>
        <w:t xml:space="preserve"> </w:t>
      </w:r>
      <w:r>
        <w:rPr>
          <w:sz w:val="24"/>
        </w:rPr>
        <w:t>eficiência</w:t>
      </w:r>
      <w:r>
        <w:rPr>
          <w:spacing w:val="35"/>
          <w:sz w:val="24"/>
        </w:rPr>
        <w:t xml:space="preserve"> </w:t>
      </w:r>
      <w:r>
        <w:rPr>
          <w:sz w:val="24"/>
        </w:rPr>
        <w:t>e</w:t>
      </w:r>
      <w:r>
        <w:rPr>
          <w:spacing w:val="35"/>
          <w:sz w:val="24"/>
        </w:rPr>
        <w:t xml:space="preserve"> </w:t>
      </w:r>
      <w:r>
        <w:rPr>
          <w:sz w:val="24"/>
        </w:rPr>
        <w:t>qualidade dos serviços.</w:t>
      </w:r>
    </w:p>
    <w:p w14:paraId="0F1B09CF" w14:textId="77777777" w:rsidR="00636D26" w:rsidRDefault="00000000">
      <w:pPr>
        <w:pStyle w:val="PargrafodaLista"/>
        <w:numPr>
          <w:ilvl w:val="1"/>
          <w:numId w:val="112"/>
        </w:numPr>
        <w:tabs>
          <w:tab w:val="left" w:pos="1988"/>
        </w:tabs>
        <w:spacing w:line="360" w:lineRule="auto"/>
        <w:ind w:right="1135"/>
        <w:rPr>
          <w:sz w:val="24"/>
        </w:rPr>
      </w:pPr>
      <w:r>
        <w:rPr>
          <w:sz w:val="24"/>
        </w:rPr>
        <w:t>Garantir</w:t>
      </w:r>
      <w:r>
        <w:rPr>
          <w:spacing w:val="80"/>
          <w:sz w:val="24"/>
        </w:rPr>
        <w:t xml:space="preserve"> </w:t>
      </w:r>
      <w:r>
        <w:rPr>
          <w:sz w:val="24"/>
        </w:rPr>
        <w:t>a</w:t>
      </w:r>
      <w:r>
        <w:rPr>
          <w:spacing w:val="80"/>
          <w:sz w:val="24"/>
        </w:rPr>
        <w:t xml:space="preserve"> </w:t>
      </w:r>
      <w:r>
        <w:rPr>
          <w:sz w:val="24"/>
        </w:rPr>
        <w:t>aquisição</w:t>
      </w:r>
      <w:r>
        <w:rPr>
          <w:spacing w:val="80"/>
          <w:sz w:val="24"/>
        </w:rPr>
        <w:t xml:space="preserve"> </w:t>
      </w:r>
      <w:r>
        <w:rPr>
          <w:sz w:val="24"/>
        </w:rPr>
        <w:t>de</w:t>
      </w:r>
      <w:r>
        <w:rPr>
          <w:spacing w:val="80"/>
          <w:sz w:val="24"/>
        </w:rPr>
        <w:t xml:space="preserve"> </w:t>
      </w:r>
      <w:r>
        <w:rPr>
          <w:sz w:val="24"/>
        </w:rPr>
        <w:t>materiais</w:t>
      </w:r>
      <w:r>
        <w:rPr>
          <w:spacing w:val="80"/>
          <w:sz w:val="24"/>
        </w:rPr>
        <w:t xml:space="preserve"> </w:t>
      </w:r>
      <w:r>
        <w:rPr>
          <w:sz w:val="24"/>
        </w:rPr>
        <w:t>de</w:t>
      </w:r>
      <w:r>
        <w:rPr>
          <w:spacing w:val="80"/>
          <w:sz w:val="24"/>
        </w:rPr>
        <w:t xml:space="preserve"> </w:t>
      </w:r>
      <w:r>
        <w:rPr>
          <w:sz w:val="24"/>
        </w:rPr>
        <w:t>consumo</w:t>
      </w:r>
      <w:r>
        <w:rPr>
          <w:spacing w:val="80"/>
          <w:sz w:val="24"/>
        </w:rPr>
        <w:t xml:space="preserve"> </w:t>
      </w:r>
      <w:r>
        <w:rPr>
          <w:sz w:val="24"/>
        </w:rPr>
        <w:t>essenciais</w:t>
      </w:r>
      <w:r>
        <w:rPr>
          <w:spacing w:val="80"/>
          <w:sz w:val="24"/>
        </w:rPr>
        <w:t xml:space="preserve"> </w:t>
      </w:r>
      <w:r>
        <w:rPr>
          <w:sz w:val="24"/>
        </w:rPr>
        <w:t>para</w:t>
      </w:r>
      <w:r>
        <w:rPr>
          <w:spacing w:val="80"/>
          <w:sz w:val="24"/>
        </w:rPr>
        <w:t xml:space="preserve"> </w:t>
      </w:r>
      <w:r>
        <w:rPr>
          <w:sz w:val="24"/>
        </w:rPr>
        <w:t>o funcionamento das unidades de assistência social.</w:t>
      </w:r>
    </w:p>
    <w:p w14:paraId="1B53F702" w14:textId="77777777" w:rsidR="00636D26" w:rsidRDefault="00000000">
      <w:pPr>
        <w:pStyle w:val="Ttulo5"/>
        <w:numPr>
          <w:ilvl w:val="0"/>
          <w:numId w:val="112"/>
        </w:numPr>
        <w:tabs>
          <w:tab w:val="left" w:pos="1842"/>
        </w:tabs>
        <w:ind w:left="1842" w:hanging="279"/>
        <w:jc w:val="left"/>
      </w:pPr>
      <w:r>
        <w:t>Gestão</w:t>
      </w:r>
      <w:r>
        <w:rPr>
          <w:spacing w:val="-4"/>
        </w:rPr>
        <w:t xml:space="preserve"> </w:t>
      </w:r>
      <w:r>
        <w:t>de</w:t>
      </w:r>
      <w:r>
        <w:rPr>
          <w:spacing w:val="-6"/>
        </w:rPr>
        <w:t xml:space="preserve"> </w:t>
      </w:r>
      <w:r>
        <w:t>Recursos</w:t>
      </w:r>
      <w:r>
        <w:rPr>
          <w:spacing w:val="-6"/>
        </w:rPr>
        <w:t xml:space="preserve"> </w:t>
      </w:r>
      <w:r>
        <w:rPr>
          <w:spacing w:val="-2"/>
        </w:rPr>
        <w:t>Humanos:</w:t>
      </w:r>
    </w:p>
    <w:p w14:paraId="7F37D307" w14:textId="77777777" w:rsidR="00636D26" w:rsidRDefault="00000000">
      <w:pPr>
        <w:pStyle w:val="PargrafodaLista"/>
        <w:numPr>
          <w:ilvl w:val="1"/>
          <w:numId w:val="112"/>
        </w:numPr>
        <w:tabs>
          <w:tab w:val="left" w:pos="1988"/>
        </w:tabs>
        <w:spacing w:before="139" w:line="360" w:lineRule="auto"/>
        <w:ind w:right="1132"/>
        <w:rPr>
          <w:sz w:val="24"/>
        </w:rPr>
      </w:pPr>
      <w:r>
        <w:rPr>
          <w:sz w:val="24"/>
        </w:rPr>
        <w:t>Assegurar</w:t>
      </w:r>
      <w:r>
        <w:rPr>
          <w:spacing w:val="75"/>
          <w:sz w:val="24"/>
        </w:rPr>
        <w:t xml:space="preserve"> </w:t>
      </w:r>
      <w:r>
        <w:rPr>
          <w:sz w:val="24"/>
        </w:rPr>
        <w:t>a</w:t>
      </w:r>
      <w:r>
        <w:rPr>
          <w:spacing w:val="76"/>
          <w:sz w:val="24"/>
        </w:rPr>
        <w:t xml:space="preserve"> </w:t>
      </w:r>
      <w:r>
        <w:rPr>
          <w:sz w:val="24"/>
        </w:rPr>
        <w:t>contratação</w:t>
      </w:r>
      <w:r>
        <w:rPr>
          <w:spacing w:val="76"/>
          <w:sz w:val="24"/>
        </w:rPr>
        <w:t xml:space="preserve"> </w:t>
      </w:r>
      <w:r>
        <w:rPr>
          <w:sz w:val="24"/>
        </w:rPr>
        <w:t>e</w:t>
      </w:r>
      <w:r>
        <w:rPr>
          <w:spacing w:val="40"/>
          <w:sz w:val="24"/>
        </w:rPr>
        <w:t xml:space="preserve"> </w:t>
      </w:r>
      <w:r>
        <w:rPr>
          <w:sz w:val="24"/>
        </w:rPr>
        <w:t>o</w:t>
      </w:r>
      <w:r>
        <w:rPr>
          <w:spacing w:val="76"/>
          <w:sz w:val="24"/>
        </w:rPr>
        <w:t xml:space="preserve"> </w:t>
      </w:r>
      <w:r>
        <w:rPr>
          <w:sz w:val="24"/>
        </w:rPr>
        <w:t>pagamento</w:t>
      </w:r>
      <w:r>
        <w:rPr>
          <w:spacing w:val="40"/>
          <w:sz w:val="24"/>
        </w:rPr>
        <w:t xml:space="preserve"> </w:t>
      </w:r>
      <w:r>
        <w:rPr>
          <w:sz w:val="24"/>
        </w:rPr>
        <w:t>de</w:t>
      </w:r>
      <w:r>
        <w:rPr>
          <w:spacing w:val="76"/>
          <w:sz w:val="24"/>
        </w:rPr>
        <w:t xml:space="preserve"> </w:t>
      </w:r>
      <w:r>
        <w:rPr>
          <w:sz w:val="24"/>
        </w:rPr>
        <w:t>servidores</w:t>
      </w:r>
      <w:r>
        <w:rPr>
          <w:spacing w:val="75"/>
          <w:sz w:val="24"/>
        </w:rPr>
        <w:t xml:space="preserve"> </w:t>
      </w:r>
      <w:r>
        <w:rPr>
          <w:sz w:val="24"/>
        </w:rPr>
        <w:t>por</w:t>
      </w:r>
      <w:r>
        <w:rPr>
          <w:spacing w:val="75"/>
          <w:sz w:val="24"/>
        </w:rPr>
        <w:t xml:space="preserve"> </w:t>
      </w:r>
      <w:r>
        <w:rPr>
          <w:sz w:val="24"/>
        </w:rPr>
        <w:t>tempo determinado, conforme a demanda dos serviços.</w:t>
      </w:r>
    </w:p>
    <w:p w14:paraId="1BA7A270" w14:textId="77777777" w:rsidR="00636D26" w:rsidRDefault="00000000">
      <w:pPr>
        <w:pStyle w:val="PargrafodaLista"/>
        <w:numPr>
          <w:ilvl w:val="1"/>
          <w:numId w:val="112"/>
        </w:numPr>
        <w:tabs>
          <w:tab w:val="left" w:pos="1988"/>
        </w:tabs>
        <w:spacing w:before="1" w:line="360" w:lineRule="auto"/>
        <w:ind w:right="1137"/>
        <w:rPr>
          <w:sz w:val="24"/>
        </w:rPr>
      </w:pPr>
      <w:r>
        <w:rPr>
          <w:sz w:val="24"/>
        </w:rPr>
        <w:t>Fortalecer os</w:t>
      </w:r>
      <w:r>
        <w:rPr>
          <w:spacing w:val="34"/>
          <w:sz w:val="24"/>
        </w:rPr>
        <w:t xml:space="preserve"> </w:t>
      </w:r>
      <w:r>
        <w:rPr>
          <w:sz w:val="24"/>
        </w:rPr>
        <w:t>serviços socioassistenciais por</w:t>
      </w:r>
      <w:r>
        <w:rPr>
          <w:spacing w:val="33"/>
          <w:sz w:val="24"/>
        </w:rPr>
        <w:t xml:space="preserve"> </w:t>
      </w:r>
      <w:r>
        <w:rPr>
          <w:sz w:val="24"/>
        </w:rPr>
        <w:t>meio</w:t>
      </w:r>
      <w:r>
        <w:rPr>
          <w:spacing w:val="32"/>
          <w:sz w:val="24"/>
        </w:rPr>
        <w:t xml:space="preserve"> </w:t>
      </w:r>
      <w:r>
        <w:rPr>
          <w:sz w:val="24"/>
        </w:rPr>
        <w:t>da</w:t>
      </w:r>
      <w:r>
        <w:rPr>
          <w:spacing w:val="34"/>
          <w:sz w:val="24"/>
        </w:rPr>
        <w:t xml:space="preserve"> </w:t>
      </w:r>
      <w:r>
        <w:rPr>
          <w:sz w:val="24"/>
        </w:rPr>
        <w:t>capacitação</w:t>
      </w:r>
      <w:r>
        <w:rPr>
          <w:spacing w:val="34"/>
          <w:sz w:val="24"/>
        </w:rPr>
        <w:t xml:space="preserve"> </w:t>
      </w:r>
      <w:r>
        <w:rPr>
          <w:sz w:val="24"/>
        </w:rPr>
        <w:t>de servidores em níveis municipal, estadual e nacional.</w:t>
      </w:r>
    </w:p>
    <w:p w14:paraId="090F75F0" w14:textId="77777777" w:rsidR="00636D26" w:rsidRDefault="00000000">
      <w:pPr>
        <w:pStyle w:val="Ttulo5"/>
        <w:numPr>
          <w:ilvl w:val="0"/>
          <w:numId w:val="112"/>
        </w:numPr>
        <w:tabs>
          <w:tab w:val="left" w:pos="1842"/>
        </w:tabs>
        <w:ind w:left="1842" w:hanging="279"/>
        <w:jc w:val="left"/>
      </w:pPr>
      <w:r>
        <w:t>Contratação</w:t>
      </w:r>
      <w:r>
        <w:rPr>
          <w:spacing w:val="-6"/>
        </w:rPr>
        <w:t xml:space="preserve"> </w:t>
      </w:r>
      <w:r>
        <w:t>de</w:t>
      </w:r>
      <w:r>
        <w:rPr>
          <w:spacing w:val="-7"/>
        </w:rPr>
        <w:t xml:space="preserve"> </w:t>
      </w:r>
      <w:r>
        <w:t>Serviços</w:t>
      </w:r>
      <w:r>
        <w:rPr>
          <w:spacing w:val="-8"/>
        </w:rPr>
        <w:t xml:space="preserve"> </w:t>
      </w:r>
      <w:r>
        <w:rPr>
          <w:spacing w:val="-2"/>
        </w:rPr>
        <w:t>Terceirizados:</w:t>
      </w:r>
    </w:p>
    <w:p w14:paraId="312C2419" w14:textId="77777777" w:rsidR="00636D26" w:rsidRDefault="00636D26">
      <w:pPr>
        <w:pStyle w:val="Ttulo5"/>
        <w:sectPr w:rsidR="00636D26">
          <w:pgSz w:w="11910" w:h="16840"/>
          <w:pgMar w:top="2220" w:right="566" w:bottom="1200" w:left="566" w:header="670" w:footer="1019" w:gutter="0"/>
          <w:cols w:space="720"/>
        </w:sectPr>
      </w:pPr>
    </w:p>
    <w:p w14:paraId="0571977F" w14:textId="77777777" w:rsidR="00636D26" w:rsidRDefault="00000000">
      <w:pPr>
        <w:pStyle w:val="PargrafodaLista"/>
        <w:numPr>
          <w:ilvl w:val="1"/>
          <w:numId w:val="112"/>
        </w:numPr>
        <w:tabs>
          <w:tab w:val="left" w:pos="1988"/>
        </w:tabs>
        <w:spacing w:before="7" w:line="360" w:lineRule="auto"/>
        <w:ind w:right="1132"/>
        <w:jc w:val="both"/>
        <w:rPr>
          <w:sz w:val="24"/>
        </w:rPr>
      </w:pPr>
      <w:r>
        <w:rPr>
          <w:sz w:val="24"/>
        </w:rPr>
        <w:lastRenderedPageBreak/>
        <w:t>Garantir a contratação de serviços de terceiros, tanto pessoa física quanto jurídica, para suprir necessidades operacionais e</w:t>
      </w:r>
      <w:r>
        <w:rPr>
          <w:spacing w:val="40"/>
          <w:sz w:val="24"/>
        </w:rPr>
        <w:t xml:space="preserve"> </w:t>
      </w:r>
      <w:r>
        <w:rPr>
          <w:spacing w:val="-2"/>
          <w:sz w:val="24"/>
        </w:rPr>
        <w:t>especializadas.</w:t>
      </w:r>
    </w:p>
    <w:p w14:paraId="71CD9064" w14:textId="77777777" w:rsidR="00636D26" w:rsidRDefault="00000000">
      <w:pPr>
        <w:pStyle w:val="Ttulo5"/>
        <w:numPr>
          <w:ilvl w:val="0"/>
          <w:numId w:val="112"/>
        </w:numPr>
        <w:tabs>
          <w:tab w:val="left" w:pos="1842"/>
        </w:tabs>
        <w:spacing w:line="275" w:lineRule="exact"/>
        <w:ind w:left="1842" w:hanging="279"/>
        <w:jc w:val="left"/>
      </w:pPr>
      <w:r>
        <w:t>Fortalecimento</w:t>
      </w:r>
      <w:r>
        <w:rPr>
          <w:spacing w:val="-7"/>
        </w:rPr>
        <w:t xml:space="preserve"> </w:t>
      </w:r>
      <w:r>
        <w:t>dos</w:t>
      </w:r>
      <w:r>
        <w:rPr>
          <w:spacing w:val="-5"/>
        </w:rPr>
        <w:t xml:space="preserve"> </w:t>
      </w:r>
      <w:r>
        <w:t>Programas</w:t>
      </w:r>
      <w:r>
        <w:rPr>
          <w:spacing w:val="-6"/>
        </w:rPr>
        <w:t xml:space="preserve"> </w:t>
      </w:r>
      <w:r>
        <w:rPr>
          <w:spacing w:val="-2"/>
        </w:rPr>
        <w:t>Socioassistenciais:</w:t>
      </w:r>
    </w:p>
    <w:p w14:paraId="76294170" w14:textId="77777777" w:rsidR="00636D26" w:rsidRDefault="00000000">
      <w:pPr>
        <w:pStyle w:val="PargrafodaLista"/>
        <w:numPr>
          <w:ilvl w:val="1"/>
          <w:numId w:val="112"/>
        </w:numPr>
        <w:tabs>
          <w:tab w:val="left" w:pos="1988"/>
        </w:tabs>
        <w:spacing w:before="137" w:line="360" w:lineRule="auto"/>
        <w:ind w:right="1130"/>
        <w:jc w:val="both"/>
        <w:rPr>
          <w:sz w:val="24"/>
        </w:rPr>
      </w:pPr>
      <w:r>
        <w:rPr>
          <w:sz w:val="24"/>
        </w:rPr>
        <w:t>Investir na melhoria e expansão dos programas sociais, garantindo um atendimento de qualidade à população.</w:t>
      </w:r>
    </w:p>
    <w:p w14:paraId="27C0624C" w14:textId="77777777" w:rsidR="00636D26" w:rsidRDefault="00000000">
      <w:pPr>
        <w:pStyle w:val="PargrafodaLista"/>
        <w:numPr>
          <w:ilvl w:val="1"/>
          <w:numId w:val="112"/>
        </w:numPr>
        <w:tabs>
          <w:tab w:val="left" w:pos="1988"/>
        </w:tabs>
        <w:spacing w:before="1" w:line="360" w:lineRule="auto"/>
        <w:ind w:right="1130"/>
        <w:jc w:val="both"/>
        <w:rPr>
          <w:sz w:val="24"/>
        </w:rPr>
      </w:pPr>
      <w:r>
        <w:rPr>
          <w:sz w:val="24"/>
        </w:rPr>
        <w:t>Monitorar e avaliar continuamente os serviços prestados para</w:t>
      </w:r>
      <w:r>
        <w:rPr>
          <w:spacing w:val="40"/>
          <w:sz w:val="24"/>
        </w:rPr>
        <w:t xml:space="preserve"> </w:t>
      </w:r>
      <w:r>
        <w:rPr>
          <w:sz w:val="24"/>
        </w:rPr>
        <w:t>assegurar a efetividade das ações implementadas.</w:t>
      </w:r>
    </w:p>
    <w:p w14:paraId="1A87B3C9" w14:textId="77777777" w:rsidR="00636D26" w:rsidRDefault="00000000">
      <w:pPr>
        <w:pStyle w:val="Corpodetexto"/>
        <w:spacing w:line="360" w:lineRule="auto"/>
        <w:ind w:left="1136" w:right="1131" w:firstLine="427"/>
        <w:jc w:val="both"/>
      </w:pPr>
      <w:r>
        <w:t>Essas diretrizes visam aprimorar a gestão dos recursos do Fundo de Assistência Social, assegurando que os serviços sejam prestados com qualidade e em conformidade com as necessidades da comunidade.</w:t>
      </w:r>
    </w:p>
    <w:p w14:paraId="6308E602" w14:textId="77777777" w:rsidR="00636D26" w:rsidRDefault="00000000">
      <w:pPr>
        <w:pStyle w:val="Ttulo5"/>
        <w:spacing w:before="241"/>
        <w:ind w:left="1136"/>
      </w:pPr>
      <w:bookmarkStart w:id="185" w:name="_bookmark185"/>
      <w:bookmarkEnd w:id="185"/>
      <w:r>
        <w:rPr>
          <w:spacing w:val="-2"/>
        </w:rPr>
        <w:t>Conclusão</w:t>
      </w:r>
    </w:p>
    <w:p w14:paraId="676CB936" w14:textId="77777777" w:rsidR="00636D26" w:rsidRDefault="00636D26">
      <w:pPr>
        <w:pStyle w:val="Corpodetexto"/>
        <w:spacing w:before="142"/>
        <w:rPr>
          <w:rFonts w:ascii="Arial"/>
          <w:b/>
        </w:rPr>
      </w:pPr>
    </w:p>
    <w:p w14:paraId="510A2854" w14:textId="77777777" w:rsidR="00636D26" w:rsidRDefault="00000000">
      <w:pPr>
        <w:spacing w:line="360" w:lineRule="auto"/>
        <w:ind w:left="1136" w:right="1132" w:firstLine="707"/>
        <w:jc w:val="both"/>
        <w:rPr>
          <w:sz w:val="24"/>
        </w:rPr>
      </w:pPr>
      <w:r>
        <w:rPr>
          <w:sz w:val="24"/>
        </w:rPr>
        <w:t xml:space="preserve">A </w:t>
      </w:r>
      <w:r>
        <w:rPr>
          <w:rFonts w:ascii="Arial" w:hAnsi="Arial"/>
          <w:b/>
          <w:sz w:val="24"/>
        </w:rPr>
        <w:t>Gestão Administrativa do Fundo Municipal de Assistência Social</w:t>
      </w:r>
      <w:r>
        <w:rPr>
          <w:rFonts w:ascii="Arial" w:hAnsi="Arial"/>
          <w:b/>
          <w:spacing w:val="40"/>
          <w:sz w:val="24"/>
        </w:rPr>
        <w:t xml:space="preserve"> </w:t>
      </w:r>
      <w:r>
        <w:rPr>
          <w:sz w:val="24"/>
        </w:rPr>
        <w:t xml:space="preserve">é essencial para o PPA 2026–2029 de Acrelândia, garantindo que os recursos destinados à assistência social sejam </w:t>
      </w:r>
      <w:r>
        <w:rPr>
          <w:rFonts w:ascii="Arial" w:hAnsi="Arial"/>
          <w:b/>
          <w:sz w:val="24"/>
        </w:rPr>
        <w:t>aplicados de forma eficiente, transparente e estratégica</w:t>
      </w:r>
      <w:r>
        <w:rPr>
          <w:sz w:val="24"/>
        </w:rPr>
        <w:t>.</w:t>
      </w:r>
    </w:p>
    <w:p w14:paraId="0DBA04F2" w14:textId="77777777" w:rsidR="00636D26" w:rsidRDefault="00636D26">
      <w:pPr>
        <w:pStyle w:val="Corpodetexto"/>
        <w:spacing w:before="5"/>
      </w:pPr>
    </w:p>
    <w:p w14:paraId="345C7701" w14:textId="77777777" w:rsidR="00636D26" w:rsidRDefault="00000000">
      <w:pPr>
        <w:spacing w:line="360" w:lineRule="auto"/>
        <w:ind w:left="1136" w:right="1129" w:firstLine="707"/>
        <w:jc w:val="both"/>
        <w:rPr>
          <w:sz w:val="24"/>
        </w:rPr>
      </w:pPr>
      <w:r>
        <w:rPr>
          <w:sz w:val="24"/>
        </w:rPr>
        <w:t xml:space="preserve">Ao assegurar controle, monitoramento e planejamento financeiro, o FMAS fortalece a sustentabilidade dos programas socioassistenciais, contribui para a </w:t>
      </w:r>
      <w:r>
        <w:rPr>
          <w:rFonts w:ascii="Arial" w:hAnsi="Arial"/>
          <w:b/>
          <w:sz w:val="24"/>
        </w:rPr>
        <w:t xml:space="preserve">efetividade das políticas públicas </w:t>
      </w:r>
      <w:r>
        <w:rPr>
          <w:sz w:val="24"/>
        </w:rPr>
        <w:t xml:space="preserve">e garante que famílias e indivíduos em situação de vulnerabilidade recebam </w:t>
      </w:r>
      <w:r>
        <w:rPr>
          <w:rFonts w:ascii="Arial" w:hAnsi="Arial"/>
          <w:b/>
          <w:sz w:val="24"/>
        </w:rPr>
        <w:t>atendimento adequado, contínuo e de qualidade</w:t>
      </w:r>
      <w:r>
        <w:rPr>
          <w:sz w:val="24"/>
        </w:rPr>
        <w:t>.</w:t>
      </w:r>
    </w:p>
    <w:p w14:paraId="5A4E38F4" w14:textId="77777777" w:rsidR="00636D26" w:rsidRDefault="00636D26">
      <w:pPr>
        <w:pStyle w:val="Corpodetexto"/>
        <w:spacing w:before="4"/>
      </w:pPr>
    </w:p>
    <w:p w14:paraId="05EBCF72" w14:textId="77777777" w:rsidR="00636D26" w:rsidRDefault="00000000">
      <w:pPr>
        <w:pStyle w:val="PargrafodaLista"/>
        <w:numPr>
          <w:ilvl w:val="0"/>
          <w:numId w:val="146"/>
        </w:numPr>
        <w:tabs>
          <w:tab w:val="left" w:pos="1853"/>
        </w:tabs>
        <w:spacing w:before="1"/>
        <w:ind w:left="1853" w:hanging="357"/>
        <w:jc w:val="left"/>
        <w:rPr>
          <w:rFonts w:ascii="Arial" w:hAnsi="Arial"/>
          <w:b/>
          <w:sz w:val="24"/>
        </w:rPr>
      </w:pPr>
      <w:bookmarkStart w:id="186" w:name="_bookmark186"/>
      <w:bookmarkEnd w:id="186"/>
      <w:r>
        <w:rPr>
          <w:sz w:val="24"/>
        </w:rPr>
        <w:t>Programa:</w:t>
      </w:r>
      <w:r>
        <w:rPr>
          <w:spacing w:val="-6"/>
          <w:sz w:val="24"/>
        </w:rPr>
        <w:t xml:space="preserve"> </w:t>
      </w:r>
      <w:r>
        <w:rPr>
          <w:sz w:val="24"/>
        </w:rPr>
        <w:t>Execução</w:t>
      </w:r>
      <w:r>
        <w:rPr>
          <w:spacing w:val="-6"/>
          <w:sz w:val="24"/>
        </w:rPr>
        <w:t xml:space="preserve"> </w:t>
      </w:r>
      <w:r>
        <w:rPr>
          <w:sz w:val="24"/>
        </w:rPr>
        <w:t>de</w:t>
      </w:r>
      <w:r>
        <w:rPr>
          <w:spacing w:val="-4"/>
          <w:sz w:val="24"/>
        </w:rPr>
        <w:t xml:space="preserve"> </w:t>
      </w:r>
      <w:r>
        <w:rPr>
          <w:sz w:val="24"/>
        </w:rPr>
        <w:t>Emenda</w:t>
      </w:r>
      <w:r>
        <w:rPr>
          <w:spacing w:val="-6"/>
          <w:sz w:val="24"/>
        </w:rPr>
        <w:t xml:space="preserve"> </w:t>
      </w:r>
      <w:r>
        <w:rPr>
          <w:sz w:val="24"/>
        </w:rPr>
        <w:t>Parlamentar</w:t>
      </w:r>
      <w:r>
        <w:rPr>
          <w:spacing w:val="-4"/>
          <w:sz w:val="24"/>
        </w:rPr>
        <w:t xml:space="preserve"> </w:t>
      </w:r>
      <w:r>
        <w:rPr>
          <w:sz w:val="24"/>
        </w:rPr>
        <w:t>para</w:t>
      </w:r>
      <w:r>
        <w:rPr>
          <w:spacing w:val="-5"/>
          <w:sz w:val="24"/>
        </w:rPr>
        <w:t xml:space="preserve"> </w:t>
      </w:r>
      <w:r>
        <w:rPr>
          <w:sz w:val="24"/>
        </w:rPr>
        <w:t>Assistência</w:t>
      </w:r>
      <w:r>
        <w:rPr>
          <w:spacing w:val="-5"/>
          <w:sz w:val="24"/>
        </w:rPr>
        <w:t xml:space="preserve"> </w:t>
      </w:r>
      <w:r>
        <w:rPr>
          <w:spacing w:val="-2"/>
          <w:sz w:val="24"/>
        </w:rPr>
        <w:t>Social</w:t>
      </w:r>
    </w:p>
    <w:p w14:paraId="428203FB" w14:textId="77777777" w:rsidR="00636D26" w:rsidRDefault="00636D26">
      <w:pPr>
        <w:pStyle w:val="Corpodetexto"/>
        <w:spacing w:before="100"/>
      </w:pPr>
    </w:p>
    <w:p w14:paraId="10DF9D89" w14:textId="77777777" w:rsidR="00636D26" w:rsidRDefault="00000000">
      <w:pPr>
        <w:pStyle w:val="Ttulo5"/>
        <w:spacing w:before="1"/>
        <w:ind w:left="1136"/>
      </w:pPr>
      <w:bookmarkStart w:id="187" w:name="_bookmark187"/>
      <w:bookmarkEnd w:id="187"/>
      <w:r>
        <w:rPr>
          <w:spacing w:val="-2"/>
        </w:rPr>
        <w:t>Fundamentação</w:t>
      </w:r>
    </w:p>
    <w:p w14:paraId="6DAB5314" w14:textId="77777777" w:rsidR="00636D26" w:rsidRDefault="00636D26">
      <w:pPr>
        <w:pStyle w:val="Corpodetexto"/>
        <w:spacing w:before="143"/>
        <w:rPr>
          <w:rFonts w:ascii="Arial"/>
          <w:b/>
        </w:rPr>
      </w:pPr>
    </w:p>
    <w:p w14:paraId="609F1CF3" w14:textId="77777777" w:rsidR="00636D26" w:rsidRDefault="00000000">
      <w:pPr>
        <w:spacing w:before="1" w:line="360" w:lineRule="auto"/>
        <w:ind w:left="1136" w:right="1129" w:firstLine="707"/>
        <w:jc w:val="both"/>
        <w:rPr>
          <w:sz w:val="24"/>
        </w:rPr>
      </w:pPr>
      <w:r>
        <w:rPr>
          <w:sz w:val="24"/>
        </w:rPr>
        <w:t xml:space="preserve">As </w:t>
      </w:r>
      <w:r>
        <w:rPr>
          <w:rFonts w:ascii="Arial" w:hAnsi="Arial"/>
          <w:b/>
          <w:sz w:val="24"/>
        </w:rPr>
        <w:t xml:space="preserve">Emendas Parlamentares </w:t>
      </w:r>
      <w:r>
        <w:rPr>
          <w:sz w:val="24"/>
        </w:rPr>
        <w:t xml:space="preserve">são instrumentos legais que permitem a destinação de recursos públicos para </w:t>
      </w:r>
      <w:r>
        <w:rPr>
          <w:rFonts w:ascii="Arial" w:hAnsi="Arial"/>
          <w:b/>
          <w:sz w:val="24"/>
        </w:rPr>
        <w:t>ações e projetos específicos</w:t>
      </w:r>
      <w:r>
        <w:rPr>
          <w:sz w:val="24"/>
        </w:rPr>
        <w:t>, a partir</w:t>
      </w:r>
      <w:r>
        <w:rPr>
          <w:spacing w:val="40"/>
          <w:sz w:val="24"/>
        </w:rPr>
        <w:t xml:space="preserve"> </w:t>
      </w:r>
      <w:r>
        <w:rPr>
          <w:sz w:val="24"/>
        </w:rPr>
        <w:t>de proposições de parlamentares, complementando o orçamento municipal.</w:t>
      </w:r>
    </w:p>
    <w:p w14:paraId="53268BB0" w14:textId="77777777" w:rsidR="00636D26" w:rsidRDefault="00636D26">
      <w:pPr>
        <w:spacing w:line="360" w:lineRule="auto"/>
        <w:jc w:val="both"/>
        <w:rPr>
          <w:sz w:val="24"/>
        </w:rPr>
        <w:sectPr w:rsidR="00636D26">
          <w:pgSz w:w="11910" w:h="16840"/>
          <w:pgMar w:top="2220" w:right="566" w:bottom="1200" w:left="566" w:header="670" w:footer="1019" w:gutter="0"/>
          <w:cols w:space="720"/>
        </w:sectPr>
      </w:pPr>
    </w:p>
    <w:p w14:paraId="08C9D0FB" w14:textId="77777777" w:rsidR="00636D26" w:rsidRDefault="00000000">
      <w:pPr>
        <w:spacing w:before="7" w:line="360" w:lineRule="auto"/>
        <w:ind w:left="1136" w:right="1132" w:firstLine="707"/>
        <w:jc w:val="both"/>
        <w:rPr>
          <w:sz w:val="24"/>
        </w:rPr>
      </w:pPr>
      <w:r>
        <w:rPr>
          <w:sz w:val="24"/>
        </w:rPr>
        <w:lastRenderedPageBreak/>
        <w:t xml:space="preserve">No âmbito da </w:t>
      </w:r>
      <w:r>
        <w:rPr>
          <w:rFonts w:ascii="Arial" w:hAnsi="Arial"/>
          <w:b/>
          <w:sz w:val="24"/>
        </w:rPr>
        <w:t>Secretaria Municipal de Assistência Social (SEMAS)</w:t>
      </w:r>
      <w:r>
        <w:rPr>
          <w:sz w:val="24"/>
        </w:rPr>
        <w:t xml:space="preserve">, essas emendas fortalecem a implementação de </w:t>
      </w:r>
      <w:r>
        <w:rPr>
          <w:rFonts w:ascii="Arial" w:hAnsi="Arial"/>
          <w:b/>
          <w:sz w:val="24"/>
        </w:rPr>
        <w:t>programas e projetos socioassistenciais</w:t>
      </w:r>
      <w:r>
        <w:rPr>
          <w:sz w:val="24"/>
        </w:rPr>
        <w:t>, viabilizando ações de proteção social, promoção da cidadania,</w:t>
      </w:r>
      <w:r>
        <w:rPr>
          <w:spacing w:val="-1"/>
          <w:sz w:val="24"/>
        </w:rPr>
        <w:t xml:space="preserve"> </w:t>
      </w:r>
      <w:r>
        <w:rPr>
          <w:sz w:val="24"/>
        </w:rPr>
        <w:t>inclusão</w:t>
      </w:r>
      <w:r>
        <w:rPr>
          <w:spacing w:val="-3"/>
          <w:sz w:val="24"/>
        </w:rPr>
        <w:t xml:space="preserve"> </w:t>
      </w:r>
      <w:r>
        <w:rPr>
          <w:sz w:val="24"/>
        </w:rPr>
        <w:t>produtiva</w:t>
      </w:r>
      <w:r>
        <w:rPr>
          <w:spacing w:val="-3"/>
          <w:sz w:val="24"/>
        </w:rPr>
        <w:t xml:space="preserve"> </w:t>
      </w:r>
      <w:r>
        <w:rPr>
          <w:sz w:val="24"/>
        </w:rPr>
        <w:t>e</w:t>
      </w:r>
      <w:r>
        <w:rPr>
          <w:spacing w:val="-1"/>
          <w:sz w:val="24"/>
        </w:rPr>
        <w:t xml:space="preserve"> </w:t>
      </w:r>
      <w:r>
        <w:rPr>
          <w:sz w:val="24"/>
        </w:rPr>
        <w:t>apoio</w:t>
      </w:r>
      <w:r>
        <w:rPr>
          <w:spacing w:val="-3"/>
          <w:sz w:val="24"/>
        </w:rPr>
        <w:t xml:space="preserve"> </w:t>
      </w:r>
      <w:r>
        <w:rPr>
          <w:sz w:val="24"/>
        </w:rPr>
        <w:t>a</w:t>
      </w:r>
      <w:r>
        <w:rPr>
          <w:spacing w:val="-1"/>
          <w:sz w:val="24"/>
        </w:rPr>
        <w:t xml:space="preserve"> </w:t>
      </w:r>
      <w:r>
        <w:rPr>
          <w:sz w:val="24"/>
        </w:rPr>
        <w:t>famílias</w:t>
      </w:r>
      <w:r>
        <w:rPr>
          <w:spacing w:val="-1"/>
          <w:sz w:val="24"/>
        </w:rPr>
        <w:t xml:space="preserve"> </w:t>
      </w:r>
      <w:r>
        <w:rPr>
          <w:sz w:val="24"/>
        </w:rPr>
        <w:t>em situação</w:t>
      </w:r>
      <w:r>
        <w:rPr>
          <w:spacing w:val="-3"/>
          <w:sz w:val="24"/>
        </w:rPr>
        <w:t xml:space="preserve"> </w:t>
      </w:r>
      <w:r>
        <w:rPr>
          <w:sz w:val="24"/>
        </w:rPr>
        <w:t>de</w:t>
      </w:r>
      <w:r>
        <w:rPr>
          <w:spacing w:val="-3"/>
          <w:sz w:val="24"/>
        </w:rPr>
        <w:t xml:space="preserve"> </w:t>
      </w:r>
      <w:r>
        <w:rPr>
          <w:sz w:val="24"/>
        </w:rPr>
        <w:t>vulnerabilidade.</w:t>
      </w:r>
    </w:p>
    <w:p w14:paraId="4162F231" w14:textId="77777777" w:rsidR="00636D26" w:rsidRDefault="00636D26">
      <w:pPr>
        <w:pStyle w:val="Corpodetexto"/>
        <w:spacing w:before="3"/>
      </w:pPr>
    </w:p>
    <w:p w14:paraId="0BF226CF" w14:textId="77777777" w:rsidR="00636D26" w:rsidRDefault="00000000">
      <w:pPr>
        <w:spacing w:line="360" w:lineRule="auto"/>
        <w:ind w:left="1136" w:right="1130" w:firstLine="707"/>
        <w:jc w:val="both"/>
        <w:rPr>
          <w:sz w:val="24"/>
        </w:rPr>
      </w:pPr>
      <w:r>
        <w:rPr>
          <w:sz w:val="24"/>
        </w:rPr>
        <w:t xml:space="preserve">Em Acrelândia, a execução adequada das emendas parlamentares garante </w:t>
      </w:r>
      <w:r>
        <w:rPr>
          <w:rFonts w:ascii="Arial" w:hAnsi="Arial"/>
          <w:b/>
          <w:sz w:val="24"/>
        </w:rPr>
        <w:t>transparência, eficiência e ampliação do alcance das políticas de assistência social</w:t>
      </w:r>
      <w:r>
        <w:rPr>
          <w:sz w:val="24"/>
        </w:rPr>
        <w:t>, assegurando que recursos suplementares sejam aplicados em benefício da população.</w:t>
      </w:r>
    </w:p>
    <w:p w14:paraId="63C780FB" w14:textId="77777777" w:rsidR="00636D26" w:rsidRDefault="00636D26">
      <w:pPr>
        <w:pStyle w:val="Corpodetexto"/>
        <w:spacing w:before="5"/>
      </w:pPr>
    </w:p>
    <w:p w14:paraId="77ABF658" w14:textId="77777777" w:rsidR="00636D26" w:rsidRDefault="00000000">
      <w:pPr>
        <w:pStyle w:val="Ttulo5"/>
        <w:spacing w:before="1"/>
        <w:ind w:left="1136"/>
      </w:pPr>
      <w:bookmarkStart w:id="188" w:name="_bookmark188"/>
      <w:bookmarkEnd w:id="188"/>
      <w:r>
        <w:t>Importância</w:t>
      </w:r>
      <w:r>
        <w:rPr>
          <w:spacing w:val="-4"/>
        </w:rPr>
        <w:t xml:space="preserve"> </w:t>
      </w:r>
      <w:r>
        <w:t>da</w:t>
      </w:r>
      <w:r>
        <w:rPr>
          <w:spacing w:val="-5"/>
        </w:rPr>
        <w:t xml:space="preserve"> </w:t>
      </w:r>
      <w:r>
        <w:t>Execução</w:t>
      </w:r>
      <w:r>
        <w:rPr>
          <w:spacing w:val="-5"/>
        </w:rPr>
        <w:t xml:space="preserve"> </w:t>
      </w:r>
      <w:r>
        <w:t>de</w:t>
      </w:r>
      <w:r>
        <w:rPr>
          <w:spacing w:val="-6"/>
        </w:rPr>
        <w:t xml:space="preserve"> </w:t>
      </w:r>
      <w:r>
        <w:t>Emenda</w:t>
      </w:r>
      <w:r>
        <w:rPr>
          <w:spacing w:val="-7"/>
        </w:rPr>
        <w:t xml:space="preserve"> </w:t>
      </w:r>
      <w:r>
        <w:t>Parlamentar</w:t>
      </w:r>
      <w:r>
        <w:rPr>
          <w:spacing w:val="-4"/>
        </w:rPr>
        <w:t xml:space="preserve"> </w:t>
      </w:r>
      <w:r>
        <w:t>para</w:t>
      </w:r>
      <w:r>
        <w:rPr>
          <w:spacing w:val="-5"/>
        </w:rPr>
        <w:t xml:space="preserve"> </w:t>
      </w:r>
      <w:r>
        <w:t>Assistência</w:t>
      </w:r>
      <w:r>
        <w:rPr>
          <w:spacing w:val="-4"/>
        </w:rPr>
        <w:t xml:space="preserve"> </w:t>
      </w:r>
      <w:r>
        <w:rPr>
          <w:spacing w:val="-2"/>
        </w:rPr>
        <w:t>Social</w:t>
      </w:r>
    </w:p>
    <w:p w14:paraId="1B169405" w14:textId="77777777" w:rsidR="00636D26" w:rsidRDefault="00636D26">
      <w:pPr>
        <w:pStyle w:val="Corpodetexto"/>
        <w:spacing w:before="141"/>
        <w:rPr>
          <w:rFonts w:ascii="Arial"/>
          <w:b/>
        </w:rPr>
      </w:pPr>
    </w:p>
    <w:p w14:paraId="4C3935A5" w14:textId="77777777" w:rsidR="00636D26" w:rsidRDefault="00000000">
      <w:pPr>
        <w:spacing w:line="360" w:lineRule="auto"/>
        <w:ind w:left="1136" w:right="1128" w:firstLine="707"/>
        <w:jc w:val="both"/>
        <w:rPr>
          <w:sz w:val="24"/>
        </w:rPr>
      </w:pPr>
      <w:r>
        <w:rPr>
          <w:sz w:val="24"/>
        </w:rPr>
        <w:t xml:space="preserve">A </w:t>
      </w:r>
      <w:r>
        <w:rPr>
          <w:rFonts w:ascii="Arial" w:hAnsi="Arial"/>
          <w:b/>
          <w:sz w:val="24"/>
        </w:rPr>
        <w:t xml:space="preserve">Execução de Emendas Parlamentares </w:t>
      </w:r>
      <w:r>
        <w:rPr>
          <w:sz w:val="24"/>
        </w:rPr>
        <w:t>é de grande relevância para</w:t>
      </w:r>
      <w:r>
        <w:rPr>
          <w:spacing w:val="80"/>
          <w:sz w:val="24"/>
        </w:rPr>
        <w:t xml:space="preserve"> </w:t>
      </w:r>
      <w:r>
        <w:rPr>
          <w:sz w:val="24"/>
        </w:rPr>
        <w:t xml:space="preserve">o PPA 2026–2029 da SEMAS em Acrelândia, pois possibilita </w:t>
      </w:r>
      <w:r>
        <w:rPr>
          <w:rFonts w:ascii="Arial" w:hAnsi="Arial"/>
          <w:b/>
          <w:sz w:val="24"/>
        </w:rPr>
        <w:t xml:space="preserve">o fortalecimento e ampliação das políticas públicas de assistência social </w:t>
      </w:r>
      <w:r>
        <w:rPr>
          <w:sz w:val="24"/>
        </w:rPr>
        <w:t>por meio de recursos adicionais, que complementam o orçamento municipal.</w:t>
      </w:r>
    </w:p>
    <w:p w14:paraId="49CBCCC3" w14:textId="77777777" w:rsidR="00636D26" w:rsidRDefault="00636D26">
      <w:pPr>
        <w:pStyle w:val="Corpodetexto"/>
        <w:spacing w:before="5"/>
      </w:pPr>
    </w:p>
    <w:p w14:paraId="2A7B3C2B" w14:textId="77777777" w:rsidR="00636D26" w:rsidRDefault="00000000">
      <w:pPr>
        <w:pStyle w:val="Corpodetexto"/>
        <w:spacing w:before="1"/>
        <w:ind w:left="1136"/>
      </w:pPr>
      <w:r>
        <w:t>A</w:t>
      </w:r>
      <w:r>
        <w:rPr>
          <w:spacing w:val="-5"/>
        </w:rPr>
        <w:t xml:space="preserve"> </w:t>
      </w:r>
      <w:r>
        <w:t>importância</w:t>
      </w:r>
      <w:r>
        <w:rPr>
          <w:spacing w:val="-1"/>
        </w:rPr>
        <w:t xml:space="preserve"> </w:t>
      </w:r>
      <w:r>
        <w:t>do</w:t>
      </w:r>
      <w:r>
        <w:rPr>
          <w:spacing w:val="-2"/>
        </w:rPr>
        <w:t xml:space="preserve"> </w:t>
      </w:r>
      <w:r>
        <w:t>programa</w:t>
      </w:r>
      <w:r>
        <w:rPr>
          <w:spacing w:val="-5"/>
        </w:rPr>
        <w:t xml:space="preserve"> </w:t>
      </w:r>
      <w:r>
        <w:t>pode</w:t>
      </w:r>
      <w:r>
        <w:rPr>
          <w:spacing w:val="-2"/>
        </w:rPr>
        <w:t xml:space="preserve"> </w:t>
      </w:r>
      <w:r>
        <w:t>ser</w:t>
      </w:r>
      <w:r>
        <w:rPr>
          <w:spacing w:val="-3"/>
        </w:rPr>
        <w:t xml:space="preserve"> </w:t>
      </w:r>
      <w:r>
        <w:t>destacada</w:t>
      </w:r>
      <w:r>
        <w:rPr>
          <w:spacing w:val="-2"/>
        </w:rPr>
        <w:t xml:space="preserve"> </w:t>
      </w:r>
      <w:r>
        <w:t>nos</w:t>
      </w:r>
      <w:r>
        <w:rPr>
          <w:spacing w:val="-3"/>
        </w:rPr>
        <w:t xml:space="preserve"> </w:t>
      </w:r>
      <w:r>
        <w:t>seguintes</w:t>
      </w:r>
      <w:r>
        <w:rPr>
          <w:spacing w:val="-2"/>
        </w:rPr>
        <w:t xml:space="preserve"> aspectos:</w:t>
      </w:r>
    </w:p>
    <w:p w14:paraId="54C0039A" w14:textId="77777777" w:rsidR="00636D26" w:rsidRDefault="00636D26">
      <w:pPr>
        <w:pStyle w:val="Corpodetexto"/>
        <w:spacing w:before="141"/>
      </w:pPr>
    </w:p>
    <w:p w14:paraId="65571DCF" w14:textId="77777777" w:rsidR="00636D26" w:rsidRDefault="00000000">
      <w:pPr>
        <w:pStyle w:val="PargrafodaLista"/>
        <w:numPr>
          <w:ilvl w:val="0"/>
          <w:numId w:val="111"/>
        </w:numPr>
        <w:tabs>
          <w:tab w:val="left" w:pos="1854"/>
          <w:tab w:val="left" w:pos="1856"/>
        </w:tabs>
        <w:spacing w:line="360" w:lineRule="auto"/>
        <w:ind w:right="1134"/>
        <w:jc w:val="both"/>
        <w:rPr>
          <w:sz w:val="24"/>
        </w:rPr>
      </w:pPr>
      <w:r>
        <w:rPr>
          <w:rFonts w:ascii="Arial" w:hAnsi="Arial"/>
          <w:b/>
          <w:sz w:val="24"/>
        </w:rPr>
        <w:t>Ampliação</w:t>
      </w:r>
      <w:r>
        <w:rPr>
          <w:rFonts w:ascii="Arial" w:hAnsi="Arial"/>
          <w:b/>
          <w:spacing w:val="-4"/>
          <w:sz w:val="24"/>
        </w:rPr>
        <w:t xml:space="preserve"> </w:t>
      </w:r>
      <w:r>
        <w:rPr>
          <w:rFonts w:ascii="Arial" w:hAnsi="Arial"/>
          <w:b/>
          <w:sz w:val="24"/>
        </w:rPr>
        <w:t>do</w:t>
      </w:r>
      <w:r>
        <w:rPr>
          <w:rFonts w:ascii="Arial" w:hAnsi="Arial"/>
          <w:b/>
          <w:spacing w:val="-4"/>
          <w:sz w:val="24"/>
        </w:rPr>
        <w:t xml:space="preserve"> </w:t>
      </w:r>
      <w:r>
        <w:rPr>
          <w:rFonts w:ascii="Arial" w:hAnsi="Arial"/>
          <w:b/>
          <w:sz w:val="24"/>
        </w:rPr>
        <w:t>Atendimento</w:t>
      </w:r>
      <w:r>
        <w:rPr>
          <w:sz w:val="24"/>
        </w:rPr>
        <w:t>:</w:t>
      </w:r>
      <w:r>
        <w:rPr>
          <w:spacing w:val="-4"/>
          <w:sz w:val="24"/>
        </w:rPr>
        <w:t xml:space="preserve"> </w:t>
      </w:r>
      <w:r>
        <w:rPr>
          <w:sz w:val="24"/>
        </w:rPr>
        <w:t>As</w:t>
      </w:r>
      <w:r>
        <w:rPr>
          <w:spacing w:val="-4"/>
          <w:sz w:val="24"/>
        </w:rPr>
        <w:t xml:space="preserve"> </w:t>
      </w:r>
      <w:r>
        <w:rPr>
          <w:sz w:val="24"/>
        </w:rPr>
        <w:t>emendas</w:t>
      </w:r>
      <w:r>
        <w:rPr>
          <w:spacing w:val="-4"/>
          <w:sz w:val="24"/>
        </w:rPr>
        <w:t xml:space="preserve"> </w:t>
      </w:r>
      <w:r>
        <w:rPr>
          <w:sz w:val="24"/>
        </w:rPr>
        <w:t>permitem</w:t>
      </w:r>
      <w:r>
        <w:rPr>
          <w:spacing w:val="-3"/>
          <w:sz w:val="24"/>
        </w:rPr>
        <w:t xml:space="preserve"> </w:t>
      </w:r>
      <w:r>
        <w:rPr>
          <w:sz w:val="24"/>
        </w:rPr>
        <w:t>ampliar</w:t>
      </w:r>
      <w:r>
        <w:rPr>
          <w:spacing w:val="-4"/>
          <w:sz w:val="24"/>
        </w:rPr>
        <w:t xml:space="preserve"> </w:t>
      </w:r>
      <w:r>
        <w:rPr>
          <w:sz w:val="24"/>
        </w:rPr>
        <w:t>a</w:t>
      </w:r>
      <w:r>
        <w:rPr>
          <w:spacing w:val="-4"/>
          <w:sz w:val="24"/>
        </w:rPr>
        <w:t xml:space="preserve"> </w:t>
      </w:r>
      <w:r>
        <w:rPr>
          <w:sz w:val="24"/>
        </w:rPr>
        <w:t>cobertura de programas e serviços socioassistenciais, atendendo a um maior número de famílias e indivíduos em situação de vulnerabilidade social.</w:t>
      </w:r>
    </w:p>
    <w:p w14:paraId="5A1F797F" w14:textId="77777777" w:rsidR="00636D26" w:rsidRDefault="00000000">
      <w:pPr>
        <w:pStyle w:val="PargrafodaLista"/>
        <w:numPr>
          <w:ilvl w:val="0"/>
          <w:numId w:val="111"/>
        </w:numPr>
        <w:tabs>
          <w:tab w:val="left" w:pos="1854"/>
          <w:tab w:val="left" w:pos="1856"/>
        </w:tabs>
        <w:spacing w:line="360" w:lineRule="auto"/>
        <w:ind w:right="1134"/>
        <w:jc w:val="both"/>
        <w:rPr>
          <w:sz w:val="24"/>
        </w:rPr>
      </w:pPr>
      <w:r>
        <w:rPr>
          <w:rFonts w:ascii="Arial" w:hAnsi="Arial"/>
          <w:b/>
          <w:sz w:val="24"/>
        </w:rPr>
        <w:t>Complementação de Recursos</w:t>
      </w:r>
      <w:r>
        <w:rPr>
          <w:sz w:val="24"/>
        </w:rPr>
        <w:t>: Os recursos adicionais possibilitam a implementação de ações que, muitas vezes, não seriam viáveis apenas com o orçamento regular, fortalecendo projetos estratégicos da SEMAS.</w:t>
      </w:r>
    </w:p>
    <w:p w14:paraId="0484DB2D" w14:textId="77777777" w:rsidR="00636D26" w:rsidRDefault="00000000">
      <w:pPr>
        <w:pStyle w:val="PargrafodaLista"/>
        <w:numPr>
          <w:ilvl w:val="0"/>
          <w:numId w:val="111"/>
        </w:numPr>
        <w:tabs>
          <w:tab w:val="left" w:pos="1854"/>
          <w:tab w:val="left" w:pos="1856"/>
        </w:tabs>
        <w:spacing w:before="1" w:line="360" w:lineRule="auto"/>
        <w:ind w:right="1129"/>
        <w:jc w:val="both"/>
        <w:rPr>
          <w:sz w:val="24"/>
        </w:rPr>
      </w:pPr>
      <w:r>
        <w:rPr>
          <w:rFonts w:ascii="Arial" w:hAnsi="Arial"/>
          <w:b/>
          <w:sz w:val="24"/>
        </w:rPr>
        <w:t>Gestão Transparente e Responsável</w:t>
      </w:r>
      <w:r>
        <w:rPr>
          <w:sz w:val="24"/>
        </w:rPr>
        <w:t>: A execução das emendas</w:t>
      </w:r>
      <w:r>
        <w:rPr>
          <w:spacing w:val="40"/>
          <w:sz w:val="24"/>
        </w:rPr>
        <w:t xml:space="preserve"> </w:t>
      </w:r>
      <w:r>
        <w:rPr>
          <w:sz w:val="24"/>
        </w:rPr>
        <w:t xml:space="preserve">requer controle rigoroso, monitoramento e prestação de contas, promovendo </w:t>
      </w:r>
      <w:r>
        <w:rPr>
          <w:rFonts w:ascii="Arial" w:hAnsi="Arial"/>
          <w:b/>
          <w:sz w:val="24"/>
        </w:rPr>
        <w:t xml:space="preserve">transparência, eficiência e credibilidade na gestão </w:t>
      </w:r>
      <w:r>
        <w:rPr>
          <w:rFonts w:ascii="Arial" w:hAnsi="Arial"/>
          <w:b/>
          <w:spacing w:val="-2"/>
          <w:sz w:val="24"/>
        </w:rPr>
        <w:t>pública</w:t>
      </w:r>
      <w:r>
        <w:rPr>
          <w:spacing w:val="-2"/>
          <w:sz w:val="24"/>
        </w:rPr>
        <w:t>.</w:t>
      </w:r>
    </w:p>
    <w:p w14:paraId="77D8FF3F" w14:textId="77777777" w:rsidR="00636D26" w:rsidRDefault="00000000">
      <w:pPr>
        <w:pStyle w:val="PargrafodaLista"/>
        <w:numPr>
          <w:ilvl w:val="0"/>
          <w:numId w:val="111"/>
        </w:numPr>
        <w:tabs>
          <w:tab w:val="left" w:pos="1854"/>
          <w:tab w:val="left" w:pos="1856"/>
        </w:tabs>
        <w:spacing w:line="360" w:lineRule="auto"/>
        <w:ind w:right="1129"/>
        <w:jc w:val="both"/>
        <w:rPr>
          <w:sz w:val="24"/>
        </w:rPr>
      </w:pPr>
      <w:r>
        <w:rPr>
          <w:rFonts w:ascii="Arial" w:hAnsi="Arial"/>
          <w:b/>
          <w:sz w:val="24"/>
        </w:rPr>
        <w:t>Flexibilidade e Agilidade</w:t>
      </w:r>
      <w:r>
        <w:rPr>
          <w:sz w:val="24"/>
        </w:rPr>
        <w:t>: Permite que a SEMAS responda</w:t>
      </w:r>
      <w:r>
        <w:rPr>
          <w:spacing w:val="40"/>
          <w:sz w:val="24"/>
        </w:rPr>
        <w:t xml:space="preserve"> </w:t>
      </w:r>
      <w:r>
        <w:rPr>
          <w:sz w:val="24"/>
        </w:rPr>
        <w:t>rapidamente a demandas emergenciais ou a oportunidades de projetos sociais, ajustando a aplicação dos recursos conforme necessidades específicas da população.</w:t>
      </w:r>
    </w:p>
    <w:p w14:paraId="5AC5130A" w14:textId="77777777" w:rsidR="00636D26" w:rsidRDefault="00636D26">
      <w:pPr>
        <w:pStyle w:val="PargrafodaLista"/>
        <w:spacing w:line="360" w:lineRule="auto"/>
        <w:jc w:val="both"/>
        <w:rPr>
          <w:sz w:val="24"/>
        </w:rPr>
        <w:sectPr w:rsidR="00636D26">
          <w:pgSz w:w="11910" w:h="16840"/>
          <w:pgMar w:top="2220" w:right="566" w:bottom="1200" w:left="566" w:header="670" w:footer="1019" w:gutter="0"/>
          <w:cols w:space="720"/>
        </w:sectPr>
      </w:pPr>
    </w:p>
    <w:p w14:paraId="557849E9" w14:textId="77777777" w:rsidR="00636D26" w:rsidRDefault="00000000">
      <w:pPr>
        <w:pStyle w:val="PargrafodaLista"/>
        <w:numPr>
          <w:ilvl w:val="0"/>
          <w:numId w:val="111"/>
        </w:numPr>
        <w:tabs>
          <w:tab w:val="left" w:pos="1854"/>
          <w:tab w:val="left" w:pos="1856"/>
        </w:tabs>
        <w:spacing w:before="7" w:line="360" w:lineRule="auto"/>
        <w:ind w:right="1134"/>
        <w:jc w:val="both"/>
        <w:rPr>
          <w:sz w:val="24"/>
        </w:rPr>
      </w:pPr>
      <w:r>
        <w:rPr>
          <w:rFonts w:ascii="Arial" w:hAnsi="Arial"/>
          <w:b/>
          <w:sz w:val="24"/>
        </w:rPr>
        <w:lastRenderedPageBreak/>
        <w:t>Integração Intersetorial</w:t>
      </w:r>
      <w:r>
        <w:rPr>
          <w:sz w:val="24"/>
        </w:rPr>
        <w:t>: As emendas fortalecem a articulação entre a SEMAS e outros setores municipais, como saúde, educação e cultura, promovendo políticas públicas integradas e mais eficazes.</w:t>
      </w:r>
    </w:p>
    <w:p w14:paraId="02B86356" w14:textId="77777777" w:rsidR="00636D26" w:rsidRDefault="00636D26">
      <w:pPr>
        <w:pStyle w:val="Corpodetexto"/>
        <w:spacing w:before="4"/>
      </w:pPr>
    </w:p>
    <w:p w14:paraId="76C79F19" w14:textId="77777777" w:rsidR="00636D26" w:rsidRDefault="00000000">
      <w:pPr>
        <w:spacing w:line="360" w:lineRule="auto"/>
        <w:ind w:left="1136" w:right="1134" w:firstLine="359"/>
        <w:jc w:val="both"/>
        <w:rPr>
          <w:sz w:val="24"/>
        </w:rPr>
      </w:pPr>
      <w:r>
        <w:rPr>
          <w:sz w:val="24"/>
        </w:rPr>
        <w:t xml:space="preserve">Em resumo, a </w:t>
      </w:r>
      <w:r>
        <w:rPr>
          <w:rFonts w:ascii="Arial" w:hAnsi="Arial"/>
          <w:b/>
          <w:sz w:val="24"/>
        </w:rPr>
        <w:t xml:space="preserve">Execução de Emenda Parlamentar para Assistência Social </w:t>
      </w:r>
      <w:r>
        <w:rPr>
          <w:sz w:val="24"/>
        </w:rPr>
        <w:t xml:space="preserve">é essencial para a </w:t>
      </w:r>
      <w:r>
        <w:rPr>
          <w:rFonts w:ascii="Arial" w:hAnsi="Arial"/>
          <w:b/>
          <w:sz w:val="24"/>
        </w:rPr>
        <w:t>efetividade, ampliação e fortalecimento dos programas da SEMAS</w:t>
      </w:r>
      <w:r>
        <w:rPr>
          <w:sz w:val="24"/>
        </w:rPr>
        <w:t xml:space="preserve">, garantindo que famílias e indivíduos em situação de vulnerabilidade recebam </w:t>
      </w:r>
      <w:r>
        <w:rPr>
          <w:rFonts w:ascii="Arial" w:hAnsi="Arial"/>
          <w:b/>
          <w:sz w:val="24"/>
        </w:rPr>
        <w:t>apoio, serviços e benefícios de forma contínua e de qualidade</w:t>
      </w:r>
      <w:r>
        <w:rPr>
          <w:sz w:val="24"/>
        </w:rPr>
        <w:t>.</w:t>
      </w:r>
    </w:p>
    <w:p w14:paraId="632F7F83" w14:textId="77777777" w:rsidR="00636D26" w:rsidRDefault="00636D26">
      <w:pPr>
        <w:pStyle w:val="Corpodetexto"/>
        <w:spacing w:before="4"/>
      </w:pPr>
    </w:p>
    <w:p w14:paraId="303BB80E" w14:textId="77777777" w:rsidR="00636D26" w:rsidRDefault="00000000">
      <w:pPr>
        <w:pStyle w:val="Ttulo6"/>
        <w:spacing w:before="1"/>
        <w:ind w:left="1136"/>
      </w:pPr>
      <w:bookmarkStart w:id="189" w:name="_bookmark189"/>
      <w:bookmarkEnd w:id="189"/>
      <w:r>
        <w:rPr>
          <w:spacing w:val="-2"/>
        </w:rPr>
        <w:t>Ações:</w:t>
      </w:r>
    </w:p>
    <w:p w14:paraId="7E10C766" w14:textId="77777777" w:rsidR="00636D26" w:rsidRDefault="00000000">
      <w:pPr>
        <w:pStyle w:val="PargrafodaLista"/>
        <w:numPr>
          <w:ilvl w:val="1"/>
          <w:numId w:val="111"/>
        </w:numPr>
        <w:tabs>
          <w:tab w:val="left" w:pos="1844"/>
        </w:tabs>
        <w:spacing w:before="137" w:line="355" w:lineRule="auto"/>
        <w:ind w:right="1130"/>
        <w:jc w:val="both"/>
        <w:rPr>
          <w:sz w:val="24"/>
        </w:rPr>
      </w:pPr>
      <w:r>
        <w:rPr>
          <w:rFonts w:ascii="Arial" w:hAnsi="Arial"/>
          <w:b/>
          <w:sz w:val="24"/>
        </w:rPr>
        <w:t xml:space="preserve">Aquisição de Equipamentos e Materiais Permanentes: </w:t>
      </w:r>
      <w:r>
        <w:rPr>
          <w:sz w:val="24"/>
        </w:rPr>
        <w:t>Compra de computadores, móveis, veículos e outros itens essenciais para melhorar a estrutura dos serviços.</w:t>
      </w:r>
    </w:p>
    <w:p w14:paraId="64BE9DD9" w14:textId="77777777" w:rsidR="00636D26" w:rsidRDefault="00000000">
      <w:pPr>
        <w:pStyle w:val="PargrafodaLista"/>
        <w:numPr>
          <w:ilvl w:val="1"/>
          <w:numId w:val="111"/>
        </w:numPr>
        <w:tabs>
          <w:tab w:val="left" w:pos="1844"/>
        </w:tabs>
        <w:spacing w:before="6" w:line="352" w:lineRule="auto"/>
        <w:ind w:right="1133"/>
        <w:jc w:val="both"/>
        <w:rPr>
          <w:sz w:val="24"/>
        </w:rPr>
      </w:pPr>
      <w:r>
        <w:rPr>
          <w:rFonts w:ascii="Arial" w:hAnsi="Arial"/>
          <w:b/>
          <w:sz w:val="24"/>
        </w:rPr>
        <w:t xml:space="preserve">Capacitação Profissional: </w:t>
      </w:r>
      <w:r>
        <w:rPr>
          <w:sz w:val="24"/>
        </w:rPr>
        <w:t>Formação e treinamento de profissionais da Assistência Social para qualificar o atendimento.</w:t>
      </w:r>
    </w:p>
    <w:p w14:paraId="7FBA692B" w14:textId="77777777" w:rsidR="00636D26" w:rsidRDefault="00000000">
      <w:pPr>
        <w:pStyle w:val="PargrafodaLista"/>
        <w:numPr>
          <w:ilvl w:val="1"/>
          <w:numId w:val="111"/>
        </w:numPr>
        <w:tabs>
          <w:tab w:val="left" w:pos="1843"/>
          <w:tab w:val="left" w:pos="1988"/>
        </w:tabs>
        <w:spacing w:before="7" w:line="350" w:lineRule="auto"/>
        <w:ind w:left="1988" w:right="1130" w:hanging="569"/>
        <w:jc w:val="both"/>
        <w:rPr>
          <w:sz w:val="24"/>
        </w:rPr>
      </w:pPr>
      <w:r>
        <w:rPr>
          <w:rFonts w:ascii="Arial" w:hAnsi="Arial"/>
          <w:b/>
          <w:sz w:val="24"/>
        </w:rPr>
        <w:t>Ampliação</w:t>
      </w:r>
      <w:r>
        <w:rPr>
          <w:rFonts w:ascii="Arial" w:hAnsi="Arial"/>
          <w:b/>
          <w:spacing w:val="-3"/>
          <w:sz w:val="24"/>
        </w:rPr>
        <w:t xml:space="preserve"> </w:t>
      </w:r>
      <w:r>
        <w:rPr>
          <w:rFonts w:ascii="Arial" w:hAnsi="Arial"/>
          <w:b/>
          <w:sz w:val="24"/>
        </w:rPr>
        <w:t>de</w:t>
      </w:r>
      <w:r>
        <w:rPr>
          <w:rFonts w:ascii="Arial" w:hAnsi="Arial"/>
          <w:b/>
          <w:spacing w:val="-5"/>
          <w:sz w:val="24"/>
        </w:rPr>
        <w:t xml:space="preserve"> </w:t>
      </w:r>
      <w:r>
        <w:rPr>
          <w:rFonts w:ascii="Arial" w:hAnsi="Arial"/>
          <w:b/>
          <w:sz w:val="24"/>
        </w:rPr>
        <w:t>Serviços:</w:t>
      </w:r>
      <w:r>
        <w:rPr>
          <w:rFonts w:ascii="Arial" w:hAnsi="Arial"/>
          <w:b/>
          <w:spacing w:val="-1"/>
          <w:sz w:val="24"/>
        </w:rPr>
        <w:t xml:space="preserve"> </w:t>
      </w:r>
      <w:r>
        <w:rPr>
          <w:sz w:val="24"/>
        </w:rPr>
        <w:t>Expansão</w:t>
      </w:r>
      <w:r>
        <w:rPr>
          <w:spacing w:val="-3"/>
          <w:sz w:val="24"/>
        </w:rPr>
        <w:t xml:space="preserve"> </w:t>
      </w:r>
      <w:r>
        <w:rPr>
          <w:sz w:val="24"/>
        </w:rPr>
        <w:t>das</w:t>
      </w:r>
      <w:r>
        <w:rPr>
          <w:spacing w:val="-3"/>
          <w:sz w:val="24"/>
        </w:rPr>
        <w:t xml:space="preserve"> </w:t>
      </w:r>
      <w:r>
        <w:rPr>
          <w:sz w:val="24"/>
        </w:rPr>
        <w:t>atividades</w:t>
      </w:r>
      <w:r>
        <w:rPr>
          <w:spacing w:val="-3"/>
          <w:sz w:val="24"/>
        </w:rPr>
        <w:t xml:space="preserve"> </w:t>
      </w:r>
      <w:r>
        <w:rPr>
          <w:sz w:val="24"/>
        </w:rPr>
        <w:t>nos</w:t>
      </w:r>
      <w:r>
        <w:rPr>
          <w:spacing w:val="-3"/>
          <w:sz w:val="24"/>
        </w:rPr>
        <w:t xml:space="preserve"> </w:t>
      </w:r>
      <w:r>
        <w:rPr>
          <w:sz w:val="24"/>
        </w:rPr>
        <w:t>CRAS,</w:t>
      </w:r>
      <w:r>
        <w:rPr>
          <w:spacing w:val="-3"/>
          <w:sz w:val="24"/>
        </w:rPr>
        <w:t xml:space="preserve"> </w:t>
      </w:r>
      <w:r>
        <w:rPr>
          <w:sz w:val="24"/>
        </w:rPr>
        <w:t>CREAS</w:t>
      </w:r>
      <w:r>
        <w:rPr>
          <w:spacing w:val="-6"/>
          <w:sz w:val="24"/>
        </w:rPr>
        <w:t xml:space="preserve"> </w:t>
      </w:r>
      <w:r>
        <w:rPr>
          <w:sz w:val="24"/>
        </w:rPr>
        <w:t>e unidades de acolhimento, garantindo mais atendimentos.</w:t>
      </w:r>
    </w:p>
    <w:p w14:paraId="2D618092" w14:textId="77777777" w:rsidR="00636D26" w:rsidRDefault="00000000">
      <w:pPr>
        <w:pStyle w:val="PargrafodaLista"/>
        <w:numPr>
          <w:ilvl w:val="1"/>
          <w:numId w:val="111"/>
        </w:numPr>
        <w:tabs>
          <w:tab w:val="left" w:pos="1843"/>
          <w:tab w:val="left" w:pos="1988"/>
        </w:tabs>
        <w:spacing w:before="12" w:line="355" w:lineRule="auto"/>
        <w:ind w:left="1988" w:right="1131" w:hanging="569"/>
        <w:jc w:val="both"/>
        <w:rPr>
          <w:sz w:val="24"/>
        </w:rPr>
      </w:pPr>
      <w:r>
        <w:rPr>
          <w:rFonts w:ascii="Arial" w:hAnsi="Arial"/>
          <w:b/>
          <w:sz w:val="24"/>
        </w:rPr>
        <w:t xml:space="preserve">Execução de Programas e Projetos Sociais: </w:t>
      </w:r>
      <w:r>
        <w:rPr>
          <w:sz w:val="24"/>
        </w:rPr>
        <w:t>Desenvolvimento de ações voltadas para grupos vulneráveis, como crianças, idosos, pessoas com deficiência e famílias de baixa renda.</w:t>
      </w:r>
    </w:p>
    <w:p w14:paraId="108E34E3" w14:textId="77777777" w:rsidR="00636D26" w:rsidRDefault="00000000">
      <w:pPr>
        <w:pStyle w:val="PargrafodaLista"/>
        <w:numPr>
          <w:ilvl w:val="1"/>
          <w:numId w:val="111"/>
        </w:numPr>
        <w:tabs>
          <w:tab w:val="left" w:pos="1843"/>
          <w:tab w:val="left" w:pos="1988"/>
        </w:tabs>
        <w:spacing w:before="6" w:line="350" w:lineRule="auto"/>
        <w:ind w:left="1988" w:right="1129" w:hanging="569"/>
        <w:jc w:val="both"/>
        <w:rPr>
          <w:sz w:val="24"/>
        </w:rPr>
      </w:pPr>
      <w:r>
        <w:rPr>
          <w:rFonts w:ascii="Arial" w:hAnsi="Arial"/>
          <w:b/>
          <w:sz w:val="24"/>
        </w:rPr>
        <w:t xml:space="preserve">Reformas e Adequações de Espaços: </w:t>
      </w:r>
      <w:r>
        <w:rPr>
          <w:sz w:val="24"/>
        </w:rPr>
        <w:t>Melhoria da estrutura física dos equipamentos da Assistência Social para melhor atender a população.</w:t>
      </w:r>
    </w:p>
    <w:p w14:paraId="3A8FA5C2" w14:textId="77777777" w:rsidR="00636D26" w:rsidRDefault="00000000">
      <w:pPr>
        <w:pStyle w:val="Ttulo6"/>
        <w:spacing w:before="13"/>
        <w:ind w:left="1136"/>
      </w:pPr>
      <w:bookmarkStart w:id="190" w:name="_bookmark190"/>
      <w:bookmarkEnd w:id="190"/>
      <w:r>
        <w:rPr>
          <w:spacing w:val="-2"/>
        </w:rPr>
        <w:t>Metas:</w:t>
      </w:r>
    </w:p>
    <w:p w14:paraId="33D6CD48" w14:textId="77777777" w:rsidR="00636D26" w:rsidRDefault="00000000">
      <w:pPr>
        <w:pStyle w:val="PargrafodaLista"/>
        <w:numPr>
          <w:ilvl w:val="1"/>
          <w:numId w:val="111"/>
        </w:numPr>
        <w:tabs>
          <w:tab w:val="left" w:pos="1844"/>
        </w:tabs>
        <w:spacing w:before="137" w:line="350" w:lineRule="auto"/>
        <w:ind w:right="1135"/>
        <w:rPr>
          <w:sz w:val="24"/>
        </w:rPr>
      </w:pPr>
      <w:r>
        <w:rPr>
          <w:sz w:val="24"/>
        </w:rPr>
        <w:t>Atender 80% de famílias/indivíduos em situação de vulnerabilidade por meio dos serviços ofertados.</w:t>
      </w:r>
    </w:p>
    <w:p w14:paraId="528E19C6" w14:textId="77777777" w:rsidR="00636D26" w:rsidRDefault="00000000">
      <w:pPr>
        <w:pStyle w:val="PargrafodaLista"/>
        <w:numPr>
          <w:ilvl w:val="1"/>
          <w:numId w:val="111"/>
        </w:numPr>
        <w:tabs>
          <w:tab w:val="left" w:pos="1844"/>
        </w:tabs>
        <w:spacing w:before="13" w:line="350" w:lineRule="auto"/>
        <w:ind w:right="1131"/>
        <w:rPr>
          <w:sz w:val="24"/>
        </w:rPr>
      </w:pPr>
      <w:r>
        <w:rPr>
          <w:sz w:val="24"/>
        </w:rPr>
        <w:t>Capacitar</w:t>
      </w:r>
      <w:r>
        <w:rPr>
          <w:spacing w:val="80"/>
          <w:sz w:val="24"/>
        </w:rPr>
        <w:t xml:space="preserve"> </w:t>
      </w:r>
      <w:r>
        <w:rPr>
          <w:sz w:val="24"/>
        </w:rPr>
        <w:t>50%</w:t>
      </w:r>
      <w:r>
        <w:rPr>
          <w:spacing w:val="80"/>
          <w:sz w:val="24"/>
        </w:rPr>
        <w:t xml:space="preserve"> </w:t>
      </w:r>
      <w:r>
        <w:rPr>
          <w:sz w:val="24"/>
        </w:rPr>
        <w:t>de</w:t>
      </w:r>
      <w:r>
        <w:rPr>
          <w:spacing w:val="80"/>
          <w:sz w:val="24"/>
        </w:rPr>
        <w:t xml:space="preserve"> </w:t>
      </w:r>
      <w:r>
        <w:rPr>
          <w:sz w:val="24"/>
        </w:rPr>
        <w:t>profissionais</w:t>
      </w:r>
      <w:r>
        <w:rPr>
          <w:spacing w:val="80"/>
          <w:sz w:val="24"/>
        </w:rPr>
        <w:t xml:space="preserve"> </w:t>
      </w:r>
      <w:r>
        <w:rPr>
          <w:sz w:val="24"/>
        </w:rPr>
        <w:t>para</w:t>
      </w:r>
      <w:r>
        <w:rPr>
          <w:spacing w:val="80"/>
          <w:sz w:val="24"/>
        </w:rPr>
        <w:t xml:space="preserve"> </w:t>
      </w:r>
      <w:r>
        <w:rPr>
          <w:sz w:val="24"/>
        </w:rPr>
        <w:t>qualificação</w:t>
      </w:r>
      <w:r>
        <w:rPr>
          <w:spacing w:val="80"/>
          <w:sz w:val="24"/>
        </w:rPr>
        <w:t xml:space="preserve"> </w:t>
      </w:r>
      <w:r>
        <w:rPr>
          <w:sz w:val="24"/>
        </w:rPr>
        <w:t>do</w:t>
      </w:r>
      <w:r>
        <w:rPr>
          <w:spacing w:val="80"/>
          <w:sz w:val="24"/>
        </w:rPr>
        <w:t xml:space="preserve"> </w:t>
      </w:r>
      <w:r>
        <w:rPr>
          <w:sz w:val="24"/>
        </w:rPr>
        <w:t>atendimento</w:t>
      </w:r>
      <w:r>
        <w:rPr>
          <w:spacing w:val="80"/>
          <w:sz w:val="24"/>
        </w:rPr>
        <w:t xml:space="preserve"> </w:t>
      </w:r>
      <w:r>
        <w:rPr>
          <w:spacing w:val="-2"/>
          <w:sz w:val="24"/>
        </w:rPr>
        <w:t>socioassistencial.</w:t>
      </w:r>
    </w:p>
    <w:p w14:paraId="307F99DF" w14:textId="77777777" w:rsidR="00636D26" w:rsidRDefault="00000000">
      <w:pPr>
        <w:pStyle w:val="PargrafodaLista"/>
        <w:numPr>
          <w:ilvl w:val="1"/>
          <w:numId w:val="111"/>
        </w:numPr>
        <w:tabs>
          <w:tab w:val="left" w:pos="1843"/>
        </w:tabs>
        <w:spacing w:before="12"/>
        <w:ind w:left="1843" w:hanging="424"/>
        <w:rPr>
          <w:sz w:val="24"/>
        </w:rPr>
      </w:pPr>
      <w:r>
        <w:rPr>
          <w:sz w:val="24"/>
        </w:rPr>
        <w:t>Aquisição</w:t>
      </w:r>
      <w:r>
        <w:rPr>
          <w:spacing w:val="-5"/>
          <w:sz w:val="24"/>
        </w:rPr>
        <w:t xml:space="preserve"> </w:t>
      </w:r>
      <w:r>
        <w:rPr>
          <w:sz w:val="24"/>
        </w:rPr>
        <w:t>de</w:t>
      </w:r>
      <w:r>
        <w:rPr>
          <w:spacing w:val="-5"/>
          <w:sz w:val="24"/>
        </w:rPr>
        <w:t xml:space="preserve"> </w:t>
      </w:r>
      <w:r>
        <w:rPr>
          <w:sz w:val="24"/>
        </w:rPr>
        <w:t>90%</w:t>
      </w:r>
      <w:r>
        <w:rPr>
          <w:spacing w:val="-6"/>
          <w:sz w:val="24"/>
        </w:rPr>
        <w:t xml:space="preserve"> </w:t>
      </w:r>
      <w:r>
        <w:rPr>
          <w:sz w:val="24"/>
        </w:rPr>
        <w:t>de</w:t>
      </w:r>
      <w:r>
        <w:rPr>
          <w:spacing w:val="-2"/>
          <w:sz w:val="24"/>
        </w:rPr>
        <w:t xml:space="preserve"> </w:t>
      </w:r>
      <w:r>
        <w:rPr>
          <w:sz w:val="24"/>
        </w:rPr>
        <w:t>itens/equipamentos</w:t>
      </w:r>
      <w:r>
        <w:rPr>
          <w:spacing w:val="-3"/>
          <w:sz w:val="24"/>
        </w:rPr>
        <w:t xml:space="preserve"> </w:t>
      </w:r>
      <w:r>
        <w:rPr>
          <w:sz w:val="24"/>
        </w:rPr>
        <w:t>para</w:t>
      </w:r>
      <w:r>
        <w:rPr>
          <w:spacing w:val="-3"/>
          <w:sz w:val="24"/>
        </w:rPr>
        <w:t xml:space="preserve"> </w:t>
      </w:r>
      <w:r>
        <w:rPr>
          <w:sz w:val="24"/>
        </w:rPr>
        <w:t>modernizar</w:t>
      </w:r>
      <w:r>
        <w:rPr>
          <w:spacing w:val="-2"/>
          <w:sz w:val="24"/>
        </w:rPr>
        <w:t xml:space="preserve"> </w:t>
      </w:r>
      <w:r>
        <w:rPr>
          <w:sz w:val="24"/>
        </w:rPr>
        <w:t>os</w:t>
      </w:r>
      <w:r>
        <w:rPr>
          <w:spacing w:val="-3"/>
          <w:sz w:val="24"/>
        </w:rPr>
        <w:t xml:space="preserve"> </w:t>
      </w:r>
      <w:r>
        <w:rPr>
          <w:spacing w:val="-2"/>
          <w:sz w:val="24"/>
        </w:rPr>
        <w:t>serviços.</w:t>
      </w:r>
    </w:p>
    <w:p w14:paraId="2A3ECACB" w14:textId="77777777" w:rsidR="00636D26" w:rsidRDefault="00000000">
      <w:pPr>
        <w:pStyle w:val="PargrafodaLista"/>
        <w:numPr>
          <w:ilvl w:val="1"/>
          <w:numId w:val="111"/>
        </w:numPr>
        <w:tabs>
          <w:tab w:val="left" w:pos="1843"/>
        </w:tabs>
        <w:spacing w:before="136"/>
        <w:ind w:left="1843" w:hanging="424"/>
        <w:rPr>
          <w:sz w:val="24"/>
        </w:rPr>
      </w:pPr>
      <w:r>
        <w:rPr>
          <w:sz w:val="24"/>
        </w:rPr>
        <w:t>Realização</w:t>
      </w:r>
      <w:r>
        <w:rPr>
          <w:spacing w:val="-7"/>
          <w:sz w:val="24"/>
        </w:rPr>
        <w:t xml:space="preserve"> </w:t>
      </w:r>
      <w:r>
        <w:rPr>
          <w:sz w:val="24"/>
        </w:rPr>
        <w:t>de</w:t>
      </w:r>
      <w:r>
        <w:rPr>
          <w:spacing w:val="-6"/>
          <w:sz w:val="24"/>
        </w:rPr>
        <w:t xml:space="preserve"> </w:t>
      </w:r>
      <w:r>
        <w:rPr>
          <w:sz w:val="24"/>
        </w:rPr>
        <w:t>89%</w:t>
      </w:r>
      <w:r>
        <w:rPr>
          <w:spacing w:val="-5"/>
          <w:sz w:val="24"/>
        </w:rPr>
        <w:t xml:space="preserve"> </w:t>
      </w:r>
      <w:r>
        <w:rPr>
          <w:sz w:val="24"/>
        </w:rPr>
        <w:t>atividades</w:t>
      </w:r>
      <w:r>
        <w:rPr>
          <w:spacing w:val="-7"/>
          <w:sz w:val="24"/>
        </w:rPr>
        <w:t xml:space="preserve"> </w:t>
      </w:r>
      <w:r>
        <w:rPr>
          <w:sz w:val="24"/>
        </w:rPr>
        <w:t>socioeducativas</w:t>
      </w:r>
      <w:r>
        <w:rPr>
          <w:spacing w:val="-5"/>
          <w:sz w:val="24"/>
        </w:rPr>
        <w:t xml:space="preserve"> </w:t>
      </w:r>
      <w:r>
        <w:rPr>
          <w:sz w:val="24"/>
        </w:rPr>
        <w:t>para</w:t>
      </w:r>
      <w:r>
        <w:rPr>
          <w:spacing w:val="-7"/>
          <w:sz w:val="24"/>
        </w:rPr>
        <w:t xml:space="preserve"> </w:t>
      </w:r>
      <w:r>
        <w:rPr>
          <w:sz w:val="24"/>
        </w:rPr>
        <w:t>inclusão</w:t>
      </w:r>
      <w:r>
        <w:rPr>
          <w:spacing w:val="-4"/>
          <w:sz w:val="24"/>
        </w:rPr>
        <w:t xml:space="preserve"> </w:t>
      </w:r>
      <w:r>
        <w:rPr>
          <w:spacing w:val="-2"/>
          <w:sz w:val="24"/>
        </w:rPr>
        <w:t>social.</w:t>
      </w:r>
    </w:p>
    <w:p w14:paraId="45F68BDD" w14:textId="77777777" w:rsidR="00636D26" w:rsidRDefault="00000000">
      <w:pPr>
        <w:pStyle w:val="PargrafodaLista"/>
        <w:numPr>
          <w:ilvl w:val="1"/>
          <w:numId w:val="111"/>
        </w:numPr>
        <w:tabs>
          <w:tab w:val="left" w:pos="1844"/>
        </w:tabs>
        <w:spacing w:before="136" w:line="350" w:lineRule="auto"/>
        <w:ind w:right="1135"/>
        <w:rPr>
          <w:sz w:val="24"/>
        </w:rPr>
      </w:pPr>
      <w:r>
        <w:rPr>
          <w:sz w:val="24"/>
        </w:rPr>
        <w:t>Reforma</w:t>
      </w:r>
      <w:r>
        <w:rPr>
          <w:spacing w:val="37"/>
          <w:sz w:val="24"/>
        </w:rPr>
        <w:t xml:space="preserve"> </w:t>
      </w:r>
      <w:r>
        <w:rPr>
          <w:sz w:val="24"/>
        </w:rPr>
        <w:t>e</w:t>
      </w:r>
      <w:r>
        <w:rPr>
          <w:spacing w:val="37"/>
          <w:sz w:val="24"/>
        </w:rPr>
        <w:t xml:space="preserve"> </w:t>
      </w:r>
      <w:r>
        <w:rPr>
          <w:sz w:val="24"/>
        </w:rPr>
        <w:t>adequação</w:t>
      </w:r>
      <w:r>
        <w:rPr>
          <w:spacing w:val="37"/>
          <w:sz w:val="24"/>
        </w:rPr>
        <w:t xml:space="preserve"> </w:t>
      </w:r>
      <w:r>
        <w:rPr>
          <w:sz w:val="24"/>
        </w:rPr>
        <w:t>de</w:t>
      </w:r>
      <w:r>
        <w:rPr>
          <w:spacing w:val="40"/>
          <w:sz w:val="24"/>
        </w:rPr>
        <w:t xml:space="preserve"> </w:t>
      </w:r>
      <w:r>
        <w:rPr>
          <w:rFonts w:ascii="Arial" w:hAnsi="Arial"/>
          <w:b/>
          <w:sz w:val="24"/>
        </w:rPr>
        <w:t>02</w:t>
      </w:r>
      <w:r>
        <w:rPr>
          <w:rFonts w:ascii="Arial" w:hAnsi="Arial"/>
          <w:b/>
          <w:spacing w:val="38"/>
          <w:sz w:val="24"/>
        </w:rPr>
        <w:t xml:space="preserve"> </w:t>
      </w:r>
      <w:r>
        <w:rPr>
          <w:sz w:val="24"/>
        </w:rPr>
        <w:t>unidades</w:t>
      </w:r>
      <w:r>
        <w:rPr>
          <w:spacing w:val="36"/>
          <w:sz w:val="24"/>
        </w:rPr>
        <w:t xml:space="preserve"> </w:t>
      </w:r>
      <w:r>
        <w:rPr>
          <w:sz w:val="24"/>
        </w:rPr>
        <w:t>de</w:t>
      </w:r>
      <w:r>
        <w:rPr>
          <w:spacing w:val="37"/>
          <w:sz w:val="24"/>
        </w:rPr>
        <w:t xml:space="preserve"> </w:t>
      </w:r>
      <w:r>
        <w:rPr>
          <w:sz w:val="24"/>
        </w:rPr>
        <w:t>atendimento</w:t>
      </w:r>
      <w:r>
        <w:rPr>
          <w:spacing w:val="37"/>
          <w:sz w:val="24"/>
        </w:rPr>
        <w:t xml:space="preserve"> </w:t>
      </w:r>
      <w:r>
        <w:rPr>
          <w:sz w:val="24"/>
        </w:rPr>
        <w:t>da</w:t>
      </w:r>
      <w:r>
        <w:rPr>
          <w:spacing w:val="37"/>
          <w:sz w:val="24"/>
        </w:rPr>
        <w:t xml:space="preserve"> </w:t>
      </w:r>
      <w:r>
        <w:rPr>
          <w:sz w:val="24"/>
        </w:rPr>
        <w:t xml:space="preserve">Assistência </w:t>
      </w:r>
      <w:r>
        <w:rPr>
          <w:spacing w:val="-2"/>
          <w:sz w:val="24"/>
        </w:rPr>
        <w:t>Social.</w:t>
      </w:r>
    </w:p>
    <w:p w14:paraId="1E606704" w14:textId="77777777" w:rsidR="00636D26" w:rsidRDefault="00636D26">
      <w:pPr>
        <w:pStyle w:val="PargrafodaLista"/>
        <w:spacing w:line="350" w:lineRule="auto"/>
        <w:rPr>
          <w:sz w:val="24"/>
        </w:rPr>
        <w:sectPr w:rsidR="00636D26">
          <w:pgSz w:w="11910" w:h="16840"/>
          <w:pgMar w:top="2220" w:right="566" w:bottom="1200" w:left="566" w:header="670" w:footer="1019" w:gutter="0"/>
          <w:cols w:space="720"/>
        </w:sectPr>
      </w:pPr>
    </w:p>
    <w:p w14:paraId="735CD419" w14:textId="77777777" w:rsidR="00636D26" w:rsidRDefault="00000000">
      <w:pPr>
        <w:pStyle w:val="Ttulo5"/>
        <w:spacing w:before="7"/>
        <w:ind w:left="1136"/>
      </w:pPr>
      <w:bookmarkStart w:id="191" w:name="_bookmark191"/>
      <w:bookmarkEnd w:id="191"/>
      <w:r>
        <w:rPr>
          <w:spacing w:val="-2"/>
        </w:rPr>
        <w:lastRenderedPageBreak/>
        <w:t>Conclusão</w:t>
      </w:r>
    </w:p>
    <w:p w14:paraId="4B41C682" w14:textId="77777777" w:rsidR="00636D26" w:rsidRDefault="00636D26">
      <w:pPr>
        <w:pStyle w:val="Corpodetexto"/>
        <w:spacing w:before="142"/>
        <w:rPr>
          <w:rFonts w:ascii="Arial"/>
          <w:b/>
        </w:rPr>
      </w:pPr>
    </w:p>
    <w:p w14:paraId="356933C8" w14:textId="77777777" w:rsidR="00636D26" w:rsidRDefault="00000000">
      <w:pPr>
        <w:spacing w:line="360" w:lineRule="auto"/>
        <w:ind w:left="1136" w:right="1132" w:firstLine="707"/>
        <w:jc w:val="both"/>
        <w:rPr>
          <w:sz w:val="24"/>
        </w:rPr>
      </w:pPr>
      <w:r>
        <w:rPr>
          <w:sz w:val="24"/>
        </w:rPr>
        <w:t xml:space="preserve">O </w:t>
      </w:r>
      <w:r>
        <w:rPr>
          <w:rFonts w:ascii="Arial" w:hAnsi="Arial"/>
          <w:b/>
          <w:sz w:val="24"/>
        </w:rPr>
        <w:t xml:space="preserve">Programa de Execução de Emenda Parlamentar para Assistência Social </w:t>
      </w:r>
      <w:r>
        <w:rPr>
          <w:sz w:val="24"/>
        </w:rPr>
        <w:t xml:space="preserve">é fundamental para o PPA 2026–2029 da SEMAS em Acrelândia, pois garante que </w:t>
      </w:r>
      <w:r>
        <w:rPr>
          <w:rFonts w:ascii="Arial" w:hAnsi="Arial"/>
          <w:b/>
          <w:sz w:val="24"/>
        </w:rPr>
        <w:t>recursos suplementares sejam aplicados de forma</w:t>
      </w:r>
      <w:r>
        <w:rPr>
          <w:rFonts w:ascii="Arial" w:hAnsi="Arial"/>
          <w:b/>
          <w:spacing w:val="40"/>
          <w:sz w:val="24"/>
        </w:rPr>
        <w:t xml:space="preserve"> </w:t>
      </w:r>
      <w:r>
        <w:rPr>
          <w:rFonts w:ascii="Arial" w:hAnsi="Arial"/>
          <w:b/>
          <w:sz w:val="24"/>
        </w:rPr>
        <w:t>estratégica, transparente e eficiente</w:t>
      </w:r>
      <w:r>
        <w:rPr>
          <w:sz w:val="24"/>
        </w:rPr>
        <w:t>, ampliando a capacidade de atendimento da rede socioassistencial.</w:t>
      </w:r>
    </w:p>
    <w:p w14:paraId="1FF44F3B" w14:textId="77777777" w:rsidR="00636D26" w:rsidRDefault="00636D26">
      <w:pPr>
        <w:pStyle w:val="Corpodetexto"/>
        <w:spacing w:before="4"/>
      </w:pPr>
    </w:p>
    <w:p w14:paraId="7A906086" w14:textId="77777777" w:rsidR="00636D26" w:rsidRDefault="00000000">
      <w:pPr>
        <w:spacing w:line="360" w:lineRule="auto"/>
        <w:ind w:left="1136" w:right="1129" w:firstLine="707"/>
        <w:jc w:val="both"/>
        <w:rPr>
          <w:sz w:val="24"/>
        </w:rPr>
      </w:pPr>
      <w:r>
        <w:rPr>
          <w:sz w:val="24"/>
        </w:rPr>
        <w:t xml:space="preserve">A execução adequada das emendas fortalece a </w:t>
      </w:r>
      <w:r>
        <w:rPr>
          <w:rFonts w:ascii="Arial" w:hAnsi="Arial"/>
          <w:b/>
          <w:sz w:val="24"/>
        </w:rPr>
        <w:t>efetividade dos programas,</w:t>
      </w:r>
      <w:r>
        <w:rPr>
          <w:rFonts w:ascii="Arial" w:hAnsi="Arial"/>
          <w:b/>
          <w:spacing w:val="-3"/>
          <w:sz w:val="24"/>
        </w:rPr>
        <w:t xml:space="preserve"> </w:t>
      </w:r>
      <w:r>
        <w:rPr>
          <w:rFonts w:ascii="Arial" w:hAnsi="Arial"/>
          <w:b/>
          <w:sz w:val="24"/>
        </w:rPr>
        <w:t>a</w:t>
      </w:r>
      <w:r>
        <w:rPr>
          <w:rFonts w:ascii="Arial" w:hAnsi="Arial"/>
          <w:b/>
          <w:spacing w:val="-3"/>
          <w:sz w:val="24"/>
        </w:rPr>
        <w:t xml:space="preserve"> </w:t>
      </w:r>
      <w:r>
        <w:rPr>
          <w:rFonts w:ascii="Arial" w:hAnsi="Arial"/>
          <w:b/>
          <w:sz w:val="24"/>
        </w:rPr>
        <w:t>articulação</w:t>
      </w:r>
      <w:r>
        <w:rPr>
          <w:rFonts w:ascii="Arial" w:hAnsi="Arial"/>
          <w:b/>
          <w:spacing w:val="-1"/>
          <w:sz w:val="24"/>
        </w:rPr>
        <w:t xml:space="preserve"> </w:t>
      </w:r>
      <w:r>
        <w:rPr>
          <w:rFonts w:ascii="Arial" w:hAnsi="Arial"/>
          <w:b/>
          <w:sz w:val="24"/>
        </w:rPr>
        <w:t>intersetorial</w:t>
      </w:r>
      <w:r>
        <w:rPr>
          <w:rFonts w:ascii="Arial" w:hAnsi="Arial"/>
          <w:b/>
          <w:spacing w:val="-3"/>
          <w:sz w:val="24"/>
        </w:rPr>
        <w:t xml:space="preserve"> </w:t>
      </w:r>
      <w:r>
        <w:rPr>
          <w:rFonts w:ascii="Arial" w:hAnsi="Arial"/>
          <w:b/>
          <w:sz w:val="24"/>
        </w:rPr>
        <w:t>e</w:t>
      </w:r>
      <w:r>
        <w:rPr>
          <w:rFonts w:ascii="Arial" w:hAnsi="Arial"/>
          <w:b/>
          <w:spacing w:val="-3"/>
          <w:sz w:val="24"/>
        </w:rPr>
        <w:t xml:space="preserve"> </w:t>
      </w:r>
      <w:r>
        <w:rPr>
          <w:rFonts w:ascii="Arial" w:hAnsi="Arial"/>
          <w:b/>
          <w:sz w:val="24"/>
        </w:rPr>
        <w:t>a transparência</w:t>
      </w:r>
      <w:r>
        <w:rPr>
          <w:rFonts w:ascii="Arial" w:hAnsi="Arial"/>
          <w:b/>
          <w:spacing w:val="-2"/>
          <w:sz w:val="24"/>
        </w:rPr>
        <w:t xml:space="preserve"> </w:t>
      </w:r>
      <w:r>
        <w:rPr>
          <w:rFonts w:ascii="Arial" w:hAnsi="Arial"/>
          <w:b/>
          <w:sz w:val="24"/>
        </w:rPr>
        <w:t>na gestão</w:t>
      </w:r>
      <w:r>
        <w:rPr>
          <w:rFonts w:ascii="Arial" w:hAnsi="Arial"/>
          <w:b/>
          <w:spacing w:val="-1"/>
          <w:sz w:val="24"/>
        </w:rPr>
        <w:t xml:space="preserve"> </w:t>
      </w:r>
      <w:r>
        <w:rPr>
          <w:rFonts w:ascii="Arial" w:hAnsi="Arial"/>
          <w:b/>
          <w:sz w:val="24"/>
        </w:rPr>
        <w:t>pública</w:t>
      </w:r>
      <w:r>
        <w:rPr>
          <w:sz w:val="24"/>
        </w:rPr>
        <w:t>, assegurando que famílias e indivíduos</w:t>
      </w:r>
      <w:r>
        <w:rPr>
          <w:spacing w:val="-1"/>
          <w:sz w:val="24"/>
        </w:rPr>
        <w:t xml:space="preserve"> </w:t>
      </w:r>
      <w:r>
        <w:rPr>
          <w:sz w:val="24"/>
        </w:rPr>
        <w:t xml:space="preserve">em situação de vulnerabilidade recebam </w:t>
      </w:r>
      <w:r>
        <w:rPr>
          <w:rFonts w:ascii="Arial" w:hAnsi="Arial"/>
          <w:b/>
          <w:sz w:val="24"/>
        </w:rPr>
        <w:t xml:space="preserve">benefícios, serviços e apoio </w:t>
      </w:r>
      <w:r>
        <w:rPr>
          <w:sz w:val="24"/>
        </w:rPr>
        <w:t>de forma contínua e qualificada.</w:t>
      </w:r>
    </w:p>
    <w:p w14:paraId="0FD3E992" w14:textId="77777777" w:rsidR="00636D26" w:rsidRDefault="00636D26">
      <w:pPr>
        <w:pStyle w:val="Corpodetexto"/>
        <w:spacing w:before="3"/>
      </w:pPr>
    </w:p>
    <w:p w14:paraId="4FB4474D" w14:textId="77777777" w:rsidR="00636D26" w:rsidRDefault="00000000">
      <w:pPr>
        <w:pStyle w:val="Ttulo5"/>
        <w:numPr>
          <w:ilvl w:val="0"/>
          <w:numId w:val="146"/>
        </w:numPr>
        <w:tabs>
          <w:tab w:val="left" w:pos="1853"/>
          <w:tab w:val="left" w:pos="1856"/>
        </w:tabs>
        <w:spacing w:line="362" w:lineRule="auto"/>
        <w:ind w:left="1856" w:right="1132" w:hanging="360"/>
        <w:jc w:val="left"/>
      </w:pPr>
      <w:bookmarkStart w:id="192" w:name="_bookmark192"/>
      <w:bookmarkEnd w:id="192"/>
      <w:r>
        <w:t>Programa:</w:t>
      </w:r>
      <w:r>
        <w:rPr>
          <w:spacing w:val="80"/>
        </w:rPr>
        <w:t xml:space="preserve"> </w:t>
      </w:r>
      <w:r>
        <w:t>Fortalecimento</w:t>
      </w:r>
      <w:r>
        <w:rPr>
          <w:spacing w:val="80"/>
        </w:rPr>
        <w:t xml:space="preserve"> </w:t>
      </w:r>
      <w:r>
        <w:t>do</w:t>
      </w:r>
      <w:r>
        <w:rPr>
          <w:spacing w:val="80"/>
        </w:rPr>
        <w:t xml:space="preserve"> </w:t>
      </w:r>
      <w:r>
        <w:t>Programa</w:t>
      </w:r>
      <w:r>
        <w:rPr>
          <w:spacing w:val="80"/>
        </w:rPr>
        <w:t xml:space="preserve"> </w:t>
      </w:r>
      <w:r>
        <w:t>Bolsa</w:t>
      </w:r>
      <w:r>
        <w:rPr>
          <w:spacing w:val="80"/>
        </w:rPr>
        <w:t xml:space="preserve"> </w:t>
      </w:r>
      <w:r>
        <w:t>Família</w:t>
      </w:r>
      <w:r>
        <w:rPr>
          <w:spacing w:val="80"/>
        </w:rPr>
        <w:t xml:space="preserve"> </w:t>
      </w:r>
      <w:r>
        <w:t>(PBF)</w:t>
      </w:r>
      <w:r>
        <w:rPr>
          <w:spacing w:val="80"/>
        </w:rPr>
        <w:t xml:space="preserve"> </w:t>
      </w:r>
      <w:r>
        <w:t xml:space="preserve">– </w:t>
      </w:r>
      <w:r>
        <w:rPr>
          <w:spacing w:val="-2"/>
        </w:rPr>
        <w:t>PROCAD/SUAS</w:t>
      </w:r>
    </w:p>
    <w:p w14:paraId="522036D4" w14:textId="77777777" w:rsidR="00636D26" w:rsidRDefault="00000000">
      <w:pPr>
        <w:spacing w:before="235"/>
        <w:ind w:left="1136"/>
        <w:rPr>
          <w:rFonts w:ascii="Arial" w:hAnsi="Arial"/>
          <w:b/>
          <w:sz w:val="24"/>
        </w:rPr>
      </w:pPr>
      <w:bookmarkStart w:id="193" w:name="_bookmark193"/>
      <w:bookmarkEnd w:id="193"/>
      <w:r>
        <w:rPr>
          <w:rFonts w:ascii="Arial" w:hAnsi="Arial"/>
          <w:b/>
          <w:spacing w:val="-2"/>
          <w:sz w:val="24"/>
        </w:rPr>
        <w:t>Fundamentação</w:t>
      </w:r>
    </w:p>
    <w:p w14:paraId="38E44566" w14:textId="77777777" w:rsidR="00636D26" w:rsidRDefault="00636D26">
      <w:pPr>
        <w:pStyle w:val="Corpodetexto"/>
        <w:spacing w:before="144"/>
        <w:rPr>
          <w:rFonts w:ascii="Arial"/>
          <w:b/>
        </w:rPr>
      </w:pPr>
    </w:p>
    <w:p w14:paraId="2847207D" w14:textId="77777777" w:rsidR="00636D26" w:rsidRDefault="00000000">
      <w:pPr>
        <w:spacing w:line="360" w:lineRule="auto"/>
        <w:ind w:left="1136" w:right="1128" w:firstLine="707"/>
        <w:jc w:val="both"/>
        <w:rPr>
          <w:sz w:val="24"/>
        </w:rPr>
      </w:pPr>
      <w:r>
        <w:rPr>
          <w:sz w:val="24"/>
        </w:rPr>
        <w:t xml:space="preserve">O </w:t>
      </w:r>
      <w:r>
        <w:rPr>
          <w:rFonts w:ascii="Arial" w:hAnsi="Arial"/>
          <w:b/>
          <w:sz w:val="24"/>
        </w:rPr>
        <w:t xml:space="preserve">Programa Bolsa Família (PBF) </w:t>
      </w:r>
      <w:r>
        <w:rPr>
          <w:sz w:val="24"/>
        </w:rPr>
        <w:t xml:space="preserve">é uma política pública de transferência de renda, vinculada ao </w:t>
      </w:r>
      <w:r>
        <w:rPr>
          <w:rFonts w:ascii="Arial" w:hAnsi="Arial"/>
          <w:b/>
          <w:sz w:val="24"/>
        </w:rPr>
        <w:t>SUAS (Sistema Único de Assistência Social)</w:t>
      </w:r>
      <w:r>
        <w:rPr>
          <w:sz w:val="24"/>
        </w:rPr>
        <w:t xml:space="preserve">, que visa </w:t>
      </w:r>
      <w:r>
        <w:rPr>
          <w:rFonts w:ascii="Arial" w:hAnsi="Arial"/>
          <w:b/>
          <w:sz w:val="24"/>
        </w:rPr>
        <w:t xml:space="preserve">promover a segurança alimentar, a inclusão social e a redução da pobreza </w:t>
      </w:r>
      <w:r>
        <w:rPr>
          <w:sz w:val="24"/>
        </w:rPr>
        <w:t>entre famílias em situação de vulnerabilidade.</w:t>
      </w:r>
    </w:p>
    <w:p w14:paraId="4BB62B5C" w14:textId="77777777" w:rsidR="00636D26" w:rsidRDefault="00636D26">
      <w:pPr>
        <w:pStyle w:val="Corpodetexto"/>
        <w:spacing w:before="3"/>
      </w:pPr>
    </w:p>
    <w:p w14:paraId="26AA3AFF" w14:textId="77777777" w:rsidR="00636D26" w:rsidRDefault="00000000">
      <w:pPr>
        <w:spacing w:line="360" w:lineRule="auto"/>
        <w:ind w:left="1136" w:right="1129" w:firstLine="775"/>
        <w:jc w:val="both"/>
        <w:rPr>
          <w:sz w:val="24"/>
        </w:rPr>
      </w:pPr>
      <w:r>
        <w:rPr>
          <w:rFonts w:ascii="Arial" w:hAnsi="Arial"/>
          <w:b/>
          <w:sz w:val="24"/>
        </w:rPr>
        <w:t xml:space="preserve">PROCAD (Programa de Cadastro e Atualização de Beneficiários do SUAS) </w:t>
      </w:r>
      <w:r>
        <w:rPr>
          <w:sz w:val="24"/>
        </w:rPr>
        <w:t>integra o</w:t>
      </w:r>
      <w:r>
        <w:rPr>
          <w:spacing w:val="-2"/>
          <w:sz w:val="24"/>
        </w:rPr>
        <w:t xml:space="preserve"> </w:t>
      </w:r>
      <w:r>
        <w:rPr>
          <w:sz w:val="24"/>
        </w:rPr>
        <w:t>PBF</w:t>
      </w:r>
      <w:r>
        <w:rPr>
          <w:spacing w:val="-2"/>
          <w:sz w:val="24"/>
        </w:rPr>
        <w:t xml:space="preserve"> </w:t>
      </w:r>
      <w:r>
        <w:rPr>
          <w:sz w:val="24"/>
        </w:rPr>
        <w:t>à rede</w:t>
      </w:r>
      <w:r>
        <w:rPr>
          <w:spacing w:val="-2"/>
          <w:sz w:val="24"/>
        </w:rPr>
        <w:t xml:space="preserve"> </w:t>
      </w:r>
      <w:r>
        <w:rPr>
          <w:sz w:val="24"/>
        </w:rPr>
        <w:t>municipal de</w:t>
      </w:r>
      <w:r>
        <w:rPr>
          <w:spacing w:val="-2"/>
          <w:sz w:val="24"/>
        </w:rPr>
        <w:t xml:space="preserve"> </w:t>
      </w:r>
      <w:r>
        <w:rPr>
          <w:sz w:val="24"/>
        </w:rPr>
        <w:t>assistência social,</w:t>
      </w:r>
      <w:r>
        <w:rPr>
          <w:spacing w:val="-2"/>
          <w:sz w:val="24"/>
        </w:rPr>
        <w:t xml:space="preserve"> </w:t>
      </w:r>
      <w:r>
        <w:rPr>
          <w:sz w:val="24"/>
        </w:rPr>
        <w:t xml:space="preserve">permitindo </w:t>
      </w:r>
      <w:r>
        <w:rPr>
          <w:rFonts w:ascii="Arial" w:hAnsi="Arial"/>
          <w:b/>
          <w:sz w:val="24"/>
        </w:rPr>
        <w:t>gestão eficiente, acompanhamento das famílias e integração com outros programas socioassistenciais</w:t>
      </w:r>
      <w:r>
        <w:rPr>
          <w:sz w:val="24"/>
        </w:rPr>
        <w:t>.</w:t>
      </w:r>
    </w:p>
    <w:p w14:paraId="6BA6028E" w14:textId="77777777" w:rsidR="00636D26" w:rsidRDefault="00636D26">
      <w:pPr>
        <w:pStyle w:val="Corpodetexto"/>
        <w:spacing w:before="5"/>
      </w:pPr>
    </w:p>
    <w:p w14:paraId="5ABCEB15" w14:textId="77777777" w:rsidR="00636D26" w:rsidRDefault="00000000">
      <w:pPr>
        <w:spacing w:line="360" w:lineRule="auto"/>
        <w:ind w:left="1136" w:right="1130" w:firstLine="707"/>
        <w:jc w:val="both"/>
        <w:rPr>
          <w:sz w:val="24"/>
        </w:rPr>
      </w:pPr>
      <w:r>
        <w:rPr>
          <w:sz w:val="24"/>
        </w:rPr>
        <w:t xml:space="preserve">Em Acrelândia, o fortalecimento do PBF por meio do PROCAD/SUAS é estratégico para garantir que famílias em situação de vulnerabilidade social tenham </w:t>
      </w:r>
      <w:r>
        <w:rPr>
          <w:rFonts w:ascii="Arial" w:hAnsi="Arial"/>
          <w:b/>
          <w:sz w:val="24"/>
        </w:rPr>
        <w:t>acesso contínuo aos benefícios, direitos sociais e programas complementares de assistência, educação e saúde</w:t>
      </w:r>
      <w:r>
        <w:rPr>
          <w:sz w:val="24"/>
        </w:rPr>
        <w:t>.</w:t>
      </w:r>
    </w:p>
    <w:p w14:paraId="1C937B3E" w14:textId="77777777" w:rsidR="00636D26" w:rsidRDefault="00636D26">
      <w:pPr>
        <w:spacing w:line="360" w:lineRule="auto"/>
        <w:jc w:val="both"/>
        <w:rPr>
          <w:sz w:val="24"/>
        </w:rPr>
        <w:sectPr w:rsidR="00636D26">
          <w:pgSz w:w="11910" w:h="16840"/>
          <w:pgMar w:top="2220" w:right="566" w:bottom="1200" w:left="566" w:header="670" w:footer="1019" w:gutter="0"/>
          <w:cols w:space="720"/>
        </w:sectPr>
      </w:pPr>
    </w:p>
    <w:p w14:paraId="60EBC19A" w14:textId="77777777" w:rsidR="00636D26" w:rsidRDefault="00000000">
      <w:pPr>
        <w:pStyle w:val="Ttulo5"/>
        <w:spacing w:before="7" w:line="360" w:lineRule="auto"/>
        <w:ind w:left="1136"/>
      </w:pPr>
      <w:bookmarkStart w:id="194" w:name="_bookmark194"/>
      <w:bookmarkEnd w:id="194"/>
      <w:r>
        <w:lastRenderedPageBreak/>
        <w:t>Importância</w:t>
      </w:r>
      <w:r>
        <w:rPr>
          <w:spacing w:val="80"/>
        </w:rPr>
        <w:t xml:space="preserve"> </w:t>
      </w:r>
      <w:r>
        <w:t>do</w:t>
      </w:r>
      <w:r>
        <w:rPr>
          <w:spacing w:val="80"/>
        </w:rPr>
        <w:t xml:space="preserve"> </w:t>
      </w:r>
      <w:r>
        <w:t>Fortalecimento</w:t>
      </w:r>
      <w:r>
        <w:rPr>
          <w:spacing w:val="80"/>
        </w:rPr>
        <w:t xml:space="preserve"> </w:t>
      </w:r>
      <w:r>
        <w:t>do</w:t>
      </w:r>
      <w:r>
        <w:rPr>
          <w:spacing w:val="80"/>
        </w:rPr>
        <w:t xml:space="preserve"> </w:t>
      </w:r>
      <w:r>
        <w:t>Programa</w:t>
      </w:r>
      <w:r>
        <w:rPr>
          <w:spacing w:val="80"/>
        </w:rPr>
        <w:t xml:space="preserve"> </w:t>
      </w:r>
      <w:r>
        <w:t>Bolsa</w:t>
      </w:r>
      <w:r>
        <w:rPr>
          <w:spacing w:val="80"/>
        </w:rPr>
        <w:t xml:space="preserve"> </w:t>
      </w:r>
      <w:r>
        <w:t>Família</w:t>
      </w:r>
      <w:r>
        <w:rPr>
          <w:spacing w:val="80"/>
        </w:rPr>
        <w:t xml:space="preserve"> </w:t>
      </w:r>
      <w:r>
        <w:t>(PBF)</w:t>
      </w:r>
      <w:r>
        <w:rPr>
          <w:spacing w:val="80"/>
        </w:rPr>
        <w:t xml:space="preserve"> </w:t>
      </w:r>
      <w:r>
        <w:t>–</w:t>
      </w:r>
      <w:r>
        <w:rPr>
          <w:spacing w:val="40"/>
        </w:rPr>
        <w:t xml:space="preserve"> </w:t>
      </w:r>
      <w:r>
        <w:rPr>
          <w:spacing w:val="-2"/>
        </w:rPr>
        <w:t>PROCAD/SUAS</w:t>
      </w:r>
    </w:p>
    <w:p w14:paraId="4F6F271B" w14:textId="77777777" w:rsidR="00636D26" w:rsidRDefault="00636D26">
      <w:pPr>
        <w:pStyle w:val="Corpodetexto"/>
        <w:spacing w:before="5"/>
        <w:rPr>
          <w:rFonts w:ascii="Arial"/>
          <w:b/>
        </w:rPr>
      </w:pPr>
    </w:p>
    <w:p w14:paraId="763C21CE" w14:textId="77777777" w:rsidR="00636D26" w:rsidRDefault="00000000">
      <w:pPr>
        <w:spacing w:line="360" w:lineRule="auto"/>
        <w:ind w:left="1136" w:right="1129" w:firstLine="707"/>
        <w:jc w:val="both"/>
        <w:rPr>
          <w:sz w:val="24"/>
        </w:rPr>
      </w:pPr>
      <w:r>
        <w:rPr>
          <w:sz w:val="24"/>
        </w:rPr>
        <w:t xml:space="preserve">O </w:t>
      </w:r>
      <w:r>
        <w:rPr>
          <w:rFonts w:ascii="Arial" w:hAnsi="Arial"/>
          <w:b/>
          <w:sz w:val="24"/>
        </w:rPr>
        <w:t>Programa Bolsa Família (PBF)</w:t>
      </w:r>
      <w:r>
        <w:rPr>
          <w:sz w:val="24"/>
        </w:rPr>
        <w:t xml:space="preserve">, fortalecido pelo PROCAD/SUAS, é uma política social de grande relevância no município de Acrelândia, pois promove </w:t>
      </w:r>
      <w:r>
        <w:rPr>
          <w:rFonts w:ascii="Arial" w:hAnsi="Arial"/>
          <w:b/>
          <w:sz w:val="24"/>
        </w:rPr>
        <w:t>transferência de renda, inclusão social e acompanhamento das famílias em situação de vulnerabilidade</w:t>
      </w:r>
      <w:r>
        <w:rPr>
          <w:sz w:val="24"/>
        </w:rPr>
        <w:t>.</w:t>
      </w:r>
    </w:p>
    <w:p w14:paraId="7BE9C45C" w14:textId="77777777" w:rsidR="00636D26" w:rsidRDefault="00636D26">
      <w:pPr>
        <w:pStyle w:val="Corpodetexto"/>
        <w:spacing w:before="3"/>
      </w:pPr>
    </w:p>
    <w:p w14:paraId="521EE63F" w14:textId="77777777" w:rsidR="00636D26" w:rsidRDefault="00000000">
      <w:pPr>
        <w:pStyle w:val="Corpodetexto"/>
        <w:ind w:left="1136"/>
      </w:pPr>
      <w:r>
        <w:t>A</w:t>
      </w:r>
      <w:r>
        <w:rPr>
          <w:spacing w:val="-5"/>
        </w:rPr>
        <w:t xml:space="preserve"> </w:t>
      </w:r>
      <w:r>
        <w:t>importância</w:t>
      </w:r>
      <w:r>
        <w:rPr>
          <w:spacing w:val="-1"/>
        </w:rPr>
        <w:t xml:space="preserve"> </w:t>
      </w:r>
      <w:r>
        <w:t>do</w:t>
      </w:r>
      <w:r>
        <w:rPr>
          <w:spacing w:val="-3"/>
        </w:rPr>
        <w:t xml:space="preserve"> </w:t>
      </w:r>
      <w:r>
        <w:t>programa</w:t>
      </w:r>
      <w:r>
        <w:rPr>
          <w:spacing w:val="-5"/>
        </w:rPr>
        <w:t xml:space="preserve"> </w:t>
      </w:r>
      <w:r>
        <w:t>pode</w:t>
      </w:r>
      <w:r>
        <w:rPr>
          <w:spacing w:val="-2"/>
        </w:rPr>
        <w:t xml:space="preserve"> </w:t>
      </w:r>
      <w:r>
        <w:t>ser</w:t>
      </w:r>
      <w:r>
        <w:rPr>
          <w:spacing w:val="-3"/>
        </w:rPr>
        <w:t xml:space="preserve"> </w:t>
      </w:r>
      <w:r>
        <w:t>destacada</w:t>
      </w:r>
      <w:r>
        <w:rPr>
          <w:spacing w:val="-3"/>
        </w:rPr>
        <w:t xml:space="preserve"> </w:t>
      </w:r>
      <w:r>
        <w:t>nos</w:t>
      </w:r>
      <w:r>
        <w:rPr>
          <w:spacing w:val="-3"/>
        </w:rPr>
        <w:t xml:space="preserve"> </w:t>
      </w:r>
      <w:r>
        <w:t>seguintes</w:t>
      </w:r>
      <w:r>
        <w:rPr>
          <w:spacing w:val="-2"/>
        </w:rPr>
        <w:t xml:space="preserve"> pontos:</w:t>
      </w:r>
    </w:p>
    <w:p w14:paraId="0673DD3A" w14:textId="77777777" w:rsidR="00636D26" w:rsidRDefault="00636D26">
      <w:pPr>
        <w:pStyle w:val="Corpodetexto"/>
        <w:spacing w:before="142"/>
      </w:pPr>
    </w:p>
    <w:p w14:paraId="25FAA17C" w14:textId="77777777" w:rsidR="00636D26" w:rsidRDefault="00000000">
      <w:pPr>
        <w:pStyle w:val="PargrafodaLista"/>
        <w:numPr>
          <w:ilvl w:val="0"/>
          <w:numId w:val="110"/>
        </w:numPr>
        <w:tabs>
          <w:tab w:val="left" w:pos="1854"/>
          <w:tab w:val="left" w:pos="1856"/>
        </w:tabs>
        <w:spacing w:line="360" w:lineRule="auto"/>
        <w:ind w:right="1133"/>
        <w:jc w:val="both"/>
        <w:rPr>
          <w:sz w:val="24"/>
        </w:rPr>
      </w:pPr>
      <w:r>
        <w:rPr>
          <w:rFonts w:ascii="Arial" w:hAnsi="Arial"/>
          <w:b/>
          <w:sz w:val="24"/>
        </w:rPr>
        <w:t>Redução da Pobreza e Vulnerabilidade</w:t>
      </w:r>
      <w:r>
        <w:rPr>
          <w:sz w:val="24"/>
        </w:rPr>
        <w:t>: O PBF garante suporte financeiro direto às famílias em situação de vulnerabilidade, contribuindo para</w:t>
      </w:r>
      <w:r>
        <w:rPr>
          <w:spacing w:val="-2"/>
          <w:sz w:val="24"/>
        </w:rPr>
        <w:t xml:space="preserve"> </w:t>
      </w:r>
      <w:r>
        <w:rPr>
          <w:sz w:val="24"/>
        </w:rPr>
        <w:t>a</w:t>
      </w:r>
      <w:r>
        <w:rPr>
          <w:spacing w:val="-2"/>
          <w:sz w:val="24"/>
        </w:rPr>
        <w:t xml:space="preserve"> </w:t>
      </w:r>
      <w:r>
        <w:rPr>
          <w:rFonts w:ascii="Arial" w:hAnsi="Arial"/>
          <w:b/>
          <w:sz w:val="24"/>
        </w:rPr>
        <w:t>redução</w:t>
      </w:r>
      <w:r>
        <w:rPr>
          <w:rFonts w:ascii="Arial" w:hAnsi="Arial"/>
          <w:b/>
          <w:spacing w:val="-2"/>
          <w:sz w:val="24"/>
        </w:rPr>
        <w:t xml:space="preserve"> </w:t>
      </w:r>
      <w:r>
        <w:rPr>
          <w:rFonts w:ascii="Arial" w:hAnsi="Arial"/>
          <w:b/>
          <w:sz w:val="24"/>
        </w:rPr>
        <w:t>da</w:t>
      </w:r>
      <w:r>
        <w:rPr>
          <w:rFonts w:ascii="Arial" w:hAnsi="Arial"/>
          <w:b/>
          <w:spacing w:val="-2"/>
          <w:sz w:val="24"/>
        </w:rPr>
        <w:t xml:space="preserve"> </w:t>
      </w:r>
      <w:r>
        <w:rPr>
          <w:rFonts w:ascii="Arial" w:hAnsi="Arial"/>
          <w:b/>
          <w:sz w:val="24"/>
        </w:rPr>
        <w:t>pobreza</w:t>
      </w:r>
      <w:r>
        <w:rPr>
          <w:rFonts w:ascii="Arial" w:hAnsi="Arial"/>
          <w:b/>
          <w:spacing w:val="-2"/>
          <w:sz w:val="24"/>
        </w:rPr>
        <w:t xml:space="preserve"> </w:t>
      </w:r>
      <w:r>
        <w:rPr>
          <w:rFonts w:ascii="Arial" w:hAnsi="Arial"/>
          <w:b/>
          <w:sz w:val="24"/>
        </w:rPr>
        <w:t>extrema</w:t>
      </w:r>
      <w:r>
        <w:rPr>
          <w:rFonts w:ascii="Arial" w:hAnsi="Arial"/>
          <w:b/>
          <w:spacing w:val="-3"/>
          <w:sz w:val="24"/>
        </w:rPr>
        <w:t xml:space="preserve"> </w:t>
      </w:r>
      <w:r>
        <w:rPr>
          <w:rFonts w:ascii="Arial" w:hAnsi="Arial"/>
          <w:b/>
          <w:sz w:val="24"/>
        </w:rPr>
        <w:t>e</w:t>
      </w:r>
      <w:r>
        <w:rPr>
          <w:rFonts w:ascii="Arial" w:hAnsi="Arial"/>
          <w:b/>
          <w:spacing w:val="-1"/>
          <w:sz w:val="24"/>
        </w:rPr>
        <w:t xml:space="preserve"> </w:t>
      </w:r>
      <w:r>
        <w:rPr>
          <w:rFonts w:ascii="Arial" w:hAnsi="Arial"/>
          <w:b/>
          <w:sz w:val="24"/>
        </w:rPr>
        <w:t>melhoria</w:t>
      </w:r>
      <w:r>
        <w:rPr>
          <w:rFonts w:ascii="Arial" w:hAnsi="Arial"/>
          <w:b/>
          <w:spacing w:val="-1"/>
          <w:sz w:val="24"/>
        </w:rPr>
        <w:t xml:space="preserve"> </w:t>
      </w:r>
      <w:r>
        <w:rPr>
          <w:rFonts w:ascii="Arial" w:hAnsi="Arial"/>
          <w:b/>
          <w:sz w:val="24"/>
        </w:rPr>
        <w:t>da</w:t>
      </w:r>
      <w:r>
        <w:rPr>
          <w:rFonts w:ascii="Arial" w:hAnsi="Arial"/>
          <w:b/>
          <w:spacing w:val="-2"/>
          <w:sz w:val="24"/>
        </w:rPr>
        <w:t xml:space="preserve"> </w:t>
      </w:r>
      <w:r>
        <w:rPr>
          <w:rFonts w:ascii="Arial" w:hAnsi="Arial"/>
          <w:b/>
          <w:sz w:val="24"/>
        </w:rPr>
        <w:t>qualidade</w:t>
      </w:r>
      <w:r>
        <w:rPr>
          <w:rFonts w:ascii="Arial" w:hAnsi="Arial"/>
          <w:b/>
          <w:spacing w:val="-2"/>
          <w:sz w:val="24"/>
        </w:rPr>
        <w:t xml:space="preserve"> </w:t>
      </w:r>
      <w:r>
        <w:rPr>
          <w:rFonts w:ascii="Arial" w:hAnsi="Arial"/>
          <w:b/>
          <w:sz w:val="24"/>
        </w:rPr>
        <w:t>de</w:t>
      </w:r>
      <w:r>
        <w:rPr>
          <w:rFonts w:ascii="Arial" w:hAnsi="Arial"/>
          <w:b/>
          <w:spacing w:val="-3"/>
          <w:sz w:val="24"/>
        </w:rPr>
        <w:t xml:space="preserve"> </w:t>
      </w:r>
      <w:r>
        <w:rPr>
          <w:rFonts w:ascii="Arial" w:hAnsi="Arial"/>
          <w:b/>
          <w:sz w:val="24"/>
        </w:rPr>
        <w:t>vida</w:t>
      </w:r>
      <w:r>
        <w:rPr>
          <w:sz w:val="24"/>
        </w:rPr>
        <w:t>.</w:t>
      </w:r>
    </w:p>
    <w:p w14:paraId="1B11DA5B" w14:textId="77777777" w:rsidR="00636D26" w:rsidRDefault="00000000">
      <w:pPr>
        <w:pStyle w:val="PargrafodaLista"/>
        <w:numPr>
          <w:ilvl w:val="0"/>
          <w:numId w:val="110"/>
        </w:numPr>
        <w:tabs>
          <w:tab w:val="left" w:pos="1854"/>
          <w:tab w:val="left" w:pos="1856"/>
        </w:tabs>
        <w:spacing w:line="360" w:lineRule="auto"/>
        <w:ind w:right="1130"/>
        <w:jc w:val="both"/>
        <w:rPr>
          <w:sz w:val="24"/>
        </w:rPr>
      </w:pPr>
      <w:r>
        <w:rPr>
          <w:rFonts w:ascii="Arial" w:hAnsi="Arial"/>
          <w:b/>
          <w:sz w:val="24"/>
        </w:rPr>
        <w:t>Gestão Eficiente e Transparente</w:t>
      </w:r>
      <w:r>
        <w:rPr>
          <w:sz w:val="24"/>
        </w:rPr>
        <w:t xml:space="preserve">: A integração do PROCAD/SUAS permite </w:t>
      </w:r>
      <w:r>
        <w:rPr>
          <w:rFonts w:ascii="Arial" w:hAnsi="Arial"/>
          <w:b/>
          <w:sz w:val="24"/>
        </w:rPr>
        <w:t>controle rigoroso dos cadastros e pagamentos</w:t>
      </w:r>
      <w:r>
        <w:rPr>
          <w:sz w:val="24"/>
        </w:rPr>
        <w:t>, garantindo que os benefícios cheguem a quem realmente necessita, promovendo transparência e credibilidade na gestão pública.</w:t>
      </w:r>
    </w:p>
    <w:p w14:paraId="16F29367" w14:textId="77777777" w:rsidR="00636D26" w:rsidRDefault="00000000">
      <w:pPr>
        <w:pStyle w:val="PargrafodaLista"/>
        <w:numPr>
          <w:ilvl w:val="0"/>
          <w:numId w:val="110"/>
        </w:numPr>
        <w:tabs>
          <w:tab w:val="left" w:pos="1854"/>
          <w:tab w:val="left" w:pos="1856"/>
        </w:tabs>
        <w:spacing w:line="360" w:lineRule="auto"/>
        <w:ind w:right="1130"/>
        <w:jc w:val="both"/>
        <w:rPr>
          <w:sz w:val="24"/>
        </w:rPr>
      </w:pPr>
      <w:r>
        <w:rPr>
          <w:rFonts w:ascii="Arial" w:hAnsi="Arial"/>
          <w:b/>
          <w:sz w:val="24"/>
        </w:rPr>
        <w:t>Integração com Programas Socioassistenciais</w:t>
      </w:r>
      <w:r>
        <w:rPr>
          <w:sz w:val="24"/>
        </w:rPr>
        <w:t xml:space="preserve">: O fortalecimento do PBF permite a </w:t>
      </w:r>
      <w:r>
        <w:rPr>
          <w:rFonts w:ascii="Arial" w:hAnsi="Arial"/>
          <w:b/>
          <w:sz w:val="24"/>
        </w:rPr>
        <w:t>articulação com PAIF, SCFV, Acessuas Trabalho, Benefícios Eventuais e outros programas</w:t>
      </w:r>
      <w:r>
        <w:rPr>
          <w:sz w:val="24"/>
        </w:rPr>
        <w:t>, garantindo um</w:t>
      </w:r>
      <w:r>
        <w:rPr>
          <w:spacing w:val="80"/>
          <w:sz w:val="24"/>
        </w:rPr>
        <w:t xml:space="preserve"> </w:t>
      </w:r>
      <w:r>
        <w:rPr>
          <w:sz w:val="24"/>
        </w:rPr>
        <w:t>atendimento mais completo e integrado às famílias.</w:t>
      </w:r>
    </w:p>
    <w:p w14:paraId="730D8EB0" w14:textId="77777777" w:rsidR="00636D26" w:rsidRDefault="00000000">
      <w:pPr>
        <w:pStyle w:val="PargrafodaLista"/>
        <w:numPr>
          <w:ilvl w:val="0"/>
          <w:numId w:val="110"/>
        </w:numPr>
        <w:tabs>
          <w:tab w:val="left" w:pos="1854"/>
          <w:tab w:val="left" w:pos="1856"/>
        </w:tabs>
        <w:spacing w:line="360" w:lineRule="auto"/>
        <w:ind w:right="1129"/>
        <w:jc w:val="both"/>
        <w:rPr>
          <w:sz w:val="24"/>
        </w:rPr>
      </w:pPr>
      <w:r>
        <w:rPr>
          <w:rFonts w:ascii="Arial" w:hAnsi="Arial"/>
          <w:b/>
          <w:sz w:val="24"/>
        </w:rPr>
        <w:t>Acompanhamento Familiar e Social</w:t>
      </w:r>
      <w:r>
        <w:rPr>
          <w:sz w:val="24"/>
        </w:rPr>
        <w:t xml:space="preserve">: O programa possibilita monitoramento contínuo das famílias beneficiárias, promovendo </w:t>
      </w:r>
      <w:r>
        <w:rPr>
          <w:rFonts w:ascii="Arial" w:hAnsi="Arial"/>
          <w:b/>
          <w:sz w:val="24"/>
        </w:rPr>
        <w:t>orientação social, inclusão educativa e acesso a direitos</w:t>
      </w:r>
      <w:r>
        <w:rPr>
          <w:sz w:val="24"/>
        </w:rPr>
        <w:t>, contribuindo para o desenvolvimento integral das crianças e jovens.</w:t>
      </w:r>
    </w:p>
    <w:p w14:paraId="6A27DF96" w14:textId="77777777" w:rsidR="00636D26" w:rsidRDefault="00000000">
      <w:pPr>
        <w:pStyle w:val="PargrafodaLista"/>
        <w:numPr>
          <w:ilvl w:val="0"/>
          <w:numId w:val="110"/>
        </w:numPr>
        <w:tabs>
          <w:tab w:val="left" w:pos="1854"/>
          <w:tab w:val="left" w:pos="1856"/>
        </w:tabs>
        <w:spacing w:line="360" w:lineRule="auto"/>
        <w:ind w:right="1130"/>
        <w:jc w:val="both"/>
        <w:rPr>
          <w:sz w:val="24"/>
        </w:rPr>
      </w:pPr>
      <w:r>
        <w:rPr>
          <w:rFonts w:ascii="Arial" w:hAnsi="Arial"/>
          <w:b/>
          <w:sz w:val="24"/>
        </w:rPr>
        <w:t>Fortalecimento da Política Municipal de Assistência Social</w:t>
      </w:r>
      <w:r>
        <w:rPr>
          <w:sz w:val="24"/>
        </w:rPr>
        <w:t xml:space="preserve">: O PBF, aliado ao PROCAD/SUAS, reforça o compromisso da SEMAS com políticas públicas eficazes, sustentáveis e voltadas à </w:t>
      </w:r>
      <w:r>
        <w:rPr>
          <w:rFonts w:ascii="Arial" w:hAnsi="Arial"/>
          <w:b/>
          <w:sz w:val="24"/>
        </w:rPr>
        <w:t>proteção social, inclusão e promoção da cidadania</w:t>
      </w:r>
      <w:r>
        <w:rPr>
          <w:sz w:val="24"/>
        </w:rPr>
        <w:t>.</w:t>
      </w:r>
    </w:p>
    <w:p w14:paraId="16B95BD4" w14:textId="77777777" w:rsidR="00636D26" w:rsidRDefault="00636D26">
      <w:pPr>
        <w:pStyle w:val="Corpodetexto"/>
        <w:spacing w:before="6"/>
      </w:pPr>
    </w:p>
    <w:p w14:paraId="6004A1CA" w14:textId="77777777" w:rsidR="00636D26" w:rsidRDefault="00000000">
      <w:pPr>
        <w:spacing w:line="360" w:lineRule="auto"/>
        <w:ind w:left="1136" w:right="1130" w:firstLine="283"/>
        <w:rPr>
          <w:rFonts w:ascii="Arial" w:hAnsi="Arial"/>
          <w:b/>
          <w:sz w:val="24"/>
        </w:rPr>
      </w:pPr>
      <w:r>
        <w:rPr>
          <w:sz w:val="24"/>
        </w:rPr>
        <w:t>Em</w:t>
      </w:r>
      <w:r>
        <w:rPr>
          <w:spacing w:val="40"/>
          <w:sz w:val="24"/>
        </w:rPr>
        <w:t xml:space="preserve"> </w:t>
      </w:r>
      <w:r>
        <w:rPr>
          <w:sz w:val="24"/>
        </w:rPr>
        <w:t>resumo,</w:t>
      </w:r>
      <w:r>
        <w:rPr>
          <w:spacing w:val="40"/>
          <w:sz w:val="24"/>
        </w:rPr>
        <w:t xml:space="preserve"> </w:t>
      </w:r>
      <w:r>
        <w:rPr>
          <w:sz w:val="24"/>
        </w:rPr>
        <w:t>o</w:t>
      </w:r>
      <w:r>
        <w:rPr>
          <w:spacing w:val="40"/>
          <w:sz w:val="24"/>
        </w:rPr>
        <w:t xml:space="preserve"> </w:t>
      </w:r>
      <w:r>
        <w:rPr>
          <w:rFonts w:ascii="Arial" w:hAnsi="Arial"/>
          <w:b/>
          <w:sz w:val="24"/>
        </w:rPr>
        <w:t>Fortalecimento</w:t>
      </w:r>
      <w:r>
        <w:rPr>
          <w:rFonts w:ascii="Arial" w:hAnsi="Arial"/>
          <w:b/>
          <w:spacing w:val="40"/>
          <w:sz w:val="24"/>
        </w:rPr>
        <w:t xml:space="preserve"> </w:t>
      </w:r>
      <w:r>
        <w:rPr>
          <w:rFonts w:ascii="Arial" w:hAnsi="Arial"/>
          <w:b/>
          <w:sz w:val="24"/>
        </w:rPr>
        <w:t>do</w:t>
      </w:r>
      <w:r>
        <w:rPr>
          <w:rFonts w:ascii="Arial" w:hAnsi="Arial"/>
          <w:b/>
          <w:spacing w:val="39"/>
          <w:sz w:val="24"/>
        </w:rPr>
        <w:t xml:space="preserve"> </w:t>
      </w:r>
      <w:r>
        <w:rPr>
          <w:rFonts w:ascii="Arial" w:hAnsi="Arial"/>
          <w:b/>
          <w:sz w:val="24"/>
        </w:rPr>
        <w:t>PBF</w:t>
      </w:r>
      <w:r>
        <w:rPr>
          <w:rFonts w:ascii="Arial" w:hAnsi="Arial"/>
          <w:b/>
          <w:spacing w:val="40"/>
          <w:sz w:val="24"/>
        </w:rPr>
        <w:t xml:space="preserve"> </w:t>
      </w:r>
      <w:r>
        <w:rPr>
          <w:rFonts w:ascii="Arial" w:hAnsi="Arial"/>
          <w:b/>
          <w:sz w:val="24"/>
        </w:rPr>
        <w:t>–</w:t>
      </w:r>
      <w:r>
        <w:rPr>
          <w:rFonts w:ascii="Arial" w:hAnsi="Arial"/>
          <w:b/>
          <w:spacing w:val="40"/>
          <w:sz w:val="24"/>
        </w:rPr>
        <w:t xml:space="preserve"> </w:t>
      </w:r>
      <w:r>
        <w:rPr>
          <w:rFonts w:ascii="Arial" w:hAnsi="Arial"/>
          <w:b/>
          <w:sz w:val="24"/>
        </w:rPr>
        <w:t>PROCAD/SUAS</w:t>
      </w:r>
      <w:r>
        <w:rPr>
          <w:rFonts w:ascii="Arial" w:hAnsi="Arial"/>
          <w:b/>
          <w:spacing w:val="40"/>
          <w:sz w:val="24"/>
        </w:rPr>
        <w:t xml:space="preserve"> </w:t>
      </w:r>
      <w:r>
        <w:rPr>
          <w:sz w:val="24"/>
        </w:rPr>
        <w:t>é</w:t>
      </w:r>
      <w:r>
        <w:rPr>
          <w:spacing w:val="40"/>
          <w:sz w:val="24"/>
        </w:rPr>
        <w:t xml:space="preserve"> </w:t>
      </w:r>
      <w:r>
        <w:rPr>
          <w:sz w:val="24"/>
        </w:rPr>
        <w:t>fundamental para</w:t>
      </w:r>
      <w:r>
        <w:rPr>
          <w:spacing w:val="68"/>
          <w:sz w:val="24"/>
        </w:rPr>
        <w:t xml:space="preserve"> </w:t>
      </w:r>
      <w:r>
        <w:rPr>
          <w:sz w:val="24"/>
        </w:rPr>
        <w:t>Acrelândia,</w:t>
      </w:r>
      <w:r>
        <w:rPr>
          <w:spacing w:val="71"/>
          <w:sz w:val="24"/>
        </w:rPr>
        <w:t xml:space="preserve"> </w:t>
      </w:r>
      <w:r>
        <w:rPr>
          <w:sz w:val="24"/>
        </w:rPr>
        <w:t>pois</w:t>
      </w:r>
      <w:r>
        <w:rPr>
          <w:spacing w:val="71"/>
          <w:sz w:val="24"/>
        </w:rPr>
        <w:t xml:space="preserve"> </w:t>
      </w:r>
      <w:r>
        <w:rPr>
          <w:rFonts w:ascii="Arial" w:hAnsi="Arial"/>
          <w:b/>
          <w:sz w:val="24"/>
        </w:rPr>
        <w:t>amplia</w:t>
      </w:r>
      <w:r>
        <w:rPr>
          <w:rFonts w:ascii="Arial" w:hAnsi="Arial"/>
          <w:b/>
          <w:spacing w:val="69"/>
          <w:sz w:val="24"/>
        </w:rPr>
        <w:t xml:space="preserve"> </w:t>
      </w:r>
      <w:r>
        <w:rPr>
          <w:rFonts w:ascii="Arial" w:hAnsi="Arial"/>
          <w:b/>
          <w:sz w:val="24"/>
        </w:rPr>
        <w:t>a</w:t>
      </w:r>
      <w:r>
        <w:rPr>
          <w:rFonts w:ascii="Arial" w:hAnsi="Arial"/>
          <w:b/>
          <w:spacing w:val="71"/>
          <w:sz w:val="24"/>
        </w:rPr>
        <w:t xml:space="preserve"> </w:t>
      </w:r>
      <w:r>
        <w:rPr>
          <w:rFonts w:ascii="Arial" w:hAnsi="Arial"/>
          <w:b/>
          <w:sz w:val="24"/>
        </w:rPr>
        <w:t>efetividade</w:t>
      </w:r>
      <w:r>
        <w:rPr>
          <w:rFonts w:ascii="Arial" w:hAnsi="Arial"/>
          <w:b/>
          <w:spacing w:val="71"/>
          <w:sz w:val="24"/>
        </w:rPr>
        <w:t xml:space="preserve"> </w:t>
      </w:r>
      <w:r>
        <w:rPr>
          <w:rFonts w:ascii="Arial" w:hAnsi="Arial"/>
          <w:b/>
          <w:sz w:val="24"/>
        </w:rPr>
        <w:t>das</w:t>
      </w:r>
      <w:r>
        <w:rPr>
          <w:rFonts w:ascii="Arial" w:hAnsi="Arial"/>
          <w:b/>
          <w:spacing w:val="71"/>
          <w:sz w:val="24"/>
        </w:rPr>
        <w:t xml:space="preserve"> </w:t>
      </w:r>
      <w:r>
        <w:rPr>
          <w:rFonts w:ascii="Arial" w:hAnsi="Arial"/>
          <w:b/>
          <w:sz w:val="24"/>
        </w:rPr>
        <w:t>políticas</w:t>
      </w:r>
      <w:r>
        <w:rPr>
          <w:rFonts w:ascii="Arial" w:hAnsi="Arial"/>
          <w:b/>
          <w:spacing w:val="71"/>
          <w:sz w:val="24"/>
        </w:rPr>
        <w:t xml:space="preserve"> </w:t>
      </w:r>
      <w:r>
        <w:rPr>
          <w:rFonts w:ascii="Arial" w:hAnsi="Arial"/>
          <w:b/>
          <w:sz w:val="24"/>
        </w:rPr>
        <w:t>de</w:t>
      </w:r>
      <w:r>
        <w:rPr>
          <w:rFonts w:ascii="Arial" w:hAnsi="Arial"/>
          <w:b/>
          <w:spacing w:val="69"/>
          <w:sz w:val="24"/>
        </w:rPr>
        <w:t xml:space="preserve"> </w:t>
      </w:r>
      <w:r>
        <w:rPr>
          <w:rFonts w:ascii="Arial" w:hAnsi="Arial"/>
          <w:b/>
          <w:spacing w:val="-2"/>
          <w:sz w:val="24"/>
        </w:rPr>
        <w:t>assistência</w:t>
      </w:r>
    </w:p>
    <w:p w14:paraId="2CBFB10E" w14:textId="77777777" w:rsidR="00636D26" w:rsidRDefault="00636D26">
      <w:pPr>
        <w:spacing w:line="360" w:lineRule="auto"/>
        <w:rPr>
          <w:rFonts w:ascii="Arial" w:hAnsi="Arial"/>
          <w:b/>
          <w:sz w:val="24"/>
        </w:rPr>
        <w:sectPr w:rsidR="00636D26">
          <w:pgSz w:w="11910" w:h="16840"/>
          <w:pgMar w:top="2220" w:right="566" w:bottom="1200" w:left="566" w:header="670" w:footer="1019" w:gutter="0"/>
          <w:cols w:space="720"/>
        </w:sectPr>
      </w:pPr>
    </w:p>
    <w:p w14:paraId="50F8246D" w14:textId="77777777" w:rsidR="00636D26" w:rsidRDefault="00000000">
      <w:pPr>
        <w:spacing w:before="7"/>
        <w:ind w:left="1136"/>
        <w:rPr>
          <w:sz w:val="24"/>
        </w:rPr>
      </w:pPr>
      <w:r>
        <w:rPr>
          <w:rFonts w:ascii="Arial" w:hAnsi="Arial"/>
          <w:b/>
          <w:sz w:val="24"/>
        </w:rPr>
        <w:lastRenderedPageBreak/>
        <w:t>social</w:t>
      </w:r>
      <w:r>
        <w:rPr>
          <w:sz w:val="24"/>
        </w:rPr>
        <w:t>,</w:t>
      </w:r>
      <w:r>
        <w:rPr>
          <w:spacing w:val="-2"/>
          <w:sz w:val="24"/>
        </w:rPr>
        <w:t xml:space="preserve"> </w:t>
      </w:r>
      <w:r>
        <w:rPr>
          <w:sz w:val="24"/>
        </w:rPr>
        <w:t>garante</w:t>
      </w:r>
      <w:r>
        <w:rPr>
          <w:spacing w:val="2"/>
          <w:sz w:val="24"/>
        </w:rPr>
        <w:t xml:space="preserve"> </w:t>
      </w:r>
      <w:r>
        <w:rPr>
          <w:rFonts w:ascii="Arial" w:hAnsi="Arial"/>
          <w:b/>
          <w:sz w:val="24"/>
        </w:rPr>
        <w:t>controle e transparência na</w:t>
      </w:r>
      <w:r>
        <w:rPr>
          <w:rFonts w:ascii="Arial" w:hAnsi="Arial"/>
          <w:b/>
          <w:spacing w:val="-3"/>
          <w:sz w:val="24"/>
        </w:rPr>
        <w:t xml:space="preserve"> </w:t>
      </w:r>
      <w:r>
        <w:rPr>
          <w:rFonts w:ascii="Arial" w:hAnsi="Arial"/>
          <w:b/>
          <w:sz w:val="24"/>
        </w:rPr>
        <w:t>gestão</w:t>
      </w:r>
      <w:r>
        <w:rPr>
          <w:rFonts w:ascii="Arial" w:hAnsi="Arial"/>
          <w:b/>
          <w:spacing w:val="-1"/>
          <w:sz w:val="24"/>
        </w:rPr>
        <w:t xml:space="preserve"> </w:t>
      </w:r>
      <w:r>
        <w:rPr>
          <w:rFonts w:ascii="Arial" w:hAnsi="Arial"/>
          <w:b/>
          <w:sz w:val="24"/>
        </w:rPr>
        <w:t>de benefícios</w:t>
      </w:r>
      <w:r>
        <w:rPr>
          <w:rFonts w:ascii="Arial" w:hAnsi="Arial"/>
          <w:b/>
          <w:spacing w:val="-2"/>
          <w:sz w:val="24"/>
        </w:rPr>
        <w:t xml:space="preserve"> </w:t>
      </w:r>
      <w:r>
        <w:rPr>
          <w:sz w:val="24"/>
        </w:rPr>
        <w:t>e</w:t>
      </w:r>
      <w:r>
        <w:rPr>
          <w:spacing w:val="1"/>
          <w:sz w:val="24"/>
        </w:rPr>
        <w:t xml:space="preserve"> </w:t>
      </w:r>
      <w:r>
        <w:rPr>
          <w:spacing w:val="-2"/>
          <w:sz w:val="24"/>
        </w:rPr>
        <w:t>promove</w:t>
      </w:r>
    </w:p>
    <w:p w14:paraId="5A9A483B" w14:textId="77777777" w:rsidR="00636D26" w:rsidRDefault="00000000">
      <w:pPr>
        <w:spacing w:before="137"/>
        <w:ind w:left="1136"/>
        <w:rPr>
          <w:sz w:val="24"/>
        </w:rPr>
      </w:pPr>
      <w:r>
        <w:rPr>
          <w:rFonts w:ascii="Arial" w:hAnsi="Arial"/>
          <w:b/>
          <w:sz w:val="24"/>
        </w:rPr>
        <w:t>inclusão</w:t>
      </w:r>
      <w:r>
        <w:rPr>
          <w:rFonts w:ascii="Arial" w:hAnsi="Arial"/>
          <w:b/>
          <w:spacing w:val="-8"/>
          <w:sz w:val="24"/>
        </w:rPr>
        <w:t xml:space="preserve"> </w:t>
      </w:r>
      <w:r>
        <w:rPr>
          <w:rFonts w:ascii="Arial" w:hAnsi="Arial"/>
          <w:b/>
          <w:sz w:val="24"/>
        </w:rPr>
        <w:t>e</w:t>
      </w:r>
      <w:r>
        <w:rPr>
          <w:rFonts w:ascii="Arial" w:hAnsi="Arial"/>
          <w:b/>
          <w:spacing w:val="-1"/>
          <w:sz w:val="24"/>
        </w:rPr>
        <w:t xml:space="preserve"> </w:t>
      </w:r>
      <w:r>
        <w:rPr>
          <w:rFonts w:ascii="Arial" w:hAnsi="Arial"/>
          <w:b/>
          <w:sz w:val="24"/>
        </w:rPr>
        <w:t>proteção</w:t>
      </w:r>
      <w:r>
        <w:rPr>
          <w:rFonts w:ascii="Arial" w:hAnsi="Arial"/>
          <w:b/>
          <w:spacing w:val="-2"/>
          <w:sz w:val="24"/>
        </w:rPr>
        <w:t xml:space="preserve"> </w:t>
      </w:r>
      <w:r>
        <w:rPr>
          <w:rFonts w:ascii="Arial" w:hAnsi="Arial"/>
          <w:b/>
          <w:sz w:val="24"/>
        </w:rPr>
        <w:t>social</w:t>
      </w:r>
      <w:r>
        <w:rPr>
          <w:rFonts w:ascii="Arial" w:hAnsi="Arial"/>
          <w:b/>
          <w:spacing w:val="-2"/>
          <w:sz w:val="24"/>
        </w:rPr>
        <w:t xml:space="preserve"> </w:t>
      </w:r>
      <w:r>
        <w:rPr>
          <w:sz w:val="24"/>
        </w:rPr>
        <w:t>para</w:t>
      </w:r>
      <w:r>
        <w:rPr>
          <w:spacing w:val="-4"/>
          <w:sz w:val="24"/>
        </w:rPr>
        <w:t xml:space="preserve"> </w:t>
      </w:r>
      <w:r>
        <w:rPr>
          <w:sz w:val="24"/>
        </w:rPr>
        <w:t>famílias</w:t>
      </w:r>
      <w:r>
        <w:rPr>
          <w:spacing w:val="-2"/>
          <w:sz w:val="24"/>
        </w:rPr>
        <w:t xml:space="preserve"> </w:t>
      </w:r>
      <w:r>
        <w:rPr>
          <w:sz w:val="24"/>
        </w:rPr>
        <w:t>em</w:t>
      </w:r>
      <w:r>
        <w:rPr>
          <w:spacing w:val="-3"/>
          <w:sz w:val="24"/>
        </w:rPr>
        <w:t xml:space="preserve"> </w:t>
      </w:r>
      <w:r>
        <w:rPr>
          <w:sz w:val="24"/>
        </w:rPr>
        <w:t>situação</w:t>
      </w:r>
      <w:r>
        <w:rPr>
          <w:spacing w:val="-2"/>
          <w:sz w:val="24"/>
        </w:rPr>
        <w:t xml:space="preserve"> </w:t>
      </w:r>
      <w:r>
        <w:rPr>
          <w:sz w:val="24"/>
        </w:rPr>
        <w:t>de</w:t>
      </w:r>
      <w:r>
        <w:rPr>
          <w:spacing w:val="-4"/>
          <w:sz w:val="24"/>
        </w:rPr>
        <w:t xml:space="preserve"> </w:t>
      </w:r>
      <w:r>
        <w:rPr>
          <w:spacing w:val="-2"/>
          <w:sz w:val="24"/>
        </w:rPr>
        <w:t>vulnerabilidade.</w:t>
      </w:r>
    </w:p>
    <w:p w14:paraId="6BD1E915" w14:textId="77777777" w:rsidR="00636D26" w:rsidRDefault="00636D26">
      <w:pPr>
        <w:pStyle w:val="Corpodetexto"/>
        <w:spacing w:before="142"/>
      </w:pPr>
    </w:p>
    <w:p w14:paraId="6EE7A8D0" w14:textId="77777777" w:rsidR="00636D26" w:rsidRDefault="00000000">
      <w:pPr>
        <w:pStyle w:val="Ttulo5"/>
        <w:ind w:left="64" w:right="6008"/>
        <w:jc w:val="center"/>
      </w:pPr>
      <w:bookmarkStart w:id="195" w:name="_bookmark195"/>
      <w:bookmarkEnd w:id="195"/>
      <w:r>
        <w:t>Objetivos</w:t>
      </w:r>
      <w:r>
        <w:rPr>
          <w:spacing w:val="-4"/>
        </w:rPr>
        <w:t xml:space="preserve"> </w:t>
      </w:r>
      <w:r>
        <w:rPr>
          <w:spacing w:val="-2"/>
        </w:rPr>
        <w:t>Gerais:</w:t>
      </w:r>
    </w:p>
    <w:p w14:paraId="484419D7" w14:textId="77777777" w:rsidR="00636D26" w:rsidRDefault="00000000">
      <w:pPr>
        <w:pStyle w:val="PargrafodaLista"/>
        <w:numPr>
          <w:ilvl w:val="1"/>
          <w:numId w:val="110"/>
        </w:numPr>
        <w:tabs>
          <w:tab w:val="left" w:pos="1844"/>
        </w:tabs>
        <w:spacing w:before="140" w:line="350" w:lineRule="auto"/>
        <w:ind w:right="1133"/>
        <w:rPr>
          <w:rFonts w:ascii="Symbol" w:hAnsi="Symbol"/>
          <w:sz w:val="24"/>
        </w:rPr>
      </w:pPr>
      <w:r>
        <w:rPr>
          <w:rFonts w:ascii="Arial" w:hAnsi="Arial"/>
          <w:b/>
          <w:sz w:val="24"/>
        </w:rPr>
        <w:t xml:space="preserve">Fortalecer a gestão do Cadastro Único </w:t>
      </w:r>
      <w:r>
        <w:rPr>
          <w:sz w:val="24"/>
        </w:rPr>
        <w:t>nos municípios, estados e no Distrito Federal.</w:t>
      </w:r>
    </w:p>
    <w:p w14:paraId="77A024B2" w14:textId="77777777" w:rsidR="00636D26" w:rsidRDefault="00000000">
      <w:pPr>
        <w:pStyle w:val="PargrafodaLista"/>
        <w:numPr>
          <w:ilvl w:val="1"/>
          <w:numId w:val="110"/>
        </w:numPr>
        <w:tabs>
          <w:tab w:val="left" w:pos="1844"/>
        </w:tabs>
        <w:spacing w:before="11" w:line="352" w:lineRule="auto"/>
        <w:ind w:right="1129"/>
        <w:rPr>
          <w:rFonts w:ascii="Symbol" w:hAnsi="Symbol"/>
          <w:sz w:val="24"/>
        </w:rPr>
      </w:pPr>
      <w:r>
        <w:rPr>
          <w:rFonts w:ascii="Arial" w:hAnsi="Arial"/>
          <w:b/>
          <w:sz w:val="24"/>
        </w:rPr>
        <w:t>Corrigir</w:t>
      </w:r>
      <w:r>
        <w:rPr>
          <w:rFonts w:ascii="Arial" w:hAnsi="Arial"/>
          <w:b/>
          <w:spacing w:val="40"/>
          <w:sz w:val="24"/>
        </w:rPr>
        <w:t xml:space="preserve"> </w:t>
      </w:r>
      <w:r>
        <w:rPr>
          <w:rFonts w:ascii="Arial" w:hAnsi="Arial"/>
          <w:b/>
          <w:sz w:val="24"/>
        </w:rPr>
        <w:t>inconsistências</w:t>
      </w:r>
      <w:r>
        <w:rPr>
          <w:rFonts w:ascii="Arial" w:hAnsi="Arial"/>
          <w:b/>
          <w:spacing w:val="40"/>
          <w:sz w:val="24"/>
        </w:rPr>
        <w:t xml:space="preserve"> </w:t>
      </w:r>
      <w:r>
        <w:rPr>
          <w:rFonts w:ascii="Arial" w:hAnsi="Arial"/>
          <w:b/>
          <w:sz w:val="24"/>
        </w:rPr>
        <w:t>cadastrais</w:t>
      </w:r>
      <w:r>
        <w:rPr>
          <w:rFonts w:ascii="Arial" w:hAnsi="Arial"/>
          <w:b/>
          <w:spacing w:val="40"/>
          <w:sz w:val="24"/>
        </w:rPr>
        <w:t xml:space="preserve"> </w:t>
      </w:r>
      <w:r>
        <w:rPr>
          <w:sz w:val="24"/>
        </w:rPr>
        <w:t>para</w:t>
      </w:r>
      <w:r>
        <w:rPr>
          <w:spacing w:val="40"/>
          <w:sz w:val="24"/>
        </w:rPr>
        <w:t xml:space="preserve"> </w:t>
      </w:r>
      <w:r>
        <w:rPr>
          <w:sz w:val="24"/>
        </w:rPr>
        <w:t>melhorar</w:t>
      </w:r>
      <w:r>
        <w:rPr>
          <w:spacing w:val="40"/>
          <w:sz w:val="24"/>
        </w:rPr>
        <w:t xml:space="preserve"> </w:t>
      </w:r>
      <w:r>
        <w:rPr>
          <w:sz w:val="24"/>
        </w:rPr>
        <w:t>a</w:t>
      </w:r>
      <w:r>
        <w:rPr>
          <w:spacing w:val="40"/>
          <w:sz w:val="24"/>
        </w:rPr>
        <w:t xml:space="preserve"> </w:t>
      </w:r>
      <w:r>
        <w:rPr>
          <w:sz w:val="24"/>
        </w:rPr>
        <w:t>efetividade</w:t>
      </w:r>
      <w:r>
        <w:rPr>
          <w:spacing w:val="40"/>
          <w:sz w:val="24"/>
        </w:rPr>
        <w:t xml:space="preserve"> </w:t>
      </w:r>
      <w:r>
        <w:rPr>
          <w:sz w:val="24"/>
        </w:rPr>
        <w:t>dos programas sociais.</w:t>
      </w:r>
    </w:p>
    <w:p w14:paraId="55ACA777" w14:textId="77777777" w:rsidR="00636D26" w:rsidRDefault="00000000">
      <w:pPr>
        <w:pStyle w:val="PargrafodaLista"/>
        <w:numPr>
          <w:ilvl w:val="1"/>
          <w:numId w:val="110"/>
        </w:numPr>
        <w:tabs>
          <w:tab w:val="left" w:pos="1844"/>
        </w:tabs>
        <w:spacing w:before="6" w:line="355" w:lineRule="auto"/>
        <w:ind w:right="1131"/>
        <w:jc w:val="both"/>
        <w:rPr>
          <w:rFonts w:ascii="Symbol" w:hAnsi="Symbol"/>
          <w:sz w:val="24"/>
        </w:rPr>
      </w:pPr>
      <w:r>
        <w:rPr>
          <w:rFonts w:ascii="Arial" w:hAnsi="Arial"/>
          <w:b/>
          <w:sz w:val="24"/>
        </w:rPr>
        <w:t xml:space="preserve">Priorizar a inclusão e atualização cadastral </w:t>
      </w:r>
      <w:r>
        <w:rPr>
          <w:sz w:val="24"/>
        </w:rPr>
        <w:t xml:space="preserve">por meio da </w:t>
      </w:r>
      <w:r>
        <w:rPr>
          <w:rFonts w:ascii="Arial" w:hAnsi="Arial"/>
          <w:b/>
          <w:sz w:val="24"/>
        </w:rPr>
        <w:t xml:space="preserve">busca ativa </w:t>
      </w:r>
      <w:r>
        <w:rPr>
          <w:sz w:val="24"/>
        </w:rPr>
        <w:t xml:space="preserve">de famílias pertencentes aos </w:t>
      </w:r>
      <w:r>
        <w:rPr>
          <w:rFonts w:ascii="Arial" w:hAnsi="Arial"/>
          <w:b/>
          <w:sz w:val="24"/>
        </w:rPr>
        <w:t>Grupos Populacionais Tradicionais e Específicos (GPTE)</w:t>
      </w:r>
      <w:r>
        <w:rPr>
          <w:sz w:val="24"/>
        </w:rPr>
        <w:t>, com destaque para:</w:t>
      </w:r>
    </w:p>
    <w:p w14:paraId="5BA16229" w14:textId="77777777" w:rsidR="00636D26" w:rsidRDefault="00000000">
      <w:pPr>
        <w:pStyle w:val="PargrafodaLista"/>
        <w:numPr>
          <w:ilvl w:val="0"/>
          <w:numId w:val="109"/>
        </w:numPr>
        <w:tabs>
          <w:tab w:val="left" w:pos="1843"/>
        </w:tabs>
        <w:spacing w:before="5"/>
        <w:ind w:left="1843" w:hanging="424"/>
        <w:rPr>
          <w:sz w:val="24"/>
        </w:rPr>
      </w:pPr>
      <w:r>
        <w:rPr>
          <w:sz w:val="24"/>
        </w:rPr>
        <w:t>População</w:t>
      </w:r>
      <w:r>
        <w:rPr>
          <w:spacing w:val="-3"/>
          <w:sz w:val="24"/>
        </w:rPr>
        <w:t xml:space="preserve"> </w:t>
      </w:r>
      <w:r>
        <w:rPr>
          <w:sz w:val="24"/>
        </w:rPr>
        <w:t>em</w:t>
      </w:r>
      <w:r>
        <w:rPr>
          <w:spacing w:val="-2"/>
          <w:sz w:val="24"/>
        </w:rPr>
        <w:t xml:space="preserve"> </w:t>
      </w:r>
      <w:r>
        <w:rPr>
          <w:sz w:val="24"/>
        </w:rPr>
        <w:t>situação</w:t>
      </w:r>
      <w:r>
        <w:rPr>
          <w:spacing w:val="-1"/>
          <w:sz w:val="24"/>
        </w:rPr>
        <w:t xml:space="preserve"> </w:t>
      </w:r>
      <w:r>
        <w:rPr>
          <w:sz w:val="24"/>
        </w:rPr>
        <w:t>de</w:t>
      </w:r>
      <w:r>
        <w:rPr>
          <w:spacing w:val="-5"/>
          <w:sz w:val="24"/>
        </w:rPr>
        <w:t xml:space="preserve"> rua</w:t>
      </w:r>
    </w:p>
    <w:p w14:paraId="593FA83E" w14:textId="77777777" w:rsidR="00636D26" w:rsidRDefault="00000000">
      <w:pPr>
        <w:pStyle w:val="PargrafodaLista"/>
        <w:numPr>
          <w:ilvl w:val="0"/>
          <w:numId w:val="109"/>
        </w:numPr>
        <w:tabs>
          <w:tab w:val="left" w:pos="1843"/>
        </w:tabs>
        <w:spacing w:before="140"/>
        <w:ind w:left="1843" w:hanging="424"/>
        <w:rPr>
          <w:sz w:val="24"/>
        </w:rPr>
      </w:pPr>
      <w:r>
        <w:rPr>
          <w:sz w:val="24"/>
        </w:rPr>
        <w:t>Povos</w:t>
      </w:r>
      <w:r>
        <w:rPr>
          <w:spacing w:val="-1"/>
          <w:sz w:val="24"/>
        </w:rPr>
        <w:t xml:space="preserve"> </w:t>
      </w:r>
      <w:r>
        <w:rPr>
          <w:spacing w:val="-2"/>
          <w:sz w:val="24"/>
        </w:rPr>
        <w:t>indígenas</w:t>
      </w:r>
    </w:p>
    <w:p w14:paraId="7A263B32" w14:textId="77777777" w:rsidR="00636D26" w:rsidRDefault="00000000">
      <w:pPr>
        <w:pStyle w:val="PargrafodaLista"/>
        <w:numPr>
          <w:ilvl w:val="0"/>
          <w:numId w:val="109"/>
        </w:numPr>
        <w:tabs>
          <w:tab w:val="left" w:pos="1843"/>
        </w:tabs>
        <w:spacing w:before="136"/>
        <w:ind w:left="1843" w:hanging="424"/>
        <w:rPr>
          <w:sz w:val="24"/>
        </w:rPr>
      </w:pPr>
      <w:r>
        <w:rPr>
          <w:sz w:val="24"/>
        </w:rPr>
        <w:t>Pessoas</w:t>
      </w:r>
      <w:r>
        <w:rPr>
          <w:spacing w:val="-5"/>
          <w:sz w:val="24"/>
        </w:rPr>
        <w:t xml:space="preserve"> </w:t>
      </w:r>
      <w:r>
        <w:rPr>
          <w:sz w:val="24"/>
        </w:rPr>
        <w:t>com</w:t>
      </w:r>
      <w:r>
        <w:rPr>
          <w:spacing w:val="-1"/>
          <w:sz w:val="24"/>
        </w:rPr>
        <w:t xml:space="preserve"> </w:t>
      </w:r>
      <w:r>
        <w:rPr>
          <w:spacing w:val="-2"/>
          <w:sz w:val="24"/>
        </w:rPr>
        <w:t>deficiência</w:t>
      </w:r>
    </w:p>
    <w:p w14:paraId="27B9E3DA" w14:textId="77777777" w:rsidR="00636D26" w:rsidRDefault="00000000">
      <w:pPr>
        <w:pStyle w:val="PargrafodaLista"/>
        <w:numPr>
          <w:ilvl w:val="0"/>
          <w:numId w:val="109"/>
        </w:numPr>
        <w:tabs>
          <w:tab w:val="left" w:pos="1843"/>
        </w:tabs>
        <w:spacing w:before="140"/>
        <w:ind w:left="1843" w:hanging="424"/>
        <w:rPr>
          <w:sz w:val="24"/>
        </w:rPr>
      </w:pPr>
      <w:r>
        <w:rPr>
          <w:sz w:val="24"/>
        </w:rPr>
        <w:t>Pessoas</w:t>
      </w:r>
      <w:r>
        <w:rPr>
          <w:spacing w:val="-5"/>
          <w:sz w:val="24"/>
        </w:rPr>
        <w:t xml:space="preserve"> </w:t>
      </w:r>
      <w:r>
        <w:rPr>
          <w:spacing w:val="-2"/>
          <w:sz w:val="24"/>
        </w:rPr>
        <w:t>idosas</w:t>
      </w:r>
    </w:p>
    <w:p w14:paraId="2166F13F" w14:textId="77777777" w:rsidR="00636D26" w:rsidRDefault="00000000">
      <w:pPr>
        <w:pStyle w:val="PargrafodaLista"/>
        <w:numPr>
          <w:ilvl w:val="0"/>
          <w:numId w:val="109"/>
        </w:numPr>
        <w:tabs>
          <w:tab w:val="left" w:pos="1843"/>
        </w:tabs>
        <w:spacing w:before="137"/>
        <w:ind w:left="1843" w:hanging="424"/>
        <w:rPr>
          <w:sz w:val="24"/>
        </w:rPr>
      </w:pPr>
      <w:r>
        <w:rPr>
          <w:sz w:val="24"/>
        </w:rPr>
        <w:t>Crianças</w:t>
      </w:r>
      <w:r>
        <w:rPr>
          <w:spacing w:val="-4"/>
          <w:sz w:val="24"/>
        </w:rPr>
        <w:t xml:space="preserve"> </w:t>
      </w:r>
      <w:r>
        <w:rPr>
          <w:sz w:val="24"/>
        </w:rPr>
        <w:t>em</w:t>
      </w:r>
      <w:r>
        <w:rPr>
          <w:spacing w:val="-3"/>
          <w:sz w:val="24"/>
        </w:rPr>
        <w:t xml:space="preserve"> </w:t>
      </w:r>
      <w:r>
        <w:rPr>
          <w:sz w:val="24"/>
        </w:rPr>
        <w:t>situação</w:t>
      </w:r>
      <w:r>
        <w:rPr>
          <w:spacing w:val="-8"/>
          <w:sz w:val="24"/>
        </w:rPr>
        <w:t xml:space="preserve"> </w:t>
      </w:r>
      <w:r>
        <w:rPr>
          <w:sz w:val="24"/>
        </w:rPr>
        <w:t>de</w:t>
      </w:r>
      <w:r>
        <w:rPr>
          <w:spacing w:val="-4"/>
          <w:sz w:val="24"/>
        </w:rPr>
        <w:t xml:space="preserve"> </w:t>
      </w:r>
      <w:r>
        <w:rPr>
          <w:sz w:val="24"/>
        </w:rPr>
        <w:t>trabalho</w:t>
      </w:r>
      <w:r>
        <w:rPr>
          <w:spacing w:val="-4"/>
          <w:sz w:val="24"/>
        </w:rPr>
        <w:t xml:space="preserve"> </w:t>
      </w:r>
      <w:r>
        <w:rPr>
          <w:spacing w:val="-2"/>
          <w:sz w:val="24"/>
        </w:rPr>
        <w:t>infantil</w:t>
      </w:r>
    </w:p>
    <w:p w14:paraId="0541C991" w14:textId="77777777" w:rsidR="00636D26" w:rsidRDefault="00636D26">
      <w:pPr>
        <w:pStyle w:val="Corpodetexto"/>
        <w:spacing w:before="103"/>
      </w:pPr>
    </w:p>
    <w:p w14:paraId="47DE84AF" w14:textId="77777777" w:rsidR="00636D26" w:rsidRDefault="00000000">
      <w:pPr>
        <w:pStyle w:val="Ttulo5"/>
        <w:ind w:left="0" w:right="6008"/>
        <w:jc w:val="center"/>
      </w:pPr>
      <w:bookmarkStart w:id="196" w:name="_bookmark196"/>
      <w:bookmarkEnd w:id="196"/>
      <w:r>
        <w:t>Objetivos</w:t>
      </w:r>
      <w:r>
        <w:rPr>
          <w:spacing w:val="-5"/>
        </w:rPr>
        <w:t xml:space="preserve"> </w:t>
      </w:r>
      <w:r>
        <w:rPr>
          <w:spacing w:val="-2"/>
        </w:rPr>
        <w:t>Específicos</w:t>
      </w:r>
    </w:p>
    <w:p w14:paraId="3E951294" w14:textId="77777777" w:rsidR="00636D26" w:rsidRDefault="00636D26">
      <w:pPr>
        <w:pStyle w:val="Corpodetexto"/>
        <w:spacing w:before="142"/>
        <w:rPr>
          <w:rFonts w:ascii="Arial"/>
          <w:b/>
        </w:rPr>
      </w:pPr>
    </w:p>
    <w:p w14:paraId="77F68BE8" w14:textId="77777777" w:rsidR="00636D26" w:rsidRDefault="00000000">
      <w:pPr>
        <w:pStyle w:val="PargrafodaLista"/>
        <w:numPr>
          <w:ilvl w:val="1"/>
          <w:numId w:val="110"/>
        </w:numPr>
        <w:tabs>
          <w:tab w:val="left" w:pos="1856"/>
        </w:tabs>
        <w:spacing w:line="360" w:lineRule="auto"/>
        <w:ind w:left="1856" w:right="1140" w:hanging="360"/>
        <w:rPr>
          <w:rFonts w:ascii="Symbol" w:hAnsi="Symbol"/>
          <w:sz w:val="20"/>
        </w:rPr>
      </w:pPr>
      <w:r>
        <w:rPr>
          <w:sz w:val="24"/>
        </w:rPr>
        <w:t>Atualizar</w:t>
      </w:r>
      <w:r>
        <w:rPr>
          <w:spacing w:val="40"/>
          <w:sz w:val="24"/>
        </w:rPr>
        <w:t xml:space="preserve"> </w:t>
      </w:r>
      <w:r>
        <w:rPr>
          <w:sz w:val="24"/>
        </w:rPr>
        <w:t>e</w:t>
      </w:r>
      <w:r>
        <w:rPr>
          <w:spacing w:val="40"/>
          <w:sz w:val="24"/>
        </w:rPr>
        <w:t xml:space="preserve"> </w:t>
      </w:r>
      <w:r>
        <w:rPr>
          <w:sz w:val="24"/>
        </w:rPr>
        <w:t>manter</w:t>
      </w:r>
      <w:r>
        <w:rPr>
          <w:spacing w:val="40"/>
          <w:sz w:val="24"/>
        </w:rPr>
        <w:t xml:space="preserve"> </w:t>
      </w:r>
      <w:r>
        <w:rPr>
          <w:sz w:val="24"/>
        </w:rPr>
        <w:t>os</w:t>
      </w:r>
      <w:r>
        <w:rPr>
          <w:spacing w:val="40"/>
          <w:sz w:val="24"/>
        </w:rPr>
        <w:t xml:space="preserve"> </w:t>
      </w:r>
      <w:r>
        <w:rPr>
          <w:sz w:val="24"/>
        </w:rPr>
        <w:t>cadastros</w:t>
      </w:r>
      <w:r>
        <w:rPr>
          <w:spacing w:val="40"/>
          <w:sz w:val="24"/>
        </w:rPr>
        <w:t xml:space="preserve"> </w:t>
      </w:r>
      <w:r>
        <w:rPr>
          <w:sz w:val="24"/>
        </w:rPr>
        <w:t>de</w:t>
      </w:r>
      <w:r>
        <w:rPr>
          <w:spacing w:val="40"/>
          <w:sz w:val="24"/>
        </w:rPr>
        <w:t xml:space="preserve"> </w:t>
      </w:r>
      <w:r>
        <w:rPr>
          <w:sz w:val="24"/>
        </w:rPr>
        <w:t>beneficiários</w:t>
      </w:r>
      <w:r>
        <w:rPr>
          <w:spacing w:val="40"/>
          <w:sz w:val="24"/>
        </w:rPr>
        <w:t xml:space="preserve"> </w:t>
      </w:r>
      <w:r>
        <w:rPr>
          <w:sz w:val="24"/>
        </w:rPr>
        <w:t>de</w:t>
      </w:r>
      <w:r>
        <w:rPr>
          <w:spacing w:val="40"/>
          <w:sz w:val="24"/>
        </w:rPr>
        <w:t xml:space="preserve"> </w:t>
      </w:r>
      <w:r>
        <w:rPr>
          <w:sz w:val="24"/>
        </w:rPr>
        <w:t>forma</w:t>
      </w:r>
      <w:r>
        <w:rPr>
          <w:spacing w:val="40"/>
          <w:sz w:val="24"/>
        </w:rPr>
        <w:t xml:space="preserve"> </w:t>
      </w:r>
      <w:r>
        <w:rPr>
          <w:sz w:val="24"/>
        </w:rPr>
        <w:t>eficiente</w:t>
      </w:r>
      <w:r>
        <w:rPr>
          <w:spacing w:val="40"/>
          <w:sz w:val="24"/>
        </w:rPr>
        <w:t xml:space="preserve"> </w:t>
      </w:r>
      <w:r>
        <w:rPr>
          <w:sz w:val="24"/>
        </w:rPr>
        <w:t xml:space="preserve">e </w:t>
      </w:r>
      <w:r>
        <w:rPr>
          <w:spacing w:val="-2"/>
          <w:sz w:val="24"/>
        </w:rPr>
        <w:t>segura.</w:t>
      </w:r>
    </w:p>
    <w:p w14:paraId="486242CF" w14:textId="77777777" w:rsidR="00636D26" w:rsidRDefault="00000000">
      <w:pPr>
        <w:pStyle w:val="PargrafodaLista"/>
        <w:numPr>
          <w:ilvl w:val="1"/>
          <w:numId w:val="110"/>
        </w:numPr>
        <w:tabs>
          <w:tab w:val="left" w:pos="1855"/>
        </w:tabs>
        <w:ind w:left="1855" w:hanging="359"/>
        <w:rPr>
          <w:rFonts w:ascii="Symbol" w:hAnsi="Symbol"/>
          <w:sz w:val="20"/>
        </w:rPr>
      </w:pPr>
      <w:r>
        <w:rPr>
          <w:sz w:val="24"/>
        </w:rPr>
        <w:t>Garantir</w:t>
      </w:r>
      <w:r>
        <w:rPr>
          <w:spacing w:val="-2"/>
          <w:sz w:val="24"/>
        </w:rPr>
        <w:t xml:space="preserve"> </w:t>
      </w:r>
      <w:r>
        <w:rPr>
          <w:sz w:val="24"/>
        </w:rPr>
        <w:t>o</w:t>
      </w:r>
      <w:r>
        <w:rPr>
          <w:spacing w:val="-4"/>
          <w:sz w:val="24"/>
        </w:rPr>
        <w:t xml:space="preserve"> </w:t>
      </w:r>
      <w:r>
        <w:rPr>
          <w:sz w:val="24"/>
        </w:rPr>
        <w:t>pagamento</w:t>
      </w:r>
      <w:r>
        <w:rPr>
          <w:spacing w:val="-3"/>
          <w:sz w:val="24"/>
        </w:rPr>
        <w:t xml:space="preserve"> </w:t>
      </w:r>
      <w:r>
        <w:rPr>
          <w:sz w:val="24"/>
        </w:rPr>
        <w:t>regular</w:t>
      </w:r>
      <w:r>
        <w:rPr>
          <w:spacing w:val="-2"/>
          <w:sz w:val="24"/>
        </w:rPr>
        <w:t xml:space="preserve"> </w:t>
      </w:r>
      <w:r>
        <w:rPr>
          <w:sz w:val="24"/>
        </w:rPr>
        <w:t>e</w:t>
      </w:r>
      <w:r>
        <w:rPr>
          <w:spacing w:val="-4"/>
          <w:sz w:val="24"/>
        </w:rPr>
        <w:t xml:space="preserve"> </w:t>
      </w:r>
      <w:r>
        <w:rPr>
          <w:sz w:val="24"/>
        </w:rPr>
        <w:t>contínuo</w:t>
      </w:r>
      <w:r>
        <w:rPr>
          <w:spacing w:val="2"/>
          <w:sz w:val="24"/>
        </w:rPr>
        <w:t xml:space="preserve"> </w:t>
      </w:r>
      <w:r>
        <w:rPr>
          <w:sz w:val="24"/>
        </w:rPr>
        <w:t>das</w:t>
      </w:r>
      <w:r>
        <w:rPr>
          <w:spacing w:val="-3"/>
          <w:sz w:val="24"/>
        </w:rPr>
        <w:t xml:space="preserve"> </w:t>
      </w:r>
      <w:r>
        <w:rPr>
          <w:sz w:val="24"/>
        </w:rPr>
        <w:t>famílias</w:t>
      </w:r>
      <w:r>
        <w:rPr>
          <w:spacing w:val="-2"/>
          <w:sz w:val="24"/>
        </w:rPr>
        <w:t xml:space="preserve"> beneficiárias.</w:t>
      </w:r>
    </w:p>
    <w:p w14:paraId="7CA9DF07" w14:textId="77777777" w:rsidR="00636D26" w:rsidRDefault="00000000">
      <w:pPr>
        <w:pStyle w:val="PargrafodaLista"/>
        <w:numPr>
          <w:ilvl w:val="1"/>
          <w:numId w:val="110"/>
        </w:numPr>
        <w:tabs>
          <w:tab w:val="left" w:pos="1856"/>
        </w:tabs>
        <w:spacing w:before="137" w:line="360" w:lineRule="auto"/>
        <w:ind w:left="1856" w:right="1132" w:hanging="360"/>
        <w:rPr>
          <w:rFonts w:ascii="Symbol" w:hAnsi="Symbol"/>
          <w:sz w:val="20"/>
        </w:rPr>
      </w:pPr>
      <w:r>
        <w:rPr>
          <w:sz w:val="24"/>
        </w:rPr>
        <w:t>Integrar</w:t>
      </w:r>
      <w:r>
        <w:rPr>
          <w:spacing w:val="40"/>
          <w:sz w:val="24"/>
        </w:rPr>
        <w:t xml:space="preserve"> </w:t>
      </w:r>
      <w:r>
        <w:rPr>
          <w:sz w:val="24"/>
        </w:rPr>
        <w:t>o</w:t>
      </w:r>
      <w:r>
        <w:rPr>
          <w:spacing w:val="40"/>
          <w:sz w:val="24"/>
        </w:rPr>
        <w:t xml:space="preserve"> </w:t>
      </w:r>
      <w:r>
        <w:rPr>
          <w:sz w:val="24"/>
        </w:rPr>
        <w:t>PBF</w:t>
      </w:r>
      <w:r>
        <w:rPr>
          <w:spacing w:val="40"/>
          <w:sz w:val="24"/>
        </w:rPr>
        <w:t xml:space="preserve"> </w:t>
      </w:r>
      <w:r>
        <w:rPr>
          <w:sz w:val="24"/>
        </w:rPr>
        <w:t>com</w:t>
      </w:r>
      <w:r>
        <w:rPr>
          <w:spacing w:val="40"/>
          <w:sz w:val="24"/>
        </w:rPr>
        <w:t xml:space="preserve"> </w:t>
      </w:r>
      <w:r>
        <w:rPr>
          <w:sz w:val="24"/>
        </w:rPr>
        <w:t>programas</w:t>
      </w:r>
      <w:r>
        <w:rPr>
          <w:spacing w:val="40"/>
          <w:sz w:val="24"/>
        </w:rPr>
        <w:t xml:space="preserve"> </w:t>
      </w:r>
      <w:r>
        <w:rPr>
          <w:sz w:val="24"/>
        </w:rPr>
        <w:t>socioassistenciais</w:t>
      </w:r>
      <w:r>
        <w:rPr>
          <w:spacing w:val="40"/>
          <w:sz w:val="24"/>
        </w:rPr>
        <w:t xml:space="preserve"> </w:t>
      </w:r>
      <w:r>
        <w:rPr>
          <w:sz w:val="24"/>
        </w:rPr>
        <w:t>como</w:t>
      </w:r>
      <w:r>
        <w:rPr>
          <w:spacing w:val="40"/>
          <w:sz w:val="24"/>
        </w:rPr>
        <w:t xml:space="preserve"> </w:t>
      </w:r>
      <w:r>
        <w:rPr>
          <w:sz w:val="24"/>
        </w:rPr>
        <w:t>PAIF,</w:t>
      </w:r>
      <w:r>
        <w:rPr>
          <w:spacing w:val="40"/>
          <w:sz w:val="24"/>
        </w:rPr>
        <w:t xml:space="preserve"> </w:t>
      </w:r>
      <w:r>
        <w:rPr>
          <w:sz w:val="24"/>
        </w:rPr>
        <w:t>SCFV, Benefícios Eventuais e Acessuas Trabalho.</w:t>
      </w:r>
    </w:p>
    <w:p w14:paraId="1BDE1BF6" w14:textId="77777777" w:rsidR="00636D26" w:rsidRDefault="00000000">
      <w:pPr>
        <w:pStyle w:val="PargrafodaLista"/>
        <w:numPr>
          <w:ilvl w:val="1"/>
          <w:numId w:val="110"/>
        </w:numPr>
        <w:tabs>
          <w:tab w:val="left" w:pos="1856"/>
          <w:tab w:val="left" w:pos="3095"/>
          <w:tab w:val="left" w:pos="3453"/>
          <w:tab w:val="left" w:pos="4383"/>
          <w:tab w:val="left" w:pos="4862"/>
          <w:tab w:val="left" w:pos="6044"/>
          <w:tab w:val="left" w:pos="6533"/>
          <w:tab w:val="left" w:pos="7785"/>
          <w:tab w:val="left" w:pos="8276"/>
          <w:tab w:val="left" w:pos="9367"/>
        </w:tabs>
        <w:spacing w:line="360" w:lineRule="auto"/>
        <w:ind w:left="1856" w:right="1139" w:hanging="360"/>
        <w:rPr>
          <w:rFonts w:ascii="Symbol" w:hAnsi="Symbol"/>
          <w:sz w:val="20"/>
        </w:rPr>
      </w:pPr>
      <w:r>
        <w:rPr>
          <w:spacing w:val="-2"/>
          <w:sz w:val="24"/>
        </w:rPr>
        <w:t>Monitorar</w:t>
      </w:r>
      <w:r>
        <w:rPr>
          <w:sz w:val="24"/>
        </w:rPr>
        <w:tab/>
      </w:r>
      <w:r>
        <w:rPr>
          <w:spacing w:val="-10"/>
          <w:sz w:val="24"/>
        </w:rPr>
        <w:t>e</w:t>
      </w:r>
      <w:r>
        <w:rPr>
          <w:sz w:val="24"/>
        </w:rPr>
        <w:tab/>
      </w:r>
      <w:r>
        <w:rPr>
          <w:spacing w:val="-2"/>
          <w:sz w:val="24"/>
        </w:rPr>
        <w:t>avaliar</w:t>
      </w:r>
      <w:r>
        <w:rPr>
          <w:sz w:val="24"/>
        </w:rPr>
        <w:tab/>
      </w:r>
      <w:r>
        <w:rPr>
          <w:spacing w:val="-6"/>
          <w:sz w:val="24"/>
        </w:rPr>
        <w:t>os</w:t>
      </w:r>
      <w:r>
        <w:rPr>
          <w:sz w:val="24"/>
        </w:rPr>
        <w:tab/>
      </w:r>
      <w:r>
        <w:rPr>
          <w:spacing w:val="-2"/>
          <w:sz w:val="24"/>
        </w:rPr>
        <w:t>impactos</w:t>
      </w:r>
      <w:r>
        <w:rPr>
          <w:sz w:val="24"/>
        </w:rPr>
        <w:tab/>
      </w:r>
      <w:r>
        <w:rPr>
          <w:spacing w:val="-6"/>
          <w:sz w:val="24"/>
        </w:rPr>
        <w:t>do</w:t>
      </w:r>
      <w:r>
        <w:rPr>
          <w:sz w:val="24"/>
        </w:rPr>
        <w:tab/>
      </w:r>
      <w:r>
        <w:rPr>
          <w:spacing w:val="-2"/>
          <w:sz w:val="24"/>
        </w:rPr>
        <w:t>programa</w:t>
      </w:r>
      <w:r>
        <w:rPr>
          <w:sz w:val="24"/>
        </w:rPr>
        <w:tab/>
      </w:r>
      <w:r>
        <w:rPr>
          <w:spacing w:val="-6"/>
          <w:sz w:val="24"/>
        </w:rPr>
        <w:t>na</w:t>
      </w:r>
      <w:r>
        <w:rPr>
          <w:sz w:val="24"/>
        </w:rPr>
        <w:tab/>
      </w:r>
      <w:r>
        <w:rPr>
          <w:spacing w:val="-2"/>
          <w:sz w:val="24"/>
        </w:rPr>
        <w:t>redução</w:t>
      </w:r>
      <w:r>
        <w:rPr>
          <w:sz w:val="24"/>
        </w:rPr>
        <w:tab/>
      </w:r>
      <w:r>
        <w:rPr>
          <w:spacing w:val="-6"/>
          <w:sz w:val="24"/>
        </w:rPr>
        <w:t xml:space="preserve">da </w:t>
      </w:r>
      <w:r>
        <w:rPr>
          <w:sz w:val="24"/>
        </w:rPr>
        <w:t>vulnerabilidade social.</w:t>
      </w:r>
    </w:p>
    <w:p w14:paraId="32E36F21" w14:textId="77777777" w:rsidR="00636D26" w:rsidRDefault="00000000">
      <w:pPr>
        <w:pStyle w:val="PargrafodaLista"/>
        <w:numPr>
          <w:ilvl w:val="1"/>
          <w:numId w:val="110"/>
        </w:numPr>
        <w:tabs>
          <w:tab w:val="left" w:pos="1856"/>
        </w:tabs>
        <w:spacing w:line="360" w:lineRule="auto"/>
        <w:ind w:left="1856" w:right="1133" w:hanging="360"/>
        <w:rPr>
          <w:rFonts w:ascii="Symbol" w:hAnsi="Symbol"/>
          <w:sz w:val="20"/>
        </w:rPr>
      </w:pPr>
      <w:r>
        <w:rPr>
          <w:sz w:val="24"/>
        </w:rPr>
        <w:t>Capacitar</w:t>
      </w:r>
      <w:r>
        <w:rPr>
          <w:spacing w:val="80"/>
          <w:sz w:val="24"/>
        </w:rPr>
        <w:t xml:space="preserve"> </w:t>
      </w:r>
      <w:r>
        <w:rPr>
          <w:sz w:val="24"/>
        </w:rPr>
        <w:t>a</w:t>
      </w:r>
      <w:r>
        <w:rPr>
          <w:spacing w:val="80"/>
          <w:sz w:val="24"/>
        </w:rPr>
        <w:t xml:space="preserve"> </w:t>
      </w:r>
      <w:r>
        <w:rPr>
          <w:sz w:val="24"/>
        </w:rPr>
        <w:t>equipe</w:t>
      </w:r>
      <w:r>
        <w:rPr>
          <w:spacing w:val="80"/>
          <w:sz w:val="24"/>
        </w:rPr>
        <w:t xml:space="preserve"> </w:t>
      </w:r>
      <w:r>
        <w:rPr>
          <w:sz w:val="24"/>
        </w:rPr>
        <w:t>municipal</w:t>
      </w:r>
      <w:r>
        <w:rPr>
          <w:spacing w:val="80"/>
          <w:sz w:val="24"/>
        </w:rPr>
        <w:t xml:space="preserve"> </w:t>
      </w:r>
      <w:r>
        <w:rPr>
          <w:sz w:val="24"/>
        </w:rPr>
        <w:t>para</w:t>
      </w:r>
      <w:r>
        <w:rPr>
          <w:spacing w:val="80"/>
          <w:sz w:val="24"/>
        </w:rPr>
        <w:t xml:space="preserve"> </w:t>
      </w:r>
      <w:r>
        <w:rPr>
          <w:sz w:val="24"/>
        </w:rPr>
        <w:t>gestão</w:t>
      </w:r>
      <w:r>
        <w:rPr>
          <w:spacing w:val="80"/>
          <w:sz w:val="24"/>
        </w:rPr>
        <w:t xml:space="preserve"> </w:t>
      </w:r>
      <w:r>
        <w:rPr>
          <w:sz w:val="24"/>
        </w:rPr>
        <w:t>e</w:t>
      </w:r>
      <w:r>
        <w:rPr>
          <w:spacing w:val="80"/>
          <w:sz w:val="24"/>
        </w:rPr>
        <w:t xml:space="preserve"> </w:t>
      </w:r>
      <w:r>
        <w:rPr>
          <w:sz w:val="24"/>
        </w:rPr>
        <w:t>operacionalização</w:t>
      </w:r>
      <w:r>
        <w:rPr>
          <w:spacing w:val="80"/>
          <w:sz w:val="24"/>
        </w:rPr>
        <w:t xml:space="preserve"> </w:t>
      </w:r>
      <w:r>
        <w:rPr>
          <w:sz w:val="24"/>
        </w:rPr>
        <w:t xml:space="preserve">do </w:t>
      </w:r>
      <w:r>
        <w:rPr>
          <w:spacing w:val="-2"/>
          <w:sz w:val="24"/>
        </w:rPr>
        <w:t>PROCAD/SUAS.</w:t>
      </w:r>
    </w:p>
    <w:p w14:paraId="5A2B18C2" w14:textId="77777777" w:rsidR="00636D26" w:rsidRDefault="00636D26">
      <w:pPr>
        <w:pStyle w:val="Corpodetexto"/>
        <w:spacing w:before="5"/>
      </w:pPr>
    </w:p>
    <w:p w14:paraId="4261A72A" w14:textId="77777777" w:rsidR="00636D26" w:rsidRDefault="00000000">
      <w:pPr>
        <w:pStyle w:val="Ttulo5"/>
        <w:ind w:left="1419"/>
      </w:pPr>
      <w:bookmarkStart w:id="197" w:name="_bookmark197"/>
      <w:bookmarkEnd w:id="197"/>
      <w:r>
        <w:rPr>
          <w:spacing w:val="-2"/>
        </w:rPr>
        <w:t>Ações:</w:t>
      </w:r>
    </w:p>
    <w:p w14:paraId="3756C42F" w14:textId="77777777" w:rsidR="00636D26" w:rsidRDefault="00000000">
      <w:pPr>
        <w:pStyle w:val="PargrafodaLista"/>
        <w:numPr>
          <w:ilvl w:val="0"/>
          <w:numId w:val="108"/>
        </w:numPr>
        <w:tabs>
          <w:tab w:val="left" w:pos="1702"/>
        </w:tabs>
        <w:spacing w:before="138" w:line="352" w:lineRule="auto"/>
        <w:ind w:right="1131"/>
        <w:rPr>
          <w:sz w:val="24"/>
        </w:rPr>
      </w:pPr>
      <w:r>
        <w:rPr>
          <w:rFonts w:ascii="Arial" w:hAnsi="Arial"/>
          <w:b/>
          <w:sz w:val="24"/>
        </w:rPr>
        <w:t>Atualização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regularização</w:t>
      </w:r>
      <w:r>
        <w:rPr>
          <w:rFonts w:ascii="Arial" w:hAnsi="Arial"/>
          <w:b/>
          <w:spacing w:val="40"/>
          <w:sz w:val="24"/>
        </w:rPr>
        <w:t xml:space="preserve"> </w:t>
      </w:r>
      <w:r>
        <w:rPr>
          <w:rFonts w:ascii="Arial" w:hAnsi="Arial"/>
          <w:b/>
          <w:sz w:val="24"/>
        </w:rPr>
        <w:t>dos</w:t>
      </w:r>
      <w:r>
        <w:rPr>
          <w:rFonts w:ascii="Arial" w:hAnsi="Arial"/>
          <w:b/>
          <w:spacing w:val="40"/>
          <w:sz w:val="24"/>
        </w:rPr>
        <w:t xml:space="preserve"> </w:t>
      </w:r>
      <w:r>
        <w:rPr>
          <w:rFonts w:ascii="Arial" w:hAnsi="Arial"/>
          <w:b/>
          <w:sz w:val="24"/>
        </w:rPr>
        <w:t>cadastros</w:t>
      </w:r>
      <w:r>
        <w:rPr>
          <w:rFonts w:ascii="Arial" w:hAnsi="Arial"/>
          <w:b/>
          <w:spacing w:val="40"/>
          <w:sz w:val="24"/>
        </w:rPr>
        <w:t xml:space="preserve"> </w:t>
      </w:r>
      <w:r>
        <w:rPr>
          <w:rFonts w:ascii="Arial" w:hAnsi="Arial"/>
          <w:b/>
          <w:sz w:val="24"/>
        </w:rPr>
        <w:t>unipessoais</w:t>
      </w:r>
      <w:r>
        <w:rPr>
          <w:sz w:val="24"/>
        </w:rPr>
        <w:t>,</w:t>
      </w:r>
      <w:r>
        <w:rPr>
          <w:spacing w:val="40"/>
          <w:sz w:val="24"/>
        </w:rPr>
        <w:t xml:space="preserve"> </w:t>
      </w:r>
      <w:r>
        <w:rPr>
          <w:sz w:val="24"/>
        </w:rPr>
        <w:t>focando</w:t>
      </w:r>
      <w:r>
        <w:rPr>
          <w:spacing w:val="39"/>
          <w:sz w:val="24"/>
        </w:rPr>
        <w:t xml:space="preserve"> </w:t>
      </w:r>
      <w:r>
        <w:rPr>
          <w:sz w:val="24"/>
        </w:rPr>
        <w:t>na qualificação das informações.</w:t>
      </w:r>
    </w:p>
    <w:p w14:paraId="16B11552" w14:textId="77777777" w:rsidR="00636D26" w:rsidRDefault="00636D26">
      <w:pPr>
        <w:pStyle w:val="PargrafodaLista"/>
        <w:spacing w:line="352" w:lineRule="auto"/>
        <w:rPr>
          <w:sz w:val="24"/>
        </w:rPr>
        <w:sectPr w:rsidR="00636D26">
          <w:pgSz w:w="11910" w:h="16840"/>
          <w:pgMar w:top="2220" w:right="566" w:bottom="1200" w:left="566" w:header="670" w:footer="1019" w:gutter="0"/>
          <w:cols w:space="720"/>
        </w:sectPr>
      </w:pPr>
    </w:p>
    <w:p w14:paraId="228BA0E4" w14:textId="77777777" w:rsidR="00636D26" w:rsidRDefault="00000000">
      <w:pPr>
        <w:pStyle w:val="PargrafodaLista"/>
        <w:numPr>
          <w:ilvl w:val="0"/>
          <w:numId w:val="108"/>
        </w:numPr>
        <w:tabs>
          <w:tab w:val="left" w:pos="1700"/>
          <w:tab w:val="left" w:pos="1702"/>
        </w:tabs>
        <w:spacing w:before="8" w:line="350" w:lineRule="auto"/>
        <w:ind w:right="1137"/>
        <w:jc w:val="both"/>
        <w:rPr>
          <w:sz w:val="24"/>
        </w:rPr>
      </w:pPr>
      <w:r>
        <w:rPr>
          <w:rFonts w:ascii="Arial" w:hAnsi="Arial"/>
          <w:b/>
          <w:sz w:val="24"/>
        </w:rPr>
        <w:lastRenderedPageBreak/>
        <w:t xml:space="preserve">Busca ativa </w:t>
      </w:r>
      <w:r>
        <w:rPr>
          <w:sz w:val="24"/>
        </w:rPr>
        <w:t>das famílias dos GPTE, conforme definido na Portaria</w:t>
      </w:r>
      <w:r>
        <w:rPr>
          <w:spacing w:val="-1"/>
          <w:sz w:val="24"/>
        </w:rPr>
        <w:t xml:space="preserve"> </w:t>
      </w:r>
      <w:r>
        <w:rPr>
          <w:sz w:val="24"/>
        </w:rPr>
        <w:t xml:space="preserve">MC nº </w:t>
      </w:r>
      <w:r>
        <w:rPr>
          <w:spacing w:val="-2"/>
          <w:sz w:val="24"/>
        </w:rPr>
        <w:t>810/2022.</w:t>
      </w:r>
    </w:p>
    <w:p w14:paraId="61A803D9" w14:textId="77777777" w:rsidR="00636D26" w:rsidRDefault="00000000">
      <w:pPr>
        <w:pStyle w:val="Ttulo5"/>
        <w:spacing w:before="10"/>
        <w:ind w:left="1136"/>
      </w:pPr>
      <w:bookmarkStart w:id="198" w:name="_bookmark198"/>
      <w:bookmarkEnd w:id="198"/>
      <w:r>
        <w:rPr>
          <w:spacing w:val="-2"/>
        </w:rPr>
        <w:t>Metas:</w:t>
      </w:r>
    </w:p>
    <w:p w14:paraId="05A87E71" w14:textId="77777777" w:rsidR="00636D26" w:rsidRDefault="00000000">
      <w:pPr>
        <w:spacing w:before="139"/>
        <w:ind w:left="1496"/>
        <w:rPr>
          <w:rFonts w:ascii="Arial" w:hAnsi="Arial"/>
          <w:b/>
          <w:sz w:val="24"/>
        </w:rPr>
      </w:pPr>
      <w:r>
        <w:rPr>
          <w:sz w:val="24"/>
        </w:rPr>
        <w:t>1.</w:t>
      </w:r>
      <w:r>
        <w:rPr>
          <w:spacing w:val="54"/>
          <w:w w:val="150"/>
          <w:sz w:val="24"/>
        </w:rPr>
        <w:t xml:space="preserve"> </w:t>
      </w:r>
      <w:r>
        <w:rPr>
          <w:rFonts w:ascii="Arial" w:hAnsi="Arial"/>
          <w:b/>
          <w:sz w:val="24"/>
        </w:rPr>
        <w:t>Fortalecimento</w:t>
      </w:r>
      <w:r>
        <w:rPr>
          <w:rFonts w:ascii="Arial" w:hAnsi="Arial"/>
          <w:b/>
          <w:spacing w:val="-2"/>
          <w:sz w:val="24"/>
        </w:rPr>
        <w:t xml:space="preserve"> </w:t>
      </w:r>
      <w:r>
        <w:rPr>
          <w:rFonts w:ascii="Arial" w:hAnsi="Arial"/>
          <w:b/>
          <w:sz w:val="24"/>
        </w:rPr>
        <w:t>da</w:t>
      </w:r>
      <w:r>
        <w:rPr>
          <w:rFonts w:ascii="Arial" w:hAnsi="Arial"/>
          <w:b/>
          <w:spacing w:val="-1"/>
          <w:sz w:val="24"/>
        </w:rPr>
        <w:t xml:space="preserve"> </w:t>
      </w:r>
      <w:r>
        <w:rPr>
          <w:rFonts w:ascii="Arial" w:hAnsi="Arial"/>
          <w:b/>
          <w:sz w:val="24"/>
        </w:rPr>
        <w:t>Gestão</w:t>
      </w:r>
      <w:r>
        <w:rPr>
          <w:rFonts w:ascii="Arial" w:hAnsi="Arial"/>
          <w:b/>
          <w:spacing w:val="-2"/>
          <w:sz w:val="24"/>
        </w:rPr>
        <w:t xml:space="preserve"> </w:t>
      </w:r>
      <w:r>
        <w:rPr>
          <w:rFonts w:ascii="Arial" w:hAnsi="Arial"/>
          <w:b/>
          <w:sz w:val="24"/>
        </w:rPr>
        <w:t>do</w:t>
      </w:r>
      <w:r>
        <w:rPr>
          <w:rFonts w:ascii="Arial" w:hAnsi="Arial"/>
          <w:b/>
          <w:spacing w:val="-1"/>
          <w:sz w:val="24"/>
        </w:rPr>
        <w:t xml:space="preserve"> </w:t>
      </w:r>
      <w:r>
        <w:rPr>
          <w:rFonts w:ascii="Arial" w:hAnsi="Arial"/>
          <w:b/>
          <w:sz w:val="24"/>
        </w:rPr>
        <w:t>Cadastro</w:t>
      </w:r>
      <w:r>
        <w:rPr>
          <w:rFonts w:ascii="Arial" w:hAnsi="Arial"/>
          <w:b/>
          <w:spacing w:val="-2"/>
          <w:sz w:val="24"/>
        </w:rPr>
        <w:t xml:space="preserve"> Único:</w:t>
      </w:r>
    </w:p>
    <w:p w14:paraId="2C076A07" w14:textId="77777777" w:rsidR="00636D26" w:rsidRDefault="00000000">
      <w:pPr>
        <w:pStyle w:val="PargrafodaLista"/>
        <w:numPr>
          <w:ilvl w:val="0"/>
          <w:numId w:val="108"/>
        </w:numPr>
        <w:tabs>
          <w:tab w:val="left" w:pos="1700"/>
          <w:tab w:val="left" w:pos="1702"/>
        </w:tabs>
        <w:spacing w:before="137" w:line="350" w:lineRule="auto"/>
        <w:ind w:right="1135"/>
        <w:jc w:val="both"/>
        <w:rPr>
          <w:sz w:val="24"/>
        </w:rPr>
      </w:pPr>
      <w:r>
        <w:rPr>
          <w:sz w:val="24"/>
        </w:rPr>
        <w:t>Capacitar</w:t>
      </w:r>
      <w:r>
        <w:rPr>
          <w:spacing w:val="-1"/>
          <w:sz w:val="24"/>
        </w:rPr>
        <w:t xml:space="preserve"> </w:t>
      </w:r>
      <w:r>
        <w:rPr>
          <w:sz w:val="24"/>
        </w:rPr>
        <w:t>a equipe técnica do município para</w:t>
      </w:r>
      <w:r>
        <w:rPr>
          <w:spacing w:val="-2"/>
          <w:sz w:val="24"/>
        </w:rPr>
        <w:t xml:space="preserve"> </w:t>
      </w:r>
      <w:r>
        <w:rPr>
          <w:sz w:val="24"/>
        </w:rPr>
        <w:t>aprimorar o atendimento e</w:t>
      </w:r>
      <w:r>
        <w:rPr>
          <w:spacing w:val="-2"/>
          <w:sz w:val="24"/>
        </w:rPr>
        <w:t xml:space="preserve"> </w:t>
      </w:r>
      <w:r>
        <w:rPr>
          <w:sz w:val="24"/>
        </w:rPr>
        <w:t>a gestão do Cadastro Único.</w:t>
      </w:r>
    </w:p>
    <w:p w14:paraId="337B5221" w14:textId="77777777" w:rsidR="00636D26" w:rsidRDefault="00000000">
      <w:pPr>
        <w:pStyle w:val="PargrafodaLista"/>
        <w:numPr>
          <w:ilvl w:val="0"/>
          <w:numId w:val="108"/>
        </w:numPr>
        <w:tabs>
          <w:tab w:val="left" w:pos="1700"/>
          <w:tab w:val="left" w:pos="1702"/>
        </w:tabs>
        <w:spacing w:before="13" w:line="350" w:lineRule="auto"/>
        <w:ind w:right="1139"/>
        <w:jc w:val="both"/>
        <w:rPr>
          <w:sz w:val="24"/>
        </w:rPr>
      </w:pPr>
      <w:r>
        <w:rPr>
          <w:sz w:val="24"/>
        </w:rPr>
        <w:t>Melhorar a articulação entre a equipe do Cadastro Único, o CRAS e</w:t>
      </w:r>
      <w:r>
        <w:rPr>
          <w:spacing w:val="40"/>
          <w:sz w:val="24"/>
        </w:rPr>
        <w:t xml:space="preserve"> </w:t>
      </w:r>
      <w:r>
        <w:rPr>
          <w:sz w:val="24"/>
        </w:rPr>
        <w:t>outras políticas sociais.</w:t>
      </w:r>
    </w:p>
    <w:p w14:paraId="1D0A8FB0" w14:textId="77777777" w:rsidR="00636D26" w:rsidRDefault="00000000">
      <w:pPr>
        <w:pStyle w:val="Ttulo5"/>
        <w:numPr>
          <w:ilvl w:val="0"/>
          <w:numId w:val="158"/>
        </w:numPr>
        <w:tabs>
          <w:tab w:val="left" w:pos="1854"/>
        </w:tabs>
        <w:spacing w:before="12"/>
        <w:ind w:left="1854" w:hanging="358"/>
        <w:jc w:val="left"/>
        <w:rPr>
          <w:rFonts w:ascii="Arial MT" w:hAnsi="Arial MT"/>
          <w:b w:val="0"/>
        </w:rPr>
      </w:pPr>
      <w:r>
        <w:t>Correção</w:t>
      </w:r>
      <w:r>
        <w:rPr>
          <w:spacing w:val="-5"/>
        </w:rPr>
        <w:t xml:space="preserve"> </w:t>
      </w:r>
      <w:r>
        <w:t>de</w:t>
      </w:r>
      <w:r>
        <w:rPr>
          <w:spacing w:val="-6"/>
        </w:rPr>
        <w:t xml:space="preserve"> </w:t>
      </w:r>
      <w:r>
        <w:t>Inconsistências</w:t>
      </w:r>
      <w:r>
        <w:rPr>
          <w:spacing w:val="-7"/>
        </w:rPr>
        <w:t xml:space="preserve"> </w:t>
      </w:r>
      <w:r>
        <w:rPr>
          <w:spacing w:val="-2"/>
        </w:rPr>
        <w:t>Cadastrais:</w:t>
      </w:r>
    </w:p>
    <w:p w14:paraId="3937024B" w14:textId="77777777" w:rsidR="00636D26" w:rsidRDefault="00000000">
      <w:pPr>
        <w:pStyle w:val="PargrafodaLista"/>
        <w:numPr>
          <w:ilvl w:val="0"/>
          <w:numId w:val="108"/>
        </w:numPr>
        <w:tabs>
          <w:tab w:val="left" w:pos="1700"/>
          <w:tab w:val="left" w:pos="1702"/>
        </w:tabs>
        <w:spacing w:before="138" w:line="350" w:lineRule="auto"/>
        <w:ind w:right="1130"/>
        <w:jc w:val="both"/>
        <w:rPr>
          <w:sz w:val="24"/>
        </w:rPr>
      </w:pPr>
      <w:r>
        <w:rPr>
          <w:sz w:val="24"/>
        </w:rPr>
        <w:t xml:space="preserve">Identificar e corrigir pelo menos </w:t>
      </w:r>
      <w:r>
        <w:rPr>
          <w:rFonts w:ascii="Arial" w:hAnsi="Arial"/>
          <w:b/>
          <w:sz w:val="24"/>
        </w:rPr>
        <w:t xml:space="preserve">80 % dos cadastros </w:t>
      </w:r>
      <w:r>
        <w:rPr>
          <w:sz w:val="24"/>
        </w:rPr>
        <w:t>com inconsistências até o final quadriênio.</w:t>
      </w:r>
    </w:p>
    <w:p w14:paraId="0E5FC94C" w14:textId="77777777" w:rsidR="00636D26" w:rsidRDefault="00000000">
      <w:pPr>
        <w:pStyle w:val="PargrafodaLista"/>
        <w:numPr>
          <w:ilvl w:val="0"/>
          <w:numId w:val="108"/>
        </w:numPr>
        <w:tabs>
          <w:tab w:val="left" w:pos="1702"/>
        </w:tabs>
        <w:spacing w:before="12"/>
        <w:ind w:hanging="566"/>
        <w:rPr>
          <w:rFonts w:ascii="Arial" w:hAnsi="Arial"/>
          <w:b/>
          <w:sz w:val="24"/>
        </w:rPr>
      </w:pPr>
      <w:r>
        <w:rPr>
          <w:sz w:val="24"/>
        </w:rPr>
        <w:t>Garantir</w:t>
      </w:r>
      <w:r>
        <w:rPr>
          <w:spacing w:val="65"/>
          <w:sz w:val="24"/>
        </w:rPr>
        <w:t xml:space="preserve"> </w:t>
      </w:r>
      <w:r>
        <w:rPr>
          <w:sz w:val="24"/>
        </w:rPr>
        <w:t>que</w:t>
      </w:r>
      <w:r>
        <w:rPr>
          <w:spacing w:val="69"/>
          <w:sz w:val="24"/>
        </w:rPr>
        <w:t xml:space="preserve"> </w:t>
      </w:r>
      <w:r>
        <w:rPr>
          <w:rFonts w:ascii="Arial" w:hAnsi="Arial"/>
          <w:b/>
          <w:sz w:val="24"/>
        </w:rPr>
        <w:t>100%</w:t>
      </w:r>
      <w:r>
        <w:rPr>
          <w:rFonts w:ascii="Arial" w:hAnsi="Arial"/>
          <w:b/>
          <w:spacing w:val="66"/>
          <w:sz w:val="24"/>
        </w:rPr>
        <w:t xml:space="preserve"> </w:t>
      </w:r>
      <w:r>
        <w:rPr>
          <w:rFonts w:ascii="Arial" w:hAnsi="Arial"/>
          <w:b/>
          <w:sz w:val="24"/>
        </w:rPr>
        <w:t>dos</w:t>
      </w:r>
      <w:r>
        <w:rPr>
          <w:rFonts w:ascii="Arial" w:hAnsi="Arial"/>
          <w:b/>
          <w:spacing w:val="69"/>
          <w:sz w:val="24"/>
        </w:rPr>
        <w:t xml:space="preserve"> </w:t>
      </w:r>
      <w:r>
        <w:rPr>
          <w:rFonts w:ascii="Arial" w:hAnsi="Arial"/>
          <w:b/>
          <w:sz w:val="24"/>
        </w:rPr>
        <w:t>beneficiários</w:t>
      </w:r>
      <w:r>
        <w:rPr>
          <w:rFonts w:ascii="Arial" w:hAnsi="Arial"/>
          <w:b/>
          <w:spacing w:val="68"/>
          <w:sz w:val="24"/>
        </w:rPr>
        <w:t xml:space="preserve"> </w:t>
      </w:r>
      <w:r>
        <w:rPr>
          <w:rFonts w:ascii="Arial" w:hAnsi="Arial"/>
          <w:b/>
          <w:sz w:val="24"/>
        </w:rPr>
        <w:t>de</w:t>
      </w:r>
      <w:r>
        <w:rPr>
          <w:rFonts w:ascii="Arial" w:hAnsi="Arial"/>
          <w:b/>
          <w:spacing w:val="67"/>
          <w:sz w:val="24"/>
        </w:rPr>
        <w:t xml:space="preserve"> </w:t>
      </w:r>
      <w:r>
        <w:rPr>
          <w:rFonts w:ascii="Arial" w:hAnsi="Arial"/>
          <w:b/>
          <w:sz w:val="24"/>
        </w:rPr>
        <w:t>programas</w:t>
      </w:r>
      <w:r>
        <w:rPr>
          <w:rFonts w:ascii="Arial" w:hAnsi="Arial"/>
          <w:b/>
          <w:spacing w:val="67"/>
          <w:sz w:val="24"/>
        </w:rPr>
        <w:t xml:space="preserve"> </w:t>
      </w:r>
      <w:r>
        <w:rPr>
          <w:rFonts w:ascii="Arial" w:hAnsi="Arial"/>
          <w:b/>
          <w:sz w:val="24"/>
        </w:rPr>
        <w:t>sociais</w:t>
      </w:r>
      <w:r>
        <w:rPr>
          <w:rFonts w:ascii="Arial" w:hAnsi="Arial"/>
          <w:b/>
          <w:spacing w:val="68"/>
          <w:sz w:val="24"/>
        </w:rPr>
        <w:t xml:space="preserve"> </w:t>
      </w:r>
      <w:r>
        <w:rPr>
          <w:rFonts w:ascii="Arial" w:hAnsi="Arial"/>
          <w:b/>
          <w:spacing w:val="-2"/>
          <w:sz w:val="24"/>
        </w:rPr>
        <w:t>ativos</w:t>
      </w:r>
    </w:p>
    <w:p w14:paraId="0BBA181E" w14:textId="77777777" w:rsidR="00636D26" w:rsidRDefault="00000000">
      <w:pPr>
        <w:pStyle w:val="Corpodetexto"/>
        <w:spacing w:before="135"/>
        <w:ind w:left="1702"/>
      </w:pPr>
      <w:r>
        <w:t>tenham</w:t>
      </w:r>
      <w:r>
        <w:rPr>
          <w:spacing w:val="-4"/>
        </w:rPr>
        <w:t xml:space="preserve"> </w:t>
      </w:r>
      <w:r>
        <w:t>o</w:t>
      </w:r>
      <w:r>
        <w:rPr>
          <w:spacing w:val="-2"/>
        </w:rPr>
        <w:t xml:space="preserve"> </w:t>
      </w:r>
      <w:r>
        <w:t>cadastro</w:t>
      </w:r>
      <w:r>
        <w:rPr>
          <w:spacing w:val="-3"/>
        </w:rPr>
        <w:t xml:space="preserve"> </w:t>
      </w:r>
      <w:r>
        <w:rPr>
          <w:spacing w:val="-2"/>
        </w:rPr>
        <w:t>atualizado.</w:t>
      </w:r>
    </w:p>
    <w:p w14:paraId="7D3BF084" w14:textId="77777777" w:rsidR="00636D26" w:rsidRDefault="00000000">
      <w:pPr>
        <w:pStyle w:val="Ttulo5"/>
        <w:numPr>
          <w:ilvl w:val="0"/>
          <w:numId w:val="158"/>
        </w:numPr>
        <w:tabs>
          <w:tab w:val="left" w:pos="1854"/>
        </w:tabs>
        <w:spacing w:before="140"/>
        <w:ind w:left="1854" w:hanging="358"/>
        <w:jc w:val="left"/>
        <w:rPr>
          <w:rFonts w:ascii="Arial MT" w:hAnsi="Arial MT"/>
          <w:b w:val="0"/>
        </w:rPr>
      </w:pPr>
      <w:r>
        <w:t>Inclusão</w:t>
      </w:r>
      <w:r>
        <w:rPr>
          <w:spacing w:val="-7"/>
        </w:rPr>
        <w:t xml:space="preserve"> </w:t>
      </w:r>
      <w:r>
        <w:t>e</w:t>
      </w:r>
      <w:r>
        <w:rPr>
          <w:spacing w:val="-2"/>
        </w:rPr>
        <w:t xml:space="preserve"> </w:t>
      </w:r>
      <w:r>
        <w:t>Atualização</w:t>
      </w:r>
      <w:r>
        <w:rPr>
          <w:spacing w:val="-4"/>
        </w:rPr>
        <w:t xml:space="preserve"> </w:t>
      </w:r>
      <w:r>
        <w:t>Cadastral</w:t>
      </w:r>
      <w:r>
        <w:rPr>
          <w:spacing w:val="-5"/>
        </w:rPr>
        <w:t xml:space="preserve"> </w:t>
      </w:r>
      <w:r>
        <w:t>via</w:t>
      </w:r>
      <w:r>
        <w:rPr>
          <w:spacing w:val="-4"/>
        </w:rPr>
        <w:t xml:space="preserve"> </w:t>
      </w:r>
      <w:r>
        <w:t>Busca</w:t>
      </w:r>
      <w:r>
        <w:rPr>
          <w:spacing w:val="-3"/>
        </w:rPr>
        <w:t xml:space="preserve"> </w:t>
      </w:r>
      <w:r>
        <w:rPr>
          <w:spacing w:val="-2"/>
        </w:rPr>
        <w:t>Ativa:</w:t>
      </w:r>
    </w:p>
    <w:p w14:paraId="7F86EBF0" w14:textId="77777777" w:rsidR="00636D26" w:rsidRDefault="00000000">
      <w:pPr>
        <w:pStyle w:val="PargrafodaLista"/>
        <w:numPr>
          <w:ilvl w:val="0"/>
          <w:numId w:val="108"/>
        </w:numPr>
        <w:tabs>
          <w:tab w:val="left" w:pos="1700"/>
          <w:tab w:val="left" w:pos="1702"/>
          <w:tab w:val="left" w:pos="3501"/>
          <w:tab w:val="left" w:pos="4753"/>
          <w:tab w:val="left" w:pos="6630"/>
          <w:tab w:val="left" w:pos="7815"/>
        </w:tabs>
        <w:spacing w:before="138" w:line="350" w:lineRule="auto"/>
        <w:ind w:right="1129"/>
        <w:jc w:val="both"/>
        <w:rPr>
          <w:sz w:val="24"/>
        </w:rPr>
      </w:pPr>
      <w:r>
        <w:rPr>
          <w:sz w:val="24"/>
        </w:rPr>
        <w:t xml:space="preserve">Realizar ações de </w:t>
      </w:r>
      <w:r>
        <w:rPr>
          <w:rFonts w:ascii="Arial" w:hAnsi="Arial"/>
          <w:b/>
          <w:sz w:val="24"/>
        </w:rPr>
        <w:t xml:space="preserve">busca ativa </w:t>
      </w:r>
      <w:r>
        <w:rPr>
          <w:sz w:val="24"/>
        </w:rPr>
        <w:t>para alcançar pelo menos 89</w:t>
      </w:r>
      <w:r>
        <w:rPr>
          <w:rFonts w:ascii="Arial" w:hAnsi="Arial"/>
          <w:b/>
          <w:sz w:val="24"/>
        </w:rPr>
        <w:t xml:space="preserve">% das </w:t>
      </w:r>
      <w:r>
        <w:rPr>
          <w:rFonts w:ascii="Arial" w:hAnsi="Arial"/>
          <w:b/>
          <w:spacing w:val="-2"/>
          <w:sz w:val="24"/>
        </w:rPr>
        <w:t>famílias</w:t>
      </w:r>
      <w:r>
        <w:rPr>
          <w:rFonts w:ascii="Arial" w:hAnsi="Arial"/>
          <w:b/>
          <w:sz w:val="24"/>
        </w:rPr>
        <w:tab/>
      </w:r>
      <w:r>
        <w:rPr>
          <w:rFonts w:ascii="Arial" w:hAnsi="Arial"/>
          <w:b/>
          <w:spacing w:val="-6"/>
          <w:sz w:val="24"/>
        </w:rPr>
        <w:t>em</w:t>
      </w:r>
      <w:r>
        <w:rPr>
          <w:rFonts w:ascii="Arial" w:hAnsi="Arial"/>
          <w:b/>
          <w:sz w:val="24"/>
        </w:rPr>
        <w:tab/>
      </w:r>
      <w:r>
        <w:rPr>
          <w:rFonts w:ascii="Arial" w:hAnsi="Arial"/>
          <w:b/>
          <w:spacing w:val="-2"/>
          <w:sz w:val="24"/>
        </w:rPr>
        <w:t>situação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vulnerabilidade</w:t>
      </w:r>
      <w:r>
        <w:rPr>
          <w:spacing w:val="-2"/>
          <w:sz w:val="24"/>
        </w:rPr>
        <w:t>.</w:t>
      </w:r>
    </w:p>
    <w:p w14:paraId="76165D48" w14:textId="77777777" w:rsidR="00636D26" w:rsidRDefault="00636D26">
      <w:pPr>
        <w:pStyle w:val="Corpodetexto"/>
        <w:spacing w:before="149"/>
      </w:pPr>
    </w:p>
    <w:p w14:paraId="5305802D" w14:textId="77777777" w:rsidR="00636D26" w:rsidRDefault="00000000">
      <w:pPr>
        <w:pStyle w:val="PargrafodaLista"/>
        <w:numPr>
          <w:ilvl w:val="0"/>
          <w:numId w:val="108"/>
        </w:numPr>
        <w:tabs>
          <w:tab w:val="left" w:pos="1700"/>
          <w:tab w:val="left" w:pos="1702"/>
        </w:tabs>
        <w:spacing w:line="355" w:lineRule="auto"/>
        <w:ind w:right="1132"/>
        <w:jc w:val="both"/>
        <w:rPr>
          <w:sz w:val="24"/>
        </w:rPr>
      </w:pPr>
      <w:r>
        <w:rPr>
          <w:sz w:val="24"/>
        </w:rPr>
        <w:t>Promover parcerias com unidades de saúde, escolas e outros serviços para identificar famílias que precisam ser incluídas ou atualizadas no Cadastro Único.</w:t>
      </w:r>
    </w:p>
    <w:p w14:paraId="15132347" w14:textId="77777777" w:rsidR="00636D26" w:rsidRDefault="00636D26">
      <w:pPr>
        <w:pStyle w:val="Corpodetexto"/>
        <w:spacing w:before="144"/>
      </w:pPr>
    </w:p>
    <w:p w14:paraId="1A3D27F9" w14:textId="77777777" w:rsidR="00636D26" w:rsidRDefault="00000000">
      <w:pPr>
        <w:pStyle w:val="Corpodetexto"/>
        <w:spacing w:before="1" w:line="360" w:lineRule="auto"/>
        <w:ind w:left="1136" w:right="1130" w:firstLine="566"/>
      </w:pPr>
      <w:r>
        <w:t>Essas</w:t>
      </w:r>
      <w:r>
        <w:rPr>
          <w:spacing w:val="40"/>
        </w:rPr>
        <w:t xml:space="preserve"> </w:t>
      </w:r>
      <w:r>
        <w:t>metas</w:t>
      </w:r>
      <w:r>
        <w:rPr>
          <w:spacing w:val="40"/>
        </w:rPr>
        <w:t xml:space="preserve"> </w:t>
      </w:r>
      <w:r>
        <w:t>podem</w:t>
      </w:r>
      <w:r>
        <w:rPr>
          <w:spacing w:val="40"/>
        </w:rPr>
        <w:t xml:space="preserve"> </w:t>
      </w:r>
      <w:r>
        <w:t>ser</w:t>
      </w:r>
      <w:r>
        <w:rPr>
          <w:spacing w:val="40"/>
        </w:rPr>
        <w:t xml:space="preserve"> </w:t>
      </w:r>
      <w:r>
        <w:t>ajustadas</w:t>
      </w:r>
      <w:r>
        <w:rPr>
          <w:spacing w:val="40"/>
        </w:rPr>
        <w:t xml:space="preserve"> </w:t>
      </w:r>
      <w:r>
        <w:t>conforme</w:t>
      </w:r>
      <w:r>
        <w:rPr>
          <w:spacing w:val="40"/>
        </w:rPr>
        <w:t xml:space="preserve"> </w:t>
      </w:r>
      <w:r>
        <w:t>os</w:t>
      </w:r>
      <w:r>
        <w:rPr>
          <w:spacing w:val="40"/>
        </w:rPr>
        <w:t xml:space="preserve"> </w:t>
      </w:r>
      <w:r>
        <w:t>dados</w:t>
      </w:r>
      <w:r>
        <w:rPr>
          <w:spacing w:val="40"/>
        </w:rPr>
        <w:t xml:space="preserve"> </w:t>
      </w:r>
      <w:r>
        <w:t>específicos</w:t>
      </w:r>
      <w:r>
        <w:rPr>
          <w:spacing w:val="40"/>
        </w:rPr>
        <w:t xml:space="preserve"> </w:t>
      </w:r>
      <w:r>
        <w:t xml:space="preserve">de </w:t>
      </w:r>
      <w:r>
        <w:rPr>
          <w:spacing w:val="-2"/>
        </w:rPr>
        <w:t>Acrelândia.</w:t>
      </w:r>
    </w:p>
    <w:p w14:paraId="37333261" w14:textId="77777777" w:rsidR="00636D26" w:rsidRDefault="00000000">
      <w:pPr>
        <w:pStyle w:val="Ttulo5"/>
        <w:spacing w:before="240"/>
        <w:ind w:left="1136"/>
      </w:pPr>
      <w:bookmarkStart w:id="199" w:name="_bookmark199"/>
      <w:bookmarkEnd w:id="199"/>
      <w:r>
        <w:rPr>
          <w:spacing w:val="-2"/>
        </w:rPr>
        <w:t>Conclusão</w:t>
      </w:r>
    </w:p>
    <w:p w14:paraId="4220928C" w14:textId="77777777" w:rsidR="00636D26" w:rsidRDefault="00636D26">
      <w:pPr>
        <w:pStyle w:val="Corpodetexto"/>
        <w:spacing w:before="141"/>
        <w:rPr>
          <w:rFonts w:ascii="Arial"/>
          <w:b/>
        </w:rPr>
      </w:pPr>
    </w:p>
    <w:p w14:paraId="76A2E07E" w14:textId="77777777" w:rsidR="00636D26" w:rsidRDefault="00000000">
      <w:pPr>
        <w:spacing w:line="360" w:lineRule="auto"/>
        <w:ind w:left="1136" w:right="1129" w:firstLine="707"/>
        <w:jc w:val="both"/>
        <w:rPr>
          <w:sz w:val="24"/>
        </w:rPr>
      </w:pPr>
      <w:r>
        <w:rPr>
          <w:sz w:val="24"/>
        </w:rPr>
        <w:t>O</w:t>
      </w:r>
      <w:r>
        <w:rPr>
          <w:spacing w:val="-2"/>
          <w:sz w:val="24"/>
        </w:rPr>
        <w:t xml:space="preserve"> </w:t>
      </w:r>
      <w:r>
        <w:rPr>
          <w:rFonts w:ascii="Arial" w:hAnsi="Arial"/>
          <w:b/>
          <w:sz w:val="24"/>
        </w:rPr>
        <w:t>Fortalecimento</w:t>
      </w:r>
      <w:r>
        <w:rPr>
          <w:rFonts w:ascii="Arial" w:hAnsi="Arial"/>
          <w:b/>
          <w:spacing w:val="-3"/>
          <w:sz w:val="24"/>
        </w:rPr>
        <w:t xml:space="preserve"> </w:t>
      </w:r>
      <w:r>
        <w:rPr>
          <w:rFonts w:ascii="Arial" w:hAnsi="Arial"/>
          <w:b/>
          <w:sz w:val="24"/>
        </w:rPr>
        <w:t>da</w:t>
      </w:r>
      <w:r>
        <w:rPr>
          <w:rFonts w:ascii="Arial" w:hAnsi="Arial"/>
          <w:b/>
          <w:spacing w:val="-3"/>
          <w:sz w:val="24"/>
        </w:rPr>
        <w:t xml:space="preserve"> </w:t>
      </w:r>
      <w:r>
        <w:rPr>
          <w:rFonts w:ascii="Arial" w:hAnsi="Arial"/>
          <w:b/>
          <w:sz w:val="24"/>
        </w:rPr>
        <w:t>PBF</w:t>
      </w:r>
      <w:r>
        <w:rPr>
          <w:rFonts w:ascii="Arial" w:hAnsi="Arial"/>
          <w:b/>
          <w:spacing w:val="-1"/>
          <w:sz w:val="24"/>
        </w:rPr>
        <w:t xml:space="preserve"> </w:t>
      </w:r>
      <w:r>
        <w:rPr>
          <w:rFonts w:ascii="Arial" w:hAnsi="Arial"/>
          <w:b/>
          <w:sz w:val="24"/>
        </w:rPr>
        <w:t>–</w:t>
      </w:r>
      <w:r>
        <w:rPr>
          <w:rFonts w:ascii="Arial" w:hAnsi="Arial"/>
          <w:b/>
          <w:spacing w:val="-2"/>
          <w:sz w:val="24"/>
        </w:rPr>
        <w:t xml:space="preserve"> </w:t>
      </w:r>
      <w:r>
        <w:rPr>
          <w:rFonts w:ascii="Arial" w:hAnsi="Arial"/>
          <w:b/>
          <w:sz w:val="24"/>
        </w:rPr>
        <w:t>PROCAD/SUAS</w:t>
      </w:r>
      <w:r>
        <w:rPr>
          <w:rFonts w:ascii="Arial" w:hAnsi="Arial"/>
          <w:b/>
          <w:spacing w:val="-1"/>
          <w:sz w:val="24"/>
        </w:rPr>
        <w:t xml:space="preserve"> </w:t>
      </w:r>
      <w:r>
        <w:rPr>
          <w:sz w:val="24"/>
        </w:rPr>
        <w:t>é</w:t>
      </w:r>
      <w:r>
        <w:rPr>
          <w:spacing w:val="-3"/>
          <w:sz w:val="24"/>
        </w:rPr>
        <w:t xml:space="preserve"> </w:t>
      </w:r>
      <w:r>
        <w:rPr>
          <w:sz w:val="24"/>
        </w:rPr>
        <w:t>fundamental</w:t>
      </w:r>
      <w:r>
        <w:rPr>
          <w:spacing w:val="-3"/>
          <w:sz w:val="24"/>
        </w:rPr>
        <w:t xml:space="preserve"> </w:t>
      </w:r>
      <w:r>
        <w:rPr>
          <w:sz w:val="24"/>
        </w:rPr>
        <w:t>para</w:t>
      </w:r>
      <w:r>
        <w:rPr>
          <w:spacing w:val="-5"/>
          <w:sz w:val="24"/>
        </w:rPr>
        <w:t xml:space="preserve"> </w:t>
      </w:r>
      <w:r>
        <w:rPr>
          <w:sz w:val="24"/>
        </w:rPr>
        <w:t>o</w:t>
      </w:r>
      <w:r>
        <w:rPr>
          <w:spacing w:val="-3"/>
          <w:sz w:val="24"/>
        </w:rPr>
        <w:t xml:space="preserve"> </w:t>
      </w:r>
      <w:r>
        <w:rPr>
          <w:sz w:val="24"/>
        </w:rPr>
        <w:t xml:space="preserve">PPA 2026–2029 da SEMAS em Acrelândia, pois garante </w:t>
      </w:r>
      <w:r>
        <w:rPr>
          <w:rFonts w:ascii="Arial" w:hAnsi="Arial"/>
          <w:b/>
          <w:sz w:val="24"/>
        </w:rPr>
        <w:t>eficiência na gestão, continuidade dos pagamentos e integração com a rede socioassistencial</w:t>
      </w:r>
      <w:r>
        <w:rPr>
          <w:sz w:val="24"/>
        </w:rPr>
        <w:t>, promovendo a inclusão social e a redução da vulnerabilidade.</w:t>
      </w:r>
    </w:p>
    <w:p w14:paraId="618B4798" w14:textId="77777777" w:rsidR="00636D26" w:rsidRDefault="00636D26">
      <w:pPr>
        <w:spacing w:line="360" w:lineRule="auto"/>
        <w:jc w:val="both"/>
        <w:rPr>
          <w:sz w:val="24"/>
        </w:rPr>
        <w:sectPr w:rsidR="00636D26">
          <w:pgSz w:w="11910" w:h="16840"/>
          <w:pgMar w:top="2220" w:right="566" w:bottom="1200" w:left="566" w:header="670" w:footer="1019" w:gutter="0"/>
          <w:cols w:space="720"/>
        </w:sectPr>
      </w:pPr>
    </w:p>
    <w:p w14:paraId="37467BF2" w14:textId="77777777" w:rsidR="00636D26" w:rsidRDefault="00000000">
      <w:pPr>
        <w:spacing w:before="7" w:line="360" w:lineRule="auto"/>
        <w:ind w:left="1136" w:right="1130" w:firstLine="707"/>
        <w:jc w:val="both"/>
        <w:rPr>
          <w:sz w:val="24"/>
        </w:rPr>
      </w:pPr>
      <w:r>
        <w:rPr>
          <w:sz w:val="24"/>
        </w:rPr>
        <w:lastRenderedPageBreak/>
        <w:t xml:space="preserve">Ao fortalecer o PROCAD/SUAS, o município assegura que </w:t>
      </w:r>
      <w:r>
        <w:rPr>
          <w:rFonts w:ascii="Arial" w:hAnsi="Arial"/>
          <w:b/>
          <w:sz w:val="24"/>
        </w:rPr>
        <w:t>todas as famílias beneficiárias tenham acesso aos direitos sociais e a programas complementares</w:t>
      </w:r>
      <w:r>
        <w:rPr>
          <w:sz w:val="24"/>
        </w:rPr>
        <w:t>, aumentando a efetividade das políticas de assistência e a qualidade de vida da população em situação de vulnerabilidade.</w:t>
      </w:r>
    </w:p>
    <w:p w14:paraId="260DB1B5" w14:textId="77777777" w:rsidR="00636D26" w:rsidRDefault="00636D26">
      <w:pPr>
        <w:pStyle w:val="Corpodetexto"/>
        <w:spacing w:before="3"/>
      </w:pPr>
    </w:p>
    <w:p w14:paraId="76672878" w14:textId="77777777" w:rsidR="00636D26" w:rsidRDefault="00000000">
      <w:pPr>
        <w:pStyle w:val="Ttulo5"/>
        <w:numPr>
          <w:ilvl w:val="0"/>
          <w:numId w:val="146"/>
        </w:numPr>
        <w:tabs>
          <w:tab w:val="left" w:pos="1852"/>
        </w:tabs>
        <w:spacing w:line="571" w:lineRule="auto"/>
        <w:ind w:left="1136" w:right="2940" w:firstLine="359"/>
        <w:jc w:val="both"/>
      </w:pPr>
      <w:bookmarkStart w:id="200" w:name="_bookmark200"/>
      <w:bookmarkEnd w:id="200"/>
      <w:r>
        <w:t>Programa:</w:t>
      </w:r>
      <w:r>
        <w:rPr>
          <w:spacing w:val="-5"/>
        </w:rPr>
        <w:t xml:space="preserve"> </w:t>
      </w:r>
      <w:r>
        <w:t>Gestão</w:t>
      </w:r>
      <w:r>
        <w:rPr>
          <w:spacing w:val="-5"/>
        </w:rPr>
        <w:t xml:space="preserve"> </w:t>
      </w:r>
      <w:r>
        <w:t>de</w:t>
      </w:r>
      <w:r>
        <w:rPr>
          <w:spacing w:val="-7"/>
        </w:rPr>
        <w:t xml:space="preserve"> </w:t>
      </w:r>
      <w:r>
        <w:t>Promoção</w:t>
      </w:r>
      <w:r>
        <w:rPr>
          <w:spacing w:val="-5"/>
        </w:rPr>
        <w:t xml:space="preserve"> </w:t>
      </w:r>
      <w:r>
        <w:t>da</w:t>
      </w:r>
      <w:r>
        <w:rPr>
          <w:spacing w:val="-5"/>
        </w:rPr>
        <w:t xml:space="preserve"> </w:t>
      </w:r>
      <w:r>
        <w:t>Igualdade</w:t>
      </w:r>
      <w:r>
        <w:rPr>
          <w:spacing w:val="-5"/>
        </w:rPr>
        <w:t xml:space="preserve"> </w:t>
      </w:r>
      <w:r>
        <w:t xml:space="preserve">Racial </w:t>
      </w:r>
      <w:bookmarkStart w:id="201" w:name="_bookmark201"/>
      <w:bookmarkEnd w:id="201"/>
      <w:r>
        <w:rPr>
          <w:spacing w:val="-2"/>
        </w:rPr>
        <w:t>Fundamentação</w:t>
      </w:r>
    </w:p>
    <w:p w14:paraId="6E887AE1" w14:textId="77777777" w:rsidR="00636D26" w:rsidRDefault="00000000">
      <w:pPr>
        <w:spacing w:before="36" w:line="360" w:lineRule="auto"/>
        <w:ind w:left="1136" w:right="1131" w:firstLine="707"/>
        <w:jc w:val="both"/>
        <w:rPr>
          <w:sz w:val="24"/>
        </w:rPr>
      </w:pPr>
      <w:r>
        <w:rPr>
          <w:sz w:val="24"/>
        </w:rPr>
        <w:t xml:space="preserve">O </w:t>
      </w:r>
      <w:r>
        <w:rPr>
          <w:rFonts w:ascii="Arial" w:hAnsi="Arial"/>
          <w:b/>
          <w:sz w:val="24"/>
        </w:rPr>
        <w:t xml:space="preserve">Programa de Gestão de Promoção da Igualdade Racial </w:t>
      </w:r>
      <w:r>
        <w:rPr>
          <w:sz w:val="24"/>
        </w:rPr>
        <w:t xml:space="preserve">visa implementar políticas públicas que </w:t>
      </w:r>
      <w:r>
        <w:rPr>
          <w:rFonts w:ascii="Arial" w:hAnsi="Arial"/>
          <w:b/>
          <w:sz w:val="24"/>
        </w:rPr>
        <w:t xml:space="preserve">garantam a equidade racial, promovem direitos e combatem a discriminação e o racismo estrutural </w:t>
      </w:r>
      <w:r>
        <w:rPr>
          <w:sz w:val="24"/>
        </w:rPr>
        <w:t>no município.</w:t>
      </w:r>
    </w:p>
    <w:p w14:paraId="04DEEA2D" w14:textId="77777777" w:rsidR="00636D26" w:rsidRDefault="00636D26">
      <w:pPr>
        <w:pStyle w:val="Corpodetexto"/>
        <w:spacing w:before="3"/>
      </w:pPr>
    </w:p>
    <w:p w14:paraId="76CA6B21" w14:textId="77777777" w:rsidR="00636D26" w:rsidRDefault="00000000">
      <w:pPr>
        <w:spacing w:line="360" w:lineRule="auto"/>
        <w:ind w:left="1136" w:right="1130" w:firstLine="707"/>
        <w:jc w:val="both"/>
        <w:rPr>
          <w:sz w:val="24"/>
        </w:rPr>
      </w:pPr>
      <w:r>
        <w:rPr>
          <w:sz w:val="24"/>
        </w:rPr>
        <w:t xml:space="preserve">A ação está em conformidade com a </w:t>
      </w:r>
      <w:r>
        <w:rPr>
          <w:rFonts w:ascii="Arial" w:hAnsi="Arial"/>
          <w:b/>
          <w:sz w:val="24"/>
        </w:rPr>
        <w:t>Constituição Federal (Art. 5º e 215)</w:t>
      </w:r>
      <w:r>
        <w:rPr>
          <w:sz w:val="24"/>
        </w:rPr>
        <w:t xml:space="preserve">, o </w:t>
      </w:r>
      <w:r>
        <w:rPr>
          <w:rFonts w:ascii="Arial" w:hAnsi="Arial"/>
          <w:b/>
          <w:sz w:val="24"/>
        </w:rPr>
        <w:t xml:space="preserve">Estatuto da Igualdade Racial (Lei nº 12.288/2010) </w:t>
      </w:r>
      <w:r>
        <w:rPr>
          <w:sz w:val="24"/>
        </w:rPr>
        <w:t xml:space="preserve">e a </w:t>
      </w:r>
      <w:r>
        <w:rPr>
          <w:rFonts w:ascii="Arial" w:hAnsi="Arial"/>
          <w:b/>
          <w:sz w:val="24"/>
        </w:rPr>
        <w:t>Política Nacional de Promoção da Igualdade Racial</w:t>
      </w:r>
      <w:r>
        <w:rPr>
          <w:sz w:val="24"/>
        </w:rPr>
        <w:t xml:space="preserve">, e se insere no contexto da </w:t>
      </w:r>
      <w:r>
        <w:rPr>
          <w:rFonts w:ascii="Arial" w:hAnsi="Arial"/>
          <w:b/>
          <w:sz w:val="24"/>
        </w:rPr>
        <w:t>assistência social e promoção da cidadania</w:t>
      </w:r>
      <w:r>
        <w:rPr>
          <w:sz w:val="24"/>
        </w:rPr>
        <w:t>, assegurando que a população afrodescendente e grupos étnico-raciais vulneráveis tenham acesso a direitos sociais, educação, cultura, emprego e inclusão social.</w:t>
      </w:r>
    </w:p>
    <w:p w14:paraId="4E7CC653" w14:textId="77777777" w:rsidR="00636D26" w:rsidRDefault="00636D26">
      <w:pPr>
        <w:pStyle w:val="Corpodetexto"/>
        <w:spacing w:before="3"/>
      </w:pPr>
    </w:p>
    <w:p w14:paraId="23D14960" w14:textId="77777777" w:rsidR="00636D26" w:rsidRDefault="00000000">
      <w:pPr>
        <w:spacing w:line="360" w:lineRule="auto"/>
        <w:ind w:left="1136" w:right="1131" w:firstLine="707"/>
        <w:jc w:val="both"/>
        <w:rPr>
          <w:sz w:val="24"/>
        </w:rPr>
      </w:pPr>
      <w:r>
        <w:rPr>
          <w:sz w:val="24"/>
        </w:rPr>
        <w:t xml:space="preserve">Em Acrelândia, o programa é estratégico para </w:t>
      </w:r>
      <w:r>
        <w:rPr>
          <w:rFonts w:ascii="Arial" w:hAnsi="Arial"/>
          <w:b/>
          <w:sz w:val="24"/>
        </w:rPr>
        <w:t>reduzir desigualdades históricas, fortalecer a diversidade cultural e garantir participação social plena de todos os grupos étnicos</w:t>
      </w:r>
      <w:r>
        <w:rPr>
          <w:sz w:val="24"/>
        </w:rPr>
        <w:t>.</w:t>
      </w:r>
    </w:p>
    <w:p w14:paraId="2EF8BEF1" w14:textId="77777777" w:rsidR="00636D26" w:rsidRDefault="00636D26">
      <w:pPr>
        <w:pStyle w:val="Corpodetexto"/>
        <w:spacing w:before="7"/>
      </w:pPr>
    </w:p>
    <w:p w14:paraId="17C1FFF1" w14:textId="77777777" w:rsidR="00636D26" w:rsidRDefault="00000000">
      <w:pPr>
        <w:pStyle w:val="Ttulo5"/>
        <w:ind w:left="1136"/>
      </w:pPr>
      <w:bookmarkStart w:id="202" w:name="_bookmark202"/>
      <w:bookmarkEnd w:id="202"/>
      <w:r>
        <w:rPr>
          <w:spacing w:val="-2"/>
        </w:rPr>
        <w:t>Importância</w:t>
      </w:r>
    </w:p>
    <w:p w14:paraId="0884729B" w14:textId="77777777" w:rsidR="00636D26" w:rsidRDefault="00636D26">
      <w:pPr>
        <w:pStyle w:val="Corpodetexto"/>
        <w:spacing w:before="142"/>
        <w:rPr>
          <w:rFonts w:ascii="Arial"/>
          <w:b/>
        </w:rPr>
      </w:pPr>
    </w:p>
    <w:p w14:paraId="5C2D64AC" w14:textId="77777777" w:rsidR="00636D26" w:rsidRDefault="00000000">
      <w:pPr>
        <w:spacing w:line="360" w:lineRule="auto"/>
        <w:ind w:left="1136" w:right="1176"/>
        <w:rPr>
          <w:sz w:val="24"/>
        </w:rPr>
      </w:pPr>
      <w:r>
        <w:rPr>
          <w:sz w:val="24"/>
        </w:rPr>
        <w:t xml:space="preserve">O </w:t>
      </w:r>
      <w:r>
        <w:rPr>
          <w:rFonts w:ascii="Arial" w:hAnsi="Arial"/>
          <w:b/>
          <w:sz w:val="24"/>
        </w:rPr>
        <w:t>Programa de Gestão de Promoção da Igualdade Racial</w:t>
      </w:r>
      <w:r>
        <w:rPr>
          <w:rFonts w:ascii="Arial" w:hAnsi="Arial"/>
          <w:b/>
          <w:spacing w:val="22"/>
          <w:sz w:val="24"/>
        </w:rPr>
        <w:t xml:space="preserve"> </w:t>
      </w:r>
      <w:r>
        <w:rPr>
          <w:sz w:val="24"/>
        </w:rPr>
        <w:t>é essencial para</w:t>
      </w:r>
      <w:r>
        <w:rPr>
          <w:spacing w:val="40"/>
          <w:sz w:val="24"/>
        </w:rPr>
        <w:t xml:space="preserve"> </w:t>
      </w:r>
      <w:r>
        <w:rPr>
          <w:sz w:val="24"/>
        </w:rPr>
        <w:t>o PPA 2026–2029 de Acrelândia, pois:</w:t>
      </w:r>
    </w:p>
    <w:p w14:paraId="547BF572" w14:textId="77777777" w:rsidR="00636D26" w:rsidRDefault="00636D26">
      <w:pPr>
        <w:pStyle w:val="Corpodetexto"/>
        <w:spacing w:before="2"/>
      </w:pPr>
    </w:p>
    <w:p w14:paraId="328403E3" w14:textId="77777777" w:rsidR="00636D26" w:rsidRDefault="00000000">
      <w:pPr>
        <w:pStyle w:val="PargrafodaLista"/>
        <w:numPr>
          <w:ilvl w:val="0"/>
          <w:numId w:val="107"/>
        </w:numPr>
        <w:tabs>
          <w:tab w:val="left" w:pos="1854"/>
          <w:tab w:val="left" w:pos="1856"/>
        </w:tabs>
        <w:spacing w:line="360" w:lineRule="auto"/>
        <w:ind w:right="1134"/>
        <w:jc w:val="both"/>
        <w:rPr>
          <w:sz w:val="24"/>
        </w:rPr>
      </w:pPr>
      <w:r>
        <w:rPr>
          <w:rFonts w:ascii="Arial" w:hAnsi="Arial"/>
          <w:b/>
          <w:sz w:val="24"/>
        </w:rPr>
        <w:t>Reduz Desigualdades Históricas</w:t>
      </w:r>
      <w:r>
        <w:rPr>
          <w:sz w:val="24"/>
        </w:rPr>
        <w:t>: Atua diretamente na promoção de direitos e oportunidades para grupos historicamente marginalizados.</w:t>
      </w:r>
    </w:p>
    <w:p w14:paraId="0D95DD68" w14:textId="77777777" w:rsidR="00636D26" w:rsidRDefault="00000000">
      <w:pPr>
        <w:pStyle w:val="PargrafodaLista"/>
        <w:numPr>
          <w:ilvl w:val="0"/>
          <w:numId w:val="107"/>
        </w:numPr>
        <w:tabs>
          <w:tab w:val="left" w:pos="1854"/>
          <w:tab w:val="left" w:pos="1856"/>
        </w:tabs>
        <w:spacing w:before="1" w:line="360" w:lineRule="auto"/>
        <w:ind w:right="1129"/>
        <w:jc w:val="both"/>
        <w:rPr>
          <w:sz w:val="24"/>
        </w:rPr>
      </w:pPr>
      <w:r>
        <w:rPr>
          <w:rFonts w:ascii="Arial" w:hAnsi="Arial"/>
          <w:b/>
          <w:sz w:val="24"/>
        </w:rPr>
        <w:t>Promove a Inclusão Social</w:t>
      </w:r>
      <w:r>
        <w:rPr>
          <w:sz w:val="24"/>
        </w:rPr>
        <w:t xml:space="preserve">: Integra políticas de assistência social, educação, cultura e saúde, garantindo acesso equitativo a serviços </w:t>
      </w:r>
      <w:r>
        <w:rPr>
          <w:spacing w:val="-2"/>
          <w:sz w:val="24"/>
        </w:rPr>
        <w:t>públicos.</w:t>
      </w:r>
    </w:p>
    <w:p w14:paraId="495B8C43" w14:textId="77777777" w:rsidR="00636D26" w:rsidRDefault="00636D26">
      <w:pPr>
        <w:pStyle w:val="PargrafodaLista"/>
        <w:spacing w:line="360" w:lineRule="auto"/>
        <w:jc w:val="both"/>
        <w:rPr>
          <w:sz w:val="24"/>
        </w:rPr>
        <w:sectPr w:rsidR="00636D26">
          <w:pgSz w:w="11910" w:h="16840"/>
          <w:pgMar w:top="2220" w:right="566" w:bottom="1200" w:left="566" w:header="670" w:footer="1019" w:gutter="0"/>
          <w:cols w:space="720"/>
        </w:sectPr>
      </w:pPr>
    </w:p>
    <w:p w14:paraId="5820C9FE" w14:textId="77777777" w:rsidR="00636D26" w:rsidRDefault="00000000">
      <w:pPr>
        <w:pStyle w:val="PargrafodaLista"/>
        <w:numPr>
          <w:ilvl w:val="0"/>
          <w:numId w:val="107"/>
        </w:numPr>
        <w:tabs>
          <w:tab w:val="left" w:pos="1854"/>
          <w:tab w:val="left" w:pos="1856"/>
        </w:tabs>
        <w:spacing w:before="7" w:line="360" w:lineRule="auto"/>
        <w:ind w:right="1129"/>
        <w:jc w:val="both"/>
        <w:rPr>
          <w:sz w:val="24"/>
        </w:rPr>
      </w:pPr>
      <w:r>
        <w:rPr>
          <w:rFonts w:ascii="Arial" w:hAnsi="Arial"/>
          <w:b/>
          <w:sz w:val="24"/>
        </w:rPr>
        <w:lastRenderedPageBreak/>
        <w:t>Fortalece a Cidadania</w:t>
      </w:r>
      <w:r>
        <w:rPr>
          <w:sz w:val="24"/>
        </w:rPr>
        <w:t>: Incentiva a participação de grupos</w:t>
      </w:r>
      <w:r>
        <w:rPr>
          <w:spacing w:val="-1"/>
          <w:sz w:val="24"/>
        </w:rPr>
        <w:t xml:space="preserve"> </w:t>
      </w:r>
      <w:r>
        <w:rPr>
          <w:sz w:val="24"/>
        </w:rPr>
        <w:t xml:space="preserve">étnico-raciais na gestão pública e em conselhos municipais, ampliando a </w:t>
      </w:r>
      <w:r>
        <w:rPr>
          <w:spacing w:val="-2"/>
          <w:sz w:val="24"/>
        </w:rPr>
        <w:t>representatividade.</w:t>
      </w:r>
    </w:p>
    <w:p w14:paraId="7CF20570" w14:textId="77777777" w:rsidR="00636D26" w:rsidRDefault="00000000">
      <w:pPr>
        <w:pStyle w:val="PargrafodaLista"/>
        <w:numPr>
          <w:ilvl w:val="0"/>
          <w:numId w:val="107"/>
        </w:numPr>
        <w:tabs>
          <w:tab w:val="left" w:pos="1854"/>
          <w:tab w:val="left" w:pos="1856"/>
        </w:tabs>
        <w:spacing w:line="360" w:lineRule="auto"/>
        <w:ind w:right="1132"/>
        <w:jc w:val="both"/>
        <w:rPr>
          <w:sz w:val="24"/>
        </w:rPr>
      </w:pPr>
      <w:r>
        <w:rPr>
          <w:rFonts w:ascii="Arial" w:hAnsi="Arial"/>
          <w:b/>
          <w:sz w:val="24"/>
        </w:rPr>
        <w:t>Combate o Racismo e a Discriminação</w:t>
      </w:r>
      <w:r>
        <w:rPr>
          <w:sz w:val="24"/>
        </w:rPr>
        <w:t>: Por meio de ações</w:t>
      </w:r>
      <w:r>
        <w:rPr>
          <w:spacing w:val="40"/>
          <w:sz w:val="24"/>
        </w:rPr>
        <w:t xml:space="preserve"> </w:t>
      </w:r>
      <w:r>
        <w:rPr>
          <w:sz w:val="24"/>
        </w:rPr>
        <w:t>educativas, campanhas de conscientização e políticas afirmativas, promove respeito à diversidade e equidade.</w:t>
      </w:r>
    </w:p>
    <w:p w14:paraId="6BC796AA" w14:textId="77777777" w:rsidR="00636D26" w:rsidRDefault="00000000">
      <w:pPr>
        <w:pStyle w:val="PargrafodaLista"/>
        <w:numPr>
          <w:ilvl w:val="0"/>
          <w:numId w:val="107"/>
        </w:numPr>
        <w:tabs>
          <w:tab w:val="left" w:pos="1854"/>
          <w:tab w:val="left" w:pos="1856"/>
        </w:tabs>
        <w:spacing w:line="360" w:lineRule="auto"/>
        <w:ind w:right="1130"/>
        <w:jc w:val="both"/>
        <w:rPr>
          <w:sz w:val="24"/>
        </w:rPr>
      </w:pPr>
      <w:r>
        <w:rPr>
          <w:rFonts w:ascii="Arial" w:hAnsi="Arial"/>
          <w:b/>
          <w:sz w:val="24"/>
        </w:rPr>
        <w:t>Integração Intersetorial</w:t>
      </w:r>
      <w:r>
        <w:rPr>
          <w:sz w:val="24"/>
        </w:rPr>
        <w:t>: Potencializa os resultados das políticas municipais ao articular diferentes áreas, garantindo ações mais eficazes e de maior impacto social.</w:t>
      </w:r>
    </w:p>
    <w:p w14:paraId="62EBF70F" w14:textId="77777777" w:rsidR="00636D26" w:rsidRDefault="00636D26">
      <w:pPr>
        <w:pStyle w:val="Corpodetexto"/>
        <w:spacing w:before="5"/>
      </w:pPr>
    </w:p>
    <w:p w14:paraId="1171EBAB" w14:textId="77777777" w:rsidR="00636D26" w:rsidRDefault="00000000">
      <w:pPr>
        <w:spacing w:line="360" w:lineRule="auto"/>
        <w:ind w:left="1136" w:right="1136" w:firstLine="359"/>
        <w:jc w:val="both"/>
        <w:rPr>
          <w:sz w:val="24"/>
        </w:rPr>
      </w:pPr>
      <w:r>
        <w:rPr>
          <w:sz w:val="24"/>
        </w:rPr>
        <w:t xml:space="preserve">Em suma, o programa </w:t>
      </w:r>
      <w:r>
        <w:rPr>
          <w:rFonts w:ascii="Arial" w:hAnsi="Arial"/>
          <w:b/>
          <w:sz w:val="24"/>
        </w:rPr>
        <w:t>garante direitos, promove equidade e fortalece a cidadania</w:t>
      </w:r>
      <w:r>
        <w:rPr>
          <w:sz w:val="24"/>
        </w:rPr>
        <w:t xml:space="preserve">, consolidando Acrelândia como um município comprometido com </w:t>
      </w:r>
      <w:r>
        <w:rPr>
          <w:rFonts w:ascii="Arial" w:hAnsi="Arial"/>
          <w:b/>
          <w:sz w:val="24"/>
        </w:rPr>
        <w:t>igualdade racial, diversidade e inclusão social</w:t>
      </w:r>
      <w:r>
        <w:rPr>
          <w:sz w:val="24"/>
        </w:rPr>
        <w:t>.</w:t>
      </w:r>
    </w:p>
    <w:p w14:paraId="5A6AC434" w14:textId="77777777" w:rsidR="00636D26" w:rsidRDefault="00636D26">
      <w:pPr>
        <w:pStyle w:val="Corpodetexto"/>
        <w:spacing w:before="6"/>
      </w:pPr>
    </w:p>
    <w:p w14:paraId="4CF5EADD" w14:textId="77777777" w:rsidR="00636D26" w:rsidRDefault="00000000">
      <w:pPr>
        <w:pStyle w:val="Ttulo2"/>
        <w:rPr>
          <w:rFonts w:ascii="Calibri"/>
        </w:rPr>
      </w:pPr>
      <w:r>
        <w:rPr>
          <w:rFonts w:ascii="Calibri"/>
        </w:rPr>
        <w:t>Objetivo</w:t>
      </w:r>
      <w:r>
        <w:rPr>
          <w:rFonts w:ascii="Calibri"/>
          <w:spacing w:val="-6"/>
        </w:rPr>
        <w:t xml:space="preserve"> </w:t>
      </w:r>
      <w:r>
        <w:rPr>
          <w:rFonts w:ascii="Calibri"/>
          <w:spacing w:val="-2"/>
        </w:rPr>
        <w:t>Geral:</w:t>
      </w:r>
    </w:p>
    <w:p w14:paraId="113FF050" w14:textId="77777777" w:rsidR="00636D26" w:rsidRDefault="00000000">
      <w:pPr>
        <w:pStyle w:val="Corpodetexto"/>
        <w:spacing w:before="167" w:line="360" w:lineRule="auto"/>
        <w:ind w:left="1136" w:right="1128" w:firstLine="707"/>
        <w:jc w:val="both"/>
      </w:pPr>
      <w:r>
        <w:t>A gestão da promoção da igualdade racial em Acrelândia tem como objetivo a implementação de políticas</w:t>
      </w:r>
      <w:r>
        <w:rPr>
          <w:spacing w:val="-1"/>
        </w:rPr>
        <w:t xml:space="preserve"> </w:t>
      </w:r>
      <w:r>
        <w:t xml:space="preserve">públicas que garantam a equidade racial, combatam o racismo estrutural e valorizem a diversidade étnico-racial no </w:t>
      </w:r>
      <w:r>
        <w:rPr>
          <w:spacing w:val="-2"/>
        </w:rPr>
        <w:t>município.</w:t>
      </w:r>
    </w:p>
    <w:p w14:paraId="5CF2E03D" w14:textId="77777777" w:rsidR="00636D26" w:rsidRDefault="00000000">
      <w:pPr>
        <w:pStyle w:val="Ttulo5"/>
        <w:spacing w:before="241"/>
        <w:ind w:left="1136"/>
      </w:pPr>
      <w:bookmarkStart w:id="203" w:name="_bookmark203"/>
      <w:bookmarkEnd w:id="203"/>
      <w:r>
        <w:t>Objetivos</w:t>
      </w:r>
      <w:r>
        <w:rPr>
          <w:spacing w:val="-5"/>
        </w:rPr>
        <w:t xml:space="preserve"> </w:t>
      </w:r>
      <w:r>
        <w:rPr>
          <w:spacing w:val="-2"/>
        </w:rPr>
        <w:t>Específicos</w:t>
      </w:r>
    </w:p>
    <w:p w14:paraId="6C916052" w14:textId="77777777" w:rsidR="00636D26" w:rsidRDefault="00636D26">
      <w:pPr>
        <w:pStyle w:val="Corpodetexto"/>
        <w:spacing w:before="144"/>
        <w:rPr>
          <w:rFonts w:ascii="Arial"/>
          <w:b/>
        </w:rPr>
      </w:pPr>
    </w:p>
    <w:p w14:paraId="202913AA" w14:textId="77777777" w:rsidR="00636D26" w:rsidRDefault="00000000">
      <w:pPr>
        <w:pStyle w:val="PargrafodaLista"/>
        <w:numPr>
          <w:ilvl w:val="1"/>
          <w:numId w:val="107"/>
        </w:numPr>
        <w:tabs>
          <w:tab w:val="left" w:pos="1856"/>
          <w:tab w:val="left" w:pos="3052"/>
          <w:tab w:val="left" w:pos="4594"/>
          <w:tab w:val="left" w:pos="4949"/>
          <w:tab w:val="left" w:pos="6184"/>
          <w:tab w:val="left" w:pos="7287"/>
          <w:tab w:val="left" w:pos="8390"/>
          <w:tab w:val="left" w:pos="9503"/>
        </w:tabs>
        <w:spacing w:line="360" w:lineRule="auto"/>
        <w:ind w:right="1135"/>
        <w:rPr>
          <w:sz w:val="24"/>
        </w:rPr>
      </w:pPr>
      <w:r>
        <w:rPr>
          <w:spacing w:val="-2"/>
          <w:sz w:val="24"/>
        </w:rPr>
        <w:t>Elaborar,</w:t>
      </w:r>
      <w:r>
        <w:rPr>
          <w:sz w:val="24"/>
        </w:rPr>
        <w:tab/>
      </w:r>
      <w:r>
        <w:rPr>
          <w:spacing w:val="-2"/>
          <w:sz w:val="24"/>
        </w:rPr>
        <w:t>implementar</w:t>
      </w:r>
      <w:r>
        <w:rPr>
          <w:sz w:val="24"/>
        </w:rPr>
        <w:tab/>
      </w:r>
      <w:r>
        <w:rPr>
          <w:spacing w:val="-10"/>
          <w:sz w:val="24"/>
        </w:rPr>
        <w:t>e</w:t>
      </w:r>
      <w:r>
        <w:rPr>
          <w:sz w:val="24"/>
        </w:rPr>
        <w:tab/>
      </w:r>
      <w:r>
        <w:rPr>
          <w:spacing w:val="-2"/>
          <w:sz w:val="24"/>
        </w:rPr>
        <w:t>monitorar</w:t>
      </w:r>
      <w:r>
        <w:rPr>
          <w:sz w:val="24"/>
        </w:rPr>
        <w:tab/>
      </w:r>
      <w:r>
        <w:rPr>
          <w:spacing w:val="-2"/>
          <w:sz w:val="24"/>
        </w:rPr>
        <w:t>políticas</w:t>
      </w:r>
      <w:r>
        <w:rPr>
          <w:sz w:val="24"/>
        </w:rPr>
        <w:tab/>
      </w:r>
      <w:r>
        <w:rPr>
          <w:spacing w:val="-2"/>
          <w:sz w:val="24"/>
        </w:rPr>
        <w:t>públicas</w:t>
      </w:r>
      <w:r>
        <w:rPr>
          <w:sz w:val="24"/>
        </w:rPr>
        <w:tab/>
      </w:r>
      <w:r>
        <w:rPr>
          <w:spacing w:val="-2"/>
          <w:sz w:val="24"/>
        </w:rPr>
        <w:t>voltadas</w:t>
      </w:r>
      <w:r>
        <w:rPr>
          <w:sz w:val="24"/>
        </w:rPr>
        <w:tab/>
      </w:r>
      <w:r>
        <w:rPr>
          <w:spacing w:val="-10"/>
          <w:sz w:val="24"/>
        </w:rPr>
        <w:t xml:space="preserve">à </w:t>
      </w:r>
      <w:r>
        <w:rPr>
          <w:sz w:val="24"/>
        </w:rPr>
        <w:t>promoção da igualdade racial.</w:t>
      </w:r>
    </w:p>
    <w:p w14:paraId="62E42D8F" w14:textId="77777777" w:rsidR="00636D26" w:rsidRDefault="00000000">
      <w:pPr>
        <w:pStyle w:val="PargrafodaLista"/>
        <w:numPr>
          <w:ilvl w:val="1"/>
          <w:numId w:val="107"/>
        </w:numPr>
        <w:tabs>
          <w:tab w:val="left" w:pos="1856"/>
        </w:tabs>
        <w:spacing w:line="360" w:lineRule="auto"/>
        <w:ind w:right="1139"/>
        <w:rPr>
          <w:sz w:val="24"/>
        </w:rPr>
      </w:pPr>
      <w:r>
        <w:rPr>
          <w:sz w:val="24"/>
        </w:rPr>
        <w:t>Realizar</w:t>
      </w:r>
      <w:r>
        <w:rPr>
          <w:spacing w:val="80"/>
          <w:sz w:val="24"/>
        </w:rPr>
        <w:t xml:space="preserve"> </w:t>
      </w:r>
      <w:r>
        <w:rPr>
          <w:sz w:val="24"/>
        </w:rPr>
        <w:t>ações</w:t>
      </w:r>
      <w:r>
        <w:rPr>
          <w:spacing w:val="80"/>
          <w:sz w:val="24"/>
        </w:rPr>
        <w:t xml:space="preserve"> </w:t>
      </w:r>
      <w:r>
        <w:rPr>
          <w:sz w:val="24"/>
        </w:rPr>
        <w:t>de</w:t>
      </w:r>
      <w:r>
        <w:rPr>
          <w:spacing w:val="80"/>
          <w:sz w:val="24"/>
        </w:rPr>
        <w:t xml:space="preserve"> </w:t>
      </w:r>
      <w:r>
        <w:rPr>
          <w:sz w:val="24"/>
        </w:rPr>
        <w:t>capacitação,</w:t>
      </w:r>
      <w:r>
        <w:rPr>
          <w:spacing w:val="80"/>
          <w:sz w:val="24"/>
        </w:rPr>
        <w:t xml:space="preserve"> </w:t>
      </w:r>
      <w:r>
        <w:rPr>
          <w:sz w:val="24"/>
        </w:rPr>
        <w:t>conscientização</w:t>
      </w:r>
      <w:r>
        <w:rPr>
          <w:spacing w:val="80"/>
          <w:sz w:val="24"/>
        </w:rPr>
        <w:t xml:space="preserve"> </w:t>
      </w:r>
      <w:r>
        <w:rPr>
          <w:sz w:val="24"/>
        </w:rPr>
        <w:t>e</w:t>
      </w:r>
      <w:r>
        <w:rPr>
          <w:spacing w:val="80"/>
          <w:sz w:val="24"/>
        </w:rPr>
        <w:t xml:space="preserve"> </w:t>
      </w:r>
      <w:r>
        <w:rPr>
          <w:sz w:val="24"/>
        </w:rPr>
        <w:t>valorização</w:t>
      </w:r>
      <w:r>
        <w:rPr>
          <w:spacing w:val="80"/>
          <w:sz w:val="24"/>
        </w:rPr>
        <w:t xml:space="preserve"> </w:t>
      </w:r>
      <w:r>
        <w:rPr>
          <w:sz w:val="24"/>
        </w:rPr>
        <w:t>da</w:t>
      </w:r>
      <w:r>
        <w:rPr>
          <w:spacing w:val="40"/>
          <w:sz w:val="24"/>
        </w:rPr>
        <w:t xml:space="preserve"> </w:t>
      </w:r>
      <w:r>
        <w:rPr>
          <w:sz w:val="24"/>
        </w:rPr>
        <w:t>diversidade étnico-racial.</w:t>
      </w:r>
    </w:p>
    <w:p w14:paraId="66B4A7C1" w14:textId="77777777" w:rsidR="00636D26" w:rsidRDefault="00000000">
      <w:pPr>
        <w:pStyle w:val="PargrafodaLista"/>
        <w:numPr>
          <w:ilvl w:val="1"/>
          <w:numId w:val="107"/>
        </w:numPr>
        <w:tabs>
          <w:tab w:val="left" w:pos="1856"/>
        </w:tabs>
        <w:spacing w:line="360" w:lineRule="auto"/>
        <w:ind w:right="1137"/>
        <w:rPr>
          <w:sz w:val="24"/>
        </w:rPr>
      </w:pPr>
      <w:r>
        <w:rPr>
          <w:sz w:val="24"/>
        </w:rPr>
        <w:t>Integrar programas de assistência social, educação, cultura e saúde às ações de promoção racial.</w:t>
      </w:r>
    </w:p>
    <w:p w14:paraId="3B948B07" w14:textId="77777777" w:rsidR="00636D26" w:rsidRDefault="00000000">
      <w:pPr>
        <w:pStyle w:val="PargrafodaLista"/>
        <w:numPr>
          <w:ilvl w:val="1"/>
          <w:numId w:val="107"/>
        </w:numPr>
        <w:tabs>
          <w:tab w:val="left" w:pos="1856"/>
        </w:tabs>
        <w:spacing w:line="360" w:lineRule="auto"/>
        <w:ind w:right="1128"/>
        <w:rPr>
          <w:sz w:val="24"/>
        </w:rPr>
      </w:pPr>
      <w:r>
        <w:rPr>
          <w:sz w:val="24"/>
        </w:rPr>
        <w:t>Apoiar</w:t>
      </w:r>
      <w:r>
        <w:rPr>
          <w:spacing w:val="40"/>
          <w:sz w:val="24"/>
        </w:rPr>
        <w:t xml:space="preserve"> </w:t>
      </w:r>
      <w:r>
        <w:rPr>
          <w:sz w:val="24"/>
        </w:rPr>
        <w:t>iniciativas</w:t>
      </w:r>
      <w:r>
        <w:rPr>
          <w:spacing w:val="39"/>
          <w:sz w:val="24"/>
        </w:rPr>
        <w:t xml:space="preserve"> </w:t>
      </w:r>
      <w:r>
        <w:rPr>
          <w:sz w:val="24"/>
        </w:rPr>
        <w:t>de</w:t>
      </w:r>
      <w:r>
        <w:rPr>
          <w:spacing w:val="40"/>
          <w:sz w:val="24"/>
        </w:rPr>
        <w:t xml:space="preserve"> </w:t>
      </w:r>
      <w:r>
        <w:rPr>
          <w:sz w:val="24"/>
        </w:rPr>
        <w:t>combate</w:t>
      </w:r>
      <w:r>
        <w:rPr>
          <w:spacing w:val="40"/>
          <w:sz w:val="24"/>
        </w:rPr>
        <w:t xml:space="preserve"> </w:t>
      </w:r>
      <w:r>
        <w:rPr>
          <w:sz w:val="24"/>
        </w:rPr>
        <w:t>à</w:t>
      </w:r>
      <w:r>
        <w:rPr>
          <w:spacing w:val="40"/>
          <w:sz w:val="24"/>
        </w:rPr>
        <w:t xml:space="preserve"> </w:t>
      </w:r>
      <w:r>
        <w:rPr>
          <w:sz w:val="24"/>
        </w:rPr>
        <w:t>discriminação</w:t>
      </w:r>
      <w:r>
        <w:rPr>
          <w:spacing w:val="40"/>
          <w:sz w:val="24"/>
        </w:rPr>
        <w:t xml:space="preserve"> </w:t>
      </w:r>
      <w:r>
        <w:rPr>
          <w:sz w:val="24"/>
        </w:rPr>
        <w:t>e</w:t>
      </w:r>
      <w:r>
        <w:rPr>
          <w:spacing w:val="40"/>
          <w:sz w:val="24"/>
        </w:rPr>
        <w:t xml:space="preserve"> </w:t>
      </w:r>
      <w:r>
        <w:rPr>
          <w:sz w:val="24"/>
        </w:rPr>
        <w:t>racismo</w:t>
      </w:r>
      <w:r>
        <w:rPr>
          <w:spacing w:val="40"/>
          <w:sz w:val="24"/>
        </w:rPr>
        <w:t xml:space="preserve"> </w:t>
      </w:r>
      <w:r>
        <w:rPr>
          <w:sz w:val="24"/>
        </w:rPr>
        <w:t>em</w:t>
      </w:r>
      <w:r>
        <w:rPr>
          <w:spacing w:val="40"/>
          <w:sz w:val="24"/>
        </w:rPr>
        <w:t xml:space="preserve"> </w:t>
      </w:r>
      <w:r>
        <w:rPr>
          <w:sz w:val="24"/>
        </w:rPr>
        <w:t>todos</w:t>
      </w:r>
      <w:r>
        <w:rPr>
          <w:spacing w:val="40"/>
          <w:sz w:val="24"/>
        </w:rPr>
        <w:t xml:space="preserve"> </w:t>
      </w:r>
      <w:r>
        <w:rPr>
          <w:sz w:val="24"/>
        </w:rPr>
        <w:t>os espaços sociais.</w:t>
      </w:r>
    </w:p>
    <w:p w14:paraId="4CA6654E" w14:textId="77777777" w:rsidR="00636D26" w:rsidRDefault="00000000">
      <w:pPr>
        <w:pStyle w:val="PargrafodaLista"/>
        <w:numPr>
          <w:ilvl w:val="1"/>
          <w:numId w:val="107"/>
        </w:numPr>
        <w:tabs>
          <w:tab w:val="left" w:pos="1856"/>
        </w:tabs>
        <w:spacing w:line="360" w:lineRule="auto"/>
        <w:ind w:right="1134"/>
        <w:rPr>
          <w:sz w:val="24"/>
        </w:rPr>
      </w:pPr>
      <w:r>
        <w:rPr>
          <w:sz w:val="24"/>
        </w:rPr>
        <w:t>Fomentar</w:t>
      </w:r>
      <w:r>
        <w:rPr>
          <w:spacing w:val="-2"/>
          <w:sz w:val="24"/>
        </w:rPr>
        <w:t xml:space="preserve"> </w:t>
      </w:r>
      <w:r>
        <w:rPr>
          <w:sz w:val="24"/>
        </w:rPr>
        <w:t>a participação de</w:t>
      </w:r>
      <w:r>
        <w:rPr>
          <w:spacing w:val="-3"/>
          <w:sz w:val="24"/>
        </w:rPr>
        <w:t xml:space="preserve"> </w:t>
      </w:r>
      <w:r>
        <w:rPr>
          <w:sz w:val="24"/>
        </w:rPr>
        <w:t>grupos</w:t>
      </w:r>
      <w:r>
        <w:rPr>
          <w:spacing w:val="-3"/>
          <w:sz w:val="24"/>
        </w:rPr>
        <w:t xml:space="preserve"> </w:t>
      </w:r>
      <w:r>
        <w:rPr>
          <w:sz w:val="24"/>
        </w:rPr>
        <w:t>étnico-raciais</w:t>
      </w:r>
      <w:r>
        <w:rPr>
          <w:spacing w:val="-1"/>
          <w:sz w:val="24"/>
        </w:rPr>
        <w:t xml:space="preserve"> </w:t>
      </w:r>
      <w:r>
        <w:rPr>
          <w:sz w:val="24"/>
        </w:rPr>
        <w:t>na gestão pública</w:t>
      </w:r>
      <w:r>
        <w:rPr>
          <w:spacing w:val="-2"/>
          <w:sz w:val="24"/>
        </w:rPr>
        <w:t xml:space="preserve"> </w:t>
      </w:r>
      <w:r>
        <w:rPr>
          <w:sz w:val="24"/>
        </w:rPr>
        <w:t>e em conselhos municipais.</w:t>
      </w:r>
    </w:p>
    <w:p w14:paraId="26895268" w14:textId="77777777" w:rsidR="00636D26" w:rsidRDefault="00636D26">
      <w:pPr>
        <w:pStyle w:val="PargrafodaLista"/>
        <w:spacing w:line="360" w:lineRule="auto"/>
        <w:rPr>
          <w:sz w:val="24"/>
        </w:rPr>
        <w:sectPr w:rsidR="00636D26">
          <w:pgSz w:w="11910" w:h="16840"/>
          <w:pgMar w:top="2220" w:right="566" w:bottom="1200" w:left="566" w:header="670" w:footer="1019" w:gutter="0"/>
          <w:cols w:space="720"/>
        </w:sectPr>
      </w:pPr>
    </w:p>
    <w:p w14:paraId="7D2B16ED" w14:textId="77777777" w:rsidR="00636D26" w:rsidRDefault="00000000">
      <w:pPr>
        <w:pStyle w:val="Ttulo4"/>
        <w:spacing w:before="7"/>
        <w:ind w:left="1136"/>
        <w:rPr>
          <w:rFonts w:ascii="Arial" w:hAnsi="Arial"/>
        </w:rPr>
      </w:pPr>
      <w:r>
        <w:rPr>
          <w:rFonts w:ascii="Arial" w:hAnsi="Arial"/>
          <w:spacing w:val="-2"/>
        </w:rPr>
        <w:lastRenderedPageBreak/>
        <w:t>AÇÕES:</w:t>
      </w:r>
    </w:p>
    <w:p w14:paraId="791B764F" w14:textId="77777777" w:rsidR="00636D26" w:rsidRDefault="00000000">
      <w:pPr>
        <w:pStyle w:val="Corpodetexto"/>
        <w:spacing w:before="137"/>
        <w:ind w:left="1136"/>
      </w:pPr>
      <w:r>
        <w:t>Para</w:t>
      </w:r>
      <w:r>
        <w:rPr>
          <w:spacing w:val="-3"/>
        </w:rPr>
        <w:t xml:space="preserve"> </w:t>
      </w:r>
      <w:r>
        <w:t>alcançar</w:t>
      </w:r>
      <w:r>
        <w:rPr>
          <w:spacing w:val="-5"/>
        </w:rPr>
        <w:t xml:space="preserve"> </w:t>
      </w:r>
      <w:r>
        <w:t>esses</w:t>
      </w:r>
      <w:r>
        <w:rPr>
          <w:spacing w:val="-4"/>
        </w:rPr>
        <w:t xml:space="preserve"> </w:t>
      </w:r>
      <w:r>
        <w:t>objetivos,</w:t>
      </w:r>
      <w:r>
        <w:rPr>
          <w:spacing w:val="-2"/>
        </w:rPr>
        <w:t xml:space="preserve"> </w:t>
      </w:r>
      <w:r>
        <w:t>são</w:t>
      </w:r>
      <w:r>
        <w:rPr>
          <w:spacing w:val="-5"/>
        </w:rPr>
        <w:t xml:space="preserve"> </w:t>
      </w:r>
      <w:r>
        <w:t>propostas</w:t>
      </w:r>
      <w:r>
        <w:rPr>
          <w:spacing w:val="-5"/>
        </w:rPr>
        <w:t xml:space="preserve"> </w:t>
      </w:r>
      <w:r>
        <w:t>as</w:t>
      </w:r>
      <w:r>
        <w:rPr>
          <w:spacing w:val="-2"/>
        </w:rPr>
        <w:t xml:space="preserve"> </w:t>
      </w:r>
      <w:r>
        <w:t>seguintes</w:t>
      </w:r>
      <w:r>
        <w:rPr>
          <w:spacing w:val="-2"/>
        </w:rPr>
        <w:t xml:space="preserve"> ações:</w:t>
      </w:r>
    </w:p>
    <w:p w14:paraId="2D96AA6A" w14:textId="77777777" w:rsidR="00636D26" w:rsidRDefault="00000000">
      <w:pPr>
        <w:pStyle w:val="Ttulo5"/>
        <w:numPr>
          <w:ilvl w:val="0"/>
          <w:numId w:val="106"/>
        </w:numPr>
        <w:tabs>
          <w:tab w:val="left" w:pos="1855"/>
        </w:tabs>
        <w:spacing w:before="139"/>
        <w:ind w:left="1855" w:hanging="719"/>
      </w:pPr>
      <w:r>
        <w:t>Diagnóstico</w:t>
      </w:r>
      <w:r>
        <w:rPr>
          <w:spacing w:val="-6"/>
        </w:rPr>
        <w:t xml:space="preserve"> </w:t>
      </w:r>
      <w:r>
        <w:t>e</w:t>
      </w:r>
      <w:r>
        <w:rPr>
          <w:spacing w:val="-6"/>
        </w:rPr>
        <w:t xml:space="preserve"> </w:t>
      </w:r>
      <w:r>
        <w:rPr>
          <w:spacing w:val="-2"/>
        </w:rPr>
        <w:t>Mapeamento</w:t>
      </w:r>
    </w:p>
    <w:p w14:paraId="081465C6" w14:textId="77777777" w:rsidR="00636D26" w:rsidRDefault="00000000">
      <w:pPr>
        <w:pStyle w:val="Corpodetexto"/>
        <w:spacing w:before="137" w:line="360" w:lineRule="auto"/>
        <w:ind w:left="1136" w:right="1130"/>
      </w:pPr>
      <w:r>
        <w:t>Levantamento de dados sobre a população negra, indígena e demais grupos</w:t>
      </w:r>
      <w:r>
        <w:rPr>
          <w:spacing w:val="80"/>
        </w:rPr>
        <w:t xml:space="preserve"> </w:t>
      </w:r>
      <w:r>
        <w:t>étnicos no município.</w:t>
      </w:r>
    </w:p>
    <w:p w14:paraId="1191186D" w14:textId="77777777" w:rsidR="00636D26" w:rsidRDefault="00000000">
      <w:pPr>
        <w:pStyle w:val="Corpodetexto"/>
        <w:ind w:left="1136"/>
      </w:pPr>
      <w:r>
        <w:t>Identificação</w:t>
      </w:r>
      <w:r>
        <w:rPr>
          <w:spacing w:val="-9"/>
        </w:rPr>
        <w:t xml:space="preserve"> </w:t>
      </w:r>
      <w:r>
        <w:t>das</w:t>
      </w:r>
      <w:r>
        <w:rPr>
          <w:spacing w:val="-7"/>
        </w:rPr>
        <w:t xml:space="preserve"> </w:t>
      </w:r>
      <w:r>
        <w:t>principais</w:t>
      </w:r>
      <w:r>
        <w:rPr>
          <w:spacing w:val="-5"/>
        </w:rPr>
        <w:t xml:space="preserve"> </w:t>
      </w:r>
      <w:r>
        <w:t>desigualdades</w:t>
      </w:r>
      <w:r>
        <w:rPr>
          <w:spacing w:val="-5"/>
        </w:rPr>
        <w:t xml:space="preserve"> </w:t>
      </w:r>
      <w:r>
        <w:t>enfrentadas</w:t>
      </w:r>
      <w:r>
        <w:rPr>
          <w:spacing w:val="-4"/>
        </w:rPr>
        <w:t xml:space="preserve"> </w:t>
      </w:r>
      <w:r>
        <w:t>por</w:t>
      </w:r>
      <w:r>
        <w:rPr>
          <w:spacing w:val="-5"/>
        </w:rPr>
        <w:t xml:space="preserve"> </w:t>
      </w:r>
      <w:r>
        <w:t>essas</w:t>
      </w:r>
      <w:r>
        <w:rPr>
          <w:spacing w:val="-7"/>
        </w:rPr>
        <w:t xml:space="preserve"> </w:t>
      </w:r>
      <w:r>
        <w:rPr>
          <w:spacing w:val="-2"/>
        </w:rPr>
        <w:t>comunidades.</w:t>
      </w:r>
    </w:p>
    <w:p w14:paraId="0662C99E" w14:textId="77777777" w:rsidR="00636D26" w:rsidRDefault="00000000">
      <w:pPr>
        <w:pStyle w:val="Ttulo5"/>
        <w:numPr>
          <w:ilvl w:val="0"/>
          <w:numId w:val="106"/>
        </w:numPr>
        <w:tabs>
          <w:tab w:val="left" w:pos="1855"/>
        </w:tabs>
        <w:spacing w:before="138"/>
        <w:ind w:left="1855" w:hanging="719"/>
      </w:pPr>
      <w:r>
        <w:t>Educação</w:t>
      </w:r>
      <w:r>
        <w:rPr>
          <w:spacing w:val="-2"/>
        </w:rPr>
        <w:t xml:space="preserve"> </w:t>
      </w:r>
      <w:r>
        <w:t>e</w:t>
      </w:r>
      <w:r>
        <w:rPr>
          <w:spacing w:val="-2"/>
        </w:rPr>
        <w:t xml:space="preserve"> Conscientização</w:t>
      </w:r>
    </w:p>
    <w:p w14:paraId="16DD78D5" w14:textId="77777777" w:rsidR="00636D26" w:rsidRDefault="00000000">
      <w:pPr>
        <w:pStyle w:val="Corpodetexto"/>
        <w:spacing w:before="139" w:line="360" w:lineRule="auto"/>
        <w:ind w:left="1136" w:right="1130"/>
      </w:pPr>
      <w:r>
        <w:t>Implementação</w:t>
      </w:r>
      <w:r>
        <w:rPr>
          <w:spacing w:val="80"/>
        </w:rPr>
        <w:t xml:space="preserve"> </w:t>
      </w:r>
      <w:r>
        <w:t>de</w:t>
      </w:r>
      <w:r>
        <w:rPr>
          <w:spacing w:val="80"/>
        </w:rPr>
        <w:t xml:space="preserve"> </w:t>
      </w:r>
      <w:r>
        <w:t>atividades</w:t>
      </w:r>
      <w:r>
        <w:rPr>
          <w:spacing w:val="80"/>
        </w:rPr>
        <w:t xml:space="preserve"> </w:t>
      </w:r>
      <w:r>
        <w:t>educativas</w:t>
      </w:r>
      <w:r>
        <w:rPr>
          <w:spacing w:val="80"/>
        </w:rPr>
        <w:t xml:space="preserve"> </w:t>
      </w:r>
      <w:r>
        <w:t>sobre</w:t>
      </w:r>
      <w:r>
        <w:rPr>
          <w:spacing w:val="80"/>
        </w:rPr>
        <w:t xml:space="preserve"> </w:t>
      </w:r>
      <w:r>
        <w:t>a</w:t>
      </w:r>
      <w:r>
        <w:rPr>
          <w:spacing w:val="80"/>
        </w:rPr>
        <w:t xml:space="preserve"> </w:t>
      </w:r>
      <w:r>
        <w:t>história</w:t>
      </w:r>
      <w:r>
        <w:rPr>
          <w:spacing w:val="80"/>
        </w:rPr>
        <w:t xml:space="preserve"> </w:t>
      </w:r>
      <w:r>
        <w:t>e</w:t>
      </w:r>
      <w:r>
        <w:rPr>
          <w:spacing w:val="80"/>
        </w:rPr>
        <w:t xml:space="preserve"> </w:t>
      </w:r>
      <w:r>
        <w:t>cultura</w:t>
      </w:r>
      <w:r>
        <w:rPr>
          <w:spacing w:val="80"/>
        </w:rPr>
        <w:t xml:space="preserve"> </w:t>
      </w:r>
      <w:r>
        <w:t>afro- brasileira e indígena nas escolas, conforme a Lei 10.639/03.</w:t>
      </w:r>
    </w:p>
    <w:p w14:paraId="49715354" w14:textId="77777777" w:rsidR="00636D26" w:rsidRDefault="00000000">
      <w:pPr>
        <w:pStyle w:val="Corpodetexto"/>
        <w:spacing w:line="360" w:lineRule="auto"/>
        <w:ind w:left="1136"/>
      </w:pPr>
      <w:r>
        <w:t>Formação</w:t>
      </w:r>
      <w:r>
        <w:rPr>
          <w:spacing w:val="80"/>
        </w:rPr>
        <w:t xml:space="preserve"> </w:t>
      </w:r>
      <w:r>
        <w:t>de</w:t>
      </w:r>
      <w:r>
        <w:rPr>
          <w:spacing w:val="80"/>
        </w:rPr>
        <w:t xml:space="preserve"> </w:t>
      </w:r>
      <w:r>
        <w:t>professores</w:t>
      </w:r>
      <w:r>
        <w:rPr>
          <w:spacing w:val="80"/>
        </w:rPr>
        <w:t xml:space="preserve"> </w:t>
      </w:r>
      <w:r>
        <w:t>e</w:t>
      </w:r>
      <w:r>
        <w:rPr>
          <w:spacing w:val="80"/>
        </w:rPr>
        <w:t xml:space="preserve"> </w:t>
      </w:r>
      <w:r>
        <w:t>servidores</w:t>
      </w:r>
      <w:r>
        <w:rPr>
          <w:spacing w:val="80"/>
        </w:rPr>
        <w:t xml:space="preserve"> </w:t>
      </w:r>
      <w:r>
        <w:t>públicos</w:t>
      </w:r>
      <w:r>
        <w:rPr>
          <w:spacing w:val="80"/>
        </w:rPr>
        <w:t xml:space="preserve"> </w:t>
      </w:r>
      <w:r>
        <w:t>sobre</w:t>
      </w:r>
      <w:r>
        <w:rPr>
          <w:spacing w:val="80"/>
        </w:rPr>
        <w:t xml:space="preserve"> </w:t>
      </w:r>
      <w:r>
        <w:t>igualdade</w:t>
      </w:r>
      <w:r>
        <w:rPr>
          <w:spacing w:val="80"/>
        </w:rPr>
        <w:t xml:space="preserve"> </w:t>
      </w:r>
      <w:r>
        <w:t>racial</w:t>
      </w:r>
      <w:r>
        <w:rPr>
          <w:spacing w:val="80"/>
        </w:rPr>
        <w:t xml:space="preserve"> </w:t>
      </w:r>
      <w:r>
        <w:t>e enfrentamento ao racismo.</w:t>
      </w:r>
    </w:p>
    <w:p w14:paraId="1B969017" w14:textId="77777777" w:rsidR="00636D26" w:rsidRDefault="00000000">
      <w:pPr>
        <w:pStyle w:val="Ttulo5"/>
        <w:numPr>
          <w:ilvl w:val="0"/>
          <w:numId w:val="106"/>
        </w:numPr>
        <w:tabs>
          <w:tab w:val="left" w:pos="1855"/>
        </w:tabs>
        <w:ind w:left="1855" w:hanging="719"/>
      </w:pPr>
      <w:r>
        <w:t>Fortalecimento</w:t>
      </w:r>
      <w:r>
        <w:rPr>
          <w:spacing w:val="-5"/>
        </w:rPr>
        <w:t xml:space="preserve"> </w:t>
      </w:r>
      <w:r>
        <w:rPr>
          <w:spacing w:val="-2"/>
        </w:rPr>
        <w:t>Institucional</w:t>
      </w:r>
    </w:p>
    <w:p w14:paraId="7A227C46" w14:textId="77777777" w:rsidR="00636D26" w:rsidRDefault="00000000">
      <w:pPr>
        <w:pStyle w:val="Corpodetexto"/>
        <w:spacing w:before="137" w:line="360" w:lineRule="auto"/>
        <w:ind w:left="1136" w:right="1139"/>
      </w:pPr>
      <w:r>
        <w:t>Criação de um Conselho Municipal de Promoção da Igualdade Racial. Parcerias</w:t>
      </w:r>
      <w:r>
        <w:rPr>
          <w:spacing w:val="80"/>
        </w:rPr>
        <w:t xml:space="preserve"> </w:t>
      </w:r>
      <w:r>
        <w:t>com</w:t>
      </w:r>
      <w:r>
        <w:rPr>
          <w:spacing w:val="79"/>
        </w:rPr>
        <w:t xml:space="preserve"> </w:t>
      </w:r>
      <w:r>
        <w:t>órgãos</w:t>
      </w:r>
      <w:r>
        <w:rPr>
          <w:spacing w:val="80"/>
        </w:rPr>
        <w:t xml:space="preserve"> </w:t>
      </w:r>
      <w:r>
        <w:t>estaduais</w:t>
      </w:r>
      <w:r>
        <w:rPr>
          <w:spacing w:val="80"/>
        </w:rPr>
        <w:t xml:space="preserve"> </w:t>
      </w:r>
      <w:r>
        <w:t>e</w:t>
      </w:r>
      <w:r>
        <w:rPr>
          <w:spacing w:val="79"/>
        </w:rPr>
        <w:t xml:space="preserve"> </w:t>
      </w:r>
      <w:r>
        <w:t>federais</w:t>
      </w:r>
      <w:r>
        <w:rPr>
          <w:spacing w:val="80"/>
        </w:rPr>
        <w:t xml:space="preserve"> </w:t>
      </w:r>
      <w:r>
        <w:t>para</w:t>
      </w:r>
      <w:r>
        <w:rPr>
          <w:spacing w:val="78"/>
        </w:rPr>
        <w:t xml:space="preserve"> </w:t>
      </w:r>
      <w:r>
        <w:t>acesso</w:t>
      </w:r>
      <w:r>
        <w:rPr>
          <w:spacing w:val="78"/>
        </w:rPr>
        <w:t xml:space="preserve"> </w:t>
      </w:r>
      <w:r>
        <w:t>a</w:t>
      </w:r>
      <w:r>
        <w:rPr>
          <w:spacing w:val="80"/>
        </w:rPr>
        <w:t xml:space="preserve"> </w:t>
      </w:r>
      <w:r>
        <w:t>programas</w:t>
      </w:r>
      <w:r>
        <w:rPr>
          <w:spacing w:val="78"/>
        </w:rPr>
        <w:t xml:space="preserve"> </w:t>
      </w:r>
      <w:r>
        <w:t xml:space="preserve">de </w:t>
      </w:r>
      <w:r>
        <w:rPr>
          <w:spacing w:val="-2"/>
        </w:rPr>
        <w:t>inclusão.</w:t>
      </w:r>
    </w:p>
    <w:p w14:paraId="180672EE" w14:textId="77777777" w:rsidR="00636D26" w:rsidRDefault="00000000">
      <w:pPr>
        <w:pStyle w:val="Ttulo5"/>
        <w:numPr>
          <w:ilvl w:val="0"/>
          <w:numId w:val="106"/>
        </w:numPr>
        <w:tabs>
          <w:tab w:val="left" w:pos="1855"/>
        </w:tabs>
        <w:spacing w:before="2"/>
        <w:ind w:left="1855" w:hanging="719"/>
      </w:pPr>
      <w:r>
        <w:t>Apoio</w:t>
      </w:r>
      <w:r>
        <w:rPr>
          <w:spacing w:val="-4"/>
        </w:rPr>
        <w:t xml:space="preserve"> </w:t>
      </w:r>
      <w:r>
        <w:t>ao</w:t>
      </w:r>
      <w:r>
        <w:rPr>
          <w:spacing w:val="-4"/>
        </w:rPr>
        <w:t xml:space="preserve"> </w:t>
      </w:r>
      <w:r>
        <w:t>Empreendedorismo</w:t>
      </w:r>
      <w:r>
        <w:rPr>
          <w:spacing w:val="-4"/>
        </w:rPr>
        <w:t xml:space="preserve"> </w:t>
      </w:r>
      <w:r>
        <w:t>e</w:t>
      </w:r>
      <w:r>
        <w:rPr>
          <w:spacing w:val="-4"/>
        </w:rPr>
        <w:t xml:space="preserve"> </w:t>
      </w:r>
      <w:r>
        <w:t>Geração</w:t>
      </w:r>
      <w:r>
        <w:rPr>
          <w:spacing w:val="-4"/>
        </w:rPr>
        <w:t xml:space="preserve"> </w:t>
      </w:r>
      <w:r>
        <w:t>de</w:t>
      </w:r>
      <w:r>
        <w:rPr>
          <w:spacing w:val="-4"/>
        </w:rPr>
        <w:t xml:space="preserve"> </w:t>
      </w:r>
      <w:r>
        <w:rPr>
          <w:spacing w:val="-2"/>
        </w:rPr>
        <w:t>Renda</w:t>
      </w:r>
    </w:p>
    <w:p w14:paraId="4A73E4B5" w14:textId="77777777" w:rsidR="00636D26" w:rsidRDefault="00000000">
      <w:pPr>
        <w:pStyle w:val="Corpodetexto"/>
        <w:spacing w:before="136" w:line="360" w:lineRule="auto"/>
        <w:ind w:left="1136" w:right="1176"/>
      </w:pPr>
      <w:r>
        <w:t>Incentivo ao empreendedorismo negro e indígena com acesso a microcréditos</w:t>
      </w:r>
      <w:r>
        <w:rPr>
          <w:spacing w:val="40"/>
        </w:rPr>
        <w:t xml:space="preserve"> </w:t>
      </w:r>
      <w:r>
        <w:t>e capacitações.</w:t>
      </w:r>
    </w:p>
    <w:p w14:paraId="5B19E232" w14:textId="77777777" w:rsidR="00636D26" w:rsidRDefault="00000000">
      <w:pPr>
        <w:pStyle w:val="Corpodetexto"/>
        <w:spacing w:before="1" w:line="360" w:lineRule="auto"/>
        <w:ind w:left="1136"/>
      </w:pPr>
      <w:r>
        <w:t xml:space="preserve">Promoção de feiras e eventos para valorização da cultura e economia dessas </w:t>
      </w:r>
      <w:r>
        <w:rPr>
          <w:spacing w:val="-2"/>
        </w:rPr>
        <w:t>comunidades.</w:t>
      </w:r>
    </w:p>
    <w:p w14:paraId="0B078E54" w14:textId="77777777" w:rsidR="00636D26" w:rsidRDefault="00000000">
      <w:pPr>
        <w:pStyle w:val="Ttulo5"/>
        <w:numPr>
          <w:ilvl w:val="0"/>
          <w:numId w:val="106"/>
        </w:numPr>
        <w:tabs>
          <w:tab w:val="left" w:pos="1855"/>
        </w:tabs>
        <w:ind w:left="1855" w:hanging="719"/>
      </w:pPr>
      <w:r>
        <w:t>Enfrentamento</w:t>
      </w:r>
      <w:r>
        <w:rPr>
          <w:spacing w:val="-3"/>
        </w:rPr>
        <w:t xml:space="preserve"> </w:t>
      </w:r>
      <w:r>
        <w:t>ao</w:t>
      </w:r>
      <w:r>
        <w:rPr>
          <w:spacing w:val="-2"/>
        </w:rPr>
        <w:t xml:space="preserve"> </w:t>
      </w:r>
      <w:r>
        <w:t>Racismo</w:t>
      </w:r>
      <w:r>
        <w:rPr>
          <w:spacing w:val="-4"/>
        </w:rPr>
        <w:t xml:space="preserve"> </w:t>
      </w:r>
      <w:r>
        <w:t>e</w:t>
      </w:r>
      <w:r>
        <w:rPr>
          <w:spacing w:val="-2"/>
        </w:rPr>
        <w:t xml:space="preserve"> </w:t>
      </w:r>
      <w:r>
        <w:t>à</w:t>
      </w:r>
      <w:r>
        <w:rPr>
          <w:spacing w:val="-2"/>
        </w:rPr>
        <w:t xml:space="preserve"> Discriminação</w:t>
      </w:r>
    </w:p>
    <w:p w14:paraId="3BEBF127" w14:textId="77777777" w:rsidR="00636D26" w:rsidRDefault="00000000">
      <w:pPr>
        <w:pStyle w:val="Corpodetexto"/>
        <w:spacing w:before="139" w:line="360" w:lineRule="auto"/>
        <w:ind w:left="1136" w:right="1130"/>
      </w:pPr>
      <w:r>
        <w:t>Implementação</w:t>
      </w:r>
      <w:r>
        <w:rPr>
          <w:spacing w:val="-5"/>
        </w:rPr>
        <w:t xml:space="preserve"> </w:t>
      </w:r>
      <w:r>
        <w:t>de</w:t>
      </w:r>
      <w:r>
        <w:rPr>
          <w:spacing w:val="-4"/>
        </w:rPr>
        <w:t xml:space="preserve"> </w:t>
      </w:r>
      <w:r>
        <w:t>canais</w:t>
      </w:r>
      <w:r>
        <w:rPr>
          <w:spacing w:val="-4"/>
        </w:rPr>
        <w:t xml:space="preserve"> </w:t>
      </w:r>
      <w:r>
        <w:t>de</w:t>
      </w:r>
      <w:r>
        <w:rPr>
          <w:spacing w:val="-5"/>
        </w:rPr>
        <w:t xml:space="preserve"> </w:t>
      </w:r>
      <w:r>
        <w:t>denúncia</w:t>
      </w:r>
      <w:r>
        <w:rPr>
          <w:spacing w:val="-5"/>
        </w:rPr>
        <w:t xml:space="preserve"> </w:t>
      </w:r>
      <w:r>
        <w:t>e</w:t>
      </w:r>
      <w:r>
        <w:rPr>
          <w:spacing w:val="-5"/>
        </w:rPr>
        <w:t xml:space="preserve"> </w:t>
      </w:r>
      <w:r>
        <w:t>acolhimento</w:t>
      </w:r>
      <w:r>
        <w:rPr>
          <w:spacing w:val="-5"/>
        </w:rPr>
        <w:t xml:space="preserve"> </w:t>
      </w:r>
      <w:r>
        <w:t>para</w:t>
      </w:r>
      <w:r>
        <w:rPr>
          <w:spacing w:val="-4"/>
        </w:rPr>
        <w:t xml:space="preserve"> </w:t>
      </w:r>
      <w:r>
        <w:t>vítimas</w:t>
      </w:r>
      <w:r>
        <w:rPr>
          <w:spacing w:val="-4"/>
        </w:rPr>
        <w:t xml:space="preserve"> </w:t>
      </w:r>
      <w:r>
        <w:t>de</w:t>
      </w:r>
      <w:r>
        <w:rPr>
          <w:spacing w:val="-4"/>
        </w:rPr>
        <w:t xml:space="preserve"> </w:t>
      </w:r>
      <w:r>
        <w:t>racismo. Campanhas de conscientização e combate à discriminação racial.</w:t>
      </w:r>
    </w:p>
    <w:p w14:paraId="658F2754" w14:textId="77777777" w:rsidR="00636D26" w:rsidRDefault="00000000">
      <w:pPr>
        <w:pStyle w:val="Ttulo4"/>
        <w:ind w:left="1136"/>
        <w:rPr>
          <w:rFonts w:ascii="Arial"/>
        </w:rPr>
      </w:pPr>
      <w:r>
        <w:rPr>
          <w:rFonts w:ascii="Arial"/>
          <w:spacing w:val="-2"/>
        </w:rPr>
        <w:t>METAS:</w:t>
      </w:r>
    </w:p>
    <w:p w14:paraId="3FE4AA44" w14:textId="77777777" w:rsidR="00636D26" w:rsidRDefault="00000000">
      <w:pPr>
        <w:pStyle w:val="PargrafodaLista"/>
        <w:numPr>
          <w:ilvl w:val="1"/>
          <w:numId w:val="106"/>
        </w:numPr>
        <w:tabs>
          <w:tab w:val="left" w:pos="1563"/>
        </w:tabs>
        <w:spacing w:before="138" w:line="350" w:lineRule="auto"/>
        <w:ind w:right="1129"/>
        <w:rPr>
          <w:sz w:val="24"/>
        </w:rPr>
      </w:pPr>
      <w:r>
        <w:rPr>
          <w:sz w:val="24"/>
        </w:rPr>
        <w:t>Criar e estruturar o Conselho Municipal de Promoção da Igualdade Racial até o final do próximo ano.</w:t>
      </w:r>
    </w:p>
    <w:p w14:paraId="4264C9FF" w14:textId="77777777" w:rsidR="00636D26" w:rsidRDefault="00000000">
      <w:pPr>
        <w:pStyle w:val="PargrafodaLista"/>
        <w:numPr>
          <w:ilvl w:val="1"/>
          <w:numId w:val="106"/>
        </w:numPr>
        <w:tabs>
          <w:tab w:val="left" w:pos="1563"/>
        </w:tabs>
        <w:spacing w:before="13" w:line="350" w:lineRule="auto"/>
        <w:ind w:right="1132"/>
        <w:rPr>
          <w:sz w:val="24"/>
        </w:rPr>
      </w:pPr>
      <w:r>
        <w:rPr>
          <w:sz w:val="24"/>
        </w:rPr>
        <w:t>Capacitar,</w:t>
      </w:r>
      <w:r>
        <w:rPr>
          <w:spacing w:val="40"/>
          <w:sz w:val="24"/>
        </w:rPr>
        <w:t xml:space="preserve"> </w:t>
      </w:r>
      <w:r>
        <w:rPr>
          <w:sz w:val="24"/>
        </w:rPr>
        <w:t>no</w:t>
      </w:r>
      <w:r>
        <w:rPr>
          <w:spacing w:val="40"/>
          <w:sz w:val="24"/>
        </w:rPr>
        <w:t xml:space="preserve"> </w:t>
      </w:r>
      <w:r>
        <w:rPr>
          <w:sz w:val="24"/>
        </w:rPr>
        <w:t>mínimo,</w:t>
      </w:r>
      <w:r>
        <w:rPr>
          <w:spacing w:val="40"/>
          <w:sz w:val="24"/>
        </w:rPr>
        <w:t xml:space="preserve"> </w:t>
      </w:r>
      <w:r>
        <w:rPr>
          <w:sz w:val="24"/>
        </w:rPr>
        <w:t>50%</w:t>
      </w:r>
      <w:r>
        <w:rPr>
          <w:spacing w:val="40"/>
          <w:sz w:val="24"/>
        </w:rPr>
        <w:t xml:space="preserve"> </w:t>
      </w:r>
      <w:r>
        <w:rPr>
          <w:sz w:val="24"/>
        </w:rPr>
        <w:t>de</w:t>
      </w:r>
      <w:r>
        <w:rPr>
          <w:spacing w:val="40"/>
          <w:sz w:val="24"/>
        </w:rPr>
        <w:t xml:space="preserve"> </w:t>
      </w:r>
      <w:r>
        <w:rPr>
          <w:sz w:val="24"/>
        </w:rPr>
        <w:t>servidores</w:t>
      </w:r>
      <w:r>
        <w:rPr>
          <w:spacing w:val="40"/>
          <w:sz w:val="24"/>
        </w:rPr>
        <w:t xml:space="preserve"> </w:t>
      </w:r>
      <w:r>
        <w:rPr>
          <w:sz w:val="24"/>
        </w:rPr>
        <w:t>municipais</w:t>
      </w:r>
      <w:r>
        <w:rPr>
          <w:spacing w:val="40"/>
          <w:sz w:val="24"/>
        </w:rPr>
        <w:t xml:space="preserve"> </w:t>
      </w:r>
      <w:r>
        <w:rPr>
          <w:sz w:val="24"/>
        </w:rPr>
        <w:t>em</w:t>
      </w:r>
      <w:r>
        <w:rPr>
          <w:spacing w:val="40"/>
          <w:sz w:val="24"/>
        </w:rPr>
        <w:t xml:space="preserve"> </w:t>
      </w:r>
      <w:r>
        <w:rPr>
          <w:sz w:val="24"/>
        </w:rPr>
        <w:t>temáticas</w:t>
      </w:r>
      <w:r>
        <w:rPr>
          <w:spacing w:val="40"/>
          <w:sz w:val="24"/>
        </w:rPr>
        <w:t xml:space="preserve"> </w:t>
      </w:r>
      <w:r>
        <w:rPr>
          <w:sz w:val="24"/>
        </w:rPr>
        <w:t>de</w:t>
      </w:r>
      <w:r>
        <w:rPr>
          <w:spacing w:val="40"/>
          <w:sz w:val="24"/>
        </w:rPr>
        <w:t xml:space="preserve"> </w:t>
      </w:r>
      <w:r>
        <w:rPr>
          <w:sz w:val="24"/>
        </w:rPr>
        <w:t>igualdade racial.</w:t>
      </w:r>
    </w:p>
    <w:p w14:paraId="2FA60691" w14:textId="77777777" w:rsidR="00636D26" w:rsidRDefault="00000000">
      <w:pPr>
        <w:pStyle w:val="PargrafodaLista"/>
        <w:numPr>
          <w:ilvl w:val="1"/>
          <w:numId w:val="106"/>
        </w:numPr>
        <w:tabs>
          <w:tab w:val="left" w:pos="1563"/>
        </w:tabs>
        <w:spacing w:before="12" w:line="350" w:lineRule="auto"/>
        <w:ind w:right="1132"/>
        <w:rPr>
          <w:sz w:val="24"/>
        </w:rPr>
      </w:pPr>
      <w:r>
        <w:rPr>
          <w:sz w:val="24"/>
        </w:rPr>
        <w:t>Garantir</w:t>
      </w:r>
      <w:r>
        <w:rPr>
          <w:spacing w:val="40"/>
          <w:sz w:val="24"/>
        </w:rPr>
        <w:t xml:space="preserve"> </w:t>
      </w:r>
      <w:r>
        <w:rPr>
          <w:sz w:val="24"/>
        </w:rPr>
        <w:t>a</w:t>
      </w:r>
      <w:r>
        <w:rPr>
          <w:spacing w:val="40"/>
          <w:sz w:val="24"/>
        </w:rPr>
        <w:t xml:space="preserve"> </w:t>
      </w:r>
      <w:r>
        <w:rPr>
          <w:sz w:val="24"/>
        </w:rPr>
        <w:t>implementação</w:t>
      </w:r>
      <w:r>
        <w:rPr>
          <w:spacing w:val="40"/>
          <w:sz w:val="24"/>
        </w:rPr>
        <w:t xml:space="preserve"> </w:t>
      </w:r>
      <w:r>
        <w:rPr>
          <w:sz w:val="24"/>
        </w:rPr>
        <w:t>de</w:t>
      </w:r>
      <w:r>
        <w:rPr>
          <w:spacing w:val="40"/>
          <w:sz w:val="24"/>
        </w:rPr>
        <w:t xml:space="preserve"> </w:t>
      </w:r>
      <w:r>
        <w:rPr>
          <w:sz w:val="24"/>
        </w:rPr>
        <w:t>conteúdos</w:t>
      </w:r>
      <w:r>
        <w:rPr>
          <w:spacing w:val="40"/>
          <w:sz w:val="24"/>
        </w:rPr>
        <w:t xml:space="preserve"> </w:t>
      </w:r>
      <w:r>
        <w:rPr>
          <w:sz w:val="24"/>
        </w:rPr>
        <w:t>afro-brasileiros</w:t>
      </w:r>
      <w:r>
        <w:rPr>
          <w:spacing w:val="40"/>
          <w:sz w:val="24"/>
        </w:rPr>
        <w:t xml:space="preserve"> </w:t>
      </w:r>
      <w:r>
        <w:rPr>
          <w:sz w:val="24"/>
        </w:rPr>
        <w:t>e</w:t>
      </w:r>
      <w:r>
        <w:rPr>
          <w:spacing w:val="40"/>
          <w:sz w:val="24"/>
        </w:rPr>
        <w:t xml:space="preserve"> </w:t>
      </w:r>
      <w:r>
        <w:rPr>
          <w:sz w:val="24"/>
        </w:rPr>
        <w:t>indígenas</w:t>
      </w:r>
      <w:r>
        <w:rPr>
          <w:spacing w:val="40"/>
          <w:sz w:val="24"/>
        </w:rPr>
        <w:t xml:space="preserve"> </w:t>
      </w:r>
      <w:r>
        <w:rPr>
          <w:sz w:val="24"/>
        </w:rPr>
        <w:t>em todas as escolas municipais.</w:t>
      </w:r>
    </w:p>
    <w:p w14:paraId="0F56B4BB" w14:textId="77777777" w:rsidR="00636D26" w:rsidRDefault="00000000">
      <w:pPr>
        <w:pStyle w:val="PargrafodaLista"/>
        <w:numPr>
          <w:ilvl w:val="1"/>
          <w:numId w:val="106"/>
        </w:numPr>
        <w:tabs>
          <w:tab w:val="left" w:pos="1563"/>
        </w:tabs>
        <w:spacing w:before="11" w:line="352" w:lineRule="auto"/>
        <w:ind w:right="1134"/>
        <w:rPr>
          <w:sz w:val="24"/>
        </w:rPr>
      </w:pPr>
      <w:r>
        <w:rPr>
          <w:sz w:val="24"/>
        </w:rPr>
        <w:t>Criar programas de incentivo ao empreendedorismo para, pelo menos, 30 pequenos negócios liderados por negros e indígenas.</w:t>
      </w:r>
    </w:p>
    <w:p w14:paraId="0C602B6D" w14:textId="77777777" w:rsidR="00636D26" w:rsidRDefault="00636D26">
      <w:pPr>
        <w:pStyle w:val="PargrafodaLista"/>
        <w:spacing w:line="352" w:lineRule="auto"/>
        <w:rPr>
          <w:sz w:val="24"/>
        </w:rPr>
        <w:sectPr w:rsidR="00636D26">
          <w:pgSz w:w="11910" w:h="16840"/>
          <w:pgMar w:top="2220" w:right="566" w:bottom="1200" w:left="566" w:header="670" w:footer="1019" w:gutter="0"/>
          <w:cols w:space="720"/>
        </w:sectPr>
      </w:pPr>
    </w:p>
    <w:p w14:paraId="606E9EA1" w14:textId="77777777" w:rsidR="00636D26" w:rsidRDefault="00000000">
      <w:pPr>
        <w:pStyle w:val="PargrafodaLista"/>
        <w:numPr>
          <w:ilvl w:val="1"/>
          <w:numId w:val="106"/>
        </w:numPr>
        <w:tabs>
          <w:tab w:val="left" w:pos="1563"/>
        </w:tabs>
        <w:spacing w:before="8" w:line="350" w:lineRule="auto"/>
        <w:ind w:right="1139"/>
        <w:rPr>
          <w:sz w:val="24"/>
        </w:rPr>
      </w:pPr>
      <w:r>
        <w:rPr>
          <w:sz w:val="24"/>
        </w:rPr>
        <w:lastRenderedPageBreak/>
        <w:t>Realizar</w:t>
      </w:r>
      <w:r>
        <w:rPr>
          <w:spacing w:val="80"/>
          <w:sz w:val="24"/>
        </w:rPr>
        <w:t xml:space="preserve"> </w:t>
      </w:r>
      <w:r>
        <w:rPr>
          <w:sz w:val="24"/>
        </w:rPr>
        <w:t>anualmente</w:t>
      </w:r>
      <w:r>
        <w:rPr>
          <w:spacing w:val="80"/>
          <w:sz w:val="24"/>
        </w:rPr>
        <w:t xml:space="preserve"> </w:t>
      </w:r>
      <w:r>
        <w:rPr>
          <w:sz w:val="24"/>
        </w:rPr>
        <w:t>eventos</w:t>
      </w:r>
      <w:r>
        <w:rPr>
          <w:spacing w:val="80"/>
          <w:sz w:val="24"/>
        </w:rPr>
        <w:t xml:space="preserve"> </w:t>
      </w:r>
      <w:r>
        <w:rPr>
          <w:sz w:val="24"/>
        </w:rPr>
        <w:t>culturais</w:t>
      </w:r>
      <w:r>
        <w:rPr>
          <w:spacing w:val="80"/>
          <w:sz w:val="24"/>
        </w:rPr>
        <w:t xml:space="preserve"> </w:t>
      </w:r>
      <w:r>
        <w:rPr>
          <w:sz w:val="24"/>
        </w:rPr>
        <w:t>e</w:t>
      </w:r>
      <w:r>
        <w:rPr>
          <w:spacing w:val="80"/>
          <w:sz w:val="24"/>
        </w:rPr>
        <w:t xml:space="preserve"> </w:t>
      </w:r>
      <w:r>
        <w:rPr>
          <w:sz w:val="24"/>
        </w:rPr>
        <w:t>educativos</w:t>
      </w:r>
      <w:r>
        <w:rPr>
          <w:spacing w:val="80"/>
          <w:sz w:val="24"/>
        </w:rPr>
        <w:t xml:space="preserve"> </w:t>
      </w:r>
      <w:r>
        <w:rPr>
          <w:sz w:val="24"/>
        </w:rPr>
        <w:t>que</w:t>
      </w:r>
      <w:r>
        <w:rPr>
          <w:spacing w:val="80"/>
          <w:sz w:val="24"/>
        </w:rPr>
        <w:t xml:space="preserve"> </w:t>
      </w:r>
      <w:r>
        <w:rPr>
          <w:sz w:val="24"/>
        </w:rPr>
        <w:t>valorizem</w:t>
      </w:r>
      <w:r>
        <w:rPr>
          <w:spacing w:val="80"/>
          <w:sz w:val="24"/>
        </w:rPr>
        <w:t xml:space="preserve"> </w:t>
      </w:r>
      <w:r>
        <w:rPr>
          <w:sz w:val="24"/>
        </w:rPr>
        <w:t>a diversidade racial.</w:t>
      </w:r>
    </w:p>
    <w:p w14:paraId="0EC882DF" w14:textId="77777777" w:rsidR="00636D26" w:rsidRDefault="00000000">
      <w:pPr>
        <w:pStyle w:val="PargrafodaLista"/>
        <w:numPr>
          <w:ilvl w:val="1"/>
          <w:numId w:val="106"/>
        </w:numPr>
        <w:tabs>
          <w:tab w:val="left" w:pos="1563"/>
        </w:tabs>
        <w:spacing w:before="10" w:line="350" w:lineRule="auto"/>
        <w:ind w:right="1128"/>
        <w:rPr>
          <w:sz w:val="24"/>
        </w:rPr>
      </w:pPr>
      <w:r>
        <w:rPr>
          <w:sz w:val="24"/>
        </w:rPr>
        <w:t>Estabelecer</w:t>
      </w:r>
      <w:r>
        <w:rPr>
          <w:spacing w:val="80"/>
          <w:sz w:val="24"/>
        </w:rPr>
        <w:t xml:space="preserve"> </w:t>
      </w:r>
      <w:r>
        <w:rPr>
          <w:sz w:val="24"/>
        </w:rPr>
        <w:t>parcerias</w:t>
      </w:r>
      <w:r>
        <w:rPr>
          <w:spacing w:val="80"/>
          <w:sz w:val="24"/>
        </w:rPr>
        <w:t xml:space="preserve"> </w:t>
      </w:r>
      <w:r>
        <w:rPr>
          <w:sz w:val="24"/>
        </w:rPr>
        <w:t>com</w:t>
      </w:r>
      <w:r>
        <w:rPr>
          <w:spacing w:val="80"/>
          <w:sz w:val="24"/>
        </w:rPr>
        <w:t xml:space="preserve"> </w:t>
      </w:r>
      <w:r>
        <w:rPr>
          <w:sz w:val="24"/>
        </w:rPr>
        <w:t>órgãos</w:t>
      </w:r>
      <w:r>
        <w:rPr>
          <w:spacing w:val="80"/>
          <w:sz w:val="24"/>
        </w:rPr>
        <w:t xml:space="preserve"> </w:t>
      </w:r>
      <w:r>
        <w:rPr>
          <w:sz w:val="24"/>
        </w:rPr>
        <w:t>estaduais</w:t>
      </w:r>
      <w:r>
        <w:rPr>
          <w:spacing w:val="80"/>
          <w:sz w:val="24"/>
        </w:rPr>
        <w:t xml:space="preserve"> </w:t>
      </w:r>
      <w:r>
        <w:rPr>
          <w:sz w:val="24"/>
        </w:rPr>
        <w:t>e</w:t>
      </w:r>
      <w:r>
        <w:rPr>
          <w:spacing w:val="80"/>
          <w:sz w:val="24"/>
        </w:rPr>
        <w:t xml:space="preserve"> </w:t>
      </w:r>
      <w:r>
        <w:rPr>
          <w:sz w:val="24"/>
        </w:rPr>
        <w:t>federais</w:t>
      </w:r>
      <w:r>
        <w:rPr>
          <w:spacing w:val="80"/>
          <w:sz w:val="24"/>
        </w:rPr>
        <w:t xml:space="preserve"> </w:t>
      </w:r>
      <w:r>
        <w:rPr>
          <w:sz w:val="24"/>
        </w:rPr>
        <w:t>para</w:t>
      </w:r>
      <w:r>
        <w:rPr>
          <w:spacing w:val="80"/>
          <w:sz w:val="24"/>
        </w:rPr>
        <w:t xml:space="preserve"> </w:t>
      </w:r>
      <w:r>
        <w:rPr>
          <w:sz w:val="24"/>
        </w:rPr>
        <w:t>captar</w:t>
      </w:r>
      <w:r>
        <w:rPr>
          <w:spacing w:val="80"/>
          <w:sz w:val="24"/>
        </w:rPr>
        <w:t xml:space="preserve"> </w:t>
      </w:r>
      <w:r>
        <w:rPr>
          <w:sz w:val="24"/>
        </w:rPr>
        <w:t>recursos destinados às políticas de igualdade racial.</w:t>
      </w:r>
    </w:p>
    <w:p w14:paraId="3D516C92" w14:textId="77777777" w:rsidR="00636D26" w:rsidRDefault="00000000">
      <w:pPr>
        <w:pStyle w:val="Ttulo5"/>
        <w:spacing w:before="252"/>
        <w:ind w:left="1136"/>
      </w:pPr>
      <w:bookmarkStart w:id="204" w:name="_bookmark204"/>
      <w:bookmarkEnd w:id="204"/>
      <w:r>
        <w:rPr>
          <w:spacing w:val="-2"/>
        </w:rPr>
        <w:t>Conclusão</w:t>
      </w:r>
    </w:p>
    <w:p w14:paraId="77BEE26B" w14:textId="77777777" w:rsidR="00636D26" w:rsidRDefault="00636D26">
      <w:pPr>
        <w:pStyle w:val="Corpodetexto"/>
        <w:spacing w:before="142"/>
        <w:rPr>
          <w:rFonts w:ascii="Arial"/>
          <w:b/>
        </w:rPr>
      </w:pPr>
    </w:p>
    <w:p w14:paraId="71012AB7" w14:textId="77777777" w:rsidR="00636D26" w:rsidRDefault="00000000">
      <w:pPr>
        <w:spacing w:line="360" w:lineRule="auto"/>
        <w:ind w:left="1136" w:right="1129" w:firstLine="707"/>
        <w:jc w:val="both"/>
        <w:rPr>
          <w:sz w:val="24"/>
        </w:rPr>
      </w:pPr>
      <w:r>
        <w:rPr>
          <w:sz w:val="24"/>
        </w:rPr>
        <w:t xml:space="preserve">O </w:t>
      </w:r>
      <w:r>
        <w:rPr>
          <w:rFonts w:ascii="Arial" w:hAnsi="Arial"/>
          <w:b/>
          <w:sz w:val="24"/>
        </w:rPr>
        <w:t xml:space="preserve">Programa de Gestão de Promoção da Igualdade Racial </w:t>
      </w:r>
      <w:r>
        <w:rPr>
          <w:sz w:val="24"/>
        </w:rPr>
        <w:t xml:space="preserve">é fundamental para o PPA 2026–2029 de Acrelândia, pois fortalece a </w:t>
      </w:r>
      <w:r>
        <w:rPr>
          <w:rFonts w:ascii="Arial" w:hAnsi="Arial"/>
          <w:b/>
          <w:sz w:val="24"/>
        </w:rPr>
        <w:t xml:space="preserve">proteção social, a inclusão e a cidadania </w:t>
      </w:r>
      <w:r>
        <w:rPr>
          <w:sz w:val="24"/>
        </w:rPr>
        <w:t>de grupos étnico-raciais vulneráveis.</w:t>
      </w:r>
    </w:p>
    <w:p w14:paraId="54D09475" w14:textId="77777777" w:rsidR="00636D26" w:rsidRDefault="00636D26">
      <w:pPr>
        <w:pStyle w:val="Corpodetexto"/>
        <w:spacing w:before="4"/>
      </w:pPr>
    </w:p>
    <w:p w14:paraId="60DC2E95" w14:textId="77777777" w:rsidR="00636D26" w:rsidRDefault="00000000">
      <w:pPr>
        <w:spacing w:line="360" w:lineRule="auto"/>
        <w:ind w:left="1136" w:right="1132" w:firstLine="707"/>
        <w:jc w:val="both"/>
        <w:rPr>
          <w:sz w:val="24"/>
        </w:rPr>
      </w:pPr>
      <w:r>
        <w:rPr>
          <w:sz w:val="24"/>
        </w:rPr>
        <w:t xml:space="preserve">Ao implementar políticas públicas, capacitar servidores, promover campanhas educativas e articular ações intersetoriais, o programa contribui para </w:t>
      </w:r>
      <w:r>
        <w:rPr>
          <w:rFonts w:ascii="Arial" w:hAnsi="Arial"/>
          <w:b/>
          <w:sz w:val="24"/>
        </w:rPr>
        <w:t>reduzir desigualdades históricas, combater o racismo e garantir oportunidades equitativas</w:t>
      </w:r>
      <w:r>
        <w:rPr>
          <w:sz w:val="24"/>
        </w:rPr>
        <w:t>.</w:t>
      </w:r>
    </w:p>
    <w:p w14:paraId="79F40169" w14:textId="77777777" w:rsidR="00636D26" w:rsidRDefault="00636D26">
      <w:pPr>
        <w:pStyle w:val="Corpodetexto"/>
        <w:spacing w:before="5"/>
      </w:pPr>
    </w:p>
    <w:p w14:paraId="20E71FF1" w14:textId="77777777" w:rsidR="00636D26" w:rsidRDefault="00000000">
      <w:pPr>
        <w:spacing w:before="1" w:line="360" w:lineRule="auto"/>
        <w:ind w:left="1136" w:right="1130" w:firstLine="707"/>
        <w:jc w:val="both"/>
        <w:rPr>
          <w:sz w:val="24"/>
        </w:rPr>
      </w:pPr>
      <w:r>
        <w:rPr>
          <w:sz w:val="24"/>
        </w:rPr>
        <w:t xml:space="preserve">Dessa forma, Acrelândia avança na construção de uma sociedade mais </w:t>
      </w:r>
      <w:r>
        <w:rPr>
          <w:rFonts w:ascii="Arial" w:hAnsi="Arial"/>
          <w:b/>
          <w:sz w:val="24"/>
        </w:rPr>
        <w:t>justa, diversa e inclusiva</w:t>
      </w:r>
      <w:r>
        <w:rPr>
          <w:sz w:val="24"/>
        </w:rPr>
        <w:t xml:space="preserve">, consolidando o compromisso do município com os </w:t>
      </w:r>
      <w:r>
        <w:rPr>
          <w:rFonts w:ascii="Arial" w:hAnsi="Arial"/>
          <w:b/>
          <w:sz w:val="24"/>
        </w:rPr>
        <w:t xml:space="preserve">direitos humanos, a igualdade racial e a valorização da diversidade </w:t>
      </w:r>
      <w:r>
        <w:rPr>
          <w:rFonts w:ascii="Arial" w:hAnsi="Arial"/>
          <w:b/>
          <w:spacing w:val="-2"/>
          <w:sz w:val="24"/>
        </w:rPr>
        <w:t>cultural</w:t>
      </w:r>
      <w:r>
        <w:rPr>
          <w:spacing w:val="-2"/>
          <w:sz w:val="24"/>
        </w:rPr>
        <w:t>.</w:t>
      </w:r>
    </w:p>
    <w:p w14:paraId="5DC131B2" w14:textId="77777777" w:rsidR="00636D26" w:rsidRDefault="00636D26">
      <w:pPr>
        <w:pStyle w:val="Corpodetexto"/>
        <w:spacing w:before="2"/>
      </w:pPr>
    </w:p>
    <w:p w14:paraId="579C6F00" w14:textId="77777777" w:rsidR="00636D26" w:rsidRDefault="00000000">
      <w:pPr>
        <w:pStyle w:val="Ttulo5"/>
        <w:numPr>
          <w:ilvl w:val="0"/>
          <w:numId w:val="146"/>
        </w:numPr>
        <w:tabs>
          <w:tab w:val="left" w:pos="1853"/>
          <w:tab w:val="left" w:pos="1856"/>
          <w:tab w:val="left" w:pos="3326"/>
          <w:tab w:val="left" w:pos="4459"/>
          <w:tab w:val="left" w:pos="5008"/>
          <w:tab w:val="left" w:pos="6306"/>
          <w:tab w:val="left" w:pos="7287"/>
          <w:tab w:val="left" w:pos="7837"/>
          <w:tab w:val="left" w:pos="8785"/>
          <w:tab w:val="left" w:pos="9186"/>
        </w:tabs>
        <w:spacing w:line="360" w:lineRule="auto"/>
        <w:ind w:left="1856" w:right="1132" w:hanging="360"/>
        <w:jc w:val="left"/>
      </w:pPr>
      <w:bookmarkStart w:id="205" w:name="_bookmark205"/>
      <w:bookmarkEnd w:id="205"/>
      <w:r>
        <w:rPr>
          <w:spacing w:val="-2"/>
        </w:rPr>
        <w:t>Programa:</w:t>
      </w:r>
      <w:r>
        <w:tab/>
      </w:r>
      <w:r>
        <w:rPr>
          <w:spacing w:val="-2"/>
        </w:rPr>
        <w:t>Serviço</w:t>
      </w:r>
      <w:r>
        <w:tab/>
      </w:r>
      <w:r>
        <w:rPr>
          <w:spacing w:val="-6"/>
        </w:rPr>
        <w:t>de</w:t>
      </w:r>
      <w:r>
        <w:tab/>
      </w:r>
      <w:r>
        <w:rPr>
          <w:spacing w:val="-2"/>
        </w:rPr>
        <w:t>Proteção</w:t>
      </w:r>
      <w:r>
        <w:tab/>
      </w:r>
      <w:r>
        <w:rPr>
          <w:spacing w:val="-2"/>
        </w:rPr>
        <w:t>Social</w:t>
      </w:r>
      <w:r>
        <w:tab/>
      </w:r>
      <w:r>
        <w:rPr>
          <w:spacing w:val="-6"/>
        </w:rPr>
        <w:t>de</w:t>
      </w:r>
      <w:r>
        <w:tab/>
      </w:r>
      <w:r>
        <w:rPr>
          <w:spacing w:val="-2"/>
        </w:rPr>
        <w:t>Média</w:t>
      </w:r>
      <w:r>
        <w:tab/>
      </w:r>
      <w:r>
        <w:rPr>
          <w:spacing w:val="-10"/>
        </w:rPr>
        <w:t>e</w:t>
      </w:r>
      <w:r>
        <w:tab/>
      </w:r>
      <w:r>
        <w:rPr>
          <w:spacing w:val="-4"/>
        </w:rPr>
        <w:t xml:space="preserve">Alta </w:t>
      </w:r>
      <w:r>
        <w:rPr>
          <w:spacing w:val="-2"/>
        </w:rPr>
        <w:t>Complexidade</w:t>
      </w:r>
    </w:p>
    <w:p w14:paraId="275B3E13" w14:textId="77777777" w:rsidR="00636D26" w:rsidRDefault="00000000">
      <w:pPr>
        <w:spacing w:before="241"/>
        <w:ind w:left="1136"/>
        <w:rPr>
          <w:rFonts w:ascii="Arial" w:hAnsi="Arial"/>
          <w:b/>
          <w:sz w:val="24"/>
        </w:rPr>
      </w:pPr>
      <w:bookmarkStart w:id="206" w:name="_bookmark206"/>
      <w:bookmarkEnd w:id="206"/>
      <w:r>
        <w:rPr>
          <w:rFonts w:ascii="Arial" w:hAnsi="Arial"/>
          <w:b/>
          <w:spacing w:val="-2"/>
          <w:sz w:val="24"/>
        </w:rPr>
        <w:t>Fundamentação</w:t>
      </w:r>
    </w:p>
    <w:p w14:paraId="72692808" w14:textId="77777777" w:rsidR="00636D26" w:rsidRDefault="00636D26">
      <w:pPr>
        <w:pStyle w:val="Corpodetexto"/>
        <w:spacing w:before="144"/>
        <w:rPr>
          <w:rFonts w:ascii="Arial"/>
          <w:b/>
        </w:rPr>
      </w:pPr>
    </w:p>
    <w:p w14:paraId="47319F89" w14:textId="77777777" w:rsidR="00636D26" w:rsidRDefault="00000000">
      <w:pPr>
        <w:spacing w:line="360" w:lineRule="auto"/>
        <w:ind w:left="1136" w:right="1129" w:firstLine="707"/>
        <w:jc w:val="both"/>
        <w:rPr>
          <w:sz w:val="24"/>
        </w:rPr>
      </w:pPr>
      <w:r>
        <w:rPr>
          <w:sz w:val="24"/>
        </w:rPr>
        <w:t xml:space="preserve">O </w:t>
      </w:r>
      <w:r>
        <w:rPr>
          <w:rFonts w:ascii="Arial" w:hAnsi="Arial"/>
          <w:b/>
          <w:sz w:val="24"/>
        </w:rPr>
        <w:t xml:space="preserve">Serviço de Proteção Social de Média e Alta Complexidade </w:t>
      </w:r>
      <w:r>
        <w:rPr>
          <w:sz w:val="24"/>
        </w:rPr>
        <w:t xml:space="preserve">faz parte do </w:t>
      </w:r>
      <w:r>
        <w:rPr>
          <w:rFonts w:ascii="Arial" w:hAnsi="Arial"/>
          <w:b/>
          <w:sz w:val="24"/>
        </w:rPr>
        <w:t xml:space="preserve">Sistema Único de Assistência Social (SUAS) </w:t>
      </w:r>
      <w:r>
        <w:rPr>
          <w:sz w:val="24"/>
        </w:rPr>
        <w:t xml:space="preserve">e tem como finalidade atender </w:t>
      </w:r>
      <w:r>
        <w:rPr>
          <w:rFonts w:ascii="Arial" w:hAnsi="Arial"/>
          <w:b/>
          <w:sz w:val="24"/>
        </w:rPr>
        <w:t>famílias e indivíduos em situações de risco pessoal e social intenso</w:t>
      </w:r>
      <w:r>
        <w:rPr>
          <w:sz w:val="24"/>
        </w:rPr>
        <w:t>, que não podem ser assistidos apenas pela proteção básica.</w:t>
      </w:r>
    </w:p>
    <w:p w14:paraId="55C22282" w14:textId="77777777" w:rsidR="00636D26" w:rsidRDefault="00636D26">
      <w:pPr>
        <w:pStyle w:val="Corpodetexto"/>
        <w:spacing w:before="3"/>
      </w:pPr>
    </w:p>
    <w:p w14:paraId="13B2C9F8" w14:textId="77777777" w:rsidR="00636D26" w:rsidRDefault="00000000">
      <w:pPr>
        <w:spacing w:line="360" w:lineRule="auto"/>
        <w:ind w:left="1136" w:right="1133" w:firstLine="707"/>
        <w:jc w:val="both"/>
        <w:rPr>
          <w:sz w:val="24"/>
        </w:rPr>
      </w:pPr>
      <w:r>
        <w:rPr>
          <w:sz w:val="24"/>
        </w:rPr>
        <w:t xml:space="preserve">Inclui os serviços prestados pelo </w:t>
      </w:r>
      <w:r>
        <w:rPr>
          <w:rFonts w:ascii="Arial" w:hAnsi="Arial"/>
          <w:b/>
          <w:sz w:val="24"/>
        </w:rPr>
        <w:t>CREAS (Centro de Referência Especializado</w:t>
      </w:r>
      <w:r>
        <w:rPr>
          <w:rFonts w:ascii="Arial" w:hAnsi="Arial"/>
          <w:b/>
          <w:spacing w:val="80"/>
          <w:w w:val="150"/>
          <w:sz w:val="24"/>
        </w:rPr>
        <w:t xml:space="preserve"> </w:t>
      </w:r>
      <w:r>
        <w:rPr>
          <w:rFonts w:ascii="Arial" w:hAnsi="Arial"/>
          <w:b/>
          <w:sz w:val="24"/>
        </w:rPr>
        <w:t>de</w:t>
      </w:r>
      <w:r>
        <w:rPr>
          <w:rFonts w:ascii="Arial" w:hAnsi="Arial"/>
          <w:b/>
          <w:spacing w:val="80"/>
          <w:w w:val="150"/>
          <w:sz w:val="24"/>
        </w:rPr>
        <w:t xml:space="preserve"> </w:t>
      </w:r>
      <w:r>
        <w:rPr>
          <w:rFonts w:ascii="Arial" w:hAnsi="Arial"/>
          <w:b/>
          <w:sz w:val="24"/>
        </w:rPr>
        <w:t>Assistência</w:t>
      </w:r>
      <w:r>
        <w:rPr>
          <w:rFonts w:ascii="Arial" w:hAnsi="Arial"/>
          <w:b/>
          <w:spacing w:val="80"/>
          <w:w w:val="150"/>
          <w:sz w:val="24"/>
        </w:rPr>
        <w:t xml:space="preserve"> </w:t>
      </w:r>
      <w:r>
        <w:rPr>
          <w:rFonts w:ascii="Arial" w:hAnsi="Arial"/>
          <w:b/>
          <w:sz w:val="24"/>
        </w:rPr>
        <w:t>Social)</w:t>
      </w:r>
      <w:r>
        <w:rPr>
          <w:sz w:val="24"/>
        </w:rPr>
        <w:t>,</w:t>
      </w:r>
      <w:r>
        <w:rPr>
          <w:spacing w:val="80"/>
          <w:w w:val="150"/>
          <w:sz w:val="24"/>
        </w:rPr>
        <w:t xml:space="preserve"> </w:t>
      </w:r>
      <w:r>
        <w:rPr>
          <w:sz w:val="24"/>
        </w:rPr>
        <w:t>voltados</w:t>
      </w:r>
      <w:r>
        <w:rPr>
          <w:spacing w:val="80"/>
          <w:w w:val="150"/>
          <w:sz w:val="24"/>
        </w:rPr>
        <w:t xml:space="preserve"> </w:t>
      </w:r>
      <w:r>
        <w:rPr>
          <w:sz w:val="24"/>
        </w:rPr>
        <w:t>ao</w:t>
      </w:r>
      <w:r>
        <w:rPr>
          <w:spacing w:val="80"/>
          <w:w w:val="150"/>
          <w:sz w:val="24"/>
        </w:rPr>
        <w:t xml:space="preserve"> </w:t>
      </w:r>
      <w:r>
        <w:rPr>
          <w:sz w:val="24"/>
        </w:rPr>
        <w:t>enfrentamento</w:t>
      </w:r>
      <w:r>
        <w:rPr>
          <w:spacing w:val="80"/>
          <w:w w:val="150"/>
          <w:sz w:val="24"/>
        </w:rPr>
        <w:t xml:space="preserve"> </w:t>
      </w:r>
      <w:r>
        <w:rPr>
          <w:sz w:val="24"/>
        </w:rPr>
        <w:t>de</w:t>
      </w:r>
    </w:p>
    <w:p w14:paraId="4CFAE26B" w14:textId="77777777" w:rsidR="00636D26" w:rsidRDefault="00636D26">
      <w:pPr>
        <w:spacing w:line="360" w:lineRule="auto"/>
        <w:jc w:val="both"/>
        <w:rPr>
          <w:sz w:val="24"/>
        </w:rPr>
        <w:sectPr w:rsidR="00636D26">
          <w:pgSz w:w="11910" w:h="16840"/>
          <w:pgMar w:top="2220" w:right="566" w:bottom="1200" w:left="566" w:header="670" w:footer="1019" w:gutter="0"/>
          <w:cols w:space="720"/>
        </w:sectPr>
      </w:pPr>
    </w:p>
    <w:p w14:paraId="4FCD0CF8" w14:textId="77777777" w:rsidR="00636D26" w:rsidRDefault="00000000">
      <w:pPr>
        <w:pStyle w:val="Ttulo5"/>
        <w:tabs>
          <w:tab w:val="left" w:pos="2476"/>
          <w:tab w:val="left" w:pos="3497"/>
          <w:tab w:val="left" w:pos="5130"/>
          <w:tab w:val="left" w:pos="6643"/>
          <w:tab w:val="left" w:pos="7024"/>
          <w:tab w:val="left" w:pos="8002"/>
          <w:tab w:val="left" w:pos="9359"/>
        </w:tabs>
        <w:spacing w:before="7" w:line="360" w:lineRule="auto"/>
        <w:ind w:left="1136" w:right="1130"/>
        <w:rPr>
          <w:rFonts w:ascii="Arial MT" w:hAnsi="Arial MT"/>
          <w:b w:val="0"/>
        </w:rPr>
      </w:pPr>
      <w:r>
        <w:rPr>
          <w:spacing w:val="-2"/>
        </w:rPr>
        <w:lastRenderedPageBreak/>
        <w:t>violência,</w:t>
      </w:r>
      <w:r>
        <w:tab/>
      </w:r>
      <w:r>
        <w:rPr>
          <w:spacing w:val="-2"/>
        </w:rPr>
        <w:t>abuso,</w:t>
      </w:r>
      <w:r>
        <w:tab/>
      </w:r>
      <w:r>
        <w:rPr>
          <w:spacing w:val="-2"/>
        </w:rPr>
        <w:t>negligência,</w:t>
      </w:r>
      <w:r>
        <w:tab/>
      </w:r>
      <w:r>
        <w:rPr>
          <w:spacing w:val="-2"/>
        </w:rPr>
        <w:t>exploração</w:t>
      </w:r>
      <w:r>
        <w:tab/>
      </w:r>
      <w:r>
        <w:rPr>
          <w:spacing w:val="-10"/>
        </w:rPr>
        <w:t>e</w:t>
      </w:r>
      <w:r>
        <w:tab/>
      </w:r>
      <w:r>
        <w:rPr>
          <w:spacing w:val="-2"/>
        </w:rPr>
        <w:t>outras</w:t>
      </w:r>
      <w:r>
        <w:tab/>
      </w:r>
      <w:r>
        <w:rPr>
          <w:spacing w:val="-2"/>
        </w:rPr>
        <w:t>situações</w:t>
      </w:r>
      <w:r>
        <w:tab/>
      </w:r>
      <w:r>
        <w:rPr>
          <w:spacing w:val="-6"/>
        </w:rPr>
        <w:t xml:space="preserve">de </w:t>
      </w:r>
      <w:r>
        <w:t>vulnerabilidade grave</w:t>
      </w:r>
      <w:r>
        <w:rPr>
          <w:rFonts w:ascii="Arial MT" w:hAnsi="Arial MT"/>
          <w:b w:val="0"/>
        </w:rPr>
        <w:t>.</w:t>
      </w:r>
    </w:p>
    <w:p w14:paraId="087767BB" w14:textId="77777777" w:rsidR="00636D26" w:rsidRDefault="00636D26">
      <w:pPr>
        <w:pStyle w:val="Corpodetexto"/>
        <w:spacing w:before="3"/>
      </w:pPr>
    </w:p>
    <w:p w14:paraId="67D3180B" w14:textId="77777777" w:rsidR="00636D26" w:rsidRDefault="00000000">
      <w:pPr>
        <w:spacing w:line="360" w:lineRule="auto"/>
        <w:ind w:left="1136" w:right="1130" w:firstLine="707"/>
        <w:jc w:val="both"/>
        <w:rPr>
          <w:sz w:val="24"/>
        </w:rPr>
      </w:pPr>
      <w:r>
        <w:rPr>
          <w:sz w:val="24"/>
        </w:rPr>
        <w:t xml:space="preserve">Em Acrelândia, o fortalecimento desses serviços é essencial para garantir </w:t>
      </w:r>
      <w:r>
        <w:rPr>
          <w:rFonts w:ascii="Arial" w:hAnsi="Arial"/>
          <w:b/>
          <w:sz w:val="24"/>
        </w:rPr>
        <w:t xml:space="preserve">proteção integral, acompanhamento especializado e acesso a direitos </w:t>
      </w:r>
      <w:r>
        <w:rPr>
          <w:sz w:val="24"/>
        </w:rPr>
        <w:t>das pessoas em situação de maior vulnerabilidade, integrando assistência social, saúde, educação e segurança pública.</w:t>
      </w:r>
    </w:p>
    <w:p w14:paraId="284E5728" w14:textId="77777777" w:rsidR="00636D26" w:rsidRDefault="00636D26">
      <w:pPr>
        <w:pStyle w:val="Corpodetexto"/>
        <w:spacing w:before="5"/>
      </w:pPr>
    </w:p>
    <w:p w14:paraId="6072685B" w14:textId="77777777" w:rsidR="00636D26" w:rsidRDefault="00000000">
      <w:pPr>
        <w:pStyle w:val="Ttulo5"/>
        <w:ind w:left="1136"/>
      </w:pPr>
      <w:bookmarkStart w:id="207" w:name="_bookmark207"/>
      <w:bookmarkEnd w:id="207"/>
      <w:r>
        <w:rPr>
          <w:spacing w:val="-2"/>
        </w:rPr>
        <w:t>Importância</w:t>
      </w:r>
    </w:p>
    <w:p w14:paraId="201A4832" w14:textId="77777777" w:rsidR="00636D26" w:rsidRDefault="00636D26">
      <w:pPr>
        <w:pStyle w:val="Corpodetexto"/>
        <w:spacing w:before="142"/>
        <w:rPr>
          <w:rFonts w:ascii="Arial"/>
          <w:b/>
        </w:rPr>
      </w:pPr>
    </w:p>
    <w:p w14:paraId="2B50778A" w14:textId="77777777" w:rsidR="00636D26" w:rsidRDefault="00000000">
      <w:pPr>
        <w:spacing w:line="360" w:lineRule="auto"/>
        <w:ind w:left="1136" w:right="1130" w:firstLine="359"/>
        <w:jc w:val="both"/>
        <w:rPr>
          <w:sz w:val="24"/>
        </w:rPr>
      </w:pPr>
      <w:r>
        <w:rPr>
          <w:sz w:val="24"/>
        </w:rPr>
        <w:t xml:space="preserve">O </w:t>
      </w:r>
      <w:r>
        <w:rPr>
          <w:rFonts w:ascii="Arial" w:hAnsi="Arial"/>
          <w:b/>
          <w:sz w:val="24"/>
        </w:rPr>
        <w:t>Serviço</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Proteção</w:t>
      </w:r>
      <w:r>
        <w:rPr>
          <w:rFonts w:ascii="Arial" w:hAnsi="Arial"/>
          <w:b/>
          <w:spacing w:val="-1"/>
          <w:sz w:val="24"/>
        </w:rPr>
        <w:t xml:space="preserve"> </w:t>
      </w:r>
      <w:r>
        <w:rPr>
          <w:rFonts w:ascii="Arial" w:hAnsi="Arial"/>
          <w:b/>
          <w:sz w:val="24"/>
        </w:rPr>
        <w:t>Social de</w:t>
      </w:r>
      <w:r>
        <w:rPr>
          <w:rFonts w:ascii="Arial" w:hAnsi="Arial"/>
          <w:b/>
          <w:spacing w:val="-3"/>
          <w:sz w:val="24"/>
        </w:rPr>
        <w:t xml:space="preserve"> </w:t>
      </w:r>
      <w:r>
        <w:rPr>
          <w:rFonts w:ascii="Arial" w:hAnsi="Arial"/>
          <w:b/>
          <w:sz w:val="24"/>
        </w:rPr>
        <w:t>Média</w:t>
      </w:r>
      <w:r>
        <w:rPr>
          <w:rFonts w:ascii="Arial" w:hAnsi="Arial"/>
          <w:b/>
          <w:spacing w:val="-2"/>
          <w:sz w:val="24"/>
        </w:rPr>
        <w:t xml:space="preserve"> </w:t>
      </w:r>
      <w:r>
        <w:rPr>
          <w:rFonts w:ascii="Arial" w:hAnsi="Arial"/>
          <w:b/>
          <w:sz w:val="24"/>
        </w:rPr>
        <w:t>e</w:t>
      </w:r>
      <w:r>
        <w:rPr>
          <w:rFonts w:ascii="Arial" w:hAnsi="Arial"/>
          <w:b/>
          <w:spacing w:val="-5"/>
          <w:sz w:val="24"/>
        </w:rPr>
        <w:t xml:space="preserve"> </w:t>
      </w:r>
      <w:r>
        <w:rPr>
          <w:rFonts w:ascii="Arial" w:hAnsi="Arial"/>
          <w:b/>
          <w:sz w:val="24"/>
        </w:rPr>
        <w:t xml:space="preserve">Alta Complexidade </w:t>
      </w:r>
      <w:r>
        <w:rPr>
          <w:sz w:val="24"/>
        </w:rPr>
        <w:t>é</w:t>
      </w:r>
      <w:r>
        <w:rPr>
          <w:spacing w:val="-3"/>
          <w:sz w:val="24"/>
        </w:rPr>
        <w:t xml:space="preserve"> </w:t>
      </w:r>
      <w:r>
        <w:rPr>
          <w:sz w:val="24"/>
        </w:rPr>
        <w:t>essencial para o PPA 2026–2029 da SEMAS em Acrelândia, pois:</w:t>
      </w:r>
    </w:p>
    <w:p w14:paraId="4906A6A6" w14:textId="77777777" w:rsidR="00636D26" w:rsidRDefault="00636D26">
      <w:pPr>
        <w:pStyle w:val="Corpodetexto"/>
        <w:spacing w:before="5"/>
      </w:pPr>
    </w:p>
    <w:p w14:paraId="1F340D04" w14:textId="77777777" w:rsidR="00636D26" w:rsidRDefault="00000000">
      <w:pPr>
        <w:pStyle w:val="PargrafodaLista"/>
        <w:numPr>
          <w:ilvl w:val="0"/>
          <w:numId w:val="105"/>
        </w:numPr>
        <w:tabs>
          <w:tab w:val="left" w:pos="1854"/>
          <w:tab w:val="left" w:pos="1856"/>
        </w:tabs>
        <w:spacing w:line="360" w:lineRule="auto"/>
        <w:ind w:right="1131"/>
        <w:jc w:val="both"/>
        <w:rPr>
          <w:sz w:val="24"/>
        </w:rPr>
      </w:pPr>
      <w:r>
        <w:rPr>
          <w:rFonts w:ascii="Arial" w:hAnsi="Arial"/>
          <w:b/>
          <w:sz w:val="24"/>
        </w:rPr>
        <w:t>Atende Situações de Risco Grave</w:t>
      </w:r>
      <w:r>
        <w:rPr>
          <w:sz w:val="24"/>
        </w:rPr>
        <w:t>: Oferece suporte especializado a indivíduos e famílias que enfrentam violência, negligência ou vulnerabilidade intensa.</w:t>
      </w:r>
    </w:p>
    <w:p w14:paraId="2AE41CB5" w14:textId="77777777" w:rsidR="00636D26" w:rsidRDefault="00000000">
      <w:pPr>
        <w:pStyle w:val="PargrafodaLista"/>
        <w:numPr>
          <w:ilvl w:val="0"/>
          <w:numId w:val="105"/>
        </w:numPr>
        <w:tabs>
          <w:tab w:val="left" w:pos="1854"/>
          <w:tab w:val="left" w:pos="1856"/>
        </w:tabs>
        <w:spacing w:line="360" w:lineRule="auto"/>
        <w:ind w:right="1132"/>
        <w:jc w:val="both"/>
        <w:rPr>
          <w:sz w:val="24"/>
        </w:rPr>
      </w:pPr>
      <w:r>
        <w:rPr>
          <w:rFonts w:ascii="Arial" w:hAnsi="Arial"/>
          <w:b/>
          <w:sz w:val="24"/>
        </w:rPr>
        <w:t>Integração Intersetorial</w:t>
      </w:r>
      <w:r>
        <w:rPr>
          <w:sz w:val="24"/>
        </w:rPr>
        <w:t>: Articula ações com saúde, educação, segurança pública e demais políticas sociais, garantindo atendimento completo e eficaz.</w:t>
      </w:r>
    </w:p>
    <w:p w14:paraId="0C2E25D2" w14:textId="77777777" w:rsidR="00636D26" w:rsidRDefault="00000000">
      <w:pPr>
        <w:pStyle w:val="PargrafodaLista"/>
        <w:numPr>
          <w:ilvl w:val="0"/>
          <w:numId w:val="105"/>
        </w:numPr>
        <w:tabs>
          <w:tab w:val="left" w:pos="1854"/>
          <w:tab w:val="left" w:pos="1856"/>
        </w:tabs>
        <w:spacing w:line="360" w:lineRule="auto"/>
        <w:ind w:right="1130"/>
        <w:jc w:val="both"/>
        <w:rPr>
          <w:sz w:val="24"/>
        </w:rPr>
      </w:pPr>
      <w:r>
        <w:rPr>
          <w:rFonts w:ascii="Arial" w:hAnsi="Arial"/>
          <w:b/>
          <w:sz w:val="24"/>
        </w:rPr>
        <w:t>Prevenção e Acompanhamento</w:t>
      </w:r>
      <w:r>
        <w:rPr>
          <w:sz w:val="24"/>
        </w:rPr>
        <w:t>: Atua preventivamente e acompanha casos complexos, evitando agravamento da vulnerabilidade e promovendo a proteção integral.</w:t>
      </w:r>
    </w:p>
    <w:p w14:paraId="616DA980" w14:textId="77777777" w:rsidR="00636D26" w:rsidRDefault="00000000">
      <w:pPr>
        <w:pStyle w:val="PargrafodaLista"/>
        <w:numPr>
          <w:ilvl w:val="0"/>
          <w:numId w:val="105"/>
        </w:numPr>
        <w:tabs>
          <w:tab w:val="left" w:pos="1854"/>
          <w:tab w:val="left" w:pos="1856"/>
        </w:tabs>
        <w:spacing w:line="360" w:lineRule="auto"/>
        <w:ind w:right="1132"/>
        <w:jc w:val="both"/>
        <w:rPr>
          <w:sz w:val="24"/>
        </w:rPr>
      </w:pPr>
      <w:r>
        <w:rPr>
          <w:rFonts w:ascii="Arial" w:hAnsi="Arial"/>
          <w:b/>
          <w:sz w:val="24"/>
        </w:rPr>
        <w:t>Fortalecimento da Rede de Assistência</w:t>
      </w:r>
      <w:r>
        <w:rPr>
          <w:sz w:val="24"/>
        </w:rPr>
        <w:t xml:space="preserve">: Reforça o papel do CREAS e de outros serviços especializados dentro da rede socioassistencial </w:t>
      </w:r>
      <w:r>
        <w:rPr>
          <w:spacing w:val="-2"/>
          <w:sz w:val="24"/>
        </w:rPr>
        <w:t>municipal.</w:t>
      </w:r>
    </w:p>
    <w:p w14:paraId="470C86E4" w14:textId="77777777" w:rsidR="00636D26" w:rsidRDefault="00000000">
      <w:pPr>
        <w:pStyle w:val="PargrafodaLista"/>
        <w:numPr>
          <w:ilvl w:val="0"/>
          <w:numId w:val="105"/>
        </w:numPr>
        <w:tabs>
          <w:tab w:val="left" w:pos="1854"/>
          <w:tab w:val="left" w:pos="1856"/>
        </w:tabs>
        <w:spacing w:line="360" w:lineRule="auto"/>
        <w:ind w:right="1136"/>
        <w:jc w:val="both"/>
        <w:rPr>
          <w:sz w:val="24"/>
        </w:rPr>
      </w:pPr>
      <w:r>
        <w:rPr>
          <w:rFonts w:ascii="Arial" w:hAnsi="Arial"/>
          <w:b/>
          <w:sz w:val="24"/>
        </w:rPr>
        <w:t>Garantia de Direitos</w:t>
      </w:r>
      <w:r>
        <w:rPr>
          <w:sz w:val="24"/>
        </w:rPr>
        <w:t>: Assegura que usuários tenham acesso a direitos fundamentais, orientação jurídica e apoio social, contribuindo para a inclusão e a cidadania.</w:t>
      </w:r>
    </w:p>
    <w:p w14:paraId="469FA82D" w14:textId="77777777" w:rsidR="00636D26" w:rsidRDefault="00636D26">
      <w:pPr>
        <w:pStyle w:val="Corpodetexto"/>
        <w:spacing w:before="5"/>
      </w:pPr>
    </w:p>
    <w:p w14:paraId="7603ADE5" w14:textId="77777777" w:rsidR="00636D26" w:rsidRDefault="00000000">
      <w:pPr>
        <w:spacing w:line="360" w:lineRule="auto"/>
        <w:ind w:left="1136" w:right="1129" w:firstLine="359"/>
        <w:jc w:val="both"/>
        <w:rPr>
          <w:sz w:val="24"/>
        </w:rPr>
      </w:pPr>
      <w:r>
        <w:rPr>
          <w:sz w:val="24"/>
        </w:rPr>
        <w:t xml:space="preserve">Em resumo, o programa garante que Acrelândia tenha </w:t>
      </w:r>
      <w:r>
        <w:rPr>
          <w:rFonts w:ascii="Arial" w:hAnsi="Arial"/>
          <w:b/>
          <w:sz w:val="24"/>
        </w:rPr>
        <w:t>atendimento especializado, contínuo e integrado</w:t>
      </w:r>
      <w:r>
        <w:rPr>
          <w:sz w:val="24"/>
        </w:rPr>
        <w:t>, fortalecendo a proteção social e a promoção de direitos para os cidadãos em situação de maior vulnerabilidade.</w:t>
      </w:r>
    </w:p>
    <w:p w14:paraId="06332B72" w14:textId="77777777" w:rsidR="00636D26" w:rsidRDefault="00636D26">
      <w:pPr>
        <w:spacing w:line="360" w:lineRule="auto"/>
        <w:jc w:val="both"/>
        <w:rPr>
          <w:sz w:val="24"/>
        </w:rPr>
        <w:sectPr w:rsidR="00636D26">
          <w:pgSz w:w="11910" w:h="16840"/>
          <w:pgMar w:top="2220" w:right="566" w:bottom="1200" w:left="566" w:header="670" w:footer="1019" w:gutter="0"/>
          <w:cols w:space="720"/>
        </w:sectPr>
      </w:pPr>
    </w:p>
    <w:p w14:paraId="741674A0" w14:textId="77777777" w:rsidR="00636D26" w:rsidRDefault="00000000">
      <w:pPr>
        <w:pStyle w:val="Ttulo5"/>
        <w:spacing w:before="7"/>
        <w:ind w:left="1136"/>
      </w:pPr>
      <w:bookmarkStart w:id="208" w:name="_bookmark208"/>
      <w:bookmarkEnd w:id="208"/>
      <w:r>
        <w:lastRenderedPageBreak/>
        <w:t>Objetivo</w:t>
      </w:r>
      <w:r>
        <w:rPr>
          <w:spacing w:val="-4"/>
        </w:rPr>
        <w:t xml:space="preserve"> </w:t>
      </w:r>
      <w:r>
        <w:rPr>
          <w:spacing w:val="-2"/>
        </w:rPr>
        <w:t>Geral:</w:t>
      </w:r>
    </w:p>
    <w:p w14:paraId="1C851184" w14:textId="77777777" w:rsidR="00636D26" w:rsidRDefault="00000000">
      <w:pPr>
        <w:pStyle w:val="PargrafodaLista"/>
        <w:numPr>
          <w:ilvl w:val="2"/>
          <w:numId w:val="106"/>
        </w:numPr>
        <w:tabs>
          <w:tab w:val="left" w:pos="1842"/>
          <w:tab w:val="left" w:pos="1844"/>
        </w:tabs>
        <w:spacing w:before="138" w:line="357" w:lineRule="auto"/>
        <w:ind w:left="1844" w:right="1130" w:hanging="567"/>
        <w:jc w:val="both"/>
        <w:rPr>
          <w:rFonts w:ascii="Symbol" w:hAnsi="Symbol"/>
          <w:sz w:val="24"/>
        </w:rPr>
      </w:pPr>
      <w:bookmarkStart w:id="209" w:name="_bookmark209"/>
      <w:bookmarkEnd w:id="209"/>
      <w:r>
        <w:rPr>
          <w:sz w:val="24"/>
        </w:rPr>
        <w:t>Serviço de Proteção Social de Média e Alta Complexidade tem como objetivo garantir a proteção integral a indivíduos e famílias que se encontram em situação de risco pessoal e social, por violação de</w:t>
      </w:r>
      <w:r>
        <w:rPr>
          <w:spacing w:val="40"/>
          <w:sz w:val="24"/>
        </w:rPr>
        <w:t xml:space="preserve"> </w:t>
      </w:r>
      <w:r>
        <w:rPr>
          <w:sz w:val="24"/>
        </w:rPr>
        <w:t>direitos, promovendo acolhimento, atendimento especializado e fortalecimento da autonomia e dignidade dos usuários.</w:t>
      </w:r>
    </w:p>
    <w:p w14:paraId="37FDC44E" w14:textId="77777777" w:rsidR="00636D26" w:rsidRDefault="00000000">
      <w:pPr>
        <w:pStyle w:val="Ttulo5"/>
        <w:spacing w:before="242"/>
        <w:ind w:left="1136"/>
      </w:pPr>
      <w:bookmarkStart w:id="210" w:name="_bookmark210"/>
      <w:bookmarkEnd w:id="210"/>
      <w:r>
        <w:t>Objetivos</w:t>
      </w:r>
      <w:r>
        <w:rPr>
          <w:spacing w:val="-5"/>
        </w:rPr>
        <w:t xml:space="preserve"> </w:t>
      </w:r>
      <w:r>
        <w:rPr>
          <w:spacing w:val="-2"/>
        </w:rPr>
        <w:t>Específicos</w:t>
      </w:r>
    </w:p>
    <w:p w14:paraId="1D60A587" w14:textId="77777777" w:rsidR="00636D26" w:rsidRDefault="00636D26">
      <w:pPr>
        <w:pStyle w:val="Corpodetexto"/>
        <w:spacing w:before="144"/>
        <w:rPr>
          <w:rFonts w:ascii="Arial"/>
          <w:b/>
        </w:rPr>
      </w:pPr>
    </w:p>
    <w:p w14:paraId="1FBAE092" w14:textId="77777777" w:rsidR="00636D26" w:rsidRDefault="00000000">
      <w:pPr>
        <w:pStyle w:val="PargrafodaLista"/>
        <w:numPr>
          <w:ilvl w:val="3"/>
          <w:numId w:val="106"/>
        </w:numPr>
        <w:tabs>
          <w:tab w:val="left" w:pos="1856"/>
          <w:tab w:val="left" w:pos="2841"/>
          <w:tab w:val="left" w:pos="4373"/>
          <w:tab w:val="left" w:pos="6386"/>
          <w:tab w:val="left" w:pos="8050"/>
          <w:tab w:val="left" w:pos="8398"/>
          <w:tab w:val="left" w:pos="9376"/>
        </w:tabs>
        <w:spacing w:before="1" w:line="360" w:lineRule="auto"/>
        <w:ind w:right="1131"/>
        <w:rPr>
          <w:sz w:val="24"/>
        </w:rPr>
      </w:pPr>
      <w:r>
        <w:rPr>
          <w:spacing w:val="-2"/>
          <w:sz w:val="24"/>
        </w:rPr>
        <w:t>Prestar</w:t>
      </w:r>
      <w:r>
        <w:rPr>
          <w:sz w:val="24"/>
        </w:rPr>
        <w:tab/>
      </w:r>
      <w:r>
        <w:rPr>
          <w:spacing w:val="-2"/>
          <w:sz w:val="24"/>
        </w:rPr>
        <w:t>atendimento</w:t>
      </w:r>
      <w:r>
        <w:rPr>
          <w:sz w:val="24"/>
        </w:rPr>
        <w:tab/>
      </w:r>
      <w:r>
        <w:rPr>
          <w:spacing w:val="-2"/>
          <w:sz w:val="24"/>
        </w:rPr>
        <w:t>socioassistencial</w:t>
      </w:r>
      <w:r>
        <w:rPr>
          <w:sz w:val="24"/>
        </w:rPr>
        <w:tab/>
      </w:r>
      <w:r>
        <w:rPr>
          <w:spacing w:val="-2"/>
          <w:sz w:val="24"/>
        </w:rPr>
        <w:t>especializado</w:t>
      </w:r>
      <w:r>
        <w:rPr>
          <w:sz w:val="24"/>
        </w:rPr>
        <w:tab/>
      </w:r>
      <w:r>
        <w:rPr>
          <w:spacing w:val="-10"/>
          <w:sz w:val="24"/>
        </w:rPr>
        <w:t>a</w:t>
      </w:r>
      <w:r>
        <w:rPr>
          <w:sz w:val="24"/>
        </w:rPr>
        <w:tab/>
      </w:r>
      <w:r>
        <w:rPr>
          <w:spacing w:val="-2"/>
          <w:sz w:val="24"/>
        </w:rPr>
        <w:t>vítimas</w:t>
      </w:r>
      <w:r>
        <w:rPr>
          <w:sz w:val="24"/>
        </w:rPr>
        <w:tab/>
      </w:r>
      <w:r>
        <w:rPr>
          <w:spacing w:val="-6"/>
          <w:sz w:val="24"/>
        </w:rPr>
        <w:t xml:space="preserve">de </w:t>
      </w:r>
      <w:r>
        <w:rPr>
          <w:sz w:val="24"/>
        </w:rPr>
        <w:t>violência, exploração ou risco social.</w:t>
      </w:r>
    </w:p>
    <w:p w14:paraId="5F46012D" w14:textId="77777777" w:rsidR="00636D26" w:rsidRDefault="00000000">
      <w:pPr>
        <w:pStyle w:val="PargrafodaLista"/>
        <w:numPr>
          <w:ilvl w:val="3"/>
          <w:numId w:val="106"/>
        </w:numPr>
        <w:tabs>
          <w:tab w:val="left" w:pos="1855"/>
        </w:tabs>
        <w:spacing w:line="274" w:lineRule="exact"/>
        <w:ind w:left="1855" w:hanging="359"/>
        <w:rPr>
          <w:sz w:val="24"/>
        </w:rPr>
      </w:pPr>
      <w:r>
        <w:rPr>
          <w:sz w:val="24"/>
        </w:rPr>
        <w:t>Realizar</w:t>
      </w:r>
      <w:r>
        <w:rPr>
          <w:spacing w:val="-7"/>
          <w:sz w:val="24"/>
        </w:rPr>
        <w:t xml:space="preserve"> </w:t>
      </w:r>
      <w:r>
        <w:rPr>
          <w:sz w:val="24"/>
        </w:rPr>
        <w:t>acompanhamento</w:t>
      </w:r>
      <w:r>
        <w:rPr>
          <w:spacing w:val="-5"/>
          <w:sz w:val="24"/>
        </w:rPr>
        <w:t xml:space="preserve"> </w:t>
      </w:r>
      <w:r>
        <w:rPr>
          <w:sz w:val="24"/>
        </w:rPr>
        <w:t>psicológico,</w:t>
      </w:r>
      <w:r>
        <w:rPr>
          <w:spacing w:val="-4"/>
          <w:sz w:val="24"/>
        </w:rPr>
        <w:t xml:space="preserve"> </w:t>
      </w:r>
      <w:r>
        <w:rPr>
          <w:sz w:val="24"/>
        </w:rPr>
        <w:t>social</w:t>
      </w:r>
      <w:r>
        <w:rPr>
          <w:spacing w:val="-4"/>
          <w:sz w:val="24"/>
        </w:rPr>
        <w:t xml:space="preserve"> </w:t>
      </w:r>
      <w:r>
        <w:rPr>
          <w:sz w:val="24"/>
        </w:rPr>
        <w:t>e</w:t>
      </w:r>
      <w:r>
        <w:rPr>
          <w:spacing w:val="-4"/>
          <w:sz w:val="24"/>
        </w:rPr>
        <w:t xml:space="preserve"> </w:t>
      </w:r>
      <w:r>
        <w:rPr>
          <w:sz w:val="24"/>
        </w:rPr>
        <w:t>jurídico</w:t>
      </w:r>
      <w:r>
        <w:rPr>
          <w:spacing w:val="-6"/>
          <w:sz w:val="24"/>
        </w:rPr>
        <w:t xml:space="preserve"> </w:t>
      </w:r>
      <w:r>
        <w:rPr>
          <w:sz w:val="24"/>
        </w:rPr>
        <w:t>dos</w:t>
      </w:r>
      <w:r>
        <w:rPr>
          <w:spacing w:val="-6"/>
          <w:sz w:val="24"/>
        </w:rPr>
        <w:t xml:space="preserve"> </w:t>
      </w:r>
      <w:r>
        <w:rPr>
          <w:spacing w:val="-2"/>
          <w:sz w:val="24"/>
        </w:rPr>
        <w:t>usuários.</w:t>
      </w:r>
    </w:p>
    <w:p w14:paraId="1BA807C5" w14:textId="77777777" w:rsidR="00636D26" w:rsidRDefault="00000000">
      <w:pPr>
        <w:pStyle w:val="PargrafodaLista"/>
        <w:numPr>
          <w:ilvl w:val="3"/>
          <w:numId w:val="106"/>
        </w:numPr>
        <w:tabs>
          <w:tab w:val="left" w:pos="1856"/>
        </w:tabs>
        <w:spacing w:before="139" w:line="360" w:lineRule="auto"/>
        <w:ind w:right="1136"/>
        <w:rPr>
          <w:sz w:val="24"/>
        </w:rPr>
      </w:pPr>
      <w:r>
        <w:rPr>
          <w:sz w:val="24"/>
        </w:rPr>
        <w:t>Integrar</w:t>
      </w:r>
      <w:r>
        <w:rPr>
          <w:spacing w:val="-2"/>
          <w:sz w:val="24"/>
        </w:rPr>
        <w:t xml:space="preserve"> </w:t>
      </w:r>
      <w:r>
        <w:rPr>
          <w:sz w:val="24"/>
        </w:rPr>
        <w:t>ações</w:t>
      </w:r>
      <w:r>
        <w:rPr>
          <w:spacing w:val="-2"/>
          <w:sz w:val="24"/>
        </w:rPr>
        <w:t xml:space="preserve"> </w:t>
      </w:r>
      <w:r>
        <w:rPr>
          <w:sz w:val="24"/>
        </w:rPr>
        <w:t>com</w:t>
      </w:r>
      <w:r>
        <w:rPr>
          <w:spacing w:val="-3"/>
          <w:sz w:val="24"/>
        </w:rPr>
        <w:t xml:space="preserve"> </w:t>
      </w:r>
      <w:r>
        <w:rPr>
          <w:sz w:val="24"/>
        </w:rPr>
        <w:t>saúde,</w:t>
      </w:r>
      <w:r>
        <w:rPr>
          <w:spacing w:val="-4"/>
          <w:sz w:val="24"/>
        </w:rPr>
        <w:t xml:space="preserve"> </w:t>
      </w:r>
      <w:r>
        <w:rPr>
          <w:sz w:val="24"/>
        </w:rPr>
        <w:t>educação,</w:t>
      </w:r>
      <w:r>
        <w:rPr>
          <w:spacing w:val="-4"/>
          <w:sz w:val="24"/>
        </w:rPr>
        <w:t xml:space="preserve"> </w:t>
      </w:r>
      <w:r>
        <w:rPr>
          <w:sz w:val="24"/>
        </w:rPr>
        <w:t>segurança</w:t>
      </w:r>
      <w:r>
        <w:rPr>
          <w:spacing w:val="-1"/>
          <w:sz w:val="24"/>
        </w:rPr>
        <w:t xml:space="preserve"> </w:t>
      </w:r>
      <w:r>
        <w:rPr>
          <w:sz w:val="24"/>
        </w:rPr>
        <w:t>pública</w:t>
      </w:r>
      <w:r>
        <w:rPr>
          <w:spacing w:val="-4"/>
          <w:sz w:val="24"/>
        </w:rPr>
        <w:t xml:space="preserve"> </w:t>
      </w:r>
      <w:r>
        <w:rPr>
          <w:sz w:val="24"/>
        </w:rPr>
        <w:t>e</w:t>
      </w:r>
      <w:r>
        <w:rPr>
          <w:spacing w:val="-3"/>
          <w:sz w:val="24"/>
        </w:rPr>
        <w:t xml:space="preserve"> </w:t>
      </w:r>
      <w:r>
        <w:rPr>
          <w:sz w:val="24"/>
        </w:rPr>
        <w:t>outros</w:t>
      </w:r>
      <w:r>
        <w:rPr>
          <w:spacing w:val="-4"/>
          <w:sz w:val="24"/>
        </w:rPr>
        <w:t xml:space="preserve"> </w:t>
      </w:r>
      <w:r>
        <w:rPr>
          <w:sz w:val="24"/>
        </w:rPr>
        <w:t xml:space="preserve">órgãos </w:t>
      </w:r>
      <w:r>
        <w:rPr>
          <w:spacing w:val="-2"/>
          <w:sz w:val="24"/>
        </w:rPr>
        <w:t>municipais.</w:t>
      </w:r>
    </w:p>
    <w:p w14:paraId="183EE40A" w14:textId="77777777" w:rsidR="00636D26" w:rsidRDefault="00000000">
      <w:pPr>
        <w:pStyle w:val="PargrafodaLista"/>
        <w:numPr>
          <w:ilvl w:val="3"/>
          <w:numId w:val="106"/>
        </w:numPr>
        <w:tabs>
          <w:tab w:val="left" w:pos="1855"/>
        </w:tabs>
        <w:ind w:left="1855" w:hanging="359"/>
        <w:rPr>
          <w:sz w:val="24"/>
        </w:rPr>
      </w:pPr>
      <w:r>
        <w:rPr>
          <w:sz w:val="24"/>
        </w:rPr>
        <w:t>Capacitar</w:t>
      </w:r>
      <w:r>
        <w:rPr>
          <w:spacing w:val="-8"/>
          <w:sz w:val="24"/>
        </w:rPr>
        <w:t xml:space="preserve"> </w:t>
      </w:r>
      <w:r>
        <w:rPr>
          <w:sz w:val="24"/>
        </w:rPr>
        <w:t>profissionais</w:t>
      </w:r>
      <w:r>
        <w:rPr>
          <w:spacing w:val="-3"/>
          <w:sz w:val="24"/>
        </w:rPr>
        <w:t xml:space="preserve"> </w:t>
      </w:r>
      <w:r>
        <w:rPr>
          <w:sz w:val="24"/>
        </w:rPr>
        <w:t>para</w:t>
      </w:r>
      <w:r>
        <w:rPr>
          <w:spacing w:val="-5"/>
          <w:sz w:val="24"/>
        </w:rPr>
        <w:t xml:space="preserve"> </w:t>
      </w:r>
      <w:r>
        <w:rPr>
          <w:sz w:val="24"/>
        </w:rPr>
        <w:t>atendimento</w:t>
      </w:r>
      <w:r>
        <w:rPr>
          <w:spacing w:val="-3"/>
          <w:sz w:val="24"/>
        </w:rPr>
        <w:t xml:space="preserve"> </w:t>
      </w:r>
      <w:r>
        <w:rPr>
          <w:sz w:val="24"/>
        </w:rPr>
        <w:t>de</w:t>
      </w:r>
      <w:r>
        <w:rPr>
          <w:spacing w:val="-5"/>
          <w:sz w:val="24"/>
        </w:rPr>
        <w:t xml:space="preserve"> </w:t>
      </w:r>
      <w:r>
        <w:rPr>
          <w:sz w:val="24"/>
        </w:rPr>
        <w:t>média</w:t>
      </w:r>
      <w:r>
        <w:rPr>
          <w:spacing w:val="-3"/>
          <w:sz w:val="24"/>
        </w:rPr>
        <w:t xml:space="preserve"> </w:t>
      </w:r>
      <w:r>
        <w:rPr>
          <w:sz w:val="24"/>
        </w:rPr>
        <w:t>e</w:t>
      </w:r>
      <w:r>
        <w:rPr>
          <w:spacing w:val="-4"/>
          <w:sz w:val="24"/>
        </w:rPr>
        <w:t xml:space="preserve"> </w:t>
      </w:r>
      <w:r>
        <w:rPr>
          <w:sz w:val="24"/>
        </w:rPr>
        <w:t>alta</w:t>
      </w:r>
      <w:r>
        <w:rPr>
          <w:spacing w:val="4"/>
          <w:sz w:val="24"/>
        </w:rPr>
        <w:t xml:space="preserve"> </w:t>
      </w:r>
      <w:r>
        <w:rPr>
          <w:spacing w:val="-2"/>
          <w:sz w:val="24"/>
        </w:rPr>
        <w:t>complexidade.</w:t>
      </w:r>
    </w:p>
    <w:p w14:paraId="3FBF1472" w14:textId="77777777" w:rsidR="00636D26" w:rsidRDefault="00000000">
      <w:pPr>
        <w:pStyle w:val="PargrafodaLista"/>
        <w:numPr>
          <w:ilvl w:val="3"/>
          <w:numId w:val="106"/>
        </w:numPr>
        <w:tabs>
          <w:tab w:val="left" w:pos="1855"/>
        </w:tabs>
        <w:spacing w:before="137"/>
        <w:ind w:left="1855" w:hanging="359"/>
        <w:rPr>
          <w:sz w:val="24"/>
        </w:rPr>
      </w:pPr>
      <w:r>
        <w:rPr>
          <w:sz w:val="24"/>
        </w:rPr>
        <w:t>Monitorar,</w:t>
      </w:r>
      <w:r>
        <w:rPr>
          <w:spacing w:val="-6"/>
          <w:sz w:val="24"/>
        </w:rPr>
        <w:t xml:space="preserve"> </w:t>
      </w:r>
      <w:r>
        <w:rPr>
          <w:sz w:val="24"/>
        </w:rPr>
        <w:t>avaliar</w:t>
      </w:r>
      <w:r>
        <w:rPr>
          <w:spacing w:val="-3"/>
          <w:sz w:val="24"/>
        </w:rPr>
        <w:t xml:space="preserve"> </w:t>
      </w:r>
      <w:r>
        <w:rPr>
          <w:sz w:val="24"/>
        </w:rPr>
        <w:t>e</w:t>
      </w:r>
      <w:r>
        <w:rPr>
          <w:spacing w:val="-6"/>
          <w:sz w:val="24"/>
        </w:rPr>
        <w:t xml:space="preserve"> </w:t>
      </w:r>
      <w:r>
        <w:rPr>
          <w:sz w:val="24"/>
        </w:rPr>
        <w:t>aprimorar</w:t>
      </w:r>
      <w:r>
        <w:rPr>
          <w:spacing w:val="-3"/>
          <w:sz w:val="24"/>
        </w:rPr>
        <w:t xml:space="preserve"> </w:t>
      </w:r>
      <w:r>
        <w:rPr>
          <w:sz w:val="24"/>
        </w:rPr>
        <w:t>continuamente</w:t>
      </w:r>
      <w:r>
        <w:rPr>
          <w:spacing w:val="-5"/>
          <w:sz w:val="24"/>
        </w:rPr>
        <w:t xml:space="preserve"> </w:t>
      </w:r>
      <w:r>
        <w:rPr>
          <w:sz w:val="24"/>
        </w:rPr>
        <w:t>os</w:t>
      </w:r>
      <w:r>
        <w:rPr>
          <w:spacing w:val="-3"/>
          <w:sz w:val="24"/>
        </w:rPr>
        <w:t xml:space="preserve"> </w:t>
      </w:r>
      <w:r>
        <w:rPr>
          <w:sz w:val="24"/>
        </w:rPr>
        <w:t>serviços</w:t>
      </w:r>
      <w:r>
        <w:rPr>
          <w:spacing w:val="-5"/>
          <w:sz w:val="24"/>
        </w:rPr>
        <w:t xml:space="preserve"> </w:t>
      </w:r>
      <w:r>
        <w:rPr>
          <w:spacing w:val="-2"/>
          <w:sz w:val="24"/>
        </w:rPr>
        <w:t>prestados.</w:t>
      </w:r>
    </w:p>
    <w:p w14:paraId="208037D3" w14:textId="77777777" w:rsidR="00636D26" w:rsidRDefault="00636D26">
      <w:pPr>
        <w:pStyle w:val="Corpodetexto"/>
        <w:spacing w:before="142"/>
      </w:pPr>
    </w:p>
    <w:p w14:paraId="71EA6E65" w14:textId="77777777" w:rsidR="00636D26" w:rsidRDefault="00000000">
      <w:pPr>
        <w:pStyle w:val="Ttulo4"/>
        <w:ind w:left="1136"/>
        <w:rPr>
          <w:rFonts w:ascii="Arial" w:hAnsi="Arial"/>
        </w:rPr>
      </w:pPr>
      <w:bookmarkStart w:id="211" w:name="_bookmark211"/>
      <w:bookmarkEnd w:id="211"/>
      <w:r>
        <w:rPr>
          <w:rFonts w:ascii="Arial" w:hAnsi="Arial"/>
          <w:spacing w:val="-2"/>
        </w:rPr>
        <w:t>AÇÕES:</w:t>
      </w:r>
    </w:p>
    <w:p w14:paraId="499A033D" w14:textId="77777777" w:rsidR="00636D26" w:rsidRDefault="00000000">
      <w:pPr>
        <w:pStyle w:val="PargrafodaLista"/>
        <w:numPr>
          <w:ilvl w:val="2"/>
          <w:numId w:val="106"/>
        </w:numPr>
        <w:tabs>
          <w:tab w:val="left" w:pos="1844"/>
        </w:tabs>
        <w:spacing w:before="140" w:line="350" w:lineRule="auto"/>
        <w:ind w:left="1844" w:right="1138" w:hanging="567"/>
        <w:rPr>
          <w:rFonts w:ascii="Symbol" w:hAnsi="Symbol"/>
          <w:sz w:val="24"/>
        </w:rPr>
      </w:pPr>
      <w:r>
        <w:rPr>
          <w:sz w:val="24"/>
        </w:rPr>
        <w:t>Acolhimento institucional e familiar para crianças, adolescentes, idosos, pessoas com deficiência e mulheres vítimas de violência.</w:t>
      </w:r>
    </w:p>
    <w:p w14:paraId="347B2064" w14:textId="77777777" w:rsidR="00636D26" w:rsidRDefault="00000000">
      <w:pPr>
        <w:pStyle w:val="PargrafodaLista"/>
        <w:numPr>
          <w:ilvl w:val="2"/>
          <w:numId w:val="106"/>
        </w:numPr>
        <w:tabs>
          <w:tab w:val="left" w:pos="1844"/>
          <w:tab w:val="left" w:pos="3407"/>
          <w:tab w:val="left" w:pos="5073"/>
          <w:tab w:val="left" w:pos="5634"/>
          <w:tab w:val="left" w:pos="6572"/>
          <w:tab w:val="left" w:pos="8362"/>
        </w:tabs>
        <w:spacing w:before="12" w:line="350" w:lineRule="auto"/>
        <w:ind w:left="1844" w:right="1131" w:hanging="567"/>
        <w:rPr>
          <w:rFonts w:ascii="Symbol" w:hAnsi="Symbol"/>
          <w:sz w:val="24"/>
        </w:rPr>
      </w:pPr>
      <w:r>
        <w:rPr>
          <w:spacing w:val="-2"/>
          <w:sz w:val="24"/>
        </w:rPr>
        <w:t>Atendimento</w:t>
      </w:r>
      <w:r>
        <w:rPr>
          <w:sz w:val="24"/>
        </w:rPr>
        <w:tab/>
      </w:r>
      <w:r>
        <w:rPr>
          <w:spacing w:val="-2"/>
          <w:sz w:val="24"/>
        </w:rPr>
        <w:t>especializado</w:t>
      </w:r>
      <w:r>
        <w:rPr>
          <w:sz w:val="24"/>
        </w:rPr>
        <w:tab/>
      </w:r>
      <w:r>
        <w:rPr>
          <w:spacing w:val="-4"/>
          <w:sz w:val="24"/>
        </w:rPr>
        <w:t>por</w:t>
      </w:r>
      <w:r>
        <w:rPr>
          <w:sz w:val="24"/>
        </w:rPr>
        <w:tab/>
      </w:r>
      <w:r>
        <w:rPr>
          <w:spacing w:val="-2"/>
          <w:sz w:val="24"/>
        </w:rPr>
        <w:t>equipe</w:t>
      </w:r>
      <w:r>
        <w:rPr>
          <w:sz w:val="24"/>
        </w:rPr>
        <w:tab/>
      </w:r>
      <w:r>
        <w:rPr>
          <w:spacing w:val="-2"/>
          <w:sz w:val="24"/>
        </w:rPr>
        <w:t>multidisciplinar</w:t>
      </w:r>
      <w:r>
        <w:rPr>
          <w:sz w:val="24"/>
        </w:rPr>
        <w:tab/>
      </w:r>
      <w:r>
        <w:rPr>
          <w:spacing w:val="-2"/>
          <w:sz w:val="24"/>
        </w:rPr>
        <w:t xml:space="preserve">(assistentes </w:t>
      </w:r>
      <w:r>
        <w:rPr>
          <w:sz w:val="24"/>
        </w:rPr>
        <w:t>sociais, psicólogos, educadores, entre outros).</w:t>
      </w:r>
    </w:p>
    <w:p w14:paraId="72965F03" w14:textId="77777777" w:rsidR="00636D26" w:rsidRDefault="00000000">
      <w:pPr>
        <w:pStyle w:val="PargrafodaLista"/>
        <w:numPr>
          <w:ilvl w:val="2"/>
          <w:numId w:val="106"/>
        </w:numPr>
        <w:tabs>
          <w:tab w:val="left" w:pos="1843"/>
        </w:tabs>
        <w:spacing w:before="11"/>
        <w:ind w:left="1843" w:hanging="566"/>
        <w:rPr>
          <w:rFonts w:ascii="Symbol" w:hAnsi="Symbol"/>
          <w:sz w:val="24"/>
        </w:rPr>
      </w:pPr>
      <w:r>
        <w:rPr>
          <w:sz w:val="24"/>
        </w:rPr>
        <w:t>Mediação</w:t>
      </w:r>
      <w:r>
        <w:rPr>
          <w:spacing w:val="-7"/>
          <w:sz w:val="24"/>
        </w:rPr>
        <w:t xml:space="preserve"> </w:t>
      </w:r>
      <w:r>
        <w:rPr>
          <w:sz w:val="24"/>
        </w:rPr>
        <w:t>de</w:t>
      </w:r>
      <w:r>
        <w:rPr>
          <w:spacing w:val="-5"/>
          <w:sz w:val="24"/>
        </w:rPr>
        <w:t xml:space="preserve"> </w:t>
      </w:r>
      <w:r>
        <w:rPr>
          <w:sz w:val="24"/>
        </w:rPr>
        <w:t>conflitos</w:t>
      </w:r>
      <w:r>
        <w:rPr>
          <w:spacing w:val="-4"/>
          <w:sz w:val="24"/>
        </w:rPr>
        <w:t xml:space="preserve"> </w:t>
      </w:r>
      <w:r>
        <w:rPr>
          <w:sz w:val="24"/>
        </w:rPr>
        <w:t>e</w:t>
      </w:r>
      <w:r>
        <w:rPr>
          <w:spacing w:val="-3"/>
          <w:sz w:val="24"/>
        </w:rPr>
        <w:t xml:space="preserve"> </w:t>
      </w:r>
      <w:r>
        <w:rPr>
          <w:sz w:val="24"/>
        </w:rPr>
        <w:t>reintegração</w:t>
      </w:r>
      <w:r>
        <w:rPr>
          <w:spacing w:val="-3"/>
          <w:sz w:val="24"/>
        </w:rPr>
        <w:t xml:space="preserve"> </w:t>
      </w:r>
      <w:r>
        <w:rPr>
          <w:sz w:val="24"/>
        </w:rPr>
        <w:t>familiar,</w:t>
      </w:r>
      <w:r>
        <w:rPr>
          <w:spacing w:val="-5"/>
          <w:sz w:val="24"/>
        </w:rPr>
        <w:t xml:space="preserve"> </w:t>
      </w:r>
      <w:r>
        <w:rPr>
          <w:sz w:val="24"/>
        </w:rPr>
        <w:t>sempre</w:t>
      </w:r>
      <w:r>
        <w:rPr>
          <w:spacing w:val="-3"/>
          <w:sz w:val="24"/>
        </w:rPr>
        <w:t xml:space="preserve"> </w:t>
      </w:r>
      <w:r>
        <w:rPr>
          <w:sz w:val="24"/>
        </w:rPr>
        <w:t>que</w:t>
      </w:r>
      <w:r>
        <w:rPr>
          <w:spacing w:val="-4"/>
          <w:sz w:val="24"/>
        </w:rPr>
        <w:t xml:space="preserve"> </w:t>
      </w:r>
      <w:r>
        <w:rPr>
          <w:spacing w:val="-2"/>
          <w:sz w:val="24"/>
        </w:rPr>
        <w:t>possível.</w:t>
      </w:r>
    </w:p>
    <w:p w14:paraId="0DC7E942" w14:textId="77777777" w:rsidR="00636D26" w:rsidRDefault="00000000">
      <w:pPr>
        <w:pStyle w:val="PargrafodaLista"/>
        <w:numPr>
          <w:ilvl w:val="2"/>
          <w:numId w:val="106"/>
        </w:numPr>
        <w:tabs>
          <w:tab w:val="left" w:pos="1844"/>
        </w:tabs>
        <w:spacing w:before="138" w:line="350" w:lineRule="auto"/>
        <w:ind w:left="1844" w:right="1131" w:hanging="567"/>
        <w:rPr>
          <w:rFonts w:ascii="Symbol" w:hAnsi="Symbol"/>
          <w:sz w:val="24"/>
        </w:rPr>
      </w:pPr>
      <w:r>
        <w:rPr>
          <w:sz w:val="24"/>
        </w:rPr>
        <w:t xml:space="preserve">Articulação com a rede socioassistencial, saúde, educação e segurança </w:t>
      </w:r>
      <w:r>
        <w:rPr>
          <w:spacing w:val="-2"/>
          <w:sz w:val="24"/>
        </w:rPr>
        <w:t>pública.</w:t>
      </w:r>
    </w:p>
    <w:p w14:paraId="494C437F" w14:textId="77777777" w:rsidR="00636D26" w:rsidRDefault="00000000">
      <w:pPr>
        <w:pStyle w:val="PargrafodaLista"/>
        <w:numPr>
          <w:ilvl w:val="2"/>
          <w:numId w:val="106"/>
        </w:numPr>
        <w:tabs>
          <w:tab w:val="left" w:pos="1844"/>
          <w:tab w:val="left" w:pos="3524"/>
          <w:tab w:val="left" w:pos="3992"/>
          <w:tab w:val="left" w:pos="5740"/>
          <w:tab w:val="left" w:pos="6414"/>
          <w:tab w:val="left" w:pos="8131"/>
          <w:tab w:val="left" w:pos="8733"/>
        </w:tabs>
        <w:spacing w:before="10" w:line="350" w:lineRule="auto"/>
        <w:ind w:left="1844" w:right="1131" w:hanging="567"/>
        <w:rPr>
          <w:rFonts w:ascii="Symbol" w:hAnsi="Symbol"/>
          <w:sz w:val="24"/>
        </w:rPr>
      </w:pPr>
      <w:r>
        <w:rPr>
          <w:spacing w:val="-2"/>
          <w:sz w:val="24"/>
        </w:rPr>
        <w:t>Atendimento</w:t>
      </w:r>
      <w:r>
        <w:rPr>
          <w:sz w:val="24"/>
        </w:rPr>
        <w:tab/>
      </w:r>
      <w:r>
        <w:rPr>
          <w:spacing w:val="-10"/>
          <w:sz w:val="24"/>
        </w:rPr>
        <w:t>a</w:t>
      </w:r>
      <w:r>
        <w:rPr>
          <w:sz w:val="24"/>
        </w:rPr>
        <w:tab/>
      </w:r>
      <w:r>
        <w:rPr>
          <w:spacing w:val="-2"/>
          <w:sz w:val="24"/>
        </w:rPr>
        <w:t>adolescentes</w:t>
      </w:r>
      <w:r>
        <w:rPr>
          <w:sz w:val="24"/>
        </w:rPr>
        <w:tab/>
      </w:r>
      <w:r>
        <w:rPr>
          <w:spacing w:val="-6"/>
          <w:sz w:val="24"/>
        </w:rPr>
        <w:t>em</w:t>
      </w:r>
      <w:r>
        <w:rPr>
          <w:sz w:val="24"/>
        </w:rPr>
        <w:tab/>
      </w:r>
      <w:r>
        <w:rPr>
          <w:spacing w:val="-2"/>
          <w:sz w:val="24"/>
        </w:rPr>
        <w:t>cumprimento</w:t>
      </w:r>
      <w:r>
        <w:rPr>
          <w:sz w:val="24"/>
        </w:rPr>
        <w:tab/>
      </w:r>
      <w:r>
        <w:rPr>
          <w:spacing w:val="-6"/>
          <w:sz w:val="24"/>
        </w:rPr>
        <w:t>de</w:t>
      </w:r>
      <w:r>
        <w:rPr>
          <w:sz w:val="24"/>
        </w:rPr>
        <w:tab/>
      </w:r>
      <w:r>
        <w:rPr>
          <w:spacing w:val="-2"/>
          <w:sz w:val="24"/>
        </w:rPr>
        <w:t>medidas socioeducativas.</w:t>
      </w:r>
    </w:p>
    <w:p w14:paraId="0DC633A9" w14:textId="77777777" w:rsidR="00636D26" w:rsidRDefault="00000000">
      <w:pPr>
        <w:pStyle w:val="PargrafodaLista"/>
        <w:numPr>
          <w:ilvl w:val="2"/>
          <w:numId w:val="106"/>
        </w:numPr>
        <w:tabs>
          <w:tab w:val="left" w:pos="1843"/>
        </w:tabs>
        <w:spacing w:before="13"/>
        <w:ind w:left="1843" w:hanging="566"/>
        <w:rPr>
          <w:rFonts w:ascii="Symbol" w:hAnsi="Symbol"/>
          <w:sz w:val="24"/>
        </w:rPr>
      </w:pPr>
      <w:r>
        <w:rPr>
          <w:sz w:val="24"/>
        </w:rPr>
        <w:t>Desenvolvimento</w:t>
      </w:r>
      <w:r>
        <w:rPr>
          <w:spacing w:val="-6"/>
          <w:sz w:val="24"/>
        </w:rPr>
        <w:t xml:space="preserve"> </w:t>
      </w:r>
      <w:r>
        <w:rPr>
          <w:sz w:val="24"/>
        </w:rPr>
        <w:t>de</w:t>
      </w:r>
      <w:r>
        <w:rPr>
          <w:spacing w:val="-4"/>
          <w:sz w:val="24"/>
        </w:rPr>
        <w:t xml:space="preserve"> </w:t>
      </w:r>
      <w:r>
        <w:rPr>
          <w:sz w:val="24"/>
        </w:rPr>
        <w:t>atividades</w:t>
      </w:r>
      <w:r>
        <w:rPr>
          <w:spacing w:val="-4"/>
          <w:sz w:val="24"/>
        </w:rPr>
        <w:t xml:space="preserve"> </w:t>
      </w:r>
      <w:r>
        <w:rPr>
          <w:sz w:val="24"/>
        </w:rPr>
        <w:t>socioeducativas</w:t>
      </w:r>
      <w:r>
        <w:rPr>
          <w:spacing w:val="-4"/>
          <w:sz w:val="24"/>
        </w:rPr>
        <w:t xml:space="preserve"> </w:t>
      </w:r>
      <w:r>
        <w:rPr>
          <w:sz w:val="24"/>
        </w:rPr>
        <w:t>e</w:t>
      </w:r>
      <w:r>
        <w:rPr>
          <w:spacing w:val="-4"/>
          <w:sz w:val="24"/>
        </w:rPr>
        <w:t xml:space="preserve"> </w:t>
      </w:r>
      <w:r>
        <w:rPr>
          <w:sz w:val="24"/>
        </w:rPr>
        <w:t>de</w:t>
      </w:r>
      <w:r>
        <w:rPr>
          <w:spacing w:val="-4"/>
          <w:sz w:val="24"/>
        </w:rPr>
        <w:t xml:space="preserve"> </w:t>
      </w:r>
      <w:r>
        <w:rPr>
          <w:spacing w:val="-2"/>
          <w:sz w:val="24"/>
        </w:rPr>
        <w:t>convivência.</w:t>
      </w:r>
    </w:p>
    <w:p w14:paraId="07B889AE" w14:textId="77777777" w:rsidR="00636D26" w:rsidRDefault="00000000">
      <w:pPr>
        <w:pStyle w:val="PargrafodaLista"/>
        <w:numPr>
          <w:ilvl w:val="2"/>
          <w:numId w:val="106"/>
        </w:numPr>
        <w:tabs>
          <w:tab w:val="left" w:pos="1843"/>
        </w:tabs>
        <w:spacing w:before="135"/>
        <w:ind w:left="1843" w:hanging="566"/>
        <w:rPr>
          <w:rFonts w:ascii="Symbol" w:hAnsi="Symbol"/>
          <w:sz w:val="24"/>
        </w:rPr>
      </w:pPr>
      <w:r>
        <w:rPr>
          <w:sz w:val="24"/>
        </w:rPr>
        <w:t>Encaminhamento</w:t>
      </w:r>
      <w:r>
        <w:rPr>
          <w:spacing w:val="-6"/>
          <w:sz w:val="24"/>
        </w:rPr>
        <w:t xml:space="preserve"> </w:t>
      </w:r>
      <w:r>
        <w:rPr>
          <w:sz w:val="24"/>
        </w:rPr>
        <w:t>para</w:t>
      </w:r>
      <w:r>
        <w:rPr>
          <w:spacing w:val="-7"/>
          <w:sz w:val="24"/>
        </w:rPr>
        <w:t xml:space="preserve"> </w:t>
      </w:r>
      <w:r>
        <w:rPr>
          <w:sz w:val="24"/>
        </w:rPr>
        <w:t>programas</w:t>
      </w:r>
      <w:r>
        <w:rPr>
          <w:spacing w:val="-5"/>
          <w:sz w:val="24"/>
        </w:rPr>
        <w:t xml:space="preserve"> </w:t>
      </w:r>
      <w:r>
        <w:rPr>
          <w:sz w:val="24"/>
        </w:rPr>
        <w:t>de</w:t>
      </w:r>
      <w:r>
        <w:rPr>
          <w:spacing w:val="-4"/>
          <w:sz w:val="24"/>
        </w:rPr>
        <w:t xml:space="preserve"> </w:t>
      </w:r>
      <w:r>
        <w:rPr>
          <w:sz w:val="24"/>
        </w:rPr>
        <w:t>inclusão</w:t>
      </w:r>
      <w:r>
        <w:rPr>
          <w:spacing w:val="-3"/>
          <w:sz w:val="24"/>
        </w:rPr>
        <w:t xml:space="preserve"> </w:t>
      </w:r>
      <w:r>
        <w:rPr>
          <w:sz w:val="24"/>
        </w:rPr>
        <w:t>social</w:t>
      </w:r>
      <w:r>
        <w:rPr>
          <w:spacing w:val="-6"/>
          <w:sz w:val="24"/>
        </w:rPr>
        <w:t xml:space="preserve"> </w:t>
      </w:r>
      <w:r>
        <w:rPr>
          <w:sz w:val="24"/>
        </w:rPr>
        <w:t>e</w:t>
      </w:r>
      <w:r>
        <w:rPr>
          <w:spacing w:val="-3"/>
          <w:sz w:val="24"/>
        </w:rPr>
        <w:t xml:space="preserve"> </w:t>
      </w:r>
      <w:r>
        <w:rPr>
          <w:spacing w:val="-2"/>
          <w:sz w:val="24"/>
        </w:rPr>
        <w:t>produtiva.</w:t>
      </w:r>
    </w:p>
    <w:p w14:paraId="4D867CED" w14:textId="77777777" w:rsidR="00636D26" w:rsidRDefault="00000000">
      <w:pPr>
        <w:pStyle w:val="PargrafodaLista"/>
        <w:numPr>
          <w:ilvl w:val="2"/>
          <w:numId w:val="106"/>
        </w:numPr>
        <w:tabs>
          <w:tab w:val="left" w:pos="1843"/>
        </w:tabs>
        <w:spacing w:before="136"/>
        <w:ind w:left="1843" w:hanging="566"/>
        <w:rPr>
          <w:rFonts w:ascii="Symbol" w:hAnsi="Symbol"/>
          <w:sz w:val="24"/>
        </w:rPr>
      </w:pPr>
      <w:r>
        <w:rPr>
          <w:sz w:val="24"/>
        </w:rPr>
        <w:t>Monitoramento</w:t>
      </w:r>
      <w:r>
        <w:rPr>
          <w:spacing w:val="-5"/>
          <w:sz w:val="24"/>
        </w:rPr>
        <w:t xml:space="preserve"> </w:t>
      </w:r>
      <w:r>
        <w:rPr>
          <w:sz w:val="24"/>
        </w:rPr>
        <w:t>e</w:t>
      </w:r>
      <w:r>
        <w:rPr>
          <w:spacing w:val="-3"/>
          <w:sz w:val="24"/>
        </w:rPr>
        <w:t xml:space="preserve"> </w:t>
      </w:r>
      <w:r>
        <w:rPr>
          <w:sz w:val="24"/>
        </w:rPr>
        <w:t>avaliação</w:t>
      </w:r>
      <w:r>
        <w:rPr>
          <w:spacing w:val="-6"/>
          <w:sz w:val="24"/>
        </w:rPr>
        <w:t xml:space="preserve"> </w:t>
      </w:r>
      <w:r>
        <w:rPr>
          <w:sz w:val="24"/>
        </w:rPr>
        <w:t>dos</w:t>
      </w:r>
      <w:r>
        <w:rPr>
          <w:spacing w:val="-5"/>
          <w:sz w:val="24"/>
        </w:rPr>
        <w:t xml:space="preserve"> </w:t>
      </w:r>
      <w:r>
        <w:rPr>
          <w:sz w:val="24"/>
        </w:rPr>
        <w:t>atendimentos</w:t>
      </w:r>
      <w:r>
        <w:rPr>
          <w:spacing w:val="-3"/>
          <w:sz w:val="24"/>
        </w:rPr>
        <w:t xml:space="preserve"> </w:t>
      </w:r>
      <w:r>
        <w:rPr>
          <w:spacing w:val="-2"/>
          <w:sz w:val="24"/>
        </w:rPr>
        <w:t>prestados.</w:t>
      </w:r>
    </w:p>
    <w:p w14:paraId="3B736A16" w14:textId="77777777" w:rsidR="00636D26" w:rsidRDefault="00636D26">
      <w:pPr>
        <w:pStyle w:val="PargrafodaLista"/>
        <w:rPr>
          <w:rFonts w:ascii="Symbol" w:hAnsi="Symbol"/>
          <w:sz w:val="24"/>
        </w:rPr>
        <w:sectPr w:rsidR="00636D26">
          <w:pgSz w:w="11910" w:h="16840"/>
          <w:pgMar w:top="2220" w:right="566" w:bottom="1200" w:left="566" w:header="670" w:footer="1019" w:gutter="0"/>
          <w:cols w:space="720"/>
        </w:sectPr>
      </w:pPr>
    </w:p>
    <w:p w14:paraId="55B9AD9A" w14:textId="77777777" w:rsidR="00636D26" w:rsidRDefault="00000000">
      <w:pPr>
        <w:pStyle w:val="Ttulo4"/>
        <w:spacing w:before="7"/>
        <w:ind w:left="1136"/>
        <w:rPr>
          <w:rFonts w:ascii="Arial"/>
        </w:rPr>
      </w:pPr>
      <w:bookmarkStart w:id="212" w:name="_bookmark212"/>
      <w:bookmarkEnd w:id="212"/>
      <w:r>
        <w:rPr>
          <w:rFonts w:ascii="Arial"/>
          <w:spacing w:val="-2"/>
        </w:rPr>
        <w:lastRenderedPageBreak/>
        <w:t>METAS:</w:t>
      </w:r>
    </w:p>
    <w:p w14:paraId="4F45BE18" w14:textId="77777777" w:rsidR="00636D26" w:rsidRDefault="00000000">
      <w:pPr>
        <w:pStyle w:val="PargrafodaLista"/>
        <w:numPr>
          <w:ilvl w:val="2"/>
          <w:numId w:val="106"/>
        </w:numPr>
        <w:tabs>
          <w:tab w:val="left" w:pos="1842"/>
          <w:tab w:val="left" w:pos="1988"/>
        </w:tabs>
        <w:spacing w:before="138" w:line="350" w:lineRule="auto"/>
        <w:ind w:left="1988" w:right="1134" w:hanging="711"/>
        <w:jc w:val="both"/>
        <w:rPr>
          <w:rFonts w:ascii="Symbol" w:hAnsi="Symbol"/>
          <w:sz w:val="24"/>
        </w:rPr>
      </w:pPr>
      <w:r>
        <w:rPr>
          <w:sz w:val="24"/>
        </w:rPr>
        <w:t>Garantir atendimento humanizado e especializado a 100% dos usuários que necessitam do serviço.</w:t>
      </w:r>
    </w:p>
    <w:p w14:paraId="419A6DB2" w14:textId="77777777" w:rsidR="00636D26" w:rsidRDefault="00000000">
      <w:pPr>
        <w:pStyle w:val="PargrafodaLista"/>
        <w:numPr>
          <w:ilvl w:val="2"/>
          <w:numId w:val="106"/>
        </w:numPr>
        <w:tabs>
          <w:tab w:val="left" w:pos="1842"/>
          <w:tab w:val="left" w:pos="1988"/>
        </w:tabs>
        <w:spacing w:before="12" w:line="355" w:lineRule="auto"/>
        <w:ind w:left="1988" w:right="1130" w:hanging="711"/>
        <w:jc w:val="both"/>
        <w:rPr>
          <w:rFonts w:ascii="Symbol" w:hAnsi="Symbol"/>
          <w:sz w:val="24"/>
        </w:rPr>
      </w:pPr>
      <w:r>
        <w:rPr>
          <w:sz w:val="24"/>
        </w:rPr>
        <w:t>Ampliar a rede de acolhimento e proteção social, garantindo um</w:t>
      </w:r>
      <w:r>
        <w:rPr>
          <w:spacing w:val="80"/>
          <w:sz w:val="24"/>
        </w:rPr>
        <w:t xml:space="preserve"> </w:t>
      </w:r>
      <w:r>
        <w:rPr>
          <w:sz w:val="24"/>
        </w:rPr>
        <w:t>aumento de pelo menos 20% no número de vagas em serviços de acolhimento institucional e familiar.</w:t>
      </w:r>
    </w:p>
    <w:p w14:paraId="5C6F0A5F" w14:textId="77777777" w:rsidR="00636D26" w:rsidRDefault="00000000">
      <w:pPr>
        <w:pStyle w:val="PargrafodaLista"/>
        <w:numPr>
          <w:ilvl w:val="2"/>
          <w:numId w:val="106"/>
        </w:numPr>
        <w:tabs>
          <w:tab w:val="left" w:pos="1842"/>
          <w:tab w:val="left" w:pos="1988"/>
        </w:tabs>
        <w:spacing w:before="7" w:line="355" w:lineRule="auto"/>
        <w:ind w:left="1988" w:right="1129" w:hanging="711"/>
        <w:jc w:val="both"/>
        <w:rPr>
          <w:rFonts w:ascii="Symbol" w:hAnsi="Symbol"/>
          <w:sz w:val="24"/>
        </w:rPr>
      </w:pPr>
      <w:r>
        <w:rPr>
          <w:sz w:val="24"/>
        </w:rPr>
        <w:t xml:space="preserve">Reduzir em 30% os casos de reinserção em situação de risco por meio do acompanhamento contínuo e da promoção da autonomia dos </w:t>
      </w:r>
      <w:r>
        <w:rPr>
          <w:spacing w:val="-2"/>
          <w:sz w:val="24"/>
        </w:rPr>
        <w:t>usuários.</w:t>
      </w:r>
    </w:p>
    <w:p w14:paraId="2AEDCE02" w14:textId="77777777" w:rsidR="00636D26" w:rsidRDefault="00000000">
      <w:pPr>
        <w:pStyle w:val="PargrafodaLista"/>
        <w:numPr>
          <w:ilvl w:val="2"/>
          <w:numId w:val="106"/>
        </w:numPr>
        <w:tabs>
          <w:tab w:val="left" w:pos="1842"/>
          <w:tab w:val="left" w:pos="1988"/>
        </w:tabs>
        <w:spacing w:before="5" w:line="350" w:lineRule="auto"/>
        <w:ind w:left="1988" w:right="1130" w:hanging="711"/>
        <w:jc w:val="both"/>
        <w:rPr>
          <w:rFonts w:ascii="Symbol" w:hAnsi="Symbol"/>
          <w:sz w:val="24"/>
        </w:rPr>
      </w:pPr>
      <w:r>
        <w:rPr>
          <w:sz w:val="24"/>
        </w:rPr>
        <w:t>Promover a capacitação contínua dos profissionais envolvidos para qualificar os atendimentos prestados.</w:t>
      </w:r>
    </w:p>
    <w:p w14:paraId="0004E0FF" w14:textId="77777777" w:rsidR="00636D26" w:rsidRDefault="00000000">
      <w:pPr>
        <w:pStyle w:val="PargrafodaLista"/>
        <w:numPr>
          <w:ilvl w:val="2"/>
          <w:numId w:val="106"/>
        </w:numPr>
        <w:tabs>
          <w:tab w:val="left" w:pos="1842"/>
          <w:tab w:val="left" w:pos="1988"/>
        </w:tabs>
        <w:spacing w:before="13" w:line="350" w:lineRule="auto"/>
        <w:ind w:left="1988" w:right="1132" w:hanging="711"/>
        <w:jc w:val="both"/>
        <w:rPr>
          <w:rFonts w:ascii="Symbol" w:hAnsi="Symbol"/>
          <w:sz w:val="24"/>
        </w:rPr>
      </w:pPr>
      <w:r>
        <w:rPr>
          <w:sz w:val="24"/>
        </w:rPr>
        <w:t>Fortalecer a articulação intersetorial para garantir um atendimento integral e eficaz às demandas apresentadas.</w:t>
      </w:r>
    </w:p>
    <w:p w14:paraId="563847F0" w14:textId="77777777" w:rsidR="00636D26" w:rsidRDefault="00000000">
      <w:pPr>
        <w:pStyle w:val="Ttulo5"/>
        <w:spacing w:before="252"/>
        <w:ind w:left="1136"/>
      </w:pPr>
      <w:bookmarkStart w:id="213" w:name="_bookmark213"/>
      <w:bookmarkEnd w:id="213"/>
      <w:r>
        <w:rPr>
          <w:spacing w:val="-2"/>
        </w:rPr>
        <w:t>Conclusão</w:t>
      </w:r>
    </w:p>
    <w:p w14:paraId="482CAFF5" w14:textId="77777777" w:rsidR="00636D26" w:rsidRDefault="00636D26">
      <w:pPr>
        <w:pStyle w:val="Corpodetexto"/>
        <w:spacing w:before="142"/>
        <w:rPr>
          <w:rFonts w:ascii="Arial"/>
          <w:b/>
        </w:rPr>
      </w:pPr>
    </w:p>
    <w:p w14:paraId="756735AC" w14:textId="77777777" w:rsidR="00636D26" w:rsidRDefault="00000000">
      <w:pPr>
        <w:spacing w:line="360" w:lineRule="auto"/>
        <w:ind w:left="1136" w:right="1130" w:firstLine="707"/>
        <w:jc w:val="both"/>
        <w:rPr>
          <w:sz w:val="24"/>
        </w:rPr>
      </w:pPr>
      <w:r>
        <w:rPr>
          <w:sz w:val="24"/>
        </w:rPr>
        <w:t xml:space="preserve">O </w:t>
      </w:r>
      <w:r>
        <w:rPr>
          <w:rFonts w:ascii="Arial" w:hAnsi="Arial"/>
          <w:b/>
          <w:sz w:val="24"/>
        </w:rPr>
        <w:t xml:space="preserve">Serviço de Proteção Social de Média e Alta Complexidade </w:t>
      </w:r>
      <w:r>
        <w:rPr>
          <w:sz w:val="24"/>
        </w:rPr>
        <w:t xml:space="preserve">é fundamental para o PPA 2026–2029 da SEMAS em Acrelândia, pois garante </w:t>
      </w:r>
      <w:r>
        <w:rPr>
          <w:rFonts w:ascii="Arial" w:hAnsi="Arial"/>
          <w:b/>
          <w:sz w:val="24"/>
        </w:rPr>
        <w:t xml:space="preserve">atendimento especializado, contínuo e integrado </w:t>
      </w:r>
      <w:r>
        <w:rPr>
          <w:sz w:val="24"/>
        </w:rPr>
        <w:t>a famílias e indivíduos em situação de risco intenso.</w:t>
      </w:r>
    </w:p>
    <w:p w14:paraId="1383085D" w14:textId="77777777" w:rsidR="00636D26" w:rsidRDefault="00636D26">
      <w:pPr>
        <w:pStyle w:val="Corpodetexto"/>
        <w:spacing w:before="2"/>
      </w:pPr>
    </w:p>
    <w:p w14:paraId="24E49B73" w14:textId="77777777" w:rsidR="00636D26" w:rsidRDefault="00000000">
      <w:pPr>
        <w:spacing w:line="360" w:lineRule="auto"/>
        <w:ind w:left="1136" w:right="1130" w:firstLine="707"/>
        <w:jc w:val="both"/>
        <w:rPr>
          <w:sz w:val="24"/>
        </w:rPr>
      </w:pPr>
      <w:r>
        <w:rPr>
          <w:sz w:val="24"/>
        </w:rPr>
        <w:t xml:space="preserve">Ao oferecer suporte psicológico, social e jurídico, integrar ações com saúde, educação e segurança pública, e capacitar profissionais, o programa assegura </w:t>
      </w:r>
      <w:r>
        <w:rPr>
          <w:rFonts w:ascii="Arial" w:hAnsi="Arial"/>
          <w:b/>
          <w:sz w:val="24"/>
        </w:rPr>
        <w:t xml:space="preserve">proteção integral e prevenção de agravamento das </w:t>
      </w:r>
      <w:r>
        <w:rPr>
          <w:rFonts w:ascii="Arial" w:hAnsi="Arial"/>
          <w:b/>
          <w:spacing w:val="-2"/>
          <w:sz w:val="24"/>
        </w:rPr>
        <w:t>vulnerabilidades</w:t>
      </w:r>
      <w:r>
        <w:rPr>
          <w:spacing w:val="-2"/>
          <w:sz w:val="24"/>
        </w:rPr>
        <w:t>.</w:t>
      </w:r>
    </w:p>
    <w:p w14:paraId="712C3F13" w14:textId="77777777" w:rsidR="00636D26" w:rsidRDefault="00636D26">
      <w:pPr>
        <w:pStyle w:val="Corpodetexto"/>
        <w:spacing w:before="6"/>
      </w:pPr>
    </w:p>
    <w:p w14:paraId="497CB3DD" w14:textId="77777777" w:rsidR="00636D26" w:rsidRDefault="00000000">
      <w:pPr>
        <w:spacing w:line="360" w:lineRule="auto"/>
        <w:ind w:left="1136" w:right="1127" w:firstLine="707"/>
        <w:jc w:val="both"/>
        <w:rPr>
          <w:sz w:val="24"/>
        </w:rPr>
      </w:pPr>
      <w:r>
        <w:rPr>
          <w:sz w:val="24"/>
        </w:rPr>
        <w:t xml:space="preserve">Dessa forma, Acrelândia fortalece sua </w:t>
      </w:r>
      <w:r>
        <w:rPr>
          <w:rFonts w:ascii="Arial" w:hAnsi="Arial"/>
          <w:b/>
          <w:sz w:val="24"/>
        </w:rPr>
        <w:t>rede de assistência social</w:t>
      </w:r>
      <w:r>
        <w:rPr>
          <w:sz w:val="24"/>
        </w:rPr>
        <w:t xml:space="preserve">, promove a </w:t>
      </w:r>
      <w:r>
        <w:rPr>
          <w:rFonts w:ascii="Arial" w:hAnsi="Arial"/>
          <w:b/>
          <w:sz w:val="24"/>
        </w:rPr>
        <w:t xml:space="preserve">garantia de direitos </w:t>
      </w:r>
      <w:r>
        <w:rPr>
          <w:sz w:val="24"/>
        </w:rPr>
        <w:t>e contribui para a construção de uma sociedade</w:t>
      </w:r>
      <w:r>
        <w:rPr>
          <w:spacing w:val="-3"/>
          <w:sz w:val="24"/>
        </w:rPr>
        <w:t xml:space="preserve"> </w:t>
      </w:r>
      <w:r>
        <w:rPr>
          <w:sz w:val="24"/>
        </w:rPr>
        <w:t xml:space="preserve">mais </w:t>
      </w:r>
      <w:r>
        <w:rPr>
          <w:rFonts w:ascii="Arial" w:hAnsi="Arial"/>
          <w:b/>
          <w:sz w:val="24"/>
        </w:rPr>
        <w:t>inclusiva,</w:t>
      </w:r>
      <w:r>
        <w:rPr>
          <w:rFonts w:ascii="Arial" w:hAnsi="Arial"/>
          <w:b/>
          <w:spacing w:val="-3"/>
          <w:sz w:val="24"/>
        </w:rPr>
        <w:t xml:space="preserve"> </w:t>
      </w:r>
      <w:r>
        <w:rPr>
          <w:rFonts w:ascii="Arial" w:hAnsi="Arial"/>
          <w:b/>
          <w:sz w:val="24"/>
        </w:rPr>
        <w:t>segura e</w:t>
      </w:r>
      <w:r>
        <w:rPr>
          <w:rFonts w:ascii="Arial" w:hAnsi="Arial"/>
          <w:b/>
          <w:spacing w:val="-2"/>
          <w:sz w:val="24"/>
        </w:rPr>
        <w:t xml:space="preserve"> </w:t>
      </w:r>
      <w:r>
        <w:rPr>
          <w:rFonts w:ascii="Arial" w:hAnsi="Arial"/>
          <w:b/>
          <w:sz w:val="24"/>
        </w:rPr>
        <w:t>justa</w:t>
      </w:r>
      <w:r>
        <w:rPr>
          <w:sz w:val="24"/>
        </w:rPr>
        <w:t>, especialmente</w:t>
      </w:r>
      <w:r>
        <w:rPr>
          <w:spacing w:val="-3"/>
          <w:sz w:val="24"/>
        </w:rPr>
        <w:t xml:space="preserve"> </w:t>
      </w:r>
      <w:r>
        <w:rPr>
          <w:sz w:val="24"/>
        </w:rPr>
        <w:t>para</w:t>
      </w:r>
      <w:r>
        <w:rPr>
          <w:spacing w:val="-3"/>
          <w:sz w:val="24"/>
        </w:rPr>
        <w:t xml:space="preserve"> </w:t>
      </w:r>
      <w:r>
        <w:rPr>
          <w:sz w:val="24"/>
        </w:rPr>
        <w:t>os</w:t>
      </w:r>
      <w:r>
        <w:rPr>
          <w:spacing w:val="-3"/>
          <w:sz w:val="24"/>
        </w:rPr>
        <w:t xml:space="preserve"> </w:t>
      </w:r>
      <w:r>
        <w:rPr>
          <w:sz w:val="24"/>
        </w:rPr>
        <w:t>cidadãos</w:t>
      </w:r>
      <w:r>
        <w:rPr>
          <w:spacing w:val="-1"/>
          <w:sz w:val="24"/>
        </w:rPr>
        <w:t xml:space="preserve"> </w:t>
      </w:r>
      <w:r>
        <w:rPr>
          <w:sz w:val="24"/>
        </w:rPr>
        <w:t>em situação de maior vulnerabilidade.</w:t>
      </w:r>
    </w:p>
    <w:p w14:paraId="500CF7C8" w14:textId="77777777" w:rsidR="00636D26" w:rsidRDefault="00636D26">
      <w:pPr>
        <w:pStyle w:val="Corpodetexto"/>
        <w:spacing w:before="5"/>
      </w:pPr>
    </w:p>
    <w:p w14:paraId="1C8A8CF9" w14:textId="77777777" w:rsidR="00636D26" w:rsidRDefault="00000000">
      <w:pPr>
        <w:pStyle w:val="Ttulo5"/>
        <w:numPr>
          <w:ilvl w:val="0"/>
          <w:numId w:val="146"/>
        </w:numPr>
        <w:tabs>
          <w:tab w:val="left" w:pos="1853"/>
        </w:tabs>
        <w:ind w:left="1853" w:hanging="357"/>
        <w:jc w:val="left"/>
      </w:pPr>
      <w:bookmarkStart w:id="214" w:name="_bookmark214"/>
      <w:bookmarkEnd w:id="214"/>
      <w:r>
        <w:t>Programa:</w:t>
      </w:r>
      <w:r>
        <w:rPr>
          <w:spacing w:val="-3"/>
        </w:rPr>
        <w:t xml:space="preserve"> </w:t>
      </w:r>
      <w:r>
        <w:t>Apoio</w:t>
      </w:r>
      <w:r>
        <w:rPr>
          <w:spacing w:val="-2"/>
        </w:rPr>
        <w:t xml:space="preserve"> </w:t>
      </w:r>
      <w:r>
        <w:t>à</w:t>
      </w:r>
      <w:r>
        <w:rPr>
          <w:spacing w:val="-5"/>
        </w:rPr>
        <w:t xml:space="preserve"> </w:t>
      </w:r>
      <w:r>
        <w:t>Organização</w:t>
      </w:r>
      <w:r>
        <w:rPr>
          <w:spacing w:val="-2"/>
        </w:rPr>
        <w:t xml:space="preserve"> </w:t>
      </w:r>
      <w:r>
        <w:t>e</w:t>
      </w:r>
      <w:r>
        <w:rPr>
          <w:spacing w:val="-3"/>
        </w:rPr>
        <w:t xml:space="preserve"> </w:t>
      </w:r>
      <w:r>
        <w:t>Gestão</w:t>
      </w:r>
      <w:r>
        <w:rPr>
          <w:spacing w:val="-7"/>
        </w:rPr>
        <w:t xml:space="preserve"> </w:t>
      </w:r>
      <w:r>
        <w:t>do</w:t>
      </w:r>
      <w:r>
        <w:rPr>
          <w:spacing w:val="-3"/>
        </w:rPr>
        <w:t xml:space="preserve"> </w:t>
      </w:r>
      <w:r>
        <w:t>SUAS</w:t>
      </w:r>
      <w:r>
        <w:rPr>
          <w:spacing w:val="3"/>
        </w:rPr>
        <w:t xml:space="preserve"> </w:t>
      </w:r>
      <w:r>
        <w:t>–</w:t>
      </w:r>
      <w:r>
        <w:rPr>
          <w:spacing w:val="-2"/>
        </w:rPr>
        <w:t xml:space="preserve"> IGDSUAS</w:t>
      </w:r>
    </w:p>
    <w:p w14:paraId="0A4EF3B8" w14:textId="77777777" w:rsidR="00636D26" w:rsidRDefault="00636D26">
      <w:pPr>
        <w:pStyle w:val="Ttulo5"/>
        <w:sectPr w:rsidR="00636D26">
          <w:pgSz w:w="11910" w:h="16840"/>
          <w:pgMar w:top="2220" w:right="566" w:bottom="1200" w:left="566" w:header="670" w:footer="1019" w:gutter="0"/>
          <w:cols w:space="720"/>
        </w:sectPr>
      </w:pPr>
    </w:p>
    <w:p w14:paraId="11E8835B" w14:textId="77777777" w:rsidR="00636D26" w:rsidRDefault="00000000">
      <w:pPr>
        <w:spacing w:before="7"/>
        <w:ind w:left="1136"/>
        <w:rPr>
          <w:rFonts w:ascii="Arial" w:hAnsi="Arial"/>
          <w:b/>
          <w:sz w:val="24"/>
        </w:rPr>
      </w:pPr>
      <w:bookmarkStart w:id="215" w:name="_bookmark215"/>
      <w:bookmarkEnd w:id="215"/>
      <w:r>
        <w:rPr>
          <w:rFonts w:ascii="Arial" w:hAnsi="Arial"/>
          <w:b/>
          <w:spacing w:val="-2"/>
          <w:sz w:val="24"/>
        </w:rPr>
        <w:lastRenderedPageBreak/>
        <w:t>Fundamentação</w:t>
      </w:r>
    </w:p>
    <w:p w14:paraId="200405AA" w14:textId="77777777" w:rsidR="00636D26" w:rsidRDefault="00636D26">
      <w:pPr>
        <w:pStyle w:val="Corpodetexto"/>
        <w:spacing w:before="142"/>
        <w:rPr>
          <w:rFonts w:ascii="Arial"/>
          <w:b/>
        </w:rPr>
      </w:pPr>
    </w:p>
    <w:p w14:paraId="555A08CC" w14:textId="77777777" w:rsidR="00636D26" w:rsidRDefault="00000000">
      <w:pPr>
        <w:spacing w:line="360" w:lineRule="auto"/>
        <w:ind w:left="1136" w:right="1129" w:firstLine="707"/>
        <w:jc w:val="both"/>
        <w:rPr>
          <w:sz w:val="24"/>
        </w:rPr>
      </w:pPr>
      <w:r>
        <w:rPr>
          <w:sz w:val="24"/>
        </w:rPr>
        <w:t xml:space="preserve">O </w:t>
      </w:r>
      <w:r>
        <w:rPr>
          <w:rFonts w:ascii="Arial" w:hAnsi="Arial"/>
          <w:b/>
          <w:sz w:val="24"/>
        </w:rPr>
        <w:t xml:space="preserve">IGDSUAS (Incentivo de Gestão do SUAS) </w:t>
      </w:r>
      <w:r>
        <w:rPr>
          <w:sz w:val="24"/>
        </w:rPr>
        <w:t xml:space="preserve">é um programa do </w:t>
      </w:r>
      <w:r>
        <w:rPr>
          <w:rFonts w:ascii="Arial" w:hAnsi="Arial"/>
          <w:b/>
          <w:sz w:val="24"/>
        </w:rPr>
        <w:t xml:space="preserve">Sistema Único de Assistência Social (SUAS) </w:t>
      </w:r>
      <w:r>
        <w:rPr>
          <w:sz w:val="24"/>
        </w:rPr>
        <w:t xml:space="preserve">que visa fortalecer a </w:t>
      </w:r>
      <w:r>
        <w:rPr>
          <w:rFonts w:ascii="Arial" w:hAnsi="Arial"/>
          <w:b/>
          <w:sz w:val="24"/>
        </w:rPr>
        <w:t>gestão municipal da assistência social</w:t>
      </w:r>
      <w:r>
        <w:rPr>
          <w:sz w:val="24"/>
        </w:rPr>
        <w:t>, garantindo organização, planejamento, execução, monitoramento e avaliação das políticas públicas no município.</w:t>
      </w:r>
    </w:p>
    <w:p w14:paraId="7A10633B" w14:textId="77777777" w:rsidR="00636D26" w:rsidRDefault="00636D26">
      <w:pPr>
        <w:pStyle w:val="Corpodetexto"/>
        <w:spacing w:before="3"/>
      </w:pPr>
    </w:p>
    <w:p w14:paraId="61BBC891" w14:textId="77777777" w:rsidR="00636D26" w:rsidRDefault="00000000">
      <w:pPr>
        <w:spacing w:line="360" w:lineRule="auto"/>
        <w:ind w:left="1136" w:right="1133" w:firstLine="707"/>
        <w:jc w:val="both"/>
        <w:rPr>
          <w:sz w:val="24"/>
        </w:rPr>
      </w:pPr>
      <w:r>
        <w:rPr>
          <w:sz w:val="24"/>
        </w:rPr>
        <w:t xml:space="preserve">Em Acrelândia, o programa é estratégico para </w:t>
      </w:r>
      <w:r>
        <w:rPr>
          <w:rFonts w:ascii="Arial" w:hAnsi="Arial"/>
          <w:b/>
          <w:sz w:val="24"/>
        </w:rPr>
        <w:t>aprimorar a eficiência</w:t>
      </w:r>
      <w:r>
        <w:rPr>
          <w:rFonts w:ascii="Arial" w:hAnsi="Arial"/>
          <w:b/>
          <w:spacing w:val="40"/>
          <w:sz w:val="24"/>
        </w:rPr>
        <w:t xml:space="preserve"> </w:t>
      </w:r>
      <w:r>
        <w:rPr>
          <w:rFonts w:ascii="Arial" w:hAnsi="Arial"/>
          <w:b/>
          <w:sz w:val="24"/>
        </w:rPr>
        <w:t>da SEMAS</w:t>
      </w:r>
      <w:r>
        <w:rPr>
          <w:sz w:val="24"/>
        </w:rPr>
        <w:t xml:space="preserve">, assegurar a aplicação correta dos recursos, integrar serviços e programas socioassistenciais e promover </w:t>
      </w:r>
      <w:r>
        <w:rPr>
          <w:rFonts w:ascii="Arial" w:hAnsi="Arial"/>
          <w:b/>
          <w:sz w:val="24"/>
        </w:rPr>
        <w:t>transparência e controle social</w:t>
      </w:r>
      <w:r>
        <w:rPr>
          <w:sz w:val="24"/>
        </w:rPr>
        <w:t>.</w:t>
      </w:r>
    </w:p>
    <w:p w14:paraId="7C0A3F82" w14:textId="77777777" w:rsidR="00636D26" w:rsidRDefault="00636D26">
      <w:pPr>
        <w:pStyle w:val="Corpodetexto"/>
        <w:spacing w:before="4"/>
      </w:pPr>
    </w:p>
    <w:p w14:paraId="30336074" w14:textId="77777777" w:rsidR="00636D26" w:rsidRDefault="00000000">
      <w:pPr>
        <w:pStyle w:val="Corpodetexto"/>
        <w:spacing w:line="360" w:lineRule="auto"/>
        <w:ind w:left="1136" w:right="1133" w:firstLine="707"/>
        <w:jc w:val="both"/>
      </w:pPr>
      <w:r>
        <w:t>O IGDSUAS contribui para a implementação</w:t>
      </w:r>
      <w:r>
        <w:rPr>
          <w:spacing w:val="-2"/>
        </w:rPr>
        <w:t xml:space="preserve"> </w:t>
      </w:r>
      <w:r>
        <w:t xml:space="preserve">da </w:t>
      </w:r>
      <w:r>
        <w:rPr>
          <w:rFonts w:ascii="Arial" w:hAnsi="Arial"/>
          <w:b/>
        </w:rPr>
        <w:t>Política de Assistência Social</w:t>
      </w:r>
      <w:r>
        <w:t xml:space="preserve">, em conformidade com a </w:t>
      </w:r>
      <w:r>
        <w:rPr>
          <w:rFonts w:ascii="Arial" w:hAnsi="Arial"/>
          <w:b/>
        </w:rPr>
        <w:t>LOAS</w:t>
      </w:r>
      <w:r>
        <w:t>, garantindo cobertura e qualidade nos serviços de proteção social básica e de média e alta complexidade.</w:t>
      </w:r>
    </w:p>
    <w:p w14:paraId="3E08104B" w14:textId="77777777" w:rsidR="00636D26" w:rsidRDefault="00636D26">
      <w:pPr>
        <w:pStyle w:val="Corpodetexto"/>
        <w:spacing w:before="6"/>
      </w:pPr>
    </w:p>
    <w:p w14:paraId="5665D207" w14:textId="77777777" w:rsidR="00636D26" w:rsidRDefault="00000000">
      <w:pPr>
        <w:pStyle w:val="Ttulo5"/>
        <w:ind w:left="1136"/>
      </w:pPr>
      <w:bookmarkStart w:id="216" w:name="_bookmark216"/>
      <w:bookmarkEnd w:id="216"/>
      <w:r>
        <w:rPr>
          <w:spacing w:val="-2"/>
        </w:rPr>
        <w:t>Importância</w:t>
      </w:r>
    </w:p>
    <w:p w14:paraId="1B374D02" w14:textId="77777777" w:rsidR="00636D26" w:rsidRDefault="00636D26">
      <w:pPr>
        <w:pStyle w:val="Corpodetexto"/>
        <w:spacing w:before="142"/>
        <w:rPr>
          <w:rFonts w:ascii="Arial"/>
          <w:b/>
        </w:rPr>
      </w:pPr>
    </w:p>
    <w:p w14:paraId="3391FFDF" w14:textId="77777777" w:rsidR="00636D26" w:rsidRDefault="00000000">
      <w:pPr>
        <w:spacing w:line="360" w:lineRule="auto"/>
        <w:ind w:left="1136" w:firstLine="359"/>
        <w:rPr>
          <w:sz w:val="24"/>
        </w:rPr>
      </w:pPr>
      <w:r>
        <w:rPr>
          <w:sz w:val="24"/>
        </w:rPr>
        <w:t>O</w:t>
      </w:r>
      <w:r>
        <w:rPr>
          <w:spacing w:val="40"/>
          <w:sz w:val="24"/>
        </w:rPr>
        <w:t xml:space="preserve"> </w:t>
      </w:r>
      <w:r>
        <w:rPr>
          <w:rFonts w:ascii="Arial" w:hAnsi="Arial"/>
          <w:b/>
          <w:sz w:val="24"/>
        </w:rPr>
        <w:t>Programa</w:t>
      </w:r>
      <w:r>
        <w:rPr>
          <w:rFonts w:ascii="Arial" w:hAnsi="Arial"/>
          <w:b/>
          <w:spacing w:val="40"/>
          <w:sz w:val="24"/>
        </w:rPr>
        <w:t xml:space="preserve"> </w:t>
      </w:r>
      <w:r>
        <w:rPr>
          <w:rFonts w:ascii="Arial" w:hAnsi="Arial"/>
          <w:b/>
          <w:sz w:val="24"/>
        </w:rPr>
        <w:t>Apoio</w:t>
      </w:r>
      <w:r>
        <w:rPr>
          <w:rFonts w:ascii="Arial" w:hAnsi="Arial"/>
          <w:b/>
          <w:spacing w:val="40"/>
          <w:sz w:val="24"/>
        </w:rPr>
        <w:t xml:space="preserve"> </w:t>
      </w:r>
      <w:r>
        <w:rPr>
          <w:rFonts w:ascii="Arial" w:hAnsi="Arial"/>
          <w:b/>
          <w:sz w:val="24"/>
        </w:rPr>
        <w:t>à</w:t>
      </w:r>
      <w:r>
        <w:rPr>
          <w:rFonts w:ascii="Arial" w:hAnsi="Arial"/>
          <w:b/>
          <w:spacing w:val="40"/>
          <w:sz w:val="24"/>
        </w:rPr>
        <w:t xml:space="preserve"> </w:t>
      </w:r>
      <w:r>
        <w:rPr>
          <w:rFonts w:ascii="Arial" w:hAnsi="Arial"/>
          <w:b/>
          <w:sz w:val="24"/>
        </w:rPr>
        <w:t>Organização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Gestão</w:t>
      </w:r>
      <w:r>
        <w:rPr>
          <w:rFonts w:ascii="Arial" w:hAnsi="Arial"/>
          <w:b/>
          <w:spacing w:val="40"/>
          <w:sz w:val="24"/>
        </w:rPr>
        <w:t xml:space="preserve"> </w:t>
      </w:r>
      <w:r>
        <w:rPr>
          <w:rFonts w:ascii="Arial" w:hAnsi="Arial"/>
          <w:b/>
          <w:sz w:val="24"/>
        </w:rPr>
        <w:t>do</w:t>
      </w:r>
      <w:r>
        <w:rPr>
          <w:rFonts w:ascii="Arial" w:hAnsi="Arial"/>
          <w:b/>
          <w:spacing w:val="40"/>
          <w:sz w:val="24"/>
        </w:rPr>
        <w:t xml:space="preserve"> </w:t>
      </w:r>
      <w:r>
        <w:rPr>
          <w:rFonts w:ascii="Arial" w:hAnsi="Arial"/>
          <w:b/>
          <w:sz w:val="24"/>
        </w:rPr>
        <w:t>SUAS</w:t>
      </w:r>
      <w:r>
        <w:rPr>
          <w:rFonts w:ascii="Arial" w:hAnsi="Arial"/>
          <w:b/>
          <w:spacing w:val="40"/>
          <w:sz w:val="24"/>
        </w:rPr>
        <w:t xml:space="preserve"> </w:t>
      </w:r>
      <w:r>
        <w:rPr>
          <w:rFonts w:ascii="Arial" w:hAnsi="Arial"/>
          <w:b/>
          <w:sz w:val="24"/>
        </w:rPr>
        <w:t>–</w:t>
      </w:r>
      <w:r>
        <w:rPr>
          <w:rFonts w:ascii="Arial" w:hAnsi="Arial"/>
          <w:b/>
          <w:spacing w:val="40"/>
          <w:sz w:val="24"/>
        </w:rPr>
        <w:t xml:space="preserve"> </w:t>
      </w:r>
      <w:r>
        <w:rPr>
          <w:rFonts w:ascii="Arial" w:hAnsi="Arial"/>
          <w:b/>
          <w:sz w:val="24"/>
        </w:rPr>
        <w:t>IGDSUAS</w:t>
      </w:r>
      <w:r>
        <w:rPr>
          <w:rFonts w:ascii="Arial" w:hAnsi="Arial"/>
          <w:b/>
          <w:spacing w:val="40"/>
          <w:sz w:val="24"/>
        </w:rPr>
        <w:t xml:space="preserve"> </w:t>
      </w:r>
      <w:r>
        <w:rPr>
          <w:sz w:val="24"/>
        </w:rPr>
        <w:t>é fundamental para o PPA 2026–2029 da SEMAS em Acrelândia, pois:</w:t>
      </w:r>
    </w:p>
    <w:p w14:paraId="0311E60E" w14:textId="77777777" w:rsidR="00636D26" w:rsidRDefault="00636D26">
      <w:pPr>
        <w:pStyle w:val="Corpodetexto"/>
        <w:spacing w:before="2"/>
      </w:pPr>
    </w:p>
    <w:p w14:paraId="60B36AF8" w14:textId="77777777" w:rsidR="00636D26" w:rsidRDefault="00000000">
      <w:pPr>
        <w:pStyle w:val="PargrafodaLista"/>
        <w:numPr>
          <w:ilvl w:val="0"/>
          <w:numId w:val="5"/>
        </w:numPr>
        <w:tabs>
          <w:tab w:val="left" w:pos="1854"/>
          <w:tab w:val="left" w:pos="1856"/>
        </w:tabs>
        <w:spacing w:before="1" w:line="360" w:lineRule="auto"/>
        <w:ind w:right="1130"/>
        <w:jc w:val="both"/>
        <w:rPr>
          <w:sz w:val="24"/>
        </w:rPr>
      </w:pPr>
      <w:r>
        <w:rPr>
          <w:rFonts w:ascii="Arial" w:hAnsi="Arial"/>
          <w:b/>
          <w:sz w:val="24"/>
        </w:rPr>
        <w:t>Fortalece a Gestão Municipal</w:t>
      </w:r>
      <w:r>
        <w:rPr>
          <w:sz w:val="24"/>
        </w:rPr>
        <w:t>: Garante organização, planejamento e execução eficiente das políticas de assistência social.</w:t>
      </w:r>
    </w:p>
    <w:p w14:paraId="5E1B9BAA" w14:textId="77777777" w:rsidR="00636D26" w:rsidRDefault="00000000">
      <w:pPr>
        <w:pStyle w:val="PargrafodaLista"/>
        <w:numPr>
          <w:ilvl w:val="0"/>
          <w:numId w:val="5"/>
        </w:numPr>
        <w:tabs>
          <w:tab w:val="left" w:pos="1854"/>
          <w:tab w:val="left" w:pos="1856"/>
        </w:tabs>
        <w:spacing w:line="362" w:lineRule="auto"/>
        <w:ind w:right="1133"/>
        <w:jc w:val="both"/>
        <w:rPr>
          <w:sz w:val="24"/>
        </w:rPr>
      </w:pPr>
      <w:r>
        <w:rPr>
          <w:rFonts w:ascii="Arial" w:hAnsi="Arial"/>
          <w:b/>
          <w:sz w:val="24"/>
        </w:rPr>
        <w:t>Assegura Transparência e Controle</w:t>
      </w:r>
      <w:r>
        <w:rPr>
          <w:sz w:val="24"/>
        </w:rPr>
        <w:t>: Permite monitoramento,</w:t>
      </w:r>
      <w:r>
        <w:rPr>
          <w:spacing w:val="40"/>
          <w:sz w:val="24"/>
        </w:rPr>
        <w:t xml:space="preserve"> </w:t>
      </w:r>
      <w:r>
        <w:rPr>
          <w:sz w:val="24"/>
        </w:rPr>
        <w:t>avaliação e prestação de contas dos recursos e programas do SUAS.</w:t>
      </w:r>
    </w:p>
    <w:p w14:paraId="642FA4FE" w14:textId="77777777" w:rsidR="00636D26" w:rsidRDefault="00000000">
      <w:pPr>
        <w:pStyle w:val="PargrafodaLista"/>
        <w:numPr>
          <w:ilvl w:val="0"/>
          <w:numId w:val="5"/>
        </w:numPr>
        <w:tabs>
          <w:tab w:val="left" w:pos="1854"/>
          <w:tab w:val="left" w:pos="1856"/>
        </w:tabs>
        <w:spacing w:line="360" w:lineRule="auto"/>
        <w:ind w:right="1134"/>
        <w:jc w:val="both"/>
        <w:rPr>
          <w:sz w:val="24"/>
        </w:rPr>
      </w:pPr>
      <w:r>
        <w:rPr>
          <w:rFonts w:ascii="Arial" w:hAnsi="Arial"/>
          <w:b/>
          <w:sz w:val="24"/>
        </w:rPr>
        <w:t>Capacitação Profissional</w:t>
      </w:r>
      <w:r>
        <w:rPr>
          <w:sz w:val="24"/>
        </w:rPr>
        <w:t>: Qualifica equipes técnicas e gestores, melhorando a qualidade do atendimento à população.</w:t>
      </w:r>
    </w:p>
    <w:p w14:paraId="12D9951E" w14:textId="77777777" w:rsidR="00636D26" w:rsidRDefault="00000000">
      <w:pPr>
        <w:pStyle w:val="PargrafodaLista"/>
        <w:numPr>
          <w:ilvl w:val="0"/>
          <w:numId w:val="5"/>
        </w:numPr>
        <w:tabs>
          <w:tab w:val="left" w:pos="1854"/>
          <w:tab w:val="left" w:pos="1856"/>
        </w:tabs>
        <w:spacing w:line="360" w:lineRule="auto"/>
        <w:ind w:right="1135"/>
        <w:jc w:val="both"/>
        <w:rPr>
          <w:sz w:val="24"/>
        </w:rPr>
      </w:pPr>
      <w:r>
        <w:rPr>
          <w:rFonts w:ascii="Arial" w:hAnsi="Arial"/>
          <w:b/>
          <w:sz w:val="24"/>
        </w:rPr>
        <w:t>Integração Intersetorial</w:t>
      </w:r>
      <w:r>
        <w:rPr>
          <w:sz w:val="24"/>
        </w:rPr>
        <w:t>: Promove articulação com outras secretarias, órgãos de controle e sociedade civil, potencializando os resultados das políticas públicas.</w:t>
      </w:r>
    </w:p>
    <w:p w14:paraId="403A6881" w14:textId="77777777" w:rsidR="00636D26" w:rsidRDefault="00000000">
      <w:pPr>
        <w:pStyle w:val="PargrafodaLista"/>
        <w:numPr>
          <w:ilvl w:val="0"/>
          <w:numId w:val="5"/>
        </w:numPr>
        <w:tabs>
          <w:tab w:val="left" w:pos="1854"/>
          <w:tab w:val="left" w:pos="1856"/>
        </w:tabs>
        <w:spacing w:line="360" w:lineRule="auto"/>
        <w:ind w:right="1131"/>
        <w:jc w:val="both"/>
        <w:rPr>
          <w:sz w:val="24"/>
        </w:rPr>
      </w:pPr>
      <w:r>
        <w:rPr>
          <w:rFonts w:ascii="Arial" w:hAnsi="Arial"/>
          <w:b/>
          <w:sz w:val="24"/>
        </w:rPr>
        <w:t>Sustentabilidade e Efetividade</w:t>
      </w:r>
      <w:r>
        <w:rPr>
          <w:sz w:val="24"/>
        </w:rPr>
        <w:t xml:space="preserve">: Contribui para a continuidade e eficiência dos serviços de proteção social básica e de média e alta </w:t>
      </w:r>
      <w:r>
        <w:rPr>
          <w:spacing w:val="-2"/>
          <w:sz w:val="24"/>
        </w:rPr>
        <w:t>complexidade.</w:t>
      </w:r>
    </w:p>
    <w:p w14:paraId="1BC7F714" w14:textId="77777777" w:rsidR="00636D26" w:rsidRDefault="00636D26">
      <w:pPr>
        <w:pStyle w:val="PargrafodaLista"/>
        <w:spacing w:line="360" w:lineRule="auto"/>
        <w:jc w:val="both"/>
        <w:rPr>
          <w:sz w:val="24"/>
        </w:rPr>
        <w:sectPr w:rsidR="00636D26">
          <w:pgSz w:w="11910" w:h="16840"/>
          <w:pgMar w:top="2220" w:right="566" w:bottom="1200" w:left="566" w:header="670" w:footer="1019" w:gutter="0"/>
          <w:cols w:space="720"/>
        </w:sectPr>
      </w:pPr>
    </w:p>
    <w:p w14:paraId="615E886A" w14:textId="77777777" w:rsidR="00636D26" w:rsidRDefault="00000000">
      <w:pPr>
        <w:spacing w:before="7" w:line="360" w:lineRule="auto"/>
        <w:ind w:left="1136" w:right="1129" w:firstLine="359"/>
        <w:jc w:val="both"/>
        <w:rPr>
          <w:sz w:val="24"/>
        </w:rPr>
      </w:pPr>
      <w:r>
        <w:rPr>
          <w:sz w:val="24"/>
        </w:rPr>
        <w:lastRenderedPageBreak/>
        <w:t xml:space="preserve">Em resumo, o programa garante que Acrelândia tenha </w:t>
      </w:r>
      <w:r>
        <w:rPr>
          <w:rFonts w:ascii="Arial" w:hAnsi="Arial"/>
          <w:b/>
          <w:sz w:val="24"/>
        </w:rPr>
        <w:t>uma gestão do SUAS eficiente, transparente e integrada</w:t>
      </w:r>
      <w:r>
        <w:rPr>
          <w:sz w:val="24"/>
        </w:rPr>
        <w:t xml:space="preserve">, fortalecendo toda a rede socioassistencial e garantindo </w:t>
      </w:r>
      <w:r>
        <w:rPr>
          <w:rFonts w:ascii="Arial" w:hAnsi="Arial"/>
          <w:b/>
          <w:sz w:val="24"/>
        </w:rPr>
        <w:t>efetividade e qualidade na prestação de serviços à população em situação de vulnerabilidade</w:t>
      </w:r>
      <w:r>
        <w:rPr>
          <w:sz w:val="24"/>
        </w:rPr>
        <w:t>.</w:t>
      </w:r>
    </w:p>
    <w:p w14:paraId="02A435A9" w14:textId="77777777" w:rsidR="00636D26" w:rsidRDefault="00636D26">
      <w:pPr>
        <w:pStyle w:val="Corpodetexto"/>
        <w:spacing w:before="3"/>
      </w:pPr>
    </w:p>
    <w:p w14:paraId="70AB3E20" w14:textId="77777777" w:rsidR="00636D26" w:rsidRDefault="00000000">
      <w:pPr>
        <w:pStyle w:val="Ttulo5"/>
        <w:ind w:left="1136"/>
      </w:pPr>
      <w:r>
        <w:t>Objetivo</w:t>
      </w:r>
      <w:r>
        <w:rPr>
          <w:spacing w:val="-4"/>
        </w:rPr>
        <w:t xml:space="preserve"> </w:t>
      </w:r>
      <w:r>
        <w:rPr>
          <w:spacing w:val="-2"/>
        </w:rPr>
        <w:t>Geral:</w:t>
      </w:r>
    </w:p>
    <w:p w14:paraId="747B587F" w14:textId="77777777" w:rsidR="00636D26" w:rsidRDefault="00000000">
      <w:pPr>
        <w:pStyle w:val="PargrafodaLista"/>
        <w:numPr>
          <w:ilvl w:val="1"/>
          <w:numId w:val="106"/>
        </w:numPr>
        <w:tabs>
          <w:tab w:val="left" w:pos="1561"/>
          <w:tab w:val="left" w:pos="1563"/>
        </w:tabs>
        <w:spacing w:before="140" w:line="357" w:lineRule="auto"/>
        <w:ind w:right="1129"/>
        <w:jc w:val="both"/>
        <w:rPr>
          <w:sz w:val="24"/>
        </w:rPr>
      </w:pPr>
      <w:r>
        <w:rPr>
          <w:sz w:val="24"/>
        </w:rPr>
        <w:t>O apoio à Organização e Gestão do Sistema Único de Assistência Social (SUAS) tem como objetivo principal fortalecer e aprimorar a estrutura, os processos e as práticas relacionadas à assistência social. Esse apoio</w:t>
      </w:r>
      <w:r>
        <w:rPr>
          <w:spacing w:val="40"/>
          <w:sz w:val="24"/>
        </w:rPr>
        <w:t xml:space="preserve"> </w:t>
      </w:r>
      <w:r>
        <w:rPr>
          <w:sz w:val="24"/>
        </w:rPr>
        <w:t>busca otimizar a gestão dos recursos, promover a transparência e garantir</w:t>
      </w:r>
      <w:r>
        <w:rPr>
          <w:spacing w:val="40"/>
          <w:sz w:val="24"/>
        </w:rPr>
        <w:t xml:space="preserve"> </w:t>
      </w:r>
      <w:r>
        <w:rPr>
          <w:sz w:val="24"/>
        </w:rPr>
        <w:t>a eficácia das políticas públicas voltadas ao bem-estar social.</w:t>
      </w:r>
    </w:p>
    <w:p w14:paraId="3AFEEF42" w14:textId="77777777" w:rsidR="00636D26" w:rsidRDefault="00000000">
      <w:pPr>
        <w:pStyle w:val="Ttulo5"/>
        <w:spacing w:before="242"/>
        <w:ind w:left="1136"/>
      </w:pPr>
      <w:bookmarkStart w:id="217" w:name="_bookmark217"/>
      <w:bookmarkEnd w:id="217"/>
      <w:r>
        <w:t>Objetivos</w:t>
      </w:r>
      <w:r>
        <w:rPr>
          <w:spacing w:val="-5"/>
        </w:rPr>
        <w:t xml:space="preserve"> </w:t>
      </w:r>
      <w:r>
        <w:rPr>
          <w:spacing w:val="-2"/>
        </w:rPr>
        <w:t>Específicos</w:t>
      </w:r>
    </w:p>
    <w:p w14:paraId="612D78D6" w14:textId="77777777" w:rsidR="00636D26" w:rsidRDefault="00636D26">
      <w:pPr>
        <w:pStyle w:val="Corpodetexto"/>
        <w:spacing w:before="142"/>
        <w:rPr>
          <w:rFonts w:ascii="Arial"/>
          <w:b/>
        </w:rPr>
      </w:pPr>
    </w:p>
    <w:p w14:paraId="28819CFC" w14:textId="77777777" w:rsidR="00636D26" w:rsidRDefault="00000000">
      <w:pPr>
        <w:pStyle w:val="PargrafodaLista"/>
        <w:numPr>
          <w:ilvl w:val="2"/>
          <w:numId w:val="106"/>
        </w:numPr>
        <w:tabs>
          <w:tab w:val="left" w:pos="1855"/>
        </w:tabs>
        <w:spacing w:before="1"/>
        <w:ind w:left="1855" w:hanging="359"/>
        <w:rPr>
          <w:rFonts w:ascii="Symbol" w:hAnsi="Symbol"/>
          <w:sz w:val="20"/>
        </w:rPr>
      </w:pPr>
      <w:r>
        <w:rPr>
          <w:sz w:val="24"/>
        </w:rPr>
        <w:t>Apoiar</w:t>
      </w:r>
      <w:r>
        <w:rPr>
          <w:spacing w:val="-7"/>
          <w:sz w:val="24"/>
        </w:rPr>
        <w:t xml:space="preserve"> </w:t>
      </w:r>
      <w:r>
        <w:rPr>
          <w:sz w:val="24"/>
        </w:rPr>
        <w:t>a</w:t>
      </w:r>
      <w:r>
        <w:rPr>
          <w:spacing w:val="-1"/>
          <w:sz w:val="24"/>
        </w:rPr>
        <w:t xml:space="preserve"> </w:t>
      </w:r>
      <w:r>
        <w:rPr>
          <w:sz w:val="24"/>
        </w:rPr>
        <w:t>gestão</w:t>
      </w:r>
      <w:r>
        <w:rPr>
          <w:spacing w:val="-4"/>
          <w:sz w:val="24"/>
        </w:rPr>
        <w:t xml:space="preserve"> </w:t>
      </w:r>
      <w:r>
        <w:rPr>
          <w:sz w:val="24"/>
        </w:rPr>
        <w:t>técnica</w:t>
      </w:r>
      <w:r>
        <w:rPr>
          <w:spacing w:val="3"/>
          <w:sz w:val="24"/>
        </w:rPr>
        <w:t xml:space="preserve"> </w:t>
      </w:r>
      <w:r>
        <w:rPr>
          <w:sz w:val="24"/>
        </w:rPr>
        <w:t>e</w:t>
      </w:r>
      <w:r>
        <w:rPr>
          <w:spacing w:val="-3"/>
          <w:sz w:val="24"/>
        </w:rPr>
        <w:t xml:space="preserve"> </w:t>
      </w:r>
      <w:r>
        <w:rPr>
          <w:sz w:val="24"/>
        </w:rPr>
        <w:t>administrativa</w:t>
      </w:r>
      <w:r>
        <w:rPr>
          <w:spacing w:val="-3"/>
          <w:sz w:val="24"/>
        </w:rPr>
        <w:t xml:space="preserve"> </w:t>
      </w:r>
      <w:r>
        <w:rPr>
          <w:sz w:val="24"/>
        </w:rPr>
        <w:t>do</w:t>
      </w:r>
      <w:r>
        <w:rPr>
          <w:spacing w:val="-2"/>
          <w:sz w:val="24"/>
        </w:rPr>
        <w:t xml:space="preserve"> </w:t>
      </w:r>
      <w:r>
        <w:rPr>
          <w:sz w:val="24"/>
        </w:rPr>
        <w:t>SUAS</w:t>
      </w:r>
      <w:r>
        <w:rPr>
          <w:spacing w:val="-1"/>
          <w:sz w:val="24"/>
        </w:rPr>
        <w:t xml:space="preserve"> </w:t>
      </w:r>
      <w:r>
        <w:rPr>
          <w:spacing w:val="-2"/>
          <w:sz w:val="24"/>
        </w:rPr>
        <w:t>municipais.</w:t>
      </w:r>
    </w:p>
    <w:p w14:paraId="0F7030F6" w14:textId="77777777" w:rsidR="00636D26" w:rsidRDefault="00000000">
      <w:pPr>
        <w:pStyle w:val="PargrafodaLista"/>
        <w:numPr>
          <w:ilvl w:val="2"/>
          <w:numId w:val="106"/>
        </w:numPr>
        <w:tabs>
          <w:tab w:val="left" w:pos="1855"/>
        </w:tabs>
        <w:spacing w:before="136"/>
        <w:ind w:left="1855" w:hanging="359"/>
        <w:rPr>
          <w:rFonts w:ascii="Symbol" w:hAnsi="Symbol"/>
          <w:sz w:val="20"/>
        </w:rPr>
      </w:pPr>
      <w:r>
        <w:rPr>
          <w:sz w:val="24"/>
        </w:rPr>
        <w:t>Capacitar</w:t>
      </w:r>
      <w:r>
        <w:rPr>
          <w:spacing w:val="-5"/>
          <w:sz w:val="24"/>
        </w:rPr>
        <w:t xml:space="preserve"> </w:t>
      </w:r>
      <w:r>
        <w:rPr>
          <w:sz w:val="24"/>
        </w:rPr>
        <w:t>equipes</w:t>
      </w:r>
      <w:r>
        <w:rPr>
          <w:spacing w:val="-1"/>
          <w:sz w:val="24"/>
        </w:rPr>
        <w:t xml:space="preserve"> </w:t>
      </w:r>
      <w:r>
        <w:rPr>
          <w:sz w:val="24"/>
        </w:rPr>
        <w:t>técnicas</w:t>
      </w:r>
      <w:r>
        <w:rPr>
          <w:spacing w:val="-2"/>
          <w:sz w:val="24"/>
        </w:rPr>
        <w:t xml:space="preserve"> </w:t>
      </w:r>
      <w:r>
        <w:rPr>
          <w:sz w:val="24"/>
        </w:rPr>
        <w:t>e</w:t>
      </w:r>
      <w:r>
        <w:rPr>
          <w:spacing w:val="-2"/>
          <w:sz w:val="24"/>
        </w:rPr>
        <w:t xml:space="preserve"> </w:t>
      </w:r>
      <w:r>
        <w:rPr>
          <w:sz w:val="24"/>
        </w:rPr>
        <w:t>gestores</w:t>
      </w:r>
      <w:r>
        <w:rPr>
          <w:spacing w:val="-4"/>
          <w:sz w:val="24"/>
        </w:rPr>
        <w:t xml:space="preserve"> </w:t>
      </w:r>
      <w:r>
        <w:rPr>
          <w:sz w:val="24"/>
        </w:rPr>
        <w:t>da</w:t>
      </w:r>
      <w:r>
        <w:rPr>
          <w:spacing w:val="-3"/>
          <w:sz w:val="24"/>
        </w:rPr>
        <w:t xml:space="preserve"> </w:t>
      </w:r>
      <w:r>
        <w:rPr>
          <w:spacing w:val="-2"/>
          <w:sz w:val="24"/>
        </w:rPr>
        <w:t>SEMAS.</w:t>
      </w:r>
    </w:p>
    <w:p w14:paraId="5E1316CC" w14:textId="77777777" w:rsidR="00636D26" w:rsidRDefault="00000000">
      <w:pPr>
        <w:pStyle w:val="PargrafodaLista"/>
        <w:numPr>
          <w:ilvl w:val="2"/>
          <w:numId w:val="106"/>
        </w:numPr>
        <w:tabs>
          <w:tab w:val="left" w:pos="1856"/>
        </w:tabs>
        <w:spacing w:before="140" w:line="360" w:lineRule="auto"/>
        <w:ind w:right="1138"/>
        <w:rPr>
          <w:rFonts w:ascii="Symbol" w:hAnsi="Symbol"/>
          <w:sz w:val="20"/>
        </w:rPr>
      </w:pPr>
      <w:r>
        <w:rPr>
          <w:sz w:val="24"/>
        </w:rPr>
        <w:t>Implementar</w:t>
      </w:r>
      <w:r>
        <w:rPr>
          <w:spacing w:val="80"/>
          <w:sz w:val="24"/>
        </w:rPr>
        <w:t xml:space="preserve"> </w:t>
      </w:r>
      <w:r>
        <w:rPr>
          <w:sz w:val="24"/>
        </w:rPr>
        <w:t>sistemas</w:t>
      </w:r>
      <w:r>
        <w:rPr>
          <w:spacing w:val="80"/>
          <w:sz w:val="24"/>
        </w:rPr>
        <w:t xml:space="preserve"> </w:t>
      </w:r>
      <w:r>
        <w:rPr>
          <w:sz w:val="24"/>
        </w:rPr>
        <w:t>de</w:t>
      </w:r>
      <w:r>
        <w:rPr>
          <w:spacing w:val="80"/>
          <w:sz w:val="24"/>
        </w:rPr>
        <w:t xml:space="preserve"> </w:t>
      </w:r>
      <w:r>
        <w:rPr>
          <w:sz w:val="24"/>
        </w:rPr>
        <w:t>monitoramento,</w:t>
      </w:r>
      <w:r>
        <w:rPr>
          <w:spacing w:val="80"/>
          <w:sz w:val="24"/>
        </w:rPr>
        <w:t xml:space="preserve"> </w:t>
      </w:r>
      <w:r>
        <w:rPr>
          <w:sz w:val="24"/>
        </w:rPr>
        <w:t>avaliação</w:t>
      </w:r>
      <w:r>
        <w:rPr>
          <w:spacing w:val="80"/>
          <w:sz w:val="24"/>
        </w:rPr>
        <w:t xml:space="preserve"> </w:t>
      </w:r>
      <w:r>
        <w:rPr>
          <w:sz w:val="24"/>
        </w:rPr>
        <w:t>e</w:t>
      </w:r>
      <w:r>
        <w:rPr>
          <w:spacing w:val="80"/>
          <w:sz w:val="24"/>
        </w:rPr>
        <w:t xml:space="preserve"> </w:t>
      </w:r>
      <w:r>
        <w:rPr>
          <w:sz w:val="24"/>
        </w:rPr>
        <w:t>controle</w:t>
      </w:r>
      <w:r>
        <w:rPr>
          <w:spacing w:val="80"/>
          <w:sz w:val="24"/>
        </w:rPr>
        <w:t xml:space="preserve"> </w:t>
      </w:r>
      <w:r>
        <w:rPr>
          <w:sz w:val="24"/>
        </w:rPr>
        <w:t>de</w:t>
      </w:r>
      <w:r>
        <w:rPr>
          <w:spacing w:val="40"/>
          <w:sz w:val="24"/>
        </w:rPr>
        <w:t xml:space="preserve"> </w:t>
      </w:r>
      <w:r>
        <w:rPr>
          <w:sz w:val="24"/>
        </w:rPr>
        <w:t>serviços e programas socioassistenciais.</w:t>
      </w:r>
    </w:p>
    <w:p w14:paraId="1D5E6A40" w14:textId="77777777" w:rsidR="00636D26" w:rsidRDefault="00000000">
      <w:pPr>
        <w:pStyle w:val="PargrafodaLista"/>
        <w:numPr>
          <w:ilvl w:val="2"/>
          <w:numId w:val="106"/>
        </w:numPr>
        <w:tabs>
          <w:tab w:val="left" w:pos="1856"/>
        </w:tabs>
        <w:spacing w:line="360" w:lineRule="auto"/>
        <w:ind w:right="1129"/>
        <w:rPr>
          <w:rFonts w:ascii="Symbol" w:hAnsi="Symbol"/>
          <w:sz w:val="20"/>
        </w:rPr>
      </w:pPr>
      <w:r>
        <w:rPr>
          <w:sz w:val="24"/>
        </w:rPr>
        <w:t>Garantir</w:t>
      </w:r>
      <w:r>
        <w:rPr>
          <w:spacing w:val="-2"/>
          <w:sz w:val="24"/>
        </w:rPr>
        <w:t xml:space="preserve"> </w:t>
      </w:r>
      <w:r>
        <w:rPr>
          <w:sz w:val="24"/>
        </w:rPr>
        <w:t>a</w:t>
      </w:r>
      <w:r>
        <w:rPr>
          <w:spacing w:val="-2"/>
          <w:sz w:val="24"/>
        </w:rPr>
        <w:t xml:space="preserve"> </w:t>
      </w:r>
      <w:r>
        <w:rPr>
          <w:sz w:val="24"/>
        </w:rPr>
        <w:t>correta</w:t>
      </w:r>
      <w:r>
        <w:rPr>
          <w:spacing w:val="-2"/>
          <w:sz w:val="24"/>
        </w:rPr>
        <w:t xml:space="preserve"> </w:t>
      </w:r>
      <w:r>
        <w:rPr>
          <w:sz w:val="24"/>
        </w:rPr>
        <w:t>aplicação</w:t>
      </w:r>
      <w:r>
        <w:rPr>
          <w:spacing w:val="-3"/>
          <w:sz w:val="24"/>
        </w:rPr>
        <w:t xml:space="preserve"> </w:t>
      </w:r>
      <w:r>
        <w:rPr>
          <w:sz w:val="24"/>
        </w:rPr>
        <w:t>de recursos</w:t>
      </w:r>
      <w:r>
        <w:rPr>
          <w:spacing w:val="-1"/>
          <w:sz w:val="24"/>
        </w:rPr>
        <w:t xml:space="preserve"> </w:t>
      </w:r>
      <w:r>
        <w:rPr>
          <w:sz w:val="24"/>
        </w:rPr>
        <w:t>federais,</w:t>
      </w:r>
      <w:r>
        <w:rPr>
          <w:spacing w:val="-1"/>
          <w:sz w:val="24"/>
        </w:rPr>
        <w:t xml:space="preserve"> </w:t>
      </w:r>
      <w:r>
        <w:rPr>
          <w:sz w:val="24"/>
        </w:rPr>
        <w:t>estaduais</w:t>
      </w:r>
      <w:r>
        <w:rPr>
          <w:spacing w:val="-4"/>
          <w:sz w:val="24"/>
        </w:rPr>
        <w:t xml:space="preserve"> </w:t>
      </w:r>
      <w:r>
        <w:rPr>
          <w:sz w:val="24"/>
        </w:rPr>
        <w:t>e</w:t>
      </w:r>
      <w:r>
        <w:rPr>
          <w:spacing w:val="-3"/>
          <w:sz w:val="24"/>
        </w:rPr>
        <w:t xml:space="preserve"> </w:t>
      </w:r>
      <w:r>
        <w:rPr>
          <w:sz w:val="24"/>
        </w:rPr>
        <w:t>municipais do SUAS.</w:t>
      </w:r>
    </w:p>
    <w:p w14:paraId="4A1EE06E" w14:textId="77777777" w:rsidR="00636D26" w:rsidRDefault="00000000">
      <w:pPr>
        <w:pStyle w:val="PargrafodaLista"/>
        <w:numPr>
          <w:ilvl w:val="2"/>
          <w:numId w:val="106"/>
        </w:numPr>
        <w:tabs>
          <w:tab w:val="left" w:pos="1856"/>
        </w:tabs>
        <w:spacing w:line="360" w:lineRule="auto"/>
        <w:ind w:right="1134"/>
        <w:rPr>
          <w:rFonts w:ascii="Symbol" w:hAnsi="Symbol"/>
          <w:sz w:val="20"/>
        </w:rPr>
      </w:pPr>
      <w:r>
        <w:rPr>
          <w:sz w:val="24"/>
        </w:rPr>
        <w:t>Promover integração intersetorial e articulação com órgãos</w:t>
      </w:r>
      <w:r>
        <w:rPr>
          <w:spacing w:val="-2"/>
          <w:sz w:val="24"/>
        </w:rPr>
        <w:t xml:space="preserve"> </w:t>
      </w:r>
      <w:r>
        <w:rPr>
          <w:sz w:val="24"/>
        </w:rPr>
        <w:t>de controle</w:t>
      </w:r>
      <w:r>
        <w:rPr>
          <w:spacing w:val="-1"/>
          <w:sz w:val="24"/>
        </w:rPr>
        <w:t xml:space="preserve"> </w:t>
      </w:r>
      <w:r>
        <w:rPr>
          <w:sz w:val="24"/>
        </w:rPr>
        <w:t>e sociedade civil.</w:t>
      </w:r>
    </w:p>
    <w:p w14:paraId="1D94CB3B" w14:textId="77777777" w:rsidR="00636D26" w:rsidRDefault="00636D26">
      <w:pPr>
        <w:pStyle w:val="Corpodetexto"/>
        <w:spacing w:before="2"/>
      </w:pPr>
    </w:p>
    <w:p w14:paraId="70456628" w14:textId="77777777" w:rsidR="00636D26" w:rsidRDefault="00000000">
      <w:pPr>
        <w:pStyle w:val="Corpodetexto"/>
        <w:ind w:left="1136"/>
        <w:rPr>
          <w:rFonts w:ascii="Calibri Light" w:hAnsi="Calibri Light"/>
        </w:rPr>
      </w:pPr>
      <w:bookmarkStart w:id="218" w:name="_bookmark218"/>
      <w:bookmarkEnd w:id="218"/>
      <w:r>
        <w:rPr>
          <w:rFonts w:ascii="Calibri Light" w:hAnsi="Calibri Light"/>
        </w:rPr>
        <w:t>AÇÕES</w:t>
      </w:r>
      <w:r>
        <w:rPr>
          <w:rFonts w:ascii="Calibri Light" w:hAnsi="Calibri Light"/>
          <w:spacing w:val="-1"/>
        </w:rPr>
        <w:t xml:space="preserve"> </w:t>
      </w:r>
      <w:r>
        <w:rPr>
          <w:rFonts w:ascii="Calibri Light" w:hAnsi="Calibri Light"/>
        </w:rPr>
        <w:t>E</w:t>
      </w:r>
      <w:r>
        <w:rPr>
          <w:rFonts w:ascii="Calibri Light" w:hAnsi="Calibri Light"/>
          <w:spacing w:val="-1"/>
        </w:rPr>
        <w:t xml:space="preserve"> </w:t>
      </w:r>
      <w:r>
        <w:rPr>
          <w:rFonts w:ascii="Calibri Light" w:hAnsi="Calibri Light"/>
          <w:spacing w:val="-2"/>
        </w:rPr>
        <w:t>METAS:</w:t>
      </w:r>
    </w:p>
    <w:p w14:paraId="316CF090" w14:textId="77777777" w:rsidR="00636D26" w:rsidRDefault="00000000">
      <w:pPr>
        <w:pStyle w:val="Corpodetexto"/>
        <w:spacing w:before="149"/>
        <w:ind w:left="1136"/>
      </w:pPr>
      <w:r>
        <w:t>O</w:t>
      </w:r>
      <w:r>
        <w:rPr>
          <w:spacing w:val="-2"/>
        </w:rPr>
        <w:t xml:space="preserve"> </w:t>
      </w:r>
      <w:r>
        <w:t>apoio</w:t>
      </w:r>
      <w:r>
        <w:rPr>
          <w:spacing w:val="-2"/>
        </w:rPr>
        <w:t xml:space="preserve"> </w:t>
      </w:r>
      <w:r>
        <w:t>à</w:t>
      </w:r>
      <w:r>
        <w:rPr>
          <w:spacing w:val="-4"/>
        </w:rPr>
        <w:t xml:space="preserve"> </w:t>
      </w:r>
      <w:r>
        <w:t>organização</w:t>
      </w:r>
      <w:r>
        <w:rPr>
          <w:spacing w:val="-4"/>
        </w:rPr>
        <w:t xml:space="preserve"> </w:t>
      </w:r>
      <w:r>
        <w:t>e</w:t>
      </w:r>
      <w:r>
        <w:rPr>
          <w:spacing w:val="-1"/>
        </w:rPr>
        <w:t xml:space="preserve"> </w:t>
      </w:r>
      <w:r>
        <w:t>gestão</w:t>
      </w:r>
      <w:r>
        <w:rPr>
          <w:spacing w:val="-2"/>
        </w:rPr>
        <w:t xml:space="preserve"> </w:t>
      </w:r>
      <w:r>
        <w:t>do</w:t>
      </w:r>
      <w:r>
        <w:rPr>
          <w:spacing w:val="1"/>
        </w:rPr>
        <w:t xml:space="preserve"> </w:t>
      </w:r>
      <w:r>
        <w:t>SUAS</w:t>
      </w:r>
      <w:r>
        <w:rPr>
          <w:spacing w:val="-3"/>
        </w:rPr>
        <w:t xml:space="preserve"> </w:t>
      </w:r>
      <w:r>
        <w:rPr>
          <w:spacing w:val="-2"/>
        </w:rPr>
        <w:t>visa:</w:t>
      </w:r>
    </w:p>
    <w:p w14:paraId="3B558AAC" w14:textId="77777777" w:rsidR="00636D26" w:rsidRDefault="00000000">
      <w:pPr>
        <w:pStyle w:val="Ttulo5"/>
        <w:numPr>
          <w:ilvl w:val="1"/>
          <w:numId w:val="106"/>
        </w:numPr>
        <w:tabs>
          <w:tab w:val="left" w:pos="1855"/>
        </w:tabs>
        <w:spacing w:before="138"/>
        <w:ind w:left="1855" w:hanging="719"/>
      </w:pPr>
      <w:r>
        <w:t>Fortalecer</w:t>
      </w:r>
      <w:r>
        <w:rPr>
          <w:spacing w:val="-5"/>
        </w:rPr>
        <w:t xml:space="preserve"> </w:t>
      </w:r>
      <w:r>
        <w:t>a gestão</w:t>
      </w:r>
      <w:r>
        <w:rPr>
          <w:spacing w:val="-1"/>
        </w:rPr>
        <w:t xml:space="preserve"> </w:t>
      </w:r>
      <w:r>
        <w:rPr>
          <w:spacing w:val="-2"/>
        </w:rPr>
        <w:t>pública</w:t>
      </w:r>
    </w:p>
    <w:p w14:paraId="5BB5B177" w14:textId="77777777" w:rsidR="00636D26" w:rsidRDefault="00000000">
      <w:pPr>
        <w:pStyle w:val="Corpodetexto"/>
        <w:spacing w:before="135" w:line="360" w:lineRule="auto"/>
        <w:ind w:left="1563" w:right="1131" w:hanging="24"/>
        <w:jc w:val="both"/>
      </w:pPr>
      <w:r>
        <w:t>Qualificar e capacitar gestores e técnicos para o planejamento, execução, monitoramento e avaliação das políticas sociais nos âmbitos municipal, estadual e federal.</w:t>
      </w:r>
    </w:p>
    <w:p w14:paraId="6465F8EC" w14:textId="77777777" w:rsidR="00636D26" w:rsidRDefault="00000000">
      <w:pPr>
        <w:pStyle w:val="Ttulo5"/>
        <w:numPr>
          <w:ilvl w:val="1"/>
          <w:numId w:val="106"/>
        </w:numPr>
        <w:tabs>
          <w:tab w:val="left" w:pos="1855"/>
        </w:tabs>
        <w:spacing w:before="2"/>
        <w:ind w:left="1855" w:hanging="719"/>
      </w:pPr>
      <w:r>
        <w:t>Articular</w:t>
      </w:r>
      <w:r>
        <w:rPr>
          <w:spacing w:val="-3"/>
        </w:rPr>
        <w:t xml:space="preserve"> </w:t>
      </w:r>
      <w:r>
        <w:t>a</w:t>
      </w:r>
      <w:r>
        <w:rPr>
          <w:spacing w:val="-3"/>
        </w:rPr>
        <w:t xml:space="preserve"> </w:t>
      </w:r>
      <w:r>
        <w:t>rede</w:t>
      </w:r>
      <w:r>
        <w:rPr>
          <w:spacing w:val="-4"/>
        </w:rPr>
        <w:t xml:space="preserve"> </w:t>
      </w:r>
      <w:r>
        <w:t>de</w:t>
      </w:r>
      <w:r>
        <w:rPr>
          <w:spacing w:val="-2"/>
        </w:rPr>
        <w:t xml:space="preserve"> serviços</w:t>
      </w:r>
    </w:p>
    <w:p w14:paraId="370B55A5" w14:textId="77777777" w:rsidR="00636D26" w:rsidRDefault="00000000">
      <w:pPr>
        <w:pStyle w:val="Corpodetexto"/>
        <w:spacing w:before="135" w:line="360" w:lineRule="auto"/>
        <w:ind w:left="1563" w:right="1131" w:firstLine="40"/>
        <w:jc w:val="both"/>
      </w:pPr>
      <w:r>
        <w:t>Estimular a integração entre os diversos serviços socioassistenciais, como Centros de Referência, unidades de acolhimento e programas de transferência de renda, fortalecendo a proteção social.</w:t>
      </w:r>
    </w:p>
    <w:p w14:paraId="48E16199" w14:textId="77777777" w:rsidR="00636D26" w:rsidRDefault="00636D26">
      <w:pPr>
        <w:pStyle w:val="Corpodetexto"/>
        <w:spacing w:line="360" w:lineRule="auto"/>
        <w:jc w:val="both"/>
        <w:sectPr w:rsidR="00636D26">
          <w:pgSz w:w="11910" w:h="16840"/>
          <w:pgMar w:top="2220" w:right="566" w:bottom="1200" w:left="566" w:header="670" w:footer="1019" w:gutter="0"/>
          <w:cols w:space="720"/>
        </w:sectPr>
      </w:pPr>
    </w:p>
    <w:p w14:paraId="096A0F70" w14:textId="77777777" w:rsidR="00636D26" w:rsidRDefault="00000000">
      <w:pPr>
        <w:pStyle w:val="Ttulo5"/>
        <w:numPr>
          <w:ilvl w:val="1"/>
          <w:numId w:val="106"/>
        </w:numPr>
        <w:tabs>
          <w:tab w:val="left" w:pos="1855"/>
        </w:tabs>
        <w:spacing w:before="8"/>
        <w:ind w:left="1855" w:hanging="719"/>
      </w:pPr>
      <w:r>
        <w:lastRenderedPageBreak/>
        <w:t>Promover</w:t>
      </w:r>
      <w:r>
        <w:rPr>
          <w:spacing w:val="-6"/>
        </w:rPr>
        <w:t xml:space="preserve"> </w:t>
      </w:r>
      <w:r>
        <w:t>a</w:t>
      </w:r>
      <w:r>
        <w:rPr>
          <w:spacing w:val="-4"/>
        </w:rPr>
        <w:t xml:space="preserve"> </w:t>
      </w:r>
      <w:r>
        <w:t>participação</w:t>
      </w:r>
      <w:r>
        <w:rPr>
          <w:spacing w:val="-4"/>
        </w:rPr>
        <w:t xml:space="preserve"> </w:t>
      </w:r>
      <w:r>
        <w:rPr>
          <w:spacing w:val="-2"/>
        </w:rPr>
        <w:t>social</w:t>
      </w:r>
    </w:p>
    <w:p w14:paraId="44DF01E5" w14:textId="77777777" w:rsidR="00636D26" w:rsidRDefault="00000000">
      <w:pPr>
        <w:pStyle w:val="Corpodetexto"/>
        <w:spacing w:before="135" w:line="360" w:lineRule="auto"/>
        <w:ind w:left="1563" w:right="1136" w:hanging="27"/>
        <w:jc w:val="both"/>
      </w:pPr>
      <w:r>
        <w:t>Incentivar a participação ativa da comunidade e dos usuários na elaboração, implementação e avaliação das políticas sociais, garantindo transparência e controle social sobre os recursos e ações.</w:t>
      </w:r>
    </w:p>
    <w:p w14:paraId="3A588F99" w14:textId="77777777" w:rsidR="00636D26" w:rsidRDefault="00000000">
      <w:pPr>
        <w:pStyle w:val="Ttulo5"/>
        <w:numPr>
          <w:ilvl w:val="1"/>
          <w:numId w:val="106"/>
        </w:numPr>
        <w:tabs>
          <w:tab w:val="left" w:pos="1855"/>
        </w:tabs>
        <w:spacing w:line="294" w:lineRule="exact"/>
        <w:ind w:left="1855" w:hanging="719"/>
      </w:pPr>
      <w:r>
        <w:t>Garantir</w:t>
      </w:r>
      <w:r>
        <w:rPr>
          <w:spacing w:val="-5"/>
        </w:rPr>
        <w:t xml:space="preserve"> </w:t>
      </w:r>
      <w:r>
        <w:t>a</w:t>
      </w:r>
      <w:r>
        <w:rPr>
          <w:spacing w:val="-3"/>
        </w:rPr>
        <w:t xml:space="preserve"> </w:t>
      </w:r>
      <w:r>
        <w:t>qualidade</w:t>
      </w:r>
      <w:r>
        <w:rPr>
          <w:spacing w:val="-5"/>
        </w:rPr>
        <w:t xml:space="preserve"> </w:t>
      </w:r>
      <w:r>
        <w:t>dos</w:t>
      </w:r>
      <w:r>
        <w:rPr>
          <w:spacing w:val="-2"/>
        </w:rPr>
        <w:t xml:space="preserve"> serviços</w:t>
      </w:r>
    </w:p>
    <w:p w14:paraId="7289BF83" w14:textId="77777777" w:rsidR="00636D26" w:rsidRDefault="00000000">
      <w:pPr>
        <w:pStyle w:val="Corpodetexto"/>
        <w:spacing w:before="135" w:line="360" w:lineRule="auto"/>
        <w:ind w:left="1563" w:right="1131" w:hanging="27"/>
        <w:jc w:val="both"/>
      </w:pPr>
      <w:r>
        <w:t>Estabelecer padrões de qualidade para os serviços socioassistenciais, assegurando um atendimento humanizado, integral e adequado às necessidades de cada indivíduo ou família em situação de vulnerabilidade.</w:t>
      </w:r>
    </w:p>
    <w:p w14:paraId="29850A1D" w14:textId="77777777" w:rsidR="00636D26" w:rsidRDefault="00000000">
      <w:pPr>
        <w:pStyle w:val="Ttulo5"/>
        <w:numPr>
          <w:ilvl w:val="1"/>
          <w:numId w:val="106"/>
        </w:numPr>
        <w:tabs>
          <w:tab w:val="left" w:pos="1855"/>
        </w:tabs>
        <w:spacing w:before="2"/>
        <w:ind w:left="1855" w:hanging="719"/>
      </w:pPr>
      <w:r>
        <w:t>Desenvolver</w:t>
      </w:r>
      <w:r>
        <w:rPr>
          <w:spacing w:val="-6"/>
        </w:rPr>
        <w:t xml:space="preserve"> </w:t>
      </w:r>
      <w:r>
        <w:t>a</w:t>
      </w:r>
      <w:r>
        <w:rPr>
          <w:spacing w:val="-4"/>
        </w:rPr>
        <w:t xml:space="preserve"> </w:t>
      </w:r>
      <w:r>
        <w:t>capacidade</w:t>
      </w:r>
      <w:r>
        <w:rPr>
          <w:spacing w:val="-3"/>
        </w:rPr>
        <w:t xml:space="preserve"> </w:t>
      </w:r>
      <w:r>
        <w:rPr>
          <w:spacing w:val="-2"/>
        </w:rPr>
        <w:t>técnica</w:t>
      </w:r>
    </w:p>
    <w:p w14:paraId="6FE1C862" w14:textId="77777777" w:rsidR="00636D26" w:rsidRDefault="00000000">
      <w:pPr>
        <w:pStyle w:val="Corpodetexto"/>
        <w:spacing w:before="135" w:line="360" w:lineRule="auto"/>
        <w:ind w:left="1563" w:right="1133"/>
        <w:jc w:val="both"/>
      </w:pPr>
      <w:r>
        <w:t xml:space="preserve">Investir na formação e qualificação dos profissionais da assistência social, fornecendo conhecimentos e habilidades necessárias para lidar com os desafios da área. O apoio à organização e gestão do SUAS busca promover a efetividade e a universalização da assistência social no Brasil, garantindo o acesso aos direitos e contribuindo para a justiça social e a </w:t>
      </w:r>
      <w:r>
        <w:rPr>
          <w:spacing w:val="-2"/>
        </w:rPr>
        <w:t>cidadania.</w:t>
      </w:r>
    </w:p>
    <w:p w14:paraId="43D14D3D" w14:textId="77777777" w:rsidR="00636D26" w:rsidRDefault="00000000">
      <w:pPr>
        <w:pStyle w:val="Ttulo5"/>
        <w:spacing w:before="241"/>
        <w:ind w:left="1136"/>
      </w:pPr>
      <w:bookmarkStart w:id="219" w:name="_bookmark219"/>
      <w:bookmarkEnd w:id="219"/>
      <w:r>
        <w:rPr>
          <w:spacing w:val="-2"/>
        </w:rPr>
        <w:t>Conclusão</w:t>
      </w:r>
    </w:p>
    <w:p w14:paraId="4F8CFDE4" w14:textId="77777777" w:rsidR="00636D26" w:rsidRDefault="00636D26">
      <w:pPr>
        <w:pStyle w:val="Corpodetexto"/>
        <w:spacing w:before="144"/>
        <w:rPr>
          <w:rFonts w:ascii="Arial"/>
          <w:b/>
        </w:rPr>
      </w:pPr>
    </w:p>
    <w:p w14:paraId="6EF500C5" w14:textId="77777777" w:rsidR="00636D26" w:rsidRDefault="00000000">
      <w:pPr>
        <w:spacing w:line="360" w:lineRule="auto"/>
        <w:ind w:left="1136" w:right="1130" w:firstLine="707"/>
        <w:jc w:val="both"/>
        <w:rPr>
          <w:sz w:val="24"/>
        </w:rPr>
      </w:pPr>
      <w:r>
        <w:rPr>
          <w:sz w:val="24"/>
        </w:rPr>
        <w:t xml:space="preserve">O </w:t>
      </w:r>
      <w:r>
        <w:rPr>
          <w:rFonts w:ascii="Arial" w:hAnsi="Arial"/>
          <w:b/>
          <w:sz w:val="24"/>
        </w:rPr>
        <w:t xml:space="preserve">Programa Apoio à Organização e Gestão do SUAS – IGDSUAS </w:t>
      </w:r>
      <w:r>
        <w:rPr>
          <w:sz w:val="24"/>
        </w:rPr>
        <w:t xml:space="preserve">é essencial para o PPA 2026–2029 da SEMAS em Acrelândia, pois fortalece a </w:t>
      </w:r>
      <w:r>
        <w:rPr>
          <w:rFonts w:ascii="Arial" w:hAnsi="Arial"/>
          <w:b/>
          <w:sz w:val="24"/>
        </w:rPr>
        <w:t>gestão municipal da assistência social</w:t>
      </w:r>
      <w:r>
        <w:rPr>
          <w:sz w:val="24"/>
        </w:rPr>
        <w:t xml:space="preserve">, garantindo que políticas, programas e serviços sejam planejados, executados e monitorados de forma </w:t>
      </w:r>
      <w:r>
        <w:rPr>
          <w:rFonts w:ascii="Arial" w:hAnsi="Arial"/>
          <w:b/>
          <w:sz w:val="24"/>
        </w:rPr>
        <w:t xml:space="preserve">eficiente e </w:t>
      </w:r>
      <w:r>
        <w:rPr>
          <w:rFonts w:ascii="Arial" w:hAnsi="Arial"/>
          <w:b/>
          <w:spacing w:val="-2"/>
          <w:sz w:val="24"/>
        </w:rPr>
        <w:t>transparente</w:t>
      </w:r>
      <w:r>
        <w:rPr>
          <w:spacing w:val="-2"/>
          <w:sz w:val="24"/>
        </w:rPr>
        <w:t>.</w:t>
      </w:r>
    </w:p>
    <w:p w14:paraId="482B89D1" w14:textId="77777777" w:rsidR="00636D26" w:rsidRDefault="00636D26">
      <w:pPr>
        <w:pStyle w:val="Corpodetexto"/>
        <w:spacing w:before="2"/>
      </w:pPr>
    </w:p>
    <w:p w14:paraId="4952E154" w14:textId="77777777" w:rsidR="00636D26" w:rsidRDefault="00000000">
      <w:pPr>
        <w:pStyle w:val="Corpodetexto"/>
        <w:spacing w:line="360" w:lineRule="auto"/>
        <w:ind w:left="1136" w:right="1129" w:firstLine="707"/>
        <w:jc w:val="both"/>
      </w:pPr>
      <w:r>
        <w:t>Ao capacitar equipes técnicas, implementar sistemas de monitoramento, assegurar a correta aplicação de recursos e promover integração intersetorial,</w:t>
      </w:r>
      <w:r>
        <w:rPr>
          <w:spacing w:val="40"/>
        </w:rPr>
        <w:t xml:space="preserve"> </w:t>
      </w:r>
      <w:r>
        <w:t xml:space="preserve">o programa contribui para </w:t>
      </w:r>
      <w:r>
        <w:rPr>
          <w:rFonts w:ascii="Arial" w:hAnsi="Arial"/>
          <w:b/>
        </w:rPr>
        <w:t>a melhoria da qualidade do atendimento à população</w:t>
      </w:r>
      <w:r>
        <w:rPr>
          <w:rFonts w:ascii="Arial" w:hAnsi="Arial"/>
          <w:b/>
          <w:spacing w:val="-3"/>
        </w:rPr>
        <w:t xml:space="preserve"> </w:t>
      </w:r>
      <w:r>
        <w:rPr>
          <w:rFonts w:ascii="Arial" w:hAnsi="Arial"/>
          <w:b/>
        </w:rPr>
        <w:t>vulnerável</w:t>
      </w:r>
      <w:r>
        <w:t>,</w:t>
      </w:r>
      <w:r>
        <w:rPr>
          <w:spacing w:val="-3"/>
        </w:rPr>
        <w:t xml:space="preserve"> </w:t>
      </w:r>
      <w:r>
        <w:t>a</w:t>
      </w:r>
      <w:r>
        <w:rPr>
          <w:spacing w:val="-3"/>
        </w:rPr>
        <w:t xml:space="preserve"> </w:t>
      </w:r>
      <w:r>
        <w:t>efetividade</w:t>
      </w:r>
      <w:r>
        <w:rPr>
          <w:spacing w:val="-3"/>
        </w:rPr>
        <w:t xml:space="preserve"> </w:t>
      </w:r>
      <w:r>
        <w:t>das</w:t>
      </w:r>
      <w:r>
        <w:rPr>
          <w:spacing w:val="-5"/>
        </w:rPr>
        <w:t xml:space="preserve"> </w:t>
      </w:r>
      <w:r>
        <w:t>políticas públicas</w:t>
      </w:r>
      <w:r>
        <w:rPr>
          <w:spacing w:val="-5"/>
        </w:rPr>
        <w:t xml:space="preserve"> </w:t>
      </w:r>
      <w:r>
        <w:t>e</w:t>
      </w:r>
      <w:r>
        <w:rPr>
          <w:spacing w:val="-3"/>
        </w:rPr>
        <w:t xml:space="preserve"> </w:t>
      </w:r>
      <w:r>
        <w:t>a</w:t>
      </w:r>
      <w:r>
        <w:rPr>
          <w:spacing w:val="-2"/>
        </w:rPr>
        <w:t xml:space="preserve"> </w:t>
      </w:r>
      <w:r>
        <w:t>sustentabilidade da rede socioassistencial.</w:t>
      </w:r>
    </w:p>
    <w:p w14:paraId="0B9B3B85" w14:textId="77777777" w:rsidR="00636D26" w:rsidRDefault="00636D26">
      <w:pPr>
        <w:pStyle w:val="Corpodetexto"/>
        <w:spacing w:before="4"/>
      </w:pPr>
    </w:p>
    <w:p w14:paraId="5D471549" w14:textId="77777777" w:rsidR="00636D26" w:rsidRDefault="00000000">
      <w:pPr>
        <w:spacing w:line="360" w:lineRule="auto"/>
        <w:ind w:left="1136" w:right="1132" w:firstLine="707"/>
        <w:jc w:val="both"/>
        <w:rPr>
          <w:sz w:val="24"/>
        </w:rPr>
      </w:pPr>
      <w:r>
        <w:rPr>
          <w:sz w:val="24"/>
        </w:rPr>
        <w:t xml:space="preserve">Dessa forma, Acrelândia consolida uma </w:t>
      </w:r>
      <w:r>
        <w:rPr>
          <w:rFonts w:ascii="Arial" w:hAnsi="Arial"/>
          <w:b/>
          <w:sz w:val="24"/>
        </w:rPr>
        <w:t>gestão do SUAS estruturada, transparente e eficiente</w:t>
      </w:r>
      <w:r>
        <w:rPr>
          <w:sz w:val="24"/>
        </w:rPr>
        <w:t>, promovendo proteção social, inclusão e cidadania para famílias e indivíduos em situação de vulnerabilidade.</w:t>
      </w:r>
    </w:p>
    <w:p w14:paraId="0B0885A9" w14:textId="77777777" w:rsidR="00636D26" w:rsidRDefault="00636D26">
      <w:pPr>
        <w:spacing w:line="360" w:lineRule="auto"/>
        <w:jc w:val="both"/>
        <w:rPr>
          <w:sz w:val="24"/>
        </w:rPr>
        <w:sectPr w:rsidR="00636D26">
          <w:pgSz w:w="11910" w:h="16840"/>
          <w:pgMar w:top="2220" w:right="566" w:bottom="1200" w:left="566" w:header="670" w:footer="1019" w:gutter="0"/>
          <w:cols w:space="720"/>
        </w:sectPr>
      </w:pPr>
    </w:p>
    <w:p w14:paraId="60FC6CB3" w14:textId="77777777" w:rsidR="00636D26" w:rsidRDefault="00000000">
      <w:pPr>
        <w:pStyle w:val="Ttulo5"/>
        <w:numPr>
          <w:ilvl w:val="0"/>
          <w:numId w:val="146"/>
        </w:numPr>
        <w:tabs>
          <w:tab w:val="left" w:pos="1852"/>
        </w:tabs>
        <w:spacing w:before="7" w:line="568" w:lineRule="auto"/>
        <w:ind w:left="1136" w:right="3743" w:firstLine="359"/>
        <w:jc w:val="both"/>
      </w:pPr>
      <w:bookmarkStart w:id="220" w:name="_bookmark220"/>
      <w:bookmarkEnd w:id="220"/>
      <w:r>
        <w:lastRenderedPageBreak/>
        <w:t>Programa:</w:t>
      </w:r>
      <w:r>
        <w:rPr>
          <w:spacing w:val="-9"/>
        </w:rPr>
        <w:t xml:space="preserve"> </w:t>
      </w:r>
      <w:r>
        <w:t>Fortalecimento</w:t>
      </w:r>
      <w:r>
        <w:rPr>
          <w:spacing w:val="-9"/>
        </w:rPr>
        <w:t xml:space="preserve"> </w:t>
      </w:r>
      <w:r>
        <w:t>do</w:t>
      </w:r>
      <w:r>
        <w:rPr>
          <w:spacing w:val="-9"/>
        </w:rPr>
        <w:t xml:space="preserve"> </w:t>
      </w:r>
      <w:r>
        <w:t>Controle</w:t>
      </w:r>
      <w:r>
        <w:rPr>
          <w:spacing w:val="-8"/>
        </w:rPr>
        <w:t xml:space="preserve"> </w:t>
      </w:r>
      <w:r>
        <w:t xml:space="preserve">Social </w:t>
      </w:r>
      <w:bookmarkStart w:id="221" w:name="_bookmark221"/>
      <w:bookmarkEnd w:id="221"/>
      <w:r>
        <w:rPr>
          <w:spacing w:val="-2"/>
        </w:rPr>
        <w:t>Fundamentação</w:t>
      </w:r>
    </w:p>
    <w:p w14:paraId="4EE2F3BB" w14:textId="77777777" w:rsidR="00636D26" w:rsidRDefault="00000000">
      <w:pPr>
        <w:spacing w:before="41" w:line="360" w:lineRule="auto"/>
        <w:ind w:left="1136" w:right="1134" w:firstLine="707"/>
        <w:jc w:val="both"/>
        <w:rPr>
          <w:sz w:val="24"/>
        </w:rPr>
      </w:pPr>
      <w:r>
        <w:rPr>
          <w:sz w:val="24"/>
        </w:rPr>
        <w:t xml:space="preserve">O </w:t>
      </w:r>
      <w:r>
        <w:rPr>
          <w:rFonts w:ascii="Arial" w:hAnsi="Arial"/>
          <w:b/>
          <w:sz w:val="24"/>
        </w:rPr>
        <w:t xml:space="preserve">Controle Social </w:t>
      </w:r>
      <w:r>
        <w:rPr>
          <w:sz w:val="24"/>
        </w:rPr>
        <w:t xml:space="preserve">é um princípio do </w:t>
      </w:r>
      <w:r>
        <w:rPr>
          <w:rFonts w:ascii="Arial" w:hAnsi="Arial"/>
          <w:b/>
          <w:sz w:val="24"/>
        </w:rPr>
        <w:t xml:space="preserve">Sistema Único de Assistência Social (SUAS) </w:t>
      </w:r>
      <w:r>
        <w:rPr>
          <w:sz w:val="24"/>
        </w:rPr>
        <w:t xml:space="preserve">que garante </w:t>
      </w:r>
      <w:r>
        <w:rPr>
          <w:rFonts w:ascii="Arial" w:hAnsi="Arial"/>
          <w:b/>
          <w:sz w:val="24"/>
        </w:rPr>
        <w:t xml:space="preserve">participação da sociedade na gestão, planejamento e fiscalização das políticas públicas </w:t>
      </w:r>
      <w:r>
        <w:rPr>
          <w:sz w:val="24"/>
        </w:rPr>
        <w:t>de assistência social.</w:t>
      </w:r>
    </w:p>
    <w:p w14:paraId="73AD2B91" w14:textId="77777777" w:rsidR="00636D26" w:rsidRDefault="00636D26">
      <w:pPr>
        <w:pStyle w:val="Corpodetexto"/>
        <w:spacing w:before="2"/>
      </w:pPr>
    </w:p>
    <w:p w14:paraId="556D4353" w14:textId="77777777" w:rsidR="00636D26" w:rsidRDefault="00000000">
      <w:pPr>
        <w:spacing w:line="360" w:lineRule="auto"/>
        <w:ind w:left="1136" w:right="1130" w:firstLine="707"/>
        <w:jc w:val="both"/>
        <w:rPr>
          <w:sz w:val="24"/>
        </w:rPr>
      </w:pPr>
      <w:r>
        <w:rPr>
          <w:sz w:val="24"/>
        </w:rPr>
        <w:t xml:space="preserve">O fortalecimento do controle social visa assegurar </w:t>
      </w:r>
      <w:r>
        <w:rPr>
          <w:rFonts w:ascii="Arial" w:hAnsi="Arial"/>
          <w:b/>
          <w:sz w:val="24"/>
        </w:rPr>
        <w:t xml:space="preserve">transparência e eficiência </w:t>
      </w:r>
      <w:r>
        <w:rPr>
          <w:sz w:val="24"/>
        </w:rPr>
        <w:t xml:space="preserve">na aplicação de recursos, bem como </w:t>
      </w:r>
      <w:r>
        <w:rPr>
          <w:rFonts w:ascii="Arial" w:hAnsi="Arial"/>
          <w:b/>
          <w:sz w:val="24"/>
        </w:rPr>
        <w:t xml:space="preserve">a efetiva participação de conselhos municipais, usuários e sociedade civil </w:t>
      </w:r>
      <w:r>
        <w:rPr>
          <w:sz w:val="24"/>
        </w:rPr>
        <w:t>no acompanhamento das ações da SEMAS.</w:t>
      </w:r>
    </w:p>
    <w:p w14:paraId="5BBCA57C" w14:textId="77777777" w:rsidR="00636D26" w:rsidRDefault="00636D26">
      <w:pPr>
        <w:pStyle w:val="Corpodetexto"/>
        <w:spacing w:before="5"/>
      </w:pPr>
    </w:p>
    <w:p w14:paraId="6F257A2F" w14:textId="77777777" w:rsidR="00636D26" w:rsidRDefault="00000000">
      <w:pPr>
        <w:spacing w:line="360" w:lineRule="auto"/>
        <w:ind w:left="1136" w:right="1134" w:firstLine="707"/>
        <w:jc w:val="both"/>
        <w:rPr>
          <w:sz w:val="24"/>
        </w:rPr>
      </w:pPr>
      <w:r>
        <w:rPr>
          <w:sz w:val="24"/>
        </w:rPr>
        <w:t xml:space="preserve">Em Acrelândia, o fortalecimento do controle social é estratégico para garantir que </w:t>
      </w:r>
      <w:r>
        <w:rPr>
          <w:rFonts w:ascii="Arial" w:hAnsi="Arial"/>
          <w:b/>
          <w:sz w:val="24"/>
        </w:rPr>
        <w:t xml:space="preserve">programas como PAIF, SCFV, BPC, PBF, Benefícios Eventuais, Criança Feliz e FIA </w:t>
      </w:r>
      <w:r>
        <w:rPr>
          <w:sz w:val="24"/>
        </w:rPr>
        <w:t>sejam planejados, executados e avaliados de forma participativa e transparente.</w:t>
      </w:r>
    </w:p>
    <w:p w14:paraId="0BCD4BBF" w14:textId="77777777" w:rsidR="00636D26" w:rsidRDefault="00636D26">
      <w:pPr>
        <w:pStyle w:val="Corpodetexto"/>
        <w:spacing w:before="5"/>
      </w:pPr>
    </w:p>
    <w:p w14:paraId="5DDF9CCD" w14:textId="77777777" w:rsidR="00636D26" w:rsidRDefault="00000000">
      <w:pPr>
        <w:pStyle w:val="Ttulo5"/>
        <w:ind w:left="1136"/>
      </w:pPr>
      <w:bookmarkStart w:id="222" w:name="_bookmark222"/>
      <w:bookmarkEnd w:id="222"/>
      <w:r>
        <w:rPr>
          <w:spacing w:val="-2"/>
        </w:rPr>
        <w:t>Importância</w:t>
      </w:r>
    </w:p>
    <w:p w14:paraId="668F4A13" w14:textId="77777777" w:rsidR="00636D26" w:rsidRDefault="00636D26">
      <w:pPr>
        <w:pStyle w:val="Corpodetexto"/>
        <w:spacing w:before="142"/>
        <w:rPr>
          <w:rFonts w:ascii="Arial"/>
          <w:b/>
        </w:rPr>
      </w:pPr>
    </w:p>
    <w:p w14:paraId="2219A06F" w14:textId="77777777" w:rsidR="00636D26" w:rsidRDefault="00000000">
      <w:pPr>
        <w:spacing w:line="360" w:lineRule="auto"/>
        <w:ind w:left="1136" w:right="1130" w:firstLine="359"/>
        <w:rPr>
          <w:sz w:val="24"/>
        </w:rPr>
      </w:pPr>
      <w:r>
        <w:rPr>
          <w:sz w:val="24"/>
        </w:rPr>
        <w:t xml:space="preserve">O </w:t>
      </w:r>
      <w:r>
        <w:rPr>
          <w:rFonts w:ascii="Arial" w:hAnsi="Arial"/>
          <w:b/>
          <w:sz w:val="24"/>
        </w:rPr>
        <w:t xml:space="preserve">Programa de Fortalecimento do Controle Social </w:t>
      </w:r>
      <w:r>
        <w:rPr>
          <w:sz w:val="24"/>
        </w:rPr>
        <w:t>é fundamental para o PPA 2026–2029 da SEMAS em Acrelândia, pois:</w:t>
      </w:r>
    </w:p>
    <w:p w14:paraId="4C2C7A85" w14:textId="77777777" w:rsidR="00636D26" w:rsidRDefault="00636D26">
      <w:pPr>
        <w:pStyle w:val="Corpodetexto"/>
        <w:spacing w:before="3"/>
      </w:pPr>
    </w:p>
    <w:p w14:paraId="616522FF" w14:textId="77777777" w:rsidR="00636D26" w:rsidRDefault="00000000">
      <w:pPr>
        <w:pStyle w:val="PargrafodaLista"/>
        <w:numPr>
          <w:ilvl w:val="0"/>
          <w:numId w:val="104"/>
        </w:numPr>
        <w:tabs>
          <w:tab w:val="left" w:pos="1854"/>
          <w:tab w:val="left" w:pos="1856"/>
        </w:tabs>
        <w:spacing w:line="360" w:lineRule="auto"/>
        <w:ind w:right="1134"/>
        <w:jc w:val="both"/>
        <w:rPr>
          <w:sz w:val="24"/>
        </w:rPr>
      </w:pPr>
      <w:r>
        <w:rPr>
          <w:rFonts w:ascii="Arial" w:hAnsi="Arial"/>
          <w:b/>
          <w:sz w:val="24"/>
        </w:rPr>
        <w:t>Garante Transparência</w:t>
      </w:r>
      <w:r>
        <w:rPr>
          <w:sz w:val="24"/>
        </w:rPr>
        <w:t>: Permite que a população acompanhe a execução das políticas públicas e o uso dos recursos.</w:t>
      </w:r>
    </w:p>
    <w:p w14:paraId="7FFC72F0" w14:textId="77777777" w:rsidR="00636D26" w:rsidRDefault="00000000">
      <w:pPr>
        <w:pStyle w:val="PargrafodaLista"/>
        <w:numPr>
          <w:ilvl w:val="0"/>
          <w:numId w:val="104"/>
        </w:numPr>
        <w:tabs>
          <w:tab w:val="left" w:pos="1854"/>
          <w:tab w:val="left" w:pos="1856"/>
        </w:tabs>
        <w:spacing w:line="360" w:lineRule="auto"/>
        <w:ind w:right="1132"/>
        <w:jc w:val="both"/>
        <w:rPr>
          <w:sz w:val="24"/>
        </w:rPr>
      </w:pPr>
      <w:r>
        <w:rPr>
          <w:rFonts w:ascii="Arial" w:hAnsi="Arial"/>
          <w:b/>
          <w:sz w:val="24"/>
        </w:rPr>
        <w:t>Fortalece a Participação Social</w:t>
      </w:r>
      <w:r>
        <w:rPr>
          <w:sz w:val="24"/>
        </w:rPr>
        <w:t>: Assegura que conselhos e sociedade civil tenham voz ativa no planejamento, execução e avaliação das políticas sociais.</w:t>
      </w:r>
    </w:p>
    <w:p w14:paraId="12D26D62" w14:textId="77777777" w:rsidR="00636D26" w:rsidRDefault="00000000">
      <w:pPr>
        <w:pStyle w:val="PargrafodaLista"/>
        <w:numPr>
          <w:ilvl w:val="0"/>
          <w:numId w:val="104"/>
        </w:numPr>
        <w:tabs>
          <w:tab w:val="left" w:pos="1854"/>
          <w:tab w:val="left" w:pos="1856"/>
        </w:tabs>
        <w:spacing w:before="1" w:line="360" w:lineRule="auto"/>
        <w:ind w:right="1130"/>
        <w:jc w:val="both"/>
        <w:rPr>
          <w:sz w:val="24"/>
        </w:rPr>
      </w:pPr>
      <w:r>
        <w:rPr>
          <w:rFonts w:ascii="Arial" w:hAnsi="Arial"/>
          <w:b/>
          <w:sz w:val="24"/>
        </w:rPr>
        <w:t>Aumenta a Eficiência e Efetividade</w:t>
      </w:r>
      <w:r>
        <w:rPr>
          <w:sz w:val="24"/>
        </w:rPr>
        <w:t>: O controle social contribui para ajustes e melhorias contínuas nos programas, ampliando seu impacto.</w:t>
      </w:r>
    </w:p>
    <w:p w14:paraId="2DBAF662" w14:textId="77777777" w:rsidR="00636D26" w:rsidRDefault="00000000">
      <w:pPr>
        <w:pStyle w:val="PargrafodaLista"/>
        <w:numPr>
          <w:ilvl w:val="0"/>
          <w:numId w:val="104"/>
        </w:numPr>
        <w:tabs>
          <w:tab w:val="left" w:pos="1854"/>
          <w:tab w:val="left" w:pos="1856"/>
        </w:tabs>
        <w:spacing w:line="360" w:lineRule="auto"/>
        <w:ind w:right="1133"/>
        <w:jc w:val="both"/>
        <w:rPr>
          <w:sz w:val="24"/>
        </w:rPr>
      </w:pPr>
      <w:r>
        <w:rPr>
          <w:rFonts w:ascii="Arial" w:hAnsi="Arial"/>
          <w:b/>
          <w:sz w:val="24"/>
        </w:rPr>
        <w:t>Prevenção de Irregularidades</w:t>
      </w:r>
      <w:r>
        <w:rPr>
          <w:sz w:val="24"/>
        </w:rPr>
        <w:t>: O acompanhamento participativo reduz riscos de má aplicação de recursos.</w:t>
      </w:r>
    </w:p>
    <w:p w14:paraId="788AE6C3" w14:textId="77777777" w:rsidR="00636D26" w:rsidRDefault="00636D26">
      <w:pPr>
        <w:pStyle w:val="PargrafodaLista"/>
        <w:spacing w:line="360" w:lineRule="auto"/>
        <w:jc w:val="both"/>
        <w:rPr>
          <w:sz w:val="24"/>
        </w:rPr>
        <w:sectPr w:rsidR="00636D26">
          <w:pgSz w:w="11910" w:h="16840"/>
          <w:pgMar w:top="2220" w:right="566" w:bottom="1200" w:left="566" w:header="670" w:footer="1019" w:gutter="0"/>
          <w:cols w:space="720"/>
        </w:sectPr>
      </w:pPr>
    </w:p>
    <w:p w14:paraId="03C3CCE4" w14:textId="77777777" w:rsidR="00636D26" w:rsidRDefault="00000000">
      <w:pPr>
        <w:pStyle w:val="PargrafodaLista"/>
        <w:numPr>
          <w:ilvl w:val="0"/>
          <w:numId w:val="104"/>
        </w:numPr>
        <w:tabs>
          <w:tab w:val="left" w:pos="1854"/>
          <w:tab w:val="left" w:pos="1856"/>
        </w:tabs>
        <w:spacing w:before="7" w:line="360" w:lineRule="auto"/>
        <w:ind w:right="1132"/>
        <w:jc w:val="both"/>
        <w:rPr>
          <w:sz w:val="24"/>
        </w:rPr>
      </w:pPr>
      <w:r>
        <w:rPr>
          <w:rFonts w:ascii="Arial" w:hAnsi="Arial"/>
          <w:b/>
          <w:sz w:val="24"/>
        </w:rPr>
        <w:lastRenderedPageBreak/>
        <w:t>Consolida o SUAS Municipal</w:t>
      </w:r>
      <w:r>
        <w:rPr>
          <w:sz w:val="24"/>
        </w:rPr>
        <w:t xml:space="preserve">: Reforça a estrutura participativa e democrática da assistência social, fortalecendo a política pública </w:t>
      </w:r>
      <w:r>
        <w:rPr>
          <w:spacing w:val="-2"/>
          <w:sz w:val="24"/>
        </w:rPr>
        <w:t>municipal.</w:t>
      </w:r>
    </w:p>
    <w:p w14:paraId="0997F8A9" w14:textId="77777777" w:rsidR="00636D26" w:rsidRDefault="00636D26">
      <w:pPr>
        <w:pStyle w:val="Corpodetexto"/>
        <w:spacing w:before="4"/>
      </w:pPr>
    </w:p>
    <w:p w14:paraId="262B16DB" w14:textId="77777777" w:rsidR="00636D26" w:rsidRDefault="00000000">
      <w:pPr>
        <w:spacing w:line="360" w:lineRule="auto"/>
        <w:ind w:left="1136" w:right="1131" w:firstLine="359"/>
        <w:jc w:val="both"/>
        <w:rPr>
          <w:sz w:val="24"/>
        </w:rPr>
      </w:pPr>
      <w:r>
        <w:rPr>
          <w:sz w:val="24"/>
        </w:rPr>
        <w:t xml:space="preserve">Em resumo, o programa garante que Acrelândia tenha </w:t>
      </w:r>
      <w:r>
        <w:rPr>
          <w:rFonts w:ascii="Arial" w:hAnsi="Arial"/>
          <w:b/>
          <w:sz w:val="24"/>
        </w:rPr>
        <w:t>políticas públicas mais transparentes, eficientes e participativas</w:t>
      </w:r>
      <w:r>
        <w:rPr>
          <w:sz w:val="24"/>
        </w:rPr>
        <w:t>, promovendo inclusão, proteção social e cidadania para toda a população.</w:t>
      </w:r>
    </w:p>
    <w:p w14:paraId="5E189085" w14:textId="77777777" w:rsidR="00636D26" w:rsidRDefault="00636D26">
      <w:pPr>
        <w:pStyle w:val="Corpodetexto"/>
        <w:spacing w:before="3"/>
      </w:pPr>
    </w:p>
    <w:p w14:paraId="6F6D2AA9" w14:textId="77777777" w:rsidR="00636D26" w:rsidRDefault="00000000">
      <w:pPr>
        <w:pStyle w:val="Ttulo2"/>
      </w:pPr>
      <w:r>
        <w:t>Objetivo</w:t>
      </w:r>
      <w:r>
        <w:rPr>
          <w:spacing w:val="-4"/>
        </w:rPr>
        <w:t xml:space="preserve"> </w:t>
      </w:r>
      <w:r>
        <w:rPr>
          <w:spacing w:val="-2"/>
        </w:rPr>
        <w:t>Geral:</w:t>
      </w:r>
    </w:p>
    <w:p w14:paraId="4A0A8842" w14:textId="77777777" w:rsidR="00636D26" w:rsidRDefault="00000000">
      <w:pPr>
        <w:pStyle w:val="PargrafodaLista"/>
        <w:numPr>
          <w:ilvl w:val="0"/>
          <w:numId w:val="103"/>
        </w:numPr>
        <w:tabs>
          <w:tab w:val="left" w:pos="1842"/>
          <w:tab w:val="left" w:pos="1856"/>
        </w:tabs>
        <w:spacing w:before="162" w:line="360" w:lineRule="auto"/>
        <w:ind w:right="1130" w:hanging="360"/>
        <w:jc w:val="both"/>
        <w:rPr>
          <w:sz w:val="24"/>
        </w:rPr>
      </w:pPr>
      <w:r>
        <w:rPr>
          <w:sz w:val="24"/>
        </w:rPr>
        <w:t>Promover a participação da sociedade na formulação, acompanhamento e fiscalização das políticas públicas, garantindo transparência e controle social efetivo.</w:t>
      </w:r>
    </w:p>
    <w:p w14:paraId="111A375A" w14:textId="77777777" w:rsidR="00636D26" w:rsidRDefault="00000000">
      <w:pPr>
        <w:pStyle w:val="Ttulo5"/>
        <w:spacing w:before="239"/>
        <w:ind w:left="1136"/>
      </w:pPr>
      <w:bookmarkStart w:id="223" w:name="_bookmark223"/>
      <w:bookmarkEnd w:id="223"/>
      <w:r>
        <w:t>Objetivos</w:t>
      </w:r>
      <w:r>
        <w:rPr>
          <w:spacing w:val="-5"/>
        </w:rPr>
        <w:t xml:space="preserve"> </w:t>
      </w:r>
      <w:r>
        <w:rPr>
          <w:spacing w:val="-2"/>
        </w:rPr>
        <w:t>Específicos</w:t>
      </w:r>
    </w:p>
    <w:p w14:paraId="35CA3656" w14:textId="77777777" w:rsidR="00636D26" w:rsidRDefault="00636D26">
      <w:pPr>
        <w:pStyle w:val="Corpodetexto"/>
        <w:spacing w:before="144"/>
        <w:rPr>
          <w:rFonts w:ascii="Arial"/>
          <w:b/>
        </w:rPr>
      </w:pPr>
    </w:p>
    <w:p w14:paraId="29935563" w14:textId="77777777" w:rsidR="00636D26" w:rsidRDefault="00000000">
      <w:pPr>
        <w:pStyle w:val="PargrafodaLista"/>
        <w:numPr>
          <w:ilvl w:val="1"/>
          <w:numId w:val="103"/>
        </w:numPr>
        <w:tabs>
          <w:tab w:val="left" w:pos="1856"/>
        </w:tabs>
        <w:spacing w:line="360" w:lineRule="auto"/>
        <w:ind w:left="1856" w:right="1138"/>
        <w:rPr>
          <w:rFonts w:ascii="Symbol" w:hAnsi="Symbol"/>
          <w:sz w:val="20"/>
        </w:rPr>
      </w:pPr>
      <w:r>
        <w:rPr>
          <w:sz w:val="24"/>
        </w:rPr>
        <w:t>Capacitar</w:t>
      </w:r>
      <w:r>
        <w:rPr>
          <w:spacing w:val="-5"/>
          <w:sz w:val="24"/>
        </w:rPr>
        <w:t xml:space="preserve"> </w:t>
      </w:r>
      <w:r>
        <w:rPr>
          <w:sz w:val="24"/>
        </w:rPr>
        <w:t>conselhos</w:t>
      </w:r>
      <w:r>
        <w:rPr>
          <w:spacing w:val="-5"/>
          <w:sz w:val="24"/>
        </w:rPr>
        <w:t xml:space="preserve"> </w:t>
      </w:r>
      <w:r>
        <w:rPr>
          <w:sz w:val="24"/>
        </w:rPr>
        <w:t>municipais,</w:t>
      </w:r>
      <w:r>
        <w:rPr>
          <w:spacing w:val="-5"/>
          <w:sz w:val="24"/>
        </w:rPr>
        <w:t xml:space="preserve"> </w:t>
      </w:r>
      <w:r>
        <w:rPr>
          <w:sz w:val="24"/>
        </w:rPr>
        <w:t>usuários</w:t>
      </w:r>
      <w:r>
        <w:rPr>
          <w:spacing w:val="-5"/>
          <w:sz w:val="24"/>
        </w:rPr>
        <w:t xml:space="preserve"> </w:t>
      </w:r>
      <w:r>
        <w:rPr>
          <w:sz w:val="24"/>
        </w:rPr>
        <w:t>e</w:t>
      </w:r>
      <w:r>
        <w:rPr>
          <w:spacing w:val="-5"/>
          <w:sz w:val="24"/>
        </w:rPr>
        <w:t xml:space="preserve"> </w:t>
      </w:r>
      <w:r>
        <w:rPr>
          <w:sz w:val="24"/>
        </w:rPr>
        <w:t>representantes</w:t>
      </w:r>
      <w:r>
        <w:rPr>
          <w:spacing w:val="-5"/>
          <w:sz w:val="24"/>
        </w:rPr>
        <w:t xml:space="preserve"> </w:t>
      </w:r>
      <w:r>
        <w:rPr>
          <w:sz w:val="24"/>
        </w:rPr>
        <w:t>da</w:t>
      </w:r>
      <w:r>
        <w:rPr>
          <w:spacing w:val="-5"/>
          <w:sz w:val="24"/>
        </w:rPr>
        <w:t xml:space="preserve"> </w:t>
      </w:r>
      <w:r>
        <w:rPr>
          <w:sz w:val="24"/>
        </w:rPr>
        <w:t>sociedade civil para atuação no controle social.</w:t>
      </w:r>
    </w:p>
    <w:p w14:paraId="143F9022" w14:textId="77777777" w:rsidR="00636D26" w:rsidRDefault="00000000">
      <w:pPr>
        <w:pStyle w:val="PargrafodaLista"/>
        <w:numPr>
          <w:ilvl w:val="1"/>
          <w:numId w:val="103"/>
        </w:numPr>
        <w:tabs>
          <w:tab w:val="left" w:pos="1856"/>
        </w:tabs>
        <w:spacing w:line="360" w:lineRule="auto"/>
        <w:ind w:left="1856" w:right="1134"/>
        <w:rPr>
          <w:rFonts w:ascii="Symbol" w:hAnsi="Symbol"/>
          <w:sz w:val="20"/>
        </w:rPr>
      </w:pPr>
      <w:r>
        <w:rPr>
          <w:sz w:val="24"/>
        </w:rPr>
        <w:t>Garantir</w:t>
      </w:r>
      <w:r>
        <w:rPr>
          <w:spacing w:val="40"/>
          <w:sz w:val="24"/>
        </w:rPr>
        <w:t xml:space="preserve"> </w:t>
      </w:r>
      <w:r>
        <w:rPr>
          <w:sz w:val="24"/>
        </w:rPr>
        <w:t>participação</w:t>
      </w:r>
      <w:r>
        <w:rPr>
          <w:spacing w:val="40"/>
          <w:sz w:val="24"/>
        </w:rPr>
        <w:t xml:space="preserve"> </w:t>
      </w:r>
      <w:r>
        <w:rPr>
          <w:sz w:val="24"/>
        </w:rPr>
        <w:t>efetiva</w:t>
      </w:r>
      <w:r>
        <w:rPr>
          <w:spacing w:val="40"/>
          <w:sz w:val="24"/>
        </w:rPr>
        <w:t xml:space="preserve"> </w:t>
      </w:r>
      <w:r>
        <w:rPr>
          <w:sz w:val="24"/>
        </w:rPr>
        <w:t>em</w:t>
      </w:r>
      <w:r>
        <w:rPr>
          <w:spacing w:val="40"/>
          <w:sz w:val="24"/>
        </w:rPr>
        <w:t xml:space="preserve"> </w:t>
      </w:r>
      <w:r>
        <w:rPr>
          <w:sz w:val="24"/>
        </w:rPr>
        <w:t>fóruns,</w:t>
      </w:r>
      <w:r>
        <w:rPr>
          <w:spacing w:val="40"/>
          <w:sz w:val="24"/>
        </w:rPr>
        <w:t xml:space="preserve"> </w:t>
      </w:r>
      <w:r>
        <w:rPr>
          <w:sz w:val="24"/>
        </w:rPr>
        <w:t>conferências</w:t>
      </w:r>
      <w:r>
        <w:rPr>
          <w:spacing w:val="40"/>
          <w:sz w:val="24"/>
        </w:rPr>
        <w:t xml:space="preserve"> </w:t>
      </w:r>
      <w:r>
        <w:rPr>
          <w:sz w:val="24"/>
        </w:rPr>
        <w:t>e</w:t>
      </w:r>
      <w:r>
        <w:rPr>
          <w:spacing w:val="40"/>
          <w:sz w:val="24"/>
        </w:rPr>
        <w:t xml:space="preserve"> </w:t>
      </w:r>
      <w:r>
        <w:rPr>
          <w:sz w:val="24"/>
        </w:rPr>
        <w:t>conselhos</w:t>
      </w:r>
      <w:r>
        <w:rPr>
          <w:spacing w:val="40"/>
          <w:sz w:val="24"/>
        </w:rPr>
        <w:t xml:space="preserve"> </w:t>
      </w:r>
      <w:r>
        <w:rPr>
          <w:sz w:val="24"/>
        </w:rPr>
        <w:t>de assistência social.</w:t>
      </w:r>
    </w:p>
    <w:p w14:paraId="658921AB" w14:textId="77777777" w:rsidR="00636D26" w:rsidRDefault="00000000">
      <w:pPr>
        <w:pStyle w:val="PargrafodaLista"/>
        <w:numPr>
          <w:ilvl w:val="1"/>
          <w:numId w:val="103"/>
        </w:numPr>
        <w:tabs>
          <w:tab w:val="left" w:pos="1856"/>
        </w:tabs>
        <w:spacing w:line="360" w:lineRule="auto"/>
        <w:ind w:left="1856" w:right="1135"/>
        <w:rPr>
          <w:rFonts w:ascii="Symbol" w:hAnsi="Symbol"/>
          <w:sz w:val="20"/>
        </w:rPr>
      </w:pPr>
      <w:r>
        <w:rPr>
          <w:sz w:val="24"/>
        </w:rPr>
        <w:t>Monitorar,</w:t>
      </w:r>
      <w:r>
        <w:rPr>
          <w:spacing w:val="80"/>
          <w:w w:val="150"/>
          <w:sz w:val="24"/>
        </w:rPr>
        <w:t xml:space="preserve"> </w:t>
      </w:r>
      <w:r>
        <w:rPr>
          <w:sz w:val="24"/>
        </w:rPr>
        <w:t>avaliar</w:t>
      </w:r>
      <w:r>
        <w:rPr>
          <w:spacing w:val="80"/>
          <w:w w:val="150"/>
          <w:sz w:val="24"/>
        </w:rPr>
        <w:t xml:space="preserve"> </w:t>
      </w:r>
      <w:r>
        <w:rPr>
          <w:sz w:val="24"/>
        </w:rPr>
        <w:t>e</w:t>
      </w:r>
      <w:r>
        <w:rPr>
          <w:spacing w:val="80"/>
          <w:w w:val="150"/>
          <w:sz w:val="24"/>
        </w:rPr>
        <w:t xml:space="preserve"> </w:t>
      </w:r>
      <w:r>
        <w:rPr>
          <w:sz w:val="24"/>
        </w:rPr>
        <w:t>divulgar</w:t>
      </w:r>
      <w:r>
        <w:rPr>
          <w:spacing w:val="80"/>
          <w:w w:val="150"/>
          <w:sz w:val="24"/>
        </w:rPr>
        <w:t xml:space="preserve"> </w:t>
      </w:r>
      <w:r>
        <w:rPr>
          <w:sz w:val="24"/>
        </w:rPr>
        <w:t>informações</w:t>
      </w:r>
      <w:r>
        <w:rPr>
          <w:spacing w:val="80"/>
          <w:w w:val="150"/>
          <w:sz w:val="24"/>
        </w:rPr>
        <w:t xml:space="preserve"> </w:t>
      </w:r>
      <w:r>
        <w:rPr>
          <w:sz w:val="24"/>
        </w:rPr>
        <w:t>sobre</w:t>
      </w:r>
      <w:r>
        <w:rPr>
          <w:spacing w:val="80"/>
          <w:w w:val="150"/>
          <w:sz w:val="24"/>
        </w:rPr>
        <w:t xml:space="preserve"> </w:t>
      </w:r>
      <w:r>
        <w:rPr>
          <w:sz w:val="24"/>
        </w:rPr>
        <w:t>a</w:t>
      </w:r>
      <w:r>
        <w:rPr>
          <w:spacing w:val="80"/>
          <w:w w:val="150"/>
          <w:sz w:val="24"/>
        </w:rPr>
        <w:t xml:space="preserve"> </w:t>
      </w:r>
      <w:r>
        <w:rPr>
          <w:sz w:val="24"/>
        </w:rPr>
        <w:t>execução</w:t>
      </w:r>
      <w:r>
        <w:rPr>
          <w:spacing w:val="80"/>
          <w:w w:val="150"/>
          <w:sz w:val="24"/>
        </w:rPr>
        <w:t xml:space="preserve"> </w:t>
      </w:r>
      <w:r>
        <w:rPr>
          <w:sz w:val="24"/>
        </w:rPr>
        <w:t>dos programas socioassistenciais.</w:t>
      </w:r>
    </w:p>
    <w:p w14:paraId="58DD9B99" w14:textId="77777777" w:rsidR="00636D26" w:rsidRDefault="00000000">
      <w:pPr>
        <w:pStyle w:val="PargrafodaLista"/>
        <w:numPr>
          <w:ilvl w:val="1"/>
          <w:numId w:val="103"/>
        </w:numPr>
        <w:tabs>
          <w:tab w:val="left" w:pos="1855"/>
        </w:tabs>
        <w:ind w:left="1855" w:hanging="359"/>
        <w:rPr>
          <w:rFonts w:ascii="Symbol" w:hAnsi="Symbol"/>
          <w:sz w:val="20"/>
        </w:rPr>
      </w:pPr>
      <w:r>
        <w:rPr>
          <w:sz w:val="24"/>
        </w:rPr>
        <w:t>Promover</w:t>
      </w:r>
      <w:r>
        <w:rPr>
          <w:spacing w:val="-4"/>
          <w:sz w:val="24"/>
        </w:rPr>
        <w:t xml:space="preserve"> </w:t>
      </w:r>
      <w:r>
        <w:rPr>
          <w:sz w:val="24"/>
        </w:rPr>
        <w:t>transparência</w:t>
      </w:r>
      <w:r>
        <w:rPr>
          <w:spacing w:val="-3"/>
          <w:sz w:val="24"/>
        </w:rPr>
        <w:t xml:space="preserve"> </w:t>
      </w:r>
      <w:r>
        <w:rPr>
          <w:sz w:val="24"/>
        </w:rPr>
        <w:t>e</w:t>
      </w:r>
      <w:r>
        <w:rPr>
          <w:spacing w:val="-5"/>
          <w:sz w:val="24"/>
        </w:rPr>
        <w:t xml:space="preserve"> </w:t>
      </w:r>
      <w:r>
        <w:rPr>
          <w:sz w:val="24"/>
        </w:rPr>
        <w:t>prestação</w:t>
      </w:r>
      <w:r>
        <w:rPr>
          <w:spacing w:val="-5"/>
          <w:sz w:val="24"/>
        </w:rPr>
        <w:t xml:space="preserve"> </w:t>
      </w:r>
      <w:r>
        <w:rPr>
          <w:sz w:val="24"/>
        </w:rPr>
        <w:t>de</w:t>
      </w:r>
      <w:r>
        <w:rPr>
          <w:spacing w:val="-3"/>
          <w:sz w:val="24"/>
        </w:rPr>
        <w:t xml:space="preserve"> </w:t>
      </w:r>
      <w:r>
        <w:rPr>
          <w:sz w:val="24"/>
        </w:rPr>
        <w:t>contas</w:t>
      </w:r>
      <w:r>
        <w:rPr>
          <w:spacing w:val="-3"/>
          <w:sz w:val="24"/>
        </w:rPr>
        <w:t xml:space="preserve"> </w:t>
      </w:r>
      <w:r>
        <w:rPr>
          <w:sz w:val="24"/>
        </w:rPr>
        <w:t>à</w:t>
      </w:r>
      <w:r>
        <w:rPr>
          <w:spacing w:val="-2"/>
          <w:sz w:val="24"/>
        </w:rPr>
        <w:t xml:space="preserve"> população.</w:t>
      </w:r>
    </w:p>
    <w:p w14:paraId="48A72DCC" w14:textId="77777777" w:rsidR="00636D26" w:rsidRDefault="00000000">
      <w:pPr>
        <w:pStyle w:val="PargrafodaLista"/>
        <w:numPr>
          <w:ilvl w:val="1"/>
          <w:numId w:val="103"/>
        </w:numPr>
        <w:tabs>
          <w:tab w:val="left" w:pos="1856"/>
        </w:tabs>
        <w:spacing w:before="138" w:line="360" w:lineRule="auto"/>
        <w:ind w:left="1856" w:right="1131"/>
        <w:rPr>
          <w:rFonts w:ascii="Symbol" w:hAnsi="Symbol"/>
          <w:sz w:val="20"/>
        </w:rPr>
      </w:pPr>
      <w:r>
        <w:rPr>
          <w:sz w:val="24"/>
        </w:rPr>
        <w:t>Fortalecer a integração entre SEMAS e sociedade civil no planejamento e execução das políticas públicas.</w:t>
      </w:r>
    </w:p>
    <w:p w14:paraId="5094D68E" w14:textId="77777777" w:rsidR="00636D26" w:rsidRDefault="00636D26">
      <w:pPr>
        <w:pStyle w:val="Corpodetexto"/>
        <w:spacing w:before="5"/>
      </w:pPr>
    </w:p>
    <w:p w14:paraId="78F7F18E" w14:textId="77777777" w:rsidR="00636D26" w:rsidRDefault="00000000">
      <w:pPr>
        <w:pStyle w:val="Ttulo4"/>
        <w:ind w:left="1136"/>
        <w:rPr>
          <w:rFonts w:ascii="Arial" w:hAnsi="Arial"/>
        </w:rPr>
      </w:pPr>
      <w:r>
        <w:rPr>
          <w:rFonts w:ascii="Arial" w:hAnsi="Arial"/>
          <w:spacing w:val="-2"/>
        </w:rPr>
        <w:t>AÇÕES:</w:t>
      </w:r>
    </w:p>
    <w:p w14:paraId="5AFACAF9" w14:textId="77777777" w:rsidR="00636D26" w:rsidRDefault="00000000">
      <w:pPr>
        <w:pStyle w:val="PargrafodaLista"/>
        <w:numPr>
          <w:ilvl w:val="1"/>
          <w:numId w:val="103"/>
        </w:numPr>
        <w:tabs>
          <w:tab w:val="left" w:pos="1843"/>
          <w:tab w:val="left" w:pos="1856"/>
          <w:tab w:val="left" w:pos="2937"/>
          <w:tab w:val="left" w:pos="4075"/>
          <w:tab w:val="left" w:pos="5382"/>
          <w:tab w:val="left" w:pos="6049"/>
          <w:tab w:val="left" w:pos="6516"/>
          <w:tab w:val="left" w:pos="7811"/>
          <w:tab w:val="left" w:pos="9156"/>
        </w:tabs>
        <w:spacing w:before="137" w:line="350" w:lineRule="auto"/>
        <w:ind w:left="1856" w:right="1137"/>
        <w:rPr>
          <w:rFonts w:ascii="Symbol" w:hAnsi="Symbol"/>
          <w:sz w:val="24"/>
        </w:rPr>
      </w:pPr>
      <w:r>
        <w:rPr>
          <w:spacing w:val="-2"/>
          <w:sz w:val="24"/>
        </w:rPr>
        <w:t>Realizar</w:t>
      </w:r>
      <w:r>
        <w:rPr>
          <w:sz w:val="24"/>
        </w:rPr>
        <w:tab/>
      </w:r>
      <w:r>
        <w:rPr>
          <w:spacing w:val="-2"/>
          <w:sz w:val="24"/>
        </w:rPr>
        <w:t>reuniões</w:t>
      </w:r>
      <w:r>
        <w:rPr>
          <w:sz w:val="24"/>
        </w:rPr>
        <w:tab/>
      </w:r>
      <w:r>
        <w:rPr>
          <w:spacing w:val="-2"/>
          <w:sz w:val="24"/>
        </w:rPr>
        <w:t>periódicas</w:t>
      </w:r>
      <w:r>
        <w:rPr>
          <w:sz w:val="24"/>
        </w:rPr>
        <w:tab/>
      </w:r>
      <w:r>
        <w:rPr>
          <w:spacing w:val="-4"/>
          <w:sz w:val="24"/>
        </w:rPr>
        <w:t>com</w:t>
      </w:r>
      <w:r>
        <w:rPr>
          <w:sz w:val="24"/>
        </w:rPr>
        <w:tab/>
      </w:r>
      <w:r>
        <w:rPr>
          <w:spacing w:val="-6"/>
          <w:sz w:val="24"/>
        </w:rPr>
        <w:t>os</w:t>
      </w:r>
      <w:r>
        <w:rPr>
          <w:sz w:val="24"/>
        </w:rPr>
        <w:tab/>
      </w:r>
      <w:r>
        <w:rPr>
          <w:spacing w:val="-2"/>
          <w:sz w:val="24"/>
        </w:rPr>
        <w:t>conselhos</w:t>
      </w:r>
      <w:r>
        <w:rPr>
          <w:sz w:val="24"/>
        </w:rPr>
        <w:tab/>
      </w:r>
      <w:r>
        <w:rPr>
          <w:spacing w:val="-2"/>
          <w:sz w:val="24"/>
        </w:rPr>
        <w:t>municipais</w:t>
      </w:r>
      <w:r>
        <w:rPr>
          <w:sz w:val="24"/>
        </w:rPr>
        <w:tab/>
      </w:r>
      <w:r>
        <w:rPr>
          <w:spacing w:val="-4"/>
          <w:sz w:val="24"/>
        </w:rPr>
        <w:t xml:space="preserve">para </w:t>
      </w:r>
      <w:r>
        <w:rPr>
          <w:sz w:val="24"/>
        </w:rPr>
        <w:t>discussão de políticas públicas.</w:t>
      </w:r>
    </w:p>
    <w:p w14:paraId="62498BFF" w14:textId="77777777" w:rsidR="00636D26" w:rsidRDefault="00000000">
      <w:pPr>
        <w:pStyle w:val="PargrafodaLista"/>
        <w:numPr>
          <w:ilvl w:val="1"/>
          <w:numId w:val="103"/>
        </w:numPr>
        <w:tabs>
          <w:tab w:val="left" w:pos="1843"/>
          <w:tab w:val="left" w:pos="1856"/>
        </w:tabs>
        <w:spacing w:before="13" w:line="350" w:lineRule="auto"/>
        <w:ind w:left="1856" w:right="1130"/>
        <w:rPr>
          <w:rFonts w:ascii="Symbol" w:hAnsi="Symbol"/>
          <w:sz w:val="24"/>
        </w:rPr>
      </w:pPr>
      <w:r>
        <w:rPr>
          <w:sz w:val="24"/>
        </w:rPr>
        <w:t>Incentivar</w:t>
      </w:r>
      <w:r>
        <w:rPr>
          <w:spacing w:val="40"/>
          <w:sz w:val="24"/>
        </w:rPr>
        <w:t xml:space="preserve"> </w:t>
      </w:r>
      <w:r>
        <w:rPr>
          <w:sz w:val="24"/>
        </w:rPr>
        <w:t>a</w:t>
      </w:r>
      <w:r>
        <w:rPr>
          <w:spacing w:val="40"/>
          <w:sz w:val="24"/>
        </w:rPr>
        <w:t xml:space="preserve"> </w:t>
      </w:r>
      <w:r>
        <w:rPr>
          <w:sz w:val="24"/>
        </w:rPr>
        <w:t>participação</w:t>
      </w:r>
      <w:r>
        <w:rPr>
          <w:spacing w:val="40"/>
          <w:sz w:val="24"/>
        </w:rPr>
        <w:t xml:space="preserve"> </w:t>
      </w:r>
      <w:r>
        <w:rPr>
          <w:sz w:val="24"/>
        </w:rPr>
        <w:t>popular</w:t>
      </w:r>
      <w:r>
        <w:rPr>
          <w:spacing w:val="40"/>
          <w:sz w:val="24"/>
        </w:rPr>
        <w:t xml:space="preserve"> </w:t>
      </w:r>
      <w:r>
        <w:rPr>
          <w:sz w:val="24"/>
        </w:rPr>
        <w:t>por</w:t>
      </w:r>
      <w:r>
        <w:rPr>
          <w:spacing w:val="40"/>
          <w:sz w:val="24"/>
        </w:rPr>
        <w:t xml:space="preserve"> </w:t>
      </w:r>
      <w:r>
        <w:rPr>
          <w:sz w:val="24"/>
        </w:rPr>
        <w:t>meio</w:t>
      </w:r>
      <w:r>
        <w:rPr>
          <w:spacing w:val="40"/>
          <w:sz w:val="24"/>
        </w:rPr>
        <w:t xml:space="preserve"> </w:t>
      </w:r>
      <w:r>
        <w:rPr>
          <w:sz w:val="24"/>
        </w:rPr>
        <w:t>de</w:t>
      </w:r>
      <w:r>
        <w:rPr>
          <w:spacing w:val="40"/>
          <w:sz w:val="24"/>
        </w:rPr>
        <w:t xml:space="preserve"> </w:t>
      </w:r>
      <w:r>
        <w:rPr>
          <w:sz w:val="24"/>
        </w:rPr>
        <w:t>audiências</w:t>
      </w:r>
      <w:r>
        <w:rPr>
          <w:spacing w:val="40"/>
          <w:sz w:val="24"/>
        </w:rPr>
        <w:t xml:space="preserve"> </w:t>
      </w:r>
      <w:r>
        <w:rPr>
          <w:sz w:val="24"/>
        </w:rPr>
        <w:t>públicas</w:t>
      </w:r>
      <w:r>
        <w:rPr>
          <w:spacing w:val="40"/>
          <w:sz w:val="24"/>
        </w:rPr>
        <w:t xml:space="preserve"> </w:t>
      </w:r>
      <w:r>
        <w:rPr>
          <w:sz w:val="24"/>
        </w:rPr>
        <w:t>e</w:t>
      </w:r>
      <w:r>
        <w:rPr>
          <w:spacing w:val="40"/>
          <w:sz w:val="24"/>
        </w:rPr>
        <w:t xml:space="preserve"> </w:t>
      </w:r>
      <w:r>
        <w:rPr>
          <w:sz w:val="24"/>
        </w:rPr>
        <w:t>consultas sociais.</w:t>
      </w:r>
    </w:p>
    <w:p w14:paraId="3A8C91CD" w14:textId="77777777" w:rsidR="00636D26" w:rsidRDefault="00000000">
      <w:pPr>
        <w:pStyle w:val="PargrafodaLista"/>
        <w:numPr>
          <w:ilvl w:val="1"/>
          <w:numId w:val="103"/>
        </w:numPr>
        <w:tabs>
          <w:tab w:val="left" w:pos="1843"/>
          <w:tab w:val="left" w:pos="1856"/>
        </w:tabs>
        <w:spacing w:before="13" w:line="350" w:lineRule="auto"/>
        <w:ind w:left="1856" w:right="1134"/>
        <w:rPr>
          <w:rFonts w:ascii="Symbol" w:hAnsi="Symbol"/>
          <w:sz w:val="24"/>
        </w:rPr>
      </w:pPr>
      <w:r>
        <w:rPr>
          <w:sz w:val="24"/>
        </w:rPr>
        <w:t>Capacitar</w:t>
      </w:r>
      <w:r>
        <w:rPr>
          <w:spacing w:val="80"/>
          <w:sz w:val="24"/>
        </w:rPr>
        <w:t xml:space="preserve"> </w:t>
      </w:r>
      <w:r>
        <w:rPr>
          <w:sz w:val="24"/>
        </w:rPr>
        <w:t>conselheiros</w:t>
      </w:r>
      <w:r>
        <w:rPr>
          <w:spacing w:val="80"/>
          <w:sz w:val="24"/>
        </w:rPr>
        <w:t xml:space="preserve"> </w:t>
      </w:r>
      <w:r>
        <w:rPr>
          <w:sz w:val="24"/>
        </w:rPr>
        <w:t>e</w:t>
      </w:r>
      <w:r>
        <w:rPr>
          <w:spacing w:val="80"/>
          <w:sz w:val="24"/>
        </w:rPr>
        <w:t xml:space="preserve"> </w:t>
      </w:r>
      <w:r>
        <w:rPr>
          <w:sz w:val="24"/>
        </w:rPr>
        <w:t>lideranças</w:t>
      </w:r>
      <w:r>
        <w:rPr>
          <w:spacing w:val="80"/>
          <w:sz w:val="24"/>
        </w:rPr>
        <w:t xml:space="preserve"> </w:t>
      </w:r>
      <w:r>
        <w:rPr>
          <w:sz w:val="24"/>
        </w:rPr>
        <w:t>comunitárias</w:t>
      </w:r>
      <w:r>
        <w:rPr>
          <w:spacing w:val="80"/>
          <w:sz w:val="24"/>
        </w:rPr>
        <w:t xml:space="preserve"> </w:t>
      </w:r>
      <w:r>
        <w:rPr>
          <w:sz w:val="24"/>
        </w:rPr>
        <w:t>sobre</w:t>
      </w:r>
      <w:r>
        <w:rPr>
          <w:spacing w:val="80"/>
          <w:sz w:val="24"/>
        </w:rPr>
        <w:t xml:space="preserve"> </w:t>
      </w:r>
      <w:r>
        <w:rPr>
          <w:sz w:val="24"/>
        </w:rPr>
        <w:t>direitos</w:t>
      </w:r>
      <w:r>
        <w:rPr>
          <w:spacing w:val="80"/>
          <w:sz w:val="24"/>
        </w:rPr>
        <w:t xml:space="preserve"> </w:t>
      </w:r>
      <w:r>
        <w:rPr>
          <w:sz w:val="24"/>
        </w:rPr>
        <w:t>e</w:t>
      </w:r>
      <w:r>
        <w:rPr>
          <w:spacing w:val="40"/>
          <w:sz w:val="24"/>
        </w:rPr>
        <w:t xml:space="preserve"> </w:t>
      </w:r>
      <w:r>
        <w:rPr>
          <w:sz w:val="24"/>
        </w:rPr>
        <w:t>deveres no controle social.</w:t>
      </w:r>
    </w:p>
    <w:p w14:paraId="3DC228FC" w14:textId="77777777" w:rsidR="00636D26" w:rsidRDefault="00636D26">
      <w:pPr>
        <w:pStyle w:val="PargrafodaLista"/>
        <w:spacing w:line="350" w:lineRule="auto"/>
        <w:rPr>
          <w:rFonts w:ascii="Symbol" w:hAnsi="Symbol"/>
          <w:sz w:val="24"/>
        </w:rPr>
        <w:sectPr w:rsidR="00636D26">
          <w:pgSz w:w="11910" w:h="16840"/>
          <w:pgMar w:top="2220" w:right="566" w:bottom="1200" w:left="566" w:header="670" w:footer="1019" w:gutter="0"/>
          <w:cols w:space="720"/>
        </w:sectPr>
      </w:pPr>
    </w:p>
    <w:p w14:paraId="5CAB1846" w14:textId="77777777" w:rsidR="00636D26" w:rsidRDefault="00000000">
      <w:pPr>
        <w:pStyle w:val="PargrafodaLista"/>
        <w:numPr>
          <w:ilvl w:val="1"/>
          <w:numId w:val="103"/>
        </w:numPr>
        <w:tabs>
          <w:tab w:val="left" w:pos="1843"/>
          <w:tab w:val="left" w:pos="1856"/>
          <w:tab w:val="left" w:pos="2959"/>
          <w:tab w:val="left" w:pos="4500"/>
          <w:tab w:val="left" w:pos="5004"/>
          <w:tab w:val="left" w:pos="5850"/>
          <w:tab w:val="left" w:pos="7085"/>
          <w:tab w:val="left" w:pos="7454"/>
          <w:tab w:val="left" w:pos="9034"/>
        </w:tabs>
        <w:spacing w:before="8" w:line="350" w:lineRule="auto"/>
        <w:ind w:left="1856" w:right="1139"/>
        <w:rPr>
          <w:rFonts w:ascii="Symbol" w:hAnsi="Symbol"/>
          <w:sz w:val="24"/>
        </w:rPr>
      </w:pPr>
      <w:r>
        <w:rPr>
          <w:spacing w:val="-2"/>
          <w:sz w:val="24"/>
        </w:rPr>
        <w:lastRenderedPageBreak/>
        <w:t>Divulgar</w:t>
      </w:r>
      <w:r>
        <w:rPr>
          <w:sz w:val="24"/>
        </w:rPr>
        <w:tab/>
      </w:r>
      <w:r>
        <w:rPr>
          <w:spacing w:val="-2"/>
          <w:sz w:val="24"/>
        </w:rPr>
        <w:t>informações</w:t>
      </w:r>
      <w:r>
        <w:rPr>
          <w:sz w:val="24"/>
        </w:rPr>
        <w:tab/>
      </w:r>
      <w:r>
        <w:rPr>
          <w:spacing w:val="-6"/>
          <w:sz w:val="24"/>
        </w:rPr>
        <w:t>de</w:t>
      </w:r>
      <w:r>
        <w:rPr>
          <w:sz w:val="24"/>
        </w:rPr>
        <w:tab/>
      </w:r>
      <w:r>
        <w:rPr>
          <w:spacing w:val="-4"/>
          <w:sz w:val="24"/>
        </w:rPr>
        <w:t>forma</w:t>
      </w:r>
      <w:r>
        <w:rPr>
          <w:sz w:val="24"/>
        </w:rPr>
        <w:tab/>
      </w:r>
      <w:r>
        <w:rPr>
          <w:spacing w:val="-2"/>
          <w:sz w:val="24"/>
        </w:rPr>
        <w:t>acessível</w:t>
      </w:r>
      <w:r>
        <w:rPr>
          <w:sz w:val="24"/>
        </w:rPr>
        <w:tab/>
      </w:r>
      <w:r>
        <w:rPr>
          <w:spacing w:val="-10"/>
          <w:sz w:val="24"/>
        </w:rPr>
        <w:t>e</w:t>
      </w:r>
      <w:r>
        <w:rPr>
          <w:sz w:val="24"/>
        </w:rPr>
        <w:tab/>
      </w:r>
      <w:r>
        <w:rPr>
          <w:spacing w:val="-2"/>
          <w:sz w:val="24"/>
        </w:rPr>
        <w:t>transparente</w:t>
      </w:r>
      <w:r>
        <w:rPr>
          <w:sz w:val="24"/>
        </w:rPr>
        <w:tab/>
      </w:r>
      <w:r>
        <w:rPr>
          <w:spacing w:val="-2"/>
          <w:sz w:val="24"/>
        </w:rPr>
        <w:t xml:space="preserve">sobre </w:t>
      </w:r>
      <w:r>
        <w:rPr>
          <w:sz w:val="24"/>
        </w:rPr>
        <w:t>programas e ações governamentais.</w:t>
      </w:r>
    </w:p>
    <w:p w14:paraId="2ACF0F45" w14:textId="77777777" w:rsidR="00636D26" w:rsidRDefault="00000000">
      <w:pPr>
        <w:pStyle w:val="PargrafodaLista"/>
        <w:numPr>
          <w:ilvl w:val="1"/>
          <w:numId w:val="103"/>
        </w:numPr>
        <w:tabs>
          <w:tab w:val="left" w:pos="1843"/>
          <w:tab w:val="left" w:pos="1856"/>
        </w:tabs>
        <w:spacing w:before="10" w:line="350" w:lineRule="auto"/>
        <w:ind w:left="1856" w:right="1134"/>
        <w:rPr>
          <w:rFonts w:ascii="Symbol" w:hAnsi="Symbol"/>
          <w:sz w:val="24"/>
        </w:rPr>
      </w:pPr>
      <w:r>
        <w:rPr>
          <w:sz w:val="24"/>
        </w:rPr>
        <w:t>Criar</w:t>
      </w:r>
      <w:r>
        <w:rPr>
          <w:spacing w:val="40"/>
          <w:sz w:val="24"/>
        </w:rPr>
        <w:t xml:space="preserve"> </w:t>
      </w:r>
      <w:r>
        <w:rPr>
          <w:sz w:val="24"/>
        </w:rPr>
        <w:t>canais</w:t>
      </w:r>
      <w:r>
        <w:rPr>
          <w:spacing w:val="40"/>
          <w:sz w:val="24"/>
        </w:rPr>
        <w:t xml:space="preserve"> </w:t>
      </w:r>
      <w:r>
        <w:rPr>
          <w:sz w:val="24"/>
        </w:rPr>
        <w:t>de</w:t>
      </w:r>
      <w:r>
        <w:rPr>
          <w:spacing w:val="40"/>
          <w:sz w:val="24"/>
        </w:rPr>
        <w:t xml:space="preserve"> </w:t>
      </w:r>
      <w:r>
        <w:rPr>
          <w:sz w:val="24"/>
        </w:rPr>
        <w:t>denúncia</w:t>
      </w:r>
      <w:r>
        <w:rPr>
          <w:spacing w:val="40"/>
          <w:sz w:val="24"/>
        </w:rPr>
        <w:t xml:space="preserve"> </w:t>
      </w:r>
      <w:r>
        <w:rPr>
          <w:sz w:val="24"/>
        </w:rPr>
        <w:t>e</w:t>
      </w:r>
      <w:r>
        <w:rPr>
          <w:spacing w:val="40"/>
          <w:sz w:val="24"/>
        </w:rPr>
        <w:t xml:space="preserve"> </w:t>
      </w:r>
      <w:r>
        <w:rPr>
          <w:sz w:val="24"/>
        </w:rPr>
        <w:t>sugestões</w:t>
      </w:r>
      <w:r>
        <w:rPr>
          <w:spacing w:val="40"/>
          <w:sz w:val="24"/>
        </w:rPr>
        <w:t xml:space="preserve"> </w:t>
      </w:r>
      <w:r>
        <w:rPr>
          <w:sz w:val="24"/>
        </w:rPr>
        <w:t>para</w:t>
      </w:r>
      <w:r>
        <w:rPr>
          <w:spacing w:val="40"/>
          <w:sz w:val="24"/>
        </w:rPr>
        <w:t xml:space="preserve"> </w:t>
      </w:r>
      <w:r>
        <w:rPr>
          <w:sz w:val="24"/>
        </w:rPr>
        <w:t>fortalecer</w:t>
      </w:r>
      <w:r>
        <w:rPr>
          <w:spacing w:val="40"/>
          <w:sz w:val="24"/>
        </w:rPr>
        <w:t xml:space="preserve"> </w:t>
      </w:r>
      <w:r>
        <w:rPr>
          <w:sz w:val="24"/>
        </w:rPr>
        <w:t>a</w:t>
      </w:r>
      <w:r>
        <w:rPr>
          <w:spacing w:val="40"/>
          <w:sz w:val="24"/>
        </w:rPr>
        <w:t xml:space="preserve"> </w:t>
      </w:r>
      <w:r>
        <w:rPr>
          <w:sz w:val="24"/>
        </w:rPr>
        <w:t>comunicação entre sociedade e gestão pública.</w:t>
      </w:r>
    </w:p>
    <w:p w14:paraId="64899BBD" w14:textId="77777777" w:rsidR="00636D26" w:rsidRDefault="00000000">
      <w:pPr>
        <w:pStyle w:val="Ttulo4"/>
        <w:spacing w:before="12"/>
        <w:ind w:left="1136"/>
        <w:rPr>
          <w:rFonts w:ascii="Arial"/>
        </w:rPr>
      </w:pPr>
      <w:r>
        <w:rPr>
          <w:rFonts w:ascii="Arial"/>
          <w:spacing w:val="-2"/>
        </w:rPr>
        <w:t>METAS:</w:t>
      </w:r>
    </w:p>
    <w:p w14:paraId="0E287B0E" w14:textId="77777777" w:rsidR="00636D26" w:rsidRDefault="00000000">
      <w:pPr>
        <w:pStyle w:val="PargrafodaLista"/>
        <w:numPr>
          <w:ilvl w:val="1"/>
          <w:numId w:val="103"/>
        </w:numPr>
        <w:tabs>
          <w:tab w:val="left" w:pos="1843"/>
          <w:tab w:val="left" w:pos="1856"/>
        </w:tabs>
        <w:spacing w:before="138" w:line="352" w:lineRule="auto"/>
        <w:ind w:left="1856" w:right="1130"/>
        <w:rPr>
          <w:rFonts w:ascii="Symbol" w:hAnsi="Symbol"/>
          <w:sz w:val="24"/>
        </w:rPr>
      </w:pPr>
      <w:r>
        <w:rPr>
          <w:sz w:val="24"/>
        </w:rPr>
        <w:t>Aumentar</w:t>
      </w:r>
      <w:r>
        <w:rPr>
          <w:spacing w:val="80"/>
          <w:sz w:val="24"/>
        </w:rPr>
        <w:t xml:space="preserve"> </w:t>
      </w:r>
      <w:r>
        <w:rPr>
          <w:sz w:val="24"/>
        </w:rPr>
        <w:t>em</w:t>
      </w:r>
      <w:r>
        <w:rPr>
          <w:spacing w:val="80"/>
          <w:sz w:val="24"/>
        </w:rPr>
        <w:t xml:space="preserve"> </w:t>
      </w:r>
      <w:r>
        <w:rPr>
          <w:sz w:val="24"/>
        </w:rPr>
        <w:t>90%</w:t>
      </w:r>
      <w:r>
        <w:rPr>
          <w:spacing w:val="80"/>
          <w:sz w:val="24"/>
        </w:rPr>
        <w:t xml:space="preserve"> </w:t>
      </w:r>
      <w:r>
        <w:rPr>
          <w:sz w:val="24"/>
        </w:rPr>
        <w:t>a</w:t>
      </w:r>
      <w:r>
        <w:rPr>
          <w:spacing w:val="80"/>
          <w:sz w:val="24"/>
        </w:rPr>
        <w:t xml:space="preserve"> </w:t>
      </w:r>
      <w:r>
        <w:rPr>
          <w:sz w:val="24"/>
        </w:rPr>
        <w:t>participação</w:t>
      </w:r>
      <w:r>
        <w:rPr>
          <w:spacing w:val="80"/>
          <w:sz w:val="24"/>
        </w:rPr>
        <w:t xml:space="preserve"> </w:t>
      </w:r>
      <w:r>
        <w:rPr>
          <w:sz w:val="24"/>
        </w:rPr>
        <w:t>da</w:t>
      </w:r>
      <w:r>
        <w:rPr>
          <w:spacing w:val="80"/>
          <w:sz w:val="24"/>
        </w:rPr>
        <w:t xml:space="preserve"> </w:t>
      </w:r>
      <w:r>
        <w:rPr>
          <w:sz w:val="24"/>
        </w:rPr>
        <w:t>população</w:t>
      </w:r>
      <w:r>
        <w:rPr>
          <w:spacing w:val="80"/>
          <w:sz w:val="24"/>
        </w:rPr>
        <w:t xml:space="preserve"> </w:t>
      </w:r>
      <w:r>
        <w:rPr>
          <w:sz w:val="24"/>
        </w:rPr>
        <w:t>nas</w:t>
      </w:r>
      <w:r>
        <w:rPr>
          <w:spacing w:val="80"/>
          <w:sz w:val="24"/>
        </w:rPr>
        <w:t xml:space="preserve"> </w:t>
      </w:r>
      <w:r>
        <w:rPr>
          <w:sz w:val="24"/>
        </w:rPr>
        <w:t>reuniões</w:t>
      </w:r>
      <w:r>
        <w:rPr>
          <w:spacing w:val="80"/>
          <w:sz w:val="24"/>
        </w:rPr>
        <w:t xml:space="preserve"> </w:t>
      </w:r>
      <w:r>
        <w:rPr>
          <w:sz w:val="24"/>
        </w:rPr>
        <w:t>dos conselhos até o final do quadriênio.</w:t>
      </w:r>
    </w:p>
    <w:p w14:paraId="42056FF3" w14:textId="77777777" w:rsidR="00636D26" w:rsidRDefault="00000000">
      <w:pPr>
        <w:pStyle w:val="PargrafodaLista"/>
        <w:numPr>
          <w:ilvl w:val="1"/>
          <w:numId w:val="103"/>
        </w:numPr>
        <w:tabs>
          <w:tab w:val="left" w:pos="1843"/>
          <w:tab w:val="left" w:pos="1856"/>
        </w:tabs>
        <w:spacing w:before="7" w:line="350" w:lineRule="auto"/>
        <w:ind w:left="1856" w:right="1134"/>
        <w:rPr>
          <w:rFonts w:ascii="Symbol" w:hAnsi="Symbol"/>
          <w:sz w:val="24"/>
        </w:rPr>
      </w:pPr>
      <w:r>
        <w:rPr>
          <w:sz w:val="24"/>
        </w:rPr>
        <w:t>Realizar pelo menos 5 formações para conselheiros e lideranças até a</w:t>
      </w:r>
      <w:r>
        <w:rPr>
          <w:spacing w:val="40"/>
          <w:sz w:val="24"/>
        </w:rPr>
        <w:t xml:space="preserve"> </w:t>
      </w:r>
      <w:r>
        <w:rPr>
          <w:sz w:val="24"/>
        </w:rPr>
        <w:t>vigência quadriênio de gestão.</w:t>
      </w:r>
    </w:p>
    <w:p w14:paraId="65A48907" w14:textId="77777777" w:rsidR="00636D26" w:rsidRDefault="00000000">
      <w:pPr>
        <w:pStyle w:val="PargrafodaLista"/>
        <w:numPr>
          <w:ilvl w:val="1"/>
          <w:numId w:val="103"/>
        </w:numPr>
        <w:tabs>
          <w:tab w:val="left" w:pos="1843"/>
          <w:tab w:val="left" w:pos="1856"/>
        </w:tabs>
        <w:spacing w:before="13" w:line="350" w:lineRule="auto"/>
        <w:ind w:left="1856" w:right="1132"/>
        <w:rPr>
          <w:rFonts w:ascii="Symbol" w:hAnsi="Symbol"/>
          <w:sz w:val="24"/>
        </w:rPr>
      </w:pPr>
      <w:r>
        <w:rPr>
          <w:sz w:val="24"/>
        </w:rPr>
        <w:t>Implementar</w:t>
      </w:r>
      <w:r>
        <w:rPr>
          <w:spacing w:val="40"/>
          <w:sz w:val="24"/>
        </w:rPr>
        <w:t xml:space="preserve"> </w:t>
      </w:r>
      <w:r>
        <w:rPr>
          <w:sz w:val="24"/>
        </w:rPr>
        <w:t>e</w:t>
      </w:r>
      <w:r>
        <w:rPr>
          <w:spacing w:val="40"/>
          <w:sz w:val="24"/>
        </w:rPr>
        <w:t xml:space="preserve"> </w:t>
      </w:r>
      <w:r>
        <w:rPr>
          <w:sz w:val="24"/>
        </w:rPr>
        <w:t>divulgar</w:t>
      </w:r>
      <w:r>
        <w:rPr>
          <w:spacing w:val="40"/>
          <w:sz w:val="24"/>
        </w:rPr>
        <w:t xml:space="preserve"> </w:t>
      </w:r>
      <w:r>
        <w:rPr>
          <w:sz w:val="24"/>
        </w:rPr>
        <w:t>um</w:t>
      </w:r>
      <w:r>
        <w:rPr>
          <w:spacing w:val="40"/>
          <w:sz w:val="24"/>
        </w:rPr>
        <w:t xml:space="preserve"> </w:t>
      </w:r>
      <w:r>
        <w:rPr>
          <w:sz w:val="24"/>
        </w:rPr>
        <w:t>canal</w:t>
      </w:r>
      <w:r>
        <w:rPr>
          <w:spacing w:val="40"/>
          <w:sz w:val="24"/>
        </w:rPr>
        <w:t xml:space="preserve"> </w:t>
      </w:r>
      <w:r>
        <w:rPr>
          <w:sz w:val="24"/>
        </w:rPr>
        <w:t>de</w:t>
      </w:r>
      <w:r>
        <w:rPr>
          <w:spacing w:val="40"/>
          <w:sz w:val="24"/>
        </w:rPr>
        <w:t xml:space="preserve"> </w:t>
      </w:r>
      <w:r>
        <w:rPr>
          <w:sz w:val="24"/>
        </w:rPr>
        <w:t>comunicação</w:t>
      </w:r>
      <w:r>
        <w:rPr>
          <w:spacing w:val="40"/>
          <w:sz w:val="24"/>
        </w:rPr>
        <w:t xml:space="preserve"> </w:t>
      </w:r>
      <w:r>
        <w:rPr>
          <w:sz w:val="24"/>
        </w:rPr>
        <w:t>para</w:t>
      </w:r>
      <w:r>
        <w:rPr>
          <w:spacing w:val="40"/>
          <w:sz w:val="24"/>
        </w:rPr>
        <w:t xml:space="preserve"> </w:t>
      </w:r>
      <w:r>
        <w:rPr>
          <w:sz w:val="24"/>
        </w:rPr>
        <w:t>denúncias</w:t>
      </w:r>
      <w:r>
        <w:rPr>
          <w:spacing w:val="40"/>
          <w:sz w:val="24"/>
        </w:rPr>
        <w:t xml:space="preserve"> </w:t>
      </w:r>
      <w:r>
        <w:rPr>
          <w:sz w:val="24"/>
        </w:rPr>
        <w:t>e sugestões da comunidade.</w:t>
      </w:r>
    </w:p>
    <w:p w14:paraId="7429C3E1" w14:textId="77777777" w:rsidR="00636D26" w:rsidRDefault="00000000">
      <w:pPr>
        <w:pStyle w:val="PargrafodaLista"/>
        <w:numPr>
          <w:ilvl w:val="1"/>
          <w:numId w:val="103"/>
        </w:numPr>
        <w:tabs>
          <w:tab w:val="left" w:pos="1843"/>
          <w:tab w:val="left" w:pos="1856"/>
        </w:tabs>
        <w:spacing w:before="12" w:line="350" w:lineRule="auto"/>
        <w:ind w:left="1856" w:right="1135"/>
        <w:rPr>
          <w:rFonts w:ascii="Symbol" w:hAnsi="Symbol"/>
          <w:sz w:val="24"/>
        </w:rPr>
      </w:pPr>
      <w:r>
        <w:rPr>
          <w:sz w:val="24"/>
        </w:rPr>
        <w:t>Garantir</w:t>
      </w:r>
      <w:r>
        <w:rPr>
          <w:spacing w:val="75"/>
          <w:sz w:val="24"/>
        </w:rPr>
        <w:t xml:space="preserve"> </w:t>
      </w:r>
      <w:r>
        <w:rPr>
          <w:sz w:val="24"/>
        </w:rPr>
        <w:t>a</w:t>
      </w:r>
      <w:r>
        <w:rPr>
          <w:spacing w:val="76"/>
          <w:sz w:val="24"/>
        </w:rPr>
        <w:t xml:space="preserve"> </w:t>
      </w:r>
      <w:r>
        <w:rPr>
          <w:sz w:val="24"/>
        </w:rPr>
        <w:t>publicação</w:t>
      </w:r>
      <w:r>
        <w:rPr>
          <w:spacing w:val="76"/>
          <w:sz w:val="24"/>
        </w:rPr>
        <w:t xml:space="preserve"> </w:t>
      </w:r>
      <w:r>
        <w:rPr>
          <w:sz w:val="24"/>
        </w:rPr>
        <w:t>mensal</w:t>
      </w:r>
      <w:r>
        <w:rPr>
          <w:spacing w:val="75"/>
          <w:sz w:val="24"/>
        </w:rPr>
        <w:t xml:space="preserve"> </w:t>
      </w:r>
      <w:r>
        <w:rPr>
          <w:sz w:val="24"/>
        </w:rPr>
        <w:t>de</w:t>
      </w:r>
      <w:r>
        <w:rPr>
          <w:spacing w:val="78"/>
          <w:sz w:val="24"/>
        </w:rPr>
        <w:t xml:space="preserve"> </w:t>
      </w:r>
      <w:r>
        <w:rPr>
          <w:sz w:val="24"/>
        </w:rPr>
        <w:t>relatórios</w:t>
      </w:r>
      <w:r>
        <w:rPr>
          <w:spacing w:val="78"/>
          <w:sz w:val="24"/>
        </w:rPr>
        <w:t xml:space="preserve"> </w:t>
      </w:r>
      <w:r>
        <w:rPr>
          <w:sz w:val="24"/>
        </w:rPr>
        <w:t>sobre</w:t>
      </w:r>
      <w:r>
        <w:rPr>
          <w:spacing w:val="76"/>
          <w:sz w:val="24"/>
        </w:rPr>
        <w:t xml:space="preserve"> </w:t>
      </w:r>
      <w:r>
        <w:rPr>
          <w:sz w:val="24"/>
        </w:rPr>
        <w:t>ações</w:t>
      </w:r>
      <w:r>
        <w:rPr>
          <w:spacing w:val="75"/>
          <w:sz w:val="24"/>
        </w:rPr>
        <w:t xml:space="preserve"> </w:t>
      </w:r>
      <w:r>
        <w:rPr>
          <w:sz w:val="24"/>
        </w:rPr>
        <w:t>e</w:t>
      </w:r>
      <w:r>
        <w:rPr>
          <w:spacing w:val="76"/>
          <w:sz w:val="24"/>
        </w:rPr>
        <w:t xml:space="preserve"> </w:t>
      </w:r>
      <w:r>
        <w:rPr>
          <w:sz w:val="24"/>
        </w:rPr>
        <w:t xml:space="preserve">recursos </w:t>
      </w:r>
      <w:r>
        <w:rPr>
          <w:spacing w:val="-2"/>
          <w:sz w:val="24"/>
        </w:rPr>
        <w:t>públicos.</w:t>
      </w:r>
    </w:p>
    <w:p w14:paraId="014C95FD" w14:textId="77777777" w:rsidR="00636D26" w:rsidRDefault="00636D26">
      <w:pPr>
        <w:pStyle w:val="Corpodetexto"/>
      </w:pPr>
    </w:p>
    <w:p w14:paraId="7222B923" w14:textId="77777777" w:rsidR="00636D26" w:rsidRDefault="00636D26">
      <w:pPr>
        <w:pStyle w:val="Corpodetexto"/>
        <w:spacing w:before="113"/>
      </w:pPr>
    </w:p>
    <w:p w14:paraId="392576B1" w14:textId="77777777" w:rsidR="00636D26" w:rsidRDefault="00000000">
      <w:pPr>
        <w:pStyle w:val="Ttulo5"/>
        <w:spacing w:before="1"/>
        <w:ind w:left="1136"/>
      </w:pPr>
      <w:bookmarkStart w:id="224" w:name="_bookmark224"/>
      <w:bookmarkEnd w:id="224"/>
      <w:r>
        <w:rPr>
          <w:spacing w:val="-2"/>
        </w:rPr>
        <w:t>Conclusão</w:t>
      </w:r>
    </w:p>
    <w:p w14:paraId="6D4736CB" w14:textId="77777777" w:rsidR="00636D26" w:rsidRDefault="00636D26">
      <w:pPr>
        <w:pStyle w:val="Corpodetexto"/>
        <w:spacing w:before="141"/>
        <w:rPr>
          <w:rFonts w:ascii="Arial"/>
          <w:b/>
        </w:rPr>
      </w:pPr>
    </w:p>
    <w:p w14:paraId="600E096C" w14:textId="77777777" w:rsidR="00636D26" w:rsidRDefault="00000000">
      <w:pPr>
        <w:spacing w:line="360" w:lineRule="auto"/>
        <w:ind w:left="1136" w:right="1129" w:firstLine="707"/>
        <w:jc w:val="both"/>
        <w:rPr>
          <w:sz w:val="24"/>
        </w:rPr>
      </w:pPr>
      <w:r>
        <w:rPr>
          <w:sz w:val="24"/>
        </w:rPr>
        <w:t xml:space="preserve">O </w:t>
      </w:r>
      <w:r>
        <w:rPr>
          <w:rFonts w:ascii="Arial" w:hAnsi="Arial"/>
          <w:b/>
          <w:sz w:val="24"/>
        </w:rPr>
        <w:t xml:space="preserve">Programa de Fortalecimento do Controle Social </w:t>
      </w:r>
      <w:r>
        <w:rPr>
          <w:sz w:val="24"/>
        </w:rPr>
        <w:t xml:space="preserve">é essencial para o PPA 2026–2029 da SEMAS em Acrelândia, pois assegura </w:t>
      </w:r>
      <w:r>
        <w:rPr>
          <w:rFonts w:ascii="Arial" w:hAnsi="Arial"/>
          <w:b/>
          <w:sz w:val="24"/>
        </w:rPr>
        <w:t>participação social efetiva, transparência e responsabilidade na gestão das políticas públicas de assistência social</w:t>
      </w:r>
      <w:r>
        <w:rPr>
          <w:sz w:val="24"/>
        </w:rPr>
        <w:t>.</w:t>
      </w:r>
    </w:p>
    <w:p w14:paraId="158C61DB" w14:textId="77777777" w:rsidR="00636D26" w:rsidRDefault="00636D26">
      <w:pPr>
        <w:pStyle w:val="Corpodetexto"/>
        <w:spacing w:before="6"/>
      </w:pPr>
    </w:p>
    <w:p w14:paraId="4592DE6F" w14:textId="77777777" w:rsidR="00636D26" w:rsidRDefault="00000000">
      <w:pPr>
        <w:pStyle w:val="Corpodetexto"/>
        <w:spacing w:line="360" w:lineRule="auto"/>
        <w:ind w:left="1136" w:right="1129" w:firstLine="707"/>
        <w:jc w:val="both"/>
      </w:pPr>
      <w:r>
        <w:t xml:space="preserve">Ao capacitar conselhos, usuários e representantes da sociedade civil, promover fóruns e conferências, monitorar e divulgar informações, o programa contribui para </w:t>
      </w:r>
      <w:r>
        <w:rPr>
          <w:rFonts w:ascii="Arial" w:hAnsi="Arial"/>
          <w:b/>
        </w:rPr>
        <w:t xml:space="preserve">maior eficiência, efetividade </w:t>
      </w:r>
      <w:r>
        <w:t xml:space="preserve">na execução dos programas </w:t>
      </w:r>
      <w:r>
        <w:rPr>
          <w:spacing w:val="-2"/>
        </w:rPr>
        <w:t>socioassistenciais.</w:t>
      </w:r>
    </w:p>
    <w:p w14:paraId="2E6C13EE" w14:textId="77777777" w:rsidR="00636D26" w:rsidRDefault="00636D26">
      <w:pPr>
        <w:pStyle w:val="Corpodetexto"/>
        <w:spacing w:before="2"/>
      </w:pPr>
    </w:p>
    <w:p w14:paraId="03454F81" w14:textId="77777777" w:rsidR="00636D26" w:rsidRDefault="00000000">
      <w:pPr>
        <w:pStyle w:val="Corpodetexto"/>
        <w:spacing w:line="360" w:lineRule="auto"/>
        <w:ind w:left="1136" w:right="1129" w:firstLine="707"/>
        <w:jc w:val="both"/>
      </w:pPr>
      <w:r>
        <w:t xml:space="preserve">Dessa forma, Acrelândia consolida o SUAS torna-se: </w:t>
      </w:r>
      <w:r>
        <w:rPr>
          <w:rFonts w:ascii="Arial" w:hAnsi="Arial"/>
          <w:b/>
        </w:rPr>
        <w:t>democrático, participativo e transparente</w:t>
      </w:r>
      <w:r>
        <w:t>, fortalecendo a proteção social, a cidadania e a inclusão de todas as famílias e indivíduos em situação de vulnerabilidade.</w:t>
      </w:r>
    </w:p>
    <w:p w14:paraId="1507CAA1" w14:textId="77777777" w:rsidR="00636D26" w:rsidRDefault="00636D26">
      <w:pPr>
        <w:pStyle w:val="Corpodetexto"/>
        <w:spacing w:before="4"/>
      </w:pPr>
    </w:p>
    <w:p w14:paraId="66F52FE5" w14:textId="77777777" w:rsidR="00636D26" w:rsidRDefault="00000000">
      <w:pPr>
        <w:pStyle w:val="Ttulo5"/>
        <w:numPr>
          <w:ilvl w:val="0"/>
          <w:numId w:val="146"/>
        </w:numPr>
        <w:tabs>
          <w:tab w:val="left" w:pos="1613"/>
        </w:tabs>
        <w:spacing w:line="360" w:lineRule="auto"/>
        <w:ind w:left="1280" w:right="1138" w:firstLine="0"/>
        <w:jc w:val="left"/>
        <w:rPr>
          <w:sz w:val="22"/>
        </w:rPr>
      </w:pPr>
      <w:bookmarkStart w:id="225" w:name="_bookmark225"/>
      <w:bookmarkEnd w:id="225"/>
      <w:r>
        <w:t>Programa:</w:t>
      </w:r>
      <w:r>
        <w:rPr>
          <w:spacing w:val="-5"/>
        </w:rPr>
        <w:t xml:space="preserve"> </w:t>
      </w:r>
      <w:r>
        <w:t>Manutenção</w:t>
      </w:r>
      <w:r>
        <w:rPr>
          <w:spacing w:val="-4"/>
        </w:rPr>
        <w:t xml:space="preserve"> </w:t>
      </w:r>
      <w:r>
        <w:t>da</w:t>
      </w:r>
      <w:r>
        <w:rPr>
          <w:spacing w:val="-3"/>
        </w:rPr>
        <w:t xml:space="preserve"> </w:t>
      </w:r>
      <w:r>
        <w:t>Secretaria</w:t>
      </w:r>
      <w:r>
        <w:rPr>
          <w:spacing w:val="-5"/>
        </w:rPr>
        <w:t xml:space="preserve"> </w:t>
      </w:r>
      <w:r>
        <w:t>de</w:t>
      </w:r>
      <w:r>
        <w:rPr>
          <w:spacing w:val="-3"/>
        </w:rPr>
        <w:t xml:space="preserve"> </w:t>
      </w:r>
      <w:r>
        <w:t>Assistência</w:t>
      </w:r>
      <w:r>
        <w:rPr>
          <w:spacing w:val="-5"/>
        </w:rPr>
        <w:t xml:space="preserve"> </w:t>
      </w:r>
      <w:r>
        <w:t>Social</w:t>
      </w:r>
      <w:r>
        <w:rPr>
          <w:spacing w:val="-7"/>
        </w:rPr>
        <w:t xml:space="preserve"> </w:t>
      </w:r>
      <w:r>
        <w:t>através</w:t>
      </w:r>
      <w:r>
        <w:rPr>
          <w:spacing w:val="-3"/>
        </w:rPr>
        <w:t xml:space="preserve"> </w:t>
      </w:r>
      <w:r>
        <w:t xml:space="preserve">de </w:t>
      </w:r>
      <w:r>
        <w:rPr>
          <w:spacing w:val="-2"/>
        </w:rPr>
        <w:t>Convênios.</w:t>
      </w:r>
    </w:p>
    <w:p w14:paraId="673B57E1" w14:textId="77777777" w:rsidR="00636D26" w:rsidRDefault="00636D26">
      <w:pPr>
        <w:pStyle w:val="Ttulo5"/>
        <w:spacing w:line="360" w:lineRule="auto"/>
        <w:rPr>
          <w:sz w:val="22"/>
        </w:rPr>
        <w:sectPr w:rsidR="00636D26">
          <w:pgSz w:w="11910" w:h="16840"/>
          <w:pgMar w:top="2220" w:right="566" w:bottom="1200" w:left="566" w:header="670" w:footer="1019" w:gutter="0"/>
          <w:cols w:space="720"/>
        </w:sectPr>
      </w:pPr>
    </w:p>
    <w:p w14:paraId="6AA73DF5" w14:textId="77777777" w:rsidR="00636D26" w:rsidRDefault="00000000">
      <w:pPr>
        <w:spacing w:before="7"/>
        <w:ind w:left="1136"/>
        <w:rPr>
          <w:rFonts w:ascii="Arial" w:hAnsi="Arial"/>
          <w:b/>
          <w:sz w:val="24"/>
        </w:rPr>
      </w:pPr>
      <w:bookmarkStart w:id="226" w:name="_bookmark226"/>
      <w:bookmarkEnd w:id="226"/>
      <w:r>
        <w:rPr>
          <w:rFonts w:ascii="Arial" w:hAnsi="Arial"/>
          <w:b/>
          <w:spacing w:val="-2"/>
          <w:sz w:val="24"/>
        </w:rPr>
        <w:lastRenderedPageBreak/>
        <w:t>Fundamentação</w:t>
      </w:r>
    </w:p>
    <w:p w14:paraId="2D00DD6F" w14:textId="77777777" w:rsidR="00636D26" w:rsidRDefault="00636D26">
      <w:pPr>
        <w:pStyle w:val="Corpodetexto"/>
        <w:spacing w:before="142"/>
        <w:rPr>
          <w:rFonts w:ascii="Arial"/>
          <w:b/>
        </w:rPr>
      </w:pPr>
    </w:p>
    <w:p w14:paraId="153BC7B7" w14:textId="77777777" w:rsidR="00636D26" w:rsidRDefault="00000000">
      <w:pPr>
        <w:spacing w:line="360" w:lineRule="auto"/>
        <w:ind w:left="1136" w:right="1130" w:firstLine="707"/>
        <w:jc w:val="both"/>
        <w:rPr>
          <w:sz w:val="24"/>
        </w:rPr>
      </w:pPr>
      <w:r>
        <w:rPr>
          <w:sz w:val="24"/>
        </w:rPr>
        <w:t xml:space="preserve">A </w:t>
      </w:r>
      <w:r>
        <w:rPr>
          <w:rFonts w:ascii="Arial" w:hAnsi="Arial"/>
          <w:b/>
          <w:sz w:val="24"/>
        </w:rPr>
        <w:t xml:space="preserve">manutenção da SEMAS através de convênios </w:t>
      </w:r>
      <w:r>
        <w:rPr>
          <w:sz w:val="24"/>
        </w:rPr>
        <w:t xml:space="preserve">é uma estratégia de </w:t>
      </w:r>
      <w:r>
        <w:rPr>
          <w:rFonts w:ascii="Arial" w:hAnsi="Arial"/>
          <w:b/>
          <w:sz w:val="24"/>
        </w:rPr>
        <w:t>sustentabilidade financeira e operacional</w:t>
      </w:r>
      <w:r>
        <w:rPr>
          <w:sz w:val="24"/>
        </w:rPr>
        <w:t xml:space="preserve">, que permite ao município firmar parcerias com governos federal, estadual, instituições privadas e organizações da sociedade civil para </w:t>
      </w:r>
      <w:r>
        <w:rPr>
          <w:rFonts w:ascii="Arial" w:hAnsi="Arial"/>
          <w:b/>
          <w:sz w:val="24"/>
        </w:rPr>
        <w:t xml:space="preserve">financiar, executar e ampliar programas e serviços </w:t>
      </w:r>
      <w:r>
        <w:rPr>
          <w:rFonts w:ascii="Arial" w:hAnsi="Arial"/>
          <w:b/>
          <w:spacing w:val="-2"/>
          <w:sz w:val="24"/>
        </w:rPr>
        <w:t>socioassistenciais</w:t>
      </w:r>
      <w:r>
        <w:rPr>
          <w:spacing w:val="-2"/>
          <w:sz w:val="24"/>
        </w:rPr>
        <w:t>.</w:t>
      </w:r>
    </w:p>
    <w:p w14:paraId="31696989" w14:textId="77777777" w:rsidR="00636D26" w:rsidRDefault="00636D26">
      <w:pPr>
        <w:pStyle w:val="Corpodetexto"/>
        <w:spacing w:before="4"/>
      </w:pPr>
    </w:p>
    <w:p w14:paraId="34026D22" w14:textId="77777777" w:rsidR="00636D26" w:rsidRDefault="00000000">
      <w:pPr>
        <w:spacing w:line="360" w:lineRule="auto"/>
        <w:ind w:left="1136" w:right="1130" w:firstLine="707"/>
        <w:jc w:val="both"/>
        <w:rPr>
          <w:sz w:val="24"/>
        </w:rPr>
      </w:pPr>
      <w:r>
        <w:rPr>
          <w:sz w:val="24"/>
        </w:rPr>
        <w:t xml:space="preserve">Em Acrelândia, os convênios possibilitam manter </w:t>
      </w:r>
      <w:r>
        <w:rPr>
          <w:rFonts w:ascii="Arial" w:hAnsi="Arial"/>
          <w:b/>
          <w:sz w:val="24"/>
        </w:rPr>
        <w:t>estruturas administrativas, programas de proteção social básica e complexa, ações de inclusão social e projetos estratégicos</w:t>
      </w:r>
      <w:r>
        <w:rPr>
          <w:sz w:val="24"/>
        </w:rPr>
        <w:t xml:space="preserve">, garantindo que a SEMAS funcione de forma contínua e eficiente, mesmo diante de limitações </w:t>
      </w:r>
      <w:r>
        <w:rPr>
          <w:spacing w:val="-2"/>
          <w:sz w:val="24"/>
        </w:rPr>
        <w:t>orçamentárias.</w:t>
      </w:r>
    </w:p>
    <w:p w14:paraId="5C218C50" w14:textId="77777777" w:rsidR="00636D26" w:rsidRDefault="00636D26">
      <w:pPr>
        <w:pStyle w:val="Corpodetexto"/>
        <w:spacing w:before="4"/>
      </w:pPr>
    </w:p>
    <w:p w14:paraId="0E10C689" w14:textId="77777777" w:rsidR="00636D26" w:rsidRDefault="00000000">
      <w:pPr>
        <w:pStyle w:val="Ttulo5"/>
        <w:spacing w:before="1"/>
        <w:ind w:left="1136"/>
      </w:pPr>
      <w:bookmarkStart w:id="227" w:name="_bookmark227"/>
      <w:bookmarkEnd w:id="227"/>
      <w:r>
        <w:rPr>
          <w:spacing w:val="-2"/>
        </w:rPr>
        <w:t>Importância</w:t>
      </w:r>
    </w:p>
    <w:p w14:paraId="349D37B5" w14:textId="77777777" w:rsidR="00636D26" w:rsidRDefault="00636D26">
      <w:pPr>
        <w:pStyle w:val="Corpodetexto"/>
        <w:spacing w:before="141"/>
        <w:rPr>
          <w:rFonts w:ascii="Arial"/>
          <w:b/>
        </w:rPr>
      </w:pPr>
    </w:p>
    <w:p w14:paraId="0E6EEE9A" w14:textId="77777777" w:rsidR="00636D26" w:rsidRDefault="00000000">
      <w:pPr>
        <w:spacing w:line="360" w:lineRule="auto"/>
        <w:ind w:left="1136" w:right="1130" w:firstLine="359"/>
        <w:rPr>
          <w:sz w:val="24"/>
        </w:rPr>
      </w:pPr>
      <w:r>
        <w:rPr>
          <w:sz w:val="24"/>
        </w:rPr>
        <w:t>O</w:t>
      </w:r>
      <w:r>
        <w:rPr>
          <w:spacing w:val="80"/>
          <w:sz w:val="24"/>
        </w:rPr>
        <w:t xml:space="preserve"> </w:t>
      </w:r>
      <w:r>
        <w:rPr>
          <w:rFonts w:ascii="Arial" w:hAnsi="Arial"/>
          <w:b/>
          <w:sz w:val="24"/>
        </w:rPr>
        <w:t>Programa</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Manutenção</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SEMAS</w:t>
      </w:r>
      <w:r>
        <w:rPr>
          <w:rFonts w:ascii="Arial" w:hAnsi="Arial"/>
          <w:b/>
          <w:spacing w:val="80"/>
          <w:sz w:val="24"/>
        </w:rPr>
        <w:t xml:space="preserve"> </w:t>
      </w:r>
      <w:r>
        <w:rPr>
          <w:rFonts w:ascii="Arial" w:hAnsi="Arial"/>
          <w:b/>
          <w:sz w:val="24"/>
        </w:rPr>
        <w:t>através</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Convênios</w:t>
      </w:r>
      <w:r>
        <w:rPr>
          <w:rFonts w:ascii="Arial" w:hAnsi="Arial"/>
          <w:b/>
          <w:spacing w:val="80"/>
          <w:sz w:val="24"/>
        </w:rPr>
        <w:t xml:space="preserve"> </w:t>
      </w:r>
      <w:r>
        <w:rPr>
          <w:sz w:val="24"/>
        </w:rPr>
        <w:t>é fundamental para o PPA 2026–2029 de Acrelândia, pois:</w:t>
      </w:r>
    </w:p>
    <w:p w14:paraId="50C4473C" w14:textId="77777777" w:rsidR="00636D26" w:rsidRDefault="00636D26">
      <w:pPr>
        <w:pStyle w:val="Corpodetexto"/>
        <w:spacing w:before="5"/>
      </w:pPr>
    </w:p>
    <w:p w14:paraId="14EDB8F8" w14:textId="77777777" w:rsidR="00636D26" w:rsidRDefault="00000000">
      <w:pPr>
        <w:pStyle w:val="PargrafodaLista"/>
        <w:numPr>
          <w:ilvl w:val="0"/>
          <w:numId w:val="4"/>
        </w:numPr>
        <w:tabs>
          <w:tab w:val="left" w:pos="1854"/>
          <w:tab w:val="left" w:pos="1856"/>
        </w:tabs>
        <w:spacing w:line="360" w:lineRule="auto"/>
        <w:ind w:right="1135"/>
        <w:jc w:val="both"/>
        <w:rPr>
          <w:sz w:val="24"/>
        </w:rPr>
      </w:pPr>
      <w:r>
        <w:rPr>
          <w:rFonts w:ascii="Arial" w:hAnsi="Arial"/>
          <w:b/>
          <w:sz w:val="24"/>
        </w:rPr>
        <w:t>Assegura Sustentabilidade</w:t>
      </w:r>
      <w:r>
        <w:rPr>
          <w:sz w:val="24"/>
        </w:rPr>
        <w:t>: Permite manter a estrutura administrativa</w:t>
      </w:r>
      <w:r>
        <w:rPr>
          <w:spacing w:val="40"/>
          <w:sz w:val="24"/>
        </w:rPr>
        <w:t xml:space="preserve"> </w:t>
      </w:r>
      <w:r>
        <w:rPr>
          <w:sz w:val="24"/>
        </w:rPr>
        <w:t>e operacional da SEMAS de forma contínua.</w:t>
      </w:r>
    </w:p>
    <w:p w14:paraId="7EDDB258" w14:textId="77777777" w:rsidR="00636D26" w:rsidRDefault="00000000">
      <w:pPr>
        <w:pStyle w:val="PargrafodaLista"/>
        <w:numPr>
          <w:ilvl w:val="0"/>
          <w:numId w:val="4"/>
        </w:numPr>
        <w:tabs>
          <w:tab w:val="left" w:pos="1854"/>
          <w:tab w:val="left" w:pos="1856"/>
        </w:tabs>
        <w:spacing w:line="360" w:lineRule="auto"/>
        <w:ind w:right="1127"/>
        <w:jc w:val="both"/>
        <w:rPr>
          <w:sz w:val="24"/>
        </w:rPr>
      </w:pPr>
      <w:r>
        <w:rPr>
          <w:rFonts w:ascii="Arial" w:hAnsi="Arial"/>
          <w:b/>
          <w:sz w:val="24"/>
        </w:rPr>
        <w:t>Amplia Recursos e Capacidade de Atendimento</w:t>
      </w:r>
      <w:r>
        <w:rPr>
          <w:sz w:val="24"/>
        </w:rPr>
        <w:t>: Convênios</w:t>
      </w:r>
      <w:r>
        <w:rPr>
          <w:spacing w:val="40"/>
          <w:sz w:val="24"/>
        </w:rPr>
        <w:t xml:space="preserve"> </w:t>
      </w:r>
      <w:r>
        <w:rPr>
          <w:sz w:val="24"/>
        </w:rPr>
        <w:t xml:space="preserve">garantem financiamento adicional para programas e serviços </w:t>
      </w:r>
      <w:r>
        <w:rPr>
          <w:spacing w:val="-2"/>
          <w:sz w:val="24"/>
        </w:rPr>
        <w:t>socioassistenciais.</w:t>
      </w:r>
    </w:p>
    <w:p w14:paraId="1A0FD946" w14:textId="77777777" w:rsidR="00636D26" w:rsidRDefault="00000000">
      <w:pPr>
        <w:pStyle w:val="PargrafodaLista"/>
        <w:numPr>
          <w:ilvl w:val="0"/>
          <w:numId w:val="4"/>
        </w:numPr>
        <w:tabs>
          <w:tab w:val="left" w:pos="1854"/>
          <w:tab w:val="left" w:pos="1856"/>
        </w:tabs>
        <w:spacing w:line="360" w:lineRule="auto"/>
        <w:ind w:right="1132"/>
        <w:jc w:val="both"/>
        <w:rPr>
          <w:sz w:val="24"/>
        </w:rPr>
      </w:pPr>
      <w:r>
        <w:rPr>
          <w:rFonts w:ascii="Arial" w:hAnsi="Arial"/>
          <w:b/>
          <w:sz w:val="24"/>
        </w:rPr>
        <w:t>Garante Continuidade de Programas</w:t>
      </w:r>
      <w:r>
        <w:rPr>
          <w:sz w:val="24"/>
        </w:rPr>
        <w:t>: Mantém ativos todos os</w:t>
      </w:r>
      <w:r>
        <w:rPr>
          <w:spacing w:val="80"/>
          <w:sz w:val="24"/>
        </w:rPr>
        <w:t xml:space="preserve"> </w:t>
      </w:r>
      <w:r>
        <w:rPr>
          <w:sz w:val="24"/>
        </w:rPr>
        <w:t>serviços de proteção social básica e complexa, evitando interrupções no atendimento à população vulnerável.</w:t>
      </w:r>
    </w:p>
    <w:p w14:paraId="6D0F1D48" w14:textId="77777777" w:rsidR="00636D26" w:rsidRDefault="00000000">
      <w:pPr>
        <w:pStyle w:val="PargrafodaLista"/>
        <w:numPr>
          <w:ilvl w:val="0"/>
          <w:numId w:val="4"/>
        </w:numPr>
        <w:tabs>
          <w:tab w:val="left" w:pos="1854"/>
          <w:tab w:val="left" w:pos="1856"/>
        </w:tabs>
        <w:spacing w:before="1" w:line="360" w:lineRule="auto"/>
        <w:ind w:right="1128"/>
        <w:jc w:val="both"/>
        <w:rPr>
          <w:sz w:val="24"/>
        </w:rPr>
      </w:pPr>
      <w:r>
        <w:rPr>
          <w:rFonts w:ascii="Arial" w:hAnsi="Arial"/>
          <w:b/>
          <w:sz w:val="24"/>
        </w:rPr>
        <w:t>Promove Transparência e Prestação de Contas</w:t>
      </w:r>
      <w:r>
        <w:rPr>
          <w:sz w:val="24"/>
        </w:rPr>
        <w:t xml:space="preserve">: Monitoramento e relatórios de convênios asseguram aplicação correta e eficiente dos </w:t>
      </w:r>
      <w:r>
        <w:rPr>
          <w:spacing w:val="-2"/>
          <w:sz w:val="24"/>
        </w:rPr>
        <w:t>recursos.</w:t>
      </w:r>
    </w:p>
    <w:p w14:paraId="77E33E9A" w14:textId="77777777" w:rsidR="00636D26" w:rsidRDefault="00000000">
      <w:pPr>
        <w:pStyle w:val="PargrafodaLista"/>
        <w:numPr>
          <w:ilvl w:val="0"/>
          <w:numId w:val="4"/>
        </w:numPr>
        <w:tabs>
          <w:tab w:val="left" w:pos="1854"/>
          <w:tab w:val="left" w:pos="1856"/>
        </w:tabs>
        <w:spacing w:line="360" w:lineRule="auto"/>
        <w:ind w:right="1131"/>
        <w:jc w:val="both"/>
        <w:rPr>
          <w:sz w:val="24"/>
        </w:rPr>
      </w:pPr>
      <w:r>
        <w:rPr>
          <w:rFonts w:ascii="Arial" w:hAnsi="Arial"/>
          <w:b/>
          <w:sz w:val="24"/>
        </w:rPr>
        <w:t>Fortalece a Articulação Intersetorial</w:t>
      </w:r>
      <w:r>
        <w:rPr>
          <w:sz w:val="24"/>
        </w:rPr>
        <w:t>: Convênios permitem integração com políticas de saúde, educação, cultura e desenvolvimento social, potencializando resultados.</w:t>
      </w:r>
    </w:p>
    <w:p w14:paraId="63E58611" w14:textId="77777777" w:rsidR="00636D26" w:rsidRDefault="00636D26">
      <w:pPr>
        <w:pStyle w:val="PargrafodaLista"/>
        <w:spacing w:line="360" w:lineRule="auto"/>
        <w:jc w:val="both"/>
        <w:rPr>
          <w:sz w:val="24"/>
        </w:rPr>
        <w:sectPr w:rsidR="00636D26">
          <w:pgSz w:w="11910" w:h="16840"/>
          <w:pgMar w:top="2220" w:right="566" w:bottom="1200" w:left="566" w:header="670" w:footer="1019" w:gutter="0"/>
          <w:cols w:space="720"/>
        </w:sectPr>
      </w:pPr>
    </w:p>
    <w:p w14:paraId="77551835" w14:textId="77777777" w:rsidR="00636D26" w:rsidRDefault="00000000">
      <w:pPr>
        <w:spacing w:before="7" w:line="360" w:lineRule="auto"/>
        <w:ind w:left="1136" w:right="1130" w:firstLine="359"/>
        <w:jc w:val="both"/>
        <w:rPr>
          <w:sz w:val="24"/>
        </w:rPr>
      </w:pPr>
      <w:r>
        <w:rPr>
          <w:sz w:val="24"/>
        </w:rPr>
        <w:lastRenderedPageBreak/>
        <w:t xml:space="preserve">Em resumo, o programa garante que Acrelândia tenha </w:t>
      </w:r>
      <w:r>
        <w:rPr>
          <w:rFonts w:ascii="Arial" w:hAnsi="Arial"/>
          <w:b/>
          <w:sz w:val="24"/>
        </w:rPr>
        <w:t>uma SEMAS estruturada, sustentável e capaz de atender com qualidade a população em</w:t>
      </w:r>
      <w:r>
        <w:rPr>
          <w:rFonts w:ascii="Arial" w:hAnsi="Arial"/>
          <w:b/>
          <w:spacing w:val="-3"/>
          <w:sz w:val="24"/>
        </w:rPr>
        <w:t xml:space="preserve"> </w:t>
      </w:r>
      <w:r>
        <w:rPr>
          <w:rFonts w:ascii="Arial" w:hAnsi="Arial"/>
          <w:b/>
          <w:sz w:val="24"/>
        </w:rPr>
        <w:t>situação</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vulnerabilidade</w:t>
      </w:r>
      <w:r>
        <w:rPr>
          <w:sz w:val="24"/>
        </w:rPr>
        <w:t>,</w:t>
      </w:r>
      <w:r>
        <w:rPr>
          <w:spacing w:val="-3"/>
          <w:sz w:val="24"/>
        </w:rPr>
        <w:t xml:space="preserve"> </w:t>
      </w:r>
      <w:r>
        <w:rPr>
          <w:sz w:val="24"/>
        </w:rPr>
        <w:t>fortalecendo</w:t>
      </w:r>
      <w:r>
        <w:rPr>
          <w:spacing w:val="-3"/>
          <w:sz w:val="24"/>
        </w:rPr>
        <w:t xml:space="preserve"> </w:t>
      </w:r>
      <w:r>
        <w:rPr>
          <w:sz w:val="24"/>
        </w:rPr>
        <w:t>toda</w:t>
      </w:r>
      <w:r>
        <w:rPr>
          <w:spacing w:val="-3"/>
          <w:sz w:val="24"/>
        </w:rPr>
        <w:t xml:space="preserve"> </w:t>
      </w:r>
      <w:r>
        <w:rPr>
          <w:sz w:val="24"/>
        </w:rPr>
        <w:t>a</w:t>
      </w:r>
      <w:r>
        <w:rPr>
          <w:spacing w:val="-3"/>
          <w:sz w:val="24"/>
        </w:rPr>
        <w:t xml:space="preserve"> </w:t>
      </w:r>
      <w:r>
        <w:rPr>
          <w:sz w:val="24"/>
        </w:rPr>
        <w:t>rede</w:t>
      </w:r>
      <w:r>
        <w:rPr>
          <w:spacing w:val="-3"/>
          <w:sz w:val="24"/>
        </w:rPr>
        <w:t xml:space="preserve"> </w:t>
      </w:r>
      <w:r>
        <w:rPr>
          <w:sz w:val="24"/>
        </w:rPr>
        <w:t>socioassistencial</w:t>
      </w:r>
      <w:r>
        <w:rPr>
          <w:spacing w:val="-3"/>
          <w:sz w:val="24"/>
        </w:rPr>
        <w:t xml:space="preserve"> </w:t>
      </w:r>
      <w:r>
        <w:rPr>
          <w:sz w:val="24"/>
        </w:rPr>
        <w:t xml:space="preserve">do </w:t>
      </w:r>
      <w:r>
        <w:rPr>
          <w:spacing w:val="-2"/>
          <w:sz w:val="24"/>
        </w:rPr>
        <w:t>município.</w:t>
      </w:r>
    </w:p>
    <w:p w14:paraId="168EA7E3" w14:textId="77777777" w:rsidR="00636D26" w:rsidRDefault="00636D26">
      <w:pPr>
        <w:pStyle w:val="Corpodetexto"/>
        <w:spacing w:before="3"/>
      </w:pPr>
    </w:p>
    <w:p w14:paraId="79CB620A" w14:textId="77777777" w:rsidR="00636D26" w:rsidRDefault="00000000">
      <w:pPr>
        <w:pStyle w:val="Ttulo5"/>
        <w:ind w:left="1136"/>
      </w:pPr>
      <w:bookmarkStart w:id="228" w:name="_bookmark228"/>
      <w:bookmarkEnd w:id="228"/>
      <w:r>
        <w:t>Objetivo</w:t>
      </w:r>
      <w:r>
        <w:rPr>
          <w:spacing w:val="-2"/>
        </w:rPr>
        <w:t xml:space="preserve"> Geral</w:t>
      </w:r>
    </w:p>
    <w:p w14:paraId="0A7D0AC7" w14:textId="77777777" w:rsidR="00636D26" w:rsidRDefault="00636D26">
      <w:pPr>
        <w:pStyle w:val="Corpodetexto"/>
        <w:spacing w:before="144"/>
        <w:rPr>
          <w:rFonts w:ascii="Arial"/>
          <w:b/>
        </w:rPr>
      </w:pPr>
    </w:p>
    <w:p w14:paraId="7A13328E" w14:textId="77777777" w:rsidR="00636D26" w:rsidRDefault="00000000">
      <w:pPr>
        <w:spacing w:before="1" w:line="360" w:lineRule="auto"/>
        <w:ind w:left="1136" w:right="1132" w:firstLine="707"/>
        <w:jc w:val="both"/>
        <w:rPr>
          <w:sz w:val="24"/>
        </w:rPr>
      </w:pPr>
      <w:r>
        <w:rPr>
          <w:sz w:val="24"/>
        </w:rPr>
        <w:t xml:space="preserve">Assegurar a </w:t>
      </w:r>
      <w:r>
        <w:rPr>
          <w:rFonts w:ascii="Arial" w:hAnsi="Arial"/>
          <w:b/>
          <w:sz w:val="24"/>
        </w:rPr>
        <w:t>sustentabilidade financeira e operacional da SEMAS</w:t>
      </w:r>
      <w:r>
        <w:rPr>
          <w:sz w:val="24"/>
        </w:rPr>
        <w:t>, mantendo a execução de programas, serviços e projetos socioassistenciais por meio de convênios e parcerias estratégicas.</w:t>
      </w:r>
    </w:p>
    <w:p w14:paraId="4D876F9D" w14:textId="77777777" w:rsidR="00636D26" w:rsidRDefault="00636D26">
      <w:pPr>
        <w:pStyle w:val="Corpodetexto"/>
        <w:spacing w:before="1"/>
      </w:pPr>
    </w:p>
    <w:p w14:paraId="5FD1C7F4" w14:textId="77777777" w:rsidR="00636D26" w:rsidRDefault="00000000">
      <w:pPr>
        <w:pStyle w:val="Ttulo5"/>
        <w:ind w:left="1136"/>
      </w:pPr>
      <w:bookmarkStart w:id="229" w:name="_bookmark229"/>
      <w:bookmarkEnd w:id="229"/>
      <w:r>
        <w:t>Objetivos</w:t>
      </w:r>
      <w:r>
        <w:rPr>
          <w:spacing w:val="-5"/>
        </w:rPr>
        <w:t xml:space="preserve"> </w:t>
      </w:r>
      <w:r>
        <w:rPr>
          <w:spacing w:val="-2"/>
        </w:rPr>
        <w:t>Específicos</w:t>
      </w:r>
    </w:p>
    <w:p w14:paraId="0DF0C764" w14:textId="77777777" w:rsidR="00636D26" w:rsidRDefault="00636D26">
      <w:pPr>
        <w:pStyle w:val="Corpodetexto"/>
        <w:spacing w:before="144"/>
        <w:rPr>
          <w:rFonts w:ascii="Arial"/>
          <w:b/>
        </w:rPr>
      </w:pPr>
    </w:p>
    <w:p w14:paraId="691E0272" w14:textId="77777777" w:rsidR="00636D26" w:rsidRDefault="00000000">
      <w:pPr>
        <w:pStyle w:val="PargrafodaLista"/>
        <w:numPr>
          <w:ilvl w:val="1"/>
          <w:numId w:val="4"/>
        </w:numPr>
        <w:tabs>
          <w:tab w:val="left" w:pos="1856"/>
        </w:tabs>
        <w:spacing w:line="360" w:lineRule="auto"/>
        <w:ind w:right="1131"/>
        <w:rPr>
          <w:rFonts w:ascii="Symbol" w:hAnsi="Symbol"/>
          <w:sz w:val="20"/>
        </w:rPr>
      </w:pPr>
      <w:r>
        <w:rPr>
          <w:sz w:val="24"/>
        </w:rPr>
        <w:t>Firmar convênios com órgãos federais,</w:t>
      </w:r>
      <w:r>
        <w:rPr>
          <w:spacing w:val="-1"/>
          <w:sz w:val="24"/>
        </w:rPr>
        <w:t xml:space="preserve"> </w:t>
      </w:r>
      <w:r>
        <w:rPr>
          <w:sz w:val="24"/>
        </w:rPr>
        <w:t>estaduais, instituições privadas e sociedade civil.</w:t>
      </w:r>
    </w:p>
    <w:p w14:paraId="3F50B551" w14:textId="77777777" w:rsidR="00636D26" w:rsidRDefault="00000000">
      <w:pPr>
        <w:pStyle w:val="PargrafodaLista"/>
        <w:numPr>
          <w:ilvl w:val="1"/>
          <w:numId w:val="4"/>
        </w:numPr>
        <w:tabs>
          <w:tab w:val="left" w:pos="1856"/>
        </w:tabs>
        <w:spacing w:line="360" w:lineRule="auto"/>
        <w:ind w:right="1139"/>
        <w:rPr>
          <w:rFonts w:ascii="Symbol" w:hAnsi="Symbol"/>
          <w:sz w:val="20"/>
        </w:rPr>
      </w:pPr>
      <w:r>
        <w:rPr>
          <w:sz w:val="24"/>
        </w:rPr>
        <w:t>Garantir</w:t>
      </w:r>
      <w:r>
        <w:rPr>
          <w:spacing w:val="80"/>
          <w:sz w:val="24"/>
        </w:rPr>
        <w:t xml:space="preserve"> </w:t>
      </w:r>
      <w:r>
        <w:rPr>
          <w:sz w:val="24"/>
        </w:rPr>
        <w:t>financiamento</w:t>
      </w:r>
      <w:r>
        <w:rPr>
          <w:spacing w:val="80"/>
          <w:sz w:val="24"/>
        </w:rPr>
        <w:t xml:space="preserve"> </w:t>
      </w:r>
      <w:r>
        <w:rPr>
          <w:sz w:val="24"/>
        </w:rPr>
        <w:t>adequado</w:t>
      </w:r>
      <w:r>
        <w:rPr>
          <w:spacing w:val="80"/>
          <w:sz w:val="24"/>
        </w:rPr>
        <w:t xml:space="preserve"> </w:t>
      </w:r>
      <w:r>
        <w:rPr>
          <w:sz w:val="24"/>
        </w:rPr>
        <w:t>para</w:t>
      </w:r>
      <w:r>
        <w:rPr>
          <w:spacing w:val="80"/>
          <w:sz w:val="24"/>
        </w:rPr>
        <w:t xml:space="preserve"> </w:t>
      </w:r>
      <w:r>
        <w:rPr>
          <w:sz w:val="24"/>
        </w:rPr>
        <w:t>manutenção</w:t>
      </w:r>
      <w:r>
        <w:rPr>
          <w:spacing w:val="80"/>
          <w:sz w:val="24"/>
        </w:rPr>
        <w:t xml:space="preserve"> </w:t>
      </w:r>
      <w:r>
        <w:rPr>
          <w:sz w:val="24"/>
        </w:rPr>
        <w:t>da</w:t>
      </w:r>
      <w:r>
        <w:rPr>
          <w:spacing w:val="80"/>
          <w:sz w:val="24"/>
        </w:rPr>
        <w:t xml:space="preserve"> </w:t>
      </w:r>
      <w:r>
        <w:rPr>
          <w:sz w:val="24"/>
        </w:rPr>
        <w:t>estrutura</w:t>
      </w:r>
      <w:r>
        <w:rPr>
          <w:spacing w:val="80"/>
          <w:sz w:val="24"/>
        </w:rPr>
        <w:t xml:space="preserve"> </w:t>
      </w:r>
      <w:r>
        <w:rPr>
          <w:sz w:val="24"/>
        </w:rPr>
        <w:t>e funcionamento da SEMAS.</w:t>
      </w:r>
    </w:p>
    <w:p w14:paraId="1648BF77" w14:textId="77777777" w:rsidR="00636D26" w:rsidRDefault="00000000">
      <w:pPr>
        <w:pStyle w:val="PargrafodaLista"/>
        <w:numPr>
          <w:ilvl w:val="1"/>
          <w:numId w:val="4"/>
        </w:numPr>
        <w:tabs>
          <w:tab w:val="left" w:pos="1856"/>
        </w:tabs>
        <w:spacing w:before="1" w:line="360" w:lineRule="auto"/>
        <w:ind w:right="1139"/>
        <w:rPr>
          <w:rFonts w:ascii="Symbol" w:hAnsi="Symbol"/>
          <w:sz w:val="20"/>
        </w:rPr>
      </w:pPr>
      <w:r>
        <w:rPr>
          <w:sz w:val="24"/>
        </w:rPr>
        <w:t>Apoiar</w:t>
      </w:r>
      <w:r>
        <w:rPr>
          <w:spacing w:val="-1"/>
          <w:sz w:val="24"/>
        </w:rPr>
        <w:t xml:space="preserve"> </w:t>
      </w:r>
      <w:r>
        <w:rPr>
          <w:sz w:val="24"/>
        </w:rPr>
        <w:t>programas e</w:t>
      </w:r>
      <w:r>
        <w:rPr>
          <w:spacing w:val="-1"/>
          <w:sz w:val="24"/>
        </w:rPr>
        <w:t xml:space="preserve"> </w:t>
      </w:r>
      <w:r>
        <w:rPr>
          <w:sz w:val="24"/>
        </w:rPr>
        <w:t>serviços de</w:t>
      </w:r>
      <w:r>
        <w:rPr>
          <w:spacing w:val="-1"/>
          <w:sz w:val="24"/>
        </w:rPr>
        <w:t xml:space="preserve"> </w:t>
      </w:r>
      <w:r>
        <w:rPr>
          <w:sz w:val="24"/>
        </w:rPr>
        <w:t>proteção social básica</w:t>
      </w:r>
      <w:r>
        <w:rPr>
          <w:spacing w:val="-1"/>
          <w:sz w:val="24"/>
        </w:rPr>
        <w:t xml:space="preserve"> </w:t>
      </w:r>
      <w:r>
        <w:rPr>
          <w:sz w:val="24"/>
        </w:rPr>
        <w:t>e</w:t>
      </w:r>
      <w:r>
        <w:rPr>
          <w:spacing w:val="-1"/>
          <w:sz w:val="24"/>
        </w:rPr>
        <w:t xml:space="preserve"> </w:t>
      </w:r>
      <w:r>
        <w:rPr>
          <w:sz w:val="24"/>
        </w:rPr>
        <w:t>de</w:t>
      </w:r>
      <w:r>
        <w:rPr>
          <w:spacing w:val="-1"/>
          <w:sz w:val="24"/>
        </w:rPr>
        <w:t xml:space="preserve"> </w:t>
      </w:r>
      <w:r>
        <w:rPr>
          <w:sz w:val="24"/>
        </w:rPr>
        <w:t>média</w:t>
      </w:r>
      <w:r>
        <w:rPr>
          <w:spacing w:val="-3"/>
          <w:sz w:val="24"/>
        </w:rPr>
        <w:t xml:space="preserve"> </w:t>
      </w:r>
      <w:r>
        <w:rPr>
          <w:sz w:val="24"/>
        </w:rPr>
        <w:t xml:space="preserve">e alta </w:t>
      </w:r>
      <w:r>
        <w:rPr>
          <w:spacing w:val="-2"/>
          <w:sz w:val="24"/>
        </w:rPr>
        <w:t>complexidade.</w:t>
      </w:r>
    </w:p>
    <w:p w14:paraId="7FE6064D" w14:textId="77777777" w:rsidR="00636D26" w:rsidRDefault="00000000">
      <w:pPr>
        <w:pStyle w:val="PargrafodaLista"/>
        <w:numPr>
          <w:ilvl w:val="1"/>
          <w:numId w:val="4"/>
        </w:numPr>
        <w:tabs>
          <w:tab w:val="left" w:pos="1856"/>
        </w:tabs>
        <w:spacing w:line="360" w:lineRule="auto"/>
        <w:ind w:right="1133"/>
        <w:rPr>
          <w:rFonts w:ascii="Symbol" w:hAnsi="Symbol"/>
          <w:sz w:val="20"/>
        </w:rPr>
      </w:pPr>
      <w:r>
        <w:rPr>
          <w:sz w:val="24"/>
        </w:rPr>
        <w:t xml:space="preserve">Monitorar, avaliar e prestar contas dos recursos recebidos por meio de </w:t>
      </w:r>
      <w:r>
        <w:rPr>
          <w:spacing w:val="-2"/>
          <w:sz w:val="24"/>
        </w:rPr>
        <w:t>convênios.</w:t>
      </w:r>
    </w:p>
    <w:p w14:paraId="368CC284" w14:textId="77777777" w:rsidR="00636D26" w:rsidRDefault="00000000">
      <w:pPr>
        <w:pStyle w:val="PargrafodaLista"/>
        <w:numPr>
          <w:ilvl w:val="1"/>
          <w:numId w:val="4"/>
        </w:numPr>
        <w:tabs>
          <w:tab w:val="left" w:pos="1855"/>
        </w:tabs>
        <w:ind w:left="1855" w:hanging="359"/>
        <w:rPr>
          <w:rFonts w:ascii="Symbol" w:hAnsi="Symbol"/>
          <w:sz w:val="20"/>
        </w:rPr>
      </w:pPr>
      <w:r>
        <w:rPr>
          <w:sz w:val="24"/>
        </w:rPr>
        <w:t>Integrar</w:t>
      </w:r>
      <w:r>
        <w:rPr>
          <w:spacing w:val="-3"/>
          <w:sz w:val="24"/>
        </w:rPr>
        <w:t xml:space="preserve"> </w:t>
      </w:r>
      <w:r>
        <w:rPr>
          <w:sz w:val="24"/>
        </w:rPr>
        <w:t>ações</w:t>
      </w:r>
      <w:r>
        <w:rPr>
          <w:spacing w:val="-3"/>
          <w:sz w:val="24"/>
        </w:rPr>
        <w:t xml:space="preserve"> </w:t>
      </w:r>
      <w:r>
        <w:rPr>
          <w:sz w:val="24"/>
        </w:rPr>
        <w:t>de</w:t>
      </w:r>
      <w:r>
        <w:rPr>
          <w:spacing w:val="-3"/>
          <w:sz w:val="24"/>
        </w:rPr>
        <w:t xml:space="preserve"> </w:t>
      </w:r>
      <w:r>
        <w:rPr>
          <w:sz w:val="24"/>
        </w:rPr>
        <w:t>convênios</w:t>
      </w:r>
      <w:r>
        <w:rPr>
          <w:spacing w:val="-3"/>
          <w:sz w:val="24"/>
        </w:rPr>
        <w:t xml:space="preserve"> </w:t>
      </w:r>
      <w:r>
        <w:rPr>
          <w:sz w:val="24"/>
        </w:rPr>
        <w:t>com</w:t>
      </w:r>
      <w:r>
        <w:rPr>
          <w:spacing w:val="-3"/>
          <w:sz w:val="24"/>
        </w:rPr>
        <w:t xml:space="preserve"> </w:t>
      </w:r>
      <w:r>
        <w:rPr>
          <w:sz w:val="24"/>
        </w:rPr>
        <w:t>demais</w:t>
      </w:r>
      <w:r>
        <w:rPr>
          <w:spacing w:val="-6"/>
          <w:sz w:val="24"/>
        </w:rPr>
        <w:t xml:space="preserve"> </w:t>
      </w:r>
      <w:r>
        <w:rPr>
          <w:sz w:val="24"/>
        </w:rPr>
        <w:t>políticas</w:t>
      </w:r>
      <w:r>
        <w:rPr>
          <w:spacing w:val="-3"/>
          <w:sz w:val="24"/>
        </w:rPr>
        <w:t xml:space="preserve"> </w:t>
      </w:r>
      <w:r>
        <w:rPr>
          <w:sz w:val="24"/>
        </w:rPr>
        <w:t>públicas</w:t>
      </w:r>
      <w:r>
        <w:rPr>
          <w:spacing w:val="-2"/>
          <w:sz w:val="24"/>
        </w:rPr>
        <w:t xml:space="preserve"> municipais.</w:t>
      </w:r>
    </w:p>
    <w:p w14:paraId="510F163F" w14:textId="77777777" w:rsidR="00636D26" w:rsidRDefault="00636D26">
      <w:pPr>
        <w:pStyle w:val="Corpodetexto"/>
        <w:spacing w:before="142"/>
      </w:pPr>
    </w:p>
    <w:p w14:paraId="4AD555FD" w14:textId="77777777" w:rsidR="00636D26" w:rsidRDefault="00000000">
      <w:pPr>
        <w:pStyle w:val="Ttulo4"/>
        <w:ind w:left="1136"/>
        <w:rPr>
          <w:rFonts w:ascii="Arial" w:hAnsi="Arial"/>
        </w:rPr>
      </w:pPr>
      <w:r>
        <w:rPr>
          <w:rFonts w:ascii="Arial" w:hAnsi="Arial"/>
          <w:spacing w:val="-2"/>
        </w:rPr>
        <w:t>AÇÕES:</w:t>
      </w:r>
    </w:p>
    <w:p w14:paraId="7550A259" w14:textId="77777777" w:rsidR="00636D26" w:rsidRDefault="00636D26">
      <w:pPr>
        <w:pStyle w:val="Corpodetexto"/>
        <w:spacing w:before="60"/>
        <w:rPr>
          <w:rFonts w:ascii="Arial"/>
          <w:b/>
        </w:rPr>
      </w:pPr>
    </w:p>
    <w:p w14:paraId="31712F90" w14:textId="77777777" w:rsidR="00636D26" w:rsidRDefault="00000000">
      <w:pPr>
        <w:pStyle w:val="PargrafodaLista"/>
        <w:numPr>
          <w:ilvl w:val="1"/>
          <w:numId w:val="4"/>
        </w:numPr>
        <w:tabs>
          <w:tab w:val="left" w:pos="1843"/>
          <w:tab w:val="left" w:pos="1856"/>
        </w:tabs>
        <w:spacing w:before="1" w:line="352" w:lineRule="auto"/>
        <w:ind w:right="1137"/>
        <w:rPr>
          <w:rFonts w:ascii="Symbol" w:hAnsi="Symbol"/>
          <w:sz w:val="24"/>
        </w:rPr>
      </w:pPr>
      <w:r>
        <w:rPr>
          <w:sz w:val="24"/>
        </w:rPr>
        <w:t>Manutenção da infraestrutura física da Secretaria de Assistência Social, incluindo reformas, reparos e aquisição de mobiliários e equipamentos.</w:t>
      </w:r>
    </w:p>
    <w:p w14:paraId="5E3A6B45" w14:textId="77777777" w:rsidR="00636D26" w:rsidRDefault="00000000">
      <w:pPr>
        <w:pStyle w:val="PargrafodaLista"/>
        <w:numPr>
          <w:ilvl w:val="1"/>
          <w:numId w:val="4"/>
        </w:numPr>
        <w:tabs>
          <w:tab w:val="left" w:pos="1843"/>
          <w:tab w:val="left" w:pos="1856"/>
        </w:tabs>
        <w:spacing w:before="6" w:line="350" w:lineRule="auto"/>
        <w:ind w:right="1136"/>
        <w:rPr>
          <w:rFonts w:ascii="Symbol" w:hAnsi="Symbol"/>
          <w:sz w:val="24"/>
        </w:rPr>
      </w:pPr>
      <w:r>
        <w:rPr>
          <w:sz w:val="24"/>
        </w:rPr>
        <w:t>Aquisição de materiais de expediente, higiene e limpeza para garantir o pleno funcionamento das atividades administrativas e operacionais.</w:t>
      </w:r>
    </w:p>
    <w:p w14:paraId="02322C9B" w14:textId="77777777" w:rsidR="00636D26" w:rsidRDefault="00000000">
      <w:pPr>
        <w:pStyle w:val="PargrafodaLista"/>
        <w:numPr>
          <w:ilvl w:val="1"/>
          <w:numId w:val="4"/>
        </w:numPr>
        <w:tabs>
          <w:tab w:val="left" w:pos="1843"/>
          <w:tab w:val="left" w:pos="1856"/>
        </w:tabs>
        <w:spacing w:before="13" w:line="350" w:lineRule="auto"/>
        <w:ind w:right="1139"/>
        <w:rPr>
          <w:rFonts w:ascii="Symbol" w:hAnsi="Symbol"/>
          <w:sz w:val="24"/>
        </w:rPr>
      </w:pPr>
      <w:r>
        <w:rPr>
          <w:sz w:val="24"/>
        </w:rPr>
        <w:t>Capacitação e qualificação dos servidores e profissionais da Assistência Social para aprimoramento do atendimento.</w:t>
      </w:r>
    </w:p>
    <w:p w14:paraId="59E5F76C" w14:textId="77777777" w:rsidR="00636D26" w:rsidRDefault="00000000">
      <w:pPr>
        <w:pStyle w:val="PargrafodaLista"/>
        <w:numPr>
          <w:ilvl w:val="1"/>
          <w:numId w:val="4"/>
        </w:numPr>
        <w:tabs>
          <w:tab w:val="left" w:pos="1843"/>
          <w:tab w:val="left" w:pos="1856"/>
        </w:tabs>
        <w:spacing w:before="13" w:line="350" w:lineRule="auto"/>
        <w:ind w:right="1135"/>
        <w:rPr>
          <w:rFonts w:ascii="Symbol" w:hAnsi="Symbol"/>
          <w:sz w:val="24"/>
        </w:rPr>
      </w:pPr>
      <w:r>
        <w:rPr>
          <w:sz w:val="24"/>
        </w:rPr>
        <w:t>Desenvolvimento e implementação de programas e projetos sociais em parceria com outras instituições e órgãos governamentais.</w:t>
      </w:r>
    </w:p>
    <w:p w14:paraId="6651BE28" w14:textId="77777777" w:rsidR="00636D26" w:rsidRDefault="00636D26">
      <w:pPr>
        <w:pStyle w:val="PargrafodaLista"/>
        <w:spacing w:line="350" w:lineRule="auto"/>
        <w:rPr>
          <w:rFonts w:ascii="Symbol" w:hAnsi="Symbol"/>
          <w:sz w:val="24"/>
        </w:rPr>
        <w:sectPr w:rsidR="00636D26">
          <w:pgSz w:w="11910" w:h="16840"/>
          <w:pgMar w:top="2220" w:right="566" w:bottom="1200" w:left="566" w:header="670" w:footer="1019" w:gutter="0"/>
          <w:cols w:space="720"/>
        </w:sectPr>
      </w:pPr>
    </w:p>
    <w:p w14:paraId="68F8DFCB" w14:textId="77777777" w:rsidR="00636D26" w:rsidRDefault="00000000">
      <w:pPr>
        <w:pStyle w:val="PargrafodaLista"/>
        <w:numPr>
          <w:ilvl w:val="1"/>
          <w:numId w:val="4"/>
        </w:numPr>
        <w:tabs>
          <w:tab w:val="left" w:pos="1843"/>
          <w:tab w:val="left" w:pos="1856"/>
        </w:tabs>
        <w:spacing w:before="8" w:line="350" w:lineRule="auto"/>
        <w:ind w:right="1139"/>
        <w:jc w:val="both"/>
        <w:rPr>
          <w:rFonts w:ascii="Symbol" w:hAnsi="Symbol"/>
          <w:sz w:val="24"/>
        </w:rPr>
      </w:pPr>
      <w:r>
        <w:rPr>
          <w:sz w:val="24"/>
        </w:rPr>
        <w:lastRenderedPageBreak/>
        <w:t>Ampliação e fortalecimento da rede de assistência social, promovendo a inclusão e o acolhimento das famílias em situação de vulnerabilidade.</w:t>
      </w:r>
    </w:p>
    <w:p w14:paraId="2EAE51BA" w14:textId="77777777" w:rsidR="00636D26" w:rsidRDefault="00000000">
      <w:pPr>
        <w:pStyle w:val="PargrafodaLista"/>
        <w:numPr>
          <w:ilvl w:val="1"/>
          <w:numId w:val="4"/>
        </w:numPr>
        <w:tabs>
          <w:tab w:val="left" w:pos="1843"/>
          <w:tab w:val="left" w:pos="1856"/>
        </w:tabs>
        <w:spacing w:before="10" w:line="350" w:lineRule="auto"/>
        <w:ind w:right="1137"/>
        <w:jc w:val="both"/>
        <w:rPr>
          <w:rFonts w:ascii="Symbol" w:hAnsi="Symbol"/>
          <w:sz w:val="24"/>
        </w:rPr>
      </w:pPr>
      <w:r>
        <w:rPr>
          <w:sz w:val="24"/>
        </w:rPr>
        <w:t>Monitoramento e avaliação das ações desenvolvidas para garantir a eficácia e a melhoria dos serviços prestados.</w:t>
      </w:r>
    </w:p>
    <w:p w14:paraId="70822462" w14:textId="77777777" w:rsidR="00636D26" w:rsidRDefault="00000000">
      <w:pPr>
        <w:pStyle w:val="Ttulo4"/>
        <w:spacing w:before="12"/>
        <w:ind w:left="1136"/>
        <w:rPr>
          <w:rFonts w:ascii="Arial"/>
        </w:rPr>
      </w:pPr>
      <w:r>
        <w:rPr>
          <w:rFonts w:ascii="Arial"/>
          <w:spacing w:val="-2"/>
        </w:rPr>
        <w:t>METAS:</w:t>
      </w:r>
    </w:p>
    <w:p w14:paraId="4BBABF4F" w14:textId="77777777" w:rsidR="00636D26" w:rsidRDefault="00636D26">
      <w:pPr>
        <w:pStyle w:val="Corpodetexto"/>
        <w:spacing w:before="64"/>
        <w:rPr>
          <w:rFonts w:ascii="Arial"/>
          <w:b/>
        </w:rPr>
      </w:pPr>
    </w:p>
    <w:p w14:paraId="564A0F57" w14:textId="77777777" w:rsidR="00636D26" w:rsidRDefault="00000000">
      <w:pPr>
        <w:pStyle w:val="PargrafodaLista"/>
        <w:numPr>
          <w:ilvl w:val="1"/>
          <w:numId w:val="4"/>
        </w:numPr>
        <w:tabs>
          <w:tab w:val="left" w:pos="1843"/>
          <w:tab w:val="left" w:pos="1856"/>
        </w:tabs>
        <w:spacing w:line="350" w:lineRule="auto"/>
        <w:ind w:right="1139"/>
        <w:jc w:val="both"/>
        <w:rPr>
          <w:rFonts w:ascii="Symbol" w:hAnsi="Symbol"/>
          <w:sz w:val="24"/>
        </w:rPr>
      </w:pPr>
      <w:r>
        <w:rPr>
          <w:sz w:val="24"/>
        </w:rPr>
        <w:t>Realizar a manutenção preventiva e corretiva da infraestrutura da Secretaria ao longo do período de vigência do convênio.</w:t>
      </w:r>
    </w:p>
    <w:p w14:paraId="723B6E0B" w14:textId="77777777" w:rsidR="00636D26" w:rsidRDefault="00000000">
      <w:pPr>
        <w:pStyle w:val="PargrafodaLista"/>
        <w:numPr>
          <w:ilvl w:val="1"/>
          <w:numId w:val="4"/>
        </w:numPr>
        <w:tabs>
          <w:tab w:val="left" w:pos="1843"/>
          <w:tab w:val="left" w:pos="1856"/>
        </w:tabs>
        <w:spacing w:before="10" w:line="352" w:lineRule="auto"/>
        <w:ind w:right="1135"/>
        <w:jc w:val="both"/>
        <w:rPr>
          <w:rFonts w:ascii="Symbol" w:hAnsi="Symbol"/>
          <w:sz w:val="24"/>
        </w:rPr>
      </w:pPr>
      <w:r>
        <w:rPr>
          <w:sz w:val="24"/>
        </w:rPr>
        <w:t>Adquirir</w:t>
      </w:r>
      <w:r>
        <w:rPr>
          <w:spacing w:val="-1"/>
          <w:sz w:val="24"/>
        </w:rPr>
        <w:t xml:space="preserve"> </w:t>
      </w:r>
      <w:r>
        <w:rPr>
          <w:sz w:val="24"/>
        </w:rPr>
        <w:t>e distribuir</w:t>
      </w:r>
      <w:r>
        <w:rPr>
          <w:spacing w:val="-1"/>
          <w:sz w:val="24"/>
        </w:rPr>
        <w:t xml:space="preserve"> </w:t>
      </w:r>
      <w:r>
        <w:rPr>
          <w:sz w:val="24"/>
        </w:rPr>
        <w:t>materiais essenciais para</w:t>
      </w:r>
      <w:r>
        <w:rPr>
          <w:spacing w:val="-2"/>
          <w:sz w:val="24"/>
        </w:rPr>
        <w:t xml:space="preserve"> </w:t>
      </w:r>
      <w:r>
        <w:rPr>
          <w:sz w:val="24"/>
        </w:rPr>
        <w:t>o funcionamento adequado das atividades administrativas e sociais.</w:t>
      </w:r>
    </w:p>
    <w:p w14:paraId="6CF99C59" w14:textId="77777777" w:rsidR="00636D26" w:rsidRDefault="00000000">
      <w:pPr>
        <w:pStyle w:val="PargrafodaLista"/>
        <w:numPr>
          <w:ilvl w:val="1"/>
          <w:numId w:val="4"/>
        </w:numPr>
        <w:tabs>
          <w:tab w:val="left" w:pos="1843"/>
          <w:tab w:val="left" w:pos="1856"/>
        </w:tabs>
        <w:spacing w:before="7" w:line="350" w:lineRule="auto"/>
        <w:ind w:right="1137"/>
        <w:jc w:val="both"/>
        <w:rPr>
          <w:rFonts w:ascii="Symbol" w:hAnsi="Symbol"/>
          <w:sz w:val="24"/>
        </w:rPr>
      </w:pPr>
      <w:r>
        <w:rPr>
          <w:sz w:val="24"/>
        </w:rPr>
        <w:t>Capacitar pelo menos 80% dos servidores e profissionais da Assistência Social em cursos e treinamentos especializados.</w:t>
      </w:r>
    </w:p>
    <w:p w14:paraId="3EEFE204" w14:textId="77777777" w:rsidR="00636D26" w:rsidRDefault="00000000">
      <w:pPr>
        <w:pStyle w:val="PargrafodaLista"/>
        <w:numPr>
          <w:ilvl w:val="1"/>
          <w:numId w:val="4"/>
        </w:numPr>
        <w:tabs>
          <w:tab w:val="left" w:pos="1843"/>
          <w:tab w:val="left" w:pos="1856"/>
        </w:tabs>
        <w:spacing w:before="13" w:line="355" w:lineRule="auto"/>
        <w:ind w:right="1129"/>
        <w:jc w:val="both"/>
        <w:rPr>
          <w:rFonts w:ascii="Symbol" w:hAnsi="Symbol"/>
          <w:sz w:val="24"/>
        </w:rPr>
      </w:pPr>
      <w:r>
        <w:rPr>
          <w:sz w:val="24"/>
        </w:rPr>
        <w:t xml:space="preserve">Implementar pelo menos 3 novos projetos sociais voltados para diferentes públicos-alvo (crianças, adolescentes, idosos e famílias em </w:t>
      </w:r>
      <w:r>
        <w:rPr>
          <w:spacing w:val="-2"/>
          <w:sz w:val="24"/>
        </w:rPr>
        <w:t>vulnerabilidade).</w:t>
      </w:r>
    </w:p>
    <w:p w14:paraId="13BE8BA6" w14:textId="77777777" w:rsidR="00636D26" w:rsidRDefault="00000000">
      <w:pPr>
        <w:pStyle w:val="PargrafodaLista"/>
        <w:numPr>
          <w:ilvl w:val="1"/>
          <w:numId w:val="4"/>
        </w:numPr>
        <w:tabs>
          <w:tab w:val="left" w:pos="1843"/>
          <w:tab w:val="left" w:pos="1856"/>
        </w:tabs>
        <w:spacing w:before="6" w:line="350" w:lineRule="auto"/>
        <w:ind w:right="1136"/>
        <w:jc w:val="both"/>
        <w:rPr>
          <w:rFonts w:ascii="Symbol" w:hAnsi="Symbol"/>
          <w:sz w:val="24"/>
        </w:rPr>
      </w:pPr>
      <w:r>
        <w:rPr>
          <w:sz w:val="24"/>
        </w:rPr>
        <w:t xml:space="preserve">Aumentar em 30% o número de famílias atendidas pelos programas </w:t>
      </w:r>
      <w:r>
        <w:rPr>
          <w:spacing w:val="-2"/>
          <w:sz w:val="24"/>
        </w:rPr>
        <w:t>sociais.</w:t>
      </w:r>
    </w:p>
    <w:p w14:paraId="10000AC4" w14:textId="77777777" w:rsidR="00636D26" w:rsidRDefault="00000000">
      <w:pPr>
        <w:pStyle w:val="PargrafodaLista"/>
        <w:numPr>
          <w:ilvl w:val="1"/>
          <w:numId w:val="4"/>
        </w:numPr>
        <w:tabs>
          <w:tab w:val="left" w:pos="1843"/>
          <w:tab w:val="left" w:pos="1856"/>
        </w:tabs>
        <w:spacing w:before="12" w:line="350" w:lineRule="auto"/>
        <w:ind w:right="1134"/>
        <w:jc w:val="both"/>
        <w:rPr>
          <w:rFonts w:ascii="Symbol" w:hAnsi="Symbol"/>
          <w:sz w:val="24"/>
        </w:rPr>
      </w:pPr>
      <w:r>
        <w:rPr>
          <w:sz w:val="24"/>
        </w:rPr>
        <w:t>Avaliar periodicamente os serviços prestados e realizar ajustes para aprimorar a qualidade do atendimento.</w:t>
      </w:r>
    </w:p>
    <w:p w14:paraId="6CA9C22A" w14:textId="77777777" w:rsidR="00636D26" w:rsidRDefault="00000000">
      <w:pPr>
        <w:pStyle w:val="Ttulo5"/>
        <w:spacing w:before="252"/>
        <w:ind w:left="1136"/>
      </w:pPr>
      <w:bookmarkStart w:id="230" w:name="_bookmark230"/>
      <w:bookmarkEnd w:id="230"/>
      <w:r>
        <w:rPr>
          <w:spacing w:val="-2"/>
        </w:rPr>
        <w:t>Conclusão</w:t>
      </w:r>
    </w:p>
    <w:p w14:paraId="478AB19B" w14:textId="77777777" w:rsidR="00636D26" w:rsidRDefault="00636D26">
      <w:pPr>
        <w:pStyle w:val="Corpodetexto"/>
        <w:spacing w:before="142"/>
        <w:rPr>
          <w:rFonts w:ascii="Arial"/>
          <w:b/>
        </w:rPr>
      </w:pPr>
    </w:p>
    <w:p w14:paraId="2ECC53F6" w14:textId="77777777" w:rsidR="00636D26" w:rsidRDefault="00000000">
      <w:pPr>
        <w:spacing w:line="360" w:lineRule="auto"/>
        <w:ind w:left="1136" w:right="1128" w:firstLine="707"/>
        <w:jc w:val="both"/>
        <w:rPr>
          <w:sz w:val="24"/>
        </w:rPr>
      </w:pPr>
      <w:r>
        <w:rPr>
          <w:sz w:val="24"/>
        </w:rPr>
        <w:t xml:space="preserve">O </w:t>
      </w:r>
      <w:r>
        <w:rPr>
          <w:rFonts w:ascii="Arial" w:hAnsi="Arial"/>
          <w:b/>
          <w:sz w:val="24"/>
        </w:rPr>
        <w:t xml:space="preserve">Programa de Manutenção da SEMAS através de Convênios </w:t>
      </w:r>
      <w:r>
        <w:rPr>
          <w:sz w:val="24"/>
        </w:rPr>
        <w:t xml:space="preserve">é essencial para o PPA 2026–2029 da SEMAS em Acrelândia, pois garante a </w:t>
      </w:r>
      <w:r>
        <w:rPr>
          <w:rFonts w:ascii="Arial" w:hAnsi="Arial"/>
          <w:b/>
          <w:sz w:val="24"/>
        </w:rPr>
        <w:t>sustentabilidade financeira e operacional da secretaria</w:t>
      </w:r>
      <w:r>
        <w:rPr>
          <w:sz w:val="24"/>
        </w:rPr>
        <w:t>, permitindo a continuidade e a qualidade dos serviços e programas socioassistenciais.</w:t>
      </w:r>
    </w:p>
    <w:p w14:paraId="6FBDD73C" w14:textId="77777777" w:rsidR="00636D26" w:rsidRDefault="00636D26">
      <w:pPr>
        <w:pStyle w:val="Corpodetexto"/>
        <w:spacing w:before="3"/>
      </w:pPr>
    </w:p>
    <w:p w14:paraId="60F714F4" w14:textId="77777777" w:rsidR="00636D26" w:rsidRDefault="00000000">
      <w:pPr>
        <w:spacing w:line="360" w:lineRule="auto"/>
        <w:ind w:left="1136" w:right="1130" w:firstLine="707"/>
        <w:jc w:val="both"/>
        <w:rPr>
          <w:sz w:val="24"/>
        </w:rPr>
      </w:pPr>
      <w:r>
        <w:rPr>
          <w:sz w:val="24"/>
        </w:rPr>
        <w:t>Ao firmar convênios estratégicos, assegurar financiamento adequado, monitorar recursos e integrar ações com outras políticas municipais, o</w:t>
      </w:r>
      <w:r>
        <w:rPr>
          <w:spacing w:val="40"/>
          <w:sz w:val="24"/>
        </w:rPr>
        <w:t xml:space="preserve"> </w:t>
      </w:r>
      <w:r>
        <w:rPr>
          <w:sz w:val="24"/>
        </w:rPr>
        <w:t xml:space="preserve">programa fortalece a </w:t>
      </w:r>
      <w:r>
        <w:rPr>
          <w:rFonts w:ascii="Arial" w:hAnsi="Arial"/>
          <w:b/>
          <w:sz w:val="24"/>
        </w:rPr>
        <w:t xml:space="preserve">eficiência, transparência e efetividade da gestão da </w:t>
      </w:r>
      <w:r>
        <w:rPr>
          <w:rFonts w:ascii="Arial" w:hAnsi="Arial"/>
          <w:b/>
          <w:spacing w:val="-2"/>
          <w:sz w:val="24"/>
        </w:rPr>
        <w:t>SEMAS</w:t>
      </w:r>
      <w:r>
        <w:rPr>
          <w:spacing w:val="-2"/>
          <w:sz w:val="24"/>
        </w:rPr>
        <w:t>.</w:t>
      </w:r>
    </w:p>
    <w:p w14:paraId="01EBADBC" w14:textId="77777777" w:rsidR="00636D26" w:rsidRDefault="00636D26">
      <w:pPr>
        <w:spacing w:line="360" w:lineRule="auto"/>
        <w:jc w:val="both"/>
        <w:rPr>
          <w:sz w:val="24"/>
        </w:rPr>
        <w:sectPr w:rsidR="00636D26">
          <w:pgSz w:w="11910" w:h="16840"/>
          <w:pgMar w:top="2220" w:right="566" w:bottom="1200" w:left="566" w:header="670" w:footer="1019" w:gutter="0"/>
          <w:cols w:space="720"/>
        </w:sectPr>
      </w:pPr>
    </w:p>
    <w:p w14:paraId="4974B7A6" w14:textId="77777777" w:rsidR="00636D26" w:rsidRDefault="00000000">
      <w:pPr>
        <w:spacing w:before="7" w:line="360" w:lineRule="auto"/>
        <w:ind w:left="1136" w:right="1129" w:firstLine="707"/>
        <w:jc w:val="both"/>
        <w:rPr>
          <w:sz w:val="24"/>
        </w:rPr>
      </w:pPr>
      <w:r>
        <w:rPr>
          <w:sz w:val="24"/>
        </w:rPr>
        <w:lastRenderedPageBreak/>
        <w:t xml:space="preserve">Dessa forma, Acrelândia assegura que a população em situação de vulnerabilidade social tenha </w:t>
      </w:r>
      <w:r>
        <w:rPr>
          <w:rFonts w:ascii="Arial" w:hAnsi="Arial"/>
          <w:b/>
          <w:sz w:val="24"/>
        </w:rPr>
        <w:t>acesso contínuo a direitos, proteção social e inclusão</w:t>
      </w:r>
      <w:r>
        <w:rPr>
          <w:sz w:val="24"/>
        </w:rPr>
        <w:t>,</w:t>
      </w:r>
      <w:r>
        <w:rPr>
          <w:spacing w:val="-4"/>
          <w:sz w:val="24"/>
        </w:rPr>
        <w:t xml:space="preserve"> </w:t>
      </w:r>
      <w:r>
        <w:rPr>
          <w:sz w:val="24"/>
        </w:rPr>
        <w:t>consolidando</w:t>
      </w:r>
      <w:r>
        <w:rPr>
          <w:spacing w:val="-4"/>
          <w:sz w:val="24"/>
        </w:rPr>
        <w:t xml:space="preserve"> </w:t>
      </w:r>
      <w:r>
        <w:rPr>
          <w:sz w:val="24"/>
        </w:rPr>
        <w:t>uma</w:t>
      </w:r>
      <w:r>
        <w:rPr>
          <w:spacing w:val="-4"/>
          <w:sz w:val="24"/>
        </w:rPr>
        <w:t xml:space="preserve"> </w:t>
      </w:r>
      <w:r>
        <w:rPr>
          <w:sz w:val="24"/>
        </w:rPr>
        <w:t>rede</w:t>
      </w:r>
      <w:r>
        <w:rPr>
          <w:spacing w:val="-6"/>
          <w:sz w:val="24"/>
        </w:rPr>
        <w:t xml:space="preserve"> </w:t>
      </w:r>
      <w:r>
        <w:rPr>
          <w:sz w:val="24"/>
        </w:rPr>
        <w:t>de</w:t>
      </w:r>
      <w:r>
        <w:rPr>
          <w:spacing w:val="-4"/>
          <w:sz w:val="24"/>
        </w:rPr>
        <w:t xml:space="preserve"> </w:t>
      </w:r>
      <w:r>
        <w:rPr>
          <w:sz w:val="24"/>
        </w:rPr>
        <w:t>assistência</w:t>
      </w:r>
      <w:r>
        <w:rPr>
          <w:spacing w:val="-4"/>
          <w:sz w:val="24"/>
        </w:rPr>
        <w:t xml:space="preserve"> </w:t>
      </w:r>
      <w:r>
        <w:rPr>
          <w:sz w:val="24"/>
        </w:rPr>
        <w:t>social estruturada,</w:t>
      </w:r>
      <w:r>
        <w:rPr>
          <w:spacing w:val="-4"/>
          <w:sz w:val="24"/>
        </w:rPr>
        <w:t xml:space="preserve"> </w:t>
      </w:r>
      <w:r>
        <w:rPr>
          <w:sz w:val="24"/>
        </w:rPr>
        <w:t>sustentável e eficiente.</w:t>
      </w:r>
    </w:p>
    <w:p w14:paraId="1DB6378C" w14:textId="77777777" w:rsidR="00636D26" w:rsidRDefault="00636D26">
      <w:pPr>
        <w:pStyle w:val="Corpodetexto"/>
        <w:spacing w:before="3"/>
      </w:pPr>
    </w:p>
    <w:p w14:paraId="727DB0FA" w14:textId="77777777" w:rsidR="00636D26" w:rsidRDefault="00000000">
      <w:pPr>
        <w:pStyle w:val="Ttulo5"/>
        <w:numPr>
          <w:ilvl w:val="0"/>
          <w:numId w:val="146"/>
        </w:numPr>
        <w:tabs>
          <w:tab w:val="left" w:pos="2339"/>
        </w:tabs>
        <w:spacing w:line="571" w:lineRule="auto"/>
        <w:ind w:left="1136" w:right="3172" w:firstLine="710"/>
        <w:jc w:val="left"/>
        <w:rPr>
          <w:rFonts w:ascii="Arial MT" w:hAnsi="Arial MT"/>
          <w:b w:val="0"/>
        </w:rPr>
      </w:pPr>
      <w:bookmarkStart w:id="231" w:name="_bookmark231"/>
      <w:bookmarkEnd w:id="231"/>
      <w:r>
        <w:t>Programa:</w:t>
      </w:r>
      <w:r>
        <w:rPr>
          <w:spacing w:val="-6"/>
        </w:rPr>
        <w:t xml:space="preserve"> </w:t>
      </w:r>
      <w:r>
        <w:t>Selo</w:t>
      </w:r>
      <w:r>
        <w:rPr>
          <w:spacing w:val="-4"/>
        </w:rPr>
        <w:t xml:space="preserve"> </w:t>
      </w:r>
      <w:r>
        <w:t>UNICEF</w:t>
      </w:r>
      <w:r>
        <w:rPr>
          <w:spacing w:val="-6"/>
        </w:rPr>
        <w:t xml:space="preserve"> </w:t>
      </w:r>
      <w:r>
        <w:t>na</w:t>
      </w:r>
      <w:r>
        <w:rPr>
          <w:spacing w:val="-6"/>
        </w:rPr>
        <w:t xml:space="preserve"> </w:t>
      </w:r>
      <w:r>
        <w:t>Assistência</w:t>
      </w:r>
      <w:r>
        <w:rPr>
          <w:spacing w:val="-7"/>
        </w:rPr>
        <w:t xml:space="preserve"> </w:t>
      </w:r>
      <w:r>
        <w:t xml:space="preserve">Social </w:t>
      </w:r>
      <w:bookmarkStart w:id="232" w:name="_bookmark232"/>
      <w:bookmarkEnd w:id="232"/>
      <w:r>
        <w:rPr>
          <w:spacing w:val="-2"/>
        </w:rPr>
        <w:t>Fundamentação</w:t>
      </w:r>
    </w:p>
    <w:p w14:paraId="5AFB4CB9" w14:textId="77777777" w:rsidR="00636D26" w:rsidRDefault="00000000">
      <w:pPr>
        <w:spacing w:before="36" w:line="360" w:lineRule="auto"/>
        <w:ind w:left="1136" w:right="1129" w:firstLine="707"/>
        <w:jc w:val="both"/>
        <w:rPr>
          <w:sz w:val="24"/>
        </w:rPr>
      </w:pPr>
      <w:r>
        <w:rPr>
          <w:sz w:val="24"/>
        </w:rPr>
        <w:t xml:space="preserve">O </w:t>
      </w:r>
      <w:r>
        <w:rPr>
          <w:rFonts w:ascii="Arial" w:hAnsi="Arial"/>
          <w:b/>
          <w:sz w:val="24"/>
        </w:rPr>
        <w:t xml:space="preserve">Selo UNICEF </w:t>
      </w:r>
      <w:r>
        <w:rPr>
          <w:sz w:val="24"/>
        </w:rPr>
        <w:t xml:space="preserve">é uma iniciativa que reconhece municípios que promovem </w:t>
      </w:r>
      <w:r>
        <w:rPr>
          <w:rFonts w:ascii="Arial" w:hAnsi="Arial"/>
          <w:b/>
          <w:sz w:val="24"/>
        </w:rPr>
        <w:t>políticas públicas efetivas para a infância e adolescência</w:t>
      </w:r>
      <w:r>
        <w:rPr>
          <w:sz w:val="24"/>
        </w:rPr>
        <w:t xml:space="preserve">, garantindo direitos, proteção e desenvolvimento integral das crianças e </w:t>
      </w:r>
      <w:r>
        <w:rPr>
          <w:spacing w:val="-2"/>
          <w:sz w:val="24"/>
        </w:rPr>
        <w:t>adolescentes.</w:t>
      </w:r>
    </w:p>
    <w:p w14:paraId="75BB303E" w14:textId="77777777" w:rsidR="00636D26" w:rsidRDefault="00636D26">
      <w:pPr>
        <w:pStyle w:val="Corpodetexto"/>
        <w:spacing w:before="2"/>
      </w:pPr>
    </w:p>
    <w:p w14:paraId="2936AEF7" w14:textId="77777777" w:rsidR="00636D26" w:rsidRDefault="00000000">
      <w:pPr>
        <w:spacing w:line="360" w:lineRule="auto"/>
        <w:ind w:left="1136" w:right="1128" w:firstLine="707"/>
        <w:jc w:val="both"/>
        <w:rPr>
          <w:sz w:val="24"/>
        </w:rPr>
      </w:pPr>
      <w:r>
        <w:rPr>
          <w:sz w:val="24"/>
        </w:rPr>
        <w:t xml:space="preserve">Na área de assistência social, o Selo incentiva o município a fortalecer programas como </w:t>
      </w:r>
      <w:r>
        <w:rPr>
          <w:rFonts w:ascii="Arial" w:hAnsi="Arial"/>
          <w:b/>
          <w:sz w:val="24"/>
        </w:rPr>
        <w:t>PAIF, SCFV, Benefícios Eventuais, Criança Feliz,</w:t>
      </w:r>
      <w:r>
        <w:rPr>
          <w:rFonts w:ascii="Arial" w:hAnsi="Arial"/>
          <w:b/>
          <w:spacing w:val="80"/>
          <w:sz w:val="24"/>
        </w:rPr>
        <w:t xml:space="preserve"> </w:t>
      </w:r>
      <w:r>
        <w:rPr>
          <w:rFonts w:ascii="Arial" w:hAnsi="Arial"/>
          <w:b/>
          <w:sz w:val="24"/>
        </w:rPr>
        <w:t>Proteção Social Especial</w:t>
      </w:r>
      <w:r>
        <w:rPr>
          <w:sz w:val="24"/>
        </w:rPr>
        <w:t xml:space="preserve">, promovendo </w:t>
      </w:r>
      <w:r>
        <w:rPr>
          <w:rFonts w:ascii="Arial" w:hAnsi="Arial"/>
          <w:b/>
          <w:sz w:val="24"/>
        </w:rPr>
        <w:t>educação, saúde, inclusão social e participação infantil</w:t>
      </w:r>
      <w:r>
        <w:rPr>
          <w:sz w:val="24"/>
        </w:rPr>
        <w:t>.</w:t>
      </w:r>
    </w:p>
    <w:p w14:paraId="31E2F7B3" w14:textId="77777777" w:rsidR="00636D26" w:rsidRDefault="00636D26">
      <w:pPr>
        <w:pStyle w:val="Corpodetexto"/>
        <w:spacing w:before="5"/>
      </w:pPr>
    </w:p>
    <w:p w14:paraId="6B4549D1" w14:textId="77777777" w:rsidR="00636D26" w:rsidRDefault="00000000">
      <w:pPr>
        <w:spacing w:before="1" w:line="360" w:lineRule="auto"/>
        <w:ind w:left="1136" w:right="1133" w:firstLine="707"/>
        <w:jc w:val="both"/>
        <w:rPr>
          <w:sz w:val="24"/>
        </w:rPr>
      </w:pPr>
      <w:r>
        <w:rPr>
          <w:sz w:val="24"/>
        </w:rPr>
        <w:t xml:space="preserve">Em Acrelândia, a implementação do Selo UNICEF reforça o compromisso da SEMAS com a </w:t>
      </w:r>
      <w:r>
        <w:rPr>
          <w:rFonts w:ascii="Arial" w:hAnsi="Arial"/>
          <w:b/>
          <w:sz w:val="24"/>
        </w:rPr>
        <w:t>qualidade, eficiência e efetividade das políticas de proteção social</w:t>
      </w:r>
      <w:r>
        <w:rPr>
          <w:sz w:val="24"/>
        </w:rPr>
        <w:t>, garantindo melhores indicadores sociais e o cumprimento dos direitos da criança e do adolescente.</w:t>
      </w:r>
    </w:p>
    <w:p w14:paraId="5C2DD52E" w14:textId="77777777" w:rsidR="00636D26" w:rsidRDefault="00636D26">
      <w:pPr>
        <w:pStyle w:val="Corpodetexto"/>
        <w:spacing w:before="5"/>
      </w:pPr>
    </w:p>
    <w:p w14:paraId="65582218" w14:textId="77777777" w:rsidR="00636D26" w:rsidRDefault="00000000">
      <w:pPr>
        <w:pStyle w:val="Ttulo5"/>
        <w:ind w:left="1136"/>
      </w:pPr>
      <w:bookmarkStart w:id="233" w:name="_bookmark233"/>
      <w:bookmarkEnd w:id="233"/>
      <w:r>
        <w:rPr>
          <w:spacing w:val="-2"/>
        </w:rPr>
        <w:t>Importância</w:t>
      </w:r>
    </w:p>
    <w:p w14:paraId="0120F180" w14:textId="77777777" w:rsidR="00636D26" w:rsidRDefault="00636D26">
      <w:pPr>
        <w:pStyle w:val="Corpodetexto"/>
        <w:spacing w:before="142"/>
        <w:rPr>
          <w:rFonts w:ascii="Arial"/>
          <w:b/>
        </w:rPr>
      </w:pPr>
    </w:p>
    <w:p w14:paraId="67DD7BDC" w14:textId="77777777" w:rsidR="00636D26" w:rsidRDefault="00000000">
      <w:pPr>
        <w:spacing w:line="360" w:lineRule="auto"/>
        <w:ind w:left="1136" w:right="1130"/>
        <w:rPr>
          <w:sz w:val="24"/>
        </w:rPr>
      </w:pPr>
      <w:r>
        <w:rPr>
          <w:sz w:val="24"/>
        </w:rPr>
        <w:t xml:space="preserve">O </w:t>
      </w:r>
      <w:r>
        <w:rPr>
          <w:rFonts w:ascii="Arial" w:hAnsi="Arial"/>
          <w:b/>
          <w:sz w:val="24"/>
        </w:rPr>
        <w:t xml:space="preserve">Programa Selo UNICEF na Assistência Social </w:t>
      </w:r>
      <w:r>
        <w:rPr>
          <w:sz w:val="24"/>
        </w:rPr>
        <w:t>é fundamental para o PPA 2026–2029 da SEMAS em Acrelândia, pois:</w:t>
      </w:r>
    </w:p>
    <w:p w14:paraId="36E5A840" w14:textId="77777777" w:rsidR="00636D26" w:rsidRDefault="00636D26">
      <w:pPr>
        <w:pStyle w:val="Corpodetexto"/>
        <w:spacing w:before="2"/>
      </w:pPr>
    </w:p>
    <w:p w14:paraId="237471D3" w14:textId="77777777" w:rsidR="00636D26" w:rsidRDefault="00000000">
      <w:pPr>
        <w:pStyle w:val="PargrafodaLista"/>
        <w:numPr>
          <w:ilvl w:val="0"/>
          <w:numId w:val="102"/>
        </w:numPr>
        <w:tabs>
          <w:tab w:val="left" w:pos="1854"/>
          <w:tab w:val="left" w:pos="1856"/>
        </w:tabs>
        <w:spacing w:line="360" w:lineRule="auto"/>
        <w:ind w:right="1133"/>
        <w:rPr>
          <w:sz w:val="24"/>
        </w:rPr>
      </w:pPr>
      <w:r>
        <w:rPr>
          <w:rFonts w:ascii="Arial" w:hAnsi="Arial"/>
          <w:b/>
          <w:sz w:val="24"/>
        </w:rPr>
        <w:t>Garantia dos Direitos da Criança e Adolescente</w:t>
      </w:r>
      <w:r>
        <w:rPr>
          <w:sz w:val="24"/>
        </w:rPr>
        <w:t>: Contribui para que</w:t>
      </w:r>
      <w:r>
        <w:rPr>
          <w:spacing w:val="40"/>
          <w:sz w:val="24"/>
        </w:rPr>
        <w:t xml:space="preserve"> </w:t>
      </w:r>
      <w:r>
        <w:rPr>
          <w:sz w:val="24"/>
        </w:rPr>
        <w:t>políticas municipais atendam integralmente às normas do ECA.</w:t>
      </w:r>
    </w:p>
    <w:p w14:paraId="453F6592" w14:textId="77777777" w:rsidR="00636D26" w:rsidRDefault="00000000">
      <w:pPr>
        <w:pStyle w:val="PargrafodaLista"/>
        <w:numPr>
          <w:ilvl w:val="0"/>
          <w:numId w:val="102"/>
        </w:numPr>
        <w:tabs>
          <w:tab w:val="left" w:pos="1854"/>
          <w:tab w:val="left" w:pos="1856"/>
        </w:tabs>
        <w:spacing w:before="1" w:line="360" w:lineRule="auto"/>
        <w:ind w:right="1131"/>
        <w:rPr>
          <w:sz w:val="24"/>
        </w:rPr>
      </w:pPr>
      <w:r>
        <w:rPr>
          <w:rFonts w:ascii="Arial" w:hAnsi="Arial"/>
          <w:b/>
          <w:sz w:val="24"/>
        </w:rPr>
        <w:t>Fortalecimento</w:t>
      </w:r>
      <w:r>
        <w:rPr>
          <w:rFonts w:ascii="Arial" w:hAnsi="Arial"/>
          <w:b/>
          <w:spacing w:val="-1"/>
          <w:sz w:val="24"/>
        </w:rPr>
        <w:t xml:space="preserve"> </w:t>
      </w:r>
      <w:r>
        <w:rPr>
          <w:rFonts w:ascii="Arial" w:hAnsi="Arial"/>
          <w:b/>
          <w:sz w:val="24"/>
        </w:rPr>
        <w:t>da Proteção</w:t>
      </w:r>
      <w:r>
        <w:rPr>
          <w:rFonts w:ascii="Arial" w:hAnsi="Arial"/>
          <w:b/>
          <w:spacing w:val="-1"/>
          <w:sz w:val="24"/>
        </w:rPr>
        <w:t xml:space="preserve"> </w:t>
      </w:r>
      <w:r>
        <w:rPr>
          <w:rFonts w:ascii="Arial" w:hAnsi="Arial"/>
          <w:b/>
          <w:sz w:val="24"/>
        </w:rPr>
        <w:t>Social</w:t>
      </w:r>
      <w:r>
        <w:rPr>
          <w:sz w:val="24"/>
        </w:rPr>
        <w:t>:</w:t>
      </w:r>
      <w:r>
        <w:rPr>
          <w:spacing w:val="-3"/>
          <w:sz w:val="24"/>
        </w:rPr>
        <w:t xml:space="preserve"> </w:t>
      </w:r>
      <w:r>
        <w:rPr>
          <w:sz w:val="24"/>
        </w:rPr>
        <w:t>Incentiva a</w:t>
      </w:r>
      <w:r>
        <w:rPr>
          <w:spacing w:val="-3"/>
          <w:sz w:val="24"/>
        </w:rPr>
        <w:t xml:space="preserve"> </w:t>
      </w:r>
      <w:r>
        <w:rPr>
          <w:sz w:val="24"/>
        </w:rPr>
        <w:t>melhoria de</w:t>
      </w:r>
      <w:r>
        <w:rPr>
          <w:spacing w:val="-3"/>
          <w:sz w:val="24"/>
        </w:rPr>
        <w:t xml:space="preserve"> </w:t>
      </w:r>
      <w:r>
        <w:rPr>
          <w:sz w:val="24"/>
        </w:rPr>
        <w:t>programas como PAIF, SCFV e Criança Feliz.</w:t>
      </w:r>
    </w:p>
    <w:p w14:paraId="2C287B8A" w14:textId="77777777" w:rsidR="00636D26" w:rsidRDefault="00636D26">
      <w:pPr>
        <w:pStyle w:val="PargrafodaLista"/>
        <w:spacing w:line="360" w:lineRule="auto"/>
        <w:rPr>
          <w:sz w:val="24"/>
        </w:rPr>
        <w:sectPr w:rsidR="00636D26">
          <w:pgSz w:w="11910" w:h="16840"/>
          <w:pgMar w:top="2220" w:right="566" w:bottom="1200" w:left="566" w:header="670" w:footer="1019" w:gutter="0"/>
          <w:cols w:space="720"/>
        </w:sectPr>
      </w:pPr>
    </w:p>
    <w:p w14:paraId="28182D62" w14:textId="77777777" w:rsidR="00636D26" w:rsidRDefault="00000000">
      <w:pPr>
        <w:pStyle w:val="PargrafodaLista"/>
        <w:numPr>
          <w:ilvl w:val="0"/>
          <w:numId w:val="102"/>
        </w:numPr>
        <w:tabs>
          <w:tab w:val="left" w:pos="1854"/>
          <w:tab w:val="left" w:pos="1856"/>
        </w:tabs>
        <w:spacing w:before="7" w:line="360" w:lineRule="auto"/>
        <w:ind w:right="1134"/>
        <w:jc w:val="both"/>
        <w:rPr>
          <w:sz w:val="24"/>
        </w:rPr>
      </w:pPr>
      <w:r>
        <w:rPr>
          <w:rFonts w:ascii="Arial" w:hAnsi="Arial"/>
          <w:b/>
          <w:sz w:val="24"/>
        </w:rPr>
        <w:lastRenderedPageBreak/>
        <w:t>Qualificação da Gestão</w:t>
      </w:r>
      <w:r>
        <w:rPr>
          <w:sz w:val="24"/>
        </w:rPr>
        <w:t>: Capacita equipes e conselhos para planejamento, execução e monitoramento de políticas de infância.</w:t>
      </w:r>
    </w:p>
    <w:p w14:paraId="4291D0AF" w14:textId="77777777" w:rsidR="00636D26" w:rsidRDefault="00000000">
      <w:pPr>
        <w:pStyle w:val="PargrafodaLista"/>
        <w:numPr>
          <w:ilvl w:val="0"/>
          <w:numId w:val="102"/>
        </w:numPr>
        <w:tabs>
          <w:tab w:val="left" w:pos="1854"/>
          <w:tab w:val="left" w:pos="1856"/>
        </w:tabs>
        <w:spacing w:line="360" w:lineRule="auto"/>
        <w:ind w:right="1130"/>
        <w:jc w:val="both"/>
        <w:rPr>
          <w:sz w:val="24"/>
        </w:rPr>
      </w:pPr>
      <w:r>
        <w:rPr>
          <w:rFonts w:ascii="Arial" w:hAnsi="Arial"/>
          <w:b/>
          <w:sz w:val="24"/>
        </w:rPr>
        <w:t>Participação Social</w:t>
      </w:r>
      <w:r>
        <w:rPr>
          <w:sz w:val="24"/>
        </w:rPr>
        <w:t>: Promove a inclusão de crianças, adolescentes e famílias na construção e avaliação das políticas públicas.</w:t>
      </w:r>
    </w:p>
    <w:p w14:paraId="6EFF995F" w14:textId="77777777" w:rsidR="00636D26" w:rsidRDefault="00000000">
      <w:pPr>
        <w:pStyle w:val="PargrafodaLista"/>
        <w:numPr>
          <w:ilvl w:val="0"/>
          <w:numId w:val="102"/>
        </w:numPr>
        <w:tabs>
          <w:tab w:val="left" w:pos="1854"/>
          <w:tab w:val="left" w:pos="1856"/>
        </w:tabs>
        <w:spacing w:line="360" w:lineRule="auto"/>
        <w:ind w:right="1132"/>
        <w:jc w:val="both"/>
        <w:rPr>
          <w:sz w:val="24"/>
        </w:rPr>
      </w:pPr>
      <w:r>
        <w:rPr>
          <w:rFonts w:ascii="Arial" w:hAnsi="Arial"/>
          <w:b/>
          <w:sz w:val="24"/>
        </w:rPr>
        <w:t>Reconhecimento e Melhoria de Indicadores</w:t>
      </w:r>
      <w:r>
        <w:rPr>
          <w:sz w:val="24"/>
        </w:rPr>
        <w:t>: O Selo estimula o município a alcançar melhores resultados em indicadores sociais relacionados à infância.</w:t>
      </w:r>
    </w:p>
    <w:p w14:paraId="5EABBC82" w14:textId="77777777" w:rsidR="00636D26" w:rsidRDefault="00636D26">
      <w:pPr>
        <w:pStyle w:val="Corpodetexto"/>
        <w:spacing w:before="5"/>
      </w:pPr>
    </w:p>
    <w:p w14:paraId="7D6BAFC0" w14:textId="77777777" w:rsidR="00636D26" w:rsidRDefault="00000000">
      <w:pPr>
        <w:spacing w:line="360" w:lineRule="auto"/>
        <w:ind w:left="1136" w:right="1131" w:firstLine="359"/>
        <w:jc w:val="both"/>
        <w:rPr>
          <w:sz w:val="24"/>
        </w:rPr>
      </w:pPr>
      <w:r>
        <w:rPr>
          <w:sz w:val="24"/>
        </w:rPr>
        <w:t xml:space="preserve">Em resumo, o programa garante que Acrelândia tenha </w:t>
      </w:r>
      <w:r>
        <w:rPr>
          <w:rFonts w:ascii="Arial" w:hAnsi="Arial"/>
          <w:b/>
          <w:sz w:val="24"/>
        </w:rPr>
        <w:t>políticas de assistência social voltadas à infância e adolescência mais estruturadas, eficazes e reconhecidas</w:t>
      </w:r>
      <w:r>
        <w:rPr>
          <w:sz w:val="24"/>
        </w:rPr>
        <w:t xml:space="preserve">, promovendo </w:t>
      </w:r>
      <w:r>
        <w:rPr>
          <w:rFonts w:ascii="Arial" w:hAnsi="Arial"/>
          <w:b/>
          <w:sz w:val="24"/>
        </w:rPr>
        <w:t>proteção, inclusão e desenvolvimento integral das crianças e adolescentes</w:t>
      </w:r>
      <w:r>
        <w:rPr>
          <w:sz w:val="24"/>
        </w:rPr>
        <w:t>.</w:t>
      </w:r>
    </w:p>
    <w:p w14:paraId="27424180" w14:textId="77777777" w:rsidR="00636D26" w:rsidRDefault="00636D26">
      <w:pPr>
        <w:pStyle w:val="Corpodetexto"/>
        <w:spacing w:before="2"/>
      </w:pPr>
    </w:p>
    <w:p w14:paraId="33D7A2F1" w14:textId="77777777" w:rsidR="00636D26" w:rsidRDefault="00000000">
      <w:pPr>
        <w:pStyle w:val="Ttulo5"/>
        <w:ind w:left="1136"/>
      </w:pPr>
      <w:bookmarkStart w:id="234" w:name="_bookmark234"/>
      <w:bookmarkEnd w:id="234"/>
      <w:r>
        <w:t>Objetivo</w:t>
      </w:r>
      <w:r>
        <w:rPr>
          <w:spacing w:val="-2"/>
        </w:rPr>
        <w:t xml:space="preserve"> Geral</w:t>
      </w:r>
    </w:p>
    <w:p w14:paraId="7292D06A" w14:textId="77777777" w:rsidR="00636D26" w:rsidRDefault="00636D26">
      <w:pPr>
        <w:pStyle w:val="Corpodetexto"/>
        <w:spacing w:before="145"/>
        <w:rPr>
          <w:rFonts w:ascii="Arial"/>
          <w:b/>
        </w:rPr>
      </w:pPr>
    </w:p>
    <w:p w14:paraId="05525CAF" w14:textId="77777777" w:rsidR="00636D26" w:rsidRDefault="00000000">
      <w:pPr>
        <w:spacing w:line="360" w:lineRule="auto"/>
        <w:ind w:left="1136" w:right="1129" w:firstLine="707"/>
        <w:jc w:val="both"/>
        <w:rPr>
          <w:sz w:val="24"/>
        </w:rPr>
      </w:pPr>
      <w:r>
        <w:rPr>
          <w:sz w:val="24"/>
        </w:rPr>
        <w:t xml:space="preserve">Fortalecer a </w:t>
      </w:r>
      <w:r>
        <w:rPr>
          <w:rFonts w:ascii="Arial" w:hAnsi="Arial"/>
          <w:b/>
          <w:sz w:val="24"/>
        </w:rPr>
        <w:t>política municipal de assistência social voltada à infância e adolescência</w:t>
      </w:r>
      <w:r>
        <w:rPr>
          <w:sz w:val="24"/>
        </w:rPr>
        <w:t>, promovendo o cumprimento dos direitos garantidos pelo Estatuto da Criança e do Adolescente e pelo Selo UNICEF</w:t>
      </w:r>
    </w:p>
    <w:p w14:paraId="43BA67E3" w14:textId="77777777" w:rsidR="00636D26" w:rsidRDefault="00636D26">
      <w:pPr>
        <w:pStyle w:val="Corpodetexto"/>
        <w:spacing w:before="1"/>
      </w:pPr>
    </w:p>
    <w:p w14:paraId="61303FC9" w14:textId="77777777" w:rsidR="00636D26" w:rsidRDefault="00000000">
      <w:pPr>
        <w:pStyle w:val="Ttulo5"/>
        <w:ind w:left="1136"/>
      </w:pPr>
      <w:bookmarkStart w:id="235" w:name="_bookmark235"/>
      <w:bookmarkEnd w:id="235"/>
      <w:r>
        <w:t>Objetivos</w:t>
      </w:r>
      <w:r>
        <w:rPr>
          <w:spacing w:val="-5"/>
        </w:rPr>
        <w:t xml:space="preserve"> </w:t>
      </w:r>
      <w:r>
        <w:rPr>
          <w:spacing w:val="-2"/>
        </w:rPr>
        <w:t>Específicos</w:t>
      </w:r>
    </w:p>
    <w:p w14:paraId="130BF76F" w14:textId="77777777" w:rsidR="00636D26" w:rsidRDefault="00636D26">
      <w:pPr>
        <w:pStyle w:val="Corpodetexto"/>
        <w:spacing w:before="144"/>
        <w:rPr>
          <w:rFonts w:ascii="Arial"/>
          <w:b/>
        </w:rPr>
      </w:pPr>
    </w:p>
    <w:p w14:paraId="4D202900" w14:textId="77777777" w:rsidR="00636D26" w:rsidRDefault="00000000">
      <w:pPr>
        <w:pStyle w:val="PargrafodaLista"/>
        <w:numPr>
          <w:ilvl w:val="1"/>
          <w:numId w:val="102"/>
        </w:numPr>
        <w:tabs>
          <w:tab w:val="left" w:pos="1856"/>
        </w:tabs>
        <w:spacing w:line="360" w:lineRule="auto"/>
        <w:ind w:right="1136"/>
        <w:jc w:val="both"/>
        <w:rPr>
          <w:sz w:val="24"/>
        </w:rPr>
      </w:pPr>
      <w:r>
        <w:rPr>
          <w:sz w:val="24"/>
        </w:rPr>
        <w:t xml:space="preserve">Implementar ações estratégicas para alcançar os indicadores do Selo </w:t>
      </w:r>
      <w:r>
        <w:rPr>
          <w:spacing w:val="-2"/>
          <w:sz w:val="24"/>
        </w:rPr>
        <w:t>UNICEF.</w:t>
      </w:r>
    </w:p>
    <w:p w14:paraId="65D1D05F" w14:textId="77777777" w:rsidR="00636D26" w:rsidRDefault="00000000">
      <w:pPr>
        <w:pStyle w:val="PargrafodaLista"/>
        <w:numPr>
          <w:ilvl w:val="1"/>
          <w:numId w:val="102"/>
        </w:numPr>
        <w:tabs>
          <w:tab w:val="left" w:pos="1856"/>
        </w:tabs>
        <w:spacing w:before="1" w:line="360" w:lineRule="auto"/>
        <w:ind w:right="1140"/>
        <w:rPr>
          <w:sz w:val="24"/>
        </w:rPr>
      </w:pPr>
      <w:r>
        <w:rPr>
          <w:sz w:val="24"/>
        </w:rPr>
        <w:t>Fortalecer programas</w:t>
      </w:r>
      <w:r>
        <w:rPr>
          <w:spacing w:val="-2"/>
          <w:sz w:val="24"/>
        </w:rPr>
        <w:t xml:space="preserve"> </w:t>
      </w:r>
      <w:r>
        <w:rPr>
          <w:sz w:val="24"/>
        </w:rPr>
        <w:t>de proteção social básica e especial voltados para crianças e adolescentes.</w:t>
      </w:r>
    </w:p>
    <w:p w14:paraId="3D33B184" w14:textId="77777777" w:rsidR="00636D26" w:rsidRDefault="00000000">
      <w:pPr>
        <w:pStyle w:val="PargrafodaLista"/>
        <w:numPr>
          <w:ilvl w:val="1"/>
          <w:numId w:val="102"/>
        </w:numPr>
        <w:tabs>
          <w:tab w:val="left" w:pos="1856"/>
        </w:tabs>
        <w:spacing w:line="360" w:lineRule="auto"/>
        <w:ind w:right="1138"/>
        <w:rPr>
          <w:sz w:val="24"/>
        </w:rPr>
      </w:pPr>
      <w:r>
        <w:rPr>
          <w:sz w:val="24"/>
        </w:rPr>
        <w:t>Capacitar</w:t>
      </w:r>
      <w:r>
        <w:rPr>
          <w:spacing w:val="40"/>
          <w:sz w:val="24"/>
        </w:rPr>
        <w:t xml:space="preserve"> </w:t>
      </w:r>
      <w:r>
        <w:rPr>
          <w:sz w:val="24"/>
        </w:rPr>
        <w:t>equipes</w:t>
      </w:r>
      <w:r>
        <w:rPr>
          <w:spacing w:val="40"/>
          <w:sz w:val="24"/>
        </w:rPr>
        <w:t xml:space="preserve"> </w:t>
      </w:r>
      <w:r>
        <w:rPr>
          <w:sz w:val="24"/>
        </w:rPr>
        <w:t>da</w:t>
      </w:r>
      <w:r>
        <w:rPr>
          <w:spacing w:val="40"/>
          <w:sz w:val="24"/>
        </w:rPr>
        <w:t xml:space="preserve"> </w:t>
      </w:r>
      <w:r>
        <w:rPr>
          <w:sz w:val="24"/>
        </w:rPr>
        <w:t>SEMAS</w:t>
      </w:r>
      <w:r>
        <w:rPr>
          <w:spacing w:val="40"/>
          <w:sz w:val="24"/>
        </w:rPr>
        <w:t xml:space="preserve"> </w:t>
      </w:r>
      <w:r>
        <w:rPr>
          <w:sz w:val="24"/>
        </w:rPr>
        <w:t>e</w:t>
      </w:r>
      <w:r>
        <w:rPr>
          <w:spacing w:val="40"/>
          <w:sz w:val="24"/>
        </w:rPr>
        <w:t xml:space="preserve"> </w:t>
      </w:r>
      <w:r>
        <w:rPr>
          <w:sz w:val="24"/>
        </w:rPr>
        <w:t>conselhos</w:t>
      </w:r>
      <w:r>
        <w:rPr>
          <w:spacing w:val="40"/>
          <w:sz w:val="24"/>
        </w:rPr>
        <w:t xml:space="preserve"> </w:t>
      </w:r>
      <w:r>
        <w:rPr>
          <w:sz w:val="24"/>
        </w:rPr>
        <w:t>municipais</w:t>
      </w:r>
      <w:r>
        <w:rPr>
          <w:spacing w:val="40"/>
          <w:sz w:val="24"/>
        </w:rPr>
        <w:t xml:space="preserve"> </w:t>
      </w:r>
      <w:r>
        <w:rPr>
          <w:sz w:val="24"/>
        </w:rPr>
        <w:t>sobre</w:t>
      </w:r>
      <w:r>
        <w:rPr>
          <w:spacing w:val="40"/>
          <w:sz w:val="24"/>
        </w:rPr>
        <w:t xml:space="preserve"> </w:t>
      </w:r>
      <w:r>
        <w:rPr>
          <w:sz w:val="24"/>
        </w:rPr>
        <w:t>direitos infantis e boas práticas.</w:t>
      </w:r>
    </w:p>
    <w:p w14:paraId="032DE91A" w14:textId="77777777" w:rsidR="00636D26" w:rsidRDefault="00000000">
      <w:pPr>
        <w:pStyle w:val="PargrafodaLista"/>
        <w:numPr>
          <w:ilvl w:val="1"/>
          <w:numId w:val="102"/>
        </w:numPr>
        <w:tabs>
          <w:tab w:val="left" w:pos="1856"/>
        </w:tabs>
        <w:spacing w:line="360" w:lineRule="auto"/>
        <w:ind w:right="1130"/>
        <w:rPr>
          <w:sz w:val="24"/>
        </w:rPr>
      </w:pPr>
      <w:r>
        <w:rPr>
          <w:sz w:val="24"/>
        </w:rPr>
        <w:t>Monitorar</w:t>
      </w:r>
      <w:r>
        <w:rPr>
          <w:spacing w:val="34"/>
          <w:sz w:val="24"/>
        </w:rPr>
        <w:t xml:space="preserve"> </w:t>
      </w:r>
      <w:r>
        <w:rPr>
          <w:sz w:val="24"/>
        </w:rPr>
        <w:t>e</w:t>
      </w:r>
      <w:r>
        <w:rPr>
          <w:spacing w:val="37"/>
          <w:sz w:val="24"/>
        </w:rPr>
        <w:t xml:space="preserve"> </w:t>
      </w:r>
      <w:r>
        <w:rPr>
          <w:sz w:val="24"/>
        </w:rPr>
        <w:t>avaliar</w:t>
      </w:r>
      <w:r>
        <w:rPr>
          <w:spacing w:val="34"/>
          <w:sz w:val="24"/>
        </w:rPr>
        <w:t xml:space="preserve"> </w:t>
      </w:r>
      <w:r>
        <w:rPr>
          <w:sz w:val="24"/>
        </w:rPr>
        <w:t>resultados</w:t>
      </w:r>
      <w:r>
        <w:rPr>
          <w:spacing w:val="35"/>
          <w:sz w:val="24"/>
        </w:rPr>
        <w:t xml:space="preserve"> </w:t>
      </w:r>
      <w:r>
        <w:rPr>
          <w:sz w:val="24"/>
        </w:rPr>
        <w:t>das</w:t>
      </w:r>
      <w:r>
        <w:rPr>
          <w:spacing w:val="35"/>
          <w:sz w:val="24"/>
        </w:rPr>
        <w:t xml:space="preserve"> </w:t>
      </w:r>
      <w:r>
        <w:rPr>
          <w:sz w:val="24"/>
        </w:rPr>
        <w:t>ações</w:t>
      </w:r>
      <w:r>
        <w:rPr>
          <w:spacing w:val="35"/>
          <w:sz w:val="24"/>
        </w:rPr>
        <w:t xml:space="preserve"> </w:t>
      </w:r>
      <w:r>
        <w:rPr>
          <w:sz w:val="24"/>
        </w:rPr>
        <w:t>socioassistenciais</w:t>
      </w:r>
      <w:r>
        <w:rPr>
          <w:spacing w:val="35"/>
          <w:sz w:val="24"/>
        </w:rPr>
        <w:t xml:space="preserve"> </w:t>
      </w:r>
      <w:r>
        <w:rPr>
          <w:sz w:val="24"/>
        </w:rPr>
        <w:t>voltadas</w:t>
      </w:r>
      <w:r>
        <w:rPr>
          <w:spacing w:val="33"/>
          <w:sz w:val="24"/>
        </w:rPr>
        <w:t xml:space="preserve"> </w:t>
      </w:r>
      <w:r>
        <w:rPr>
          <w:sz w:val="24"/>
        </w:rPr>
        <w:t xml:space="preserve">à </w:t>
      </w:r>
      <w:r>
        <w:rPr>
          <w:spacing w:val="-2"/>
          <w:sz w:val="24"/>
        </w:rPr>
        <w:t>infância.</w:t>
      </w:r>
    </w:p>
    <w:p w14:paraId="13543D40" w14:textId="77777777" w:rsidR="00636D26" w:rsidRDefault="00000000">
      <w:pPr>
        <w:pStyle w:val="PargrafodaLista"/>
        <w:numPr>
          <w:ilvl w:val="1"/>
          <w:numId w:val="102"/>
        </w:numPr>
        <w:tabs>
          <w:tab w:val="left" w:pos="1856"/>
        </w:tabs>
        <w:spacing w:line="360" w:lineRule="auto"/>
        <w:ind w:right="1138"/>
        <w:rPr>
          <w:sz w:val="24"/>
        </w:rPr>
      </w:pPr>
      <w:r>
        <w:rPr>
          <w:sz w:val="24"/>
        </w:rPr>
        <w:t>Promover</w:t>
      </w:r>
      <w:r>
        <w:rPr>
          <w:spacing w:val="34"/>
          <w:sz w:val="24"/>
        </w:rPr>
        <w:t xml:space="preserve"> </w:t>
      </w:r>
      <w:r>
        <w:rPr>
          <w:sz w:val="24"/>
        </w:rPr>
        <w:t>participação</w:t>
      </w:r>
      <w:r>
        <w:rPr>
          <w:spacing w:val="33"/>
          <w:sz w:val="24"/>
        </w:rPr>
        <w:t xml:space="preserve"> </w:t>
      </w:r>
      <w:r>
        <w:rPr>
          <w:sz w:val="24"/>
        </w:rPr>
        <w:t>social</w:t>
      </w:r>
      <w:r>
        <w:rPr>
          <w:spacing w:val="34"/>
          <w:sz w:val="24"/>
        </w:rPr>
        <w:t xml:space="preserve"> </w:t>
      </w:r>
      <w:r>
        <w:rPr>
          <w:sz w:val="24"/>
        </w:rPr>
        <w:t>de</w:t>
      </w:r>
      <w:r>
        <w:rPr>
          <w:spacing w:val="35"/>
          <w:sz w:val="24"/>
        </w:rPr>
        <w:t xml:space="preserve"> </w:t>
      </w:r>
      <w:r>
        <w:rPr>
          <w:sz w:val="24"/>
        </w:rPr>
        <w:t>crianças,</w:t>
      </w:r>
      <w:r>
        <w:rPr>
          <w:spacing w:val="35"/>
          <w:sz w:val="24"/>
        </w:rPr>
        <w:t xml:space="preserve"> </w:t>
      </w:r>
      <w:r>
        <w:rPr>
          <w:sz w:val="24"/>
        </w:rPr>
        <w:t>adolescentes e</w:t>
      </w:r>
      <w:r>
        <w:rPr>
          <w:spacing w:val="35"/>
          <w:sz w:val="24"/>
        </w:rPr>
        <w:t xml:space="preserve"> </w:t>
      </w:r>
      <w:r>
        <w:rPr>
          <w:sz w:val="24"/>
        </w:rPr>
        <w:t>famílias</w:t>
      </w:r>
      <w:r>
        <w:rPr>
          <w:spacing w:val="33"/>
          <w:sz w:val="24"/>
        </w:rPr>
        <w:t xml:space="preserve"> </w:t>
      </w:r>
      <w:r>
        <w:rPr>
          <w:sz w:val="24"/>
        </w:rPr>
        <w:t>nos programas municipais.</w:t>
      </w:r>
    </w:p>
    <w:p w14:paraId="21BE7993" w14:textId="77777777" w:rsidR="00636D26" w:rsidRDefault="00636D26">
      <w:pPr>
        <w:pStyle w:val="PargrafodaLista"/>
        <w:spacing w:line="360" w:lineRule="auto"/>
        <w:rPr>
          <w:sz w:val="24"/>
        </w:rPr>
        <w:sectPr w:rsidR="00636D26">
          <w:pgSz w:w="11910" w:h="16840"/>
          <w:pgMar w:top="2220" w:right="566" w:bottom="1200" w:left="566" w:header="670" w:footer="1019" w:gutter="0"/>
          <w:cols w:space="720"/>
        </w:sectPr>
      </w:pPr>
    </w:p>
    <w:p w14:paraId="234AC529" w14:textId="77777777" w:rsidR="00636D26" w:rsidRDefault="00000000">
      <w:pPr>
        <w:pStyle w:val="Ttulo2"/>
        <w:spacing w:before="6"/>
      </w:pPr>
      <w:r>
        <w:lastRenderedPageBreak/>
        <w:t>Ações</w:t>
      </w:r>
      <w:r>
        <w:rPr>
          <w:spacing w:val="-5"/>
        </w:rPr>
        <w:t xml:space="preserve"> </w:t>
      </w:r>
      <w:r>
        <w:rPr>
          <w:spacing w:val="-2"/>
        </w:rPr>
        <w:t>Estratégicas</w:t>
      </w:r>
    </w:p>
    <w:p w14:paraId="067A77AF" w14:textId="77777777" w:rsidR="00636D26" w:rsidRDefault="00000000">
      <w:pPr>
        <w:pStyle w:val="PargrafodaLista"/>
        <w:numPr>
          <w:ilvl w:val="1"/>
          <w:numId w:val="102"/>
        </w:numPr>
        <w:tabs>
          <w:tab w:val="left" w:pos="1856"/>
          <w:tab w:val="left" w:pos="4583"/>
          <w:tab w:val="left" w:pos="5992"/>
          <w:tab w:val="left" w:pos="7669"/>
          <w:tab w:val="left" w:pos="8946"/>
        </w:tabs>
        <w:spacing w:before="162" w:line="360" w:lineRule="auto"/>
        <w:ind w:right="1130"/>
        <w:jc w:val="both"/>
        <w:rPr>
          <w:sz w:val="24"/>
        </w:rPr>
      </w:pPr>
      <w:r>
        <w:rPr>
          <w:spacing w:val="-2"/>
          <w:sz w:val="24"/>
        </w:rPr>
        <w:t>Fortalecimento</w:t>
      </w:r>
      <w:r>
        <w:rPr>
          <w:sz w:val="24"/>
        </w:rPr>
        <w:tab/>
      </w:r>
      <w:r>
        <w:rPr>
          <w:spacing w:val="-6"/>
          <w:sz w:val="24"/>
        </w:rPr>
        <w:t>do</w:t>
      </w:r>
      <w:r>
        <w:rPr>
          <w:sz w:val="24"/>
        </w:rPr>
        <w:tab/>
      </w:r>
      <w:r>
        <w:rPr>
          <w:spacing w:val="-4"/>
          <w:sz w:val="24"/>
        </w:rPr>
        <w:t>PAIF</w:t>
      </w:r>
      <w:r>
        <w:rPr>
          <w:sz w:val="24"/>
        </w:rPr>
        <w:tab/>
      </w:r>
      <w:r>
        <w:rPr>
          <w:spacing w:val="-10"/>
          <w:sz w:val="24"/>
        </w:rPr>
        <w:t>e</w:t>
      </w:r>
      <w:r>
        <w:rPr>
          <w:sz w:val="24"/>
        </w:rPr>
        <w:tab/>
      </w:r>
      <w:r>
        <w:rPr>
          <w:spacing w:val="-2"/>
          <w:sz w:val="24"/>
        </w:rPr>
        <w:t xml:space="preserve">PAEFI </w:t>
      </w:r>
      <w:r>
        <w:rPr>
          <w:sz w:val="24"/>
        </w:rPr>
        <w:t>Ampliar e qualificar o atendimento socioassistencial às famílias em situação de vulnerabilidade e risco social, por meio das equipes dos CRAS e CREAS, promovendo o acesso a direitos e o fortalecimento de vínculos familiares e comunitários,</w:t>
      </w:r>
    </w:p>
    <w:p w14:paraId="234E3A7C" w14:textId="77777777" w:rsidR="00636D26" w:rsidRDefault="00000000">
      <w:pPr>
        <w:pStyle w:val="PargrafodaLista"/>
        <w:numPr>
          <w:ilvl w:val="1"/>
          <w:numId w:val="102"/>
        </w:numPr>
        <w:tabs>
          <w:tab w:val="left" w:pos="1856"/>
          <w:tab w:val="left" w:pos="4389"/>
          <w:tab w:val="left" w:pos="6815"/>
          <w:tab w:val="left" w:pos="8281"/>
        </w:tabs>
        <w:spacing w:line="360" w:lineRule="auto"/>
        <w:ind w:right="1130"/>
        <w:jc w:val="both"/>
        <w:rPr>
          <w:sz w:val="24"/>
        </w:rPr>
      </w:pPr>
      <w:r>
        <w:rPr>
          <w:spacing w:val="-2"/>
          <w:sz w:val="24"/>
        </w:rPr>
        <w:t>Capacitação</w:t>
      </w:r>
      <w:r>
        <w:rPr>
          <w:sz w:val="24"/>
        </w:rPr>
        <w:tab/>
      </w:r>
      <w:r>
        <w:rPr>
          <w:spacing w:val="-2"/>
          <w:sz w:val="24"/>
        </w:rPr>
        <w:t>Continuada</w:t>
      </w:r>
      <w:r>
        <w:rPr>
          <w:sz w:val="24"/>
        </w:rPr>
        <w:tab/>
      </w:r>
      <w:r>
        <w:rPr>
          <w:spacing w:val="-6"/>
          <w:sz w:val="24"/>
        </w:rPr>
        <w:t>de</w:t>
      </w:r>
      <w:r>
        <w:rPr>
          <w:sz w:val="24"/>
        </w:rPr>
        <w:tab/>
      </w:r>
      <w:r>
        <w:rPr>
          <w:spacing w:val="-2"/>
          <w:sz w:val="24"/>
        </w:rPr>
        <w:t xml:space="preserve">Profissionais </w:t>
      </w:r>
      <w:r>
        <w:rPr>
          <w:sz w:val="24"/>
        </w:rPr>
        <w:t>Realizar formações periódicas e especializadas para as equipes</w:t>
      </w:r>
      <w:r>
        <w:rPr>
          <w:spacing w:val="80"/>
          <w:sz w:val="24"/>
        </w:rPr>
        <w:t xml:space="preserve"> </w:t>
      </w:r>
      <w:r>
        <w:rPr>
          <w:sz w:val="24"/>
        </w:rPr>
        <w:t>técnicas dos serviços socioassistenciais, com foco nos direitos de crianças e adolescentes e na escuta qualificada.</w:t>
      </w:r>
    </w:p>
    <w:p w14:paraId="0B266C95" w14:textId="77777777" w:rsidR="00636D26" w:rsidRDefault="00000000">
      <w:pPr>
        <w:pStyle w:val="PargrafodaLista"/>
        <w:numPr>
          <w:ilvl w:val="1"/>
          <w:numId w:val="102"/>
        </w:numPr>
        <w:tabs>
          <w:tab w:val="left" w:pos="1856"/>
          <w:tab w:val="left" w:pos="5414"/>
          <w:tab w:val="left" w:pos="8839"/>
        </w:tabs>
        <w:spacing w:line="360" w:lineRule="auto"/>
        <w:ind w:right="1131"/>
        <w:jc w:val="both"/>
        <w:rPr>
          <w:sz w:val="24"/>
        </w:rPr>
      </w:pPr>
      <w:r>
        <w:rPr>
          <w:spacing w:val="-2"/>
          <w:sz w:val="24"/>
        </w:rPr>
        <w:t>Busca</w:t>
      </w:r>
      <w:r>
        <w:rPr>
          <w:sz w:val="24"/>
        </w:rPr>
        <w:tab/>
      </w:r>
      <w:r>
        <w:rPr>
          <w:spacing w:val="-2"/>
          <w:sz w:val="24"/>
        </w:rPr>
        <w:t>Ativa</w:t>
      </w:r>
      <w:r>
        <w:rPr>
          <w:sz w:val="24"/>
        </w:rPr>
        <w:tab/>
      </w:r>
      <w:r>
        <w:rPr>
          <w:spacing w:val="-2"/>
          <w:sz w:val="24"/>
        </w:rPr>
        <w:t xml:space="preserve">Escolar </w:t>
      </w:r>
      <w:r>
        <w:rPr>
          <w:sz w:val="24"/>
        </w:rPr>
        <w:t>Apoiar ações integradas com a rede de educação e saúde para identificação de crianças e adolescentes fora da escola e garantir sua reinserção e permanência no ambiente escolar.</w:t>
      </w:r>
    </w:p>
    <w:p w14:paraId="5C20592F" w14:textId="77777777" w:rsidR="00636D26" w:rsidRDefault="00000000">
      <w:pPr>
        <w:pStyle w:val="PargrafodaLista"/>
        <w:numPr>
          <w:ilvl w:val="1"/>
          <w:numId w:val="102"/>
        </w:numPr>
        <w:tabs>
          <w:tab w:val="left" w:pos="1856"/>
          <w:tab w:val="left" w:pos="3890"/>
          <w:tab w:val="left" w:pos="5095"/>
          <w:tab w:val="left" w:pos="7007"/>
          <w:tab w:val="left" w:pos="8215"/>
        </w:tabs>
        <w:spacing w:line="360" w:lineRule="auto"/>
        <w:ind w:right="1130"/>
        <w:jc w:val="both"/>
        <w:rPr>
          <w:sz w:val="24"/>
        </w:rPr>
      </w:pPr>
      <w:r>
        <w:rPr>
          <w:spacing w:val="-2"/>
          <w:sz w:val="24"/>
        </w:rPr>
        <w:t>Proteção</w:t>
      </w:r>
      <w:r>
        <w:rPr>
          <w:sz w:val="24"/>
        </w:rPr>
        <w:tab/>
      </w:r>
      <w:r>
        <w:rPr>
          <w:spacing w:val="-10"/>
          <w:sz w:val="24"/>
        </w:rPr>
        <w:t>à</w:t>
      </w:r>
      <w:r>
        <w:rPr>
          <w:sz w:val="24"/>
        </w:rPr>
        <w:tab/>
      </w:r>
      <w:r>
        <w:rPr>
          <w:spacing w:val="-2"/>
          <w:sz w:val="24"/>
        </w:rPr>
        <w:t>Infância</w:t>
      </w:r>
      <w:r>
        <w:rPr>
          <w:sz w:val="24"/>
        </w:rPr>
        <w:tab/>
      </w:r>
      <w:r>
        <w:rPr>
          <w:spacing w:val="-10"/>
          <w:sz w:val="24"/>
        </w:rPr>
        <w:t>e</w:t>
      </w:r>
      <w:r>
        <w:rPr>
          <w:sz w:val="24"/>
        </w:rPr>
        <w:tab/>
      </w:r>
      <w:r>
        <w:rPr>
          <w:spacing w:val="-2"/>
          <w:sz w:val="24"/>
        </w:rPr>
        <w:t xml:space="preserve">Adolescência </w:t>
      </w:r>
      <w:r>
        <w:rPr>
          <w:sz w:val="24"/>
        </w:rPr>
        <w:t xml:space="preserve">Desenvolver estratégias de prevenção e enfrentamento ao trabalho infantil, à violência doméstica, negligência, abuso e outras violações de </w:t>
      </w:r>
      <w:r>
        <w:rPr>
          <w:spacing w:val="-2"/>
          <w:sz w:val="24"/>
        </w:rPr>
        <w:t>direitos.</w:t>
      </w:r>
    </w:p>
    <w:p w14:paraId="600A3DBC" w14:textId="77777777" w:rsidR="00636D26" w:rsidRDefault="00000000">
      <w:pPr>
        <w:pStyle w:val="PargrafodaLista"/>
        <w:numPr>
          <w:ilvl w:val="1"/>
          <w:numId w:val="102"/>
        </w:numPr>
        <w:tabs>
          <w:tab w:val="left" w:pos="1856"/>
          <w:tab w:val="left" w:pos="4396"/>
          <w:tab w:val="left" w:pos="6110"/>
          <w:tab w:val="left" w:pos="8882"/>
        </w:tabs>
        <w:spacing w:line="360" w:lineRule="auto"/>
        <w:ind w:right="1130"/>
        <w:jc w:val="both"/>
        <w:rPr>
          <w:sz w:val="24"/>
        </w:rPr>
      </w:pPr>
      <w:r>
        <w:rPr>
          <w:spacing w:val="-2"/>
          <w:sz w:val="24"/>
        </w:rPr>
        <w:t>Promoção</w:t>
      </w:r>
      <w:r>
        <w:rPr>
          <w:sz w:val="24"/>
        </w:rPr>
        <w:tab/>
      </w:r>
      <w:r>
        <w:rPr>
          <w:spacing w:val="-6"/>
          <w:sz w:val="24"/>
        </w:rPr>
        <w:t>da</w:t>
      </w:r>
      <w:r>
        <w:rPr>
          <w:sz w:val="24"/>
        </w:rPr>
        <w:tab/>
      </w:r>
      <w:r>
        <w:rPr>
          <w:spacing w:val="-2"/>
          <w:sz w:val="24"/>
        </w:rPr>
        <w:t>Participação</w:t>
      </w:r>
      <w:r>
        <w:rPr>
          <w:sz w:val="24"/>
        </w:rPr>
        <w:tab/>
      </w:r>
      <w:r>
        <w:rPr>
          <w:spacing w:val="-2"/>
          <w:sz w:val="24"/>
        </w:rPr>
        <w:t xml:space="preserve">Cidadã </w:t>
      </w:r>
      <w:r>
        <w:rPr>
          <w:sz w:val="24"/>
        </w:rPr>
        <w:t>Incentivar e apoiar a criação e o fortalecimento do NUCA – Núcleo de Cidadania dos Adolescentes, como espaço de protagonismo juvenil e construção de políticas públicas a partir da escuta ativa.</w:t>
      </w:r>
    </w:p>
    <w:p w14:paraId="03EF3117" w14:textId="77777777" w:rsidR="00636D26" w:rsidRDefault="00000000">
      <w:pPr>
        <w:pStyle w:val="PargrafodaLista"/>
        <w:numPr>
          <w:ilvl w:val="1"/>
          <w:numId w:val="102"/>
        </w:numPr>
        <w:tabs>
          <w:tab w:val="left" w:pos="1856"/>
          <w:tab w:val="left" w:pos="8960"/>
        </w:tabs>
        <w:spacing w:before="1" w:line="360" w:lineRule="auto"/>
        <w:ind w:right="1130"/>
        <w:jc w:val="both"/>
        <w:rPr>
          <w:sz w:val="24"/>
        </w:rPr>
      </w:pPr>
      <w:r>
        <w:rPr>
          <w:sz w:val="24"/>
        </w:rPr>
        <w:t xml:space="preserve">Acompanhamento de Condicionalidades do Programa Bolsa Família </w:t>
      </w:r>
      <w:r>
        <w:rPr>
          <w:spacing w:val="-2"/>
          <w:sz w:val="24"/>
        </w:rPr>
        <w:t>(Auxílio</w:t>
      </w:r>
      <w:r>
        <w:rPr>
          <w:sz w:val="24"/>
        </w:rPr>
        <w:tab/>
      </w:r>
      <w:r>
        <w:rPr>
          <w:spacing w:val="-2"/>
          <w:sz w:val="24"/>
        </w:rPr>
        <w:t>Brasil)</w:t>
      </w:r>
    </w:p>
    <w:p w14:paraId="0A3AE007" w14:textId="77777777" w:rsidR="00636D26" w:rsidRDefault="00000000">
      <w:pPr>
        <w:pStyle w:val="Corpodetexto"/>
        <w:spacing w:line="360" w:lineRule="auto"/>
        <w:ind w:left="1856" w:right="1132"/>
        <w:jc w:val="both"/>
      </w:pPr>
      <w:r>
        <w:t>Monitorar e apoiar as famílias beneficiárias, garantindo o cumprimento das condicionalidades relacionadas à saúde e educação, em articulação com os serviços da rede.</w:t>
      </w:r>
    </w:p>
    <w:p w14:paraId="0FB12784" w14:textId="77777777" w:rsidR="00636D26" w:rsidRDefault="00000000">
      <w:pPr>
        <w:pStyle w:val="PargrafodaLista"/>
        <w:numPr>
          <w:ilvl w:val="1"/>
          <w:numId w:val="102"/>
        </w:numPr>
        <w:tabs>
          <w:tab w:val="left" w:pos="1856"/>
        </w:tabs>
        <w:spacing w:line="360" w:lineRule="auto"/>
        <w:ind w:right="1132"/>
        <w:jc w:val="both"/>
        <w:rPr>
          <w:sz w:val="24"/>
        </w:rPr>
      </w:pPr>
      <w:r>
        <w:rPr>
          <w:sz w:val="24"/>
        </w:rPr>
        <w:t>Execução</w:t>
      </w:r>
      <w:r>
        <w:rPr>
          <w:spacing w:val="80"/>
          <w:sz w:val="24"/>
        </w:rPr>
        <w:t xml:space="preserve">   </w:t>
      </w:r>
      <w:r>
        <w:rPr>
          <w:sz w:val="24"/>
        </w:rPr>
        <w:t>do</w:t>
      </w:r>
      <w:r>
        <w:rPr>
          <w:spacing w:val="80"/>
          <w:sz w:val="24"/>
        </w:rPr>
        <w:t xml:space="preserve">   </w:t>
      </w:r>
      <w:r>
        <w:rPr>
          <w:sz w:val="24"/>
        </w:rPr>
        <w:t>Plano</w:t>
      </w:r>
      <w:r>
        <w:rPr>
          <w:spacing w:val="80"/>
          <w:sz w:val="24"/>
        </w:rPr>
        <w:t xml:space="preserve">   </w:t>
      </w:r>
      <w:r>
        <w:rPr>
          <w:sz w:val="24"/>
        </w:rPr>
        <w:t>Decenal</w:t>
      </w:r>
      <w:r>
        <w:rPr>
          <w:spacing w:val="80"/>
          <w:sz w:val="24"/>
        </w:rPr>
        <w:t xml:space="preserve">   </w:t>
      </w:r>
      <w:r>
        <w:rPr>
          <w:sz w:val="24"/>
        </w:rPr>
        <w:t>da</w:t>
      </w:r>
      <w:r>
        <w:rPr>
          <w:spacing w:val="80"/>
          <w:sz w:val="24"/>
        </w:rPr>
        <w:t xml:space="preserve">   </w:t>
      </w:r>
      <w:r>
        <w:rPr>
          <w:sz w:val="24"/>
        </w:rPr>
        <w:t>Primeira</w:t>
      </w:r>
      <w:r>
        <w:rPr>
          <w:spacing w:val="80"/>
          <w:sz w:val="24"/>
        </w:rPr>
        <w:t xml:space="preserve">   </w:t>
      </w:r>
      <w:r>
        <w:rPr>
          <w:sz w:val="24"/>
        </w:rPr>
        <w:t>Infância Dar continuidade à implementação do Plano Municipal Decenal da Primeira Infância, integrando suas metas e estratégias às ações intersetoriais da assistência social, garantindo atenção prioritária e qualificada às crianças de 0 a 6 anos.</w:t>
      </w:r>
    </w:p>
    <w:p w14:paraId="1A45A48F" w14:textId="77777777" w:rsidR="00636D26" w:rsidRDefault="00636D26">
      <w:pPr>
        <w:pStyle w:val="PargrafodaLista"/>
        <w:spacing w:line="360" w:lineRule="auto"/>
        <w:jc w:val="both"/>
        <w:rPr>
          <w:sz w:val="24"/>
        </w:rPr>
        <w:sectPr w:rsidR="00636D26">
          <w:pgSz w:w="11910" w:h="16840"/>
          <w:pgMar w:top="2220" w:right="566" w:bottom="1200" w:left="566" w:header="670" w:footer="1019" w:gutter="0"/>
          <w:cols w:space="720"/>
        </w:sectPr>
      </w:pPr>
    </w:p>
    <w:p w14:paraId="7CC6BEDD" w14:textId="77777777" w:rsidR="00636D26" w:rsidRDefault="00000000">
      <w:pPr>
        <w:pStyle w:val="Ttulo2"/>
        <w:spacing w:before="6"/>
      </w:pPr>
      <w:r>
        <w:lastRenderedPageBreak/>
        <w:t>Metas</w:t>
      </w:r>
      <w:r>
        <w:rPr>
          <w:spacing w:val="-4"/>
        </w:rPr>
        <w:t xml:space="preserve"> </w:t>
      </w:r>
      <w:r>
        <w:rPr>
          <w:spacing w:val="-2"/>
        </w:rPr>
        <w:t>Prioritárias</w:t>
      </w:r>
    </w:p>
    <w:p w14:paraId="6F9517F9" w14:textId="77777777" w:rsidR="00636D26" w:rsidRDefault="00000000">
      <w:pPr>
        <w:pStyle w:val="PargrafodaLista"/>
        <w:numPr>
          <w:ilvl w:val="1"/>
          <w:numId w:val="102"/>
        </w:numPr>
        <w:tabs>
          <w:tab w:val="left" w:pos="1856"/>
        </w:tabs>
        <w:spacing w:before="162" w:line="360" w:lineRule="auto"/>
        <w:ind w:right="1131"/>
        <w:jc w:val="both"/>
        <w:rPr>
          <w:sz w:val="24"/>
        </w:rPr>
      </w:pPr>
      <w:r>
        <w:rPr>
          <w:sz w:val="24"/>
        </w:rPr>
        <w:t>Cobertura de Atendimento: Atingir ao menos 90% de cobertura de atendimento às famílias em situação de vulnerabilidade nos serviços ofertados pelo CRAS.</w:t>
      </w:r>
    </w:p>
    <w:p w14:paraId="45C596AE" w14:textId="77777777" w:rsidR="00636D26" w:rsidRDefault="00000000">
      <w:pPr>
        <w:pStyle w:val="PargrafodaLista"/>
        <w:numPr>
          <w:ilvl w:val="1"/>
          <w:numId w:val="102"/>
        </w:numPr>
        <w:tabs>
          <w:tab w:val="left" w:pos="1856"/>
        </w:tabs>
        <w:spacing w:line="360" w:lineRule="auto"/>
        <w:ind w:right="1133"/>
        <w:jc w:val="both"/>
        <w:rPr>
          <w:sz w:val="24"/>
        </w:rPr>
      </w:pPr>
      <w:r>
        <w:rPr>
          <w:sz w:val="24"/>
        </w:rPr>
        <w:t>Educação para Todos: Garantir que 100% das crianças e adolescentes fora da escola identificados sejam reinseridos e acompanhados na rede formal de ensino.</w:t>
      </w:r>
    </w:p>
    <w:p w14:paraId="4832685A" w14:textId="77777777" w:rsidR="00636D26" w:rsidRDefault="00000000">
      <w:pPr>
        <w:pStyle w:val="PargrafodaLista"/>
        <w:numPr>
          <w:ilvl w:val="1"/>
          <w:numId w:val="102"/>
        </w:numPr>
        <w:tabs>
          <w:tab w:val="left" w:pos="1856"/>
        </w:tabs>
        <w:spacing w:before="1" w:line="360" w:lineRule="auto"/>
        <w:ind w:right="1129"/>
        <w:jc w:val="both"/>
        <w:rPr>
          <w:sz w:val="24"/>
        </w:rPr>
      </w:pPr>
      <w:r>
        <w:rPr>
          <w:sz w:val="24"/>
        </w:rPr>
        <w:t>Combate às Violações de Direitos: Reduzir significativamente os índices de trabalho infantil, abuso e negligência contra crianças e adolescentes no município.</w:t>
      </w:r>
    </w:p>
    <w:p w14:paraId="50DA280D" w14:textId="77777777" w:rsidR="00636D26" w:rsidRDefault="00000000">
      <w:pPr>
        <w:pStyle w:val="PargrafodaLista"/>
        <w:numPr>
          <w:ilvl w:val="1"/>
          <w:numId w:val="102"/>
        </w:numPr>
        <w:tabs>
          <w:tab w:val="left" w:pos="1856"/>
        </w:tabs>
        <w:spacing w:line="360" w:lineRule="auto"/>
        <w:ind w:right="1129"/>
        <w:jc w:val="both"/>
        <w:rPr>
          <w:sz w:val="24"/>
        </w:rPr>
      </w:pPr>
      <w:r>
        <w:rPr>
          <w:sz w:val="24"/>
        </w:rPr>
        <w:t>Fortalecimento do NUCA: Criar e manter em pleno funcionamento o NUCA, com plano de ação ativo, membros capacitados e participação efetiva em fóruns locais.</w:t>
      </w:r>
    </w:p>
    <w:p w14:paraId="5C3F4F04" w14:textId="77777777" w:rsidR="00636D26" w:rsidRDefault="00000000">
      <w:pPr>
        <w:pStyle w:val="PargrafodaLista"/>
        <w:numPr>
          <w:ilvl w:val="1"/>
          <w:numId w:val="102"/>
        </w:numPr>
        <w:tabs>
          <w:tab w:val="left" w:pos="1856"/>
        </w:tabs>
        <w:spacing w:line="360" w:lineRule="auto"/>
        <w:ind w:right="1131"/>
        <w:jc w:val="both"/>
        <w:rPr>
          <w:sz w:val="24"/>
        </w:rPr>
      </w:pPr>
      <w:r>
        <w:rPr>
          <w:sz w:val="24"/>
        </w:rPr>
        <w:t>Implementação</w:t>
      </w:r>
      <w:r>
        <w:rPr>
          <w:spacing w:val="80"/>
          <w:sz w:val="24"/>
        </w:rPr>
        <w:t xml:space="preserve">  </w:t>
      </w:r>
      <w:r>
        <w:rPr>
          <w:sz w:val="24"/>
        </w:rPr>
        <w:t>do</w:t>
      </w:r>
      <w:r>
        <w:rPr>
          <w:spacing w:val="80"/>
          <w:sz w:val="24"/>
        </w:rPr>
        <w:t xml:space="preserve">  </w:t>
      </w:r>
      <w:r>
        <w:rPr>
          <w:sz w:val="24"/>
        </w:rPr>
        <w:t>Plano</w:t>
      </w:r>
      <w:r>
        <w:rPr>
          <w:spacing w:val="80"/>
          <w:sz w:val="24"/>
        </w:rPr>
        <w:t xml:space="preserve">  </w:t>
      </w:r>
      <w:r>
        <w:rPr>
          <w:sz w:val="24"/>
        </w:rPr>
        <w:t>Decenal</w:t>
      </w:r>
      <w:r>
        <w:rPr>
          <w:spacing w:val="80"/>
          <w:sz w:val="24"/>
        </w:rPr>
        <w:t xml:space="preserve">  </w:t>
      </w:r>
      <w:r>
        <w:rPr>
          <w:sz w:val="24"/>
        </w:rPr>
        <w:t>da</w:t>
      </w:r>
      <w:r>
        <w:rPr>
          <w:spacing w:val="80"/>
          <w:sz w:val="24"/>
        </w:rPr>
        <w:t xml:space="preserve">  </w:t>
      </w:r>
      <w:r>
        <w:rPr>
          <w:sz w:val="24"/>
        </w:rPr>
        <w:t>Primeira</w:t>
      </w:r>
      <w:r>
        <w:rPr>
          <w:spacing w:val="80"/>
          <w:sz w:val="24"/>
        </w:rPr>
        <w:t xml:space="preserve">  </w:t>
      </w:r>
      <w:r>
        <w:rPr>
          <w:sz w:val="24"/>
        </w:rPr>
        <w:t>Infância: Integrar</w:t>
      </w:r>
      <w:r>
        <w:rPr>
          <w:spacing w:val="-1"/>
          <w:sz w:val="24"/>
        </w:rPr>
        <w:t xml:space="preserve"> </w:t>
      </w:r>
      <w:r>
        <w:rPr>
          <w:sz w:val="24"/>
        </w:rPr>
        <w:t>o plano à</w:t>
      </w:r>
      <w:r>
        <w:rPr>
          <w:spacing w:val="-3"/>
          <w:sz w:val="24"/>
        </w:rPr>
        <w:t xml:space="preserve"> </w:t>
      </w:r>
      <w:r>
        <w:rPr>
          <w:sz w:val="24"/>
        </w:rPr>
        <w:t>agenda</w:t>
      </w:r>
      <w:r>
        <w:rPr>
          <w:spacing w:val="-3"/>
          <w:sz w:val="24"/>
        </w:rPr>
        <w:t xml:space="preserve"> </w:t>
      </w:r>
      <w:r>
        <w:rPr>
          <w:sz w:val="24"/>
        </w:rPr>
        <w:t>da assistência social, com</w:t>
      </w:r>
      <w:r>
        <w:rPr>
          <w:spacing w:val="-2"/>
          <w:sz w:val="24"/>
        </w:rPr>
        <w:t xml:space="preserve"> </w:t>
      </w:r>
      <w:r>
        <w:rPr>
          <w:sz w:val="24"/>
        </w:rPr>
        <w:t>ações contínuas</w:t>
      </w:r>
      <w:r>
        <w:rPr>
          <w:spacing w:val="-1"/>
          <w:sz w:val="24"/>
        </w:rPr>
        <w:t xml:space="preserve"> </w:t>
      </w:r>
      <w:r>
        <w:rPr>
          <w:sz w:val="24"/>
        </w:rPr>
        <w:t>de monitoramento,</w:t>
      </w:r>
      <w:r>
        <w:rPr>
          <w:spacing w:val="-2"/>
          <w:sz w:val="24"/>
        </w:rPr>
        <w:t xml:space="preserve"> </w:t>
      </w:r>
      <w:r>
        <w:rPr>
          <w:sz w:val="24"/>
        </w:rPr>
        <w:t>avaliação e articulação</w:t>
      </w:r>
      <w:r>
        <w:rPr>
          <w:spacing w:val="-2"/>
          <w:sz w:val="24"/>
        </w:rPr>
        <w:t xml:space="preserve"> </w:t>
      </w:r>
      <w:r>
        <w:rPr>
          <w:sz w:val="24"/>
        </w:rPr>
        <w:t>com</w:t>
      </w:r>
      <w:r>
        <w:rPr>
          <w:spacing w:val="-1"/>
          <w:sz w:val="24"/>
        </w:rPr>
        <w:t xml:space="preserve"> </w:t>
      </w:r>
      <w:r>
        <w:rPr>
          <w:sz w:val="24"/>
        </w:rPr>
        <w:t>as demais</w:t>
      </w:r>
      <w:r>
        <w:rPr>
          <w:spacing w:val="-1"/>
          <w:sz w:val="24"/>
        </w:rPr>
        <w:t xml:space="preserve"> </w:t>
      </w:r>
      <w:r>
        <w:rPr>
          <w:sz w:val="24"/>
        </w:rPr>
        <w:t>políticas</w:t>
      </w:r>
      <w:r>
        <w:rPr>
          <w:spacing w:val="-3"/>
          <w:sz w:val="24"/>
        </w:rPr>
        <w:t xml:space="preserve"> </w:t>
      </w:r>
      <w:r>
        <w:rPr>
          <w:sz w:val="24"/>
        </w:rPr>
        <w:t>públicas voltadas à primeira infância.</w:t>
      </w:r>
    </w:p>
    <w:p w14:paraId="03C7338F" w14:textId="77777777" w:rsidR="00636D26" w:rsidRDefault="00000000">
      <w:pPr>
        <w:pStyle w:val="PargrafodaLista"/>
        <w:numPr>
          <w:ilvl w:val="1"/>
          <w:numId w:val="102"/>
        </w:numPr>
        <w:tabs>
          <w:tab w:val="left" w:pos="1856"/>
        </w:tabs>
        <w:spacing w:line="360" w:lineRule="auto"/>
        <w:ind w:right="1130"/>
        <w:jc w:val="both"/>
        <w:rPr>
          <w:sz w:val="24"/>
        </w:rPr>
      </w:pPr>
      <w:r>
        <w:rPr>
          <w:sz w:val="24"/>
        </w:rPr>
        <w:t>Controle Social: Ampliar a participação da sociedade civil e de adolescentes nos espaços de formulação, monitoramento e avaliação das políticas públicas de assistência social.</w:t>
      </w:r>
    </w:p>
    <w:p w14:paraId="0C11A608" w14:textId="77777777" w:rsidR="00636D26" w:rsidRDefault="00636D26">
      <w:pPr>
        <w:pStyle w:val="Corpodetexto"/>
        <w:spacing w:before="137"/>
      </w:pPr>
    </w:p>
    <w:p w14:paraId="1C1B3369" w14:textId="77777777" w:rsidR="00636D26" w:rsidRDefault="00000000">
      <w:pPr>
        <w:pStyle w:val="Ttulo5"/>
        <w:ind w:left="1136"/>
      </w:pPr>
      <w:r>
        <w:rPr>
          <w:spacing w:val="-2"/>
        </w:rPr>
        <w:t>Conclusão</w:t>
      </w:r>
    </w:p>
    <w:p w14:paraId="5A9006F4" w14:textId="77777777" w:rsidR="00636D26" w:rsidRDefault="00636D26">
      <w:pPr>
        <w:pStyle w:val="Corpodetexto"/>
        <w:spacing w:before="144"/>
        <w:rPr>
          <w:rFonts w:ascii="Arial"/>
          <w:b/>
        </w:rPr>
      </w:pPr>
    </w:p>
    <w:p w14:paraId="6267A73D" w14:textId="77777777" w:rsidR="00636D26" w:rsidRDefault="00000000">
      <w:pPr>
        <w:spacing w:line="360" w:lineRule="auto"/>
        <w:ind w:left="1136" w:right="1129" w:firstLine="707"/>
        <w:jc w:val="both"/>
        <w:rPr>
          <w:sz w:val="24"/>
        </w:rPr>
      </w:pPr>
      <w:r>
        <w:rPr>
          <w:sz w:val="24"/>
        </w:rPr>
        <w:t xml:space="preserve">O </w:t>
      </w:r>
      <w:r>
        <w:rPr>
          <w:rFonts w:ascii="Arial" w:hAnsi="Arial"/>
          <w:b/>
          <w:sz w:val="24"/>
        </w:rPr>
        <w:t xml:space="preserve">Programa Selo UNICEF na Assistência Social </w:t>
      </w:r>
      <w:r>
        <w:rPr>
          <w:sz w:val="24"/>
        </w:rPr>
        <w:t xml:space="preserve">é essencial para o PPA 2026–2029 da SEMAS em Acrelândia, pois fortalece as políticas municipais voltadas à </w:t>
      </w:r>
      <w:r>
        <w:rPr>
          <w:rFonts w:ascii="Arial" w:hAnsi="Arial"/>
          <w:b/>
          <w:sz w:val="24"/>
        </w:rPr>
        <w:t>infância e adolescência</w:t>
      </w:r>
      <w:r>
        <w:rPr>
          <w:sz w:val="24"/>
        </w:rPr>
        <w:t xml:space="preserve">, assegurando a </w:t>
      </w:r>
      <w:r>
        <w:rPr>
          <w:rFonts w:ascii="Arial" w:hAnsi="Arial"/>
          <w:b/>
          <w:sz w:val="24"/>
        </w:rPr>
        <w:t xml:space="preserve">proteção integral, inclusão social e desenvolvimento pleno das crianças e </w:t>
      </w:r>
      <w:r>
        <w:rPr>
          <w:rFonts w:ascii="Arial" w:hAnsi="Arial"/>
          <w:b/>
          <w:spacing w:val="-2"/>
          <w:sz w:val="24"/>
        </w:rPr>
        <w:t>adolescentes</w:t>
      </w:r>
      <w:r>
        <w:rPr>
          <w:spacing w:val="-2"/>
          <w:sz w:val="24"/>
        </w:rPr>
        <w:t>.</w:t>
      </w:r>
    </w:p>
    <w:p w14:paraId="3D87BEE1" w14:textId="77777777" w:rsidR="00636D26" w:rsidRDefault="00636D26">
      <w:pPr>
        <w:pStyle w:val="Corpodetexto"/>
        <w:spacing w:before="4"/>
      </w:pPr>
    </w:p>
    <w:p w14:paraId="1BB290E9" w14:textId="77777777" w:rsidR="00636D26" w:rsidRDefault="00000000">
      <w:pPr>
        <w:spacing w:line="360" w:lineRule="auto"/>
        <w:ind w:left="1136" w:right="1132" w:firstLine="707"/>
        <w:jc w:val="both"/>
        <w:rPr>
          <w:rFonts w:ascii="Arial" w:hAnsi="Arial"/>
          <w:b/>
          <w:sz w:val="24"/>
        </w:rPr>
      </w:pPr>
      <w:r>
        <w:rPr>
          <w:sz w:val="24"/>
        </w:rPr>
        <w:t xml:space="preserve">Ao implementar ações estratégicas, capacitar equipes, fortalecer programas socioassistenciais e promover a participação das famílias, o programa contribui para </w:t>
      </w:r>
      <w:r>
        <w:rPr>
          <w:rFonts w:ascii="Arial" w:hAnsi="Arial"/>
          <w:b/>
          <w:sz w:val="24"/>
        </w:rPr>
        <w:t>a melhoria contínua dos indicadores sociais e para</w:t>
      </w:r>
    </w:p>
    <w:p w14:paraId="2C6E05F3" w14:textId="77777777" w:rsidR="00636D26" w:rsidRDefault="00636D26">
      <w:pPr>
        <w:spacing w:line="360" w:lineRule="auto"/>
        <w:jc w:val="both"/>
        <w:rPr>
          <w:rFonts w:ascii="Arial" w:hAnsi="Arial"/>
          <w:b/>
          <w:sz w:val="24"/>
        </w:rPr>
        <w:sectPr w:rsidR="00636D26">
          <w:pgSz w:w="11910" w:h="16840"/>
          <w:pgMar w:top="2220" w:right="566" w:bottom="1200" w:left="566" w:header="670" w:footer="1019" w:gutter="0"/>
          <w:cols w:space="720"/>
        </w:sectPr>
      </w:pPr>
    </w:p>
    <w:p w14:paraId="13E703D0" w14:textId="77777777" w:rsidR="00636D26" w:rsidRDefault="00000000">
      <w:pPr>
        <w:pStyle w:val="Ttulo5"/>
        <w:spacing w:before="7" w:line="360" w:lineRule="auto"/>
        <w:ind w:left="1136"/>
        <w:rPr>
          <w:rFonts w:ascii="Arial MT" w:hAnsi="Arial MT"/>
          <w:b w:val="0"/>
        </w:rPr>
      </w:pPr>
      <w:r>
        <w:lastRenderedPageBreak/>
        <w:t>o</w:t>
      </w:r>
      <w:r>
        <w:rPr>
          <w:spacing w:val="40"/>
        </w:rPr>
        <w:t xml:space="preserve"> </w:t>
      </w:r>
      <w:r>
        <w:t>cumprimento</w:t>
      </w:r>
      <w:r>
        <w:rPr>
          <w:spacing w:val="40"/>
        </w:rPr>
        <w:t xml:space="preserve"> </w:t>
      </w:r>
      <w:r>
        <w:t>dos</w:t>
      </w:r>
      <w:r>
        <w:rPr>
          <w:spacing w:val="40"/>
        </w:rPr>
        <w:t xml:space="preserve"> </w:t>
      </w:r>
      <w:r>
        <w:t>direitos</w:t>
      </w:r>
      <w:r>
        <w:rPr>
          <w:spacing w:val="40"/>
        </w:rPr>
        <w:t xml:space="preserve"> </w:t>
      </w:r>
      <w:r>
        <w:t>garantidos</w:t>
      </w:r>
      <w:r>
        <w:rPr>
          <w:spacing w:val="40"/>
        </w:rPr>
        <w:t xml:space="preserve"> </w:t>
      </w:r>
      <w:r>
        <w:t>pelo</w:t>
      </w:r>
      <w:r>
        <w:rPr>
          <w:spacing w:val="40"/>
        </w:rPr>
        <w:t xml:space="preserve"> </w:t>
      </w:r>
      <w:r>
        <w:t>Estatuto</w:t>
      </w:r>
      <w:r>
        <w:rPr>
          <w:spacing w:val="40"/>
        </w:rPr>
        <w:t xml:space="preserve"> </w:t>
      </w:r>
      <w:r>
        <w:t>da</w:t>
      </w:r>
      <w:r>
        <w:rPr>
          <w:spacing w:val="40"/>
        </w:rPr>
        <w:t xml:space="preserve"> </w:t>
      </w:r>
      <w:r>
        <w:t>Criança</w:t>
      </w:r>
      <w:r>
        <w:rPr>
          <w:spacing w:val="40"/>
        </w:rPr>
        <w:t xml:space="preserve"> </w:t>
      </w:r>
      <w:r>
        <w:t>e</w:t>
      </w:r>
      <w:r>
        <w:rPr>
          <w:spacing w:val="40"/>
        </w:rPr>
        <w:t xml:space="preserve"> </w:t>
      </w:r>
      <w:r>
        <w:t xml:space="preserve">do </w:t>
      </w:r>
      <w:r>
        <w:rPr>
          <w:spacing w:val="-2"/>
        </w:rPr>
        <w:t>Adolescente</w:t>
      </w:r>
      <w:r>
        <w:rPr>
          <w:rFonts w:ascii="Arial MT" w:hAnsi="Arial MT"/>
          <w:b w:val="0"/>
          <w:spacing w:val="-2"/>
        </w:rPr>
        <w:t>.</w:t>
      </w:r>
    </w:p>
    <w:p w14:paraId="2089EF72" w14:textId="77777777" w:rsidR="00636D26" w:rsidRDefault="00636D26">
      <w:pPr>
        <w:pStyle w:val="Corpodetexto"/>
        <w:spacing w:before="3"/>
      </w:pPr>
    </w:p>
    <w:p w14:paraId="66B3BAAF" w14:textId="77777777" w:rsidR="00636D26" w:rsidRDefault="00000000">
      <w:pPr>
        <w:spacing w:line="360" w:lineRule="auto"/>
        <w:ind w:left="1136" w:right="1130" w:firstLine="707"/>
        <w:jc w:val="both"/>
        <w:rPr>
          <w:sz w:val="24"/>
        </w:rPr>
      </w:pPr>
      <w:r>
        <w:rPr>
          <w:sz w:val="24"/>
        </w:rPr>
        <w:t xml:space="preserve">Dessa forma, Acrelândia consolida uma </w:t>
      </w:r>
      <w:r>
        <w:rPr>
          <w:rFonts w:ascii="Arial" w:hAnsi="Arial"/>
          <w:b/>
          <w:sz w:val="24"/>
        </w:rPr>
        <w:t>assistência social eficiente, participativa e reconhecida</w:t>
      </w:r>
      <w:r>
        <w:rPr>
          <w:sz w:val="24"/>
        </w:rPr>
        <w:t xml:space="preserve">, garantindo que todas as crianças e adolescentes tenham </w:t>
      </w:r>
      <w:r>
        <w:rPr>
          <w:rFonts w:ascii="Arial" w:hAnsi="Arial"/>
          <w:b/>
          <w:sz w:val="24"/>
        </w:rPr>
        <w:t xml:space="preserve">acesso a direitos, proteção e oportunidades para seu pleno </w:t>
      </w:r>
      <w:r>
        <w:rPr>
          <w:rFonts w:ascii="Arial" w:hAnsi="Arial"/>
          <w:b/>
          <w:spacing w:val="-2"/>
          <w:sz w:val="24"/>
        </w:rPr>
        <w:t>desenvolvimento</w:t>
      </w:r>
      <w:r>
        <w:rPr>
          <w:spacing w:val="-2"/>
          <w:sz w:val="24"/>
        </w:rPr>
        <w:t>.</w:t>
      </w:r>
    </w:p>
    <w:p w14:paraId="180DB65A" w14:textId="77777777" w:rsidR="00636D26" w:rsidRDefault="00636D26">
      <w:pPr>
        <w:pStyle w:val="Corpodetexto"/>
        <w:spacing w:before="5"/>
      </w:pPr>
    </w:p>
    <w:p w14:paraId="611947F3" w14:textId="77777777" w:rsidR="00636D26" w:rsidRDefault="00000000">
      <w:pPr>
        <w:pStyle w:val="Ttulo5"/>
        <w:numPr>
          <w:ilvl w:val="0"/>
          <w:numId w:val="146"/>
        </w:numPr>
        <w:tabs>
          <w:tab w:val="left" w:pos="2339"/>
        </w:tabs>
        <w:spacing w:line="568" w:lineRule="auto"/>
        <w:ind w:left="1136" w:right="1986" w:firstLine="710"/>
        <w:jc w:val="both"/>
        <w:rPr>
          <w:rFonts w:ascii="Arial MT" w:hAnsi="Arial MT"/>
          <w:b w:val="0"/>
        </w:rPr>
      </w:pPr>
      <w:bookmarkStart w:id="236" w:name="_bookmark236"/>
      <w:bookmarkEnd w:id="236"/>
      <w:r>
        <w:t>Programa:</w:t>
      </w:r>
      <w:r>
        <w:rPr>
          <w:spacing w:val="-5"/>
        </w:rPr>
        <w:t xml:space="preserve"> </w:t>
      </w:r>
      <w:r>
        <w:t>Manutenção</w:t>
      </w:r>
      <w:r>
        <w:rPr>
          <w:spacing w:val="-5"/>
        </w:rPr>
        <w:t xml:space="preserve"> </w:t>
      </w:r>
      <w:r>
        <w:t>da</w:t>
      </w:r>
      <w:r>
        <w:rPr>
          <w:spacing w:val="-5"/>
        </w:rPr>
        <w:t xml:space="preserve"> </w:t>
      </w:r>
      <w:r>
        <w:t>Proteção</w:t>
      </w:r>
      <w:r>
        <w:rPr>
          <w:spacing w:val="-8"/>
        </w:rPr>
        <w:t xml:space="preserve"> </w:t>
      </w:r>
      <w:r>
        <w:t>Social</w:t>
      </w:r>
      <w:r>
        <w:rPr>
          <w:spacing w:val="-5"/>
        </w:rPr>
        <w:t xml:space="preserve"> </w:t>
      </w:r>
      <w:r>
        <w:t>Básica</w:t>
      </w:r>
      <w:r>
        <w:rPr>
          <w:spacing w:val="-5"/>
        </w:rPr>
        <w:t xml:space="preserve"> </w:t>
      </w:r>
      <w:r>
        <w:t xml:space="preserve">(PSB) </w:t>
      </w:r>
      <w:bookmarkStart w:id="237" w:name="_bookmark237"/>
      <w:bookmarkEnd w:id="237"/>
      <w:r>
        <w:rPr>
          <w:spacing w:val="-2"/>
        </w:rPr>
        <w:t>Fundamentação</w:t>
      </w:r>
    </w:p>
    <w:p w14:paraId="21EA2A64" w14:textId="77777777" w:rsidR="00636D26" w:rsidRDefault="00000000">
      <w:pPr>
        <w:spacing w:before="41" w:line="360" w:lineRule="auto"/>
        <w:ind w:left="1136" w:right="1130" w:firstLine="707"/>
        <w:jc w:val="both"/>
        <w:rPr>
          <w:sz w:val="24"/>
        </w:rPr>
      </w:pPr>
      <w:r>
        <w:rPr>
          <w:sz w:val="24"/>
        </w:rPr>
        <w:t xml:space="preserve">A </w:t>
      </w:r>
      <w:r>
        <w:rPr>
          <w:rFonts w:ascii="Arial" w:hAnsi="Arial"/>
          <w:b/>
          <w:sz w:val="24"/>
        </w:rPr>
        <w:t xml:space="preserve">Proteção Social Básica (PSB) </w:t>
      </w:r>
      <w:r>
        <w:rPr>
          <w:sz w:val="24"/>
        </w:rPr>
        <w:t xml:space="preserve">é um dos eixos centrais do </w:t>
      </w:r>
      <w:r>
        <w:rPr>
          <w:rFonts w:ascii="Arial" w:hAnsi="Arial"/>
          <w:b/>
          <w:sz w:val="24"/>
        </w:rPr>
        <w:t>Sistema Único de Assistência Social (SUAS)</w:t>
      </w:r>
      <w:r>
        <w:rPr>
          <w:sz w:val="24"/>
        </w:rPr>
        <w:t xml:space="preserve">, voltada para </w:t>
      </w:r>
      <w:r>
        <w:rPr>
          <w:rFonts w:ascii="Arial" w:hAnsi="Arial"/>
          <w:b/>
          <w:sz w:val="24"/>
        </w:rPr>
        <w:t>prevenir situações de vulnerabilidade e risco social</w:t>
      </w:r>
      <w:r>
        <w:rPr>
          <w:sz w:val="24"/>
        </w:rPr>
        <w:t>, por meio de serviços, programas, projetos e benefícios destinados a famílias e indivíduos.</w:t>
      </w:r>
    </w:p>
    <w:p w14:paraId="2F69147F" w14:textId="77777777" w:rsidR="00636D26" w:rsidRDefault="00636D26">
      <w:pPr>
        <w:pStyle w:val="Corpodetexto"/>
        <w:spacing w:before="3"/>
      </w:pPr>
    </w:p>
    <w:p w14:paraId="6D4421A1" w14:textId="77777777" w:rsidR="00636D26" w:rsidRDefault="00000000">
      <w:pPr>
        <w:spacing w:line="360" w:lineRule="auto"/>
        <w:ind w:left="1136" w:right="1130" w:firstLine="707"/>
        <w:jc w:val="both"/>
        <w:rPr>
          <w:sz w:val="24"/>
        </w:rPr>
      </w:pPr>
      <w:r>
        <w:rPr>
          <w:sz w:val="24"/>
        </w:rPr>
        <w:t>A</w:t>
      </w:r>
      <w:r>
        <w:rPr>
          <w:spacing w:val="-1"/>
          <w:sz w:val="24"/>
        </w:rPr>
        <w:t xml:space="preserve"> </w:t>
      </w:r>
      <w:r>
        <w:rPr>
          <w:sz w:val="24"/>
        </w:rPr>
        <w:t>manutenção</w:t>
      </w:r>
      <w:r>
        <w:rPr>
          <w:spacing w:val="-4"/>
          <w:sz w:val="24"/>
        </w:rPr>
        <w:t xml:space="preserve"> </w:t>
      </w:r>
      <w:r>
        <w:rPr>
          <w:sz w:val="24"/>
        </w:rPr>
        <w:t>da</w:t>
      </w:r>
      <w:r>
        <w:rPr>
          <w:spacing w:val="-1"/>
          <w:sz w:val="24"/>
        </w:rPr>
        <w:t xml:space="preserve"> </w:t>
      </w:r>
      <w:r>
        <w:rPr>
          <w:sz w:val="24"/>
        </w:rPr>
        <w:t>PSB</w:t>
      </w:r>
      <w:r>
        <w:rPr>
          <w:spacing w:val="-3"/>
          <w:sz w:val="24"/>
        </w:rPr>
        <w:t xml:space="preserve"> </w:t>
      </w:r>
      <w:r>
        <w:rPr>
          <w:sz w:val="24"/>
        </w:rPr>
        <w:t>em</w:t>
      </w:r>
      <w:r>
        <w:rPr>
          <w:spacing w:val="-3"/>
          <w:sz w:val="24"/>
        </w:rPr>
        <w:t xml:space="preserve"> </w:t>
      </w:r>
      <w:r>
        <w:rPr>
          <w:sz w:val="24"/>
        </w:rPr>
        <w:t>Acrelândia</w:t>
      </w:r>
      <w:r>
        <w:rPr>
          <w:spacing w:val="-1"/>
          <w:sz w:val="24"/>
        </w:rPr>
        <w:t xml:space="preserve"> </w:t>
      </w:r>
      <w:r>
        <w:rPr>
          <w:sz w:val="24"/>
        </w:rPr>
        <w:t xml:space="preserve">garante </w:t>
      </w:r>
      <w:r>
        <w:rPr>
          <w:rFonts w:ascii="Arial" w:hAnsi="Arial"/>
          <w:b/>
          <w:sz w:val="24"/>
        </w:rPr>
        <w:t>funcionamento</w:t>
      </w:r>
      <w:r>
        <w:rPr>
          <w:rFonts w:ascii="Arial" w:hAnsi="Arial"/>
          <w:b/>
          <w:spacing w:val="-2"/>
          <w:sz w:val="24"/>
        </w:rPr>
        <w:t xml:space="preserve"> </w:t>
      </w:r>
      <w:r>
        <w:rPr>
          <w:rFonts w:ascii="Arial" w:hAnsi="Arial"/>
          <w:b/>
          <w:sz w:val="24"/>
        </w:rPr>
        <w:t>contínuo de serviços essenciais</w:t>
      </w:r>
      <w:r>
        <w:rPr>
          <w:sz w:val="24"/>
        </w:rPr>
        <w:t xml:space="preserve">, como o </w:t>
      </w:r>
      <w:r>
        <w:rPr>
          <w:rFonts w:ascii="Arial" w:hAnsi="Arial"/>
          <w:b/>
          <w:sz w:val="24"/>
        </w:rPr>
        <w:t xml:space="preserve">PAIF (Programa de Atenção Integral à Família), SCFV (Serviço de Convivência e Fortalecimento de Vínculos) </w:t>
      </w:r>
      <w:r>
        <w:rPr>
          <w:sz w:val="24"/>
        </w:rPr>
        <w:t xml:space="preserve">e benefícios eventuais, fortalecendo a rede de assistência social e promovendo </w:t>
      </w:r>
      <w:r>
        <w:rPr>
          <w:rFonts w:ascii="Arial" w:hAnsi="Arial"/>
          <w:b/>
          <w:sz w:val="24"/>
        </w:rPr>
        <w:t>inclusão, cidadania e proteção social</w:t>
      </w:r>
      <w:r>
        <w:rPr>
          <w:sz w:val="24"/>
        </w:rPr>
        <w:t>.</w:t>
      </w:r>
    </w:p>
    <w:p w14:paraId="69CB00FE" w14:textId="77777777" w:rsidR="00636D26" w:rsidRDefault="00636D26">
      <w:pPr>
        <w:pStyle w:val="Corpodetexto"/>
        <w:spacing w:before="4"/>
      </w:pPr>
    </w:p>
    <w:p w14:paraId="2BF1F282" w14:textId="77777777" w:rsidR="00636D26" w:rsidRDefault="00000000">
      <w:pPr>
        <w:pStyle w:val="Ttulo5"/>
        <w:ind w:left="1136"/>
      </w:pPr>
      <w:bookmarkStart w:id="238" w:name="_bookmark238"/>
      <w:bookmarkEnd w:id="238"/>
      <w:r>
        <w:rPr>
          <w:spacing w:val="-2"/>
        </w:rPr>
        <w:t>Importância</w:t>
      </w:r>
    </w:p>
    <w:p w14:paraId="7BF11DB8" w14:textId="77777777" w:rsidR="00636D26" w:rsidRDefault="00636D26">
      <w:pPr>
        <w:pStyle w:val="Corpodetexto"/>
        <w:spacing w:before="144"/>
        <w:rPr>
          <w:rFonts w:ascii="Arial"/>
          <w:b/>
        </w:rPr>
      </w:pPr>
    </w:p>
    <w:p w14:paraId="6C0E1A65" w14:textId="77777777" w:rsidR="00636D26" w:rsidRDefault="00000000">
      <w:pPr>
        <w:spacing w:before="1" w:line="360" w:lineRule="auto"/>
        <w:ind w:left="1136" w:right="1130" w:firstLine="359"/>
        <w:rPr>
          <w:sz w:val="24"/>
        </w:rPr>
      </w:pPr>
      <w:r>
        <w:rPr>
          <w:sz w:val="24"/>
        </w:rPr>
        <w:t>O</w:t>
      </w:r>
      <w:r>
        <w:rPr>
          <w:spacing w:val="80"/>
          <w:sz w:val="24"/>
        </w:rPr>
        <w:t xml:space="preserve"> </w:t>
      </w:r>
      <w:r>
        <w:rPr>
          <w:rFonts w:ascii="Arial" w:hAnsi="Arial"/>
          <w:b/>
          <w:sz w:val="24"/>
        </w:rPr>
        <w:t>Programa</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Manutenção</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Proteção</w:t>
      </w:r>
      <w:r>
        <w:rPr>
          <w:rFonts w:ascii="Arial" w:hAnsi="Arial"/>
          <w:b/>
          <w:spacing w:val="80"/>
          <w:sz w:val="24"/>
        </w:rPr>
        <w:t xml:space="preserve"> </w:t>
      </w:r>
      <w:r>
        <w:rPr>
          <w:rFonts w:ascii="Arial" w:hAnsi="Arial"/>
          <w:b/>
          <w:sz w:val="24"/>
        </w:rPr>
        <w:t>Social</w:t>
      </w:r>
      <w:r>
        <w:rPr>
          <w:rFonts w:ascii="Arial" w:hAnsi="Arial"/>
          <w:b/>
          <w:spacing w:val="80"/>
          <w:sz w:val="24"/>
        </w:rPr>
        <w:t xml:space="preserve"> </w:t>
      </w:r>
      <w:r>
        <w:rPr>
          <w:rFonts w:ascii="Arial" w:hAnsi="Arial"/>
          <w:b/>
          <w:sz w:val="24"/>
        </w:rPr>
        <w:t>Básica</w:t>
      </w:r>
      <w:r>
        <w:rPr>
          <w:rFonts w:ascii="Arial" w:hAnsi="Arial"/>
          <w:b/>
          <w:spacing w:val="80"/>
          <w:sz w:val="24"/>
        </w:rPr>
        <w:t xml:space="preserve"> </w:t>
      </w:r>
      <w:r>
        <w:rPr>
          <w:rFonts w:ascii="Arial" w:hAnsi="Arial"/>
          <w:b/>
          <w:sz w:val="24"/>
        </w:rPr>
        <w:t>(PSB)</w:t>
      </w:r>
      <w:r>
        <w:rPr>
          <w:rFonts w:ascii="Arial" w:hAnsi="Arial"/>
          <w:b/>
          <w:spacing w:val="80"/>
          <w:sz w:val="24"/>
        </w:rPr>
        <w:t xml:space="preserve"> </w:t>
      </w:r>
      <w:r>
        <w:rPr>
          <w:sz w:val="24"/>
        </w:rPr>
        <w:t>é</w:t>
      </w:r>
      <w:r>
        <w:rPr>
          <w:spacing w:val="40"/>
          <w:sz w:val="24"/>
        </w:rPr>
        <w:t xml:space="preserve"> </w:t>
      </w:r>
      <w:r>
        <w:rPr>
          <w:sz w:val="24"/>
        </w:rPr>
        <w:t>fundamental para o PPA 2026–2029 da SEMAS em Acrelândia, pois:</w:t>
      </w:r>
    </w:p>
    <w:p w14:paraId="74178CF3" w14:textId="77777777" w:rsidR="00636D26" w:rsidRDefault="00636D26">
      <w:pPr>
        <w:pStyle w:val="Corpodetexto"/>
        <w:spacing w:before="2"/>
      </w:pPr>
    </w:p>
    <w:p w14:paraId="468734A6" w14:textId="77777777" w:rsidR="00636D26" w:rsidRDefault="00000000">
      <w:pPr>
        <w:pStyle w:val="PargrafodaLista"/>
        <w:numPr>
          <w:ilvl w:val="0"/>
          <w:numId w:val="3"/>
        </w:numPr>
        <w:tabs>
          <w:tab w:val="left" w:pos="1854"/>
          <w:tab w:val="left" w:pos="1856"/>
        </w:tabs>
        <w:spacing w:line="360" w:lineRule="auto"/>
        <w:ind w:right="1135"/>
        <w:rPr>
          <w:sz w:val="24"/>
        </w:rPr>
      </w:pPr>
      <w:r>
        <w:rPr>
          <w:rFonts w:ascii="Arial" w:hAnsi="Arial"/>
          <w:b/>
          <w:sz w:val="24"/>
        </w:rPr>
        <w:t>Previne</w:t>
      </w:r>
      <w:r>
        <w:rPr>
          <w:rFonts w:ascii="Arial" w:hAnsi="Arial"/>
          <w:b/>
          <w:spacing w:val="40"/>
          <w:sz w:val="24"/>
        </w:rPr>
        <w:t xml:space="preserve"> </w:t>
      </w:r>
      <w:r>
        <w:rPr>
          <w:rFonts w:ascii="Arial" w:hAnsi="Arial"/>
          <w:b/>
          <w:sz w:val="24"/>
        </w:rPr>
        <w:t>Vulnerabilidades</w:t>
      </w:r>
      <w:r>
        <w:rPr>
          <w:sz w:val="24"/>
        </w:rPr>
        <w:t>:</w:t>
      </w:r>
      <w:r>
        <w:rPr>
          <w:spacing w:val="40"/>
          <w:sz w:val="24"/>
        </w:rPr>
        <w:t xml:space="preserve"> </w:t>
      </w:r>
      <w:r>
        <w:rPr>
          <w:sz w:val="24"/>
        </w:rPr>
        <w:t>Atua</w:t>
      </w:r>
      <w:r>
        <w:rPr>
          <w:spacing w:val="40"/>
          <w:sz w:val="24"/>
        </w:rPr>
        <w:t xml:space="preserve"> </w:t>
      </w:r>
      <w:r>
        <w:rPr>
          <w:sz w:val="24"/>
        </w:rPr>
        <w:t>de</w:t>
      </w:r>
      <w:r>
        <w:rPr>
          <w:spacing w:val="40"/>
          <w:sz w:val="24"/>
        </w:rPr>
        <w:t xml:space="preserve"> </w:t>
      </w:r>
      <w:r>
        <w:rPr>
          <w:sz w:val="24"/>
        </w:rPr>
        <w:t>forma</w:t>
      </w:r>
      <w:r>
        <w:rPr>
          <w:spacing w:val="40"/>
          <w:sz w:val="24"/>
        </w:rPr>
        <w:t xml:space="preserve"> </w:t>
      </w:r>
      <w:r>
        <w:rPr>
          <w:sz w:val="24"/>
        </w:rPr>
        <w:t>preventiva,</w:t>
      </w:r>
      <w:r>
        <w:rPr>
          <w:spacing w:val="40"/>
          <w:sz w:val="24"/>
        </w:rPr>
        <w:t xml:space="preserve"> </w:t>
      </w:r>
      <w:r>
        <w:rPr>
          <w:sz w:val="24"/>
        </w:rPr>
        <w:t>evitando</w:t>
      </w:r>
      <w:r>
        <w:rPr>
          <w:spacing w:val="40"/>
          <w:sz w:val="24"/>
        </w:rPr>
        <w:t xml:space="preserve"> </w:t>
      </w:r>
      <w:r>
        <w:rPr>
          <w:sz w:val="24"/>
        </w:rPr>
        <w:t>que</w:t>
      </w:r>
      <w:r>
        <w:rPr>
          <w:spacing w:val="80"/>
          <w:sz w:val="24"/>
        </w:rPr>
        <w:t xml:space="preserve"> </w:t>
      </w:r>
      <w:r>
        <w:rPr>
          <w:sz w:val="24"/>
        </w:rPr>
        <w:t>situações de risco se agravem.</w:t>
      </w:r>
    </w:p>
    <w:p w14:paraId="4BFB8D36" w14:textId="77777777" w:rsidR="00636D26" w:rsidRDefault="00000000">
      <w:pPr>
        <w:pStyle w:val="PargrafodaLista"/>
        <w:numPr>
          <w:ilvl w:val="0"/>
          <w:numId w:val="3"/>
        </w:numPr>
        <w:tabs>
          <w:tab w:val="left" w:pos="1854"/>
          <w:tab w:val="left" w:pos="1856"/>
        </w:tabs>
        <w:spacing w:line="360" w:lineRule="auto"/>
        <w:ind w:right="1129"/>
        <w:rPr>
          <w:sz w:val="24"/>
        </w:rPr>
      </w:pPr>
      <w:r>
        <w:rPr>
          <w:rFonts w:ascii="Arial" w:hAnsi="Arial"/>
          <w:b/>
          <w:sz w:val="24"/>
        </w:rPr>
        <w:t>Garante</w:t>
      </w:r>
      <w:r>
        <w:rPr>
          <w:rFonts w:ascii="Arial" w:hAnsi="Arial"/>
          <w:b/>
          <w:spacing w:val="40"/>
          <w:sz w:val="24"/>
        </w:rPr>
        <w:t xml:space="preserve"> </w:t>
      </w:r>
      <w:r>
        <w:rPr>
          <w:rFonts w:ascii="Arial" w:hAnsi="Arial"/>
          <w:b/>
          <w:sz w:val="24"/>
        </w:rPr>
        <w:t>Continuidade</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Serviços</w:t>
      </w:r>
      <w:r>
        <w:rPr>
          <w:rFonts w:ascii="Arial" w:hAnsi="Arial"/>
          <w:b/>
          <w:spacing w:val="40"/>
          <w:sz w:val="24"/>
        </w:rPr>
        <w:t xml:space="preserve"> </w:t>
      </w:r>
      <w:r>
        <w:rPr>
          <w:rFonts w:ascii="Arial" w:hAnsi="Arial"/>
          <w:b/>
          <w:sz w:val="24"/>
        </w:rPr>
        <w:t>Essenciais</w:t>
      </w:r>
      <w:r>
        <w:rPr>
          <w:sz w:val="24"/>
        </w:rPr>
        <w:t>:</w:t>
      </w:r>
      <w:r>
        <w:rPr>
          <w:spacing w:val="40"/>
          <w:sz w:val="24"/>
        </w:rPr>
        <w:t xml:space="preserve"> </w:t>
      </w:r>
      <w:r>
        <w:rPr>
          <w:sz w:val="24"/>
        </w:rPr>
        <w:t>Mantém</w:t>
      </w:r>
      <w:r>
        <w:rPr>
          <w:spacing w:val="40"/>
          <w:sz w:val="24"/>
        </w:rPr>
        <w:t xml:space="preserve"> </w:t>
      </w:r>
      <w:r>
        <w:rPr>
          <w:sz w:val="24"/>
        </w:rPr>
        <w:t>programas como PAIF e SCFV em pleno funcionamento.</w:t>
      </w:r>
    </w:p>
    <w:p w14:paraId="0C652058" w14:textId="77777777" w:rsidR="00636D26" w:rsidRDefault="00000000">
      <w:pPr>
        <w:pStyle w:val="PargrafodaLista"/>
        <w:numPr>
          <w:ilvl w:val="0"/>
          <w:numId w:val="3"/>
        </w:numPr>
        <w:tabs>
          <w:tab w:val="left" w:pos="1854"/>
          <w:tab w:val="left" w:pos="1856"/>
        </w:tabs>
        <w:spacing w:before="1" w:line="360" w:lineRule="auto"/>
        <w:ind w:right="1133"/>
        <w:rPr>
          <w:sz w:val="24"/>
        </w:rPr>
      </w:pPr>
      <w:r>
        <w:rPr>
          <w:rFonts w:ascii="Arial" w:hAnsi="Arial"/>
          <w:b/>
          <w:sz w:val="24"/>
        </w:rPr>
        <w:t>Fortalece</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Rede</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Assistência</w:t>
      </w:r>
      <w:r>
        <w:rPr>
          <w:rFonts w:ascii="Arial" w:hAnsi="Arial"/>
          <w:b/>
          <w:spacing w:val="40"/>
          <w:sz w:val="24"/>
        </w:rPr>
        <w:t xml:space="preserve"> </w:t>
      </w:r>
      <w:r>
        <w:rPr>
          <w:rFonts w:ascii="Arial" w:hAnsi="Arial"/>
          <w:b/>
          <w:sz w:val="24"/>
        </w:rPr>
        <w:t>Social</w:t>
      </w:r>
      <w:r>
        <w:rPr>
          <w:sz w:val="24"/>
        </w:rPr>
        <w:t>:</w:t>
      </w:r>
      <w:r>
        <w:rPr>
          <w:spacing w:val="40"/>
          <w:sz w:val="24"/>
        </w:rPr>
        <w:t xml:space="preserve"> </w:t>
      </w:r>
      <w:r>
        <w:rPr>
          <w:sz w:val="24"/>
        </w:rPr>
        <w:t>Integra</w:t>
      </w:r>
      <w:r>
        <w:rPr>
          <w:spacing w:val="40"/>
          <w:sz w:val="24"/>
        </w:rPr>
        <w:t xml:space="preserve"> </w:t>
      </w:r>
      <w:r>
        <w:rPr>
          <w:sz w:val="24"/>
        </w:rPr>
        <w:t>ações</w:t>
      </w:r>
      <w:r>
        <w:rPr>
          <w:spacing w:val="40"/>
          <w:sz w:val="24"/>
        </w:rPr>
        <w:t xml:space="preserve"> </w:t>
      </w:r>
      <w:r>
        <w:rPr>
          <w:sz w:val="24"/>
        </w:rPr>
        <w:t>com</w:t>
      </w:r>
      <w:r>
        <w:rPr>
          <w:spacing w:val="40"/>
          <w:sz w:val="24"/>
        </w:rPr>
        <w:t xml:space="preserve"> </w:t>
      </w:r>
      <w:r>
        <w:rPr>
          <w:sz w:val="24"/>
        </w:rPr>
        <w:t>saúde, educação e cultura, ampliando o impacto social.</w:t>
      </w:r>
    </w:p>
    <w:p w14:paraId="1E968DA3" w14:textId="77777777" w:rsidR="00636D26" w:rsidRDefault="00636D26">
      <w:pPr>
        <w:pStyle w:val="PargrafodaLista"/>
        <w:spacing w:line="360" w:lineRule="auto"/>
        <w:rPr>
          <w:sz w:val="24"/>
        </w:rPr>
        <w:sectPr w:rsidR="00636D26">
          <w:pgSz w:w="11910" w:h="16840"/>
          <w:pgMar w:top="2220" w:right="566" w:bottom="1200" w:left="566" w:header="670" w:footer="1019" w:gutter="0"/>
          <w:cols w:space="720"/>
        </w:sectPr>
      </w:pPr>
    </w:p>
    <w:p w14:paraId="10C46C80" w14:textId="77777777" w:rsidR="00636D26" w:rsidRDefault="00000000">
      <w:pPr>
        <w:pStyle w:val="PargrafodaLista"/>
        <w:numPr>
          <w:ilvl w:val="0"/>
          <w:numId w:val="3"/>
        </w:numPr>
        <w:tabs>
          <w:tab w:val="left" w:pos="1854"/>
          <w:tab w:val="left" w:pos="1856"/>
        </w:tabs>
        <w:spacing w:before="7" w:line="360" w:lineRule="auto"/>
        <w:ind w:right="1133"/>
        <w:rPr>
          <w:sz w:val="24"/>
        </w:rPr>
      </w:pPr>
      <w:r>
        <w:rPr>
          <w:rFonts w:ascii="Arial" w:hAnsi="Arial"/>
          <w:b/>
          <w:sz w:val="24"/>
        </w:rPr>
        <w:lastRenderedPageBreak/>
        <w:t>Qualifica</w:t>
      </w:r>
      <w:r>
        <w:rPr>
          <w:rFonts w:ascii="Arial" w:hAnsi="Arial"/>
          <w:b/>
          <w:spacing w:val="40"/>
          <w:sz w:val="24"/>
        </w:rPr>
        <w:t xml:space="preserve"> </w:t>
      </w:r>
      <w:r>
        <w:rPr>
          <w:rFonts w:ascii="Arial" w:hAnsi="Arial"/>
          <w:b/>
          <w:sz w:val="24"/>
        </w:rPr>
        <w:t>Atendimento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Profissionais</w:t>
      </w:r>
      <w:r>
        <w:rPr>
          <w:sz w:val="24"/>
        </w:rPr>
        <w:t>:</w:t>
      </w:r>
      <w:r>
        <w:rPr>
          <w:spacing w:val="40"/>
          <w:sz w:val="24"/>
        </w:rPr>
        <w:t xml:space="preserve"> </w:t>
      </w:r>
      <w:r>
        <w:rPr>
          <w:sz w:val="24"/>
        </w:rPr>
        <w:t>Capacita</w:t>
      </w:r>
      <w:r>
        <w:rPr>
          <w:spacing w:val="40"/>
          <w:sz w:val="24"/>
        </w:rPr>
        <w:t xml:space="preserve"> </w:t>
      </w:r>
      <w:r>
        <w:rPr>
          <w:sz w:val="24"/>
        </w:rPr>
        <w:t>equipes</w:t>
      </w:r>
      <w:r>
        <w:rPr>
          <w:spacing w:val="40"/>
          <w:sz w:val="24"/>
        </w:rPr>
        <w:t xml:space="preserve"> </w:t>
      </w:r>
      <w:r>
        <w:rPr>
          <w:sz w:val="24"/>
        </w:rPr>
        <w:t>técnicas, melhorando a qualidade dos serviços prestados.</w:t>
      </w:r>
    </w:p>
    <w:p w14:paraId="5A832C83" w14:textId="77777777" w:rsidR="00636D26" w:rsidRDefault="00000000">
      <w:pPr>
        <w:pStyle w:val="PargrafodaLista"/>
        <w:numPr>
          <w:ilvl w:val="0"/>
          <w:numId w:val="3"/>
        </w:numPr>
        <w:tabs>
          <w:tab w:val="left" w:pos="1854"/>
          <w:tab w:val="left" w:pos="1856"/>
        </w:tabs>
        <w:spacing w:line="360" w:lineRule="auto"/>
        <w:ind w:right="1128"/>
        <w:rPr>
          <w:sz w:val="24"/>
        </w:rPr>
      </w:pPr>
      <w:r>
        <w:rPr>
          <w:rFonts w:ascii="Arial" w:hAnsi="Arial"/>
          <w:b/>
          <w:sz w:val="24"/>
        </w:rPr>
        <w:t>Promove Inclusão e Convivência Social</w:t>
      </w:r>
      <w:r>
        <w:rPr>
          <w:sz w:val="24"/>
        </w:rPr>
        <w:t>: Incentiva a participação das famílias e comunidades, fortalecendo vínculos e promovendo cidadania.</w:t>
      </w:r>
    </w:p>
    <w:p w14:paraId="754F7866" w14:textId="77777777" w:rsidR="00636D26" w:rsidRDefault="00636D26">
      <w:pPr>
        <w:pStyle w:val="Corpodetexto"/>
        <w:spacing w:before="3"/>
      </w:pPr>
    </w:p>
    <w:p w14:paraId="04CAE6F5" w14:textId="77777777" w:rsidR="00636D26" w:rsidRDefault="00000000">
      <w:pPr>
        <w:spacing w:line="360" w:lineRule="auto"/>
        <w:ind w:left="1136" w:right="1131" w:firstLine="359"/>
        <w:jc w:val="both"/>
        <w:rPr>
          <w:sz w:val="24"/>
        </w:rPr>
      </w:pPr>
      <w:r>
        <w:rPr>
          <w:sz w:val="24"/>
        </w:rPr>
        <w:t xml:space="preserve">Em resumo, o programa garante que Acrelândia ofereça </w:t>
      </w:r>
      <w:r>
        <w:rPr>
          <w:rFonts w:ascii="Arial" w:hAnsi="Arial"/>
          <w:b/>
          <w:sz w:val="24"/>
        </w:rPr>
        <w:t>serviços de proteção social básica contínuos, eficientes e integrados</w:t>
      </w:r>
      <w:r>
        <w:rPr>
          <w:sz w:val="24"/>
        </w:rPr>
        <w:t xml:space="preserve">, promovendo </w:t>
      </w:r>
      <w:r>
        <w:rPr>
          <w:rFonts w:ascii="Arial" w:hAnsi="Arial"/>
          <w:b/>
          <w:sz w:val="24"/>
        </w:rPr>
        <w:t>proteção, inclusão e melhoria da qualidade de vida das famílias em situação de vulnerabilidade</w:t>
      </w:r>
      <w:r>
        <w:rPr>
          <w:sz w:val="24"/>
        </w:rPr>
        <w:t>.</w:t>
      </w:r>
    </w:p>
    <w:p w14:paraId="770AE8E4" w14:textId="77777777" w:rsidR="00636D26" w:rsidRDefault="00636D26">
      <w:pPr>
        <w:pStyle w:val="Corpodetexto"/>
        <w:spacing w:before="7"/>
      </w:pPr>
    </w:p>
    <w:p w14:paraId="78957341" w14:textId="77777777" w:rsidR="00636D26" w:rsidRDefault="00000000">
      <w:pPr>
        <w:pStyle w:val="Ttulo2"/>
        <w:rPr>
          <w:rFonts w:ascii="Calibri"/>
        </w:rPr>
      </w:pPr>
      <w:r>
        <w:rPr>
          <w:rFonts w:ascii="Calibri"/>
        </w:rPr>
        <w:t>Objetivo</w:t>
      </w:r>
      <w:r>
        <w:rPr>
          <w:rFonts w:ascii="Calibri"/>
          <w:spacing w:val="-6"/>
        </w:rPr>
        <w:t xml:space="preserve"> </w:t>
      </w:r>
      <w:r>
        <w:rPr>
          <w:rFonts w:ascii="Calibri"/>
          <w:spacing w:val="-2"/>
        </w:rPr>
        <w:t>Geral:</w:t>
      </w:r>
    </w:p>
    <w:p w14:paraId="18736B58" w14:textId="77777777" w:rsidR="00636D26" w:rsidRDefault="00000000">
      <w:pPr>
        <w:pStyle w:val="Corpodetexto"/>
        <w:spacing w:before="168" w:line="360" w:lineRule="auto"/>
        <w:ind w:left="1136" w:right="1130" w:firstLine="707"/>
        <w:jc w:val="both"/>
      </w:pPr>
      <w:r>
        <w:t>Garantir a oferta contínua e qualificada dos serviços socioassistenciais da Proteção Social Básica, prevenindo situações de vulnerabilidade e risco social por meio do fortalecimento de vínculos familiares e comunitários.</w:t>
      </w:r>
    </w:p>
    <w:p w14:paraId="1EE9C3A5" w14:textId="77777777" w:rsidR="00636D26" w:rsidRDefault="00000000">
      <w:pPr>
        <w:pStyle w:val="Ttulo5"/>
        <w:spacing w:before="242"/>
        <w:ind w:left="1136"/>
      </w:pPr>
      <w:bookmarkStart w:id="239" w:name="_bookmark239"/>
      <w:bookmarkEnd w:id="239"/>
      <w:r>
        <w:t>Objetivos</w:t>
      </w:r>
      <w:r>
        <w:rPr>
          <w:spacing w:val="-5"/>
        </w:rPr>
        <w:t xml:space="preserve"> </w:t>
      </w:r>
      <w:r>
        <w:rPr>
          <w:spacing w:val="-2"/>
        </w:rPr>
        <w:t>Específicos</w:t>
      </w:r>
    </w:p>
    <w:p w14:paraId="09035F05" w14:textId="77777777" w:rsidR="00636D26" w:rsidRDefault="00636D26">
      <w:pPr>
        <w:pStyle w:val="Corpodetexto"/>
        <w:spacing w:before="141"/>
        <w:rPr>
          <w:rFonts w:ascii="Arial"/>
          <w:b/>
        </w:rPr>
      </w:pPr>
    </w:p>
    <w:p w14:paraId="616100A1" w14:textId="77777777" w:rsidR="00636D26" w:rsidRDefault="00000000">
      <w:pPr>
        <w:pStyle w:val="PargrafodaLista"/>
        <w:numPr>
          <w:ilvl w:val="1"/>
          <w:numId w:val="3"/>
        </w:numPr>
        <w:tabs>
          <w:tab w:val="left" w:pos="1856"/>
        </w:tabs>
        <w:spacing w:line="360" w:lineRule="auto"/>
        <w:ind w:right="1137"/>
        <w:rPr>
          <w:sz w:val="24"/>
        </w:rPr>
      </w:pPr>
      <w:r>
        <w:rPr>
          <w:sz w:val="24"/>
        </w:rPr>
        <w:t>Garantir funcionamento regular de programas e serviços da PSB, como PAIF e SCFV.</w:t>
      </w:r>
    </w:p>
    <w:p w14:paraId="61621B12" w14:textId="77777777" w:rsidR="00636D26" w:rsidRDefault="00000000">
      <w:pPr>
        <w:pStyle w:val="PargrafodaLista"/>
        <w:numPr>
          <w:ilvl w:val="1"/>
          <w:numId w:val="3"/>
        </w:numPr>
        <w:tabs>
          <w:tab w:val="left" w:pos="1855"/>
        </w:tabs>
        <w:ind w:left="1855" w:hanging="359"/>
        <w:rPr>
          <w:sz w:val="24"/>
        </w:rPr>
      </w:pPr>
      <w:r>
        <w:rPr>
          <w:sz w:val="24"/>
        </w:rPr>
        <w:t>Apoiar</w:t>
      </w:r>
      <w:r>
        <w:rPr>
          <w:spacing w:val="-8"/>
          <w:sz w:val="24"/>
        </w:rPr>
        <w:t xml:space="preserve"> </w:t>
      </w:r>
      <w:r>
        <w:rPr>
          <w:sz w:val="24"/>
        </w:rPr>
        <w:t>equipes</w:t>
      </w:r>
      <w:r>
        <w:rPr>
          <w:spacing w:val="-3"/>
          <w:sz w:val="24"/>
        </w:rPr>
        <w:t xml:space="preserve"> </w:t>
      </w:r>
      <w:r>
        <w:rPr>
          <w:sz w:val="24"/>
        </w:rPr>
        <w:t>técnicas</w:t>
      </w:r>
      <w:r>
        <w:rPr>
          <w:spacing w:val="-3"/>
          <w:sz w:val="24"/>
        </w:rPr>
        <w:t xml:space="preserve"> </w:t>
      </w:r>
      <w:r>
        <w:rPr>
          <w:sz w:val="24"/>
        </w:rPr>
        <w:t>na</w:t>
      </w:r>
      <w:r>
        <w:rPr>
          <w:spacing w:val="-5"/>
          <w:sz w:val="24"/>
        </w:rPr>
        <w:t xml:space="preserve"> </w:t>
      </w:r>
      <w:r>
        <w:rPr>
          <w:sz w:val="24"/>
        </w:rPr>
        <w:t>execução</w:t>
      </w:r>
      <w:r>
        <w:rPr>
          <w:spacing w:val="-5"/>
          <w:sz w:val="24"/>
        </w:rPr>
        <w:t xml:space="preserve"> </w:t>
      </w:r>
      <w:r>
        <w:rPr>
          <w:sz w:val="24"/>
        </w:rPr>
        <w:t>de</w:t>
      </w:r>
      <w:r>
        <w:rPr>
          <w:spacing w:val="-3"/>
          <w:sz w:val="24"/>
        </w:rPr>
        <w:t xml:space="preserve"> </w:t>
      </w:r>
      <w:r>
        <w:rPr>
          <w:sz w:val="24"/>
        </w:rPr>
        <w:t>serviços</w:t>
      </w:r>
      <w:r>
        <w:rPr>
          <w:spacing w:val="-3"/>
          <w:sz w:val="24"/>
        </w:rPr>
        <w:t xml:space="preserve"> </w:t>
      </w:r>
      <w:r>
        <w:rPr>
          <w:spacing w:val="-2"/>
          <w:sz w:val="24"/>
        </w:rPr>
        <w:t>socioassistenciais.</w:t>
      </w:r>
    </w:p>
    <w:p w14:paraId="0BB561AD" w14:textId="77777777" w:rsidR="00636D26" w:rsidRDefault="00000000">
      <w:pPr>
        <w:pStyle w:val="PargrafodaLista"/>
        <w:numPr>
          <w:ilvl w:val="1"/>
          <w:numId w:val="3"/>
        </w:numPr>
        <w:tabs>
          <w:tab w:val="left" w:pos="1855"/>
        </w:tabs>
        <w:spacing w:before="137"/>
        <w:ind w:left="1855" w:hanging="359"/>
        <w:rPr>
          <w:sz w:val="24"/>
        </w:rPr>
      </w:pPr>
      <w:r>
        <w:rPr>
          <w:sz w:val="24"/>
        </w:rPr>
        <w:t>Integrar</w:t>
      </w:r>
      <w:r>
        <w:rPr>
          <w:spacing w:val="-4"/>
          <w:sz w:val="24"/>
        </w:rPr>
        <w:t xml:space="preserve"> </w:t>
      </w:r>
      <w:r>
        <w:rPr>
          <w:sz w:val="24"/>
        </w:rPr>
        <w:t>ações</w:t>
      </w:r>
      <w:r>
        <w:rPr>
          <w:spacing w:val="-2"/>
          <w:sz w:val="24"/>
        </w:rPr>
        <w:t xml:space="preserve"> </w:t>
      </w:r>
      <w:r>
        <w:rPr>
          <w:sz w:val="24"/>
        </w:rPr>
        <w:t>da</w:t>
      </w:r>
      <w:r>
        <w:rPr>
          <w:spacing w:val="-1"/>
          <w:sz w:val="24"/>
        </w:rPr>
        <w:t xml:space="preserve"> </w:t>
      </w:r>
      <w:r>
        <w:rPr>
          <w:sz w:val="24"/>
        </w:rPr>
        <w:t>PSB</w:t>
      </w:r>
      <w:r>
        <w:rPr>
          <w:spacing w:val="-4"/>
          <w:sz w:val="24"/>
        </w:rPr>
        <w:t xml:space="preserve"> </w:t>
      </w:r>
      <w:r>
        <w:rPr>
          <w:sz w:val="24"/>
        </w:rPr>
        <w:t>com</w:t>
      </w:r>
      <w:r>
        <w:rPr>
          <w:spacing w:val="-3"/>
          <w:sz w:val="24"/>
        </w:rPr>
        <w:t xml:space="preserve"> </w:t>
      </w:r>
      <w:r>
        <w:rPr>
          <w:sz w:val="24"/>
        </w:rPr>
        <w:t>programas</w:t>
      </w:r>
      <w:r>
        <w:rPr>
          <w:spacing w:val="-4"/>
          <w:sz w:val="24"/>
        </w:rPr>
        <w:t xml:space="preserve"> </w:t>
      </w:r>
      <w:r>
        <w:rPr>
          <w:sz w:val="24"/>
        </w:rPr>
        <w:t>de</w:t>
      </w:r>
      <w:r>
        <w:rPr>
          <w:spacing w:val="-4"/>
          <w:sz w:val="24"/>
        </w:rPr>
        <w:t xml:space="preserve"> </w:t>
      </w:r>
      <w:r>
        <w:rPr>
          <w:sz w:val="24"/>
        </w:rPr>
        <w:t>saúde,</w:t>
      </w:r>
      <w:r>
        <w:rPr>
          <w:spacing w:val="-2"/>
          <w:sz w:val="24"/>
        </w:rPr>
        <w:t xml:space="preserve"> </w:t>
      </w:r>
      <w:r>
        <w:rPr>
          <w:sz w:val="24"/>
        </w:rPr>
        <w:t>educação</w:t>
      </w:r>
      <w:r>
        <w:rPr>
          <w:spacing w:val="-2"/>
          <w:sz w:val="24"/>
        </w:rPr>
        <w:t xml:space="preserve"> </w:t>
      </w:r>
      <w:r>
        <w:rPr>
          <w:sz w:val="24"/>
        </w:rPr>
        <w:t>e</w:t>
      </w:r>
      <w:r>
        <w:rPr>
          <w:spacing w:val="-2"/>
          <w:sz w:val="24"/>
        </w:rPr>
        <w:t xml:space="preserve"> cultura.</w:t>
      </w:r>
    </w:p>
    <w:p w14:paraId="4870DF0C" w14:textId="77777777" w:rsidR="00636D26" w:rsidRDefault="00000000">
      <w:pPr>
        <w:pStyle w:val="PargrafodaLista"/>
        <w:numPr>
          <w:ilvl w:val="1"/>
          <w:numId w:val="3"/>
        </w:numPr>
        <w:tabs>
          <w:tab w:val="left" w:pos="1855"/>
        </w:tabs>
        <w:spacing w:before="139"/>
        <w:ind w:left="1855" w:hanging="359"/>
        <w:rPr>
          <w:sz w:val="24"/>
        </w:rPr>
      </w:pPr>
      <w:r>
        <w:rPr>
          <w:sz w:val="24"/>
        </w:rPr>
        <w:t>Monitorar,</w:t>
      </w:r>
      <w:r>
        <w:rPr>
          <w:spacing w:val="-6"/>
          <w:sz w:val="24"/>
        </w:rPr>
        <w:t xml:space="preserve"> </w:t>
      </w:r>
      <w:r>
        <w:rPr>
          <w:sz w:val="24"/>
        </w:rPr>
        <w:t>avaliar</w:t>
      </w:r>
      <w:r>
        <w:rPr>
          <w:spacing w:val="-3"/>
          <w:sz w:val="24"/>
        </w:rPr>
        <w:t xml:space="preserve"> </w:t>
      </w:r>
      <w:r>
        <w:rPr>
          <w:sz w:val="24"/>
        </w:rPr>
        <w:t>e</w:t>
      </w:r>
      <w:r>
        <w:rPr>
          <w:spacing w:val="-5"/>
          <w:sz w:val="24"/>
        </w:rPr>
        <w:t xml:space="preserve"> </w:t>
      </w:r>
      <w:r>
        <w:rPr>
          <w:sz w:val="24"/>
        </w:rPr>
        <w:t>aprimorar</w:t>
      </w:r>
      <w:r>
        <w:rPr>
          <w:spacing w:val="-4"/>
          <w:sz w:val="24"/>
        </w:rPr>
        <w:t xml:space="preserve"> </w:t>
      </w:r>
      <w:r>
        <w:rPr>
          <w:sz w:val="24"/>
        </w:rPr>
        <w:t>continuamente</w:t>
      </w:r>
      <w:r>
        <w:rPr>
          <w:spacing w:val="-4"/>
          <w:sz w:val="24"/>
        </w:rPr>
        <w:t xml:space="preserve"> </w:t>
      </w:r>
      <w:r>
        <w:rPr>
          <w:sz w:val="24"/>
        </w:rPr>
        <w:t>os</w:t>
      </w:r>
      <w:r>
        <w:rPr>
          <w:spacing w:val="-3"/>
          <w:sz w:val="24"/>
        </w:rPr>
        <w:t xml:space="preserve"> </w:t>
      </w:r>
      <w:r>
        <w:rPr>
          <w:sz w:val="24"/>
        </w:rPr>
        <w:t>serviços</w:t>
      </w:r>
      <w:r>
        <w:rPr>
          <w:spacing w:val="-5"/>
          <w:sz w:val="24"/>
        </w:rPr>
        <w:t xml:space="preserve"> </w:t>
      </w:r>
      <w:r>
        <w:rPr>
          <w:spacing w:val="-2"/>
          <w:sz w:val="24"/>
        </w:rPr>
        <w:t>prestados.</w:t>
      </w:r>
    </w:p>
    <w:p w14:paraId="2D29A7DA" w14:textId="77777777" w:rsidR="00636D26" w:rsidRDefault="00000000">
      <w:pPr>
        <w:pStyle w:val="PargrafodaLista"/>
        <w:numPr>
          <w:ilvl w:val="1"/>
          <w:numId w:val="3"/>
        </w:numPr>
        <w:tabs>
          <w:tab w:val="left" w:pos="1856"/>
        </w:tabs>
        <w:spacing w:before="138" w:line="360" w:lineRule="auto"/>
        <w:ind w:right="1139"/>
        <w:rPr>
          <w:sz w:val="24"/>
        </w:rPr>
      </w:pPr>
      <w:r>
        <w:rPr>
          <w:sz w:val="24"/>
        </w:rPr>
        <w:t>Fortalecer vínculos familiares e comunitários por meio de programas de convivência e inclusão social.</w:t>
      </w:r>
    </w:p>
    <w:p w14:paraId="32191D87" w14:textId="77777777" w:rsidR="00636D26" w:rsidRDefault="00636D26">
      <w:pPr>
        <w:pStyle w:val="Corpodetexto"/>
        <w:spacing w:before="6"/>
      </w:pPr>
    </w:p>
    <w:p w14:paraId="088E9AE3" w14:textId="77777777" w:rsidR="00636D26" w:rsidRDefault="00000000">
      <w:pPr>
        <w:pStyle w:val="Ttulo2"/>
        <w:rPr>
          <w:rFonts w:ascii="Calibri" w:hAnsi="Calibri"/>
        </w:rPr>
      </w:pPr>
      <w:r>
        <w:rPr>
          <w:rFonts w:ascii="Calibri" w:hAnsi="Calibri"/>
          <w:spacing w:val="-2"/>
        </w:rPr>
        <w:t>Ações:</w:t>
      </w:r>
    </w:p>
    <w:p w14:paraId="61D8BDF2" w14:textId="77777777" w:rsidR="00636D26" w:rsidRDefault="00000000">
      <w:pPr>
        <w:pStyle w:val="Ttulo5"/>
        <w:numPr>
          <w:ilvl w:val="0"/>
          <w:numId w:val="101"/>
        </w:numPr>
        <w:tabs>
          <w:tab w:val="left" w:pos="1855"/>
        </w:tabs>
        <w:spacing w:before="171"/>
        <w:ind w:left="1855" w:hanging="436"/>
      </w:pPr>
      <w:r>
        <w:t>Fortalecimento</w:t>
      </w:r>
      <w:r>
        <w:rPr>
          <w:spacing w:val="-4"/>
        </w:rPr>
        <w:t xml:space="preserve"> </w:t>
      </w:r>
      <w:r>
        <w:t>dos</w:t>
      </w:r>
      <w:r>
        <w:rPr>
          <w:spacing w:val="-3"/>
        </w:rPr>
        <w:t xml:space="preserve"> </w:t>
      </w:r>
      <w:r>
        <w:t>Serviços</w:t>
      </w:r>
      <w:r>
        <w:rPr>
          <w:spacing w:val="-3"/>
        </w:rPr>
        <w:t xml:space="preserve"> </w:t>
      </w:r>
      <w:r>
        <w:t>do</w:t>
      </w:r>
      <w:r>
        <w:rPr>
          <w:spacing w:val="-3"/>
        </w:rPr>
        <w:t xml:space="preserve"> </w:t>
      </w:r>
      <w:r>
        <w:rPr>
          <w:spacing w:val="-4"/>
        </w:rPr>
        <w:t>CRAS</w:t>
      </w:r>
    </w:p>
    <w:p w14:paraId="52FBD1B1" w14:textId="77777777" w:rsidR="00636D26" w:rsidRDefault="00000000">
      <w:pPr>
        <w:pStyle w:val="PargrafodaLista"/>
        <w:numPr>
          <w:ilvl w:val="1"/>
          <w:numId w:val="101"/>
        </w:numPr>
        <w:tabs>
          <w:tab w:val="left" w:pos="1987"/>
        </w:tabs>
        <w:spacing w:before="136" w:line="360" w:lineRule="auto"/>
        <w:ind w:right="1135" w:firstLine="0"/>
        <w:rPr>
          <w:rFonts w:ascii="Symbol" w:hAnsi="Symbol"/>
          <w:sz w:val="20"/>
        </w:rPr>
      </w:pPr>
      <w:r>
        <w:rPr>
          <w:sz w:val="24"/>
        </w:rPr>
        <w:t>Oferta</w:t>
      </w:r>
      <w:r>
        <w:rPr>
          <w:spacing w:val="80"/>
          <w:sz w:val="24"/>
        </w:rPr>
        <w:t xml:space="preserve"> </w:t>
      </w:r>
      <w:r>
        <w:rPr>
          <w:sz w:val="24"/>
        </w:rPr>
        <w:t>contínua</w:t>
      </w:r>
      <w:r>
        <w:rPr>
          <w:spacing w:val="80"/>
          <w:sz w:val="24"/>
        </w:rPr>
        <w:t xml:space="preserve"> </w:t>
      </w:r>
      <w:r>
        <w:rPr>
          <w:sz w:val="24"/>
        </w:rPr>
        <w:t>do</w:t>
      </w:r>
      <w:r>
        <w:rPr>
          <w:spacing w:val="80"/>
          <w:sz w:val="24"/>
        </w:rPr>
        <w:t xml:space="preserve"> </w:t>
      </w:r>
      <w:r>
        <w:rPr>
          <w:sz w:val="24"/>
        </w:rPr>
        <w:t>Serviço</w:t>
      </w:r>
      <w:r>
        <w:rPr>
          <w:spacing w:val="80"/>
          <w:sz w:val="24"/>
        </w:rPr>
        <w:t xml:space="preserve"> </w:t>
      </w:r>
      <w:r>
        <w:rPr>
          <w:sz w:val="24"/>
        </w:rPr>
        <w:t>de</w:t>
      </w:r>
      <w:r>
        <w:rPr>
          <w:spacing w:val="80"/>
          <w:sz w:val="24"/>
        </w:rPr>
        <w:t xml:space="preserve"> </w:t>
      </w:r>
      <w:r>
        <w:rPr>
          <w:sz w:val="24"/>
        </w:rPr>
        <w:t>Proteção</w:t>
      </w:r>
      <w:r>
        <w:rPr>
          <w:spacing w:val="78"/>
          <w:sz w:val="24"/>
        </w:rPr>
        <w:t xml:space="preserve"> </w:t>
      </w:r>
      <w:r>
        <w:rPr>
          <w:sz w:val="24"/>
        </w:rPr>
        <w:t>e</w:t>
      </w:r>
      <w:r>
        <w:rPr>
          <w:spacing w:val="80"/>
          <w:sz w:val="24"/>
        </w:rPr>
        <w:t xml:space="preserve"> </w:t>
      </w:r>
      <w:r>
        <w:rPr>
          <w:sz w:val="24"/>
        </w:rPr>
        <w:t>Atendimento</w:t>
      </w:r>
      <w:r>
        <w:rPr>
          <w:spacing w:val="78"/>
          <w:sz w:val="24"/>
        </w:rPr>
        <w:t xml:space="preserve"> </w:t>
      </w:r>
      <w:r>
        <w:rPr>
          <w:sz w:val="24"/>
        </w:rPr>
        <w:t>Integral</w:t>
      </w:r>
      <w:r>
        <w:rPr>
          <w:spacing w:val="76"/>
          <w:sz w:val="24"/>
        </w:rPr>
        <w:t xml:space="preserve"> </w:t>
      </w:r>
      <w:r>
        <w:rPr>
          <w:sz w:val="24"/>
        </w:rPr>
        <w:t>à Família (PAIF).</w:t>
      </w:r>
    </w:p>
    <w:p w14:paraId="21A858E8" w14:textId="77777777" w:rsidR="00636D26" w:rsidRDefault="00000000">
      <w:pPr>
        <w:pStyle w:val="PargrafodaLista"/>
        <w:numPr>
          <w:ilvl w:val="1"/>
          <w:numId w:val="101"/>
        </w:numPr>
        <w:tabs>
          <w:tab w:val="left" w:pos="1987"/>
        </w:tabs>
        <w:spacing w:line="362" w:lineRule="auto"/>
        <w:ind w:right="1135" w:firstLine="0"/>
        <w:rPr>
          <w:rFonts w:ascii="Symbol" w:hAnsi="Symbol"/>
          <w:sz w:val="20"/>
        </w:rPr>
      </w:pPr>
      <w:r>
        <w:rPr>
          <w:sz w:val="24"/>
        </w:rPr>
        <w:t>Desenvolvimento</w:t>
      </w:r>
      <w:r>
        <w:rPr>
          <w:spacing w:val="80"/>
          <w:sz w:val="24"/>
        </w:rPr>
        <w:t xml:space="preserve"> </w:t>
      </w:r>
      <w:r>
        <w:rPr>
          <w:sz w:val="24"/>
        </w:rPr>
        <w:t>de</w:t>
      </w:r>
      <w:r>
        <w:rPr>
          <w:spacing w:val="80"/>
          <w:sz w:val="24"/>
        </w:rPr>
        <w:t xml:space="preserve"> </w:t>
      </w:r>
      <w:r>
        <w:rPr>
          <w:sz w:val="24"/>
        </w:rPr>
        <w:t>grupos</w:t>
      </w:r>
      <w:r>
        <w:rPr>
          <w:spacing w:val="80"/>
          <w:sz w:val="24"/>
        </w:rPr>
        <w:t xml:space="preserve"> </w:t>
      </w:r>
      <w:r>
        <w:rPr>
          <w:sz w:val="24"/>
        </w:rPr>
        <w:t>de</w:t>
      </w:r>
      <w:r>
        <w:rPr>
          <w:spacing w:val="80"/>
          <w:sz w:val="24"/>
        </w:rPr>
        <w:t xml:space="preserve"> </w:t>
      </w:r>
      <w:r>
        <w:rPr>
          <w:sz w:val="24"/>
        </w:rPr>
        <w:t>convivência</w:t>
      </w:r>
      <w:r>
        <w:rPr>
          <w:spacing w:val="80"/>
          <w:sz w:val="24"/>
        </w:rPr>
        <w:t xml:space="preserve"> </w:t>
      </w:r>
      <w:r>
        <w:rPr>
          <w:sz w:val="24"/>
        </w:rPr>
        <w:t>para</w:t>
      </w:r>
      <w:r>
        <w:rPr>
          <w:spacing w:val="80"/>
          <w:sz w:val="24"/>
        </w:rPr>
        <w:t xml:space="preserve"> </w:t>
      </w:r>
      <w:r>
        <w:rPr>
          <w:sz w:val="24"/>
        </w:rPr>
        <w:t>diferentes</w:t>
      </w:r>
      <w:r>
        <w:rPr>
          <w:spacing w:val="80"/>
          <w:sz w:val="24"/>
        </w:rPr>
        <w:t xml:space="preserve"> </w:t>
      </w:r>
      <w:r>
        <w:rPr>
          <w:sz w:val="24"/>
        </w:rPr>
        <w:t xml:space="preserve">faixas </w:t>
      </w:r>
      <w:r>
        <w:rPr>
          <w:spacing w:val="-2"/>
          <w:sz w:val="24"/>
        </w:rPr>
        <w:t>etárias.</w:t>
      </w:r>
    </w:p>
    <w:p w14:paraId="52677B72" w14:textId="77777777" w:rsidR="00636D26" w:rsidRDefault="00000000">
      <w:pPr>
        <w:pStyle w:val="PargrafodaLista"/>
        <w:numPr>
          <w:ilvl w:val="1"/>
          <w:numId w:val="101"/>
        </w:numPr>
        <w:tabs>
          <w:tab w:val="left" w:pos="1987"/>
          <w:tab w:val="left" w:pos="3555"/>
          <w:tab w:val="left" w:pos="3908"/>
          <w:tab w:val="left" w:pos="6049"/>
          <w:tab w:val="left" w:pos="6655"/>
          <w:tab w:val="left" w:pos="7701"/>
          <w:tab w:val="left" w:pos="8255"/>
          <w:tab w:val="left" w:pos="9368"/>
        </w:tabs>
        <w:spacing w:line="360" w:lineRule="auto"/>
        <w:ind w:right="1138" w:firstLine="0"/>
        <w:rPr>
          <w:rFonts w:ascii="Symbol" w:hAnsi="Symbol"/>
          <w:sz w:val="20"/>
        </w:rPr>
      </w:pPr>
      <w:r>
        <w:rPr>
          <w:spacing w:val="-2"/>
          <w:sz w:val="24"/>
        </w:rPr>
        <w:t>Atendimento</w:t>
      </w:r>
      <w:r>
        <w:rPr>
          <w:sz w:val="24"/>
        </w:rPr>
        <w:tab/>
      </w:r>
      <w:r>
        <w:rPr>
          <w:spacing w:val="-10"/>
          <w:sz w:val="24"/>
        </w:rPr>
        <w:t>e</w:t>
      </w:r>
      <w:r>
        <w:rPr>
          <w:sz w:val="24"/>
        </w:rPr>
        <w:tab/>
      </w:r>
      <w:r>
        <w:rPr>
          <w:spacing w:val="-2"/>
          <w:sz w:val="24"/>
        </w:rPr>
        <w:t>acompanhamento</w:t>
      </w:r>
      <w:r>
        <w:rPr>
          <w:sz w:val="24"/>
        </w:rPr>
        <w:tab/>
      </w:r>
      <w:r>
        <w:rPr>
          <w:spacing w:val="-4"/>
          <w:sz w:val="24"/>
        </w:rPr>
        <w:t>das</w:t>
      </w:r>
      <w:r>
        <w:rPr>
          <w:sz w:val="24"/>
        </w:rPr>
        <w:tab/>
      </w:r>
      <w:r>
        <w:rPr>
          <w:spacing w:val="-2"/>
          <w:sz w:val="24"/>
        </w:rPr>
        <w:t>famílias</w:t>
      </w:r>
      <w:r>
        <w:rPr>
          <w:sz w:val="24"/>
        </w:rPr>
        <w:tab/>
      </w:r>
      <w:r>
        <w:rPr>
          <w:spacing w:val="-6"/>
          <w:sz w:val="24"/>
        </w:rPr>
        <w:t>em</w:t>
      </w:r>
      <w:r>
        <w:rPr>
          <w:sz w:val="24"/>
        </w:rPr>
        <w:tab/>
      </w:r>
      <w:r>
        <w:rPr>
          <w:spacing w:val="-2"/>
          <w:sz w:val="24"/>
        </w:rPr>
        <w:t>situação</w:t>
      </w:r>
      <w:r>
        <w:rPr>
          <w:sz w:val="24"/>
        </w:rPr>
        <w:tab/>
      </w:r>
      <w:r>
        <w:rPr>
          <w:spacing w:val="-6"/>
          <w:sz w:val="24"/>
        </w:rPr>
        <w:t xml:space="preserve">de </w:t>
      </w:r>
      <w:r>
        <w:rPr>
          <w:spacing w:val="-2"/>
          <w:sz w:val="24"/>
        </w:rPr>
        <w:t>vulnerabilidade.</w:t>
      </w:r>
    </w:p>
    <w:p w14:paraId="66F7A2F9" w14:textId="77777777" w:rsidR="00636D26" w:rsidRDefault="00636D26">
      <w:pPr>
        <w:pStyle w:val="PargrafodaLista"/>
        <w:spacing w:line="360" w:lineRule="auto"/>
        <w:rPr>
          <w:rFonts w:ascii="Symbol" w:hAnsi="Symbol"/>
          <w:sz w:val="20"/>
        </w:rPr>
        <w:sectPr w:rsidR="00636D26">
          <w:pgSz w:w="11910" w:h="16840"/>
          <w:pgMar w:top="2220" w:right="566" w:bottom="1200" w:left="566" w:header="670" w:footer="1019" w:gutter="0"/>
          <w:cols w:space="720"/>
        </w:sectPr>
      </w:pPr>
    </w:p>
    <w:p w14:paraId="45340D23" w14:textId="77777777" w:rsidR="00636D26" w:rsidRDefault="00000000">
      <w:pPr>
        <w:pStyle w:val="Ttulo5"/>
        <w:numPr>
          <w:ilvl w:val="0"/>
          <w:numId w:val="101"/>
        </w:numPr>
        <w:tabs>
          <w:tab w:val="left" w:pos="1855"/>
        </w:tabs>
        <w:spacing w:before="7"/>
        <w:ind w:left="1855" w:hanging="436"/>
      </w:pPr>
      <w:r>
        <w:lastRenderedPageBreak/>
        <w:t>Aprimoramento</w:t>
      </w:r>
      <w:r>
        <w:rPr>
          <w:spacing w:val="-6"/>
        </w:rPr>
        <w:t xml:space="preserve"> </w:t>
      </w:r>
      <w:r>
        <w:t>da</w:t>
      </w:r>
      <w:r>
        <w:rPr>
          <w:spacing w:val="-6"/>
        </w:rPr>
        <w:t xml:space="preserve"> </w:t>
      </w:r>
      <w:r>
        <w:t>Equipe</w:t>
      </w:r>
      <w:r>
        <w:rPr>
          <w:spacing w:val="-6"/>
        </w:rPr>
        <w:t xml:space="preserve"> </w:t>
      </w:r>
      <w:r>
        <w:rPr>
          <w:spacing w:val="-2"/>
        </w:rPr>
        <w:t>Técnica</w:t>
      </w:r>
    </w:p>
    <w:p w14:paraId="78E8DA05" w14:textId="77777777" w:rsidR="00636D26" w:rsidRDefault="00000000">
      <w:pPr>
        <w:pStyle w:val="PargrafodaLista"/>
        <w:numPr>
          <w:ilvl w:val="1"/>
          <w:numId w:val="101"/>
        </w:numPr>
        <w:tabs>
          <w:tab w:val="left" w:pos="1987"/>
        </w:tabs>
        <w:spacing w:before="137"/>
        <w:ind w:left="1987" w:hanging="143"/>
        <w:rPr>
          <w:rFonts w:ascii="Symbol" w:hAnsi="Symbol"/>
          <w:sz w:val="20"/>
        </w:rPr>
      </w:pPr>
      <w:r>
        <w:rPr>
          <w:sz w:val="24"/>
        </w:rPr>
        <w:t>Capacitação</w:t>
      </w:r>
      <w:r>
        <w:rPr>
          <w:spacing w:val="-4"/>
          <w:sz w:val="24"/>
        </w:rPr>
        <w:t xml:space="preserve"> </w:t>
      </w:r>
      <w:r>
        <w:rPr>
          <w:sz w:val="24"/>
        </w:rPr>
        <w:t>contínua</w:t>
      </w:r>
      <w:r>
        <w:rPr>
          <w:spacing w:val="-5"/>
          <w:sz w:val="24"/>
        </w:rPr>
        <w:t xml:space="preserve"> </w:t>
      </w:r>
      <w:r>
        <w:rPr>
          <w:sz w:val="24"/>
        </w:rPr>
        <w:t>dos</w:t>
      </w:r>
      <w:r>
        <w:rPr>
          <w:spacing w:val="-3"/>
          <w:sz w:val="24"/>
        </w:rPr>
        <w:t xml:space="preserve"> </w:t>
      </w:r>
      <w:r>
        <w:rPr>
          <w:sz w:val="24"/>
        </w:rPr>
        <w:t>profissionais</w:t>
      </w:r>
      <w:r>
        <w:rPr>
          <w:spacing w:val="-7"/>
          <w:sz w:val="24"/>
        </w:rPr>
        <w:t xml:space="preserve"> </w:t>
      </w:r>
      <w:r>
        <w:rPr>
          <w:sz w:val="24"/>
        </w:rPr>
        <w:t>da</w:t>
      </w:r>
      <w:r>
        <w:rPr>
          <w:spacing w:val="-5"/>
          <w:sz w:val="24"/>
        </w:rPr>
        <w:t xml:space="preserve"> </w:t>
      </w:r>
      <w:r>
        <w:rPr>
          <w:spacing w:val="-4"/>
          <w:sz w:val="24"/>
        </w:rPr>
        <w:t>PSB.</w:t>
      </w:r>
    </w:p>
    <w:p w14:paraId="1800D7A6" w14:textId="77777777" w:rsidR="00636D26" w:rsidRDefault="00000000">
      <w:pPr>
        <w:pStyle w:val="PargrafodaLista"/>
        <w:numPr>
          <w:ilvl w:val="1"/>
          <w:numId w:val="101"/>
        </w:numPr>
        <w:tabs>
          <w:tab w:val="left" w:pos="2054"/>
        </w:tabs>
        <w:spacing w:before="139" w:line="360" w:lineRule="auto"/>
        <w:ind w:right="1130" w:firstLine="0"/>
        <w:rPr>
          <w:rFonts w:ascii="Symbol" w:hAnsi="Symbol"/>
          <w:sz w:val="20"/>
        </w:rPr>
      </w:pPr>
      <w:r>
        <w:rPr>
          <w:sz w:val="24"/>
        </w:rPr>
        <w:t xml:space="preserve">Promoção de reuniões periódicas para planejamento e avaliação das </w:t>
      </w:r>
      <w:r>
        <w:rPr>
          <w:spacing w:val="-2"/>
          <w:sz w:val="24"/>
        </w:rPr>
        <w:t>ações.</w:t>
      </w:r>
    </w:p>
    <w:p w14:paraId="735DA915" w14:textId="77777777" w:rsidR="00636D26" w:rsidRDefault="00000000">
      <w:pPr>
        <w:pStyle w:val="Ttulo5"/>
        <w:numPr>
          <w:ilvl w:val="0"/>
          <w:numId w:val="101"/>
        </w:numPr>
        <w:tabs>
          <w:tab w:val="left" w:pos="1855"/>
        </w:tabs>
        <w:spacing w:line="274" w:lineRule="exact"/>
        <w:ind w:left="1855" w:hanging="436"/>
      </w:pPr>
      <w:r>
        <w:t>Ampliação</w:t>
      </w:r>
      <w:r>
        <w:rPr>
          <w:spacing w:val="-4"/>
        </w:rPr>
        <w:t xml:space="preserve"> </w:t>
      </w:r>
      <w:r>
        <w:t>do</w:t>
      </w:r>
      <w:r>
        <w:rPr>
          <w:spacing w:val="-4"/>
        </w:rPr>
        <w:t xml:space="preserve"> </w:t>
      </w:r>
      <w:r>
        <w:t>Acesso</w:t>
      </w:r>
      <w:r>
        <w:rPr>
          <w:spacing w:val="-4"/>
        </w:rPr>
        <w:t xml:space="preserve"> </w:t>
      </w:r>
      <w:r>
        <w:t>aos</w:t>
      </w:r>
      <w:r>
        <w:rPr>
          <w:spacing w:val="-4"/>
        </w:rPr>
        <w:t xml:space="preserve"> </w:t>
      </w:r>
      <w:r>
        <w:t>Serviços</w:t>
      </w:r>
      <w:r>
        <w:rPr>
          <w:spacing w:val="-6"/>
        </w:rPr>
        <w:t xml:space="preserve"> </w:t>
      </w:r>
      <w:r>
        <w:rPr>
          <w:spacing w:val="-2"/>
        </w:rPr>
        <w:t>Socioassistenciais</w:t>
      </w:r>
    </w:p>
    <w:p w14:paraId="6B2C8A28" w14:textId="77777777" w:rsidR="00636D26" w:rsidRDefault="00000000">
      <w:pPr>
        <w:pStyle w:val="PargrafodaLista"/>
        <w:numPr>
          <w:ilvl w:val="1"/>
          <w:numId w:val="101"/>
        </w:numPr>
        <w:tabs>
          <w:tab w:val="left" w:pos="1987"/>
        </w:tabs>
        <w:spacing w:before="140"/>
        <w:ind w:left="1987" w:hanging="143"/>
        <w:rPr>
          <w:sz w:val="24"/>
        </w:rPr>
      </w:pPr>
      <w:r>
        <w:rPr>
          <w:sz w:val="24"/>
        </w:rPr>
        <w:t>Divulgação</w:t>
      </w:r>
      <w:r>
        <w:rPr>
          <w:spacing w:val="-4"/>
          <w:sz w:val="24"/>
        </w:rPr>
        <w:t xml:space="preserve"> </w:t>
      </w:r>
      <w:r>
        <w:rPr>
          <w:sz w:val="24"/>
        </w:rPr>
        <w:t>dos</w:t>
      </w:r>
      <w:r>
        <w:rPr>
          <w:spacing w:val="-2"/>
          <w:sz w:val="24"/>
        </w:rPr>
        <w:t xml:space="preserve"> </w:t>
      </w:r>
      <w:r>
        <w:rPr>
          <w:sz w:val="24"/>
        </w:rPr>
        <w:t>serviços</w:t>
      </w:r>
      <w:r>
        <w:rPr>
          <w:spacing w:val="-2"/>
          <w:sz w:val="24"/>
        </w:rPr>
        <w:t xml:space="preserve"> </w:t>
      </w:r>
      <w:r>
        <w:rPr>
          <w:sz w:val="24"/>
        </w:rPr>
        <w:t>da</w:t>
      </w:r>
      <w:r>
        <w:rPr>
          <w:spacing w:val="-4"/>
          <w:sz w:val="24"/>
        </w:rPr>
        <w:t xml:space="preserve"> </w:t>
      </w:r>
      <w:r>
        <w:rPr>
          <w:sz w:val="24"/>
        </w:rPr>
        <w:t>PSB</w:t>
      </w:r>
      <w:r>
        <w:rPr>
          <w:spacing w:val="-4"/>
          <w:sz w:val="24"/>
        </w:rPr>
        <w:t xml:space="preserve"> </w:t>
      </w:r>
      <w:r>
        <w:rPr>
          <w:sz w:val="24"/>
        </w:rPr>
        <w:t>à</w:t>
      </w:r>
      <w:r>
        <w:rPr>
          <w:spacing w:val="-1"/>
          <w:sz w:val="24"/>
        </w:rPr>
        <w:t xml:space="preserve"> </w:t>
      </w:r>
      <w:r>
        <w:rPr>
          <w:spacing w:val="-2"/>
          <w:sz w:val="24"/>
        </w:rPr>
        <w:t>comunidade.</w:t>
      </w:r>
    </w:p>
    <w:p w14:paraId="26BD005E" w14:textId="77777777" w:rsidR="00636D26" w:rsidRDefault="00000000">
      <w:pPr>
        <w:pStyle w:val="PargrafodaLista"/>
        <w:numPr>
          <w:ilvl w:val="1"/>
          <w:numId w:val="101"/>
        </w:numPr>
        <w:tabs>
          <w:tab w:val="left" w:pos="1987"/>
        </w:tabs>
        <w:spacing w:before="137" w:line="360" w:lineRule="auto"/>
        <w:ind w:right="1129" w:firstLine="0"/>
        <w:rPr>
          <w:sz w:val="24"/>
        </w:rPr>
      </w:pPr>
      <w:r>
        <w:rPr>
          <w:sz w:val="24"/>
        </w:rPr>
        <w:t>Articulação</w:t>
      </w:r>
      <w:r>
        <w:rPr>
          <w:spacing w:val="40"/>
          <w:sz w:val="24"/>
        </w:rPr>
        <w:t xml:space="preserve"> </w:t>
      </w:r>
      <w:r>
        <w:rPr>
          <w:sz w:val="24"/>
        </w:rPr>
        <w:t>com</w:t>
      </w:r>
      <w:r>
        <w:rPr>
          <w:spacing w:val="40"/>
          <w:sz w:val="24"/>
        </w:rPr>
        <w:t xml:space="preserve"> </w:t>
      </w:r>
      <w:r>
        <w:rPr>
          <w:sz w:val="24"/>
        </w:rPr>
        <w:t>outros</w:t>
      </w:r>
      <w:r>
        <w:rPr>
          <w:spacing w:val="40"/>
          <w:sz w:val="24"/>
        </w:rPr>
        <w:t xml:space="preserve"> </w:t>
      </w:r>
      <w:r>
        <w:rPr>
          <w:sz w:val="24"/>
        </w:rPr>
        <w:t>setores</w:t>
      </w:r>
      <w:r>
        <w:rPr>
          <w:spacing w:val="40"/>
          <w:sz w:val="24"/>
        </w:rPr>
        <w:t xml:space="preserve"> </w:t>
      </w:r>
      <w:r>
        <w:rPr>
          <w:sz w:val="24"/>
        </w:rPr>
        <w:t>para</w:t>
      </w:r>
      <w:r>
        <w:rPr>
          <w:spacing w:val="40"/>
          <w:sz w:val="24"/>
        </w:rPr>
        <w:t xml:space="preserve"> </w:t>
      </w:r>
      <w:r>
        <w:rPr>
          <w:sz w:val="24"/>
        </w:rPr>
        <w:t>encaminhamento</w:t>
      </w:r>
      <w:r>
        <w:rPr>
          <w:spacing w:val="40"/>
          <w:sz w:val="24"/>
        </w:rPr>
        <w:t xml:space="preserve"> </w:t>
      </w:r>
      <w:r>
        <w:rPr>
          <w:sz w:val="24"/>
        </w:rPr>
        <w:t>adequado</w:t>
      </w:r>
      <w:r>
        <w:rPr>
          <w:spacing w:val="38"/>
          <w:sz w:val="24"/>
        </w:rPr>
        <w:t xml:space="preserve"> </w:t>
      </w:r>
      <w:r>
        <w:rPr>
          <w:sz w:val="24"/>
        </w:rPr>
        <w:t xml:space="preserve">das </w:t>
      </w:r>
      <w:r>
        <w:rPr>
          <w:spacing w:val="-2"/>
          <w:sz w:val="24"/>
        </w:rPr>
        <w:t>demandas.</w:t>
      </w:r>
    </w:p>
    <w:p w14:paraId="3BC3D5EA" w14:textId="77777777" w:rsidR="00636D26" w:rsidRDefault="00000000">
      <w:pPr>
        <w:pStyle w:val="PargrafodaLista"/>
        <w:numPr>
          <w:ilvl w:val="1"/>
          <w:numId w:val="101"/>
        </w:numPr>
        <w:tabs>
          <w:tab w:val="left" w:pos="2054"/>
        </w:tabs>
        <w:spacing w:line="360" w:lineRule="auto"/>
        <w:ind w:right="1130" w:firstLine="0"/>
        <w:rPr>
          <w:sz w:val="24"/>
        </w:rPr>
      </w:pPr>
      <w:r>
        <w:rPr>
          <w:sz w:val="24"/>
        </w:rPr>
        <w:t>Atendimento</w:t>
      </w:r>
      <w:r>
        <w:rPr>
          <w:spacing w:val="40"/>
          <w:sz w:val="24"/>
        </w:rPr>
        <w:t xml:space="preserve"> </w:t>
      </w:r>
      <w:r>
        <w:rPr>
          <w:sz w:val="24"/>
        </w:rPr>
        <w:t>domiciliar</w:t>
      </w:r>
      <w:r>
        <w:rPr>
          <w:spacing w:val="40"/>
          <w:sz w:val="24"/>
        </w:rPr>
        <w:t xml:space="preserve"> </w:t>
      </w:r>
      <w:r>
        <w:rPr>
          <w:sz w:val="24"/>
        </w:rPr>
        <w:t>para</w:t>
      </w:r>
      <w:r>
        <w:rPr>
          <w:spacing w:val="40"/>
          <w:sz w:val="24"/>
        </w:rPr>
        <w:t xml:space="preserve"> </w:t>
      </w:r>
      <w:r>
        <w:rPr>
          <w:sz w:val="24"/>
        </w:rPr>
        <w:t>famílias</w:t>
      </w:r>
      <w:r>
        <w:rPr>
          <w:spacing w:val="40"/>
          <w:sz w:val="24"/>
        </w:rPr>
        <w:t xml:space="preserve"> </w:t>
      </w:r>
      <w:r>
        <w:rPr>
          <w:sz w:val="24"/>
        </w:rPr>
        <w:t>com</w:t>
      </w:r>
      <w:r>
        <w:rPr>
          <w:spacing w:val="40"/>
          <w:sz w:val="24"/>
        </w:rPr>
        <w:t xml:space="preserve"> </w:t>
      </w:r>
      <w:r>
        <w:rPr>
          <w:sz w:val="24"/>
        </w:rPr>
        <w:t>dificuldades</w:t>
      </w:r>
      <w:r>
        <w:rPr>
          <w:spacing w:val="40"/>
          <w:sz w:val="24"/>
        </w:rPr>
        <w:t xml:space="preserve"> </w:t>
      </w:r>
      <w:r>
        <w:rPr>
          <w:sz w:val="24"/>
        </w:rPr>
        <w:t>de</w:t>
      </w:r>
      <w:r>
        <w:rPr>
          <w:spacing w:val="40"/>
          <w:sz w:val="24"/>
        </w:rPr>
        <w:t xml:space="preserve"> </w:t>
      </w:r>
      <w:r>
        <w:rPr>
          <w:sz w:val="24"/>
        </w:rPr>
        <w:t>acesso</w:t>
      </w:r>
      <w:r>
        <w:rPr>
          <w:spacing w:val="40"/>
          <w:sz w:val="24"/>
        </w:rPr>
        <w:t xml:space="preserve"> </w:t>
      </w:r>
      <w:r>
        <w:rPr>
          <w:sz w:val="24"/>
        </w:rPr>
        <w:t xml:space="preserve">ao </w:t>
      </w:r>
      <w:r>
        <w:rPr>
          <w:spacing w:val="-2"/>
          <w:sz w:val="24"/>
        </w:rPr>
        <w:t>CRAS.</w:t>
      </w:r>
    </w:p>
    <w:p w14:paraId="62F23B96" w14:textId="77777777" w:rsidR="00636D26" w:rsidRDefault="00000000">
      <w:pPr>
        <w:pStyle w:val="Ttulo5"/>
        <w:numPr>
          <w:ilvl w:val="0"/>
          <w:numId w:val="101"/>
        </w:numPr>
        <w:tabs>
          <w:tab w:val="left" w:pos="1855"/>
        </w:tabs>
        <w:ind w:left="1855" w:hanging="436"/>
      </w:pPr>
      <w:r>
        <w:t>Melhoria</w:t>
      </w:r>
      <w:r>
        <w:rPr>
          <w:spacing w:val="-3"/>
        </w:rPr>
        <w:t xml:space="preserve"> </w:t>
      </w:r>
      <w:r>
        <w:t>da</w:t>
      </w:r>
      <w:r>
        <w:rPr>
          <w:spacing w:val="-4"/>
        </w:rPr>
        <w:t xml:space="preserve"> </w:t>
      </w:r>
      <w:r>
        <w:t>Infraestrutura</w:t>
      </w:r>
      <w:r>
        <w:rPr>
          <w:spacing w:val="-3"/>
        </w:rPr>
        <w:t xml:space="preserve"> </w:t>
      </w:r>
      <w:r>
        <w:t>e</w:t>
      </w:r>
      <w:r>
        <w:rPr>
          <w:spacing w:val="-1"/>
        </w:rPr>
        <w:t xml:space="preserve"> </w:t>
      </w:r>
      <w:r>
        <w:rPr>
          <w:spacing w:val="-2"/>
        </w:rPr>
        <w:t>Recursos</w:t>
      </w:r>
    </w:p>
    <w:p w14:paraId="01E4D192" w14:textId="77777777" w:rsidR="00636D26" w:rsidRDefault="00000000">
      <w:pPr>
        <w:pStyle w:val="PargrafodaLista"/>
        <w:numPr>
          <w:ilvl w:val="1"/>
          <w:numId w:val="101"/>
        </w:numPr>
        <w:tabs>
          <w:tab w:val="left" w:pos="2575"/>
        </w:tabs>
        <w:spacing w:before="139" w:line="360" w:lineRule="auto"/>
        <w:ind w:left="2575" w:right="1134" w:hanging="588"/>
        <w:rPr>
          <w:rFonts w:ascii="Symbol" w:hAnsi="Symbol"/>
          <w:sz w:val="20"/>
        </w:rPr>
      </w:pPr>
      <w:r>
        <w:rPr>
          <w:sz w:val="24"/>
        </w:rPr>
        <w:t>Aquisição</w:t>
      </w:r>
      <w:r>
        <w:rPr>
          <w:spacing w:val="80"/>
          <w:sz w:val="24"/>
        </w:rPr>
        <w:t xml:space="preserve"> </w:t>
      </w:r>
      <w:r>
        <w:rPr>
          <w:sz w:val="24"/>
        </w:rPr>
        <w:t>de</w:t>
      </w:r>
      <w:r>
        <w:rPr>
          <w:spacing w:val="80"/>
          <w:sz w:val="24"/>
        </w:rPr>
        <w:t xml:space="preserve"> </w:t>
      </w:r>
      <w:r>
        <w:rPr>
          <w:sz w:val="24"/>
        </w:rPr>
        <w:t>materiais</w:t>
      </w:r>
      <w:r>
        <w:rPr>
          <w:spacing w:val="80"/>
          <w:sz w:val="24"/>
        </w:rPr>
        <w:t xml:space="preserve"> </w:t>
      </w:r>
      <w:r>
        <w:rPr>
          <w:sz w:val="24"/>
        </w:rPr>
        <w:t>e</w:t>
      </w:r>
      <w:r>
        <w:rPr>
          <w:spacing w:val="80"/>
          <w:sz w:val="24"/>
        </w:rPr>
        <w:t xml:space="preserve"> </w:t>
      </w:r>
      <w:r>
        <w:rPr>
          <w:sz w:val="24"/>
        </w:rPr>
        <w:t>equipamentos</w:t>
      </w:r>
      <w:r>
        <w:rPr>
          <w:spacing w:val="80"/>
          <w:sz w:val="24"/>
        </w:rPr>
        <w:t xml:space="preserve"> </w:t>
      </w:r>
      <w:r>
        <w:rPr>
          <w:sz w:val="24"/>
        </w:rPr>
        <w:t>necessários</w:t>
      </w:r>
      <w:r>
        <w:rPr>
          <w:spacing w:val="80"/>
          <w:sz w:val="24"/>
        </w:rPr>
        <w:t xml:space="preserve"> </w:t>
      </w:r>
      <w:r>
        <w:rPr>
          <w:sz w:val="24"/>
        </w:rPr>
        <w:t>para</w:t>
      </w:r>
      <w:r>
        <w:rPr>
          <w:spacing w:val="80"/>
          <w:sz w:val="24"/>
        </w:rPr>
        <w:t xml:space="preserve"> </w:t>
      </w:r>
      <w:r>
        <w:rPr>
          <w:sz w:val="24"/>
        </w:rPr>
        <w:t>o funcionamento dos serviços.</w:t>
      </w:r>
    </w:p>
    <w:p w14:paraId="42488CFB" w14:textId="77777777" w:rsidR="00636D26" w:rsidRDefault="00000000">
      <w:pPr>
        <w:pStyle w:val="Ttulo5"/>
        <w:spacing w:before="1"/>
        <w:ind w:left="1136"/>
        <w:rPr>
          <w:i/>
        </w:rPr>
      </w:pPr>
      <w:r>
        <w:rPr>
          <w:spacing w:val="-2"/>
        </w:rPr>
        <w:t>Metas</w:t>
      </w:r>
      <w:r>
        <w:rPr>
          <w:i/>
          <w:spacing w:val="-2"/>
        </w:rPr>
        <w:t>:</w:t>
      </w:r>
    </w:p>
    <w:p w14:paraId="745542D6" w14:textId="77777777" w:rsidR="00636D26" w:rsidRDefault="00000000">
      <w:pPr>
        <w:pStyle w:val="PargrafodaLista"/>
        <w:numPr>
          <w:ilvl w:val="0"/>
          <w:numId w:val="100"/>
        </w:numPr>
        <w:tabs>
          <w:tab w:val="left" w:pos="1987"/>
        </w:tabs>
        <w:spacing w:before="137"/>
        <w:ind w:left="1987" w:hanging="285"/>
        <w:rPr>
          <w:sz w:val="24"/>
        </w:rPr>
      </w:pPr>
      <w:r>
        <w:rPr>
          <w:sz w:val="24"/>
        </w:rPr>
        <w:t>Atender</w:t>
      </w:r>
      <w:r>
        <w:rPr>
          <w:spacing w:val="-2"/>
          <w:sz w:val="24"/>
        </w:rPr>
        <w:t xml:space="preserve"> </w:t>
      </w:r>
      <w:r>
        <w:rPr>
          <w:rFonts w:ascii="Arial" w:hAnsi="Arial"/>
          <w:b/>
          <w:sz w:val="24"/>
        </w:rPr>
        <w:t>100%</w:t>
      </w:r>
      <w:r>
        <w:rPr>
          <w:rFonts w:ascii="Arial" w:hAnsi="Arial"/>
          <w:b/>
          <w:spacing w:val="-5"/>
          <w:sz w:val="24"/>
        </w:rPr>
        <w:t xml:space="preserve"> </w:t>
      </w:r>
      <w:r>
        <w:rPr>
          <w:sz w:val="24"/>
        </w:rPr>
        <w:t>das</w:t>
      </w:r>
      <w:r>
        <w:rPr>
          <w:spacing w:val="-5"/>
          <w:sz w:val="24"/>
        </w:rPr>
        <w:t xml:space="preserve"> </w:t>
      </w:r>
      <w:r>
        <w:rPr>
          <w:sz w:val="24"/>
        </w:rPr>
        <w:t>famílias</w:t>
      </w:r>
      <w:r>
        <w:rPr>
          <w:spacing w:val="-3"/>
          <w:sz w:val="24"/>
        </w:rPr>
        <w:t xml:space="preserve"> </w:t>
      </w:r>
      <w:r>
        <w:rPr>
          <w:sz w:val="24"/>
        </w:rPr>
        <w:t>referenciadas</w:t>
      </w:r>
      <w:r>
        <w:rPr>
          <w:spacing w:val="-6"/>
          <w:sz w:val="24"/>
        </w:rPr>
        <w:t xml:space="preserve"> </w:t>
      </w:r>
      <w:r>
        <w:rPr>
          <w:sz w:val="24"/>
        </w:rPr>
        <w:t>no</w:t>
      </w:r>
      <w:r>
        <w:rPr>
          <w:spacing w:val="-6"/>
          <w:sz w:val="24"/>
        </w:rPr>
        <w:t xml:space="preserve"> </w:t>
      </w:r>
      <w:r>
        <w:rPr>
          <w:sz w:val="24"/>
        </w:rPr>
        <w:t>CRAS</w:t>
      </w:r>
      <w:r>
        <w:rPr>
          <w:spacing w:val="-3"/>
          <w:sz w:val="24"/>
        </w:rPr>
        <w:t xml:space="preserve"> </w:t>
      </w:r>
      <w:r>
        <w:rPr>
          <w:sz w:val="24"/>
        </w:rPr>
        <w:t>dentro</w:t>
      </w:r>
      <w:r>
        <w:rPr>
          <w:spacing w:val="-3"/>
          <w:sz w:val="24"/>
        </w:rPr>
        <w:t xml:space="preserve"> </w:t>
      </w:r>
      <w:r>
        <w:rPr>
          <w:sz w:val="24"/>
        </w:rPr>
        <w:t>do</w:t>
      </w:r>
      <w:r>
        <w:rPr>
          <w:spacing w:val="-3"/>
          <w:sz w:val="24"/>
        </w:rPr>
        <w:t xml:space="preserve"> </w:t>
      </w:r>
      <w:r>
        <w:rPr>
          <w:spacing w:val="-2"/>
          <w:sz w:val="24"/>
        </w:rPr>
        <w:t>território.</w:t>
      </w:r>
    </w:p>
    <w:p w14:paraId="05F211CB" w14:textId="77777777" w:rsidR="00636D26" w:rsidRDefault="00000000">
      <w:pPr>
        <w:pStyle w:val="PargrafodaLista"/>
        <w:numPr>
          <w:ilvl w:val="0"/>
          <w:numId w:val="100"/>
        </w:numPr>
        <w:tabs>
          <w:tab w:val="left" w:pos="1988"/>
        </w:tabs>
        <w:spacing w:before="138" w:line="350" w:lineRule="auto"/>
        <w:ind w:right="1353"/>
        <w:rPr>
          <w:sz w:val="24"/>
        </w:rPr>
      </w:pPr>
      <w:r>
        <w:rPr>
          <w:sz w:val="24"/>
        </w:rPr>
        <w:t>Realizar</w:t>
      </w:r>
      <w:r>
        <w:rPr>
          <w:spacing w:val="-4"/>
          <w:sz w:val="24"/>
        </w:rPr>
        <w:t xml:space="preserve"> </w:t>
      </w:r>
      <w:r>
        <w:rPr>
          <w:rFonts w:ascii="Arial" w:hAnsi="Arial"/>
          <w:b/>
          <w:sz w:val="24"/>
        </w:rPr>
        <w:t>pelo</w:t>
      </w:r>
      <w:r>
        <w:rPr>
          <w:rFonts w:ascii="Arial" w:hAnsi="Arial"/>
          <w:b/>
          <w:spacing w:val="-4"/>
          <w:sz w:val="24"/>
        </w:rPr>
        <w:t xml:space="preserve"> </w:t>
      </w:r>
      <w:r>
        <w:rPr>
          <w:rFonts w:ascii="Arial" w:hAnsi="Arial"/>
          <w:b/>
          <w:sz w:val="24"/>
        </w:rPr>
        <w:t>menos</w:t>
      </w:r>
      <w:r>
        <w:rPr>
          <w:rFonts w:ascii="Arial" w:hAnsi="Arial"/>
          <w:b/>
          <w:spacing w:val="-6"/>
          <w:sz w:val="24"/>
        </w:rPr>
        <w:t xml:space="preserve"> </w:t>
      </w:r>
      <w:r>
        <w:rPr>
          <w:rFonts w:ascii="Arial" w:hAnsi="Arial"/>
          <w:b/>
          <w:sz w:val="24"/>
        </w:rPr>
        <w:t>2</w:t>
      </w:r>
      <w:r>
        <w:rPr>
          <w:rFonts w:ascii="Arial" w:hAnsi="Arial"/>
          <w:b/>
          <w:spacing w:val="-4"/>
          <w:sz w:val="24"/>
        </w:rPr>
        <w:t xml:space="preserve"> </w:t>
      </w:r>
      <w:r>
        <w:rPr>
          <w:rFonts w:ascii="Arial" w:hAnsi="Arial"/>
          <w:b/>
          <w:sz w:val="24"/>
        </w:rPr>
        <w:t>capacitações</w:t>
      </w:r>
      <w:r>
        <w:rPr>
          <w:rFonts w:ascii="Arial" w:hAnsi="Arial"/>
          <w:b/>
          <w:spacing w:val="-2"/>
          <w:sz w:val="24"/>
        </w:rPr>
        <w:t xml:space="preserve"> </w:t>
      </w:r>
      <w:r>
        <w:rPr>
          <w:sz w:val="24"/>
        </w:rPr>
        <w:t>anuais</w:t>
      </w:r>
      <w:r>
        <w:rPr>
          <w:spacing w:val="-4"/>
          <w:sz w:val="24"/>
        </w:rPr>
        <w:t xml:space="preserve"> </w:t>
      </w:r>
      <w:r>
        <w:rPr>
          <w:sz w:val="24"/>
        </w:rPr>
        <w:t>para</w:t>
      </w:r>
      <w:r>
        <w:rPr>
          <w:spacing w:val="-6"/>
          <w:sz w:val="24"/>
        </w:rPr>
        <w:t xml:space="preserve"> </w:t>
      </w:r>
      <w:r>
        <w:rPr>
          <w:sz w:val="24"/>
        </w:rPr>
        <w:t>os</w:t>
      </w:r>
      <w:r>
        <w:rPr>
          <w:spacing w:val="-4"/>
          <w:sz w:val="24"/>
        </w:rPr>
        <w:t xml:space="preserve"> </w:t>
      </w:r>
      <w:r>
        <w:rPr>
          <w:sz w:val="24"/>
        </w:rPr>
        <w:t>profissionais</w:t>
      </w:r>
      <w:r>
        <w:rPr>
          <w:spacing w:val="-7"/>
          <w:sz w:val="24"/>
        </w:rPr>
        <w:t xml:space="preserve"> </w:t>
      </w:r>
      <w:r>
        <w:rPr>
          <w:sz w:val="24"/>
        </w:rPr>
        <w:t xml:space="preserve">da </w:t>
      </w:r>
      <w:r>
        <w:rPr>
          <w:spacing w:val="-4"/>
          <w:sz w:val="24"/>
        </w:rPr>
        <w:t>PSB.</w:t>
      </w:r>
    </w:p>
    <w:p w14:paraId="32A14A93" w14:textId="77777777" w:rsidR="00636D26" w:rsidRDefault="00000000">
      <w:pPr>
        <w:pStyle w:val="PargrafodaLista"/>
        <w:numPr>
          <w:ilvl w:val="0"/>
          <w:numId w:val="100"/>
        </w:numPr>
        <w:tabs>
          <w:tab w:val="left" w:pos="1986"/>
          <w:tab w:val="left" w:pos="2129"/>
        </w:tabs>
        <w:spacing w:before="11" w:line="350" w:lineRule="auto"/>
        <w:ind w:left="2129" w:right="1135" w:hanging="428"/>
        <w:rPr>
          <w:sz w:val="24"/>
        </w:rPr>
      </w:pPr>
      <w:r>
        <w:rPr>
          <w:sz w:val="24"/>
        </w:rPr>
        <w:t>Ampliar</w:t>
      </w:r>
      <w:r>
        <w:rPr>
          <w:spacing w:val="40"/>
          <w:sz w:val="24"/>
        </w:rPr>
        <w:t xml:space="preserve"> </w:t>
      </w:r>
      <w:r>
        <w:rPr>
          <w:sz w:val="24"/>
        </w:rPr>
        <w:t>em</w:t>
      </w:r>
      <w:r>
        <w:rPr>
          <w:spacing w:val="40"/>
          <w:sz w:val="24"/>
        </w:rPr>
        <w:t xml:space="preserve"> </w:t>
      </w:r>
      <w:r>
        <w:rPr>
          <w:rFonts w:ascii="Arial" w:hAnsi="Arial"/>
          <w:b/>
          <w:sz w:val="24"/>
        </w:rPr>
        <w:t>30%</w:t>
      </w:r>
      <w:r>
        <w:rPr>
          <w:rFonts w:ascii="Arial" w:hAnsi="Arial"/>
          <w:b/>
          <w:spacing w:val="40"/>
          <w:sz w:val="24"/>
        </w:rPr>
        <w:t xml:space="preserve"> </w:t>
      </w:r>
      <w:r>
        <w:rPr>
          <w:sz w:val="24"/>
        </w:rPr>
        <w:t>o</w:t>
      </w:r>
      <w:r>
        <w:rPr>
          <w:spacing w:val="40"/>
          <w:sz w:val="24"/>
        </w:rPr>
        <w:t xml:space="preserve"> </w:t>
      </w:r>
      <w:r>
        <w:rPr>
          <w:sz w:val="24"/>
        </w:rPr>
        <w:t>número</w:t>
      </w:r>
      <w:r>
        <w:rPr>
          <w:spacing w:val="40"/>
          <w:sz w:val="24"/>
        </w:rPr>
        <w:t xml:space="preserve"> </w:t>
      </w:r>
      <w:r>
        <w:rPr>
          <w:sz w:val="24"/>
        </w:rPr>
        <w:t>de</w:t>
      </w:r>
      <w:r>
        <w:rPr>
          <w:spacing w:val="40"/>
          <w:sz w:val="24"/>
        </w:rPr>
        <w:t xml:space="preserve"> </w:t>
      </w:r>
      <w:r>
        <w:rPr>
          <w:sz w:val="24"/>
        </w:rPr>
        <w:t>famílias</w:t>
      </w:r>
      <w:r>
        <w:rPr>
          <w:spacing w:val="40"/>
          <w:sz w:val="24"/>
        </w:rPr>
        <w:t xml:space="preserve"> </w:t>
      </w:r>
      <w:r>
        <w:rPr>
          <w:sz w:val="24"/>
        </w:rPr>
        <w:t>acompanhadas</w:t>
      </w:r>
      <w:r>
        <w:rPr>
          <w:spacing w:val="40"/>
          <w:sz w:val="24"/>
        </w:rPr>
        <w:t xml:space="preserve"> </w:t>
      </w:r>
      <w:r>
        <w:rPr>
          <w:sz w:val="24"/>
        </w:rPr>
        <w:t>nos</w:t>
      </w:r>
      <w:r>
        <w:rPr>
          <w:spacing w:val="40"/>
          <w:sz w:val="24"/>
        </w:rPr>
        <w:t xml:space="preserve"> </w:t>
      </w:r>
      <w:r>
        <w:rPr>
          <w:sz w:val="24"/>
        </w:rPr>
        <w:t xml:space="preserve">serviços </w:t>
      </w:r>
      <w:r>
        <w:rPr>
          <w:spacing w:val="-2"/>
          <w:sz w:val="24"/>
        </w:rPr>
        <w:t>socioassistenciais.</w:t>
      </w:r>
    </w:p>
    <w:p w14:paraId="70B6BB39" w14:textId="77777777" w:rsidR="00636D26" w:rsidRDefault="00000000">
      <w:pPr>
        <w:pStyle w:val="PargrafodaLista"/>
        <w:numPr>
          <w:ilvl w:val="0"/>
          <w:numId w:val="100"/>
        </w:numPr>
        <w:tabs>
          <w:tab w:val="left" w:pos="1986"/>
          <w:tab w:val="left" w:pos="2129"/>
        </w:tabs>
        <w:spacing w:before="12" w:line="350" w:lineRule="auto"/>
        <w:ind w:left="2129" w:right="1133" w:hanging="428"/>
        <w:rPr>
          <w:sz w:val="24"/>
        </w:rPr>
      </w:pPr>
      <w:r>
        <w:rPr>
          <w:sz w:val="24"/>
        </w:rPr>
        <w:t>Criar</w:t>
      </w:r>
      <w:r>
        <w:rPr>
          <w:spacing w:val="40"/>
          <w:sz w:val="24"/>
        </w:rPr>
        <w:t xml:space="preserve"> </w:t>
      </w:r>
      <w:r>
        <w:rPr>
          <w:rFonts w:ascii="Arial" w:hAnsi="Arial"/>
          <w:b/>
          <w:sz w:val="24"/>
        </w:rPr>
        <w:t>novos</w:t>
      </w:r>
      <w:r>
        <w:rPr>
          <w:rFonts w:ascii="Arial" w:hAnsi="Arial"/>
          <w:b/>
          <w:spacing w:val="40"/>
          <w:sz w:val="24"/>
        </w:rPr>
        <w:t xml:space="preserve"> </w:t>
      </w:r>
      <w:r>
        <w:rPr>
          <w:rFonts w:ascii="Arial" w:hAnsi="Arial"/>
          <w:b/>
          <w:sz w:val="24"/>
        </w:rPr>
        <w:t>grupos</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convivência</w:t>
      </w:r>
      <w:r>
        <w:rPr>
          <w:rFonts w:ascii="Arial" w:hAnsi="Arial"/>
          <w:b/>
          <w:spacing w:val="40"/>
          <w:sz w:val="24"/>
        </w:rPr>
        <w:t xml:space="preserve"> </w:t>
      </w:r>
      <w:r>
        <w:rPr>
          <w:sz w:val="24"/>
        </w:rPr>
        <w:t>para</w:t>
      </w:r>
      <w:r>
        <w:rPr>
          <w:spacing w:val="40"/>
          <w:sz w:val="24"/>
        </w:rPr>
        <w:t xml:space="preserve"> </w:t>
      </w:r>
      <w:r>
        <w:rPr>
          <w:sz w:val="24"/>
        </w:rPr>
        <w:t>crianças,</w:t>
      </w:r>
      <w:r>
        <w:rPr>
          <w:spacing w:val="40"/>
          <w:sz w:val="24"/>
        </w:rPr>
        <w:t xml:space="preserve"> </w:t>
      </w:r>
      <w:r>
        <w:rPr>
          <w:sz w:val="24"/>
        </w:rPr>
        <w:t>adolescentes,</w:t>
      </w:r>
      <w:r>
        <w:rPr>
          <w:spacing w:val="40"/>
          <w:sz w:val="24"/>
        </w:rPr>
        <w:t xml:space="preserve"> </w:t>
      </w:r>
      <w:r>
        <w:rPr>
          <w:sz w:val="24"/>
        </w:rPr>
        <w:t>idosos e pessoas com deficiência.</w:t>
      </w:r>
    </w:p>
    <w:p w14:paraId="2D396109" w14:textId="77777777" w:rsidR="00636D26" w:rsidRDefault="00000000">
      <w:pPr>
        <w:pStyle w:val="PargrafodaLista"/>
        <w:numPr>
          <w:ilvl w:val="0"/>
          <w:numId w:val="100"/>
        </w:numPr>
        <w:tabs>
          <w:tab w:val="left" w:pos="1986"/>
          <w:tab w:val="left" w:pos="2129"/>
        </w:tabs>
        <w:spacing w:before="13" w:line="350" w:lineRule="auto"/>
        <w:ind w:left="2129" w:right="1132" w:hanging="428"/>
        <w:rPr>
          <w:sz w:val="24"/>
        </w:rPr>
      </w:pPr>
      <w:r>
        <w:rPr>
          <w:sz w:val="24"/>
        </w:rPr>
        <w:t xml:space="preserve">Garantir que </w:t>
      </w:r>
      <w:r>
        <w:rPr>
          <w:rFonts w:ascii="Arial" w:hAnsi="Arial"/>
          <w:b/>
          <w:sz w:val="24"/>
        </w:rPr>
        <w:t xml:space="preserve">todos os atendimentos </w:t>
      </w:r>
      <w:r>
        <w:rPr>
          <w:sz w:val="24"/>
        </w:rPr>
        <w:t>sejam realizados de acordo com o Protocolo de Acompanhamento da PSB.</w:t>
      </w:r>
    </w:p>
    <w:p w14:paraId="0D4C5C55" w14:textId="77777777" w:rsidR="00636D26" w:rsidRDefault="00000000">
      <w:pPr>
        <w:pStyle w:val="Ttulo5"/>
        <w:spacing w:before="250"/>
        <w:ind w:left="1136"/>
      </w:pPr>
      <w:bookmarkStart w:id="240" w:name="_bookmark240"/>
      <w:bookmarkEnd w:id="240"/>
      <w:r>
        <w:rPr>
          <w:spacing w:val="-2"/>
        </w:rPr>
        <w:t>Conclusão</w:t>
      </w:r>
    </w:p>
    <w:p w14:paraId="457ED5FC" w14:textId="77777777" w:rsidR="00636D26" w:rsidRDefault="00636D26">
      <w:pPr>
        <w:pStyle w:val="Corpodetexto"/>
        <w:spacing w:before="144"/>
        <w:rPr>
          <w:rFonts w:ascii="Arial"/>
          <w:b/>
        </w:rPr>
      </w:pPr>
    </w:p>
    <w:p w14:paraId="2DE40BB9" w14:textId="77777777" w:rsidR="00636D26" w:rsidRDefault="00000000">
      <w:pPr>
        <w:pStyle w:val="Corpodetexto"/>
        <w:spacing w:line="360" w:lineRule="auto"/>
        <w:ind w:left="1136" w:right="1130" w:firstLine="707"/>
        <w:jc w:val="both"/>
      </w:pPr>
      <w:r>
        <w:t xml:space="preserve">A </w:t>
      </w:r>
      <w:r>
        <w:rPr>
          <w:rFonts w:ascii="Arial" w:hAnsi="Arial"/>
          <w:b/>
        </w:rPr>
        <w:t xml:space="preserve">Manutenção da Proteção Social Básica (PSB) </w:t>
      </w:r>
      <w:r>
        <w:t>constitui-se como</w:t>
      </w:r>
      <w:r>
        <w:rPr>
          <w:spacing w:val="40"/>
        </w:rPr>
        <w:t xml:space="preserve"> </w:t>
      </w:r>
      <w:r>
        <w:t>eixo central da política de assistência social de Acrelândia, garantindo que famílias e indivíduos em situação de vulnerabilidade tenham acesso contínuo a serviços, programas e benefícios que fortalecem vínculos familiares, comunitários e sociais.</w:t>
      </w:r>
    </w:p>
    <w:p w14:paraId="20A2969E" w14:textId="77777777" w:rsidR="00636D26" w:rsidRDefault="00636D26">
      <w:pPr>
        <w:pStyle w:val="Corpodetexto"/>
        <w:spacing w:line="360" w:lineRule="auto"/>
        <w:jc w:val="both"/>
        <w:sectPr w:rsidR="00636D26">
          <w:pgSz w:w="11910" w:h="16840"/>
          <w:pgMar w:top="2220" w:right="566" w:bottom="1200" w:left="566" w:header="670" w:footer="1019" w:gutter="0"/>
          <w:cols w:space="720"/>
        </w:sectPr>
      </w:pPr>
    </w:p>
    <w:p w14:paraId="18790025" w14:textId="77777777" w:rsidR="00636D26" w:rsidRDefault="00000000">
      <w:pPr>
        <w:spacing w:before="7" w:line="360" w:lineRule="auto"/>
        <w:ind w:left="1136" w:right="1130" w:firstLine="707"/>
        <w:jc w:val="both"/>
        <w:rPr>
          <w:sz w:val="24"/>
        </w:rPr>
      </w:pPr>
      <w:r>
        <w:rPr>
          <w:sz w:val="24"/>
        </w:rPr>
        <w:lastRenderedPageBreak/>
        <w:t xml:space="preserve">Ao assegurar a continuidade do </w:t>
      </w:r>
      <w:r>
        <w:rPr>
          <w:rFonts w:ascii="Arial" w:hAnsi="Arial"/>
          <w:b/>
          <w:sz w:val="24"/>
        </w:rPr>
        <w:t>PAIF, SCFV e demais serviços da PSB</w:t>
      </w:r>
      <w:r>
        <w:rPr>
          <w:sz w:val="24"/>
        </w:rPr>
        <w:t xml:space="preserve">, o município promove não apenas a prevenção de riscos sociais, mas também a </w:t>
      </w:r>
      <w:r>
        <w:rPr>
          <w:rFonts w:ascii="Arial" w:hAnsi="Arial"/>
          <w:b/>
          <w:sz w:val="24"/>
        </w:rPr>
        <w:t>inclusão cidadã, a proteção de direitos e a melhoria da qualidade de vida da população</w:t>
      </w:r>
      <w:r>
        <w:rPr>
          <w:sz w:val="24"/>
        </w:rPr>
        <w:t>.</w:t>
      </w:r>
    </w:p>
    <w:p w14:paraId="75074FA0" w14:textId="77777777" w:rsidR="00636D26" w:rsidRDefault="00636D26">
      <w:pPr>
        <w:pStyle w:val="Corpodetexto"/>
        <w:spacing w:before="3"/>
      </w:pPr>
    </w:p>
    <w:p w14:paraId="34869234" w14:textId="77777777" w:rsidR="00636D26" w:rsidRDefault="00000000">
      <w:pPr>
        <w:spacing w:line="360" w:lineRule="auto"/>
        <w:ind w:left="1136" w:right="1131" w:firstLine="707"/>
        <w:jc w:val="both"/>
        <w:rPr>
          <w:sz w:val="24"/>
        </w:rPr>
      </w:pPr>
      <w:r>
        <w:rPr>
          <w:sz w:val="24"/>
        </w:rPr>
        <w:t xml:space="preserve">Assim, a manutenção da PSB no PPA 2026–2029 reafirma o compromisso da gestão municipal com uma </w:t>
      </w:r>
      <w:r>
        <w:rPr>
          <w:rFonts w:ascii="Arial" w:hAnsi="Arial"/>
          <w:b/>
          <w:sz w:val="24"/>
        </w:rPr>
        <w:t>assistência social estruturada, preventiva e humanizada</w:t>
      </w:r>
      <w:r>
        <w:rPr>
          <w:sz w:val="24"/>
        </w:rPr>
        <w:t>, fortalecendo a rede de proteção social e consolidando Acrelândia como um município mais justo e inclusivo.</w:t>
      </w:r>
    </w:p>
    <w:p w14:paraId="29A3B014" w14:textId="77777777" w:rsidR="00636D26" w:rsidRDefault="00636D26">
      <w:pPr>
        <w:pStyle w:val="Corpodetexto"/>
        <w:spacing w:before="5"/>
      </w:pPr>
    </w:p>
    <w:p w14:paraId="07A6CB48" w14:textId="77777777" w:rsidR="00636D26" w:rsidRDefault="00000000">
      <w:pPr>
        <w:pStyle w:val="Ttulo5"/>
        <w:numPr>
          <w:ilvl w:val="0"/>
          <w:numId w:val="146"/>
        </w:numPr>
        <w:tabs>
          <w:tab w:val="left" w:pos="2339"/>
          <w:tab w:val="left" w:pos="2343"/>
          <w:tab w:val="left" w:pos="3762"/>
          <w:tab w:val="left" w:pos="5074"/>
          <w:tab w:val="left" w:pos="5428"/>
          <w:tab w:val="left" w:pos="6807"/>
          <w:tab w:val="left" w:pos="7303"/>
          <w:tab w:val="left" w:pos="8855"/>
        </w:tabs>
        <w:spacing w:before="1" w:line="360" w:lineRule="auto"/>
        <w:ind w:left="2343" w:right="1132" w:hanging="497"/>
        <w:jc w:val="left"/>
        <w:rPr>
          <w:rFonts w:ascii="Arial MT" w:hAnsi="Arial MT"/>
          <w:b w:val="0"/>
        </w:rPr>
      </w:pPr>
      <w:bookmarkStart w:id="241" w:name="_bookmark241"/>
      <w:bookmarkEnd w:id="241"/>
      <w:r>
        <w:rPr>
          <w:spacing w:val="-2"/>
        </w:rPr>
        <w:t>Programa:</w:t>
      </w:r>
      <w:r>
        <w:tab/>
      </w:r>
      <w:r>
        <w:rPr>
          <w:spacing w:val="-2"/>
        </w:rPr>
        <w:t>Convênio</w:t>
      </w:r>
      <w:r>
        <w:tab/>
      </w:r>
      <w:r>
        <w:rPr>
          <w:spacing w:val="-10"/>
        </w:rPr>
        <w:t>–</w:t>
      </w:r>
      <w:r>
        <w:tab/>
      </w:r>
      <w:r>
        <w:rPr>
          <w:spacing w:val="-2"/>
        </w:rPr>
        <w:t>Secretaria</w:t>
      </w:r>
      <w:r>
        <w:tab/>
      </w:r>
      <w:r>
        <w:rPr>
          <w:spacing w:val="-6"/>
        </w:rPr>
        <w:t>de</w:t>
      </w:r>
      <w:r>
        <w:tab/>
      </w:r>
      <w:r>
        <w:rPr>
          <w:spacing w:val="-2"/>
        </w:rPr>
        <w:t>Assistência</w:t>
      </w:r>
      <w:r>
        <w:tab/>
      </w:r>
      <w:r>
        <w:rPr>
          <w:spacing w:val="-2"/>
        </w:rPr>
        <w:t xml:space="preserve">Social: </w:t>
      </w:r>
      <w:r>
        <w:t>Ampliação do CRAS</w:t>
      </w:r>
    </w:p>
    <w:p w14:paraId="24D13EBB" w14:textId="77777777" w:rsidR="00636D26" w:rsidRDefault="00000000">
      <w:pPr>
        <w:spacing w:before="240"/>
        <w:ind w:left="1136"/>
        <w:rPr>
          <w:rFonts w:ascii="Arial" w:hAnsi="Arial"/>
          <w:b/>
          <w:sz w:val="24"/>
        </w:rPr>
      </w:pPr>
      <w:bookmarkStart w:id="242" w:name="_bookmark242"/>
      <w:bookmarkEnd w:id="242"/>
      <w:r>
        <w:rPr>
          <w:rFonts w:ascii="Arial" w:hAnsi="Arial"/>
          <w:b/>
          <w:spacing w:val="-2"/>
          <w:sz w:val="24"/>
        </w:rPr>
        <w:t>Fundamentação</w:t>
      </w:r>
    </w:p>
    <w:p w14:paraId="0A6060E8" w14:textId="77777777" w:rsidR="00636D26" w:rsidRDefault="00636D26">
      <w:pPr>
        <w:pStyle w:val="Corpodetexto"/>
        <w:spacing w:before="141"/>
        <w:rPr>
          <w:rFonts w:ascii="Arial"/>
          <w:b/>
        </w:rPr>
      </w:pPr>
    </w:p>
    <w:p w14:paraId="2E725702" w14:textId="77777777" w:rsidR="00636D26" w:rsidRDefault="00000000">
      <w:pPr>
        <w:spacing w:before="1" w:line="360" w:lineRule="auto"/>
        <w:ind w:left="1136" w:right="1130" w:firstLine="707"/>
        <w:jc w:val="both"/>
        <w:rPr>
          <w:sz w:val="24"/>
        </w:rPr>
      </w:pPr>
      <w:r>
        <w:rPr>
          <w:sz w:val="24"/>
        </w:rPr>
        <w:t xml:space="preserve">O </w:t>
      </w:r>
      <w:r>
        <w:rPr>
          <w:rFonts w:ascii="Arial" w:hAnsi="Arial"/>
          <w:b/>
          <w:sz w:val="24"/>
        </w:rPr>
        <w:t xml:space="preserve">Centro de Referência de Assistência Social (CRAS) </w:t>
      </w:r>
      <w:r>
        <w:rPr>
          <w:sz w:val="24"/>
        </w:rPr>
        <w:t xml:space="preserve">é a </w:t>
      </w:r>
      <w:r>
        <w:rPr>
          <w:rFonts w:ascii="Arial" w:hAnsi="Arial"/>
          <w:b/>
          <w:sz w:val="24"/>
        </w:rPr>
        <w:t>porta de entrada do SUAS</w:t>
      </w:r>
      <w:r>
        <w:rPr>
          <w:sz w:val="24"/>
        </w:rPr>
        <w:t xml:space="preserve">, responsável pela organização e oferta de serviços da Proteção Social Básica. Em Acrelândia, o crescimento populacional e a ampliação das demandas sociais exigem </w:t>
      </w:r>
      <w:r>
        <w:rPr>
          <w:rFonts w:ascii="Arial" w:hAnsi="Arial"/>
          <w:b/>
          <w:sz w:val="24"/>
        </w:rPr>
        <w:t xml:space="preserve">novas estruturas físicas e técnicas </w:t>
      </w:r>
      <w:r>
        <w:rPr>
          <w:sz w:val="24"/>
        </w:rPr>
        <w:t>que garantam atendimento digno, acessível e de qualidade às famílias.</w:t>
      </w:r>
    </w:p>
    <w:p w14:paraId="7380C070" w14:textId="77777777" w:rsidR="00636D26" w:rsidRDefault="00636D26">
      <w:pPr>
        <w:pStyle w:val="Corpodetexto"/>
        <w:spacing w:before="3"/>
      </w:pPr>
    </w:p>
    <w:p w14:paraId="2D638B4A" w14:textId="77777777" w:rsidR="00636D26" w:rsidRDefault="00000000">
      <w:pPr>
        <w:spacing w:line="360" w:lineRule="auto"/>
        <w:ind w:left="1136" w:right="1130" w:firstLine="707"/>
        <w:jc w:val="both"/>
        <w:rPr>
          <w:sz w:val="24"/>
        </w:rPr>
      </w:pPr>
      <w:r>
        <w:rPr>
          <w:sz w:val="24"/>
        </w:rPr>
        <w:t xml:space="preserve">A celebração de </w:t>
      </w:r>
      <w:r>
        <w:rPr>
          <w:rFonts w:ascii="Arial" w:hAnsi="Arial"/>
          <w:b/>
          <w:sz w:val="24"/>
        </w:rPr>
        <w:t xml:space="preserve">convênios </w:t>
      </w:r>
      <w:r>
        <w:rPr>
          <w:sz w:val="24"/>
        </w:rPr>
        <w:t xml:space="preserve">para ampliação do CRAS permite ao município </w:t>
      </w:r>
      <w:r>
        <w:rPr>
          <w:rFonts w:ascii="Arial" w:hAnsi="Arial"/>
          <w:b/>
          <w:sz w:val="24"/>
        </w:rPr>
        <w:t xml:space="preserve">modernizar, equipar e ampliar </w:t>
      </w:r>
      <w:r>
        <w:rPr>
          <w:sz w:val="24"/>
        </w:rPr>
        <w:t xml:space="preserve">sua rede de proteção social, fortalecendo programas como o </w:t>
      </w:r>
      <w:r>
        <w:rPr>
          <w:rFonts w:ascii="Arial" w:hAnsi="Arial"/>
          <w:b/>
          <w:sz w:val="24"/>
        </w:rPr>
        <w:t>PAIF, SCFV e Benefícios Eventuais</w:t>
      </w:r>
      <w:r>
        <w:rPr>
          <w:sz w:val="24"/>
        </w:rPr>
        <w:t>, e garantindo maior cobertura territorial e social.</w:t>
      </w:r>
    </w:p>
    <w:p w14:paraId="5EE3606F" w14:textId="77777777" w:rsidR="00636D26" w:rsidRDefault="00636D26">
      <w:pPr>
        <w:pStyle w:val="Corpodetexto"/>
        <w:spacing w:before="6"/>
      </w:pPr>
    </w:p>
    <w:p w14:paraId="53F77843" w14:textId="77777777" w:rsidR="00636D26" w:rsidRDefault="00000000">
      <w:pPr>
        <w:pStyle w:val="Ttulo5"/>
        <w:ind w:left="1136"/>
      </w:pPr>
      <w:bookmarkStart w:id="243" w:name="_bookmark243"/>
      <w:bookmarkEnd w:id="243"/>
      <w:r>
        <w:rPr>
          <w:spacing w:val="-2"/>
        </w:rPr>
        <w:t>Importância</w:t>
      </w:r>
    </w:p>
    <w:p w14:paraId="57CD786E" w14:textId="77777777" w:rsidR="00636D26" w:rsidRDefault="00636D26">
      <w:pPr>
        <w:pStyle w:val="Corpodetexto"/>
        <w:spacing w:before="141"/>
        <w:rPr>
          <w:rFonts w:ascii="Arial"/>
          <w:b/>
        </w:rPr>
      </w:pPr>
    </w:p>
    <w:p w14:paraId="009208DA" w14:textId="77777777" w:rsidR="00636D26" w:rsidRDefault="00000000">
      <w:pPr>
        <w:spacing w:before="1" w:line="360" w:lineRule="auto"/>
        <w:ind w:left="1136" w:right="1130" w:firstLine="359"/>
        <w:rPr>
          <w:sz w:val="24"/>
        </w:rPr>
      </w:pPr>
      <w:r>
        <w:rPr>
          <w:sz w:val="24"/>
        </w:rPr>
        <w:t xml:space="preserve">O </w:t>
      </w:r>
      <w:r>
        <w:rPr>
          <w:rFonts w:ascii="Arial" w:hAnsi="Arial"/>
          <w:b/>
          <w:sz w:val="24"/>
        </w:rPr>
        <w:t>Programa de Ampliação</w:t>
      </w:r>
      <w:r>
        <w:rPr>
          <w:rFonts w:ascii="Arial" w:hAnsi="Arial"/>
          <w:b/>
          <w:spacing w:val="-1"/>
          <w:sz w:val="24"/>
        </w:rPr>
        <w:t xml:space="preserve"> </w:t>
      </w:r>
      <w:r>
        <w:rPr>
          <w:rFonts w:ascii="Arial" w:hAnsi="Arial"/>
          <w:b/>
          <w:sz w:val="24"/>
        </w:rPr>
        <w:t>do CRAS por</w:t>
      </w:r>
      <w:r>
        <w:rPr>
          <w:rFonts w:ascii="Arial" w:hAnsi="Arial"/>
          <w:b/>
          <w:spacing w:val="-1"/>
          <w:sz w:val="24"/>
        </w:rPr>
        <w:t xml:space="preserve"> </w:t>
      </w:r>
      <w:r>
        <w:rPr>
          <w:rFonts w:ascii="Arial" w:hAnsi="Arial"/>
          <w:b/>
          <w:sz w:val="24"/>
        </w:rPr>
        <w:t xml:space="preserve">meio de Convênios </w:t>
      </w:r>
      <w:r>
        <w:rPr>
          <w:sz w:val="24"/>
        </w:rPr>
        <w:t>é essencial no PPA de Acrelândia, pois:</w:t>
      </w:r>
    </w:p>
    <w:p w14:paraId="7D6A5474" w14:textId="77777777" w:rsidR="00636D26" w:rsidRDefault="00636D26">
      <w:pPr>
        <w:pStyle w:val="Corpodetexto"/>
        <w:spacing w:before="2"/>
      </w:pPr>
    </w:p>
    <w:p w14:paraId="7336EE5C" w14:textId="77777777" w:rsidR="00636D26" w:rsidRDefault="00000000">
      <w:pPr>
        <w:pStyle w:val="PargrafodaLista"/>
        <w:numPr>
          <w:ilvl w:val="0"/>
          <w:numId w:val="99"/>
        </w:numPr>
        <w:tabs>
          <w:tab w:val="left" w:pos="1854"/>
          <w:tab w:val="left" w:pos="1856"/>
        </w:tabs>
        <w:spacing w:before="1" w:line="360" w:lineRule="auto"/>
        <w:ind w:right="1130"/>
        <w:rPr>
          <w:sz w:val="24"/>
        </w:rPr>
      </w:pPr>
      <w:r>
        <w:rPr>
          <w:rFonts w:ascii="Arial" w:hAnsi="Arial"/>
          <w:b/>
          <w:sz w:val="24"/>
        </w:rPr>
        <w:t>Fortalece</w:t>
      </w:r>
      <w:r>
        <w:rPr>
          <w:rFonts w:ascii="Arial" w:hAnsi="Arial"/>
          <w:b/>
          <w:spacing w:val="40"/>
          <w:sz w:val="24"/>
        </w:rPr>
        <w:t xml:space="preserve"> </w:t>
      </w:r>
      <w:r>
        <w:rPr>
          <w:rFonts w:ascii="Arial" w:hAnsi="Arial"/>
          <w:b/>
          <w:sz w:val="24"/>
        </w:rPr>
        <w:t>a</w:t>
      </w:r>
      <w:r>
        <w:rPr>
          <w:rFonts w:ascii="Arial" w:hAnsi="Arial"/>
          <w:b/>
          <w:spacing w:val="72"/>
          <w:sz w:val="24"/>
        </w:rPr>
        <w:t xml:space="preserve"> </w:t>
      </w:r>
      <w:r>
        <w:rPr>
          <w:rFonts w:ascii="Arial" w:hAnsi="Arial"/>
          <w:b/>
          <w:sz w:val="24"/>
        </w:rPr>
        <w:t>rede</w:t>
      </w:r>
      <w:r>
        <w:rPr>
          <w:rFonts w:ascii="Arial" w:hAnsi="Arial"/>
          <w:b/>
          <w:spacing w:val="72"/>
          <w:sz w:val="24"/>
        </w:rPr>
        <w:t xml:space="preserve"> </w:t>
      </w:r>
      <w:r>
        <w:rPr>
          <w:rFonts w:ascii="Arial" w:hAnsi="Arial"/>
          <w:b/>
          <w:sz w:val="24"/>
        </w:rPr>
        <w:t>de</w:t>
      </w:r>
      <w:r>
        <w:rPr>
          <w:rFonts w:ascii="Arial" w:hAnsi="Arial"/>
          <w:b/>
          <w:spacing w:val="40"/>
          <w:sz w:val="24"/>
        </w:rPr>
        <w:t xml:space="preserve"> </w:t>
      </w:r>
      <w:r>
        <w:rPr>
          <w:rFonts w:ascii="Arial" w:hAnsi="Arial"/>
          <w:b/>
          <w:sz w:val="24"/>
        </w:rPr>
        <w:t>proteção</w:t>
      </w:r>
      <w:r>
        <w:rPr>
          <w:rFonts w:ascii="Arial" w:hAnsi="Arial"/>
          <w:b/>
          <w:spacing w:val="40"/>
          <w:sz w:val="24"/>
        </w:rPr>
        <w:t xml:space="preserve"> </w:t>
      </w:r>
      <w:r>
        <w:rPr>
          <w:rFonts w:ascii="Arial" w:hAnsi="Arial"/>
          <w:b/>
          <w:sz w:val="24"/>
        </w:rPr>
        <w:t>social</w:t>
      </w:r>
      <w:r>
        <w:rPr>
          <w:rFonts w:ascii="Arial" w:hAnsi="Arial"/>
          <w:b/>
          <w:spacing w:val="78"/>
          <w:sz w:val="24"/>
        </w:rPr>
        <w:t xml:space="preserve"> </w:t>
      </w:r>
      <w:r>
        <w:rPr>
          <w:sz w:val="24"/>
        </w:rPr>
        <w:t>ao</w:t>
      </w:r>
      <w:r>
        <w:rPr>
          <w:spacing w:val="40"/>
          <w:sz w:val="24"/>
        </w:rPr>
        <w:t xml:space="preserve"> </w:t>
      </w:r>
      <w:r>
        <w:rPr>
          <w:sz w:val="24"/>
        </w:rPr>
        <w:t>ampliar</w:t>
      </w:r>
      <w:r>
        <w:rPr>
          <w:spacing w:val="40"/>
          <w:sz w:val="24"/>
        </w:rPr>
        <w:t xml:space="preserve"> </w:t>
      </w:r>
      <w:r>
        <w:rPr>
          <w:sz w:val="24"/>
        </w:rPr>
        <w:t>a</w:t>
      </w:r>
      <w:r>
        <w:rPr>
          <w:spacing w:val="72"/>
          <w:sz w:val="24"/>
        </w:rPr>
        <w:t xml:space="preserve"> </w:t>
      </w:r>
      <w:r>
        <w:rPr>
          <w:sz w:val="24"/>
        </w:rPr>
        <w:t>capacidade</w:t>
      </w:r>
      <w:r>
        <w:rPr>
          <w:spacing w:val="72"/>
          <w:sz w:val="24"/>
        </w:rPr>
        <w:t xml:space="preserve"> </w:t>
      </w:r>
      <w:r>
        <w:rPr>
          <w:sz w:val="24"/>
        </w:rPr>
        <w:t>de atendimento às famílias.</w:t>
      </w:r>
    </w:p>
    <w:p w14:paraId="1D632D58" w14:textId="77777777" w:rsidR="00636D26" w:rsidRDefault="00636D26">
      <w:pPr>
        <w:pStyle w:val="PargrafodaLista"/>
        <w:spacing w:line="360" w:lineRule="auto"/>
        <w:rPr>
          <w:sz w:val="24"/>
        </w:rPr>
        <w:sectPr w:rsidR="00636D26">
          <w:pgSz w:w="11910" w:h="16840"/>
          <w:pgMar w:top="2220" w:right="566" w:bottom="1200" w:left="566" w:header="670" w:footer="1019" w:gutter="0"/>
          <w:cols w:space="720"/>
        </w:sectPr>
      </w:pPr>
    </w:p>
    <w:p w14:paraId="00CF4E6E" w14:textId="77777777" w:rsidR="00636D26" w:rsidRDefault="00000000">
      <w:pPr>
        <w:pStyle w:val="PargrafodaLista"/>
        <w:numPr>
          <w:ilvl w:val="0"/>
          <w:numId w:val="99"/>
        </w:numPr>
        <w:tabs>
          <w:tab w:val="left" w:pos="1854"/>
          <w:tab w:val="left" w:pos="1856"/>
        </w:tabs>
        <w:spacing w:before="7" w:line="360" w:lineRule="auto"/>
        <w:ind w:right="1136"/>
        <w:rPr>
          <w:sz w:val="24"/>
        </w:rPr>
      </w:pPr>
      <w:r>
        <w:rPr>
          <w:rFonts w:ascii="Arial" w:hAnsi="Arial"/>
          <w:b/>
          <w:sz w:val="24"/>
        </w:rPr>
        <w:lastRenderedPageBreak/>
        <w:t xml:space="preserve">Melhora a infraestrutura </w:t>
      </w:r>
      <w:r>
        <w:rPr>
          <w:sz w:val="24"/>
        </w:rPr>
        <w:t xml:space="preserve">garantindo espaços adequados, modernos e </w:t>
      </w:r>
      <w:r>
        <w:rPr>
          <w:spacing w:val="-2"/>
          <w:sz w:val="24"/>
        </w:rPr>
        <w:t>acessíveis.</w:t>
      </w:r>
    </w:p>
    <w:p w14:paraId="2C00940D" w14:textId="77777777" w:rsidR="00636D26" w:rsidRDefault="00000000">
      <w:pPr>
        <w:pStyle w:val="PargrafodaLista"/>
        <w:numPr>
          <w:ilvl w:val="0"/>
          <w:numId w:val="99"/>
        </w:numPr>
        <w:tabs>
          <w:tab w:val="left" w:pos="1854"/>
          <w:tab w:val="left" w:pos="1856"/>
        </w:tabs>
        <w:spacing w:line="360" w:lineRule="auto"/>
        <w:ind w:right="1131"/>
        <w:rPr>
          <w:sz w:val="24"/>
        </w:rPr>
      </w:pPr>
      <w:r>
        <w:rPr>
          <w:rFonts w:ascii="Arial" w:hAnsi="Arial"/>
          <w:b/>
          <w:sz w:val="24"/>
        </w:rPr>
        <w:t>Expande</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cobertura</w:t>
      </w:r>
      <w:r>
        <w:rPr>
          <w:rFonts w:ascii="Arial" w:hAnsi="Arial"/>
          <w:b/>
          <w:spacing w:val="40"/>
          <w:sz w:val="24"/>
        </w:rPr>
        <w:t xml:space="preserve"> </w:t>
      </w:r>
      <w:r>
        <w:rPr>
          <w:sz w:val="24"/>
        </w:rPr>
        <w:t>permitindo</w:t>
      </w:r>
      <w:r>
        <w:rPr>
          <w:spacing w:val="40"/>
          <w:sz w:val="24"/>
        </w:rPr>
        <w:t xml:space="preserve"> </w:t>
      </w:r>
      <w:r>
        <w:rPr>
          <w:sz w:val="24"/>
        </w:rPr>
        <w:t>que</w:t>
      </w:r>
      <w:r>
        <w:rPr>
          <w:spacing w:val="40"/>
          <w:sz w:val="24"/>
        </w:rPr>
        <w:t xml:space="preserve"> </w:t>
      </w:r>
      <w:r>
        <w:rPr>
          <w:sz w:val="24"/>
        </w:rPr>
        <w:t>mais</w:t>
      </w:r>
      <w:r>
        <w:rPr>
          <w:spacing w:val="40"/>
          <w:sz w:val="24"/>
        </w:rPr>
        <w:t xml:space="preserve"> </w:t>
      </w:r>
      <w:r>
        <w:rPr>
          <w:sz w:val="24"/>
        </w:rPr>
        <w:t>territórios</w:t>
      </w:r>
      <w:r>
        <w:rPr>
          <w:spacing w:val="40"/>
          <w:sz w:val="24"/>
        </w:rPr>
        <w:t xml:space="preserve"> </w:t>
      </w:r>
      <w:r>
        <w:rPr>
          <w:sz w:val="24"/>
        </w:rPr>
        <w:t>e</w:t>
      </w:r>
      <w:r>
        <w:rPr>
          <w:spacing w:val="40"/>
          <w:sz w:val="24"/>
        </w:rPr>
        <w:t xml:space="preserve"> </w:t>
      </w:r>
      <w:r>
        <w:rPr>
          <w:sz w:val="24"/>
        </w:rPr>
        <w:t>comunidades tenham acesso aos serviços socioassistenciais.</w:t>
      </w:r>
    </w:p>
    <w:p w14:paraId="2D3C7225" w14:textId="77777777" w:rsidR="00636D26" w:rsidRDefault="00000000">
      <w:pPr>
        <w:pStyle w:val="PargrafodaLista"/>
        <w:numPr>
          <w:ilvl w:val="0"/>
          <w:numId w:val="99"/>
        </w:numPr>
        <w:tabs>
          <w:tab w:val="left" w:pos="1854"/>
          <w:tab w:val="left" w:pos="1856"/>
        </w:tabs>
        <w:spacing w:line="360" w:lineRule="auto"/>
        <w:ind w:right="1133"/>
        <w:rPr>
          <w:sz w:val="24"/>
        </w:rPr>
      </w:pPr>
      <w:r>
        <w:rPr>
          <w:rFonts w:ascii="Arial" w:hAnsi="Arial"/>
          <w:b/>
          <w:sz w:val="24"/>
        </w:rPr>
        <w:t>Valoriza</w:t>
      </w:r>
      <w:r>
        <w:rPr>
          <w:rFonts w:ascii="Arial" w:hAnsi="Arial"/>
          <w:b/>
          <w:spacing w:val="-4"/>
          <w:sz w:val="24"/>
        </w:rPr>
        <w:t xml:space="preserve"> </w:t>
      </w:r>
      <w:r>
        <w:rPr>
          <w:rFonts w:ascii="Arial" w:hAnsi="Arial"/>
          <w:b/>
          <w:sz w:val="24"/>
        </w:rPr>
        <w:t>os</w:t>
      </w:r>
      <w:r>
        <w:rPr>
          <w:rFonts w:ascii="Arial" w:hAnsi="Arial"/>
          <w:b/>
          <w:spacing w:val="-4"/>
          <w:sz w:val="24"/>
        </w:rPr>
        <w:t xml:space="preserve"> </w:t>
      </w:r>
      <w:r>
        <w:rPr>
          <w:rFonts w:ascii="Arial" w:hAnsi="Arial"/>
          <w:b/>
          <w:sz w:val="24"/>
        </w:rPr>
        <w:t xml:space="preserve">profissionais </w:t>
      </w:r>
      <w:r>
        <w:rPr>
          <w:sz w:val="24"/>
        </w:rPr>
        <w:t>ao</w:t>
      </w:r>
      <w:r>
        <w:rPr>
          <w:spacing w:val="-4"/>
          <w:sz w:val="24"/>
        </w:rPr>
        <w:t xml:space="preserve"> </w:t>
      </w:r>
      <w:r>
        <w:rPr>
          <w:sz w:val="24"/>
        </w:rPr>
        <w:t>oferecer</w:t>
      </w:r>
      <w:r>
        <w:rPr>
          <w:spacing w:val="-4"/>
          <w:sz w:val="24"/>
        </w:rPr>
        <w:t xml:space="preserve"> </w:t>
      </w:r>
      <w:r>
        <w:rPr>
          <w:sz w:val="24"/>
        </w:rPr>
        <w:t>melhores</w:t>
      </w:r>
      <w:r>
        <w:rPr>
          <w:spacing w:val="-4"/>
          <w:sz w:val="24"/>
        </w:rPr>
        <w:t xml:space="preserve"> </w:t>
      </w:r>
      <w:r>
        <w:rPr>
          <w:sz w:val="24"/>
        </w:rPr>
        <w:t>condições</w:t>
      </w:r>
      <w:r>
        <w:rPr>
          <w:spacing w:val="-4"/>
          <w:sz w:val="24"/>
        </w:rPr>
        <w:t xml:space="preserve"> </w:t>
      </w:r>
      <w:r>
        <w:rPr>
          <w:sz w:val="24"/>
        </w:rPr>
        <w:t>de</w:t>
      </w:r>
      <w:r>
        <w:rPr>
          <w:spacing w:val="-4"/>
          <w:sz w:val="24"/>
        </w:rPr>
        <w:t xml:space="preserve"> </w:t>
      </w:r>
      <w:r>
        <w:rPr>
          <w:sz w:val="24"/>
        </w:rPr>
        <w:t>trabalho</w:t>
      </w:r>
      <w:r>
        <w:rPr>
          <w:spacing w:val="-5"/>
          <w:sz w:val="24"/>
        </w:rPr>
        <w:t xml:space="preserve"> </w:t>
      </w:r>
      <w:r>
        <w:rPr>
          <w:sz w:val="24"/>
        </w:rPr>
        <w:t xml:space="preserve">e </w:t>
      </w:r>
      <w:r>
        <w:rPr>
          <w:spacing w:val="-2"/>
          <w:sz w:val="24"/>
        </w:rPr>
        <w:t>capacitação.</w:t>
      </w:r>
    </w:p>
    <w:p w14:paraId="02F3B5FF" w14:textId="77777777" w:rsidR="00636D26" w:rsidRDefault="00000000">
      <w:pPr>
        <w:pStyle w:val="PargrafodaLista"/>
        <w:numPr>
          <w:ilvl w:val="0"/>
          <w:numId w:val="99"/>
        </w:numPr>
        <w:tabs>
          <w:tab w:val="left" w:pos="1854"/>
          <w:tab w:val="left" w:pos="1856"/>
          <w:tab w:val="left" w:pos="2776"/>
          <w:tab w:val="left" w:pos="3203"/>
          <w:tab w:val="left" w:pos="4613"/>
          <w:tab w:val="left" w:pos="5198"/>
          <w:tab w:val="left" w:pos="6920"/>
          <w:tab w:val="left" w:pos="8347"/>
        </w:tabs>
        <w:spacing w:line="360" w:lineRule="auto"/>
        <w:ind w:right="1133"/>
        <w:rPr>
          <w:sz w:val="24"/>
        </w:rPr>
      </w:pPr>
      <w:r>
        <w:rPr>
          <w:rFonts w:ascii="Arial" w:hAnsi="Arial"/>
          <w:b/>
          <w:spacing w:val="-2"/>
          <w:sz w:val="24"/>
        </w:rPr>
        <w:t>Eleva</w:t>
      </w:r>
      <w:r>
        <w:rPr>
          <w:rFonts w:ascii="Arial" w:hAnsi="Arial"/>
          <w:b/>
          <w:sz w:val="24"/>
        </w:rPr>
        <w:tab/>
      </w:r>
      <w:r>
        <w:rPr>
          <w:rFonts w:ascii="Arial" w:hAnsi="Arial"/>
          <w:b/>
          <w:spacing w:val="-10"/>
          <w:sz w:val="24"/>
        </w:rPr>
        <w:t>a</w:t>
      </w:r>
      <w:r>
        <w:rPr>
          <w:rFonts w:ascii="Arial" w:hAnsi="Arial"/>
          <w:b/>
          <w:sz w:val="24"/>
        </w:rPr>
        <w:tab/>
      </w:r>
      <w:r>
        <w:rPr>
          <w:rFonts w:ascii="Arial" w:hAnsi="Arial"/>
          <w:b/>
          <w:spacing w:val="-2"/>
          <w:sz w:val="24"/>
        </w:rPr>
        <w:t>qualidade</w:t>
      </w:r>
      <w:r>
        <w:rPr>
          <w:rFonts w:ascii="Arial" w:hAnsi="Arial"/>
          <w:b/>
          <w:sz w:val="24"/>
        </w:rPr>
        <w:tab/>
      </w:r>
      <w:r>
        <w:rPr>
          <w:rFonts w:ascii="Arial" w:hAnsi="Arial"/>
          <w:b/>
          <w:spacing w:val="-6"/>
          <w:sz w:val="24"/>
        </w:rPr>
        <w:t>do</w:t>
      </w:r>
      <w:r>
        <w:rPr>
          <w:rFonts w:ascii="Arial" w:hAnsi="Arial"/>
          <w:b/>
          <w:sz w:val="24"/>
        </w:rPr>
        <w:tab/>
      </w:r>
      <w:r>
        <w:rPr>
          <w:rFonts w:ascii="Arial" w:hAnsi="Arial"/>
          <w:b/>
          <w:spacing w:val="-2"/>
          <w:sz w:val="24"/>
        </w:rPr>
        <w:t>atendimento</w:t>
      </w:r>
      <w:r>
        <w:rPr>
          <w:rFonts w:ascii="Arial" w:hAnsi="Arial"/>
          <w:b/>
          <w:sz w:val="24"/>
        </w:rPr>
        <w:tab/>
      </w:r>
      <w:r>
        <w:rPr>
          <w:spacing w:val="-2"/>
          <w:sz w:val="24"/>
        </w:rPr>
        <w:t>garantindo</w:t>
      </w:r>
      <w:r>
        <w:rPr>
          <w:sz w:val="24"/>
        </w:rPr>
        <w:tab/>
      </w:r>
      <w:r>
        <w:rPr>
          <w:spacing w:val="-2"/>
          <w:sz w:val="24"/>
        </w:rPr>
        <w:t xml:space="preserve">acolhimento </w:t>
      </w:r>
      <w:r>
        <w:rPr>
          <w:sz w:val="24"/>
        </w:rPr>
        <w:t>humanizado e eficiente às famílias em vulnerabilidade.</w:t>
      </w:r>
    </w:p>
    <w:p w14:paraId="5A99AA79" w14:textId="77777777" w:rsidR="00636D26" w:rsidRDefault="00636D26">
      <w:pPr>
        <w:pStyle w:val="Corpodetexto"/>
        <w:spacing w:before="3"/>
      </w:pPr>
    </w:p>
    <w:p w14:paraId="542DDA4F" w14:textId="77777777" w:rsidR="00636D26" w:rsidRDefault="00000000">
      <w:pPr>
        <w:spacing w:before="1" w:line="360" w:lineRule="auto"/>
        <w:ind w:left="1136" w:right="1130" w:firstLine="359"/>
        <w:jc w:val="both"/>
        <w:rPr>
          <w:sz w:val="24"/>
        </w:rPr>
      </w:pPr>
      <w:r>
        <w:rPr>
          <w:sz w:val="24"/>
        </w:rPr>
        <w:t xml:space="preserve">Em resumo, a ampliação do CRAS por meio de convênios consolida Acrelândia como um município </w:t>
      </w:r>
      <w:r>
        <w:rPr>
          <w:rFonts w:ascii="Arial" w:hAnsi="Arial"/>
          <w:b/>
          <w:sz w:val="24"/>
        </w:rPr>
        <w:t>mais inclusivo, preparado e comprometido com a proteção social básica e a dignidade das famílias</w:t>
      </w:r>
      <w:r>
        <w:rPr>
          <w:sz w:val="24"/>
        </w:rPr>
        <w:t>.</w:t>
      </w:r>
    </w:p>
    <w:p w14:paraId="7E1CE289" w14:textId="77777777" w:rsidR="00636D26" w:rsidRDefault="00636D26">
      <w:pPr>
        <w:pStyle w:val="Corpodetexto"/>
        <w:spacing w:before="3"/>
      </w:pPr>
    </w:p>
    <w:p w14:paraId="352B99CE" w14:textId="77777777" w:rsidR="00636D26" w:rsidRDefault="00000000">
      <w:pPr>
        <w:pStyle w:val="Corpodetexto"/>
        <w:spacing w:line="360" w:lineRule="auto"/>
        <w:ind w:left="1136" w:right="1130"/>
        <w:jc w:val="both"/>
      </w:pPr>
      <w:bookmarkStart w:id="244" w:name="_bookmark244"/>
      <w:bookmarkEnd w:id="244"/>
      <w:r>
        <w:rPr>
          <w:rFonts w:ascii="Arial" w:hAnsi="Arial"/>
          <w:b/>
        </w:rPr>
        <w:t xml:space="preserve">Objetivo Geral: </w:t>
      </w:r>
      <w:r>
        <w:t>Realizar a ampliação das instalações físicas do CRAS,</w:t>
      </w:r>
      <w:r>
        <w:rPr>
          <w:spacing w:val="40"/>
        </w:rPr>
        <w:t xml:space="preserve"> </w:t>
      </w:r>
      <w:r>
        <w:t>visando melhorar o atendimento aos usuários e suas famílias, garantir espaço adequado para os serviços de acompanhamento, como o Serviço de Convivência e Fortalecimento de Vínculos (SCFV), bem como ofertar um ambiente profissional que favoreça escutas qualificadas e atendimentos individualizados pelas equipes de referência entre outros.</w:t>
      </w:r>
    </w:p>
    <w:p w14:paraId="64B84D60" w14:textId="77777777" w:rsidR="00636D26" w:rsidRDefault="00000000">
      <w:pPr>
        <w:pStyle w:val="Corpodetexto"/>
        <w:spacing w:before="1"/>
        <w:ind w:left="1136"/>
        <w:jc w:val="both"/>
      </w:pPr>
      <w:r>
        <w:t>Valor</w:t>
      </w:r>
      <w:r>
        <w:rPr>
          <w:spacing w:val="-6"/>
        </w:rPr>
        <w:t xml:space="preserve"> </w:t>
      </w:r>
      <w:r>
        <w:t>do</w:t>
      </w:r>
      <w:r>
        <w:rPr>
          <w:spacing w:val="-6"/>
        </w:rPr>
        <w:t xml:space="preserve"> </w:t>
      </w:r>
      <w:r>
        <w:t>repasse:</w:t>
      </w:r>
      <w:r>
        <w:rPr>
          <w:spacing w:val="-4"/>
        </w:rPr>
        <w:t xml:space="preserve"> </w:t>
      </w:r>
      <w:r>
        <w:t>R$</w:t>
      </w:r>
      <w:r>
        <w:rPr>
          <w:spacing w:val="-5"/>
        </w:rPr>
        <w:t xml:space="preserve"> </w:t>
      </w:r>
      <w:r>
        <w:t>238.750,00</w:t>
      </w:r>
      <w:r>
        <w:rPr>
          <w:spacing w:val="-6"/>
        </w:rPr>
        <w:t xml:space="preserve"> </w:t>
      </w:r>
      <w:r>
        <w:t>–</w:t>
      </w:r>
      <w:r>
        <w:rPr>
          <w:spacing w:val="-5"/>
        </w:rPr>
        <w:t xml:space="preserve"> </w:t>
      </w:r>
      <w:r>
        <w:t>CND-</w:t>
      </w:r>
      <w:r>
        <w:rPr>
          <w:spacing w:val="-10"/>
        </w:rPr>
        <w:t>4</w:t>
      </w:r>
    </w:p>
    <w:p w14:paraId="0D7D380A" w14:textId="77777777" w:rsidR="00636D26" w:rsidRDefault="00636D26">
      <w:pPr>
        <w:pStyle w:val="Corpodetexto"/>
      </w:pPr>
    </w:p>
    <w:p w14:paraId="17DB9B25" w14:textId="77777777" w:rsidR="00636D26" w:rsidRDefault="00636D26">
      <w:pPr>
        <w:pStyle w:val="Corpodetexto"/>
        <w:spacing w:before="241"/>
      </w:pPr>
    </w:p>
    <w:p w14:paraId="5EDBA72B" w14:textId="77777777" w:rsidR="00636D26" w:rsidRDefault="00000000">
      <w:pPr>
        <w:pStyle w:val="Ttulo5"/>
        <w:ind w:left="1136"/>
        <w:jc w:val="both"/>
      </w:pPr>
      <w:bookmarkStart w:id="245" w:name="_bookmark245"/>
      <w:bookmarkEnd w:id="245"/>
      <w:r>
        <w:t>Objetivos</w:t>
      </w:r>
      <w:r>
        <w:rPr>
          <w:spacing w:val="-5"/>
        </w:rPr>
        <w:t xml:space="preserve"> </w:t>
      </w:r>
      <w:r>
        <w:rPr>
          <w:spacing w:val="-2"/>
        </w:rPr>
        <w:t>Específicos</w:t>
      </w:r>
    </w:p>
    <w:p w14:paraId="2BA8F676" w14:textId="77777777" w:rsidR="00636D26" w:rsidRDefault="00636D26">
      <w:pPr>
        <w:pStyle w:val="Corpodetexto"/>
        <w:spacing w:before="144"/>
        <w:rPr>
          <w:rFonts w:ascii="Arial"/>
          <w:b/>
        </w:rPr>
      </w:pPr>
    </w:p>
    <w:p w14:paraId="0C03DE8B" w14:textId="77777777" w:rsidR="00636D26" w:rsidRDefault="00000000">
      <w:pPr>
        <w:pStyle w:val="PargrafodaLista"/>
        <w:numPr>
          <w:ilvl w:val="1"/>
          <w:numId w:val="99"/>
        </w:numPr>
        <w:tabs>
          <w:tab w:val="left" w:pos="1855"/>
        </w:tabs>
        <w:ind w:left="1855" w:hanging="359"/>
        <w:rPr>
          <w:rFonts w:ascii="Symbol" w:hAnsi="Symbol"/>
          <w:sz w:val="20"/>
        </w:rPr>
      </w:pPr>
      <w:r>
        <w:rPr>
          <w:sz w:val="24"/>
        </w:rPr>
        <w:t>Ampliar</w:t>
      </w:r>
      <w:r>
        <w:rPr>
          <w:spacing w:val="-6"/>
          <w:sz w:val="24"/>
        </w:rPr>
        <w:t xml:space="preserve"> </w:t>
      </w:r>
      <w:r>
        <w:rPr>
          <w:sz w:val="24"/>
        </w:rPr>
        <w:t>a</w:t>
      </w:r>
      <w:r>
        <w:rPr>
          <w:spacing w:val="-3"/>
          <w:sz w:val="24"/>
        </w:rPr>
        <w:t xml:space="preserve"> </w:t>
      </w:r>
      <w:r>
        <w:rPr>
          <w:sz w:val="24"/>
        </w:rPr>
        <w:t>capacidade</w:t>
      </w:r>
      <w:r>
        <w:rPr>
          <w:spacing w:val="-5"/>
          <w:sz w:val="24"/>
        </w:rPr>
        <w:t xml:space="preserve"> </w:t>
      </w:r>
      <w:r>
        <w:rPr>
          <w:sz w:val="24"/>
        </w:rPr>
        <w:t>de</w:t>
      </w:r>
      <w:r>
        <w:rPr>
          <w:spacing w:val="-3"/>
          <w:sz w:val="24"/>
        </w:rPr>
        <w:t xml:space="preserve"> </w:t>
      </w:r>
      <w:r>
        <w:rPr>
          <w:sz w:val="24"/>
        </w:rPr>
        <w:t>atendimento</w:t>
      </w:r>
      <w:r>
        <w:rPr>
          <w:spacing w:val="-3"/>
          <w:sz w:val="24"/>
        </w:rPr>
        <w:t xml:space="preserve"> </w:t>
      </w:r>
      <w:r>
        <w:rPr>
          <w:sz w:val="24"/>
        </w:rPr>
        <w:t>do</w:t>
      </w:r>
      <w:r>
        <w:rPr>
          <w:spacing w:val="-2"/>
          <w:sz w:val="24"/>
        </w:rPr>
        <w:t xml:space="preserve"> </w:t>
      </w:r>
      <w:r>
        <w:rPr>
          <w:sz w:val="24"/>
        </w:rPr>
        <w:t>CRAS</w:t>
      </w:r>
      <w:r>
        <w:rPr>
          <w:spacing w:val="-3"/>
          <w:sz w:val="24"/>
        </w:rPr>
        <w:t xml:space="preserve"> </w:t>
      </w:r>
      <w:r>
        <w:rPr>
          <w:sz w:val="24"/>
        </w:rPr>
        <w:t>no</w:t>
      </w:r>
      <w:r>
        <w:rPr>
          <w:spacing w:val="-3"/>
          <w:sz w:val="24"/>
        </w:rPr>
        <w:t xml:space="preserve"> </w:t>
      </w:r>
      <w:r>
        <w:rPr>
          <w:spacing w:val="-2"/>
          <w:sz w:val="24"/>
        </w:rPr>
        <w:t>município.</w:t>
      </w:r>
    </w:p>
    <w:p w14:paraId="0B7D2D87" w14:textId="77777777" w:rsidR="00636D26" w:rsidRDefault="00000000">
      <w:pPr>
        <w:pStyle w:val="PargrafodaLista"/>
        <w:numPr>
          <w:ilvl w:val="1"/>
          <w:numId w:val="99"/>
        </w:numPr>
        <w:tabs>
          <w:tab w:val="left" w:pos="1856"/>
        </w:tabs>
        <w:spacing w:before="137" w:line="360" w:lineRule="auto"/>
        <w:ind w:right="1138"/>
        <w:rPr>
          <w:rFonts w:ascii="Symbol" w:hAnsi="Symbol"/>
          <w:sz w:val="20"/>
        </w:rPr>
      </w:pPr>
      <w:r>
        <w:rPr>
          <w:sz w:val="24"/>
        </w:rPr>
        <w:t>Modernizar</w:t>
      </w:r>
      <w:r>
        <w:rPr>
          <w:spacing w:val="80"/>
          <w:w w:val="150"/>
          <w:sz w:val="24"/>
        </w:rPr>
        <w:t xml:space="preserve"> </w:t>
      </w:r>
      <w:r>
        <w:rPr>
          <w:sz w:val="24"/>
        </w:rPr>
        <w:t>e</w:t>
      </w:r>
      <w:r>
        <w:rPr>
          <w:spacing w:val="80"/>
          <w:w w:val="150"/>
          <w:sz w:val="24"/>
        </w:rPr>
        <w:t xml:space="preserve"> </w:t>
      </w:r>
      <w:r>
        <w:rPr>
          <w:sz w:val="24"/>
        </w:rPr>
        <w:t>adequar</w:t>
      </w:r>
      <w:r>
        <w:rPr>
          <w:spacing w:val="80"/>
          <w:w w:val="150"/>
          <w:sz w:val="24"/>
        </w:rPr>
        <w:t xml:space="preserve"> </w:t>
      </w:r>
      <w:r>
        <w:rPr>
          <w:sz w:val="24"/>
        </w:rPr>
        <w:t>a</w:t>
      </w:r>
      <w:r>
        <w:rPr>
          <w:spacing w:val="80"/>
          <w:w w:val="150"/>
          <w:sz w:val="24"/>
        </w:rPr>
        <w:t xml:space="preserve"> </w:t>
      </w:r>
      <w:r>
        <w:rPr>
          <w:sz w:val="24"/>
        </w:rPr>
        <w:t>infraestrutura</w:t>
      </w:r>
      <w:r>
        <w:rPr>
          <w:spacing w:val="80"/>
          <w:w w:val="150"/>
          <w:sz w:val="24"/>
        </w:rPr>
        <w:t xml:space="preserve"> </w:t>
      </w:r>
      <w:r>
        <w:rPr>
          <w:sz w:val="24"/>
        </w:rPr>
        <w:t>física</w:t>
      </w:r>
      <w:r>
        <w:rPr>
          <w:spacing w:val="80"/>
          <w:w w:val="150"/>
          <w:sz w:val="24"/>
        </w:rPr>
        <w:t xml:space="preserve"> </w:t>
      </w:r>
      <w:r>
        <w:rPr>
          <w:sz w:val="24"/>
        </w:rPr>
        <w:t>e</w:t>
      </w:r>
      <w:r>
        <w:rPr>
          <w:spacing w:val="80"/>
          <w:w w:val="150"/>
          <w:sz w:val="24"/>
        </w:rPr>
        <w:t xml:space="preserve"> </w:t>
      </w:r>
      <w:r>
        <w:rPr>
          <w:sz w:val="24"/>
        </w:rPr>
        <w:t>os</w:t>
      </w:r>
      <w:r>
        <w:rPr>
          <w:spacing w:val="80"/>
          <w:w w:val="150"/>
          <w:sz w:val="24"/>
        </w:rPr>
        <w:t xml:space="preserve"> </w:t>
      </w:r>
      <w:r>
        <w:rPr>
          <w:sz w:val="24"/>
        </w:rPr>
        <w:t xml:space="preserve">equipamentos </w:t>
      </w:r>
      <w:r>
        <w:rPr>
          <w:spacing w:val="-2"/>
          <w:sz w:val="24"/>
        </w:rPr>
        <w:t>utilizados.</w:t>
      </w:r>
    </w:p>
    <w:p w14:paraId="5C483BE7" w14:textId="77777777" w:rsidR="00636D26" w:rsidRDefault="00000000">
      <w:pPr>
        <w:pStyle w:val="PargrafodaLista"/>
        <w:numPr>
          <w:ilvl w:val="1"/>
          <w:numId w:val="99"/>
        </w:numPr>
        <w:tabs>
          <w:tab w:val="left" w:pos="1855"/>
        </w:tabs>
        <w:ind w:left="1855" w:hanging="359"/>
        <w:rPr>
          <w:rFonts w:ascii="Symbol" w:hAnsi="Symbol"/>
          <w:sz w:val="20"/>
        </w:rPr>
      </w:pPr>
      <w:r>
        <w:rPr>
          <w:sz w:val="24"/>
        </w:rPr>
        <w:t>Expandir</w:t>
      </w:r>
      <w:r>
        <w:rPr>
          <w:spacing w:val="-8"/>
          <w:sz w:val="24"/>
        </w:rPr>
        <w:t xml:space="preserve"> </w:t>
      </w:r>
      <w:r>
        <w:rPr>
          <w:sz w:val="24"/>
        </w:rPr>
        <w:t>a</w:t>
      </w:r>
      <w:r>
        <w:rPr>
          <w:spacing w:val="-2"/>
          <w:sz w:val="24"/>
        </w:rPr>
        <w:t xml:space="preserve"> </w:t>
      </w:r>
      <w:r>
        <w:rPr>
          <w:sz w:val="24"/>
        </w:rPr>
        <w:t>cobertura</w:t>
      </w:r>
      <w:r>
        <w:rPr>
          <w:spacing w:val="-4"/>
          <w:sz w:val="24"/>
        </w:rPr>
        <w:t xml:space="preserve"> </w:t>
      </w:r>
      <w:r>
        <w:rPr>
          <w:sz w:val="24"/>
        </w:rPr>
        <w:t>territorial</w:t>
      </w:r>
      <w:r>
        <w:rPr>
          <w:spacing w:val="-4"/>
          <w:sz w:val="24"/>
        </w:rPr>
        <w:t xml:space="preserve"> </w:t>
      </w:r>
      <w:r>
        <w:rPr>
          <w:sz w:val="24"/>
        </w:rPr>
        <w:t>dos</w:t>
      </w:r>
      <w:r>
        <w:rPr>
          <w:spacing w:val="-3"/>
          <w:sz w:val="24"/>
        </w:rPr>
        <w:t xml:space="preserve"> </w:t>
      </w:r>
      <w:r>
        <w:rPr>
          <w:sz w:val="24"/>
        </w:rPr>
        <w:t>serviços</w:t>
      </w:r>
      <w:r>
        <w:rPr>
          <w:spacing w:val="-4"/>
          <w:sz w:val="24"/>
        </w:rPr>
        <w:t xml:space="preserve"> </w:t>
      </w:r>
      <w:r>
        <w:rPr>
          <w:spacing w:val="-2"/>
          <w:sz w:val="24"/>
        </w:rPr>
        <w:t>socioassistenciais.</w:t>
      </w:r>
    </w:p>
    <w:p w14:paraId="5A2EFF08" w14:textId="77777777" w:rsidR="00636D26" w:rsidRDefault="00000000">
      <w:pPr>
        <w:pStyle w:val="PargrafodaLista"/>
        <w:numPr>
          <w:ilvl w:val="1"/>
          <w:numId w:val="99"/>
        </w:numPr>
        <w:tabs>
          <w:tab w:val="left" w:pos="1855"/>
        </w:tabs>
        <w:spacing w:before="136"/>
        <w:ind w:left="1855" w:hanging="359"/>
        <w:rPr>
          <w:rFonts w:ascii="Symbol" w:hAnsi="Symbol"/>
          <w:sz w:val="20"/>
        </w:rPr>
      </w:pPr>
      <w:r>
        <w:rPr>
          <w:sz w:val="24"/>
        </w:rPr>
        <w:t>Melhorar</w:t>
      </w:r>
      <w:r>
        <w:rPr>
          <w:spacing w:val="-5"/>
          <w:sz w:val="24"/>
        </w:rPr>
        <w:t xml:space="preserve"> </w:t>
      </w:r>
      <w:r>
        <w:rPr>
          <w:sz w:val="24"/>
        </w:rPr>
        <w:t>as</w:t>
      </w:r>
      <w:r>
        <w:rPr>
          <w:spacing w:val="-3"/>
          <w:sz w:val="24"/>
        </w:rPr>
        <w:t xml:space="preserve"> </w:t>
      </w:r>
      <w:r>
        <w:rPr>
          <w:sz w:val="24"/>
        </w:rPr>
        <w:t>condições</w:t>
      </w:r>
      <w:r>
        <w:rPr>
          <w:spacing w:val="-6"/>
          <w:sz w:val="24"/>
        </w:rPr>
        <w:t xml:space="preserve"> </w:t>
      </w:r>
      <w:r>
        <w:rPr>
          <w:sz w:val="24"/>
        </w:rPr>
        <w:t>de</w:t>
      </w:r>
      <w:r>
        <w:rPr>
          <w:spacing w:val="-2"/>
          <w:sz w:val="24"/>
        </w:rPr>
        <w:t xml:space="preserve"> </w:t>
      </w:r>
      <w:r>
        <w:rPr>
          <w:sz w:val="24"/>
        </w:rPr>
        <w:t>trabalho</w:t>
      </w:r>
      <w:r>
        <w:rPr>
          <w:spacing w:val="-3"/>
          <w:sz w:val="24"/>
        </w:rPr>
        <w:t xml:space="preserve"> </w:t>
      </w:r>
      <w:r>
        <w:rPr>
          <w:sz w:val="24"/>
        </w:rPr>
        <w:t>das</w:t>
      </w:r>
      <w:r>
        <w:rPr>
          <w:spacing w:val="-3"/>
          <w:sz w:val="24"/>
        </w:rPr>
        <w:t xml:space="preserve"> </w:t>
      </w:r>
      <w:r>
        <w:rPr>
          <w:sz w:val="24"/>
        </w:rPr>
        <w:t>equipes</w:t>
      </w:r>
      <w:r>
        <w:rPr>
          <w:spacing w:val="-2"/>
          <w:sz w:val="24"/>
        </w:rPr>
        <w:t xml:space="preserve"> técnicas.</w:t>
      </w:r>
    </w:p>
    <w:p w14:paraId="57FAC83F" w14:textId="77777777" w:rsidR="00636D26" w:rsidRDefault="00000000">
      <w:pPr>
        <w:pStyle w:val="PargrafodaLista"/>
        <w:numPr>
          <w:ilvl w:val="1"/>
          <w:numId w:val="99"/>
        </w:numPr>
        <w:tabs>
          <w:tab w:val="left" w:pos="1856"/>
        </w:tabs>
        <w:spacing w:before="140" w:line="360" w:lineRule="auto"/>
        <w:ind w:right="1136"/>
        <w:rPr>
          <w:rFonts w:ascii="Symbol" w:hAnsi="Symbol"/>
          <w:sz w:val="20"/>
        </w:rPr>
      </w:pPr>
      <w:r>
        <w:rPr>
          <w:sz w:val="24"/>
        </w:rPr>
        <w:t>Promover</w:t>
      </w:r>
      <w:r>
        <w:rPr>
          <w:spacing w:val="80"/>
          <w:sz w:val="24"/>
        </w:rPr>
        <w:t xml:space="preserve"> </w:t>
      </w:r>
      <w:r>
        <w:rPr>
          <w:sz w:val="24"/>
        </w:rPr>
        <w:t>atendimento</w:t>
      </w:r>
      <w:r>
        <w:rPr>
          <w:spacing w:val="80"/>
          <w:sz w:val="24"/>
        </w:rPr>
        <w:t xml:space="preserve"> </w:t>
      </w:r>
      <w:r>
        <w:rPr>
          <w:sz w:val="24"/>
        </w:rPr>
        <w:t>mais</w:t>
      </w:r>
      <w:r>
        <w:rPr>
          <w:spacing w:val="80"/>
          <w:sz w:val="24"/>
        </w:rPr>
        <w:t xml:space="preserve"> </w:t>
      </w:r>
      <w:r>
        <w:rPr>
          <w:sz w:val="24"/>
        </w:rPr>
        <w:t>humanizado</w:t>
      </w:r>
      <w:r>
        <w:rPr>
          <w:spacing w:val="80"/>
          <w:sz w:val="24"/>
        </w:rPr>
        <w:t xml:space="preserve"> </w:t>
      </w:r>
      <w:r>
        <w:rPr>
          <w:sz w:val="24"/>
        </w:rPr>
        <w:t>e</w:t>
      </w:r>
      <w:r>
        <w:rPr>
          <w:spacing w:val="80"/>
          <w:sz w:val="24"/>
        </w:rPr>
        <w:t xml:space="preserve"> </w:t>
      </w:r>
      <w:r>
        <w:rPr>
          <w:sz w:val="24"/>
        </w:rPr>
        <w:t>eficaz</w:t>
      </w:r>
      <w:r>
        <w:rPr>
          <w:spacing w:val="80"/>
          <w:sz w:val="24"/>
        </w:rPr>
        <w:t xml:space="preserve"> </w:t>
      </w:r>
      <w:r>
        <w:rPr>
          <w:sz w:val="24"/>
        </w:rPr>
        <w:t>às</w:t>
      </w:r>
      <w:r>
        <w:rPr>
          <w:spacing w:val="80"/>
          <w:sz w:val="24"/>
        </w:rPr>
        <w:t xml:space="preserve"> </w:t>
      </w:r>
      <w:r>
        <w:rPr>
          <w:sz w:val="24"/>
        </w:rPr>
        <w:t>famílias</w:t>
      </w:r>
      <w:r>
        <w:rPr>
          <w:spacing w:val="80"/>
          <w:sz w:val="24"/>
        </w:rPr>
        <w:t xml:space="preserve"> </w:t>
      </w:r>
      <w:r>
        <w:rPr>
          <w:sz w:val="24"/>
        </w:rPr>
        <w:t>em</w:t>
      </w:r>
      <w:r>
        <w:rPr>
          <w:spacing w:val="40"/>
          <w:sz w:val="24"/>
        </w:rPr>
        <w:t xml:space="preserve"> </w:t>
      </w:r>
      <w:r>
        <w:rPr>
          <w:spacing w:val="-2"/>
          <w:sz w:val="24"/>
        </w:rPr>
        <w:t>vulnerabilidade.</w:t>
      </w:r>
    </w:p>
    <w:p w14:paraId="4AE0F9C5" w14:textId="77777777" w:rsidR="00636D26" w:rsidRDefault="00636D26">
      <w:pPr>
        <w:pStyle w:val="PargrafodaLista"/>
        <w:spacing w:line="360" w:lineRule="auto"/>
        <w:rPr>
          <w:rFonts w:ascii="Symbol" w:hAnsi="Symbol"/>
          <w:sz w:val="20"/>
        </w:rPr>
        <w:sectPr w:rsidR="00636D26">
          <w:pgSz w:w="11910" w:h="16840"/>
          <w:pgMar w:top="2220" w:right="566" w:bottom="1200" w:left="566" w:header="670" w:footer="1019" w:gutter="0"/>
          <w:cols w:space="720"/>
        </w:sectPr>
      </w:pPr>
    </w:p>
    <w:p w14:paraId="33DACF16" w14:textId="77777777" w:rsidR="00636D26" w:rsidRDefault="00000000">
      <w:pPr>
        <w:pStyle w:val="Ttulo4"/>
        <w:spacing w:before="7"/>
        <w:ind w:left="1136"/>
        <w:rPr>
          <w:rFonts w:ascii="Arial" w:hAnsi="Arial"/>
        </w:rPr>
      </w:pPr>
      <w:bookmarkStart w:id="246" w:name="_bookmark246"/>
      <w:bookmarkEnd w:id="246"/>
      <w:r>
        <w:rPr>
          <w:rFonts w:ascii="Arial" w:hAnsi="Arial"/>
          <w:spacing w:val="-2"/>
        </w:rPr>
        <w:lastRenderedPageBreak/>
        <w:t>AÇÕES:</w:t>
      </w:r>
    </w:p>
    <w:p w14:paraId="6C4754A2" w14:textId="77777777" w:rsidR="00636D26" w:rsidRDefault="00000000">
      <w:pPr>
        <w:pStyle w:val="PargrafodaLista"/>
        <w:numPr>
          <w:ilvl w:val="1"/>
          <w:numId w:val="99"/>
        </w:numPr>
        <w:tabs>
          <w:tab w:val="left" w:pos="1843"/>
          <w:tab w:val="left" w:pos="1856"/>
        </w:tabs>
        <w:spacing w:before="138" w:line="350" w:lineRule="auto"/>
        <w:ind w:right="1130"/>
        <w:rPr>
          <w:rFonts w:ascii="Symbol" w:hAnsi="Symbol"/>
          <w:sz w:val="24"/>
        </w:rPr>
      </w:pPr>
      <w:r>
        <w:rPr>
          <w:sz w:val="24"/>
        </w:rPr>
        <w:t>Ampliação da estrutura física do prédio do CRAS (salas de atendimento, recepção, banheiros, área de convivência).</w:t>
      </w:r>
    </w:p>
    <w:p w14:paraId="0786BC4C" w14:textId="77777777" w:rsidR="00636D26" w:rsidRDefault="00000000">
      <w:pPr>
        <w:pStyle w:val="PargrafodaLista"/>
        <w:numPr>
          <w:ilvl w:val="1"/>
          <w:numId w:val="99"/>
        </w:numPr>
        <w:tabs>
          <w:tab w:val="left" w:pos="1843"/>
          <w:tab w:val="left" w:pos="1856"/>
        </w:tabs>
        <w:spacing w:before="12" w:line="350" w:lineRule="auto"/>
        <w:ind w:right="1138"/>
        <w:rPr>
          <w:rFonts w:ascii="Symbol" w:hAnsi="Symbol"/>
          <w:sz w:val="24"/>
        </w:rPr>
      </w:pPr>
      <w:r>
        <w:rPr>
          <w:sz w:val="24"/>
        </w:rPr>
        <w:t>Aquisição</w:t>
      </w:r>
      <w:r>
        <w:rPr>
          <w:spacing w:val="80"/>
          <w:sz w:val="24"/>
        </w:rPr>
        <w:t xml:space="preserve"> </w:t>
      </w:r>
      <w:r>
        <w:rPr>
          <w:sz w:val="24"/>
        </w:rPr>
        <w:t>de</w:t>
      </w:r>
      <w:r>
        <w:rPr>
          <w:spacing w:val="80"/>
          <w:w w:val="150"/>
          <w:sz w:val="24"/>
        </w:rPr>
        <w:t xml:space="preserve"> </w:t>
      </w:r>
      <w:r>
        <w:rPr>
          <w:sz w:val="24"/>
        </w:rPr>
        <w:t>materiais</w:t>
      </w:r>
      <w:r>
        <w:rPr>
          <w:spacing w:val="80"/>
          <w:w w:val="150"/>
          <w:sz w:val="24"/>
        </w:rPr>
        <w:t xml:space="preserve"> </w:t>
      </w:r>
      <w:r>
        <w:rPr>
          <w:sz w:val="24"/>
        </w:rPr>
        <w:t>de</w:t>
      </w:r>
      <w:r>
        <w:rPr>
          <w:spacing w:val="80"/>
          <w:w w:val="150"/>
          <w:sz w:val="24"/>
        </w:rPr>
        <w:t xml:space="preserve"> </w:t>
      </w:r>
      <w:r>
        <w:rPr>
          <w:sz w:val="24"/>
        </w:rPr>
        <w:t>construção</w:t>
      </w:r>
      <w:r>
        <w:rPr>
          <w:spacing w:val="80"/>
          <w:sz w:val="24"/>
        </w:rPr>
        <w:t xml:space="preserve"> </w:t>
      </w:r>
      <w:r>
        <w:rPr>
          <w:sz w:val="24"/>
        </w:rPr>
        <w:t>e</w:t>
      </w:r>
      <w:r>
        <w:rPr>
          <w:spacing w:val="80"/>
          <w:w w:val="150"/>
          <w:sz w:val="24"/>
        </w:rPr>
        <w:t xml:space="preserve"> </w:t>
      </w:r>
      <w:r>
        <w:rPr>
          <w:sz w:val="24"/>
        </w:rPr>
        <w:t>contratação</w:t>
      </w:r>
      <w:r>
        <w:rPr>
          <w:spacing w:val="80"/>
          <w:w w:val="150"/>
          <w:sz w:val="24"/>
        </w:rPr>
        <w:t xml:space="preserve"> </w:t>
      </w:r>
      <w:r>
        <w:rPr>
          <w:sz w:val="24"/>
        </w:rPr>
        <w:t>de</w:t>
      </w:r>
      <w:r>
        <w:rPr>
          <w:spacing w:val="80"/>
          <w:w w:val="150"/>
          <w:sz w:val="24"/>
        </w:rPr>
        <w:t xml:space="preserve"> </w:t>
      </w:r>
      <w:r>
        <w:rPr>
          <w:sz w:val="24"/>
        </w:rPr>
        <w:t>serviços especializados (engenharia, mão de obra etc.).</w:t>
      </w:r>
    </w:p>
    <w:p w14:paraId="56F26362" w14:textId="77777777" w:rsidR="00636D26" w:rsidRDefault="00000000">
      <w:pPr>
        <w:pStyle w:val="PargrafodaLista"/>
        <w:numPr>
          <w:ilvl w:val="1"/>
          <w:numId w:val="99"/>
        </w:numPr>
        <w:tabs>
          <w:tab w:val="left" w:pos="1843"/>
          <w:tab w:val="left" w:pos="1856"/>
          <w:tab w:val="left" w:pos="3315"/>
          <w:tab w:val="left" w:pos="3840"/>
          <w:tab w:val="left" w:pos="4873"/>
          <w:tab w:val="left" w:pos="5612"/>
          <w:tab w:val="left" w:pos="7377"/>
          <w:tab w:val="left" w:pos="8581"/>
        </w:tabs>
        <w:spacing w:before="11" w:line="352" w:lineRule="auto"/>
        <w:ind w:right="1138"/>
        <w:rPr>
          <w:rFonts w:ascii="Symbol" w:hAnsi="Symbol"/>
          <w:sz w:val="24"/>
        </w:rPr>
      </w:pPr>
      <w:r>
        <w:rPr>
          <w:spacing w:val="-2"/>
          <w:sz w:val="24"/>
        </w:rPr>
        <w:t>Adequação</w:t>
      </w:r>
      <w:r>
        <w:rPr>
          <w:sz w:val="24"/>
        </w:rPr>
        <w:tab/>
      </w:r>
      <w:r>
        <w:rPr>
          <w:spacing w:val="-6"/>
          <w:sz w:val="24"/>
        </w:rPr>
        <w:t>do</w:t>
      </w:r>
      <w:r>
        <w:rPr>
          <w:sz w:val="24"/>
        </w:rPr>
        <w:tab/>
      </w:r>
      <w:r>
        <w:rPr>
          <w:spacing w:val="-2"/>
          <w:sz w:val="24"/>
        </w:rPr>
        <w:t>espaço</w:t>
      </w:r>
      <w:r>
        <w:rPr>
          <w:sz w:val="24"/>
        </w:rPr>
        <w:tab/>
      </w:r>
      <w:r>
        <w:rPr>
          <w:spacing w:val="-4"/>
          <w:sz w:val="24"/>
        </w:rPr>
        <w:t>para</w:t>
      </w:r>
      <w:r>
        <w:rPr>
          <w:sz w:val="24"/>
        </w:rPr>
        <w:tab/>
      </w:r>
      <w:r>
        <w:rPr>
          <w:spacing w:val="-2"/>
          <w:sz w:val="24"/>
        </w:rPr>
        <w:t>acessibilidade</w:t>
      </w:r>
      <w:r>
        <w:rPr>
          <w:sz w:val="24"/>
        </w:rPr>
        <w:tab/>
      </w:r>
      <w:r>
        <w:rPr>
          <w:spacing w:val="-2"/>
          <w:sz w:val="24"/>
        </w:rPr>
        <w:t>(rampas,</w:t>
      </w:r>
      <w:r>
        <w:rPr>
          <w:sz w:val="24"/>
        </w:rPr>
        <w:tab/>
      </w:r>
      <w:r>
        <w:rPr>
          <w:spacing w:val="-2"/>
          <w:sz w:val="24"/>
        </w:rPr>
        <w:t xml:space="preserve">banheiros </w:t>
      </w:r>
      <w:r>
        <w:rPr>
          <w:sz w:val="24"/>
        </w:rPr>
        <w:t>adaptados, sinalização).</w:t>
      </w:r>
    </w:p>
    <w:p w14:paraId="2BDB9426" w14:textId="77777777" w:rsidR="00636D26" w:rsidRDefault="00000000">
      <w:pPr>
        <w:pStyle w:val="PargrafodaLista"/>
        <w:numPr>
          <w:ilvl w:val="1"/>
          <w:numId w:val="99"/>
        </w:numPr>
        <w:tabs>
          <w:tab w:val="left" w:pos="1843"/>
          <w:tab w:val="left" w:pos="1856"/>
          <w:tab w:val="left" w:pos="3691"/>
          <w:tab w:val="left" w:pos="4658"/>
          <w:tab w:val="left" w:pos="5367"/>
          <w:tab w:val="left" w:pos="6520"/>
          <w:tab w:val="left" w:pos="7019"/>
          <w:tab w:val="left" w:pos="8345"/>
        </w:tabs>
        <w:spacing w:before="7" w:line="350" w:lineRule="auto"/>
        <w:ind w:right="1134"/>
        <w:rPr>
          <w:rFonts w:ascii="Symbol" w:hAnsi="Symbol"/>
          <w:sz w:val="24"/>
        </w:rPr>
      </w:pPr>
      <w:r>
        <w:rPr>
          <w:spacing w:val="-2"/>
          <w:sz w:val="24"/>
        </w:rPr>
        <w:t>Reorganização</w:t>
      </w:r>
      <w:r>
        <w:rPr>
          <w:sz w:val="24"/>
        </w:rPr>
        <w:tab/>
      </w:r>
      <w:r>
        <w:rPr>
          <w:spacing w:val="-2"/>
          <w:sz w:val="24"/>
        </w:rPr>
        <w:t>interna</w:t>
      </w:r>
      <w:r>
        <w:rPr>
          <w:sz w:val="24"/>
        </w:rPr>
        <w:tab/>
      </w:r>
      <w:r>
        <w:rPr>
          <w:spacing w:val="-4"/>
          <w:sz w:val="24"/>
        </w:rPr>
        <w:t>para</w:t>
      </w:r>
      <w:r>
        <w:rPr>
          <w:sz w:val="24"/>
        </w:rPr>
        <w:tab/>
      </w:r>
      <w:r>
        <w:rPr>
          <w:spacing w:val="-2"/>
          <w:sz w:val="24"/>
        </w:rPr>
        <w:t>melhoria</w:t>
      </w:r>
      <w:r>
        <w:rPr>
          <w:sz w:val="24"/>
        </w:rPr>
        <w:tab/>
      </w:r>
      <w:r>
        <w:rPr>
          <w:spacing w:val="-6"/>
          <w:sz w:val="24"/>
        </w:rPr>
        <w:t>da</w:t>
      </w:r>
      <w:r>
        <w:rPr>
          <w:sz w:val="24"/>
        </w:rPr>
        <w:tab/>
      </w:r>
      <w:r>
        <w:rPr>
          <w:spacing w:val="-2"/>
          <w:sz w:val="24"/>
        </w:rPr>
        <w:t>ambiência</w:t>
      </w:r>
      <w:r>
        <w:rPr>
          <w:sz w:val="24"/>
        </w:rPr>
        <w:tab/>
      </w:r>
      <w:r>
        <w:rPr>
          <w:spacing w:val="-2"/>
          <w:sz w:val="24"/>
        </w:rPr>
        <w:t xml:space="preserve">(iluminação, </w:t>
      </w:r>
      <w:r>
        <w:rPr>
          <w:sz w:val="24"/>
        </w:rPr>
        <w:t>ventilação, pintura, mobiliário).</w:t>
      </w:r>
    </w:p>
    <w:p w14:paraId="21CF3EB6" w14:textId="77777777" w:rsidR="00636D26" w:rsidRDefault="00000000">
      <w:pPr>
        <w:pStyle w:val="Ttulo4"/>
        <w:spacing w:before="12"/>
        <w:ind w:left="1136"/>
        <w:rPr>
          <w:rFonts w:ascii="Arial"/>
        </w:rPr>
      </w:pPr>
      <w:bookmarkStart w:id="247" w:name="_bookmark247"/>
      <w:bookmarkEnd w:id="247"/>
      <w:r>
        <w:rPr>
          <w:rFonts w:ascii="Arial"/>
          <w:spacing w:val="-2"/>
        </w:rPr>
        <w:t>METAS:</w:t>
      </w:r>
    </w:p>
    <w:p w14:paraId="26A59BD8" w14:textId="77777777" w:rsidR="00636D26" w:rsidRDefault="00000000">
      <w:pPr>
        <w:pStyle w:val="PargrafodaLista"/>
        <w:numPr>
          <w:ilvl w:val="1"/>
          <w:numId w:val="99"/>
        </w:numPr>
        <w:tabs>
          <w:tab w:val="left" w:pos="1843"/>
        </w:tabs>
        <w:spacing w:before="138"/>
        <w:ind w:left="1843" w:hanging="347"/>
        <w:rPr>
          <w:rFonts w:ascii="Symbol" w:hAnsi="Symbol"/>
          <w:sz w:val="24"/>
        </w:rPr>
      </w:pPr>
      <w:r>
        <w:rPr>
          <w:sz w:val="24"/>
        </w:rPr>
        <w:t>Ampliar</w:t>
      </w:r>
      <w:r>
        <w:rPr>
          <w:spacing w:val="-6"/>
          <w:sz w:val="24"/>
        </w:rPr>
        <w:t xml:space="preserve"> </w:t>
      </w:r>
      <w:r>
        <w:rPr>
          <w:sz w:val="24"/>
        </w:rPr>
        <w:t>em</w:t>
      </w:r>
      <w:r>
        <w:rPr>
          <w:spacing w:val="-4"/>
          <w:sz w:val="24"/>
        </w:rPr>
        <w:t xml:space="preserve"> </w:t>
      </w:r>
      <w:r>
        <w:rPr>
          <w:sz w:val="24"/>
        </w:rPr>
        <w:t>70</w:t>
      </w:r>
      <w:r>
        <w:rPr>
          <w:spacing w:val="-1"/>
          <w:sz w:val="24"/>
        </w:rPr>
        <w:t xml:space="preserve"> </w:t>
      </w:r>
      <w:r>
        <w:rPr>
          <w:sz w:val="24"/>
        </w:rPr>
        <w:t>%</w:t>
      </w:r>
      <w:r>
        <w:rPr>
          <w:spacing w:val="-3"/>
          <w:sz w:val="24"/>
        </w:rPr>
        <w:t xml:space="preserve"> </w:t>
      </w:r>
      <w:r>
        <w:rPr>
          <w:sz w:val="24"/>
        </w:rPr>
        <w:t>a</w:t>
      </w:r>
      <w:r>
        <w:rPr>
          <w:spacing w:val="-2"/>
          <w:sz w:val="24"/>
        </w:rPr>
        <w:t xml:space="preserve"> </w:t>
      </w:r>
      <w:r>
        <w:rPr>
          <w:sz w:val="24"/>
        </w:rPr>
        <w:t>capacidade</w:t>
      </w:r>
      <w:r>
        <w:rPr>
          <w:spacing w:val="-5"/>
          <w:sz w:val="24"/>
        </w:rPr>
        <w:t xml:space="preserve"> </w:t>
      </w:r>
      <w:r>
        <w:rPr>
          <w:sz w:val="24"/>
        </w:rPr>
        <w:t>de</w:t>
      </w:r>
      <w:r>
        <w:rPr>
          <w:spacing w:val="-4"/>
          <w:sz w:val="24"/>
        </w:rPr>
        <w:t xml:space="preserve"> </w:t>
      </w:r>
      <w:r>
        <w:rPr>
          <w:sz w:val="24"/>
        </w:rPr>
        <w:t>atendimento</w:t>
      </w:r>
      <w:r>
        <w:rPr>
          <w:spacing w:val="-2"/>
          <w:sz w:val="24"/>
        </w:rPr>
        <w:t xml:space="preserve"> </w:t>
      </w:r>
      <w:r>
        <w:rPr>
          <w:sz w:val="24"/>
        </w:rPr>
        <w:t>simultâneo</w:t>
      </w:r>
      <w:r>
        <w:rPr>
          <w:spacing w:val="-3"/>
          <w:sz w:val="24"/>
        </w:rPr>
        <w:t xml:space="preserve"> </w:t>
      </w:r>
      <w:r>
        <w:rPr>
          <w:sz w:val="24"/>
        </w:rPr>
        <w:t>do</w:t>
      </w:r>
      <w:r>
        <w:rPr>
          <w:spacing w:val="-2"/>
          <w:sz w:val="24"/>
        </w:rPr>
        <w:t xml:space="preserve"> CRAS.</w:t>
      </w:r>
    </w:p>
    <w:p w14:paraId="3A586B23" w14:textId="77777777" w:rsidR="00636D26" w:rsidRDefault="00000000">
      <w:pPr>
        <w:pStyle w:val="PargrafodaLista"/>
        <w:numPr>
          <w:ilvl w:val="1"/>
          <w:numId w:val="99"/>
        </w:numPr>
        <w:tabs>
          <w:tab w:val="left" w:pos="1843"/>
        </w:tabs>
        <w:spacing w:before="138"/>
        <w:ind w:left="1843" w:hanging="347"/>
        <w:rPr>
          <w:rFonts w:ascii="Symbol" w:hAnsi="Symbol"/>
          <w:sz w:val="24"/>
        </w:rPr>
      </w:pPr>
      <w:r>
        <w:rPr>
          <w:sz w:val="24"/>
        </w:rPr>
        <w:t>Criar</w:t>
      </w:r>
      <w:r>
        <w:rPr>
          <w:spacing w:val="-3"/>
          <w:sz w:val="24"/>
        </w:rPr>
        <w:t xml:space="preserve"> </w:t>
      </w:r>
      <w:r>
        <w:rPr>
          <w:sz w:val="24"/>
        </w:rPr>
        <w:t>pelo</w:t>
      </w:r>
      <w:r>
        <w:rPr>
          <w:spacing w:val="-2"/>
          <w:sz w:val="24"/>
        </w:rPr>
        <w:t xml:space="preserve"> </w:t>
      </w:r>
      <w:r>
        <w:rPr>
          <w:sz w:val="24"/>
        </w:rPr>
        <w:t>menos</w:t>
      </w:r>
      <w:r>
        <w:rPr>
          <w:spacing w:val="-3"/>
          <w:sz w:val="24"/>
        </w:rPr>
        <w:t xml:space="preserve"> </w:t>
      </w:r>
      <w:r>
        <w:rPr>
          <w:sz w:val="24"/>
        </w:rPr>
        <w:t>2</w:t>
      </w:r>
      <w:r>
        <w:rPr>
          <w:spacing w:val="-3"/>
          <w:sz w:val="24"/>
        </w:rPr>
        <w:t xml:space="preserve"> </w:t>
      </w:r>
      <w:r>
        <w:rPr>
          <w:sz w:val="24"/>
        </w:rPr>
        <w:t>novas</w:t>
      </w:r>
      <w:r>
        <w:rPr>
          <w:spacing w:val="-3"/>
          <w:sz w:val="24"/>
        </w:rPr>
        <w:t xml:space="preserve"> </w:t>
      </w:r>
      <w:r>
        <w:rPr>
          <w:sz w:val="24"/>
        </w:rPr>
        <w:t>salas</w:t>
      </w:r>
      <w:r>
        <w:rPr>
          <w:spacing w:val="-4"/>
          <w:sz w:val="24"/>
        </w:rPr>
        <w:t xml:space="preserve"> </w:t>
      </w:r>
      <w:r>
        <w:rPr>
          <w:sz w:val="24"/>
        </w:rPr>
        <w:t>de</w:t>
      </w:r>
      <w:r>
        <w:rPr>
          <w:spacing w:val="-5"/>
          <w:sz w:val="24"/>
        </w:rPr>
        <w:t xml:space="preserve"> </w:t>
      </w:r>
      <w:r>
        <w:rPr>
          <w:sz w:val="24"/>
        </w:rPr>
        <w:t>atendimento</w:t>
      </w:r>
      <w:r>
        <w:rPr>
          <w:spacing w:val="-1"/>
          <w:sz w:val="24"/>
        </w:rPr>
        <w:t xml:space="preserve"> </w:t>
      </w:r>
      <w:r>
        <w:rPr>
          <w:spacing w:val="-2"/>
          <w:sz w:val="24"/>
        </w:rPr>
        <w:t>individualizado.</w:t>
      </w:r>
    </w:p>
    <w:p w14:paraId="6D12E3FF" w14:textId="77777777" w:rsidR="00636D26" w:rsidRDefault="00000000">
      <w:pPr>
        <w:pStyle w:val="PargrafodaLista"/>
        <w:numPr>
          <w:ilvl w:val="1"/>
          <w:numId w:val="99"/>
        </w:numPr>
        <w:tabs>
          <w:tab w:val="left" w:pos="1843"/>
          <w:tab w:val="left" w:pos="1856"/>
        </w:tabs>
        <w:spacing w:before="135" w:line="350" w:lineRule="auto"/>
        <w:ind w:right="1133"/>
        <w:rPr>
          <w:rFonts w:ascii="Symbol" w:hAnsi="Symbol"/>
          <w:sz w:val="24"/>
        </w:rPr>
      </w:pPr>
      <w:r>
        <w:rPr>
          <w:sz w:val="24"/>
        </w:rPr>
        <w:t>Implantar</w:t>
      </w:r>
      <w:r>
        <w:rPr>
          <w:spacing w:val="40"/>
          <w:sz w:val="24"/>
        </w:rPr>
        <w:t xml:space="preserve"> </w:t>
      </w:r>
      <w:r>
        <w:rPr>
          <w:sz w:val="24"/>
        </w:rPr>
        <w:t>1</w:t>
      </w:r>
      <w:r>
        <w:rPr>
          <w:spacing w:val="72"/>
          <w:sz w:val="24"/>
        </w:rPr>
        <w:t xml:space="preserve"> </w:t>
      </w:r>
      <w:r>
        <w:rPr>
          <w:sz w:val="24"/>
        </w:rPr>
        <w:t>sala</w:t>
      </w:r>
      <w:r>
        <w:rPr>
          <w:spacing w:val="72"/>
          <w:sz w:val="24"/>
        </w:rPr>
        <w:t xml:space="preserve"> </w:t>
      </w:r>
      <w:r>
        <w:rPr>
          <w:sz w:val="24"/>
        </w:rPr>
        <w:t>multiuso</w:t>
      </w:r>
      <w:r>
        <w:rPr>
          <w:spacing w:val="73"/>
          <w:sz w:val="24"/>
        </w:rPr>
        <w:t xml:space="preserve"> </w:t>
      </w:r>
      <w:r>
        <w:rPr>
          <w:sz w:val="24"/>
        </w:rPr>
        <w:t>para</w:t>
      </w:r>
      <w:r>
        <w:rPr>
          <w:spacing w:val="72"/>
          <w:sz w:val="24"/>
        </w:rPr>
        <w:t xml:space="preserve"> </w:t>
      </w:r>
      <w:r>
        <w:rPr>
          <w:sz w:val="24"/>
        </w:rPr>
        <w:t>atividades</w:t>
      </w:r>
      <w:r>
        <w:rPr>
          <w:spacing w:val="40"/>
          <w:sz w:val="24"/>
        </w:rPr>
        <w:t xml:space="preserve"> </w:t>
      </w:r>
      <w:r>
        <w:rPr>
          <w:sz w:val="24"/>
        </w:rPr>
        <w:t>do</w:t>
      </w:r>
      <w:r>
        <w:rPr>
          <w:spacing w:val="72"/>
          <w:sz w:val="24"/>
        </w:rPr>
        <w:t xml:space="preserve"> </w:t>
      </w:r>
      <w:r>
        <w:rPr>
          <w:sz w:val="24"/>
        </w:rPr>
        <w:t>SCFV</w:t>
      </w:r>
      <w:r>
        <w:rPr>
          <w:spacing w:val="72"/>
          <w:sz w:val="24"/>
        </w:rPr>
        <w:t xml:space="preserve"> </w:t>
      </w:r>
      <w:r>
        <w:rPr>
          <w:sz w:val="24"/>
        </w:rPr>
        <w:t>e</w:t>
      </w:r>
      <w:r>
        <w:rPr>
          <w:spacing w:val="72"/>
          <w:sz w:val="24"/>
        </w:rPr>
        <w:t xml:space="preserve"> </w:t>
      </w:r>
      <w:r>
        <w:rPr>
          <w:sz w:val="24"/>
        </w:rPr>
        <w:t>outras</w:t>
      </w:r>
      <w:r>
        <w:rPr>
          <w:spacing w:val="72"/>
          <w:sz w:val="24"/>
        </w:rPr>
        <w:t xml:space="preserve"> </w:t>
      </w:r>
      <w:r>
        <w:rPr>
          <w:sz w:val="24"/>
        </w:rPr>
        <w:t xml:space="preserve">ações </w:t>
      </w:r>
      <w:r>
        <w:rPr>
          <w:spacing w:val="-2"/>
          <w:sz w:val="24"/>
        </w:rPr>
        <w:t>coletivas.</w:t>
      </w:r>
    </w:p>
    <w:p w14:paraId="08C19604" w14:textId="77777777" w:rsidR="00636D26" w:rsidRDefault="00000000">
      <w:pPr>
        <w:pStyle w:val="PargrafodaLista"/>
        <w:numPr>
          <w:ilvl w:val="1"/>
          <w:numId w:val="99"/>
        </w:numPr>
        <w:tabs>
          <w:tab w:val="left" w:pos="1843"/>
        </w:tabs>
        <w:spacing w:before="11"/>
        <w:ind w:left="1843" w:hanging="347"/>
        <w:rPr>
          <w:rFonts w:ascii="Symbol" w:hAnsi="Symbol"/>
          <w:sz w:val="24"/>
        </w:rPr>
      </w:pPr>
      <w:r>
        <w:rPr>
          <w:sz w:val="24"/>
        </w:rPr>
        <w:t>Garantir</w:t>
      </w:r>
      <w:r>
        <w:rPr>
          <w:spacing w:val="-6"/>
          <w:sz w:val="24"/>
        </w:rPr>
        <w:t xml:space="preserve"> </w:t>
      </w:r>
      <w:r>
        <w:rPr>
          <w:sz w:val="24"/>
        </w:rPr>
        <w:t>acessibilidade</w:t>
      </w:r>
      <w:r>
        <w:rPr>
          <w:spacing w:val="-5"/>
          <w:sz w:val="24"/>
        </w:rPr>
        <w:t xml:space="preserve"> </w:t>
      </w:r>
      <w:r>
        <w:rPr>
          <w:sz w:val="24"/>
        </w:rPr>
        <w:t>plena</w:t>
      </w:r>
      <w:r>
        <w:rPr>
          <w:spacing w:val="-3"/>
          <w:sz w:val="24"/>
        </w:rPr>
        <w:t xml:space="preserve"> </w:t>
      </w:r>
      <w:r>
        <w:rPr>
          <w:sz w:val="24"/>
        </w:rPr>
        <w:t>aos</w:t>
      </w:r>
      <w:r>
        <w:rPr>
          <w:spacing w:val="-6"/>
          <w:sz w:val="24"/>
        </w:rPr>
        <w:t xml:space="preserve"> </w:t>
      </w:r>
      <w:r>
        <w:rPr>
          <w:sz w:val="24"/>
        </w:rPr>
        <w:t>usuários</w:t>
      </w:r>
      <w:r>
        <w:rPr>
          <w:spacing w:val="-3"/>
          <w:sz w:val="24"/>
        </w:rPr>
        <w:t xml:space="preserve"> </w:t>
      </w:r>
      <w:r>
        <w:rPr>
          <w:sz w:val="24"/>
        </w:rPr>
        <w:t>com</w:t>
      </w:r>
      <w:r>
        <w:rPr>
          <w:spacing w:val="-2"/>
          <w:sz w:val="24"/>
        </w:rPr>
        <w:t xml:space="preserve"> deficiência.</w:t>
      </w:r>
    </w:p>
    <w:p w14:paraId="05A4CBFB" w14:textId="77777777" w:rsidR="00636D26" w:rsidRDefault="00000000">
      <w:pPr>
        <w:pStyle w:val="PargrafodaLista"/>
        <w:numPr>
          <w:ilvl w:val="1"/>
          <w:numId w:val="99"/>
        </w:numPr>
        <w:tabs>
          <w:tab w:val="left" w:pos="1843"/>
        </w:tabs>
        <w:spacing w:before="138"/>
        <w:ind w:left="1843" w:hanging="347"/>
        <w:rPr>
          <w:rFonts w:ascii="Symbol" w:hAnsi="Symbol"/>
          <w:sz w:val="24"/>
        </w:rPr>
      </w:pPr>
      <w:r>
        <w:rPr>
          <w:sz w:val="24"/>
        </w:rPr>
        <w:t>Concluir</w:t>
      </w:r>
      <w:r>
        <w:rPr>
          <w:spacing w:val="-2"/>
          <w:sz w:val="24"/>
        </w:rPr>
        <w:t xml:space="preserve"> </w:t>
      </w:r>
      <w:r>
        <w:rPr>
          <w:sz w:val="24"/>
        </w:rPr>
        <w:t>a</w:t>
      </w:r>
      <w:r>
        <w:rPr>
          <w:spacing w:val="-1"/>
          <w:sz w:val="24"/>
        </w:rPr>
        <w:t xml:space="preserve"> </w:t>
      </w:r>
      <w:r>
        <w:rPr>
          <w:sz w:val="24"/>
        </w:rPr>
        <w:t>obra</w:t>
      </w:r>
      <w:r>
        <w:rPr>
          <w:spacing w:val="-2"/>
          <w:sz w:val="24"/>
        </w:rPr>
        <w:t xml:space="preserve"> </w:t>
      </w:r>
      <w:r>
        <w:rPr>
          <w:sz w:val="24"/>
        </w:rPr>
        <w:t>no</w:t>
      </w:r>
      <w:r>
        <w:rPr>
          <w:spacing w:val="-1"/>
          <w:sz w:val="24"/>
        </w:rPr>
        <w:t xml:space="preserve"> </w:t>
      </w:r>
      <w:r>
        <w:rPr>
          <w:sz w:val="24"/>
        </w:rPr>
        <w:t>prazo</w:t>
      </w:r>
      <w:r>
        <w:rPr>
          <w:spacing w:val="-1"/>
          <w:sz w:val="24"/>
        </w:rPr>
        <w:t xml:space="preserve"> </w:t>
      </w:r>
      <w:r>
        <w:rPr>
          <w:sz w:val="24"/>
        </w:rPr>
        <w:t>de</w:t>
      </w:r>
      <w:r>
        <w:rPr>
          <w:spacing w:val="-3"/>
          <w:sz w:val="24"/>
        </w:rPr>
        <w:t xml:space="preserve"> </w:t>
      </w:r>
      <w:r>
        <w:rPr>
          <w:sz w:val="24"/>
        </w:rPr>
        <w:t>até</w:t>
      </w:r>
      <w:r>
        <w:rPr>
          <w:spacing w:val="-2"/>
          <w:sz w:val="24"/>
        </w:rPr>
        <w:t xml:space="preserve"> </w:t>
      </w:r>
      <w:r>
        <w:rPr>
          <w:sz w:val="24"/>
        </w:rPr>
        <w:t>6</w:t>
      </w:r>
      <w:r>
        <w:rPr>
          <w:spacing w:val="1"/>
          <w:sz w:val="24"/>
        </w:rPr>
        <w:t xml:space="preserve"> </w:t>
      </w:r>
      <w:r>
        <w:rPr>
          <w:sz w:val="24"/>
        </w:rPr>
        <w:t>meses</w:t>
      </w:r>
      <w:r>
        <w:rPr>
          <w:spacing w:val="-2"/>
          <w:sz w:val="24"/>
        </w:rPr>
        <w:t xml:space="preserve"> </w:t>
      </w:r>
      <w:r>
        <w:rPr>
          <w:sz w:val="24"/>
        </w:rPr>
        <w:t>após</w:t>
      </w:r>
      <w:r>
        <w:rPr>
          <w:spacing w:val="-1"/>
          <w:sz w:val="24"/>
        </w:rPr>
        <w:t xml:space="preserve"> </w:t>
      </w:r>
      <w:r>
        <w:rPr>
          <w:sz w:val="24"/>
        </w:rPr>
        <w:t>o início</w:t>
      </w:r>
      <w:r>
        <w:rPr>
          <w:spacing w:val="-4"/>
          <w:sz w:val="24"/>
        </w:rPr>
        <w:t xml:space="preserve"> </w:t>
      </w:r>
      <w:r>
        <w:rPr>
          <w:sz w:val="24"/>
        </w:rPr>
        <w:t>da</w:t>
      </w:r>
      <w:r>
        <w:rPr>
          <w:spacing w:val="-3"/>
          <w:sz w:val="24"/>
        </w:rPr>
        <w:t xml:space="preserve"> </w:t>
      </w:r>
      <w:r>
        <w:rPr>
          <w:spacing w:val="-2"/>
          <w:sz w:val="24"/>
        </w:rPr>
        <w:t>execução.</w:t>
      </w:r>
    </w:p>
    <w:p w14:paraId="1E321C53" w14:textId="77777777" w:rsidR="00636D26" w:rsidRDefault="00636D26">
      <w:pPr>
        <w:pStyle w:val="Corpodetexto"/>
        <w:spacing w:before="98"/>
      </w:pPr>
    </w:p>
    <w:p w14:paraId="03756237" w14:textId="77777777" w:rsidR="00636D26" w:rsidRDefault="00000000">
      <w:pPr>
        <w:pStyle w:val="Ttulo5"/>
        <w:spacing w:before="1"/>
        <w:ind w:left="1136"/>
      </w:pPr>
      <w:bookmarkStart w:id="248" w:name="_bookmark248"/>
      <w:bookmarkEnd w:id="248"/>
      <w:r>
        <w:t>Considerações</w:t>
      </w:r>
      <w:r>
        <w:rPr>
          <w:spacing w:val="-12"/>
        </w:rPr>
        <w:t xml:space="preserve"> </w:t>
      </w:r>
      <w:r>
        <w:rPr>
          <w:spacing w:val="-2"/>
        </w:rPr>
        <w:t>Finais</w:t>
      </w:r>
    </w:p>
    <w:p w14:paraId="49458516" w14:textId="77777777" w:rsidR="00636D26" w:rsidRDefault="00636D26">
      <w:pPr>
        <w:pStyle w:val="Corpodetexto"/>
        <w:spacing w:before="141"/>
        <w:rPr>
          <w:rFonts w:ascii="Arial"/>
          <w:b/>
        </w:rPr>
      </w:pPr>
    </w:p>
    <w:p w14:paraId="0B0F842C" w14:textId="77777777" w:rsidR="00636D26" w:rsidRDefault="00000000">
      <w:pPr>
        <w:spacing w:line="360" w:lineRule="auto"/>
        <w:ind w:left="1136" w:right="1130" w:firstLine="359"/>
        <w:jc w:val="both"/>
        <w:rPr>
          <w:sz w:val="24"/>
        </w:rPr>
      </w:pPr>
      <w:r>
        <w:rPr>
          <w:sz w:val="24"/>
        </w:rPr>
        <w:t xml:space="preserve">O </w:t>
      </w:r>
      <w:r>
        <w:rPr>
          <w:rFonts w:ascii="Arial" w:hAnsi="Arial"/>
          <w:b/>
          <w:sz w:val="24"/>
        </w:rPr>
        <w:t>Planejamento Plurianual (PPA)</w:t>
      </w:r>
      <w:r>
        <w:rPr>
          <w:rFonts w:ascii="Arial" w:hAnsi="Arial"/>
          <w:b/>
          <w:spacing w:val="-1"/>
          <w:sz w:val="24"/>
        </w:rPr>
        <w:t xml:space="preserve"> </w:t>
      </w:r>
      <w:r>
        <w:rPr>
          <w:rFonts w:ascii="Arial" w:hAnsi="Arial"/>
          <w:b/>
          <w:sz w:val="24"/>
        </w:rPr>
        <w:t xml:space="preserve">2026–2029 </w:t>
      </w:r>
      <w:r>
        <w:rPr>
          <w:sz w:val="24"/>
        </w:rPr>
        <w:t>da</w:t>
      </w:r>
      <w:r>
        <w:rPr>
          <w:spacing w:val="-1"/>
          <w:sz w:val="24"/>
        </w:rPr>
        <w:t xml:space="preserve"> </w:t>
      </w:r>
      <w:r>
        <w:rPr>
          <w:rFonts w:ascii="Arial" w:hAnsi="Arial"/>
          <w:b/>
          <w:sz w:val="24"/>
        </w:rPr>
        <w:t>Secretaria Municipal</w:t>
      </w:r>
      <w:r>
        <w:rPr>
          <w:rFonts w:ascii="Arial" w:hAnsi="Arial"/>
          <w:b/>
          <w:spacing w:val="-1"/>
          <w:sz w:val="24"/>
        </w:rPr>
        <w:t xml:space="preserve"> </w:t>
      </w:r>
      <w:r>
        <w:rPr>
          <w:rFonts w:ascii="Arial" w:hAnsi="Arial"/>
          <w:b/>
          <w:sz w:val="24"/>
        </w:rPr>
        <w:t>de Assistência</w:t>
      </w:r>
      <w:r>
        <w:rPr>
          <w:rFonts w:ascii="Arial" w:hAnsi="Arial"/>
          <w:b/>
          <w:spacing w:val="-4"/>
          <w:sz w:val="24"/>
        </w:rPr>
        <w:t xml:space="preserve"> </w:t>
      </w:r>
      <w:r>
        <w:rPr>
          <w:rFonts w:ascii="Arial" w:hAnsi="Arial"/>
          <w:b/>
          <w:sz w:val="24"/>
        </w:rPr>
        <w:t>Social</w:t>
      </w:r>
      <w:r>
        <w:rPr>
          <w:rFonts w:ascii="Arial" w:hAnsi="Arial"/>
          <w:b/>
          <w:spacing w:val="-2"/>
          <w:sz w:val="24"/>
        </w:rPr>
        <w:t xml:space="preserve"> </w:t>
      </w:r>
      <w:r>
        <w:rPr>
          <w:rFonts w:ascii="Arial" w:hAnsi="Arial"/>
          <w:b/>
          <w:sz w:val="24"/>
        </w:rPr>
        <w:t>de</w:t>
      </w:r>
      <w:r>
        <w:rPr>
          <w:rFonts w:ascii="Arial" w:hAnsi="Arial"/>
          <w:b/>
          <w:spacing w:val="-2"/>
          <w:sz w:val="24"/>
        </w:rPr>
        <w:t xml:space="preserve"> </w:t>
      </w:r>
      <w:r>
        <w:rPr>
          <w:rFonts w:ascii="Arial" w:hAnsi="Arial"/>
          <w:b/>
          <w:sz w:val="24"/>
        </w:rPr>
        <w:t>Acrelândia</w:t>
      </w:r>
      <w:r>
        <w:rPr>
          <w:rFonts w:ascii="Arial" w:hAnsi="Arial"/>
          <w:b/>
          <w:spacing w:val="-2"/>
          <w:sz w:val="24"/>
        </w:rPr>
        <w:t xml:space="preserve"> </w:t>
      </w:r>
      <w:r>
        <w:rPr>
          <w:rFonts w:ascii="Arial" w:hAnsi="Arial"/>
          <w:b/>
          <w:sz w:val="24"/>
        </w:rPr>
        <w:t xml:space="preserve">(SEMAS) </w:t>
      </w:r>
      <w:r>
        <w:rPr>
          <w:sz w:val="24"/>
        </w:rPr>
        <w:t>constitui-se</w:t>
      </w:r>
      <w:r>
        <w:rPr>
          <w:spacing w:val="-2"/>
          <w:sz w:val="24"/>
        </w:rPr>
        <w:t xml:space="preserve"> </w:t>
      </w:r>
      <w:r>
        <w:rPr>
          <w:sz w:val="24"/>
        </w:rPr>
        <w:t>como</w:t>
      </w:r>
      <w:r>
        <w:rPr>
          <w:spacing w:val="-2"/>
          <w:sz w:val="24"/>
        </w:rPr>
        <w:t xml:space="preserve"> </w:t>
      </w:r>
      <w:r>
        <w:rPr>
          <w:sz w:val="24"/>
        </w:rPr>
        <w:t>um</w:t>
      </w:r>
      <w:r>
        <w:rPr>
          <w:spacing w:val="-4"/>
          <w:sz w:val="24"/>
        </w:rPr>
        <w:t xml:space="preserve"> </w:t>
      </w:r>
      <w:r>
        <w:rPr>
          <w:sz w:val="24"/>
        </w:rPr>
        <w:t>instrumento estratégico de gestão pública, orientado para</w:t>
      </w:r>
      <w:r>
        <w:rPr>
          <w:spacing w:val="-1"/>
          <w:sz w:val="24"/>
        </w:rPr>
        <w:t xml:space="preserve"> </w:t>
      </w:r>
      <w:r>
        <w:rPr>
          <w:sz w:val="24"/>
        </w:rPr>
        <w:t xml:space="preserve">a </w:t>
      </w:r>
      <w:r>
        <w:rPr>
          <w:rFonts w:ascii="Arial" w:hAnsi="Arial"/>
          <w:b/>
          <w:sz w:val="24"/>
        </w:rPr>
        <w:t>organização, fortalecimento</w:t>
      </w:r>
      <w:r>
        <w:rPr>
          <w:rFonts w:ascii="Arial" w:hAnsi="Arial"/>
          <w:b/>
          <w:spacing w:val="-1"/>
          <w:sz w:val="24"/>
        </w:rPr>
        <w:t xml:space="preserve"> </w:t>
      </w:r>
      <w:r>
        <w:rPr>
          <w:rFonts w:ascii="Arial" w:hAnsi="Arial"/>
          <w:b/>
          <w:sz w:val="24"/>
        </w:rPr>
        <w:t>e ampliação da rede socioassistencial</w:t>
      </w:r>
      <w:r>
        <w:rPr>
          <w:sz w:val="24"/>
        </w:rPr>
        <w:t>, garantindo o acesso da população em situação de vulnerabilidade a políticas públicas de qualidade.</w:t>
      </w:r>
    </w:p>
    <w:p w14:paraId="6D4E4407" w14:textId="77777777" w:rsidR="00636D26" w:rsidRDefault="00636D26">
      <w:pPr>
        <w:pStyle w:val="Corpodetexto"/>
        <w:spacing w:before="5"/>
      </w:pPr>
    </w:p>
    <w:p w14:paraId="6E94BBA6" w14:textId="77777777" w:rsidR="00636D26" w:rsidRDefault="00000000">
      <w:pPr>
        <w:spacing w:line="360" w:lineRule="auto"/>
        <w:ind w:left="1136" w:right="1130" w:firstLine="359"/>
        <w:jc w:val="both"/>
        <w:rPr>
          <w:sz w:val="24"/>
        </w:rPr>
      </w:pPr>
      <w:r>
        <w:rPr>
          <w:sz w:val="24"/>
        </w:rPr>
        <w:t xml:space="preserve">As ações e programas definidos no PPA, como a </w:t>
      </w:r>
      <w:r>
        <w:rPr>
          <w:rFonts w:ascii="Arial" w:hAnsi="Arial"/>
          <w:b/>
          <w:sz w:val="24"/>
        </w:rPr>
        <w:t>Proteção Social Básica (PSB),</w:t>
      </w:r>
      <w:r>
        <w:rPr>
          <w:rFonts w:ascii="Arial" w:hAnsi="Arial"/>
          <w:b/>
          <w:spacing w:val="-3"/>
          <w:sz w:val="24"/>
        </w:rPr>
        <w:t xml:space="preserve"> </w:t>
      </w:r>
      <w:r>
        <w:rPr>
          <w:rFonts w:ascii="Arial" w:hAnsi="Arial"/>
          <w:b/>
          <w:sz w:val="24"/>
        </w:rPr>
        <w:t>Proteção</w:t>
      </w:r>
      <w:r>
        <w:rPr>
          <w:rFonts w:ascii="Arial" w:hAnsi="Arial"/>
          <w:b/>
          <w:spacing w:val="-3"/>
          <w:sz w:val="24"/>
        </w:rPr>
        <w:t xml:space="preserve"> </w:t>
      </w:r>
      <w:r>
        <w:rPr>
          <w:rFonts w:ascii="Arial" w:hAnsi="Arial"/>
          <w:b/>
          <w:sz w:val="24"/>
        </w:rPr>
        <w:t>Social</w:t>
      </w:r>
      <w:r>
        <w:rPr>
          <w:rFonts w:ascii="Arial" w:hAnsi="Arial"/>
          <w:b/>
          <w:spacing w:val="-3"/>
          <w:sz w:val="24"/>
        </w:rPr>
        <w:t xml:space="preserve"> </w:t>
      </w:r>
      <w:r>
        <w:rPr>
          <w:rFonts w:ascii="Arial" w:hAnsi="Arial"/>
          <w:b/>
          <w:sz w:val="24"/>
        </w:rPr>
        <w:t>Especial</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Média</w:t>
      </w:r>
      <w:r>
        <w:rPr>
          <w:rFonts w:ascii="Arial" w:hAnsi="Arial"/>
          <w:b/>
          <w:spacing w:val="-4"/>
          <w:sz w:val="24"/>
        </w:rPr>
        <w:t xml:space="preserve"> </w:t>
      </w:r>
      <w:r>
        <w:rPr>
          <w:rFonts w:ascii="Arial" w:hAnsi="Arial"/>
          <w:b/>
          <w:sz w:val="24"/>
        </w:rPr>
        <w:t>e</w:t>
      </w:r>
      <w:r>
        <w:rPr>
          <w:rFonts w:ascii="Arial" w:hAnsi="Arial"/>
          <w:b/>
          <w:spacing w:val="-3"/>
          <w:sz w:val="24"/>
        </w:rPr>
        <w:t xml:space="preserve"> </w:t>
      </w:r>
      <w:r>
        <w:rPr>
          <w:rFonts w:ascii="Arial" w:hAnsi="Arial"/>
          <w:b/>
          <w:sz w:val="24"/>
        </w:rPr>
        <w:t>Alta</w:t>
      </w:r>
      <w:r>
        <w:rPr>
          <w:rFonts w:ascii="Arial" w:hAnsi="Arial"/>
          <w:b/>
          <w:spacing w:val="-3"/>
          <w:sz w:val="24"/>
        </w:rPr>
        <w:t xml:space="preserve"> </w:t>
      </w:r>
      <w:r>
        <w:rPr>
          <w:rFonts w:ascii="Arial" w:hAnsi="Arial"/>
          <w:b/>
          <w:sz w:val="24"/>
        </w:rPr>
        <w:t>Complexidade,</w:t>
      </w:r>
      <w:r>
        <w:rPr>
          <w:rFonts w:ascii="Arial" w:hAnsi="Arial"/>
          <w:b/>
          <w:spacing w:val="-5"/>
          <w:sz w:val="24"/>
        </w:rPr>
        <w:t xml:space="preserve"> </w:t>
      </w:r>
      <w:r>
        <w:rPr>
          <w:rFonts w:ascii="Arial" w:hAnsi="Arial"/>
          <w:b/>
          <w:sz w:val="24"/>
        </w:rPr>
        <w:t>Benefícios Eventuais, PAIF, Criança Feliz, BPC, Bolsa Família, FIA, Igualdade Racial, Selo UNICEF, IGDSUAS, entre outros</w:t>
      </w:r>
      <w:r>
        <w:rPr>
          <w:sz w:val="24"/>
        </w:rPr>
        <w:t>, refletem o compromisso da gestão municipal</w:t>
      </w:r>
      <w:r>
        <w:rPr>
          <w:spacing w:val="-2"/>
          <w:sz w:val="24"/>
        </w:rPr>
        <w:t xml:space="preserve"> </w:t>
      </w:r>
      <w:r>
        <w:rPr>
          <w:sz w:val="24"/>
        </w:rPr>
        <w:t>com</w:t>
      </w:r>
      <w:r>
        <w:rPr>
          <w:spacing w:val="-3"/>
          <w:sz w:val="24"/>
        </w:rPr>
        <w:t xml:space="preserve"> </w:t>
      </w:r>
      <w:r>
        <w:rPr>
          <w:sz w:val="24"/>
        </w:rPr>
        <w:t xml:space="preserve">a </w:t>
      </w:r>
      <w:r>
        <w:rPr>
          <w:rFonts w:ascii="Arial" w:hAnsi="Arial"/>
          <w:b/>
          <w:sz w:val="24"/>
        </w:rPr>
        <w:t>universalização</w:t>
      </w:r>
      <w:r>
        <w:rPr>
          <w:rFonts w:ascii="Arial" w:hAnsi="Arial"/>
          <w:b/>
          <w:spacing w:val="-4"/>
          <w:sz w:val="24"/>
        </w:rPr>
        <w:t xml:space="preserve"> </w:t>
      </w:r>
      <w:r>
        <w:rPr>
          <w:rFonts w:ascii="Arial" w:hAnsi="Arial"/>
          <w:b/>
          <w:sz w:val="24"/>
        </w:rPr>
        <w:t>da</w:t>
      </w:r>
      <w:r>
        <w:rPr>
          <w:rFonts w:ascii="Arial" w:hAnsi="Arial"/>
          <w:b/>
          <w:spacing w:val="-1"/>
          <w:sz w:val="24"/>
        </w:rPr>
        <w:t xml:space="preserve"> </w:t>
      </w:r>
      <w:r>
        <w:rPr>
          <w:rFonts w:ascii="Arial" w:hAnsi="Arial"/>
          <w:b/>
          <w:sz w:val="24"/>
        </w:rPr>
        <w:t>proteção</w:t>
      </w:r>
      <w:r>
        <w:rPr>
          <w:rFonts w:ascii="Arial" w:hAnsi="Arial"/>
          <w:b/>
          <w:spacing w:val="-2"/>
          <w:sz w:val="24"/>
        </w:rPr>
        <w:t xml:space="preserve"> </w:t>
      </w:r>
      <w:r>
        <w:rPr>
          <w:rFonts w:ascii="Arial" w:hAnsi="Arial"/>
          <w:b/>
          <w:sz w:val="24"/>
        </w:rPr>
        <w:t>social,</w:t>
      </w:r>
      <w:r>
        <w:rPr>
          <w:rFonts w:ascii="Arial" w:hAnsi="Arial"/>
          <w:b/>
          <w:spacing w:val="-4"/>
          <w:sz w:val="24"/>
        </w:rPr>
        <w:t xml:space="preserve"> </w:t>
      </w:r>
      <w:r>
        <w:rPr>
          <w:rFonts w:ascii="Arial" w:hAnsi="Arial"/>
          <w:b/>
          <w:sz w:val="24"/>
        </w:rPr>
        <w:t>a</w:t>
      </w:r>
      <w:r>
        <w:rPr>
          <w:rFonts w:ascii="Arial" w:hAnsi="Arial"/>
          <w:b/>
          <w:spacing w:val="-1"/>
          <w:sz w:val="24"/>
        </w:rPr>
        <w:t xml:space="preserve"> </w:t>
      </w:r>
      <w:r>
        <w:rPr>
          <w:rFonts w:ascii="Arial" w:hAnsi="Arial"/>
          <w:b/>
          <w:sz w:val="24"/>
        </w:rPr>
        <w:t>prevenção</w:t>
      </w:r>
      <w:r>
        <w:rPr>
          <w:rFonts w:ascii="Arial" w:hAnsi="Arial"/>
          <w:b/>
          <w:spacing w:val="-4"/>
          <w:sz w:val="24"/>
        </w:rPr>
        <w:t xml:space="preserve"> </w:t>
      </w:r>
      <w:r>
        <w:rPr>
          <w:rFonts w:ascii="Arial" w:hAnsi="Arial"/>
          <w:b/>
          <w:sz w:val="24"/>
        </w:rPr>
        <w:t>de</w:t>
      </w:r>
      <w:r>
        <w:rPr>
          <w:rFonts w:ascii="Arial" w:hAnsi="Arial"/>
          <w:b/>
          <w:spacing w:val="-1"/>
          <w:sz w:val="24"/>
        </w:rPr>
        <w:t xml:space="preserve"> </w:t>
      </w:r>
      <w:r>
        <w:rPr>
          <w:rFonts w:ascii="Arial" w:hAnsi="Arial"/>
          <w:b/>
          <w:sz w:val="24"/>
        </w:rPr>
        <w:t>riscos, a promoção da cidadania e a inclusão social</w:t>
      </w:r>
      <w:r>
        <w:rPr>
          <w:sz w:val="24"/>
        </w:rPr>
        <w:t>.</w:t>
      </w:r>
    </w:p>
    <w:p w14:paraId="5AEFB9ED" w14:textId="77777777" w:rsidR="00636D26" w:rsidRDefault="00636D26">
      <w:pPr>
        <w:spacing w:line="360" w:lineRule="auto"/>
        <w:jc w:val="both"/>
        <w:rPr>
          <w:sz w:val="24"/>
        </w:rPr>
        <w:sectPr w:rsidR="00636D26">
          <w:pgSz w:w="11910" w:h="16840"/>
          <w:pgMar w:top="2220" w:right="566" w:bottom="1200" w:left="566" w:header="670" w:footer="1019" w:gutter="0"/>
          <w:cols w:space="720"/>
        </w:sectPr>
      </w:pPr>
    </w:p>
    <w:p w14:paraId="39BCA538" w14:textId="77777777" w:rsidR="00636D26" w:rsidRDefault="00000000">
      <w:pPr>
        <w:pStyle w:val="Corpodetexto"/>
        <w:spacing w:before="7" w:line="360" w:lineRule="auto"/>
        <w:ind w:left="1136" w:right="1129" w:firstLine="359"/>
        <w:jc w:val="both"/>
      </w:pPr>
      <w:r>
        <w:lastRenderedPageBreak/>
        <w:t>A expectativa é que, com a execução planejada e a integração entre União, Estado, Município e sociedade civil, os resultados tragam:</w:t>
      </w:r>
    </w:p>
    <w:p w14:paraId="151B334F" w14:textId="77777777" w:rsidR="00636D26" w:rsidRDefault="00636D26">
      <w:pPr>
        <w:pStyle w:val="Corpodetexto"/>
        <w:spacing w:before="3"/>
      </w:pPr>
    </w:p>
    <w:p w14:paraId="4F8C08A2" w14:textId="77777777" w:rsidR="00636D26" w:rsidRDefault="00000000">
      <w:pPr>
        <w:pStyle w:val="PargrafodaLista"/>
        <w:numPr>
          <w:ilvl w:val="0"/>
          <w:numId w:val="98"/>
        </w:numPr>
        <w:tabs>
          <w:tab w:val="left" w:pos="1854"/>
          <w:tab w:val="left" w:pos="1856"/>
        </w:tabs>
        <w:spacing w:line="360" w:lineRule="auto"/>
        <w:ind w:right="1131"/>
        <w:rPr>
          <w:sz w:val="24"/>
        </w:rPr>
      </w:pPr>
      <w:r>
        <w:rPr>
          <w:rFonts w:ascii="Arial" w:hAnsi="Arial"/>
          <w:b/>
          <w:sz w:val="24"/>
        </w:rPr>
        <w:t>Maior</w:t>
      </w:r>
      <w:r>
        <w:rPr>
          <w:rFonts w:ascii="Arial" w:hAnsi="Arial"/>
          <w:b/>
          <w:spacing w:val="36"/>
          <w:sz w:val="24"/>
        </w:rPr>
        <w:t xml:space="preserve"> </w:t>
      </w:r>
      <w:r>
        <w:rPr>
          <w:rFonts w:ascii="Arial" w:hAnsi="Arial"/>
          <w:b/>
          <w:sz w:val="24"/>
        </w:rPr>
        <w:t>eficiência</w:t>
      </w:r>
      <w:r>
        <w:rPr>
          <w:rFonts w:ascii="Arial" w:hAnsi="Arial"/>
          <w:b/>
          <w:spacing w:val="37"/>
          <w:sz w:val="24"/>
        </w:rPr>
        <w:t xml:space="preserve"> </w:t>
      </w:r>
      <w:r>
        <w:rPr>
          <w:rFonts w:ascii="Arial" w:hAnsi="Arial"/>
          <w:b/>
          <w:sz w:val="24"/>
        </w:rPr>
        <w:t>e</w:t>
      </w:r>
      <w:r>
        <w:rPr>
          <w:rFonts w:ascii="Arial" w:hAnsi="Arial"/>
          <w:b/>
          <w:spacing w:val="37"/>
          <w:sz w:val="24"/>
        </w:rPr>
        <w:t xml:space="preserve"> </w:t>
      </w:r>
      <w:r>
        <w:rPr>
          <w:rFonts w:ascii="Arial" w:hAnsi="Arial"/>
          <w:b/>
          <w:sz w:val="24"/>
        </w:rPr>
        <w:t>qualidade</w:t>
      </w:r>
      <w:r>
        <w:rPr>
          <w:rFonts w:ascii="Arial" w:hAnsi="Arial"/>
          <w:b/>
          <w:spacing w:val="36"/>
          <w:sz w:val="24"/>
        </w:rPr>
        <w:t xml:space="preserve"> </w:t>
      </w:r>
      <w:r>
        <w:rPr>
          <w:rFonts w:ascii="Arial" w:hAnsi="Arial"/>
          <w:b/>
          <w:sz w:val="24"/>
        </w:rPr>
        <w:t>nos</w:t>
      </w:r>
      <w:r>
        <w:rPr>
          <w:rFonts w:ascii="Arial" w:hAnsi="Arial"/>
          <w:b/>
          <w:spacing w:val="37"/>
          <w:sz w:val="24"/>
        </w:rPr>
        <w:t xml:space="preserve"> </w:t>
      </w:r>
      <w:r>
        <w:rPr>
          <w:rFonts w:ascii="Arial" w:hAnsi="Arial"/>
          <w:b/>
          <w:sz w:val="24"/>
        </w:rPr>
        <w:t>serviços</w:t>
      </w:r>
      <w:r>
        <w:rPr>
          <w:rFonts w:ascii="Arial" w:hAnsi="Arial"/>
          <w:b/>
          <w:spacing w:val="36"/>
          <w:sz w:val="24"/>
        </w:rPr>
        <w:t xml:space="preserve"> </w:t>
      </w:r>
      <w:r>
        <w:rPr>
          <w:rFonts w:ascii="Arial" w:hAnsi="Arial"/>
          <w:b/>
          <w:sz w:val="24"/>
        </w:rPr>
        <w:t>socioassistenciais</w:t>
      </w:r>
      <w:r>
        <w:rPr>
          <w:sz w:val="24"/>
        </w:rPr>
        <w:t>,</w:t>
      </w:r>
      <w:r>
        <w:rPr>
          <w:spacing w:val="36"/>
          <w:sz w:val="24"/>
        </w:rPr>
        <w:t xml:space="preserve"> </w:t>
      </w:r>
      <w:r>
        <w:rPr>
          <w:sz w:val="24"/>
        </w:rPr>
        <w:t>com atendimento humanizado e contínuo.</w:t>
      </w:r>
    </w:p>
    <w:p w14:paraId="4A340BC3" w14:textId="77777777" w:rsidR="00636D26" w:rsidRDefault="00000000">
      <w:pPr>
        <w:pStyle w:val="PargrafodaLista"/>
        <w:numPr>
          <w:ilvl w:val="0"/>
          <w:numId w:val="98"/>
        </w:numPr>
        <w:tabs>
          <w:tab w:val="left" w:pos="1854"/>
          <w:tab w:val="left" w:pos="1856"/>
        </w:tabs>
        <w:spacing w:line="362" w:lineRule="auto"/>
        <w:ind w:right="1131"/>
        <w:rPr>
          <w:sz w:val="24"/>
        </w:rPr>
      </w:pPr>
      <w:r>
        <w:rPr>
          <w:rFonts w:ascii="Arial" w:hAnsi="Arial"/>
          <w:b/>
          <w:sz w:val="24"/>
        </w:rPr>
        <w:t>Ampliação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cobertura</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rede</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proteção</w:t>
      </w:r>
      <w:r>
        <w:rPr>
          <w:rFonts w:ascii="Arial" w:hAnsi="Arial"/>
          <w:b/>
          <w:spacing w:val="40"/>
          <w:sz w:val="24"/>
        </w:rPr>
        <w:t xml:space="preserve"> </w:t>
      </w:r>
      <w:r>
        <w:rPr>
          <w:rFonts w:ascii="Arial" w:hAnsi="Arial"/>
          <w:b/>
          <w:sz w:val="24"/>
        </w:rPr>
        <w:t>social</w:t>
      </w:r>
      <w:r>
        <w:rPr>
          <w:sz w:val="24"/>
        </w:rPr>
        <w:t>,</w:t>
      </w:r>
      <w:r>
        <w:rPr>
          <w:spacing w:val="40"/>
          <w:sz w:val="24"/>
        </w:rPr>
        <w:t xml:space="preserve"> </w:t>
      </w:r>
      <w:r>
        <w:rPr>
          <w:sz w:val="24"/>
        </w:rPr>
        <w:t>alcançando</w:t>
      </w:r>
      <w:r>
        <w:rPr>
          <w:spacing w:val="40"/>
          <w:sz w:val="24"/>
        </w:rPr>
        <w:t xml:space="preserve"> </w:t>
      </w:r>
      <w:r>
        <w:rPr>
          <w:sz w:val="24"/>
        </w:rPr>
        <w:t>famílias em áreas urbanas e rurais.</w:t>
      </w:r>
    </w:p>
    <w:p w14:paraId="49B41AAC" w14:textId="77777777" w:rsidR="00636D26" w:rsidRDefault="00000000">
      <w:pPr>
        <w:pStyle w:val="PargrafodaLista"/>
        <w:numPr>
          <w:ilvl w:val="0"/>
          <w:numId w:val="98"/>
        </w:numPr>
        <w:tabs>
          <w:tab w:val="left" w:pos="1854"/>
          <w:tab w:val="left" w:pos="1856"/>
        </w:tabs>
        <w:spacing w:line="360" w:lineRule="auto"/>
        <w:ind w:right="1128"/>
        <w:rPr>
          <w:sz w:val="24"/>
        </w:rPr>
      </w:pPr>
      <w:r>
        <w:rPr>
          <w:rFonts w:ascii="Arial" w:hAnsi="Arial"/>
          <w:b/>
          <w:sz w:val="24"/>
        </w:rPr>
        <w:t>Fortalecimento</w:t>
      </w:r>
      <w:r>
        <w:rPr>
          <w:rFonts w:ascii="Arial" w:hAnsi="Arial"/>
          <w:b/>
          <w:spacing w:val="37"/>
          <w:sz w:val="24"/>
        </w:rPr>
        <w:t xml:space="preserve"> </w:t>
      </w:r>
      <w:r>
        <w:rPr>
          <w:rFonts w:ascii="Arial" w:hAnsi="Arial"/>
          <w:b/>
          <w:sz w:val="24"/>
        </w:rPr>
        <w:t>dos</w:t>
      </w:r>
      <w:r>
        <w:rPr>
          <w:rFonts w:ascii="Arial" w:hAnsi="Arial"/>
          <w:b/>
          <w:spacing w:val="37"/>
          <w:sz w:val="24"/>
        </w:rPr>
        <w:t xml:space="preserve"> </w:t>
      </w:r>
      <w:r>
        <w:rPr>
          <w:rFonts w:ascii="Arial" w:hAnsi="Arial"/>
          <w:b/>
          <w:sz w:val="24"/>
        </w:rPr>
        <w:t>vínculos</w:t>
      </w:r>
      <w:r>
        <w:rPr>
          <w:rFonts w:ascii="Arial" w:hAnsi="Arial"/>
          <w:b/>
          <w:spacing w:val="38"/>
          <w:sz w:val="24"/>
        </w:rPr>
        <w:t xml:space="preserve"> </w:t>
      </w:r>
      <w:r>
        <w:rPr>
          <w:rFonts w:ascii="Arial" w:hAnsi="Arial"/>
          <w:b/>
          <w:sz w:val="24"/>
        </w:rPr>
        <w:t>familiares</w:t>
      </w:r>
      <w:r>
        <w:rPr>
          <w:rFonts w:ascii="Arial" w:hAnsi="Arial"/>
          <w:b/>
          <w:spacing w:val="35"/>
          <w:sz w:val="24"/>
        </w:rPr>
        <w:t xml:space="preserve"> </w:t>
      </w:r>
      <w:r>
        <w:rPr>
          <w:rFonts w:ascii="Arial" w:hAnsi="Arial"/>
          <w:b/>
          <w:sz w:val="24"/>
        </w:rPr>
        <w:t>e</w:t>
      </w:r>
      <w:r>
        <w:rPr>
          <w:rFonts w:ascii="Arial" w:hAnsi="Arial"/>
          <w:b/>
          <w:spacing w:val="35"/>
          <w:sz w:val="24"/>
        </w:rPr>
        <w:t xml:space="preserve"> </w:t>
      </w:r>
      <w:r>
        <w:rPr>
          <w:rFonts w:ascii="Arial" w:hAnsi="Arial"/>
          <w:b/>
          <w:sz w:val="24"/>
        </w:rPr>
        <w:t>comunitários</w:t>
      </w:r>
      <w:r>
        <w:rPr>
          <w:sz w:val="24"/>
        </w:rPr>
        <w:t>,</w:t>
      </w:r>
      <w:r>
        <w:rPr>
          <w:spacing w:val="35"/>
          <w:sz w:val="24"/>
        </w:rPr>
        <w:t xml:space="preserve"> </w:t>
      </w:r>
      <w:r>
        <w:rPr>
          <w:sz w:val="24"/>
        </w:rPr>
        <w:t>prevenindo situações de risco e exclusão.</w:t>
      </w:r>
    </w:p>
    <w:p w14:paraId="1D70025E" w14:textId="77777777" w:rsidR="00636D26" w:rsidRDefault="00000000">
      <w:pPr>
        <w:pStyle w:val="PargrafodaLista"/>
        <w:numPr>
          <w:ilvl w:val="0"/>
          <w:numId w:val="98"/>
        </w:numPr>
        <w:tabs>
          <w:tab w:val="left" w:pos="1854"/>
          <w:tab w:val="left" w:pos="1856"/>
        </w:tabs>
        <w:spacing w:line="360" w:lineRule="auto"/>
        <w:ind w:right="1135"/>
        <w:rPr>
          <w:sz w:val="24"/>
        </w:rPr>
      </w:pPr>
      <w:r>
        <w:rPr>
          <w:rFonts w:ascii="Arial" w:hAnsi="Arial"/>
          <w:b/>
          <w:sz w:val="24"/>
        </w:rPr>
        <w:t>Melhoria dos indicadores sociais</w:t>
      </w:r>
      <w:r>
        <w:rPr>
          <w:sz w:val="24"/>
        </w:rPr>
        <w:t>, com redução das desigualdades e maior acesso a direitos.</w:t>
      </w:r>
    </w:p>
    <w:p w14:paraId="6D17875E" w14:textId="77777777" w:rsidR="00636D26" w:rsidRDefault="00000000">
      <w:pPr>
        <w:pStyle w:val="PargrafodaLista"/>
        <w:numPr>
          <w:ilvl w:val="0"/>
          <w:numId w:val="98"/>
        </w:numPr>
        <w:tabs>
          <w:tab w:val="left" w:pos="1854"/>
          <w:tab w:val="left" w:pos="1856"/>
        </w:tabs>
        <w:spacing w:line="360" w:lineRule="auto"/>
        <w:ind w:right="1130"/>
        <w:rPr>
          <w:sz w:val="24"/>
        </w:rPr>
      </w:pPr>
      <w:r>
        <w:rPr>
          <w:rFonts w:ascii="Arial" w:hAnsi="Arial"/>
          <w:b/>
          <w:sz w:val="24"/>
        </w:rPr>
        <w:t>Gestão</w:t>
      </w:r>
      <w:r>
        <w:rPr>
          <w:rFonts w:ascii="Arial" w:hAnsi="Arial"/>
          <w:b/>
          <w:spacing w:val="40"/>
          <w:sz w:val="24"/>
        </w:rPr>
        <w:t xml:space="preserve"> </w:t>
      </w:r>
      <w:r>
        <w:rPr>
          <w:rFonts w:ascii="Arial" w:hAnsi="Arial"/>
          <w:b/>
          <w:sz w:val="24"/>
        </w:rPr>
        <w:t>participativa</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transparente</w:t>
      </w:r>
      <w:r>
        <w:rPr>
          <w:sz w:val="24"/>
        </w:rPr>
        <w:t>,</w:t>
      </w:r>
      <w:r>
        <w:rPr>
          <w:spacing w:val="40"/>
          <w:sz w:val="24"/>
        </w:rPr>
        <w:t xml:space="preserve"> </w:t>
      </w:r>
      <w:r>
        <w:rPr>
          <w:sz w:val="24"/>
        </w:rPr>
        <w:t>com</w:t>
      </w:r>
      <w:r>
        <w:rPr>
          <w:spacing w:val="40"/>
          <w:sz w:val="24"/>
        </w:rPr>
        <w:t xml:space="preserve"> </w:t>
      </w:r>
      <w:r>
        <w:rPr>
          <w:sz w:val="24"/>
        </w:rPr>
        <w:t>fortalecimento</w:t>
      </w:r>
      <w:r>
        <w:rPr>
          <w:spacing w:val="40"/>
          <w:sz w:val="24"/>
        </w:rPr>
        <w:t xml:space="preserve"> </w:t>
      </w:r>
      <w:r>
        <w:rPr>
          <w:sz w:val="24"/>
        </w:rPr>
        <w:t>do</w:t>
      </w:r>
      <w:r>
        <w:rPr>
          <w:spacing w:val="40"/>
          <w:sz w:val="24"/>
        </w:rPr>
        <w:t xml:space="preserve"> </w:t>
      </w:r>
      <w:r>
        <w:rPr>
          <w:sz w:val="24"/>
        </w:rPr>
        <w:t>controle social e dos conselhos municipais.</w:t>
      </w:r>
    </w:p>
    <w:p w14:paraId="3AB11C55" w14:textId="77777777" w:rsidR="00636D26" w:rsidRDefault="00636D26">
      <w:pPr>
        <w:pStyle w:val="Corpodetexto"/>
      </w:pPr>
    </w:p>
    <w:p w14:paraId="3798B408" w14:textId="77777777" w:rsidR="00636D26" w:rsidRDefault="00000000">
      <w:pPr>
        <w:spacing w:before="1" w:line="360" w:lineRule="auto"/>
        <w:ind w:left="1136" w:right="1128" w:firstLine="359"/>
        <w:jc w:val="both"/>
        <w:rPr>
          <w:sz w:val="24"/>
        </w:rPr>
      </w:pPr>
      <w:r>
        <w:rPr>
          <w:sz w:val="24"/>
        </w:rPr>
        <w:t xml:space="preserve">Assim, o PPA da SEMAS em Acrelândia projeta-se como um </w:t>
      </w:r>
      <w:r>
        <w:rPr>
          <w:rFonts w:ascii="Arial" w:hAnsi="Arial"/>
          <w:b/>
          <w:sz w:val="24"/>
        </w:rPr>
        <w:t>instrumento essencial</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transformação</w:t>
      </w:r>
      <w:r>
        <w:rPr>
          <w:rFonts w:ascii="Arial" w:hAnsi="Arial"/>
          <w:b/>
          <w:spacing w:val="-3"/>
          <w:sz w:val="24"/>
        </w:rPr>
        <w:t xml:space="preserve"> </w:t>
      </w:r>
      <w:r>
        <w:rPr>
          <w:rFonts w:ascii="Arial" w:hAnsi="Arial"/>
          <w:b/>
          <w:sz w:val="24"/>
        </w:rPr>
        <w:t>social</w:t>
      </w:r>
      <w:r>
        <w:rPr>
          <w:sz w:val="24"/>
        </w:rPr>
        <w:t>,</w:t>
      </w:r>
      <w:r>
        <w:rPr>
          <w:spacing w:val="-3"/>
          <w:sz w:val="24"/>
        </w:rPr>
        <w:t xml:space="preserve"> </w:t>
      </w:r>
      <w:r>
        <w:rPr>
          <w:sz w:val="24"/>
        </w:rPr>
        <w:t>garantindo</w:t>
      </w:r>
      <w:r>
        <w:rPr>
          <w:spacing w:val="-3"/>
          <w:sz w:val="24"/>
        </w:rPr>
        <w:t xml:space="preserve"> </w:t>
      </w:r>
      <w:r>
        <w:rPr>
          <w:sz w:val="24"/>
        </w:rPr>
        <w:t>que</w:t>
      </w:r>
      <w:r>
        <w:rPr>
          <w:spacing w:val="-5"/>
          <w:sz w:val="24"/>
        </w:rPr>
        <w:t xml:space="preserve"> </w:t>
      </w:r>
      <w:r>
        <w:rPr>
          <w:sz w:val="24"/>
        </w:rPr>
        <w:t>as</w:t>
      </w:r>
      <w:r>
        <w:rPr>
          <w:spacing w:val="-3"/>
          <w:sz w:val="24"/>
        </w:rPr>
        <w:t xml:space="preserve"> </w:t>
      </w:r>
      <w:r>
        <w:rPr>
          <w:sz w:val="24"/>
        </w:rPr>
        <w:t>políticas</w:t>
      </w:r>
      <w:r>
        <w:rPr>
          <w:spacing w:val="-3"/>
          <w:sz w:val="24"/>
        </w:rPr>
        <w:t xml:space="preserve"> </w:t>
      </w:r>
      <w:r>
        <w:rPr>
          <w:sz w:val="24"/>
        </w:rPr>
        <w:t>de</w:t>
      </w:r>
      <w:r>
        <w:rPr>
          <w:spacing w:val="-3"/>
          <w:sz w:val="24"/>
        </w:rPr>
        <w:t xml:space="preserve"> </w:t>
      </w:r>
      <w:r>
        <w:rPr>
          <w:sz w:val="24"/>
        </w:rPr>
        <w:t xml:space="preserve">assistência avancem na direção de uma sociedade mais </w:t>
      </w:r>
      <w:r>
        <w:rPr>
          <w:rFonts w:ascii="Arial" w:hAnsi="Arial"/>
          <w:b/>
          <w:sz w:val="24"/>
        </w:rPr>
        <w:t>justa, inclusiva e solidária</w:t>
      </w:r>
      <w:r>
        <w:rPr>
          <w:sz w:val="24"/>
        </w:rPr>
        <w:t xml:space="preserve">, em que cada cidadão tenha assegurada a </w:t>
      </w:r>
      <w:r>
        <w:rPr>
          <w:rFonts w:ascii="Arial" w:hAnsi="Arial"/>
          <w:b/>
          <w:sz w:val="24"/>
        </w:rPr>
        <w:t>dignidade, a proteção e o pleno exercício da cidadania</w:t>
      </w:r>
      <w:r>
        <w:rPr>
          <w:sz w:val="24"/>
        </w:rPr>
        <w:t>.</w:t>
      </w:r>
    </w:p>
    <w:p w14:paraId="783F77DC" w14:textId="77777777" w:rsidR="00636D26" w:rsidRDefault="00636D26">
      <w:pPr>
        <w:spacing w:line="360" w:lineRule="auto"/>
        <w:jc w:val="both"/>
        <w:rPr>
          <w:sz w:val="24"/>
        </w:rPr>
        <w:sectPr w:rsidR="00636D26">
          <w:pgSz w:w="11910" w:h="16840"/>
          <w:pgMar w:top="2220" w:right="566" w:bottom="1200" w:left="566" w:header="670" w:footer="1019" w:gutter="0"/>
          <w:cols w:space="720"/>
        </w:sectPr>
      </w:pPr>
    </w:p>
    <w:p w14:paraId="35E634C6" w14:textId="77777777" w:rsidR="00636D26" w:rsidRDefault="00000000">
      <w:pPr>
        <w:spacing w:before="77"/>
        <w:ind w:left="565"/>
        <w:rPr>
          <w:rFonts w:ascii="Times New Roman" w:hAnsi="Times New Roman"/>
          <w:b/>
          <w:sz w:val="24"/>
        </w:rPr>
      </w:pPr>
      <w:r>
        <w:rPr>
          <w:rFonts w:ascii="Times New Roman" w:hAnsi="Times New Roman"/>
          <w:b/>
          <w:noProof/>
          <w:sz w:val="24"/>
        </w:rPr>
        <w:lastRenderedPageBreak/>
        <w:drawing>
          <wp:anchor distT="0" distB="0" distL="0" distR="0" simplePos="0" relativeHeight="479246848" behindDoc="1" locked="0" layoutInCell="1" allowOverlap="1" wp14:anchorId="05469467" wp14:editId="7FB7DF66">
            <wp:simplePos x="0" y="0"/>
            <wp:positionH relativeFrom="page">
              <wp:posOffset>4951095</wp:posOffset>
            </wp:positionH>
            <wp:positionV relativeFrom="paragraph">
              <wp:posOffset>37211</wp:posOffset>
            </wp:positionV>
            <wp:extent cx="560070" cy="532765"/>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spacing w:val="-10"/>
          <w:sz w:val="24"/>
        </w:rPr>
        <w:t>‘</w:t>
      </w:r>
    </w:p>
    <w:p w14:paraId="5B836186" w14:textId="77777777" w:rsidR="00636D26" w:rsidRDefault="00636D26">
      <w:pPr>
        <w:pStyle w:val="Corpodetexto"/>
        <w:spacing w:before="217"/>
        <w:rPr>
          <w:rFonts w:ascii="Times New Roman"/>
          <w:b/>
        </w:rPr>
      </w:pPr>
    </w:p>
    <w:p w14:paraId="5A414A76" w14:textId="77777777" w:rsidR="00636D26" w:rsidRDefault="00000000">
      <w:pPr>
        <w:ind w:left="5859" w:right="5859"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15D28994" w14:textId="77777777" w:rsidR="00636D26" w:rsidRDefault="00000000">
      <w:pPr>
        <w:spacing w:line="243" w:lineRule="exact"/>
        <w:ind w:right="3"/>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48F4BE25" w14:textId="77777777" w:rsidR="00636D26" w:rsidRDefault="00000000">
      <w:pPr>
        <w:pStyle w:val="Ttulo5"/>
        <w:spacing w:line="276" w:lineRule="exact"/>
        <w:ind w:left="3" w:right="3"/>
        <w:jc w:val="center"/>
      </w:pPr>
      <w:r>
        <w:t>PLANO</w:t>
      </w:r>
      <w:r>
        <w:rPr>
          <w:spacing w:val="-4"/>
        </w:rPr>
        <w:t xml:space="preserve"> </w:t>
      </w:r>
      <w:r>
        <w:t>DE</w:t>
      </w:r>
      <w:r>
        <w:rPr>
          <w:spacing w:val="-4"/>
        </w:rPr>
        <w:t xml:space="preserve"> </w:t>
      </w:r>
      <w:r>
        <w:t>METAS</w:t>
      </w:r>
      <w:r>
        <w:rPr>
          <w:spacing w:val="-6"/>
        </w:rPr>
        <w:t xml:space="preserve"> </w:t>
      </w:r>
      <w:r>
        <w:t>E</w:t>
      </w:r>
      <w:r>
        <w:rPr>
          <w:spacing w:val="-5"/>
        </w:rPr>
        <w:t xml:space="preserve"> </w:t>
      </w:r>
      <w:r>
        <w:t>PRIORIDADES</w:t>
      </w:r>
      <w:r>
        <w:rPr>
          <w:spacing w:val="-3"/>
        </w:rPr>
        <w:t xml:space="preserve"> </w:t>
      </w:r>
      <w:r>
        <w:t>PARA</w:t>
      </w:r>
      <w:r>
        <w:rPr>
          <w:spacing w:val="-4"/>
        </w:rPr>
        <w:t xml:space="preserve"> </w:t>
      </w:r>
      <w:r>
        <w:t>O</w:t>
      </w:r>
      <w:r>
        <w:rPr>
          <w:spacing w:val="-4"/>
        </w:rPr>
        <w:t xml:space="preserve"> </w:t>
      </w:r>
      <w:r>
        <w:t>EXERCÍCIO</w:t>
      </w:r>
      <w:r>
        <w:rPr>
          <w:spacing w:val="-3"/>
        </w:rPr>
        <w:t xml:space="preserve"> </w:t>
      </w:r>
      <w:r>
        <w:t>DE</w:t>
      </w:r>
      <w:r>
        <w:rPr>
          <w:spacing w:val="-4"/>
        </w:rPr>
        <w:t xml:space="preserve"> </w:t>
      </w:r>
      <w:r>
        <w:t>2026</w:t>
      </w:r>
      <w:r>
        <w:rPr>
          <w:spacing w:val="-4"/>
        </w:rPr>
        <w:t xml:space="preserve"> </w:t>
      </w:r>
      <w:r>
        <w:t>à</w:t>
      </w:r>
      <w:r>
        <w:rPr>
          <w:spacing w:val="-4"/>
        </w:rPr>
        <w:t xml:space="preserve"> 2029</w:t>
      </w:r>
    </w:p>
    <w:p w14:paraId="702F60F0" w14:textId="77777777" w:rsidR="00636D26" w:rsidRDefault="00636D26">
      <w:pPr>
        <w:pStyle w:val="Corpodetexto"/>
        <w:spacing w:before="11" w:after="1"/>
        <w:rPr>
          <w:rFonts w:ascii="Arial"/>
          <w:b/>
          <w:sz w:val="20"/>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99"/>
        <w:gridCol w:w="6548"/>
        <w:gridCol w:w="3516"/>
        <w:gridCol w:w="1989"/>
      </w:tblGrid>
      <w:tr w:rsidR="00636D26" w14:paraId="181F5807" w14:textId="77777777">
        <w:trPr>
          <w:trHeight w:val="532"/>
        </w:trPr>
        <w:tc>
          <w:tcPr>
            <w:tcW w:w="2799" w:type="dxa"/>
          </w:tcPr>
          <w:p w14:paraId="64A6CCAC" w14:textId="77777777" w:rsidR="00636D26" w:rsidRDefault="00000000">
            <w:pPr>
              <w:pStyle w:val="TableParagraph"/>
              <w:spacing w:before="118"/>
              <w:ind w:left="112"/>
              <w:rPr>
                <w:rFonts w:ascii="Arial"/>
                <w:b/>
                <w:sz w:val="28"/>
              </w:rPr>
            </w:pPr>
            <w:r>
              <w:rPr>
                <w:rFonts w:ascii="Arial"/>
                <w:b/>
                <w:sz w:val="28"/>
              </w:rPr>
              <w:t>Programa:</w:t>
            </w:r>
            <w:r>
              <w:rPr>
                <w:rFonts w:ascii="Arial"/>
                <w:b/>
                <w:spacing w:val="-7"/>
                <w:sz w:val="28"/>
              </w:rPr>
              <w:t xml:space="preserve"> </w:t>
            </w:r>
            <w:r>
              <w:rPr>
                <w:rFonts w:ascii="Arial"/>
                <w:b/>
                <w:spacing w:val="-4"/>
                <w:sz w:val="28"/>
              </w:rPr>
              <w:t>0610</w:t>
            </w:r>
          </w:p>
        </w:tc>
        <w:tc>
          <w:tcPr>
            <w:tcW w:w="12053" w:type="dxa"/>
            <w:gridSpan w:val="3"/>
          </w:tcPr>
          <w:p w14:paraId="6E06DB7E" w14:textId="77777777" w:rsidR="00636D26" w:rsidRDefault="00000000">
            <w:pPr>
              <w:pStyle w:val="TableParagraph"/>
              <w:spacing w:before="120"/>
              <w:ind w:left="179"/>
              <w:rPr>
                <w:rFonts w:ascii="Arial" w:hAnsi="Arial"/>
                <w:b/>
              </w:rPr>
            </w:pPr>
            <w:r>
              <w:rPr>
                <w:rFonts w:ascii="Arial" w:hAnsi="Arial"/>
                <w:b/>
              </w:rPr>
              <w:t>INCLUSÃO</w:t>
            </w:r>
            <w:r>
              <w:rPr>
                <w:rFonts w:ascii="Arial" w:hAnsi="Arial"/>
                <w:b/>
                <w:spacing w:val="-5"/>
              </w:rPr>
              <w:t xml:space="preserve"> </w:t>
            </w:r>
            <w:r>
              <w:rPr>
                <w:rFonts w:ascii="Arial" w:hAnsi="Arial"/>
                <w:b/>
              </w:rPr>
              <w:t>SOCIAL</w:t>
            </w:r>
            <w:r>
              <w:rPr>
                <w:rFonts w:ascii="Arial" w:hAnsi="Arial"/>
                <w:b/>
                <w:spacing w:val="-5"/>
              </w:rPr>
              <w:t xml:space="preserve"> </w:t>
            </w:r>
            <w:r>
              <w:rPr>
                <w:rFonts w:ascii="Arial" w:hAnsi="Arial"/>
                <w:b/>
              </w:rPr>
              <w:t>E</w:t>
            </w:r>
            <w:r>
              <w:rPr>
                <w:rFonts w:ascii="Arial" w:hAnsi="Arial"/>
                <w:b/>
                <w:spacing w:val="-5"/>
              </w:rPr>
              <w:t xml:space="preserve"> </w:t>
            </w:r>
            <w:r>
              <w:rPr>
                <w:rFonts w:ascii="Arial" w:hAnsi="Arial"/>
                <w:b/>
              </w:rPr>
              <w:t>PROTEÇÃO</w:t>
            </w:r>
            <w:r>
              <w:rPr>
                <w:rFonts w:ascii="Arial" w:hAnsi="Arial"/>
                <w:b/>
                <w:spacing w:val="-6"/>
              </w:rPr>
              <w:t xml:space="preserve"> </w:t>
            </w:r>
            <w:r>
              <w:rPr>
                <w:rFonts w:ascii="Arial" w:hAnsi="Arial"/>
                <w:b/>
              </w:rPr>
              <w:t>A</w:t>
            </w:r>
            <w:r>
              <w:rPr>
                <w:rFonts w:ascii="Arial" w:hAnsi="Arial"/>
                <w:b/>
                <w:spacing w:val="-1"/>
              </w:rPr>
              <w:t xml:space="preserve"> </w:t>
            </w:r>
            <w:r>
              <w:rPr>
                <w:rFonts w:ascii="Arial" w:hAnsi="Arial"/>
                <w:b/>
                <w:spacing w:val="-2"/>
              </w:rPr>
              <w:t>SOCIEDADE</w:t>
            </w:r>
          </w:p>
        </w:tc>
      </w:tr>
      <w:tr w:rsidR="00636D26" w14:paraId="37E0D550" w14:textId="77777777">
        <w:trPr>
          <w:trHeight w:val="2093"/>
        </w:trPr>
        <w:tc>
          <w:tcPr>
            <w:tcW w:w="14852" w:type="dxa"/>
            <w:gridSpan w:val="4"/>
          </w:tcPr>
          <w:p w14:paraId="0580C3B6" w14:textId="77777777" w:rsidR="00636D26" w:rsidRDefault="00000000">
            <w:pPr>
              <w:pStyle w:val="TableParagraph"/>
              <w:spacing w:before="1" w:line="360" w:lineRule="auto"/>
              <w:ind w:left="4"/>
              <w:rPr>
                <w:sz w:val="28"/>
              </w:rPr>
            </w:pPr>
            <w:r>
              <w:rPr>
                <w:rFonts w:ascii="Arial" w:hAnsi="Arial"/>
                <w:b/>
                <w:sz w:val="28"/>
              </w:rPr>
              <w:t>Objetivo</w:t>
            </w:r>
            <w:r>
              <w:rPr>
                <w:sz w:val="28"/>
              </w:rPr>
              <w:t>:</w:t>
            </w:r>
            <w:r>
              <w:rPr>
                <w:spacing w:val="-2"/>
                <w:sz w:val="28"/>
              </w:rPr>
              <w:t xml:space="preserve"> </w:t>
            </w:r>
            <w:r>
              <w:rPr>
                <w:sz w:val="28"/>
              </w:rPr>
              <w:t>Assistir</w:t>
            </w:r>
            <w:r>
              <w:rPr>
                <w:spacing w:val="-3"/>
                <w:sz w:val="28"/>
              </w:rPr>
              <w:t xml:space="preserve"> </w:t>
            </w:r>
            <w:r>
              <w:rPr>
                <w:sz w:val="28"/>
              </w:rPr>
              <w:t>e</w:t>
            </w:r>
            <w:r>
              <w:rPr>
                <w:spacing w:val="-3"/>
                <w:sz w:val="28"/>
              </w:rPr>
              <w:t xml:space="preserve"> </w:t>
            </w:r>
            <w:r>
              <w:rPr>
                <w:sz w:val="28"/>
              </w:rPr>
              <w:t>acolher</w:t>
            </w:r>
            <w:r>
              <w:rPr>
                <w:spacing w:val="-3"/>
                <w:sz w:val="28"/>
              </w:rPr>
              <w:t xml:space="preserve"> </w:t>
            </w:r>
            <w:r>
              <w:rPr>
                <w:sz w:val="28"/>
              </w:rPr>
              <w:t>crianças</w:t>
            </w:r>
            <w:r>
              <w:rPr>
                <w:spacing w:val="-2"/>
                <w:sz w:val="28"/>
              </w:rPr>
              <w:t xml:space="preserve"> </w:t>
            </w:r>
            <w:r>
              <w:rPr>
                <w:sz w:val="28"/>
              </w:rPr>
              <w:t>e</w:t>
            </w:r>
            <w:r>
              <w:rPr>
                <w:spacing w:val="-3"/>
                <w:sz w:val="28"/>
              </w:rPr>
              <w:t xml:space="preserve"> </w:t>
            </w:r>
            <w:r>
              <w:rPr>
                <w:sz w:val="28"/>
              </w:rPr>
              <w:t>adolescente em</w:t>
            </w:r>
            <w:r>
              <w:rPr>
                <w:spacing w:val="-3"/>
                <w:sz w:val="28"/>
              </w:rPr>
              <w:t xml:space="preserve"> </w:t>
            </w:r>
            <w:r>
              <w:rPr>
                <w:sz w:val="28"/>
              </w:rPr>
              <w:t>situação</w:t>
            </w:r>
            <w:r>
              <w:rPr>
                <w:spacing w:val="-3"/>
                <w:sz w:val="28"/>
              </w:rPr>
              <w:t xml:space="preserve"> </w:t>
            </w:r>
            <w:r>
              <w:rPr>
                <w:sz w:val="28"/>
              </w:rPr>
              <w:t>de</w:t>
            </w:r>
            <w:r>
              <w:rPr>
                <w:spacing w:val="-3"/>
                <w:sz w:val="28"/>
              </w:rPr>
              <w:t xml:space="preserve"> </w:t>
            </w:r>
            <w:r>
              <w:rPr>
                <w:sz w:val="28"/>
              </w:rPr>
              <w:t>risco</w:t>
            </w:r>
            <w:r>
              <w:rPr>
                <w:spacing w:val="-3"/>
                <w:sz w:val="28"/>
              </w:rPr>
              <w:t xml:space="preserve"> </w:t>
            </w:r>
            <w:r>
              <w:rPr>
                <w:sz w:val="28"/>
              </w:rPr>
              <w:t>social e</w:t>
            </w:r>
            <w:r>
              <w:rPr>
                <w:spacing w:val="-3"/>
                <w:sz w:val="28"/>
              </w:rPr>
              <w:t xml:space="preserve"> </w:t>
            </w:r>
            <w:r>
              <w:rPr>
                <w:sz w:val="28"/>
              </w:rPr>
              <w:t>defender</w:t>
            </w:r>
            <w:r>
              <w:rPr>
                <w:spacing w:val="-3"/>
                <w:sz w:val="28"/>
              </w:rPr>
              <w:t xml:space="preserve"> </w:t>
            </w:r>
            <w:r>
              <w:rPr>
                <w:sz w:val="28"/>
              </w:rPr>
              <w:t>os</w:t>
            </w:r>
            <w:r>
              <w:rPr>
                <w:spacing w:val="-2"/>
                <w:sz w:val="28"/>
              </w:rPr>
              <w:t xml:space="preserve"> </w:t>
            </w:r>
            <w:r>
              <w:rPr>
                <w:sz w:val="28"/>
              </w:rPr>
              <w:t>seus direitos,</w:t>
            </w:r>
            <w:r>
              <w:rPr>
                <w:spacing w:val="-2"/>
                <w:sz w:val="28"/>
              </w:rPr>
              <w:t xml:space="preserve"> </w:t>
            </w:r>
            <w:r>
              <w:rPr>
                <w:sz w:val="28"/>
              </w:rPr>
              <w:t>prevenir</w:t>
            </w:r>
            <w:r>
              <w:rPr>
                <w:spacing w:val="-3"/>
                <w:sz w:val="28"/>
              </w:rPr>
              <w:t xml:space="preserve"> </w:t>
            </w:r>
            <w:r>
              <w:rPr>
                <w:sz w:val="28"/>
              </w:rPr>
              <w:t xml:space="preserve">e enfrentar a violência. Criação da secretaria de políticas para mulheres. Fortalecer o conselho municipal de políticas para mulheres. Fortalecer a coordenação de políticas públicas para mulheres. Criação do centro de atendimento à </w:t>
            </w:r>
            <w:r>
              <w:rPr>
                <w:spacing w:val="-2"/>
                <w:sz w:val="28"/>
              </w:rPr>
              <w:t>mulher.</w:t>
            </w:r>
          </w:p>
        </w:tc>
      </w:tr>
      <w:tr w:rsidR="00636D26" w14:paraId="7360C31C" w14:textId="77777777">
        <w:trPr>
          <w:trHeight w:val="765"/>
        </w:trPr>
        <w:tc>
          <w:tcPr>
            <w:tcW w:w="9347" w:type="dxa"/>
            <w:gridSpan w:val="2"/>
          </w:tcPr>
          <w:p w14:paraId="476440BE" w14:textId="77777777" w:rsidR="00636D26" w:rsidRDefault="00000000">
            <w:pPr>
              <w:pStyle w:val="TableParagraph"/>
              <w:spacing w:before="118"/>
              <w:ind w:left="19"/>
              <w:jc w:val="center"/>
              <w:rPr>
                <w:rFonts w:ascii="Arial" w:hAnsi="Arial"/>
                <w:b/>
                <w:sz w:val="28"/>
              </w:rPr>
            </w:pPr>
            <w:r>
              <w:rPr>
                <w:rFonts w:ascii="Arial" w:hAnsi="Arial"/>
                <w:b/>
                <w:spacing w:val="-4"/>
                <w:sz w:val="28"/>
              </w:rPr>
              <w:t>Ação</w:t>
            </w:r>
          </w:p>
        </w:tc>
        <w:tc>
          <w:tcPr>
            <w:tcW w:w="3516" w:type="dxa"/>
          </w:tcPr>
          <w:p w14:paraId="6C149B54" w14:textId="77777777" w:rsidR="00636D26" w:rsidRDefault="00000000">
            <w:pPr>
              <w:pStyle w:val="TableParagraph"/>
              <w:spacing w:before="118"/>
              <w:ind w:left="881"/>
              <w:rPr>
                <w:sz w:val="28"/>
              </w:rPr>
            </w:pPr>
            <w:r>
              <w:rPr>
                <w:sz w:val="28"/>
              </w:rPr>
              <w:t>Produto</w:t>
            </w:r>
            <w:r>
              <w:rPr>
                <w:spacing w:val="-7"/>
                <w:sz w:val="28"/>
              </w:rPr>
              <w:t xml:space="preserve"> </w:t>
            </w:r>
            <w:r>
              <w:rPr>
                <w:spacing w:val="-2"/>
                <w:sz w:val="28"/>
              </w:rPr>
              <w:t>(unidade)</w:t>
            </w:r>
          </w:p>
        </w:tc>
        <w:tc>
          <w:tcPr>
            <w:tcW w:w="1989" w:type="dxa"/>
          </w:tcPr>
          <w:p w14:paraId="6D97CB57" w14:textId="77777777" w:rsidR="00636D26" w:rsidRDefault="00000000">
            <w:pPr>
              <w:pStyle w:val="TableParagraph"/>
              <w:spacing w:before="101" w:line="320" w:lineRule="atLeast"/>
              <w:ind w:left="624" w:right="600" w:firstLine="60"/>
              <w:rPr>
                <w:sz w:val="28"/>
              </w:rPr>
            </w:pPr>
            <w:r>
              <w:rPr>
                <w:spacing w:val="-4"/>
                <w:sz w:val="28"/>
              </w:rPr>
              <w:t xml:space="preserve">Meta </w:t>
            </w:r>
            <w:r>
              <w:rPr>
                <w:spacing w:val="-2"/>
                <w:sz w:val="28"/>
              </w:rPr>
              <w:t>Física</w:t>
            </w:r>
          </w:p>
        </w:tc>
      </w:tr>
      <w:tr w:rsidR="00636D26" w14:paraId="265652BF" w14:textId="77777777">
        <w:trPr>
          <w:trHeight w:val="501"/>
        </w:trPr>
        <w:tc>
          <w:tcPr>
            <w:tcW w:w="9347" w:type="dxa"/>
            <w:gridSpan w:val="2"/>
          </w:tcPr>
          <w:p w14:paraId="622A08C6" w14:textId="77777777" w:rsidR="00636D26" w:rsidRDefault="00000000">
            <w:pPr>
              <w:pStyle w:val="TableParagraph"/>
              <w:spacing w:before="118"/>
              <w:ind w:left="112"/>
              <w:rPr>
                <w:sz w:val="28"/>
              </w:rPr>
            </w:pPr>
            <w:r>
              <w:rPr>
                <w:sz w:val="28"/>
              </w:rPr>
              <w:t>Fortalecimento</w:t>
            </w:r>
            <w:r>
              <w:rPr>
                <w:spacing w:val="-7"/>
                <w:sz w:val="28"/>
              </w:rPr>
              <w:t xml:space="preserve"> </w:t>
            </w:r>
            <w:r>
              <w:rPr>
                <w:sz w:val="28"/>
              </w:rPr>
              <w:t>das</w:t>
            </w:r>
            <w:r>
              <w:rPr>
                <w:spacing w:val="-5"/>
                <w:sz w:val="28"/>
              </w:rPr>
              <w:t xml:space="preserve"> </w:t>
            </w:r>
            <w:r>
              <w:rPr>
                <w:sz w:val="28"/>
              </w:rPr>
              <w:t>Ações</w:t>
            </w:r>
            <w:r>
              <w:rPr>
                <w:spacing w:val="-5"/>
                <w:sz w:val="28"/>
              </w:rPr>
              <w:t xml:space="preserve"> </w:t>
            </w:r>
            <w:r>
              <w:rPr>
                <w:sz w:val="28"/>
              </w:rPr>
              <w:t>do</w:t>
            </w:r>
            <w:r>
              <w:rPr>
                <w:spacing w:val="-6"/>
                <w:sz w:val="28"/>
              </w:rPr>
              <w:t xml:space="preserve"> </w:t>
            </w:r>
            <w:r>
              <w:rPr>
                <w:spacing w:val="-4"/>
                <w:sz w:val="28"/>
              </w:rPr>
              <w:t>CMDCA</w:t>
            </w:r>
          </w:p>
        </w:tc>
        <w:tc>
          <w:tcPr>
            <w:tcW w:w="3516" w:type="dxa"/>
          </w:tcPr>
          <w:p w14:paraId="019F7AA9" w14:textId="77777777" w:rsidR="00636D26" w:rsidRDefault="00000000">
            <w:pPr>
              <w:pStyle w:val="TableParagraph"/>
              <w:spacing w:before="118"/>
              <w:ind w:left="112"/>
              <w:rPr>
                <w:sz w:val="28"/>
              </w:rPr>
            </w:pPr>
            <w:r>
              <w:rPr>
                <w:spacing w:val="-2"/>
                <w:sz w:val="28"/>
              </w:rPr>
              <w:t>Programa</w:t>
            </w:r>
          </w:p>
        </w:tc>
        <w:tc>
          <w:tcPr>
            <w:tcW w:w="1989" w:type="dxa"/>
          </w:tcPr>
          <w:p w14:paraId="5E3159FE" w14:textId="77777777" w:rsidR="00636D26" w:rsidRDefault="00000000">
            <w:pPr>
              <w:pStyle w:val="TableParagraph"/>
              <w:spacing w:before="118"/>
              <w:ind w:left="12"/>
              <w:jc w:val="center"/>
              <w:rPr>
                <w:sz w:val="28"/>
              </w:rPr>
            </w:pPr>
            <w:r>
              <w:rPr>
                <w:spacing w:val="-10"/>
                <w:sz w:val="28"/>
              </w:rPr>
              <w:t>1</w:t>
            </w:r>
          </w:p>
        </w:tc>
      </w:tr>
      <w:tr w:rsidR="00636D26" w14:paraId="0B7ADA14" w14:textId="77777777">
        <w:trPr>
          <w:trHeight w:val="498"/>
        </w:trPr>
        <w:tc>
          <w:tcPr>
            <w:tcW w:w="9347" w:type="dxa"/>
            <w:gridSpan w:val="2"/>
          </w:tcPr>
          <w:p w14:paraId="58B136C9" w14:textId="77777777" w:rsidR="00636D26" w:rsidRDefault="00000000">
            <w:pPr>
              <w:pStyle w:val="TableParagraph"/>
              <w:spacing w:before="118"/>
              <w:ind w:left="112"/>
              <w:rPr>
                <w:sz w:val="28"/>
              </w:rPr>
            </w:pPr>
            <w:r>
              <w:rPr>
                <w:sz w:val="28"/>
              </w:rPr>
              <w:t>Fundo</w:t>
            </w:r>
            <w:r>
              <w:rPr>
                <w:spacing w:val="-10"/>
                <w:sz w:val="28"/>
              </w:rPr>
              <w:t xml:space="preserve"> </w:t>
            </w:r>
            <w:r>
              <w:rPr>
                <w:sz w:val="28"/>
              </w:rPr>
              <w:t>Municipal</w:t>
            </w:r>
            <w:r>
              <w:rPr>
                <w:spacing w:val="-5"/>
                <w:sz w:val="28"/>
              </w:rPr>
              <w:t xml:space="preserve"> </w:t>
            </w:r>
            <w:r>
              <w:rPr>
                <w:sz w:val="28"/>
              </w:rPr>
              <w:t>do</w:t>
            </w:r>
            <w:r>
              <w:rPr>
                <w:spacing w:val="-6"/>
                <w:sz w:val="28"/>
              </w:rPr>
              <w:t xml:space="preserve"> </w:t>
            </w:r>
            <w:r>
              <w:rPr>
                <w:sz w:val="28"/>
              </w:rPr>
              <w:t>Direito</w:t>
            </w:r>
            <w:r>
              <w:rPr>
                <w:spacing w:val="-6"/>
                <w:sz w:val="28"/>
              </w:rPr>
              <w:t xml:space="preserve"> </w:t>
            </w:r>
            <w:r>
              <w:rPr>
                <w:sz w:val="28"/>
              </w:rPr>
              <w:t>da</w:t>
            </w:r>
            <w:r>
              <w:rPr>
                <w:spacing w:val="-7"/>
                <w:sz w:val="28"/>
              </w:rPr>
              <w:t xml:space="preserve"> </w:t>
            </w:r>
            <w:r>
              <w:rPr>
                <w:sz w:val="28"/>
              </w:rPr>
              <w:t>Criança</w:t>
            </w:r>
            <w:r>
              <w:rPr>
                <w:spacing w:val="-5"/>
                <w:sz w:val="28"/>
              </w:rPr>
              <w:t xml:space="preserve"> </w:t>
            </w:r>
            <w:r>
              <w:rPr>
                <w:sz w:val="28"/>
              </w:rPr>
              <w:t>e Adolescentes</w:t>
            </w:r>
            <w:r>
              <w:rPr>
                <w:spacing w:val="-4"/>
                <w:sz w:val="28"/>
              </w:rPr>
              <w:t xml:space="preserve"> </w:t>
            </w:r>
            <w:r>
              <w:rPr>
                <w:sz w:val="28"/>
              </w:rPr>
              <w:t>-</w:t>
            </w:r>
            <w:r>
              <w:rPr>
                <w:spacing w:val="-4"/>
                <w:sz w:val="28"/>
              </w:rPr>
              <w:t xml:space="preserve"> </w:t>
            </w:r>
            <w:r>
              <w:rPr>
                <w:spacing w:val="-5"/>
                <w:sz w:val="28"/>
              </w:rPr>
              <w:t>FIA</w:t>
            </w:r>
          </w:p>
        </w:tc>
        <w:tc>
          <w:tcPr>
            <w:tcW w:w="3516" w:type="dxa"/>
          </w:tcPr>
          <w:p w14:paraId="218FAF36" w14:textId="77777777" w:rsidR="00636D26" w:rsidRDefault="00000000">
            <w:pPr>
              <w:pStyle w:val="TableParagraph"/>
              <w:spacing w:before="118"/>
              <w:ind w:left="112"/>
              <w:rPr>
                <w:sz w:val="28"/>
              </w:rPr>
            </w:pPr>
            <w:r>
              <w:rPr>
                <w:spacing w:val="-2"/>
                <w:sz w:val="28"/>
              </w:rPr>
              <w:t>Programa</w:t>
            </w:r>
          </w:p>
        </w:tc>
        <w:tc>
          <w:tcPr>
            <w:tcW w:w="1989" w:type="dxa"/>
          </w:tcPr>
          <w:p w14:paraId="20417D91" w14:textId="77777777" w:rsidR="00636D26" w:rsidRDefault="00000000">
            <w:pPr>
              <w:pStyle w:val="TableParagraph"/>
              <w:spacing w:before="118"/>
              <w:ind w:left="12"/>
              <w:jc w:val="center"/>
              <w:rPr>
                <w:sz w:val="28"/>
              </w:rPr>
            </w:pPr>
            <w:r>
              <w:rPr>
                <w:spacing w:val="-10"/>
                <w:sz w:val="28"/>
              </w:rPr>
              <w:t>1</w:t>
            </w:r>
          </w:p>
        </w:tc>
      </w:tr>
      <w:tr w:rsidR="00636D26" w14:paraId="0F0F8CEF" w14:textId="77777777">
        <w:trPr>
          <w:trHeight w:val="503"/>
        </w:trPr>
        <w:tc>
          <w:tcPr>
            <w:tcW w:w="9347" w:type="dxa"/>
            <w:gridSpan w:val="2"/>
          </w:tcPr>
          <w:p w14:paraId="030CDFCD" w14:textId="77777777" w:rsidR="00636D26" w:rsidRDefault="00000000">
            <w:pPr>
              <w:pStyle w:val="TableParagraph"/>
              <w:spacing w:before="121"/>
              <w:ind w:left="112"/>
              <w:rPr>
                <w:sz w:val="28"/>
              </w:rPr>
            </w:pPr>
            <w:r>
              <w:rPr>
                <w:sz w:val="28"/>
              </w:rPr>
              <w:t>Manutenção</w:t>
            </w:r>
            <w:r>
              <w:rPr>
                <w:spacing w:val="-7"/>
                <w:sz w:val="28"/>
              </w:rPr>
              <w:t xml:space="preserve"> </w:t>
            </w:r>
            <w:r>
              <w:rPr>
                <w:sz w:val="28"/>
              </w:rPr>
              <w:t>da</w:t>
            </w:r>
            <w:r>
              <w:rPr>
                <w:spacing w:val="-8"/>
                <w:sz w:val="28"/>
              </w:rPr>
              <w:t xml:space="preserve"> </w:t>
            </w:r>
            <w:r>
              <w:rPr>
                <w:sz w:val="28"/>
              </w:rPr>
              <w:t>Coordenação</w:t>
            </w:r>
            <w:r>
              <w:rPr>
                <w:spacing w:val="-7"/>
                <w:sz w:val="28"/>
              </w:rPr>
              <w:t xml:space="preserve"> </w:t>
            </w:r>
            <w:r>
              <w:rPr>
                <w:sz w:val="28"/>
              </w:rPr>
              <w:t>Municipal</w:t>
            </w:r>
            <w:r>
              <w:rPr>
                <w:spacing w:val="-5"/>
                <w:sz w:val="28"/>
              </w:rPr>
              <w:t xml:space="preserve"> </w:t>
            </w:r>
            <w:r>
              <w:rPr>
                <w:sz w:val="28"/>
              </w:rPr>
              <w:t>para</w:t>
            </w:r>
            <w:r>
              <w:rPr>
                <w:spacing w:val="-9"/>
                <w:sz w:val="28"/>
              </w:rPr>
              <w:t xml:space="preserve"> </w:t>
            </w:r>
            <w:r>
              <w:rPr>
                <w:sz w:val="28"/>
              </w:rPr>
              <w:t>Mulheres</w:t>
            </w:r>
            <w:r>
              <w:rPr>
                <w:spacing w:val="-6"/>
                <w:sz w:val="28"/>
              </w:rPr>
              <w:t xml:space="preserve"> </w:t>
            </w:r>
            <w:r>
              <w:rPr>
                <w:sz w:val="28"/>
              </w:rPr>
              <w:t>-</w:t>
            </w:r>
            <w:r>
              <w:rPr>
                <w:spacing w:val="-6"/>
                <w:sz w:val="28"/>
              </w:rPr>
              <w:t xml:space="preserve"> </w:t>
            </w:r>
            <w:r>
              <w:rPr>
                <w:spacing w:val="-5"/>
                <w:sz w:val="28"/>
              </w:rPr>
              <w:t>OPM</w:t>
            </w:r>
          </w:p>
        </w:tc>
        <w:tc>
          <w:tcPr>
            <w:tcW w:w="3516" w:type="dxa"/>
          </w:tcPr>
          <w:p w14:paraId="1FF2673C" w14:textId="77777777" w:rsidR="00636D26" w:rsidRDefault="00000000">
            <w:pPr>
              <w:pStyle w:val="TableParagraph"/>
              <w:spacing w:before="121"/>
              <w:ind w:left="112"/>
              <w:rPr>
                <w:sz w:val="28"/>
              </w:rPr>
            </w:pPr>
            <w:r>
              <w:rPr>
                <w:spacing w:val="-2"/>
                <w:sz w:val="28"/>
              </w:rPr>
              <w:t>Programa</w:t>
            </w:r>
          </w:p>
        </w:tc>
        <w:tc>
          <w:tcPr>
            <w:tcW w:w="1989" w:type="dxa"/>
          </w:tcPr>
          <w:p w14:paraId="316F1F46" w14:textId="77777777" w:rsidR="00636D26" w:rsidRDefault="00000000">
            <w:pPr>
              <w:pStyle w:val="TableParagraph"/>
              <w:spacing w:before="121"/>
              <w:ind w:left="12"/>
              <w:jc w:val="center"/>
              <w:rPr>
                <w:sz w:val="28"/>
              </w:rPr>
            </w:pPr>
            <w:r>
              <w:rPr>
                <w:spacing w:val="-10"/>
                <w:sz w:val="28"/>
              </w:rPr>
              <w:t>1</w:t>
            </w:r>
          </w:p>
        </w:tc>
      </w:tr>
    </w:tbl>
    <w:p w14:paraId="629E71C2" w14:textId="77777777" w:rsidR="00636D26" w:rsidRDefault="00636D26">
      <w:pPr>
        <w:pStyle w:val="Corpodetexto"/>
        <w:rPr>
          <w:rFonts w:ascii="Arial"/>
          <w:b/>
          <w:sz w:val="20"/>
        </w:rPr>
      </w:pPr>
    </w:p>
    <w:p w14:paraId="737EFD82" w14:textId="77777777" w:rsidR="00636D26" w:rsidRDefault="00636D26">
      <w:pPr>
        <w:pStyle w:val="Corpodetexto"/>
        <w:spacing w:before="60"/>
        <w:rPr>
          <w:rFonts w:ascii="Arial"/>
          <w:b/>
          <w:sz w:val="20"/>
        </w:rPr>
      </w:pPr>
    </w:p>
    <w:tbl>
      <w:tblPr>
        <w:tblStyle w:val="TableNormal"/>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40"/>
        <w:gridCol w:w="9457"/>
        <w:gridCol w:w="2455"/>
      </w:tblGrid>
      <w:tr w:rsidR="00636D26" w14:paraId="6C0B43E6" w14:textId="77777777">
        <w:trPr>
          <w:trHeight w:val="1060"/>
        </w:trPr>
        <w:tc>
          <w:tcPr>
            <w:tcW w:w="2940" w:type="dxa"/>
          </w:tcPr>
          <w:p w14:paraId="69D062DA" w14:textId="77777777" w:rsidR="00636D26" w:rsidRDefault="00000000">
            <w:pPr>
              <w:pStyle w:val="TableParagraph"/>
              <w:spacing w:before="246"/>
              <w:ind w:left="497"/>
              <w:rPr>
                <w:rFonts w:ascii="Arial"/>
                <w:b/>
                <w:sz w:val="28"/>
              </w:rPr>
            </w:pPr>
            <w:r>
              <w:rPr>
                <w:rFonts w:ascii="Arial"/>
                <w:b/>
                <w:sz w:val="28"/>
              </w:rPr>
              <w:t>Programa:</w:t>
            </w:r>
            <w:r>
              <w:rPr>
                <w:rFonts w:ascii="Arial"/>
                <w:b/>
                <w:spacing w:val="-7"/>
                <w:sz w:val="28"/>
              </w:rPr>
              <w:t xml:space="preserve"> </w:t>
            </w:r>
            <w:r>
              <w:rPr>
                <w:rFonts w:ascii="Arial"/>
                <w:b/>
                <w:spacing w:val="-5"/>
                <w:sz w:val="28"/>
              </w:rPr>
              <w:t>100</w:t>
            </w:r>
          </w:p>
        </w:tc>
        <w:tc>
          <w:tcPr>
            <w:tcW w:w="9457" w:type="dxa"/>
          </w:tcPr>
          <w:p w14:paraId="7A6D447F" w14:textId="77777777" w:rsidR="00636D26" w:rsidRDefault="00636D26">
            <w:pPr>
              <w:pStyle w:val="TableParagraph"/>
              <w:spacing w:before="243"/>
              <w:rPr>
                <w:rFonts w:ascii="Arial"/>
                <w:b/>
                <w:sz w:val="25"/>
              </w:rPr>
            </w:pPr>
          </w:p>
          <w:p w14:paraId="4CE9AD47" w14:textId="77777777" w:rsidR="00636D26" w:rsidRDefault="00000000">
            <w:pPr>
              <w:pStyle w:val="TableParagraph"/>
              <w:ind w:left="5"/>
              <w:jc w:val="center"/>
              <w:rPr>
                <w:rFonts w:ascii="Arial" w:hAnsi="Arial"/>
                <w:b/>
                <w:sz w:val="25"/>
              </w:rPr>
            </w:pPr>
            <w:r>
              <w:rPr>
                <w:rFonts w:ascii="Arial" w:hAnsi="Arial"/>
                <w:b/>
                <w:sz w:val="25"/>
              </w:rPr>
              <w:t>GESTÃO</w:t>
            </w:r>
            <w:r>
              <w:rPr>
                <w:rFonts w:ascii="Arial" w:hAnsi="Arial"/>
                <w:b/>
                <w:spacing w:val="-14"/>
                <w:sz w:val="25"/>
              </w:rPr>
              <w:t xml:space="preserve"> </w:t>
            </w:r>
            <w:r>
              <w:rPr>
                <w:rFonts w:ascii="Arial" w:hAnsi="Arial"/>
                <w:b/>
                <w:spacing w:val="-2"/>
                <w:sz w:val="25"/>
              </w:rPr>
              <w:t>GOVERNAMENTAL</w:t>
            </w:r>
          </w:p>
        </w:tc>
        <w:tc>
          <w:tcPr>
            <w:tcW w:w="2455" w:type="dxa"/>
          </w:tcPr>
          <w:p w14:paraId="3BA9616C" w14:textId="77777777" w:rsidR="00636D26" w:rsidRDefault="00636D26">
            <w:pPr>
              <w:pStyle w:val="TableParagraph"/>
              <w:rPr>
                <w:rFonts w:ascii="Times New Roman"/>
                <w:sz w:val="26"/>
              </w:rPr>
            </w:pPr>
          </w:p>
        </w:tc>
      </w:tr>
      <w:tr w:rsidR="00636D26" w14:paraId="269D9A0A" w14:textId="77777777">
        <w:trPr>
          <w:trHeight w:val="1165"/>
        </w:trPr>
        <w:tc>
          <w:tcPr>
            <w:tcW w:w="14852" w:type="dxa"/>
            <w:gridSpan w:val="3"/>
          </w:tcPr>
          <w:p w14:paraId="0738BC54" w14:textId="77777777" w:rsidR="00636D26" w:rsidRDefault="00000000">
            <w:pPr>
              <w:pStyle w:val="TableParagraph"/>
              <w:spacing w:line="362" w:lineRule="auto"/>
              <w:ind w:left="107"/>
              <w:rPr>
                <w:sz w:val="28"/>
              </w:rPr>
            </w:pPr>
            <w:r>
              <w:rPr>
                <w:rFonts w:ascii="Arial" w:hAnsi="Arial"/>
                <w:b/>
                <w:sz w:val="28"/>
              </w:rPr>
              <w:t xml:space="preserve">Objetivo: </w:t>
            </w:r>
            <w:r>
              <w:rPr>
                <w:sz w:val="28"/>
              </w:rPr>
              <w:t>Garantir o pleno funcionamento da Secretaria Municipal de Assistência Social por meio da manutenção da logística, aquisição de materiais e contratação de serviços necessários ao desempenho das atividades.</w:t>
            </w:r>
          </w:p>
        </w:tc>
      </w:tr>
    </w:tbl>
    <w:p w14:paraId="072B3BF7" w14:textId="77777777" w:rsidR="00636D26" w:rsidRDefault="00636D26">
      <w:pPr>
        <w:pStyle w:val="TableParagraph"/>
        <w:spacing w:line="362" w:lineRule="auto"/>
        <w:rPr>
          <w:sz w:val="28"/>
        </w:rPr>
        <w:sectPr w:rsidR="00636D26">
          <w:headerReference w:type="default" r:id="rId134"/>
          <w:footerReference w:type="default" r:id="rId135"/>
          <w:pgSz w:w="16840" w:h="11910" w:orient="landscape"/>
          <w:pgMar w:top="340" w:right="850" w:bottom="1200" w:left="850" w:header="0" w:footer="1019" w:gutter="0"/>
          <w:cols w:space="720"/>
        </w:sectPr>
      </w:pPr>
    </w:p>
    <w:tbl>
      <w:tblPr>
        <w:tblStyle w:val="TableNormal"/>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09"/>
        <w:gridCol w:w="3390"/>
        <w:gridCol w:w="2456"/>
      </w:tblGrid>
      <w:tr w:rsidR="00636D26" w14:paraId="0D9C762E" w14:textId="77777777">
        <w:trPr>
          <w:trHeight w:val="529"/>
        </w:trPr>
        <w:tc>
          <w:tcPr>
            <w:tcW w:w="9009" w:type="dxa"/>
          </w:tcPr>
          <w:p w14:paraId="20A82D67" w14:textId="77777777" w:rsidR="00636D26" w:rsidRDefault="00000000">
            <w:pPr>
              <w:pStyle w:val="TableParagraph"/>
              <w:ind w:left="8"/>
              <w:jc w:val="center"/>
              <w:rPr>
                <w:rFonts w:ascii="Arial" w:hAnsi="Arial"/>
                <w:b/>
                <w:sz w:val="25"/>
              </w:rPr>
            </w:pPr>
            <w:r>
              <w:rPr>
                <w:rFonts w:ascii="Arial" w:hAnsi="Arial"/>
                <w:b/>
                <w:spacing w:val="-2"/>
                <w:sz w:val="25"/>
              </w:rPr>
              <w:lastRenderedPageBreak/>
              <w:t>Ações</w:t>
            </w:r>
          </w:p>
        </w:tc>
        <w:tc>
          <w:tcPr>
            <w:tcW w:w="3390" w:type="dxa"/>
          </w:tcPr>
          <w:p w14:paraId="6EE28482" w14:textId="77777777" w:rsidR="00636D26" w:rsidRDefault="00000000">
            <w:pPr>
              <w:pStyle w:val="TableParagraph"/>
              <w:ind w:left="613"/>
              <w:rPr>
                <w:rFonts w:ascii="Arial"/>
                <w:b/>
                <w:sz w:val="25"/>
              </w:rPr>
            </w:pPr>
            <w:r>
              <w:rPr>
                <w:rFonts w:ascii="Arial"/>
                <w:b/>
                <w:sz w:val="25"/>
              </w:rPr>
              <w:t>Produto</w:t>
            </w:r>
            <w:r>
              <w:rPr>
                <w:rFonts w:ascii="Arial"/>
                <w:b/>
                <w:spacing w:val="-13"/>
                <w:sz w:val="25"/>
              </w:rPr>
              <w:t xml:space="preserve"> </w:t>
            </w:r>
            <w:r>
              <w:rPr>
                <w:rFonts w:ascii="Arial"/>
                <w:b/>
                <w:spacing w:val="-2"/>
                <w:sz w:val="25"/>
              </w:rPr>
              <w:t>(unidade)</w:t>
            </w:r>
          </w:p>
        </w:tc>
        <w:tc>
          <w:tcPr>
            <w:tcW w:w="2456" w:type="dxa"/>
          </w:tcPr>
          <w:p w14:paraId="030262FF" w14:textId="77777777" w:rsidR="00636D26" w:rsidRDefault="00000000">
            <w:pPr>
              <w:pStyle w:val="TableParagraph"/>
              <w:ind w:left="2"/>
              <w:jc w:val="center"/>
              <w:rPr>
                <w:rFonts w:ascii="Arial" w:hAnsi="Arial"/>
                <w:b/>
                <w:sz w:val="25"/>
              </w:rPr>
            </w:pPr>
            <w:r>
              <w:rPr>
                <w:rFonts w:ascii="Arial" w:hAnsi="Arial"/>
                <w:b/>
                <w:sz w:val="25"/>
              </w:rPr>
              <w:t>Meta</w:t>
            </w:r>
            <w:r>
              <w:rPr>
                <w:rFonts w:ascii="Arial" w:hAnsi="Arial"/>
                <w:b/>
                <w:spacing w:val="-4"/>
                <w:sz w:val="25"/>
              </w:rPr>
              <w:t xml:space="preserve"> </w:t>
            </w:r>
            <w:r>
              <w:rPr>
                <w:rFonts w:ascii="Arial" w:hAnsi="Arial"/>
                <w:b/>
                <w:spacing w:val="-2"/>
                <w:sz w:val="25"/>
              </w:rPr>
              <w:t>Física</w:t>
            </w:r>
          </w:p>
        </w:tc>
      </w:tr>
      <w:tr w:rsidR="00636D26" w14:paraId="6DF8572C" w14:textId="77777777">
        <w:trPr>
          <w:trHeight w:val="571"/>
        </w:trPr>
        <w:tc>
          <w:tcPr>
            <w:tcW w:w="9009" w:type="dxa"/>
          </w:tcPr>
          <w:p w14:paraId="466E7644" w14:textId="77777777" w:rsidR="00636D26" w:rsidRDefault="00000000">
            <w:pPr>
              <w:pStyle w:val="TableParagraph"/>
              <w:spacing w:before="1"/>
              <w:ind w:left="107"/>
              <w:rPr>
                <w:sz w:val="28"/>
              </w:rPr>
            </w:pPr>
            <w:r>
              <w:rPr>
                <w:sz w:val="28"/>
              </w:rPr>
              <w:t>Manutenção</w:t>
            </w:r>
            <w:r>
              <w:rPr>
                <w:spacing w:val="-8"/>
                <w:sz w:val="28"/>
              </w:rPr>
              <w:t xml:space="preserve"> </w:t>
            </w:r>
            <w:r>
              <w:rPr>
                <w:sz w:val="28"/>
              </w:rPr>
              <w:t>da</w:t>
            </w:r>
            <w:r>
              <w:rPr>
                <w:spacing w:val="-5"/>
                <w:sz w:val="28"/>
              </w:rPr>
              <w:t xml:space="preserve"> </w:t>
            </w:r>
            <w:r>
              <w:rPr>
                <w:sz w:val="28"/>
              </w:rPr>
              <w:t>Sec.</w:t>
            </w:r>
            <w:r>
              <w:rPr>
                <w:spacing w:val="-8"/>
                <w:sz w:val="28"/>
              </w:rPr>
              <w:t xml:space="preserve"> </w:t>
            </w:r>
            <w:r>
              <w:rPr>
                <w:sz w:val="28"/>
              </w:rPr>
              <w:t>Municipal</w:t>
            </w:r>
            <w:r>
              <w:rPr>
                <w:spacing w:val="-7"/>
                <w:sz w:val="28"/>
              </w:rPr>
              <w:t xml:space="preserve"> </w:t>
            </w:r>
            <w:r>
              <w:rPr>
                <w:sz w:val="28"/>
              </w:rPr>
              <w:t>de</w:t>
            </w:r>
            <w:r>
              <w:rPr>
                <w:spacing w:val="-7"/>
                <w:sz w:val="28"/>
              </w:rPr>
              <w:t xml:space="preserve"> </w:t>
            </w:r>
            <w:r>
              <w:rPr>
                <w:sz w:val="28"/>
              </w:rPr>
              <w:t>Assistência</w:t>
            </w:r>
            <w:r>
              <w:rPr>
                <w:spacing w:val="-7"/>
                <w:sz w:val="28"/>
              </w:rPr>
              <w:t xml:space="preserve"> </w:t>
            </w:r>
            <w:r>
              <w:rPr>
                <w:spacing w:val="-2"/>
                <w:sz w:val="28"/>
              </w:rPr>
              <w:t>Social</w:t>
            </w:r>
          </w:p>
        </w:tc>
        <w:tc>
          <w:tcPr>
            <w:tcW w:w="3390" w:type="dxa"/>
          </w:tcPr>
          <w:p w14:paraId="16BBD7FC" w14:textId="77777777" w:rsidR="00636D26" w:rsidRDefault="00000000">
            <w:pPr>
              <w:pStyle w:val="TableParagraph"/>
              <w:spacing w:before="1"/>
              <w:ind w:left="105"/>
              <w:rPr>
                <w:sz w:val="28"/>
              </w:rPr>
            </w:pPr>
            <w:r>
              <w:rPr>
                <w:spacing w:val="-2"/>
                <w:sz w:val="28"/>
              </w:rPr>
              <w:t>Programa</w:t>
            </w:r>
          </w:p>
        </w:tc>
        <w:tc>
          <w:tcPr>
            <w:tcW w:w="2456" w:type="dxa"/>
          </w:tcPr>
          <w:p w14:paraId="3F59AAC0" w14:textId="77777777" w:rsidR="00636D26" w:rsidRDefault="00000000">
            <w:pPr>
              <w:pStyle w:val="TableParagraph"/>
              <w:spacing w:before="1"/>
              <w:ind w:left="2"/>
              <w:jc w:val="center"/>
              <w:rPr>
                <w:sz w:val="28"/>
              </w:rPr>
            </w:pPr>
            <w:r>
              <w:rPr>
                <w:spacing w:val="-10"/>
                <w:sz w:val="28"/>
              </w:rPr>
              <w:t>1</w:t>
            </w:r>
          </w:p>
        </w:tc>
      </w:tr>
    </w:tbl>
    <w:p w14:paraId="6B352180" w14:textId="77777777" w:rsidR="00636D26" w:rsidRDefault="00636D26">
      <w:pPr>
        <w:pStyle w:val="Corpodetexto"/>
        <w:rPr>
          <w:rFonts w:ascii="Arial"/>
          <w:b/>
          <w:sz w:val="20"/>
        </w:rPr>
      </w:pPr>
    </w:p>
    <w:p w14:paraId="705328B4" w14:textId="77777777" w:rsidR="00636D26" w:rsidRDefault="00636D26">
      <w:pPr>
        <w:pStyle w:val="Corpodetexto"/>
        <w:spacing w:before="141"/>
        <w:rPr>
          <w:rFonts w:ascii="Arial"/>
          <w:b/>
          <w:sz w:val="20"/>
        </w:rPr>
      </w:pPr>
    </w:p>
    <w:tbl>
      <w:tblPr>
        <w:tblStyle w:val="TableNormal"/>
        <w:tblW w:w="0" w:type="auto"/>
        <w:tblInd w:w="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8"/>
        <w:gridCol w:w="5327"/>
        <w:gridCol w:w="3402"/>
        <w:gridCol w:w="2555"/>
      </w:tblGrid>
      <w:tr w:rsidR="00636D26" w14:paraId="61AA77C4" w14:textId="77777777">
        <w:trPr>
          <w:trHeight w:val="544"/>
        </w:trPr>
        <w:tc>
          <w:tcPr>
            <w:tcW w:w="3608" w:type="dxa"/>
          </w:tcPr>
          <w:p w14:paraId="414D6F50" w14:textId="77777777" w:rsidR="00636D26" w:rsidRDefault="00000000">
            <w:pPr>
              <w:pStyle w:val="TableParagraph"/>
              <w:spacing w:before="120"/>
              <w:ind w:left="115"/>
              <w:rPr>
                <w:rFonts w:ascii="Arial"/>
                <w:b/>
                <w:sz w:val="25"/>
              </w:rPr>
            </w:pPr>
            <w:r>
              <w:rPr>
                <w:rFonts w:ascii="Arial"/>
                <w:b/>
                <w:sz w:val="25"/>
              </w:rPr>
              <w:t>Programa:</w:t>
            </w:r>
            <w:r>
              <w:rPr>
                <w:rFonts w:ascii="Arial"/>
                <w:b/>
                <w:spacing w:val="-17"/>
                <w:sz w:val="25"/>
              </w:rPr>
              <w:t xml:space="preserve"> </w:t>
            </w:r>
            <w:r>
              <w:rPr>
                <w:rFonts w:ascii="Arial"/>
                <w:b/>
                <w:spacing w:val="-5"/>
                <w:sz w:val="25"/>
              </w:rPr>
              <w:t>620</w:t>
            </w:r>
          </w:p>
        </w:tc>
        <w:tc>
          <w:tcPr>
            <w:tcW w:w="11284" w:type="dxa"/>
            <w:gridSpan w:val="3"/>
          </w:tcPr>
          <w:p w14:paraId="52B41585" w14:textId="77777777" w:rsidR="00636D26" w:rsidRDefault="00000000">
            <w:pPr>
              <w:pStyle w:val="TableParagraph"/>
              <w:spacing w:before="120"/>
              <w:ind w:left="182"/>
              <w:rPr>
                <w:rFonts w:ascii="Arial"/>
                <w:b/>
                <w:sz w:val="25"/>
              </w:rPr>
            </w:pPr>
            <w:r>
              <w:rPr>
                <w:rFonts w:ascii="Arial"/>
                <w:b/>
                <w:sz w:val="25"/>
              </w:rPr>
              <w:t>FUNDO</w:t>
            </w:r>
            <w:r>
              <w:rPr>
                <w:rFonts w:ascii="Arial"/>
                <w:b/>
                <w:spacing w:val="-12"/>
                <w:sz w:val="25"/>
              </w:rPr>
              <w:t xml:space="preserve"> </w:t>
            </w:r>
            <w:r>
              <w:rPr>
                <w:rFonts w:ascii="Arial"/>
                <w:b/>
                <w:sz w:val="25"/>
              </w:rPr>
              <w:t>MUNICIPAL</w:t>
            </w:r>
            <w:r>
              <w:rPr>
                <w:rFonts w:ascii="Arial"/>
                <w:b/>
                <w:spacing w:val="-9"/>
                <w:sz w:val="25"/>
              </w:rPr>
              <w:t xml:space="preserve"> </w:t>
            </w:r>
            <w:r>
              <w:rPr>
                <w:rFonts w:ascii="Arial"/>
                <w:b/>
                <w:sz w:val="25"/>
              </w:rPr>
              <w:t>DE</w:t>
            </w:r>
            <w:r>
              <w:rPr>
                <w:rFonts w:ascii="Arial"/>
                <w:b/>
                <w:spacing w:val="-12"/>
                <w:sz w:val="25"/>
              </w:rPr>
              <w:t xml:space="preserve"> </w:t>
            </w:r>
            <w:r>
              <w:rPr>
                <w:rFonts w:ascii="Arial"/>
                <w:b/>
                <w:sz w:val="25"/>
              </w:rPr>
              <w:t>ASSISTENCIA</w:t>
            </w:r>
            <w:r>
              <w:rPr>
                <w:rFonts w:ascii="Arial"/>
                <w:b/>
                <w:spacing w:val="-12"/>
                <w:sz w:val="25"/>
              </w:rPr>
              <w:t xml:space="preserve"> </w:t>
            </w:r>
            <w:r>
              <w:rPr>
                <w:rFonts w:ascii="Arial"/>
                <w:b/>
                <w:spacing w:val="-2"/>
                <w:sz w:val="25"/>
              </w:rPr>
              <w:t>SOCIAL</w:t>
            </w:r>
          </w:p>
        </w:tc>
      </w:tr>
      <w:tr w:rsidR="00636D26" w14:paraId="6FC1A0EB" w14:textId="77777777">
        <w:trPr>
          <w:trHeight w:val="981"/>
        </w:trPr>
        <w:tc>
          <w:tcPr>
            <w:tcW w:w="14892" w:type="dxa"/>
            <w:gridSpan w:val="4"/>
          </w:tcPr>
          <w:p w14:paraId="63C17BFC" w14:textId="77777777" w:rsidR="00636D26" w:rsidRDefault="00000000">
            <w:pPr>
              <w:pStyle w:val="TableParagraph"/>
              <w:spacing w:before="120"/>
              <w:ind w:left="115"/>
              <w:rPr>
                <w:sz w:val="25"/>
              </w:rPr>
            </w:pPr>
            <w:r>
              <w:rPr>
                <w:rFonts w:ascii="Arial" w:hAnsi="Arial"/>
                <w:b/>
                <w:sz w:val="25"/>
              </w:rPr>
              <w:t>Objetivo</w:t>
            </w:r>
            <w:r>
              <w:rPr>
                <w:sz w:val="25"/>
              </w:rPr>
              <w:t>:</w:t>
            </w:r>
            <w:r>
              <w:rPr>
                <w:spacing w:val="-10"/>
                <w:sz w:val="25"/>
              </w:rPr>
              <w:t xml:space="preserve"> </w:t>
            </w:r>
            <w:r>
              <w:rPr>
                <w:sz w:val="25"/>
              </w:rPr>
              <w:t>Ampliar</w:t>
            </w:r>
            <w:r>
              <w:rPr>
                <w:spacing w:val="-9"/>
                <w:sz w:val="25"/>
              </w:rPr>
              <w:t xml:space="preserve"> </w:t>
            </w:r>
            <w:r>
              <w:rPr>
                <w:sz w:val="25"/>
              </w:rPr>
              <w:t>e</w:t>
            </w:r>
            <w:r>
              <w:rPr>
                <w:spacing w:val="-10"/>
                <w:sz w:val="25"/>
              </w:rPr>
              <w:t xml:space="preserve"> </w:t>
            </w:r>
            <w:r>
              <w:rPr>
                <w:sz w:val="25"/>
              </w:rPr>
              <w:t>manter</w:t>
            </w:r>
            <w:r>
              <w:rPr>
                <w:spacing w:val="-8"/>
                <w:sz w:val="25"/>
              </w:rPr>
              <w:t xml:space="preserve"> </w:t>
            </w:r>
            <w:r>
              <w:rPr>
                <w:sz w:val="25"/>
              </w:rPr>
              <w:t>a</w:t>
            </w:r>
            <w:r>
              <w:rPr>
                <w:spacing w:val="-8"/>
                <w:sz w:val="25"/>
              </w:rPr>
              <w:t xml:space="preserve"> </w:t>
            </w:r>
            <w:r>
              <w:rPr>
                <w:sz w:val="25"/>
              </w:rPr>
              <w:t>estrutura</w:t>
            </w:r>
            <w:r>
              <w:rPr>
                <w:spacing w:val="-6"/>
                <w:sz w:val="25"/>
              </w:rPr>
              <w:t xml:space="preserve"> </w:t>
            </w:r>
            <w:r>
              <w:rPr>
                <w:sz w:val="25"/>
              </w:rPr>
              <w:t>da</w:t>
            </w:r>
            <w:r>
              <w:rPr>
                <w:spacing w:val="-11"/>
                <w:sz w:val="25"/>
              </w:rPr>
              <w:t xml:space="preserve"> </w:t>
            </w:r>
            <w:r>
              <w:rPr>
                <w:sz w:val="25"/>
              </w:rPr>
              <w:t>rede</w:t>
            </w:r>
            <w:r>
              <w:rPr>
                <w:spacing w:val="-9"/>
                <w:sz w:val="25"/>
              </w:rPr>
              <w:t xml:space="preserve"> </w:t>
            </w:r>
            <w:r>
              <w:rPr>
                <w:sz w:val="25"/>
              </w:rPr>
              <w:t>de</w:t>
            </w:r>
            <w:r>
              <w:rPr>
                <w:spacing w:val="-10"/>
                <w:sz w:val="25"/>
              </w:rPr>
              <w:t xml:space="preserve"> </w:t>
            </w:r>
            <w:r>
              <w:rPr>
                <w:sz w:val="25"/>
              </w:rPr>
              <w:t>assistência</w:t>
            </w:r>
            <w:r>
              <w:rPr>
                <w:spacing w:val="-9"/>
                <w:sz w:val="25"/>
              </w:rPr>
              <w:t xml:space="preserve"> </w:t>
            </w:r>
            <w:r>
              <w:rPr>
                <w:sz w:val="25"/>
              </w:rPr>
              <w:t>social</w:t>
            </w:r>
            <w:r>
              <w:rPr>
                <w:spacing w:val="-10"/>
                <w:sz w:val="25"/>
              </w:rPr>
              <w:t xml:space="preserve"> </w:t>
            </w:r>
            <w:r>
              <w:rPr>
                <w:sz w:val="25"/>
              </w:rPr>
              <w:t>no</w:t>
            </w:r>
            <w:r>
              <w:rPr>
                <w:spacing w:val="-9"/>
                <w:sz w:val="25"/>
              </w:rPr>
              <w:t xml:space="preserve"> </w:t>
            </w:r>
            <w:r>
              <w:rPr>
                <w:sz w:val="25"/>
              </w:rPr>
              <w:t>município</w:t>
            </w:r>
            <w:r>
              <w:rPr>
                <w:spacing w:val="-8"/>
                <w:sz w:val="25"/>
              </w:rPr>
              <w:t xml:space="preserve"> </w:t>
            </w:r>
            <w:r>
              <w:rPr>
                <w:sz w:val="25"/>
              </w:rPr>
              <w:t>com</w:t>
            </w:r>
            <w:r>
              <w:rPr>
                <w:spacing w:val="-8"/>
                <w:sz w:val="25"/>
              </w:rPr>
              <w:t xml:space="preserve"> </w:t>
            </w:r>
            <w:r>
              <w:rPr>
                <w:sz w:val="25"/>
              </w:rPr>
              <w:t>agenciamento</w:t>
            </w:r>
            <w:r>
              <w:rPr>
                <w:spacing w:val="-9"/>
                <w:sz w:val="25"/>
              </w:rPr>
              <w:t xml:space="preserve"> </w:t>
            </w:r>
            <w:r>
              <w:rPr>
                <w:sz w:val="25"/>
              </w:rPr>
              <w:t>de</w:t>
            </w:r>
            <w:r>
              <w:rPr>
                <w:spacing w:val="-8"/>
                <w:sz w:val="25"/>
              </w:rPr>
              <w:t xml:space="preserve"> </w:t>
            </w:r>
            <w:r>
              <w:rPr>
                <w:sz w:val="25"/>
              </w:rPr>
              <w:t>serviços</w:t>
            </w:r>
            <w:r>
              <w:rPr>
                <w:spacing w:val="-10"/>
                <w:sz w:val="25"/>
              </w:rPr>
              <w:t xml:space="preserve"> </w:t>
            </w:r>
            <w:r>
              <w:rPr>
                <w:sz w:val="25"/>
              </w:rPr>
              <w:t>prestados</w:t>
            </w:r>
            <w:r>
              <w:rPr>
                <w:spacing w:val="-9"/>
                <w:sz w:val="25"/>
              </w:rPr>
              <w:t xml:space="preserve"> </w:t>
            </w:r>
            <w:r>
              <w:rPr>
                <w:spacing w:val="-5"/>
                <w:sz w:val="25"/>
              </w:rPr>
              <w:t>as</w:t>
            </w:r>
          </w:p>
          <w:p w14:paraId="10BE4DF6" w14:textId="77777777" w:rsidR="00636D26" w:rsidRDefault="00000000">
            <w:pPr>
              <w:pStyle w:val="TableParagraph"/>
              <w:spacing w:line="286" w:lineRule="exact"/>
              <w:ind w:left="115"/>
              <w:rPr>
                <w:sz w:val="25"/>
              </w:rPr>
            </w:pPr>
            <w:r>
              <w:rPr>
                <w:sz w:val="25"/>
              </w:rPr>
              <w:t>comunidades</w:t>
            </w:r>
            <w:r>
              <w:rPr>
                <w:spacing w:val="-3"/>
                <w:sz w:val="25"/>
              </w:rPr>
              <w:t xml:space="preserve"> </w:t>
            </w:r>
            <w:r>
              <w:rPr>
                <w:sz w:val="25"/>
              </w:rPr>
              <w:t>carentes,</w:t>
            </w:r>
            <w:r>
              <w:rPr>
                <w:spacing w:val="-3"/>
                <w:sz w:val="25"/>
              </w:rPr>
              <w:t xml:space="preserve"> </w:t>
            </w:r>
            <w:r>
              <w:rPr>
                <w:sz w:val="25"/>
              </w:rPr>
              <w:t>acesso</w:t>
            </w:r>
            <w:r>
              <w:rPr>
                <w:spacing w:val="-2"/>
                <w:sz w:val="25"/>
              </w:rPr>
              <w:t xml:space="preserve"> </w:t>
            </w:r>
            <w:r>
              <w:rPr>
                <w:sz w:val="25"/>
              </w:rPr>
              <w:t>as</w:t>
            </w:r>
            <w:r>
              <w:rPr>
                <w:spacing w:val="-2"/>
                <w:sz w:val="25"/>
              </w:rPr>
              <w:t xml:space="preserve"> </w:t>
            </w:r>
            <w:r>
              <w:rPr>
                <w:sz w:val="25"/>
              </w:rPr>
              <w:t>famílias</w:t>
            </w:r>
            <w:r>
              <w:rPr>
                <w:spacing w:val="-3"/>
                <w:sz w:val="25"/>
              </w:rPr>
              <w:t xml:space="preserve"> </w:t>
            </w:r>
            <w:r>
              <w:rPr>
                <w:sz w:val="25"/>
              </w:rPr>
              <w:t>e</w:t>
            </w:r>
            <w:r>
              <w:rPr>
                <w:spacing w:val="-2"/>
                <w:sz w:val="25"/>
              </w:rPr>
              <w:t xml:space="preserve"> </w:t>
            </w:r>
            <w:r>
              <w:rPr>
                <w:sz w:val="25"/>
              </w:rPr>
              <w:t>indivíduos</w:t>
            </w:r>
            <w:r>
              <w:rPr>
                <w:spacing w:val="-3"/>
                <w:sz w:val="25"/>
              </w:rPr>
              <w:t xml:space="preserve"> </w:t>
            </w:r>
            <w:r>
              <w:rPr>
                <w:sz w:val="25"/>
              </w:rPr>
              <w:t>em</w:t>
            </w:r>
            <w:r>
              <w:rPr>
                <w:spacing w:val="-2"/>
                <w:sz w:val="25"/>
              </w:rPr>
              <w:t xml:space="preserve"> </w:t>
            </w:r>
            <w:r>
              <w:rPr>
                <w:sz w:val="25"/>
              </w:rPr>
              <w:t>situação</w:t>
            </w:r>
            <w:r>
              <w:rPr>
                <w:spacing w:val="-2"/>
                <w:sz w:val="25"/>
              </w:rPr>
              <w:t xml:space="preserve"> </w:t>
            </w:r>
            <w:r>
              <w:rPr>
                <w:sz w:val="25"/>
              </w:rPr>
              <w:t>de</w:t>
            </w:r>
            <w:r>
              <w:rPr>
                <w:spacing w:val="-2"/>
                <w:sz w:val="25"/>
              </w:rPr>
              <w:t xml:space="preserve"> </w:t>
            </w:r>
            <w:r>
              <w:rPr>
                <w:sz w:val="25"/>
              </w:rPr>
              <w:t>risco</w:t>
            </w:r>
            <w:r>
              <w:rPr>
                <w:spacing w:val="-3"/>
                <w:sz w:val="25"/>
              </w:rPr>
              <w:t xml:space="preserve"> </w:t>
            </w:r>
            <w:r>
              <w:rPr>
                <w:sz w:val="25"/>
              </w:rPr>
              <w:t>social</w:t>
            </w:r>
            <w:r>
              <w:rPr>
                <w:spacing w:val="-3"/>
                <w:sz w:val="25"/>
              </w:rPr>
              <w:t xml:space="preserve"> </w:t>
            </w:r>
            <w:r>
              <w:rPr>
                <w:sz w:val="25"/>
              </w:rPr>
              <w:t>e</w:t>
            </w:r>
            <w:r>
              <w:rPr>
                <w:spacing w:val="-2"/>
                <w:sz w:val="25"/>
              </w:rPr>
              <w:t xml:space="preserve"> </w:t>
            </w:r>
            <w:r>
              <w:rPr>
                <w:sz w:val="25"/>
              </w:rPr>
              <w:t>com</w:t>
            </w:r>
            <w:r>
              <w:rPr>
                <w:spacing w:val="-2"/>
                <w:sz w:val="25"/>
              </w:rPr>
              <w:t xml:space="preserve"> </w:t>
            </w:r>
            <w:r>
              <w:rPr>
                <w:sz w:val="25"/>
              </w:rPr>
              <w:t>violação</w:t>
            </w:r>
            <w:r>
              <w:rPr>
                <w:spacing w:val="-3"/>
                <w:sz w:val="25"/>
              </w:rPr>
              <w:t xml:space="preserve"> </w:t>
            </w:r>
            <w:r>
              <w:rPr>
                <w:sz w:val="25"/>
              </w:rPr>
              <w:t>de</w:t>
            </w:r>
            <w:r>
              <w:rPr>
                <w:spacing w:val="-3"/>
                <w:sz w:val="25"/>
              </w:rPr>
              <w:t xml:space="preserve"> </w:t>
            </w:r>
            <w:r>
              <w:rPr>
                <w:sz w:val="25"/>
              </w:rPr>
              <w:t>direitos</w:t>
            </w:r>
            <w:r>
              <w:rPr>
                <w:spacing w:val="-3"/>
                <w:sz w:val="25"/>
              </w:rPr>
              <w:t xml:space="preserve"> </w:t>
            </w:r>
            <w:r>
              <w:rPr>
                <w:sz w:val="25"/>
              </w:rPr>
              <w:t>aos</w:t>
            </w:r>
            <w:r>
              <w:rPr>
                <w:spacing w:val="-3"/>
                <w:sz w:val="25"/>
              </w:rPr>
              <w:t xml:space="preserve"> </w:t>
            </w:r>
            <w:r>
              <w:rPr>
                <w:sz w:val="25"/>
              </w:rPr>
              <w:t>serviços</w:t>
            </w:r>
            <w:r>
              <w:rPr>
                <w:spacing w:val="-3"/>
                <w:sz w:val="25"/>
              </w:rPr>
              <w:t xml:space="preserve"> </w:t>
            </w:r>
            <w:r>
              <w:rPr>
                <w:sz w:val="25"/>
              </w:rPr>
              <w:t>de</w:t>
            </w:r>
            <w:r>
              <w:rPr>
                <w:spacing w:val="-3"/>
                <w:sz w:val="25"/>
              </w:rPr>
              <w:t xml:space="preserve"> </w:t>
            </w:r>
            <w:r>
              <w:rPr>
                <w:sz w:val="25"/>
              </w:rPr>
              <w:t>média e alta complexidade.</w:t>
            </w:r>
          </w:p>
        </w:tc>
      </w:tr>
      <w:tr w:rsidR="00636D26" w14:paraId="78DE9157" w14:textId="77777777">
        <w:trPr>
          <w:trHeight w:val="525"/>
        </w:trPr>
        <w:tc>
          <w:tcPr>
            <w:tcW w:w="8935" w:type="dxa"/>
            <w:gridSpan w:val="2"/>
          </w:tcPr>
          <w:p w14:paraId="72474D4E" w14:textId="77777777" w:rsidR="00636D26" w:rsidRDefault="00000000">
            <w:pPr>
              <w:pStyle w:val="TableParagraph"/>
              <w:spacing w:before="121"/>
              <w:ind w:left="181"/>
              <w:jc w:val="center"/>
              <w:rPr>
                <w:rFonts w:ascii="Arial" w:hAnsi="Arial"/>
                <w:b/>
                <w:sz w:val="25"/>
              </w:rPr>
            </w:pPr>
            <w:r>
              <w:rPr>
                <w:rFonts w:ascii="Arial" w:hAnsi="Arial"/>
                <w:b/>
                <w:spacing w:val="-4"/>
                <w:sz w:val="25"/>
              </w:rPr>
              <w:t>Ação</w:t>
            </w:r>
          </w:p>
        </w:tc>
        <w:tc>
          <w:tcPr>
            <w:tcW w:w="3402" w:type="dxa"/>
          </w:tcPr>
          <w:p w14:paraId="346DA5F1" w14:textId="77777777" w:rsidR="00636D26" w:rsidRDefault="00000000">
            <w:pPr>
              <w:pStyle w:val="TableParagraph"/>
              <w:spacing w:before="121"/>
              <w:ind w:left="740"/>
              <w:rPr>
                <w:rFonts w:ascii="Arial"/>
                <w:b/>
                <w:sz w:val="25"/>
              </w:rPr>
            </w:pPr>
            <w:r>
              <w:rPr>
                <w:rFonts w:ascii="Arial"/>
                <w:b/>
                <w:sz w:val="25"/>
              </w:rPr>
              <w:t>Produto</w:t>
            </w:r>
            <w:r>
              <w:rPr>
                <w:rFonts w:ascii="Arial"/>
                <w:b/>
                <w:spacing w:val="-13"/>
                <w:sz w:val="25"/>
              </w:rPr>
              <w:t xml:space="preserve"> </w:t>
            </w:r>
            <w:r>
              <w:rPr>
                <w:rFonts w:ascii="Arial"/>
                <w:b/>
                <w:spacing w:val="-2"/>
                <w:sz w:val="25"/>
              </w:rPr>
              <w:t>(unidade)</w:t>
            </w:r>
          </w:p>
        </w:tc>
        <w:tc>
          <w:tcPr>
            <w:tcW w:w="2555" w:type="dxa"/>
          </w:tcPr>
          <w:p w14:paraId="6D83EB16" w14:textId="77777777" w:rsidR="00636D26" w:rsidRDefault="00000000">
            <w:pPr>
              <w:pStyle w:val="TableParagraph"/>
              <w:spacing w:before="121"/>
              <w:ind w:left="10"/>
              <w:jc w:val="center"/>
              <w:rPr>
                <w:rFonts w:ascii="Arial" w:hAnsi="Arial"/>
                <w:b/>
                <w:sz w:val="25"/>
              </w:rPr>
            </w:pPr>
            <w:r>
              <w:rPr>
                <w:rFonts w:ascii="Arial" w:hAnsi="Arial"/>
                <w:b/>
                <w:sz w:val="25"/>
              </w:rPr>
              <w:t>Meta</w:t>
            </w:r>
            <w:r>
              <w:rPr>
                <w:rFonts w:ascii="Arial" w:hAnsi="Arial"/>
                <w:b/>
                <w:spacing w:val="-6"/>
                <w:sz w:val="25"/>
              </w:rPr>
              <w:t xml:space="preserve"> </w:t>
            </w:r>
            <w:r>
              <w:rPr>
                <w:rFonts w:ascii="Arial" w:hAnsi="Arial"/>
                <w:b/>
                <w:spacing w:val="-2"/>
                <w:sz w:val="25"/>
              </w:rPr>
              <w:t>Física</w:t>
            </w:r>
          </w:p>
        </w:tc>
      </w:tr>
      <w:tr w:rsidR="00636D26" w14:paraId="1A5BFC83" w14:textId="77777777">
        <w:trPr>
          <w:trHeight w:val="570"/>
        </w:trPr>
        <w:tc>
          <w:tcPr>
            <w:tcW w:w="8935" w:type="dxa"/>
            <w:gridSpan w:val="2"/>
          </w:tcPr>
          <w:p w14:paraId="0D7ABB9B" w14:textId="77777777" w:rsidR="00636D26" w:rsidRDefault="00000000">
            <w:pPr>
              <w:pStyle w:val="TableParagraph"/>
              <w:spacing w:before="1"/>
              <w:ind w:left="7"/>
              <w:rPr>
                <w:sz w:val="28"/>
              </w:rPr>
            </w:pPr>
            <w:r>
              <w:rPr>
                <w:sz w:val="28"/>
              </w:rPr>
              <w:t>Acessuas</w:t>
            </w:r>
            <w:r>
              <w:rPr>
                <w:spacing w:val="-8"/>
                <w:sz w:val="28"/>
              </w:rPr>
              <w:t xml:space="preserve"> </w:t>
            </w:r>
            <w:r>
              <w:rPr>
                <w:spacing w:val="-2"/>
                <w:sz w:val="28"/>
              </w:rPr>
              <w:t>Trabalho</w:t>
            </w:r>
          </w:p>
        </w:tc>
        <w:tc>
          <w:tcPr>
            <w:tcW w:w="3402" w:type="dxa"/>
          </w:tcPr>
          <w:p w14:paraId="387BECAB" w14:textId="77777777" w:rsidR="00636D26" w:rsidRDefault="00000000">
            <w:pPr>
              <w:pStyle w:val="TableParagraph"/>
              <w:spacing w:before="118"/>
              <w:ind w:left="111"/>
              <w:rPr>
                <w:sz w:val="28"/>
              </w:rPr>
            </w:pPr>
            <w:r>
              <w:rPr>
                <w:spacing w:val="-2"/>
                <w:sz w:val="28"/>
              </w:rPr>
              <w:t>Programa</w:t>
            </w:r>
          </w:p>
        </w:tc>
        <w:tc>
          <w:tcPr>
            <w:tcW w:w="2555" w:type="dxa"/>
          </w:tcPr>
          <w:p w14:paraId="05334147" w14:textId="77777777" w:rsidR="00636D26" w:rsidRDefault="00000000">
            <w:pPr>
              <w:pStyle w:val="TableParagraph"/>
              <w:spacing w:before="118"/>
              <w:ind w:left="10" w:right="2"/>
              <w:jc w:val="center"/>
              <w:rPr>
                <w:sz w:val="28"/>
              </w:rPr>
            </w:pPr>
            <w:r>
              <w:rPr>
                <w:spacing w:val="-10"/>
                <w:sz w:val="28"/>
              </w:rPr>
              <w:t>1</w:t>
            </w:r>
          </w:p>
        </w:tc>
      </w:tr>
      <w:tr w:rsidR="00636D26" w14:paraId="20EB089F" w14:textId="77777777">
        <w:trPr>
          <w:trHeight w:val="570"/>
        </w:trPr>
        <w:tc>
          <w:tcPr>
            <w:tcW w:w="8935" w:type="dxa"/>
            <w:gridSpan w:val="2"/>
          </w:tcPr>
          <w:p w14:paraId="55F2FE83" w14:textId="77777777" w:rsidR="00636D26" w:rsidRDefault="00000000">
            <w:pPr>
              <w:pStyle w:val="TableParagraph"/>
              <w:spacing w:before="1"/>
              <w:ind w:left="7"/>
              <w:rPr>
                <w:sz w:val="28"/>
              </w:rPr>
            </w:pPr>
            <w:r>
              <w:rPr>
                <w:sz w:val="28"/>
              </w:rPr>
              <w:t>Proteção</w:t>
            </w:r>
            <w:r>
              <w:rPr>
                <w:spacing w:val="-7"/>
                <w:sz w:val="28"/>
              </w:rPr>
              <w:t xml:space="preserve"> </w:t>
            </w:r>
            <w:r>
              <w:rPr>
                <w:sz w:val="28"/>
              </w:rPr>
              <w:t>Social</w:t>
            </w:r>
            <w:r>
              <w:rPr>
                <w:spacing w:val="-6"/>
                <w:sz w:val="28"/>
              </w:rPr>
              <w:t xml:space="preserve"> </w:t>
            </w:r>
            <w:r>
              <w:rPr>
                <w:spacing w:val="-2"/>
                <w:sz w:val="28"/>
              </w:rPr>
              <w:t>Básica</w:t>
            </w:r>
          </w:p>
        </w:tc>
        <w:tc>
          <w:tcPr>
            <w:tcW w:w="3402" w:type="dxa"/>
          </w:tcPr>
          <w:p w14:paraId="661AC805" w14:textId="77777777" w:rsidR="00636D26" w:rsidRDefault="00000000">
            <w:pPr>
              <w:pStyle w:val="TableParagraph"/>
              <w:spacing w:before="118"/>
              <w:ind w:left="111"/>
              <w:rPr>
                <w:sz w:val="28"/>
              </w:rPr>
            </w:pPr>
            <w:r>
              <w:rPr>
                <w:spacing w:val="-2"/>
                <w:sz w:val="28"/>
              </w:rPr>
              <w:t>Programa</w:t>
            </w:r>
          </w:p>
        </w:tc>
        <w:tc>
          <w:tcPr>
            <w:tcW w:w="2555" w:type="dxa"/>
          </w:tcPr>
          <w:p w14:paraId="2C785F41" w14:textId="77777777" w:rsidR="00636D26" w:rsidRDefault="00000000">
            <w:pPr>
              <w:pStyle w:val="TableParagraph"/>
              <w:spacing w:before="118"/>
              <w:ind w:left="10" w:right="2"/>
              <w:jc w:val="center"/>
              <w:rPr>
                <w:sz w:val="28"/>
              </w:rPr>
            </w:pPr>
            <w:r>
              <w:rPr>
                <w:spacing w:val="-10"/>
                <w:sz w:val="28"/>
              </w:rPr>
              <w:t>1</w:t>
            </w:r>
          </w:p>
        </w:tc>
      </w:tr>
      <w:tr w:rsidR="00636D26" w14:paraId="56E43973" w14:textId="77777777">
        <w:trPr>
          <w:trHeight w:val="570"/>
        </w:trPr>
        <w:tc>
          <w:tcPr>
            <w:tcW w:w="8935" w:type="dxa"/>
            <w:gridSpan w:val="2"/>
          </w:tcPr>
          <w:p w14:paraId="73B68497" w14:textId="77777777" w:rsidR="00636D26" w:rsidRDefault="00000000">
            <w:pPr>
              <w:pStyle w:val="TableParagraph"/>
              <w:spacing w:before="1"/>
              <w:ind w:left="7"/>
              <w:rPr>
                <w:sz w:val="28"/>
              </w:rPr>
            </w:pPr>
            <w:r>
              <w:rPr>
                <w:sz w:val="28"/>
              </w:rPr>
              <w:t>Proteção</w:t>
            </w:r>
            <w:r>
              <w:rPr>
                <w:spacing w:val="-5"/>
                <w:sz w:val="28"/>
              </w:rPr>
              <w:t xml:space="preserve"> </w:t>
            </w:r>
            <w:r>
              <w:rPr>
                <w:sz w:val="28"/>
              </w:rPr>
              <w:t>social</w:t>
            </w:r>
            <w:r>
              <w:rPr>
                <w:spacing w:val="-4"/>
                <w:sz w:val="28"/>
              </w:rPr>
              <w:t xml:space="preserve"> </w:t>
            </w:r>
            <w:r>
              <w:rPr>
                <w:sz w:val="28"/>
              </w:rPr>
              <w:t>de</w:t>
            </w:r>
            <w:r>
              <w:rPr>
                <w:spacing w:val="-5"/>
                <w:sz w:val="28"/>
              </w:rPr>
              <w:t xml:space="preserve"> </w:t>
            </w:r>
            <w:r>
              <w:rPr>
                <w:sz w:val="28"/>
              </w:rPr>
              <w:t>Média</w:t>
            </w:r>
            <w:r>
              <w:rPr>
                <w:spacing w:val="-5"/>
                <w:sz w:val="28"/>
              </w:rPr>
              <w:t xml:space="preserve"> </w:t>
            </w:r>
            <w:r>
              <w:rPr>
                <w:sz w:val="28"/>
              </w:rPr>
              <w:t>e</w:t>
            </w:r>
            <w:r>
              <w:rPr>
                <w:spacing w:val="-4"/>
                <w:sz w:val="28"/>
              </w:rPr>
              <w:t xml:space="preserve"> </w:t>
            </w:r>
            <w:r>
              <w:rPr>
                <w:sz w:val="28"/>
              </w:rPr>
              <w:t>Alta</w:t>
            </w:r>
            <w:r>
              <w:rPr>
                <w:spacing w:val="-5"/>
                <w:sz w:val="28"/>
              </w:rPr>
              <w:t xml:space="preserve"> </w:t>
            </w:r>
            <w:r>
              <w:rPr>
                <w:spacing w:val="-2"/>
                <w:sz w:val="28"/>
              </w:rPr>
              <w:t>Complexidade</w:t>
            </w:r>
          </w:p>
        </w:tc>
        <w:tc>
          <w:tcPr>
            <w:tcW w:w="3402" w:type="dxa"/>
          </w:tcPr>
          <w:p w14:paraId="3C0983FA" w14:textId="77777777" w:rsidR="00636D26" w:rsidRDefault="00000000">
            <w:pPr>
              <w:pStyle w:val="TableParagraph"/>
              <w:spacing w:before="118"/>
              <w:ind w:left="111"/>
              <w:rPr>
                <w:sz w:val="28"/>
              </w:rPr>
            </w:pPr>
            <w:r>
              <w:rPr>
                <w:spacing w:val="-2"/>
                <w:sz w:val="28"/>
              </w:rPr>
              <w:t>Programa</w:t>
            </w:r>
          </w:p>
        </w:tc>
        <w:tc>
          <w:tcPr>
            <w:tcW w:w="2555" w:type="dxa"/>
          </w:tcPr>
          <w:p w14:paraId="5418CFAE" w14:textId="77777777" w:rsidR="00636D26" w:rsidRDefault="00000000">
            <w:pPr>
              <w:pStyle w:val="TableParagraph"/>
              <w:spacing w:before="118"/>
              <w:ind w:left="10" w:right="2"/>
              <w:jc w:val="center"/>
              <w:rPr>
                <w:sz w:val="28"/>
              </w:rPr>
            </w:pPr>
            <w:r>
              <w:rPr>
                <w:spacing w:val="-10"/>
                <w:sz w:val="28"/>
              </w:rPr>
              <w:t>1</w:t>
            </w:r>
          </w:p>
        </w:tc>
      </w:tr>
      <w:tr w:rsidR="00636D26" w14:paraId="6094E666" w14:textId="77777777">
        <w:trPr>
          <w:trHeight w:val="568"/>
        </w:trPr>
        <w:tc>
          <w:tcPr>
            <w:tcW w:w="8935" w:type="dxa"/>
            <w:gridSpan w:val="2"/>
          </w:tcPr>
          <w:p w14:paraId="0C7CD88E" w14:textId="77777777" w:rsidR="00636D26" w:rsidRDefault="00000000">
            <w:pPr>
              <w:pStyle w:val="TableParagraph"/>
              <w:spacing w:before="1"/>
              <w:ind w:left="7"/>
              <w:rPr>
                <w:sz w:val="28"/>
              </w:rPr>
            </w:pPr>
            <w:r>
              <w:rPr>
                <w:sz w:val="28"/>
              </w:rPr>
              <w:t>Apoio</w:t>
            </w:r>
            <w:r>
              <w:rPr>
                <w:spacing w:val="-4"/>
                <w:sz w:val="28"/>
              </w:rPr>
              <w:t xml:space="preserve"> </w:t>
            </w:r>
            <w:r>
              <w:rPr>
                <w:sz w:val="28"/>
              </w:rPr>
              <w:t>a</w:t>
            </w:r>
            <w:r>
              <w:rPr>
                <w:spacing w:val="-4"/>
                <w:sz w:val="28"/>
              </w:rPr>
              <w:t xml:space="preserve"> </w:t>
            </w:r>
            <w:r>
              <w:rPr>
                <w:sz w:val="28"/>
              </w:rPr>
              <w:t>Organização</w:t>
            </w:r>
            <w:r>
              <w:rPr>
                <w:spacing w:val="-3"/>
                <w:sz w:val="28"/>
              </w:rPr>
              <w:t xml:space="preserve"> </w:t>
            </w:r>
            <w:r>
              <w:rPr>
                <w:sz w:val="28"/>
              </w:rPr>
              <w:t>e</w:t>
            </w:r>
            <w:r>
              <w:rPr>
                <w:spacing w:val="-5"/>
                <w:sz w:val="28"/>
              </w:rPr>
              <w:t xml:space="preserve"> </w:t>
            </w:r>
            <w:r>
              <w:rPr>
                <w:sz w:val="28"/>
              </w:rPr>
              <w:t>Gestão</w:t>
            </w:r>
            <w:r>
              <w:rPr>
                <w:spacing w:val="-6"/>
                <w:sz w:val="28"/>
              </w:rPr>
              <w:t xml:space="preserve"> </w:t>
            </w:r>
            <w:r>
              <w:rPr>
                <w:sz w:val="28"/>
              </w:rPr>
              <w:t>suas</w:t>
            </w:r>
            <w:r>
              <w:rPr>
                <w:spacing w:val="-2"/>
                <w:sz w:val="28"/>
              </w:rPr>
              <w:t xml:space="preserve"> </w:t>
            </w:r>
            <w:r>
              <w:rPr>
                <w:sz w:val="28"/>
              </w:rPr>
              <w:t>-</w:t>
            </w:r>
            <w:r>
              <w:rPr>
                <w:spacing w:val="-6"/>
                <w:sz w:val="28"/>
              </w:rPr>
              <w:t xml:space="preserve"> </w:t>
            </w:r>
            <w:r>
              <w:rPr>
                <w:spacing w:val="-2"/>
                <w:sz w:val="28"/>
              </w:rPr>
              <w:t>IGDSUAS</w:t>
            </w:r>
          </w:p>
        </w:tc>
        <w:tc>
          <w:tcPr>
            <w:tcW w:w="3402" w:type="dxa"/>
          </w:tcPr>
          <w:p w14:paraId="2C8C8904" w14:textId="77777777" w:rsidR="00636D26" w:rsidRDefault="00000000">
            <w:pPr>
              <w:pStyle w:val="TableParagraph"/>
              <w:spacing w:before="119"/>
              <w:ind w:left="111"/>
              <w:rPr>
                <w:sz w:val="28"/>
              </w:rPr>
            </w:pPr>
            <w:r>
              <w:rPr>
                <w:spacing w:val="-2"/>
                <w:sz w:val="28"/>
              </w:rPr>
              <w:t>Programa</w:t>
            </w:r>
          </w:p>
        </w:tc>
        <w:tc>
          <w:tcPr>
            <w:tcW w:w="2555" w:type="dxa"/>
          </w:tcPr>
          <w:p w14:paraId="26713898" w14:textId="77777777" w:rsidR="00636D26" w:rsidRDefault="00000000">
            <w:pPr>
              <w:pStyle w:val="TableParagraph"/>
              <w:spacing w:before="119"/>
              <w:ind w:left="10" w:right="2"/>
              <w:jc w:val="center"/>
              <w:rPr>
                <w:sz w:val="28"/>
              </w:rPr>
            </w:pPr>
            <w:r>
              <w:rPr>
                <w:spacing w:val="-10"/>
                <w:sz w:val="28"/>
              </w:rPr>
              <w:t>1</w:t>
            </w:r>
          </w:p>
        </w:tc>
      </w:tr>
      <w:tr w:rsidR="00636D26" w14:paraId="09173212" w14:textId="77777777">
        <w:trPr>
          <w:trHeight w:val="570"/>
        </w:trPr>
        <w:tc>
          <w:tcPr>
            <w:tcW w:w="8935" w:type="dxa"/>
            <w:gridSpan w:val="2"/>
          </w:tcPr>
          <w:p w14:paraId="4B57C653" w14:textId="77777777" w:rsidR="00636D26" w:rsidRDefault="00000000">
            <w:pPr>
              <w:pStyle w:val="TableParagraph"/>
              <w:spacing w:before="3"/>
              <w:ind w:left="7"/>
              <w:rPr>
                <w:sz w:val="28"/>
              </w:rPr>
            </w:pPr>
            <w:r>
              <w:rPr>
                <w:sz w:val="28"/>
              </w:rPr>
              <w:t>Fortalecimento</w:t>
            </w:r>
            <w:r>
              <w:rPr>
                <w:spacing w:val="-8"/>
                <w:sz w:val="28"/>
              </w:rPr>
              <w:t xml:space="preserve"> </w:t>
            </w:r>
            <w:r>
              <w:rPr>
                <w:sz w:val="28"/>
              </w:rPr>
              <w:t>do</w:t>
            </w:r>
            <w:r>
              <w:rPr>
                <w:spacing w:val="-7"/>
                <w:sz w:val="28"/>
              </w:rPr>
              <w:t xml:space="preserve"> </w:t>
            </w:r>
            <w:r>
              <w:rPr>
                <w:sz w:val="28"/>
              </w:rPr>
              <w:t>Controle</w:t>
            </w:r>
            <w:r>
              <w:rPr>
                <w:spacing w:val="-5"/>
                <w:sz w:val="28"/>
              </w:rPr>
              <w:t xml:space="preserve"> </w:t>
            </w:r>
            <w:r>
              <w:rPr>
                <w:sz w:val="28"/>
              </w:rPr>
              <w:t>Social</w:t>
            </w:r>
            <w:r>
              <w:rPr>
                <w:spacing w:val="-3"/>
                <w:sz w:val="28"/>
              </w:rPr>
              <w:t xml:space="preserve"> </w:t>
            </w:r>
            <w:r>
              <w:rPr>
                <w:sz w:val="28"/>
              </w:rPr>
              <w:t>–</w:t>
            </w:r>
            <w:r>
              <w:rPr>
                <w:spacing w:val="-5"/>
                <w:sz w:val="28"/>
              </w:rPr>
              <w:t xml:space="preserve"> </w:t>
            </w:r>
            <w:r>
              <w:rPr>
                <w:sz w:val="28"/>
              </w:rPr>
              <w:t>SUAS</w:t>
            </w:r>
            <w:r>
              <w:rPr>
                <w:spacing w:val="-4"/>
                <w:sz w:val="28"/>
              </w:rPr>
              <w:t xml:space="preserve"> </w:t>
            </w:r>
            <w:r>
              <w:rPr>
                <w:sz w:val="28"/>
              </w:rPr>
              <w:t>–</w:t>
            </w:r>
            <w:r>
              <w:rPr>
                <w:spacing w:val="-5"/>
                <w:sz w:val="28"/>
              </w:rPr>
              <w:t xml:space="preserve"> </w:t>
            </w:r>
            <w:r>
              <w:rPr>
                <w:spacing w:val="-2"/>
                <w:sz w:val="28"/>
              </w:rPr>
              <w:t>IGDSUAS/IGDPAB</w:t>
            </w:r>
          </w:p>
        </w:tc>
        <w:tc>
          <w:tcPr>
            <w:tcW w:w="3402" w:type="dxa"/>
          </w:tcPr>
          <w:p w14:paraId="01602DE1" w14:textId="77777777" w:rsidR="00636D26" w:rsidRDefault="00000000">
            <w:pPr>
              <w:pStyle w:val="TableParagraph"/>
              <w:spacing w:before="123"/>
              <w:ind w:left="111"/>
              <w:rPr>
                <w:sz w:val="28"/>
              </w:rPr>
            </w:pPr>
            <w:r>
              <w:rPr>
                <w:spacing w:val="-2"/>
                <w:sz w:val="28"/>
              </w:rPr>
              <w:t>Programa</w:t>
            </w:r>
          </w:p>
        </w:tc>
        <w:tc>
          <w:tcPr>
            <w:tcW w:w="2555" w:type="dxa"/>
          </w:tcPr>
          <w:p w14:paraId="61CCCE67" w14:textId="77777777" w:rsidR="00636D26" w:rsidRDefault="00000000">
            <w:pPr>
              <w:pStyle w:val="TableParagraph"/>
              <w:spacing w:before="123"/>
              <w:ind w:left="10" w:right="2"/>
              <w:jc w:val="center"/>
              <w:rPr>
                <w:sz w:val="28"/>
              </w:rPr>
            </w:pPr>
            <w:r>
              <w:rPr>
                <w:spacing w:val="-10"/>
                <w:sz w:val="28"/>
              </w:rPr>
              <w:t>1</w:t>
            </w:r>
          </w:p>
        </w:tc>
      </w:tr>
      <w:tr w:rsidR="00636D26" w14:paraId="0B577A3A" w14:textId="77777777">
        <w:trPr>
          <w:trHeight w:val="570"/>
        </w:trPr>
        <w:tc>
          <w:tcPr>
            <w:tcW w:w="8935" w:type="dxa"/>
            <w:gridSpan w:val="2"/>
          </w:tcPr>
          <w:p w14:paraId="59E883A6" w14:textId="77777777" w:rsidR="00636D26" w:rsidRDefault="00000000">
            <w:pPr>
              <w:pStyle w:val="TableParagraph"/>
              <w:spacing w:before="1"/>
              <w:ind w:left="7"/>
              <w:rPr>
                <w:sz w:val="28"/>
              </w:rPr>
            </w:pPr>
            <w:r>
              <w:rPr>
                <w:sz w:val="28"/>
              </w:rPr>
              <w:t>Apoio</w:t>
            </w:r>
            <w:r>
              <w:rPr>
                <w:spacing w:val="-6"/>
                <w:sz w:val="28"/>
              </w:rPr>
              <w:t xml:space="preserve"> </w:t>
            </w:r>
            <w:r>
              <w:rPr>
                <w:sz w:val="28"/>
              </w:rPr>
              <w:t>a</w:t>
            </w:r>
            <w:r>
              <w:rPr>
                <w:spacing w:val="-5"/>
                <w:sz w:val="28"/>
              </w:rPr>
              <w:t xml:space="preserve"> </w:t>
            </w:r>
            <w:r>
              <w:rPr>
                <w:sz w:val="28"/>
              </w:rPr>
              <w:t>Organ.</w:t>
            </w:r>
            <w:r>
              <w:rPr>
                <w:spacing w:val="-3"/>
                <w:sz w:val="28"/>
              </w:rPr>
              <w:t xml:space="preserve"> </w:t>
            </w:r>
            <w:r>
              <w:rPr>
                <w:sz w:val="28"/>
              </w:rPr>
              <w:t>Programa</w:t>
            </w:r>
            <w:r>
              <w:rPr>
                <w:spacing w:val="-6"/>
                <w:sz w:val="28"/>
              </w:rPr>
              <w:t xml:space="preserve"> </w:t>
            </w:r>
            <w:r>
              <w:rPr>
                <w:sz w:val="28"/>
              </w:rPr>
              <w:t>Auxilio</w:t>
            </w:r>
            <w:r>
              <w:rPr>
                <w:spacing w:val="-6"/>
                <w:sz w:val="28"/>
              </w:rPr>
              <w:t xml:space="preserve"> </w:t>
            </w:r>
            <w:r>
              <w:rPr>
                <w:sz w:val="28"/>
              </w:rPr>
              <w:t>Brasil –</w:t>
            </w:r>
            <w:r>
              <w:rPr>
                <w:spacing w:val="-6"/>
                <w:sz w:val="28"/>
              </w:rPr>
              <w:t xml:space="preserve"> </w:t>
            </w:r>
            <w:r>
              <w:rPr>
                <w:sz w:val="28"/>
              </w:rPr>
              <w:t>PB</w:t>
            </w:r>
            <w:r>
              <w:rPr>
                <w:spacing w:val="-4"/>
                <w:sz w:val="28"/>
              </w:rPr>
              <w:t xml:space="preserve"> </w:t>
            </w:r>
            <w:r>
              <w:rPr>
                <w:sz w:val="28"/>
              </w:rPr>
              <w:t>e</w:t>
            </w:r>
            <w:r>
              <w:rPr>
                <w:spacing w:val="-7"/>
                <w:sz w:val="28"/>
              </w:rPr>
              <w:t xml:space="preserve"> </w:t>
            </w:r>
            <w:r>
              <w:rPr>
                <w:sz w:val="28"/>
              </w:rPr>
              <w:t>CADUNICO</w:t>
            </w:r>
            <w:r>
              <w:rPr>
                <w:spacing w:val="-1"/>
                <w:sz w:val="28"/>
              </w:rPr>
              <w:t xml:space="preserve"> </w:t>
            </w:r>
            <w:r>
              <w:rPr>
                <w:sz w:val="28"/>
              </w:rPr>
              <w:t>-</w:t>
            </w:r>
            <w:r>
              <w:rPr>
                <w:spacing w:val="-4"/>
                <w:sz w:val="28"/>
              </w:rPr>
              <w:t xml:space="preserve"> </w:t>
            </w:r>
            <w:r>
              <w:rPr>
                <w:spacing w:val="-2"/>
                <w:sz w:val="28"/>
              </w:rPr>
              <w:t>IGDPAB</w:t>
            </w:r>
          </w:p>
        </w:tc>
        <w:tc>
          <w:tcPr>
            <w:tcW w:w="3402" w:type="dxa"/>
          </w:tcPr>
          <w:p w14:paraId="480F7077" w14:textId="77777777" w:rsidR="00636D26" w:rsidRDefault="00000000">
            <w:pPr>
              <w:pStyle w:val="TableParagraph"/>
              <w:spacing w:before="121"/>
              <w:ind w:left="111"/>
              <w:rPr>
                <w:sz w:val="28"/>
              </w:rPr>
            </w:pPr>
            <w:r>
              <w:rPr>
                <w:spacing w:val="-2"/>
                <w:sz w:val="28"/>
              </w:rPr>
              <w:t>Programa</w:t>
            </w:r>
          </w:p>
        </w:tc>
        <w:tc>
          <w:tcPr>
            <w:tcW w:w="2555" w:type="dxa"/>
          </w:tcPr>
          <w:p w14:paraId="135A540F" w14:textId="77777777" w:rsidR="00636D26" w:rsidRDefault="00000000">
            <w:pPr>
              <w:pStyle w:val="TableParagraph"/>
              <w:spacing w:before="121"/>
              <w:ind w:left="10" w:right="2"/>
              <w:jc w:val="center"/>
              <w:rPr>
                <w:sz w:val="28"/>
              </w:rPr>
            </w:pPr>
            <w:r>
              <w:rPr>
                <w:spacing w:val="-10"/>
                <w:sz w:val="28"/>
              </w:rPr>
              <w:t>1</w:t>
            </w:r>
          </w:p>
        </w:tc>
      </w:tr>
      <w:tr w:rsidR="00636D26" w14:paraId="435AC56C" w14:textId="77777777">
        <w:trPr>
          <w:trHeight w:val="570"/>
        </w:trPr>
        <w:tc>
          <w:tcPr>
            <w:tcW w:w="8935" w:type="dxa"/>
            <w:gridSpan w:val="2"/>
          </w:tcPr>
          <w:p w14:paraId="35F8AE15" w14:textId="77777777" w:rsidR="00636D26" w:rsidRDefault="00000000">
            <w:pPr>
              <w:pStyle w:val="TableParagraph"/>
              <w:spacing w:before="1"/>
              <w:ind w:left="7"/>
              <w:rPr>
                <w:sz w:val="28"/>
              </w:rPr>
            </w:pPr>
            <w:r>
              <w:rPr>
                <w:sz w:val="28"/>
              </w:rPr>
              <w:t>Programa</w:t>
            </w:r>
            <w:r>
              <w:rPr>
                <w:spacing w:val="-9"/>
                <w:sz w:val="28"/>
              </w:rPr>
              <w:t xml:space="preserve"> </w:t>
            </w:r>
            <w:r>
              <w:rPr>
                <w:sz w:val="28"/>
              </w:rPr>
              <w:t>Primeira</w:t>
            </w:r>
            <w:r>
              <w:rPr>
                <w:spacing w:val="-11"/>
                <w:sz w:val="28"/>
              </w:rPr>
              <w:t xml:space="preserve"> </w:t>
            </w:r>
            <w:r>
              <w:rPr>
                <w:sz w:val="28"/>
              </w:rPr>
              <w:t>Infância</w:t>
            </w:r>
            <w:r>
              <w:rPr>
                <w:spacing w:val="-8"/>
                <w:sz w:val="28"/>
              </w:rPr>
              <w:t xml:space="preserve"> </w:t>
            </w:r>
            <w:r>
              <w:rPr>
                <w:spacing w:val="-4"/>
                <w:sz w:val="28"/>
              </w:rPr>
              <w:t>SUAS</w:t>
            </w:r>
          </w:p>
        </w:tc>
        <w:tc>
          <w:tcPr>
            <w:tcW w:w="3402" w:type="dxa"/>
          </w:tcPr>
          <w:p w14:paraId="203B1926" w14:textId="77777777" w:rsidR="00636D26" w:rsidRDefault="00000000">
            <w:pPr>
              <w:pStyle w:val="TableParagraph"/>
              <w:spacing w:before="118"/>
              <w:ind w:left="111"/>
              <w:rPr>
                <w:sz w:val="28"/>
              </w:rPr>
            </w:pPr>
            <w:r>
              <w:rPr>
                <w:spacing w:val="-2"/>
                <w:sz w:val="28"/>
              </w:rPr>
              <w:t>Programa</w:t>
            </w:r>
          </w:p>
        </w:tc>
        <w:tc>
          <w:tcPr>
            <w:tcW w:w="2555" w:type="dxa"/>
          </w:tcPr>
          <w:p w14:paraId="16407F27" w14:textId="77777777" w:rsidR="00636D26" w:rsidRDefault="00000000">
            <w:pPr>
              <w:pStyle w:val="TableParagraph"/>
              <w:spacing w:before="118"/>
              <w:ind w:left="10" w:right="2"/>
              <w:jc w:val="center"/>
              <w:rPr>
                <w:sz w:val="28"/>
              </w:rPr>
            </w:pPr>
            <w:r>
              <w:rPr>
                <w:spacing w:val="-10"/>
                <w:sz w:val="28"/>
              </w:rPr>
              <w:t>1</w:t>
            </w:r>
          </w:p>
        </w:tc>
      </w:tr>
    </w:tbl>
    <w:p w14:paraId="0C549A4D" w14:textId="77777777" w:rsidR="00636D26" w:rsidRDefault="00636D26">
      <w:pPr>
        <w:pStyle w:val="TableParagraph"/>
        <w:jc w:val="center"/>
        <w:rPr>
          <w:sz w:val="28"/>
        </w:rPr>
        <w:sectPr w:rsidR="00636D26">
          <w:headerReference w:type="default" r:id="rId136"/>
          <w:footerReference w:type="default" r:id="rId137"/>
          <w:pgSz w:w="16840" w:h="11910" w:orient="landscape"/>
          <w:pgMar w:top="2220" w:right="850" w:bottom="1526" w:left="850" w:header="670" w:footer="1019" w:gutter="0"/>
          <w:cols w:space="720"/>
        </w:sectPr>
      </w:pPr>
    </w:p>
    <w:tbl>
      <w:tblPr>
        <w:tblStyle w:val="TableNormal"/>
        <w:tblW w:w="0" w:type="auto"/>
        <w:tblInd w:w="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34"/>
        <w:gridCol w:w="3401"/>
        <w:gridCol w:w="2554"/>
      </w:tblGrid>
      <w:tr w:rsidR="00636D26" w14:paraId="63264351" w14:textId="77777777">
        <w:trPr>
          <w:trHeight w:val="568"/>
        </w:trPr>
        <w:tc>
          <w:tcPr>
            <w:tcW w:w="8934" w:type="dxa"/>
          </w:tcPr>
          <w:p w14:paraId="24B03C30" w14:textId="77777777" w:rsidR="00636D26" w:rsidRDefault="00000000">
            <w:pPr>
              <w:pStyle w:val="TableParagraph"/>
              <w:spacing w:before="1"/>
              <w:ind w:left="7"/>
              <w:rPr>
                <w:sz w:val="28"/>
              </w:rPr>
            </w:pPr>
            <w:r>
              <w:rPr>
                <w:sz w:val="28"/>
              </w:rPr>
              <w:lastRenderedPageBreak/>
              <w:t>Benefício</w:t>
            </w:r>
            <w:r>
              <w:rPr>
                <w:spacing w:val="-5"/>
                <w:sz w:val="28"/>
              </w:rPr>
              <w:t xml:space="preserve"> </w:t>
            </w:r>
            <w:r>
              <w:rPr>
                <w:sz w:val="28"/>
              </w:rPr>
              <w:t>de</w:t>
            </w:r>
            <w:r>
              <w:rPr>
                <w:spacing w:val="-8"/>
                <w:sz w:val="28"/>
              </w:rPr>
              <w:t xml:space="preserve"> </w:t>
            </w:r>
            <w:r>
              <w:rPr>
                <w:sz w:val="28"/>
              </w:rPr>
              <w:t>Prestação</w:t>
            </w:r>
            <w:r>
              <w:rPr>
                <w:spacing w:val="-7"/>
                <w:sz w:val="28"/>
              </w:rPr>
              <w:t xml:space="preserve"> </w:t>
            </w:r>
            <w:r>
              <w:rPr>
                <w:sz w:val="28"/>
              </w:rPr>
              <w:t>Continuada</w:t>
            </w:r>
            <w:r>
              <w:rPr>
                <w:spacing w:val="-3"/>
                <w:sz w:val="28"/>
              </w:rPr>
              <w:t xml:space="preserve"> </w:t>
            </w:r>
            <w:r>
              <w:rPr>
                <w:sz w:val="28"/>
              </w:rPr>
              <w:t>–</w:t>
            </w:r>
            <w:r>
              <w:rPr>
                <w:spacing w:val="-9"/>
                <w:sz w:val="28"/>
              </w:rPr>
              <w:t xml:space="preserve"> </w:t>
            </w:r>
            <w:r>
              <w:rPr>
                <w:spacing w:val="-5"/>
                <w:sz w:val="28"/>
              </w:rPr>
              <w:t>BPC</w:t>
            </w:r>
          </w:p>
        </w:tc>
        <w:tc>
          <w:tcPr>
            <w:tcW w:w="3401" w:type="dxa"/>
          </w:tcPr>
          <w:p w14:paraId="1801CA77" w14:textId="77777777" w:rsidR="00636D26" w:rsidRDefault="00000000">
            <w:pPr>
              <w:pStyle w:val="TableParagraph"/>
              <w:spacing w:before="118"/>
              <w:ind w:left="112"/>
              <w:rPr>
                <w:sz w:val="28"/>
              </w:rPr>
            </w:pPr>
            <w:r>
              <w:rPr>
                <w:spacing w:val="-2"/>
                <w:sz w:val="28"/>
              </w:rPr>
              <w:t>Programa</w:t>
            </w:r>
          </w:p>
        </w:tc>
        <w:tc>
          <w:tcPr>
            <w:tcW w:w="2554" w:type="dxa"/>
          </w:tcPr>
          <w:p w14:paraId="17C10695" w14:textId="77777777" w:rsidR="00636D26" w:rsidRDefault="00000000">
            <w:pPr>
              <w:pStyle w:val="TableParagraph"/>
              <w:spacing w:before="118"/>
              <w:ind w:left="13"/>
              <w:jc w:val="center"/>
              <w:rPr>
                <w:sz w:val="28"/>
              </w:rPr>
            </w:pPr>
            <w:r>
              <w:rPr>
                <w:spacing w:val="-10"/>
                <w:sz w:val="28"/>
              </w:rPr>
              <w:t>1</w:t>
            </w:r>
          </w:p>
        </w:tc>
      </w:tr>
      <w:tr w:rsidR="00636D26" w14:paraId="37F163C5" w14:textId="77777777">
        <w:trPr>
          <w:trHeight w:val="571"/>
        </w:trPr>
        <w:tc>
          <w:tcPr>
            <w:tcW w:w="8934" w:type="dxa"/>
          </w:tcPr>
          <w:p w14:paraId="4DF15550" w14:textId="77777777" w:rsidR="00636D26" w:rsidRDefault="00000000">
            <w:pPr>
              <w:pStyle w:val="TableParagraph"/>
              <w:spacing w:before="1"/>
              <w:ind w:left="7"/>
              <w:rPr>
                <w:sz w:val="28"/>
              </w:rPr>
            </w:pPr>
            <w:r>
              <w:rPr>
                <w:sz w:val="28"/>
              </w:rPr>
              <w:t>Manutenção</w:t>
            </w:r>
            <w:r>
              <w:rPr>
                <w:spacing w:val="-9"/>
                <w:sz w:val="28"/>
              </w:rPr>
              <w:t xml:space="preserve"> </w:t>
            </w:r>
            <w:r>
              <w:rPr>
                <w:sz w:val="28"/>
              </w:rPr>
              <w:t>da</w:t>
            </w:r>
            <w:r>
              <w:rPr>
                <w:spacing w:val="-5"/>
                <w:sz w:val="28"/>
              </w:rPr>
              <w:t xml:space="preserve"> </w:t>
            </w:r>
            <w:r>
              <w:rPr>
                <w:sz w:val="28"/>
              </w:rPr>
              <w:t>Sec.</w:t>
            </w:r>
            <w:r>
              <w:rPr>
                <w:spacing w:val="-7"/>
                <w:sz w:val="28"/>
              </w:rPr>
              <w:t xml:space="preserve"> </w:t>
            </w:r>
            <w:r>
              <w:rPr>
                <w:sz w:val="28"/>
              </w:rPr>
              <w:t>Municipal</w:t>
            </w:r>
            <w:r>
              <w:rPr>
                <w:spacing w:val="-6"/>
                <w:sz w:val="28"/>
              </w:rPr>
              <w:t xml:space="preserve"> </w:t>
            </w:r>
            <w:r>
              <w:rPr>
                <w:sz w:val="28"/>
              </w:rPr>
              <w:t>de</w:t>
            </w:r>
            <w:r>
              <w:rPr>
                <w:spacing w:val="-7"/>
                <w:sz w:val="28"/>
              </w:rPr>
              <w:t xml:space="preserve"> </w:t>
            </w:r>
            <w:r>
              <w:rPr>
                <w:sz w:val="28"/>
              </w:rPr>
              <w:t>Assistência</w:t>
            </w:r>
            <w:r>
              <w:rPr>
                <w:spacing w:val="-6"/>
                <w:sz w:val="28"/>
              </w:rPr>
              <w:t xml:space="preserve"> </w:t>
            </w:r>
            <w:r>
              <w:rPr>
                <w:spacing w:val="-2"/>
                <w:sz w:val="28"/>
              </w:rPr>
              <w:t>Social</w:t>
            </w:r>
          </w:p>
        </w:tc>
        <w:tc>
          <w:tcPr>
            <w:tcW w:w="3401" w:type="dxa"/>
          </w:tcPr>
          <w:p w14:paraId="3E62C491" w14:textId="77777777" w:rsidR="00636D26" w:rsidRDefault="00000000">
            <w:pPr>
              <w:pStyle w:val="TableParagraph"/>
              <w:spacing w:before="118"/>
              <w:ind w:left="112"/>
              <w:rPr>
                <w:sz w:val="28"/>
              </w:rPr>
            </w:pPr>
            <w:r>
              <w:rPr>
                <w:spacing w:val="-2"/>
                <w:sz w:val="28"/>
              </w:rPr>
              <w:t>Programa</w:t>
            </w:r>
          </w:p>
        </w:tc>
        <w:tc>
          <w:tcPr>
            <w:tcW w:w="2554" w:type="dxa"/>
          </w:tcPr>
          <w:p w14:paraId="6E1BB4BB" w14:textId="77777777" w:rsidR="00636D26" w:rsidRDefault="00000000">
            <w:pPr>
              <w:pStyle w:val="TableParagraph"/>
              <w:spacing w:before="118"/>
              <w:ind w:left="13"/>
              <w:jc w:val="center"/>
              <w:rPr>
                <w:sz w:val="28"/>
              </w:rPr>
            </w:pPr>
            <w:r>
              <w:rPr>
                <w:spacing w:val="-10"/>
                <w:sz w:val="28"/>
              </w:rPr>
              <w:t>1</w:t>
            </w:r>
          </w:p>
        </w:tc>
      </w:tr>
      <w:tr w:rsidR="00636D26" w14:paraId="5F312850" w14:textId="77777777">
        <w:trPr>
          <w:trHeight w:val="570"/>
        </w:trPr>
        <w:tc>
          <w:tcPr>
            <w:tcW w:w="8934" w:type="dxa"/>
          </w:tcPr>
          <w:p w14:paraId="428D3D88" w14:textId="77777777" w:rsidR="00636D26" w:rsidRDefault="00000000">
            <w:pPr>
              <w:pStyle w:val="TableParagraph"/>
              <w:spacing w:before="1"/>
              <w:ind w:left="7"/>
              <w:rPr>
                <w:sz w:val="28"/>
              </w:rPr>
            </w:pPr>
            <w:r>
              <w:rPr>
                <w:sz w:val="28"/>
              </w:rPr>
              <w:t>Benefícios</w:t>
            </w:r>
            <w:r>
              <w:rPr>
                <w:spacing w:val="-6"/>
                <w:sz w:val="28"/>
              </w:rPr>
              <w:t xml:space="preserve"> </w:t>
            </w:r>
            <w:r>
              <w:rPr>
                <w:spacing w:val="-2"/>
                <w:sz w:val="28"/>
              </w:rPr>
              <w:t>Eventuais</w:t>
            </w:r>
          </w:p>
        </w:tc>
        <w:tc>
          <w:tcPr>
            <w:tcW w:w="3401" w:type="dxa"/>
          </w:tcPr>
          <w:p w14:paraId="3F7E5064" w14:textId="77777777" w:rsidR="00636D26" w:rsidRDefault="00000000">
            <w:pPr>
              <w:pStyle w:val="TableParagraph"/>
              <w:spacing w:before="118"/>
              <w:ind w:left="112"/>
              <w:rPr>
                <w:sz w:val="28"/>
              </w:rPr>
            </w:pPr>
            <w:r>
              <w:rPr>
                <w:spacing w:val="-2"/>
                <w:sz w:val="28"/>
              </w:rPr>
              <w:t>Programa</w:t>
            </w:r>
          </w:p>
        </w:tc>
        <w:tc>
          <w:tcPr>
            <w:tcW w:w="2554" w:type="dxa"/>
          </w:tcPr>
          <w:p w14:paraId="6BDED8D4" w14:textId="77777777" w:rsidR="00636D26" w:rsidRDefault="00000000">
            <w:pPr>
              <w:pStyle w:val="TableParagraph"/>
              <w:spacing w:before="118"/>
              <w:ind w:left="13"/>
              <w:jc w:val="center"/>
              <w:rPr>
                <w:sz w:val="28"/>
              </w:rPr>
            </w:pPr>
            <w:r>
              <w:rPr>
                <w:spacing w:val="-10"/>
                <w:sz w:val="28"/>
              </w:rPr>
              <w:t>1</w:t>
            </w:r>
          </w:p>
        </w:tc>
      </w:tr>
      <w:tr w:rsidR="00636D26" w14:paraId="70E3D935" w14:textId="77777777">
        <w:trPr>
          <w:trHeight w:val="570"/>
        </w:trPr>
        <w:tc>
          <w:tcPr>
            <w:tcW w:w="8934" w:type="dxa"/>
          </w:tcPr>
          <w:p w14:paraId="7BE46318" w14:textId="77777777" w:rsidR="00636D26" w:rsidRDefault="00000000">
            <w:pPr>
              <w:pStyle w:val="TableParagraph"/>
              <w:spacing w:before="1"/>
              <w:ind w:left="7"/>
              <w:rPr>
                <w:sz w:val="28"/>
              </w:rPr>
            </w:pPr>
            <w:r>
              <w:rPr>
                <w:sz w:val="28"/>
              </w:rPr>
              <w:t>Política</w:t>
            </w:r>
            <w:r>
              <w:rPr>
                <w:spacing w:val="-8"/>
                <w:sz w:val="28"/>
              </w:rPr>
              <w:t xml:space="preserve"> </w:t>
            </w:r>
            <w:r>
              <w:rPr>
                <w:sz w:val="28"/>
              </w:rPr>
              <w:t>Pública</w:t>
            </w:r>
            <w:r>
              <w:rPr>
                <w:spacing w:val="-5"/>
                <w:sz w:val="28"/>
              </w:rPr>
              <w:t xml:space="preserve"> </w:t>
            </w:r>
            <w:r>
              <w:rPr>
                <w:sz w:val="28"/>
              </w:rPr>
              <w:t>para</w:t>
            </w:r>
            <w:r>
              <w:rPr>
                <w:spacing w:val="-3"/>
                <w:sz w:val="28"/>
              </w:rPr>
              <w:t xml:space="preserve"> </w:t>
            </w:r>
            <w:r>
              <w:rPr>
                <w:sz w:val="28"/>
              </w:rPr>
              <w:t>o</w:t>
            </w:r>
            <w:r>
              <w:rPr>
                <w:spacing w:val="-5"/>
                <w:sz w:val="28"/>
              </w:rPr>
              <w:t xml:space="preserve"> </w:t>
            </w:r>
            <w:r>
              <w:rPr>
                <w:sz w:val="28"/>
              </w:rPr>
              <w:t>Atendimento</w:t>
            </w:r>
            <w:r>
              <w:rPr>
                <w:spacing w:val="-6"/>
                <w:sz w:val="28"/>
              </w:rPr>
              <w:t xml:space="preserve"> </w:t>
            </w:r>
            <w:r>
              <w:rPr>
                <w:sz w:val="28"/>
              </w:rPr>
              <w:t>à</w:t>
            </w:r>
            <w:r>
              <w:rPr>
                <w:spacing w:val="-7"/>
                <w:sz w:val="28"/>
              </w:rPr>
              <w:t xml:space="preserve"> </w:t>
            </w:r>
            <w:r>
              <w:rPr>
                <w:sz w:val="28"/>
              </w:rPr>
              <w:t>Pessoa</w:t>
            </w:r>
            <w:r>
              <w:rPr>
                <w:spacing w:val="-5"/>
                <w:sz w:val="28"/>
              </w:rPr>
              <w:t xml:space="preserve"> </w:t>
            </w:r>
            <w:r>
              <w:rPr>
                <w:spacing w:val="-2"/>
                <w:sz w:val="28"/>
              </w:rPr>
              <w:t>Idosa</w:t>
            </w:r>
          </w:p>
        </w:tc>
        <w:tc>
          <w:tcPr>
            <w:tcW w:w="3401" w:type="dxa"/>
          </w:tcPr>
          <w:p w14:paraId="03BA8E5A" w14:textId="77777777" w:rsidR="00636D26" w:rsidRDefault="00000000">
            <w:pPr>
              <w:pStyle w:val="TableParagraph"/>
              <w:spacing w:before="118"/>
              <w:ind w:left="112"/>
              <w:rPr>
                <w:sz w:val="28"/>
              </w:rPr>
            </w:pPr>
            <w:r>
              <w:rPr>
                <w:spacing w:val="-2"/>
                <w:sz w:val="28"/>
              </w:rPr>
              <w:t>Programa</w:t>
            </w:r>
          </w:p>
        </w:tc>
        <w:tc>
          <w:tcPr>
            <w:tcW w:w="2554" w:type="dxa"/>
          </w:tcPr>
          <w:p w14:paraId="26F3C546" w14:textId="77777777" w:rsidR="00636D26" w:rsidRDefault="00000000">
            <w:pPr>
              <w:pStyle w:val="TableParagraph"/>
              <w:spacing w:before="118"/>
              <w:ind w:left="13"/>
              <w:jc w:val="center"/>
              <w:rPr>
                <w:sz w:val="28"/>
              </w:rPr>
            </w:pPr>
            <w:r>
              <w:rPr>
                <w:spacing w:val="-10"/>
                <w:sz w:val="28"/>
              </w:rPr>
              <w:t>1</w:t>
            </w:r>
          </w:p>
        </w:tc>
      </w:tr>
      <w:tr w:rsidR="00636D26" w14:paraId="59F8E29F" w14:textId="77777777">
        <w:trPr>
          <w:trHeight w:val="568"/>
        </w:trPr>
        <w:tc>
          <w:tcPr>
            <w:tcW w:w="8934" w:type="dxa"/>
          </w:tcPr>
          <w:p w14:paraId="7010AABB" w14:textId="77777777" w:rsidR="00636D26" w:rsidRDefault="00000000">
            <w:pPr>
              <w:pStyle w:val="TableParagraph"/>
              <w:spacing w:before="1"/>
              <w:ind w:left="7"/>
              <w:rPr>
                <w:sz w:val="28"/>
              </w:rPr>
            </w:pPr>
            <w:r>
              <w:rPr>
                <w:sz w:val="28"/>
              </w:rPr>
              <w:t>Programa</w:t>
            </w:r>
            <w:r>
              <w:rPr>
                <w:spacing w:val="-4"/>
                <w:sz w:val="28"/>
              </w:rPr>
              <w:t xml:space="preserve"> </w:t>
            </w:r>
            <w:r>
              <w:rPr>
                <w:sz w:val="28"/>
              </w:rPr>
              <w:t>de</w:t>
            </w:r>
            <w:r>
              <w:rPr>
                <w:spacing w:val="-4"/>
                <w:sz w:val="28"/>
              </w:rPr>
              <w:t xml:space="preserve"> </w:t>
            </w:r>
            <w:r>
              <w:rPr>
                <w:sz w:val="28"/>
              </w:rPr>
              <w:t>Atendimento</w:t>
            </w:r>
            <w:r>
              <w:rPr>
                <w:spacing w:val="-7"/>
                <w:sz w:val="28"/>
              </w:rPr>
              <w:t xml:space="preserve"> </w:t>
            </w:r>
            <w:r>
              <w:rPr>
                <w:sz w:val="28"/>
              </w:rPr>
              <w:t>Integral</w:t>
            </w:r>
            <w:r>
              <w:rPr>
                <w:spacing w:val="-7"/>
                <w:sz w:val="28"/>
              </w:rPr>
              <w:t xml:space="preserve"> </w:t>
            </w:r>
            <w:r>
              <w:rPr>
                <w:sz w:val="28"/>
              </w:rPr>
              <w:t>à</w:t>
            </w:r>
            <w:r>
              <w:rPr>
                <w:spacing w:val="-7"/>
                <w:sz w:val="28"/>
              </w:rPr>
              <w:t xml:space="preserve"> </w:t>
            </w:r>
            <w:r>
              <w:rPr>
                <w:sz w:val="28"/>
              </w:rPr>
              <w:t>Família</w:t>
            </w:r>
            <w:r>
              <w:rPr>
                <w:spacing w:val="-1"/>
                <w:sz w:val="28"/>
              </w:rPr>
              <w:t xml:space="preserve"> </w:t>
            </w:r>
            <w:r>
              <w:rPr>
                <w:sz w:val="28"/>
              </w:rPr>
              <w:t>-</w:t>
            </w:r>
            <w:r>
              <w:rPr>
                <w:spacing w:val="-5"/>
                <w:sz w:val="28"/>
              </w:rPr>
              <w:t xml:space="preserve"> </w:t>
            </w:r>
            <w:r>
              <w:rPr>
                <w:spacing w:val="-4"/>
                <w:sz w:val="28"/>
              </w:rPr>
              <w:t>PAIF</w:t>
            </w:r>
          </w:p>
        </w:tc>
        <w:tc>
          <w:tcPr>
            <w:tcW w:w="3401" w:type="dxa"/>
          </w:tcPr>
          <w:p w14:paraId="4A72B81A" w14:textId="77777777" w:rsidR="00636D26" w:rsidRDefault="00000000">
            <w:pPr>
              <w:pStyle w:val="TableParagraph"/>
              <w:spacing w:before="118"/>
              <w:ind w:left="112"/>
              <w:rPr>
                <w:sz w:val="28"/>
              </w:rPr>
            </w:pPr>
            <w:r>
              <w:rPr>
                <w:spacing w:val="-2"/>
                <w:sz w:val="28"/>
              </w:rPr>
              <w:t>Programa</w:t>
            </w:r>
          </w:p>
        </w:tc>
        <w:tc>
          <w:tcPr>
            <w:tcW w:w="2554" w:type="dxa"/>
          </w:tcPr>
          <w:p w14:paraId="2E0D9424" w14:textId="77777777" w:rsidR="00636D26" w:rsidRDefault="00000000">
            <w:pPr>
              <w:pStyle w:val="TableParagraph"/>
              <w:spacing w:before="118"/>
              <w:ind w:left="13"/>
              <w:jc w:val="center"/>
              <w:rPr>
                <w:sz w:val="28"/>
              </w:rPr>
            </w:pPr>
            <w:r>
              <w:rPr>
                <w:spacing w:val="-10"/>
                <w:sz w:val="28"/>
              </w:rPr>
              <w:t>1</w:t>
            </w:r>
          </w:p>
        </w:tc>
      </w:tr>
      <w:tr w:rsidR="00636D26" w14:paraId="76E1A597" w14:textId="77777777">
        <w:trPr>
          <w:trHeight w:val="571"/>
        </w:trPr>
        <w:tc>
          <w:tcPr>
            <w:tcW w:w="8934" w:type="dxa"/>
          </w:tcPr>
          <w:p w14:paraId="3C1ADAC8" w14:textId="77777777" w:rsidR="00636D26" w:rsidRDefault="00000000">
            <w:pPr>
              <w:pStyle w:val="TableParagraph"/>
              <w:spacing w:before="3"/>
              <w:ind w:left="7"/>
              <w:rPr>
                <w:sz w:val="28"/>
              </w:rPr>
            </w:pPr>
            <w:r>
              <w:rPr>
                <w:sz w:val="28"/>
              </w:rPr>
              <w:t>Programa</w:t>
            </w:r>
            <w:r>
              <w:rPr>
                <w:spacing w:val="-3"/>
                <w:sz w:val="28"/>
              </w:rPr>
              <w:t xml:space="preserve"> </w:t>
            </w:r>
            <w:r>
              <w:rPr>
                <w:sz w:val="28"/>
              </w:rPr>
              <w:t>BPC</w:t>
            </w:r>
            <w:r>
              <w:rPr>
                <w:spacing w:val="-5"/>
                <w:sz w:val="28"/>
              </w:rPr>
              <w:t xml:space="preserve"> </w:t>
            </w:r>
            <w:r>
              <w:rPr>
                <w:sz w:val="28"/>
              </w:rPr>
              <w:t>na</w:t>
            </w:r>
            <w:r>
              <w:rPr>
                <w:spacing w:val="-7"/>
                <w:sz w:val="28"/>
              </w:rPr>
              <w:t xml:space="preserve"> </w:t>
            </w:r>
            <w:r>
              <w:rPr>
                <w:spacing w:val="-2"/>
                <w:sz w:val="28"/>
              </w:rPr>
              <w:t>Escola</w:t>
            </w:r>
          </w:p>
        </w:tc>
        <w:tc>
          <w:tcPr>
            <w:tcW w:w="3401" w:type="dxa"/>
          </w:tcPr>
          <w:p w14:paraId="6D480F82" w14:textId="77777777" w:rsidR="00636D26" w:rsidRDefault="00000000">
            <w:pPr>
              <w:pStyle w:val="TableParagraph"/>
              <w:spacing w:before="121"/>
              <w:ind w:left="112"/>
              <w:rPr>
                <w:sz w:val="28"/>
              </w:rPr>
            </w:pPr>
            <w:r>
              <w:rPr>
                <w:spacing w:val="-2"/>
                <w:sz w:val="28"/>
              </w:rPr>
              <w:t>Programa</w:t>
            </w:r>
          </w:p>
        </w:tc>
        <w:tc>
          <w:tcPr>
            <w:tcW w:w="2554" w:type="dxa"/>
          </w:tcPr>
          <w:p w14:paraId="0087DACD" w14:textId="77777777" w:rsidR="00636D26" w:rsidRDefault="00000000">
            <w:pPr>
              <w:pStyle w:val="TableParagraph"/>
              <w:spacing w:before="121"/>
              <w:ind w:left="13"/>
              <w:jc w:val="center"/>
              <w:rPr>
                <w:sz w:val="28"/>
              </w:rPr>
            </w:pPr>
            <w:r>
              <w:rPr>
                <w:spacing w:val="-10"/>
                <w:sz w:val="28"/>
              </w:rPr>
              <w:t>1</w:t>
            </w:r>
          </w:p>
        </w:tc>
      </w:tr>
      <w:tr w:rsidR="00636D26" w14:paraId="6F6489E2" w14:textId="77777777">
        <w:trPr>
          <w:trHeight w:val="570"/>
        </w:trPr>
        <w:tc>
          <w:tcPr>
            <w:tcW w:w="8934" w:type="dxa"/>
          </w:tcPr>
          <w:p w14:paraId="499A77C2" w14:textId="77777777" w:rsidR="00636D26" w:rsidRDefault="00000000">
            <w:pPr>
              <w:pStyle w:val="TableParagraph"/>
              <w:spacing w:before="1"/>
              <w:ind w:left="7"/>
              <w:rPr>
                <w:sz w:val="28"/>
              </w:rPr>
            </w:pPr>
            <w:r>
              <w:rPr>
                <w:sz w:val="28"/>
              </w:rPr>
              <w:t>Gestão</w:t>
            </w:r>
            <w:r>
              <w:rPr>
                <w:spacing w:val="-10"/>
                <w:sz w:val="28"/>
              </w:rPr>
              <w:t xml:space="preserve"> </w:t>
            </w:r>
            <w:r>
              <w:rPr>
                <w:sz w:val="28"/>
              </w:rPr>
              <w:t>Administrativa</w:t>
            </w:r>
            <w:r>
              <w:rPr>
                <w:spacing w:val="-4"/>
                <w:sz w:val="28"/>
              </w:rPr>
              <w:t xml:space="preserve"> </w:t>
            </w:r>
            <w:r>
              <w:rPr>
                <w:sz w:val="28"/>
              </w:rPr>
              <w:t>do</w:t>
            </w:r>
            <w:r>
              <w:rPr>
                <w:spacing w:val="-8"/>
                <w:sz w:val="28"/>
              </w:rPr>
              <w:t xml:space="preserve"> </w:t>
            </w:r>
            <w:r>
              <w:rPr>
                <w:sz w:val="28"/>
              </w:rPr>
              <w:t>Fundo</w:t>
            </w:r>
            <w:r>
              <w:rPr>
                <w:spacing w:val="-7"/>
                <w:sz w:val="28"/>
              </w:rPr>
              <w:t xml:space="preserve"> </w:t>
            </w:r>
            <w:r>
              <w:rPr>
                <w:sz w:val="28"/>
              </w:rPr>
              <w:t>de</w:t>
            </w:r>
            <w:r>
              <w:rPr>
                <w:spacing w:val="-7"/>
                <w:sz w:val="28"/>
              </w:rPr>
              <w:t xml:space="preserve"> </w:t>
            </w:r>
            <w:r>
              <w:rPr>
                <w:sz w:val="28"/>
              </w:rPr>
              <w:t>Assistência</w:t>
            </w:r>
            <w:r>
              <w:rPr>
                <w:spacing w:val="-7"/>
                <w:sz w:val="28"/>
              </w:rPr>
              <w:t xml:space="preserve"> </w:t>
            </w:r>
            <w:r>
              <w:rPr>
                <w:spacing w:val="-2"/>
                <w:sz w:val="28"/>
              </w:rPr>
              <w:t>Social</w:t>
            </w:r>
          </w:p>
        </w:tc>
        <w:tc>
          <w:tcPr>
            <w:tcW w:w="3401" w:type="dxa"/>
          </w:tcPr>
          <w:p w14:paraId="45F1340E" w14:textId="77777777" w:rsidR="00636D26" w:rsidRDefault="00000000">
            <w:pPr>
              <w:pStyle w:val="TableParagraph"/>
              <w:spacing w:before="118"/>
              <w:ind w:left="112"/>
              <w:rPr>
                <w:sz w:val="28"/>
              </w:rPr>
            </w:pPr>
            <w:r>
              <w:rPr>
                <w:spacing w:val="-2"/>
                <w:sz w:val="28"/>
              </w:rPr>
              <w:t>Programa</w:t>
            </w:r>
          </w:p>
        </w:tc>
        <w:tc>
          <w:tcPr>
            <w:tcW w:w="2554" w:type="dxa"/>
          </w:tcPr>
          <w:p w14:paraId="5166CA1D" w14:textId="77777777" w:rsidR="00636D26" w:rsidRDefault="00000000">
            <w:pPr>
              <w:pStyle w:val="TableParagraph"/>
              <w:spacing w:before="118"/>
              <w:ind w:left="13"/>
              <w:jc w:val="center"/>
              <w:rPr>
                <w:sz w:val="28"/>
              </w:rPr>
            </w:pPr>
            <w:r>
              <w:rPr>
                <w:spacing w:val="-10"/>
                <w:sz w:val="28"/>
              </w:rPr>
              <w:t>1</w:t>
            </w:r>
          </w:p>
        </w:tc>
      </w:tr>
      <w:tr w:rsidR="00636D26" w14:paraId="01BDFD12" w14:textId="77777777">
        <w:trPr>
          <w:trHeight w:val="570"/>
        </w:trPr>
        <w:tc>
          <w:tcPr>
            <w:tcW w:w="8934" w:type="dxa"/>
          </w:tcPr>
          <w:p w14:paraId="7F0A8AA6" w14:textId="77777777" w:rsidR="00636D26" w:rsidRDefault="00000000">
            <w:pPr>
              <w:pStyle w:val="TableParagraph"/>
              <w:spacing w:before="1"/>
              <w:ind w:left="7"/>
              <w:rPr>
                <w:sz w:val="28"/>
              </w:rPr>
            </w:pPr>
            <w:r>
              <w:rPr>
                <w:sz w:val="28"/>
              </w:rPr>
              <w:t>Execução</w:t>
            </w:r>
            <w:r>
              <w:rPr>
                <w:spacing w:val="-8"/>
                <w:sz w:val="28"/>
              </w:rPr>
              <w:t xml:space="preserve"> </w:t>
            </w:r>
            <w:r>
              <w:rPr>
                <w:sz w:val="28"/>
              </w:rPr>
              <w:t>de</w:t>
            </w:r>
            <w:r>
              <w:rPr>
                <w:spacing w:val="-8"/>
                <w:sz w:val="28"/>
              </w:rPr>
              <w:t xml:space="preserve"> </w:t>
            </w:r>
            <w:r>
              <w:rPr>
                <w:sz w:val="28"/>
              </w:rPr>
              <w:t>Emenda</w:t>
            </w:r>
            <w:r>
              <w:rPr>
                <w:spacing w:val="-6"/>
                <w:sz w:val="28"/>
              </w:rPr>
              <w:t xml:space="preserve"> </w:t>
            </w:r>
            <w:r>
              <w:rPr>
                <w:sz w:val="28"/>
              </w:rPr>
              <w:t>Parlamentar</w:t>
            </w:r>
            <w:r>
              <w:rPr>
                <w:spacing w:val="-6"/>
                <w:sz w:val="28"/>
              </w:rPr>
              <w:t xml:space="preserve"> </w:t>
            </w:r>
            <w:r>
              <w:rPr>
                <w:sz w:val="28"/>
              </w:rPr>
              <w:t>para</w:t>
            </w:r>
            <w:r>
              <w:rPr>
                <w:spacing w:val="-5"/>
                <w:sz w:val="28"/>
              </w:rPr>
              <w:t xml:space="preserve"> </w:t>
            </w:r>
            <w:r>
              <w:rPr>
                <w:sz w:val="28"/>
              </w:rPr>
              <w:t>Assistência</w:t>
            </w:r>
            <w:r>
              <w:rPr>
                <w:spacing w:val="-5"/>
                <w:sz w:val="28"/>
              </w:rPr>
              <w:t xml:space="preserve"> </w:t>
            </w:r>
            <w:r>
              <w:rPr>
                <w:spacing w:val="-2"/>
                <w:sz w:val="28"/>
              </w:rPr>
              <w:t>Social</w:t>
            </w:r>
          </w:p>
        </w:tc>
        <w:tc>
          <w:tcPr>
            <w:tcW w:w="3401" w:type="dxa"/>
          </w:tcPr>
          <w:p w14:paraId="527603B4" w14:textId="77777777" w:rsidR="00636D26" w:rsidRDefault="00000000">
            <w:pPr>
              <w:pStyle w:val="TableParagraph"/>
              <w:spacing w:before="118"/>
              <w:ind w:left="112"/>
              <w:rPr>
                <w:sz w:val="28"/>
              </w:rPr>
            </w:pPr>
            <w:r>
              <w:rPr>
                <w:spacing w:val="-2"/>
                <w:sz w:val="28"/>
              </w:rPr>
              <w:t>Programa</w:t>
            </w:r>
          </w:p>
        </w:tc>
        <w:tc>
          <w:tcPr>
            <w:tcW w:w="2554" w:type="dxa"/>
          </w:tcPr>
          <w:p w14:paraId="147904E8" w14:textId="77777777" w:rsidR="00636D26" w:rsidRDefault="00000000">
            <w:pPr>
              <w:pStyle w:val="TableParagraph"/>
              <w:spacing w:before="118"/>
              <w:ind w:left="13"/>
              <w:jc w:val="center"/>
              <w:rPr>
                <w:sz w:val="28"/>
              </w:rPr>
            </w:pPr>
            <w:r>
              <w:rPr>
                <w:spacing w:val="-10"/>
                <w:sz w:val="28"/>
              </w:rPr>
              <w:t>1</w:t>
            </w:r>
          </w:p>
        </w:tc>
      </w:tr>
      <w:tr w:rsidR="00636D26" w14:paraId="7E14847C" w14:textId="77777777">
        <w:trPr>
          <w:trHeight w:val="570"/>
        </w:trPr>
        <w:tc>
          <w:tcPr>
            <w:tcW w:w="8934" w:type="dxa"/>
          </w:tcPr>
          <w:p w14:paraId="70A24545" w14:textId="77777777" w:rsidR="00636D26" w:rsidRDefault="00000000">
            <w:pPr>
              <w:pStyle w:val="TableParagraph"/>
              <w:spacing w:before="1"/>
              <w:ind w:left="7"/>
              <w:rPr>
                <w:sz w:val="28"/>
              </w:rPr>
            </w:pPr>
            <w:r>
              <w:rPr>
                <w:sz w:val="28"/>
              </w:rPr>
              <w:t>Fortalecimento</w:t>
            </w:r>
            <w:r>
              <w:rPr>
                <w:spacing w:val="-5"/>
                <w:sz w:val="28"/>
              </w:rPr>
              <w:t xml:space="preserve"> </w:t>
            </w:r>
            <w:r>
              <w:rPr>
                <w:sz w:val="28"/>
              </w:rPr>
              <w:t>da</w:t>
            </w:r>
            <w:r>
              <w:rPr>
                <w:spacing w:val="-7"/>
                <w:sz w:val="28"/>
              </w:rPr>
              <w:t xml:space="preserve"> </w:t>
            </w:r>
            <w:r>
              <w:rPr>
                <w:sz w:val="28"/>
              </w:rPr>
              <w:t>PBF</w:t>
            </w:r>
            <w:r>
              <w:rPr>
                <w:spacing w:val="-2"/>
                <w:sz w:val="28"/>
              </w:rPr>
              <w:t xml:space="preserve"> </w:t>
            </w:r>
            <w:r>
              <w:rPr>
                <w:sz w:val="28"/>
              </w:rPr>
              <w:t>–</w:t>
            </w:r>
            <w:r>
              <w:rPr>
                <w:spacing w:val="-4"/>
                <w:sz w:val="28"/>
              </w:rPr>
              <w:t xml:space="preserve"> </w:t>
            </w:r>
            <w:r>
              <w:rPr>
                <w:spacing w:val="-2"/>
                <w:sz w:val="28"/>
              </w:rPr>
              <w:t>PROCAD/SUAS</w:t>
            </w:r>
          </w:p>
        </w:tc>
        <w:tc>
          <w:tcPr>
            <w:tcW w:w="3401" w:type="dxa"/>
          </w:tcPr>
          <w:p w14:paraId="1C486EF1" w14:textId="77777777" w:rsidR="00636D26" w:rsidRDefault="00000000">
            <w:pPr>
              <w:pStyle w:val="TableParagraph"/>
              <w:spacing w:before="118"/>
              <w:ind w:left="112"/>
              <w:rPr>
                <w:sz w:val="28"/>
              </w:rPr>
            </w:pPr>
            <w:r>
              <w:rPr>
                <w:spacing w:val="-2"/>
                <w:sz w:val="28"/>
              </w:rPr>
              <w:t>Programa</w:t>
            </w:r>
          </w:p>
        </w:tc>
        <w:tc>
          <w:tcPr>
            <w:tcW w:w="2554" w:type="dxa"/>
          </w:tcPr>
          <w:p w14:paraId="21D4DC4F" w14:textId="77777777" w:rsidR="00636D26" w:rsidRDefault="00000000">
            <w:pPr>
              <w:pStyle w:val="TableParagraph"/>
              <w:spacing w:before="118"/>
              <w:ind w:left="13"/>
              <w:jc w:val="center"/>
              <w:rPr>
                <w:sz w:val="28"/>
              </w:rPr>
            </w:pPr>
            <w:r>
              <w:rPr>
                <w:spacing w:val="-10"/>
                <w:sz w:val="28"/>
              </w:rPr>
              <w:t>1</w:t>
            </w:r>
          </w:p>
        </w:tc>
      </w:tr>
      <w:tr w:rsidR="00636D26" w14:paraId="3EFEDDAD" w14:textId="77777777">
        <w:trPr>
          <w:trHeight w:val="568"/>
        </w:trPr>
        <w:tc>
          <w:tcPr>
            <w:tcW w:w="8934" w:type="dxa"/>
          </w:tcPr>
          <w:p w14:paraId="742B7551" w14:textId="77777777" w:rsidR="00636D26" w:rsidRDefault="00000000">
            <w:pPr>
              <w:pStyle w:val="TableParagraph"/>
              <w:spacing w:before="1"/>
              <w:ind w:left="7"/>
              <w:rPr>
                <w:sz w:val="28"/>
              </w:rPr>
            </w:pPr>
            <w:r>
              <w:rPr>
                <w:sz w:val="28"/>
              </w:rPr>
              <w:t>Gestão</w:t>
            </w:r>
            <w:r>
              <w:rPr>
                <w:spacing w:val="-7"/>
                <w:sz w:val="28"/>
              </w:rPr>
              <w:t xml:space="preserve"> </w:t>
            </w:r>
            <w:r>
              <w:rPr>
                <w:sz w:val="28"/>
              </w:rPr>
              <w:t>de</w:t>
            </w:r>
            <w:r>
              <w:rPr>
                <w:spacing w:val="-4"/>
                <w:sz w:val="28"/>
              </w:rPr>
              <w:t xml:space="preserve"> </w:t>
            </w:r>
            <w:r>
              <w:rPr>
                <w:sz w:val="28"/>
              </w:rPr>
              <w:t>Promoção</w:t>
            </w:r>
            <w:r>
              <w:rPr>
                <w:spacing w:val="-5"/>
                <w:sz w:val="28"/>
              </w:rPr>
              <w:t xml:space="preserve"> </w:t>
            </w:r>
            <w:r>
              <w:rPr>
                <w:sz w:val="28"/>
              </w:rPr>
              <w:t>de</w:t>
            </w:r>
            <w:r>
              <w:rPr>
                <w:spacing w:val="-6"/>
                <w:sz w:val="28"/>
              </w:rPr>
              <w:t xml:space="preserve"> </w:t>
            </w:r>
            <w:r>
              <w:rPr>
                <w:sz w:val="28"/>
              </w:rPr>
              <w:t>Igualdade</w:t>
            </w:r>
            <w:r>
              <w:rPr>
                <w:spacing w:val="-7"/>
                <w:sz w:val="28"/>
              </w:rPr>
              <w:t xml:space="preserve"> </w:t>
            </w:r>
            <w:r>
              <w:rPr>
                <w:spacing w:val="-2"/>
                <w:sz w:val="28"/>
              </w:rPr>
              <w:t>Racial</w:t>
            </w:r>
          </w:p>
        </w:tc>
        <w:tc>
          <w:tcPr>
            <w:tcW w:w="3401" w:type="dxa"/>
          </w:tcPr>
          <w:p w14:paraId="42409066" w14:textId="77777777" w:rsidR="00636D26" w:rsidRDefault="00000000">
            <w:pPr>
              <w:pStyle w:val="TableParagraph"/>
              <w:spacing w:before="118"/>
              <w:ind w:left="112"/>
              <w:rPr>
                <w:sz w:val="28"/>
              </w:rPr>
            </w:pPr>
            <w:r>
              <w:rPr>
                <w:spacing w:val="-2"/>
                <w:sz w:val="28"/>
              </w:rPr>
              <w:t>Programa</w:t>
            </w:r>
          </w:p>
        </w:tc>
        <w:tc>
          <w:tcPr>
            <w:tcW w:w="2554" w:type="dxa"/>
          </w:tcPr>
          <w:p w14:paraId="41F06927" w14:textId="77777777" w:rsidR="00636D26" w:rsidRDefault="00000000">
            <w:pPr>
              <w:pStyle w:val="TableParagraph"/>
              <w:spacing w:before="118"/>
              <w:ind w:left="13"/>
              <w:jc w:val="center"/>
              <w:rPr>
                <w:sz w:val="28"/>
              </w:rPr>
            </w:pPr>
            <w:r>
              <w:rPr>
                <w:spacing w:val="-10"/>
                <w:sz w:val="28"/>
              </w:rPr>
              <w:t>1</w:t>
            </w:r>
          </w:p>
        </w:tc>
      </w:tr>
      <w:tr w:rsidR="00636D26" w14:paraId="760E852B" w14:textId="77777777">
        <w:trPr>
          <w:trHeight w:val="570"/>
        </w:trPr>
        <w:tc>
          <w:tcPr>
            <w:tcW w:w="8934" w:type="dxa"/>
          </w:tcPr>
          <w:p w14:paraId="528B0DE3" w14:textId="77777777" w:rsidR="00636D26" w:rsidRDefault="00000000">
            <w:pPr>
              <w:pStyle w:val="TableParagraph"/>
              <w:spacing w:before="1"/>
              <w:ind w:left="7"/>
              <w:rPr>
                <w:sz w:val="28"/>
              </w:rPr>
            </w:pPr>
            <w:r>
              <w:rPr>
                <w:sz w:val="28"/>
              </w:rPr>
              <w:t>Serviço</w:t>
            </w:r>
            <w:r>
              <w:rPr>
                <w:spacing w:val="-9"/>
                <w:sz w:val="28"/>
              </w:rPr>
              <w:t xml:space="preserve"> </w:t>
            </w:r>
            <w:r>
              <w:rPr>
                <w:sz w:val="28"/>
              </w:rPr>
              <w:t>de</w:t>
            </w:r>
            <w:r>
              <w:rPr>
                <w:spacing w:val="-6"/>
                <w:sz w:val="28"/>
              </w:rPr>
              <w:t xml:space="preserve"> </w:t>
            </w:r>
            <w:r>
              <w:rPr>
                <w:sz w:val="28"/>
              </w:rPr>
              <w:t>Convivência</w:t>
            </w:r>
            <w:r>
              <w:rPr>
                <w:spacing w:val="-6"/>
                <w:sz w:val="28"/>
              </w:rPr>
              <w:t xml:space="preserve"> </w:t>
            </w:r>
            <w:r>
              <w:rPr>
                <w:sz w:val="28"/>
              </w:rPr>
              <w:t>e</w:t>
            </w:r>
            <w:r>
              <w:rPr>
                <w:spacing w:val="-6"/>
                <w:sz w:val="28"/>
              </w:rPr>
              <w:t xml:space="preserve"> </w:t>
            </w:r>
            <w:r>
              <w:rPr>
                <w:sz w:val="28"/>
              </w:rPr>
              <w:t>Fortalecimento</w:t>
            </w:r>
            <w:r>
              <w:rPr>
                <w:spacing w:val="-4"/>
                <w:sz w:val="28"/>
              </w:rPr>
              <w:t xml:space="preserve"> </w:t>
            </w:r>
            <w:r>
              <w:rPr>
                <w:sz w:val="28"/>
              </w:rPr>
              <w:t>de</w:t>
            </w:r>
            <w:r>
              <w:rPr>
                <w:spacing w:val="-6"/>
                <w:sz w:val="28"/>
              </w:rPr>
              <w:t xml:space="preserve"> </w:t>
            </w:r>
            <w:r>
              <w:rPr>
                <w:sz w:val="28"/>
              </w:rPr>
              <w:t>Vinculo</w:t>
            </w:r>
            <w:r>
              <w:rPr>
                <w:spacing w:val="-4"/>
                <w:sz w:val="28"/>
              </w:rPr>
              <w:t xml:space="preserve"> </w:t>
            </w:r>
            <w:r>
              <w:rPr>
                <w:sz w:val="28"/>
              </w:rPr>
              <w:t>–</w:t>
            </w:r>
            <w:r>
              <w:rPr>
                <w:spacing w:val="-6"/>
                <w:sz w:val="28"/>
              </w:rPr>
              <w:t xml:space="preserve"> </w:t>
            </w:r>
            <w:r>
              <w:rPr>
                <w:spacing w:val="-4"/>
                <w:sz w:val="28"/>
              </w:rPr>
              <w:t>SCFV</w:t>
            </w:r>
          </w:p>
        </w:tc>
        <w:tc>
          <w:tcPr>
            <w:tcW w:w="3401" w:type="dxa"/>
          </w:tcPr>
          <w:p w14:paraId="3BA0A7B7" w14:textId="77777777" w:rsidR="00636D26" w:rsidRDefault="00000000">
            <w:pPr>
              <w:pStyle w:val="TableParagraph"/>
              <w:spacing w:before="118"/>
              <w:ind w:left="112"/>
              <w:rPr>
                <w:sz w:val="28"/>
              </w:rPr>
            </w:pPr>
            <w:r>
              <w:rPr>
                <w:spacing w:val="-2"/>
                <w:sz w:val="28"/>
              </w:rPr>
              <w:t>Programa</w:t>
            </w:r>
          </w:p>
        </w:tc>
        <w:tc>
          <w:tcPr>
            <w:tcW w:w="2554" w:type="dxa"/>
          </w:tcPr>
          <w:p w14:paraId="1D4EE0B0" w14:textId="77777777" w:rsidR="00636D26" w:rsidRDefault="00000000">
            <w:pPr>
              <w:pStyle w:val="TableParagraph"/>
              <w:spacing w:before="118"/>
              <w:ind w:left="13"/>
              <w:jc w:val="center"/>
              <w:rPr>
                <w:sz w:val="28"/>
              </w:rPr>
            </w:pPr>
            <w:r>
              <w:rPr>
                <w:spacing w:val="-10"/>
                <w:sz w:val="28"/>
              </w:rPr>
              <w:t>1</w:t>
            </w:r>
          </w:p>
        </w:tc>
      </w:tr>
      <w:tr w:rsidR="00636D26" w14:paraId="75FDFABA" w14:textId="77777777">
        <w:trPr>
          <w:trHeight w:val="570"/>
        </w:trPr>
        <w:tc>
          <w:tcPr>
            <w:tcW w:w="8934" w:type="dxa"/>
          </w:tcPr>
          <w:p w14:paraId="2617BC88" w14:textId="77777777" w:rsidR="00636D26" w:rsidRDefault="00000000">
            <w:pPr>
              <w:pStyle w:val="TableParagraph"/>
              <w:spacing w:before="1"/>
              <w:ind w:left="7"/>
              <w:rPr>
                <w:sz w:val="28"/>
              </w:rPr>
            </w:pPr>
            <w:r>
              <w:rPr>
                <w:sz w:val="28"/>
              </w:rPr>
              <w:t>Selo</w:t>
            </w:r>
            <w:r>
              <w:rPr>
                <w:spacing w:val="-7"/>
                <w:sz w:val="28"/>
              </w:rPr>
              <w:t xml:space="preserve"> </w:t>
            </w:r>
            <w:r>
              <w:rPr>
                <w:spacing w:val="-2"/>
                <w:sz w:val="28"/>
              </w:rPr>
              <w:t>Unicef</w:t>
            </w:r>
          </w:p>
        </w:tc>
        <w:tc>
          <w:tcPr>
            <w:tcW w:w="3401" w:type="dxa"/>
          </w:tcPr>
          <w:p w14:paraId="77A87542" w14:textId="77777777" w:rsidR="00636D26" w:rsidRDefault="00000000">
            <w:pPr>
              <w:pStyle w:val="TableParagraph"/>
              <w:spacing w:before="118"/>
              <w:ind w:left="112"/>
              <w:rPr>
                <w:sz w:val="28"/>
              </w:rPr>
            </w:pPr>
            <w:r>
              <w:rPr>
                <w:spacing w:val="-2"/>
                <w:sz w:val="28"/>
              </w:rPr>
              <w:t>Programa</w:t>
            </w:r>
          </w:p>
        </w:tc>
        <w:tc>
          <w:tcPr>
            <w:tcW w:w="2554" w:type="dxa"/>
          </w:tcPr>
          <w:p w14:paraId="14A76C9A" w14:textId="77777777" w:rsidR="00636D26" w:rsidRDefault="00000000">
            <w:pPr>
              <w:pStyle w:val="TableParagraph"/>
              <w:spacing w:before="118"/>
              <w:ind w:left="13"/>
              <w:jc w:val="center"/>
              <w:rPr>
                <w:sz w:val="28"/>
              </w:rPr>
            </w:pPr>
            <w:r>
              <w:rPr>
                <w:spacing w:val="-10"/>
                <w:sz w:val="28"/>
              </w:rPr>
              <w:t>1</w:t>
            </w:r>
          </w:p>
        </w:tc>
      </w:tr>
    </w:tbl>
    <w:p w14:paraId="2B88A6E9" w14:textId="77777777" w:rsidR="00636D26" w:rsidRDefault="00636D26">
      <w:pPr>
        <w:pStyle w:val="TableParagraph"/>
        <w:jc w:val="center"/>
        <w:rPr>
          <w:sz w:val="28"/>
        </w:rPr>
        <w:sectPr w:rsidR="00636D26">
          <w:type w:val="continuous"/>
          <w:pgSz w:w="16840" w:h="11910" w:orient="landscape"/>
          <w:pgMar w:top="2220" w:right="850" w:bottom="1200" w:left="850" w:header="670" w:footer="1019" w:gutter="0"/>
          <w:cols w:space="720"/>
        </w:sectPr>
      </w:pPr>
    </w:p>
    <w:tbl>
      <w:tblPr>
        <w:tblStyle w:val="TableNormal"/>
        <w:tblW w:w="0" w:type="auto"/>
        <w:tblInd w:w="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53"/>
        <w:gridCol w:w="4087"/>
        <w:gridCol w:w="1814"/>
        <w:gridCol w:w="1834"/>
      </w:tblGrid>
      <w:tr w:rsidR="00636D26" w14:paraId="33629A7C" w14:textId="77777777">
        <w:trPr>
          <w:trHeight w:val="861"/>
        </w:trPr>
        <w:tc>
          <w:tcPr>
            <w:tcW w:w="7153" w:type="dxa"/>
          </w:tcPr>
          <w:p w14:paraId="3477FD81" w14:textId="77777777" w:rsidR="00636D26" w:rsidRDefault="00000000">
            <w:pPr>
              <w:pStyle w:val="TableParagraph"/>
              <w:spacing w:before="166"/>
              <w:ind w:left="9"/>
              <w:jc w:val="center"/>
              <w:rPr>
                <w:rFonts w:ascii="Arial"/>
                <w:b/>
                <w:sz w:val="25"/>
              </w:rPr>
            </w:pPr>
            <w:r>
              <w:rPr>
                <w:rFonts w:ascii="Arial"/>
                <w:b/>
                <w:spacing w:val="-2"/>
                <w:sz w:val="25"/>
              </w:rPr>
              <w:lastRenderedPageBreak/>
              <w:t>PROGRAMAS</w:t>
            </w:r>
          </w:p>
        </w:tc>
        <w:tc>
          <w:tcPr>
            <w:tcW w:w="4087" w:type="dxa"/>
          </w:tcPr>
          <w:p w14:paraId="7A4514ED" w14:textId="77777777" w:rsidR="00636D26" w:rsidRDefault="00000000">
            <w:pPr>
              <w:pStyle w:val="TableParagraph"/>
              <w:spacing w:before="166"/>
              <w:ind w:left="917"/>
              <w:rPr>
                <w:rFonts w:ascii="Arial" w:hAnsi="Arial"/>
                <w:b/>
                <w:sz w:val="25"/>
              </w:rPr>
            </w:pPr>
            <w:r>
              <w:rPr>
                <w:rFonts w:ascii="Arial" w:hAnsi="Arial"/>
                <w:b/>
                <w:spacing w:val="-2"/>
                <w:sz w:val="25"/>
              </w:rPr>
              <w:t>AÇÕES/SERVIÇOS</w:t>
            </w:r>
          </w:p>
        </w:tc>
        <w:tc>
          <w:tcPr>
            <w:tcW w:w="1814" w:type="dxa"/>
          </w:tcPr>
          <w:p w14:paraId="4740CAD9" w14:textId="77777777" w:rsidR="00636D26" w:rsidRDefault="00000000">
            <w:pPr>
              <w:pStyle w:val="TableParagraph"/>
              <w:spacing w:before="166"/>
              <w:ind w:left="12" w:right="3"/>
              <w:jc w:val="center"/>
              <w:rPr>
                <w:rFonts w:ascii="Arial" w:hAnsi="Arial"/>
                <w:b/>
                <w:sz w:val="25"/>
              </w:rPr>
            </w:pPr>
            <w:r>
              <w:rPr>
                <w:rFonts w:ascii="Arial" w:hAnsi="Arial"/>
                <w:b/>
                <w:spacing w:val="-2"/>
                <w:sz w:val="25"/>
              </w:rPr>
              <w:t>PACTUAÇAO</w:t>
            </w:r>
          </w:p>
        </w:tc>
        <w:tc>
          <w:tcPr>
            <w:tcW w:w="1834" w:type="dxa"/>
          </w:tcPr>
          <w:p w14:paraId="1BB2BF53" w14:textId="77777777" w:rsidR="00636D26" w:rsidRDefault="00000000">
            <w:pPr>
              <w:pStyle w:val="TableParagraph"/>
              <w:spacing w:line="273" w:lineRule="auto"/>
              <w:ind w:left="424" w:right="407" w:firstLine="57"/>
              <w:rPr>
                <w:rFonts w:ascii="Arial"/>
                <w:b/>
                <w:sz w:val="25"/>
              </w:rPr>
            </w:pPr>
            <w:r>
              <w:rPr>
                <w:rFonts w:ascii="Arial"/>
                <w:b/>
                <w:spacing w:val="-2"/>
                <w:sz w:val="25"/>
              </w:rPr>
              <w:t>METAS FISCAIS</w:t>
            </w:r>
          </w:p>
        </w:tc>
      </w:tr>
      <w:tr w:rsidR="00636D26" w14:paraId="1EBA1644" w14:textId="77777777">
        <w:trPr>
          <w:trHeight w:val="530"/>
        </w:trPr>
        <w:tc>
          <w:tcPr>
            <w:tcW w:w="7153" w:type="dxa"/>
          </w:tcPr>
          <w:p w14:paraId="68CD5DE3" w14:textId="77777777" w:rsidR="00636D26" w:rsidRDefault="00000000">
            <w:pPr>
              <w:pStyle w:val="TableParagraph"/>
              <w:ind w:left="110"/>
              <w:rPr>
                <w:sz w:val="25"/>
              </w:rPr>
            </w:pPr>
            <w:r>
              <w:rPr>
                <w:sz w:val="25"/>
              </w:rPr>
              <w:t>Acessuas</w:t>
            </w:r>
            <w:r>
              <w:rPr>
                <w:spacing w:val="-17"/>
                <w:sz w:val="25"/>
              </w:rPr>
              <w:t xml:space="preserve"> </w:t>
            </w:r>
            <w:r>
              <w:rPr>
                <w:spacing w:val="-2"/>
                <w:sz w:val="25"/>
              </w:rPr>
              <w:t>Trabalho</w:t>
            </w:r>
          </w:p>
        </w:tc>
        <w:tc>
          <w:tcPr>
            <w:tcW w:w="4087" w:type="dxa"/>
          </w:tcPr>
          <w:p w14:paraId="2997BB50" w14:textId="77777777" w:rsidR="00636D26" w:rsidRDefault="00000000">
            <w:pPr>
              <w:pStyle w:val="TableParagraph"/>
              <w:ind w:left="108"/>
              <w:rPr>
                <w:sz w:val="25"/>
              </w:rPr>
            </w:pPr>
            <w:r>
              <w:rPr>
                <w:spacing w:val="-2"/>
                <w:sz w:val="25"/>
              </w:rPr>
              <w:t>Ações/Serviços Continuados</w:t>
            </w:r>
          </w:p>
        </w:tc>
        <w:tc>
          <w:tcPr>
            <w:tcW w:w="1814" w:type="dxa"/>
          </w:tcPr>
          <w:p w14:paraId="3CF9AA7A" w14:textId="77777777" w:rsidR="00636D26" w:rsidRDefault="00000000">
            <w:pPr>
              <w:pStyle w:val="TableParagraph"/>
              <w:ind w:left="12"/>
              <w:jc w:val="center"/>
              <w:rPr>
                <w:sz w:val="25"/>
              </w:rPr>
            </w:pPr>
            <w:r>
              <w:rPr>
                <w:spacing w:val="-5"/>
                <w:sz w:val="25"/>
              </w:rPr>
              <w:t>100</w:t>
            </w:r>
          </w:p>
        </w:tc>
        <w:tc>
          <w:tcPr>
            <w:tcW w:w="1834" w:type="dxa"/>
          </w:tcPr>
          <w:p w14:paraId="510DEFEC" w14:textId="77777777" w:rsidR="00636D26" w:rsidRDefault="00000000">
            <w:pPr>
              <w:pStyle w:val="TableParagraph"/>
              <w:ind w:left="14"/>
              <w:jc w:val="center"/>
              <w:rPr>
                <w:sz w:val="25"/>
              </w:rPr>
            </w:pPr>
            <w:r>
              <w:rPr>
                <w:spacing w:val="-4"/>
                <w:sz w:val="25"/>
              </w:rPr>
              <w:t>100%</w:t>
            </w:r>
          </w:p>
        </w:tc>
      </w:tr>
      <w:tr w:rsidR="00636D26" w14:paraId="10967881" w14:textId="77777777">
        <w:trPr>
          <w:trHeight w:val="530"/>
        </w:trPr>
        <w:tc>
          <w:tcPr>
            <w:tcW w:w="7153" w:type="dxa"/>
          </w:tcPr>
          <w:p w14:paraId="63F4E6E6" w14:textId="77777777" w:rsidR="00636D26" w:rsidRDefault="00000000">
            <w:pPr>
              <w:pStyle w:val="TableParagraph"/>
              <w:ind w:left="110"/>
              <w:rPr>
                <w:sz w:val="25"/>
              </w:rPr>
            </w:pPr>
            <w:r>
              <w:rPr>
                <w:sz w:val="25"/>
              </w:rPr>
              <w:t>Proteção</w:t>
            </w:r>
            <w:r>
              <w:rPr>
                <w:spacing w:val="-14"/>
                <w:sz w:val="25"/>
              </w:rPr>
              <w:t xml:space="preserve"> </w:t>
            </w:r>
            <w:r>
              <w:rPr>
                <w:sz w:val="25"/>
              </w:rPr>
              <w:t>Social</w:t>
            </w:r>
            <w:r>
              <w:rPr>
                <w:spacing w:val="-14"/>
                <w:sz w:val="25"/>
              </w:rPr>
              <w:t xml:space="preserve"> </w:t>
            </w:r>
            <w:r>
              <w:rPr>
                <w:spacing w:val="-2"/>
                <w:sz w:val="25"/>
              </w:rPr>
              <w:t>Básica</w:t>
            </w:r>
          </w:p>
        </w:tc>
        <w:tc>
          <w:tcPr>
            <w:tcW w:w="4087" w:type="dxa"/>
          </w:tcPr>
          <w:p w14:paraId="454AE83C" w14:textId="77777777" w:rsidR="00636D26" w:rsidRDefault="00000000">
            <w:pPr>
              <w:pStyle w:val="TableParagraph"/>
              <w:ind w:left="108"/>
              <w:rPr>
                <w:sz w:val="25"/>
              </w:rPr>
            </w:pPr>
            <w:r>
              <w:rPr>
                <w:sz w:val="25"/>
              </w:rPr>
              <w:t>Famílias</w:t>
            </w:r>
            <w:r>
              <w:rPr>
                <w:spacing w:val="-10"/>
                <w:sz w:val="25"/>
              </w:rPr>
              <w:t xml:space="preserve"> </w:t>
            </w:r>
            <w:r>
              <w:rPr>
                <w:spacing w:val="-2"/>
                <w:sz w:val="25"/>
              </w:rPr>
              <w:t>Referenciadas</w:t>
            </w:r>
          </w:p>
        </w:tc>
        <w:tc>
          <w:tcPr>
            <w:tcW w:w="1814" w:type="dxa"/>
          </w:tcPr>
          <w:p w14:paraId="65BC281A" w14:textId="77777777" w:rsidR="00636D26" w:rsidRDefault="00000000">
            <w:pPr>
              <w:pStyle w:val="TableParagraph"/>
              <w:ind w:left="12" w:right="4"/>
              <w:jc w:val="center"/>
              <w:rPr>
                <w:sz w:val="25"/>
              </w:rPr>
            </w:pPr>
            <w:r>
              <w:rPr>
                <w:spacing w:val="-4"/>
                <w:sz w:val="25"/>
              </w:rPr>
              <w:t>1.250</w:t>
            </w:r>
          </w:p>
        </w:tc>
        <w:tc>
          <w:tcPr>
            <w:tcW w:w="1834" w:type="dxa"/>
          </w:tcPr>
          <w:p w14:paraId="7E5B5345" w14:textId="77777777" w:rsidR="00636D26" w:rsidRDefault="00000000">
            <w:pPr>
              <w:pStyle w:val="TableParagraph"/>
              <w:ind w:left="14" w:right="5"/>
              <w:jc w:val="center"/>
              <w:rPr>
                <w:sz w:val="25"/>
              </w:rPr>
            </w:pPr>
            <w:r>
              <w:rPr>
                <w:spacing w:val="-5"/>
                <w:sz w:val="25"/>
              </w:rPr>
              <w:t>50%</w:t>
            </w:r>
          </w:p>
        </w:tc>
      </w:tr>
      <w:tr w:rsidR="00636D26" w14:paraId="385BE99C" w14:textId="77777777">
        <w:trPr>
          <w:trHeight w:val="530"/>
        </w:trPr>
        <w:tc>
          <w:tcPr>
            <w:tcW w:w="7153" w:type="dxa"/>
          </w:tcPr>
          <w:p w14:paraId="779998D8" w14:textId="77777777" w:rsidR="00636D26" w:rsidRDefault="00000000">
            <w:pPr>
              <w:pStyle w:val="TableParagraph"/>
              <w:ind w:left="110"/>
              <w:rPr>
                <w:sz w:val="25"/>
              </w:rPr>
            </w:pPr>
            <w:r>
              <w:rPr>
                <w:sz w:val="25"/>
              </w:rPr>
              <w:t>Proteção</w:t>
            </w:r>
            <w:r>
              <w:rPr>
                <w:spacing w:val="-8"/>
                <w:sz w:val="25"/>
              </w:rPr>
              <w:t xml:space="preserve"> </w:t>
            </w:r>
            <w:r>
              <w:rPr>
                <w:sz w:val="25"/>
              </w:rPr>
              <w:t>social</w:t>
            </w:r>
            <w:r>
              <w:rPr>
                <w:spacing w:val="-8"/>
                <w:sz w:val="25"/>
              </w:rPr>
              <w:t xml:space="preserve"> </w:t>
            </w:r>
            <w:r>
              <w:rPr>
                <w:sz w:val="25"/>
              </w:rPr>
              <w:t>de</w:t>
            </w:r>
            <w:r>
              <w:rPr>
                <w:spacing w:val="-8"/>
                <w:sz w:val="25"/>
              </w:rPr>
              <w:t xml:space="preserve"> </w:t>
            </w:r>
            <w:r>
              <w:rPr>
                <w:sz w:val="25"/>
              </w:rPr>
              <w:t>Média</w:t>
            </w:r>
            <w:r>
              <w:rPr>
                <w:spacing w:val="-7"/>
                <w:sz w:val="25"/>
              </w:rPr>
              <w:t xml:space="preserve"> </w:t>
            </w:r>
            <w:r>
              <w:rPr>
                <w:sz w:val="25"/>
              </w:rPr>
              <w:t>e</w:t>
            </w:r>
            <w:r>
              <w:rPr>
                <w:spacing w:val="-9"/>
                <w:sz w:val="25"/>
              </w:rPr>
              <w:t xml:space="preserve"> </w:t>
            </w:r>
            <w:r>
              <w:rPr>
                <w:sz w:val="25"/>
              </w:rPr>
              <w:t>Alta</w:t>
            </w:r>
            <w:r>
              <w:rPr>
                <w:spacing w:val="-8"/>
                <w:sz w:val="25"/>
              </w:rPr>
              <w:t xml:space="preserve"> </w:t>
            </w:r>
            <w:r>
              <w:rPr>
                <w:spacing w:val="-2"/>
                <w:sz w:val="25"/>
              </w:rPr>
              <w:t>Complexidade</w:t>
            </w:r>
          </w:p>
        </w:tc>
        <w:tc>
          <w:tcPr>
            <w:tcW w:w="4087" w:type="dxa"/>
          </w:tcPr>
          <w:p w14:paraId="5A898835" w14:textId="77777777" w:rsidR="00636D26" w:rsidRDefault="00000000">
            <w:pPr>
              <w:pStyle w:val="TableParagraph"/>
              <w:ind w:left="108"/>
              <w:rPr>
                <w:sz w:val="25"/>
              </w:rPr>
            </w:pPr>
            <w:r>
              <w:rPr>
                <w:spacing w:val="-2"/>
                <w:sz w:val="25"/>
              </w:rPr>
              <w:t>Execução/Serviços Continuados</w:t>
            </w:r>
          </w:p>
        </w:tc>
        <w:tc>
          <w:tcPr>
            <w:tcW w:w="1814" w:type="dxa"/>
          </w:tcPr>
          <w:p w14:paraId="693B4F44" w14:textId="77777777" w:rsidR="00636D26" w:rsidRDefault="00636D26">
            <w:pPr>
              <w:pStyle w:val="TableParagraph"/>
              <w:rPr>
                <w:rFonts w:ascii="Times New Roman"/>
                <w:sz w:val="24"/>
              </w:rPr>
            </w:pPr>
          </w:p>
        </w:tc>
        <w:tc>
          <w:tcPr>
            <w:tcW w:w="1834" w:type="dxa"/>
          </w:tcPr>
          <w:p w14:paraId="235CC0C4" w14:textId="77777777" w:rsidR="00636D26" w:rsidRDefault="00000000">
            <w:pPr>
              <w:pStyle w:val="TableParagraph"/>
              <w:ind w:left="14"/>
              <w:jc w:val="center"/>
              <w:rPr>
                <w:sz w:val="25"/>
              </w:rPr>
            </w:pPr>
            <w:r>
              <w:rPr>
                <w:spacing w:val="-4"/>
                <w:sz w:val="25"/>
              </w:rPr>
              <w:t>100%</w:t>
            </w:r>
          </w:p>
        </w:tc>
      </w:tr>
      <w:tr w:rsidR="00636D26" w14:paraId="6395C189" w14:textId="77777777">
        <w:trPr>
          <w:trHeight w:val="532"/>
        </w:trPr>
        <w:tc>
          <w:tcPr>
            <w:tcW w:w="7153" w:type="dxa"/>
          </w:tcPr>
          <w:p w14:paraId="391DC74F" w14:textId="77777777" w:rsidR="00636D26" w:rsidRDefault="00000000">
            <w:pPr>
              <w:pStyle w:val="TableParagraph"/>
              <w:ind w:left="110"/>
              <w:rPr>
                <w:sz w:val="25"/>
              </w:rPr>
            </w:pPr>
            <w:r>
              <w:rPr>
                <w:sz w:val="25"/>
              </w:rPr>
              <w:t>Apoio</w:t>
            </w:r>
            <w:r>
              <w:rPr>
                <w:spacing w:val="-9"/>
                <w:sz w:val="25"/>
              </w:rPr>
              <w:t xml:space="preserve"> </w:t>
            </w:r>
            <w:r>
              <w:rPr>
                <w:sz w:val="25"/>
              </w:rPr>
              <w:t>a</w:t>
            </w:r>
            <w:r>
              <w:rPr>
                <w:spacing w:val="-7"/>
                <w:sz w:val="25"/>
              </w:rPr>
              <w:t xml:space="preserve"> </w:t>
            </w:r>
            <w:r>
              <w:rPr>
                <w:sz w:val="25"/>
              </w:rPr>
              <w:t>Organização</w:t>
            </w:r>
            <w:r>
              <w:rPr>
                <w:spacing w:val="-8"/>
                <w:sz w:val="25"/>
              </w:rPr>
              <w:t xml:space="preserve"> </w:t>
            </w:r>
            <w:r>
              <w:rPr>
                <w:sz w:val="25"/>
              </w:rPr>
              <w:t>e</w:t>
            </w:r>
            <w:r>
              <w:rPr>
                <w:spacing w:val="-8"/>
                <w:sz w:val="25"/>
              </w:rPr>
              <w:t xml:space="preserve"> </w:t>
            </w:r>
            <w:r>
              <w:rPr>
                <w:sz w:val="25"/>
              </w:rPr>
              <w:t>Gestão</w:t>
            </w:r>
            <w:r>
              <w:rPr>
                <w:spacing w:val="-7"/>
                <w:sz w:val="25"/>
              </w:rPr>
              <w:t xml:space="preserve"> </w:t>
            </w:r>
            <w:r>
              <w:rPr>
                <w:sz w:val="25"/>
              </w:rPr>
              <w:t>suas</w:t>
            </w:r>
            <w:r>
              <w:rPr>
                <w:spacing w:val="-4"/>
                <w:sz w:val="25"/>
              </w:rPr>
              <w:t xml:space="preserve"> </w:t>
            </w:r>
            <w:r>
              <w:rPr>
                <w:sz w:val="25"/>
              </w:rPr>
              <w:t>-</w:t>
            </w:r>
            <w:r>
              <w:rPr>
                <w:spacing w:val="-6"/>
                <w:sz w:val="25"/>
              </w:rPr>
              <w:t xml:space="preserve"> </w:t>
            </w:r>
            <w:r>
              <w:rPr>
                <w:spacing w:val="-2"/>
                <w:sz w:val="25"/>
              </w:rPr>
              <w:t>IGDSUAS</w:t>
            </w:r>
          </w:p>
        </w:tc>
        <w:tc>
          <w:tcPr>
            <w:tcW w:w="4087" w:type="dxa"/>
          </w:tcPr>
          <w:p w14:paraId="46740009" w14:textId="77777777" w:rsidR="00636D26" w:rsidRDefault="00000000">
            <w:pPr>
              <w:pStyle w:val="TableParagraph"/>
              <w:ind w:left="108"/>
              <w:rPr>
                <w:sz w:val="25"/>
              </w:rPr>
            </w:pPr>
            <w:r>
              <w:rPr>
                <w:spacing w:val="-2"/>
                <w:sz w:val="25"/>
              </w:rPr>
              <w:t>Execução/Serviços</w:t>
            </w:r>
          </w:p>
        </w:tc>
        <w:tc>
          <w:tcPr>
            <w:tcW w:w="1814" w:type="dxa"/>
          </w:tcPr>
          <w:p w14:paraId="6B32270B" w14:textId="77777777" w:rsidR="00636D26" w:rsidRDefault="00636D26">
            <w:pPr>
              <w:pStyle w:val="TableParagraph"/>
              <w:rPr>
                <w:rFonts w:ascii="Times New Roman"/>
                <w:sz w:val="24"/>
              </w:rPr>
            </w:pPr>
          </w:p>
        </w:tc>
        <w:tc>
          <w:tcPr>
            <w:tcW w:w="1834" w:type="dxa"/>
          </w:tcPr>
          <w:p w14:paraId="7E10BFA9" w14:textId="77777777" w:rsidR="00636D26" w:rsidRDefault="00000000">
            <w:pPr>
              <w:pStyle w:val="TableParagraph"/>
              <w:ind w:left="14" w:right="5"/>
              <w:jc w:val="center"/>
              <w:rPr>
                <w:sz w:val="25"/>
              </w:rPr>
            </w:pPr>
            <w:r>
              <w:rPr>
                <w:spacing w:val="-5"/>
                <w:sz w:val="25"/>
              </w:rPr>
              <w:t>89%</w:t>
            </w:r>
          </w:p>
        </w:tc>
      </w:tr>
      <w:tr w:rsidR="00636D26" w14:paraId="4A71D4A8" w14:textId="77777777">
        <w:trPr>
          <w:trHeight w:val="861"/>
        </w:trPr>
        <w:tc>
          <w:tcPr>
            <w:tcW w:w="7153" w:type="dxa"/>
          </w:tcPr>
          <w:p w14:paraId="032E8A74" w14:textId="77777777" w:rsidR="00636D26" w:rsidRDefault="00000000">
            <w:pPr>
              <w:pStyle w:val="TableParagraph"/>
              <w:spacing w:line="276" w:lineRule="auto"/>
              <w:ind w:left="110" w:right="45"/>
              <w:rPr>
                <w:sz w:val="25"/>
              </w:rPr>
            </w:pPr>
            <w:r>
              <w:rPr>
                <w:sz w:val="25"/>
              </w:rPr>
              <w:t>Fortalecimento</w:t>
            </w:r>
            <w:r>
              <w:rPr>
                <w:spacing w:val="-7"/>
                <w:sz w:val="25"/>
              </w:rPr>
              <w:t xml:space="preserve"> </w:t>
            </w:r>
            <w:r>
              <w:rPr>
                <w:sz w:val="25"/>
              </w:rPr>
              <w:t>do</w:t>
            </w:r>
            <w:r>
              <w:rPr>
                <w:spacing w:val="-7"/>
                <w:sz w:val="25"/>
              </w:rPr>
              <w:t xml:space="preserve"> </w:t>
            </w:r>
            <w:r>
              <w:rPr>
                <w:sz w:val="25"/>
              </w:rPr>
              <w:t>Controle</w:t>
            </w:r>
            <w:r>
              <w:rPr>
                <w:spacing w:val="-7"/>
                <w:sz w:val="25"/>
              </w:rPr>
              <w:t xml:space="preserve"> </w:t>
            </w:r>
            <w:r>
              <w:rPr>
                <w:sz w:val="25"/>
              </w:rPr>
              <w:t>Social</w:t>
            </w:r>
            <w:r>
              <w:rPr>
                <w:spacing w:val="-4"/>
                <w:sz w:val="25"/>
              </w:rPr>
              <w:t xml:space="preserve"> </w:t>
            </w:r>
            <w:r>
              <w:rPr>
                <w:sz w:val="25"/>
              </w:rPr>
              <w:t>–</w:t>
            </w:r>
            <w:r>
              <w:rPr>
                <w:spacing w:val="-7"/>
                <w:sz w:val="25"/>
              </w:rPr>
              <w:t xml:space="preserve"> </w:t>
            </w:r>
            <w:r>
              <w:rPr>
                <w:sz w:val="25"/>
              </w:rPr>
              <w:t>SUAS</w:t>
            </w:r>
            <w:r>
              <w:rPr>
                <w:spacing w:val="-5"/>
                <w:sz w:val="25"/>
              </w:rPr>
              <w:t xml:space="preserve"> </w:t>
            </w:r>
            <w:r>
              <w:rPr>
                <w:sz w:val="25"/>
              </w:rPr>
              <w:t xml:space="preserve">– </w:t>
            </w:r>
            <w:r>
              <w:rPr>
                <w:spacing w:val="-2"/>
                <w:sz w:val="25"/>
              </w:rPr>
              <w:t>IGDSUAS/IGDPAB</w:t>
            </w:r>
          </w:p>
        </w:tc>
        <w:tc>
          <w:tcPr>
            <w:tcW w:w="4087" w:type="dxa"/>
          </w:tcPr>
          <w:p w14:paraId="2B8223E9" w14:textId="77777777" w:rsidR="00636D26" w:rsidRDefault="00000000">
            <w:pPr>
              <w:pStyle w:val="TableParagraph"/>
              <w:ind w:left="108"/>
              <w:rPr>
                <w:sz w:val="25"/>
              </w:rPr>
            </w:pPr>
            <w:r>
              <w:rPr>
                <w:spacing w:val="-2"/>
                <w:sz w:val="25"/>
              </w:rPr>
              <w:t>Execução/Serviços Continuados</w:t>
            </w:r>
          </w:p>
        </w:tc>
        <w:tc>
          <w:tcPr>
            <w:tcW w:w="1814" w:type="dxa"/>
          </w:tcPr>
          <w:p w14:paraId="3AA87C16" w14:textId="77777777" w:rsidR="00636D26" w:rsidRDefault="00636D26">
            <w:pPr>
              <w:pStyle w:val="TableParagraph"/>
              <w:rPr>
                <w:rFonts w:ascii="Times New Roman"/>
                <w:sz w:val="24"/>
              </w:rPr>
            </w:pPr>
          </w:p>
        </w:tc>
        <w:tc>
          <w:tcPr>
            <w:tcW w:w="1834" w:type="dxa"/>
          </w:tcPr>
          <w:p w14:paraId="6CAD2BAF" w14:textId="77777777" w:rsidR="00636D26" w:rsidRDefault="00000000">
            <w:pPr>
              <w:pStyle w:val="TableParagraph"/>
              <w:ind w:left="14" w:right="5"/>
              <w:jc w:val="center"/>
              <w:rPr>
                <w:sz w:val="25"/>
              </w:rPr>
            </w:pPr>
            <w:r>
              <w:rPr>
                <w:spacing w:val="-5"/>
                <w:sz w:val="25"/>
              </w:rPr>
              <w:t>88%</w:t>
            </w:r>
          </w:p>
        </w:tc>
      </w:tr>
      <w:tr w:rsidR="00636D26" w14:paraId="343D6962" w14:textId="77777777">
        <w:trPr>
          <w:trHeight w:val="861"/>
        </w:trPr>
        <w:tc>
          <w:tcPr>
            <w:tcW w:w="7153" w:type="dxa"/>
          </w:tcPr>
          <w:p w14:paraId="0BF80315" w14:textId="77777777" w:rsidR="00636D26" w:rsidRDefault="00000000">
            <w:pPr>
              <w:pStyle w:val="TableParagraph"/>
              <w:spacing w:line="273" w:lineRule="auto"/>
              <w:ind w:left="110"/>
              <w:rPr>
                <w:sz w:val="25"/>
              </w:rPr>
            </w:pPr>
            <w:r>
              <w:rPr>
                <w:sz w:val="25"/>
              </w:rPr>
              <w:t>Apoio</w:t>
            </w:r>
            <w:r>
              <w:rPr>
                <w:spacing w:val="-5"/>
                <w:sz w:val="25"/>
              </w:rPr>
              <w:t xml:space="preserve"> </w:t>
            </w:r>
            <w:r>
              <w:rPr>
                <w:sz w:val="25"/>
              </w:rPr>
              <w:t>a</w:t>
            </w:r>
            <w:r>
              <w:rPr>
                <w:spacing w:val="-4"/>
                <w:sz w:val="25"/>
              </w:rPr>
              <w:t xml:space="preserve"> </w:t>
            </w:r>
            <w:r>
              <w:rPr>
                <w:sz w:val="25"/>
              </w:rPr>
              <w:t>Organ.</w:t>
            </w:r>
            <w:r>
              <w:rPr>
                <w:spacing w:val="-4"/>
                <w:sz w:val="25"/>
              </w:rPr>
              <w:t xml:space="preserve"> </w:t>
            </w:r>
            <w:r>
              <w:rPr>
                <w:sz w:val="25"/>
              </w:rPr>
              <w:t>Programa</w:t>
            </w:r>
            <w:r>
              <w:rPr>
                <w:spacing w:val="-5"/>
                <w:sz w:val="25"/>
              </w:rPr>
              <w:t xml:space="preserve"> </w:t>
            </w:r>
            <w:r>
              <w:rPr>
                <w:sz w:val="25"/>
              </w:rPr>
              <w:t>Auxilio</w:t>
            </w:r>
            <w:r>
              <w:rPr>
                <w:spacing w:val="-2"/>
                <w:sz w:val="25"/>
              </w:rPr>
              <w:t xml:space="preserve"> </w:t>
            </w:r>
            <w:r>
              <w:rPr>
                <w:sz w:val="25"/>
              </w:rPr>
              <w:t>Brasil</w:t>
            </w:r>
            <w:r>
              <w:rPr>
                <w:spacing w:val="-4"/>
                <w:sz w:val="25"/>
              </w:rPr>
              <w:t xml:space="preserve"> </w:t>
            </w:r>
            <w:r>
              <w:rPr>
                <w:sz w:val="25"/>
              </w:rPr>
              <w:t>–</w:t>
            </w:r>
            <w:r>
              <w:rPr>
                <w:spacing w:val="-4"/>
                <w:sz w:val="25"/>
              </w:rPr>
              <w:t xml:space="preserve"> </w:t>
            </w:r>
            <w:r>
              <w:rPr>
                <w:sz w:val="25"/>
              </w:rPr>
              <w:t>PB</w:t>
            </w:r>
            <w:r>
              <w:rPr>
                <w:spacing w:val="-6"/>
                <w:sz w:val="25"/>
              </w:rPr>
              <w:t xml:space="preserve"> </w:t>
            </w:r>
            <w:r>
              <w:rPr>
                <w:sz w:val="25"/>
              </w:rPr>
              <w:t>e</w:t>
            </w:r>
            <w:r>
              <w:rPr>
                <w:spacing w:val="-4"/>
                <w:sz w:val="25"/>
              </w:rPr>
              <w:t xml:space="preserve"> </w:t>
            </w:r>
            <w:r>
              <w:rPr>
                <w:sz w:val="25"/>
              </w:rPr>
              <w:t>CADUNICO</w:t>
            </w:r>
            <w:r>
              <w:rPr>
                <w:spacing w:val="-4"/>
                <w:sz w:val="25"/>
              </w:rPr>
              <w:t xml:space="preserve"> </w:t>
            </w:r>
            <w:r>
              <w:rPr>
                <w:sz w:val="25"/>
              </w:rPr>
              <w:t xml:space="preserve">- </w:t>
            </w:r>
            <w:r>
              <w:rPr>
                <w:spacing w:val="-2"/>
                <w:sz w:val="25"/>
              </w:rPr>
              <w:t>IGDPAB</w:t>
            </w:r>
          </w:p>
        </w:tc>
        <w:tc>
          <w:tcPr>
            <w:tcW w:w="4087" w:type="dxa"/>
          </w:tcPr>
          <w:p w14:paraId="449AEC22" w14:textId="77777777" w:rsidR="00636D26" w:rsidRDefault="00000000">
            <w:pPr>
              <w:pStyle w:val="TableParagraph"/>
              <w:ind w:left="108"/>
              <w:rPr>
                <w:sz w:val="25"/>
              </w:rPr>
            </w:pPr>
            <w:r>
              <w:rPr>
                <w:spacing w:val="-2"/>
                <w:sz w:val="25"/>
              </w:rPr>
              <w:t>Execução/Serviços</w:t>
            </w:r>
          </w:p>
        </w:tc>
        <w:tc>
          <w:tcPr>
            <w:tcW w:w="1814" w:type="dxa"/>
          </w:tcPr>
          <w:p w14:paraId="0661B457" w14:textId="77777777" w:rsidR="00636D26" w:rsidRDefault="00636D26">
            <w:pPr>
              <w:pStyle w:val="TableParagraph"/>
              <w:rPr>
                <w:rFonts w:ascii="Times New Roman"/>
                <w:sz w:val="24"/>
              </w:rPr>
            </w:pPr>
          </w:p>
        </w:tc>
        <w:tc>
          <w:tcPr>
            <w:tcW w:w="1834" w:type="dxa"/>
          </w:tcPr>
          <w:p w14:paraId="6D5014DE" w14:textId="77777777" w:rsidR="00636D26" w:rsidRDefault="00000000">
            <w:pPr>
              <w:pStyle w:val="TableParagraph"/>
              <w:ind w:left="14" w:right="5"/>
              <w:jc w:val="center"/>
              <w:rPr>
                <w:sz w:val="25"/>
              </w:rPr>
            </w:pPr>
            <w:r>
              <w:rPr>
                <w:spacing w:val="-5"/>
                <w:sz w:val="25"/>
              </w:rPr>
              <w:t>98%</w:t>
            </w:r>
          </w:p>
        </w:tc>
      </w:tr>
      <w:tr w:rsidR="00636D26" w14:paraId="07DAD17E" w14:textId="77777777">
        <w:trPr>
          <w:trHeight w:val="861"/>
        </w:trPr>
        <w:tc>
          <w:tcPr>
            <w:tcW w:w="7153" w:type="dxa"/>
          </w:tcPr>
          <w:p w14:paraId="33009B43" w14:textId="77777777" w:rsidR="00636D26" w:rsidRDefault="00000000">
            <w:pPr>
              <w:pStyle w:val="TableParagraph"/>
              <w:ind w:left="110"/>
              <w:rPr>
                <w:sz w:val="25"/>
              </w:rPr>
            </w:pPr>
            <w:r>
              <w:rPr>
                <w:sz w:val="25"/>
              </w:rPr>
              <w:t>Programa</w:t>
            </w:r>
            <w:r>
              <w:rPr>
                <w:spacing w:val="-13"/>
                <w:sz w:val="25"/>
              </w:rPr>
              <w:t xml:space="preserve"> </w:t>
            </w:r>
            <w:r>
              <w:rPr>
                <w:sz w:val="25"/>
              </w:rPr>
              <w:t>Primeira</w:t>
            </w:r>
            <w:r>
              <w:rPr>
                <w:spacing w:val="-12"/>
                <w:sz w:val="25"/>
              </w:rPr>
              <w:t xml:space="preserve"> </w:t>
            </w:r>
            <w:r>
              <w:rPr>
                <w:sz w:val="25"/>
              </w:rPr>
              <w:t>Infância</w:t>
            </w:r>
            <w:r>
              <w:rPr>
                <w:spacing w:val="-13"/>
                <w:sz w:val="25"/>
              </w:rPr>
              <w:t xml:space="preserve"> </w:t>
            </w:r>
            <w:r>
              <w:rPr>
                <w:spacing w:val="-4"/>
                <w:sz w:val="25"/>
              </w:rPr>
              <w:t>SUAS</w:t>
            </w:r>
          </w:p>
        </w:tc>
        <w:tc>
          <w:tcPr>
            <w:tcW w:w="4087" w:type="dxa"/>
          </w:tcPr>
          <w:p w14:paraId="395117D5" w14:textId="77777777" w:rsidR="00636D26" w:rsidRDefault="00000000">
            <w:pPr>
              <w:pStyle w:val="TableParagraph"/>
              <w:spacing w:line="273" w:lineRule="auto"/>
              <w:ind w:left="108"/>
              <w:rPr>
                <w:sz w:val="25"/>
              </w:rPr>
            </w:pPr>
            <w:r>
              <w:rPr>
                <w:sz w:val="25"/>
              </w:rPr>
              <w:t>Acompanhamento</w:t>
            </w:r>
            <w:r>
              <w:rPr>
                <w:spacing w:val="-18"/>
                <w:sz w:val="25"/>
              </w:rPr>
              <w:t xml:space="preserve"> </w:t>
            </w:r>
            <w:r>
              <w:rPr>
                <w:sz w:val="25"/>
              </w:rPr>
              <w:t>de</w:t>
            </w:r>
            <w:r>
              <w:rPr>
                <w:spacing w:val="-17"/>
                <w:sz w:val="25"/>
              </w:rPr>
              <w:t xml:space="preserve"> </w:t>
            </w:r>
            <w:r>
              <w:rPr>
                <w:sz w:val="25"/>
              </w:rPr>
              <w:t xml:space="preserve">Família </w:t>
            </w:r>
            <w:r>
              <w:rPr>
                <w:spacing w:val="-2"/>
                <w:sz w:val="25"/>
              </w:rPr>
              <w:t>Continuados</w:t>
            </w:r>
          </w:p>
        </w:tc>
        <w:tc>
          <w:tcPr>
            <w:tcW w:w="1814" w:type="dxa"/>
          </w:tcPr>
          <w:p w14:paraId="770C0C95" w14:textId="77777777" w:rsidR="00636D26" w:rsidRDefault="00000000">
            <w:pPr>
              <w:pStyle w:val="TableParagraph"/>
              <w:ind w:left="12"/>
              <w:jc w:val="center"/>
              <w:rPr>
                <w:sz w:val="25"/>
              </w:rPr>
            </w:pPr>
            <w:r>
              <w:rPr>
                <w:spacing w:val="-5"/>
                <w:sz w:val="25"/>
              </w:rPr>
              <w:t>100</w:t>
            </w:r>
          </w:p>
        </w:tc>
        <w:tc>
          <w:tcPr>
            <w:tcW w:w="1834" w:type="dxa"/>
          </w:tcPr>
          <w:p w14:paraId="244BB7E7" w14:textId="77777777" w:rsidR="00636D26" w:rsidRDefault="00000000">
            <w:pPr>
              <w:pStyle w:val="TableParagraph"/>
              <w:ind w:left="14"/>
              <w:jc w:val="center"/>
              <w:rPr>
                <w:sz w:val="25"/>
              </w:rPr>
            </w:pPr>
            <w:r>
              <w:rPr>
                <w:spacing w:val="-4"/>
                <w:sz w:val="25"/>
              </w:rPr>
              <w:t>100%</w:t>
            </w:r>
          </w:p>
        </w:tc>
      </w:tr>
      <w:tr w:rsidR="00636D26" w14:paraId="0C1B8A0B" w14:textId="77777777">
        <w:trPr>
          <w:trHeight w:val="861"/>
        </w:trPr>
        <w:tc>
          <w:tcPr>
            <w:tcW w:w="7153" w:type="dxa"/>
          </w:tcPr>
          <w:p w14:paraId="70A38791" w14:textId="77777777" w:rsidR="00636D26" w:rsidRDefault="00000000">
            <w:pPr>
              <w:pStyle w:val="TableParagraph"/>
              <w:spacing w:before="1"/>
              <w:ind w:left="110"/>
              <w:rPr>
                <w:sz w:val="25"/>
              </w:rPr>
            </w:pPr>
            <w:r>
              <w:rPr>
                <w:sz w:val="25"/>
              </w:rPr>
              <w:t>Benefício</w:t>
            </w:r>
            <w:r>
              <w:rPr>
                <w:spacing w:val="-12"/>
                <w:sz w:val="25"/>
              </w:rPr>
              <w:t xml:space="preserve"> </w:t>
            </w:r>
            <w:r>
              <w:rPr>
                <w:sz w:val="25"/>
              </w:rPr>
              <w:t>de</w:t>
            </w:r>
            <w:r>
              <w:rPr>
                <w:spacing w:val="-12"/>
                <w:sz w:val="25"/>
              </w:rPr>
              <w:t xml:space="preserve"> </w:t>
            </w:r>
            <w:r>
              <w:rPr>
                <w:sz w:val="25"/>
              </w:rPr>
              <w:t>Prestação</w:t>
            </w:r>
            <w:r>
              <w:rPr>
                <w:spacing w:val="-12"/>
                <w:sz w:val="25"/>
              </w:rPr>
              <w:t xml:space="preserve"> </w:t>
            </w:r>
            <w:r>
              <w:rPr>
                <w:sz w:val="25"/>
              </w:rPr>
              <w:t>Continuada</w:t>
            </w:r>
            <w:r>
              <w:rPr>
                <w:spacing w:val="-6"/>
                <w:sz w:val="25"/>
              </w:rPr>
              <w:t xml:space="preserve"> </w:t>
            </w:r>
            <w:r>
              <w:rPr>
                <w:sz w:val="25"/>
              </w:rPr>
              <w:t>–</w:t>
            </w:r>
            <w:r>
              <w:rPr>
                <w:spacing w:val="-11"/>
                <w:sz w:val="25"/>
              </w:rPr>
              <w:t xml:space="preserve"> </w:t>
            </w:r>
            <w:r>
              <w:rPr>
                <w:spacing w:val="-5"/>
                <w:sz w:val="25"/>
              </w:rPr>
              <w:t>BPC</w:t>
            </w:r>
          </w:p>
        </w:tc>
        <w:tc>
          <w:tcPr>
            <w:tcW w:w="4087" w:type="dxa"/>
          </w:tcPr>
          <w:p w14:paraId="4C94B9BD" w14:textId="77777777" w:rsidR="00636D26" w:rsidRDefault="00000000">
            <w:pPr>
              <w:pStyle w:val="TableParagraph"/>
              <w:spacing w:before="1" w:line="273" w:lineRule="auto"/>
              <w:ind w:left="108" w:right="1159"/>
              <w:rPr>
                <w:sz w:val="25"/>
              </w:rPr>
            </w:pPr>
            <w:r>
              <w:rPr>
                <w:sz w:val="25"/>
              </w:rPr>
              <w:t>Atendimento</w:t>
            </w:r>
            <w:r>
              <w:rPr>
                <w:spacing w:val="-18"/>
                <w:sz w:val="25"/>
              </w:rPr>
              <w:t xml:space="preserve"> </w:t>
            </w:r>
            <w:r>
              <w:rPr>
                <w:sz w:val="25"/>
              </w:rPr>
              <w:t xml:space="preserve">Espontâneo </w:t>
            </w:r>
            <w:r>
              <w:rPr>
                <w:spacing w:val="-2"/>
                <w:sz w:val="25"/>
              </w:rPr>
              <w:t>Continuados</w:t>
            </w:r>
          </w:p>
        </w:tc>
        <w:tc>
          <w:tcPr>
            <w:tcW w:w="1814" w:type="dxa"/>
          </w:tcPr>
          <w:p w14:paraId="00A66F71" w14:textId="77777777" w:rsidR="00636D26" w:rsidRDefault="00636D26">
            <w:pPr>
              <w:pStyle w:val="TableParagraph"/>
              <w:rPr>
                <w:rFonts w:ascii="Times New Roman"/>
                <w:sz w:val="24"/>
              </w:rPr>
            </w:pPr>
          </w:p>
        </w:tc>
        <w:tc>
          <w:tcPr>
            <w:tcW w:w="1834" w:type="dxa"/>
          </w:tcPr>
          <w:p w14:paraId="0C0DE51F" w14:textId="77777777" w:rsidR="00636D26" w:rsidRDefault="00000000">
            <w:pPr>
              <w:pStyle w:val="TableParagraph"/>
              <w:spacing w:before="1"/>
              <w:ind w:left="14"/>
              <w:jc w:val="center"/>
              <w:rPr>
                <w:sz w:val="25"/>
              </w:rPr>
            </w:pPr>
            <w:r>
              <w:rPr>
                <w:spacing w:val="-4"/>
                <w:sz w:val="25"/>
              </w:rPr>
              <w:t>100%</w:t>
            </w:r>
          </w:p>
        </w:tc>
      </w:tr>
      <w:tr w:rsidR="00636D26" w14:paraId="028003D0" w14:textId="77777777">
        <w:trPr>
          <w:trHeight w:val="530"/>
        </w:trPr>
        <w:tc>
          <w:tcPr>
            <w:tcW w:w="7153" w:type="dxa"/>
          </w:tcPr>
          <w:p w14:paraId="178B7452" w14:textId="77777777" w:rsidR="00636D26" w:rsidRDefault="00000000">
            <w:pPr>
              <w:pStyle w:val="TableParagraph"/>
              <w:ind w:left="110"/>
              <w:rPr>
                <w:sz w:val="25"/>
              </w:rPr>
            </w:pPr>
            <w:r>
              <w:rPr>
                <w:sz w:val="25"/>
              </w:rPr>
              <w:t>Coordenação</w:t>
            </w:r>
            <w:r>
              <w:rPr>
                <w:spacing w:val="-8"/>
                <w:sz w:val="25"/>
              </w:rPr>
              <w:t xml:space="preserve"> </w:t>
            </w:r>
            <w:r>
              <w:rPr>
                <w:sz w:val="25"/>
              </w:rPr>
              <w:t>de</w:t>
            </w:r>
            <w:r>
              <w:rPr>
                <w:spacing w:val="-7"/>
                <w:sz w:val="25"/>
              </w:rPr>
              <w:t xml:space="preserve"> </w:t>
            </w:r>
            <w:r>
              <w:rPr>
                <w:sz w:val="25"/>
              </w:rPr>
              <w:t>Políticas</w:t>
            </w:r>
            <w:r>
              <w:rPr>
                <w:spacing w:val="-9"/>
                <w:sz w:val="25"/>
              </w:rPr>
              <w:t xml:space="preserve"> </w:t>
            </w:r>
            <w:r>
              <w:rPr>
                <w:sz w:val="25"/>
              </w:rPr>
              <w:t>para</w:t>
            </w:r>
            <w:r>
              <w:rPr>
                <w:spacing w:val="-8"/>
                <w:sz w:val="25"/>
              </w:rPr>
              <w:t xml:space="preserve"> </w:t>
            </w:r>
            <w:r>
              <w:rPr>
                <w:sz w:val="25"/>
              </w:rPr>
              <w:t>Mulheres</w:t>
            </w:r>
            <w:r>
              <w:rPr>
                <w:spacing w:val="-8"/>
                <w:sz w:val="25"/>
              </w:rPr>
              <w:t xml:space="preserve"> </w:t>
            </w:r>
            <w:r>
              <w:rPr>
                <w:sz w:val="25"/>
              </w:rPr>
              <w:t>-</w:t>
            </w:r>
            <w:r>
              <w:rPr>
                <w:spacing w:val="-9"/>
                <w:sz w:val="25"/>
              </w:rPr>
              <w:t xml:space="preserve"> </w:t>
            </w:r>
            <w:r>
              <w:rPr>
                <w:spacing w:val="-5"/>
                <w:sz w:val="25"/>
              </w:rPr>
              <w:t>OPM</w:t>
            </w:r>
          </w:p>
        </w:tc>
        <w:tc>
          <w:tcPr>
            <w:tcW w:w="4087" w:type="dxa"/>
          </w:tcPr>
          <w:p w14:paraId="5BFA1EFA" w14:textId="77777777" w:rsidR="00636D26" w:rsidRDefault="00000000">
            <w:pPr>
              <w:pStyle w:val="TableParagraph"/>
              <w:ind w:left="108"/>
              <w:rPr>
                <w:sz w:val="25"/>
              </w:rPr>
            </w:pPr>
            <w:r>
              <w:rPr>
                <w:spacing w:val="-2"/>
                <w:sz w:val="25"/>
              </w:rPr>
              <w:t>Ações/Serviços Continuados</w:t>
            </w:r>
          </w:p>
        </w:tc>
        <w:tc>
          <w:tcPr>
            <w:tcW w:w="1814" w:type="dxa"/>
          </w:tcPr>
          <w:p w14:paraId="25835352" w14:textId="77777777" w:rsidR="00636D26" w:rsidRDefault="00636D26">
            <w:pPr>
              <w:pStyle w:val="TableParagraph"/>
              <w:rPr>
                <w:rFonts w:ascii="Times New Roman"/>
                <w:sz w:val="24"/>
              </w:rPr>
            </w:pPr>
          </w:p>
        </w:tc>
        <w:tc>
          <w:tcPr>
            <w:tcW w:w="1834" w:type="dxa"/>
          </w:tcPr>
          <w:p w14:paraId="3A204190" w14:textId="77777777" w:rsidR="00636D26" w:rsidRDefault="00000000">
            <w:pPr>
              <w:pStyle w:val="TableParagraph"/>
              <w:ind w:left="14" w:right="5"/>
              <w:jc w:val="center"/>
              <w:rPr>
                <w:sz w:val="25"/>
              </w:rPr>
            </w:pPr>
            <w:r>
              <w:rPr>
                <w:spacing w:val="-5"/>
                <w:sz w:val="25"/>
              </w:rPr>
              <w:t>90%</w:t>
            </w:r>
          </w:p>
        </w:tc>
      </w:tr>
      <w:tr w:rsidR="00636D26" w14:paraId="2B1BDA76" w14:textId="77777777">
        <w:trPr>
          <w:trHeight w:val="530"/>
        </w:trPr>
        <w:tc>
          <w:tcPr>
            <w:tcW w:w="7153" w:type="dxa"/>
          </w:tcPr>
          <w:p w14:paraId="041EF585" w14:textId="77777777" w:rsidR="00636D26" w:rsidRDefault="00000000">
            <w:pPr>
              <w:pStyle w:val="TableParagraph"/>
              <w:ind w:left="110"/>
              <w:rPr>
                <w:sz w:val="25"/>
              </w:rPr>
            </w:pPr>
            <w:r>
              <w:rPr>
                <w:sz w:val="25"/>
              </w:rPr>
              <w:t>Fortalecimento</w:t>
            </w:r>
            <w:r>
              <w:rPr>
                <w:spacing w:val="-12"/>
                <w:sz w:val="25"/>
              </w:rPr>
              <w:t xml:space="preserve"> </w:t>
            </w:r>
            <w:r>
              <w:rPr>
                <w:sz w:val="25"/>
              </w:rPr>
              <w:t>das</w:t>
            </w:r>
            <w:r>
              <w:rPr>
                <w:spacing w:val="-12"/>
                <w:sz w:val="25"/>
              </w:rPr>
              <w:t xml:space="preserve"> </w:t>
            </w:r>
            <w:r>
              <w:rPr>
                <w:sz w:val="25"/>
              </w:rPr>
              <w:t>Ações</w:t>
            </w:r>
            <w:r>
              <w:rPr>
                <w:spacing w:val="-12"/>
                <w:sz w:val="25"/>
              </w:rPr>
              <w:t xml:space="preserve"> </w:t>
            </w:r>
            <w:r>
              <w:rPr>
                <w:sz w:val="25"/>
              </w:rPr>
              <w:t>do</w:t>
            </w:r>
            <w:r>
              <w:rPr>
                <w:spacing w:val="-11"/>
                <w:sz w:val="25"/>
              </w:rPr>
              <w:t xml:space="preserve"> </w:t>
            </w:r>
            <w:r>
              <w:rPr>
                <w:spacing w:val="-2"/>
                <w:sz w:val="25"/>
              </w:rPr>
              <w:t>CMDCA</w:t>
            </w:r>
          </w:p>
        </w:tc>
        <w:tc>
          <w:tcPr>
            <w:tcW w:w="4087" w:type="dxa"/>
          </w:tcPr>
          <w:p w14:paraId="32BD9037" w14:textId="77777777" w:rsidR="00636D26" w:rsidRDefault="00000000">
            <w:pPr>
              <w:pStyle w:val="TableParagraph"/>
              <w:ind w:left="108"/>
              <w:rPr>
                <w:sz w:val="25"/>
              </w:rPr>
            </w:pPr>
            <w:r>
              <w:rPr>
                <w:spacing w:val="-2"/>
                <w:sz w:val="25"/>
              </w:rPr>
              <w:t>Execução/Serviços Continuados</w:t>
            </w:r>
          </w:p>
        </w:tc>
        <w:tc>
          <w:tcPr>
            <w:tcW w:w="1814" w:type="dxa"/>
          </w:tcPr>
          <w:p w14:paraId="2D524E7C" w14:textId="77777777" w:rsidR="00636D26" w:rsidRDefault="00636D26">
            <w:pPr>
              <w:pStyle w:val="TableParagraph"/>
              <w:rPr>
                <w:rFonts w:ascii="Times New Roman"/>
                <w:sz w:val="24"/>
              </w:rPr>
            </w:pPr>
          </w:p>
        </w:tc>
        <w:tc>
          <w:tcPr>
            <w:tcW w:w="1834" w:type="dxa"/>
          </w:tcPr>
          <w:p w14:paraId="4999C4B3" w14:textId="77777777" w:rsidR="00636D26" w:rsidRDefault="00000000">
            <w:pPr>
              <w:pStyle w:val="TableParagraph"/>
              <w:ind w:left="14"/>
              <w:jc w:val="center"/>
              <w:rPr>
                <w:sz w:val="25"/>
              </w:rPr>
            </w:pPr>
            <w:r>
              <w:rPr>
                <w:spacing w:val="-4"/>
                <w:sz w:val="25"/>
              </w:rPr>
              <w:t>950%</w:t>
            </w:r>
          </w:p>
        </w:tc>
      </w:tr>
    </w:tbl>
    <w:p w14:paraId="6698B157" w14:textId="77777777" w:rsidR="00636D26" w:rsidRDefault="00636D26">
      <w:pPr>
        <w:pStyle w:val="TableParagraph"/>
        <w:jc w:val="center"/>
        <w:rPr>
          <w:sz w:val="25"/>
        </w:rPr>
        <w:sectPr w:rsidR="00636D26">
          <w:pgSz w:w="16840" w:h="11910" w:orient="landscape"/>
          <w:pgMar w:top="2220" w:right="850" w:bottom="1818" w:left="850" w:header="670" w:footer="1019" w:gutter="0"/>
          <w:cols w:space="720"/>
        </w:sectPr>
      </w:pPr>
    </w:p>
    <w:tbl>
      <w:tblPr>
        <w:tblStyle w:val="TableNormal"/>
        <w:tblW w:w="0" w:type="auto"/>
        <w:tblInd w:w="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53"/>
        <w:gridCol w:w="4087"/>
        <w:gridCol w:w="1814"/>
        <w:gridCol w:w="1834"/>
      </w:tblGrid>
      <w:tr w:rsidR="00636D26" w14:paraId="03F50F6B" w14:textId="77777777">
        <w:trPr>
          <w:trHeight w:val="529"/>
        </w:trPr>
        <w:tc>
          <w:tcPr>
            <w:tcW w:w="7153" w:type="dxa"/>
          </w:tcPr>
          <w:p w14:paraId="0AD83398" w14:textId="77777777" w:rsidR="00636D26" w:rsidRDefault="00000000">
            <w:pPr>
              <w:pStyle w:val="TableParagraph"/>
              <w:ind w:left="110"/>
              <w:rPr>
                <w:sz w:val="25"/>
              </w:rPr>
            </w:pPr>
            <w:r>
              <w:rPr>
                <w:sz w:val="25"/>
              </w:rPr>
              <w:lastRenderedPageBreak/>
              <w:t>Manutenção</w:t>
            </w:r>
            <w:r>
              <w:rPr>
                <w:spacing w:val="-12"/>
                <w:sz w:val="25"/>
              </w:rPr>
              <w:t xml:space="preserve"> </w:t>
            </w:r>
            <w:r>
              <w:rPr>
                <w:sz w:val="25"/>
              </w:rPr>
              <w:t>da</w:t>
            </w:r>
            <w:r>
              <w:rPr>
                <w:spacing w:val="-12"/>
                <w:sz w:val="25"/>
              </w:rPr>
              <w:t xml:space="preserve"> </w:t>
            </w:r>
            <w:r>
              <w:rPr>
                <w:sz w:val="25"/>
              </w:rPr>
              <w:t>Sec.</w:t>
            </w:r>
            <w:r>
              <w:rPr>
                <w:spacing w:val="-12"/>
                <w:sz w:val="25"/>
              </w:rPr>
              <w:t xml:space="preserve"> </w:t>
            </w:r>
            <w:r>
              <w:rPr>
                <w:sz w:val="25"/>
              </w:rPr>
              <w:t>Municipal</w:t>
            </w:r>
            <w:r>
              <w:rPr>
                <w:spacing w:val="-12"/>
                <w:sz w:val="25"/>
              </w:rPr>
              <w:t xml:space="preserve"> </w:t>
            </w:r>
            <w:r>
              <w:rPr>
                <w:sz w:val="25"/>
              </w:rPr>
              <w:t>de</w:t>
            </w:r>
            <w:r>
              <w:rPr>
                <w:spacing w:val="-11"/>
                <w:sz w:val="25"/>
              </w:rPr>
              <w:t xml:space="preserve"> </w:t>
            </w:r>
            <w:r>
              <w:rPr>
                <w:sz w:val="25"/>
              </w:rPr>
              <w:t>Assistência</w:t>
            </w:r>
            <w:r>
              <w:rPr>
                <w:spacing w:val="-12"/>
                <w:sz w:val="25"/>
              </w:rPr>
              <w:t xml:space="preserve"> </w:t>
            </w:r>
            <w:r>
              <w:rPr>
                <w:spacing w:val="-2"/>
                <w:sz w:val="25"/>
              </w:rPr>
              <w:t>Social</w:t>
            </w:r>
          </w:p>
        </w:tc>
        <w:tc>
          <w:tcPr>
            <w:tcW w:w="4087" w:type="dxa"/>
          </w:tcPr>
          <w:p w14:paraId="234011A8" w14:textId="77777777" w:rsidR="00636D26" w:rsidRDefault="00000000">
            <w:pPr>
              <w:pStyle w:val="TableParagraph"/>
              <w:ind w:left="108"/>
              <w:rPr>
                <w:sz w:val="25"/>
              </w:rPr>
            </w:pPr>
            <w:r>
              <w:rPr>
                <w:spacing w:val="-2"/>
                <w:sz w:val="25"/>
              </w:rPr>
              <w:t>Execução/Serviços</w:t>
            </w:r>
          </w:p>
        </w:tc>
        <w:tc>
          <w:tcPr>
            <w:tcW w:w="1814" w:type="dxa"/>
          </w:tcPr>
          <w:p w14:paraId="6BF21FCA" w14:textId="77777777" w:rsidR="00636D26" w:rsidRDefault="00636D26">
            <w:pPr>
              <w:pStyle w:val="TableParagraph"/>
              <w:rPr>
                <w:rFonts w:ascii="Times New Roman"/>
                <w:sz w:val="24"/>
              </w:rPr>
            </w:pPr>
          </w:p>
        </w:tc>
        <w:tc>
          <w:tcPr>
            <w:tcW w:w="1834" w:type="dxa"/>
          </w:tcPr>
          <w:p w14:paraId="42BA6658" w14:textId="77777777" w:rsidR="00636D26" w:rsidRDefault="00000000">
            <w:pPr>
              <w:pStyle w:val="TableParagraph"/>
              <w:ind w:left="14"/>
              <w:jc w:val="center"/>
              <w:rPr>
                <w:sz w:val="25"/>
              </w:rPr>
            </w:pPr>
            <w:r>
              <w:rPr>
                <w:spacing w:val="-4"/>
                <w:sz w:val="25"/>
              </w:rPr>
              <w:t>100%</w:t>
            </w:r>
          </w:p>
        </w:tc>
      </w:tr>
      <w:tr w:rsidR="00636D26" w14:paraId="03FD07E3" w14:textId="77777777">
        <w:trPr>
          <w:trHeight w:val="530"/>
        </w:trPr>
        <w:tc>
          <w:tcPr>
            <w:tcW w:w="7153" w:type="dxa"/>
          </w:tcPr>
          <w:p w14:paraId="6B5D405A" w14:textId="77777777" w:rsidR="00636D26" w:rsidRDefault="00000000">
            <w:pPr>
              <w:pStyle w:val="TableParagraph"/>
              <w:ind w:left="110"/>
              <w:rPr>
                <w:sz w:val="25"/>
              </w:rPr>
            </w:pPr>
            <w:r>
              <w:rPr>
                <w:sz w:val="25"/>
              </w:rPr>
              <w:t>Benefícios</w:t>
            </w:r>
            <w:r>
              <w:rPr>
                <w:spacing w:val="-15"/>
                <w:sz w:val="25"/>
              </w:rPr>
              <w:t xml:space="preserve"> </w:t>
            </w:r>
            <w:r>
              <w:rPr>
                <w:spacing w:val="-2"/>
                <w:sz w:val="25"/>
              </w:rPr>
              <w:t>Eventuais</w:t>
            </w:r>
          </w:p>
        </w:tc>
        <w:tc>
          <w:tcPr>
            <w:tcW w:w="4087" w:type="dxa"/>
          </w:tcPr>
          <w:p w14:paraId="737ABDA5" w14:textId="77777777" w:rsidR="00636D26" w:rsidRDefault="00000000">
            <w:pPr>
              <w:pStyle w:val="TableParagraph"/>
              <w:ind w:left="108"/>
              <w:rPr>
                <w:sz w:val="25"/>
              </w:rPr>
            </w:pPr>
            <w:r>
              <w:rPr>
                <w:spacing w:val="-2"/>
                <w:sz w:val="25"/>
              </w:rPr>
              <w:t>Concessões/Beneficio</w:t>
            </w:r>
            <w:r>
              <w:rPr>
                <w:spacing w:val="6"/>
                <w:sz w:val="25"/>
              </w:rPr>
              <w:t xml:space="preserve"> </w:t>
            </w:r>
            <w:r>
              <w:rPr>
                <w:spacing w:val="-2"/>
                <w:sz w:val="25"/>
              </w:rPr>
              <w:t>Eventual</w:t>
            </w:r>
          </w:p>
        </w:tc>
        <w:tc>
          <w:tcPr>
            <w:tcW w:w="1814" w:type="dxa"/>
          </w:tcPr>
          <w:p w14:paraId="46CA5402" w14:textId="77777777" w:rsidR="00636D26" w:rsidRDefault="00636D26">
            <w:pPr>
              <w:pStyle w:val="TableParagraph"/>
              <w:rPr>
                <w:rFonts w:ascii="Times New Roman"/>
                <w:sz w:val="24"/>
              </w:rPr>
            </w:pPr>
          </w:p>
        </w:tc>
        <w:tc>
          <w:tcPr>
            <w:tcW w:w="1834" w:type="dxa"/>
          </w:tcPr>
          <w:p w14:paraId="5B05AE50" w14:textId="77777777" w:rsidR="00636D26" w:rsidRDefault="00000000">
            <w:pPr>
              <w:pStyle w:val="TableParagraph"/>
              <w:ind w:left="14" w:right="5"/>
              <w:jc w:val="center"/>
              <w:rPr>
                <w:sz w:val="25"/>
              </w:rPr>
            </w:pPr>
            <w:r>
              <w:rPr>
                <w:spacing w:val="-4"/>
                <w:sz w:val="25"/>
              </w:rPr>
              <w:t>1.400</w:t>
            </w:r>
          </w:p>
        </w:tc>
      </w:tr>
      <w:tr w:rsidR="00636D26" w14:paraId="5D590821" w14:textId="77777777">
        <w:trPr>
          <w:trHeight w:val="530"/>
        </w:trPr>
        <w:tc>
          <w:tcPr>
            <w:tcW w:w="7153" w:type="dxa"/>
          </w:tcPr>
          <w:p w14:paraId="1D243442" w14:textId="77777777" w:rsidR="00636D26" w:rsidRDefault="00000000">
            <w:pPr>
              <w:pStyle w:val="TableParagraph"/>
              <w:spacing w:before="1"/>
              <w:ind w:left="110"/>
              <w:rPr>
                <w:sz w:val="25"/>
              </w:rPr>
            </w:pPr>
            <w:r>
              <w:rPr>
                <w:sz w:val="25"/>
              </w:rPr>
              <w:t>Fundo</w:t>
            </w:r>
            <w:r>
              <w:rPr>
                <w:spacing w:val="-10"/>
                <w:sz w:val="25"/>
              </w:rPr>
              <w:t xml:space="preserve"> </w:t>
            </w:r>
            <w:r>
              <w:rPr>
                <w:sz w:val="25"/>
              </w:rPr>
              <w:t>Municipal</w:t>
            </w:r>
            <w:r>
              <w:rPr>
                <w:spacing w:val="-11"/>
                <w:sz w:val="25"/>
              </w:rPr>
              <w:t xml:space="preserve"> </w:t>
            </w:r>
            <w:r>
              <w:rPr>
                <w:sz w:val="25"/>
              </w:rPr>
              <w:t>do</w:t>
            </w:r>
            <w:r>
              <w:rPr>
                <w:spacing w:val="-10"/>
                <w:sz w:val="25"/>
              </w:rPr>
              <w:t xml:space="preserve"> </w:t>
            </w:r>
            <w:r>
              <w:rPr>
                <w:sz w:val="25"/>
              </w:rPr>
              <w:t>Direito</w:t>
            </w:r>
            <w:r>
              <w:rPr>
                <w:spacing w:val="-11"/>
                <w:sz w:val="25"/>
              </w:rPr>
              <w:t xml:space="preserve"> </w:t>
            </w:r>
            <w:r>
              <w:rPr>
                <w:sz w:val="25"/>
              </w:rPr>
              <w:t>da</w:t>
            </w:r>
            <w:r>
              <w:rPr>
                <w:spacing w:val="-10"/>
                <w:sz w:val="25"/>
              </w:rPr>
              <w:t xml:space="preserve"> </w:t>
            </w:r>
            <w:r>
              <w:rPr>
                <w:sz w:val="25"/>
              </w:rPr>
              <w:t>Criança</w:t>
            </w:r>
            <w:r>
              <w:rPr>
                <w:spacing w:val="-10"/>
                <w:sz w:val="25"/>
              </w:rPr>
              <w:t xml:space="preserve"> </w:t>
            </w:r>
            <w:r>
              <w:rPr>
                <w:sz w:val="25"/>
              </w:rPr>
              <w:t>e</w:t>
            </w:r>
            <w:r>
              <w:rPr>
                <w:spacing w:val="-10"/>
                <w:sz w:val="25"/>
              </w:rPr>
              <w:t xml:space="preserve"> </w:t>
            </w:r>
            <w:r>
              <w:rPr>
                <w:sz w:val="25"/>
              </w:rPr>
              <w:t>Adolescente</w:t>
            </w:r>
            <w:r>
              <w:rPr>
                <w:spacing w:val="-7"/>
                <w:sz w:val="25"/>
              </w:rPr>
              <w:t xml:space="preserve"> </w:t>
            </w:r>
            <w:r>
              <w:rPr>
                <w:sz w:val="25"/>
              </w:rPr>
              <w:t>-</w:t>
            </w:r>
            <w:r>
              <w:rPr>
                <w:spacing w:val="-5"/>
                <w:sz w:val="25"/>
              </w:rPr>
              <w:t>FIA</w:t>
            </w:r>
          </w:p>
        </w:tc>
        <w:tc>
          <w:tcPr>
            <w:tcW w:w="4087" w:type="dxa"/>
          </w:tcPr>
          <w:p w14:paraId="10F58293" w14:textId="77777777" w:rsidR="00636D26" w:rsidRDefault="00000000">
            <w:pPr>
              <w:pStyle w:val="TableParagraph"/>
              <w:spacing w:before="1"/>
              <w:ind w:left="108"/>
              <w:rPr>
                <w:sz w:val="25"/>
              </w:rPr>
            </w:pPr>
            <w:r>
              <w:rPr>
                <w:spacing w:val="-2"/>
                <w:sz w:val="25"/>
              </w:rPr>
              <w:t>Ações/Serviços Continuados</w:t>
            </w:r>
          </w:p>
        </w:tc>
        <w:tc>
          <w:tcPr>
            <w:tcW w:w="1814" w:type="dxa"/>
          </w:tcPr>
          <w:p w14:paraId="359EF687" w14:textId="77777777" w:rsidR="00636D26" w:rsidRDefault="00636D26">
            <w:pPr>
              <w:pStyle w:val="TableParagraph"/>
              <w:rPr>
                <w:rFonts w:ascii="Times New Roman"/>
                <w:sz w:val="24"/>
              </w:rPr>
            </w:pPr>
          </w:p>
        </w:tc>
        <w:tc>
          <w:tcPr>
            <w:tcW w:w="1834" w:type="dxa"/>
          </w:tcPr>
          <w:p w14:paraId="2E646A91" w14:textId="77777777" w:rsidR="00636D26" w:rsidRDefault="00000000">
            <w:pPr>
              <w:pStyle w:val="TableParagraph"/>
              <w:spacing w:before="1"/>
              <w:ind w:left="14"/>
              <w:jc w:val="center"/>
              <w:rPr>
                <w:sz w:val="25"/>
              </w:rPr>
            </w:pPr>
            <w:r>
              <w:rPr>
                <w:spacing w:val="-4"/>
                <w:sz w:val="25"/>
              </w:rPr>
              <w:t>100%</w:t>
            </w:r>
          </w:p>
        </w:tc>
      </w:tr>
      <w:tr w:rsidR="00636D26" w14:paraId="3A648F2C" w14:textId="77777777">
        <w:trPr>
          <w:trHeight w:val="532"/>
        </w:trPr>
        <w:tc>
          <w:tcPr>
            <w:tcW w:w="7153" w:type="dxa"/>
          </w:tcPr>
          <w:p w14:paraId="3B99B075" w14:textId="77777777" w:rsidR="00636D26" w:rsidRDefault="00000000">
            <w:pPr>
              <w:pStyle w:val="TableParagraph"/>
              <w:ind w:left="110"/>
              <w:rPr>
                <w:sz w:val="25"/>
              </w:rPr>
            </w:pPr>
            <w:r>
              <w:rPr>
                <w:sz w:val="25"/>
              </w:rPr>
              <w:t>Política</w:t>
            </w:r>
            <w:r>
              <w:rPr>
                <w:spacing w:val="-10"/>
                <w:sz w:val="25"/>
              </w:rPr>
              <w:t xml:space="preserve"> </w:t>
            </w:r>
            <w:r>
              <w:rPr>
                <w:sz w:val="25"/>
              </w:rPr>
              <w:t>Pública</w:t>
            </w:r>
            <w:r>
              <w:rPr>
                <w:spacing w:val="-11"/>
                <w:sz w:val="25"/>
              </w:rPr>
              <w:t xml:space="preserve"> </w:t>
            </w:r>
            <w:r>
              <w:rPr>
                <w:sz w:val="25"/>
              </w:rPr>
              <w:t>para</w:t>
            </w:r>
            <w:r>
              <w:rPr>
                <w:spacing w:val="-8"/>
                <w:sz w:val="25"/>
              </w:rPr>
              <w:t xml:space="preserve"> </w:t>
            </w:r>
            <w:r>
              <w:rPr>
                <w:sz w:val="25"/>
              </w:rPr>
              <w:t>o</w:t>
            </w:r>
            <w:r>
              <w:rPr>
                <w:spacing w:val="-11"/>
                <w:sz w:val="25"/>
              </w:rPr>
              <w:t xml:space="preserve"> </w:t>
            </w:r>
            <w:r>
              <w:rPr>
                <w:sz w:val="25"/>
              </w:rPr>
              <w:t>Atendimento</w:t>
            </w:r>
            <w:r>
              <w:rPr>
                <w:spacing w:val="-10"/>
                <w:sz w:val="25"/>
              </w:rPr>
              <w:t xml:space="preserve"> </w:t>
            </w:r>
            <w:r>
              <w:rPr>
                <w:sz w:val="25"/>
              </w:rPr>
              <w:t>à</w:t>
            </w:r>
            <w:r>
              <w:rPr>
                <w:spacing w:val="-10"/>
                <w:sz w:val="25"/>
              </w:rPr>
              <w:t xml:space="preserve"> </w:t>
            </w:r>
            <w:r>
              <w:rPr>
                <w:sz w:val="25"/>
              </w:rPr>
              <w:t>Pessoa</w:t>
            </w:r>
            <w:r>
              <w:rPr>
                <w:spacing w:val="-10"/>
                <w:sz w:val="25"/>
              </w:rPr>
              <w:t xml:space="preserve"> </w:t>
            </w:r>
            <w:r>
              <w:rPr>
                <w:spacing w:val="-2"/>
                <w:sz w:val="25"/>
              </w:rPr>
              <w:t>Idosa</w:t>
            </w:r>
          </w:p>
        </w:tc>
        <w:tc>
          <w:tcPr>
            <w:tcW w:w="4087" w:type="dxa"/>
          </w:tcPr>
          <w:p w14:paraId="12134383" w14:textId="77777777" w:rsidR="00636D26" w:rsidRDefault="00000000">
            <w:pPr>
              <w:pStyle w:val="TableParagraph"/>
              <w:ind w:left="108"/>
              <w:rPr>
                <w:sz w:val="25"/>
              </w:rPr>
            </w:pPr>
            <w:r>
              <w:rPr>
                <w:spacing w:val="-2"/>
                <w:sz w:val="25"/>
              </w:rPr>
              <w:t>Ações/Serviços Continuados</w:t>
            </w:r>
          </w:p>
        </w:tc>
        <w:tc>
          <w:tcPr>
            <w:tcW w:w="1814" w:type="dxa"/>
          </w:tcPr>
          <w:p w14:paraId="0811A540" w14:textId="77777777" w:rsidR="00636D26" w:rsidRDefault="00636D26">
            <w:pPr>
              <w:pStyle w:val="TableParagraph"/>
              <w:rPr>
                <w:rFonts w:ascii="Times New Roman"/>
                <w:sz w:val="24"/>
              </w:rPr>
            </w:pPr>
          </w:p>
        </w:tc>
        <w:tc>
          <w:tcPr>
            <w:tcW w:w="1834" w:type="dxa"/>
          </w:tcPr>
          <w:p w14:paraId="27FD459E" w14:textId="77777777" w:rsidR="00636D26" w:rsidRDefault="00000000">
            <w:pPr>
              <w:pStyle w:val="TableParagraph"/>
              <w:ind w:left="14" w:right="5"/>
              <w:jc w:val="center"/>
              <w:rPr>
                <w:sz w:val="25"/>
              </w:rPr>
            </w:pPr>
            <w:r>
              <w:rPr>
                <w:spacing w:val="-5"/>
                <w:sz w:val="25"/>
              </w:rPr>
              <w:t>90%</w:t>
            </w:r>
          </w:p>
        </w:tc>
      </w:tr>
      <w:tr w:rsidR="00636D26" w14:paraId="0A6A11CD" w14:textId="77777777">
        <w:trPr>
          <w:trHeight w:val="530"/>
        </w:trPr>
        <w:tc>
          <w:tcPr>
            <w:tcW w:w="7153" w:type="dxa"/>
          </w:tcPr>
          <w:p w14:paraId="3ED55D7B" w14:textId="77777777" w:rsidR="00636D26" w:rsidRDefault="00000000">
            <w:pPr>
              <w:pStyle w:val="TableParagraph"/>
              <w:ind w:left="110"/>
              <w:rPr>
                <w:sz w:val="25"/>
              </w:rPr>
            </w:pPr>
            <w:r>
              <w:rPr>
                <w:sz w:val="25"/>
              </w:rPr>
              <w:t>Programa</w:t>
            </w:r>
            <w:r>
              <w:rPr>
                <w:spacing w:val="-10"/>
                <w:sz w:val="25"/>
              </w:rPr>
              <w:t xml:space="preserve"> </w:t>
            </w:r>
            <w:r>
              <w:rPr>
                <w:sz w:val="25"/>
              </w:rPr>
              <w:t>de</w:t>
            </w:r>
            <w:r>
              <w:rPr>
                <w:spacing w:val="-10"/>
                <w:sz w:val="25"/>
              </w:rPr>
              <w:t xml:space="preserve"> </w:t>
            </w:r>
            <w:r>
              <w:rPr>
                <w:sz w:val="25"/>
              </w:rPr>
              <w:t>Atendimento</w:t>
            </w:r>
            <w:r>
              <w:rPr>
                <w:spacing w:val="-8"/>
                <w:sz w:val="25"/>
              </w:rPr>
              <w:t xml:space="preserve"> </w:t>
            </w:r>
            <w:r>
              <w:rPr>
                <w:sz w:val="25"/>
              </w:rPr>
              <w:t>Integral</w:t>
            </w:r>
            <w:r>
              <w:rPr>
                <w:spacing w:val="-10"/>
                <w:sz w:val="25"/>
              </w:rPr>
              <w:t xml:space="preserve"> </w:t>
            </w:r>
            <w:r>
              <w:rPr>
                <w:sz w:val="25"/>
              </w:rPr>
              <w:t>à</w:t>
            </w:r>
            <w:r>
              <w:rPr>
                <w:spacing w:val="-9"/>
                <w:sz w:val="25"/>
              </w:rPr>
              <w:t xml:space="preserve"> </w:t>
            </w:r>
            <w:r>
              <w:rPr>
                <w:sz w:val="25"/>
              </w:rPr>
              <w:t>Família</w:t>
            </w:r>
            <w:r>
              <w:rPr>
                <w:spacing w:val="-4"/>
                <w:sz w:val="25"/>
              </w:rPr>
              <w:t xml:space="preserve"> </w:t>
            </w:r>
            <w:r>
              <w:rPr>
                <w:sz w:val="25"/>
              </w:rPr>
              <w:t>-</w:t>
            </w:r>
            <w:r>
              <w:rPr>
                <w:spacing w:val="-8"/>
                <w:sz w:val="25"/>
              </w:rPr>
              <w:t xml:space="preserve"> </w:t>
            </w:r>
            <w:r>
              <w:rPr>
                <w:spacing w:val="-4"/>
                <w:sz w:val="25"/>
              </w:rPr>
              <w:t>PAIF</w:t>
            </w:r>
          </w:p>
        </w:tc>
        <w:tc>
          <w:tcPr>
            <w:tcW w:w="4087" w:type="dxa"/>
          </w:tcPr>
          <w:p w14:paraId="1A701100" w14:textId="77777777" w:rsidR="00636D26" w:rsidRDefault="00000000">
            <w:pPr>
              <w:pStyle w:val="TableParagraph"/>
              <w:ind w:left="108"/>
              <w:rPr>
                <w:sz w:val="25"/>
              </w:rPr>
            </w:pPr>
            <w:r>
              <w:rPr>
                <w:spacing w:val="-2"/>
                <w:sz w:val="25"/>
              </w:rPr>
              <w:t>Execução/Serviços Continuados</w:t>
            </w:r>
          </w:p>
        </w:tc>
        <w:tc>
          <w:tcPr>
            <w:tcW w:w="1814" w:type="dxa"/>
          </w:tcPr>
          <w:p w14:paraId="5848F441" w14:textId="77777777" w:rsidR="00636D26" w:rsidRDefault="00636D26">
            <w:pPr>
              <w:pStyle w:val="TableParagraph"/>
              <w:rPr>
                <w:rFonts w:ascii="Times New Roman"/>
                <w:sz w:val="24"/>
              </w:rPr>
            </w:pPr>
          </w:p>
        </w:tc>
        <w:tc>
          <w:tcPr>
            <w:tcW w:w="1834" w:type="dxa"/>
          </w:tcPr>
          <w:p w14:paraId="01CF57DB" w14:textId="77777777" w:rsidR="00636D26" w:rsidRDefault="00000000">
            <w:pPr>
              <w:pStyle w:val="TableParagraph"/>
              <w:ind w:left="14"/>
              <w:jc w:val="center"/>
              <w:rPr>
                <w:sz w:val="25"/>
              </w:rPr>
            </w:pPr>
            <w:r>
              <w:rPr>
                <w:spacing w:val="-4"/>
                <w:sz w:val="25"/>
              </w:rPr>
              <w:t>100%</w:t>
            </w:r>
          </w:p>
        </w:tc>
      </w:tr>
      <w:tr w:rsidR="00636D26" w14:paraId="763E029C" w14:textId="77777777">
        <w:trPr>
          <w:trHeight w:val="861"/>
        </w:trPr>
        <w:tc>
          <w:tcPr>
            <w:tcW w:w="7153" w:type="dxa"/>
          </w:tcPr>
          <w:p w14:paraId="2239A385" w14:textId="77777777" w:rsidR="00636D26" w:rsidRDefault="00000000">
            <w:pPr>
              <w:pStyle w:val="TableParagraph"/>
              <w:ind w:left="110"/>
              <w:rPr>
                <w:sz w:val="25"/>
              </w:rPr>
            </w:pPr>
            <w:r>
              <w:rPr>
                <w:sz w:val="25"/>
              </w:rPr>
              <w:t>Programa</w:t>
            </w:r>
            <w:r>
              <w:rPr>
                <w:spacing w:val="-9"/>
                <w:sz w:val="25"/>
              </w:rPr>
              <w:t xml:space="preserve"> </w:t>
            </w:r>
            <w:r>
              <w:rPr>
                <w:sz w:val="25"/>
              </w:rPr>
              <w:t>BPC</w:t>
            </w:r>
            <w:r>
              <w:rPr>
                <w:spacing w:val="-9"/>
                <w:sz w:val="25"/>
              </w:rPr>
              <w:t xml:space="preserve"> </w:t>
            </w:r>
            <w:r>
              <w:rPr>
                <w:sz w:val="25"/>
              </w:rPr>
              <w:t>na</w:t>
            </w:r>
            <w:r>
              <w:rPr>
                <w:spacing w:val="-7"/>
                <w:sz w:val="25"/>
              </w:rPr>
              <w:t xml:space="preserve"> </w:t>
            </w:r>
            <w:r>
              <w:rPr>
                <w:spacing w:val="-2"/>
                <w:sz w:val="25"/>
              </w:rPr>
              <w:t>Escola</w:t>
            </w:r>
          </w:p>
        </w:tc>
        <w:tc>
          <w:tcPr>
            <w:tcW w:w="4087" w:type="dxa"/>
          </w:tcPr>
          <w:p w14:paraId="1842D8B6" w14:textId="77777777" w:rsidR="00636D26" w:rsidRDefault="00000000">
            <w:pPr>
              <w:pStyle w:val="TableParagraph"/>
              <w:spacing w:line="276" w:lineRule="auto"/>
              <w:ind w:left="108"/>
              <w:rPr>
                <w:sz w:val="25"/>
              </w:rPr>
            </w:pPr>
            <w:r>
              <w:rPr>
                <w:sz w:val="25"/>
              </w:rPr>
              <w:t>Aplicação</w:t>
            </w:r>
            <w:r>
              <w:rPr>
                <w:spacing w:val="-18"/>
                <w:sz w:val="25"/>
              </w:rPr>
              <w:t xml:space="preserve"> </w:t>
            </w:r>
            <w:r>
              <w:rPr>
                <w:sz w:val="25"/>
              </w:rPr>
              <w:t>de</w:t>
            </w:r>
            <w:r>
              <w:rPr>
                <w:spacing w:val="-17"/>
                <w:sz w:val="25"/>
              </w:rPr>
              <w:t xml:space="preserve"> </w:t>
            </w:r>
            <w:r>
              <w:rPr>
                <w:sz w:val="25"/>
              </w:rPr>
              <w:t xml:space="preserve">Questionário </w:t>
            </w:r>
            <w:r>
              <w:rPr>
                <w:spacing w:val="-2"/>
                <w:sz w:val="25"/>
              </w:rPr>
              <w:t>Continuados</w:t>
            </w:r>
          </w:p>
        </w:tc>
        <w:tc>
          <w:tcPr>
            <w:tcW w:w="1814" w:type="dxa"/>
          </w:tcPr>
          <w:p w14:paraId="57807992" w14:textId="77777777" w:rsidR="00636D26" w:rsidRDefault="00000000">
            <w:pPr>
              <w:pStyle w:val="TableParagraph"/>
              <w:ind w:left="12"/>
              <w:jc w:val="center"/>
              <w:rPr>
                <w:sz w:val="25"/>
              </w:rPr>
            </w:pPr>
            <w:r>
              <w:rPr>
                <w:spacing w:val="-5"/>
                <w:sz w:val="25"/>
              </w:rPr>
              <w:t>18</w:t>
            </w:r>
          </w:p>
        </w:tc>
        <w:tc>
          <w:tcPr>
            <w:tcW w:w="1834" w:type="dxa"/>
          </w:tcPr>
          <w:p w14:paraId="76C4C81D" w14:textId="77777777" w:rsidR="00636D26" w:rsidRDefault="00000000">
            <w:pPr>
              <w:pStyle w:val="TableParagraph"/>
              <w:ind w:left="14"/>
              <w:jc w:val="center"/>
              <w:rPr>
                <w:sz w:val="25"/>
              </w:rPr>
            </w:pPr>
            <w:r>
              <w:rPr>
                <w:spacing w:val="-4"/>
                <w:sz w:val="25"/>
              </w:rPr>
              <w:t>100%</w:t>
            </w:r>
          </w:p>
        </w:tc>
      </w:tr>
      <w:tr w:rsidR="00636D26" w14:paraId="70120894" w14:textId="77777777">
        <w:trPr>
          <w:trHeight w:val="530"/>
        </w:trPr>
        <w:tc>
          <w:tcPr>
            <w:tcW w:w="7153" w:type="dxa"/>
          </w:tcPr>
          <w:p w14:paraId="43F70119" w14:textId="77777777" w:rsidR="00636D26" w:rsidRDefault="00000000">
            <w:pPr>
              <w:pStyle w:val="TableParagraph"/>
              <w:ind w:left="110"/>
              <w:rPr>
                <w:sz w:val="25"/>
              </w:rPr>
            </w:pPr>
            <w:r>
              <w:rPr>
                <w:sz w:val="25"/>
              </w:rPr>
              <w:t>Gestão</w:t>
            </w:r>
            <w:r>
              <w:rPr>
                <w:spacing w:val="-11"/>
                <w:sz w:val="25"/>
              </w:rPr>
              <w:t xml:space="preserve"> </w:t>
            </w:r>
            <w:r>
              <w:rPr>
                <w:sz w:val="25"/>
              </w:rPr>
              <w:t>Administrativa</w:t>
            </w:r>
            <w:r>
              <w:rPr>
                <w:spacing w:val="-11"/>
                <w:sz w:val="25"/>
              </w:rPr>
              <w:t xml:space="preserve"> </w:t>
            </w:r>
            <w:r>
              <w:rPr>
                <w:sz w:val="25"/>
              </w:rPr>
              <w:t>do</w:t>
            </w:r>
            <w:r>
              <w:rPr>
                <w:spacing w:val="-11"/>
                <w:sz w:val="25"/>
              </w:rPr>
              <w:t xml:space="preserve"> </w:t>
            </w:r>
            <w:r>
              <w:rPr>
                <w:sz w:val="25"/>
              </w:rPr>
              <w:t>Fundo</w:t>
            </w:r>
            <w:r>
              <w:rPr>
                <w:spacing w:val="-12"/>
                <w:sz w:val="25"/>
              </w:rPr>
              <w:t xml:space="preserve"> </w:t>
            </w:r>
            <w:r>
              <w:rPr>
                <w:sz w:val="25"/>
              </w:rPr>
              <w:t>de</w:t>
            </w:r>
            <w:r>
              <w:rPr>
                <w:spacing w:val="-10"/>
                <w:sz w:val="25"/>
              </w:rPr>
              <w:t xml:space="preserve"> </w:t>
            </w:r>
            <w:r>
              <w:rPr>
                <w:sz w:val="25"/>
              </w:rPr>
              <w:t>Assistência</w:t>
            </w:r>
            <w:r>
              <w:rPr>
                <w:spacing w:val="-12"/>
                <w:sz w:val="25"/>
              </w:rPr>
              <w:t xml:space="preserve"> </w:t>
            </w:r>
            <w:r>
              <w:rPr>
                <w:spacing w:val="-2"/>
                <w:sz w:val="25"/>
              </w:rPr>
              <w:t>Social</w:t>
            </w:r>
          </w:p>
        </w:tc>
        <w:tc>
          <w:tcPr>
            <w:tcW w:w="4087" w:type="dxa"/>
          </w:tcPr>
          <w:p w14:paraId="75F2019B" w14:textId="77777777" w:rsidR="00636D26" w:rsidRDefault="00000000">
            <w:pPr>
              <w:pStyle w:val="TableParagraph"/>
              <w:ind w:left="108"/>
              <w:rPr>
                <w:sz w:val="25"/>
              </w:rPr>
            </w:pPr>
            <w:r>
              <w:rPr>
                <w:spacing w:val="-2"/>
                <w:sz w:val="25"/>
              </w:rPr>
              <w:t>Execução/Serviços</w:t>
            </w:r>
          </w:p>
        </w:tc>
        <w:tc>
          <w:tcPr>
            <w:tcW w:w="1814" w:type="dxa"/>
          </w:tcPr>
          <w:p w14:paraId="60349C3B" w14:textId="77777777" w:rsidR="00636D26" w:rsidRDefault="00636D26">
            <w:pPr>
              <w:pStyle w:val="TableParagraph"/>
              <w:rPr>
                <w:rFonts w:ascii="Times New Roman"/>
                <w:sz w:val="24"/>
              </w:rPr>
            </w:pPr>
          </w:p>
        </w:tc>
        <w:tc>
          <w:tcPr>
            <w:tcW w:w="1834" w:type="dxa"/>
          </w:tcPr>
          <w:p w14:paraId="5D5A6643" w14:textId="77777777" w:rsidR="00636D26" w:rsidRDefault="00000000">
            <w:pPr>
              <w:pStyle w:val="TableParagraph"/>
              <w:ind w:left="14"/>
              <w:jc w:val="center"/>
              <w:rPr>
                <w:sz w:val="25"/>
              </w:rPr>
            </w:pPr>
            <w:r>
              <w:rPr>
                <w:spacing w:val="-4"/>
                <w:sz w:val="25"/>
              </w:rPr>
              <w:t>100%</w:t>
            </w:r>
          </w:p>
        </w:tc>
      </w:tr>
      <w:tr w:rsidR="00636D26" w14:paraId="161CB095" w14:textId="77777777">
        <w:trPr>
          <w:trHeight w:val="530"/>
        </w:trPr>
        <w:tc>
          <w:tcPr>
            <w:tcW w:w="7153" w:type="dxa"/>
          </w:tcPr>
          <w:p w14:paraId="7EE019B6" w14:textId="77777777" w:rsidR="00636D26" w:rsidRDefault="00000000">
            <w:pPr>
              <w:pStyle w:val="TableParagraph"/>
              <w:ind w:left="110"/>
              <w:rPr>
                <w:sz w:val="25"/>
              </w:rPr>
            </w:pPr>
            <w:r>
              <w:rPr>
                <w:sz w:val="25"/>
              </w:rPr>
              <w:t>Execução</w:t>
            </w:r>
            <w:r>
              <w:rPr>
                <w:spacing w:val="-14"/>
                <w:sz w:val="25"/>
              </w:rPr>
              <w:t xml:space="preserve"> </w:t>
            </w:r>
            <w:r>
              <w:rPr>
                <w:sz w:val="25"/>
              </w:rPr>
              <w:t>de</w:t>
            </w:r>
            <w:r>
              <w:rPr>
                <w:spacing w:val="-14"/>
                <w:sz w:val="25"/>
              </w:rPr>
              <w:t xml:space="preserve"> </w:t>
            </w:r>
            <w:r>
              <w:rPr>
                <w:sz w:val="25"/>
              </w:rPr>
              <w:t>Emenda</w:t>
            </w:r>
            <w:r>
              <w:rPr>
                <w:spacing w:val="-13"/>
                <w:sz w:val="25"/>
              </w:rPr>
              <w:t xml:space="preserve"> </w:t>
            </w:r>
            <w:r>
              <w:rPr>
                <w:sz w:val="25"/>
              </w:rPr>
              <w:t>Parlamentar</w:t>
            </w:r>
            <w:r>
              <w:rPr>
                <w:spacing w:val="-13"/>
                <w:sz w:val="25"/>
              </w:rPr>
              <w:t xml:space="preserve"> </w:t>
            </w:r>
            <w:r>
              <w:rPr>
                <w:sz w:val="25"/>
              </w:rPr>
              <w:t>para</w:t>
            </w:r>
            <w:r>
              <w:rPr>
                <w:spacing w:val="-14"/>
                <w:sz w:val="25"/>
              </w:rPr>
              <w:t xml:space="preserve"> </w:t>
            </w:r>
            <w:r>
              <w:rPr>
                <w:sz w:val="25"/>
              </w:rPr>
              <w:t>Assistência</w:t>
            </w:r>
            <w:r>
              <w:rPr>
                <w:spacing w:val="-15"/>
                <w:sz w:val="25"/>
              </w:rPr>
              <w:t xml:space="preserve"> </w:t>
            </w:r>
            <w:r>
              <w:rPr>
                <w:spacing w:val="-2"/>
                <w:sz w:val="25"/>
              </w:rPr>
              <w:t>Social</w:t>
            </w:r>
          </w:p>
        </w:tc>
        <w:tc>
          <w:tcPr>
            <w:tcW w:w="4087" w:type="dxa"/>
          </w:tcPr>
          <w:p w14:paraId="7647565F" w14:textId="77777777" w:rsidR="00636D26" w:rsidRDefault="00000000">
            <w:pPr>
              <w:pStyle w:val="TableParagraph"/>
              <w:ind w:left="108"/>
              <w:rPr>
                <w:sz w:val="25"/>
              </w:rPr>
            </w:pPr>
            <w:r>
              <w:rPr>
                <w:spacing w:val="-2"/>
                <w:sz w:val="25"/>
              </w:rPr>
              <w:t>Execução/Serviços</w:t>
            </w:r>
          </w:p>
        </w:tc>
        <w:tc>
          <w:tcPr>
            <w:tcW w:w="1814" w:type="dxa"/>
          </w:tcPr>
          <w:p w14:paraId="29C97313" w14:textId="77777777" w:rsidR="00636D26" w:rsidRDefault="00636D26">
            <w:pPr>
              <w:pStyle w:val="TableParagraph"/>
              <w:rPr>
                <w:rFonts w:ascii="Times New Roman"/>
                <w:sz w:val="24"/>
              </w:rPr>
            </w:pPr>
          </w:p>
        </w:tc>
        <w:tc>
          <w:tcPr>
            <w:tcW w:w="1834" w:type="dxa"/>
          </w:tcPr>
          <w:p w14:paraId="30505D6B" w14:textId="77777777" w:rsidR="00636D26" w:rsidRDefault="00000000">
            <w:pPr>
              <w:pStyle w:val="TableParagraph"/>
              <w:ind w:left="14"/>
              <w:jc w:val="center"/>
              <w:rPr>
                <w:sz w:val="25"/>
              </w:rPr>
            </w:pPr>
            <w:r>
              <w:rPr>
                <w:spacing w:val="-4"/>
                <w:sz w:val="25"/>
              </w:rPr>
              <w:t>100%</w:t>
            </w:r>
          </w:p>
        </w:tc>
      </w:tr>
      <w:tr w:rsidR="00636D26" w14:paraId="31AB916B" w14:textId="77777777">
        <w:trPr>
          <w:trHeight w:val="532"/>
        </w:trPr>
        <w:tc>
          <w:tcPr>
            <w:tcW w:w="7153" w:type="dxa"/>
          </w:tcPr>
          <w:p w14:paraId="65AF0E62" w14:textId="77777777" w:rsidR="00636D26" w:rsidRDefault="00000000">
            <w:pPr>
              <w:pStyle w:val="TableParagraph"/>
              <w:ind w:left="110"/>
              <w:rPr>
                <w:sz w:val="25"/>
              </w:rPr>
            </w:pPr>
            <w:r>
              <w:rPr>
                <w:sz w:val="25"/>
              </w:rPr>
              <w:t>Fortalecimento</w:t>
            </w:r>
            <w:r>
              <w:rPr>
                <w:spacing w:val="-9"/>
                <w:sz w:val="25"/>
              </w:rPr>
              <w:t xml:space="preserve"> </w:t>
            </w:r>
            <w:r>
              <w:rPr>
                <w:sz w:val="25"/>
              </w:rPr>
              <w:t>da</w:t>
            </w:r>
            <w:r>
              <w:rPr>
                <w:spacing w:val="-9"/>
                <w:sz w:val="25"/>
              </w:rPr>
              <w:t xml:space="preserve"> </w:t>
            </w:r>
            <w:r>
              <w:rPr>
                <w:sz w:val="25"/>
              </w:rPr>
              <w:t>PBF</w:t>
            </w:r>
            <w:r>
              <w:rPr>
                <w:spacing w:val="-6"/>
                <w:sz w:val="25"/>
              </w:rPr>
              <w:t xml:space="preserve"> </w:t>
            </w:r>
            <w:r>
              <w:rPr>
                <w:sz w:val="25"/>
              </w:rPr>
              <w:t>–</w:t>
            </w:r>
            <w:r>
              <w:rPr>
                <w:spacing w:val="-9"/>
                <w:sz w:val="25"/>
              </w:rPr>
              <w:t xml:space="preserve"> </w:t>
            </w:r>
            <w:r>
              <w:rPr>
                <w:spacing w:val="-2"/>
                <w:sz w:val="25"/>
              </w:rPr>
              <w:t>PROCAD/SUAS</w:t>
            </w:r>
          </w:p>
        </w:tc>
        <w:tc>
          <w:tcPr>
            <w:tcW w:w="4087" w:type="dxa"/>
          </w:tcPr>
          <w:p w14:paraId="07C79FAB" w14:textId="77777777" w:rsidR="00636D26" w:rsidRDefault="00000000">
            <w:pPr>
              <w:pStyle w:val="TableParagraph"/>
              <w:ind w:left="108"/>
              <w:rPr>
                <w:sz w:val="25"/>
              </w:rPr>
            </w:pPr>
            <w:r>
              <w:rPr>
                <w:spacing w:val="-2"/>
                <w:sz w:val="25"/>
              </w:rPr>
              <w:t>Execução/Serviços</w:t>
            </w:r>
          </w:p>
        </w:tc>
        <w:tc>
          <w:tcPr>
            <w:tcW w:w="1814" w:type="dxa"/>
          </w:tcPr>
          <w:p w14:paraId="10452356" w14:textId="77777777" w:rsidR="00636D26" w:rsidRDefault="00636D26">
            <w:pPr>
              <w:pStyle w:val="TableParagraph"/>
              <w:rPr>
                <w:rFonts w:ascii="Times New Roman"/>
                <w:sz w:val="24"/>
              </w:rPr>
            </w:pPr>
          </w:p>
        </w:tc>
        <w:tc>
          <w:tcPr>
            <w:tcW w:w="1834" w:type="dxa"/>
          </w:tcPr>
          <w:p w14:paraId="47696745" w14:textId="77777777" w:rsidR="00636D26" w:rsidRDefault="00000000">
            <w:pPr>
              <w:pStyle w:val="TableParagraph"/>
              <w:ind w:left="14" w:right="5"/>
              <w:jc w:val="center"/>
              <w:rPr>
                <w:sz w:val="25"/>
              </w:rPr>
            </w:pPr>
            <w:r>
              <w:rPr>
                <w:spacing w:val="-5"/>
                <w:sz w:val="25"/>
              </w:rPr>
              <w:t>90%</w:t>
            </w:r>
          </w:p>
        </w:tc>
      </w:tr>
      <w:tr w:rsidR="00636D26" w14:paraId="277D13F6" w14:textId="77777777">
        <w:trPr>
          <w:trHeight w:val="530"/>
        </w:trPr>
        <w:tc>
          <w:tcPr>
            <w:tcW w:w="7153" w:type="dxa"/>
          </w:tcPr>
          <w:p w14:paraId="1DF67710" w14:textId="77777777" w:rsidR="00636D26" w:rsidRDefault="00000000">
            <w:pPr>
              <w:pStyle w:val="TableParagraph"/>
              <w:ind w:left="110"/>
              <w:rPr>
                <w:sz w:val="25"/>
              </w:rPr>
            </w:pPr>
            <w:r>
              <w:rPr>
                <w:sz w:val="25"/>
              </w:rPr>
              <w:t>Gestão</w:t>
            </w:r>
            <w:r>
              <w:rPr>
                <w:spacing w:val="-9"/>
                <w:sz w:val="25"/>
              </w:rPr>
              <w:t xml:space="preserve"> </w:t>
            </w:r>
            <w:r>
              <w:rPr>
                <w:sz w:val="25"/>
              </w:rPr>
              <w:t>de</w:t>
            </w:r>
            <w:r>
              <w:rPr>
                <w:spacing w:val="-9"/>
                <w:sz w:val="25"/>
              </w:rPr>
              <w:t xml:space="preserve"> </w:t>
            </w:r>
            <w:r>
              <w:rPr>
                <w:sz w:val="25"/>
              </w:rPr>
              <w:t>Promoção</w:t>
            </w:r>
            <w:r>
              <w:rPr>
                <w:spacing w:val="-11"/>
                <w:sz w:val="25"/>
              </w:rPr>
              <w:t xml:space="preserve"> </w:t>
            </w:r>
            <w:r>
              <w:rPr>
                <w:sz w:val="25"/>
              </w:rPr>
              <w:t>de</w:t>
            </w:r>
            <w:r>
              <w:rPr>
                <w:spacing w:val="-9"/>
                <w:sz w:val="25"/>
              </w:rPr>
              <w:t xml:space="preserve"> </w:t>
            </w:r>
            <w:r>
              <w:rPr>
                <w:sz w:val="25"/>
              </w:rPr>
              <w:t>Igualdade</w:t>
            </w:r>
            <w:r>
              <w:rPr>
                <w:spacing w:val="-9"/>
                <w:sz w:val="25"/>
              </w:rPr>
              <w:t xml:space="preserve"> </w:t>
            </w:r>
            <w:r>
              <w:rPr>
                <w:spacing w:val="-2"/>
                <w:sz w:val="25"/>
              </w:rPr>
              <w:t>Racial</w:t>
            </w:r>
          </w:p>
        </w:tc>
        <w:tc>
          <w:tcPr>
            <w:tcW w:w="4087" w:type="dxa"/>
          </w:tcPr>
          <w:p w14:paraId="13425557" w14:textId="77777777" w:rsidR="00636D26" w:rsidRDefault="00000000">
            <w:pPr>
              <w:pStyle w:val="TableParagraph"/>
              <w:ind w:left="108"/>
              <w:rPr>
                <w:sz w:val="25"/>
              </w:rPr>
            </w:pPr>
            <w:r>
              <w:rPr>
                <w:spacing w:val="-2"/>
                <w:sz w:val="25"/>
              </w:rPr>
              <w:t>Ações/Serviços Continuados</w:t>
            </w:r>
          </w:p>
        </w:tc>
        <w:tc>
          <w:tcPr>
            <w:tcW w:w="1814" w:type="dxa"/>
          </w:tcPr>
          <w:p w14:paraId="72D0AABE" w14:textId="77777777" w:rsidR="00636D26" w:rsidRDefault="00636D26">
            <w:pPr>
              <w:pStyle w:val="TableParagraph"/>
              <w:rPr>
                <w:rFonts w:ascii="Times New Roman"/>
                <w:sz w:val="24"/>
              </w:rPr>
            </w:pPr>
          </w:p>
        </w:tc>
        <w:tc>
          <w:tcPr>
            <w:tcW w:w="1834" w:type="dxa"/>
          </w:tcPr>
          <w:p w14:paraId="4A332772" w14:textId="77777777" w:rsidR="00636D26" w:rsidRDefault="00000000">
            <w:pPr>
              <w:pStyle w:val="TableParagraph"/>
              <w:ind w:left="14" w:right="5"/>
              <w:jc w:val="center"/>
              <w:rPr>
                <w:sz w:val="25"/>
              </w:rPr>
            </w:pPr>
            <w:r>
              <w:rPr>
                <w:spacing w:val="-5"/>
                <w:sz w:val="25"/>
              </w:rPr>
              <w:t>90%</w:t>
            </w:r>
          </w:p>
        </w:tc>
      </w:tr>
      <w:tr w:rsidR="00636D26" w14:paraId="63150B1D" w14:textId="77777777">
        <w:trPr>
          <w:trHeight w:val="530"/>
        </w:trPr>
        <w:tc>
          <w:tcPr>
            <w:tcW w:w="7153" w:type="dxa"/>
          </w:tcPr>
          <w:p w14:paraId="04738C27" w14:textId="77777777" w:rsidR="00636D26" w:rsidRDefault="00000000">
            <w:pPr>
              <w:pStyle w:val="TableParagraph"/>
              <w:ind w:left="110"/>
              <w:rPr>
                <w:sz w:val="25"/>
              </w:rPr>
            </w:pPr>
            <w:r>
              <w:rPr>
                <w:sz w:val="25"/>
              </w:rPr>
              <w:t>Serviço</w:t>
            </w:r>
            <w:r>
              <w:rPr>
                <w:spacing w:val="-11"/>
                <w:sz w:val="25"/>
              </w:rPr>
              <w:t xml:space="preserve"> </w:t>
            </w:r>
            <w:r>
              <w:rPr>
                <w:sz w:val="25"/>
              </w:rPr>
              <w:t>de</w:t>
            </w:r>
            <w:r>
              <w:rPr>
                <w:spacing w:val="-10"/>
                <w:sz w:val="25"/>
              </w:rPr>
              <w:t xml:space="preserve"> </w:t>
            </w:r>
            <w:r>
              <w:rPr>
                <w:sz w:val="25"/>
              </w:rPr>
              <w:t>Convivência</w:t>
            </w:r>
            <w:r>
              <w:rPr>
                <w:spacing w:val="-11"/>
                <w:sz w:val="25"/>
              </w:rPr>
              <w:t xml:space="preserve"> </w:t>
            </w:r>
            <w:r>
              <w:rPr>
                <w:sz w:val="25"/>
              </w:rPr>
              <w:t>e</w:t>
            </w:r>
            <w:r>
              <w:rPr>
                <w:spacing w:val="-10"/>
                <w:sz w:val="25"/>
              </w:rPr>
              <w:t xml:space="preserve"> </w:t>
            </w:r>
            <w:r>
              <w:rPr>
                <w:sz w:val="25"/>
              </w:rPr>
              <w:t>Fortalecimento</w:t>
            </w:r>
            <w:r>
              <w:rPr>
                <w:spacing w:val="-9"/>
                <w:sz w:val="25"/>
              </w:rPr>
              <w:t xml:space="preserve"> </w:t>
            </w:r>
            <w:r>
              <w:rPr>
                <w:sz w:val="25"/>
              </w:rPr>
              <w:t>de</w:t>
            </w:r>
            <w:r>
              <w:rPr>
                <w:spacing w:val="-11"/>
                <w:sz w:val="25"/>
              </w:rPr>
              <w:t xml:space="preserve"> </w:t>
            </w:r>
            <w:r>
              <w:rPr>
                <w:sz w:val="25"/>
              </w:rPr>
              <w:t>Vinculo</w:t>
            </w:r>
            <w:r>
              <w:rPr>
                <w:spacing w:val="-5"/>
                <w:sz w:val="25"/>
              </w:rPr>
              <w:t xml:space="preserve"> </w:t>
            </w:r>
            <w:r>
              <w:rPr>
                <w:sz w:val="25"/>
              </w:rPr>
              <w:t>–</w:t>
            </w:r>
            <w:r>
              <w:rPr>
                <w:spacing w:val="-10"/>
                <w:sz w:val="25"/>
              </w:rPr>
              <w:t xml:space="preserve"> </w:t>
            </w:r>
            <w:r>
              <w:rPr>
                <w:spacing w:val="-4"/>
                <w:sz w:val="25"/>
              </w:rPr>
              <w:t>SCFV</w:t>
            </w:r>
          </w:p>
        </w:tc>
        <w:tc>
          <w:tcPr>
            <w:tcW w:w="4087" w:type="dxa"/>
          </w:tcPr>
          <w:p w14:paraId="5FD46817" w14:textId="77777777" w:rsidR="00636D26" w:rsidRDefault="00000000">
            <w:pPr>
              <w:pStyle w:val="TableParagraph"/>
              <w:ind w:left="108"/>
              <w:rPr>
                <w:sz w:val="25"/>
              </w:rPr>
            </w:pPr>
            <w:r>
              <w:rPr>
                <w:spacing w:val="-2"/>
                <w:sz w:val="25"/>
              </w:rPr>
              <w:t>Execução/Serviços Continuados</w:t>
            </w:r>
          </w:p>
        </w:tc>
        <w:tc>
          <w:tcPr>
            <w:tcW w:w="1814" w:type="dxa"/>
          </w:tcPr>
          <w:p w14:paraId="72AA35D6" w14:textId="77777777" w:rsidR="00636D26" w:rsidRDefault="00636D26">
            <w:pPr>
              <w:pStyle w:val="TableParagraph"/>
              <w:rPr>
                <w:rFonts w:ascii="Times New Roman"/>
                <w:sz w:val="24"/>
              </w:rPr>
            </w:pPr>
          </w:p>
        </w:tc>
        <w:tc>
          <w:tcPr>
            <w:tcW w:w="1834" w:type="dxa"/>
          </w:tcPr>
          <w:p w14:paraId="06E039C6" w14:textId="77777777" w:rsidR="00636D26" w:rsidRDefault="00000000">
            <w:pPr>
              <w:pStyle w:val="TableParagraph"/>
              <w:ind w:left="14"/>
              <w:jc w:val="center"/>
              <w:rPr>
                <w:sz w:val="25"/>
              </w:rPr>
            </w:pPr>
            <w:r>
              <w:rPr>
                <w:spacing w:val="-4"/>
                <w:sz w:val="25"/>
              </w:rPr>
              <w:t>100%</w:t>
            </w:r>
          </w:p>
        </w:tc>
      </w:tr>
      <w:tr w:rsidR="00636D26" w14:paraId="4803D0E3" w14:textId="77777777">
        <w:trPr>
          <w:trHeight w:val="530"/>
        </w:trPr>
        <w:tc>
          <w:tcPr>
            <w:tcW w:w="7153" w:type="dxa"/>
          </w:tcPr>
          <w:p w14:paraId="39583B7D" w14:textId="77777777" w:rsidR="00636D26" w:rsidRDefault="00000000">
            <w:pPr>
              <w:pStyle w:val="TableParagraph"/>
              <w:ind w:left="110"/>
              <w:rPr>
                <w:sz w:val="25"/>
              </w:rPr>
            </w:pPr>
            <w:r>
              <w:rPr>
                <w:sz w:val="25"/>
              </w:rPr>
              <w:t>Selo</w:t>
            </w:r>
            <w:r>
              <w:rPr>
                <w:spacing w:val="-10"/>
                <w:sz w:val="25"/>
              </w:rPr>
              <w:t xml:space="preserve"> </w:t>
            </w:r>
            <w:r>
              <w:rPr>
                <w:spacing w:val="-2"/>
                <w:sz w:val="25"/>
              </w:rPr>
              <w:t>Unicef</w:t>
            </w:r>
          </w:p>
        </w:tc>
        <w:tc>
          <w:tcPr>
            <w:tcW w:w="4087" w:type="dxa"/>
          </w:tcPr>
          <w:p w14:paraId="08EF1017" w14:textId="77777777" w:rsidR="00636D26" w:rsidRDefault="00000000">
            <w:pPr>
              <w:pStyle w:val="TableParagraph"/>
              <w:ind w:left="108"/>
              <w:rPr>
                <w:sz w:val="25"/>
              </w:rPr>
            </w:pPr>
            <w:r>
              <w:rPr>
                <w:spacing w:val="-2"/>
                <w:sz w:val="25"/>
              </w:rPr>
              <w:t>Execução/Serviços Continuados</w:t>
            </w:r>
          </w:p>
        </w:tc>
        <w:tc>
          <w:tcPr>
            <w:tcW w:w="1814" w:type="dxa"/>
          </w:tcPr>
          <w:p w14:paraId="5649087D" w14:textId="77777777" w:rsidR="00636D26" w:rsidRDefault="00636D26">
            <w:pPr>
              <w:pStyle w:val="TableParagraph"/>
              <w:rPr>
                <w:rFonts w:ascii="Times New Roman"/>
                <w:sz w:val="24"/>
              </w:rPr>
            </w:pPr>
          </w:p>
        </w:tc>
        <w:tc>
          <w:tcPr>
            <w:tcW w:w="1834" w:type="dxa"/>
          </w:tcPr>
          <w:p w14:paraId="4AD77DD9" w14:textId="77777777" w:rsidR="00636D26" w:rsidRDefault="00000000">
            <w:pPr>
              <w:pStyle w:val="TableParagraph"/>
              <w:ind w:left="14"/>
              <w:jc w:val="center"/>
              <w:rPr>
                <w:sz w:val="25"/>
              </w:rPr>
            </w:pPr>
            <w:r>
              <w:rPr>
                <w:spacing w:val="-4"/>
                <w:sz w:val="25"/>
              </w:rPr>
              <w:t>100%</w:t>
            </w:r>
          </w:p>
        </w:tc>
      </w:tr>
      <w:tr w:rsidR="00636D26" w14:paraId="7B8B2499" w14:textId="77777777">
        <w:trPr>
          <w:trHeight w:val="532"/>
        </w:trPr>
        <w:tc>
          <w:tcPr>
            <w:tcW w:w="7153" w:type="dxa"/>
          </w:tcPr>
          <w:p w14:paraId="55717340" w14:textId="77777777" w:rsidR="00636D26" w:rsidRDefault="00000000">
            <w:pPr>
              <w:pStyle w:val="TableParagraph"/>
              <w:ind w:left="110"/>
              <w:rPr>
                <w:sz w:val="25"/>
              </w:rPr>
            </w:pPr>
            <w:r>
              <w:rPr>
                <w:sz w:val="25"/>
              </w:rPr>
              <w:t>Convenio</w:t>
            </w:r>
            <w:r>
              <w:rPr>
                <w:spacing w:val="-10"/>
                <w:sz w:val="25"/>
              </w:rPr>
              <w:t xml:space="preserve"> </w:t>
            </w:r>
            <w:r>
              <w:rPr>
                <w:sz w:val="25"/>
              </w:rPr>
              <w:t>–</w:t>
            </w:r>
            <w:r>
              <w:rPr>
                <w:spacing w:val="-9"/>
                <w:sz w:val="25"/>
              </w:rPr>
              <w:t xml:space="preserve"> </w:t>
            </w:r>
            <w:r>
              <w:rPr>
                <w:sz w:val="25"/>
              </w:rPr>
              <w:t>Manutenção</w:t>
            </w:r>
            <w:r>
              <w:rPr>
                <w:spacing w:val="-10"/>
                <w:sz w:val="25"/>
              </w:rPr>
              <w:t xml:space="preserve"> </w:t>
            </w:r>
            <w:r>
              <w:rPr>
                <w:sz w:val="25"/>
              </w:rPr>
              <w:t>da</w:t>
            </w:r>
            <w:r>
              <w:rPr>
                <w:spacing w:val="-10"/>
                <w:sz w:val="25"/>
              </w:rPr>
              <w:t xml:space="preserve"> </w:t>
            </w:r>
            <w:r>
              <w:rPr>
                <w:sz w:val="25"/>
              </w:rPr>
              <w:t>Sec.</w:t>
            </w:r>
            <w:r>
              <w:rPr>
                <w:spacing w:val="-11"/>
                <w:sz w:val="25"/>
              </w:rPr>
              <w:t xml:space="preserve"> </w:t>
            </w:r>
            <w:r>
              <w:rPr>
                <w:sz w:val="25"/>
              </w:rPr>
              <w:t>de</w:t>
            </w:r>
            <w:r>
              <w:rPr>
                <w:spacing w:val="-7"/>
                <w:sz w:val="25"/>
              </w:rPr>
              <w:t xml:space="preserve"> </w:t>
            </w:r>
            <w:r>
              <w:rPr>
                <w:sz w:val="25"/>
              </w:rPr>
              <w:t>Assistência</w:t>
            </w:r>
            <w:r>
              <w:rPr>
                <w:spacing w:val="-9"/>
                <w:sz w:val="25"/>
              </w:rPr>
              <w:t xml:space="preserve"> </w:t>
            </w:r>
            <w:r>
              <w:rPr>
                <w:spacing w:val="-2"/>
                <w:sz w:val="25"/>
              </w:rPr>
              <w:t>Social</w:t>
            </w:r>
          </w:p>
        </w:tc>
        <w:tc>
          <w:tcPr>
            <w:tcW w:w="4087" w:type="dxa"/>
          </w:tcPr>
          <w:p w14:paraId="7C5F2F78" w14:textId="77777777" w:rsidR="00636D26" w:rsidRDefault="00000000">
            <w:pPr>
              <w:pStyle w:val="TableParagraph"/>
              <w:ind w:left="108"/>
              <w:rPr>
                <w:sz w:val="25"/>
              </w:rPr>
            </w:pPr>
            <w:r>
              <w:rPr>
                <w:spacing w:val="-2"/>
                <w:sz w:val="25"/>
              </w:rPr>
              <w:t>Ações/Serviços</w:t>
            </w:r>
          </w:p>
        </w:tc>
        <w:tc>
          <w:tcPr>
            <w:tcW w:w="1814" w:type="dxa"/>
          </w:tcPr>
          <w:p w14:paraId="6AAD0AE6" w14:textId="77777777" w:rsidR="00636D26" w:rsidRDefault="00636D26">
            <w:pPr>
              <w:pStyle w:val="TableParagraph"/>
              <w:rPr>
                <w:rFonts w:ascii="Times New Roman"/>
                <w:sz w:val="24"/>
              </w:rPr>
            </w:pPr>
          </w:p>
        </w:tc>
        <w:tc>
          <w:tcPr>
            <w:tcW w:w="1834" w:type="dxa"/>
          </w:tcPr>
          <w:p w14:paraId="0B880096" w14:textId="77777777" w:rsidR="00636D26" w:rsidRDefault="00000000">
            <w:pPr>
              <w:pStyle w:val="TableParagraph"/>
              <w:ind w:left="14"/>
              <w:jc w:val="center"/>
              <w:rPr>
                <w:sz w:val="25"/>
              </w:rPr>
            </w:pPr>
            <w:r>
              <w:rPr>
                <w:spacing w:val="-4"/>
                <w:sz w:val="25"/>
              </w:rPr>
              <w:t>100%</w:t>
            </w:r>
          </w:p>
        </w:tc>
      </w:tr>
    </w:tbl>
    <w:p w14:paraId="240804EF" w14:textId="77777777" w:rsidR="00636D26" w:rsidRDefault="00636D26">
      <w:pPr>
        <w:pStyle w:val="TableParagraph"/>
        <w:jc w:val="center"/>
        <w:rPr>
          <w:sz w:val="25"/>
        </w:rPr>
        <w:sectPr w:rsidR="00636D26">
          <w:type w:val="continuous"/>
          <w:pgSz w:w="16840" w:h="11910" w:orient="landscape"/>
          <w:pgMar w:top="2220" w:right="850" w:bottom="1200" w:left="850" w:header="670" w:footer="1019" w:gutter="0"/>
          <w:cols w:space="720"/>
        </w:sectPr>
      </w:pPr>
    </w:p>
    <w:p w14:paraId="62B20855" w14:textId="77777777" w:rsidR="00636D26" w:rsidRDefault="00000000">
      <w:pPr>
        <w:spacing w:before="65"/>
        <w:ind w:left="143"/>
        <w:rPr>
          <w:rFonts w:ascii="Times New Roman" w:hAnsi="Times New Roman"/>
          <w:b/>
          <w:sz w:val="24"/>
        </w:rPr>
      </w:pPr>
      <w:r>
        <w:rPr>
          <w:rFonts w:ascii="Times New Roman" w:hAnsi="Times New Roman"/>
          <w:b/>
          <w:noProof/>
          <w:sz w:val="24"/>
        </w:rPr>
        <w:lastRenderedPageBreak/>
        <w:drawing>
          <wp:anchor distT="0" distB="0" distL="0" distR="0" simplePos="0" relativeHeight="15752192" behindDoc="0" locked="0" layoutInCell="1" allowOverlap="1" wp14:anchorId="4C023DCC" wp14:editId="0D098AC3">
            <wp:simplePos x="0" y="0"/>
            <wp:positionH relativeFrom="page">
              <wp:posOffset>5131434</wp:posOffset>
            </wp:positionH>
            <wp:positionV relativeFrom="paragraph">
              <wp:posOffset>29590</wp:posOffset>
            </wp:positionV>
            <wp:extent cx="560070" cy="532765"/>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noProof/>
          <w:sz w:val="24"/>
        </w:rPr>
        <w:drawing>
          <wp:anchor distT="0" distB="0" distL="0" distR="0" simplePos="0" relativeHeight="15752704" behindDoc="0" locked="0" layoutInCell="1" allowOverlap="1" wp14:anchorId="421D118A" wp14:editId="7036A589">
            <wp:simplePos x="0" y="0"/>
            <wp:positionH relativeFrom="page">
              <wp:posOffset>0</wp:posOffset>
            </wp:positionH>
            <wp:positionV relativeFrom="page">
              <wp:posOffset>3805</wp:posOffset>
            </wp:positionV>
            <wp:extent cx="7557135" cy="10688577"/>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38" cstate="print"/>
                    <a:stretch>
                      <a:fillRect/>
                    </a:stretch>
                  </pic:blipFill>
                  <pic:spPr>
                    <a:xfrm>
                      <a:off x="0" y="0"/>
                      <a:ext cx="7557135" cy="10688577"/>
                    </a:xfrm>
                    <a:prstGeom prst="rect">
                      <a:avLst/>
                    </a:prstGeom>
                  </pic:spPr>
                </pic:pic>
              </a:graphicData>
            </a:graphic>
          </wp:anchor>
        </w:drawing>
      </w:r>
      <w:r>
        <w:rPr>
          <w:rFonts w:ascii="Times New Roman" w:hAnsi="Times New Roman"/>
          <w:b/>
          <w:spacing w:val="-10"/>
          <w:sz w:val="24"/>
        </w:rPr>
        <w:t>‘</w:t>
      </w:r>
    </w:p>
    <w:p w14:paraId="62F697F8" w14:textId="77777777" w:rsidR="00636D26" w:rsidRDefault="00636D26">
      <w:pPr>
        <w:pStyle w:val="Corpodetexto"/>
        <w:spacing w:before="216"/>
        <w:rPr>
          <w:rFonts w:ascii="Times New Roman"/>
          <w:b/>
        </w:rPr>
      </w:pPr>
    </w:p>
    <w:p w14:paraId="2930DEEF" w14:textId="77777777" w:rsidR="00636D26" w:rsidRDefault="00000000">
      <w:pPr>
        <w:ind w:left="2685" w:right="2683"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52E5487F" w14:textId="77777777" w:rsidR="00636D26" w:rsidRDefault="00000000">
      <w:pPr>
        <w:spacing w:line="243" w:lineRule="exact"/>
        <w:ind w:right="1"/>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411B0987" w14:textId="77777777" w:rsidR="00636D26" w:rsidRDefault="00636D26">
      <w:pPr>
        <w:spacing w:line="243" w:lineRule="exact"/>
        <w:jc w:val="center"/>
        <w:rPr>
          <w:rFonts w:ascii="Calibri"/>
          <w:b/>
          <w:sz w:val="20"/>
        </w:rPr>
        <w:sectPr w:rsidR="00636D26">
          <w:headerReference w:type="default" r:id="rId139"/>
          <w:footerReference w:type="default" r:id="rId140"/>
          <w:pgSz w:w="11910" w:h="16840"/>
          <w:pgMar w:top="340" w:right="1559" w:bottom="1200" w:left="1559" w:header="0" w:footer="1019" w:gutter="0"/>
          <w:pgNumType w:start="246"/>
          <w:cols w:space="720"/>
        </w:sectPr>
      </w:pPr>
    </w:p>
    <w:p w14:paraId="45494E45" w14:textId="77777777" w:rsidR="00636D26" w:rsidRDefault="00636D26">
      <w:pPr>
        <w:pStyle w:val="Corpodetexto"/>
        <w:spacing w:before="127"/>
        <w:rPr>
          <w:rFonts w:ascii="Calibri"/>
          <w:b/>
        </w:rPr>
      </w:pPr>
    </w:p>
    <w:p w14:paraId="284C78D2" w14:textId="77777777" w:rsidR="00636D26" w:rsidRDefault="00000000">
      <w:pPr>
        <w:pStyle w:val="Ttulo4"/>
        <w:ind w:left="143"/>
        <w:rPr>
          <w:rFonts w:ascii="Arial" w:hAnsi="Arial"/>
        </w:rPr>
      </w:pPr>
      <w:r>
        <w:rPr>
          <w:rFonts w:ascii="Arial" w:hAnsi="Arial"/>
        </w:rPr>
        <w:t>EIXO</w:t>
      </w:r>
      <w:r>
        <w:rPr>
          <w:rFonts w:ascii="Arial" w:hAnsi="Arial"/>
          <w:spacing w:val="-6"/>
        </w:rPr>
        <w:t xml:space="preserve"> </w:t>
      </w:r>
      <w:r>
        <w:rPr>
          <w:rFonts w:ascii="Arial" w:hAnsi="Arial"/>
        </w:rPr>
        <w:t>VIII</w:t>
      </w:r>
      <w:r>
        <w:rPr>
          <w:rFonts w:ascii="Arial" w:hAnsi="Arial"/>
          <w:spacing w:val="-6"/>
        </w:rPr>
        <w:t xml:space="preserve"> </w:t>
      </w:r>
      <w:r>
        <w:rPr>
          <w:rFonts w:ascii="Arial" w:hAnsi="Arial"/>
        </w:rPr>
        <w:t>SECRETARIA</w:t>
      </w:r>
      <w:r>
        <w:rPr>
          <w:rFonts w:ascii="Arial" w:hAnsi="Arial"/>
          <w:spacing w:val="-4"/>
        </w:rPr>
        <w:t xml:space="preserve"> </w:t>
      </w:r>
      <w:r>
        <w:rPr>
          <w:rFonts w:ascii="Arial" w:hAnsi="Arial"/>
        </w:rPr>
        <w:t>MUNICIPAL</w:t>
      </w:r>
      <w:r>
        <w:rPr>
          <w:rFonts w:ascii="Arial" w:hAnsi="Arial"/>
          <w:spacing w:val="-5"/>
        </w:rPr>
        <w:t xml:space="preserve"> </w:t>
      </w:r>
      <w:r>
        <w:rPr>
          <w:rFonts w:ascii="Arial" w:hAnsi="Arial"/>
        </w:rPr>
        <w:t>DE</w:t>
      </w:r>
      <w:r>
        <w:rPr>
          <w:rFonts w:ascii="Arial" w:hAnsi="Arial"/>
          <w:spacing w:val="-5"/>
        </w:rPr>
        <w:t xml:space="preserve"> </w:t>
      </w:r>
      <w:r>
        <w:rPr>
          <w:rFonts w:ascii="Arial" w:hAnsi="Arial"/>
        </w:rPr>
        <w:t>SAÚDE</w:t>
      </w:r>
      <w:r>
        <w:rPr>
          <w:rFonts w:ascii="Arial" w:hAnsi="Arial"/>
          <w:spacing w:val="-3"/>
        </w:rPr>
        <w:t xml:space="preserve"> </w:t>
      </w:r>
      <w:r>
        <w:rPr>
          <w:rFonts w:ascii="Arial" w:hAnsi="Arial"/>
        </w:rPr>
        <w:t>–</w:t>
      </w:r>
      <w:r>
        <w:rPr>
          <w:rFonts w:ascii="Arial" w:hAnsi="Arial"/>
          <w:spacing w:val="-3"/>
        </w:rPr>
        <w:t xml:space="preserve"> </w:t>
      </w:r>
      <w:r>
        <w:rPr>
          <w:rFonts w:ascii="Arial" w:hAnsi="Arial"/>
          <w:spacing w:val="-2"/>
        </w:rPr>
        <w:t>SEMSA</w:t>
      </w:r>
    </w:p>
    <w:p w14:paraId="18C3DC45" w14:textId="77777777" w:rsidR="00636D26" w:rsidRDefault="00636D26">
      <w:pPr>
        <w:pStyle w:val="Corpodetexto"/>
        <w:rPr>
          <w:rFonts w:ascii="Arial"/>
          <w:b/>
        </w:rPr>
      </w:pPr>
    </w:p>
    <w:p w14:paraId="2CE5FD96" w14:textId="77777777" w:rsidR="00636D26" w:rsidRDefault="00636D26">
      <w:pPr>
        <w:pStyle w:val="Corpodetexto"/>
        <w:rPr>
          <w:rFonts w:ascii="Arial"/>
          <w:b/>
        </w:rPr>
      </w:pPr>
    </w:p>
    <w:p w14:paraId="0E3E3804" w14:textId="77777777" w:rsidR="00636D26" w:rsidRDefault="00000000">
      <w:pPr>
        <w:pStyle w:val="Corpodetexto"/>
        <w:ind w:left="143"/>
      </w:pPr>
      <w:r>
        <w:t>O</w:t>
      </w:r>
      <w:r>
        <w:rPr>
          <w:spacing w:val="-4"/>
        </w:rPr>
        <w:t xml:space="preserve"> </w:t>
      </w:r>
      <w:r>
        <w:t>Plano</w:t>
      </w:r>
      <w:r>
        <w:rPr>
          <w:spacing w:val="-2"/>
        </w:rPr>
        <w:t xml:space="preserve"> </w:t>
      </w:r>
      <w:r>
        <w:t>Plurianual</w:t>
      </w:r>
      <w:r>
        <w:rPr>
          <w:spacing w:val="-6"/>
        </w:rPr>
        <w:t xml:space="preserve"> </w:t>
      </w:r>
      <w:r>
        <w:t>da</w:t>
      </w:r>
      <w:r>
        <w:rPr>
          <w:spacing w:val="-4"/>
        </w:rPr>
        <w:t xml:space="preserve"> </w:t>
      </w:r>
      <w:r>
        <w:t>Secretaria</w:t>
      </w:r>
      <w:r>
        <w:rPr>
          <w:spacing w:val="-2"/>
        </w:rPr>
        <w:t xml:space="preserve"> </w:t>
      </w:r>
      <w:r>
        <w:t>Municipal</w:t>
      </w:r>
      <w:r>
        <w:rPr>
          <w:spacing w:val="-6"/>
        </w:rPr>
        <w:t xml:space="preserve"> </w:t>
      </w:r>
      <w:r>
        <w:t>de</w:t>
      </w:r>
      <w:r>
        <w:rPr>
          <w:spacing w:val="-2"/>
        </w:rPr>
        <w:t xml:space="preserve"> </w:t>
      </w:r>
      <w:r>
        <w:t>Saúde</w:t>
      </w:r>
      <w:r>
        <w:rPr>
          <w:spacing w:val="-4"/>
        </w:rPr>
        <w:t xml:space="preserve"> </w:t>
      </w:r>
      <w:r>
        <w:t>de</w:t>
      </w:r>
      <w:r>
        <w:rPr>
          <w:spacing w:val="-4"/>
        </w:rPr>
        <w:t xml:space="preserve"> </w:t>
      </w:r>
      <w:r>
        <w:rPr>
          <w:spacing w:val="-2"/>
        </w:rPr>
        <w:t>Acrelândia</w:t>
      </w:r>
    </w:p>
    <w:p w14:paraId="03F7A0BD" w14:textId="77777777" w:rsidR="00636D26" w:rsidRDefault="00636D26">
      <w:pPr>
        <w:pStyle w:val="Corpodetexto"/>
        <w:spacing w:before="101"/>
      </w:pPr>
    </w:p>
    <w:p w14:paraId="4DDE1760" w14:textId="77777777" w:rsidR="00636D26" w:rsidRDefault="00000000">
      <w:pPr>
        <w:pStyle w:val="Ttulo6"/>
        <w:ind w:left="143"/>
      </w:pPr>
      <w:bookmarkStart w:id="249" w:name="_bookmark249"/>
      <w:bookmarkEnd w:id="249"/>
      <w:r>
        <w:rPr>
          <w:spacing w:val="-2"/>
        </w:rPr>
        <w:t>INTRODUÇÃO</w:t>
      </w:r>
    </w:p>
    <w:p w14:paraId="5C3397DD" w14:textId="77777777" w:rsidR="00636D26" w:rsidRDefault="00636D26">
      <w:pPr>
        <w:pStyle w:val="Corpodetexto"/>
        <w:spacing w:before="145"/>
        <w:rPr>
          <w:rFonts w:ascii="Arial"/>
          <w:b/>
          <w:i/>
        </w:rPr>
      </w:pPr>
    </w:p>
    <w:p w14:paraId="4255D8E5" w14:textId="77777777" w:rsidR="00636D26" w:rsidRDefault="00000000">
      <w:pPr>
        <w:pStyle w:val="Corpodetexto"/>
        <w:spacing w:line="360" w:lineRule="auto"/>
        <w:ind w:left="143" w:right="134" w:firstLine="707"/>
        <w:jc w:val="both"/>
      </w:pPr>
      <w:r>
        <w:t xml:space="preserve">O Plano Plurianual (PPA) da Secretaria Municipal de Saúde de Acrelândia, para o período de 2026 a 2029, é o principal instrumento de planejamento estratégico da gestão pública municipal na área da saúde. Estruturado em consonância com os dispositivos da </w:t>
      </w:r>
      <w:r>
        <w:rPr>
          <w:rFonts w:ascii="Arial" w:hAnsi="Arial"/>
          <w:b/>
        </w:rPr>
        <w:t xml:space="preserve">Constituição Federal de 1988 </w:t>
      </w:r>
      <w:r>
        <w:t xml:space="preserve">(art. 165), da </w:t>
      </w:r>
      <w:r>
        <w:rPr>
          <w:rFonts w:ascii="Arial" w:hAnsi="Arial"/>
          <w:b/>
        </w:rPr>
        <w:t xml:space="preserve">Lei de Responsabilidade Fiscal </w:t>
      </w:r>
      <w:r>
        <w:t xml:space="preserve">(Lei Complementar nº 101/2000), bem como das normas específicas do </w:t>
      </w:r>
      <w:r>
        <w:rPr>
          <w:rFonts w:ascii="Arial" w:hAnsi="Arial"/>
          <w:b/>
        </w:rPr>
        <w:t xml:space="preserve">Sistema Único de Saúde – SUS </w:t>
      </w:r>
      <w:r>
        <w:t xml:space="preserve">(Leis nº 8.080/1990 e nº 8.142/1990), o presente plano orienta a formulação, a execução e o monitoramento das políticas públicas de saúde no </w:t>
      </w:r>
      <w:r>
        <w:rPr>
          <w:spacing w:val="-2"/>
        </w:rPr>
        <w:t>município.</w:t>
      </w:r>
    </w:p>
    <w:p w14:paraId="726E9A56" w14:textId="77777777" w:rsidR="00636D26" w:rsidRDefault="00636D26">
      <w:pPr>
        <w:pStyle w:val="Corpodetexto"/>
        <w:spacing w:before="4"/>
      </w:pPr>
    </w:p>
    <w:p w14:paraId="1823CA95" w14:textId="77777777" w:rsidR="00636D26" w:rsidRDefault="00000000">
      <w:pPr>
        <w:spacing w:line="360" w:lineRule="auto"/>
        <w:ind w:left="143" w:right="137" w:firstLine="707"/>
        <w:jc w:val="both"/>
        <w:rPr>
          <w:sz w:val="24"/>
        </w:rPr>
      </w:pPr>
      <w:r>
        <w:rPr>
          <w:sz w:val="24"/>
        </w:rPr>
        <w:t xml:space="preserve">O PPA organiza as diretrizes, objetivos, programas e ações prioritárias da Secretaria, articulando-se ao </w:t>
      </w:r>
      <w:r>
        <w:rPr>
          <w:rFonts w:ascii="Arial" w:hAnsi="Arial"/>
          <w:b/>
          <w:sz w:val="24"/>
        </w:rPr>
        <w:t>Plano Municipal de Saúde</w:t>
      </w:r>
      <w:r>
        <w:rPr>
          <w:sz w:val="24"/>
        </w:rPr>
        <w:t xml:space="preserve">, à </w:t>
      </w:r>
      <w:r>
        <w:rPr>
          <w:rFonts w:ascii="Arial" w:hAnsi="Arial"/>
          <w:b/>
          <w:sz w:val="24"/>
        </w:rPr>
        <w:t xml:space="preserve">Lei de Diretrizes Orçamentárias (LDO) </w:t>
      </w:r>
      <w:r>
        <w:rPr>
          <w:sz w:val="24"/>
        </w:rPr>
        <w:t xml:space="preserve">e à </w:t>
      </w:r>
      <w:r>
        <w:rPr>
          <w:rFonts w:ascii="Arial" w:hAnsi="Arial"/>
          <w:b/>
          <w:sz w:val="24"/>
        </w:rPr>
        <w:t>Lei Orçamentária Anual (LOA)</w:t>
      </w:r>
      <w:r>
        <w:rPr>
          <w:sz w:val="24"/>
        </w:rPr>
        <w:t>, de</w:t>
      </w:r>
      <w:r>
        <w:rPr>
          <w:spacing w:val="40"/>
          <w:sz w:val="24"/>
        </w:rPr>
        <w:t xml:space="preserve"> </w:t>
      </w:r>
      <w:r>
        <w:rPr>
          <w:sz w:val="24"/>
        </w:rPr>
        <w:t>modo a garantir coerência entre planejamento e execução orçamentária.</w:t>
      </w:r>
    </w:p>
    <w:p w14:paraId="301F7AFD" w14:textId="77777777" w:rsidR="00636D26" w:rsidRDefault="00636D26">
      <w:pPr>
        <w:pStyle w:val="Corpodetexto"/>
        <w:spacing w:before="2"/>
      </w:pPr>
    </w:p>
    <w:p w14:paraId="42BE12FA" w14:textId="77777777" w:rsidR="00636D26" w:rsidRDefault="00000000">
      <w:pPr>
        <w:spacing w:before="1" w:line="360" w:lineRule="auto"/>
        <w:ind w:left="143" w:right="135" w:firstLine="707"/>
        <w:jc w:val="both"/>
        <w:rPr>
          <w:sz w:val="24"/>
        </w:rPr>
      </w:pPr>
      <w:r>
        <w:rPr>
          <w:sz w:val="24"/>
        </w:rPr>
        <w:t xml:space="preserve">A relevância deste instrumento reside na sua capacidade de assegurar que os recursos públicos sejam aplicados de forma </w:t>
      </w:r>
      <w:r>
        <w:rPr>
          <w:rFonts w:ascii="Arial" w:hAnsi="Arial"/>
          <w:b/>
          <w:sz w:val="24"/>
        </w:rPr>
        <w:t>eficiente, transparente e socialmente justa</w:t>
      </w:r>
      <w:r>
        <w:rPr>
          <w:sz w:val="24"/>
        </w:rPr>
        <w:t xml:space="preserve">, fortalecendo a rede municipal de atenção básica, especializada e hospitalar, além de consolidar políticas voltadas à </w:t>
      </w:r>
      <w:r>
        <w:rPr>
          <w:rFonts w:ascii="Arial" w:hAnsi="Arial"/>
          <w:b/>
          <w:sz w:val="24"/>
        </w:rPr>
        <w:t>prevenção de doenças, promoção da saúde e humanização do atendimento</w:t>
      </w:r>
      <w:r>
        <w:rPr>
          <w:sz w:val="24"/>
        </w:rPr>
        <w:t>.</w:t>
      </w:r>
    </w:p>
    <w:p w14:paraId="10EADD36" w14:textId="77777777" w:rsidR="00636D26" w:rsidRDefault="00636D26">
      <w:pPr>
        <w:pStyle w:val="Corpodetexto"/>
        <w:spacing w:before="4"/>
      </w:pPr>
    </w:p>
    <w:p w14:paraId="1D3512AC" w14:textId="77777777" w:rsidR="00636D26" w:rsidRDefault="00000000">
      <w:pPr>
        <w:pStyle w:val="Corpodetexto"/>
        <w:spacing w:line="360" w:lineRule="auto"/>
        <w:ind w:left="143" w:right="147" w:firstLine="707"/>
        <w:jc w:val="both"/>
      </w:pPr>
      <w:r>
        <w:t>A Secretaria Municipal de Saúde pauta sua atuação em valores que sustentam a política de saúde local:</w:t>
      </w:r>
    </w:p>
    <w:p w14:paraId="181A10DA" w14:textId="77777777" w:rsidR="00636D26" w:rsidRDefault="00636D26">
      <w:pPr>
        <w:pStyle w:val="Corpodetexto"/>
        <w:spacing w:before="5"/>
      </w:pPr>
    </w:p>
    <w:p w14:paraId="3B052FCC" w14:textId="77777777" w:rsidR="00636D26" w:rsidRDefault="00000000">
      <w:pPr>
        <w:pStyle w:val="PargrafodaLista"/>
        <w:numPr>
          <w:ilvl w:val="0"/>
          <w:numId w:val="97"/>
        </w:numPr>
        <w:tabs>
          <w:tab w:val="left" w:pos="862"/>
        </w:tabs>
        <w:ind w:left="862"/>
        <w:rPr>
          <w:sz w:val="24"/>
        </w:rPr>
      </w:pPr>
      <w:r>
        <w:rPr>
          <w:rFonts w:ascii="Arial" w:hAnsi="Arial"/>
          <w:b/>
          <w:sz w:val="24"/>
        </w:rPr>
        <w:t>Universalidade</w:t>
      </w:r>
      <w:r>
        <w:rPr>
          <w:rFonts w:ascii="Arial" w:hAnsi="Arial"/>
          <w:b/>
          <w:spacing w:val="-4"/>
          <w:sz w:val="24"/>
        </w:rPr>
        <w:t xml:space="preserve"> </w:t>
      </w:r>
      <w:r>
        <w:rPr>
          <w:rFonts w:ascii="Arial" w:hAnsi="Arial"/>
          <w:b/>
          <w:sz w:val="24"/>
        </w:rPr>
        <w:t>e</w:t>
      </w:r>
      <w:r>
        <w:rPr>
          <w:rFonts w:ascii="Arial" w:hAnsi="Arial"/>
          <w:b/>
          <w:spacing w:val="-5"/>
          <w:sz w:val="24"/>
        </w:rPr>
        <w:t xml:space="preserve"> </w:t>
      </w:r>
      <w:r>
        <w:rPr>
          <w:rFonts w:ascii="Arial" w:hAnsi="Arial"/>
          <w:b/>
          <w:sz w:val="24"/>
        </w:rPr>
        <w:t>integralidade</w:t>
      </w:r>
      <w:r>
        <w:rPr>
          <w:rFonts w:ascii="Arial" w:hAnsi="Arial"/>
          <w:b/>
          <w:spacing w:val="-2"/>
          <w:sz w:val="24"/>
        </w:rPr>
        <w:t xml:space="preserve"> </w:t>
      </w:r>
      <w:r>
        <w:rPr>
          <w:sz w:val="24"/>
        </w:rPr>
        <w:t>do</w:t>
      </w:r>
      <w:r>
        <w:rPr>
          <w:spacing w:val="-6"/>
          <w:sz w:val="24"/>
        </w:rPr>
        <w:t xml:space="preserve"> </w:t>
      </w:r>
      <w:r>
        <w:rPr>
          <w:sz w:val="24"/>
        </w:rPr>
        <w:t>cuidado</w:t>
      </w:r>
      <w:r>
        <w:rPr>
          <w:spacing w:val="-6"/>
          <w:sz w:val="24"/>
        </w:rPr>
        <w:t xml:space="preserve"> </w:t>
      </w:r>
      <w:r>
        <w:rPr>
          <w:sz w:val="24"/>
        </w:rPr>
        <w:t>em</w:t>
      </w:r>
      <w:r>
        <w:rPr>
          <w:spacing w:val="-3"/>
          <w:sz w:val="24"/>
        </w:rPr>
        <w:t xml:space="preserve"> </w:t>
      </w:r>
      <w:r>
        <w:rPr>
          <w:spacing w:val="-2"/>
          <w:sz w:val="24"/>
        </w:rPr>
        <w:t>saúde;</w:t>
      </w:r>
    </w:p>
    <w:p w14:paraId="51076C37" w14:textId="77777777" w:rsidR="00636D26" w:rsidRDefault="00000000">
      <w:pPr>
        <w:pStyle w:val="PargrafodaLista"/>
        <w:numPr>
          <w:ilvl w:val="0"/>
          <w:numId w:val="97"/>
        </w:numPr>
        <w:tabs>
          <w:tab w:val="left" w:pos="862"/>
        </w:tabs>
        <w:spacing w:before="137"/>
        <w:ind w:left="862"/>
        <w:rPr>
          <w:sz w:val="24"/>
        </w:rPr>
      </w:pPr>
      <w:r>
        <w:rPr>
          <w:rFonts w:ascii="Arial" w:hAnsi="Arial"/>
          <w:b/>
          <w:sz w:val="24"/>
        </w:rPr>
        <w:t>Transparência</w:t>
      </w:r>
      <w:r>
        <w:rPr>
          <w:rFonts w:ascii="Arial" w:hAnsi="Arial"/>
          <w:b/>
          <w:spacing w:val="-5"/>
          <w:sz w:val="24"/>
        </w:rPr>
        <w:t xml:space="preserve"> </w:t>
      </w:r>
      <w:r>
        <w:rPr>
          <w:rFonts w:ascii="Arial" w:hAnsi="Arial"/>
          <w:b/>
          <w:sz w:val="24"/>
        </w:rPr>
        <w:t>e</w:t>
      </w:r>
      <w:r>
        <w:rPr>
          <w:rFonts w:ascii="Arial" w:hAnsi="Arial"/>
          <w:b/>
          <w:spacing w:val="-4"/>
          <w:sz w:val="24"/>
        </w:rPr>
        <w:t xml:space="preserve"> </w:t>
      </w:r>
      <w:r>
        <w:rPr>
          <w:rFonts w:ascii="Arial" w:hAnsi="Arial"/>
          <w:b/>
          <w:sz w:val="24"/>
        </w:rPr>
        <w:t>responsabilidade</w:t>
      </w:r>
      <w:r>
        <w:rPr>
          <w:rFonts w:ascii="Arial" w:hAnsi="Arial"/>
          <w:b/>
          <w:spacing w:val="-1"/>
          <w:sz w:val="24"/>
        </w:rPr>
        <w:t xml:space="preserve"> </w:t>
      </w:r>
      <w:r>
        <w:rPr>
          <w:sz w:val="24"/>
        </w:rPr>
        <w:t>na</w:t>
      </w:r>
      <w:r>
        <w:rPr>
          <w:spacing w:val="-4"/>
          <w:sz w:val="24"/>
        </w:rPr>
        <w:t xml:space="preserve"> </w:t>
      </w:r>
      <w:r>
        <w:rPr>
          <w:sz w:val="24"/>
        </w:rPr>
        <w:t>gestão</w:t>
      </w:r>
      <w:r>
        <w:rPr>
          <w:spacing w:val="-3"/>
          <w:sz w:val="24"/>
        </w:rPr>
        <w:t xml:space="preserve"> </w:t>
      </w:r>
      <w:r>
        <w:rPr>
          <w:sz w:val="24"/>
        </w:rPr>
        <w:t>dos</w:t>
      </w:r>
      <w:r>
        <w:rPr>
          <w:spacing w:val="-7"/>
          <w:sz w:val="24"/>
        </w:rPr>
        <w:t xml:space="preserve"> </w:t>
      </w:r>
      <w:r>
        <w:rPr>
          <w:sz w:val="24"/>
        </w:rPr>
        <w:t>recursos</w:t>
      </w:r>
      <w:r>
        <w:rPr>
          <w:spacing w:val="-5"/>
          <w:sz w:val="24"/>
        </w:rPr>
        <w:t xml:space="preserve"> </w:t>
      </w:r>
      <w:r>
        <w:rPr>
          <w:spacing w:val="-2"/>
          <w:sz w:val="24"/>
        </w:rPr>
        <w:t>públicos;</w:t>
      </w:r>
    </w:p>
    <w:p w14:paraId="24CF6248" w14:textId="77777777" w:rsidR="00636D26" w:rsidRDefault="00000000">
      <w:pPr>
        <w:pStyle w:val="PargrafodaLista"/>
        <w:numPr>
          <w:ilvl w:val="0"/>
          <w:numId w:val="97"/>
        </w:numPr>
        <w:tabs>
          <w:tab w:val="left" w:pos="862"/>
        </w:tabs>
        <w:spacing w:before="139"/>
        <w:ind w:left="862"/>
        <w:rPr>
          <w:sz w:val="24"/>
        </w:rPr>
      </w:pPr>
      <w:r>
        <w:rPr>
          <w:rFonts w:ascii="Arial" w:hAnsi="Arial"/>
          <w:b/>
          <w:sz w:val="24"/>
        </w:rPr>
        <w:t>Humanização,</w:t>
      </w:r>
      <w:r>
        <w:rPr>
          <w:rFonts w:ascii="Arial" w:hAnsi="Arial"/>
          <w:b/>
          <w:spacing w:val="-4"/>
          <w:sz w:val="24"/>
        </w:rPr>
        <w:t xml:space="preserve"> </w:t>
      </w:r>
      <w:r>
        <w:rPr>
          <w:rFonts w:ascii="Arial" w:hAnsi="Arial"/>
          <w:b/>
          <w:sz w:val="24"/>
        </w:rPr>
        <w:t>acolhimento</w:t>
      </w:r>
      <w:r>
        <w:rPr>
          <w:rFonts w:ascii="Arial" w:hAnsi="Arial"/>
          <w:b/>
          <w:spacing w:val="-3"/>
          <w:sz w:val="24"/>
        </w:rPr>
        <w:t xml:space="preserve"> </w:t>
      </w:r>
      <w:r>
        <w:rPr>
          <w:rFonts w:ascii="Arial" w:hAnsi="Arial"/>
          <w:b/>
          <w:sz w:val="24"/>
        </w:rPr>
        <w:t>e</w:t>
      </w:r>
      <w:r>
        <w:rPr>
          <w:rFonts w:ascii="Arial" w:hAnsi="Arial"/>
          <w:b/>
          <w:spacing w:val="-3"/>
          <w:sz w:val="24"/>
        </w:rPr>
        <w:t xml:space="preserve"> </w:t>
      </w:r>
      <w:r>
        <w:rPr>
          <w:rFonts w:ascii="Arial" w:hAnsi="Arial"/>
          <w:b/>
          <w:sz w:val="24"/>
        </w:rPr>
        <w:t>respeito</w:t>
      </w:r>
      <w:r>
        <w:rPr>
          <w:rFonts w:ascii="Arial" w:hAnsi="Arial"/>
          <w:b/>
          <w:spacing w:val="-1"/>
          <w:sz w:val="24"/>
        </w:rPr>
        <w:t xml:space="preserve"> </w:t>
      </w:r>
      <w:r>
        <w:rPr>
          <w:sz w:val="24"/>
        </w:rPr>
        <w:t>à</w:t>
      </w:r>
      <w:r>
        <w:rPr>
          <w:spacing w:val="-5"/>
          <w:sz w:val="24"/>
        </w:rPr>
        <w:t xml:space="preserve"> </w:t>
      </w:r>
      <w:r>
        <w:rPr>
          <w:sz w:val="24"/>
        </w:rPr>
        <w:t>dignidade</w:t>
      </w:r>
      <w:r>
        <w:rPr>
          <w:spacing w:val="-6"/>
          <w:sz w:val="24"/>
        </w:rPr>
        <w:t xml:space="preserve"> </w:t>
      </w:r>
      <w:r>
        <w:rPr>
          <w:sz w:val="24"/>
        </w:rPr>
        <w:t>da</w:t>
      </w:r>
      <w:r>
        <w:rPr>
          <w:spacing w:val="-5"/>
          <w:sz w:val="24"/>
        </w:rPr>
        <w:t xml:space="preserve"> </w:t>
      </w:r>
      <w:r>
        <w:rPr>
          <w:spacing w:val="-2"/>
          <w:sz w:val="24"/>
        </w:rPr>
        <w:t>pessoa;</w:t>
      </w:r>
    </w:p>
    <w:p w14:paraId="42FA3800" w14:textId="77777777" w:rsidR="00636D26" w:rsidRDefault="00636D26">
      <w:pPr>
        <w:pStyle w:val="PargrafodaLista"/>
        <w:rPr>
          <w:sz w:val="24"/>
        </w:rPr>
        <w:sectPr w:rsidR="00636D26">
          <w:headerReference w:type="default" r:id="rId141"/>
          <w:footerReference w:type="default" r:id="rId142"/>
          <w:pgSz w:w="11910" w:h="16840"/>
          <w:pgMar w:top="2220" w:right="1559" w:bottom="1200" w:left="1559" w:header="670" w:footer="1019" w:gutter="0"/>
          <w:cols w:space="720"/>
        </w:sectPr>
      </w:pPr>
    </w:p>
    <w:p w14:paraId="14433BA8" w14:textId="77777777" w:rsidR="00636D26" w:rsidRDefault="00000000">
      <w:pPr>
        <w:pStyle w:val="PargrafodaLista"/>
        <w:numPr>
          <w:ilvl w:val="0"/>
          <w:numId w:val="97"/>
        </w:numPr>
        <w:tabs>
          <w:tab w:val="left" w:pos="862"/>
        </w:tabs>
        <w:spacing w:before="7" w:line="360" w:lineRule="auto"/>
        <w:ind w:left="862" w:right="141"/>
        <w:rPr>
          <w:sz w:val="24"/>
        </w:rPr>
      </w:pPr>
      <w:r>
        <w:rPr>
          <w:rFonts w:ascii="Arial" w:hAnsi="Arial"/>
          <w:b/>
          <w:sz w:val="24"/>
        </w:rPr>
        <w:lastRenderedPageBreak/>
        <w:t>Valorização</w:t>
      </w:r>
      <w:r>
        <w:rPr>
          <w:rFonts w:ascii="Arial" w:hAnsi="Arial"/>
          <w:b/>
          <w:spacing w:val="40"/>
          <w:sz w:val="24"/>
        </w:rPr>
        <w:t xml:space="preserve"> </w:t>
      </w:r>
      <w:r>
        <w:rPr>
          <w:rFonts w:ascii="Arial" w:hAnsi="Arial"/>
          <w:b/>
          <w:sz w:val="24"/>
        </w:rPr>
        <w:t>dos</w:t>
      </w:r>
      <w:r>
        <w:rPr>
          <w:rFonts w:ascii="Arial" w:hAnsi="Arial"/>
          <w:b/>
          <w:spacing w:val="40"/>
          <w:sz w:val="24"/>
        </w:rPr>
        <w:t xml:space="preserve"> </w:t>
      </w:r>
      <w:r>
        <w:rPr>
          <w:rFonts w:ascii="Arial" w:hAnsi="Arial"/>
          <w:b/>
          <w:sz w:val="24"/>
        </w:rPr>
        <w:t>profissionais</w:t>
      </w:r>
      <w:r>
        <w:rPr>
          <w:rFonts w:ascii="Arial" w:hAnsi="Arial"/>
          <w:b/>
          <w:spacing w:val="40"/>
          <w:sz w:val="24"/>
        </w:rPr>
        <w:t xml:space="preserve"> </w:t>
      </w:r>
      <w:r>
        <w:rPr>
          <w:sz w:val="24"/>
        </w:rPr>
        <w:t>do</w:t>
      </w:r>
      <w:r>
        <w:rPr>
          <w:spacing w:val="40"/>
          <w:sz w:val="24"/>
        </w:rPr>
        <w:t xml:space="preserve"> </w:t>
      </w:r>
      <w:r>
        <w:rPr>
          <w:sz w:val="24"/>
        </w:rPr>
        <w:t>SUS</w:t>
      </w:r>
      <w:r>
        <w:rPr>
          <w:spacing w:val="40"/>
          <w:sz w:val="24"/>
        </w:rPr>
        <w:t xml:space="preserve"> </w:t>
      </w:r>
      <w:r>
        <w:rPr>
          <w:sz w:val="24"/>
        </w:rPr>
        <w:t>e</w:t>
      </w:r>
      <w:r>
        <w:rPr>
          <w:spacing w:val="40"/>
          <w:sz w:val="24"/>
        </w:rPr>
        <w:t xml:space="preserve"> </w:t>
      </w:r>
      <w:r>
        <w:rPr>
          <w:sz w:val="24"/>
        </w:rPr>
        <w:t>fortalecimento</w:t>
      </w:r>
      <w:r>
        <w:rPr>
          <w:spacing w:val="40"/>
          <w:sz w:val="24"/>
        </w:rPr>
        <w:t xml:space="preserve"> </w:t>
      </w:r>
      <w:r>
        <w:rPr>
          <w:sz w:val="24"/>
        </w:rPr>
        <w:t>da</w:t>
      </w:r>
      <w:r>
        <w:rPr>
          <w:spacing w:val="40"/>
          <w:sz w:val="24"/>
        </w:rPr>
        <w:t xml:space="preserve"> </w:t>
      </w:r>
      <w:r>
        <w:rPr>
          <w:sz w:val="24"/>
        </w:rPr>
        <w:t>rede</w:t>
      </w:r>
      <w:r>
        <w:rPr>
          <w:spacing w:val="40"/>
          <w:sz w:val="24"/>
        </w:rPr>
        <w:t xml:space="preserve"> </w:t>
      </w:r>
      <w:r>
        <w:rPr>
          <w:sz w:val="24"/>
        </w:rPr>
        <w:t xml:space="preserve">de </w:t>
      </w:r>
      <w:r>
        <w:rPr>
          <w:spacing w:val="-2"/>
          <w:sz w:val="24"/>
        </w:rPr>
        <w:t>serviços;</w:t>
      </w:r>
    </w:p>
    <w:p w14:paraId="725465D5" w14:textId="77777777" w:rsidR="00636D26" w:rsidRDefault="00000000">
      <w:pPr>
        <w:pStyle w:val="PargrafodaLista"/>
        <w:numPr>
          <w:ilvl w:val="0"/>
          <w:numId w:val="97"/>
        </w:numPr>
        <w:tabs>
          <w:tab w:val="left" w:pos="862"/>
          <w:tab w:val="left" w:pos="2686"/>
          <w:tab w:val="left" w:pos="3386"/>
          <w:tab w:val="left" w:pos="3726"/>
          <w:tab w:val="left" w:pos="4988"/>
          <w:tab w:val="left" w:pos="5328"/>
          <w:tab w:val="left" w:pos="5669"/>
          <w:tab w:val="left" w:pos="6637"/>
          <w:tab w:val="left" w:pos="7598"/>
        </w:tabs>
        <w:spacing w:line="360" w:lineRule="auto"/>
        <w:ind w:left="862" w:right="137"/>
        <w:rPr>
          <w:sz w:val="24"/>
        </w:rPr>
      </w:pPr>
      <w:r>
        <w:rPr>
          <w:rFonts w:ascii="Arial" w:hAnsi="Arial"/>
          <w:b/>
          <w:spacing w:val="-2"/>
          <w:sz w:val="24"/>
        </w:rPr>
        <w:t>Compromisso</w:t>
      </w:r>
      <w:r>
        <w:rPr>
          <w:rFonts w:ascii="Arial" w:hAnsi="Arial"/>
          <w:b/>
          <w:sz w:val="24"/>
        </w:rPr>
        <w:tab/>
      </w:r>
      <w:r>
        <w:rPr>
          <w:rFonts w:ascii="Arial" w:hAnsi="Arial"/>
          <w:b/>
          <w:spacing w:val="-4"/>
          <w:sz w:val="24"/>
        </w:rPr>
        <w:t>com</w:t>
      </w:r>
      <w:r>
        <w:rPr>
          <w:rFonts w:ascii="Arial" w:hAnsi="Arial"/>
          <w:b/>
          <w:sz w:val="24"/>
        </w:rPr>
        <w:tab/>
      </w:r>
      <w:r>
        <w:rPr>
          <w:rFonts w:ascii="Arial" w:hAnsi="Arial"/>
          <w:b/>
          <w:spacing w:val="-10"/>
          <w:sz w:val="24"/>
        </w:rPr>
        <w:t>a</w:t>
      </w:r>
      <w:r>
        <w:rPr>
          <w:rFonts w:ascii="Arial" w:hAnsi="Arial"/>
          <w:b/>
          <w:sz w:val="24"/>
        </w:rPr>
        <w:tab/>
      </w:r>
      <w:r>
        <w:rPr>
          <w:rFonts w:ascii="Arial" w:hAnsi="Arial"/>
          <w:b/>
          <w:spacing w:val="-2"/>
          <w:sz w:val="24"/>
        </w:rPr>
        <w:t>equidade</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10"/>
          <w:sz w:val="24"/>
        </w:rPr>
        <w:t>a</w:t>
      </w:r>
      <w:r>
        <w:rPr>
          <w:rFonts w:ascii="Arial" w:hAnsi="Arial"/>
          <w:b/>
          <w:sz w:val="24"/>
        </w:rPr>
        <w:tab/>
      </w:r>
      <w:r>
        <w:rPr>
          <w:rFonts w:ascii="Arial" w:hAnsi="Arial"/>
          <w:b/>
          <w:spacing w:val="-2"/>
          <w:sz w:val="24"/>
        </w:rPr>
        <w:t>justiça</w:t>
      </w:r>
      <w:r>
        <w:rPr>
          <w:rFonts w:ascii="Arial" w:hAnsi="Arial"/>
          <w:b/>
          <w:sz w:val="24"/>
        </w:rPr>
        <w:tab/>
      </w:r>
      <w:r>
        <w:rPr>
          <w:rFonts w:ascii="Arial" w:hAnsi="Arial"/>
          <w:b/>
          <w:spacing w:val="-2"/>
          <w:sz w:val="24"/>
        </w:rPr>
        <w:t>social</w:t>
      </w:r>
      <w:r>
        <w:rPr>
          <w:spacing w:val="-2"/>
          <w:sz w:val="24"/>
        </w:rPr>
        <w:t>,</w:t>
      </w:r>
      <w:r>
        <w:rPr>
          <w:sz w:val="24"/>
        </w:rPr>
        <w:tab/>
      </w:r>
      <w:r>
        <w:rPr>
          <w:spacing w:val="-2"/>
          <w:sz w:val="24"/>
        </w:rPr>
        <w:t xml:space="preserve">reduzindo </w:t>
      </w:r>
      <w:r>
        <w:rPr>
          <w:sz w:val="24"/>
        </w:rPr>
        <w:t>desigualdades no acesso.</w:t>
      </w:r>
    </w:p>
    <w:p w14:paraId="2AD3995C" w14:textId="77777777" w:rsidR="00636D26" w:rsidRDefault="00636D26">
      <w:pPr>
        <w:pStyle w:val="Corpodetexto"/>
        <w:spacing w:before="3"/>
      </w:pPr>
    </w:p>
    <w:p w14:paraId="12AF375D" w14:textId="77777777" w:rsidR="00636D26" w:rsidRDefault="00000000">
      <w:pPr>
        <w:pStyle w:val="Ttulo5"/>
        <w:spacing w:line="360" w:lineRule="auto"/>
        <w:ind w:left="143" w:right="137" w:firstLine="707"/>
        <w:jc w:val="both"/>
        <w:rPr>
          <w:rFonts w:ascii="Arial MT" w:hAnsi="Arial MT"/>
          <w:b w:val="0"/>
        </w:rPr>
      </w:pPr>
      <w:r>
        <w:rPr>
          <w:rFonts w:ascii="Arial MT" w:hAnsi="Arial MT"/>
          <w:b w:val="0"/>
        </w:rPr>
        <w:t xml:space="preserve">A missão da Secretaria Municipal de Saúde de Acrelândia é </w:t>
      </w:r>
      <w:r>
        <w:t>planejar, coordenar e executar políticas públicas de saúde que garantam à população atendimento universal, equânime e de qualidade, promovendo ações integradas de prevenção, assistência e recuperação da saúde, em consonância com os princípios constitucionais do SUS e em diálogo permanente com a comunidade</w:t>
      </w:r>
      <w:r>
        <w:rPr>
          <w:rFonts w:ascii="Arial MT" w:hAnsi="Arial MT"/>
          <w:b w:val="0"/>
        </w:rPr>
        <w:t>.</w:t>
      </w:r>
    </w:p>
    <w:p w14:paraId="66EBB590" w14:textId="77777777" w:rsidR="00636D26" w:rsidRDefault="00636D26">
      <w:pPr>
        <w:pStyle w:val="Corpodetexto"/>
        <w:spacing w:before="5"/>
      </w:pPr>
    </w:p>
    <w:p w14:paraId="7BA139CA" w14:textId="77777777" w:rsidR="00636D26" w:rsidRDefault="00000000">
      <w:pPr>
        <w:spacing w:before="1" w:line="360" w:lineRule="auto"/>
        <w:ind w:left="143" w:right="136" w:firstLine="707"/>
        <w:jc w:val="both"/>
        <w:rPr>
          <w:sz w:val="24"/>
        </w:rPr>
      </w:pPr>
      <w:r>
        <w:rPr>
          <w:sz w:val="24"/>
        </w:rPr>
        <w:t xml:space="preserve">Dessa forma, o Plano Plurianual 2026–2029 representa não apenas um </w:t>
      </w:r>
      <w:r>
        <w:rPr>
          <w:rFonts w:ascii="Arial" w:hAnsi="Arial"/>
          <w:b/>
          <w:sz w:val="24"/>
        </w:rPr>
        <w:t>instrumento técnico de planejamento</w:t>
      </w:r>
      <w:r>
        <w:rPr>
          <w:sz w:val="24"/>
        </w:rPr>
        <w:t xml:space="preserve">, mas também um </w:t>
      </w:r>
      <w:r>
        <w:rPr>
          <w:rFonts w:ascii="Arial" w:hAnsi="Arial"/>
          <w:b/>
          <w:sz w:val="24"/>
        </w:rPr>
        <w:t xml:space="preserve">compromisso político e social </w:t>
      </w:r>
      <w:r>
        <w:rPr>
          <w:sz w:val="24"/>
        </w:rPr>
        <w:t xml:space="preserve">com a melhoria da qualidade de vida da população de Acrelândia, reafirmando a saúde como </w:t>
      </w:r>
      <w:r>
        <w:rPr>
          <w:rFonts w:ascii="Arial" w:hAnsi="Arial"/>
          <w:b/>
          <w:sz w:val="24"/>
        </w:rPr>
        <w:t>direito de todos e dever do Estado</w:t>
      </w:r>
      <w:r>
        <w:rPr>
          <w:sz w:val="24"/>
        </w:rPr>
        <w:t>.</w:t>
      </w:r>
    </w:p>
    <w:p w14:paraId="7332EA79" w14:textId="77777777" w:rsidR="00636D26" w:rsidRDefault="00636D26">
      <w:pPr>
        <w:pStyle w:val="Corpodetexto"/>
        <w:spacing w:before="2"/>
      </w:pPr>
    </w:p>
    <w:p w14:paraId="035A19F9" w14:textId="77777777" w:rsidR="00636D26" w:rsidRDefault="00000000">
      <w:pPr>
        <w:pStyle w:val="Ttulo5"/>
        <w:spacing w:before="1"/>
        <w:ind w:left="143"/>
      </w:pPr>
      <w:bookmarkStart w:id="250" w:name="_bookmark250"/>
      <w:bookmarkEnd w:id="250"/>
      <w:r>
        <w:t>Pontos</w:t>
      </w:r>
      <w:r>
        <w:rPr>
          <w:spacing w:val="-3"/>
        </w:rPr>
        <w:t xml:space="preserve"> </w:t>
      </w:r>
      <w:r>
        <w:t>Importantes</w:t>
      </w:r>
      <w:r>
        <w:rPr>
          <w:spacing w:val="-4"/>
        </w:rPr>
        <w:t xml:space="preserve"> </w:t>
      </w:r>
      <w:r>
        <w:t>da</w:t>
      </w:r>
      <w:r>
        <w:rPr>
          <w:spacing w:val="-2"/>
        </w:rPr>
        <w:t xml:space="preserve"> </w:t>
      </w:r>
      <w:r>
        <w:t>Introdução</w:t>
      </w:r>
      <w:r>
        <w:rPr>
          <w:spacing w:val="-3"/>
        </w:rPr>
        <w:t xml:space="preserve"> </w:t>
      </w:r>
      <w:r>
        <w:t>do</w:t>
      </w:r>
      <w:r>
        <w:rPr>
          <w:spacing w:val="-2"/>
        </w:rPr>
        <w:t xml:space="preserve"> </w:t>
      </w:r>
      <w:r>
        <w:t>PPA</w:t>
      </w:r>
      <w:r>
        <w:rPr>
          <w:spacing w:val="-2"/>
        </w:rPr>
        <w:t xml:space="preserve"> </w:t>
      </w:r>
      <w:r>
        <w:t>da</w:t>
      </w:r>
      <w:r>
        <w:rPr>
          <w:spacing w:val="-3"/>
        </w:rPr>
        <w:t xml:space="preserve"> </w:t>
      </w:r>
      <w:r>
        <w:t>Saúde</w:t>
      </w:r>
      <w:r>
        <w:rPr>
          <w:spacing w:val="-4"/>
        </w:rPr>
        <w:t xml:space="preserve"> </w:t>
      </w:r>
      <w:r>
        <w:t>de</w:t>
      </w:r>
      <w:r>
        <w:rPr>
          <w:spacing w:val="-2"/>
        </w:rPr>
        <w:t xml:space="preserve"> Acrelândia</w:t>
      </w:r>
    </w:p>
    <w:p w14:paraId="32A31C3B" w14:textId="77777777" w:rsidR="00636D26" w:rsidRDefault="00636D26">
      <w:pPr>
        <w:pStyle w:val="Corpodetexto"/>
        <w:spacing w:before="143"/>
        <w:rPr>
          <w:rFonts w:ascii="Arial"/>
          <w:b/>
        </w:rPr>
      </w:pPr>
    </w:p>
    <w:p w14:paraId="367ED4CE" w14:textId="77777777" w:rsidR="00636D26" w:rsidRDefault="00000000">
      <w:pPr>
        <w:pStyle w:val="PargrafodaLista"/>
        <w:numPr>
          <w:ilvl w:val="0"/>
          <w:numId w:val="96"/>
        </w:numPr>
        <w:tabs>
          <w:tab w:val="left" w:pos="860"/>
        </w:tabs>
        <w:spacing w:before="1"/>
        <w:ind w:left="860" w:hanging="358"/>
        <w:rPr>
          <w:rFonts w:ascii="Arial"/>
          <w:b/>
          <w:sz w:val="24"/>
        </w:rPr>
      </w:pPr>
      <w:r>
        <w:rPr>
          <w:rFonts w:ascii="Arial"/>
          <w:b/>
          <w:sz w:val="24"/>
        </w:rPr>
        <w:t>Base</w:t>
      </w:r>
      <w:r>
        <w:rPr>
          <w:rFonts w:ascii="Arial"/>
          <w:b/>
          <w:spacing w:val="-8"/>
          <w:sz w:val="24"/>
        </w:rPr>
        <w:t xml:space="preserve"> </w:t>
      </w:r>
      <w:r>
        <w:rPr>
          <w:rFonts w:ascii="Arial"/>
          <w:b/>
          <w:spacing w:val="-2"/>
          <w:sz w:val="24"/>
        </w:rPr>
        <w:t>Legal</w:t>
      </w:r>
    </w:p>
    <w:p w14:paraId="3AB6C6B7" w14:textId="77777777" w:rsidR="00636D26" w:rsidRDefault="00000000">
      <w:pPr>
        <w:pStyle w:val="PargrafodaLista"/>
        <w:numPr>
          <w:ilvl w:val="1"/>
          <w:numId w:val="96"/>
        </w:numPr>
        <w:tabs>
          <w:tab w:val="left" w:pos="1582"/>
          <w:tab w:val="left" w:pos="6540"/>
          <w:tab w:val="left" w:pos="6874"/>
          <w:tab w:val="left" w:pos="8514"/>
        </w:tabs>
        <w:spacing w:before="136" w:line="360" w:lineRule="auto"/>
        <w:ind w:left="1582" w:right="138"/>
        <w:rPr>
          <w:sz w:val="24"/>
        </w:rPr>
      </w:pPr>
      <w:r>
        <w:rPr>
          <w:sz w:val="24"/>
        </w:rPr>
        <w:t>Constituição</w:t>
      </w:r>
      <w:r>
        <w:rPr>
          <w:spacing w:val="80"/>
          <w:sz w:val="24"/>
        </w:rPr>
        <w:t xml:space="preserve"> </w:t>
      </w:r>
      <w:r>
        <w:rPr>
          <w:sz w:val="24"/>
        </w:rPr>
        <w:t>Federal</w:t>
      </w:r>
      <w:r>
        <w:rPr>
          <w:spacing w:val="80"/>
          <w:sz w:val="24"/>
        </w:rPr>
        <w:t xml:space="preserve"> </w:t>
      </w:r>
      <w:r>
        <w:rPr>
          <w:sz w:val="24"/>
        </w:rPr>
        <w:t>de</w:t>
      </w:r>
      <w:r>
        <w:rPr>
          <w:spacing w:val="80"/>
          <w:sz w:val="24"/>
        </w:rPr>
        <w:t xml:space="preserve"> </w:t>
      </w:r>
      <w:r>
        <w:rPr>
          <w:sz w:val="24"/>
        </w:rPr>
        <w:t>1988</w:t>
      </w:r>
      <w:r>
        <w:rPr>
          <w:spacing w:val="80"/>
          <w:sz w:val="24"/>
        </w:rPr>
        <w:t xml:space="preserve"> </w:t>
      </w:r>
      <w:r>
        <w:rPr>
          <w:sz w:val="24"/>
        </w:rPr>
        <w:t>(art.</w:t>
      </w:r>
      <w:r>
        <w:rPr>
          <w:spacing w:val="80"/>
          <w:sz w:val="24"/>
        </w:rPr>
        <w:t xml:space="preserve"> </w:t>
      </w:r>
      <w:r>
        <w:rPr>
          <w:sz w:val="24"/>
        </w:rPr>
        <w:t>165</w:t>
      </w:r>
      <w:r>
        <w:rPr>
          <w:sz w:val="24"/>
        </w:rPr>
        <w:tab/>
      </w:r>
      <w:r>
        <w:rPr>
          <w:spacing w:val="-10"/>
          <w:sz w:val="24"/>
        </w:rPr>
        <w:t>–</w:t>
      </w:r>
      <w:r>
        <w:rPr>
          <w:sz w:val="24"/>
        </w:rPr>
        <w:tab/>
      </w:r>
      <w:r>
        <w:rPr>
          <w:spacing w:val="-2"/>
          <w:sz w:val="24"/>
        </w:rPr>
        <w:t>planejamento</w:t>
      </w:r>
      <w:r>
        <w:rPr>
          <w:sz w:val="24"/>
        </w:rPr>
        <w:tab/>
      </w:r>
      <w:r>
        <w:rPr>
          <w:spacing w:val="-10"/>
          <w:sz w:val="24"/>
        </w:rPr>
        <w:t xml:space="preserve">e </w:t>
      </w:r>
      <w:r>
        <w:rPr>
          <w:spacing w:val="-2"/>
          <w:sz w:val="24"/>
        </w:rPr>
        <w:t>orçamento).</w:t>
      </w:r>
    </w:p>
    <w:p w14:paraId="10F23931" w14:textId="77777777" w:rsidR="00636D26" w:rsidRDefault="00000000">
      <w:pPr>
        <w:pStyle w:val="PargrafodaLista"/>
        <w:numPr>
          <w:ilvl w:val="1"/>
          <w:numId w:val="96"/>
        </w:numPr>
        <w:tabs>
          <w:tab w:val="left" w:pos="1582"/>
        </w:tabs>
        <w:spacing w:before="1"/>
        <w:ind w:left="1582"/>
        <w:rPr>
          <w:sz w:val="24"/>
        </w:rPr>
      </w:pPr>
      <w:r>
        <w:rPr>
          <w:sz w:val="24"/>
        </w:rPr>
        <w:t>Lei</w:t>
      </w:r>
      <w:r>
        <w:rPr>
          <w:spacing w:val="-5"/>
          <w:sz w:val="24"/>
        </w:rPr>
        <w:t xml:space="preserve"> </w:t>
      </w:r>
      <w:r>
        <w:rPr>
          <w:sz w:val="24"/>
        </w:rPr>
        <w:t>de</w:t>
      </w:r>
      <w:r>
        <w:rPr>
          <w:spacing w:val="-4"/>
          <w:sz w:val="24"/>
        </w:rPr>
        <w:t xml:space="preserve"> </w:t>
      </w:r>
      <w:r>
        <w:rPr>
          <w:sz w:val="24"/>
        </w:rPr>
        <w:t>Responsabilidade</w:t>
      </w:r>
      <w:r>
        <w:rPr>
          <w:spacing w:val="-4"/>
          <w:sz w:val="24"/>
        </w:rPr>
        <w:t xml:space="preserve"> </w:t>
      </w:r>
      <w:r>
        <w:rPr>
          <w:sz w:val="24"/>
        </w:rPr>
        <w:t>Fiscal</w:t>
      </w:r>
      <w:r>
        <w:rPr>
          <w:spacing w:val="-4"/>
          <w:sz w:val="24"/>
        </w:rPr>
        <w:t xml:space="preserve"> </w:t>
      </w:r>
      <w:r>
        <w:rPr>
          <w:sz w:val="24"/>
        </w:rPr>
        <w:t>(LC</w:t>
      </w:r>
      <w:r>
        <w:rPr>
          <w:spacing w:val="-4"/>
          <w:sz w:val="24"/>
        </w:rPr>
        <w:t xml:space="preserve"> </w:t>
      </w:r>
      <w:r>
        <w:rPr>
          <w:sz w:val="24"/>
        </w:rPr>
        <w:t>nº</w:t>
      </w:r>
      <w:r>
        <w:rPr>
          <w:spacing w:val="-6"/>
          <w:sz w:val="24"/>
        </w:rPr>
        <w:t xml:space="preserve"> </w:t>
      </w:r>
      <w:r>
        <w:rPr>
          <w:spacing w:val="-2"/>
          <w:sz w:val="24"/>
        </w:rPr>
        <w:t>101/2000).</w:t>
      </w:r>
    </w:p>
    <w:p w14:paraId="3788D70E" w14:textId="77777777" w:rsidR="00636D26" w:rsidRDefault="00000000">
      <w:pPr>
        <w:pStyle w:val="PargrafodaLista"/>
        <w:numPr>
          <w:ilvl w:val="1"/>
          <w:numId w:val="96"/>
        </w:numPr>
        <w:tabs>
          <w:tab w:val="left" w:pos="1582"/>
        </w:tabs>
        <w:spacing w:before="137"/>
        <w:ind w:left="1582"/>
        <w:rPr>
          <w:sz w:val="24"/>
        </w:rPr>
      </w:pPr>
      <w:r>
        <w:rPr>
          <w:sz w:val="24"/>
        </w:rPr>
        <w:t>Leis</w:t>
      </w:r>
      <w:r>
        <w:rPr>
          <w:spacing w:val="-6"/>
          <w:sz w:val="24"/>
        </w:rPr>
        <w:t xml:space="preserve"> </w:t>
      </w:r>
      <w:r>
        <w:rPr>
          <w:sz w:val="24"/>
        </w:rPr>
        <w:t>nº</w:t>
      </w:r>
      <w:r>
        <w:rPr>
          <w:spacing w:val="-4"/>
          <w:sz w:val="24"/>
        </w:rPr>
        <w:t xml:space="preserve"> </w:t>
      </w:r>
      <w:r>
        <w:rPr>
          <w:sz w:val="24"/>
        </w:rPr>
        <w:t>8.080/1990</w:t>
      </w:r>
      <w:r>
        <w:rPr>
          <w:spacing w:val="-8"/>
          <w:sz w:val="24"/>
        </w:rPr>
        <w:t xml:space="preserve"> </w:t>
      </w:r>
      <w:r>
        <w:rPr>
          <w:sz w:val="24"/>
        </w:rPr>
        <w:t>e</w:t>
      </w:r>
      <w:r>
        <w:rPr>
          <w:spacing w:val="-4"/>
          <w:sz w:val="24"/>
        </w:rPr>
        <w:t xml:space="preserve"> </w:t>
      </w:r>
      <w:r>
        <w:rPr>
          <w:sz w:val="24"/>
        </w:rPr>
        <w:t>nº</w:t>
      </w:r>
      <w:r>
        <w:rPr>
          <w:spacing w:val="-5"/>
          <w:sz w:val="24"/>
        </w:rPr>
        <w:t xml:space="preserve"> </w:t>
      </w:r>
      <w:r>
        <w:rPr>
          <w:sz w:val="24"/>
        </w:rPr>
        <w:t>8.142/1990</w:t>
      </w:r>
      <w:r>
        <w:rPr>
          <w:spacing w:val="-5"/>
          <w:sz w:val="24"/>
        </w:rPr>
        <w:t xml:space="preserve"> </w:t>
      </w:r>
      <w:r>
        <w:rPr>
          <w:sz w:val="24"/>
        </w:rPr>
        <w:t>(organização</w:t>
      </w:r>
      <w:r>
        <w:rPr>
          <w:spacing w:val="-6"/>
          <w:sz w:val="24"/>
        </w:rPr>
        <w:t xml:space="preserve"> </w:t>
      </w:r>
      <w:r>
        <w:rPr>
          <w:sz w:val="24"/>
        </w:rPr>
        <w:t>do</w:t>
      </w:r>
      <w:r>
        <w:rPr>
          <w:spacing w:val="-5"/>
          <w:sz w:val="24"/>
        </w:rPr>
        <w:t xml:space="preserve"> </w:t>
      </w:r>
      <w:r>
        <w:rPr>
          <w:spacing w:val="-2"/>
          <w:sz w:val="24"/>
        </w:rPr>
        <w:t>SUS).</w:t>
      </w:r>
    </w:p>
    <w:p w14:paraId="17AF0E27" w14:textId="77777777" w:rsidR="00636D26" w:rsidRDefault="00000000">
      <w:pPr>
        <w:pStyle w:val="PargrafodaLista"/>
        <w:numPr>
          <w:ilvl w:val="1"/>
          <w:numId w:val="96"/>
        </w:numPr>
        <w:tabs>
          <w:tab w:val="left" w:pos="1582"/>
        </w:tabs>
        <w:spacing w:before="139"/>
        <w:ind w:left="1582"/>
        <w:rPr>
          <w:sz w:val="24"/>
        </w:rPr>
      </w:pPr>
      <w:r>
        <w:rPr>
          <w:sz w:val="24"/>
        </w:rPr>
        <w:t>Integração</w:t>
      </w:r>
      <w:r>
        <w:rPr>
          <w:spacing w:val="-5"/>
          <w:sz w:val="24"/>
        </w:rPr>
        <w:t xml:space="preserve"> </w:t>
      </w:r>
      <w:r>
        <w:rPr>
          <w:sz w:val="24"/>
        </w:rPr>
        <w:t>com</w:t>
      </w:r>
      <w:r>
        <w:rPr>
          <w:spacing w:val="-2"/>
          <w:sz w:val="24"/>
        </w:rPr>
        <w:t xml:space="preserve"> </w:t>
      </w:r>
      <w:r>
        <w:rPr>
          <w:sz w:val="24"/>
        </w:rPr>
        <w:t>PPA,</w:t>
      </w:r>
      <w:r>
        <w:rPr>
          <w:spacing w:val="-4"/>
          <w:sz w:val="24"/>
        </w:rPr>
        <w:t xml:space="preserve"> </w:t>
      </w:r>
      <w:r>
        <w:rPr>
          <w:sz w:val="24"/>
        </w:rPr>
        <w:t>LDO,</w:t>
      </w:r>
      <w:r>
        <w:rPr>
          <w:spacing w:val="-3"/>
          <w:sz w:val="24"/>
        </w:rPr>
        <w:t xml:space="preserve"> </w:t>
      </w:r>
      <w:r>
        <w:rPr>
          <w:sz w:val="24"/>
        </w:rPr>
        <w:t>LOA</w:t>
      </w:r>
      <w:r>
        <w:rPr>
          <w:spacing w:val="-2"/>
          <w:sz w:val="24"/>
        </w:rPr>
        <w:t xml:space="preserve"> </w:t>
      </w:r>
      <w:r>
        <w:rPr>
          <w:sz w:val="24"/>
        </w:rPr>
        <w:t>e</w:t>
      </w:r>
      <w:r>
        <w:rPr>
          <w:spacing w:val="-4"/>
          <w:sz w:val="24"/>
        </w:rPr>
        <w:t xml:space="preserve"> </w:t>
      </w:r>
      <w:r>
        <w:rPr>
          <w:sz w:val="24"/>
        </w:rPr>
        <w:t>Plano</w:t>
      </w:r>
      <w:r>
        <w:rPr>
          <w:spacing w:val="-2"/>
          <w:sz w:val="24"/>
        </w:rPr>
        <w:t xml:space="preserve"> </w:t>
      </w:r>
      <w:r>
        <w:rPr>
          <w:sz w:val="24"/>
        </w:rPr>
        <w:t>Municipal</w:t>
      </w:r>
      <w:r>
        <w:rPr>
          <w:spacing w:val="-3"/>
          <w:sz w:val="24"/>
        </w:rPr>
        <w:t xml:space="preserve"> </w:t>
      </w:r>
      <w:r>
        <w:rPr>
          <w:sz w:val="24"/>
        </w:rPr>
        <w:t>de</w:t>
      </w:r>
      <w:r>
        <w:rPr>
          <w:spacing w:val="-4"/>
          <w:sz w:val="24"/>
        </w:rPr>
        <w:t xml:space="preserve"> </w:t>
      </w:r>
      <w:r>
        <w:rPr>
          <w:spacing w:val="-2"/>
          <w:sz w:val="24"/>
        </w:rPr>
        <w:t>Saúde.</w:t>
      </w:r>
    </w:p>
    <w:p w14:paraId="31BEAE62" w14:textId="77777777" w:rsidR="00636D26" w:rsidRDefault="00000000">
      <w:pPr>
        <w:pStyle w:val="Ttulo5"/>
        <w:numPr>
          <w:ilvl w:val="0"/>
          <w:numId w:val="96"/>
        </w:numPr>
        <w:tabs>
          <w:tab w:val="left" w:pos="860"/>
        </w:tabs>
        <w:spacing w:before="137"/>
        <w:ind w:left="860" w:hanging="358"/>
      </w:pPr>
      <w:r>
        <w:t>Importância</w:t>
      </w:r>
      <w:r>
        <w:rPr>
          <w:spacing w:val="-2"/>
        </w:rPr>
        <w:t xml:space="preserve"> </w:t>
      </w:r>
      <w:r>
        <w:t>do</w:t>
      </w:r>
      <w:r>
        <w:rPr>
          <w:spacing w:val="-5"/>
        </w:rPr>
        <w:t xml:space="preserve"> </w:t>
      </w:r>
      <w:r>
        <w:t>PPA</w:t>
      </w:r>
      <w:r>
        <w:rPr>
          <w:spacing w:val="-5"/>
        </w:rPr>
        <w:t xml:space="preserve"> </w:t>
      </w:r>
      <w:r>
        <w:t>da</w:t>
      </w:r>
      <w:r>
        <w:rPr>
          <w:spacing w:val="-3"/>
        </w:rPr>
        <w:t xml:space="preserve"> </w:t>
      </w:r>
      <w:r>
        <w:rPr>
          <w:spacing w:val="-4"/>
        </w:rPr>
        <w:t>Saúde</w:t>
      </w:r>
    </w:p>
    <w:p w14:paraId="7B34B2A0" w14:textId="77777777" w:rsidR="00636D26" w:rsidRDefault="00000000">
      <w:pPr>
        <w:pStyle w:val="PargrafodaLista"/>
        <w:numPr>
          <w:ilvl w:val="1"/>
          <w:numId w:val="96"/>
        </w:numPr>
        <w:tabs>
          <w:tab w:val="left" w:pos="1582"/>
        </w:tabs>
        <w:spacing w:before="139"/>
        <w:ind w:left="1582"/>
        <w:rPr>
          <w:sz w:val="24"/>
        </w:rPr>
      </w:pPr>
      <w:r>
        <w:rPr>
          <w:sz w:val="24"/>
        </w:rPr>
        <w:t>Instrumento</w:t>
      </w:r>
      <w:r>
        <w:rPr>
          <w:spacing w:val="-5"/>
          <w:sz w:val="24"/>
        </w:rPr>
        <w:t xml:space="preserve"> </w:t>
      </w:r>
      <w:r>
        <w:rPr>
          <w:sz w:val="24"/>
        </w:rPr>
        <w:t>estratégico</w:t>
      </w:r>
      <w:r>
        <w:rPr>
          <w:spacing w:val="-4"/>
          <w:sz w:val="24"/>
        </w:rPr>
        <w:t xml:space="preserve"> </w:t>
      </w:r>
      <w:r>
        <w:rPr>
          <w:sz w:val="24"/>
        </w:rPr>
        <w:t>de</w:t>
      </w:r>
      <w:r>
        <w:rPr>
          <w:spacing w:val="-6"/>
          <w:sz w:val="24"/>
        </w:rPr>
        <w:t xml:space="preserve"> </w:t>
      </w:r>
      <w:r>
        <w:rPr>
          <w:sz w:val="24"/>
        </w:rPr>
        <w:t>médio</w:t>
      </w:r>
      <w:r>
        <w:rPr>
          <w:spacing w:val="-6"/>
          <w:sz w:val="24"/>
        </w:rPr>
        <w:t xml:space="preserve"> </w:t>
      </w:r>
      <w:r>
        <w:rPr>
          <w:sz w:val="24"/>
        </w:rPr>
        <w:t>prazo</w:t>
      </w:r>
      <w:r>
        <w:rPr>
          <w:spacing w:val="-4"/>
          <w:sz w:val="24"/>
        </w:rPr>
        <w:t xml:space="preserve"> </w:t>
      </w:r>
      <w:r>
        <w:rPr>
          <w:sz w:val="24"/>
        </w:rPr>
        <w:t>(4</w:t>
      </w:r>
      <w:r>
        <w:rPr>
          <w:spacing w:val="-4"/>
          <w:sz w:val="24"/>
        </w:rPr>
        <w:t xml:space="preserve"> </w:t>
      </w:r>
      <w:r>
        <w:rPr>
          <w:spacing w:val="-2"/>
          <w:sz w:val="24"/>
        </w:rPr>
        <w:t>anos).</w:t>
      </w:r>
    </w:p>
    <w:p w14:paraId="2FB599D7" w14:textId="77777777" w:rsidR="00636D26" w:rsidRDefault="00000000">
      <w:pPr>
        <w:pStyle w:val="PargrafodaLista"/>
        <w:numPr>
          <w:ilvl w:val="1"/>
          <w:numId w:val="96"/>
        </w:numPr>
        <w:tabs>
          <w:tab w:val="left" w:pos="1582"/>
        </w:tabs>
        <w:spacing w:before="137"/>
        <w:ind w:left="1582"/>
        <w:rPr>
          <w:sz w:val="24"/>
        </w:rPr>
      </w:pPr>
      <w:r>
        <w:rPr>
          <w:sz w:val="24"/>
        </w:rPr>
        <w:t>Orienta</w:t>
      </w:r>
      <w:r>
        <w:rPr>
          <w:spacing w:val="-4"/>
          <w:sz w:val="24"/>
        </w:rPr>
        <w:t xml:space="preserve"> </w:t>
      </w:r>
      <w:r>
        <w:rPr>
          <w:sz w:val="24"/>
        </w:rPr>
        <w:t>a</w:t>
      </w:r>
      <w:r>
        <w:rPr>
          <w:spacing w:val="-2"/>
          <w:sz w:val="24"/>
        </w:rPr>
        <w:t xml:space="preserve"> </w:t>
      </w:r>
      <w:r>
        <w:rPr>
          <w:sz w:val="24"/>
        </w:rPr>
        <w:t>aplicação</w:t>
      </w:r>
      <w:r>
        <w:rPr>
          <w:spacing w:val="-5"/>
          <w:sz w:val="24"/>
        </w:rPr>
        <w:t xml:space="preserve"> </w:t>
      </w:r>
      <w:r>
        <w:rPr>
          <w:sz w:val="24"/>
        </w:rPr>
        <w:t>dos</w:t>
      </w:r>
      <w:r>
        <w:rPr>
          <w:spacing w:val="-2"/>
          <w:sz w:val="24"/>
        </w:rPr>
        <w:t xml:space="preserve"> </w:t>
      </w:r>
      <w:r>
        <w:rPr>
          <w:sz w:val="24"/>
        </w:rPr>
        <w:t>recursos</w:t>
      </w:r>
      <w:r>
        <w:rPr>
          <w:spacing w:val="-2"/>
          <w:sz w:val="24"/>
        </w:rPr>
        <w:t xml:space="preserve"> públicos.</w:t>
      </w:r>
    </w:p>
    <w:p w14:paraId="64DB8E5E" w14:textId="77777777" w:rsidR="00636D26" w:rsidRDefault="00000000">
      <w:pPr>
        <w:pStyle w:val="PargrafodaLista"/>
        <w:numPr>
          <w:ilvl w:val="1"/>
          <w:numId w:val="96"/>
        </w:numPr>
        <w:tabs>
          <w:tab w:val="left" w:pos="1582"/>
        </w:tabs>
        <w:spacing w:before="139" w:line="360" w:lineRule="auto"/>
        <w:ind w:left="1582" w:right="141"/>
        <w:rPr>
          <w:sz w:val="24"/>
        </w:rPr>
      </w:pPr>
      <w:r>
        <w:rPr>
          <w:sz w:val="24"/>
        </w:rPr>
        <w:t xml:space="preserve">Garante transparência, eficiência e continuidade das políticas de </w:t>
      </w:r>
      <w:r>
        <w:rPr>
          <w:spacing w:val="-2"/>
          <w:sz w:val="24"/>
        </w:rPr>
        <w:t>saúde.</w:t>
      </w:r>
    </w:p>
    <w:p w14:paraId="55F18E01" w14:textId="77777777" w:rsidR="00636D26" w:rsidRDefault="00000000">
      <w:pPr>
        <w:pStyle w:val="PargrafodaLista"/>
        <w:numPr>
          <w:ilvl w:val="1"/>
          <w:numId w:val="96"/>
        </w:numPr>
        <w:tabs>
          <w:tab w:val="left" w:pos="1582"/>
        </w:tabs>
        <w:spacing w:before="1" w:line="360" w:lineRule="auto"/>
        <w:ind w:left="1582" w:right="146"/>
        <w:rPr>
          <w:sz w:val="24"/>
        </w:rPr>
      </w:pPr>
      <w:r>
        <w:rPr>
          <w:sz w:val="24"/>
        </w:rPr>
        <w:t>Permite</w:t>
      </w:r>
      <w:r>
        <w:rPr>
          <w:spacing w:val="40"/>
          <w:sz w:val="24"/>
        </w:rPr>
        <w:t xml:space="preserve"> </w:t>
      </w:r>
      <w:r>
        <w:rPr>
          <w:sz w:val="24"/>
        </w:rPr>
        <w:t>avaliar</w:t>
      </w:r>
      <w:r>
        <w:rPr>
          <w:spacing w:val="40"/>
          <w:sz w:val="24"/>
        </w:rPr>
        <w:t xml:space="preserve"> </w:t>
      </w:r>
      <w:r>
        <w:rPr>
          <w:sz w:val="24"/>
        </w:rPr>
        <w:t>resultados</w:t>
      </w:r>
      <w:r>
        <w:rPr>
          <w:spacing w:val="40"/>
          <w:sz w:val="24"/>
        </w:rPr>
        <w:t xml:space="preserve"> </w:t>
      </w:r>
      <w:r>
        <w:rPr>
          <w:sz w:val="24"/>
        </w:rPr>
        <w:t>e</w:t>
      </w:r>
      <w:r>
        <w:rPr>
          <w:spacing w:val="40"/>
          <w:sz w:val="24"/>
        </w:rPr>
        <w:t xml:space="preserve"> </w:t>
      </w:r>
      <w:r>
        <w:rPr>
          <w:sz w:val="24"/>
        </w:rPr>
        <w:t>definir</w:t>
      </w:r>
      <w:r>
        <w:rPr>
          <w:spacing w:val="40"/>
          <w:sz w:val="24"/>
        </w:rPr>
        <w:t xml:space="preserve"> </w:t>
      </w:r>
      <w:r>
        <w:rPr>
          <w:sz w:val="24"/>
        </w:rPr>
        <w:t>metas</w:t>
      </w:r>
      <w:r>
        <w:rPr>
          <w:spacing w:val="40"/>
          <w:sz w:val="24"/>
        </w:rPr>
        <w:t xml:space="preserve"> </w:t>
      </w:r>
      <w:r>
        <w:rPr>
          <w:sz w:val="24"/>
        </w:rPr>
        <w:t>para</w:t>
      </w:r>
      <w:r>
        <w:rPr>
          <w:spacing w:val="40"/>
          <w:sz w:val="24"/>
        </w:rPr>
        <w:t xml:space="preserve"> </w:t>
      </w:r>
      <w:r>
        <w:rPr>
          <w:sz w:val="24"/>
        </w:rPr>
        <w:t>a</w:t>
      </w:r>
      <w:r>
        <w:rPr>
          <w:spacing w:val="40"/>
          <w:sz w:val="24"/>
        </w:rPr>
        <w:t xml:space="preserve"> </w:t>
      </w:r>
      <w:r>
        <w:rPr>
          <w:sz w:val="24"/>
        </w:rPr>
        <w:t>melhoria</w:t>
      </w:r>
      <w:r>
        <w:rPr>
          <w:spacing w:val="40"/>
          <w:sz w:val="24"/>
        </w:rPr>
        <w:t xml:space="preserve"> </w:t>
      </w:r>
      <w:r>
        <w:rPr>
          <w:sz w:val="24"/>
        </w:rPr>
        <w:t>da qualidade de vida.</w:t>
      </w:r>
    </w:p>
    <w:p w14:paraId="2EE19EBF" w14:textId="77777777" w:rsidR="00636D26" w:rsidRDefault="00000000">
      <w:pPr>
        <w:pStyle w:val="Ttulo5"/>
        <w:numPr>
          <w:ilvl w:val="0"/>
          <w:numId w:val="96"/>
        </w:numPr>
        <w:tabs>
          <w:tab w:val="left" w:pos="860"/>
        </w:tabs>
        <w:ind w:left="860" w:hanging="358"/>
      </w:pPr>
      <w:r>
        <w:t>Missão</w:t>
      </w:r>
      <w:r>
        <w:rPr>
          <w:spacing w:val="-2"/>
        </w:rPr>
        <w:t xml:space="preserve"> </w:t>
      </w:r>
      <w:r>
        <w:t>da</w:t>
      </w:r>
      <w:r>
        <w:rPr>
          <w:spacing w:val="-5"/>
        </w:rPr>
        <w:t xml:space="preserve"> </w:t>
      </w:r>
      <w:r>
        <w:t>Secretaria</w:t>
      </w:r>
      <w:r>
        <w:rPr>
          <w:spacing w:val="-4"/>
        </w:rPr>
        <w:t xml:space="preserve"> </w:t>
      </w:r>
      <w:r>
        <w:t>de</w:t>
      </w:r>
      <w:r>
        <w:rPr>
          <w:spacing w:val="-2"/>
        </w:rPr>
        <w:t xml:space="preserve"> Saúde</w:t>
      </w:r>
    </w:p>
    <w:p w14:paraId="2093CBD2" w14:textId="77777777" w:rsidR="00636D26" w:rsidRDefault="00636D26">
      <w:pPr>
        <w:pStyle w:val="Ttulo5"/>
        <w:sectPr w:rsidR="00636D26">
          <w:pgSz w:w="11910" w:h="16840"/>
          <w:pgMar w:top="2220" w:right="1559" w:bottom="1200" w:left="1559" w:header="670" w:footer="1019" w:gutter="0"/>
          <w:cols w:space="720"/>
        </w:sectPr>
      </w:pPr>
    </w:p>
    <w:p w14:paraId="60FF073C" w14:textId="77777777" w:rsidR="00636D26" w:rsidRDefault="00000000">
      <w:pPr>
        <w:pStyle w:val="PargrafodaLista"/>
        <w:numPr>
          <w:ilvl w:val="1"/>
          <w:numId w:val="96"/>
        </w:numPr>
        <w:tabs>
          <w:tab w:val="left" w:pos="1582"/>
        </w:tabs>
        <w:spacing w:before="7"/>
        <w:ind w:left="1582"/>
        <w:rPr>
          <w:sz w:val="24"/>
        </w:rPr>
      </w:pPr>
      <w:r>
        <w:rPr>
          <w:sz w:val="24"/>
        </w:rPr>
        <w:lastRenderedPageBreak/>
        <w:t>Garantir</w:t>
      </w:r>
      <w:r>
        <w:rPr>
          <w:spacing w:val="-6"/>
          <w:sz w:val="24"/>
        </w:rPr>
        <w:t xml:space="preserve"> </w:t>
      </w:r>
      <w:r>
        <w:rPr>
          <w:sz w:val="24"/>
        </w:rPr>
        <w:t>atendimento</w:t>
      </w:r>
      <w:r>
        <w:rPr>
          <w:spacing w:val="-3"/>
          <w:sz w:val="24"/>
        </w:rPr>
        <w:t xml:space="preserve"> </w:t>
      </w:r>
      <w:r>
        <w:rPr>
          <w:sz w:val="24"/>
        </w:rPr>
        <w:t>universal,</w:t>
      </w:r>
      <w:r>
        <w:rPr>
          <w:spacing w:val="-4"/>
          <w:sz w:val="24"/>
        </w:rPr>
        <w:t xml:space="preserve"> </w:t>
      </w:r>
      <w:r>
        <w:rPr>
          <w:sz w:val="24"/>
        </w:rPr>
        <w:t>equânime</w:t>
      </w:r>
      <w:r>
        <w:rPr>
          <w:spacing w:val="-3"/>
          <w:sz w:val="24"/>
        </w:rPr>
        <w:t xml:space="preserve"> </w:t>
      </w:r>
      <w:r>
        <w:rPr>
          <w:sz w:val="24"/>
        </w:rPr>
        <w:t>e</w:t>
      </w:r>
      <w:r>
        <w:rPr>
          <w:spacing w:val="-4"/>
          <w:sz w:val="24"/>
        </w:rPr>
        <w:t xml:space="preserve"> </w:t>
      </w:r>
      <w:r>
        <w:rPr>
          <w:sz w:val="24"/>
        </w:rPr>
        <w:t>de</w:t>
      </w:r>
      <w:r>
        <w:rPr>
          <w:spacing w:val="-3"/>
          <w:sz w:val="24"/>
        </w:rPr>
        <w:t xml:space="preserve"> </w:t>
      </w:r>
      <w:r>
        <w:rPr>
          <w:spacing w:val="-2"/>
          <w:sz w:val="24"/>
        </w:rPr>
        <w:t>qualidade.</w:t>
      </w:r>
    </w:p>
    <w:p w14:paraId="32C581BB" w14:textId="77777777" w:rsidR="00636D26" w:rsidRDefault="00000000">
      <w:pPr>
        <w:pStyle w:val="PargrafodaLista"/>
        <w:numPr>
          <w:ilvl w:val="1"/>
          <w:numId w:val="96"/>
        </w:numPr>
        <w:tabs>
          <w:tab w:val="left" w:pos="1582"/>
          <w:tab w:val="left" w:pos="2690"/>
          <w:tab w:val="left" w:pos="3613"/>
          <w:tab w:val="left" w:pos="4161"/>
          <w:tab w:val="left" w:pos="5631"/>
          <w:tab w:val="left" w:pos="7046"/>
          <w:tab w:val="left" w:pos="8512"/>
        </w:tabs>
        <w:spacing w:before="137" w:line="360" w:lineRule="auto"/>
        <w:ind w:left="1582" w:right="140"/>
        <w:rPr>
          <w:sz w:val="24"/>
        </w:rPr>
      </w:pPr>
      <w:r>
        <w:rPr>
          <w:spacing w:val="-2"/>
          <w:sz w:val="24"/>
        </w:rPr>
        <w:t>Integrar</w:t>
      </w:r>
      <w:r>
        <w:rPr>
          <w:sz w:val="24"/>
        </w:rPr>
        <w:tab/>
      </w:r>
      <w:r>
        <w:rPr>
          <w:spacing w:val="-2"/>
          <w:sz w:val="24"/>
        </w:rPr>
        <w:t>ações</w:t>
      </w:r>
      <w:r>
        <w:rPr>
          <w:sz w:val="24"/>
        </w:rPr>
        <w:tab/>
      </w:r>
      <w:r>
        <w:rPr>
          <w:spacing w:val="-6"/>
          <w:sz w:val="24"/>
        </w:rPr>
        <w:t>de</w:t>
      </w:r>
      <w:r>
        <w:rPr>
          <w:sz w:val="24"/>
        </w:rPr>
        <w:tab/>
      </w:r>
      <w:r>
        <w:rPr>
          <w:spacing w:val="-2"/>
          <w:sz w:val="24"/>
        </w:rPr>
        <w:t>prevenção,</w:t>
      </w:r>
      <w:r>
        <w:rPr>
          <w:sz w:val="24"/>
        </w:rPr>
        <w:tab/>
      </w:r>
      <w:r>
        <w:rPr>
          <w:spacing w:val="-2"/>
          <w:sz w:val="24"/>
        </w:rPr>
        <w:t>promoção,</w:t>
      </w:r>
      <w:r>
        <w:rPr>
          <w:sz w:val="24"/>
        </w:rPr>
        <w:tab/>
      </w:r>
      <w:r>
        <w:rPr>
          <w:spacing w:val="-2"/>
          <w:sz w:val="24"/>
        </w:rPr>
        <w:t>assistência</w:t>
      </w:r>
      <w:r>
        <w:rPr>
          <w:sz w:val="24"/>
        </w:rPr>
        <w:tab/>
      </w:r>
      <w:r>
        <w:rPr>
          <w:spacing w:val="-10"/>
          <w:sz w:val="24"/>
        </w:rPr>
        <w:t xml:space="preserve">e </w:t>
      </w:r>
      <w:r>
        <w:rPr>
          <w:sz w:val="24"/>
        </w:rPr>
        <w:t>recuperação da saúde.</w:t>
      </w:r>
    </w:p>
    <w:p w14:paraId="5E0EC337" w14:textId="77777777" w:rsidR="00636D26" w:rsidRDefault="00000000">
      <w:pPr>
        <w:pStyle w:val="PargrafodaLista"/>
        <w:numPr>
          <w:ilvl w:val="1"/>
          <w:numId w:val="96"/>
        </w:numPr>
        <w:tabs>
          <w:tab w:val="left" w:pos="1582"/>
        </w:tabs>
        <w:ind w:left="1582"/>
        <w:rPr>
          <w:sz w:val="24"/>
        </w:rPr>
      </w:pPr>
      <w:r>
        <w:rPr>
          <w:sz w:val="24"/>
        </w:rPr>
        <w:t>Atuar</w:t>
      </w:r>
      <w:r>
        <w:rPr>
          <w:spacing w:val="-9"/>
          <w:sz w:val="24"/>
        </w:rPr>
        <w:t xml:space="preserve"> </w:t>
      </w:r>
      <w:r>
        <w:rPr>
          <w:sz w:val="24"/>
        </w:rPr>
        <w:t>em</w:t>
      </w:r>
      <w:r>
        <w:rPr>
          <w:spacing w:val="-2"/>
          <w:sz w:val="24"/>
        </w:rPr>
        <w:t xml:space="preserve"> </w:t>
      </w:r>
      <w:r>
        <w:rPr>
          <w:sz w:val="24"/>
        </w:rPr>
        <w:t>consonância</w:t>
      </w:r>
      <w:r>
        <w:rPr>
          <w:spacing w:val="-5"/>
          <w:sz w:val="24"/>
        </w:rPr>
        <w:t xml:space="preserve"> </w:t>
      </w:r>
      <w:r>
        <w:rPr>
          <w:sz w:val="24"/>
        </w:rPr>
        <w:t>com</w:t>
      </w:r>
      <w:r>
        <w:rPr>
          <w:spacing w:val="-4"/>
          <w:sz w:val="24"/>
        </w:rPr>
        <w:t xml:space="preserve"> </w:t>
      </w:r>
      <w:r>
        <w:rPr>
          <w:sz w:val="24"/>
        </w:rPr>
        <w:t>os</w:t>
      </w:r>
      <w:r>
        <w:rPr>
          <w:spacing w:val="-4"/>
          <w:sz w:val="24"/>
        </w:rPr>
        <w:t xml:space="preserve"> </w:t>
      </w:r>
      <w:r>
        <w:rPr>
          <w:sz w:val="24"/>
        </w:rPr>
        <w:t>princípios</w:t>
      </w:r>
      <w:r>
        <w:rPr>
          <w:spacing w:val="-3"/>
          <w:sz w:val="24"/>
        </w:rPr>
        <w:t xml:space="preserve"> </w:t>
      </w:r>
      <w:r>
        <w:rPr>
          <w:sz w:val="24"/>
        </w:rPr>
        <w:t>constitucionais</w:t>
      </w:r>
      <w:r>
        <w:rPr>
          <w:spacing w:val="-3"/>
          <w:sz w:val="24"/>
        </w:rPr>
        <w:t xml:space="preserve"> </w:t>
      </w:r>
      <w:r>
        <w:rPr>
          <w:sz w:val="24"/>
        </w:rPr>
        <w:t>do</w:t>
      </w:r>
      <w:r>
        <w:rPr>
          <w:spacing w:val="-5"/>
          <w:sz w:val="24"/>
        </w:rPr>
        <w:t xml:space="preserve"> </w:t>
      </w:r>
      <w:r>
        <w:rPr>
          <w:spacing w:val="-4"/>
          <w:sz w:val="24"/>
        </w:rPr>
        <w:t>SUS.</w:t>
      </w:r>
    </w:p>
    <w:p w14:paraId="7763FE7A" w14:textId="77777777" w:rsidR="00636D26" w:rsidRDefault="00000000">
      <w:pPr>
        <w:pStyle w:val="Ttulo5"/>
        <w:numPr>
          <w:ilvl w:val="0"/>
          <w:numId w:val="96"/>
        </w:numPr>
        <w:tabs>
          <w:tab w:val="left" w:pos="860"/>
        </w:tabs>
        <w:spacing w:before="137"/>
        <w:ind w:left="860" w:hanging="358"/>
      </w:pPr>
      <w:r>
        <w:t>Valores</w:t>
      </w:r>
      <w:r>
        <w:rPr>
          <w:spacing w:val="-3"/>
        </w:rPr>
        <w:t xml:space="preserve"> </w:t>
      </w:r>
      <w:r>
        <w:t>que</w:t>
      </w:r>
      <w:r>
        <w:rPr>
          <w:spacing w:val="-2"/>
        </w:rPr>
        <w:t xml:space="preserve"> </w:t>
      </w:r>
      <w:r>
        <w:t>norteiam</w:t>
      </w:r>
      <w:r>
        <w:rPr>
          <w:spacing w:val="-4"/>
        </w:rPr>
        <w:t xml:space="preserve"> </w:t>
      </w:r>
      <w:r>
        <w:t>a</w:t>
      </w:r>
      <w:r>
        <w:rPr>
          <w:spacing w:val="-1"/>
        </w:rPr>
        <w:t xml:space="preserve"> </w:t>
      </w:r>
      <w:r>
        <w:rPr>
          <w:spacing w:val="-2"/>
        </w:rPr>
        <w:t>gestão</w:t>
      </w:r>
    </w:p>
    <w:p w14:paraId="522684EE" w14:textId="77777777" w:rsidR="00636D26" w:rsidRDefault="00000000">
      <w:pPr>
        <w:pStyle w:val="PargrafodaLista"/>
        <w:numPr>
          <w:ilvl w:val="1"/>
          <w:numId w:val="96"/>
        </w:numPr>
        <w:tabs>
          <w:tab w:val="left" w:pos="1582"/>
        </w:tabs>
        <w:spacing w:before="139"/>
        <w:ind w:left="1582"/>
        <w:rPr>
          <w:sz w:val="24"/>
        </w:rPr>
      </w:pPr>
      <w:r>
        <w:rPr>
          <w:sz w:val="24"/>
        </w:rPr>
        <w:t>Universalidade</w:t>
      </w:r>
      <w:r>
        <w:rPr>
          <w:spacing w:val="-6"/>
          <w:sz w:val="24"/>
        </w:rPr>
        <w:t xml:space="preserve"> </w:t>
      </w:r>
      <w:r>
        <w:rPr>
          <w:sz w:val="24"/>
        </w:rPr>
        <w:t>e</w:t>
      </w:r>
      <w:r>
        <w:rPr>
          <w:spacing w:val="-3"/>
          <w:sz w:val="24"/>
        </w:rPr>
        <w:t xml:space="preserve"> </w:t>
      </w:r>
      <w:r>
        <w:rPr>
          <w:sz w:val="24"/>
        </w:rPr>
        <w:t>integralidade</w:t>
      </w:r>
      <w:r>
        <w:rPr>
          <w:spacing w:val="-6"/>
          <w:sz w:val="24"/>
        </w:rPr>
        <w:t xml:space="preserve"> </w:t>
      </w:r>
      <w:r>
        <w:rPr>
          <w:sz w:val="24"/>
        </w:rPr>
        <w:t>do</w:t>
      </w:r>
      <w:r>
        <w:rPr>
          <w:spacing w:val="-5"/>
          <w:sz w:val="24"/>
        </w:rPr>
        <w:t xml:space="preserve"> </w:t>
      </w:r>
      <w:r>
        <w:rPr>
          <w:spacing w:val="-2"/>
          <w:sz w:val="24"/>
        </w:rPr>
        <w:t>cuidado.</w:t>
      </w:r>
    </w:p>
    <w:p w14:paraId="2AC68CFB" w14:textId="77777777" w:rsidR="00636D26" w:rsidRDefault="00000000">
      <w:pPr>
        <w:pStyle w:val="PargrafodaLista"/>
        <w:numPr>
          <w:ilvl w:val="1"/>
          <w:numId w:val="96"/>
        </w:numPr>
        <w:tabs>
          <w:tab w:val="left" w:pos="1582"/>
        </w:tabs>
        <w:spacing w:before="138"/>
        <w:ind w:left="1582"/>
        <w:rPr>
          <w:sz w:val="24"/>
        </w:rPr>
      </w:pPr>
      <w:r>
        <w:rPr>
          <w:sz w:val="24"/>
        </w:rPr>
        <w:t>Humanização</w:t>
      </w:r>
      <w:r>
        <w:rPr>
          <w:spacing w:val="-2"/>
          <w:sz w:val="24"/>
        </w:rPr>
        <w:t xml:space="preserve"> </w:t>
      </w:r>
      <w:r>
        <w:rPr>
          <w:sz w:val="24"/>
        </w:rPr>
        <w:t>e</w:t>
      </w:r>
      <w:r>
        <w:rPr>
          <w:spacing w:val="-4"/>
          <w:sz w:val="24"/>
        </w:rPr>
        <w:t xml:space="preserve"> </w:t>
      </w:r>
      <w:r>
        <w:rPr>
          <w:spacing w:val="-2"/>
          <w:sz w:val="24"/>
        </w:rPr>
        <w:t>acolhimento.</w:t>
      </w:r>
    </w:p>
    <w:p w14:paraId="1E1B4FF4" w14:textId="77777777" w:rsidR="00636D26" w:rsidRDefault="00000000">
      <w:pPr>
        <w:pStyle w:val="PargrafodaLista"/>
        <w:numPr>
          <w:ilvl w:val="1"/>
          <w:numId w:val="96"/>
        </w:numPr>
        <w:tabs>
          <w:tab w:val="left" w:pos="1582"/>
        </w:tabs>
        <w:spacing w:before="139"/>
        <w:ind w:left="1582"/>
        <w:rPr>
          <w:sz w:val="24"/>
        </w:rPr>
      </w:pPr>
      <w:r>
        <w:rPr>
          <w:sz w:val="24"/>
        </w:rPr>
        <w:t>Transparência</w:t>
      </w:r>
      <w:r>
        <w:rPr>
          <w:spacing w:val="-7"/>
          <w:sz w:val="24"/>
        </w:rPr>
        <w:t xml:space="preserve"> </w:t>
      </w:r>
      <w:r>
        <w:rPr>
          <w:sz w:val="24"/>
        </w:rPr>
        <w:t>e</w:t>
      </w:r>
      <w:r>
        <w:rPr>
          <w:spacing w:val="-5"/>
          <w:sz w:val="24"/>
        </w:rPr>
        <w:t xml:space="preserve"> </w:t>
      </w:r>
      <w:r>
        <w:rPr>
          <w:sz w:val="24"/>
        </w:rPr>
        <w:t>responsabilidade</w:t>
      </w:r>
      <w:r>
        <w:rPr>
          <w:spacing w:val="-6"/>
          <w:sz w:val="24"/>
        </w:rPr>
        <w:t xml:space="preserve"> </w:t>
      </w:r>
      <w:r>
        <w:rPr>
          <w:sz w:val="24"/>
        </w:rPr>
        <w:t>na</w:t>
      </w:r>
      <w:r>
        <w:rPr>
          <w:spacing w:val="-2"/>
          <w:sz w:val="24"/>
        </w:rPr>
        <w:t xml:space="preserve"> </w:t>
      </w:r>
      <w:r>
        <w:rPr>
          <w:sz w:val="24"/>
        </w:rPr>
        <w:t>gestão</w:t>
      </w:r>
      <w:r>
        <w:rPr>
          <w:spacing w:val="-5"/>
          <w:sz w:val="24"/>
        </w:rPr>
        <w:t xml:space="preserve"> </w:t>
      </w:r>
      <w:r>
        <w:rPr>
          <w:spacing w:val="-2"/>
          <w:sz w:val="24"/>
        </w:rPr>
        <w:t>pública.</w:t>
      </w:r>
    </w:p>
    <w:p w14:paraId="18D70428" w14:textId="77777777" w:rsidR="00636D26" w:rsidRDefault="00000000">
      <w:pPr>
        <w:pStyle w:val="PargrafodaLista"/>
        <w:numPr>
          <w:ilvl w:val="1"/>
          <w:numId w:val="96"/>
        </w:numPr>
        <w:tabs>
          <w:tab w:val="left" w:pos="1582"/>
        </w:tabs>
        <w:spacing w:before="137"/>
        <w:ind w:left="1582"/>
        <w:rPr>
          <w:sz w:val="24"/>
        </w:rPr>
      </w:pPr>
      <w:r>
        <w:rPr>
          <w:sz w:val="24"/>
        </w:rPr>
        <w:t>Valorização</w:t>
      </w:r>
      <w:r>
        <w:rPr>
          <w:spacing w:val="-5"/>
          <w:sz w:val="24"/>
        </w:rPr>
        <w:t xml:space="preserve"> </w:t>
      </w:r>
      <w:r>
        <w:rPr>
          <w:sz w:val="24"/>
        </w:rPr>
        <w:t>dos</w:t>
      </w:r>
      <w:r>
        <w:rPr>
          <w:spacing w:val="-6"/>
          <w:sz w:val="24"/>
        </w:rPr>
        <w:t xml:space="preserve"> </w:t>
      </w:r>
      <w:r>
        <w:rPr>
          <w:sz w:val="24"/>
        </w:rPr>
        <w:t>profissionais</w:t>
      </w:r>
      <w:r>
        <w:rPr>
          <w:spacing w:val="-3"/>
          <w:sz w:val="24"/>
        </w:rPr>
        <w:t xml:space="preserve"> </w:t>
      </w:r>
      <w:r>
        <w:rPr>
          <w:sz w:val="24"/>
        </w:rPr>
        <w:t>de</w:t>
      </w:r>
      <w:r>
        <w:rPr>
          <w:spacing w:val="-2"/>
          <w:sz w:val="24"/>
        </w:rPr>
        <w:t xml:space="preserve"> saúde.</w:t>
      </w:r>
    </w:p>
    <w:p w14:paraId="0BC73512" w14:textId="77777777" w:rsidR="00636D26" w:rsidRDefault="00000000">
      <w:pPr>
        <w:pStyle w:val="PargrafodaLista"/>
        <w:numPr>
          <w:ilvl w:val="1"/>
          <w:numId w:val="96"/>
        </w:numPr>
        <w:tabs>
          <w:tab w:val="left" w:pos="1582"/>
        </w:tabs>
        <w:spacing w:before="139"/>
        <w:ind w:left="1582"/>
        <w:rPr>
          <w:sz w:val="24"/>
        </w:rPr>
      </w:pPr>
      <w:r>
        <w:rPr>
          <w:sz w:val="24"/>
        </w:rPr>
        <w:t>Compromisso</w:t>
      </w:r>
      <w:r>
        <w:rPr>
          <w:spacing w:val="-4"/>
          <w:sz w:val="24"/>
        </w:rPr>
        <w:t xml:space="preserve"> </w:t>
      </w:r>
      <w:r>
        <w:rPr>
          <w:sz w:val="24"/>
        </w:rPr>
        <w:t>com</w:t>
      </w:r>
      <w:r>
        <w:rPr>
          <w:spacing w:val="-4"/>
          <w:sz w:val="24"/>
        </w:rPr>
        <w:t xml:space="preserve"> </w:t>
      </w:r>
      <w:r>
        <w:rPr>
          <w:sz w:val="24"/>
        </w:rPr>
        <w:t>a</w:t>
      </w:r>
      <w:r>
        <w:rPr>
          <w:spacing w:val="-4"/>
          <w:sz w:val="24"/>
        </w:rPr>
        <w:t xml:space="preserve"> </w:t>
      </w:r>
      <w:r>
        <w:rPr>
          <w:sz w:val="24"/>
        </w:rPr>
        <w:t>equidade</w:t>
      </w:r>
      <w:r>
        <w:rPr>
          <w:spacing w:val="-4"/>
          <w:sz w:val="24"/>
        </w:rPr>
        <w:t xml:space="preserve"> </w:t>
      </w:r>
      <w:r>
        <w:rPr>
          <w:sz w:val="24"/>
        </w:rPr>
        <w:t>e</w:t>
      </w:r>
      <w:r>
        <w:rPr>
          <w:spacing w:val="-4"/>
          <w:sz w:val="24"/>
        </w:rPr>
        <w:t xml:space="preserve"> </w:t>
      </w:r>
      <w:r>
        <w:rPr>
          <w:sz w:val="24"/>
        </w:rPr>
        <w:t>justiça</w:t>
      </w:r>
      <w:r>
        <w:rPr>
          <w:spacing w:val="-4"/>
          <w:sz w:val="24"/>
        </w:rPr>
        <w:t xml:space="preserve"> </w:t>
      </w:r>
      <w:r>
        <w:rPr>
          <w:spacing w:val="-2"/>
          <w:sz w:val="24"/>
        </w:rPr>
        <w:t>social.</w:t>
      </w:r>
    </w:p>
    <w:p w14:paraId="744BB267" w14:textId="77777777" w:rsidR="00636D26" w:rsidRDefault="00000000">
      <w:pPr>
        <w:pStyle w:val="Ttulo5"/>
        <w:numPr>
          <w:ilvl w:val="0"/>
          <w:numId w:val="96"/>
        </w:numPr>
        <w:tabs>
          <w:tab w:val="left" w:pos="860"/>
        </w:tabs>
        <w:spacing w:before="137"/>
        <w:ind w:left="860" w:hanging="358"/>
      </w:pPr>
      <w:r>
        <w:t>Finalidade</w:t>
      </w:r>
      <w:r>
        <w:rPr>
          <w:spacing w:val="-5"/>
        </w:rPr>
        <w:t xml:space="preserve"> </w:t>
      </w:r>
      <w:r>
        <w:t>do</w:t>
      </w:r>
      <w:r>
        <w:rPr>
          <w:spacing w:val="-2"/>
        </w:rPr>
        <w:t xml:space="preserve"> </w:t>
      </w:r>
      <w:r>
        <w:t>PPA</w:t>
      </w:r>
      <w:r>
        <w:rPr>
          <w:spacing w:val="-3"/>
        </w:rPr>
        <w:t xml:space="preserve"> </w:t>
      </w:r>
      <w:r>
        <w:t>da</w:t>
      </w:r>
      <w:r>
        <w:rPr>
          <w:spacing w:val="-4"/>
        </w:rPr>
        <w:t xml:space="preserve"> </w:t>
      </w:r>
      <w:r>
        <w:rPr>
          <w:spacing w:val="-2"/>
        </w:rPr>
        <w:t>Saúde</w:t>
      </w:r>
    </w:p>
    <w:p w14:paraId="17080278" w14:textId="77777777" w:rsidR="00636D26" w:rsidRDefault="00000000">
      <w:pPr>
        <w:pStyle w:val="PargrafodaLista"/>
        <w:numPr>
          <w:ilvl w:val="1"/>
          <w:numId w:val="96"/>
        </w:numPr>
        <w:tabs>
          <w:tab w:val="left" w:pos="1582"/>
        </w:tabs>
        <w:spacing w:before="139" w:line="360" w:lineRule="auto"/>
        <w:ind w:left="1582" w:right="141"/>
        <w:rPr>
          <w:sz w:val="24"/>
        </w:rPr>
      </w:pPr>
      <w:r>
        <w:rPr>
          <w:sz w:val="24"/>
        </w:rPr>
        <w:t>Definir</w:t>
      </w:r>
      <w:r>
        <w:rPr>
          <w:spacing w:val="40"/>
          <w:sz w:val="24"/>
        </w:rPr>
        <w:t xml:space="preserve"> </w:t>
      </w:r>
      <w:r>
        <w:rPr>
          <w:sz w:val="24"/>
        </w:rPr>
        <w:t>diretrizes,</w:t>
      </w:r>
      <w:r>
        <w:rPr>
          <w:spacing w:val="40"/>
          <w:sz w:val="24"/>
        </w:rPr>
        <w:t xml:space="preserve"> </w:t>
      </w:r>
      <w:r>
        <w:rPr>
          <w:sz w:val="24"/>
        </w:rPr>
        <w:t>objetivos,</w:t>
      </w:r>
      <w:r>
        <w:rPr>
          <w:spacing w:val="40"/>
          <w:sz w:val="24"/>
        </w:rPr>
        <w:t xml:space="preserve"> </w:t>
      </w:r>
      <w:r>
        <w:rPr>
          <w:sz w:val="24"/>
        </w:rPr>
        <w:t>programas</w:t>
      </w:r>
      <w:r>
        <w:rPr>
          <w:spacing w:val="40"/>
          <w:sz w:val="24"/>
        </w:rPr>
        <w:t xml:space="preserve"> </w:t>
      </w:r>
      <w:r>
        <w:rPr>
          <w:sz w:val="24"/>
        </w:rPr>
        <w:t>e</w:t>
      </w:r>
      <w:r>
        <w:rPr>
          <w:spacing w:val="40"/>
          <w:sz w:val="24"/>
        </w:rPr>
        <w:t xml:space="preserve"> </w:t>
      </w:r>
      <w:r>
        <w:rPr>
          <w:sz w:val="24"/>
        </w:rPr>
        <w:t>metas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 xml:space="preserve">para </w:t>
      </w:r>
      <w:r>
        <w:rPr>
          <w:spacing w:val="-2"/>
          <w:sz w:val="24"/>
        </w:rPr>
        <w:t>2026–2029.</w:t>
      </w:r>
    </w:p>
    <w:p w14:paraId="2953828C" w14:textId="77777777" w:rsidR="00636D26" w:rsidRDefault="00000000">
      <w:pPr>
        <w:pStyle w:val="PargrafodaLista"/>
        <w:numPr>
          <w:ilvl w:val="1"/>
          <w:numId w:val="96"/>
        </w:numPr>
        <w:tabs>
          <w:tab w:val="left" w:pos="1582"/>
        </w:tabs>
        <w:spacing w:before="1" w:line="360" w:lineRule="auto"/>
        <w:ind w:left="1582" w:right="134"/>
        <w:rPr>
          <w:sz w:val="24"/>
        </w:rPr>
      </w:pPr>
      <w:r>
        <w:rPr>
          <w:sz w:val="24"/>
        </w:rPr>
        <w:t>Estruturar o planejamento da Secretaria em consonância com a</w:t>
      </w:r>
      <w:r>
        <w:rPr>
          <w:spacing w:val="40"/>
          <w:sz w:val="24"/>
        </w:rPr>
        <w:t xml:space="preserve"> </w:t>
      </w:r>
      <w:r>
        <w:rPr>
          <w:sz w:val="24"/>
        </w:rPr>
        <w:t>realidade local.</w:t>
      </w:r>
    </w:p>
    <w:p w14:paraId="03C3FD3E" w14:textId="77777777" w:rsidR="00636D26" w:rsidRDefault="00000000">
      <w:pPr>
        <w:pStyle w:val="PargrafodaLista"/>
        <w:numPr>
          <w:ilvl w:val="1"/>
          <w:numId w:val="96"/>
        </w:numPr>
        <w:tabs>
          <w:tab w:val="left" w:pos="1582"/>
        </w:tabs>
        <w:ind w:left="1582"/>
        <w:rPr>
          <w:sz w:val="24"/>
        </w:rPr>
      </w:pPr>
      <w:r>
        <w:rPr>
          <w:sz w:val="24"/>
        </w:rPr>
        <w:t>Reafirmar</w:t>
      </w:r>
      <w:r>
        <w:rPr>
          <w:spacing w:val="-7"/>
          <w:sz w:val="24"/>
        </w:rPr>
        <w:t xml:space="preserve"> </w:t>
      </w:r>
      <w:r>
        <w:rPr>
          <w:sz w:val="24"/>
        </w:rPr>
        <w:t>a</w:t>
      </w:r>
      <w:r>
        <w:rPr>
          <w:spacing w:val="-1"/>
          <w:sz w:val="24"/>
        </w:rPr>
        <w:t xml:space="preserve"> </w:t>
      </w:r>
      <w:r>
        <w:rPr>
          <w:sz w:val="24"/>
        </w:rPr>
        <w:t>saúde</w:t>
      </w:r>
      <w:r>
        <w:rPr>
          <w:spacing w:val="-4"/>
          <w:sz w:val="24"/>
        </w:rPr>
        <w:t xml:space="preserve"> </w:t>
      </w:r>
      <w:r>
        <w:rPr>
          <w:sz w:val="24"/>
        </w:rPr>
        <w:t>como</w:t>
      </w:r>
      <w:r>
        <w:rPr>
          <w:spacing w:val="-3"/>
          <w:sz w:val="24"/>
        </w:rPr>
        <w:t xml:space="preserve"> </w:t>
      </w:r>
      <w:r>
        <w:rPr>
          <w:sz w:val="24"/>
        </w:rPr>
        <w:t>direito</w:t>
      </w:r>
      <w:r>
        <w:rPr>
          <w:spacing w:val="-1"/>
          <w:sz w:val="24"/>
        </w:rPr>
        <w:t xml:space="preserve"> </w:t>
      </w:r>
      <w:r>
        <w:rPr>
          <w:sz w:val="24"/>
        </w:rPr>
        <w:t>de</w:t>
      </w:r>
      <w:r>
        <w:rPr>
          <w:spacing w:val="-2"/>
          <w:sz w:val="24"/>
        </w:rPr>
        <w:t xml:space="preserve"> </w:t>
      </w:r>
      <w:r>
        <w:rPr>
          <w:sz w:val="24"/>
        </w:rPr>
        <w:t>todos</w:t>
      </w:r>
      <w:r>
        <w:rPr>
          <w:spacing w:val="-4"/>
          <w:sz w:val="24"/>
        </w:rPr>
        <w:t xml:space="preserve"> </w:t>
      </w:r>
      <w:r>
        <w:rPr>
          <w:sz w:val="24"/>
        </w:rPr>
        <w:t>e</w:t>
      </w:r>
      <w:r>
        <w:rPr>
          <w:spacing w:val="-3"/>
          <w:sz w:val="24"/>
        </w:rPr>
        <w:t xml:space="preserve"> </w:t>
      </w:r>
      <w:r>
        <w:rPr>
          <w:sz w:val="24"/>
        </w:rPr>
        <w:t>dever</w:t>
      </w:r>
      <w:r>
        <w:rPr>
          <w:spacing w:val="-1"/>
          <w:sz w:val="24"/>
        </w:rPr>
        <w:t xml:space="preserve"> </w:t>
      </w:r>
      <w:r>
        <w:rPr>
          <w:sz w:val="24"/>
        </w:rPr>
        <w:t>do</w:t>
      </w:r>
      <w:r>
        <w:rPr>
          <w:spacing w:val="-3"/>
          <w:sz w:val="24"/>
        </w:rPr>
        <w:t xml:space="preserve"> </w:t>
      </w:r>
      <w:r>
        <w:rPr>
          <w:spacing w:val="-2"/>
          <w:sz w:val="24"/>
        </w:rPr>
        <w:t>Estado.</w:t>
      </w:r>
    </w:p>
    <w:p w14:paraId="10D6F8D6" w14:textId="77777777" w:rsidR="00636D26" w:rsidRDefault="00636D26">
      <w:pPr>
        <w:pStyle w:val="Corpodetexto"/>
        <w:spacing w:before="141"/>
      </w:pPr>
    </w:p>
    <w:p w14:paraId="2214DDE5" w14:textId="77777777" w:rsidR="00636D26" w:rsidRDefault="00000000">
      <w:pPr>
        <w:pStyle w:val="Ttulo6"/>
        <w:ind w:left="143"/>
      </w:pPr>
      <w:bookmarkStart w:id="251" w:name="_bookmark251"/>
      <w:bookmarkEnd w:id="251"/>
      <w:r>
        <w:t>VISÃO</w:t>
      </w:r>
      <w:r>
        <w:rPr>
          <w:spacing w:val="-2"/>
        </w:rPr>
        <w:t xml:space="preserve"> </w:t>
      </w:r>
      <w:r>
        <w:t>DE</w:t>
      </w:r>
      <w:r>
        <w:rPr>
          <w:spacing w:val="-2"/>
        </w:rPr>
        <w:t xml:space="preserve"> FUTURO</w:t>
      </w:r>
    </w:p>
    <w:p w14:paraId="15915DDB" w14:textId="77777777" w:rsidR="00636D26" w:rsidRDefault="00636D26">
      <w:pPr>
        <w:pStyle w:val="Corpodetexto"/>
        <w:spacing w:before="142"/>
        <w:rPr>
          <w:rFonts w:ascii="Arial"/>
          <w:b/>
          <w:i/>
        </w:rPr>
      </w:pPr>
    </w:p>
    <w:p w14:paraId="04CA4EDD" w14:textId="77777777" w:rsidR="00636D26" w:rsidRDefault="00000000">
      <w:pPr>
        <w:spacing w:line="360" w:lineRule="auto"/>
        <w:ind w:left="143" w:right="137" w:firstLine="707"/>
        <w:jc w:val="both"/>
        <w:rPr>
          <w:sz w:val="24"/>
        </w:rPr>
      </w:pPr>
      <w:r>
        <w:rPr>
          <w:sz w:val="24"/>
        </w:rPr>
        <w:t xml:space="preserve">A Secretaria Municipal de Saúde de Acrelândia projeta, para o horizonte de 2026 a 2029, consolidar-se como um sistema municipal de saúde </w:t>
      </w:r>
      <w:r>
        <w:rPr>
          <w:rFonts w:ascii="Arial" w:hAnsi="Arial"/>
          <w:b/>
          <w:sz w:val="24"/>
        </w:rPr>
        <w:t>eficiente, humanizado e integrado</w:t>
      </w:r>
      <w:r>
        <w:rPr>
          <w:sz w:val="24"/>
        </w:rPr>
        <w:t xml:space="preserve">, capaz de oferecer à população </w:t>
      </w:r>
      <w:r>
        <w:rPr>
          <w:rFonts w:ascii="Arial" w:hAnsi="Arial"/>
          <w:b/>
          <w:sz w:val="24"/>
        </w:rPr>
        <w:t xml:space="preserve">acesso universal, ágil e de qualidade </w:t>
      </w:r>
      <w:r>
        <w:rPr>
          <w:sz w:val="24"/>
        </w:rPr>
        <w:t>aos serviços de saúde em todos os níveis de atenção.</w:t>
      </w:r>
    </w:p>
    <w:p w14:paraId="60401F84" w14:textId="77777777" w:rsidR="00636D26" w:rsidRDefault="00636D26">
      <w:pPr>
        <w:pStyle w:val="Corpodetexto"/>
        <w:spacing w:before="5"/>
      </w:pPr>
    </w:p>
    <w:p w14:paraId="170603BE" w14:textId="77777777" w:rsidR="00636D26" w:rsidRDefault="00000000">
      <w:pPr>
        <w:pStyle w:val="Corpodetexto"/>
        <w:ind w:left="502"/>
      </w:pPr>
      <w:r>
        <w:t>Essa</w:t>
      </w:r>
      <w:r>
        <w:rPr>
          <w:spacing w:val="-2"/>
        </w:rPr>
        <w:t xml:space="preserve"> </w:t>
      </w:r>
      <w:r>
        <w:t>visão</w:t>
      </w:r>
      <w:r>
        <w:rPr>
          <w:spacing w:val="-4"/>
        </w:rPr>
        <w:t xml:space="preserve"> </w:t>
      </w:r>
      <w:r>
        <w:t>de</w:t>
      </w:r>
      <w:r>
        <w:rPr>
          <w:spacing w:val="-4"/>
        </w:rPr>
        <w:t xml:space="preserve"> </w:t>
      </w:r>
      <w:r>
        <w:t>futuro</w:t>
      </w:r>
      <w:r>
        <w:rPr>
          <w:spacing w:val="-1"/>
        </w:rPr>
        <w:t xml:space="preserve"> </w:t>
      </w:r>
      <w:r>
        <w:t>pauta-se</w:t>
      </w:r>
      <w:r>
        <w:rPr>
          <w:spacing w:val="-4"/>
        </w:rPr>
        <w:t xml:space="preserve"> </w:t>
      </w:r>
      <w:r>
        <w:t>em</w:t>
      </w:r>
      <w:r>
        <w:rPr>
          <w:spacing w:val="-1"/>
        </w:rPr>
        <w:t xml:space="preserve"> </w:t>
      </w:r>
      <w:r>
        <w:t>três</w:t>
      </w:r>
      <w:r>
        <w:rPr>
          <w:spacing w:val="-4"/>
        </w:rPr>
        <w:t xml:space="preserve"> </w:t>
      </w:r>
      <w:r>
        <w:t>grandes</w:t>
      </w:r>
      <w:r>
        <w:rPr>
          <w:spacing w:val="-1"/>
        </w:rPr>
        <w:t xml:space="preserve"> </w:t>
      </w:r>
      <w:r>
        <w:rPr>
          <w:spacing w:val="-2"/>
        </w:rPr>
        <w:t>eixos:</w:t>
      </w:r>
    </w:p>
    <w:p w14:paraId="5CCA3C01" w14:textId="77777777" w:rsidR="00636D26" w:rsidRDefault="00636D26">
      <w:pPr>
        <w:pStyle w:val="Corpodetexto"/>
        <w:spacing w:before="142"/>
      </w:pPr>
    </w:p>
    <w:p w14:paraId="556CE41A" w14:textId="77777777" w:rsidR="00636D26" w:rsidRDefault="00000000">
      <w:pPr>
        <w:pStyle w:val="PargrafodaLista"/>
        <w:numPr>
          <w:ilvl w:val="0"/>
          <w:numId w:val="95"/>
        </w:numPr>
        <w:tabs>
          <w:tab w:val="left" w:pos="860"/>
          <w:tab w:val="left" w:pos="862"/>
        </w:tabs>
        <w:spacing w:line="360" w:lineRule="auto"/>
        <w:ind w:left="862" w:right="141"/>
        <w:jc w:val="both"/>
        <w:rPr>
          <w:sz w:val="24"/>
        </w:rPr>
      </w:pPr>
      <w:r>
        <w:rPr>
          <w:rFonts w:ascii="Arial" w:hAnsi="Arial"/>
          <w:b/>
          <w:sz w:val="24"/>
        </w:rPr>
        <w:t xml:space="preserve">Fortalecimento da Atenção Básica </w:t>
      </w:r>
      <w:r>
        <w:rPr>
          <w:sz w:val="24"/>
        </w:rPr>
        <w:t>– Ampliação das UBS, expansão</w:t>
      </w:r>
      <w:r>
        <w:rPr>
          <w:spacing w:val="40"/>
          <w:sz w:val="24"/>
        </w:rPr>
        <w:t xml:space="preserve"> </w:t>
      </w:r>
      <w:r>
        <w:rPr>
          <w:sz w:val="24"/>
        </w:rPr>
        <w:t>da Estratégia Saúde da Família e fortalecimento das ações de</w:t>
      </w:r>
      <w:r>
        <w:rPr>
          <w:spacing w:val="40"/>
          <w:sz w:val="24"/>
        </w:rPr>
        <w:t xml:space="preserve"> </w:t>
      </w:r>
      <w:r>
        <w:rPr>
          <w:sz w:val="24"/>
        </w:rPr>
        <w:t>prevenção e promoção da saúde.</w:t>
      </w:r>
    </w:p>
    <w:p w14:paraId="4D77AF4F" w14:textId="77777777" w:rsidR="00636D26" w:rsidRDefault="00000000">
      <w:pPr>
        <w:pStyle w:val="PargrafodaLista"/>
        <w:numPr>
          <w:ilvl w:val="0"/>
          <w:numId w:val="95"/>
        </w:numPr>
        <w:tabs>
          <w:tab w:val="left" w:pos="860"/>
          <w:tab w:val="left" w:pos="862"/>
        </w:tabs>
        <w:spacing w:line="360" w:lineRule="auto"/>
        <w:ind w:left="862" w:right="139"/>
        <w:jc w:val="both"/>
        <w:rPr>
          <w:sz w:val="24"/>
        </w:rPr>
      </w:pPr>
      <w:r>
        <w:rPr>
          <w:rFonts w:ascii="Arial" w:hAnsi="Arial"/>
          <w:b/>
          <w:sz w:val="24"/>
        </w:rPr>
        <w:t xml:space="preserve">Qualificação da Rede de Serviços </w:t>
      </w:r>
      <w:r>
        <w:rPr>
          <w:sz w:val="24"/>
        </w:rPr>
        <w:t>– Modernização da infraestrutura hospitalar e ambulatorial, incorporação de tecnologias, telemedicina e valorização dos profissionais.</w:t>
      </w:r>
    </w:p>
    <w:p w14:paraId="038D38D4" w14:textId="77777777" w:rsidR="00636D26" w:rsidRDefault="00636D26">
      <w:pPr>
        <w:pStyle w:val="PargrafodaLista"/>
        <w:spacing w:line="360" w:lineRule="auto"/>
        <w:jc w:val="both"/>
        <w:rPr>
          <w:sz w:val="24"/>
        </w:rPr>
        <w:sectPr w:rsidR="00636D26">
          <w:pgSz w:w="11910" w:h="16840"/>
          <w:pgMar w:top="2220" w:right="1559" w:bottom="1200" w:left="1559" w:header="670" w:footer="1019" w:gutter="0"/>
          <w:cols w:space="720"/>
        </w:sectPr>
      </w:pPr>
    </w:p>
    <w:p w14:paraId="5BC9C94C" w14:textId="77777777" w:rsidR="00636D26" w:rsidRDefault="00000000">
      <w:pPr>
        <w:pStyle w:val="PargrafodaLista"/>
        <w:numPr>
          <w:ilvl w:val="0"/>
          <w:numId w:val="95"/>
        </w:numPr>
        <w:tabs>
          <w:tab w:val="left" w:pos="860"/>
          <w:tab w:val="left" w:pos="862"/>
        </w:tabs>
        <w:spacing w:before="7" w:line="360" w:lineRule="auto"/>
        <w:ind w:left="862" w:right="139"/>
        <w:jc w:val="both"/>
        <w:rPr>
          <w:sz w:val="24"/>
        </w:rPr>
      </w:pPr>
      <w:r>
        <w:rPr>
          <w:rFonts w:ascii="Arial" w:hAnsi="Arial"/>
          <w:b/>
          <w:sz w:val="24"/>
        </w:rPr>
        <w:lastRenderedPageBreak/>
        <w:t xml:space="preserve">Gestão Sustentável e Participativa </w:t>
      </w:r>
      <w:r>
        <w:rPr>
          <w:sz w:val="24"/>
        </w:rPr>
        <w:t>– Transparência na aplicação dos recursos, monitoramento por indicadores de saúde e fortalecimento do controle social.</w:t>
      </w:r>
    </w:p>
    <w:p w14:paraId="673C4FDC" w14:textId="77777777" w:rsidR="00636D26" w:rsidRDefault="00636D26">
      <w:pPr>
        <w:pStyle w:val="Corpodetexto"/>
        <w:spacing w:before="4"/>
      </w:pPr>
    </w:p>
    <w:p w14:paraId="0FD0904E" w14:textId="77777777" w:rsidR="00636D26" w:rsidRDefault="00000000">
      <w:pPr>
        <w:pStyle w:val="Ttulo5"/>
        <w:spacing w:line="360" w:lineRule="auto"/>
        <w:ind w:left="143" w:right="137" w:firstLine="707"/>
        <w:jc w:val="both"/>
      </w:pPr>
      <w:r>
        <w:t xml:space="preserve">Síntese da Visão de Futuro: “Ser uma Secretaria de Saúde de referência na região, reconhecida pela qualidade, acessibilidade e humanização do atendimento, garantindo à população de Acrelândia o direito à saúde plena e integral, com serviços modernos, eficientes e </w:t>
      </w:r>
      <w:r>
        <w:rPr>
          <w:spacing w:val="-2"/>
        </w:rPr>
        <w:t>sustentáveis.”</w:t>
      </w:r>
    </w:p>
    <w:p w14:paraId="4F3CAA98" w14:textId="77777777" w:rsidR="00636D26" w:rsidRDefault="00636D26">
      <w:pPr>
        <w:pStyle w:val="Corpodetexto"/>
        <w:spacing w:before="4"/>
        <w:rPr>
          <w:rFonts w:ascii="Arial"/>
          <w:b/>
        </w:rPr>
      </w:pPr>
    </w:p>
    <w:p w14:paraId="65697424" w14:textId="77777777" w:rsidR="00636D26" w:rsidRDefault="00000000">
      <w:pPr>
        <w:pStyle w:val="Ttulo6"/>
        <w:spacing w:before="1"/>
        <w:ind w:left="143"/>
      </w:pPr>
      <w:bookmarkStart w:id="252" w:name="_bookmark252"/>
      <w:bookmarkEnd w:id="252"/>
      <w:r>
        <w:t>GESTÃO</w:t>
      </w:r>
      <w:r>
        <w:rPr>
          <w:spacing w:val="-4"/>
        </w:rPr>
        <w:t xml:space="preserve"> </w:t>
      </w:r>
      <w:r>
        <w:t>MUNICIPAL</w:t>
      </w:r>
      <w:r>
        <w:rPr>
          <w:spacing w:val="-4"/>
        </w:rPr>
        <w:t xml:space="preserve"> </w:t>
      </w:r>
      <w:r>
        <w:t>DE</w:t>
      </w:r>
      <w:r>
        <w:rPr>
          <w:spacing w:val="-3"/>
        </w:rPr>
        <w:t xml:space="preserve"> </w:t>
      </w:r>
      <w:r>
        <w:rPr>
          <w:spacing w:val="-4"/>
        </w:rPr>
        <w:t>SAÚDE</w:t>
      </w:r>
    </w:p>
    <w:p w14:paraId="19996AA3" w14:textId="77777777" w:rsidR="00636D26" w:rsidRDefault="00636D26">
      <w:pPr>
        <w:pStyle w:val="Corpodetexto"/>
        <w:spacing w:before="141"/>
        <w:rPr>
          <w:rFonts w:ascii="Arial"/>
          <w:b/>
          <w:i/>
        </w:rPr>
      </w:pPr>
    </w:p>
    <w:p w14:paraId="2D9CB5B9" w14:textId="77777777" w:rsidR="00636D26" w:rsidRDefault="00000000">
      <w:pPr>
        <w:pStyle w:val="Corpodetexto"/>
        <w:spacing w:line="360" w:lineRule="auto"/>
        <w:ind w:left="143" w:right="137" w:firstLine="707"/>
        <w:jc w:val="both"/>
      </w:pPr>
      <w:r>
        <w:t xml:space="preserve">A gestão da saúde no município de Acrelândia é coordenada pela </w:t>
      </w:r>
      <w:r>
        <w:rPr>
          <w:rFonts w:ascii="Arial" w:hAnsi="Arial"/>
          <w:b/>
        </w:rPr>
        <w:t>Secretaria Municipal de Saúde (SEMSA)</w:t>
      </w:r>
      <w:r>
        <w:t>, que atua de forma integrada ao Sistema Único de Saúde (SUS) e em conformidade com as diretrizes da Lei nº 8.080/1990, da Lei nº 8.142/1990 e da Lei Complementar nº 141/2012.</w:t>
      </w:r>
    </w:p>
    <w:p w14:paraId="6FF4511F" w14:textId="77777777" w:rsidR="00636D26" w:rsidRDefault="00636D26">
      <w:pPr>
        <w:pStyle w:val="Corpodetexto"/>
        <w:spacing w:before="5"/>
      </w:pPr>
    </w:p>
    <w:p w14:paraId="0AD90714" w14:textId="77777777" w:rsidR="00636D26" w:rsidRDefault="00000000">
      <w:pPr>
        <w:spacing w:before="1" w:line="360" w:lineRule="auto"/>
        <w:ind w:left="143" w:right="138" w:firstLine="707"/>
        <w:jc w:val="both"/>
        <w:rPr>
          <w:sz w:val="24"/>
        </w:rPr>
      </w:pPr>
      <w:r>
        <w:rPr>
          <w:sz w:val="24"/>
        </w:rPr>
        <w:t xml:space="preserve">A SEMSA é responsável pelo </w:t>
      </w:r>
      <w:r>
        <w:rPr>
          <w:rFonts w:ascii="Arial" w:hAnsi="Arial"/>
          <w:b/>
          <w:sz w:val="24"/>
        </w:rPr>
        <w:t xml:space="preserve">planejamento, organização, execução e monitoramento </w:t>
      </w:r>
      <w:r>
        <w:rPr>
          <w:sz w:val="24"/>
        </w:rPr>
        <w:t>das ações e serviços de saúde, abrangendo a Atenção Primária, Vigilância em Saúde, Assistência Farmacêutica, Promoção da Saúde e Regulação do acesso aos serviços.</w:t>
      </w:r>
    </w:p>
    <w:p w14:paraId="42F144A3" w14:textId="77777777" w:rsidR="00636D26" w:rsidRDefault="00636D26">
      <w:pPr>
        <w:pStyle w:val="Corpodetexto"/>
        <w:spacing w:before="2"/>
      </w:pPr>
    </w:p>
    <w:p w14:paraId="3CE2E7CC" w14:textId="77777777" w:rsidR="00636D26" w:rsidRDefault="00000000">
      <w:pPr>
        <w:pStyle w:val="Corpodetexto"/>
        <w:ind w:left="143"/>
      </w:pPr>
      <w:r>
        <w:t>A</w:t>
      </w:r>
      <w:r>
        <w:rPr>
          <w:spacing w:val="-2"/>
        </w:rPr>
        <w:t xml:space="preserve"> </w:t>
      </w:r>
      <w:r>
        <w:t>gestão</w:t>
      </w:r>
      <w:r>
        <w:rPr>
          <w:spacing w:val="-4"/>
        </w:rPr>
        <w:t xml:space="preserve"> </w:t>
      </w:r>
      <w:r>
        <w:t>municipal</w:t>
      </w:r>
      <w:r>
        <w:rPr>
          <w:spacing w:val="-1"/>
        </w:rPr>
        <w:t xml:space="preserve"> </w:t>
      </w:r>
      <w:r>
        <w:t>se</w:t>
      </w:r>
      <w:r>
        <w:rPr>
          <w:spacing w:val="-4"/>
        </w:rPr>
        <w:t xml:space="preserve"> </w:t>
      </w:r>
      <w:r>
        <w:t>estrutura</w:t>
      </w:r>
      <w:r>
        <w:rPr>
          <w:spacing w:val="-5"/>
        </w:rPr>
        <w:t xml:space="preserve"> </w:t>
      </w:r>
      <w:r>
        <w:t>em três</w:t>
      </w:r>
      <w:r>
        <w:rPr>
          <w:spacing w:val="-4"/>
        </w:rPr>
        <w:t xml:space="preserve"> </w:t>
      </w:r>
      <w:r>
        <w:t>eixos</w:t>
      </w:r>
      <w:r>
        <w:rPr>
          <w:spacing w:val="2"/>
        </w:rPr>
        <w:t xml:space="preserve"> </w:t>
      </w:r>
      <w:r>
        <w:rPr>
          <w:spacing w:val="-2"/>
        </w:rPr>
        <w:t>principais:</w:t>
      </w:r>
    </w:p>
    <w:p w14:paraId="67E35AFE" w14:textId="77777777" w:rsidR="00636D26" w:rsidRDefault="00636D26">
      <w:pPr>
        <w:pStyle w:val="Corpodetexto"/>
        <w:spacing w:before="142"/>
      </w:pPr>
    </w:p>
    <w:p w14:paraId="1826B2F8" w14:textId="77777777" w:rsidR="00636D26" w:rsidRDefault="00000000">
      <w:pPr>
        <w:pStyle w:val="Ttulo5"/>
        <w:numPr>
          <w:ilvl w:val="0"/>
          <w:numId w:val="94"/>
        </w:numPr>
        <w:tabs>
          <w:tab w:val="left" w:pos="860"/>
        </w:tabs>
        <w:ind w:left="860" w:hanging="358"/>
      </w:pPr>
      <w:r>
        <w:t>Planejamento</w:t>
      </w:r>
      <w:r>
        <w:rPr>
          <w:spacing w:val="-3"/>
        </w:rPr>
        <w:t xml:space="preserve"> </w:t>
      </w:r>
      <w:r>
        <w:t>e</w:t>
      </w:r>
      <w:r>
        <w:rPr>
          <w:spacing w:val="-4"/>
        </w:rPr>
        <w:t xml:space="preserve"> </w:t>
      </w:r>
      <w:r>
        <w:rPr>
          <w:spacing w:val="-2"/>
        </w:rPr>
        <w:t>Governança</w:t>
      </w:r>
    </w:p>
    <w:p w14:paraId="1FAC8EC4" w14:textId="77777777" w:rsidR="00636D26" w:rsidRDefault="00000000">
      <w:pPr>
        <w:pStyle w:val="PargrafodaLista"/>
        <w:numPr>
          <w:ilvl w:val="1"/>
          <w:numId w:val="94"/>
        </w:numPr>
        <w:tabs>
          <w:tab w:val="left" w:pos="1582"/>
        </w:tabs>
        <w:spacing w:before="140" w:line="360" w:lineRule="auto"/>
        <w:ind w:left="1582" w:right="146"/>
        <w:rPr>
          <w:sz w:val="24"/>
        </w:rPr>
      </w:pPr>
      <w:r>
        <w:rPr>
          <w:sz w:val="24"/>
        </w:rPr>
        <w:t>Elaboração do Plano Municipal de Saúde, Programação Anual de Saúde e Relatórios de Gestão.</w:t>
      </w:r>
    </w:p>
    <w:p w14:paraId="39EDB14C" w14:textId="77777777" w:rsidR="00636D26" w:rsidRDefault="00000000">
      <w:pPr>
        <w:pStyle w:val="PargrafodaLista"/>
        <w:numPr>
          <w:ilvl w:val="1"/>
          <w:numId w:val="94"/>
        </w:numPr>
        <w:tabs>
          <w:tab w:val="left" w:pos="1582"/>
          <w:tab w:val="left" w:pos="3174"/>
          <w:tab w:val="left" w:pos="3882"/>
          <w:tab w:val="left" w:pos="4270"/>
          <w:tab w:val="left" w:pos="5141"/>
          <w:tab w:val="left" w:pos="6529"/>
          <w:tab w:val="left" w:pos="7107"/>
          <w:tab w:val="left" w:pos="7629"/>
        </w:tabs>
        <w:spacing w:line="360" w:lineRule="auto"/>
        <w:ind w:left="1582" w:right="144"/>
        <w:rPr>
          <w:sz w:val="24"/>
        </w:rPr>
      </w:pPr>
      <w:r>
        <w:rPr>
          <w:spacing w:val="-2"/>
          <w:sz w:val="24"/>
        </w:rPr>
        <w:t>Alinhamento</w:t>
      </w:r>
      <w:r>
        <w:rPr>
          <w:sz w:val="24"/>
        </w:rPr>
        <w:tab/>
      </w:r>
      <w:r>
        <w:rPr>
          <w:spacing w:val="-4"/>
          <w:sz w:val="24"/>
        </w:rPr>
        <w:t>com</w:t>
      </w:r>
      <w:r>
        <w:rPr>
          <w:sz w:val="24"/>
        </w:rPr>
        <w:tab/>
      </w:r>
      <w:r>
        <w:rPr>
          <w:spacing w:val="-10"/>
          <w:sz w:val="24"/>
        </w:rPr>
        <w:t>o</w:t>
      </w:r>
      <w:r>
        <w:rPr>
          <w:sz w:val="24"/>
        </w:rPr>
        <w:tab/>
      </w:r>
      <w:r>
        <w:rPr>
          <w:spacing w:val="-4"/>
          <w:sz w:val="24"/>
        </w:rPr>
        <w:t>Plano</w:t>
      </w:r>
      <w:r>
        <w:rPr>
          <w:sz w:val="24"/>
        </w:rPr>
        <w:tab/>
      </w:r>
      <w:r>
        <w:rPr>
          <w:spacing w:val="-2"/>
          <w:sz w:val="24"/>
        </w:rPr>
        <w:t>Plurianual,</w:t>
      </w:r>
      <w:r>
        <w:rPr>
          <w:sz w:val="24"/>
        </w:rPr>
        <w:tab/>
      </w:r>
      <w:r>
        <w:rPr>
          <w:spacing w:val="-4"/>
          <w:sz w:val="24"/>
        </w:rPr>
        <w:t>Lei</w:t>
      </w:r>
      <w:r>
        <w:rPr>
          <w:sz w:val="24"/>
        </w:rPr>
        <w:tab/>
      </w:r>
      <w:r>
        <w:rPr>
          <w:spacing w:val="-6"/>
          <w:sz w:val="24"/>
        </w:rPr>
        <w:t>de</w:t>
      </w:r>
      <w:r>
        <w:rPr>
          <w:sz w:val="24"/>
        </w:rPr>
        <w:tab/>
      </w:r>
      <w:r>
        <w:rPr>
          <w:spacing w:val="-2"/>
          <w:sz w:val="24"/>
        </w:rPr>
        <w:t xml:space="preserve">Diretrizes </w:t>
      </w:r>
      <w:r>
        <w:rPr>
          <w:sz w:val="24"/>
        </w:rPr>
        <w:t>Orçamentárias e Lei Orçamentária Anual.</w:t>
      </w:r>
    </w:p>
    <w:p w14:paraId="6EB77E02" w14:textId="77777777" w:rsidR="00636D26" w:rsidRDefault="00000000">
      <w:pPr>
        <w:pStyle w:val="PargrafodaLista"/>
        <w:numPr>
          <w:ilvl w:val="1"/>
          <w:numId w:val="94"/>
        </w:numPr>
        <w:tabs>
          <w:tab w:val="left" w:pos="1582"/>
        </w:tabs>
        <w:spacing w:line="360" w:lineRule="auto"/>
        <w:ind w:left="1582" w:right="139"/>
        <w:rPr>
          <w:sz w:val="24"/>
        </w:rPr>
      </w:pPr>
      <w:r>
        <w:rPr>
          <w:sz w:val="24"/>
        </w:rPr>
        <w:t>Pactuação</w:t>
      </w:r>
      <w:r>
        <w:rPr>
          <w:spacing w:val="80"/>
          <w:sz w:val="24"/>
        </w:rPr>
        <w:t xml:space="preserve"> </w:t>
      </w:r>
      <w:r>
        <w:rPr>
          <w:sz w:val="24"/>
        </w:rPr>
        <w:t>de</w:t>
      </w:r>
      <w:r>
        <w:rPr>
          <w:spacing w:val="80"/>
          <w:sz w:val="24"/>
        </w:rPr>
        <w:t xml:space="preserve"> </w:t>
      </w:r>
      <w:r>
        <w:rPr>
          <w:sz w:val="24"/>
        </w:rPr>
        <w:t>metas</w:t>
      </w:r>
      <w:r>
        <w:rPr>
          <w:spacing w:val="80"/>
          <w:sz w:val="24"/>
        </w:rPr>
        <w:t xml:space="preserve"> </w:t>
      </w:r>
      <w:r>
        <w:rPr>
          <w:sz w:val="24"/>
        </w:rPr>
        <w:t>e</w:t>
      </w:r>
      <w:r>
        <w:rPr>
          <w:spacing w:val="80"/>
          <w:sz w:val="24"/>
        </w:rPr>
        <w:t xml:space="preserve"> </w:t>
      </w:r>
      <w:r>
        <w:rPr>
          <w:sz w:val="24"/>
        </w:rPr>
        <w:t>indicadores</w:t>
      </w:r>
      <w:r>
        <w:rPr>
          <w:spacing w:val="80"/>
          <w:sz w:val="24"/>
        </w:rPr>
        <w:t xml:space="preserve"> </w:t>
      </w:r>
      <w:r>
        <w:rPr>
          <w:sz w:val="24"/>
        </w:rPr>
        <w:t>no</w:t>
      </w:r>
      <w:r>
        <w:rPr>
          <w:spacing w:val="80"/>
          <w:sz w:val="24"/>
        </w:rPr>
        <w:t xml:space="preserve"> </w:t>
      </w:r>
      <w:r>
        <w:rPr>
          <w:sz w:val="24"/>
        </w:rPr>
        <w:t>âmbito</w:t>
      </w:r>
      <w:r>
        <w:rPr>
          <w:spacing w:val="80"/>
          <w:sz w:val="24"/>
        </w:rPr>
        <w:t xml:space="preserve"> </w:t>
      </w:r>
      <w:r>
        <w:rPr>
          <w:sz w:val="24"/>
        </w:rPr>
        <w:t>da</w:t>
      </w:r>
      <w:r>
        <w:rPr>
          <w:spacing w:val="80"/>
          <w:sz w:val="24"/>
        </w:rPr>
        <w:t xml:space="preserve"> </w:t>
      </w:r>
      <w:r>
        <w:rPr>
          <w:sz w:val="24"/>
        </w:rPr>
        <w:t>Comissão Intergestores Bipartite (CIB).</w:t>
      </w:r>
    </w:p>
    <w:p w14:paraId="106A04EC" w14:textId="77777777" w:rsidR="00636D26" w:rsidRDefault="00000000">
      <w:pPr>
        <w:pStyle w:val="Ttulo5"/>
        <w:numPr>
          <w:ilvl w:val="0"/>
          <w:numId w:val="94"/>
        </w:numPr>
        <w:tabs>
          <w:tab w:val="left" w:pos="860"/>
        </w:tabs>
        <w:ind w:left="860" w:hanging="358"/>
      </w:pPr>
      <w:r>
        <w:t>Gestão</w:t>
      </w:r>
      <w:r>
        <w:rPr>
          <w:spacing w:val="-3"/>
        </w:rPr>
        <w:t xml:space="preserve"> </w:t>
      </w:r>
      <w:r>
        <w:t>Administrativa</w:t>
      </w:r>
      <w:r>
        <w:rPr>
          <w:spacing w:val="-3"/>
        </w:rPr>
        <w:t xml:space="preserve"> </w:t>
      </w:r>
      <w:r>
        <w:t>e</w:t>
      </w:r>
      <w:r>
        <w:rPr>
          <w:spacing w:val="-2"/>
        </w:rPr>
        <w:t xml:space="preserve"> Financeira</w:t>
      </w:r>
    </w:p>
    <w:p w14:paraId="4E4B7E51" w14:textId="77777777" w:rsidR="00636D26" w:rsidRDefault="00000000">
      <w:pPr>
        <w:pStyle w:val="PargrafodaLista"/>
        <w:numPr>
          <w:ilvl w:val="1"/>
          <w:numId w:val="94"/>
        </w:numPr>
        <w:tabs>
          <w:tab w:val="left" w:pos="1582"/>
          <w:tab w:val="left" w:pos="2848"/>
          <w:tab w:val="left" w:pos="3488"/>
          <w:tab w:val="left" w:pos="4659"/>
          <w:tab w:val="left" w:pos="6284"/>
          <w:tab w:val="left" w:pos="6802"/>
          <w:tab w:val="left" w:pos="7708"/>
        </w:tabs>
        <w:spacing w:before="137" w:line="360" w:lineRule="auto"/>
        <w:ind w:left="1582" w:right="136"/>
        <w:rPr>
          <w:sz w:val="24"/>
        </w:rPr>
      </w:pPr>
      <w:r>
        <w:rPr>
          <w:sz w:val="24"/>
        </w:rPr>
        <w:t>Gestão</w:t>
      </w:r>
      <w:r>
        <w:rPr>
          <w:spacing w:val="40"/>
          <w:sz w:val="24"/>
        </w:rPr>
        <w:t xml:space="preserve"> </w:t>
      </w:r>
      <w:r>
        <w:rPr>
          <w:sz w:val="24"/>
        </w:rPr>
        <w:t>do</w:t>
      </w:r>
      <w:r>
        <w:rPr>
          <w:spacing w:val="40"/>
          <w:sz w:val="24"/>
        </w:rPr>
        <w:t xml:space="preserve"> </w:t>
      </w:r>
      <w:r>
        <w:rPr>
          <w:sz w:val="24"/>
        </w:rPr>
        <w:t>Fundo</w:t>
      </w:r>
      <w:r>
        <w:rPr>
          <w:spacing w:val="40"/>
          <w:sz w:val="24"/>
        </w:rPr>
        <w:t xml:space="preserve"> </w:t>
      </w:r>
      <w:r>
        <w:rPr>
          <w:sz w:val="24"/>
        </w:rPr>
        <w:t>Municipal</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assegurando</w:t>
      </w:r>
      <w:r>
        <w:rPr>
          <w:spacing w:val="40"/>
          <w:sz w:val="24"/>
        </w:rPr>
        <w:t xml:space="preserve"> </w:t>
      </w:r>
      <w:r>
        <w:rPr>
          <w:sz w:val="24"/>
        </w:rPr>
        <w:t>a</w:t>
      </w:r>
      <w:r>
        <w:rPr>
          <w:spacing w:val="40"/>
          <w:sz w:val="24"/>
        </w:rPr>
        <w:t xml:space="preserve"> </w:t>
      </w:r>
      <w:r>
        <w:rPr>
          <w:sz w:val="24"/>
        </w:rPr>
        <w:t xml:space="preserve">correta </w:t>
      </w:r>
      <w:r>
        <w:rPr>
          <w:spacing w:val="-2"/>
          <w:sz w:val="24"/>
        </w:rPr>
        <w:t>aplicação</w:t>
      </w:r>
      <w:r>
        <w:rPr>
          <w:sz w:val="24"/>
        </w:rPr>
        <w:tab/>
      </w:r>
      <w:r>
        <w:rPr>
          <w:spacing w:val="-4"/>
          <w:sz w:val="24"/>
        </w:rPr>
        <w:t>dos</w:t>
      </w:r>
      <w:r>
        <w:rPr>
          <w:sz w:val="24"/>
        </w:rPr>
        <w:tab/>
      </w:r>
      <w:r>
        <w:rPr>
          <w:spacing w:val="-2"/>
          <w:sz w:val="24"/>
        </w:rPr>
        <w:t>recursos</w:t>
      </w:r>
      <w:r>
        <w:rPr>
          <w:sz w:val="24"/>
        </w:rPr>
        <w:tab/>
      </w:r>
      <w:r>
        <w:rPr>
          <w:spacing w:val="-2"/>
          <w:sz w:val="24"/>
        </w:rPr>
        <w:t>provenientes</w:t>
      </w:r>
      <w:r>
        <w:rPr>
          <w:sz w:val="24"/>
        </w:rPr>
        <w:tab/>
      </w:r>
      <w:r>
        <w:rPr>
          <w:spacing w:val="-6"/>
          <w:sz w:val="24"/>
        </w:rPr>
        <w:t>de</w:t>
      </w:r>
      <w:r>
        <w:rPr>
          <w:sz w:val="24"/>
        </w:rPr>
        <w:tab/>
      </w:r>
      <w:r>
        <w:rPr>
          <w:spacing w:val="-2"/>
          <w:sz w:val="24"/>
        </w:rPr>
        <w:t>fontes</w:t>
      </w:r>
      <w:r>
        <w:rPr>
          <w:sz w:val="24"/>
        </w:rPr>
        <w:tab/>
      </w:r>
      <w:r>
        <w:rPr>
          <w:spacing w:val="-2"/>
          <w:sz w:val="24"/>
        </w:rPr>
        <w:t>próprias,</w:t>
      </w:r>
    </w:p>
    <w:p w14:paraId="4139C630"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6074F454" w14:textId="77777777" w:rsidR="00636D26" w:rsidRDefault="00000000">
      <w:pPr>
        <w:pStyle w:val="Corpodetexto"/>
        <w:spacing w:before="7" w:line="360" w:lineRule="auto"/>
        <w:ind w:left="1582"/>
      </w:pPr>
      <w:r>
        <w:lastRenderedPageBreak/>
        <w:t>transferências</w:t>
      </w:r>
      <w:r>
        <w:rPr>
          <w:spacing w:val="40"/>
        </w:rPr>
        <w:t xml:space="preserve"> </w:t>
      </w:r>
      <w:r>
        <w:t>federais</w:t>
      </w:r>
      <w:r>
        <w:rPr>
          <w:spacing w:val="40"/>
        </w:rPr>
        <w:t xml:space="preserve"> </w:t>
      </w:r>
      <w:r>
        <w:t>e</w:t>
      </w:r>
      <w:r>
        <w:rPr>
          <w:spacing w:val="40"/>
        </w:rPr>
        <w:t xml:space="preserve"> </w:t>
      </w:r>
      <w:r>
        <w:t>estaduais,</w:t>
      </w:r>
      <w:r>
        <w:rPr>
          <w:spacing w:val="40"/>
        </w:rPr>
        <w:t xml:space="preserve"> </w:t>
      </w:r>
      <w:r>
        <w:t>emendas</w:t>
      </w:r>
      <w:r>
        <w:rPr>
          <w:spacing w:val="40"/>
        </w:rPr>
        <w:t xml:space="preserve"> </w:t>
      </w:r>
      <w:r>
        <w:t>parlamentares</w:t>
      </w:r>
      <w:r>
        <w:rPr>
          <w:spacing w:val="40"/>
        </w:rPr>
        <w:t xml:space="preserve"> </w:t>
      </w:r>
      <w:r>
        <w:t xml:space="preserve">e </w:t>
      </w:r>
      <w:r>
        <w:rPr>
          <w:spacing w:val="-2"/>
        </w:rPr>
        <w:t>convênios.</w:t>
      </w:r>
    </w:p>
    <w:p w14:paraId="01CE3301" w14:textId="77777777" w:rsidR="00636D26" w:rsidRDefault="00000000">
      <w:pPr>
        <w:pStyle w:val="PargrafodaLista"/>
        <w:numPr>
          <w:ilvl w:val="1"/>
          <w:numId w:val="94"/>
        </w:numPr>
        <w:tabs>
          <w:tab w:val="left" w:pos="1582"/>
        </w:tabs>
        <w:spacing w:line="360" w:lineRule="auto"/>
        <w:ind w:left="1582" w:right="145"/>
        <w:rPr>
          <w:sz w:val="24"/>
        </w:rPr>
      </w:pPr>
      <w:r>
        <w:rPr>
          <w:sz w:val="24"/>
        </w:rPr>
        <w:t>Implantação de mecanismos de controle interno e transparência, conforme determinações dos órgãos de controle.</w:t>
      </w:r>
    </w:p>
    <w:p w14:paraId="5E8763D6" w14:textId="77777777" w:rsidR="00636D26" w:rsidRDefault="00000000">
      <w:pPr>
        <w:pStyle w:val="Ttulo5"/>
        <w:numPr>
          <w:ilvl w:val="0"/>
          <w:numId w:val="94"/>
        </w:numPr>
        <w:tabs>
          <w:tab w:val="left" w:pos="860"/>
        </w:tabs>
        <w:spacing w:line="274" w:lineRule="exact"/>
        <w:ind w:left="860" w:hanging="358"/>
      </w:pPr>
      <w:r>
        <w:t>Gestão</w:t>
      </w:r>
      <w:r>
        <w:rPr>
          <w:spacing w:val="-4"/>
        </w:rPr>
        <w:t xml:space="preserve"> </w:t>
      </w:r>
      <w:r>
        <w:t>da</w:t>
      </w:r>
      <w:r>
        <w:rPr>
          <w:spacing w:val="-5"/>
        </w:rPr>
        <w:t xml:space="preserve"> </w:t>
      </w:r>
      <w:r>
        <w:t>Rede</w:t>
      </w:r>
      <w:r>
        <w:rPr>
          <w:spacing w:val="-4"/>
        </w:rPr>
        <w:t xml:space="preserve"> </w:t>
      </w:r>
      <w:r>
        <w:t>e</w:t>
      </w:r>
      <w:r>
        <w:rPr>
          <w:spacing w:val="-4"/>
        </w:rPr>
        <w:t xml:space="preserve"> </w:t>
      </w:r>
      <w:r>
        <w:t>Recursos</w:t>
      </w:r>
      <w:r>
        <w:rPr>
          <w:spacing w:val="-3"/>
        </w:rPr>
        <w:t xml:space="preserve"> </w:t>
      </w:r>
      <w:r>
        <w:rPr>
          <w:spacing w:val="-2"/>
        </w:rPr>
        <w:t>Humanos</w:t>
      </w:r>
    </w:p>
    <w:p w14:paraId="0B0DE49C" w14:textId="77777777" w:rsidR="00636D26" w:rsidRDefault="00000000">
      <w:pPr>
        <w:pStyle w:val="PargrafodaLista"/>
        <w:numPr>
          <w:ilvl w:val="1"/>
          <w:numId w:val="94"/>
        </w:numPr>
        <w:tabs>
          <w:tab w:val="left" w:pos="1582"/>
        </w:tabs>
        <w:spacing w:before="140" w:line="360" w:lineRule="auto"/>
        <w:ind w:left="1582" w:right="138"/>
        <w:rPr>
          <w:sz w:val="24"/>
        </w:rPr>
      </w:pPr>
      <w:r>
        <w:rPr>
          <w:sz w:val="24"/>
        </w:rPr>
        <w:t>Coordenação da rede física municipal e articulação com unidades sob gestão estadual.</w:t>
      </w:r>
    </w:p>
    <w:p w14:paraId="2F07F350" w14:textId="77777777" w:rsidR="00636D26" w:rsidRDefault="00000000">
      <w:pPr>
        <w:pStyle w:val="PargrafodaLista"/>
        <w:numPr>
          <w:ilvl w:val="1"/>
          <w:numId w:val="94"/>
        </w:numPr>
        <w:tabs>
          <w:tab w:val="left" w:pos="1582"/>
        </w:tabs>
        <w:spacing w:line="360" w:lineRule="auto"/>
        <w:ind w:left="1582" w:right="143"/>
        <w:rPr>
          <w:sz w:val="24"/>
        </w:rPr>
      </w:pPr>
      <w:r>
        <w:rPr>
          <w:sz w:val="24"/>
        </w:rPr>
        <w:t>Dimensionamento,</w:t>
      </w:r>
      <w:r>
        <w:rPr>
          <w:spacing w:val="40"/>
          <w:sz w:val="24"/>
        </w:rPr>
        <w:t xml:space="preserve"> </w:t>
      </w:r>
      <w:r>
        <w:rPr>
          <w:sz w:val="24"/>
        </w:rPr>
        <w:t>provimento</w:t>
      </w:r>
      <w:r>
        <w:rPr>
          <w:spacing w:val="40"/>
          <w:sz w:val="24"/>
        </w:rPr>
        <w:t xml:space="preserve"> </w:t>
      </w:r>
      <w:r>
        <w:rPr>
          <w:sz w:val="24"/>
        </w:rPr>
        <w:t>e</w:t>
      </w:r>
      <w:r>
        <w:rPr>
          <w:spacing w:val="40"/>
          <w:sz w:val="24"/>
        </w:rPr>
        <w:t xml:space="preserve"> </w:t>
      </w:r>
      <w:r>
        <w:rPr>
          <w:sz w:val="24"/>
        </w:rPr>
        <w:t>capacitação</w:t>
      </w:r>
      <w:r>
        <w:rPr>
          <w:spacing w:val="40"/>
          <w:sz w:val="24"/>
        </w:rPr>
        <w:t xml:space="preserve"> </w:t>
      </w:r>
      <w:r>
        <w:rPr>
          <w:sz w:val="24"/>
        </w:rPr>
        <w:t>permanente</w:t>
      </w:r>
      <w:r>
        <w:rPr>
          <w:spacing w:val="40"/>
          <w:sz w:val="24"/>
        </w:rPr>
        <w:t xml:space="preserve"> </w:t>
      </w:r>
      <w:r>
        <w:rPr>
          <w:sz w:val="24"/>
        </w:rPr>
        <w:t>das</w:t>
      </w:r>
      <w:r>
        <w:rPr>
          <w:spacing w:val="40"/>
          <w:sz w:val="24"/>
        </w:rPr>
        <w:t xml:space="preserve"> </w:t>
      </w:r>
      <w:r>
        <w:rPr>
          <w:sz w:val="24"/>
        </w:rPr>
        <w:t>equipes de saúde.</w:t>
      </w:r>
    </w:p>
    <w:p w14:paraId="5F0E1835" w14:textId="77777777" w:rsidR="00636D26" w:rsidRDefault="00000000">
      <w:pPr>
        <w:pStyle w:val="PargrafodaLista"/>
        <w:numPr>
          <w:ilvl w:val="1"/>
          <w:numId w:val="94"/>
        </w:numPr>
        <w:tabs>
          <w:tab w:val="left" w:pos="1582"/>
          <w:tab w:val="left" w:pos="3402"/>
          <w:tab w:val="left" w:pos="3886"/>
          <w:tab w:val="left" w:pos="5546"/>
          <w:tab w:val="left" w:pos="5898"/>
          <w:tab w:val="left" w:pos="7154"/>
          <w:tab w:val="left" w:pos="7761"/>
        </w:tabs>
        <w:spacing w:line="360" w:lineRule="auto"/>
        <w:ind w:left="1582" w:right="146"/>
        <w:rPr>
          <w:sz w:val="24"/>
        </w:rPr>
      </w:pPr>
      <w:r>
        <w:rPr>
          <w:spacing w:val="-2"/>
          <w:sz w:val="24"/>
        </w:rPr>
        <w:t>Monitoramento</w:t>
      </w:r>
      <w:r>
        <w:rPr>
          <w:sz w:val="24"/>
        </w:rPr>
        <w:tab/>
      </w:r>
      <w:r>
        <w:rPr>
          <w:spacing w:val="-6"/>
          <w:sz w:val="24"/>
        </w:rPr>
        <w:t>da</w:t>
      </w:r>
      <w:r>
        <w:rPr>
          <w:sz w:val="24"/>
        </w:rPr>
        <w:tab/>
      </w:r>
      <w:r>
        <w:rPr>
          <w:spacing w:val="-2"/>
          <w:sz w:val="24"/>
        </w:rPr>
        <w:t>produtividade</w:t>
      </w:r>
      <w:r>
        <w:rPr>
          <w:sz w:val="24"/>
        </w:rPr>
        <w:tab/>
      </w:r>
      <w:r>
        <w:rPr>
          <w:spacing w:val="-10"/>
          <w:sz w:val="24"/>
        </w:rPr>
        <w:t>e</w:t>
      </w:r>
      <w:r>
        <w:rPr>
          <w:sz w:val="24"/>
        </w:rPr>
        <w:tab/>
      </w:r>
      <w:r>
        <w:rPr>
          <w:spacing w:val="-2"/>
          <w:sz w:val="24"/>
        </w:rPr>
        <w:t>qualidade</w:t>
      </w:r>
      <w:r>
        <w:rPr>
          <w:sz w:val="24"/>
        </w:rPr>
        <w:tab/>
      </w:r>
      <w:r>
        <w:rPr>
          <w:spacing w:val="-4"/>
          <w:sz w:val="24"/>
        </w:rPr>
        <w:t>dos</w:t>
      </w:r>
      <w:r>
        <w:rPr>
          <w:sz w:val="24"/>
        </w:rPr>
        <w:tab/>
      </w:r>
      <w:r>
        <w:rPr>
          <w:spacing w:val="-2"/>
          <w:sz w:val="24"/>
        </w:rPr>
        <w:t>serviços prestados.</w:t>
      </w:r>
    </w:p>
    <w:p w14:paraId="3AC3826B" w14:textId="77777777" w:rsidR="00636D26" w:rsidRDefault="00636D26">
      <w:pPr>
        <w:pStyle w:val="Corpodetexto"/>
        <w:spacing w:before="5"/>
      </w:pPr>
    </w:p>
    <w:p w14:paraId="796F228D" w14:textId="77777777" w:rsidR="00636D26" w:rsidRDefault="00000000">
      <w:pPr>
        <w:spacing w:line="360" w:lineRule="auto"/>
        <w:ind w:left="143" w:right="137" w:firstLine="707"/>
        <w:jc w:val="both"/>
        <w:rPr>
          <w:sz w:val="24"/>
        </w:rPr>
      </w:pPr>
      <w:r>
        <w:rPr>
          <w:sz w:val="24"/>
        </w:rPr>
        <w:t xml:space="preserve">A gestão é baseada nos princípios de </w:t>
      </w:r>
      <w:r>
        <w:rPr>
          <w:rFonts w:ascii="Arial" w:hAnsi="Arial"/>
          <w:b/>
          <w:sz w:val="24"/>
        </w:rPr>
        <w:t>universalidade, integralidade, equidade, descentralização e participação social</w:t>
      </w:r>
      <w:r>
        <w:rPr>
          <w:sz w:val="24"/>
        </w:rPr>
        <w:t xml:space="preserve">, garantindo que o </w:t>
      </w:r>
      <w:r>
        <w:rPr>
          <w:rFonts w:ascii="Arial" w:hAnsi="Arial"/>
          <w:b/>
          <w:sz w:val="24"/>
        </w:rPr>
        <w:t xml:space="preserve">Conselho Municipal de Saúde </w:t>
      </w:r>
      <w:r>
        <w:rPr>
          <w:sz w:val="24"/>
        </w:rPr>
        <w:t>atue como instância de controle social, deliberando sobre políticas e fiscalizando a execução das ações.</w:t>
      </w:r>
    </w:p>
    <w:p w14:paraId="378D79B4" w14:textId="77777777" w:rsidR="00636D26" w:rsidRDefault="00636D26">
      <w:pPr>
        <w:pStyle w:val="Corpodetexto"/>
        <w:spacing w:before="3"/>
      </w:pPr>
    </w:p>
    <w:p w14:paraId="4982B93E" w14:textId="77777777" w:rsidR="00636D26" w:rsidRDefault="00000000">
      <w:pPr>
        <w:pStyle w:val="Ttulo4"/>
        <w:ind w:left="143"/>
        <w:rPr>
          <w:rFonts w:ascii="Arial" w:hAnsi="Arial"/>
        </w:rPr>
      </w:pPr>
      <w:bookmarkStart w:id="253" w:name="_bookmark253"/>
      <w:bookmarkEnd w:id="253"/>
      <w:r>
        <w:rPr>
          <w:rFonts w:ascii="Arial" w:hAnsi="Arial"/>
        </w:rPr>
        <w:t>REDE</w:t>
      </w:r>
      <w:r>
        <w:rPr>
          <w:rFonts w:ascii="Arial" w:hAnsi="Arial"/>
          <w:spacing w:val="-5"/>
        </w:rPr>
        <w:t xml:space="preserve"> </w:t>
      </w:r>
      <w:r>
        <w:rPr>
          <w:rFonts w:ascii="Arial" w:hAnsi="Arial"/>
        </w:rPr>
        <w:t>FÍSICA</w:t>
      </w:r>
      <w:r>
        <w:rPr>
          <w:rFonts w:ascii="Arial" w:hAnsi="Arial"/>
          <w:spacing w:val="-5"/>
        </w:rPr>
        <w:t xml:space="preserve"> </w:t>
      </w:r>
      <w:r>
        <w:rPr>
          <w:rFonts w:ascii="Arial" w:hAnsi="Arial"/>
        </w:rPr>
        <w:t>DE</w:t>
      </w:r>
      <w:r>
        <w:rPr>
          <w:rFonts w:ascii="Arial" w:hAnsi="Arial"/>
          <w:spacing w:val="-5"/>
        </w:rPr>
        <w:t xml:space="preserve"> </w:t>
      </w:r>
      <w:r>
        <w:rPr>
          <w:rFonts w:ascii="Arial" w:hAnsi="Arial"/>
          <w:spacing w:val="-4"/>
        </w:rPr>
        <w:t>SAÚDE</w:t>
      </w:r>
    </w:p>
    <w:p w14:paraId="37096AF9" w14:textId="77777777" w:rsidR="00636D26" w:rsidRDefault="00636D26">
      <w:pPr>
        <w:pStyle w:val="Corpodetexto"/>
        <w:spacing w:before="46"/>
        <w:rPr>
          <w:rFonts w:ascii="Arial"/>
          <w:b/>
        </w:rPr>
      </w:pPr>
    </w:p>
    <w:p w14:paraId="7F599810" w14:textId="77777777" w:rsidR="00636D26" w:rsidRDefault="00000000">
      <w:pPr>
        <w:pStyle w:val="Corpodetexto"/>
        <w:spacing w:line="360" w:lineRule="auto"/>
        <w:ind w:left="143" w:right="141" w:firstLine="707"/>
        <w:jc w:val="both"/>
      </w:pPr>
      <w:r>
        <w:t>A rede física de atendimento à saúde da população acrelandense está organizada para garantir cobertura integral das ações de Atenção Básica, Vigilância em Saúde e</w:t>
      </w:r>
      <w:r>
        <w:rPr>
          <w:spacing w:val="-1"/>
        </w:rPr>
        <w:t xml:space="preserve"> </w:t>
      </w:r>
      <w:r>
        <w:t>apoio à Rede de Atenção à Saúde (RAS). Atualmente,</w:t>
      </w:r>
      <w:r>
        <w:rPr>
          <w:spacing w:val="-4"/>
        </w:rPr>
        <w:t xml:space="preserve"> </w:t>
      </w:r>
      <w:r>
        <w:t>a estrutura municipal conta com:</w:t>
      </w:r>
    </w:p>
    <w:p w14:paraId="2B2B9433" w14:textId="77777777" w:rsidR="00636D26" w:rsidRDefault="00636D26">
      <w:pPr>
        <w:pStyle w:val="Corpodetexto"/>
        <w:spacing w:before="5"/>
      </w:pPr>
    </w:p>
    <w:p w14:paraId="41E14211" w14:textId="77777777" w:rsidR="00636D26" w:rsidRDefault="00000000">
      <w:pPr>
        <w:pStyle w:val="PargrafodaLista"/>
        <w:numPr>
          <w:ilvl w:val="0"/>
          <w:numId w:val="93"/>
        </w:numPr>
        <w:tabs>
          <w:tab w:val="left" w:pos="862"/>
        </w:tabs>
        <w:spacing w:line="360" w:lineRule="auto"/>
        <w:ind w:left="862" w:right="139"/>
        <w:jc w:val="both"/>
        <w:rPr>
          <w:sz w:val="24"/>
        </w:rPr>
      </w:pPr>
      <w:r>
        <w:rPr>
          <w:rFonts w:ascii="Arial" w:hAnsi="Arial"/>
          <w:b/>
          <w:sz w:val="24"/>
        </w:rPr>
        <w:t>06 Unidades Básicas de Saúde (UBS)</w:t>
      </w:r>
      <w:r>
        <w:rPr>
          <w:sz w:val="24"/>
        </w:rPr>
        <w:t xml:space="preserve">, distribuídas estrategicamente na área urbana e rural, atuando como porta de entrada prioritária do </w:t>
      </w:r>
      <w:r>
        <w:rPr>
          <w:spacing w:val="-4"/>
          <w:sz w:val="24"/>
        </w:rPr>
        <w:t>SUS.</w:t>
      </w:r>
    </w:p>
    <w:p w14:paraId="79B06256" w14:textId="77777777" w:rsidR="00636D26" w:rsidRDefault="00000000">
      <w:pPr>
        <w:pStyle w:val="PargrafodaLista"/>
        <w:numPr>
          <w:ilvl w:val="0"/>
          <w:numId w:val="93"/>
        </w:numPr>
        <w:tabs>
          <w:tab w:val="left" w:pos="862"/>
        </w:tabs>
        <w:spacing w:line="360" w:lineRule="auto"/>
        <w:ind w:left="862" w:right="139"/>
        <w:jc w:val="both"/>
        <w:rPr>
          <w:sz w:val="24"/>
        </w:rPr>
      </w:pPr>
      <w:r>
        <w:rPr>
          <w:rFonts w:ascii="Arial" w:hAnsi="Arial"/>
          <w:b/>
          <w:sz w:val="24"/>
        </w:rPr>
        <w:t>06 Equipes de Saúde da Família (ESF)</w:t>
      </w:r>
      <w:r>
        <w:rPr>
          <w:sz w:val="24"/>
        </w:rPr>
        <w:t>, responsáveis pelo acompanhamento integral da população adscrita.</w:t>
      </w:r>
    </w:p>
    <w:p w14:paraId="7EB9671D" w14:textId="77777777" w:rsidR="00636D26" w:rsidRDefault="00000000">
      <w:pPr>
        <w:pStyle w:val="PargrafodaLista"/>
        <w:numPr>
          <w:ilvl w:val="0"/>
          <w:numId w:val="93"/>
        </w:numPr>
        <w:tabs>
          <w:tab w:val="left" w:pos="862"/>
        </w:tabs>
        <w:spacing w:line="362" w:lineRule="auto"/>
        <w:ind w:left="862" w:right="137"/>
        <w:jc w:val="both"/>
        <w:rPr>
          <w:sz w:val="24"/>
        </w:rPr>
      </w:pPr>
      <w:r>
        <w:rPr>
          <w:rFonts w:ascii="Arial" w:hAnsi="Arial"/>
          <w:b/>
          <w:sz w:val="24"/>
        </w:rPr>
        <w:t>06 Equipes de Saúde Bucal (ESB)</w:t>
      </w:r>
      <w:r>
        <w:rPr>
          <w:sz w:val="24"/>
        </w:rPr>
        <w:t>, integradas à ESF, oferecendo serviços preventivos e curativos em odontologia.</w:t>
      </w:r>
    </w:p>
    <w:p w14:paraId="29B5B6B4" w14:textId="77777777" w:rsidR="00636D26" w:rsidRDefault="00636D26">
      <w:pPr>
        <w:pStyle w:val="PargrafodaLista"/>
        <w:spacing w:line="362" w:lineRule="auto"/>
        <w:jc w:val="both"/>
        <w:rPr>
          <w:sz w:val="24"/>
        </w:rPr>
        <w:sectPr w:rsidR="00636D26">
          <w:pgSz w:w="11910" w:h="16840"/>
          <w:pgMar w:top="2220" w:right="1559" w:bottom="1200" w:left="1559" w:header="670" w:footer="1019" w:gutter="0"/>
          <w:cols w:space="720"/>
        </w:sectPr>
      </w:pPr>
    </w:p>
    <w:p w14:paraId="3B2ED1E9" w14:textId="77777777" w:rsidR="00636D26" w:rsidRDefault="00000000">
      <w:pPr>
        <w:pStyle w:val="PargrafodaLista"/>
        <w:numPr>
          <w:ilvl w:val="0"/>
          <w:numId w:val="93"/>
        </w:numPr>
        <w:tabs>
          <w:tab w:val="left" w:pos="862"/>
        </w:tabs>
        <w:spacing w:before="7" w:line="360" w:lineRule="auto"/>
        <w:ind w:left="862" w:right="141"/>
        <w:jc w:val="both"/>
        <w:rPr>
          <w:sz w:val="24"/>
        </w:rPr>
      </w:pPr>
      <w:r>
        <w:rPr>
          <w:rFonts w:ascii="Arial" w:hAnsi="Arial"/>
          <w:b/>
          <w:sz w:val="24"/>
        </w:rPr>
        <w:lastRenderedPageBreak/>
        <w:t>01 Equipe Multidisciplinar (E-Multi)</w:t>
      </w:r>
      <w:r>
        <w:rPr>
          <w:sz w:val="24"/>
        </w:rPr>
        <w:t>, composta por profissionais de diferentes áreas de saúde para apoio às equipes de APS e manejo de casos complexos.</w:t>
      </w:r>
    </w:p>
    <w:p w14:paraId="0E37AC2B" w14:textId="77777777" w:rsidR="00636D26" w:rsidRDefault="00000000">
      <w:pPr>
        <w:pStyle w:val="PargrafodaLista"/>
        <w:numPr>
          <w:ilvl w:val="0"/>
          <w:numId w:val="93"/>
        </w:numPr>
        <w:tabs>
          <w:tab w:val="left" w:pos="862"/>
        </w:tabs>
        <w:spacing w:line="360" w:lineRule="auto"/>
        <w:ind w:left="862" w:right="137"/>
        <w:jc w:val="both"/>
        <w:rPr>
          <w:sz w:val="24"/>
        </w:rPr>
      </w:pPr>
      <w:r>
        <w:rPr>
          <w:rFonts w:ascii="Arial" w:hAnsi="Arial"/>
          <w:b/>
          <w:sz w:val="24"/>
        </w:rPr>
        <w:t>02 Academias de Saúde</w:t>
      </w:r>
      <w:r>
        <w:rPr>
          <w:sz w:val="24"/>
        </w:rPr>
        <w:t>, voltadas para promoção de atividade física, prevenção de doenças crônicas e incentivo a hábitos de vida saudáveis.</w:t>
      </w:r>
    </w:p>
    <w:p w14:paraId="08D49CE8" w14:textId="77777777" w:rsidR="00636D26" w:rsidRDefault="00000000">
      <w:pPr>
        <w:pStyle w:val="PargrafodaLista"/>
        <w:numPr>
          <w:ilvl w:val="0"/>
          <w:numId w:val="93"/>
        </w:numPr>
        <w:tabs>
          <w:tab w:val="left" w:pos="862"/>
        </w:tabs>
        <w:spacing w:line="360" w:lineRule="auto"/>
        <w:ind w:left="862" w:right="143"/>
        <w:jc w:val="both"/>
        <w:rPr>
          <w:sz w:val="24"/>
        </w:rPr>
      </w:pPr>
      <w:r>
        <w:rPr>
          <w:rFonts w:ascii="Arial" w:hAnsi="Arial"/>
          <w:b/>
          <w:sz w:val="24"/>
        </w:rPr>
        <w:t>01 Unidade Mista</w:t>
      </w:r>
      <w:r>
        <w:rPr>
          <w:sz w:val="24"/>
        </w:rPr>
        <w:t>, que realiza atendimentos ambulatoriais, de urgência e emergência, contando com suporte de laboratório de análises clínicas.</w:t>
      </w:r>
    </w:p>
    <w:p w14:paraId="5F9414FF" w14:textId="77777777" w:rsidR="00636D26" w:rsidRDefault="00000000">
      <w:pPr>
        <w:pStyle w:val="PargrafodaLista"/>
        <w:numPr>
          <w:ilvl w:val="0"/>
          <w:numId w:val="93"/>
        </w:numPr>
        <w:tabs>
          <w:tab w:val="left" w:pos="862"/>
        </w:tabs>
        <w:spacing w:line="360" w:lineRule="auto"/>
        <w:ind w:left="862" w:right="140"/>
        <w:jc w:val="both"/>
        <w:rPr>
          <w:sz w:val="24"/>
        </w:rPr>
      </w:pPr>
      <w:r>
        <w:rPr>
          <w:rFonts w:ascii="Arial" w:hAnsi="Arial"/>
          <w:b/>
          <w:sz w:val="24"/>
        </w:rPr>
        <w:t>01</w:t>
      </w:r>
      <w:r>
        <w:rPr>
          <w:rFonts w:ascii="Arial" w:hAnsi="Arial"/>
          <w:b/>
          <w:spacing w:val="-1"/>
          <w:sz w:val="24"/>
        </w:rPr>
        <w:t xml:space="preserve"> </w:t>
      </w:r>
      <w:r>
        <w:rPr>
          <w:rFonts w:ascii="Arial" w:hAnsi="Arial"/>
          <w:b/>
          <w:sz w:val="24"/>
        </w:rPr>
        <w:t>Posto</w:t>
      </w:r>
      <w:r>
        <w:rPr>
          <w:rFonts w:ascii="Arial" w:hAnsi="Arial"/>
          <w:b/>
          <w:spacing w:val="-3"/>
          <w:sz w:val="24"/>
        </w:rPr>
        <w:t xml:space="preserve"> </w:t>
      </w:r>
      <w:r>
        <w:rPr>
          <w:rFonts w:ascii="Arial" w:hAnsi="Arial"/>
          <w:b/>
          <w:sz w:val="24"/>
        </w:rPr>
        <w:t>de</w:t>
      </w:r>
      <w:r>
        <w:rPr>
          <w:rFonts w:ascii="Arial" w:hAnsi="Arial"/>
          <w:b/>
          <w:spacing w:val="-1"/>
          <w:sz w:val="24"/>
        </w:rPr>
        <w:t xml:space="preserve"> </w:t>
      </w:r>
      <w:r>
        <w:rPr>
          <w:rFonts w:ascii="Arial" w:hAnsi="Arial"/>
          <w:b/>
          <w:sz w:val="24"/>
        </w:rPr>
        <w:t>Coleta</w:t>
      </w:r>
      <w:r>
        <w:rPr>
          <w:rFonts w:ascii="Arial" w:hAnsi="Arial"/>
          <w:b/>
          <w:spacing w:val="-2"/>
          <w:sz w:val="24"/>
        </w:rPr>
        <w:t xml:space="preserve"> </w:t>
      </w:r>
      <w:r>
        <w:rPr>
          <w:rFonts w:ascii="Arial" w:hAnsi="Arial"/>
          <w:b/>
          <w:sz w:val="24"/>
        </w:rPr>
        <w:t>de</w:t>
      </w:r>
      <w:r>
        <w:rPr>
          <w:rFonts w:ascii="Arial" w:hAnsi="Arial"/>
          <w:b/>
          <w:spacing w:val="-1"/>
          <w:sz w:val="24"/>
        </w:rPr>
        <w:t xml:space="preserve"> </w:t>
      </w:r>
      <w:r>
        <w:rPr>
          <w:rFonts w:ascii="Arial" w:hAnsi="Arial"/>
          <w:b/>
          <w:sz w:val="24"/>
        </w:rPr>
        <w:t>Análises</w:t>
      </w:r>
      <w:r>
        <w:rPr>
          <w:rFonts w:ascii="Arial" w:hAnsi="Arial"/>
          <w:b/>
          <w:spacing w:val="-1"/>
          <w:sz w:val="24"/>
        </w:rPr>
        <w:t xml:space="preserve"> </w:t>
      </w:r>
      <w:r>
        <w:rPr>
          <w:rFonts w:ascii="Arial" w:hAnsi="Arial"/>
          <w:b/>
          <w:sz w:val="24"/>
        </w:rPr>
        <w:t>Clínicas</w:t>
      </w:r>
      <w:r>
        <w:rPr>
          <w:sz w:val="24"/>
        </w:rPr>
        <w:t>,</w:t>
      </w:r>
      <w:r>
        <w:rPr>
          <w:spacing w:val="-4"/>
          <w:sz w:val="24"/>
        </w:rPr>
        <w:t xml:space="preserve"> </w:t>
      </w:r>
      <w:r>
        <w:rPr>
          <w:sz w:val="24"/>
        </w:rPr>
        <w:t>para</w:t>
      </w:r>
      <w:r>
        <w:rPr>
          <w:spacing w:val="-2"/>
          <w:sz w:val="24"/>
        </w:rPr>
        <w:t xml:space="preserve"> </w:t>
      </w:r>
      <w:r>
        <w:rPr>
          <w:sz w:val="24"/>
        </w:rPr>
        <w:t>exames</w:t>
      </w:r>
      <w:r>
        <w:rPr>
          <w:spacing w:val="-2"/>
          <w:sz w:val="24"/>
        </w:rPr>
        <w:t xml:space="preserve"> </w:t>
      </w:r>
      <w:r>
        <w:rPr>
          <w:sz w:val="24"/>
        </w:rPr>
        <w:t>laboratoriais</w:t>
      </w:r>
      <w:r>
        <w:rPr>
          <w:spacing w:val="-2"/>
          <w:sz w:val="24"/>
        </w:rPr>
        <w:t xml:space="preserve"> </w:t>
      </w:r>
      <w:r>
        <w:rPr>
          <w:sz w:val="24"/>
        </w:rPr>
        <w:t>de apoio ao diagnóstico.</w:t>
      </w:r>
    </w:p>
    <w:p w14:paraId="4EF654A0" w14:textId="77777777" w:rsidR="00636D26" w:rsidRDefault="00000000">
      <w:pPr>
        <w:pStyle w:val="PargrafodaLista"/>
        <w:numPr>
          <w:ilvl w:val="0"/>
          <w:numId w:val="93"/>
        </w:numPr>
        <w:tabs>
          <w:tab w:val="left" w:pos="862"/>
        </w:tabs>
        <w:spacing w:line="360" w:lineRule="auto"/>
        <w:ind w:left="862" w:right="141"/>
        <w:jc w:val="both"/>
        <w:rPr>
          <w:sz w:val="24"/>
        </w:rPr>
      </w:pPr>
      <w:r>
        <w:rPr>
          <w:rFonts w:ascii="Arial" w:hAnsi="Arial"/>
          <w:b/>
          <w:sz w:val="24"/>
        </w:rPr>
        <w:t>01 Unidade de Vigilância Sanitária</w:t>
      </w:r>
      <w:r>
        <w:rPr>
          <w:sz w:val="24"/>
        </w:rPr>
        <w:t>, responsável por ações de fiscalização e controle sanitário.</w:t>
      </w:r>
    </w:p>
    <w:p w14:paraId="5B195DBB" w14:textId="77777777" w:rsidR="00636D26" w:rsidRDefault="00000000">
      <w:pPr>
        <w:pStyle w:val="PargrafodaLista"/>
        <w:numPr>
          <w:ilvl w:val="0"/>
          <w:numId w:val="93"/>
        </w:numPr>
        <w:tabs>
          <w:tab w:val="left" w:pos="862"/>
        </w:tabs>
        <w:spacing w:line="360" w:lineRule="auto"/>
        <w:ind w:left="862" w:right="141"/>
        <w:jc w:val="both"/>
        <w:rPr>
          <w:sz w:val="24"/>
        </w:rPr>
      </w:pPr>
      <w:r>
        <w:rPr>
          <w:rFonts w:ascii="Arial" w:hAnsi="Arial"/>
          <w:b/>
          <w:sz w:val="24"/>
        </w:rPr>
        <w:t>01 Unidade de Vigilância de Endemias</w:t>
      </w:r>
      <w:r>
        <w:rPr>
          <w:sz w:val="24"/>
        </w:rPr>
        <w:t>, voltada ao controle de vetores e prevenção de agravos.</w:t>
      </w:r>
    </w:p>
    <w:p w14:paraId="772DC671" w14:textId="77777777" w:rsidR="00636D26" w:rsidRDefault="00000000">
      <w:pPr>
        <w:pStyle w:val="PargrafodaLista"/>
        <w:numPr>
          <w:ilvl w:val="0"/>
          <w:numId w:val="93"/>
        </w:numPr>
        <w:tabs>
          <w:tab w:val="left" w:pos="862"/>
        </w:tabs>
        <w:spacing w:before="1" w:line="360" w:lineRule="auto"/>
        <w:ind w:left="862" w:right="136"/>
        <w:jc w:val="both"/>
        <w:rPr>
          <w:sz w:val="24"/>
        </w:rPr>
      </w:pPr>
      <w:r>
        <w:rPr>
          <w:rFonts w:ascii="Arial" w:hAnsi="Arial"/>
          <w:b/>
          <w:sz w:val="24"/>
        </w:rPr>
        <w:t>01 Farmácia Básica Municipal</w:t>
      </w:r>
      <w:r>
        <w:rPr>
          <w:sz w:val="24"/>
        </w:rPr>
        <w:t>, que garante acesso aos medicamentos e insumos do componente básico da Assistência Farmacêutica.</w:t>
      </w:r>
    </w:p>
    <w:p w14:paraId="3222D264" w14:textId="77777777" w:rsidR="00636D26" w:rsidRDefault="00636D26">
      <w:pPr>
        <w:pStyle w:val="Corpodetexto"/>
        <w:spacing w:before="2"/>
      </w:pPr>
    </w:p>
    <w:p w14:paraId="7CEE0B2F" w14:textId="77777777" w:rsidR="00636D26" w:rsidRDefault="00000000">
      <w:pPr>
        <w:spacing w:line="360" w:lineRule="auto"/>
        <w:ind w:left="143" w:right="137" w:firstLine="707"/>
        <w:jc w:val="both"/>
        <w:rPr>
          <w:sz w:val="24"/>
        </w:rPr>
      </w:pPr>
      <w:r>
        <w:rPr>
          <w:sz w:val="24"/>
        </w:rPr>
        <w:t xml:space="preserve">A </w:t>
      </w:r>
      <w:r>
        <w:rPr>
          <w:rFonts w:ascii="Arial" w:hAnsi="Arial"/>
          <w:b/>
          <w:sz w:val="24"/>
        </w:rPr>
        <w:t xml:space="preserve">Unidade Mista de Acrelândia </w:t>
      </w:r>
      <w:r>
        <w:rPr>
          <w:sz w:val="24"/>
        </w:rPr>
        <w:t xml:space="preserve">e o </w:t>
      </w:r>
      <w:r>
        <w:rPr>
          <w:rFonts w:ascii="Arial" w:hAnsi="Arial"/>
          <w:b/>
          <w:sz w:val="24"/>
        </w:rPr>
        <w:t xml:space="preserve">Laboratório de Análises Clínicas </w:t>
      </w:r>
      <w:r>
        <w:rPr>
          <w:sz w:val="24"/>
        </w:rPr>
        <w:t>estão sob gerência e gestão direta do Estado do Acre, atuando de forma articulada com a Secretaria Municipal de Saúde para garantir o fluxo assistencial da população.</w:t>
      </w:r>
    </w:p>
    <w:p w14:paraId="53300781" w14:textId="77777777" w:rsidR="00636D26" w:rsidRDefault="00636D26">
      <w:pPr>
        <w:pStyle w:val="Corpodetexto"/>
        <w:spacing w:before="5"/>
      </w:pPr>
    </w:p>
    <w:p w14:paraId="749CBC66" w14:textId="77777777" w:rsidR="00636D26" w:rsidRDefault="00000000">
      <w:pPr>
        <w:pStyle w:val="Ttulo4"/>
        <w:ind w:left="143"/>
        <w:rPr>
          <w:rFonts w:ascii="Arial" w:hAnsi="Arial"/>
        </w:rPr>
      </w:pPr>
      <w:bookmarkStart w:id="254" w:name="_bookmark254"/>
      <w:bookmarkEnd w:id="254"/>
      <w:r>
        <w:rPr>
          <w:rFonts w:ascii="Arial" w:hAnsi="Arial"/>
        </w:rPr>
        <w:t>PROGRAMAS</w:t>
      </w:r>
      <w:r>
        <w:rPr>
          <w:rFonts w:ascii="Arial" w:hAnsi="Arial"/>
          <w:spacing w:val="-5"/>
        </w:rPr>
        <w:t xml:space="preserve"> </w:t>
      </w:r>
      <w:r>
        <w:rPr>
          <w:rFonts w:ascii="Arial" w:hAnsi="Arial"/>
        </w:rPr>
        <w:t>ESTRATÉGICOS</w:t>
      </w:r>
      <w:r>
        <w:rPr>
          <w:rFonts w:ascii="Arial" w:hAnsi="Arial"/>
          <w:spacing w:val="-1"/>
        </w:rPr>
        <w:t xml:space="preserve"> </w:t>
      </w:r>
      <w:r>
        <w:rPr>
          <w:rFonts w:ascii="Arial" w:hAnsi="Arial"/>
        </w:rPr>
        <w:t>–</w:t>
      </w:r>
      <w:r>
        <w:rPr>
          <w:rFonts w:ascii="Arial" w:hAnsi="Arial"/>
          <w:spacing w:val="-5"/>
        </w:rPr>
        <w:t xml:space="preserve"> </w:t>
      </w:r>
      <w:r>
        <w:rPr>
          <w:rFonts w:ascii="Arial" w:hAnsi="Arial"/>
          <w:spacing w:val="-4"/>
        </w:rPr>
        <w:t>SEMSA</w:t>
      </w:r>
    </w:p>
    <w:p w14:paraId="3BF47B68" w14:textId="77777777" w:rsidR="00636D26" w:rsidRDefault="00636D26">
      <w:pPr>
        <w:pStyle w:val="Corpodetexto"/>
        <w:spacing w:before="104"/>
        <w:rPr>
          <w:rFonts w:ascii="Arial"/>
          <w:b/>
        </w:rPr>
      </w:pPr>
    </w:p>
    <w:p w14:paraId="2D2F236B" w14:textId="77777777" w:rsidR="00636D26" w:rsidRDefault="00000000">
      <w:pPr>
        <w:pStyle w:val="PargrafodaLista"/>
        <w:numPr>
          <w:ilvl w:val="0"/>
          <w:numId w:val="92"/>
        </w:numPr>
        <w:tabs>
          <w:tab w:val="left" w:pos="423"/>
        </w:tabs>
        <w:ind w:left="423" w:hanging="357"/>
        <w:rPr>
          <w:rFonts w:ascii="Arial" w:hAnsi="Arial"/>
          <w:b/>
          <w:sz w:val="24"/>
        </w:rPr>
      </w:pPr>
      <w:bookmarkStart w:id="255" w:name="_bookmark255"/>
      <w:bookmarkEnd w:id="255"/>
      <w:r>
        <w:rPr>
          <w:rFonts w:ascii="Arial" w:hAnsi="Arial"/>
          <w:b/>
          <w:sz w:val="24"/>
        </w:rPr>
        <w:t>PROGRAMA</w:t>
      </w:r>
      <w:r>
        <w:rPr>
          <w:rFonts w:ascii="Arial" w:hAnsi="Arial"/>
          <w:b/>
          <w:spacing w:val="-5"/>
          <w:sz w:val="24"/>
        </w:rPr>
        <w:t xml:space="preserve"> </w:t>
      </w:r>
      <w:r>
        <w:rPr>
          <w:rFonts w:ascii="Arial" w:hAnsi="Arial"/>
          <w:b/>
          <w:sz w:val="24"/>
        </w:rPr>
        <w:t>DE</w:t>
      </w:r>
      <w:r>
        <w:rPr>
          <w:rFonts w:ascii="Arial" w:hAnsi="Arial"/>
          <w:b/>
          <w:spacing w:val="-4"/>
          <w:sz w:val="24"/>
        </w:rPr>
        <w:t xml:space="preserve"> </w:t>
      </w:r>
      <w:r>
        <w:rPr>
          <w:rFonts w:ascii="Arial" w:hAnsi="Arial"/>
          <w:b/>
          <w:sz w:val="24"/>
        </w:rPr>
        <w:t>AGENTES</w:t>
      </w:r>
      <w:r>
        <w:rPr>
          <w:rFonts w:ascii="Arial" w:hAnsi="Arial"/>
          <w:b/>
          <w:spacing w:val="-5"/>
          <w:sz w:val="24"/>
        </w:rPr>
        <w:t xml:space="preserve"> </w:t>
      </w:r>
      <w:r>
        <w:rPr>
          <w:rFonts w:ascii="Arial" w:hAnsi="Arial"/>
          <w:b/>
          <w:sz w:val="24"/>
        </w:rPr>
        <w:t>COMUNITÁRIOS</w:t>
      </w:r>
      <w:r>
        <w:rPr>
          <w:rFonts w:ascii="Arial" w:hAnsi="Arial"/>
          <w:b/>
          <w:spacing w:val="-4"/>
          <w:sz w:val="24"/>
        </w:rPr>
        <w:t xml:space="preserve"> </w:t>
      </w:r>
      <w:r>
        <w:rPr>
          <w:rFonts w:ascii="Arial" w:hAnsi="Arial"/>
          <w:b/>
          <w:sz w:val="24"/>
        </w:rPr>
        <w:t>DE</w:t>
      </w:r>
      <w:r>
        <w:rPr>
          <w:rFonts w:ascii="Arial" w:hAnsi="Arial"/>
          <w:b/>
          <w:spacing w:val="-5"/>
          <w:sz w:val="24"/>
        </w:rPr>
        <w:t xml:space="preserve"> </w:t>
      </w:r>
      <w:r>
        <w:rPr>
          <w:rFonts w:ascii="Arial" w:hAnsi="Arial"/>
          <w:b/>
          <w:sz w:val="24"/>
        </w:rPr>
        <w:t>SAÚDE</w:t>
      </w:r>
      <w:r>
        <w:rPr>
          <w:rFonts w:ascii="Arial" w:hAnsi="Arial"/>
          <w:b/>
          <w:spacing w:val="-4"/>
          <w:sz w:val="24"/>
        </w:rPr>
        <w:t xml:space="preserve"> </w:t>
      </w:r>
      <w:r>
        <w:rPr>
          <w:rFonts w:ascii="Arial" w:hAnsi="Arial"/>
          <w:b/>
          <w:spacing w:val="-2"/>
          <w:sz w:val="24"/>
        </w:rPr>
        <w:t>(ACS)</w:t>
      </w:r>
    </w:p>
    <w:p w14:paraId="046E8329" w14:textId="77777777" w:rsidR="00636D26" w:rsidRDefault="00636D26">
      <w:pPr>
        <w:pStyle w:val="Corpodetexto"/>
        <w:spacing w:before="141"/>
        <w:rPr>
          <w:rFonts w:ascii="Arial"/>
          <w:b/>
        </w:rPr>
      </w:pPr>
    </w:p>
    <w:p w14:paraId="1EAA73B8" w14:textId="77777777" w:rsidR="00636D26" w:rsidRDefault="00000000">
      <w:pPr>
        <w:pStyle w:val="Corpodetexto"/>
        <w:spacing w:before="1" w:line="360" w:lineRule="auto"/>
        <w:ind w:left="143" w:right="137" w:firstLine="707"/>
        <w:jc w:val="both"/>
      </w:pPr>
      <w:r>
        <w:t>O Programa de Agentes Comunitários de Saúde (ACS) integra a Estratégia Saúde da Família e constitui-se como um dos pilares da Atenção Primária em Saúde, desempenhando papel essencial na promoção, prevenção e acompanhamento das condições de saúde da população de Acrelândia.</w:t>
      </w:r>
    </w:p>
    <w:p w14:paraId="0C2619B0" w14:textId="77777777" w:rsidR="00636D26" w:rsidRDefault="00636D26">
      <w:pPr>
        <w:pStyle w:val="Corpodetexto"/>
        <w:spacing w:before="2"/>
      </w:pPr>
    </w:p>
    <w:p w14:paraId="2CB41F20" w14:textId="77777777" w:rsidR="00636D26" w:rsidRDefault="00000000">
      <w:pPr>
        <w:spacing w:before="1" w:line="360" w:lineRule="auto"/>
        <w:ind w:left="143" w:right="137" w:firstLine="707"/>
        <w:jc w:val="both"/>
        <w:rPr>
          <w:sz w:val="24"/>
        </w:rPr>
      </w:pPr>
      <w:r>
        <w:rPr>
          <w:sz w:val="24"/>
        </w:rPr>
        <w:t xml:space="preserve">No âmbito do </w:t>
      </w:r>
      <w:r>
        <w:rPr>
          <w:rFonts w:ascii="Arial" w:hAnsi="Arial"/>
          <w:b/>
          <w:sz w:val="24"/>
        </w:rPr>
        <w:t xml:space="preserve">Plano Plurianual (2026–2029) </w:t>
      </w:r>
      <w:r>
        <w:rPr>
          <w:sz w:val="24"/>
        </w:rPr>
        <w:t>da Secretaria Municipal de Saúde, o</w:t>
      </w:r>
      <w:r>
        <w:rPr>
          <w:spacing w:val="-3"/>
          <w:sz w:val="24"/>
        </w:rPr>
        <w:t xml:space="preserve"> </w:t>
      </w:r>
      <w:r>
        <w:rPr>
          <w:sz w:val="24"/>
        </w:rPr>
        <w:t>fortalecimento do Programa de ACS tem como objetivo</w:t>
      </w:r>
      <w:r>
        <w:rPr>
          <w:spacing w:val="-1"/>
          <w:sz w:val="24"/>
        </w:rPr>
        <w:t xml:space="preserve"> </w:t>
      </w:r>
      <w:r>
        <w:rPr>
          <w:rFonts w:ascii="Arial" w:hAnsi="Arial"/>
          <w:b/>
          <w:sz w:val="24"/>
        </w:rPr>
        <w:t>aproximar</w:t>
      </w:r>
      <w:r>
        <w:rPr>
          <w:rFonts w:ascii="Arial" w:hAnsi="Arial"/>
          <w:b/>
          <w:spacing w:val="-1"/>
          <w:sz w:val="24"/>
        </w:rPr>
        <w:t xml:space="preserve"> </w:t>
      </w:r>
      <w:r>
        <w:rPr>
          <w:rFonts w:ascii="Arial" w:hAnsi="Arial"/>
          <w:b/>
          <w:sz w:val="24"/>
        </w:rPr>
        <w:t>os serviços de saúde das comunidades</w:t>
      </w:r>
      <w:r>
        <w:rPr>
          <w:sz w:val="24"/>
        </w:rPr>
        <w:t>, garantindo atendimento humanizado,</w:t>
      </w:r>
    </w:p>
    <w:p w14:paraId="151ACC38"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40193FA9" w14:textId="77777777" w:rsidR="00636D26" w:rsidRDefault="00000000">
      <w:pPr>
        <w:pStyle w:val="Corpodetexto"/>
        <w:spacing w:before="7" w:line="360" w:lineRule="auto"/>
        <w:ind w:left="143"/>
      </w:pPr>
      <w:r>
        <w:lastRenderedPageBreak/>
        <w:t>monitoramento</w:t>
      </w:r>
      <w:r>
        <w:rPr>
          <w:spacing w:val="40"/>
        </w:rPr>
        <w:t xml:space="preserve"> </w:t>
      </w:r>
      <w:r>
        <w:t>contínuo</w:t>
      </w:r>
      <w:r>
        <w:rPr>
          <w:spacing w:val="40"/>
        </w:rPr>
        <w:t xml:space="preserve"> </w:t>
      </w:r>
      <w:r>
        <w:t>e</w:t>
      </w:r>
      <w:r>
        <w:rPr>
          <w:spacing w:val="40"/>
        </w:rPr>
        <w:t xml:space="preserve"> </w:t>
      </w:r>
      <w:r>
        <w:t>acesso</w:t>
      </w:r>
      <w:r>
        <w:rPr>
          <w:spacing w:val="40"/>
        </w:rPr>
        <w:t xml:space="preserve"> </w:t>
      </w:r>
      <w:r>
        <w:t>facilitado</w:t>
      </w:r>
      <w:r>
        <w:rPr>
          <w:spacing w:val="40"/>
        </w:rPr>
        <w:t xml:space="preserve"> </w:t>
      </w:r>
      <w:r>
        <w:t>às</w:t>
      </w:r>
      <w:r>
        <w:rPr>
          <w:spacing w:val="40"/>
        </w:rPr>
        <w:t xml:space="preserve"> </w:t>
      </w:r>
      <w:r>
        <w:t>ações</w:t>
      </w:r>
      <w:r>
        <w:rPr>
          <w:spacing w:val="40"/>
        </w:rPr>
        <w:t xml:space="preserve"> </w:t>
      </w:r>
      <w:r>
        <w:t>do</w:t>
      </w:r>
      <w:r>
        <w:rPr>
          <w:spacing w:val="40"/>
        </w:rPr>
        <w:t xml:space="preserve"> </w:t>
      </w:r>
      <w:r>
        <w:t>Sistema</w:t>
      </w:r>
      <w:r>
        <w:rPr>
          <w:spacing w:val="40"/>
        </w:rPr>
        <w:t xml:space="preserve"> </w:t>
      </w:r>
      <w:r>
        <w:t>Único</w:t>
      </w:r>
      <w:r>
        <w:rPr>
          <w:spacing w:val="40"/>
        </w:rPr>
        <w:t xml:space="preserve"> </w:t>
      </w:r>
      <w:r>
        <w:t>de Saúde (SUS).</w:t>
      </w:r>
    </w:p>
    <w:p w14:paraId="23ABFC88" w14:textId="77777777" w:rsidR="00636D26" w:rsidRDefault="00636D26">
      <w:pPr>
        <w:pStyle w:val="Corpodetexto"/>
        <w:spacing w:before="3"/>
      </w:pPr>
    </w:p>
    <w:p w14:paraId="1803A17C" w14:textId="77777777" w:rsidR="00636D26" w:rsidRDefault="00000000">
      <w:pPr>
        <w:pStyle w:val="Ttulo5"/>
        <w:ind w:left="143"/>
      </w:pPr>
      <w:bookmarkStart w:id="256" w:name="_bookmark256"/>
      <w:bookmarkEnd w:id="256"/>
      <w:r>
        <w:t>Importância</w:t>
      </w:r>
      <w:r>
        <w:rPr>
          <w:spacing w:val="-6"/>
        </w:rPr>
        <w:t xml:space="preserve"> </w:t>
      </w:r>
      <w:r>
        <w:t>do</w:t>
      </w:r>
      <w:r>
        <w:rPr>
          <w:spacing w:val="-5"/>
        </w:rPr>
        <w:t xml:space="preserve"> </w:t>
      </w:r>
      <w:r>
        <w:t>Programa</w:t>
      </w:r>
      <w:r>
        <w:rPr>
          <w:spacing w:val="-4"/>
        </w:rPr>
        <w:t xml:space="preserve"> </w:t>
      </w:r>
      <w:r>
        <w:rPr>
          <w:spacing w:val="-5"/>
        </w:rPr>
        <w:t>ACS</w:t>
      </w:r>
    </w:p>
    <w:p w14:paraId="5E56CEBD" w14:textId="77777777" w:rsidR="00636D26" w:rsidRDefault="00636D26">
      <w:pPr>
        <w:pStyle w:val="Corpodetexto"/>
        <w:spacing w:before="144"/>
        <w:rPr>
          <w:rFonts w:ascii="Arial"/>
          <w:b/>
        </w:rPr>
      </w:pPr>
    </w:p>
    <w:p w14:paraId="43460772" w14:textId="77777777" w:rsidR="00636D26" w:rsidRDefault="00000000">
      <w:pPr>
        <w:pStyle w:val="PargrafodaLista"/>
        <w:numPr>
          <w:ilvl w:val="0"/>
          <w:numId w:val="93"/>
        </w:numPr>
        <w:tabs>
          <w:tab w:val="left" w:pos="862"/>
        </w:tabs>
        <w:spacing w:line="360" w:lineRule="auto"/>
        <w:ind w:left="862" w:right="138"/>
        <w:jc w:val="both"/>
        <w:rPr>
          <w:sz w:val="24"/>
        </w:rPr>
      </w:pPr>
      <w:r>
        <w:rPr>
          <w:rFonts w:ascii="Arial" w:hAnsi="Arial"/>
          <w:b/>
          <w:sz w:val="24"/>
        </w:rPr>
        <w:t xml:space="preserve">Vínculo comunitário: </w:t>
      </w:r>
      <w:r>
        <w:rPr>
          <w:sz w:val="24"/>
        </w:rPr>
        <w:t>os ACS atuam diretamente junto às famílias, fortalecendo o elo entre a população e a rede de serviços de saúde.</w:t>
      </w:r>
    </w:p>
    <w:p w14:paraId="709871A2" w14:textId="77777777" w:rsidR="00636D26" w:rsidRDefault="00000000">
      <w:pPr>
        <w:pStyle w:val="PargrafodaLista"/>
        <w:numPr>
          <w:ilvl w:val="0"/>
          <w:numId w:val="93"/>
        </w:numPr>
        <w:tabs>
          <w:tab w:val="left" w:pos="862"/>
        </w:tabs>
        <w:spacing w:line="360" w:lineRule="auto"/>
        <w:ind w:left="862" w:right="139"/>
        <w:jc w:val="both"/>
        <w:rPr>
          <w:sz w:val="24"/>
        </w:rPr>
      </w:pPr>
      <w:r>
        <w:rPr>
          <w:rFonts w:ascii="Arial" w:hAnsi="Arial"/>
          <w:b/>
          <w:sz w:val="24"/>
        </w:rPr>
        <w:t xml:space="preserve">Promoção e prevenção: </w:t>
      </w:r>
      <w:r>
        <w:rPr>
          <w:sz w:val="24"/>
        </w:rPr>
        <w:t>possibilitam a identificação precoce de riscos, orientações sobre hábitos saudáveis e acompanhamento de grupos prioritários, como gestantes, crianças e idosos.</w:t>
      </w:r>
    </w:p>
    <w:p w14:paraId="234C5029" w14:textId="77777777" w:rsidR="00636D26" w:rsidRDefault="00000000">
      <w:pPr>
        <w:pStyle w:val="PargrafodaLista"/>
        <w:numPr>
          <w:ilvl w:val="0"/>
          <w:numId w:val="93"/>
        </w:numPr>
        <w:tabs>
          <w:tab w:val="left" w:pos="862"/>
        </w:tabs>
        <w:spacing w:line="360" w:lineRule="auto"/>
        <w:ind w:left="862" w:right="141"/>
        <w:jc w:val="both"/>
        <w:rPr>
          <w:sz w:val="24"/>
        </w:rPr>
      </w:pPr>
      <w:r>
        <w:rPr>
          <w:rFonts w:ascii="Arial" w:hAnsi="Arial"/>
          <w:b/>
          <w:sz w:val="24"/>
        </w:rPr>
        <w:t xml:space="preserve">Atenção domiciliar: </w:t>
      </w:r>
      <w:r>
        <w:rPr>
          <w:sz w:val="24"/>
        </w:rPr>
        <w:t xml:space="preserve">realizam visitas regulares, monitorando condições de saúde e ampliando o acesso da população a informações e cuidados </w:t>
      </w:r>
      <w:r>
        <w:rPr>
          <w:spacing w:val="-2"/>
          <w:sz w:val="24"/>
        </w:rPr>
        <w:t>básicos.</w:t>
      </w:r>
    </w:p>
    <w:p w14:paraId="41ABF58F" w14:textId="77777777" w:rsidR="00636D26" w:rsidRDefault="00000000">
      <w:pPr>
        <w:pStyle w:val="PargrafodaLista"/>
        <w:numPr>
          <w:ilvl w:val="0"/>
          <w:numId w:val="93"/>
        </w:numPr>
        <w:tabs>
          <w:tab w:val="left" w:pos="862"/>
        </w:tabs>
        <w:spacing w:line="360" w:lineRule="auto"/>
        <w:ind w:left="862" w:right="138"/>
        <w:jc w:val="both"/>
        <w:rPr>
          <w:sz w:val="24"/>
        </w:rPr>
      </w:pPr>
      <w:r>
        <w:rPr>
          <w:rFonts w:ascii="Arial" w:hAnsi="Arial"/>
          <w:b/>
          <w:sz w:val="24"/>
        </w:rPr>
        <w:t xml:space="preserve">Integração com a equipe multiprofissional: </w:t>
      </w:r>
      <w:r>
        <w:rPr>
          <w:sz w:val="24"/>
        </w:rPr>
        <w:t>sua atuação contribui</w:t>
      </w:r>
      <w:r>
        <w:rPr>
          <w:spacing w:val="80"/>
          <w:sz w:val="24"/>
        </w:rPr>
        <w:t xml:space="preserve"> </w:t>
      </w:r>
      <w:r>
        <w:rPr>
          <w:sz w:val="24"/>
        </w:rPr>
        <w:t>para a resolutividade da Atenção Básica e para a efetividade das políticas públicas de saúde.</w:t>
      </w:r>
    </w:p>
    <w:p w14:paraId="7CF83F6B" w14:textId="77777777" w:rsidR="00636D26" w:rsidRDefault="00000000">
      <w:pPr>
        <w:pStyle w:val="PargrafodaLista"/>
        <w:numPr>
          <w:ilvl w:val="0"/>
          <w:numId w:val="93"/>
        </w:numPr>
        <w:tabs>
          <w:tab w:val="left" w:pos="862"/>
        </w:tabs>
        <w:spacing w:line="360" w:lineRule="auto"/>
        <w:ind w:left="862" w:right="141"/>
        <w:jc w:val="both"/>
        <w:rPr>
          <w:sz w:val="24"/>
        </w:rPr>
      </w:pPr>
      <w:r>
        <w:rPr>
          <w:rFonts w:ascii="Arial" w:hAnsi="Arial"/>
          <w:b/>
          <w:sz w:val="24"/>
        </w:rPr>
        <w:t xml:space="preserve">Redução de desigualdades: </w:t>
      </w:r>
      <w:r>
        <w:rPr>
          <w:sz w:val="24"/>
        </w:rPr>
        <w:t>a presença dos ACS em áreas rurais e periféricas garante a inclusão de populações vulneráveis, ampliando a equidade no atendimento.</w:t>
      </w:r>
    </w:p>
    <w:p w14:paraId="5AA5EF38" w14:textId="77777777" w:rsidR="00636D26" w:rsidRDefault="00636D26">
      <w:pPr>
        <w:pStyle w:val="Corpodetexto"/>
        <w:spacing w:before="4"/>
      </w:pPr>
    </w:p>
    <w:p w14:paraId="2AD72138" w14:textId="77777777" w:rsidR="00636D26" w:rsidRDefault="00000000">
      <w:pPr>
        <w:pStyle w:val="Ttulo5"/>
        <w:spacing w:line="568" w:lineRule="auto"/>
        <w:ind w:left="143" w:right="1130"/>
      </w:pPr>
      <w:bookmarkStart w:id="257" w:name="_bookmark257"/>
      <w:bookmarkEnd w:id="257"/>
      <w:r>
        <w:t>Objetivos</w:t>
      </w:r>
      <w:r>
        <w:rPr>
          <w:spacing w:val="-6"/>
        </w:rPr>
        <w:t xml:space="preserve"> </w:t>
      </w:r>
      <w:r>
        <w:t>do</w:t>
      </w:r>
      <w:r>
        <w:rPr>
          <w:spacing w:val="-4"/>
        </w:rPr>
        <w:t xml:space="preserve"> </w:t>
      </w:r>
      <w:r>
        <w:t>Programa</w:t>
      </w:r>
      <w:r>
        <w:rPr>
          <w:spacing w:val="-4"/>
        </w:rPr>
        <w:t xml:space="preserve"> </w:t>
      </w:r>
      <w:r>
        <w:t>de</w:t>
      </w:r>
      <w:r>
        <w:rPr>
          <w:spacing w:val="-4"/>
        </w:rPr>
        <w:t xml:space="preserve"> </w:t>
      </w:r>
      <w:r>
        <w:t>Agentes</w:t>
      </w:r>
      <w:r>
        <w:rPr>
          <w:spacing w:val="-4"/>
        </w:rPr>
        <w:t xml:space="preserve"> </w:t>
      </w:r>
      <w:r>
        <w:t>Comunitários</w:t>
      </w:r>
      <w:r>
        <w:rPr>
          <w:spacing w:val="-4"/>
        </w:rPr>
        <w:t xml:space="preserve"> </w:t>
      </w:r>
      <w:r>
        <w:t>de</w:t>
      </w:r>
      <w:r>
        <w:rPr>
          <w:spacing w:val="-6"/>
        </w:rPr>
        <w:t xml:space="preserve"> </w:t>
      </w:r>
      <w:r>
        <w:t>Saúde</w:t>
      </w:r>
      <w:r>
        <w:rPr>
          <w:spacing w:val="-6"/>
        </w:rPr>
        <w:t xml:space="preserve"> </w:t>
      </w:r>
      <w:r>
        <w:t xml:space="preserve">(ACS) </w:t>
      </w:r>
      <w:bookmarkStart w:id="258" w:name="_bookmark258"/>
      <w:bookmarkEnd w:id="258"/>
      <w:r>
        <w:t>Objetivo Geral</w:t>
      </w:r>
    </w:p>
    <w:p w14:paraId="1A222E13" w14:textId="77777777" w:rsidR="00636D26" w:rsidRDefault="00000000">
      <w:pPr>
        <w:spacing w:before="41" w:line="360" w:lineRule="auto"/>
        <w:ind w:left="143" w:right="137" w:firstLine="707"/>
        <w:jc w:val="both"/>
        <w:rPr>
          <w:sz w:val="24"/>
        </w:rPr>
      </w:pPr>
      <w:r>
        <w:rPr>
          <w:sz w:val="24"/>
        </w:rPr>
        <w:t xml:space="preserve">Garantir </w:t>
      </w:r>
      <w:r>
        <w:rPr>
          <w:rFonts w:ascii="Arial" w:hAnsi="Arial"/>
          <w:b/>
          <w:sz w:val="24"/>
        </w:rPr>
        <w:t>atenção básica de saúde eficiente, humanizada e próxima da comunidade</w:t>
      </w:r>
      <w:r>
        <w:rPr>
          <w:sz w:val="24"/>
        </w:rPr>
        <w:t xml:space="preserve">, fortalecendo o vínculo entre população e sistema de saúde, promovendo prevenção, cuidado contínuo e melhoria da qualidade de vida em </w:t>
      </w:r>
      <w:r>
        <w:rPr>
          <w:spacing w:val="-2"/>
          <w:sz w:val="24"/>
        </w:rPr>
        <w:t>Acrelândia.</w:t>
      </w:r>
    </w:p>
    <w:p w14:paraId="2C4E4261" w14:textId="77777777" w:rsidR="00636D26" w:rsidRDefault="00636D26">
      <w:pPr>
        <w:pStyle w:val="Corpodetexto"/>
        <w:spacing w:before="2"/>
      </w:pPr>
    </w:p>
    <w:p w14:paraId="515554E9" w14:textId="77777777" w:rsidR="00636D26" w:rsidRDefault="00000000">
      <w:pPr>
        <w:pStyle w:val="Ttulo5"/>
        <w:spacing w:before="1"/>
        <w:ind w:left="143"/>
      </w:pPr>
      <w:bookmarkStart w:id="259" w:name="_bookmark259"/>
      <w:bookmarkEnd w:id="259"/>
      <w:r>
        <w:t>Objetivos</w:t>
      </w:r>
      <w:r>
        <w:rPr>
          <w:spacing w:val="-5"/>
        </w:rPr>
        <w:t xml:space="preserve"> </w:t>
      </w:r>
      <w:r>
        <w:rPr>
          <w:spacing w:val="-2"/>
        </w:rPr>
        <w:t>Específicos</w:t>
      </w:r>
    </w:p>
    <w:p w14:paraId="51A74809" w14:textId="77777777" w:rsidR="00636D26" w:rsidRDefault="00636D26">
      <w:pPr>
        <w:pStyle w:val="Corpodetexto"/>
        <w:spacing w:before="144"/>
        <w:rPr>
          <w:rFonts w:ascii="Arial"/>
          <w:b/>
        </w:rPr>
      </w:pPr>
    </w:p>
    <w:p w14:paraId="19834F7F" w14:textId="77777777" w:rsidR="00636D26" w:rsidRDefault="00000000">
      <w:pPr>
        <w:pStyle w:val="PargrafodaLista"/>
        <w:numPr>
          <w:ilvl w:val="1"/>
          <w:numId w:val="92"/>
        </w:numPr>
        <w:tabs>
          <w:tab w:val="left" w:pos="860"/>
          <w:tab w:val="left" w:pos="862"/>
        </w:tabs>
        <w:spacing w:line="360" w:lineRule="auto"/>
        <w:ind w:left="862" w:right="734"/>
        <w:rPr>
          <w:sz w:val="24"/>
        </w:rPr>
      </w:pPr>
      <w:r>
        <w:rPr>
          <w:sz w:val="24"/>
        </w:rPr>
        <w:t>Ampliar</w:t>
      </w:r>
      <w:r>
        <w:rPr>
          <w:spacing w:val="-6"/>
          <w:sz w:val="24"/>
        </w:rPr>
        <w:t xml:space="preserve"> </w:t>
      </w:r>
      <w:r>
        <w:rPr>
          <w:sz w:val="24"/>
        </w:rPr>
        <w:t>a</w:t>
      </w:r>
      <w:r>
        <w:rPr>
          <w:spacing w:val="-3"/>
          <w:sz w:val="24"/>
        </w:rPr>
        <w:t xml:space="preserve"> </w:t>
      </w:r>
      <w:r>
        <w:rPr>
          <w:sz w:val="24"/>
        </w:rPr>
        <w:t>cobertura</w:t>
      </w:r>
      <w:r>
        <w:rPr>
          <w:spacing w:val="-6"/>
          <w:sz w:val="24"/>
        </w:rPr>
        <w:t xml:space="preserve"> </w:t>
      </w:r>
      <w:r>
        <w:rPr>
          <w:sz w:val="24"/>
        </w:rPr>
        <w:t>dos</w:t>
      </w:r>
      <w:r>
        <w:rPr>
          <w:spacing w:val="-3"/>
          <w:sz w:val="24"/>
        </w:rPr>
        <w:t xml:space="preserve"> </w:t>
      </w:r>
      <w:r>
        <w:rPr>
          <w:sz w:val="24"/>
        </w:rPr>
        <w:t>Agentes</w:t>
      </w:r>
      <w:r>
        <w:rPr>
          <w:spacing w:val="-3"/>
          <w:sz w:val="24"/>
        </w:rPr>
        <w:t xml:space="preserve"> </w:t>
      </w:r>
      <w:r>
        <w:rPr>
          <w:sz w:val="24"/>
        </w:rPr>
        <w:t>Comunitários</w:t>
      </w:r>
      <w:r>
        <w:rPr>
          <w:spacing w:val="-3"/>
          <w:sz w:val="24"/>
        </w:rPr>
        <w:t xml:space="preserve"> </w:t>
      </w:r>
      <w:r>
        <w:rPr>
          <w:sz w:val="24"/>
        </w:rPr>
        <w:t>de</w:t>
      </w:r>
      <w:r>
        <w:rPr>
          <w:spacing w:val="-3"/>
          <w:sz w:val="24"/>
        </w:rPr>
        <w:t xml:space="preserve"> </w:t>
      </w:r>
      <w:r>
        <w:rPr>
          <w:sz w:val="24"/>
        </w:rPr>
        <w:t>Saúde</w:t>
      </w:r>
      <w:r>
        <w:rPr>
          <w:spacing w:val="-5"/>
          <w:sz w:val="24"/>
        </w:rPr>
        <w:t xml:space="preserve"> </w:t>
      </w:r>
      <w:r>
        <w:rPr>
          <w:sz w:val="24"/>
        </w:rPr>
        <w:t>nas</w:t>
      </w:r>
      <w:r>
        <w:rPr>
          <w:spacing w:val="-5"/>
          <w:sz w:val="24"/>
        </w:rPr>
        <w:t xml:space="preserve"> </w:t>
      </w:r>
      <w:r>
        <w:rPr>
          <w:sz w:val="24"/>
        </w:rPr>
        <w:t>áreas urbanas e rurais, garantindo atendimento a todas as famílias cadastradas no município.</w:t>
      </w:r>
    </w:p>
    <w:p w14:paraId="5D8D86E3"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197CA4CF" w14:textId="77777777" w:rsidR="00636D26" w:rsidRDefault="00000000">
      <w:pPr>
        <w:pStyle w:val="PargrafodaLista"/>
        <w:numPr>
          <w:ilvl w:val="1"/>
          <w:numId w:val="92"/>
        </w:numPr>
        <w:tabs>
          <w:tab w:val="left" w:pos="860"/>
          <w:tab w:val="left" w:pos="862"/>
        </w:tabs>
        <w:spacing w:before="7" w:line="360" w:lineRule="auto"/>
        <w:ind w:left="862" w:right="653"/>
        <w:rPr>
          <w:sz w:val="24"/>
        </w:rPr>
      </w:pPr>
      <w:r>
        <w:rPr>
          <w:sz w:val="24"/>
        </w:rPr>
        <w:lastRenderedPageBreak/>
        <w:t>Realizar</w:t>
      </w:r>
      <w:r>
        <w:rPr>
          <w:spacing w:val="-6"/>
          <w:sz w:val="24"/>
        </w:rPr>
        <w:t xml:space="preserve"> </w:t>
      </w:r>
      <w:r>
        <w:rPr>
          <w:rFonts w:ascii="Arial" w:hAnsi="Arial"/>
          <w:b/>
          <w:sz w:val="24"/>
        </w:rPr>
        <w:t>visitas</w:t>
      </w:r>
      <w:r>
        <w:rPr>
          <w:rFonts w:ascii="Arial" w:hAnsi="Arial"/>
          <w:b/>
          <w:spacing w:val="-5"/>
          <w:sz w:val="24"/>
        </w:rPr>
        <w:t xml:space="preserve"> </w:t>
      </w:r>
      <w:r>
        <w:rPr>
          <w:rFonts w:ascii="Arial" w:hAnsi="Arial"/>
          <w:b/>
          <w:sz w:val="24"/>
        </w:rPr>
        <w:t>domiciliares</w:t>
      </w:r>
      <w:r>
        <w:rPr>
          <w:rFonts w:ascii="Arial" w:hAnsi="Arial"/>
          <w:b/>
          <w:spacing w:val="-8"/>
          <w:sz w:val="24"/>
        </w:rPr>
        <w:t xml:space="preserve"> </w:t>
      </w:r>
      <w:r>
        <w:rPr>
          <w:rFonts w:ascii="Arial" w:hAnsi="Arial"/>
          <w:b/>
          <w:sz w:val="24"/>
        </w:rPr>
        <w:t>regulares</w:t>
      </w:r>
      <w:r>
        <w:rPr>
          <w:sz w:val="24"/>
        </w:rPr>
        <w:t>,</w:t>
      </w:r>
      <w:r>
        <w:rPr>
          <w:spacing w:val="-8"/>
          <w:sz w:val="24"/>
        </w:rPr>
        <w:t xml:space="preserve"> </w:t>
      </w:r>
      <w:r>
        <w:rPr>
          <w:sz w:val="24"/>
        </w:rPr>
        <w:t>acompanhando</w:t>
      </w:r>
      <w:r>
        <w:rPr>
          <w:spacing w:val="-8"/>
          <w:sz w:val="24"/>
        </w:rPr>
        <w:t xml:space="preserve"> </w:t>
      </w:r>
      <w:r>
        <w:rPr>
          <w:sz w:val="24"/>
        </w:rPr>
        <w:t>gestantes, crianças, idosos e pessoas com doenças crônicas.</w:t>
      </w:r>
    </w:p>
    <w:p w14:paraId="5DCB53B7" w14:textId="77777777" w:rsidR="00636D26" w:rsidRDefault="00000000">
      <w:pPr>
        <w:pStyle w:val="PargrafodaLista"/>
        <w:numPr>
          <w:ilvl w:val="1"/>
          <w:numId w:val="92"/>
        </w:numPr>
        <w:tabs>
          <w:tab w:val="left" w:pos="860"/>
          <w:tab w:val="left" w:pos="862"/>
        </w:tabs>
        <w:spacing w:line="360" w:lineRule="auto"/>
        <w:ind w:left="862" w:right="504"/>
        <w:rPr>
          <w:sz w:val="24"/>
        </w:rPr>
      </w:pPr>
      <w:r>
        <w:rPr>
          <w:sz w:val="24"/>
        </w:rPr>
        <w:t>Promover</w:t>
      </w:r>
      <w:r>
        <w:rPr>
          <w:spacing w:val="-2"/>
          <w:sz w:val="24"/>
        </w:rPr>
        <w:t xml:space="preserve"> </w:t>
      </w:r>
      <w:r>
        <w:rPr>
          <w:rFonts w:ascii="Arial" w:hAnsi="Arial"/>
          <w:b/>
          <w:sz w:val="24"/>
        </w:rPr>
        <w:t>ações</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educação</w:t>
      </w:r>
      <w:r>
        <w:rPr>
          <w:rFonts w:ascii="Arial" w:hAnsi="Arial"/>
          <w:b/>
          <w:spacing w:val="-6"/>
          <w:sz w:val="24"/>
        </w:rPr>
        <w:t xml:space="preserve"> </w:t>
      </w:r>
      <w:r>
        <w:rPr>
          <w:rFonts w:ascii="Arial" w:hAnsi="Arial"/>
          <w:b/>
          <w:sz w:val="24"/>
        </w:rPr>
        <w:t>em</w:t>
      </w:r>
      <w:r>
        <w:rPr>
          <w:rFonts w:ascii="Arial" w:hAnsi="Arial"/>
          <w:b/>
          <w:spacing w:val="-5"/>
          <w:sz w:val="24"/>
        </w:rPr>
        <w:t xml:space="preserve"> </w:t>
      </w:r>
      <w:r>
        <w:rPr>
          <w:rFonts w:ascii="Arial" w:hAnsi="Arial"/>
          <w:b/>
          <w:sz w:val="24"/>
        </w:rPr>
        <w:t>saúde</w:t>
      </w:r>
      <w:r>
        <w:rPr>
          <w:sz w:val="24"/>
        </w:rPr>
        <w:t>,</w:t>
      </w:r>
      <w:r>
        <w:rPr>
          <w:spacing w:val="-5"/>
          <w:sz w:val="24"/>
        </w:rPr>
        <w:t xml:space="preserve"> </w:t>
      </w:r>
      <w:r>
        <w:rPr>
          <w:sz w:val="24"/>
        </w:rPr>
        <w:t>incluindo</w:t>
      </w:r>
      <w:r>
        <w:rPr>
          <w:spacing w:val="-5"/>
          <w:sz w:val="24"/>
        </w:rPr>
        <w:t xml:space="preserve"> </w:t>
      </w:r>
      <w:r>
        <w:rPr>
          <w:sz w:val="24"/>
        </w:rPr>
        <w:t>orientação</w:t>
      </w:r>
      <w:r>
        <w:rPr>
          <w:spacing w:val="-3"/>
          <w:sz w:val="24"/>
        </w:rPr>
        <w:t xml:space="preserve"> </w:t>
      </w:r>
      <w:r>
        <w:rPr>
          <w:sz w:val="24"/>
        </w:rPr>
        <w:t xml:space="preserve">sobre hábitos saudáveis, imunização, prevenção de doenças e saúde </w:t>
      </w:r>
      <w:r>
        <w:rPr>
          <w:spacing w:val="-2"/>
          <w:sz w:val="24"/>
        </w:rPr>
        <w:t>ambiental.</w:t>
      </w:r>
    </w:p>
    <w:p w14:paraId="5C578E5D" w14:textId="77777777" w:rsidR="00636D26" w:rsidRDefault="00000000">
      <w:pPr>
        <w:pStyle w:val="PargrafodaLista"/>
        <w:numPr>
          <w:ilvl w:val="1"/>
          <w:numId w:val="92"/>
        </w:numPr>
        <w:tabs>
          <w:tab w:val="left" w:pos="860"/>
          <w:tab w:val="left" w:pos="862"/>
        </w:tabs>
        <w:spacing w:line="360" w:lineRule="auto"/>
        <w:ind w:left="862" w:right="334"/>
        <w:rPr>
          <w:sz w:val="24"/>
        </w:rPr>
      </w:pPr>
      <w:r>
        <w:rPr>
          <w:sz w:val="24"/>
        </w:rPr>
        <w:t>Integrar</w:t>
      </w:r>
      <w:r>
        <w:rPr>
          <w:spacing w:val="-3"/>
          <w:sz w:val="24"/>
        </w:rPr>
        <w:t xml:space="preserve"> </w:t>
      </w:r>
      <w:r>
        <w:rPr>
          <w:sz w:val="24"/>
        </w:rPr>
        <w:t>o</w:t>
      </w:r>
      <w:r>
        <w:rPr>
          <w:spacing w:val="-3"/>
          <w:sz w:val="24"/>
        </w:rPr>
        <w:t xml:space="preserve"> </w:t>
      </w:r>
      <w:r>
        <w:rPr>
          <w:sz w:val="24"/>
        </w:rPr>
        <w:t>trabalho</w:t>
      </w:r>
      <w:r>
        <w:rPr>
          <w:spacing w:val="-3"/>
          <w:sz w:val="24"/>
        </w:rPr>
        <w:t xml:space="preserve"> </w:t>
      </w:r>
      <w:r>
        <w:rPr>
          <w:sz w:val="24"/>
        </w:rPr>
        <w:t>dos</w:t>
      </w:r>
      <w:r>
        <w:rPr>
          <w:spacing w:val="-3"/>
          <w:sz w:val="24"/>
        </w:rPr>
        <w:t xml:space="preserve"> </w:t>
      </w:r>
      <w:r>
        <w:rPr>
          <w:sz w:val="24"/>
        </w:rPr>
        <w:t>ACS</w:t>
      </w:r>
      <w:r>
        <w:rPr>
          <w:spacing w:val="-3"/>
          <w:sz w:val="24"/>
        </w:rPr>
        <w:t xml:space="preserve"> </w:t>
      </w:r>
      <w:r>
        <w:rPr>
          <w:sz w:val="24"/>
        </w:rPr>
        <w:t>às</w:t>
      </w:r>
      <w:r>
        <w:rPr>
          <w:spacing w:val="-5"/>
          <w:sz w:val="24"/>
        </w:rPr>
        <w:t xml:space="preserve"> </w:t>
      </w:r>
      <w:r>
        <w:rPr>
          <w:sz w:val="24"/>
        </w:rPr>
        <w:t>equipes</w:t>
      </w:r>
      <w:r>
        <w:rPr>
          <w:spacing w:val="-5"/>
          <w:sz w:val="24"/>
        </w:rPr>
        <w:t xml:space="preserve"> </w:t>
      </w:r>
      <w:r>
        <w:rPr>
          <w:sz w:val="24"/>
        </w:rPr>
        <w:t>multiprofissionais</w:t>
      </w:r>
      <w:r>
        <w:rPr>
          <w:spacing w:val="-6"/>
          <w:sz w:val="24"/>
        </w:rPr>
        <w:t xml:space="preserve"> </w:t>
      </w:r>
      <w:r>
        <w:rPr>
          <w:sz w:val="24"/>
        </w:rPr>
        <w:t>da</w:t>
      </w:r>
      <w:r>
        <w:rPr>
          <w:spacing w:val="-5"/>
          <w:sz w:val="24"/>
        </w:rPr>
        <w:t xml:space="preserve"> </w:t>
      </w:r>
      <w:r>
        <w:rPr>
          <w:sz w:val="24"/>
        </w:rPr>
        <w:t>Estratégia Saúde da Família, garantindo acompanhamento contínuo e resolutividade das demandas.</w:t>
      </w:r>
    </w:p>
    <w:p w14:paraId="25FD5B6E" w14:textId="77777777" w:rsidR="00636D26" w:rsidRDefault="00000000">
      <w:pPr>
        <w:pStyle w:val="PargrafodaLista"/>
        <w:numPr>
          <w:ilvl w:val="1"/>
          <w:numId w:val="92"/>
        </w:numPr>
        <w:tabs>
          <w:tab w:val="left" w:pos="860"/>
          <w:tab w:val="left" w:pos="862"/>
        </w:tabs>
        <w:spacing w:line="360" w:lineRule="auto"/>
        <w:ind w:left="862" w:right="145"/>
        <w:rPr>
          <w:sz w:val="24"/>
        </w:rPr>
      </w:pPr>
      <w:r>
        <w:rPr>
          <w:sz w:val="24"/>
        </w:rPr>
        <w:t>Fortalecer</w:t>
      </w:r>
      <w:r>
        <w:rPr>
          <w:spacing w:val="-5"/>
          <w:sz w:val="24"/>
        </w:rPr>
        <w:t xml:space="preserve"> </w:t>
      </w:r>
      <w:r>
        <w:rPr>
          <w:sz w:val="24"/>
        </w:rPr>
        <w:t>a</w:t>
      </w:r>
      <w:r>
        <w:rPr>
          <w:spacing w:val="-5"/>
          <w:sz w:val="24"/>
        </w:rPr>
        <w:t xml:space="preserve"> </w:t>
      </w:r>
      <w:r>
        <w:rPr>
          <w:rFonts w:ascii="Arial" w:hAnsi="Arial"/>
          <w:b/>
          <w:sz w:val="24"/>
        </w:rPr>
        <w:t>participação</w:t>
      </w:r>
      <w:r>
        <w:rPr>
          <w:rFonts w:ascii="Arial" w:hAnsi="Arial"/>
          <w:b/>
          <w:spacing w:val="-5"/>
          <w:sz w:val="24"/>
        </w:rPr>
        <w:t xml:space="preserve"> </w:t>
      </w:r>
      <w:r>
        <w:rPr>
          <w:rFonts w:ascii="Arial" w:hAnsi="Arial"/>
          <w:b/>
          <w:sz w:val="24"/>
        </w:rPr>
        <w:t>comunitária</w:t>
      </w:r>
      <w:r>
        <w:rPr>
          <w:sz w:val="24"/>
        </w:rPr>
        <w:t>,</w:t>
      </w:r>
      <w:r>
        <w:rPr>
          <w:spacing w:val="-5"/>
          <w:sz w:val="24"/>
        </w:rPr>
        <w:t xml:space="preserve"> </w:t>
      </w:r>
      <w:r>
        <w:rPr>
          <w:sz w:val="24"/>
        </w:rPr>
        <w:t>incentivando</w:t>
      </w:r>
      <w:r>
        <w:rPr>
          <w:spacing w:val="-5"/>
          <w:sz w:val="24"/>
        </w:rPr>
        <w:t xml:space="preserve"> </w:t>
      </w:r>
      <w:r>
        <w:rPr>
          <w:sz w:val="24"/>
        </w:rPr>
        <w:t>o</w:t>
      </w:r>
      <w:r>
        <w:rPr>
          <w:spacing w:val="-6"/>
          <w:sz w:val="24"/>
        </w:rPr>
        <w:t xml:space="preserve"> </w:t>
      </w:r>
      <w:r>
        <w:rPr>
          <w:sz w:val="24"/>
        </w:rPr>
        <w:t>engajamento</w:t>
      </w:r>
      <w:r>
        <w:rPr>
          <w:spacing w:val="-5"/>
          <w:sz w:val="24"/>
        </w:rPr>
        <w:t xml:space="preserve"> </w:t>
      </w:r>
      <w:r>
        <w:rPr>
          <w:sz w:val="24"/>
        </w:rPr>
        <w:t>das famílias e do Conselho Municipal de Saúde.</w:t>
      </w:r>
    </w:p>
    <w:p w14:paraId="03A9560B" w14:textId="77777777" w:rsidR="00636D26" w:rsidRDefault="00000000">
      <w:pPr>
        <w:pStyle w:val="PargrafodaLista"/>
        <w:numPr>
          <w:ilvl w:val="1"/>
          <w:numId w:val="92"/>
        </w:numPr>
        <w:tabs>
          <w:tab w:val="left" w:pos="860"/>
          <w:tab w:val="left" w:pos="862"/>
        </w:tabs>
        <w:spacing w:line="360" w:lineRule="auto"/>
        <w:ind w:left="862" w:right="194"/>
        <w:rPr>
          <w:sz w:val="24"/>
        </w:rPr>
      </w:pPr>
      <w:r>
        <w:rPr>
          <w:sz w:val="24"/>
        </w:rPr>
        <w:t>Capacitar</w:t>
      </w:r>
      <w:r>
        <w:rPr>
          <w:spacing w:val="-4"/>
          <w:sz w:val="24"/>
        </w:rPr>
        <w:t xml:space="preserve"> </w:t>
      </w:r>
      <w:r>
        <w:rPr>
          <w:sz w:val="24"/>
        </w:rPr>
        <w:t>continuamente</w:t>
      </w:r>
      <w:r>
        <w:rPr>
          <w:spacing w:val="-5"/>
          <w:sz w:val="24"/>
        </w:rPr>
        <w:t xml:space="preserve"> </w:t>
      </w:r>
      <w:r>
        <w:rPr>
          <w:sz w:val="24"/>
        </w:rPr>
        <w:t>os</w:t>
      </w:r>
      <w:r>
        <w:rPr>
          <w:spacing w:val="-4"/>
          <w:sz w:val="24"/>
        </w:rPr>
        <w:t xml:space="preserve"> </w:t>
      </w:r>
      <w:r>
        <w:rPr>
          <w:sz w:val="24"/>
        </w:rPr>
        <w:t>ACS,</w:t>
      </w:r>
      <w:r>
        <w:rPr>
          <w:spacing w:val="-6"/>
          <w:sz w:val="24"/>
        </w:rPr>
        <w:t xml:space="preserve"> </w:t>
      </w:r>
      <w:r>
        <w:rPr>
          <w:sz w:val="24"/>
        </w:rPr>
        <w:t>aprimorando</w:t>
      </w:r>
      <w:r>
        <w:rPr>
          <w:spacing w:val="-4"/>
          <w:sz w:val="24"/>
        </w:rPr>
        <w:t xml:space="preserve"> </w:t>
      </w:r>
      <w:r>
        <w:rPr>
          <w:sz w:val="24"/>
        </w:rPr>
        <w:t>conhecimentos</w:t>
      </w:r>
      <w:r>
        <w:rPr>
          <w:spacing w:val="-6"/>
          <w:sz w:val="24"/>
        </w:rPr>
        <w:t xml:space="preserve"> </w:t>
      </w:r>
      <w:r>
        <w:rPr>
          <w:sz w:val="24"/>
        </w:rPr>
        <w:t>técnicos, habilidades de comunicação e atuação comunitária.</w:t>
      </w:r>
    </w:p>
    <w:p w14:paraId="125697A0" w14:textId="77777777" w:rsidR="00636D26" w:rsidRDefault="00000000">
      <w:pPr>
        <w:pStyle w:val="PargrafodaLista"/>
        <w:numPr>
          <w:ilvl w:val="1"/>
          <w:numId w:val="92"/>
        </w:numPr>
        <w:tabs>
          <w:tab w:val="left" w:pos="855"/>
          <w:tab w:val="left" w:pos="859"/>
        </w:tabs>
        <w:spacing w:line="362" w:lineRule="auto"/>
        <w:ind w:left="855" w:right="269" w:hanging="356"/>
        <w:rPr>
          <w:sz w:val="24"/>
        </w:rPr>
      </w:pPr>
      <w:r>
        <w:rPr>
          <w:sz w:val="24"/>
        </w:rPr>
        <w:t>Monitorar</w:t>
      </w:r>
      <w:r>
        <w:rPr>
          <w:spacing w:val="-1"/>
          <w:sz w:val="24"/>
        </w:rPr>
        <w:t xml:space="preserve"> </w:t>
      </w:r>
      <w:r>
        <w:rPr>
          <w:sz w:val="24"/>
        </w:rPr>
        <w:t>indicadores</w:t>
      </w:r>
      <w:r>
        <w:rPr>
          <w:spacing w:val="-8"/>
          <w:sz w:val="24"/>
        </w:rPr>
        <w:t xml:space="preserve"> </w:t>
      </w:r>
      <w:r>
        <w:rPr>
          <w:sz w:val="24"/>
        </w:rPr>
        <w:t>de</w:t>
      </w:r>
      <w:r>
        <w:rPr>
          <w:spacing w:val="-4"/>
          <w:sz w:val="24"/>
        </w:rPr>
        <w:t xml:space="preserve"> </w:t>
      </w:r>
      <w:r>
        <w:rPr>
          <w:sz w:val="24"/>
        </w:rPr>
        <w:t>saúde</w:t>
      </w:r>
      <w:r>
        <w:rPr>
          <w:spacing w:val="-5"/>
          <w:sz w:val="24"/>
        </w:rPr>
        <w:t xml:space="preserve"> </w:t>
      </w:r>
      <w:r>
        <w:rPr>
          <w:sz w:val="24"/>
        </w:rPr>
        <w:t>relacionados</w:t>
      </w:r>
      <w:r>
        <w:rPr>
          <w:spacing w:val="-6"/>
          <w:sz w:val="24"/>
        </w:rPr>
        <w:t xml:space="preserve"> </w:t>
      </w:r>
      <w:r>
        <w:rPr>
          <w:sz w:val="24"/>
        </w:rPr>
        <w:t>à</w:t>
      </w:r>
      <w:r>
        <w:rPr>
          <w:spacing w:val="-3"/>
          <w:sz w:val="24"/>
        </w:rPr>
        <w:t xml:space="preserve"> </w:t>
      </w:r>
      <w:r>
        <w:rPr>
          <w:sz w:val="24"/>
        </w:rPr>
        <w:t>cobertura,</w:t>
      </w:r>
      <w:r>
        <w:rPr>
          <w:spacing w:val="-4"/>
          <w:sz w:val="24"/>
        </w:rPr>
        <w:t xml:space="preserve"> </w:t>
      </w:r>
      <w:r>
        <w:rPr>
          <w:sz w:val="24"/>
        </w:rPr>
        <w:t>prevenção</w:t>
      </w:r>
      <w:r>
        <w:rPr>
          <w:spacing w:val="-4"/>
          <w:sz w:val="24"/>
        </w:rPr>
        <w:t xml:space="preserve"> </w:t>
      </w:r>
      <w:r>
        <w:rPr>
          <w:sz w:val="24"/>
        </w:rPr>
        <w:t>de doenças e melhoria de indicadores epidemiológicos do município.</w:t>
      </w:r>
    </w:p>
    <w:p w14:paraId="1F038E5F" w14:textId="77777777" w:rsidR="00636D26" w:rsidRDefault="00000000">
      <w:pPr>
        <w:pStyle w:val="Ttulo5"/>
        <w:spacing w:before="275" w:line="487" w:lineRule="auto"/>
        <w:ind w:left="143" w:right="3134"/>
      </w:pPr>
      <w:r>
        <w:t xml:space="preserve">Indicadores de Desempenho – Programa ACS </w:t>
      </w:r>
      <w:bookmarkStart w:id="260" w:name="_bookmark260"/>
      <w:bookmarkEnd w:id="260"/>
      <w:r>
        <w:t>Da</w:t>
      </w:r>
      <w:r>
        <w:rPr>
          <w:spacing w:val="-7"/>
        </w:rPr>
        <w:t xml:space="preserve"> </w:t>
      </w:r>
      <w:r>
        <w:t>Finalidade</w:t>
      </w:r>
      <w:r>
        <w:rPr>
          <w:spacing w:val="-7"/>
        </w:rPr>
        <w:t xml:space="preserve"> </w:t>
      </w:r>
      <w:r>
        <w:t>dos</w:t>
      </w:r>
      <w:r>
        <w:rPr>
          <w:spacing w:val="-9"/>
        </w:rPr>
        <w:t xml:space="preserve"> </w:t>
      </w:r>
      <w:r>
        <w:t>Indicadores</w:t>
      </w:r>
      <w:r>
        <w:rPr>
          <w:spacing w:val="-6"/>
        </w:rPr>
        <w:t xml:space="preserve"> </w:t>
      </w:r>
      <w:r>
        <w:t>de</w:t>
      </w:r>
      <w:r>
        <w:rPr>
          <w:spacing w:val="-7"/>
        </w:rPr>
        <w:t xml:space="preserve"> </w:t>
      </w:r>
      <w:r>
        <w:t>Desempenho</w:t>
      </w:r>
    </w:p>
    <w:p w14:paraId="6679A3A8" w14:textId="77777777" w:rsidR="00636D26" w:rsidRDefault="00000000">
      <w:pPr>
        <w:spacing w:before="132" w:line="360" w:lineRule="auto"/>
        <w:ind w:left="143" w:right="137" w:firstLine="707"/>
        <w:jc w:val="both"/>
        <w:rPr>
          <w:sz w:val="24"/>
        </w:rPr>
      </w:pPr>
      <w:r>
        <w:rPr>
          <w:sz w:val="24"/>
        </w:rPr>
        <w:t xml:space="preserve">Os indicadores de desempenho têm como finalidade </w:t>
      </w:r>
      <w:r>
        <w:rPr>
          <w:rFonts w:ascii="Arial" w:hAnsi="Arial"/>
          <w:b/>
          <w:sz w:val="24"/>
        </w:rPr>
        <w:t>monitorar, avaliar e orientar a execução do Programa de Agentes Comunitários de Saúde (ACS)</w:t>
      </w:r>
      <w:r>
        <w:rPr>
          <w:sz w:val="24"/>
        </w:rPr>
        <w:t>, permitindo verificar o alcance dos objetivos planejados, identificar oportunidades de melhoria, subsidiar decisões gerenciais e fortalecer a gestão baseada em evidências.</w:t>
      </w:r>
    </w:p>
    <w:p w14:paraId="6388595E" w14:textId="77777777" w:rsidR="00636D26" w:rsidRDefault="00636D26">
      <w:pPr>
        <w:pStyle w:val="Corpodetexto"/>
        <w:spacing w:before="2"/>
      </w:pPr>
    </w:p>
    <w:p w14:paraId="00D9563A" w14:textId="77777777" w:rsidR="00636D26" w:rsidRDefault="00000000">
      <w:pPr>
        <w:spacing w:line="360" w:lineRule="auto"/>
        <w:ind w:left="143" w:right="134" w:firstLine="707"/>
        <w:jc w:val="both"/>
        <w:rPr>
          <w:sz w:val="24"/>
        </w:rPr>
      </w:pPr>
      <w:r>
        <w:rPr>
          <w:sz w:val="24"/>
        </w:rPr>
        <w:t xml:space="preserve">Por meio desses indicadores, a Secretaria Municipal de Saúde de Acrelândia assegura </w:t>
      </w:r>
      <w:r>
        <w:rPr>
          <w:rFonts w:ascii="Arial" w:hAnsi="Arial"/>
          <w:b/>
          <w:sz w:val="24"/>
        </w:rPr>
        <w:t>transparência, eficiência e efetividade na aplicação dos recursos públicos</w:t>
      </w:r>
      <w:r>
        <w:rPr>
          <w:sz w:val="24"/>
        </w:rPr>
        <w:t xml:space="preserve">, garantindo que as ações desenvolvidas pelos ACS promovam saúde integral, prevenção de doenças e atendimento humanizado à </w:t>
      </w:r>
      <w:r>
        <w:rPr>
          <w:spacing w:val="-2"/>
          <w:sz w:val="24"/>
        </w:rPr>
        <w:t>população.</w:t>
      </w:r>
    </w:p>
    <w:p w14:paraId="2CCD91D7" w14:textId="77777777" w:rsidR="00636D26" w:rsidRDefault="00636D26">
      <w:pPr>
        <w:pStyle w:val="Corpodetexto"/>
        <w:spacing w:before="6"/>
      </w:pPr>
    </w:p>
    <w:p w14:paraId="6560A35F" w14:textId="77777777" w:rsidR="00636D26" w:rsidRDefault="00000000">
      <w:pPr>
        <w:pStyle w:val="PargrafodaLista"/>
        <w:numPr>
          <w:ilvl w:val="0"/>
          <w:numId w:val="91"/>
        </w:numPr>
        <w:tabs>
          <w:tab w:val="left" w:pos="848"/>
          <w:tab w:val="left" w:pos="862"/>
        </w:tabs>
        <w:spacing w:before="1" w:line="360" w:lineRule="auto"/>
        <w:ind w:left="862" w:right="143" w:hanging="360"/>
        <w:jc w:val="both"/>
        <w:rPr>
          <w:sz w:val="24"/>
        </w:rPr>
      </w:pPr>
      <w:r>
        <w:rPr>
          <w:rFonts w:ascii="Arial" w:hAnsi="Arial"/>
          <w:b/>
          <w:sz w:val="24"/>
        </w:rPr>
        <w:t xml:space="preserve">Medir resultados </w:t>
      </w:r>
      <w:r>
        <w:rPr>
          <w:sz w:val="24"/>
        </w:rPr>
        <w:t>– acompanhar se as ações planejadas, como visitas domiciliares, acompanhamento de gestantes e crianças, estão sendo efetivamente realizadas.</w:t>
      </w:r>
    </w:p>
    <w:p w14:paraId="476856AE" w14:textId="77777777" w:rsidR="00636D26" w:rsidRDefault="00636D26">
      <w:pPr>
        <w:pStyle w:val="PargrafodaLista"/>
        <w:spacing w:line="360" w:lineRule="auto"/>
        <w:jc w:val="both"/>
        <w:rPr>
          <w:sz w:val="24"/>
        </w:rPr>
        <w:sectPr w:rsidR="00636D26">
          <w:pgSz w:w="11910" w:h="16840"/>
          <w:pgMar w:top="2220" w:right="1559" w:bottom="1200" w:left="1559" w:header="670" w:footer="1019" w:gutter="0"/>
          <w:cols w:space="720"/>
        </w:sectPr>
      </w:pPr>
    </w:p>
    <w:p w14:paraId="08D2273B" w14:textId="77777777" w:rsidR="00636D26" w:rsidRDefault="00000000">
      <w:pPr>
        <w:pStyle w:val="PargrafodaLista"/>
        <w:numPr>
          <w:ilvl w:val="0"/>
          <w:numId w:val="91"/>
        </w:numPr>
        <w:tabs>
          <w:tab w:val="left" w:pos="848"/>
          <w:tab w:val="left" w:pos="862"/>
        </w:tabs>
        <w:spacing w:before="7" w:line="360" w:lineRule="auto"/>
        <w:ind w:left="862" w:right="140" w:hanging="360"/>
        <w:jc w:val="both"/>
        <w:rPr>
          <w:sz w:val="24"/>
        </w:rPr>
      </w:pPr>
      <w:r>
        <w:rPr>
          <w:rFonts w:ascii="Arial" w:hAnsi="Arial"/>
          <w:b/>
          <w:sz w:val="24"/>
        </w:rPr>
        <w:lastRenderedPageBreak/>
        <w:t xml:space="preserve">Avaliar a efetividade </w:t>
      </w:r>
      <w:r>
        <w:rPr>
          <w:sz w:val="24"/>
        </w:rPr>
        <w:t>– verificar se os objetivos do programa estão sendo atingidos, como a melhoria da cobertura de saúde, prevenção de doenças e fortalecimento da atenção básica.</w:t>
      </w:r>
    </w:p>
    <w:p w14:paraId="0137C9FF" w14:textId="77777777" w:rsidR="00636D26" w:rsidRDefault="00636D26">
      <w:pPr>
        <w:pStyle w:val="Corpodetexto"/>
        <w:spacing w:before="4"/>
      </w:pPr>
    </w:p>
    <w:p w14:paraId="544CDAA8" w14:textId="77777777" w:rsidR="00636D26" w:rsidRDefault="00000000">
      <w:pPr>
        <w:pStyle w:val="PargrafodaLista"/>
        <w:numPr>
          <w:ilvl w:val="0"/>
          <w:numId w:val="91"/>
        </w:numPr>
        <w:tabs>
          <w:tab w:val="left" w:pos="848"/>
          <w:tab w:val="left" w:pos="862"/>
        </w:tabs>
        <w:spacing w:line="360" w:lineRule="auto"/>
        <w:ind w:left="862" w:right="136" w:hanging="360"/>
        <w:jc w:val="both"/>
        <w:rPr>
          <w:rFonts w:ascii="Arial" w:hAnsi="Arial"/>
          <w:b/>
          <w:sz w:val="24"/>
        </w:rPr>
      </w:pPr>
      <w:r>
        <w:rPr>
          <w:rFonts w:ascii="Arial" w:hAnsi="Arial"/>
          <w:b/>
          <w:sz w:val="24"/>
        </w:rPr>
        <w:t xml:space="preserve">Identificar oportunidades de melhoria </w:t>
      </w:r>
      <w:r>
        <w:rPr>
          <w:sz w:val="24"/>
        </w:rPr>
        <w:t>– detectar áreas ou serviços</w:t>
      </w:r>
      <w:r>
        <w:rPr>
          <w:spacing w:val="40"/>
          <w:sz w:val="24"/>
        </w:rPr>
        <w:t xml:space="preserve"> </w:t>
      </w:r>
      <w:r>
        <w:rPr>
          <w:sz w:val="24"/>
        </w:rPr>
        <w:t>que precisam de reforço, capacitação ou reorganização</w:t>
      </w:r>
      <w:r>
        <w:rPr>
          <w:rFonts w:ascii="Arial" w:hAnsi="Arial"/>
          <w:b/>
          <w:sz w:val="24"/>
        </w:rPr>
        <w:t>.</w:t>
      </w:r>
    </w:p>
    <w:p w14:paraId="236D4084" w14:textId="77777777" w:rsidR="00636D26" w:rsidRDefault="00636D26">
      <w:pPr>
        <w:pStyle w:val="Corpodetexto"/>
        <w:spacing w:before="3"/>
        <w:rPr>
          <w:rFonts w:ascii="Arial"/>
          <w:b/>
        </w:rPr>
      </w:pPr>
    </w:p>
    <w:p w14:paraId="3150D2F5" w14:textId="77777777" w:rsidR="00636D26" w:rsidRDefault="00000000">
      <w:pPr>
        <w:pStyle w:val="PargrafodaLista"/>
        <w:numPr>
          <w:ilvl w:val="0"/>
          <w:numId w:val="91"/>
        </w:numPr>
        <w:tabs>
          <w:tab w:val="left" w:pos="848"/>
          <w:tab w:val="left" w:pos="862"/>
        </w:tabs>
        <w:spacing w:line="360" w:lineRule="auto"/>
        <w:ind w:left="862" w:right="139" w:hanging="360"/>
        <w:jc w:val="both"/>
        <w:rPr>
          <w:sz w:val="24"/>
        </w:rPr>
      </w:pPr>
      <w:r>
        <w:rPr>
          <w:rFonts w:ascii="Arial" w:hAnsi="Arial"/>
          <w:b/>
          <w:sz w:val="24"/>
        </w:rPr>
        <w:t xml:space="preserve">Subsidiar decisões gerenciais </w:t>
      </w:r>
      <w:r>
        <w:rPr>
          <w:sz w:val="24"/>
        </w:rPr>
        <w:t>– fornecer dados para ajustes estratégicos, alocação de recursos e definição de prioridades.</w:t>
      </w:r>
    </w:p>
    <w:p w14:paraId="04B9D407" w14:textId="77777777" w:rsidR="00636D26" w:rsidRDefault="00636D26">
      <w:pPr>
        <w:pStyle w:val="Corpodetexto"/>
        <w:spacing w:before="5"/>
      </w:pPr>
    </w:p>
    <w:p w14:paraId="6807CDE8" w14:textId="77777777" w:rsidR="00636D26" w:rsidRDefault="00000000">
      <w:pPr>
        <w:pStyle w:val="PargrafodaLista"/>
        <w:numPr>
          <w:ilvl w:val="0"/>
          <w:numId w:val="91"/>
        </w:numPr>
        <w:tabs>
          <w:tab w:val="left" w:pos="848"/>
          <w:tab w:val="left" w:pos="862"/>
        </w:tabs>
        <w:spacing w:line="360" w:lineRule="auto"/>
        <w:ind w:left="862" w:right="137" w:hanging="360"/>
        <w:jc w:val="both"/>
        <w:rPr>
          <w:sz w:val="24"/>
        </w:rPr>
      </w:pPr>
      <w:r>
        <w:rPr>
          <w:rFonts w:ascii="Arial" w:hAnsi="Arial"/>
          <w:b/>
          <w:sz w:val="24"/>
        </w:rPr>
        <w:t>Garantir</w:t>
      </w:r>
      <w:r>
        <w:rPr>
          <w:rFonts w:ascii="Arial" w:hAnsi="Arial"/>
          <w:b/>
          <w:spacing w:val="-3"/>
          <w:sz w:val="24"/>
        </w:rPr>
        <w:t xml:space="preserve"> </w:t>
      </w:r>
      <w:r>
        <w:rPr>
          <w:rFonts w:ascii="Arial" w:hAnsi="Arial"/>
          <w:b/>
          <w:sz w:val="24"/>
        </w:rPr>
        <w:t>transparência</w:t>
      </w:r>
      <w:r>
        <w:rPr>
          <w:rFonts w:ascii="Arial" w:hAnsi="Arial"/>
          <w:b/>
          <w:spacing w:val="-3"/>
          <w:sz w:val="24"/>
        </w:rPr>
        <w:t xml:space="preserve"> </w:t>
      </w:r>
      <w:r>
        <w:rPr>
          <w:rFonts w:ascii="Arial" w:hAnsi="Arial"/>
          <w:b/>
          <w:sz w:val="24"/>
        </w:rPr>
        <w:t>e</w:t>
      </w:r>
      <w:r>
        <w:rPr>
          <w:rFonts w:ascii="Arial" w:hAnsi="Arial"/>
          <w:b/>
          <w:spacing w:val="-2"/>
          <w:sz w:val="24"/>
        </w:rPr>
        <w:t xml:space="preserve"> </w:t>
      </w:r>
      <w:r>
        <w:rPr>
          <w:rFonts w:ascii="Arial" w:hAnsi="Arial"/>
          <w:b/>
          <w:sz w:val="24"/>
        </w:rPr>
        <w:t>responsabilidade</w:t>
      </w:r>
      <w:r>
        <w:rPr>
          <w:rFonts w:ascii="Arial" w:hAnsi="Arial"/>
          <w:b/>
          <w:spacing w:val="-3"/>
          <w:sz w:val="24"/>
        </w:rPr>
        <w:t xml:space="preserve"> </w:t>
      </w:r>
      <w:r>
        <w:rPr>
          <w:sz w:val="24"/>
        </w:rPr>
        <w:t>–</w:t>
      </w:r>
      <w:r>
        <w:rPr>
          <w:spacing w:val="-2"/>
          <w:sz w:val="24"/>
        </w:rPr>
        <w:t xml:space="preserve"> </w:t>
      </w:r>
      <w:r>
        <w:rPr>
          <w:sz w:val="24"/>
        </w:rPr>
        <w:t>permitir</w:t>
      </w:r>
      <w:r>
        <w:rPr>
          <w:spacing w:val="-5"/>
          <w:sz w:val="24"/>
        </w:rPr>
        <w:t xml:space="preserve"> </w:t>
      </w:r>
      <w:r>
        <w:rPr>
          <w:sz w:val="24"/>
        </w:rPr>
        <w:t>que</w:t>
      </w:r>
      <w:r>
        <w:rPr>
          <w:spacing w:val="-3"/>
          <w:sz w:val="24"/>
        </w:rPr>
        <w:t xml:space="preserve"> </w:t>
      </w:r>
      <w:r>
        <w:rPr>
          <w:sz w:val="24"/>
        </w:rPr>
        <w:t>a</w:t>
      </w:r>
      <w:r>
        <w:rPr>
          <w:spacing w:val="-4"/>
          <w:sz w:val="24"/>
        </w:rPr>
        <w:t xml:space="preserve"> </w:t>
      </w:r>
      <w:r>
        <w:rPr>
          <w:sz w:val="24"/>
        </w:rPr>
        <w:t>população, gestores e órgãos de controle acompanhem os resultados do programa</w:t>
      </w:r>
      <w:r>
        <w:rPr>
          <w:spacing w:val="40"/>
          <w:sz w:val="24"/>
        </w:rPr>
        <w:t xml:space="preserve"> </w:t>
      </w:r>
      <w:r>
        <w:rPr>
          <w:sz w:val="24"/>
        </w:rPr>
        <w:t>e o uso dos recursos públicos.</w:t>
      </w:r>
    </w:p>
    <w:p w14:paraId="0E73346C" w14:textId="77777777" w:rsidR="00636D26" w:rsidRDefault="00636D26">
      <w:pPr>
        <w:pStyle w:val="Corpodetexto"/>
        <w:spacing w:before="4"/>
      </w:pPr>
    </w:p>
    <w:p w14:paraId="74AEBF5D" w14:textId="77777777" w:rsidR="00636D26" w:rsidRDefault="00000000">
      <w:pPr>
        <w:pStyle w:val="PargrafodaLista"/>
        <w:numPr>
          <w:ilvl w:val="0"/>
          <w:numId w:val="91"/>
        </w:numPr>
        <w:tabs>
          <w:tab w:val="left" w:pos="848"/>
          <w:tab w:val="left" w:pos="862"/>
        </w:tabs>
        <w:spacing w:line="360" w:lineRule="auto"/>
        <w:ind w:left="862" w:right="138" w:hanging="360"/>
        <w:jc w:val="both"/>
        <w:rPr>
          <w:sz w:val="24"/>
        </w:rPr>
      </w:pPr>
      <w:r>
        <w:rPr>
          <w:rFonts w:ascii="Arial" w:hAnsi="Arial"/>
          <w:b/>
          <w:sz w:val="24"/>
        </w:rPr>
        <w:t xml:space="preserve">Fortalecer a gestão baseada em evidências </w:t>
      </w:r>
      <w:r>
        <w:rPr>
          <w:sz w:val="24"/>
        </w:rPr>
        <w:t>– orientar políticas públicas com base em dados concretos, evitando ações ineficazes ou desperdício de recursos.</w:t>
      </w:r>
    </w:p>
    <w:p w14:paraId="6EF05276" w14:textId="77777777" w:rsidR="00636D26" w:rsidRDefault="00636D26">
      <w:pPr>
        <w:pStyle w:val="Corpodetexto"/>
        <w:spacing w:before="4"/>
      </w:pPr>
    </w:p>
    <w:p w14:paraId="1498667E" w14:textId="77777777" w:rsidR="00636D26" w:rsidRDefault="00000000">
      <w:pPr>
        <w:pStyle w:val="Ttulo5"/>
        <w:ind w:left="851"/>
      </w:pPr>
      <w:r>
        <w:t>Considerações</w:t>
      </w:r>
      <w:r>
        <w:rPr>
          <w:spacing w:val="-11"/>
        </w:rPr>
        <w:t xml:space="preserve"> </w:t>
      </w:r>
      <w:r>
        <w:rPr>
          <w:spacing w:val="-2"/>
        </w:rPr>
        <w:t>Finais</w:t>
      </w:r>
    </w:p>
    <w:p w14:paraId="35A0995C" w14:textId="77777777" w:rsidR="00636D26" w:rsidRDefault="00636D26">
      <w:pPr>
        <w:pStyle w:val="Corpodetexto"/>
        <w:spacing w:before="141"/>
        <w:rPr>
          <w:rFonts w:ascii="Arial"/>
          <w:b/>
        </w:rPr>
      </w:pPr>
    </w:p>
    <w:p w14:paraId="6D2830FE" w14:textId="77777777" w:rsidR="00636D26" w:rsidRDefault="00000000">
      <w:pPr>
        <w:spacing w:before="1" w:line="360" w:lineRule="auto"/>
        <w:ind w:left="143" w:right="136" w:firstLine="707"/>
        <w:jc w:val="both"/>
        <w:rPr>
          <w:sz w:val="24"/>
        </w:rPr>
      </w:pPr>
      <w:r>
        <w:rPr>
          <w:sz w:val="24"/>
        </w:rPr>
        <w:t xml:space="preserve">O fortalecimento do Programa de Agentes Comunitários de Saúde no PPA 2026–2029 é estratégico para assegurar a efetividade do SUS em Acrelândia. Ao ampliar a cobertura, valorizar os profissionais e investir na capacitação contínua dos ACS, a Secretaria Municipal de Saúde promove </w:t>
      </w:r>
      <w:r>
        <w:rPr>
          <w:rFonts w:ascii="Arial" w:hAnsi="Arial"/>
          <w:b/>
          <w:sz w:val="24"/>
        </w:rPr>
        <w:t>um modelo de atenção centrado nas pessoas, próximo da realidade comunitária e focado na prevenção</w:t>
      </w:r>
      <w:r>
        <w:rPr>
          <w:sz w:val="24"/>
        </w:rPr>
        <w:t>.</w:t>
      </w:r>
    </w:p>
    <w:p w14:paraId="39EC608F" w14:textId="77777777" w:rsidR="00636D26" w:rsidRDefault="00636D26">
      <w:pPr>
        <w:pStyle w:val="Corpodetexto"/>
        <w:spacing w:before="5"/>
      </w:pPr>
    </w:p>
    <w:p w14:paraId="3C411129" w14:textId="77777777" w:rsidR="00636D26" w:rsidRDefault="00000000">
      <w:pPr>
        <w:spacing w:line="360" w:lineRule="auto"/>
        <w:ind w:left="143" w:right="134" w:firstLine="707"/>
        <w:jc w:val="both"/>
        <w:rPr>
          <w:sz w:val="24"/>
        </w:rPr>
      </w:pPr>
      <w:r>
        <w:rPr>
          <w:sz w:val="24"/>
        </w:rPr>
        <w:t xml:space="preserve">Assim, o Programa de ACS reafirma-se como </w:t>
      </w:r>
      <w:r>
        <w:rPr>
          <w:rFonts w:ascii="Arial" w:hAnsi="Arial"/>
          <w:b/>
          <w:sz w:val="24"/>
        </w:rPr>
        <w:t>instrumento essencial</w:t>
      </w:r>
      <w:r>
        <w:rPr>
          <w:rFonts w:ascii="Arial" w:hAnsi="Arial"/>
          <w:b/>
          <w:spacing w:val="40"/>
          <w:sz w:val="24"/>
        </w:rPr>
        <w:t xml:space="preserve"> </w:t>
      </w:r>
      <w:r>
        <w:rPr>
          <w:rFonts w:ascii="Arial" w:hAnsi="Arial"/>
          <w:b/>
          <w:sz w:val="24"/>
        </w:rPr>
        <w:t>de integração social e de melhoria da qualidade de vida</w:t>
      </w:r>
      <w:r>
        <w:rPr>
          <w:sz w:val="24"/>
        </w:rPr>
        <w:t xml:space="preserve">, consolidando-se como uma política pública indispensável no planejamento de saúde do </w:t>
      </w:r>
      <w:r>
        <w:rPr>
          <w:spacing w:val="-2"/>
          <w:sz w:val="24"/>
        </w:rPr>
        <w:t>município.</w:t>
      </w:r>
    </w:p>
    <w:p w14:paraId="273C291D" w14:textId="77777777" w:rsidR="00636D26" w:rsidRDefault="00636D26">
      <w:pPr>
        <w:pStyle w:val="Corpodetexto"/>
        <w:spacing w:before="5"/>
      </w:pPr>
    </w:p>
    <w:p w14:paraId="4A02017F" w14:textId="77777777" w:rsidR="00636D26" w:rsidRDefault="00000000">
      <w:pPr>
        <w:pStyle w:val="Ttulo5"/>
        <w:numPr>
          <w:ilvl w:val="0"/>
          <w:numId w:val="103"/>
        </w:numPr>
        <w:tabs>
          <w:tab w:val="left" w:pos="860"/>
        </w:tabs>
        <w:spacing w:before="1"/>
        <w:ind w:left="860" w:hanging="358"/>
        <w:jc w:val="left"/>
      </w:pPr>
      <w:r>
        <w:t>Programa</w:t>
      </w:r>
      <w:r>
        <w:rPr>
          <w:spacing w:val="-7"/>
        </w:rPr>
        <w:t xml:space="preserve"> </w:t>
      </w:r>
      <w:r>
        <w:t>de</w:t>
      </w:r>
      <w:r>
        <w:rPr>
          <w:spacing w:val="-6"/>
        </w:rPr>
        <w:t xml:space="preserve"> </w:t>
      </w:r>
      <w:r>
        <w:t>Agentes</w:t>
      </w:r>
      <w:r>
        <w:rPr>
          <w:spacing w:val="-7"/>
        </w:rPr>
        <w:t xml:space="preserve"> </w:t>
      </w:r>
      <w:r>
        <w:t>de</w:t>
      </w:r>
      <w:r>
        <w:rPr>
          <w:spacing w:val="-7"/>
        </w:rPr>
        <w:t xml:space="preserve"> </w:t>
      </w:r>
      <w:r>
        <w:t>Combate</w:t>
      </w:r>
      <w:r>
        <w:rPr>
          <w:spacing w:val="-9"/>
        </w:rPr>
        <w:t xml:space="preserve"> </w:t>
      </w:r>
      <w:r>
        <w:t>às</w:t>
      </w:r>
      <w:r>
        <w:rPr>
          <w:spacing w:val="-9"/>
        </w:rPr>
        <w:t xml:space="preserve"> </w:t>
      </w:r>
      <w:r>
        <w:t>Endemias</w:t>
      </w:r>
      <w:r>
        <w:rPr>
          <w:spacing w:val="-8"/>
        </w:rPr>
        <w:t xml:space="preserve"> </w:t>
      </w:r>
      <w:r>
        <w:rPr>
          <w:spacing w:val="-2"/>
        </w:rPr>
        <w:t>(ACE)</w:t>
      </w:r>
    </w:p>
    <w:p w14:paraId="4A00354F" w14:textId="77777777" w:rsidR="00636D26" w:rsidRDefault="00636D26">
      <w:pPr>
        <w:pStyle w:val="Ttulo5"/>
        <w:sectPr w:rsidR="00636D26">
          <w:pgSz w:w="11910" w:h="16840"/>
          <w:pgMar w:top="2220" w:right="1559" w:bottom="1200" w:left="1559" w:header="670" w:footer="1019" w:gutter="0"/>
          <w:cols w:space="720"/>
        </w:sectPr>
      </w:pPr>
    </w:p>
    <w:p w14:paraId="0509FF2E" w14:textId="77777777" w:rsidR="00636D26" w:rsidRDefault="00000000">
      <w:pPr>
        <w:spacing w:before="7" w:line="360" w:lineRule="auto"/>
        <w:ind w:left="143" w:right="137" w:firstLine="707"/>
        <w:jc w:val="both"/>
        <w:rPr>
          <w:sz w:val="24"/>
        </w:rPr>
      </w:pPr>
      <w:r>
        <w:rPr>
          <w:sz w:val="24"/>
        </w:rPr>
        <w:lastRenderedPageBreak/>
        <w:t xml:space="preserve">O </w:t>
      </w:r>
      <w:r>
        <w:rPr>
          <w:rFonts w:ascii="Arial" w:hAnsi="Arial"/>
          <w:b/>
          <w:sz w:val="24"/>
        </w:rPr>
        <w:t xml:space="preserve">Programa de Agentes de Combate às Endemias (ACE) </w:t>
      </w:r>
      <w:r>
        <w:rPr>
          <w:sz w:val="24"/>
        </w:rPr>
        <w:t xml:space="preserve">tem como objetivo central </w:t>
      </w:r>
      <w:r>
        <w:rPr>
          <w:rFonts w:ascii="Arial" w:hAnsi="Arial"/>
          <w:b/>
          <w:sz w:val="24"/>
        </w:rPr>
        <w:t xml:space="preserve">prevenir, controlar e reduzir a incidência de doenças endêmicas </w:t>
      </w:r>
      <w:r>
        <w:rPr>
          <w:sz w:val="24"/>
        </w:rPr>
        <w:t>no município de Acrelândia, atuando de forma integrada à Estratégia Saúde da Família e à Vigilância em Saúde.</w:t>
      </w:r>
    </w:p>
    <w:p w14:paraId="6B8F3544" w14:textId="77777777" w:rsidR="00636D26" w:rsidRDefault="00000000">
      <w:pPr>
        <w:spacing w:before="200" w:line="360" w:lineRule="auto"/>
        <w:ind w:left="143" w:right="137" w:firstLine="707"/>
        <w:jc w:val="both"/>
        <w:rPr>
          <w:sz w:val="24"/>
        </w:rPr>
      </w:pPr>
      <w:r>
        <w:rPr>
          <w:sz w:val="24"/>
        </w:rPr>
        <w:t xml:space="preserve">Os ACEs desempenham papel essencial na identificação de focos de vetores, orientação à população e execução de ações de controle epidemiológico, garantindo a </w:t>
      </w:r>
      <w:r>
        <w:rPr>
          <w:rFonts w:ascii="Arial" w:hAnsi="Arial"/>
          <w:b/>
          <w:sz w:val="24"/>
        </w:rPr>
        <w:t>saúde coletiva e a proteção da comunidade</w:t>
      </w:r>
      <w:r>
        <w:rPr>
          <w:sz w:val="24"/>
        </w:rPr>
        <w:t>.</w:t>
      </w:r>
    </w:p>
    <w:p w14:paraId="6FFB5C53" w14:textId="77777777" w:rsidR="00636D26" w:rsidRDefault="00000000">
      <w:pPr>
        <w:pStyle w:val="Ttulo5"/>
        <w:spacing w:before="242"/>
        <w:ind w:left="851"/>
      </w:pPr>
      <w:bookmarkStart w:id="261" w:name="_bookmark261"/>
      <w:bookmarkEnd w:id="261"/>
      <w:r>
        <w:t>Importância</w:t>
      </w:r>
      <w:r>
        <w:rPr>
          <w:spacing w:val="-5"/>
        </w:rPr>
        <w:t xml:space="preserve"> </w:t>
      </w:r>
      <w:r>
        <w:t>do</w:t>
      </w:r>
      <w:r>
        <w:rPr>
          <w:spacing w:val="-6"/>
        </w:rPr>
        <w:t xml:space="preserve"> </w:t>
      </w:r>
      <w:r>
        <w:t>Programa</w:t>
      </w:r>
      <w:r>
        <w:rPr>
          <w:spacing w:val="-5"/>
        </w:rPr>
        <w:t xml:space="preserve"> ACE</w:t>
      </w:r>
    </w:p>
    <w:p w14:paraId="1911C847" w14:textId="77777777" w:rsidR="00636D26" w:rsidRDefault="00636D26">
      <w:pPr>
        <w:pStyle w:val="Corpodetexto"/>
        <w:spacing w:before="141"/>
        <w:rPr>
          <w:rFonts w:ascii="Arial"/>
          <w:b/>
        </w:rPr>
      </w:pPr>
    </w:p>
    <w:p w14:paraId="5A3D0377" w14:textId="77777777" w:rsidR="00636D26" w:rsidRDefault="00000000">
      <w:pPr>
        <w:pStyle w:val="PargrafodaLista"/>
        <w:numPr>
          <w:ilvl w:val="1"/>
          <w:numId w:val="103"/>
        </w:numPr>
        <w:tabs>
          <w:tab w:val="left" w:pos="862"/>
        </w:tabs>
        <w:spacing w:line="360" w:lineRule="auto"/>
        <w:ind w:left="862" w:right="139"/>
        <w:jc w:val="both"/>
        <w:rPr>
          <w:rFonts w:ascii="Symbol" w:hAnsi="Symbol"/>
          <w:sz w:val="20"/>
        </w:rPr>
      </w:pPr>
      <w:r>
        <w:rPr>
          <w:rFonts w:ascii="Arial" w:hAnsi="Arial"/>
          <w:b/>
          <w:sz w:val="24"/>
        </w:rPr>
        <w:t xml:space="preserve">Prevenção de doenças endêmicas: </w:t>
      </w:r>
      <w:r>
        <w:rPr>
          <w:sz w:val="24"/>
        </w:rPr>
        <w:t>atua diretamente no controle de doenças como dengue, chikungunya, zika, leishmaniose e outras enfermidades de notificação compulsória.</w:t>
      </w:r>
    </w:p>
    <w:p w14:paraId="71BAC47E" w14:textId="77777777" w:rsidR="00636D26" w:rsidRDefault="00000000">
      <w:pPr>
        <w:pStyle w:val="PargrafodaLista"/>
        <w:numPr>
          <w:ilvl w:val="1"/>
          <w:numId w:val="103"/>
        </w:numPr>
        <w:tabs>
          <w:tab w:val="left" w:pos="862"/>
        </w:tabs>
        <w:spacing w:line="360" w:lineRule="auto"/>
        <w:ind w:left="862" w:right="140"/>
        <w:jc w:val="both"/>
        <w:rPr>
          <w:rFonts w:ascii="Symbol" w:hAnsi="Symbol"/>
          <w:sz w:val="20"/>
        </w:rPr>
      </w:pPr>
      <w:r>
        <w:rPr>
          <w:rFonts w:ascii="Arial" w:hAnsi="Arial"/>
          <w:b/>
          <w:sz w:val="24"/>
        </w:rPr>
        <w:t xml:space="preserve">Monitoramento e vigilância: </w:t>
      </w:r>
      <w:r>
        <w:rPr>
          <w:sz w:val="24"/>
        </w:rPr>
        <w:t>realiza visitas domiciliares para identificar focos de vetores e situações de risco à saúde.</w:t>
      </w:r>
    </w:p>
    <w:p w14:paraId="251114EE" w14:textId="77777777" w:rsidR="00636D26" w:rsidRDefault="00000000">
      <w:pPr>
        <w:pStyle w:val="PargrafodaLista"/>
        <w:numPr>
          <w:ilvl w:val="1"/>
          <w:numId w:val="103"/>
        </w:numPr>
        <w:tabs>
          <w:tab w:val="left" w:pos="862"/>
        </w:tabs>
        <w:spacing w:line="360" w:lineRule="auto"/>
        <w:ind w:left="862" w:right="137"/>
        <w:jc w:val="both"/>
        <w:rPr>
          <w:rFonts w:ascii="Symbol" w:hAnsi="Symbol"/>
          <w:sz w:val="20"/>
        </w:rPr>
      </w:pPr>
      <w:r>
        <w:rPr>
          <w:rFonts w:ascii="Arial" w:hAnsi="Arial"/>
          <w:b/>
          <w:sz w:val="24"/>
        </w:rPr>
        <w:t xml:space="preserve">Educação em saúde: </w:t>
      </w:r>
      <w:r>
        <w:rPr>
          <w:sz w:val="24"/>
        </w:rPr>
        <w:t>orienta a população sobre medidas preventivas, hábitos de higiene e eliminação de criadouros.</w:t>
      </w:r>
    </w:p>
    <w:p w14:paraId="1B5CAB61" w14:textId="77777777" w:rsidR="00636D26" w:rsidRDefault="00000000">
      <w:pPr>
        <w:pStyle w:val="PargrafodaLista"/>
        <w:numPr>
          <w:ilvl w:val="1"/>
          <w:numId w:val="103"/>
        </w:numPr>
        <w:tabs>
          <w:tab w:val="left" w:pos="862"/>
        </w:tabs>
        <w:spacing w:line="360" w:lineRule="auto"/>
        <w:ind w:left="862" w:right="140"/>
        <w:jc w:val="both"/>
        <w:rPr>
          <w:rFonts w:ascii="Symbol" w:hAnsi="Symbol"/>
          <w:sz w:val="20"/>
        </w:rPr>
      </w:pPr>
      <w:r>
        <w:rPr>
          <w:rFonts w:ascii="Arial" w:hAnsi="Arial"/>
          <w:b/>
          <w:sz w:val="24"/>
        </w:rPr>
        <w:t xml:space="preserve">Integração com a Atenção Básica: </w:t>
      </w:r>
      <w:r>
        <w:rPr>
          <w:sz w:val="24"/>
        </w:rPr>
        <w:t>fortalece o vínculo entre comunidade, ACS e unidades de saúde, promovendo ações coordenadas e efetivas.</w:t>
      </w:r>
    </w:p>
    <w:p w14:paraId="4D277590" w14:textId="77777777" w:rsidR="00636D26" w:rsidRDefault="00000000">
      <w:pPr>
        <w:pStyle w:val="PargrafodaLista"/>
        <w:numPr>
          <w:ilvl w:val="1"/>
          <w:numId w:val="103"/>
        </w:numPr>
        <w:tabs>
          <w:tab w:val="left" w:pos="862"/>
        </w:tabs>
        <w:spacing w:line="360" w:lineRule="auto"/>
        <w:ind w:left="862" w:right="137"/>
        <w:jc w:val="both"/>
        <w:rPr>
          <w:rFonts w:ascii="Symbol" w:hAnsi="Symbol"/>
          <w:sz w:val="20"/>
        </w:rPr>
      </w:pPr>
      <w:r>
        <w:rPr>
          <w:rFonts w:ascii="Arial" w:hAnsi="Arial"/>
          <w:b/>
          <w:sz w:val="24"/>
        </w:rPr>
        <w:t xml:space="preserve">Redução de impactos epidemiológicos: </w:t>
      </w:r>
      <w:r>
        <w:rPr>
          <w:sz w:val="24"/>
        </w:rPr>
        <w:t>contribui para a diminuição</w:t>
      </w:r>
      <w:r>
        <w:rPr>
          <w:spacing w:val="80"/>
          <w:sz w:val="24"/>
        </w:rPr>
        <w:t xml:space="preserve"> </w:t>
      </w:r>
      <w:r>
        <w:rPr>
          <w:sz w:val="24"/>
        </w:rPr>
        <w:t>de casos e surtos de doenças, protegendo a população e reduzindo gastos com internações.</w:t>
      </w:r>
    </w:p>
    <w:p w14:paraId="7DD60088" w14:textId="77777777" w:rsidR="00636D26" w:rsidRDefault="00636D26">
      <w:pPr>
        <w:pStyle w:val="Corpodetexto"/>
        <w:spacing w:before="3"/>
      </w:pPr>
    </w:p>
    <w:p w14:paraId="15DF5ED7" w14:textId="77777777" w:rsidR="00636D26" w:rsidRDefault="00000000">
      <w:pPr>
        <w:pStyle w:val="Ttulo5"/>
        <w:spacing w:line="604" w:lineRule="auto"/>
        <w:ind w:left="143" w:right="4568"/>
      </w:pPr>
      <w:bookmarkStart w:id="262" w:name="_bookmark262"/>
      <w:bookmarkEnd w:id="262"/>
      <w:r>
        <w:t>Objetivos</w:t>
      </w:r>
      <w:r>
        <w:rPr>
          <w:spacing w:val="-13"/>
        </w:rPr>
        <w:t xml:space="preserve"> </w:t>
      </w:r>
      <w:r>
        <w:t>do</w:t>
      </w:r>
      <w:r>
        <w:rPr>
          <w:spacing w:val="-11"/>
        </w:rPr>
        <w:t xml:space="preserve"> </w:t>
      </w:r>
      <w:r>
        <w:t>Programa</w:t>
      </w:r>
      <w:r>
        <w:rPr>
          <w:spacing w:val="-11"/>
        </w:rPr>
        <w:t xml:space="preserve"> </w:t>
      </w:r>
      <w:r>
        <w:t>ACE Objetivo Geral</w:t>
      </w:r>
    </w:p>
    <w:p w14:paraId="35461448" w14:textId="77777777" w:rsidR="00636D26" w:rsidRDefault="00000000">
      <w:pPr>
        <w:pStyle w:val="Corpodetexto"/>
        <w:spacing w:line="360" w:lineRule="auto"/>
        <w:ind w:left="143" w:right="139" w:firstLine="707"/>
        <w:jc w:val="both"/>
      </w:pPr>
      <w:r>
        <w:t>Reduzir a incidência de doenças endêmicas em Acrelândia por meio de ações de vigilância, controle de vetores e educação em saúde, promovendo proteção à saúde da população.</w:t>
      </w:r>
    </w:p>
    <w:p w14:paraId="5C84CE25" w14:textId="77777777" w:rsidR="00636D26" w:rsidRDefault="00636D26">
      <w:pPr>
        <w:pStyle w:val="Corpodetexto"/>
        <w:spacing w:before="3"/>
      </w:pPr>
    </w:p>
    <w:p w14:paraId="6DE53FEC" w14:textId="77777777" w:rsidR="00636D26" w:rsidRDefault="00000000">
      <w:pPr>
        <w:pStyle w:val="Ttulo5"/>
        <w:ind w:left="143"/>
      </w:pPr>
      <w:r>
        <w:t>Objetivos</w:t>
      </w:r>
      <w:r>
        <w:rPr>
          <w:spacing w:val="-4"/>
        </w:rPr>
        <w:t xml:space="preserve"> </w:t>
      </w:r>
      <w:r>
        <w:rPr>
          <w:spacing w:val="-2"/>
        </w:rPr>
        <w:t>Específicos</w:t>
      </w:r>
    </w:p>
    <w:p w14:paraId="0ED242D0" w14:textId="77777777" w:rsidR="00636D26" w:rsidRDefault="00636D26">
      <w:pPr>
        <w:pStyle w:val="Ttulo5"/>
        <w:sectPr w:rsidR="00636D26">
          <w:pgSz w:w="11910" w:h="16840"/>
          <w:pgMar w:top="2220" w:right="1559" w:bottom="1200" w:left="1559" w:header="670" w:footer="1019" w:gutter="0"/>
          <w:cols w:space="720"/>
        </w:sectPr>
      </w:pPr>
    </w:p>
    <w:p w14:paraId="3359E5A1" w14:textId="77777777" w:rsidR="00636D26" w:rsidRDefault="00000000">
      <w:pPr>
        <w:pStyle w:val="PargrafodaLista"/>
        <w:numPr>
          <w:ilvl w:val="0"/>
          <w:numId w:val="90"/>
        </w:numPr>
        <w:tabs>
          <w:tab w:val="left" w:pos="860"/>
          <w:tab w:val="left" w:pos="862"/>
        </w:tabs>
        <w:spacing w:before="7" w:line="360" w:lineRule="auto"/>
        <w:ind w:left="862" w:right="134"/>
        <w:rPr>
          <w:sz w:val="24"/>
        </w:rPr>
      </w:pPr>
      <w:r>
        <w:rPr>
          <w:sz w:val="24"/>
        </w:rPr>
        <w:lastRenderedPageBreak/>
        <w:t>Identificar</w:t>
      </w:r>
      <w:r>
        <w:rPr>
          <w:spacing w:val="80"/>
          <w:sz w:val="24"/>
        </w:rPr>
        <w:t xml:space="preserve"> </w:t>
      </w:r>
      <w:r>
        <w:rPr>
          <w:sz w:val="24"/>
        </w:rPr>
        <w:t>e</w:t>
      </w:r>
      <w:r>
        <w:rPr>
          <w:spacing w:val="80"/>
          <w:sz w:val="24"/>
        </w:rPr>
        <w:t xml:space="preserve"> </w:t>
      </w:r>
      <w:r>
        <w:rPr>
          <w:sz w:val="24"/>
        </w:rPr>
        <w:t>eliminar</w:t>
      </w:r>
      <w:r>
        <w:rPr>
          <w:spacing w:val="80"/>
          <w:sz w:val="24"/>
        </w:rPr>
        <w:t xml:space="preserve"> </w:t>
      </w:r>
      <w:r>
        <w:rPr>
          <w:sz w:val="24"/>
        </w:rPr>
        <w:t>focos</w:t>
      </w:r>
      <w:r>
        <w:rPr>
          <w:spacing w:val="80"/>
          <w:sz w:val="24"/>
        </w:rPr>
        <w:t xml:space="preserve"> </w:t>
      </w:r>
      <w:r>
        <w:rPr>
          <w:sz w:val="24"/>
        </w:rPr>
        <w:t>de</w:t>
      </w:r>
      <w:r>
        <w:rPr>
          <w:spacing w:val="80"/>
          <w:sz w:val="24"/>
        </w:rPr>
        <w:t xml:space="preserve"> </w:t>
      </w:r>
      <w:r>
        <w:rPr>
          <w:sz w:val="24"/>
        </w:rPr>
        <w:t>vetores</w:t>
      </w:r>
      <w:r>
        <w:rPr>
          <w:spacing w:val="80"/>
          <w:sz w:val="24"/>
        </w:rPr>
        <w:t xml:space="preserve"> </w:t>
      </w:r>
      <w:r>
        <w:rPr>
          <w:sz w:val="24"/>
        </w:rPr>
        <w:t>de</w:t>
      </w:r>
      <w:r>
        <w:rPr>
          <w:spacing w:val="80"/>
          <w:sz w:val="24"/>
        </w:rPr>
        <w:t xml:space="preserve"> </w:t>
      </w:r>
      <w:r>
        <w:rPr>
          <w:sz w:val="24"/>
        </w:rPr>
        <w:t>doenças</w:t>
      </w:r>
      <w:r>
        <w:rPr>
          <w:spacing w:val="80"/>
          <w:sz w:val="24"/>
        </w:rPr>
        <w:t xml:space="preserve"> </w:t>
      </w:r>
      <w:r>
        <w:rPr>
          <w:sz w:val="24"/>
        </w:rPr>
        <w:t>endêmicas</w:t>
      </w:r>
      <w:r>
        <w:rPr>
          <w:spacing w:val="80"/>
          <w:sz w:val="24"/>
        </w:rPr>
        <w:t xml:space="preserve"> </w:t>
      </w:r>
      <w:r>
        <w:rPr>
          <w:sz w:val="24"/>
        </w:rPr>
        <w:t xml:space="preserve">no </w:t>
      </w:r>
      <w:r>
        <w:rPr>
          <w:spacing w:val="-2"/>
          <w:sz w:val="24"/>
        </w:rPr>
        <w:t>município.</w:t>
      </w:r>
    </w:p>
    <w:p w14:paraId="1ACB1095" w14:textId="77777777" w:rsidR="00636D26" w:rsidRDefault="00000000">
      <w:pPr>
        <w:pStyle w:val="PargrafodaLista"/>
        <w:numPr>
          <w:ilvl w:val="0"/>
          <w:numId w:val="90"/>
        </w:numPr>
        <w:tabs>
          <w:tab w:val="left" w:pos="860"/>
        </w:tabs>
        <w:ind w:left="860" w:hanging="358"/>
        <w:rPr>
          <w:sz w:val="24"/>
        </w:rPr>
      </w:pPr>
      <w:r>
        <w:rPr>
          <w:sz w:val="24"/>
        </w:rPr>
        <w:t>Realizar</w:t>
      </w:r>
      <w:r>
        <w:rPr>
          <w:spacing w:val="-12"/>
          <w:sz w:val="24"/>
        </w:rPr>
        <w:t xml:space="preserve"> </w:t>
      </w:r>
      <w:r>
        <w:rPr>
          <w:sz w:val="24"/>
        </w:rPr>
        <w:t>visitas</w:t>
      </w:r>
      <w:r>
        <w:rPr>
          <w:spacing w:val="-11"/>
          <w:sz w:val="24"/>
        </w:rPr>
        <w:t xml:space="preserve"> </w:t>
      </w:r>
      <w:r>
        <w:rPr>
          <w:sz w:val="24"/>
        </w:rPr>
        <w:t>domiciliares</w:t>
      </w:r>
      <w:r>
        <w:rPr>
          <w:spacing w:val="-11"/>
          <w:sz w:val="24"/>
        </w:rPr>
        <w:t xml:space="preserve"> </w:t>
      </w:r>
      <w:r>
        <w:rPr>
          <w:sz w:val="24"/>
        </w:rPr>
        <w:t>e</w:t>
      </w:r>
      <w:r>
        <w:rPr>
          <w:spacing w:val="-10"/>
          <w:sz w:val="24"/>
        </w:rPr>
        <w:t xml:space="preserve"> </w:t>
      </w:r>
      <w:r>
        <w:rPr>
          <w:sz w:val="24"/>
        </w:rPr>
        <w:t>inspeções</w:t>
      </w:r>
      <w:r>
        <w:rPr>
          <w:spacing w:val="-12"/>
          <w:sz w:val="24"/>
        </w:rPr>
        <w:t xml:space="preserve"> </w:t>
      </w:r>
      <w:r>
        <w:rPr>
          <w:sz w:val="24"/>
        </w:rPr>
        <w:t>periódicas</w:t>
      </w:r>
      <w:r>
        <w:rPr>
          <w:spacing w:val="-13"/>
          <w:sz w:val="24"/>
        </w:rPr>
        <w:t xml:space="preserve"> </w:t>
      </w:r>
      <w:r>
        <w:rPr>
          <w:sz w:val="24"/>
        </w:rPr>
        <w:t>em</w:t>
      </w:r>
      <w:r>
        <w:rPr>
          <w:spacing w:val="-12"/>
          <w:sz w:val="24"/>
        </w:rPr>
        <w:t xml:space="preserve"> </w:t>
      </w:r>
      <w:r>
        <w:rPr>
          <w:sz w:val="24"/>
        </w:rPr>
        <w:t>áreas</w:t>
      </w:r>
      <w:r>
        <w:rPr>
          <w:spacing w:val="-13"/>
          <w:sz w:val="24"/>
        </w:rPr>
        <w:t xml:space="preserve"> </w:t>
      </w:r>
      <w:r>
        <w:rPr>
          <w:sz w:val="24"/>
        </w:rPr>
        <w:t>de</w:t>
      </w:r>
      <w:r>
        <w:rPr>
          <w:spacing w:val="-11"/>
          <w:sz w:val="24"/>
        </w:rPr>
        <w:t xml:space="preserve"> </w:t>
      </w:r>
      <w:r>
        <w:rPr>
          <w:spacing w:val="-2"/>
          <w:sz w:val="24"/>
        </w:rPr>
        <w:t>risco.</w:t>
      </w:r>
    </w:p>
    <w:p w14:paraId="7B47D55A" w14:textId="77777777" w:rsidR="00636D26" w:rsidRDefault="00000000">
      <w:pPr>
        <w:pStyle w:val="PargrafodaLista"/>
        <w:numPr>
          <w:ilvl w:val="0"/>
          <w:numId w:val="90"/>
        </w:numPr>
        <w:tabs>
          <w:tab w:val="left" w:pos="860"/>
          <w:tab w:val="left" w:pos="862"/>
        </w:tabs>
        <w:spacing w:before="137" w:line="360" w:lineRule="auto"/>
        <w:ind w:left="862" w:right="140"/>
        <w:rPr>
          <w:sz w:val="24"/>
        </w:rPr>
      </w:pPr>
      <w:r>
        <w:rPr>
          <w:sz w:val="24"/>
        </w:rPr>
        <w:t>Desenvolver</w:t>
      </w:r>
      <w:r>
        <w:rPr>
          <w:spacing w:val="80"/>
          <w:sz w:val="24"/>
        </w:rPr>
        <w:t xml:space="preserve"> </w:t>
      </w:r>
      <w:r>
        <w:rPr>
          <w:sz w:val="24"/>
        </w:rPr>
        <w:t>campanhas</w:t>
      </w:r>
      <w:r>
        <w:rPr>
          <w:spacing w:val="80"/>
          <w:sz w:val="24"/>
        </w:rPr>
        <w:t xml:space="preserve"> </w:t>
      </w:r>
      <w:r>
        <w:rPr>
          <w:sz w:val="24"/>
        </w:rPr>
        <w:t>educativas</w:t>
      </w:r>
      <w:r>
        <w:rPr>
          <w:spacing w:val="80"/>
          <w:sz w:val="24"/>
        </w:rPr>
        <w:t xml:space="preserve"> </w:t>
      </w:r>
      <w:r>
        <w:rPr>
          <w:sz w:val="24"/>
        </w:rPr>
        <w:t>sobre</w:t>
      </w:r>
      <w:r>
        <w:rPr>
          <w:spacing w:val="80"/>
          <w:sz w:val="24"/>
        </w:rPr>
        <w:t xml:space="preserve"> </w:t>
      </w:r>
      <w:r>
        <w:rPr>
          <w:sz w:val="24"/>
        </w:rPr>
        <w:t>prevenção</w:t>
      </w:r>
      <w:r>
        <w:rPr>
          <w:spacing w:val="80"/>
          <w:sz w:val="24"/>
        </w:rPr>
        <w:t xml:space="preserve"> </w:t>
      </w:r>
      <w:r>
        <w:rPr>
          <w:sz w:val="24"/>
        </w:rPr>
        <w:t>de</w:t>
      </w:r>
      <w:r>
        <w:rPr>
          <w:spacing w:val="80"/>
          <w:sz w:val="24"/>
        </w:rPr>
        <w:t xml:space="preserve"> </w:t>
      </w:r>
      <w:r>
        <w:rPr>
          <w:sz w:val="24"/>
        </w:rPr>
        <w:t>doenças</w:t>
      </w:r>
      <w:r>
        <w:rPr>
          <w:spacing w:val="40"/>
          <w:sz w:val="24"/>
        </w:rPr>
        <w:t xml:space="preserve"> </w:t>
      </w:r>
      <w:r>
        <w:rPr>
          <w:sz w:val="24"/>
        </w:rPr>
        <w:t>transmitidas por vetores.</w:t>
      </w:r>
    </w:p>
    <w:p w14:paraId="0DD0EADD" w14:textId="77777777" w:rsidR="00636D26" w:rsidRDefault="00000000">
      <w:pPr>
        <w:pStyle w:val="PargrafodaLista"/>
        <w:numPr>
          <w:ilvl w:val="0"/>
          <w:numId w:val="90"/>
        </w:numPr>
        <w:tabs>
          <w:tab w:val="left" w:pos="860"/>
        </w:tabs>
        <w:ind w:left="860" w:hanging="358"/>
        <w:rPr>
          <w:sz w:val="24"/>
        </w:rPr>
      </w:pPr>
      <w:r>
        <w:rPr>
          <w:sz w:val="24"/>
        </w:rPr>
        <w:t>Integrar</w:t>
      </w:r>
      <w:r>
        <w:rPr>
          <w:spacing w:val="-5"/>
          <w:sz w:val="24"/>
        </w:rPr>
        <w:t xml:space="preserve"> </w:t>
      </w:r>
      <w:r>
        <w:rPr>
          <w:sz w:val="24"/>
        </w:rPr>
        <w:t>ações</w:t>
      </w:r>
      <w:r>
        <w:rPr>
          <w:spacing w:val="-2"/>
          <w:sz w:val="24"/>
        </w:rPr>
        <w:t xml:space="preserve"> </w:t>
      </w:r>
      <w:r>
        <w:rPr>
          <w:sz w:val="24"/>
        </w:rPr>
        <w:t>com</w:t>
      </w:r>
      <w:r>
        <w:rPr>
          <w:spacing w:val="-3"/>
          <w:sz w:val="24"/>
        </w:rPr>
        <w:t xml:space="preserve"> </w:t>
      </w:r>
      <w:r>
        <w:rPr>
          <w:sz w:val="24"/>
        </w:rPr>
        <w:t>a</w:t>
      </w:r>
      <w:r>
        <w:rPr>
          <w:spacing w:val="-3"/>
          <w:sz w:val="24"/>
        </w:rPr>
        <w:t xml:space="preserve"> </w:t>
      </w:r>
      <w:r>
        <w:rPr>
          <w:sz w:val="24"/>
        </w:rPr>
        <w:t>equipe</w:t>
      </w:r>
      <w:r>
        <w:rPr>
          <w:spacing w:val="-3"/>
          <w:sz w:val="24"/>
        </w:rPr>
        <w:t xml:space="preserve"> </w:t>
      </w:r>
      <w:r>
        <w:rPr>
          <w:sz w:val="24"/>
        </w:rPr>
        <w:t>de</w:t>
      </w:r>
      <w:r>
        <w:rPr>
          <w:spacing w:val="-4"/>
          <w:sz w:val="24"/>
        </w:rPr>
        <w:t xml:space="preserve"> </w:t>
      </w:r>
      <w:r>
        <w:rPr>
          <w:sz w:val="24"/>
        </w:rPr>
        <w:t>Atenção</w:t>
      </w:r>
      <w:r>
        <w:rPr>
          <w:spacing w:val="-2"/>
          <w:sz w:val="24"/>
        </w:rPr>
        <w:t xml:space="preserve"> </w:t>
      </w:r>
      <w:r>
        <w:rPr>
          <w:sz w:val="24"/>
        </w:rPr>
        <w:t>Básica</w:t>
      </w:r>
      <w:r>
        <w:rPr>
          <w:spacing w:val="-3"/>
          <w:sz w:val="24"/>
        </w:rPr>
        <w:t xml:space="preserve"> </w:t>
      </w:r>
      <w:r>
        <w:rPr>
          <w:sz w:val="24"/>
        </w:rPr>
        <w:t>e</w:t>
      </w:r>
      <w:r>
        <w:rPr>
          <w:spacing w:val="-1"/>
          <w:sz w:val="24"/>
        </w:rPr>
        <w:t xml:space="preserve"> </w:t>
      </w:r>
      <w:r>
        <w:rPr>
          <w:sz w:val="24"/>
        </w:rPr>
        <w:t>Vigilância</w:t>
      </w:r>
      <w:r>
        <w:rPr>
          <w:spacing w:val="-4"/>
          <w:sz w:val="24"/>
        </w:rPr>
        <w:t xml:space="preserve"> </w:t>
      </w:r>
      <w:r>
        <w:rPr>
          <w:sz w:val="24"/>
        </w:rPr>
        <w:t>em</w:t>
      </w:r>
      <w:r>
        <w:rPr>
          <w:spacing w:val="-3"/>
          <w:sz w:val="24"/>
        </w:rPr>
        <w:t xml:space="preserve"> </w:t>
      </w:r>
      <w:r>
        <w:rPr>
          <w:spacing w:val="-2"/>
          <w:sz w:val="24"/>
        </w:rPr>
        <w:t>Saúde.</w:t>
      </w:r>
    </w:p>
    <w:p w14:paraId="22CEDBDB" w14:textId="77777777" w:rsidR="00636D26" w:rsidRDefault="00000000">
      <w:pPr>
        <w:pStyle w:val="PargrafodaLista"/>
        <w:numPr>
          <w:ilvl w:val="0"/>
          <w:numId w:val="90"/>
        </w:numPr>
        <w:tabs>
          <w:tab w:val="left" w:pos="860"/>
        </w:tabs>
        <w:spacing w:before="138"/>
        <w:ind w:left="860" w:hanging="358"/>
        <w:rPr>
          <w:sz w:val="24"/>
        </w:rPr>
      </w:pPr>
      <w:r>
        <w:rPr>
          <w:sz w:val="24"/>
        </w:rPr>
        <w:t>Capacitar</w:t>
      </w:r>
      <w:r>
        <w:rPr>
          <w:spacing w:val="-9"/>
          <w:sz w:val="24"/>
        </w:rPr>
        <w:t xml:space="preserve"> </w:t>
      </w:r>
      <w:r>
        <w:rPr>
          <w:sz w:val="24"/>
        </w:rPr>
        <w:t>continuamente</w:t>
      </w:r>
      <w:r>
        <w:rPr>
          <w:spacing w:val="-9"/>
          <w:sz w:val="24"/>
        </w:rPr>
        <w:t xml:space="preserve"> </w:t>
      </w:r>
      <w:r>
        <w:rPr>
          <w:sz w:val="24"/>
        </w:rPr>
        <w:t>os</w:t>
      </w:r>
      <w:r>
        <w:rPr>
          <w:spacing w:val="-9"/>
          <w:sz w:val="24"/>
        </w:rPr>
        <w:t xml:space="preserve"> </w:t>
      </w:r>
      <w:r>
        <w:rPr>
          <w:sz w:val="24"/>
        </w:rPr>
        <w:t>Agentes</w:t>
      </w:r>
      <w:r>
        <w:rPr>
          <w:spacing w:val="-8"/>
          <w:sz w:val="24"/>
        </w:rPr>
        <w:t xml:space="preserve"> </w:t>
      </w:r>
      <w:r>
        <w:rPr>
          <w:sz w:val="24"/>
        </w:rPr>
        <w:t>de</w:t>
      </w:r>
      <w:r>
        <w:rPr>
          <w:spacing w:val="-7"/>
          <w:sz w:val="24"/>
        </w:rPr>
        <w:t xml:space="preserve"> </w:t>
      </w:r>
      <w:r>
        <w:rPr>
          <w:sz w:val="24"/>
        </w:rPr>
        <w:t>Combate</w:t>
      </w:r>
      <w:r>
        <w:rPr>
          <w:spacing w:val="-9"/>
          <w:sz w:val="24"/>
        </w:rPr>
        <w:t xml:space="preserve"> </w:t>
      </w:r>
      <w:r>
        <w:rPr>
          <w:sz w:val="24"/>
        </w:rPr>
        <w:t>às</w:t>
      </w:r>
      <w:r>
        <w:rPr>
          <w:spacing w:val="-8"/>
          <w:sz w:val="24"/>
        </w:rPr>
        <w:t xml:space="preserve"> </w:t>
      </w:r>
      <w:r>
        <w:rPr>
          <w:spacing w:val="-2"/>
          <w:sz w:val="24"/>
        </w:rPr>
        <w:t>Endemias.</w:t>
      </w:r>
    </w:p>
    <w:p w14:paraId="74D5238B" w14:textId="77777777" w:rsidR="00636D26" w:rsidRDefault="00000000">
      <w:pPr>
        <w:pStyle w:val="PargrafodaLista"/>
        <w:numPr>
          <w:ilvl w:val="0"/>
          <w:numId w:val="90"/>
        </w:numPr>
        <w:tabs>
          <w:tab w:val="left" w:pos="860"/>
          <w:tab w:val="left" w:pos="862"/>
        </w:tabs>
        <w:spacing w:before="139" w:line="360" w:lineRule="auto"/>
        <w:ind w:left="862" w:right="145"/>
        <w:rPr>
          <w:sz w:val="24"/>
        </w:rPr>
      </w:pPr>
      <w:r>
        <w:rPr>
          <w:sz w:val="24"/>
        </w:rPr>
        <w:t>Monitorar</w:t>
      </w:r>
      <w:r>
        <w:rPr>
          <w:spacing w:val="40"/>
          <w:sz w:val="24"/>
        </w:rPr>
        <w:t xml:space="preserve"> </w:t>
      </w:r>
      <w:r>
        <w:rPr>
          <w:sz w:val="24"/>
        </w:rPr>
        <w:t>indicadores</w:t>
      </w:r>
      <w:r>
        <w:rPr>
          <w:spacing w:val="40"/>
          <w:sz w:val="24"/>
        </w:rPr>
        <w:t xml:space="preserve"> </w:t>
      </w:r>
      <w:r>
        <w:rPr>
          <w:sz w:val="24"/>
        </w:rPr>
        <w:t>epidemiológicos</w:t>
      </w:r>
      <w:r>
        <w:rPr>
          <w:spacing w:val="40"/>
          <w:sz w:val="24"/>
        </w:rPr>
        <w:t xml:space="preserve"> </w:t>
      </w:r>
      <w:r>
        <w:rPr>
          <w:sz w:val="24"/>
        </w:rPr>
        <w:t>e</w:t>
      </w:r>
      <w:r>
        <w:rPr>
          <w:spacing w:val="40"/>
          <w:sz w:val="24"/>
        </w:rPr>
        <w:t xml:space="preserve"> </w:t>
      </w:r>
      <w:r>
        <w:rPr>
          <w:sz w:val="24"/>
        </w:rPr>
        <w:t>reportar</w:t>
      </w:r>
      <w:r>
        <w:rPr>
          <w:spacing w:val="40"/>
          <w:sz w:val="24"/>
        </w:rPr>
        <w:t xml:space="preserve"> </w:t>
      </w:r>
      <w:r>
        <w:rPr>
          <w:sz w:val="24"/>
        </w:rPr>
        <w:t>casos</w:t>
      </w:r>
      <w:r>
        <w:rPr>
          <w:spacing w:val="40"/>
          <w:sz w:val="24"/>
        </w:rPr>
        <w:t xml:space="preserve"> </w:t>
      </w:r>
      <w:r>
        <w:rPr>
          <w:sz w:val="24"/>
        </w:rPr>
        <w:t>suspeitos</w:t>
      </w:r>
      <w:r>
        <w:rPr>
          <w:spacing w:val="40"/>
          <w:sz w:val="24"/>
        </w:rPr>
        <w:t xml:space="preserve"> </w:t>
      </w:r>
      <w:r>
        <w:rPr>
          <w:sz w:val="24"/>
        </w:rPr>
        <w:t>às autoridades de saúde.</w:t>
      </w:r>
    </w:p>
    <w:p w14:paraId="2FC1742C" w14:textId="77777777" w:rsidR="00636D26" w:rsidRDefault="00636D26">
      <w:pPr>
        <w:pStyle w:val="Corpodetexto"/>
        <w:spacing w:before="5"/>
      </w:pPr>
    </w:p>
    <w:p w14:paraId="2B928C62" w14:textId="77777777" w:rsidR="00636D26" w:rsidRDefault="00000000">
      <w:pPr>
        <w:pStyle w:val="Ttulo5"/>
        <w:ind w:left="143"/>
      </w:pPr>
      <w:bookmarkStart w:id="263" w:name="_bookmark263"/>
      <w:bookmarkEnd w:id="263"/>
      <w:r>
        <w:t>Considerações</w:t>
      </w:r>
      <w:r>
        <w:rPr>
          <w:spacing w:val="-12"/>
        </w:rPr>
        <w:t xml:space="preserve"> </w:t>
      </w:r>
      <w:r>
        <w:rPr>
          <w:spacing w:val="-2"/>
        </w:rPr>
        <w:t>Finais</w:t>
      </w:r>
    </w:p>
    <w:p w14:paraId="3020619F" w14:textId="77777777" w:rsidR="00636D26" w:rsidRDefault="00636D26">
      <w:pPr>
        <w:pStyle w:val="Corpodetexto"/>
        <w:spacing w:before="141"/>
        <w:rPr>
          <w:rFonts w:ascii="Arial"/>
          <w:b/>
        </w:rPr>
      </w:pPr>
    </w:p>
    <w:p w14:paraId="654DD851" w14:textId="77777777" w:rsidR="00636D26" w:rsidRDefault="00000000">
      <w:pPr>
        <w:spacing w:before="1" w:line="360" w:lineRule="auto"/>
        <w:ind w:left="143" w:right="136" w:firstLine="707"/>
        <w:jc w:val="both"/>
        <w:rPr>
          <w:sz w:val="24"/>
        </w:rPr>
      </w:pPr>
      <w:r>
        <w:rPr>
          <w:sz w:val="24"/>
        </w:rPr>
        <w:t xml:space="preserve">O </w:t>
      </w:r>
      <w:r>
        <w:rPr>
          <w:rFonts w:ascii="Arial" w:hAnsi="Arial"/>
          <w:b/>
          <w:sz w:val="24"/>
        </w:rPr>
        <w:t xml:space="preserve">Programa de Agentes de Combate às Endemias </w:t>
      </w:r>
      <w:r>
        <w:rPr>
          <w:sz w:val="24"/>
        </w:rPr>
        <w:t>representa uma ação</w:t>
      </w:r>
      <w:r>
        <w:rPr>
          <w:spacing w:val="-3"/>
          <w:sz w:val="24"/>
        </w:rPr>
        <w:t xml:space="preserve"> </w:t>
      </w:r>
      <w:r>
        <w:rPr>
          <w:sz w:val="24"/>
        </w:rPr>
        <w:t>estratégica</w:t>
      </w:r>
      <w:r>
        <w:rPr>
          <w:spacing w:val="-3"/>
          <w:sz w:val="24"/>
        </w:rPr>
        <w:t xml:space="preserve"> </w:t>
      </w:r>
      <w:r>
        <w:rPr>
          <w:sz w:val="24"/>
        </w:rPr>
        <w:t>para</w:t>
      </w:r>
      <w:r>
        <w:rPr>
          <w:spacing w:val="-5"/>
          <w:sz w:val="24"/>
        </w:rPr>
        <w:t xml:space="preserve"> </w:t>
      </w:r>
      <w:r>
        <w:rPr>
          <w:sz w:val="24"/>
        </w:rPr>
        <w:t xml:space="preserve">a </w:t>
      </w:r>
      <w:r>
        <w:rPr>
          <w:rFonts w:ascii="Arial" w:hAnsi="Arial"/>
          <w:b/>
          <w:sz w:val="24"/>
        </w:rPr>
        <w:t>promoção</w:t>
      </w:r>
      <w:r>
        <w:rPr>
          <w:rFonts w:ascii="Arial" w:hAnsi="Arial"/>
          <w:b/>
          <w:spacing w:val="-3"/>
          <w:sz w:val="24"/>
        </w:rPr>
        <w:t xml:space="preserve"> </w:t>
      </w:r>
      <w:r>
        <w:rPr>
          <w:rFonts w:ascii="Arial" w:hAnsi="Arial"/>
          <w:b/>
          <w:sz w:val="24"/>
        </w:rPr>
        <w:t>da</w:t>
      </w:r>
      <w:r>
        <w:rPr>
          <w:rFonts w:ascii="Arial" w:hAnsi="Arial"/>
          <w:b/>
          <w:spacing w:val="-3"/>
          <w:sz w:val="24"/>
        </w:rPr>
        <w:t xml:space="preserve"> </w:t>
      </w:r>
      <w:r>
        <w:rPr>
          <w:rFonts w:ascii="Arial" w:hAnsi="Arial"/>
          <w:b/>
          <w:sz w:val="24"/>
        </w:rPr>
        <w:t>saúde</w:t>
      </w:r>
      <w:r>
        <w:rPr>
          <w:rFonts w:ascii="Arial" w:hAnsi="Arial"/>
          <w:b/>
          <w:spacing w:val="-3"/>
          <w:sz w:val="24"/>
        </w:rPr>
        <w:t xml:space="preserve"> </w:t>
      </w:r>
      <w:r>
        <w:rPr>
          <w:rFonts w:ascii="Arial" w:hAnsi="Arial"/>
          <w:b/>
          <w:sz w:val="24"/>
        </w:rPr>
        <w:t>coletiva</w:t>
      </w:r>
      <w:r>
        <w:rPr>
          <w:rFonts w:ascii="Arial" w:hAnsi="Arial"/>
          <w:b/>
          <w:spacing w:val="-1"/>
          <w:sz w:val="24"/>
        </w:rPr>
        <w:t xml:space="preserve"> </w:t>
      </w:r>
      <w:r>
        <w:rPr>
          <w:sz w:val="24"/>
        </w:rPr>
        <w:t>em</w:t>
      </w:r>
      <w:r>
        <w:rPr>
          <w:spacing w:val="-2"/>
          <w:sz w:val="24"/>
        </w:rPr>
        <w:t xml:space="preserve"> </w:t>
      </w:r>
      <w:r>
        <w:rPr>
          <w:sz w:val="24"/>
        </w:rPr>
        <w:t>Acrelândia.</w:t>
      </w:r>
      <w:r>
        <w:rPr>
          <w:spacing w:val="-3"/>
          <w:sz w:val="24"/>
        </w:rPr>
        <w:t xml:space="preserve"> </w:t>
      </w:r>
      <w:r>
        <w:rPr>
          <w:sz w:val="24"/>
        </w:rPr>
        <w:t>Por</w:t>
      </w:r>
      <w:r>
        <w:rPr>
          <w:spacing w:val="-6"/>
          <w:sz w:val="24"/>
        </w:rPr>
        <w:t xml:space="preserve"> </w:t>
      </w:r>
      <w:r>
        <w:rPr>
          <w:sz w:val="24"/>
        </w:rPr>
        <w:t xml:space="preserve">meio de vigilância constante, orientação à população e controle de vetores, o programa contribui para </w:t>
      </w:r>
      <w:r>
        <w:rPr>
          <w:rFonts w:ascii="Arial" w:hAnsi="Arial"/>
          <w:b/>
          <w:sz w:val="24"/>
        </w:rPr>
        <w:t>reduzir a incidência de doenças endêmicas</w:t>
      </w:r>
      <w:r>
        <w:rPr>
          <w:sz w:val="24"/>
        </w:rPr>
        <w:t xml:space="preserve">, fortalecer a prevenção, integrar ações comunitárias e garantir a </w:t>
      </w:r>
      <w:r>
        <w:rPr>
          <w:rFonts w:ascii="Arial" w:hAnsi="Arial"/>
          <w:b/>
          <w:sz w:val="24"/>
        </w:rPr>
        <w:t xml:space="preserve">proteção da saúde da população </w:t>
      </w:r>
      <w:r>
        <w:rPr>
          <w:sz w:val="24"/>
        </w:rPr>
        <w:t>de forma sustentável e eficaz.</w:t>
      </w:r>
    </w:p>
    <w:p w14:paraId="7670872B" w14:textId="77777777" w:rsidR="00636D26" w:rsidRDefault="00636D26">
      <w:pPr>
        <w:pStyle w:val="Corpodetexto"/>
        <w:spacing w:before="2"/>
      </w:pPr>
    </w:p>
    <w:p w14:paraId="55FE8477" w14:textId="77777777" w:rsidR="00636D26" w:rsidRDefault="00000000">
      <w:pPr>
        <w:pStyle w:val="Ttulo5"/>
        <w:numPr>
          <w:ilvl w:val="0"/>
          <w:numId w:val="103"/>
        </w:numPr>
        <w:tabs>
          <w:tab w:val="left" w:pos="409"/>
        </w:tabs>
        <w:spacing w:before="1"/>
        <w:ind w:left="409" w:hanging="266"/>
        <w:jc w:val="left"/>
      </w:pPr>
      <w:bookmarkStart w:id="264" w:name="_bookmark264"/>
      <w:bookmarkEnd w:id="264"/>
      <w:r>
        <w:t>Programa</w:t>
      </w:r>
      <w:r>
        <w:rPr>
          <w:spacing w:val="-6"/>
        </w:rPr>
        <w:t xml:space="preserve"> </w:t>
      </w:r>
      <w:r>
        <w:t>de</w:t>
      </w:r>
      <w:r>
        <w:rPr>
          <w:spacing w:val="-5"/>
        </w:rPr>
        <w:t xml:space="preserve"> </w:t>
      </w:r>
      <w:r>
        <w:t>Saúde</w:t>
      </w:r>
      <w:r>
        <w:rPr>
          <w:spacing w:val="-4"/>
        </w:rPr>
        <w:t xml:space="preserve"> </w:t>
      </w:r>
      <w:r>
        <w:t>da</w:t>
      </w:r>
      <w:r>
        <w:rPr>
          <w:spacing w:val="-3"/>
        </w:rPr>
        <w:t xml:space="preserve"> </w:t>
      </w:r>
      <w:r>
        <w:t>Família</w:t>
      </w:r>
      <w:r>
        <w:rPr>
          <w:spacing w:val="-4"/>
        </w:rPr>
        <w:t xml:space="preserve"> </w:t>
      </w:r>
      <w:r>
        <w:rPr>
          <w:spacing w:val="-2"/>
        </w:rPr>
        <w:t>(ESF)</w:t>
      </w:r>
    </w:p>
    <w:p w14:paraId="202CAF36" w14:textId="77777777" w:rsidR="00636D26" w:rsidRDefault="00636D26">
      <w:pPr>
        <w:pStyle w:val="Corpodetexto"/>
        <w:spacing w:before="143"/>
        <w:rPr>
          <w:rFonts w:ascii="Arial"/>
          <w:b/>
        </w:rPr>
      </w:pPr>
    </w:p>
    <w:p w14:paraId="6D4A6642" w14:textId="77777777" w:rsidR="00636D26" w:rsidRDefault="00000000">
      <w:pPr>
        <w:spacing w:before="1" w:line="360" w:lineRule="auto"/>
        <w:ind w:left="143" w:right="139" w:firstLine="707"/>
        <w:jc w:val="both"/>
        <w:rPr>
          <w:sz w:val="24"/>
        </w:rPr>
      </w:pPr>
      <w:r>
        <w:rPr>
          <w:sz w:val="24"/>
        </w:rPr>
        <w:t xml:space="preserve">O </w:t>
      </w:r>
      <w:r>
        <w:rPr>
          <w:rFonts w:ascii="Arial" w:hAnsi="Arial"/>
          <w:b/>
          <w:sz w:val="24"/>
        </w:rPr>
        <w:t xml:space="preserve">Programa Saúde da Família (ESF) </w:t>
      </w:r>
      <w:r>
        <w:rPr>
          <w:sz w:val="24"/>
        </w:rPr>
        <w:t xml:space="preserve">é a estratégia central da Atenção Básica no município de Acrelândia, com foco na </w:t>
      </w:r>
      <w:r>
        <w:rPr>
          <w:rFonts w:ascii="Arial" w:hAnsi="Arial"/>
          <w:b/>
          <w:sz w:val="24"/>
        </w:rPr>
        <w:t>promoção da saúde, prevenção de doenças e acompanhamento integral das famílias</w:t>
      </w:r>
      <w:r>
        <w:rPr>
          <w:sz w:val="24"/>
        </w:rPr>
        <w:t>.</w:t>
      </w:r>
    </w:p>
    <w:p w14:paraId="5A41E24B" w14:textId="77777777" w:rsidR="00636D26" w:rsidRDefault="00636D26">
      <w:pPr>
        <w:pStyle w:val="Corpodetexto"/>
        <w:spacing w:before="4"/>
      </w:pPr>
    </w:p>
    <w:p w14:paraId="2C933BE0" w14:textId="77777777" w:rsidR="00636D26" w:rsidRDefault="00000000">
      <w:pPr>
        <w:spacing w:line="360" w:lineRule="auto"/>
        <w:ind w:left="143" w:right="139" w:firstLine="707"/>
        <w:jc w:val="both"/>
        <w:rPr>
          <w:sz w:val="24"/>
        </w:rPr>
      </w:pPr>
      <w:r>
        <w:rPr>
          <w:sz w:val="24"/>
        </w:rPr>
        <w:t xml:space="preserve">A ESF visa organizar o cuidado de forma contínua e a territorialidade, integrando equipes multiprofissionais que atuam próximas à comunidade, garantindo </w:t>
      </w:r>
      <w:r>
        <w:rPr>
          <w:rFonts w:ascii="Arial" w:hAnsi="Arial"/>
          <w:b/>
          <w:sz w:val="24"/>
        </w:rPr>
        <w:t>acesso universal e equitativo aos serviços de saúde</w:t>
      </w:r>
      <w:r>
        <w:rPr>
          <w:sz w:val="24"/>
        </w:rPr>
        <w:t>.</w:t>
      </w:r>
    </w:p>
    <w:p w14:paraId="276CD80B" w14:textId="77777777" w:rsidR="00636D26" w:rsidRDefault="00636D26">
      <w:pPr>
        <w:pStyle w:val="Corpodetexto"/>
        <w:spacing w:before="3"/>
      </w:pPr>
    </w:p>
    <w:p w14:paraId="15A8E568" w14:textId="77777777" w:rsidR="00636D26" w:rsidRDefault="00000000">
      <w:pPr>
        <w:pStyle w:val="Ttulo5"/>
        <w:spacing w:before="1"/>
        <w:ind w:left="143"/>
      </w:pPr>
      <w:bookmarkStart w:id="265" w:name="_bookmark265"/>
      <w:bookmarkEnd w:id="265"/>
      <w:r>
        <w:t>Importância</w:t>
      </w:r>
      <w:r>
        <w:rPr>
          <w:spacing w:val="-5"/>
        </w:rPr>
        <w:t xml:space="preserve"> </w:t>
      </w:r>
      <w:r>
        <w:t>do</w:t>
      </w:r>
      <w:r>
        <w:rPr>
          <w:spacing w:val="-6"/>
        </w:rPr>
        <w:t xml:space="preserve"> </w:t>
      </w:r>
      <w:r>
        <w:t>Programa</w:t>
      </w:r>
      <w:r>
        <w:rPr>
          <w:spacing w:val="-5"/>
        </w:rPr>
        <w:t xml:space="preserve"> ESF</w:t>
      </w:r>
    </w:p>
    <w:p w14:paraId="0B757E3B" w14:textId="77777777" w:rsidR="00636D26" w:rsidRDefault="00636D26">
      <w:pPr>
        <w:pStyle w:val="Corpodetexto"/>
        <w:spacing w:before="142"/>
        <w:rPr>
          <w:rFonts w:ascii="Arial"/>
          <w:b/>
        </w:rPr>
      </w:pPr>
    </w:p>
    <w:p w14:paraId="357860CC" w14:textId="77777777" w:rsidR="00636D26" w:rsidRDefault="00000000">
      <w:pPr>
        <w:pStyle w:val="PargrafodaLista"/>
        <w:numPr>
          <w:ilvl w:val="1"/>
          <w:numId w:val="103"/>
        </w:numPr>
        <w:tabs>
          <w:tab w:val="left" w:pos="862"/>
        </w:tabs>
        <w:spacing w:line="360" w:lineRule="auto"/>
        <w:ind w:left="862" w:right="136"/>
        <w:jc w:val="both"/>
        <w:rPr>
          <w:rFonts w:ascii="Symbol" w:hAnsi="Symbol"/>
          <w:sz w:val="20"/>
        </w:rPr>
      </w:pPr>
      <w:r>
        <w:rPr>
          <w:rFonts w:ascii="Arial" w:hAnsi="Arial"/>
          <w:b/>
          <w:sz w:val="24"/>
        </w:rPr>
        <w:t xml:space="preserve">Atenção integral e contínua: </w:t>
      </w:r>
      <w:r>
        <w:rPr>
          <w:sz w:val="24"/>
        </w:rPr>
        <w:t xml:space="preserve">acompanha as famílias desde a prevenção até o tratamento de doenças, promovendo cuidados </w:t>
      </w:r>
      <w:r>
        <w:rPr>
          <w:spacing w:val="-2"/>
          <w:sz w:val="24"/>
        </w:rPr>
        <w:t>completos.</w:t>
      </w:r>
    </w:p>
    <w:p w14:paraId="662630E6" w14:textId="77777777" w:rsidR="00636D26" w:rsidRDefault="00636D26">
      <w:pPr>
        <w:pStyle w:val="PargrafodaLista"/>
        <w:spacing w:line="360" w:lineRule="auto"/>
        <w:jc w:val="both"/>
        <w:rPr>
          <w:rFonts w:ascii="Symbol" w:hAnsi="Symbol"/>
          <w:sz w:val="20"/>
        </w:rPr>
        <w:sectPr w:rsidR="00636D26">
          <w:pgSz w:w="11910" w:h="16840"/>
          <w:pgMar w:top="2220" w:right="1559" w:bottom="1200" w:left="1559" w:header="670" w:footer="1019" w:gutter="0"/>
          <w:cols w:space="720"/>
        </w:sectPr>
      </w:pPr>
    </w:p>
    <w:p w14:paraId="622EC9A2" w14:textId="77777777" w:rsidR="00636D26" w:rsidRDefault="00000000">
      <w:pPr>
        <w:pStyle w:val="PargrafodaLista"/>
        <w:numPr>
          <w:ilvl w:val="1"/>
          <w:numId w:val="103"/>
        </w:numPr>
        <w:tabs>
          <w:tab w:val="left" w:pos="862"/>
        </w:tabs>
        <w:spacing w:before="7" w:line="360" w:lineRule="auto"/>
        <w:ind w:left="862" w:right="137"/>
        <w:jc w:val="both"/>
        <w:rPr>
          <w:rFonts w:ascii="Symbol" w:hAnsi="Symbol"/>
          <w:sz w:val="20"/>
        </w:rPr>
      </w:pPr>
      <w:r>
        <w:rPr>
          <w:rFonts w:ascii="Arial" w:hAnsi="Arial"/>
          <w:b/>
          <w:sz w:val="24"/>
        </w:rPr>
        <w:lastRenderedPageBreak/>
        <w:t xml:space="preserve">Foco na comunidade: </w:t>
      </w:r>
      <w:r>
        <w:rPr>
          <w:sz w:val="24"/>
        </w:rPr>
        <w:t>organiza o atendimento por território, fortalecendo o vínculo entre população e equipe de saúde.</w:t>
      </w:r>
    </w:p>
    <w:p w14:paraId="37FA4323" w14:textId="77777777" w:rsidR="00636D26" w:rsidRDefault="00000000">
      <w:pPr>
        <w:pStyle w:val="PargrafodaLista"/>
        <w:numPr>
          <w:ilvl w:val="1"/>
          <w:numId w:val="103"/>
        </w:numPr>
        <w:tabs>
          <w:tab w:val="left" w:pos="862"/>
        </w:tabs>
        <w:spacing w:line="360" w:lineRule="auto"/>
        <w:ind w:left="862" w:right="139"/>
        <w:jc w:val="both"/>
        <w:rPr>
          <w:rFonts w:ascii="Symbol" w:hAnsi="Symbol"/>
          <w:sz w:val="20"/>
        </w:rPr>
      </w:pPr>
      <w:r>
        <w:rPr>
          <w:rFonts w:ascii="Arial" w:hAnsi="Arial"/>
          <w:b/>
          <w:sz w:val="24"/>
        </w:rPr>
        <w:t xml:space="preserve">Promoção da saúde: </w:t>
      </w:r>
      <w:r>
        <w:rPr>
          <w:sz w:val="24"/>
        </w:rPr>
        <w:t>atua em prevenção de doenças, acompanhamento de gestantes, crianças, idosos e pessoas com doenças crônicas.</w:t>
      </w:r>
    </w:p>
    <w:p w14:paraId="16EE7626" w14:textId="77777777" w:rsidR="00636D26" w:rsidRDefault="00000000">
      <w:pPr>
        <w:pStyle w:val="PargrafodaLista"/>
        <w:numPr>
          <w:ilvl w:val="1"/>
          <w:numId w:val="103"/>
        </w:numPr>
        <w:tabs>
          <w:tab w:val="left" w:pos="862"/>
        </w:tabs>
        <w:spacing w:line="360" w:lineRule="auto"/>
        <w:ind w:left="862" w:right="136"/>
        <w:jc w:val="both"/>
        <w:rPr>
          <w:rFonts w:ascii="Symbol" w:hAnsi="Symbol"/>
          <w:sz w:val="20"/>
        </w:rPr>
      </w:pPr>
      <w:r>
        <w:rPr>
          <w:rFonts w:ascii="Arial" w:hAnsi="Arial"/>
          <w:b/>
          <w:sz w:val="24"/>
        </w:rPr>
        <w:t xml:space="preserve">Integração com outros programas: </w:t>
      </w:r>
      <w:r>
        <w:rPr>
          <w:sz w:val="24"/>
        </w:rPr>
        <w:t>articula-se com ACS, ACE, vigilância epidemiológica e demais políticas públicas de saúde.</w:t>
      </w:r>
    </w:p>
    <w:p w14:paraId="553760E0" w14:textId="77777777" w:rsidR="00636D26" w:rsidRDefault="00000000">
      <w:pPr>
        <w:pStyle w:val="PargrafodaLista"/>
        <w:numPr>
          <w:ilvl w:val="1"/>
          <w:numId w:val="103"/>
        </w:numPr>
        <w:tabs>
          <w:tab w:val="left" w:pos="862"/>
        </w:tabs>
        <w:spacing w:line="360" w:lineRule="auto"/>
        <w:ind w:left="862" w:right="142"/>
        <w:jc w:val="both"/>
        <w:rPr>
          <w:rFonts w:ascii="Symbol" w:hAnsi="Symbol"/>
          <w:sz w:val="20"/>
        </w:rPr>
      </w:pPr>
      <w:r>
        <w:rPr>
          <w:rFonts w:ascii="Arial" w:hAnsi="Arial"/>
          <w:b/>
          <w:sz w:val="24"/>
        </w:rPr>
        <w:t xml:space="preserve">Redução de internações e custos: </w:t>
      </w:r>
      <w:r>
        <w:rPr>
          <w:sz w:val="24"/>
        </w:rPr>
        <w:t>ao atuar na prevenção e acompanhamento contínuo, diminui a necessidade de serviços de urgência e hospitalares.</w:t>
      </w:r>
    </w:p>
    <w:p w14:paraId="488C5FBF" w14:textId="77777777" w:rsidR="00636D26" w:rsidRDefault="00636D26">
      <w:pPr>
        <w:pStyle w:val="Corpodetexto"/>
        <w:spacing w:before="4"/>
      </w:pPr>
    </w:p>
    <w:p w14:paraId="4C41EB37" w14:textId="77777777" w:rsidR="00636D26" w:rsidRDefault="00000000">
      <w:pPr>
        <w:pStyle w:val="Ttulo5"/>
        <w:spacing w:line="604" w:lineRule="auto"/>
        <w:ind w:left="143" w:right="4568"/>
      </w:pPr>
      <w:bookmarkStart w:id="266" w:name="_bookmark266"/>
      <w:bookmarkEnd w:id="266"/>
      <w:r>
        <w:t>Objetivos</w:t>
      </w:r>
      <w:r>
        <w:rPr>
          <w:spacing w:val="-12"/>
        </w:rPr>
        <w:t xml:space="preserve"> </w:t>
      </w:r>
      <w:r>
        <w:t>do</w:t>
      </w:r>
      <w:r>
        <w:rPr>
          <w:spacing w:val="-11"/>
        </w:rPr>
        <w:t xml:space="preserve"> </w:t>
      </w:r>
      <w:r>
        <w:t>Programa</w:t>
      </w:r>
      <w:r>
        <w:rPr>
          <w:spacing w:val="-11"/>
        </w:rPr>
        <w:t xml:space="preserve"> </w:t>
      </w:r>
      <w:r>
        <w:t>ESF Objetivo Geral</w:t>
      </w:r>
    </w:p>
    <w:p w14:paraId="17E98C1A" w14:textId="77777777" w:rsidR="00636D26" w:rsidRDefault="00000000">
      <w:pPr>
        <w:spacing w:line="360" w:lineRule="auto"/>
        <w:ind w:left="143" w:right="143" w:firstLine="707"/>
        <w:jc w:val="both"/>
        <w:rPr>
          <w:sz w:val="24"/>
        </w:rPr>
      </w:pPr>
      <w:r>
        <w:rPr>
          <w:sz w:val="24"/>
        </w:rPr>
        <w:t xml:space="preserve">Garantir </w:t>
      </w:r>
      <w:r>
        <w:rPr>
          <w:rFonts w:ascii="Arial" w:hAnsi="Arial"/>
          <w:b/>
          <w:sz w:val="24"/>
        </w:rPr>
        <w:t>atenção integral, contínua e de qualidade às famílias de Acrelândia</w:t>
      </w:r>
      <w:r>
        <w:rPr>
          <w:sz w:val="24"/>
        </w:rPr>
        <w:t>, promovendo saúde, prevenção de doenças e acompanhamento permanente, por meio de equipes multiprofissionais organizadas por território.</w:t>
      </w:r>
    </w:p>
    <w:p w14:paraId="75B0833B" w14:textId="77777777" w:rsidR="00636D26" w:rsidRDefault="00636D26">
      <w:pPr>
        <w:pStyle w:val="Corpodetexto"/>
      </w:pPr>
    </w:p>
    <w:p w14:paraId="0FA75AB5" w14:textId="77777777" w:rsidR="00636D26" w:rsidRDefault="00000000">
      <w:pPr>
        <w:pStyle w:val="Ttulo5"/>
        <w:ind w:left="143"/>
      </w:pPr>
      <w:r>
        <w:t>Objetivos</w:t>
      </w:r>
      <w:r>
        <w:rPr>
          <w:spacing w:val="-5"/>
        </w:rPr>
        <w:t xml:space="preserve"> </w:t>
      </w:r>
      <w:r>
        <w:rPr>
          <w:spacing w:val="-2"/>
        </w:rPr>
        <w:t>Específicos</w:t>
      </w:r>
    </w:p>
    <w:p w14:paraId="224F975D" w14:textId="77777777" w:rsidR="00636D26" w:rsidRDefault="00636D26">
      <w:pPr>
        <w:pStyle w:val="Corpodetexto"/>
        <w:spacing w:before="144"/>
        <w:rPr>
          <w:rFonts w:ascii="Arial"/>
          <w:b/>
        </w:rPr>
      </w:pPr>
    </w:p>
    <w:p w14:paraId="626E9ACF" w14:textId="77777777" w:rsidR="00636D26" w:rsidRDefault="00000000">
      <w:pPr>
        <w:pStyle w:val="PargrafodaLista"/>
        <w:numPr>
          <w:ilvl w:val="0"/>
          <w:numId w:val="89"/>
        </w:numPr>
        <w:tabs>
          <w:tab w:val="left" w:pos="860"/>
          <w:tab w:val="left" w:pos="862"/>
        </w:tabs>
        <w:spacing w:line="360" w:lineRule="auto"/>
        <w:ind w:left="862" w:right="141"/>
        <w:rPr>
          <w:sz w:val="24"/>
        </w:rPr>
      </w:pPr>
      <w:r>
        <w:rPr>
          <w:sz w:val="24"/>
        </w:rPr>
        <w:t>Ampliar a cobertura do Programa Saúde da Família em todas as áreas urbanas e rurais do município.</w:t>
      </w:r>
    </w:p>
    <w:p w14:paraId="4835D0BD" w14:textId="77777777" w:rsidR="00636D26" w:rsidRDefault="00000000">
      <w:pPr>
        <w:pStyle w:val="PargrafodaLista"/>
        <w:numPr>
          <w:ilvl w:val="0"/>
          <w:numId w:val="89"/>
        </w:numPr>
        <w:tabs>
          <w:tab w:val="left" w:pos="860"/>
          <w:tab w:val="left" w:pos="862"/>
        </w:tabs>
        <w:spacing w:before="1" w:line="360" w:lineRule="auto"/>
        <w:ind w:left="862" w:right="146"/>
        <w:rPr>
          <w:sz w:val="24"/>
        </w:rPr>
      </w:pPr>
      <w:r>
        <w:rPr>
          <w:sz w:val="24"/>
        </w:rPr>
        <w:t>Realizar</w:t>
      </w:r>
      <w:r>
        <w:rPr>
          <w:spacing w:val="40"/>
          <w:sz w:val="24"/>
        </w:rPr>
        <w:t xml:space="preserve"> </w:t>
      </w:r>
      <w:r>
        <w:rPr>
          <w:sz w:val="24"/>
        </w:rPr>
        <w:t>acompanhamento</w:t>
      </w:r>
      <w:r>
        <w:rPr>
          <w:spacing w:val="40"/>
          <w:sz w:val="24"/>
        </w:rPr>
        <w:t xml:space="preserve"> </w:t>
      </w:r>
      <w:r>
        <w:rPr>
          <w:sz w:val="24"/>
        </w:rPr>
        <w:t>contínuo</w:t>
      </w:r>
      <w:r>
        <w:rPr>
          <w:spacing w:val="40"/>
          <w:sz w:val="24"/>
        </w:rPr>
        <w:t xml:space="preserve"> </w:t>
      </w:r>
      <w:r>
        <w:rPr>
          <w:sz w:val="24"/>
        </w:rPr>
        <w:t>de</w:t>
      </w:r>
      <w:r>
        <w:rPr>
          <w:spacing w:val="40"/>
          <w:sz w:val="24"/>
        </w:rPr>
        <w:t xml:space="preserve"> </w:t>
      </w:r>
      <w:r>
        <w:rPr>
          <w:sz w:val="24"/>
        </w:rPr>
        <w:t>gestantes,</w:t>
      </w:r>
      <w:r>
        <w:rPr>
          <w:spacing w:val="40"/>
          <w:sz w:val="24"/>
        </w:rPr>
        <w:t xml:space="preserve"> </w:t>
      </w:r>
      <w:r>
        <w:rPr>
          <w:sz w:val="24"/>
        </w:rPr>
        <w:t>crianças,</w:t>
      </w:r>
      <w:r>
        <w:rPr>
          <w:spacing w:val="40"/>
          <w:sz w:val="24"/>
        </w:rPr>
        <w:t xml:space="preserve"> </w:t>
      </w:r>
      <w:r>
        <w:rPr>
          <w:sz w:val="24"/>
        </w:rPr>
        <w:t>idosos</w:t>
      </w:r>
      <w:r>
        <w:rPr>
          <w:spacing w:val="40"/>
          <w:sz w:val="24"/>
        </w:rPr>
        <w:t xml:space="preserve"> </w:t>
      </w:r>
      <w:r>
        <w:rPr>
          <w:sz w:val="24"/>
        </w:rPr>
        <w:t>e pessoas com doenças crônicas.</w:t>
      </w:r>
    </w:p>
    <w:p w14:paraId="5395BED2" w14:textId="77777777" w:rsidR="00636D26" w:rsidRDefault="00000000">
      <w:pPr>
        <w:pStyle w:val="PargrafodaLista"/>
        <w:numPr>
          <w:ilvl w:val="0"/>
          <w:numId w:val="89"/>
        </w:numPr>
        <w:tabs>
          <w:tab w:val="left" w:pos="860"/>
          <w:tab w:val="left" w:pos="862"/>
        </w:tabs>
        <w:spacing w:line="360" w:lineRule="auto"/>
        <w:ind w:left="862" w:right="140"/>
        <w:rPr>
          <w:sz w:val="24"/>
        </w:rPr>
      </w:pPr>
      <w:r>
        <w:rPr>
          <w:sz w:val="24"/>
        </w:rPr>
        <w:t>Promover</w:t>
      </w:r>
      <w:r>
        <w:rPr>
          <w:spacing w:val="75"/>
          <w:sz w:val="24"/>
        </w:rPr>
        <w:t xml:space="preserve"> </w:t>
      </w:r>
      <w:r>
        <w:rPr>
          <w:sz w:val="24"/>
        </w:rPr>
        <w:t>ações</w:t>
      </w:r>
      <w:r>
        <w:rPr>
          <w:spacing w:val="75"/>
          <w:sz w:val="24"/>
        </w:rPr>
        <w:t xml:space="preserve"> </w:t>
      </w:r>
      <w:r>
        <w:rPr>
          <w:sz w:val="24"/>
        </w:rPr>
        <w:t>de</w:t>
      </w:r>
      <w:r>
        <w:rPr>
          <w:spacing w:val="40"/>
          <w:sz w:val="24"/>
        </w:rPr>
        <w:t xml:space="preserve"> </w:t>
      </w:r>
      <w:r>
        <w:rPr>
          <w:sz w:val="24"/>
        </w:rPr>
        <w:t>educação</w:t>
      </w:r>
      <w:r>
        <w:rPr>
          <w:spacing w:val="40"/>
          <w:sz w:val="24"/>
        </w:rPr>
        <w:t xml:space="preserve"> </w:t>
      </w:r>
      <w:r>
        <w:rPr>
          <w:sz w:val="24"/>
        </w:rPr>
        <w:t>em</w:t>
      </w:r>
      <w:r>
        <w:rPr>
          <w:spacing w:val="77"/>
          <w:sz w:val="24"/>
        </w:rPr>
        <w:t xml:space="preserve"> </w:t>
      </w:r>
      <w:r>
        <w:rPr>
          <w:sz w:val="24"/>
        </w:rPr>
        <w:t>saúde,</w:t>
      </w:r>
      <w:r>
        <w:rPr>
          <w:spacing w:val="76"/>
          <w:sz w:val="24"/>
        </w:rPr>
        <w:t xml:space="preserve"> </w:t>
      </w:r>
      <w:r>
        <w:rPr>
          <w:sz w:val="24"/>
        </w:rPr>
        <w:t>prevenção</w:t>
      </w:r>
      <w:r>
        <w:rPr>
          <w:spacing w:val="40"/>
          <w:sz w:val="24"/>
        </w:rPr>
        <w:t xml:space="preserve"> </w:t>
      </w:r>
      <w:r>
        <w:rPr>
          <w:sz w:val="24"/>
        </w:rPr>
        <w:t>de</w:t>
      </w:r>
      <w:r>
        <w:rPr>
          <w:spacing w:val="40"/>
          <w:sz w:val="24"/>
        </w:rPr>
        <w:t xml:space="preserve"> </w:t>
      </w:r>
      <w:r>
        <w:rPr>
          <w:sz w:val="24"/>
        </w:rPr>
        <w:t>doenças</w:t>
      </w:r>
      <w:r>
        <w:rPr>
          <w:spacing w:val="75"/>
          <w:sz w:val="24"/>
        </w:rPr>
        <w:t xml:space="preserve"> </w:t>
      </w:r>
      <w:r>
        <w:rPr>
          <w:sz w:val="24"/>
        </w:rPr>
        <w:t>e hábitos saudáveis.</w:t>
      </w:r>
    </w:p>
    <w:p w14:paraId="32C6682A" w14:textId="77777777" w:rsidR="00636D26" w:rsidRDefault="00000000">
      <w:pPr>
        <w:pStyle w:val="PargrafodaLista"/>
        <w:numPr>
          <w:ilvl w:val="0"/>
          <w:numId w:val="89"/>
        </w:numPr>
        <w:tabs>
          <w:tab w:val="left" w:pos="860"/>
          <w:tab w:val="left" w:pos="862"/>
        </w:tabs>
        <w:spacing w:line="360" w:lineRule="auto"/>
        <w:ind w:left="862" w:right="143"/>
        <w:rPr>
          <w:sz w:val="24"/>
        </w:rPr>
      </w:pPr>
      <w:r>
        <w:rPr>
          <w:sz w:val="24"/>
        </w:rPr>
        <w:t>Integrar as equipes da ESF com Agentes Comunitários de Saúde (ACS) e Agentes de Combate às Endemias (ACE).</w:t>
      </w:r>
    </w:p>
    <w:p w14:paraId="0096DFFD" w14:textId="77777777" w:rsidR="00636D26" w:rsidRDefault="00000000">
      <w:pPr>
        <w:pStyle w:val="PargrafodaLista"/>
        <w:numPr>
          <w:ilvl w:val="0"/>
          <w:numId w:val="89"/>
        </w:numPr>
        <w:tabs>
          <w:tab w:val="left" w:pos="860"/>
          <w:tab w:val="left" w:pos="862"/>
        </w:tabs>
        <w:spacing w:line="360" w:lineRule="auto"/>
        <w:ind w:left="862" w:right="145"/>
        <w:rPr>
          <w:sz w:val="24"/>
        </w:rPr>
      </w:pPr>
      <w:r>
        <w:rPr>
          <w:sz w:val="24"/>
        </w:rPr>
        <w:t>Fortalecer</w:t>
      </w:r>
      <w:r>
        <w:rPr>
          <w:spacing w:val="40"/>
          <w:sz w:val="24"/>
        </w:rPr>
        <w:t xml:space="preserve"> </w:t>
      </w:r>
      <w:r>
        <w:rPr>
          <w:sz w:val="24"/>
        </w:rPr>
        <w:t>a</w:t>
      </w:r>
      <w:r>
        <w:rPr>
          <w:spacing w:val="40"/>
          <w:sz w:val="24"/>
        </w:rPr>
        <w:t xml:space="preserve"> </w:t>
      </w:r>
      <w:r>
        <w:rPr>
          <w:sz w:val="24"/>
        </w:rPr>
        <w:t>participação</w:t>
      </w:r>
      <w:r>
        <w:rPr>
          <w:spacing w:val="40"/>
          <w:sz w:val="24"/>
        </w:rPr>
        <w:t xml:space="preserve"> </w:t>
      </w:r>
      <w:r>
        <w:rPr>
          <w:sz w:val="24"/>
        </w:rPr>
        <w:t>comunitária</w:t>
      </w:r>
      <w:r>
        <w:rPr>
          <w:spacing w:val="40"/>
          <w:sz w:val="24"/>
        </w:rPr>
        <w:t xml:space="preserve"> </w:t>
      </w:r>
      <w:r>
        <w:rPr>
          <w:sz w:val="24"/>
        </w:rPr>
        <w:t>e</w:t>
      </w:r>
      <w:r>
        <w:rPr>
          <w:spacing w:val="40"/>
          <w:sz w:val="24"/>
        </w:rPr>
        <w:t xml:space="preserve"> </w:t>
      </w:r>
      <w:r>
        <w:rPr>
          <w:sz w:val="24"/>
        </w:rPr>
        <w:t>o</w:t>
      </w:r>
      <w:r>
        <w:rPr>
          <w:spacing w:val="40"/>
          <w:sz w:val="24"/>
        </w:rPr>
        <w:t xml:space="preserve"> </w:t>
      </w:r>
      <w:r>
        <w:rPr>
          <w:sz w:val="24"/>
        </w:rPr>
        <w:t>controle</w:t>
      </w:r>
      <w:r>
        <w:rPr>
          <w:spacing w:val="40"/>
          <w:sz w:val="24"/>
        </w:rPr>
        <w:t xml:space="preserve"> </w:t>
      </w:r>
      <w:r>
        <w:rPr>
          <w:sz w:val="24"/>
        </w:rPr>
        <w:t>social</w:t>
      </w:r>
      <w:r>
        <w:rPr>
          <w:spacing w:val="40"/>
          <w:sz w:val="24"/>
        </w:rPr>
        <w:t xml:space="preserve"> </w:t>
      </w:r>
      <w:r>
        <w:rPr>
          <w:sz w:val="24"/>
        </w:rPr>
        <w:t>na</w:t>
      </w:r>
      <w:r>
        <w:rPr>
          <w:spacing w:val="40"/>
          <w:sz w:val="24"/>
        </w:rPr>
        <w:t xml:space="preserve"> </w:t>
      </w:r>
      <w:r>
        <w:rPr>
          <w:sz w:val="24"/>
        </w:rPr>
        <w:t>saúde,</w:t>
      </w:r>
      <w:r>
        <w:rPr>
          <w:spacing w:val="80"/>
          <w:w w:val="150"/>
          <w:sz w:val="24"/>
        </w:rPr>
        <w:t xml:space="preserve"> </w:t>
      </w:r>
      <w:r>
        <w:rPr>
          <w:sz w:val="24"/>
        </w:rPr>
        <w:t>envolvendo conselhos e associações locais.</w:t>
      </w:r>
    </w:p>
    <w:p w14:paraId="371BA063" w14:textId="77777777" w:rsidR="00636D26" w:rsidRDefault="00000000">
      <w:pPr>
        <w:pStyle w:val="PargrafodaLista"/>
        <w:numPr>
          <w:ilvl w:val="0"/>
          <w:numId w:val="89"/>
        </w:numPr>
        <w:tabs>
          <w:tab w:val="left" w:pos="860"/>
          <w:tab w:val="left" w:pos="862"/>
        </w:tabs>
        <w:spacing w:line="360" w:lineRule="auto"/>
        <w:ind w:left="862" w:right="137"/>
        <w:rPr>
          <w:sz w:val="24"/>
        </w:rPr>
      </w:pPr>
      <w:r>
        <w:rPr>
          <w:sz w:val="24"/>
        </w:rPr>
        <w:t>Capacitar continuamente as</w:t>
      </w:r>
      <w:r>
        <w:rPr>
          <w:spacing w:val="-1"/>
          <w:sz w:val="24"/>
        </w:rPr>
        <w:t xml:space="preserve"> </w:t>
      </w:r>
      <w:r>
        <w:rPr>
          <w:sz w:val="24"/>
        </w:rPr>
        <w:t>equipes</w:t>
      </w:r>
      <w:r>
        <w:rPr>
          <w:spacing w:val="-1"/>
          <w:sz w:val="24"/>
        </w:rPr>
        <w:t xml:space="preserve"> </w:t>
      </w:r>
      <w:r>
        <w:rPr>
          <w:sz w:val="24"/>
        </w:rPr>
        <w:t>da ESF</w:t>
      </w:r>
      <w:r>
        <w:rPr>
          <w:spacing w:val="-1"/>
          <w:sz w:val="24"/>
        </w:rPr>
        <w:t xml:space="preserve"> </w:t>
      </w:r>
      <w:r>
        <w:rPr>
          <w:sz w:val="24"/>
        </w:rPr>
        <w:t>para melhoria da qualidade do atendimento.</w:t>
      </w:r>
    </w:p>
    <w:p w14:paraId="39E4C7A3"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18CB9D12" w14:textId="77777777" w:rsidR="00636D26" w:rsidRDefault="00000000">
      <w:pPr>
        <w:pStyle w:val="PargrafodaLista"/>
        <w:numPr>
          <w:ilvl w:val="0"/>
          <w:numId w:val="89"/>
        </w:numPr>
        <w:tabs>
          <w:tab w:val="left" w:pos="860"/>
          <w:tab w:val="left" w:pos="862"/>
        </w:tabs>
        <w:spacing w:before="7" w:line="360" w:lineRule="auto"/>
        <w:ind w:left="862" w:right="143"/>
        <w:rPr>
          <w:sz w:val="24"/>
        </w:rPr>
      </w:pPr>
      <w:r>
        <w:rPr>
          <w:sz w:val="24"/>
        </w:rPr>
        <w:lastRenderedPageBreak/>
        <w:t>Monitorar</w:t>
      </w:r>
      <w:r>
        <w:rPr>
          <w:spacing w:val="40"/>
          <w:sz w:val="24"/>
        </w:rPr>
        <w:t xml:space="preserve"> </w:t>
      </w:r>
      <w:r>
        <w:rPr>
          <w:sz w:val="24"/>
        </w:rPr>
        <w:t>indicadores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para</w:t>
      </w:r>
      <w:r>
        <w:rPr>
          <w:spacing w:val="40"/>
          <w:sz w:val="24"/>
        </w:rPr>
        <w:t xml:space="preserve"> </w:t>
      </w:r>
      <w:r>
        <w:rPr>
          <w:sz w:val="24"/>
        </w:rPr>
        <w:t>avaliação</w:t>
      </w:r>
      <w:r>
        <w:rPr>
          <w:spacing w:val="40"/>
          <w:sz w:val="24"/>
        </w:rPr>
        <w:t xml:space="preserve"> </w:t>
      </w:r>
      <w:r>
        <w:rPr>
          <w:sz w:val="24"/>
        </w:rPr>
        <w:t>e</w:t>
      </w:r>
      <w:r>
        <w:rPr>
          <w:spacing w:val="40"/>
          <w:sz w:val="24"/>
        </w:rPr>
        <w:t xml:space="preserve"> </w:t>
      </w:r>
      <w:r>
        <w:rPr>
          <w:sz w:val="24"/>
        </w:rPr>
        <w:t>aprimoramento</w:t>
      </w:r>
      <w:r>
        <w:rPr>
          <w:spacing w:val="40"/>
          <w:sz w:val="24"/>
        </w:rPr>
        <w:t xml:space="preserve"> </w:t>
      </w:r>
      <w:r>
        <w:rPr>
          <w:sz w:val="24"/>
        </w:rPr>
        <w:t>das ações do programa.</w:t>
      </w:r>
    </w:p>
    <w:p w14:paraId="565581BF" w14:textId="77777777" w:rsidR="00636D26" w:rsidRDefault="00636D26">
      <w:pPr>
        <w:pStyle w:val="Corpodetexto"/>
        <w:spacing w:before="3"/>
      </w:pPr>
    </w:p>
    <w:p w14:paraId="295F5DCC" w14:textId="77777777" w:rsidR="00636D26" w:rsidRDefault="00000000">
      <w:pPr>
        <w:pStyle w:val="Ttulo5"/>
        <w:ind w:left="143"/>
      </w:pPr>
      <w:bookmarkStart w:id="267" w:name="_bookmark267"/>
      <w:bookmarkEnd w:id="267"/>
      <w:r>
        <w:t>Considerações</w:t>
      </w:r>
      <w:r>
        <w:rPr>
          <w:spacing w:val="-12"/>
        </w:rPr>
        <w:t xml:space="preserve"> </w:t>
      </w:r>
      <w:r>
        <w:rPr>
          <w:spacing w:val="-2"/>
        </w:rPr>
        <w:t>Finais</w:t>
      </w:r>
    </w:p>
    <w:p w14:paraId="4A9E13AE" w14:textId="77777777" w:rsidR="00636D26" w:rsidRDefault="00636D26">
      <w:pPr>
        <w:pStyle w:val="Corpodetexto"/>
        <w:spacing w:before="144"/>
        <w:rPr>
          <w:rFonts w:ascii="Arial"/>
          <w:b/>
        </w:rPr>
      </w:pPr>
    </w:p>
    <w:p w14:paraId="2D65D95F"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Saúde da Família (ESF) </w:t>
      </w:r>
      <w:r>
        <w:rPr>
          <w:sz w:val="24"/>
        </w:rPr>
        <w:t xml:space="preserve">é o eixo central da Atenção Básica em Acrelândia, garantindo </w:t>
      </w:r>
      <w:r>
        <w:rPr>
          <w:rFonts w:ascii="Arial" w:hAnsi="Arial"/>
          <w:b/>
          <w:sz w:val="24"/>
        </w:rPr>
        <w:t xml:space="preserve">cuidado integral, contínuo e humanizado </w:t>
      </w:r>
      <w:r>
        <w:rPr>
          <w:sz w:val="24"/>
        </w:rPr>
        <w:t xml:space="preserve">às famílias. Por meio do trabalho articulado das equipes multiprofissionais, da integração com ACS e ACE e do monitoramento constante de indicadores, o programa fortalece a prevenção, promove saúde, reduz desigualdades no acesso e contribui para </w:t>
      </w:r>
      <w:r>
        <w:rPr>
          <w:rFonts w:ascii="Arial" w:hAnsi="Arial"/>
          <w:b/>
          <w:sz w:val="24"/>
        </w:rPr>
        <w:t>a melhoria da qualidade de vida da população</w:t>
      </w:r>
      <w:r>
        <w:rPr>
          <w:sz w:val="24"/>
        </w:rPr>
        <w:t>.</w:t>
      </w:r>
    </w:p>
    <w:p w14:paraId="3750DF37" w14:textId="77777777" w:rsidR="00636D26" w:rsidRDefault="00636D26">
      <w:pPr>
        <w:pStyle w:val="Corpodetexto"/>
        <w:spacing w:before="3"/>
      </w:pPr>
    </w:p>
    <w:p w14:paraId="34900252" w14:textId="77777777" w:rsidR="00636D26" w:rsidRDefault="00000000">
      <w:pPr>
        <w:pStyle w:val="Ttulo5"/>
        <w:numPr>
          <w:ilvl w:val="0"/>
          <w:numId w:val="103"/>
        </w:numPr>
        <w:tabs>
          <w:tab w:val="left" w:pos="409"/>
        </w:tabs>
        <w:ind w:left="409" w:hanging="266"/>
        <w:jc w:val="left"/>
      </w:pPr>
      <w:bookmarkStart w:id="268" w:name="_bookmark268"/>
      <w:bookmarkEnd w:id="268"/>
      <w:r>
        <w:t>Programa</w:t>
      </w:r>
      <w:r>
        <w:rPr>
          <w:spacing w:val="-4"/>
        </w:rPr>
        <w:t xml:space="preserve"> </w:t>
      </w:r>
      <w:r>
        <w:t>de</w:t>
      </w:r>
      <w:r>
        <w:rPr>
          <w:spacing w:val="-5"/>
        </w:rPr>
        <w:t xml:space="preserve"> </w:t>
      </w:r>
      <w:r>
        <w:t>Saúde</w:t>
      </w:r>
      <w:r>
        <w:rPr>
          <w:spacing w:val="-3"/>
        </w:rPr>
        <w:t xml:space="preserve"> </w:t>
      </w:r>
      <w:r>
        <w:t>Bucal</w:t>
      </w:r>
      <w:r>
        <w:rPr>
          <w:spacing w:val="-3"/>
        </w:rPr>
        <w:t xml:space="preserve"> </w:t>
      </w:r>
      <w:r>
        <w:rPr>
          <w:spacing w:val="-4"/>
        </w:rPr>
        <w:t>(ESB)</w:t>
      </w:r>
    </w:p>
    <w:p w14:paraId="13B5C641" w14:textId="77777777" w:rsidR="00636D26" w:rsidRDefault="00636D26">
      <w:pPr>
        <w:pStyle w:val="Corpodetexto"/>
        <w:spacing w:before="142"/>
        <w:rPr>
          <w:rFonts w:ascii="Arial"/>
          <w:b/>
        </w:rPr>
      </w:pPr>
    </w:p>
    <w:p w14:paraId="3F836383" w14:textId="77777777" w:rsidR="00636D26" w:rsidRDefault="00000000">
      <w:pPr>
        <w:spacing w:line="360" w:lineRule="auto"/>
        <w:ind w:left="143" w:right="136" w:firstLine="707"/>
        <w:jc w:val="both"/>
        <w:rPr>
          <w:sz w:val="24"/>
        </w:rPr>
      </w:pPr>
      <w:r>
        <w:rPr>
          <w:sz w:val="24"/>
        </w:rPr>
        <w:t xml:space="preserve">O </w:t>
      </w:r>
      <w:r>
        <w:rPr>
          <w:rFonts w:ascii="Arial" w:hAnsi="Arial"/>
          <w:b/>
          <w:sz w:val="24"/>
        </w:rPr>
        <w:t xml:space="preserve">Programa de Saúde Bucal (ESB) </w:t>
      </w:r>
      <w:r>
        <w:rPr>
          <w:sz w:val="24"/>
        </w:rPr>
        <w:t xml:space="preserve">é uma estratégia da Atenção Básica voltada para </w:t>
      </w:r>
      <w:r>
        <w:rPr>
          <w:rFonts w:ascii="Arial" w:hAnsi="Arial"/>
          <w:b/>
          <w:sz w:val="24"/>
        </w:rPr>
        <w:t xml:space="preserve">prevenção, promoção e cuidado da saúde oral da população </w:t>
      </w:r>
      <w:r>
        <w:rPr>
          <w:sz w:val="24"/>
        </w:rPr>
        <w:t>de Acrelândia. Por meio da atuação de cirurgiões-dentistas, auxiliares e técnicos em saúde bucal, o programa busca reduzir</w:t>
      </w:r>
      <w:r>
        <w:rPr>
          <w:spacing w:val="-1"/>
          <w:sz w:val="24"/>
        </w:rPr>
        <w:t xml:space="preserve"> </w:t>
      </w:r>
      <w:r>
        <w:rPr>
          <w:sz w:val="24"/>
        </w:rPr>
        <w:t>a incidência de doenças bucais, melhorar a qualidade de vida e integrar a saúde bucal às demais ações de atenção primária.</w:t>
      </w:r>
    </w:p>
    <w:p w14:paraId="2E8D5F66" w14:textId="77777777" w:rsidR="00636D26" w:rsidRDefault="00636D26">
      <w:pPr>
        <w:pStyle w:val="Corpodetexto"/>
        <w:spacing w:before="5"/>
      </w:pPr>
    </w:p>
    <w:p w14:paraId="0091987C" w14:textId="77777777" w:rsidR="00636D26" w:rsidRDefault="00000000">
      <w:pPr>
        <w:pStyle w:val="Ttulo5"/>
        <w:ind w:left="143"/>
      </w:pPr>
      <w:bookmarkStart w:id="269" w:name="_bookmark269"/>
      <w:bookmarkEnd w:id="269"/>
      <w:r>
        <w:t>Importância</w:t>
      </w:r>
      <w:r>
        <w:rPr>
          <w:spacing w:val="-5"/>
        </w:rPr>
        <w:t xml:space="preserve"> </w:t>
      </w:r>
      <w:r>
        <w:t>do</w:t>
      </w:r>
      <w:r>
        <w:rPr>
          <w:spacing w:val="-6"/>
        </w:rPr>
        <w:t xml:space="preserve"> </w:t>
      </w:r>
      <w:r>
        <w:t>Programa</w:t>
      </w:r>
      <w:r>
        <w:rPr>
          <w:spacing w:val="-5"/>
        </w:rPr>
        <w:t xml:space="preserve"> ESB</w:t>
      </w:r>
    </w:p>
    <w:p w14:paraId="6C938B03" w14:textId="77777777" w:rsidR="00636D26" w:rsidRDefault="00636D26">
      <w:pPr>
        <w:pStyle w:val="Corpodetexto"/>
        <w:spacing w:before="142"/>
        <w:rPr>
          <w:rFonts w:ascii="Arial"/>
          <w:b/>
        </w:rPr>
      </w:pPr>
    </w:p>
    <w:p w14:paraId="7348D43F" w14:textId="77777777" w:rsidR="00636D26" w:rsidRDefault="00000000">
      <w:pPr>
        <w:pStyle w:val="PargrafodaLista"/>
        <w:numPr>
          <w:ilvl w:val="1"/>
          <w:numId w:val="103"/>
        </w:numPr>
        <w:tabs>
          <w:tab w:val="left" w:pos="862"/>
        </w:tabs>
        <w:spacing w:line="360" w:lineRule="auto"/>
        <w:ind w:left="862" w:right="826"/>
        <w:rPr>
          <w:rFonts w:ascii="Symbol" w:hAnsi="Symbol"/>
          <w:sz w:val="20"/>
        </w:rPr>
      </w:pPr>
      <w:r>
        <w:rPr>
          <w:rFonts w:ascii="Arial" w:hAnsi="Arial"/>
          <w:b/>
          <w:sz w:val="24"/>
        </w:rPr>
        <w:t>Prevenção</w:t>
      </w:r>
      <w:r>
        <w:rPr>
          <w:rFonts w:ascii="Arial" w:hAnsi="Arial"/>
          <w:b/>
          <w:spacing w:val="-5"/>
          <w:sz w:val="24"/>
        </w:rPr>
        <w:t xml:space="preserve"> </w:t>
      </w:r>
      <w:r>
        <w:rPr>
          <w:rFonts w:ascii="Arial" w:hAnsi="Arial"/>
          <w:b/>
          <w:sz w:val="24"/>
        </w:rPr>
        <w:t>de</w:t>
      </w:r>
      <w:r>
        <w:rPr>
          <w:rFonts w:ascii="Arial" w:hAnsi="Arial"/>
          <w:b/>
          <w:spacing w:val="-4"/>
          <w:sz w:val="24"/>
        </w:rPr>
        <w:t xml:space="preserve"> </w:t>
      </w:r>
      <w:r>
        <w:rPr>
          <w:rFonts w:ascii="Arial" w:hAnsi="Arial"/>
          <w:b/>
          <w:sz w:val="24"/>
        </w:rPr>
        <w:t>doenças</w:t>
      </w:r>
      <w:r>
        <w:rPr>
          <w:rFonts w:ascii="Arial" w:hAnsi="Arial"/>
          <w:b/>
          <w:spacing w:val="-5"/>
          <w:sz w:val="24"/>
        </w:rPr>
        <w:t xml:space="preserve"> </w:t>
      </w:r>
      <w:r>
        <w:rPr>
          <w:rFonts w:ascii="Arial" w:hAnsi="Arial"/>
          <w:b/>
          <w:sz w:val="24"/>
        </w:rPr>
        <w:t>bucais:</w:t>
      </w:r>
      <w:r>
        <w:rPr>
          <w:rFonts w:ascii="Arial" w:hAnsi="Arial"/>
          <w:b/>
          <w:spacing w:val="-4"/>
          <w:sz w:val="24"/>
        </w:rPr>
        <w:t xml:space="preserve"> </w:t>
      </w:r>
      <w:r>
        <w:rPr>
          <w:sz w:val="24"/>
        </w:rPr>
        <w:t>promove</w:t>
      </w:r>
      <w:r>
        <w:rPr>
          <w:spacing w:val="-7"/>
          <w:sz w:val="24"/>
        </w:rPr>
        <w:t xml:space="preserve"> </w:t>
      </w:r>
      <w:r>
        <w:rPr>
          <w:sz w:val="24"/>
        </w:rPr>
        <w:t>ações</w:t>
      </w:r>
      <w:r>
        <w:rPr>
          <w:spacing w:val="-5"/>
          <w:sz w:val="24"/>
        </w:rPr>
        <w:t xml:space="preserve"> </w:t>
      </w:r>
      <w:r>
        <w:rPr>
          <w:sz w:val="24"/>
        </w:rPr>
        <w:t>educativas</w:t>
      </w:r>
      <w:r>
        <w:rPr>
          <w:spacing w:val="-5"/>
          <w:sz w:val="24"/>
        </w:rPr>
        <w:t xml:space="preserve"> </w:t>
      </w:r>
      <w:r>
        <w:rPr>
          <w:sz w:val="24"/>
        </w:rPr>
        <w:t xml:space="preserve">sobre higiene oral, aplicação de flúor e prevenção de cáries e doenças </w:t>
      </w:r>
      <w:r>
        <w:rPr>
          <w:spacing w:val="-2"/>
          <w:sz w:val="24"/>
        </w:rPr>
        <w:t>gengivais.</w:t>
      </w:r>
    </w:p>
    <w:p w14:paraId="4C035851" w14:textId="77777777" w:rsidR="00636D26" w:rsidRDefault="00000000">
      <w:pPr>
        <w:pStyle w:val="PargrafodaLista"/>
        <w:numPr>
          <w:ilvl w:val="1"/>
          <w:numId w:val="103"/>
        </w:numPr>
        <w:tabs>
          <w:tab w:val="left" w:pos="862"/>
        </w:tabs>
        <w:spacing w:line="360" w:lineRule="auto"/>
        <w:ind w:left="862" w:right="450"/>
        <w:rPr>
          <w:rFonts w:ascii="Symbol" w:hAnsi="Symbol"/>
          <w:sz w:val="20"/>
        </w:rPr>
      </w:pPr>
      <w:r>
        <w:rPr>
          <w:rFonts w:ascii="Arial" w:hAnsi="Arial"/>
          <w:b/>
          <w:sz w:val="24"/>
        </w:rPr>
        <w:t xml:space="preserve">Atenção integral: </w:t>
      </w:r>
      <w:r>
        <w:rPr>
          <w:sz w:val="24"/>
        </w:rPr>
        <w:t>oferece consultas odontológicas, tratamentos de cáries,</w:t>
      </w:r>
      <w:r>
        <w:rPr>
          <w:spacing w:val="-5"/>
          <w:sz w:val="24"/>
        </w:rPr>
        <w:t xml:space="preserve"> </w:t>
      </w:r>
      <w:r>
        <w:rPr>
          <w:sz w:val="24"/>
        </w:rPr>
        <w:t>extrações,</w:t>
      </w:r>
      <w:r>
        <w:rPr>
          <w:spacing w:val="-7"/>
          <w:sz w:val="24"/>
        </w:rPr>
        <w:t xml:space="preserve"> </w:t>
      </w:r>
      <w:r>
        <w:rPr>
          <w:sz w:val="24"/>
        </w:rPr>
        <w:t>restaurações</w:t>
      </w:r>
      <w:r>
        <w:rPr>
          <w:spacing w:val="-5"/>
          <w:sz w:val="24"/>
        </w:rPr>
        <w:t xml:space="preserve"> </w:t>
      </w:r>
      <w:r>
        <w:rPr>
          <w:sz w:val="24"/>
        </w:rPr>
        <w:t>e</w:t>
      </w:r>
      <w:r>
        <w:rPr>
          <w:spacing w:val="-6"/>
          <w:sz w:val="24"/>
        </w:rPr>
        <w:t xml:space="preserve"> </w:t>
      </w:r>
      <w:r>
        <w:rPr>
          <w:sz w:val="24"/>
        </w:rPr>
        <w:t>acompanhamento</w:t>
      </w:r>
      <w:r>
        <w:rPr>
          <w:spacing w:val="-6"/>
          <w:sz w:val="24"/>
        </w:rPr>
        <w:t xml:space="preserve"> </w:t>
      </w:r>
      <w:r>
        <w:rPr>
          <w:sz w:val="24"/>
        </w:rPr>
        <w:t>de</w:t>
      </w:r>
      <w:r>
        <w:rPr>
          <w:spacing w:val="-7"/>
          <w:sz w:val="24"/>
        </w:rPr>
        <w:t xml:space="preserve"> </w:t>
      </w:r>
      <w:r>
        <w:rPr>
          <w:sz w:val="24"/>
        </w:rPr>
        <w:t>pacientes com necessidades especiais.</w:t>
      </w:r>
    </w:p>
    <w:p w14:paraId="375FF6C4" w14:textId="77777777" w:rsidR="00636D26" w:rsidRDefault="00000000">
      <w:pPr>
        <w:pStyle w:val="PargrafodaLista"/>
        <w:numPr>
          <w:ilvl w:val="1"/>
          <w:numId w:val="103"/>
        </w:numPr>
        <w:tabs>
          <w:tab w:val="left" w:pos="862"/>
        </w:tabs>
        <w:spacing w:before="1" w:line="360" w:lineRule="auto"/>
        <w:ind w:left="862" w:right="959"/>
        <w:rPr>
          <w:rFonts w:ascii="Symbol" w:hAnsi="Symbol"/>
          <w:sz w:val="20"/>
        </w:rPr>
      </w:pPr>
      <w:r>
        <w:rPr>
          <w:rFonts w:ascii="Arial" w:hAnsi="Arial"/>
          <w:b/>
          <w:sz w:val="24"/>
        </w:rPr>
        <w:t>Integração</w:t>
      </w:r>
      <w:r>
        <w:rPr>
          <w:rFonts w:ascii="Arial" w:hAnsi="Arial"/>
          <w:b/>
          <w:spacing w:val="-6"/>
          <w:sz w:val="24"/>
        </w:rPr>
        <w:t xml:space="preserve"> </w:t>
      </w:r>
      <w:r>
        <w:rPr>
          <w:rFonts w:ascii="Arial" w:hAnsi="Arial"/>
          <w:b/>
          <w:sz w:val="24"/>
        </w:rPr>
        <w:t>com</w:t>
      </w:r>
      <w:r>
        <w:rPr>
          <w:rFonts w:ascii="Arial" w:hAnsi="Arial"/>
          <w:b/>
          <w:spacing w:val="-3"/>
          <w:sz w:val="24"/>
        </w:rPr>
        <w:t xml:space="preserve"> </w:t>
      </w:r>
      <w:r>
        <w:rPr>
          <w:rFonts w:ascii="Arial" w:hAnsi="Arial"/>
          <w:b/>
          <w:sz w:val="24"/>
        </w:rPr>
        <w:t>a</w:t>
      </w:r>
      <w:r>
        <w:rPr>
          <w:rFonts w:ascii="Arial" w:hAnsi="Arial"/>
          <w:b/>
          <w:spacing w:val="-4"/>
          <w:sz w:val="24"/>
        </w:rPr>
        <w:t xml:space="preserve"> </w:t>
      </w:r>
      <w:r>
        <w:rPr>
          <w:rFonts w:ascii="Arial" w:hAnsi="Arial"/>
          <w:b/>
          <w:sz w:val="24"/>
        </w:rPr>
        <w:t>Atenção</w:t>
      </w:r>
      <w:r>
        <w:rPr>
          <w:rFonts w:ascii="Arial" w:hAnsi="Arial"/>
          <w:b/>
          <w:spacing w:val="-3"/>
          <w:sz w:val="24"/>
        </w:rPr>
        <w:t xml:space="preserve"> </w:t>
      </w:r>
      <w:r>
        <w:rPr>
          <w:rFonts w:ascii="Arial" w:hAnsi="Arial"/>
          <w:b/>
          <w:sz w:val="24"/>
        </w:rPr>
        <w:t>Básica:</w:t>
      </w:r>
      <w:r>
        <w:rPr>
          <w:rFonts w:ascii="Arial" w:hAnsi="Arial"/>
          <w:b/>
          <w:spacing w:val="-3"/>
          <w:sz w:val="24"/>
        </w:rPr>
        <w:t xml:space="preserve"> </w:t>
      </w:r>
      <w:r>
        <w:rPr>
          <w:sz w:val="24"/>
        </w:rPr>
        <w:t>articula-se</w:t>
      </w:r>
      <w:r>
        <w:rPr>
          <w:spacing w:val="-3"/>
          <w:sz w:val="24"/>
        </w:rPr>
        <w:t xml:space="preserve"> </w:t>
      </w:r>
      <w:r>
        <w:rPr>
          <w:sz w:val="24"/>
        </w:rPr>
        <w:t>com</w:t>
      </w:r>
      <w:r>
        <w:rPr>
          <w:spacing w:val="-2"/>
          <w:sz w:val="24"/>
        </w:rPr>
        <w:t xml:space="preserve"> </w:t>
      </w:r>
      <w:r>
        <w:rPr>
          <w:sz w:val="24"/>
        </w:rPr>
        <w:t>ACS,</w:t>
      </w:r>
      <w:r>
        <w:rPr>
          <w:spacing w:val="-5"/>
          <w:sz w:val="24"/>
        </w:rPr>
        <w:t xml:space="preserve"> </w:t>
      </w:r>
      <w:r>
        <w:rPr>
          <w:sz w:val="24"/>
        </w:rPr>
        <w:t>ESF</w:t>
      </w:r>
      <w:r>
        <w:rPr>
          <w:spacing w:val="-6"/>
          <w:sz w:val="24"/>
        </w:rPr>
        <w:t xml:space="preserve"> </w:t>
      </w:r>
      <w:r>
        <w:rPr>
          <w:sz w:val="24"/>
        </w:rPr>
        <w:t>e demais programas para abordagem integral da saúde.</w:t>
      </w:r>
    </w:p>
    <w:p w14:paraId="778A80C9" w14:textId="77777777" w:rsidR="00636D26" w:rsidRDefault="00000000">
      <w:pPr>
        <w:pStyle w:val="PargrafodaLista"/>
        <w:numPr>
          <w:ilvl w:val="1"/>
          <w:numId w:val="103"/>
        </w:numPr>
        <w:tabs>
          <w:tab w:val="left" w:pos="862"/>
        </w:tabs>
        <w:spacing w:line="360" w:lineRule="auto"/>
        <w:ind w:left="862" w:right="209"/>
        <w:rPr>
          <w:rFonts w:ascii="Symbol" w:hAnsi="Symbol"/>
          <w:sz w:val="20"/>
        </w:rPr>
      </w:pPr>
      <w:r>
        <w:rPr>
          <w:rFonts w:ascii="Arial" w:hAnsi="Arial"/>
          <w:b/>
          <w:sz w:val="24"/>
        </w:rPr>
        <w:t xml:space="preserve">Redução de complicações: </w:t>
      </w:r>
      <w:r>
        <w:rPr>
          <w:sz w:val="24"/>
        </w:rPr>
        <w:t>previne problemas bucais que podem impactar</w:t>
      </w:r>
      <w:r>
        <w:rPr>
          <w:spacing w:val="-4"/>
          <w:sz w:val="24"/>
        </w:rPr>
        <w:t xml:space="preserve"> </w:t>
      </w:r>
      <w:r>
        <w:rPr>
          <w:sz w:val="24"/>
        </w:rPr>
        <w:t>a</w:t>
      </w:r>
      <w:r>
        <w:rPr>
          <w:spacing w:val="-4"/>
          <w:sz w:val="24"/>
        </w:rPr>
        <w:t xml:space="preserve"> </w:t>
      </w:r>
      <w:r>
        <w:rPr>
          <w:sz w:val="24"/>
        </w:rPr>
        <w:t>saúde</w:t>
      </w:r>
      <w:r>
        <w:rPr>
          <w:spacing w:val="-4"/>
          <w:sz w:val="24"/>
        </w:rPr>
        <w:t xml:space="preserve"> </w:t>
      </w:r>
      <w:r>
        <w:rPr>
          <w:sz w:val="24"/>
        </w:rPr>
        <w:t>geral,</w:t>
      </w:r>
      <w:r>
        <w:rPr>
          <w:spacing w:val="-4"/>
          <w:sz w:val="24"/>
        </w:rPr>
        <w:t xml:space="preserve"> </w:t>
      </w:r>
      <w:r>
        <w:rPr>
          <w:sz w:val="24"/>
        </w:rPr>
        <w:t>como</w:t>
      </w:r>
      <w:r>
        <w:rPr>
          <w:spacing w:val="-4"/>
          <w:sz w:val="24"/>
        </w:rPr>
        <w:t xml:space="preserve"> </w:t>
      </w:r>
      <w:r>
        <w:rPr>
          <w:sz w:val="24"/>
        </w:rPr>
        <w:t>infecções</w:t>
      </w:r>
      <w:r>
        <w:rPr>
          <w:spacing w:val="-4"/>
          <w:sz w:val="24"/>
        </w:rPr>
        <w:t xml:space="preserve"> </w:t>
      </w:r>
      <w:r>
        <w:rPr>
          <w:sz w:val="24"/>
        </w:rPr>
        <w:t>e</w:t>
      </w:r>
      <w:r>
        <w:rPr>
          <w:spacing w:val="-5"/>
          <w:sz w:val="24"/>
        </w:rPr>
        <w:t xml:space="preserve"> </w:t>
      </w:r>
      <w:r>
        <w:rPr>
          <w:sz w:val="24"/>
        </w:rPr>
        <w:t>doenças</w:t>
      </w:r>
      <w:r>
        <w:rPr>
          <w:spacing w:val="-4"/>
          <w:sz w:val="24"/>
        </w:rPr>
        <w:t xml:space="preserve"> </w:t>
      </w:r>
      <w:r>
        <w:rPr>
          <w:sz w:val="24"/>
        </w:rPr>
        <w:t>crônicas associadas.</w:t>
      </w:r>
    </w:p>
    <w:p w14:paraId="177B9915" w14:textId="77777777" w:rsidR="00636D26" w:rsidRDefault="00636D26">
      <w:pPr>
        <w:pStyle w:val="PargrafodaLista"/>
        <w:spacing w:line="360" w:lineRule="auto"/>
        <w:rPr>
          <w:rFonts w:ascii="Symbol" w:hAnsi="Symbol"/>
          <w:sz w:val="20"/>
        </w:rPr>
        <w:sectPr w:rsidR="00636D26">
          <w:pgSz w:w="11910" w:h="16840"/>
          <w:pgMar w:top="2220" w:right="1559" w:bottom="1200" w:left="1559" w:header="670" w:footer="1019" w:gutter="0"/>
          <w:cols w:space="720"/>
        </w:sectPr>
      </w:pPr>
    </w:p>
    <w:p w14:paraId="7BAC6A0E" w14:textId="77777777" w:rsidR="00636D26" w:rsidRDefault="00000000">
      <w:pPr>
        <w:pStyle w:val="PargrafodaLista"/>
        <w:numPr>
          <w:ilvl w:val="1"/>
          <w:numId w:val="103"/>
        </w:numPr>
        <w:tabs>
          <w:tab w:val="left" w:pos="862"/>
        </w:tabs>
        <w:spacing w:before="7" w:line="360" w:lineRule="auto"/>
        <w:ind w:left="862" w:right="464"/>
        <w:rPr>
          <w:rFonts w:ascii="Symbol" w:hAnsi="Symbol"/>
          <w:sz w:val="20"/>
        </w:rPr>
      </w:pPr>
      <w:r>
        <w:rPr>
          <w:rFonts w:ascii="Arial" w:hAnsi="Arial"/>
          <w:b/>
          <w:sz w:val="24"/>
        </w:rPr>
        <w:lastRenderedPageBreak/>
        <w:t>Promoção</w:t>
      </w:r>
      <w:r>
        <w:rPr>
          <w:rFonts w:ascii="Arial" w:hAnsi="Arial"/>
          <w:b/>
          <w:spacing w:val="-3"/>
          <w:sz w:val="24"/>
        </w:rPr>
        <w:t xml:space="preserve"> </w:t>
      </w:r>
      <w:r>
        <w:rPr>
          <w:rFonts w:ascii="Arial" w:hAnsi="Arial"/>
          <w:b/>
          <w:sz w:val="24"/>
        </w:rPr>
        <w:t>da</w:t>
      </w:r>
      <w:r>
        <w:rPr>
          <w:rFonts w:ascii="Arial" w:hAnsi="Arial"/>
          <w:b/>
          <w:spacing w:val="-5"/>
          <w:sz w:val="24"/>
        </w:rPr>
        <w:t xml:space="preserve"> </w:t>
      </w:r>
      <w:r>
        <w:rPr>
          <w:rFonts w:ascii="Arial" w:hAnsi="Arial"/>
          <w:b/>
          <w:sz w:val="24"/>
        </w:rPr>
        <w:t>qualidade</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vida:</w:t>
      </w:r>
      <w:r>
        <w:rPr>
          <w:rFonts w:ascii="Arial" w:hAnsi="Arial"/>
          <w:b/>
          <w:spacing w:val="-2"/>
          <w:sz w:val="24"/>
        </w:rPr>
        <w:t xml:space="preserve"> </w:t>
      </w:r>
      <w:r>
        <w:rPr>
          <w:sz w:val="24"/>
        </w:rPr>
        <w:t>melhora</w:t>
      </w:r>
      <w:r>
        <w:rPr>
          <w:spacing w:val="-3"/>
          <w:sz w:val="24"/>
        </w:rPr>
        <w:t xml:space="preserve"> </w:t>
      </w:r>
      <w:r>
        <w:rPr>
          <w:sz w:val="24"/>
        </w:rPr>
        <w:t>autoestima,</w:t>
      </w:r>
      <w:r>
        <w:rPr>
          <w:spacing w:val="-3"/>
          <w:sz w:val="24"/>
        </w:rPr>
        <w:t xml:space="preserve"> </w:t>
      </w:r>
      <w:r>
        <w:rPr>
          <w:sz w:val="24"/>
        </w:rPr>
        <w:t>saúde</w:t>
      </w:r>
      <w:r>
        <w:rPr>
          <w:spacing w:val="-5"/>
          <w:sz w:val="24"/>
        </w:rPr>
        <w:t xml:space="preserve"> </w:t>
      </w:r>
      <w:r>
        <w:rPr>
          <w:sz w:val="24"/>
        </w:rPr>
        <w:t>e</w:t>
      </w:r>
      <w:r>
        <w:rPr>
          <w:spacing w:val="-4"/>
          <w:sz w:val="24"/>
        </w:rPr>
        <w:t xml:space="preserve"> </w:t>
      </w:r>
      <w:r>
        <w:rPr>
          <w:sz w:val="24"/>
        </w:rPr>
        <w:t>bem- estar da população.</w:t>
      </w:r>
    </w:p>
    <w:p w14:paraId="206D9A77" w14:textId="77777777" w:rsidR="00636D26" w:rsidRDefault="00636D26">
      <w:pPr>
        <w:pStyle w:val="Corpodetexto"/>
        <w:spacing w:before="3"/>
      </w:pPr>
    </w:p>
    <w:p w14:paraId="27CB98FB" w14:textId="77777777" w:rsidR="00636D26" w:rsidRDefault="00000000">
      <w:pPr>
        <w:pStyle w:val="Ttulo5"/>
        <w:spacing w:line="604" w:lineRule="auto"/>
        <w:ind w:left="143" w:right="4568"/>
      </w:pPr>
      <w:bookmarkStart w:id="270" w:name="_bookmark270"/>
      <w:bookmarkEnd w:id="270"/>
      <w:r>
        <w:t>Objetivos</w:t>
      </w:r>
      <w:r>
        <w:rPr>
          <w:spacing w:val="-12"/>
        </w:rPr>
        <w:t xml:space="preserve"> </w:t>
      </w:r>
      <w:r>
        <w:t>do</w:t>
      </w:r>
      <w:r>
        <w:rPr>
          <w:spacing w:val="-11"/>
        </w:rPr>
        <w:t xml:space="preserve"> </w:t>
      </w:r>
      <w:r>
        <w:t>Programa</w:t>
      </w:r>
      <w:r>
        <w:rPr>
          <w:spacing w:val="-11"/>
        </w:rPr>
        <w:t xml:space="preserve"> </w:t>
      </w:r>
      <w:r>
        <w:t>ESB Objetivo Geral</w:t>
      </w:r>
    </w:p>
    <w:p w14:paraId="48B88F2E" w14:textId="77777777" w:rsidR="00636D26" w:rsidRDefault="00000000">
      <w:pPr>
        <w:spacing w:line="360" w:lineRule="auto"/>
        <w:ind w:left="143" w:right="138" w:firstLine="707"/>
        <w:jc w:val="both"/>
        <w:rPr>
          <w:sz w:val="24"/>
        </w:rPr>
      </w:pPr>
      <w:r>
        <w:rPr>
          <w:sz w:val="24"/>
        </w:rPr>
        <w:t xml:space="preserve">Garantir </w:t>
      </w:r>
      <w:r>
        <w:rPr>
          <w:rFonts w:ascii="Arial" w:hAnsi="Arial"/>
          <w:b/>
          <w:sz w:val="24"/>
        </w:rPr>
        <w:t xml:space="preserve">atenção integral à saúde bucal </w:t>
      </w:r>
      <w:r>
        <w:rPr>
          <w:sz w:val="24"/>
        </w:rPr>
        <w:t>da população de Acrelândia, promovendo prevenção, tratamento e educação em saúde, integrados à Atenção Básica.</w:t>
      </w:r>
    </w:p>
    <w:p w14:paraId="6B59A1D0" w14:textId="77777777" w:rsidR="00636D26" w:rsidRDefault="00636D26">
      <w:pPr>
        <w:pStyle w:val="Corpodetexto"/>
        <w:spacing w:before="3"/>
      </w:pPr>
    </w:p>
    <w:p w14:paraId="68A19B0D" w14:textId="77777777" w:rsidR="00636D26" w:rsidRDefault="00000000">
      <w:pPr>
        <w:pStyle w:val="Ttulo5"/>
        <w:ind w:left="143"/>
      </w:pPr>
      <w:r>
        <w:t>Objetivos</w:t>
      </w:r>
      <w:r>
        <w:rPr>
          <w:spacing w:val="-5"/>
        </w:rPr>
        <w:t xml:space="preserve"> </w:t>
      </w:r>
      <w:r>
        <w:rPr>
          <w:spacing w:val="-2"/>
        </w:rPr>
        <w:t>Específicos</w:t>
      </w:r>
    </w:p>
    <w:p w14:paraId="1AC6308B" w14:textId="77777777" w:rsidR="00636D26" w:rsidRDefault="00636D26">
      <w:pPr>
        <w:pStyle w:val="Corpodetexto"/>
        <w:spacing w:before="141"/>
        <w:rPr>
          <w:rFonts w:ascii="Arial"/>
          <w:b/>
        </w:rPr>
      </w:pPr>
    </w:p>
    <w:p w14:paraId="404110C6" w14:textId="77777777" w:rsidR="00636D26" w:rsidRDefault="00000000">
      <w:pPr>
        <w:pStyle w:val="PargrafodaLista"/>
        <w:numPr>
          <w:ilvl w:val="0"/>
          <w:numId w:val="88"/>
        </w:numPr>
        <w:tabs>
          <w:tab w:val="left" w:pos="860"/>
          <w:tab w:val="left" w:pos="862"/>
        </w:tabs>
        <w:spacing w:before="1" w:line="360" w:lineRule="auto"/>
        <w:ind w:left="862" w:right="140"/>
        <w:rPr>
          <w:sz w:val="24"/>
        </w:rPr>
      </w:pPr>
      <w:r>
        <w:rPr>
          <w:sz w:val="24"/>
        </w:rPr>
        <w:t>Ampliar a cobertura do atendimento odontológico em todas as Unidades Básicas de Saúde.</w:t>
      </w:r>
    </w:p>
    <w:p w14:paraId="1B2D5253" w14:textId="77777777" w:rsidR="00636D26" w:rsidRDefault="00000000">
      <w:pPr>
        <w:pStyle w:val="PargrafodaLista"/>
        <w:numPr>
          <w:ilvl w:val="0"/>
          <w:numId w:val="88"/>
        </w:numPr>
        <w:tabs>
          <w:tab w:val="left" w:pos="860"/>
        </w:tabs>
        <w:ind w:left="860" w:hanging="358"/>
        <w:rPr>
          <w:sz w:val="24"/>
        </w:rPr>
      </w:pPr>
      <w:r>
        <w:rPr>
          <w:sz w:val="24"/>
        </w:rPr>
        <w:t>Realizar</w:t>
      </w:r>
      <w:r>
        <w:rPr>
          <w:spacing w:val="-11"/>
          <w:sz w:val="24"/>
        </w:rPr>
        <w:t xml:space="preserve"> </w:t>
      </w:r>
      <w:r>
        <w:rPr>
          <w:sz w:val="24"/>
        </w:rPr>
        <w:t>ações</w:t>
      </w:r>
      <w:r>
        <w:rPr>
          <w:spacing w:val="-10"/>
          <w:sz w:val="24"/>
        </w:rPr>
        <w:t xml:space="preserve"> </w:t>
      </w:r>
      <w:r>
        <w:rPr>
          <w:sz w:val="24"/>
        </w:rPr>
        <w:t>educativas</w:t>
      </w:r>
      <w:r>
        <w:rPr>
          <w:spacing w:val="-11"/>
          <w:sz w:val="24"/>
        </w:rPr>
        <w:t xml:space="preserve"> </w:t>
      </w:r>
      <w:r>
        <w:rPr>
          <w:sz w:val="24"/>
        </w:rPr>
        <w:t>sobre</w:t>
      </w:r>
      <w:r>
        <w:rPr>
          <w:spacing w:val="-13"/>
          <w:sz w:val="24"/>
        </w:rPr>
        <w:t xml:space="preserve"> </w:t>
      </w:r>
      <w:r>
        <w:rPr>
          <w:sz w:val="24"/>
        </w:rPr>
        <w:t>higiene</w:t>
      </w:r>
      <w:r>
        <w:rPr>
          <w:spacing w:val="-12"/>
          <w:sz w:val="24"/>
        </w:rPr>
        <w:t xml:space="preserve"> </w:t>
      </w:r>
      <w:r>
        <w:rPr>
          <w:sz w:val="24"/>
        </w:rPr>
        <w:t>oral</w:t>
      </w:r>
      <w:r>
        <w:rPr>
          <w:spacing w:val="-13"/>
          <w:sz w:val="24"/>
        </w:rPr>
        <w:t xml:space="preserve"> </w:t>
      </w:r>
      <w:r>
        <w:rPr>
          <w:sz w:val="24"/>
        </w:rPr>
        <w:t>e</w:t>
      </w:r>
      <w:r>
        <w:rPr>
          <w:spacing w:val="-11"/>
          <w:sz w:val="24"/>
        </w:rPr>
        <w:t xml:space="preserve"> </w:t>
      </w:r>
      <w:r>
        <w:rPr>
          <w:sz w:val="24"/>
        </w:rPr>
        <w:t>hábitos</w:t>
      </w:r>
      <w:r>
        <w:rPr>
          <w:spacing w:val="-10"/>
          <w:sz w:val="24"/>
        </w:rPr>
        <w:t xml:space="preserve"> </w:t>
      </w:r>
      <w:r>
        <w:rPr>
          <w:spacing w:val="-2"/>
          <w:sz w:val="24"/>
        </w:rPr>
        <w:t>saudáveis.</w:t>
      </w:r>
    </w:p>
    <w:p w14:paraId="34BBFE30" w14:textId="77777777" w:rsidR="00636D26" w:rsidRDefault="00000000">
      <w:pPr>
        <w:pStyle w:val="PargrafodaLista"/>
        <w:numPr>
          <w:ilvl w:val="0"/>
          <w:numId w:val="88"/>
        </w:numPr>
        <w:tabs>
          <w:tab w:val="left" w:pos="860"/>
          <w:tab w:val="left" w:pos="862"/>
        </w:tabs>
        <w:spacing w:before="137" w:line="360" w:lineRule="auto"/>
        <w:ind w:left="862" w:right="138"/>
        <w:rPr>
          <w:sz w:val="24"/>
        </w:rPr>
      </w:pPr>
      <w:r>
        <w:rPr>
          <w:sz w:val="24"/>
        </w:rPr>
        <w:t xml:space="preserve">Prevenir e tratar doenças bucais, incluindo cáries, gengivites e doenças </w:t>
      </w:r>
      <w:r>
        <w:rPr>
          <w:spacing w:val="-2"/>
          <w:sz w:val="24"/>
        </w:rPr>
        <w:t>periodontais.</w:t>
      </w:r>
    </w:p>
    <w:p w14:paraId="2B134E95" w14:textId="77777777" w:rsidR="00636D26" w:rsidRDefault="00000000">
      <w:pPr>
        <w:pStyle w:val="PargrafodaLista"/>
        <w:numPr>
          <w:ilvl w:val="0"/>
          <w:numId w:val="88"/>
        </w:numPr>
        <w:tabs>
          <w:tab w:val="left" w:pos="860"/>
          <w:tab w:val="left" w:pos="862"/>
        </w:tabs>
        <w:spacing w:line="360" w:lineRule="auto"/>
        <w:ind w:left="862" w:right="135"/>
        <w:rPr>
          <w:sz w:val="24"/>
        </w:rPr>
      </w:pPr>
      <w:r>
        <w:rPr>
          <w:sz w:val="24"/>
        </w:rPr>
        <w:t>Integrar</w:t>
      </w:r>
      <w:r>
        <w:rPr>
          <w:spacing w:val="34"/>
          <w:sz w:val="24"/>
        </w:rPr>
        <w:t xml:space="preserve"> </w:t>
      </w:r>
      <w:r>
        <w:rPr>
          <w:sz w:val="24"/>
        </w:rPr>
        <w:t>a</w:t>
      </w:r>
      <w:r>
        <w:rPr>
          <w:spacing w:val="33"/>
          <w:sz w:val="24"/>
        </w:rPr>
        <w:t xml:space="preserve"> </w:t>
      </w:r>
      <w:r>
        <w:rPr>
          <w:sz w:val="24"/>
        </w:rPr>
        <w:t>saúde</w:t>
      </w:r>
      <w:r>
        <w:rPr>
          <w:spacing w:val="33"/>
          <w:sz w:val="24"/>
        </w:rPr>
        <w:t xml:space="preserve"> </w:t>
      </w:r>
      <w:r>
        <w:rPr>
          <w:sz w:val="24"/>
        </w:rPr>
        <w:t>bucal</w:t>
      </w:r>
      <w:r>
        <w:rPr>
          <w:spacing w:val="34"/>
          <w:sz w:val="24"/>
        </w:rPr>
        <w:t xml:space="preserve"> </w:t>
      </w:r>
      <w:r>
        <w:rPr>
          <w:sz w:val="24"/>
        </w:rPr>
        <w:t>às</w:t>
      </w:r>
      <w:r>
        <w:rPr>
          <w:spacing w:val="35"/>
          <w:sz w:val="24"/>
        </w:rPr>
        <w:t xml:space="preserve"> </w:t>
      </w:r>
      <w:r>
        <w:rPr>
          <w:sz w:val="24"/>
        </w:rPr>
        <w:t>demais</w:t>
      </w:r>
      <w:r>
        <w:rPr>
          <w:spacing w:val="34"/>
          <w:sz w:val="24"/>
        </w:rPr>
        <w:t xml:space="preserve"> </w:t>
      </w:r>
      <w:r>
        <w:rPr>
          <w:sz w:val="24"/>
        </w:rPr>
        <w:t>ações</w:t>
      </w:r>
      <w:r>
        <w:rPr>
          <w:spacing w:val="32"/>
          <w:sz w:val="24"/>
        </w:rPr>
        <w:t xml:space="preserve"> </w:t>
      </w:r>
      <w:r>
        <w:rPr>
          <w:sz w:val="24"/>
        </w:rPr>
        <w:t>da</w:t>
      </w:r>
      <w:r>
        <w:rPr>
          <w:spacing w:val="33"/>
          <w:sz w:val="24"/>
        </w:rPr>
        <w:t xml:space="preserve"> </w:t>
      </w:r>
      <w:r>
        <w:rPr>
          <w:sz w:val="24"/>
        </w:rPr>
        <w:t>Atenção</w:t>
      </w:r>
      <w:r>
        <w:rPr>
          <w:spacing w:val="33"/>
          <w:sz w:val="24"/>
        </w:rPr>
        <w:t xml:space="preserve"> </w:t>
      </w:r>
      <w:r>
        <w:rPr>
          <w:sz w:val="24"/>
        </w:rPr>
        <w:t>Básica,</w:t>
      </w:r>
      <w:r>
        <w:rPr>
          <w:spacing w:val="40"/>
          <w:sz w:val="24"/>
        </w:rPr>
        <w:t xml:space="preserve"> </w:t>
      </w:r>
      <w:r>
        <w:rPr>
          <w:sz w:val="24"/>
        </w:rPr>
        <w:t>incluindo acompanhamento por ACS e ESF.</w:t>
      </w:r>
    </w:p>
    <w:p w14:paraId="1EBA671F" w14:textId="77777777" w:rsidR="00636D26" w:rsidRDefault="00000000">
      <w:pPr>
        <w:pStyle w:val="PargrafodaLista"/>
        <w:numPr>
          <w:ilvl w:val="0"/>
          <w:numId w:val="88"/>
        </w:numPr>
        <w:tabs>
          <w:tab w:val="left" w:pos="860"/>
          <w:tab w:val="left" w:pos="862"/>
        </w:tabs>
        <w:spacing w:line="360" w:lineRule="auto"/>
        <w:ind w:left="862" w:right="137"/>
        <w:rPr>
          <w:sz w:val="24"/>
        </w:rPr>
      </w:pPr>
      <w:r>
        <w:rPr>
          <w:sz w:val="24"/>
        </w:rPr>
        <w:t>Capacitar</w:t>
      </w:r>
      <w:r>
        <w:rPr>
          <w:spacing w:val="39"/>
          <w:sz w:val="24"/>
        </w:rPr>
        <w:t xml:space="preserve"> </w:t>
      </w:r>
      <w:r>
        <w:rPr>
          <w:sz w:val="24"/>
        </w:rPr>
        <w:t>continuamente</w:t>
      </w:r>
      <w:r>
        <w:rPr>
          <w:spacing w:val="40"/>
          <w:sz w:val="24"/>
        </w:rPr>
        <w:t xml:space="preserve"> </w:t>
      </w:r>
      <w:r>
        <w:rPr>
          <w:sz w:val="24"/>
        </w:rPr>
        <w:t>cirurgiões-dentistas,</w:t>
      </w:r>
      <w:r>
        <w:rPr>
          <w:spacing w:val="40"/>
          <w:sz w:val="24"/>
        </w:rPr>
        <w:t xml:space="preserve"> </w:t>
      </w:r>
      <w:r>
        <w:rPr>
          <w:sz w:val="24"/>
        </w:rPr>
        <w:t>auxiliares</w:t>
      </w:r>
      <w:r>
        <w:rPr>
          <w:spacing w:val="38"/>
          <w:sz w:val="24"/>
        </w:rPr>
        <w:t xml:space="preserve"> </w:t>
      </w:r>
      <w:r>
        <w:rPr>
          <w:sz w:val="24"/>
        </w:rPr>
        <w:t>e</w:t>
      </w:r>
      <w:r>
        <w:rPr>
          <w:spacing w:val="40"/>
          <w:sz w:val="24"/>
        </w:rPr>
        <w:t xml:space="preserve"> </w:t>
      </w:r>
      <w:r>
        <w:rPr>
          <w:sz w:val="24"/>
        </w:rPr>
        <w:t>técnicos</w:t>
      </w:r>
      <w:r>
        <w:rPr>
          <w:spacing w:val="40"/>
          <w:sz w:val="24"/>
        </w:rPr>
        <w:t xml:space="preserve"> </w:t>
      </w:r>
      <w:r>
        <w:rPr>
          <w:sz w:val="24"/>
        </w:rPr>
        <w:t>em saúde bucal.</w:t>
      </w:r>
    </w:p>
    <w:p w14:paraId="7012E48E" w14:textId="77777777" w:rsidR="00636D26" w:rsidRDefault="00000000">
      <w:pPr>
        <w:pStyle w:val="PargrafodaLista"/>
        <w:numPr>
          <w:ilvl w:val="0"/>
          <w:numId w:val="88"/>
        </w:numPr>
        <w:tabs>
          <w:tab w:val="left" w:pos="860"/>
          <w:tab w:val="left" w:pos="862"/>
        </w:tabs>
        <w:spacing w:line="362" w:lineRule="auto"/>
        <w:ind w:left="862" w:right="138"/>
        <w:rPr>
          <w:rFonts w:ascii="Arial" w:hAnsi="Arial"/>
          <w:b/>
          <w:sz w:val="24"/>
        </w:rPr>
      </w:pPr>
      <w:r>
        <w:rPr>
          <w:sz w:val="24"/>
        </w:rPr>
        <w:t>Monitorar</w:t>
      </w:r>
      <w:r>
        <w:rPr>
          <w:spacing w:val="40"/>
          <w:sz w:val="24"/>
        </w:rPr>
        <w:t xml:space="preserve"> </w:t>
      </w:r>
      <w:r>
        <w:rPr>
          <w:sz w:val="24"/>
        </w:rPr>
        <w:t>indicadores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bucal</w:t>
      </w:r>
      <w:r>
        <w:rPr>
          <w:spacing w:val="40"/>
          <w:sz w:val="24"/>
        </w:rPr>
        <w:t xml:space="preserve"> </w:t>
      </w:r>
      <w:r>
        <w:rPr>
          <w:sz w:val="24"/>
        </w:rPr>
        <w:t>para</w:t>
      </w:r>
      <w:r>
        <w:rPr>
          <w:spacing w:val="40"/>
          <w:sz w:val="24"/>
        </w:rPr>
        <w:t xml:space="preserve"> </w:t>
      </w:r>
      <w:r>
        <w:rPr>
          <w:sz w:val="24"/>
        </w:rPr>
        <w:t>avaliar</w:t>
      </w:r>
      <w:r>
        <w:rPr>
          <w:spacing w:val="40"/>
          <w:sz w:val="24"/>
        </w:rPr>
        <w:t xml:space="preserve"> </w:t>
      </w:r>
      <w:r>
        <w:rPr>
          <w:sz w:val="24"/>
        </w:rPr>
        <w:t>o</w:t>
      </w:r>
      <w:r>
        <w:rPr>
          <w:spacing w:val="40"/>
          <w:sz w:val="24"/>
        </w:rPr>
        <w:t xml:space="preserve"> </w:t>
      </w:r>
      <w:r>
        <w:rPr>
          <w:sz w:val="24"/>
        </w:rPr>
        <w:t>desempenho</w:t>
      </w:r>
      <w:r>
        <w:rPr>
          <w:spacing w:val="40"/>
          <w:sz w:val="24"/>
        </w:rPr>
        <w:t xml:space="preserve"> </w:t>
      </w:r>
      <w:r>
        <w:rPr>
          <w:sz w:val="24"/>
        </w:rPr>
        <w:t xml:space="preserve">do </w:t>
      </w:r>
      <w:r>
        <w:rPr>
          <w:spacing w:val="-2"/>
          <w:sz w:val="24"/>
        </w:rPr>
        <w:t>programa.</w:t>
      </w:r>
    </w:p>
    <w:p w14:paraId="1FD702B1" w14:textId="77777777" w:rsidR="00636D26" w:rsidRDefault="00636D26">
      <w:pPr>
        <w:pStyle w:val="Corpodetexto"/>
        <w:spacing w:before="49"/>
        <w:rPr>
          <w:sz w:val="20"/>
        </w:rPr>
      </w:pPr>
    </w:p>
    <w:tbl>
      <w:tblPr>
        <w:tblStyle w:val="TableNormal"/>
        <w:tblW w:w="0" w:type="auto"/>
        <w:tblInd w:w="37"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3404"/>
        <w:gridCol w:w="5132"/>
      </w:tblGrid>
      <w:tr w:rsidR="00636D26" w14:paraId="04CEEF1B" w14:textId="77777777">
        <w:trPr>
          <w:trHeight w:val="267"/>
        </w:trPr>
        <w:tc>
          <w:tcPr>
            <w:tcW w:w="8536" w:type="dxa"/>
            <w:gridSpan w:val="2"/>
            <w:tcBorders>
              <w:top w:val="nil"/>
              <w:left w:val="nil"/>
              <w:right w:val="nil"/>
            </w:tcBorders>
          </w:tcPr>
          <w:p w14:paraId="168EF162" w14:textId="77777777" w:rsidR="00636D26" w:rsidRDefault="00000000">
            <w:pPr>
              <w:pStyle w:val="TableParagraph"/>
              <w:spacing w:line="247" w:lineRule="exact"/>
              <w:ind w:left="7"/>
              <w:jc w:val="center"/>
              <w:rPr>
                <w:rFonts w:ascii="Arial" w:hAnsi="Arial"/>
                <w:b/>
                <w:sz w:val="24"/>
              </w:rPr>
            </w:pPr>
            <w:r>
              <w:rPr>
                <w:rFonts w:ascii="Arial" w:hAnsi="Arial"/>
                <w:b/>
                <w:sz w:val="24"/>
              </w:rPr>
              <w:t>Indicadores</w:t>
            </w:r>
            <w:r>
              <w:rPr>
                <w:rFonts w:ascii="Arial" w:hAnsi="Arial"/>
                <w:b/>
                <w:spacing w:val="-5"/>
                <w:sz w:val="24"/>
              </w:rPr>
              <w:t xml:space="preserve"> </w:t>
            </w:r>
            <w:r>
              <w:rPr>
                <w:rFonts w:ascii="Arial" w:hAnsi="Arial"/>
                <w:b/>
                <w:sz w:val="24"/>
              </w:rPr>
              <w:t>de</w:t>
            </w:r>
            <w:r>
              <w:rPr>
                <w:rFonts w:ascii="Arial" w:hAnsi="Arial"/>
                <w:b/>
                <w:spacing w:val="-5"/>
                <w:sz w:val="24"/>
              </w:rPr>
              <w:t xml:space="preserve"> </w:t>
            </w:r>
            <w:r>
              <w:rPr>
                <w:rFonts w:ascii="Arial" w:hAnsi="Arial"/>
                <w:b/>
                <w:sz w:val="24"/>
              </w:rPr>
              <w:t>Desempenho</w:t>
            </w:r>
            <w:r>
              <w:rPr>
                <w:rFonts w:ascii="Arial" w:hAnsi="Arial"/>
                <w:b/>
                <w:spacing w:val="-2"/>
                <w:sz w:val="24"/>
              </w:rPr>
              <w:t xml:space="preserve"> </w:t>
            </w:r>
            <w:r>
              <w:rPr>
                <w:rFonts w:ascii="Arial" w:hAnsi="Arial"/>
                <w:b/>
                <w:sz w:val="24"/>
              </w:rPr>
              <w:t>–</w:t>
            </w:r>
            <w:r>
              <w:rPr>
                <w:rFonts w:ascii="Arial" w:hAnsi="Arial"/>
                <w:b/>
                <w:spacing w:val="-4"/>
                <w:sz w:val="24"/>
              </w:rPr>
              <w:t xml:space="preserve"> </w:t>
            </w:r>
            <w:r>
              <w:rPr>
                <w:rFonts w:ascii="Arial" w:hAnsi="Arial"/>
                <w:b/>
                <w:sz w:val="24"/>
              </w:rPr>
              <w:t>Programa</w:t>
            </w:r>
            <w:r>
              <w:rPr>
                <w:rFonts w:ascii="Arial" w:hAnsi="Arial"/>
                <w:b/>
                <w:spacing w:val="-6"/>
                <w:sz w:val="24"/>
              </w:rPr>
              <w:t xml:space="preserve"> </w:t>
            </w:r>
            <w:r>
              <w:rPr>
                <w:rFonts w:ascii="Arial" w:hAnsi="Arial"/>
                <w:b/>
                <w:spacing w:val="-5"/>
                <w:sz w:val="24"/>
              </w:rPr>
              <w:t>ESB</w:t>
            </w:r>
          </w:p>
        </w:tc>
      </w:tr>
      <w:tr w:rsidR="00636D26" w14:paraId="3F63795B" w14:textId="77777777">
        <w:trPr>
          <w:trHeight w:val="275"/>
        </w:trPr>
        <w:tc>
          <w:tcPr>
            <w:tcW w:w="3404" w:type="dxa"/>
            <w:tcBorders>
              <w:left w:val="nil"/>
            </w:tcBorders>
          </w:tcPr>
          <w:p w14:paraId="11B7A29F" w14:textId="77777777" w:rsidR="00636D26" w:rsidRDefault="00000000">
            <w:pPr>
              <w:pStyle w:val="TableParagraph"/>
              <w:spacing w:line="256" w:lineRule="exact"/>
              <w:ind w:left="13"/>
              <w:jc w:val="center"/>
              <w:rPr>
                <w:rFonts w:ascii="Times New Roman"/>
                <w:b/>
                <w:i/>
                <w:sz w:val="24"/>
              </w:rPr>
            </w:pPr>
            <w:r>
              <w:rPr>
                <w:rFonts w:ascii="Times New Roman"/>
                <w:b/>
                <w:i/>
                <w:spacing w:val="-2"/>
                <w:sz w:val="24"/>
              </w:rPr>
              <w:t>Indicador</w:t>
            </w:r>
          </w:p>
        </w:tc>
        <w:tc>
          <w:tcPr>
            <w:tcW w:w="5132" w:type="dxa"/>
            <w:shd w:val="clear" w:color="auto" w:fill="D9E1F3"/>
          </w:tcPr>
          <w:p w14:paraId="4CE66FFF" w14:textId="77777777" w:rsidR="00636D26" w:rsidRDefault="00000000">
            <w:pPr>
              <w:pStyle w:val="TableParagraph"/>
              <w:spacing w:line="256" w:lineRule="exact"/>
              <w:ind w:left="2"/>
              <w:jc w:val="center"/>
              <w:rPr>
                <w:rFonts w:ascii="Times New Roman" w:hAnsi="Times New Roman"/>
                <w:b/>
                <w:sz w:val="24"/>
              </w:rPr>
            </w:pPr>
            <w:r>
              <w:rPr>
                <w:rFonts w:ascii="Times New Roman" w:hAnsi="Times New Roman"/>
                <w:b/>
                <w:spacing w:val="-2"/>
                <w:sz w:val="24"/>
              </w:rPr>
              <w:t>Descrição</w:t>
            </w:r>
          </w:p>
        </w:tc>
      </w:tr>
      <w:tr w:rsidR="00636D26" w14:paraId="316EF831" w14:textId="77777777">
        <w:trPr>
          <w:trHeight w:val="551"/>
        </w:trPr>
        <w:tc>
          <w:tcPr>
            <w:tcW w:w="3404" w:type="dxa"/>
            <w:tcBorders>
              <w:left w:val="nil"/>
            </w:tcBorders>
          </w:tcPr>
          <w:p w14:paraId="66336B3A" w14:textId="77777777" w:rsidR="00636D26" w:rsidRDefault="00000000">
            <w:pPr>
              <w:pStyle w:val="TableParagraph"/>
              <w:spacing w:line="276" w:lineRule="exact"/>
              <w:ind w:left="112"/>
              <w:rPr>
                <w:rFonts w:ascii="Times New Roman" w:hAnsi="Times New Roman"/>
                <w:i/>
                <w:sz w:val="24"/>
              </w:rPr>
            </w:pPr>
            <w:r>
              <w:rPr>
                <w:rFonts w:ascii="Times New Roman" w:hAnsi="Times New Roman"/>
                <w:i/>
                <w:sz w:val="24"/>
              </w:rPr>
              <w:t>Cobertura</w:t>
            </w:r>
            <w:r>
              <w:rPr>
                <w:rFonts w:ascii="Times New Roman" w:hAnsi="Times New Roman"/>
                <w:i/>
                <w:spacing w:val="-15"/>
                <w:sz w:val="24"/>
              </w:rPr>
              <w:t xml:space="preserve"> </w:t>
            </w:r>
            <w:r>
              <w:rPr>
                <w:rFonts w:ascii="Times New Roman" w:hAnsi="Times New Roman"/>
                <w:i/>
                <w:sz w:val="24"/>
              </w:rPr>
              <w:t>do</w:t>
            </w:r>
            <w:r>
              <w:rPr>
                <w:rFonts w:ascii="Times New Roman" w:hAnsi="Times New Roman"/>
                <w:i/>
                <w:spacing w:val="-15"/>
                <w:sz w:val="24"/>
              </w:rPr>
              <w:t xml:space="preserve"> </w:t>
            </w:r>
            <w:r>
              <w:rPr>
                <w:rFonts w:ascii="Times New Roman" w:hAnsi="Times New Roman"/>
                <w:i/>
                <w:sz w:val="24"/>
              </w:rPr>
              <w:t xml:space="preserve">atendimento </w:t>
            </w:r>
            <w:r>
              <w:rPr>
                <w:rFonts w:ascii="Times New Roman" w:hAnsi="Times New Roman"/>
                <w:i/>
                <w:spacing w:val="-2"/>
                <w:sz w:val="24"/>
              </w:rPr>
              <w:t>odontológico</w:t>
            </w:r>
          </w:p>
        </w:tc>
        <w:tc>
          <w:tcPr>
            <w:tcW w:w="5132" w:type="dxa"/>
          </w:tcPr>
          <w:p w14:paraId="5DA581BC" w14:textId="77777777" w:rsidR="00636D26" w:rsidRDefault="00000000">
            <w:pPr>
              <w:pStyle w:val="TableParagraph"/>
              <w:spacing w:line="276" w:lineRule="exact"/>
              <w:ind w:left="105" w:right="117"/>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da</w:t>
            </w:r>
            <w:r>
              <w:rPr>
                <w:rFonts w:ascii="Times New Roman" w:hAnsi="Times New Roman"/>
                <w:spacing w:val="-10"/>
                <w:sz w:val="24"/>
              </w:rPr>
              <w:t xml:space="preserve"> </w:t>
            </w:r>
            <w:r>
              <w:rPr>
                <w:rFonts w:ascii="Times New Roman" w:hAnsi="Times New Roman"/>
                <w:sz w:val="24"/>
              </w:rPr>
              <w:t>população</w:t>
            </w:r>
            <w:r>
              <w:rPr>
                <w:rFonts w:ascii="Times New Roman" w:hAnsi="Times New Roman"/>
                <w:spacing w:val="-7"/>
                <w:sz w:val="24"/>
              </w:rPr>
              <w:t xml:space="preserve"> </w:t>
            </w:r>
            <w:r>
              <w:rPr>
                <w:rFonts w:ascii="Times New Roman" w:hAnsi="Times New Roman"/>
                <w:sz w:val="24"/>
              </w:rPr>
              <w:t>atendida</w:t>
            </w:r>
            <w:r>
              <w:rPr>
                <w:rFonts w:ascii="Times New Roman" w:hAnsi="Times New Roman"/>
                <w:spacing w:val="-10"/>
                <w:sz w:val="24"/>
              </w:rPr>
              <w:t xml:space="preserve"> </w:t>
            </w:r>
            <w:r>
              <w:rPr>
                <w:rFonts w:ascii="Times New Roman" w:hAnsi="Times New Roman"/>
                <w:sz w:val="24"/>
              </w:rPr>
              <w:t>pelo</w:t>
            </w:r>
            <w:r>
              <w:rPr>
                <w:rFonts w:ascii="Times New Roman" w:hAnsi="Times New Roman"/>
                <w:spacing w:val="-9"/>
                <w:sz w:val="24"/>
              </w:rPr>
              <w:t xml:space="preserve"> </w:t>
            </w:r>
            <w:r>
              <w:rPr>
                <w:rFonts w:ascii="Times New Roman" w:hAnsi="Times New Roman"/>
                <w:sz w:val="24"/>
              </w:rPr>
              <w:t>programa em relação ao total de famílias cadastradas.</w:t>
            </w:r>
          </w:p>
        </w:tc>
      </w:tr>
      <w:tr w:rsidR="00636D26" w14:paraId="67680C42" w14:textId="77777777">
        <w:trPr>
          <w:trHeight w:val="551"/>
        </w:trPr>
        <w:tc>
          <w:tcPr>
            <w:tcW w:w="3404" w:type="dxa"/>
            <w:tcBorders>
              <w:left w:val="nil"/>
            </w:tcBorders>
          </w:tcPr>
          <w:p w14:paraId="0934430D" w14:textId="77777777" w:rsidR="00636D26" w:rsidRDefault="00000000">
            <w:pPr>
              <w:pStyle w:val="TableParagraph"/>
              <w:spacing w:line="276" w:lineRule="exact"/>
              <w:ind w:left="112"/>
              <w:rPr>
                <w:rFonts w:ascii="Times New Roman" w:hAnsi="Times New Roman"/>
                <w:i/>
                <w:sz w:val="24"/>
              </w:rPr>
            </w:pPr>
            <w:r>
              <w:rPr>
                <w:rFonts w:ascii="Times New Roman" w:hAnsi="Times New Roman"/>
                <w:i/>
                <w:sz w:val="24"/>
              </w:rPr>
              <w:t>Consultas</w:t>
            </w:r>
            <w:r>
              <w:rPr>
                <w:rFonts w:ascii="Times New Roman" w:hAnsi="Times New Roman"/>
                <w:i/>
                <w:spacing w:val="-15"/>
                <w:sz w:val="24"/>
              </w:rPr>
              <w:t xml:space="preserve"> </w:t>
            </w:r>
            <w:r>
              <w:rPr>
                <w:rFonts w:ascii="Times New Roman" w:hAnsi="Times New Roman"/>
                <w:i/>
                <w:sz w:val="24"/>
              </w:rPr>
              <w:t xml:space="preserve">odontológicas </w:t>
            </w:r>
            <w:r>
              <w:rPr>
                <w:rFonts w:ascii="Times New Roman" w:hAnsi="Times New Roman"/>
                <w:i/>
                <w:spacing w:val="-2"/>
                <w:sz w:val="24"/>
              </w:rPr>
              <w:t>realizadas</w:t>
            </w:r>
          </w:p>
        </w:tc>
        <w:tc>
          <w:tcPr>
            <w:tcW w:w="5132" w:type="dxa"/>
            <w:shd w:val="clear" w:color="auto" w:fill="D9E1F3"/>
          </w:tcPr>
          <w:p w14:paraId="34FCF5A2" w14:textId="77777777" w:rsidR="00636D26" w:rsidRDefault="00000000">
            <w:pPr>
              <w:pStyle w:val="TableParagraph"/>
              <w:spacing w:line="276" w:lineRule="exact"/>
              <w:ind w:left="105" w:right="117"/>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total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consultas</w:t>
            </w:r>
            <w:r>
              <w:rPr>
                <w:rFonts w:ascii="Times New Roman" w:hAnsi="Times New Roman"/>
                <w:spacing w:val="-7"/>
                <w:sz w:val="24"/>
              </w:rPr>
              <w:t xml:space="preserve"> </w:t>
            </w:r>
            <w:r>
              <w:rPr>
                <w:rFonts w:ascii="Times New Roman" w:hAnsi="Times New Roman"/>
                <w:sz w:val="24"/>
              </w:rPr>
              <w:t>realizadas</w:t>
            </w:r>
            <w:r>
              <w:rPr>
                <w:rFonts w:ascii="Times New Roman" w:hAnsi="Times New Roman"/>
                <w:spacing w:val="-7"/>
                <w:sz w:val="24"/>
              </w:rPr>
              <w:t xml:space="preserve"> </w:t>
            </w:r>
            <w:r>
              <w:rPr>
                <w:rFonts w:ascii="Times New Roman" w:hAnsi="Times New Roman"/>
                <w:sz w:val="24"/>
              </w:rPr>
              <w:t>por</w:t>
            </w:r>
            <w:r>
              <w:rPr>
                <w:rFonts w:ascii="Times New Roman" w:hAnsi="Times New Roman"/>
                <w:spacing w:val="-7"/>
                <w:sz w:val="24"/>
              </w:rPr>
              <w:t xml:space="preserve"> </w:t>
            </w:r>
            <w:r>
              <w:rPr>
                <w:rFonts w:ascii="Times New Roman" w:hAnsi="Times New Roman"/>
                <w:sz w:val="24"/>
              </w:rPr>
              <w:t>mês/ano nas UBS.</w:t>
            </w:r>
          </w:p>
        </w:tc>
      </w:tr>
      <w:tr w:rsidR="00636D26" w14:paraId="17299212" w14:textId="77777777">
        <w:trPr>
          <w:trHeight w:val="550"/>
        </w:trPr>
        <w:tc>
          <w:tcPr>
            <w:tcW w:w="3404" w:type="dxa"/>
            <w:tcBorders>
              <w:left w:val="nil"/>
            </w:tcBorders>
          </w:tcPr>
          <w:p w14:paraId="1DAB39F6" w14:textId="77777777" w:rsidR="00636D26" w:rsidRDefault="00000000">
            <w:pPr>
              <w:pStyle w:val="TableParagraph"/>
              <w:spacing w:line="276" w:lineRule="exact"/>
              <w:ind w:left="112"/>
              <w:rPr>
                <w:rFonts w:ascii="Times New Roman" w:hAnsi="Times New Roman"/>
                <w:i/>
                <w:sz w:val="24"/>
              </w:rPr>
            </w:pPr>
            <w:r>
              <w:rPr>
                <w:rFonts w:ascii="Times New Roman" w:hAnsi="Times New Roman"/>
                <w:i/>
                <w:sz w:val="24"/>
              </w:rPr>
              <w:t>Aplicação</w:t>
            </w:r>
            <w:r>
              <w:rPr>
                <w:rFonts w:ascii="Times New Roman" w:hAnsi="Times New Roman"/>
                <w:i/>
                <w:spacing w:val="-10"/>
                <w:sz w:val="24"/>
              </w:rPr>
              <w:t xml:space="preserve"> </w:t>
            </w:r>
            <w:r>
              <w:rPr>
                <w:rFonts w:ascii="Times New Roman" w:hAnsi="Times New Roman"/>
                <w:i/>
                <w:sz w:val="24"/>
              </w:rPr>
              <w:t>de</w:t>
            </w:r>
            <w:r>
              <w:rPr>
                <w:rFonts w:ascii="Times New Roman" w:hAnsi="Times New Roman"/>
                <w:i/>
                <w:spacing w:val="-11"/>
                <w:sz w:val="24"/>
              </w:rPr>
              <w:t xml:space="preserve"> </w:t>
            </w:r>
            <w:r>
              <w:rPr>
                <w:rFonts w:ascii="Times New Roman" w:hAnsi="Times New Roman"/>
                <w:i/>
                <w:sz w:val="24"/>
              </w:rPr>
              <w:t>flúor</w:t>
            </w:r>
            <w:r>
              <w:rPr>
                <w:rFonts w:ascii="Times New Roman" w:hAnsi="Times New Roman"/>
                <w:i/>
                <w:spacing w:val="-10"/>
                <w:sz w:val="24"/>
              </w:rPr>
              <w:t xml:space="preserve"> </w:t>
            </w:r>
            <w:r>
              <w:rPr>
                <w:rFonts w:ascii="Times New Roman" w:hAnsi="Times New Roman"/>
                <w:i/>
                <w:sz w:val="24"/>
              </w:rPr>
              <w:t>e</w:t>
            </w:r>
            <w:r>
              <w:rPr>
                <w:rFonts w:ascii="Times New Roman" w:hAnsi="Times New Roman"/>
                <w:i/>
                <w:spacing w:val="-11"/>
                <w:sz w:val="24"/>
              </w:rPr>
              <w:t xml:space="preserve"> </w:t>
            </w:r>
            <w:r>
              <w:rPr>
                <w:rFonts w:ascii="Times New Roman" w:hAnsi="Times New Roman"/>
                <w:i/>
                <w:sz w:val="24"/>
              </w:rPr>
              <w:t xml:space="preserve">ações </w:t>
            </w:r>
            <w:r>
              <w:rPr>
                <w:rFonts w:ascii="Times New Roman" w:hAnsi="Times New Roman"/>
                <w:i/>
                <w:spacing w:val="-2"/>
                <w:sz w:val="24"/>
              </w:rPr>
              <w:t>preventivas</w:t>
            </w:r>
          </w:p>
        </w:tc>
        <w:tc>
          <w:tcPr>
            <w:tcW w:w="5132" w:type="dxa"/>
          </w:tcPr>
          <w:p w14:paraId="4CDB611E" w14:textId="77777777" w:rsidR="00636D26" w:rsidRDefault="00000000">
            <w:pPr>
              <w:pStyle w:val="TableParagraph"/>
              <w:spacing w:line="276" w:lineRule="exact"/>
              <w:ind w:left="105" w:right="117"/>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crianças</w:t>
            </w:r>
            <w:r>
              <w:rPr>
                <w:rFonts w:ascii="Times New Roman" w:hAnsi="Times New Roman"/>
                <w:spacing w:val="-9"/>
                <w:sz w:val="24"/>
              </w:rPr>
              <w:t xml:space="preserve"> </w:t>
            </w:r>
            <w:r>
              <w:rPr>
                <w:rFonts w:ascii="Times New Roman" w:hAnsi="Times New Roman"/>
                <w:sz w:val="24"/>
              </w:rPr>
              <w:t>e</w:t>
            </w:r>
            <w:r>
              <w:rPr>
                <w:rFonts w:ascii="Times New Roman" w:hAnsi="Times New Roman"/>
                <w:spacing w:val="-9"/>
                <w:sz w:val="24"/>
              </w:rPr>
              <w:t xml:space="preserve"> </w:t>
            </w:r>
            <w:r>
              <w:rPr>
                <w:rFonts w:ascii="Times New Roman" w:hAnsi="Times New Roman"/>
                <w:sz w:val="24"/>
              </w:rPr>
              <w:t>adolescentes</w:t>
            </w:r>
            <w:r>
              <w:rPr>
                <w:rFonts w:ascii="Times New Roman" w:hAnsi="Times New Roman"/>
                <w:spacing w:val="-9"/>
                <w:sz w:val="24"/>
              </w:rPr>
              <w:t xml:space="preserve"> </w:t>
            </w:r>
            <w:r>
              <w:rPr>
                <w:rFonts w:ascii="Times New Roman" w:hAnsi="Times New Roman"/>
                <w:sz w:val="24"/>
              </w:rPr>
              <w:t>atendidos com ações preventivas.</w:t>
            </w:r>
          </w:p>
        </w:tc>
      </w:tr>
      <w:tr w:rsidR="00636D26" w14:paraId="6C24765B" w14:textId="77777777">
        <w:trPr>
          <w:trHeight w:val="551"/>
        </w:trPr>
        <w:tc>
          <w:tcPr>
            <w:tcW w:w="3404" w:type="dxa"/>
            <w:tcBorders>
              <w:left w:val="nil"/>
            </w:tcBorders>
          </w:tcPr>
          <w:p w14:paraId="30D56BAC" w14:textId="77777777" w:rsidR="00636D26" w:rsidRDefault="00000000">
            <w:pPr>
              <w:pStyle w:val="TableParagraph"/>
              <w:ind w:left="112"/>
              <w:rPr>
                <w:rFonts w:ascii="Times New Roman" w:hAnsi="Times New Roman"/>
                <w:i/>
                <w:sz w:val="24"/>
              </w:rPr>
            </w:pPr>
            <w:r>
              <w:rPr>
                <w:rFonts w:ascii="Times New Roman" w:hAnsi="Times New Roman"/>
                <w:i/>
                <w:sz w:val="24"/>
              </w:rPr>
              <w:t>Educação</w:t>
            </w:r>
            <w:r>
              <w:rPr>
                <w:rFonts w:ascii="Times New Roman" w:hAnsi="Times New Roman"/>
                <w:i/>
                <w:spacing w:val="-3"/>
                <w:sz w:val="24"/>
              </w:rPr>
              <w:t xml:space="preserve"> </w:t>
            </w:r>
            <w:r>
              <w:rPr>
                <w:rFonts w:ascii="Times New Roman" w:hAnsi="Times New Roman"/>
                <w:i/>
                <w:sz w:val="24"/>
              </w:rPr>
              <w:t>em</w:t>
            </w:r>
            <w:r>
              <w:rPr>
                <w:rFonts w:ascii="Times New Roman" w:hAnsi="Times New Roman"/>
                <w:i/>
                <w:spacing w:val="-2"/>
                <w:sz w:val="24"/>
              </w:rPr>
              <w:t xml:space="preserve"> </w:t>
            </w:r>
            <w:r>
              <w:rPr>
                <w:rFonts w:ascii="Times New Roman" w:hAnsi="Times New Roman"/>
                <w:i/>
                <w:sz w:val="24"/>
              </w:rPr>
              <w:t>saúde</w:t>
            </w:r>
            <w:r>
              <w:rPr>
                <w:rFonts w:ascii="Times New Roman" w:hAnsi="Times New Roman"/>
                <w:i/>
                <w:spacing w:val="-1"/>
                <w:sz w:val="24"/>
              </w:rPr>
              <w:t xml:space="preserve"> </w:t>
            </w:r>
            <w:r>
              <w:rPr>
                <w:rFonts w:ascii="Times New Roman" w:hAnsi="Times New Roman"/>
                <w:i/>
                <w:spacing w:val="-4"/>
                <w:sz w:val="24"/>
              </w:rPr>
              <w:t>bucal</w:t>
            </w:r>
          </w:p>
        </w:tc>
        <w:tc>
          <w:tcPr>
            <w:tcW w:w="5132" w:type="dxa"/>
            <w:shd w:val="clear" w:color="auto" w:fill="D9E1F3"/>
          </w:tcPr>
          <w:p w14:paraId="069062A1" w14:textId="77777777" w:rsidR="00636D26" w:rsidRDefault="00000000">
            <w:pPr>
              <w:pStyle w:val="TableParagraph"/>
              <w:spacing w:line="274" w:lineRule="exact"/>
              <w:ind w:left="105" w:right="117"/>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atividades</w:t>
            </w:r>
            <w:r>
              <w:rPr>
                <w:rFonts w:ascii="Times New Roman" w:hAnsi="Times New Roman"/>
                <w:spacing w:val="-8"/>
                <w:sz w:val="24"/>
              </w:rPr>
              <w:t xml:space="preserve"> </w:t>
            </w:r>
            <w:r>
              <w:rPr>
                <w:rFonts w:ascii="Times New Roman" w:hAnsi="Times New Roman"/>
                <w:sz w:val="24"/>
              </w:rPr>
              <w:t>educativas</w:t>
            </w:r>
            <w:r>
              <w:rPr>
                <w:rFonts w:ascii="Times New Roman" w:hAnsi="Times New Roman"/>
                <w:spacing w:val="-8"/>
                <w:sz w:val="24"/>
              </w:rPr>
              <w:t xml:space="preserve"> </w:t>
            </w:r>
            <w:r>
              <w:rPr>
                <w:rFonts w:ascii="Times New Roman" w:hAnsi="Times New Roman"/>
                <w:sz w:val="24"/>
              </w:rPr>
              <w:t>realizadas</w:t>
            </w:r>
            <w:r>
              <w:rPr>
                <w:rFonts w:ascii="Times New Roman" w:hAnsi="Times New Roman"/>
                <w:spacing w:val="-8"/>
                <w:sz w:val="24"/>
              </w:rPr>
              <w:t xml:space="preserve"> </w:t>
            </w:r>
            <w:r>
              <w:rPr>
                <w:rFonts w:ascii="Times New Roman" w:hAnsi="Times New Roman"/>
                <w:sz w:val="24"/>
              </w:rPr>
              <w:t xml:space="preserve">por </w:t>
            </w:r>
            <w:r>
              <w:rPr>
                <w:rFonts w:ascii="Times New Roman" w:hAnsi="Times New Roman"/>
                <w:spacing w:val="-4"/>
                <w:sz w:val="24"/>
              </w:rPr>
              <w:t>ano.</w:t>
            </w:r>
          </w:p>
        </w:tc>
      </w:tr>
      <w:tr w:rsidR="00636D26" w14:paraId="10CA2FE1" w14:textId="77777777">
        <w:trPr>
          <w:trHeight w:val="554"/>
        </w:trPr>
        <w:tc>
          <w:tcPr>
            <w:tcW w:w="3404" w:type="dxa"/>
            <w:tcBorders>
              <w:left w:val="nil"/>
              <w:bottom w:val="nil"/>
            </w:tcBorders>
          </w:tcPr>
          <w:p w14:paraId="4DDD5FEB" w14:textId="77777777" w:rsidR="00636D26" w:rsidRDefault="00000000">
            <w:pPr>
              <w:pStyle w:val="TableParagraph"/>
              <w:spacing w:before="1"/>
              <w:ind w:left="112"/>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da</w:t>
            </w:r>
            <w:r>
              <w:rPr>
                <w:rFonts w:ascii="Times New Roman" w:hAnsi="Times New Roman"/>
                <w:i/>
                <w:spacing w:val="-1"/>
                <w:sz w:val="24"/>
              </w:rPr>
              <w:t xml:space="preserve"> </w:t>
            </w:r>
            <w:r>
              <w:rPr>
                <w:rFonts w:ascii="Times New Roman" w:hAnsi="Times New Roman"/>
                <w:i/>
                <w:spacing w:val="-2"/>
                <w:sz w:val="24"/>
              </w:rPr>
              <w:t>equipe</w:t>
            </w:r>
          </w:p>
        </w:tc>
        <w:tc>
          <w:tcPr>
            <w:tcW w:w="5132" w:type="dxa"/>
          </w:tcPr>
          <w:p w14:paraId="40B592B6" w14:textId="77777777" w:rsidR="00636D26" w:rsidRDefault="00000000">
            <w:pPr>
              <w:pStyle w:val="TableParagraph"/>
              <w:spacing w:line="270" w:lineRule="atLeast"/>
              <w:ind w:left="105" w:right="117"/>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capacitações</w:t>
            </w:r>
            <w:r>
              <w:rPr>
                <w:rFonts w:ascii="Times New Roman" w:hAnsi="Times New Roman"/>
                <w:spacing w:val="-6"/>
                <w:sz w:val="24"/>
              </w:rPr>
              <w:t xml:space="preserve"> </w:t>
            </w:r>
            <w:r>
              <w:rPr>
                <w:rFonts w:ascii="Times New Roman" w:hAnsi="Times New Roman"/>
                <w:sz w:val="24"/>
              </w:rPr>
              <w:t>realizadas</w:t>
            </w:r>
            <w:r>
              <w:rPr>
                <w:rFonts w:ascii="Times New Roman" w:hAnsi="Times New Roman"/>
                <w:spacing w:val="-7"/>
                <w:sz w:val="24"/>
              </w:rPr>
              <w:t xml:space="preserve"> </w:t>
            </w:r>
            <w:r>
              <w:rPr>
                <w:rFonts w:ascii="Times New Roman" w:hAnsi="Times New Roman"/>
                <w:sz w:val="24"/>
              </w:rPr>
              <w:t>por</w:t>
            </w:r>
            <w:r>
              <w:rPr>
                <w:rFonts w:ascii="Times New Roman" w:hAnsi="Times New Roman"/>
                <w:spacing w:val="-7"/>
                <w:sz w:val="24"/>
              </w:rPr>
              <w:t xml:space="preserve"> </w:t>
            </w:r>
            <w:r>
              <w:rPr>
                <w:rFonts w:ascii="Times New Roman" w:hAnsi="Times New Roman"/>
                <w:sz w:val="24"/>
              </w:rPr>
              <w:t>ano</w:t>
            </w:r>
            <w:r>
              <w:rPr>
                <w:rFonts w:ascii="Times New Roman" w:hAnsi="Times New Roman"/>
                <w:spacing w:val="-7"/>
                <w:sz w:val="24"/>
              </w:rPr>
              <w:t xml:space="preserve"> </w:t>
            </w:r>
            <w:r>
              <w:rPr>
                <w:rFonts w:ascii="Times New Roman" w:hAnsi="Times New Roman"/>
                <w:sz w:val="24"/>
              </w:rPr>
              <w:t>para profissionais de saúde bucal.</w:t>
            </w:r>
          </w:p>
        </w:tc>
      </w:tr>
    </w:tbl>
    <w:p w14:paraId="379B8376" w14:textId="77777777" w:rsidR="00636D26" w:rsidRDefault="00636D26">
      <w:pPr>
        <w:pStyle w:val="TableParagraph"/>
        <w:spacing w:line="270" w:lineRule="atLeast"/>
        <w:rPr>
          <w:rFonts w:ascii="Times New Roman" w:hAnsi="Times New Roman"/>
          <w:sz w:val="24"/>
        </w:rPr>
        <w:sectPr w:rsidR="00636D26">
          <w:pgSz w:w="11910" w:h="16840"/>
          <w:pgMar w:top="2220" w:right="1559" w:bottom="1416" w:left="1559" w:header="670" w:footer="1019" w:gutter="0"/>
          <w:cols w:space="720"/>
        </w:sectPr>
      </w:pPr>
    </w:p>
    <w:tbl>
      <w:tblPr>
        <w:tblStyle w:val="TableNormal"/>
        <w:tblW w:w="0" w:type="auto"/>
        <w:tblInd w:w="37"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3404"/>
        <w:gridCol w:w="5132"/>
      </w:tblGrid>
      <w:tr w:rsidR="00636D26" w14:paraId="690498DE" w14:textId="77777777">
        <w:trPr>
          <w:trHeight w:val="551"/>
        </w:trPr>
        <w:tc>
          <w:tcPr>
            <w:tcW w:w="3404" w:type="dxa"/>
            <w:tcBorders>
              <w:left w:val="nil"/>
              <w:bottom w:val="nil"/>
            </w:tcBorders>
          </w:tcPr>
          <w:p w14:paraId="640F0C99" w14:textId="77777777" w:rsidR="00636D26" w:rsidRDefault="00000000">
            <w:pPr>
              <w:pStyle w:val="TableParagraph"/>
              <w:spacing w:line="275" w:lineRule="exact"/>
              <w:ind w:left="112"/>
              <w:rPr>
                <w:rFonts w:ascii="Times New Roman" w:hAnsi="Times New Roman"/>
                <w:i/>
                <w:sz w:val="24"/>
              </w:rPr>
            </w:pPr>
            <w:r>
              <w:rPr>
                <w:rFonts w:ascii="Times New Roman" w:hAnsi="Times New Roman"/>
                <w:i/>
                <w:sz w:val="24"/>
              </w:rPr>
              <w:lastRenderedPageBreak/>
              <w:t>Redução de</w:t>
            </w:r>
            <w:r>
              <w:rPr>
                <w:rFonts w:ascii="Times New Roman" w:hAnsi="Times New Roman"/>
                <w:i/>
                <w:spacing w:val="-1"/>
                <w:sz w:val="24"/>
              </w:rPr>
              <w:t xml:space="preserve"> </w:t>
            </w:r>
            <w:r>
              <w:rPr>
                <w:rFonts w:ascii="Times New Roman" w:hAnsi="Times New Roman"/>
                <w:i/>
                <w:sz w:val="24"/>
              </w:rPr>
              <w:t>incidência de</w:t>
            </w:r>
            <w:r>
              <w:rPr>
                <w:rFonts w:ascii="Times New Roman" w:hAnsi="Times New Roman"/>
                <w:i/>
                <w:spacing w:val="-1"/>
                <w:sz w:val="24"/>
              </w:rPr>
              <w:t xml:space="preserve"> </w:t>
            </w:r>
            <w:r>
              <w:rPr>
                <w:rFonts w:ascii="Times New Roman" w:hAnsi="Times New Roman"/>
                <w:i/>
                <w:spacing w:val="-2"/>
                <w:sz w:val="24"/>
              </w:rPr>
              <w:t>cáries</w:t>
            </w:r>
          </w:p>
        </w:tc>
        <w:tc>
          <w:tcPr>
            <w:tcW w:w="5132" w:type="dxa"/>
            <w:shd w:val="clear" w:color="auto" w:fill="D9E1F3"/>
          </w:tcPr>
          <w:p w14:paraId="30633568" w14:textId="77777777" w:rsidR="00636D26" w:rsidRDefault="00000000">
            <w:pPr>
              <w:pStyle w:val="TableParagraph"/>
              <w:spacing w:line="276" w:lineRule="exact"/>
              <w:ind w:left="105" w:right="117"/>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redução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casos</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cáries</w:t>
            </w:r>
            <w:r>
              <w:rPr>
                <w:rFonts w:ascii="Times New Roman" w:hAnsi="Times New Roman"/>
                <w:spacing w:val="-5"/>
                <w:sz w:val="24"/>
              </w:rPr>
              <w:t xml:space="preserve"> </w:t>
            </w:r>
            <w:r>
              <w:rPr>
                <w:rFonts w:ascii="Times New Roman" w:hAnsi="Times New Roman"/>
                <w:sz w:val="24"/>
              </w:rPr>
              <w:t>em crianças e adolescentes.</w:t>
            </w:r>
          </w:p>
        </w:tc>
      </w:tr>
    </w:tbl>
    <w:p w14:paraId="70695E6D" w14:textId="77777777" w:rsidR="00636D26" w:rsidRDefault="00000000">
      <w:pPr>
        <w:pStyle w:val="Ttulo3"/>
        <w:spacing w:before="248"/>
        <w:ind w:left="143"/>
      </w:pPr>
      <w:bookmarkStart w:id="271" w:name="_bookmark271"/>
      <w:bookmarkEnd w:id="271"/>
      <w:r>
        <w:rPr>
          <w:spacing w:val="-2"/>
        </w:rPr>
        <w:t>Considerações</w:t>
      </w:r>
      <w:r>
        <w:rPr>
          <w:spacing w:val="-1"/>
        </w:rPr>
        <w:t xml:space="preserve"> </w:t>
      </w:r>
      <w:r>
        <w:rPr>
          <w:spacing w:val="-2"/>
        </w:rPr>
        <w:t>Finais</w:t>
      </w:r>
    </w:p>
    <w:p w14:paraId="15587D60" w14:textId="77777777" w:rsidR="00636D26" w:rsidRDefault="00636D26">
      <w:pPr>
        <w:pStyle w:val="Corpodetexto"/>
        <w:spacing w:before="131"/>
        <w:rPr>
          <w:rFonts w:ascii="Arial"/>
          <w:b/>
          <w:sz w:val="26"/>
        </w:rPr>
      </w:pPr>
    </w:p>
    <w:p w14:paraId="7ECE966D" w14:textId="77777777" w:rsidR="00636D26" w:rsidRDefault="00000000">
      <w:pPr>
        <w:spacing w:line="360" w:lineRule="auto"/>
        <w:ind w:left="143" w:right="141" w:firstLine="707"/>
        <w:jc w:val="both"/>
        <w:rPr>
          <w:sz w:val="24"/>
        </w:rPr>
      </w:pPr>
      <w:r>
        <w:rPr>
          <w:sz w:val="24"/>
        </w:rPr>
        <w:t xml:space="preserve">O </w:t>
      </w:r>
      <w:r>
        <w:rPr>
          <w:rFonts w:ascii="Arial" w:hAnsi="Arial"/>
          <w:b/>
          <w:sz w:val="24"/>
        </w:rPr>
        <w:t>Programa de Saúde Bucal (ESB)</w:t>
      </w:r>
      <w:r>
        <w:rPr>
          <w:rFonts w:ascii="Arial" w:hAnsi="Arial"/>
          <w:b/>
          <w:spacing w:val="-2"/>
          <w:sz w:val="24"/>
        </w:rPr>
        <w:t xml:space="preserve"> </w:t>
      </w:r>
      <w:r>
        <w:rPr>
          <w:sz w:val="24"/>
        </w:rPr>
        <w:t>é fundamental</w:t>
      </w:r>
      <w:r>
        <w:rPr>
          <w:spacing w:val="-2"/>
          <w:sz w:val="24"/>
        </w:rPr>
        <w:t xml:space="preserve"> </w:t>
      </w:r>
      <w:r>
        <w:rPr>
          <w:sz w:val="24"/>
        </w:rPr>
        <w:t>para a</w:t>
      </w:r>
      <w:r>
        <w:rPr>
          <w:spacing w:val="-1"/>
          <w:sz w:val="24"/>
        </w:rPr>
        <w:t xml:space="preserve"> </w:t>
      </w:r>
      <w:r>
        <w:rPr>
          <w:sz w:val="24"/>
        </w:rPr>
        <w:t>promoção</w:t>
      </w:r>
      <w:r>
        <w:rPr>
          <w:spacing w:val="-1"/>
          <w:sz w:val="24"/>
        </w:rPr>
        <w:t xml:space="preserve"> </w:t>
      </w:r>
      <w:r>
        <w:rPr>
          <w:sz w:val="24"/>
        </w:rPr>
        <w:t xml:space="preserve">da </w:t>
      </w:r>
      <w:r>
        <w:rPr>
          <w:rFonts w:ascii="Arial" w:hAnsi="Arial"/>
          <w:b/>
          <w:sz w:val="24"/>
        </w:rPr>
        <w:t>saúde integral da população</w:t>
      </w:r>
      <w:r>
        <w:rPr>
          <w:sz w:val="24"/>
        </w:rPr>
        <w:t>, prevenindo doenças, promovendo cuidados continuados e integrando ações odontológicas à Atenção Básica.</w:t>
      </w:r>
    </w:p>
    <w:p w14:paraId="566DC989" w14:textId="77777777" w:rsidR="00636D26" w:rsidRDefault="00636D26">
      <w:pPr>
        <w:pStyle w:val="Corpodetexto"/>
        <w:spacing w:before="2"/>
      </w:pPr>
    </w:p>
    <w:p w14:paraId="4CD96303" w14:textId="77777777" w:rsidR="00636D26" w:rsidRDefault="00000000">
      <w:pPr>
        <w:spacing w:line="360" w:lineRule="auto"/>
        <w:ind w:left="143" w:right="137" w:firstLine="707"/>
        <w:jc w:val="both"/>
        <w:rPr>
          <w:sz w:val="24"/>
        </w:rPr>
      </w:pPr>
      <w:r>
        <w:rPr>
          <w:sz w:val="24"/>
        </w:rPr>
        <w:t>Por meio da educação em saúde, da ampliação do acesso a consultas e tratamentos e do monitoramento constante de indicadores, o programa</w:t>
      </w:r>
      <w:r>
        <w:rPr>
          <w:spacing w:val="40"/>
          <w:sz w:val="24"/>
        </w:rPr>
        <w:t xml:space="preserve"> </w:t>
      </w:r>
      <w:r>
        <w:rPr>
          <w:sz w:val="24"/>
        </w:rPr>
        <w:t xml:space="preserve">contribui para </w:t>
      </w:r>
      <w:r>
        <w:rPr>
          <w:rFonts w:ascii="Arial" w:hAnsi="Arial"/>
          <w:b/>
          <w:sz w:val="24"/>
        </w:rPr>
        <w:t>reduzir desigualdades em saúde, melhorar a qualidade de vida e fortalecer a atenção primária em Acrelândia</w:t>
      </w:r>
      <w:r>
        <w:rPr>
          <w:sz w:val="24"/>
        </w:rPr>
        <w:t>.</w:t>
      </w:r>
    </w:p>
    <w:p w14:paraId="4AB8468D" w14:textId="77777777" w:rsidR="00636D26" w:rsidRDefault="00636D26">
      <w:pPr>
        <w:pStyle w:val="Corpodetexto"/>
        <w:spacing w:before="5"/>
      </w:pPr>
    </w:p>
    <w:p w14:paraId="1A776E9C" w14:textId="77777777" w:rsidR="00636D26" w:rsidRDefault="00000000">
      <w:pPr>
        <w:pStyle w:val="Ttulo5"/>
        <w:numPr>
          <w:ilvl w:val="0"/>
          <w:numId w:val="103"/>
        </w:numPr>
        <w:tabs>
          <w:tab w:val="left" w:pos="410"/>
        </w:tabs>
        <w:ind w:left="410" w:hanging="267"/>
        <w:jc w:val="left"/>
      </w:pPr>
      <w:bookmarkStart w:id="272" w:name="_bookmark272"/>
      <w:bookmarkEnd w:id="272"/>
      <w:r>
        <w:t>Programa:</w:t>
      </w:r>
      <w:r>
        <w:rPr>
          <w:spacing w:val="-5"/>
        </w:rPr>
        <w:t xml:space="preserve"> </w:t>
      </w:r>
      <w:r>
        <w:t>Serviço</w:t>
      </w:r>
      <w:r>
        <w:rPr>
          <w:spacing w:val="-5"/>
        </w:rPr>
        <w:t xml:space="preserve"> </w:t>
      </w:r>
      <w:r>
        <w:t>de</w:t>
      </w:r>
      <w:r>
        <w:rPr>
          <w:spacing w:val="-5"/>
        </w:rPr>
        <w:t xml:space="preserve"> </w:t>
      </w:r>
      <w:r>
        <w:t>Vigilância</w:t>
      </w:r>
      <w:r>
        <w:rPr>
          <w:spacing w:val="-5"/>
        </w:rPr>
        <w:t xml:space="preserve"> </w:t>
      </w:r>
      <w:r>
        <w:t>Sanitária</w:t>
      </w:r>
      <w:r>
        <w:rPr>
          <w:spacing w:val="-4"/>
        </w:rPr>
        <w:t xml:space="preserve"> </w:t>
      </w:r>
      <w:r>
        <w:rPr>
          <w:spacing w:val="-2"/>
        </w:rPr>
        <w:t>(VISA)</w:t>
      </w:r>
    </w:p>
    <w:p w14:paraId="72DB12E9" w14:textId="77777777" w:rsidR="00636D26" w:rsidRDefault="00636D26">
      <w:pPr>
        <w:pStyle w:val="Corpodetexto"/>
        <w:spacing w:before="144"/>
        <w:rPr>
          <w:rFonts w:ascii="Arial"/>
          <w:b/>
        </w:rPr>
      </w:pPr>
    </w:p>
    <w:p w14:paraId="59717658" w14:textId="77777777" w:rsidR="00636D26" w:rsidRDefault="00000000">
      <w:pPr>
        <w:spacing w:before="1" w:line="360" w:lineRule="auto"/>
        <w:ind w:left="143" w:right="138" w:firstLine="707"/>
        <w:jc w:val="both"/>
        <w:rPr>
          <w:sz w:val="24"/>
        </w:rPr>
      </w:pPr>
      <w:r>
        <w:rPr>
          <w:sz w:val="24"/>
        </w:rPr>
        <w:t xml:space="preserve">O </w:t>
      </w:r>
      <w:r>
        <w:rPr>
          <w:rFonts w:ascii="Arial" w:hAnsi="Arial"/>
          <w:b/>
          <w:sz w:val="24"/>
        </w:rPr>
        <w:t xml:space="preserve">Serviço de Vigilância Sanitária (VISA) </w:t>
      </w:r>
      <w:r>
        <w:rPr>
          <w:sz w:val="24"/>
        </w:rPr>
        <w:t xml:space="preserve">tem como finalidade proteger e promover a saúde da população de Acrelândia por meio de </w:t>
      </w:r>
      <w:r>
        <w:rPr>
          <w:rFonts w:ascii="Arial" w:hAnsi="Arial"/>
          <w:b/>
          <w:sz w:val="24"/>
        </w:rPr>
        <w:t xml:space="preserve">ações de fiscalização, monitoramento, regulação e orientação </w:t>
      </w:r>
      <w:r>
        <w:rPr>
          <w:sz w:val="24"/>
        </w:rPr>
        <w:t>em estabelecimentos, produtos, serviços e ambientes que possam representar risco à saúde coletiva.</w:t>
      </w:r>
    </w:p>
    <w:p w14:paraId="70D5F7FD" w14:textId="77777777" w:rsidR="00636D26" w:rsidRDefault="00636D26">
      <w:pPr>
        <w:pStyle w:val="Corpodetexto"/>
        <w:spacing w:before="2"/>
      </w:pPr>
    </w:p>
    <w:p w14:paraId="5B97A5EF" w14:textId="77777777" w:rsidR="00636D26" w:rsidRDefault="00000000">
      <w:pPr>
        <w:spacing w:line="360" w:lineRule="auto"/>
        <w:ind w:left="143" w:right="140" w:firstLine="707"/>
        <w:jc w:val="both"/>
        <w:rPr>
          <w:sz w:val="24"/>
        </w:rPr>
      </w:pPr>
      <w:r>
        <w:rPr>
          <w:sz w:val="24"/>
        </w:rPr>
        <w:t xml:space="preserve">Sua atuação é essencial para garantir a </w:t>
      </w:r>
      <w:r>
        <w:rPr>
          <w:rFonts w:ascii="Arial" w:hAnsi="Arial"/>
          <w:b/>
          <w:sz w:val="24"/>
        </w:rPr>
        <w:t xml:space="preserve">qualidade e segurança sanitária </w:t>
      </w:r>
      <w:r>
        <w:rPr>
          <w:sz w:val="24"/>
        </w:rPr>
        <w:t>de alimentos, medicamentos, serviços de saúde e condições ambientais do município.</w:t>
      </w:r>
    </w:p>
    <w:p w14:paraId="63C5B9EF" w14:textId="77777777" w:rsidR="00636D26" w:rsidRDefault="00636D26">
      <w:pPr>
        <w:pStyle w:val="Corpodetexto"/>
        <w:spacing w:before="4"/>
      </w:pPr>
    </w:p>
    <w:p w14:paraId="337AE62F" w14:textId="77777777" w:rsidR="00636D26" w:rsidRDefault="00000000">
      <w:pPr>
        <w:pStyle w:val="Ttulo5"/>
        <w:ind w:left="143"/>
      </w:pPr>
      <w:bookmarkStart w:id="273" w:name="_bookmark273"/>
      <w:bookmarkEnd w:id="273"/>
      <w:r>
        <w:t>Importância</w:t>
      </w:r>
      <w:r>
        <w:rPr>
          <w:spacing w:val="-6"/>
        </w:rPr>
        <w:t xml:space="preserve"> </w:t>
      </w:r>
      <w:r>
        <w:t>da</w:t>
      </w:r>
      <w:r>
        <w:rPr>
          <w:spacing w:val="-5"/>
        </w:rPr>
        <w:t xml:space="preserve"> </w:t>
      </w:r>
      <w:r>
        <w:t>Vigilância</w:t>
      </w:r>
      <w:r>
        <w:rPr>
          <w:spacing w:val="-5"/>
        </w:rPr>
        <w:t xml:space="preserve"> </w:t>
      </w:r>
      <w:r>
        <w:rPr>
          <w:spacing w:val="-2"/>
        </w:rPr>
        <w:t>Sanitária</w:t>
      </w:r>
    </w:p>
    <w:p w14:paraId="0CDD632F" w14:textId="77777777" w:rsidR="00636D26" w:rsidRDefault="00636D26">
      <w:pPr>
        <w:pStyle w:val="Corpodetexto"/>
        <w:spacing w:before="142"/>
        <w:rPr>
          <w:rFonts w:ascii="Arial"/>
          <w:b/>
        </w:rPr>
      </w:pPr>
    </w:p>
    <w:p w14:paraId="2432A7D7" w14:textId="77777777" w:rsidR="00636D26" w:rsidRDefault="00000000">
      <w:pPr>
        <w:pStyle w:val="PargrafodaLista"/>
        <w:numPr>
          <w:ilvl w:val="1"/>
          <w:numId w:val="103"/>
        </w:numPr>
        <w:tabs>
          <w:tab w:val="left" w:pos="862"/>
        </w:tabs>
        <w:spacing w:line="360" w:lineRule="auto"/>
        <w:ind w:left="862" w:right="136"/>
        <w:jc w:val="both"/>
        <w:rPr>
          <w:rFonts w:ascii="Symbol" w:hAnsi="Symbol"/>
          <w:sz w:val="20"/>
        </w:rPr>
      </w:pPr>
      <w:r>
        <w:rPr>
          <w:rFonts w:ascii="Arial" w:hAnsi="Arial"/>
          <w:b/>
          <w:sz w:val="24"/>
        </w:rPr>
        <w:t xml:space="preserve">Proteção da saúde coletiva: </w:t>
      </w:r>
      <w:r>
        <w:rPr>
          <w:sz w:val="24"/>
        </w:rPr>
        <w:t>fiscaliza estabelecimentos e atividades para evitar riscos à saúde da população.</w:t>
      </w:r>
    </w:p>
    <w:p w14:paraId="465DAB90" w14:textId="77777777" w:rsidR="00636D26" w:rsidRDefault="00000000">
      <w:pPr>
        <w:pStyle w:val="PargrafodaLista"/>
        <w:numPr>
          <w:ilvl w:val="1"/>
          <w:numId w:val="103"/>
        </w:numPr>
        <w:tabs>
          <w:tab w:val="left" w:pos="862"/>
        </w:tabs>
        <w:spacing w:line="360" w:lineRule="auto"/>
        <w:ind w:left="862" w:right="142"/>
        <w:jc w:val="both"/>
        <w:rPr>
          <w:rFonts w:ascii="Symbol" w:hAnsi="Symbol"/>
          <w:sz w:val="20"/>
        </w:rPr>
      </w:pPr>
      <w:r>
        <w:rPr>
          <w:rFonts w:ascii="Arial" w:hAnsi="Arial"/>
          <w:b/>
          <w:sz w:val="24"/>
        </w:rPr>
        <w:t xml:space="preserve">Controle de qualidade: </w:t>
      </w:r>
      <w:r>
        <w:rPr>
          <w:sz w:val="24"/>
        </w:rPr>
        <w:t xml:space="preserve">assegura que alimentos, medicamentos, cosméticos e serviços estejam em conformidade com as normas </w:t>
      </w:r>
      <w:r>
        <w:rPr>
          <w:spacing w:val="-2"/>
          <w:sz w:val="24"/>
        </w:rPr>
        <w:t>sanitárias.</w:t>
      </w:r>
    </w:p>
    <w:p w14:paraId="128B7F98" w14:textId="77777777" w:rsidR="00636D26" w:rsidRDefault="00000000">
      <w:pPr>
        <w:pStyle w:val="PargrafodaLista"/>
        <w:numPr>
          <w:ilvl w:val="1"/>
          <w:numId w:val="103"/>
        </w:numPr>
        <w:tabs>
          <w:tab w:val="left" w:pos="862"/>
        </w:tabs>
        <w:spacing w:before="2" w:line="360" w:lineRule="auto"/>
        <w:ind w:left="862" w:right="136"/>
        <w:jc w:val="both"/>
        <w:rPr>
          <w:rFonts w:ascii="Symbol" w:hAnsi="Symbol"/>
          <w:sz w:val="20"/>
        </w:rPr>
      </w:pPr>
      <w:r>
        <w:rPr>
          <w:rFonts w:ascii="Arial" w:hAnsi="Arial"/>
          <w:b/>
          <w:sz w:val="24"/>
        </w:rPr>
        <w:t xml:space="preserve">Prevenção de riscos e doenças: </w:t>
      </w:r>
      <w:r>
        <w:rPr>
          <w:sz w:val="24"/>
        </w:rPr>
        <w:t>atua de forma preventiva para evitar surtos, contaminações e agravos à saúde.</w:t>
      </w:r>
    </w:p>
    <w:p w14:paraId="0CAA9A40" w14:textId="77777777" w:rsidR="00636D26" w:rsidRDefault="00636D26">
      <w:pPr>
        <w:pStyle w:val="PargrafodaLista"/>
        <w:spacing w:line="360" w:lineRule="auto"/>
        <w:jc w:val="both"/>
        <w:rPr>
          <w:rFonts w:ascii="Symbol" w:hAnsi="Symbol"/>
          <w:sz w:val="20"/>
        </w:rPr>
        <w:sectPr w:rsidR="00636D26">
          <w:type w:val="continuous"/>
          <w:pgSz w:w="11910" w:h="16840"/>
          <w:pgMar w:top="2220" w:right="1559" w:bottom="1200" w:left="1559" w:header="670" w:footer="1019" w:gutter="0"/>
          <w:cols w:space="720"/>
        </w:sectPr>
      </w:pPr>
    </w:p>
    <w:p w14:paraId="07EC4D4A" w14:textId="77777777" w:rsidR="00636D26" w:rsidRDefault="00000000">
      <w:pPr>
        <w:pStyle w:val="PargrafodaLista"/>
        <w:numPr>
          <w:ilvl w:val="1"/>
          <w:numId w:val="103"/>
        </w:numPr>
        <w:tabs>
          <w:tab w:val="left" w:pos="862"/>
        </w:tabs>
        <w:spacing w:before="7" w:line="360" w:lineRule="auto"/>
        <w:ind w:left="862" w:right="141"/>
        <w:rPr>
          <w:rFonts w:ascii="Symbol" w:hAnsi="Symbol"/>
          <w:sz w:val="20"/>
        </w:rPr>
      </w:pPr>
      <w:r>
        <w:rPr>
          <w:rFonts w:ascii="Arial" w:hAnsi="Arial"/>
          <w:b/>
          <w:sz w:val="24"/>
        </w:rPr>
        <w:lastRenderedPageBreak/>
        <w:t>Educação</w:t>
      </w:r>
      <w:r>
        <w:rPr>
          <w:rFonts w:ascii="Arial" w:hAnsi="Arial"/>
          <w:b/>
          <w:spacing w:val="35"/>
          <w:sz w:val="24"/>
        </w:rPr>
        <w:t xml:space="preserve"> </w:t>
      </w:r>
      <w:r>
        <w:rPr>
          <w:rFonts w:ascii="Arial" w:hAnsi="Arial"/>
          <w:b/>
          <w:sz w:val="24"/>
        </w:rPr>
        <w:t>e</w:t>
      </w:r>
      <w:r>
        <w:rPr>
          <w:rFonts w:ascii="Arial" w:hAnsi="Arial"/>
          <w:b/>
          <w:spacing w:val="36"/>
          <w:sz w:val="24"/>
        </w:rPr>
        <w:t xml:space="preserve"> </w:t>
      </w:r>
      <w:r>
        <w:rPr>
          <w:rFonts w:ascii="Arial" w:hAnsi="Arial"/>
          <w:b/>
          <w:sz w:val="24"/>
        </w:rPr>
        <w:t>orientação</w:t>
      </w:r>
      <w:r>
        <w:rPr>
          <w:rFonts w:ascii="Arial" w:hAnsi="Arial"/>
          <w:b/>
          <w:spacing w:val="35"/>
          <w:sz w:val="24"/>
        </w:rPr>
        <w:t xml:space="preserve"> </w:t>
      </w:r>
      <w:r>
        <w:rPr>
          <w:rFonts w:ascii="Arial" w:hAnsi="Arial"/>
          <w:b/>
          <w:sz w:val="24"/>
        </w:rPr>
        <w:t>sanitária:</w:t>
      </w:r>
      <w:r>
        <w:rPr>
          <w:rFonts w:ascii="Arial" w:hAnsi="Arial"/>
          <w:b/>
          <w:spacing w:val="39"/>
          <w:sz w:val="24"/>
        </w:rPr>
        <w:t xml:space="preserve"> </w:t>
      </w:r>
      <w:r>
        <w:rPr>
          <w:sz w:val="24"/>
        </w:rPr>
        <w:t>promove</w:t>
      </w:r>
      <w:r>
        <w:rPr>
          <w:spacing w:val="36"/>
          <w:sz w:val="24"/>
        </w:rPr>
        <w:t xml:space="preserve"> </w:t>
      </w:r>
      <w:r>
        <w:rPr>
          <w:sz w:val="24"/>
        </w:rPr>
        <w:t>ações</w:t>
      </w:r>
      <w:r>
        <w:rPr>
          <w:spacing w:val="35"/>
          <w:sz w:val="24"/>
        </w:rPr>
        <w:t xml:space="preserve"> </w:t>
      </w:r>
      <w:r>
        <w:rPr>
          <w:sz w:val="24"/>
        </w:rPr>
        <w:t>educativas</w:t>
      </w:r>
      <w:r>
        <w:rPr>
          <w:spacing w:val="35"/>
          <w:sz w:val="24"/>
        </w:rPr>
        <w:t xml:space="preserve"> </w:t>
      </w:r>
      <w:r>
        <w:rPr>
          <w:sz w:val="24"/>
        </w:rPr>
        <w:t>junto</w:t>
      </w:r>
      <w:r>
        <w:rPr>
          <w:spacing w:val="34"/>
          <w:sz w:val="24"/>
        </w:rPr>
        <w:t xml:space="preserve"> </w:t>
      </w:r>
      <w:r>
        <w:rPr>
          <w:sz w:val="24"/>
        </w:rPr>
        <w:t>a comerciantes, prestadores de serviços e população em geral.</w:t>
      </w:r>
    </w:p>
    <w:p w14:paraId="0F5DC0AA" w14:textId="77777777" w:rsidR="00636D26" w:rsidRDefault="00000000">
      <w:pPr>
        <w:pStyle w:val="PargrafodaLista"/>
        <w:numPr>
          <w:ilvl w:val="1"/>
          <w:numId w:val="103"/>
        </w:numPr>
        <w:tabs>
          <w:tab w:val="left" w:pos="862"/>
        </w:tabs>
        <w:spacing w:line="360" w:lineRule="auto"/>
        <w:ind w:left="862" w:right="138"/>
        <w:rPr>
          <w:rFonts w:ascii="Symbol" w:hAnsi="Symbol"/>
          <w:sz w:val="20"/>
        </w:rPr>
      </w:pPr>
      <w:r>
        <w:rPr>
          <w:rFonts w:ascii="Arial" w:hAnsi="Arial"/>
          <w:b/>
          <w:sz w:val="24"/>
        </w:rPr>
        <w:t>Garantia</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segurança</w:t>
      </w:r>
      <w:r>
        <w:rPr>
          <w:rFonts w:ascii="Arial" w:hAnsi="Arial"/>
          <w:b/>
          <w:spacing w:val="80"/>
          <w:sz w:val="24"/>
        </w:rPr>
        <w:t xml:space="preserve"> </w:t>
      </w:r>
      <w:r>
        <w:rPr>
          <w:rFonts w:ascii="Arial" w:hAnsi="Arial"/>
          <w:b/>
          <w:sz w:val="24"/>
        </w:rPr>
        <w:t>sanitária:</w:t>
      </w:r>
      <w:r>
        <w:rPr>
          <w:rFonts w:ascii="Arial" w:hAnsi="Arial"/>
          <w:b/>
          <w:spacing w:val="80"/>
          <w:sz w:val="24"/>
        </w:rPr>
        <w:t xml:space="preserve"> </w:t>
      </w:r>
      <w:r>
        <w:rPr>
          <w:sz w:val="24"/>
        </w:rPr>
        <w:t>contribui</w:t>
      </w:r>
      <w:r>
        <w:rPr>
          <w:spacing w:val="80"/>
          <w:sz w:val="24"/>
        </w:rPr>
        <w:t xml:space="preserve"> </w:t>
      </w:r>
      <w:r>
        <w:rPr>
          <w:sz w:val="24"/>
        </w:rPr>
        <w:t>para</w:t>
      </w:r>
      <w:r>
        <w:rPr>
          <w:spacing w:val="80"/>
          <w:sz w:val="24"/>
        </w:rPr>
        <w:t xml:space="preserve"> </w:t>
      </w:r>
      <w:r>
        <w:rPr>
          <w:sz w:val="24"/>
        </w:rPr>
        <w:t>a</w:t>
      </w:r>
      <w:r>
        <w:rPr>
          <w:spacing w:val="80"/>
          <w:sz w:val="24"/>
        </w:rPr>
        <w:t xml:space="preserve"> </w:t>
      </w:r>
      <w:r>
        <w:rPr>
          <w:sz w:val="24"/>
        </w:rPr>
        <w:t>confiança</w:t>
      </w:r>
      <w:r>
        <w:rPr>
          <w:spacing w:val="80"/>
          <w:sz w:val="24"/>
        </w:rPr>
        <w:t xml:space="preserve"> </w:t>
      </w:r>
      <w:r>
        <w:rPr>
          <w:sz w:val="24"/>
        </w:rPr>
        <w:t>da</w:t>
      </w:r>
      <w:r>
        <w:rPr>
          <w:spacing w:val="40"/>
          <w:sz w:val="24"/>
        </w:rPr>
        <w:t xml:space="preserve"> </w:t>
      </w:r>
      <w:r>
        <w:rPr>
          <w:sz w:val="24"/>
        </w:rPr>
        <w:t>população nos serviços e produtos ofertados no município.</w:t>
      </w:r>
    </w:p>
    <w:p w14:paraId="1AB4F6C1" w14:textId="77777777" w:rsidR="00636D26" w:rsidRDefault="00636D26">
      <w:pPr>
        <w:pStyle w:val="Corpodetexto"/>
        <w:spacing w:before="3"/>
      </w:pPr>
    </w:p>
    <w:p w14:paraId="2B6AF80C" w14:textId="77777777" w:rsidR="00636D26" w:rsidRDefault="00000000">
      <w:pPr>
        <w:pStyle w:val="Ttulo5"/>
        <w:spacing w:line="604" w:lineRule="auto"/>
        <w:ind w:left="143" w:right="4568"/>
      </w:pPr>
      <w:bookmarkStart w:id="274" w:name="_bookmark274"/>
      <w:bookmarkEnd w:id="274"/>
      <w:r>
        <w:t>Objetivos</w:t>
      </w:r>
      <w:r>
        <w:rPr>
          <w:spacing w:val="-14"/>
        </w:rPr>
        <w:t xml:space="preserve"> </w:t>
      </w:r>
      <w:r>
        <w:t>da</w:t>
      </w:r>
      <w:r>
        <w:rPr>
          <w:spacing w:val="-12"/>
        </w:rPr>
        <w:t xml:space="preserve"> </w:t>
      </w:r>
      <w:r>
        <w:t>Vigilância</w:t>
      </w:r>
      <w:r>
        <w:rPr>
          <w:spacing w:val="-11"/>
        </w:rPr>
        <w:t xml:space="preserve"> </w:t>
      </w:r>
      <w:r>
        <w:t>Sanitária Objetivo Geral</w:t>
      </w:r>
    </w:p>
    <w:p w14:paraId="41BAA519" w14:textId="77777777" w:rsidR="00636D26" w:rsidRDefault="00000000">
      <w:pPr>
        <w:pStyle w:val="Corpodetexto"/>
        <w:spacing w:line="360" w:lineRule="auto"/>
        <w:ind w:left="143" w:right="136" w:firstLine="707"/>
        <w:jc w:val="both"/>
      </w:pPr>
      <w:r>
        <w:t xml:space="preserve">Assegurar a </w:t>
      </w:r>
      <w:r>
        <w:rPr>
          <w:rFonts w:ascii="Arial" w:hAnsi="Arial"/>
          <w:b/>
        </w:rPr>
        <w:t xml:space="preserve">proteção e promoção da saúde pública </w:t>
      </w:r>
      <w:r>
        <w:t>em Acrelândia</w:t>
      </w:r>
      <w:r>
        <w:rPr>
          <w:spacing w:val="40"/>
        </w:rPr>
        <w:t xml:space="preserve"> </w:t>
      </w:r>
      <w:r>
        <w:t>por meio da regulação, fiscalização e educação sanitária, prevenindo riscos relacionados a produtos, serviços e ambientes.</w:t>
      </w:r>
    </w:p>
    <w:p w14:paraId="305C8786" w14:textId="77777777" w:rsidR="00636D26" w:rsidRDefault="00636D26">
      <w:pPr>
        <w:pStyle w:val="Corpodetexto"/>
        <w:spacing w:before="3"/>
      </w:pPr>
    </w:p>
    <w:p w14:paraId="68C7F88B" w14:textId="77777777" w:rsidR="00636D26" w:rsidRDefault="00000000">
      <w:pPr>
        <w:pStyle w:val="Ttulo5"/>
        <w:ind w:left="143"/>
      </w:pPr>
      <w:r>
        <w:t>Objetivos</w:t>
      </w:r>
      <w:r>
        <w:rPr>
          <w:spacing w:val="-4"/>
        </w:rPr>
        <w:t xml:space="preserve"> </w:t>
      </w:r>
      <w:r>
        <w:rPr>
          <w:spacing w:val="-2"/>
        </w:rPr>
        <w:t>Específicos</w:t>
      </w:r>
    </w:p>
    <w:p w14:paraId="5A96D6AB" w14:textId="77777777" w:rsidR="00636D26" w:rsidRDefault="00636D26">
      <w:pPr>
        <w:pStyle w:val="Corpodetexto"/>
        <w:spacing w:before="142"/>
        <w:rPr>
          <w:rFonts w:ascii="Arial"/>
          <w:b/>
        </w:rPr>
      </w:pPr>
    </w:p>
    <w:p w14:paraId="67B646B8" w14:textId="77777777" w:rsidR="00636D26" w:rsidRDefault="00000000">
      <w:pPr>
        <w:pStyle w:val="PargrafodaLista"/>
        <w:numPr>
          <w:ilvl w:val="0"/>
          <w:numId w:val="87"/>
        </w:numPr>
        <w:tabs>
          <w:tab w:val="left" w:pos="860"/>
          <w:tab w:val="left" w:pos="862"/>
        </w:tabs>
        <w:spacing w:line="360" w:lineRule="auto"/>
        <w:ind w:left="862" w:right="145"/>
        <w:rPr>
          <w:sz w:val="24"/>
        </w:rPr>
      </w:pPr>
      <w:r>
        <w:rPr>
          <w:sz w:val="24"/>
        </w:rPr>
        <w:t>Fiscalizar</w:t>
      </w:r>
      <w:r>
        <w:rPr>
          <w:spacing w:val="-5"/>
          <w:sz w:val="24"/>
        </w:rPr>
        <w:t xml:space="preserve"> </w:t>
      </w:r>
      <w:r>
        <w:rPr>
          <w:sz w:val="24"/>
        </w:rPr>
        <w:t>estabelecimentos</w:t>
      </w:r>
      <w:r>
        <w:rPr>
          <w:spacing w:val="-6"/>
          <w:sz w:val="24"/>
        </w:rPr>
        <w:t xml:space="preserve"> </w:t>
      </w:r>
      <w:r>
        <w:rPr>
          <w:sz w:val="24"/>
        </w:rPr>
        <w:t>de</w:t>
      </w:r>
      <w:r>
        <w:rPr>
          <w:spacing w:val="-5"/>
          <w:sz w:val="24"/>
        </w:rPr>
        <w:t xml:space="preserve"> </w:t>
      </w:r>
      <w:r>
        <w:rPr>
          <w:sz w:val="24"/>
        </w:rPr>
        <w:t>saúde,</w:t>
      </w:r>
      <w:r>
        <w:rPr>
          <w:spacing w:val="-5"/>
          <w:sz w:val="24"/>
        </w:rPr>
        <w:t xml:space="preserve"> </w:t>
      </w:r>
      <w:r>
        <w:rPr>
          <w:sz w:val="24"/>
        </w:rPr>
        <w:t>comércio</w:t>
      </w:r>
      <w:r>
        <w:rPr>
          <w:spacing w:val="-5"/>
          <w:sz w:val="24"/>
        </w:rPr>
        <w:t xml:space="preserve"> </w:t>
      </w:r>
      <w:r>
        <w:rPr>
          <w:sz w:val="24"/>
        </w:rPr>
        <w:t>de</w:t>
      </w:r>
      <w:r>
        <w:rPr>
          <w:spacing w:val="-5"/>
          <w:sz w:val="24"/>
        </w:rPr>
        <w:t xml:space="preserve"> </w:t>
      </w:r>
      <w:r>
        <w:rPr>
          <w:sz w:val="24"/>
        </w:rPr>
        <w:t>alimentos,</w:t>
      </w:r>
      <w:r>
        <w:rPr>
          <w:spacing w:val="-5"/>
          <w:sz w:val="24"/>
        </w:rPr>
        <w:t xml:space="preserve"> </w:t>
      </w:r>
      <w:r>
        <w:rPr>
          <w:sz w:val="24"/>
        </w:rPr>
        <w:t>farmácias, drogarias e serviços de interesse à saúde.</w:t>
      </w:r>
    </w:p>
    <w:p w14:paraId="56C3F090" w14:textId="77777777" w:rsidR="00636D26" w:rsidRDefault="00000000">
      <w:pPr>
        <w:pStyle w:val="PargrafodaLista"/>
        <w:numPr>
          <w:ilvl w:val="0"/>
          <w:numId w:val="87"/>
        </w:numPr>
        <w:tabs>
          <w:tab w:val="left" w:pos="860"/>
          <w:tab w:val="left" w:pos="862"/>
          <w:tab w:val="left" w:pos="2090"/>
          <w:tab w:val="left" w:pos="2436"/>
          <w:tab w:val="left" w:pos="3580"/>
          <w:tab w:val="left" w:pos="4419"/>
          <w:tab w:val="left" w:pos="5656"/>
          <w:tab w:val="left" w:pos="6202"/>
          <w:tab w:val="left" w:pos="7416"/>
          <w:tab w:val="left" w:pos="8507"/>
        </w:tabs>
        <w:spacing w:line="360" w:lineRule="auto"/>
        <w:ind w:left="862" w:right="145"/>
        <w:rPr>
          <w:sz w:val="24"/>
        </w:rPr>
      </w:pPr>
      <w:r>
        <w:rPr>
          <w:spacing w:val="-2"/>
          <w:sz w:val="24"/>
        </w:rPr>
        <w:t>Monitorar</w:t>
      </w:r>
      <w:r>
        <w:rPr>
          <w:sz w:val="24"/>
        </w:rPr>
        <w:tab/>
      </w:r>
      <w:r>
        <w:rPr>
          <w:spacing w:val="-10"/>
          <w:sz w:val="24"/>
        </w:rPr>
        <w:t>e</w:t>
      </w:r>
      <w:r>
        <w:rPr>
          <w:sz w:val="24"/>
        </w:rPr>
        <w:tab/>
      </w:r>
      <w:r>
        <w:rPr>
          <w:spacing w:val="-2"/>
          <w:sz w:val="24"/>
        </w:rPr>
        <w:t>controlar</w:t>
      </w:r>
      <w:r>
        <w:rPr>
          <w:sz w:val="24"/>
        </w:rPr>
        <w:tab/>
      </w:r>
      <w:r>
        <w:rPr>
          <w:spacing w:val="-2"/>
          <w:sz w:val="24"/>
        </w:rPr>
        <w:t>riscos</w:t>
      </w:r>
      <w:r>
        <w:rPr>
          <w:sz w:val="24"/>
        </w:rPr>
        <w:tab/>
      </w:r>
      <w:r>
        <w:rPr>
          <w:spacing w:val="-2"/>
          <w:sz w:val="24"/>
        </w:rPr>
        <w:t>sanitários</w:t>
      </w:r>
      <w:r>
        <w:rPr>
          <w:sz w:val="24"/>
        </w:rPr>
        <w:tab/>
      </w:r>
      <w:r>
        <w:rPr>
          <w:spacing w:val="-6"/>
          <w:sz w:val="24"/>
        </w:rPr>
        <w:t>em</w:t>
      </w:r>
      <w:r>
        <w:rPr>
          <w:sz w:val="24"/>
        </w:rPr>
        <w:tab/>
      </w:r>
      <w:r>
        <w:rPr>
          <w:spacing w:val="-2"/>
          <w:sz w:val="24"/>
        </w:rPr>
        <w:t>produtos,</w:t>
      </w:r>
      <w:r>
        <w:rPr>
          <w:sz w:val="24"/>
        </w:rPr>
        <w:tab/>
      </w:r>
      <w:r>
        <w:rPr>
          <w:spacing w:val="-2"/>
          <w:sz w:val="24"/>
        </w:rPr>
        <w:t>serviços</w:t>
      </w:r>
      <w:r>
        <w:rPr>
          <w:sz w:val="24"/>
        </w:rPr>
        <w:tab/>
      </w:r>
      <w:r>
        <w:rPr>
          <w:spacing w:val="-10"/>
          <w:sz w:val="24"/>
        </w:rPr>
        <w:t xml:space="preserve">e </w:t>
      </w:r>
      <w:r>
        <w:rPr>
          <w:spacing w:val="-2"/>
          <w:sz w:val="24"/>
        </w:rPr>
        <w:t>ambientes.</w:t>
      </w:r>
    </w:p>
    <w:p w14:paraId="35F0977C" w14:textId="77777777" w:rsidR="00636D26" w:rsidRDefault="00000000">
      <w:pPr>
        <w:pStyle w:val="PargrafodaLista"/>
        <w:numPr>
          <w:ilvl w:val="0"/>
          <w:numId w:val="87"/>
        </w:numPr>
        <w:tabs>
          <w:tab w:val="left" w:pos="860"/>
          <w:tab w:val="left" w:pos="862"/>
        </w:tabs>
        <w:spacing w:line="360" w:lineRule="auto"/>
        <w:ind w:left="862" w:right="138"/>
        <w:rPr>
          <w:sz w:val="24"/>
        </w:rPr>
      </w:pPr>
      <w:r>
        <w:rPr>
          <w:sz w:val="24"/>
        </w:rPr>
        <w:t>Promover ações educativas de orientação sanitária para comerciantes, prestadores de serviços e população.</w:t>
      </w:r>
    </w:p>
    <w:p w14:paraId="69F03B59" w14:textId="77777777" w:rsidR="00636D26" w:rsidRDefault="00000000">
      <w:pPr>
        <w:pStyle w:val="PargrafodaLista"/>
        <w:numPr>
          <w:ilvl w:val="0"/>
          <w:numId w:val="87"/>
        </w:numPr>
        <w:tabs>
          <w:tab w:val="left" w:pos="860"/>
          <w:tab w:val="left" w:pos="862"/>
        </w:tabs>
        <w:spacing w:line="360" w:lineRule="auto"/>
        <w:ind w:left="862" w:right="138"/>
        <w:rPr>
          <w:sz w:val="24"/>
        </w:rPr>
      </w:pPr>
      <w:r>
        <w:rPr>
          <w:sz w:val="24"/>
        </w:rPr>
        <w:t>Fortalecer</w:t>
      </w:r>
      <w:r>
        <w:rPr>
          <w:spacing w:val="40"/>
          <w:sz w:val="24"/>
        </w:rPr>
        <w:t xml:space="preserve"> </w:t>
      </w:r>
      <w:r>
        <w:rPr>
          <w:sz w:val="24"/>
        </w:rPr>
        <w:t>a</w:t>
      </w:r>
      <w:r>
        <w:rPr>
          <w:spacing w:val="40"/>
          <w:sz w:val="24"/>
        </w:rPr>
        <w:t xml:space="preserve"> </w:t>
      </w:r>
      <w:r>
        <w:rPr>
          <w:sz w:val="24"/>
        </w:rPr>
        <w:t>integração</w:t>
      </w:r>
      <w:r>
        <w:rPr>
          <w:spacing w:val="40"/>
          <w:sz w:val="24"/>
        </w:rPr>
        <w:t xml:space="preserve"> </w:t>
      </w:r>
      <w:r>
        <w:rPr>
          <w:sz w:val="24"/>
        </w:rPr>
        <w:t>com</w:t>
      </w:r>
      <w:r>
        <w:rPr>
          <w:spacing w:val="40"/>
          <w:sz w:val="24"/>
        </w:rPr>
        <w:t xml:space="preserve"> </w:t>
      </w:r>
      <w:r>
        <w:rPr>
          <w:sz w:val="24"/>
        </w:rPr>
        <w:t>Vigilância</w:t>
      </w:r>
      <w:r>
        <w:rPr>
          <w:spacing w:val="40"/>
          <w:sz w:val="24"/>
        </w:rPr>
        <w:t xml:space="preserve"> </w:t>
      </w:r>
      <w:r>
        <w:rPr>
          <w:sz w:val="24"/>
        </w:rPr>
        <w:t>Epidemiológica,</w:t>
      </w:r>
      <w:r>
        <w:rPr>
          <w:spacing w:val="40"/>
          <w:sz w:val="24"/>
        </w:rPr>
        <w:t xml:space="preserve"> </w:t>
      </w:r>
      <w:r>
        <w:rPr>
          <w:sz w:val="24"/>
        </w:rPr>
        <w:t>Ambiental</w:t>
      </w:r>
      <w:r>
        <w:rPr>
          <w:spacing w:val="40"/>
          <w:sz w:val="24"/>
        </w:rPr>
        <w:t xml:space="preserve"> </w:t>
      </w:r>
      <w:r>
        <w:rPr>
          <w:sz w:val="24"/>
        </w:rPr>
        <w:t>e</w:t>
      </w:r>
      <w:r>
        <w:rPr>
          <w:spacing w:val="80"/>
          <w:sz w:val="24"/>
        </w:rPr>
        <w:t xml:space="preserve"> </w:t>
      </w:r>
      <w:r>
        <w:rPr>
          <w:sz w:val="24"/>
        </w:rPr>
        <w:t>Atenção Básica.</w:t>
      </w:r>
    </w:p>
    <w:p w14:paraId="4021B43A" w14:textId="77777777" w:rsidR="00636D26" w:rsidRDefault="00000000">
      <w:pPr>
        <w:pStyle w:val="PargrafodaLista"/>
        <w:numPr>
          <w:ilvl w:val="0"/>
          <w:numId w:val="87"/>
        </w:numPr>
        <w:tabs>
          <w:tab w:val="left" w:pos="860"/>
        </w:tabs>
        <w:spacing w:before="1"/>
        <w:ind w:left="860" w:hanging="358"/>
        <w:rPr>
          <w:sz w:val="24"/>
        </w:rPr>
      </w:pPr>
      <w:r>
        <w:rPr>
          <w:sz w:val="24"/>
        </w:rPr>
        <w:t>Capacitar</w:t>
      </w:r>
      <w:r>
        <w:rPr>
          <w:spacing w:val="-14"/>
          <w:sz w:val="24"/>
        </w:rPr>
        <w:t xml:space="preserve"> </w:t>
      </w:r>
      <w:r>
        <w:rPr>
          <w:sz w:val="24"/>
        </w:rPr>
        <w:t>continuamente</w:t>
      </w:r>
      <w:r>
        <w:rPr>
          <w:spacing w:val="-13"/>
          <w:sz w:val="24"/>
        </w:rPr>
        <w:t xml:space="preserve"> </w:t>
      </w:r>
      <w:r>
        <w:rPr>
          <w:sz w:val="24"/>
        </w:rPr>
        <w:t>os</w:t>
      </w:r>
      <w:r>
        <w:rPr>
          <w:spacing w:val="-14"/>
          <w:sz w:val="24"/>
        </w:rPr>
        <w:t xml:space="preserve"> </w:t>
      </w:r>
      <w:r>
        <w:rPr>
          <w:sz w:val="24"/>
        </w:rPr>
        <w:t>profissionais</w:t>
      </w:r>
      <w:r>
        <w:rPr>
          <w:spacing w:val="-15"/>
          <w:sz w:val="24"/>
        </w:rPr>
        <w:t xml:space="preserve"> </w:t>
      </w:r>
      <w:r>
        <w:rPr>
          <w:sz w:val="24"/>
        </w:rPr>
        <w:t>da</w:t>
      </w:r>
      <w:r>
        <w:rPr>
          <w:spacing w:val="-15"/>
          <w:sz w:val="24"/>
        </w:rPr>
        <w:t xml:space="preserve"> </w:t>
      </w:r>
      <w:r>
        <w:rPr>
          <w:sz w:val="24"/>
        </w:rPr>
        <w:t>Vigilância</w:t>
      </w:r>
      <w:r>
        <w:rPr>
          <w:spacing w:val="-12"/>
          <w:sz w:val="24"/>
        </w:rPr>
        <w:t xml:space="preserve"> </w:t>
      </w:r>
      <w:r>
        <w:rPr>
          <w:spacing w:val="-2"/>
          <w:sz w:val="24"/>
        </w:rPr>
        <w:t>Sanitária.</w:t>
      </w:r>
    </w:p>
    <w:p w14:paraId="680BE850" w14:textId="77777777" w:rsidR="00636D26" w:rsidRDefault="00000000">
      <w:pPr>
        <w:pStyle w:val="PargrafodaLista"/>
        <w:numPr>
          <w:ilvl w:val="0"/>
          <w:numId w:val="87"/>
        </w:numPr>
        <w:tabs>
          <w:tab w:val="left" w:pos="860"/>
          <w:tab w:val="left" w:pos="862"/>
        </w:tabs>
        <w:spacing w:before="137" w:line="360" w:lineRule="auto"/>
        <w:ind w:left="862" w:right="138"/>
        <w:rPr>
          <w:sz w:val="24"/>
        </w:rPr>
      </w:pPr>
      <w:r>
        <w:rPr>
          <w:sz w:val="24"/>
        </w:rPr>
        <w:t>Estabelecer</w:t>
      </w:r>
      <w:r>
        <w:rPr>
          <w:spacing w:val="40"/>
          <w:sz w:val="24"/>
        </w:rPr>
        <w:t xml:space="preserve"> </w:t>
      </w:r>
      <w:r>
        <w:rPr>
          <w:sz w:val="24"/>
        </w:rPr>
        <w:t>protocolos</w:t>
      </w:r>
      <w:r>
        <w:rPr>
          <w:spacing w:val="40"/>
          <w:sz w:val="24"/>
        </w:rPr>
        <w:t xml:space="preserve"> </w:t>
      </w:r>
      <w:r>
        <w:rPr>
          <w:sz w:val="24"/>
        </w:rPr>
        <w:t>de</w:t>
      </w:r>
      <w:r>
        <w:rPr>
          <w:spacing w:val="40"/>
          <w:sz w:val="24"/>
        </w:rPr>
        <w:t xml:space="preserve"> </w:t>
      </w:r>
      <w:r>
        <w:rPr>
          <w:sz w:val="24"/>
        </w:rPr>
        <w:t>fiscalização</w:t>
      </w:r>
      <w:r>
        <w:rPr>
          <w:spacing w:val="40"/>
          <w:sz w:val="24"/>
        </w:rPr>
        <w:t xml:space="preserve"> </w:t>
      </w:r>
      <w:r>
        <w:rPr>
          <w:sz w:val="24"/>
        </w:rPr>
        <w:t>baseados</w:t>
      </w:r>
      <w:r>
        <w:rPr>
          <w:spacing w:val="40"/>
          <w:sz w:val="24"/>
        </w:rPr>
        <w:t xml:space="preserve"> </w:t>
      </w:r>
      <w:r>
        <w:rPr>
          <w:sz w:val="24"/>
        </w:rPr>
        <w:t>em</w:t>
      </w:r>
      <w:r>
        <w:rPr>
          <w:spacing w:val="40"/>
          <w:sz w:val="24"/>
        </w:rPr>
        <w:t xml:space="preserve"> </w:t>
      </w:r>
      <w:r>
        <w:rPr>
          <w:sz w:val="24"/>
        </w:rPr>
        <w:t>indicadores</w:t>
      </w:r>
      <w:r>
        <w:rPr>
          <w:spacing w:val="40"/>
          <w:sz w:val="24"/>
        </w:rPr>
        <w:t xml:space="preserve"> </w:t>
      </w:r>
      <w:r>
        <w:rPr>
          <w:sz w:val="24"/>
        </w:rPr>
        <w:t>de</w:t>
      </w:r>
      <w:r>
        <w:rPr>
          <w:spacing w:val="40"/>
          <w:sz w:val="24"/>
        </w:rPr>
        <w:t xml:space="preserve"> </w:t>
      </w:r>
      <w:r>
        <w:rPr>
          <w:spacing w:val="-2"/>
          <w:sz w:val="24"/>
        </w:rPr>
        <w:t>risco.</w:t>
      </w:r>
    </w:p>
    <w:p w14:paraId="2BDC3DB3" w14:textId="77777777" w:rsidR="00636D26" w:rsidRDefault="00000000">
      <w:pPr>
        <w:pStyle w:val="PargrafodaLista"/>
        <w:numPr>
          <w:ilvl w:val="0"/>
          <w:numId w:val="87"/>
        </w:numPr>
        <w:tabs>
          <w:tab w:val="left" w:pos="860"/>
          <w:tab w:val="left" w:pos="862"/>
        </w:tabs>
        <w:spacing w:line="360" w:lineRule="auto"/>
        <w:ind w:left="862" w:right="144"/>
        <w:rPr>
          <w:sz w:val="24"/>
        </w:rPr>
      </w:pPr>
      <w:r>
        <w:rPr>
          <w:sz w:val="24"/>
        </w:rPr>
        <w:t>Garantir</w:t>
      </w:r>
      <w:r>
        <w:rPr>
          <w:spacing w:val="80"/>
          <w:w w:val="150"/>
          <w:sz w:val="24"/>
        </w:rPr>
        <w:t xml:space="preserve"> </w:t>
      </w:r>
      <w:r>
        <w:rPr>
          <w:sz w:val="24"/>
        </w:rPr>
        <w:t>resposta</w:t>
      </w:r>
      <w:r>
        <w:rPr>
          <w:spacing w:val="80"/>
          <w:w w:val="150"/>
          <w:sz w:val="24"/>
        </w:rPr>
        <w:t xml:space="preserve"> </w:t>
      </w:r>
      <w:r>
        <w:rPr>
          <w:sz w:val="24"/>
        </w:rPr>
        <w:t>rápida</w:t>
      </w:r>
      <w:r>
        <w:rPr>
          <w:spacing w:val="80"/>
          <w:w w:val="150"/>
          <w:sz w:val="24"/>
        </w:rPr>
        <w:t xml:space="preserve"> </w:t>
      </w:r>
      <w:r>
        <w:rPr>
          <w:sz w:val="24"/>
        </w:rPr>
        <w:t>em</w:t>
      </w:r>
      <w:r>
        <w:rPr>
          <w:spacing w:val="80"/>
          <w:w w:val="150"/>
          <w:sz w:val="24"/>
        </w:rPr>
        <w:t xml:space="preserve"> </w:t>
      </w:r>
      <w:r>
        <w:rPr>
          <w:sz w:val="24"/>
        </w:rPr>
        <w:t>situações</w:t>
      </w:r>
      <w:r>
        <w:rPr>
          <w:spacing w:val="80"/>
          <w:w w:val="150"/>
          <w:sz w:val="24"/>
        </w:rPr>
        <w:t xml:space="preserve"> </w:t>
      </w:r>
      <w:r>
        <w:rPr>
          <w:sz w:val="24"/>
        </w:rPr>
        <w:t>de</w:t>
      </w:r>
      <w:r>
        <w:rPr>
          <w:spacing w:val="80"/>
          <w:w w:val="150"/>
          <w:sz w:val="24"/>
        </w:rPr>
        <w:t xml:space="preserve"> </w:t>
      </w:r>
      <w:r>
        <w:rPr>
          <w:sz w:val="24"/>
        </w:rPr>
        <w:t>surtos</w:t>
      </w:r>
      <w:r>
        <w:rPr>
          <w:spacing w:val="80"/>
          <w:w w:val="150"/>
          <w:sz w:val="24"/>
        </w:rPr>
        <w:t xml:space="preserve"> </w:t>
      </w:r>
      <w:r>
        <w:rPr>
          <w:sz w:val="24"/>
        </w:rPr>
        <w:t>e</w:t>
      </w:r>
      <w:r>
        <w:rPr>
          <w:spacing w:val="80"/>
          <w:w w:val="150"/>
          <w:sz w:val="24"/>
        </w:rPr>
        <w:t xml:space="preserve"> </w:t>
      </w:r>
      <w:r>
        <w:rPr>
          <w:sz w:val="24"/>
        </w:rPr>
        <w:t xml:space="preserve">emergências </w:t>
      </w:r>
      <w:r>
        <w:rPr>
          <w:spacing w:val="-2"/>
          <w:sz w:val="24"/>
        </w:rPr>
        <w:t>sanitárias.</w:t>
      </w:r>
    </w:p>
    <w:p w14:paraId="3B37C070" w14:textId="77777777" w:rsidR="00636D26" w:rsidRDefault="00636D26">
      <w:pPr>
        <w:pStyle w:val="Corpodetexto"/>
        <w:spacing w:before="4"/>
      </w:pPr>
    </w:p>
    <w:p w14:paraId="64DE5C4E" w14:textId="77777777" w:rsidR="00636D26" w:rsidRDefault="00000000">
      <w:pPr>
        <w:pStyle w:val="Ttulo5"/>
        <w:spacing w:before="1"/>
        <w:ind w:left="502"/>
      </w:pPr>
      <w:r>
        <w:t>Dos</w:t>
      </w:r>
      <w:r>
        <w:rPr>
          <w:spacing w:val="-5"/>
        </w:rPr>
        <w:t xml:space="preserve"> </w:t>
      </w:r>
      <w:r>
        <w:t>indicadores</w:t>
      </w:r>
      <w:r>
        <w:rPr>
          <w:spacing w:val="-4"/>
        </w:rPr>
        <w:t xml:space="preserve"> </w:t>
      </w:r>
      <w:r>
        <w:t>de</w:t>
      </w:r>
      <w:r>
        <w:rPr>
          <w:spacing w:val="-5"/>
        </w:rPr>
        <w:t xml:space="preserve"> </w:t>
      </w:r>
      <w:r>
        <w:t>Desempenho</w:t>
      </w:r>
      <w:r>
        <w:rPr>
          <w:spacing w:val="-2"/>
        </w:rPr>
        <w:t xml:space="preserve"> </w:t>
      </w:r>
      <w:r>
        <w:t>do</w:t>
      </w:r>
      <w:r>
        <w:rPr>
          <w:spacing w:val="-4"/>
        </w:rPr>
        <w:t xml:space="preserve"> VISA</w:t>
      </w:r>
    </w:p>
    <w:p w14:paraId="41881173" w14:textId="77777777" w:rsidR="00636D26" w:rsidRDefault="00636D26">
      <w:pPr>
        <w:pStyle w:val="Corpodetexto"/>
        <w:spacing w:before="142"/>
        <w:rPr>
          <w:rFonts w:ascii="Arial"/>
          <w:b/>
        </w:rPr>
      </w:pPr>
    </w:p>
    <w:p w14:paraId="1C123EF3" w14:textId="77777777" w:rsidR="00636D26" w:rsidRDefault="00000000">
      <w:pPr>
        <w:ind w:left="783"/>
        <w:rPr>
          <w:rFonts w:ascii="Arial" w:hAnsi="Arial"/>
          <w:b/>
          <w:i/>
          <w:sz w:val="24"/>
        </w:rPr>
      </w:pPr>
      <w:r>
        <w:rPr>
          <w:rFonts w:ascii="Arial" w:hAnsi="Arial"/>
          <w:b/>
          <w:i/>
          <w:sz w:val="24"/>
        </w:rPr>
        <w:t>Quadro</w:t>
      </w:r>
      <w:r>
        <w:rPr>
          <w:rFonts w:ascii="Arial" w:hAnsi="Arial"/>
          <w:b/>
          <w:i/>
          <w:spacing w:val="-3"/>
          <w:sz w:val="24"/>
        </w:rPr>
        <w:t xml:space="preserve"> </w:t>
      </w:r>
      <w:r>
        <w:rPr>
          <w:rFonts w:ascii="Arial" w:hAnsi="Arial"/>
          <w:b/>
          <w:i/>
          <w:sz w:val="24"/>
        </w:rPr>
        <w:t>de</w:t>
      </w:r>
      <w:r>
        <w:rPr>
          <w:rFonts w:ascii="Arial" w:hAnsi="Arial"/>
          <w:b/>
          <w:i/>
          <w:spacing w:val="-1"/>
          <w:sz w:val="24"/>
        </w:rPr>
        <w:t xml:space="preserve"> </w:t>
      </w:r>
      <w:r>
        <w:rPr>
          <w:rFonts w:ascii="Arial" w:hAnsi="Arial"/>
          <w:b/>
          <w:i/>
          <w:sz w:val="24"/>
        </w:rPr>
        <w:t>Indicadores</w:t>
      </w:r>
      <w:r>
        <w:rPr>
          <w:rFonts w:ascii="Arial" w:hAnsi="Arial"/>
          <w:b/>
          <w:i/>
          <w:spacing w:val="-3"/>
          <w:sz w:val="24"/>
        </w:rPr>
        <w:t xml:space="preserve"> </w:t>
      </w:r>
      <w:r>
        <w:rPr>
          <w:rFonts w:ascii="Arial" w:hAnsi="Arial"/>
          <w:b/>
          <w:i/>
          <w:sz w:val="24"/>
        </w:rPr>
        <w:t>de</w:t>
      </w:r>
      <w:r>
        <w:rPr>
          <w:rFonts w:ascii="Arial" w:hAnsi="Arial"/>
          <w:b/>
          <w:i/>
          <w:spacing w:val="-3"/>
          <w:sz w:val="24"/>
        </w:rPr>
        <w:t xml:space="preserve"> </w:t>
      </w:r>
      <w:r>
        <w:rPr>
          <w:rFonts w:ascii="Arial" w:hAnsi="Arial"/>
          <w:b/>
          <w:i/>
          <w:sz w:val="24"/>
        </w:rPr>
        <w:t>Desempenho</w:t>
      </w:r>
      <w:r>
        <w:rPr>
          <w:rFonts w:ascii="Arial" w:hAnsi="Arial"/>
          <w:b/>
          <w:i/>
          <w:spacing w:val="-1"/>
          <w:sz w:val="24"/>
        </w:rPr>
        <w:t xml:space="preserve"> </w:t>
      </w:r>
      <w:r>
        <w:rPr>
          <w:rFonts w:ascii="Arial" w:hAnsi="Arial"/>
          <w:b/>
          <w:i/>
          <w:sz w:val="24"/>
        </w:rPr>
        <w:t>–</w:t>
      </w:r>
      <w:r>
        <w:rPr>
          <w:rFonts w:ascii="Arial" w:hAnsi="Arial"/>
          <w:b/>
          <w:i/>
          <w:spacing w:val="-4"/>
          <w:sz w:val="24"/>
        </w:rPr>
        <w:t xml:space="preserve"> </w:t>
      </w:r>
      <w:r>
        <w:rPr>
          <w:rFonts w:ascii="Arial" w:hAnsi="Arial"/>
          <w:b/>
          <w:i/>
          <w:sz w:val="24"/>
        </w:rPr>
        <w:t>Vigilância</w:t>
      </w:r>
      <w:r>
        <w:rPr>
          <w:rFonts w:ascii="Arial" w:hAnsi="Arial"/>
          <w:b/>
          <w:i/>
          <w:spacing w:val="-4"/>
          <w:sz w:val="24"/>
        </w:rPr>
        <w:t xml:space="preserve"> </w:t>
      </w:r>
      <w:r>
        <w:rPr>
          <w:rFonts w:ascii="Arial" w:hAnsi="Arial"/>
          <w:b/>
          <w:i/>
          <w:spacing w:val="-2"/>
          <w:sz w:val="24"/>
        </w:rPr>
        <w:t>Sanitária</w:t>
      </w:r>
    </w:p>
    <w:tbl>
      <w:tblPr>
        <w:tblStyle w:val="TableNormal"/>
        <w:tblW w:w="0" w:type="auto"/>
        <w:tblInd w:w="37"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1E0" w:firstRow="1" w:lastRow="1" w:firstColumn="1" w:lastColumn="1" w:noHBand="0" w:noVBand="0"/>
      </w:tblPr>
      <w:tblGrid>
        <w:gridCol w:w="3121"/>
        <w:gridCol w:w="5385"/>
      </w:tblGrid>
      <w:tr w:rsidR="00636D26" w14:paraId="55329EC0" w14:textId="77777777">
        <w:trPr>
          <w:trHeight w:val="275"/>
        </w:trPr>
        <w:tc>
          <w:tcPr>
            <w:tcW w:w="3121" w:type="dxa"/>
            <w:tcBorders>
              <w:left w:val="nil"/>
            </w:tcBorders>
          </w:tcPr>
          <w:p w14:paraId="03059F69" w14:textId="77777777" w:rsidR="00636D26" w:rsidRDefault="00000000">
            <w:pPr>
              <w:pStyle w:val="TableParagraph"/>
              <w:spacing w:line="255" w:lineRule="exact"/>
              <w:ind w:left="13"/>
              <w:jc w:val="center"/>
              <w:rPr>
                <w:rFonts w:ascii="Arial"/>
                <w:i/>
                <w:sz w:val="24"/>
              </w:rPr>
            </w:pPr>
            <w:r>
              <w:rPr>
                <w:rFonts w:ascii="Arial"/>
                <w:i/>
                <w:spacing w:val="-2"/>
                <w:sz w:val="24"/>
              </w:rPr>
              <w:t>Indicador</w:t>
            </w:r>
          </w:p>
        </w:tc>
        <w:tc>
          <w:tcPr>
            <w:tcW w:w="5385" w:type="dxa"/>
            <w:shd w:val="clear" w:color="auto" w:fill="E1EED9"/>
          </w:tcPr>
          <w:p w14:paraId="09C13C4A" w14:textId="77777777" w:rsidR="00636D26" w:rsidRDefault="00000000">
            <w:pPr>
              <w:pStyle w:val="TableParagraph"/>
              <w:spacing w:line="255" w:lineRule="exact"/>
              <w:ind w:left="6"/>
              <w:jc w:val="center"/>
              <w:rPr>
                <w:rFonts w:ascii="Arial" w:hAnsi="Arial"/>
                <w:b/>
                <w:sz w:val="24"/>
              </w:rPr>
            </w:pPr>
            <w:r>
              <w:rPr>
                <w:rFonts w:ascii="Arial" w:hAnsi="Arial"/>
                <w:b/>
                <w:spacing w:val="-2"/>
                <w:sz w:val="24"/>
              </w:rPr>
              <w:t>Descrição</w:t>
            </w:r>
          </w:p>
        </w:tc>
      </w:tr>
      <w:tr w:rsidR="00636D26" w14:paraId="65803D5A" w14:textId="77777777">
        <w:trPr>
          <w:trHeight w:val="551"/>
        </w:trPr>
        <w:tc>
          <w:tcPr>
            <w:tcW w:w="3121" w:type="dxa"/>
            <w:tcBorders>
              <w:left w:val="nil"/>
              <w:bottom w:val="nil"/>
            </w:tcBorders>
          </w:tcPr>
          <w:p w14:paraId="1201219B" w14:textId="77777777" w:rsidR="00636D26" w:rsidRDefault="00000000">
            <w:pPr>
              <w:pStyle w:val="TableParagraph"/>
              <w:spacing w:before="139"/>
              <w:ind w:left="112"/>
              <w:rPr>
                <w:rFonts w:ascii="Arial" w:hAnsi="Arial"/>
                <w:i/>
                <w:sz w:val="24"/>
              </w:rPr>
            </w:pPr>
            <w:r>
              <w:rPr>
                <w:rFonts w:ascii="Arial" w:hAnsi="Arial"/>
                <w:i/>
                <w:sz w:val="24"/>
              </w:rPr>
              <w:t>Cobertura</w:t>
            </w:r>
            <w:r>
              <w:rPr>
                <w:rFonts w:ascii="Arial" w:hAnsi="Arial"/>
                <w:i/>
                <w:spacing w:val="-12"/>
                <w:sz w:val="24"/>
              </w:rPr>
              <w:t xml:space="preserve"> </w:t>
            </w:r>
            <w:r>
              <w:rPr>
                <w:rFonts w:ascii="Arial" w:hAnsi="Arial"/>
                <w:i/>
                <w:sz w:val="24"/>
              </w:rPr>
              <w:t>de</w:t>
            </w:r>
            <w:r>
              <w:rPr>
                <w:rFonts w:ascii="Arial" w:hAnsi="Arial"/>
                <w:i/>
                <w:spacing w:val="-11"/>
                <w:sz w:val="24"/>
              </w:rPr>
              <w:t xml:space="preserve"> </w:t>
            </w:r>
            <w:r>
              <w:rPr>
                <w:rFonts w:ascii="Arial" w:hAnsi="Arial"/>
                <w:i/>
                <w:spacing w:val="-2"/>
                <w:sz w:val="24"/>
              </w:rPr>
              <w:t>fiscalização</w:t>
            </w:r>
          </w:p>
        </w:tc>
        <w:tc>
          <w:tcPr>
            <w:tcW w:w="5385" w:type="dxa"/>
          </w:tcPr>
          <w:p w14:paraId="5072F726" w14:textId="77777777" w:rsidR="00636D26" w:rsidRDefault="00000000">
            <w:pPr>
              <w:pStyle w:val="TableParagraph"/>
              <w:spacing w:line="270" w:lineRule="atLeast"/>
              <w:ind w:left="104"/>
              <w:rPr>
                <w:sz w:val="24"/>
              </w:rPr>
            </w:pPr>
            <w:r>
              <w:rPr>
                <w:sz w:val="24"/>
              </w:rPr>
              <w:t>Percentual</w:t>
            </w:r>
            <w:r>
              <w:rPr>
                <w:spacing w:val="-10"/>
                <w:sz w:val="24"/>
              </w:rPr>
              <w:t xml:space="preserve"> </w:t>
            </w:r>
            <w:r>
              <w:rPr>
                <w:sz w:val="24"/>
              </w:rPr>
              <w:t>de</w:t>
            </w:r>
            <w:r>
              <w:rPr>
                <w:spacing w:val="-9"/>
                <w:sz w:val="24"/>
              </w:rPr>
              <w:t xml:space="preserve"> </w:t>
            </w:r>
            <w:r>
              <w:rPr>
                <w:sz w:val="24"/>
              </w:rPr>
              <w:t>estabelecimentos</w:t>
            </w:r>
            <w:r>
              <w:rPr>
                <w:spacing w:val="-10"/>
                <w:sz w:val="24"/>
              </w:rPr>
              <w:t xml:space="preserve"> </w:t>
            </w:r>
            <w:r>
              <w:rPr>
                <w:sz w:val="24"/>
              </w:rPr>
              <w:t>de</w:t>
            </w:r>
            <w:r>
              <w:rPr>
                <w:spacing w:val="-10"/>
                <w:sz w:val="24"/>
              </w:rPr>
              <w:t xml:space="preserve"> </w:t>
            </w:r>
            <w:r>
              <w:rPr>
                <w:sz w:val="24"/>
              </w:rPr>
              <w:t>saúde, alimentação e comércio fiscalizados</w:t>
            </w:r>
          </w:p>
        </w:tc>
      </w:tr>
    </w:tbl>
    <w:p w14:paraId="03BE89A7" w14:textId="77777777" w:rsidR="00636D26" w:rsidRDefault="00636D26">
      <w:pPr>
        <w:pStyle w:val="TableParagraph"/>
        <w:spacing w:line="270" w:lineRule="atLeast"/>
        <w:rPr>
          <w:sz w:val="24"/>
        </w:rPr>
        <w:sectPr w:rsidR="00636D26">
          <w:pgSz w:w="11910" w:h="16840"/>
          <w:pgMar w:top="2220" w:right="1559" w:bottom="1446" w:left="1559" w:header="670" w:footer="1019" w:gutter="0"/>
          <w:cols w:space="720"/>
        </w:sectPr>
      </w:pPr>
    </w:p>
    <w:tbl>
      <w:tblPr>
        <w:tblStyle w:val="TableNormal"/>
        <w:tblW w:w="0" w:type="auto"/>
        <w:tblInd w:w="37"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1E0" w:firstRow="1" w:lastRow="1" w:firstColumn="1" w:lastColumn="1" w:noHBand="0" w:noVBand="0"/>
      </w:tblPr>
      <w:tblGrid>
        <w:gridCol w:w="3121"/>
        <w:gridCol w:w="5385"/>
      </w:tblGrid>
      <w:tr w:rsidR="00636D26" w14:paraId="03B20CA7" w14:textId="77777777">
        <w:trPr>
          <w:trHeight w:val="275"/>
        </w:trPr>
        <w:tc>
          <w:tcPr>
            <w:tcW w:w="3121" w:type="dxa"/>
            <w:tcBorders>
              <w:left w:val="nil"/>
            </w:tcBorders>
          </w:tcPr>
          <w:p w14:paraId="3FB38AFC" w14:textId="77777777" w:rsidR="00636D26" w:rsidRDefault="00636D26">
            <w:pPr>
              <w:pStyle w:val="TableParagraph"/>
              <w:rPr>
                <w:rFonts w:ascii="Times New Roman"/>
                <w:sz w:val="20"/>
              </w:rPr>
            </w:pPr>
          </w:p>
        </w:tc>
        <w:tc>
          <w:tcPr>
            <w:tcW w:w="5385" w:type="dxa"/>
          </w:tcPr>
          <w:p w14:paraId="65E7ABAE" w14:textId="77777777" w:rsidR="00636D26" w:rsidRDefault="00000000">
            <w:pPr>
              <w:pStyle w:val="TableParagraph"/>
              <w:spacing w:line="255" w:lineRule="exact"/>
              <w:ind w:left="104"/>
              <w:rPr>
                <w:sz w:val="24"/>
              </w:rPr>
            </w:pPr>
            <w:r>
              <w:rPr>
                <w:spacing w:val="-2"/>
                <w:sz w:val="24"/>
              </w:rPr>
              <w:t>anualmente.</w:t>
            </w:r>
          </w:p>
        </w:tc>
      </w:tr>
      <w:tr w:rsidR="00636D26" w14:paraId="272B217A" w14:textId="77777777">
        <w:trPr>
          <w:trHeight w:val="551"/>
        </w:trPr>
        <w:tc>
          <w:tcPr>
            <w:tcW w:w="3121" w:type="dxa"/>
            <w:tcBorders>
              <w:left w:val="nil"/>
            </w:tcBorders>
          </w:tcPr>
          <w:p w14:paraId="609C1F5C" w14:textId="77777777" w:rsidR="00636D26" w:rsidRDefault="00000000">
            <w:pPr>
              <w:pStyle w:val="TableParagraph"/>
              <w:spacing w:line="270" w:lineRule="atLeast"/>
              <w:ind w:left="112" w:right="94"/>
              <w:rPr>
                <w:rFonts w:ascii="Arial" w:hAnsi="Arial"/>
                <w:i/>
                <w:sz w:val="24"/>
              </w:rPr>
            </w:pPr>
            <w:r>
              <w:rPr>
                <w:rFonts w:ascii="Arial" w:hAnsi="Arial"/>
                <w:i/>
                <w:sz w:val="24"/>
              </w:rPr>
              <w:t>Ações</w:t>
            </w:r>
            <w:r>
              <w:rPr>
                <w:rFonts w:ascii="Arial" w:hAnsi="Arial"/>
                <w:i/>
                <w:spacing w:val="-17"/>
                <w:sz w:val="24"/>
              </w:rPr>
              <w:t xml:space="preserve"> </w:t>
            </w:r>
            <w:r>
              <w:rPr>
                <w:rFonts w:ascii="Arial" w:hAnsi="Arial"/>
                <w:i/>
                <w:sz w:val="24"/>
              </w:rPr>
              <w:t xml:space="preserve">educativas </w:t>
            </w:r>
            <w:r>
              <w:rPr>
                <w:rFonts w:ascii="Arial" w:hAnsi="Arial"/>
                <w:i/>
                <w:spacing w:val="-2"/>
                <w:sz w:val="24"/>
              </w:rPr>
              <w:t>realizadas</w:t>
            </w:r>
          </w:p>
        </w:tc>
        <w:tc>
          <w:tcPr>
            <w:tcW w:w="5385" w:type="dxa"/>
            <w:shd w:val="clear" w:color="auto" w:fill="E1EED9"/>
          </w:tcPr>
          <w:p w14:paraId="606BEB34" w14:textId="77777777" w:rsidR="00636D26" w:rsidRDefault="00000000">
            <w:pPr>
              <w:pStyle w:val="TableParagraph"/>
              <w:spacing w:line="270" w:lineRule="atLeast"/>
              <w:ind w:left="104"/>
              <w:rPr>
                <w:sz w:val="24"/>
              </w:rPr>
            </w:pPr>
            <w:r>
              <w:rPr>
                <w:sz w:val="24"/>
              </w:rPr>
              <w:t>Número</w:t>
            </w:r>
            <w:r>
              <w:rPr>
                <w:spacing w:val="-10"/>
                <w:sz w:val="24"/>
              </w:rPr>
              <w:t xml:space="preserve"> </w:t>
            </w:r>
            <w:r>
              <w:rPr>
                <w:sz w:val="24"/>
              </w:rPr>
              <w:t>de</w:t>
            </w:r>
            <w:r>
              <w:rPr>
                <w:spacing w:val="-7"/>
                <w:sz w:val="24"/>
              </w:rPr>
              <w:t xml:space="preserve"> </w:t>
            </w:r>
            <w:r>
              <w:rPr>
                <w:sz w:val="24"/>
              </w:rPr>
              <w:t>campanhas</w:t>
            </w:r>
            <w:r>
              <w:rPr>
                <w:spacing w:val="-7"/>
                <w:sz w:val="24"/>
              </w:rPr>
              <w:t xml:space="preserve"> </w:t>
            </w:r>
            <w:r>
              <w:rPr>
                <w:sz w:val="24"/>
              </w:rPr>
              <w:t>e</w:t>
            </w:r>
            <w:r>
              <w:rPr>
                <w:spacing w:val="-6"/>
                <w:sz w:val="24"/>
              </w:rPr>
              <w:t xml:space="preserve"> </w:t>
            </w:r>
            <w:r>
              <w:rPr>
                <w:sz w:val="24"/>
              </w:rPr>
              <w:t>atividades</w:t>
            </w:r>
            <w:r>
              <w:rPr>
                <w:spacing w:val="-10"/>
                <w:sz w:val="24"/>
              </w:rPr>
              <w:t xml:space="preserve"> </w:t>
            </w:r>
            <w:r>
              <w:rPr>
                <w:sz w:val="24"/>
              </w:rPr>
              <w:t>educativas em saúde sanitária.</w:t>
            </w:r>
          </w:p>
        </w:tc>
      </w:tr>
      <w:tr w:rsidR="00636D26" w14:paraId="2967C6C1" w14:textId="77777777">
        <w:trPr>
          <w:trHeight w:val="551"/>
        </w:trPr>
        <w:tc>
          <w:tcPr>
            <w:tcW w:w="3121" w:type="dxa"/>
            <w:tcBorders>
              <w:left w:val="nil"/>
            </w:tcBorders>
          </w:tcPr>
          <w:p w14:paraId="3CB01B43" w14:textId="77777777" w:rsidR="00636D26" w:rsidRDefault="00000000">
            <w:pPr>
              <w:pStyle w:val="TableParagraph"/>
              <w:spacing w:line="270" w:lineRule="atLeast"/>
              <w:ind w:left="112"/>
              <w:rPr>
                <w:rFonts w:ascii="Arial" w:hAnsi="Arial"/>
                <w:i/>
                <w:sz w:val="24"/>
              </w:rPr>
            </w:pPr>
            <w:r>
              <w:rPr>
                <w:rFonts w:ascii="Arial" w:hAnsi="Arial"/>
                <w:i/>
                <w:sz w:val="24"/>
              </w:rPr>
              <w:t>Regularização</w:t>
            </w:r>
            <w:r>
              <w:rPr>
                <w:rFonts w:ascii="Arial" w:hAnsi="Arial"/>
                <w:i/>
                <w:spacing w:val="-17"/>
                <w:sz w:val="24"/>
              </w:rPr>
              <w:t xml:space="preserve"> </w:t>
            </w:r>
            <w:r>
              <w:rPr>
                <w:rFonts w:ascii="Arial" w:hAnsi="Arial"/>
                <w:i/>
                <w:sz w:val="24"/>
              </w:rPr>
              <w:t xml:space="preserve">de </w:t>
            </w:r>
            <w:r>
              <w:rPr>
                <w:rFonts w:ascii="Arial" w:hAnsi="Arial"/>
                <w:i/>
                <w:spacing w:val="-2"/>
                <w:sz w:val="24"/>
              </w:rPr>
              <w:t>estabelecimentos</w:t>
            </w:r>
          </w:p>
        </w:tc>
        <w:tc>
          <w:tcPr>
            <w:tcW w:w="5385" w:type="dxa"/>
          </w:tcPr>
          <w:p w14:paraId="4B12C04A" w14:textId="77777777" w:rsidR="00636D26" w:rsidRDefault="00000000">
            <w:pPr>
              <w:pStyle w:val="TableParagraph"/>
              <w:spacing w:line="270" w:lineRule="atLeast"/>
              <w:ind w:left="104" w:right="60"/>
              <w:rPr>
                <w:sz w:val="24"/>
              </w:rPr>
            </w:pPr>
            <w:r>
              <w:rPr>
                <w:sz w:val="24"/>
              </w:rPr>
              <w:t>Percentual</w:t>
            </w:r>
            <w:r>
              <w:rPr>
                <w:spacing w:val="-13"/>
                <w:sz w:val="24"/>
              </w:rPr>
              <w:t xml:space="preserve"> </w:t>
            </w:r>
            <w:r>
              <w:rPr>
                <w:sz w:val="24"/>
              </w:rPr>
              <w:t>de</w:t>
            </w:r>
            <w:r>
              <w:rPr>
                <w:spacing w:val="-13"/>
                <w:sz w:val="24"/>
              </w:rPr>
              <w:t xml:space="preserve"> </w:t>
            </w:r>
            <w:r>
              <w:rPr>
                <w:sz w:val="24"/>
              </w:rPr>
              <w:t>estabelecimentos</w:t>
            </w:r>
            <w:r>
              <w:rPr>
                <w:spacing w:val="-13"/>
                <w:sz w:val="24"/>
              </w:rPr>
              <w:t xml:space="preserve"> </w:t>
            </w:r>
            <w:r>
              <w:rPr>
                <w:sz w:val="24"/>
              </w:rPr>
              <w:t>em conformidade após fiscalização.</w:t>
            </w:r>
          </w:p>
        </w:tc>
      </w:tr>
      <w:tr w:rsidR="00636D26" w14:paraId="456352D4" w14:textId="77777777">
        <w:trPr>
          <w:trHeight w:val="550"/>
        </w:trPr>
        <w:tc>
          <w:tcPr>
            <w:tcW w:w="3121" w:type="dxa"/>
            <w:tcBorders>
              <w:left w:val="nil"/>
            </w:tcBorders>
          </w:tcPr>
          <w:p w14:paraId="0D4094DC" w14:textId="77777777" w:rsidR="00636D26" w:rsidRDefault="00000000">
            <w:pPr>
              <w:pStyle w:val="TableParagraph"/>
              <w:spacing w:line="276" w:lineRule="exact"/>
              <w:ind w:left="112"/>
              <w:rPr>
                <w:rFonts w:ascii="Arial" w:hAnsi="Arial"/>
                <w:i/>
                <w:sz w:val="24"/>
              </w:rPr>
            </w:pPr>
            <w:r>
              <w:rPr>
                <w:rFonts w:ascii="Arial" w:hAnsi="Arial"/>
                <w:i/>
                <w:sz w:val="24"/>
              </w:rPr>
              <w:t>Tempo</w:t>
            </w:r>
            <w:r>
              <w:rPr>
                <w:rFonts w:ascii="Arial" w:hAnsi="Arial"/>
                <w:i/>
                <w:spacing w:val="-13"/>
                <w:sz w:val="24"/>
              </w:rPr>
              <w:t xml:space="preserve"> </w:t>
            </w:r>
            <w:r>
              <w:rPr>
                <w:rFonts w:ascii="Arial" w:hAnsi="Arial"/>
                <w:i/>
                <w:sz w:val="24"/>
              </w:rPr>
              <w:t>de</w:t>
            </w:r>
            <w:r>
              <w:rPr>
                <w:rFonts w:ascii="Arial" w:hAnsi="Arial"/>
                <w:i/>
                <w:spacing w:val="-13"/>
                <w:sz w:val="24"/>
              </w:rPr>
              <w:t xml:space="preserve"> </w:t>
            </w:r>
            <w:r>
              <w:rPr>
                <w:rFonts w:ascii="Arial" w:hAnsi="Arial"/>
                <w:i/>
                <w:sz w:val="24"/>
              </w:rPr>
              <w:t>resposta</w:t>
            </w:r>
            <w:r>
              <w:rPr>
                <w:rFonts w:ascii="Arial" w:hAnsi="Arial"/>
                <w:i/>
                <w:spacing w:val="-13"/>
                <w:sz w:val="24"/>
              </w:rPr>
              <w:t xml:space="preserve"> </w:t>
            </w:r>
            <w:r>
              <w:rPr>
                <w:rFonts w:ascii="Arial" w:hAnsi="Arial"/>
                <w:i/>
                <w:sz w:val="24"/>
              </w:rPr>
              <w:t xml:space="preserve">a </w:t>
            </w:r>
            <w:r>
              <w:rPr>
                <w:rFonts w:ascii="Arial" w:hAnsi="Arial"/>
                <w:i/>
                <w:spacing w:val="-2"/>
                <w:sz w:val="24"/>
              </w:rPr>
              <w:t>denúncias</w:t>
            </w:r>
          </w:p>
        </w:tc>
        <w:tc>
          <w:tcPr>
            <w:tcW w:w="5385" w:type="dxa"/>
            <w:shd w:val="clear" w:color="auto" w:fill="E1EED9"/>
          </w:tcPr>
          <w:p w14:paraId="019B7EFD" w14:textId="77777777" w:rsidR="00636D26" w:rsidRDefault="00000000">
            <w:pPr>
              <w:pStyle w:val="TableParagraph"/>
              <w:spacing w:line="276" w:lineRule="exact"/>
              <w:ind w:left="104"/>
              <w:rPr>
                <w:sz w:val="24"/>
              </w:rPr>
            </w:pPr>
            <w:r>
              <w:rPr>
                <w:sz w:val="24"/>
              </w:rPr>
              <w:t>Prazo</w:t>
            </w:r>
            <w:r>
              <w:rPr>
                <w:spacing w:val="-9"/>
                <w:sz w:val="24"/>
              </w:rPr>
              <w:t xml:space="preserve"> </w:t>
            </w:r>
            <w:r>
              <w:rPr>
                <w:sz w:val="24"/>
              </w:rPr>
              <w:t>médio</w:t>
            </w:r>
            <w:r>
              <w:rPr>
                <w:spacing w:val="-8"/>
                <w:sz w:val="24"/>
              </w:rPr>
              <w:t xml:space="preserve"> </w:t>
            </w:r>
            <w:r>
              <w:rPr>
                <w:sz w:val="24"/>
              </w:rPr>
              <w:t>de</w:t>
            </w:r>
            <w:r>
              <w:rPr>
                <w:spacing w:val="-8"/>
                <w:sz w:val="24"/>
              </w:rPr>
              <w:t xml:space="preserve"> </w:t>
            </w:r>
            <w:r>
              <w:rPr>
                <w:sz w:val="24"/>
              </w:rPr>
              <w:t>atendimento</w:t>
            </w:r>
            <w:r>
              <w:rPr>
                <w:spacing w:val="-9"/>
                <w:sz w:val="24"/>
              </w:rPr>
              <w:t xml:space="preserve"> </w:t>
            </w:r>
            <w:r>
              <w:rPr>
                <w:sz w:val="24"/>
              </w:rPr>
              <w:t>às</w:t>
            </w:r>
            <w:r>
              <w:rPr>
                <w:spacing w:val="-8"/>
                <w:sz w:val="24"/>
              </w:rPr>
              <w:t xml:space="preserve"> </w:t>
            </w:r>
            <w:r>
              <w:rPr>
                <w:sz w:val="24"/>
              </w:rPr>
              <w:t>denúncias recebidas pela VISA.</w:t>
            </w:r>
          </w:p>
        </w:tc>
      </w:tr>
      <w:tr w:rsidR="00636D26" w14:paraId="0E3313F0" w14:textId="77777777">
        <w:trPr>
          <w:trHeight w:val="551"/>
        </w:trPr>
        <w:tc>
          <w:tcPr>
            <w:tcW w:w="3121" w:type="dxa"/>
            <w:tcBorders>
              <w:left w:val="nil"/>
            </w:tcBorders>
          </w:tcPr>
          <w:p w14:paraId="0E6D5B39" w14:textId="77777777" w:rsidR="00636D26" w:rsidRDefault="00000000">
            <w:pPr>
              <w:pStyle w:val="TableParagraph"/>
              <w:spacing w:line="276" w:lineRule="exact"/>
              <w:ind w:left="112" w:right="94"/>
              <w:rPr>
                <w:rFonts w:ascii="Arial" w:hAnsi="Arial"/>
                <w:i/>
                <w:sz w:val="24"/>
              </w:rPr>
            </w:pPr>
            <w:r>
              <w:rPr>
                <w:rFonts w:ascii="Arial" w:hAnsi="Arial"/>
                <w:i/>
                <w:sz w:val="24"/>
              </w:rPr>
              <w:t>Capacitação</w:t>
            </w:r>
            <w:r>
              <w:rPr>
                <w:rFonts w:ascii="Arial" w:hAnsi="Arial"/>
                <w:i/>
                <w:spacing w:val="-17"/>
                <w:sz w:val="24"/>
              </w:rPr>
              <w:t xml:space="preserve"> </w:t>
            </w:r>
            <w:r>
              <w:rPr>
                <w:rFonts w:ascii="Arial" w:hAnsi="Arial"/>
                <w:i/>
                <w:sz w:val="24"/>
              </w:rPr>
              <w:t>da</w:t>
            </w:r>
            <w:r>
              <w:rPr>
                <w:rFonts w:ascii="Arial" w:hAnsi="Arial"/>
                <w:i/>
                <w:spacing w:val="-17"/>
                <w:sz w:val="24"/>
              </w:rPr>
              <w:t xml:space="preserve"> </w:t>
            </w:r>
            <w:r>
              <w:rPr>
                <w:rFonts w:ascii="Arial" w:hAnsi="Arial"/>
                <w:i/>
                <w:sz w:val="24"/>
              </w:rPr>
              <w:t xml:space="preserve">equipe </w:t>
            </w:r>
            <w:r>
              <w:rPr>
                <w:rFonts w:ascii="Arial" w:hAnsi="Arial"/>
                <w:i/>
                <w:spacing w:val="-4"/>
                <w:sz w:val="24"/>
              </w:rPr>
              <w:t>VISA</w:t>
            </w:r>
          </w:p>
        </w:tc>
        <w:tc>
          <w:tcPr>
            <w:tcW w:w="5385" w:type="dxa"/>
          </w:tcPr>
          <w:p w14:paraId="14514E3C" w14:textId="77777777" w:rsidR="00636D26" w:rsidRDefault="00000000">
            <w:pPr>
              <w:pStyle w:val="TableParagraph"/>
              <w:spacing w:line="276" w:lineRule="exact"/>
              <w:ind w:left="104"/>
              <w:rPr>
                <w:sz w:val="24"/>
              </w:rPr>
            </w:pPr>
            <w:r>
              <w:rPr>
                <w:sz w:val="24"/>
              </w:rPr>
              <w:t>Número</w:t>
            </w:r>
            <w:r>
              <w:rPr>
                <w:spacing w:val="-10"/>
                <w:sz w:val="24"/>
              </w:rPr>
              <w:t xml:space="preserve"> </w:t>
            </w:r>
            <w:r>
              <w:rPr>
                <w:sz w:val="24"/>
              </w:rPr>
              <w:t>de</w:t>
            </w:r>
            <w:r>
              <w:rPr>
                <w:spacing w:val="-7"/>
                <w:sz w:val="24"/>
              </w:rPr>
              <w:t xml:space="preserve"> </w:t>
            </w:r>
            <w:r>
              <w:rPr>
                <w:sz w:val="24"/>
              </w:rPr>
              <w:t>capacitações</w:t>
            </w:r>
            <w:r>
              <w:rPr>
                <w:spacing w:val="-7"/>
                <w:sz w:val="24"/>
              </w:rPr>
              <w:t xml:space="preserve"> </w:t>
            </w:r>
            <w:r>
              <w:rPr>
                <w:sz w:val="24"/>
              </w:rPr>
              <w:t>realizadas</w:t>
            </w:r>
            <w:r>
              <w:rPr>
                <w:spacing w:val="-7"/>
                <w:sz w:val="24"/>
              </w:rPr>
              <w:t xml:space="preserve"> </w:t>
            </w:r>
            <w:r>
              <w:rPr>
                <w:sz w:val="24"/>
              </w:rPr>
              <w:t>para</w:t>
            </w:r>
            <w:r>
              <w:rPr>
                <w:spacing w:val="-7"/>
                <w:sz w:val="24"/>
              </w:rPr>
              <w:t xml:space="preserve"> </w:t>
            </w:r>
            <w:r>
              <w:rPr>
                <w:sz w:val="24"/>
              </w:rPr>
              <w:t>os profissionais de VISA.</w:t>
            </w:r>
          </w:p>
        </w:tc>
      </w:tr>
      <w:tr w:rsidR="00636D26" w14:paraId="6EEE023B" w14:textId="77777777">
        <w:trPr>
          <w:trHeight w:val="552"/>
        </w:trPr>
        <w:tc>
          <w:tcPr>
            <w:tcW w:w="3121" w:type="dxa"/>
            <w:tcBorders>
              <w:left w:val="nil"/>
              <w:bottom w:val="nil"/>
            </w:tcBorders>
          </w:tcPr>
          <w:p w14:paraId="5890A43F" w14:textId="77777777" w:rsidR="00636D26" w:rsidRDefault="00000000">
            <w:pPr>
              <w:pStyle w:val="TableParagraph"/>
              <w:spacing w:line="276" w:lineRule="exact"/>
              <w:ind w:left="112" w:right="94"/>
              <w:rPr>
                <w:rFonts w:ascii="Arial" w:hAnsi="Arial"/>
                <w:i/>
                <w:sz w:val="24"/>
              </w:rPr>
            </w:pPr>
            <w:r>
              <w:rPr>
                <w:rFonts w:ascii="Arial" w:hAnsi="Arial"/>
                <w:i/>
                <w:sz w:val="24"/>
              </w:rPr>
              <w:t>Redução</w:t>
            </w:r>
            <w:r>
              <w:rPr>
                <w:rFonts w:ascii="Arial" w:hAnsi="Arial"/>
                <w:i/>
                <w:spacing w:val="-17"/>
                <w:sz w:val="24"/>
              </w:rPr>
              <w:t xml:space="preserve"> </w:t>
            </w:r>
            <w:r>
              <w:rPr>
                <w:rFonts w:ascii="Arial" w:hAnsi="Arial"/>
                <w:i/>
                <w:sz w:val="24"/>
              </w:rPr>
              <w:t>de</w:t>
            </w:r>
            <w:r>
              <w:rPr>
                <w:rFonts w:ascii="Arial" w:hAnsi="Arial"/>
                <w:i/>
                <w:spacing w:val="-17"/>
                <w:sz w:val="24"/>
              </w:rPr>
              <w:t xml:space="preserve"> </w:t>
            </w:r>
            <w:r>
              <w:rPr>
                <w:rFonts w:ascii="Arial" w:hAnsi="Arial"/>
                <w:i/>
                <w:sz w:val="24"/>
              </w:rPr>
              <w:t xml:space="preserve">riscos </w:t>
            </w:r>
            <w:r>
              <w:rPr>
                <w:rFonts w:ascii="Arial" w:hAnsi="Arial"/>
                <w:i/>
                <w:spacing w:val="-2"/>
                <w:sz w:val="24"/>
              </w:rPr>
              <w:t>sanitários</w:t>
            </w:r>
          </w:p>
        </w:tc>
        <w:tc>
          <w:tcPr>
            <w:tcW w:w="5385" w:type="dxa"/>
            <w:shd w:val="clear" w:color="auto" w:fill="E1EED9"/>
          </w:tcPr>
          <w:p w14:paraId="3FF9D85B" w14:textId="77777777" w:rsidR="00636D26" w:rsidRDefault="00000000">
            <w:pPr>
              <w:pStyle w:val="TableParagraph"/>
              <w:spacing w:line="276" w:lineRule="exact"/>
              <w:ind w:left="104"/>
              <w:rPr>
                <w:sz w:val="24"/>
              </w:rPr>
            </w:pPr>
            <w:r>
              <w:rPr>
                <w:sz w:val="24"/>
              </w:rPr>
              <w:t>Percentual</w:t>
            </w:r>
            <w:r>
              <w:rPr>
                <w:spacing w:val="-9"/>
                <w:sz w:val="24"/>
              </w:rPr>
              <w:t xml:space="preserve"> </w:t>
            </w:r>
            <w:r>
              <w:rPr>
                <w:sz w:val="24"/>
              </w:rPr>
              <w:t>de</w:t>
            </w:r>
            <w:r>
              <w:rPr>
                <w:spacing w:val="-9"/>
                <w:sz w:val="24"/>
              </w:rPr>
              <w:t xml:space="preserve"> </w:t>
            </w:r>
            <w:r>
              <w:rPr>
                <w:sz w:val="24"/>
              </w:rPr>
              <w:t>diminuição</w:t>
            </w:r>
            <w:r>
              <w:rPr>
                <w:spacing w:val="-9"/>
                <w:sz w:val="24"/>
              </w:rPr>
              <w:t xml:space="preserve"> </w:t>
            </w:r>
            <w:r>
              <w:rPr>
                <w:sz w:val="24"/>
              </w:rPr>
              <w:t>de</w:t>
            </w:r>
            <w:r>
              <w:rPr>
                <w:spacing w:val="-8"/>
                <w:sz w:val="24"/>
              </w:rPr>
              <w:t xml:space="preserve"> </w:t>
            </w:r>
            <w:r>
              <w:rPr>
                <w:sz w:val="24"/>
              </w:rPr>
              <w:t>irregularidades reincidentes em inspeções.</w:t>
            </w:r>
          </w:p>
        </w:tc>
      </w:tr>
    </w:tbl>
    <w:p w14:paraId="3BD89635" w14:textId="77777777" w:rsidR="00636D26" w:rsidRDefault="00000000">
      <w:pPr>
        <w:pStyle w:val="Ttulo5"/>
        <w:spacing w:before="251"/>
        <w:ind w:left="143"/>
      </w:pPr>
      <w:bookmarkStart w:id="275" w:name="_bookmark275"/>
      <w:bookmarkEnd w:id="275"/>
      <w:r>
        <w:t>Considerações</w:t>
      </w:r>
      <w:r>
        <w:rPr>
          <w:spacing w:val="-12"/>
        </w:rPr>
        <w:t xml:space="preserve"> </w:t>
      </w:r>
      <w:r>
        <w:rPr>
          <w:spacing w:val="-2"/>
        </w:rPr>
        <w:t>Finais</w:t>
      </w:r>
    </w:p>
    <w:p w14:paraId="7F0743FF" w14:textId="77777777" w:rsidR="00636D26" w:rsidRDefault="00636D26">
      <w:pPr>
        <w:pStyle w:val="Corpodetexto"/>
        <w:spacing w:before="141"/>
        <w:rPr>
          <w:rFonts w:ascii="Arial"/>
          <w:b/>
        </w:rPr>
      </w:pPr>
    </w:p>
    <w:p w14:paraId="54C8782F"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Serviço de Vigilância Sanitária (VISA) </w:t>
      </w:r>
      <w:r>
        <w:rPr>
          <w:sz w:val="24"/>
        </w:rPr>
        <w:t xml:space="preserve">é uma área estratégica da saúde pública municipal, fundamental para garantir </w:t>
      </w:r>
      <w:r>
        <w:rPr>
          <w:rFonts w:ascii="Arial" w:hAnsi="Arial"/>
          <w:b/>
          <w:sz w:val="24"/>
        </w:rPr>
        <w:t xml:space="preserve">qualidade, segurança e proteção à saúde coletiva </w:t>
      </w:r>
      <w:r>
        <w:rPr>
          <w:sz w:val="24"/>
        </w:rPr>
        <w:t>em Acrelândia.</w:t>
      </w:r>
    </w:p>
    <w:p w14:paraId="29B7884E" w14:textId="77777777" w:rsidR="00636D26" w:rsidRDefault="00636D26">
      <w:pPr>
        <w:pStyle w:val="Corpodetexto"/>
        <w:spacing w:before="4"/>
      </w:pPr>
    </w:p>
    <w:p w14:paraId="00F4DB07" w14:textId="77777777" w:rsidR="00636D26" w:rsidRDefault="00000000">
      <w:pPr>
        <w:pStyle w:val="Corpodetexto"/>
        <w:spacing w:line="360" w:lineRule="auto"/>
        <w:ind w:left="143" w:right="138" w:firstLine="707"/>
        <w:jc w:val="both"/>
      </w:pPr>
      <w:r>
        <w:t xml:space="preserve">Suas ações de fiscalização, regulação e educação fortalecem a prevenção de riscos sanitários, aumentam a confiança da população nos serviços e produtos consumidos e contribuem para a </w:t>
      </w:r>
      <w:r>
        <w:rPr>
          <w:rFonts w:ascii="Arial" w:hAnsi="Arial"/>
          <w:b/>
        </w:rPr>
        <w:t xml:space="preserve">efetividade do Sistema Único de Saúde (SUS) </w:t>
      </w:r>
      <w:r>
        <w:t>no município.</w:t>
      </w:r>
    </w:p>
    <w:p w14:paraId="4C8341FB" w14:textId="77777777" w:rsidR="00636D26" w:rsidRDefault="00636D26">
      <w:pPr>
        <w:pStyle w:val="Corpodetexto"/>
        <w:spacing w:before="3"/>
      </w:pPr>
    </w:p>
    <w:p w14:paraId="62871AFE" w14:textId="77777777" w:rsidR="00636D26" w:rsidRDefault="00000000">
      <w:pPr>
        <w:pStyle w:val="Ttulo5"/>
        <w:numPr>
          <w:ilvl w:val="0"/>
          <w:numId w:val="103"/>
        </w:numPr>
        <w:tabs>
          <w:tab w:val="left" w:pos="409"/>
        </w:tabs>
        <w:ind w:left="409" w:hanging="266"/>
        <w:jc w:val="left"/>
      </w:pPr>
      <w:bookmarkStart w:id="276" w:name="_bookmark276"/>
      <w:bookmarkEnd w:id="276"/>
      <w:r>
        <w:t>Serviço</w:t>
      </w:r>
      <w:r>
        <w:rPr>
          <w:spacing w:val="-4"/>
        </w:rPr>
        <w:t xml:space="preserve"> </w:t>
      </w:r>
      <w:r>
        <w:t>de</w:t>
      </w:r>
      <w:r>
        <w:rPr>
          <w:spacing w:val="-4"/>
        </w:rPr>
        <w:t xml:space="preserve"> </w:t>
      </w:r>
      <w:r>
        <w:t>Vigilância</w:t>
      </w:r>
      <w:r>
        <w:rPr>
          <w:spacing w:val="-4"/>
        </w:rPr>
        <w:t xml:space="preserve"> </w:t>
      </w:r>
      <w:r>
        <w:t>Epidemiológica</w:t>
      </w:r>
      <w:r>
        <w:rPr>
          <w:spacing w:val="-4"/>
        </w:rPr>
        <w:t xml:space="preserve"> (VE)</w:t>
      </w:r>
    </w:p>
    <w:p w14:paraId="74235B49" w14:textId="77777777" w:rsidR="00636D26" w:rsidRDefault="00636D26">
      <w:pPr>
        <w:pStyle w:val="Corpodetexto"/>
        <w:spacing w:before="144"/>
        <w:rPr>
          <w:rFonts w:ascii="Arial"/>
          <w:b/>
        </w:rPr>
      </w:pPr>
    </w:p>
    <w:p w14:paraId="0B71F7A2"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Serviço de Vigilância Epidemiológica </w:t>
      </w:r>
      <w:r>
        <w:rPr>
          <w:sz w:val="24"/>
        </w:rPr>
        <w:t xml:space="preserve">é responsável por </w:t>
      </w:r>
      <w:r>
        <w:rPr>
          <w:rFonts w:ascii="Arial" w:hAnsi="Arial"/>
          <w:b/>
          <w:sz w:val="24"/>
        </w:rPr>
        <w:t>coletar, analisar e interpretar dados sobre doenças e agravos à saúde</w:t>
      </w:r>
      <w:r>
        <w:rPr>
          <w:sz w:val="24"/>
        </w:rPr>
        <w:t>, além de orientar e executar medidas de prevenção e controle de surtos e epidemias.</w:t>
      </w:r>
    </w:p>
    <w:p w14:paraId="2E35BBEC" w14:textId="77777777" w:rsidR="00636D26" w:rsidRDefault="00636D26">
      <w:pPr>
        <w:pStyle w:val="Corpodetexto"/>
        <w:spacing w:before="4"/>
      </w:pPr>
    </w:p>
    <w:p w14:paraId="5E771DCE" w14:textId="77777777" w:rsidR="00636D26" w:rsidRDefault="00000000">
      <w:pPr>
        <w:spacing w:line="360" w:lineRule="auto"/>
        <w:ind w:left="143" w:right="138" w:firstLine="707"/>
        <w:jc w:val="both"/>
        <w:rPr>
          <w:sz w:val="24"/>
        </w:rPr>
      </w:pPr>
      <w:r>
        <w:rPr>
          <w:sz w:val="24"/>
        </w:rPr>
        <w:t xml:space="preserve">Em Acrelândia, sua atuação é essencial para monitorar doenças transmissíveis, agravos não transmissíveis e situações de risco, fortalecendo a </w:t>
      </w:r>
      <w:r>
        <w:rPr>
          <w:rFonts w:ascii="Arial" w:hAnsi="Arial"/>
          <w:b/>
          <w:sz w:val="24"/>
        </w:rPr>
        <w:t>capacidade de resposta do SUS municipal</w:t>
      </w:r>
      <w:r>
        <w:rPr>
          <w:sz w:val="24"/>
        </w:rPr>
        <w:t>.</w:t>
      </w:r>
    </w:p>
    <w:p w14:paraId="1ABF5635" w14:textId="77777777" w:rsidR="00636D26" w:rsidRDefault="00636D26">
      <w:pPr>
        <w:pStyle w:val="Corpodetexto"/>
        <w:spacing w:before="4"/>
      </w:pPr>
    </w:p>
    <w:p w14:paraId="395AF816" w14:textId="77777777" w:rsidR="00636D26" w:rsidRDefault="00000000">
      <w:pPr>
        <w:pStyle w:val="Ttulo5"/>
        <w:ind w:left="143"/>
      </w:pPr>
      <w:bookmarkStart w:id="277" w:name="_bookmark277"/>
      <w:bookmarkEnd w:id="277"/>
      <w:r>
        <w:t>Importância</w:t>
      </w:r>
      <w:r>
        <w:rPr>
          <w:spacing w:val="-6"/>
        </w:rPr>
        <w:t xml:space="preserve"> </w:t>
      </w:r>
      <w:r>
        <w:t>da</w:t>
      </w:r>
      <w:r>
        <w:rPr>
          <w:spacing w:val="-5"/>
        </w:rPr>
        <w:t xml:space="preserve"> </w:t>
      </w:r>
      <w:r>
        <w:t>Vigilância</w:t>
      </w:r>
      <w:r>
        <w:rPr>
          <w:spacing w:val="-5"/>
        </w:rPr>
        <w:t xml:space="preserve"> </w:t>
      </w:r>
      <w:r>
        <w:rPr>
          <w:spacing w:val="-2"/>
        </w:rPr>
        <w:t>Epidemiológica</w:t>
      </w:r>
    </w:p>
    <w:p w14:paraId="71EC2CBF" w14:textId="77777777" w:rsidR="00636D26" w:rsidRDefault="00636D26">
      <w:pPr>
        <w:pStyle w:val="Corpodetexto"/>
        <w:spacing w:before="142"/>
        <w:rPr>
          <w:rFonts w:ascii="Arial"/>
          <w:b/>
        </w:rPr>
      </w:pPr>
    </w:p>
    <w:p w14:paraId="0C7D838A" w14:textId="77777777" w:rsidR="00636D26" w:rsidRDefault="00000000">
      <w:pPr>
        <w:pStyle w:val="PargrafodaLista"/>
        <w:numPr>
          <w:ilvl w:val="1"/>
          <w:numId w:val="103"/>
        </w:numPr>
        <w:tabs>
          <w:tab w:val="left" w:pos="862"/>
        </w:tabs>
        <w:spacing w:line="360" w:lineRule="auto"/>
        <w:ind w:left="862" w:right="136"/>
        <w:rPr>
          <w:rFonts w:ascii="Symbol" w:hAnsi="Symbol"/>
          <w:sz w:val="20"/>
        </w:rPr>
      </w:pPr>
      <w:r>
        <w:rPr>
          <w:rFonts w:ascii="Arial" w:hAnsi="Arial"/>
          <w:b/>
          <w:sz w:val="24"/>
        </w:rPr>
        <w:t>Monitoramento</w:t>
      </w:r>
      <w:r>
        <w:rPr>
          <w:rFonts w:ascii="Arial" w:hAnsi="Arial"/>
          <w:b/>
          <w:spacing w:val="80"/>
          <w:sz w:val="24"/>
        </w:rPr>
        <w:t xml:space="preserve"> </w:t>
      </w:r>
      <w:r>
        <w:rPr>
          <w:rFonts w:ascii="Arial" w:hAnsi="Arial"/>
          <w:b/>
          <w:sz w:val="24"/>
        </w:rPr>
        <w:t>constante:</w:t>
      </w:r>
      <w:r>
        <w:rPr>
          <w:rFonts w:ascii="Arial" w:hAnsi="Arial"/>
          <w:b/>
          <w:spacing w:val="80"/>
          <w:sz w:val="24"/>
        </w:rPr>
        <w:t xml:space="preserve"> </w:t>
      </w:r>
      <w:r>
        <w:rPr>
          <w:sz w:val="24"/>
        </w:rPr>
        <w:t>acompanha</w:t>
      </w:r>
      <w:r>
        <w:rPr>
          <w:spacing w:val="80"/>
          <w:sz w:val="24"/>
        </w:rPr>
        <w:t xml:space="preserve"> </w:t>
      </w:r>
      <w:r>
        <w:rPr>
          <w:sz w:val="24"/>
        </w:rPr>
        <w:t>a</w:t>
      </w:r>
      <w:r>
        <w:rPr>
          <w:spacing w:val="80"/>
          <w:sz w:val="24"/>
        </w:rPr>
        <w:t xml:space="preserve"> </w:t>
      </w:r>
      <w:r>
        <w:rPr>
          <w:sz w:val="24"/>
        </w:rPr>
        <w:t>ocorrência</w:t>
      </w:r>
      <w:r>
        <w:rPr>
          <w:spacing w:val="80"/>
          <w:sz w:val="24"/>
        </w:rPr>
        <w:t xml:space="preserve"> </w:t>
      </w:r>
      <w:r>
        <w:rPr>
          <w:sz w:val="24"/>
        </w:rPr>
        <w:t>de</w:t>
      </w:r>
      <w:r>
        <w:rPr>
          <w:spacing w:val="80"/>
          <w:sz w:val="24"/>
        </w:rPr>
        <w:t xml:space="preserve"> </w:t>
      </w:r>
      <w:r>
        <w:rPr>
          <w:sz w:val="24"/>
        </w:rPr>
        <w:t>doenças</w:t>
      </w:r>
      <w:r>
        <w:rPr>
          <w:spacing w:val="40"/>
          <w:sz w:val="24"/>
        </w:rPr>
        <w:t xml:space="preserve"> </w:t>
      </w:r>
      <w:r>
        <w:rPr>
          <w:sz w:val="24"/>
        </w:rPr>
        <w:t>transmissíveis, agravos e fatores de risco na população.</w:t>
      </w:r>
    </w:p>
    <w:p w14:paraId="462C0B31" w14:textId="77777777" w:rsidR="00636D26" w:rsidRDefault="00636D26">
      <w:pPr>
        <w:pStyle w:val="PargrafodaLista"/>
        <w:spacing w:line="360" w:lineRule="auto"/>
        <w:rPr>
          <w:rFonts w:ascii="Symbol" w:hAnsi="Symbol"/>
          <w:sz w:val="20"/>
        </w:rPr>
        <w:sectPr w:rsidR="00636D26">
          <w:type w:val="continuous"/>
          <w:pgSz w:w="11910" w:h="16840"/>
          <w:pgMar w:top="2220" w:right="1559" w:bottom="1200" w:left="1559" w:header="670" w:footer="1019" w:gutter="0"/>
          <w:cols w:space="720"/>
        </w:sectPr>
      </w:pPr>
    </w:p>
    <w:p w14:paraId="22B62A46" w14:textId="77777777" w:rsidR="00636D26" w:rsidRDefault="00000000">
      <w:pPr>
        <w:pStyle w:val="PargrafodaLista"/>
        <w:numPr>
          <w:ilvl w:val="1"/>
          <w:numId w:val="103"/>
        </w:numPr>
        <w:tabs>
          <w:tab w:val="left" w:pos="862"/>
        </w:tabs>
        <w:spacing w:before="7" w:line="360" w:lineRule="auto"/>
        <w:ind w:left="862" w:right="138"/>
        <w:rPr>
          <w:rFonts w:ascii="Symbol" w:hAnsi="Symbol"/>
          <w:sz w:val="20"/>
        </w:rPr>
      </w:pPr>
      <w:r>
        <w:rPr>
          <w:rFonts w:ascii="Arial" w:hAnsi="Arial"/>
          <w:b/>
          <w:sz w:val="24"/>
        </w:rPr>
        <w:lastRenderedPageBreak/>
        <w:t>Prevenção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controle:</w:t>
      </w:r>
      <w:r>
        <w:rPr>
          <w:rFonts w:ascii="Arial" w:hAnsi="Arial"/>
          <w:b/>
          <w:spacing w:val="40"/>
          <w:sz w:val="24"/>
        </w:rPr>
        <w:t xml:space="preserve"> </w:t>
      </w:r>
      <w:r>
        <w:rPr>
          <w:sz w:val="24"/>
        </w:rPr>
        <w:t>identifica</w:t>
      </w:r>
      <w:r>
        <w:rPr>
          <w:spacing w:val="40"/>
          <w:sz w:val="24"/>
        </w:rPr>
        <w:t xml:space="preserve"> </w:t>
      </w:r>
      <w:r>
        <w:rPr>
          <w:sz w:val="24"/>
        </w:rPr>
        <w:t>precocemente</w:t>
      </w:r>
      <w:r>
        <w:rPr>
          <w:spacing w:val="40"/>
          <w:sz w:val="24"/>
        </w:rPr>
        <w:t xml:space="preserve"> </w:t>
      </w:r>
      <w:r>
        <w:rPr>
          <w:sz w:val="24"/>
        </w:rPr>
        <w:t>surtos</w:t>
      </w:r>
      <w:r>
        <w:rPr>
          <w:spacing w:val="40"/>
          <w:sz w:val="24"/>
        </w:rPr>
        <w:t xml:space="preserve"> </w:t>
      </w:r>
      <w:r>
        <w:rPr>
          <w:sz w:val="24"/>
        </w:rPr>
        <w:t>e</w:t>
      </w:r>
      <w:r>
        <w:rPr>
          <w:spacing w:val="40"/>
          <w:sz w:val="24"/>
        </w:rPr>
        <w:t xml:space="preserve"> </w:t>
      </w:r>
      <w:r>
        <w:rPr>
          <w:sz w:val="24"/>
        </w:rPr>
        <w:t>epidemias, garantindo resposta rápida e eficaz.</w:t>
      </w:r>
    </w:p>
    <w:p w14:paraId="4180803E" w14:textId="77777777" w:rsidR="00636D26" w:rsidRDefault="00000000">
      <w:pPr>
        <w:pStyle w:val="PargrafodaLista"/>
        <w:numPr>
          <w:ilvl w:val="1"/>
          <w:numId w:val="103"/>
        </w:numPr>
        <w:tabs>
          <w:tab w:val="left" w:pos="862"/>
        </w:tabs>
        <w:spacing w:line="360" w:lineRule="auto"/>
        <w:ind w:left="862" w:right="140"/>
        <w:rPr>
          <w:rFonts w:ascii="Symbol" w:hAnsi="Symbol"/>
          <w:sz w:val="20"/>
        </w:rPr>
      </w:pPr>
      <w:r>
        <w:rPr>
          <w:rFonts w:ascii="Arial" w:hAnsi="Arial"/>
          <w:b/>
          <w:sz w:val="24"/>
        </w:rPr>
        <w:t xml:space="preserve">Base para decisões: </w:t>
      </w:r>
      <w:r>
        <w:rPr>
          <w:sz w:val="24"/>
        </w:rPr>
        <w:t>fornece informações estratégicas para formulação de políticas públicas e planejamento em saúde.</w:t>
      </w:r>
    </w:p>
    <w:p w14:paraId="79C4A8EE" w14:textId="77777777" w:rsidR="00636D26" w:rsidRDefault="00000000">
      <w:pPr>
        <w:pStyle w:val="PargrafodaLista"/>
        <w:numPr>
          <w:ilvl w:val="1"/>
          <w:numId w:val="103"/>
        </w:numPr>
        <w:tabs>
          <w:tab w:val="left" w:pos="862"/>
        </w:tabs>
        <w:spacing w:line="360" w:lineRule="auto"/>
        <w:ind w:left="862" w:right="143"/>
        <w:rPr>
          <w:rFonts w:ascii="Symbol" w:hAnsi="Symbol"/>
          <w:sz w:val="20"/>
        </w:rPr>
      </w:pPr>
      <w:r>
        <w:rPr>
          <w:rFonts w:ascii="Arial" w:hAnsi="Arial"/>
          <w:b/>
          <w:sz w:val="24"/>
        </w:rPr>
        <w:t xml:space="preserve">Integração com a rede de saúde: </w:t>
      </w:r>
      <w:r>
        <w:rPr>
          <w:sz w:val="24"/>
        </w:rPr>
        <w:t>articula ações com Atenção Básica, hospitais, VISA, ACE e demais setores.</w:t>
      </w:r>
    </w:p>
    <w:p w14:paraId="0891AD92" w14:textId="77777777" w:rsidR="00636D26" w:rsidRDefault="00000000">
      <w:pPr>
        <w:pStyle w:val="PargrafodaLista"/>
        <w:numPr>
          <w:ilvl w:val="1"/>
          <w:numId w:val="103"/>
        </w:numPr>
        <w:tabs>
          <w:tab w:val="left" w:pos="862"/>
        </w:tabs>
        <w:spacing w:line="360" w:lineRule="auto"/>
        <w:ind w:left="862" w:right="142"/>
        <w:rPr>
          <w:rFonts w:ascii="Symbol" w:hAnsi="Symbol"/>
          <w:sz w:val="20"/>
        </w:rPr>
      </w:pPr>
      <w:r>
        <w:rPr>
          <w:rFonts w:ascii="Arial" w:hAnsi="Arial"/>
          <w:b/>
          <w:sz w:val="24"/>
        </w:rPr>
        <w:t xml:space="preserve">Proteção da população: </w:t>
      </w:r>
      <w:r>
        <w:rPr>
          <w:sz w:val="24"/>
        </w:rPr>
        <w:t>reduz riscos coletivos e fortalece a segurança sanitária no município.</w:t>
      </w:r>
    </w:p>
    <w:p w14:paraId="57BC7E4C" w14:textId="77777777" w:rsidR="00636D26" w:rsidRDefault="00636D26">
      <w:pPr>
        <w:pStyle w:val="Corpodetexto"/>
        <w:spacing w:before="3"/>
      </w:pPr>
    </w:p>
    <w:p w14:paraId="754615A7" w14:textId="77777777" w:rsidR="00636D26" w:rsidRDefault="00000000">
      <w:pPr>
        <w:pStyle w:val="Ttulo5"/>
        <w:spacing w:before="1" w:line="604" w:lineRule="auto"/>
        <w:ind w:left="143" w:right="3384"/>
      </w:pPr>
      <w:bookmarkStart w:id="278" w:name="_bookmark278"/>
      <w:bookmarkEnd w:id="278"/>
      <w:r>
        <w:t>Objetivos</w:t>
      </w:r>
      <w:r>
        <w:rPr>
          <w:spacing w:val="-13"/>
        </w:rPr>
        <w:t xml:space="preserve"> </w:t>
      </w:r>
      <w:r>
        <w:t>da</w:t>
      </w:r>
      <w:r>
        <w:rPr>
          <w:spacing w:val="-12"/>
        </w:rPr>
        <w:t xml:space="preserve"> </w:t>
      </w:r>
      <w:r>
        <w:t>Vigilância</w:t>
      </w:r>
      <w:r>
        <w:rPr>
          <w:spacing w:val="-11"/>
        </w:rPr>
        <w:t xml:space="preserve"> </w:t>
      </w:r>
      <w:r>
        <w:t>Epidemiológica Objetivo Geral</w:t>
      </w:r>
    </w:p>
    <w:p w14:paraId="1CB9A507" w14:textId="77777777" w:rsidR="00636D26" w:rsidRDefault="00000000">
      <w:pPr>
        <w:spacing w:line="360" w:lineRule="auto"/>
        <w:ind w:left="143" w:right="136" w:firstLine="707"/>
        <w:jc w:val="both"/>
        <w:rPr>
          <w:sz w:val="24"/>
        </w:rPr>
      </w:pPr>
      <w:r>
        <w:rPr>
          <w:sz w:val="24"/>
        </w:rPr>
        <w:t xml:space="preserve">Proteger a população de Acrelândia por meio do </w:t>
      </w:r>
      <w:r>
        <w:rPr>
          <w:rFonts w:ascii="Arial" w:hAnsi="Arial"/>
          <w:b/>
          <w:sz w:val="24"/>
        </w:rPr>
        <w:t>monitoramento, prevenção e controle de doenças e agravos à saúde</w:t>
      </w:r>
      <w:r>
        <w:rPr>
          <w:sz w:val="24"/>
        </w:rPr>
        <w:t>, assegurando respostas rápidas e efetivas às situações epidemiológicas.</w:t>
      </w:r>
    </w:p>
    <w:p w14:paraId="18FCACAD" w14:textId="77777777" w:rsidR="00636D26" w:rsidRDefault="00636D26">
      <w:pPr>
        <w:pStyle w:val="Corpodetexto"/>
        <w:spacing w:before="2"/>
      </w:pPr>
    </w:p>
    <w:p w14:paraId="307925FE" w14:textId="77777777" w:rsidR="00636D26" w:rsidRDefault="00000000">
      <w:pPr>
        <w:pStyle w:val="Ttulo5"/>
        <w:ind w:left="143"/>
      </w:pPr>
      <w:r>
        <w:t>Objetivos</w:t>
      </w:r>
      <w:r>
        <w:rPr>
          <w:spacing w:val="-5"/>
        </w:rPr>
        <w:t xml:space="preserve"> </w:t>
      </w:r>
      <w:r>
        <w:rPr>
          <w:spacing w:val="-2"/>
        </w:rPr>
        <w:t>Específicos</w:t>
      </w:r>
    </w:p>
    <w:p w14:paraId="32B33D24" w14:textId="77777777" w:rsidR="00636D26" w:rsidRDefault="00636D26">
      <w:pPr>
        <w:pStyle w:val="Corpodetexto"/>
        <w:spacing w:before="142"/>
        <w:rPr>
          <w:rFonts w:ascii="Arial"/>
          <w:b/>
        </w:rPr>
      </w:pPr>
    </w:p>
    <w:p w14:paraId="213D6CF1" w14:textId="77777777" w:rsidR="00636D26" w:rsidRDefault="00000000">
      <w:pPr>
        <w:pStyle w:val="PargrafodaLista"/>
        <w:numPr>
          <w:ilvl w:val="0"/>
          <w:numId w:val="86"/>
        </w:numPr>
        <w:tabs>
          <w:tab w:val="left" w:pos="860"/>
          <w:tab w:val="left" w:pos="862"/>
          <w:tab w:val="left" w:pos="2129"/>
          <w:tab w:val="left" w:pos="3957"/>
          <w:tab w:val="left" w:pos="5118"/>
          <w:tab w:val="left" w:pos="6888"/>
          <w:tab w:val="left" w:pos="7274"/>
          <w:tab w:val="left" w:pos="8377"/>
        </w:tabs>
        <w:spacing w:line="360" w:lineRule="auto"/>
        <w:ind w:left="862" w:right="140"/>
        <w:rPr>
          <w:sz w:val="24"/>
        </w:rPr>
      </w:pPr>
      <w:r>
        <w:rPr>
          <w:spacing w:val="-2"/>
          <w:sz w:val="24"/>
        </w:rPr>
        <w:t>Monitorar</w:t>
      </w:r>
      <w:r>
        <w:rPr>
          <w:sz w:val="24"/>
        </w:rPr>
        <w:tab/>
      </w:r>
      <w:r>
        <w:rPr>
          <w:spacing w:val="-2"/>
          <w:sz w:val="24"/>
        </w:rPr>
        <w:t>continuamente</w:t>
      </w:r>
      <w:r>
        <w:rPr>
          <w:sz w:val="24"/>
        </w:rPr>
        <w:tab/>
      </w:r>
      <w:r>
        <w:rPr>
          <w:spacing w:val="-2"/>
          <w:sz w:val="24"/>
        </w:rPr>
        <w:t>doenças</w:t>
      </w:r>
      <w:r>
        <w:rPr>
          <w:sz w:val="24"/>
        </w:rPr>
        <w:tab/>
      </w:r>
      <w:r>
        <w:rPr>
          <w:spacing w:val="-2"/>
          <w:sz w:val="24"/>
        </w:rPr>
        <w:t>transmissíveis</w:t>
      </w:r>
      <w:r>
        <w:rPr>
          <w:sz w:val="24"/>
        </w:rPr>
        <w:tab/>
      </w:r>
      <w:r>
        <w:rPr>
          <w:spacing w:val="-10"/>
          <w:sz w:val="24"/>
        </w:rPr>
        <w:t>e</w:t>
      </w:r>
      <w:r>
        <w:rPr>
          <w:sz w:val="24"/>
        </w:rPr>
        <w:tab/>
      </w:r>
      <w:r>
        <w:rPr>
          <w:spacing w:val="-2"/>
          <w:sz w:val="24"/>
        </w:rPr>
        <w:t>agravos</w:t>
      </w:r>
      <w:r>
        <w:rPr>
          <w:sz w:val="24"/>
        </w:rPr>
        <w:tab/>
      </w:r>
      <w:r>
        <w:rPr>
          <w:spacing w:val="-6"/>
          <w:sz w:val="24"/>
        </w:rPr>
        <w:t xml:space="preserve">de </w:t>
      </w:r>
      <w:r>
        <w:rPr>
          <w:sz w:val="24"/>
        </w:rPr>
        <w:t>notificação compulsória.</w:t>
      </w:r>
    </w:p>
    <w:p w14:paraId="4C890B61" w14:textId="77777777" w:rsidR="00636D26" w:rsidRDefault="00000000">
      <w:pPr>
        <w:pStyle w:val="PargrafodaLista"/>
        <w:numPr>
          <w:ilvl w:val="0"/>
          <w:numId w:val="86"/>
        </w:numPr>
        <w:tabs>
          <w:tab w:val="left" w:pos="860"/>
          <w:tab w:val="left" w:pos="862"/>
        </w:tabs>
        <w:spacing w:line="360" w:lineRule="auto"/>
        <w:ind w:left="862" w:right="145"/>
        <w:rPr>
          <w:sz w:val="24"/>
        </w:rPr>
      </w:pPr>
      <w:r>
        <w:rPr>
          <w:sz w:val="24"/>
        </w:rPr>
        <w:t>Detectar</w:t>
      </w:r>
      <w:r>
        <w:rPr>
          <w:spacing w:val="40"/>
          <w:sz w:val="24"/>
        </w:rPr>
        <w:t xml:space="preserve"> </w:t>
      </w:r>
      <w:r>
        <w:rPr>
          <w:sz w:val="24"/>
        </w:rPr>
        <w:t>precocemente</w:t>
      </w:r>
      <w:r>
        <w:rPr>
          <w:spacing w:val="40"/>
          <w:sz w:val="24"/>
        </w:rPr>
        <w:t xml:space="preserve"> </w:t>
      </w:r>
      <w:r>
        <w:rPr>
          <w:sz w:val="24"/>
        </w:rPr>
        <w:t>surtos,</w:t>
      </w:r>
      <w:r>
        <w:rPr>
          <w:spacing w:val="40"/>
          <w:sz w:val="24"/>
        </w:rPr>
        <w:t xml:space="preserve"> </w:t>
      </w:r>
      <w:r>
        <w:rPr>
          <w:sz w:val="24"/>
        </w:rPr>
        <w:t>epidemias</w:t>
      </w:r>
      <w:r>
        <w:rPr>
          <w:spacing w:val="40"/>
          <w:sz w:val="24"/>
        </w:rPr>
        <w:t xml:space="preserve"> </w:t>
      </w:r>
      <w:r>
        <w:rPr>
          <w:sz w:val="24"/>
        </w:rPr>
        <w:t>e</w:t>
      </w:r>
      <w:r>
        <w:rPr>
          <w:spacing w:val="40"/>
          <w:sz w:val="24"/>
        </w:rPr>
        <w:t xml:space="preserve"> </w:t>
      </w:r>
      <w:r>
        <w:rPr>
          <w:sz w:val="24"/>
        </w:rPr>
        <w:t>emergências</w:t>
      </w:r>
      <w:r>
        <w:rPr>
          <w:spacing w:val="40"/>
          <w:sz w:val="24"/>
        </w:rPr>
        <w:t xml:space="preserve"> </w:t>
      </w:r>
      <w:r>
        <w:rPr>
          <w:sz w:val="24"/>
        </w:rPr>
        <w:t>em</w:t>
      </w:r>
      <w:r>
        <w:rPr>
          <w:spacing w:val="40"/>
          <w:sz w:val="24"/>
        </w:rPr>
        <w:t xml:space="preserve"> </w:t>
      </w:r>
      <w:r>
        <w:rPr>
          <w:sz w:val="24"/>
        </w:rPr>
        <w:t>saúde</w:t>
      </w:r>
      <w:r>
        <w:rPr>
          <w:spacing w:val="80"/>
          <w:sz w:val="24"/>
        </w:rPr>
        <w:t xml:space="preserve"> </w:t>
      </w:r>
      <w:r>
        <w:rPr>
          <w:spacing w:val="-2"/>
          <w:sz w:val="24"/>
        </w:rPr>
        <w:t>pública.</w:t>
      </w:r>
    </w:p>
    <w:p w14:paraId="40865A0F" w14:textId="77777777" w:rsidR="00636D26" w:rsidRDefault="00000000">
      <w:pPr>
        <w:pStyle w:val="PargrafodaLista"/>
        <w:numPr>
          <w:ilvl w:val="0"/>
          <w:numId w:val="86"/>
        </w:numPr>
        <w:tabs>
          <w:tab w:val="left" w:pos="860"/>
          <w:tab w:val="left" w:pos="862"/>
        </w:tabs>
        <w:spacing w:before="1" w:line="360" w:lineRule="auto"/>
        <w:ind w:left="862" w:right="146"/>
        <w:rPr>
          <w:sz w:val="24"/>
        </w:rPr>
      </w:pPr>
      <w:r>
        <w:rPr>
          <w:sz w:val="24"/>
        </w:rPr>
        <w:t>Executar ações de prevenção, controle e bloqueio vacinal em situações de risco.</w:t>
      </w:r>
    </w:p>
    <w:p w14:paraId="7D39D8C6" w14:textId="77777777" w:rsidR="00636D26" w:rsidRDefault="00000000">
      <w:pPr>
        <w:pStyle w:val="PargrafodaLista"/>
        <w:numPr>
          <w:ilvl w:val="0"/>
          <w:numId w:val="86"/>
        </w:numPr>
        <w:tabs>
          <w:tab w:val="left" w:pos="860"/>
          <w:tab w:val="left" w:pos="862"/>
        </w:tabs>
        <w:spacing w:line="360" w:lineRule="auto"/>
        <w:ind w:left="862" w:right="141"/>
        <w:rPr>
          <w:sz w:val="24"/>
        </w:rPr>
      </w:pPr>
      <w:r>
        <w:rPr>
          <w:sz w:val="24"/>
        </w:rPr>
        <w:t xml:space="preserve">Realizar análises epidemiológicas periódicas para orientar a gestão em </w:t>
      </w:r>
      <w:r>
        <w:rPr>
          <w:spacing w:val="-2"/>
          <w:sz w:val="24"/>
        </w:rPr>
        <w:t>saúde.</w:t>
      </w:r>
    </w:p>
    <w:p w14:paraId="2F3E1047" w14:textId="77777777" w:rsidR="00636D26" w:rsidRDefault="00000000">
      <w:pPr>
        <w:pStyle w:val="PargrafodaLista"/>
        <w:numPr>
          <w:ilvl w:val="0"/>
          <w:numId w:val="86"/>
        </w:numPr>
        <w:tabs>
          <w:tab w:val="left" w:pos="860"/>
        </w:tabs>
        <w:ind w:left="860" w:hanging="358"/>
        <w:rPr>
          <w:sz w:val="24"/>
        </w:rPr>
      </w:pPr>
      <w:r>
        <w:rPr>
          <w:sz w:val="24"/>
        </w:rPr>
        <w:t>Promover</w:t>
      </w:r>
      <w:r>
        <w:rPr>
          <w:spacing w:val="-2"/>
          <w:sz w:val="24"/>
        </w:rPr>
        <w:t xml:space="preserve"> </w:t>
      </w:r>
      <w:r>
        <w:rPr>
          <w:sz w:val="24"/>
        </w:rPr>
        <w:t>a</w:t>
      </w:r>
      <w:r>
        <w:rPr>
          <w:spacing w:val="-2"/>
          <w:sz w:val="24"/>
        </w:rPr>
        <w:t xml:space="preserve"> </w:t>
      </w:r>
      <w:r>
        <w:rPr>
          <w:sz w:val="24"/>
        </w:rPr>
        <w:t>integração</w:t>
      </w:r>
      <w:r>
        <w:rPr>
          <w:spacing w:val="-4"/>
          <w:sz w:val="24"/>
        </w:rPr>
        <w:t xml:space="preserve"> </w:t>
      </w:r>
      <w:r>
        <w:rPr>
          <w:sz w:val="24"/>
        </w:rPr>
        <w:t>entre</w:t>
      </w:r>
      <w:r>
        <w:rPr>
          <w:spacing w:val="-4"/>
          <w:sz w:val="24"/>
        </w:rPr>
        <w:t xml:space="preserve"> </w:t>
      </w:r>
      <w:r>
        <w:rPr>
          <w:sz w:val="24"/>
        </w:rPr>
        <w:t>VE,</w:t>
      </w:r>
      <w:r>
        <w:rPr>
          <w:spacing w:val="-4"/>
          <w:sz w:val="24"/>
        </w:rPr>
        <w:t xml:space="preserve"> </w:t>
      </w:r>
      <w:r>
        <w:rPr>
          <w:sz w:val="24"/>
        </w:rPr>
        <w:t>VISA,</w:t>
      </w:r>
      <w:r>
        <w:rPr>
          <w:spacing w:val="-1"/>
          <w:sz w:val="24"/>
        </w:rPr>
        <w:t xml:space="preserve"> </w:t>
      </w:r>
      <w:r>
        <w:rPr>
          <w:sz w:val="24"/>
        </w:rPr>
        <w:t>ESF,</w:t>
      </w:r>
      <w:r>
        <w:rPr>
          <w:spacing w:val="-4"/>
          <w:sz w:val="24"/>
        </w:rPr>
        <w:t xml:space="preserve"> </w:t>
      </w:r>
      <w:r>
        <w:rPr>
          <w:sz w:val="24"/>
        </w:rPr>
        <w:t>ACS,</w:t>
      </w:r>
      <w:r>
        <w:rPr>
          <w:spacing w:val="-2"/>
          <w:sz w:val="24"/>
        </w:rPr>
        <w:t xml:space="preserve"> </w:t>
      </w:r>
      <w:r>
        <w:rPr>
          <w:sz w:val="24"/>
        </w:rPr>
        <w:t>ACE</w:t>
      </w:r>
      <w:r>
        <w:rPr>
          <w:spacing w:val="-4"/>
          <w:sz w:val="24"/>
        </w:rPr>
        <w:t xml:space="preserve"> </w:t>
      </w:r>
      <w:r>
        <w:rPr>
          <w:sz w:val="24"/>
        </w:rPr>
        <w:t>e</w:t>
      </w:r>
      <w:r>
        <w:rPr>
          <w:spacing w:val="-2"/>
          <w:sz w:val="24"/>
        </w:rPr>
        <w:t xml:space="preserve"> hospitais.</w:t>
      </w:r>
    </w:p>
    <w:p w14:paraId="7B034071" w14:textId="77777777" w:rsidR="00636D26" w:rsidRDefault="00000000">
      <w:pPr>
        <w:pStyle w:val="PargrafodaLista"/>
        <w:numPr>
          <w:ilvl w:val="0"/>
          <w:numId w:val="86"/>
        </w:numPr>
        <w:tabs>
          <w:tab w:val="left" w:pos="860"/>
          <w:tab w:val="left" w:pos="862"/>
        </w:tabs>
        <w:spacing w:before="137" w:line="360" w:lineRule="auto"/>
        <w:ind w:left="862" w:right="147"/>
        <w:rPr>
          <w:sz w:val="24"/>
        </w:rPr>
      </w:pPr>
      <w:r>
        <w:rPr>
          <w:sz w:val="24"/>
        </w:rPr>
        <w:t>Ampliar</w:t>
      </w:r>
      <w:r>
        <w:rPr>
          <w:spacing w:val="80"/>
          <w:sz w:val="24"/>
        </w:rPr>
        <w:t xml:space="preserve"> </w:t>
      </w:r>
      <w:r>
        <w:rPr>
          <w:sz w:val="24"/>
        </w:rPr>
        <w:t>a</w:t>
      </w:r>
      <w:r>
        <w:rPr>
          <w:spacing w:val="80"/>
          <w:sz w:val="24"/>
        </w:rPr>
        <w:t xml:space="preserve"> </w:t>
      </w:r>
      <w:r>
        <w:rPr>
          <w:sz w:val="24"/>
        </w:rPr>
        <w:t>cobertura</w:t>
      </w:r>
      <w:r>
        <w:rPr>
          <w:spacing w:val="80"/>
          <w:sz w:val="24"/>
        </w:rPr>
        <w:t xml:space="preserve"> </w:t>
      </w:r>
      <w:r>
        <w:rPr>
          <w:sz w:val="24"/>
        </w:rPr>
        <w:t>de</w:t>
      </w:r>
      <w:r>
        <w:rPr>
          <w:spacing w:val="80"/>
          <w:sz w:val="24"/>
        </w:rPr>
        <w:t xml:space="preserve"> </w:t>
      </w:r>
      <w:r>
        <w:rPr>
          <w:sz w:val="24"/>
        </w:rPr>
        <w:t>vacinação</w:t>
      </w:r>
      <w:r>
        <w:rPr>
          <w:spacing w:val="80"/>
          <w:sz w:val="24"/>
        </w:rPr>
        <w:t xml:space="preserve"> </w:t>
      </w:r>
      <w:r>
        <w:rPr>
          <w:sz w:val="24"/>
        </w:rPr>
        <w:t>e</w:t>
      </w:r>
      <w:r>
        <w:rPr>
          <w:spacing w:val="80"/>
          <w:sz w:val="24"/>
        </w:rPr>
        <w:t xml:space="preserve"> </w:t>
      </w:r>
      <w:r>
        <w:rPr>
          <w:sz w:val="24"/>
        </w:rPr>
        <w:t>o</w:t>
      </w:r>
      <w:r>
        <w:rPr>
          <w:spacing w:val="80"/>
          <w:sz w:val="24"/>
        </w:rPr>
        <w:t xml:space="preserve"> </w:t>
      </w:r>
      <w:r>
        <w:rPr>
          <w:sz w:val="24"/>
        </w:rPr>
        <w:t>cumprimento</w:t>
      </w:r>
      <w:r>
        <w:rPr>
          <w:spacing w:val="80"/>
          <w:sz w:val="24"/>
        </w:rPr>
        <w:t xml:space="preserve"> </w:t>
      </w:r>
      <w:r>
        <w:rPr>
          <w:sz w:val="24"/>
        </w:rPr>
        <w:t>do</w:t>
      </w:r>
      <w:r>
        <w:rPr>
          <w:spacing w:val="80"/>
          <w:sz w:val="24"/>
        </w:rPr>
        <w:t xml:space="preserve"> </w:t>
      </w:r>
      <w:r>
        <w:rPr>
          <w:sz w:val="24"/>
        </w:rPr>
        <w:t xml:space="preserve">calendário </w:t>
      </w:r>
      <w:r>
        <w:rPr>
          <w:spacing w:val="-2"/>
          <w:sz w:val="24"/>
        </w:rPr>
        <w:t>vacinal.</w:t>
      </w:r>
    </w:p>
    <w:p w14:paraId="46CC2849" w14:textId="77777777" w:rsidR="00636D26" w:rsidRDefault="00000000">
      <w:pPr>
        <w:pStyle w:val="PargrafodaLista"/>
        <w:numPr>
          <w:ilvl w:val="0"/>
          <w:numId w:val="86"/>
        </w:numPr>
        <w:tabs>
          <w:tab w:val="left" w:pos="860"/>
        </w:tabs>
        <w:ind w:left="860" w:hanging="358"/>
        <w:rPr>
          <w:sz w:val="24"/>
        </w:rPr>
      </w:pPr>
      <w:r>
        <w:rPr>
          <w:sz w:val="24"/>
        </w:rPr>
        <w:t>Capacitar</w:t>
      </w:r>
      <w:r>
        <w:rPr>
          <w:spacing w:val="-15"/>
          <w:sz w:val="24"/>
        </w:rPr>
        <w:t xml:space="preserve"> </w:t>
      </w:r>
      <w:r>
        <w:rPr>
          <w:sz w:val="24"/>
        </w:rPr>
        <w:t>continuamente</w:t>
      </w:r>
      <w:r>
        <w:rPr>
          <w:spacing w:val="-15"/>
          <w:sz w:val="24"/>
        </w:rPr>
        <w:t xml:space="preserve"> </w:t>
      </w:r>
      <w:r>
        <w:rPr>
          <w:sz w:val="24"/>
        </w:rPr>
        <w:t>os</w:t>
      </w:r>
      <w:r>
        <w:rPr>
          <w:spacing w:val="-14"/>
          <w:sz w:val="24"/>
        </w:rPr>
        <w:t xml:space="preserve"> </w:t>
      </w:r>
      <w:r>
        <w:rPr>
          <w:sz w:val="24"/>
        </w:rPr>
        <w:t>profissionais</w:t>
      </w:r>
      <w:r>
        <w:rPr>
          <w:spacing w:val="-17"/>
          <w:sz w:val="24"/>
        </w:rPr>
        <w:t xml:space="preserve"> </w:t>
      </w:r>
      <w:r>
        <w:rPr>
          <w:sz w:val="24"/>
        </w:rPr>
        <w:t>envolvidos</w:t>
      </w:r>
      <w:r>
        <w:rPr>
          <w:spacing w:val="-14"/>
          <w:sz w:val="24"/>
        </w:rPr>
        <w:t xml:space="preserve"> </w:t>
      </w:r>
      <w:r>
        <w:rPr>
          <w:sz w:val="24"/>
        </w:rPr>
        <w:t>na</w:t>
      </w:r>
      <w:r>
        <w:rPr>
          <w:spacing w:val="-14"/>
          <w:sz w:val="24"/>
        </w:rPr>
        <w:t xml:space="preserve"> </w:t>
      </w:r>
      <w:r>
        <w:rPr>
          <w:spacing w:val="-2"/>
          <w:sz w:val="24"/>
        </w:rPr>
        <w:t>vigilância.</w:t>
      </w:r>
    </w:p>
    <w:p w14:paraId="21324E77" w14:textId="77777777" w:rsidR="00636D26" w:rsidRDefault="00636D26">
      <w:pPr>
        <w:pStyle w:val="Corpodetexto"/>
        <w:spacing w:before="142"/>
      </w:pPr>
    </w:p>
    <w:p w14:paraId="21F8EBD2" w14:textId="77777777" w:rsidR="00636D26" w:rsidRDefault="00000000">
      <w:pPr>
        <w:pStyle w:val="Ttulo5"/>
        <w:ind w:left="143"/>
      </w:pPr>
      <w:r>
        <w:t>Dos</w:t>
      </w:r>
      <w:r>
        <w:rPr>
          <w:spacing w:val="-5"/>
        </w:rPr>
        <w:t xml:space="preserve"> </w:t>
      </w:r>
      <w:r>
        <w:t>Indicadores</w:t>
      </w:r>
      <w:r>
        <w:rPr>
          <w:spacing w:val="-2"/>
        </w:rPr>
        <w:t xml:space="preserve"> </w:t>
      </w:r>
      <w:r>
        <w:t>de</w:t>
      </w:r>
      <w:r>
        <w:rPr>
          <w:spacing w:val="-6"/>
        </w:rPr>
        <w:t xml:space="preserve"> </w:t>
      </w:r>
      <w:r>
        <w:rPr>
          <w:spacing w:val="-2"/>
        </w:rPr>
        <w:t>Desempenho</w:t>
      </w:r>
    </w:p>
    <w:p w14:paraId="657BA0CB" w14:textId="77777777" w:rsidR="00636D26" w:rsidRDefault="00636D26">
      <w:pPr>
        <w:pStyle w:val="Ttulo5"/>
        <w:sectPr w:rsidR="00636D26">
          <w:pgSz w:w="11910" w:h="16840"/>
          <w:pgMar w:top="2220" w:right="1559" w:bottom="1200" w:left="1559" w:header="670" w:footer="1019" w:gutter="0"/>
          <w:cols w:space="720"/>
        </w:sectPr>
      </w:pPr>
    </w:p>
    <w:p w14:paraId="52D46CDA" w14:textId="77777777" w:rsidR="00636D26" w:rsidRDefault="00000000">
      <w:pPr>
        <w:spacing w:before="7"/>
        <w:ind w:left="419"/>
        <w:rPr>
          <w:rFonts w:ascii="Arial" w:hAnsi="Arial"/>
          <w:b/>
          <w:i/>
          <w:sz w:val="24"/>
        </w:rPr>
      </w:pPr>
      <w:r>
        <w:rPr>
          <w:rFonts w:ascii="Arial" w:hAnsi="Arial"/>
          <w:b/>
          <w:i/>
          <w:sz w:val="24"/>
        </w:rPr>
        <w:lastRenderedPageBreak/>
        <w:t>Quadro</w:t>
      </w:r>
      <w:r>
        <w:rPr>
          <w:rFonts w:ascii="Arial" w:hAnsi="Arial"/>
          <w:b/>
          <w:i/>
          <w:spacing w:val="-4"/>
          <w:sz w:val="24"/>
        </w:rPr>
        <w:t xml:space="preserve"> </w:t>
      </w:r>
      <w:r>
        <w:rPr>
          <w:rFonts w:ascii="Arial" w:hAnsi="Arial"/>
          <w:b/>
          <w:i/>
          <w:sz w:val="24"/>
        </w:rPr>
        <w:t>de</w:t>
      </w:r>
      <w:r>
        <w:rPr>
          <w:rFonts w:ascii="Arial" w:hAnsi="Arial"/>
          <w:b/>
          <w:i/>
          <w:spacing w:val="-2"/>
          <w:sz w:val="24"/>
        </w:rPr>
        <w:t xml:space="preserve"> </w:t>
      </w:r>
      <w:r>
        <w:rPr>
          <w:rFonts w:ascii="Arial" w:hAnsi="Arial"/>
          <w:b/>
          <w:i/>
          <w:sz w:val="24"/>
        </w:rPr>
        <w:t>Indicadores</w:t>
      </w:r>
      <w:r>
        <w:rPr>
          <w:rFonts w:ascii="Arial" w:hAnsi="Arial"/>
          <w:b/>
          <w:i/>
          <w:spacing w:val="-3"/>
          <w:sz w:val="24"/>
        </w:rPr>
        <w:t xml:space="preserve"> </w:t>
      </w:r>
      <w:r>
        <w:rPr>
          <w:rFonts w:ascii="Arial" w:hAnsi="Arial"/>
          <w:b/>
          <w:i/>
          <w:sz w:val="24"/>
        </w:rPr>
        <w:t>de</w:t>
      </w:r>
      <w:r>
        <w:rPr>
          <w:rFonts w:ascii="Arial" w:hAnsi="Arial"/>
          <w:b/>
          <w:i/>
          <w:spacing w:val="-3"/>
          <w:sz w:val="24"/>
        </w:rPr>
        <w:t xml:space="preserve"> </w:t>
      </w:r>
      <w:r>
        <w:rPr>
          <w:rFonts w:ascii="Arial" w:hAnsi="Arial"/>
          <w:b/>
          <w:i/>
          <w:sz w:val="24"/>
        </w:rPr>
        <w:t>Desempenho –</w:t>
      </w:r>
      <w:r>
        <w:rPr>
          <w:rFonts w:ascii="Arial" w:hAnsi="Arial"/>
          <w:b/>
          <w:i/>
          <w:spacing w:val="-4"/>
          <w:sz w:val="24"/>
        </w:rPr>
        <w:t xml:space="preserve"> </w:t>
      </w:r>
      <w:r>
        <w:rPr>
          <w:rFonts w:ascii="Arial" w:hAnsi="Arial"/>
          <w:b/>
          <w:i/>
          <w:sz w:val="24"/>
        </w:rPr>
        <w:t>Vigilância</w:t>
      </w:r>
      <w:r>
        <w:rPr>
          <w:rFonts w:ascii="Arial" w:hAnsi="Arial"/>
          <w:b/>
          <w:i/>
          <w:spacing w:val="-4"/>
          <w:sz w:val="24"/>
        </w:rPr>
        <w:t xml:space="preserve"> </w:t>
      </w:r>
      <w:r>
        <w:rPr>
          <w:rFonts w:ascii="Arial" w:hAnsi="Arial"/>
          <w:b/>
          <w:i/>
          <w:spacing w:val="-2"/>
          <w:sz w:val="24"/>
        </w:rPr>
        <w:t>Epidemiológica</w:t>
      </w:r>
    </w:p>
    <w:tbl>
      <w:tblPr>
        <w:tblStyle w:val="TableNormal"/>
        <w:tblW w:w="0" w:type="auto"/>
        <w:tblInd w:w="37" w:type="dxa"/>
        <w:tblBorders>
          <w:top w:val="single" w:sz="4" w:space="0" w:color="F4AF83"/>
          <w:left w:val="single" w:sz="4" w:space="0" w:color="F4AF83"/>
          <w:bottom w:val="single" w:sz="4" w:space="0" w:color="F4AF83"/>
          <w:right w:val="single" w:sz="4" w:space="0" w:color="F4AF83"/>
          <w:insideH w:val="single" w:sz="4" w:space="0" w:color="F4AF83"/>
          <w:insideV w:val="single" w:sz="4" w:space="0" w:color="F4AF83"/>
        </w:tblBorders>
        <w:tblLayout w:type="fixed"/>
        <w:tblLook w:val="01E0" w:firstRow="1" w:lastRow="1" w:firstColumn="1" w:lastColumn="1" w:noHBand="0" w:noVBand="0"/>
      </w:tblPr>
      <w:tblGrid>
        <w:gridCol w:w="3970"/>
        <w:gridCol w:w="4566"/>
      </w:tblGrid>
      <w:tr w:rsidR="00636D26" w14:paraId="663CCB32" w14:textId="77777777">
        <w:trPr>
          <w:trHeight w:val="275"/>
        </w:trPr>
        <w:tc>
          <w:tcPr>
            <w:tcW w:w="3970" w:type="dxa"/>
            <w:tcBorders>
              <w:left w:val="nil"/>
            </w:tcBorders>
          </w:tcPr>
          <w:p w14:paraId="3A60D09F" w14:textId="77777777" w:rsidR="00636D26" w:rsidRDefault="00000000">
            <w:pPr>
              <w:pStyle w:val="TableParagraph"/>
              <w:spacing w:line="256" w:lineRule="exact"/>
              <w:ind w:left="14"/>
              <w:jc w:val="center"/>
              <w:rPr>
                <w:rFonts w:ascii="Times New Roman"/>
                <w:b/>
                <w:i/>
                <w:sz w:val="24"/>
              </w:rPr>
            </w:pPr>
            <w:r>
              <w:rPr>
                <w:rFonts w:ascii="Times New Roman"/>
                <w:b/>
                <w:i/>
                <w:spacing w:val="-2"/>
                <w:sz w:val="24"/>
              </w:rPr>
              <w:t>Indicador</w:t>
            </w:r>
          </w:p>
        </w:tc>
        <w:tc>
          <w:tcPr>
            <w:tcW w:w="4566" w:type="dxa"/>
            <w:shd w:val="clear" w:color="auto" w:fill="FAE3D4"/>
          </w:tcPr>
          <w:p w14:paraId="2F302D0B" w14:textId="77777777" w:rsidR="00636D26" w:rsidRDefault="00000000">
            <w:pPr>
              <w:pStyle w:val="TableParagraph"/>
              <w:spacing w:line="256" w:lineRule="exact"/>
              <w:ind w:left="7"/>
              <w:jc w:val="center"/>
              <w:rPr>
                <w:rFonts w:ascii="Times New Roman" w:hAnsi="Times New Roman"/>
                <w:b/>
                <w:sz w:val="24"/>
              </w:rPr>
            </w:pPr>
            <w:r>
              <w:rPr>
                <w:rFonts w:ascii="Times New Roman" w:hAnsi="Times New Roman"/>
                <w:b/>
                <w:spacing w:val="-2"/>
                <w:sz w:val="24"/>
              </w:rPr>
              <w:t>Descrição</w:t>
            </w:r>
          </w:p>
        </w:tc>
      </w:tr>
      <w:tr w:rsidR="00636D26" w14:paraId="46E5A2E0" w14:textId="77777777">
        <w:trPr>
          <w:trHeight w:val="551"/>
        </w:trPr>
        <w:tc>
          <w:tcPr>
            <w:tcW w:w="3970" w:type="dxa"/>
            <w:tcBorders>
              <w:left w:val="nil"/>
            </w:tcBorders>
          </w:tcPr>
          <w:p w14:paraId="454C32F4" w14:textId="77777777" w:rsidR="00636D26" w:rsidRDefault="00000000">
            <w:pPr>
              <w:pStyle w:val="TableParagraph"/>
              <w:spacing w:line="275" w:lineRule="exact"/>
              <w:ind w:right="97"/>
              <w:jc w:val="right"/>
              <w:rPr>
                <w:rFonts w:ascii="Times New Roman"/>
                <w:i/>
                <w:sz w:val="24"/>
              </w:rPr>
            </w:pPr>
            <w:r>
              <w:rPr>
                <w:rFonts w:ascii="Times New Roman"/>
                <w:i/>
                <w:sz w:val="24"/>
              </w:rPr>
              <w:t>Cobertura</w:t>
            </w:r>
            <w:r>
              <w:rPr>
                <w:rFonts w:ascii="Times New Roman"/>
                <w:i/>
                <w:spacing w:val="-1"/>
                <w:sz w:val="24"/>
              </w:rPr>
              <w:t xml:space="preserve"> </w:t>
            </w:r>
            <w:r>
              <w:rPr>
                <w:rFonts w:ascii="Times New Roman"/>
                <w:i/>
                <w:spacing w:val="-2"/>
                <w:sz w:val="24"/>
              </w:rPr>
              <w:t>vacinal</w:t>
            </w:r>
          </w:p>
        </w:tc>
        <w:tc>
          <w:tcPr>
            <w:tcW w:w="4566" w:type="dxa"/>
          </w:tcPr>
          <w:p w14:paraId="174B82CD" w14:textId="77777777" w:rsidR="00636D26" w:rsidRDefault="00000000">
            <w:pPr>
              <w:pStyle w:val="TableParagraph"/>
              <w:spacing w:line="276" w:lineRule="exact"/>
              <w:ind w:left="108" w:right="217"/>
              <w:rPr>
                <w:rFonts w:ascii="Times New Roman" w:hAnsi="Times New Roman"/>
                <w:sz w:val="24"/>
              </w:rPr>
            </w:pPr>
            <w:r>
              <w:rPr>
                <w:rFonts w:ascii="Times New Roman" w:hAnsi="Times New Roman"/>
                <w:sz w:val="24"/>
              </w:rPr>
              <w:t>Percentual da população vacinada em relação</w:t>
            </w:r>
            <w:r>
              <w:rPr>
                <w:rFonts w:ascii="Times New Roman" w:hAnsi="Times New Roman"/>
                <w:spacing w:val="-9"/>
                <w:sz w:val="24"/>
              </w:rPr>
              <w:t xml:space="preserve"> </w:t>
            </w:r>
            <w:r>
              <w:rPr>
                <w:rFonts w:ascii="Times New Roman" w:hAnsi="Times New Roman"/>
                <w:sz w:val="24"/>
              </w:rPr>
              <w:t>às</w:t>
            </w:r>
            <w:r>
              <w:rPr>
                <w:rFonts w:ascii="Times New Roman" w:hAnsi="Times New Roman"/>
                <w:spacing w:val="-9"/>
                <w:sz w:val="24"/>
              </w:rPr>
              <w:t xml:space="preserve"> </w:t>
            </w:r>
            <w:r>
              <w:rPr>
                <w:rFonts w:ascii="Times New Roman" w:hAnsi="Times New Roman"/>
                <w:sz w:val="24"/>
              </w:rPr>
              <w:t>metas</w:t>
            </w:r>
            <w:r>
              <w:rPr>
                <w:rFonts w:ascii="Times New Roman" w:hAnsi="Times New Roman"/>
                <w:spacing w:val="-7"/>
                <w:sz w:val="24"/>
              </w:rPr>
              <w:t xml:space="preserve"> </w:t>
            </w:r>
            <w:r>
              <w:rPr>
                <w:rFonts w:ascii="Times New Roman" w:hAnsi="Times New Roman"/>
                <w:sz w:val="24"/>
              </w:rPr>
              <w:t>estabelecidas</w:t>
            </w:r>
            <w:r>
              <w:rPr>
                <w:rFonts w:ascii="Times New Roman" w:hAnsi="Times New Roman"/>
                <w:spacing w:val="-9"/>
                <w:sz w:val="24"/>
              </w:rPr>
              <w:t xml:space="preserve"> </w:t>
            </w:r>
            <w:r>
              <w:rPr>
                <w:rFonts w:ascii="Times New Roman" w:hAnsi="Times New Roman"/>
                <w:sz w:val="24"/>
              </w:rPr>
              <w:t>pelo</w:t>
            </w:r>
            <w:r>
              <w:rPr>
                <w:rFonts w:ascii="Times New Roman" w:hAnsi="Times New Roman"/>
                <w:spacing w:val="-9"/>
                <w:sz w:val="24"/>
              </w:rPr>
              <w:t xml:space="preserve"> </w:t>
            </w:r>
            <w:r>
              <w:rPr>
                <w:rFonts w:ascii="Times New Roman" w:hAnsi="Times New Roman"/>
                <w:sz w:val="24"/>
              </w:rPr>
              <w:t>PNI.</w:t>
            </w:r>
          </w:p>
        </w:tc>
      </w:tr>
      <w:tr w:rsidR="00636D26" w14:paraId="465F7908" w14:textId="77777777">
        <w:trPr>
          <w:trHeight w:val="551"/>
        </w:trPr>
        <w:tc>
          <w:tcPr>
            <w:tcW w:w="3970" w:type="dxa"/>
            <w:tcBorders>
              <w:left w:val="nil"/>
            </w:tcBorders>
          </w:tcPr>
          <w:p w14:paraId="72A65240"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t>Detecção</w:t>
            </w:r>
            <w:r>
              <w:rPr>
                <w:rFonts w:ascii="Times New Roman" w:hAnsi="Times New Roman"/>
                <w:i/>
                <w:spacing w:val="-1"/>
                <w:sz w:val="24"/>
              </w:rPr>
              <w:t xml:space="preserve"> </w:t>
            </w:r>
            <w:r>
              <w:rPr>
                <w:rFonts w:ascii="Times New Roman" w:hAnsi="Times New Roman"/>
                <w:i/>
                <w:sz w:val="24"/>
              </w:rPr>
              <w:t>e</w:t>
            </w:r>
            <w:r>
              <w:rPr>
                <w:rFonts w:ascii="Times New Roman" w:hAnsi="Times New Roman"/>
                <w:i/>
                <w:spacing w:val="-2"/>
                <w:sz w:val="24"/>
              </w:rPr>
              <w:t xml:space="preserve"> </w:t>
            </w:r>
            <w:r>
              <w:rPr>
                <w:rFonts w:ascii="Times New Roman" w:hAnsi="Times New Roman"/>
                <w:i/>
                <w:sz w:val="24"/>
              </w:rPr>
              <w:t>resposta</w:t>
            </w:r>
            <w:r>
              <w:rPr>
                <w:rFonts w:ascii="Times New Roman" w:hAnsi="Times New Roman"/>
                <w:i/>
                <w:spacing w:val="-1"/>
                <w:sz w:val="24"/>
              </w:rPr>
              <w:t xml:space="preserve"> </w:t>
            </w:r>
            <w:r>
              <w:rPr>
                <w:rFonts w:ascii="Times New Roman" w:hAnsi="Times New Roman"/>
                <w:i/>
                <w:sz w:val="24"/>
              </w:rPr>
              <w:t>a</w:t>
            </w:r>
            <w:r>
              <w:rPr>
                <w:rFonts w:ascii="Times New Roman" w:hAnsi="Times New Roman"/>
                <w:i/>
                <w:spacing w:val="-1"/>
                <w:sz w:val="24"/>
              </w:rPr>
              <w:t xml:space="preserve"> </w:t>
            </w:r>
            <w:r>
              <w:rPr>
                <w:rFonts w:ascii="Times New Roman" w:hAnsi="Times New Roman"/>
                <w:i/>
                <w:spacing w:val="-2"/>
                <w:sz w:val="24"/>
              </w:rPr>
              <w:t>surtos</w:t>
            </w:r>
          </w:p>
        </w:tc>
        <w:tc>
          <w:tcPr>
            <w:tcW w:w="4566" w:type="dxa"/>
            <w:shd w:val="clear" w:color="auto" w:fill="FAE3D4"/>
          </w:tcPr>
          <w:p w14:paraId="71AE4A26" w14:textId="77777777" w:rsidR="00636D26" w:rsidRDefault="00000000">
            <w:pPr>
              <w:pStyle w:val="TableParagraph"/>
              <w:spacing w:line="276" w:lineRule="exact"/>
              <w:ind w:left="108" w:right="217"/>
              <w:rPr>
                <w:rFonts w:ascii="Times New Roman" w:hAnsi="Times New Roman"/>
                <w:sz w:val="24"/>
              </w:rPr>
            </w:pPr>
            <w:r>
              <w:rPr>
                <w:rFonts w:ascii="Times New Roman" w:hAnsi="Times New Roman"/>
                <w:sz w:val="24"/>
              </w:rPr>
              <w:t>Tempo</w:t>
            </w:r>
            <w:r>
              <w:rPr>
                <w:rFonts w:ascii="Times New Roman" w:hAnsi="Times New Roman"/>
                <w:spacing w:val="-7"/>
                <w:sz w:val="24"/>
              </w:rPr>
              <w:t xml:space="preserve"> </w:t>
            </w:r>
            <w:r>
              <w:rPr>
                <w:rFonts w:ascii="Times New Roman" w:hAnsi="Times New Roman"/>
                <w:sz w:val="24"/>
              </w:rPr>
              <w:t>médio</w:t>
            </w:r>
            <w:r>
              <w:rPr>
                <w:rFonts w:ascii="Times New Roman" w:hAnsi="Times New Roman"/>
                <w:spacing w:val="-7"/>
                <w:sz w:val="24"/>
              </w:rPr>
              <w:t xml:space="preserve"> </w:t>
            </w:r>
            <w:r>
              <w:rPr>
                <w:rFonts w:ascii="Times New Roman" w:hAnsi="Times New Roman"/>
                <w:sz w:val="24"/>
              </w:rPr>
              <w:t>entre</w:t>
            </w:r>
            <w:r>
              <w:rPr>
                <w:rFonts w:ascii="Times New Roman" w:hAnsi="Times New Roman"/>
                <w:spacing w:val="-7"/>
                <w:sz w:val="24"/>
              </w:rPr>
              <w:t xml:space="preserve"> </w:t>
            </w:r>
            <w:r>
              <w:rPr>
                <w:rFonts w:ascii="Times New Roman" w:hAnsi="Times New Roman"/>
                <w:sz w:val="24"/>
              </w:rPr>
              <w:t>a</w:t>
            </w:r>
            <w:r>
              <w:rPr>
                <w:rFonts w:ascii="Times New Roman" w:hAnsi="Times New Roman"/>
                <w:spacing w:val="-8"/>
                <w:sz w:val="24"/>
              </w:rPr>
              <w:t xml:space="preserve"> </w:t>
            </w:r>
            <w:r>
              <w:rPr>
                <w:rFonts w:ascii="Times New Roman" w:hAnsi="Times New Roman"/>
                <w:sz w:val="24"/>
              </w:rPr>
              <w:t>notificação</w:t>
            </w:r>
            <w:r>
              <w:rPr>
                <w:rFonts w:ascii="Times New Roman" w:hAnsi="Times New Roman"/>
                <w:spacing w:val="-4"/>
                <w:sz w:val="24"/>
              </w:rPr>
              <w:t xml:space="preserve"> </w:t>
            </w:r>
            <w:r>
              <w:rPr>
                <w:rFonts w:ascii="Times New Roman" w:hAnsi="Times New Roman"/>
                <w:sz w:val="24"/>
              </w:rPr>
              <w:t>e</w:t>
            </w:r>
            <w:r>
              <w:rPr>
                <w:rFonts w:ascii="Times New Roman" w:hAnsi="Times New Roman"/>
                <w:spacing w:val="-8"/>
                <w:sz w:val="24"/>
              </w:rPr>
              <w:t xml:space="preserve"> </w:t>
            </w:r>
            <w:r>
              <w:rPr>
                <w:rFonts w:ascii="Times New Roman" w:hAnsi="Times New Roman"/>
                <w:sz w:val="24"/>
              </w:rPr>
              <w:t>a resposta em surtos identificados.</w:t>
            </w:r>
          </w:p>
        </w:tc>
      </w:tr>
      <w:tr w:rsidR="00636D26" w14:paraId="6B4665B1" w14:textId="77777777">
        <w:trPr>
          <w:trHeight w:val="550"/>
        </w:trPr>
        <w:tc>
          <w:tcPr>
            <w:tcW w:w="3970" w:type="dxa"/>
            <w:tcBorders>
              <w:left w:val="nil"/>
            </w:tcBorders>
          </w:tcPr>
          <w:p w14:paraId="57B31108" w14:textId="77777777" w:rsidR="00636D26" w:rsidRDefault="00000000">
            <w:pPr>
              <w:pStyle w:val="TableParagraph"/>
              <w:spacing w:line="274" w:lineRule="exact"/>
              <w:ind w:right="96"/>
              <w:jc w:val="right"/>
              <w:rPr>
                <w:rFonts w:ascii="Times New Roman" w:hAnsi="Times New Roman"/>
                <w:i/>
                <w:sz w:val="24"/>
              </w:rPr>
            </w:pPr>
            <w:r>
              <w:rPr>
                <w:rFonts w:ascii="Times New Roman" w:hAnsi="Times New Roman"/>
                <w:i/>
                <w:sz w:val="24"/>
              </w:rPr>
              <w:t>Monitoramento</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z w:val="24"/>
              </w:rPr>
              <w:t>doenças</w:t>
            </w:r>
            <w:r>
              <w:rPr>
                <w:rFonts w:ascii="Times New Roman" w:hAnsi="Times New Roman"/>
                <w:i/>
                <w:spacing w:val="-1"/>
                <w:sz w:val="24"/>
              </w:rPr>
              <w:t xml:space="preserve"> </w:t>
            </w:r>
            <w:r>
              <w:rPr>
                <w:rFonts w:ascii="Times New Roman" w:hAnsi="Times New Roman"/>
                <w:i/>
                <w:spacing w:val="-5"/>
                <w:sz w:val="24"/>
              </w:rPr>
              <w:t>de</w:t>
            </w:r>
          </w:p>
          <w:p w14:paraId="0BA133AE" w14:textId="77777777" w:rsidR="00636D26" w:rsidRDefault="00000000">
            <w:pPr>
              <w:pStyle w:val="TableParagraph"/>
              <w:spacing w:line="257" w:lineRule="exact"/>
              <w:ind w:right="96"/>
              <w:jc w:val="right"/>
              <w:rPr>
                <w:rFonts w:ascii="Times New Roman" w:hAnsi="Times New Roman"/>
                <w:i/>
                <w:sz w:val="24"/>
              </w:rPr>
            </w:pPr>
            <w:r>
              <w:rPr>
                <w:rFonts w:ascii="Times New Roman" w:hAnsi="Times New Roman"/>
                <w:i/>
                <w:spacing w:val="-2"/>
                <w:sz w:val="24"/>
              </w:rPr>
              <w:t>notificação</w:t>
            </w:r>
          </w:p>
        </w:tc>
        <w:tc>
          <w:tcPr>
            <w:tcW w:w="4566" w:type="dxa"/>
          </w:tcPr>
          <w:p w14:paraId="42485089" w14:textId="77777777" w:rsidR="00636D26" w:rsidRDefault="00000000">
            <w:pPr>
              <w:pStyle w:val="TableParagraph"/>
              <w:spacing w:line="276" w:lineRule="exact"/>
              <w:ind w:left="108" w:right="217"/>
              <w:rPr>
                <w:rFonts w:ascii="Times New Roman"/>
                <w:sz w:val="24"/>
              </w:rPr>
            </w:pPr>
            <w:r>
              <w:rPr>
                <w:rFonts w:ascii="Times New Roman"/>
                <w:sz w:val="24"/>
              </w:rPr>
              <w:t>Percentual</w:t>
            </w:r>
            <w:r>
              <w:rPr>
                <w:rFonts w:ascii="Times New Roman"/>
                <w:spacing w:val="-9"/>
                <w:sz w:val="24"/>
              </w:rPr>
              <w:t xml:space="preserve"> </w:t>
            </w:r>
            <w:r>
              <w:rPr>
                <w:rFonts w:ascii="Times New Roman"/>
                <w:sz w:val="24"/>
              </w:rPr>
              <w:t>de</w:t>
            </w:r>
            <w:r>
              <w:rPr>
                <w:rFonts w:ascii="Times New Roman"/>
                <w:spacing w:val="-8"/>
                <w:sz w:val="24"/>
              </w:rPr>
              <w:t xml:space="preserve"> </w:t>
            </w:r>
            <w:r>
              <w:rPr>
                <w:rFonts w:ascii="Times New Roman"/>
                <w:sz w:val="24"/>
              </w:rPr>
              <w:t>agravos</w:t>
            </w:r>
            <w:r>
              <w:rPr>
                <w:rFonts w:ascii="Times New Roman"/>
                <w:spacing w:val="-9"/>
                <w:sz w:val="24"/>
              </w:rPr>
              <w:t xml:space="preserve"> </w:t>
            </w:r>
            <w:r>
              <w:rPr>
                <w:rFonts w:ascii="Times New Roman"/>
                <w:sz w:val="24"/>
              </w:rPr>
              <w:t>notificados</w:t>
            </w:r>
            <w:r>
              <w:rPr>
                <w:rFonts w:ascii="Times New Roman"/>
                <w:spacing w:val="-9"/>
                <w:sz w:val="24"/>
              </w:rPr>
              <w:t xml:space="preserve"> </w:t>
            </w:r>
            <w:r>
              <w:rPr>
                <w:rFonts w:ascii="Times New Roman"/>
                <w:sz w:val="24"/>
              </w:rPr>
              <w:t>no</w:t>
            </w:r>
            <w:r>
              <w:rPr>
                <w:rFonts w:ascii="Times New Roman"/>
                <w:spacing w:val="-9"/>
                <w:sz w:val="24"/>
              </w:rPr>
              <w:t xml:space="preserve"> </w:t>
            </w:r>
            <w:r>
              <w:rPr>
                <w:rFonts w:ascii="Times New Roman"/>
                <w:sz w:val="24"/>
              </w:rPr>
              <w:t xml:space="preserve">prazo </w:t>
            </w:r>
            <w:r>
              <w:rPr>
                <w:rFonts w:ascii="Times New Roman"/>
                <w:spacing w:val="-2"/>
                <w:sz w:val="24"/>
              </w:rPr>
              <w:t>estabelecido.</w:t>
            </w:r>
          </w:p>
        </w:tc>
      </w:tr>
      <w:tr w:rsidR="00636D26" w14:paraId="5E806347" w14:textId="77777777">
        <w:trPr>
          <w:trHeight w:val="551"/>
        </w:trPr>
        <w:tc>
          <w:tcPr>
            <w:tcW w:w="3970" w:type="dxa"/>
            <w:tcBorders>
              <w:left w:val="nil"/>
            </w:tcBorders>
          </w:tcPr>
          <w:p w14:paraId="06B833E9" w14:textId="77777777" w:rsidR="00636D26" w:rsidRDefault="00000000">
            <w:pPr>
              <w:pStyle w:val="TableParagraph"/>
              <w:spacing w:line="274" w:lineRule="exact"/>
              <w:ind w:right="100"/>
              <w:jc w:val="right"/>
              <w:rPr>
                <w:rFonts w:ascii="Times New Roman" w:hAnsi="Times New Roman"/>
                <w:i/>
                <w:sz w:val="24"/>
              </w:rPr>
            </w:pPr>
            <w:r>
              <w:rPr>
                <w:rFonts w:ascii="Times New Roman" w:hAnsi="Times New Roman"/>
                <w:i/>
                <w:sz w:val="24"/>
              </w:rPr>
              <w:t>Investigação</w:t>
            </w:r>
            <w:r>
              <w:rPr>
                <w:rFonts w:ascii="Times New Roman" w:hAnsi="Times New Roman"/>
                <w:i/>
                <w:spacing w:val="-3"/>
                <w:sz w:val="24"/>
              </w:rPr>
              <w:t xml:space="preserve"> </w:t>
            </w:r>
            <w:r>
              <w:rPr>
                <w:rFonts w:ascii="Times New Roman" w:hAnsi="Times New Roman"/>
                <w:i/>
                <w:sz w:val="24"/>
              </w:rPr>
              <w:t>de</w:t>
            </w:r>
            <w:r>
              <w:rPr>
                <w:rFonts w:ascii="Times New Roman" w:hAnsi="Times New Roman"/>
                <w:i/>
                <w:spacing w:val="-2"/>
                <w:sz w:val="24"/>
              </w:rPr>
              <w:t xml:space="preserve"> óbitos</w:t>
            </w:r>
          </w:p>
        </w:tc>
        <w:tc>
          <w:tcPr>
            <w:tcW w:w="4566" w:type="dxa"/>
            <w:shd w:val="clear" w:color="auto" w:fill="FAE3D4"/>
          </w:tcPr>
          <w:p w14:paraId="63AC27D1" w14:textId="77777777" w:rsidR="00636D26" w:rsidRDefault="00000000">
            <w:pPr>
              <w:pStyle w:val="TableParagraph"/>
              <w:spacing w:line="276" w:lineRule="exact"/>
              <w:ind w:left="108"/>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óbitos</w:t>
            </w:r>
            <w:r>
              <w:rPr>
                <w:rFonts w:ascii="Times New Roman" w:hAnsi="Times New Roman"/>
                <w:spacing w:val="-7"/>
                <w:sz w:val="24"/>
              </w:rPr>
              <w:t xml:space="preserve"> </w:t>
            </w:r>
            <w:r>
              <w:rPr>
                <w:rFonts w:ascii="Times New Roman" w:hAnsi="Times New Roman"/>
                <w:sz w:val="24"/>
              </w:rPr>
              <w:t>maternos,</w:t>
            </w:r>
            <w:r>
              <w:rPr>
                <w:rFonts w:ascii="Times New Roman" w:hAnsi="Times New Roman"/>
                <w:spacing w:val="-7"/>
                <w:sz w:val="24"/>
              </w:rPr>
              <w:t xml:space="preserve"> </w:t>
            </w:r>
            <w:r>
              <w:rPr>
                <w:rFonts w:ascii="Times New Roman" w:hAnsi="Times New Roman"/>
                <w:sz w:val="24"/>
              </w:rPr>
              <w:t>infantis</w:t>
            </w:r>
            <w:r>
              <w:rPr>
                <w:rFonts w:ascii="Times New Roman" w:hAnsi="Times New Roman"/>
                <w:spacing w:val="-7"/>
                <w:sz w:val="24"/>
              </w:rPr>
              <w:t xml:space="preserve"> </w:t>
            </w:r>
            <w:r>
              <w:rPr>
                <w:rFonts w:ascii="Times New Roman" w:hAnsi="Times New Roman"/>
                <w:sz w:val="24"/>
              </w:rPr>
              <w:t>e</w:t>
            </w:r>
            <w:r>
              <w:rPr>
                <w:rFonts w:ascii="Times New Roman" w:hAnsi="Times New Roman"/>
                <w:spacing w:val="-7"/>
                <w:sz w:val="24"/>
              </w:rPr>
              <w:t xml:space="preserve"> </w:t>
            </w:r>
            <w:r>
              <w:rPr>
                <w:rFonts w:ascii="Times New Roman" w:hAnsi="Times New Roman"/>
                <w:sz w:val="24"/>
              </w:rPr>
              <w:t>por causas externas investigados.</w:t>
            </w:r>
          </w:p>
        </w:tc>
      </w:tr>
      <w:tr w:rsidR="00636D26" w14:paraId="4CCC5F4A" w14:textId="77777777">
        <w:trPr>
          <w:trHeight w:val="550"/>
        </w:trPr>
        <w:tc>
          <w:tcPr>
            <w:tcW w:w="3970" w:type="dxa"/>
            <w:tcBorders>
              <w:left w:val="nil"/>
            </w:tcBorders>
          </w:tcPr>
          <w:p w14:paraId="7E6D7946" w14:textId="77777777" w:rsidR="00636D26" w:rsidRDefault="00000000">
            <w:pPr>
              <w:pStyle w:val="TableParagraph"/>
              <w:spacing w:line="274" w:lineRule="exact"/>
              <w:ind w:right="96"/>
              <w:jc w:val="right"/>
              <w:rPr>
                <w:rFonts w:ascii="Times New Roman" w:hAnsi="Times New Roman"/>
                <w:i/>
                <w:sz w:val="24"/>
              </w:rPr>
            </w:pPr>
            <w:r>
              <w:rPr>
                <w:rFonts w:ascii="Times New Roman" w:hAnsi="Times New Roman"/>
                <w:i/>
                <w:sz w:val="24"/>
              </w:rPr>
              <w:t>Relatórios</w:t>
            </w:r>
            <w:r>
              <w:rPr>
                <w:rFonts w:ascii="Times New Roman" w:hAnsi="Times New Roman"/>
                <w:i/>
                <w:spacing w:val="-2"/>
                <w:sz w:val="24"/>
              </w:rPr>
              <w:t xml:space="preserve"> </w:t>
            </w:r>
            <w:r>
              <w:rPr>
                <w:rFonts w:ascii="Times New Roman" w:hAnsi="Times New Roman"/>
                <w:i/>
                <w:sz w:val="24"/>
              </w:rPr>
              <w:t>epidemiológicos</w:t>
            </w:r>
            <w:r>
              <w:rPr>
                <w:rFonts w:ascii="Times New Roman" w:hAnsi="Times New Roman"/>
                <w:i/>
                <w:spacing w:val="-1"/>
                <w:sz w:val="24"/>
              </w:rPr>
              <w:t xml:space="preserve"> </w:t>
            </w:r>
            <w:r>
              <w:rPr>
                <w:rFonts w:ascii="Times New Roman" w:hAnsi="Times New Roman"/>
                <w:i/>
                <w:spacing w:val="-2"/>
                <w:sz w:val="24"/>
              </w:rPr>
              <w:t>emitidos</w:t>
            </w:r>
          </w:p>
        </w:tc>
        <w:tc>
          <w:tcPr>
            <w:tcW w:w="4566" w:type="dxa"/>
          </w:tcPr>
          <w:p w14:paraId="48D27481" w14:textId="77777777" w:rsidR="00636D26" w:rsidRDefault="00000000">
            <w:pPr>
              <w:pStyle w:val="TableParagraph"/>
              <w:spacing w:line="276" w:lineRule="exact"/>
              <w:ind w:left="108"/>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boletins</w:t>
            </w:r>
            <w:r>
              <w:rPr>
                <w:rFonts w:ascii="Times New Roman" w:hAnsi="Times New Roman"/>
                <w:spacing w:val="-7"/>
                <w:sz w:val="24"/>
              </w:rPr>
              <w:t xml:space="preserve"> </w:t>
            </w:r>
            <w:r>
              <w:rPr>
                <w:rFonts w:ascii="Times New Roman" w:hAnsi="Times New Roman"/>
                <w:sz w:val="24"/>
              </w:rPr>
              <w:t>e</w:t>
            </w:r>
            <w:r>
              <w:rPr>
                <w:rFonts w:ascii="Times New Roman" w:hAnsi="Times New Roman"/>
                <w:spacing w:val="-8"/>
                <w:sz w:val="24"/>
              </w:rPr>
              <w:t xml:space="preserve"> </w:t>
            </w:r>
            <w:r>
              <w:rPr>
                <w:rFonts w:ascii="Times New Roman" w:hAnsi="Times New Roman"/>
                <w:sz w:val="24"/>
              </w:rPr>
              <w:t>relatórios</w:t>
            </w:r>
            <w:r>
              <w:rPr>
                <w:rFonts w:ascii="Times New Roman" w:hAnsi="Times New Roman"/>
                <w:spacing w:val="-7"/>
                <w:sz w:val="24"/>
              </w:rPr>
              <w:t xml:space="preserve"> </w:t>
            </w:r>
            <w:r>
              <w:rPr>
                <w:rFonts w:ascii="Times New Roman" w:hAnsi="Times New Roman"/>
                <w:sz w:val="24"/>
              </w:rPr>
              <w:t>produzidos</w:t>
            </w:r>
            <w:r>
              <w:rPr>
                <w:rFonts w:ascii="Times New Roman" w:hAnsi="Times New Roman"/>
                <w:spacing w:val="-7"/>
                <w:sz w:val="24"/>
              </w:rPr>
              <w:t xml:space="preserve"> </w:t>
            </w:r>
            <w:r>
              <w:rPr>
                <w:rFonts w:ascii="Times New Roman" w:hAnsi="Times New Roman"/>
                <w:sz w:val="24"/>
              </w:rPr>
              <w:t>e divulgados anualmente.</w:t>
            </w:r>
          </w:p>
        </w:tc>
      </w:tr>
      <w:tr w:rsidR="00636D26" w14:paraId="3B381B2E" w14:textId="77777777">
        <w:trPr>
          <w:trHeight w:val="553"/>
        </w:trPr>
        <w:tc>
          <w:tcPr>
            <w:tcW w:w="3970" w:type="dxa"/>
            <w:tcBorders>
              <w:left w:val="nil"/>
              <w:bottom w:val="nil"/>
            </w:tcBorders>
          </w:tcPr>
          <w:p w14:paraId="57707F56" w14:textId="77777777" w:rsidR="00636D26" w:rsidRDefault="00000000">
            <w:pPr>
              <w:pStyle w:val="TableParagraph"/>
              <w:ind w:right="99"/>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da</w:t>
            </w:r>
            <w:r>
              <w:rPr>
                <w:rFonts w:ascii="Times New Roman" w:hAnsi="Times New Roman"/>
                <w:i/>
                <w:spacing w:val="-1"/>
                <w:sz w:val="24"/>
              </w:rPr>
              <w:t xml:space="preserve"> </w:t>
            </w:r>
            <w:r>
              <w:rPr>
                <w:rFonts w:ascii="Times New Roman" w:hAnsi="Times New Roman"/>
                <w:i/>
                <w:spacing w:val="-2"/>
                <w:sz w:val="24"/>
              </w:rPr>
              <w:t>equipe</w:t>
            </w:r>
          </w:p>
        </w:tc>
        <w:tc>
          <w:tcPr>
            <w:tcW w:w="4566" w:type="dxa"/>
            <w:shd w:val="clear" w:color="auto" w:fill="FAE3D4"/>
          </w:tcPr>
          <w:p w14:paraId="11D1DDD6" w14:textId="77777777" w:rsidR="00636D26" w:rsidRDefault="00000000">
            <w:pPr>
              <w:pStyle w:val="TableParagraph"/>
              <w:spacing w:line="270" w:lineRule="atLeast"/>
              <w:ind w:left="108" w:right="217"/>
              <w:rPr>
                <w:rFonts w:ascii="Times New Roman" w:hAnsi="Times New Roman"/>
                <w:sz w:val="24"/>
              </w:rPr>
            </w:pPr>
            <w:r>
              <w:rPr>
                <w:rFonts w:ascii="Times New Roman" w:hAnsi="Times New Roman"/>
                <w:sz w:val="24"/>
              </w:rPr>
              <w:t>Número</w:t>
            </w:r>
            <w:r>
              <w:rPr>
                <w:rFonts w:ascii="Times New Roman" w:hAnsi="Times New Roman"/>
                <w:spacing w:val="-11"/>
                <w:sz w:val="24"/>
              </w:rPr>
              <w:t xml:space="preserve"> </w:t>
            </w:r>
            <w:r>
              <w:rPr>
                <w:rFonts w:ascii="Times New Roman" w:hAnsi="Times New Roman"/>
                <w:sz w:val="24"/>
              </w:rPr>
              <w:t>de</w:t>
            </w:r>
            <w:r>
              <w:rPr>
                <w:rFonts w:ascii="Times New Roman" w:hAnsi="Times New Roman"/>
                <w:spacing w:val="-12"/>
                <w:sz w:val="24"/>
              </w:rPr>
              <w:t xml:space="preserve"> </w:t>
            </w:r>
            <w:r>
              <w:rPr>
                <w:rFonts w:ascii="Times New Roman" w:hAnsi="Times New Roman"/>
                <w:sz w:val="24"/>
              </w:rPr>
              <w:t>capacitações</w:t>
            </w:r>
            <w:r>
              <w:rPr>
                <w:rFonts w:ascii="Times New Roman" w:hAnsi="Times New Roman"/>
                <w:spacing w:val="-9"/>
                <w:sz w:val="24"/>
              </w:rPr>
              <w:t xml:space="preserve"> </w:t>
            </w:r>
            <w:r>
              <w:rPr>
                <w:rFonts w:ascii="Times New Roman" w:hAnsi="Times New Roman"/>
                <w:sz w:val="24"/>
              </w:rPr>
              <w:t>anuais</w:t>
            </w:r>
            <w:r>
              <w:rPr>
                <w:rFonts w:ascii="Times New Roman" w:hAnsi="Times New Roman"/>
                <w:spacing w:val="-11"/>
                <w:sz w:val="24"/>
              </w:rPr>
              <w:t xml:space="preserve"> </w:t>
            </w:r>
            <w:r>
              <w:rPr>
                <w:rFonts w:ascii="Times New Roman" w:hAnsi="Times New Roman"/>
                <w:sz w:val="24"/>
              </w:rPr>
              <w:t>em vigilância epidemiológica.</w:t>
            </w:r>
          </w:p>
        </w:tc>
      </w:tr>
    </w:tbl>
    <w:p w14:paraId="727795A4" w14:textId="77777777" w:rsidR="00636D26" w:rsidRDefault="00636D26">
      <w:pPr>
        <w:pStyle w:val="Corpodetexto"/>
        <w:rPr>
          <w:rFonts w:ascii="Arial"/>
          <w:b/>
          <w:i/>
        </w:rPr>
      </w:pPr>
    </w:p>
    <w:p w14:paraId="70B49DED" w14:textId="77777777" w:rsidR="00636D26" w:rsidRDefault="00636D26">
      <w:pPr>
        <w:pStyle w:val="Corpodetexto"/>
        <w:spacing w:before="106"/>
        <w:rPr>
          <w:rFonts w:ascii="Arial"/>
          <w:b/>
          <w:i/>
        </w:rPr>
      </w:pPr>
    </w:p>
    <w:p w14:paraId="5C1B75EC" w14:textId="77777777" w:rsidR="00636D26" w:rsidRDefault="00000000">
      <w:pPr>
        <w:pStyle w:val="Ttulo5"/>
        <w:ind w:left="143"/>
      </w:pPr>
      <w:bookmarkStart w:id="279" w:name="_bookmark279"/>
      <w:bookmarkEnd w:id="279"/>
      <w:r>
        <w:t>Considerações</w:t>
      </w:r>
      <w:r>
        <w:rPr>
          <w:spacing w:val="-12"/>
        </w:rPr>
        <w:t xml:space="preserve"> </w:t>
      </w:r>
      <w:r>
        <w:rPr>
          <w:spacing w:val="-2"/>
        </w:rPr>
        <w:t>Finais</w:t>
      </w:r>
    </w:p>
    <w:p w14:paraId="2487BD12" w14:textId="77777777" w:rsidR="00636D26" w:rsidRDefault="00636D26">
      <w:pPr>
        <w:pStyle w:val="Corpodetexto"/>
        <w:spacing w:before="142"/>
        <w:rPr>
          <w:rFonts w:ascii="Arial"/>
          <w:b/>
        </w:rPr>
      </w:pPr>
    </w:p>
    <w:p w14:paraId="066D2952" w14:textId="77777777" w:rsidR="00636D26" w:rsidRDefault="00000000">
      <w:pPr>
        <w:spacing w:line="360" w:lineRule="auto"/>
        <w:ind w:left="143" w:right="138" w:firstLine="707"/>
        <w:jc w:val="both"/>
        <w:rPr>
          <w:sz w:val="24"/>
        </w:rPr>
      </w:pPr>
      <w:r>
        <w:rPr>
          <w:sz w:val="24"/>
        </w:rPr>
        <w:t xml:space="preserve">O </w:t>
      </w:r>
      <w:r>
        <w:rPr>
          <w:rFonts w:ascii="Arial" w:hAnsi="Arial"/>
          <w:b/>
          <w:sz w:val="24"/>
        </w:rPr>
        <w:t xml:space="preserve">Serviço de Vigilância Epidemiológica (VE) </w:t>
      </w:r>
      <w:r>
        <w:rPr>
          <w:sz w:val="24"/>
        </w:rPr>
        <w:t xml:space="preserve">é essencial para a </w:t>
      </w:r>
      <w:r>
        <w:rPr>
          <w:rFonts w:ascii="Arial" w:hAnsi="Arial"/>
          <w:b/>
          <w:sz w:val="24"/>
        </w:rPr>
        <w:t>proteção da saúde coletiva em Acrelândia</w:t>
      </w:r>
      <w:r>
        <w:rPr>
          <w:sz w:val="24"/>
        </w:rPr>
        <w:t xml:space="preserve">, atuando na prevenção, monitoramento e resposta a doenças e agravos. Sua integração com a rede de saúde permite identificar riscos com agilidade, orientar a tomada de decisões e implementar ações efetivas de controle. Dessa forma, contribui diretamente para a </w:t>
      </w:r>
      <w:r>
        <w:rPr>
          <w:rFonts w:ascii="Arial" w:hAnsi="Arial"/>
          <w:b/>
          <w:sz w:val="24"/>
        </w:rPr>
        <w:t>redução de surtos, fortalecimento da imunização e melhoria da qualidade de vida da população</w:t>
      </w:r>
      <w:r>
        <w:rPr>
          <w:sz w:val="24"/>
        </w:rPr>
        <w:t>.</w:t>
      </w:r>
    </w:p>
    <w:p w14:paraId="24D6D0BC" w14:textId="77777777" w:rsidR="00636D26" w:rsidRDefault="00636D26">
      <w:pPr>
        <w:pStyle w:val="Corpodetexto"/>
        <w:spacing w:before="2"/>
      </w:pPr>
    </w:p>
    <w:p w14:paraId="60127AA3" w14:textId="77777777" w:rsidR="00636D26" w:rsidRDefault="00000000">
      <w:pPr>
        <w:pStyle w:val="Ttulo5"/>
        <w:numPr>
          <w:ilvl w:val="0"/>
          <w:numId w:val="103"/>
        </w:numPr>
        <w:tabs>
          <w:tab w:val="left" w:pos="409"/>
        </w:tabs>
        <w:ind w:left="409" w:hanging="266"/>
        <w:jc w:val="left"/>
      </w:pPr>
      <w:bookmarkStart w:id="280" w:name="_bookmark280"/>
      <w:bookmarkEnd w:id="280"/>
      <w:r>
        <w:t>Serviço</w:t>
      </w:r>
      <w:r>
        <w:rPr>
          <w:spacing w:val="-4"/>
        </w:rPr>
        <w:t xml:space="preserve"> </w:t>
      </w:r>
      <w:r>
        <w:t>de</w:t>
      </w:r>
      <w:r>
        <w:rPr>
          <w:spacing w:val="-3"/>
        </w:rPr>
        <w:t xml:space="preserve"> </w:t>
      </w:r>
      <w:r>
        <w:t>Vigilância</w:t>
      </w:r>
      <w:r>
        <w:rPr>
          <w:spacing w:val="-3"/>
        </w:rPr>
        <w:t xml:space="preserve"> </w:t>
      </w:r>
      <w:r>
        <w:t>Ambiental</w:t>
      </w:r>
      <w:r>
        <w:rPr>
          <w:spacing w:val="-3"/>
        </w:rPr>
        <w:t xml:space="preserve"> </w:t>
      </w:r>
      <w:r>
        <w:rPr>
          <w:spacing w:val="-4"/>
        </w:rPr>
        <w:t>(VA)</w:t>
      </w:r>
    </w:p>
    <w:p w14:paraId="3FF79DD9" w14:textId="77777777" w:rsidR="00636D26" w:rsidRDefault="00636D26">
      <w:pPr>
        <w:pStyle w:val="Corpodetexto"/>
        <w:spacing w:before="144"/>
        <w:rPr>
          <w:rFonts w:ascii="Arial"/>
          <w:b/>
        </w:rPr>
      </w:pPr>
    </w:p>
    <w:p w14:paraId="196F777C" w14:textId="77777777" w:rsidR="00636D26" w:rsidRDefault="00000000">
      <w:pPr>
        <w:spacing w:line="360" w:lineRule="auto"/>
        <w:ind w:left="143" w:right="136" w:firstLine="707"/>
        <w:jc w:val="both"/>
        <w:rPr>
          <w:sz w:val="24"/>
        </w:rPr>
      </w:pPr>
      <w:r>
        <w:rPr>
          <w:sz w:val="24"/>
        </w:rPr>
        <w:t xml:space="preserve">O </w:t>
      </w:r>
      <w:r>
        <w:rPr>
          <w:rFonts w:ascii="Arial" w:hAnsi="Arial"/>
          <w:b/>
          <w:sz w:val="24"/>
        </w:rPr>
        <w:t xml:space="preserve">Serviço de Vigilância Ambiental em Saúde (VA) </w:t>
      </w:r>
      <w:r>
        <w:rPr>
          <w:sz w:val="24"/>
        </w:rPr>
        <w:t xml:space="preserve">atua na </w:t>
      </w:r>
      <w:r>
        <w:rPr>
          <w:rFonts w:ascii="Arial" w:hAnsi="Arial"/>
          <w:b/>
          <w:sz w:val="24"/>
        </w:rPr>
        <w:t>identificação, monitoramento e</w:t>
      </w:r>
      <w:r>
        <w:rPr>
          <w:rFonts w:ascii="Arial" w:hAnsi="Arial"/>
          <w:b/>
          <w:spacing w:val="-1"/>
          <w:sz w:val="24"/>
        </w:rPr>
        <w:t xml:space="preserve"> </w:t>
      </w:r>
      <w:r>
        <w:rPr>
          <w:rFonts w:ascii="Arial" w:hAnsi="Arial"/>
          <w:b/>
          <w:sz w:val="24"/>
        </w:rPr>
        <w:t xml:space="preserve">controle de fatores ambientais </w:t>
      </w:r>
      <w:r>
        <w:rPr>
          <w:sz w:val="24"/>
        </w:rPr>
        <w:t>que</w:t>
      </w:r>
      <w:r>
        <w:rPr>
          <w:spacing w:val="-1"/>
          <w:sz w:val="24"/>
        </w:rPr>
        <w:t xml:space="preserve"> </w:t>
      </w:r>
      <w:r>
        <w:rPr>
          <w:sz w:val="24"/>
        </w:rPr>
        <w:t>possam interferir na saúde da população. Em Acrelândia, essa área é fundamental</w:t>
      </w:r>
      <w:r>
        <w:rPr>
          <w:spacing w:val="-1"/>
          <w:sz w:val="24"/>
        </w:rPr>
        <w:t xml:space="preserve"> </w:t>
      </w:r>
      <w:r>
        <w:rPr>
          <w:sz w:val="24"/>
        </w:rPr>
        <w:t>para garantir condições adequadas de saneamento, qualidade da água, manejo de resíduos, controle de vetores e monitoramento de riscos ambientais.</w:t>
      </w:r>
    </w:p>
    <w:p w14:paraId="644787DE" w14:textId="77777777" w:rsidR="00636D26" w:rsidRDefault="00636D26">
      <w:pPr>
        <w:pStyle w:val="Corpodetexto"/>
        <w:spacing w:before="4"/>
      </w:pPr>
    </w:p>
    <w:p w14:paraId="273435DA" w14:textId="77777777" w:rsidR="00636D26" w:rsidRDefault="00000000">
      <w:pPr>
        <w:pStyle w:val="Ttulo5"/>
        <w:ind w:left="143"/>
      </w:pPr>
      <w:bookmarkStart w:id="281" w:name="_bookmark281"/>
      <w:bookmarkEnd w:id="281"/>
      <w:r>
        <w:t>Importância</w:t>
      </w:r>
      <w:r>
        <w:rPr>
          <w:spacing w:val="-6"/>
        </w:rPr>
        <w:t xml:space="preserve"> </w:t>
      </w:r>
      <w:r>
        <w:t>da</w:t>
      </w:r>
      <w:r>
        <w:rPr>
          <w:spacing w:val="-5"/>
        </w:rPr>
        <w:t xml:space="preserve"> </w:t>
      </w:r>
      <w:r>
        <w:t>Vigilância</w:t>
      </w:r>
      <w:r>
        <w:rPr>
          <w:spacing w:val="-5"/>
        </w:rPr>
        <w:t xml:space="preserve"> </w:t>
      </w:r>
      <w:r>
        <w:rPr>
          <w:spacing w:val="-2"/>
        </w:rPr>
        <w:t>Ambiental</w:t>
      </w:r>
    </w:p>
    <w:p w14:paraId="1902BCBF" w14:textId="77777777" w:rsidR="00636D26" w:rsidRDefault="00636D26">
      <w:pPr>
        <w:pStyle w:val="Corpodetexto"/>
        <w:spacing w:before="142"/>
        <w:rPr>
          <w:rFonts w:ascii="Arial"/>
          <w:b/>
        </w:rPr>
      </w:pPr>
    </w:p>
    <w:p w14:paraId="190FA8FB" w14:textId="77777777" w:rsidR="00636D26" w:rsidRDefault="00000000">
      <w:pPr>
        <w:pStyle w:val="PargrafodaLista"/>
        <w:numPr>
          <w:ilvl w:val="1"/>
          <w:numId w:val="103"/>
        </w:numPr>
        <w:tabs>
          <w:tab w:val="left" w:pos="862"/>
        </w:tabs>
        <w:spacing w:line="360" w:lineRule="auto"/>
        <w:ind w:left="862" w:right="970"/>
        <w:rPr>
          <w:rFonts w:ascii="Symbol" w:hAnsi="Symbol"/>
          <w:sz w:val="20"/>
        </w:rPr>
      </w:pPr>
      <w:r>
        <w:rPr>
          <w:rFonts w:ascii="Arial" w:hAnsi="Arial"/>
          <w:b/>
          <w:sz w:val="24"/>
        </w:rPr>
        <w:t>Prevenção</w:t>
      </w:r>
      <w:r>
        <w:rPr>
          <w:rFonts w:ascii="Arial" w:hAnsi="Arial"/>
          <w:b/>
          <w:spacing w:val="-5"/>
          <w:sz w:val="24"/>
        </w:rPr>
        <w:t xml:space="preserve"> </w:t>
      </w:r>
      <w:r>
        <w:rPr>
          <w:rFonts w:ascii="Arial" w:hAnsi="Arial"/>
          <w:b/>
          <w:sz w:val="24"/>
        </w:rPr>
        <w:t>de</w:t>
      </w:r>
      <w:r>
        <w:rPr>
          <w:rFonts w:ascii="Arial" w:hAnsi="Arial"/>
          <w:b/>
          <w:spacing w:val="-5"/>
          <w:sz w:val="24"/>
        </w:rPr>
        <w:t xml:space="preserve"> </w:t>
      </w:r>
      <w:r>
        <w:rPr>
          <w:rFonts w:ascii="Arial" w:hAnsi="Arial"/>
          <w:b/>
          <w:sz w:val="24"/>
        </w:rPr>
        <w:t>doenças</w:t>
      </w:r>
      <w:r>
        <w:rPr>
          <w:rFonts w:ascii="Arial" w:hAnsi="Arial"/>
          <w:b/>
          <w:spacing w:val="-5"/>
          <w:sz w:val="24"/>
        </w:rPr>
        <w:t xml:space="preserve"> </w:t>
      </w:r>
      <w:r>
        <w:rPr>
          <w:rFonts w:ascii="Arial" w:hAnsi="Arial"/>
          <w:b/>
          <w:sz w:val="24"/>
        </w:rPr>
        <w:t>relacionadas</w:t>
      </w:r>
      <w:r>
        <w:rPr>
          <w:rFonts w:ascii="Arial" w:hAnsi="Arial"/>
          <w:b/>
          <w:spacing w:val="-5"/>
          <w:sz w:val="24"/>
        </w:rPr>
        <w:t xml:space="preserve"> </w:t>
      </w:r>
      <w:r>
        <w:rPr>
          <w:rFonts w:ascii="Arial" w:hAnsi="Arial"/>
          <w:b/>
          <w:sz w:val="24"/>
        </w:rPr>
        <w:t>ao</w:t>
      </w:r>
      <w:r>
        <w:rPr>
          <w:rFonts w:ascii="Arial" w:hAnsi="Arial"/>
          <w:b/>
          <w:spacing w:val="-5"/>
          <w:sz w:val="24"/>
        </w:rPr>
        <w:t xml:space="preserve"> </w:t>
      </w:r>
      <w:r>
        <w:rPr>
          <w:rFonts w:ascii="Arial" w:hAnsi="Arial"/>
          <w:b/>
          <w:sz w:val="24"/>
        </w:rPr>
        <w:t>meio</w:t>
      </w:r>
      <w:r>
        <w:rPr>
          <w:rFonts w:ascii="Arial" w:hAnsi="Arial"/>
          <w:b/>
          <w:spacing w:val="-5"/>
          <w:sz w:val="24"/>
        </w:rPr>
        <w:t xml:space="preserve"> </w:t>
      </w:r>
      <w:r>
        <w:rPr>
          <w:rFonts w:ascii="Arial" w:hAnsi="Arial"/>
          <w:b/>
          <w:sz w:val="24"/>
        </w:rPr>
        <w:t>ambiente</w:t>
      </w:r>
      <w:r>
        <w:rPr>
          <w:sz w:val="24"/>
        </w:rPr>
        <w:t>,</w:t>
      </w:r>
      <w:r>
        <w:rPr>
          <w:spacing w:val="-5"/>
          <w:sz w:val="24"/>
        </w:rPr>
        <w:t xml:space="preserve"> </w:t>
      </w:r>
      <w:r>
        <w:rPr>
          <w:sz w:val="24"/>
        </w:rPr>
        <w:t>como dengue, leptospirose, malária, diarreias e intoxicações.</w:t>
      </w:r>
    </w:p>
    <w:p w14:paraId="08D26480" w14:textId="77777777" w:rsidR="00636D26" w:rsidRDefault="00636D26">
      <w:pPr>
        <w:pStyle w:val="PargrafodaLista"/>
        <w:spacing w:line="360" w:lineRule="auto"/>
        <w:rPr>
          <w:rFonts w:ascii="Symbol" w:hAnsi="Symbol"/>
          <w:sz w:val="20"/>
        </w:rPr>
        <w:sectPr w:rsidR="00636D26">
          <w:pgSz w:w="11910" w:h="16840"/>
          <w:pgMar w:top="2220" w:right="1559" w:bottom="1200" w:left="1559" w:header="670" w:footer="1019" w:gutter="0"/>
          <w:cols w:space="720"/>
        </w:sectPr>
      </w:pPr>
    </w:p>
    <w:p w14:paraId="0A6648A3" w14:textId="77777777" w:rsidR="00636D26" w:rsidRDefault="00000000">
      <w:pPr>
        <w:pStyle w:val="PargrafodaLista"/>
        <w:numPr>
          <w:ilvl w:val="1"/>
          <w:numId w:val="103"/>
        </w:numPr>
        <w:tabs>
          <w:tab w:val="left" w:pos="862"/>
        </w:tabs>
        <w:spacing w:before="7" w:line="360" w:lineRule="auto"/>
        <w:ind w:left="862" w:right="892"/>
        <w:rPr>
          <w:rFonts w:ascii="Symbol" w:hAnsi="Symbol"/>
          <w:sz w:val="20"/>
        </w:rPr>
      </w:pPr>
      <w:r>
        <w:rPr>
          <w:rFonts w:ascii="Arial" w:hAnsi="Arial"/>
          <w:b/>
          <w:sz w:val="24"/>
        </w:rPr>
        <w:lastRenderedPageBreak/>
        <w:t>Monitoramento</w:t>
      </w:r>
      <w:r>
        <w:rPr>
          <w:rFonts w:ascii="Arial" w:hAnsi="Arial"/>
          <w:b/>
          <w:spacing w:val="-4"/>
          <w:sz w:val="24"/>
        </w:rPr>
        <w:t xml:space="preserve"> </w:t>
      </w:r>
      <w:r>
        <w:rPr>
          <w:rFonts w:ascii="Arial" w:hAnsi="Arial"/>
          <w:b/>
          <w:sz w:val="24"/>
        </w:rPr>
        <w:t>da</w:t>
      </w:r>
      <w:r>
        <w:rPr>
          <w:rFonts w:ascii="Arial" w:hAnsi="Arial"/>
          <w:b/>
          <w:spacing w:val="-4"/>
          <w:sz w:val="24"/>
        </w:rPr>
        <w:t xml:space="preserve"> </w:t>
      </w:r>
      <w:r>
        <w:rPr>
          <w:rFonts w:ascii="Arial" w:hAnsi="Arial"/>
          <w:b/>
          <w:sz w:val="24"/>
        </w:rPr>
        <w:t>qualidade</w:t>
      </w:r>
      <w:r>
        <w:rPr>
          <w:rFonts w:ascii="Arial" w:hAnsi="Arial"/>
          <w:b/>
          <w:spacing w:val="-6"/>
          <w:sz w:val="24"/>
        </w:rPr>
        <w:t xml:space="preserve"> </w:t>
      </w:r>
      <w:r>
        <w:rPr>
          <w:rFonts w:ascii="Arial" w:hAnsi="Arial"/>
          <w:b/>
          <w:sz w:val="24"/>
        </w:rPr>
        <w:t>da</w:t>
      </w:r>
      <w:r>
        <w:rPr>
          <w:rFonts w:ascii="Arial" w:hAnsi="Arial"/>
          <w:b/>
          <w:spacing w:val="-4"/>
          <w:sz w:val="24"/>
        </w:rPr>
        <w:t xml:space="preserve"> </w:t>
      </w:r>
      <w:r>
        <w:rPr>
          <w:rFonts w:ascii="Arial" w:hAnsi="Arial"/>
          <w:b/>
          <w:sz w:val="24"/>
        </w:rPr>
        <w:t>água</w:t>
      </w:r>
      <w:r>
        <w:rPr>
          <w:sz w:val="24"/>
        </w:rPr>
        <w:t>,</w:t>
      </w:r>
      <w:r>
        <w:rPr>
          <w:spacing w:val="-6"/>
          <w:sz w:val="24"/>
        </w:rPr>
        <w:t xml:space="preserve"> </w:t>
      </w:r>
      <w:r>
        <w:rPr>
          <w:sz w:val="24"/>
        </w:rPr>
        <w:t>garantindo</w:t>
      </w:r>
      <w:r>
        <w:rPr>
          <w:spacing w:val="-4"/>
          <w:sz w:val="24"/>
        </w:rPr>
        <w:t xml:space="preserve"> </w:t>
      </w:r>
      <w:r>
        <w:rPr>
          <w:sz w:val="24"/>
        </w:rPr>
        <w:t>segurança</w:t>
      </w:r>
      <w:r>
        <w:rPr>
          <w:spacing w:val="-4"/>
          <w:sz w:val="24"/>
        </w:rPr>
        <w:t xml:space="preserve"> </w:t>
      </w:r>
      <w:r>
        <w:rPr>
          <w:sz w:val="24"/>
        </w:rPr>
        <w:t>no consumo humano.</w:t>
      </w:r>
    </w:p>
    <w:p w14:paraId="10FD494B" w14:textId="77777777" w:rsidR="00636D26" w:rsidRDefault="00000000">
      <w:pPr>
        <w:pStyle w:val="PargrafodaLista"/>
        <w:numPr>
          <w:ilvl w:val="1"/>
          <w:numId w:val="103"/>
        </w:numPr>
        <w:tabs>
          <w:tab w:val="left" w:pos="862"/>
        </w:tabs>
        <w:spacing w:line="360" w:lineRule="auto"/>
        <w:ind w:left="862" w:right="1077"/>
        <w:rPr>
          <w:rFonts w:ascii="Symbol" w:hAnsi="Symbol"/>
          <w:sz w:val="20"/>
        </w:rPr>
      </w:pPr>
      <w:r>
        <w:rPr>
          <w:rFonts w:ascii="Arial" w:hAnsi="Arial"/>
          <w:b/>
          <w:sz w:val="24"/>
        </w:rPr>
        <w:t>Controle</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vetores</w:t>
      </w:r>
      <w:r>
        <w:rPr>
          <w:rFonts w:ascii="Arial" w:hAnsi="Arial"/>
          <w:b/>
          <w:spacing w:val="-3"/>
          <w:sz w:val="24"/>
        </w:rPr>
        <w:t xml:space="preserve"> </w:t>
      </w:r>
      <w:r>
        <w:rPr>
          <w:rFonts w:ascii="Arial" w:hAnsi="Arial"/>
          <w:b/>
          <w:sz w:val="24"/>
        </w:rPr>
        <w:t>e</w:t>
      </w:r>
      <w:r>
        <w:rPr>
          <w:rFonts w:ascii="Arial" w:hAnsi="Arial"/>
          <w:b/>
          <w:spacing w:val="-4"/>
          <w:sz w:val="24"/>
        </w:rPr>
        <w:t xml:space="preserve"> </w:t>
      </w:r>
      <w:r>
        <w:rPr>
          <w:rFonts w:ascii="Arial" w:hAnsi="Arial"/>
          <w:b/>
          <w:sz w:val="24"/>
        </w:rPr>
        <w:t>pragas</w:t>
      </w:r>
      <w:r>
        <w:rPr>
          <w:rFonts w:ascii="Arial" w:hAnsi="Arial"/>
          <w:b/>
          <w:spacing w:val="-3"/>
          <w:sz w:val="24"/>
        </w:rPr>
        <w:t xml:space="preserve"> </w:t>
      </w:r>
      <w:r>
        <w:rPr>
          <w:rFonts w:ascii="Arial" w:hAnsi="Arial"/>
          <w:b/>
          <w:sz w:val="24"/>
        </w:rPr>
        <w:t>urbanas</w:t>
      </w:r>
      <w:r>
        <w:rPr>
          <w:sz w:val="24"/>
        </w:rPr>
        <w:t>,</w:t>
      </w:r>
      <w:r>
        <w:rPr>
          <w:spacing w:val="-3"/>
          <w:sz w:val="24"/>
        </w:rPr>
        <w:t xml:space="preserve"> </w:t>
      </w:r>
      <w:r>
        <w:rPr>
          <w:sz w:val="24"/>
        </w:rPr>
        <w:t>em</w:t>
      </w:r>
      <w:r>
        <w:rPr>
          <w:spacing w:val="-4"/>
          <w:sz w:val="24"/>
        </w:rPr>
        <w:t xml:space="preserve"> </w:t>
      </w:r>
      <w:r>
        <w:rPr>
          <w:sz w:val="24"/>
        </w:rPr>
        <w:t>articulação</w:t>
      </w:r>
      <w:r>
        <w:rPr>
          <w:spacing w:val="-5"/>
          <w:sz w:val="24"/>
        </w:rPr>
        <w:t xml:space="preserve"> </w:t>
      </w:r>
      <w:r>
        <w:rPr>
          <w:sz w:val="24"/>
        </w:rPr>
        <w:t>com</w:t>
      </w:r>
      <w:r>
        <w:rPr>
          <w:spacing w:val="-2"/>
          <w:sz w:val="24"/>
        </w:rPr>
        <w:t xml:space="preserve"> </w:t>
      </w:r>
      <w:r>
        <w:rPr>
          <w:sz w:val="24"/>
        </w:rPr>
        <w:t>os Agentes de Combate às Endemias (ACE).</w:t>
      </w:r>
    </w:p>
    <w:p w14:paraId="5FF17EF0" w14:textId="77777777" w:rsidR="00636D26" w:rsidRDefault="00000000">
      <w:pPr>
        <w:pStyle w:val="PargrafodaLista"/>
        <w:numPr>
          <w:ilvl w:val="1"/>
          <w:numId w:val="103"/>
        </w:numPr>
        <w:tabs>
          <w:tab w:val="left" w:pos="862"/>
        </w:tabs>
        <w:spacing w:line="360" w:lineRule="auto"/>
        <w:ind w:left="862" w:right="1146"/>
        <w:rPr>
          <w:rFonts w:ascii="Symbol" w:hAnsi="Symbol"/>
          <w:sz w:val="20"/>
        </w:rPr>
      </w:pPr>
      <w:r>
        <w:rPr>
          <w:rFonts w:ascii="Arial" w:hAnsi="Arial"/>
          <w:b/>
          <w:sz w:val="24"/>
        </w:rPr>
        <w:t>Fiscalização</w:t>
      </w:r>
      <w:r>
        <w:rPr>
          <w:rFonts w:ascii="Arial" w:hAnsi="Arial"/>
          <w:b/>
          <w:spacing w:val="-4"/>
          <w:sz w:val="24"/>
        </w:rPr>
        <w:t xml:space="preserve"> </w:t>
      </w:r>
      <w:r>
        <w:rPr>
          <w:rFonts w:ascii="Arial" w:hAnsi="Arial"/>
          <w:b/>
          <w:sz w:val="24"/>
        </w:rPr>
        <w:t>e</w:t>
      </w:r>
      <w:r>
        <w:rPr>
          <w:rFonts w:ascii="Arial" w:hAnsi="Arial"/>
          <w:b/>
          <w:spacing w:val="-6"/>
          <w:sz w:val="24"/>
        </w:rPr>
        <w:t xml:space="preserve"> </w:t>
      </w:r>
      <w:r>
        <w:rPr>
          <w:rFonts w:ascii="Arial" w:hAnsi="Arial"/>
          <w:b/>
          <w:sz w:val="24"/>
        </w:rPr>
        <w:t>orientação</w:t>
      </w:r>
      <w:r>
        <w:rPr>
          <w:rFonts w:ascii="Arial" w:hAnsi="Arial"/>
          <w:b/>
          <w:spacing w:val="-7"/>
          <w:sz w:val="24"/>
        </w:rPr>
        <w:t xml:space="preserve"> </w:t>
      </w:r>
      <w:r>
        <w:rPr>
          <w:rFonts w:ascii="Arial" w:hAnsi="Arial"/>
          <w:b/>
          <w:sz w:val="24"/>
        </w:rPr>
        <w:t>sobre</w:t>
      </w:r>
      <w:r>
        <w:rPr>
          <w:rFonts w:ascii="Arial" w:hAnsi="Arial"/>
          <w:b/>
          <w:spacing w:val="-4"/>
          <w:sz w:val="24"/>
        </w:rPr>
        <w:t xml:space="preserve"> </w:t>
      </w:r>
      <w:r>
        <w:rPr>
          <w:rFonts w:ascii="Arial" w:hAnsi="Arial"/>
          <w:b/>
          <w:sz w:val="24"/>
        </w:rPr>
        <w:t>resíduos</w:t>
      </w:r>
      <w:r>
        <w:rPr>
          <w:rFonts w:ascii="Arial" w:hAnsi="Arial"/>
          <w:b/>
          <w:spacing w:val="-8"/>
          <w:sz w:val="24"/>
        </w:rPr>
        <w:t xml:space="preserve"> </w:t>
      </w:r>
      <w:r>
        <w:rPr>
          <w:rFonts w:ascii="Arial" w:hAnsi="Arial"/>
          <w:b/>
          <w:sz w:val="24"/>
        </w:rPr>
        <w:t>sólidos</w:t>
      </w:r>
      <w:r>
        <w:rPr>
          <w:sz w:val="24"/>
        </w:rPr>
        <w:t>,</w:t>
      </w:r>
      <w:r>
        <w:rPr>
          <w:spacing w:val="-4"/>
          <w:sz w:val="24"/>
        </w:rPr>
        <w:t xml:space="preserve"> </w:t>
      </w:r>
      <w:r>
        <w:rPr>
          <w:sz w:val="24"/>
        </w:rPr>
        <w:t>reduzindo impactos ambientais e de saúde pública.</w:t>
      </w:r>
    </w:p>
    <w:p w14:paraId="4E9F9BF9" w14:textId="77777777" w:rsidR="00636D26" w:rsidRDefault="00000000">
      <w:pPr>
        <w:pStyle w:val="PargrafodaLista"/>
        <w:numPr>
          <w:ilvl w:val="1"/>
          <w:numId w:val="103"/>
        </w:numPr>
        <w:tabs>
          <w:tab w:val="left" w:pos="862"/>
        </w:tabs>
        <w:spacing w:line="360" w:lineRule="auto"/>
        <w:ind w:left="862" w:right="183"/>
        <w:rPr>
          <w:rFonts w:ascii="Symbol" w:hAnsi="Symbol"/>
          <w:sz w:val="20"/>
        </w:rPr>
      </w:pPr>
      <w:r>
        <w:rPr>
          <w:rFonts w:ascii="Arial" w:hAnsi="Arial"/>
          <w:b/>
          <w:sz w:val="24"/>
        </w:rPr>
        <w:t>Identificação</w:t>
      </w:r>
      <w:r>
        <w:rPr>
          <w:rFonts w:ascii="Arial" w:hAnsi="Arial"/>
          <w:b/>
          <w:spacing w:val="-4"/>
          <w:sz w:val="24"/>
        </w:rPr>
        <w:t xml:space="preserve"> </w:t>
      </w:r>
      <w:r>
        <w:rPr>
          <w:rFonts w:ascii="Arial" w:hAnsi="Arial"/>
          <w:b/>
          <w:sz w:val="24"/>
        </w:rPr>
        <w:t>precoce</w:t>
      </w:r>
      <w:r>
        <w:rPr>
          <w:rFonts w:ascii="Arial" w:hAnsi="Arial"/>
          <w:b/>
          <w:spacing w:val="-6"/>
          <w:sz w:val="24"/>
        </w:rPr>
        <w:t xml:space="preserve"> </w:t>
      </w:r>
      <w:r>
        <w:rPr>
          <w:rFonts w:ascii="Arial" w:hAnsi="Arial"/>
          <w:b/>
          <w:sz w:val="24"/>
        </w:rPr>
        <w:t>de</w:t>
      </w:r>
      <w:r>
        <w:rPr>
          <w:rFonts w:ascii="Arial" w:hAnsi="Arial"/>
          <w:b/>
          <w:spacing w:val="-4"/>
          <w:sz w:val="24"/>
        </w:rPr>
        <w:t xml:space="preserve"> </w:t>
      </w:r>
      <w:r>
        <w:rPr>
          <w:rFonts w:ascii="Arial" w:hAnsi="Arial"/>
          <w:b/>
          <w:sz w:val="24"/>
        </w:rPr>
        <w:t>riscos</w:t>
      </w:r>
      <w:r>
        <w:rPr>
          <w:rFonts w:ascii="Arial" w:hAnsi="Arial"/>
          <w:b/>
          <w:spacing w:val="-6"/>
          <w:sz w:val="24"/>
        </w:rPr>
        <w:t xml:space="preserve"> </w:t>
      </w:r>
      <w:r>
        <w:rPr>
          <w:rFonts w:ascii="Arial" w:hAnsi="Arial"/>
          <w:b/>
          <w:sz w:val="24"/>
        </w:rPr>
        <w:t>ambientais</w:t>
      </w:r>
      <w:r>
        <w:rPr>
          <w:sz w:val="24"/>
        </w:rPr>
        <w:t>,</w:t>
      </w:r>
      <w:r>
        <w:rPr>
          <w:spacing w:val="-4"/>
          <w:sz w:val="24"/>
        </w:rPr>
        <w:t xml:space="preserve"> </w:t>
      </w:r>
      <w:r>
        <w:rPr>
          <w:sz w:val="24"/>
        </w:rPr>
        <w:t>fortalecendo</w:t>
      </w:r>
      <w:r>
        <w:rPr>
          <w:spacing w:val="-6"/>
          <w:sz w:val="24"/>
        </w:rPr>
        <w:t xml:space="preserve"> </w:t>
      </w:r>
      <w:r>
        <w:rPr>
          <w:sz w:val="24"/>
        </w:rPr>
        <w:t>a</w:t>
      </w:r>
      <w:r>
        <w:rPr>
          <w:spacing w:val="-4"/>
          <w:sz w:val="24"/>
        </w:rPr>
        <w:t xml:space="preserve"> </w:t>
      </w:r>
      <w:r>
        <w:rPr>
          <w:sz w:val="24"/>
        </w:rPr>
        <w:t xml:space="preserve">segurança </w:t>
      </w:r>
      <w:r>
        <w:rPr>
          <w:spacing w:val="-2"/>
          <w:sz w:val="24"/>
        </w:rPr>
        <w:t>coletiva.</w:t>
      </w:r>
    </w:p>
    <w:p w14:paraId="5C2F70AE" w14:textId="77777777" w:rsidR="00636D26" w:rsidRDefault="00000000">
      <w:pPr>
        <w:pStyle w:val="PargrafodaLista"/>
        <w:numPr>
          <w:ilvl w:val="1"/>
          <w:numId w:val="103"/>
        </w:numPr>
        <w:tabs>
          <w:tab w:val="left" w:pos="862"/>
        </w:tabs>
        <w:spacing w:line="360" w:lineRule="auto"/>
        <w:ind w:left="862" w:right="223"/>
        <w:rPr>
          <w:rFonts w:ascii="Symbol" w:hAnsi="Symbol"/>
          <w:sz w:val="20"/>
        </w:rPr>
      </w:pPr>
      <w:r>
        <w:rPr>
          <w:rFonts w:ascii="Arial" w:hAnsi="Arial"/>
          <w:b/>
          <w:sz w:val="24"/>
        </w:rPr>
        <w:t>Integração</w:t>
      </w:r>
      <w:r>
        <w:rPr>
          <w:rFonts w:ascii="Arial" w:hAnsi="Arial"/>
          <w:b/>
          <w:spacing w:val="-8"/>
          <w:sz w:val="24"/>
        </w:rPr>
        <w:t xml:space="preserve"> </w:t>
      </w:r>
      <w:r>
        <w:rPr>
          <w:rFonts w:ascii="Arial" w:hAnsi="Arial"/>
          <w:b/>
          <w:sz w:val="24"/>
        </w:rPr>
        <w:t>com</w:t>
      </w:r>
      <w:r>
        <w:rPr>
          <w:rFonts w:ascii="Arial" w:hAnsi="Arial"/>
          <w:b/>
          <w:spacing w:val="-5"/>
          <w:sz w:val="24"/>
        </w:rPr>
        <w:t xml:space="preserve"> </w:t>
      </w:r>
      <w:r>
        <w:rPr>
          <w:rFonts w:ascii="Arial" w:hAnsi="Arial"/>
          <w:b/>
          <w:sz w:val="24"/>
        </w:rPr>
        <w:t>outras</w:t>
      </w:r>
      <w:r>
        <w:rPr>
          <w:rFonts w:ascii="Arial" w:hAnsi="Arial"/>
          <w:b/>
          <w:spacing w:val="-5"/>
          <w:sz w:val="24"/>
        </w:rPr>
        <w:t xml:space="preserve"> </w:t>
      </w:r>
      <w:r>
        <w:rPr>
          <w:rFonts w:ascii="Arial" w:hAnsi="Arial"/>
          <w:b/>
          <w:sz w:val="24"/>
        </w:rPr>
        <w:t>vigilâncias</w:t>
      </w:r>
      <w:r>
        <w:rPr>
          <w:rFonts w:ascii="Arial" w:hAnsi="Arial"/>
          <w:b/>
          <w:spacing w:val="-5"/>
          <w:sz w:val="24"/>
        </w:rPr>
        <w:t xml:space="preserve"> </w:t>
      </w:r>
      <w:r>
        <w:rPr>
          <w:rFonts w:ascii="Arial" w:hAnsi="Arial"/>
          <w:b/>
          <w:sz w:val="24"/>
        </w:rPr>
        <w:t>(Epidemiológica</w:t>
      </w:r>
      <w:r>
        <w:rPr>
          <w:rFonts w:ascii="Arial" w:hAnsi="Arial"/>
          <w:b/>
          <w:spacing w:val="-7"/>
          <w:sz w:val="24"/>
        </w:rPr>
        <w:t xml:space="preserve"> </w:t>
      </w:r>
      <w:r>
        <w:rPr>
          <w:rFonts w:ascii="Arial" w:hAnsi="Arial"/>
          <w:b/>
          <w:sz w:val="24"/>
        </w:rPr>
        <w:t>e</w:t>
      </w:r>
      <w:r>
        <w:rPr>
          <w:rFonts w:ascii="Arial" w:hAnsi="Arial"/>
          <w:b/>
          <w:spacing w:val="-5"/>
          <w:sz w:val="24"/>
        </w:rPr>
        <w:t xml:space="preserve"> </w:t>
      </w:r>
      <w:r>
        <w:rPr>
          <w:rFonts w:ascii="Arial" w:hAnsi="Arial"/>
          <w:b/>
          <w:sz w:val="24"/>
        </w:rPr>
        <w:t xml:space="preserve">Sanitária) </w:t>
      </w:r>
      <w:r>
        <w:rPr>
          <w:sz w:val="24"/>
        </w:rPr>
        <w:t>para ações conjuntas em situações de emergência.</w:t>
      </w:r>
    </w:p>
    <w:p w14:paraId="23029928" w14:textId="77777777" w:rsidR="00636D26" w:rsidRDefault="00636D26">
      <w:pPr>
        <w:pStyle w:val="Corpodetexto"/>
        <w:spacing w:before="4"/>
      </w:pPr>
    </w:p>
    <w:p w14:paraId="35BA541F" w14:textId="77777777" w:rsidR="00636D26" w:rsidRDefault="00000000">
      <w:pPr>
        <w:pStyle w:val="Ttulo5"/>
        <w:spacing w:line="604" w:lineRule="auto"/>
        <w:ind w:left="143" w:right="4568"/>
      </w:pPr>
      <w:bookmarkStart w:id="282" w:name="_bookmark282"/>
      <w:bookmarkEnd w:id="282"/>
      <w:r>
        <w:t>Objetivos</w:t>
      </w:r>
      <w:r>
        <w:rPr>
          <w:spacing w:val="-13"/>
        </w:rPr>
        <w:t xml:space="preserve"> </w:t>
      </w:r>
      <w:r>
        <w:t>da</w:t>
      </w:r>
      <w:r>
        <w:rPr>
          <w:spacing w:val="-12"/>
        </w:rPr>
        <w:t xml:space="preserve"> </w:t>
      </w:r>
      <w:r>
        <w:t>Vigilância</w:t>
      </w:r>
      <w:r>
        <w:rPr>
          <w:spacing w:val="-11"/>
        </w:rPr>
        <w:t xml:space="preserve"> </w:t>
      </w:r>
      <w:r>
        <w:t>Ambiental Objetivo Geral</w:t>
      </w:r>
    </w:p>
    <w:p w14:paraId="4839F2C4" w14:textId="77777777" w:rsidR="00636D26" w:rsidRDefault="00000000">
      <w:pPr>
        <w:spacing w:line="360" w:lineRule="auto"/>
        <w:ind w:left="143" w:right="136" w:firstLine="707"/>
        <w:jc w:val="both"/>
        <w:rPr>
          <w:sz w:val="24"/>
        </w:rPr>
      </w:pPr>
      <w:r>
        <w:rPr>
          <w:sz w:val="24"/>
        </w:rPr>
        <w:t xml:space="preserve">Proteger e promover a saúde da população de Acrelândia por meio do </w:t>
      </w:r>
      <w:r>
        <w:rPr>
          <w:rFonts w:ascii="Arial" w:hAnsi="Arial"/>
          <w:b/>
          <w:sz w:val="24"/>
        </w:rPr>
        <w:t>monitoramento, prevenção e controle de fatores ambientais de risco</w:t>
      </w:r>
      <w:r>
        <w:rPr>
          <w:sz w:val="24"/>
        </w:rPr>
        <w:t>, reduzindo a ocorrência de doenças relacionadas ao meio ambiente.</w:t>
      </w:r>
    </w:p>
    <w:p w14:paraId="72232A4F" w14:textId="77777777" w:rsidR="00636D26" w:rsidRDefault="00636D26">
      <w:pPr>
        <w:pStyle w:val="Corpodetexto"/>
      </w:pPr>
    </w:p>
    <w:p w14:paraId="4A1B021F" w14:textId="77777777" w:rsidR="00636D26" w:rsidRDefault="00000000">
      <w:pPr>
        <w:pStyle w:val="Ttulo5"/>
        <w:ind w:left="143"/>
      </w:pPr>
      <w:r>
        <w:t>Objetivos</w:t>
      </w:r>
      <w:r>
        <w:rPr>
          <w:spacing w:val="-5"/>
        </w:rPr>
        <w:t xml:space="preserve"> </w:t>
      </w:r>
      <w:r>
        <w:rPr>
          <w:spacing w:val="-2"/>
        </w:rPr>
        <w:t>Específicos</w:t>
      </w:r>
    </w:p>
    <w:p w14:paraId="092D4EFC" w14:textId="77777777" w:rsidR="00636D26" w:rsidRDefault="00636D26">
      <w:pPr>
        <w:pStyle w:val="Corpodetexto"/>
        <w:spacing w:before="144"/>
        <w:rPr>
          <w:rFonts w:ascii="Arial"/>
          <w:b/>
        </w:rPr>
      </w:pPr>
    </w:p>
    <w:p w14:paraId="2A3BC65B" w14:textId="77777777" w:rsidR="00636D26" w:rsidRDefault="00000000">
      <w:pPr>
        <w:pStyle w:val="PargrafodaLista"/>
        <w:numPr>
          <w:ilvl w:val="0"/>
          <w:numId w:val="85"/>
        </w:numPr>
        <w:tabs>
          <w:tab w:val="left" w:pos="860"/>
        </w:tabs>
        <w:ind w:left="860" w:hanging="358"/>
        <w:rPr>
          <w:sz w:val="24"/>
        </w:rPr>
      </w:pPr>
      <w:r>
        <w:rPr>
          <w:sz w:val="24"/>
        </w:rPr>
        <w:t>Monitorar</w:t>
      </w:r>
      <w:r>
        <w:rPr>
          <w:spacing w:val="-2"/>
          <w:sz w:val="24"/>
        </w:rPr>
        <w:t xml:space="preserve"> </w:t>
      </w:r>
      <w:r>
        <w:rPr>
          <w:sz w:val="24"/>
        </w:rPr>
        <w:t>a</w:t>
      </w:r>
      <w:r>
        <w:rPr>
          <w:spacing w:val="-4"/>
          <w:sz w:val="24"/>
        </w:rPr>
        <w:t xml:space="preserve"> </w:t>
      </w:r>
      <w:r>
        <w:rPr>
          <w:sz w:val="24"/>
        </w:rPr>
        <w:t>qualidade</w:t>
      </w:r>
      <w:r>
        <w:rPr>
          <w:spacing w:val="-3"/>
          <w:sz w:val="24"/>
        </w:rPr>
        <w:t xml:space="preserve"> </w:t>
      </w:r>
      <w:r>
        <w:rPr>
          <w:sz w:val="24"/>
        </w:rPr>
        <w:t>da</w:t>
      </w:r>
      <w:r>
        <w:rPr>
          <w:spacing w:val="-2"/>
          <w:sz w:val="24"/>
        </w:rPr>
        <w:t xml:space="preserve"> </w:t>
      </w:r>
      <w:r>
        <w:rPr>
          <w:sz w:val="24"/>
        </w:rPr>
        <w:t>água</w:t>
      </w:r>
      <w:r>
        <w:rPr>
          <w:spacing w:val="-3"/>
          <w:sz w:val="24"/>
        </w:rPr>
        <w:t xml:space="preserve"> </w:t>
      </w:r>
      <w:r>
        <w:rPr>
          <w:sz w:val="24"/>
        </w:rPr>
        <w:t>consumida</w:t>
      </w:r>
      <w:r>
        <w:rPr>
          <w:spacing w:val="-3"/>
          <w:sz w:val="24"/>
        </w:rPr>
        <w:t xml:space="preserve"> </w:t>
      </w:r>
      <w:r>
        <w:rPr>
          <w:sz w:val="24"/>
        </w:rPr>
        <w:t>no</w:t>
      </w:r>
      <w:r>
        <w:rPr>
          <w:spacing w:val="-3"/>
          <w:sz w:val="24"/>
        </w:rPr>
        <w:t xml:space="preserve"> </w:t>
      </w:r>
      <w:r>
        <w:rPr>
          <w:spacing w:val="-2"/>
          <w:sz w:val="24"/>
        </w:rPr>
        <w:t>município.</w:t>
      </w:r>
    </w:p>
    <w:p w14:paraId="52355C5C" w14:textId="77777777" w:rsidR="00636D26" w:rsidRDefault="00000000">
      <w:pPr>
        <w:pStyle w:val="PargrafodaLista"/>
        <w:numPr>
          <w:ilvl w:val="0"/>
          <w:numId w:val="85"/>
        </w:numPr>
        <w:tabs>
          <w:tab w:val="left" w:pos="860"/>
        </w:tabs>
        <w:spacing w:before="137"/>
        <w:ind w:left="860" w:hanging="358"/>
        <w:rPr>
          <w:sz w:val="24"/>
        </w:rPr>
      </w:pPr>
      <w:r>
        <w:rPr>
          <w:sz w:val="24"/>
        </w:rPr>
        <w:t>Controlar</w:t>
      </w:r>
      <w:r>
        <w:rPr>
          <w:spacing w:val="-9"/>
          <w:sz w:val="24"/>
        </w:rPr>
        <w:t xml:space="preserve"> </w:t>
      </w:r>
      <w:r>
        <w:rPr>
          <w:sz w:val="24"/>
        </w:rPr>
        <w:t>e</w:t>
      </w:r>
      <w:r>
        <w:rPr>
          <w:spacing w:val="-9"/>
          <w:sz w:val="24"/>
        </w:rPr>
        <w:t xml:space="preserve"> </w:t>
      </w:r>
      <w:r>
        <w:rPr>
          <w:sz w:val="24"/>
        </w:rPr>
        <w:t>reduzir</w:t>
      </w:r>
      <w:r>
        <w:rPr>
          <w:spacing w:val="-8"/>
          <w:sz w:val="24"/>
        </w:rPr>
        <w:t xml:space="preserve"> </w:t>
      </w:r>
      <w:r>
        <w:rPr>
          <w:sz w:val="24"/>
        </w:rPr>
        <w:t>a</w:t>
      </w:r>
      <w:r>
        <w:rPr>
          <w:spacing w:val="-11"/>
          <w:sz w:val="24"/>
        </w:rPr>
        <w:t xml:space="preserve"> </w:t>
      </w:r>
      <w:r>
        <w:rPr>
          <w:sz w:val="24"/>
        </w:rPr>
        <w:t>presença</w:t>
      </w:r>
      <w:r>
        <w:rPr>
          <w:spacing w:val="-11"/>
          <w:sz w:val="24"/>
        </w:rPr>
        <w:t xml:space="preserve"> </w:t>
      </w:r>
      <w:r>
        <w:rPr>
          <w:sz w:val="24"/>
        </w:rPr>
        <w:t>de</w:t>
      </w:r>
      <w:r>
        <w:rPr>
          <w:spacing w:val="-9"/>
          <w:sz w:val="24"/>
        </w:rPr>
        <w:t xml:space="preserve"> </w:t>
      </w:r>
      <w:r>
        <w:rPr>
          <w:sz w:val="24"/>
        </w:rPr>
        <w:t>vetores</w:t>
      </w:r>
      <w:r>
        <w:rPr>
          <w:spacing w:val="-11"/>
          <w:sz w:val="24"/>
        </w:rPr>
        <w:t xml:space="preserve"> </w:t>
      </w:r>
      <w:r>
        <w:rPr>
          <w:sz w:val="24"/>
        </w:rPr>
        <w:t>transmissores</w:t>
      </w:r>
      <w:r>
        <w:rPr>
          <w:spacing w:val="-11"/>
          <w:sz w:val="24"/>
        </w:rPr>
        <w:t xml:space="preserve"> </w:t>
      </w:r>
      <w:r>
        <w:rPr>
          <w:sz w:val="24"/>
        </w:rPr>
        <w:t>de</w:t>
      </w:r>
      <w:r>
        <w:rPr>
          <w:spacing w:val="-10"/>
          <w:sz w:val="24"/>
        </w:rPr>
        <w:t xml:space="preserve"> </w:t>
      </w:r>
      <w:r>
        <w:rPr>
          <w:spacing w:val="-2"/>
          <w:sz w:val="24"/>
        </w:rPr>
        <w:t>doenças.</w:t>
      </w:r>
    </w:p>
    <w:p w14:paraId="64252450" w14:textId="77777777" w:rsidR="00636D26" w:rsidRDefault="00000000">
      <w:pPr>
        <w:pStyle w:val="PargrafodaLista"/>
        <w:numPr>
          <w:ilvl w:val="0"/>
          <w:numId w:val="85"/>
        </w:numPr>
        <w:tabs>
          <w:tab w:val="left" w:pos="860"/>
        </w:tabs>
        <w:spacing w:before="140"/>
        <w:ind w:left="860" w:hanging="358"/>
        <w:rPr>
          <w:sz w:val="24"/>
        </w:rPr>
      </w:pPr>
      <w:r>
        <w:rPr>
          <w:sz w:val="24"/>
        </w:rPr>
        <w:t>Fiscalizar</w:t>
      </w:r>
      <w:r>
        <w:rPr>
          <w:spacing w:val="-3"/>
          <w:sz w:val="24"/>
        </w:rPr>
        <w:t xml:space="preserve"> </w:t>
      </w:r>
      <w:r>
        <w:rPr>
          <w:sz w:val="24"/>
        </w:rPr>
        <w:t>e</w:t>
      </w:r>
      <w:r>
        <w:rPr>
          <w:spacing w:val="-3"/>
          <w:sz w:val="24"/>
        </w:rPr>
        <w:t xml:space="preserve"> </w:t>
      </w:r>
      <w:r>
        <w:rPr>
          <w:sz w:val="24"/>
        </w:rPr>
        <w:t>orientar</w:t>
      </w:r>
      <w:r>
        <w:rPr>
          <w:spacing w:val="-3"/>
          <w:sz w:val="24"/>
        </w:rPr>
        <w:t xml:space="preserve"> </w:t>
      </w:r>
      <w:r>
        <w:rPr>
          <w:sz w:val="24"/>
        </w:rPr>
        <w:t>sobre</w:t>
      </w:r>
      <w:r>
        <w:rPr>
          <w:spacing w:val="-3"/>
          <w:sz w:val="24"/>
        </w:rPr>
        <w:t xml:space="preserve"> </w:t>
      </w:r>
      <w:r>
        <w:rPr>
          <w:sz w:val="24"/>
        </w:rPr>
        <w:t>o</w:t>
      </w:r>
      <w:r>
        <w:rPr>
          <w:spacing w:val="-4"/>
          <w:sz w:val="24"/>
        </w:rPr>
        <w:t xml:space="preserve"> </w:t>
      </w:r>
      <w:r>
        <w:rPr>
          <w:sz w:val="24"/>
        </w:rPr>
        <w:t>manejo</w:t>
      </w:r>
      <w:r>
        <w:rPr>
          <w:spacing w:val="-5"/>
          <w:sz w:val="24"/>
        </w:rPr>
        <w:t xml:space="preserve"> </w:t>
      </w:r>
      <w:r>
        <w:rPr>
          <w:sz w:val="24"/>
        </w:rPr>
        <w:t>adequado</w:t>
      </w:r>
      <w:r>
        <w:rPr>
          <w:spacing w:val="-3"/>
          <w:sz w:val="24"/>
        </w:rPr>
        <w:t xml:space="preserve"> </w:t>
      </w:r>
      <w:r>
        <w:rPr>
          <w:sz w:val="24"/>
        </w:rPr>
        <w:t>de</w:t>
      </w:r>
      <w:r>
        <w:rPr>
          <w:spacing w:val="-5"/>
          <w:sz w:val="24"/>
        </w:rPr>
        <w:t xml:space="preserve"> </w:t>
      </w:r>
      <w:r>
        <w:rPr>
          <w:sz w:val="24"/>
        </w:rPr>
        <w:t>resíduos</w:t>
      </w:r>
      <w:r>
        <w:rPr>
          <w:spacing w:val="-2"/>
          <w:sz w:val="24"/>
        </w:rPr>
        <w:t xml:space="preserve"> sólidos.</w:t>
      </w:r>
    </w:p>
    <w:p w14:paraId="7FEF0AAB" w14:textId="77777777" w:rsidR="00636D26" w:rsidRDefault="00000000">
      <w:pPr>
        <w:pStyle w:val="PargrafodaLista"/>
        <w:numPr>
          <w:ilvl w:val="0"/>
          <w:numId w:val="85"/>
        </w:numPr>
        <w:tabs>
          <w:tab w:val="left" w:pos="860"/>
        </w:tabs>
        <w:spacing w:before="137"/>
        <w:ind w:left="860" w:hanging="358"/>
        <w:rPr>
          <w:sz w:val="24"/>
        </w:rPr>
      </w:pPr>
      <w:r>
        <w:rPr>
          <w:sz w:val="24"/>
        </w:rPr>
        <w:t>Identificar</w:t>
      </w:r>
      <w:r>
        <w:rPr>
          <w:spacing w:val="-3"/>
          <w:sz w:val="24"/>
        </w:rPr>
        <w:t xml:space="preserve"> </w:t>
      </w:r>
      <w:r>
        <w:rPr>
          <w:sz w:val="24"/>
        </w:rPr>
        <w:t>e</w:t>
      </w:r>
      <w:r>
        <w:rPr>
          <w:spacing w:val="-3"/>
          <w:sz w:val="24"/>
        </w:rPr>
        <w:t xml:space="preserve"> </w:t>
      </w:r>
      <w:r>
        <w:rPr>
          <w:sz w:val="24"/>
        </w:rPr>
        <w:t>intervir</w:t>
      </w:r>
      <w:r>
        <w:rPr>
          <w:spacing w:val="-3"/>
          <w:sz w:val="24"/>
        </w:rPr>
        <w:t xml:space="preserve"> </w:t>
      </w:r>
      <w:r>
        <w:rPr>
          <w:sz w:val="24"/>
        </w:rPr>
        <w:t>em</w:t>
      </w:r>
      <w:r>
        <w:rPr>
          <w:spacing w:val="-3"/>
          <w:sz w:val="24"/>
        </w:rPr>
        <w:t xml:space="preserve"> </w:t>
      </w:r>
      <w:r>
        <w:rPr>
          <w:sz w:val="24"/>
        </w:rPr>
        <w:t>áreas</w:t>
      </w:r>
      <w:r>
        <w:rPr>
          <w:spacing w:val="-5"/>
          <w:sz w:val="24"/>
        </w:rPr>
        <w:t xml:space="preserve"> </w:t>
      </w:r>
      <w:r>
        <w:rPr>
          <w:sz w:val="24"/>
        </w:rPr>
        <w:t>de</w:t>
      </w:r>
      <w:r>
        <w:rPr>
          <w:spacing w:val="-3"/>
          <w:sz w:val="24"/>
        </w:rPr>
        <w:t xml:space="preserve"> </w:t>
      </w:r>
      <w:r>
        <w:rPr>
          <w:sz w:val="24"/>
        </w:rPr>
        <w:t>risco</w:t>
      </w:r>
      <w:r>
        <w:rPr>
          <w:spacing w:val="-4"/>
          <w:sz w:val="24"/>
        </w:rPr>
        <w:t xml:space="preserve"> </w:t>
      </w:r>
      <w:r>
        <w:rPr>
          <w:spacing w:val="-2"/>
          <w:sz w:val="24"/>
        </w:rPr>
        <w:t>ambiental.</w:t>
      </w:r>
    </w:p>
    <w:p w14:paraId="10793AC2" w14:textId="77777777" w:rsidR="00636D26" w:rsidRDefault="00000000">
      <w:pPr>
        <w:pStyle w:val="PargrafodaLista"/>
        <w:numPr>
          <w:ilvl w:val="0"/>
          <w:numId w:val="85"/>
        </w:numPr>
        <w:tabs>
          <w:tab w:val="left" w:pos="860"/>
          <w:tab w:val="left" w:pos="862"/>
          <w:tab w:val="left" w:pos="2090"/>
          <w:tab w:val="left" w:pos="3678"/>
          <w:tab w:val="left" w:pos="5174"/>
          <w:tab w:val="left" w:pos="6121"/>
          <w:tab w:val="left" w:pos="7124"/>
          <w:tab w:val="left" w:pos="8515"/>
        </w:tabs>
        <w:spacing w:before="139" w:line="360" w:lineRule="auto"/>
        <w:ind w:left="862" w:right="137"/>
        <w:rPr>
          <w:sz w:val="24"/>
        </w:rPr>
      </w:pPr>
      <w:r>
        <w:rPr>
          <w:spacing w:val="-2"/>
          <w:sz w:val="24"/>
        </w:rPr>
        <w:t>Realizar</w:t>
      </w:r>
      <w:r>
        <w:rPr>
          <w:sz w:val="24"/>
        </w:rPr>
        <w:tab/>
      </w:r>
      <w:r>
        <w:rPr>
          <w:spacing w:val="-2"/>
          <w:sz w:val="24"/>
        </w:rPr>
        <w:t>campanhas</w:t>
      </w:r>
      <w:r>
        <w:rPr>
          <w:sz w:val="24"/>
        </w:rPr>
        <w:tab/>
      </w:r>
      <w:r>
        <w:rPr>
          <w:spacing w:val="-2"/>
          <w:sz w:val="24"/>
        </w:rPr>
        <w:t>educativas</w:t>
      </w:r>
      <w:r>
        <w:rPr>
          <w:sz w:val="24"/>
        </w:rPr>
        <w:tab/>
      </w:r>
      <w:r>
        <w:rPr>
          <w:spacing w:val="-4"/>
          <w:sz w:val="24"/>
        </w:rPr>
        <w:t>sobre</w:t>
      </w:r>
      <w:r>
        <w:rPr>
          <w:sz w:val="24"/>
        </w:rPr>
        <w:tab/>
      </w:r>
      <w:r>
        <w:rPr>
          <w:spacing w:val="-2"/>
          <w:sz w:val="24"/>
        </w:rPr>
        <w:t>saúde</w:t>
      </w:r>
      <w:r>
        <w:rPr>
          <w:sz w:val="24"/>
        </w:rPr>
        <w:tab/>
      </w:r>
      <w:r>
        <w:rPr>
          <w:spacing w:val="-2"/>
          <w:sz w:val="24"/>
        </w:rPr>
        <w:t>ambiental</w:t>
      </w:r>
      <w:r>
        <w:rPr>
          <w:sz w:val="24"/>
        </w:rPr>
        <w:tab/>
      </w:r>
      <w:r>
        <w:rPr>
          <w:spacing w:val="-10"/>
          <w:sz w:val="24"/>
        </w:rPr>
        <w:t xml:space="preserve">e </w:t>
      </w:r>
      <w:r>
        <w:rPr>
          <w:spacing w:val="-2"/>
          <w:sz w:val="24"/>
        </w:rPr>
        <w:t>sustentabilidade.</w:t>
      </w:r>
    </w:p>
    <w:p w14:paraId="15CFE90A" w14:textId="77777777" w:rsidR="00636D26" w:rsidRDefault="00000000">
      <w:pPr>
        <w:pStyle w:val="PargrafodaLista"/>
        <w:numPr>
          <w:ilvl w:val="0"/>
          <w:numId w:val="85"/>
        </w:numPr>
        <w:tabs>
          <w:tab w:val="left" w:pos="860"/>
          <w:tab w:val="left" w:pos="862"/>
        </w:tabs>
        <w:spacing w:line="360" w:lineRule="auto"/>
        <w:ind w:left="862" w:right="134"/>
        <w:rPr>
          <w:sz w:val="24"/>
        </w:rPr>
      </w:pPr>
      <w:r>
        <w:rPr>
          <w:sz w:val="24"/>
        </w:rPr>
        <w:t>Integrar</w:t>
      </w:r>
      <w:r>
        <w:rPr>
          <w:spacing w:val="34"/>
          <w:sz w:val="24"/>
        </w:rPr>
        <w:t xml:space="preserve"> </w:t>
      </w:r>
      <w:r>
        <w:rPr>
          <w:sz w:val="24"/>
        </w:rPr>
        <w:t>ações</w:t>
      </w:r>
      <w:r>
        <w:rPr>
          <w:spacing w:val="35"/>
          <w:sz w:val="24"/>
        </w:rPr>
        <w:t xml:space="preserve"> </w:t>
      </w:r>
      <w:r>
        <w:rPr>
          <w:sz w:val="24"/>
        </w:rPr>
        <w:t>com</w:t>
      </w:r>
      <w:r>
        <w:rPr>
          <w:spacing w:val="34"/>
          <w:sz w:val="24"/>
        </w:rPr>
        <w:t xml:space="preserve"> </w:t>
      </w:r>
      <w:r>
        <w:rPr>
          <w:sz w:val="24"/>
        </w:rPr>
        <w:t>as</w:t>
      </w:r>
      <w:r>
        <w:rPr>
          <w:spacing w:val="35"/>
          <w:sz w:val="24"/>
        </w:rPr>
        <w:t xml:space="preserve"> </w:t>
      </w:r>
      <w:r>
        <w:rPr>
          <w:sz w:val="24"/>
        </w:rPr>
        <w:t>vigilâncias</w:t>
      </w:r>
      <w:r>
        <w:rPr>
          <w:spacing w:val="33"/>
          <w:sz w:val="24"/>
        </w:rPr>
        <w:t xml:space="preserve"> </w:t>
      </w:r>
      <w:r>
        <w:rPr>
          <w:sz w:val="24"/>
        </w:rPr>
        <w:t>Sanitária</w:t>
      </w:r>
      <w:r>
        <w:rPr>
          <w:spacing w:val="33"/>
          <w:sz w:val="24"/>
        </w:rPr>
        <w:t xml:space="preserve"> </w:t>
      </w:r>
      <w:r>
        <w:rPr>
          <w:sz w:val="24"/>
        </w:rPr>
        <w:t>e</w:t>
      </w:r>
      <w:r>
        <w:rPr>
          <w:spacing w:val="33"/>
          <w:sz w:val="24"/>
        </w:rPr>
        <w:t xml:space="preserve"> </w:t>
      </w:r>
      <w:r>
        <w:rPr>
          <w:sz w:val="24"/>
        </w:rPr>
        <w:t>Epidemiológica,</w:t>
      </w:r>
      <w:r>
        <w:rPr>
          <w:spacing w:val="33"/>
          <w:sz w:val="24"/>
        </w:rPr>
        <w:t xml:space="preserve"> </w:t>
      </w:r>
      <w:r>
        <w:rPr>
          <w:sz w:val="24"/>
        </w:rPr>
        <w:t>além</w:t>
      </w:r>
      <w:r>
        <w:rPr>
          <w:spacing w:val="40"/>
          <w:sz w:val="24"/>
        </w:rPr>
        <w:t xml:space="preserve"> </w:t>
      </w:r>
      <w:r>
        <w:rPr>
          <w:sz w:val="24"/>
        </w:rPr>
        <w:t>da Atenção Básica.</w:t>
      </w:r>
    </w:p>
    <w:p w14:paraId="642BDFD3" w14:textId="77777777" w:rsidR="00636D26" w:rsidRDefault="00000000">
      <w:pPr>
        <w:pStyle w:val="PargrafodaLista"/>
        <w:numPr>
          <w:ilvl w:val="0"/>
          <w:numId w:val="85"/>
        </w:numPr>
        <w:tabs>
          <w:tab w:val="left" w:pos="860"/>
        </w:tabs>
        <w:ind w:left="860" w:hanging="358"/>
        <w:rPr>
          <w:sz w:val="24"/>
        </w:rPr>
      </w:pPr>
      <w:r>
        <w:rPr>
          <w:sz w:val="24"/>
        </w:rPr>
        <w:t>Capacitar</w:t>
      </w:r>
      <w:r>
        <w:rPr>
          <w:spacing w:val="-13"/>
          <w:sz w:val="24"/>
        </w:rPr>
        <w:t xml:space="preserve"> </w:t>
      </w:r>
      <w:r>
        <w:rPr>
          <w:sz w:val="24"/>
        </w:rPr>
        <w:t>continuamente</w:t>
      </w:r>
      <w:r>
        <w:rPr>
          <w:spacing w:val="-14"/>
          <w:sz w:val="24"/>
        </w:rPr>
        <w:t xml:space="preserve"> </w:t>
      </w:r>
      <w:r>
        <w:rPr>
          <w:sz w:val="24"/>
        </w:rPr>
        <w:t>a</w:t>
      </w:r>
      <w:r>
        <w:rPr>
          <w:spacing w:val="-13"/>
          <w:sz w:val="24"/>
        </w:rPr>
        <w:t xml:space="preserve"> </w:t>
      </w:r>
      <w:r>
        <w:rPr>
          <w:sz w:val="24"/>
        </w:rPr>
        <w:t>equipe</w:t>
      </w:r>
      <w:r>
        <w:rPr>
          <w:spacing w:val="-13"/>
          <w:sz w:val="24"/>
        </w:rPr>
        <w:t xml:space="preserve"> </w:t>
      </w:r>
      <w:r>
        <w:rPr>
          <w:sz w:val="24"/>
        </w:rPr>
        <w:t>de</w:t>
      </w:r>
      <w:r>
        <w:rPr>
          <w:spacing w:val="-15"/>
          <w:sz w:val="24"/>
        </w:rPr>
        <w:t xml:space="preserve"> </w:t>
      </w:r>
      <w:r>
        <w:rPr>
          <w:sz w:val="24"/>
        </w:rPr>
        <w:t>vigilância</w:t>
      </w:r>
      <w:r>
        <w:rPr>
          <w:spacing w:val="-13"/>
          <w:sz w:val="24"/>
        </w:rPr>
        <w:t xml:space="preserve"> </w:t>
      </w:r>
      <w:r>
        <w:rPr>
          <w:spacing w:val="-2"/>
          <w:sz w:val="24"/>
        </w:rPr>
        <w:t>ambiental.</w:t>
      </w:r>
    </w:p>
    <w:p w14:paraId="02368E87" w14:textId="77777777" w:rsidR="00636D26" w:rsidRDefault="00636D26">
      <w:pPr>
        <w:pStyle w:val="PargrafodaLista"/>
        <w:rPr>
          <w:sz w:val="24"/>
        </w:rPr>
        <w:sectPr w:rsidR="00636D26">
          <w:pgSz w:w="11910" w:h="16840"/>
          <w:pgMar w:top="2220" w:right="1559" w:bottom="1200" w:left="1559" w:header="670" w:footer="1019" w:gutter="0"/>
          <w:cols w:space="720"/>
        </w:sectPr>
      </w:pPr>
    </w:p>
    <w:p w14:paraId="0206819A" w14:textId="77777777" w:rsidR="00636D26" w:rsidRDefault="00000000">
      <w:pPr>
        <w:pStyle w:val="Ttulo5"/>
        <w:spacing w:before="7"/>
        <w:ind w:left="862"/>
      </w:pPr>
      <w:r>
        <w:lastRenderedPageBreak/>
        <w:t>Dos</w:t>
      </w:r>
      <w:r>
        <w:rPr>
          <w:spacing w:val="-5"/>
        </w:rPr>
        <w:t xml:space="preserve"> </w:t>
      </w:r>
      <w:r>
        <w:t>Indicadores</w:t>
      </w:r>
      <w:r>
        <w:rPr>
          <w:spacing w:val="-4"/>
        </w:rPr>
        <w:t xml:space="preserve"> </w:t>
      </w:r>
      <w:r>
        <w:t>de</w:t>
      </w:r>
      <w:r>
        <w:rPr>
          <w:spacing w:val="-7"/>
        </w:rPr>
        <w:t xml:space="preserve"> </w:t>
      </w:r>
      <w:r>
        <w:rPr>
          <w:spacing w:val="-2"/>
        </w:rPr>
        <w:t>Desempenho</w:t>
      </w:r>
    </w:p>
    <w:p w14:paraId="4EA69909" w14:textId="77777777" w:rsidR="00636D26" w:rsidRDefault="00636D26">
      <w:pPr>
        <w:pStyle w:val="Corpodetexto"/>
        <w:spacing w:before="142"/>
        <w:rPr>
          <w:rFonts w:ascii="Arial"/>
          <w:b/>
        </w:rPr>
      </w:pPr>
    </w:p>
    <w:p w14:paraId="6849BF8F" w14:textId="77777777" w:rsidR="00636D26" w:rsidRDefault="00000000">
      <w:pPr>
        <w:ind w:left="215"/>
        <w:rPr>
          <w:rFonts w:ascii="Arial" w:hAnsi="Arial"/>
          <w:b/>
          <w:i/>
          <w:sz w:val="24"/>
        </w:rPr>
      </w:pPr>
      <w:r>
        <w:rPr>
          <w:rFonts w:ascii="Arial" w:hAnsi="Arial"/>
          <w:b/>
          <w:i/>
          <w:sz w:val="24"/>
        </w:rPr>
        <w:t>Quadro</w:t>
      </w:r>
      <w:r>
        <w:rPr>
          <w:rFonts w:ascii="Arial" w:hAnsi="Arial"/>
          <w:b/>
          <w:i/>
          <w:spacing w:val="-6"/>
          <w:sz w:val="24"/>
        </w:rPr>
        <w:t xml:space="preserve"> </w:t>
      </w:r>
      <w:r>
        <w:rPr>
          <w:rFonts w:ascii="Arial" w:hAnsi="Arial"/>
          <w:b/>
          <w:i/>
          <w:sz w:val="24"/>
        </w:rPr>
        <w:t>Resumido</w:t>
      </w:r>
      <w:r>
        <w:rPr>
          <w:rFonts w:ascii="Arial" w:hAnsi="Arial"/>
          <w:b/>
          <w:i/>
          <w:spacing w:val="-5"/>
          <w:sz w:val="24"/>
        </w:rPr>
        <w:t xml:space="preserve"> </w:t>
      </w:r>
      <w:r>
        <w:rPr>
          <w:rFonts w:ascii="Arial" w:hAnsi="Arial"/>
          <w:b/>
          <w:i/>
          <w:sz w:val="24"/>
        </w:rPr>
        <w:t>-</w:t>
      </w:r>
      <w:r>
        <w:rPr>
          <w:rFonts w:ascii="Arial" w:hAnsi="Arial"/>
          <w:b/>
          <w:i/>
          <w:spacing w:val="-8"/>
          <w:sz w:val="24"/>
        </w:rPr>
        <w:t xml:space="preserve"> </w:t>
      </w:r>
      <w:r>
        <w:rPr>
          <w:rFonts w:ascii="Arial" w:hAnsi="Arial"/>
          <w:b/>
          <w:i/>
          <w:sz w:val="24"/>
        </w:rPr>
        <w:t>Indicadores</w:t>
      </w:r>
      <w:r>
        <w:rPr>
          <w:rFonts w:ascii="Arial" w:hAnsi="Arial"/>
          <w:b/>
          <w:i/>
          <w:spacing w:val="-7"/>
          <w:sz w:val="24"/>
        </w:rPr>
        <w:t xml:space="preserve"> </w:t>
      </w:r>
      <w:r>
        <w:rPr>
          <w:rFonts w:ascii="Arial" w:hAnsi="Arial"/>
          <w:b/>
          <w:i/>
          <w:sz w:val="24"/>
        </w:rPr>
        <w:t>de</w:t>
      </w:r>
      <w:r>
        <w:rPr>
          <w:rFonts w:ascii="Arial" w:hAnsi="Arial"/>
          <w:b/>
          <w:i/>
          <w:spacing w:val="-5"/>
          <w:sz w:val="24"/>
        </w:rPr>
        <w:t xml:space="preserve"> </w:t>
      </w:r>
      <w:r>
        <w:rPr>
          <w:rFonts w:ascii="Arial" w:hAnsi="Arial"/>
          <w:b/>
          <w:i/>
          <w:sz w:val="24"/>
        </w:rPr>
        <w:t>Desempenho</w:t>
      </w:r>
      <w:r>
        <w:rPr>
          <w:rFonts w:ascii="Arial" w:hAnsi="Arial"/>
          <w:b/>
          <w:i/>
          <w:spacing w:val="-4"/>
          <w:sz w:val="24"/>
        </w:rPr>
        <w:t xml:space="preserve"> </w:t>
      </w:r>
      <w:r>
        <w:rPr>
          <w:rFonts w:ascii="Arial" w:hAnsi="Arial"/>
          <w:b/>
          <w:i/>
          <w:sz w:val="24"/>
        </w:rPr>
        <w:t>–</w:t>
      </w:r>
      <w:r>
        <w:rPr>
          <w:rFonts w:ascii="Arial" w:hAnsi="Arial"/>
          <w:b/>
          <w:i/>
          <w:spacing w:val="-4"/>
          <w:sz w:val="24"/>
        </w:rPr>
        <w:t xml:space="preserve"> </w:t>
      </w:r>
      <w:r>
        <w:rPr>
          <w:rFonts w:ascii="Arial" w:hAnsi="Arial"/>
          <w:b/>
          <w:i/>
          <w:sz w:val="24"/>
        </w:rPr>
        <w:t>Vigilância</w:t>
      </w:r>
      <w:r>
        <w:rPr>
          <w:rFonts w:ascii="Arial" w:hAnsi="Arial"/>
          <w:b/>
          <w:i/>
          <w:spacing w:val="-6"/>
          <w:sz w:val="24"/>
        </w:rPr>
        <w:t xml:space="preserve"> </w:t>
      </w:r>
      <w:r>
        <w:rPr>
          <w:rFonts w:ascii="Arial" w:hAnsi="Arial"/>
          <w:b/>
          <w:i/>
          <w:spacing w:val="-2"/>
          <w:sz w:val="24"/>
        </w:rPr>
        <w:t>Ambiental</w:t>
      </w:r>
    </w:p>
    <w:tbl>
      <w:tblPr>
        <w:tblStyle w:val="TableNormal"/>
        <w:tblW w:w="0" w:type="auto"/>
        <w:tblInd w:w="37"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1E0" w:firstRow="1" w:lastRow="1" w:firstColumn="1" w:lastColumn="1" w:noHBand="0" w:noVBand="0"/>
      </w:tblPr>
      <w:tblGrid>
        <w:gridCol w:w="3687"/>
        <w:gridCol w:w="4849"/>
      </w:tblGrid>
      <w:tr w:rsidR="00636D26" w14:paraId="4E2A543D" w14:textId="77777777">
        <w:trPr>
          <w:trHeight w:val="275"/>
        </w:trPr>
        <w:tc>
          <w:tcPr>
            <w:tcW w:w="3687" w:type="dxa"/>
            <w:tcBorders>
              <w:left w:val="nil"/>
            </w:tcBorders>
          </w:tcPr>
          <w:p w14:paraId="7046CC94" w14:textId="77777777" w:rsidR="00636D26" w:rsidRDefault="00000000">
            <w:pPr>
              <w:pStyle w:val="TableParagraph"/>
              <w:spacing w:line="256" w:lineRule="exact"/>
              <w:ind w:left="13"/>
              <w:jc w:val="center"/>
              <w:rPr>
                <w:rFonts w:ascii="Times New Roman"/>
                <w:b/>
                <w:i/>
                <w:sz w:val="24"/>
              </w:rPr>
            </w:pPr>
            <w:r>
              <w:rPr>
                <w:rFonts w:ascii="Times New Roman"/>
                <w:b/>
                <w:i/>
                <w:spacing w:val="-2"/>
                <w:sz w:val="24"/>
              </w:rPr>
              <w:t>Indicador</w:t>
            </w:r>
          </w:p>
        </w:tc>
        <w:tc>
          <w:tcPr>
            <w:tcW w:w="4849" w:type="dxa"/>
            <w:shd w:val="clear" w:color="auto" w:fill="CCCCCC"/>
          </w:tcPr>
          <w:p w14:paraId="67233EBA" w14:textId="77777777" w:rsidR="00636D26" w:rsidRDefault="00000000">
            <w:pPr>
              <w:pStyle w:val="TableParagraph"/>
              <w:spacing w:line="256" w:lineRule="exact"/>
              <w:ind w:left="7"/>
              <w:jc w:val="center"/>
              <w:rPr>
                <w:rFonts w:ascii="Times New Roman" w:hAnsi="Times New Roman"/>
                <w:b/>
                <w:sz w:val="24"/>
              </w:rPr>
            </w:pPr>
            <w:r>
              <w:rPr>
                <w:rFonts w:ascii="Times New Roman" w:hAnsi="Times New Roman"/>
                <w:b/>
                <w:spacing w:val="-2"/>
                <w:sz w:val="24"/>
              </w:rPr>
              <w:t>Descrição</w:t>
            </w:r>
          </w:p>
        </w:tc>
      </w:tr>
      <w:tr w:rsidR="00636D26" w14:paraId="22F49906" w14:textId="77777777">
        <w:trPr>
          <w:trHeight w:val="551"/>
        </w:trPr>
        <w:tc>
          <w:tcPr>
            <w:tcW w:w="3687" w:type="dxa"/>
            <w:tcBorders>
              <w:left w:val="nil"/>
            </w:tcBorders>
          </w:tcPr>
          <w:p w14:paraId="48EE8CDD" w14:textId="77777777" w:rsidR="00636D26" w:rsidRDefault="00000000">
            <w:pPr>
              <w:pStyle w:val="TableParagraph"/>
              <w:spacing w:line="275" w:lineRule="exact"/>
              <w:ind w:right="96"/>
              <w:jc w:val="right"/>
              <w:rPr>
                <w:rFonts w:ascii="Times New Roman" w:hAnsi="Times New Roman"/>
                <w:i/>
                <w:sz w:val="24"/>
              </w:rPr>
            </w:pPr>
            <w:r>
              <w:rPr>
                <w:rFonts w:ascii="Times New Roman" w:hAnsi="Times New Roman"/>
                <w:i/>
                <w:sz w:val="24"/>
              </w:rPr>
              <w:t>Monitoramento</w:t>
            </w:r>
            <w:r>
              <w:rPr>
                <w:rFonts w:ascii="Times New Roman" w:hAnsi="Times New Roman"/>
                <w:i/>
                <w:spacing w:val="-1"/>
                <w:sz w:val="24"/>
              </w:rPr>
              <w:t xml:space="preserve"> </w:t>
            </w:r>
            <w:r>
              <w:rPr>
                <w:rFonts w:ascii="Times New Roman" w:hAnsi="Times New Roman"/>
                <w:i/>
                <w:sz w:val="24"/>
              </w:rPr>
              <w:t>da</w:t>
            </w:r>
            <w:r>
              <w:rPr>
                <w:rFonts w:ascii="Times New Roman" w:hAnsi="Times New Roman"/>
                <w:i/>
                <w:spacing w:val="-1"/>
                <w:sz w:val="24"/>
              </w:rPr>
              <w:t xml:space="preserve"> </w:t>
            </w:r>
            <w:r>
              <w:rPr>
                <w:rFonts w:ascii="Times New Roman" w:hAnsi="Times New Roman"/>
                <w:i/>
                <w:spacing w:val="-4"/>
                <w:sz w:val="24"/>
              </w:rPr>
              <w:t>água</w:t>
            </w:r>
          </w:p>
        </w:tc>
        <w:tc>
          <w:tcPr>
            <w:tcW w:w="4849" w:type="dxa"/>
          </w:tcPr>
          <w:p w14:paraId="029ED8EC" w14:textId="77777777" w:rsidR="00636D26" w:rsidRDefault="00000000">
            <w:pPr>
              <w:pStyle w:val="TableParagraph"/>
              <w:spacing w:line="276" w:lineRule="exact"/>
              <w:ind w:left="107" w:right="216"/>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análises</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água</w:t>
            </w:r>
            <w:r>
              <w:rPr>
                <w:rFonts w:ascii="Times New Roman" w:hAnsi="Times New Roman"/>
                <w:spacing w:val="-10"/>
                <w:sz w:val="24"/>
              </w:rPr>
              <w:t xml:space="preserve"> </w:t>
            </w:r>
            <w:r>
              <w:rPr>
                <w:rFonts w:ascii="Times New Roman" w:hAnsi="Times New Roman"/>
                <w:sz w:val="24"/>
              </w:rPr>
              <w:t>realizadas conforme legislação.</w:t>
            </w:r>
          </w:p>
        </w:tc>
      </w:tr>
      <w:tr w:rsidR="00636D26" w14:paraId="6B00ACBC" w14:textId="77777777">
        <w:trPr>
          <w:trHeight w:val="551"/>
        </w:trPr>
        <w:tc>
          <w:tcPr>
            <w:tcW w:w="3687" w:type="dxa"/>
            <w:tcBorders>
              <w:left w:val="nil"/>
            </w:tcBorders>
          </w:tcPr>
          <w:p w14:paraId="1C9F3302" w14:textId="77777777" w:rsidR="00636D26" w:rsidRDefault="00000000">
            <w:pPr>
              <w:pStyle w:val="TableParagraph"/>
              <w:spacing w:line="275" w:lineRule="exact"/>
              <w:ind w:right="99"/>
              <w:jc w:val="right"/>
              <w:rPr>
                <w:rFonts w:ascii="Times New Roman"/>
                <w:i/>
                <w:sz w:val="24"/>
              </w:rPr>
            </w:pPr>
            <w:r>
              <w:rPr>
                <w:rFonts w:ascii="Times New Roman"/>
                <w:i/>
                <w:sz w:val="24"/>
              </w:rPr>
              <w:t>Controle de</w:t>
            </w:r>
            <w:r>
              <w:rPr>
                <w:rFonts w:ascii="Times New Roman"/>
                <w:i/>
                <w:spacing w:val="-2"/>
                <w:sz w:val="24"/>
              </w:rPr>
              <w:t xml:space="preserve"> vetores</w:t>
            </w:r>
          </w:p>
        </w:tc>
        <w:tc>
          <w:tcPr>
            <w:tcW w:w="4849" w:type="dxa"/>
            <w:shd w:val="clear" w:color="auto" w:fill="CCCCCC"/>
          </w:tcPr>
          <w:p w14:paraId="22748435" w14:textId="77777777" w:rsidR="00636D26" w:rsidRDefault="00000000">
            <w:pPr>
              <w:pStyle w:val="TableParagraph"/>
              <w:spacing w:line="276" w:lineRule="exact"/>
              <w:ind w:left="107" w:right="216"/>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imóveis</w:t>
            </w:r>
            <w:r>
              <w:rPr>
                <w:rFonts w:ascii="Times New Roman" w:hAnsi="Times New Roman"/>
                <w:spacing w:val="-8"/>
                <w:sz w:val="24"/>
              </w:rPr>
              <w:t xml:space="preserve"> </w:t>
            </w:r>
            <w:r>
              <w:rPr>
                <w:rFonts w:ascii="Times New Roman" w:hAnsi="Times New Roman"/>
                <w:sz w:val="24"/>
              </w:rPr>
              <w:t>visitados</w:t>
            </w:r>
            <w:r>
              <w:rPr>
                <w:rFonts w:ascii="Times New Roman" w:hAnsi="Times New Roman"/>
                <w:spacing w:val="-8"/>
                <w:sz w:val="24"/>
              </w:rPr>
              <w:t xml:space="preserve"> </w:t>
            </w:r>
            <w:r>
              <w:rPr>
                <w:rFonts w:ascii="Times New Roman" w:hAnsi="Times New Roman"/>
                <w:sz w:val="24"/>
              </w:rPr>
              <w:t>para</w:t>
            </w:r>
            <w:r>
              <w:rPr>
                <w:rFonts w:ascii="Times New Roman" w:hAnsi="Times New Roman"/>
                <w:spacing w:val="-9"/>
                <w:sz w:val="24"/>
              </w:rPr>
              <w:t xml:space="preserve"> </w:t>
            </w:r>
            <w:r>
              <w:rPr>
                <w:rFonts w:ascii="Times New Roman" w:hAnsi="Times New Roman"/>
                <w:sz w:val="24"/>
              </w:rPr>
              <w:t>controle de vetores (dengue, malária, etc.).</w:t>
            </w:r>
          </w:p>
        </w:tc>
      </w:tr>
      <w:tr w:rsidR="00636D26" w14:paraId="7B3DD542" w14:textId="77777777">
        <w:trPr>
          <w:trHeight w:val="551"/>
        </w:trPr>
        <w:tc>
          <w:tcPr>
            <w:tcW w:w="3687" w:type="dxa"/>
            <w:tcBorders>
              <w:left w:val="nil"/>
            </w:tcBorders>
          </w:tcPr>
          <w:p w14:paraId="13EF8D14"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Manejo</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z w:val="24"/>
              </w:rPr>
              <w:t>resíduos</w:t>
            </w:r>
            <w:r>
              <w:rPr>
                <w:rFonts w:ascii="Times New Roman" w:hAnsi="Times New Roman"/>
                <w:i/>
                <w:spacing w:val="-1"/>
                <w:sz w:val="24"/>
              </w:rPr>
              <w:t xml:space="preserve"> </w:t>
            </w:r>
            <w:r>
              <w:rPr>
                <w:rFonts w:ascii="Times New Roman" w:hAnsi="Times New Roman"/>
                <w:i/>
                <w:spacing w:val="-2"/>
                <w:sz w:val="24"/>
              </w:rPr>
              <w:t>sólidos</w:t>
            </w:r>
          </w:p>
        </w:tc>
        <w:tc>
          <w:tcPr>
            <w:tcW w:w="4849" w:type="dxa"/>
          </w:tcPr>
          <w:p w14:paraId="6803F794" w14:textId="77777777" w:rsidR="00636D26" w:rsidRDefault="00000000">
            <w:pPr>
              <w:pStyle w:val="TableParagraph"/>
              <w:spacing w:line="276" w:lineRule="exact"/>
              <w:ind w:left="107" w:right="216"/>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locais</w:t>
            </w:r>
            <w:r>
              <w:rPr>
                <w:rFonts w:ascii="Times New Roman" w:hAnsi="Times New Roman"/>
                <w:spacing w:val="-8"/>
                <w:sz w:val="24"/>
              </w:rPr>
              <w:t xml:space="preserve"> </w:t>
            </w:r>
            <w:r>
              <w:rPr>
                <w:rFonts w:ascii="Times New Roman" w:hAnsi="Times New Roman"/>
                <w:sz w:val="24"/>
              </w:rPr>
              <w:t>fiscalizados</w:t>
            </w:r>
            <w:r>
              <w:rPr>
                <w:rFonts w:ascii="Times New Roman" w:hAnsi="Times New Roman"/>
                <w:spacing w:val="-8"/>
                <w:sz w:val="24"/>
              </w:rPr>
              <w:t xml:space="preserve"> </w:t>
            </w:r>
            <w:r>
              <w:rPr>
                <w:rFonts w:ascii="Times New Roman" w:hAnsi="Times New Roman"/>
                <w:sz w:val="24"/>
              </w:rPr>
              <w:t>quanto</w:t>
            </w:r>
            <w:r>
              <w:rPr>
                <w:rFonts w:ascii="Times New Roman" w:hAnsi="Times New Roman"/>
                <w:spacing w:val="-8"/>
                <w:sz w:val="24"/>
              </w:rPr>
              <w:t xml:space="preserve"> </w:t>
            </w:r>
            <w:r>
              <w:rPr>
                <w:rFonts w:ascii="Times New Roman" w:hAnsi="Times New Roman"/>
                <w:sz w:val="24"/>
              </w:rPr>
              <w:t>ao descarte correto de resíduos.</w:t>
            </w:r>
          </w:p>
        </w:tc>
      </w:tr>
      <w:tr w:rsidR="00636D26" w14:paraId="5D6902FC" w14:textId="77777777">
        <w:trPr>
          <w:trHeight w:val="550"/>
        </w:trPr>
        <w:tc>
          <w:tcPr>
            <w:tcW w:w="3687" w:type="dxa"/>
            <w:tcBorders>
              <w:left w:val="nil"/>
            </w:tcBorders>
          </w:tcPr>
          <w:p w14:paraId="0E2B45C8" w14:textId="77777777" w:rsidR="00636D26" w:rsidRDefault="00000000">
            <w:pPr>
              <w:pStyle w:val="TableParagraph"/>
              <w:spacing w:line="274" w:lineRule="exact"/>
              <w:ind w:right="99"/>
              <w:jc w:val="right"/>
              <w:rPr>
                <w:rFonts w:ascii="Times New Roman" w:hAnsi="Times New Roman"/>
                <w:i/>
                <w:sz w:val="24"/>
              </w:rPr>
            </w:pPr>
            <w:r>
              <w:rPr>
                <w:rFonts w:ascii="Times New Roman" w:hAnsi="Times New Roman"/>
                <w:i/>
                <w:sz w:val="24"/>
              </w:rPr>
              <w:t>Redução</w:t>
            </w:r>
            <w:r>
              <w:rPr>
                <w:rFonts w:ascii="Times New Roman" w:hAnsi="Times New Roman"/>
                <w:i/>
                <w:spacing w:val="-3"/>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z w:val="24"/>
              </w:rPr>
              <w:t>focos</w:t>
            </w:r>
            <w:r>
              <w:rPr>
                <w:rFonts w:ascii="Times New Roman" w:hAnsi="Times New Roman"/>
                <w:i/>
                <w:spacing w:val="-1"/>
                <w:sz w:val="24"/>
              </w:rPr>
              <w:t xml:space="preserve"> </w:t>
            </w:r>
            <w:r>
              <w:rPr>
                <w:rFonts w:ascii="Times New Roman" w:hAnsi="Times New Roman"/>
                <w:i/>
                <w:sz w:val="24"/>
              </w:rPr>
              <w:t>do Aedes</w:t>
            </w:r>
            <w:r>
              <w:rPr>
                <w:rFonts w:ascii="Times New Roman" w:hAnsi="Times New Roman"/>
                <w:i/>
                <w:spacing w:val="1"/>
                <w:sz w:val="24"/>
              </w:rPr>
              <w:t xml:space="preserve"> </w:t>
            </w:r>
            <w:r>
              <w:rPr>
                <w:rFonts w:ascii="Times New Roman" w:hAnsi="Times New Roman"/>
                <w:i/>
                <w:spacing w:val="-2"/>
                <w:sz w:val="24"/>
              </w:rPr>
              <w:t>aegypti</w:t>
            </w:r>
          </w:p>
        </w:tc>
        <w:tc>
          <w:tcPr>
            <w:tcW w:w="4849" w:type="dxa"/>
            <w:shd w:val="clear" w:color="auto" w:fill="CCCCCC"/>
          </w:tcPr>
          <w:p w14:paraId="2D20C66D" w14:textId="77777777" w:rsidR="00636D26" w:rsidRDefault="00000000">
            <w:pPr>
              <w:pStyle w:val="TableParagraph"/>
              <w:spacing w:line="276" w:lineRule="exact"/>
              <w:ind w:left="107" w:right="216"/>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redução</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focos</w:t>
            </w:r>
            <w:r>
              <w:rPr>
                <w:rFonts w:ascii="Times New Roman" w:hAnsi="Times New Roman"/>
                <w:spacing w:val="-9"/>
                <w:sz w:val="24"/>
              </w:rPr>
              <w:t xml:space="preserve"> </w:t>
            </w:r>
            <w:r>
              <w:rPr>
                <w:rFonts w:ascii="Times New Roman" w:hAnsi="Times New Roman"/>
                <w:sz w:val="24"/>
              </w:rPr>
              <w:t>identificados em inspeções.</w:t>
            </w:r>
          </w:p>
        </w:tc>
      </w:tr>
      <w:tr w:rsidR="00636D26" w14:paraId="3F4FB736" w14:textId="77777777">
        <w:trPr>
          <w:trHeight w:val="553"/>
        </w:trPr>
        <w:tc>
          <w:tcPr>
            <w:tcW w:w="3687" w:type="dxa"/>
            <w:tcBorders>
              <w:left w:val="nil"/>
            </w:tcBorders>
          </w:tcPr>
          <w:p w14:paraId="20A47103" w14:textId="77777777" w:rsidR="00636D26" w:rsidRDefault="00000000">
            <w:pPr>
              <w:pStyle w:val="TableParagraph"/>
              <w:ind w:right="98"/>
              <w:jc w:val="right"/>
              <w:rPr>
                <w:rFonts w:ascii="Times New Roman"/>
                <w:i/>
                <w:sz w:val="24"/>
              </w:rPr>
            </w:pPr>
            <w:r>
              <w:rPr>
                <w:rFonts w:ascii="Times New Roman"/>
                <w:i/>
                <w:sz w:val="24"/>
              </w:rPr>
              <w:t>Campanhas</w:t>
            </w:r>
            <w:r>
              <w:rPr>
                <w:rFonts w:ascii="Times New Roman"/>
                <w:i/>
                <w:spacing w:val="-2"/>
                <w:sz w:val="24"/>
              </w:rPr>
              <w:t xml:space="preserve"> </w:t>
            </w:r>
            <w:r>
              <w:rPr>
                <w:rFonts w:ascii="Times New Roman"/>
                <w:i/>
                <w:sz w:val="24"/>
              </w:rPr>
              <w:t>educativas</w:t>
            </w:r>
            <w:r>
              <w:rPr>
                <w:rFonts w:ascii="Times New Roman"/>
                <w:i/>
                <w:spacing w:val="-2"/>
                <w:sz w:val="24"/>
              </w:rPr>
              <w:t xml:space="preserve"> realizadas</w:t>
            </w:r>
          </w:p>
        </w:tc>
        <w:tc>
          <w:tcPr>
            <w:tcW w:w="4849" w:type="dxa"/>
          </w:tcPr>
          <w:p w14:paraId="5F905668" w14:textId="77777777" w:rsidR="00636D26" w:rsidRDefault="00000000">
            <w:pPr>
              <w:pStyle w:val="TableParagraph"/>
              <w:spacing w:line="270" w:lineRule="atLeast"/>
              <w:ind w:left="107"/>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campanhas</w:t>
            </w:r>
            <w:r>
              <w:rPr>
                <w:rFonts w:ascii="Times New Roman" w:hAnsi="Times New Roman"/>
                <w:spacing w:val="-5"/>
                <w:sz w:val="24"/>
              </w:rPr>
              <w:t xml:space="preserve"> </w:t>
            </w:r>
            <w:r>
              <w:rPr>
                <w:rFonts w:ascii="Times New Roman" w:hAnsi="Times New Roman"/>
                <w:sz w:val="24"/>
              </w:rPr>
              <w:t>e</w:t>
            </w:r>
            <w:r>
              <w:rPr>
                <w:rFonts w:ascii="Times New Roman" w:hAnsi="Times New Roman"/>
                <w:spacing w:val="-6"/>
                <w:sz w:val="24"/>
              </w:rPr>
              <w:t xml:space="preserve"> </w:t>
            </w:r>
            <w:r>
              <w:rPr>
                <w:rFonts w:ascii="Times New Roman" w:hAnsi="Times New Roman"/>
                <w:sz w:val="24"/>
              </w:rPr>
              <w:t>atividades</w:t>
            </w:r>
            <w:r>
              <w:rPr>
                <w:rFonts w:ascii="Times New Roman" w:hAnsi="Times New Roman"/>
                <w:spacing w:val="-7"/>
                <w:sz w:val="24"/>
              </w:rPr>
              <w:t xml:space="preserve"> </w:t>
            </w:r>
            <w:r>
              <w:rPr>
                <w:rFonts w:ascii="Times New Roman" w:hAnsi="Times New Roman"/>
                <w:sz w:val="24"/>
              </w:rPr>
              <w:t>sobre</w:t>
            </w:r>
            <w:r>
              <w:rPr>
                <w:rFonts w:ascii="Times New Roman" w:hAnsi="Times New Roman"/>
                <w:spacing w:val="-9"/>
                <w:sz w:val="24"/>
              </w:rPr>
              <w:t xml:space="preserve"> </w:t>
            </w:r>
            <w:r>
              <w:rPr>
                <w:rFonts w:ascii="Times New Roman" w:hAnsi="Times New Roman"/>
                <w:sz w:val="24"/>
              </w:rPr>
              <w:t xml:space="preserve">saúde </w:t>
            </w:r>
            <w:r>
              <w:rPr>
                <w:rFonts w:ascii="Times New Roman" w:hAnsi="Times New Roman"/>
                <w:spacing w:val="-2"/>
                <w:sz w:val="24"/>
              </w:rPr>
              <w:t>ambiental.</w:t>
            </w:r>
          </w:p>
        </w:tc>
      </w:tr>
      <w:tr w:rsidR="00636D26" w14:paraId="0694F1BD" w14:textId="77777777">
        <w:trPr>
          <w:trHeight w:val="551"/>
        </w:trPr>
        <w:tc>
          <w:tcPr>
            <w:tcW w:w="3687" w:type="dxa"/>
            <w:tcBorders>
              <w:left w:val="nil"/>
              <w:bottom w:val="nil"/>
            </w:tcBorders>
          </w:tcPr>
          <w:p w14:paraId="70346DE1" w14:textId="77777777" w:rsidR="00636D26" w:rsidRDefault="00000000">
            <w:pPr>
              <w:pStyle w:val="TableParagraph"/>
              <w:spacing w:line="275" w:lineRule="exact"/>
              <w:ind w:right="99"/>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da</w:t>
            </w:r>
            <w:r>
              <w:rPr>
                <w:rFonts w:ascii="Times New Roman" w:hAnsi="Times New Roman"/>
                <w:i/>
                <w:spacing w:val="-1"/>
                <w:sz w:val="24"/>
              </w:rPr>
              <w:t xml:space="preserve"> </w:t>
            </w:r>
            <w:r>
              <w:rPr>
                <w:rFonts w:ascii="Times New Roman" w:hAnsi="Times New Roman"/>
                <w:i/>
                <w:spacing w:val="-2"/>
                <w:sz w:val="24"/>
              </w:rPr>
              <w:t>equipe</w:t>
            </w:r>
          </w:p>
        </w:tc>
        <w:tc>
          <w:tcPr>
            <w:tcW w:w="4849" w:type="dxa"/>
            <w:shd w:val="clear" w:color="auto" w:fill="CCCCCC"/>
          </w:tcPr>
          <w:p w14:paraId="266833B8" w14:textId="77777777" w:rsidR="00636D26" w:rsidRDefault="00000000">
            <w:pPr>
              <w:pStyle w:val="TableParagraph"/>
              <w:spacing w:line="276" w:lineRule="exact"/>
              <w:ind w:left="107" w:right="216"/>
              <w:rPr>
                <w:rFonts w:ascii="Times New Roman" w:hAnsi="Times New Roman"/>
                <w:sz w:val="24"/>
              </w:rPr>
            </w:pPr>
            <w:r>
              <w:rPr>
                <w:rFonts w:ascii="Times New Roman" w:hAnsi="Times New Roman"/>
                <w:sz w:val="24"/>
              </w:rPr>
              <w:t>Número</w:t>
            </w:r>
            <w:r>
              <w:rPr>
                <w:rFonts w:ascii="Times New Roman" w:hAnsi="Times New Roman"/>
                <w:spacing w:val="-10"/>
                <w:sz w:val="24"/>
              </w:rPr>
              <w:t xml:space="preserve"> </w:t>
            </w:r>
            <w:r>
              <w:rPr>
                <w:rFonts w:ascii="Times New Roman" w:hAnsi="Times New Roman"/>
                <w:sz w:val="24"/>
              </w:rPr>
              <w:t>de</w:t>
            </w:r>
            <w:r>
              <w:rPr>
                <w:rFonts w:ascii="Times New Roman" w:hAnsi="Times New Roman"/>
                <w:spacing w:val="-12"/>
                <w:sz w:val="24"/>
              </w:rPr>
              <w:t xml:space="preserve"> </w:t>
            </w:r>
            <w:r>
              <w:rPr>
                <w:rFonts w:ascii="Times New Roman" w:hAnsi="Times New Roman"/>
                <w:sz w:val="24"/>
              </w:rPr>
              <w:t>capacitações</w:t>
            </w:r>
            <w:r>
              <w:rPr>
                <w:rFonts w:ascii="Times New Roman" w:hAnsi="Times New Roman"/>
                <w:spacing w:val="-9"/>
                <w:sz w:val="24"/>
              </w:rPr>
              <w:t xml:space="preserve"> </w:t>
            </w:r>
            <w:r>
              <w:rPr>
                <w:rFonts w:ascii="Times New Roman" w:hAnsi="Times New Roman"/>
                <w:sz w:val="24"/>
              </w:rPr>
              <w:t>realizadas</w:t>
            </w:r>
            <w:r>
              <w:rPr>
                <w:rFonts w:ascii="Times New Roman" w:hAnsi="Times New Roman"/>
                <w:spacing w:val="-10"/>
                <w:sz w:val="24"/>
              </w:rPr>
              <w:t xml:space="preserve"> </w:t>
            </w:r>
            <w:r>
              <w:rPr>
                <w:rFonts w:ascii="Times New Roman" w:hAnsi="Times New Roman"/>
                <w:sz w:val="24"/>
              </w:rPr>
              <w:t>para técnicos e agentes ambientais.</w:t>
            </w:r>
          </w:p>
        </w:tc>
      </w:tr>
    </w:tbl>
    <w:p w14:paraId="1B0A959C" w14:textId="77777777" w:rsidR="00636D26" w:rsidRDefault="00000000">
      <w:pPr>
        <w:pStyle w:val="Ttulo5"/>
        <w:spacing w:before="243"/>
        <w:ind w:left="143"/>
      </w:pPr>
      <w:bookmarkStart w:id="283" w:name="_bookmark283"/>
      <w:bookmarkEnd w:id="283"/>
      <w:r>
        <w:t>Considerações</w:t>
      </w:r>
      <w:r>
        <w:rPr>
          <w:spacing w:val="-10"/>
        </w:rPr>
        <w:t xml:space="preserve"> </w:t>
      </w:r>
      <w:r>
        <w:rPr>
          <w:spacing w:val="-2"/>
        </w:rPr>
        <w:t>Finais</w:t>
      </w:r>
    </w:p>
    <w:p w14:paraId="001A5320" w14:textId="77777777" w:rsidR="00636D26" w:rsidRDefault="00636D26">
      <w:pPr>
        <w:pStyle w:val="Corpodetexto"/>
        <w:spacing w:before="142"/>
        <w:rPr>
          <w:rFonts w:ascii="Arial"/>
          <w:b/>
        </w:rPr>
      </w:pPr>
    </w:p>
    <w:p w14:paraId="0CF390C0" w14:textId="77777777" w:rsidR="00636D26" w:rsidRDefault="00000000">
      <w:pPr>
        <w:spacing w:line="360" w:lineRule="auto"/>
        <w:ind w:left="143" w:right="136" w:firstLine="707"/>
        <w:jc w:val="both"/>
        <w:rPr>
          <w:sz w:val="24"/>
        </w:rPr>
      </w:pPr>
      <w:r>
        <w:rPr>
          <w:sz w:val="24"/>
        </w:rPr>
        <w:t>O</w:t>
      </w:r>
      <w:r>
        <w:rPr>
          <w:spacing w:val="-1"/>
          <w:sz w:val="24"/>
        </w:rPr>
        <w:t xml:space="preserve"> </w:t>
      </w:r>
      <w:r>
        <w:rPr>
          <w:rFonts w:ascii="Arial" w:hAnsi="Arial"/>
          <w:b/>
          <w:sz w:val="24"/>
        </w:rPr>
        <w:t>Serviço</w:t>
      </w:r>
      <w:r>
        <w:rPr>
          <w:rFonts w:ascii="Arial" w:hAnsi="Arial"/>
          <w:b/>
          <w:spacing w:val="-4"/>
          <w:sz w:val="24"/>
        </w:rPr>
        <w:t xml:space="preserve"> </w:t>
      </w:r>
      <w:r>
        <w:rPr>
          <w:rFonts w:ascii="Arial" w:hAnsi="Arial"/>
          <w:b/>
          <w:sz w:val="24"/>
        </w:rPr>
        <w:t>de</w:t>
      </w:r>
      <w:r>
        <w:rPr>
          <w:rFonts w:ascii="Arial" w:hAnsi="Arial"/>
          <w:b/>
          <w:spacing w:val="-4"/>
          <w:sz w:val="24"/>
        </w:rPr>
        <w:t xml:space="preserve"> </w:t>
      </w:r>
      <w:r>
        <w:rPr>
          <w:rFonts w:ascii="Arial" w:hAnsi="Arial"/>
          <w:b/>
          <w:sz w:val="24"/>
        </w:rPr>
        <w:t>Vigilância</w:t>
      </w:r>
      <w:r>
        <w:rPr>
          <w:rFonts w:ascii="Arial" w:hAnsi="Arial"/>
          <w:b/>
          <w:spacing w:val="-1"/>
          <w:sz w:val="24"/>
        </w:rPr>
        <w:t xml:space="preserve"> </w:t>
      </w:r>
      <w:r>
        <w:rPr>
          <w:rFonts w:ascii="Arial" w:hAnsi="Arial"/>
          <w:b/>
          <w:sz w:val="24"/>
        </w:rPr>
        <w:t>Ambiental</w:t>
      </w:r>
      <w:r>
        <w:rPr>
          <w:rFonts w:ascii="Arial" w:hAnsi="Arial"/>
          <w:b/>
          <w:spacing w:val="-4"/>
          <w:sz w:val="24"/>
        </w:rPr>
        <w:t xml:space="preserve"> </w:t>
      </w:r>
      <w:r>
        <w:rPr>
          <w:rFonts w:ascii="Arial" w:hAnsi="Arial"/>
          <w:b/>
          <w:sz w:val="24"/>
        </w:rPr>
        <w:t>em</w:t>
      </w:r>
      <w:r>
        <w:rPr>
          <w:rFonts w:ascii="Arial" w:hAnsi="Arial"/>
          <w:b/>
          <w:spacing w:val="-2"/>
          <w:sz w:val="24"/>
        </w:rPr>
        <w:t xml:space="preserve"> </w:t>
      </w:r>
      <w:r>
        <w:rPr>
          <w:rFonts w:ascii="Arial" w:hAnsi="Arial"/>
          <w:b/>
          <w:sz w:val="24"/>
        </w:rPr>
        <w:t>Saúde</w:t>
      </w:r>
      <w:r>
        <w:rPr>
          <w:rFonts w:ascii="Arial" w:hAnsi="Arial"/>
          <w:b/>
          <w:spacing w:val="-1"/>
          <w:sz w:val="24"/>
        </w:rPr>
        <w:t xml:space="preserve"> </w:t>
      </w:r>
      <w:r>
        <w:rPr>
          <w:rFonts w:ascii="Arial" w:hAnsi="Arial"/>
          <w:b/>
          <w:sz w:val="24"/>
        </w:rPr>
        <w:t xml:space="preserve">(VA) </w:t>
      </w:r>
      <w:r>
        <w:rPr>
          <w:sz w:val="24"/>
        </w:rPr>
        <w:t>é</w:t>
      </w:r>
      <w:r>
        <w:rPr>
          <w:spacing w:val="-1"/>
          <w:sz w:val="24"/>
        </w:rPr>
        <w:t xml:space="preserve"> </w:t>
      </w:r>
      <w:r>
        <w:rPr>
          <w:sz w:val="24"/>
        </w:rPr>
        <w:t>fundamental</w:t>
      </w:r>
      <w:r>
        <w:rPr>
          <w:spacing w:val="-2"/>
          <w:sz w:val="24"/>
        </w:rPr>
        <w:t xml:space="preserve"> </w:t>
      </w:r>
      <w:r>
        <w:rPr>
          <w:sz w:val="24"/>
        </w:rPr>
        <w:t xml:space="preserve">para a </w:t>
      </w:r>
      <w:r>
        <w:rPr>
          <w:rFonts w:ascii="Arial" w:hAnsi="Arial"/>
          <w:b/>
          <w:sz w:val="24"/>
        </w:rPr>
        <w:t>prevenção de doenças e proteção da saúde coletiva em Acrelândia</w:t>
      </w:r>
      <w:r>
        <w:rPr>
          <w:sz w:val="24"/>
        </w:rPr>
        <w:t>, atuando diretamente na relação entre meio ambiente e saúde humana. Suas ações de monitoramento, controle e educação contribuem para a redução de riscos ambientais, fortalecem a sustentabilidade e garantem melhores condições de vida para a população.</w:t>
      </w:r>
    </w:p>
    <w:p w14:paraId="7704C9F9" w14:textId="77777777" w:rsidR="00636D26" w:rsidRDefault="00636D26">
      <w:pPr>
        <w:pStyle w:val="Corpodetexto"/>
        <w:spacing w:before="5"/>
      </w:pPr>
    </w:p>
    <w:p w14:paraId="0DC554D4" w14:textId="77777777" w:rsidR="00636D26" w:rsidRDefault="00000000">
      <w:pPr>
        <w:pStyle w:val="Ttulo5"/>
        <w:numPr>
          <w:ilvl w:val="0"/>
          <w:numId w:val="103"/>
        </w:numPr>
        <w:tabs>
          <w:tab w:val="left" w:pos="409"/>
        </w:tabs>
        <w:ind w:left="409" w:hanging="266"/>
        <w:jc w:val="left"/>
      </w:pPr>
      <w:bookmarkStart w:id="284" w:name="_bookmark284"/>
      <w:bookmarkEnd w:id="284"/>
      <w:r>
        <w:t>Programa</w:t>
      </w:r>
      <w:r>
        <w:rPr>
          <w:spacing w:val="-4"/>
        </w:rPr>
        <w:t xml:space="preserve"> </w:t>
      </w:r>
      <w:r>
        <w:t>de</w:t>
      </w:r>
      <w:r>
        <w:rPr>
          <w:spacing w:val="-5"/>
        </w:rPr>
        <w:t xml:space="preserve"> </w:t>
      </w:r>
      <w:r>
        <w:t>Controle</w:t>
      </w:r>
      <w:r>
        <w:rPr>
          <w:spacing w:val="-3"/>
        </w:rPr>
        <w:t xml:space="preserve"> </w:t>
      </w:r>
      <w:r>
        <w:t>de</w:t>
      </w:r>
      <w:r>
        <w:rPr>
          <w:spacing w:val="-3"/>
        </w:rPr>
        <w:t xml:space="preserve"> </w:t>
      </w:r>
      <w:r>
        <w:rPr>
          <w:spacing w:val="-2"/>
        </w:rPr>
        <w:t>IST/AIDS</w:t>
      </w:r>
    </w:p>
    <w:p w14:paraId="66540BA0" w14:textId="77777777" w:rsidR="00636D26" w:rsidRDefault="00636D26">
      <w:pPr>
        <w:pStyle w:val="Corpodetexto"/>
        <w:spacing w:before="142"/>
        <w:rPr>
          <w:rFonts w:ascii="Arial"/>
          <w:b/>
        </w:rPr>
      </w:pPr>
    </w:p>
    <w:p w14:paraId="414EE552" w14:textId="77777777" w:rsidR="00636D26" w:rsidRDefault="00000000">
      <w:pPr>
        <w:spacing w:line="360" w:lineRule="auto"/>
        <w:ind w:left="143" w:right="136" w:firstLine="707"/>
        <w:jc w:val="both"/>
        <w:rPr>
          <w:sz w:val="24"/>
        </w:rPr>
      </w:pPr>
      <w:r>
        <w:rPr>
          <w:sz w:val="24"/>
        </w:rPr>
        <w:t xml:space="preserve">O </w:t>
      </w:r>
      <w:r>
        <w:rPr>
          <w:rFonts w:ascii="Arial" w:hAnsi="Arial"/>
          <w:b/>
          <w:sz w:val="24"/>
        </w:rPr>
        <w:t xml:space="preserve">Programa de Controle de IST/AIDS </w:t>
      </w:r>
      <w:r>
        <w:rPr>
          <w:sz w:val="24"/>
        </w:rPr>
        <w:t xml:space="preserve">tem como finalidade </w:t>
      </w:r>
      <w:r>
        <w:rPr>
          <w:rFonts w:ascii="Arial" w:hAnsi="Arial"/>
          <w:b/>
          <w:sz w:val="24"/>
        </w:rPr>
        <w:t>prevenir, diagnosticar e tratar infecções sexualmente transmissíveis (ISTs)</w:t>
      </w:r>
      <w:r>
        <w:rPr>
          <w:sz w:val="24"/>
        </w:rPr>
        <w:t>,</w:t>
      </w:r>
      <w:r>
        <w:rPr>
          <w:spacing w:val="40"/>
          <w:sz w:val="24"/>
        </w:rPr>
        <w:t xml:space="preserve"> </w:t>
      </w:r>
      <w:r>
        <w:rPr>
          <w:sz w:val="24"/>
        </w:rPr>
        <w:t>incluindo o HIV/AIDS, fortalecendo ações de promoção à saúde, educação sexual e redução de danos.</w:t>
      </w:r>
    </w:p>
    <w:p w14:paraId="0AC05FB9" w14:textId="77777777" w:rsidR="00636D26" w:rsidRDefault="00636D26">
      <w:pPr>
        <w:pStyle w:val="Corpodetexto"/>
        <w:spacing w:before="3"/>
      </w:pPr>
    </w:p>
    <w:p w14:paraId="1124E306" w14:textId="77777777" w:rsidR="00636D26" w:rsidRDefault="00000000">
      <w:pPr>
        <w:spacing w:line="360" w:lineRule="auto"/>
        <w:ind w:left="143" w:right="139" w:firstLine="707"/>
        <w:jc w:val="both"/>
        <w:rPr>
          <w:sz w:val="24"/>
        </w:rPr>
      </w:pPr>
      <w:r>
        <w:rPr>
          <w:sz w:val="24"/>
        </w:rPr>
        <w:t xml:space="preserve">Em Acrelândia, esse programa é essencial para </w:t>
      </w:r>
      <w:r>
        <w:rPr>
          <w:rFonts w:ascii="Arial" w:hAnsi="Arial"/>
          <w:b/>
          <w:sz w:val="24"/>
        </w:rPr>
        <w:t>ampliar o acesso a serviços de saúde, combater o estigma e garantir o direito à saúde</w:t>
      </w:r>
      <w:r>
        <w:rPr>
          <w:rFonts w:ascii="Arial" w:hAnsi="Arial"/>
          <w:b/>
          <w:spacing w:val="40"/>
          <w:sz w:val="24"/>
        </w:rPr>
        <w:t xml:space="preserve"> </w:t>
      </w:r>
      <w:r>
        <w:rPr>
          <w:rFonts w:ascii="Arial" w:hAnsi="Arial"/>
          <w:b/>
          <w:sz w:val="24"/>
        </w:rPr>
        <w:t xml:space="preserve">integral </w:t>
      </w:r>
      <w:r>
        <w:rPr>
          <w:sz w:val="24"/>
        </w:rPr>
        <w:t>da população.</w:t>
      </w:r>
    </w:p>
    <w:p w14:paraId="4F26141A"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02DE08C2" w14:textId="77777777" w:rsidR="00636D26" w:rsidRDefault="00000000">
      <w:pPr>
        <w:pStyle w:val="Ttulo5"/>
        <w:spacing w:before="7"/>
        <w:ind w:left="143"/>
      </w:pPr>
      <w:bookmarkStart w:id="285" w:name="_bookmark285"/>
      <w:bookmarkEnd w:id="285"/>
      <w:r>
        <w:lastRenderedPageBreak/>
        <w:t>Importância</w:t>
      </w:r>
      <w:r>
        <w:rPr>
          <w:spacing w:val="-7"/>
        </w:rPr>
        <w:t xml:space="preserve"> </w:t>
      </w:r>
      <w:r>
        <w:t>do</w:t>
      </w:r>
      <w:r>
        <w:rPr>
          <w:spacing w:val="-7"/>
        </w:rPr>
        <w:t xml:space="preserve"> </w:t>
      </w:r>
      <w:r>
        <w:t>Programa</w:t>
      </w:r>
      <w:r>
        <w:rPr>
          <w:spacing w:val="-5"/>
        </w:rPr>
        <w:t xml:space="preserve"> </w:t>
      </w:r>
      <w:r>
        <w:t>de</w:t>
      </w:r>
      <w:r>
        <w:rPr>
          <w:spacing w:val="-8"/>
        </w:rPr>
        <w:t xml:space="preserve"> </w:t>
      </w:r>
      <w:r>
        <w:t>Controle</w:t>
      </w:r>
      <w:r>
        <w:rPr>
          <w:spacing w:val="-5"/>
        </w:rPr>
        <w:t xml:space="preserve"> </w:t>
      </w:r>
      <w:r>
        <w:t>de</w:t>
      </w:r>
      <w:r>
        <w:rPr>
          <w:spacing w:val="-5"/>
        </w:rPr>
        <w:t xml:space="preserve"> </w:t>
      </w:r>
      <w:r>
        <w:rPr>
          <w:spacing w:val="-2"/>
        </w:rPr>
        <w:t>IST/AIDS</w:t>
      </w:r>
    </w:p>
    <w:p w14:paraId="1B02AFC1" w14:textId="77777777" w:rsidR="00636D26" w:rsidRDefault="00636D26">
      <w:pPr>
        <w:pStyle w:val="Corpodetexto"/>
        <w:spacing w:before="142"/>
        <w:rPr>
          <w:rFonts w:ascii="Arial"/>
          <w:b/>
        </w:rPr>
      </w:pPr>
    </w:p>
    <w:p w14:paraId="511D3836" w14:textId="77777777" w:rsidR="00636D26" w:rsidRDefault="00000000">
      <w:pPr>
        <w:pStyle w:val="PargrafodaLista"/>
        <w:numPr>
          <w:ilvl w:val="1"/>
          <w:numId w:val="103"/>
        </w:numPr>
        <w:tabs>
          <w:tab w:val="left" w:pos="862"/>
          <w:tab w:val="left" w:pos="2402"/>
          <w:tab w:val="left" w:pos="3753"/>
          <w:tab w:val="left" w:pos="5012"/>
          <w:tab w:val="left" w:pos="6575"/>
          <w:tab w:val="left" w:pos="8045"/>
        </w:tabs>
        <w:spacing w:line="360" w:lineRule="auto"/>
        <w:ind w:left="862" w:right="142"/>
        <w:rPr>
          <w:rFonts w:ascii="Symbol" w:hAnsi="Symbol"/>
          <w:sz w:val="20"/>
        </w:rPr>
      </w:pPr>
      <w:r>
        <w:rPr>
          <w:rFonts w:ascii="Arial" w:hAnsi="Arial"/>
          <w:b/>
          <w:spacing w:val="-2"/>
          <w:sz w:val="24"/>
        </w:rPr>
        <w:t>Prevenção</w:t>
      </w:r>
      <w:r>
        <w:rPr>
          <w:rFonts w:ascii="Arial" w:hAnsi="Arial"/>
          <w:b/>
          <w:sz w:val="24"/>
        </w:rPr>
        <w:tab/>
      </w:r>
      <w:r>
        <w:rPr>
          <w:rFonts w:ascii="Arial" w:hAnsi="Arial"/>
          <w:b/>
          <w:spacing w:val="-2"/>
          <w:sz w:val="24"/>
        </w:rPr>
        <w:t>primária:</w:t>
      </w:r>
      <w:r>
        <w:rPr>
          <w:rFonts w:ascii="Arial" w:hAnsi="Arial"/>
          <w:b/>
          <w:sz w:val="24"/>
        </w:rPr>
        <w:tab/>
      </w:r>
      <w:r>
        <w:rPr>
          <w:spacing w:val="-2"/>
          <w:sz w:val="24"/>
        </w:rPr>
        <w:t>promove</w:t>
      </w:r>
      <w:r>
        <w:rPr>
          <w:sz w:val="24"/>
        </w:rPr>
        <w:tab/>
      </w:r>
      <w:r>
        <w:rPr>
          <w:spacing w:val="-2"/>
          <w:sz w:val="24"/>
        </w:rPr>
        <w:t>campanhas</w:t>
      </w:r>
      <w:r>
        <w:rPr>
          <w:sz w:val="24"/>
        </w:rPr>
        <w:tab/>
      </w:r>
      <w:r>
        <w:rPr>
          <w:spacing w:val="-2"/>
          <w:sz w:val="24"/>
        </w:rPr>
        <w:t>educativas</w:t>
      </w:r>
      <w:r>
        <w:rPr>
          <w:sz w:val="24"/>
        </w:rPr>
        <w:tab/>
      </w:r>
      <w:r>
        <w:rPr>
          <w:spacing w:val="-2"/>
          <w:sz w:val="24"/>
        </w:rPr>
        <w:t xml:space="preserve">sobre </w:t>
      </w:r>
      <w:r>
        <w:rPr>
          <w:sz w:val="24"/>
        </w:rPr>
        <w:t>sexualidade segura, uso de preservativos e redução de riscos.</w:t>
      </w:r>
    </w:p>
    <w:p w14:paraId="690249D4" w14:textId="77777777" w:rsidR="00636D26" w:rsidRDefault="00000000">
      <w:pPr>
        <w:pStyle w:val="PargrafodaLista"/>
        <w:numPr>
          <w:ilvl w:val="1"/>
          <w:numId w:val="103"/>
        </w:numPr>
        <w:tabs>
          <w:tab w:val="left" w:pos="862"/>
        </w:tabs>
        <w:spacing w:line="360" w:lineRule="auto"/>
        <w:ind w:left="862" w:right="141"/>
        <w:rPr>
          <w:rFonts w:ascii="Symbol" w:hAnsi="Symbol"/>
          <w:sz w:val="20"/>
        </w:rPr>
      </w:pPr>
      <w:r>
        <w:rPr>
          <w:rFonts w:ascii="Arial" w:hAnsi="Arial"/>
          <w:b/>
          <w:sz w:val="24"/>
        </w:rPr>
        <w:t xml:space="preserve">Diagnóstico precoce: </w:t>
      </w:r>
      <w:r>
        <w:rPr>
          <w:sz w:val="24"/>
        </w:rPr>
        <w:t>amplia o acesso a testes rápidos para HIV, sífilis e hepatites virais.</w:t>
      </w:r>
    </w:p>
    <w:p w14:paraId="17D73E88" w14:textId="77777777" w:rsidR="00636D26" w:rsidRDefault="00000000">
      <w:pPr>
        <w:pStyle w:val="PargrafodaLista"/>
        <w:numPr>
          <w:ilvl w:val="1"/>
          <w:numId w:val="103"/>
        </w:numPr>
        <w:tabs>
          <w:tab w:val="left" w:pos="862"/>
        </w:tabs>
        <w:spacing w:before="1" w:line="360" w:lineRule="auto"/>
        <w:ind w:left="862" w:right="142"/>
        <w:rPr>
          <w:rFonts w:ascii="Symbol" w:hAnsi="Symbol"/>
          <w:sz w:val="20"/>
        </w:rPr>
      </w:pPr>
      <w:r>
        <w:rPr>
          <w:rFonts w:ascii="Arial" w:hAnsi="Arial"/>
          <w:b/>
          <w:sz w:val="24"/>
        </w:rPr>
        <w:t xml:space="preserve">Tratamento e acompanhamento: </w:t>
      </w:r>
      <w:r>
        <w:rPr>
          <w:sz w:val="24"/>
        </w:rPr>
        <w:t>garante acesso gratuito e contínuo a medicamentos antirretrovirais e outros tratamentos.</w:t>
      </w:r>
    </w:p>
    <w:p w14:paraId="3786AC31" w14:textId="77777777" w:rsidR="00636D26" w:rsidRDefault="00000000">
      <w:pPr>
        <w:pStyle w:val="PargrafodaLista"/>
        <w:numPr>
          <w:ilvl w:val="1"/>
          <w:numId w:val="103"/>
        </w:numPr>
        <w:tabs>
          <w:tab w:val="left" w:pos="862"/>
          <w:tab w:val="left" w:pos="2086"/>
          <w:tab w:val="left" w:pos="2587"/>
          <w:tab w:val="left" w:pos="3784"/>
          <w:tab w:val="left" w:pos="4928"/>
          <w:tab w:val="left" w:pos="5776"/>
          <w:tab w:val="left" w:pos="6253"/>
          <w:tab w:val="left" w:pos="8167"/>
        </w:tabs>
        <w:spacing w:line="360" w:lineRule="auto"/>
        <w:ind w:left="862" w:right="140"/>
        <w:rPr>
          <w:rFonts w:ascii="Symbol" w:hAnsi="Symbol"/>
          <w:sz w:val="20"/>
        </w:rPr>
      </w:pPr>
      <w:r>
        <w:rPr>
          <w:rFonts w:ascii="Arial" w:hAnsi="Arial"/>
          <w:b/>
          <w:spacing w:val="-2"/>
          <w:sz w:val="24"/>
        </w:rPr>
        <w:t>Redução</w:t>
      </w:r>
      <w:r>
        <w:rPr>
          <w:rFonts w:ascii="Arial" w:hAnsi="Arial"/>
          <w:b/>
          <w:sz w:val="24"/>
        </w:rPr>
        <w:tab/>
      </w:r>
      <w:r>
        <w:rPr>
          <w:rFonts w:ascii="Arial" w:hAnsi="Arial"/>
          <w:b/>
          <w:spacing w:val="-6"/>
          <w:sz w:val="24"/>
        </w:rPr>
        <w:t>do</w:t>
      </w:r>
      <w:r>
        <w:rPr>
          <w:rFonts w:ascii="Arial" w:hAnsi="Arial"/>
          <w:b/>
          <w:sz w:val="24"/>
        </w:rPr>
        <w:tab/>
      </w:r>
      <w:r>
        <w:rPr>
          <w:rFonts w:ascii="Arial" w:hAnsi="Arial"/>
          <w:b/>
          <w:spacing w:val="-2"/>
          <w:sz w:val="24"/>
        </w:rPr>
        <w:t>estigma:</w:t>
      </w:r>
      <w:r>
        <w:rPr>
          <w:rFonts w:ascii="Arial" w:hAnsi="Arial"/>
          <w:b/>
          <w:sz w:val="24"/>
        </w:rPr>
        <w:tab/>
      </w:r>
      <w:r>
        <w:rPr>
          <w:spacing w:val="-2"/>
          <w:sz w:val="24"/>
        </w:rPr>
        <w:t>promove</w:t>
      </w:r>
      <w:r>
        <w:rPr>
          <w:sz w:val="24"/>
        </w:rPr>
        <w:tab/>
      </w:r>
      <w:r>
        <w:rPr>
          <w:spacing w:val="-4"/>
          <w:sz w:val="24"/>
        </w:rPr>
        <w:t>ações</w:t>
      </w:r>
      <w:r>
        <w:rPr>
          <w:sz w:val="24"/>
        </w:rPr>
        <w:tab/>
      </w:r>
      <w:r>
        <w:rPr>
          <w:spacing w:val="-6"/>
          <w:sz w:val="24"/>
        </w:rPr>
        <w:t>de</w:t>
      </w:r>
      <w:r>
        <w:rPr>
          <w:sz w:val="24"/>
        </w:rPr>
        <w:tab/>
      </w:r>
      <w:r>
        <w:rPr>
          <w:spacing w:val="-2"/>
          <w:sz w:val="24"/>
        </w:rPr>
        <w:t>conscientização</w:t>
      </w:r>
      <w:r>
        <w:rPr>
          <w:sz w:val="24"/>
        </w:rPr>
        <w:tab/>
      </w:r>
      <w:r>
        <w:rPr>
          <w:spacing w:val="-4"/>
          <w:sz w:val="24"/>
        </w:rPr>
        <w:t xml:space="preserve">para </w:t>
      </w:r>
      <w:r>
        <w:rPr>
          <w:sz w:val="24"/>
        </w:rPr>
        <w:t>combater preconceitos e garantir acolhimento humanizado.</w:t>
      </w:r>
    </w:p>
    <w:p w14:paraId="4488A3E6" w14:textId="77777777" w:rsidR="00636D26" w:rsidRDefault="00000000">
      <w:pPr>
        <w:pStyle w:val="PargrafodaLista"/>
        <w:numPr>
          <w:ilvl w:val="1"/>
          <w:numId w:val="103"/>
        </w:numPr>
        <w:tabs>
          <w:tab w:val="left" w:pos="862"/>
        </w:tabs>
        <w:spacing w:line="360" w:lineRule="auto"/>
        <w:ind w:left="862" w:right="138"/>
        <w:rPr>
          <w:rFonts w:ascii="Symbol" w:hAnsi="Symbol"/>
          <w:sz w:val="20"/>
        </w:rPr>
      </w:pPr>
      <w:r>
        <w:rPr>
          <w:rFonts w:ascii="Arial" w:hAnsi="Arial"/>
          <w:b/>
          <w:sz w:val="24"/>
        </w:rPr>
        <w:t>Integração</w:t>
      </w:r>
      <w:r>
        <w:rPr>
          <w:rFonts w:ascii="Arial" w:hAnsi="Arial"/>
          <w:b/>
          <w:spacing w:val="40"/>
          <w:sz w:val="24"/>
        </w:rPr>
        <w:t xml:space="preserve"> </w:t>
      </w:r>
      <w:r>
        <w:rPr>
          <w:rFonts w:ascii="Arial" w:hAnsi="Arial"/>
          <w:b/>
          <w:sz w:val="24"/>
        </w:rPr>
        <w:t>com</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rede</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sz w:val="24"/>
        </w:rPr>
        <w:t>articula-se</w:t>
      </w:r>
      <w:r>
        <w:rPr>
          <w:spacing w:val="40"/>
          <w:sz w:val="24"/>
        </w:rPr>
        <w:t xml:space="preserve"> </w:t>
      </w:r>
      <w:r>
        <w:rPr>
          <w:sz w:val="24"/>
        </w:rPr>
        <w:t>com</w:t>
      </w:r>
      <w:r>
        <w:rPr>
          <w:spacing w:val="40"/>
          <w:sz w:val="24"/>
        </w:rPr>
        <w:t xml:space="preserve"> </w:t>
      </w:r>
      <w:r>
        <w:rPr>
          <w:sz w:val="24"/>
        </w:rPr>
        <w:t>Atenção</w:t>
      </w:r>
      <w:r>
        <w:rPr>
          <w:spacing w:val="40"/>
          <w:sz w:val="24"/>
        </w:rPr>
        <w:t xml:space="preserve"> </w:t>
      </w:r>
      <w:r>
        <w:rPr>
          <w:sz w:val="24"/>
        </w:rPr>
        <w:t>Básica, Vigilância Epidemiológica, escolas e organizações sociais.</w:t>
      </w:r>
    </w:p>
    <w:p w14:paraId="49048F10" w14:textId="77777777" w:rsidR="00636D26" w:rsidRDefault="00636D26">
      <w:pPr>
        <w:pStyle w:val="Corpodetexto"/>
        <w:spacing w:before="2"/>
      </w:pPr>
    </w:p>
    <w:p w14:paraId="4EF130DA" w14:textId="77777777" w:rsidR="00636D26" w:rsidRDefault="00000000">
      <w:pPr>
        <w:pStyle w:val="Ttulo5"/>
        <w:spacing w:line="604" w:lineRule="auto"/>
        <w:ind w:left="143" w:right="3134"/>
      </w:pPr>
      <w:bookmarkStart w:id="286" w:name="_bookmark286"/>
      <w:bookmarkEnd w:id="286"/>
      <w:r>
        <w:t>Objetivos</w:t>
      </w:r>
      <w:r>
        <w:rPr>
          <w:spacing w:val="-8"/>
        </w:rPr>
        <w:t xml:space="preserve"> </w:t>
      </w:r>
      <w:r>
        <w:t>do</w:t>
      </w:r>
      <w:r>
        <w:rPr>
          <w:spacing w:val="-6"/>
        </w:rPr>
        <w:t xml:space="preserve"> </w:t>
      </w:r>
      <w:r>
        <w:t>Programa</w:t>
      </w:r>
      <w:r>
        <w:rPr>
          <w:spacing w:val="-6"/>
        </w:rPr>
        <w:t xml:space="preserve"> </w:t>
      </w:r>
      <w:r>
        <w:t>de</w:t>
      </w:r>
      <w:r>
        <w:rPr>
          <w:spacing w:val="-6"/>
        </w:rPr>
        <w:t xml:space="preserve"> </w:t>
      </w:r>
      <w:r>
        <w:t>Controle</w:t>
      </w:r>
      <w:r>
        <w:rPr>
          <w:spacing w:val="-5"/>
        </w:rPr>
        <w:t xml:space="preserve"> </w:t>
      </w:r>
      <w:r>
        <w:t>de</w:t>
      </w:r>
      <w:r>
        <w:rPr>
          <w:spacing w:val="-6"/>
        </w:rPr>
        <w:t xml:space="preserve"> </w:t>
      </w:r>
      <w:r>
        <w:t>IST/AIDS Objetivo Geral</w:t>
      </w:r>
    </w:p>
    <w:p w14:paraId="15EC0572" w14:textId="77777777" w:rsidR="00636D26" w:rsidRDefault="00000000">
      <w:pPr>
        <w:spacing w:line="360" w:lineRule="auto"/>
        <w:ind w:left="143" w:right="139" w:firstLine="707"/>
        <w:jc w:val="both"/>
        <w:rPr>
          <w:sz w:val="24"/>
        </w:rPr>
      </w:pPr>
      <w:r>
        <w:rPr>
          <w:sz w:val="24"/>
        </w:rPr>
        <w:t xml:space="preserve">Prevenir, diagnosticar e tratar as ISTs, incluindo HIV/AIDS, em Acrelândia, promovendo </w:t>
      </w:r>
      <w:r>
        <w:rPr>
          <w:rFonts w:ascii="Arial" w:hAnsi="Arial"/>
          <w:b/>
          <w:sz w:val="24"/>
        </w:rPr>
        <w:t>atenção integral, acesso universal e combate ao estigma e discriminação</w:t>
      </w:r>
      <w:r>
        <w:rPr>
          <w:sz w:val="24"/>
        </w:rPr>
        <w:t>.</w:t>
      </w:r>
    </w:p>
    <w:p w14:paraId="1A99AF9F" w14:textId="77777777" w:rsidR="00636D26" w:rsidRDefault="00636D26">
      <w:pPr>
        <w:pStyle w:val="Corpodetexto"/>
        <w:spacing w:before="3"/>
      </w:pPr>
    </w:p>
    <w:p w14:paraId="14F32C00" w14:textId="77777777" w:rsidR="00636D26" w:rsidRDefault="00000000">
      <w:pPr>
        <w:pStyle w:val="Ttulo5"/>
        <w:ind w:left="143"/>
      </w:pPr>
      <w:r>
        <w:t>Objetivos</w:t>
      </w:r>
      <w:r>
        <w:rPr>
          <w:spacing w:val="-5"/>
        </w:rPr>
        <w:t xml:space="preserve"> </w:t>
      </w:r>
      <w:r>
        <w:rPr>
          <w:spacing w:val="-2"/>
        </w:rPr>
        <w:t>Específicos</w:t>
      </w:r>
    </w:p>
    <w:p w14:paraId="4FEBA92E" w14:textId="77777777" w:rsidR="00636D26" w:rsidRDefault="00636D26">
      <w:pPr>
        <w:pStyle w:val="Corpodetexto"/>
        <w:spacing w:before="142"/>
        <w:rPr>
          <w:rFonts w:ascii="Arial"/>
          <w:b/>
        </w:rPr>
      </w:pPr>
    </w:p>
    <w:p w14:paraId="1EC637DC" w14:textId="77777777" w:rsidR="00636D26" w:rsidRDefault="00000000">
      <w:pPr>
        <w:pStyle w:val="PargrafodaLista"/>
        <w:numPr>
          <w:ilvl w:val="0"/>
          <w:numId w:val="84"/>
        </w:numPr>
        <w:tabs>
          <w:tab w:val="left" w:pos="860"/>
        </w:tabs>
        <w:ind w:left="860" w:hanging="358"/>
        <w:rPr>
          <w:sz w:val="24"/>
        </w:rPr>
      </w:pPr>
      <w:r>
        <w:rPr>
          <w:sz w:val="24"/>
        </w:rPr>
        <w:t>Ampliar</w:t>
      </w:r>
      <w:r>
        <w:rPr>
          <w:spacing w:val="-7"/>
          <w:sz w:val="24"/>
        </w:rPr>
        <w:t xml:space="preserve"> </w:t>
      </w:r>
      <w:r>
        <w:rPr>
          <w:sz w:val="24"/>
        </w:rPr>
        <w:t>o</w:t>
      </w:r>
      <w:r>
        <w:rPr>
          <w:spacing w:val="-3"/>
          <w:sz w:val="24"/>
        </w:rPr>
        <w:t xml:space="preserve"> </w:t>
      </w:r>
      <w:r>
        <w:rPr>
          <w:sz w:val="24"/>
        </w:rPr>
        <w:t>acesso</w:t>
      </w:r>
      <w:r>
        <w:rPr>
          <w:spacing w:val="-4"/>
          <w:sz w:val="24"/>
        </w:rPr>
        <w:t xml:space="preserve"> </w:t>
      </w:r>
      <w:r>
        <w:rPr>
          <w:sz w:val="24"/>
        </w:rPr>
        <w:t>a</w:t>
      </w:r>
      <w:r>
        <w:rPr>
          <w:spacing w:val="-2"/>
          <w:sz w:val="24"/>
        </w:rPr>
        <w:t xml:space="preserve"> </w:t>
      </w:r>
      <w:r>
        <w:rPr>
          <w:sz w:val="24"/>
        </w:rPr>
        <w:t>testes</w:t>
      </w:r>
      <w:r>
        <w:rPr>
          <w:spacing w:val="-2"/>
          <w:sz w:val="24"/>
        </w:rPr>
        <w:t xml:space="preserve"> </w:t>
      </w:r>
      <w:r>
        <w:rPr>
          <w:sz w:val="24"/>
        </w:rPr>
        <w:t>rápidos</w:t>
      </w:r>
      <w:r>
        <w:rPr>
          <w:spacing w:val="-2"/>
          <w:sz w:val="24"/>
        </w:rPr>
        <w:t xml:space="preserve"> </w:t>
      </w:r>
      <w:r>
        <w:rPr>
          <w:sz w:val="24"/>
        </w:rPr>
        <w:t>para</w:t>
      </w:r>
      <w:r>
        <w:rPr>
          <w:spacing w:val="-2"/>
          <w:sz w:val="24"/>
        </w:rPr>
        <w:t xml:space="preserve"> </w:t>
      </w:r>
      <w:r>
        <w:rPr>
          <w:sz w:val="24"/>
        </w:rPr>
        <w:t>HIV,</w:t>
      </w:r>
      <w:r>
        <w:rPr>
          <w:spacing w:val="-2"/>
          <w:sz w:val="24"/>
        </w:rPr>
        <w:t xml:space="preserve"> </w:t>
      </w:r>
      <w:r>
        <w:rPr>
          <w:sz w:val="24"/>
        </w:rPr>
        <w:t>sífilis</w:t>
      </w:r>
      <w:r>
        <w:rPr>
          <w:spacing w:val="-2"/>
          <w:sz w:val="24"/>
        </w:rPr>
        <w:t xml:space="preserve"> </w:t>
      </w:r>
      <w:r>
        <w:rPr>
          <w:sz w:val="24"/>
        </w:rPr>
        <w:t>e</w:t>
      </w:r>
      <w:r>
        <w:rPr>
          <w:spacing w:val="-2"/>
          <w:sz w:val="24"/>
        </w:rPr>
        <w:t xml:space="preserve"> </w:t>
      </w:r>
      <w:r>
        <w:rPr>
          <w:sz w:val="24"/>
        </w:rPr>
        <w:t>hepatites</w:t>
      </w:r>
      <w:r>
        <w:rPr>
          <w:spacing w:val="5"/>
          <w:sz w:val="24"/>
        </w:rPr>
        <w:t xml:space="preserve"> </w:t>
      </w:r>
      <w:r>
        <w:rPr>
          <w:spacing w:val="-2"/>
          <w:sz w:val="24"/>
        </w:rPr>
        <w:t>virais.</w:t>
      </w:r>
    </w:p>
    <w:p w14:paraId="3559A6D9" w14:textId="77777777" w:rsidR="00636D26" w:rsidRDefault="00000000">
      <w:pPr>
        <w:pStyle w:val="PargrafodaLista"/>
        <w:numPr>
          <w:ilvl w:val="0"/>
          <w:numId w:val="84"/>
        </w:numPr>
        <w:tabs>
          <w:tab w:val="left" w:pos="860"/>
          <w:tab w:val="left" w:pos="862"/>
        </w:tabs>
        <w:spacing w:before="137" w:line="360" w:lineRule="auto"/>
        <w:ind w:left="862" w:right="139"/>
        <w:rPr>
          <w:sz w:val="24"/>
        </w:rPr>
      </w:pPr>
      <w:r>
        <w:rPr>
          <w:sz w:val="24"/>
        </w:rPr>
        <w:t>Garantir</w:t>
      </w:r>
      <w:r>
        <w:rPr>
          <w:spacing w:val="80"/>
          <w:sz w:val="24"/>
        </w:rPr>
        <w:t xml:space="preserve"> </w:t>
      </w:r>
      <w:r>
        <w:rPr>
          <w:sz w:val="24"/>
        </w:rPr>
        <w:t>tratamento</w:t>
      </w:r>
      <w:r>
        <w:rPr>
          <w:spacing w:val="80"/>
          <w:sz w:val="24"/>
        </w:rPr>
        <w:t xml:space="preserve"> </w:t>
      </w:r>
      <w:r>
        <w:rPr>
          <w:sz w:val="24"/>
        </w:rPr>
        <w:t>gratuito</w:t>
      </w:r>
      <w:r>
        <w:rPr>
          <w:spacing w:val="80"/>
          <w:sz w:val="24"/>
        </w:rPr>
        <w:t xml:space="preserve"> </w:t>
      </w:r>
      <w:r>
        <w:rPr>
          <w:sz w:val="24"/>
        </w:rPr>
        <w:t>e</w:t>
      </w:r>
      <w:r>
        <w:rPr>
          <w:spacing w:val="80"/>
          <w:sz w:val="24"/>
        </w:rPr>
        <w:t xml:space="preserve"> </w:t>
      </w:r>
      <w:r>
        <w:rPr>
          <w:sz w:val="24"/>
        </w:rPr>
        <w:t>contínuo</w:t>
      </w:r>
      <w:r>
        <w:rPr>
          <w:spacing w:val="80"/>
          <w:sz w:val="24"/>
        </w:rPr>
        <w:t xml:space="preserve"> </w:t>
      </w:r>
      <w:r>
        <w:rPr>
          <w:sz w:val="24"/>
        </w:rPr>
        <w:t>para</w:t>
      </w:r>
      <w:r>
        <w:rPr>
          <w:spacing w:val="80"/>
          <w:sz w:val="24"/>
        </w:rPr>
        <w:t xml:space="preserve"> </w:t>
      </w:r>
      <w:r>
        <w:rPr>
          <w:sz w:val="24"/>
        </w:rPr>
        <w:t>pessoas</w:t>
      </w:r>
      <w:r>
        <w:rPr>
          <w:spacing w:val="80"/>
          <w:sz w:val="24"/>
        </w:rPr>
        <w:t xml:space="preserve"> </w:t>
      </w:r>
      <w:r>
        <w:rPr>
          <w:sz w:val="24"/>
        </w:rPr>
        <w:t>vivendo</w:t>
      </w:r>
      <w:r>
        <w:rPr>
          <w:spacing w:val="80"/>
          <w:sz w:val="24"/>
        </w:rPr>
        <w:t xml:space="preserve"> </w:t>
      </w:r>
      <w:r>
        <w:rPr>
          <w:sz w:val="24"/>
        </w:rPr>
        <w:t xml:space="preserve">com </w:t>
      </w:r>
      <w:r>
        <w:rPr>
          <w:spacing w:val="-2"/>
          <w:sz w:val="24"/>
        </w:rPr>
        <w:t>HIV/AIDS.</w:t>
      </w:r>
    </w:p>
    <w:p w14:paraId="4B62A7F3" w14:textId="77777777" w:rsidR="00636D26" w:rsidRDefault="00000000">
      <w:pPr>
        <w:pStyle w:val="PargrafodaLista"/>
        <w:numPr>
          <w:ilvl w:val="0"/>
          <w:numId w:val="84"/>
        </w:numPr>
        <w:tabs>
          <w:tab w:val="left" w:pos="860"/>
          <w:tab w:val="left" w:pos="862"/>
        </w:tabs>
        <w:spacing w:line="360" w:lineRule="auto"/>
        <w:ind w:left="862" w:right="147"/>
        <w:rPr>
          <w:sz w:val="24"/>
        </w:rPr>
      </w:pPr>
      <w:r>
        <w:rPr>
          <w:sz w:val="24"/>
        </w:rPr>
        <w:t>Promover</w:t>
      </w:r>
      <w:r>
        <w:rPr>
          <w:spacing w:val="40"/>
          <w:sz w:val="24"/>
        </w:rPr>
        <w:t xml:space="preserve"> </w:t>
      </w:r>
      <w:r>
        <w:rPr>
          <w:sz w:val="24"/>
        </w:rPr>
        <w:t>campanhas</w:t>
      </w:r>
      <w:r>
        <w:rPr>
          <w:spacing w:val="40"/>
          <w:sz w:val="24"/>
        </w:rPr>
        <w:t xml:space="preserve"> </w:t>
      </w:r>
      <w:r>
        <w:rPr>
          <w:sz w:val="24"/>
        </w:rPr>
        <w:t>educativas</w:t>
      </w:r>
      <w:r>
        <w:rPr>
          <w:spacing w:val="40"/>
          <w:sz w:val="24"/>
        </w:rPr>
        <w:t xml:space="preserve"> </w:t>
      </w:r>
      <w:r>
        <w:rPr>
          <w:sz w:val="24"/>
        </w:rPr>
        <w:t>sobre</w:t>
      </w:r>
      <w:r>
        <w:rPr>
          <w:spacing w:val="40"/>
          <w:sz w:val="24"/>
        </w:rPr>
        <w:t xml:space="preserve"> </w:t>
      </w:r>
      <w:r>
        <w:rPr>
          <w:sz w:val="24"/>
        </w:rPr>
        <w:t>prevenção</w:t>
      </w:r>
      <w:r>
        <w:rPr>
          <w:spacing w:val="40"/>
          <w:sz w:val="24"/>
        </w:rPr>
        <w:t xml:space="preserve"> </w:t>
      </w:r>
      <w:r>
        <w:rPr>
          <w:sz w:val="24"/>
        </w:rPr>
        <w:t>de</w:t>
      </w:r>
      <w:r>
        <w:rPr>
          <w:spacing w:val="40"/>
          <w:sz w:val="24"/>
        </w:rPr>
        <w:t xml:space="preserve"> </w:t>
      </w:r>
      <w:r>
        <w:rPr>
          <w:sz w:val="24"/>
        </w:rPr>
        <w:t>ISTs</w:t>
      </w:r>
      <w:r>
        <w:rPr>
          <w:spacing w:val="40"/>
          <w:sz w:val="24"/>
        </w:rPr>
        <w:t xml:space="preserve"> </w:t>
      </w:r>
      <w:r>
        <w:rPr>
          <w:sz w:val="24"/>
        </w:rPr>
        <w:t>e</w:t>
      </w:r>
      <w:r>
        <w:rPr>
          <w:spacing w:val="40"/>
          <w:sz w:val="24"/>
        </w:rPr>
        <w:t xml:space="preserve"> </w:t>
      </w:r>
      <w:r>
        <w:rPr>
          <w:sz w:val="24"/>
        </w:rPr>
        <w:t xml:space="preserve">saúde </w:t>
      </w:r>
      <w:r>
        <w:rPr>
          <w:spacing w:val="-2"/>
          <w:sz w:val="24"/>
        </w:rPr>
        <w:t>sexual.</w:t>
      </w:r>
    </w:p>
    <w:p w14:paraId="22D1FC4E" w14:textId="77777777" w:rsidR="00636D26" w:rsidRDefault="00000000">
      <w:pPr>
        <w:pStyle w:val="PargrafodaLista"/>
        <w:numPr>
          <w:ilvl w:val="0"/>
          <w:numId w:val="84"/>
        </w:numPr>
        <w:tabs>
          <w:tab w:val="left" w:pos="860"/>
          <w:tab w:val="left" w:pos="862"/>
        </w:tabs>
        <w:spacing w:line="360" w:lineRule="auto"/>
        <w:ind w:left="862" w:right="145"/>
        <w:rPr>
          <w:sz w:val="24"/>
        </w:rPr>
      </w:pPr>
      <w:r>
        <w:rPr>
          <w:sz w:val="24"/>
        </w:rPr>
        <w:t>Distribuir</w:t>
      </w:r>
      <w:r>
        <w:rPr>
          <w:spacing w:val="40"/>
          <w:sz w:val="24"/>
        </w:rPr>
        <w:t xml:space="preserve"> </w:t>
      </w:r>
      <w:r>
        <w:rPr>
          <w:sz w:val="24"/>
        </w:rPr>
        <w:t>preservativos</w:t>
      </w:r>
      <w:r>
        <w:rPr>
          <w:spacing w:val="40"/>
          <w:sz w:val="24"/>
        </w:rPr>
        <w:t xml:space="preserve"> </w:t>
      </w:r>
      <w:r>
        <w:rPr>
          <w:sz w:val="24"/>
        </w:rPr>
        <w:t>e</w:t>
      </w:r>
      <w:r>
        <w:rPr>
          <w:spacing w:val="40"/>
          <w:sz w:val="24"/>
        </w:rPr>
        <w:t xml:space="preserve"> </w:t>
      </w:r>
      <w:r>
        <w:rPr>
          <w:sz w:val="24"/>
        </w:rPr>
        <w:t>insumos</w:t>
      </w:r>
      <w:r>
        <w:rPr>
          <w:spacing w:val="40"/>
          <w:sz w:val="24"/>
        </w:rPr>
        <w:t xml:space="preserve"> </w:t>
      </w:r>
      <w:r>
        <w:rPr>
          <w:sz w:val="24"/>
        </w:rPr>
        <w:t>de</w:t>
      </w:r>
      <w:r>
        <w:rPr>
          <w:spacing w:val="40"/>
          <w:sz w:val="24"/>
        </w:rPr>
        <w:t xml:space="preserve"> </w:t>
      </w:r>
      <w:r>
        <w:rPr>
          <w:sz w:val="24"/>
        </w:rPr>
        <w:t>prevenção</w:t>
      </w:r>
      <w:r>
        <w:rPr>
          <w:spacing w:val="40"/>
          <w:sz w:val="24"/>
        </w:rPr>
        <w:t xml:space="preserve"> </w:t>
      </w:r>
      <w:r>
        <w:rPr>
          <w:sz w:val="24"/>
        </w:rPr>
        <w:t>em</w:t>
      </w:r>
      <w:r>
        <w:rPr>
          <w:spacing w:val="40"/>
          <w:sz w:val="24"/>
        </w:rPr>
        <w:t xml:space="preserve"> </w:t>
      </w:r>
      <w:r>
        <w:rPr>
          <w:sz w:val="24"/>
        </w:rPr>
        <w:t>toda</w:t>
      </w:r>
      <w:r>
        <w:rPr>
          <w:spacing w:val="40"/>
          <w:sz w:val="24"/>
        </w:rPr>
        <w:t xml:space="preserve"> </w:t>
      </w:r>
      <w:r>
        <w:rPr>
          <w:sz w:val="24"/>
        </w:rPr>
        <w:t>a</w:t>
      </w:r>
      <w:r>
        <w:rPr>
          <w:spacing w:val="40"/>
          <w:sz w:val="24"/>
        </w:rPr>
        <w:t xml:space="preserve"> </w:t>
      </w:r>
      <w:r>
        <w:rPr>
          <w:sz w:val="24"/>
        </w:rPr>
        <w:t>rede</w:t>
      </w:r>
      <w:r>
        <w:rPr>
          <w:spacing w:val="40"/>
          <w:sz w:val="24"/>
        </w:rPr>
        <w:t xml:space="preserve"> </w:t>
      </w:r>
      <w:r>
        <w:rPr>
          <w:sz w:val="24"/>
        </w:rPr>
        <w:t xml:space="preserve">de </w:t>
      </w:r>
      <w:r>
        <w:rPr>
          <w:spacing w:val="-2"/>
          <w:sz w:val="24"/>
        </w:rPr>
        <w:t>saúde.</w:t>
      </w:r>
    </w:p>
    <w:p w14:paraId="6CC90CCE" w14:textId="77777777" w:rsidR="00636D26" w:rsidRDefault="00000000">
      <w:pPr>
        <w:pStyle w:val="PargrafodaLista"/>
        <w:numPr>
          <w:ilvl w:val="0"/>
          <w:numId w:val="84"/>
        </w:numPr>
        <w:tabs>
          <w:tab w:val="left" w:pos="860"/>
          <w:tab w:val="left" w:pos="862"/>
        </w:tabs>
        <w:spacing w:line="362" w:lineRule="auto"/>
        <w:ind w:left="862" w:right="141"/>
        <w:rPr>
          <w:sz w:val="24"/>
        </w:rPr>
      </w:pPr>
      <w:r>
        <w:rPr>
          <w:sz w:val="24"/>
        </w:rPr>
        <w:t>Capacitar</w:t>
      </w:r>
      <w:r>
        <w:rPr>
          <w:spacing w:val="40"/>
          <w:sz w:val="24"/>
        </w:rPr>
        <w:t xml:space="preserve"> </w:t>
      </w:r>
      <w:r>
        <w:rPr>
          <w:sz w:val="24"/>
        </w:rPr>
        <w:t>profissionais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para</w:t>
      </w:r>
      <w:r>
        <w:rPr>
          <w:spacing w:val="40"/>
          <w:sz w:val="24"/>
        </w:rPr>
        <w:t xml:space="preserve"> </w:t>
      </w:r>
      <w:r>
        <w:rPr>
          <w:sz w:val="24"/>
        </w:rPr>
        <w:t>o</w:t>
      </w:r>
      <w:r>
        <w:rPr>
          <w:spacing w:val="40"/>
          <w:sz w:val="24"/>
        </w:rPr>
        <w:t xml:space="preserve"> </w:t>
      </w:r>
      <w:r>
        <w:rPr>
          <w:sz w:val="24"/>
        </w:rPr>
        <w:t>atendimento</w:t>
      </w:r>
      <w:r>
        <w:rPr>
          <w:spacing w:val="40"/>
          <w:sz w:val="24"/>
        </w:rPr>
        <w:t xml:space="preserve"> </w:t>
      </w:r>
      <w:r>
        <w:rPr>
          <w:sz w:val="24"/>
        </w:rPr>
        <w:t>humanizado</w:t>
      </w:r>
      <w:r>
        <w:rPr>
          <w:spacing w:val="40"/>
          <w:sz w:val="24"/>
        </w:rPr>
        <w:t xml:space="preserve"> </w:t>
      </w:r>
      <w:r>
        <w:rPr>
          <w:sz w:val="24"/>
        </w:rPr>
        <w:t>e</w:t>
      </w:r>
      <w:r>
        <w:rPr>
          <w:spacing w:val="40"/>
          <w:sz w:val="24"/>
        </w:rPr>
        <w:t xml:space="preserve"> </w:t>
      </w:r>
      <w:r>
        <w:rPr>
          <w:spacing w:val="-2"/>
          <w:sz w:val="24"/>
        </w:rPr>
        <w:t>sigiloso.</w:t>
      </w:r>
    </w:p>
    <w:p w14:paraId="77FD3E2F" w14:textId="77777777" w:rsidR="00636D26" w:rsidRDefault="00000000">
      <w:pPr>
        <w:pStyle w:val="PargrafodaLista"/>
        <w:numPr>
          <w:ilvl w:val="0"/>
          <w:numId w:val="84"/>
        </w:numPr>
        <w:tabs>
          <w:tab w:val="left" w:pos="860"/>
        </w:tabs>
        <w:spacing w:line="271" w:lineRule="exact"/>
        <w:ind w:left="860" w:hanging="358"/>
        <w:rPr>
          <w:sz w:val="24"/>
        </w:rPr>
      </w:pPr>
      <w:r>
        <w:rPr>
          <w:sz w:val="24"/>
        </w:rPr>
        <w:t>Monitorar</w:t>
      </w:r>
      <w:r>
        <w:rPr>
          <w:spacing w:val="-5"/>
          <w:sz w:val="24"/>
        </w:rPr>
        <w:t xml:space="preserve"> </w:t>
      </w:r>
      <w:r>
        <w:rPr>
          <w:sz w:val="24"/>
        </w:rPr>
        <w:t>os</w:t>
      </w:r>
      <w:r>
        <w:rPr>
          <w:spacing w:val="-2"/>
          <w:sz w:val="24"/>
        </w:rPr>
        <w:t xml:space="preserve"> </w:t>
      </w:r>
      <w:r>
        <w:rPr>
          <w:sz w:val="24"/>
        </w:rPr>
        <w:t>indicadores</w:t>
      </w:r>
      <w:r>
        <w:rPr>
          <w:spacing w:val="-3"/>
          <w:sz w:val="24"/>
        </w:rPr>
        <w:t xml:space="preserve"> </w:t>
      </w:r>
      <w:r>
        <w:rPr>
          <w:sz w:val="24"/>
        </w:rPr>
        <w:t>epidemiológicos</w:t>
      </w:r>
      <w:r>
        <w:rPr>
          <w:spacing w:val="-4"/>
          <w:sz w:val="24"/>
        </w:rPr>
        <w:t xml:space="preserve"> </w:t>
      </w:r>
      <w:r>
        <w:rPr>
          <w:sz w:val="24"/>
        </w:rPr>
        <w:t>de</w:t>
      </w:r>
      <w:r>
        <w:rPr>
          <w:spacing w:val="-7"/>
          <w:sz w:val="24"/>
        </w:rPr>
        <w:t xml:space="preserve"> </w:t>
      </w:r>
      <w:r>
        <w:rPr>
          <w:sz w:val="24"/>
        </w:rPr>
        <w:t>ISTs</w:t>
      </w:r>
      <w:r>
        <w:rPr>
          <w:spacing w:val="-2"/>
          <w:sz w:val="24"/>
        </w:rPr>
        <w:t xml:space="preserve"> </w:t>
      </w:r>
      <w:r>
        <w:rPr>
          <w:sz w:val="24"/>
        </w:rPr>
        <w:t>no</w:t>
      </w:r>
      <w:r>
        <w:rPr>
          <w:spacing w:val="-4"/>
          <w:sz w:val="24"/>
        </w:rPr>
        <w:t xml:space="preserve"> </w:t>
      </w:r>
      <w:r>
        <w:rPr>
          <w:spacing w:val="-2"/>
          <w:sz w:val="24"/>
        </w:rPr>
        <w:t>município.</w:t>
      </w:r>
    </w:p>
    <w:p w14:paraId="49477AF3" w14:textId="77777777" w:rsidR="00636D26" w:rsidRDefault="00000000">
      <w:pPr>
        <w:pStyle w:val="PargrafodaLista"/>
        <w:numPr>
          <w:ilvl w:val="0"/>
          <w:numId w:val="84"/>
        </w:numPr>
        <w:tabs>
          <w:tab w:val="left" w:pos="860"/>
        </w:tabs>
        <w:spacing w:before="140"/>
        <w:ind w:left="860" w:hanging="358"/>
        <w:rPr>
          <w:sz w:val="24"/>
        </w:rPr>
      </w:pPr>
      <w:r>
        <w:rPr>
          <w:sz w:val="24"/>
        </w:rPr>
        <w:t>Integrar</w:t>
      </w:r>
      <w:r>
        <w:rPr>
          <w:spacing w:val="-6"/>
          <w:sz w:val="24"/>
        </w:rPr>
        <w:t xml:space="preserve"> </w:t>
      </w:r>
      <w:r>
        <w:rPr>
          <w:sz w:val="24"/>
        </w:rPr>
        <w:t>ações</w:t>
      </w:r>
      <w:r>
        <w:rPr>
          <w:spacing w:val="-4"/>
          <w:sz w:val="24"/>
        </w:rPr>
        <w:t xml:space="preserve"> </w:t>
      </w:r>
      <w:r>
        <w:rPr>
          <w:sz w:val="24"/>
        </w:rPr>
        <w:t>com</w:t>
      </w:r>
      <w:r>
        <w:rPr>
          <w:spacing w:val="-5"/>
          <w:sz w:val="24"/>
        </w:rPr>
        <w:t xml:space="preserve"> </w:t>
      </w:r>
      <w:r>
        <w:rPr>
          <w:sz w:val="24"/>
        </w:rPr>
        <w:t>escolas,</w:t>
      </w:r>
      <w:r>
        <w:rPr>
          <w:spacing w:val="-4"/>
          <w:sz w:val="24"/>
        </w:rPr>
        <w:t xml:space="preserve"> </w:t>
      </w:r>
      <w:r>
        <w:rPr>
          <w:sz w:val="24"/>
        </w:rPr>
        <w:t>comunidades</w:t>
      </w:r>
      <w:r>
        <w:rPr>
          <w:spacing w:val="-6"/>
          <w:sz w:val="24"/>
        </w:rPr>
        <w:t xml:space="preserve"> </w:t>
      </w:r>
      <w:r>
        <w:rPr>
          <w:sz w:val="24"/>
        </w:rPr>
        <w:t>e</w:t>
      </w:r>
      <w:r>
        <w:rPr>
          <w:spacing w:val="-4"/>
          <w:sz w:val="24"/>
        </w:rPr>
        <w:t xml:space="preserve"> </w:t>
      </w:r>
      <w:r>
        <w:rPr>
          <w:sz w:val="24"/>
        </w:rPr>
        <w:t>instituições</w:t>
      </w:r>
      <w:r>
        <w:rPr>
          <w:spacing w:val="-3"/>
          <w:sz w:val="24"/>
        </w:rPr>
        <w:t xml:space="preserve"> </w:t>
      </w:r>
      <w:r>
        <w:rPr>
          <w:spacing w:val="-2"/>
          <w:sz w:val="24"/>
        </w:rPr>
        <w:t>sociais.</w:t>
      </w:r>
    </w:p>
    <w:p w14:paraId="56448914" w14:textId="77777777" w:rsidR="00636D26" w:rsidRDefault="00636D26">
      <w:pPr>
        <w:pStyle w:val="PargrafodaLista"/>
        <w:rPr>
          <w:sz w:val="24"/>
        </w:rPr>
        <w:sectPr w:rsidR="00636D26">
          <w:pgSz w:w="11910" w:h="16840"/>
          <w:pgMar w:top="2220" w:right="1559" w:bottom="1200" w:left="1559" w:header="670" w:footer="1019" w:gutter="0"/>
          <w:cols w:space="720"/>
        </w:sectPr>
      </w:pPr>
    </w:p>
    <w:p w14:paraId="1E4BA513" w14:textId="77777777" w:rsidR="00636D26" w:rsidRDefault="00000000">
      <w:pPr>
        <w:pStyle w:val="Ttulo5"/>
        <w:spacing w:before="7"/>
        <w:ind w:left="143"/>
      </w:pPr>
      <w:r>
        <w:lastRenderedPageBreak/>
        <w:t>Dos</w:t>
      </w:r>
      <w:r>
        <w:rPr>
          <w:spacing w:val="-5"/>
        </w:rPr>
        <w:t xml:space="preserve"> </w:t>
      </w:r>
      <w:r>
        <w:rPr>
          <w:spacing w:val="-2"/>
        </w:rPr>
        <w:t>indicadores</w:t>
      </w:r>
    </w:p>
    <w:p w14:paraId="57089774" w14:textId="77777777" w:rsidR="00636D26" w:rsidRDefault="00636D26">
      <w:pPr>
        <w:pStyle w:val="Corpodetexto"/>
        <w:spacing w:before="60"/>
        <w:rPr>
          <w:rFonts w:ascii="Arial"/>
          <w:b/>
        </w:rPr>
      </w:pPr>
    </w:p>
    <w:p w14:paraId="7FA716E7" w14:textId="77777777" w:rsidR="00636D26" w:rsidRDefault="00000000">
      <w:pPr>
        <w:ind w:left="800"/>
        <w:rPr>
          <w:rFonts w:ascii="Arial" w:hAnsi="Arial"/>
          <w:b/>
          <w:i/>
          <w:sz w:val="24"/>
        </w:rPr>
      </w:pPr>
      <w:r>
        <w:rPr>
          <w:rFonts w:ascii="Arial" w:hAnsi="Arial"/>
          <w:b/>
          <w:i/>
          <w:sz w:val="24"/>
        </w:rPr>
        <w:t>Quadro</w:t>
      </w:r>
      <w:r>
        <w:rPr>
          <w:rFonts w:ascii="Arial" w:hAnsi="Arial"/>
          <w:b/>
          <w:i/>
          <w:spacing w:val="-5"/>
          <w:sz w:val="24"/>
        </w:rPr>
        <w:t xml:space="preserve"> </w:t>
      </w:r>
      <w:r>
        <w:rPr>
          <w:rFonts w:ascii="Arial" w:hAnsi="Arial"/>
          <w:b/>
          <w:i/>
          <w:sz w:val="24"/>
        </w:rPr>
        <w:t>Indicadores</w:t>
      </w:r>
      <w:r>
        <w:rPr>
          <w:rFonts w:ascii="Arial" w:hAnsi="Arial"/>
          <w:b/>
          <w:i/>
          <w:spacing w:val="-7"/>
          <w:sz w:val="24"/>
        </w:rPr>
        <w:t xml:space="preserve"> </w:t>
      </w:r>
      <w:r>
        <w:rPr>
          <w:rFonts w:ascii="Arial" w:hAnsi="Arial"/>
          <w:b/>
          <w:i/>
          <w:sz w:val="24"/>
        </w:rPr>
        <w:t>de</w:t>
      </w:r>
      <w:r>
        <w:rPr>
          <w:rFonts w:ascii="Arial" w:hAnsi="Arial"/>
          <w:b/>
          <w:i/>
          <w:spacing w:val="-4"/>
          <w:sz w:val="24"/>
        </w:rPr>
        <w:t xml:space="preserve"> </w:t>
      </w:r>
      <w:r>
        <w:rPr>
          <w:rFonts w:ascii="Arial" w:hAnsi="Arial"/>
          <w:b/>
          <w:i/>
          <w:sz w:val="24"/>
        </w:rPr>
        <w:t>Desempenho</w:t>
      </w:r>
      <w:r>
        <w:rPr>
          <w:rFonts w:ascii="Arial" w:hAnsi="Arial"/>
          <w:b/>
          <w:i/>
          <w:spacing w:val="-3"/>
          <w:sz w:val="24"/>
        </w:rPr>
        <w:t xml:space="preserve"> </w:t>
      </w:r>
      <w:r>
        <w:rPr>
          <w:rFonts w:ascii="Arial" w:hAnsi="Arial"/>
          <w:b/>
          <w:i/>
          <w:sz w:val="24"/>
        </w:rPr>
        <w:t>–</w:t>
      </w:r>
      <w:r>
        <w:rPr>
          <w:rFonts w:ascii="Arial" w:hAnsi="Arial"/>
          <w:b/>
          <w:i/>
          <w:spacing w:val="-5"/>
          <w:sz w:val="24"/>
        </w:rPr>
        <w:t xml:space="preserve"> </w:t>
      </w:r>
      <w:r>
        <w:rPr>
          <w:rFonts w:ascii="Arial" w:hAnsi="Arial"/>
          <w:b/>
          <w:i/>
          <w:sz w:val="24"/>
        </w:rPr>
        <w:t>Programa</w:t>
      </w:r>
      <w:r>
        <w:rPr>
          <w:rFonts w:ascii="Arial" w:hAnsi="Arial"/>
          <w:b/>
          <w:i/>
          <w:spacing w:val="-4"/>
          <w:sz w:val="24"/>
        </w:rPr>
        <w:t xml:space="preserve"> </w:t>
      </w:r>
      <w:r>
        <w:rPr>
          <w:rFonts w:ascii="Arial" w:hAnsi="Arial"/>
          <w:b/>
          <w:i/>
          <w:sz w:val="24"/>
        </w:rPr>
        <w:t>de</w:t>
      </w:r>
      <w:r>
        <w:rPr>
          <w:rFonts w:ascii="Arial" w:hAnsi="Arial"/>
          <w:b/>
          <w:i/>
          <w:spacing w:val="-5"/>
          <w:sz w:val="24"/>
        </w:rPr>
        <w:t xml:space="preserve"> </w:t>
      </w:r>
      <w:r>
        <w:rPr>
          <w:rFonts w:ascii="Arial" w:hAnsi="Arial"/>
          <w:b/>
          <w:i/>
          <w:spacing w:val="-2"/>
          <w:sz w:val="24"/>
        </w:rPr>
        <w:t>IST/AIDS</w:t>
      </w:r>
    </w:p>
    <w:tbl>
      <w:tblPr>
        <w:tblStyle w:val="TableNormal"/>
        <w:tblW w:w="0" w:type="auto"/>
        <w:tblInd w:w="37" w:type="dxa"/>
        <w:tblBorders>
          <w:top w:val="single" w:sz="4" w:space="0" w:color="F4AF83"/>
          <w:left w:val="single" w:sz="4" w:space="0" w:color="F4AF83"/>
          <w:bottom w:val="single" w:sz="4" w:space="0" w:color="F4AF83"/>
          <w:right w:val="single" w:sz="4" w:space="0" w:color="F4AF83"/>
          <w:insideH w:val="single" w:sz="4" w:space="0" w:color="F4AF83"/>
          <w:insideV w:val="single" w:sz="4" w:space="0" w:color="F4AF83"/>
        </w:tblBorders>
        <w:tblLayout w:type="fixed"/>
        <w:tblLook w:val="01E0" w:firstRow="1" w:lastRow="1" w:firstColumn="1" w:lastColumn="1" w:noHBand="0" w:noVBand="0"/>
      </w:tblPr>
      <w:tblGrid>
        <w:gridCol w:w="3829"/>
        <w:gridCol w:w="4708"/>
      </w:tblGrid>
      <w:tr w:rsidR="00636D26" w14:paraId="0FFC562C" w14:textId="77777777">
        <w:trPr>
          <w:trHeight w:val="277"/>
        </w:trPr>
        <w:tc>
          <w:tcPr>
            <w:tcW w:w="3829" w:type="dxa"/>
            <w:tcBorders>
              <w:left w:val="nil"/>
            </w:tcBorders>
          </w:tcPr>
          <w:p w14:paraId="48268CFC" w14:textId="77777777" w:rsidR="00636D26" w:rsidRDefault="00000000">
            <w:pPr>
              <w:pStyle w:val="TableParagraph"/>
              <w:spacing w:before="1" w:line="257" w:lineRule="exact"/>
              <w:ind w:left="11"/>
              <w:jc w:val="center"/>
              <w:rPr>
                <w:rFonts w:ascii="Times New Roman"/>
                <w:b/>
                <w:i/>
                <w:sz w:val="24"/>
              </w:rPr>
            </w:pPr>
            <w:r>
              <w:rPr>
                <w:rFonts w:ascii="Times New Roman"/>
                <w:b/>
                <w:i/>
                <w:spacing w:val="-2"/>
                <w:sz w:val="24"/>
              </w:rPr>
              <w:t>Indicador</w:t>
            </w:r>
          </w:p>
        </w:tc>
        <w:tc>
          <w:tcPr>
            <w:tcW w:w="4708" w:type="dxa"/>
            <w:shd w:val="clear" w:color="auto" w:fill="FAE3D4"/>
          </w:tcPr>
          <w:p w14:paraId="09FB7D23" w14:textId="77777777" w:rsidR="00636D26" w:rsidRDefault="00000000">
            <w:pPr>
              <w:pStyle w:val="TableParagraph"/>
              <w:spacing w:before="1" w:line="257" w:lineRule="exact"/>
              <w:ind w:left="3"/>
              <w:jc w:val="center"/>
              <w:rPr>
                <w:rFonts w:ascii="Times New Roman" w:hAnsi="Times New Roman"/>
                <w:b/>
                <w:sz w:val="24"/>
              </w:rPr>
            </w:pPr>
            <w:r>
              <w:rPr>
                <w:rFonts w:ascii="Times New Roman" w:hAnsi="Times New Roman"/>
                <w:b/>
                <w:spacing w:val="-2"/>
                <w:sz w:val="24"/>
              </w:rPr>
              <w:t>Descrição</w:t>
            </w:r>
          </w:p>
        </w:tc>
      </w:tr>
      <w:tr w:rsidR="00636D26" w14:paraId="65C34DF8" w14:textId="77777777">
        <w:trPr>
          <w:trHeight w:val="551"/>
        </w:trPr>
        <w:tc>
          <w:tcPr>
            <w:tcW w:w="3829" w:type="dxa"/>
            <w:tcBorders>
              <w:left w:val="nil"/>
            </w:tcBorders>
          </w:tcPr>
          <w:p w14:paraId="5E82A123"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Testagem</w:t>
            </w:r>
            <w:r>
              <w:rPr>
                <w:rFonts w:ascii="Times New Roman" w:hAnsi="Times New Roman"/>
                <w:i/>
                <w:spacing w:val="-2"/>
                <w:sz w:val="24"/>
              </w:rPr>
              <w:t xml:space="preserve"> </w:t>
            </w:r>
            <w:r>
              <w:rPr>
                <w:rFonts w:ascii="Times New Roman" w:hAnsi="Times New Roman"/>
                <w:i/>
                <w:sz w:val="24"/>
              </w:rPr>
              <w:t xml:space="preserve">rápida </w:t>
            </w:r>
            <w:r>
              <w:rPr>
                <w:rFonts w:ascii="Times New Roman" w:hAnsi="Times New Roman"/>
                <w:i/>
                <w:spacing w:val="-2"/>
                <w:sz w:val="24"/>
              </w:rPr>
              <w:t>realizada</w:t>
            </w:r>
          </w:p>
        </w:tc>
        <w:tc>
          <w:tcPr>
            <w:tcW w:w="4708" w:type="dxa"/>
          </w:tcPr>
          <w:p w14:paraId="546C9CAC" w14:textId="77777777" w:rsidR="00636D26" w:rsidRDefault="00000000">
            <w:pPr>
              <w:pStyle w:val="TableParagraph"/>
              <w:spacing w:line="276" w:lineRule="exact"/>
              <w:ind w:left="107" w:right="125"/>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da</w:t>
            </w:r>
            <w:r>
              <w:rPr>
                <w:rFonts w:ascii="Times New Roman" w:hAnsi="Times New Roman"/>
                <w:spacing w:val="-10"/>
                <w:sz w:val="24"/>
              </w:rPr>
              <w:t xml:space="preserve"> </w:t>
            </w:r>
            <w:r>
              <w:rPr>
                <w:rFonts w:ascii="Times New Roman" w:hAnsi="Times New Roman"/>
                <w:sz w:val="24"/>
              </w:rPr>
              <w:t>população-alvo</w:t>
            </w:r>
            <w:r>
              <w:rPr>
                <w:rFonts w:ascii="Times New Roman" w:hAnsi="Times New Roman"/>
                <w:spacing w:val="-9"/>
                <w:sz w:val="24"/>
              </w:rPr>
              <w:t xml:space="preserve"> </w:t>
            </w:r>
            <w:r>
              <w:rPr>
                <w:rFonts w:ascii="Times New Roman" w:hAnsi="Times New Roman"/>
                <w:sz w:val="24"/>
              </w:rPr>
              <w:t>testada</w:t>
            </w:r>
            <w:r>
              <w:rPr>
                <w:rFonts w:ascii="Times New Roman" w:hAnsi="Times New Roman"/>
                <w:spacing w:val="-10"/>
                <w:sz w:val="24"/>
              </w:rPr>
              <w:t xml:space="preserve"> </w:t>
            </w:r>
            <w:r>
              <w:rPr>
                <w:rFonts w:ascii="Times New Roman" w:hAnsi="Times New Roman"/>
                <w:sz w:val="24"/>
              </w:rPr>
              <w:t>para HIV, sífilis e hepatites virais.</w:t>
            </w:r>
          </w:p>
        </w:tc>
      </w:tr>
      <w:tr w:rsidR="00636D26" w14:paraId="7B9675AE" w14:textId="77777777">
        <w:trPr>
          <w:trHeight w:val="551"/>
        </w:trPr>
        <w:tc>
          <w:tcPr>
            <w:tcW w:w="3829" w:type="dxa"/>
            <w:tcBorders>
              <w:left w:val="nil"/>
            </w:tcBorders>
          </w:tcPr>
          <w:p w14:paraId="10931AFB" w14:textId="77777777" w:rsidR="00636D26" w:rsidRDefault="00000000">
            <w:pPr>
              <w:pStyle w:val="TableParagraph"/>
              <w:spacing w:line="275" w:lineRule="exact"/>
              <w:ind w:right="117"/>
              <w:jc w:val="right"/>
              <w:rPr>
                <w:rFonts w:ascii="Times New Roman" w:hAnsi="Times New Roman"/>
                <w:i/>
                <w:sz w:val="24"/>
              </w:rPr>
            </w:pPr>
            <w:r>
              <w:rPr>
                <w:rFonts w:ascii="Times New Roman" w:hAnsi="Times New Roman"/>
                <w:i/>
                <w:sz w:val="24"/>
              </w:rPr>
              <w:t>Distribuição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pacing w:val="-2"/>
                <w:sz w:val="24"/>
              </w:rPr>
              <w:t>preservativos</w:t>
            </w:r>
          </w:p>
        </w:tc>
        <w:tc>
          <w:tcPr>
            <w:tcW w:w="4708" w:type="dxa"/>
            <w:shd w:val="clear" w:color="auto" w:fill="FAE3D4"/>
          </w:tcPr>
          <w:p w14:paraId="767EDAA2" w14:textId="77777777" w:rsidR="00636D26" w:rsidRDefault="00000000">
            <w:pPr>
              <w:pStyle w:val="TableParagraph"/>
              <w:spacing w:line="276" w:lineRule="exact"/>
              <w:ind w:left="107" w:right="125"/>
              <w:rPr>
                <w:rFonts w:ascii="Times New Roman" w:hAnsi="Times New Roman"/>
                <w:sz w:val="24"/>
              </w:rPr>
            </w:pPr>
            <w:r>
              <w:rPr>
                <w:rFonts w:ascii="Times New Roman" w:hAnsi="Times New Roman"/>
                <w:sz w:val="24"/>
              </w:rPr>
              <w:t>Quantidade</w:t>
            </w:r>
            <w:r>
              <w:rPr>
                <w:rFonts w:ascii="Times New Roman" w:hAnsi="Times New Roman"/>
                <w:spacing w:val="-13"/>
                <w:sz w:val="24"/>
              </w:rPr>
              <w:t xml:space="preserve"> </w:t>
            </w:r>
            <w:r>
              <w:rPr>
                <w:rFonts w:ascii="Times New Roman" w:hAnsi="Times New Roman"/>
                <w:sz w:val="24"/>
              </w:rPr>
              <w:t>de</w:t>
            </w:r>
            <w:r>
              <w:rPr>
                <w:rFonts w:ascii="Times New Roman" w:hAnsi="Times New Roman"/>
                <w:spacing w:val="-13"/>
                <w:sz w:val="24"/>
              </w:rPr>
              <w:t xml:space="preserve"> </w:t>
            </w:r>
            <w:r>
              <w:rPr>
                <w:rFonts w:ascii="Times New Roman" w:hAnsi="Times New Roman"/>
                <w:sz w:val="24"/>
              </w:rPr>
              <w:t>preservativos</w:t>
            </w:r>
            <w:r>
              <w:rPr>
                <w:rFonts w:ascii="Times New Roman" w:hAnsi="Times New Roman"/>
                <w:spacing w:val="-12"/>
                <w:sz w:val="24"/>
              </w:rPr>
              <w:t xml:space="preserve"> </w:t>
            </w:r>
            <w:r>
              <w:rPr>
                <w:rFonts w:ascii="Times New Roman" w:hAnsi="Times New Roman"/>
                <w:sz w:val="24"/>
              </w:rPr>
              <w:t xml:space="preserve">distribuídos </w:t>
            </w:r>
            <w:r>
              <w:rPr>
                <w:rFonts w:ascii="Times New Roman" w:hAnsi="Times New Roman"/>
                <w:spacing w:val="-2"/>
                <w:sz w:val="24"/>
              </w:rPr>
              <w:t>anualmente.</w:t>
            </w:r>
          </w:p>
        </w:tc>
      </w:tr>
      <w:tr w:rsidR="00636D26" w14:paraId="05602368" w14:textId="77777777">
        <w:trPr>
          <w:trHeight w:val="551"/>
        </w:trPr>
        <w:tc>
          <w:tcPr>
            <w:tcW w:w="3829" w:type="dxa"/>
            <w:tcBorders>
              <w:left w:val="nil"/>
            </w:tcBorders>
          </w:tcPr>
          <w:p w14:paraId="562D85BA" w14:textId="77777777" w:rsidR="00636D26" w:rsidRDefault="00000000">
            <w:pPr>
              <w:pStyle w:val="TableParagraph"/>
              <w:spacing w:line="275" w:lineRule="exact"/>
              <w:ind w:right="100"/>
              <w:jc w:val="right"/>
              <w:rPr>
                <w:rFonts w:ascii="Times New Roman" w:hAnsi="Times New Roman"/>
                <w:i/>
                <w:sz w:val="24"/>
              </w:rPr>
            </w:pPr>
            <w:r>
              <w:rPr>
                <w:rFonts w:ascii="Times New Roman" w:hAnsi="Times New Roman"/>
                <w:i/>
                <w:sz w:val="24"/>
              </w:rPr>
              <w:t>Início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pacing w:val="-2"/>
                <w:sz w:val="24"/>
              </w:rPr>
              <w:t>tratamento</w:t>
            </w:r>
          </w:p>
        </w:tc>
        <w:tc>
          <w:tcPr>
            <w:tcW w:w="4708" w:type="dxa"/>
          </w:tcPr>
          <w:p w14:paraId="2B70119B" w14:textId="77777777" w:rsidR="00636D26" w:rsidRDefault="00000000">
            <w:pPr>
              <w:pStyle w:val="TableParagraph"/>
              <w:spacing w:line="276" w:lineRule="exact"/>
              <w:ind w:left="107" w:right="125"/>
              <w:rPr>
                <w:rFonts w:ascii="Times New Roman" w:hAnsi="Times New Roman"/>
                <w:sz w:val="24"/>
              </w:rPr>
            </w:pPr>
            <w:r>
              <w:rPr>
                <w:rFonts w:ascii="Times New Roman" w:hAnsi="Times New Roman"/>
                <w:sz w:val="24"/>
              </w:rPr>
              <w:t>Percentual</w:t>
            </w:r>
            <w:r>
              <w:rPr>
                <w:rFonts w:ascii="Times New Roman" w:hAnsi="Times New Roman"/>
                <w:spacing w:val="-10"/>
                <w:sz w:val="24"/>
              </w:rPr>
              <w:t xml:space="preserve"> </w:t>
            </w:r>
            <w:r>
              <w:rPr>
                <w:rFonts w:ascii="Times New Roman" w:hAnsi="Times New Roman"/>
                <w:sz w:val="24"/>
              </w:rPr>
              <w:t>de</w:t>
            </w:r>
            <w:r>
              <w:rPr>
                <w:rFonts w:ascii="Times New Roman" w:hAnsi="Times New Roman"/>
                <w:spacing w:val="-11"/>
                <w:sz w:val="24"/>
              </w:rPr>
              <w:t xml:space="preserve"> </w:t>
            </w:r>
            <w:r>
              <w:rPr>
                <w:rFonts w:ascii="Times New Roman" w:hAnsi="Times New Roman"/>
                <w:sz w:val="24"/>
              </w:rPr>
              <w:t>pessoas</w:t>
            </w:r>
            <w:r>
              <w:rPr>
                <w:rFonts w:ascii="Times New Roman" w:hAnsi="Times New Roman"/>
                <w:spacing w:val="-10"/>
                <w:sz w:val="24"/>
              </w:rPr>
              <w:t xml:space="preserve"> </w:t>
            </w:r>
            <w:r>
              <w:rPr>
                <w:rFonts w:ascii="Times New Roman" w:hAnsi="Times New Roman"/>
                <w:sz w:val="24"/>
              </w:rPr>
              <w:t>diagnosticadas</w:t>
            </w:r>
            <w:r>
              <w:rPr>
                <w:rFonts w:ascii="Times New Roman" w:hAnsi="Times New Roman"/>
                <w:spacing w:val="-9"/>
                <w:sz w:val="24"/>
              </w:rPr>
              <w:t xml:space="preserve"> </w:t>
            </w:r>
            <w:r>
              <w:rPr>
                <w:rFonts w:ascii="Times New Roman" w:hAnsi="Times New Roman"/>
                <w:sz w:val="24"/>
              </w:rPr>
              <w:t>que iniciaram tratamento em até 30 dias.</w:t>
            </w:r>
          </w:p>
        </w:tc>
      </w:tr>
      <w:tr w:rsidR="00636D26" w14:paraId="00EDD0D9" w14:textId="77777777">
        <w:trPr>
          <w:trHeight w:val="550"/>
        </w:trPr>
        <w:tc>
          <w:tcPr>
            <w:tcW w:w="3829" w:type="dxa"/>
            <w:tcBorders>
              <w:left w:val="nil"/>
            </w:tcBorders>
          </w:tcPr>
          <w:p w14:paraId="543AF3D1" w14:textId="77777777" w:rsidR="00636D26" w:rsidRDefault="00000000">
            <w:pPr>
              <w:pStyle w:val="TableParagraph"/>
              <w:spacing w:line="276" w:lineRule="exact"/>
              <w:ind w:left="1471" w:hanging="574"/>
              <w:rPr>
                <w:rFonts w:ascii="Times New Roman"/>
                <w:i/>
                <w:sz w:val="24"/>
              </w:rPr>
            </w:pPr>
            <w:r>
              <w:rPr>
                <w:rFonts w:ascii="Times New Roman"/>
                <w:i/>
                <w:sz w:val="24"/>
              </w:rPr>
              <w:t>Acompanhamento</w:t>
            </w:r>
            <w:r>
              <w:rPr>
                <w:rFonts w:ascii="Times New Roman"/>
                <w:i/>
                <w:spacing w:val="-15"/>
                <w:sz w:val="24"/>
              </w:rPr>
              <w:t xml:space="preserve"> </w:t>
            </w:r>
            <w:r>
              <w:rPr>
                <w:rFonts w:ascii="Times New Roman"/>
                <w:i/>
                <w:sz w:val="24"/>
              </w:rPr>
              <w:t>de</w:t>
            </w:r>
            <w:r>
              <w:rPr>
                <w:rFonts w:ascii="Times New Roman"/>
                <w:i/>
                <w:spacing w:val="-15"/>
                <w:sz w:val="24"/>
              </w:rPr>
              <w:t xml:space="preserve"> </w:t>
            </w:r>
            <w:r>
              <w:rPr>
                <w:rFonts w:ascii="Times New Roman"/>
                <w:i/>
                <w:sz w:val="24"/>
              </w:rPr>
              <w:t>pessoas vivendo</w:t>
            </w:r>
            <w:r>
              <w:rPr>
                <w:rFonts w:ascii="Times New Roman"/>
                <w:i/>
                <w:spacing w:val="-1"/>
                <w:sz w:val="24"/>
              </w:rPr>
              <w:t xml:space="preserve"> </w:t>
            </w:r>
            <w:r>
              <w:rPr>
                <w:rFonts w:ascii="Times New Roman"/>
                <w:i/>
                <w:sz w:val="24"/>
              </w:rPr>
              <w:t>com</w:t>
            </w:r>
            <w:r>
              <w:rPr>
                <w:rFonts w:ascii="Times New Roman"/>
                <w:i/>
                <w:spacing w:val="-1"/>
                <w:sz w:val="24"/>
              </w:rPr>
              <w:t xml:space="preserve"> </w:t>
            </w:r>
            <w:r>
              <w:rPr>
                <w:rFonts w:ascii="Times New Roman"/>
                <w:i/>
                <w:spacing w:val="-2"/>
                <w:sz w:val="24"/>
              </w:rPr>
              <w:t>HIV/AIDS</w:t>
            </w:r>
          </w:p>
        </w:tc>
        <w:tc>
          <w:tcPr>
            <w:tcW w:w="4708" w:type="dxa"/>
            <w:shd w:val="clear" w:color="auto" w:fill="FAE3D4"/>
          </w:tcPr>
          <w:p w14:paraId="74A88B1D" w14:textId="77777777" w:rsidR="00636D26" w:rsidRDefault="00000000">
            <w:pPr>
              <w:pStyle w:val="TableParagraph"/>
              <w:spacing w:line="276" w:lineRule="exact"/>
              <w:ind w:left="107" w:right="125"/>
              <w:rPr>
                <w:rFonts w:ascii="Times New Roman"/>
                <w:sz w:val="24"/>
              </w:rPr>
            </w:pPr>
            <w:r>
              <w:rPr>
                <w:rFonts w:ascii="Times New Roman"/>
                <w:sz w:val="24"/>
              </w:rPr>
              <w:t>Percentual</w:t>
            </w:r>
            <w:r>
              <w:rPr>
                <w:rFonts w:ascii="Times New Roman"/>
                <w:spacing w:val="-11"/>
                <w:sz w:val="24"/>
              </w:rPr>
              <w:t xml:space="preserve"> </w:t>
            </w:r>
            <w:r>
              <w:rPr>
                <w:rFonts w:ascii="Times New Roman"/>
                <w:sz w:val="24"/>
              </w:rPr>
              <w:t>de</w:t>
            </w:r>
            <w:r>
              <w:rPr>
                <w:rFonts w:ascii="Times New Roman"/>
                <w:spacing w:val="-11"/>
                <w:sz w:val="24"/>
              </w:rPr>
              <w:t xml:space="preserve"> </w:t>
            </w:r>
            <w:r>
              <w:rPr>
                <w:rFonts w:ascii="Times New Roman"/>
                <w:sz w:val="24"/>
              </w:rPr>
              <w:t>pacientes</w:t>
            </w:r>
            <w:r>
              <w:rPr>
                <w:rFonts w:ascii="Times New Roman"/>
                <w:spacing w:val="-11"/>
                <w:sz w:val="24"/>
              </w:rPr>
              <w:t xml:space="preserve"> </w:t>
            </w:r>
            <w:r>
              <w:rPr>
                <w:rFonts w:ascii="Times New Roman"/>
                <w:sz w:val="24"/>
              </w:rPr>
              <w:t>em</w:t>
            </w:r>
            <w:r>
              <w:rPr>
                <w:rFonts w:ascii="Times New Roman"/>
                <w:spacing w:val="-11"/>
                <w:sz w:val="24"/>
              </w:rPr>
              <w:t xml:space="preserve"> </w:t>
            </w:r>
            <w:r>
              <w:rPr>
                <w:rFonts w:ascii="Times New Roman"/>
                <w:sz w:val="24"/>
              </w:rPr>
              <w:t xml:space="preserve">acompanhamento </w:t>
            </w:r>
            <w:r>
              <w:rPr>
                <w:rFonts w:ascii="Times New Roman"/>
                <w:spacing w:val="-2"/>
                <w:sz w:val="24"/>
              </w:rPr>
              <w:t>regular.</w:t>
            </w:r>
          </w:p>
        </w:tc>
      </w:tr>
      <w:tr w:rsidR="00636D26" w14:paraId="16FEBCFF" w14:textId="77777777">
        <w:trPr>
          <w:trHeight w:val="550"/>
        </w:trPr>
        <w:tc>
          <w:tcPr>
            <w:tcW w:w="3829" w:type="dxa"/>
            <w:tcBorders>
              <w:left w:val="nil"/>
            </w:tcBorders>
          </w:tcPr>
          <w:p w14:paraId="3E71CB4E" w14:textId="77777777" w:rsidR="00636D26" w:rsidRDefault="00000000">
            <w:pPr>
              <w:pStyle w:val="TableParagraph"/>
              <w:spacing w:line="274" w:lineRule="exact"/>
              <w:ind w:right="98"/>
              <w:jc w:val="right"/>
              <w:rPr>
                <w:rFonts w:ascii="Times New Roman"/>
                <w:i/>
                <w:sz w:val="24"/>
              </w:rPr>
            </w:pPr>
            <w:r>
              <w:rPr>
                <w:rFonts w:ascii="Times New Roman"/>
                <w:i/>
                <w:sz w:val="24"/>
              </w:rPr>
              <w:t>Campanhas</w:t>
            </w:r>
            <w:r>
              <w:rPr>
                <w:rFonts w:ascii="Times New Roman"/>
                <w:i/>
                <w:spacing w:val="-2"/>
                <w:sz w:val="24"/>
              </w:rPr>
              <w:t xml:space="preserve"> </w:t>
            </w:r>
            <w:r>
              <w:rPr>
                <w:rFonts w:ascii="Times New Roman"/>
                <w:i/>
                <w:sz w:val="24"/>
              </w:rPr>
              <w:t>educativas</w:t>
            </w:r>
            <w:r>
              <w:rPr>
                <w:rFonts w:ascii="Times New Roman"/>
                <w:i/>
                <w:spacing w:val="-2"/>
                <w:sz w:val="24"/>
              </w:rPr>
              <w:t xml:space="preserve"> realizadas</w:t>
            </w:r>
          </w:p>
        </w:tc>
        <w:tc>
          <w:tcPr>
            <w:tcW w:w="4708" w:type="dxa"/>
          </w:tcPr>
          <w:p w14:paraId="2E914B33" w14:textId="77777777" w:rsidR="00636D26" w:rsidRDefault="00000000">
            <w:pPr>
              <w:pStyle w:val="TableParagraph"/>
              <w:spacing w:line="276" w:lineRule="exact"/>
              <w:ind w:left="107" w:right="125"/>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campanhas</w:t>
            </w:r>
            <w:r>
              <w:rPr>
                <w:rFonts w:ascii="Times New Roman" w:hAnsi="Times New Roman"/>
                <w:spacing w:val="-6"/>
                <w:sz w:val="24"/>
              </w:rPr>
              <w:t xml:space="preserve"> </w:t>
            </w:r>
            <w:r>
              <w:rPr>
                <w:rFonts w:ascii="Times New Roman" w:hAnsi="Times New Roman"/>
                <w:sz w:val="24"/>
              </w:rPr>
              <w:t>e</w:t>
            </w:r>
            <w:r>
              <w:rPr>
                <w:rFonts w:ascii="Times New Roman" w:hAnsi="Times New Roman"/>
                <w:spacing w:val="-7"/>
                <w:sz w:val="24"/>
              </w:rPr>
              <w:t xml:space="preserve"> </w:t>
            </w:r>
            <w:r>
              <w:rPr>
                <w:rFonts w:ascii="Times New Roman" w:hAnsi="Times New Roman"/>
                <w:sz w:val="24"/>
              </w:rPr>
              <w:t>ações</w:t>
            </w:r>
            <w:r>
              <w:rPr>
                <w:rFonts w:ascii="Times New Roman" w:hAnsi="Times New Roman"/>
                <w:spacing w:val="-8"/>
                <w:sz w:val="24"/>
              </w:rPr>
              <w:t xml:space="preserve"> </w:t>
            </w:r>
            <w:r>
              <w:rPr>
                <w:rFonts w:ascii="Times New Roman" w:hAnsi="Times New Roman"/>
                <w:sz w:val="24"/>
              </w:rPr>
              <w:t>sobre prevenção de ISTs.</w:t>
            </w:r>
          </w:p>
        </w:tc>
      </w:tr>
      <w:tr w:rsidR="00636D26" w14:paraId="3914CD6C" w14:textId="77777777">
        <w:trPr>
          <w:trHeight w:val="553"/>
        </w:trPr>
        <w:tc>
          <w:tcPr>
            <w:tcW w:w="3829" w:type="dxa"/>
            <w:tcBorders>
              <w:left w:val="nil"/>
              <w:bottom w:val="nil"/>
            </w:tcBorders>
          </w:tcPr>
          <w:p w14:paraId="45A53178" w14:textId="77777777" w:rsidR="00636D26" w:rsidRDefault="00000000">
            <w:pPr>
              <w:pStyle w:val="TableParagraph"/>
              <w:spacing w:line="274" w:lineRule="exact"/>
              <w:ind w:right="98"/>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2"/>
                <w:sz w:val="24"/>
              </w:rPr>
              <w:t xml:space="preserve"> profissionais</w:t>
            </w:r>
          </w:p>
        </w:tc>
        <w:tc>
          <w:tcPr>
            <w:tcW w:w="4708" w:type="dxa"/>
            <w:shd w:val="clear" w:color="auto" w:fill="FAE3D4"/>
          </w:tcPr>
          <w:p w14:paraId="6D679039" w14:textId="77777777" w:rsidR="00636D26" w:rsidRDefault="00000000">
            <w:pPr>
              <w:pStyle w:val="TableParagraph"/>
              <w:spacing w:line="276" w:lineRule="exact"/>
              <w:ind w:left="107" w:right="125"/>
              <w:rPr>
                <w:rFonts w:ascii="Times New Roman" w:hAnsi="Times New Roman"/>
                <w:sz w:val="24"/>
              </w:rPr>
            </w:pPr>
            <w:r>
              <w:rPr>
                <w:rFonts w:ascii="Times New Roman" w:hAnsi="Times New Roman"/>
                <w:sz w:val="24"/>
              </w:rPr>
              <w:t>Número</w:t>
            </w:r>
            <w:r>
              <w:rPr>
                <w:rFonts w:ascii="Times New Roman" w:hAnsi="Times New Roman"/>
                <w:spacing w:val="-10"/>
                <w:sz w:val="24"/>
              </w:rPr>
              <w:t xml:space="preserve"> </w:t>
            </w:r>
            <w:r>
              <w:rPr>
                <w:rFonts w:ascii="Times New Roman" w:hAnsi="Times New Roman"/>
                <w:sz w:val="24"/>
              </w:rPr>
              <w:t>de</w:t>
            </w:r>
            <w:r>
              <w:rPr>
                <w:rFonts w:ascii="Times New Roman" w:hAnsi="Times New Roman"/>
                <w:spacing w:val="-12"/>
                <w:sz w:val="24"/>
              </w:rPr>
              <w:t xml:space="preserve"> </w:t>
            </w:r>
            <w:r>
              <w:rPr>
                <w:rFonts w:ascii="Times New Roman" w:hAnsi="Times New Roman"/>
                <w:sz w:val="24"/>
              </w:rPr>
              <w:t>profissionais</w:t>
            </w:r>
            <w:r>
              <w:rPr>
                <w:rFonts w:ascii="Times New Roman" w:hAnsi="Times New Roman"/>
                <w:spacing w:val="-10"/>
                <w:sz w:val="24"/>
              </w:rPr>
              <w:t xml:space="preserve"> </w:t>
            </w:r>
            <w:r>
              <w:rPr>
                <w:rFonts w:ascii="Times New Roman" w:hAnsi="Times New Roman"/>
                <w:sz w:val="24"/>
              </w:rPr>
              <w:t>capacitados</w:t>
            </w:r>
            <w:r>
              <w:rPr>
                <w:rFonts w:ascii="Times New Roman" w:hAnsi="Times New Roman"/>
                <w:spacing w:val="-10"/>
                <w:sz w:val="24"/>
              </w:rPr>
              <w:t xml:space="preserve"> </w:t>
            </w:r>
            <w:r>
              <w:rPr>
                <w:rFonts w:ascii="Times New Roman" w:hAnsi="Times New Roman"/>
                <w:sz w:val="24"/>
              </w:rPr>
              <w:t>no manejo de IST/AIDS.</w:t>
            </w:r>
          </w:p>
        </w:tc>
      </w:tr>
    </w:tbl>
    <w:p w14:paraId="6E1985AB" w14:textId="77777777" w:rsidR="00636D26" w:rsidRDefault="00636D26">
      <w:pPr>
        <w:pStyle w:val="Corpodetexto"/>
        <w:rPr>
          <w:rFonts w:ascii="Arial"/>
          <w:b/>
          <w:i/>
        </w:rPr>
      </w:pPr>
    </w:p>
    <w:p w14:paraId="6429DE5D" w14:textId="77777777" w:rsidR="00636D26" w:rsidRDefault="00636D26">
      <w:pPr>
        <w:pStyle w:val="Corpodetexto"/>
        <w:spacing w:before="104"/>
        <w:rPr>
          <w:rFonts w:ascii="Arial"/>
          <w:b/>
          <w:i/>
        </w:rPr>
      </w:pPr>
    </w:p>
    <w:p w14:paraId="35448FB2" w14:textId="77777777" w:rsidR="00636D26" w:rsidRDefault="00000000">
      <w:pPr>
        <w:pStyle w:val="Ttulo5"/>
        <w:ind w:left="143"/>
      </w:pPr>
      <w:bookmarkStart w:id="287" w:name="_bookmark287"/>
      <w:bookmarkEnd w:id="287"/>
      <w:r>
        <w:t>Considerações</w:t>
      </w:r>
      <w:r>
        <w:rPr>
          <w:spacing w:val="-12"/>
        </w:rPr>
        <w:t xml:space="preserve"> </w:t>
      </w:r>
      <w:r>
        <w:rPr>
          <w:spacing w:val="-2"/>
        </w:rPr>
        <w:t>Finais</w:t>
      </w:r>
    </w:p>
    <w:p w14:paraId="22496773" w14:textId="77777777" w:rsidR="00636D26" w:rsidRDefault="00636D26">
      <w:pPr>
        <w:pStyle w:val="Corpodetexto"/>
        <w:spacing w:before="144"/>
        <w:rPr>
          <w:rFonts w:ascii="Arial"/>
          <w:b/>
        </w:rPr>
      </w:pPr>
    </w:p>
    <w:p w14:paraId="75125AB3" w14:textId="77777777" w:rsidR="00636D26" w:rsidRDefault="00000000">
      <w:pPr>
        <w:spacing w:before="1" w:line="360" w:lineRule="auto"/>
        <w:ind w:left="143" w:right="136" w:firstLine="707"/>
        <w:jc w:val="both"/>
        <w:rPr>
          <w:sz w:val="24"/>
        </w:rPr>
      </w:pPr>
      <w:r>
        <w:rPr>
          <w:sz w:val="24"/>
        </w:rPr>
        <w:t xml:space="preserve">O </w:t>
      </w:r>
      <w:r>
        <w:rPr>
          <w:rFonts w:ascii="Arial" w:hAnsi="Arial"/>
          <w:b/>
          <w:sz w:val="24"/>
        </w:rPr>
        <w:t xml:space="preserve">Programa de Controle de IST/AIDS </w:t>
      </w:r>
      <w:r>
        <w:rPr>
          <w:sz w:val="24"/>
        </w:rPr>
        <w:t xml:space="preserve">desempenha papel estratégico na </w:t>
      </w:r>
      <w:r>
        <w:rPr>
          <w:rFonts w:ascii="Arial" w:hAnsi="Arial"/>
          <w:b/>
          <w:sz w:val="24"/>
        </w:rPr>
        <w:t>promoção da saúde sexual e reprodutiva da população de Acrelândia</w:t>
      </w:r>
      <w:r>
        <w:rPr>
          <w:sz w:val="24"/>
        </w:rPr>
        <w:t>, fortalecendo ações de prevenção, diagnóstico e tratamento.</w:t>
      </w:r>
    </w:p>
    <w:p w14:paraId="5C2E8082" w14:textId="77777777" w:rsidR="00636D26" w:rsidRDefault="00636D26">
      <w:pPr>
        <w:pStyle w:val="Corpodetexto"/>
        <w:spacing w:before="1"/>
      </w:pPr>
    </w:p>
    <w:p w14:paraId="7F04E240" w14:textId="77777777" w:rsidR="00636D26" w:rsidRDefault="00000000">
      <w:pPr>
        <w:spacing w:line="360" w:lineRule="auto"/>
        <w:ind w:left="143" w:right="135" w:firstLine="707"/>
        <w:jc w:val="both"/>
        <w:rPr>
          <w:sz w:val="24"/>
        </w:rPr>
      </w:pPr>
      <w:r>
        <w:rPr>
          <w:sz w:val="24"/>
        </w:rPr>
        <w:t>Com</w:t>
      </w:r>
      <w:r>
        <w:rPr>
          <w:spacing w:val="-2"/>
          <w:sz w:val="24"/>
        </w:rPr>
        <w:t xml:space="preserve"> </w:t>
      </w:r>
      <w:r>
        <w:rPr>
          <w:sz w:val="24"/>
        </w:rPr>
        <w:t>base na</w:t>
      </w:r>
      <w:r>
        <w:rPr>
          <w:spacing w:val="-3"/>
          <w:sz w:val="24"/>
        </w:rPr>
        <w:t xml:space="preserve"> </w:t>
      </w:r>
      <w:r>
        <w:rPr>
          <w:sz w:val="24"/>
        </w:rPr>
        <w:t>ampliação</w:t>
      </w:r>
      <w:r>
        <w:rPr>
          <w:spacing w:val="-3"/>
          <w:sz w:val="24"/>
        </w:rPr>
        <w:t xml:space="preserve"> </w:t>
      </w:r>
      <w:r>
        <w:rPr>
          <w:sz w:val="24"/>
        </w:rPr>
        <w:t>do</w:t>
      </w:r>
      <w:r>
        <w:rPr>
          <w:spacing w:val="-2"/>
          <w:sz w:val="24"/>
        </w:rPr>
        <w:t xml:space="preserve"> </w:t>
      </w:r>
      <w:r>
        <w:rPr>
          <w:sz w:val="24"/>
        </w:rPr>
        <w:t>acesso aos</w:t>
      </w:r>
      <w:r>
        <w:rPr>
          <w:spacing w:val="-2"/>
          <w:sz w:val="24"/>
        </w:rPr>
        <w:t xml:space="preserve"> </w:t>
      </w:r>
      <w:r>
        <w:rPr>
          <w:sz w:val="24"/>
        </w:rPr>
        <w:t>serviços, na</w:t>
      </w:r>
      <w:r>
        <w:rPr>
          <w:spacing w:val="-2"/>
          <w:sz w:val="24"/>
        </w:rPr>
        <w:t xml:space="preserve"> </w:t>
      </w:r>
      <w:r>
        <w:rPr>
          <w:sz w:val="24"/>
        </w:rPr>
        <w:t>educação</w:t>
      </w:r>
      <w:r>
        <w:rPr>
          <w:spacing w:val="-1"/>
          <w:sz w:val="24"/>
        </w:rPr>
        <w:t xml:space="preserve"> </w:t>
      </w:r>
      <w:r>
        <w:rPr>
          <w:sz w:val="24"/>
        </w:rPr>
        <w:t>em</w:t>
      </w:r>
      <w:r>
        <w:rPr>
          <w:spacing w:val="-3"/>
          <w:sz w:val="24"/>
        </w:rPr>
        <w:t xml:space="preserve"> </w:t>
      </w:r>
      <w:r>
        <w:rPr>
          <w:sz w:val="24"/>
        </w:rPr>
        <w:t xml:space="preserve">saúde e no combate ao estigma, o programa contribui para </w:t>
      </w:r>
      <w:r>
        <w:rPr>
          <w:rFonts w:ascii="Arial" w:hAnsi="Arial"/>
          <w:b/>
          <w:sz w:val="24"/>
        </w:rPr>
        <w:t>reduzir a incidência de novas infecções, garantir acolhimento humanizado e melhorar a</w:t>
      </w:r>
      <w:r>
        <w:rPr>
          <w:rFonts w:ascii="Arial" w:hAnsi="Arial"/>
          <w:b/>
          <w:spacing w:val="40"/>
          <w:sz w:val="24"/>
        </w:rPr>
        <w:t xml:space="preserve"> </w:t>
      </w:r>
      <w:r>
        <w:rPr>
          <w:rFonts w:ascii="Arial" w:hAnsi="Arial"/>
          <w:b/>
          <w:sz w:val="24"/>
        </w:rPr>
        <w:t>qualidade de vida das pessoas vivendo com HIV/AIDS e outras ISTs</w:t>
      </w:r>
      <w:r>
        <w:rPr>
          <w:sz w:val="24"/>
        </w:rPr>
        <w:t>.</w:t>
      </w:r>
    </w:p>
    <w:p w14:paraId="7968A815" w14:textId="77777777" w:rsidR="00636D26" w:rsidRDefault="00636D26">
      <w:pPr>
        <w:pStyle w:val="Corpodetexto"/>
        <w:spacing w:before="5"/>
      </w:pPr>
    </w:p>
    <w:p w14:paraId="3F053121" w14:textId="77777777" w:rsidR="00636D26" w:rsidRDefault="00000000">
      <w:pPr>
        <w:pStyle w:val="Ttulo5"/>
        <w:numPr>
          <w:ilvl w:val="0"/>
          <w:numId w:val="103"/>
        </w:numPr>
        <w:tabs>
          <w:tab w:val="left" w:pos="409"/>
        </w:tabs>
        <w:spacing w:before="1"/>
        <w:ind w:left="409" w:hanging="266"/>
        <w:jc w:val="left"/>
      </w:pPr>
      <w:bookmarkStart w:id="288" w:name="_bookmark288"/>
      <w:bookmarkEnd w:id="288"/>
      <w:r>
        <w:t>Programa</w:t>
      </w:r>
      <w:r>
        <w:rPr>
          <w:spacing w:val="-4"/>
        </w:rPr>
        <w:t xml:space="preserve"> </w:t>
      </w:r>
      <w:r>
        <w:t>de</w:t>
      </w:r>
      <w:r>
        <w:rPr>
          <w:spacing w:val="-6"/>
        </w:rPr>
        <w:t xml:space="preserve"> </w:t>
      </w:r>
      <w:r>
        <w:t>Atenção</w:t>
      </w:r>
      <w:r>
        <w:rPr>
          <w:spacing w:val="-3"/>
        </w:rPr>
        <w:t xml:space="preserve"> </w:t>
      </w:r>
      <w:r>
        <w:t>aos</w:t>
      </w:r>
      <w:r>
        <w:rPr>
          <w:spacing w:val="-4"/>
        </w:rPr>
        <w:t xml:space="preserve"> </w:t>
      </w:r>
      <w:r>
        <w:t>Adolescentes</w:t>
      </w:r>
      <w:r>
        <w:rPr>
          <w:spacing w:val="-4"/>
        </w:rPr>
        <w:t xml:space="preserve"> </w:t>
      </w:r>
      <w:r>
        <w:t>e</w:t>
      </w:r>
      <w:r>
        <w:rPr>
          <w:spacing w:val="-5"/>
        </w:rPr>
        <w:t xml:space="preserve"> </w:t>
      </w:r>
      <w:r>
        <w:rPr>
          <w:spacing w:val="-2"/>
        </w:rPr>
        <w:t>Jovens</w:t>
      </w:r>
    </w:p>
    <w:p w14:paraId="453A906F" w14:textId="77777777" w:rsidR="00636D26" w:rsidRDefault="00636D26">
      <w:pPr>
        <w:pStyle w:val="Corpodetexto"/>
        <w:spacing w:before="141"/>
        <w:rPr>
          <w:rFonts w:ascii="Arial"/>
          <w:b/>
        </w:rPr>
      </w:pPr>
    </w:p>
    <w:p w14:paraId="72C3DD2B"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de Atenção à Saúde de Adolescentes e Jovens </w:t>
      </w:r>
      <w:r>
        <w:rPr>
          <w:sz w:val="24"/>
        </w:rPr>
        <w:t xml:space="preserve">busca garantir o </w:t>
      </w:r>
      <w:r>
        <w:rPr>
          <w:rFonts w:ascii="Arial" w:hAnsi="Arial"/>
          <w:b/>
          <w:sz w:val="24"/>
        </w:rPr>
        <w:t>direito à saúde integral dessa população</w:t>
      </w:r>
      <w:r>
        <w:rPr>
          <w:sz w:val="24"/>
        </w:rPr>
        <w:t>, considerando suas especificidades físicas, emocionais e sociais.</w:t>
      </w:r>
    </w:p>
    <w:p w14:paraId="5F08BB92" w14:textId="77777777" w:rsidR="00636D26" w:rsidRDefault="00636D26">
      <w:pPr>
        <w:pStyle w:val="Corpodetexto"/>
        <w:spacing w:before="4"/>
      </w:pPr>
    </w:p>
    <w:p w14:paraId="6D10C11A" w14:textId="77777777" w:rsidR="00636D26" w:rsidRDefault="00000000">
      <w:pPr>
        <w:spacing w:line="360" w:lineRule="auto"/>
        <w:ind w:left="143" w:right="136" w:firstLine="707"/>
        <w:jc w:val="both"/>
        <w:rPr>
          <w:sz w:val="24"/>
        </w:rPr>
      </w:pPr>
      <w:r>
        <w:rPr>
          <w:sz w:val="24"/>
        </w:rPr>
        <w:t xml:space="preserve">Em Acrelândia, esse programa é estratégico para promover </w:t>
      </w:r>
      <w:r>
        <w:rPr>
          <w:rFonts w:ascii="Arial" w:hAnsi="Arial"/>
          <w:b/>
          <w:sz w:val="24"/>
        </w:rPr>
        <w:t>educação em saúde, prevenção de agravos, apoio psicossocial e incentivo a práticas de vida saudável</w:t>
      </w:r>
      <w:r>
        <w:rPr>
          <w:sz w:val="24"/>
        </w:rPr>
        <w:t>, contribuindo para a formação de uma geração</w:t>
      </w:r>
      <w:r>
        <w:rPr>
          <w:spacing w:val="40"/>
          <w:sz w:val="24"/>
        </w:rPr>
        <w:t xml:space="preserve"> </w:t>
      </w:r>
      <w:r>
        <w:rPr>
          <w:sz w:val="24"/>
        </w:rPr>
        <w:t>mais saudável e consciente.</w:t>
      </w:r>
    </w:p>
    <w:p w14:paraId="36CD0652"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727845A3" w14:textId="77777777" w:rsidR="00636D26" w:rsidRDefault="00000000">
      <w:pPr>
        <w:pStyle w:val="Ttulo5"/>
        <w:spacing w:before="7"/>
        <w:ind w:left="143"/>
      </w:pPr>
      <w:bookmarkStart w:id="289" w:name="_bookmark289"/>
      <w:bookmarkEnd w:id="289"/>
      <w:r>
        <w:lastRenderedPageBreak/>
        <w:t>Importância</w:t>
      </w:r>
      <w:r>
        <w:rPr>
          <w:spacing w:val="-3"/>
        </w:rPr>
        <w:t xml:space="preserve"> </w:t>
      </w:r>
      <w:r>
        <w:t>do</w:t>
      </w:r>
      <w:r>
        <w:rPr>
          <w:spacing w:val="-5"/>
        </w:rPr>
        <w:t xml:space="preserve"> </w:t>
      </w:r>
      <w:r>
        <w:t>Programa</w:t>
      </w:r>
      <w:r>
        <w:rPr>
          <w:spacing w:val="-3"/>
        </w:rPr>
        <w:t xml:space="preserve"> </w:t>
      </w:r>
      <w:r>
        <w:t>de</w:t>
      </w:r>
      <w:r>
        <w:rPr>
          <w:spacing w:val="-6"/>
        </w:rPr>
        <w:t xml:space="preserve"> </w:t>
      </w:r>
      <w:r>
        <w:t>Atenção</w:t>
      </w:r>
      <w:r>
        <w:rPr>
          <w:spacing w:val="-6"/>
        </w:rPr>
        <w:t xml:space="preserve"> </w:t>
      </w:r>
      <w:r>
        <w:t>aos</w:t>
      </w:r>
      <w:r>
        <w:rPr>
          <w:spacing w:val="-5"/>
        </w:rPr>
        <w:t xml:space="preserve"> </w:t>
      </w:r>
      <w:r>
        <w:t>Adolescentes</w:t>
      </w:r>
      <w:r>
        <w:rPr>
          <w:spacing w:val="-3"/>
        </w:rPr>
        <w:t xml:space="preserve"> </w:t>
      </w:r>
      <w:r>
        <w:t>e</w:t>
      </w:r>
      <w:r>
        <w:rPr>
          <w:spacing w:val="-5"/>
        </w:rPr>
        <w:t xml:space="preserve"> </w:t>
      </w:r>
      <w:r>
        <w:rPr>
          <w:spacing w:val="-2"/>
        </w:rPr>
        <w:t>Jovens</w:t>
      </w:r>
    </w:p>
    <w:p w14:paraId="0B1473DB" w14:textId="77777777" w:rsidR="00636D26" w:rsidRDefault="00636D26">
      <w:pPr>
        <w:pStyle w:val="Corpodetexto"/>
        <w:spacing w:before="142"/>
        <w:rPr>
          <w:rFonts w:ascii="Arial"/>
          <w:b/>
        </w:rPr>
      </w:pPr>
    </w:p>
    <w:p w14:paraId="2AAD52EE" w14:textId="77777777" w:rsidR="00636D26" w:rsidRDefault="00000000">
      <w:pPr>
        <w:pStyle w:val="PargrafodaLista"/>
        <w:numPr>
          <w:ilvl w:val="1"/>
          <w:numId w:val="103"/>
        </w:numPr>
        <w:tabs>
          <w:tab w:val="left" w:pos="862"/>
        </w:tabs>
        <w:spacing w:line="360" w:lineRule="auto"/>
        <w:ind w:left="862" w:right="143"/>
        <w:rPr>
          <w:rFonts w:ascii="Symbol" w:hAnsi="Symbol"/>
          <w:sz w:val="20"/>
        </w:rPr>
      </w:pPr>
      <w:r>
        <w:rPr>
          <w:rFonts w:ascii="Arial" w:hAnsi="Arial"/>
          <w:b/>
          <w:sz w:val="24"/>
        </w:rPr>
        <w:t>Promoção</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saúde</w:t>
      </w:r>
      <w:r>
        <w:rPr>
          <w:rFonts w:ascii="Arial" w:hAnsi="Arial"/>
          <w:b/>
          <w:spacing w:val="80"/>
          <w:sz w:val="24"/>
        </w:rPr>
        <w:t xml:space="preserve"> </w:t>
      </w:r>
      <w:r>
        <w:rPr>
          <w:rFonts w:ascii="Arial" w:hAnsi="Arial"/>
          <w:b/>
          <w:sz w:val="24"/>
        </w:rPr>
        <w:t>integral:</w:t>
      </w:r>
      <w:r>
        <w:rPr>
          <w:rFonts w:ascii="Arial" w:hAnsi="Arial"/>
          <w:b/>
          <w:spacing w:val="80"/>
          <w:sz w:val="24"/>
        </w:rPr>
        <w:t xml:space="preserve"> </w:t>
      </w:r>
      <w:r>
        <w:rPr>
          <w:sz w:val="24"/>
        </w:rPr>
        <w:t>aborda</w:t>
      </w:r>
      <w:r>
        <w:rPr>
          <w:spacing w:val="80"/>
          <w:sz w:val="24"/>
        </w:rPr>
        <w:t xml:space="preserve"> </w:t>
      </w:r>
      <w:r>
        <w:rPr>
          <w:sz w:val="24"/>
        </w:rPr>
        <w:t>temas</w:t>
      </w:r>
      <w:r>
        <w:rPr>
          <w:spacing w:val="80"/>
          <w:sz w:val="24"/>
        </w:rPr>
        <w:t xml:space="preserve"> </w:t>
      </w:r>
      <w:r>
        <w:rPr>
          <w:sz w:val="24"/>
        </w:rPr>
        <w:t>como</w:t>
      </w:r>
      <w:r>
        <w:rPr>
          <w:spacing w:val="80"/>
          <w:sz w:val="24"/>
        </w:rPr>
        <w:t xml:space="preserve"> </w:t>
      </w:r>
      <w:r>
        <w:rPr>
          <w:sz w:val="24"/>
        </w:rPr>
        <w:t>sexualidade,</w:t>
      </w:r>
      <w:r>
        <w:rPr>
          <w:spacing w:val="80"/>
          <w:sz w:val="24"/>
        </w:rPr>
        <w:t xml:space="preserve"> </w:t>
      </w:r>
      <w:r>
        <w:rPr>
          <w:sz w:val="24"/>
        </w:rPr>
        <w:t>prevenção de ISTs, saúde mental, nutrição e hábitos saudáveis.</w:t>
      </w:r>
    </w:p>
    <w:p w14:paraId="56533B0B" w14:textId="77777777" w:rsidR="00636D26" w:rsidRDefault="00000000">
      <w:pPr>
        <w:pStyle w:val="PargrafodaLista"/>
        <w:numPr>
          <w:ilvl w:val="1"/>
          <w:numId w:val="103"/>
        </w:numPr>
        <w:tabs>
          <w:tab w:val="left" w:pos="862"/>
        </w:tabs>
        <w:spacing w:line="360" w:lineRule="auto"/>
        <w:ind w:left="862" w:right="140"/>
        <w:rPr>
          <w:rFonts w:ascii="Symbol" w:hAnsi="Symbol"/>
          <w:sz w:val="20"/>
        </w:rPr>
      </w:pPr>
      <w:r>
        <w:rPr>
          <w:rFonts w:ascii="Arial" w:hAnsi="Arial"/>
          <w:b/>
          <w:sz w:val="24"/>
        </w:rPr>
        <w:t xml:space="preserve">Prevenção de riscos sociais e de saúde: </w:t>
      </w:r>
      <w:r>
        <w:rPr>
          <w:sz w:val="24"/>
        </w:rPr>
        <w:t>combate ao uso de álcool,</w:t>
      </w:r>
      <w:r>
        <w:rPr>
          <w:spacing w:val="80"/>
          <w:sz w:val="24"/>
        </w:rPr>
        <w:t xml:space="preserve"> </w:t>
      </w:r>
      <w:r>
        <w:rPr>
          <w:sz w:val="24"/>
        </w:rPr>
        <w:t>drogas e gravidez precoce.</w:t>
      </w:r>
    </w:p>
    <w:p w14:paraId="520CF2E1" w14:textId="77777777" w:rsidR="00636D26" w:rsidRDefault="00000000">
      <w:pPr>
        <w:pStyle w:val="PargrafodaLista"/>
        <w:numPr>
          <w:ilvl w:val="1"/>
          <w:numId w:val="103"/>
        </w:numPr>
        <w:tabs>
          <w:tab w:val="left" w:pos="862"/>
          <w:tab w:val="left" w:pos="2568"/>
          <w:tab w:val="left" w:pos="4329"/>
          <w:tab w:val="left" w:pos="5382"/>
          <w:tab w:val="left" w:pos="6954"/>
          <w:tab w:val="left" w:pos="8515"/>
        </w:tabs>
        <w:spacing w:before="1" w:line="360" w:lineRule="auto"/>
        <w:ind w:left="862" w:right="137"/>
        <w:rPr>
          <w:rFonts w:ascii="Symbol" w:hAnsi="Symbol"/>
          <w:sz w:val="20"/>
        </w:rPr>
      </w:pPr>
      <w:r>
        <w:rPr>
          <w:rFonts w:ascii="Arial" w:hAnsi="Arial"/>
          <w:b/>
          <w:spacing w:val="-2"/>
          <w:sz w:val="24"/>
        </w:rPr>
        <w:t>Acolhimento</w:t>
      </w:r>
      <w:r>
        <w:rPr>
          <w:rFonts w:ascii="Arial" w:hAnsi="Arial"/>
          <w:b/>
          <w:sz w:val="24"/>
        </w:rPr>
        <w:tab/>
      </w:r>
      <w:r>
        <w:rPr>
          <w:rFonts w:ascii="Arial" w:hAnsi="Arial"/>
          <w:b/>
          <w:spacing w:val="-2"/>
          <w:sz w:val="24"/>
        </w:rPr>
        <w:t>diferenciado:</w:t>
      </w:r>
      <w:r>
        <w:rPr>
          <w:rFonts w:ascii="Arial" w:hAnsi="Arial"/>
          <w:b/>
          <w:sz w:val="24"/>
        </w:rPr>
        <w:tab/>
      </w:r>
      <w:r>
        <w:rPr>
          <w:spacing w:val="-2"/>
          <w:sz w:val="24"/>
        </w:rPr>
        <w:t>oferece</w:t>
      </w:r>
      <w:r>
        <w:rPr>
          <w:sz w:val="24"/>
        </w:rPr>
        <w:tab/>
      </w:r>
      <w:r>
        <w:rPr>
          <w:spacing w:val="-2"/>
          <w:sz w:val="24"/>
        </w:rPr>
        <w:t>atendimento</w:t>
      </w:r>
      <w:r>
        <w:rPr>
          <w:sz w:val="24"/>
        </w:rPr>
        <w:tab/>
      </w:r>
      <w:r>
        <w:rPr>
          <w:spacing w:val="-2"/>
          <w:sz w:val="24"/>
        </w:rPr>
        <w:t>humanizado</w:t>
      </w:r>
      <w:r>
        <w:rPr>
          <w:sz w:val="24"/>
        </w:rPr>
        <w:tab/>
      </w:r>
      <w:r>
        <w:rPr>
          <w:spacing w:val="-10"/>
          <w:sz w:val="24"/>
        </w:rPr>
        <w:t xml:space="preserve">e </w:t>
      </w:r>
      <w:r>
        <w:rPr>
          <w:sz w:val="24"/>
        </w:rPr>
        <w:t>sigiloso, respeitando a singularidade dessa faixa etária.</w:t>
      </w:r>
    </w:p>
    <w:p w14:paraId="55CE926E" w14:textId="77777777" w:rsidR="00636D26" w:rsidRDefault="00000000">
      <w:pPr>
        <w:pStyle w:val="PargrafodaLista"/>
        <w:numPr>
          <w:ilvl w:val="1"/>
          <w:numId w:val="103"/>
        </w:numPr>
        <w:tabs>
          <w:tab w:val="left" w:pos="862"/>
        </w:tabs>
        <w:spacing w:line="360" w:lineRule="auto"/>
        <w:ind w:left="862" w:right="141"/>
        <w:rPr>
          <w:rFonts w:ascii="Symbol" w:hAnsi="Symbol"/>
          <w:sz w:val="20"/>
        </w:rPr>
      </w:pPr>
      <w:r>
        <w:rPr>
          <w:rFonts w:ascii="Arial" w:hAnsi="Arial"/>
          <w:b/>
          <w:sz w:val="24"/>
        </w:rPr>
        <w:t>Educação</w:t>
      </w:r>
      <w:r>
        <w:rPr>
          <w:rFonts w:ascii="Arial" w:hAnsi="Arial"/>
          <w:b/>
          <w:spacing w:val="80"/>
          <w:sz w:val="24"/>
        </w:rPr>
        <w:t xml:space="preserve"> </w:t>
      </w:r>
      <w:r>
        <w:rPr>
          <w:rFonts w:ascii="Arial" w:hAnsi="Arial"/>
          <w:b/>
          <w:sz w:val="24"/>
        </w:rPr>
        <w:t>em</w:t>
      </w:r>
      <w:r>
        <w:rPr>
          <w:rFonts w:ascii="Arial" w:hAnsi="Arial"/>
          <w:b/>
          <w:spacing w:val="80"/>
          <w:sz w:val="24"/>
        </w:rPr>
        <w:t xml:space="preserve"> </w:t>
      </w:r>
      <w:r>
        <w:rPr>
          <w:rFonts w:ascii="Arial" w:hAnsi="Arial"/>
          <w:b/>
          <w:sz w:val="24"/>
        </w:rPr>
        <w:t>saúde:</w:t>
      </w:r>
      <w:r>
        <w:rPr>
          <w:rFonts w:ascii="Arial" w:hAnsi="Arial"/>
          <w:b/>
          <w:spacing w:val="80"/>
          <w:sz w:val="24"/>
        </w:rPr>
        <w:t xml:space="preserve"> </w:t>
      </w:r>
      <w:r>
        <w:rPr>
          <w:sz w:val="24"/>
        </w:rPr>
        <w:t>desenvolve</w:t>
      </w:r>
      <w:r>
        <w:rPr>
          <w:spacing w:val="80"/>
          <w:sz w:val="24"/>
        </w:rPr>
        <w:t xml:space="preserve"> </w:t>
      </w:r>
      <w:r>
        <w:rPr>
          <w:sz w:val="24"/>
        </w:rPr>
        <w:t>ações</w:t>
      </w:r>
      <w:r>
        <w:rPr>
          <w:spacing w:val="80"/>
          <w:sz w:val="24"/>
        </w:rPr>
        <w:t xml:space="preserve"> </w:t>
      </w:r>
      <w:r>
        <w:rPr>
          <w:sz w:val="24"/>
        </w:rPr>
        <w:t>educativas</w:t>
      </w:r>
      <w:r>
        <w:rPr>
          <w:spacing w:val="80"/>
          <w:sz w:val="24"/>
        </w:rPr>
        <w:t xml:space="preserve"> </w:t>
      </w:r>
      <w:r>
        <w:rPr>
          <w:sz w:val="24"/>
        </w:rPr>
        <w:t>em</w:t>
      </w:r>
      <w:r>
        <w:rPr>
          <w:spacing w:val="80"/>
          <w:sz w:val="24"/>
        </w:rPr>
        <w:t xml:space="preserve"> </w:t>
      </w:r>
      <w:r>
        <w:rPr>
          <w:sz w:val="24"/>
        </w:rPr>
        <w:t>escolas,</w:t>
      </w:r>
      <w:r>
        <w:rPr>
          <w:spacing w:val="40"/>
          <w:sz w:val="24"/>
        </w:rPr>
        <w:t xml:space="preserve"> </w:t>
      </w:r>
      <w:r>
        <w:rPr>
          <w:sz w:val="24"/>
        </w:rPr>
        <w:t>unidades de saúde e espaços comunitários.</w:t>
      </w:r>
    </w:p>
    <w:p w14:paraId="70D466FE" w14:textId="77777777" w:rsidR="00636D26" w:rsidRDefault="00000000">
      <w:pPr>
        <w:pStyle w:val="PargrafodaLista"/>
        <w:numPr>
          <w:ilvl w:val="1"/>
          <w:numId w:val="103"/>
        </w:numPr>
        <w:tabs>
          <w:tab w:val="left" w:pos="862"/>
        </w:tabs>
        <w:spacing w:line="360" w:lineRule="auto"/>
        <w:ind w:left="862" w:right="141"/>
        <w:rPr>
          <w:rFonts w:ascii="Symbol" w:hAnsi="Symbol"/>
          <w:sz w:val="20"/>
        </w:rPr>
      </w:pPr>
      <w:r>
        <w:rPr>
          <w:rFonts w:ascii="Arial" w:hAnsi="Arial"/>
          <w:b/>
          <w:sz w:val="24"/>
        </w:rPr>
        <w:t>Fortalecimento</w:t>
      </w:r>
      <w:r>
        <w:rPr>
          <w:rFonts w:ascii="Arial" w:hAnsi="Arial"/>
          <w:b/>
          <w:spacing w:val="38"/>
          <w:sz w:val="24"/>
        </w:rPr>
        <w:t xml:space="preserve"> </w:t>
      </w:r>
      <w:r>
        <w:rPr>
          <w:rFonts w:ascii="Arial" w:hAnsi="Arial"/>
          <w:b/>
          <w:sz w:val="24"/>
        </w:rPr>
        <w:t>de</w:t>
      </w:r>
      <w:r>
        <w:rPr>
          <w:rFonts w:ascii="Arial" w:hAnsi="Arial"/>
          <w:b/>
          <w:spacing w:val="36"/>
          <w:sz w:val="24"/>
        </w:rPr>
        <w:t xml:space="preserve"> </w:t>
      </w:r>
      <w:r>
        <w:rPr>
          <w:rFonts w:ascii="Arial" w:hAnsi="Arial"/>
          <w:b/>
          <w:sz w:val="24"/>
        </w:rPr>
        <w:t>vínculos:</w:t>
      </w:r>
      <w:r>
        <w:rPr>
          <w:rFonts w:ascii="Arial" w:hAnsi="Arial"/>
          <w:b/>
          <w:spacing w:val="40"/>
          <w:sz w:val="24"/>
        </w:rPr>
        <w:t xml:space="preserve"> </w:t>
      </w:r>
      <w:r>
        <w:rPr>
          <w:sz w:val="24"/>
        </w:rPr>
        <w:t>cria</w:t>
      </w:r>
      <w:r>
        <w:rPr>
          <w:spacing w:val="37"/>
          <w:sz w:val="24"/>
        </w:rPr>
        <w:t xml:space="preserve"> </w:t>
      </w:r>
      <w:r>
        <w:rPr>
          <w:sz w:val="24"/>
        </w:rPr>
        <w:t>oportunidades</w:t>
      </w:r>
      <w:r>
        <w:rPr>
          <w:spacing w:val="38"/>
          <w:sz w:val="24"/>
        </w:rPr>
        <w:t xml:space="preserve"> </w:t>
      </w:r>
      <w:r>
        <w:rPr>
          <w:sz w:val="24"/>
        </w:rPr>
        <w:t>de</w:t>
      </w:r>
      <w:r>
        <w:rPr>
          <w:spacing w:val="37"/>
          <w:sz w:val="24"/>
        </w:rPr>
        <w:t xml:space="preserve"> </w:t>
      </w:r>
      <w:r>
        <w:rPr>
          <w:sz w:val="24"/>
        </w:rPr>
        <w:t>escuta,</w:t>
      </w:r>
      <w:r>
        <w:rPr>
          <w:spacing w:val="36"/>
          <w:sz w:val="24"/>
        </w:rPr>
        <w:t xml:space="preserve"> </w:t>
      </w:r>
      <w:r>
        <w:rPr>
          <w:sz w:val="24"/>
        </w:rPr>
        <w:t>diálogo</w:t>
      </w:r>
      <w:r>
        <w:rPr>
          <w:spacing w:val="37"/>
          <w:sz w:val="24"/>
        </w:rPr>
        <w:t xml:space="preserve"> </w:t>
      </w:r>
      <w:r>
        <w:rPr>
          <w:sz w:val="24"/>
        </w:rPr>
        <w:t>e participação ativa dos jovens nas políticas públicas.</w:t>
      </w:r>
    </w:p>
    <w:p w14:paraId="1F8000BB" w14:textId="77777777" w:rsidR="00636D26" w:rsidRDefault="00636D26">
      <w:pPr>
        <w:pStyle w:val="Corpodetexto"/>
        <w:spacing w:before="2"/>
      </w:pPr>
    </w:p>
    <w:p w14:paraId="0CA8D37D" w14:textId="77777777" w:rsidR="00636D26" w:rsidRDefault="00000000">
      <w:pPr>
        <w:pStyle w:val="Ttulo5"/>
        <w:ind w:left="143"/>
      </w:pPr>
      <w:r>
        <w:t>Dos</w:t>
      </w:r>
      <w:r>
        <w:rPr>
          <w:spacing w:val="-5"/>
        </w:rPr>
        <w:t xml:space="preserve"> </w:t>
      </w:r>
      <w:r>
        <w:t>Indicativos</w:t>
      </w:r>
      <w:r>
        <w:rPr>
          <w:spacing w:val="-4"/>
        </w:rPr>
        <w:t xml:space="preserve"> </w:t>
      </w:r>
      <w:r>
        <w:t>de</w:t>
      </w:r>
      <w:r>
        <w:rPr>
          <w:spacing w:val="-3"/>
        </w:rPr>
        <w:t xml:space="preserve"> </w:t>
      </w:r>
      <w:r>
        <w:rPr>
          <w:spacing w:val="-2"/>
        </w:rPr>
        <w:t>Desempenho</w:t>
      </w:r>
    </w:p>
    <w:p w14:paraId="43C615D0" w14:textId="77777777" w:rsidR="00636D26" w:rsidRDefault="00636D26">
      <w:pPr>
        <w:pStyle w:val="Corpodetexto"/>
        <w:spacing w:before="141"/>
        <w:rPr>
          <w:rFonts w:ascii="Arial"/>
          <w:b/>
        </w:rPr>
      </w:pPr>
    </w:p>
    <w:p w14:paraId="213F9745" w14:textId="77777777" w:rsidR="00636D26" w:rsidRDefault="00000000">
      <w:pPr>
        <w:spacing w:after="3"/>
        <w:ind w:left="2994" w:right="1173" w:hanging="1703"/>
        <w:rPr>
          <w:rFonts w:ascii="Calibri" w:hAnsi="Calibri"/>
          <w:b/>
          <w:i/>
          <w:sz w:val="24"/>
        </w:rPr>
      </w:pPr>
      <w:r>
        <w:rPr>
          <w:rFonts w:ascii="Calibri" w:hAnsi="Calibri"/>
          <w:b/>
          <w:i/>
          <w:sz w:val="24"/>
        </w:rPr>
        <w:t>Quadro</w:t>
      </w:r>
      <w:r>
        <w:rPr>
          <w:rFonts w:ascii="Calibri" w:hAnsi="Calibri"/>
          <w:b/>
          <w:i/>
          <w:spacing w:val="-6"/>
          <w:sz w:val="24"/>
        </w:rPr>
        <w:t xml:space="preserve"> </w:t>
      </w:r>
      <w:r>
        <w:rPr>
          <w:rFonts w:ascii="Calibri" w:hAnsi="Calibri"/>
          <w:b/>
          <w:i/>
          <w:sz w:val="24"/>
        </w:rPr>
        <w:t>Indicadores</w:t>
      </w:r>
      <w:r>
        <w:rPr>
          <w:rFonts w:ascii="Calibri" w:hAnsi="Calibri"/>
          <w:b/>
          <w:i/>
          <w:spacing w:val="-6"/>
          <w:sz w:val="24"/>
        </w:rPr>
        <w:t xml:space="preserve"> </w:t>
      </w:r>
      <w:r>
        <w:rPr>
          <w:rFonts w:ascii="Calibri" w:hAnsi="Calibri"/>
          <w:b/>
          <w:i/>
          <w:sz w:val="24"/>
        </w:rPr>
        <w:t>de</w:t>
      </w:r>
      <w:r>
        <w:rPr>
          <w:rFonts w:ascii="Calibri" w:hAnsi="Calibri"/>
          <w:b/>
          <w:i/>
          <w:spacing w:val="-7"/>
          <w:sz w:val="24"/>
        </w:rPr>
        <w:t xml:space="preserve"> </w:t>
      </w:r>
      <w:r>
        <w:rPr>
          <w:rFonts w:ascii="Calibri" w:hAnsi="Calibri"/>
          <w:b/>
          <w:i/>
          <w:sz w:val="24"/>
        </w:rPr>
        <w:t>Desempenho</w:t>
      </w:r>
      <w:r>
        <w:rPr>
          <w:rFonts w:ascii="Calibri" w:hAnsi="Calibri"/>
          <w:b/>
          <w:i/>
          <w:spacing w:val="-1"/>
          <w:sz w:val="24"/>
        </w:rPr>
        <w:t xml:space="preserve"> </w:t>
      </w:r>
      <w:r>
        <w:rPr>
          <w:rFonts w:ascii="Calibri" w:hAnsi="Calibri"/>
          <w:b/>
          <w:i/>
          <w:sz w:val="24"/>
        </w:rPr>
        <w:t>–</w:t>
      </w:r>
      <w:r>
        <w:rPr>
          <w:rFonts w:ascii="Calibri" w:hAnsi="Calibri"/>
          <w:b/>
          <w:i/>
          <w:spacing w:val="-4"/>
          <w:sz w:val="24"/>
        </w:rPr>
        <w:t xml:space="preserve"> </w:t>
      </w:r>
      <w:r>
        <w:rPr>
          <w:rFonts w:ascii="Calibri" w:hAnsi="Calibri"/>
          <w:b/>
          <w:i/>
          <w:sz w:val="24"/>
        </w:rPr>
        <w:t>Programa</w:t>
      </w:r>
      <w:r>
        <w:rPr>
          <w:rFonts w:ascii="Calibri" w:hAnsi="Calibri"/>
          <w:b/>
          <w:i/>
          <w:spacing w:val="-4"/>
          <w:sz w:val="24"/>
        </w:rPr>
        <w:t xml:space="preserve"> </w:t>
      </w:r>
      <w:r>
        <w:rPr>
          <w:rFonts w:ascii="Calibri" w:hAnsi="Calibri"/>
          <w:b/>
          <w:i/>
          <w:sz w:val="24"/>
        </w:rPr>
        <w:t>de</w:t>
      </w:r>
      <w:r>
        <w:rPr>
          <w:rFonts w:ascii="Calibri" w:hAnsi="Calibri"/>
          <w:b/>
          <w:i/>
          <w:spacing w:val="-5"/>
          <w:sz w:val="24"/>
        </w:rPr>
        <w:t xml:space="preserve"> </w:t>
      </w:r>
      <w:r>
        <w:rPr>
          <w:rFonts w:ascii="Calibri" w:hAnsi="Calibri"/>
          <w:b/>
          <w:i/>
          <w:sz w:val="24"/>
        </w:rPr>
        <w:t>Atenção Aos Adolescentes e Jovens</w:t>
      </w:r>
    </w:p>
    <w:tbl>
      <w:tblPr>
        <w:tblStyle w:val="TableNormal"/>
        <w:tblW w:w="0" w:type="auto"/>
        <w:tblInd w:w="37"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3262"/>
        <w:gridCol w:w="5274"/>
      </w:tblGrid>
      <w:tr w:rsidR="00636D26" w14:paraId="1719AAA8" w14:textId="77777777">
        <w:trPr>
          <w:trHeight w:val="275"/>
        </w:trPr>
        <w:tc>
          <w:tcPr>
            <w:tcW w:w="3262" w:type="dxa"/>
            <w:tcBorders>
              <w:left w:val="nil"/>
            </w:tcBorders>
          </w:tcPr>
          <w:p w14:paraId="1F9AE937"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5274" w:type="dxa"/>
            <w:shd w:val="clear" w:color="auto" w:fill="D9E1F3"/>
          </w:tcPr>
          <w:p w14:paraId="14F1B0D5" w14:textId="77777777" w:rsidR="00636D26" w:rsidRDefault="00000000">
            <w:pPr>
              <w:pStyle w:val="TableParagraph"/>
              <w:spacing w:line="256" w:lineRule="exact"/>
              <w:jc w:val="center"/>
              <w:rPr>
                <w:rFonts w:ascii="Times New Roman" w:hAnsi="Times New Roman"/>
                <w:b/>
                <w:sz w:val="24"/>
              </w:rPr>
            </w:pPr>
            <w:r>
              <w:rPr>
                <w:rFonts w:ascii="Times New Roman" w:hAnsi="Times New Roman"/>
                <w:b/>
                <w:spacing w:val="-2"/>
                <w:sz w:val="24"/>
              </w:rPr>
              <w:t>Descrição</w:t>
            </w:r>
          </w:p>
        </w:tc>
      </w:tr>
      <w:tr w:rsidR="00636D26" w14:paraId="0B61591B" w14:textId="77777777">
        <w:trPr>
          <w:trHeight w:val="551"/>
        </w:trPr>
        <w:tc>
          <w:tcPr>
            <w:tcW w:w="3262" w:type="dxa"/>
            <w:tcBorders>
              <w:left w:val="nil"/>
            </w:tcBorders>
          </w:tcPr>
          <w:p w14:paraId="4EB4A940"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Atendimento</w:t>
            </w:r>
            <w:r>
              <w:rPr>
                <w:rFonts w:ascii="Times New Roman" w:hAnsi="Times New Roman"/>
                <w:i/>
                <w:spacing w:val="-1"/>
                <w:sz w:val="24"/>
              </w:rPr>
              <w:t xml:space="preserve"> </w:t>
            </w:r>
            <w:r>
              <w:rPr>
                <w:rFonts w:ascii="Times New Roman" w:hAnsi="Times New Roman"/>
                <w:i/>
                <w:sz w:val="24"/>
              </w:rPr>
              <w:t>em</w:t>
            </w:r>
            <w:r>
              <w:rPr>
                <w:rFonts w:ascii="Times New Roman" w:hAnsi="Times New Roman"/>
                <w:i/>
                <w:spacing w:val="-2"/>
                <w:sz w:val="24"/>
              </w:rPr>
              <w:t xml:space="preserve"> saúde</w:t>
            </w:r>
          </w:p>
        </w:tc>
        <w:tc>
          <w:tcPr>
            <w:tcW w:w="5274" w:type="dxa"/>
          </w:tcPr>
          <w:p w14:paraId="03CDDB43" w14:textId="77777777" w:rsidR="00636D26" w:rsidRDefault="00000000">
            <w:pPr>
              <w:pStyle w:val="TableParagraph"/>
              <w:spacing w:line="276" w:lineRule="exact"/>
              <w:ind w:left="105" w:right="148"/>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adolescentes</w:t>
            </w:r>
            <w:r>
              <w:rPr>
                <w:rFonts w:ascii="Times New Roman" w:hAnsi="Times New Roman"/>
                <w:spacing w:val="-8"/>
                <w:sz w:val="24"/>
              </w:rPr>
              <w:t xml:space="preserve"> </w:t>
            </w:r>
            <w:r>
              <w:rPr>
                <w:rFonts w:ascii="Times New Roman" w:hAnsi="Times New Roman"/>
                <w:sz w:val="24"/>
              </w:rPr>
              <w:t>e</w:t>
            </w:r>
            <w:r>
              <w:rPr>
                <w:rFonts w:ascii="Times New Roman" w:hAnsi="Times New Roman"/>
                <w:spacing w:val="-9"/>
                <w:sz w:val="24"/>
              </w:rPr>
              <w:t xml:space="preserve"> </w:t>
            </w:r>
            <w:r>
              <w:rPr>
                <w:rFonts w:ascii="Times New Roman" w:hAnsi="Times New Roman"/>
                <w:sz w:val="24"/>
              </w:rPr>
              <w:t>jovens</w:t>
            </w:r>
            <w:r>
              <w:rPr>
                <w:rFonts w:ascii="Times New Roman" w:hAnsi="Times New Roman"/>
                <w:spacing w:val="-8"/>
                <w:sz w:val="24"/>
              </w:rPr>
              <w:t xml:space="preserve"> </w:t>
            </w:r>
            <w:r>
              <w:rPr>
                <w:rFonts w:ascii="Times New Roman" w:hAnsi="Times New Roman"/>
                <w:sz w:val="24"/>
              </w:rPr>
              <w:t>atendidos regularmente na rede de saúde.</w:t>
            </w:r>
          </w:p>
        </w:tc>
      </w:tr>
      <w:tr w:rsidR="00636D26" w14:paraId="4C3D64EF" w14:textId="77777777">
        <w:trPr>
          <w:trHeight w:val="551"/>
        </w:trPr>
        <w:tc>
          <w:tcPr>
            <w:tcW w:w="3262" w:type="dxa"/>
            <w:tcBorders>
              <w:left w:val="nil"/>
            </w:tcBorders>
          </w:tcPr>
          <w:p w14:paraId="30A42A64"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Ações</w:t>
            </w:r>
            <w:r>
              <w:rPr>
                <w:rFonts w:ascii="Times New Roman" w:hAnsi="Times New Roman"/>
                <w:i/>
                <w:spacing w:val="-2"/>
                <w:sz w:val="24"/>
              </w:rPr>
              <w:t xml:space="preserve"> </w:t>
            </w:r>
            <w:r>
              <w:rPr>
                <w:rFonts w:ascii="Times New Roman" w:hAnsi="Times New Roman"/>
                <w:i/>
                <w:sz w:val="24"/>
              </w:rPr>
              <w:t>educativas</w:t>
            </w:r>
            <w:r>
              <w:rPr>
                <w:rFonts w:ascii="Times New Roman" w:hAnsi="Times New Roman"/>
                <w:i/>
                <w:spacing w:val="-2"/>
                <w:sz w:val="24"/>
              </w:rPr>
              <w:t xml:space="preserve"> realizadas</w:t>
            </w:r>
          </w:p>
        </w:tc>
        <w:tc>
          <w:tcPr>
            <w:tcW w:w="5274" w:type="dxa"/>
            <w:shd w:val="clear" w:color="auto" w:fill="D9E1F3"/>
          </w:tcPr>
          <w:p w14:paraId="24FB000B" w14:textId="77777777" w:rsidR="00636D26" w:rsidRDefault="00000000">
            <w:pPr>
              <w:pStyle w:val="TableParagraph"/>
              <w:spacing w:line="276" w:lineRule="exact"/>
              <w:ind w:left="105" w:right="148"/>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campanhas,</w:t>
            </w:r>
            <w:r>
              <w:rPr>
                <w:rFonts w:ascii="Times New Roman" w:hAnsi="Times New Roman"/>
                <w:spacing w:val="-7"/>
                <w:sz w:val="24"/>
              </w:rPr>
              <w:t xml:space="preserve"> </w:t>
            </w:r>
            <w:r>
              <w:rPr>
                <w:rFonts w:ascii="Times New Roman" w:hAnsi="Times New Roman"/>
                <w:sz w:val="24"/>
              </w:rPr>
              <w:t>palestras</w:t>
            </w:r>
            <w:r>
              <w:rPr>
                <w:rFonts w:ascii="Times New Roman" w:hAnsi="Times New Roman"/>
                <w:spacing w:val="-7"/>
                <w:sz w:val="24"/>
              </w:rPr>
              <w:t xml:space="preserve"> </w:t>
            </w:r>
            <w:r>
              <w:rPr>
                <w:rFonts w:ascii="Times New Roman" w:hAnsi="Times New Roman"/>
                <w:sz w:val="24"/>
              </w:rPr>
              <w:t>e</w:t>
            </w:r>
            <w:r>
              <w:rPr>
                <w:rFonts w:ascii="Times New Roman" w:hAnsi="Times New Roman"/>
                <w:spacing w:val="-8"/>
                <w:sz w:val="24"/>
              </w:rPr>
              <w:t xml:space="preserve"> </w:t>
            </w:r>
            <w:r>
              <w:rPr>
                <w:rFonts w:ascii="Times New Roman" w:hAnsi="Times New Roman"/>
                <w:sz w:val="24"/>
              </w:rPr>
              <w:t>oficinas</w:t>
            </w:r>
            <w:r>
              <w:rPr>
                <w:rFonts w:ascii="Times New Roman" w:hAnsi="Times New Roman"/>
                <w:spacing w:val="-7"/>
                <w:sz w:val="24"/>
              </w:rPr>
              <w:t xml:space="preserve"> </w:t>
            </w:r>
            <w:r>
              <w:rPr>
                <w:rFonts w:ascii="Times New Roman" w:hAnsi="Times New Roman"/>
                <w:sz w:val="24"/>
              </w:rPr>
              <w:t>sobre saúde do adolescente.</w:t>
            </w:r>
          </w:p>
        </w:tc>
      </w:tr>
      <w:tr w:rsidR="00636D26" w14:paraId="249D71FD" w14:textId="77777777">
        <w:trPr>
          <w:trHeight w:val="550"/>
        </w:trPr>
        <w:tc>
          <w:tcPr>
            <w:tcW w:w="3262" w:type="dxa"/>
            <w:tcBorders>
              <w:left w:val="nil"/>
            </w:tcBorders>
          </w:tcPr>
          <w:p w14:paraId="6A5614D7" w14:textId="77777777" w:rsidR="00636D26" w:rsidRDefault="00000000">
            <w:pPr>
              <w:pStyle w:val="TableParagraph"/>
              <w:spacing w:line="274" w:lineRule="exact"/>
              <w:ind w:right="98"/>
              <w:jc w:val="right"/>
              <w:rPr>
                <w:rFonts w:ascii="Times New Roman" w:hAnsi="Times New Roman"/>
                <w:i/>
                <w:sz w:val="24"/>
              </w:rPr>
            </w:pPr>
            <w:r>
              <w:rPr>
                <w:rFonts w:ascii="Times New Roman" w:hAnsi="Times New Roman"/>
                <w:i/>
                <w:sz w:val="24"/>
              </w:rPr>
              <w:t>Redução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2"/>
                <w:sz w:val="24"/>
              </w:rPr>
              <w:t xml:space="preserve"> </w:t>
            </w:r>
            <w:r>
              <w:rPr>
                <w:rFonts w:ascii="Times New Roman" w:hAnsi="Times New Roman"/>
                <w:i/>
                <w:sz w:val="24"/>
              </w:rPr>
              <w:t xml:space="preserve">gravidez </w:t>
            </w:r>
            <w:r>
              <w:rPr>
                <w:rFonts w:ascii="Times New Roman" w:hAnsi="Times New Roman"/>
                <w:i/>
                <w:spacing w:val="-2"/>
                <w:sz w:val="24"/>
              </w:rPr>
              <w:t>precoce</w:t>
            </w:r>
          </w:p>
        </w:tc>
        <w:tc>
          <w:tcPr>
            <w:tcW w:w="5274" w:type="dxa"/>
          </w:tcPr>
          <w:p w14:paraId="036A6B27" w14:textId="77777777" w:rsidR="00636D26" w:rsidRDefault="00000000">
            <w:pPr>
              <w:pStyle w:val="TableParagraph"/>
              <w:spacing w:line="276" w:lineRule="exact"/>
              <w:ind w:left="105" w:right="148"/>
              <w:rPr>
                <w:rFonts w:ascii="Times New Roman" w:hAnsi="Times New Roman"/>
                <w:sz w:val="24"/>
              </w:rPr>
            </w:pPr>
            <w:r>
              <w:rPr>
                <w:rFonts w:ascii="Times New Roman" w:hAnsi="Times New Roman"/>
                <w:sz w:val="24"/>
              </w:rPr>
              <w:t>Percentual</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5"/>
                <w:sz w:val="24"/>
              </w:rPr>
              <w:t xml:space="preserve"> </w:t>
            </w:r>
            <w:r>
              <w:rPr>
                <w:rFonts w:ascii="Times New Roman" w:hAnsi="Times New Roman"/>
                <w:sz w:val="24"/>
              </w:rPr>
              <w:t>redução</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5"/>
                <w:sz w:val="24"/>
              </w:rPr>
              <w:t xml:space="preserve"> </w:t>
            </w:r>
            <w:r>
              <w:rPr>
                <w:rFonts w:ascii="Times New Roman" w:hAnsi="Times New Roman"/>
                <w:sz w:val="24"/>
              </w:rPr>
              <w:t>casos</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gravidez</w:t>
            </w:r>
            <w:r>
              <w:rPr>
                <w:rFonts w:ascii="Times New Roman" w:hAnsi="Times New Roman"/>
                <w:spacing w:val="-8"/>
                <w:sz w:val="24"/>
              </w:rPr>
              <w:t xml:space="preserve"> </w:t>
            </w:r>
            <w:r>
              <w:rPr>
                <w:rFonts w:ascii="Times New Roman" w:hAnsi="Times New Roman"/>
                <w:sz w:val="24"/>
              </w:rPr>
              <w:t xml:space="preserve">na </w:t>
            </w:r>
            <w:r>
              <w:rPr>
                <w:rFonts w:ascii="Times New Roman" w:hAnsi="Times New Roman"/>
                <w:spacing w:val="-2"/>
                <w:sz w:val="24"/>
              </w:rPr>
              <w:t>adolescência.</w:t>
            </w:r>
          </w:p>
        </w:tc>
      </w:tr>
      <w:tr w:rsidR="00636D26" w14:paraId="6DC6ECB1" w14:textId="77777777">
        <w:trPr>
          <w:trHeight w:val="551"/>
        </w:trPr>
        <w:tc>
          <w:tcPr>
            <w:tcW w:w="3262" w:type="dxa"/>
            <w:tcBorders>
              <w:left w:val="nil"/>
            </w:tcBorders>
          </w:tcPr>
          <w:p w14:paraId="472AC0F0" w14:textId="77777777" w:rsidR="00636D26" w:rsidRDefault="00000000">
            <w:pPr>
              <w:pStyle w:val="TableParagraph"/>
              <w:spacing w:line="274" w:lineRule="exact"/>
              <w:ind w:right="97"/>
              <w:jc w:val="right"/>
              <w:rPr>
                <w:rFonts w:ascii="Times New Roman"/>
                <w:i/>
                <w:sz w:val="24"/>
              </w:rPr>
            </w:pPr>
            <w:r>
              <w:rPr>
                <w:rFonts w:ascii="Times New Roman"/>
                <w:i/>
                <w:sz w:val="24"/>
              </w:rPr>
              <w:t>Testagem</w:t>
            </w:r>
            <w:r>
              <w:rPr>
                <w:rFonts w:ascii="Times New Roman"/>
                <w:i/>
                <w:spacing w:val="-3"/>
                <w:sz w:val="24"/>
              </w:rPr>
              <w:t xml:space="preserve"> </w:t>
            </w:r>
            <w:r>
              <w:rPr>
                <w:rFonts w:ascii="Times New Roman"/>
                <w:i/>
                <w:sz w:val="24"/>
              </w:rPr>
              <w:t>para</w:t>
            </w:r>
            <w:r>
              <w:rPr>
                <w:rFonts w:ascii="Times New Roman"/>
                <w:i/>
                <w:spacing w:val="-1"/>
                <w:sz w:val="24"/>
              </w:rPr>
              <w:t xml:space="preserve"> </w:t>
            </w:r>
            <w:r>
              <w:rPr>
                <w:rFonts w:ascii="Times New Roman"/>
                <w:i/>
                <w:spacing w:val="-4"/>
                <w:sz w:val="24"/>
              </w:rPr>
              <w:t>ISTs</w:t>
            </w:r>
          </w:p>
        </w:tc>
        <w:tc>
          <w:tcPr>
            <w:tcW w:w="5274" w:type="dxa"/>
            <w:shd w:val="clear" w:color="auto" w:fill="D9E1F3"/>
          </w:tcPr>
          <w:p w14:paraId="4E38A2B6" w14:textId="77777777" w:rsidR="00636D26" w:rsidRDefault="00000000">
            <w:pPr>
              <w:pStyle w:val="TableParagraph"/>
              <w:spacing w:line="276" w:lineRule="exact"/>
              <w:ind w:left="105" w:right="148"/>
              <w:rPr>
                <w:rFonts w:ascii="Times New Roman" w:hAnsi="Times New Roman"/>
                <w:sz w:val="24"/>
              </w:rPr>
            </w:pPr>
            <w:r>
              <w:rPr>
                <w:rFonts w:ascii="Times New Roman" w:hAnsi="Times New Roman"/>
                <w:sz w:val="24"/>
              </w:rPr>
              <w:t>Percentual</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adolescentes</w:t>
            </w:r>
            <w:r>
              <w:rPr>
                <w:rFonts w:ascii="Times New Roman" w:hAnsi="Times New Roman"/>
                <w:spacing w:val="-6"/>
                <w:sz w:val="24"/>
              </w:rPr>
              <w:t xml:space="preserve"> </w:t>
            </w:r>
            <w:r>
              <w:rPr>
                <w:rFonts w:ascii="Times New Roman" w:hAnsi="Times New Roman"/>
                <w:sz w:val="24"/>
              </w:rPr>
              <w:t>e</w:t>
            </w:r>
            <w:r>
              <w:rPr>
                <w:rFonts w:ascii="Times New Roman" w:hAnsi="Times New Roman"/>
                <w:spacing w:val="-7"/>
                <w:sz w:val="24"/>
              </w:rPr>
              <w:t xml:space="preserve"> </w:t>
            </w:r>
            <w:r>
              <w:rPr>
                <w:rFonts w:ascii="Times New Roman" w:hAnsi="Times New Roman"/>
                <w:sz w:val="24"/>
              </w:rPr>
              <w:t>jovens</w:t>
            </w:r>
            <w:r>
              <w:rPr>
                <w:rFonts w:ascii="Times New Roman" w:hAnsi="Times New Roman"/>
                <w:spacing w:val="-6"/>
                <w:sz w:val="24"/>
              </w:rPr>
              <w:t xml:space="preserve"> </w:t>
            </w:r>
            <w:r>
              <w:rPr>
                <w:rFonts w:ascii="Times New Roman" w:hAnsi="Times New Roman"/>
                <w:sz w:val="24"/>
              </w:rPr>
              <w:t>testados</w:t>
            </w:r>
            <w:r>
              <w:rPr>
                <w:rFonts w:ascii="Times New Roman" w:hAnsi="Times New Roman"/>
                <w:spacing w:val="-6"/>
                <w:sz w:val="24"/>
              </w:rPr>
              <w:t xml:space="preserve"> </w:t>
            </w:r>
            <w:r>
              <w:rPr>
                <w:rFonts w:ascii="Times New Roman" w:hAnsi="Times New Roman"/>
                <w:sz w:val="24"/>
              </w:rPr>
              <w:t>para HIV, sífilis e hepatites virais.</w:t>
            </w:r>
          </w:p>
        </w:tc>
      </w:tr>
      <w:tr w:rsidR="00636D26" w14:paraId="2785F15E" w14:textId="77777777">
        <w:trPr>
          <w:trHeight w:val="550"/>
        </w:trPr>
        <w:tc>
          <w:tcPr>
            <w:tcW w:w="3262" w:type="dxa"/>
            <w:tcBorders>
              <w:left w:val="nil"/>
            </w:tcBorders>
          </w:tcPr>
          <w:p w14:paraId="03733492" w14:textId="77777777" w:rsidR="00636D26" w:rsidRDefault="00000000">
            <w:pPr>
              <w:pStyle w:val="TableParagraph"/>
              <w:spacing w:line="274" w:lineRule="exact"/>
              <w:ind w:right="97"/>
              <w:jc w:val="right"/>
              <w:rPr>
                <w:rFonts w:ascii="Times New Roman" w:hAnsi="Times New Roman"/>
                <w:i/>
                <w:sz w:val="24"/>
              </w:rPr>
            </w:pPr>
            <w:r>
              <w:rPr>
                <w:rFonts w:ascii="Times New Roman" w:hAnsi="Times New Roman"/>
                <w:i/>
                <w:sz w:val="24"/>
              </w:rPr>
              <w:t>Atendimento</w:t>
            </w:r>
            <w:r>
              <w:rPr>
                <w:rFonts w:ascii="Times New Roman" w:hAnsi="Times New Roman"/>
                <w:i/>
                <w:spacing w:val="-1"/>
                <w:sz w:val="24"/>
              </w:rPr>
              <w:t xml:space="preserve"> </w:t>
            </w:r>
            <w:r>
              <w:rPr>
                <w:rFonts w:ascii="Times New Roman" w:hAnsi="Times New Roman"/>
                <w:i/>
                <w:sz w:val="24"/>
              </w:rPr>
              <w:t>em</w:t>
            </w:r>
            <w:r>
              <w:rPr>
                <w:rFonts w:ascii="Times New Roman" w:hAnsi="Times New Roman"/>
                <w:i/>
                <w:spacing w:val="-2"/>
                <w:sz w:val="24"/>
              </w:rPr>
              <w:t xml:space="preserve"> </w:t>
            </w:r>
            <w:r>
              <w:rPr>
                <w:rFonts w:ascii="Times New Roman" w:hAnsi="Times New Roman"/>
                <w:i/>
                <w:sz w:val="24"/>
              </w:rPr>
              <w:t>saúde</w:t>
            </w:r>
            <w:r>
              <w:rPr>
                <w:rFonts w:ascii="Times New Roman" w:hAnsi="Times New Roman"/>
                <w:i/>
                <w:spacing w:val="1"/>
                <w:sz w:val="24"/>
              </w:rPr>
              <w:t xml:space="preserve"> </w:t>
            </w:r>
            <w:r>
              <w:rPr>
                <w:rFonts w:ascii="Times New Roman" w:hAnsi="Times New Roman"/>
                <w:i/>
                <w:spacing w:val="-2"/>
                <w:sz w:val="24"/>
              </w:rPr>
              <w:t>mental</w:t>
            </w:r>
          </w:p>
        </w:tc>
        <w:tc>
          <w:tcPr>
            <w:tcW w:w="5274" w:type="dxa"/>
          </w:tcPr>
          <w:p w14:paraId="75B478A9" w14:textId="77777777" w:rsidR="00636D26" w:rsidRDefault="00000000">
            <w:pPr>
              <w:pStyle w:val="TableParagraph"/>
              <w:spacing w:line="276" w:lineRule="exact"/>
              <w:ind w:left="105" w:right="148"/>
              <w:rPr>
                <w:rFonts w:ascii="Times New Roman" w:hAnsi="Times New Roman"/>
                <w:sz w:val="24"/>
              </w:rPr>
            </w:pPr>
            <w:r>
              <w:rPr>
                <w:rFonts w:ascii="Times New Roman" w:hAnsi="Times New Roman"/>
                <w:sz w:val="24"/>
              </w:rPr>
              <w:t>Percentual</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jovens</w:t>
            </w:r>
            <w:r>
              <w:rPr>
                <w:rFonts w:ascii="Times New Roman" w:hAnsi="Times New Roman"/>
                <w:spacing w:val="-6"/>
                <w:sz w:val="24"/>
              </w:rPr>
              <w:t xml:space="preserve"> </w:t>
            </w:r>
            <w:r>
              <w:rPr>
                <w:rFonts w:ascii="Times New Roman" w:hAnsi="Times New Roman"/>
                <w:sz w:val="24"/>
              </w:rPr>
              <w:t>atendidos</w:t>
            </w:r>
            <w:r>
              <w:rPr>
                <w:rFonts w:ascii="Times New Roman" w:hAnsi="Times New Roman"/>
                <w:spacing w:val="-6"/>
                <w:sz w:val="24"/>
              </w:rPr>
              <w:t xml:space="preserve"> </w:t>
            </w:r>
            <w:r>
              <w:rPr>
                <w:rFonts w:ascii="Times New Roman" w:hAnsi="Times New Roman"/>
                <w:sz w:val="24"/>
              </w:rPr>
              <w:t>em</w:t>
            </w:r>
            <w:r>
              <w:rPr>
                <w:rFonts w:ascii="Times New Roman" w:hAnsi="Times New Roman"/>
                <w:spacing w:val="-6"/>
                <w:sz w:val="24"/>
              </w:rPr>
              <w:t xml:space="preserve"> </w:t>
            </w:r>
            <w:r>
              <w:rPr>
                <w:rFonts w:ascii="Times New Roman" w:hAnsi="Times New Roman"/>
                <w:sz w:val="24"/>
              </w:rPr>
              <w:t>ações</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5"/>
                <w:sz w:val="24"/>
              </w:rPr>
              <w:t xml:space="preserve"> </w:t>
            </w:r>
            <w:r>
              <w:rPr>
                <w:rFonts w:ascii="Times New Roman" w:hAnsi="Times New Roman"/>
                <w:sz w:val="24"/>
              </w:rPr>
              <w:t xml:space="preserve">apoio </w:t>
            </w:r>
            <w:r>
              <w:rPr>
                <w:rFonts w:ascii="Times New Roman" w:hAnsi="Times New Roman"/>
                <w:spacing w:val="-2"/>
                <w:sz w:val="24"/>
              </w:rPr>
              <w:t>psicológico.</w:t>
            </w:r>
          </w:p>
        </w:tc>
      </w:tr>
      <w:tr w:rsidR="00636D26" w14:paraId="14E97D34" w14:textId="77777777">
        <w:trPr>
          <w:trHeight w:val="829"/>
        </w:trPr>
        <w:tc>
          <w:tcPr>
            <w:tcW w:w="3262" w:type="dxa"/>
            <w:tcBorders>
              <w:left w:val="nil"/>
              <w:bottom w:val="nil"/>
            </w:tcBorders>
          </w:tcPr>
          <w:p w14:paraId="5889744B" w14:textId="77777777" w:rsidR="00636D26" w:rsidRDefault="00000000">
            <w:pPr>
              <w:pStyle w:val="TableParagraph"/>
              <w:ind w:right="96"/>
              <w:jc w:val="right"/>
              <w:rPr>
                <w:rFonts w:ascii="Times New Roman" w:hAnsi="Times New Roman"/>
                <w:i/>
                <w:sz w:val="24"/>
              </w:rPr>
            </w:pPr>
            <w:r>
              <w:rPr>
                <w:rFonts w:ascii="Times New Roman" w:hAnsi="Times New Roman"/>
                <w:i/>
                <w:sz w:val="24"/>
              </w:rPr>
              <w:t>Capacitação</w:t>
            </w:r>
            <w:r>
              <w:rPr>
                <w:rFonts w:ascii="Times New Roman" w:hAnsi="Times New Roman"/>
                <w:i/>
                <w:spacing w:val="-2"/>
                <w:sz w:val="24"/>
              </w:rPr>
              <w:t xml:space="preserve"> profissional</w:t>
            </w:r>
          </w:p>
        </w:tc>
        <w:tc>
          <w:tcPr>
            <w:tcW w:w="5274" w:type="dxa"/>
            <w:shd w:val="clear" w:color="auto" w:fill="D9E1F3"/>
          </w:tcPr>
          <w:p w14:paraId="2C3F5696" w14:textId="77777777" w:rsidR="00636D26" w:rsidRDefault="00000000">
            <w:pPr>
              <w:pStyle w:val="TableParagraph"/>
              <w:spacing w:line="270" w:lineRule="atLeast"/>
              <w:ind w:left="105" w:right="148"/>
              <w:rPr>
                <w:rFonts w:ascii="Times New Roman" w:hAnsi="Times New Roman"/>
                <w:sz w:val="24"/>
              </w:rPr>
            </w:pPr>
            <w:r>
              <w:rPr>
                <w:rFonts w:ascii="Times New Roman" w:hAnsi="Times New Roman"/>
                <w:sz w:val="24"/>
              </w:rPr>
              <w:t>Número de capacitações sobre saúde de adolescentes</w:t>
            </w:r>
            <w:r>
              <w:rPr>
                <w:rFonts w:ascii="Times New Roman" w:hAnsi="Times New Roman"/>
                <w:spacing w:val="-6"/>
                <w:sz w:val="24"/>
              </w:rPr>
              <w:t xml:space="preserve"> </w:t>
            </w:r>
            <w:r>
              <w:rPr>
                <w:rFonts w:ascii="Times New Roman" w:hAnsi="Times New Roman"/>
                <w:sz w:val="24"/>
              </w:rPr>
              <w:t>e</w:t>
            </w:r>
            <w:r>
              <w:rPr>
                <w:rFonts w:ascii="Times New Roman" w:hAnsi="Times New Roman"/>
                <w:spacing w:val="-8"/>
                <w:sz w:val="24"/>
              </w:rPr>
              <w:t xml:space="preserve"> </w:t>
            </w:r>
            <w:r>
              <w:rPr>
                <w:rFonts w:ascii="Times New Roman" w:hAnsi="Times New Roman"/>
                <w:sz w:val="24"/>
              </w:rPr>
              <w:t>jovens</w:t>
            </w:r>
            <w:r>
              <w:rPr>
                <w:rFonts w:ascii="Times New Roman" w:hAnsi="Times New Roman"/>
                <w:spacing w:val="-7"/>
                <w:sz w:val="24"/>
              </w:rPr>
              <w:t xml:space="preserve"> </w:t>
            </w:r>
            <w:r>
              <w:rPr>
                <w:rFonts w:ascii="Times New Roman" w:hAnsi="Times New Roman"/>
                <w:sz w:val="24"/>
              </w:rPr>
              <w:t>realizadas</w:t>
            </w:r>
            <w:r>
              <w:rPr>
                <w:rFonts w:ascii="Times New Roman" w:hAnsi="Times New Roman"/>
                <w:spacing w:val="-7"/>
                <w:sz w:val="24"/>
              </w:rPr>
              <w:t xml:space="preserve"> </w:t>
            </w:r>
            <w:r>
              <w:rPr>
                <w:rFonts w:ascii="Times New Roman" w:hAnsi="Times New Roman"/>
                <w:sz w:val="24"/>
              </w:rPr>
              <w:t>para</w:t>
            </w:r>
            <w:r>
              <w:rPr>
                <w:rFonts w:ascii="Times New Roman" w:hAnsi="Times New Roman"/>
                <w:spacing w:val="-8"/>
                <w:sz w:val="24"/>
              </w:rPr>
              <w:t xml:space="preserve"> </w:t>
            </w:r>
            <w:r>
              <w:rPr>
                <w:rFonts w:ascii="Times New Roman" w:hAnsi="Times New Roman"/>
                <w:sz w:val="24"/>
              </w:rPr>
              <w:t>equipes</w:t>
            </w:r>
            <w:r>
              <w:rPr>
                <w:rFonts w:ascii="Times New Roman" w:hAnsi="Times New Roman"/>
                <w:spacing w:val="-7"/>
                <w:sz w:val="24"/>
              </w:rPr>
              <w:t xml:space="preserve"> </w:t>
            </w:r>
            <w:r>
              <w:rPr>
                <w:rFonts w:ascii="Times New Roman" w:hAnsi="Times New Roman"/>
                <w:sz w:val="24"/>
              </w:rPr>
              <w:t xml:space="preserve">de </w:t>
            </w:r>
            <w:r>
              <w:rPr>
                <w:rFonts w:ascii="Times New Roman" w:hAnsi="Times New Roman"/>
                <w:spacing w:val="-2"/>
                <w:sz w:val="24"/>
              </w:rPr>
              <w:t>saúde.</w:t>
            </w:r>
          </w:p>
        </w:tc>
      </w:tr>
    </w:tbl>
    <w:p w14:paraId="5C74FD05" w14:textId="77777777" w:rsidR="00636D26" w:rsidRDefault="00000000">
      <w:pPr>
        <w:pStyle w:val="Ttulo5"/>
        <w:spacing w:before="243"/>
        <w:ind w:left="143"/>
      </w:pPr>
      <w:bookmarkStart w:id="290" w:name="_bookmark290"/>
      <w:bookmarkEnd w:id="290"/>
      <w:r>
        <w:t>Considerações</w:t>
      </w:r>
      <w:r>
        <w:rPr>
          <w:spacing w:val="-12"/>
        </w:rPr>
        <w:t xml:space="preserve"> </w:t>
      </w:r>
      <w:r>
        <w:rPr>
          <w:spacing w:val="-2"/>
        </w:rPr>
        <w:t>Finais</w:t>
      </w:r>
    </w:p>
    <w:p w14:paraId="0F1B8D73" w14:textId="77777777" w:rsidR="00636D26" w:rsidRDefault="00636D26">
      <w:pPr>
        <w:pStyle w:val="Corpodetexto"/>
        <w:spacing w:before="141"/>
        <w:rPr>
          <w:rFonts w:ascii="Arial"/>
          <w:b/>
        </w:rPr>
      </w:pPr>
    </w:p>
    <w:p w14:paraId="2F0E2615" w14:textId="77777777" w:rsidR="00636D26" w:rsidRDefault="00000000">
      <w:pPr>
        <w:spacing w:before="1" w:line="360" w:lineRule="auto"/>
        <w:ind w:left="143" w:right="135" w:firstLine="707"/>
        <w:jc w:val="both"/>
        <w:rPr>
          <w:sz w:val="24"/>
        </w:rPr>
      </w:pPr>
      <w:r>
        <w:rPr>
          <w:sz w:val="24"/>
        </w:rPr>
        <w:t xml:space="preserve">O </w:t>
      </w:r>
      <w:r>
        <w:rPr>
          <w:rFonts w:ascii="Arial" w:hAnsi="Arial"/>
          <w:b/>
          <w:sz w:val="24"/>
        </w:rPr>
        <w:t>Programa de</w:t>
      </w:r>
      <w:r>
        <w:rPr>
          <w:rFonts w:ascii="Arial" w:hAnsi="Arial"/>
          <w:b/>
          <w:spacing w:val="-1"/>
          <w:sz w:val="24"/>
        </w:rPr>
        <w:t xml:space="preserve"> </w:t>
      </w:r>
      <w:r>
        <w:rPr>
          <w:rFonts w:ascii="Arial" w:hAnsi="Arial"/>
          <w:b/>
          <w:sz w:val="24"/>
        </w:rPr>
        <w:t>Atenção aos Adolescentes e</w:t>
      </w:r>
      <w:r>
        <w:rPr>
          <w:rFonts w:ascii="Arial" w:hAnsi="Arial"/>
          <w:b/>
          <w:spacing w:val="-1"/>
          <w:sz w:val="24"/>
        </w:rPr>
        <w:t xml:space="preserve"> </w:t>
      </w:r>
      <w:r>
        <w:rPr>
          <w:rFonts w:ascii="Arial" w:hAnsi="Arial"/>
          <w:b/>
          <w:sz w:val="24"/>
        </w:rPr>
        <w:t xml:space="preserve">Jovens </w:t>
      </w:r>
      <w:r>
        <w:rPr>
          <w:sz w:val="24"/>
        </w:rPr>
        <w:t>é</w:t>
      </w:r>
      <w:r>
        <w:rPr>
          <w:spacing w:val="-1"/>
          <w:sz w:val="24"/>
        </w:rPr>
        <w:t xml:space="preserve"> </w:t>
      </w:r>
      <w:r>
        <w:rPr>
          <w:sz w:val="24"/>
        </w:rPr>
        <w:t>essencial para a construção</w:t>
      </w:r>
      <w:r>
        <w:rPr>
          <w:spacing w:val="-2"/>
          <w:sz w:val="24"/>
        </w:rPr>
        <w:t xml:space="preserve"> </w:t>
      </w:r>
      <w:r>
        <w:rPr>
          <w:sz w:val="24"/>
        </w:rPr>
        <w:t>de</w:t>
      </w:r>
      <w:r>
        <w:rPr>
          <w:spacing w:val="-1"/>
          <w:sz w:val="24"/>
        </w:rPr>
        <w:t xml:space="preserve"> </w:t>
      </w:r>
      <w:r>
        <w:rPr>
          <w:sz w:val="24"/>
        </w:rPr>
        <w:t>um futuro</w:t>
      </w:r>
      <w:r>
        <w:rPr>
          <w:spacing w:val="-2"/>
          <w:sz w:val="24"/>
        </w:rPr>
        <w:t xml:space="preserve"> </w:t>
      </w:r>
      <w:r>
        <w:rPr>
          <w:sz w:val="24"/>
        </w:rPr>
        <w:t>mais saudável</w:t>
      </w:r>
      <w:r>
        <w:rPr>
          <w:spacing w:val="-3"/>
          <w:sz w:val="24"/>
        </w:rPr>
        <w:t xml:space="preserve"> </w:t>
      </w:r>
      <w:r>
        <w:rPr>
          <w:sz w:val="24"/>
        </w:rPr>
        <w:t>em</w:t>
      </w:r>
      <w:r>
        <w:rPr>
          <w:spacing w:val="-1"/>
          <w:sz w:val="24"/>
        </w:rPr>
        <w:t xml:space="preserve"> </w:t>
      </w:r>
      <w:r>
        <w:rPr>
          <w:sz w:val="24"/>
        </w:rPr>
        <w:t>Acrelândia,</w:t>
      </w:r>
      <w:r>
        <w:rPr>
          <w:spacing w:val="-2"/>
          <w:sz w:val="24"/>
        </w:rPr>
        <w:t xml:space="preserve"> </w:t>
      </w:r>
      <w:r>
        <w:rPr>
          <w:sz w:val="24"/>
        </w:rPr>
        <w:t>pois</w:t>
      </w:r>
      <w:r>
        <w:rPr>
          <w:spacing w:val="-2"/>
          <w:sz w:val="24"/>
        </w:rPr>
        <w:t xml:space="preserve"> </w:t>
      </w:r>
      <w:r>
        <w:rPr>
          <w:sz w:val="24"/>
        </w:rPr>
        <w:t>garante</w:t>
      </w:r>
      <w:r>
        <w:rPr>
          <w:spacing w:val="-1"/>
          <w:sz w:val="24"/>
        </w:rPr>
        <w:t xml:space="preserve"> </w:t>
      </w:r>
      <w:r>
        <w:rPr>
          <w:sz w:val="24"/>
        </w:rPr>
        <w:t>que</w:t>
      </w:r>
      <w:r>
        <w:rPr>
          <w:spacing w:val="-1"/>
          <w:sz w:val="24"/>
        </w:rPr>
        <w:t xml:space="preserve"> </w:t>
      </w:r>
      <w:r>
        <w:rPr>
          <w:sz w:val="24"/>
        </w:rPr>
        <w:t xml:space="preserve">essa população receba </w:t>
      </w:r>
      <w:r>
        <w:rPr>
          <w:rFonts w:ascii="Arial" w:hAnsi="Arial"/>
          <w:b/>
          <w:sz w:val="24"/>
        </w:rPr>
        <w:t>orientação, cuidados e acolhimento adequados</w:t>
      </w:r>
      <w:r>
        <w:rPr>
          <w:sz w:val="24"/>
        </w:rPr>
        <w:t>.</w:t>
      </w:r>
    </w:p>
    <w:p w14:paraId="4CD7BB09"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0B2F2615" w14:textId="77777777" w:rsidR="00636D26" w:rsidRDefault="00000000">
      <w:pPr>
        <w:spacing w:before="7" w:line="360" w:lineRule="auto"/>
        <w:ind w:left="143" w:right="137" w:firstLine="707"/>
        <w:jc w:val="both"/>
        <w:rPr>
          <w:sz w:val="24"/>
        </w:rPr>
      </w:pPr>
      <w:r>
        <w:rPr>
          <w:sz w:val="24"/>
        </w:rPr>
        <w:lastRenderedPageBreak/>
        <w:t xml:space="preserve">Ao articular prevenção, promoção da saúde, apoio psicossocial e participação comunitária, o programa contribui para </w:t>
      </w:r>
      <w:r>
        <w:rPr>
          <w:rFonts w:ascii="Arial" w:hAnsi="Arial"/>
          <w:b/>
          <w:sz w:val="24"/>
        </w:rPr>
        <w:t xml:space="preserve">reduzir vulnerabilidades, fortalecer a cidadania e melhorar a qualidade de vida dos adolescentes e jovens </w:t>
      </w:r>
      <w:r>
        <w:rPr>
          <w:sz w:val="24"/>
        </w:rPr>
        <w:t>do município.</w:t>
      </w:r>
    </w:p>
    <w:p w14:paraId="2AD4B6FE" w14:textId="77777777" w:rsidR="00636D26" w:rsidRDefault="00636D26">
      <w:pPr>
        <w:pStyle w:val="Corpodetexto"/>
        <w:spacing w:before="3"/>
      </w:pPr>
    </w:p>
    <w:p w14:paraId="3D7CED10" w14:textId="77777777" w:rsidR="00636D26" w:rsidRDefault="00000000">
      <w:pPr>
        <w:pStyle w:val="Ttulo5"/>
        <w:numPr>
          <w:ilvl w:val="0"/>
          <w:numId w:val="83"/>
        </w:numPr>
        <w:tabs>
          <w:tab w:val="left" w:pos="409"/>
        </w:tabs>
        <w:ind w:left="409" w:hanging="266"/>
      </w:pPr>
      <w:bookmarkStart w:id="291" w:name="_bookmark291"/>
      <w:bookmarkEnd w:id="291"/>
      <w:r>
        <w:t>Programa</w:t>
      </w:r>
      <w:r>
        <w:rPr>
          <w:spacing w:val="-5"/>
        </w:rPr>
        <w:t xml:space="preserve"> </w:t>
      </w:r>
      <w:r>
        <w:t>de</w:t>
      </w:r>
      <w:r>
        <w:rPr>
          <w:spacing w:val="-4"/>
        </w:rPr>
        <w:t xml:space="preserve"> </w:t>
      </w:r>
      <w:r>
        <w:t>Atenção</w:t>
      </w:r>
      <w:r>
        <w:rPr>
          <w:spacing w:val="-2"/>
        </w:rPr>
        <w:t xml:space="preserve"> </w:t>
      </w:r>
      <w:r>
        <w:t>à</w:t>
      </w:r>
      <w:r>
        <w:rPr>
          <w:spacing w:val="-4"/>
        </w:rPr>
        <w:t xml:space="preserve"> </w:t>
      </w:r>
      <w:r>
        <w:t>Saúde</w:t>
      </w:r>
      <w:r>
        <w:rPr>
          <w:spacing w:val="-4"/>
        </w:rPr>
        <w:t xml:space="preserve"> </w:t>
      </w:r>
      <w:r>
        <w:t>da</w:t>
      </w:r>
      <w:r>
        <w:rPr>
          <w:spacing w:val="-2"/>
        </w:rPr>
        <w:t xml:space="preserve"> </w:t>
      </w:r>
      <w:r>
        <w:t>Mulher</w:t>
      </w:r>
      <w:r>
        <w:rPr>
          <w:spacing w:val="-3"/>
        </w:rPr>
        <w:t xml:space="preserve"> </w:t>
      </w:r>
      <w:r>
        <w:t>e</w:t>
      </w:r>
      <w:r>
        <w:rPr>
          <w:spacing w:val="-1"/>
        </w:rPr>
        <w:t xml:space="preserve"> </w:t>
      </w:r>
      <w:r>
        <w:t>da</w:t>
      </w:r>
      <w:r>
        <w:rPr>
          <w:spacing w:val="-2"/>
        </w:rPr>
        <w:t xml:space="preserve"> Criança</w:t>
      </w:r>
    </w:p>
    <w:p w14:paraId="7C9F60E4" w14:textId="77777777" w:rsidR="00636D26" w:rsidRDefault="00636D26">
      <w:pPr>
        <w:pStyle w:val="Corpodetexto"/>
        <w:spacing w:before="144"/>
        <w:rPr>
          <w:rFonts w:ascii="Arial"/>
          <w:b/>
        </w:rPr>
      </w:pPr>
    </w:p>
    <w:p w14:paraId="0955021E" w14:textId="77777777" w:rsidR="00636D26" w:rsidRDefault="00000000">
      <w:pPr>
        <w:spacing w:before="1" w:line="360" w:lineRule="auto"/>
        <w:ind w:left="143" w:right="134" w:firstLine="707"/>
        <w:jc w:val="both"/>
        <w:rPr>
          <w:sz w:val="24"/>
        </w:rPr>
      </w:pPr>
      <w:r>
        <w:rPr>
          <w:sz w:val="24"/>
        </w:rPr>
        <w:t xml:space="preserve">O </w:t>
      </w:r>
      <w:r>
        <w:rPr>
          <w:rFonts w:ascii="Arial" w:hAnsi="Arial"/>
          <w:b/>
          <w:sz w:val="24"/>
        </w:rPr>
        <w:t xml:space="preserve">Programa de Atenção à Saúde da Mulher e da Criança </w:t>
      </w:r>
      <w:r>
        <w:rPr>
          <w:sz w:val="24"/>
        </w:rPr>
        <w:t xml:space="preserve">tem como objetivo promover </w:t>
      </w:r>
      <w:r>
        <w:rPr>
          <w:rFonts w:ascii="Arial" w:hAnsi="Arial"/>
          <w:b/>
          <w:sz w:val="24"/>
        </w:rPr>
        <w:t>atenção integral à saúde materna, neonatal e infantil</w:t>
      </w:r>
      <w:r>
        <w:rPr>
          <w:sz w:val="24"/>
        </w:rPr>
        <w:t xml:space="preserve">, garantindo acompanhamento durante a gestação, parto, puerpério e infância. Em Acrelândia, o programa é estratégico para </w:t>
      </w:r>
      <w:r>
        <w:rPr>
          <w:rFonts w:ascii="Arial" w:hAnsi="Arial"/>
          <w:b/>
          <w:sz w:val="24"/>
        </w:rPr>
        <w:t>reduzir mortalidade materna e infantil, prevenir complicações e fortalecer a Atenção Básica em saúde</w:t>
      </w:r>
      <w:r>
        <w:rPr>
          <w:sz w:val="24"/>
        </w:rPr>
        <w:t>.</w:t>
      </w:r>
    </w:p>
    <w:p w14:paraId="1D3EF2F8" w14:textId="77777777" w:rsidR="00636D26" w:rsidRDefault="00636D26">
      <w:pPr>
        <w:pStyle w:val="Corpodetexto"/>
        <w:spacing w:before="1"/>
      </w:pPr>
    </w:p>
    <w:p w14:paraId="12FBE52B" w14:textId="77777777" w:rsidR="00636D26" w:rsidRDefault="00000000">
      <w:pPr>
        <w:pStyle w:val="Ttulo5"/>
        <w:ind w:left="143"/>
      </w:pPr>
      <w:bookmarkStart w:id="292" w:name="_bookmark292"/>
      <w:bookmarkEnd w:id="292"/>
      <w:r>
        <w:t>Importância</w:t>
      </w:r>
      <w:r>
        <w:rPr>
          <w:spacing w:val="-4"/>
        </w:rPr>
        <w:t xml:space="preserve"> </w:t>
      </w:r>
      <w:r>
        <w:t>do</w:t>
      </w:r>
      <w:r>
        <w:rPr>
          <w:spacing w:val="-5"/>
        </w:rPr>
        <w:t xml:space="preserve"> </w:t>
      </w:r>
      <w:r>
        <w:rPr>
          <w:spacing w:val="-2"/>
        </w:rPr>
        <w:t>Programa</w:t>
      </w:r>
    </w:p>
    <w:p w14:paraId="64936AA0" w14:textId="77777777" w:rsidR="00636D26" w:rsidRDefault="00636D26">
      <w:pPr>
        <w:pStyle w:val="Corpodetexto"/>
        <w:spacing w:before="144"/>
        <w:rPr>
          <w:rFonts w:ascii="Arial"/>
          <w:b/>
        </w:rPr>
      </w:pPr>
    </w:p>
    <w:p w14:paraId="066E6B53" w14:textId="77777777" w:rsidR="00636D26" w:rsidRDefault="00000000">
      <w:pPr>
        <w:pStyle w:val="PargrafodaLista"/>
        <w:numPr>
          <w:ilvl w:val="1"/>
          <w:numId w:val="83"/>
        </w:numPr>
        <w:tabs>
          <w:tab w:val="left" w:pos="862"/>
        </w:tabs>
        <w:spacing w:line="360" w:lineRule="auto"/>
        <w:ind w:left="862" w:right="136"/>
        <w:rPr>
          <w:sz w:val="24"/>
        </w:rPr>
      </w:pPr>
      <w:r>
        <w:rPr>
          <w:rFonts w:ascii="Arial" w:hAnsi="Arial"/>
          <w:b/>
          <w:sz w:val="24"/>
        </w:rPr>
        <w:t>Atenção integral à gestante e puérpera</w:t>
      </w:r>
      <w:r>
        <w:rPr>
          <w:sz w:val="24"/>
        </w:rPr>
        <w:t>: acompanhamento pré-natal, parto seguro e pós-parto.</w:t>
      </w:r>
    </w:p>
    <w:p w14:paraId="5517F18B" w14:textId="77777777" w:rsidR="00636D26" w:rsidRDefault="00000000">
      <w:pPr>
        <w:pStyle w:val="PargrafodaLista"/>
        <w:numPr>
          <w:ilvl w:val="1"/>
          <w:numId w:val="83"/>
        </w:numPr>
        <w:tabs>
          <w:tab w:val="left" w:pos="862"/>
        </w:tabs>
        <w:spacing w:before="1" w:line="360" w:lineRule="auto"/>
        <w:ind w:left="862" w:right="140"/>
        <w:rPr>
          <w:sz w:val="24"/>
        </w:rPr>
      </w:pPr>
      <w:r>
        <w:rPr>
          <w:rFonts w:ascii="Arial" w:hAnsi="Arial"/>
          <w:b/>
          <w:sz w:val="24"/>
        </w:rPr>
        <w:t>Saúde</w:t>
      </w:r>
      <w:r>
        <w:rPr>
          <w:rFonts w:ascii="Arial" w:hAnsi="Arial"/>
          <w:b/>
          <w:spacing w:val="40"/>
          <w:sz w:val="24"/>
        </w:rPr>
        <w:t xml:space="preserve"> </w:t>
      </w:r>
      <w:r>
        <w:rPr>
          <w:rFonts w:ascii="Arial" w:hAnsi="Arial"/>
          <w:b/>
          <w:sz w:val="24"/>
        </w:rPr>
        <w:t>infantil</w:t>
      </w:r>
      <w:r>
        <w:rPr>
          <w:sz w:val="24"/>
        </w:rPr>
        <w:t>:</w:t>
      </w:r>
      <w:r>
        <w:rPr>
          <w:spacing w:val="40"/>
          <w:sz w:val="24"/>
        </w:rPr>
        <w:t xml:space="preserve"> </w:t>
      </w:r>
      <w:r>
        <w:rPr>
          <w:sz w:val="24"/>
        </w:rPr>
        <w:t>acompanhamento</w:t>
      </w:r>
      <w:r>
        <w:rPr>
          <w:spacing w:val="40"/>
          <w:sz w:val="24"/>
        </w:rPr>
        <w:t xml:space="preserve"> </w:t>
      </w:r>
      <w:r>
        <w:rPr>
          <w:sz w:val="24"/>
        </w:rPr>
        <w:t>do</w:t>
      </w:r>
      <w:r>
        <w:rPr>
          <w:spacing w:val="40"/>
          <w:sz w:val="24"/>
        </w:rPr>
        <w:t xml:space="preserve"> </w:t>
      </w:r>
      <w:r>
        <w:rPr>
          <w:sz w:val="24"/>
        </w:rPr>
        <w:t>crescimento</w:t>
      </w:r>
      <w:r>
        <w:rPr>
          <w:spacing w:val="40"/>
          <w:sz w:val="24"/>
        </w:rPr>
        <w:t xml:space="preserve"> </w:t>
      </w:r>
      <w:r>
        <w:rPr>
          <w:sz w:val="24"/>
        </w:rPr>
        <w:t>e</w:t>
      </w:r>
      <w:r>
        <w:rPr>
          <w:spacing w:val="40"/>
          <w:sz w:val="24"/>
        </w:rPr>
        <w:t xml:space="preserve"> </w:t>
      </w:r>
      <w:r>
        <w:rPr>
          <w:sz w:val="24"/>
        </w:rPr>
        <w:t>desenvolvimento, vacinação e prevenção de doenças.</w:t>
      </w:r>
    </w:p>
    <w:p w14:paraId="129A49A6" w14:textId="77777777" w:rsidR="00636D26" w:rsidRDefault="00000000">
      <w:pPr>
        <w:pStyle w:val="PargrafodaLista"/>
        <w:numPr>
          <w:ilvl w:val="1"/>
          <w:numId w:val="83"/>
        </w:numPr>
        <w:tabs>
          <w:tab w:val="left" w:pos="862"/>
          <w:tab w:val="left" w:pos="2138"/>
          <w:tab w:val="left" w:pos="2678"/>
          <w:tab w:val="left" w:pos="4297"/>
          <w:tab w:val="left" w:pos="5489"/>
          <w:tab w:val="left" w:pos="5882"/>
          <w:tab w:val="left" w:pos="7001"/>
          <w:tab w:val="left" w:pos="8382"/>
        </w:tabs>
        <w:spacing w:line="360" w:lineRule="auto"/>
        <w:ind w:left="862" w:right="138"/>
        <w:rPr>
          <w:sz w:val="24"/>
        </w:rPr>
      </w:pPr>
      <w:r>
        <w:rPr>
          <w:rFonts w:ascii="Arial" w:hAnsi="Arial"/>
          <w:b/>
          <w:spacing w:val="-2"/>
          <w:sz w:val="24"/>
        </w:rPr>
        <w:t>Redução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mortalidade</w:t>
      </w:r>
      <w:r>
        <w:rPr>
          <w:rFonts w:ascii="Arial" w:hAnsi="Arial"/>
          <w:b/>
          <w:sz w:val="24"/>
        </w:rPr>
        <w:tab/>
      </w:r>
      <w:r>
        <w:rPr>
          <w:rFonts w:ascii="Arial" w:hAnsi="Arial"/>
          <w:b/>
          <w:spacing w:val="-2"/>
          <w:sz w:val="24"/>
        </w:rPr>
        <w:t>materna</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infantil</w:t>
      </w:r>
      <w:r>
        <w:rPr>
          <w:spacing w:val="-2"/>
          <w:sz w:val="24"/>
        </w:rPr>
        <w:t>:</w:t>
      </w:r>
      <w:r>
        <w:rPr>
          <w:sz w:val="24"/>
        </w:rPr>
        <w:tab/>
      </w:r>
      <w:r>
        <w:rPr>
          <w:spacing w:val="-2"/>
          <w:sz w:val="24"/>
        </w:rPr>
        <w:t>prevenção</w:t>
      </w:r>
      <w:r>
        <w:rPr>
          <w:sz w:val="24"/>
        </w:rPr>
        <w:tab/>
      </w:r>
      <w:r>
        <w:rPr>
          <w:spacing w:val="-6"/>
          <w:sz w:val="24"/>
        </w:rPr>
        <w:t xml:space="preserve">de </w:t>
      </w:r>
      <w:r>
        <w:rPr>
          <w:sz w:val="24"/>
        </w:rPr>
        <w:t>complicações e detecção precoce de agravos.</w:t>
      </w:r>
    </w:p>
    <w:p w14:paraId="44082B36" w14:textId="77777777" w:rsidR="00636D26" w:rsidRDefault="00000000">
      <w:pPr>
        <w:pStyle w:val="PargrafodaLista"/>
        <w:numPr>
          <w:ilvl w:val="1"/>
          <w:numId w:val="83"/>
        </w:numPr>
        <w:tabs>
          <w:tab w:val="left" w:pos="862"/>
          <w:tab w:val="left" w:pos="2311"/>
          <w:tab w:val="left" w:pos="2865"/>
          <w:tab w:val="left" w:pos="3904"/>
          <w:tab w:val="left" w:pos="5297"/>
          <w:tab w:val="left" w:pos="6172"/>
          <w:tab w:val="left" w:pos="7808"/>
        </w:tabs>
        <w:spacing w:line="362" w:lineRule="auto"/>
        <w:ind w:left="862" w:right="138"/>
        <w:rPr>
          <w:sz w:val="24"/>
        </w:rPr>
      </w:pPr>
      <w:r>
        <w:rPr>
          <w:rFonts w:ascii="Arial" w:hAnsi="Arial"/>
          <w:b/>
          <w:spacing w:val="-2"/>
          <w:sz w:val="24"/>
        </w:rPr>
        <w:t>Promoção</w:t>
      </w:r>
      <w:r>
        <w:rPr>
          <w:rFonts w:ascii="Arial" w:hAnsi="Arial"/>
          <w:b/>
          <w:sz w:val="24"/>
        </w:rPr>
        <w:tab/>
      </w:r>
      <w:r>
        <w:rPr>
          <w:rFonts w:ascii="Arial" w:hAnsi="Arial"/>
          <w:b/>
          <w:spacing w:val="-6"/>
          <w:sz w:val="24"/>
        </w:rPr>
        <w:t>da</w:t>
      </w:r>
      <w:r>
        <w:rPr>
          <w:rFonts w:ascii="Arial" w:hAnsi="Arial"/>
          <w:b/>
          <w:sz w:val="24"/>
        </w:rPr>
        <w:tab/>
      </w:r>
      <w:r>
        <w:rPr>
          <w:rFonts w:ascii="Arial" w:hAnsi="Arial"/>
          <w:b/>
          <w:spacing w:val="-2"/>
          <w:sz w:val="24"/>
        </w:rPr>
        <w:t>saúde</w:t>
      </w:r>
      <w:r>
        <w:rPr>
          <w:spacing w:val="-2"/>
          <w:sz w:val="24"/>
        </w:rPr>
        <w:t>:</w:t>
      </w:r>
      <w:r>
        <w:rPr>
          <w:sz w:val="24"/>
        </w:rPr>
        <w:tab/>
      </w:r>
      <w:r>
        <w:rPr>
          <w:spacing w:val="-2"/>
          <w:sz w:val="24"/>
        </w:rPr>
        <w:t>orientação</w:t>
      </w:r>
      <w:r>
        <w:rPr>
          <w:sz w:val="24"/>
        </w:rPr>
        <w:tab/>
      </w:r>
      <w:r>
        <w:rPr>
          <w:spacing w:val="-4"/>
          <w:sz w:val="24"/>
        </w:rPr>
        <w:t>sobre</w:t>
      </w:r>
      <w:r>
        <w:rPr>
          <w:sz w:val="24"/>
        </w:rPr>
        <w:tab/>
      </w:r>
      <w:r>
        <w:rPr>
          <w:spacing w:val="-2"/>
          <w:sz w:val="24"/>
        </w:rPr>
        <w:t>alimentação,</w:t>
      </w:r>
      <w:r>
        <w:rPr>
          <w:sz w:val="24"/>
        </w:rPr>
        <w:tab/>
      </w:r>
      <w:r>
        <w:rPr>
          <w:spacing w:val="-2"/>
          <w:sz w:val="24"/>
        </w:rPr>
        <w:t xml:space="preserve">higiene, </w:t>
      </w:r>
      <w:r>
        <w:rPr>
          <w:sz w:val="24"/>
        </w:rPr>
        <w:t>aleitamento materno e prevenção de doenças.</w:t>
      </w:r>
    </w:p>
    <w:p w14:paraId="086EA285"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Integração com programas municipais</w:t>
      </w:r>
      <w:r>
        <w:rPr>
          <w:sz w:val="24"/>
        </w:rPr>
        <w:t>: ESF, ACS, PSE, Imunização</w:t>
      </w:r>
      <w:r>
        <w:rPr>
          <w:spacing w:val="40"/>
          <w:sz w:val="24"/>
        </w:rPr>
        <w:t xml:space="preserve"> </w:t>
      </w:r>
      <w:r>
        <w:rPr>
          <w:sz w:val="24"/>
        </w:rPr>
        <w:t>e Farmácia Básica.</w:t>
      </w:r>
    </w:p>
    <w:p w14:paraId="175D6B03" w14:textId="77777777" w:rsidR="00636D26" w:rsidRDefault="00000000">
      <w:pPr>
        <w:pStyle w:val="PargrafodaLista"/>
        <w:numPr>
          <w:ilvl w:val="1"/>
          <w:numId w:val="83"/>
        </w:numPr>
        <w:tabs>
          <w:tab w:val="left" w:pos="862"/>
          <w:tab w:val="left" w:pos="2558"/>
          <w:tab w:val="left" w:pos="2973"/>
          <w:tab w:val="left" w:pos="4159"/>
          <w:tab w:val="left" w:pos="5896"/>
          <w:tab w:val="left" w:pos="7178"/>
          <w:tab w:val="left" w:pos="8377"/>
        </w:tabs>
        <w:spacing w:line="360" w:lineRule="auto"/>
        <w:ind w:left="862" w:right="140"/>
        <w:rPr>
          <w:sz w:val="24"/>
        </w:rPr>
      </w:pPr>
      <w:r>
        <w:rPr>
          <w:rFonts w:ascii="Arial" w:hAnsi="Arial"/>
          <w:b/>
          <w:spacing w:val="-2"/>
          <w:sz w:val="24"/>
        </w:rPr>
        <w:t>Capacitação</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atenção</w:t>
      </w:r>
      <w:r>
        <w:rPr>
          <w:rFonts w:ascii="Arial" w:hAnsi="Arial"/>
          <w:b/>
          <w:sz w:val="24"/>
        </w:rPr>
        <w:tab/>
      </w:r>
      <w:r>
        <w:rPr>
          <w:rFonts w:ascii="Arial" w:hAnsi="Arial"/>
          <w:b/>
          <w:spacing w:val="-2"/>
          <w:sz w:val="24"/>
        </w:rPr>
        <w:t>humanizada</w:t>
      </w:r>
      <w:r>
        <w:rPr>
          <w:spacing w:val="-2"/>
          <w:sz w:val="24"/>
        </w:rPr>
        <w:t>:</w:t>
      </w:r>
      <w:r>
        <w:rPr>
          <w:sz w:val="24"/>
        </w:rPr>
        <w:tab/>
      </w:r>
      <w:r>
        <w:rPr>
          <w:spacing w:val="-2"/>
          <w:sz w:val="24"/>
        </w:rPr>
        <w:t>formação</w:t>
      </w:r>
      <w:r>
        <w:rPr>
          <w:sz w:val="24"/>
        </w:rPr>
        <w:tab/>
      </w:r>
      <w:r>
        <w:rPr>
          <w:spacing w:val="-2"/>
          <w:sz w:val="24"/>
        </w:rPr>
        <w:t>contínua</w:t>
      </w:r>
      <w:r>
        <w:rPr>
          <w:sz w:val="24"/>
        </w:rPr>
        <w:tab/>
      </w:r>
      <w:r>
        <w:rPr>
          <w:spacing w:val="-6"/>
          <w:sz w:val="24"/>
        </w:rPr>
        <w:t xml:space="preserve">de </w:t>
      </w:r>
      <w:r>
        <w:rPr>
          <w:sz w:val="24"/>
        </w:rPr>
        <w:t>profissionais de saúde para atendimento qualificado.</w:t>
      </w:r>
    </w:p>
    <w:p w14:paraId="75DF0962" w14:textId="77777777" w:rsidR="00636D26" w:rsidRDefault="00000000">
      <w:pPr>
        <w:pStyle w:val="Ttulo5"/>
        <w:spacing w:before="273"/>
        <w:ind w:left="143"/>
      </w:pPr>
      <w:bookmarkStart w:id="293" w:name="_bookmark293"/>
      <w:bookmarkEnd w:id="293"/>
      <w:r>
        <w:t>Bases</w:t>
      </w:r>
      <w:r>
        <w:rPr>
          <w:spacing w:val="-7"/>
        </w:rPr>
        <w:t xml:space="preserve"> </w:t>
      </w:r>
      <w:r>
        <w:rPr>
          <w:spacing w:val="-2"/>
        </w:rPr>
        <w:t>Legais</w:t>
      </w:r>
    </w:p>
    <w:p w14:paraId="0877F6C1" w14:textId="77777777" w:rsidR="00636D26" w:rsidRDefault="00636D26">
      <w:pPr>
        <w:pStyle w:val="Corpodetexto"/>
        <w:spacing w:before="144"/>
        <w:rPr>
          <w:rFonts w:ascii="Arial"/>
          <w:b/>
        </w:rPr>
      </w:pPr>
    </w:p>
    <w:p w14:paraId="7D421138" w14:textId="77777777" w:rsidR="00636D26" w:rsidRDefault="00000000">
      <w:pPr>
        <w:pStyle w:val="PargrafodaLista"/>
        <w:numPr>
          <w:ilvl w:val="0"/>
          <w:numId w:val="82"/>
        </w:numPr>
        <w:tabs>
          <w:tab w:val="left" w:pos="860"/>
        </w:tabs>
        <w:ind w:left="860" w:hanging="358"/>
        <w:rPr>
          <w:sz w:val="24"/>
        </w:rPr>
      </w:pPr>
      <w:r>
        <w:rPr>
          <w:rFonts w:ascii="Arial" w:hAnsi="Arial"/>
          <w:b/>
          <w:sz w:val="24"/>
        </w:rPr>
        <w:t>Constituição</w:t>
      </w:r>
      <w:r>
        <w:rPr>
          <w:rFonts w:ascii="Arial" w:hAnsi="Arial"/>
          <w:b/>
          <w:spacing w:val="-3"/>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5"/>
          <w:sz w:val="24"/>
        </w:rPr>
        <w:t xml:space="preserve"> </w:t>
      </w:r>
      <w:r>
        <w:rPr>
          <w:sz w:val="24"/>
        </w:rPr>
        <w:t>Art.</w:t>
      </w:r>
      <w:r>
        <w:rPr>
          <w:spacing w:val="-3"/>
          <w:sz w:val="24"/>
        </w:rPr>
        <w:t xml:space="preserve"> </w:t>
      </w:r>
      <w:r>
        <w:rPr>
          <w:sz w:val="24"/>
        </w:rPr>
        <w:t>196</w:t>
      </w:r>
      <w:r>
        <w:rPr>
          <w:spacing w:val="-4"/>
          <w:sz w:val="24"/>
        </w:rPr>
        <w:t xml:space="preserve"> </w:t>
      </w:r>
      <w:r>
        <w:rPr>
          <w:sz w:val="24"/>
        </w:rPr>
        <w:t>–</w:t>
      </w:r>
      <w:r>
        <w:rPr>
          <w:spacing w:val="-2"/>
          <w:sz w:val="24"/>
        </w:rPr>
        <w:t xml:space="preserve"> </w:t>
      </w:r>
      <w:r>
        <w:rPr>
          <w:sz w:val="24"/>
        </w:rPr>
        <w:t>direito</w:t>
      </w:r>
      <w:r>
        <w:rPr>
          <w:spacing w:val="-3"/>
          <w:sz w:val="24"/>
        </w:rPr>
        <w:t xml:space="preserve"> </w:t>
      </w:r>
      <w:r>
        <w:rPr>
          <w:sz w:val="24"/>
        </w:rPr>
        <w:t>à</w:t>
      </w:r>
      <w:r>
        <w:rPr>
          <w:spacing w:val="-4"/>
          <w:sz w:val="24"/>
        </w:rPr>
        <w:t xml:space="preserve"> </w:t>
      </w:r>
      <w:r>
        <w:rPr>
          <w:spacing w:val="-2"/>
          <w:sz w:val="24"/>
        </w:rPr>
        <w:t>saúde.</w:t>
      </w:r>
    </w:p>
    <w:p w14:paraId="6A9B79A4" w14:textId="77777777" w:rsidR="00636D26" w:rsidRDefault="00000000">
      <w:pPr>
        <w:pStyle w:val="PargrafodaLista"/>
        <w:numPr>
          <w:ilvl w:val="0"/>
          <w:numId w:val="82"/>
        </w:numPr>
        <w:tabs>
          <w:tab w:val="left" w:pos="860"/>
          <w:tab w:val="left" w:pos="862"/>
        </w:tabs>
        <w:spacing w:before="138"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0"/>
          <w:sz w:val="24"/>
        </w:rPr>
        <w:t xml:space="preserve"> </w:t>
      </w:r>
      <w:r>
        <w:rPr>
          <w:rFonts w:ascii="Arial" w:hAnsi="Arial"/>
          <w:b/>
          <w:sz w:val="24"/>
        </w:rPr>
        <w:t>Saúde)</w:t>
      </w:r>
      <w:r>
        <w:rPr>
          <w:rFonts w:ascii="Arial" w:hAnsi="Arial"/>
          <w:b/>
          <w:spacing w:val="37"/>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atenção integral.</w:t>
      </w:r>
    </w:p>
    <w:p w14:paraId="699682C9"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4E243CAC" w14:textId="77777777" w:rsidR="00636D26" w:rsidRDefault="00000000">
      <w:pPr>
        <w:pStyle w:val="PargrafodaLista"/>
        <w:numPr>
          <w:ilvl w:val="0"/>
          <w:numId w:val="82"/>
        </w:numPr>
        <w:tabs>
          <w:tab w:val="left" w:pos="860"/>
          <w:tab w:val="left" w:pos="862"/>
        </w:tabs>
        <w:spacing w:before="7" w:line="360" w:lineRule="auto"/>
        <w:ind w:left="862" w:right="146"/>
        <w:rPr>
          <w:sz w:val="24"/>
        </w:rPr>
      </w:pPr>
      <w:r>
        <w:rPr>
          <w:rFonts w:ascii="Arial" w:hAnsi="Arial"/>
          <w:b/>
          <w:sz w:val="24"/>
        </w:rPr>
        <w:lastRenderedPageBreak/>
        <w:t>Política</w:t>
      </w:r>
      <w:r>
        <w:rPr>
          <w:rFonts w:ascii="Arial" w:hAnsi="Arial"/>
          <w:b/>
          <w:spacing w:val="-1"/>
          <w:sz w:val="24"/>
        </w:rPr>
        <w:t xml:space="preserve"> </w:t>
      </w:r>
      <w:r>
        <w:rPr>
          <w:rFonts w:ascii="Arial" w:hAnsi="Arial"/>
          <w:b/>
          <w:sz w:val="24"/>
        </w:rPr>
        <w:t>Nacional</w:t>
      </w:r>
      <w:r>
        <w:rPr>
          <w:rFonts w:ascii="Arial" w:hAnsi="Arial"/>
          <w:b/>
          <w:spacing w:val="-1"/>
          <w:sz w:val="24"/>
        </w:rPr>
        <w:t xml:space="preserve"> </w:t>
      </w:r>
      <w:r>
        <w:rPr>
          <w:rFonts w:ascii="Arial" w:hAnsi="Arial"/>
          <w:b/>
          <w:sz w:val="24"/>
        </w:rPr>
        <w:t>de</w:t>
      </w:r>
      <w:r>
        <w:rPr>
          <w:rFonts w:ascii="Arial" w:hAnsi="Arial"/>
          <w:b/>
          <w:spacing w:val="-4"/>
          <w:sz w:val="24"/>
        </w:rPr>
        <w:t xml:space="preserve"> </w:t>
      </w:r>
      <w:r>
        <w:rPr>
          <w:rFonts w:ascii="Arial" w:hAnsi="Arial"/>
          <w:b/>
          <w:sz w:val="24"/>
        </w:rPr>
        <w:t>Atenção</w:t>
      </w:r>
      <w:r>
        <w:rPr>
          <w:rFonts w:ascii="Arial" w:hAnsi="Arial"/>
          <w:b/>
          <w:spacing w:val="-2"/>
          <w:sz w:val="24"/>
        </w:rPr>
        <w:t xml:space="preserve"> </w:t>
      </w:r>
      <w:r>
        <w:rPr>
          <w:rFonts w:ascii="Arial" w:hAnsi="Arial"/>
          <w:b/>
          <w:sz w:val="24"/>
        </w:rPr>
        <w:t>Integral</w:t>
      </w:r>
      <w:r>
        <w:rPr>
          <w:rFonts w:ascii="Arial" w:hAnsi="Arial"/>
          <w:b/>
          <w:spacing w:val="-4"/>
          <w:sz w:val="24"/>
        </w:rPr>
        <w:t xml:space="preserve"> </w:t>
      </w:r>
      <w:r>
        <w:rPr>
          <w:rFonts w:ascii="Arial" w:hAnsi="Arial"/>
          <w:b/>
          <w:sz w:val="24"/>
        </w:rPr>
        <w:t>à</w:t>
      </w:r>
      <w:r>
        <w:rPr>
          <w:rFonts w:ascii="Arial" w:hAnsi="Arial"/>
          <w:b/>
          <w:spacing w:val="-1"/>
          <w:sz w:val="24"/>
        </w:rPr>
        <w:t xml:space="preserve"> </w:t>
      </w:r>
      <w:r>
        <w:rPr>
          <w:rFonts w:ascii="Arial" w:hAnsi="Arial"/>
          <w:b/>
          <w:sz w:val="24"/>
        </w:rPr>
        <w:t>Saúde</w:t>
      </w:r>
      <w:r>
        <w:rPr>
          <w:rFonts w:ascii="Arial" w:hAnsi="Arial"/>
          <w:b/>
          <w:spacing w:val="-1"/>
          <w:sz w:val="24"/>
        </w:rPr>
        <w:t xml:space="preserve"> </w:t>
      </w:r>
      <w:r>
        <w:rPr>
          <w:rFonts w:ascii="Arial" w:hAnsi="Arial"/>
          <w:b/>
          <w:sz w:val="24"/>
        </w:rPr>
        <w:t>da</w:t>
      </w:r>
      <w:r>
        <w:rPr>
          <w:rFonts w:ascii="Arial" w:hAnsi="Arial"/>
          <w:b/>
          <w:spacing w:val="-1"/>
          <w:sz w:val="24"/>
        </w:rPr>
        <w:t xml:space="preserve"> </w:t>
      </w:r>
      <w:r>
        <w:rPr>
          <w:rFonts w:ascii="Arial" w:hAnsi="Arial"/>
          <w:b/>
          <w:sz w:val="24"/>
        </w:rPr>
        <w:t>Mulher</w:t>
      </w:r>
      <w:r>
        <w:rPr>
          <w:rFonts w:ascii="Arial" w:hAnsi="Arial"/>
          <w:b/>
          <w:spacing w:val="-2"/>
          <w:sz w:val="24"/>
        </w:rPr>
        <w:t xml:space="preserve"> </w:t>
      </w:r>
      <w:r>
        <w:rPr>
          <w:rFonts w:ascii="Arial" w:hAnsi="Arial"/>
          <w:b/>
          <w:sz w:val="24"/>
        </w:rPr>
        <w:t xml:space="preserve">(Portaria nº 1.459/2011, MS) </w:t>
      </w:r>
      <w:r>
        <w:rPr>
          <w:sz w:val="24"/>
        </w:rPr>
        <w:t>– diretrizes para atenção à saúde feminina.</w:t>
      </w:r>
    </w:p>
    <w:p w14:paraId="5F3882A7" w14:textId="77777777" w:rsidR="00636D26" w:rsidRDefault="00000000">
      <w:pPr>
        <w:pStyle w:val="PargrafodaLista"/>
        <w:numPr>
          <w:ilvl w:val="0"/>
          <w:numId w:val="82"/>
        </w:numPr>
        <w:tabs>
          <w:tab w:val="left" w:pos="860"/>
          <w:tab w:val="left" w:pos="862"/>
        </w:tabs>
        <w:spacing w:line="360" w:lineRule="auto"/>
        <w:ind w:left="862" w:right="140"/>
        <w:rPr>
          <w:sz w:val="24"/>
        </w:rPr>
      </w:pPr>
      <w:r>
        <w:rPr>
          <w:rFonts w:ascii="Arial" w:hAnsi="Arial"/>
          <w:b/>
          <w:sz w:val="24"/>
        </w:rPr>
        <w:t xml:space="preserve">Política Nacional de Atenção Integral à Saúde da Criança (Portaria nº 1.459/2011, MS) </w:t>
      </w:r>
      <w:r>
        <w:rPr>
          <w:sz w:val="24"/>
        </w:rPr>
        <w:t>– atenção integral ao desenvolvimento infantil.</w:t>
      </w:r>
    </w:p>
    <w:p w14:paraId="15F9174A" w14:textId="77777777" w:rsidR="00636D26" w:rsidRDefault="00000000">
      <w:pPr>
        <w:pStyle w:val="PargrafodaLista"/>
        <w:numPr>
          <w:ilvl w:val="0"/>
          <w:numId w:val="82"/>
        </w:numPr>
        <w:tabs>
          <w:tab w:val="left" w:pos="860"/>
          <w:tab w:val="left" w:pos="862"/>
        </w:tabs>
        <w:spacing w:line="360" w:lineRule="auto"/>
        <w:ind w:left="862" w:right="140"/>
        <w:rPr>
          <w:sz w:val="24"/>
        </w:rPr>
      </w:pPr>
      <w:r>
        <w:rPr>
          <w:rFonts w:ascii="Arial" w:hAnsi="Arial"/>
          <w:b/>
          <w:sz w:val="24"/>
        </w:rPr>
        <w:t xml:space="preserve">Programa Nacional de Imunizações (PNI) </w:t>
      </w:r>
      <w:r>
        <w:rPr>
          <w:sz w:val="24"/>
        </w:rPr>
        <w:t xml:space="preserve">– vacinação de gestantes e </w:t>
      </w:r>
      <w:r>
        <w:rPr>
          <w:spacing w:val="-2"/>
          <w:sz w:val="24"/>
        </w:rPr>
        <w:t>crianças.</w:t>
      </w:r>
    </w:p>
    <w:p w14:paraId="0FFF2476" w14:textId="77777777" w:rsidR="00636D26" w:rsidRDefault="00000000">
      <w:pPr>
        <w:pStyle w:val="PargrafodaLista"/>
        <w:numPr>
          <w:ilvl w:val="0"/>
          <w:numId w:val="82"/>
        </w:numPr>
        <w:tabs>
          <w:tab w:val="left" w:pos="860"/>
          <w:tab w:val="left" w:pos="862"/>
          <w:tab w:val="left" w:pos="2249"/>
          <w:tab w:val="left" w:pos="3165"/>
          <w:tab w:val="left" w:pos="4257"/>
          <w:tab w:val="left" w:pos="4655"/>
          <w:tab w:val="left" w:pos="7010"/>
          <w:tab w:val="left" w:pos="7554"/>
          <w:tab w:val="left" w:pos="8513"/>
        </w:tabs>
        <w:spacing w:line="360" w:lineRule="auto"/>
        <w:ind w:left="862" w:right="139"/>
        <w:rPr>
          <w:sz w:val="24"/>
        </w:rPr>
      </w:pPr>
      <w:r>
        <w:rPr>
          <w:rFonts w:ascii="Arial" w:hAnsi="Arial"/>
          <w:b/>
          <w:spacing w:val="-2"/>
          <w:sz w:val="24"/>
        </w:rPr>
        <w:t>Programa</w:t>
      </w:r>
      <w:r>
        <w:rPr>
          <w:rFonts w:ascii="Arial" w:hAnsi="Arial"/>
          <w:b/>
          <w:sz w:val="24"/>
        </w:rPr>
        <w:tab/>
      </w:r>
      <w:r>
        <w:rPr>
          <w:rFonts w:ascii="Arial" w:hAnsi="Arial"/>
          <w:b/>
          <w:spacing w:val="-4"/>
          <w:sz w:val="24"/>
        </w:rPr>
        <w:t>Bolsa</w:t>
      </w:r>
      <w:r>
        <w:rPr>
          <w:rFonts w:ascii="Arial" w:hAnsi="Arial"/>
          <w:b/>
          <w:sz w:val="24"/>
        </w:rPr>
        <w:tab/>
      </w:r>
      <w:r>
        <w:rPr>
          <w:rFonts w:ascii="Arial" w:hAnsi="Arial"/>
          <w:b/>
          <w:spacing w:val="-2"/>
          <w:sz w:val="24"/>
        </w:rPr>
        <w:t>Família</w:t>
      </w:r>
      <w:r>
        <w:rPr>
          <w:rFonts w:ascii="Arial" w:hAnsi="Arial"/>
          <w:b/>
          <w:sz w:val="24"/>
        </w:rPr>
        <w:tab/>
      </w:r>
      <w:r>
        <w:rPr>
          <w:rFonts w:ascii="Arial" w:hAnsi="Arial"/>
          <w:b/>
          <w:spacing w:val="-10"/>
          <w:sz w:val="24"/>
        </w:rPr>
        <w:t>–</w:t>
      </w:r>
      <w:r>
        <w:rPr>
          <w:rFonts w:ascii="Arial" w:hAnsi="Arial"/>
          <w:b/>
          <w:sz w:val="24"/>
        </w:rPr>
        <w:tab/>
      </w:r>
      <w:r>
        <w:rPr>
          <w:rFonts w:ascii="Arial" w:hAnsi="Arial"/>
          <w:b/>
          <w:spacing w:val="-2"/>
          <w:sz w:val="24"/>
        </w:rPr>
        <w:t>condicionalidades</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saúde</w:t>
      </w:r>
      <w:r>
        <w:rPr>
          <w:rFonts w:ascii="Arial" w:hAnsi="Arial"/>
          <w:b/>
          <w:sz w:val="24"/>
        </w:rPr>
        <w:tab/>
      </w:r>
      <w:r>
        <w:rPr>
          <w:spacing w:val="-10"/>
          <w:sz w:val="24"/>
        </w:rPr>
        <w:t xml:space="preserve">– </w:t>
      </w:r>
      <w:r>
        <w:rPr>
          <w:sz w:val="24"/>
        </w:rPr>
        <w:t>acompanhamento de gestantes e crianças beneficiárias.</w:t>
      </w:r>
    </w:p>
    <w:p w14:paraId="4A268DA5" w14:textId="77777777" w:rsidR="00636D26" w:rsidRDefault="00636D26">
      <w:pPr>
        <w:pStyle w:val="Corpodetexto"/>
        <w:spacing w:before="3"/>
      </w:pPr>
    </w:p>
    <w:p w14:paraId="4414D76C" w14:textId="77777777" w:rsidR="00636D26" w:rsidRDefault="00000000">
      <w:pPr>
        <w:pStyle w:val="Ttulo5"/>
        <w:spacing w:before="1" w:line="604" w:lineRule="auto"/>
        <w:ind w:left="143" w:right="6633"/>
      </w:pPr>
      <w:bookmarkStart w:id="294" w:name="_bookmark294"/>
      <w:bookmarkEnd w:id="294"/>
      <w:r>
        <w:rPr>
          <w:spacing w:val="-2"/>
        </w:rPr>
        <w:t xml:space="preserve">Objetivos </w:t>
      </w:r>
      <w:r>
        <w:t>Objetivo</w:t>
      </w:r>
      <w:r>
        <w:rPr>
          <w:spacing w:val="-17"/>
        </w:rPr>
        <w:t xml:space="preserve"> </w:t>
      </w:r>
      <w:r>
        <w:t>Geral</w:t>
      </w:r>
    </w:p>
    <w:p w14:paraId="6E9913F6" w14:textId="77777777" w:rsidR="00636D26" w:rsidRDefault="00000000">
      <w:pPr>
        <w:spacing w:line="362" w:lineRule="auto"/>
        <w:ind w:left="143" w:right="146" w:firstLine="707"/>
        <w:jc w:val="both"/>
        <w:rPr>
          <w:sz w:val="24"/>
        </w:rPr>
      </w:pPr>
      <w:r>
        <w:rPr>
          <w:sz w:val="24"/>
        </w:rPr>
        <w:t xml:space="preserve">Garantir atenção integral à saúde de mulheres e crianças de Acrelândia, promovendo </w:t>
      </w:r>
      <w:r>
        <w:rPr>
          <w:rFonts w:ascii="Arial" w:hAnsi="Arial"/>
          <w:b/>
          <w:sz w:val="24"/>
        </w:rPr>
        <w:t>prevenção, acompanhamento contínuo e qualidade de vida</w:t>
      </w:r>
      <w:r>
        <w:rPr>
          <w:sz w:val="24"/>
        </w:rPr>
        <w:t>.</w:t>
      </w:r>
    </w:p>
    <w:p w14:paraId="019FBA62" w14:textId="77777777" w:rsidR="00636D26" w:rsidRDefault="00000000">
      <w:pPr>
        <w:pStyle w:val="Ttulo5"/>
        <w:spacing w:before="272"/>
        <w:ind w:left="143"/>
      </w:pPr>
      <w:r>
        <w:t>Objetivos</w:t>
      </w:r>
      <w:r>
        <w:rPr>
          <w:spacing w:val="-4"/>
        </w:rPr>
        <w:t xml:space="preserve"> </w:t>
      </w:r>
      <w:r>
        <w:rPr>
          <w:spacing w:val="-2"/>
        </w:rPr>
        <w:t>Específicos</w:t>
      </w:r>
    </w:p>
    <w:p w14:paraId="67BDF85F" w14:textId="77777777" w:rsidR="00636D26" w:rsidRDefault="00636D26">
      <w:pPr>
        <w:pStyle w:val="Corpodetexto"/>
        <w:spacing w:before="141"/>
        <w:rPr>
          <w:rFonts w:ascii="Arial"/>
          <w:b/>
        </w:rPr>
      </w:pPr>
    </w:p>
    <w:p w14:paraId="7DEE4C3F" w14:textId="77777777" w:rsidR="00636D26" w:rsidRDefault="00000000">
      <w:pPr>
        <w:pStyle w:val="PargrafodaLista"/>
        <w:numPr>
          <w:ilvl w:val="0"/>
          <w:numId w:val="81"/>
        </w:numPr>
        <w:tabs>
          <w:tab w:val="left" w:pos="860"/>
        </w:tabs>
        <w:ind w:left="860" w:hanging="358"/>
        <w:rPr>
          <w:sz w:val="24"/>
        </w:rPr>
      </w:pPr>
      <w:r>
        <w:rPr>
          <w:sz w:val="24"/>
        </w:rPr>
        <w:t>Garantir</w:t>
      </w:r>
      <w:r>
        <w:rPr>
          <w:spacing w:val="-4"/>
          <w:sz w:val="24"/>
        </w:rPr>
        <w:t xml:space="preserve"> </w:t>
      </w:r>
      <w:r>
        <w:rPr>
          <w:sz w:val="24"/>
        </w:rPr>
        <w:t>cobertura</w:t>
      </w:r>
      <w:r>
        <w:rPr>
          <w:spacing w:val="-6"/>
          <w:sz w:val="24"/>
        </w:rPr>
        <w:t xml:space="preserve"> </w:t>
      </w:r>
      <w:r>
        <w:rPr>
          <w:sz w:val="24"/>
        </w:rPr>
        <w:t>completa</w:t>
      </w:r>
      <w:r>
        <w:rPr>
          <w:spacing w:val="-3"/>
          <w:sz w:val="24"/>
        </w:rPr>
        <w:t xml:space="preserve"> </w:t>
      </w:r>
      <w:r>
        <w:rPr>
          <w:sz w:val="24"/>
        </w:rPr>
        <w:t>do</w:t>
      </w:r>
      <w:r>
        <w:rPr>
          <w:spacing w:val="-3"/>
          <w:sz w:val="24"/>
        </w:rPr>
        <w:t xml:space="preserve"> </w:t>
      </w:r>
      <w:r>
        <w:rPr>
          <w:sz w:val="24"/>
        </w:rPr>
        <w:t>pré-natal</w:t>
      </w:r>
      <w:r>
        <w:rPr>
          <w:spacing w:val="-3"/>
          <w:sz w:val="24"/>
        </w:rPr>
        <w:t xml:space="preserve"> </w:t>
      </w:r>
      <w:r>
        <w:rPr>
          <w:sz w:val="24"/>
        </w:rPr>
        <w:t>e</w:t>
      </w:r>
      <w:r>
        <w:rPr>
          <w:spacing w:val="-5"/>
          <w:sz w:val="24"/>
        </w:rPr>
        <w:t xml:space="preserve"> </w:t>
      </w:r>
      <w:r>
        <w:rPr>
          <w:sz w:val="24"/>
        </w:rPr>
        <w:t>acompanhamento</w:t>
      </w:r>
      <w:r>
        <w:rPr>
          <w:spacing w:val="-1"/>
          <w:sz w:val="24"/>
        </w:rPr>
        <w:t xml:space="preserve"> </w:t>
      </w:r>
      <w:r>
        <w:rPr>
          <w:spacing w:val="-2"/>
          <w:sz w:val="24"/>
        </w:rPr>
        <w:t>puerperal.</w:t>
      </w:r>
    </w:p>
    <w:p w14:paraId="39EFFC3B" w14:textId="77777777" w:rsidR="00636D26" w:rsidRDefault="00000000">
      <w:pPr>
        <w:pStyle w:val="PargrafodaLista"/>
        <w:numPr>
          <w:ilvl w:val="0"/>
          <w:numId w:val="81"/>
        </w:numPr>
        <w:tabs>
          <w:tab w:val="left" w:pos="860"/>
        </w:tabs>
        <w:spacing w:before="140"/>
        <w:ind w:left="860" w:hanging="358"/>
        <w:rPr>
          <w:sz w:val="24"/>
        </w:rPr>
      </w:pPr>
      <w:r>
        <w:rPr>
          <w:sz w:val="24"/>
        </w:rPr>
        <w:t>Monitorar</w:t>
      </w:r>
      <w:r>
        <w:rPr>
          <w:spacing w:val="-3"/>
          <w:sz w:val="24"/>
        </w:rPr>
        <w:t xml:space="preserve"> </w:t>
      </w:r>
      <w:r>
        <w:rPr>
          <w:sz w:val="24"/>
        </w:rPr>
        <w:t>crescimento</w:t>
      </w:r>
      <w:r>
        <w:rPr>
          <w:spacing w:val="-5"/>
          <w:sz w:val="24"/>
        </w:rPr>
        <w:t xml:space="preserve"> </w:t>
      </w:r>
      <w:r>
        <w:rPr>
          <w:sz w:val="24"/>
        </w:rPr>
        <w:t>e</w:t>
      </w:r>
      <w:r>
        <w:rPr>
          <w:spacing w:val="-3"/>
          <w:sz w:val="24"/>
        </w:rPr>
        <w:t xml:space="preserve"> </w:t>
      </w:r>
      <w:r>
        <w:rPr>
          <w:sz w:val="24"/>
        </w:rPr>
        <w:t>desenvolvimento</w:t>
      </w:r>
      <w:r>
        <w:rPr>
          <w:spacing w:val="-2"/>
          <w:sz w:val="24"/>
        </w:rPr>
        <w:t xml:space="preserve"> </w:t>
      </w:r>
      <w:r>
        <w:rPr>
          <w:sz w:val="24"/>
        </w:rPr>
        <w:t>infantil</w:t>
      </w:r>
      <w:r>
        <w:rPr>
          <w:spacing w:val="-3"/>
          <w:sz w:val="24"/>
        </w:rPr>
        <w:t xml:space="preserve"> </w:t>
      </w:r>
      <w:r>
        <w:rPr>
          <w:sz w:val="24"/>
        </w:rPr>
        <w:t>até</w:t>
      </w:r>
      <w:r>
        <w:rPr>
          <w:spacing w:val="-4"/>
          <w:sz w:val="24"/>
        </w:rPr>
        <w:t xml:space="preserve"> </w:t>
      </w:r>
      <w:r>
        <w:rPr>
          <w:sz w:val="24"/>
        </w:rPr>
        <w:t>os</w:t>
      </w:r>
      <w:r>
        <w:rPr>
          <w:spacing w:val="-5"/>
          <w:sz w:val="24"/>
        </w:rPr>
        <w:t xml:space="preserve"> </w:t>
      </w:r>
      <w:r>
        <w:rPr>
          <w:sz w:val="24"/>
        </w:rPr>
        <w:t>6</w:t>
      </w:r>
      <w:r>
        <w:rPr>
          <w:spacing w:val="-3"/>
          <w:sz w:val="24"/>
        </w:rPr>
        <w:t xml:space="preserve"> </w:t>
      </w:r>
      <w:r>
        <w:rPr>
          <w:sz w:val="24"/>
        </w:rPr>
        <w:t>anos</w:t>
      </w:r>
      <w:r>
        <w:rPr>
          <w:spacing w:val="-3"/>
          <w:sz w:val="24"/>
        </w:rPr>
        <w:t xml:space="preserve"> </w:t>
      </w:r>
      <w:r>
        <w:rPr>
          <w:sz w:val="24"/>
        </w:rPr>
        <w:t>de</w:t>
      </w:r>
      <w:r>
        <w:rPr>
          <w:spacing w:val="-3"/>
          <w:sz w:val="24"/>
        </w:rPr>
        <w:t xml:space="preserve"> </w:t>
      </w:r>
      <w:r>
        <w:rPr>
          <w:spacing w:val="-2"/>
          <w:sz w:val="24"/>
        </w:rPr>
        <w:t>idade.</w:t>
      </w:r>
    </w:p>
    <w:p w14:paraId="46AC3A47" w14:textId="77777777" w:rsidR="00636D26" w:rsidRDefault="00000000">
      <w:pPr>
        <w:pStyle w:val="PargrafodaLista"/>
        <w:numPr>
          <w:ilvl w:val="0"/>
          <w:numId w:val="81"/>
        </w:numPr>
        <w:tabs>
          <w:tab w:val="left" w:pos="860"/>
        </w:tabs>
        <w:spacing w:before="136"/>
        <w:ind w:left="860" w:hanging="358"/>
        <w:rPr>
          <w:sz w:val="24"/>
        </w:rPr>
      </w:pPr>
      <w:r>
        <w:rPr>
          <w:sz w:val="24"/>
        </w:rPr>
        <w:t>Assegurar</w:t>
      </w:r>
      <w:r>
        <w:rPr>
          <w:spacing w:val="-4"/>
          <w:sz w:val="24"/>
        </w:rPr>
        <w:t xml:space="preserve"> </w:t>
      </w:r>
      <w:r>
        <w:rPr>
          <w:sz w:val="24"/>
        </w:rPr>
        <w:t>vacinação</w:t>
      </w:r>
      <w:r>
        <w:rPr>
          <w:spacing w:val="-4"/>
          <w:sz w:val="24"/>
        </w:rPr>
        <w:t xml:space="preserve"> </w:t>
      </w:r>
      <w:r>
        <w:rPr>
          <w:sz w:val="24"/>
        </w:rPr>
        <w:t>em</w:t>
      </w:r>
      <w:r>
        <w:rPr>
          <w:spacing w:val="-3"/>
          <w:sz w:val="24"/>
        </w:rPr>
        <w:t xml:space="preserve"> </w:t>
      </w:r>
      <w:r>
        <w:rPr>
          <w:sz w:val="24"/>
        </w:rPr>
        <w:t>dia</w:t>
      </w:r>
      <w:r>
        <w:rPr>
          <w:spacing w:val="-5"/>
          <w:sz w:val="24"/>
        </w:rPr>
        <w:t xml:space="preserve"> </w:t>
      </w:r>
      <w:r>
        <w:rPr>
          <w:sz w:val="24"/>
        </w:rPr>
        <w:t>para</w:t>
      </w:r>
      <w:r>
        <w:rPr>
          <w:spacing w:val="-3"/>
          <w:sz w:val="24"/>
        </w:rPr>
        <w:t xml:space="preserve"> </w:t>
      </w:r>
      <w:r>
        <w:rPr>
          <w:sz w:val="24"/>
        </w:rPr>
        <w:t>gestantes</w:t>
      </w:r>
      <w:r>
        <w:rPr>
          <w:spacing w:val="-5"/>
          <w:sz w:val="24"/>
        </w:rPr>
        <w:t xml:space="preserve"> </w:t>
      </w:r>
      <w:r>
        <w:rPr>
          <w:sz w:val="24"/>
        </w:rPr>
        <w:t>e</w:t>
      </w:r>
      <w:r>
        <w:rPr>
          <w:spacing w:val="-4"/>
          <w:sz w:val="24"/>
        </w:rPr>
        <w:t xml:space="preserve"> </w:t>
      </w:r>
      <w:r>
        <w:rPr>
          <w:spacing w:val="-2"/>
          <w:sz w:val="24"/>
        </w:rPr>
        <w:t>crianças.</w:t>
      </w:r>
    </w:p>
    <w:p w14:paraId="58447D46" w14:textId="77777777" w:rsidR="00636D26" w:rsidRDefault="00000000">
      <w:pPr>
        <w:pStyle w:val="PargrafodaLista"/>
        <w:numPr>
          <w:ilvl w:val="0"/>
          <w:numId w:val="81"/>
        </w:numPr>
        <w:tabs>
          <w:tab w:val="left" w:pos="860"/>
        </w:tabs>
        <w:spacing w:before="140"/>
        <w:ind w:left="860" w:hanging="358"/>
        <w:rPr>
          <w:sz w:val="24"/>
        </w:rPr>
      </w:pPr>
      <w:r>
        <w:rPr>
          <w:sz w:val="24"/>
        </w:rPr>
        <w:t>Promover</w:t>
      </w:r>
      <w:r>
        <w:rPr>
          <w:spacing w:val="-3"/>
          <w:sz w:val="24"/>
        </w:rPr>
        <w:t xml:space="preserve"> </w:t>
      </w:r>
      <w:r>
        <w:rPr>
          <w:sz w:val="24"/>
        </w:rPr>
        <w:t>ações</w:t>
      </w:r>
      <w:r>
        <w:rPr>
          <w:spacing w:val="-3"/>
          <w:sz w:val="24"/>
        </w:rPr>
        <w:t xml:space="preserve"> </w:t>
      </w:r>
      <w:r>
        <w:rPr>
          <w:sz w:val="24"/>
        </w:rPr>
        <w:t>educativas</w:t>
      </w:r>
      <w:r>
        <w:rPr>
          <w:spacing w:val="-3"/>
          <w:sz w:val="24"/>
        </w:rPr>
        <w:t xml:space="preserve"> </w:t>
      </w:r>
      <w:r>
        <w:rPr>
          <w:sz w:val="24"/>
        </w:rPr>
        <w:t>sobre</w:t>
      </w:r>
      <w:r>
        <w:rPr>
          <w:spacing w:val="-2"/>
          <w:sz w:val="24"/>
        </w:rPr>
        <w:t xml:space="preserve"> </w:t>
      </w:r>
      <w:r>
        <w:rPr>
          <w:sz w:val="24"/>
        </w:rPr>
        <w:t>saúde</w:t>
      </w:r>
      <w:r>
        <w:rPr>
          <w:spacing w:val="-3"/>
          <w:sz w:val="24"/>
        </w:rPr>
        <w:t xml:space="preserve"> </w:t>
      </w:r>
      <w:r>
        <w:rPr>
          <w:sz w:val="24"/>
        </w:rPr>
        <w:t>materna</w:t>
      </w:r>
      <w:r>
        <w:rPr>
          <w:spacing w:val="-5"/>
          <w:sz w:val="24"/>
        </w:rPr>
        <w:t xml:space="preserve"> </w:t>
      </w:r>
      <w:r>
        <w:rPr>
          <w:sz w:val="24"/>
        </w:rPr>
        <w:t>e</w:t>
      </w:r>
      <w:r>
        <w:rPr>
          <w:spacing w:val="-2"/>
          <w:sz w:val="24"/>
        </w:rPr>
        <w:t xml:space="preserve"> infantil.</w:t>
      </w:r>
    </w:p>
    <w:p w14:paraId="5686CB35" w14:textId="77777777" w:rsidR="00636D26" w:rsidRDefault="00000000">
      <w:pPr>
        <w:pStyle w:val="PargrafodaLista"/>
        <w:numPr>
          <w:ilvl w:val="0"/>
          <w:numId w:val="81"/>
        </w:numPr>
        <w:tabs>
          <w:tab w:val="left" w:pos="860"/>
        </w:tabs>
        <w:spacing w:before="136"/>
        <w:ind w:left="860" w:hanging="358"/>
        <w:rPr>
          <w:sz w:val="24"/>
        </w:rPr>
      </w:pPr>
      <w:r>
        <w:rPr>
          <w:sz w:val="24"/>
        </w:rPr>
        <w:t>Reduzir</w:t>
      </w:r>
      <w:r>
        <w:rPr>
          <w:spacing w:val="-12"/>
          <w:sz w:val="24"/>
        </w:rPr>
        <w:t xml:space="preserve"> </w:t>
      </w:r>
      <w:r>
        <w:rPr>
          <w:sz w:val="24"/>
        </w:rPr>
        <w:t>mortalidade</w:t>
      </w:r>
      <w:r>
        <w:rPr>
          <w:spacing w:val="-11"/>
          <w:sz w:val="24"/>
        </w:rPr>
        <w:t xml:space="preserve"> </w:t>
      </w:r>
      <w:r>
        <w:rPr>
          <w:sz w:val="24"/>
        </w:rPr>
        <w:t>materna,</w:t>
      </w:r>
      <w:r>
        <w:rPr>
          <w:spacing w:val="-8"/>
          <w:sz w:val="24"/>
        </w:rPr>
        <w:t xml:space="preserve"> </w:t>
      </w:r>
      <w:r>
        <w:rPr>
          <w:sz w:val="24"/>
        </w:rPr>
        <w:t>neonatal</w:t>
      </w:r>
      <w:r>
        <w:rPr>
          <w:spacing w:val="-12"/>
          <w:sz w:val="24"/>
        </w:rPr>
        <w:t xml:space="preserve"> </w:t>
      </w:r>
      <w:r>
        <w:rPr>
          <w:sz w:val="24"/>
        </w:rPr>
        <w:t>e</w:t>
      </w:r>
      <w:r>
        <w:rPr>
          <w:spacing w:val="-8"/>
          <w:sz w:val="24"/>
        </w:rPr>
        <w:t xml:space="preserve"> </w:t>
      </w:r>
      <w:r>
        <w:rPr>
          <w:spacing w:val="-2"/>
          <w:sz w:val="24"/>
        </w:rPr>
        <w:t>infantil.</w:t>
      </w:r>
    </w:p>
    <w:p w14:paraId="0C2E95DC" w14:textId="77777777" w:rsidR="00636D26" w:rsidRDefault="00000000">
      <w:pPr>
        <w:pStyle w:val="PargrafodaLista"/>
        <w:numPr>
          <w:ilvl w:val="0"/>
          <w:numId w:val="81"/>
        </w:numPr>
        <w:tabs>
          <w:tab w:val="left" w:pos="860"/>
        </w:tabs>
        <w:spacing w:before="140"/>
        <w:ind w:left="860" w:hanging="358"/>
        <w:rPr>
          <w:sz w:val="24"/>
        </w:rPr>
      </w:pPr>
      <w:r>
        <w:rPr>
          <w:sz w:val="24"/>
        </w:rPr>
        <w:t>Integrar</w:t>
      </w:r>
      <w:r>
        <w:rPr>
          <w:spacing w:val="-5"/>
          <w:sz w:val="24"/>
        </w:rPr>
        <w:t xml:space="preserve"> </w:t>
      </w:r>
      <w:r>
        <w:rPr>
          <w:sz w:val="24"/>
        </w:rPr>
        <w:t>ações</w:t>
      </w:r>
      <w:r>
        <w:rPr>
          <w:spacing w:val="-2"/>
          <w:sz w:val="24"/>
        </w:rPr>
        <w:t xml:space="preserve"> </w:t>
      </w:r>
      <w:r>
        <w:rPr>
          <w:sz w:val="24"/>
        </w:rPr>
        <w:t>com</w:t>
      </w:r>
      <w:r>
        <w:rPr>
          <w:spacing w:val="-2"/>
          <w:sz w:val="24"/>
        </w:rPr>
        <w:t xml:space="preserve"> </w:t>
      </w:r>
      <w:r>
        <w:rPr>
          <w:sz w:val="24"/>
        </w:rPr>
        <w:t>ESF,</w:t>
      </w:r>
      <w:r>
        <w:rPr>
          <w:spacing w:val="-2"/>
          <w:sz w:val="24"/>
        </w:rPr>
        <w:t xml:space="preserve"> </w:t>
      </w:r>
      <w:r>
        <w:rPr>
          <w:sz w:val="24"/>
        </w:rPr>
        <w:t>ACS,</w:t>
      </w:r>
      <w:r>
        <w:rPr>
          <w:spacing w:val="-3"/>
          <w:sz w:val="24"/>
        </w:rPr>
        <w:t xml:space="preserve"> </w:t>
      </w:r>
      <w:r>
        <w:rPr>
          <w:sz w:val="24"/>
        </w:rPr>
        <w:t>PSE,</w:t>
      </w:r>
      <w:r>
        <w:rPr>
          <w:spacing w:val="-4"/>
          <w:sz w:val="24"/>
        </w:rPr>
        <w:t xml:space="preserve"> </w:t>
      </w:r>
      <w:r>
        <w:rPr>
          <w:sz w:val="24"/>
        </w:rPr>
        <w:t>Imunização</w:t>
      </w:r>
      <w:r>
        <w:rPr>
          <w:spacing w:val="-3"/>
          <w:sz w:val="24"/>
        </w:rPr>
        <w:t xml:space="preserve"> </w:t>
      </w:r>
      <w:r>
        <w:rPr>
          <w:sz w:val="24"/>
        </w:rPr>
        <w:t>e</w:t>
      </w:r>
      <w:r>
        <w:rPr>
          <w:spacing w:val="-3"/>
          <w:sz w:val="24"/>
        </w:rPr>
        <w:t xml:space="preserve"> </w:t>
      </w:r>
      <w:r>
        <w:rPr>
          <w:sz w:val="24"/>
        </w:rPr>
        <w:t>Farmácia</w:t>
      </w:r>
      <w:r>
        <w:rPr>
          <w:spacing w:val="-2"/>
          <w:sz w:val="24"/>
        </w:rPr>
        <w:t xml:space="preserve"> Básica.</w:t>
      </w:r>
    </w:p>
    <w:p w14:paraId="7237D815" w14:textId="77777777" w:rsidR="00636D26" w:rsidRDefault="00000000">
      <w:pPr>
        <w:pStyle w:val="PargrafodaLista"/>
        <w:numPr>
          <w:ilvl w:val="0"/>
          <w:numId w:val="81"/>
        </w:numPr>
        <w:tabs>
          <w:tab w:val="left" w:pos="860"/>
          <w:tab w:val="left" w:pos="862"/>
          <w:tab w:val="left" w:pos="2136"/>
          <w:tab w:val="left" w:pos="3714"/>
          <w:tab w:val="left" w:pos="4230"/>
          <w:tab w:val="left" w:pos="5129"/>
          <w:tab w:val="left" w:pos="5853"/>
          <w:tab w:val="left" w:pos="6953"/>
          <w:tab w:val="left" w:pos="8507"/>
        </w:tabs>
        <w:spacing w:before="137" w:line="360" w:lineRule="auto"/>
        <w:ind w:left="862" w:right="145"/>
        <w:rPr>
          <w:sz w:val="24"/>
        </w:rPr>
      </w:pPr>
      <w:r>
        <w:rPr>
          <w:spacing w:val="-2"/>
          <w:sz w:val="24"/>
        </w:rPr>
        <w:t>Capacitar</w:t>
      </w:r>
      <w:r>
        <w:rPr>
          <w:sz w:val="24"/>
        </w:rPr>
        <w:tab/>
      </w:r>
      <w:r>
        <w:rPr>
          <w:spacing w:val="-2"/>
          <w:sz w:val="24"/>
        </w:rPr>
        <w:t>profissionais</w:t>
      </w:r>
      <w:r>
        <w:rPr>
          <w:sz w:val="24"/>
        </w:rPr>
        <w:tab/>
      </w:r>
      <w:r>
        <w:rPr>
          <w:spacing w:val="-6"/>
          <w:sz w:val="24"/>
        </w:rPr>
        <w:t>de</w:t>
      </w:r>
      <w:r>
        <w:rPr>
          <w:sz w:val="24"/>
        </w:rPr>
        <w:tab/>
      </w:r>
      <w:r>
        <w:rPr>
          <w:spacing w:val="-2"/>
          <w:sz w:val="24"/>
        </w:rPr>
        <w:t>saúde</w:t>
      </w:r>
      <w:r>
        <w:rPr>
          <w:sz w:val="24"/>
        </w:rPr>
        <w:tab/>
      </w:r>
      <w:r>
        <w:rPr>
          <w:spacing w:val="-4"/>
          <w:sz w:val="24"/>
        </w:rPr>
        <w:t>para</w:t>
      </w:r>
      <w:r>
        <w:rPr>
          <w:sz w:val="24"/>
        </w:rPr>
        <w:tab/>
      </w:r>
      <w:r>
        <w:rPr>
          <w:spacing w:val="-2"/>
          <w:sz w:val="24"/>
        </w:rPr>
        <w:t>atenção</w:t>
      </w:r>
      <w:r>
        <w:rPr>
          <w:sz w:val="24"/>
        </w:rPr>
        <w:tab/>
      </w:r>
      <w:r>
        <w:rPr>
          <w:spacing w:val="-2"/>
          <w:sz w:val="24"/>
        </w:rPr>
        <w:t>humanizada</w:t>
      </w:r>
      <w:r>
        <w:rPr>
          <w:sz w:val="24"/>
        </w:rPr>
        <w:tab/>
      </w:r>
      <w:r>
        <w:rPr>
          <w:spacing w:val="-10"/>
          <w:sz w:val="24"/>
        </w:rPr>
        <w:t xml:space="preserve">e </w:t>
      </w:r>
      <w:r>
        <w:rPr>
          <w:spacing w:val="-2"/>
          <w:sz w:val="24"/>
        </w:rPr>
        <w:t>qualificada.</w:t>
      </w:r>
    </w:p>
    <w:p w14:paraId="6369A28D" w14:textId="77777777" w:rsidR="00636D26" w:rsidRDefault="00636D26">
      <w:pPr>
        <w:pStyle w:val="Corpodetexto"/>
        <w:spacing w:before="5"/>
      </w:pPr>
    </w:p>
    <w:p w14:paraId="668DDE0D" w14:textId="77777777" w:rsidR="00636D26" w:rsidRDefault="00000000">
      <w:pPr>
        <w:pStyle w:val="Ttulo5"/>
        <w:ind w:left="143"/>
      </w:pPr>
      <w:bookmarkStart w:id="295" w:name="_bookmark295"/>
      <w:bookmarkEnd w:id="295"/>
      <w:r>
        <w:t>Considerações</w:t>
      </w:r>
      <w:r>
        <w:rPr>
          <w:spacing w:val="-12"/>
        </w:rPr>
        <w:t xml:space="preserve"> </w:t>
      </w:r>
      <w:r>
        <w:rPr>
          <w:spacing w:val="-2"/>
        </w:rPr>
        <w:t>Finais</w:t>
      </w:r>
    </w:p>
    <w:p w14:paraId="6B8C88F7" w14:textId="77777777" w:rsidR="00636D26" w:rsidRDefault="00636D26">
      <w:pPr>
        <w:pStyle w:val="Corpodetexto"/>
        <w:spacing w:before="141"/>
        <w:rPr>
          <w:rFonts w:ascii="Arial"/>
          <w:b/>
        </w:rPr>
      </w:pPr>
    </w:p>
    <w:p w14:paraId="096F4952" w14:textId="77777777" w:rsidR="00636D26" w:rsidRDefault="00000000">
      <w:pPr>
        <w:spacing w:before="1" w:line="360" w:lineRule="auto"/>
        <w:ind w:left="143" w:right="136" w:firstLine="707"/>
        <w:jc w:val="both"/>
        <w:rPr>
          <w:sz w:val="24"/>
        </w:rPr>
      </w:pPr>
      <w:r>
        <w:rPr>
          <w:sz w:val="24"/>
        </w:rPr>
        <w:t xml:space="preserve">O </w:t>
      </w:r>
      <w:r>
        <w:rPr>
          <w:rFonts w:ascii="Arial" w:hAnsi="Arial"/>
          <w:b/>
          <w:sz w:val="24"/>
        </w:rPr>
        <w:t xml:space="preserve">Programa de Atenção à Saúde da Mulher e da Criança </w:t>
      </w:r>
      <w:r>
        <w:rPr>
          <w:sz w:val="24"/>
        </w:rPr>
        <w:t xml:space="preserve">é essencial para assegurar </w:t>
      </w:r>
      <w:r>
        <w:rPr>
          <w:rFonts w:ascii="Arial" w:hAnsi="Arial"/>
          <w:b/>
          <w:sz w:val="24"/>
        </w:rPr>
        <w:t>direitos constitucionais, prevenir doenças e reduzir mortalidade materna e infantil em Acrelândia</w:t>
      </w:r>
      <w:r>
        <w:rPr>
          <w:sz w:val="24"/>
        </w:rPr>
        <w:t>. A integração com demais programas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fortalece</w:t>
      </w:r>
      <w:r>
        <w:rPr>
          <w:spacing w:val="40"/>
          <w:sz w:val="24"/>
        </w:rPr>
        <w:t xml:space="preserve">  </w:t>
      </w:r>
      <w:r>
        <w:rPr>
          <w:sz w:val="24"/>
        </w:rPr>
        <w:t>a</w:t>
      </w:r>
      <w:r>
        <w:rPr>
          <w:spacing w:val="40"/>
          <w:sz w:val="24"/>
        </w:rPr>
        <w:t xml:space="preserve">  </w:t>
      </w:r>
      <w:r>
        <w:rPr>
          <w:sz w:val="24"/>
        </w:rPr>
        <w:t>Atenção</w:t>
      </w:r>
      <w:r>
        <w:rPr>
          <w:spacing w:val="40"/>
          <w:sz w:val="24"/>
        </w:rPr>
        <w:t xml:space="preserve">  </w:t>
      </w:r>
      <w:r>
        <w:rPr>
          <w:sz w:val="24"/>
        </w:rPr>
        <w:t>Básica,</w:t>
      </w:r>
      <w:r>
        <w:rPr>
          <w:spacing w:val="40"/>
          <w:sz w:val="24"/>
        </w:rPr>
        <w:t xml:space="preserve">  </w:t>
      </w:r>
      <w:r>
        <w:rPr>
          <w:sz w:val="24"/>
        </w:rPr>
        <w:t>promove</w:t>
      </w:r>
      <w:r>
        <w:rPr>
          <w:spacing w:val="40"/>
          <w:sz w:val="24"/>
        </w:rPr>
        <w:t xml:space="preserve">  </w:t>
      </w:r>
      <w:r>
        <w:rPr>
          <w:sz w:val="24"/>
        </w:rPr>
        <w:t>cuidados</w:t>
      </w:r>
    </w:p>
    <w:p w14:paraId="0D5C7D53"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304084E9" w14:textId="77777777" w:rsidR="00636D26" w:rsidRDefault="00000000">
      <w:pPr>
        <w:spacing w:before="7" w:line="360" w:lineRule="auto"/>
        <w:ind w:left="143"/>
        <w:rPr>
          <w:sz w:val="24"/>
        </w:rPr>
      </w:pPr>
      <w:r>
        <w:rPr>
          <w:sz w:val="24"/>
        </w:rPr>
        <w:lastRenderedPageBreak/>
        <w:t>humanizados</w:t>
      </w:r>
      <w:r>
        <w:rPr>
          <w:spacing w:val="40"/>
          <w:sz w:val="24"/>
        </w:rPr>
        <w:t xml:space="preserve"> </w:t>
      </w:r>
      <w:r>
        <w:rPr>
          <w:sz w:val="24"/>
        </w:rPr>
        <w:t>e</w:t>
      </w:r>
      <w:r>
        <w:rPr>
          <w:spacing w:val="40"/>
          <w:sz w:val="24"/>
        </w:rPr>
        <w:t xml:space="preserve"> </w:t>
      </w:r>
      <w:r>
        <w:rPr>
          <w:sz w:val="24"/>
        </w:rPr>
        <w:t>contribui</w:t>
      </w:r>
      <w:r>
        <w:rPr>
          <w:spacing w:val="40"/>
          <w:sz w:val="24"/>
        </w:rPr>
        <w:t xml:space="preserve"> </w:t>
      </w:r>
      <w:r>
        <w:rPr>
          <w:sz w:val="24"/>
        </w:rPr>
        <w:t>para</w:t>
      </w:r>
      <w:r>
        <w:rPr>
          <w:spacing w:val="40"/>
          <w:sz w:val="24"/>
        </w:rPr>
        <w:t xml:space="preserve"> </w:t>
      </w:r>
      <w:r>
        <w:rPr>
          <w:sz w:val="24"/>
        </w:rPr>
        <w:t>o</w:t>
      </w:r>
      <w:r>
        <w:rPr>
          <w:spacing w:val="40"/>
          <w:sz w:val="24"/>
        </w:rPr>
        <w:t xml:space="preserve"> </w:t>
      </w:r>
      <w:r>
        <w:rPr>
          <w:rFonts w:ascii="Arial" w:hAnsi="Arial"/>
          <w:b/>
          <w:sz w:val="24"/>
        </w:rPr>
        <w:t>desenvolvimento</w:t>
      </w:r>
      <w:r>
        <w:rPr>
          <w:rFonts w:ascii="Arial" w:hAnsi="Arial"/>
          <w:b/>
          <w:spacing w:val="40"/>
          <w:sz w:val="24"/>
        </w:rPr>
        <w:t xml:space="preserve"> </w:t>
      </w:r>
      <w:r>
        <w:rPr>
          <w:rFonts w:ascii="Arial" w:hAnsi="Arial"/>
          <w:b/>
          <w:sz w:val="24"/>
        </w:rPr>
        <w:t>integral</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mulheres</w:t>
      </w:r>
      <w:r>
        <w:rPr>
          <w:rFonts w:ascii="Arial" w:hAnsi="Arial"/>
          <w:b/>
          <w:spacing w:val="40"/>
          <w:sz w:val="24"/>
        </w:rPr>
        <w:t xml:space="preserve"> </w:t>
      </w:r>
      <w:r>
        <w:rPr>
          <w:rFonts w:ascii="Arial" w:hAnsi="Arial"/>
          <w:b/>
          <w:sz w:val="24"/>
        </w:rPr>
        <w:t xml:space="preserve">e crianças </w:t>
      </w:r>
      <w:r>
        <w:rPr>
          <w:sz w:val="24"/>
        </w:rPr>
        <w:t>no município.</w:t>
      </w:r>
    </w:p>
    <w:p w14:paraId="3637BB7B" w14:textId="77777777" w:rsidR="00636D26" w:rsidRDefault="00636D26">
      <w:pPr>
        <w:pStyle w:val="Corpodetexto"/>
        <w:spacing w:before="3"/>
      </w:pPr>
    </w:p>
    <w:p w14:paraId="1320398C" w14:textId="77777777" w:rsidR="00636D26" w:rsidRDefault="00000000">
      <w:pPr>
        <w:pStyle w:val="Ttulo5"/>
        <w:numPr>
          <w:ilvl w:val="0"/>
          <w:numId w:val="83"/>
        </w:numPr>
        <w:tabs>
          <w:tab w:val="left" w:pos="543"/>
        </w:tabs>
        <w:ind w:left="543" w:hanging="400"/>
      </w:pPr>
      <w:bookmarkStart w:id="296" w:name="_bookmark296"/>
      <w:bookmarkEnd w:id="296"/>
      <w:r>
        <w:t>Programa</w:t>
      </w:r>
      <w:r>
        <w:rPr>
          <w:spacing w:val="-7"/>
        </w:rPr>
        <w:t xml:space="preserve"> </w:t>
      </w:r>
      <w:r>
        <w:t>de</w:t>
      </w:r>
      <w:r>
        <w:rPr>
          <w:spacing w:val="-5"/>
        </w:rPr>
        <w:t xml:space="preserve"> </w:t>
      </w:r>
      <w:r>
        <w:t>Atenção</w:t>
      </w:r>
      <w:r>
        <w:rPr>
          <w:spacing w:val="-5"/>
        </w:rPr>
        <w:t xml:space="preserve"> </w:t>
      </w:r>
      <w:r>
        <w:t>aos</w:t>
      </w:r>
      <w:r>
        <w:rPr>
          <w:spacing w:val="-7"/>
        </w:rPr>
        <w:t xml:space="preserve"> </w:t>
      </w:r>
      <w:r>
        <w:t>Adolescentes</w:t>
      </w:r>
      <w:r>
        <w:rPr>
          <w:spacing w:val="-5"/>
        </w:rPr>
        <w:t xml:space="preserve"> </w:t>
      </w:r>
      <w:r>
        <w:t>e</w:t>
      </w:r>
      <w:r>
        <w:rPr>
          <w:spacing w:val="-5"/>
        </w:rPr>
        <w:t xml:space="preserve"> </w:t>
      </w:r>
      <w:r>
        <w:rPr>
          <w:spacing w:val="-2"/>
        </w:rPr>
        <w:t>Jovens</w:t>
      </w:r>
    </w:p>
    <w:p w14:paraId="564C7DDC" w14:textId="77777777" w:rsidR="00636D26" w:rsidRDefault="00636D26">
      <w:pPr>
        <w:pStyle w:val="Corpodetexto"/>
        <w:spacing w:before="144"/>
        <w:rPr>
          <w:rFonts w:ascii="Arial"/>
          <w:b/>
        </w:rPr>
      </w:pPr>
    </w:p>
    <w:p w14:paraId="4F853E22" w14:textId="77777777" w:rsidR="00636D26" w:rsidRDefault="00000000">
      <w:pPr>
        <w:spacing w:line="360" w:lineRule="auto"/>
        <w:ind w:left="143" w:right="136" w:firstLine="707"/>
        <w:jc w:val="both"/>
        <w:rPr>
          <w:sz w:val="24"/>
        </w:rPr>
      </w:pPr>
      <w:r>
        <w:rPr>
          <w:sz w:val="24"/>
        </w:rPr>
        <w:t xml:space="preserve">O </w:t>
      </w:r>
      <w:r>
        <w:rPr>
          <w:rFonts w:ascii="Arial" w:hAnsi="Arial"/>
          <w:b/>
          <w:sz w:val="24"/>
        </w:rPr>
        <w:t xml:space="preserve">Programa de Atenção aos Adolescentes e Jovens </w:t>
      </w:r>
      <w:r>
        <w:rPr>
          <w:sz w:val="24"/>
        </w:rPr>
        <w:t xml:space="preserve">visa promover </w:t>
      </w:r>
      <w:r>
        <w:rPr>
          <w:rFonts w:ascii="Arial" w:hAnsi="Arial"/>
          <w:b/>
          <w:sz w:val="24"/>
        </w:rPr>
        <w:t xml:space="preserve">saúde integral, prevenção de agravos e fortalecimento do desenvolvimento biopsicossocial </w:t>
      </w:r>
      <w:r>
        <w:rPr>
          <w:sz w:val="24"/>
        </w:rPr>
        <w:t>dessa população.</w:t>
      </w:r>
    </w:p>
    <w:p w14:paraId="45AD76B1" w14:textId="77777777" w:rsidR="00636D26" w:rsidRDefault="00636D26">
      <w:pPr>
        <w:pStyle w:val="Corpodetexto"/>
        <w:spacing w:before="2"/>
      </w:pPr>
    </w:p>
    <w:p w14:paraId="2AAF4410" w14:textId="77777777" w:rsidR="00636D26" w:rsidRDefault="00000000">
      <w:pPr>
        <w:spacing w:line="360" w:lineRule="auto"/>
        <w:ind w:left="143" w:right="138" w:firstLine="707"/>
        <w:jc w:val="both"/>
        <w:rPr>
          <w:sz w:val="24"/>
        </w:rPr>
      </w:pPr>
      <w:r>
        <w:rPr>
          <w:sz w:val="24"/>
        </w:rPr>
        <w:t xml:space="preserve">Em Acrelândia, o programa atua em </w:t>
      </w:r>
      <w:r>
        <w:rPr>
          <w:rFonts w:ascii="Arial" w:hAnsi="Arial"/>
          <w:b/>
          <w:sz w:val="24"/>
        </w:rPr>
        <w:t>prevenção de doenças sexualmente transmissíveis, promoção da saúde mental, educação em saúde e acesso a serviços de atenção básica</w:t>
      </w:r>
      <w:r>
        <w:rPr>
          <w:sz w:val="24"/>
        </w:rPr>
        <w:t>, garantindo cuidado contínuo</w:t>
      </w:r>
      <w:r>
        <w:rPr>
          <w:spacing w:val="40"/>
          <w:sz w:val="24"/>
        </w:rPr>
        <w:t xml:space="preserve"> </w:t>
      </w:r>
      <w:r>
        <w:rPr>
          <w:sz w:val="24"/>
        </w:rPr>
        <w:t>e humanizado.</w:t>
      </w:r>
    </w:p>
    <w:p w14:paraId="20D2D289" w14:textId="77777777" w:rsidR="00636D26" w:rsidRDefault="00636D26">
      <w:pPr>
        <w:pStyle w:val="Corpodetexto"/>
        <w:spacing w:before="5"/>
      </w:pPr>
    </w:p>
    <w:p w14:paraId="52E39880" w14:textId="77777777" w:rsidR="00636D26" w:rsidRDefault="00000000">
      <w:pPr>
        <w:pStyle w:val="Ttulo5"/>
        <w:ind w:left="143"/>
      </w:pPr>
      <w:bookmarkStart w:id="297" w:name="_bookmark297"/>
      <w:bookmarkEnd w:id="297"/>
      <w:r>
        <w:t>Importância</w:t>
      </w:r>
      <w:r>
        <w:rPr>
          <w:spacing w:val="-4"/>
        </w:rPr>
        <w:t xml:space="preserve"> </w:t>
      </w:r>
      <w:r>
        <w:t>do</w:t>
      </w:r>
      <w:r>
        <w:rPr>
          <w:spacing w:val="-4"/>
        </w:rPr>
        <w:t xml:space="preserve"> </w:t>
      </w:r>
      <w:r>
        <w:rPr>
          <w:spacing w:val="-2"/>
        </w:rPr>
        <w:t>Programa</w:t>
      </w:r>
    </w:p>
    <w:p w14:paraId="005E5253" w14:textId="77777777" w:rsidR="00636D26" w:rsidRDefault="00636D26">
      <w:pPr>
        <w:pStyle w:val="Corpodetexto"/>
        <w:spacing w:before="144"/>
        <w:rPr>
          <w:rFonts w:ascii="Arial"/>
          <w:b/>
        </w:rPr>
      </w:pPr>
    </w:p>
    <w:p w14:paraId="3D88FC3D" w14:textId="77777777" w:rsidR="00636D26" w:rsidRDefault="00000000">
      <w:pPr>
        <w:pStyle w:val="PargrafodaLista"/>
        <w:numPr>
          <w:ilvl w:val="1"/>
          <w:numId w:val="83"/>
        </w:numPr>
        <w:tabs>
          <w:tab w:val="left" w:pos="862"/>
        </w:tabs>
        <w:spacing w:line="360" w:lineRule="auto"/>
        <w:ind w:left="862" w:right="139"/>
        <w:rPr>
          <w:sz w:val="24"/>
        </w:rPr>
      </w:pPr>
      <w:r>
        <w:rPr>
          <w:rFonts w:ascii="Arial" w:hAnsi="Arial"/>
          <w:b/>
          <w:sz w:val="24"/>
        </w:rPr>
        <w:t>Prevenção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agravos</w:t>
      </w:r>
      <w:r>
        <w:rPr>
          <w:sz w:val="24"/>
        </w:rPr>
        <w:t>:</w:t>
      </w:r>
      <w:r>
        <w:rPr>
          <w:spacing w:val="40"/>
          <w:sz w:val="24"/>
        </w:rPr>
        <w:t xml:space="preserve"> </w:t>
      </w:r>
      <w:r>
        <w:rPr>
          <w:sz w:val="24"/>
        </w:rPr>
        <w:t>orientação</w:t>
      </w:r>
      <w:r>
        <w:rPr>
          <w:spacing w:val="40"/>
          <w:sz w:val="24"/>
        </w:rPr>
        <w:t xml:space="preserve"> </w:t>
      </w:r>
      <w:r>
        <w:rPr>
          <w:sz w:val="24"/>
        </w:rPr>
        <w:t>sobre</w:t>
      </w:r>
      <w:r>
        <w:rPr>
          <w:spacing w:val="40"/>
          <w:sz w:val="24"/>
        </w:rPr>
        <w:t xml:space="preserve"> </w:t>
      </w:r>
      <w:r>
        <w:rPr>
          <w:sz w:val="24"/>
        </w:rPr>
        <w:t>sexualidade,</w:t>
      </w:r>
      <w:r>
        <w:rPr>
          <w:spacing w:val="40"/>
          <w:sz w:val="24"/>
        </w:rPr>
        <w:t xml:space="preserve"> </w:t>
      </w:r>
      <w:r>
        <w:rPr>
          <w:sz w:val="24"/>
        </w:rPr>
        <w:t>prevenção</w:t>
      </w:r>
      <w:r>
        <w:rPr>
          <w:spacing w:val="40"/>
          <w:sz w:val="24"/>
        </w:rPr>
        <w:t xml:space="preserve"> </w:t>
      </w:r>
      <w:r>
        <w:rPr>
          <w:sz w:val="24"/>
        </w:rPr>
        <w:t>de IST/AIDS, gravidez precoce e uso de álcool e drogas.</w:t>
      </w:r>
    </w:p>
    <w:p w14:paraId="4B4191F1"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Promoção da saúde mental</w:t>
      </w:r>
      <w:r>
        <w:rPr>
          <w:sz w:val="24"/>
        </w:rPr>
        <w:t>: acompanhamento psicológico e ações de prevenção ao suicídio.</w:t>
      </w:r>
    </w:p>
    <w:p w14:paraId="2D88B45A"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Atenção</w:t>
      </w:r>
      <w:r>
        <w:rPr>
          <w:rFonts w:ascii="Arial" w:hAnsi="Arial"/>
          <w:b/>
          <w:spacing w:val="38"/>
          <w:sz w:val="24"/>
        </w:rPr>
        <w:t xml:space="preserve"> </w:t>
      </w:r>
      <w:r>
        <w:rPr>
          <w:rFonts w:ascii="Arial" w:hAnsi="Arial"/>
          <w:b/>
          <w:sz w:val="24"/>
        </w:rPr>
        <w:t>integral</w:t>
      </w:r>
      <w:r>
        <w:rPr>
          <w:sz w:val="24"/>
        </w:rPr>
        <w:t>:</w:t>
      </w:r>
      <w:r>
        <w:rPr>
          <w:spacing w:val="39"/>
          <w:sz w:val="24"/>
        </w:rPr>
        <w:t xml:space="preserve"> </w:t>
      </w:r>
      <w:r>
        <w:rPr>
          <w:sz w:val="24"/>
        </w:rPr>
        <w:t>consultas</w:t>
      </w:r>
      <w:r>
        <w:rPr>
          <w:spacing w:val="36"/>
          <w:sz w:val="24"/>
        </w:rPr>
        <w:t xml:space="preserve"> </w:t>
      </w:r>
      <w:r>
        <w:rPr>
          <w:sz w:val="24"/>
        </w:rPr>
        <w:t>médicas,</w:t>
      </w:r>
      <w:r>
        <w:rPr>
          <w:spacing w:val="37"/>
          <w:sz w:val="24"/>
        </w:rPr>
        <w:t xml:space="preserve"> </w:t>
      </w:r>
      <w:r>
        <w:rPr>
          <w:sz w:val="24"/>
        </w:rPr>
        <w:t>nutricionais</w:t>
      </w:r>
      <w:r>
        <w:rPr>
          <w:spacing w:val="38"/>
          <w:sz w:val="24"/>
        </w:rPr>
        <w:t xml:space="preserve"> </w:t>
      </w:r>
      <w:r>
        <w:rPr>
          <w:sz w:val="24"/>
        </w:rPr>
        <w:t>e</w:t>
      </w:r>
      <w:r>
        <w:rPr>
          <w:spacing w:val="37"/>
          <w:sz w:val="24"/>
        </w:rPr>
        <w:t xml:space="preserve"> </w:t>
      </w:r>
      <w:r>
        <w:rPr>
          <w:sz w:val="24"/>
        </w:rPr>
        <w:t>acompanhamento de crescimento e desenvolvimento.</w:t>
      </w:r>
    </w:p>
    <w:p w14:paraId="707BA673" w14:textId="77777777" w:rsidR="00636D26" w:rsidRDefault="00000000">
      <w:pPr>
        <w:pStyle w:val="PargrafodaLista"/>
        <w:numPr>
          <w:ilvl w:val="1"/>
          <w:numId w:val="83"/>
        </w:numPr>
        <w:tabs>
          <w:tab w:val="left" w:pos="862"/>
        </w:tabs>
        <w:spacing w:line="362" w:lineRule="auto"/>
        <w:ind w:left="862" w:right="142"/>
        <w:rPr>
          <w:sz w:val="24"/>
        </w:rPr>
      </w:pPr>
      <w:r>
        <w:rPr>
          <w:rFonts w:ascii="Arial" w:hAnsi="Arial"/>
          <w:b/>
          <w:sz w:val="24"/>
        </w:rPr>
        <w:t>Educação</w:t>
      </w:r>
      <w:r>
        <w:rPr>
          <w:rFonts w:ascii="Arial" w:hAnsi="Arial"/>
          <w:b/>
          <w:spacing w:val="-4"/>
          <w:sz w:val="24"/>
        </w:rPr>
        <w:t xml:space="preserve"> </w:t>
      </w:r>
      <w:r>
        <w:rPr>
          <w:rFonts w:ascii="Arial" w:hAnsi="Arial"/>
          <w:b/>
          <w:sz w:val="24"/>
        </w:rPr>
        <w:t>em</w:t>
      </w:r>
      <w:r>
        <w:rPr>
          <w:rFonts w:ascii="Arial" w:hAnsi="Arial"/>
          <w:b/>
          <w:spacing w:val="-4"/>
          <w:sz w:val="24"/>
        </w:rPr>
        <w:t xml:space="preserve"> </w:t>
      </w:r>
      <w:r>
        <w:rPr>
          <w:rFonts w:ascii="Arial" w:hAnsi="Arial"/>
          <w:b/>
          <w:sz w:val="24"/>
        </w:rPr>
        <w:t>saúde</w:t>
      </w:r>
      <w:r>
        <w:rPr>
          <w:sz w:val="24"/>
        </w:rPr>
        <w:t>:</w:t>
      </w:r>
      <w:r>
        <w:rPr>
          <w:spacing w:val="-5"/>
          <w:sz w:val="24"/>
        </w:rPr>
        <w:t xml:space="preserve"> </w:t>
      </w:r>
      <w:r>
        <w:rPr>
          <w:sz w:val="24"/>
        </w:rPr>
        <w:t>atividades</w:t>
      </w:r>
      <w:r>
        <w:rPr>
          <w:spacing w:val="-4"/>
          <w:sz w:val="24"/>
        </w:rPr>
        <w:t xml:space="preserve"> </w:t>
      </w:r>
      <w:r>
        <w:rPr>
          <w:sz w:val="24"/>
        </w:rPr>
        <w:t>educativas</w:t>
      </w:r>
      <w:r>
        <w:rPr>
          <w:spacing w:val="-5"/>
          <w:sz w:val="24"/>
        </w:rPr>
        <w:t xml:space="preserve"> </w:t>
      </w:r>
      <w:r>
        <w:rPr>
          <w:sz w:val="24"/>
        </w:rPr>
        <w:t>em</w:t>
      </w:r>
      <w:r>
        <w:rPr>
          <w:spacing w:val="-3"/>
          <w:sz w:val="24"/>
        </w:rPr>
        <w:t xml:space="preserve"> </w:t>
      </w:r>
      <w:r>
        <w:rPr>
          <w:sz w:val="24"/>
        </w:rPr>
        <w:t>escolas,</w:t>
      </w:r>
      <w:r>
        <w:rPr>
          <w:spacing w:val="-4"/>
          <w:sz w:val="24"/>
        </w:rPr>
        <w:t xml:space="preserve"> </w:t>
      </w:r>
      <w:r>
        <w:rPr>
          <w:sz w:val="24"/>
        </w:rPr>
        <w:t>comunidades</w:t>
      </w:r>
      <w:r>
        <w:rPr>
          <w:spacing w:val="-5"/>
          <w:sz w:val="24"/>
        </w:rPr>
        <w:t xml:space="preserve"> </w:t>
      </w:r>
      <w:r>
        <w:rPr>
          <w:sz w:val="24"/>
        </w:rPr>
        <w:t>e centros de convivência.</w:t>
      </w:r>
    </w:p>
    <w:p w14:paraId="52AD8E1A" w14:textId="77777777" w:rsidR="00636D26" w:rsidRDefault="00000000">
      <w:pPr>
        <w:pStyle w:val="PargrafodaLista"/>
        <w:numPr>
          <w:ilvl w:val="1"/>
          <w:numId w:val="83"/>
        </w:numPr>
        <w:tabs>
          <w:tab w:val="left" w:pos="862"/>
        </w:tabs>
        <w:spacing w:line="360" w:lineRule="auto"/>
        <w:ind w:left="862" w:right="141"/>
        <w:rPr>
          <w:sz w:val="24"/>
        </w:rPr>
      </w:pPr>
      <w:r>
        <w:rPr>
          <w:rFonts w:ascii="Arial" w:hAnsi="Arial"/>
          <w:b/>
          <w:sz w:val="24"/>
        </w:rPr>
        <w:t>Fortalecimento</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cidadania</w:t>
      </w:r>
      <w:r>
        <w:rPr>
          <w:sz w:val="24"/>
        </w:rPr>
        <w:t>:</w:t>
      </w:r>
      <w:r>
        <w:rPr>
          <w:spacing w:val="80"/>
          <w:sz w:val="24"/>
        </w:rPr>
        <w:t xml:space="preserve"> </w:t>
      </w:r>
      <w:r>
        <w:rPr>
          <w:sz w:val="24"/>
        </w:rPr>
        <w:t>estímulo</w:t>
      </w:r>
      <w:r>
        <w:rPr>
          <w:spacing w:val="80"/>
          <w:sz w:val="24"/>
        </w:rPr>
        <w:t xml:space="preserve"> </w:t>
      </w:r>
      <w:r>
        <w:rPr>
          <w:sz w:val="24"/>
        </w:rPr>
        <w:t>ao</w:t>
      </w:r>
      <w:r>
        <w:rPr>
          <w:spacing w:val="80"/>
          <w:sz w:val="24"/>
        </w:rPr>
        <w:t xml:space="preserve"> </w:t>
      </w:r>
      <w:r>
        <w:rPr>
          <w:sz w:val="24"/>
        </w:rPr>
        <w:t>protagonismo</w:t>
      </w:r>
      <w:r>
        <w:rPr>
          <w:spacing w:val="80"/>
          <w:sz w:val="24"/>
        </w:rPr>
        <w:t xml:space="preserve"> </w:t>
      </w:r>
      <w:r>
        <w:rPr>
          <w:sz w:val="24"/>
        </w:rPr>
        <w:t>juvenil</w:t>
      </w:r>
      <w:r>
        <w:rPr>
          <w:spacing w:val="80"/>
          <w:sz w:val="24"/>
        </w:rPr>
        <w:t xml:space="preserve"> </w:t>
      </w:r>
      <w:r>
        <w:rPr>
          <w:sz w:val="24"/>
        </w:rPr>
        <w:t>e participação comunitária.</w:t>
      </w:r>
    </w:p>
    <w:p w14:paraId="67314CE4" w14:textId="77777777" w:rsidR="00636D26" w:rsidRDefault="00000000">
      <w:pPr>
        <w:pStyle w:val="PargrafodaLista"/>
        <w:numPr>
          <w:ilvl w:val="1"/>
          <w:numId w:val="83"/>
        </w:numPr>
        <w:tabs>
          <w:tab w:val="left" w:pos="862"/>
        </w:tabs>
        <w:spacing w:line="360" w:lineRule="auto"/>
        <w:ind w:left="862" w:right="142"/>
        <w:rPr>
          <w:sz w:val="24"/>
        </w:rPr>
      </w:pPr>
      <w:r>
        <w:rPr>
          <w:rFonts w:ascii="Arial" w:hAnsi="Arial"/>
          <w:b/>
          <w:sz w:val="24"/>
        </w:rPr>
        <w:t>Integração</w:t>
      </w:r>
      <w:r>
        <w:rPr>
          <w:rFonts w:ascii="Arial" w:hAnsi="Arial"/>
          <w:b/>
          <w:spacing w:val="40"/>
          <w:sz w:val="24"/>
        </w:rPr>
        <w:t xml:space="preserve"> </w:t>
      </w:r>
      <w:r>
        <w:rPr>
          <w:rFonts w:ascii="Arial" w:hAnsi="Arial"/>
          <w:b/>
          <w:sz w:val="24"/>
        </w:rPr>
        <w:t>intersetorial</w:t>
      </w:r>
      <w:r>
        <w:rPr>
          <w:sz w:val="24"/>
        </w:rPr>
        <w:t>:</w:t>
      </w:r>
      <w:r>
        <w:rPr>
          <w:spacing w:val="40"/>
          <w:sz w:val="24"/>
        </w:rPr>
        <w:t xml:space="preserve"> </w:t>
      </w:r>
      <w:r>
        <w:rPr>
          <w:sz w:val="24"/>
        </w:rPr>
        <w:t>articula</w:t>
      </w:r>
      <w:r>
        <w:rPr>
          <w:spacing w:val="40"/>
          <w:sz w:val="24"/>
        </w:rPr>
        <w:t xml:space="preserve"> </w:t>
      </w:r>
      <w:r>
        <w:rPr>
          <w:sz w:val="24"/>
        </w:rPr>
        <w:t>ações</w:t>
      </w:r>
      <w:r>
        <w:rPr>
          <w:spacing w:val="40"/>
          <w:sz w:val="24"/>
        </w:rPr>
        <w:t xml:space="preserve"> </w:t>
      </w:r>
      <w:r>
        <w:rPr>
          <w:sz w:val="24"/>
        </w:rPr>
        <w:t>com</w:t>
      </w:r>
      <w:r>
        <w:rPr>
          <w:spacing w:val="40"/>
          <w:sz w:val="24"/>
        </w:rPr>
        <w:t xml:space="preserve"> </w:t>
      </w:r>
      <w:r>
        <w:rPr>
          <w:sz w:val="24"/>
        </w:rPr>
        <w:t>educação,</w:t>
      </w:r>
      <w:r>
        <w:rPr>
          <w:spacing w:val="40"/>
          <w:sz w:val="24"/>
        </w:rPr>
        <w:t xml:space="preserve"> </w:t>
      </w:r>
      <w:r>
        <w:rPr>
          <w:sz w:val="24"/>
        </w:rPr>
        <w:t>assistência</w:t>
      </w:r>
      <w:r>
        <w:rPr>
          <w:spacing w:val="80"/>
          <w:sz w:val="24"/>
        </w:rPr>
        <w:t xml:space="preserve"> </w:t>
      </w:r>
      <w:r>
        <w:rPr>
          <w:sz w:val="24"/>
        </w:rPr>
        <w:t>social e programas municipais de saúde.</w:t>
      </w:r>
    </w:p>
    <w:p w14:paraId="695FB1AC" w14:textId="77777777" w:rsidR="00636D26" w:rsidRDefault="00000000">
      <w:pPr>
        <w:pStyle w:val="Ttulo5"/>
        <w:spacing w:before="274"/>
        <w:ind w:left="143"/>
      </w:pPr>
      <w:bookmarkStart w:id="298" w:name="_bookmark298"/>
      <w:bookmarkEnd w:id="298"/>
      <w:r>
        <w:t>Bases</w:t>
      </w:r>
      <w:r>
        <w:rPr>
          <w:spacing w:val="-11"/>
        </w:rPr>
        <w:t xml:space="preserve"> </w:t>
      </w:r>
      <w:r>
        <w:rPr>
          <w:spacing w:val="-2"/>
        </w:rPr>
        <w:t>Legais</w:t>
      </w:r>
    </w:p>
    <w:p w14:paraId="17301470" w14:textId="77777777" w:rsidR="00636D26" w:rsidRDefault="00636D26">
      <w:pPr>
        <w:pStyle w:val="Corpodetexto"/>
        <w:spacing w:before="142"/>
        <w:rPr>
          <w:rFonts w:ascii="Arial"/>
          <w:b/>
        </w:rPr>
      </w:pPr>
    </w:p>
    <w:p w14:paraId="2A8CD751" w14:textId="77777777" w:rsidR="00636D26" w:rsidRDefault="00000000">
      <w:pPr>
        <w:pStyle w:val="PargrafodaLista"/>
        <w:numPr>
          <w:ilvl w:val="0"/>
          <w:numId w:val="80"/>
        </w:numPr>
        <w:tabs>
          <w:tab w:val="left" w:pos="860"/>
        </w:tabs>
        <w:ind w:left="860" w:hanging="358"/>
        <w:rPr>
          <w:sz w:val="24"/>
        </w:rPr>
      </w:pPr>
      <w:r>
        <w:rPr>
          <w:rFonts w:ascii="Arial" w:hAnsi="Arial"/>
          <w:b/>
          <w:sz w:val="24"/>
        </w:rPr>
        <w:t>Constituição</w:t>
      </w:r>
      <w:r>
        <w:rPr>
          <w:rFonts w:ascii="Arial" w:hAnsi="Arial"/>
          <w:b/>
          <w:spacing w:val="-4"/>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5"/>
          <w:sz w:val="24"/>
        </w:rPr>
        <w:t xml:space="preserve"> </w:t>
      </w:r>
      <w:r>
        <w:rPr>
          <w:sz w:val="24"/>
        </w:rPr>
        <w:t>Art.</w:t>
      </w:r>
      <w:r>
        <w:rPr>
          <w:spacing w:val="-3"/>
          <w:sz w:val="24"/>
        </w:rPr>
        <w:t xml:space="preserve"> </w:t>
      </w:r>
      <w:r>
        <w:rPr>
          <w:sz w:val="24"/>
        </w:rPr>
        <w:t>196</w:t>
      </w:r>
      <w:r>
        <w:rPr>
          <w:spacing w:val="-4"/>
          <w:sz w:val="24"/>
        </w:rPr>
        <w:t xml:space="preserve"> </w:t>
      </w:r>
      <w:r>
        <w:rPr>
          <w:sz w:val="24"/>
        </w:rPr>
        <w:t>–</w:t>
      </w:r>
      <w:r>
        <w:rPr>
          <w:spacing w:val="-2"/>
          <w:sz w:val="24"/>
        </w:rPr>
        <w:t xml:space="preserve"> </w:t>
      </w:r>
      <w:r>
        <w:rPr>
          <w:sz w:val="24"/>
        </w:rPr>
        <w:t>direito</w:t>
      </w:r>
      <w:r>
        <w:rPr>
          <w:spacing w:val="-3"/>
          <w:sz w:val="24"/>
        </w:rPr>
        <w:t xml:space="preserve"> </w:t>
      </w:r>
      <w:r>
        <w:rPr>
          <w:sz w:val="24"/>
        </w:rPr>
        <w:t>à</w:t>
      </w:r>
      <w:r>
        <w:rPr>
          <w:spacing w:val="-4"/>
          <w:sz w:val="24"/>
        </w:rPr>
        <w:t xml:space="preserve"> </w:t>
      </w:r>
      <w:r>
        <w:rPr>
          <w:spacing w:val="-2"/>
          <w:sz w:val="24"/>
        </w:rPr>
        <w:t>saúde.</w:t>
      </w:r>
    </w:p>
    <w:p w14:paraId="782D14F7" w14:textId="77777777" w:rsidR="00636D26" w:rsidRDefault="00000000">
      <w:pPr>
        <w:pStyle w:val="PargrafodaLista"/>
        <w:numPr>
          <w:ilvl w:val="0"/>
          <w:numId w:val="80"/>
        </w:numPr>
        <w:tabs>
          <w:tab w:val="left" w:pos="860"/>
          <w:tab w:val="left" w:pos="862"/>
        </w:tabs>
        <w:spacing w:before="137"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0"/>
          <w:sz w:val="24"/>
        </w:rPr>
        <w:t xml:space="preserve"> </w:t>
      </w:r>
      <w:r>
        <w:rPr>
          <w:rFonts w:ascii="Arial" w:hAnsi="Arial"/>
          <w:b/>
          <w:sz w:val="24"/>
        </w:rPr>
        <w:t>Saúde)</w:t>
      </w:r>
      <w:r>
        <w:rPr>
          <w:rFonts w:ascii="Arial" w:hAnsi="Arial"/>
          <w:b/>
          <w:spacing w:val="37"/>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promoção da saúde integral.</w:t>
      </w:r>
    </w:p>
    <w:p w14:paraId="748A4010"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76C89B39" w14:textId="77777777" w:rsidR="00636D26" w:rsidRDefault="00000000">
      <w:pPr>
        <w:pStyle w:val="PargrafodaLista"/>
        <w:numPr>
          <w:ilvl w:val="0"/>
          <w:numId w:val="80"/>
        </w:numPr>
        <w:tabs>
          <w:tab w:val="left" w:pos="860"/>
          <w:tab w:val="left" w:pos="862"/>
        </w:tabs>
        <w:spacing w:before="7" w:line="360" w:lineRule="auto"/>
        <w:ind w:left="862" w:right="135"/>
        <w:jc w:val="both"/>
        <w:rPr>
          <w:sz w:val="24"/>
        </w:rPr>
      </w:pPr>
      <w:r>
        <w:rPr>
          <w:rFonts w:ascii="Arial" w:hAnsi="Arial"/>
          <w:b/>
          <w:sz w:val="24"/>
        </w:rPr>
        <w:lastRenderedPageBreak/>
        <w:t xml:space="preserve">Estatuto da Criança e do Adolescente (Lei nº 8.069/1990) </w:t>
      </w:r>
      <w:r>
        <w:rPr>
          <w:sz w:val="24"/>
        </w:rPr>
        <w:t>– garante direitos à saúde, educação e proteção.</w:t>
      </w:r>
    </w:p>
    <w:p w14:paraId="08F7CBD4" w14:textId="77777777" w:rsidR="00636D26" w:rsidRDefault="00000000">
      <w:pPr>
        <w:pStyle w:val="PargrafodaLista"/>
        <w:numPr>
          <w:ilvl w:val="0"/>
          <w:numId w:val="80"/>
        </w:numPr>
        <w:tabs>
          <w:tab w:val="left" w:pos="860"/>
          <w:tab w:val="left" w:pos="862"/>
        </w:tabs>
        <w:spacing w:line="360" w:lineRule="auto"/>
        <w:ind w:left="862" w:right="141"/>
        <w:jc w:val="both"/>
        <w:rPr>
          <w:sz w:val="24"/>
        </w:rPr>
      </w:pPr>
      <w:r>
        <w:rPr>
          <w:rFonts w:ascii="Arial" w:hAnsi="Arial"/>
          <w:b/>
          <w:sz w:val="24"/>
        </w:rPr>
        <w:t xml:space="preserve">Política Nacional de Saúde Integral de Adolescentes e Jovens (Portaria nº 1.382/2003, MS) </w:t>
      </w:r>
      <w:r>
        <w:rPr>
          <w:sz w:val="24"/>
        </w:rPr>
        <w:t xml:space="preserve">– diretrizes específicas para atenção </w:t>
      </w:r>
      <w:r>
        <w:rPr>
          <w:spacing w:val="-2"/>
          <w:sz w:val="24"/>
        </w:rPr>
        <w:t>integral.</w:t>
      </w:r>
    </w:p>
    <w:p w14:paraId="255329B5" w14:textId="77777777" w:rsidR="00636D26" w:rsidRDefault="00000000">
      <w:pPr>
        <w:pStyle w:val="PargrafodaLista"/>
        <w:numPr>
          <w:ilvl w:val="0"/>
          <w:numId w:val="80"/>
        </w:numPr>
        <w:tabs>
          <w:tab w:val="left" w:pos="860"/>
          <w:tab w:val="left" w:pos="862"/>
        </w:tabs>
        <w:spacing w:line="360" w:lineRule="auto"/>
        <w:ind w:left="862" w:right="141"/>
        <w:rPr>
          <w:sz w:val="24"/>
        </w:rPr>
      </w:pPr>
      <w:r>
        <w:rPr>
          <w:rFonts w:ascii="Arial" w:hAnsi="Arial"/>
          <w:b/>
          <w:sz w:val="24"/>
        </w:rPr>
        <w:t xml:space="preserve">Programa Saúde na Escola (PSE) </w:t>
      </w:r>
      <w:r>
        <w:rPr>
          <w:sz w:val="24"/>
        </w:rPr>
        <w:t>– integração de ações de saúde e</w:t>
      </w:r>
      <w:r>
        <w:rPr>
          <w:spacing w:val="80"/>
          <w:sz w:val="24"/>
        </w:rPr>
        <w:t xml:space="preserve"> </w:t>
      </w:r>
      <w:r>
        <w:rPr>
          <w:sz w:val="24"/>
        </w:rPr>
        <w:t>educação para adolescentes.</w:t>
      </w:r>
    </w:p>
    <w:p w14:paraId="0273C63F" w14:textId="77777777" w:rsidR="00636D26" w:rsidRDefault="00000000">
      <w:pPr>
        <w:pStyle w:val="PargrafodaLista"/>
        <w:numPr>
          <w:ilvl w:val="0"/>
          <w:numId w:val="80"/>
        </w:numPr>
        <w:tabs>
          <w:tab w:val="left" w:pos="860"/>
          <w:tab w:val="left" w:pos="862"/>
        </w:tabs>
        <w:spacing w:line="360" w:lineRule="auto"/>
        <w:ind w:left="862" w:right="141"/>
        <w:rPr>
          <w:sz w:val="24"/>
        </w:rPr>
      </w:pPr>
      <w:r>
        <w:rPr>
          <w:rFonts w:ascii="Arial" w:hAnsi="Arial"/>
          <w:b/>
          <w:sz w:val="24"/>
        </w:rPr>
        <w:t xml:space="preserve">Plano Municipal de Saúde </w:t>
      </w:r>
      <w:r>
        <w:rPr>
          <w:sz w:val="24"/>
        </w:rPr>
        <w:t>– regulamenta ações locais de atenção aos adolescentes e jovens.</w:t>
      </w:r>
    </w:p>
    <w:p w14:paraId="2E8908EC" w14:textId="77777777" w:rsidR="00636D26" w:rsidRDefault="00636D26">
      <w:pPr>
        <w:pStyle w:val="Corpodetexto"/>
        <w:spacing w:before="5"/>
      </w:pPr>
    </w:p>
    <w:p w14:paraId="5A281BC1" w14:textId="77777777" w:rsidR="00636D26" w:rsidRDefault="00000000">
      <w:pPr>
        <w:pStyle w:val="Ttulo5"/>
        <w:spacing w:line="602" w:lineRule="auto"/>
        <w:ind w:left="143" w:right="6633"/>
      </w:pPr>
      <w:bookmarkStart w:id="299" w:name="_bookmark299"/>
      <w:bookmarkEnd w:id="299"/>
      <w:r>
        <w:rPr>
          <w:spacing w:val="-2"/>
        </w:rPr>
        <w:t xml:space="preserve">Objetivos </w:t>
      </w:r>
      <w:r>
        <w:t>Objetivo</w:t>
      </w:r>
      <w:r>
        <w:rPr>
          <w:spacing w:val="-17"/>
        </w:rPr>
        <w:t xml:space="preserve"> </w:t>
      </w:r>
      <w:r>
        <w:t>Geral</w:t>
      </w:r>
    </w:p>
    <w:p w14:paraId="4FBD99AC" w14:textId="77777777" w:rsidR="00636D26" w:rsidRDefault="00000000">
      <w:pPr>
        <w:spacing w:before="2" w:line="360" w:lineRule="auto"/>
        <w:ind w:left="143" w:firstLine="707"/>
        <w:rPr>
          <w:sz w:val="24"/>
        </w:rPr>
      </w:pPr>
      <w:r>
        <w:rPr>
          <w:sz w:val="24"/>
        </w:rPr>
        <w:t>Promover</w:t>
      </w:r>
      <w:r>
        <w:rPr>
          <w:spacing w:val="40"/>
          <w:sz w:val="24"/>
        </w:rPr>
        <w:t xml:space="preserve"> </w:t>
      </w:r>
      <w:r>
        <w:rPr>
          <w:sz w:val="24"/>
        </w:rPr>
        <w:t>a</w:t>
      </w:r>
      <w:r>
        <w:rPr>
          <w:spacing w:val="40"/>
          <w:sz w:val="24"/>
        </w:rPr>
        <w:t xml:space="preserve"> </w:t>
      </w:r>
      <w:r>
        <w:rPr>
          <w:sz w:val="24"/>
        </w:rPr>
        <w:t>saúde</w:t>
      </w:r>
      <w:r>
        <w:rPr>
          <w:spacing w:val="40"/>
          <w:sz w:val="24"/>
        </w:rPr>
        <w:t xml:space="preserve"> </w:t>
      </w:r>
      <w:r>
        <w:rPr>
          <w:sz w:val="24"/>
        </w:rPr>
        <w:t>integral</w:t>
      </w:r>
      <w:r>
        <w:rPr>
          <w:spacing w:val="40"/>
          <w:sz w:val="24"/>
        </w:rPr>
        <w:t xml:space="preserve"> </w:t>
      </w:r>
      <w:r>
        <w:rPr>
          <w:sz w:val="24"/>
        </w:rPr>
        <w:t>de</w:t>
      </w:r>
      <w:r>
        <w:rPr>
          <w:spacing w:val="40"/>
          <w:sz w:val="24"/>
        </w:rPr>
        <w:t xml:space="preserve"> </w:t>
      </w:r>
      <w:r>
        <w:rPr>
          <w:sz w:val="24"/>
        </w:rPr>
        <w:t>adolescentes</w:t>
      </w:r>
      <w:r>
        <w:rPr>
          <w:spacing w:val="40"/>
          <w:sz w:val="24"/>
        </w:rPr>
        <w:t xml:space="preserve"> </w:t>
      </w:r>
      <w:r>
        <w:rPr>
          <w:sz w:val="24"/>
        </w:rPr>
        <w:t>e</w:t>
      </w:r>
      <w:r>
        <w:rPr>
          <w:spacing w:val="40"/>
          <w:sz w:val="24"/>
        </w:rPr>
        <w:t xml:space="preserve"> </w:t>
      </w:r>
      <w:r>
        <w:rPr>
          <w:sz w:val="24"/>
        </w:rPr>
        <w:t>jovens</w:t>
      </w:r>
      <w:r>
        <w:rPr>
          <w:spacing w:val="40"/>
          <w:sz w:val="24"/>
        </w:rPr>
        <w:t xml:space="preserve"> </w:t>
      </w:r>
      <w:r>
        <w:rPr>
          <w:sz w:val="24"/>
        </w:rPr>
        <w:t>em</w:t>
      </w:r>
      <w:r>
        <w:rPr>
          <w:spacing w:val="40"/>
          <w:sz w:val="24"/>
        </w:rPr>
        <w:t xml:space="preserve"> </w:t>
      </w:r>
      <w:r>
        <w:rPr>
          <w:sz w:val="24"/>
        </w:rPr>
        <w:t xml:space="preserve">Acrelândia, fortalecendo </w:t>
      </w:r>
      <w:r>
        <w:rPr>
          <w:rFonts w:ascii="Arial" w:hAnsi="Arial"/>
          <w:b/>
          <w:sz w:val="24"/>
        </w:rPr>
        <w:t>prevenção, educação em saúde e cuidado contínuo</w:t>
      </w:r>
      <w:r>
        <w:rPr>
          <w:sz w:val="24"/>
        </w:rPr>
        <w:t>.</w:t>
      </w:r>
    </w:p>
    <w:p w14:paraId="37BD3E2A" w14:textId="77777777" w:rsidR="00636D26" w:rsidRDefault="00636D26">
      <w:pPr>
        <w:pStyle w:val="Corpodetexto"/>
        <w:spacing w:before="5"/>
      </w:pPr>
    </w:p>
    <w:p w14:paraId="7206B390" w14:textId="77777777" w:rsidR="00636D26" w:rsidRDefault="00000000">
      <w:pPr>
        <w:pStyle w:val="Ttulo5"/>
        <w:ind w:left="143"/>
      </w:pPr>
      <w:r>
        <w:t>Objetivos</w:t>
      </w:r>
      <w:r>
        <w:rPr>
          <w:spacing w:val="-4"/>
        </w:rPr>
        <w:t xml:space="preserve"> </w:t>
      </w:r>
      <w:r>
        <w:rPr>
          <w:spacing w:val="-2"/>
        </w:rPr>
        <w:t>Específicos</w:t>
      </w:r>
    </w:p>
    <w:p w14:paraId="06238125" w14:textId="77777777" w:rsidR="00636D26" w:rsidRDefault="00636D26">
      <w:pPr>
        <w:pStyle w:val="Corpodetexto"/>
        <w:spacing w:before="141"/>
        <w:rPr>
          <w:rFonts w:ascii="Arial"/>
          <w:b/>
        </w:rPr>
      </w:pPr>
    </w:p>
    <w:p w14:paraId="1B1E163A" w14:textId="77777777" w:rsidR="00636D26" w:rsidRDefault="00000000">
      <w:pPr>
        <w:pStyle w:val="PargrafodaLista"/>
        <w:numPr>
          <w:ilvl w:val="0"/>
          <w:numId w:val="79"/>
        </w:numPr>
        <w:tabs>
          <w:tab w:val="left" w:pos="860"/>
          <w:tab w:val="left" w:pos="862"/>
        </w:tabs>
        <w:spacing w:before="1" w:line="360" w:lineRule="auto"/>
        <w:ind w:left="862" w:right="146"/>
        <w:rPr>
          <w:sz w:val="24"/>
        </w:rPr>
      </w:pPr>
      <w:r>
        <w:rPr>
          <w:sz w:val="24"/>
        </w:rPr>
        <w:t>Garantir</w:t>
      </w:r>
      <w:r>
        <w:rPr>
          <w:spacing w:val="80"/>
          <w:sz w:val="24"/>
        </w:rPr>
        <w:t xml:space="preserve"> </w:t>
      </w:r>
      <w:r>
        <w:rPr>
          <w:sz w:val="24"/>
        </w:rPr>
        <w:t>acompanhamento</w:t>
      </w:r>
      <w:r>
        <w:rPr>
          <w:spacing w:val="80"/>
          <w:sz w:val="24"/>
        </w:rPr>
        <w:t xml:space="preserve"> </w:t>
      </w:r>
      <w:r>
        <w:rPr>
          <w:sz w:val="24"/>
        </w:rPr>
        <w:t>de</w:t>
      </w:r>
      <w:r>
        <w:rPr>
          <w:spacing w:val="80"/>
          <w:sz w:val="24"/>
        </w:rPr>
        <w:t xml:space="preserve"> </w:t>
      </w:r>
      <w:r>
        <w:rPr>
          <w:sz w:val="24"/>
        </w:rPr>
        <w:t>saúde</w:t>
      </w:r>
      <w:r>
        <w:rPr>
          <w:spacing w:val="80"/>
          <w:sz w:val="24"/>
        </w:rPr>
        <w:t xml:space="preserve"> </w:t>
      </w:r>
      <w:r>
        <w:rPr>
          <w:sz w:val="24"/>
        </w:rPr>
        <w:t>física,</w:t>
      </w:r>
      <w:r>
        <w:rPr>
          <w:spacing w:val="80"/>
          <w:sz w:val="24"/>
        </w:rPr>
        <w:t xml:space="preserve"> </w:t>
      </w:r>
      <w:r>
        <w:rPr>
          <w:sz w:val="24"/>
        </w:rPr>
        <w:t>mental</w:t>
      </w:r>
      <w:r>
        <w:rPr>
          <w:spacing w:val="80"/>
          <w:sz w:val="24"/>
        </w:rPr>
        <w:t xml:space="preserve"> </w:t>
      </w:r>
      <w:r>
        <w:rPr>
          <w:sz w:val="24"/>
        </w:rPr>
        <w:t>e</w:t>
      </w:r>
      <w:r>
        <w:rPr>
          <w:spacing w:val="80"/>
          <w:sz w:val="24"/>
        </w:rPr>
        <w:t xml:space="preserve"> </w:t>
      </w:r>
      <w:r>
        <w:rPr>
          <w:sz w:val="24"/>
        </w:rPr>
        <w:t>nutricional</w:t>
      </w:r>
      <w:r>
        <w:rPr>
          <w:spacing w:val="80"/>
          <w:sz w:val="24"/>
        </w:rPr>
        <w:t xml:space="preserve"> </w:t>
      </w:r>
      <w:r>
        <w:rPr>
          <w:sz w:val="24"/>
        </w:rPr>
        <w:t>de adolescentes e jovens.</w:t>
      </w:r>
    </w:p>
    <w:p w14:paraId="6C4761DF" w14:textId="77777777" w:rsidR="00636D26" w:rsidRDefault="00000000">
      <w:pPr>
        <w:pStyle w:val="PargrafodaLista"/>
        <w:numPr>
          <w:ilvl w:val="0"/>
          <w:numId w:val="79"/>
        </w:numPr>
        <w:tabs>
          <w:tab w:val="left" w:pos="860"/>
        </w:tabs>
        <w:ind w:left="860" w:hanging="358"/>
        <w:rPr>
          <w:sz w:val="24"/>
        </w:rPr>
      </w:pPr>
      <w:r>
        <w:rPr>
          <w:sz w:val="24"/>
        </w:rPr>
        <w:t>Prevenir</w:t>
      </w:r>
      <w:r>
        <w:rPr>
          <w:spacing w:val="-7"/>
          <w:sz w:val="24"/>
        </w:rPr>
        <w:t xml:space="preserve"> </w:t>
      </w:r>
      <w:r>
        <w:rPr>
          <w:sz w:val="24"/>
        </w:rPr>
        <w:t>ISTs,</w:t>
      </w:r>
      <w:r>
        <w:rPr>
          <w:spacing w:val="-6"/>
          <w:sz w:val="24"/>
        </w:rPr>
        <w:t xml:space="preserve"> </w:t>
      </w:r>
      <w:r>
        <w:rPr>
          <w:sz w:val="24"/>
        </w:rPr>
        <w:t>gravidez</w:t>
      </w:r>
      <w:r>
        <w:rPr>
          <w:spacing w:val="-3"/>
          <w:sz w:val="24"/>
        </w:rPr>
        <w:t xml:space="preserve"> </w:t>
      </w:r>
      <w:r>
        <w:rPr>
          <w:sz w:val="24"/>
        </w:rPr>
        <w:t>precoce,</w:t>
      </w:r>
      <w:r>
        <w:rPr>
          <w:spacing w:val="-3"/>
          <w:sz w:val="24"/>
        </w:rPr>
        <w:t xml:space="preserve"> </w:t>
      </w:r>
      <w:r>
        <w:rPr>
          <w:sz w:val="24"/>
        </w:rPr>
        <w:t>uso</w:t>
      </w:r>
      <w:r>
        <w:rPr>
          <w:spacing w:val="-2"/>
          <w:sz w:val="24"/>
        </w:rPr>
        <w:t xml:space="preserve"> </w:t>
      </w:r>
      <w:r>
        <w:rPr>
          <w:sz w:val="24"/>
        </w:rPr>
        <w:t>de</w:t>
      </w:r>
      <w:r>
        <w:rPr>
          <w:spacing w:val="-3"/>
          <w:sz w:val="24"/>
        </w:rPr>
        <w:t xml:space="preserve"> </w:t>
      </w:r>
      <w:r>
        <w:rPr>
          <w:sz w:val="24"/>
        </w:rPr>
        <w:t>álcool</w:t>
      </w:r>
      <w:r>
        <w:rPr>
          <w:spacing w:val="-3"/>
          <w:sz w:val="24"/>
        </w:rPr>
        <w:t xml:space="preserve"> </w:t>
      </w:r>
      <w:r>
        <w:rPr>
          <w:sz w:val="24"/>
        </w:rPr>
        <w:t>e</w:t>
      </w:r>
      <w:r>
        <w:rPr>
          <w:spacing w:val="-3"/>
          <w:sz w:val="24"/>
        </w:rPr>
        <w:t xml:space="preserve"> </w:t>
      </w:r>
      <w:r>
        <w:rPr>
          <w:sz w:val="24"/>
        </w:rPr>
        <w:t>outras</w:t>
      </w:r>
      <w:r>
        <w:rPr>
          <w:spacing w:val="-4"/>
          <w:sz w:val="24"/>
        </w:rPr>
        <w:t xml:space="preserve"> </w:t>
      </w:r>
      <w:r>
        <w:rPr>
          <w:spacing w:val="-2"/>
          <w:sz w:val="24"/>
        </w:rPr>
        <w:t>drogas.</w:t>
      </w:r>
    </w:p>
    <w:p w14:paraId="098287B3" w14:textId="77777777" w:rsidR="00636D26" w:rsidRDefault="00000000">
      <w:pPr>
        <w:pStyle w:val="PargrafodaLista"/>
        <w:numPr>
          <w:ilvl w:val="0"/>
          <w:numId w:val="79"/>
        </w:numPr>
        <w:tabs>
          <w:tab w:val="left" w:pos="860"/>
          <w:tab w:val="left" w:pos="862"/>
        </w:tabs>
        <w:spacing w:before="137" w:line="362" w:lineRule="auto"/>
        <w:ind w:left="862" w:right="144"/>
        <w:rPr>
          <w:sz w:val="24"/>
        </w:rPr>
      </w:pPr>
      <w:r>
        <w:rPr>
          <w:sz w:val="24"/>
        </w:rPr>
        <w:t>Promover</w:t>
      </w:r>
      <w:r>
        <w:rPr>
          <w:spacing w:val="40"/>
          <w:sz w:val="24"/>
        </w:rPr>
        <w:t xml:space="preserve"> </w:t>
      </w:r>
      <w:r>
        <w:rPr>
          <w:sz w:val="24"/>
        </w:rPr>
        <w:t>atividades</w:t>
      </w:r>
      <w:r>
        <w:rPr>
          <w:spacing w:val="40"/>
          <w:sz w:val="24"/>
        </w:rPr>
        <w:t xml:space="preserve"> </w:t>
      </w:r>
      <w:r>
        <w:rPr>
          <w:sz w:val="24"/>
        </w:rPr>
        <w:t>educativas</w:t>
      </w:r>
      <w:r>
        <w:rPr>
          <w:spacing w:val="40"/>
          <w:sz w:val="24"/>
        </w:rPr>
        <w:t xml:space="preserve"> </w:t>
      </w:r>
      <w:r>
        <w:rPr>
          <w:sz w:val="24"/>
        </w:rPr>
        <w:t>em</w:t>
      </w:r>
      <w:r>
        <w:rPr>
          <w:spacing w:val="40"/>
          <w:sz w:val="24"/>
        </w:rPr>
        <w:t xml:space="preserve"> </w:t>
      </w:r>
      <w:r>
        <w:rPr>
          <w:sz w:val="24"/>
        </w:rPr>
        <w:t>escolas,</w:t>
      </w:r>
      <w:r>
        <w:rPr>
          <w:spacing w:val="40"/>
          <w:sz w:val="24"/>
        </w:rPr>
        <w:t xml:space="preserve"> </w:t>
      </w:r>
      <w:r>
        <w:rPr>
          <w:sz w:val="24"/>
        </w:rPr>
        <w:t>centros</w:t>
      </w:r>
      <w:r>
        <w:rPr>
          <w:spacing w:val="40"/>
          <w:sz w:val="24"/>
        </w:rPr>
        <w:t xml:space="preserve"> </w:t>
      </w:r>
      <w:r>
        <w:rPr>
          <w:sz w:val="24"/>
        </w:rPr>
        <w:t>comunitários</w:t>
      </w:r>
      <w:r>
        <w:rPr>
          <w:spacing w:val="40"/>
          <w:sz w:val="24"/>
        </w:rPr>
        <w:t xml:space="preserve"> </w:t>
      </w:r>
      <w:r>
        <w:rPr>
          <w:sz w:val="24"/>
        </w:rPr>
        <w:t>e</w:t>
      </w:r>
      <w:r>
        <w:rPr>
          <w:spacing w:val="40"/>
          <w:sz w:val="24"/>
        </w:rPr>
        <w:t xml:space="preserve"> </w:t>
      </w:r>
      <w:r>
        <w:rPr>
          <w:sz w:val="24"/>
        </w:rPr>
        <w:t>locais de convivência.</w:t>
      </w:r>
    </w:p>
    <w:p w14:paraId="6F9C8FDA" w14:textId="77777777" w:rsidR="00636D26" w:rsidRDefault="00000000">
      <w:pPr>
        <w:pStyle w:val="PargrafodaLista"/>
        <w:numPr>
          <w:ilvl w:val="0"/>
          <w:numId w:val="79"/>
        </w:numPr>
        <w:tabs>
          <w:tab w:val="left" w:pos="860"/>
          <w:tab w:val="left" w:pos="862"/>
        </w:tabs>
        <w:spacing w:line="360" w:lineRule="auto"/>
        <w:ind w:left="862" w:right="148"/>
        <w:rPr>
          <w:sz w:val="24"/>
        </w:rPr>
      </w:pPr>
      <w:r>
        <w:rPr>
          <w:sz w:val="24"/>
        </w:rPr>
        <w:t>Incentivar</w:t>
      </w:r>
      <w:r>
        <w:rPr>
          <w:spacing w:val="-3"/>
          <w:sz w:val="24"/>
        </w:rPr>
        <w:t xml:space="preserve"> </w:t>
      </w:r>
      <w:r>
        <w:rPr>
          <w:sz w:val="24"/>
        </w:rPr>
        <w:t>hábitos</w:t>
      </w:r>
      <w:r>
        <w:rPr>
          <w:spacing w:val="-2"/>
          <w:sz w:val="24"/>
        </w:rPr>
        <w:t xml:space="preserve"> </w:t>
      </w:r>
      <w:r>
        <w:rPr>
          <w:sz w:val="24"/>
        </w:rPr>
        <w:t>de</w:t>
      </w:r>
      <w:r>
        <w:rPr>
          <w:spacing w:val="-1"/>
          <w:sz w:val="24"/>
        </w:rPr>
        <w:t xml:space="preserve"> </w:t>
      </w:r>
      <w:r>
        <w:rPr>
          <w:sz w:val="24"/>
        </w:rPr>
        <w:t>vida</w:t>
      </w:r>
      <w:r>
        <w:rPr>
          <w:spacing w:val="-1"/>
          <w:sz w:val="24"/>
        </w:rPr>
        <w:t xml:space="preserve"> </w:t>
      </w:r>
      <w:r>
        <w:rPr>
          <w:sz w:val="24"/>
        </w:rPr>
        <w:t>saudáveis,</w:t>
      </w:r>
      <w:r>
        <w:rPr>
          <w:spacing w:val="-2"/>
          <w:sz w:val="24"/>
        </w:rPr>
        <w:t xml:space="preserve"> </w:t>
      </w:r>
      <w:r>
        <w:rPr>
          <w:sz w:val="24"/>
        </w:rPr>
        <w:t>alimentação</w:t>
      </w:r>
      <w:r>
        <w:rPr>
          <w:spacing w:val="-1"/>
          <w:sz w:val="24"/>
        </w:rPr>
        <w:t xml:space="preserve"> </w:t>
      </w:r>
      <w:r>
        <w:rPr>
          <w:sz w:val="24"/>
        </w:rPr>
        <w:t>adequada</w:t>
      </w:r>
      <w:r>
        <w:rPr>
          <w:spacing w:val="-1"/>
          <w:sz w:val="24"/>
        </w:rPr>
        <w:t xml:space="preserve"> </w:t>
      </w:r>
      <w:r>
        <w:rPr>
          <w:sz w:val="24"/>
        </w:rPr>
        <w:t>e</w:t>
      </w:r>
      <w:r>
        <w:rPr>
          <w:spacing w:val="-1"/>
          <w:sz w:val="24"/>
        </w:rPr>
        <w:t xml:space="preserve"> </w:t>
      </w:r>
      <w:r>
        <w:rPr>
          <w:sz w:val="24"/>
        </w:rPr>
        <w:t>prática</w:t>
      </w:r>
      <w:r>
        <w:rPr>
          <w:spacing w:val="-1"/>
          <w:sz w:val="24"/>
        </w:rPr>
        <w:t xml:space="preserve"> </w:t>
      </w:r>
      <w:r>
        <w:rPr>
          <w:sz w:val="24"/>
        </w:rPr>
        <w:t>de atividades físicas.</w:t>
      </w:r>
    </w:p>
    <w:p w14:paraId="64479661" w14:textId="77777777" w:rsidR="00636D26" w:rsidRDefault="00000000">
      <w:pPr>
        <w:pStyle w:val="PargrafodaLista"/>
        <w:numPr>
          <w:ilvl w:val="0"/>
          <w:numId w:val="79"/>
        </w:numPr>
        <w:tabs>
          <w:tab w:val="left" w:pos="860"/>
          <w:tab w:val="left" w:pos="862"/>
        </w:tabs>
        <w:spacing w:line="360" w:lineRule="auto"/>
        <w:ind w:left="862" w:right="147"/>
        <w:rPr>
          <w:sz w:val="24"/>
        </w:rPr>
      </w:pPr>
      <w:r>
        <w:rPr>
          <w:sz w:val="24"/>
        </w:rPr>
        <w:t>Integrar</w:t>
      </w:r>
      <w:r>
        <w:rPr>
          <w:spacing w:val="40"/>
          <w:sz w:val="24"/>
        </w:rPr>
        <w:t xml:space="preserve"> </w:t>
      </w:r>
      <w:r>
        <w:rPr>
          <w:sz w:val="24"/>
        </w:rPr>
        <w:t>ações</w:t>
      </w:r>
      <w:r>
        <w:rPr>
          <w:spacing w:val="72"/>
          <w:sz w:val="24"/>
        </w:rPr>
        <w:t xml:space="preserve"> </w:t>
      </w:r>
      <w:r>
        <w:rPr>
          <w:sz w:val="24"/>
        </w:rPr>
        <w:t>com</w:t>
      </w:r>
      <w:r>
        <w:rPr>
          <w:spacing w:val="40"/>
          <w:sz w:val="24"/>
        </w:rPr>
        <w:t xml:space="preserve"> </w:t>
      </w:r>
      <w:r>
        <w:rPr>
          <w:sz w:val="24"/>
        </w:rPr>
        <w:t>ESF,</w:t>
      </w:r>
      <w:r>
        <w:rPr>
          <w:spacing w:val="72"/>
          <w:sz w:val="24"/>
        </w:rPr>
        <w:t xml:space="preserve"> </w:t>
      </w:r>
      <w:r>
        <w:rPr>
          <w:sz w:val="24"/>
        </w:rPr>
        <w:t>ACS,</w:t>
      </w:r>
      <w:r>
        <w:rPr>
          <w:spacing w:val="72"/>
          <w:sz w:val="24"/>
        </w:rPr>
        <w:t xml:space="preserve"> </w:t>
      </w:r>
      <w:r>
        <w:rPr>
          <w:sz w:val="24"/>
        </w:rPr>
        <w:t>PSE</w:t>
      </w:r>
      <w:r>
        <w:rPr>
          <w:spacing w:val="72"/>
          <w:sz w:val="24"/>
        </w:rPr>
        <w:t xml:space="preserve"> </w:t>
      </w:r>
      <w:r>
        <w:rPr>
          <w:sz w:val="24"/>
        </w:rPr>
        <w:t>e</w:t>
      </w:r>
      <w:r>
        <w:rPr>
          <w:spacing w:val="72"/>
          <w:sz w:val="24"/>
        </w:rPr>
        <w:t xml:space="preserve"> </w:t>
      </w:r>
      <w:r>
        <w:rPr>
          <w:sz w:val="24"/>
        </w:rPr>
        <w:t>outros</w:t>
      </w:r>
      <w:r>
        <w:rPr>
          <w:spacing w:val="72"/>
          <w:sz w:val="24"/>
        </w:rPr>
        <w:t xml:space="preserve"> </w:t>
      </w:r>
      <w:r>
        <w:rPr>
          <w:sz w:val="24"/>
        </w:rPr>
        <w:t>programas</w:t>
      </w:r>
      <w:r>
        <w:rPr>
          <w:spacing w:val="40"/>
          <w:sz w:val="24"/>
        </w:rPr>
        <w:t xml:space="preserve"> </w:t>
      </w:r>
      <w:r>
        <w:rPr>
          <w:sz w:val="24"/>
        </w:rPr>
        <w:t>de</w:t>
      </w:r>
      <w:r>
        <w:rPr>
          <w:spacing w:val="40"/>
          <w:sz w:val="24"/>
        </w:rPr>
        <w:t xml:space="preserve"> </w:t>
      </w:r>
      <w:r>
        <w:rPr>
          <w:sz w:val="24"/>
        </w:rPr>
        <w:t xml:space="preserve">saúde </w:t>
      </w:r>
      <w:r>
        <w:rPr>
          <w:spacing w:val="-2"/>
          <w:sz w:val="24"/>
        </w:rPr>
        <w:t>municipal.</w:t>
      </w:r>
    </w:p>
    <w:p w14:paraId="2960EE91" w14:textId="77777777" w:rsidR="00636D26" w:rsidRDefault="00000000">
      <w:pPr>
        <w:pStyle w:val="PargrafodaLista"/>
        <w:numPr>
          <w:ilvl w:val="0"/>
          <w:numId w:val="79"/>
        </w:numPr>
        <w:tabs>
          <w:tab w:val="left" w:pos="860"/>
          <w:tab w:val="left" w:pos="862"/>
          <w:tab w:val="left" w:pos="2105"/>
          <w:tab w:val="left" w:pos="3651"/>
          <w:tab w:val="left" w:pos="4133"/>
          <w:tab w:val="left" w:pos="5001"/>
          <w:tab w:val="left" w:pos="5693"/>
          <w:tab w:val="left" w:pos="7228"/>
          <w:tab w:val="left" w:pos="8508"/>
        </w:tabs>
        <w:spacing w:line="360" w:lineRule="auto"/>
        <w:ind w:left="862" w:right="144"/>
        <w:rPr>
          <w:sz w:val="24"/>
        </w:rPr>
      </w:pPr>
      <w:r>
        <w:rPr>
          <w:spacing w:val="-2"/>
          <w:sz w:val="24"/>
        </w:rPr>
        <w:t>Capacitar</w:t>
      </w:r>
      <w:r>
        <w:rPr>
          <w:sz w:val="24"/>
        </w:rPr>
        <w:tab/>
      </w:r>
      <w:r>
        <w:rPr>
          <w:spacing w:val="-2"/>
          <w:sz w:val="24"/>
        </w:rPr>
        <w:t>profissionais</w:t>
      </w:r>
      <w:r>
        <w:rPr>
          <w:sz w:val="24"/>
        </w:rPr>
        <w:tab/>
      </w:r>
      <w:r>
        <w:rPr>
          <w:spacing w:val="-6"/>
          <w:sz w:val="24"/>
        </w:rPr>
        <w:t>de</w:t>
      </w:r>
      <w:r>
        <w:rPr>
          <w:sz w:val="24"/>
        </w:rPr>
        <w:tab/>
      </w:r>
      <w:r>
        <w:rPr>
          <w:spacing w:val="-4"/>
          <w:sz w:val="24"/>
        </w:rPr>
        <w:t>saúde</w:t>
      </w:r>
      <w:r>
        <w:rPr>
          <w:sz w:val="24"/>
        </w:rPr>
        <w:tab/>
      </w:r>
      <w:r>
        <w:rPr>
          <w:spacing w:val="-4"/>
          <w:sz w:val="24"/>
        </w:rPr>
        <w:t>para</w:t>
      </w:r>
      <w:r>
        <w:rPr>
          <w:sz w:val="24"/>
        </w:rPr>
        <w:tab/>
      </w:r>
      <w:r>
        <w:rPr>
          <w:spacing w:val="-2"/>
          <w:sz w:val="24"/>
        </w:rPr>
        <w:t>atendimento</w:t>
      </w:r>
      <w:r>
        <w:rPr>
          <w:sz w:val="24"/>
        </w:rPr>
        <w:tab/>
      </w:r>
      <w:r>
        <w:rPr>
          <w:spacing w:val="-2"/>
          <w:sz w:val="24"/>
        </w:rPr>
        <w:t>adequado</w:t>
      </w:r>
      <w:r>
        <w:rPr>
          <w:sz w:val="24"/>
        </w:rPr>
        <w:tab/>
      </w:r>
      <w:r>
        <w:rPr>
          <w:spacing w:val="-10"/>
          <w:sz w:val="24"/>
        </w:rPr>
        <w:t xml:space="preserve">e </w:t>
      </w:r>
      <w:r>
        <w:rPr>
          <w:spacing w:val="-2"/>
          <w:sz w:val="24"/>
        </w:rPr>
        <w:t>humanizado.</w:t>
      </w:r>
    </w:p>
    <w:p w14:paraId="06ACF6AA" w14:textId="77777777" w:rsidR="00636D26" w:rsidRDefault="00000000">
      <w:pPr>
        <w:pStyle w:val="PargrafodaLista"/>
        <w:numPr>
          <w:ilvl w:val="0"/>
          <w:numId w:val="79"/>
        </w:numPr>
        <w:tabs>
          <w:tab w:val="left" w:pos="860"/>
        </w:tabs>
        <w:ind w:left="860" w:hanging="358"/>
        <w:rPr>
          <w:sz w:val="24"/>
        </w:rPr>
      </w:pPr>
      <w:r>
        <w:rPr>
          <w:sz w:val="24"/>
        </w:rPr>
        <w:t>Monitorar</w:t>
      </w:r>
      <w:r>
        <w:rPr>
          <w:spacing w:val="-5"/>
          <w:sz w:val="24"/>
        </w:rPr>
        <w:t xml:space="preserve"> </w:t>
      </w:r>
      <w:r>
        <w:rPr>
          <w:sz w:val="24"/>
        </w:rPr>
        <w:t>indicadores</w:t>
      </w:r>
      <w:r>
        <w:rPr>
          <w:spacing w:val="-7"/>
          <w:sz w:val="24"/>
        </w:rPr>
        <w:t xml:space="preserve"> </w:t>
      </w:r>
      <w:r>
        <w:rPr>
          <w:sz w:val="24"/>
        </w:rPr>
        <w:t>de</w:t>
      </w:r>
      <w:r>
        <w:rPr>
          <w:spacing w:val="-3"/>
          <w:sz w:val="24"/>
        </w:rPr>
        <w:t xml:space="preserve"> </w:t>
      </w:r>
      <w:r>
        <w:rPr>
          <w:sz w:val="24"/>
        </w:rPr>
        <w:t>saúde</w:t>
      </w:r>
      <w:r>
        <w:rPr>
          <w:spacing w:val="-4"/>
          <w:sz w:val="24"/>
        </w:rPr>
        <w:t xml:space="preserve"> </w:t>
      </w:r>
      <w:r>
        <w:rPr>
          <w:sz w:val="24"/>
        </w:rPr>
        <w:t>da</w:t>
      </w:r>
      <w:r>
        <w:rPr>
          <w:spacing w:val="-5"/>
          <w:sz w:val="24"/>
        </w:rPr>
        <w:t xml:space="preserve"> </w:t>
      </w:r>
      <w:r>
        <w:rPr>
          <w:sz w:val="24"/>
        </w:rPr>
        <w:t>população</w:t>
      </w:r>
      <w:r>
        <w:rPr>
          <w:spacing w:val="-2"/>
          <w:sz w:val="24"/>
        </w:rPr>
        <w:t xml:space="preserve"> </w:t>
      </w:r>
      <w:r>
        <w:rPr>
          <w:sz w:val="24"/>
        </w:rPr>
        <w:t>adolescente</w:t>
      </w:r>
      <w:r>
        <w:rPr>
          <w:spacing w:val="-4"/>
          <w:sz w:val="24"/>
        </w:rPr>
        <w:t xml:space="preserve"> </w:t>
      </w:r>
      <w:r>
        <w:rPr>
          <w:sz w:val="24"/>
        </w:rPr>
        <w:t>e</w:t>
      </w:r>
      <w:r>
        <w:rPr>
          <w:spacing w:val="-2"/>
          <w:sz w:val="24"/>
        </w:rPr>
        <w:t xml:space="preserve"> jovem.</w:t>
      </w:r>
    </w:p>
    <w:p w14:paraId="347F7DE6" w14:textId="77777777" w:rsidR="00636D26" w:rsidRDefault="00636D26">
      <w:pPr>
        <w:pStyle w:val="PargrafodaLista"/>
        <w:rPr>
          <w:sz w:val="24"/>
        </w:rPr>
        <w:sectPr w:rsidR="00636D26">
          <w:pgSz w:w="11910" w:h="16840"/>
          <w:pgMar w:top="2220" w:right="1559" w:bottom="1200" w:left="1559" w:header="670" w:footer="1019" w:gutter="0"/>
          <w:cols w:space="720"/>
        </w:sectPr>
      </w:pPr>
    </w:p>
    <w:p w14:paraId="1A0DA57E" w14:textId="77777777" w:rsidR="00636D26" w:rsidRDefault="00000000">
      <w:pPr>
        <w:pStyle w:val="Ttulo5"/>
        <w:spacing w:before="7"/>
        <w:ind w:left="143"/>
      </w:pPr>
      <w:bookmarkStart w:id="300" w:name="_bookmark300"/>
      <w:bookmarkEnd w:id="300"/>
      <w:r>
        <w:lastRenderedPageBreak/>
        <w:t>Considerações</w:t>
      </w:r>
      <w:r>
        <w:rPr>
          <w:spacing w:val="-12"/>
        </w:rPr>
        <w:t xml:space="preserve"> </w:t>
      </w:r>
      <w:r>
        <w:rPr>
          <w:spacing w:val="-2"/>
        </w:rPr>
        <w:t>Finais</w:t>
      </w:r>
    </w:p>
    <w:p w14:paraId="18928A73" w14:textId="77777777" w:rsidR="00636D26" w:rsidRDefault="00636D26">
      <w:pPr>
        <w:pStyle w:val="Corpodetexto"/>
        <w:spacing w:before="142"/>
        <w:rPr>
          <w:rFonts w:ascii="Arial"/>
          <w:b/>
        </w:rPr>
      </w:pPr>
    </w:p>
    <w:p w14:paraId="48D60FAE" w14:textId="77777777" w:rsidR="00636D26" w:rsidRDefault="00000000">
      <w:pPr>
        <w:spacing w:line="360" w:lineRule="auto"/>
        <w:ind w:left="143" w:right="136" w:firstLine="707"/>
        <w:jc w:val="both"/>
        <w:rPr>
          <w:sz w:val="24"/>
        </w:rPr>
      </w:pPr>
      <w:r>
        <w:rPr>
          <w:sz w:val="24"/>
        </w:rPr>
        <w:t xml:space="preserve">O </w:t>
      </w:r>
      <w:r>
        <w:rPr>
          <w:rFonts w:ascii="Arial" w:hAnsi="Arial"/>
          <w:b/>
          <w:sz w:val="24"/>
        </w:rPr>
        <w:t xml:space="preserve">Programa de Atenção aos Adolescentes e Jovens </w:t>
      </w:r>
      <w:r>
        <w:rPr>
          <w:sz w:val="24"/>
        </w:rPr>
        <w:t>é fundamental para</w:t>
      </w:r>
      <w:r>
        <w:rPr>
          <w:spacing w:val="-1"/>
          <w:sz w:val="24"/>
        </w:rPr>
        <w:t xml:space="preserve"> </w:t>
      </w:r>
      <w:r>
        <w:rPr>
          <w:rFonts w:ascii="Arial" w:hAnsi="Arial"/>
          <w:b/>
          <w:sz w:val="24"/>
        </w:rPr>
        <w:t>prevenir</w:t>
      </w:r>
      <w:r>
        <w:rPr>
          <w:rFonts w:ascii="Arial" w:hAnsi="Arial"/>
          <w:b/>
          <w:spacing w:val="-2"/>
          <w:sz w:val="24"/>
        </w:rPr>
        <w:t xml:space="preserve"> </w:t>
      </w:r>
      <w:r>
        <w:rPr>
          <w:rFonts w:ascii="Arial" w:hAnsi="Arial"/>
          <w:b/>
          <w:sz w:val="24"/>
        </w:rPr>
        <w:t>agravos,</w:t>
      </w:r>
      <w:r>
        <w:rPr>
          <w:rFonts w:ascii="Arial" w:hAnsi="Arial"/>
          <w:b/>
          <w:spacing w:val="-1"/>
          <w:sz w:val="24"/>
        </w:rPr>
        <w:t xml:space="preserve"> </w:t>
      </w:r>
      <w:r>
        <w:rPr>
          <w:rFonts w:ascii="Arial" w:hAnsi="Arial"/>
          <w:b/>
          <w:sz w:val="24"/>
        </w:rPr>
        <w:t>fortalecer o</w:t>
      </w:r>
      <w:r>
        <w:rPr>
          <w:rFonts w:ascii="Arial" w:hAnsi="Arial"/>
          <w:b/>
          <w:spacing w:val="-4"/>
          <w:sz w:val="24"/>
        </w:rPr>
        <w:t xml:space="preserve"> </w:t>
      </w:r>
      <w:r>
        <w:rPr>
          <w:rFonts w:ascii="Arial" w:hAnsi="Arial"/>
          <w:b/>
          <w:sz w:val="24"/>
        </w:rPr>
        <w:t>cuidado</w:t>
      </w:r>
      <w:r>
        <w:rPr>
          <w:rFonts w:ascii="Arial" w:hAnsi="Arial"/>
          <w:b/>
          <w:spacing w:val="-2"/>
          <w:sz w:val="24"/>
        </w:rPr>
        <w:t xml:space="preserve"> </w:t>
      </w:r>
      <w:r>
        <w:rPr>
          <w:rFonts w:ascii="Arial" w:hAnsi="Arial"/>
          <w:b/>
          <w:sz w:val="24"/>
        </w:rPr>
        <w:t>integral</w:t>
      </w:r>
      <w:r>
        <w:rPr>
          <w:rFonts w:ascii="Arial" w:hAnsi="Arial"/>
          <w:b/>
          <w:spacing w:val="-4"/>
          <w:sz w:val="24"/>
        </w:rPr>
        <w:t xml:space="preserve"> </w:t>
      </w:r>
      <w:r>
        <w:rPr>
          <w:rFonts w:ascii="Arial" w:hAnsi="Arial"/>
          <w:b/>
          <w:sz w:val="24"/>
        </w:rPr>
        <w:t>e promover</w:t>
      </w:r>
      <w:r>
        <w:rPr>
          <w:rFonts w:ascii="Arial" w:hAnsi="Arial"/>
          <w:b/>
          <w:spacing w:val="-2"/>
          <w:sz w:val="24"/>
        </w:rPr>
        <w:t xml:space="preserve"> </w:t>
      </w:r>
      <w:r>
        <w:rPr>
          <w:rFonts w:ascii="Arial" w:hAnsi="Arial"/>
          <w:b/>
          <w:sz w:val="24"/>
        </w:rPr>
        <w:t>hábitos</w:t>
      </w:r>
      <w:r>
        <w:rPr>
          <w:rFonts w:ascii="Arial" w:hAnsi="Arial"/>
          <w:b/>
          <w:spacing w:val="-2"/>
          <w:sz w:val="24"/>
        </w:rPr>
        <w:t xml:space="preserve"> </w:t>
      </w:r>
      <w:r>
        <w:rPr>
          <w:rFonts w:ascii="Arial" w:hAnsi="Arial"/>
          <w:b/>
          <w:sz w:val="24"/>
        </w:rPr>
        <w:t xml:space="preserve">de vida saudáveis </w:t>
      </w:r>
      <w:r>
        <w:rPr>
          <w:sz w:val="24"/>
        </w:rPr>
        <w:t xml:space="preserve">em Acrelândia. Ao integrar saúde, educação e assistência social, o programa contribui para o </w:t>
      </w:r>
      <w:r>
        <w:rPr>
          <w:rFonts w:ascii="Arial" w:hAnsi="Arial"/>
          <w:b/>
          <w:sz w:val="24"/>
        </w:rPr>
        <w:t>desenvolvimento biopsicossocial, protagonismo juvenil e redução de vulnerabilidades nesta faixa etária</w:t>
      </w:r>
      <w:r>
        <w:rPr>
          <w:sz w:val="24"/>
        </w:rPr>
        <w:t>.</w:t>
      </w:r>
    </w:p>
    <w:p w14:paraId="57245F00" w14:textId="77777777" w:rsidR="00636D26" w:rsidRDefault="00636D26">
      <w:pPr>
        <w:pStyle w:val="Corpodetexto"/>
        <w:spacing w:before="4"/>
      </w:pPr>
    </w:p>
    <w:p w14:paraId="295D6635" w14:textId="77777777" w:rsidR="00636D26" w:rsidRDefault="00000000">
      <w:pPr>
        <w:pStyle w:val="Ttulo5"/>
        <w:numPr>
          <w:ilvl w:val="0"/>
          <w:numId w:val="83"/>
        </w:numPr>
        <w:tabs>
          <w:tab w:val="left" w:pos="543"/>
        </w:tabs>
        <w:ind w:left="543" w:hanging="400"/>
      </w:pPr>
      <w:bookmarkStart w:id="301" w:name="_bookmark301"/>
      <w:bookmarkEnd w:id="301"/>
      <w:r>
        <w:t>Programa</w:t>
      </w:r>
      <w:r>
        <w:rPr>
          <w:spacing w:val="-5"/>
        </w:rPr>
        <w:t xml:space="preserve"> </w:t>
      </w:r>
      <w:r>
        <w:t>de</w:t>
      </w:r>
      <w:r>
        <w:rPr>
          <w:spacing w:val="-3"/>
        </w:rPr>
        <w:t xml:space="preserve"> </w:t>
      </w:r>
      <w:r>
        <w:t>Saúde</w:t>
      </w:r>
      <w:r>
        <w:rPr>
          <w:spacing w:val="-3"/>
        </w:rPr>
        <w:t xml:space="preserve"> </w:t>
      </w:r>
      <w:r>
        <w:t>do</w:t>
      </w:r>
      <w:r>
        <w:rPr>
          <w:spacing w:val="-3"/>
        </w:rPr>
        <w:t xml:space="preserve"> </w:t>
      </w:r>
      <w:r>
        <w:rPr>
          <w:spacing w:val="-2"/>
        </w:rPr>
        <w:t>Homem</w:t>
      </w:r>
    </w:p>
    <w:p w14:paraId="7F26C59C" w14:textId="77777777" w:rsidR="00636D26" w:rsidRDefault="00636D26">
      <w:pPr>
        <w:pStyle w:val="Corpodetexto"/>
        <w:spacing w:before="142"/>
        <w:rPr>
          <w:rFonts w:ascii="Arial"/>
          <w:b/>
        </w:rPr>
      </w:pPr>
    </w:p>
    <w:p w14:paraId="0D77E105" w14:textId="77777777" w:rsidR="00636D26" w:rsidRDefault="00000000">
      <w:pPr>
        <w:spacing w:line="360" w:lineRule="auto"/>
        <w:ind w:left="143" w:right="138" w:firstLine="707"/>
        <w:jc w:val="both"/>
        <w:rPr>
          <w:sz w:val="24"/>
        </w:rPr>
      </w:pPr>
      <w:r>
        <w:rPr>
          <w:sz w:val="24"/>
        </w:rPr>
        <w:t xml:space="preserve">O </w:t>
      </w:r>
      <w:r>
        <w:rPr>
          <w:rFonts w:ascii="Arial" w:hAnsi="Arial"/>
          <w:b/>
          <w:sz w:val="24"/>
        </w:rPr>
        <w:t xml:space="preserve">Programa de Saúde do Homem </w:t>
      </w:r>
      <w:r>
        <w:rPr>
          <w:sz w:val="24"/>
        </w:rPr>
        <w:t xml:space="preserve">tem como objetivo </w:t>
      </w:r>
      <w:r>
        <w:rPr>
          <w:rFonts w:ascii="Arial" w:hAnsi="Arial"/>
          <w:b/>
          <w:sz w:val="24"/>
        </w:rPr>
        <w:t xml:space="preserve">garantir acesso, prevenção e cuidados integrais </w:t>
      </w:r>
      <w:r>
        <w:rPr>
          <w:sz w:val="24"/>
        </w:rPr>
        <w:t>para a população masculina, considerando suas especificidades e promovendo mudanças culturais que estimulem a procura pelos serviços de saúde.</w:t>
      </w:r>
    </w:p>
    <w:p w14:paraId="4B002D4B" w14:textId="77777777" w:rsidR="00636D26" w:rsidRDefault="00636D26">
      <w:pPr>
        <w:pStyle w:val="Corpodetexto"/>
        <w:spacing w:before="5"/>
      </w:pPr>
    </w:p>
    <w:p w14:paraId="60D68417" w14:textId="77777777" w:rsidR="00636D26" w:rsidRDefault="00000000">
      <w:pPr>
        <w:pStyle w:val="Corpodetexto"/>
        <w:spacing w:line="360" w:lineRule="auto"/>
        <w:ind w:left="143" w:right="134" w:firstLine="707"/>
        <w:jc w:val="both"/>
      </w:pPr>
      <w:r>
        <w:t>Em Acrelândia, esse programa é estratégico, pois a maioria dos homens ainda procura os serviços de saúde apenas em situações graves, o que</w:t>
      </w:r>
      <w:r>
        <w:rPr>
          <w:spacing w:val="40"/>
        </w:rPr>
        <w:t xml:space="preserve"> </w:t>
      </w:r>
      <w:r>
        <w:t>dificulta a prevenção e o diagnóstico precoce de doenças.</w:t>
      </w:r>
    </w:p>
    <w:p w14:paraId="20964B23" w14:textId="77777777" w:rsidR="00636D26" w:rsidRDefault="00636D26">
      <w:pPr>
        <w:pStyle w:val="Corpodetexto"/>
        <w:spacing w:before="4"/>
      </w:pPr>
    </w:p>
    <w:p w14:paraId="40CD3CF4" w14:textId="77777777" w:rsidR="00636D26" w:rsidRDefault="00000000">
      <w:pPr>
        <w:pStyle w:val="Ttulo5"/>
        <w:ind w:left="143"/>
      </w:pPr>
      <w:bookmarkStart w:id="302" w:name="_bookmark302"/>
      <w:bookmarkEnd w:id="302"/>
      <w:r>
        <w:t>Importância</w:t>
      </w:r>
      <w:r>
        <w:rPr>
          <w:spacing w:val="-2"/>
        </w:rPr>
        <w:t xml:space="preserve"> </w:t>
      </w:r>
      <w:r>
        <w:t>do</w:t>
      </w:r>
      <w:r>
        <w:rPr>
          <w:spacing w:val="-6"/>
        </w:rPr>
        <w:t xml:space="preserve"> </w:t>
      </w:r>
      <w:r>
        <w:t>Programa</w:t>
      </w:r>
      <w:r>
        <w:rPr>
          <w:spacing w:val="-3"/>
        </w:rPr>
        <w:t xml:space="preserve"> </w:t>
      </w:r>
      <w:r>
        <w:t>de</w:t>
      </w:r>
      <w:r>
        <w:rPr>
          <w:spacing w:val="-5"/>
        </w:rPr>
        <w:t xml:space="preserve"> </w:t>
      </w:r>
      <w:r>
        <w:t>Saúde</w:t>
      </w:r>
      <w:r>
        <w:rPr>
          <w:spacing w:val="-4"/>
        </w:rPr>
        <w:t xml:space="preserve"> </w:t>
      </w:r>
      <w:r>
        <w:t>do</w:t>
      </w:r>
      <w:r>
        <w:rPr>
          <w:spacing w:val="-3"/>
        </w:rPr>
        <w:t xml:space="preserve"> </w:t>
      </w:r>
      <w:r>
        <w:rPr>
          <w:spacing w:val="-4"/>
        </w:rPr>
        <w:t>Homem</w:t>
      </w:r>
    </w:p>
    <w:p w14:paraId="1CA8422C" w14:textId="77777777" w:rsidR="00636D26" w:rsidRDefault="00636D26">
      <w:pPr>
        <w:pStyle w:val="Corpodetexto"/>
        <w:spacing w:before="142"/>
        <w:rPr>
          <w:rFonts w:ascii="Arial"/>
          <w:b/>
        </w:rPr>
      </w:pPr>
    </w:p>
    <w:p w14:paraId="7DFF4A2D" w14:textId="77777777" w:rsidR="00636D26" w:rsidRDefault="00000000">
      <w:pPr>
        <w:pStyle w:val="PargrafodaLista"/>
        <w:numPr>
          <w:ilvl w:val="1"/>
          <w:numId w:val="83"/>
        </w:numPr>
        <w:tabs>
          <w:tab w:val="left" w:pos="862"/>
        </w:tabs>
        <w:spacing w:line="360" w:lineRule="auto"/>
        <w:ind w:left="862" w:right="140"/>
        <w:jc w:val="both"/>
        <w:rPr>
          <w:sz w:val="24"/>
        </w:rPr>
      </w:pPr>
      <w:r>
        <w:rPr>
          <w:rFonts w:ascii="Arial" w:hAnsi="Arial"/>
          <w:b/>
          <w:sz w:val="24"/>
        </w:rPr>
        <w:t xml:space="preserve">Prevenção e diagnóstico precoce: </w:t>
      </w:r>
      <w:r>
        <w:rPr>
          <w:sz w:val="24"/>
        </w:rPr>
        <w:t>incentiva a realização de exames de rotina, como aferição de pressão arterial, controle de diabetes e exames urológicos.</w:t>
      </w:r>
    </w:p>
    <w:p w14:paraId="45CDA964" w14:textId="77777777" w:rsidR="00636D26" w:rsidRDefault="00000000">
      <w:pPr>
        <w:pStyle w:val="PargrafodaLista"/>
        <w:numPr>
          <w:ilvl w:val="1"/>
          <w:numId w:val="83"/>
        </w:numPr>
        <w:tabs>
          <w:tab w:val="left" w:pos="862"/>
        </w:tabs>
        <w:spacing w:line="360" w:lineRule="auto"/>
        <w:ind w:left="862" w:right="137"/>
        <w:jc w:val="both"/>
        <w:rPr>
          <w:sz w:val="24"/>
        </w:rPr>
      </w:pPr>
      <w:r>
        <w:rPr>
          <w:rFonts w:ascii="Arial" w:hAnsi="Arial"/>
          <w:b/>
          <w:sz w:val="24"/>
        </w:rPr>
        <w:t xml:space="preserve">Redução da mortalidade precoce: </w:t>
      </w:r>
      <w:r>
        <w:rPr>
          <w:sz w:val="24"/>
        </w:rPr>
        <w:t>combate agravos mais comuns entre homens, como doenças cardiovasculares, câncer de próstata e acidentes de trabalho.</w:t>
      </w:r>
    </w:p>
    <w:p w14:paraId="7DE843B5" w14:textId="77777777" w:rsidR="00636D26" w:rsidRDefault="00000000">
      <w:pPr>
        <w:pStyle w:val="PargrafodaLista"/>
        <w:numPr>
          <w:ilvl w:val="1"/>
          <w:numId w:val="83"/>
        </w:numPr>
        <w:tabs>
          <w:tab w:val="left" w:pos="862"/>
        </w:tabs>
        <w:spacing w:before="1" w:line="360" w:lineRule="auto"/>
        <w:ind w:left="862" w:right="141"/>
        <w:jc w:val="both"/>
        <w:rPr>
          <w:sz w:val="24"/>
        </w:rPr>
      </w:pPr>
      <w:r>
        <w:rPr>
          <w:rFonts w:ascii="Arial" w:hAnsi="Arial"/>
          <w:b/>
          <w:sz w:val="24"/>
        </w:rPr>
        <w:t xml:space="preserve">Promoção da saúde: </w:t>
      </w:r>
      <w:r>
        <w:rPr>
          <w:sz w:val="24"/>
        </w:rPr>
        <w:t>incentiva hábitos de vida saudáveis, como boa alimentação, prática de atividade física e redução do consumo de álcool e tabaco.</w:t>
      </w:r>
    </w:p>
    <w:p w14:paraId="527A638D" w14:textId="77777777" w:rsidR="00636D26" w:rsidRDefault="00000000">
      <w:pPr>
        <w:pStyle w:val="PargrafodaLista"/>
        <w:numPr>
          <w:ilvl w:val="1"/>
          <w:numId w:val="83"/>
        </w:numPr>
        <w:tabs>
          <w:tab w:val="left" w:pos="862"/>
        </w:tabs>
        <w:spacing w:line="362" w:lineRule="auto"/>
        <w:ind w:left="862" w:right="144"/>
        <w:jc w:val="both"/>
        <w:rPr>
          <w:sz w:val="24"/>
        </w:rPr>
      </w:pPr>
      <w:r>
        <w:rPr>
          <w:rFonts w:ascii="Arial" w:hAnsi="Arial"/>
          <w:b/>
          <w:sz w:val="24"/>
        </w:rPr>
        <w:t xml:space="preserve">Atenção integral: </w:t>
      </w:r>
      <w:r>
        <w:rPr>
          <w:sz w:val="24"/>
        </w:rPr>
        <w:t>inclui saúde sexual, reprodutiva, mental e prevenção de violências.</w:t>
      </w:r>
    </w:p>
    <w:p w14:paraId="3C49E82C" w14:textId="77777777" w:rsidR="00636D26" w:rsidRDefault="00000000">
      <w:pPr>
        <w:pStyle w:val="PargrafodaLista"/>
        <w:numPr>
          <w:ilvl w:val="1"/>
          <w:numId w:val="83"/>
        </w:numPr>
        <w:tabs>
          <w:tab w:val="left" w:pos="862"/>
        </w:tabs>
        <w:spacing w:line="360" w:lineRule="auto"/>
        <w:ind w:left="862" w:right="134"/>
        <w:jc w:val="both"/>
        <w:rPr>
          <w:sz w:val="24"/>
        </w:rPr>
      </w:pPr>
      <w:r>
        <w:rPr>
          <w:rFonts w:ascii="Arial" w:hAnsi="Arial"/>
          <w:b/>
          <w:sz w:val="24"/>
        </w:rPr>
        <w:t xml:space="preserve">Quebra de barreiras culturais: </w:t>
      </w:r>
      <w:r>
        <w:rPr>
          <w:sz w:val="24"/>
        </w:rPr>
        <w:t>reduz preconceitos e estimula os homens a buscarem cuidados preventivos.</w:t>
      </w:r>
    </w:p>
    <w:p w14:paraId="7A5CB28D" w14:textId="77777777" w:rsidR="00636D26" w:rsidRDefault="00636D26">
      <w:pPr>
        <w:pStyle w:val="PargrafodaLista"/>
        <w:spacing w:line="360" w:lineRule="auto"/>
        <w:jc w:val="both"/>
        <w:rPr>
          <w:sz w:val="24"/>
        </w:rPr>
        <w:sectPr w:rsidR="00636D26">
          <w:pgSz w:w="11910" w:h="16840"/>
          <w:pgMar w:top="2220" w:right="1559" w:bottom="1200" w:left="1559" w:header="670" w:footer="1019" w:gutter="0"/>
          <w:cols w:space="720"/>
        </w:sectPr>
      </w:pPr>
    </w:p>
    <w:p w14:paraId="513AD1DE" w14:textId="77777777" w:rsidR="00636D26" w:rsidRDefault="00000000">
      <w:pPr>
        <w:pStyle w:val="Ttulo5"/>
        <w:spacing w:before="7" w:line="602" w:lineRule="auto"/>
        <w:ind w:left="143" w:right="3134"/>
      </w:pPr>
      <w:bookmarkStart w:id="303" w:name="_bookmark303"/>
      <w:bookmarkEnd w:id="303"/>
      <w:r>
        <w:lastRenderedPageBreak/>
        <w:t>Objetivos</w:t>
      </w:r>
      <w:r>
        <w:rPr>
          <w:spacing w:val="-8"/>
        </w:rPr>
        <w:t xml:space="preserve"> </w:t>
      </w:r>
      <w:r>
        <w:t>do</w:t>
      </w:r>
      <w:r>
        <w:rPr>
          <w:spacing w:val="-6"/>
        </w:rPr>
        <w:t xml:space="preserve"> </w:t>
      </w:r>
      <w:r>
        <w:t>Programa</w:t>
      </w:r>
      <w:r>
        <w:rPr>
          <w:spacing w:val="-6"/>
        </w:rPr>
        <w:t xml:space="preserve"> </w:t>
      </w:r>
      <w:r>
        <w:t>de</w:t>
      </w:r>
      <w:r>
        <w:rPr>
          <w:spacing w:val="-6"/>
        </w:rPr>
        <w:t xml:space="preserve"> </w:t>
      </w:r>
      <w:r>
        <w:t>Saúde</w:t>
      </w:r>
      <w:r>
        <w:rPr>
          <w:spacing w:val="-6"/>
        </w:rPr>
        <w:t xml:space="preserve"> </w:t>
      </w:r>
      <w:r>
        <w:t>do</w:t>
      </w:r>
      <w:r>
        <w:rPr>
          <w:spacing w:val="-6"/>
        </w:rPr>
        <w:t xml:space="preserve"> </w:t>
      </w:r>
      <w:r>
        <w:t>Homem Objetivo Geral</w:t>
      </w:r>
    </w:p>
    <w:p w14:paraId="58921B39" w14:textId="77777777" w:rsidR="00636D26" w:rsidRDefault="00000000">
      <w:pPr>
        <w:spacing w:before="2" w:line="360" w:lineRule="auto"/>
        <w:ind w:left="143" w:right="141" w:firstLine="707"/>
        <w:jc w:val="both"/>
        <w:rPr>
          <w:sz w:val="24"/>
        </w:rPr>
      </w:pPr>
      <w:r>
        <w:rPr>
          <w:sz w:val="24"/>
        </w:rPr>
        <w:t xml:space="preserve">Promover a saúde integral da população masculina de Acrelândia, garantindo </w:t>
      </w:r>
      <w:r>
        <w:rPr>
          <w:rFonts w:ascii="Arial" w:hAnsi="Arial"/>
          <w:b/>
          <w:sz w:val="24"/>
        </w:rPr>
        <w:t>acesso, prevenção, diagnóstico precoce e tratamento adequado</w:t>
      </w:r>
      <w:r>
        <w:rPr>
          <w:sz w:val="24"/>
        </w:rPr>
        <w:t xml:space="preserve">, com enfoque na redução da morbimortalidade por doenças </w:t>
      </w:r>
      <w:r>
        <w:rPr>
          <w:spacing w:val="-2"/>
          <w:sz w:val="24"/>
        </w:rPr>
        <w:t>evitáveis.</w:t>
      </w:r>
    </w:p>
    <w:p w14:paraId="782B30EC" w14:textId="77777777" w:rsidR="00636D26" w:rsidRDefault="00636D26">
      <w:pPr>
        <w:pStyle w:val="Corpodetexto"/>
        <w:spacing w:before="3"/>
      </w:pPr>
    </w:p>
    <w:p w14:paraId="2C00B80F" w14:textId="77777777" w:rsidR="00636D26" w:rsidRDefault="00000000">
      <w:pPr>
        <w:pStyle w:val="Ttulo5"/>
        <w:ind w:left="143"/>
      </w:pPr>
      <w:r>
        <w:t>Objetivos</w:t>
      </w:r>
      <w:r>
        <w:rPr>
          <w:spacing w:val="-5"/>
        </w:rPr>
        <w:t xml:space="preserve"> </w:t>
      </w:r>
      <w:r>
        <w:rPr>
          <w:spacing w:val="-2"/>
        </w:rPr>
        <w:t>Específicos</w:t>
      </w:r>
    </w:p>
    <w:p w14:paraId="32A1E7B3" w14:textId="77777777" w:rsidR="00636D26" w:rsidRDefault="00636D26">
      <w:pPr>
        <w:pStyle w:val="Corpodetexto"/>
        <w:spacing w:before="144"/>
        <w:rPr>
          <w:rFonts w:ascii="Arial"/>
          <w:b/>
        </w:rPr>
      </w:pPr>
    </w:p>
    <w:p w14:paraId="0842861D" w14:textId="77777777" w:rsidR="00636D26" w:rsidRDefault="00000000">
      <w:pPr>
        <w:pStyle w:val="PargrafodaLista"/>
        <w:numPr>
          <w:ilvl w:val="0"/>
          <w:numId w:val="78"/>
        </w:numPr>
        <w:tabs>
          <w:tab w:val="left" w:pos="860"/>
          <w:tab w:val="left" w:pos="862"/>
        </w:tabs>
        <w:spacing w:line="360" w:lineRule="auto"/>
        <w:ind w:left="862" w:right="142"/>
        <w:rPr>
          <w:sz w:val="24"/>
        </w:rPr>
      </w:pPr>
      <w:r>
        <w:rPr>
          <w:sz w:val="24"/>
        </w:rPr>
        <w:t>Ampliar</w:t>
      </w:r>
      <w:r>
        <w:rPr>
          <w:spacing w:val="40"/>
          <w:sz w:val="24"/>
        </w:rPr>
        <w:t xml:space="preserve"> </w:t>
      </w:r>
      <w:r>
        <w:rPr>
          <w:sz w:val="24"/>
        </w:rPr>
        <w:t>o</w:t>
      </w:r>
      <w:r>
        <w:rPr>
          <w:spacing w:val="40"/>
          <w:sz w:val="24"/>
        </w:rPr>
        <w:t xml:space="preserve"> </w:t>
      </w:r>
      <w:r>
        <w:rPr>
          <w:sz w:val="24"/>
        </w:rPr>
        <w:t>acesso</w:t>
      </w:r>
      <w:r>
        <w:rPr>
          <w:spacing w:val="40"/>
          <w:sz w:val="24"/>
        </w:rPr>
        <w:t xml:space="preserve"> </w:t>
      </w:r>
      <w:r>
        <w:rPr>
          <w:sz w:val="24"/>
        </w:rPr>
        <w:t>da</w:t>
      </w:r>
      <w:r>
        <w:rPr>
          <w:spacing w:val="40"/>
          <w:sz w:val="24"/>
        </w:rPr>
        <w:t xml:space="preserve"> </w:t>
      </w:r>
      <w:r>
        <w:rPr>
          <w:sz w:val="24"/>
        </w:rPr>
        <w:t>população</w:t>
      </w:r>
      <w:r>
        <w:rPr>
          <w:spacing w:val="40"/>
          <w:sz w:val="24"/>
        </w:rPr>
        <w:t xml:space="preserve"> </w:t>
      </w:r>
      <w:r>
        <w:rPr>
          <w:sz w:val="24"/>
        </w:rPr>
        <w:t>masculina</w:t>
      </w:r>
      <w:r>
        <w:rPr>
          <w:spacing w:val="40"/>
          <w:sz w:val="24"/>
        </w:rPr>
        <w:t xml:space="preserve"> </w:t>
      </w:r>
      <w:r>
        <w:rPr>
          <w:sz w:val="24"/>
        </w:rPr>
        <w:t>aos</w:t>
      </w:r>
      <w:r>
        <w:rPr>
          <w:spacing w:val="40"/>
          <w:sz w:val="24"/>
        </w:rPr>
        <w:t xml:space="preserve"> </w:t>
      </w:r>
      <w:r>
        <w:rPr>
          <w:sz w:val="24"/>
        </w:rPr>
        <w:t>serviços</w:t>
      </w:r>
      <w:r>
        <w:rPr>
          <w:spacing w:val="40"/>
          <w:sz w:val="24"/>
        </w:rPr>
        <w:t xml:space="preserve"> </w:t>
      </w:r>
      <w:r>
        <w:rPr>
          <w:sz w:val="24"/>
        </w:rPr>
        <w:t>da</w:t>
      </w:r>
      <w:r>
        <w:rPr>
          <w:spacing w:val="40"/>
          <w:sz w:val="24"/>
        </w:rPr>
        <w:t xml:space="preserve"> </w:t>
      </w:r>
      <w:r>
        <w:rPr>
          <w:sz w:val="24"/>
        </w:rPr>
        <w:t xml:space="preserve">Atenção </w:t>
      </w:r>
      <w:r>
        <w:rPr>
          <w:spacing w:val="-2"/>
          <w:sz w:val="24"/>
        </w:rPr>
        <w:t>Básica.</w:t>
      </w:r>
    </w:p>
    <w:p w14:paraId="7B1FAFF8" w14:textId="77777777" w:rsidR="00636D26" w:rsidRDefault="00000000">
      <w:pPr>
        <w:pStyle w:val="PargrafodaLista"/>
        <w:numPr>
          <w:ilvl w:val="0"/>
          <w:numId w:val="78"/>
        </w:numPr>
        <w:tabs>
          <w:tab w:val="left" w:pos="860"/>
          <w:tab w:val="left" w:pos="862"/>
        </w:tabs>
        <w:spacing w:line="360" w:lineRule="auto"/>
        <w:ind w:left="862" w:right="135"/>
        <w:rPr>
          <w:sz w:val="24"/>
        </w:rPr>
      </w:pPr>
      <w:r>
        <w:rPr>
          <w:sz w:val="24"/>
        </w:rPr>
        <w:t xml:space="preserve">Realizar ações de prevenção e rastreamento de doenças crônicas não </w:t>
      </w:r>
      <w:r>
        <w:rPr>
          <w:spacing w:val="-2"/>
          <w:sz w:val="24"/>
        </w:rPr>
        <w:t>transmissíveis.</w:t>
      </w:r>
    </w:p>
    <w:p w14:paraId="09AEA818" w14:textId="77777777" w:rsidR="00636D26" w:rsidRDefault="00000000">
      <w:pPr>
        <w:pStyle w:val="PargrafodaLista"/>
        <w:numPr>
          <w:ilvl w:val="0"/>
          <w:numId w:val="78"/>
        </w:numPr>
        <w:tabs>
          <w:tab w:val="left" w:pos="860"/>
          <w:tab w:val="left" w:pos="862"/>
        </w:tabs>
        <w:spacing w:before="1" w:line="360" w:lineRule="auto"/>
        <w:ind w:left="862" w:right="142"/>
        <w:rPr>
          <w:sz w:val="24"/>
        </w:rPr>
      </w:pPr>
      <w:r>
        <w:rPr>
          <w:sz w:val="24"/>
        </w:rPr>
        <w:t>Promover</w:t>
      </w:r>
      <w:r>
        <w:rPr>
          <w:spacing w:val="40"/>
          <w:sz w:val="24"/>
        </w:rPr>
        <w:t xml:space="preserve"> </w:t>
      </w:r>
      <w:r>
        <w:rPr>
          <w:sz w:val="24"/>
        </w:rPr>
        <w:t>exames</w:t>
      </w:r>
      <w:r>
        <w:rPr>
          <w:spacing w:val="40"/>
          <w:sz w:val="24"/>
        </w:rPr>
        <w:t xml:space="preserve"> </w:t>
      </w:r>
      <w:r>
        <w:rPr>
          <w:sz w:val="24"/>
        </w:rPr>
        <w:t>preventivos,</w:t>
      </w:r>
      <w:r>
        <w:rPr>
          <w:spacing w:val="40"/>
          <w:sz w:val="24"/>
        </w:rPr>
        <w:t xml:space="preserve"> </w:t>
      </w:r>
      <w:r>
        <w:rPr>
          <w:sz w:val="24"/>
        </w:rPr>
        <w:t>com</w:t>
      </w:r>
      <w:r>
        <w:rPr>
          <w:spacing w:val="40"/>
          <w:sz w:val="24"/>
        </w:rPr>
        <w:t xml:space="preserve"> </w:t>
      </w:r>
      <w:r>
        <w:rPr>
          <w:sz w:val="24"/>
        </w:rPr>
        <w:t>ênfase</w:t>
      </w:r>
      <w:r>
        <w:rPr>
          <w:spacing w:val="40"/>
          <w:sz w:val="24"/>
        </w:rPr>
        <w:t xml:space="preserve"> </w:t>
      </w:r>
      <w:r>
        <w:rPr>
          <w:sz w:val="24"/>
        </w:rPr>
        <w:t>no</w:t>
      </w:r>
      <w:r>
        <w:rPr>
          <w:spacing w:val="40"/>
          <w:sz w:val="24"/>
        </w:rPr>
        <w:t xml:space="preserve"> </w:t>
      </w:r>
      <w:r>
        <w:rPr>
          <w:sz w:val="24"/>
        </w:rPr>
        <w:t>câncer</w:t>
      </w:r>
      <w:r>
        <w:rPr>
          <w:spacing w:val="40"/>
          <w:sz w:val="24"/>
        </w:rPr>
        <w:t xml:space="preserve"> </w:t>
      </w:r>
      <w:r>
        <w:rPr>
          <w:sz w:val="24"/>
        </w:rPr>
        <w:t>de</w:t>
      </w:r>
      <w:r>
        <w:rPr>
          <w:spacing w:val="40"/>
          <w:sz w:val="24"/>
        </w:rPr>
        <w:t xml:space="preserve"> </w:t>
      </w:r>
      <w:r>
        <w:rPr>
          <w:sz w:val="24"/>
        </w:rPr>
        <w:t>próstata</w:t>
      </w:r>
      <w:r>
        <w:rPr>
          <w:spacing w:val="40"/>
          <w:sz w:val="24"/>
        </w:rPr>
        <w:t xml:space="preserve"> </w:t>
      </w:r>
      <w:r>
        <w:rPr>
          <w:sz w:val="24"/>
        </w:rPr>
        <w:t>e doenças cardiovasculares.</w:t>
      </w:r>
    </w:p>
    <w:p w14:paraId="0C7362E2" w14:textId="77777777" w:rsidR="00636D26" w:rsidRDefault="00000000">
      <w:pPr>
        <w:pStyle w:val="PargrafodaLista"/>
        <w:numPr>
          <w:ilvl w:val="0"/>
          <w:numId w:val="78"/>
        </w:numPr>
        <w:tabs>
          <w:tab w:val="left" w:pos="860"/>
          <w:tab w:val="left" w:pos="862"/>
          <w:tab w:val="left" w:pos="2124"/>
          <w:tab w:val="left" w:pos="3184"/>
          <w:tab w:val="left" w:pos="4483"/>
          <w:tab w:val="left" w:pos="4970"/>
          <w:tab w:val="left" w:pos="6548"/>
          <w:tab w:val="left" w:pos="7734"/>
          <w:tab w:val="left" w:pos="8514"/>
        </w:tabs>
        <w:spacing w:line="360" w:lineRule="auto"/>
        <w:ind w:left="862" w:right="138"/>
        <w:rPr>
          <w:sz w:val="24"/>
        </w:rPr>
      </w:pPr>
      <w:r>
        <w:rPr>
          <w:spacing w:val="-2"/>
          <w:sz w:val="24"/>
        </w:rPr>
        <w:t>Incentivar</w:t>
      </w:r>
      <w:r>
        <w:rPr>
          <w:sz w:val="24"/>
        </w:rPr>
        <w:tab/>
      </w:r>
      <w:r>
        <w:rPr>
          <w:spacing w:val="-2"/>
          <w:sz w:val="24"/>
        </w:rPr>
        <w:t>práticas</w:t>
      </w:r>
      <w:r>
        <w:rPr>
          <w:sz w:val="24"/>
        </w:rPr>
        <w:tab/>
      </w:r>
      <w:r>
        <w:rPr>
          <w:spacing w:val="-2"/>
          <w:sz w:val="24"/>
        </w:rPr>
        <w:t>saudáveis</w:t>
      </w:r>
      <w:r>
        <w:rPr>
          <w:sz w:val="24"/>
        </w:rPr>
        <w:tab/>
      </w:r>
      <w:r>
        <w:rPr>
          <w:spacing w:val="-6"/>
          <w:sz w:val="24"/>
        </w:rPr>
        <w:t>de</w:t>
      </w:r>
      <w:r>
        <w:rPr>
          <w:sz w:val="24"/>
        </w:rPr>
        <w:tab/>
      </w:r>
      <w:r>
        <w:rPr>
          <w:spacing w:val="-2"/>
          <w:sz w:val="24"/>
        </w:rPr>
        <w:t>alimentação,</w:t>
      </w:r>
      <w:r>
        <w:rPr>
          <w:sz w:val="24"/>
        </w:rPr>
        <w:tab/>
      </w:r>
      <w:r>
        <w:rPr>
          <w:spacing w:val="-2"/>
          <w:sz w:val="24"/>
        </w:rPr>
        <w:t>atividade</w:t>
      </w:r>
      <w:r>
        <w:rPr>
          <w:sz w:val="24"/>
        </w:rPr>
        <w:tab/>
      </w:r>
      <w:r>
        <w:rPr>
          <w:spacing w:val="-2"/>
          <w:sz w:val="24"/>
        </w:rPr>
        <w:t>física</w:t>
      </w:r>
      <w:r>
        <w:rPr>
          <w:sz w:val="24"/>
        </w:rPr>
        <w:tab/>
      </w:r>
      <w:r>
        <w:rPr>
          <w:spacing w:val="-10"/>
          <w:sz w:val="24"/>
        </w:rPr>
        <w:t xml:space="preserve">e </w:t>
      </w:r>
      <w:r>
        <w:rPr>
          <w:spacing w:val="-2"/>
          <w:sz w:val="24"/>
        </w:rPr>
        <w:t>autocuidado.</w:t>
      </w:r>
    </w:p>
    <w:p w14:paraId="41A53A7D" w14:textId="77777777" w:rsidR="00636D26" w:rsidRDefault="00000000">
      <w:pPr>
        <w:pStyle w:val="PargrafodaLista"/>
        <w:numPr>
          <w:ilvl w:val="0"/>
          <w:numId w:val="78"/>
        </w:numPr>
        <w:tabs>
          <w:tab w:val="left" w:pos="860"/>
          <w:tab w:val="left" w:pos="862"/>
        </w:tabs>
        <w:spacing w:line="360" w:lineRule="auto"/>
        <w:ind w:left="862" w:right="135"/>
        <w:rPr>
          <w:sz w:val="24"/>
        </w:rPr>
      </w:pPr>
      <w:r>
        <w:rPr>
          <w:sz w:val="24"/>
        </w:rPr>
        <w:t>Desenvolver campanhas educativas sobre saúde</w:t>
      </w:r>
      <w:r>
        <w:rPr>
          <w:spacing w:val="32"/>
          <w:sz w:val="24"/>
        </w:rPr>
        <w:t xml:space="preserve"> </w:t>
      </w:r>
      <w:r>
        <w:rPr>
          <w:sz w:val="24"/>
        </w:rPr>
        <w:t>sexual, reprodutiva</w:t>
      </w:r>
      <w:r>
        <w:rPr>
          <w:spacing w:val="32"/>
          <w:sz w:val="24"/>
        </w:rPr>
        <w:t xml:space="preserve"> </w:t>
      </w:r>
      <w:r>
        <w:rPr>
          <w:sz w:val="24"/>
        </w:rPr>
        <w:t>e prevenção de ISTs.</w:t>
      </w:r>
    </w:p>
    <w:p w14:paraId="7AC1A4B3" w14:textId="77777777" w:rsidR="00636D26" w:rsidRDefault="00000000">
      <w:pPr>
        <w:pStyle w:val="PargrafodaLista"/>
        <w:numPr>
          <w:ilvl w:val="0"/>
          <w:numId w:val="78"/>
        </w:numPr>
        <w:tabs>
          <w:tab w:val="left" w:pos="860"/>
          <w:tab w:val="left" w:pos="862"/>
        </w:tabs>
        <w:spacing w:line="362" w:lineRule="auto"/>
        <w:ind w:left="862" w:right="139"/>
        <w:rPr>
          <w:sz w:val="24"/>
        </w:rPr>
      </w:pPr>
      <w:r>
        <w:rPr>
          <w:sz w:val="24"/>
        </w:rPr>
        <w:t>Capacitar</w:t>
      </w:r>
      <w:r>
        <w:rPr>
          <w:spacing w:val="80"/>
          <w:sz w:val="24"/>
        </w:rPr>
        <w:t xml:space="preserve"> </w:t>
      </w:r>
      <w:r>
        <w:rPr>
          <w:sz w:val="24"/>
        </w:rPr>
        <w:t>profissionais</w:t>
      </w:r>
      <w:r>
        <w:rPr>
          <w:spacing w:val="80"/>
          <w:sz w:val="24"/>
        </w:rPr>
        <w:t xml:space="preserve"> </w:t>
      </w:r>
      <w:r>
        <w:rPr>
          <w:sz w:val="24"/>
        </w:rPr>
        <w:t>de</w:t>
      </w:r>
      <w:r>
        <w:rPr>
          <w:spacing w:val="80"/>
          <w:sz w:val="24"/>
        </w:rPr>
        <w:t xml:space="preserve"> </w:t>
      </w:r>
      <w:r>
        <w:rPr>
          <w:sz w:val="24"/>
        </w:rPr>
        <w:t>saúde</w:t>
      </w:r>
      <w:r>
        <w:rPr>
          <w:spacing w:val="80"/>
          <w:sz w:val="24"/>
        </w:rPr>
        <w:t xml:space="preserve"> </w:t>
      </w:r>
      <w:r>
        <w:rPr>
          <w:sz w:val="24"/>
        </w:rPr>
        <w:t>para</w:t>
      </w:r>
      <w:r>
        <w:rPr>
          <w:spacing w:val="80"/>
          <w:sz w:val="24"/>
        </w:rPr>
        <w:t xml:space="preserve"> </w:t>
      </w:r>
      <w:r>
        <w:rPr>
          <w:sz w:val="24"/>
        </w:rPr>
        <w:t>o</w:t>
      </w:r>
      <w:r>
        <w:rPr>
          <w:spacing w:val="80"/>
          <w:sz w:val="24"/>
        </w:rPr>
        <w:t xml:space="preserve"> </w:t>
      </w:r>
      <w:r>
        <w:rPr>
          <w:sz w:val="24"/>
        </w:rPr>
        <w:t>atendimento</w:t>
      </w:r>
      <w:r>
        <w:rPr>
          <w:spacing w:val="80"/>
          <w:sz w:val="24"/>
        </w:rPr>
        <w:t xml:space="preserve"> </w:t>
      </w:r>
      <w:r>
        <w:rPr>
          <w:sz w:val="24"/>
        </w:rPr>
        <w:t>adequado</w:t>
      </w:r>
      <w:r>
        <w:rPr>
          <w:spacing w:val="80"/>
          <w:sz w:val="24"/>
        </w:rPr>
        <w:t xml:space="preserve"> </w:t>
      </w:r>
      <w:r>
        <w:rPr>
          <w:sz w:val="24"/>
        </w:rPr>
        <w:t>e humanizado ao público masculino.</w:t>
      </w:r>
    </w:p>
    <w:p w14:paraId="71D85851" w14:textId="77777777" w:rsidR="00636D26" w:rsidRDefault="00000000">
      <w:pPr>
        <w:pStyle w:val="PargrafodaLista"/>
        <w:numPr>
          <w:ilvl w:val="0"/>
          <w:numId w:val="78"/>
        </w:numPr>
        <w:tabs>
          <w:tab w:val="left" w:pos="860"/>
          <w:tab w:val="left" w:pos="862"/>
        </w:tabs>
        <w:spacing w:line="360" w:lineRule="auto"/>
        <w:ind w:left="862" w:right="139"/>
        <w:rPr>
          <w:sz w:val="24"/>
        </w:rPr>
      </w:pPr>
      <w:r>
        <w:rPr>
          <w:sz w:val="24"/>
        </w:rPr>
        <w:t>Integrar</w:t>
      </w:r>
      <w:r>
        <w:rPr>
          <w:spacing w:val="-2"/>
          <w:sz w:val="24"/>
        </w:rPr>
        <w:t xml:space="preserve"> </w:t>
      </w:r>
      <w:r>
        <w:rPr>
          <w:sz w:val="24"/>
        </w:rPr>
        <w:t>o</w:t>
      </w:r>
      <w:r>
        <w:rPr>
          <w:spacing w:val="-2"/>
          <w:sz w:val="24"/>
        </w:rPr>
        <w:t xml:space="preserve"> </w:t>
      </w:r>
      <w:r>
        <w:rPr>
          <w:sz w:val="24"/>
        </w:rPr>
        <w:t>programa</w:t>
      </w:r>
      <w:r>
        <w:rPr>
          <w:spacing w:val="-2"/>
          <w:sz w:val="24"/>
        </w:rPr>
        <w:t xml:space="preserve"> </w:t>
      </w:r>
      <w:r>
        <w:rPr>
          <w:sz w:val="24"/>
        </w:rPr>
        <w:t>às</w:t>
      </w:r>
      <w:r>
        <w:rPr>
          <w:spacing w:val="-5"/>
          <w:sz w:val="24"/>
        </w:rPr>
        <w:t xml:space="preserve"> </w:t>
      </w:r>
      <w:r>
        <w:rPr>
          <w:sz w:val="24"/>
        </w:rPr>
        <w:t>ações</w:t>
      </w:r>
      <w:r>
        <w:rPr>
          <w:spacing w:val="-2"/>
          <w:sz w:val="24"/>
        </w:rPr>
        <w:t xml:space="preserve"> </w:t>
      </w:r>
      <w:r>
        <w:rPr>
          <w:sz w:val="24"/>
        </w:rPr>
        <w:t>do</w:t>
      </w:r>
      <w:r>
        <w:rPr>
          <w:spacing w:val="-2"/>
          <w:sz w:val="24"/>
        </w:rPr>
        <w:t xml:space="preserve"> </w:t>
      </w:r>
      <w:r>
        <w:rPr>
          <w:sz w:val="24"/>
        </w:rPr>
        <w:t>ESF,</w:t>
      </w:r>
      <w:r>
        <w:rPr>
          <w:spacing w:val="-2"/>
          <w:sz w:val="24"/>
        </w:rPr>
        <w:t xml:space="preserve"> </w:t>
      </w:r>
      <w:r>
        <w:rPr>
          <w:sz w:val="24"/>
        </w:rPr>
        <w:t>ACS</w:t>
      </w:r>
      <w:r>
        <w:rPr>
          <w:spacing w:val="-2"/>
          <w:sz w:val="24"/>
        </w:rPr>
        <w:t xml:space="preserve"> </w:t>
      </w:r>
      <w:r>
        <w:rPr>
          <w:sz w:val="24"/>
        </w:rPr>
        <w:t>e</w:t>
      </w:r>
      <w:r>
        <w:rPr>
          <w:spacing w:val="-4"/>
          <w:sz w:val="24"/>
        </w:rPr>
        <w:t xml:space="preserve"> </w:t>
      </w:r>
      <w:r>
        <w:rPr>
          <w:sz w:val="24"/>
        </w:rPr>
        <w:t>demais</w:t>
      </w:r>
      <w:r>
        <w:rPr>
          <w:spacing w:val="-2"/>
          <w:sz w:val="24"/>
        </w:rPr>
        <w:t xml:space="preserve"> </w:t>
      </w:r>
      <w:r>
        <w:rPr>
          <w:sz w:val="24"/>
        </w:rPr>
        <w:t>programas</w:t>
      </w:r>
      <w:r>
        <w:rPr>
          <w:spacing w:val="-2"/>
          <w:sz w:val="24"/>
        </w:rPr>
        <w:t xml:space="preserve"> </w:t>
      </w:r>
      <w:r>
        <w:rPr>
          <w:sz w:val="24"/>
        </w:rPr>
        <w:t>da</w:t>
      </w:r>
      <w:r>
        <w:rPr>
          <w:spacing w:val="-4"/>
          <w:sz w:val="24"/>
        </w:rPr>
        <w:t xml:space="preserve"> </w:t>
      </w:r>
      <w:r>
        <w:rPr>
          <w:sz w:val="24"/>
        </w:rPr>
        <w:t>rede de saúde.</w:t>
      </w:r>
    </w:p>
    <w:p w14:paraId="13C10DD8" w14:textId="77777777" w:rsidR="00636D26" w:rsidRDefault="00000000">
      <w:pPr>
        <w:pStyle w:val="Ttulo5"/>
        <w:spacing w:before="274"/>
        <w:ind w:left="143"/>
      </w:pPr>
      <w:r>
        <w:t>Dos</w:t>
      </w:r>
      <w:r>
        <w:rPr>
          <w:spacing w:val="-5"/>
        </w:rPr>
        <w:t xml:space="preserve"> </w:t>
      </w:r>
      <w:r>
        <w:t>Indicadores</w:t>
      </w:r>
      <w:r>
        <w:rPr>
          <w:spacing w:val="-4"/>
        </w:rPr>
        <w:t xml:space="preserve"> </w:t>
      </w:r>
      <w:r>
        <w:t>de</w:t>
      </w:r>
      <w:r>
        <w:rPr>
          <w:spacing w:val="-7"/>
        </w:rPr>
        <w:t xml:space="preserve"> </w:t>
      </w:r>
      <w:r>
        <w:rPr>
          <w:spacing w:val="-2"/>
        </w:rPr>
        <w:t>Desempenho</w:t>
      </w:r>
    </w:p>
    <w:p w14:paraId="703CD907" w14:textId="77777777" w:rsidR="00636D26" w:rsidRDefault="00636D26">
      <w:pPr>
        <w:pStyle w:val="Corpodetexto"/>
        <w:spacing w:before="140"/>
        <w:rPr>
          <w:rFonts w:ascii="Arial"/>
          <w:b/>
        </w:rPr>
      </w:pPr>
    </w:p>
    <w:p w14:paraId="695EDF45" w14:textId="77777777" w:rsidR="00636D26" w:rsidRDefault="00000000">
      <w:pPr>
        <w:ind w:left="815"/>
        <w:rPr>
          <w:rFonts w:ascii="Calibri" w:hAnsi="Calibri"/>
          <w:b/>
          <w:i/>
          <w:sz w:val="24"/>
        </w:rPr>
      </w:pPr>
      <w:r>
        <w:rPr>
          <w:rFonts w:ascii="Calibri" w:hAnsi="Calibri"/>
          <w:b/>
          <w:i/>
          <w:sz w:val="24"/>
        </w:rPr>
        <w:t>Quadro</w:t>
      </w:r>
      <w:r>
        <w:rPr>
          <w:rFonts w:ascii="Calibri" w:hAnsi="Calibri"/>
          <w:b/>
          <w:i/>
          <w:spacing w:val="-4"/>
          <w:sz w:val="24"/>
        </w:rPr>
        <w:t xml:space="preserve"> </w:t>
      </w:r>
      <w:r>
        <w:rPr>
          <w:rFonts w:ascii="Calibri" w:hAnsi="Calibri"/>
          <w:b/>
          <w:i/>
          <w:sz w:val="24"/>
        </w:rPr>
        <w:t>Indicadores</w:t>
      </w:r>
      <w:r>
        <w:rPr>
          <w:rFonts w:ascii="Calibri" w:hAnsi="Calibri"/>
          <w:b/>
          <w:i/>
          <w:spacing w:val="-3"/>
          <w:sz w:val="24"/>
        </w:rPr>
        <w:t xml:space="preserve"> </w:t>
      </w:r>
      <w:r>
        <w:rPr>
          <w:rFonts w:ascii="Calibri" w:hAnsi="Calibri"/>
          <w:b/>
          <w:i/>
          <w:sz w:val="24"/>
        </w:rPr>
        <w:t>de</w:t>
      </w:r>
      <w:r>
        <w:rPr>
          <w:rFonts w:ascii="Calibri" w:hAnsi="Calibri"/>
          <w:b/>
          <w:i/>
          <w:spacing w:val="-4"/>
          <w:sz w:val="24"/>
        </w:rPr>
        <w:t xml:space="preserve"> </w:t>
      </w:r>
      <w:r>
        <w:rPr>
          <w:rFonts w:ascii="Calibri" w:hAnsi="Calibri"/>
          <w:b/>
          <w:i/>
          <w:sz w:val="24"/>
        </w:rPr>
        <w:t>Desempenho</w:t>
      </w:r>
      <w:r>
        <w:rPr>
          <w:rFonts w:ascii="Calibri" w:hAnsi="Calibri"/>
          <w:b/>
          <w:i/>
          <w:spacing w:val="-1"/>
          <w:sz w:val="24"/>
        </w:rPr>
        <w:t xml:space="preserve"> </w:t>
      </w:r>
      <w:r>
        <w:rPr>
          <w:rFonts w:ascii="Calibri" w:hAnsi="Calibri"/>
          <w:b/>
          <w:i/>
          <w:sz w:val="24"/>
        </w:rPr>
        <w:t>–</w:t>
      </w:r>
      <w:r>
        <w:rPr>
          <w:rFonts w:ascii="Calibri" w:hAnsi="Calibri"/>
          <w:b/>
          <w:i/>
          <w:spacing w:val="-1"/>
          <w:sz w:val="24"/>
        </w:rPr>
        <w:t xml:space="preserve"> </w:t>
      </w:r>
      <w:r>
        <w:rPr>
          <w:rFonts w:ascii="Calibri" w:hAnsi="Calibri"/>
          <w:b/>
          <w:i/>
          <w:sz w:val="24"/>
        </w:rPr>
        <w:t>Programa</w:t>
      </w:r>
      <w:r>
        <w:rPr>
          <w:rFonts w:ascii="Calibri" w:hAnsi="Calibri"/>
          <w:b/>
          <w:i/>
          <w:spacing w:val="-2"/>
          <w:sz w:val="24"/>
        </w:rPr>
        <w:t xml:space="preserve"> </w:t>
      </w:r>
      <w:r>
        <w:rPr>
          <w:rFonts w:ascii="Calibri" w:hAnsi="Calibri"/>
          <w:b/>
          <w:i/>
          <w:sz w:val="24"/>
        </w:rPr>
        <w:t>de</w:t>
      </w:r>
      <w:r>
        <w:rPr>
          <w:rFonts w:ascii="Calibri" w:hAnsi="Calibri"/>
          <w:b/>
          <w:i/>
          <w:spacing w:val="-4"/>
          <w:sz w:val="24"/>
        </w:rPr>
        <w:t xml:space="preserve"> </w:t>
      </w:r>
      <w:r>
        <w:rPr>
          <w:rFonts w:ascii="Calibri" w:hAnsi="Calibri"/>
          <w:b/>
          <w:i/>
          <w:sz w:val="24"/>
        </w:rPr>
        <w:t>Saúde</w:t>
      </w:r>
      <w:r>
        <w:rPr>
          <w:rFonts w:ascii="Calibri" w:hAnsi="Calibri"/>
          <w:b/>
          <w:i/>
          <w:spacing w:val="-4"/>
          <w:sz w:val="24"/>
        </w:rPr>
        <w:t xml:space="preserve"> </w:t>
      </w:r>
      <w:r>
        <w:rPr>
          <w:rFonts w:ascii="Calibri" w:hAnsi="Calibri"/>
          <w:b/>
          <w:i/>
          <w:sz w:val="24"/>
        </w:rPr>
        <w:t>do</w:t>
      </w:r>
      <w:r>
        <w:rPr>
          <w:rFonts w:ascii="Calibri" w:hAnsi="Calibri"/>
          <w:b/>
          <w:i/>
          <w:spacing w:val="-1"/>
          <w:sz w:val="24"/>
        </w:rPr>
        <w:t xml:space="preserve"> </w:t>
      </w:r>
      <w:r>
        <w:rPr>
          <w:rFonts w:ascii="Calibri" w:hAnsi="Calibri"/>
          <w:b/>
          <w:i/>
          <w:spacing w:val="-2"/>
          <w:sz w:val="24"/>
        </w:rPr>
        <w:t>Homem</w:t>
      </w:r>
    </w:p>
    <w:tbl>
      <w:tblPr>
        <w:tblStyle w:val="TableNormal"/>
        <w:tblW w:w="0" w:type="auto"/>
        <w:tblInd w:w="37"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Layout w:type="fixed"/>
        <w:tblLook w:val="01E0" w:firstRow="1" w:lastRow="1" w:firstColumn="1" w:lastColumn="1" w:noHBand="0" w:noVBand="0"/>
      </w:tblPr>
      <w:tblGrid>
        <w:gridCol w:w="3404"/>
        <w:gridCol w:w="5101"/>
      </w:tblGrid>
      <w:tr w:rsidR="00636D26" w14:paraId="79885991" w14:textId="77777777">
        <w:trPr>
          <w:trHeight w:val="275"/>
        </w:trPr>
        <w:tc>
          <w:tcPr>
            <w:tcW w:w="3404" w:type="dxa"/>
            <w:tcBorders>
              <w:left w:val="nil"/>
            </w:tcBorders>
          </w:tcPr>
          <w:p w14:paraId="77A85279" w14:textId="77777777" w:rsidR="00636D26" w:rsidRDefault="00000000">
            <w:pPr>
              <w:pStyle w:val="TableParagraph"/>
              <w:spacing w:line="256" w:lineRule="exact"/>
              <w:ind w:left="13"/>
              <w:jc w:val="center"/>
              <w:rPr>
                <w:rFonts w:ascii="Times New Roman"/>
                <w:b/>
                <w:i/>
                <w:sz w:val="24"/>
              </w:rPr>
            </w:pPr>
            <w:r>
              <w:rPr>
                <w:rFonts w:ascii="Times New Roman"/>
                <w:b/>
                <w:i/>
                <w:spacing w:val="-2"/>
                <w:sz w:val="24"/>
              </w:rPr>
              <w:t>Indicador</w:t>
            </w:r>
          </w:p>
        </w:tc>
        <w:tc>
          <w:tcPr>
            <w:tcW w:w="5101" w:type="dxa"/>
            <w:shd w:val="clear" w:color="auto" w:fill="FFF1CC"/>
          </w:tcPr>
          <w:p w14:paraId="0F70E831" w14:textId="77777777" w:rsidR="00636D26" w:rsidRDefault="00000000">
            <w:pPr>
              <w:pStyle w:val="TableParagraph"/>
              <w:spacing w:line="256" w:lineRule="exact"/>
              <w:ind w:left="4"/>
              <w:jc w:val="center"/>
              <w:rPr>
                <w:rFonts w:ascii="Times New Roman" w:hAnsi="Times New Roman"/>
                <w:b/>
                <w:sz w:val="24"/>
              </w:rPr>
            </w:pPr>
            <w:r>
              <w:rPr>
                <w:rFonts w:ascii="Times New Roman" w:hAnsi="Times New Roman"/>
                <w:b/>
                <w:spacing w:val="-2"/>
                <w:sz w:val="24"/>
              </w:rPr>
              <w:t>Descrição</w:t>
            </w:r>
          </w:p>
        </w:tc>
      </w:tr>
      <w:tr w:rsidR="00636D26" w14:paraId="6FD83B4F" w14:textId="77777777">
        <w:trPr>
          <w:trHeight w:val="554"/>
        </w:trPr>
        <w:tc>
          <w:tcPr>
            <w:tcW w:w="3404" w:type="dxa"/>
            <w:tcBorders>
              <w:left w:val="nil"/>
            </w:tcBorders>
          </w:tcPr>
          <w:p w14:paraId="7EE11199" w14:textId="77777777" w:rsidR="00636D26" w:rsidRDefault="00000000">
            <w:pPr>
              <w:pStyle w:val="TableParagraph"/>
              <w:spacing w:before="1"/>
              <w:ind w:right="98"/>
              <w:jc w:val="right"/>
              <w:rPr>
                <w:rFonts w:ascii="Times New Roman"/>
                <w:i/>
                <w:sz w:val="24"/>
              </w:rPr>
            </w:pPr>
            <w:r>
              <w:rPr>
                <w:rFonts w:ascii="Times New Roman"/>
                <w:i/>
                <w:sz w:val="24"/>
              </w:rPr>
              <w:t>Cobertura</w:t>
            </w:r>
            <w:r>
              <w:rPr>
                <w:rFonts w:ascii="Times New Roman"/>
                <w:i/>
                <w:spacing w:val="-1"/>
                <w:sz w:val="24"/>
              </w:rPr>
              <w:t xml:space="preserve"> </w:t>
            </w:r>
            <w:r>
              <w:rPr>
                <w:rFonts w:ascii="Times New Roman"/>
                <w:i/>
                <w:sz w:val="24"/>
              </w:rPr>
              <w:t>de</w:t>
            </w:r>
            <w:r>
              <w:rPr>
                <w:rFonts w:ascii="Times New Roman"/>
                <w:i/>
                <w:spacing w:val="-1"/>
                <w:sz w:val="24"/>
              </w:rPr>
              <w:t xml:space="preserve"> </w:t>
            </w:r>
            <w:r>
              <w:rPr>
                <w:rFonts w:ascii="Times New Roman"/>
                <w:i/>
                <w:spacing w:val="-2"/>
                <w:sz w:val="24"/>
              </w:rPr>
              <w:t>atendimentos</w:t>
            </w:r>
          </w:p>
          <w:p w14:paraId="1B6D1997" w14:textId="77777777" w:rsidR="00636D26" w:rsidRDefault="00000000">
            <w:pPr>
              <w:pStyle w:val="TableParagraph"/>
              <w:spacing w:line="257" w:lineRule="exact"/>
              <w:ind w:right="96"/>
              <w:jc w:val="right"/>
              <w:rPr>
                <w:rFonts w:ascii="Times New Roman"/>
                <w:i/>
                <w:sz w:val="24"/>
              </w:rPr>
            </w:pPr>
            <w:r>
              <w:rPr>
                <w:rFonts w:ascii="Times New Roman"/>
                <w:i/>
                <w:spacing w:val="-2"/>
                <w:sz w:val="24"/>
              </w:rPr>
              <w:t>masculinos</w:t>
            </w:r>
          </w:p>
        </w:tc>
        <w:tc>
          <w:tcPr>
            <w:tcW w:w="5101" w:type="dxa"/>
          </w:tcPr>
          <w:p w14:paraId="437B64D6" w14:textId="77777777" w:rsidR="00636D26" w:rsidRDefault="00000000">
            <w:pPr>
              <w:pStyle w:val="TableParagraph"/>
              <w:spacing w:line="270" w:lineRule="atLeast"/>
              <w:ind w:left="105" w:right="194"/>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da</w:t>
            </w:r>
            <w:r>
              <w:rPr>
                <w:rFonts w:ascii="Times New Roman" w:hAnsi="Times New Roman"/>
                <w:spacing w:val="-10"/>
                <w:sz w:val="24"/>
              </w:rPr>
              <w:t xml:space="preserve"> </w:t>
            </w:r>
            <w:r>
              <w:rPr>
                <w:rFonts w:ascii="Times New Roman" w:hAnsi="Times New Roman"/>
                <w:sz w:val="24"/>
              </w:rPr>
              <w:t>população</w:t>
            </w:r>
            <w:r>
              <w:rPr>
                <w:rFonts w:ascii="Times New Roman" w:hAnsi="Times New Roman"/>
                <w:spacing w:val="-7"/>
                <w:sz w:val="24"/>
              </w:rPr>
              <w:t xml:space="preserve"> </w:t>
            </w:r>
            <w:r>
              <w:rPr>
                <w:rFonts w:ascii="Times New Roman" w:hAnsi="Times New Roman"/>
                <w:sz w:val="24"/>
              </w:rPr>
              <w:t>masculina</w:t>
            </w:r>
            <w:r>
              <w:rPr>
                <w:rFonts w:ascii="Times New Roman" w:hAnsi="Times New Roman"/>
                <w:spacing w:val="-10"/>
                <w:sz w:val="24"/>
              </w:rPr>
              <w:t xml:space="preserve"> </w:t>
            </w:r>
            <w:r>
              <w:rPr>
                <w:rFonts w:ascii="Times New Roman" w:hAnsi="Times New Roman"/>
                <w:sz w:val="24"/>
              </w:rPr>
              <w:t>atendida</w:t>
            </w:r>
            <w:r>
              <w:rPr>
                <w:rFonts w:ascii="Times New Roman" w:hAnsi="Times New Roman"/>
                <w:spacing w:val="-10"/>
                <w:sz w:val="24"/>
              </w:rPr>
              <w:t xml:space="preserve"> </w:t>
            </w:r>
            <w:r>
              <w:rPr>
                <w:rFonts w:ascii="Times New Roman" w:hAnsi="Times New Roman"/>
                <w:sz w:val="24"/>
              </w:rPr>
              <w:t>nos serviços de saúde.</w:t>
            </w:r>
          </w:p>
        </w:tc>
      </w:tr>
      <w:tr w:rsidR="00636D26" w14:paraId="1EE6E5D3" w14:textId="77777777">
        <w:trPr>
          <w:trHeight w:val="551"/>
        </w:trPr>
        <w:tc>
          <w:tcPr>
            <w:tcW w:w="3404" w:type="dxa"/>
            <w:tcBorders>
              <w:left w:val="nil"/>
            </w:tcBorders>
          </w:tcPr>
          <w:p w14:paraId="5568302C" w14:textId="77777777" w:rsidR="00636D26" w:rsidRDefault="00000000">
            <w:pPr>
              <w:pStyle w:val="TableParagraph"/>
              <w:spacing w:line="275" w:lineRule="exact"/>
              <w:ind w:left="326"/>
              <w:rPr>
                <w:rFonts w:ascii="Times New Roman"/>
                <w:i/>
                <w:sz w:val="24"/>
              </w:rPr>
            </w:pPr>
            <w:r>
              <w:rPr>
                <w:rFonts w:ascii="Times New Roman"/>
                <w:i/>
                <w:sz w:val="24"/>
              </w:rPr>
              <w:t>Exames</w:t>
            </w:r>
            <w:r>
              <w:rPr>
                <w:rFonts w:ascii="Times New Roman"/>
                <w:i/>
                <w:spacing w:val="-3"/>
                <w:sz w:val="24"/>
              </w:rPr>
              <w:t xml:space="preserve"> </w:t>
            </w:r>
            <w:r>
              <w:rPr>
                <w:rFonts w:ascii="Times New Roman"/>
                <w:i/>
                <w:sz w:val="24"/>
              </w:rPr>
              <w:t>preventivos</w:t>
            </w:r>
            <w:r>
              <w:rPr>
                <w:rFonts w:ascii="Times New Roman"/>
                <w:i/>
                <w:spacing w:val="-3"/>
                <w:sz w:val="24"/>
              </w:rPr>
              <w:t xml:space="preserve"> </w:t>
            </w:r>
            <w:r>
              <w:rPr>
                <w:rFonts w:ascii="Times New Roman"/>
                <w:i/>
                <w:spacing w:val="-2"/>
                <w:sz w:val="24"/>
              </w:rPr>
              <w:t>realizados</w:t>
            </w:r>
          </w:p>
        </w:tc>
        <w:tc>
          <w:tcPr>
            <w:tcW w:w="5101" w:type="dxa"/>
            <w:shd w:val="clear" w:color="auto" w:fill="FFF1CC"/>
          </w:tcPr>
          <w:p w14:paraId="190CE62C" w14:textId="77777777" w:rsidR="00636D26" w:rsidRDefault="00000000">
            <w:pPr>
              <w:pStyle w:val="TableParagraph"/>
              <w:spacing w:line="276" w:lineRule="exact"/>
              <w:ind w:left="105" w:right="194"/>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homens</w:t>
            </w:r>
            <w:r>
              <w:rPr>
                <w:rFonts w:ascii="Times New Roman" w:hAnsi="Times New Roman"/>
                <w:spacing w:val="-7"/>
                <w:sz w:val="24"/>
              </w:rPr>
              <w:t xml:space="preserve"> </w:t>
            </w:r>
            <w:r>
              <w:rPr>
                <w:rFonts w:ascii="Times New Roman" w:hAnsi="Times New Roman"/>
                <w:sz w:val="24"/>
              </w:rPr>
              <w:t>que</w:t>
            </w:r>
            <w:r>
              <w:rPr>
                <w:rFonts w:ascii="Times New Roman" w:hAnsi="Times New Roman"/>
                <w:spacing w:val="-8"/>
                <w:sz w:val="24"/>
              </w:rPr>
              <w:t xml:space="preserve"> </w:t>
            </w:r>
            <w:r>
              <w:rPr>
                <w:rFonts w:ascii="Times New Roman" w:hAnsi="Times New Roman"/>
                <w:sz w:val="24"/>
              </w:rPr>
              <w:t>realizaram</w:t>
            </w:r>
            <w:r>
              <w:rPr>
                <w:rFonts w:ascii="Times New Roman" w:hAnsi="Times New Roman"/>
                <w:spacing w:val="-7"/>
                <w:sz w:val="24"/>
              </w:rPr>
              <w:t xml:space="preserve"> </w:t>
            </w:r>
            <w:r>
              <w:rPr>
                <w:rFonts w:ascii="Times New Roman" w:hAnsi="Times New Roman"/>
                <w:sz w:val="24"/>
              </w:rPr>
              <w:t>exames</w:t>
            </w:r>
            <w:r>
              <w:rPr>
                <w:rFonts w:ascii="Times New Roman" w:hAnsi="Times New Roman"/>
                <w:spacing w:val="-7"/>
                <w:sz w:val="24"/>
              </w:rPr>
              <w:t xml:space="preserve"> </w:t>
            </w:r>
            <w:r>
              <w:rPr>
                <w:rFonts w:ascii="Times New Roman" w:hAnsi="Times New Roman"/>
                <w:sz w:val="24"/>
              </w:rPr>
              <w:t>de próstata, glicemia e pressão arterial.</w:t>
            </w:r>
          </w:p>
        </w:tc>
      </w:tr>
      <w:tr w:rsidR="00636D26" w14:paraId="7BB521EA" w14:textId="77777777">
        <w:trPr>
          <w:trHeight w:val="551"/>
        </w:trPr>
        <w:tc>
          <w:tcPr>
            <w:tcW w:w="3404" w:type="dxa"/>
            <w:tcBorders>
              <w:left w:val="nil"/>
              <w:bottom w:val="nil"/>
            </w:tcBorders>
          </w:tcPr>
          <w:p w14:paraId="1B0BA034" w14:textId="77777777" w:rsidR="00636D26" w:rsidRDefault="00000000">
            <w:pPr>
              <w:pStyle w:val="TableParagraph"/>
              <w:spacing w:line="275" w:lineRule="exact"/>
              <w:ind w:right="97"/>
              <w:jc w:val="right"/>
              <w:rPr>
                <w:rFonts w:ascii="Times New Roman"/>
                <w:i/>
                <w:sz w:val="24"/>
              </w:rPr>
            </w:pPr>
            <w:r>
              <w:rPr>
                <w:rFonts w:ascii="Times New Roman"/>
                <w:i/>
                <w:sz w:val="24"/>
              </w:rPr>
              <w:t xml:space="preserve">Campanhas </w:t>
            </w:r>
            <w:r>
              <w:rPr>
                <w:rFonts w:ascii="Times New Roman"/>
                <w:i/>
                <w:spacing w:val="-2"/>
                <w:sz w:val="24"/>
              </w:rPr>
              <w:t>educativas</w:t>
            </w:r>
          </w:p>
          <w:p w14:paraId="280DA87C" w14:textId="77777777" w:rsidR="00636D26" w:rsidRDefault="00000000">
            <w:pPr>
              <w:pStyle w:val="TableParagraph"/>
              <w:spacing w:line="257" w:lineRule="exact"/>
              <w:ind w:right="97"/>
              <w:jc w:val="right"/>
              <w:rPr>
                <w:rFonts w:ascii="Times New Roman"/>
                <w:i/>
                <w:sz w:val="24"/>
              </w:rPr>
            </w:pPr>
            <w:r>
              <w:rPr>
                <w:rFonts w:ascii="Times New Roman"/>
                <w:i/>
                <w:spacing w:val="-2"/>
                <w:sz w:val="24"/>
              </w:rPr>
              <w:t>realizadas</w:t>
            </w:r>
          </w:p>
        </w:tc>
        <w:tc>
          <w:tcPr>
            <w:tcW w:w="5101" w:type="dxa"/>
          </w:tcPr>
          <w:p w14:paraId="2F055C5D" w14:textId="77777777" w:rsidR="00636D26" w:rsidRDefault="00000000">
            <w:pPr>
              <w:pStyle w:val="TableParagraph"/>
              <w:spacing w:line="276" w:lineRule="exact"/>
              <w:ind w:left="105" w:right="194"/>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campanhas</w:t>
            </w:r>
            <w:r>
              <w:rPr>
                <w:rFonts w:ascii="Times New Roman" w:hAnsi="Times New Roman"/>
                <w:spacing w:val="-7"/>
                <w:sz w:val="24"/>
              </w:rPr>
              <w:t xml:space="preserve"> </w:t>
            </w:r>
            <w:r>
              <w:rPr>
                <w:rFonts w:ascii="Times New Roman" w:hAnsi="Times New Roman"/>
                <w:sz w:val="24"/>
              </w:rPr>
              <w:t>voltadas</w:t>
            </w:r>
            <w:r>
              <w:rPr>
                <w:rFonts w:ascii="Times New Roman" w:hAnsi="Times New Roman"/>
                <w:spacing w:val="-7"/>
                <w:sz w:val="24"/>
              </w:rPr>
              <w:t xml:space="preserve"> </w:t>
            </w:r>
            <w:r>
              <w:rPr>
                <w:rFonts w:ascii="Times New Roman" w:hAnsi="Times New Roman"/>
                <w:sz w:val="24"/>
              </w:rPr>
              <w:t>à</w:t>
            </w:r>
            <w:r>
              <w:rPr>
                <w:rFonts w:ascii="Times New Roman" w:hAnsi="Times New Roman"/>
                <w:spacing w:val="-8"/>
                <w:sz w:val="24"/>
              </w:rPr>
              <w:t xml:space="preserve"> </w:t>
            </w:r>
            <w:r>
              <w:rPr>
                <w:rFonts w:ascii="Times New Roman" w:hAnsi="Times New Roman"/>
                <w:sz w:val="24"/>
              </w:rPr>
              <w:t>saúde</w:t>
            </w:r>
            <w:r>
              <w:rPr>
                <w:rFonts w:ascii="Times New Roman" w:hAnsi="Times New Roman"/>
                <w:spacing w:val="-8"/>
                <w:sz w:val="24"/>
              </w:rPr>
              <w:t xml:space="preserve"> </w:t>
            </w:r>
            <w:r>
              <w:rPr>
                <w:rFonts w:ascii="Times New Roman" w:hAnsi="Times New Roman"/>
                <w:sz w:val="24"/>
              </w:rPr>
              <w:t xml:space="preserve">do </w:t>
            </w:r>
            <w:r>
              <w:rPr>
                <w:rFonts w:ascii="Times New Roman" w:hAnsi="Times New Roman"/>
                <w:spacing w:val="-2"/>
                <w:sz w:val="24"/>
              </w:rPr>
              <w:t>homem.</w:t>
            </w:r>
          </w:p>
        </w:tc>
      </w:tr>
    </w:tbl>
    <w:p w14:paraId="6EE30ECF" w14:textId="77777777" w:rsidR="00636D26" w:rsidRDefault="00636D26">
      <w:pPr>
        <w:pStyle w:val="TableParagraph"/>
        <w:spacing w:line="276" w:lineRule="exact"/>
        <w:rPr>
          <w:rFonts w:ascii="Times New Roman" w:hAnsi="Times New Roman"/>
          <w:sz w:val="24"/>
        </w:rPr>
        <w:sectPr w:rsidR="00636D26">
          <w:pgSz w:w="11910" w:h="16840"/>
          <w:pgMar w:top="2220" w:right="1559" w:bottom="1200" w:left="1559" w:header="670" w:footer="1019" w:gutter="0"/>
          <w:cols w:space="720"/>
        </w:sectPr>
      </w:pPr>
    </w:p>
    <w:tbl>
      <w:tblPr>
        <w:tblStyle w:val="TableNormal"/>
        <w:tblW w:w="0" w:type="auto"/>
        <w:tblInd w:w="37"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Layout w:type="fixed"/>
        <w:tblLook w:val="01E0" w:firstRow="1" w:lastRow="1" w:firstColumn="1" w:lastColumn="1" w:noHBand="0" w:noVBand="0"/>
      </w:tblPr>
      <w:tblGrid>
        <w:gridCol w:w="3404"/>
        <w:gridCol w:w="5101"/>
      </w:tblGrid>
      <w:tr w:rsidR="00636D26" w14:paraId="1AC417D5" w14:textId="77777777">
        <w:trPr>
          <w:trHeight w:val="551"/>
        </w:trPr>
        <w:tc>
          <w:tcPr>
            <w:tcW w:w="3404" w:type="dxa"/>
            <w:tcBorders>
              <w:left w:val="nil"/>
            </w:tcBorders>
          </w:tcPr>
          <w:p w14:paraId="17BBFE55"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lastRenderedPageBreak/>
              <w:t>Redução</w:t>
            </w:r>
            <w:r>
              <w:rPr>
                <w:rFonts w:ascii="Times New Roman" w:hAnsi="Times New Roman"/>
                <w:i/>
                <w:spacing w:val="-4"/>
                <w:sz w:val="24"/>
              </w:rPr>
              <w:t xml:space="preserve"> </w:t>
            </w:r>
            <w:r>
              <w:rPr>
                <w:rFonts w:ascii="Times New Roman" w:hAnsi="Times New Roman"/>
                <w:i/>
                <w:sz w:val="24"/>
              </w:rPr>
              <w:t>da</w:t>
            </w:r>
            <w:r>
              <w:rPr>
                <w:rFonts w:ascii="Times New Roman" w:hAnsi="Times New Roman"/>
                <w:i/>
                <w:spacing w:val="-1"/>
                <w:sz w:val="24"/>
              </w:rPr>
              <w:t xml:space="preserve"> </w:t>
            </w:r>
            <w:r>
              <w:rPr>
                <w:rFonts w:ascii="Times New Roman" w:hAnsi="Times New Roman"/>
                <w:i/>
                <w:spacing w:val="-2"/>
                <w:sz w:val="24"/>
              </w:rPr>
              <w:t>mortalidade</w:t>
            </w:r>
          </w:p>
          <w:p w14:paraId="2218C258" w14:textId="77777777" w:rsidR="00636D26" w:rsidRDefault="00000000">
            <w:pPr>
              <w:pStyle w:val="TableParagraph"/>
              <w:spacing w:line="257" w:lineRule="exact"/>
              <w:ind w:right="98"/>
              <w:jc w:val="right"/>
              <w:rPr>
                <w:rFonts w:ascii="Times New Roman"/>
                <w:i/>
                <w:sz w:val="24"/>
              </w:rPr>
            </w:pPr>
            <w:r>
              <w:rPr>
                <w:rFonts w:ascii="Times New Roman"/>
                <w:i/>
                <w:spacing w:val="-2"/>
                <w:sz w:val="24"/>
              </w:rPr>
              <w:t>precoce</w:t>
            </w:r>
          </w:p>
        </w:tc>
        <w:tc>
          <w:tcPr>
            <w:tcW w:w="5101" w:type="dxa"/>
            <w:shd w:val="clear" w:color="auto" w:fill="FFF1CC"/>
          </w:tcPr>
          <w:p w14:paraId="2AE47E0A" w14:textId="77777777" w:rsidR="00636D26" w:rsidRDefault="00000000">
            <w:pPr>
              <w:pStyle w:val="TableParagraph"/>
              <w:spacing w:line="276" w:lineRule="exact"/>
              <w:ind w:left="105" w:right="194"/>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redução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mortes</w:t>
            </w:r>
            <w:r>
              <w:rPr>
                <w:rFonts w:ascii="Times New Roman" w:hAnsi="Times New Roman"/>
                <w:spacing w:val="-7"/>
                <w:sz w:val="24"/>
              </w:rPr>
              <w:t xml:space="preserve"> </w:t>
            </w:r>
            <w:r>
              <w:rPr>
                <w:rFonts w:ascii="Times New Roman" w:hAnsi="Times New Roman"/>
                <w:sz w:val="24"/>
              </w:rPr>
              <w:t>por</w:t>
            </w:r>
            <w:r>
              <w:rPr>
                <w:rFonts w:ascii="Times New Roman" w:hAnsi="Times New Roman"/>
                <w:spacing w:val="-9"/>
                <w:sz w:val="24"/>
              </w:rPr>
              <w:t xml:space="preserve"> </w:t>
            </w:r>
            <w:r>
              <w:rPr>
                <w:rFonts w:ascii="Times New Roman" w:hAnsi="Times New Roman"/>
                <w:sz w:val="24"/>
              </w:rPr>
              <w:t>causas preveníveis</w:t>
            </w:r>
            <w:r>
              <w:rPr>
                <w:rFonts w:ascii="Times New Roman" w:hAnsi="Times New Roman"/>
                <w:spacing w:val="-2"/>
                <w:sz w:val="24"/>
              </w:rPr>
              <w:t xml:space="preserve"> </w:t>
            </w:r>
            <w:r>
              <w:rPr>
                <w:rFonts w:ascii="Times New Roman" w:hAnsi="Times New Roman"/>
                <w:sz w:val="24"/>
              </w:rPr>
              <w:t>(cardiovasculares,</w:t>
            </w:r>
            <w:r>
              <w:rPr>
                <w:rFonts w:ascii="Times New Roman" w:hAnsi="Times New Roman"/>
                <w:spacing w:val="-2"/>
                <w:sz w:val="24"/>
              </w:rPr>
              <w:t xml:space="preserve"> </w:t>
            </w:r>
            <w:r>
              <w:rPr>
                <w:rFonts w:ascii="Times New Roman" w:hAnsi="Times New Roman"/>
                <w:sz w:val="24"/>
              </w:rPr>
              <w:t>câncer</w:t>
            </w:r>
            <w:r>
              <w:rPr>
                <w:rFonts w:ascii="Times New Roman" w:hAnsi="Times New Roman"/>
                <w:spacing w:val="-2"/>
                <w:sz w:val="24"/>
              </w:rPr>
              <w:t xml:space="preserve"> etc.).</w:t>
            </w:r>
          </w:p>
        </w:tc>
      </w:tr>
      <w:tr w:rsidR="00636D26" w14:paraId="42A8BFB7" w14:textId="77777777">
        <w:trPr>
          <w:trHeight w:val="551"/>
        </w:trPr>
        <w:tc>
          <w:tcPr>
            <w:tcW w:w="3404" w:type="dxa"/>
            <w:tcBorders>
              <w:left w:val="nil"/>
            </w:tcBorders>
          </w:tcPr>
          <w:p w14:paraId="6FD303D1"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Participação</w:t>
            </w:r>
            <w:r>
              <w:rPr>
                <w:rFonts w:ascii="Times New Roman" w:hAnsi="Times New Roman"/>
                <w:i/>
                <w:spacing w:val="-2"/>
                <w:sz w:val="24"/>
              </w:rPr>
              <w:t xml:space="preserve"> </w:t>
            </w:r>
            <w:r>
              <w:rPr>
                <w:rFonts w:ascii="Times New Roman" w:hAnsi="Times New Roman"/>
                <w:i/>
                <w:sz w:val="24"/>
              </w:rPr>
              <w:t>em</w:t>
            </w:r>
            <w:r>
              <w:rPr>
                <w:rFonts w:ascii="Times New Roman" w:hAnsi="Times New Roman"/>
                <w:i/>
                <w:spacing w:val="-1"/>
                <w:sz w:val="24"/>
              </w:rPr>
              <w:t xml:space="preserve"> </w:t>
            </w:r>
            <w:r>
              <w:rPr>
                <w:rFonts w:ascii="Times New Roman" w:hAnsi="Times New Roman"/>
                <w:i/>
                <w:spacing w:val="-2"/>
                <w:sz w:val="24"/>
              </w:rPr>
              <w:t>atividades</w:t>
            </w:r>
          </w:p>
          <w:p w14:paraId="0D466709" w14:textId="77777777" w:rsidR="00636D26" w:rsidRDefault="00000000">
            <w:pPr>
              <w:pStyle w:val="TableParagraph"/>
              <w:spacing w:line="257" w:lineRule="exact"/>
              <w:ind w:right="99"/>
              <w:jc w:val="right"/>
              <w:rPr>
                <w:rFonts w:ascii="Times New Roman"/>
                <w:i/>
                <w:sz w:val="24"/>
              </w:rPr>
            </w:pPr>
            <w:r>
              <w:rPr>
                <w:rFonts w:ascii="Times New Roman"/>
                <w:i/>
                <w:spacing w:val="-2"/>
                <w:sz w:val="24"/>
              </w:rPr>
              <w:t>preventivas</w:t>
            </w:r>
          </w:p>
        </w:tc>
        <w:tc>
          <w:tcPr>
            <w:tcW w:w="5101" w:type="dxa"/>
          </w:tcPr>
          <w:p w14:paraId="60EB6C5B" w14:textId="77777777" w:rsidR="00636D26" w:rsidRDefault="00000000">
            <w:pPr>
              <w:pStyle w:val="TableParagraph"/>
              <w:spacing w:line="276" w:lineRule="exact"/>
              <w:ind w:left="105"/>
              <w:rPr>
                <w:rFonts w:ascii="Times New Roman" w:hAnsi="Times New Roman"/>
                <w:sz w:val="24"/>
              </w:rPr>
            </w:pPr>
            <w:r>
              <w:rPr>
                <w:rFonts w:ascii="Times New Roman" w:hAnsi="Times New Roman"/>
                <w:sz w:val="24"/>
              </w:rPr>
              <w:t>Percentual</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homens</w:t>
            </w:r>
            <w:r>
              <w:rPr>
                <w:rFonts w:ascii="Times New Roman" w:hAnsi="Times New Roman"/>
                <w:spacing w:val="-6"/>
                <w:sz w:val="24"/>
              </w:rPr>
              <w:t xml:space="preserve"> </w:t>
            </w:r>
            <w:r>
              <w:rPr>
                <w:rFonts w:ascii="Times New Roman" w:hAnsi="Times New Roman"/>
                <w:sz w:val="24"/>
              </w:rPr>
              <w:t>que</w:t>
            </w:r>
            <w:r>
              <w:rPr>
                <w:rFonts w:ascii="Times New Roman" w:hAnsi="Times New Roman"/>
                <w:spacing w:val="-7"/>
                <w:sz w:val="24"/>
              </w:rPr>
              <w:t xml:space="preserve"> </w:t>
            </w:r>
            <w:r>
              <w:rPr>
                <w:rFonts w:ascii="Times New Roman" w:hAnsi="Times New Roman"/>
                <w:sz w:val="24"/>
              </w:rPr>
              <w:t>participam</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palestras, rodas de conversa e ações educativas.</w:t>
            </w:r>
          </w:p>
        </w:tc>
      </w:tr>
      <w:tr w:rsidR="00636D26" w14:paraId="4D9F0A8B" w14:textId="77777777">
        <w:trPr>
          <w:trHeight w:val="550"/>
        </w:trPr>
        <w:tc>
          <w:tcPr>
            <w:tcW w:w="3404" w:type="dxa"/>
            <w:tcBorders>
              <w:left w:val="nil"/>
              <w:bottom w:val="nil"/>
            </w:tcBorders>
          </w:tcPr>
          <w:p w14:paraId="5ECFB575" w14:textId="77777777" w:rsidR="00636D26" w:rsidRDefault="00000000">
            <w:pPr>
              <w:pStyle w:val="TableParagraph"/>
              <w:spacing w:line="274" w:lineRule="exact"/>
              <w:ind w:left="866"/>
              <w:rPr>
                <w:rFonts w:ascii="Times New Roman" w:hAnsi="Times New Roman"/>
                <w:i/>
                <w:sz w:val="24"/>
              </w:rPr>
            </w:pPr>
            <w:r>
              <w:rPr>
                <w:rFonts w:ascii="Times New Roman" w:hAnsi="Times New Roman"/>
                <w:i/>
                <w:sz w:val="24"/>
              </w:rPr>
              <w:t>Capacitação</w:t>
            </w:r>
            <w:r>
              <w:rPr>
                <w:rFonts w:ascii="Times New Roman" w:hAnsi="Times New Roman"/>
                <w:i/>
                <w:spacing w:val="-2"/>
                <w:sz w:val="24"/>
              </w:rPr>
              <w:t xml:space="preserve"> profissional</w:t>
            </w:r>
          </w:p>
        </w:tc>
        <w:tc>
          <w:tcPr>
            <w:tcW w:w="5101" w:type="dxa"/>
            <w:shd w:val="clear" w:color="auto" w:fill="FFF1CC"/>
          </w:tcPr>
          <w:p w14:paraId="61712B82" w14:textId="77777777" w:rsidR="00636D26" w:rsidRDefault="00000000">
            <w:pPr>
              <w:pStyle w:val="TableParagraph"/>
              <w:spacing w:line="276" w:lineRule="exact"/>
              <w:ind w:left="105" w:right="194"/>
              <w:rPr>
                <w:rFonts w:ascii="Times New Roman" w:hAnsi="Times New Roman"/>
                <w:sz w:val="24"/>
              </w:rPr>
            </w:pPr>
            <w:r>
              <w:rPr>
                <w:rFonts w:ascii="Times New Roman" w:hAnsi="Times New Roman"/>
                <w:sz w:val="24"/>
              </w:rPr>
              <w:t>Número</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11"/>
                <w:sz w:val="24"/>
              </w:rPr>
              <w:t xml:space="preserve"> </w:t>
            </w:r>
            <w:r>
              <w:rPr>
                <w:rFonts w:ascii="Times New Roman" w:hAnsi="Times New Roman"/>
                <w:sz w:val="24"/>
              </w:rPr>
              <w:t>capacitações</w:t>
            </w:r>
            <w:r>
              <w:rPr>
                <w:rFonts w:ascii="Times New Roman" w:hAnsi="Times New Roman"/>
                <w:spacing w:val="-7"/>
                <w:sz w:val="24"/>
              </w:rPr>
              <w:t xml:space="preserve"> </w:t>
            </w:r>
            <w:r>
              <w:rPr>
                <w:rFonts w:ascii="Times New Roman" w:hAnsi="Times New Roman"/>
                <w:sz w:val="24"/>
              </w:rPr>
              <w:t>realizadas</w:t>
            </w:r>
            <w:r>
              <w:rPr>
                <w:rFonts w:ascii="Times New Roman" w:hAnsi="Times New Roman"/>
                <w:spacing w:val="-9"/>
                <w:sz w:val="24"/>
              </w:rPr>
              <w:t xml:space="preserve"> </w:t>
            </w:r>
            <w:r>
              <w:rPr>
                <w:rFonts w:ascii="Times New Roman" w:hAnsi="Times New Roman"/>
                <w:sz w:val="24"/>
              </w:rPr>
              <w:t>para</w:t>
            </w:r>
            <w:r>
              <w:rPr>
                <w:rFonts w:ascii="Times New Roman" w:hAnsi="Times New Roman"/>
                <w:spacing w:val="-10"/>
                <w:sz w:val="24"/>
              </w:rPr>
              <w:t xml:space="preserve"> </w:t>
            </w:r>
            <w:r>
              <w:rPr>
                <w:rFonts w:ascii="Times New Roman" w:hAnsi="Times New Roman"/>
                <w:sz w:val="24"/>
              </w:rPr>
              <w:t>equipes de saúde sobre saúde do homem.</w:t>
            </w:r>
          </w:p>
        </w:tc>
      </w:tr>
    </w:tbl>
    <w:p w14:paraId="69645B0C" w14:textId="77777777" w:rsidR="00636D26" w:rsidRDefault="00000000">
      <w:pPr>
        <w:pStyle w:val="Ttulo5"/>
        <w:spacing w:before="249"/>
        <w:ind w:left="143"/>
      </w:pPr>
      <w:bookmarkStart w:id="304" w:name="_bookmark304"/>
      <w:bookmarkEnd w:id="304"/>
      <w:r>
        <w:t>Considerações</w:t>
      </w:r>
      <w:r>
        <w:rPr>
          <w:spacing w:val="-12"/>
        </w:rPr>
        <w:t xml:space="preserve"> </w:t>
      </w:r>
      <w:r>
        <w:rPr>
          <w:spacing w:val="-2"/>
        </w:rPr>
        <w:t>Finais</w:t>
      </w:r>
    </w:p>
    <w:p w14:paraId="4A05D26C" w14:textId="77777777" w:rsidR="00636D26" w:rsidRDefault="00636D26">
      <w:pPr>
        <w:pStyle w:val="Corpodetexto"/>
        <w:spacing w:before="144"/>
        <w:rPr>
          <w:rFonts w:ascii="Arial"/>
          <w:b/>
        </w:rPr>
      </w:pPr>
    </w:p>
    <w:p w14:paraId="5C6644C3" w14:textId="77777777" w:rsidR="00636D26" w:rsidRDefault="00000000">
      <w:pPr>
        <w:spacing w:line="360" w:lineRule="auto"/>
        <w:ind w:left="143" w:right="139" w:firstLine="707"/>
        <w:jc w:val="both"/>
        <w:rPr>
          <w:sz w:val="24"/>
        </w:rPr>
      </w:pPr>
      <w:r>
        <w:rPr>
          <w:sz w:val="24"/>
        </w:rPr>
        <w:t xml:space="preserve">O </w:t>
      </w:r>
      <w:r>
        <w:rPr>
          <w:rFonts w:ascii="Arial" w:hAnsi="Arial"/>
          <w:b/>
          <w:sz w:val="24"/>
        </w:rPr>
        <w:t xml:space="preserve">Programa de Saúde do Homem </w:t>
      </w:r>
      <w:r>
        <w:rPr>
          <w:sz w:val="24"/>
        </w:rPr>
        <w:t xml:space="preserve">é uma estratégia fundamental para reduzir desigualdades no acesso aos serviços de saúde em Acrelândia, promovendo o </w:t>
      </w:r>
      <w:r>
        <w:rPr>
          <w:rFonts w:ascii="Arial" w:hAnsi="Arial"/>
          <w:b/>
          <w:sz w:val="24"/>
        </w:rPr>
        <w:t>diagnóstico precoce, prevenção de doenças e melhoria da qualidade de vida</w:t>
      </w:r>
      <w:r>
        <w:rPr>
          <w:sz w:val="24"/>
        </w:rPr>
        <w:t xml:space="preserve">. Ao incentivar o autocuidado e aproximar os homens da rede de saúde, o programa contribui para </w:t>
      </w:r>
      <w:r>
        <w:rPr>
          <w:rFonts w:ascii="Arial" w:hAnsi="Arial"/>
          <w:b/>
          <w:sz w:val="24"/>
        </w:rPr>
        <w:t>reduzir a mortalidade precoce e fortalecer a atenção integral à saúde masculina</w:t>
      </w:r>
      <w:r>
        <w:rPr>
          <w:sz w:val="24"/>
        </w:rPr>
        <w:t>.</w:t>
      </w:r>
    </w:p>
    <w:p w14:paraId="5A68CA46" w14:textId="77777777" w:rsidR="00636D26" w:rsidRDefault="00636D26">
      <w:pPr>
        <w:pStyle w:val="Corpodetexto"/>
        <w:spacing w:before="3"/>
      </w:pPr>
    </w:p>
    <w:p w14:paraId="0124CCAE" w14:textId="77777777" w:rsidR="00636D26" w:rsidRDefault="00000000">
      <w:pPr>
        <w:pStyle w:val="Ttulo5"/>
        <w:numPr>
          <w:ilvl w:val="0"/>
          <w:numId w:val="83"/>
        </w:numPr>
        <w:tabs>
          <w:tab w:val="left" w:pos="543"/>
        </w:tabs>
        <w:ind w:left="543" w:hanging="400"/>
      </w:pPr>
      <w:bookmarkStart w:id="305" w:name="_bookmark305"/>
      <w:bookmarkEnd w:id="305"/>
      <w:r>
        <w:t>Programa</w:t>
      </w:r>
      <w:r>
        <w:rPr>
          <w:spacing w:val="-7"/>
        </w:rPr>
        <w:t xml:space="preserve"> </w:t>
      </w:r>
      <w:r>
        <w:t>Bolsa</w:t>
      </w:r>
      <w:r>
        <w:rPr>
          <w:spacing w:val="-4"/>
        </w:rPr>
        <w:t xml:space="preserve"> </w:t>
      </w:r>
      <w:r>
        <w:t>Família</w:t>
      </w:r>
      <w:r>
        <w:rPr>
          <w:spacing w:val="-5"/>
        </w:rPr>
        <w:t xml:space="preserve"> </w:t>
      </w:r>
      <w:r>
        <w:rPr>
          <w:spacing w:val="-2"/>
        </w:rPr>
        <w:t>(Saúde)</w:t>
      </w:r>
    </w:p>
    <w:p w14:paraId="7BCCDC3D" w14:textId="77777777" w:rsidR="00636D26" w:rsidRDefault="00636D26">
      <w:pPr>
        <w:pStyle w:val="Corpodetexto"/>
        <w:spacing w:before="142"/>
        <w:rPr>
          <w:rFonts w:ascii="Arial"/>
          <w:b/>
        </w:rPr>
      </w:pPr>
    </w:p>
    <w:p w14:paraId="7D2A16BB" w14:textId="77777777" w:rsidR="00636D26" w:rsidRDefault="00000000">
      <w:pPr>
        <w:spacing w:line="360" w:lineRule="auto"/>
        <w:ind w:left="143" w:right="135" w:firstLine="707"/>
        <w:jc w:val="both"/>
        <w:rPr>
          <w:sz w:val="24"/>
        </w:rPr>
      </w:pPr>
      <w:r>
        <w:rPr>
          <w:sz w:val="24"/>
        </w:rPr>
        <w:t xml:space="preserve">O </w:t>
      </w:r>
      <w:r>
        <w:rPr>
          <w:rFonts w:ascii="Arial" w:hAnsi="Arial"/>
          <w:b/>
          <w:sz w:val="24"/>
        </w:rPr>
        <w:t xml:space="preserve">Programa Bolsa Família na Saúde </w:t>
      </w:r>
      <w:r>
        <w:rPr>
          <w:sz w:val="24"/>
        </w:rPr>
        <w:t xml:space="preserve">integra as condicionalidades do benefício social, exigindo que as famílias beneficiárias cumpram compromissos relacionados à saúde e à educação. No âmbito da saúde, o programa acompanha </w:t>
      </w:r>
      <w:r>
        <w:rPr>
          <w:rFonts w:ascii="Arial" w:hAnsi="Arial"/>
          <w:b/>
          <w:sz w:val="24"/>
        </w:rPr>
        <w:t>gestantes, nutrizes, crianças e adolescentes</w:t>
      </w:r>
      <w:r>
        <w:rPr>
          <w:sz w:val="24"/>
        </w:rPr>
        <w:t>, com foco no pré- natal, vacinação e desenvolvimento infantil.</w:t>
      </w:r>
    </w:p>
    <w:p w14:paraId="52B6F201" w14:textId="77777777" w:rsidR="00636D26" w:rsidRDefault="00636D26">
      <w:pPr>
        <w:pStyle w:val="Corpodetexto"/>
        <w:spacing w:before="4"/>
      </w:pPr>
    </w:p>
    <w:p w14:paraId="4F6EE3C2" w14:textId="77777777" w:rsidR="00636D26" w:rsidRDefault="00000000">
      <w:pPr>
        <w:spacing w:line="360" w:lineRule="auto"/>
        <w:ind w:left="143" w:right="138" w:firstLine="707"/>
        <w:jc w:val="both"/>
        <w:rPr>
          <w:sz w:val="24"/>
        </w:rPr>
      </w:pPr>
      <w:r>
        <w:rPr>
          <w:sz w:val="24"/>
        </w:rPr>
        <w:t xml:space="preserve">Em Acrelândia, esse programa é fundamental para </w:t>
      </w:r>
      <w:r>
        <w:rPr>
          <w:rFonts w:ascii="Arial" w:hAnsi="Arial"/>
          <w:b/>
          <w:sz w:val="24"/>
        </w:rPr>
        <w:t>garantir direitos sociais, reduzir desigualdades e promover o acesso aos serviços básicos de saúde</w:t>
      </w:r>
      <w:r>
        <w:rPr>
          <w:sz w:val="24"/>
        </w:rPr>
        <w:t>.</w:t>
      </w:r>
    </w:p>
    <w:p w14:paraId="6C2469AF" w14:textId="77777777" w:rsidR="00636D26" w:rsidRDefault="00636D26">
      <w:pPr>
        <w:pStyle w:val="Corpodetexto"/>
        <w:spacing w:before="4"/>
      </w:pPr>
    </w:p>
    <w:p w14:paraId="4BF7411B" w14:textId="77777777" w:rsidR="00636D26" w:rsidRDefault="00000000">
      <w:pPr>
        <w:pStyle w:val="Ttulo5"/>
        <w:ind w:left="143"/>
      </w:pPr>
      <w:bookmarkStart w:id="306" w:name="_bookmark306"/>
      <w:bookmarkEnd w:id="306"/>
      <w:r>
        <w:t>Importância</w:t>
      </w:r>
      <w:r>
        <w:rPr>
          <w:spacing w:val="-5"/>
        </w:rPr>
        <w:t xml:space="preserve"> </w:t>
      </w:r>
      <w:r>
        <w:t>do</w:t>
      </w:r>
      <w:r>
        <w:rPr>
          <w:spacing w:val="-8"/>
        </w:rPr>
        <w:t xml:space="preserve"> </w:t>
      </w:r>
      <w:r>
        <w:t>Programa</w:t>
      </w:r>
      <w:r>
        <w:rPr>
          <w:spacing w:val="-5"/>
        </w:rPr>
        <w:t xml:space="preserve"> </w:t>
      </w:r>
      <w:r>
        <w:t>Bolsa</w:t>
      </w:r>
      <w:r>
        <w:rPr>
          <w:spacing w:val="-6"/>
        </w:rPr>
        <w:t xml:space="preserve"> </w:t>
      </w:r>
      <w:r>
        <w:t>Família</w:t>
      </w:r>
      <w:r>
        <w:rPr>
          <w:spacing w:val="-7"/>
        </w:rPr>
        <w:t xml:space="preserve"> </w:t>
      </w:r>
      <w:r>
        <w:rPr>
          <w:spacing w:val="-2"/>
        </w:rPr>
        <w:t>(Saúde)</w:t>
      </w:r>
    </w:p>
    <w:p w14:paraId="67897D40" w14:textId="77777777" w:rsidR="00636D26" w:rsidRDefault="00636D26">
      <w:pPr>
        <w:pStyle w:val="Corpodetexto"/>
        <w:spacing w:before="144"/>
        <w:rPr>
          <w:rFonts w:ascii="Arial"/>
          <w:b/>
        </w:rPr>
      </w:pPr>
    </w:p>
    <w:p w14:paraId="2096F54A" w14:textId="77777777" w:rsidR="00636D26" w:rsidRDefault="00000000">
      <w:pPr>
        <w:pStyle w:val="PargrafodaLista"/>
        <w:numPr>
          <w:ilvl w:val="1"/>
          <w:numId w:val="83"/>
        </w:numPr>
        <w:tabs>
          <w:tab w:val="left" w:pos="862"/>
          <w:tab w:val="left" w:pos="2054"/>
          <w:tab w:val="left" w:pos="2551"/>
          <w:tab w:val="left" w:pos="3717"/>
          <w:tab w:val="left" w:pos="4920"/>
          <w:tab w:val="left" w:pos="7054"/>
          <w:tab w:val="left" w:pos="7538"/>
        </w:tabs>
        <w:spacing w:line="360" w:lineRule="auto"/>
        <w:ind w:left="862" w:right="142"/>
        <w:rPr>
          <w:sz w:val="24"/>
        </w:rPr>
      </w:pPr>
      <w:r>
        <w:rPr>
          <w:rFonts w:ascii="Arial" w:hAnsi="Arial"/>
          <w:b/>
          <w:spacing w:val="-2"/>
          <w:sz w:val="24"/>
        </w:rPr>
        <w:t>Garantia</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direitos:</w:t>
      </w:r>
      <w:r>
        <w:rPr>
          <w:rFonts w:ascii="Arial" w:hAnsi="Arial"/>
          <w:b/>
          <w:sz w:val="24"/>
        </w:rPr>
        <w:tab/>
      </w:r>
      <w:r>
        <w:rPr>
          <w:spacing w:val="-2"/>
          <w:sz w:val="24"/>
        </w:rPr>
        <w:t>assegura</w:t>
      </w:r>
      <w:r>
        <w:rPr>
          <w:sz w:val="24"/>
        </w:rPr>
        <w:tab/>
      </w:r>
      <w:r>
        <w:rPr>
          <w:spacing w:val="-2"/>
          <w:sz w:val="24"/>
        </w:rPr>
        <w:t>acompanhamento</w:t>
      </w:r>
      <w:r>
        <w:rPr>
          <w:sz w:val="24"/>
        </w:rPr>
        <w:tab/>
      </w:r>
      <w:r>
        <w:rPr>
          <w:spacing w:val="-6"/>
          <w:sz w:val="24"/>
        </w:rPr>
        <w:t>de</w:t>
      </w:r>
      <w:r>
        <w:rPr>
          <w:sz w:val="24"/>
        </w:rPr>
        <w:tab/>
      </w:r>
      <w:r>
        <w:rPr>
          <w:spacing w:val="-2"/>
          <w:sz w:val="24"/>
        </w:rPr>
        <w:t xml:space="preserve">gestantes, </w:t>
      </w:r>
      <w:r>
        <w:rPr>
          <w:sz w:val="24"/>
        </w:rPr>
        <w:t>nutrizes e crianças, fortalecendo a saúde materno-infantil.</w:t>
      </w:r>
    </w:p>
    <w:p w14:paraId="5A4CE715" w14:textId="77777777" w:rsidR="00636D26" w:rsidRDefault="00000000">
      <w:pPr>
        <w:pStyle w:val="PargrafodaLista"/>
        <w:numPr>
          <w:ilvl w:val="1"/>
          <w:numId w:val="83"/>
        </w:numPr>
        <w:tabs>
          <w:tab w:val="left" w:pos="862"/>
          <w:tab w:val="left" w:pos="2339"/>
          <w:tab w:val="left" w:pos="2735"/>
          <w:tab w:val="left" w:pos="4240"/>
          <w:tab w:val="left" w:pos="5434"/>
          <w:tab w:val="left" w:pos="5830"/>
          <w:tab w:val="left" w:pos="7109"/>
          <w:tab w:val="left" w:pos="8119"/>
          <w:tab w:val="left" w:pos="8514"/>
        </w:tabs>
        <w:spacing w:line="362" w:lineRule="auto"/>
        <w:ind w:left="862" w:right="137"/>
        <w:rPr>
          <w:sz w:val="24"/>
        </w:rPr>
      </w:pPr>
      <w:r>
        <w:rPr>
          <w:rFonts w:ascii="Arial" w:hAnsi="Arial"/>
          <w:b/>
          <w:spacing w:val="-2"/>
          <w:sz w:val="24"/>
        </w:rPr>
        <w:t>Prevenção</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promoção:</w:t>
      </w:r>
      <w:r>
        <w:rPr>
          <w:rFonts w:ascii="Arial" w:hAnsi="Arial"/>
          <w:b/>
          <w:sz w:val="24"/>
        </w:rPr>
        <w:tab/>
      </w:r>
      <w:r>
        <w:rPr>
          <w:spacing w:val="-2"/>
          <w:sz w:val="24"/>
        </w:rPr>
        <w:t>aumenta</w:t>
      </w:r>
      <w:r>
        <w:rPr>
          <w:sz w:val="24"/>
        </w:rPr>
        <w:tab/>
      </w:r>
      <w:r>
        <w:rPr>
          <w:spacing w:val="-10"/>
          <w:sz w:val="24"/>
        </w:rPr>
        <w:t>a</w:t>
      </w:r>
      <w:r>
        <w:rPr>
          <w:sz w:val="24"/>
        </w:rPr>
        <w:tab/>
      </w:r>
      <w:r>
        <w:rPr>
          <w:spacing w:val="-2"/>
          <w:sz w:val="24"/>
        </w:rPr>
        <w:t>cobertura</w:t>
      </w:r>
      <w:r>
        <w:rPr>
          <w:sz w:val="24"/>
        </w:rPr>
        <w:tab/>
      </w:r>
      <w:r>
        <w:rPr>
          <w:spacing w:val="-2"/>
          <w:sz w:val="24"/>
        </w:rPr>
        <w:t>vacinal</w:t>
      </w:r>
      <w:r>
        <w:rPr>
          <w:sz w:val="24"/>
        </w:rPr>
        <w:tab/>
      </w:r>
      <w:r>
        <w:rPr>
          <w:spacing w:val="-10"/>
          <w:sz w:val="24"/>
        </w:rPr>
        <w:t>e</w:t>
      </w:r>
      <w:r>
        <w:rPr>
          <w:sz w:val="24"/>
        </w:rPr>
        <w:tab/>
      </w:r>
      <w:r>
        <w:rPr>
          <w:spacing w:val="-10"/>
          <w:sz w:val="24"/>
        </w:rPr>
        <w:t xml:space="preserve">o </w:t>
      </w:r>
      <w:r>
        <w:rPr>
          <w:sz w:val="24"/>
        </w:rPr>
        <w:t>acompanhamento do crescimento e desenvolvimento infantil.</w:t>
      </w:r>
    </w:p>
    <w:p w14:paraId="5349EA3E" w14:textId="77777777" w:rsidR="00636D26" w:rsidRDefault="00000000">
      <w:pPr>
        <w:pStyle w:val="PargrafodaLista"/>
        <w:numPr>
          <w:ilvl w:val="1"/>
          <w:numId w:val="83"/>
        </w:numPr>
        <w:tabs>
          <w:tab w:val="left" w:pos="862"/>
          <w:tab w:val="left" w:pos="2105"/>
          <w:tab w:val="left" w:pos="2615"/>
          <w:tab w:val="left" w:pos="4588"/>
          <w:tab w:val="left" w:pos="5641"/>
          <w:tab w:val="left" w:pos="6696"/>
          <w:tab w:val="left" w:pos="7257"/>
          <w:tab w:val="left" w:pos="8377"/>
        </w:tabs>
        <w:spacing w:line="360" w:lineRule="auto"/>
        <w:ind w:left="862" w:right="140"/>
        <w:rPr>
          <w:sz w:val="24"/>
        </w:rPr>
      </w:pPr>
      <w:r>
        <w:rPr>
          <w:rFonts w:ascii="Arial" w:hAnsi="Arial"/>
          <w:b/>
          <w:spacing w:val="-2"/>
          <w:sz w:val="24"/>
        </w:rPr>
        <w:t>Redução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desigualdades:</w:t>
      </w:r>
      <w:r>
        <w:rPr>
          <w:rFonts w:ascii="Arial" w:hAnsi="Arial"/>
          <w:b/>
          <w:sz w:val="24"/>
        </w:rPr>
        <w:tab/>
      </w:r>
      <w:r>
        <w:rPr>
          <w:spacing w:val="-2"/>
          <w:sz w:val="24"/>
        </w:rPr>
        <w:t>alcança</w:t>
      </w:r>
      <w:r>
        <w:rPr>
          <w:sz w:val="24"/>
        </w:rPr>
        <w:tab/>
      </w:r>
      <w:r>
        <w:rPr>
          <w:spacing w:val="-2"/>
          <w:sz w:val="24"/>
        </w:rPr>
        <w:t>famílias</w:t>
      </w:r>
      <w:r>
        <w:rPr>
          <w:sz w:val="24"/>
        </w:rPr>
        <w:tab/>
      </w:r>
      <w:r>
        <w:rPr>
          <w:spacing w:val="-6"/>
          <w:sz w:val="24"/>
        </w:rPr>
        <w:t>em</w:t>
      </w:r>
      <w:r>
        <w:rPr>
          <w:sz w:val="24"/>
        </w:rPr>
        <w:tab/>
      </w:r>
      <w:r>
        <w:rPr>
          <w:spacing w:val="-2"/>
          <w:sz w:val="24"/>
        </w:rPr>
        <w:t>situação</w:t>
      </w:r>
      <w:r>
        <w:rPr>
          <w:sz w:val="24"/>
        </w:rPr>
        <w:tab/>
      </w:r>
      <w:r>
        <w:rPr>
          <w:spacing w:val="-6"/>
          <w:sz w:val="24"/>
        </w:rPr>
        <w:t xml:space="preserve">de </w:t>
      </w:r>
      <w:r>
        <w:rPr>
          <w:sz w:val="24"/>
        </w:rPr>
        <w:t>vulnerabilidade social, ampliando o acesso a serviços de saúde.</w:t>
      </w:r>
    </w:p>
    <w:p w14:paraId="55AC2FA7" w14:textId="77777777" w:rsidR="00636D26" w:rsidRDefault="00636D26">
      <w:pPr>
        <w:pStyle w:val="PargrafodaLista"/>
        <w:spacing w:line="360" w:lineRule="auto"/>
        <w:rPr>
          <w:sz w:val="24"/>
        </w:rPr>
        <w:sectPr w:rsidR="00636D26">
          <w:type w:val="continuous"/>
          <w:pgSz w:w="11910" w:h="16840"/>
          <w:pgMar w:top="2220" w:right="1559" w:bottom="1200" w:left="1559" w:header="670" w:footer="1019" w:gutter="0"/>
          <w:cols w:space="720"/>
        </w:sectPr>
      </w:pPr>
    </w:p>
    <w:p w14:paraId="49ACFF6C" w14:textId="77777777" w:rsidR="00636D26" w:rsidRDefault="00000000">
      <w:pPr>
        <w:pStyle w:val="PargrafodaLista"/>
        <w:numPr>
          <w:ilvl w:val="1"/>
          <w:numId w:val="83"/>
        </w:numPr>
        <w:tabs>
          <w:tab w:val="left" w:pos="862"/>
        </w:tabs>
        <w:spacing w:before="7" w:line="360" w:lineRule="auto"/>
        <w:ind w:left="862" w:right="136"/>
        <w:rPr>
          <w:sz w:val="24"/>
        </w:rPr>
      </w:pPr>
      <w:r>
        <w:rPr>
          <w:rFonts w:ascii="Arial" w:hAnsi="Arial"/>
          <w:b/>
          <w:sz w:val="24"/>
        </w:rPr>
        <w:lastRenderedPageBreak/>
        <w:t xml:space="preserve">Integração com a Atenção Básica: </w:t>
      </w:r>
      <w:r>
        <w:rPr>
          <w:sz w:val="24"/>
        </w:rPr>
        <w:t>articula-se com ESF, ACS e outros programas para garantir cobertura integral.</w:t>
      </w:r>
    </w:p>
    <w:p w14:paraId="0CCF9F57" w14:textId="77777777" w:rsidR="00636D26" w:rsidRDefault="00000000">
      <w:pPr>
        <w:pStyle w:val="PargrafodaLista"/>
        <w:numPr>
          <w:ilvl w:val="1"/>
          <w:numId w:val="83"/>
        </w:numPr>
        <w:tabs>
          <w:tab w:val="left" w:pos="862"/>
        </w:tabs>
        <w:spacing w:line="360" w:lineRule="auto"/>
        <w:ind w:left="862" w:right="371"/>
        <w:rPr>
          <w:sz w:val="24"/>
        </w:rPr>
      </w:pPr>
      <w:r>
        <w:rPr>
          <w:rFonts w:ascii="Arial" w:hAnsi="Arial"/>
          <w:b/>
          <w:sz w:val="24"/>
        </w:rPr>
        <w:t>Melhoria</w:t>
      </w:r>
      <w:r>
        <w:rPr>
          <w:rFonts w:ascii="Arial" w:hAnsi="Arial"/>
          <w:b/>
          <w:spacing w:val="-4"/>
          <w:sz w:val="24"/>
        </w:rPr>
        <w:t xml:space="preserve"> </w:t>
      </w:r>
      <w:r>
        <w:rPr>
          <w:rFonts w:ascii="Arial" w:hAnsi="Arial"/>
          <w:b/>
          <w:sz w:val="24"/>
        </w:rPr>
        <w:t>de</w:t>
      </w:r>
      <w:r>
        <w:rPr>
          <w:rFonts w:ascii="Arial" w:hAnsi="Arial"/>
          <w:b/>
          <w:spacing w:val="-6"/>
          <w:sz w:val="24"/>
        </w:rPr>
        <w:t xml:space="preserve"> </w:t>
      </w:r>
      <w:r>
        <w:rPr>
          <w:rFonts w:ascii="Arial" w:hAnsi="Arial"/>
          <w:b/>
          <w:sz w:val="24"/>
        </w:rPr>
        <w:t>indicadores</w:t>
      </w:r>
      <w:r>
        <w:rPr>
          <w:rFonts w:ascii="Arial" w:hAnsi="Arial"/>
          <w:b/>
          <w:spacing w:val="-4"/>
          <w:sz w:val="24"/>
        </w:rPr>
        <w:t xml:space="preserve"> </w:t>
      </w:r>
      <w:r>
        <w:rPr>
          <w:rFonts w:ascii="Arial" w:hAnsi="Arial"/>
          <w:b/>
          <w:sz w:val="24"/>
        </w:rPr>
        <w:t>sociais:</w:t>
      </w:r>
      <w:r>
        <w:rPr>
          <w:rFonts w:ascii="Arial" w:hAnsi="Arial"/>
          <w:b/>
          <w:spacing w:val="-1"/>
          <w:sz w:val="24"/>
        </w:rPr>
        <w:t xml:space="preserve"> </w:t>
      </w:r>
      <w:r>
        <w:rPr>
          <w:sz w:val="24"/>
        </w:rPr>
        <w:t>contribui</w:t>
      </w:r>
      <w:r>
        <w:rPr>
          <w:spacing w:val="-7"/>
          <w:sz w:val="24"/>
        </w:rPr>
        <w:t xml:space="preserve"> </w:t>
      </w:r>
      <w:r>
        <w:rPr>
          <w:sz w:val="24"/>
        </w:rPr>
        <w:t>para</w:t>
      </w:r>
      <w:r>
        <w:rPr>
          <w:spacing w:val="-4"/>
          <w:sz w:val="24"/>
        </w:rPr>
        <w:t xml:space="preserve"> </w:t>
      </w:r>
      <w:r>
        <w:rPr>
          <w:sz w:val="24"/>
        </w:rPr>
        <w:t>reduzir</w:t>
      </w:r>
      <w:r>
        <w:rPr>
          <w:spacing w:val="-6"/>
          <w:sz w:val="24"/>
        </w:rPr>
        <w:t xml:space="preserve"> </w:t>
      </w:r>
      <w:r>
        <w:rPr>
          <w:sz w:val="24"/>
        </w:rPr>
        <w:t>a</w:t>
      </w:r>
      <w:r>
        <w:rPr>
          <w:spacing w:val="-5"/>
          <w:sz w:val="24"/>
        </w:rPr>
        <w:t xml:space="preserve"> </w:t>
      </w:r>
      <w:r>
        <w:rPr>
          <w:sz w:val="24"/>
        </w:rPr>
        <w:t>mortalidade infantil e melhorar os índices de desenvolvimento humano (IDH).</w:t>
      </w:r>
    </w:p>
    <w:p w14:paraId="14207C90" w14:textId="77777777" w:rsidR="00636D26" w:rsidRDefault="00636D26">
      <w:pPr>
        <w:pStyle w:val="Corpodetexto"/>
        <w:spacing w:before="3"/>
      </w:pPr>
    </w:p>
    <w:p w14:paraId="3D575D61" w14:textId="77777777" w:rsidR="00636D26" w:rsidRDefault="00000000">
      <w:pPr>
        <w:pStyle w:val="Ttulo5"/>
        <w:spacing w:line="604" w:lineRule="auto"/>
        <w:ind w:left="143" w:right="1835" w:firstLine="707"/>
      </w:pPr>
      <w:bookmarkStart w:id="307" w:name="_bookmark307"/>
      <w:bookmarkEnd w:id="307"/>
      <w:r>
        <w:t>Objetivos</w:t>
      </w:r>
      <w:r>
        <w:rPr>
          <w:spacing w:val="-9"/>
        </w:rPr>
        <w:t xml:space="preserve"> </w:t>
      </w:r>
      <w:r>
        <w:t>do</w:t>
      </w:r>
      <w:r>
        <w:rPr>
          <w:spacing w:val="-7"/>
        </w:rPr>
        <w:t xml:space="preserve"> </w:t>
      </w:r>
      <w:r>
        <w:t>Programa</w:t>
      </w:r>
      <w:r>
        <w:rPr>
          <w:spacing w:val="-4"/>
        </w:rPr>
        <w:t xml:space="preserve"> </w:t>
      </w:r>
      <w:r>
        <w:t>Bolsa</w:t>
      </w:r>
      <w:r>
        <w:rPr>
          <w:spacing w:val="-9"/>
        </w:rPr>
        <w:t xml:space="preserve"> </w:t>
      </w:r>
      <w:r>
        <w:t>Família</w:t>
      </w:r>
      <w:r>
        <w:rPr>
          <w:spacing w:val="-6"/>
        </w:rPr>
        <w:t xml:space="preserve"> </w:t>
      </w:r>
      <w:r>
        <w:t>(Saúde) Objetivo Geral</w:t>
      </w:r>
    </w:p>
    <w:p w14:paraId="5BA62D80" w14:textId="77777777" w:rsidR="00636D26" w:rsidRDefault="00000000">
      <w:pPr>
        <w:spacing w:line="360" w:lineRule="auto"/>
        <w:ind w:left="143" w:right="137" w:firstLine="707"/>
        <w:jc w:val="both"/>
        <w:rPr>
          <w:sz w:val="24"/>
        </w:rPr>
      </w:pPr>
      <w:r>
        <w:rPr>
          <w:sz w:val="24"/>
        </w:rPr>
        <w:t xml:space="preserve">Garantir o acompanhamento de saúde das famílias beneficiárias do Bolsa Família em Acrelândia, fortalecendo a atenção básica e promovendo </w:t>
      </w:r>
      <w:r>
        <w:rPr>
          <w:rFonts w:ascii="Arial" w:hAnsi="Arial"/>
          <w:b/>
          <w:sz w:val="24"/>
        </w:rPr>
        <w:t>saúde integral, prevenção e equidade</w:t>
      </w:r>
      <w:r>
        <w:rPr>
          <w:sz w:val="24"/>
        </w:rPr>
        <w:t>.</w:t>
      </w:r>
    </w:p>
    <w:p w14:paraId="112C6A7C" w14:textId="77777777" w:rsidR="00636D26" w:rsidRDefault="00636D26">
      <w:pPr>
        <w:pStyle w:val="Corpodetexto"/>
        <w:spacing w:before="3"/>
      </w:pPr>
    </w:p>
    <w:p w14:paraId="6FFDC87F" w14:textId="77777777" w:rsidR="00636D26" w:rsidRDefault="00000000">
      <w:pPr>
        <w:pStyle w:val="Ttulo5"/>
        <w:ind w:left="143"/>
      </w:pPr>
      <w:r>
        <w:t>Objetivos</w:t>
      </w:r>
      <w:r>
        <w:rPr>
          <w:spacing w:val="-5"/>
        </w:rPr>
        <w:t xml:space="preserve"> </w:t>
      </w:r>
      <w:r>
        <w:rPr>
          <w:spacing w:val="-2"/>
        </w:rPr>
        <w:t>Específicos</w:t>
      </w:r>
    </w:p>
    <w:p w14:paraId="7601ABD7" w14:textId="77777777" w:rsidR="00636D26" w:rsidRDefault="00636D26">
      <w:pPr>
        <w:pStyle w:val="Corpodetexto"/>
        <w:spacing w:before="142"/>
        <w:rPr>
          <w:rFonts w:ascii="Arial"/>
          <w:b/>
        </w:rPr>
      </w:pPr>
    </w:p>
    <w:p w14:paraId="392A531D" w14:textId="77777777" w:rsidR="00636D26" w:rsidRDefault="00000000">
      <w:pPr>
        <w:pStyle w:val="PargrafodaLista"/>
        <w:numPr>
          <w:ilvl w:val="0"/>
          <w:numId w:val="77"/>
        </w:numPr>
        <w:tabs>
          <w:tab w:val="left" w:pos="860"/>
        </w:tabs>
        <w:ind w:left="860" w:hanging="358"/>
        <w:rPr>
          <w:sz w:val="24"/>
        </w:rPr>
      </w:pPr>
      <w:r>
        <w:rPr>
          <w:sz w:val="24"/>
        </w:rPr>
        <w:t>Acompanhar</w:t>
      </w:r>
      <w:r>
        <w:rPr>
          <w:spacing w:val="-6"/>
          <w:sz w:val="24"/>
        </w:rPr>
        <w:t xml:space="preserve"> </w:t>
      </w:r>
      <w:r>
        <w:rPr>
          <w:sz w:val="24"/>
        </w:rPr>
        <w:t>gestantes</w:t>
      </w:r>
      <w:r>
        <w:rPr>
          <w:spacing w:val="-4"/>
          <w:sz w:val="24"/>
        </w:rPr>
        <w:t xml:space="preserve"> </w:t>
      </w:r>
      <w:r>
        <w:rPr>
          <w:sz w:val="24"/>
        </w:rPr>
        <w:t>e</w:t>
      </w:r>
      <w:r>
        <w:rPr>
          <w:spacing w:val="1"/>
          <w:sz w:val="24"/>
        </w:rPr>
        <w:t xml:space="preserve"> </w:t>
      </w:r>
      <w:r>
        <w:rPr>
          <w:sz w:val="24"/>
        </w:rPr>
        <w:t>nutrizes</w:t>
      </w:r>
      <w:r>
        <w:rPr>
          <w:spacing w:val="-3"/>
          <w:sz w:val="24"/>
        </w:rPr>
        <w:t xml:space="preserve"> </w:t>
      </w:r>
      <w:r>
        <w:rPr>
          <w:sz w:val="24"/>
        </w:rPr>
        <w:t>no</w:t>
      </w:r>
      <w:r>
        <w:rPr>
          <w:spacing w:val="-3"/>
          <w:sz w:val="24"/>
        </w:rPr>
        <w:t xml:space="preserve"> </w:t>
      </w:r>
      <w:r>
        <w:rPr>
          <w:sz w:val="24"/>
        </w:rPr>
        <w:t>pré-natal</w:t>
      </w:r>
      <w:r>
        <w:rPr>
          <w:spacing w:val="-3"/>
          <w:sz w:val="24"/>
        </w:rPr>
        <w:t xml:space="preserve"> </w:t>
      </w:r>
      <w:r>
        <w:rPr>
          <w:sz w:val="24"/>
        </w:rPr>
        <w:t>e</w:t>
      </w:r>
      <w:r>
        <w:rPr>
          <w:spacing w:val="-3"/>
          <w:sz w:val="24"/>
        </w:rPr>
        <w:t xml:space="preserve"> </w:t>
      </w:r>
      <w:r>
        <w:rPr>
          <w:sz w:val="24"/>
        </w:rPr>
        <w:t>pós-</w:t>
      </w:r>
      <w:r>
        <w:rPr>
          <w:spacing w:val="-2"/>
          <w:sz w:val="24"/>
        </w:rPr>
        <w:t>parto.</w:t>
      </w:r>
    </w:p>
    <w:p w14:paraId="27C34AB1" w14:textId="77777777" w:rsidR="00636D26" w:rsidRDefault="00000000">
      <w:pPr>
        <w:pStyle w:val="PargrafodaLista"/>
        <w:numPr>
          <w:ilvl w:val="0"/>
          <w:numId w:val="77"/>
        </w:numPr>
        <w:tabs>
          <w:tab w:val="left" w:pos="860"/>
          <w:tab w:val="left" w:pos="862"/>
        </w:tabs>
        <w:spacing w:before="137" w:line="360" w:lineRule="auto"/>
        <w:ind w:left="862" w:right="138"/>
        <w:rPr>
          <w:sz w:val="24"/>
        </w:rPr>
      </w:pPr>
      <w:r>
        <w:rPr>
          <w:sz w:val="24"/>
        </w:rPr>
        <w:t>Monitorar o</w:t>
      </w:r>
      <w:r>
        <w:rPr>
          <w:spacing w:val="33"/>
          <w:sz w:val="24"/>
        </w:rPr>
        <w:t xml:space="preserve"> </w:t>
      </w:r>
      <w:r>
        <w:rPr>
          <w:sz w:val="24"/>
        </w:rPr>
        <w:t>crescimento e desenvolvimento de</w:t>
      </w:r>
      <w:r>
        <w:rPr>
          <w:spacing w:val="33"/>
          <w:sz w:val="24"/>
        </w:rPr>
        <w:t xml:space="preserve"> </w:t>
      </w:r>
      <w:r>
        <w:rPr>
          <w:sz w:val="24"/>
        </w:rPr>
        <w:t xml:space="preserve">crianças menores de 7 </w:t>
      </w:r>
      <w:r>
        <w:rPr>
          <w:spacing w:val="-4"/>
          <w:sz w:val="24"/>
        </w:rPr>
        <w:t>anos.</w:t>
      </w:r>
    </w:p>
    <w:p w14:paraId="0A1522E6" w14:textId="77777777" w:rsidR="00636D26" w:rsidRDefault="00000000">
      <w:pPr>
        <w:pStyle w:val="PargrafodaLista"/>
        <w:numPr>
          <w:ilvl w:val="0"/>
          <w:numId w:val="77"/>
        </w:numPr>
        <w:tabs>
          <w:tab w:val="left" w:pos="860"/>
          <w:tab w:val="left" w:pos="862"/>
          <w:tab w:val="left" w:pos="2181"/>
          <w:tab w:val="left" w:pos="2540"/>
          <w:tab w:val="left" w:pos="3981"/>
          <w:tab w:val="left" w:pos="4473"/>
          <w:tab w:val="left" w:pos="5803"/>
          <w:tab w:val="left" w:pos="6777"/>
          <w:tab w:val="left" w:pos="7391"/>
          <w:tab w:val="left" w:pos="8506"/>
        </w:tabs>
        <w:spacing w:line="360" w:lineRule="auto"/>
        <w:ind w:left="862" w:right="146"/>
        <w:rPr>
          <w:sz w:val="24"/>
        </w:rPr>
      </w:pPr>
      <w:r>
        <w:rPr>
          <w:spacing w:val="-2"/>
          <w:sz w:val="24"/>
        </w:rPr>
        <w:t>Assegurar</w:t>
      </w:r>
      <w:r>
        <w:rPr>
          <w:sz w:val="24"/>
        </w:rPr>
        <w:tab/>
      </w:r>
      <w:r>
        <w:rPr>
          <w:spacing w:val="-10"/>
          <w:sz w:val="24"/>
        </w:rPr>
        <w:t>a</w:t>
      </w:r>
      <w:r>
        <w:rPr>
          <w:sz w:val="24"/>
        </w:rPr>
        <w:tab/>
      </w:r>
      <w:r>
        <w:rPr>
          <w:spacing w:val="-2"/>
          <w:sz w:val="24"/>
        </w:rPr>
        <w:t>atualização</w:t>
      </w:r>
      <w:r>
        <w:rPr>
          <w:sz w:val="24"/>
        </w:rPr>
        <w:tab/>
      </w:r>
      <w:r>
        <w:rPr>
          <w:spacing w:val="-6"/>
          <w:sz w:val="24"/>
        </w:rPr>
        <w:t>do</w:t>
      </w:r>
      <w:r>
        <w:rPr>
          <w:sz w:val="24"/>
        </w:rPr>
        <w:tab/>
      </w:r>
      <w:r>
        <w:rPr>
          <w:spacing w:val="-2"/>
          <w:sz w:val="24"/>
        </w:rPr>
        <w:t>calendário</w:t>
      </w:r>
      <w:r>
        <w:rPr>
          <w:sz w:val="24"/>
        </w:rPr>
        <w:tab/>
      </w:r>
      <w:r>
        <w:rPr>
          <w:spacing w:val="-2"/>
          <w:sz w:val="24"/>
        </w:rPr>
        <w:t>vacinal</w:t>
      </w:r>
      <w:r>
        <w:rPr>
          <w:sz w:val="24"/>
        </w:rPr>
        <w:tab/>
      </w:r>
      <w:r>
        <w:rPr>
          <w:spacing w:val="-4"/>
          <w:sz w:val="24"/>
        </w:rPr>
        <w:t>das</w:t>
      </w:r>
      <w:r>
        <w:rPr>
          <w:sz w:val="24"/>
        </w:rPr>
        <w:tab/>
      </w:r>
      <w:r>
        <w:rPr>
          <w:spacing w:val="-2"/>
          <w:sz w:val="24"/>
        </w:rPr>
        <w:t>crianças</w:t>
      </w:r>
      <w:r>
        <w:rPr>
          <w:sz w:val="24"/>
        </w:rPr>
        <w:tab/>
      </w:r>
      <w:r>
        <w:rPr>
          <w:spacing w:val="-10"/>
          <w:sz w:val="24"/>
        </w:rPr>
        <w:t xml:space="preserve">e </w:t>
      </w:r>
      <w:r>
        <w:rPr>
          <w:spacing w:val="-2"/>
          <w:sz w:val="24"/>
        </w:rPr>
        <w:t>adolescentes.</w:t>
      </w:r>
    </w:p>
    <w:p w14:paraId="67E886AD" w14:textId="77777777" w:rsidR="00636D26" w:rsidRDefault="00000000">
      <w:pPr>
        <w:pStyle w:val="PargrafodaLista"/>
        <w:numPr>
          <w:ilvl w:val="0"/>
          <w:numId w:val="77"/>
        </w:numPr>
        <w:tabs>
          <w:tab w:val="left" w:pos="860"/>
        </w:tabs>
        <w:ind w:left="860" w:hanging="358"/>
        <w:rPr>
          <w:sz w:val="24"/>
        </w:rPr>
      </w:pPr>
      <w:r>
        <w:rPr>
          <w:sz w:val="24"/>
        </w:rPr>
        <w:t>Promover</w:t>
      </w:r>
      <w:r>
        <w:rPr>
          <w:spacing w:val="-3"/>
          <w:sz w:val="24"/>
        </w:rPr>
        <w:t xml:space="preserve"> </w:t>
      </w:r>
      <w:r>
        <w:rPr>
          <w:sz w:val="24"/>
        </w:rPr>
        <w:t>ações</w:t>
      </w:r>
      <w:r>
        <w:rPr>
          <w:spacing w:val="-3"/>
          <w:sz w:val="24"/>
        </w:rPr>
        <w:t xml:space="preserve"> </w:t>
      </w:r>
      <w:r>
        <w:rPr>
          <w:sz w:val="24"/>
        </w:rPr>
        <w:t>de</w:t>
      </w:r>
      <w:r>
        <w:rPr>
          <w:spacing w:val="-3"/>
          <w:sz w:val="24"/>
        </w:rPr>
        <w:t xml:space="preserve"> </w:t>
      </w:r>
      <w:r>
        <w:rPr>
          <w:sz w:val="24"/>
        </w:rPr>
        <w:t>educação</w:t>
      </w:r>
      <w:r>
        <w:rPr>
          <w:spacing w:val="-3"/>
          <w:sz w:val="24"/>
        </w:rPr>
        <w:t xml:space="preserve"> </w:t>
      </w:r>
      <w:r>
        <w:rPr>
          <w:sz w:val="24"/>
        </w:rPr>
        <w:t>em</w:t>
      </w:r>
      <w:r>
        <w:rPr>
          <w:spacing w:val="-1"/>
          <w:sz w:val="24"/>
        </w:rPr>
        <w:t xml:space="preserve"> </w:t>
      </w:r>
      <w:r>
        <w:rPr>
          <w:sz w:val="24"/>
        </w:rPr>
        <w:t>saúde</w:t>
      </w:r>
      <w:r>
        <w:rPr>
          <w:spacing w:val="-3"/>
          <w:sz w:val="24"/>
        </w:rPr>
        <w:t xml:space="preserve"> </w:t>
      </w:r>
      <w:r>
        <w:rPr>
          <w:sz w:val="24"/>
        </w:rPr>
        <w:t>junto</w:t>
      </w:r>
      <w:r>
        <w:rPr>
          <w:spacing w:val="-3"/>
          <w:sz w:val="24"/>
        </w:rPr>
        <w:t xml:space="preserve"> </w:t>
      </w:r>
      <w:r>
        <w:rPr>
          <w:sz w:val="24"/>
        </w:rPr>
        <w:t>às</w:t>
      </w:r>
      <w:r>
        <w:rPr>
          <w:spacing w:val="-3"/>
          <w:sz w:val="24"/>
        </w:rPr>
        <w:t xml:space="preserve"> </w:t>
      </w:r>
      <w:r>
        <w:rPr>
          <w:sz w:val="24"/>
        </w:rPr>
        <w:t>famílias</w:t>
      </w:r>
      <w:r>
        <w:rPr>
          <w:spacing w:val="-2"/>
          <w:sz w:val="24"/>
        </w:rPr>
        <w:t xml:space="preserve"> beneficiárias.</w:t>
      </w:r>
    </w:p>
    <w:p w14:paraId="5E8392BB" w14:textId="77777777" w:rsidR="00636D26" w:rsidRDefault="00000000">
      <w:pPr>
        <w:pStyle w:val="PargrafodaLista"/>
        <w:numPr>
          <w:ilvl w:val="0"/>
          <w:numId w:val="77"/>
        </w:numPr>
        <w:tabs>
          <w:tab w:val="left" w:pos="860"/>
        </w:tabs>
        <w:spacing w:before="139"/>
        <w:ind w:left="860" w:hanging="358"/>
        <w:rPr>
          <w:sz w:val="24"/>
        </w:rPr>
      </w:pPr>
      <w:r>
        <w:rPr>
          <w:sz w:val="24"/>
        </w:rPr>
        <w:t>Fortalecer</w:t>
      </w:r>
      <w:r>
        <w:rPr>
          <w:spacing w:val="-6"/>
          <w:sz w:val="24"/>
        </w:rPr>
        <w:t xml:space="preserve"> </w:t>
      </w:r>
      <w:r>
        <w:rPr>
          <w:sz w:val="24"/>
        </w:rPr>
        <w:t>a</w:t>
      </w:r>
      <w:r>
        <w:rPr>
          <w:spacing w:val="-5"/>
          <w:sz w:val="24"/>
        </w:rPr>
        <w:t xml:space="preserve"> </w:t>
      </w:r>
      <w:r>
        <w:rPr>
          <w:sz w:val="24"/>
        </w:rPr>
        <w:t>integração</w:t>
      </w:r>
      <w:r>
        <w:rPr>
          <w:spacing w:val="-3"/>
          <w:sz w:val="24"/>
        </w:rPr>
        <w:t xml:space="preserve"> </w:t>
      </w:r>
      <w:r>
        <w:rPr>
          <w:sz w:val="24"/>
        </w:rPr>
        <w:t>entre</w:t>
      </w:r>
      <w:r>
        <w:rPr>
          <w:spacing w:val="-3"/>
          <w:sz w:val="24"/>
        </w:rPr>
        <w:t xml:space="preserve"> </w:t>
      </w:r>
      <w:r>
        <w:rPr>
          <w:sz w:val="24"/>
        </w:rPr>
        <w:t>saúde</w:t>
      </w:r>
      <w:r>
        <w:rPr>
          <w:spacing w:val="-5"/>
          <w:sz w:val="24"/>
        </w:rPr>
        <w:t xml:space="preserve"> </w:t>
      </w:r>
      <w:r>
        <w:rPr>
          <w:sz w:val="24"/>
        </w:rPr>
        <w:t>e</w:t>
      </w:r>
      <w:r>
        <w:rPr>
          <w:spacing w:val="-4"/>
          <w:sz w:val="24"/>
        </w:rPr>
        <w:t xml:space="preserve"> </w:t>
      </w:r>
      <w:r>
        <w:rPr>
          <w:sz w:val="24"/>
        </w:rPr>
        <w:t>assistência</w:t>
      </w:r>
      <w:r>
        <w:rPr>
          <w:spacing w:val="-3"/>
          <w:sz w:val="24"/>
        </w:rPr>
        <w:t xml:space="preserve"> </w:t>
      </w:r>
      <w:r>
        <w:rPr>
          <w:spacing w:val="-2"/>
          <w:sz w:val="24"/>
        </w:rPr>
        <w:t>social.</w:t>
      </w:r>
    </w:p>
    <w:p w14:paraId="78A101BF" w14:textId="77777777" w:rsidR="00636D26" w:rsidRDefault="00000000">
      <w:pPr>
        <w:pStyle w:val="PargrafodaLista"/>
        <w:numPr>
          <w:ilvl w:val="0"/>
          <w:numId w:val="77"/>
        </w:numPr>
        <w:tabs>
          <w:tab w:val="left" w:pos="860"/>
          <w:tab w:val="left" w:pos="862"/>
          <w:tab w:val="left" w:pos="1966"/>
          <w:tab w:val="left" w:pos="2335"/>
          <w:tab w:val="left" w:pos="3716"/>
          <w:tab w:val="left" w:pos="4085"/>
          <w:tab w:val="left" w:pos="4455"/>
          <w:tab w:val="left" w:pos="6297"/>
          <w:tab w:val="left" w:pos="6918"/>
          <w:tab w:val="left" w:pos="8381"/>
        </w:tabs>
        <w:spacing w:before="137" w:line="362" w:lineRule="auto"/>
        <w:ind w:left="862" w:right="137"/>
        <w:rPr>
          <w:sz w:val="24"/>
        </w:rPr>
      </w:pPr>
      <w:r>
        <w:rPr>
          <w:spacing w:val="-2"/>
          <w:sz w:val="24"/>
        </w:rPr>
        <w:t>Garantir</w:t>
      </w:r>
      <w:r>
        <w:rPr>
          <w:sz w:val="24"/>
        </w:rPr>
        <w:tab/>
      </w:r>
      <w:r>
        <w:rPr>
          <w:spacing w:val="-10"/>
          <w:sz w:val="24"/>
        </w:rPr>
        <w:t>a</w:t>
      </w:r>
      <w:r>
        <w:rPr>
          <w:sz w:val="24"/>
        </w:rPr>
        <w:tab/>
      </w:r>
      <w:r>
        <w:rPr>
          <w:spacing w:val="-2"/>
          <w:sz w:val="24"/>
        </w:rPr>
        <w:t>notificação</w:t>
      </w:r>
      <w:r>
        <w:rPr>
          <w:sz w:val="24"/>
        </w:rPr>
        <w:tab/>
      </w:r>
      <w:r>
        <w:rPr>
          <w:spacing w:val="-10"/>
          <w:sz w:val="24"/>
        </w:rPr>
        <w:t>e</w:t>
      </w:r>
      <w:r>
        <w:rPr>
          <w:sz w:val="24"/>
        </w:rPr>
        <w:tab/>
      </w:r>
      <w:r>
        <w:rPr>
          <w:spacing w:val="-10"/>
          <w:sz w:val="24"/>
        </w:rPr>
        <w:t>o</w:t>
      </w:r>
      <w:r>
        <w:rPr>
          <w:sz w:val="24"/>
        </w:rPr>
        <w:tab/>
      </w:r>
      <w:r>
        <w:rPr>
          <w:spacing w:val="-2"/>
          <w:sz w:val="24"/>
        </w:rPr>
        <w:t>monitoramento</w:t>
      </w:r>
      <w:r>
        <w:rPr>
          <w:sz w:val="24"/>
        </w:rPr>
        <w:tab/>
      </w:r>
      <w:r>
        <w:rPr>
          <w:spacing w:val="-4"/>
          <w:sz w:val="24"/>
        </w:rPr>
        <w:t>dos</w:t>
      </w:r>
      <w:r>
        <w:rPr>
          <w:sz w:val="24"/>
        </w:rPr>
        <w:tab/>
      </w:r>
      <w:r>
        <w:rPr>
          <w:spacing w:val="-2"/>
          <w:sz w:val="24"/>
        </w:rPr>
        <w:t>indicadores</w:t>
      </w:r>
      <w:r>
        <w:rPr>
          <w:sz w:val="24"/>
        </w:rPr>
        <w:tab/>
      </w:r>
      <w:r>
        <w:rPr>
          <w:spacing w:val="-6"/>
          <w:sz w:val="24"/>
        </w:rPr>
        <w:t xml:space="preserve">de </w:t>
      </w:r>
      <w:r>
        <w:rPr>
          <w:sz w:val="24"/>
        </w:rPr>
        <w:t>condicionalidades do programa.</w:t>
      </w:r>
    </w:p>
    <w:p w14:paraId="53CCF937" w14:textId="77777777" w:rsidR="00636D26" w:rsidRDefault="00000000">
      <w:pPr>
        <w:pStyle w:val="PargrafodaLista"/>
        <w:numPr>
          <w:ilvl w:val="0"/>
          <w:numId w:val="77"/>
        </w:numPr>
        <w:tabs>
          <w:tab w:val="left" w:pos="860"/>
          <w:tab w:val="left" w:pos="862"/>
        </w:tabs>
        <w:spacing w:line="360" w:lineRule="auto"/>
        <w:ind w:left="862" w:right="146"/>
        <w:rPr>
          <w:sz w:val="24"/>
        </w:rPr>
      </w:pPr>
      <w:r>
        <w:rPr>
          <w:sz w:val="24"/>
        </w:rPr>
        <w:t>Capacitar</w:t>
      </w:r>
      <w:r>
        <w:rPr>
          <w:spacing w:val="40"/>
          <w:sz w:val="24"/>
        </w:rPr>
        <w:t xml:space="preserve"> </w:t>
      </w:r>
      <w:r>
        <w:rPr>
          <w:sz w:val="24"/>
        </w:rPr>
        <w:t>profissionais</w:t>
      </w:r>
      <w:r>
        <w:rPr>
          <w:spacing w:val="40"/>
          <w:sz w:val="24"/>
        </w:rPr>
        <w:t xml:space="preserve"> </w:t>
      </w:r>
      <w:r>
        <w:rPr>
          <w:sz w:val="24"/>
        </w:rPr>
        <w:t>da</w:t>
      </w:r>
      <w:r>
        <w:rPr>
          <w:spacing w:val="40"/>
          <w:sz w:val="24"/>
        </w:rPr>
        <w:t xml:space="preserve"> </w:t>
      </w:r>
      <w:r>
        <w:rPr>
          <w:sz w:val="24"/>
        </w:rPr>
        <w:t>Atenção</w:t>
      </w:r>
      <w:r>
        <w:rPr>
          <w:spacing w:val="40"/>
          <w:sz w:val="24"/>
        </w:rPr>
        <w:t xml:space="preserve"> </w:t>
      </w:r>
      <w:r>
        <w:rPr>
          <w:sz w:val="24"/>
        </w:rPr>
        <w:t>Básica</w:t>
      </w:r>
      <w:r>
        <w:rPr>
          <w:spacing w:val="40"/>
          <w:sz w:val="24"/>
        </w:rPr>
        <w:t xml:space="preserve"> </w:t>
      </w:r>
      <w:r>
        <w:rPr>
          <w:sz w:val="24"/>
        </w:rPr>
        <w:t>para</w:t>
      </w:r>
      <w:r>
        <w:rPr>
          <w:spacing w:val="40"/>
          <w:sz w:val="24"/>
        </w:rPr>
        <w:t xml:space="preserve"> </w:t>
      </w:r>
      <w:r>
        <w:rPr>
          <w:sz w:val="24"/>
        </w:rPr>
        <w:t>o</w:t>
      </w:r>
      <w:r>
        <w:rPr>
          <w:spacing w:val="40"/>
          <w:sz w:val="24"/>
        </w:rPr>
        <w:t xml:space="preserve"> </w:t>
      </w:r>
      <w:r>
        <w:rPr>
          <w:sz w:val="24"/>
        </w:rPr>
        <w:t>acompanhamento</w:t>
      </w:r>
      <w:r>
        <w:rPr>
          <w:spacing w:val="40"/>
          <w:sz w:val="24"/>
        </w:rPr>
        <w:t xml:space="preserve"> </w:t>
      </w:r>
      <w:r>
        <w:rPr>
          <w:sz w:val="24"/>
        </w:rPr>
        <w:t>adequado das famílias.</w:t>
      </w:r>
    </w:p>
    <w:p w14:paraId="7981A47E" w14:textId="77777777" w:rsidR="00636D26" w:rsidRDefault="00636D26">
      <w:pPr>
        <w:pStyle w:val="Corpodetexto"/>
      </w:pPr>
    </w:p>
    <w:p w14:paraId="7D907D17" w14:textId="77777777" w:rsidR="00636D26" w:rsidRDefault="00000000">
      <w:pPr>
        <w:pStyle w:val="Ttulo5"/>
        <w:ind w:left="862"/>
      </w:pPr>
      <w:r>
        <w:t>Dos</w:t>
      </w:r>
      <w:r>
        <w:rPr>
          <w:spacing w:val="-5"/>
        </w:rPr>
        <w:t xml:space="preserve"> </w:t>
      </w:r>
      <w:r>
        <w:t>Indicadores</w:t>
      </w:r>
      <w:r>
        <w:rPr>
          <w:spacing w:val="-4"/>
        </w:rPr>
        <w:t xml:space="preserve"> </w:t>
      </w:r>
      <w:r>
        <w:t>de</w:t>
      </w:r>
      <w:r>
        <w:rPr>
          <w:spacing w:val="-7"/>
        </w:rPr>
        <w:t xml:space="preserve"> </w:t>
      </w:r>
      <w:r>
        <w:rPr>
          <w:spacing w:val="-2"/>
        </w:rPr>
        <w:t>Desempenho</w:t>
      </w:r>
    </w:p>
    <w:p w14:paraId="2B1BDD5C" w14:textId="77777777" w:rsidR="00636D26" w:rsidRDefault="00636D26">
      <w:pPr>
        <w:pStyle w:val="Corpodetexto"/>
        <w:spacing w:before="142"/>
        <w:rPr>
          <w:rFonts w:ascii="Arial"/>
          <w:b/>
        </w:rPr>
      </w:pPr>
    </w:p>
    <w:p w14:paraId="6707CB97" w14:textId="77777777" w:rsidR="00636D26" w:rsidRDefault="00000000">
      <w:pPr>
        <w:ind w:left="234"/>
        <w:rPr>
          <w:rFonts w:ascii="Arial" w:hAnsi="Arial"/>
          <w:b/>
          <w:i/>
          <w:sz w:val="24"/>
        </w:rPr>
      </w:pPr>
      <w:r>
        <w:rPr>
          <w:rFonts w:ascii="Arial" w:hAnsi="Arial"/>
          <w:b/>
          <w:i/>
          <w:sz w:val="24"/>
        </w:rPr>
        <w:t>Quadro</w:t>
      </w:r>
      <w:r>
        <w:rPr>
          <w:rFonts w:ascii="Arial" w:hAnsi="Arial"/>
          <w:b/>
          <w:i/>
          <w:spacing w:val="-5"/>
          <w:sz w:val="24"/>
        </w:rPr>
        <w:t xml:space="preserve"> </w:t>
      </w:r>
      <w:r>
        <w:rPr>
          <w:rFonts w:ascii="Arial" w:hAnsi="Arial"/>
          <w:b/>
          <w:i/>
          <w:sz w:val="24"/>
        </w:rPr>
        <w:t>Indicadores</w:t>
      </w:r>
      <w:r>
        <w:rPr>
          <w:rFonts w:ascii="Arial" w:hAnsi="Arial"/>
          <w:b/>
          <w:i/>
          <w:spacing w:val="-9"/>
          <w:sz w:val="24"/>
        </w:rPr>
        <w:t xml:space="preserve"> </w:t>
      </w:r>
      <w:r>
        <w:rPr>
          <w:rFonts w:ascii="Arial" w:hAnsi="Arial"/>
          <w:b/>
          <w:i/>
          <w:sz w:val="24"/>
        </w:rPr>
        <w:t>de</w:t>
      </w:r>
      <w:r>
        <w:rPr>
          <w:rFonts w:ascii="Arial" w:hAnsi="Arial"/>
          <w:b/>
          <w:i/>
          <w:spacing w:val="-4"/>
          <w:sz w:val="24"/>
        </w:rPr>
        <w:t xml:space="preserve"> </w:t>
      </w:r>
      <w:r>
        <w:rPr>
          <w:rFonts w:ascii="Arial" w:hAnsi="Arial"/>
          <w:b/>
          <w:i/>
          <w:sz w:val="24"/>
        </w:rPr>
        <w:t>Desempenho</w:t>
      </w:r>
      <w:r>
        <w:rPr>
          <w:rFonts w:ascii="Arial" w:hAnsi="Arial"/>
          <w:b/>
          <w:i/>
          <w:spacing w:val="-3"/>
          <w:sz w:val="24"/>
        </w:rPr>
        <w:t xml:space="preserve"> </w:t>
      </w:r>
      <w:r>
        <w:rPr>
          <w:rFonts w:ascii="Arial" w:hAnsi="Arial"/>
          <w:b/>
          <w:i/>
          <w:sz w:val="24"/>
        </w:rPr>
        <w:t>–</w:t>
      </w:r>
      <w:r>
        <w:rPr>
          <w:rFonts w:ascii="Arial" w:hAnsi="Arial"/>
          <w:b/>
          <w:i/>
          <w:spacing w:val="-6"/>
          <w:sz w:val="24"/>
        </w:rPr>
        <w:t xml:space="preserve"> </w:t>
      </w:r>
      <w:r>
        <w:rPr>
          <w:rFonts w:ascii="Arial" w:hAnsi="Arial"/>
          <w:b/>
          <w:i/>
          <w:sz w:val="24"/>
        </w:rPr>
        <w:t>Programa</w:t>
      </w:r>
      <w:r>
        <w:rPr>
          <w:rFonts w:ascii="Arial" w:hAnsi="Arial"/>
          <w:b/>
          <w:i/>
          <w:spacing w:val="-2"/>
          <w:sz w:val="24"/>
        </w:rPr>
        <w:t xml:space="preserve"> </w:t>
      </w:r>
      <w:r>
        <w:rPr>
          <w:rFonts w:ascii="Arial" w:hAnsi="Arial"/>
          <w:b/>
          <w:i/>
          <w:sz w:val="24"/>
        </w:rPr>
        <w:t>Bolsa</w:t>
      </w:r>
      <w:r>
        <w:rPr>
          <w:rFonts w:ascii="Arial" w:hAnsi="Arial"/>
          <w:b/>
          <w:i/>
          <w:spacing w:val="-3"/>
          <w:sz w:val="24"/>
        </w:rPr>
        <w:t xml:space="preserve"> </w:t>
      </w:r>
      <w:r>
        <w:rPr>
          <w:rFonts w:ascii="Arial" w:hAnsi="Arial"/>
          <w:b/>
          <w:i/>
          <w:sz w:val="24"/>
        </w:rPr>
        <w:t>Família</w:t>
      </w:r>
      <w:r>
        <w:rPr>
          <w:rFonts w:ascii="Arial" w:hAnsi="Arial"/>
          <w:b/>
          <w:i/>
          <w:spacing w:val="-5"/>
          <w:sz w:val="24"/>
        </w:rPr>
        <w:t xml:space="preserve"> </w:t>
      </w:r>
      <w:r>
        <w:rPr>
          <w:rFonts w:ascii="Arial" w:hAnsi="Arial"/>
          <w:b/>
          <w:i/>
          <w:spacing w:val="-2"/>
          <w:sz w:val="24"/>
        </w:rPr>
        <w:t>(Saúde)</w:t>
      </w:r>
    </w:p>
    <w:tbl>
      <w:tblPr>
        <w:tblStyle w:val="TableNormal"/>
        <w:tblW w:w="0" w:type="auto"/>
        <w:tblInd w:w="37"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1E0" w:firstRow="1" w:lastRow="1" w:firstColumn="1" w:lastColumn="1" w:noHBand="0" w:noVBand="0"/>
      </w:tblPr>
      <w:tblGrid>
        <w:gridCol w:w="3545"/>
        <w:gridCol w:w="4990"/>
      </w:tblGrid>
      <w:tr w:rsidR="00636D26" w14:paraId="4B299881" w14:textId="77777777">
        <w:trPr>
          <w:trHeight w:val="275"/>
        </w:trPr>
        <w:tc>
          <w:tcPr>
            <w:tcW w:w="3545" w:type="dxa"/>
            <w:tcBorders>
              <w:left w:val="nil"/>
            </w:tcBorders>
          </w:tcPr>
          <w:p w14:paraId="311A5066"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4990" w:type="dxa"/>
            <w:shd w:val="clear" w:color="auto" w:fill="CCCCCC"/>
          </w:tcPr>
          <w:p w14:paraId="598B2C26" w14:textId="77777777" w:rsidR="00636D26" w:rsidRDefault="00000000">
            <w:pPr>
              <w:pStyle w:val="TableParagraph"/>
              <w:spacing w:line="256" w:lineRule="exact"/>
              <w:ind w:left="33" w:right="32"/>
              <w:jc w:val="center"/>
              <w:rPr>
                <w:rFonts w:ascii="Times New Roman" w:hAnsi="Times New Roman"/>
                <w:b/>
                <w:sz w:val="24"/>
              </w:rPr>
            </w:pPr>
            <w:r>
              <w:rPr>
                <w:rFonts w:ascii="Times New Roman" w:hAnsi="Times New Roman"/>
                <w:b/>
                <w:spacing w:val="-2"/>
                <w:sz w:val="24"/>
              </w:rPr>
              <w:t>Descrição</w:t>
            </w:r>
          </w:p>
        </w:tc>
      </w:tr>
      <w:tr w:rsidR="00636D26" w14:paraId="2F074772" w14:textId="77777777">
        <w:trPr>
          <w:trHeight w:val="552"/>
        </w:trPr>
        <w:tc>
          <w:tcPr>
            <w:tcW w:w="3545" w:type="dxa"/>
            <w:tcBorders>
              <w:left w:val="nil"/>
            </w:tcBorders>
          </w:tcPr>
          <w:p w14:paraId="15CC5985" w14:textId="77777777" w:rsidR="00636D26" w:rsidRDefault="00000000">
            <w:pPr>
              <w:pStyle w:val="TableParagraph"/>
              <w:spacing w:line="276" w:lineRule="exact"/>
              <w:ind w:left="1682" w:right="93" w:hanging="260"/>
              <w:rPr>
                <w:rFonts w:ascii="Times New Roman"/>
                <w:i/>
                <w:sz w:val="24"/>
              </w:rPr>
            </w:pPr>
            <w:r>
              <w:rPr>
                <w:rFonts w:ascii="Times New Roman"/>
                <w:i/>
                <w:sz w:val="24"/>
              </w:rPr>
              <w:t>Acompanhamento</w:t>
            </w:r>
            <w:r>
              <w:rPr>
                <w:rFonts w:ascii="Times New Roman"/>
                <w:i/>
                <w:spacing w:val="-15"/>
                <w:sz w:val="24"/>
              </w:rPr>
              <w:t xml:space="preserve"> </w:t>
            </w:r>
            <w:r>
              <w:rPr>
                <w:rFonts w:ascii="Times New Roman"/>
                <w:i/>
                <w:sz w:val="24"/>
              </w:rPr>
              <w:t xml:space="preserve">de </w:t>
            </w:r>
            <w:r>
              <w:rPr>
                <w:rFonts w:ascii="Times New Roman"/>
                <w:i/>
                <w:spacing w:val="-2"/>
                <w:sz w:val="24"/>
              </w:rPr>
              <w:t>condicionalidades</w:t>
            </w:r>
          </w:p>
        </w:tc>
        <w:tc>
          <w:tcPr>
            <w:tcW w:w="4990" w:type="dxa"/>
          </w:tcPr>
          <w:p w14:paraId="5B92EFD3"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14"/>
                <w:sz w:val="24"/>
              </w:rPr>
              <w:t xml:space="preserve"> </w:t>
            </w:r>
            <w:r>
              <w:rPr>
                <w:rFonts w:ascii="Times New Roman" w:hAnsi="Times New Roman"/>
                <w:sz w:val="24"/>
              </w:rPr>
              <w:t>de</w:t>
            </w:r>
            <w:r>
              <w:rPr>
                <w:rFonts w:ascii="Times New Roman" w:hAnsi="Times New Roman"/>
                <w:spacing w:val="-13"/>
                <w:sz w:val="24"/>
              </w:rPr>
              <w:t xml:space="preserve"> </w:t>
            </w:r>
            <w:r>
              <w:rPr>
                <w:rFonts w:ascii="Times New Roman" w:hAnsi="Times New Roman"/>
                <w:sz w:val="24"/>
              </w:rPr>
              <w:t>famílias</w:t>
            </w:r>
            <w:r>
              <w:rPr>
                <w:rFonts w:ascii="Times New Roman" w:hAnsi="Times New Roman"/>
                <w:spacing w:val="-14"/>
                <w:sz w:val="24"/>
              </w:rPr>
              <w:t xml:space="preserve"> </w:t>
            </w:r>
            <w:r>
              <w:rPr>
                <w:rFonts w:ascii="Times New Roman" w:hAnsi="Times New Roman"/>
                <w:sz w:val="24"/>
              </w:rPr>
              <w:t>beneficiárias acompanhadas pela saúde.</w:t>
            </w:r>
          </w:p>
        </w:tc>
      </w:tr>
      <w:tr w:rsidR="00636D26" w14:paraId="630D3A1C" w14:textId="77777777">
        <w:trPr>
          <w:trHeight w:val="551"/>
        </w:trPr>
        <w:tc>
          <w:tcPr>
            <w:tcW w:w="3545" w:type="dxa"/>
            <w:tcBorders>
              <w:left w:val="nil"/>
            </w:tcBorders>
          </w:tcPr>
          <w:p w14:paraId="454CB96E"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t>Acompanhamento</w:t>
            </w:r>
            <w:r>
              <w:rPr>
                <w:rFonts w:ascii="Times New Roman" w:hAnsi="Times New Roman"/>
                <w:i/>
                <w:spacing w:val="-3"/>
                <w:sz w:val="24"/>
              </w:rPr>
              <w:t xml:space="preserve"> </w:t>
            </w:r>
            <w:r>
              <w:rPr>
                <w:rFonts w:ascii="Times New Roman" w:hAnsi="Times New Roman"/>
                <w:i/>
                <w:sz w:val="24"/>
              </w:rPr>
              <w:t>pré-</w:t>
            </w:r>
            <w:r>
              <w:rPr>
                <w:rFonts w:ascii="Times New Roman" w:hAnsi="Times New Roman"/>
                <w:i/>
                <w:spacing w:val="-2"/>
                <w:sz w:val="24"/>
              </w:rPr>
              <w:t>natal</w:t>
            </w:r>
          </w:p>
        </w:tc>
        <w:tc>
          <w:tcPr>
            <w:tcW w:w="4990" w:type="dxa"/>
            <w:shd w:val="clear" w:color="auto" w:fill="CCCCCC"/>
          </w:tcPr>
          <w:p w14:paraId="2B7282B6"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10"/>
                <w:sz w:val="24"/>
              </w:rPr>
              <w:t xml:space="preserve"> </w:t>
            </w:r>
            <w:r>
              <w:rPr>
                <w:rFonts w:ascii="Times New Roman" w:hAnsi="Times New Roman"/>
                <w:sz w:val="24"/>
              </w:rPr>
              <w:t>de</w:t>
            </w:r>
            <w:r>
              <w:rPr>
                <w:rFonts w:ascii="Times New Roman" w:hAnsi="Times New Roman"/>
                <w:spacing w:val="-11"/>
                <w:sz w:val="24"/>
              </w:rPr>
              <w:t xml:space="preserve"> </w:t>
            </w:r>
            <w:r>
              <w:rPr>
                <w:rFonts w:ascii="Times New Roman" w:hAnsi="Times New Roman"/>
                <w:sz w:val="24"/>
              </w:rPr>
              <w:t>gestantes</w:t>
            </w:r>
            <w:r>
              <w:rPr>
                <w:rFonts w:ascii="Times New Roman" w:hAnsi="Times New Roman"/>
                <w:spacing w:val="-10"/>
                <w:sz w:val="24"/>
              </w:rPr>
              <w:t xml:space="preserve"> </w:t>
            </w:r>
            <w:r>
              <w:rPr>
                <w:rFonts w:ascii="Times New Roman" w:hAnsi="Times New Roman"/>
                <w:sz w:val="24"/>
              </w:rPr>
              <w:t>beneficiárias</w:t>
            </w:r>
            <w:r>
              <w:rPr>
                <w:rFonts w:ascii="Times New Roman" w:hAnsi="Times New Roman"/>
                <w:spacing w:val="-9"/>
                <w:sz w:val="24"/>
              </w:rPr>
              <w:t xml:space="preserve"> </w:t>
            </w:r>
            <w:r>
              <w:rPr>
                <w:rFonts w:ascii="Times New Roman" w:hAnsi="Times New Roman"/>
                <w:sz w:val="24"/>
              </w:rPr>
              <w:t>com consultas regulares de pré-natal.</w:t>
            </w:r>
          </w:p>
        </w:tc>
      </w:tr>
      <w:tr w:rsidR="00636D26" w14:paraId="5AF53F35" w14:textId="77777777">
        <w:trPr>
          <w:trHeight w:val="278"/>
        </w:trPr>
        <w:tc>
          <w:tcPr>
            <w:tcW w:w="3545" w:type="dxa"/>
            <w:tcBorders>
              <w:left w:val="nil"/>
              <w:bottom w:val="nil"/>
            </w:tcBorders>
          </w:tcPr>
          <w:p w14:paraId="0D7B34A5" w14:textId="77777777" w:rsidR="00636D26" w:rsidRDefault="00000000">
            <w:pPr>
              <w:pStyle w:val="TableParagraph"/>
              <w:spacing w:line="258" w:lineRule="exact"/>
              <w:ind w:right="96"/>
              <w:jc w:val="right"/>
              <w:rPr>
                <w:rFonts w:ascii="Times New Roman"/>
                <w:i/>
                <w:sz w:val="24"/>
              </w:rPr>
            </w:pPr>
            <w:r>
              <w:rPr>
                <w:rFonts w:ascii="Times New Roman"/>
                <w:i/>
                <w:sz w:val="24"/>
              </w:rPr>
              <w:t>Cobertura</w:t>
            </w:r>
            <w:r>
              <w:rPr>
                <w:rFonts w:ascii="Times New Roman"/>
                <w:i/>
                <w:spacing w:val="-1"/>
                <w:sz w:val="24"/>
              </w:rPr>
              <w:t xml:space="preserve"> </w:t>
            </w:r>
            <w:r>
              <w:rPr>
                <w:rFonts w:ascii="Times New Roman"/>
                <w:i/>
                <w:spacing w:val="-2"/>
                <w:sz w:val="24"/>
              </w:rPr>
              <w:t>vacinal</w:t>
            </w:r>
          </w:p>
        </w:tc>
        <w:tc>
          <w:tcPr>
            <w:tcW w:w="4990" w:type="dxa"/>
          </w:tcPr>
          <w:p w14:paraId="4A9F43B4" w14:textId="77777777" w:rsidR="00636D26" w:rsidRDefault="00000000">
            <w:pPr>
              <w:pStyle w:val="TableParagraph"/>
              <w:spacing w:line="258" w:lineRule="exact"/>
              <w:ind w:left="105"/>
              <w:rPr>
                <w:rFonts w:ascii="Times New Roman" w:hAnsi="Times New Roman"/>
                <w:sz w:val="24"/>
              </w:rPr>
            </w:pPr>
            <w:r>
              <w:rPr>
                <w:rFonts w:ascii="Times New Roman" w:hAnsi="Times New Roman"/>
                <w:sz w:val="24"/>
              </w:rPr>
              <w:t>Percentual</w:t>
            </w:r>
            <w:r>
              <w:rPr>
                <w:rFonts w:ascii="Times New Roman" w:hAnsi="Times New Roman"/>
                <w:spacing w:val="-5"/>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crianças</w:t>
            </w:r>
            <w:r>
              <w:rPr>
                <w:rFonts w:ascii="Times New Roman" w:hAnsi="Times New Roman"/>
                <w:spacing w:val="-2"/>
                <w:sz w:val="24"/>
              </w:rPr>
              <w:t xml:space="preserve"> </w:t>
            </w:r>
            <w:r>
              <w:rPr>
                <w:rFonts w:ascii="Times New Roman" w:hAnsi="Times New Roman"/>
                <w:sz w:val="24"/>
              </w:rPr>
              <w:t>beneficiárias</w:t>
            </w:r>
            <w:r>
              <w:rPr>
                <w:rFonts w:ascii="Times New Roman" w:hAnsi="Times New Roman"/>
                <w:spacing w:val="-2"/>
                <w:sz w:val="24"/>
              </w:rPr>
              <w:t xml:space="preserve"> </w:t>
            </w:r>
            <w:r>
              <w:rPr>
                <w:rFonts w:ascii="Times New Roman" w:hAnsi="Times New Roman"/>
                <w:spacing w:val="-5"/>
                <w:sz w:val="24"/>
              </w:rPr>
              <w:t>com</w:t>
            </w:r>
          </w:p>
        </w:tc>
      </w:tr>
    </w:tbl>
    <w:p w14:paraId="0D86C6E6" w14:textId="77777777" w:rsidR="00636D26" w:rsidRDefault="00636D26">
      <w:pPr>
        <w:pStyle w:val="TableParagraph"/>
        <w:spacing w:line="258" w:lineRule="exact"/>
        <w:rPr>
          <w:rFonts w:ascii="Times New Roman" w:hAnsi="Times New Roman"/>
          <w:sz w:val="24"/>
        </w:rPr>
        <w:sectPr w:rsidR="00636D26">
          <w:pgSz w:w="11910" w:h="16840"/>
          <w:pgMar w:top="2220" w:right="1559" w:bottom="1425" w:left="1559" w:header="670" w:footer="1019" w:gutter="0"/>
          <w:cols w:space="720"/>
        </w:sectPr>
      </w:pPr>
    </w:p>
    <w:tbl>
      <w:tblPr>
        <w:tblStyle w:val="TableNormal"/>
        <w:tblW w:w="0" w:type="auto"/>
        <w:tblInd w:w="37"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1E0" w:firstRow="1" w:lastRow="1" w:firstColumn="1" w:lastColumn="1" w:noHBand="0" w:noVBand="0"/>
      </w:tblPr>
      <w:tblGrid>
        <w:gridCol w:w="3545"/>
        <w:gridCol w:w="4990"/>
      </w:tblGrid>
      <w:tr w:rsidR="00636D26" w14:paraId="33451530" w14:textId="77777777">
        <w:trPr>
          <w:trHeight w:val="275"/>
        </w:trPr>
        <w:tc>
          <w:tcPr>
            <w:tcW w:w="3545" w:type="dxa"/>
            <w:tcBorders>
              <w:left w:val="nil"/>
            </w:tcBorders>
          </w:tcPr>
          <w:p w14:paraId="06891596" w14:textId="77777777" w:rsidR="00636D26" w:rsidRDefault="00636D26">
            <w:pPr>
              <w:pStyle w:val="TableParagraph"/>
              <w:rPr>
                <w:rFonts w:ascii="Times New Roman"/>
                <w:sz w:val="20"/>
              </w:rPr>
            </w:pPr>
          </w:p>
        </w:tc>
        <w:tc>
          <w:tcPr>
            <w:tcW w:w="4990" w:type="dxa"/>
          </w:tcPr>
          <w:p w14:paraId="540DDF87" w14:textId="77777777" w:rsidR="00636D26" w:rsidRDefault="00000000">
            <w:pPr>
              <w:pStyle w:val="TableParagraph"/>
              <w:spacing w:line="256" w:lineRule="exact"/>
              <w:ind w:left="105"/>
              <w:rPr>
                <w:rFonts w:ascii="Times New Roman" w:hAnsi="Times New Roman"/>
                <w:sz w:val="24"/>
              </w:rPr>
            </w:pPr>
            <w:r>
              <w:rPr>
                <w:rFonts w:ascii="Times New Roman" w:hAnsi="Times New Roman"/>
                <w:sz w:val="24"/>
              </w:rPr>
              <w:t>vacinação</w:t>
            </w:r>
            <w:r>
              <w:rPr>
                <w:rFonts w:ascii="Times New Roman" w:hAnsi="Times New Roman"/>
                <w:spacing w:val="-4"/>
                <w:sz w:val="24"/>
              </w:rPr>
              <w:t xml:space="preserve"> </w:t>
            </w:r>
            <w:r>
              <w:rPr>
                <w:rFonts w:ascii="Times New Roman" w:hAnsi="Times New Roman"/>
                <w:sz w:val="24"/>
              </w:rPr>
              <w:t>em</w:t>
            </w:r>
            <w:r>
              <w:rPr>
                <w:rFonts w:ascii="Times New Roman" w:hAnsi="Times New Roman"/>
                <w:spacing w:val="-2"/>
                <w:sz w:val="24"/>
              </w:rPr>
              <w:t xml:space="preserve"> </w:t>
            </w:r>
            <w:r>
              <w:rPr>
                <w:rFonts w:ascii="Times New Roman" w:hAnsi="Times New Roman"/>
                <w:spacing w:val="-4"/>
                <w:sz w:val="24"/>
              </w:rPr>
              <w:t>dia.</w:t>
            </w:r>
          </w:p>
        </w:tc>
      </w:tr>
      <w:tr w:rsidR="00636D26" w14:paraId="76FD52CA" w14:textId="77777777">
        <w:trPr>
          <w:trHeight w:val="551"/>
        </w:trPr>
        <w:tc>
          <w:tcPr>
            <w:tcW w:w="3545" w:type="dxa"/>
            <w:tcBorders>
              <w:left w:val="nil"/>
            </w:tcBorders>
          </w:tcPr>
          <w:p w14:paraId="7C4A8F6D" w14:textId="77777777" w:rsidR="00636D26" w:rsidRDefault="00000000">
            <w:pPr>
              <w:pStyle w:val="TableParagraph"/>
              <w:spacing w:line="275" w:lineRule="exact"/>
              <w:ind w:right="97"/>
              <w:jc w:val="right"/>
              <w:rPr>
                <w:rFonts w:ascii="Times New Roman"/>
                <w:i/>
                <w:sz w:val="24"/>
              </w:rPr>
            </w:pPr>
            <w:r>
              <w:rPr>
                <w:rFonts w:ascii="Times New Roman"/>
                <w:i/>
                <w:sz w:val="24"/>
              </w:rPr>
              <w:t>Crescimento</w:t>
            </w:r>
            <w:r>
              <w:rPr>
                <w:rFonts w:ascii="Times New Roman"/>
                <w:i/>
                <w:spacing w:val="-2"/>
                <w:sz w:val="24"/>
              </w:rPr>
              <w:t xml:space="preserve"> </w:t>
            </w:r>
            <w:r>
              <w:rPr>
                <w:rFonts w:ascii="Times New Roman"/>
                <w:i/>
                <w:sz w:val="24"/>
              </w:rPr>
              <w:t>e</w:t>
            </w:r>
            <w:r>
              <w:rPr>
                <w:rFonts w:ascii="Times New Roman"/>
                <w:i/>
                <w:spacing w:val="-1"/>
                <w:sz w:val="24"/>
              </w:rPr>
              <w:t xml:space="preserve"> </w:t>
            </w:r>
            <w:r>
              <w:rPr>
                <w:rFonts w:ascii="Times New Roman"/>
                <w:i/>
                <w:spacing w:val="-2"/>
                <w:sz w:val="24"/>
              </w:rPr>
              <w:t>desenvolvimento</w:t>
            </w:r>
          </w:p>
          <w:p w14:paraId="536D4341" w14:textId="77777777" w:rsidR="00636D26" w:rsidRDefault="00000000">
            <w:pPr>
              <w:pStyle w:val="TableParagraph"/>
              <w:spacing w:line="257" w:lineRule="exact"/>
              <w:ind w:right="94"/>
              <w:jc w:val="right"/>
              <w:rPr>
                <w:rFonts w:ascii="Times New Roman"/>
                <w:i/>
                <w:sz w:val="24"/>
              </w:rPr>
            </w:pPr>
            <w:r>
              <w:rPr>
                <w:rFonts w:ascii="Times New Roman"/>
                <w:i/>
                <w:spacing w:val="-2"/>
                <w:sz w:val="24"/>
              </w:rPr>
              <w:t>infantil</w:t>
            </w:r>
          </w:p>
        </w:tc>
        <w:tc>
          <w:tcPr>
            <w:tcW w:w="4990" w:type="dxa"/>
            <w:shd w:val="clear" w:color="auto" w:fill="CCCCCC"/>
          </w:tcPr>
          <w:p w14:paraId="21B9FBCB"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crianças</w:t>
            </w:r>
            <w:r>
              <w:rPr>
                <w:rFonts w:ascii="Times New Roman" w:hAnsi="Times New Roman"/>
                <w:spacing w:val="-7"/>
                <w:sz w:val="24"/>
              </w:rPr>
              <w:t xml:space="preserve"> </w:t>
            </w:r>
            <w:r>
              <w:rPr>
                <w:rFonts w:ascii="Times New Roman" w:hAnsi="Times New Roman"/>
                <w:sz w:val="24"/>
              </w:rPr>
              <w:t>menores</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7</w:t>
            </w:r>
            <w:r>
              <w:rPr>
                <w:rFonts w:ascii="Times New Roman" w:hAnsi="Times New Roman"/>
                <w:spacing w:val="-6"/>
                <w:sz w:val="24"/>
              </w:rPr>
              <w:t xml:space="preserve"> </w:t>
            </w:r>
            <w:r>
              <w:rPr>
                <w:rFonts w:ascii="Times New Roman" w:hAnsi="Times New Roman"/>
                <w:sz w:val="24"/>
              </w:rPr>
              <w:t xml:space="preserve">anos </w:t>
            </w:r>
            <w:r>
              <w:rPr>
                <w:rFonts w:ascii="Times New Roman" w:hAnsi="Times New Roman"/>
                <w:spacing w:val="-2"/>
                <w:sz w:val="24"/>
              </w:rPr>
              <w:t>acompanhadas.</w:t>
            </w:r>
          </w:p>
        </w:tc>
      </w:tr>
      <w:tr w:rsidR="00636D26" w14:paraId="6DD6B580" w14:textId="77777777">
        <w:trPr>
          <w:trHeight w:val="551"/>
        </w:trPr>
        <w:tc>
          <w:tcPr>
            <w:tcW w:w="3545" w:type="dxa"/>
            <w:tcBorders>
              <w:left w:val="nil"/>
            </w:tcBorders>
          </w:tcPr>
          <w:p w14:paraId="6F5E0A7D" w14:textId="77777777" w:rsidR="00636D26" w:rsidRDefault="00000000">
            <w:pPr>
              <w:pStyle w:val="TableParagraph"/>
              <w:spacing w:line="275" w:lineRule="exact"/>
              <w:ind w:right="96"/>
              <w:jc w:val="right"/>
              <w:rPr>
                <w:rFonts w:ascii="Times New Roman" w:hAnsi="Times New Roman"/>
                <w:i/>
                <w:sz w:val="24"/>
              </w:rPr>
            </w:pPr>
            <w:r>
              <w:rPr>
                <w:rFonts w:ascii="Times New Roman" w:hAnsi="Times New Roman"/>
                <w:i/>
                <w:sz w:val="24"/>
              </w:rPr>
              <w:t>Integração</w:t>
            </w:r>
            <w:r>
              <w:rPr>
                <w:rFonts w:ascii="Times New Roman" w:hAnsi="Times New Roman"/>
                <w:i/>
                <w:spacing w:val="-3"/>
                <w:sz w:val="24"/>
              </w:rPr>
              <w:t xml:space="preserve"> </w:t>
            </w:r>
            <w:r>
              <w:rPr>
                <w:rFonts w:ascii="Times New Roman" w:hAnsi="Times New Roman"/>
                <w:i/>
                <w:spacing w:val="-2"/>
                <w:sz w:val="24"/>
              </w:rPr>
              <w:t>saúde–assistência</w:t>
            </w:r>
          </w:p>
          <w:p w14:paraId="05C54809" w14:textId="77777777" w:rsidR="00636D26" w:rsidRDefault="00000000">
            <w:pPr>
              <w:pStyle w:val="TableParagraph"/>
              <w:spacing w:line="257" w:lineRule="exact"/>
              <w:ind w:right="96"/>
              <w:jc w:val="right"/>
              <w:rPr>
                <w:rFonts w:ascii="Times New Roman"/>
                <w:i/>
                <w:sz w:val="24"/>
              </w:rPr>
            </w:pPr>
            <w:r>
              <w:rPr>
                <w:rFonts w:ascii="Times New Roman"/>
                <w:i/>
                <w:spacing w:val="-2"/>
                <w:sz w:val="24"/>
              </w:rPr>
              <w:t>social</w:t>
            </w:r>
          </w:p>
        </w:tc>
        <w:tc>
          <w:tcPr>
            <w:tcW w:w="4990" w:type="dxa"/>
          </w:tcPr>
          <w:p w14:paraId="7C694706"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ações</w:t>
            </w:r>
            <w:r>
              <w:rPr>
                <w:rFonts w:ascii="Times New Roman" w:hAnsi="Times New Roman"/>
                <w:spacing w:val="-5"/>
                <w:sz w:val="24"/>
              </w:rPr>
              <w:t xml:space="preserve"> </w:t>
            </w:r>
            <w:r>
              <w:rPr>
                <w:rFonts w:ascii="Times New Roman" w:hAnsi="Times New Roman"/>
                <w:sz w:val="24"/>
              </w:rPr>
              <w:t>conjuntas</w:t>
            </w:r>
            <w:r>
              <w:rPr>
                <w:rFonts w:ascii="Times New Roman" w:hAnsi="Times New Roman"/>
                <w:spacing w:val="-7"/>
                <w:sz w:val="24"/>
              </w:rPr>
              <w:t xml:space="preserve"> </w:t>
            </w:r>
            <w:r>
              <w:rPr>
                <w:rFonts w:ascii="Times New Roman" w:hAnsi="Times New Roman"/>
                <w:sz w:val="24"/>
              </w:rPr>
              <w:t>realizadas</w:t>
            </w:r>
            <w:r>
              <w:rPr>
                <w:rFonts w:ascii="Times New Roman" w:hAnsi="Times New Roman"/>
                <w:spacing w:val="-7"/>
                <w:sz w:val="24"/>
              </w:rPr>
              <w:t xml:space="preserve"> </w:t>
            </w:r>
            <w:r>
              <w:rPr>
                <w:rFonts w:ascii="Times New Roman" w:hAnsi="Times New Roman"/>
                <w:sz w:val="24"/>
              </w:rPr>
              <w:t>entre</w:t>
            </w:r>
            <w:r>
              <w:rPr>
                <w:rFonts w:ascii="Times New Roman" w:hAnsi="Times New Roman"/>
                <w:spacing w:val="-9"/>
                <w:sz w:val="24"/>
              </w:rPr>
              <w:t xml:space="preserve"> </w:t>
            </w:r>
            <w:r>
              <w:rPr>
                <w:rFonts w:ascii="Times New Roman" w:hAnsi="Times New Roman"/>
                <w:sz w:val="24"/>
              </w:rPr>
              <w:t>UBS e CRAS.</w:t>
            </w:r>
          </w:p>
        </w:tc>
      </w:tr>
      <w:tr w:rsidR="00636D26" w14:paraId="13AE3152" w14:textId="77777777">
        <w:trPr>
          <w:trHeight w:val="550"/>
        </w:trPr>
        <w:tc>
          <w:tcPr>
            <w:tcW w:w="3545" w:type="dxa"/>
            <w:tcBorders>
              <w:left w:val="nil"/>
              <w:bottom w:val="nil"/>
            </w:tcBorders>
          </w:tcPr>
          <w:p w14:paraId="60FDE74F" w14:textId="77777777" w:rsidR="00636D26" w:rsidRDefault="00000000">
            <w:pPr>
              <w:pStyle w:val="TableParagraph"/>
              <w:spacing w:line="274" w:lineRule="exact"/>
              <w:ind w:left="626"/>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pacing w:val="-2"/>
                <w:sz w:val="24"/>
              </w:rPr>
              <w:t>profissionais</w:t>
            </w:r>
          </w:p>
        </w:tc>
        <w:tc>
          <w:tcPr>
            <w:tcW w:w="4990" w:type="dxa"/>
            <w:shd w:val="clear" w:color="auto" w:fill="CCCCCC"/>
          </w:tcPr>
          <w:p w14:paraId="079FACA0"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capacitações</w:t>
            </w:r>
            <w:r>
              <w:rPr>
                <w:rFonts w:ascii="Times New Roman" w:hAnsi="Times New Roman"/>
                <w:spacing w:val="-5"/>
                <w:sz w:val="24"/>
              </w:rPr>
              <w:t xml:space="preserve"> </w:t>
            </w:r>
            <w:r>
              <w:rPr>
                <w:rFonts w:ascii="Times New Roman" w:hAnsi="Times New Roman"/>
                <w:sz w:val="24"/>
              </w:rPr>
              <w:t>anuais</w:t>
            </w:r>
            <w:r>
              <w:rPr>
                <w:rFonts w:ascii="Times New Roman" w:hAnsi="Times New Roman"/>
                <w:spacing w:val="-7"/>
                <w:sz w:val="24"/>
              </w:rPr>
              <w:t xml:space="preserve"> </w:t>
            </w:r>
            <w:r>
              <w:rPr>
                <w:rFonts w:ascii="Times New Roman" w:hAnsi="Times New Roman"/>
                <w:sz w:val="24"/>
              </w:rPr>
              <w:t>para</w:t>
            </w:r>
            <w:r>
              <w:rPr>
                <w:rFonts w:ascii="Times New Roman" w:hAnsi="Times New Roman"/>
                <w:spacing w:val="-8"/>
                <w:sz w:val="24"/>
              </w:rPr>
              <w:t xml:space="preserve"> </w:t>
            </w:r>
            <w:r>
              <w:rPr>
                <w:rFonts w:ascii="Times New Roman" w:hAnsi="Times New Roman"/>
                <w:sz w:val="24"/>
              </w:rPr>
              <w:t>equipes</w:t>
            </w:r>
            <w:r>
              <w:rPr>
                <w:rFonts w:ascii="Times New Roman" w:hAnsi="Times New Roman"/>
                <w:spacing w:val="-7"/>
                <w:sz w:val="24"/>
              </w:rPr>
              <w:t xml:space="preserve"> </w:t>
            </w:r>
            <w:r>
              <w:rPr>
                <w:rFonts w:ascii="Times New Roman" w:hAnsi="Times New Roman"/>
                <w:sz w:val="24"/>
              </w:rPr>
              <w:t>da ESF e ACS sobre condicionalidades.</w:t>
            </w:r>
          </w:p>
        </w:tc>
      </w:tr>
    </w:tbl>
    <w:p w14:paraId="1CA6DD4D" w14:textId="77777777" w:rsidR="00636D26" w:rsidRDefault="00000000">
      <w:pPr>
        <w:pStyle w:val="Ttulo5"/>
        <w:spacing w:before="250"/>
        <w:ind w:left="143"/>
      </w:pPr>
      <w:bookmarkStart w:id="308" w:name="_bookmark308"/>
      <w:bookmarkEnd w:id="308"/>
      <w:r>
        <w:t>Considerações</w:t>
      </w:r>
      <w:r>
        <w:rPr>
          <w:spacing w:val="-12"/>
        </w:rPr>
        <w:t xml:space="preserve"> </w:t>
      </w:r>
      <w:r>
        <w:rPr>
          <w:spacing w:val="-2"/>
        </w:rPr>
        <w:t>Finais</w:t>
      </w:r>
    </w:p>
    <w:p w14:paraId="48848387" w14:textId="77777777" w:rsidR="00636D26" w:rsidRDefault="00636D26">
      <w:pPr>
        <w:pStyle w:val="Corpodetexto"/>
        <w:spacing w:before="144"/>
        <w:rPr>
          <w:rFonts w:ascii="Arial"/>
          <w:b/>
        </w:rPr>
      </w:pPr>
    </w:p>
    <w:p w14:paraId="1EB6A07F"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Bolsa Família (Saúde) </w:t>
      </w:r>
      <w:r>
        <w:rPr>
          <w:sz w:val="24"/>
        </w:rPr>
        <w:t xml:space="preserve">é uma ferramenta estratégica de combate à pobreza e promoção da equidade em Acrelândia. Por meio do acompanhamento de condicionalidades, o programa </w:t>
      </w:r>
      <w:r>
        <w:rPr>
          <w:rFonts w:ascii="Arial" w:hAnsi="Arial"/>
          <w:b/>
          <w:sz w:val="24"/>
        </w:rPr>
        <w:t>fortalece a atenção básica, amplia o acesso a serviços de saúde, reduz vulnerabilidades e melhora a qualidade</w:t>
      </w:r>
      <w:r>
        <w:rPr>
          <w:rFonts w:ascii="Arial" w:hAnsi="Arial"/>
          <w:b/>
          <w:spacing w:val="-3"/>
          <w:sz w:val="24"/>
        </w:rPr>
        <w:t xml:space="preserve"> </w:t>
      </w:r>
      <w:r>
        <w:rPr>
          <w:rFonts w:ascii="Arial" w:hAnsi="Arial"/>
          <w:b/>
          <w:sz w:val="24"/>
        </w:rPr>
        <w:t>de vida das famílias em situação</w:t>
      </w:r>
      <w:r>
        <w:rPr>
          <w:rFonts w:ascii="Arial" w:hAnsi="Arial"/>
          <w:b/>
          <w:spacing w:val="-1"/>
          <w:sz w:val="24"/>
        </w:rPr>
        <w:t xml:space="preserve"> </w:t>
      </w:r>
      <w:r>
        <w:rPr>
          <w:rFonts w:ascii="Arial" w:hAnsi="Arial"/>
          <w:b/>
          <w:sz w:val="24"/>
        </w:rPr>
        <w:t xml:space="preserve">de maior fragilidade </w:t>
      </w:r>
      <w:r>
        <w:rPr>
          <w:rFonts w:ascii="Arial" w:hAnsi="Arial"/>
          <w:b/>
          <w:spacing w:val="-2"/>
          <w:sz w:val="24"/>
        </w:rPr>
        <w:t>social</w:t>
      </w:r>
      <w:r>
        <w:rPr>
          <w:spacing w:val="-2"/>
          <w:sz w:val="24"/>
        </w:rPr>
        <w:t>.</w:t>
      </w:r>
    </w:p>
    <w:p w14:paraId="5F37E26E" w14:textId="77777777" w:rsidR="00636D26" w:rsidRDefault="00636D26">
      <w:pPr>
        <w:pStyle w:val="Corpodetexto"/>
        <w:spacing w:before="3"/>
      </w:pPr>
    </w:p>
    <w:p w14:paraId="7DF67BEF" w14:textId="77777777" w:rsidR="00636D26" w:rsidRDefault="00000000">
      <w:pPr>
        <w:pStyle w:val="Ttulo5"/>
        <w:numPr>
          <w:ilvl w:val="0"/>
          <w:numId w:val="83"/>
        </w:numPr>
        <w:tabs>
          <w:tab w:val="left" w:pos="543"/>
        </w:tabs>
        <w:ind w:left="543" w:hanging="400"/>
      </w:pPr>
      <w:bookmarkStart w:id="309" w:name="_bookmark309"/>
      <w:bookmarkEnd w:id="309"/>
      <w:r>
        <w:t>Programa</w:t>
      </w:r>
      <w:r>
        <w:rPr>
          <w:spacing w:val="-6"/>
        </w:rPr>
        <w:t xml:space="preserve"> </w:t>
      </w:r>
      <w:r>
        <w:t>de</w:t>
      </w:r>
      <w:r>
        <w:rPr>
          <w:spacing w:val="-3"/>
        </w:rPr>
        <w:t xml:space="preserve"> </w:t>
      </w:r>
      <w:r>
        <w:t>Saúde</w:t>
      </w:r>
      <w:r>
        <w:rPr>
          <w:spacing w:val="-4"/>
        </w:rPr>
        <w:t xml:space="preserve"> </w:t>
      </w:r>
      <w:r>
        <w:t>na</w:t>
      </w:r>
      <w:r>
        <w:rPr>
          <w:spacing w:val="-3"/>
        </w:rPr>
        <w:t xml:space="preserve"> </w:t>
      </w:r>
      <w:r>
        <w:t>Escola</w:t>
      </w:r>
      <w:r>
        <w:rPr>
          <w:spacing w:val="-3"/>
        </w:rPr>
        <w:t xml:space="preserve"> </w:t>
      </w:r>
      <w:r>
        <w:rPr>
          <w:spacing w:val="-2"/>
        </w:rPr>
        <w:t>(PSE)</w:t>
      </w:r>
    </w:p>
    <w:p w14:paraId="73FD8831" w14:textId="77777777" w:rsidR="00636D26" w:rsidRDefault="00636D26">
      <w:pPr>
        <w:pStyle w:val="Corpodetexto"/>
        <w:spacing w:before="144"/>
        <w:rPr>
          <w:rFonts w:ascii="Arial"/>
          <w:b/>
        </w:rPr>
      </w:pPr>
    </w:p>
    <w:p w14:paraId="605EB01E" w14:textId="77777777" w:rsidR="00636D26" w:rsidRDefault="00000000">
      <w:pPr>
        <w:spacing w:line="360" w:lineRule="auto"/>
        <w:ind w:left="143" w:right="139" w:firstLine="707"/>
        <w:jc w:val="both"/>
        <w:rPr>
          <w:sz w:val="24"/>
        </w:rPr>
      </w:pPr>
      <w:r>
        <w:rPr>
          <w:sz w:val="24"/>
        </w:rPr>
        <w:t xml:space="preserve">O </w:t>
      </w:r>
      <w:r>
        <w:rPr>
          <w:rFonts w:ascii="Arial" w:hAnsi="Arial"/>
          <w:b/>
          <w:sz w:val="24"/>
        </w:rPr>
        <w:t xml:space="preserve">Programa Saúde na Escola (PSE) </w:t>
      </w:r>
      <w:r>
        <w:rPr>
          <w:sz w:val="24"/>
        </w:rPr>
        <w:t xml:space="preserve">é uma estratégia intersetorial dos Ministérios da Saúde e da Educação que busca </w:t>
      </w:r>
      <w:r>
        <w:rPr>
          <w:rFonts w:ascii="Arial" w:hAnsi="Arial"/>
          <w:b/>
          <w:sz w:val="24"/>
        </w:rPr>
        <w:t xml:space="preserve">integrar saúde e educação </w:t>
      </w:r>
      <w:r>
        <w:rPr>
          <w:sz w:val="24"/>
        </w:rPr>
        <w:t>para o desenvolvimento integral de crianças, adolescentes e jovens.</w:t>
      </w:r>
    </w:p>
    <w:p w14:paraId="2B975387" w14:textId="77777777" w:rsidR="00636D26" w:rsidRDefault="00636D26">
      <w:pPr>
        <w:pStyle w:val="Corpodetexto"/>
        <w:spacing w:before="1"/>
      </w:pPr>
    </w:p>
    <w:p w14:paraId="676C39B5" w14:textId="77777777" w:rsidR="00636D26" w:rsidRDefault="00000000">
      <w:pPr>
        <w:spacing w:line="360" w:lineRule="auto"/>
        <w:ind w:left="143" w:right="136" w:firstLine="707"/>
        <w:jc w:val="both"/>
        <w:rPr>
          <w:sz w:val="24"/>
        </w:rPr>
      </w:pPr>
      <w:r>
        <w:rPr>
          <w:sz w:val="24"/>
        </w:rPr>
        <w:t xml:space="preserve">Em Acrelândia, o PSE fortalece a </w:t>
      </w:r>
      <w:r>
        <w:rPr>
          <w:rFonts w:ascii="Arial" w:hAnsi="Arial"/>
          <w:b/>
          <w:sz w:val="24"/>
        </w:rPr>
        <w:t>promoção da saúde, prevenção de doenças e</w:t>
      </w:r>
      <w:r>
        <w:rPr>
          <w:rFonts w:ascii="Arial" w:hAnsi="Arial"/>
          <w:b/>
          <w:spacing w:val="-2"/>
          <w:sz w:val="24"/>
        </w:rPr>
        <w:t xml:space="preserve"> </w:t>
      </w:r>
      <w:r>
        <w:rPr>
          <w:rFonts w:ascii="Arial" w:hAnsi="Arial"/>
          <w:b/>
          <w:sz w:val="24"/>
        </w:rPr>
        <w:t>estímulo a</w:t>
      </w:r>
      <w:r>
        <w:rPr>
          <w:rFonts w:ascii="Arial" w:hAnsi="Arial"/>
          <w:b/>
          <w:spacing w:val="-2"/>
          <w:sz w:val="24"/>
        </w:rPr>
        <w:t xml:space="preserve"> </w:t>
      </w:r>
      <w:r>
        <w:rPr>
          <w:rFonts w:ascii="Arial" w:hAnsi="Arial"/>
          <w:b/>
          <w:sz w:val="24"/>
        </w:rPr>
        <w:t>práticas saudáveis no</w:t>
      </w:r>
      <w:r>
        <w:rPr>
          <w:rFonts w:ascii="Arial" w:hAnsi="Arial"/>
          <w:b/>
          <w:spacing w:val="-1"/>
          <w:sz w:val="24"/>
        </w:rPr>
        <w:t xml:space="preserve"> </w:t>
      </w:r>
      <w:r>
        <w:rPr>
          <w:rFonts w:ascii="Arial" w:hAnsi="Arial"/>
          <w:b/>
          <w:sz w:val="24"/>
        </w:rPr>
        <w:t>ambiente escolar</w:t>
      </w:r>
      <w:r>
        <w:rPr>
          <w:sz w:val="24"/>
        </w:rPr>
        <w:t>,</w:t>
      </w:r>
      <w:r>
        <w:rPr>
          <w:spacing w:val="-2"/>
          <w:sz w:val="24"/>
        </w:rPr>
        <w:t xml:space="preserve"> </w:t>
      </w:r>
      <w:r>
        <w:rPr>
          <w:sz w:val="24"/>
        </w:rPr>
        <w:t>ampliando o cuidado em saúde para além das Unidades Básicas.</w:t>
      </w:r>
    </w:p>
    <w:p w14:paraId="3DEEC286" w14:textId="77777777" w:rsidR="00636D26" w:rsidRDefault="00636D26">
      <w:pPr>
        <w:pStyle w:val="Corpodetexto"/>
        <w:spacing w:before="5"/>
      </w:pPr>
    </w:p>
    <w:p w14:paraId="0BA96C7E" w14:textId="77777777" w:rsidR="00636D26" w:rsidRDefault="00000000">
      <w:pPr>
        <w:pStyle w:val="Ttulo5"/>
        <w:ind w:left="143"/>
      </w:pPr>
      <w:bookmarkStart w:id="310" w:name="_bookmark310"/>
      <w:bookmarkEnd w:id="310"/>
      <w:r>
        <w:t>Importância</w:t>
      </w:r>
      <w:r>
        <w:rPr>
          <w:spacing w:val="-4"/>
        </w:rPr>
        <w:t xml:space="preserve"> </w:t>
      </w:r>
      <w:r>
        <w:t>do</w:t>
      </w:r>
      <w:r>
        <w:rPr>
          <w:spacing w:val="-5"/>
        </w:rPr>
        <w:t xml:space="preserve"> PSE</w:t>
      </w:r>
    </w:p>
    <w:p w14:paraId="7DB3E121" w14:textId="77777777" w:rsidR="00636D26" w:rsidRDefault="00636D26">
      <w:pPr>
        <w:pStyle w:val="Corpodetexto"/>
        <w:spacing w:before="144"/>
        <w:rPr>
          <w:rFonts w:ascii="Arial"/>
          <w:b/>
        </w:rPr>
      </w:pPr>
    </w:p>
    <w:p w14:paraId="78D0BA80" w14:textId="77777777" w:rsidR="00636D26" w:rsidRDefault="00000000">
      <w:pPr>
        <w:pStyle w:val="PargrafodaLista"/>
        <w:numPr>
          <w:ilvl w:val="1"/>
          <w:numId w:val="83"/>
        </w:numPr>
        <w:tabs>
          <w:tab w:val="left" w:pos="862"/>
        </w:tabs>
        <w:spacing w:line="360" w:lineRule="auto"/>
        <w:ind w:left="862" w:right="140"/>
        <w:jc w:val="both"/>
        <w:rPr>
          <w:sz w:val="24"/>
        </w:rPr>
      </w:pPr>
      <w:r>
        <w:rPr>
          <w:rFonts w:ascii="Arial" w:hAnsi="Arial"/>
          <w:b/>
          <w:sz w:val="24"/>
        </w:rPr>
        <w:t xml:space="preserve">Promoção da saúde no espaço escolar: </w:t>
      </w:r>
      <w:r>
        <w:rPr>
          <w:sz w:val="24"/>
        </w:rPr>
        <w:t>fortalece a prevenção de agravos e a formação de hábitos saudáveis desde a infância.</w:t>
      </w:r>
    </w:p>
    <w:p w14:paraId="7A8FC917" w14:textId="77777777" w:rsidR="00636D26" w:rsidRDefault="00000000">
      <w:pPr>
        <w:pStyle w:val="PargrafodaLista"/>
        <w:numPr>
          <w:ilvl w:val="1"/>
          <w:numId w:val="83"/>
        </w:numPr>
        <w:tabs>
          <w:tab w:val="left" w:pos="862"/>
        </w:tabs>
        <w:spacing w:line="360" w:lineRule="auto"/>
        <w:ind w:left="862" w:right="142"/>
        <w:jc w:val="both"/>
        <w:rPr>
          <w:sz w:val="24"/>
        </w:rPr>
      </w:pPr>
      <w:r>
        <w:rPr>
          <w:rFonts w:ascii="Arial" w:hAnsi="Arial"/>
          <w:b/>
          <w:sz w:val="24"/>
        </w:rPr>
        <w:t xml:space="preserve">Ampliação do acesso: </w:t>
      </w:r>
      <w:r>
        <w:rPr>
          <w:sz w:val="24"/>
        </w:rPr>
        <w:t>leva serviços de saúde diretamente para as escolas, aproximando crianças e adolescentes da rede pública de</w:t>
      </w:r>
      <w:r>
        <w:rPr>
          <w:spacing w:val="40"/>
          <w:sz w:val="24"/>
        </w:rPr>
        <w:t xml:space="preserve"> </w:t>
      </w:r>
      <w:r>
        <w:rPr>
          <w:spacing w:val="-2"/>
          <w:sz w:val="24"/>
        </w:rPr>
        <w:t>saúde.</w:t>
      </w:r>
    </w:p>
    <w:p w14:paraId="79227CA6" w14:textId="77777777" w:rsidR="00636D26" w:rsidRDefault="00000000">
      <w:pPr>
        <w:pStyle w:val="PargrafodaLista"/>
        <w:numPr>
          <w:ilvl w:val="1"/>
          <w:numId w:val="83"/>
        </w:numPr>
        <w:tabs>
          <w:tab w:val="left" w:pos="862"/>
        </w:tabs>
        <w:spacing w:line="360" w:lineRule="auto"/>
        <w:ind w:left="862" w:right="140"/>
        <w:jc w:val="both"/>
        <w:rPr>
          <w:sz w:val="24"/>
        </w:rPr>
      </w:pPr>
      <w:r>
        <w:rPr>
          <w:rFonts w:ascii="Arial" w:hAnsi="Arial"/>
          <w:b/>
          <w:sz w:val="24"/>
        </w:rPr>
        <w:t xml:space="preserve">Integração intersetorial: </w:t>
      </w:r>
      <w:r>
        <w:rPr>
          <w:sz w:val="24"/>
        </w:rPr>
        <w:t>promove o trabalho conjunto entre saúde, educação e comunidade.</w:t>
      </w:r>
    </w:p>
    <w:p w14:paraId="3B14F1E7" w14:textId="77777777" w:rsidR="00636D26" w:rsidRDefault="00636D26">
      <w:pPr>
        <w:pStyle w:val="PargrafodaLista"/>
        <w:spacing w:line="360" w:lineRule="auto"/>
        <w:jc w:val="both"/>
        <w:rPr>
          <w:sz w:val="24"/>
        </w:rPr>
        <w:sectPr w:rsidR="00636D26">
          <w:type w:val="continuous"/>
          <w:pgSz w:w="11910" w:h="16840"/>
          <w:pgMar w:top="2220" w:right="1559" w:bottom="1200" w:left="1559" w:header="670" w:footer="1019" w:gutter="0"/>
          <w:cols w:space="720"/>
        </w:sectPr>
      </w:pPr>
    </w:p>
    <w:p w14:paraId="2D90FFAA" w14:textId="77777777" w:rsidR="00636D26" w:rsidRDefault="00000000">
      <w:pPr>
        <w:pStyle w:val="PargrafodaLista"/>
        <w:numPr>
          <w:ilvl w:val="1"/>
          <w:numId w:val="83"/>
        </w:numPr>
        <w:tabs>
          <w:tab w:val="left" w:pos="862"/>
        </w:tabs>
        <w:spacing w:before="7" w:line="360" w:lineRule="auto"/>
        <w:ind w:left="862" w:right="143"/>
        <w:rPr>
          <w:sz w:val="24"/>
        </w:rPr>
      </w:pPr>
      <w:r>
        <w:rPr>
          <w:rFonts w:ascii="Arial" w:hAnsi="Arial"/>
          <w:b/>
          <w:sz w:val="24"/>
        </w:rPr>
        <w:lastRenderedPageBreak/>
        <w:t xml:space="preserve">Prevenção de doenças: </w:t>
      </w:r>
      <w:r>
        <w:rPr>
          <w:sz w:val="24"/>
        </w:rPr>
        <w:t>realiza ações de vacinação, acompanhamento nutricional, saúde bucal, saúde mental e prevenção de ISTs.</w:t>
      </w:r>
    </w:p>
    <w:p w14:paraId="2EACE0F2" w14:textId="77777777" w:rsidR="00636D26" w:rsidRDefault="00000000">
      <w:pPr>
        <w:pStyle w:val="PargrafodaLista"/>
        <w:numPr>
          <w:ilvl w:val="1"/>
          <w:numId w:val="83"/>
        </w:numPr>
        <w:tabs>
          <w:tab w:val="left" w:pos="862"/>
          <w:tab w:val="left" w:pos="2213"/>
          <w:tab w:val="left" w:pos="3256"/>
          <w:tab w:val="left" w:pos="4366"/>
          <w:tab w:val="left" w:pos="5049"/>
          <w:tab w:val="left" w:pos="5385"/>
          <w:tab w:val="left" w:pos="7389"/>
          <w:tab w:val="left" w:pos="8377"/>
        </w:tabs>
        <w:spacing w:line="360" w:lineRule="auto"/>
        <w:ind w:left="862" w:right="141"/>
        <w:rPr>
          <w:sz w:val="24"/>
        </w:rPr>
      </w:pPr>
      <w:r>
        <w:rPr>
          <w:rFonts w:ascii="Arial" w:hAnsi="Arial"/>
          <w:b/>
          <w:spacing w:val="-2"/>
          <w:sz w:val="24"/>
        </w:rPr>
        <w:t>Formação</w:t>
      </w:r>
      <w:r>
        <w:rPr>
          <w:rFonts w:ascii="Arial" w:hAnsi="Arial"/>
          <w:b/>
          <w:sz w:val="24"/>
        </w:rPr>
        <w:tab/>
      </w:r>
      <w:r>
        <w:rPr>
          <w:rFonts w:ascii="Arial" w:hAnsi="Arial"/>
          <w:b/>
          <w:spacing w:val="-2"/>
          <w:sz w:val="24"/>
        </w:rPr>
        <w:t>cidadã:</w:t>
      </w:r>
      <w:r>
        <w:rPr>
          <w:rFonts w:ascii="Arial" w:hAnsi="Arial"/>
          <w:b/>
          <w:sz w:val="24"/>
        </w:rPr>
        <w:tab/>
      </w:r>
      <w:r>
        <w:rPr>
          <w:spacing w:val="-2"/>
          <w:sz w:val="24"/>
        </w:rPr>
        <w:t>contribui</w:t>
      </w:r>
      <w:r>
        <w:rPr>
          <w:sz w:val="24"/>
        </w:rPr>
        <w:tab/>
      </w:r>
      <w:r>
        <w:rPr>
          <w:spacing w:val="-4"/>
          <w:sz w:val="24"/>
        </w:rPr>
        <w:t>para</w:t>
      </w:r>
      <w:r>
        <w:rPr>
          <w:sz w:val="24"/>
        </w:rPr>
        <w:tab/>
      </w:r>
      <w:r>
        <w:rPr>
          <w:spacing w:val="-10"/>
          <w:sz w:val="24"/>
        </w:rPr>
        <w:t>o</w:t>
      </w:r>
      <w:r>
        <w:rPr>
          <w:sz w:val="24"/>
        </w:rPr>
        <w:tab/>
      </w:r>
      <w:r>
        <w:rPr>
          <w:spacing w:val="-2"/>
          <w:sz w:val="24"/>
        </w:rPr>
        <w:t>desenvolvimento</w:t>
      </w:r>
      <w:r>
        <w:rPr>
          <w:sz w:val="24"/>
        </w:rPr>
        <w:tab/>
      </w:r>
      <w:r>
        <w:rPr>
          <w:spacing w:val="-2"/>
          <w:sz w:val="24"/>
        </w:rPr>
        <w:t>integral</w:t>
      </w:r>
      <w:r>
        <w:rPr>
          <w:sz w:val="24"/>
        </w:rPr>
        <w:tab/>
      </w:r>
      <w:r>
        <w:rPr>
          <w:spacing w:val="-6"/>
          <w:sz w:val="24"/>
        </w:rPr>
        <w:t xml:space="preserve">de </w:t>
      </w:r>
      <w:r>
        <w:rPr>
          <w:sz w:val="24"/>
        </w:rPr>
        <w:t>estudantes, fortalecendo autocuidado e protagonismo juvenil.</w:t>
      </w:r>
    </w:p>
    <w:p w14:paraId="393E62A1" w14:textId="77777777" w:rsidR="00636D26" w:rsidRDefault="00636D26">
      <w:pPr>
        <w:pStyle w:val="Corpodetexto"/>
        <w:spacing w:before="3"/>
      </w:pPr>
    </w:p>
    <w:p w14:paraId="295A959A" w14:textId="77777777" w:rsidR="00636D26" w:rsidRDefault="00000000">
      <w:pPr>
        <w:pStyle w:val="Ttulo5"/>
        <w:spacing w:line="604" w:lineRule="auto"/>
        <w:ind w:left="143" w:right="6633"/>
      </w:pPr>
      <w:bookmarkStart w:id="311" w:name="_bookmark311"/>
      <w:bookmarkEnd w:id="311"/>
      <w:r>
        <w:t>Objetivos</w:t>
      </w:r>
      <w:r>
        <w:rPr>
          <w:spacing w:val="-17"/>
        </w:rPr>
        <w:t xml:space="preserve"> </w:t>
      </w:r>
      <w:r>
        <w:t>do</w:t>
      </w:r>
      <w:r>
        <w:rPr>
          <w:spacing w:val="-16"/>
        </w:rPr>
        <w:t xml:space="preserve"> </w:t>
      </w:r>
      <w:r>
        <w:t>PSE Objetivo Geral</w:t>
      </w:r>
    </w:p>
    <w:p w14:paraId="132A09FE" w14:textId="77777777" w:rsidR="00636D26" w:rsidRDefault="00000000">
      <w:pPr>
        <w:spacing w:line="360" w:lineRule="auto"/>
        <w:ind w:left="143" w:right="144" w:firstLine="707"/>
        <w:jc w:val="both"/>
        <w:rPr>
          <w:sz w:val="24"/>
        </w:rPr>
      </w:pPr>
      <w:r>
        <w:rPr>
          <w:sz w:val="24"/>
        </w:rPr>
        <w:t xml:space="preserve">Promover a saúde integral de crianças, adolescentes e jovens em Acrelândia, por meio da integração entre saúde e educação, incentivando </w:t>
      </w:r>
      <w:r>
        <w:rPr>
          <w:rFonts w:ascii="Arial" w:hAnsi="Arial"/>
          <w:b/>
          <w:sz w:val="24"/>
        </w:rPr>
        <w:t>prevenção de agravos, qualidade de vida e cidadania</w:t>
      </w:r>
      <w:r>
        <w:rPr>
          <w:sz w:val="24"/>
        </w:rPr>
        <w:t>.</w:t>
      </w:r>
    </w:p>
    <w:p w14:paraId="4ECE0EF8" w14:textId="77777777" w:rsidR="00636D26" w:rsidRDefault="00636D26">
      <w:pPr>
        <w:pStyle w:val="Corpodetexto"/>
        <w:spacing w:before="3"/>
      </w:pPr>
    </w:p>
    <w:p w14:paraId="522114B0" w14:textId="77777777" w:rsidR="00636D26" w:rsidRDefault="00000000">
      <w:pPr>
        <w:pStyle w:val="Ttulo5"/>
        <w:ind w:left="143"/>
      </w:pPr>
      <w:r>
        <w:t>Objetivos</w:t>
      </w:r>
      <w:r>
        <w:rPr>
          <w:spacing w:val="-5"/>
        </w:rPr>
        <w:t xml:space="preserve"> </w:t>
      </w:r>
      <w:r>
        <w:rPr>
          <w:spacing w:val="-2"/>
        </w:rPr>
        <w:t>Específicos</w:t>
      </w:r>
    </w:p>
    <w:p w14:paraId="5A23808C" w14:textId="77777777" w:rsidR="00636D26" w:rsidRDefault="00636D26">
      <w:pPr>
        <w:pStyle w:val="Corpodetexto"/>
        <w:spacing w:before="142"/>
        <w:rPr>
          <w:rFonts w:ascii="Arial"/>
          <w:b/>
        </w:rPr>
      </w:pPr>
    </w:p>
    <w:p w14:paraId="1F07682F" w14:textId="77777777" w:rsidR="00636D26" w:rsidRDefault="00000000">
      <w:pPr>
        <w:pStyle w:val="PargrafodaLista"/>
        <w:numPr>
          <w:ilvl w:val="0"/>
          <w:numId w:val="76"/>
        </w:numPr>
        <w:tabs>
          <w:tab w:val="left" w:pos="860"/>
          <w:tab w:val="left" w:pos="862"/>
          <w:tab w:val="left" w:pos="1946"/>
          <w:tab w:val="left" w:pos="4072"/>
          <w:tab w:val="left" w:pos="4544"/>
          <w:tab w:val="left" w:pos="6038"/>
          <w:tab w:val="left" w:pos="6374"/>
          <w:tab w:val="left" w:pos="8375"/>
        </w:tabs>
        <w:spacing w:line="360" w:lineRule="auto"/>
        <w:ind w:left="862" w:right="142"/>
        <w:rPr>
          <w:sz w:val="24"/>
        </w:rPr>
      </w:pPr>
      <w:r>
        <w:rPr>
          <w:spacing w:val="-2"/>
          <w:sz w:val="24"/>
        </w:rPr>
        <w:t>Realizar</w:t>
      </w:r>
      <w:r>
        <w:rPr>
          <w:sz w:val="24"/>
        </w:rPr>
        <w:tab/>
      </w:r>
      <w:r>
        <w:rPr>
          <w:spacing w:val="-2"/>
          <w:sz w:val="24"/>
        </w:rPr>
        <w:t>acompanhamento</w:t>
      </w:r>
      <w:r>
        <w:rPr>
          <w:sz w:val="24"/>
        </w:rPr>
        <w:tab/>
      </w:r>
      <w:r>
        <w:rPr>
          <w:spacing w:val="-6"/>
          <w:sz w:val="24"/>
        </w:rPr>
        <w:t>do</w:t>
      </w:r>
      <w:r>
        <w:rPr>
          <w:sz w:val="24"/>
        </w:rPr>
        <w:tab/>
      </w:r>
      <w:r>
        <w:rPr>
          <w:spacing w:val="-2"/>
          <w:sz w:val="24"/>
        </w:rPr>
        <w:t>crescimento</w:t>
      </w:r>
      <w:r>
        <w:rPr>
          <w:sz w:val="24"/>
        </w:rPr>
        <w:tab/>
      </w:r>
      <w:r>
        <w:rPr>
          <w:spacing w:val="-10"/>
          <w:sz w:val="24"/>
        </w:rPr>
        <w:t>e</w:t>
      </w:r>
      <w:r>
        <w:rPr>
          <w:sz w:val="24"/>
        </w:rPr>
        <w:tab/>
      </w:r>
      <w:r>
        <w:rPr>
          <w:spacing w:val="-2"/>
          <w:sz w:val="24"/>
        </w:rPr>
        <w:t>desenvolvimento</w:t>
      </w:r>
      <w:r>
        <w:rPr>
          <w:sz w:val="24"/>
        </w:rPr>
        <w:tab/>
      </w:r>
      <w:r>
        <w:rPr>
          <w:spacing w:val="-6"/>
          <w:sz w:val="24"/>
        </w:rPr>
        <w:t xml:space="preserve">de </w:t>
      </w:r>
      <w:r>
        <w:rPr>
          <w:spacing w:val="-2"/>
          <w:sz w:val="24"/>
        </w:rPr>
        <w:t>estudantes.</w:t>
      </w:r>
    </w:p>
    <w:p w14:paraId="7A348712" w14:textId="77777777" w:rsidR="00636D26" w:rsidRDefault="00000000">
      <w:pPr>
        <w:pStyle w:val="PargrafodaLista"/>
        <w:numPr>
          <w:ilvl w:val="0"/>
          <w:numId w:val="76"/>
        </w:numPr>
        <w:tabs>
          <w:tab w:val="left" w:pos="860"/>
        </w:tabs>
        <w:ind w:left="860" w:hanging="358"/>
        <w:rPr>
          <w:sz w:val="24"/>
        </w:rPr>
      </w:pPr>
      <w:r>
        <w:rPr>
          <w:sz w:val="24"/>
        </w:rPr>
        <w:t>Promover</w:t>
      </w:r>
      <w:r>
        <w:rPr>
          <w:spacing w:val="-3"/>
          <w:sz w:val="24"/>
        </w:rPr>
        <w:t xml:space="preserve"> </w:t>
      </w:r>
      <w:r>
        <w:rPr>
          <w:sz w:val="24"/>
        </w:rPr>
        <w:t>ações</w:t>
      </w:r>
      <w:r>
        <w:rPr>
          <w:spacing w:val="-3"/>
          <w:sz w:val="24"/>
        </w:rPr>
        <w:t xml:space="preserve"> </w:t>
      </w:r>
      <w:r>
        <w:rPr>
          <w:sz w:val="24"/>
        </w:rPr>
        <w:t>de</w:t>
      </w:r>
      <w:r>
        <w:rPr>
          <w:spacing w:val="-2"/>
          <w:sz w:val="24"/>
        </w:rPr>
        <w:t xml:space="preserve"> </w:t>
      </w:r>
      <w:r>
        <w:rPr>
          <w:sz w:val="24"/>
        </w:rPr>
        <w:t>vacinação</w:t>
      </w:r>
      <w:r>
        <w:rPr>
          <w:spacing w:val="-5"/>
          <w:sz w:val="24"/>
        </w:rPr>
        <w:t xml:space="preserve"> </w:t>
      </w:r>
      <w:r>
        <w:rPr>
          <w:sz w:val="24"/>
        </w:rPr>
        <w:t>no</w:t>
      </w:r>
      <w:r>
        <w:rPr>
          <w:spacing w:val="-4"/>
          <w:sz w:val="24"/>
        </w:rPr>
        <w:t xml:space="preserve"> </w:t>
      </w:r>
      <w:r>
        <w:rPr>
          <w:sz w:val="24"/>
        </w:rPr>
        <w:t>ambiente</w:t>
      </w:r>
      <w:r>
        <w:rPr>
          <w:spacing w:val="-3"/>
          <w:sz w:val="24"/>
        </w:rPr>
        <w:t xml:space="preserve"> </w:t>
      </w:r>
      <w:r>
        <w:rPr>
          <w:spacing w:val="-2"/>
          <w:sz w:val="24"/>
        </w:rPr>
        <w:t>escolar.</w:t>
      </w:r>
    </w:p>
    <w:p w14:paraId="4C2EBFFD" w14:textId="77777777" w:rsidR="00636D26" w:rsidRDefault="00000000">
      <w:pPr>
        <w:pStyle w:val="PargrafodaLista"/>
        <w:numPr>
          <w:ilvl w:val="0"/>
          <w:numId w:val="76"/>
        </w:numPr>
        <w:tabs>
          <w:tab w:val="left" w:pos="860"/>
          <w:tab w:val="left" w:pos="862"/>
        </w:tabs>
        <w:spacing w:before="137" w:line="360" w:lineRule="auto"/>
        <w:ind w:left="862" w:right="142"/>
        <w:rPr>
          <w:sz w:val="24"/>
        </w:rPr>
      </w:pPr>
      <w:r>
        <w:rPr>
          <w:sz w:val="24"/>
        </w:rPr>
        <w:t>Desenvolver</w:t>
      </w:r>
      <w:r>
        <w:rPr>
          <w:spacing w:val="40"/>
          <w:sz w:val="24"/>
        </w:rPr>
        <w:t xml:space="preserve"> </w:t>
      </w:r>
      <w:r>
        <w:rPr>
          <w:sz w:val="24"/>
        </w:rPr>
        <w:t>atividades</w:t>
      </w:r>
      <w:r>
        <w:rPr>
          <w:spacing w:val="40"/>
          <w:sz w:val="24"/>
        </w:rPr>
        <w:t xml:space="preserve"> </w:t>
      </w:r>
      <w:r>
        <w:rPr>
          <w:sz w:val="24"/>
        </w:rPr>
        <w:t>educativas</w:t>
      </w:r>
      <w:r>
        <w:rPr>
          <w:spacing w:val="40"/>
          <w:sz w:val="24"/>
        </w:rPr>
        <w:t xml:space="preserve"> </w:t>
      </w:r>
      <w:r>
        <w:rPr>
          <w:sz w:val="24"/>
        </w:rPr>
        <w:t>sobre</w:t>
      </w:r>
      <w:r>
        <w:rPr>
          <w:spacing w:val="40"/>
          <w:sz w:val="24"/>
        </w:rPr>
        <w:t xml:space="preserve"> </w:t>
      </w:r>
      <w:r>
        <w:rPr>
          <w:sz w:val="24"/>
        </w:rPr>
        <w:t>saúde</w:t>
      </w:r>
      <w:r>
        <w:rPr>
          <w:spacing w:val="40"/>
          <w:sz w:val="24"/>
        </w:rPr>
        <w:t xml:space="preserve"> </w:t>
      </w:r>
      <w:r>
        <w:rPr>
          <w:sz w:val="24"/>
        </w:rPr>
        <w:t>bucal,</w:t>
      </w:r>
      <w:r>
        <w:rPr>
          <w:spacing w:val="40"/>
          <w:sz w:val="24"/>
        </w:rPr>
        <w:t xml:space="preserve"> </w:t>
      </w:r>
      <w:r>
        <w:rPr>
          <w:sz w:val="24"/>
        </w:rPr>
        <w:t>saúde</w:t>
      </w:r>
      <w:r>
        <w:rPr>
          <w:spacing w:val="40"/>
          <w:sz w:val="24"/>
        </w:rPr>
        <w:t xml:space="preserve"> </w:t>
      </w:r>
      <w:r>
        <w:rPr>
          <w:sz w:val="24"/>
        </w:rPr>
        <w:t>mental, alimentação saudável e práticas esportivas.</w:t>
      </w:r>
    </w:p>
    <w:p w14:paraId="38882FE4" w14:textId="77777777" w:rsidR="00636D26" w:rsidRDefault="00000000">
      <w:pPr>
        <w:pStyle w:val="PargrafodaLista"/>
        <w:numPr>
          <w:ilvl w:val="0"/>
          <w:numId w:val="76"/>
        </w:numPr>
        <w:tabs>
          <w:tab w:val="left" w:pos="860"/>
        </w:tabs>
        <w:ind w:left="860" w:hanging="358"/>
        <w:rPr>
          <w:sz w:val="24"/>
        </w:rPr>
      </w:pPr>
      <w:r>
        <w:rPr>
          <w:sz w:val="24"/>
        </w:rPr>
        <w:t>Prevenir</w:t>
      </w:r>
      <w:r>
        <w:rPr>
          <w:spacing w:val="-6"/>
          <w:sz w:val="24"/>
        </w:rPr>
        <w:t xml:space="preserve"> </w:t>
      </w:r>
      <w:r>
        <w:rPr>
          <w:sz w:val="24"/>
        </w:rPr>
        <w:t>ISTs,</w:t>
      </w:r>
      <w:r>
        <w:rPr>
          <w:spacing w:val="-5"/>
          <w:sz w:val="24"/>
        </w:rPr>
        <w:t xml:space="preserve"> </w:t>
      </w:r>
      <w:r>
        <w:rPr>
          <w:sz w:val="24"/>
        </w:rPr>
        <w:t>gravidez</w:t>
      </w:r>
      <w:r>
        <w:rPr>
          <w:spacing w:val="-2"/>
          <w:sz w:val="24"/>
        </w:rPr>
        <w:t xml:space="preserve"> </w:t>
      </w:r>
      <w:r>
        <w:rPr>
          <w:sz w:val="24"/>
        </w:rPr>
        <w:t>precoce</w:t>
      </w:r>
      <w:r>
        <w:rPr>
          <w:spacing w:val="-4"/>
          <w:sz w:val="24"/>
        </w:rPr>
        <w:t xml:space="preserve"> </w:t>
      </w:r>
      <w:r>
        <w:rPr>
          <w:sz w:val="24"/>
        </w:rPr>
        <w:t>e</w:t>
      </w:r>
      <w:r>
        <w:rPr>
          <w:spacing w:val="-2"/>
          <w:sz w:val="24"/>
        </w:rPr>
        <w:t xml:space="preserve"> </w:t>
      </w:r>
      <w:r>
        <w:rPr>
          <w:sz w:val="24"/>
        </w:rPr>
        <w:t>uso</w:t>
      </w:r>
      <w:r>
        <w:rPr>
          <w:spacing w:val="-4"/>
          <w:sz w:val="24"/>
        </w:rPr>
        <w:t xml:space="preserve"> </w:t>
      </w:r>
      <w:r>
        <w:rPr>
          <w:sz w:val="24"/>
        </w:rPr>
        <w:t>de</w:t>
      </w:r>
      <w:r>
        <w:rPr>
          <w:spacing w:val="1"/>
          <w:sz w:val="24"/>
        </w:rPr>
        <w:t xml:space="preserve"> </w:t>
      </w:r>
      <w:r>
        <w:rPr>
          <w:sz w:val="24"/>
        </w:rPr>
        <w:t>álcool</w:t>
      </w:r>
      <w:r>
        <w:rPr>
          <w:spacing w:val="-2"/>
          <w:sz w:val="24"/>
        </w:rPr>
        <w:t xml:space="preserve"> </w:t>
      </w:r>
      <w:r>
        <w:rPr>
          <w:sz w:val="24"/>
        </w:rPr>
        <w:t>e</w:t>
      </w:r>
      <w:r>
        <w:rPr>
          <w:spacing w:val="-3"/>
          <w:sz w:val="24"/>
        </w:rPr>
        <w:t xml:space="preserve"> </w:t>
      </w:r>
      <w:r>
        <w:rPr>
          <w:spacing w:val="-2"/>
          <w:sz w:val="24"/>
        </w:rPr>
        <w:t>drogas.</w:t>
      </w:r>
    </w:p>
    <w:p w14:paraId="5BA215A5" w14:textId="77777777" w:rsidR="00636D26" w:rsidRDefault="00000000">
      <w:pPr>
        <w:pStyle w:val="PargrafodaLista"/>
        <w:numPr>
          <w:ilvl w:val="0"/>
          <w:numId w:val="76"/>
        </w:numPr>
        <w:tabs>
          <w:tab w:val="left" w:pos="860"/>
        </w:tabs>
        <w:spacing w:before="139"/>
        <w:ind w:left="860" w:hanging="358"/>
        <w:rPr>
          <w:sz w:val="24"/>
        </w:rPr>
      </w:pPr>
      <w:r>
        <w:rPr>
          <w:sz w:val="24"/>
        </w:rPr>
        <w:t>Fortalecer</w:t>
      </w:r>
      <w:r>
        <w:rPr>
          <w:spacing w:val="-6"/>
          <w:sz w:val="24"/>
        </w:rPr>
        <w:t xml:space="preserve"> </w:t>
      </w:r>
      <w:r>
        <w:rPr>
          <w:sz w:val="24"/>
        </w:rPr>
        <w:t>a</w:t>
      </w:r>
      <w:r>
        <w:rPr>
          <w:spacing w:val="-5"/>
          <w:sz w:val="24"/>
        </w:rPr>
        <w:t xml:space="preserve"> </w:t>
      </w:r>
      <w:r>
        <w:rPr>
          <w:sz w:val="24"/>
        </w:rPr>
        <w:t>participação</w:t>
      </w:r>
      <w:r>
        <w:rPr>
          <w:spacing w:val="-3"/>
          <w:sz w:val="24"/>
        </w:rPr>
        <w:t xml:space="preserve"> </w:t>
      </w:r>
      <w:r>
        <w:rPr>
          <w:sz w:val="24"/>
        </w:rPr>
        <w:t>da</w:t>
      </w:r>
      <w:r>
        <w:rPr>
          <w:spacing w:val="-3"/>
          <w:sz w:val="24"/>
        </w:rPr>
        <w:t xml:space="preserve"> </w:t>
      </w:r>
      <w:r>
        <w:rPr>
          <w:sz w:val="24"/>
        </w:rPr>
        <w:t>comunidade</w:t>
      </w:r>
      <w:r>
        <w:rPr>
          <w:spacing w:val="-5"/>
          <w:sz w:val="24"/>
        </w:rPr>
        <w:t xml:space="preserve"> </w:t>
      </w:r>
      <w:r>
        <w:rPr>
          <w:sz w:val="24"/>
        </w:rPr>
        <w:t>escolar</w:t>
      </w:r>
      <w:r>
        <w:rPr>
          <w:spacing w:val="-4"/>
          <w:sz w:val="24"/>
        </w:rPr>
        <w:t xml:space="preserve"> </w:t>
      </w:r>
      <w:r>
        <w:rPr>
          <w:sz w:val="24"/>
        </w:rPr>
        <w:t>em</w:t>
      </w:r>
      <w:r>
        <w:rPr>
          <w:spacing w:val="-2"/>
          <w:sz w:val="24"/>
        </w:rPr>
        <w:t xml:space="preserve"> </w:t>
      </w:r>
      <w:r>
        <w:rPr>
          <w:sz w:val="24"/>
        </w:rPr>
        <w:t>ações</w:t>
      </w:r>
      <w:r>
        <w:rPr>
          <w:spacing w:val="-3"/>
          <w:sz w:val="24"/>
        </w:rPr>
        <w:t xml:space="preserve"> </w:t>
      </w:r>
      <w:r>
        <w:rPr>
          <w:sz w:val="24"/>
        </w:rPr>
        <w:t>de</w:t>
      </w:r>
      <w:r>
        <w:rPr>
          <w:spacing w:val="-3"/>
          <w:sz w:val="24"/>
        </w:rPr>
        <w:t xml:space="preserve"> </w:t>
      </w:r>
      <w:r>
        <w:rPr>
          <w:spacing w:val="-2"/>
          <w:sz w:val="24"/>
        </w:rPr>
        <w:t>saúde.</w:t>
      </w:r>
    </w:p>
    <w:p w14:paraId="74253048" w14:textId="77777777" w:rsidR="00636D26" w:rsidRDefault="00000000">
      <w:pPr>
        <w:pStyle w:val="PargrafodaLista"/>
        <w:numPr>
          <w:ilvl w:val="0"/>
          <w:numId w:val="76"/>
        </w:numPr>
        <w:tabs>
          <w:tab w:val="left" w:pos="860"/>
          <w:tab w:val="left" w:pos="862"/>
        </w:tabs>
        <w:spacing w:before="137" w:line="362" w:lineRule="auto"/>
        <w:ind w:left="862" w:right="146"/>
        <w:rPr>
          <w:sz w:val="24"/>
        </w:rPr>
      </w:pPr>
      <w:r>
        <w:rPr>
          <w:sz w:val="24"/>
        </w:rPr>
        <w:t>Capacitar</w:t>
      </w:r>
      <w:r>
        <w:rPr>
          <w:spacing w:val="40"/>
          <w:sz w:val="24"/>
        </w:rPr>
        <w:t xml:space="preserve"> </w:t>
      </w:r>
      <w:r>
        <w:rPr>
          <w:sz w:val="24"/>
        </w:rPr>
        <w:t>profissionais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e</w:t>
      </w:r>
      <w:r>
        <w:rPr>
          <w:spacing w:val="40"/>
          <w:sz w:val="24"/>
        </w:rPr>
        <w:t xml:space="preserve"> </w:t>
      </w:r>
      <w:r>
        <w:rPr>
          <w:sz w:val="24"/>
        </w:rPr>
        <w:t>educação</w:t>
      </w:r>
      <w:r>
        <w:rPr>
          <w:spacing w:val="40"/>
          <w:sz w:val="24"/>
        </w:rPr>
        <w:t xml:space="preserve"> </w:t>
      </w:r>
      <w:r>
        <w:rPr>
          <w:sz w:val="24"/>
        </w:rPr>
        <w:t>para</w:t>
      </w:r>
      <w:r>
        <w:rPr>
          <w:spacing w:val="40"/>
          <w:sz w:val="24"/>
        </w:rPr>
        <w:t xml:space="preserve"> </w:t>
      </w:r>
      <w:r>
        <w:rPr>
          <w:sz w:val="24"/>
        </w:rPr>
        <w:t>atuarem</w:t>
      </w:r>
      <w:r>
        <w:rPr>
          <w:spacing w:val="40"/>
          <w:sz w:val="24"/>
        </w:rPr>
        <w:t xml:space="preserve"> </w:t>
      </w:r>
      <w:r>
        <w:rPr>
          <w:sz w:val="24"/>
        </w:rPr>
        <w:t>de</w:t>
      </w:r>
      <w:r>
        <w:rPr>
          <w:spacing w:val="40"/>
          <w:sz w:val="24"/>
        </w:rPr>
        <w:t xml:space="preserve"> </w:t>
      </w:r>
      <w:r>
        <w:rPr>
          <w:sz w:val="24"/>
        </w:rPr>
        <w:t>forma integrada no PSE.</w:t>
      </w:r>
    </w:p>
    <w:p w14:paraId="51BA3616" w14:textId="77777777" w:rsidR="00636D26" w:rsidRDefault="00000000">
      <w:pPr>
        <w:pStyle w:val="PargrafodaLista"/>
        <w:numPr>
          <w:ilvl w:val="0"/>
          <w:numId w:val="76"/>
        </w:numPr>
        <w:tabs>
          <w:tab w:val="left" w:pos="860"/>
        </w:tabs>
        <w:spacing w:line="271" w:lineRule="exact"/>
        <w:ind w:left="860" w:hanging="358"/>
        <w:rPr>
          <w:sz w:val="24"/>
        </w:rPr>
      </w:pPr>
      <w:r>
        <w:rPr>
          <w:sz w:val="24"/>
        </w:rPr>
        <w:t>Monitorar</w:t>
      </w:r>
      <w:r>
        <w:rPr>
          <w:spacing w:val="-3"/>
          <w:sz w:val="24"/>
        </w:rPr>
        <w:t xml:space="preserve"> </w:t>
      </w:r>
      <w:r>
        <w:rPr>
          <w:sz w:val="24"/>
        </w:rPr>
        <w:t>indicadores</w:t>
      </w:r>
      <w:r>
        <w:rPr>
          <w:spacing w:val="-7"/>
          <w:sz w:val="24"/>
        </w:rPr>
        <w:t xml:space="preserve"> </w:t>
      </w:r>
      <w:r>
        <w:rPr>
          <w:sz w:val="24"/>
        </w:rPr>
        <w:t>de</w:t>
      </w:r>
      <w:r>
        <w:rPr>
          <w:spacing w:val="-3"/>
          <w:sz w:val="24"/>
        </w:rPr>
        <w:t xml:space="preserve"> </w:t>
      </w:r>
      <w:r>
        <w:rPr>
          <w:sz w:val="24"/>
        </w:rPr>
        <w:t>saúde</w:t>
      </w:r>
      <w:r>
        <w:rPr>
          <w:spacing w:val="-4"/>
          <w:sz w:val="24"/>
        </w:rPr>
        <w:t xml:space="preserve"> </w:t>
      </w:r>
      <w:r>
        <w:rPr>
          <w:sz w:val="24"/>
        </w:rPr>
        <w:t>relacionados</w:t>
      </w:r>
      <w:r>
        <w:rPr>
          <w:spacing w:val="-6"/>
          <w:sz w:val="24"/>
        </w:rPr>
        <w:t xml:space="preserve"> </w:t>
      </w:r>
      <w:r>
        <w:rPr>
          <w:sz w:val="24"/>
        </w:rPr>
        <w:t>à</w:t>
      </w:r>
      <w:r>
        <w:rPr>
          <w:spacing w:val="-1"/>
          <w:sz w:val="24"/>
        </w:rPr>
        <w:t xml:space="preserve"> </w:t>
      </w:r>
      <w:r>
        <w:rPr>
          <w:sz w:val="24"/>
        </w:rPr>
        <w:t>população</w:t>
      </w:r>
      <w:r>
        <w:rPr>
          <w:spacing w:val="-4"/>
          <w:sz w:val="24"/>
        </w:rPr>
        <w:t xml:space="preserve"> </w:t>
      </w:r>
      <w:r>
        <w:rPr>
          <w:spacing w:val="-2"/>
          <w:sz w:val="24"/>
        </w:rPr>
        <w:t>escolar.</w:t>
      </w:r>
    </w:p>
    <w:p w14:paraId="6FB9D49D" w14:textId="77777777" w:rsidR="00636D26" w:rsidRDefault="00636D26">
      <w:pPr>
        <w:pStyle w:val="Corpodetexto"/>
        <w:spacing w:before="141"/>
      </w:pPr>
    </w:p>
    <w:p w14:paraId="471E7715" w14:textId="77777777" w:rsidR="00636D26" w:rsidRDefault="00000000">
      <w:pPr>
        <w:pStyle w:val="Ttulo5"/>
        <w:spacing w:before="1"/>
        <w:ind w:left="143"/>
      </w:pPr>
      <w:r>
        <w:t>Dos</w:t>
      </w:r>
      <w:r>
        <w:rPr>
          <w:spacing w:val="-5"/>
        </w:rPr>
        <w:t xml:space="preserve"> </w:t>
      </w:r>
      <w:r>
        <w:t>Indicadores</w:t>
      </w:r>
      <w:r>
        <w:rPr>
          <w:spacing w:val="-4"/>
        </w:rPr>
        <w:t xml:space="preserve"> </w:t>
      </w:r>
      <w:r>
        <w:t>de</w:t>
      </w:r>
      <w:r>
        <w:rPr>
          <w:spacing w:val="-6"/>
        </w:rPr>
        <w:t xml:space="preserve"> </w:t>
      </w:r>
      <w:r>
        <w:rPr>
          <w:spacing w:val="-2"/>
        </w:rPr>
        <w:t>Desempenho</w:t>
      </w:r>
    </w:p>
    <w:p w14:paraId="76CB37C4" w14:textId="77777777" w:rsidR="00636D26" w:rsidRDefault="00636D26">
      <w:pPr>
        <w:pStyle w:val="Corpodetexto"/>
        <w:spacing w:before="62"/>
        <w:rPr>
          <w:rFonts w:ascii="Arial"/>
          <w:b/>
        </w:rPr>
      </w:pPr>
    </w:p>
    <w:p w14:paraId="6D2763EB" w14:textId="77777777" w:rsidR="00636D26" w:rsidRDefault="00000000">
      <w:pPr>
        <w:ind w:left="4" w:right="182"/>
        <w:jc w:val="center"/>
        <w:rPr>
          <w:rFonts w:ascii="Arial" w:hAnsi="Arial"/>
          <w:b/>
          <w:i/>
          <w:sz w:val="24"/>
        </w:rPr>
      </w:pPr>
      <w:r>
        <w:rPr>
          <w:rFonts w:ascii="Arial" w:hAnsi="Arial"/>
          <w:b/>
          <w:i/>
          <w:sz w:val="24"/>
        </w:rPr>
        <w:t>Quadro</w:t>
      </w:r>
      <w:r>
        <w:rPr>
          <w:rFonts w:ascii="Arial" w:hAnsi="Arial"/>
          <w:b/>
          <w:i/>
          <w:spacing w:val="-4"/>
          <w:sz w:val="24"/>
        </w:rPr>
        <w:t xml:space="preserve"> </w:t>
      </w:r>
      <w:r>
        <w:rPr>
          <w:rFonts w:ascii="Arial" w:hAnsi="Arial"/>
          <w:b/>
          <w:i/>
          <w:sz w:val="24"/>
        </w:rPr>
        <w:t>dos</w:t>
      </w:r>
      <w:r>
        <w:rPr>
          <w:rFonts w:ascii="Arial" w:hAnsi="Arial"/>
          <w:b/>
          <w:i/>
          <w:spacing w:val="-2"/>
          <w:sz w:val="24"/>
        </w:rPr>
        <w:t xml:space="preserve"> </w:t>
      </w:r>
      <w:r>
        <w:rPr>
          <w:rFonts w:ascii="Arial" w:hAnsi="Arial"/>
          <w:b/>
          <w:i/>
          <w:sz w:val="24"/>
        </w:rPr>
        <w:t>Indicadores</w:t>
      </w:r>
      <w:r>
        <w:rPr>
          <w:rFonts w:ascii="Arial" w:hAnsi="Arial"/>
          <w:b/>
          <w:i/>
          <w:spacing w:val="-3"/>
          <w:sz w:val="24"/>
        </w:rPr>
        <w:t xml:space="preserve"> </w:t>
      </w:r>
      <w:r>
        <w:rPr>
          <w:rFonts w:ascii="Arial" w:hAnsi="Arial"/>
          <w:b/>
          <w:i/>
          <w:sz w:val="24"/>
        </w:rPr>
        <w:t>de</w:t>
      </w:r>
      <w:r>
        <w:rPr>
          <w:rFonts w:ascii="Arial" w:hAnsi="Arial"/>
          <w:b/>
          <w:i/>
          <w:spacing w:val="-4"/>
          <w:sz w:val="24"/>
        </w:rPr>
        <w:t xml:space="preserve"> </w:t>
      </w:r>
      <w:r>
        <w:rPr>
          <w:rFonts w:ascii="Arial" w:hAnsi="Arial"/>
          <w:b/>
          <w:i/>
          <w:sz w:val="24"/>
        </w:rPr>
        <w:t>Desempenho</w:t>
      </w:r>
      <w:r>
        <w:rPr>
          <w:rFonts w:ascii="Arial" w:hAnsi="Arial"/>
          <w:b/>
          <w:i/>
          <w:spacing w:val="-4"/>
          <w:sz w:val="24"/>
        </w:rPr>
        <w:t xml:space="preserve"> </w:t>
      </w:r>
      <w:r>
        <w:rPr>
          <w:rFonts w:ascii="Arial" w:hAnsi="Arial"/>
          <w:b/>
          <w:i/>
          <w:sz w:val="24"/>
        </w:rPr>
        <w:t>–</w:t>
      </w:r>
      <w:r>
        <w:rPr>
          <w:rFonts w:ascii="Arial" w:hAnsi="Arial"/>
          <w:b/>
          <w:i/>
          <w:spacing w:val="-2"/>
          <w:sz w:val="24"/>
        </w:rPr>
        <w:t xml:space="preserve"> </w:t>
      </w:r>
      <w:r>
        <w:rPr>
          <w:rFonts w:ascii="Arial" w:hAnsi="Arial"/>
          <w:b/>
          <w:i/>
          <w:spacing w:val="-5"/>
          <w:sz w:val="24"/>
        </w:rPr>
        <w:t>PSE</w:t>
      </w:r>
    </w:p>
    <w:tbl>
      <w:tblPr>
        <w:tblStyle w:val="TableNormal"/>
        <w:tblW w:w="0" w:type="auto"/>
        <w:tblInd w:w="37"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3262"/>
        <w:gridCol w:w="5274"/>
      </w:tblGrid>
      <w:tr w:rsidR="00636D26" w14:paraId="19B6BD0A" w14:textId="77777777">
        <w:trPr>
          <w:trHeight w:val="275"/>
        </w:trPr>
        <w:tc>
          <w:tcPr>
            <w:tcW w:w="3262" w:type="dxa"/>
            <w:tcBorders>
              <w:left w:val="nil"/>
            </w:tcBorders>
          </w:tcPr>
          <w:p w14:paraId="1B31292E"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5274" w:type="dxa"/>
            <w:shd w:val="clear" w:color="auto" w:fill="D9E1F3"/>
          </w:tcPr>
          <w:p w14:paraId="48059876" w14:textId="77777777" w:rsidR="00636D26" w:rsidRDefault="00000000">
            <w:pPr>
              <w:pStyle w:val="TableParagraph"/>
              <w:spacing w:line="256" w:lineRule="exact"/>
              <w:jc w:val="center"/>
              <w:rPr>
                <w:rFonts w:ascii="Times New Roman" w:hAnsi="Times New Roman"/>
                <w:b/>
                <w:sz w:val="24"/>
              </w:rPr>
            </w:pPr>
            <w:r>
              <w:rPr>
                <w:rFonts w:ascii="Times New Roman" w:hAnsi="Times New Roman"/>
                <w:b/>
                <w:spacing w:val="-2"/>
                <w:sz w:val="24"/>
              </w:rPr>
              <w:t>Descrição</w:t>
            </w:r>
          </w:p>
        </w:tc>
      </w:tr>
      <w:tr w:rsidR="00636D26" w14:paraId="4CE00D33" w14:textId="77777777">
        <w:trPr>
          <w:trHeight w:val="551"/>
        </w:trPr>
        <w:tc>
          <w:tcPr>
            <w:tcW w:w="3262" w:type="dxa"/>
            <w:tcBorders>
              <w:left w:val="nil"/>
            </w:tcBorders>
          </w:tcPr>
          <w:p w14:paraId="127ED7C4" w14:textId="77777777" w:rsidR="00636D26" w:rsidRDefault="00000000">
            <w:pPr>
              <w:pStyle w:val="TableParagraph"/>
              <w:spacing w:line="275" w:lineRule="exact"/>
              <w:ind w:right="96"/>
              <w:jc w:val="right"/>
              <w:rPr>
                <w:rFonts w:ascii="Times New Roman"/>
                <w:i/>
                <w:sz w:val="24"/>
              </w:rPr>
            </w:pPr>
            <w:r>
              <w:rPr>
                <w:rFonts w:ascii="Times New Roman"/>
                <w:i/>
                <w:sz w:val="24"/>
              </w:rPr>
              <w:t>Cobertura</w:t>
            </w:r>
            <w:r>
              <w:rPr>
                <w:rFonts w:ascii="Times New Roman"/>
                <w:i/>
                <w:spacing w:val="-1"/>
                <w:sz w:val="24"/>
              </w:rPr>
              <w:t xml:space="preserve"> </w:t>
            </w:r>
            <w:r>
              <w:rPr>
                <w:rFonts w:ascii="Times New Roman"/>
                <w:i/>
                <w:sz w:val="24"/>
              </w:rPr>
              <w:t xml:space="preserve">do </w:t>
            </w:r>
            <w:r>
              <w:rPr>
                <w:rFonts w:ascii="Times New Roman"/>
                <w:i/>
                <w:spacing w:val="-5"/>
                <w:sz w:val="24"/>
              </w:rPr>
              <w:t>PSE</w:t>
            </w:r>
          </w:p>
        </w:tc>
        <w:tc>
          <w:tcPr>
            <w:tcW w:w="5274" w:type="dxa"/>
          </w:tcPr>
          <w:p w14:paraId="27283759" w14:textId="77777777" w:rsidR="00636D26" w:rsidRDefault="00000000">
            <w:pPr>
              <w:pStyle w:val="TableParagraph"/>
              <w:spacing w:line="276" w:lineRule="exact"/>
              <w:ind w:left="105" w:right="148"/>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escolas</w:t>
            </w:r>
            <w:r>
              <w:rPr>
                <w:rFonts w:ascii="Times New Roman" w:hAnsi="Times New Roman"/>
                <w:spacing w:val="-7"/>
                <w:sz w:val="24"/>
              </w:rPr>
              <w:t xml:space="preserve"> </w:t>
            </w:r>
            <w:r>
              <w:rPr>
                <w:rFonts w:ascii="Times New Roman" w:hAnsi="Times New Roman"/>
                <w:sz w:val="24"/>
              </w:rPr>
              <w:t>atendidas</w:t>
            </w:r>
            <w:r>
              <w:rPr>
                <w:rFonts w:ascii="Times New Roman" w:hAnsi="Times New Roman"/>
                <w:spacing w:val="-8"/>
                <w:sz w:val="24"/>
              </w:rPr>
              <w:t xml:space="preserve"> </w:t>
            </w:r>
            <w:r>
              <w:rPr>
                <w:rFonts w:ascii="Times New Roman" w:hAnsi="Times New Roman"/>
                <w:sz w:val="24"/>
              </w:rPr>
              <w:t>pelo</w:t>
            </w:r>
            <w:r>
              <w:rPr>
                <w:rFonts w:ascii="Times New Roman" w:hAnsi="Times New Roman"/>
                <w:spacing w:val="-8"/>
                <w:sz w:val="24"/>
              </w:rPr>
              <w:t xml:space="preserve"> </w:t>
            </w:r>
            <w:r>
              <w:rPr>
                <w:rFonts w:ascii="Times New Roman" w:hAnsi="Times New Roman"/>
                <w:sz w:val="24"/>
              </w:rPr>
              <w:t>programa</w:t>
            </w:r>
            <w:r>
              <w:rPr>
                <w:rFonts w:ascii="Times New Roman" w:hAnsi="Times New Roman"/>
                <w:spacing w:val="-7"/>
                <w:sz w:val="24"/>
              </w:rPr>
              <w:t xml:space="preserve"> </w:t>
            </w:r>
            <w:r>
              <w:rPr>
                <w:rFonts w:ascii="Times New Roman" w:hAnsi="Times New Roman"/>
                <w:sz w:val="24"/>
              </w:rPr>
              <w:t>em relação ao total.</w:t>
            </w:r>
          </w:p>
        </w:tc>
      </w:tr>
      <w:tr w:rsidR="00636D26" w14:paraId="764F225A" w14:textId="77777777">
        <w:trPr>
          <w:trHeight w:val="554"/>
        </w:trPr>
        <w:tc>
          <w:tcPr>
            <w:tcW w:w="3262" w:type="dxa"/>
            <w:tcBorders>
              <w:left w:val="nil"/>
            </w:tcBorders>
          </w:tcPr>
          <w:p w14:paraId="4A673C63" w14:textId="77777777" w:rsidR="00636D26" w:rsidRDefault="00000000">
            <w:pPr>
              <w:pStyle w:val="TableParagraph"/>
              <w:spacing w:before="1"/>
              <w:ind w:right="97"/>
              <w:jc w:val="right"/>
              <w:rPr>
                <w:rFonts w:ascii="Times New Roman"/>
                <w:i/>
                <w:sz w:val="24"/>
              </w:rPr>
            </w:pPr>
            <w:r>
              <w:rPr>
                <w:rFonts w:ascii="Times New Roman"/>
                <w:i/>
                <w:sz w:val="24"/>
              </w:rPr>
              <w:t>Estudantes</w:t>
            </w:r>
            <w:r>
              <w:rPr>
                <w:rFonts w:ascii="Times New Roman"/>
                <w:i/>
                <w:spacing w:val="-1"/>
                <w:sz w:val="24"/>
              </w:rPr>
              <w:t xml:space="preserve"> </w:t>
            </w:r>
            <w:r>
              <w:rPr>
                <w:rFonts w:ascii="Times New Roman"/>
                <w:i/>
                <w:spacing w:val="-2"/>
                <w:sz w:val="24"/>
              </w:rPr>
              <w:t>acompanhados</w:t>
            </w:r>
          </w:p>
        </w:tc>
        <w:tc>
          <w:tcPr>
            <w:tcW w:w="5274" w:type="dxa"/>
            <w:shd w:val="clear" w:color="auto" w:fill="D9E1F3"/>
          </w:tcPr>
          <w:p w14:paraId="75847A27" w14:textId="77777777" w:rsidR="00636D26" w:rsidRDefault="00000000">
            <w:pPr>
              <w:pStyle w:val="TableParagraph"/>
              <w:spacing w:line="270" w:lineRule="atLeast"/>
              <w:ind w:left="105" w:right="148"/>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estudantes</w:t>
            </w:r>
            <w:r>
              <w:rPr>
                <w:rFonts w:ascii="Times New Roman" w:hAnsi="Times New Roman"/>
                <w:spacing w:val="-6"/>
                <w:sz w:val="24"/>
              </w:rPr>
              <w:t xml:space="preserve"> </w:t>
            </w:r>
            <w:r>
              <w:rPr>
                <w:rFonts w:ascii="Times New Roman" w:hAnsi="Times New Roman"/>
                <w:sz w:val="24"/>
              </w:rPr>
              <w:t>com</w:t>
            </w:r>
            <w:r>
              <w:rPr>
                <w:rFonts w:ascii="Times New Roman" w:hAnsi="Times New Roman"/>
                <w:spacing w:val="-9"/>
                <w:sz w:val="24"/>
              </w:rPr>
              <w:t xml:space="preserve"> </w:t>
            </w:r>
            <w:r>
              <w:rPr>
                <w:rFonts w:ascii="Times New Roman" w:hAnsi="Times New Roman"/>
                <w:sz w:val="24"/>
              </w:rPr>
              <w:t>acompanhamento</w:t>
            </w:r>
            <w:r>
              <w:rPr>
                <w:rFonts w:ascii="Times New Roman" w:hAnsi="Times New Roman"/>
                <w:spacing w:val="-9"/>
                <w:sz w:val="24"/>
              </w:rPr>
              <w:t xml:space="preserve"> </w:t>
            </w:r>
            <w:r>
              <w:rPr>
                <w:rFonts w:ascii="Times New Roman" w:hAnsi="Times New Roman"/>
                <w:sz w:val="24"/>
              </w:rPr>
              <w:t>de saúde registrado.</w:t>
            </w:r>
          </w:p>
        </w:tc>
      </w:tr>
      <w:tr w:rsidR="00636D26" w14:paraId="7E3DA1A0" w14:textId="77777777">
        <w:trPr>
          <w:trHeight w:val="551"/>
        </w:trPr>
        <w:tc>
          <w:tcPr>
            <w:tcW w:w="3262" w:type="dxa"/>
            <w:tcBorders>
              <w:left w:val="nil"/>
            </w:tcBorders>
          </w:tcPr>
          <w:p w14:paraId="54E5BE05"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t>Ações</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z w:val="24"/>
              </w:rPr>
              <w:t>vacinação</w:t>
            </w:r>
            <w:r>
              <w:rPr>
                <w:rFonts w:ascii="Times New Roman" w:hAnsi="Times New Roman"/>
                <w:i/>
                <w:spacing w:val="1"/>
                <w:sz w:val="24"/>
              </w:rPr>
              <w:t xml:space="preserve"> </w:t>
            </w:r>
            <w:r>
              <w:rPr>
                <w:rFonts w:ascii="Times New Roman" w:hAnsi="Times New Roman"/>
                <w:i/>
                <w:spacing w:val="-2"/>
                <w:sz w:val="24"/>
              </w:rPr>
              <w:t>escolar</w:t>
            </w:r>
          </w:p>
        </w:tc>
        <w:tc>
          <w:tcPr>
            <w:tcW w:w="5274" w:type="dxa"/>
          </w:tcPr>
          <w:p w14:paraId="0CB7B23E" w14:textId="77777777" w:rsidR="00636D26" w:rsidRDefault="00000000">
            <w:pPr>
              <w:pStyle w:val="TableParagraph"/>
              <w:spacing w:line="276" w:lineRule="exact"/>
              <w:ind w:left="105" w:right="148"/>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estudantes</w:t>
            </w:r>
            <w:r>
              <w:rPr>
                <w:rFonts w:ascii="Times New Roman" w:hAnsi="Times New Roman"/>
                <w:spacing w:val="-5"/>
                <w:sz w:val="24"/>
              </w:rPr>
              <w:t xml:space="preserve"> </w:t>
            </w:r>
            <w:r>
              <w:rPr>
                <w:rFonts w:ascii="Times New Roman" w:hAnsi="Times New Roman"/>
                <w:sz w:val="24"/>
              </w:rPr>
              <w:t>com</w:t>
            </w:r>
            <w:r>
              <w:rPr>
                <w:rFonts w:ascii="Times New Roman" w:hAnsi="Times New Roman"/>
                <w:spacing w:val="-7"/>
                <w:sz w:val="24"/>
              </w:rPr>
              <w:t xml:space="preserve"> </w:t>
            </w:r>
            <w:r>
              <w:rPr>
                <w:rFonts w:ascii="Times New Roman" w:hAnsi="Times New Roman"/>
                <w:sz w:val="24"/>
              </w:rPr>
              <w:t>vacinas</w:t>
            </w:r>
            <w:r>
              <w:rPr>
                <w:rFonts w:ascii="Times New Roman" w:hAnsi="Times New Roman"/>
                <w:spacing w:val="-7"/>
                <w:sz w:val="24"/>
              </w:rPr>
              <w:t xml:space="preserve"> </w:t>
            </w:r>
            <w:r>
              <w:rPr>
                <w:rFonts w:ascii="Times New Roman" w:hAnsi="Times New Roman"/>
                <w:sz w:val="24"/>
              </w:rPr>
              <w:t>em</w:t>
            </w:r>
            <w:r>
              <w:rPr>
                <w:rFonts w:ascii="Times New Roman" w:hAnsi="Times New Roman"/>
                <w:spacing w:val="-7"/>
                <w:sz w:val="24"/>
              </w:rPr>
              <w:t xml:space="preserve"> </w:t>
            </w:r>
            <w:r>
              <w:rPr>
                <w:rFonts w:ascii="Times New Roman" w:hAnsi="Times New Roman"/>
                <w:sz w:val="24"/>
              </w:rPr>
              <w:t>dia</w:t>
            </w:r>
            <w:r>
              <w:rPr>
                <w:rFonts w:ascii="Times New Roman" w:hAnsi="Times New Roman"/>
                <w:spacing w:val="-6"/>
                <w:sz w:val="24"/>
              </w:rPr>
              <w:t xml:space="preserve"> </w:t>
            </w:r>
            <w:r>
              <w:rPr>
                <w:rFonts w:ascii="Times New Roman" w:hAnsi="Times New Roman"/>
                <w:sz w:val="24"/>
              </w:rPr>
              <w:t>após ações do PSE.</w:t>
            </w:r>
          </w:p>
        </w:tc>
      </w:tr>
      <w:tr w:rsidR="00636D26" w14:paraId="584DC23C" w14:textId="77777777">
        <w:trPr>
          <w:trHeight w:val="275"/>
        </w:trPr>
        <w:tc>
          <w:tcPr>
            <w:tcW w:w="3262" w:type="dxa"/>
            <w:tcBorders>
              <w:left w:val="nil"/>
              <w:bottom w:val="nil"/>
            </w:tcBorders>
          </w:tcPr>
          <w:p w14:paraId="1D6E84AB" w14:textId="77777777" w:rsidR="00636D26" w:rsidRDefault="00000000">
            <w:pPr>
              <w:pStyle w:val="TableParagraph"/>
              <w:spacing w:line="255" w:lineRule="exact"/>
              <w:ind w:right="97"/>
              <w:jc w:val="right"/>
              <w:rPr>
                <w:rFonts w:ascii="Times New Roman"/>
                <w:i/>
                <w:sz w:val="24"/>
              </w:rPr>
            </w:pPr>
            <w:r>
              <w:rPr>
                <w:rFonts w:ascii="Times New Roman"/>
                <w:i/>
                <w:sz w:val="24"/>
              </w:rPr>
              <w:t>Atividades</w:t>
            </w:r>
            <w:r>
              <w:rPr>
                <w:rFonts w:ascii="Times New Roman"/>
                <w:i/>
                <w:spacing w:val="-1"/>
                <w:sz w:val="24"/>
              </w:rPr>
              <w:t xml:space="preserve"> </w:t>
            </w:r>
            <w:r>
              <w:rPr>
                <w:rFonts w:ascii="Times New Roman"/>
                <w:i/>
                <w:spacing w:val="-2"/>
                <w:sz w:val="24"/>
              </w:rPr>
              <w:t>educativas</w:t>
            </w:r>
          </w:p>
        </w:tc>
        <w:tc>
          <w:tcPr>
            <w:tcW w:w="5274" w:type="dxa"/>
            <w:shd w:val="clear" w:color="auto" w:fill="D9E1F3"/>
          </w:tcPr>
          <w:p w14:paraId="33E44C3E" w14:textId="77777777" w:rsidR="00636D26" w:rsidRDefault="00000000">
            <w:pPr>
              <w:pStyle w:val="TableParagraph"/>
              <w:spacing w:line="255" w:lineRule="exact"/>
              <w:ind w:left="105"/>
              <w:rPr>
                <w:rFonts w:ascii="Times New Roman" w:hAnsi="Times New Roman"/>
                <w:sz w:val="24"/>
              </w:rPr>
            </w:pPr>
            <w:r>
              <w:rPr>
                <w:rFonts w:ascii="Times New Roman" w:hAnsi="Times New Roman"/>
                <w:sz w:val="24"/>
              </w:rPr>
              <w:t>Número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palestras, oficinas</w:t>
            </w:r>
            <w:r>
              <w:rPr>
                <w:rFonts w:ascii="Times New Roman" w:hAnsi="Times New Roman"/>
                <w:spacing w:val="-1"/>
                <w:sz w:val="24"/>
              </w:rPr>
              <w:t xml:space="preserve"> </w:t>
            </w:r>
            <w:r>
              <w:rPr>
                <w:rFonts w:ascii="Times New Roman" w:hAnsi="Times New Roman"/>
                <w:sz w:val="24"/>
              </w:rPr>
              <w:t>e ações de</w:t>
            </w:r>
            <w:r>
              <w:rPr>
                <w:rFonts w:ascii="Times New Roman" w:hAnsi="Times New Roman"/>
                <w:spacing w:val="-1"/>
                <w:sz w:val="24"/>
              </w:rPr>
              <w:t xml:space="preserve"> </w:t>
            </w:r>
            <w:r>
              <w:rPr>
                <w:rFonts w:ascii="Times New Roman" w:hAnsi="Times New Roman"/>
                <w:spacing w:val="-2"/>
                <w:sz w:val="24"/>
              </w:rPr>
              <w:t>promoção</w:t>
            </w:r>
          </w:p>
        </w:tc>
      </w:tr>
    </w:tbl>
    <w:p w14:paraId="3A215E39" w14:textId="77777777" w:rsidR="00636D26" w:rsidRDefault="00636D26">
      <w:pPr>
        <w:pStyle w:val="TableParagraph"/>
        <w:spacing w:line="255" w:lineRule="exact"/>
        <w:rPr>
          <w:rFonts w:ascii="Times New Roman" w:hAnsi="Times New Roman"/>
          <w:sz w:val="24"/>
        </w:rPr>
        <w:sectPr w:rsidR="00636D26">
          <w:pgSz w:w="11910" w:h="16840"/>
          <w:pgMar w:top="2220" w:right="1559" w:bottom="1360" w:left="1559" w:header="670" w:footer="1019" w:gutter="0"/>
          <w:cols w:space="720"/>
        </w:sectPr>
      </w:pPr>
    </w:p>
    <w:tbl>
      <w:tblPr>
        <w:tblStyle w:val="TableNormal"/>
        <w:tblW w:w="0" w:type="auto"/>
        <w:tblInd w:w="37"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3262"/>
        <w:gridCol w:w="5274"/>
      </w:tblGrid>
      <w:tr w:rsidR="00636D26" w14:paraId="1808CDDA" w14:textId="77777777">
        <w:trPr>
          <w:trHeight w:val="275"/>
        </w:trPr>
        <w:tc>
          <w:tcPr>
            <w:tcW w:w="3262" w:type="dxa"/>
            <w:tcBorders>
              <w:left w:val="nil"/>
            </w:tcBorders>
          </w:tcPr>
          <w:p w14:paraId="2D289629" w14:textId="77777777" w:rsidR="00636D26" w:rsidRDefault="00000000">
            <w:pPr>
              <w:pStyle w:val="TableParagraph"/>
              <w:spacing w:line="256" w:lineRule="exact"/>
              <w:ind w:right="96"/>
              <w:jc w:val="right"/>
              <w:rPr>
                <w:rFonts w:ascii="Times New Roman"/>
                <w:i/>
                <w:sz w:val="24"/>
              </w:rPr>
            </w:pPr>
            <w:r>
              <w:rPr>
                <w:rFonts w:ascii="Times New Roman"/>
                <w:i/>
                <w:spacing w:val="-2"/>
                <w:sz w:val="24"/>
              </w:rPr>
              <w:lastRenderedPageBreak/>
              <w:t>realizadas</w:t>
            </w:r>
          </w:p>
        </w:tc>
        <w:tc>
          <w:tcPr>
            <w:tcW w:w="5274" w:type="dxa"/>
            <w:shd w:val="clear" w:color="auto" w:fill="D9E1F3"/>
          </w:tcPr>
          <w:p w14:paraId="09157A7D" w14:textId="77777777" w:rsidR="00636D26" w:rsidRDefault="00000000">
            <w:pPr>
              <w:pStyle w:val="TableParagraph"/>
              <w:spacing w:line="256" w:lineRule="exact"/>
              <w:ind w:left="105"/>
              <w:rPr>
                <w:rFonts w:ascii="Times New Roman" w:hAnsi="Times New Roman"/>
                <w:sz w:val="24"/>
              </w:rPr>
            </w:pPr>
            <w:r>
              <w:rPr>
                <w:rFonts w:ascii="Times New Roman" w:hAnsi="Times New Roman"/>
                <w:sz w:val="24"/>
              </w:rPr>
              <w:t>da</w:t>
            </w:r>
            <w:r>
              <w:rPr>
                <w:rFonts w:ascii="Times New Roman" w:hAnsi="Times New Roman"/>
                <w:spacing w:val="-2"/>
                <w:sz w:val="24"/>
              </w:rPr>
              <w:t xml:space="preserve"> </w:t>
            </w:r>
            <w:r>
              <w:rPr>
                <w:rFonts w:ascii="Times New Roman" w:hAnsi="Times New Roman"/>
                <w:sz w:val="24"/>
              </w:rPr>
              <w:t>saúde</w:t>
            </w:r>
            <w:r>
              <w:rPr>
                <w:rFonts w:ascii="Times New Roman" w:hAnsi="Times New Roman"/>
                <w:spacing w:val="-2"/>
                <w:sz w:val="24"/>
              </w:rPr>
              <w:t xml:space="preserve"> </w:t>
            </w:r>
            <w:r>
              <w:rPr>
                <w:rFonts w:ascii="Times New Roman" w:hAnsi="Times New Roman"/>
                <w:sz w:val="24"/>
              </w:rPr>
              <w:t>nas</w:t>
            </w:r>
            <w:r>
              <w:rPr>
                <w:rFonts w:ascii="Times New Roman" w:hAnsi="Times New Roman"/>
                <w:spacing w:val="2"/>
                <w:sz w:val="24"/>
              </w:rPr>
              <w:t xml:space="preserve"> </w:t>
            </w:r>
            <w:r>
              <w:rPr>
                <w:rFonts w:ascii="Times New Roman" w:hAnsi="Times New Roman"/>
                <w:spacing w:val="-2"/>
                <w:sz w:val="24"/>
              </w:rPr>
              <w:t>escolas.</w:t>
            </w:r>
          </w:p>
        </w:tc>
      </w:tr>
      <w:tr w:rsidR="00636D26" w14:paraId="7EB58B1C" w14:textId="77777777">
        <w:trPr>
          <w:trHeight w:val="827"/>
        </w:trPr>
        <w:tc>
          <w:tcPr>
            <w:tcW w:w="3262" w:type="dxa"/>
            <w:tcBorders>
              <w:left w:val="nil"/>
            </w:tcBorders>
          </w:tcPr>
          <w:p w14:paraId="24CDDFC4"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Saúde</w:t>
            </w:r>
            <w:r>
              <w:rPr>
                <w:rFonts w:ascii="Times New Roman" w:hAnsi="Times New Roman"/>
                <w:i/>
                <w:spacing w:val="-2"/>
                <w:sz w:val="24"/>
              </w:rPr>
              <w:t xml:space="preserve"> </w:t>
            </w:r>
            <w:r>
              <w:rPr>
                <w:rFonts w:ascii="Times New Roman" w:hAnsi="Times New Roman"/>
                <w:i/>
                <w:sz w:val="24"/>
              </w:rPr>
              <w:t xml:space="preserve">bucal </w:t>
            </w:r>
            <w:r>
              <w:rPr>
                <w:rFonts w:ascii="Times New Roman" w:hAnsi="Times New Roman"/>
                <w:i/>
                <w:spacing w:val="-2"/>
                <w:sz w:val="24"/>
              </w:rPr>
              <w:t>escolar</w:t>
            </w:r>
          </w:p>
        </w:tc>
        <w:tc>
          <w:tcPr>
            <w:tcW w:w="5274" w:type="dxa"/>
          </w:tcPr>
          <w:p w14:paraId="090E2531" w14:textId="77777777" w:rsidR="00636D26" w:rsidRDefault="00000000">
            <w:pPr>
              <w:pStyle w:val="TableParagraph"/>
              <w:spacing w:line="276" w:lineRule="exact"/>
              <w:ind w:left="105" w:right="148"/>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estudantes</w:t>
            </w:r>
            <w:r>
              <w:rPr>
                <w:rFonts w:ascii="Times New Roman" w:hAnsi="Times New Roman"/>
                <w:spacing w:val="-6"/>
                <w:sz w:val="24"/>
              </w:rPr>
              <w:t xml:space="preserve"> </w:t>
            </w:r>
            <w:r>
              <w:rPr>
                <w:rFonts w:ascii="Times New Roman" w:hAnsi="Times New Roman"/>
                <w:sz w:val="24"/>
              </w:rPr>
              <w:t>atendidos</w:t>
            </w:r>
            <w:r>
              <w:rPr>
                <w:rFonts w:ascii="Times New Roman" w:hAnsi="Times New Roman"/>
                <w:spacing w:val="-8"/>
                <w:sz w:val="24"/>
              </w:rPr>
              <w:t xml:space="preserve"> </w:t>
            </w:r>
            <w:r>
              <w:rPr>
                <w:rFonts w:ascii="Times New Roman" w:hAnsi="Times New Roman"/>
                <w:sz w:val="24"/>
              </w:rPr>
              <w:t>em</w:t>
            </w:r>
            <w:r>
              <w:rPr>
                <w:rFonts w:ascii="Times New Roman" w:hAnsi="Times New Roman"/>
                <w:spacing w:val="-8"/>
                <w:sz w:val="24"/>
              </w:rPr>
              <w:t xml:space="preserve"> </w:t>
            </w:r>
            <w:r>
              <w:rPr>
                <w:rFonts w:ascii="Times New Roman" w:hAnsi="Times New Roman"/>
                <w:sz w:val="24"/>
              </w:rPr>
              <w:t>ações</w:t>
            </w:r>
            <w:r>
              <w:rPr>
                <w:rFonts w:ascii="Times New Roman" w:hAnsi="Times New Roman"/>
                <w:spacing w:val="-8"/>
                <w:sz w:val="24"/>
              </w:rPr>
              <w:t xml:space="preserve"> </w:t>
            </w:r>
            <w:r>
              <w:rPr>
                <w:rFonts w:ascii="Times New Roman" w:hAnsi="Times New Roman"/>
                <w:sz w:val="24"/>
              </w:rPr>
              <w:t xml:space="preserve">de escovação, aplicação de flúor e triagem </w:t>
            </w:r>
            <w:r>
              <w:rPr>
                <w:rFonts w:ascii="Times New Roman" w:hAnsi="Times New Roman"/>
                <w:spacing w:val="-2"/>
                <w:sz w:val="24"/>
              </w:rPr>
              <w:t>odontológica.</w:t>
            </w:r>
          </w:p>
        </w:tc>
      </w:tr>
      <w:tr w:rsidR="00636D26" w14:paraId="685B2922" w14:textId="77777777">
        <w:trPr>
          <w:trHeight w:val="551"/>
        </w:trPr>
        <w:tc>
          <w:tcPr>
            <w:tcW w:w="3262" w:type="dxa"/>
            <w:tcBorders>
              <w:left w:val="nil"/>
              <w:bottom w:val="nil"/>
            </w:tcBorders>
          </w:tcPr>
          <w:p w14:paraId="15A6A7DC"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Capacitação</w:t>
            </w:r>
            <w:r>
              <w:rPr>
                <w:rFonts w:ascii="Times New Roman" w:hAnsi="Times New Roman"/>
                <w:i/>
                <w:spacing w:val="-2"/>
                <w:sz w:val="24"/>
              </w:rPr>
              <w:t xml:space="preserve"> intersetorial</w:t>
            </w:r>
          </w:p>
        </w:tc>
        <w:tc>
          <w:tcPr>
            <w:tcW w:w="5274" w:type="dxa"/>
            <w:shd w:val="clear" w:color="auto" w:fill="D9E1F3"/>
          </w:tcPr>
          <w:p w14:paraId="358271F9" w14:textId="77777777" w:rsidR="00636D26" w:rsidRDefault="00000000">
            <w:pPr>
              <w:pStyle w:val="TableParagraph"/>
              <w:spacing w:line="276" w:lineRule="exact"/>
              <w:ind w:left="105" w:right="148"/>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capacitações</w:t>
            </w:r>
            <w:r>
              <w:rPr>
                <w:rFonts w:ascii="Times New Roman" w:hAnsi="Times New Roman"/>
                <w:spacing w:val="-6"/>
                <w:sz w:val="24"/>
              </w:rPr>
              <w:t xml:space="preserve"> </w:t>
            </w:r>
            <w:r>
              <w:rPr>
                <w:rFonts w:ascii="Times New Roman" w:hAnsi="Times New Roman"/>
                <w:sz w:val="24"/>
              </w:rPr>
              <w:t>realizadas</w:t>
            </w:r>
            <w:r>
              <w:rPr>
                <w:rFonts w:ascii="Times New Roman" w:hAnsi="Times New Roman"/>
                <w:spacing w:val="-7"/>
                <w:sz w:val="24"/>
              </w:rPr>
              <w:t xml:space="preserve"> </w:t>
            </w:r>
            <w:r>
              <w:rPr>
                <w:rFonts w:ascii="Times New Roman" w:hAnsi="Times New Roman"/>
                <w:sz w:val="24"/>
              </w:rPr>
              <w:t>com</w:t>
            </w:r>
            <w:r>
              <w:rPr>
                <w:rFonts w:ascii="Times New Roman" w:hAnsi="Times New Roman"/>
                <w:spacing w:val="-7"/>
                <w:sz w:val="24"/>
              </w:rPr>
              <w:t xml:space="preserve"> </w:t>
            </w:r>
            <w:r>
              <w:rPr>
                <w:rFonts w:ascii="Times New Roman" w:hAnsi="Times New Roman"/>
                <w:sz w:val="24"/>
              </w:rPr>
              <w:t>equipes</w:t>
            </w:r>
            <w:r>
              <w:rPr>
                <w:rFonts w:ascii="Times New Roman" w:hAnsi="Times New Roman"/>
                <w:spacing w:val="-7"/>
                <w:sz w:val="24"/>
              </w:rPr>
              <w:t xml:space="preserve"> </w:t>
            </w:r>
            <w:r>
              <w:rPr>
                <w:rFonts w:ascii="Times New Roman" w:hAnsi="Times New Roman"/>
                <w:sz w:val="24"/>
              </w:rPr>
              <w:t>de saúde e educação.</w:t>
            </w:r>
          </w:p>
        </w:tc>
      </w:tr>
    </w:tbl>
    <w:p w14:paraId="0C45E8BA" w14:textId="77777777" w:rsidR="00636D26" w:rsidRDefault="00000000">
      <w:pPr>
        <w:pStyle w:val="Ttulo5"/>
        <w:spacing w:before="249"/>
        <w:ind w:left="143"/>
      </w:pPr>
      <w:bookmarkStart w:id="312" w:name="_bookmark312"/>
      <w:bookmarkEnd w:id="312"/>
      <w:r>
        <w:t>Considerações</w:t>
      </w:r>
      <w:r>
        <w:rPr>
          <w:spacing w:val="-12"/>
        </w:rPr>
        <w:t xml:space="preserve"> </w:t>
      </w:r>
      <w:r>
        <w:rPr>
          <w:spacing w:val="-2"/>
        </w:rPr>
        <w:t>Finais</w:t>
      </w:r>
    </w:p>
    <w:p w14:paraId="70FDE635" w14:textId="77777777" w:rsidR="00636D26" w:rsidRDefault="00636D26">
      <w:pPr>
        <w:pStyle w:val="Corpodetexto"/>
        <w:spacing w:before="144"/>
        <w:rPr>
          <w:rFonts w:ascii="Arial"/>
          <w:b/>
        </w:rPr>
      </w:pPr>
    </w:p>
    <w:p w14:paraId="577579C3" w14:textId="77777777" w:rsidR="00636D26" w:rsidRDefault="00000000">
      <w:pPr>
        <w:spacing w:line="360" w:lineRule="auto"/>
        <w:ind w:left="143" w:right="136" w:firstLine="707"/>
        <w:jc w:val="both"/>
        <w:rPr>
          <w:sz w:val="24"/>
        </w:rPr>
      </w:pPr>
      <w:r>
        <w:rPr>
          <w:sz w:val="24"/>
        </w:rPr>
        <w:t xml:space="preserve">O </w:t>
      </w:r>
      <w:r>
        <w:rPr>
          <w:rFonts w:ascii="Arial" w:hAnsi="Arial"/>
          <w:b/>
          <w:sz w:val="24"/>
        </w:rPr>
        <w:t xml:space="preserve">Programa Saúde na Escola (PSE) </w:t>
      </w:r>
      <w:r>
        <w:rPr>
          <w:sz w:val="24"/>
        </w:rPr>
        <w:t>é uma política fundamental</w:t>
      </w:r>
      <w:r>
        <w:rPr>
          <w:spacing w:val="-1"/>
          <w:sz w:val="24"/>
        </w:rPr>
        <w:t xml:space="preserve"> </w:t>
      </w:r>
      <w:r>
        <w:rPr>
          <w:sz w:val="24"/>
        </w:rPr>
        <w:t>para a formação</w:t>
      </w:r>
      <w:r>
        <w:rPr>
          <w:spacing w:val="-1"/>
          <w:sz w:val="24"/>
        </w:rPr>
        <w:t xml:space="preserve"> </w:t>
      </w:r>
      <w:r>
        <w:rPr>
          <w:sz w:val="24"/>
        </w:rPr>
        <w:t>de</w:t>
      </w:r>
      <w:r>
        <w:rPr>
          <w:spacing w:val="-1"/>
          <w:sz w:val="24"/>
        </w:rPr>
        <w:t xml:space="preserve"> </w:t>
      </w:r>
      <w:r>
        <w:rPr>
          <w:sz w:val="24"/>
        </w:rPr>
        <w:t>uma</w:t>
      </w:r>
      <w:r>
        <w:rPr>
          <w:spacing w:val="-1"/>
          <w:sz w:val="24"/>
        </w:rPr>
        <w:t xml:space="preserve"> </w:t>
      </w:r>
      <w:r>
        <w:rPr>
          <w:sz w:val="24"/>
        </w:rPr>
        <w:t>geração</w:t>
      </w:r>
      <w:r>
        <w:rPr>
          <w:spacing w:val="-2"/>
          <w:sz w:val="24"/>
        </w:rPr>
        <w:t xml:space="preserve"> </w:t>
      </w:r>
      <w:r>
        <w:rPr>
          <w:sz w:val="24"/>
        </w:rPr>
        <w:t>mais</w:t>
      </w:r>
      <w:r>
        <w:rPr>
          <w:spacing w:val="-3"/>
          <w:sz w:val="24"/>
        </w:rPr>
        <w:t xml:space="preserve"> </w:t>
      </w:r>
      <w:r>
        <w:rPr>
          <w:sz w:val="24"/>
        </w:rPr>
        <w:t>saudável</w:t>
      </w:r>
      <w:r>
        <w:rPr>
          <w:spacing w:val="-3"/>
          <w:sz w:val="24"/>
        </w:rPr>
        <w:t xml:space="preserve"> </w:t>
      </w:r>
      <w:r>
        <w:rPr>
          <w:sz w:val="24"/>
        </w:rPr>
        <w:t>em</w:t>
      </w:r>
      <w:r>
        <w:rPr>
          <w:spacing w:val="-1"/>
          <w:sz w:val="24"/>
        </w:rPr>
        <w:t xml:space="preserve"> </w:t>
      </w:r>
      <w:r>
        <w:rPr>
          <w:sz w:val="24"/>
        </w:rPr>
        <w:t>Acrelândia.</w:t>
      </w:r>
      <w:r>
        <w:rPr>
          <w:spacing w:val="-1"/>
          <w:sz w:val="24"/>
        </w:rPr>
        <w:t xml:space="preserve"> </w:t>
      </w:r>
      <w:r>
        <w:rPr>
          <w:sz w:val="24"/>
        </w:rPr>
        <w:t>Ao</w:t>
      </w:r>
      <w:r>
        <w:rPr>
          <w:spacing w:val="-1"/>
          <w:sz w:val="24"/>
        </w:rPr>
        <w:t xml:space="preserve"> </w:t>
      </w:r>
      <w:r>
        <w:rPr>
          <w:sz w:val="24"/>
        </w:rPr>
        <w:t>aproximar</w:t>
      </w:r>
      <w:r>
        <w:rPr>
          <w:spacing w:val="-1"/>
          <w:sz w:val="24"/>
        </w:rPr>
        <w:t xml:space="preserve"> </w:t>
      </w:r>
      <w:r>
        <w:rPr>
          <w:sz w:val="24"/>
        </w:rPr>
        <w:t>saúde</w:t>
      </w:r>
      <w:r>
        <w:rPr>
          <w:spacing w:val="-2"/>
          <w:sz w:val="24"/>
        </w:rPr>
        <w:t xml:space="preserve"> </w:t>
      </w:r>
      <w:r>
        <w:rPr>
          <w:sz w:val="24"/>
        </w:rPr>
        <w:t xml:space="preserve">e educação, o programa </w:t>
      </w:r>
      <w:r>
        <w:rPr>
          <w:rFonts w:ascii="Arial" w:hAnsi="Arial"/>
          <w:b/>
          <w:sz w:val="24"/>
        </w:rPr>
        <w:t>fortalece a prevenção, amplia o acesso a serviços, promove hábitos saudáveis e garante atenção integral aos estudantes</w:t>
      </w:r>
      <w:r>
        <w:rPr>
          <w:sz w:val="24"/>
        </w:rPr>
        <w:t xml:space="preserve">, impactando positivamente na saúde pública e no desenvolvimento social do </w:t>
      </w:r>
      <w:r>
        <w:rPr>
          <w:spacing w:val="-2"/>
          <w:sz w:val="24"/>
        </w:rPr>
        <w:t>município.</w:t>
      </w:r>
    </w:p>
    <w:p w14:paraId="50CD0714" w14:textId="77777777" w:rsidR="00636D26" w:rsidRDefault="00636D26">
      <w:pPr>
        <w:pStyle w:val="Corpodetexto"/>
        <w:spacing w:before="3"/>
      </w:pPr>
    </w:p>
    <w:p w14:paraId="649570EA" w14:textId="77777777" w:rsidR="00636D26" w:rsidRDefault="00000000">
      <w:pPr>
        <w:pStyle w:val="Ttulo5"/>
        <w:numPr>
          <w:ilvl w:val="0"/>
          <w:numId w:val="83"/>
        </w:numPr>
        <w:tabs>
          <w:tab w:val="left" w:pos="543"/>
        </w:tabs>
        <w:ind w:left="543" w:hanging="400"/>
      </w:pPr>
      <w:bookmarkStart w:id="313" w:name="_bookmark313"/>
      <w:bookmarkEnd w:id="313"/>
      <w:r>
        <w:t>Programa</w:t>
      </w:r>
      <w:r>
        <w:rPr>
          <w:spacing w:val="-9"/>
        </w:rPr>
        <w:t xml:space="preserve"> </w:t>
      </w:r>
      <w:r>
        <w:t>de</w:t>
      </w:r>
      <w:r>
        <w:rPr>
          <w:spacing w:val="-7"/>
        </w:rPr>
        <w:t xml:space="preserve"> </w:t>
      </w:r>
      <w:r>
        <w:t>Assistência</w:t>
      </w:r>
      <w:r>
        <w:rPr>
          <w:spacing w:val="-8"/>
        </w:rPr>
        <w:t xml:space="preserve"> </w:t>
      </w:r>
      <w:r>
        <w:rPr>
          <w:spacing w:val="-2"/>
        </w:rPr>
        <w:t>Farmacêutica</w:t>
      </w:r>
    </w:p>
    <w:p w14:paraId="5419BB5D" w14:textId="77777777" w:rsidR="00636D26" w:rsidRDefault="00636D26">
      <w:pPr>
        <w:pStyle w:val="Corpodetexto"/>
        <w:spacing w:before="142"/>
        <w:rPr>
          <w:rFonts w:ascii="Arial"/>
          <w:b/>
        </w:rPr>
      </w:pPr>
    </w:p>
    <w:p w14:paraId="7A35D060"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de Assistência Farmacêutica </w:t>
      </w:r>
      <w:r>
        <w:rPr>
          <w:sz w:val="24"/>
        </w:rPr>
        <w:t xml:space="preserve">garante o acesso da população a medicamentos essenciais e de uso contínuo, assegurando o uso racional e o acompanhamento farmacoterapêutico dos usuários do Sistema Único de Saúde (SUS). Em Acrelândia, esse programa é estratégico para </w:t>
      </w:r>
      <w:r>
        <w:rPr>
          <w:rFonts w:ascii="Arial" w:hAnsi="Arial"/>
          <w:b/>
          <w:sz w:val="24"/>
        </w:rPr>
        <w:t>fortalecer a atenção básica, reduzir internações evitáveis e garantir o direito constitucional à saúde</w:t>
      </w:r>
      <w:r>
        <w:rPr>
          <w:sz w:val="24"/>
        </w:rPr>
        <w:t>.</w:t>
      </w:r>
    </w:p>
    <w:p w14:paraId="7D87DACC" w14:textId="77777777" w:rsidR="00636D26" w:rsidRDefault="00636D26">
      <w:pPr>
        <w:pStyle w:val="Corpodetexto"/>
        <w:spacing w:before="6"/>
      </w:pPr>
    </w:p>
    <w:p w14:paraId="5FE1C1EA" w14:textId="77777777" w:rsidR="00636D26" w:rsidRDefault="00000000">
      <w:pPr>
        <w:pStyle w:val="Ttulo5"/>
        <w:ind w:left="143"/>
      </w:pPr>
      <w:bookmarkStart w:id="314" w:name="_bookmark314"/>
      <w:bookmarkEnd w:id="314"/>
      <w:r>
        <w:t>Importância</w:t>
      </w:r>
      <w:r>
        <w:rPr>
          <w:spacing w:val="-5"/>
        </w:rPr>
        <w:t xml:space="preserve"> </w:t>
      </w:r>
      <w:r>
        <w:t>do</w:t>
      </w:r>
      <w:r>
        <w:rPr>
          <w:spacing w:val="-7"/>
        </w:rPr>
        <w:t xml:space="preserve"> </w:t>
      </w:r>
      <w:r>
        <w:t>Programa</w:t>
      </w:r>
      <w:r>
        <w:rPr>
          <w:spacing w:val="-5"/>
        </w:rPr>
        <w:t xml:space="preserve"> </w:t>
      </w:r>
      <w:r>
        <w:t>de</w:t>
      </w:r>
      <w:r>
        <w:rPr>
          <w:spacing w:val="-6"/>
        </w:rPr>
        <w:t xml:space="preserve"> </w:t>
      </w:r>
      <w:r>
        <w:t>Assistência</w:t>
      </w:r>
      <w:r>
        <w:rPr>
          <w:spacing w:val="-6"/>
        </w:rPr>
        <w:t xml:space="preserve"> </w:t>
      </w:r>
      <w:r>
        <w:rPr>
          <w:spacing w:val="-2"/>
        </w:rPr>
        <w:t>Farmacêutica</w:t>
      </w:r>
    </w:p>
    <w:p w14:paraId="72D906F2" w14:textId="77777777" w:rsidR="00636D26" w:rsidRDefault="00636D26">
      <w:pPr>
        <w:pStyle w:val="Corpodetexto"/>
        <w:spacing w:before="141"/>
        <w:rPr>
          <w:rFonts w:ascii="Arial"/>
          <w:b/>
        </w:rPr>
      </w:pPr>
    </w:p>
    <w:p w14:paraId="0AEC630F" w14:textId="77777777" w:rsidR="00636D26" w:rsidRDefault="00000000">
      <w:pPr>
        <w:pStyle w:val="PargrafodaLista"/>
        <w:numPr>
          <w:ilvl w:val="1"/>
          <w:numId w:val="83"/>
        </w:numPr>
        <w:tabs>
          <w:tab w:val="left" w:pos="862"/>
        </w:tabs>
        <w:spacing w:line="360" w:lineRule="auto"/>
        <w:ind w:left="862" w:right="143"/>
        <w:rPr>
          <w:sz w:val="24"/>
        </w:rPr>
      </w:pPr>
      <w:r>
        <w:rPr>
          <w:rFonts w:ascii="Arial" w:hAnsi="Arial"/>
          <w:b/>
          <w:sz w:val="24"/>
        </w:rPr>
        <w:t xml:space="preserve">Acesso universal: </w:t>
      </w:r>
      <w:r>
        <w:rPr>
          <w:sz w:val="24"/>
        </w:rPr>
        <w:t>assegura que a população tenha acesso gratuito a</w:t>
      </w:r>
      <w:r>
        <w:rPr>
          <w:spacing w:val="40"/>
          <w:sz w:val="24"/>
        </w:rPr>
        <w:t xml:space="preserve"> </w:t>
      </w:r>
      <w:r>
        <w:rPr>
          <w:sz w:val="24"/>
        </w:rPr>
        <w:t>medicamentos essenciais.</w:t>
      </w:r>
    </w:p>
    <w:p w14:paraId="29A0F4B7" w14:textId="77777777" w:rsidR="00636D26" w:rsidRDefault="00000000">
      <w:pPr>
        <w:pStyle w:val="PargrafodaLista"/>
        <w:numPr>
          <w:ilvl w:val="1"/>
          <w:numId w:val="83"/>
        </w:numPr>
        <w:tabs>
          <w:tab w:val="left" w:pos="862"/>
        </w:tabs>
        <w:spacing w:line="360" w:lineRule="auto"/>
        <w:ind w:left="862" w:right="142"/>
        <w:rPr>
          <w:sz w:val="24"/>
        </w:rPr>
      </w:pPr>
      <w:r>
        <w:rPr>
          <w:rFonts w:ascii="Arial" w:hAnsi="Arial"/>
          <w:b/>
          <w:sz w:val="24"/>
        </w:rPr>
        <w:t>Continuidade</w:t>
      </w:r>
      <w:r>
        <w:rPr>
          <w:rFonts w:ascii="Arial" w:hAnsi="Arial"/>
          <w:b/>
          <w:spacing w:val="33"/>
          <w:sz w:val="24"/>
        </w:rPr>
        <w:t xml:space="preserve"> </w:t>
      </w:r>
      <w:r>
        <w:rPr>
          <w:rFonts w:ascii="Arial" w:hAnsi="Arial"/>
          <w:b/>
          <w:sz w:val="24"/>
        </w:rPr>
        <w:t>do</w:t>
      </w:r>
      <w:r>
        <w:rPr>
          <w:rFonts w:ascii="Arial" w:hAnsi="Arial"/>
          <w:b/>
          <w:spacing w:val="32"/>
          <w:sz w:val="24"/>
        </w:rPr>
        <w:t xml:space="preserve"> </w:t>
      </w:r>
      <w:r>
        <w:rPr>
          <w:rFonts w:ascii="Arial" w:hAnsi="Arial"/>
          <w:b/>
          <w:sz w:val="24"/>
        </w:rPr>
        <w:t>tratamento:</w:t>
      </w:r>
      <w:r>
        <w:rPr>
          <w:rFonts w:ascii="Arial" w:hAnsi="Arial"/>
          <w:b/>
          <w:spacing w:val="35"/>
          <w:sz w:val="24"/>
        </w:rPr>
        <w:t xml:space="preserve"> </w:t>
      </w:r>
      <w:r>
        <w:rPr>
          <w:sz w:val="24"/>
        </w:rPr>
        <w:t>contribui</w:t>
      </w:r>
      <w:r>
        <w:rPr>
          <w:spacing w:val="32"/>
          <w:sz w:val="24"/>
        </w:rPr>
        <w:t xml:space="preserve"> </w:t>
      </w:r>
      <w:r>
        <w:rPr>
          <w:sz w:val="24"/>
        </w:rPr>
        <w:t>para</w:t>
      </w:r>
      <w:r>
        <w:rPr>
          <w:spacing w:val="33"/>
          <w:sz w:val="24"/>
        </w:rPr>
        <w:t xml:space="preserve"> </w:t>
      </w:r>
      <w:r>
        <w:rPr>
          <w:sz w:val="24"/>
        </w:rPr>
        <w:t>adesão</w:t>
      </w:r>
      <w:r>
        <w:rPr>
          <w:spacing w:val="31"/>
          <w:sz w:val="24"/>
        </w:rPr>
        <w:t xml:space="preserve"> </w:t>
      </w:r>
      <w:r>
        <w:rPr>
          <w:sz w:val="24"/>
        </w:rPr>
        <w:t>de</w:t>
      </w:r>
      <w:r>
        <w:rPr>
          <w:spacing w:val="31"/>
          <w:sz w:val="24"/>
        </w:rPr>
        <w:t xml:space="preserve"> </w:t>
      </w:r>
      <w:r>
        <w:rPr>
          <w:sz w:val="24"/>
        </w:rPr>
        <w:t>pacientes</w:t>
      </w:r>
      <w:r>
        <w:rPr>
          <w:spacing w:val="33"/>
          <w:sz w:val="24"/>
        </w:rPr>
        <w:t xml:space="preserve"> </w:t>
      </w:r>
      <w:r>
        <w:rPr>
          <w:sz w:val="24"/>
        </w:rPr>
        <w:t>em tratamento de doenças crônicas, como hipertensão e diabetes.</w:t>
      </w:r>
    </w:p>
    <w:p w14:paraId="1ED8E826" w14:textId="77777777" w:rsidR="00636D26" w:rsidRDefault="00000000">
      <w:pPr>
        <w:pStyle w:val="PargrafodaLista"/>
        <w:numPr>
          <w:ilvl w:val="1"/>
          <w:numId w:val="83"/>
        </w:numPr>
        <w:tabs>
          <w:tab w:val="left" w:pos="862"/>
        </w:tabs>
        <w:spacing w:before="1" w:line="360" w:lineRule="auto"/>
        <w:ind w:left="862" w:right="136"/>
        <w:rPr>
          <w:sz w:val="24"/>
        </w:rPr>
      </w:pPr>
      <w:r>
        <w:rPr>
          <w:rFonts w:ascii="Arial" w:hAnsi="Arial"/>
          <w:b/>
          <w:sz w:val="24"/>
        </w:rPr>
        <w:t>Segurança</w:t>
      </w:r>
      <w:r>
        <w:rPr>
          <w:rFonts w:ascii="Arial" w:hAnsi="Arial"/>
          <w:b/>
          <w:spacing w:val="38"/>
          <w:sz w:val="24"/>
        </w:rPr>
        <w:t xml:space="preserve"> </w:t>
      </w:r>
      <w:r>
        <w:rPr>
          <w:rFonts w:ascii="Arial" w:hAnsi="Arial"/>
          <w:b/>
          <w:sz w:val="24"/>
        </w:rPr>
        <w:t>e</w:t>
      </w:r>
      <w:r>
        <w:rPr>
          <w:rFonts w:ascii="Arial" w:hAnsi="Arial"/>
          <w:b/>
          <w:spacing w:val="40"/>
          <w:sz w:val="24"/>
        </w:rPr>
        <w:t xml:space="preserve"> </w:t>
      </w:r>
      <w:r>
        <w:rPr>
          <w:rFonts w:ascii="Arial" w:hAnsi="Arial"/>
          <w:b/>
          <w:sz w:val="24"/>
        </w:rPr>
        <w:t>uso</w:t>
      </w:r>
      <w:r>
        <w:rPr>
          <w:rFonts w:ascii="Arial" w:hAnsi="Arial"/>
          <w:b/>
          <w:spacing w:val="37"/>
          <w:sz w:val="24"/>
        </w:rPr>
        <w:t xml:space="preserve"> </w:t>
      </w:r>
      <w:r>
        <w:rPr>
          <w:rFonts w:ascii="Arial" w:hAnsi="Arial"/>
          <w:b/>
          <w:sz w:val="24"/>
        </w:rPr>
        <w:t>racional:</w:t>
      </w:r>
      <w:r>
        <w:rPr>
          <w:rFonts w:ascii="Arial" w:hAnsi="Arial"/>
          <w:b/>
          <w:spacing w:val="40"/>
          <w:sz w:val="24"/>
        </w:rPr>
        <w:t xml:space="preserve"> </w:t>
      </w:r>
      <w:r>
        <w:rPr>
          <w:sz w:val="24"/>
        </w:rPr>
        <w:t>orienta</w:t>
      </w:r>
      <w:r>
        <w:rPr>
          <w:spacing w:val="40"/>
          <w:sz w:val="24"/>
        </w:rPr>
        <w:t xml:space="preserve"> </w:t>
      </w:r>
      <w:r>
        <w:rPr>
          <w:sz w:val="24"/>
        </w:rPr>
        <w:t>o</w:t>
      </w:r>
      <w:r>
        <w:rPr>
          <w:spacing w:val="38"/>
          <w:sz w:val="24"/>
        </w:rPr>
        <w:t xml:space="preserve"> </w:t>
      </w:r>
      <w:r>
        <w:rPr>
          <w:sz w:val="24"/>
        </w:rPr>
        <w:t>uso</w:t>
      </w:r>
      <w:r>
        <w:rPr>
          <w:spacing w:val="38"/>
          <w:sz w:val="24"/>
        </w:rPr>
        <w:t xml:space="preserve"> </w:t>
      </w:r>
      <w:r>
        <w:rPr>
          <w:sz w:val="24"/>
        </w:rPr>
        <w:t>correto</w:t>
      </w:r>
      <w:r>
        <w:rPr>
          <w:spacing w:val="38"/>
          <w:sz w:val="24"/>
        </w:rPr>
        <w:t xml:space="preserve"> </w:t>
      </w:r>
      <w:r>
        <w:rPr>
          <w:sz w:val="24"/>
        </w:rPr>
        <w:t>dos</w:t>
      </w:r>
      <w:r>
        <w:rPr>
          <w:spacing w:val="37"/>
          <w:sz w:val="24"/>
        </w:rPr>
        <w:t xml:space="preserve"> </w:t>
      </w:r>
      <w:r>
        <w:rPr>
          <w:sz w:val="24"/>
        </w:rPr>
        <w:t>medicamentos, prevenindo automedicação e complicações.</w:t>
      </w:r>
    </w:p>
    <w:p w14:paraId="024EC137"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Integração</w:t>
      </w:r>
      <w:r>
        <w:rPr>
          <w:rFonts w:ascii="Arial" w:hAnsi="Arial"/>
          <w:b/>
          <w:spacing w:val="40"/>
          <w:sz w:val="24"/>
        </w:rPr>
        <w:t xml:space="preserve"> </w:t>
      </w:r>
      <w:r>
        <w:rPr>
          <w:rFonts w:ascii="Arial" w:hAnsi="Arial"/>
          <w:b/>
          <w:sz w:val="24"/>
        </w:rPr>
        <w:t>com</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rede</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sz w:val="24"/>
        </w:rPr>
        <w:t>conecta</w:t>
      </w:r>
      <w:r>
        <w:rPr>
          <w:spacing w:val="40"/>
          <w:sz w:val="24"/>
        </w:rPr>
        <w:t xml:space="preserve"> </w:t>
      </w:r>
      <w:r>
        <w:rPr>
          <w:sz w:val="24"/>
        </w:rPr>
        <w:t>o</w:t>
      </w:r>
      <w:r>
        <w:rPr>
          <w:spacing w:val="40"/>
          <w:sz w:val="24"/>
        </w:rPr>
        <w:t xml:space="preserve"> </w:t>
      </w:r>
      <w:r>
        <w:rPr>
          <w:sz w:val="24"/>
        </w:rPr>
        <w:t>serviço</w:t>
      </w:r>
      <w:r>
        <w:rPr>
          <w:spacing w:val="40"/>
          <w:sz w:val="24"/>
        </w:rPr>
        <w:t xml:space="preserve"> </w:t>
      </w:r>
      <w:r>
        <w:rPr>
          <w:sz w:val="24"/>
        </w:rPr>
        <w:t>farmacêutico</w:t>
      </w:r>
      <w:r>
        <w:rPr>
          <w:spacing w:val="40"/>
          <w:sz w:val="24"/>
        </w:rPr>
        <w:t xml:space="preserve"> </w:t>
      </w:r>
      <w:r>
        <w:rPr>
          <w:sz w:val="24"/>
        </w:rPr>
        <w:t>à Atenção Básica, ESF e programas especializados.</w:t>
      </w:r>
    </w:p>
    <w:p w14:paraId="2257126E" w14:textId="77777777" w:rsidR="00636D26" w:rsidRDefault="00636D26">
      <w:pPr>
        <w:pStyle w:val="PargrafodaLista"/>
        <w:spacing w:line="360" w:lineRule="auto"/>
        <w:rPr>
          <w:sz w:val="24"/>
        </w:rPr>
        <w:sectPr w:rsidR="00636D26">
          <w:type w:val="continuous"/>
          <w:pgSz w:w="11910" w:h="16840"/>
          <w:pgMar w:top="2220" w:right="1559" w:bottom="1200" w:left="1559" w:header="670" w:footer="1019" w:gutter="0"/>
          <w:cols w:space="720"/>
        </w:sectPr>
      </w:pPr>
    </w:p>
    <w:p w14:paraId="016AC954" w14:textId="77777777" w:rsidR="00636D26" w:rsidRDefault="00000000">
      <w:pPr>
        <w:pStyle w:val="PargrafodaLista"/>
        <w:numPr>
          <w:ilvl w:val="1"/>
          <w:numId w:val="83"/>
        </w:numPr>
        <w:tabs>
          <w:tab w:val="left" w:pos="862"/>
          <w:tab w:val="left" w:pos="2122"/>
          <w:tab w:val="left" w:pos="2647"/>
          <w:tab w:val="left" w:pos="3663"/>
          <w:tab w:val="left" w:pos="5407"/>
          <w:tab w:val="left" w:pos="6411"/>
          <w:tab w:val="left" w:pos="6790"/>
          <w:tab w:val="left" w:pos="8381"/>
        </w:tabs>
        <w:spacing w:before="7" w:line="360" w:lineRule="auto"/>
        <w:ind w:left="862" w:right="138"/>
        <w:rPr>
          <w:sz w:val="24"/>
        </w:rPr>
      </w:pPr>
      <w:r>
        <w:rPr>
          <w:rFonts w:ascii="Arial" w:hAnsi="Arial"/>
          <w:b/>
          <w:spacing w:val="-2"/>
          <w:sz w:val="24"/>
        </w:rPr>
        <w:lastRenderedPageBreak/>
        <w:t>Redução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custos</w:t>
      </w:r>
      <w:r>
        <w:rPr>
          <w:rFonts w:ascii="Arial" w:hAnsi="Arial"/>
          <w:b/>
          <w:sz w:val="24"/>
        </w:rPr>
        <w:tab/>
      </w:r>
      <w:r>
        <w:rPr>
          <w:rFonts w:ascii="Arial" w:hAnsi="Arial"/>
          <w:b/>
          <w:spacing w:val="-2"/>
          <w:sz w:val="24"/>
        </w:rPr>
        <w:t>hospitalares:</w:t>
      </w:r>
      <w:r>
        <w:rPr>
          <w:rFonts w:ascii="Arial" w:hAnsi="Arial"/>
          <w:b/>
          <w:sz w:val="24"/>
        </w:rPr>
        <w:tab/>
      </w:r>
      <w:r>
        <w:rPr>
          <w:spacing w:val="-2"/>
          <w:sz w:val="24"/>
        </w:rPr>
        <w:t>diminui</w:t>
      </w:r>
      <w:r>
        <w:rPr>
          <w:sz w:val="24"/>
        </w:rPr>
        <w:tab/>
      </w:r>
      <w:r>
        <w:rPr>
          <w:spacing w:val="-10"/>
          <w:sz w:val="24"/>
        </w:rPr>
        <w:t>a</w:t>
      </w:r>
      <w:r>
        <w:rPr>
          <w:sz w:val="24"/>
        </w:rPr>
        <w:tab/>
      </w:r>
      <w:r>
        <w:rPr>
          <w:spacing w:val="-2"/>
          <w:sz w:val="24"/>
        </w:rPr>
        <w:t>necessidade</w:t>
      </w:r>
      <w:r>
        <w:rPr>
          <w:sz w:val="24"/>
        </w:rPr>
        <w:tab/>
      </w:r>
      <w:r>
        <w:rPr>
          <w:spacing w:val="-6"/>
          <w:sz w:val="24"/>
        </w:rPr>
        <w:t xml:space="preserve">de </w:t>
      </w:r>
      <w:r>
        <w:rPr>
          <w:sz w:val="24"/>
        </w:rPr>
        <w:t>internações decorrentes de abandono ou falhas no tratamento.</w:t>
      </w:r>
    </w:p>
    <w:p w14:paraId="78BA4AF1" w14:textId="77777777" w:rsidR="00636D26" w:rsidRDefault="00000000">
      <w:pPr>
        <w:pStyle w:val="PargrafodaLista"/>
        <w:numPr>
          <w:ilvl w:val="1"/>
          <w:numId w:val="83"/>
        </w:numPr>
        <w:tabs>
          <w:tab w:val="left" w:pos="862"/>
        </w:tabs>
        <w:spacing w:line="360" w:lineRule="auto"/>
        <w:ind w:left="862" w:right="138"/>
        <w:rPr>
          <w:sz w:val="24"/>
        </w:rPr>
      </w:pPr>
      <w:r>
        <w:rPr>
          <w:rFonts w:ascii="Arial" w:hAnsi="Arial"/>
          <w:b/>
          <w:sz w:val="24"/>
        </w:rPr>
        <w:t>Controle</w:t>
      </w:r>
      <w:r>
        <w:rPr>
          <w:rFonts w:ascii="Arial" w:hAnsi="Arial"/>
          <w:b/>
          <w:spacing w:val="80"/>
          <w:w w:val="150"/>
          <w:sz w:val="24"/>
        </w:rPr>
        <w:t xml:space="preserve"> </w:t>
      </w:r>
      <w:r>
        <w:rPr>
          <w:rFonts w:ascii="Arial" w:hAnsi="Arial"/>
          <w:b/>
          <w:sz w:val="24"/>
        </w:rPr>
        <w:t>e</w:t>
      </w:r>
      <w:r>
        <w:rPr>
          <w:rFonts w:ascii="Arial" w:hAnsi="Arial"/>
          <w:b/>
          <w:spacing w:val="80"/>
          <w:w w:val="150"/>
          <w:sz w:val="24"/>
        </w:rPr>
        <w:t xml:space="preserve"> </w:t>
      </w:r>
      <w:r>
        <w:rPr>
          <w:rFonts w:ascii="Arial" w:hAnsi="Arial"/>
          <w:b/>
          <w:sz w:val="24"/>
        </w:rPr>
        <w:t>gestão</w:t>
      </w:r>
      <w:r>
        <w:rPr>
          <w:rFonts w:ascii="Arial" w:hAnsi="Arial"/>
          <w:b/>
          <w:spacing w:val="80"/>
          <w:sz w:val="24"/>
        </w:rPr>
        <w:t xml:space="preserve"> </w:t>
      </w:r>
      <w:r>
        <w:rPr>
          <w:rFonts w:ascii="Arial" w:hAnsi="Arial"/>
          <w:b/>
          <w:sz w:val="24"/>
        </w:rPr>
        <w:t>eficiente:</w:t>
      </w:r>
      <w:r>
        <w:rPr>
          <w:rFonts w:ascii="Arial" w:hAnsi="Arial"/>
          <w:b/>
          <w:spacing w:val="80"/>
          <w:w w:val="150"/>
          <w:sz w:val="24"/>
        </w:rPr>
        <w:t xml:space="preserve"> </w:t>
      </w:r>
      <w:r>
        <w:rPr>
          <w:sz w:val="24"/>
        </w:rPr>
        <w:t>fortalece</w:t>
      </w:r>
      <w:r>
        <w:rPr>
          <w:spacing w:val="80"/>
          <w:w w:val="150"/>
          <w:sz w:val="24"/>
        </w:rPr>
        <w:t xml:space="preserve"> </w:t>
      </w:r>
      <w:r>
        <w:rPr>
          <w:sz w:val="24"/>
        </w:rPr>
        <w:t>o</w:t>
      </w:r>
      <w:r>
        <w:rPr>
          <w:spacing w:val="80"/>
          <w:w w:val="150"/>
          <w:sz w:val="24"/>
        </w:rPr>
        <w:t xml:space="preserve"> </w:t>
      </w:r>
      <w:r>
        <w:rPr>
          <w:sz w:val="24"/>
        </w:rPr>
        <w:t>sistema</w:t>
      </w:r>
      <w:r>
        <w:rPr>
          <w:spacing w:val="80"/>
          <w:w w:val="150"/>
          <w:sz w:val="24"/>
        </w:rPr>
        <w:t xml:space="preserve"> </w:t>
      </w:r>
      <w:r>
        <w:rPr>
          <w:sz w:val="24"/>
        </w:rPr>
        <w:t>logístico</w:t>
      </w:r>
      <w:r>
        <w:rPr>
          <w:spacing w:val="80"/>
          <w:w w:val="150"/>
          <w:sz w:val="24"/>
        </w:rPr>
        <w:t xml:space="preserve"> </w:t>
      </w:r>
      <w:r>
        <w:rPr>
          <w:sz w:val="24"/>
        </w:rPr>
        <w:t>e</w:t>
      </w:r>
      <w:r>
        <w:rPr>
          <w:spacing w:val="80"/>
          <w:w w:val="150"/>
          <w:sz w:val="24"/>
        </w:rPr>
        <w:t xml:space="preserve"> </w:t>
      </w:r>
      <w:r>
        <w:rPr>
          <w:sz w:val="24"/>
        </w:rPr>
        <w:t>de distribuição de medicamentos.</w:t>
      </w:r>
    </w:p>
    <w:p w14:paraId="1DD9FEEF" w14:textId="77777777" w:rsidR="00636D26" w:rsidRDefault="00636D26">
      <w:pPr>
        <w:pStyle w:val="Corpodetexto"/>
        <w:spacing w:before="3"/>
      </w:pPr>
    </w:p>
    <w:p w14:paraId="4F15CDBF" w14:textId="77777777" w:rsidR="00636D26" w:rsidRDefault="00000000">
      <w:pPr>
        <w:pStyle w:val="Ttulo5"/>
        <w:spacing w:line="604" w:lineRule="auto"/>
        <w:ind w:left="143" w:right="1835"/>
      </w:pPr>
      <w:bookmarkStart w:id="315" w:name="_bookmark315"/>
      <w:bookmarkEnd w:id="315"/>
      <w:r>
        <w:t>Objetivos</w:t>
      </w:r>
      <w:r>
        <w:rPr>
          <w:spacing w:val="-9"/>
        </w:rPr>
        <w:t xml:space="preserve"> </w:t>
      </w:r>
      <w:r>
        <w:t>do</w:t>
      </w:r>
      <w:r>
        <w:rPr>
          <w:spacing w:val="-8"/>
        </w:rPr>
        <w:t xml:space="preserve"> </w:t>
      </w:r>
      <w:r>
        <w:t>Programa</w:t>
      </w:r>
      <w:r>
        <w:rPr>
          <w:spacing w:val="-8"/>
        </w:rPr>
        <w:t xml:space="preserve"> </w:t>
      </w:r>
      <w:r>
        <w:t>de</w:t>
      </w:r>
      <w:r>
        <w:rPr>
          <w:spacing w:val="-8"/>
        </w:rPr>
        <w:t xml:space="preserve"> </w:t>
      </w:r>
      <w:r>
        <w:t>Assistência</w:t>
      </w:r>
      <w:r>
        <w:rPr>
          <w:spacing w:val="-7"/>
        </w:rPr>
        <w:t xml:space="preserve"> </w:t>
      </w:r>
      <w:r>
        <w:t>Farmacêutica Objetivo Geral</w:t>
      </w:r>
    </w:p>
    <w:p w14:paraId="1282F7B3" w14:textId="77777777" w:rsidR="00636D26" w:rsidRDefault="00000000">
      <w:pPr>
        <w:pStyle w:val="Corpodetexto"/>
        <w:spacing w:line="360" w:lineRule="auto"/>
        <w:ind w:left="143" w:right="143" w:firstLine="707"/>
        <w:jc w:val="both"/>
      </w:pPr>
      <w:r>
        <w:t>Garantir o acesso e uso racional de medicamentos essenciais à população de Acrelândia, promovendo qualidade de vida, adesão terapêutica e eficiência no sistema de saúde.</w:t>
      </w:r>
    </w:p>
    <w:p w14:paraId="4565434D" w14:textId="77777777" w:rsidR="00636D26" w:rsidRDefault="00636D26">
      <w:pPr>
        <w:pStyle w:val="Corpodetexto"/>
        <w:spacing w:before="3"/>
      </w:pPr>
    </w:p>
    <w:p w14:paraId="58D3C06E" w14:textId="77777777" w:rsidR="00636D26" w:rsidRDefault="00000000">
      <w:pPr>
        <w:pStyle w:val="Ttulo5"/>
        <w:ind w:left="143"/>
      </w:pPr>
      <w:r>
        <w:t>Objetivos</w:t>
      </w:r>
      <w:r>
        <w:rPr>
          <w:spacing w:val="-5"/>
        </w:rPr>
        <w:t xml:space="preserve"> </w:t>
      </w:r>
      <w:r>
        <w:rPr>
          <w:spacing w:val="-2"/>
        </w:rPr>
        <w:t>Específicos</w:t>
      </w:r>
    </w:p>
    <w:p w14:paraId="4E8A2589" w14:textId="77777777" w:rsidR="00636D26" w:rsidRDefault="00636D26">
      <w:pPr>
        <w:pStyle w:val="Corpodetexto"/>
        <w:spacing w:before="142"/>
        <w:rPr>
          <w:rFonts w:ascii="Arial"/>
          <w:b/>
        </w:rPr>
      </w:pPr>
    </w:p>
    <w:p w14:paraId="24CECFFD" w14:textId="77777777" w:rsidR="00636D26" w:rsidRDefault="00000000">
      <w:pPr>
        <w:pStyle w:val="PargrafodaLista"/>
        <w:numPr>
          <w:ilvl w:val="0"/>
          <w:numId w:val="75"/>
        </w:numPr>
        <w:tabs>
          <w:tab w:val="left" w:pos="860"/>
          <w:tab w:val="left" w:pos="862"/>
        </w:tabs>
        <w:spacing w:line="360" w:lineRule="auto"/>
        <w:ind w:left="862" w:right="147"/>
        <w:rPr>
          <w:sz w:val="24"/>
        </w:rPr>
      </w:pPr>
      <w:r>
        <w:rPr>
          <w:sz w:val="24"/>
        </w:rPr>
        <w:t>Assegurar a distribuição regular e gratuita de medicamentos básicos e</w:t>
      </w:r>
      <w:r>
        <w:rPr>
          <w:spacing w:val="40"/>
          <w:sz w:val="24"/>
        </w:rPr>
        <w:t xml:space="preserve"> </w:t>
      </w:r>
      <w:r>
        <w:rPr>
          <w:spacing w:val="-2"/>
          <w:sz w:val="24"/>
        </w:rPr>
        <w:t>estratégicos.</w:t>
      </w:r>
    </w:p>
    <w:p w14:paraId="2D0DE0DF" w14:textId="77777777" w:rsidR="00636D26" w:rsidRDefault="00000000">
      <w:pPr>
        <w:pStyle w:val="PargrafodaLista"/>
        <w:numPr>
          <w:ilvl w:val="0"/>
          <w:numId w:val="75"/>
        </w:numPr>
        <w:tabs>
          <w:tab w:val="left" w:pos="860"/>
          <w:tab w:val="left" w:pos="862"/>
        </w:tabs>
        <w:spacing w:line="360" w:lineRule="auto"/>
        <w:ind w:left="862" w:right="137"/>
        <w:rPr>
          <w:sz w:val="24"/>
        </w:rPr>
      </w:pPr>
      <w:r>
        <w:rPr>
          <w:sz w:val="24"/>
        </w:rPr>
        <w:t>Ampliar a cobertura de atendimento farmacêutico nas Unidades Básicas de Saúde (UBS).</w:t>
      </w:r>
    </w:p>
    <w:p w14:paraId="08789B30" w14:textId="77777777" w:rsidR="00636D26" w:rsidRDefault="00000000">
      <w:pPr>
        <w:pStyle w:val="PargrafodaLista"/>
        <w:numPr>
          <w:ilvl w:val="0"/>
          <w:numId w:val="75"/>
        </w:numPr>
        <w:tabs>
          <w:tab w:val="left" w:pos="860"/>
          <w:tab w:val="left" w:pos="862"/>
        </w:tabs>
        <w:spacing w:line="360" w:lineRule="auto"/>
        <w:ind w:left="862" w:right="140"/>
        <w:rPr>
          <w:sz w:val="24"/>
        </w:rPr>
      </w:pPr>
      <w:r>
        <w:rPr>
          <w:sz w:val="24"/>
        </w:rPr>
        <w:t>Promover</w:t>
      </w:r>
      <w:r>
        <w:rPr>
          <w:spacing w:val="34"/>
          <w:sz w:val="24"/>
        </w:rPr>
        <w:t xml:space="preserve"> </w:t>
      </w:r>
      <w:r>
        <w:rPr>
          <w:sz w:val="24"/>
        </w:rPr>
        <w:t>a</w:t>
      </w:r>
      <w:r>
        <w:rPr>
          <w:spacing w:val="33"/>
          <w:sz w:val="24"/>
        </w:rPr>
        <w:t xml:space="preserve"> </w:t>
      </w:r>
      <w:r>
        <w:rPr>
          <w:sz w:val="24"/>
        </w:rPr>
        <w:t>orientação</w:t>
      </w:r>
      <w:r>
        <w:rPr>
          <w:spacing w:val="35"/>
          <w:sz w:val="24"/>
        </w:rPr>
        <w:t xml:space="preserve"> </w:t>
      </w:r>
      <w:r>
        <w:rPr>
          <w:sz w:val="24"/>
        </w:rPr>
        <w:t>sobre</w:t>
      </w:r>
      <w:r>
        <w:rPr>
          <w:spacing w:val="35"/>
          <w:sz w:val="24"/>
        </w:rPr>
        <w:t xml:space="preserve"> </w:t>
      </w:r>
      <w:r>
        <w:rPr>
          <w:sz w:val="24"/>
        </w:rPr>
        <w:t>o</w:t>
      </w:r>
      <w:r>
        <w:rPr>
          <w:spacing w:val="33"/>
          <w:sz w:val="24"/>
        </w:rPr>
        <w:t xml:space="preserve"> </w:t>
      </w:r>
      <w:r>
        <w:rPr>
          <w:sz w:val="24"/>
        </w:rPr>
        <w:t>uso</w:t>
      </w:r>
      <w:r>
        <w:rPr>
          <w:spacing w:val="35"/>
          <w:sz w:val="24"/>
        </w:rPr>
        <w:t xml:space="preserve"> </w:t>
      </w:r>
      <w:r>
        <w:rPr>
          <w:sz w:val="24"/>
        </w:rPr>
        <w:t>racional</w:t>
      </w:r>
      <w:r>
        <w:rPr>
          <w:spacing w:val="34"/>
          <w:sz w:val="24"/>
        </w:rPr>
        <w:t xml:space="preserve"> </w:t>
      </w:r>
      <w:r>
        <w:rPr>
          <w:sz w:val="24"/>
        </w:rPr>
        <w:t>de</w:t>
      </w:r>
      <w:r>
        <w:rPr>
          <w:spacing w:val="33"/>
          <w:sz w:val="24"/>
        </w:rPr>
        <w:t xml:space="preserve"> </w:t>
      </w:r>
      <w:r>
        <w:rPr>
          <w:sz w:val="24"/>
        </w:rPr>
        <w:t>medicamentos</w:t>
      </w:r>
      <w:r>
        <w:rPr>
          <w:spacing w:val="33"/>
          <w:sz w:val="24"/>
        </w:rPr>
        <w:t xml:space="preserve"> </w:t>
      </w:r>
      <w:r>
        <w:rPr>
          <w:sz w:val="24"/>
        </w:rPr>
        <w:t>junto</w:t>
      </w:r>
      <w:r>
        <w:rPr>
          <w:spacing w:val="34"/>
          <w:sz w:val="24"/>
        </w:rPr>
        <w:t xml:space="preserve"> </w:t>
      </w:r>
      <w:r>
        <w:rPr>
          <w:sz w:val="24"/>
        </w:rPr>
        <w:t xml:space="preserve">à </w:t>
      </w:r>
      <w:r>
        <w:rPr>
          <w:spacing w:val="-2"/>
          <w:sz w:val="24"/>
        </w:rPr>
        <w:t>população.</w:t>
      </w:r>
    </w:p>
    <w:p w14:paraId="15E6418E" w14:textId="77777777" w:rsidR="00636D26" w:rsidRDefault="00000000">
      <w:pPr>
        <w:pStyle w:val="PargrafodaLista"/>
        <w:numPr>
          <w:ilvl w:val="0"/>
          <w:numId w:val="75"/>
        </w:numPr>
        <w:tabs>
          <w:tab w:val="left" w:pos="860"/>
          <w:tab w:val="left" w:pos="862"/>
        </w:tabs>
        <w:spacing w:line="360" w:lineRule="auto"/>
        <w:ind w:left="862" w:right="145"/>
        <w:rPr>
          <w:sz w:val="24"/>
        </w:rPr>
      </w:pPr>
      <w:r>
        <w:rPr>
          <w:sz w:val="24"/>
        </w:rPr>
        <w:t>Melhorar</w:t>
      </w:r>
      <w:r>
        <w:rPr>
          <w:spacing w:val="80"/>
          <w:sz w:val="24"/>
        </w:rPr>
        <w:t xml:space="preserve"> </w:t>
      </w:r>
      <w:r>
        <w:rPr>
          <w:sz w:val="24"/>
        </w:rPr>
        <w:t>o</w:t>
      </w:r>
      <w:r>
        <w:rPr>
          <w:spacing w:val="80"/>
          <w:sz w:val="24"/>
        </w:rPr>
        <w:t xml:space="preserve"> </w:t>
      </w:r>
      <w:r>
        <w:rPr>
          <w:sz w:val="24"/>
        </w:rPr>
        <w:t>sistema</w:t>
      </w:r>
      <w:r>
        <w:rPr>
          <w:spacing w:val="80"/>
          <w:sz w:val="24"/>
        </w:rPr>
        <w:t xml:space="preserve"> </w:t>
      </w:r>
      <w:r>
        <w:rPr>
          <w:sz w:val="24"/>
        </w:rPr>
        <w:t>de</w:t>
      </w:r>
      <w:r>
        <w:rPr>
          <w:spacing w:val="80"/>
          <w:sz w:val="24"/>
        </w:rPr>
        <w:t xml:space="preserve"> </w:t>
      </w:r>
      <w:r>
        <w:rPr>
          <w:sz w:val="24"/>
        </w:rPr>
        <w:t>gestão,</w:t>
      </w:r>
      <w:r>
        <w:rPr>
          <w:spacing w:val="80"/>
          <w:sz w:val="24"/>
        </w:rPr>
        <w:t xml:space="preserve"> </w:t>
      </w:r>
      <w:r>
        <w:rPr>
          <w:sz w:val="24"/>
        </w:rPr>
        <w:t>armazenamento</w:t>
      </w:r>
      <w:r>
        <w:rPr>
          <w:spacing w:val="80"/>
          <w:sz w:val="24"/>
        </w:rPr>
        <w:t xml:space="preserve"> </w:t>
      </w:r>
      <w:r>
        <w:rPr>
          <w:sz w:val="24"/>
        </w:rPr>
        <w:t>e</w:t>
      </w:r>
      <w:r>
        <w:rPr>
          <w:spacing w:val="80"/>
          <w:sz w:val="24"/>
        </w:rPr>
        <w:t xml:space="preserve"> </w:t>
      </w:r>
      <w:r>
        <w:rPr>
          <w:sz w:val="24"/>
        </w:rPr>
        <w:t>distribuição</w:t>
      </w:r>
      <w:r>
        <w:rPr>
          <w:spacing w:val="80"/>
          <w:sz w:val="24"/>
        </w:rPr>
        <w:t xml:space="preserve"> </w:t>
      </w:r>
      <w:r>
        <w:rPr>
          <w:sz w:val="24"/>
        </w:rPr>
        <w:t>de</w:t>
      </w:r>
      <w:r>
        <w:rPr>
          <w:spacing w:val="80"/>
          <w:sz w:val="24"/>
        </w:rPr>
        <w:t xml:space="preserve"> </w:t>
      </w:r>
      <w:r>
        <w:rPr>
          <w:spacing w:val="-2"/>
          <w:sz w:val="24"/>
        </w:rPr>
        <w:t>medicamentos.</w:t>
      </w:r>
    </w:p>
    <w:p w14:paraId="3D6D9225" w14:textId="77777777" w:rsidR="00636D26" w:rsidRDefault="00000000">
      <w:pPr>
        <w:pStyle w:val="PargrafodaLista"/>
        <w:numPr>
          <w:ilvl w:val="0"/>
          <w:numId w:val="75"/>
        </w:numPr>
        <w:tabs>
          <w:tab w:val="left" w:pos="860"/>
          <w:tab w:val="left" w:pos="862"/>
          <w:tab w:val="left" w:pos="1997"/>
          <w:tab w:val="left" w:pos="3654"/>
          <w:tab w:val="left" w:pos="5004"/>
          <w:tab w:val="left" w:pos="5735"/>
          <w:tab w:val="left" w:pos="7483"/>
          <w:tab w:val="left" w:pos="7869"/>
        </w:tabs>
        <w:spacing w:before="1" w:line="360" w:lineRule="auto"/>
        <w:ind w:left="862" w:right="141"/>
        <w:rPr>
          <w:sz w:val="24"/>
        </w:rPr>
      </w:pPr>
      <w:r>
        <w:rPr>
          <w:spacing w:val="-2"/>
          <w:sz w:val="24"/>
        </w:rPr>
        <w:t>Realizar</w:t>
      </w:r>
      <w:r>
        <w:rPr>
          <w:sz w:val="24"/>
        </w:rPr>
        <w:tab/>
      </w:r>
      <w:r>
        <w:rPr>
          <w:spacing w:val="-2"/>
          <w:sz w:val="24"/>
        </w:rPr>
        <w:t>capacitações</w:t>
      </w:r>
      <w:r>
        <w:rPr>
          <w:sz w:val="24"/>
        </w:rPr>
        <w:tab/>
      </w:r>
      <w:r>
        <w:rPr>
          <w:spacing w:val="-2"/>
          <w:sz w:val="24"/>
        </w:rPr>
        <w:t>periódicas</w:t>
      </w:r>
      <w:r>
        <w:rPr>
          <w:sz w:val="24"/>
        </w:rPr>
        <w:tab/>
      </w:r>
      <w:r>
        <w:rPr>
          <w:spacing w:val="-4"/>
          <w:sz w:val="24"/>
        </w:rPr>
        <w:t>para</w:t>
      </w:r>
      <w:r>
        <w:rPr>
          <w:sz w:val="24"/>
        </w:rPr>
        <w:tab/>
      </w:r>
      <w:r>
        <w:rPr>
          <w:spacing w:val="-2"/>
          <w:sz w:val="24"/>
        </w:rPr>
        <w:t>farmacêuticos</w:t>
      </w:r>
      <w:r>
        <w:rPr>
          <w:sz w:val="24"/>
        </w:rPr>
        <w:tab/>
      </w:r>
      <w:r>
        <w:rPr>
          <w:spacing w:val="-10"/>
          <w:sz w:val="24"/>
        </w:rPr>
        <w:t>e</w:t>
      </w:r>
      <w:r>
        <w:rPr>
          <w:sz w:val="24"/>
        </w:rPr>
        <w:tab/>
      </w:r>
      <w:r>
        <w:rPr>
          <w:spacing w:val="-2"/>
          <w:sz w:val="24"/>
        </w:rPr>
        <w:t xml:space="preserve">demais </w:t>
      </w:r>
      <w:r>
        <w:rPr>
          <w:sz w:val="24"/>
        </w:rPr>
        <w:t>profissionais de saúde.</w:t>
      </w:r>
    </w:p>
    <w:p w14:paraId="2F8C59B4" w14:textId="77777777" w:rsidR="00636D26" w:rsidRDefault="00000000">
      <w:pPr>
        <w:pStyle w:val="PargrafodaLista"/>
        <w:numPr>
          <w:ilvl w:val="0"/>
          <w:numId w:val="75"/>
        </w:numPr>
        <w:tabs>
          <w:tab w:val="left" w:pos="860"/>
          <w:tab w:val="left" w:pos="862"/>
        </w:tabs>
        <w:spacing w:line="360" w:lineRule="auto"/>
        <w:ind w:left="862" w:right="134"/>
        <w:rPr>
          <w:sz w:val="24"/>
        </w:rPr>
      </w:pPr>
      <w:r>
        <w:rPr>
          <w:sz w:val="24"/>
        </w:rPr>
        <w:t>Implantar</w:t>
      </w:r>
      <w:r>
        <w:rPr>
          <w:spacing w:val="80"/>
          <w:sz w:val="24"/>
        </w:rPr>
        <w:t xml:space="preserve"> </w:t>
      </w:r>
      <w:r>
        <w:rPr>
          <w:sz w:val="24"/>
        </w:rPr>
        <w:t>ações</w:t>
      </w:r>
      <w:r>
        <w:rPr>
          <w:spacing w:val="80"/>
          <w:sz w:val="24"/>
        </w:rPr>
        <w:t xml:space="preserve"> </w:t>
      </w:r>
      <w:r>
        <w:rPr>
          <w:sz w:val="24"/>
        </w:rPr>
        <w:t>de</w:t>
      </w:r>
      <w:r>
        <w:rPr>
          <w:spacing w:val="80"/>
          <w:sz w:val="24"/>
        </w:rPr>
        <w:t xml:space="preserve"> </w:t>
      </w:r>
      <w:r>
        <w:rPr>
          <w:sz w:val="24"/>
        </w:rPr>
        <w:t>farmacovigilância</w:t>
      </w:r>
      <w:r>
        <w:rPr>
          <w:spacing w:val="80"/>
          <w:sz w:val="24"/>
        </w:rPr>
        <w:t xml:space="preserve"> </w:t>
      </w:r>
      <w:r>
        <w:rPr>
          <w:sz w:val="24"/>
        </w:rPr>
        <w:t>e</w:t>
      </w:r>
      <w:r>
        <w:rPr>
          <w:spacing w:val="80"/>
          <w:sz w:val="24"/>
        </w:rPr>
        <w:t xml:space="preserve"> </w:t>
      </w:r>
      <w:r>
        <w:rPr>
          <w:sz w:val="24"/>
        </w:rPr>
        <w:t>monitoramento</w:t>
      </w:r>
      <w:r>
        <w:rPr>
          <w:spacing w:val="80"/>
          <w:sz w:val="24"/>
        </w:rPr>
        <w:t xml:space="preserve"> </w:t>
      </w:r>
      <w:r>
        <w:rPr>
          <w:sz w:val="24"/>
        </w:rPr>
        <w:t>de</w:t>
      </w:r>
      <w:r>
        <w:rPr>
          <w:spacing w:val="80"/>
          <w:sz w:val="24"/>
        </w:rPr>
        <w:t xml:space="preserve"> </w:t>
      </w:r>
      <w:r>
        <w:rPr>
          <w:sz w:val="24"/>
        </w:rPr>
        <w:t>efeitos</w:t>
      </w:r>
      <w:r>
        <w:rPr>
          <w:spacing w:val="40"/>
          <w:sz w:val="24"/>
        </w:rPr>
        <w:t xml:space="preserve"> </w:t>
      </w:r>
      <w:r>
        <w:rPr>
          <w:spacing w:val="-2"/>
          <w:sz w:val="24"/>
        </w:rPr>
        <w:t>adversos.</w:t>
      </w:r>
    </w:p>
    <w:p w14:paraId="365A1413" w14:textId="77777777" w:rsidR="00636D26" w:rsidRDefault="00000000">
      <w:pPr>
        <w:pStyle w:val="PargrafodaLista"/>
        <w:numPr>
          <w:ilvl w:val="0"/>
          <w:numId w:val="75"/>
        </w:numPr>
        <w:tabs>
          <w:tab w:val="left" w:pos="860"/>
          <w:tab w:val="left" w:pos="862"/>
        </w:tabs>
        <w:spacing w:line="360" w:lineRule="auto"/>
        <w:ind w:left="862" w:right="145"/>
        <w:rPr>
          <w:sz w:val="24"/>
        </w:rPr>
      </w:pPr>
      <w:r>
        <w:rPr>
          <w:sz w:val="24"/>
        </w:rPr>
        <w:t>Integrar</w:t>
      </w:r>
      <w:r>
        <w:rPr>
          <w:spacing w:val="80"/>
          <w:sz w:val="24"/>
        </w:rPr>
        <w:t xml:space="preserve"> </w:t>
      </w:r>
      <w:r>
        <w:rPr>
          <w:sz w:val="24"/>
        </w:rPr>
        <w:t>o</w:t>
      </w:r>
      <w:r>
        <w:rPr>
          <w:spacing w:val="80"/>
          <w:sz w:val="24"/>
        </w:rPr>
        <w:t xml:space="preserve"> </w:t>
      </w:r>
      <w:r>
        <w:rPr>
          <w:sz w:val="24"/>
        </w:rPr>
        <w:t>programa</w:t>
      </w:r>
      <w:r>
        <w:rPr>
          <w:spacing w:val="80"/>
          <w:sz w:val="24"/>
        </w:rPr>
        <w:t xml:space="preserve"> </w:t>
      </w:r>
      <w:r>
        <w:rPr>
          <w:sz w:val="24"/>
        </w:rPr>
        <w:t>aos</w:t>
      </w:r>
      <w:r>
        <w:rPr>
          <w:spacing w:val="80"/>
          <w:sz w:val="24"/>
        </w:rPr>
        <w:t xml:space="preserve"> </w:t>
      </w:r>
      <w:r>
        <w:rPr>
          <w:sz w:val="24"/>
        </w:rPr>
        <w:t>demais</w:t>
      </w:r>
      <w:r>
        <w:rPr>
          <w:spacing w:val="80"/>
          <w:sz w:val="24"/>
        </w:rPr>
        <w:t xml:space="preserve"> </w:t>
      </w:r>
      <w:r>
        <w:rPr>
          <w:sz w:val="24"/>
        </w:rPr>
        <w:t>serviços</w:t>
      </w:r>
      <w:r>
        <w:rPr>
          <w:spacing w:val="80"/>
          <w:sz w:val="24"/>
        </w:rPr>
        <w:t xml:space="preserve"> </w:t>
      </w:r>
      <w:r>
        <w:rPr>
          <w:sz w:val="24"/>
        </w:rPr>
        <w:t>e</w:t>
      </w:r>
      <w:r>
        <w:rPr>
          <w:spacing w:val="80"/>
          <w:sz w:val="24"/>
        </w:rPr>
        <w:t xml:space="preserve"> </w:t>
      </w:r>
      <w:r>
        <w:rPr>
          <w:sz w:val="24"/>
        </w:rPr>
        <w:t>programas</w:t>
      </w:r>
      <w:r>
        <w:rPr>
          <w:spacing w:val="80"/>
          <w:sz w:val="24"/>
        </w:rPr>
        <w:t xml:space="preserve"> </w:t>
      </w:r>
      <w:r>
        <w:rPr>
          <w:sz w:val="24"/>
        </w:rPr>
        <w:t>de</w:t>
      </w:r>
      <w:r>
        <w:rPr>
          <w:spacing w:val="80"/>
          <w:sz w:val="24"/>
        </w:rPr>
        <w:t xml:space="preserve"> </w:t>
      </w:r>
      <w:r>
        <w:rPr>
          <w:sz w:val="24"/>
        </w:rPr>
        <w:t xml:space="preserve">saúde </w:t>
      </w:r>
      <w:r>
        <w:rPr>
          <w:spacing w:val="-2"/>
          <w:sz w:val="24"/>
        </w:rPr>
        <w:t>municipais.</w:t>
      </w:r>
    </w:p>
    <w:p w14:paraId="38C0F3E5"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5D596D9C" w14:textId="77777777" w:rsidR="00636D26" w:rsidRDefault="00000000">
      <w:pPr>
        <w:pStyle w:val="Ttulo5"/>
        <w:spacing w:before="7"/>
        <w:ind w:left="143"/>
      </w:pPr>
      <w:r>
        <w:lastRenderedPageBreak/>
        <w:t>Dos</w:t>
      </w:r>
      <w:r>
        <w:rPr>
          <w:spacing w:val="-5"/>
        </w:rPr>
        <w:t xml:space="preserve"> </w:t>
      </w:r>
      <w:r>
        <w:t>Indicadores</w:t>
      </w:r>
      <w:r>
        <w:rPr>
          <w:spacing w:val="-4"/>
        </w:rPr>
        <w:t xml:space="preserve"> </w:t>
      </w:r>
      <w:r>
        <w:t>de</w:t>
      </w:r>
      <w:r>
        <w:rPr>
          <w:spacing w:val="-7"/>
        </w:rPr>
        <w:t xml:space="preserve"> </w:t>
      </w:r>
      <w:r>
        <w:rPr>
          <w:spacing w:val="-2"/>
        </w:rPr>
        <w:t>Desempenho</w:t>
      </w:r>
    </w:p>
    <w:p w14:paraId="4ACED635" w14:textId="77777777" w:rsidR="00636D26" w:rsidRDefault="00636D26">
      <w:pPr>
        <w:pStyle w:val="Corpodetexto"/>
        <w:spacing w:before="60"/>
        <w:rPr>
          <w:rFonts w:ascii="Arial"/>
          <w:b/>
        </w:rPr>
      </w:pPr>
    </w:p>
    <w:p w14:paraId="7BFC959A" w14:textId="77777777" w:rsidR="00636D26" w:rsidRDefault="00000000">
      <w:pPr>
        <w:ind w:left="3621" w:hanging="3138"/>
        <w:rPr>
          <w:rFonts w:ascii="Arial" w:hAnsi="Arial"/>
          <w:b/>
          <w:i/>
          <w:sz w:val="24"/>
        </w:rPr>
      </w:pPr>
      <w:r>
        <w:rPr>
          <w:rFonts w:ascii="Arial" w:hAnsi="Arial"/>
          <w:b/>
          <w:i/>
          <w:sz w:val="24"/>
        </w:rPr>
        <w:t>Quadro</w:t>
      </w:r>
      <w:r>
        <w:rPr>
          <w:rFonts w:ascii="Arial" w:hAnsi="Arial"/>
          <w:b/>
          <w:i/>
          <w:spacing w:val="-4"/>
          <w:sz w:val="24"/>
        </w:rPr>
        <w:t xml:space="preserve"> </w:t>
      </w:r>
      <w:r>
        <w:rPr>
          <w:rFonts w:ascii="Arial" w:hAnsi="Arial"/>
          <w:b/>
          <w:i/>
          <w:sz w:val="24"/>
        </w:rPr>
        <w:t>dos</w:t>
      </w:r>
      <w:r>
        <w:rPr>
          <w:rFonts w:ascii="Arial" w:hAnsi="Arial"/>
          <w:b/>
          <w:i/>
          <w:spacing w:val="-3"/>
          <w:sz w:val="24"/>
        </w:rPr>
        <w:t xml:space="preserve"> </w:t>
      </w:r>
      <w:r>
        <w:rPr>
          <w:rFonts w:ascii="Arial" w:hAnsi="Arial"/>
          <w:b/>
          <w:i/>
          <w:sz w:val="24"/>
        </w:rPr>
        <w:t>Indicadores</w:t>
      </w:r>
      <w:r>
        <w:rPr>
          <w:rFonts w:ascii="Arial" w:hAnsi="Arial"/>
          <w:b/>
          <w:i/>
          <w:spacing w:val="-4"/>
          <w:sz w:val="24"/>
        </w:rPr>
        <w:t xml:space="preserve"> </w:t>
      </w:r>
      <w:r>
        <w:rPr>
          <w:rFonts w:ascii="Arial" w:hAnsi="Arial"/>
          <w:b/>
          <w:i/>
          <w:sz w:val="24"/>
        </w:rPr>
        <w:t>de</w:t>
      </w:r>
      <w:r>
        <w:rPr>
          <w:rFonts w:ascii="Arial" w:hAnsi="Arial"/>
          <w:b/>
          <w:i/>
          <w:spacing w:val="-6"/>
          <w:sz w:val="24"/>
        </w:rPr>
        <w:t xml:space="preserve"> </w:t>
      </w:r>
      <w:r>
        <w:rPr>
          <w:rFonts w:ascii="Arial" w:hAnsi="Arial"/>
          <w:b/>
          <w:i/>
          <w:sz w:val="24"/>
        </w:rPr>
        <w:t>Desempenho</w:t>
      </w:r>
      <w:r>
        <w:rPr>
          <w:rFonts w:ascii="Arial" w:hAnsi="Arial"/>
          <w:b/>
          <w:i/>
          <w:spacing w:val="-5"/>
          <w:sz w:val="24"/>
        </w:rPr>
        <w:t xml:space="preserve"> </w:t>
      </w:r>
      <w:r>
        <w:rPr>
          <w:rFonts w:ascii="Arial" w:hAnsi="Arial"/>
          <w:b/>
          <w:i/>
          <w:sz w:val="24"/>
        </w:rPr>
        <w:t>–</w:t>
      </w:r>
      <w:r>
        <w:rPr>
          <w:rFonts w:ascii="Arial" w:hAnsi="Arial"/>
          <w:b/>
          <w:i/>
          <w:spacing w:val="-3"/>
          <w:sz w:val="24"/>
        </w:rPr>
        <w:t xml:space="preserve"> </w:t>
      </w:r>
      <w:r>
        <w:rPr>
          <w:rFonts w:ascii="Arial" w:hAnsi="Arial"/>
          <w:b/>
          <w:i/>
          <w:sz w:val="24"/>
        </w:rPr>
        <w:t>Programa</w:t>
      </w:r>
      <w:r>
        <w:rPr>
          <w:rFonts w:ascii="Arial" w:hAnsi="Arial"/>
          <w:b/>
          <w:i/>
          <w:spacing w:val="-4"/>
          <w:sz w:val="24"/>
        </w:rPr>
        <w:t xml:space="preserve"> </w:t>
      </w:r>
      <w:r>
        <w:rPr>
          <w:rFonts w:ascii="Arial" w:hAnsi="Arial"/>
          <w:b/>
          <w:i/>
          <w:sz w:val="24"/>
        </w:rPr>
        <w:t>de</w:t>
      </w:r>
      <w:r>
        <w:rPr>
          <w:rFonts w:ascii="Arial" w:hAnsi="Arial"/>
          <w:b/>
          <w:i/>
          <w:spacing w:val="-4"/>
          <w:sz w:val="24"/>
        </w:rPr>
        <w:t xml:space="preserve"> </w:t>
      </w:r>
      <w:r>
        <w:rPr>
          <w:rFonts w:ascii="Arial" w:hAnsi="Arial"/>
          <w:b/>
          <w:i/>
          <w:sz w:val="24"/>
        </w:rPr>
        <w:t xml:space="preserve">Assistência </w:t>
      </w:r>
      <w:r>
        <w:rPr>
          <w:rFonts w:ascii="Arial" w:hAnsi="Arial"/>
          <w:b/>
          <w:i/>
          <w:spacing w:val="-2"/>
          <w:sz w:val="24"/>
        </w:rPr>
        <w:t>Farmacêutica</w:t>
      </w:r>
    </w:p>
    <w:tbl>
      <w:tblPr>
        <w:tblStyle w:val="TableNormal"/>
        <w:tblW w:w="0" w:type="auto"/>
        <w:tblInd w:w="37"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1E0" w:firstRow="1" w:lastRow="1" w:firstColumn="1" w:lastColumn="1" w:noHBand="0" w:noVBand="0"/>
      </w:tblPr>
      <w:tblGrid>
        <w:gridCol w:w="3142"/>
        <w:gridCol w:w="5579"/>
      </w:tblGrid>
      <w:tr w:rsidR="00636D26" w14:paraId="52C9DACD" w14:textId="77777777">
        <w:trPr>
          <w:trHeight w:val="275"/>
        </w:trPr>
        <w:tc>
          <w:tcPr>
            <w:tcW w:w="3142" w:type="dxa"/>
            <w:tcBorders>
              <w:left w:val="nil"/>
            </w:tcBorders>
          </w:tcPr>
          <w:p w14:paraId="240439CC"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5579" w:type="dxa"/>
            <w:shd w:val="clear" w:color="auto" w:fill="E1EED9"/>
          </w:tcPr>
          <w:p w14:paraId="5129FC88" w14:textId="77777777" w:rsidR="00636D26" w:rsidRDefault="00000000">
            <w:pPr>
              <w:pStyle w:val="TableParagraph"/>
              <w:spacing w:line="256" w:lineRule="exact"/>
              <w:ind w:left="2"/>
              <w:jc w:val="center"/>
              <w:rPr>
                <w:rFonts w:ascii="Times New Roman" w:hAnsi="Times New Roman"/>
                <w:b/>
                <w:sz w:val="24"/>
              </w:rPr>
            </w:pPr>
            <w:r>
              <w:rPr>
                <w:rFonts w:ascii="Times New Roman" w:hAnsi="Times New Roman"/>
                <w:b/>
                <w:spacing w:val="-2"/>
                <w:sz w:val="24"/>
              </w:rPr>
              <w:t>Descrição</w:t>
            </w:r>
          </w:p>
        </w:tc>
      </w:tr>
      <w:tr w:rsidR="00636D26" w14:paraId="21821CC1" w14:textId="77777777">
        <w:trPr>
          <w:trHeight w:val="554"/>
        </w:trPr>
        <w:tc>
          <w:tcPr>
            <w:tcW w:w="3142" w:type="dxa"/>
            <w:tcBorders>
              <w:left w:val="nil"/>
            </w:tcBorders>
          </w:tcPr>
          <w:p w14:paraId="24DBCBCE" w14:textId="77777777" w:rsidR="00636D26" w:rsidRDefault="00000000">
            <w:pPr>
              <w:pStyle w:val="TableParagraph"/>
              <w:spacing w:line="270" w:lineRule="atLeast"/>
              <w:ind w:left="1665" w:right="95" w:hanging="461"/>
              <w:rPr>
                <w:rFonts w:ascii="Times New Roman"/>
                <w:i/>
                <w:sz w:val="24"/>
              </w:rPr>
            </w:pPr>
            <w:r>
              <w:rPr>
                <w:rFonts w:ascii="Times New Roman"/>
                <w:i/>
                <w:sz w:val="24"/>
              </w:rPr>
              <w:t>Disponibilidade</w:t>
            </w:r>
            <w:r>
              <w:rPr>
                <w:rFonts w:ascii="Times New Roman"/>
                <w:i/>
                <w:spacing w:val="-15"/>
                <w:sz w:val="24"/>
              </w:rPr>
              <w:t xml:space="preserve"> </w:t>
            </w:r>
            <w:r>
              <w:rPr>
                <w:rFonts w:ascii="Times New Roman"/>
                <w:i/>
                <w:sz w:val="24"/>
              </w:rPr>
              <w:t xml:space="preserve">de </w:t>
            </w:r>
            <w:r>
              <w:rPr>
                <w:rFonts w:ascii="Times New Roman"/>
                <w:i/>
                <w:spacing w:val="-2"/>
                <w:sz w:val="24"/>
              </w:rPr>
              <w:t>medicamentos</w:t>
            </w:r>
          </w:p>
        </w:tc>
        <w:tc>
          <w:tcPr>
            <w:tcW w:w="5579" w:type="dxa"/>
          </w:tcPr>
          <w:p w14:paraId="1F2675CE" w14:textId="77777777" w:rsidR="00636D26" w:rsidRDefault="00000000">
            <w:pPr>
              <w:pStyle w:val="TableParagraph"/>
              <w:spacing w:line="270" w:lineRule="atLeast"/>
              <w:ind w:left="105" w:right="196"/>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medicamentos</w:t>
            </w:r>
            <w:r>
              <w:rPr>
                <w:rFonts w:ascii="Times New Roman" w:hAnsi="Times New Roman"/>
                <w:spacing w:val="-8"/>
                <w:sz w:val="24"/>
              </w:rPr>
              <w:t xml:space="preserve"> </w:t>
            </w:r>
            <w:r>
              <w:rPr>
                <w:rFonts w:ascii="Times New Roman" w:hAnsi="Times New Roman"/>
                <w:sz w:val="24"/>
              </w:rPr>
              <w:t>essenciais</w:t>
            </w:r>
            <w:r>
              <w:rPr>
                <w:rFonts w:ascii="Times New Roman" w:hAnsi="Times New Roman"/>
                <w:spacing w:val="-8"/>
                <w:sz w:val="24"/>
              </w:rPr>
              <w:t xml:space="preserve"> </w:t>
            </w:r>
            <w:r>
              <w:rPr>
                <w:rFonts w:ascii="Times New Roman" w:hAnsi="Times New Roman"/>
                <w:sz w:val="24"/>
              </w:rPr>
              <w:t>disponíveis</w:t>
            </w:r>
            <w:r>
              <w:rPr>
                <w:rFonts w:ascii="Times New Roman" w:hAnsi="Times New Roman"/>
                <w:spacing w:val="-8"/>
                <w:sz w:val="24"/>
              </w:rPr>
              <w:t xml:space="preserve"> </w:t>
            </w:r>
            <w:r>
              <w:rPr>
                <w:rFonts w:ascii="Times New Roman" w:hAnsi="Times New Roman"/>
                <w:sz w:val="24"/>
              </w:rPr>
              <w:t xml:space="preserve">na </w:t>
            </w:r>
            <w:r>
              <w:rPr>
                <w:rFonts w:ascii="Times New Roman" w:hAnsi="Times New Roman"/>
                <w:spacing w:val="-2"/>
                <w:sz w:val="24"/>
              </w:rPr>
              <w:t>rede.</w:t>
            </w:r>
          </w:p>
        </w:tc>
      </w:tr>
      <w:tr w:rsidR="00636D26" w14:paraId="674D95B6" w14:textId="77777777">
        <w:trPr>
          <w:trHeight w:val="552"/>
        </w:trPr>
        <w:tc>
          <w:tcPr>
            <w:tcW w:w="3142" w:type="dxa"/>
            <w:tcBorders>
              <w:left w:val="nil"/>
            </w:tcBorders>
          </w:tcPr>
          <w:p w14:paraId="1795E571" w14:textId="77777777" w:rsidR="00636D26" w:rsidRDefault="00000000">
            <w:pPr>
              <w:pStyle w:val="TableParagraph"/>
              <w:spacing w:line="276" w:lineRule="exact"/>
              <w:ind w:left="1651" w:right="92" w:hanging="204"/>
              <w:rPr>
                <w:rFonts w:ascii="Times New Roman"/>
                <w:i/>
                <w:sz w:val="24"/>
              </w:rPr>
            </w:pPr>
            <w:r>
              <w:rPr>
                <w:rFonts w:ascii="Times New Roman"/>
                <w:i/>
                <w:sz w:val="24"/>
              </w:rPr>
              <w:t>Regularidade</w:t>
            </w:r>
            <w:r>
              <w:rPr>
                <w:rFonts w:ascii="Times New Roman"/>
                <w:i/>
                <w:spacing w:val="-15"/>
                <w:sz w:val="24"/>
              </w:rPr>
              <w:t xml:space="preserve"> </w:t>
            </w:r>
            <w:r>
              <w:rPr>
                <w:rFonts w:ascii="Times New Roman"/>
                <w:i/>
                <w:sz w:val="24"/>
              </w:rPr>
              <w:t xml:space="preserve">de </w:t>
            </w:r>
            <w:r>
              <w:rPr>
                <w:rFonts w:ascii="Times New Roman"/>
                <w:i/>
                <w:spacing w:val="-2"/>
                <w:sz w:val="24"/>
              </w:rPr>
              <w:t>abastecimento</w:t>
            </w:r>
          </w:p>
        </w:tc>
        <w:tc>
          <w:tcPr>
            <w:tcW w:w="5579" w:type="dxa"/>
            <w:shd w:val="clear" w:color="auto" w:fill="E1EED9"/>
          </w:tcPr>
          <w:p w14:paraId="6C8FE4E8" w14:textId="77777777" w:rsidR="00636D26" w:rsidRDefault="00000000">
            <w:pPr>
              <w:pStyle w:val="TableParagraph"/>
              <w:spacing w:line="276" w:lineRule="exact"/>
              <w:ind w:left="105" w:right="196"/>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unidades</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saúde</w:t>
            </w:r>
            <w:r>
              <w:rPr>
                <w:rFonts w:ascii="Times New Roman" w:hAnsi="Times New Roman"/>
                <w:spacing w:val="-8"/>
                <w:sz w:val="24"/>
              </w:rPr>
              <w:t xml:space="preserve"> </w:t>
            </w:r>
            <w:r>
              <w:rPr>
                <w:rFonts w:ascii="Times New Roman" w:hAnsi="Times New Roman"/>
                <w:sz w:val="24"/>
              </w:rPr>
              <w:t>abastecidas</w:t>
            </w:r>
            <w:r>
              <w:rPr>
                <w:rFonts w:ascii="Times New Roman" w:hAnsi="Times New Roman"/>
                <w:spacing w:val="-4"/>
                <w:sz w:val="24"/>
              </w:rPr>
              <w:t xml:space="preserve"> </w:t>
            </w:r>
            <w:r>
              <w:rPr>
                <w:rFonts w:ascii="Times New Roman" w:hAnsi="Times New Roman"/>
                <w:sz w:val="24"/>
              </w:rPr>
              <w:t xml:space="preserve">sem </w:t>
            </w:r>
            <w:r>
              <w:rPr>
                <w:rFonts w:ascii="Times New Roman" w:hAnsi="Times New Roman"/>
                <w:spacing w:val="-2"/>
                <w:sz w:val="24"/>
              </w:rPr>
              <w:t>interrupções.</w:t>
            </w:r>
          </w:p>
        </w:tc>
      </w:tr>
      <w:tr w:rsidR="00636D26" w14:paraId="2DE12FC3" w14:textId="77777777">
        <w:trPr>
          <w:trHeight w:val="551"/>
        </w:trPr>
        <w:tc>
          <w:tcPr>
            <w:tcW w:w="3142" w:type="dxa"/>
            <w:tcBorders>
              <w:left w:val="nil"/>
            </w:tcBorders>
          </w:tcPr>
          <w:p w14:paraId="267543A8"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t>Atendimentos</w:t>
            </w:r>
            <w:r>
              <w:rPr>
                <w:rFonts w:ascii="Times New Roman" w:hAnsi="Times New Roman"/>
                <w:i/>
                <w:spacing w:val="-2"/>
                <w:sz w:val="24"/>
              </w:rPr>
              <w:t xml:space="preserve"> farmacêuticos</w:t>
            </w:r>
          </w:p>
          <w:p w14:paraId="7BB14404" w14:textId="77777777" w:rsidR="00636D26" w:rsidRDefault="00000000">
            <w:pPr>
              <w:pStyle w:val="TableParagraph"/>
              <w:spacing w:line="257" w:lineRule="exact"/>
              <w:ind w:right="96"/>
              <w:jc w:val="right"/>
              <w:rPr>
                <w:rFonts w:ascii="Times New Roman"/>
                <w:i/>
                <w:sz w:val="24"/>
              </w:rPr>
            </w:pPr>
            <w:r>
              <w:rPr>
                <w:rFonts w:ascii="Times New Roman"/>
                <w:i/>
                <w:spacing w:val="-2"/>
                <w:sz w:val="24"/>
              </w:rPr>
              <w:t>realizados</w:t>
            </w:r>
          </w:p>
        </w:tc>
        <w:tc>
          <w:tcPr>
            <w:tcW w:w="5579" w:type="dxa"/>
          </w:tcPr>
          <w:p w14:paraId="5A8B524D" w14:textId="77777777" w:rsidR="00636D26" w:rsidRDefault="00000000">
            <w:pPr>
              <w:pStyle w:val="TableParagraph"/>
              <w:spacing w:line="276" w:lineRule="exact"/>
              <w:ind w:left="105" w:right="196"/>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atendimentos</w:t>
            </w:r>
            <w:r>
              <w:rPr>
                <w:rFonts w:ascii="Times New Roman" w:hAnsi="Times New Roman"/>
                <w:spacing w:val="-7"/>
                <w:sz w:val="24"/>
              </w:rPr>
              <w:t xml:space="preserve"> </w:t>
            </w:r>
            <w:r>
              <w:rPr>
                <w:rFonts w:ascii="Times New Roman" w:hAnsi="Times New Roman"/>
                <w:sz w:val="24"/>
              </w:rPr>
              <w:t>e</w:t>
            </w:r>
            <w:r>
              <w:rPr>
                <w:rFonts w:ascii="Times New Roman" w:hAnsi="Times New Roman"/>
                <w:spacing w:val="-7"/>
                <w:sz w:val="24"/>
              </w:rPr>
              <w:t xml:space="preserve"> </w:t>
            </w:r>
            <w:r>
              <w:rPr>
                <w:rFonts w:ascii="Times New Roman" w:hAnsi="Times New Roman"/>
                <w:sz w:val="24"/>
              </w:rPr>
              <w:t>orientações</w:t>
            </w:r>
            <w:r>
              <w:rPr>
                <w:rFonts w:ascii="Times New Roman" w:hAnsi="Times New Roman"/>
                <w:spacing w:val="-5"/>
                <w:sz w:val="24"/>
              </w:rPr>
              <w:t xml:space="preserve"> </w:t>
            </w:r>
            <w:r>
              <w:rPr>
                <w:rFonts w:ascii="Times New Roman" w:hAnsi="Times New Roman"/>
                <w:sz w:val="24"/>
              </w:rPr>
              <w:t>prestadas</w:t>
            </w:r>
            <w:r>
              <w:rPr>
                <w:rFonts w:ascii="Times New Roman" w:hAnsi="Times New Roman"/>
                <w:spacing w:val="-7"/>
                <w:sz w:val="24"/>
              </w:rPr>
              <w:t xml:space="preserve"> </w:t>
            </w:r>
            <w:r>
              <w:rPr>
                <w:rFonts w:ascii="Times New Roman" w:hAnsi="Times New Roman"/>
                <w:sz w:val="24"/>
              </w:rPr>
              <w:t xml:space="preserve">pelos </w:t>
            </w:r>
            <w:r>
              <w:rPr>
                <w:rFonts w:ascii="Times New Roman" w:hAnsi="Times New Roman"/>
                <w:spacing w:val="-2"/>
                <w:sz w:val="24"/>
              </w:rPr>
              <w:t>farmacêuticos.</w:t>
            </w:r>
          </w:p>
        </w:tc>
      </w:tr>
      <w:tr w:rsidR="00636D26" w14:paraId="7F8DC5EE" w14:textId="77777777">
        <w:trPr>
          <w:trHeight w:val="551"/>
        </w:trPr>
        <w:tc>
          <w:tcPr>
            <w:tcW w:w="3142" w:type="dxa"/>
            <w:tcBorders>
              <w:left w:val="nil"/>
            </w:tcBorders>
          </w:tcPr>
          <w:p w14:paraId="32F212DF"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t>Capacitações</w:t>
            </w:r>
            <w:r>
              <w:rPr>
                <w:rFonts w:ascii="Times New Roman" w:hAnsi="Times New Roman"/>
                <w:i/>
                <w:spacing w:val="-3"/>
                <w:sz w:val="24"/>
              </w:rPr>
              <w:t xml:space="preserve"> </w:t>
            </w:r>
            <w:r>
              <w:rPr>
                <w:rFonts w:ascii="Times New Roman" w:hAnsi="Times New Roman"/>
                <w:i/>
                <w:spacing w:val="-2"/>
                <w:sz w:val="24"/>
              </w:rPr>
              <w:t>realizadas</w:t>
            </w:r>
          </w:p>
        </w:tc>
        <w:tc>
          <w:tcPr>
            <w:tcW w:w="5579" w:type="dxa"/>
            <w:shd w:val="clear" w:color="auto" w:fill="E1EED9"/>
          </w:tcPr>
          <w:p w14:paraId="0BCAD659" w14:textId="77777777" w:rsidR="00636D26" w:rsidRDefault="00000000">
            <w:pPr>
              <w:pStyle w:val="TableParagraph"/>
              <w:spacing w:line="276" w:lineRule="exact"/>
              <w:ind w:left="105" w:right="196"/>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capacitações</w:t>
            </w:r>
            <w:r>
              <w:rPr>
                <w:rFonts w:ascii="Times New Roman" w:hAnsi="Times New Roman"/>
                <w:spacing w:val="-5"/>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profissionais</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saúde sobre assistência farmacêutica.</w:t>
            </w:r>
          </w:p>
        </w:tc>
      </w:tr>
      <w:tr w:rsidR="00636D26" w14:paraId="2937E585" w14:textId="77777777">
        <w:trPr>
          <w:trHeight w:val="550"/>
        </w:trPr>
        <w:tc>
          <w:tcPr>
            <w:tcW w:w="3142" w:type="dxa"/>
            <w:tcBorders>
              <w:left w:val="nil"/>
            </w:tcBorders>
          </w:tcPr>
          <w:p w14:paraId="7CEF451A" w14:textId="77777777" w:rsidR="00636D26" w:rsidRDefault="00000000">
            <w:pPr>
              <w:pStyle w:val="TableParagraph"/>
              <w:spacing w:line="274" w:lineRule="exact"/>
              <w:ind w:right="98"/>
              <w:jc w:val="right"/>
              <w:rPr>
                <w:rFonts w:ascii="Times New Roman" w:hAnsi="Times New Roman"/>
                <w:i/>
                <w:sz w:val="24"/>
              </w:rPr>
            </w:pPr>
            <w:r>
              <w:rPr>
                <w:rFonts w:ascii="Times New Roman" w:hAnsi="Times New Roman"/>
                <w:i/>
                <w:sz w:val="24"/>
              </w:rPr>
              <w:t>Reclamações</w:t>
            </w:r>
            <w:r>
              <w:rPr>
                <w:rFonts w:ascii="Times New Roman" w:hAnsi="Times New Roman"/>
                <w:i/>
                <w:spacing w:val="-3"/>
                <w:sz w:val="24"/>
              </w:rPr>
              <w:t xml:space="preserve"> </w:t>
            </w:r>
            <w:r>
              <w:rPr>
                <w:rFonts w:ascii="Times New Roman" w:hAnsi="Times New Roman"/>
                <w:i/>
                <w:spacing w:val="-2"/>
                <w:sz w:val="24"/>
              </w:rPr>
              <w:t>solucionadas</w:t>
            </w:r>
          </w:p>
        </w:tc>
        <w:tc>
          <w:tcPr>
            <w:tcW w:w="5579" w:type="dxa"/>
          </w:tcPr>
          <w:p w14:paraId="023AEA37" w14:textId="77777777" w:rsidR="00636D26" w:rsidRDefault="00000000">
            <w:pPr>
              <w:pStyle w:val="TableParagraph"/>
              <w:spacing w:line="276" w:lineRule="exact"/>
              <w:ind w:left="105" w:right="196"/>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demandas</w:t>
            </w:r>
            <w:r>
              <w:rPr>
                <w:rFonts w:ascii="Times New Roman" w:hAnsi="Times New Roman"/>
                <w:spacing w:val="-5"/>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usuários</w:t>
            </w:r>
            <w:r>
              <w:rPr>
                <w:rFonts w:ascii="Times New Roman" w:hAnsi="Times New Roman"/>
                <w:spacing w:val="-5"/>
                <w:sz w:val="24"/>
              </w:rPr>
              <w:t xml:space="preserve"> </w:t>
            </w:r>
            <w:r>
              <w:rPr>
                <w:rFonts w:ascii="Times New Roman" w:hAnsi="Times New Roman"/>
                <w:sz w:val="24"/>
              </w:rPr>
              <w:t>atendidas</w:t>
            </w:r>
            <w:r>
              <w:rPr>
                <w:rFonts w:ascii="Times New Roman" w:hAnsi="Times New Roman"/>
                <w:spacing w:val="-7"/>
                <w:sz w:val="24"/>
              </w:rPr>
              <w:t xml:space="preserve"> </w:t>
            </w:r>
            <w:r>
              <w:rPr>
                <w:rFonts w:ascii="Times New Roman" w:hAnsi="Times New Roman"/>
                <w:sz w:val="24"/>
              </w:rPr>
              <w:t>pela assistência farmacêutica.</w:t>
            </w:r>
          </w:p>
        </w:tc>
      </w:tr>
      <w:tr w:rsidR="00636D26" w14:paraId="58AAA604" w14:textId="77777777">
        <w:trPr>
          <w:trHeight w:val="552"/>
        </w:trPr>
        <w:tc>
          <w:tcPr>
            <w:tcW w:w="3142" w:type="dxa"/>
            <w:tcBorders>
              <w:left w:val="nil"/>
              <w:bottom w:val="nil"/>
            </w:tcBorders>
          </w:tcPr>
          <w:p w14:paraId="606CF93B" w14:textId="77777777" w:rsidR="00636D26" w:rsidRDefault="00000000">
            <w:pPr>
              <w:pStyle w:val="TableParagraph"/>
              <w:spacing w:line="274" w:lineRule="exact"/>
              <w:ind w:right="96"/>
              <w:jc w:val="right"/>
              <w:rPr>
                <w:rFonts w:ascii="Times New Roman"/>
                <w:i/>
                <w:sz w:val="24"/>
              </w:rPr>
            </w:pPr>
            <w:r>
              <w:rPr>
                <w:rFonts w:ascii="Times New Roman"/>
                <w:i/>
                <w:sz w:val="24"/>
              </w:rPr>
              <w:t>Registro</w:t>
            </w:r>
            <w:r>
              <w:rPr>
                <w:rFonts w:ascii="Times New Roman"/>
                <w:i/>
                <w:spacing w:val="-2"/>
                <w:sz w:val="24"/>
              </w:rPr>
              <w:t xml:space="preserve"> </w:t>
            </w:r>
            <w:r>
              <w:rPr>
                <w:rFonts w:ascii="Times New Roman"/>
                <w:i/>
                <w:sz w:val="24"/>
              </w:rPr>
              <w:t>em</w:t>
            </w:r>
            <w:r>
              <w:rPr>
                <w:rFonts w:ascii="Times New Roman"/>
                <w:i/>
                <w:spacing w:val="-1"/>
                <w:sz w:val="24"/>
              </w:rPr>
              <w:t xml:space="preserve"> </w:t>
            </w:r>
            <w:r>
              <w:rPr>
                <w:rFonts w:ascii="Times New Roman"/>
                <w:i/>
                <w:spacing w:val="-2"/>
                <w:sz w:val="24"/>
              </w:rPr>
              <w:t>sistema</w:t>
            </w:r>
          </w:p>
          <w:p w14:paraId="4FA23C13" w14:textId="77777777" w:rsidR="00636D26" w:rsidRDefault="00000000">
            <w:pPr>
              <w:pStyle w:val="TableParagraph"/>
              <w:spacing w:line="259" w:lineRule="exact"/>
              <w:ind w:right="95"/>
              <w:jc w:val="right"/>
              <w:rPr>
                <w:rFonts w:ascii="Times New Roman"/>
                <w:i/>
                <w:sz w:val="24"/>
              </w:rPr>
            </w:pPr>
            <w:r>
              <w:rPr>
                <w:rFonts w:ascii="Times New Roman"/>
                <w:i/>
                <w:spacing w:val="-2"/>
                <w:sz w:val="24"/>
              </w:rPr>
              <w:t>informatizado</w:t>
            </w:r>
          </w:p>
        </w:tc>
        <w:tc>
          <w:tcPr>
            <w:tcW w:w="5579" w:type="dxa"/>
            <w:shd w:val="clear" w:color="auto" w:fill="E1EED9"/>
          </w:tcPr>
          <w:p w14:paraId="1DE79778" w14:textId="77777777" w:rsidR="00636D26" w:rsidRDefault="00000000">
            <w:pPr>
              <w:pStyle w:val="TableParagraph"/>
              <w:spacing w:line="276" w:lineRule="exact"/>
              <w:ind w:left="105"/>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medicamentos</w:t>
            </w:r>
            <w:r>
              <w:rPr>
                <w:rFonts w:ascii="Times New Roman" w:hAnsi="Times New Roman"/>
                <w:spacing w:val="-8"/>
                <w:sz w:val="24"/>
              </w:rPr>
              <w:t xml:space="preserve"> </w:t>
            </w:r>
            <w:r>
              <w:rPr>
                <w:rFonts w:ascii="Times New Roman" w:hAnsi="Times New Roman"/>
                <w:sz w:val="24"/>
              </w:rPr>
              <w:t>controlados</w:t>
            </w:r>
            <w:r>
              <w:rPr>
                <w:rFonts w:ascii="Times New Roman" w:hAnsi="Times New Roman"/>
                <w:spacing w:val="-8"/>
                <w:sz w:val="24"/>
              </w:rPr>
              <w:t xml:space="preserve"> </w:t>
            </w:r>
            <w:r>
              <w:rPr>
                <w:rFonts w:ascii="Times New Roman" w:hAnsi="Times New Roman"/>
                <w:sz w:val="24"/>
              </w:rPr>
              <w:t>registrados</w:t>
            </w:r>
            <w:r>
              <w:rPr>
                <w:rFonts w:ascii="Times New Roman" w:hAnsi="Times New Roman"/>
                <w:spacing w:val="-8"/>
                <w:sz w:val="24"/>
              </w:rPr>
              <w:t xml:space="preserve"> </w:t>
            </w:r>
            <w:r>
              <w:rPr>
                <w:rFonts w:ascii="Times New Roman" w:hAnsi="Times New Roman"/>
                <w:sz w:val="24"/>
              </w:rPr>
              <w:t>no sistema de gestão.</w:t>
            </w:r>
          </w:p>
        </w:tc>
      </w:tr>
    </w:tbl>
    <w:p w14:paraId="25AFD5F9" w14:textId="77777777" w:rsidR="00636D26" w:rsidRDefault="00000000">
      <w:pPr>
        <w:pStyle w:val="Ttulo5"/>
        <w:spacing w:before="243"/>
        <w:ind w:left="143"/>
      </w:pPr>
      <w:bookmarkStart w:id="316" w:name="_bookmark316"/>
      <w:bookmarkEnd w:id="316"/>
      <w:r>
        <w:t>Considerações</w:t>
      </w:r>
      <w:r>
        <w:rPr>
          <w:spacing w:val="-12"/>
        </w:rPr>
        <w:t xml:space="preserve"> </w:t>
      </w:r>
      <w:r>
        <w:rPr>
          <w:spacing w:val="-2"/>
        </w:rPr>
        <w:t>Finais</w:t>
      </w:r>
    </w:p>
    <w:p w14:paraId="65B08839" w14:textId="77777777" w:rsidR="00636D26" w:rsidRDefault="00636D26">
      <w:pPr>
        <w:pStyle w:val="Corpodetexto"/>
        <w:spacing w:before="142"/>
        <w:rPr>
          <w:rFonts w:ascii="Arial"/>
          <w:b/>
        </w:rPr>
      </w:pPr>
    </w:p>
    <w:p w14:paraId="4066D995" w14:textId="77777777" w:rsidR="00636D26" w:rsidRDefault="00000000">
      <w:pPr>
        <w:spacing w:line="360" w:lineRule="auto"/>
        <w:ind w:left="143" w:right="135" w:firstLine="707"/>
        <w:jc w:val="both"/>
        <w:rPr>
          <w:sz w:val="24"/>
        </w:rPr>
      </w:pPr>
      <w:r>
        <w:rPr>
          <w:sz w:val="24"/>
        </w:rPr>
        <w:t xml:space="preserve">O </w:t>
      </w:r>
      <w:r>
        <w:rPr>
          <w:rFonts w:ascii="Arial" w:hAnsi="Arial"/>
          <w:b/>
          <w:sz w:val="24"/>
        </w:rPr>
        <w:t xml:space="preserve">Programa de Assistência Farmacêutica </w:t>
      </w:r>
      <w:r>
        <w:rPr>
          <w:sz w:val="24"/>
        </w:rPr>
        <w:t>é um dos pilares do</w:t>
      </w:r>
      <w:r>
        <w:rPr>
          <w:spacing w:val="40"/>
          <w:sz w:val="24"/>
        </w:rPr>
        <w:t xml:space="preserve"> </w:t>
      </w:r>
      <w:r>
        <w:rPr>
          <w:sz w:val="24"/>
        </w:rPr>
        <w:t xml:space="preserve">Sistema Único de Saúde em Acrelândia, assegurando </w:t>
      </w:r>
      <w:r>
        <w:rPr>
          <w:rFonts w:ascii="Arial" w:hAnsi="Arial"/>
          <w:b/>
          <w:sz w:val="24"/>
        </w:rPr>
        <w:t>acesso gratuito a medicamentos, promoção do uso racional e integração com os demais serviços da rede de saúde</w:t>
      </w:r>
      <w:r>
        <w:rPr>
          <w:sz w:val="24"/>
        </w:rPr>
        <w:t>.</w:t>
      </w:r>
    </w:p>
    <w:p w14:paraId="44B61207" w14:textId="77777777" w:rsidR="00636D26" w:rsidRDefault="00636D26">
      <w:pPr>
        <w:pStyle w:val="Corpodetexto"/>
        <w:spacing w:before="3"/>
      </w:pPr>
    </w:p>
    <w:p w14:paraId="17DE7BC6" w14:textId="77777777" w:rsidR="00636D26" w:rsidRDefault="00000000">
      <w:pPr>
        <w:pStyle w:val="Corpodetexto"/>
        <w:spacing w:line="360" w:lineRule="auto"/>
        <w:ind w:left="143" w:right="148" w:firstLine="707"/>
        <w:jc w:val="both"/>
      </w:pPr>
      <w:r>
        <w:t>Além de contribuir para a qualidade de vida da população, fortalece a eficiência do SUS municipal e garante o direito universal à saúde.</w:t>
      </w:r>
    </w:p>
    <w:p w14:paraId="4D3F1D9E" w14:textId="77777777" w:rsidR="00636D26" w:rsidRDefault="00636D26">
      <w:pPr>
        <w:pStyle w:val="Corpodetexto"/>
        <w:spacing w:before="5"/>
      </w:pPr>
    </w:p>
    <w:p w14:paraId="09600334" w14:textId="77777777" w:rsidR="00636D26" w:rsidRDefault="00000000">
      <w:pPr>
        <w:pStyle w:val="Ttulo5"/>
        <w:numPr>
          <w:ilvl w:val="0"/>
          <w:numId w:val="83"/>
        </w:numPr>
        <w:tabs>
          <w:tab w:val="left" w:pos="543"/>
        </w:tabs>
        <w:ind w:left="543" w:hanging="400"/>
      </w:pPr>
      <w:bookmarkStart w:id="317" w:name="_bookmark317"/>
      <w:bookmarkEnd w:id="317"/>
      <w:r>
        <w:t>Programa</w:t>
      </w:r>
      <w:r>
        <w:rPr>
          <w:spacing w:val="-6"/>
        </w:rPr>
        <w:t xml:space="preserve"> </w:t>
      </w:r>
      <w:r>
        <w:t>da</w:t>
      </w:r>
      <w:r>
        <w:rPr>
          <w:spacing w:val="-3"/>
        </w:rPr>
        <w:t xml:space="preserve"> </w:t>
      </w:r>
      <w:r>
        <w:t>Saúde</w:t>
      </w:r>
      <w:r>
        <w:rPr>
          <w:spacing w:val="-4"/>
        </w:rPr>
        <w:t xml:space="preserve"> </w:t>
      </w:r>
      <w:r>
        <w:t>do</w:t>
      </w:r>
      <w:r>
        <w:rPr>
          <w:spacing w:val="-3"/>
        </w:rPr>
        <w:t xml:space="preserve"> </w:t>
      </w:r>
      <w:r>
        <w:rPr>
          <w:spacing w:val="-2"/>
        </w:rPr>
        <w:t>Idoso</w:t>
      </w:r>
    </w:p>
    <w:p w14:paraId="43679C56" w14:textId="77777777" w:rsidR="00636D26" w:rsidRDefault="00636D26">
      <w:pPr>
        <w:pStyle w:val="Corpodetexto"/>
        <w:spacing w:before="142"/>
        <w:rPr>
          <w:rFonts w:ascii="Arial"/>
          <w:b/>
        </w:rPr>
      </w:pPr>
    </w:p>
    <w:p w14:paraId="78E55CCA" w14:textId="77777777" w:rsidR="00636D26" w:rsidRDefault="00000000">
      <w:pPr>
        <w:spacing w:line="360" w:lineRule="auto"/>
        <w:ind w:left="143" w:right="138" w:firstLine="707"/>
        <w:jc w:val="both"/>
        <w:rPr>
          <w:sz w:val="24"/>
        </w:rPr>
      </w:pPr>
      <w:r>
        <w:rPr>
          <w:sz w:val="24"/>
        </w:rPr>
        <w:t xml:space="preserve">O </w:t>
      </w:r>
      <w:r>
        <w:rPr>
          <w:rFonts w:ascii="Arial" w:hAnsi="Arial"/>
          <w:b/>
          <w:sz w:val="24"/>
        </w:rPr>
        <w:t xml:space="preserve">Programa da Saúde do Idoso </w:t>
      </w:r>
      <w:r>
        <w:rPr>
          <w:sz w:val="24"/>
        </w:rPr>
        <w:t xml:space="preserve">tem como objetivo assegurar o </w:t>
      </w:r>
      <w:r>
        <w:rPr>
          <w:rFonts w:ascii="Arial" w:hAnsi="Arial"/>
          <w:b/>
          <w:sz w:val="24"/>
        </w:rPr>
        <w:t>envelhecimento saudável, ativo e com qualidade de vida</w:t>
      </w:r>
      <w:r>
        <w:rPr>
          <w:sz w:val="24"/>
        </w:rPr>
        <w:t xml:space="preserve">, garantindo atenção integral à saúde da população idosa de Acrelândia. O programa atua na </w:t>
      </w:r>
      <w:r>
        <w:rPr>
          <w:rFonts w:ascii="Arial" w:hAnsi="Arial"/>
          <w:b/>
          <w:sz w:val="24"/>
        </w:rPr>
        <w:t>promoção, prevenção, recuperação e reabilitação</w:t>
      </w:r>
      <w:r>
        <w:rPr>
          <w:sz w:val="24"/>
        </w:rPr>
        <w:t xml:space="preserve">, com foco na autonomia, no cuidado humanizado e na integração da rede de atenção à </w:t>
      </w:r>
      <w:r>
        <w:rPr>
          <w:spacing w:val="-2"/>
          <w:sz w:val="24"/>
        </w:rPr>
        <w:t>saúde.</w:t>
      </w:r>
    </w:p>
    <w:p w14:paraId="1225B183"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4B17B971" w14:textId="77777777" w:rsidR="00636D26" w:rsidRDefault="00000000">
      <w:pPr>
        <w:pStyle w:val="Ttulo5"/>
        <w:spacing w:before="7"/>
        <w:ind w:left="143"/>
      </w:pPr>
      <w:bookmarkStart w:id="318" w:name="_bookmark318"/>
      <w:bookmarkEnd w:id="318"/>
      <w:r>
        <w:lastRenderedPageBreak/>
        <w:t>Importância</w:t>
      </w:r>
      <w:r>
        <w:rPr>
          <w:spacing w:val="-3"/>
        </w:rPr>
        <w:t xml:space="preserve"> </w:t>
      </w:r>
      <w:r>
        <w:t>do</w:t>
      </w:r>
      <w:r>
        <w:rPr>
          <w:spacing w:val="-5"/>
        </w:rPr>
        <w:t xml:space="preserve"> </w:t>
      </w:r>
      <w:r>
        <w:t>Programa</w:t>
      </w:r>
      <w:r>
        <w:rPr>
          <w:spacing w:val="-3"/>
        </w:rPr>
        <w:t xml:space="preserve"> </w:t>
      </w:r>
      <w:r>
        <w:t>da</w:t>
      </w:r>
      <w:r>
        <w:rPr>
          <w:spacing w:val="-5"/>
        </w:rPr>
        <w:t xml:space="preserve"> </w:t>
      </w:r>
      <w:r>
        <w:t>Saúde</w:t>
      </w:r>
      <w:r>
        <w:rPr>
          <w:spacing w:val="-4"/>
        </w:rPr>
        <w:t xml:space="preserve"> </w:t>
      </w:r>
      <w:r>
        <w:t>do</w:t>
      </w:r>
      <w:r>
        <w:rPr>
          <w:spacing w:val="-3"/>
        </w:rPr>
        <w:t xml:space="preserve"> </w:t>
      </w:r>
      <w:r>
        <w:rPr>
          <w:spacing w:val="-4"/>
        </w:rPr>
        <w:t>Idoso</w:t>
      </w:r>
    </w:p>
    <w:p w14:paraId="68320F7F" w14:textId="77777777" w:rsidR="00636D26" w:rsidRDefault="00636D26">
      <w:pPr>
        <w:pStyle w:val="Corpodetexto"/>
        <w:spacing w:before="142"/>
        <w:rPr>
          <w:rFonts w:ascii="Arial"/>
          <w:b/>
        </w:rPr>
      </w:pPr>
    </w:p>
    <w:p w14:paraId="6389671B" w14:textId="77777777" w:rsidR="00636D26" w:rsidRDefault="00000000">
      <w:pPr>
        <w:pStyle w:val="PargrafodaLista"/>
        <w:numPr>
          <w:ilvl w:val="1"/>
          <w:numId w:val="83"/>
        </w:numPr>
        <w:tabs>
          <w:tab w:val="left" w:pos="862"/>
          <w:tab w:val="left" w:pos="2040"/>
          <w:tab w:val="left" w:pos="3217"/>
          <w:tab w:val="left" w:pos="4263"/>
          <w:tab w:val="left" w:pos="6411"/>
          <w:tab w:val="left" w:pos="7488"/>
        </w:tabs>
        <w:spacing w:line="360" w:lineRule="auto"/>
        <w:ind w:left="862" w:right="137"/>
        <w:rPr>
          <w:sz w:val="24"/>
        </w:rPr>
      </w:pPr>
      <w:r>
        <w:rPr>
          <w:rFonts w:ascii="Arial" w:hAnsi="Arial"/>
          <w:b/>
          <w:spacing w:val="-2"/>
          <w:sz w:val="24"/>
        </w:rPr>
        <w:t>Atenção</w:t>
      </w:r>
      <w:r>
        <w:rPr>
          <w:rFonts w:ascii="Arial" w:hAnsi="Arial"/>
          <w:b/>
          <w:sz w:val="24"/>
        </w:rPr>
        <w:tab/>
      </w:r>
      <w:r>
        <w:rPr>
          <w:rFonts w:ascii="Arial" w:hAnsi="Arial"/>
          <w:b/>
          <w:spacing w:val="-2"/>
          <w:sz w:val="24"/>
        </w:rPr>
        <w:t>integral:</w:t>
      </w:r>
      <w:r>
        <w:rPr>
          <w:rFonts w:ascii="Arial" w:hAnsi="Arial"/>
          <w:b/>
          <w:sz w:val="24"/>
        </w:rPr>
        <w:tab/>
      </w:r>
      <w:r>
        <w:rPr>
          <w:spacing w:val="-2"/>
          <w:sz w:val="24"/>
        </w:rPr>
        <w:t>garante</w:t>
      </w:r>
      <w:r>
        <w:rPr>
          <w:sz w:val="24"/>
        </w:rPr>
        <w:tab/>
      </w:r>
      <w:r>
        <w:rPr>
          <w:spacing w:val="-2"/>
          <w:sz w:val="24"/>
        </w:rPr>
        <w:t>acompanhamento</w:t>
      </w:r>
      <w:r>
        <w:rPr>
          <w:sz w:val="24"/>
        </w:rPr>
        <w:tab/>
      </w:r>
      <w:r>
        <w:rPr>
          <w:spacing w:val="-2"/>
          <w:sz w:val="24"/>
        </w:rPr>
        <w:t>médico,</w:t>
      </w:r>
      <w:r>
        <w:rPr>
          <w:sz w:val="24"/>
        </w:rPr>
        <w:tab/>
      </w:r>
      <w:r>
        <w:rPr>
          <w:spacing w:val="-2"/>
          <w:sz w:val="24"/>
        </w:rPr>
        <w:t xml:space="preserve">nutricional, </w:t>
      </w:r>
      <w:r>
        <w:rPr>
          <w:sz w:val="24"/>
        </w:rPr>
        <w:t>psicológico e social ao idoso.</w:t>
      </w:r>
    </w:p>
    <w:p w14:paraId="29456D32" w14:textId="77777777" w:rsidR="00636D26" w:rsidRDefault="00000000">
      <w:pPr>
        <w:pStyle w:val="PargrafodaLista"/>
        <w:numPr>
          <w:ilvl w:val="1"/>
          <w:numId w:val="83"/>
        </w:numPr>
        <w:tabs>
          <w:tab w:val="left" w:pos="862"/>
        </w:tabs>
        <w:spacing w:line="360" w:lineRule="auto"/>
        <w:ind w:left="862" w:right="137"/>
        <w:rPr>
          <w:sz w:val="24"/>
        </w:rPr>
      </w:pPr>
      <w:r>
        <w:rPr>
          <w:rFonts w:ascii="Arial" w:hAnsi="Arial"/>
          <w:b/>
          <w:sz w:val="24"/>
        </w:rPr>
        <w:t>Prevenção</w:t>
      </w:r>
      <w:r>
        <w:rPr>
          <w:rFonts w:ascii="Arial" w:hAnsi="Arial"/>
          <w:b/>
          <w:spacing w:val="-2"/>
          <w:sz w:val="24"/>
        </w:rPr>
        <w:t xml:space="preserve"> </w:t>
      </w:r>
      <w:r>
        <w:rPr>
          <w:rFonts w:ascii="Arial" w:hAnsi="Arial"/>
          <w:b/>
          <w:sz w:val="24"/>
        </w:rPr>
        <w:t>de</w:t>
      </w:r>
      <w:r>
        <w:rPr>
          <w:rFonts w:ascii="Arial" w:hAnsi="Arial"/>
          <w:b/>
          <w:spacing w:val="-1"/>
          <w:sz w:val="24"/>
        </w:rPr>
        <w:t xml:space="preserve"> </w:t>
      </w:r>
      <w:r>
        <w:rPr>
          <w:rFonts w:ascii="Arial" w:hAnsi="Arial"/>
          <w:b/>
          <w:sz w:val="24"/>
        </w:rPr>
        <w:t>doenças</w:t>
      </w:r>
      <w:r>
        <w:rPr>
          <w:rFonts w:ascii="Arial" w:hAnsi="Arial"/>
          <w:b/>
          <w:spacing w:val="-1"/>
          <w:sz w:val="24"/>
        </w:rPr>
        <w:t xml:space="preserve"> </w:t>
      </w:r>
      <w:r>
        <w:rPr>
          <w:rFonts w:ascii="Arial" w:hAnsi="Arial"/>
          <w:b/>
          <w:sz w:val="24"/>
        </w:rPr>
        <w:t xml:space="preserve">crônicas: </w:t>
      </w:r>
      <w:r>
        <w:rPr>
          <w:sz w:val="24"/>
        </w:rPr>
        <w:t>fortalece</w:t>
      </w:r>
      <w:r>
        <w:rPr>
          <w:spacing w:val="-3"/>
          <w:sz w:val="24"/>
        </w:rPr>
        <w:t xml:space="preserve"> </w:t>
      </w:r>
      <w:r>
        <w:rPr>
          <w:sz w:val="24"/>
        </w:rPr>
        <w:t>ações</w:t>
      </w:r>
      <w:r>
        <w:rPr>
          <w:spacing w:val="-4"/>
          <w:sz w:val="24"/>
        </w:rPr>
        <w:t xml:space="preserve"> </w:t>
      </w:r>
      <w:r>
        <w:rPr>
          <w:sz w:val="24"/>
        </w:rPr>
        <w:t>de</w:t>
      </w:r>
      <w:r>
        <w:rPr>
          <w:spacing w:val="-4"/>
          <w:sz w:val="24"/>
        </w:rPr>
        <w:t xml:space="preserve"> </w:t>
      </w:r>
      <w:r>
        <w:rPr>
          <w:sz w:val="24"/>
        </w:rPr>
        <w:t>monitoramento</w:t>
      </w:r>
      <w:r>
        <w:rPr>
          <w:spacing w:val="-3"/>
          <w:sz w:val="24"/>
        </w:rPr>
        <w:t xml:space="preserve"> </w:t>
      </w:r>
      <w:r>
        <w:rPr>
          <w:sz w:val="24"/>
        </w:rPr>
        <w:t>de hipertensão, diabetes, osteoporose e outras doenças prevalentes.</w:t>
      </w:r>
    </w:p>
    <w:p w14:paraId="677AF0B4" w14:textId="77777777" w:rsidR="00636D26" w:rsidRDefault="00000000">
      <w:pPr>
        <w:pStyle w:val="PargrafodaLista"/>
        <w:numPr>
          <w:ilvl w:val="1"/>
          <w:numId w:val="83"/>
        </w:numPr>
        <w:tabs>
          <w:tab w:val="left" w:pos="862"/>
        </w:tabs>
        <w:spacing w:before="1" w:line="360" w:lineRule="auto"/>
        <w:ind w:left="862" w:right="144"/>
        <w:rPr>
          <w:sz w:val="24"/>
        </w:rPr>
      </w:pPr>
      <w:r>
        <w:rPr>
          <w:rFonts w:ascii="Arial" w:hAnsi="Arial"/>
          <w:b/>
          <w:sz w:val="24"/>
        </w:rPr>
        <w:t>Promoção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autonomia:</w:t>
      </w:r>
      <w:r>
        <w:rPr>
          <w:rFonts w:ascii="Arial" w:hAnsi="Arial"/>
          <w:b/>
          <w:spacing w:val="40"/>
          <w:sz w:val="24"/>
        </w:rPr>
        <w:t xml:space="preserve"> </w:t>
      </w:r>
      <w:r>
        <w:rPr>
          <w:sz w:val="24"/>
        </w:rPr>
        <w:t>estimula</w:t>
      </w:r>
      <w:r>
        <w:rPr>
          <w:spacing w:val="40"/>
          <w:sz w:val="24"/>
        </w:rPr>
        <w:t xml:space="preserve"> </w:t>
      </w:r>
      <w:r>
        <w:rPr>
          <w:sz w:val="24"/>
        </w:rPr>
        <w:t>a</w:t>
      </w:r>
      <w:r>
        <w:rPr>
          <w:spacing w:val="40"/>
          <w:sz w:val="24"/>
        </w:rPr>
        <w:t xml:space="preserve"> </w:t>
      </w:r>
      <w:r>
        <w:rPr>
          <w:sz w:val="24"/>
        </w:rPr>
        <w:t>prática</w:t>
      </w:r>
      <w:r>
        <w:rPr>
          <w:spacing w:val="40"/>
          <w:sz w:val="24"/>
        </w:rPr>
        <w:t xml:space="preserve"> </w:t>
      </w:r>
      <w:r>
        <w:rPr>
          <w:sz w:val="24"/>
        </w:rPr>
        <w:t>de</w:t>
      </w:r>
      <w:r>
        <w:rPr>
          <w:spacing w:val="40"/>
          <w:sz w:val="24"/>
        </w:rPr>
        <w:t xml:space="preserve"> </w:t>
      </w:r>
      <w:r>
        <w:rPr>
          <w:sz w:val="24"/>
        </w:rPr>
        <w:t>atividades</w:t>
      </w:r>
      <w:r>
        <w:rPr>
          <w:spacing w:val="40"/>
          <w:sz w:val="24"/>
        </w:rPr>
        <w:t xml:space="preserve"> </w:t>
      </w:r>
      <w:r>
        <w:rPr>
          <w:sz w:val="24"/>
        </w:rPr>
        <w:t>físicas,</w:t>
      </w:r>
      <w:r>
        <w:rPr>
          <w:spacing w:val="80"/>
          <w:sz w:val="24"/>
        </w:rPr>
        <w:t xml:space="preserve"> </w:t>
      </w:r>
      <w:r>
        <w:rPr>
          <w:sz w:val="24"/>
        </w:rPr>
        <w:t>sociais e culturais.</w:t>
      </w:r>
    </w:p>
    <w:p w14:paraId="7271058D" w14:textId="77777777" w:rsidR="00636D26" w:rsidRDefault="00000000">
      <w:pPr>
        <w:pStyle w:val="PargrafodaLista"/>
        <w:numPr>
          <w:ilvl w:val="1"/>
          <w:numId w:val="83"/>
        </w:numPr>
        <w:tabs>
          <w:tab w:val="left" w:pos="862"/>
        </w:tabs>
        <w:spacing w:line="360" w:lineRule="auto"/>
        <w:ind w:left="862" w:right="139"/>
        <w:rPr>
          <w:sz w:val="24"/>
        </w:rPr>
      </w:pPr>
      <w:r>
        <w:rPr>
          <w:rFonts w:ascii="Arial" w:hAnsi="Arial"/>
          <w:b/>
          <w:sz w:val="24"/>
        </w:rPr>
        <w:t>Cuidado</w:t>
      </w:r>
      <w:r>
        <w:rPr>
          <w:rFonts w:ascii="Arial" w:hAnsi="Arial"/>
          <w:b/>
          <w:spacing w:val="40"/>
          <w:sz w:val="24"/>
        </w:rPr>
        <w:t xml:space="preserve"> </w:t>
      </w:r>
      <w:r>
        <w:rPr>
          <w:rFonts w:ascii="Arial" w:hAnsi="Arial"/>
          <w:b/>
          <w:sz w:val="24"/>
        </w:rPr>
        <w:t>humanizado:</w:t>
      </w:r>
      <w:r>
        <w:rPr>
          <w:rFonts w:ascii="Arial" w:hAnsi="Arial"/>
          <w:b/>
          <w:spacing w:val="40"/>
          <w:sz w:val="24"/>
        </w:rPr>
        <w:t xml:space="preserve"> </w:t>
      </w:r>
      <w:r>
        <w:rPr>
          <w:sz w:val="24"/>
        </w:rPr>
        <w:t>assegura</w:t>
      </w:r>
      <w:r>
        <w:rPr>
          <w:spacing w:val="40"/>
          <w:sz w:val="24"/>
        </w:rPr>
        <w:t xml:space="preserve"> </w:t>
      </w:r>
      <w:r>
        <w:rPr>
          <w:sz w:val="24"/>
        </w:rPr>
        <w:t>respeito</w:t>
      </w:r>
      <w:r>
        <w:rPr>
          <w:spacing w:val="40"/>
          <w:sz w:val="24"/>
        </w:rPr>
        <w:t xml:space="preserve"> </w:t>
      </w:r>
      <w:r>
        <w:rPr>
          <w:sz w:val="24"/>
        </w:rPr>
        <w:t>à</w:t>
      </w:r>
      <w:r>
        <w:rPr>
          <w:spacing w:val="40"/>
          <w:sz w:val="24"/>
        </w:rPr>
        <w:t xml:space="preserve"> </w:t>
      </w:r>
      <w:r>
        <w:rPr>
          <w:sz w:val="24"/>
        </w:rPr>
        <w:t>dignidade,</w:t>
      </w:r>
      <w:r>
        <w:rPr>
          <w:spacing w:val="40"/>
          <w:sz w:val="24"/>
        </w:rPr>
        <w:t xml:space="preserve"> </w:t>
      </w:r>
      <w:r>
        <w:rPr>
          <w:sz w:val="24"/>
        </w:rPr>
        <w:t>ao</w:t>
      </w:r>
      <w:r>
        <w:rPr>
          <w:spacing w:val="40"/>
          <w:sz w:val="24"/>
        </w:rPr>
        <w:t xml:space="preserve"> </w:t>
      </w:r>
      <w:r>
        <w:rPr>
          <w:sz w:val="24"/>
        </w:rPr>
        <w:t>afeto</w:t>
      </w:r>
      <w:r>
        <w:rPr>
          <w:spacing w:val="40"/>
          <w:sz w:val="24"/>
        </w:rPr>
        <w:t xml:space="preserve"> </w:t>
      </w:r>
      <w:r>
        <w:rPr>
          <w:sz w:val="24"/>
        </w:rPr>
        <w:t>e</w:t>
      </w:r>
      <w:r>
        <w:rPr>
          <w:spacing w:val="40"/>
          <w:sz w:val="24"/>
        </w:rPr>
        <w:t xml:space="preserve"> </w:t>
      </w:r>
      <w:r>
        <w:rPr>
          <w:sz w:val="24"/>
        </w:rPr>
        <w:t>à valorização da pessoa idosa.</w:t>
      </w:r>
    </w:p>
    <w:p w14:paraId="74EEDC18" w14:textId="77777777" w:rsidR="00636D26" w:rsidRDefault="00000000">
      <w:pPr>
        <w:pStyle w:val="PargrafodaLista"/>
        <w:numPr>
          <w:ilvl w:val="1"/>
          <w:numId w:val="83"/>
        </w:numPr>
        <w:tabs>
          <w:tab w:val="left" w:pos="862"/>
          <w:tab w:val="left" w:pos="2280"/>
          <w:tab w:val="left" w:pos="2963"/>
          <w:tab w:val="left" w:pos="5471"/>
          <w:tab w:val="left" w:pos="6661"/>
          <w:tab w:val="left" w:pos="8513"/>
        </w:tabs>
        <w:spacing w:line="360" w:lineRule="auto"/>
        <w:ind w:left="862" w:right="139"/>
        <w:rPr>
          <w:sz w:val="24"/>
        </w:rPr>
      </w:pPr>
      <w:r>
        <w:rPr>
          <w:rFonts w:ascii="Arial" w:hAnsi="Arial"/>
          <w:b/>
          <w:spacing w:val="-2"/>
          <w:sz w:val="24"/>
        </w:rPr>
        <w:t>Redução</w:t>
      </w:r>
      <w:r>
        <w:rPr>
          <w:rFonts w:ascii="Arial" w:hAnsi="Arial"/>
          <w:b/>
          <w:sz w:val="24"/>
        </w:rPr>
        <w:tab/>
      </w:r>
      <w:r>
        <w:rPr>
          <w:rFonts w:ascii="Arial" w:hAnsi="Arial"/>
          <w:b/>
          <w:spacing w:val="-6"/>
          <w:sz w:val="24"/>
        </w:rPr>
        <w:t>da</w:t>
      </w:r>
      <w:r>
        <w:rPr>
          <w:rFonts w:ascii="Arial" w:hAnsi="Arial"/>
          <w:b/>
          <w:sz w:val="24"/>
        </w:rPr>
        <w:tab/>
      </w:r>
      <w:r>
        <w:rPr>
          <w:rFonts w:ascii="Arial" w:hAnsi="Arial"/>
          <w:b/>
          <w:spacing w:val="-2"/>
          <w:sz w:val="24"/>
        </w:rPr>
        <w:t>morbimortalidade:</w:t>
      </w:r>
      <w:r>
        <w:rPr>
          <w:rFonts w:ascii="Arial" w:hAnsi="Arial"/>
          <w:b/>
          <w:sz w:val="24"/>
        </w:rPr>
        <w:tab/>
      </w:r>
      <w:r>
        <w:rPr>
          <w:spacing w:val="-2"/>
          <w:sz w:val="24"/>
        </w:rPr>
        <w:t>previne</w:t>
      </w:r>
      <w:r>
        <w:rPr>
          <w:sz w:val="24"/>
        </w:rPr>
        <w:tab/>
      </w:r>
      <w:r>
        <w:rPr>
          <w:spacing w:val="-2"/>
          <w:sz w:val="24"/>
        </w:rPr>
        <w:t>complicações</w:t>
      </w:r>
      <w:r>
        <w:rPr>
          <w:sz w:val="24"/>
        </w:rPr>
        <w:tab/>
      </w:r>
      <w:r>
        <w:rPr>
          <w:spacing w:val="-10"/>
          <w:sz w:val="24"/>
        </w:rPr>
        <w:t xml:space="preserve">e </w:t>
      </w:r>
      <w:r>
        <w:rPr>
          <w:sz w:val="24"/>
        </w:rPr>
        <w:t>hospitalizações evitáveis.</w:t>
      </w:r>
    </w:p>
    <w:p w14:paraId="0A7E77E3" w14:textId="77777777" w:rsidR="00636D26" w:rsidRDefault="00000000">
      <w:pPr>
        <w:pStyle w:val="PargrafodaLista"/>
        <w:numPr>
          <w:ilvl w:val="1"/>
          <w:numId w:val="83"/>
        </w:numPr>
        <w:tabs>
          <w:tab w:val="left" w:pos="862"/>
        </w:tabs>
        <w:spacing w:line="360" w:lineRule="auto"/>
        <w:ind w:left="862" w:right="139"/>
        <w:rPr>
          <w:sz w:val="24"/>
        </w:rPr>
      </w:pPr>
      <w:r>
        <w:rPr>
          <w:rFonts w:ascii="Arial" w:hAnsi="Arial"/>
          <w:b/>
          <w:sz w:val="24"/>
        </w:rPr>
        <w:t>Apoio</w:t>
      </w:r>
      <w:r>
        <w:rPr>
          <w:rFonts w:ascii="Arial" w:hAnsi="Arial"/>
          <w:b/>
          <w:spacing w:val="40"/>
          <w:sz w:val="24"/>
        </w:rPr>
        <w:t xml:space="preserve"> </w:t>
      </w:r>
      <w:r>
        <w:rPr>
          <w:rFonts w:ascii="Arial" w:hAnsi="Arial"/>
          <w:b/>
          <w:sz w:val="24"/>
        </w:rPr>
        <w:t>às</w:t>
      </w:r>
      <w:r>
        <w:rPr>
          <w:rFonts w:ascii="Arial" w:hAnsi="Arial"/>
          <w:b/>
          <w:spacing w:val="40"/>
          <w:sz w:val="24"/>
        </w:rPr>
        <w:t xml:space="preserve"> </w:t>
      </w:r>
      <w:r>
        <w:rPr>
          <w:rFonts w:ascii="Arial" w:hAnsi="Arial"/>
          <w:b/>
          <w:sz w:val="24"/>
        </w:rPr>
        <w:t>famílias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cuidadores:</w:t>
      </w:r>
      <w:r>
        <w:rPr>
          <w:rFonts w:ascii="Arial" w:hAnsi="Arial"/>
          <w:b/>
          <w:spacing w:val="40"/>
          <w:sz w:val="24"/>
        </w:rPr>
        <w:t xml:space="preserve"> </w:t>
      </w:r>
      <w:r>
        <w:rPr>
          <w:sz w:val="24"/>
        </w:rPr>
        <w:t>promove</w:t>
      </w:r>
      <w:r>
        <w:rPr>
          <w:spacing w:val="40"/>
          <w:sz w:val="24"/>
        </w:rPr>
        <w:t xml:space="preserve"> </w:t>
      </w:r>
      <w:r>
        <w:rPr>
          <w:sz w:val="24"/>
        </w:rPr>
        <w:t>orientação</w:t>
      </w:r>
      <w:r>
        <w:rPr>
          <w:spacing w:val="40"/>
          <w:sz w:val="24"/>
        </w:rPr>
        <w:t xml:space="preserve"> </w:t>
      </w:r>
      <w:r>
        <w:rPr>
          <w:sz w:val="24"/>
        </w:rPr>
        <w:t>e</w:t>
      </w:r>
      <w:r>
        <w:rPr>
          <w:spacing w:val="40"/>
          <w:sz w:val="24"/>
        </w:rPr>
        <w:t xml:space="preserve"> </w:t>
      </w:r>
      <w:r>
        <w:rPr>
          <w:sz w:val="24"/>
        </w:rPr>
        <w:t>capacitação sobre o cuidado ao idoso.</w:t>
      </w:r>
    </w:p>
    <w:p w14:paraId="30C9F9FC" w14:textId="77777777" w:rsidR="00636D26" w:rsidRDefault="00636D26">
      <w:pPr>
        <w:pStyle w:val="Corpodetexto"/>
        <w:spacing w:before="3"/>
      </w:pPr>
    </w:p>
    <w:p w14:paraId="4F880D11" w14:textId="77777777" w:rsidR="00636D26" w:rsidRDefault="00000000">
      <w:pPr>
        <w:pStyle w:val="Ttulo5"/>
        <w:ind w:left="143"/>
      </w:pPr>
      <w:bookmarkStart w:id="319" w:name="_bookmark319"/>
      <w:bookmarkEnd w:id="319"/>
      <w:r>
        <w:t>Bases</w:t>
      </w:r>
      <w:r>
        <w:rPr>
          <w:spacing w:val="-6"/>
        </w:rPr>
        <w:t xml:space="preserve"> </w:t>
      </w:r>
      <w:r>
        <w:t>Legais</w:t>
      </w:r>
      <w:r>
        <w:rPr>
          <w:spacing w:val="-3"/>
        </w:rPr>
        <w:t xml:space="preserve"> </w:t>
      </w:r>
      <w:r>
        <w:t>do</w:t>
      </w:r>
      <w:r>
        <w:rPr>
          <w:spacing w:val="-3"/>
        </w:rPr>
        <w:t xml:space="preserve"> </w:t>
      </w:r>
      <w:r>
        <w:t>Programa</w:t>
      </w:r>
      <w:r>
        <w:rPr>
          <w:spacing w:val="-3"/>
        </w:rPr>
        <w:t xml:space="preserve"> </w:t>
      </w:r>
      <w:r>
        <w:t>da</w:t>
      </w:r>
      <w:r>
        <w:rPr>
          <w:spacing w:val="-5"/>
        </w:rPr>
        <w:t xml:space="preserve"> </w:t>
      </w:r>
      <w:r>
        <w:t>Saúde</w:t>
      </w:r>
      <w:r>
        <w:rPr>
          <w:spacing w:val="-1"/>
        </w:rPr>
        <w:t xml:space="preserve"> </w:t>
      </w:r>
      <w:r>
        <w:t>do</w:t>
      </w:r>
      <w:r>
        <w:rPr>
          <w:spacing w:val="-3"/>
        </w:rPr>
        <w:t xml:space="preserve"> </w:t>
      </w:r>
      <w:r>
        <w:rPr>
          <w:spacing w:val="-2"/>
        </w:rPr>
        <w:t>Idoso</w:t>
      </w:r>
    </w:p>
    <w:p w14:paraId="316A1AD2" w14:textId="77777777" w:rsidR="00636D26" w:rsidRDefault="00636D26">
      <w:pPr>
        <w:pStyle w:val="Corpodetexto"/>
        <w:spacing w:before="144"/>
        <w:rPr>
          <w:rFonts w:ascii="Arial"/>
          <w:b/>
        </w:rPr>
      </w:pPr>
    </w:p>
    <w:p w14:paraId="4E93B55E" w14:textId="77777777" w:rsidR="00636D26" w:rsidRDefault="00000000">
      <w:pPr>
        <w:pStyle w:val="PargrafodaLista"/>
        <w:numPr>
          <w:ilvl w:val="0"/>
          <w:numId w:val="74"/>
        </w:numPr>
        <w:tabs>
          <w:tab w:val="left" w:pos="860"/>
          <w:tab w:val="left" w:pos="862"/>
        </w:tabs>
        <w:spacing w:line="360" w:lineRule="auto"/>
        <w:ind w:left="862" w:right="143"/>
        <w:rPr>
          <w:sz w:val="24"/>
        </w:rPr>
      </w:pPr>
      <w:r>
        <w:rPr>
          <w:rFonts w:ascii="Arial" w:hAnsi="Arial"/>
          <w:b/>
          <w:sz w:val="24"/>
        </w:rPr>
        <w:t xml:space="preserve">Constituição Federal de 1988 </w:t>
      </w:r>
      <w:r>
        <w:rPr>
          <w:sz w:val="24"/>
        </w:rPr>
        <w:t>– Art. 196: a saúde é direito de todos e dever do Estado.</w:t>
      </w:r>
    </w:p>
    <w:p w14:paraId="13A1B124" w14:textId="77777777" w:rsidR="00636D26" w:rsidRDefault="00000000">
      <w:pPr>
        <w:pStyle w:val="PargrafodaLista"/>
        <w:numPr>
          <w:ilvl w:val="0"/>
          <w:numId w:val="74"/>
        </w:numPr>
        <w:tabs>
          <w:tab w:val="left" w:pos="860"/>
          <w:tab w:val="left" w:pos="862"/>
        </w:tabs>
        <w:spacing w:line="360" w:lineRule="auto"/>
        <w:ind w:left="862" w:right="139"/>
        <w:rPr>
          <w:sz w:val="24"/>
        </w:rPr>
      </w:pPr>
      <w:r>
        <w:rPr>
          <w:rFonts w:ascii="Arial" w:hAnsi="Arial"/>
          <w:b/>
          <w:sz w:val="24"/>
        </w:rPr>
        <w:t xml:space="preserve">Lei nº 8.080/1990 (Lei Orgânica da Saúde) </w:t>
      </w:r>
      <w:r>
        <w:rPr>
          <w:sz w:val="24"/>
        </w:rPr>
        <w:t>– organiza o Sistema Único de Saúde (SUS).</w:t>
      </w:r>
    </w:p>
    <w:p w14:paraId="3D156B53" w14:textId="77777777" w:rsidR="00636D26" w:rsidRDefault="00000000">
      <w:pPr>
        <w:pStyle w:val="PargrafodaLista"/>
        <w:numPr>
          <w:ilvl w:val="0"/>
          <w:numId w:val="74"/>
        </w:numPr>
        <w:tabs>
          <w:tab w:val="left" w:pos="860"/>
          <w:tab w:val="left" w:pos="862"/>
        </w:tabs>
        <w:spacing w:line="360" w:lineRule="auto"/>
        <w:ind w:left="862" w:right="141"/>
        <w:jc w:val="both"/>
        <w:rPr>
          <w:sz w:val="24"/>
        </w:rPr>
      </w:pPr>
      <w:r>
        <w:rPr>
          <w:rFonts w:ascii="Arial" w:hAnsi="Arial"/>
          <w:b/>
          <w:sz w:val="24"/>
        </w:rPr>
        <w:t xml:space="preserve">Política Nacional de Saúde da Pessoa Idosa (Portaria nº 2.528/2006 do MS) </w:t>
      </w:r>
      <w:r>
        <w:rPr>
          <w:sz w:val="24"/>
        </w:rPr>
        <w:t xml:space="preserve">– diretrizes específicas para a atenção integral à população </w:t>
      </w:r>
      <w:r>
        <w:rPr>
          <w:spacing w:val="-2"/>
          <w:sz w:val="24"/>
        </w:rPr>
        <w:t>idosa.</w:t>
      </w:r>
    </w:p>
    <w:p w14:paraId="79C3204C" w14:textId="77777777" w:rsidR="00636D26" w:rsidRDefault="00000000">
      <w:pPr>
        <w:pStyle w:val="PargrafodaLista"/>
        <w:numPr>
          <w:ilvl w:val="0"/>
          <w:numId w:val="74"/>
        </w:numPr>
        <w:tabs>
          <w:tab w:val="left" w:pos="860"/>
          <w:tab w:val="left" w:pos="862"/>
          <w:tab w:val="left" w:pos="2062"/>
          <w:tab w:val="left" w:pos="2594"/>
          <w:tab w:val="left" w:pos="3474"/>
          <w:tab w:val="left" w:pos="4141"/>
          <w:tab w:val="left" w:pos="4616"/>
          <w:tab w:val="left" w:pos="6273"/>
          <w:tab w:val="left" w:pos="6648"/>
          <w:tab w:val="left" w:pos="7873"/>
        </w:tabs>
        <w:spacing w:line="360" w:lineRule="auto"/>
        <w:ind w:left="862" w:right="138"/>
        <w:rPr>
          <w:sz w:val="24"/>
        </w:rPr>
      </w:pPr>
      <w:r>
        <w:rPr>
          <w:rFonts w:ascii="Arial" w:hAnsi="Arial"/>
          <w:b/>
          <w:spacing w:val="-2"/>
          <w:sz w:val="24"/>
        </w:rPr>
        <w:t>Estatuto</w:t>
      </w:r>
      <w:r>
        <w:rPr>
          <w:rFonts w:ascii="Arial" w:hAnsi="Arial"/>
          <w:b/>
          <w:sz w:val="24"/>
        </w:rPr>
        <w:tab/>
      </w:r>
      <w:r>
        <w:rPr>
          <w:rFonts w:ascii="Arial" w:hAnsi="Arial"/>
          <w:b/>
          <w:spacing w:val="-6"/>
          <w:sz w:val="24"/>
        </w:rPr>
        <w:t>do</w:t>
      </w:r>
      <w:r>
        <w:rPr>
          <w:rFonts w:ascii="Arial" w:hAnsi="Arial"/>
          <w:b/>
          <w:sz w:val="24"/>
        </w:rPr>
        <w:tab/>
      </w:r>
      <w:r>
        <w:rPr>
          <w:rFonts w:ascii="Arial" w:hAnsi="Arial"/>
          <w:b/>
          <w:spacing w:val="-2"/>
          <w:sz w:val="24"/>
        </w:rPr>
        <w:t>Idoso</w:t>
      </w:r>
      <w:r>
        <w:rPr>
          <w:rFonts w:ascii="Arial" w:hAnsi="Arial"/>
          <w:b/>
          <w:sz w:val="24"/>
        </w:rPr>
        <w:tab/>
      </w:r>
      <w:r>
        <w:rPr>
          <w:rFonts w:ascii="Arial" w:hAnsi="Arial"/>
          <w:b/>
          <w:spacing w:val="-4"/>
          <w:sz w:val="24"/>
        </w:rPr>
        <w:t>(Lei</w:t>
      </w:r>
      <w:r>
        <w:rPr>
          <w:rFonts w:ascii="Arial" w:hAnsi="Arial"/>
          <w:b/>
          <w:sz w:val="24"/>
        </w:rPr>
        <w:tab/>
      </w:r>
      <w:r>
        <w:rPr>
          <w:rFonts w:ascii="Arial" w:hAnsi="Arial"/>
          <w:b/>
          <w:spacing w:val="-6"/>
          <w:sz w:val="24"/>
        </w:rPr>
        <w:t>nº</w:t>
      </w:r>
      <w:r>
        <w:rPr>
          <w:rFonts w:ascii="Arial" w:hAnsi="Arial"/>
          <w:b/>
          <w:sz w:val="24"/>
        </w:rPr>
        <w:tab/>
      </w:r>
      <w:r>
        <w:rPr>
          <w:rFonts w:ascii="Arial" w:hAnsi="Arial"/>
          <w:b/>
          <w:spacing w:val="-2"/>
          <w:sz w:val="24"/>
        </w:rPr>
        <w:t>10.741/2003)</w:t>
      </w:r>
      <w:r>
        <w:rPr>
          <w:rFonts w:ascii="Arial" w:hAnsi="Arial"/>
          <w:b/>
          <w:sz w:val="24"/>
        </w:rPr>
        <w:tab/>
      </w:r>
      <w:r>
        <w:rPr>
          <w:spacing w:val="-10"/>
          <w:sz w:val="24"/>
        </w:rPr>
        <w:t>–</w:t>
      </w:r>
      <w:r>
        <w:rPr>
          <w:sz w:val="24"/>
        </w:rPr>
        <w:tab/>
      </w:r>
      <w:r>
        <w:rPr>
          <w:spacing w:val="-2"/>
          <w:sz w:val="24"/>
        </w:rPr>
        <w:t>assegura</w:t>
      </w:r>
      <w:r>
        <w:rPr>
          <w:sz w:val="24"/>
        </w:rPr>
        <w:tab/>
      </w:r>
      <w:r>
        <w:rPr>
          <w:spacing w:val="-2"/>
          <w:sz w:val="24"/>
        </w:rPr>
        <w:t xml:space="preserve">direitos </w:t>
      </w:r>
      <w:r>
        <w:rPr>
          <w:sz w:val="24"/>
        </w:rPr>
        <w:t>fundamentais, incluindo acesso à saúde com prioridade.</w:t>
      </w:r>
    </w:p>
    <w:p w14:paraId="4DBAF8F2" w14:textId="77777777" w:rsidR="00636D26" w:rsidRDefault="00000000">
      <w:pPr>
        <w:pStyle w:val="PargrafodaLista"/>
        <w:numPr>
          <w:ilvl w:val="0"/>
          <w:numId w:val="74"/>
        </w:numPr>
        <w:tabs>
          <w:tab w:val="left" w:pos="860"/>
          <w:tab w:val="left" w:pos="862"/>
        </w:tabs>
        <w:spacing w:line="360" w:lineRule="auto"/>
        <w:ind w:left="862" w:right="137"/>
        <w:jc w:val="both"/>
        <w:rPr>
          <w:sz w:val="24"/>
        </w:rPr>
      </w:pPr>
      <w:r>
        <w:rPr>
          <w:rFonts w:ascii="Arial" w:hAnsi="Arial"/>
          <w:b/>
          <w:sz w:val="24"/>
        </w:rPr>
        <w:t xml:space="preserve">Plano de Ações Estratégicas para o Enfrentamento das Doenças Crônicas Não Transmissíveis (DCNT) 2011–2022 </w:t>
      </w:r>
      <w:r>
        <w:rPr>
          <w:sz w:val="24"/>
        </w:rPr>
        <w:t>– inclui foco</w:t>
      </w:r>
      <w:r>
        <w:rPr>
          <w:spacing w:val="80"/>
          <w:sz w:val="24"/>
        </w:rPr>
        <w:t xml:space="preserve"> </w:t>
      </w:r>
      <w:r>
        <w:rPr>
          <w:sz w:val="24"/>
        </w:rPr>
        <w:t>especial nos idosos.</w:t>
      </w:r>
    </w:p>
    <w:p w14:paraId="18ED4724" w14:textId="77777777" w:rsidR="00636D26" w:rsidRDefault="00000000">
      <w:pPr>
        <w:pStyle w:val="PargrafodaLista"/>
        <w:numPr>
          <w:ilvl w:val="0"/>
          <w:numId w:val="74"/>
        </w:numPr>
        <w:tabs>
          <w:tab w:val="left" w:pos="860"/>
          <w:tab w:val="left" w:pos="862"/>
        </w:tabs>
        <w:spacing w:line="362" w:lineRule="auto"/>
        <w:ind w:left="862" w:right="140"/>
        <w:rPr>
          <w:sz w:val="24"/>
        </w:rPr>
      </w:pPr>
      <w:r>
        <w:rPr>
          <w:rFonts w:ascii="Arial" w:hAnsi="Arial"/>
          <w:b/>
          <w:sz w:val="24"/>
        </w:rPr>
        <w:t>Portaria</w:t>
      </w:r>
      <w:r>
        <w:rPr>
          <w:rFonts w:ascii="Arial" w:hAnsi="Arial"/>
          <w:b/>
          <w:spacing w:val="40"/>
          <w:sz w:val="24"/>
        </w:rPr>
        <w:t xml:space="preserve"> </w:t>
      </w:r>
      <w:r>
        <w:rPr>
          <w:rFonts w:ascii="Arial" w:hAnsi="Arial"/>
          <w:b/>
          <w:sz w:val="24"/>
        </w:rPr>
        <w:t>nº</w:t>
      </w:r>
      <w:r>
        <w:rPr>
          <w:rFonts w:ascii="Arial" w:hAnsi="Arial"/>
          <w:b/>
          <w:spacing w:val="40"/>
          <w:sz w:val="24"/>
        </w:rPr>
        <w:t xml:space="preserve"> </w:t>
      </w:r>
      <w:r>
        <w:rPr>
          <w:rFonts w:ascii="Arial" w:hAnsi="Arial"/>
          <w:b/>
          <w:sz w:val="24"/>
        </w:rPr>
        <w:t>399/2006</w:t>
      </w:r>
      <w:r>
        <w:rPr>
          <w:rFonts w:ascii="Arial" w:hAnsi="Arial"/>
          <w:b/>
          <w:spacing w:val="40"/>
          <w:sz w:val="24"/>
        </w:rPr>
        <w:t xml:space="preserve"> </w:t>
      </w:r>
      <w:r>
        <w:rPr>
          <w:rFonts w:ascii="Arial" w:hAnsi="Arial"/>
          <w:b/>
          <w:sz w:val="24"/>
        </w:rPr>
        <w:t>(Pacto</w:t>
      </w:r>
      <w:r>
        <w:rPr>
          <w:rFonts w:ascii="Arial" w:hAnsi="Arial"/>
          <w:b/>
          <w:spacing w:val="40"/>
          <w:sz w:val="24"/>
        </w:rPr>
        <w:t xml:space="preserve"> </w:t>
      </w:r>
      <w:r>
        <w:rPr>
          <w:rFonts w:ascii="Arial" w:hAnsi="Arial"/>
          <w:b/>
          <w:sz w:val="24"/>
        </w:rPr>
        <w:t>pela</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sz w:val="24"/>
        </w:rPr>
        <w:t>–</w:t>
      </w:r>
      <w:r>
        <w:rPr>
          <w:spacing w:val="40"/>
          <w:sz w:val="24"/>
        </w:rPr>
        <w:t xml:space="preserve"> </w:t>
      </w:r>
      <w:r>
        <w:rPr>
          <w:sz w:val="24"/>
        </w:rPr>
        <w:t>prevê</w:t>
      </w:r>
      <w:r>
        <w:rPr>
          <w:spacing w:val="40"/>
          <w:sz w:val="24"/>
        </w:rPr>
        <w:t xml:space="preserve"> </w:t>
      </w:r>
      <w:r>
        <w:rPr>
          <w:sz w:val="24"/>
        </w:rPr>
        <w:t>ações</w:t>
      </w:r>
      <w:r>
        <w:rPr>
          <w:spacing w:val="40"/>
          <w:sz w:val="24"/>
        </w:rPr>
        <w:t xml:space="preserve"> </w:t>
      </w:r>
      <w:r>
        <w:rPr>
          <w:sz w:val="24"/>
        </w:rPr>
        <w:t>voltadas</w:t>
      </w:r>
      <w:r>
        <w:rPr>
          <w:spacing w:val="40"/>
          <w:sz w:val="24"/>
        </w:rPr>
        <w:t xml:space="preserve"> </w:t>
      </w:r>
      <w:r>
        <w:rPr>
          <w:sz w:val="24"/>
        </w:rPr>
        <w:t>à atenção básica e saúde do idoso.</w:t>
      </w:r>
    </w:p>
    <w:p w14:paraId="61CEE0C8" w14:textId="77777777" w:rsidR="00636D26" w:rsidRDefault="00000000">
      <w:pPr>
        <w:pStyle w:val="PargrafodaLista"/>
        <w:numPr>
          <w:ilvl w:val="0"/>
          <w:numId w:val="74"/>
        </w:numPr>
        <w:tabs>
          <w:tab w:val="left" w:pos="860"/>
          <w:tab w:val="left" w:pos="862"/>
        </w:tabs>
        <w:spacing w:line="360" w:lineRule="auto"/>
        <w:ind w:left="862" w:right="138"/>
        <w:rPr>
          <w:sz w:val="24"/>
        </w:rPr>
      </w:pPr>
      <w:r>
        <w:rPr>
          <w:rFonts w:ascii="Arial" w:hAnsi="Arial"/>
          <w:b/>
          <w:sz w:val="24"/>
        </w:rPr>
        <w:t>Agenda</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Saúde</w:t>
      </w:r>
      <w:r>
        <w:rPr>
          <w:rFonts w:ascii="Arial" w:hAnsi="Arial"/>
          <w:b/>
          <w:spacing w:val="78"/>
          <w:sz w:val="24"/>
        </w:rPr>
        <w:t xml:space="preserve"> </w:t>
      </w:r>
      <w:r>
        <w:rPr>
          <w:rFonts w:ascii="Arial" w:hAnsi="Arial"/>
          <w:b/>
          <w:sz w:val="24"/>
        </w:rPr>
        <w:t>do</w:t>
      </w:r>
      <w:r>
        <w:rPr>
          <w:rFonts w:ascii="Arial" w:hAnsi="Arial"/>
          <w:b/>
          <w:spacing w:val="80"/>
          <w:sz w:val="24"/>
        </w:rPr>
        <w:t xml:space="preserve"> </w:t>
      </w:r>
      <w:r>
        <w:rPr>
          <w:rFonts w:ascii="Arial" w:hAnsi="Arial"/>
          <w:b/>
          <w:sz w:val="24"/>
        </w:rPr>
        <w:t>Idoso</w:t>
      </w:r>
      <w:r>
        <w:rPr>
          <w:rFonts w:ascii="Arial" w:hAnsi="Arial"/>
          <w:b/>
          <w:spacing w:val="80"/>
          <w:sz w:val="24"/>
        </w:rPr>
        <w:t xml:space="preserve"> </w:t>
      </w:r>
      <w:r>
        <w:rPr>
          <w:rFonts w:ascii="Arial" w:hAnsi="Arial"/>
          <w:b/>
          <w:sz w:val="24"/>
        </w:rPr>
        <w:t>(Ministério</w:t>
      </w:r>
      <w:r>
        <w:rPr>
          <w:rFonts w:ascii="Arial" w:hAnsi="Arial"/>
          <w:b/>
          <w:spacing w:val="78"/>
          <w:sz w:val="24"/>
        </w:rPr>
        <w:t xml:space="preserve"> </w:t>
      </w:r>
      <w:r>
        <w:rPr>
          <w:rFonts w:ascii="Arial" w:hAnsi="Arial"/>
          <w:b/>
          <w:sz w:val="24"/>
        </w:rPr>
        <w:t>da</w:t>
      </w:r>
      <w:r>
        <w:rPr>
          <w:rFonts w:ascii="Arial" w:hAnsi="Arial"/>
          <w:b/>
          <w:spacing w:val="80"/>
          <w:sz w:val="24"/>
        </w:rPr>
        <w:t xml:space="preserve"> </w:t>
      </w:r>
      <w:r>
        <w:rPr>
          <w:rFonts w:ascii="Arial" w:hAnsi="Arial"/>
          <w:b/>
          <w:sz w:val="24"/>
        </w:rPr>
        <w:t>Saúde)</w:t>
      </w:r>
      <w:r>
        <w:rPr>
          <w:rFonts w:ascii="Arial" w:hAnsi="Arial"/>
          <w:b/>
          <w:spacing w:val="80"/>
          <w:sz w:val="24"/>
        </w:rPr>
        <w:t xml:space="preserve"> </w:t>
      </w:r>
      <w:r>
        <w:rPr>
          <w:sz w:val="24"/>
        </w:rPr>
        <w:t>–</w:t>
      </w:r>
      <w:r>
        <w:rPr>
          <w:spacing w:val="79"/>
          <w:sz w:val="24"/>
        </w:rPr>
        <w:t xml:space="preserve"> </w:t>
      </w:r>
      <w:r>
        <w:rPr>
          <w:sz w:val="24"/>
        </w:rPr>
        <w:t>documento orientador para gestores municipais.</w:t>
      </w:r>
    </w:p>
    <w:p w14:paraId="5892350B"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7C09BF68" w14:textId="77777777" w:rsidR="00636D26" w:rsidRDefault="00000000">
      <w:pPr>
        <w:pStyle w:val="Ttulo5"/>
        <w:spacing w:before="7" w:line="602" w:lineRule="auto"/>
        <w:ind w:left="143" w:right="3134"/>
      </w:pPr>
      <w:bookmarkStart w:id="320" w:name="_bookmark320"/>
      <w:bookmarkEnd w:id="320"/>
      <w:r>
        <w:lastRenderedPageBreak/>
        <w:t>Objetivos</w:t>
      </w:r>
      <w:r>
        <w:rPr>
          <w:spacing w:val="-8"/>
        </w:rPr>
        <w:t xml:space="preserve"> </w:t>
      </w:r>
      <w:r>
        <w:t>do</w:t>
      </w:r>
      <w:r>
        <w:rPr>
          <w:spacing w:val="-6"/>
        </w:rPr>
        <w:t xml:space="preserve"> </w:t>
      </w:r>
      <w:r>
        <w:t>Programa</w:t>
      </w:r>
      <w:r>
        <w:rPr>
          <w:spacing w:val="-6"/>
        </w:rPr>
        <w:t xml:space="preserve"> </w:t>
      </w:r>
      <w:r>
        <w:t>da</w:t>
      </w:r>
      <w:r>
        <w:rPr>
          <w:spacing w:val="-6"/>
        </w:rPr>
        <w:t xml:space="preserve"> </w:t>
      </w:r>
      <w:r>
        <w:t>Saúde</w:t>
      </w:r>
      <w:r>
        <w:rPr>
          <w:spacing w:val="-6"/>
        </w:rPr>
        <w:t xml:space="preserve"> </w:t>
      </w:r>
      <w:r>
        <w:t>do</w:t>
      </w:r>
      <w:r>
        <w:rPr>
          <w:spacing w:val="-8"/>
        </w:rPr>
        <w:t xml:space="preserve"> </w:t>
      </w:r>
      <w:r>
        <w:t>Idoso Objetivo Geral</w:t>
      </w:r>
    </w:p>
    <w:p w14:paraId="1D0105E0" w14:textId="77777777" w:rsidR="00636D26" w:rsidRDefault="00000000">
      <w:pPr>
        <w:pStyle w:val="Corpodetexto"/>
        <w:spacing w:before="2" w:line="360" w:lineRule="auto"/>
        <w:ind w:left="143" w:right="147" w:firstLine="707"/>
        <w:jc w:val="both"/>
      </w:pPr>
      <w:r>
        <w:t>Promover a saúde integral da população idosa de Acrelândia, assegurando qualidade de vida, autonomia e atenção humanizada, em conformidade com as políticas nacionais de saúde.</w:t>
      </w:r>
    </w:p>
    <w:p w14:paraId="4B4B170D" w14:textId="77777777" w:rsidR="00636D26" w:rsidRDefault="00636D26">
      <w:pPr>
        <w:pStyle w:val="Corpodetexto"/>
        <w:spacing w:before="4"/>
      </w:pPr>
    </w:p>
    <w:p w14:paraId="1AC01BCD" w14:textId="77777777" w:rsidR="00636D26" w:rsidRDefault="00000000">
      <w:pPr>
        <w:pStyle w:val="Ttulo5"/>
        <w:spacing w:before="1"/>
        <w:ind w:left="143"/>
      </w:pPr>
      <w:r>
        <w:t>Objetivos</w:t>
      </w:r>
      <w:r>
        <w:rPr>
          <w:spacing w:val="-5"/>
        </w:rPr>
        <w:t xml:space="preserve"> </w:t>
      </w:r>
      <w:r>
        <w:rPr>
          <w:spacing w:val="-2"/>
        </w:rPr>
        <w:t>Específicos</w:t>
      </w:r>
    </w:p>
    <w:p w14:paraId="56F7454A" w14:textId="77777777" w:rsidR="00636D26" w:rsidRDefault="00636D26">
      <w:pPr>
        <w:pStyle w:val="Corpodetexto"/>
        <w:spacing w:before="141"/>
        <w:rPr>
          <w:rFonts w:ascii="Arial"/>
          <w:b/>
        </w:rPr>
      </w:pPr>
    </w:p>
    <w:p w14:paraId="6729FC1A" w14:textId="77777777" w:rsidR="00636D26" w:rsidRDefault="00000000">
      <w:pPr>
        <w:pStyle w:val="PargrafodaLista"/>
        <w:numPr>
          <w:ilvl w:val="0"/>
          <w:numId w:val="73"/>
        </w:numPr>
        <w:tabs>
          <w:tab w:val="left" w:pos="860"/>
        </w:tabs>
        <w:ind w:left="860" w:hanging="358"/>
        <w:rPr>
          <w:sz w:val="24"/>
        </w:rPr>
      </w:pPr>
      <w:r>
        <w:rPr>
          <w:sz w:val="24"/>
        </w:rPr>
        <w:t>Garantir</w:t>
      </w:r>
      <w:r>
        <w:rPr>
          <w:spacing w:val="-6"/>
          <w:sz w:val="24"/>
        </w:rPr>
        <w:t xml:space="preserve"> </w:t>
      </w:r>
      <w:r>
        <w:rPr>
          <w:sz w:val="24"/>
        </w:rPr>
        <w:t>acompanhamento</w:t>
      </w:r>
      <w:r>
        <w:rPr>
          <w:spacing w:val="-5"/>
          <w:sz w:val="24"/>
        </w:rPr>
        <w:t xml:space="preserve"> </w:t>
      </w:r>
      <w:r>
        <w:rPr>
          <w:sz w:val="24"/>
        </w:rPr>
        <w:t>regular</w:t>
      </w:r>
      <w:r>
        <w:rPr>
          <w:spacing w:val="-4"/>
          <w:sz w:val="24"/>
        </w:rPr>
        <w:t xml:space="preserve"> </w:t>
      </w:r>
      <w:r>
        <w:rPr>
          <w:sz w:val="24"/>
        </w:rPr>
        <w:t>dos</w:t>
      </w:r>
      <w:r>
        <w:rPr>
          <w:spacing w:val="-3"/>
          <w:sz w:val="24"/>
        </w:rPr>
        <w:t xml:space="preserve"> </w:t>
      </w:r>
      <w:r>
        <w:rPr>
          <w:sz w:val="24"/>
        </w:rPr>
        <w:t>idosos</w:t>
      </w:r>
      <w:r>
        <w:rPr>
          <w:spacing w:val="-4"/>
          <w:sz w:val="24"/>
        </w:rPr>
        <w:t xml:space="preserve"> </w:t>
      </w:r>
      <w:r>
        <w:rPr>
          <w:sz w:val="24"/>
        </w:rPr>
        <w:t>na</w:t>
      </w:r>
      <w:r>
        <w:rPr>
          <w:spacing w:val="-4"/>
          <w:sz w:val="24"/>
        </w:rPr>
        <w:t xml:space="preserve"> </w:t>
      </w:r>
      <w:r>
        <w:rPr>
          <w:sz w:val="24"/>
        </w:rPr>
        <w:t>Atenção</w:t>
      </w:r>
      <w:r>
        <w:rPr>
          <w:spacing w:val="-5"/>
          <w:sz w:val="24"/>
        </w:rPr>
        <w:t xml:space="preserve"> </w:t>
      </w:r>
      <w:r>
        <w:rPr>
          <w:spacing w:val="-2"/>
          <w:sz w:val="24"/>
        </w:rPr>
        <w:t>Básica.</w:t>
      </w:r>
    </w:p>
    <w:p w14:paraId="50B95194" w14:textId="77777777" w:rsidR="00636D26" w:rsidRDefault="00000000">
      <w:pPr>
        <w:pStyle w:val="PargrafodaLista"/>
        <w:numPr>
          <w:ilvl w:val="0"/>
          <w:numId w:val="73"/>
        </w:numPr>
        <w:tabs>
          <w:tab w:val="left" w:pos="860"/>
        </w:tabs>
        <w:spacing w:before="139"/>
        <w:ind w:left="860" w:hanging="358"/>
        <w:rPr>
          <w:sz w:val="24"/>
        </w:rPr>
      </w:pPr>
      <w:r>
        <w:rPr>
          <w:sz w:val="24"/>
        </w:rPr>
        <w:t>Prevenir</w:t>
      </w:r>
      <w:r>
        <w:rPr>
          <w:spacing w:val="-8"/>
          <w:sz w:val="24"/>
        </w:rPr>
        <w:t xml:space="preserve"> </w:t>
      </w:r>
      <w:r>
        <w:rPr>
          <w:sz w:val="24"/>
        </w:rPr>
        <w:t>e</w:t>
      </w:r>
      <w:r>
        <w:rPr>
          <w:spacing w:val="-3"/>
          <w:sz w:val="24"/>
        </w:rPr>
        <w:t xml:space="preserve"> </w:t>
      </w:r>
      <w:r>
        <w:rPr>
          <w:sz w:val="24"/>
        </w:rPr>
        <w:t>controlar</w:t>
      </w:r>
      <w:r>
        <w:rPr>
          <w:spacing w:val="-3"/>
          <w:sz w:val="24"/>
        </w:rPr>
        <w:t xml:space="preserve"> </w:t>
      </w:r>
      <w:r>
        <w:rPr>
          <w:sz w:val="24"/>
        </w:rPr>
        <w:t>doenças</w:t>
      </w:r>
      <w:r>
        <w:rPr>
          <w:spacing w:val="-4"/>
          <w:sz w:val="24"/>
        </w:rPr>
        <w:t xml:space="preserve"> </w:t>
      </w:r>
      <w:r>
        <w:rPr>
          <w:sz w:val="24"/>
        </w:rPr>
        <w:t>crônicas</w:t>
      </w:r>
      <w:r>
        <w:rPr>
          <w:spacing w:val="-6"/>
          <w:sz w:val="24"/>
        </w:rPr>
        <w:t xml:space="preserve"> </w:t>
      </w:r>
      <w:r>
        <w:rPr>
          <w:sz w:val="24"/>
        </w:rPr>
        <w:t>prevalentes</w:t>
      </w:r>
      <w:r>
        <w:rPr>
          <w:spacing w:val="-5"/>
          <w:sz w:val="24"/>
        </w:rPr>
        <w:t xml:space="preserve"> </w:t>
      </w:r>
      <w:r>
        <w:rPr>
          <w:sz w:val="24"/>
        </w:rPr>
        <w:t>na</w:t>
      </w:r>
      <w:r>
        <w:rPr>
          <w:spacing w:val="-6"/>
          <w:sz w:val="24"/>
        </w:rPr>
        <w:t xml:space="preserve"> </w:t>
      </w:r>
      <w:r>
        <w:rPr>
          <w:sz w:val="24"/>
        </w:rPr>
        <w:t>população</w:t>
      </w:r>
      <w:r>
        <w:rPr>
          <w:spacing w:val="-3"/>
          <w:sz w:val="24"/>
        </w:rPr>
        <w:t xml:space="preserve"> </w:t>
      </w:r>
      <w:r>
        <w:rPr>
          <w:spacing w:val="-2"/>
          <w:sz w:val="24"/>
        </w:rPr>
        <w:t>idosa.</w:t>
      </w:r>
    </w:p>
    <w:p w14:paraId="707B7653" w14:textId="77777777" w:rsidR="00636D26" w:rsidRDefault="00000000">
      <w:pPr>
        <w:pStyle w:val="PargrafodaLista"/>
        <w:numPr>
          <w:ilvl w:val="0"/>
          <w:numId w:val="73"/>
        </w:numPr>
        <w:tabs>
          <w:tab w:val="left" w:pos="860"/>
          <w:tab w:val="left" w:pos="862"/>
        </w:tabs>
        <w:spacing w:before="137" w:line="360" w:lineRule="auto"/>
        <w:ind w:left="862" w:right="145"/>
        <w:rPr>
          <w:sz w:val="24"/>
        </w:rPr>
      </w:pPr>
      <w:r>
        <w:rPr>
          <w:sz w:val="24"/>
        </w:rPr>
        <w:t>Realizar</w:t>
      </w:r>
      <w:r>
        <w:rPr>
          <w:spacing w:val="40"/>
          <w:sz w:val="24"/>
        </w:rPr>
        <w:t xml:space="preserve"> </w:t>
      </w:r>
      <w:r>
        <w:rPr>
          <w:sz w:val="24"/>
        </w:rPr>
        <w:t>exames</w:t>
      </w:r>
      <w:r>
        <w:rPr>
          <w:spacing w:val="40"/>
          <w:sz w:val="24"/>
        </w:rPr>
        <w:t xml:space="preserve"> </w:t>
      </w:r>
      <w:r>
        <w:rPr>
          <w:sz w:val="24"/>
        </w:rPr>
        <w:t>de</w:t>
      </w:r>
      <w:r>
        <w:rPr>
          <w:spacing w:val="40"/>
          <w:sz w:val="24"/>
        </w:rPr>
        <w:t xml:space="preserve"> </w:t>
      </w:r>
      <w:r>
        <w:rPr>
          <w:sz w:val="24"/>
        </w:rPr>
        <w:t>rotina</w:t>
      </w:r>
      <w:r>
        <w:rPr>
          <w:spacing w:val="40"/>
          <w:sz w:val="24"/>
        </w:rPr>
        <w:t xml:space="preserve"> </w:t>
      </w:r>
      <w:r>
        <w:rPr>
          <w:sz w:val="24"/>
        </w:rPr>
        <w:t>e</w:t>
      </w:r>
      <w:r>
        <w:rPr>
          <w:spacing w:val="40"/>
          <w:sz w:val="24"/>
        </w:rPr>
        <w:t xml:space="preserve"> </w:t>
      </w:r>
      <w:r>
        <w:rPr>
          <w:sz w:val="24"/>
        </w:rPr>
        <w:t>ações</w:t>
      </w:r>
      <w:r>
        <w:rPr>
          <w:spacing w:val="40"/>
          <w:sz w:val="24"/>
        </w:rPr>
        <w:t xml:space="preserve"> </w:t>
      </w:r>
      <w:r>
        <w:rPr>
          <w:sz w:val="24"/>
        </w:rPr>
        <w:t>de</w:t>
      </w:r>
      <w:r>
        <w:rPr>
          <w:spacing w:val="40"/>
          <w:sz w:val="24"/>
        </w:rPr>
        <w:t xml:space="preserve"> </w:t>
      </w:r>
      <w:r>
        <w:rPr>
          <w:sz w:val="24"/>
        </w:rPr>
        <w:t>rastreamento</w:t>
      </w:r>
      <w:r>
        <w:rPr>
          <w:spacing w:val="40"/>
          <w:sz w:val="24"/>
        </w:rPr>
        <w:t xml:space="preserve"> </w:t>
      </w:r>
      <w:r>
        <w:rPr>
          <w:sz w:val="24"/>
        </w:rPr>
        <w:t>para</w:t>
      </w:r>
      <w:r>
        <w:rPr>
          <w:spacing w:val="40"/>
          <w:sz w:val="24"/>
        </w:rPr>
        <w:t xml:space="preserve"> </w:t>
      </w:r>
      <w:r>
        <w:rPr>
          <w:sz w:val="24"/>
        </w:rPr>
        <w:t xml:space="preserve">diagnóstico </w:t>
      </w:r>
      <w:r>
        <w:rPr>
          <w:spacing w:val="-2"/>
          <w:sz w:val="24"/>
        </w:rPr>
        <w:t>precoce.</w:t>
      </w:r>
    </w:p>
    <w:p w14:paraId="4B774D01" w14:textId="77777777" w:rsidR="00636D26" w:rsidRDefault="00000000">
      <w:pPr>
        <w:pStyle w:val="PargrafodaLista"/>
        <w:numPr>
          <w:ilvl w:val="0"/>
          <w:numId w:val="73"/>
        </w:numPr>
        <w:tabs>
          <w:tab w:val="left" w:pos="860"/>
          <w:tab w:val="left" w:pos="862"/>
        </w:tabs>
        <w:spacing w:line="362" w:lineRule="auto"/>
        <w:ind w:left="862" w:right="137"/>
        <w:rPr>
          <w:sz w:val="24"/>
        </w:rPr>
      </w:pPr>
      <w:r>
        <w:rPr>
          <w:sz w:val="24"/>
        </w:rPr>
        <w:t xml:space="preserve">Estimular a participação dos idosos em programas de atividade física e </w:t>
      </w:r>
      <w:r>
        <w:rPr>
          <w:spacing w:val="-2"/>
          <w:sz w:val="24"/>
        </w:rPr>
        <w:t>social.</w:t>
      </w:r>
    </w:p>
    <w:p w14:paraId="3AD20D22" w14:textId="77777777" w:rsidR="00636D26" w:rsidRDefault="00000000">
      <w:pPr>
        <w:pStyle w:val="PargrafodaLista"/>
        <w:numPr>
          <w:ilvl w:val="0"/>
          <w:numId w:val="73"/>
        </w:numPr>
        <w:tabs>
          <w:tab w:val="left" w:pos="860"/>
          <w:tab w:val="left" w:pos="862"/>
        </w:tabs>
        <w:spacing w:line="360" w:lineRule="auto"/>
        <w:ind w:left="862" w:right="148"/>
        <w:rPr>
          <w:sz w:val="24"/>
        </w:rPr>
      </w:pPr>
      <w:r>
        <w:rPr>
          <w:sz w:val="24"/>
        </w:rPr>
        <w:t>Promover capacitação</w:t>
      </w:r>
      <w:r>
        <w:rPr>
          <w:spacing w:val="-1"/>
          <w:sz w:val="24"/>
        </w:rPr>
        <w:t xml:space="preserve"> </w:t>
      </w:r>
      <w:r>
        <w:rPr>
          <w:sz w:val="24"/>
        </w:rPr>
        <w:t>contínua</w:t>
      </w:r>
      <w:r>
        <w:rPr>
          <w:spacing w:val="-1"/>
          <w:sz w:val="24"/>
        </w:rPr>
        <w:t xml:space="preserve"> </w:t>
      </w:r>
      <w:r>
        <w:rPr>
          <w:sz w:val="24"/>
        </w:rPr>
        <w:t>de</w:t>
      </w:r>
      <w:r>
        <w:rPr>
          <w:spacing w:val="-1"/>
          <w:sz w:val="24"/>
        </w:rPr>
        <w:t xml:space="preserve"> </w:t>
      </w:r>
      <w:r>
        <w:rPr>
          <w:sz w:val="24"/>
        </w:rPr>
        <w:t xml:space="preserve">profissionais de saúde no cuidado ao </w:t>
      </w:r>
      <w:r>
        <w:rPr>
          <w:spacing w:val="-2"/>
          <w:sz w:val="24"/>
        </w:rPr>
        <w:t>idoso.</w:t>
      </w:r>
    </w:p>
    <w:p w14:paraId="274EAF2A" w14:textId="77777777" w:rsidR="00636D26" w:rsidRDefault="00000000">
      <w:pPr>
        <w:pStyle w:val="PargrafodaLista"/>
        <w:numPr>
          <w:ilvl w:val="0"/>
          <w:numId w:val="73"/>
        </w:numPr>
        <w:tabs>
          <w:tab w:val="left" w:pos="860"/>
        </w:tabs>
        <w:ind w:left="860" w:hanging="358"/>
        <w:rPr>
          <w:sz w:val="24"/>
        </w:rPr>
      </w:pPr>
      <w:r>
        <w:rPr>
          <w:sz w:val="24"/>
        </w:rPr>
        <w:t>Fortalecer</w:t>
      </w:r>
      <w:r>
        <w:rPr>
          <w:spacing w:val="-2"/>
          <w:sz w:val="24"/>
        </w:rPr>
        <w:t xml:space="preserve"> </w:t>
      </w:r>
      <w:r>
        <w:rPr>
          <w:sz w:val="24"/>
        </w:rPr>
        <w:t>a</w:t>
      </w:r>
      <w:r>
        <w:rPr>
          <w:spacing w:val="-2"/>
          <w:sz w:val="24"/>
        </w:rPr>
        <w:t xml:space="preserve"> </w:t>
      </w:r>
      <w:r>
        <w:rPr>
          <w:sz w:val="24"/>
        </w:rPr>
        <w:t>rede</w:t>
      </w:r>
      <w:r>
        <w:rPr>
          <w:spacing w:val="-3"/>
          <w:sz w:val="24"/>
        </w:rPr>
        <w:t xml:space="preserve"> </w:t>
      </w:r>
      <w:r>
        <w:rPr>
          <w:sz w:val="24"/>
        </w:rPr>
        <w:t>de</w:t>
      </w:r>
      <w:r>
        <w:rPr>
          <w:spacing w:val="-3"/>
          <w:sz w:val="24"/>
        </w:rPr>
        <w:t xml:space="preserve"> </w:t>
      </w:r>
      <w:r>
        <w:rPr>
          <w:sz w:val="24"/>
        </w:rPr>
        <w:t>apoio</w:t>
      </w:r>
      <w:r>
        <w:rPr>
          <w:spacing w:val="-3"/>
          <w:sz w:val="24"/>
        </w:rPr>
        <w:t xml:space="preserve"> </w:t>
      </w:r>
      <w:r>
        <w:rPr>
          <w:sz w:val="24"/>
        </w:rPr>
        <w:t>às</w:t>
      </w:r>
      <w:r>
        <w:rPr>
          <w:spacing w:val="-1"/>
          <w:sz w:val="24"/>
        </w:rPr>
        <w:t xml:space="preserve"> </w:t>
      </w:r>
      <w:r>
        <w:rPr>
          <w:sz w:val="24"/>
        </w:rPr>
        <w:t>famílias</w:t>
      </w:r>
      <w:r>
        <w:rPr>
          <w:spacing w:val="-3"/>
          <w:sz w:val="24"/>
        </w:rPr>
        <w:t xml:space="preserve"> </w:t>
      </w:r>
      <w:r>
        <w:rPr>
          <w:sz w:val="24"/>
        </w:rPr>
        <w:t>e</w:t>
      </w:r>
      <w:r>
        <w:rPr>
          <w:spacing w:val="-1"/>
          <w:sz w:val="24"/>
        </w:rPr>
        <w:t xml:space="preserve"> </w:t>
      </w:r>
      <w:r>
        <w:rPr>
          <w:spacing w:val="-2"/>
          <w:sz w:val="24"/>
        </w:rPr>
        <w:t>cuidadores.</w:t>
      </w:r>
    </w:p>
    <w:p w14:paraId="10A2A19F" w14:textId="77777777" w:rsidR="00636D26" w:rsidRDefault="00000000">
      <w:pPr>
        <w:pStyle w:val="PargrafodaLista"/>
        <w:numPr>
          <w:ilvl w:val="0"/>
          <w:numId w:val="73"/>
        </w:numPr>
        <w:tabs>
          <w:tab w:val="left" w:pos="860"/>
        </w:tabs>
        <w:spacing w:before="132"/>
        <w:ind w:left="860" w:hanging="358"/>
        <w:rPr>
          <w:sz w:val="24"/>
        </w:rPr>
      </w:pPr>
      <w:r>
        <w:rPr>
          <w:sz w:val="24"/>
        </w:rPr>
        <w:t>Integrar</w:t>
      </w:r>
      <w:r>
        <w:rPr>
          <w:spacing w:val="-4"/>
          <w:sz w:val="24"/>
        </w:rPr>
        <w:t xml:space="preserve"> </w:t>
      </w:r>
      <w:r>
        <w:rPr>
          <w:sz w:val="24"/>
        </w:rPr>
        <w:t>o</w:t>
      </w:r>
      <w:r>
        <w:rPr>
          <w:spacing w:val="-2"/>
          <w:sz w:val="24"/>
        </w:rPr>
        <w:t xml:space="preserve"> </w:t>
      </w:r>
      <w:r>
        <w:rPr>
          <w:sz w:val="24"/>
        </w:rPr>
        <w:t>cuidado</w:t>
      </w:r>
      <w:r>
        <w:rPr>
          <w:spacing w:val="-1"/>
          <w:sz w:val="24"/>
        </w:rPr>
        <w:t xml:space="preserve"> </w:t>
      </w:r>
      <w:r>
        <w:rPr>
          <w:sz w:val="24"/>
        </w:rPr>
        <w:t>ao</w:t>
      </w:r>
      <w:r>
        <w:rPr>
          <w:spacing w:val="-2"/>
          <w:sz w:val="24"/>
        </w:rPr>
        <w:t xml:space="preserve"> </w:t>
      </w:r>
      <w:r>
        <w:rPr>
          <w:sz w:val="24"/>
        </w:rPr>
        <w:t>idoso</w:t>
      </w:r>
      <w:r>
        <w:rPr>
          <w:spacing w:val="-1"/>
          <w:sz w:val="24"/>
        </w:rPr>
        <w:t xml:space="preserve"> </w:t>
      </w:r>
      <w:r>
        <w:rPr>
          <w:sz w:val="24"/>
        </w:rPr>
        <w:t>com</w:t>
      </w:r>
      <w:r>
        <w:rPr>
          <w:spacing w:val="-3"/>
          <w:sz w:val="24"/>
        </w:rPr>
        <w:t xml:space="preserve"> </w:t>
      </w:r>
      <w:r>
        <w:rPr>
          <w:sz w:val="24"/>
        </w:rPr>
        <w:t>outros</w:t>
      </w:r>
      <w:r>
        <w:rPr>
          <w:spacing w:val="-1"/>
          <w:sz w:val="24"/>
        </w:rPr>
        <w:t xml:space="preserve"> </w:t>
      </w:r>
      <w:r>
        <w:rPr>
          <w:sz w:val="24"/>
        </w:rPr>
        <w:t>programas</w:t>
      </w:r>
      <w:r>
        <w:rPr>
          <w:spacing w:val="-5"/>
          <w:sz w:val="24"/>
        </w:rPr>
        <w:t xml:space="preserve"> </w:t>
      </w:r>
      <w:r>
        <w:rPr>
          <w:sz w:val="24"/>
        </w:rPr>
        <w:t>de</w:t>
      </w:r>
      <w:r>
        <w:rPr>
          <w:spacing w:val="-3"/>
          <w:sz w:val="24"/>
        </w:rPr>
        <w:t xml:space="preserve"> </w:t>
      </w:r>
      <w:r>
        <w:rPr>
          <w:sz w:val="24"/>
        </w:rPr>
        <w:t>saúde</w:t>
      </w:r>
      <w:r>
        <w:rPr>
          <w:spacing w:val="-3"/>
          <w:sz w:val="24"/>
        </w:rPr>
        <w:t xml:space="preserve"> </w:t>
      </w:r>
      <w:r>
        <w:rPr>
          <w:spacing w:val="-2"/>
          <w:sz w:val="24"/>
        </w:rPr>
        <w:t>municipal.</w:t>
      </w:r>
    </w:p>
    <w:p w14:paraId="4A1F0F8D" w14:textId="77777777" w:rsidR="00636D26" w:rsidRDefault="00636D26">
      <w:pPr>
        <w:pStyle w:val="Corpodetexto"/>
        <w:spacing w:before="144"/>
      </w:pPr>
    </w:p>
    <w:p w14:paraId="24A4764E" w14:textId="77777777" w:rsidR="00636D26" w:rsidRDefault="00000000">
      <w:pPr>
        <w:pStyle w:val="Ttulo5"/>
        <w:ind w:left="143"/>
      </w:pPr>
      <w:r>
        <w:t>Dos</w:t>
      </w:r>
      <w:r>
        <w:rPr>
          <w:spacing w:val="-5"/>
        </w:rPr>
        <w:t xml:space="preserve"> </w:t>
      </w:r>
      <w:r>
        <w:t>Indicadores</w:t>
      </w:r>
      <w:r>
        <w:rPr>
          <w:spacing w:val="-4"/>
        </w:rPr>
        <w:t xml:space="preserve"> </w:t>
      </w:r>
      <w:r>
        <w:t>de</w:t>
      </w:r>
      <w:r>
        <w:rPr>
          <w:spacing w:val="-4"/>
        </w:rPr>
        <w:t xml:space="preserve"> </w:t>
      </w:r>
      <w:r>
        <w:rPr>
          <w:spacing w:val="-2"/>
        </w:rPr>
        <w:t>Desempenho</w:t>
      </w:r>
    </w:p>
    <w:p w14:paraId="545B5F42" w14:textId="77777777" w:rsidR="00636D26" w:rsidRDefault="00636D26">
      <w:pPr>
        <w:pStyle w:val="Corpodetexto"/>
        <w:spacing w:before="142"/>
        <w:rPr>
          <w:rFonts w:ascii="Arial"/>
          <w:b/>
        </w:rPr>
      </w:pPr>
    </w:p>
    <w:p w14:paraId="50624769" w14:textId="77777777" w:rsidR="00636D26" w:rsidRDefault="00000000">
      <w:pPr>
        <w:ind w:left="260"/>
        <w:rPr>
          <w:rFonts w:ascii="Arial" w:hAnsi="Arial"/>
          <w:b/>
          <w:i/>
          <w:sz w:val="24"/>
        </w:rPr>
      </w:pPr>
      <w:r>
        <w:rPr>
          <w:rFonts w:ascii="Arial" w:hAnsi="Arial"/>
          <w:b/>
          <w:i/>
          <w:sz w:val="24"/>
        </w:rPr>
        <w:t>Quadro</w:t>
      </w:r>
      <w:r>
        <w:rPr>
          <w:rFonts w:ascii="Arial" w:hAnsi="Arial"/>
          <w:b/>
          <w:i/>
          <w:spacing w:val="-3"/>
          <w:sz w:val="24"/>
        </w:rPr>
        <w:t xml:space="preserve"> </w:t>
      </w:r>
      <w:r>
        <w:rPr>
          <w:rFonts w:ascii="Arial" w:hAnsi="Arial"/>
          <w:b/>
          <w:i/>
          <w:sz w:val="24"/>
        </w:rPr>
        <w:t>dos</w:t>
      </w:r>
      <w:r>
        <w:rPr>
          <w:rFonts w:ascii="Arial" w:hAnsi="Arial"/>
          <w:b/>
          <w:i/>
          <w:spacing w:val="-2"/>
          <w:sz w:val="24"/>
        </w:rPr>
        <w:t xml:space="preserve"> </w:t>
      </w:r>
      <w:r>
        <w:rPr>
          <w:rFonts w:ascii="Arial" w:hAnsi="Arial"/>
          <w:b/>
          <w:i/>
          <w:sz w:val="24"/>
        </w:rPr>
        <w:t>Indicadores</w:t>
      </w:r>
      <w:r>
        <w:rPr>
          <w:rFonts w:ascii="Arial" w:hAnsi="Arial"/>
          <w:b/>
          <w:i/>
          <w:spacing w:val="-3"/>
          <w:sz w:val="24"/>
        </w:rPr>
        <w:t xml:space="preserve"> </w:t>
      </w:r>
      <w:r>
        <w:rPr>
          <w:rFonts w:ascii="Arial" w:hAnsi="Arial"/>
          <w:b/>
          <w:i/>
          <w:sz w:val="24"/>
        </w:rPr>
        <w:t>de</w:t>
      </w:r>
      <w:r>
        <w:rPr>
          <w:rFonts w:ascii="Arial" w:hAnsi="Arial"/>
          <w:b/>
          <w:i/>
          <w:spacing w:val="-5"/>
          <w:sz w:val="24"/>
        </w:rPr>
        <w:t xml:space="preserve"> </w:t>
      </w:r>
      <w:r>
        <w:rPr>
          <w:rFonts w:ascii="Arial" w:hAnsi="Arial"/>
          <w:b/>
          <w:i/>
          <w:sz w:val="24"/>
        </w:rPr>
        <w:t>Desempenho</w:t>
      </w:r>
      <w:r>
        <w:rPr>
          <w:rFonts w:ascii="Arial" w:hAnsi="Arial"/>
          <w:b/>
          <w:i/>
          <w:spacing w:val="-3"/>
          <w:sz w:val="24"/>
        </w:rPr>
        <w:t xml:space="preserve"> </w:t>
      </w:r>
      <w:r>
        <w:rPr>
          <w:rFonts w:ascii="Arial" w:hAnsi="Arial"/>
          <w:b/>
          <w:i/>
          <w:sz w:val="24"/>
        </w:rPr>
        <w:t>–</w:t>
      </w:r>
      <w:r>
        <w:rPr>
          <w:rFonts w:ascii="Arial" w:hAnsi="Arial"/>
          <w:b/>
          <w:i/>
          <w:spacing w:val="-2"/>
          <w:sz w:val="24"/>
        </w:rPr>
        <w:t xml:space="preserve"> </w:t>
      </w:r>
      <w:r>
        <w:rPr>
          <w:rFonts w:ascii="Arial" w:hAnsi="Arial"/>
          <w:b/>
          <w:i/>
          <w:sz w:val="24"/>
        </w:rPr>
        <w:t>Programa</w:t>
      </w:r>
      <w:r>
        <w:rPr>
          <w:rFonts w:ascii="Arial" w:hAnsi="Arial"/>
          <w:b/>
          <w:i/>
          <w:spacing w:val="-3"/>
          <w:sz w:val="24"/>
        </w:rPr>
        <w:t xml:space="preserve"> </w:t>
      </w:r>
      <w:r>
        <w:rPr>
          <w:rFonts w:ascii="Arial" w:hAnsi="Arial"/>
          <w:b/>
          <w:i/>
          <w:sz w:val="24"/>
        </w:rPr>
        <w:t>da</w:t>
      </w:r>
      <w:r>
        <w:rPr>
          <w:rFonts w:ascii="Arial" w:hAnsi="Arial"/>
          <w:b/>
          <w:i/>
          <w:spacing w:val="-4"/>
          <w:sz w:val="24"/>
        </w:rPr>
        <w:t xml:space="preserve"> </w:t>
      </w:r>
      <w:r>
        <w:rPr>
          <w:rFonts w:ascii="Arial" w:hAnsi="Arial"/>
          <w:b/>
          <w:i/>
          <w:sz w:val="24"/>
        </w:rPr>
        <w:t>Saúde</w:t>
      </w:r>
      <w:r>
        <w:rPr>
          <w:rFonts w:ascii="Arial" w:hAnsi="Arial"/>
          <w:b/>
          <w:i/>
          <w:spacing w:val="-5"/>
          <w:sz w:val="24"/>
        </w:rPr>
        <w:t xml:space="preserve"> </w:t>
      </w:r>
      <w:r>
        <w:rPr>
          <w:rFonts w:ascii="Arial" w:hAnsi="Arial"/>
          <w:b/>
          <w:i/>
          <w:sz w:val="24"/>
        </w:rPr>
        <w:t>do</w:t>
      </w:r>
      <w:r>
        <w:rPr>
          <w:rFonts w:ascii="Arial" w:hAnsi="Arial"/>
          <w:b/>
          <w:i/>
          <w:spacing w:val="-3"/>
          <w:sz w:val="24"/>
        </w:rPr>
        <w:t xml:space="preserve"> </w:t>
      </w:r>
      <w:r>
        <w:rPr>
          <w:rFonts w:ascii="Arial" w:hAnsi="Arial"/>
          <w:b/>
          <w:i/>
          <w:spacing w:val="-2"/>
          <w:sz w:val="24"/>
        </w:rPr>
        <w:t>Idoso</w:t>
      </w:r>
    </w:p>
    <w:tbl>
      <w:tblPr>
        <w:tblStyle w:val="TableNormal"/>
        <w:tblW w:w="0" w:type="auto"/>
        <w:tblInd w:w="37"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3493"/>
        <w:gridCol w:w="5229"/>
      </w:tblGrid>
      <w:tr w:rsidR="00636D26" w14:paraId="053A5988" w14:textId="77777777">
        <w:trPr>
          <w:trHeight w:val="275"/>
        </w:trPr>
        <w:tc>
          <w:tcPr>
            <w:tcW w:w="3493" w:type="dxa"/>
            <w:tcBorders>
              <w:left w:val="nil"/>
            </w:tcBorders>
          </w:tcPr>
          <w:p w14:paraId="655A5837"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5229" w:type="dxa"/>
            <w:shd w:val="clear" w:color="auto" w:fill="DEEAF6"/>
          </w:tcPr>
          <w:p w14:paraId="55F72459" w14:textId="77777777" w:rsidR="00636D26" w:rsidRDefault="00000000">
            <w:pPr>
              <w:pStyle w:val="TableParagraph"/>
              <w:spacing w:line="256" w:lineRule="exact"/>
              <w:jc w:val="center"/>
              <w:rPr>
                <w:rFonts w:ascii="Times New Roman" w:hAnsi="Times New Roman"/>
                <w:b/>
                <w:sz w:val="24"/>
              </w:rPr>
            </w:pPr>
            <w:r>
              <w:rPr>
                <w:rFonts w:ascii="Times New Roman" w:hAnsi="Times New Roman"/>
                <w:b/>
                <w:spacing w:val="-2"/>
                <w:sz w:val="24"/>
              </w:rPr>
              <w:t>Descrição</w:t>
            </w:r>
          </w:p>
        </w:tc>
      </w:tr>
      <w:tr w:rsidR="00636D26" w14:paraId="61CC3A3F" w14:textId="77777777">
        <w:trPr>
          <w:trHeight w:val="551"/>
        </w:trPr>
        <w:tc>
          <w:tcPr>
            <w:tcW w:w="3493" w:type="dxa"/>
            <w:tcBorders>
              <w:left w:val="nil"/>
            </w:tcBorders>
          </w:tcPr>
          <w:p w14:paraId="2A8958CD" w14:textId="77777777" w:rsidR="00636D26" w:rsidRDefault="00000000">
            <w:pPr>
              <w:pStyle w:val="TableParagraph"/>
              <w:spacing w:line="275" w:lineRule="exact"/>
              <w:ind w:right="98"/>
              <w:jc w:val="right"/>
              <w:rPr>
                <w:rFonts w:ascii="Times New Roman"/>
                <w:i/>
                <w:sz w:val="24"/>
              </w:rPr>
            </w:pPr>
            <w:r>
              <w:rPr>
                <w:rFonts w:ascii="Times New Roman"/>
                <w:i/>
                <w:sz w:val="24"/>
              </w:rPr>
              <w:t>Cobertura</w:t>
            </w:r>
            <w:r>
              <w:rPr>
                <w:rFonts w:ascii="Times New Roman"/>
                <w:i/>
                <w:spacing w:val="-1"/>
                <w:sz w:val="24"/>
              </w:rPr>
              <w:t xml:space="preserve"> </w:t>
            </w:r>
            <w:r>
              <w:rPr>
                <w:rFonts w:ascii="Times New Roman"/>
                <w:i/>
                <w:sz w:val="24"/>
              </w:rPr>
              <w:t>de</w:t>
            </w:r>
            <w:r>
              <w:rPr>
                <w:rFonts w:ascii="Times New Roman"/>
                <w:i/>
                <w:spacing w:val="-1"/>
                <w:sz w:val="24"/>
              </w:rPr>
              <w:t xml:space="preserve"> </w:t>
            </w:r>
            <w:r>
              <w:rPr>
                <w:rFonts w:ascii="Times New Roman"/>
                <w:i/>
                <w:spacing w:val="-2"/>
                <w:sz w:val="24"/>
              </w:rPr>
              <w:t>atendimentos</w:t>
            </w:r>
          </w:p>
        </w:tc>
        <w:tc>
          <w:tcPr>
            <w:tcW w:w="5229" w:type="dxa"/>
          </w:tcPr>
          <w:p w14:paraId="72207242" w14:textId="77777777" w:rsidR="00636D26" w:rsidRDefault="00000000">
            <w:pPr>
              <w:pStyle w:val="TableParagraph"/>
              <w:spacing w:line="276" w:lineRule="exact"/>
              <w:ind w:left="104" w:right="71"/>
              <w:rPr>
                <w:rFonts w:ascii="Times New Roman"/>
                <w:sz w:val="24"/>
              </w:rPr>
            </w:pPr>
            <w:r>
              <w:rPr>
                <w:rFonts w:ascii="Times New Roman"/>
                <w:sz w:val="24"/>
              </w:rPr>
              <w:t>Percentual</w:t>
            </w:r>
            <w:r>
              <w:rPr>
                <w:rFonts w:ascii="Times New Roman"/>
                <w:spacing w:val="-10"/>
                <w:sz w:val="24"/>
              </w:rPr>
              <w:t xml:space="preserve"> </w:t>
            </w:r>
            <w:r>
              <w:rPr>
                <w:rFonts w:ascii="Times New Roman"/>
                <w:sz w:val="24"/>
              </w:rPr>
              <w:t>de</w:t>
            </w:r>
            <w:r>
              <w:rPr>
                <w:rFonts w:ascii="Times New Roman"/>
                <w:spacing w:val="-11"/>
                <w:sz w:val="24"/>
              </w:rPr>
              <w:t xml:space="preserve"> </w:t>
            </w:r>
            <w:r>
              <w:rPr>
                <w:rFonts w:ascii="Times New Roman"/>
                <w:sz w:val="24"/>
              </w:rPr>
              <w:t>idosos</w:t>
            </w:r>
            <w:r>
              <w:rPr>
                <w:rFonts w:ascii="Times New Roman"/>
                <w:spacing w:val="-10"/>
                <w:sz w:val="24"/>
              </w:rPr>
              <w:t xml:space="preserve"> </w:t>
            </w:r>
            <w:r>
              <w:rPr>
                <w:rFonts w:ascii="Times New Roman"/>
                <w:sz w:val="24"/>
              </w:rPr>
              <w:t>acompanhados</w:t>
            </w:r>
            <w:r>
              <w:rPr>
                <w:rFonts w:ascii="Times New Roman"/>
                <w:spacing w:val="-10"/>
                <w:sz w:val="24"/>
              </w:rPr>
              <w:t xml:space="preserve"> </w:t>
            </w:r>
            <w:r>
              <w:rPr>
                <w:rFonts w:ascii="Times New Roman"/>
                <w:sz w:val="24"/>
              </w:rPr>
              <w:t>regularmente nas UBS.</w:t>
            </w:r>
          </w:p>
        </w:tc>
      </w:tr>
      <w:tr w:rsidR="00636D26" w14:paraId="7523C673" w14:textId="77777777">
        <w:trPr>
          <w:trHeight w:val="551"/>
        </w:trPr>
        <w:tc>
          <w:tcPr>
            <w:tcW w:w="3493" w:type="dxa"/>
            <w:tcBorders>
              <w:left w:val="nil"/>
            </w:tcBorders>
          </w:tcPr>
          <w:p w14:paraId="72E36EDB" w14:textId="77777777" w:rsidR="00636D26" w:rsidRDefault="00000000">
            <w:pPr>
              <w:pStyle w:val="TableParagraph"/>
              <w:spacing w:line="275" w:lineRule="exact"/>
              <w:ind w:right="96"/>
              <w:jc w:val="right"/>
              <w:rPr>
                <w:rFonts w:ascii="Times New Roman"/>
                <w:i/>
                <w:sz w:val="24"/>
              </w:rPr>
            </w:pPr>
            <w:r>
              <w:rPr>
                <w:rFonts w:ascii="Times New Roman"/>
                <w:i/>
                <w:sz w:val="24"/>
              </w:rPr>
              <w:t>Acompanhamento</w:t>
            </w:r>
            <w:r>
              <w:rPr>
                <w:rFonts w:ascii="Times New Roman"/>
                <w:i/>
                <w:spacing w:val="-3"/>
                <w:sz w:val="24"/>
              </w:rPr>
              <w:t xml:space="preserve"> </w:t>
            </w:r>
            <w:r>
              <w:rPr>
                <w:rFonts w:ascii="Times New Roman"/>
                <w:i/>
                <w:sz w:val="24"/>
              </w:rPr>
              <w:t>de</w:t>
            </w:r>
            <w:r>
              <w:rPr>
                <w:rFonts w:ascii="Times New Roman"/>
                <w:i/>
                <w:spacing w:val="-2"/>
                <w:sz w:val="24"/>
              </w:rPr>
              <w:t xml:space="preserve"> </w:t>
            </w:r>
            <w:r>
              <w:rPr>
                <w:rFonts w:ascii="Times New Roman"/>
                <w:i/>
                <w:spacing w:val="-4"/>
                <w:sz w:val="24"/>
              </w:rPr>
              <w:t>DCNT</w:t>
            </w:r>
          </w:p>
        </w:tc>
        <w:tc>
          <w:tcPr>
            <w:tcW w:w="5229" w:type="dxa"/>
            <w:shd w:val="clear" w:color="auto" w:fill="DEEAF6"/>
          </w:tcPr>
          <w:p w14:paraId="1A20BDF3" w14:textId="77777777" w:rsidR="00636D26" w:rsidRDefault="00000000">
            <w:pPr>
              <w:pStyle w:val="TableParagraph"/>
              <w:spacing w:line="276" w:lineRule="exact"/>
              <w:ind w:left="104" w:right="71"/>
              <w:rPr>
                <w:rFonts w:ascii="Times New Roman" w:hAnsi="Times New Roman"/>
                <w:sz w:val="24"/>
              </w:rPr>
            </w:pPr>
            <w:r>
              <w:rPr>
                <w:rFonts w:ascii="Times New Roman" w:hAnsi="Times New Roman"/>
                <w:sz w:val="24"/>
              </w:rPr>
              <w:t>Percentual de idosos acompanhados com hipertensão,</w:t>
            </w:r>
            <w:r>
              <w:rPr>
                <w:rFonts w:ascii="Times New Roman" w:hAnsi="Times New Roman"/>
                <w:spacing w:val="-8"/>
                <w:sz w:val="24"/>
              </w:rPr>
              <w:t xml:space="preserve"> </w:t>
            </w:r>
            <w:r>
              <w:rPr>
                <w:rFonts w:ascii="Times New Roman" w:hAnsi="Times New Roman"/>
                <w:sz w:val="24"/>
              </w:rPr>
              <w:t>diabetes</w:t>
            </w:r>
            <w:r>
              <w:rPr>
                <w:rFonts w:ascii="Times New Roman" w:hAnsi="Times New Roman"/>
                <w:spacing w:val="-8"/>
                <w:sz w:val="24"/>
              </w:rPr>
              <w:t xml:space="preserve"> </w:t>
            </w:r>
            <w:r>
              <w:rPr>
                <w:rFonts w:ascii="Times New Roman" w:hAnsi="Times New Roman"/>
                <w:sz w:val="24"/>
              </w:rPr>
              <w:t>ou</w:t>
            </w:r>
            <w:r>
              <w:rPr>
                <w:rFonts w:ascii="Times New Roman" w:hAnsi="Times New Roman"/>
                <w:spacing w:val="-7"/>
                <w:sz w:val="24"/>
              </w:rPr>
              <w:t xml:space="preserve"> </w:t>
            </w:r>
            <w:r>
              <w:rPr>
                <w:rFonts w:ascii="Times New Roman" w:hAnsi="Times New Roman"/>
                <w:sz w:val="24"/>
              </w:rPr>
              <w:t>outras</w:t>
            </w:r>
            <w:r>
              <w:rPr>
                <w:rFonts w:ascii="Times New Roman" w:hAnsi="Times New Roman"/>
                <w:spacing w:val="-8"/>
                <w:sz w:val="24"/>
              </w:rPr>
              <w:t xml:space="preserve"> </w:t>
            </w:r>
            <w:r>
              <w:rPr>
                <w:rFonts w:ascii="Times New Roman" w:hAnsi="Times New Roman"/>
                <w:sz w:val="24"/>
              </w:rPr>
              <w:t>doenças</w:t>
            </w:r>
            <w:r>
              <w:rPr>
                <w:rFonts w:ascii="Times New Roman" w:hAnsi="Times New Roman"/>
                <w:spacing w:val="-8"/>
                <w:sz w:val="24"/>
              </w:rPr>
              <w:t xml:space="preserve"> </w:t>
            </w:r>
            <w:r>
              <w:rPr>
                <w:rFonts w:ascii="Times New Roman" w:hAnsi="Times New Roman"/>
                <w:sz w:val="24"/>
              </w:rPr>
              <w:t>crônicas.</w:t>
            </w:r>
          </w:p>
        </w:tc>
      </w:tr>
      <w:tr w:rsidR="00636D26" w14:paraId="3A2D8F71" w14:textId="77777777">
        <w:trPr>
          <w:trHeight w:val="550"/>
        </w:trPr>
        <w:tc>
          <w:tcPr>
            <w:tcW w:w="3493" w:type="dxa"/>
            <w:tcBorders>
              <w:left w:val="nil"/>
            </w:tcBorders>
          </w:tcPr>
          <w:p w14:paraId="78812C4D" w14:textId="77777777" w:rsidR="00636D26" w:rsidRDefault="00000000">
            <w:pPr>
              <w:pStyle w:val="TableParagraph"/>
              <w:spacing w:line="274" w:lineRule="exact"/>
              <w:ind w:right="97"/>
              <w:jc w:val="right"/>
              <w:rPr>
                <w:rFonts w:ascii="Times New Roman" w:hAnsi="Times New Roman"/>
                <w:i/>
                <w:sz w:val="24"/>
              </w:rPr>
            </w:pPr>
            <w:r>
              <w:rPr>
                <w:rFonts w:ascii="Times New Roman" w:hAnsi="Times New Roman"/>
                <w:i/>
                <w:sz w:val="24"/>
              </w:rPr>
              <w:t>Participação</w:t>
            </w:r>
            <w:r>
              <w:rPr>
                <w:rFonts w:ascii="Times New Roman" w:hAnsi="Times New Roman"/>
                <w:i/>
                <w:spacing w:val="-1"/>
                <w:sz w:val="24"/>
              </w:rPr>
              <w:t xml:space="preserve"> </w:t>
            </w:r>
            <w:r>
              <w:rPr>
                <w:rFonts w:ascii="Times New Roman" w:hAnsi="Times New Roman"/>
                <w:i/>
                <w:sz w:val="24"/>
              </w:rPr>
              <w:t xml:space="preserve">em atividades </w:t>
            </w:r>
            <w:r>
              <w:rPr>
                <w:rFonts w:ascii="Times New Roman" w:hAnsi="Times New Roman"/>
                <w:i/>
                <w:spacing w:val="-5"/>
                <w:sz w:val="24"/>
              </w:rPr>
              <w:t>de</w:t>
            </w:r>
          </w:p>
          <w:p w14:paraId="0E8D7000" w14:textId="77777777" w:rsidR="00636D26" w:rsidRDefault="00000000">
            <w:pPr>
              <w:pStyle w:val="TableParagraph"/>
              <w:spacing w:line="257" w:lineRule="exact"/>
              <w:ind w:right="98"/>
              <w:jc w:val="right"/>
              <w:rPr>
                <w:rFonts w:ascii="Times New Roman" w:hAnsi="Times New Roman"/>
                <w:i/>
                <w:sz w:val="24"/>
              </w:rPr>
            </w:pPr>
            <w:r>
              <w:rPr>
                <w:rFonts w:ascii="Times New Roman" w:hAnsi="Times New Roman"/>
                <w:i/>
                <w:sz w:val="24"/>
              </w:rPr>
              <w:t>promoção</w:t>
            </w:r>
            <w:r>
              <w:rPr>
                <w:rFonts w:ascii="Times New Roman" w:hAnsi="Times New Roman"/>
                <w:i/>
                <w:spacing w:val="-1"/>
                <w:sz w:val="24"/>
              </w:rPr>
              <w:t xml:space="preserve"> </w:t>
            </w:r>
            <w:r>
              <w:rPr>
                <w:rFonts w:ascii="Times New Roman" w:hAnsi="Times New Roman"/>
                <w:i/>
                <w:sz w:val="24"/>
              </w:rPr>
              <w:t>da</w:t>
            </w:r>
            <w:r>
              <w:rPr>
                <w:rFonts w:ascii="Times New Roman" w:hAnsi="Times New Roman"/>
                <w:i/>
                <w:spacing w:val="-1"/>
                <w:sz w:val="24"/>
              </w:rPr>
              <w:t xml:space="preserve"> </w:t>
            </w:r>
            <w:r>
              <w:rPr>
                <w:rFonts w:ascii="Times New Roman" w:hAnsi="Times New Roman"/>
                <w:i/>
                <w:spacing w:val="-2"/>
                <w:sz w:val="24"/>
              </w:rPr>
              <w:t>saúde</w:t>
            </w:r>
          </w:p>
        </w:tc>
        <w:tc>
          <w:tcPr>
            <w:tcW w:w="5229" w:type="dxa"/>
          </w:tcPr>
          <w:p w14:paraId="630E6460" w14:textId="77777777" w:rsidR="00636D26" w:rsidRDefault="00000000">
            <w:pPr>
              <w:pStyle w:val="TableParagraph"/>
              <w:spacing w:line="276" w:lineRule="exact"/>
              <w:ind w:left="104" w:right="71"/>
              <w:rPr>
                <w:rFonts w:ascii="Times New Roman" w:hAnsi="Times New Roman"/>
                <w:sz w:val="24"/>
              </w:rPr>
            </w:pPr>
            <w:r>
              <w:rPr>
                <w:rFonts w:ascii="Times New Roman" w:hAnsi="Times New Roman"/>
                <w:sz w:val="24"/>
              </w:rPr>
              <w:t>Número</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idosos</w:t>
            </w:r>
            <w:r>
              <w:rPr>
                <w:rFonts w:ascii="Times New Roman" w:hAnsi="Times New Roman"/>
                <w:spacing w:val="-6"/>
                <w:sz w:val="24"/>
              </w:rPr>
              <w:t xml:space="preserve"> </w:t>
            </w:r>
            <w:r>
              <w:rPr>
                <w:rFonts w:ascii="Times New Roman" w:hAnsi="Times New Roman"/>
                <w:sz w:val="24"/>
              </w:rPr>
              <w:t>participantes</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grupos</w:t>
            </w:r>
            <w:r>
              <w:rPr>
                <w:rFonts w:ascii="Times New Roman" w:hAnsi="Times New Roman"/>
                <w:spacing w:val="-6"/>
                <w:sz w:val="24"/>
              </w:rPr>
              <w:t xml:space="preserve"> </w:t>
            </w:r>
            <w:r>
              <w:rPr>
                <w:rFonts w:ascii="Times New Roman" w:hAnsi="Times New Roman"/>
                <w:sz w:val="24"/>
              </w:rPr>
              <w:t>de convivência, oficinas e atividades físicas.</w:t>
            </w:r>
          </w:p>
        </w:tc>
      </w:tr>
      <w:tr w:rsidR="00636D26" w14:paraId="34E3B3BB" w14:textId="77777777">
        <w:trPr>
          <w:trHeight w:val="552"/>
        </w:trPr>
        <w:tc>
          <w:tcPr>
            <w:tcW w:w="3493" w:type="dxa"/>
            <w:tcBorders>
              <w:left w:val="nil"/>
            </w:tcBorders>
          </w:tcPr>
          <w:p w14:paraId="00E4B05B" w14:textId="77777777" w:rsidR="00636D26" w:rsidRDefault="00000000">
            <w:pPr>
              <w:pStyle w:val="TableParagraph"/>
              <w:ind w:right="98"/>
              <w:jc w:val="right"/>
              <w:rPr>
                <w:rFonts w:ascii="Times New Roman"/>
                <w:i/>
                <w:sz w:val="24"/>
              </w:rPr>
            </w:pPr>
            <w:r>
              <w:rPr>
                <w:rFonts w:ascii="Times New Roman"/>
                <w:i/>
                <w:sz w:val="24"/>
              </w:rPr>
              <w:t>Exames</w:t>
            </w:r>
            <w:r>
              <w:rPr>
                <w:rFonts w:ascii="Times New Roman"/>
                <w:i/>
                <w:spacing w:val="-3"/>
                <w:sz w:val="24"/>
              </w:rPr>
              <w:t xml:space="preserve"> </w:t>
            </w:r>
            <w:r>
              <w:rPr>
                <w:rFonts w:ascii="Times New Roman"/>
                <w:i/>
                <w:sz w:val="24"/>
              </w:rPr>
              <w:t>preventivos</w:t>
            </w:r>
            <w:r>
              <w:rPr>
                <w:rFonts w:ascii="Times New Roman"/>
                <w:i/>
                <w:spacing w:val="-3"/>
                <w:sz w:val="24"/>
              </w:rPr>
              <w:t xml:space="preserve"> </w:t>
            </w:r>
            <w:r>
              <w:rPr>
                <w:rFonts w:ascii="Times New Roman"/>
                <w:i/>
                <w:spacing w:val="-2"/>
                <w:sz w:val="24"/>
              </w:rPr>
              <w:t>realizados</w:t>
            </w:r>
          </w:p>
        </w:tc>
        <w:tc>
          <w:tcPr>
            <w:tcW w:w="5229" w:type="dxa"/>
            <w:shd w:val="clear" w:color="auto" w:fill="DEEAF6"/>
          </w:tcPr>
          <w:p w14:paraId="604E3F6A" w14:textId="77777777" w:rsidR="00636D26" w:rsidRDefault="00000000">
            <w:pPr>
              <w:pStyle w:val="TableParagraph"/>
              <w:spacing w:line="270" w:lineRule="atLeast"/>
              <w:ind w:left="104" w:right="71"/>
              <w:rPr>
                <w:rFonts w:ascii="Times New Roman"/>
                <w:sz w:val="24"/>
              </w:rPr>
            </w:pPr>
            <w:r>
              <w:rPr>
                <w:rFonts w:ascii="Times New Roman"/>
                <w:sz w:val="24"/>
              </w:rPr>
              <w:t>Percentual</w:t>
            </w:r>
            <w:r>
              <w:rPr>
                <w:rFonts w:ascii="Times New Roman"/>
                <w:spacing w:val="-7"/>
                <w:sz w:val="24"/>
              </w:rPr>
              <w:t xml:space="preserve"> </w:t>
            </w:r>
            <w:r>
              <w:rPr>
                <w:rFonts w:ascii="Times New Roman"/>
                <w:sz w:val="24"/>
              </w:rPr>
              <w:t>de</w:t>
            </w:r>
            <w:r>
              <w:rPr>
                <w:rFonts w:ascii="Times New Roman"/>
                <w:spacing w:val="-8"/>
                <w:sz w:val="24"/>
              </w:rPr>
              <w:t xml:space="preserve"> </w:t>
            </w:r>
            <w:r>
              <w:rPr>
                <w:rFonts w:ascii="Times New Roman"/>
                <w:sz w:val="24"/>
              </w:rPr>
              <w:t>idosos</w:t>
            </w:r>
            <w:r>
              <w:rPr>
                <w:rFonts w:ascii="Times New Roman"/>
                <w:spacing w:val="-7"/>
                <w:sz w:val="24"/>
              </w:rPr>
              <w:t xml:space="preserve"> </w:t>
            </w:r>
            <w:r>
              <w:rPr>
                <w:rFonts w:ascii="Times New Roman"/>
                <w:sz w:val="24"/>
              </w:rPr>
              <w:t>com</w:t>
            </w:r>
            <w:r>
              <w:rPr>
                <w:rFonts w:ascii="Times New Roman"/>
                <w:spacing w:val="-5"/>
                <w:sz w:val="24"/>
              </w:rPr>
              <w:t xml:space="preserve"> </w:t>
            </w:r>
            <w:r>
              <w:rPr>
                <w:rFonts w:ascii="Times New Roman"/>
                <w:sz w:val="24"/>
              </w:rPr>
              <w:t>exames</w:t>
            </w:r>
            <w:r>
              <w:rPr>
                <w:rFonts w:ascii="Times New Roman"/>
                <w:spacing w:val="-7"/>
                <w:sz w:val="24"/>
              </w:rPr>
              <w:t xml:space="preserve"> </w:t>
            </w:r>
            <w:r>
              <w:rPr>
                <w:rFonts w:ascii="Times New Roman"/>
                <w:sz w:val="24"/>
              </w:rPr>
              <w:t>de</w:t>
            </w:r>
            <w:r>
              <w:rPr>
                <w:rFonts w:ascii="Times New Roman"/>
                <w:spacing w:val="-7"/>
                <w:sz w:val="24"/>
              </w:rPr>
              <w:t xml:space="preserve"> </w:t>
            </w:r>
            <w:r>
              <w:rPr>
                <w:rFonts w:ascii="Times New Roman"/>
                <w:sz w:val="24"/>
              </w:rPr>
              <w:t xml:space="preserve">rotina </w:t>
            </w:r>
            <w:r>
              <w:rPr>
                <w:rFonts w:ascii="Times New Roman"/>
                <w:spacing w:val="-2"/>
                <w:sz w:val="24"/>
              </w:rPr>
              <w:t>atualizados.</w:t>
            </w:r>
          </w:p>
        </w:tc>
      </w:tr>
      <w:tr w:rsidR="00636D26" w14:paraId="1EA260C4" w14:textId="77777777">
        <w:trPr>
          <w:trHeight w:val="551"/>
        </w:trPr>
        <w:tc>
          <w:tcPr>
            <w:tcW w:w="3493" w:type="dxa"/>
            <w:tcBorders>
              <w:left w:val="nil"/>
            </w:tcBorders>
          </w:tcPr>
          <w:p w14:paraId="1E72D34B"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2"/>
                <w:sz w:val="24"/>
              </w:rPr>
              <w:t xml:space="preserve"> profissionais</w:t>
            </w:r>
          </w:p>
        </w:tc>
        <w:tc>
          <w:tcPr>
            <w:tcW w:w="5229" w:type="dxa"/>
          </w:tcPr>
          <w:p w14:paraId="3620AD3A" w14:textId="77777777" w:rsidR="00636D26" w:rsidRDefault="00000000">
            <w:pPr>
              <w:pStyle w:val="TableParagraph"/>
              <w:spacing w:line="276" w:lineRule="exact"/>
              <w:ind w:left="104" w:right="71"/>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capacitações</w:t>
            </w:r>
            <w:r>
              <w:rPr>
                <w:rFonts w:ascii="Times New Roman" w:hAnsi="Times New Roman"/>
                <w:spacing w:val="-6"/>
                <w:sz w:val="24"/>
              </w:rPr>
              <w:t xml:space="preserve"> </w:t>
            </w:r>
            <w:r>
              <w:rPr>
                <w:rFonts w:ascii="Times New Roman" w:hAnsi="Times New Roman"/>
                <w:sz w:val="24"/>
              </w:rPr>
              <w:t>anuais</w:t>
            </w:r>
            <w:r>
              <w:rPr>
                <w:rFonts w:ascii="Times New Roman" w:hAnsi="Times New Roman"/>
                <w:spacing w:val="-7"/>
                <w:sz w:val="24"/>
              </w:rPr>
              <w:t xml:space="preserve"> </w:t>
            </w:r>
            <w:r>
              <w:rPr>
                <w:rFonts w:ascii="Times New Roman" w:hAnsi="Times New Roman"/>
                <w:sz w:val="24"/>
              </w:rPr>
              <w:t>sobre</w:t>
            </w:r>
            <w:r>
              <w:rPr>
                <w:rFonts w:ascii="Times New Roman" w:hAnsi="Times New Roman"/>
                <w:spacing w:val="-9"/>
                <w:sz w:val="24"/>
              </w:rPr>
              <w:t xml:space="preserve"> </w:t>
            </w:r>
            <w:r>
              <w:rPr>
                <w:rFonts w:ascii="Times New Roman" w:hAnsi="Times New Roman"/>
                <w:sz w:val="24"/>
              </w:rPr>
              <w:t>atenção</w:t>
            </w:r>
            <w:r>
              <w:rPr>
                <w:rFonts w:ascii="Times New Roman" w:hAnsi="Times New Roman"/>
                <w:spacing w:val="-6"/>
                <w:sz w:val="24"/>
              </w:rPr>
              <w:t xml:space="preserve"> </w:t>
            </w:r>
            <w:r>
              <w:rPr>
                <w:rFonts w:ascii="Times New Roman" w:hAnsi="Times New Roman"/>
                <w:sz w:val="24"/>
              </w:rPr>
              <w:t xml:space="preserve">ao </w:t>
            </w:r>
            <w:r>
              <w:rPr>
                <w:rFonts w:ascii="Times New Roman" w:hAnsi="Times New Roman"/>
                <w:spacing w:val="-2"/>
                <w:sz w:val="24"/>
              </w:rPr>
              <w:t>idoso.</w:t>
            </w:r>
          </w:p>
        </w:tc>
      </w:tr>
      <w:tr w:rsidR="00636D26" w14:paraId="07ED0EA3" w14:textId="77777777">
        <w:trPr>
          <w:trHeight w:val="551"/>
        </w:trPr>
        <w:tc>
          <w:tcPr>
            <w:tcW w:w="3493" w:type="dxa"/>
            <w:tcBorders>
              <w:left w:val="nil"/>
              <w:bottom w:val="nil"/>
            </w:tcBorders>
          </w:tcPr>
          <w:p w14:paraId="5666F8BF" w14:textId="77777777" w:rsidR="00636D26" w:rsidRDefault="00000000">
            <w:pPr>
              <w:pStyle w:val="TableParagraph"/>
              <w:spacing w:line="275" w:lineRule="exact"/>
              <w:ind w:right="101"/>
              <w:jc w:val="right"/>
              <w:rPr>
                <w:rFonts w:ascii="Times New Roman" w:hAnsi="Times New Roman"/>
                <w:i/>
                <w:sz w:val="24"/>
              </w:rPr>
            </w:pPr>
            <w:r>
              <w:rPr>
                <w:rFonts w:ascii="Times New Roman" w:hAnsi="Times New Roman"/>
                <w:i/>
                <w:sz w:val="24"/>
              </w:rPr>
              <w:t>Redução</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2"/>
                <w:sz w:val="24"/>
              </w:rPr>
              <w:t xml:space="preserve"> </w:t>
            </w:r>
            <w:r>
              <w:rPr>
                <w:rFonts w:ascii="Times New Roman" w:hAnsi="Times New Roman"/>
                <w:i/>
                <w:sz w:val="24"/>
              </w:rPr>
              <w:t>internações</w:t>
            </w:r>
            <w:r>
              <w:rPr>
                <w:rFonts w:ascii="Times New Roman" w:hAnsi="Times New Roman"/>
                <w:i/>
                <w:spacing w:val="1"/>
                <w:sz w:val="24"/>
              </w:rPr>
              <w:t xml:space="preserve"> </w:t>
            </w:r>
            <w:r>
              <w:rPr>
                <w:rFonts w:ascii="Times New Roman" w:hAnsi="Times New Roman"/>
                <w:i/>
                <w:spacing w:val="-2"/>
                <w:sz w:val="24"/>
              </w:rPr>
              <w:t>evitáveis</w:t>
            </w:r>
          </w:p>
        </w:tc>
        <w:tc>
          <w:tcPr>
            <w:tcW w:w="5229" w:type="dxa"/>
            <w:shd w:val="clear" w:color="auto" w:fill="DEEAF6"/>
          </w:tcPr>
          <w:p w14:paraId="4761A468" w14:textId="77777777" w:rsidR="00636D26" w:rsidRDefault="00000000">
            <w:pPr>
              <w:pStyle w:val="TableParagraph"/>
              <w:spacing w:line="276" w:lineRule="exact"/>
              <w:ind w:left="104" w:right="71"/>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redução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hospitalizações</w:t>
            </w:r>
            <w:r>
              <w:rPr>
                <w:rFonts w:ascii="Times New Roman" w:hAnsi="Times New Roman"/>
                <w:spacing w:val="-8"/>
                <w:sz w:val="24"/>
              </w:rPr>
              <w:t xml:space="preserve"> </w:t>
            </w:r>
            <w:r>
              <w:rPr>
                <w:rFonts w:ascii="Times New Roman" w:hAnsi="Times New Roman"/>
                <w:sz w:val="24"/>
              </w:rPr>
              <w:t>por</w:t>
            </w:r>
            <w:r>
              <w:rPr>
                <w:rFonts w:ascii="Times New Roman" w:hAnsi="Times New Roman"/>
                <w:spacing w:val="-7"/>
                <w:sz w:val="24"/>
              </w:rPr>
              <w:t xml:space="preserve"> </w:t>
            </w:r>
            <w:r>
              <w:rPr>
                <w:rFonts w:ascii="Times New Roman" w:hAnsi="Times New Roman"/>
                <w:sz w:val="24"/>
              </w:rPr>
              <w:t xml:space="preserve">causas </w:t>
            </w:r>
            <w:r>
              <w:rPr>
                <w:rFonts w:ascii="Times New Roman" w:hAnsi="Times New Roman"/>
                <w:spacing w:val="-2"/>
                <w:sz w:val="24"/>
              </w:rPr>
              <w:t>preveníveis.</w:t>
            </w:r>
          </w:p>
        </w:tc>
      </w:tr>
    </w:tbl>
    <w:p w14:paraId="2C57496D" w14:textId="77777777" w:rsidR="00636D26" w:rsidRDefault="00636D26">
      <w:pPr>
        <w:pStyle w:val="TableParagraph"/>
        <w:spacing w:line="276" w:lineRule="exact"/>
        <w:rPr>
          <w:rFonts w:ascii="Times New Roman" w:hAnsi="Times New Roman"/>
          <w:sz w:val="24"/>
        </w:rPr>
        <w:sectPr w:rsidR="00636D26">
          <w:pgSz w:w="11910" w:h="16840"/>
          <w:pgMar w:top="2220" w:right="1559" w:bottom="1200" w:left="1559" w:header="670" w:footer="1019" w:gutter="0"/>
          <w:cols w:space="720"/>
        </w:sectPr>
      </w:pPr>
    </w:p>
    <w:p w14:paraId="2BA895A5" w14:textId="77777777" w:rsidR="00636D26" w:rsidRDefault="00000000">
      <w:pPr>
        <w:pStyle w:val="Ttulo5"/>
        <w:spacing w:before="7"/>
        <w:ind w:left="143"/>
      </w:pPr>
      <w:bookmarkStart w:id="321" w:name="_bookmark321"/>
      <w:bookmarkEnd w:id="321"/>
      <w:r>
        <w:lastRenderedPageBreak/>
        <w:t>Considerações</w:t>
      </w:r>
      <w:r>
        <w:rPr>
          <w:spacing w:val="-12"/>
        </w:rPr>
        <w:t xml:space="preserve"> </w:t>
      </w:r>
      <w:r>
        <w:rPr>
          <w:spacing w:val="-2"/>
        </w:rPr>
        <w:t>Finais</w:t>
      </w:r>
    </w:p>
    <w:p w14:paraId="7D819382" w14:textId="77777777" w:rsidR="00636D26" w:rsidRDefault="00636D26">
      <w:pPr>
        <w:pStyle w:val="Corpodetexto"/>
        <w:spacing w:before="142"/>
        <w:rPr>
          <w:rFonts w:ascii="Arial"/>
          <w:b/>
        </w:rPr>
      </w:pPr>
    </w:p>
    <w:p w14:paraId="6F04E7BF"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da Saúde do Idoso </w:t>
      </w:r>
      <w:r>
        <w:rPr>
          <w:sz w:val="24"/>
        </w:rPr>
        <w:t xml:space="preserve">fortalece o compromisso da SEMSA em </w:t>
      </w:r>
      <w:r>
        <w:rPr>
          <w:rFonts w:ascii="Arial" w:hAnsi="Arial"/>
          <w:b/>
          <w:sz w:val="24"/>
        </w:rPr>
        <w:t>assegurar envelhecimento saudável e digno</w:t>
      </w:r>
      <w:r>
        <w:rPr>
          <w:sz w:val="24"/>
        </w:rPr>
        <w:t>, em conformidade com a Constituição, o Estatuto do Idoso e as políticas nacionais.</w:t>
      </w:r>
    </w:p>
    <w:p w14:paraId="2A3B7E9A" w14:textId="77777777" w:rsidR="00636D26" w:rsidRDefault="00636D26">
      <w:pPr>
        <w:pStyle w:val="Corpodetexto"/>
        <w:spacing w:before="4"/>
      </w:pPr>
    </w:p>
    <w:p w14:paraId="4774A94B" w14:textId="77777777" w:rsidR="00636D26" w:rsidRDefault="00000000">
      <w:pPr>
        <w:spacing w:line="360" w:lineRule="auto"/>
        <w:ind w:left="143" w:right="138" w:firstLine="707"/>
        <w:jc w:val="both"/>
        <w:rPr>
          <w:sz w:val="24"/>
        </w:rPr>
      </w:pPr>
      <w:r>
        <w:rPr>
          <w:sz w:val="24"/>
        </w:rPr>
        <w:t xml:space="preserve">Ao integrar prevenção, tratamento e promoção da saúde, o programa garante </w:t>
      </w:r>
      <w:r>
        <w:rPr>
          <w:rFonts w:ascii="Arial" w:hAnsi="Arial"/>
          <w:b/>
          <w:sz w:val="24"/>
        </w:rPr>
        <w:t>qualidade de vida, autonomia e respeito à população idosa de Acrelândia</w:t>
      </w:r>
      <w:r>
        <w:rPr>
          <w:sz w:val="24"/>
        </w:rPr>
        <w:t>, tornando-se um eixo essencial do PPA municipal.</w:t>
      </w:r>
    </w:p>
    <w:p w14:paraId="618F89CC" w14:textId="77777777" w:rsidR="00636D26" w:rsidRDefault="00636D26">
      <w:pPr>
        <w:pStyle w:val="Corpodetexto"/>
        <w:spacing w:before="4"/>
      </w:pPr>
    </w:p>
    <w:p w14:paraId="5AA631FF" w14:textId="77777777" w:rsidR="00636D26" w:rsidRDefault="00000000">
      <w:pPr>
        <w:pStyle w:val="Ttulo5"/>
        <w:numPr>
          <w:ilvl w:val="0"/>
          <w:numId w:val="83"/>
        </w:numPr>
        <w:tabs>
          <w:tab w:val="left" w:pos="543"/>
        </w:tabs>
        <w:ind w:left="543" w:hanging="400"/>
      </w:pPr>
      <w:bookmarkStart w:id="322" w:name="_bookmark322"/>
      <w:bookmarkEnd w:id="322"/>
      <w:r>
        <w:t>Programa</w:t>
      </w:r>
      <w:r>
        <w:rPr>
          <w:spacing w:val="-6"/>
        </w:rPr>
        <w:t xml:space="preserve"> </w:t>
      </w:r>
      <w:r>
        <w:t>de</w:t>
      </w:r>
      <w:r>
        <w:rPr>
          <w:spacing w:val="-4"/>
        </w:rPr>
        <w:t xml:space="preserve"> </w:t>
      </w:r>
      <w:r>
        <w:rPr>
          <w:spacing w:val="-2"/>
        </w:rPr>
        <w:t>Imunização</w:t>
      </w:r>
    </w:p>
    <w:p w14:paraId="34D8EA24" w14:textId="77777777" w:rsidR="00636D26" w:rsidRDefault="00636D26">
      <w:pPr>
        <w:pStyle w:val="Corpodetexto"/>
        <w:spacing w:before="142"/>
        <w:rPr>
          <w:rFonts w:ascii="Arial"/>
          <w:b/>
        </w:rPr>
      </w:pPr>
    </w:p>
    <w:p w14:paraId="009B2D24" w14:textId="77777777" w:rsidR="00636D26" w:rsidRDefault="00000000">
      <w:pPr>
        <w:spacing w:line="360" w:lineRule="auto"/>
        <w:ind w:left="143" w:right="134" w:firstLine="707"/>
        <w:jc w:val="both"/>
        <w:rPr>
          <w:sz w:val="24"/>
        </w:rPr>
      </w:pPr>
      <w:r>
        <w:rPr>
          <w:sz w:val="24"/>
        </w:rPr>
        <w:t xml:space="preserve">O </w:t>
      </w:r>
      <w:r>
        <w:rPr>
          <w:rFonts w:ascii="Arial" w:hAnsi="Arial"/>
          <w:b/>
          <w:sz w:val="24"/>
        </w:rPr>
        <w:t xml:space="preserve">Programa de Imunização </w:t>
      </w:r>
      <w:r>
        <w:rPr>
          <w:sz w:val="24"/>
        </w:rPr>
        <w:t xml:space="preserve">é uma estratégia essencial da Atenção Básica voltada para </w:t>
      </w:r>
      <w:r>
        <w:rPr>
          <w:rFonts w:ascii="Arial" w:hAnsi="Arial"/>
          <w:b/>
          <w:sz w:val="24"/>
        </w:rPr>
        <w:t>prevenção de doenças por meio da vacinação</w:t>
      </w:r>
      <w:r>
        <w:rPr>
          <w:sz w:val="24"/>
        </w:rPr>
        <w:t xml:space="preserve">, protegendo a população de Acrelândia contra doenças transmissíveis e fortalecendo a imunidade coletiva. O programa integra ações educativas, de planejamento e de vigilância, garantindo o </w:t>
      </w:r>
      <w:r>
        <w:rPr>
          <w:rFonts w:ascii="Arial" w:hAnsi="Arial"/>
          <w:b/>
          <w:sz w:val="24"/>
        </w:rPr>
        <w:t xml:space="preserve">acesso universal e equitativo às vacinas </w:t>
      </w:r>
      <w:r>
        <w:rPr>
          <w:sz w:val="24"/>
        </w:rPr>
        <w:t>previstas no Calendário Nacional de Vacinação.</w:t>
      </w:r>
    </w:p>
    <w:p w14:paraId="5C1F6B2F" w14:textId="77777777" w:rsidR="00636D26" w:rsidRDefault="00636D26">
      <w:pPr>
        <w:pStyle w:val="Corpodetexto"/>
        <w:spacing w:before="5"/>
      </w:pPr>
    </w:p>
    <w:p w14:paraId="3C5FD141" w14:textId="77777777" w:rsidR="00636D26" w:rsidRDefault="00000000">
      <w:pPr>
        <w:pStyle w:val="Ttulo5"/>
        <w:ind w:left="143"/>
      </w:pPr>
      <w:bookmarkStart w:id="323" w:name="_bookmark323"/>
      <w:bookmarkEnd w:id="323"/>
      <w:r>
        <w:t>Importância</w:t>
      </w:r>
      <w:r>
        <w:rPr>
          <w:spacing w:val="-6"/>
        </w:rPr>
        <w:t xml:space="preserve"> </w:t>
      </w:r>
      <w:r>
        <w:t>do</w:t>
      </w:r>
      <w:r>
        <w:rPr>
          <w:spacing w:val="-6"/>
        </w:rPr>
        <w:t xml:space="preserve"> </w:t>
      </w:r>
      <w:r>
        <w:t>Programa</w:t>
      </w:r>
      <w:r>
        <w:rPr>
          <w:spacing w:val="-4"/>
        </w:rPr>
        <w:t xml:space="preserve"> </w:t>
      </w:r>
      <w:r>
        <w:t>de</w:t>
      </w:r>
      <w:r>
        <w:rPr>
          <w:spacing w:val="-5"/>
        </w:rPr>
        <w:t xml:space="preserve"> </w:t>
      </w:r>
      <w:r>
        <w:rPr>
          <w:spacing w:val="-2"/>
        </w:rPr>
        <w:t>Imunização</w:t>
      </w:r>
    </w:p>
    <w:p w14:paraId="42EB6E20" w14:textId="77777777" w:rsidR="00636D26" w:rsidRDefault="00636D26">
      <w:pPr>
        <w:pStyle w:val="Corpodetexto"/>
        <w:spacing w:before="142"/>
        <w:rPr>
          <w:rFonts w:ascii="Arial"/>
          <w:b/>
        </w:rPr>
      </w:pPr>
    </w:p>
    <w:p w14:paraId="5CEC8E5A" w14:textId="77777777" w:rsidR="00636D26" w:rsidRDefault="00000000">
      <w:pPr>
        <w:pStyle w:val="PargrafodaLista"/>
        <w:numPr>
          <w:ilvl w:val="1"/>
          <w:numId w:val="83"/>
        </w:numPr>
        <w:tabs>
          <w:tab w:val="left" w:pos="862"/>
        </w:tabs>
        <w:spacing w:line="360" w:lineRule="auto"/>
        <w:ind w:left="862" w:right="140"/>
        <w:jc w:val="both"/>
        <w:rPr>
          <w:sz w:val="24"/>
        </w:rPr>
      </w:pPr>
      <w:r>
        <w:rPr>
          <w:rFonts w:ascii="Arial" w:hAnsi="Arial"/>
          <w:b/>
          <w:sz w:val="24"/>
        </w:rPr>
        <w:t xml:space="preserve">Prevenção de doenças: </w:t>
      </w:r>
      <w:r>
        <w:rPr>
          <w:sz w:val="24"/>
        </w:rPr>
        <w:t>reduz a incidência de doenças imunopreveníveis, como sarampo, poliomielite, influenza e febre</w:t>
      </w:r>
      <w:r>
        <w:rPr>
          <w:spacing w:val="40"/>
          <w:sz w:val="24"/>
        </w:rPr>
        <w:t xml:space="preserve"> </w:t>
      </w:r>
      <w:r>
        <w:rPr>
          <w:spacing w:val="-2"/>
          <w:sz w:val="24"/>
        </w:rPr>
        <w:t>amarela.</w:t>
      </w:r>
    </w:p>
    <w:p w14:paraId="7A1DEC88" w14:textId="77777777" w:rsidR="00636D26" w:rsidRDefault="00000000">
      <w:pPr>
        <w:pStyle w:val="PargrafodaLista"/>
        <w:numPr>
          <w:ilvl w:val="1"/>
          <w:numId w:val="83"/>
        </w:numPr>
        <w:tabs>
          <w:tab w:val="left" w:pos="862"/>
        </w:tabs>
        <w:spacing w:line="360" w:lineRule="auto"/>
        <w:ind w:left="862" w:right="138"/>
        <w:jc w:val="both"/>
        <w:rPr>
          <w:sz w:val="24"/>
        </w:rPr>
      </w:pPr>
      <w:r>
        <w:rPr>
          <w:rFonts w:ascii="Arial" w:hAnsi="Arial"/>
          <w:b/>
          <w:sz w:val="24"/>
        </w:rPr>
        <w:t xml:space="preserve">Proteção da população: </w:t>
      </w:r>
      <w:r>
        <w:rPr>
          <w:sz w:val="24"/>
        </w:rPr>
        <w:t>aumenta a cobertura vacinal, protegendo crianças, adolescentes, adultos, gestantes e idosos.</w:t>
      </w:r>
    </w:p>
    <w:p w14:paraId="69081570" w14:textId="77777777" w:rsidR="00636D26" w:rsidRDefault="00000000">
      <w:pPr>
        <w:pStyle w:val="PargrafodaLista"/>
        <w:numPr>
          <w:ilvl w:val="1"/>
          <w:numId w:val="83"/>
        </w:numPr>
        <w:tabs>
          <w:tab w:val="left" w:pos="862"/>
        </w:tabs>
        <w:spacing w:line="360" w:lineRule="auto"/>
        <w:ind w:left="862" w:right="140"/>
        <w:jc w:val="both"/>
        <w:rPr>
          <w:sz w:val="24"/>
        </w:rPr>
      </w:pPr>
      <w:r>
        <w:rPr>
          <w:rFonts w:ascii="Arial" w:hAnsi="Arial"/>
          <w:b/>
          <w:sz w:val="24"/>
        </w:rPr>
        <w:t>Fortalecimento da</w:t>
      </w:r>
      <w:r>
        <w:rPr>
          <w:rFonts w:ascii="Arial" w:hAnsi="Arial"/>
          <w:b/>
          <w:spacing w:val="-1"/>
          <w:sz w:val="24"/>
        </w:rPr>
        <w:t xml:space="preserve"> </w:t>
      </w:r>
      <w:r>
        <w:rPr>
          <w:rFonts w:ascii="Arial" w:hAnsi="Arial"/>
          <w:b/>
          <w:sz w:val="24"/>
        </w:rPr>
        <w:t>Atenção</w:t>
      </w:r>
      <w:r>
        <w:rPr>
          <w:rFonts w:ascii="Arial" w:hAnsi="Arial"/>
          <w:b/>
          <w:spacing w:val="-2"/>
          <w:sz w:val="24"/>
        </w:rPr>
        <w:t xml:space="preserve"> </w:t>
      </w:r>
      <w:r>
        <w:rPr>
          <w:rFonts w:ascii="Arial" w:hAnsi="Arial"/>
          <w:b/>
          <w:sz w:val="24"/>
        </w:rPr>
        <w:t xml:space="preserve">Básica: </w:t>
      </w:r>
      <w:r>
        <w:rPr>
          <w:sz w:val="24"/>
        </w:rPr>
        <w:t>integra-se às</w:t>
      </w:r>
      <w:r>
        <w:rPr>
          <w:spacing w:val="-2"/>
          <w:sz w:val="24"/>
        </w:rPr>
        <w:t xml:space="preserve"> </w:t>
      </w:r>
      <w:r>
        <w:rPr>
          <w:sz w:val="24"/>
        </w:rPr>
        <w:t>unidades</w:t>
      </w:r>
      <w:r>
        <w:rPr>
          <w:spacing w:val="-2"/>
          <w:sz w:val="24"/>
        </w:rPr>
        <w:t xml:space="preserve"> </w:t>
      </w:r>
      <w:r>
        <w:rPr>
          <w:sz w:val="24"/>
        </w:rPr>
        <w:t>de</w:t>
      </w:r>
      <w:r>
        <w:rPr>
          <w:spacing w:val="-1"/>
          <w:sz w:val="24"/>
        </w:rPr>
        <w:t xml:space="preserve"> </w:t>
      </w:r>
      <w:r>
        <w:rPr>
          <w:sz w:val="24"/>
        </w:rPr>
        <w:t>saúde</w:t>
      </w:r>
      <w:r>
        <w:rPr>
          <w:spacing w:val="-3"/>
          <w:sz w:val="24"/>
        </w:rPr>
        <w:t xml:space="preserve"> </w:t>
      </w:r>
      <w:r>
        <w:rPr>
          <w:sz w:val="24"/>
        </w:rPr>
        <w:t>e programas como ACS, ESF e Saúde na Escola.</w:t>
      </w:r>
    </w:p>
    <w:p w14:paraId="762B6996" w14:textId="77777777" w:rsidR="00636D26" w:rsidRDefault="00000000">
      <w:pPr>
        <w:pStyle w:val="PargrafodaLista"/>
        <w:numPr>
          <w:ilvl w:val="1"/>
          <w:numId w:val="83"/>
        </w:numPr>
        <w:tabs>
          <w:tab w:val="left" w:pos="862"/>
        </w:tabs>
        <w:spacing w:line="360" w:lineRule="auto"/>
        <w:ind w:left="862" w:right="140"/>
        <w:jc w:val="both"/>
        <w:rPr>
          <w:sz w:val="24"/>
        </w:rPr>
      </w:pPr>
      <w:r>
        <w:rPr>
          <w:rFonts w:ascii="Arial" w:hAnsi="Arial"/>
          <w:b/>
          <w:sz w:val="24"/>
        </w:rPr>
        <w:t xml:space="preserve">Redução de mortalidade e complicações: </w:t>
      </w:r>
      <w:r>
        <w:rPr>
          <w:sz w:val="24"/>
        </w:rPr>
        <w:t>diminui hospitalizações e óbitos evitáveis por doenças imunopreveníveis.</w:t>
      </w:r>
    </w:p>
    <w:p w14:paraId="7A7EA204" w14:textId="77777777" w:rsidR="00636D26" w:rsidRDefault="00000000">
      <w:pPr>
        <w:pStyle w:val="PargrafodaLista"/>
        <w:numPr>
          <w:ilvl w:val="1"/>
          <w:numId w:val="83"/>
        </w:numPr>
        <w:tabs>
          <w:tab w:val="left" w:pos="862"/>
        </w:tabs>
        <w:spacing w:line="362" w:lineRule="auto"/>
        <w:ind w:left="862" w:right="140"/>
        <w:jc w:val="both"/>
        <w:rPr>
          <w:sz w:val="24"/>
        </w:rPr>
      </w:pPr>
      <w:r>
        <w:rPr>
          <w:rFonts w:ascii="Arial" w:hAnsi="Arial"/>
          <w:b/>
          <w:sz w:val="24"/>
        </w:rPr>
        <w:t xml:space="preserve">Educação em saúde: </w:t>
      </w:r>
      <w:r>
        <w:rPr>
          <w:sz w:val="24"/>
        </w:rPr>
        <w:t>promove campanhas educativas para informar sobre a importância da vacinação.</w:t>
      </w:r>
    </w:p>
    <w:p w14:paraId="671A5D79" w14:textId="77777777" w:rsidR="00636D26" w:rsidRDefault="00000000">
      <w:pPr>
        <w:pStyle w:val="PargrafodaLista"/>
        <w:numPr>
          <w:ilvl w:val="1"/>
          <w:numId w:val="83"/>
        </w:numPr>
        <w:tabs>
          <w:tab w:val="left" w:pos="862"/>
        </w:tabs>
        <w:spacing w:line="360" w:lineRule="auto"/>
        <w:ind w:left="862" w:right="141"/>
        <w:jc w:val="both"/>
        <w:rPr>
          <w:sz w:val="24"/>
        </w:rPr>
      </w:pPr>
      <w:r>
        <w:rPr>
          <w:rFonts w:ascii="Arial" w:hAnsi="Arial"/>
          <w:b/>
          <w:sz w:val="24"/>
        </w:rPr>
        <w:t xml:space="preserve">Monitoramento e vigilância: </w:t>
      </w:r>
      <w:r>
        <w:rPr>
          <w:sz w:val="24"/>
        </w:rPr>
        <w:t>acompanha a cobertura vacinal e</w:t>
      </w:r>
      <w:r>
        <w:rPr>
          <w:spacing w:val="40"/>
          <w:sz w:val="24"/>
        </w:rPr>
        <w:t xml:space="preserve"> </w:t>
      </w:r>
      <w:r>
        <w:rPr>
          <w:sz w:val="24"/>
        </w:rPr>
        <w:t>identifica populações de risco ou baixa cobertura.</w:t>
      </w:r>
    </w:p>
    <w:p w14:paraId="7980EC0E" w14:textId="77777777" w:rsidR="00636D26" w:rsidRDefault="00636D26">
      <w:pPr>
        <w:pStyle w:val="PargrafodaLista"/>
        <w:spacing w:line="360" w:lineRule="auto"/>
        <w:jc w:val="both"/>
        <w:rPr>
          <w:sz w:val="24"/>
        </w:rPr>
        <w:sectPr w:rsidR="00636D26">
          <w:pgSz w:w="11910" w:h="16840"/>
          <w:pgMar w:top="2220" w:right="1559" w:bottom="1200" w:left="1559" w:header="670" w:footer="1019" w:gutter="0"/>
          <w:cols w:space="720"/>
        </w:sectPr>
      </w:pPr>
    </w:p>
    <w:p w14:paraId="61ECD403" w14:textId="77777777" w:rsidR="00636D26" w:rsidRDefault="00000000">
      <w:pPr>
        <w:pStyle w:val="Ttulo5"/>
        <w:spacing w:before="7"/>
        <w:ind w:left="143"/>
      </w:pPr>
      <w:bookmarkStart w:id="324" w:name="_bookmark324"/>
      <w:bookmarkEnd w:id="324"/>
      <w:r>
        <w:lastRenderedPageBreak/>
        <w:t>Importância</w:t>
      </w:r>
      <w:r>
        <w:rPr>
          <w:spacing w:val="-5"/>
        </w:rPr>
        <w:t xml:space="preserve"> </w:t>
      </w:r>
      <w:r>
        <w:t>do</w:t>
      </w:r>
      <w:r>
        <w:rPr>
          <w:spacing w:val="-7"/>
        </w:rPr>
        <w:t xml:space="preserve"> </w:t>
      </w:r>
      <w:r>
        <w:t>Programa</w:t>
      </w:r>
      <w:r>
        <w:rPr>
          <w:spacing w:val="-4"/>
        </w:rPr>
        <w:t xml:space="preserve"> </w:t>
      </w:r>
      <w:r>
        <w:t>de</w:t>
      </w:r>
      <w:r>
        <w:rPr>
          <w:spacing w:val="-5"/>
        </w:rPr>
        <w:t xml:space="preserve"> </w:t>
      </w:r>
      <w:r>
        <w:rPr>
          <w:spacing w:val="-2"/>
        </w:rPr>
        <w:t>Imunização</w:t>
      </w:r>
    </w:p>
    <w:p w14:paraId="558E6BE7" w14:textId="77777777" w:rsidR="00636D26" w:rsidRDefault="00636D26">
      <w:pPr>
        <w:pStyle w:val="Corpodetexto"/>
        <w:spacing w:before="142"/>
        <w:rPr>
          <w:rFonts w:ascii="Arial"/>
          <w:b/>
        </w:rPr>
      </w:pPr>
    </w:p>
    <w:p w14:paraId="53CE5D93" w14:textId="77777777" w:rsidR="00636D26" w:rsidRDefault="00000000">
      <w:pPr>
        <w:pStyle w:val="PargrafodaLista"/>
        <w:numPr>
          <w:ilvl w:val="1"/>
          <w:numId w:val="83"/>
        </w:numPr>
        <w:tabs>
          <w:tab w:val="left" w:pos="862"/>
        </w:tabs>
        <w:spacing w:line="360" w:lineRule="auto"/>
        <w:ind w:left="862" w:right="139"/>
        <w:jc w:val="both"/>
        <w:rPr>
          <w:sz w:val="24"/>
        </w:rPr>
      </w:pPr>
      <w:r>
        <w:rPr>
          <w:rFonts w:ascii="Arial" w:hAnsi="Arial"/>
          <w:b/>
          <w:sz w:val="24"/>
        </w:rPr>
        <w:t xml:space="preserve">Prevenção de doenças: </w:t>
      </w:r>
      <w:r>
        <w:rPr>
          <w:sz w:val="24"/>
        </w:rPr>
        <w:t>reduz a incidência de doenças imunopreveníveis, como sarampo, poliomielite, influenza e febre</w:t>
      </w:r>
      <w:r>
        <w:rPr>
          <w:spacing w:val="40"/>
          <w:sz w:val="24"/>
        </w:rPr>
        <w:t xml:space="preserve"> </w:t>
      </w:r>
      <w:r>
        <w:rPr>
          <w:spacing w:val="-2"/>
          <w:sz w:val="24"/>
        </w:rPr>
        <w:t>amarela.</w:t>
      </w:r>
    </w:p>
    <w:p w14:paraId="2EE8B662" w14:textId="77777777" w:rsidR="00636D26" w:rsidRDefault="00000000">
      <w:pPr>
        <w:pStyle w:val="PargrafodaLista"/>
        <w:numPr>
          <w:ilvl w:val="1"/>
          <w:numId w:val="83"/>
        </w:numPr>
        <w:tabs>
          <w:tab w:val="left" w:pos="862"/>
        </w:tabs>
        <w:spacing w:line="362" w:lineRule="auto"/>
        <w:ind w:left="862" w:right="142"/>
        <w:jc w:val="both"/>
        <w:rPr>
          <w:sz w:val="24"/>
        </w:rPr>
      </w:pPr>
      <w:r>
        <w:rPr>
          <w:rFonts w:ascii="Arial" w:hAnsi="Arial"/>
          <w:b/>
          <w:sz w:val="24"/>
        </w:rPr>
        <w:t xml:space="preserve">Proteção da população: </w:t>
      </w:r>
      <w:r>
        <w:rPr>
          <w:sz w:val="24"/>
        </w:rPr>
        <w:t>aumenta a cobertura vacinal, protegendo crianças, adolescentes, adultos, gestantes e idosos.</w:t>
      </w:r>
    </w:p>
    <w:p w14:paraId="30A9893F" w14:textId="77777777" w:rsidR="00636D26" w:rsidRDefault="00000000">
      <w:pPr>
        <w:pStyle w:val="PargrafodaLista"/>
        <w:numPr>
          <w:ilvl w:val="1"/>
          <w:numId w:val="83"/>
        </w:numPr>
        <w:tabs>
          <w:tab w:val="left" w:pos="862"/>
        </w:tabs>
        <w:spacing w:line="360" w:lineRule="auto"/>
        <w:ind w:left="862" w:right="140"/>
        <w:jc w:val="both"/>
        <w:rPr>
          <w:sz w:val="24"/>
        </w:rPr>
      </w:pPr>
      <w:r>
        <w:rPr>
          <w:rFonts w:ascii="Arial" w:hAnsi="Arial"/>
          <w:b/>
          <w:sz w:val="24"/>
        </w:rPr>
        <w:t>Fortalecimento da</w:t>
      </w:r>
      <w:r>
        <w:rPr>
          <w:rFonts w:ascii="Arial" w:hAnsi="Arial"/>
          <w:b/>
          <w:spacing w:val="-1"/>
          <w:sz w:val="24"/>
        </w:rPr>
        <w:t xml:space="preserve"> </w:t>
      </w:r>
      <w:r>
        <w:rPr>
          <w:rFonts w:ascii="Arial" w:hAnsi="Arial"/>
          <w:b/>
          <w:sz w:val="24"/>
        </w:rPr>
        <w:t>Atenção</w:t>
      </w:r>
      <w:r>
        <w:rPr>
          <w:rFonts w:ascii="Arial" w:hAnsi="Arial"/>
          <w:b/>
          <w:spacing w:val="-2"/>
          <w:sz w:val="24"/>
        </w:rPr>
        <w:t xml:space="preserve"> </w:t>
      </w:r>
      <w:r>
        <w:rPr>
          <w:rFonts w:ascii="Arial" w:hAnsi="Arial"/>
          <w:b/>
          <w:sz w:val="24"/>
        </w:rPr>
        <w:t xml:space="preserve">Básica: </w:t>
      </w:r>
      <w:r>
        <w:rPr>
          <w:sz w:val="24"/>
        </w:rPr>
        <w:t>integra-se às</w:t>
      </w:r>
      <w:r>
        <w:rPr>
          <w:spacing w:val="-2"/>
          <w:sz w:val="24"/>
        </w:rPr>
        <w:t xml:space="preserve"> </w:t>
      </w:r>
      <w:r>
        <w:rPr>
          <w:sz w:val="24"/>
        </w:rPr>
        <w:t>unidades</w:t>
      </w:r>
      <w:r>
        <w:rPr>
          <w:spacing w:val="-2"/>
          <w:sz w:val="24"/>
        </w:rPr>
        <w:t xml:space="preserve"> </w:t>
      </w:r>
      <w:r>
        <w:rPr>
          <w:sz w:val="24"/>
        </w:rPr>
        <w:t>de</w:t>
      </w:r>
      <w:r>
        <w:rPr>
          <w:spacing w:val="-1"/>
          <w:sz w:val="24"/>
        </w:rPr>
        <w:t xml:space="preserve"> </w:t>
      </w:r>
      <w:r>
        <w:rPr>
          <w:sz w:val="24"/>
        </w:rPr>
        <w:t>saúde</w:t>
      </w:r>
      <w:r>
        <w:rPr>
          <w:spacing w:val="-3"/>
          <w:sz w:val="24"/>
        </w:rPr>
        <w:t xml:space="preserve"> </w:t>
      </w:r>
      <w:r>
        <w:rPr>
          <w:sz w:val="24"/>
        </w:rPr>
        <w:t>e programas como ACS, ESF e Saúde na Escola.</w:t>
      </w:r>
    </w:p>
    <w:p w14:paraId="7302FFD7" w14:textId="77777777" w:rsidR="00636D26" w:rsidRDefault="00000000">
      <w:pPr>
        <w:pStyle w:val="PargrafodaLista"/>
        <w:numPr>
          <w:ilvl w:val="1"/>
          <w:numId w:val="83"/>
        </w:numPr>
        <w:tabs>
          <w:tab w:val="left" w:pos="862"/>
        </w:tabs>
        <w:spacing w:line="360" w:lineRule="auto"/>
        <w:ind w:left="862" w:right="140"/>
        <w:jc w:val="both"/>
        <w:rPr>
          <w:sz w:val="24"/>
        </w:rPr>
      </w:pPr>
      <w:r>
        <w:rPr>
          <w:rFonts w:ascii="Arial" w:hAnsi="Arial"/>
          <w:b/>
          <w:sz w:val="24"/>
        </w:rPr>
        <w:t xml:space="preserve">Redução de mortalidade e complicações: </w:t>
      </w:r>
      <w:r>
        <w:rPr>
          <w:sz w:val="24"/>
        </w:rPr>
        <w:t>diminui hospitalizações e óbitos evitáveis por doenças imunopreveníveis.</w:t>
      </w:r>
    </w:p>
    <w:p w14:paraId="551DBFA9" w14:textId="77777777" w:rsidR="00636D26" w:rsidRDefault="00000000">
      <w:pPr>
        <w:pStyle w:val="PargrafodaLista"/>
        <w:numPr>
          <w:ilvl w:val="1"/>
          <w:numId w:val="83"/>
        </w:numPr>
        <w:tabs>
          <w:tab w:val="left" w:pos="862"/>
        </w:tabs>
        <w:spacing w:line="360" w:lineRule="auto"/>
        <w:ind w:left="862" w:right="140"/>
        <w:jc w:val="both"/>
        <w:rPr>
          <w:sz w:val="24"/>
        </w:rPr>
      </w:pPr>
      <w:r>
        <w:rPr>
          <w:rFonts w:ascii="Arial" w:hAnsi="Arial"/>
          <w:b/>
          <w:sz w:val="24"/>
        </w:rPr>
        <w:t xml:space="preserve">Educação em saúde: </w:t>
      </w:r>
      <w:r>
        <w:rPr>
          <w:sz w:val="24"/>
        </w:rPr>
        <w:t>promove campanhas educativas para informar sobre a importância da vacinação.</w:t>
      </w:r>
    </w:p>
    <w:p w14:paraId="714E873D" w14:textId="77777777" w:rsidR="00636D26" w:rsidRDefault="00000000">
      <w:pPr>
        <w:pStyle w:val="PargrafodaLista"/>
        <w:numPr>
          <w:ilvl w:val="1"/>
          <w:numId w:val="83"/>
        </w:numPr>
        <w:tabs>
          <w:tab w:val="left" w:pos="862"/>
        </w:tabs>
        <w:spacing w:line="362" w:lineRule="auto"/>
        <w:ind w:left="862" w:right="141"/>
        <w:jc w:val="both"/>
        <w:rPr>
          <w:sz w:val="24"/>
        </w:rPr>
      </w:pPr>
      <w:r>
        <w:rPr>
          <w:rFonts w:ascii="Arial" w:hAnsi="Arial"/>
          <w:b/>
          <w:sz w:val="24"/>
        </w:rPr>
        <w:t xml:space="preserve">Monitoramento e vigilância: </w:t>
      </w:r>
      <w:r>
        <w:rPr>
          <w:sz w:val="24"/>
        </w:rPr>
        <w:t>acompanha a cobertura vacinal e</w:t>
      </w:r>
      <w:r>
        <w:rPr>
          <w:spacing w:val="40"/>
          <w:sz w:val="24"/>
        </w:rPr>
        <w:t xml:space="preserve"> </w:t>
      </w:r>
      <w:r>
        <w:rPr>
          <w:sz w:val="24"/>
        </w:rPr>
        <w:t>identifica populações de risco ou baixa cobertura.</w:t>
      </w:r>
    </w:p>
    <w:p w14:paraId="6CA72EFC" w14:textId="77777777" w:rsidR="00636D26" w:rsidRDefault="00000000">
      <w:pPr>
        <w:pStyle w:val="Ttulo5"/>
        <w:spacing w:before="270" w:line="602" w:lineRule="auto"/>
        <w:ind w:left="143" w:right="3384"/>
      </w:pPr>
      <w:bookmarkStart w:id="325" w:name="_bookmark325"/>
      <w:bookmarkEnd w:id="325"/>
      <w:r>
        <w:t>Objetivos</w:t>
      </w:r>
      <w:r>
        <w:rPr>
          <w:spacing w:val="-10"/>
        </w:rPr>
        <w:t xml:space="preserve"> </w:t>
      </w:r>
      <w:r>
        <w:t>do</w:t>
      </w:r>
      <w:r>
        <w:rPr>
          <w:spacing w:val="-9"/>
        </w:rPr>
        <w:t xml:space="preserve"> </w:t>
      </w:r>
      <w:r>
        <w:t>Programa</w:t>
      </w:r>
      <w:r>
        <w:rPr>
          <w:spacing w:val="-9"/>
        </w:rPr>
        <w:t xml:space="preserve"> </w:t>
      </w:r>
      <w:r>
        <w:t>de</w:t>
      </w:r>
      <w:r>
        <w:rPr>
          <w:spacing w:val="-9"/>
        </w:rPr>
        <w:t xml:space="preserve"> </w:t>
      </w:r>
      <w:r>
        <w:t>Imunização Objetivo Geral</w:t>
      </w:r>
    </w:p>
    <w:p w14:paraId="64C27540" w14:textId="77777777" w:rsidR="00636D26" w:rsidRDefault="00000000">
      <w:pPr>
        <w:spacing w:before="2" w:line="360" w:lineRule="auto"/>
        <w:ind w:left="143" w:right="142" w:firstLine="707"/>
        <w:jc w:val="both"/>
        <w:rPr>
          <w:sz w:val="24"/>
        </w:rPr>
      </w:pPr>
      <w:r>
        <w:rPr>
          <w:sz w:val="24"/>
        </w:rPr>
        <w:t xml:space="preserve">Assegurar a </w:t>
      </w:r>
      <w:r>
        <w:rPr>
          <w:rFonts w:ascii="Arial" w:hAnsi="Arial"/>
          <w:b/>
          <w:sz w:val="24"/>
        </w:rPr>
        <w:t>proteção da população de Acrelândia contra doenças imunopreveníveis</w:t>
      </w:r>
      <w:r>
        <w:rPr>
          <w:sz w:val="24"/>
        </w:rPr>
        <w:t>, promovendo a cobertura vacinal completa e fortalecendo a saúde coletiva.</w:t>
      </w:r>
    </w:p>
    <w:p w14:paraId="13191442" w14:textId="77777777" w:rsidR="00636D26" w:rsidRDefault="00636D26">
      <w:pPr>
        <w:pStyle w:val="Corpodetexto"/>
        <w:spacing w:before="4"/>
      </w:pPr>
    </w:p>
    <w:p w14:paraId="442AF30E" w14:textId="77777777" w:rsidR="00636D26" w:rsidRDefault="00000000">
      <w:pPr>
        <w:pStyle w:val="Ttulo5"/>
        <w:ind w:left="143"/>
      </w:pPr>
      <w:r>
        <w:t>Objetivos</w:t>
      </w:r>
      <w:r>
        <w:rPr>
          <w:spacing w:val="-5"/>
        </w:rPr>
        <w:t xml:space="preserve"> </w:t>
      </w:r>
      <w:r>
        <w:rPr>
          <w:spacing w:val="-2"/>
        </w:rPr>
        <w:t>Específicos</w:t>
      </w:r>
    </w:p>
    <w:p w14:paraId="3EBB3A13" w14:textId="77777777" w:rsidR="00636D26" w:rsidRDefault="00636D26">
      <w:pPr>
        <w:pStyle w:val="Corpodetexto"/>
        <w:spacing w:before="142"/>
        <w:rPr>
          <w:rFonts w:ascii="Arial"/>
          <w:b/>
        </w:rPr>
      </w:pPr>
    </w:p>
    <w:p w14:paraId="2FAFCA83" w14:textId="77777777" w:rsidR="00636D26" w:rsidRDefault="00000000">
      <w:pPr>
        <w:pStyle w:val="PargrafodaLista"/>
        <w:numPr>
          <w:ilvl w:val="0"/>
          <w:numId w:val="72"/>
        </w:numPr>
        <w:tabs>
          <w:tab w:val="left" w:pos="860"/>
          <w:tab w:val="left" w:pos="862"/>
        </w:tabs>
        <w:spacing w:line="360" w:lineRule="auto"/>
        <w:ind w:left="862" w:right="146"/>
        <w:rPr>
          <w:sz w:val="24"/>
        </w:rPr>
      </w:pPr>
      <w:r>
        <w:rPr>
          <w:sz w:val="24"/>
        </w:rPr>
        <w:t>Garantir a vacinação de todas as faixas etárias conforme o Calendário</w:t>
      </w:r>
      <w:r>
        <w:rPr>
          <w:spacing w:val="40"/>
          <w:sz w:val="24"/>
        </w:rPr>
        <w:t xml:space="preserve"> </w:t>
      </w:r>
      <w:r>
        <w:rPr>
          <w:sz w:val="24"/>
        </w:rPr>
        <w:t>Nacional de Vacinação.</w:t>
      </w:r>
    </w:p>
    <w:p w14:paraId="05F8D4BE" w14:textId="77777777" w:rsidR="00636D26" w:rsidRDefault="00000000">
      <w:pPr>
        <w:pStyle w:val="PargrafodaLista"/>
        <w:numPr>
          <w:ilvl w:val="0"/>
          <w:numId w:val="72"/>
        </w:numPr>
        <w:tabs>
          <w:tab w:val="left" w:pos="860"/>
          <w:tab w:val="left" w:pos="862"/>
        </w:tabs>
        <w:spacing w:line="360" w:lineRule="auto"/>
        <w:ind w:left="862" w:right="137"/>
        <w:rPr>
          <w:sz w:val="24"/>
        </w:rPr>
      </w:pPr>
      <w:r>
        <w:rPr>
          <w:sz w:val="24"/>
        </w:rPr>
        <w:t>Aumentar</w:t>
      </w:r>
      <w:r>
        <w:rPr>
          <w:spacing w:val="40"/>
          <w:sz w:val="24"/>
        </w:rPr>
        <w:t xml:space="preserve"> </w:t>
      </w:r>
      <w:r>
        <w:rPr>
          <w:sz w:val="24"/>
        </w:rPr>
        <w:t>a</w:t>
      </w:r>
      <w:r>
        <w:rPr>
          <w:spacing w:val="40"/>
          <w:sz w:val="24"/>
        </w:rPr>
        <w:t xml:space="preserve"> </w:t>
      </w:r>
      <w:r>
        <w:rPr>
          <w:sz w:val="24"/>
        </w:rPr>
        <w:t>cobertura</w:t>
      </w:r>
      <w:r>
        <w:rPr>
          <w:spacing w:val="40"/>
          <w:sz w:val="24"/>
        </w:rPr>
        <w:t xml:space="preserve"> </w:t>
      </w:r>
      <w:r>
        <w:rPr>
          <w:sz w:val="24"/>
        </w:rPr>
        <w:t>vacinal</w:t>
      </w:r>
      <w:r>
        <w:rPr>
          <w:spacing w:val="40"/>
          <w:sz w:val="24"/>
        </w:rPr>
        <w:t xml:space="preserve"> </w:t>
      </w:r>
      <w:r>
        <w:rPr>
          <w:sz w:val="24"/>
        </w:rPr>
        <w:t>de</w:t>
      </w:r>
      <w:r>
        <w:rPr>
          <w:spacing w:val="40"/>
          <w:sz w:val="24"/>
        </w:rPr>
        <w:t xml:space="preserve"> </w:t>
      </w:r>
      <w:r>
        <w:rPr>
          <w:sz w:val="24"/>
        </w:rPr>
        <w:t>crianças,</w:t>
      </w:r>
      <w:r>
        <w:rPr>
          <w:spacing w:val="40"/>
          <w:sz w:val="24"/>
        </w:rPr>
        <w:t xml:space="preserve"> </w:t>
      </w:r>
      <w:r>
        <w:rPr>
          <w:sz w:val="24"/>
        </w:rPr>
        <w:t>adolescentes,</w:t>
      </w:r>
      <w:r>
        <w:rPr>
          <w:spacing w:val="40"/>
          <w:sz w:val="24"/>
        </w:rPr>
        <w:t xml:space="preserve"> </w:t>
      </w:r>
      <w:r>
        <w:rPr>
          <w:sz w:val="24"/>
        </w:rPr>
        <w:t>gestantes</w:t>
      </w:r>
      <w:r>
        <w:rPr>
          <w:spacing w:val="40"/>
          <w:sz w:val="24"/>
        </w:rPr>
        <w:t xml:space="preserve"> </w:t>
      </w:r>
      <w:r>
        <w:rPr>
          <w:sz w:val="24"/>
        </w:rPr>
        <w:t xml:space="preserve">e </w:t>
      </w:r>
      <w:r>
        <w:rPr>
          <w:spacing w:val="-2"/>
          <w:sz w:val="24"/>
        </w:rPr>
        <w:t>idosos.</w:t>
      </w:r>
    </w:p>
    <w:p w14:paraId="360625A3" w14:textId="77777777" w:rsidR="00636D26" w:rsidRDefault="00000000">
      <w:pPr>
        <w:pStyle w:val="PargrafodaLista"/>
        <w:numPr>
          <w:ilvl w:val="0"/>
          <w:numId w:val="72"/>
        </w:numPr>
        <w:tabs>
          <w:tab w:val="left" w:pos="860"/>
          <w:tab w:val="left" w:pos="862"/>
        </w:tabs>
        <w:spacing w:line="362" w:lineRule="auto"/>
        <w:ind w:left="862" w:right="146"/>
        <w:rPr>
          <w:sz w:val="24"/>
        </w:rPr>
      </w:pPr>
      <w:r>
        <w:rPr>
          <w:sz w:val="24"/>
        </w:rPr>
        <w:t>Promover</w:t>
      </w:r>
      <w:r>
        <w:rPr>
          <w:spacing w:val="40"/>
          <w:sz w:val="24"/>
        </w:rPr>
        <w:t xml:space="preserve"> </w:t>
      </w:r>
      <w:r>
        <w:rPr>
          <w:sz w:val="24"/>
        </w:rPr>
        <w:t>campanhas</w:t>
      </w:r>
      <w:r>
        <w:rPr>
          <w:spacing w:val="40"/>
          <w:sz w:val="24"/>
        </w:rPr>
        <w:t xml:space="preserve"> </w:t>
      </w:r>
      <w:r>
        <w:rPr>
          <w:sz w:val="24"/>
        </w:rPr>
        <w:t>educativas</w:t>
      </w:r>
      <w:r>
        <w:rPr>
          <w:spacing w:val="40"/>
          <w:sz w:val="24"/>
        </w:rPr>
        <w:t xml:space="preserve"> </w:t>
      </w:r>
      <w:r>
        <w:rPr>
          <w:sz w:val="24"/>
        </w:rPr>
        <w:t>sobre</w:t>
      </w:r>
      <w:r>
        <w:rPr>
          <w:spacing w:val="40"/>
          <w:sz w:val="24"/>
        </w:rPr>
        <w:t xml:space="preserve"> </w:t>
      </w:r>
      <w:r>
        <w:rPr>
          <w:sz w:val="24"/>
        </w:rPr>
        <w:t>importância</w:t>
      </w:r>
      <w:r>
        <w:rPr>
          <w:spacing w:val="40"/>
          <w:sz w:val="24"/>
        </w:rPr>
        <w:t xml:space="preserve"> </w:t>
      </w:r>
      <w:r>
        <w:rPr>
          <w:sz w:val="24"/>
        </w:rPr>
        <w:t>e</w:t>
      </w:r>
      <w:r>
        <w:rPr>
          <w:spacing w:val="40"/>
          <w:sz w:val="24"/>
        </w:rPr>
        <w:t xml:space="preserve"> </w:t>
      </w:r>
      <w:r>
        <w:rPr>
          <w:sz w:val="24"/>
        </w:rPr>
        <w:t>segurança</w:t>
      </w:r>
      <w:r>
        <w:rPr>
          <w:spacing w:val="40"/>
          <w:sz w:val="24"/>
        </w:rPr>
        <w:t xml:space="preserve"> </w:t>
      </w:r>
      <w:r>
        <w:rPr>
          <w:sz w:val="24"/>
        </w:rPr>
        <w:t xml:space="preserve">das </w:t>
      </w:r>
      <w:r>
        <w:rPr>
          <w:spacing w:val="-2"/>
          <w:sz w:val="24"/>
        </w:rPr>
        <w:t>vacinas.</w:t>
      </w:r>
    </w:p>
    <w:p w14:paraId="24DEA2ED" w14:textId="77777777" w:rsidR="00636D26" w:rsidRDefault="00000000">
      <w:pPr>
        <w:pStyle w:val="PargrafodaLista"/>
        <w:numPr>
          <w:ilvl w:val="0"/>
          <w:numId w:val="72"/>
        </w:numPr>
        <w:tabs>
          <w:tab w:val="left" w:pos="860"/>
        </w:tabs>
        <w:spacing w:line="271" w:lineRule="exact"/>
        <w:ind w:left="860" w:hanging="358"/>
        <w:rPr>
          <w:sz w:val="24"/>
        </w:rPr>
      </w:pPr>
      <w:r>
        <w:rPr>
          <w:sz w:val="24"/>
        </w:rPr>
        <w:t>Monitorar</w:t>
      </w:r>
      <w:r>
        <w:rPr>
          <w:spacing w:val="-5"/>
          <w:sz w:val="24"/>
        </w:rPr>
        <w:t xml:space="preserve"> </w:t>
      </w:r>
      <w:r>
        <w:rPr>
          <w:sz w:val="24"/>
        </w:rPr>
        <w:t>e</w:t>
      </w:r>
      <w:r>
        <w:rPr>
          <w:spacing w:val="-4"/>
          <w:sz w:val="24"/>
        </w:rPr>
        <w:t xml:space="preserve"> </w:t>
      </w:r>
      <w:r>
        <w:rPr>
          <w:sz w:val="24"/>
        </w:rPr>
        <w:t>avaliar</w:t>
      </w:r>
      <w:r>
        <w:rPr>
          <w:spacing w:val="-3"/>
          <w:sz w:val="24"/>
        </w:rPr>
        <w:t xml:space="preserve"> </w:t>
      </w:r>
      <w:r>
        <w:rPr>
          <w:sz w:val="24"/>
        </w:rPr>
        <w:t>a</w:t>
      </w:r>
      <w:r>
        <w:rPr>
          <w:spacing w:val="-4"/>
          <w:sz w:val="24"/>
        </w:rPr>
        <w:t xml:space="preserve"> </w:t>
      </w:r>
      <w:r>
        <w:rPr>
          <w:sz w:val="24"/>
        </w:rPr>
        <w:t>cobertura</w:t>
      </w:r>
      <w:r>
        <w:rPr>
          <w:spacing w:val="-3"/>
          <w:sz w:val="24"/>
        </w:rPr>
        <w:t xml:space="preserve"> </w:t>
      </w:r>
      <w:r>
        <w:rPr>
          <w:sz w:val="24"/>
        </w:rPr>
        <w:t>vacinal</w:t>
      </w:r>
      <w:r>
        <w:rPr>
          <w:spacing w:val="-2"/>
          <w:sz w:val="24"/>
        </w:rPr>
        <w:t xml:space="preserve"> </w:t>
      </w:r>
      <w:r>
        <w:rPr>
          <w:sz w:val="24"/>
        </w:rPr>
        <w:t>em</w:t>
      </w:r>
      <w:r>
        <w:rPr>
          <w:spacing w:val="-2"/>
          <w:sz w:val="24"/>
        </w:rPr>
        <w:t xml:space="preserve"> </w:t>
      </w:r>
      <w:r>
        <w:rPr>
          <w:sz w:val="24"/>
        </w:rPr>
        <w:t>todo</w:t>
      </w:r>
      <w:r>
        <w:rPr>
          <w:spacing w:val="-2"/>
          <w:sz w:val="24"/>
        </w:rPr>
        <w:t xml:space="preserve"> </w:t>
      </w:r>
      <w:r>
        <w:rPr>
          <w:sz w:val="24"/>
        </w:rPr>
        <w:t>o</w:t>
      </w:r>
      <w:r>
        <w:rPr>
          <w:spacing w:val="-3"/>
          <w:sz w:val="24"/>
        </w:rPr>
        <w:t xml:space="preserve"> </w:t>
      </w:r>
      <w:r>
        <w:rPr>
          <w:spacing w:val="-2"/>
          <w:sz w:val="24"/>
        </w:rPr>
        <w:t>município.</w:t>
      </w:r>
    </w:p>
    <w:p w14:paraId="0C1D273B" w14:textId="77777777" w:rsidR="00636D26" w:rsidRDefault="00636D26">
      <w:pPr>
        <w:pStyle w:val="PargrafodaLista"/>
        <w:spacing w:line="271" w:lineRule="exact"/>
        <w:rPr>
          <w:sz w:val="24"/>
        </w:rPr>
        <w:sectPr w:rsidR="00636D26">
          <w:pgSz w:w="11910" w:h="16840"/>
          <w:pgMar w:top="2220" w:right="1559" w:bottom="1200" w:left="1559" w:header="670" w:footer="1019" w:gutter="0"/>
          <w:cols w:space="720"/>
        </w:sectPr>
      </w:pPr>
    </w:p>
    <w:p w14:paraId="5576C0B3" w14:textId="77777777" w:rsidR="00636D26" w:rsidRDefault="00000000">
      <w:pPr>
        <w:pStyle w:val="PargrafodaLista"/>
        <w:numPr>
          <w:ilvl w:val="0"/>
          <w:numId w:val="72"/>
        </w:numPr>
        <w:tabs>
          <w:tab w:val="left" w:pos="860"/>
          <w:tab w:val="left" w:pos="862"/>
          <w:tab w:val="left" w:pos="2174"/>
          <w:tab w:val="left" w:pos="3793"/>
          <w:tab w:val="left" w:pos="4345"/>
          <w:tab w:val="left" w:pos="5282"/>
          <w:tab w:val="left" w:pos="6047"/>
          <w:tab w:val="left" w:pos="7426"/>
          <w:tab w:val="left" w:pos="8515"/>
        </w:tabs>
        <w:spacing w:before="7" w:line="360" w:lineRule="auto"/>
        <w:ind w:left="862" w:right="137"/>
        <w:rPr>
          <w:sz w:val="24"/>
        </w:rPr>
      </w:pPr>
      <w:r>
        <w:rPr>
          <w:spacing w:val="-2"/>
          <w:sz w:val="24"/>
        </w:rPr>
        <w:lastRenderedPageBreak/>
        <w:t>Capacitar</w:t>
      </w:r>
      <w:r>
        <w:rPr>
          <w:sz w:val="24"/>
        </w:rPr>
        <w:tab/>
      </w:r>
      <w:r>
        <w:rPr>
          <w:spacing w:val="-2"/>
          <w:sz w:val="24"/>
        </w:rPr>
        <w:t>profissionais</w:t>
      </w:r>
      <w:r>
        <w:rPr>
          <w:sz w:val="24"/>
        </w:rPr>
        <w:tab/>
      </w:r>
      <w:r>
        <w:rPr>
          <w:spacing w:val="-6"/>
          <w:sz w:val="24"/>
        </w:rPr>
        <w:t>de</w:t>
      </w:r>
      <w:r>
        <w:rPr>
          <w:sz w:val="24"/>
        </w:rPr>
        <w:tab/>
      </w:r>
      <w:r>
        <w:rPr>
          <w:spacing w:val="-4"/>
          <w:sz w:val="24"/>
        </w:rPr>
        <w:t>saúde</w:t>
      </w:r>
      <w:r>
        <w:rPr>
          <w:sz w:val="24"/>
        </w:rPr>
        <w:tab/>
      </w:r>
      <w:r>
        <w:rPr>
          <w:spacing w:val="-4"/>
          <w:sz w:val="24"/>
        </w:rPr>
        <w:t>para</w:t>
      </w:r>
      <w:r>
        <w:rPr>
          <w:sz w:val="24"/>
        </w:rPr>
        <w:tab/>
      </w:r>
      <w:r>
        <w:rPr>
          <w:spacing w:val="-2"/>
          <w:sz w:val="24"/>
        </w:rPr>
        <w:t>execução,</w:t>
      </w:r>
      <w:r>
        <w:rPr>
          <w:sz w:val="24"/>
        </w:rPr>
        <w:tab/>
      </w:r>
      <w:r>
        <w:rPr>
          <w:spacing w:val="-2"/>
          <w:sz w:val="24"/>
        </w:rPr>
        <w:t>registro</w:t>
      </w:r>
      <w:r>
        <w:rPr>
          <w:sz w:val="24"/>
        </w:rPr>
        <w:tab/>
      </w:r>
      <w:r>
        <w:rPr>
          <w:spacing w:val="-10"/>
          <w:sz w:val="24"/>
        </w:rPr>
        <w:t xml:space="preserve">e </w:t>
      </w:r>
      <w:r>
        <w:rPr>
          <w:sz w:val="24"/>
        </w:rPr>
        <w:t>acompanhamento das vacinas.</w:t>
      </w:r>
    </w:p>
    <w:p w14:paraId="47CB6AB1" w14:textId="77777777" w:rsidR="00636D26" w:rsidRDefault="00000000">
      <w:pPr>
        <w:pStyle w:val="PargrafodaLista"/>
        <w:numPr>
          <w:ilvl w:val="0"/>
          <w:numId w:val="72"/>
        </w:numPr>
        <w:tabs>
          <w:tab w:val="left" w:pos="860"/>
          <w:tab w:val="left" w:pos="862"/>
        </w:tabs>
        <w:spacing w:line="360" w:lineRule="auto"/>
        <w:ind w:left="862" w:right="141"/>
        <w:rPr>
          <w:sz w:val="24"/>
        </w:rPr>
      </w:pPr>
      <w:r>
        <w:rPr>
          <w:sz w:val="24"/>
        </w:rPr>
        <w:t>Integrar</w:t>
      </w:r>
      <w:r>
        <w:rPr>
          <w:spacing w:val="39"/>
          <w:sz w:val="24"/>
        </w:rPr>
        <w:t xml:space="preserve"> </w:t>
      </w:r>
      <w:r>
        <w:rPr>
          <w:sz w:val="24"/>
        </w:rPr>
        <w:t>ações</w:t>
      </w:r>
      <w:r>
        <w:rPr>
          <w:spacing w:val="37"/>
          <w:sz w:val="24"/>
        </w:rPr>
        <w:t xml:space="preserve"> </w:t>
      </w:r>
      <w:r>
        <w:rPr>
          <w:sz w:val="24"/>
        </w:rPr>
        <w:t>de</w:t>
      </w:r>
      <w:r>
        <w:rPr>
          <w:spacing w:val="40"/>
          <w:sz w:val="24"/>
        </w:rPr>
        <w:t xml:space="preserve"> </w:t>
      </w:r>
      <w:r>
        <w:rPr>
          <w:sz w:val="24"/>
        </w:rPr>
        <w:t>imunização</w:t>
      </w:r>
      <w:r>
        <w:rPr>
          <w:spacing w:val="40"/>
          <w:sz w:val="24"/>
        </w:rPr>
        <w:t xml:space="preserve"> </w:t>
      </w:r>
      <w:r>
        <w:rPr>
          <w:sz w:val="24"/>
        </w:rPr>
        <w:t>com</w:t>
      </w:r>
      <w:r>
        <w:rPr>
          <w:spacing w:val="38"/>
          <w:sz w:val="24"/>
        </w:rPr>
        <w:t xml:space="preserve"> </w:t>
      </w:r>
      <w:r>
        <w:rPr>
          <w:sz w:val="24"/>
        </w:rPr>
        <w:t>outros</w:t>
      </w:r>
      <w:r>
        <w:rPr>
          <w:spacing w:val="37"/>
          <w:sz w:val="24"/>
        </w:rPr>
        <w:t xml:space="preserve"> </w:t>
      </w:r>
      <w:r>
        <w:rPr>
          <w:sz w:val="24"/>
        </w:rPr>
        <w:t>programas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como ESF, ACS e PSE.</w:t>
      </w:r>
    </w:p>
    <w:p w14:paraId="61C8F612" w14:textId="77777777" w:rsidR="00636D26" w:rsidRDefault="00000000">
      <w:pPr>
        <w:pStyle w:val="PargrafodaLista"/>
        <w:numPr>
          <w:ilvl w:val="0"/>
          <w:numId w:val="72"/>
        </w:numPr>
        <w:tabs>
          <w:tab w:val="left" w:pos="860"/>
          <w:tab w:val="left" w:pos="862"/>
        </w:tabs>
        <w:spacing w:line="360" w:lineRule="auto"/>
        <w:ind w:left="862" w:right="140"/>
        <w:rPr>
          <w:sz w:val="24"/>
        </w:rPr>
      </w:pPr>
      <w:r>
        <w:rPr>
          <w:sz w:val="24"/>
        </w:rPr>
        <w:t>Implementar</w:t>
      </w:r>
      <w:r>
        <w:rPr>
          <w:spacing w:val="40"/>
          <w:sz w:val="24"/>
        </w:rPr>
        <w:t xml:space="preserve"> </w:t>
      </w:r>
      <w:r>
        <w:rPr>
          <w:sz w:val="24"/>
        </w:rPr>
        <w:t>estratégias</w:t>
      </w:r>
      <w:r>
        <w:rPr>
          <w:spacing w:val="40"/>
          <w:sz w:val="24"/>
        </w:rPr>
        <w:t xml:space="preserve"> </w:t>
      </w:r>
      <w:r>
        <w:rPr>
          <w:sz w:val="24"/>
        </w:rPr>
        <w:t>de</w:t>
      </w:r>
      <w:r>
        <w:rPr>
          <w:spacing w:val="40"/>
          <w:sz w:val="24"/>
        </w:rPr>
        <w:t xml:space="preserve"> </w:t>
      </w:r>
      <w:r>
        <w:rPr>
          <w:sz w:val="24"/>
        </w:rPr>
        <w:t>vacinação</w:t>
      </w:r>
      <w:r>
        <w:rPr>
          <w:spacing w:val="40"/>
          <w:sz w:val="24"/>
        </w:rPr>
        <w:t xml:space="preserve"> </w:t>
      </w:r>
      <w:r>
        <w:rPr>
          <w:sz w:val="24"/>
        </w:rPr>
        <w:t>em</w:t>
      </w:r>
      <w:r>
        <w:rPr>
          <w:spacing w:val="40"/>
          <w:sz w:val="24"/>
        </w:rPr>
        <w:t xml:space="preserve"> </w:t>
      </w:r>
      <w:r>
        <w:rPr>
          <w:sz w:val="24"/>
        </w:rPr>
        <w:t>áreas</w:t>
      </w:r>
      <w:r>
        <w:rPr>
          <w:spacing w:val="40"/>
          <w:sz w:val="24"/>
        </w:rPr>
        <w:t xml:space="preserve"> </w:t>
      </w:r>
      <w:r>
        <w:rPr>
          <w:sz w:val="24"/>
        </w:rPr>
        <w:t>de</w:t>
      </w:r>
      <w:r>
        <w:rPr>
          <w:spacing w:val="40"/>
          <w:sz w:val="24"/>
        </w:rPr>
        <w:t xml:space="preserve"> </w:t>
      </w:r>
      <w:r>
        <w:rPr>
          <w:sz w:val="24"/>
        </w:rPr>
        <w:t>difícil</w:t>
      </w:r>
      <w:r>
        <w:rPr>
          <w:spacing w:val="40"/>
          <w:sz w:val="24"/>
        </w:rPr>
        <w:t xml:space="preserve"> </w:t>
      </w:r>
      <w:r>
        <w:rPr>
          <w:sz w:val="24"/>
        </w:rPr>
        <w:t>acesso</w:t>
      </w:r>
      <w:r>
        <w:rPr>
          <w:spacing w:val="40"/>
          <w:sz w:val="24"/>
        </w:rPr>
        <w:t xml:space="preserve"> </w:t>
      </w:r>
      <w:r>
        <w:rPr>
          <w:sz w:val="24"/>
        </w:rPr>
        <w:t>ou população de risco.</w:t>
      </w:r>
    </w:p>
    <w:p w14:paraId="7594EE59" w14:textId="77777777" w:rsidR="00636D26" w:rsidRDefault="00636D26">
      <w:pPr>
        <w:pStyle w:val="Corpodetexto"/>
        <w:spacing w:before="3"/>
      </w:pPr>
    </w:p>
    <w:p w14:paraId="6D88B60E" w14:textId="77777777" w:rsidR="00636D26" w:rsidRDefault="00000000">
      <w:pPr>
        <w:pStyle w:val="Ttulo5"/>
        <w:spacing w:before="1"/>
        <w:ind w:left="143"/>
      </w:pPr>
      <w:r>
        <w:t>Dos</w:t>
      </w:r>
      <w:r>
        <w:rPr>
          <w:spacing w:val="-5"/>
        </w:rPr>
        <w:t xml:space="preserve"> </w:t>
      </w:r>
      <w:r>
        <w:t>indicadores</w:t>
      </w:r>
      <w:r>
        <w:rPr>
          <w:spacing w:val="-4"/>
        </w:rPr>
        <w:t xml:space="preserve"> </w:t>
      </w:r>
      <w:r>
        <w:t>de</w:t>
      </w:r>
      <w:r>
        <w:rPr>
          <w:spacing w:val="-7"/>
        </w:rPr>
        <w:t xml:space="preserve"> </w:t>
      </w:r>
      <w:r>
        <w:rPr>
          <w:spacing w:val="-2"/>
        </w:rPr>
        <w:t>Desempenho</w:t>
      </w:r>
    </w:p>
    <w:p w14:paraId="30BD1C51" w14:textId="77777777" w:rsidR="00636D26" w:rsidRDefault="00636D26">
      <w:pPr>
        <w:pStyle w:val="Corpodetexto"/>
        <w:spacing w:before="111"/>
        <w:rPr>
          <w:rFonts w:ascii="Arial"/>
          <w:b/>
          <w:sz w:val="20"/>
        </w:rPr>
      </w:pPr>
    </w:p>
    <w:tbl>
      <w:tblPr>
        <w:tblStyle w:val="TableNormal"/>
        <w:tblW w:w="0" w:type="auto"/>
        <w:tblInd w:w="37"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Layout w:type="fixed"/>
        <w:tblLook w:val="01E0" w:firstRow="1" w:lastRow="1" w:firstColumn="1" w:lastColumn="1" w:noHBand="0" w:noVBand="0"/>
      </w:tblPr>
      <w:tblGrid>
        <w:gridCol w:w="3545"/>
        <w:gridCol w:w="4990"/>
      </w:tblGrid>
      <w:tr w:rsidR="00636D26" w14:paraId="6B6A8F34" w14:textId="77777777">
        <w:trPr>
          <w:trHeight w:val="267"/>
        </w:trPr>
        <w:tc>
          <w:tcPr>
            <w:tcW w:w="8535" w:type="dxa"/>
            <w:gridSpan w:val="2"/>
            <w:tcBorders>
              <w:top w:val="nil"/>
              <w:left w:val="nil"/>
              <w:right w:val="nil"/>
            </w:tcBorders>
          </w:tcPr>
          <w:p w14:paraId="61F4122F" w14:textId="77777777" w:rsidR="00636D26" w:rsidRDefault="00000000">
            <w:pPr>
              <w:pStyle w:val="TableParagraph"/>
              <w:spacing w:line="247" w:lineRule="exact"/>
              <w:ind w:left="376"/>
              <w:rPr>
                <w:rFonts w:ascii="Arial" w:hAnsi="Arial"/>
                <w:b/>
                <w:i/>
                <w:sz w:val="24"/>
              </w:rPr>
            </w:pPr>
            <w:r>
              <w:rPr>
                <w:rFonts w:ascii="Arial" w:hAnsi="Arial"/>
                <w:b/>
                <w:i/>
                <w:sz w:val="24"/>
              </w:rPr>
              <w:t>Quadro</w:t>
            </w:r>
            <w:r>
              <w:rPr>
                <w:rFonts w:ascii="Arial" w:hAnsi="Arial"/>
                <w:b/>
                <w:i/>
                <w:spacing w:val="-4"/>
                <w:sz w:val="24"/>
              </w:rPr>
              <w:t xml:space="preserve"> </w:t>
            </w:r>
            <w:r>
              <w:rPr>
                <w:rFonts w:ascii="Arial" w:hAnsi="Arial"/>
                <w:b/>
                <w:i/>
                <w:sz w:val="24"/>
              </w:rPr>
              <w:t>dos</w:t>
            </w:r>
            <w:r>
              <w:rPr>
                <w:rFonts w:ascii="Arial" w:hAnsi="Arial"/>
                <w:b/>
                <w:i/>
                <w:spacing w:val="-1"/>
                <w:sz w:val="24"/>
              </w:rPr>
              <w:t xml:space="preserve"> </w:t>
            </w:r>
            <w:r>
              <w:rPr>
                <w:rFonts w:ascii="Arial" w:hAnsi="Arial"/>
                <w:b/>
                <w:i/>
                <w:sz w:val="24"/>
              </w:rPr>
              <w:t>Indicadores</w:t>
            </w:r>
            <w:r>
              <w:rPr>
                <w:rFonts w:ascii="Arial" w:hAnsi="Arial"/>
                <w:b/>
                <w:i/>
                <w:spacing w:val="-3"/>
                <w:sz w:val="24"/>
              </w:rPr>
              <w:t xml:space="preserve"> </w:t>
            </w:r>
            <w:r>
              <w:rPr>
                <w:rFonts w:ascii="Arial" w:hAnsi="Arial"/>
                <w:b/>
                <w:i/>
                <w:sz w:val="24"/>
              </w:rPr>
              <w:t>de</w:t>
            </w:r>
            <w:r>
              <w:rPr>
                <w:rFonts w:ascii="Arial" w:hAnsi="Arial"/>
                <w:b/>
                <w:i/>
                <w:spacing w:val="-5"/>
                <w:sz w:val="24"/>
              </w:rPr>
              <w:t xml:space="preserve"> </w:t>
            </w:r>
            <w:r>
              <w:rPr>
                <w:rFonts w:ascii="Arial" w:hAnsi="Arial"/>
                <w:b/>
                <w:i/>
                <w:sz w:val="24"/>
              </w:rPr>
              <w:t>Desempenho</w:t>
            </w:r>
            <w:r>
              <w:rPr>
                <w:rFonts w:ascii="Arial" w:hAnsi="Arial"/>
                <w:b/>
                <w:i/>
                <w:spacing w:val="-5"/>
                <w:sz w:val="24"/>
              </w:rPr>
              <w:t xml:space="preserve"> </w:t>
            </w:r>
            <w:r>
              <w:rPr>
                <w:rFonts w:ascii="Arial" w:hAnsi="Arial"/>
                <w:b/>
                <w:i/>
                <w:sz w:val="24"/>
              </w:rPr>
              <w:t>–</w:t>
            </w:r>
            <w:r>
              <w:rPr>
                <w:rFonts w:ascii="Arial" w:hAnsi="Arial"/>
                <w:b/>
                <w:i/>
                <w:spacing w:val="-2"/>
                <w:sz w:val="24"/>
              </w:rPr>
              <w:t xml:space="preserve"> </w:t>
            </w:r>
            <w:r>
              <w:rPr>
                <w:rFonts w:ascii="Arial" w:hAnsi="Arial"/>
                <w:b/>
                <w:i/>
                <w:sz w:val="24"/>
              </w:rPr>
              <w:t>Programa</w:t>
            </w:r>
            <w:r>
              <w:rPr>
                <w:rFonts w:ascii="Arial" w:hAnsi="Arial"/>
                <w:b/>
                <w:i/>
                <w:spacing w:val="-3"/>
                <w:sz w:val="24"/>
              </w:rPr>
              <w:t xml:space="preserve"> </w:t>
            </w:r>
            <w:r>
              <w:rPr>
                <w:rFonts w:ascii="Arial" w:hAnsi="Arial"/>
                <w:b/>
                <w:i/>
                <w:sz w:val="24"/>
              </w:rPr>
              <w:t>de</w:t>
            </w:r>
            <w:r>
              <w:rPr>
                <w:rFonts w:ascii="Arial" w:hAnsi="Arial"/>
                <w:b/>
                <w:i/>
                <w:spacing w:val="-5"/>
                <w:sz w:val="24"/>
              </w:rPr>
              <w:t xml:space="preserve"> </w:t>
            </w:r>
            <w:r>
              <w:rPr>
                <w:rFonts w:ascii="Arial" w:hAnsi="Arial"/>
                <w:b/>
                <w:i/>
                <w:spacing w:val="-2"/>
                <w:sz w:val="24"/>
              </w:rPr>
              <w:t>Imunização</w:t>
            </w:r>
          </w:p>
        </w:tc>
      </w:tr>
      <w:tr w:rsidR="00636D26" w14:paraId="06441D83" w14:textId="77777777">
        <w:trPr>
          <w:trHeight w:val="275"/>
        </w:trPr>
        <w:tc>
          <w:tcPr>
            <w:tcW w:w="3545" w:type="dxa"/>
            <w:tcBorders>
              <w:left w:val="nil"/>
            </w:tcBorders>
          </w:tcPr>
          <w:p w14:paraId="7204C0F0"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4990" w:type="dxa"/>
            <w:shd w:val="clear" w:color="auto" w:fill="FFF1CC"/>
          </w:tcPr>
          <w:p w14:paraId="3B6AAB8D" w14:textId="77777777" w:rsidR="00636D26" w:rsidRDefault="00000000">
            <w:pPr>
              <w:pStyle w:val="TableParagraph"/>
              <w:spacing w:line="256" w:lineRule="exact"/>
              <w:ind w:left="33" w:right="32"/>
              <w:jc w:val="center"/>
              <w:rPr>
                <w:rFonts w:ascii="Times New Roman" w:hAnsi="Times New Roman"/>
                <w:b/>
                <w:sz w:val="24"/>
              </w:rPr>
            </w:pPr>
            <w:r>
              <w:rPr>
                <w:rFonts w:ascii="Times New Roman" w:hAnsi="Times New Roman"/>
                <w:b/>
                <w:spacing w:val="-2"/>
                <w:sz w:val="24"/>
              </w:rPr>
              <w:t>Descrição</w:t>
            </w:r>
          </w:p>
        </w:tc>
      </w:tr>
      <w:tr w:rsidR="00636D26" w14:paraId="7CC4A750" w14:textId="77777777">
        <w:trPr>
          <w:trHeight w:val="551"/>
        </w:trPr>
        <w:tc>
          <w:tcPr>
            <w:tcW w:w="3545" w:type="dxa"/>
            <w:tcBorders>
              <w:left w:val="nil"/>
            </w:tcBorders>
          </w:tcPr>
          <w:p w14:paraId="7E2CE388" w14:textId="77777777" w:rsidR="00636D26" w:rsidRDefault="00000000">
            <w:pPr>
              <w:pStyle w:val="TableParagraph"/>
              <w:spacing w:line="275" w:lineRule="exact"/>
              <w:ind w:right="98"/>
              <w:jc w:val="right"/>
              <w:rPr>
                <w:rFonts w:ascii="Times New Roman"/>
                <w:i/>
                <w:sz w:val="24"/>
              </w:rPr>
            </w:pPr>
            <w:r>
              <w:rPr>
                <w:rFonts w:ascii="Times New Roman"/>
                <w:i/>
                <w:sz w:val="24"/>
              </w:rPr>
              <w:t>Cobertura</w:t>
            </w:r>
            <w:r>
              <w:rPr>
                <w:rFonts w:ascii="Times New Roman"/>
                <w:i/>
                <w:spacing w:val="-1"/>
                <w:sz w:val="24"/>
              </w:rPr>
              <w:t xml:space="preserve"> </w:t>
            </w:r>
            <w:r>
              <w:rPr>
                <w:rFonts w:ascii="Times New Roman"/>
                <w:i/>
                <w:spacing w:val="-2"/>
                <w:sz w:val="24"/>
              </w:rPr>
              <w:t>vacinal</w:t>
            </w:r>
          </w:p>
        </w:tc>
        <w:tc>
          <w:tcPr>
            <w:tcW w:w="4990" w:type="dxa"/>
          </w:tcPr>
          <w:p w14:paraId="1B21DA69"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população</w:t>
            </w:r>
            <w:r>
              <w:rPr>
                <w:rFonts w:ascii="Times New Roman" w:hAnsi="Times New Roman"/>
                <w:spacing w:val="-7"/>
                <w:sz w:val="24"/>
              </w:rPr>
              <w:t xml:space="preserve"> </w:t>
            </w:r>
            <w:r>
              <w:rPr>
                <w:rFonts w:ascii="Times New Roman" w:hAnsi="Times New Roman"/>
                <w:sz w:val="24"/>
              </w:rPr>
              <w:t>vacinada</w:t>
            </w:r>
            <w:r>
              <w:rPr>
                <w:rFonts w:ascii="Times New Roman" w:hAnsi="Times New Roman"/>
                <w:spacing w:val="-9"/>
                <w:sz w:val="24"/>
              </w:rPr>
              <w:t xml:space="preserve"> </w:t>
            </w:r>
            <w:r>
              <w:rPr>
                <w:rFonts w:ascii="Times New Roman" w:hAnsi="Times New Roman"/>
                <w:sz w:val="24"/>
              </w:rPr>
              <w:t>conforme</w:t>
            </w:r>
            <w:r>
              <w:rPr>
                <w:rFonts w:ascii="Times New Roman" w:hAnsi="Times New Roman"/>
                <w:spacing w:val="-10"/>
                <w:sz w:val="24"/>
              </w:rPr>
              <w:t xml:space="preserve"> </w:t>
            </w:r>
            <w:r>
              <w:rPr>
                <w:rFonts w:ascii="Times New Roman" w:hAnsi="Times New Roman"/>
                <w:sz w:val="24"/>
              </w:rPr>
              <w:t>o Calendário Nacional.</w:t>
            </w:r>
          </w:p>
        </w:tc>
      </w:tr>
      <w:tr w:rsidR="00636D26" w14:paraId="09032ADC" w14:textId="77777777">
        <w:trPr>
          <w:trHeight w:val="551"/>
        </w:trPr>
        <w:tc>
          <w:tcPr>
            <w:tcW w:w="3545" w:type="dxa"/>
            <w:tcBorders>
              <w:left w:val="nil"/>
            </w:tcBorders>
          </w:tcPr>
          <w:p w14:paraId="1F53989B"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t>Vacinação</w:t>
            </w:r>
            <w:r>
              <w:rPr>
                <w:rFonts w:ascii="Times New Roman" w:hAnsi="Times New Roman"/>
                <w:i/>
                <w:spacing w:val="-2"/>
                <w:sz w:val="24"/>
              </w:rPr>
              <w:t xml:space="preserve"> </w:t>
            </w:r>
            <w:r>
              <w:rPr>
                <w:rFonts w:ascii="Times New Roman" w:hAnsi="Times New Roman"/>
                <w:i/>
                <w:sz w:val="24"/>
              </w:rPr>
              <w:t>em</w:t>
            </w:r>
            <w:r>
              <w:rPr>
                <w:rFonts w:ascii="Times New Roman" w:hAnsi="Times New Roman"/>
                <w:i/>
                <w:spacing w:val="-2"/>
                <w:sz w:val="24"/>
              </w:rPr>
              <w:t xml:space="preserve"> gestantes</w:t>
            </w:r>
          </w:p>
        </w:tc>
        <w:tc>
          <w:tcPr>
            <w:tcW w:w="4990" w:type="dxa"/>
            <w:shd w:val="clear" w:color="auto" w:fill="FFF1CC"/>
          </w:tcPr>
          <w:p w14:paraId="6512458D" w14:textId="77777777" w:rsidR="00636D26" w:rsidRDefault="00000000">
            <w:pPr>
              <w:pStyle w:val="TableParagraph"/>
              <w:spacing w:line="276" w:lineRule="exact"/>
              <w:ind w:left="105" w:right="104"/>
              <w:rPr>
                <w:rFonts w:ascii="Times New Roman"/>
                <w:sz w:val="24"/>
              </w:rPr>
            </w:pPr>
            <w:r>
              <w:rPr>
                <w:rFonts w:ascii="Times New Roman"/>
                <w:sz w:val="24"/>
              </w:rPr>
              <w:t>Percentual</w:t>
            </w:r>
            <w:r>
              <w:rPr>
                <w:rFonts w:ascii="Times New Roman"/>
                <w:spacing w:val="-11"/>
                <w:sz w:val="24"/>
              </w:rPr>
              <w:t xml:space="preserve"> </w:t>
            </w:r>
            <w:r>
              <w:rPr>
                <w:rFonts w:ascii="Times New Roman"/>
                <w:sz w:val="24"/>
              </w:rPr>
              <w:t>de</w:t>
            </w:r>
            <w:r>
              <w:rPr>
                <w:rFonts w:ascii="Times New Roman"/>
                <w:spacing w:val="-12"/>
                <w:sz w:val="24"/>
              </w:rPr>
              <w:t xml:space="preserve"> </w:t>
            </w:r>
            <w:r>
              <w:rPr>
                <w:rFonts w:ascii="Times New Roman"/>
                <w:sz w:val="24"/>
              </w:rPr>
              <w:t>gestantes</w:t>
            </w:r>
            <w:r>
              <w:rPr>
                <w:rFonts w:ascii="Times New Roman"/>
                <w:spacing w:val="-11"/>
                <w:sz w:val="24"/>
              </w:rPr>
              <w:t xml:space="preserve"> </w:t>
            </w:r>
            <w:r>
              <w:rPr>
                <w:rFonts w:ascii="Times New Roman"/>
                <w:sz w:val="24"/>
              </w:rPr>
              <w:t>vacinadas</w:t>
            </w:r>
            <w:r>
              <w:rPr>
                <w:rFonts w:ascii="Times New Roman"/>
                <w:spacing w:val="-9"/>
                <w:sz w:val="24"/>
              </w:rPr>
              <w:t xml:space="preserve"> </w:t>
            </w:r>
            <w:r>
              <w:rPr>
                <w:rFonts w:ascii="Times New Roman"/>
                <w:sz w:val="24"/>
              </w:rPr>
              <w:t xml:space="preserve">conforme </w:t>
            </w:r>
            <w:r>
              <w:rPr>
                <w:rFonts w:ascii="Times New Roman"/>
                <w:spacing w:val="-2"/>
                <w:sz w:val="24"/>
              </w:rPr>
              <w:t>protocolo.</w:t>
            </w:r>
          </w:p>
        </w:tc>
      </w:tr>
      <w:tr w:rsidR="00636D26" w14:paraId="63E55C6A" w14:textId="77777777">
        <w:trPr>
          <w:trHeight w:val="553"/>
        </w:trPr>
        <w:tc>
          <w:tcPr>
            <w:tcW w:w="3545" w:type="dxa"/>
            <w:tcBorders>
              <w:left w:val="nil"/>
            </w:tcBorders>
          </w:tcPr>
          <w:p w14:paraId="598FFE55" w14:textId="77777777" w:rsidR="00636D26" w:rsidRDefault="00000000">
            <w:pPr>
              <w:pStyle w:val="TableParagraph"/>
              <w:ind w:right="97"/>
              <w:jc w:val="right"/>
              <w:rPr>
                <w:rFonts w:ascii="Times New Roman" w:hAnsi="Times New Roman"/>
                <w:i/>
                <w:sz w:val="24"/>
              </w:rPr>
            </w:pPr>
            <w:r>
              <w:rPr>
                <w:rFonts w:ascii="Times New Roman" w:hAnsi="Times New Roman"/>
                <w:i/>
                <w:sz w:val="24"/>
              </w:rPr>
              <w:t>Vacinação</w:t>
            </w:r>
            <w:r>
              <w:rPr>
                <w:rFonts w:ascii="Times New Roman" w:hAnsi="Times New Roman"/>
                <w:i/>
                <w:spacing w:val="-4"/>
                <w:sz w:val="24"/>
              </w:rPr>
              <w:t xml:space="preserve"> </w:t>
            </w:r>
            <w:r>
              <w:rPr>
                <w:rFonts w:ascii="Times New Roman" w:hAnsi="Times New Roman"/>
                <w:i/>
                <w:sz w:val="24"/>
              </w:rPr>
              <w:t>em</w:t>
            </w:r>
            <w:r>
              <w:rPr>
                <w:rFonts w:ascii="Times New Roman" w:hAnsi="Times New Roman"/>
                <w:i/>
                <w:spacing w:val="-1"/>
                <w:sz w:val="24"/>
              </w:rPr>
              <w:t xml:space="preserve"> </w:t>
            </w:r>
            <w:r>
              <w:rPr>
                <w:rFonts w:ascii="Times New Roman" w:hAnsi="Times New Roman"/>
                <w:i/>
                <w:sz w:val="24"/>
              </w:rPr>
              <w:t>crianças</w:t>
            </w:r>
            <w:r>
              <w:rPr>
                <w:rFonts w:ascii="Times New Roman" w:hAnsi="Times New Roman"/>
                <w:i/>
                <w:spacing w:val="1"/>
                <w:sz w:val="24"/>
              </w:rPr>
              <w:t xml:space="preserve"> </w:t>
            </w:r>
            <w:r>
              <w:rPr>
                <w:rFonts w:ascii="Times New Roman" w:hAnsi="Times New Roman"/>
                <w:i/>
                <w:spacing w:val="-2"/>
                <w:sz w:val="24"/>
              </w:rPr>
              <w:t>menores</w:t>
            </w:r>
          </w:p>
          <w:p w14:paraId="041CD681" w14:textId="77777777" w:rsidR="00636D26" w:rsidRDefault="00000000">
            <w:pPr>
              <w:pStyle w:val="TableParagraph"/>
              <w:spacing w:line="257" w:lineRule="exact"/>
              <w:ind w:right="95"/>
              <w:jc w:val="right"/>
              <w:rPr>
                <w:rFonts w:ascii="Times New Roman"/>
                <w:i/>
                <w:sz w:val="24"/>
              </w:rPr>
            </w:pPr>
            <w:r>
              <w:rPr>
                <w:rFonts w:ascii="Times New Roman"/>
                <w:i/>
                <w:sz w:val="24"/>
              </w:rPr>
              <w:t>de</w:t>
            </w:r>
            <w:r>
              <w:rPr>
                <w:rFonts w:ascii="Times New Roman"/>
                <w:i/>
                <w:spacing w:val="-1"/>
                <w:sz w:val="24"/>
              </w:rPr>
              <w:t xml:space="preserve"> </w:t>
            </w:r>
            <w:r>
              <w:rPr>
                <w:rFonts w:ascii="Times New Roman"/>
                <w:i/>
                <w:sz w:val="24"/>
              </w:rPr>
              <w:t xml:space="preserve">1 </w:t>
            </w:r>
            <w:r>
              <w:rPr>
                <w:rFonts w:ascii="Times New Roman"/>
                <w:i/>
                <w:spacing w:val="-5"/>
                <w:sz w:val="24"/>
              </w:rPr>
              <w:t>ano</w:t>
            </w:r>
          </w:p>
        </w:tc>
        <w:tc>
          <w:tcPr>
            <w:tcW w:w="4990" w:type="dxa"/>
          </w:tcPr>
          <w:p w14:paraId="615DBB3F" w14:textId="77777777" w:rsidR="00636D26" w:rsidRDefault="00000000">
            <w:pPr>
              <w:pStyle w:val="TableParagraph"/>
              <w:spacing w:line="270" w:lineRule="atLeast"/>
              <w:ind w:left="105" w:right="104"/>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crianças</w:t>
            </w:r>
            <w:r>
              <w:rPr>
                <w:rFonts w:ascii="Times New Roman" w:hAnsi="Times New Roman"/>
                <w:spacing w:val="-9"/>
                <w:sz w:val="24"/>
              </w:rPr>
              <w:t xml:space="preserve"> </w:t>
            </w:r>
            <w:r>
              <w:rPr>
                <w:rFonts w:ascii="Times New Roman" w:hAnsi="Times New Roman"/>
                <w:sz w:val="24"/>
              </w:rPr>
              <w:t>com</w:t>
            </w:r>
            <w:r>
              <w:rPr>
                <w:rFonts w:ascii="Times New Roman" w:hAnsi="Times New Roman"/>
                <w:spacing w:val="-9"/>
                <w:sz w:val="24"/>
              </w:rPr>
              <w:t xml:space="preserve"> </w:t>
            </w:r>
            <w:r>
              <w:rPr>
                <w:rFonts w:ascii="Times New Roman" w:hAnsi="Times New Roman"/>
                <w:sz w:val="24"/>
              </w:rPr>
              <w:t>esquema</w:t>
            </w:r>
            <w:r>
              <w:rPr>
                <w:rFonts w:ascii="Times New Roman" w:hAnsi="Times New Roman"/>
                <w:spacing w:val="-9"/>
                <w:sz w:val="24"/>
              </w:rPr>
              <w:t xml:space="preserve"> </w:t>
            </w:r>
            <w:r>
              <w:rPr>
                <w:rFonts w:ascii="Times New Roman" w:hAnsi="Times New Roman"/>
                <w:sz w:val="24"/>
              </w:rPr>
              <w:t xml:space="preserve">vacinal </w:t>
            </w:r>
            <w:r>
              <w:rPr>
                <w:rFonts w:ascii="Times New Roman" w:hAnsi="Times New Roman"/>
                <w:spacing w:val="-2"/>
                <w:sz w:val="24"/>
              </w:rPr>
              <w:t>completo.</w:t>
            </w:r>
          </w:p>
        </w:tc>
      </w:tr>
      <w:tr w:rsidR="00636D26" w14:paraId="2213BA1E" w14:textId="77777777">
        <w:trPr>
          <w:trHeight w:val="551"/>
        </w:trPr>
        <w:tc>
          <w:tcPr>
            <w:tcW w:w="3545" w:type="dxa"/>
            <w:tcBorders>
              <w:left w:val="nil"/>
            </w:tcBorders>
          </w:tcPr>
          <w:p w14:paraId="71174A5D"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Ações</w:t>
            </w:r>
            <w:r>
              <w:rPr>
                <w:rFonts w:ascii="Times New Roman" w:hAnsi="Times New Roman"/>
                <w:i/>
                <w:spacing w:val="-2"/>
                <w:sz w:val="24"/>
              </w:rPr>
              <w:t xml:space="preserve"> </w:t>
            </w:r>
            <w:r>
              <w:rPr>
                <w:rFonts w:ascii="Times New Roman" w:hAnsi="Times New Roman"/>
                <w:i/>
                <w:sz w:val="24"/>
              </w:rPr>
              <w:t>educativas</w:t>
            </w:r>
            <w:r>
              <w:rPr>
                <w:rFonts w:ascii="Times New Roman" w:hAnsi="Times New Roman"/>
                <w:i/>
                <w:spacing w:val="-2"/>
                <w:sz w:val="24"/>
              </w:rPr>
              <w:t xml:space="preserve"> realizadas</w:t>
            </w:r>
          </w:p>
        </w:tc>
        <w:tc>
          <w:tcPr>
            <w:tcW w:w="4990" w:type="dxa"/>
            <w:shd w:val="clear" w:color="auto" w:fill="FFF1CC"/>
          </w:tcPr>
          <w:p w14:paraId="258CB54B"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Número</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campanhas,</w:t>
            </w:r>
            <w:r>
              <w:rPr>
                <w:rFonts w:ascii="Times New Roman" w:hAnsi="Times New Roman"/>
                <w:spacing w:val="-9"/>
                <w:sz w:val="24"/>
              </w:rPr>
              <w:t xml:space="preserve"> </w:t>
            </w:r>
            <w:r>
              <w:rPr>
                <w:rFonts w:ascii="Times New Roman" w:hAnsi="Times New Roman"/>
                <w:sz w:val="24"/>
              </w:rPr>
              <w:t>palestras</w:t>
            </w:r>
            <w:r>
              <w:rPr>
                <w:rFonts w:ascii="Times New Roman" w:hAnsi="Times New Roman"/>
                <w:spacing w:val="-9"/>
                <w:sz w:val="24"/>
              </w:rPr>
              <w:t xml:space="preserve"> </w:t>
            </w:r>
            <w:r>
              <w:rPr>
                <w:rFonts w:ascii="Times New Roman" w:hAnsi="Times New Roman"/>
                <w:sz w:val="24"/>
              </w:rPr>
              <w:t>e</w:t>
            </w:r>
            <w:r>
              <w:rPr>
                <w:rFonts w:ascii="Times New Roman" w:hAnsi="Times New Roman"/>
                <w:spacing w:val="-8"/>
                <w:sz w:val="24"/>
              </w:rPr>
              <w:t xml:space="preserve"> </w:t>
            </w:r>
            <w:r>
              <w:rPr>
                <w:rFonts w:ascii="Times New Roman" w:hAnsi="Times New Roman"/>
                <w:sz w:val="24"/>
              </w:rPr>
              <w:t>atividades sobre vacinação.</w:t>
            </w:r>
          </w:p>
        </w:tc>
      </w:tr>
      <w:tr w:rsidR="00636D26" w14:paraId="7C4652EB" w14:textId="77777777">
        <w:trPr>
          <w:trHeight w:val="551"/>
        </w:trPr>
        <w:tc>
          <w:tcPr>
            <w:tcW w:w="3545" w:type="dxa"/>
            <w:tcBorders>
              <w:left w:val="nil"/>
            </w:tcBorders>
          </w:tcPr>
          <w:p w14:paraId="69D7C964" w14:textId="77777777" w:rsidR="00636D26" w:rsidRDefault="00000000">
            <w:pPr>
              <w:pStyle w:val="TableParagraph"/>
              <w:spacing w:line="275" w:lineRule="exact"/>
              <w:ind w:right="96"/>
              <w:jc w:val="right"/>
              <w:rPr>
                <w:rFonts w:ascii="Times New Roman" w:hAnsi="Times New Roman"/>
                <w:i/>
                <w:sz w:val="24"/>
              </w:rPr>
            </w:pPr>
            <w:r>
              <w:rPr>
                <w:rFonts w:ascii="Times New Roman" w:hAnsi="Times New Roman"/>
                <w:i/>
                <w:sz w:val="24"/>
              </w:rPr>
              <w:t>Vacinação</w:t>
            </w:r>
            <w:r>
              <w:rPr>
                <w:rFonts w:ascii="Times New Roman" w:hAnsi="Times New Roman"/>
                <w:i/>
                <w:spacing w:val="-1"/>
                <w:sz w:val="24"/>
              </w:rPr>
              <w:t xml:space="preserve"> </w:t>
            </w:r>
            <w:r>
              <w:rPr>
                <w:rFonts w:ascii="Times New Roman" w:hAnsi="Times New Roman"/>
                <w:i/>
                <w:sz w:val="24"/>
              </w:rPr>
              <w:t>em</w:t>
            </w:r>
            <w:r>
              <w:rPr>
                <w:rFonts w:ascii="Times New Roman" w:hAnsi="Times New Roman"/>
                <w:i/>
                <w:spacing w:val="-1"/>
                <w:sz w:val="24"/>
              </w:rPr>
              <w:t xml:space="preserve"> </w:t>
            </w:r>
            <w:r>
              <w:rPr>
                <w:rFonts w:ascii="Times New Roman" w:hAnsi="Times New Roman"/>
                <w:i/>
                <w:sz w:val="24"/>
              </w:rPr>
              <w:t>áreas</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pacing w:val="-2"/>
                <w:sz w:val="24"/>
              </w:rPr>
              <w:t>risco</w:t>
            </w:r>
          </w:p>
        </w:tc>
        <w:tc>
          <w:tcPr>
            <w:tcW w:w="4990" w:type="dxa"/>
          </w:tcPr>
          <w:p w14:paraId="1655FFE3"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população</w:t>
            </w:r>
            <w:r>
              <w:rPr>
                <w:rFonts w:ascii="Times New Roman" w:hAnsi="Times New Roman"/>
                <w:spacing w:val="-6"/>
                <w:sz w:val="24"/>
              </w:rPr>
              <w:t xml:space="preserve"> </w:t>
            </w:r>
            <w:r>
              <w:rPr>
                <w:rFonts w:ascii="Times New Roman" w:hAnsi="Times New Roman"/>
                <w:sz w:val="24"/>
              </w:rPr>
              <w:t>em</w:t>
            </w:r>
            <w:r>
              <w:rPr>
                <w:rFonts w:ascii="Times New Roman" w:hAnsi="Times New Roman"/>
                <w:spacing w:val="-8"/>
                <w:sz w:val="24"/>
              </w:rPr>
              <w:t xml:space="preserve"> </w:t>
            </w:r>
            <w:r>
              <w:rPr>
                <w:rFonts w:ascii="Times New Roman" w:hAnsi="Times New Roman"/>
                <w:sz w:val="24"/>
              </w:rPr>
              <w:t>áreas</w:t>
            </w:r>
            <w:r>
              <w:rPr>
                <w:rFonts w:ascii="Times New Roman" w:hAnsi="Times New Roman"/>
                <w:spacing w:val="-8"/>
                <w:sz w:val="24"/>
              </w:rPr>
              <w:t xml:space="preserve"> </w:t>
            </w:r>
            <w:r>
              <w:rPr>
                <w:rFonts w:ascii="Times New Roman" w:hAnsi="Times New Roman"/>
                <w:sz w:val="24"/>
              </w:rPr>
              <w:t>remotas</w:t>
            </w:r>
            <w:r>
              <w:rPr>
                <w:rFonts w:ascii="Times New Roman" w:hAnsi="Times New Roman"/>
                <w:spacing w:val="-8"/>
                <w:sz w:val="24"/>
              </w:rPr>
              <w:t xml:space="preserve"> </w:t>
            </w:r>
            <w:r>
              <w:rPr>
                <w:rFonts w:ascii="Times New Roman" w:hAnsi="Times New Roman"/>
                <w:sz w:val="24"/>
              </w:rPr>
              <w:t>ou vulneráveis vacinada.</w:t>
            </w:r>
          </w:p>
        </w:tc>
      </w:tr>
      <w:tr w:rsidR="00636D26" w14:paraId="1A59A47C" w14:textId="77777777">
        <w:trPr>
          <w:trHeight w:val="550"/>
        </w:trPr>
        <w:tc>
          <w:tcPr>
            <w:tcW w:w="3545" w:type="dxa"/>
            <w:tcBorders>
              <w:left w:val="nil"/>
              <w:bottom w:val="nil"/>
            </w:tcBorders>
          </w:tcPr>
          <w:p w14:paraId="30E80F10" w14:textId="77777777" w:rsidR="00636D26" w:rsidRDefault="00000000">
            <w:pPr>
              <w:pStyle w:val="TableParagraph"/>
              <w:spacing w:line="274" w:lineRule="exact"/>
              <w:ind w:right="97"/>
              <w:jc w:val="right"/>
              <w:rPr>
                <w:rFonts w:ascii="Times New Roman" w:hAnsi="Times New Roman"/>
                <w:i/>
                <w:sz w:val="24"/>
              </w:rPr>
            </w:pPr>
            <w:r>
              <w:rPr>
                <w:rFonts w:ascii="Times New Roman" w:hAnsi="Times New Roman"/>
                <w:i/>
                <w:sz w:val="24"/>
              </w:rPr>
              <w:t>Capacitação da</w:t>
            </w:r>
            <w:r>
              <w:rPr>
                <w:rFonts w:ascii="Times New Roman" w:hAnsi="Times New Roman"/>
                <w:i/>
                <w:spacing w:val="-1"/>
                <w:sz w:val="24"/>
              </w:rPr>
              <w:t xml:space="preserve"> </w:t>
            </w:r>
            <w:r>
              <w:rPr>
                <w:rFonts w:ascii="Times New Roman" w:hAnsi="Times New Roman"/>
                <w:i/>
                <w:spacing w:val="-2"/>
                <w:sz w:val="24"/>
              </w:rPr>
              <w:t>equipe</w:t>
            </w:r>
          </w:p>
        </w:tc>
        <w:tc>
          <w:tcPr>
            <w:tcW w:w="4990" w:type="dxa"/>
            <w:shd w:val="clear" w:color="auto" w:fill="FFF1CC"/>
          </w:tcPr>
          <w:p w14:paraId="51969EDF"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capacitações</w:t>
            </w:r>
            <w:r>
              <w:rPr>
                <w:rFonts w:ascii="Times New Roman" w:hAnsi="Times New Roman"/>
                <w:spacing w:val="-5"/>
                <w:sz w:val="24"/>
              </w:rPr>
              <w:t xml:space="preserve"> </w:t>
            </w:r>
            <w:r>
              <w:rPr>
                <w:rFonts w:ascii="Times New Roman" w:hAnsi="Times New Roman"/>
                <w:sz w:val="24"/>
              </w:rPr>
              <w:t>anuais</w:t>
            </w:r>
            <w:r>
              <w:rPr>
                <w:rFonts w:ascii="Times New Roman" w:hAnsi="Times New Roman"/>
                <w:spacing w:val="-7"/>
                <w:sz w:val="24"/>
              </w:rPr>
              <w:t xml:space="preserve"> </w:t>
            </w:r>
            <w:r>
              <w:rPr>
                <w:rFonts w:ascii="Times New Roman" w:hAnsi="Times New Roman"/>
                <w:sz w:val="24"/>
              </w:rPr>
              <w:t>sobre</w:t>
            </w:r>
            <w:r>
              <w:rPr>
                <w:rFonts w:ascii="Times New Roman" w:hAnsi="Times New Roman"/>
                <w:spacing w:val="-8"/>
                <w:sz w:val="24"/>
              </w:rPr>
              <w:t xml:space="preserve"> </w:t>
            </w:r>
            <w:r>
              <w:rPr>
                <w:rFonts w:ascii="Times New Roman" w:hAnsi="Times New Roman"/>
                <w:sz w:val="24"/>
              </w:rPr>
              <w:t>execução</w:t>
            </w:r>
            <w:r>
              <w:rPr>
                <w:rFonts w:ascii="Times New Roman" w:hAnsi="Times New Roman"/>
                <w:spacing w:val="-7"/>
                <w:sz w:val="24"/>
              </w:rPr>
              <w:t xml:space="preserve"> </w:t>
            </w:r>
            <w:r>
              <w:rPr>
                <w:rFonts w:ascii="Times New Roman" w:hAnsi="Times New Roman"/>
                <w:sz w:val="24"/>
              </w:rPr>
              <w:t>e monitoramento da vacinação.</w:t>
            </w:r>
          </w:p>
        </w:tc>
      </w:tr>
    </w:tbl>
    <w:p w14:paraId="7C07E9DB" w14:textId="77777777" w:rsidR="00636D26" w:rsidRDefault="00000000">
      <w:pPr>
        <w:spacing w:before="249"/>
        <w:ind w:left="143"/>
        <w:rPr>
          <w:rFonts w:ascii="Arial" w:hAnsi="Arial"/>
          <w:b/>
          <w:sz w:val="24"/>
        </w:rPr>
      </w:pPr>
      <w:bookmarkStart w:id="326" w:name="_bookmark326"/>
      <w:bookmarkEnd w:id="326"/>
      <w:r>
        <w:rPr>
          <w:rFonts w:ascii="Arial" w:hAnsi="Arial"/>
          <w:b/>
          <w:sz w:val="24"/>
        </w:rPr>
        <w:t>Considerações</w:t>
      </w:r>
      <w:r>
        <w:rPr>
          <w:rFonts w:ascii="Arial" w:hAnsi="Arial"/>
          <w:b/>
          <w:spacing w:val="-12"/>
          <w:sz w:val="24"/>
        </w:rPr>
        <w:t xml:space="preserve"> </w:t>
      </w:r>
      <w:r>
        <w:rPr>
          <w:rFonts w:ascii="Arial" w:hAnsi="Arial"/>
          <w:b/>
          <w:spacing w:val="-2"/>
          <w:sz w:val="24"/>
        </w:rPr>
        <w:t>Finais</w:t>
      </w:r>
    </w:p>
    <w:p w14:paraId="56A37B55" w14:textId="77777777" w:rsidR="00636D26" w:rsidRDefault="00636D26">
      <w:pPr>
        <w:pStyle w:val="Corpodetexto"/>
        <w:spacing w:before="144"/>
        <w:rPr>
          <w:rFonts w:ascii="Arial"/>
          <w:b/>
        </w:rPr>
      </w:pPr>
    </w:p>
    <w:p w14:paraId="58BF409F" w14:textId="77777777" w:rsidR="00636D26" w:rsidRDefault="00000000">
      <w:pPr>
        <w:spacing w:line="360" w:lineRule="auto"/>
        <w:ind w:left="143" w:right="140" w:firstLine="707"/>
        <w:jc w:val="both"/>
        <w:rPr>
          <w:sz w:val="24"/>
        </w:rPr>
      </w:pPr>
      <w:r>
        <w:rPr>
          <w:sz w:val="24"/>
        </w:rPr>
        <w:t xml:space="preserve">O </w:t>
      </w:r>
      <w:r>
        <w:rPr>
          <w:rFonts w:ascii="Arial" w:hAnsi="Arial"/>
          <w:b/>
          <w:sz w:val="24"/>
        </w:rPr>
        <w:t xml:space="preserve">Programa de Imunização </w:t>
      </w:r>
      <w:r>
        <w:rPr>
          <w:sz w:val="24"/>
        </w:rPr>
        <w:t xml:space="preserve">é um </w:t>
      </w:r>
      <w:r>
        <w:rPr>
          <w:rFonts w:ascii="Arial" w:hAnsi="Arial"/>
          <w:b/>
          <w:sz w:val="24"/>
        </w:rPr>
        <w:t>eixo central da saúde pública em Acrelândia</w:t>
      </w:r>
      <w:r>
        <w:rPr>
          <w:sz w:val="24"/>
        </w:rPr>
        <w:t xml:space="preserve">, garantindo proteção individual e coletiva contra doenças </w:t>
      </w:r>
      <w:r>
        <w:rPr>
          <w:spacing w:val="-2"/>
          <w:sz w:val="24"/>
        </w:rPr>
        <w:t>preveníveis.</w:t>
      </w:r>
    </w:p>
    <w:p w14:paraId="3C1EFE4F" w14:textId="77777777" w:rsidR="00636D26" w:rsidRDefault="00636D26">
      <w:pPr>
        <w:pStyle w:val="Corpodetexto"/>
        <w:spacing w:before="2"/>
      </w:pPr>
    </w:p>
    <w:p w14:paraId="0C0F01C8" w14:textId="77777777" w:rsidR="00636D26" w:rsidRDefault="00000000">
      <w:pPr>
        <w:spacing w:line="360" w:lineRule="auto"/>
        <w:ind w:left="143" w:right="137" w:firstLine="707"/>
        <w:jc w:val="both"/>
        <w:rPr>
          <w:sz w:val="24"/>
        </w:rPr>
      </w:pPr>
      <w:r>
        <w:rPr>
          <w:sz w:val="24"/>
        </w:rPr>
        <w:t xml:space="preserve">Com base em estratégias de educação, monitoramento, planejamento e execução coordenada, o programa contribui para </w:t>
      </w:r>
      <w:r>
        <w:rPr>
          <w:rFonts w:ascii="Arial" w:hAnsi="Arial"/>
          <w:b/>
          <w:sz w:val="24"/>
        </w:rPr>
        <w:t xml:space="preserve">reduzir morbidade e mortalidade, aumentar a cobertura vacinal e fortalecer a Atenção Básica </w:t>
      </w:r>
      <w:r>
        <w:rPr>
          <w:sz w:val="24"/>
        </w:rPr>
        <w:t>no município.</w:t>
      </w:r>
    </w:p>
    <w:p w14:paraId="36C40A68" w14:textId="77777777" w:rsidR="00636D26" w:rsidRDefault="00636D26">
      <w:pPr>
        <w:pStyle w:val="Corpodetexto"/>
        <w:spacing w:before="5"/>
      </w:pPr>
    </w:p>
    <w:p w14:paraId="19D00CD4" w14:textId="77777777" w:rsidR="00636D26" w:rsidRDefault="00000000">
      <w:pPr>
        <w:pStyle w:val="Ttulo5"/>
        <w:numPr>
          <w:ilvl w:val="0"/>
          <w:numId w:val="83"/>
        </w:numPr>
        <w:tabs>
          <w:tab w:val="left" w:pos="543"/>
        </w:tabs>
        <w:spacing w:before="1"/>
        <w:ind w:left="543" w:hanging="400"/>
      </w:pPr>
      <w:bookmarkStart w:id="327" w:name="_bookmark327"/>
      <w:bookmarkEnd w:id="327"/>
      <w:r>
        <w:t>Programa</w:t>
      </w:r>
      <w:r>
        <w:rPr>
          <w:spacing w:val="-7"/>
        </w:rPr>
        <w:t xml:space="preserve"> </w:t>
      </w:r>
      <w:r>
        <w:t>de</w:t>
      </w:r>
      <w:r>
        <w:rPr>
          <w:spacing w:val="-4"/>
        </w:rPr>
        <w:t xml:space="preserve"> </w:t>
      </w:r>
      <w:r>
        <w:t>Doenças</w:t>
      </w:r>
      <w:r>
        <w:rPr>
          <w:spacing w:val="-4"/>
        </w:rPr>
        <w:t xml:space="preserve"> </w:t>
      </w:r>
      <w:r>
        <w:rPr>
          <w:spacing w:val="-2"/>
        </w:rPr>
        <w:t>Crônicas</w:t>
      </w:r>
    </w:p>
    <w:p w14:paraId="5D88DAB5" w14:textId="77777777" w:rsidR="00636D26" w:rsidRDefault="00636D26">
      <w:pPr>
        <w:pStyle w:val="Corpodetexto"/>
        <w:spacing w:before="141"/>
        <w:rPr>
          <w:rFonts w:ascii="Arial"/>
          <w:b/>
        </w:rPr>
      </w:pPr>
    </w:p>
    <w:p w14:paraId="663B4CB6" w14:textId="77777777" w:rsidR="00636D26" w:rsidRDefault="00000000">
      <w:pPr>
        <w:spacing w:line="360" w:lineRule="auto"/>
        <w:ind w:left="143" w:right="136" w:firstLine="707"/>
        <w:jc w:val="both"/>
        <w:rPr>
          <w:rFonts w:ascii="Arial" w:hAnsi="Arial"/>
          <w:b/>
          <w:sz w:val="24"/>
        </w:rPr>
      </w:pPr>
      <w:r>
        <w:rPr>
          <w:sz w:val="24"/>
        </w:rPr>
        <w:t xml:space="preserve">O </w:t>
      </w:r>
      <w:r>
        <w:rPr>
          <w:rFonts w:ascii="Arial" w:hAnsi="Arial"/>
          <w:b/>
          <w:sz w:val="24"/>
        </w:rPr>
        <w:t xml:space="preserve">Programa de Doenças Crônicas </w:t>
      </w:r>
      <w:r>
        <w:rPr>
          <w:sz w:val="24"/>
        </w:rPr>
        <w:t>tem como objetivo prevenir, controlar</w:t>
      </w:r>
      <w:r>
        <w:rPr>
          <w:spacing w:val="80"/>
          <w:w w:val="150"/>
          <w:sz w:val="24"/>
        </w:rPr>
        <w:t xml:space="preserve"> </w:t>
      </w:r>
      <w:r>
        <w:rPr>
          <w:sz w:val="24"/>
        </w:rPr>
        <w:t>e</w:t>
      </w:r>
      <w:r>
        <w:rPr>
          <w:spacing w:val="80"/>
          <w:w w:val="150"/>
          <w:sz w:val="24"/>
        </w:rPr>
        <w:t xml:space="preserve"> </w:t>
      </w:r>
      <w:r>
        <w:rPr>
          <w:sz w:val="24"/>
        </w:rPr>
        <w:t>reduzir</w:t>
      </w:r>
      <w:r>
        <w:rPr>
          <w:spacing w:val="80"/>
          <w:w w:val="150"/>
          <w:sz w:val="24"/>
        </w:rPr>
        <w:t xml:space="preserve"> </w:t>
      </w:r>
      <w:r>
        <w:rPr>
          <w:sz w:val="24"/>
        </w:rPr>
        <w:t>os</w:t>
      </w:r>
      <w:r>
        <w:rPr>
          <w:spacing w:val="80"/>
          <w:w w:val="150"/>
          <w:sz w:val="24"/>
        </w:rPr>
        <w:t xml:space="preserve"> </w:t>
      </w:r>
      <w:r>
        <w:rPr>
          <w:sz w:val="24"/>
        </w:rPr>
        <w:t>agravos</w:t>
      </w:r>
      <w:r>
        <w:rPr>
          <w:spacing w:val="80"/>
          <w:w w:val="150"/>
          <w:sz w:val="24"/>
        </w:rPr>
        <w:t xml:space="preserve"> </w:t>
      </w:r>
      <w:r>
        <w:rPr>
          <w:sz w:val="24"/>
        </w:rPr>
        <w:t>relacionados</w:t>
      </w:r>
      <w:r>
        <w:rPr>
          <w:spacing w:val="80"/>
          <w:w w:val="150"/>
          <w:sz w:val="24"/>
        </w:rPr>
        <w:t xml:space="preserve"> </w:t>
      </w:r>
      <w:r>
        <w:rPr>
          <w:sz w:val="24"/>
        </w:rPr>
        <w:t>a</w:t>
      </w:r>
      <w:r>
        <w:rPr>
          <w:spacing w:val="80"/>
          <w:w w:val="150"/>
          <w:sz w:val="24"/>
        </w:rPr>
        <w:t xml:space="preserve"> </w:t>
      </w:r>
      <w:r>
        <w:rPr>
          <w:rFonts w:ascii="Arial" w:hAnsi="Arial"/>
          <w:b/>
          <w:sz w:val="24"/>
        </w:rPr>
        <w:t>doenças</w:t>
      </w:r>
      <w:r>
        <w:rPr>
          <w:rFonts w:ascii="Arial" w:hAnsi="Arial"/>
          <w:b/>
          <w:spacing w:val="80"/>
          <w:w w:val="150"/>
          <w:sz w:val="24"/>
        </w:rPr>
        <w:t xml:space="preserve"> </w:t>
      </w:r>
      <w:r>
        <w:rPr>
          <w:rFonts w:ascii="Arial" w:hAnsi="Arial"/>
          <w:b/>
          <w:sz w:val="24"/>
        </w:rPr>
        <w:t>crônicas</w:t>
      </w:r>
      <w:r>
        <w:rPr>
          <w:rFonts w:ascii="Arial" w:hAnsi="Arial"/>
          <w:b/>
          <w:spacing w:val="80"/>
          <w:w w:val="150"/>
          <w:sz w:val="24"/>
        </w:rPr>
        <w:t xml:space="preserve"> </w:t>
      </w:r>
      <w:r>
        <w:rPr>
          <w:rFonts w:ascii="Arial" w:hAnsi="Arial"/>
          <w:b/>
          <w:sz w:val="24"/>
        </w:rPr>
        <w:t>não</w:t>
      </w:r>
    </w:p>
    <w:p w14:paraId="0BFABEBB" w14:textId="77777777" w:rsidR="00636D26" w:rsidRDefault="00636D26">
      <w:pPr>
        <w:spacing w:line="360" w:lineRule="auto"/>
        <w:jc w:val="both"/>
        <w:rPr>
          <w:rFonts w:ascii="Arial" w:hAnsi="Arial"/>
          <w:b/>
          <w:sz w:val="24"/>
        </w:rPr>
        <w:sectPr w:rsidR="00636D26">
          <w:pgSz w:w="11910" w:h="16840"/>
          <w:pgMar w:top="2220" w:right="1559" w:bottom="1200" w:left="1559" w:header="670" w:footer="1019" w:gutter="0"/>
          <w:cols w:space="720"/>
        </w:sectPr>
      </w:pPr>
    </w:p>
    <w:p w14:paraId="2D73D2E4" w14:textId="77777777" w:rsidR="00636D26" w:rsidRDefault="00000000">
      <w:pPr>
        <w:pStyle w:val="Corpodetexto"/>
        <w:tabs>
          <w:tab w:val="left" w:pos="2241"/>
          <w:tab w:val="left" w:pos="3568"/>
          <w:tab w:val="left" w:pos="4585"/>
          <w:tab w:val="left" w:pos="6335"/>
          <w:tab w:val="left" w:pos="7738"/>
        </w:tabs>
        <w:spacing w:before="7" w:line="360" w:lineRule="auto"/>
        <w:ind w:left="143" w:right="139"/>
      </w:pPr>
      <w:r>
        <w:rPr>
          <w:rFonts w:ascii="Arial" w:hAnsi="Arial"/>
          <w:b/>
          <w:spacing w:val="-2"/>
        </w:rPr>
        <w:lastRenderedPageBreak/>
        <w:t>transmissíveis</w:t>
      </w:r>
      <w:r>
        <w:rPr>
          <w:rFonts w:ascii="Arial" w:hAnsi="Arial"/>
          <w:b/>
        </w:rPr>
        <w:tab/>
      </w:r>
      <w:r>
        <w:rPr>
          <w:rFonts w:ascii="Arial" w:hAnsi="Arial"/>
          <w:b/>
          <w:spacing w:val="-2"/>
        </w:rPr>
        <w:t>(DCNT)</w:t>
      </w:r>
      <w:r>
        <w:rPr>
          <w:spacing w:val="-2"/>
        </w:rPr>
        <w:t>,</w:t>
      </w:r>
      <w:r>
        <w:tab/>
      </w:r>
      <w:r>
        <w:rPr>
          <w:spacing w:val="-4"/>
        </w:rPr>
        <w:t>como</w:t>
      </w:r>
      <w:r>
        <w:tab/>
      </w:r>
      <w:r>
        <w:rPr>
          <w:spacing w:val="-2"/>
        </w:rPr>
        <w:t>hipertensão,</w:t>
      </w:r>
      <w:r>
        <w:tab/>
      </w:r>
      <w:r>
        <w:rPr>
          <w:spacing w:val="-2"/>
        </w:rPr>
        <w:t>diabetes,</w:t>
      </w:r>
      <w:r>
        <w:tab/>
      </w:r>
      <w:r>
        <w:rPr>
          <w:spacing w:val="-2"/>
        </w:rPr>
        <w:t xml:space="preserve">doenças </w:t>
      </w:r>
      <w:r>
        <w:t>cardiovasculares, câncer e doenças respiratórias crônicas.</w:t>
      </w:r>
    </w:p>
    <w:p w14:paraId="4F6E4F31" w14:textId="77777777" w:rsidR="00636D26" w:rsidRDefault="00636D26">
      <w:pPr>
        <w:pStyle w:val="Corpodetexto"/>
        <w:spacing w:before="3"/>
      </w:pPr>
    </w:p>
    <w:p w14:paraId="55E0E6E3" w14:textId="77777777" w:rsidR="00636D26" w:rsidRDefault="00000000">
      <w:pPr>
        <w:spacing w:line="360" w:lineRule="auto"/>
        <w:ind w:left="143" w:right="138" w:firstLine="707"/>
        <w:jc w:val="both"/>
        <w:rPr>
          <w:sz w:val="24"/>
        </w:rPr>
      </w:pPr>
      <w:r>
        <w:rPr>
          <w:sz w:val="24"/>
        </w:rPr>
        <w:t xml:space="preserve">Em Acrelândia, o programa é essencial para </w:t>
      </w:r>
      <w:r>
        <w:rPr>
          <w:rFonts w:ascii="Arial" w:hAnsi="Arial"/>
          <w:b/>
          <w:sz w:val="24"/>
        </w:rPr>
        <w:t>reduzir morbidade e mortalidade, promover qualidade de vida e fortalecer a Atenção Básica</w:t>
      </w:r>
      <w:r>
        <w:rPr>
          <w:rFonts w:ascii="Arial" w:hAnsi="Arial"/>
          <w:b/>
          <w:spacing w:val="80"/>
          <w:sz w:val="24"/>
        </w:rPr>
        <w:t xml:space="preserve"> </w:t>
      </w:r>
      <w:r>
        <w:rPr>
          <w:rFonts w:ascii="Arial" w:hAnsi="Arial"/>
          <w:b/>
          <w:sz w:val="24"/>
        </w:rPr>
        <w:t>em saúde</w:t>
      </w:r>
      <w:r>
        <w:rPr>
          <w:sz w:val="24"/>
        </w:rPr>
        <w:t>.</w:t>
      </w:r>
    </w:p>
    <w:p w14:paraId="3006755F" w14:textId="77777777" w:rsidR="00636D26" w:rsidRDefault="00636D26">
      <w:pPr>
        <w:pStyle w:val="Corpodetexto"/>
        <w:spacing w:before="4"/>
      </w:pPr>
    </w:p>
    <w:p w14:paraId="02D18E5D" w14:textId="77777777" w:rsidR="00636D26" w:rsidRDefault="00000000">
      <w:pPr>
        <w:pStyle w:val="Ttulo5"/>
        <w:ind w:left="143"/>
      </w:pPr>
      <w:bookmarkStart w:id="328" w:name="_bookmark328"/>
      <w:bookmarkEnd w:id="328"/>
      <w:r>
        <w:t>Importância</w:t>
      </w:r>
      <w:r>
        <w:rPr>
          <w:spacing w:val="-6"/>
        </w:rPr>
        <w:t xml:space="preserve"> </w:t>
      </w:r>
      <w:r>
        <w:t>do</w:t>
      </w:r>
      <w:r>
        <w:rPr>
          <w:spacing w:val="-8"/>
        </w:rPr>
        <w:t xml:space="preserve"> </w:t>
      </w:r>
      <w:r>
        <w:t>Programa</w:t>
      </w:r>
      <w:r>
        <w:rPr>
          <w:spacing w:val="-6"/>
        </w:rPr>
        <w:t xml:space="preserve"> </w:t>
      </w:r>
      <w:r>
        <w:t>de</w:t>
      </w:r>
      <w:r>
        <w:rPr>
          <w:spacing w:val="-8"/>
        </w:rPr>
        <w:t xml:space="preserve"> </w:t>
      </w:r>
      <w:r>
        <w:t>Doenças</w:t>
      </w:r>
      <w:r>
        <w:rPr>
          <w:spacing w:val="-7"/>
        </w:rPr>
        <w:t xml:space="preserve"> </w:t>
      </w:r>
      <w:r>
        <w:rPr>
          <w:spacing w:val="-2"/>
        </w:rPr>
        <w:t>Crônicas</w:t>
      </w:r>
    </w:p>
    <w:p w14:paraId="3C4F38E3" w14:textId="77777777" w:rsidR="00636D26" w:rsidRDefault="00636D26">
      <w:pPr>
        <w:pStyle w:val="Corpodetexto"/>
        <w:spacing w:before="144"/>
        <w:rPr>
          <w:rFonts w:ascii="Arial"/>
          <w:b/>
        </w:rPr>
      </w:pPr>
    </w:p>
    <w:p w14:paraId="464631A9" w14:textId="77777777" w:rsidR="00636D26" w:rsidRDefault="00000000">
      <w:pPr>
        <w:pStyle w:val="PargrafodaLista"/>
        <w:numPr>
          <w:ilvl w:val="1"/>
          <w:numId w:val="83"/>
        </w:numPr>
        <w:tabs>
          <w:tab w:val="left" w:pos="862"/>
        </w:tabs>
        <w:spacing w:line="360" w:lineRule="auto"/>
        <w:ind w:left="862" w:right="139"/>
        <w:rPr>
          <w:sz w:val="24"/>
        </w:rPr>
      </w:pPr>
      <w:r>
        <w:rPr>
          <w:rFonts w:ascii="Arial" w:hAnsi="Arial"/>
          <w:b/>
          <w:sz w:val="24"/>
        </w:rPr>
        <w:t>Prevenção</w:t>
      </w:r>
      <w:r>
        <w:rPr>
          <w:rFonts w:ascii="Arial" w:hAnsi="Arial"/>
          <w:b/>
          <w:spacing w:val="80"/>
          <w:w w:val="150"/>
          <w:sz w:val="24"/>
        </w:rPr>
        <w:t xml:space="preserve"> </w:t>
      </w:r>
      <w:r>
        <w:rPr>
          <w:rFonts w:ascii="Arial" w:hAnsi="Arial"/>
          <w:b/>
          <w:sz w:val="24"/>
        </w:rPr>
        <w:t>e</w:t>
      </w:r>
      <w:r>
        <w:rPr>
          <w:rFonts w:ascii="Arial" w:hAnsi="Arial"/>
          <w:b/>
          <w:spacing w:val="80"/>
          <w:w w:val="150"/>
          <w:sz w:val="24"/>
        </w:rPr>
        <w:t xml:space="preserve"> </w:t>
      </w:r>
      <w:r>
        <w:rPr>
          <w:rFonts w:ascii="Arial" w:hAnsi="Arial"/>
          <w:b/>
          <w:sz w:val="24"/>
        </w:rPr>
        <w:t>controle:</w:t>
      </w:r>
      <w:r>
        <w:rPr>
          <w:rFonts w:ascii="Arial" w:hAnsi="Arial"/>
          <w:b/>
          <w:spacing w:val="80"/>
          <w:w w:val="150"/>
          <w:sz w:val="24"/>
        </w:rPr>
        <w:t xml:space="preserve"> </w:t>
      </w:r>
      <w:r>
        <w:rPr>
          <w:sz w:val="24"/>
        </w:rPr>
        <w:t>reduz</w:t>
      </w:r>
      <w:r>
        <w:rPr>
          <w:spacing w:val="80"/>
          <w:w w:val="150"/>
          <w:sz w:val="24"/>
        </w:rPr>
        <w:t xml:space="preserve"> </w:t>
      </w:r>
      <w:r>
        <w:rPr>
          <w:sz w:val="24"/>
        </w:rPr>
        <w:t>fatores</w:t>
      </w:r>
      <w:r>
        <w:rPr>
          <w:spacing w:val="80"/>
          <w:w w:val="150"/>
          <w:sz w:val="24"/>
        </w:rPr>
        <w:t xml:space="preserve"> </w:t>
      </w:r>
      <w:r>
        <w:rPr>
          <w:sz w:val="24"/>
        </w:rPr>
        <w:t>de</w:t>
      </w:r>
      <w:r>
        <w:rPr>
          <w:spacing w:val="80"/>
          <w:w w:val="150"/>
          <w:sz w:val="24"/>
        </w:rPr>
        <w:t xml:space="preserve"> </w:t>
      </w:r>
      <w:r>
        <w:rPr>
          <w:sz w:val="24"/>
        </w:rPr>
        <w:t>risco</w:t>
      </w:r>
      <w:r>
        <w:rPr>
          <w:spacing w:val="80"/>
          <w:w w:val="150"/>
          <w:sz w:val="24"/>
        </w:rPr>
        <w:t xml:space="preserve"> </w:t>
      </w:r>
      <w:r>
        <w:rPr>
          <w:sz w:val="24"/>
        </w:rPr>
        <w:t>como</w:t>
      </w:r>
      <w:r>
        <w:rPr>
          <w:spacing w:val="80"/>
          <w:w w:val="150"/>
          <w:sz w:val="24"/>
        </w:rPr>
        <w:t xml:space="preserve"> </w:t>
      </w:r>
      <w:r>
        <w:rPr>
          <w:sz w:val="24"/>
        </w:rPr>
        <w:t>tabagismo, sedentarismo, má alimentação e obesidade.</w:t>
      </w:r>
    </w:p>
    <w:p w14:paraId="0DEBFF08" w14:textId="77777777" w:rsidR="00636D26" w:rsidRDefault="00000000">
      <w:pPr>
        <w:pStyle w:val="PargrafodaLista"/>
        <w:numPr>
          <w:ilvl w:val="1"/>
          <w:numId w:val="83"/>
        </w:numPr>
        <w:tabs>
          <w:tab w:val="left" w:pos="862"/>
          <w:tab w:val="left" w:pos="2040"/>
          <w:tab w:val="left" w:pos="3217"/>
          <w:tab w:val="left" w:pos="4263"/>
          <w:tab w:val="left" w:pos="6414"/>
          <w:tab w:val="left" w:pos="7486"/>
        </w:tabs>
        <w:spacing w:line="360" w:lineRule="auto"/>
        <w:ind w:left="862" w:right="139"/>
        <w:rPr>
          <w:sz w:val="24"/>
        </w:rPr>
      </w:pPr>
      <w:r>
        <w:rPr>
          <w:rFonts w:ascii="Arial" w:hAnsi="Arial"/>
          <w:b/>
          <w:spacing w:val="-2"/>
          <w:sz w:val="24"/>
        </w:rPr>
        <w:t>Atenção</w:t>
      </w:r>
      <w:r>
        <w:rPr>
          <w:rFonts w:ascii="Arial" w:hAnsi="Arial"/>
          <w:b/>
          <w:sz w:val="24"/>
        </w:rPr>
        <w:tab/>
      </w:r>
      <w:r>
        <w:rPr>
          <w:rFonts w:ascii="Arial" w:hAnsi="Arial"/>
          <w:b/>
          <w:spacing w:val="-2"/>
          <w:sz w:val="24"/>
        </w:rPr>
        <w:t>integral:</w:t>
      </w:r>
      <w:r>
        <w:rPr>
          <w:rFonts w:ascii="Arial" w:hAnsi="Arial"/>
          <w:b/>
          <w:sz w:val="24"/>
        </w:rPr>
        <w:tab/>
      </w:r>
      <w:r>
        <w:rPr>
          <w:spacing w:val="-2"/>
          <w:sz w:val="24"/>
        </w:rPr>
        <w:t>garante</w:t>
      </w:r>
      <w:r>
        <w:rPr>
          <w:sz w:val="24"/>
        </w:rPr>
        <w:tab/>
      </w:r>
      <w:r>
        <w:rPr>
          <w:spacing w:val="-2"/>
          <w:sz w:val="24"/>
        </w:rPr>
        <w:t>acompanhamento</w:t>
      </w:r>
      <w:r>
        <w:rPr>
          <w:sz w:val="24"/>
        </w:rPr>
        <w:tab/>
      </w:r>
      <w:r>
        <w:rPr>
          <w:spacing w:val="-2"/>
          <w:sz w:val="24"/>
        </w:rPr>
        <w:t>médico,</w:t>
      </w:r>
      <w:r>
        <w:rPr>
          <w:sz w:val="24"/>
        </w:rPr>
        <w:tab/>
      </w:r>
      <w:r>
        <w:rPr>
          <w:spacing w:val="-2"/>
          <w:sz w:val="24"/>
        </w:rPr>
        <w:t xml:space="preserve">nutricional, </w:t>
      </w:r>
      <w:r>
        <w:rPr>
          <w:sz w:val="24"/>
        </w:rPr>
        <w:t>psicológico e farmacêutico para pacientes crônicos.</w:t>
      </w:r>
    </w:p>
    <w:p w14:paraId="31A39931" w14:textId="77777777" w:rsidR="00636D26" w:rsidRDefault="00000000">
      <w:pPr>
        <w:pStyle w:val="PargrafodaLista"/>
        <w:numPr>
          <w:ilvl w:val="1"/>
          <w:numId w:val="83"/>
        </w:numPr>
        <w:tabs>
          <w:tab w:val="left" w:pos="862"/>
        </w:tabs>
        <w:spacing w:line="362" w:lineRule="auto"/>
        <w:ind w:left="862" w:right="134"/>
        <w:rPr>
          <w:sz w:val="24"/>
        </w:rPr>
      </w:pPr>
      <w:r>
        <w:rPr>
          <w:rFonts w:ascii="Arial" w:hAnsi="Arial"/>
          <w:b/>
          <w:sz w:val="24"/>
        </w:rPr>
        <w:t xml:space="preserve">Redução de complicações: </w:t>
      </w:r>
      <w:r>
        <w:rPr>
          <w:sz w:val="24"/>
        </w:rPr>
        <w:t>diminui internações hospitalares e eventos graves decorrentes de doenças crônicas.</w:t>
      </w:r>
    </w:p>
    <w:p w14:paraId="6C38CAFC" w14:textId="77777777" w:rsidR="00636D26" w:rsidRDefault="00000000">
      <w:pPr>
        <w:pStyle w:val="PargrafodaLista"/>
        <w:numPr>
          <w:ilvl w:val="1"/>
          <w:numId w:val="83"/>
        </w:numPr>
        <w:tabs>
          <w:tab w:val="left" w:pos="862"/>
        </w:tabs>
        <w:spacing w:line="360" w:lineRule="auto"/>
        <w:ind w:left="862" w:right="146"/>
        <w:rPr>
          <w:sz w:val="24"/>
        </w:rPr>
      </w:pPr>
      <w:r>
        <w:rPr>
          <w:rFonts w:ascii="Arial" w:hAnsi="Arial"/>
          <w:b/>
          <w:sz w:val="24"/>
        </w:rPr>
        <w:t>Promoção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sz w:val="24"/>
        </w:rPr>
        <w:t>incentiva</w:t>
      </w:r>
      <w:r>
        <w:rPr>
          <w:spacing w:val="40"/>
          <w:sz w:val="24"/>
        </w:rPr>
        <w:t xml:space="preserve"> </w:t>
      </w:r>
      <w:r>
        <w:rPr>
          <w:sz w:val="24"/>
        </w:rPr>
        <w:t>hábitos</w:t>
      </w:r>
      <w:r>
        <w:rPr>
          <w:spacing w:val="40"/>
          <w:sz w:val="24"/>
        </w:rPr>
        <w:t xml:space="preserve"> </w:t>
      </w:r>
      <w:r>
        <w:rPr>
          <w:sz w:val="24"/>
        </w:rPr>
        <w:t>saudáveis</w:t>
      </w:r>
      <w:r>
        <w:rPr>
          <w:spacing w:val="40"/>
          <w:sz w:val="24"/>
        </w:rPr>
        <w:t xml:space="preserve"> </w:t>
      </w:r>
      <w:r>
        <w:rPr>
          <w:sz w:val="24"/>
        </w:rPr>
        <w:t>e</w:t>
      </w:r>
      <w:r>
        <w:rPr>
          <w:spacing w:val="40"/>
          <w:sz w:val="24"/>
        </w:rPr>
        <w:t xml:space="preserve"> </w:t>
      </w:r>
      <w:r>
        <w:rPr>
          <w:sz w:val="24"/>
        </w:rPr>
        <w:t>participação</w:t>
      </w:r>
      <w:r>
        <w:rPr>
          <w:spacing w:val="40"/>
          <w:sz w:val="24"/>
        </w:rPr>
        <w:t xml:space="preserve"> </w:t>
      </w:r>
      <w:r>
        <w:rPr>
          <w:sz w:val="24"/>
        </w:rPr>
        <w:t>em programas de atividade física.</w:t>
      </w:r>
    </w:p>
    <w:p w14:paraId="59D00BBF"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Integração</w:t>
      </w:r>
      <w:r>
        <w:rPr>
          <w:rFonts w:ascii="Arial" w:hAnsi="Arial"/>
          <w:b/>
          <w:spacing w:val="40"/>
          <w:sz w:val="24"/>
        </w:rPr>
        <w:t xml:space="preserve"> </w:t>
      </w:r>
      <w:r>
        <w:rPr>
          <w:rFonts w:ascii="Arial" w:hAnsi="Arial"/>
          <w:b/>
          <w:sz w:val="24"/>
        </w:rPr>
        <w:t>com</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Atenção</w:t>
      </w:r>
      <w:r>
        <w:rPr>
          <w:rFonts w:ascii="Arial" w:hAnsi="Arial"/>
          <w:b/>
          <w:spacing w:val="40"/>
          <w:sz w:val="24"/>
        </w:rPr>
        <w:t xml:space="preserve"> </w:t>
      </w:r>
      <w:r>
        <w:rPr>
          <w:rFonts w:ascii="Arial" w:hAnsi="Arial"/>
          <w:b/>
          <w:sz w:val="24"/>
        </w:rPr>
        <w:t>Básica:</w:t>
      </w:r>
      <w:r>
        <w:rPr>
          <w:rFonts w:ascii="Arial" w:hAnsi="Arial"/>
          <w:b/>
          <w:spacing w:val="40"/>
          <w:sz w:val="24"/>
        </w:rPr>
        <w:t xml:space="preserve"> </w:t>
      </w:r>
      <w:r>
        <w:rPr>
          <w:sz w:val="24"/>
        </w:rPr>
        <w:t>articula</w:t>
      </w:r>
      <w:r>
        <w:rPr>
          <w:spacing w:val="40"/>
          <w:sz w:val="24"/>
        </w:rPr>
        <w:t xml:space="preserve"> </w:t>
      </w:r>
      <w:r>
        <w:rPr>
          <w:sz w:val="24"/>
        </w:rPr>
        <w:t>ações</w:t>
      </w:r>
      <w:r>
        <w:rPr>
          <w:spacing w:val="40"/>
          <w:sz w:val="24"/>
        </w:rPr>
        <w:t xml:space="preserve"> </w:t>
      </w:r>
      <w:r>
        <w:rPr>
          <w:sz w:val="24"/>
        </w:rPr>
        <w:t>com</w:t>
      </w:r>
      <w:r>
        <w:rPr>
          <w:spacing w:val="40"/>
          <w:sz w:val="24"/>
        </w:rPr>
        <w:t xml:space="preserve"> </w:t>
      </w:r>
      <w:r>
        <w:rPr>
          <w:sz w:val="24"/>
        </w:rPr>
        <w:t>ESF,</w:t>
      </w:r>
      <w:r>
        <w:rPr>
          <w:spacing w:val="40"/>
          <w:sz w:val="24"/>
        </w:rPr>
        <w:t xml:space="preserve"> </w:t>
      </w:r>
      <w:r>
        <w:rPr>
          <w:sz w:val="24"/>
        </w:rPr>
        <w:t>ACS, Vigilância Epidemiológica e Farmacêutica.</w:t>
      </w:r>
    </w:p>
    <w:p w14:paraId="1D5F954D" w14:textId="77777777" w:rsidR="00636D26" w:rsidRDefault="00000000">
      <w:pPr>
        <w:pStyle w:val="PargrafodaLista"/>
        <w:numPr>
          <w:ilvl w:val="1"/>
          <w:numId w:val="83"/>
        </w:numPr>
        <w:tabs>
          <w:tab w:val="left" w:pos="862"/>
        </w:tabs>
        <w:spacing w:line="360" w:lineRule="auto"/>
        <w:ind w:left="862" w:right="141"/>
        <w:rPr>
          <w:sz w:val="24"/>
        </w:rPr>
      </w:pPr>
      <w:r>
        <w:rPr>
          <w:rFonts w:ascii="Arial" w:hAnsi="Arial"/>
          <w:b/>
          <w:sz w:val="24"/>
        </w:rPr>
        <w:t>Monitoramento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avaliação:</w:t>
      </w:r>
      <w:r>
        <w:rPr>
          <w:rFonts w:ascii="Arial" w:hAnsi="Arial"/>
          <w:b/>
          <w:spacing w:val="40"/>
          <w:sz w:val="24"/>
        </w:rPr>
        <w:t xml:space="preserve"> </w:t>
      </w:r>
      <w:r>
        <w:rPr>
          <w:sz w:val="24"/>
        </w:rPr>
        <w:t>acompanha</w:t>
      </w:r>
      <w:r>
        <w:rPr>
          <w:spacing w:val="40"/>
          <w:sz w:val="24"/>
        </w:rPr>
        <w:t xml:space="preserve"> </w:t>
      </w:r>
      <w:r>
        <w:rPr>
          <w:sz w:val="24"/>
        </w:rPr>
        <w:t>indicadores</w:t>
      </w:r>
      <w:r>
        <w:rPr>
          <w:spacing w:val="40"/>
          <w:sz w:val="24"/>
        </w:rPr>
        <w:t xml:space="preserve"> </w:t>
      </w:r>
      <w:r>
        <w:rPr>
          <w:sz w:val="24"/>
        </w:rPr>
        <w:t>de</w:t>
      </w:r>
      <w:r>
        <w:rPr>
          <w:spacing w:val="40"/>
          <w:sz w:val="24"/>
        </w:rPr>
        <w:t xml:space="preserve"> </w:t>
      </w:r>
      <w:r>
        <w:rPr>
          <w:sz w:val="24"/>
        </w:rPr>
        <w:t>morbidade, adesão ao tratamento e cobertura de exames.</w:t>
      </w:r>
    </w:p>
    <w:p w14:paraId="76EF6890" w14:textId="77777777" w:rsidR="00636D26" w:rsidRDefault="00000000">
      <w:pPr>
        <w:pStyle w:val="Ttulo5"/>
        <w:spacing w:before="275"/>
        <w:ind w:left="143"/>
      </w:pPr>
      <w:bookmarkStart w:id="329" w:name="_bookmark329"/>
      <w:bookmarkEnd w:id="329"/>
      <w:r>
        <w:t>Bases</w:t>
      </w:r>
      <w:r>
        <w:rPr>
          <w:spacing w:val="-11"/>
        </w:rPr>
        <w:t xml:space="preserve"> </w:t>
      </w:r>
      <w:r>
        <w:rPr>
          <w:spacing w:val="-2"/>
        </w:rPr>
        <w:t>Legais</w:t>
      </w:r>
    </w:p>
    <w:p w14:paraId="598B41FD" w14:textId="77777777" w:rsidR="00636D26" w:rsidRDefault="00636D26">
      <w:pPr>
        <w:pStyle w:val="Corpodetexto"/>
        <w:spacing w:before="141"/>
        <w:rPr>
          <w:rFonts w:ascii="Arial"/>
          <w:b/>
        </w:rPr>
      </w:pPr>
    </w:p>
    <w:p w14:paraId="4E6F737B" w14:textId="77777777" w:rsidR="00636D26" w:rsidRDefault="00000000">
      <w:pPr>
        <w:pStyle w:val="PargrafodaLista"/>
        <w:numPr>
          <w:ilvl w:val="0"/>
          <w:numId w:val="71"/>
        </w:numPr>
        <w:tabs>
          <w:tab w:val="left" w:pos="860"/>
        </w:tabs>
        <w:ind w:left="860" w:hanging="358"/>
        <w:rPr>
          <w:sz w:val="24"/>
        </w:rPr>
      </w:pPr>
      <w:r>
        <w:rPr>
          <w:rFonts w:ascii="Arial" w:hAnsi="Arial"/>
          <w:b/>
          <w:sz w:val="24"/>
        </w:rPr>
        <w:t>Constituição</w:t>
      </w:r>
      <w:r>
        <w:rPr>
          <w:rFonts w:ascii="Arial" w:hAnsi="Arial"/>
          <w:b/>
          <w:spacing w:val="-3"/>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5"/>
          <w:sz w:val="24"/>
        </w:rPr>
        <w:t xml:space="preserve"> </w:t>
      </w:r>
      <w:r>
        <w:rPr>
          <w:sz w:val="24"/>
        </w:rPr>
        <w:t>Art.</w:t>
      </w:r>
      <w:r>
        <w:rPr>
          <w:spacing w:val="-3"/>
          <w:sz w:val="24"/>
        </w:rPr>
        <w:t xml:space="preserve"> </w:t>
      </w:r>
      <w:r>
        <w:rPr>
          <w:sz w:val="24"/>
        </w:rPr>
        <w:t>196</w:t>
      </w:r>
      <w:r>
        <w:rPr>
          <w:spacing w:val="-4"/>
          <w:sz w:val="24"/>
        </w:rPr>
        <w:t xml:space="preserve"> </w:t>
      </w:r>
      <w:r>
        <w:rPr>
          <w:sz w:val="24"/>
        </w:rPr>
        <w:t>–</w:t>
      </w:r>
      <w:r>
        <w:rPr>
          <w:spacing w:val="-2"/>
          <w:sz w:val="24"/>
        </w:rPr>
        <w:t xml:space="preserve"> </w:t>
      </w:r>
      <w:r>
        <w:rPr>
          <w:sz w:val="24"/>
        </w:rPr>
        <w:t>direito</w:t>
      </w:r>
      <w:r>
        <w:rPr>
          <w:spacing w:val="-3"/>
          <w:sz w:val="24"/>
        </w:rPr>
        <w:t xml:space="preserve"> </w:t>
      </w:r>
      <w:r>
        <w:rPr>
          <w:sz w:val="24"/>
        </w:rPr>
        <w:t>à</w:t>
      </w:r>
      <w:r>
        <w:rPr>
          <w:spacing w:val="-4"/>
          <w:sz w:val="24"/>
        </w:rPr>
        <w:t xml:space="preserve"> </w:t>
      </w:r>
      <w:r>
        <w:rPr>
          <w:spacing w:val="-2"/>
          <w:sz w:val="24"/>
        </w:rPr>
        <w:t>saúde.</w:t>
      </w:r>
    </w:p>
    <w:p w14:paraId="24AE1718" w14:textId="77777777" w:rsidR="00636D26" w:rsidRDefault="00000000">
      <w:pPr>
        <w:pStyle w:val="PargrafodaLista"/>
        <w:numPr>
          <w:ilvl w:val="0"/>
          <w:numId w:val="71"/>
        </w:numPr>
        <w:tabs>
          <w:tab w:val="left" w:pos="860"/>
        </w:tabs>
        <w:spacing w:before="139"/>
        <w:ind w:left="860" w:hanging="358"/>
        <w:rPr>
          <w:sz w:val="24"/>
        </w:rPr>
      </w:pPr>
      <w:r>
        <w:rPr>
          <w:rFonts w:ascii="Arial" w:hAnsi="Arial"/>
          <w:b/>
          <w:sz w:val="24"/>
        </w:rPr>
        <w:t>Lei</w:t>
      </w:r>
      <w:r>
        <w:rPr>
          <w:rFonts w:ascii="Arial" w:hAnsi="Arial"/>
          <w:b/>
          <w:spacing w:val="-4"/>
          <w:sz w:val="24"/>
        </w:rPr>
        <w:t xml:space="preserve"> </w:t>
      </w:r>
      <w:r>
        <w:rPr>
          <w:rFonts w:ascii="Arial" w:hAnsi="Arial"/>
          <w:b/>
          <w:sz w:val="24"/>
        </w:rPr>
        <w:t>nº</w:t>
      </w:r>
      <w:r>
        <w:rPr>
          <w:rFonts w:ascii="Arial" w:hAnsi="Arial"/>
          <w:b/>
          <w:spacing w:val="-4"/>
          <w:sz w:val="24"/>
        </w:rPr>
        <w:t xml:space="preserve"> </w:t>
      </w:r>
      <w:r>
        <w:rPr>
          <w:rFonts w:ascii="Arial" w:hAnsi="Arial"/>
          <w:b/>
          <w:sz w:val="24"/>
        </w:rPr>
        <w:t>8.080/1990</w:t>
      </w:r>
      <w:r>
        <w:rPr>
          <w:rFonts w:ascii="Arial" w:hAnsi="Arial"/>
          <w:b/>
          <w:spacing w:val="-3"/>
          <w:sz w:val="24"/>
        </w:rPr>
        <w:t xml:space="preserve"> </w:t>
      </w:r>
      <w:r>
        <w:rPr>
          <w:rFonts w:ascii="Arial" w:hAnsi="Arial"/>
          <w:b/>
          <w:sz w:val="24"/>
        </w:rPr>
        <w:t>(Lei</w:t>
      </w:r>
      <w:r>
        <w:rPr>
          <w:rFonts w:ascii="Arial" w:hAnsi="Arial"/>
          <w:b/>
          <w:spacing w:val="-5"/>
          <w:sz w:val="24"/>
        </w:rPr>
        <w:t xml:space="preserve"> </w:t>
      </w:r>
      <w:r>
        <w:rPr>
          <w:rFonts w:ascii="Arial" w:hAnsi="Arial"/>
          <w:b/>
          <w:sz w:val="24"/>
        </w:rPr>
        <w:t>Orgânica</w:t>
      </w:r>
      <w:r>
        <w:rPr>
          <w:rFonts w:ascii="Arial" w:hAnsi="Arial"/>
          <w:b/>
          <w:spacing w:val="-3"/>
          <w:sz w:val="24"/>
        </w:rPr>
        <w:t xml:space="preserve"> </w:t>
      </w:r>
      <w:r>
        <w:rPr>
          <w:rFonts w:ascii="Arial" w:hAnsi="Arial"/>
          <w:b/>
          <w:sz w:val="24"/>
        </w:rPr>
        <w:t>da</w:t>
      </w:r>
      <w:r>
        <w:rPr>
          <w:rFonts w:ascii="Arial" w:hAnsi="Arial"/>
          <w:b/>
          <w:spacing w:val="-4"/>
          <w:sz w:val="24"/>
        </w:rPr>
        <w:t xml:space="preserve"> </w:t>
      </w:r>
      <w:r>
        <w:rPr>
          <w:rFonts w:ascii="Arial" w:hAnsi="Arial"/>
          <w:b/>
          <w:sz w:val="24"/>
        </w:rPr>
        <w:t>Saúde)</w:t>
      </w:r>
      <w:r>
        <w:rPr>
          <w:rFonts w:ascii="Arial" w:hAnsi="Arial"/>
          <w:b/>
          <w:spacing w:val="-2"/>
          <w:sz w:val="24"/>
        </w:rPr>
        <w:t xml:space="preserve"> </w:t>
      </w:r>
      <w:r>
        <w:rPr>
          <w:sz w:val="24"/>
        </w:rPr>
        <w:t>–</w:t>
      </w:r>
      <w:r>
        <w:rPr>
          <w:spacing w:val="-2"/>
          <w:sz w:val="24"/>
        </w:rPr>
        <w:t xml:space="preserve"> </w:t>
      </w:r>
      <w:r>
        <w:rPr>
          <w:sz w:val="24"/>
        </w:rPr>
        <w:t>organiza</w:t>
      </w:r>
      <w:r>
        <w:rPr>
          <w:spacing w:val="-5"/>
          <w:sz w:val="24"/>
        </w:rPr>
        <w:t xml:space="preserve"> </w:t>
      </w:r>
      <w:r>
        <w:rPr>
          <w:sz w:val="24"/>
        </w:rPr>
        <w:t>o</w:t>
      </w:r>
      <w:r>
        <w:rPr>
          <w:spacing w:val="-3"/>
          <w:sz w:val="24"/>
        </w:rPr>
        <w:t xml:space="preserve"> </w:t>
      </w:r>
      <w:r>
        <w:rPr>
          <w:spacing w:val="-4"/>
          <w:sz w:val="24"/>
        </w:rPr>
        <w:t>SUS.</w:t>
      </w:r>
    </w:p>
    <w:p w14:paraId="45B8AC4A" w14:textId="77777777" w:rsidR="00636D26" w:rsidRDefault="00000000">
      <w:pPr>
        <w:pStyle w:val="PargrafodaLista"/>
        <w:numPr>
          <w:ilvl w:val="0"/>
          <w:numId w:val="71"/>
        </w:numPr>
        <w:tabs>
          <w:tab w:val="left" w:pos="860"/>
          <w:tab w:val="left" w:pos="862"/>
        </w:tabs>
        <w:spacing w:before="137" w:line="360" w:lineRule="auto"/>
        <w:ind w:left="862" w:right="138"/>
        <w:rPr>
          <w:sz w:val="24"/>
        </w:rPr>
      </w:pPr>
      <w:r>
        <w:rPr>
          <w:rFonts w:ascii="Arial" w:hAnsi="Arial"/>
          <w:b/>
          <w:sz w:val="24"/>
        </w:rPr>
        <w:t>Plano</w:t>
      </w:r>
      <w:r>
        <w:rPr>
          <w:rFonts w:ascii="Arial" w:hAnsi="Arial"/>
          <w:b/>
          <w:spacing w:val="34"/>
          <w:sz w:val="24"/>
        </w:rPr>
        <w:t xml:space="preserve"> </w:t>
      </w:r>
      <w:r>
        <w:rPr>
          <w:rFonts w:ascii="Arial" w:hAnsi="Arial"/>
          <w:b/>
          <w:sz w:val="24"/>
        </w:rPr>
        <w:t>de</w:t>
      </w:r>
      <w:r>
        <w:rPr>
          <w:rFonts w:ascii="Arial" w:hAnsi="Arial"/>
          <w:b/>
          <w:spacing w:val="33"/>
          <w:sz w:val="24"/>
        </w:rPr>
        <w:t xml:space="preserve"> </w:t>
      </w:r>
      <w:r>
        <w:rPr>
          <w:rFonts w:ascii="Arial" w:hAnsi="Arial"/>
          <w:b/>
          <w:sz w:val="24"/>
        </w:rPr>
        <w:t>Ações</w:t>
      </w:r>
      <w:r>
        <w:rPr>
          <w:rFonts w:ascii="Arial" w:hAnsi="Arial"/>
          <w:b/>
          <w:spacing w:val="33"/>
          <w:sz w:val="24"/>
        </w:rPr>
        <w:t xml:space="preserve"> </w:t>
      </w:r>
      <w:r>
        <w:rPr>
          <w:rFonts w:ascii="Arial" w:hAnsi="Arial"/>
          <w:b/>
          <w:sz w:val="24"/>
        </w:rPr>
        <w:t>Estratégicas</w:t>
      </w:r>
      <w:r>
        <w:rPr>
          <w:rFonts w:ascii="Arial" w:hAnsi="Arial"/>
          <w:b/>
          <w:spacing w:val="35"/>
          <w:sz w:val="24"/>
        </w:rPr>
        <w:t xml:space="preserve"> </w:t>
      </w:r>
      <w:r>
        <w:rPr>
          <w:rFonts w:ascii="Arial" w:hAnsi="Arial"/>
          <w:b/>
          <w:sz w:val="24"/>
        </w:rPr>
        <w:t>para</w:t>
      </w:r>
      <w:r>
        <w:rPr>
          <w:rFonts w:ascii="Arial" w:hAnsi="Arial"/>
          <w:b/>
          <w:spacing w:val="35"/>
          <w:sz w:val="24"/>
        </w:rPr>
        <w:t xml:space="preserve"> </w:t>
      </w:r>
      <w:r>
        <w:rPr>
          <w:rFonts w:ascii="Arial" w:hAnsi="Arial"/>
          <w:b/>
          <w:sz w:val="24"/>
        </w:rPr>
        <w:t>DCNT</w:t>
      </w:r>
      <w:r>
        <w:rPr>
          <w:rFonts w:ascii="Arial" w:hAnsi="Arial"/>
          <w:b/>
          <w:spacing w:val="34"/>
          <w:sz w:val="24"/>
        </w:rPr>
        <w:t xml:space="preserve"> </w:t>
      </w:r>
      <w:r>
        <w:rPr>
          <w:rFonts w:ascii="Arial" w:hAnsi="Arial"/>
          <w:b/>
          <w:sz w:val="24"/>
        </w:rPr>
        <w:t>2011–2022</w:t>
      </w:r>
      <w:r>
        <w:rPr>
          <w:rFonts w:ascii="Arial" w:hAnsi="Arial"/>
          <w:b/>
          <w:spacing w:val="34"/>
          <w:sz w:val="24"/>
        </w:rPr>
        <w:t xml:space="preserve"> </w:t>
      </w:r>
      <w:r>
        <w:rPr>
          <w:sz w:val="24"/>
        </w:rPr>
        <w:t>–</w:t>
      </w:r>
      <w:r>
        <w:rPr>
          <w:spacing w:val="33"/>
          <w:sz w:val="24"/>
        </w:rPr>
        <w:t xml:space="preserve"> </w:t>
      </w:r>
      <w:r>
        <w:rPr>
          <w:sz w:val="24"/>
        </w:rPr>
        <w:t>prevenção</w:t>
      </w:r>
      <w:r>
        <w:rPr>
          <w:spacing w:val="33"/>
          <w:sz w:val="24"/>
        </w:rPr>
        <w:t xml:space="preserve"> </w:t>
      </w:r>
      <w:r>
        <w:rPr>
          <w:sz w:val="24"/>
        </w:rPr>
        <w:t>e controle de doenças crônicas.</w:t>
      </w:r>
    </w:p>
    <w:p w14:paraId="58B6720A" w14:textId="77777777" w:rsidR="00636D26" w:rsidRDefault="00000000">
      <w:pPr>
        <w:pStyle w:val="PargrafodaLista"/>
        <w:numPr>
          <w:ilvl w:val="0"/>
          <w:numId w:val="71"/>
        </w:numPr>
        <w:tabs>
          <w:tab w:val="left" w:pos="860"/>
          <w:tab w:val="left" w:pos="862"/>
          <w:tab w:val="left" w:pos="1927"/>
          <w:tab w:val="left" w:pos="3138"/>
          <w:tab w:val="left" w:pos="3627"/>
          <w:tab w:val="left" w:pos="4783"/>
          <w:tab w:val="left" w:pos="5860"/>
          <w:tab w:val="left" w:pos="6337"/>
          <w:tab w:val="left" w:pos="7215"/>
          <w:tab w:val="left" w:pos="8417"/>
        </w:tabs>
        <w:spacing w:line="360" w:lineRule="auto"/>
        <w:ind w:left="862" w:right="137"/>
        <w:rPr>
          <w:sz w:val="24"/>
        </w:rPr>
      </w:pPr>
      <w:r>
        <w:rPr>
          <w:rFonts w:ascii="Arial" w:hAnsi="Arial"/>
          <w:b/>
          <w:spacing w:val="-2"/>
          <w:sz w:val="24"/>
        </w:rPr>
        <w:t>Política</w:t>
      </w:r>
      <w:r>
        <w:rPr>
          <w:rFonts w:ascii="Arial" w:hAnsi="Arial"/>
          <w:b/>
          <w:sz w:val="24"/>
        </w:rPr>
        <w:tab/>
      </w:r>
      <w:r>
        <w:rPr>
          <w:rFonts w:ascii="Arial" w:hAnsi="Arial"/>
          <w:b/>
          <w:spacing w:val="-2"/>
          <w:sz w:val="24"/>
        </w:rPr>
        <w:t>Nacional</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Atenção</w:t>
      </w:r>
      <w:r>
        <w:rPr>
          <w:rFonts w:ascii="Arial" w:hAnsi="Arial"/>
          <w:b/>
          <w:sz w:val="24"/>
        </w:rPr>
        <w:tab/>
      </w:r>
      <w:r>
        <w:rPr>
          <w:rFonts w:ascii="Arial" w:hAnsi="Arial"/>
          <w:b/>
          <w:spacing w:val="-2"/>
          <w:sz w:val="24"/>
        </w:rPr>
        <w:t>Integral</w:t>
      </w:r>
      <w:r>
        <w:rPr>
          <w:rFonts w:ascii="Arial" w:hAnsi="Arial"/>
          <w:b/>
          <w:sz w:val="24"/>
        </w:rPr>
        <w:tab/>
      </w:r>
      <w:r>
        <w:rPr>
          <w:rFonts w:ascii="Arial" w:hAnsi="Arial"/>
          <w:b/>
          <w:spacing w:val="-6"/>
          <w:sz w:val="24"/>
        </w:rPr>
        <w:t>às</w:t>
      </w:r>
      <w:r>
        <w:rPr>
          <w:rFonts w:ascii="Arial" w:hAnsi="Arial"/>
          <w:b/>
          <w:sz w:val="24"/>
        </w:rPr>
        <w:tab/>
      </w:r>
      <w:r>
        <w:rPr>
          <w:rFonts w:ascii="Arial" w:hAnsi="Arial"/>
          <w:b/>
          <w:spacing w:val="-4"/>
          <w:sz w:val="24"/>
        </w:rPr>
        <w:t>DCNT</w:t>
      </w:r>
      <w:r>
        <w:rPr>
          <w:rFonts w:ascii="Arial" w:hAnsi="Arial"/>
          <w:b/>
          <w:sz w:val="24"/>
        </w:rPr>
        <w:tab/>
      </w:r>
      <w:r>
        <w:rPr>
          <w:rFonts w:ascii="Arial" w:hAnsi="Arial"/>
          <w:b/>
          <w:spacing w:val="-2"/>
          <w:sz w:val="24"/>
        </w:rPr>
        <w:t>(Portaria</w:t>
      </w:r>
      <w:r>
        <w:rPr>
          <w:rFonts w:ascii="Arial" w:hAnsi="Arial"/>
          <w:b/>
          <w:sz w:val="24"/>
        </w:rPr>
        <w:tab/>
      </w:r>
      <w:r>
        <w:rPr>
          <w:rFonts w:ascii="Arial" w:hAnsi="Arial"/>
          <w:b/>
          <w:spacing w:val="-6"/>
          <w:sz w:val="24"/>
        </w:rPr>
        <w:t xml:space="preserve">nº </w:t>
      </w:r>
      <w:r>
        <w:rPr>
          <w:rFonts w:ascii="Arial" w:hAnsi="Arial"/>
          <w:b/>
          <w:sz w:val="24"/>
        </w:rPr>
        <w:t xml:space="preserve">2.528/2013, MS) </w:t>
      </w:r>
      <w:r>
        <w:rPr>
          <w:sz w:val="24"/>
        </w:rPr>
        <w:t>– diretrizes municipais e federais.</w:t>
      </w:r>
    </w:p>
    <w:p w14:paraId="6A41DDB2" w14:textId="77777777" w:rsidR="00636D26" w:rsidRDefault="00000000">
      <w:pPr>
        <w:pStyle w:val="PargrafodaLista"/>
        <w:numPr>
          <w:ilvl w:val="0"/>
          <w:numId w:val="71"/>
        </w:numPr>
        <w:tabs>
          <w:tab w:val="left" w:pos="860"/>
          <w:tab w:val="left" w:pos="862"/>
        </w:tabs>
        <w:spacing w:before="1" w:line="360" w:lineRule="auto"/>
        <w:ind w:left="862" w:right="138"/>
        <w:rPr>
          <w:sz w:val="24"/>
        </w:rPr>
      </w:pPr>
      <w:r>
        <w:rPr>
          <w:rFonts w:ascii="Arial" w:hAnsi="Arial"/>
          <w:b/>
          <w:sz w:val="24"/>
        </w:rPr>
        <w:t>Protocolos Clínicos e Diretrizes Terapêuticas (PCDT)</w:t>
      </w:r>
      <w:r>
        <w:rPr>
          <w:rFonts w:ascii="Arial" w:hAnsi="Arial"/>
          <w:b/>
          <w:spacing w:val="36"/>
          <w:sz w:val="24"/>
        </w:rPr>
        <w:t xml:space="preserve"> </w:t>
      </w:r>
      <w:r>
        <w:rPr>
          <w:sz w:val="24"/>
        </w:rPr>
        <w:t>– padrões de cuidado para hipertensão, diabetes e outras DCNT.</w:t>
      </w:r>
    </w:p>
    <w:p w14:paraId="7BE2DD5D"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4953219C" w14:textId="77777777" w:rsidR="00636D26" w:rsidRDefault="00000000">
      <w:pPr>
        <w:pStyle w:val="Ttulo5"/>
        <w:spacing w:before="7" w:line="602" w:lineRule="auto"/>
        <w:ind w:left="143" w:right="6633"/>
      </w:pPr>
      <w:bookmarkStart w:id="330" w:name="_bookmark330"/>
      <w:bookmarkEnd w:id="330"/>
      <w:r>
        <w:rPr>
          <w:spacing w:val="-2"/>
        </w:rPr>
        <w:lastRenderedPageBreak/>
        <w:t xml:space="preserve">Objetivos </w:t>
      </w:r>
      <w:r>
        <w:t>Objetivo</w:t>
      </w:r>
      <w:r>
        <w:rPr>
          <w:spacing w:val="-17"/>
        </w:rPr>
        <w:t xml:space="preserve"> </w:t>
      </w:r>
      <w:r>
        <w:t>Geral</w:t>
      </w:r>
    </w:p>
    <w:p w14:paraId="153D3C02" w14:textId="77777777" w:rsidR="00636D26" w:rsidRDefault="00000000">
      <w:pPr>
        <w:spacing w:before="2" w:line="360" w:lineRule="auto"/>
        <w:ind w:left="143" w:firstLine="707"/>
        <w:rPr>
          <w:sz w:val="24"/>
        </w:rPr>
      </w:pPr>
      <w:r>
        <w:rPr>
          <w:sz w:val="24"/>
        </w:rPr>
        <w:t>Reduzir</w:t>
      </w:r>
      <w:r>
        <w:rPr>
          <w:spacing w:val="80"/>
          <w:sz w:val="24"/>
        </w:rPr>
        <w:t xml:space="preserve"> </w:t>
      </w:r>
      <w:r>
        <w:rPr>
          <w:sz w:val="24"/>
        </w:rPr>
        <w:t>a</w:t>
      </w:r>
      <w:r>
        <w:rPr>
          <w:spacing w:val="80"/>
          <w:sz w:val="24"/>
        </w:rPr>
        <w:t xml:space="preserve"> </w:t>
      </w:r>
      <w:r>
        <w:rPr>
          <w:sz w:val="24"/>
        </w:rPr>
        <w:t>incidência,</w:t>
      </w:r>
      <w:r>
        <w:rPr>
          <w:spacing w:val="80"/>
          <w:sz w:val="24"/>
        </w:rPr>
        <w:t xml:space="preserve"> </w:t>
      </w:r>
      <w:r>
        <w:rPr>
          <w:sz w:val="24"/>
        </w:rPr>
        <w:t>complicações</w:t>
      </w:r>
      <w:r>
        <w:rPr>
          <w:spacing w:val="80"/>
          <w:sz w:val="24"/>
        </w:rPr>
        <w:t xml:space="preserve"> </w:t>
      </w:r>
      <w:r>
        <w:rPr>
          <w:sz w:val="24"/>
        </w:rPr>
        <w:t>e</w:t>
      </w:r>
      <w:r>
        <w:rPr>
          <w:spacing w:val="80"/>
          <w:sz w:val="24"/>
        </w:rPr>
        <w:t xml:space="preserve"> </w:t>
      </w:r>
      <w:r>
        <w:rPr>
          <w:sz w:val="24"/>
        </w:rPr>
        <w:t>mortalidade</w:t>
      </w:r>
      <w:r>
        <w:rPr>
          <w:spacing w:val="80"/>
          <w:w w:val="150"/>
          <w:sz w:val="24"/>
        </w:rPr>
        <w:t xml:space="preserve"> </w:t>
      </w:r>
      <w:r>
        <w:rPr>
          <w:sz w:val="24"/>
        </w:rPr>
        <w:t>por</w:t>
      </w:r>
      <w:r>
        <w:rPr>
          <w:spacing w:val="80"/>
          <w:sz w:val="24"/>
        </w:rPr>
        <w:t xml:space="preserve"> </w:t>
      </w:r>
      <w:r>
        <w:rPr>
          <w:sz w:val="24"/>
        </w:rPr>
        <w:t>DCNT</w:t>
      </w:r>
      <w:r>
        <w:rPr>
          <w:spacing w:val="80"/>
          <w:sz w:val="24"/>
        </w:rPr>
        <w:t xml:space="preserve"> </w:t>
      </w:r>
      <w:r>
        <w:rPr>
          <w:sz w:val="24"/>
        </w:rPr>
        <w:t>em</w:t>
      </w:r>
      <w:r>
        <w:rPr>
          <w:spacing w:val="80"/>
          <w:sz w:val="24"/>
        </w:rPr>
        <w:t xml:space="preserve"> </w:t>
      </w:r>
      <w:r>
        <w:rPr>
          <w:sz w:val="24"/>
        </w:rPr>
        <w:t xml:space="preserve">Acrelândia, promovendo </w:t>
      </w:r>
      <w:r>
        <w:rPr>
          <w:rFonts w:ascii="Arial" w:hAnsi="Arial"/>
          <w:b/>
          <w:sz w:val="24"/>
        </w:rPr>
        <w:t>atenção integral, prevenção e educação</w:t>
      </w:r>
      <w:r>
        <w:rPr>
          <w:rFonts w:ascii="Arial" w:hAnsi="Arial"/>
          <w:b/>
          <w:spacing w:val="-2"/>
          <w:sz w:val="24"/>
        </w:rPr>
        <w:t xml:space="preserve"> </w:t>
      </w:r>
      <w:r>
        <w:rPr>
          <w:rFonts w:ascii="Arial" w:hAnsi="Arial"/>
          <w:b/>
          <w:sz w:val="24"/>
        </w:rPr>
        <w:t>em saúde</w:t>
      </w:r>
      <w:r>
        <w:rPr>
          <w:sz w:val="24"/>
        </w:rPr>
        <w:t>.</w:t>
      </w:r>
    </w:p>
    <w:p w14:paraId="6933E680" w14:textId="77777777" w:rsidR="00636D26" w:rsidRDefault="00636D26">
      <w:pPr>
        <w:pStyle w:val="Corpodetexto"/>
        <w:spacing w:before="3"/>
      </w:pPr>
    </w:p>
    <w:p w14:paraId="071EAB2C" w14:textId="77777777" w:rsidR="00636D26" w:rsidRDefault="00000000">
      <w:pPr>
        <w:pStyle w:val="Ttulo5"/>
        <w:ind w:left="143"/>
      </w:pPr>
      <w:r>
        <w:t>Objetivos</w:t>
      </w:r>
      <w:r>
        <w:rPr>
          <w:spacing w:val="-5"/>
        </w:rPr>
        <w:t xml:space="preserve"> </w:t>
      </w:r>
      <w:r>
        <w:rPr>
          <w:spacing w:val="-2"/>
        </w:rPr>
        <w:t>Específicos</w:t>
      </w:r>
    </w:p>
    <w:p w14:paraId="3E997553" w14:textId="77777777" w:rsidR="00636D26" w:rsidRDefault="00636D26">
      <w:pPr>
        <w:pStyle w:val="Corpodetexto"/>
        <w:spacing w:before="144"/>
        <w:rPr>
          <w:rFonts w:ascii="Arial"/>
          <w:b/>
        </w:rPr>
      </w:pPr>
    </w:p>
    <w:p w14:paraId="2036CFCA" w14:textId="77777777" w:rsidR="00636D26" w:rsidRDefault="00000000">
      <w:pPr>
        <w:pStyle w:val="PargrafodaLista"/>
        <w:numPr>
          <w:ilvl w:val="0"/>
          <w:numId w:val="70"/>
        </w:numPr>
        <w:tabs>
          <w:tab w:val="left" w:pos="860"/>
        </w:tabs>
        <w:ind w:left="860" w:hanging="358"/>
        <w:rPr>
          <w:sz w:val="24"/>
        </w:rPr>
      </w:pPr>
      <w:r>
        <w:rPr>
          <w:sz w:val="24"/>
        </w:rPr>
        <w:t>Identificar</w:t>
      </w:r>
      <w:r>
        <w:rPr>
          <w:spacing w:val="-5"/>
          <w:sz w:val="24"/>
        </w:rPr>
        <w:t xml:space="preserve"> </w:t>
      </w:r>
      <w:r>
        <w:rPr>
          <w:sz w:val="24"/>
        </w:rPr>
        <w:t>e</w:t>
      </w:r>
      <w:r>
        <w:rPr>
          <w:spacing w:val="-4"/>
          <w:sz w:val="24"/>
        </w:rPr>
        <w:t xml:space="preserve"> </w:t>
      </w:r>
      <w:r>
        <w:rPr>
          <w:sz w:val="24"/>
        </w:rPr>
        <w:t>monitorar</w:t>
      </w:r>
      <w:r>
        <w:rPr>
          <w:spacing w:val="-2"/>
          <w:sz w:val="24"/>
        </w:rPr>
        <w:t xml:space="preserve"> </w:t>
      </w:r>
      <w:r>
        <w:rPr>
          <w:sz w:val="24"/>
        </w:rPr>
        <w:t>fatores</w:t>
      </w:r>
      <w:r>
        <w:rPr>
          <w:spacing w:val="-5"/>
          <w:sz w:val="24"/>
        </w:rPr>
        <w:t xml:space="preserve"> </w:t>
      </w:r>
      <w:r>
        <w:rPr>
          <w:sz w:val="24"/>
        </w:rPr>
        <w:t>de</w:t>
      </w:r>
      <w:r>
        <w:rPr>
          <w:spacing w:val="-2"/>
          <w:sz w:val="24"/>
        </w:rPr>
        <w:t xml:space="preserve"> </w:t>
      </w:r>
      <w:r>
        <w:rPr>
          <w:sz w:val="24"/>
        </w:rPr>
        <w:t>risco</w:t>
      </w:r>
      <w:r>
        <w:rPr>
          <w:spacing w:val="-4"/>
          <w:sz w:val="24"/>
        </w:rPr>
        <w:t xml:space="preserve"> </w:t>
      </w:r>
      <w:r>
        <w:rPr>
          <w:sz w:val="24"/>
        </w:rPr>
        <w:t>da</w:t>
      </w:r>
      <w:r>
        <w:rPr>
          <w:spacing w:val="-4"/>
          <w:sz w:val="24"/>
        </w:rPr>
        <w:t xml:space="preserve"> </w:t>
      </w:r>
      <w:r>
        <w:rPr>
          <w:spacing w:val="-2"/>
          <w:sz w:val="24"/>
        </w:rPr>
        <w:t>população.</w:t>
      </w:r>
    </w:p>
    <w:p w14:paraId="71CE3BAA" w14:textId="77777777" w:rsidR="00636D26" w:rsidRDefault="00000000">
      <w:pPr>
        <w:pStyle w:val="PargrafodaLista"/>
        <w:numPr>
          <w:ilvl w:val="0"/>
          <w:numId w:val="70"/>
        </w:numPr>
        <w:tabs>
          <w:tab w:val="left" w:pos="860"/>
        </w:tabs>
        <w:spacing w:before="137"/>
        <w:ind w:left="860" w:hanging="358"/>
        <w:rPr>
          <w:sz w:val="24"/>
        </w:rPr>
      </w:pPr>
      <w:r>
        <w:rPr>
          <w:sz w:val="24"/>
        </w:rPr>
        <w:t>Garantir</w:t>
      </w:r>
      <w:r>
        <w:rPr>
          <w:spacing w:val="-6"/>
          <w:sz w:val="24"/>
        </w:rPr>
        <w:t xml:space="preserve"> </w:t>
      </w:r>
      <w:r>
        <w:rPr>
          <w:sz w:val="24"/>
        </w:rPr>
        <w:t>acompanhamento</w:t>
      </w:r>
      <w:r>
        <w:rPr>
          <w:spacing w:val="-4"/>
          <w:sz w:val="24"/>
        </w:rPr>
        <w:t xml:space="preserve"> </w:t>
      </w:r>
      <w:r>
        <w:rPr>
          <w:sz w:val="24"/>
        </w:rPr>
        <w:t>clínico</w:t>
      </w:r>
      <w:r>
        <w:rPr>
          <w:spacing w:val="-6"/>
          <w:sz w:val="24"/>
        </w:rPr>
        <w:t xml:space="preserve"> </w:t>
      </w:r>
      <w:r>
        <w:rPr>
          <w:sz w:val="24"/>
        </w:rPr>
        <w:t>e</w:t>
      </w:r>
      <w:r>
        <w:rPr>
          <w:spacing w:val="-3"/>
          <w:sz w:val="24"/>
        </w:rPr>
        <w:t xml:space="preserve"> </w:t>
      </w:r>
      <w:r>
        <w:rPr>
          <w:sz w:val="24"/>
        </w:rPr>
        <w:t>farmacêutico</w:t>
      </w:r>
      <w:r>
        <w:rPr>
          <w:spacing w:val="-4"/>
          <w:sz w:val="24"/>
        </w:rPr>
        <w:t xml:space="preserve"> </w:t>
      </w:r>
      <w:r>
        <w:rPr>
          <w:sz w:val="24"/>
        </w:rPr>
        <w:t>aos</w:t>
      </w:r>
      <w:r>
        <w:rPr>
          <w:spacing w:val="-3"/>
          <w:sz w:val="24"/>
        </w:rPr>
        <w:t xml:space="preserve"> </w:t>
      </w:r>
      <w:r>
        <w:rPr>
          <w:spacing w:val="-2"/>
          <w:sz w:val="24"/>
        </w:rPr>
        <w:t>pacientes.</w:t>
      </w:r>
    </w:p>
    <w:p w14:paraId="0FD3ED4F" w14:textId="77777777" w:rsidR="00636D26" w:rsidRDefault="00000000">
      <w:pPr>
        <w:pStyle w:val="PargrafodaLista"/>
        <w:numPr>
          <w:ilvl w:val="0"/>
          <w:numId w:val="70"/>
        </w:numPr>
        <w:tabs>
          <w:tab w:val="left" w:pos="860"/>
          <w:tab w:val="left" w:pos="862"/>
          <w:tab w:val="left" w:pos="2131"/>
          <w:tab w:val="left" w:pos="3596"/>
          <w:tab w:val="left" w:pos="4972"/>
          <w:tab w:val="left" w:pos="5797"/>
          <w:tab w:val="left" w:pos="7326"/>
          <w:tab w:val="left" w:pos="8513"/>
        </w:tabs>
        <w:spacing w:before="139" w:line="360" w:lineRule="auto"/>
        <w:ind w:left="862" w:right="138"/>
        <w:rPr>
          <w:sz w:val="24"/>
        </w:rPr>
      </w:pPr>
      <w:r>
        <w:rPr>
          <w:spacing w:val="-2"/>
          <w:sz w:val="24"/>
        </w:rPr>
        <w:t>Promover</w:t>
      </w:r>
      <w:r>
        <w:rPr>
          <w:sz w:val="24"/>
        </w:rPr>
        <w:tab/>
      </w:r>
      <w:r>
        <w:rPr>
          <w:spacing w:val="-2"/>
          <w:sz w:val="24"/>
        </w:rPr>
        <w:t>campanhas</w:t>
      </w:r>
      <w:r>
        <w:rPr>
          <w:sz w:val="24"/>
        </w:rPr>
        <w:tab/>
      </w:r>
      <w:r>
        <w:rPr>
          <w:spacing w:val="-2"/>
          <w:sz w:val="24"/>
        </w:rPr>
        <w:t>educativas</w:t>
      </w:r>
      <w:r>
        <w:rPr>
          <w:sz w:val="24"/>
        </w:rPr>
        <w:tab/>
      </w:r>
      <w:r>
        <w:rPr>
          <w:spacing w:val="-4"/>
          <w:sz w:val="24"/>
        </w:rPr>
        <w:t>sobre</w:t>
      </w:r>
      <w:r>
        <w:rPr>
          <w:sz w:val="24"/>
        </w:rPr>
        <w:tab/>
      </w:r>
      <w:r>
        <w:rPr>
          <w:spacing w:val="-2"/>
          <w:sz w:val="24"/>
        </w:rPr>
        <w:t>alimentação</w:t>
      </w:r>
      <w:r>
        <w:rPr>
          <w:sz w:val="24"/>
        </w:rPr>
        <w:tab/>
      </w:r>
      <w:r>
        <w:rPr>
          <w:spacing w:val="-2"/>
          <w:sz w:val="24"/>
        </w:rPr>
        <w:t>saudável</w:t>
      </w:r>
      <w:r>
        <w:rPr>
          <w:sz w:val="24"/>
        </w:rPr>
        <w:tab/>
      </w:r>
      <w:r>
        <w:rPr>
          <w:spacing w:val="-10"/>
          <w:sz w:val="24"/>
        </w:rPr>
        <w:t xml:space="preserve">e </w:t>
      </w:r>
      <w:r>
        <w:rPr>
          <w:sz w:val="24"/>
        </w:rPr>
        <w:t>atividade física.</w:t>
      </w:r>
    </w:p>
    <w:p w14:paraId="5043AF9D" w14:textId="77777777" w:rsidR="00636D26" w:rsidRDefault="00000000">
      <w:pPr>
        <w:pStyle w:val="PargrafodaLista"/>
        <w:numPr>
          <w:ilvl w:val="0"/>
          <w:numId w:val="70"/>
        </w:numPr>
        <w:tabs>
          <w:tab w:val="left" w:pos="860"/>
          <w:tab w:val="left" w:pos="862"/>
          <w:tab w:val="left" w:pos="1927"/>
          <w:tab w:val="left" w:pos="2802"/>
          <w:tab w:val="left" w:pos="3491"/>
          <w:tab w:val="left" w:pos="4263"/>
          <w:tab w:val="left" w:pos="5060"/>
          <w:tab w:val="left" w:pos="6295"/>
          <w:tab w:val="left" w:pos="7250"/>
          <w:tab w:val="left" w:pos="7619"/>
        </w:tabs>
        <w:spacing w:line="360" w:lineRule="auto"/>
        <w:ind w:left="862" w:right="140"/>
        <w:rPr>
          <w:sz w:val="24"/>
        </w:rPr>
      </w:pPr>
      <w:r>
        <w:rPr>
          <w:spacing w:val="-2"/>
          <w:sz w:val="24"/>
        </w:rPr>
        <w:t>Integrar</w:t>
      </w:r>
      <w:r>
        <w:rPr>
          <w:sz w:val="24"/>
        </w:rPr>
        <w:tab/>
      </w:r>
      <w:r>
        <w:rPr>
          <w:spacing w:val="-2"/>
          <w:sz w:val="24"/>
        </w:rPr>
        <w:t>ações</w:t>
      </w:r>
      <w:r>
        <w:rPr>
          <w:sz w:val="24"/>
        </w:rPr>
        <w:tab/>
      </w:r>
      <w:r>
        <w:rPr>
          <w:spacing w:val="-4"/>
          <w:sz w:val="24"/>
        </w:rPr>
        <w:t>com</w:t>
      </w:r>
      <w:r>
        <w:rPr>
          <w:sz w:val="24"/>
        </w:rPr>
        <w:tab/>
      </w:r>
      <w:r>
        <w:rPr>
          <w:spacing w:val="-4"/>
          <w:sz w:val="24"/>
        </w:rPr>
        <w:t>ESF,</w:t>
      </w:r>
      <w:r>
        <w:rPr>
          <w:sz w:val="24"/>
        </w:rPr>
        <w:tab/>
      </w:r>
      <w:r>
        <w:rPr>
          <w:spacing w:val="-4"/>
          <w:sz w:val="24"/>
        </w:rPr>
        <w:t>ACS,</w:t>
      </w:r>
      <w:r>
        <w:rPr>
          <w:sz w:val="24"/>
        </w:rPr>
        <w:tab/>
      </w:r>
      <w:r>
        <w:rPr>
          <w:spacing w:val="-2"/>
          <w:sz w:val="24"/>
        </w:rPr>
        <w:t>Farmácia</w:t>
      </w:r>
      <w:r>
        <w:rPr>
          <w:sz w:val="24"/>
        </w:rPr>
        <w:tab/>
      </w:r>
      <w:r>
        <w:rPr>
          <w:spacing w:val="-2"/>
          <w:sz w:val="24"/>
        </w:rPr>
        <w:t>Básica</w:t>
      </w:r>
      <w:r>
        <w:rPr>
          <w:sz w:val="24"/>
        </w:rPr>
        <w:tab/>
      </w:r>
      <w:r>
        <w:rPr>
          <w:spacing w:val="-10"/>
          <w:sz w:val="24"/>
        </w:rPr>
        <w:t>e</w:t>
      </w:r>
      <w:r>
        <w:rPr>
          <w:sz w:val="24"/>
        </w:rPr>
        <w:tab/>
      </w:r>
      <w:r>
        <w:rPr>
          <w:spacing w:val="-2"/>
          <w:sz w:val="24"/>
        </w:rPr>
        <w:t>Vigilância Epidemiológica.</w:t>
      </w:r>
    </w:p>
    <w:p w14:paraId="4FB4F18D" w14:textId="77777777" w:rsidR="00636D26" w:rsidRDefault="00000000">
      <w:pPr>
        <w:pStyle w:val="PargrafodaLista"/>
        <w:numPr>
          <w:ilvl w:val="0"/>
          <w:numId w:val="70"/>
        </w:numPr>
        <w:tabs>
          <w:tab w:val="left" w:pos="860"/>
        </w:tabs>
        <w:spacing w:before="1"/>
        <w:ind w:left="860" w:hanging="358"/>
        <w:rPr>
          <w:sz w:val="24"/>
        </w:rPr>
      </w:pPr>
      <w:r>
        <w:rPr>
          <w:sz w:val="24"/>
        </w:rPr>
        <w:t>Realizar</w:t>
      </w:r>
      <w:r>
        <w:rPr>
          <w:spacing w:val="-12"/>
          <w:sz w:val="24"/>
        </w:rPr>
        <w:t xml:space="preserve"> </w:t>
      </w:r>
      <w:r>
        <w:rPr>
          <w:sz w:val="24"/>
        </w:rPr>
        <w:t>exames</w:t>
      </w:r>
      <w:r>
        <w:rPr>
          <w:spacing w:val="-14"/>
          <w:sz w:val="24"/>
        </w:rPr>
        <w:t xml:space="preserve"> </w:t>
      </w:r>
      <w:r>
        <w:rPr>
          <w:sz w:val="24"/>
        </w:rPr>
        <w:t>periódicos</w:t>
      </w:r>
      <w:r>
        <w:rPr>
          <w:spacing w:val="-12"/>
          <w:sz w:val="24"/>
        </w:rPr>
        <w:t xml:space="preserve"> </w:t>
      </w:r>
      <w:r>
        <w:rPr>
          <w:sz w:val="24"/>
        </w:rPr>
        <w:t>e</w:t>
      </w:r>
      <w:r>
        <w:rPr>
          <w:spacing w:val="-14"/>
          <w:sz w:val="24"/>
        </w:rPr>
        <w:t xml:space="preserve"> </w:t>
      </w:r>
      <w:r>
        <w:rPr>
          <w:sz w:val="24"/>
        </w:rPr>
        <w:t>monitoramento</w:t>
      </w:r>
      <w:r>
        <w:rPr>
          <w:spacing w:val="-13"/>
          <w:sz w:val="24"/>
        </w:rPr>
        <w:t xml:space="preserve"> </w:t>
      </w:r>
      <w:r>
        <w:rPr>
          <w:sz w:val="24"/>
        </w:rPr>
        <w:t>de</w:t>
      </w:r>
      <w:r>
        <w:rPr>
          <w:spacing w:val="-12"/>
          <w:sz w:val="24"/>
        </w:rPr>
        <w:t xml:space="preserve"> </w:t>
      </w:r>
      <w:r>
        <w:rPr>
          <w:spacing w:val="-2"/>
          <w:sz w:val="24"/>
        </w:rPr>
        <w:t>indicadores.</w:t>
      </w:r>
    </w:p>
    <w:p w14:paraId="6BA38E0E" w14:textId="77777777" w:rsidR="00636D26" w:rsidRDefault="00000000">
      <w:pPr>
        <w:pStyle w:val="PargrafodaLista"/>
        <w:numPr>
          <w:ilvl w:val="0"/>
          <w:numId w:val="70"/>
        </w:numPr>
        <w:tabs>
          <w:tab w:val="left" w:pos="860"/>
          <w:tab w:val="left" w:pos="862"/>
        </w:tabs>
        <w:spacing w:before="137" w:line="360" w:lineRule="auto"/>
        <w:ind w:left="862" w:right="140"/>
        <w:rPr>
          <w:sz w:val="24"/>
        </w:rPr>
      </w:pPr>
      <w:r>
        <w:rPr>
          <w:sz w:val="24"/>
        </w:rPr>
        <w:t xml:space="preserve">Capacitar profissionais de saúde para o manejo adequado de pacientes </w:t>
      </w:r>
      <w:r>
        <w:rPr>
          <w:spacing w:val="-2"/>
          <w:sz w:val="24"/>
        </w:rPr>
        <w:t>crônicos.</w:t>
      </w:r>
    </w:p>
    <w:p w14:paraId="7C8D9523" w14:textId="77777777" w:rsidR="00636D26" w:rsidRDefault="00000000">
      <w:pPr>
        <w:pStyle w:val="PargrafodaLista"/>
        <w:numPr>
          <w:ilvl w:val="0"/>
          <w:numId w:val="70"/>
        </w:numPr>
        <w:tabs>
          <w:tab w:val="left" w:pos="860"/>
        </w:tabs>
        <w:ind w:left="860" w:hanging="358"/>
        <w:rPr>
          <w:sz w:val="24"/>
        </w:rPr>
      </w:pPr>
      <w:r>
        <w:rPr>
          <w:sz w:val="24"/>
        </w:rPr>
        <w:t>Reduzir</w:t>
      </w:r>
      <w:r>
        <w:rPr>
          <w:spacing w:val="-16"/>
          <w:sz w:val="24"/>
        </w:rPr>
        <w:t xml:space="preserve"> </w:t>
      </w:r>
      <w:r>
        <w:rPr>
          <w:sz w:val="24"/>
        </w:rPr>
        <w:t>internações</w:t>
      </w:r>
      <w:r>
        <w:rPr>
          <w:spacing w:val="-13"/>
          <w:sz w:val="24"/>
        </w:rPr>
        <w:t xml:space="preserve"> </w:t>
      </w:r>
      <w:r>
        <w:rPr>
          <w:sz w:val="24"/>
        </w:rPr>
        <w:t>e</w:t>
      </w:r>
      <w:r>
        <w:rPr>
          <w:spacing w:val="-15"/>
          <w:sz w:val="24"/>
        </w:rPr>
        <w:t xml:space="preserve"> </w:t>
      </w:r>
      <w:r>
        <w:rPr>
          <w:sz w:val="24"/>
        </w:rPr>
        <w:t>complicações</w:t>
      </w:r>
      <w:r>
        <w:rPr>
          <w:spacing w:val="-15"/>
          <w:sz w:val="24"/>
        </w:rPr>
        <w:t xml:space="preserve"> </w:t>
      </w:r>
      <w:r>
        <w:rPr>
          <w:spacing w:val="-2"/>
          <w:sz w:val="24"/>
        </w:rPr>
        <w:t>evitáveis.</w:t>
      </w:r>
    </w:p>
    <w:p w14:paraId="5E9F48D6" w14:textId="77777777" w:rsidR="00636D26" w:rsidRDefault="00636D26">
      <w:pPr>
        <w:pStyle w:val="Corpodetexto"/>
        <w:spacing w:before="141"/>
      </w:pPr>
    </w:p>
    <w:p w14:paraId="1FBA33F4" w14:textId="77777777" w:rsidR="00636D26" w:rsidRDefault="00000000">
      <w:pPr>
        <w:pStyle w:val="Ttulo5"/>
        <w:ind w:left="143"/>
      </w:pPr>
      <w:r>
        <w:t>Dos</w:t>
      </w:r>
      <w:r>
        <w:rPr>
          <w:spacing w:val="-5"/>
        </w:rPr>
        <w:t xml:space="preserve"> </w:t>
      </w:r>
      <w:r>
        <w:t>Indicadores</w:t>
      </w:r>
      <w:r>
        <w:rPr>
          <w:spacing w:val="-4"/>
        </w:rPr>
        <w:t xml:space="preserve"> </w:t>
      </w:r>
      <w:r>
        <w:t>de</w:t>
      </w:r>
      <w:r>
        <w:rPr>
          <w:spacing w:val="-7"/>
        </w:rPr>
        <w:t xml:space="preserve"> </w:t>
      </w:r>
      <w:r>
        <w:rPr>
          <w:spacing w:val="-2"/>
        </w:rPr>
        <w:t>Desempenho</w:t>
      </w:r>
    </w:p>
    <w:p w14:paraId="4567D4EF" w14:textId="77777777" w:rsidR="00636D26" w:rsidRDefault="00636D26">
      <w:pPr>
        <w:pStyle w:val="Corpodetexto"/>
        <w:spacing w:before="141"/>
        <w:rPr>
          <w:rFonts w:ascii="Arial"/>
          <w:b/>
        </w:rPr>
      </w:pPr>
    </w:p>
    <w:p w14:paraId="3B609EA1" w14:textId="77777777" w:rsidR="00636D26" w:rsidRDefault="00000000">
      <w:pPr>
        <w:ind w:left="882"/>
        <w:rPr>
          <w:rFonts w:ascii="Calibri" w:hAnsi="Calibri"/>
          <w:b/>
          <w:i/>
        </w:rPr>
      </w:pPr>
      <w:r>
        <w:rPr>
          <w:rFonts w:ascii="Calibri" w:hAnsi="Calibri"/>
          <w:b/>
          <w:i/>
        </w:rPr>
        <w:t>Quadro</w:t>
      </w:r>
      <w:r>
        <w:rPr>
          <w:rFonts w:ascii="Calibri" w:hAnsi="Calibri"/>
          <w:b/>
          <w:i/>
          <w:spacing w:val="-5"/>
        </w:rPr>
        <w:t xml:space="preserve"> </w:t>
      </w:r>
      <w:r>
        <w:rPr>
          <w:rFonts w:ascii="Calibri" w:hAnsi="Calibri"/>
          <w:b/>
          <w:i/>
        </w:rPr>
        <w:t>dos</w:t>
      </w:r>
      <w:r>
        <w:rPr>
          <w:rFonts w:ascii="Calibri" w:hAnsi="Calibri"/>
          <w:b/>
          <w:i/>
          <w:spacing w:val="-4"/>
        </w:rPr>
        <w:t xml:space="preserve"> </w:t>
      </w:r>
      <w:r>
        <w:rPr>
          <w:rFonts w:ascii="Calibri" w:hAnsi="Calibri"/>
          <w:b/>
          <w:i/>
        </w:rPr>
        <w:t>Indicadores</w:t>
      </w:r>
      <w:r>
        <w:rPr>
          <w:rFonts w:ascii="Calibri" w:hAnsi="Calibri"/>
          <w:b/>
          <w:i/>
          <w:spacing w:val="-6"/>
        </w:rPr>
        <w:t xml:space="preserve"> </w:t>
      </w:r>
      <w:r>
        <w:rPr>
          <w:rFonts w:ascii="Calibri" w:hAnsi="Calibri"/>
          <w:b/>
          <w:i/>
        </w:rPr>
        <w:t>de</w:t>
      </w:r>
      <w:r>
        <w:rPr>
          <w:rFonts w:ascii="Calibri" w:hAnsi="Calibri"/>
          <w:b/>
          <w:i/>
          <w:spacing w:val="-7"/>
        </w:rPr>
        <w:t xml:space="preserve"> </w:t>
      </w:r>
      <w:r>
        <w:rPr>
          <w:rFonts w:ascii="Calibri" w:hAnsi="Calibri"/>
          <w:b/>
          <w:i/>
        </w:rPr>
        <w:t>Desempenho</w:t>
      </w:r>
      <w:r>
        <w:rPr>
          <w:rFonts w:ascii="Calibri" w:hAnsi="Calibri"/>
          <w:b/>
          <w:i/>
          <w:spacing w:val="-3"/>
        </w:rPr>
        <w:t xml:space="preserve"> </w:t>
      </w:r>
      <w:r>
        <w:rPr>
          <w:rFonts w:ascii="Calibri" w:hAnsi="Calibri"/>
          <w:b/>
          <w:i/>
        </w:rPr>
        <w:t>do</w:t>
      </w:r>
      <w:r>
        <w:rPr>
          <w:rFonts w:ascii="Calibri" w:hAnsi="Calibri"/>
          <w:b/>
          <w:i/>
          <w:spacing w:val="-4"/>
        </w:rPr>
        <w:t xml:space="preserve"> </w:t>
      </w:r>
      <w:r>
        <w:rPr>
          <w:rFonts w:ascii="Calibri" w:hAnsi="Calibri"/>
          <w:b/>
          <w:i/>
        </w:rPr>
        <w:t>Programa</w:t>
      </w:r>
      <w:r>
        <w:rPr>
          <w:rFonts w:ascii="Calibri" w:hAnsi="Calibri"/>
          <w:b/>
          <w:i/>
          <w:spacing w:val="-3"/>
        </w:rPr>
        <w:t xml:space="preserve"> </w:t>
      </w:r>
      <w:r>
        <w:rPr>
          <w:rFonts w:ascii="Calibri" w:hAnsi="Calibri"/>
          <w:b/>
          <w:i/>
        </w:rPr>
        <w:t>de</w:t>
      </w:r>
      <w:r>
        <w:rPr>
          <w:rFonts w:ascii="Calibri" w:hAnsi="Calibri"/>
          <w:b/>
          <w:i/>
          <w:spacing w:val="-7"/>
        </w:rPr>
        <w:t xml:space="preserve"> </w:t>
      </w:r>
      <w:r>
        <w:rPr>
          <w:rFonts w:ascii="Calibri" w:hAnsi="Calibri"/>
          <w:b/>
          <w:i/>
        </w:rPr>
        <w:t>Doenças</w:t>
      </w:r>
      <w:r>
        <w:rPr>
          <w:rFonts w:ascii="Calibri" w:hAnsi="Calibri"/>
          <w:b/>
          <w:i/>
          <w:spacing w:val="-6"/>
        </w:rPr>
        <w:t xml:space="preserve"> </w:t>
      </w:r>
      <w:r>
        <w:rPr>
          <w:rFonts w:ascii="Calibri" w:hAnsi="Calibri"/>
          <w:b/>
          <w:i/>
          <w:spacing w:val="-2"/>
        </w:rPr>
        <w:t>Crônicas</w:t>
      </w:r>
    </w:p>
    <w:tbl>
      <w:tblPr>
        <w:tblStyle w:val="TableNormal"/>
        <w:tblW w:w="0" w:type="auto"/>
        <w:tblInd w:w="37"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1E0" w:firstRow="1" w:lastRow="1" w:firstColumn="1" w:lastColumn="1" w:noHBand="0" w:noVBand="0"/>
      </w:tblPr>
      <w:tblGrid>
        <w:gridCol w:w="3545"/>
        <w:gridCol w:w="4990"/>
      </w:tblGrid>
      <w:tr w:rsidR="00636D26" w14:paraId="33D86988" w14:textId="77777777">
        <w:trPr>
          <w:trHeight w:val="276"/>
        </w:trPr>
        <w:tc>
          <w:tcPr>
            <w:tcW w:w="3545" w:type="dxa"/>
            <w:tcBorders>
              <w:left w:val="nil"/>
            </w:tcBorders>
          </w:tcPr>
          <w:p w14:paraId="04B25D1C"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4990" w:type="dxa"/>
            <w:shd w:val="clear" w:color="auto" w:fill="E1EED9"/>
          </w:tcPr>
          <w:p w14:paraId="49AAADC0" w14:textId="77777777" w:rsidR="00636D26" w:rsidRDefault="00000000">
            <w:pPr>
              <w:pStyle w:val="TableParagraph"/>
              <w:spacing w:line="256" w:lineRule="exact"/>
              <w:ind w:left="33" w:right="32"/>
              <w:jc w:val="center"/>
              <w:rPr>
                <w:rFonts w:ascii="Times New Roman" w:hAnsi="Times New Roman"/>
                <w:b/>
                <w:sz w:val="24"/>
              </w:rPr>
            </w:pPr>
            <w:r>
              <w:rPr>
                <w:rFonts w:ascii="Times New Roman" w:hAnsi="Times New Roman"/>
                <w:b/>
                <w:spacing w:val="-2"/>
                <w:sz w:val="24"/>
              </w:rPr>
              <w:t>Descrição</w:t>
            </w:r>
          </w:p>
        </w:tc>
      </w:tr>
      <w:tr w:rsidR="00636D26" w14:paraId="592795CB" w14:textId="77777777">
        <w:trPr>
          <w:trHeight w:val="554"/>
        </w:trPr>
        <w:tc>
          <w:tcPr>
            <w:tcW w:w="3545" w:type="dxa"/>
            <w:tcBorders>
              <w:left w:val="nil"/>
            </w:tcBorders>
          </w:tcPr>
          <w:p w14:paraId="10554486" w14:textId="77777777" w:rsidR="00636D26" w:rsidRDefault="00000000">
            <w:pPr>
              <w:pStyle w:val="TableParagraph"/>
              <w:spacing w:before="1"/>
              <w:ind w:right="97"/>
              <w:jc w:val="right"/>
              <w:rPr>
                <w:rFonts w:ascii="Times New Roman"/>
                <w:i/>
                <w:sz w:val="24"/>
              </w:rPr>
            </w:pPr>
            <w:r>
              <w:rPr>
                <w:rFonts w:ascii="Times New Roman"/>
                <w:i/>
                <w:sz w:val="24"/>
              </w:rPr>
              <w:t>Cobertura</w:t>
            </w:r>
            <w:r>
              <w:rPr>
                <w:rFonts w:ascii="Times New Roman"/>
                <w:i/>
                <w:spacing w:val="-1"/>
                <w:sz w:val="24"/>
              </w:rPr>
              <w:t xml:space="preserve"> </w:t>
            </w:r>
            <w:r>
              <w:rPr>
                <w:rFonts w:ascii="Times New Roman"/>
                <w:i/>
                <w:sz w:val="24"/>
              </w:rPr>
              <w:t>de</w:t>
            </w:r>
            <w:r>
              <w:rPr>
                <w:rFonts w:ascii="Times New Roman"/>
                <w:i/>
                <w:spacing w:val="-1"/>
                <w:sz w:val="24"/>
              </w:rPr>
              <w:t xml:space="preserve"> </w:t>
            </w:r>
            <w:r>
              <w:rPr>
                <w:rFonts w:ascii="Times New Roman"/>
                <w:i/>
                <w:spacing w:val="-2"/>
                <w:sz w:val="24"/>
              </w:rPr>
              <w:t>acompanhamento</w:t>
            </w:r>
          </w:p>
        </w:tc>
        <w:tc>
          <w:tcPr>
            <w:tcW w:w="4990" w:type="dxa"/>
          </w:tcPr>
          <w:p w14:paraId="32329269" w14:textId="77777777" w:rsidR="00636D26" w:rsidRDefault="00000000">
            <w:pPr>
              <w:pStyle w:val="TableParagraph"/>
              <w:spacing w:line="270" w:lineRule="atLeast"/>
              <w:ind w:left="105" w:right="104"/>
              <w:rPr>
                <w:rFonts w:ascii="Times New Roman"/>
                <w:sz w:val="24"/>
              </w:rPr>
            </w:pPr>
            <w:r>
              <w:rPr>
                <w:rFonts w:ascii="Times New Roman"/>
                <w:sz w:val="24"/>
              </w:rPr>
              <w:t>Percentual</w:t>
            </w:r>
            <w:r>
              <w:rPr>
                <w:rFonts w:ascii="Times New Roman"/>
                <w:spacing w:val="-9"/>
                <w:sz w:val="24"/>
              </w:rPr>
              <w:t xml:space="preserve"> </w:t>
            </w:r>
            <w:r>
              <w:rPr>
                <w:rFonts w:ascii="Times New Roman"/>
                <w:sz w:val="24"/>
              </w:rPr>
              <w:t>de</w:t>
            </w:r>
            <w:r>
              <w:rPr>
                <w:rFonts w:ascii="Times New Roman"/>
                <w:spacing w:val="-10"/>
                <w:sz w:val="24"/>
              </w:rPr>
              <w:t xml:space="preserve"> </w:t>
            </w:r>
            <w:r>
              <w:rPr>
                <w:rFonts w:ascii="Times New Roman"/>
                <w:sz w:val="24"/>
              </w:rPr>
              <w:t>pacientes</w:t>
            </w:r>
            <w:r>
              <w:rPr>
                <w:rFonts w:ascii="Times New Roman"/>
                <w:spacing w:val="-9"/>
                <w:sz w:val="24"/>
              </w:rPr>
              <w:t xml:space="preserve"> </w:t>
            </w:r>
            <w:r>
              <w:rPr>
                <w:rFonts w:ascii="Times New Roman"/>
                <w:sz w:val="24"/>
              </w:rPr>
              <w:t>com</w:t>
            </w:r>
            <w:r>
              <w:rPr>
                <w:rFonts w:ascii="Times New Roman"/>
                <w:spacing w:val="-9"/>
                <w:sz w:val="24"/>
              </w:rPr>
              <w:t xml:space="preserve"> </w:t>
            </w:r>
            <w:r>
              <w:rPr>
                <w:rFonts w:ascii="Times New Roman"/>
                <w:sz w:val="24"/>
              </w:rPr>
              <w:t>DCNT acompanhados nas UBS</w:t>
            </w:r>
          </w:p>
        </w:tc>
      </w:tr>
      <w:tr w:rsidR="00636D26" w14:paraId="75199FF1" w14:textId="77777777">
        <w:trPr>
          <w:trHeight w:val="275"/>
        </w:trPr>
        <w:tc>
          <w:tcPr>
            <w:tcW w:w="3545" w:type="dxa"/>
            <w:tcBorders>
              <w:left w:val="nil"/>
            </w:tcBorders>
          </w:tcPr>
          <w:p w14:paraId="5EAA69CE" w14:textId="77777777" w:rsidR="00636D26" w:rsidRDefault="00000000">
            <w:pPr>
              <w:pStyle w:val="TableParagraph"/>
              <w:spacing w:line="256" w:lineRule="exact"/>
              <w:ind w:right="94"/>
              <w:jc w:val="right"/>
              <w:rPr>
                <w:rFonts w:ascii="Times New Roman" w:hAnsi="Times New Roman"/>
                <w:i/>
                <w:sz w:val="24"/>
              </w:rPr>
            </w:pPr>
            <w:r>
              <w:rPr>
                <w:rFonts w:ascii="Times New Roman" w:hAnsi="Times New Roman"/>
                <w:i/>
                <w:sz w:val="24"/>
              </w:rPr>
              <w:t>Controle</w:t>
            </w:r>
            <w:r>
              <w:rPr>
                <w:rFonts w:ascii="Times New Roman" w:hAnsi="Times New Roman"/>
                <w:i/>
                <w:spacing w:val="-1"/>
                <w:sz w:val="24"/>
              </w:rPr>
              <w:t xml:space="preserve"> </w:t>
            </w:r>
            <w:r>
              <w:rPr>
                <w:rFonts w:ascii="Times New Roman" w:hAnsi="Times New Roman"/>
                <w:i/>
                <w:sz w:val="24"/>
              </w:rPr>
              <w:t xml:space="preserve">da pressão </w:t>
            </w:r>
            <w:r>
              <w:rPr>
                <w:rFonts w:ascii="Times New Roman" w:hAnsi="Times New Roman"/>
                <w:i/>
                <w:spacing w:val="-2"/>
                <w:sz w:val="24"/>
              </w:rPr>
              <w:t>arterial</w:t>
            </w:r>
          </w:p>
        </w:tc>
        <w:tc>
          <w:tcPr>
            <w:tcW w:w="4990" w:type="dxa"/>
            <w:shd w:val="clear" w:color="auto" w:fill="E1EED9"/>
          </w:tcPr>
          <w:p w14:paraId="4AA9F49A" w14:textId="77777777" w:rsidR="00636D26" w:rsidRDefault="00000000">
            <w:pPr>
              <w:pStyle w:val="TableParagraph"/>
              <w:spacing w:line="256" w:lineRule="exact"/>
              <w:ind w:left="105"/>
              <w:rPr>
                <w:rFonts w:ascii="Times New Roman"/>
                <w:sz w:val="24"/>
              </w:rPr>
            </w:pPr>
            <w:r>
              <w:rPr>
                <w:rFonts w:ascii="Times New Roman"/>
                <w:sz w:val="24"/>
              </w:rPr>
              <w:t>Percentual</w:t>
            </w:r>
            <w:r>
              <w:rPr>
                <w:rFonts w:ascii="Times New Roman"/>
                <w:spacing w:val="-1"/>
                <w:sz w:val="24"/>
              </w:rPr>
              <w:t xml:space="preserve"> </w:t>
            </w:r>
            <w:r>
              <w:rPr>
                <w:rFonts w:ascii="Times New Roman"/>
                <w:sz w:val="24"/>
              </w:rPr>
              <w:t>de</w:t>
            </w:r>
            <w:r>
              <w:rPr>
                <w:rFonts w:ascii="Times New Roman"/>
                <w:spacing w:val="-2"/>
                <w:sz w:val="24"/>
              </w:rPr>
              <w:t xml:space="preserve"> </w:t>
            </w:r>
            <w:r>
              <w:rPr>
                <w:rFonts w:ascii="Times New Roman"/>
                <w:sz w:val="24"/>
              </w:rPr>
              <w:t>hipertensos</w:t>
            </w:r>
            <w:r>
              <w:rPr>
                <w:rFonts w:ascii="Times New Roman"/>
                <w:spacing w:val="1"/>
                <w:sz w:val="24"/>
              </w:rPr>
              <w:t xml:space="preserve"> </w:t>
            </w:r>
            <w:r>
              <w:rPr>
                <w:rFonts w:ascii="Times New Roman"/>
                <w:sz w:val="24"/>
              </w:rPr>
              <w:t>com</w:t>
            </w:r>
            <w:r>
              <w:rPr>
                <w:rFonts w:ascii="Times New Roman"/>
                <w:spacing w:val="-1"/>
                <w:sz w:val="24"/>
              </w:rPr>
              <w:t xml:space="preserve"> </w:t>
            </w:r>
            <w:r>
              <w:rPr>
                <w:rFonts w:ascii="Times New Roman"/>
                <w:sz w:val="24"/>
              </w:rPr>
              <w:t>PA</w:t>
            </w:r>
            <w:r>
              <w:rPr>
                <w:rFonts w:ascii="Times New Roman"/>
                <w:spacing w:val="-1"/>
                <w:sz w:val="24"/>
              </w:rPr>
              <w:t xml:space="preserve"> </w:t>
            </w:r>
            <w:r>
              <w:rPr>
                <w:rFonts w:ascii="Times New Roman"/>
                <w:spacing w:val="-2"/>
                <w:sz w:val="24"/>
              </w:rPr>
              <w:t>controlada</w:t>
            </w:r>
          </w:p>
        </w:tc>
      </w:tr>
      <w:tr w:rsidR="00636D26" w14:paraId="1D9732CC" w14:textId="77777777">
        <w:trPr>
          <w:trHeight w:val="551"/>
        </w:trPr>
        <w:tc>
          <w:tcPr>
            <w:tcW w:w="3545" w:type="dxa"/>
            <w:tcBorders>
              <w:left w:val="nil"/>
            </w:tcBorders>
          </w:tcPr>
          <w:p w14:paraId="7319E53F" w14:textId="77777777" w:rsidR="00636D26" w:rsidRDefault="00000000">
            <w:pPr>
              <w:pStyle w:val="TableParagraph"/>
              <w:spacing w:line="275" w:lineRule="exact"/>
              <w:ind w:right="97"/>
              <w:jc w:val="right"/>
              <w:rPr>
                <w:rFonts w:ascii="Times New Roman"/>
                <w:i/>
                <w:sz w:val="24"/>
              </w:rPr>
            </w:pPr>
            <w:r>
              <w:rPr>
                <w:rFonts w:ascii="Times New Roman"/>
                <w:i/>
                <w:sz w:val="24"/>
              </w:rPr>
              <w:t xml:space="preserve">Controle da </w:t>
            </w:r>
            <w:r>
              <w:rPr>
                <w:rFonts w:ascii="Times New Roman"/>
                <w:i/>
                <w:spacing w:val="-2"/>
                <w:sz w:val="24"/>
              </w:rPr>
              <w:t>glicemia</w:t>
            </w:r>
          </w:p>
        </w:tc>
        <w:tc>
          <w:tcPr>
            <w:tcW w:w="4990" w:type="dxa"/>
          </w:tcPr>
          <w:p w14:paraId="437C961A"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diabéticos</w:t>
            </w:r>
            <w:r>
              <w:rPr>
                <w:rFonts w:ascii="Times New Roman" w:hAnsi="Times New Roman"/>
                <w:spacing w:val="-5"/>
                <w:sz w:val="24"/>
              </w:rPr>
              <w:t xml:space="preserve"> </w:t>
            </w:r>
            <w:r>
              <w:rPr>
                <w:rFonts w:ascii="Times New Roman" w:hAnsi="Times New Roman"/>
                <w:sz w:val="24"/>
              </w:rPr>
              <w:t>com</w:t>
            </w:r>
            <w:r>
              <w:rPr>
                <w:rFonts w:ascii="Times New Roman" w:hAnsi="Times New Roman"/>
                <w:spacing w:val="-7"/>
                <w:sz w:val="24"/>
              </w:rPr>
              <w:t xml:space="preserve"> </w:t>
            </w:r>
            <w:r>
              <w:rPr>
                <w:rFonts w:ascii="Times New Roman" w:hAnsi="Times New Roman"/>
                <w:sz w:val="24"/>
              </w:rPr>
              <w:t>glicemia</w:t>
            </w:r>
            <w:r>
              <w:rPr>
                <w:rFonts w:ascii="Times New Roman" w:hAnsi="Times New Roman"/>
                <w:spacing w:val="-8"/>
                <w:sz w:val="24"/>
              </w:rPr>
              <w:t xml:space="preserve"> </w:t>
            </w:r>
            <w:r>
              <w:rPr>
                <w:rFonts w:ascii="Times New Roman" w:hAnsi="Times New Roman"/>
                <w:sz w:val="24"/>
              </w:rPr>
              <w:t>dentro</w:t>
            </w:r>
            <w:r>
              <w:rPr>
                <w:rFonts w:ascii="Times New Roman" w:hAnsi="Times New Roman"/>
                <w:spacing w:val="-7"/>
                <w:sz w:val="24"/>
              </w:rPr>
              <w:t xml:space="preserve"> </w:t>
            </w:r>
            <w:r>
              <w:rPr>
                <w:rFonts w:ascii="Times New Roman" w:hAnsi="Times New Roman"/>
                <w:sz w:val="24"/>
              </w:rPr>
              <w:t xml:space="preserve">dos </w:t>
            </w:r>
            <w:r>
              <w:rPr>
                <w:rFonts w:ascii="Times New Roman" w:hAnsi="Times New Roman"/>
                <w:spacing w:val="-2"/>
                <w:sz w:val="24"/>
              </w:rPr>
              <w:t>parâmetros</w:t>
            </w:r>
          </w:p>
        </w:tc>
      </w:tr>
      <w:tr w:rsidR="00636D26" w14:paraId="337199A4" w14:textId="77777777">
        <w:trPr>
          <w:trHeight w:val="551"/>
        </w:trPr>
        <w:tc>
          <w:tcPr>
            <w:tcW w:w="3545" w:type="dxa"/>
            <w:tcBorders>
              <w:left w:val="nil"/>
            </w:tcBorders>
          </w:tcPr>
          <w:p w14:paraId="4C847D4C" w14:textId="77777777" w:rsidR="00636D26" w:rsidRDefault="00000000">
            <w:pPr>
              <w:pStyle w:val="TableParagraph"/>
              <w:spacing w:line="275" w:lineRule="exact"/>
              <w:ind w:right="96"/>
              <w:jc w:val="right"/>
              <w:rPr>
                <w:rFonts w:ascii="Times New Roman" w:hAnsi="Times New Roman"/>
                <w:i/>
                <w:sz w:val="24"/>
              </w:rPr>
            </w:pPr>
            <w:r>
              <w:rPr>
                <w:rFonts w:ascii="Times New Roman" w:hAnsi="Times New Roman"/>
                <w:i/>
                <w:sz w:val="24"/>
              </w:rPr>
              <w:t>Ações</w:t>
            </w:r>
            <w:r>
              <w:rPr>
                <w:rFonts w:ascii="Times New Roman" w:hAnsi="Times New Roman"/>
                <w:i/>
                <w:spacing w:val="-3"/>
                <w:sz w:val="24"/>
              </w:rPr>
              <w:t xml:space="preserve"> </w:t>
            </w:r>
            <w:r>
              <w:rPr>
                <w:rFonts w:ascii="Times New Roman" w:hAnsi="Times New Roman"/>
                <w:i/>
                <w:spacing w:val="-2"/>
                <w:sz w:val="24"/>
              </w:rPr>
              <w:t>educativas</w:t>
            </w:r>
          </w:p>
        </w:tc>
        <w:tc>
          <w:tcPr>
            <w:tcW w:w="4990" w:type="dxa"/>
            <w:shd w:val="clear" w:color="auto" w:fill="E1EED9"/>
          </w:tcPr>
          <w:p w14:paraId="11C7A780"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campanhas</w:t>
            </w:r>
            <w:r>
              <w:rPr>
                <w:rFonts w:ascii="Times New Roman" w:hAnsi="Times New Roman"/>
                <w:spacing w:val="-8"/>
                <w:sz w:val="24"/>
              </w:rPr>
              <w:t xml:space="preserve"> </w:t>
            </w:r>
            <w:r>
              <w:rPr>
                <w:rFonts w:ascii="Times New Roman" w:hAnsi="Times New Roman"/>
                <w:sz w:val="24"/>
              </w:rPr>
              <w:t>ou</w:t>
            </w:r>
            <w:r>
              <w:rPr>
                <w:rFonts w:ascii="Times New Roman" w:hAnsi="Times New Roman"/>
                <w:spacing w:val="-8"/>
                <w:sz w:val="24"/>
              </w:rPr>
              <w:t xml:space="preserve"> </w:t>
            </w:r>
            <w:r>
              <w:rPr>
                <w:rFonts w:ascii="Times New Roman" w:hAnsi="Times New Roman"/>
                <w:sz w:val="24"/>
              </w:rPr>
              <w:t>oficinas</w:t>
            </w:r>
            <w:r>
              <w:rPr>
                <w:rFonts w:ascii="Times New Roman" w:hAnsi="Times New Roman"/>
                <w:spacing w:val="-8"/>
                <w:sz w:val="24"/>
              </w:rPr>
              <w:t xml:space="preserve"> </w:t>
            </w:r>
            <w:r>
              <w:rPr>
                <w:rFonts w:ascii="Times New Roman" w:hAnsi="Times New Roman"/>
                <w:sz w:val="24"/>
              </w:rPr>
              <w:t xml:space="preserve">sobre </w:t>
            </w:r>
            <w:r>
              <w:rPr>
                <w:rFonts w:ascii="Times New Roman" w:hAnsi="Times New Roman"/>
                <w:spacing w:val="-2"/>
                <w:sz w:val="24"/>
              </w:rPr>
              <w:t>prevenção</w:t>
            </w:r>
          </w:p>
        </w:tc>
      </w:tr>
      <w:tr w:rsidR="00636D26" w14:paraId="24F73EC1" w14:textId="77777777">
        <w:trPr>
          <w:trHeight w:val="274"/>
        </w:trPr>
        <w:tc>
          <w:tcPr>
            <w:tcW w:w="3545" w:type="dxa"/>
            <w:tcBorders>
              <w:left w:val="nil"/>
            </w:tcBorders>
          </w:tcPr>
          <w:p w14:paraId="281FEEA3" w14:textId="77777777" w:rsidR="00636D26" w:rsidRDefault="00000000">
            <w:pPr>
              <w:pStyle w:val="TableParagraph"/>
              <w:spacing w:line="255" w:lineRule="exact"/>
              <w:ind w:right="98"/>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2"/>
                <w:sz w:val="24"/>
              </w:rPr>
              <w:t xml:space="preserve"> profissionais</w:t>
            </w:r>
          </w:p>
        </w:tc>
        <w:tc>
          <w:tcPr>
            <w:tcW w:w="4990" w:type="dxa"/>
          </w:tcPr>
          <w:p w14:paraId="6C12B6AF" w14:textId="77777777" w:rsidR="00636D26" w:rsidRDefault="00000000">
            <w:pPr>
              <w:pStyle w:val="TableParagraph"/>
              <w:spacing w:line="255" w:lineRule="exact"/>
              <w:ind w:left="105"/>
              <w:rPr>
                <w:rFonts w:ascii="Times New Roman"/>
                <w:sz w:val="24"/>
              </w:rPr>
            </w:pPr>
            <w:r>
              <w:rPr>
                <w:rFonts w:ascii="Times New Roman"/>
                <w:sz w:val="24"/>
              </w:rPr>
              <w:t>Treinamentos</w:t>
            </w:r>
            <w:r>
              <w:rPr>
                <w:rFonts w:ascii="Times New Roman"/>
                <w:spacing w:val="-2"/>
                <w:sz w:val="24"/>
              </w:rPr>
              <w:t xml:space="preserve"> </w:t>
            </w:r>
            <w:r>
              <w:rPr>
                <w:rFonts w:ascii="Times New Roman"/>
                <w:sz w:val="24"/>
              </w:rPr>
              <w:t>realizados em</w:t>
            </w:r>
            <w:r>
              <w:rPr>
                <w:rFonts w:ascii="Times New Roman"/>
                <w:spacing w:val="-1"/>
                <w:sz w:val="24"/>
              </w:rPr>
              <w:t xml:space="preserve"> </w:t>
            </w:r>
            <w:r>
              <w:rPr>
                <w:rFonts w:ascii="Times New Roman"/>
                <w:sz w:val="24"/>
              </w:rPr>
              <w:t>manejo</w:t>
            </w:r>
            <w:r>
              <w:rPr>
                <w:rFonts w:ascii="Times New Roman"/>
                <w:spacing w:val="-2"/>
                <w:sz w:val="24"/>
              </w:rPr>
              <w:t xml:space="preserve"> </w:t>
            </w:r>
            <w:r>
              <w:rPr>
                <w:rFonts w:ascii="Times New Roman"/>
                <w:sz w:val="24"/>
              </w:rPr>
              <w:t>de</w:t>
            </w:r>
            <w:r>
              <w:rPr>
                <w:rFonts w:ascii="Times New Roman"/>
                <w:spacing w:val="-1"/>
                <w:sz w:val="24"/>
              </w:rPr>
              <w:t xml:space="preserve"> </w:t>
            </w:r>
            <w:r>
              <w:rPr>
                <w:rFonts w:ascii="Times New Roman"/>
                <w:spacing w:val="-4"/>
                <w:sz w:val="24"/>
              </w:rPr>
              <w:t>DCNT</w:t>
            </w:r>
          </w:p>
        </w:tc>
      </w:tr>
      <w:tr w:rsidR="00636D26" w14:paraId="34675C32" w14:textId="77777777">
        <w:trPr>
          <w:trHeight w:val="551"/>
        </w:trPr>
        <w:tc>
          <w:tcPr>
            <w:tcW w:w="3545" w:type="dxa"/>
            <w:tcBorders>
              <w:left w:val="nil"/>
            </w:tcBorders>
          </w:tcPr>
          <w:p w14:paraId="3C2F2A3C" w14:textId="77777777" w:rsidR="00636D26" w:rsidRDefault="00000000">
            <w:pPr>
              <w:pStyle w:val="TableParagraph"/>
              <w:spacing w:line="275" w:lineRule="exact"/>
              <w:ind w:left="741"/>
              <w:rPr>
                <w:rFonts w:ascii="Times New Roman" w:hAnsi="Times New Roman"/>
                <w:i/>
                <w:sz w:val="24"/>
              </w:rPr>
            </w:pPr>
            <w:r>
              <w:rPr>
                <w:rFonts w:ascii="Times New Roman" w:hAnsi="Times New Roman"/>
                <w:i/>
                <w:sz w:val="24"/>
              </w:rPr>
              <w:t>Redução</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2"/>
                <w:sz w:val="24"/>
              </w:rPr>
              <w:t xml:space="preserve"> </w:t>
            </w:r>
            <w:r>
              <w:rPr>
                <w:rFonts w:ascii="Times New Roman" w:hAnsi="Times New Roman"/>
                <w:i/>
                <w:sz w:val="24"/>
              </w:rPr>
              <w:t>internações</w:t>
            </w:r>
            <w:r>
              <w:rPr>
                <w:rFonts w:ascii="Times New Roman" w:hAnsi="Times New Roman"/>
                <w:i/>
                <w:spacing w:val="1"/>
                <w:sz w:val="24"/>
              </w:rPr>
              <w:t xml:space="preserve"> </w:t>
            </w:r>
            <w:r>
              <w:rPr>
                <w:rFonts w:ascii="Times New Roman" w:hAnsi="Times New Roman"/>
                <w:i/>
                <w:spacing w:val="-5"/>
                <w:sz w:val="24"/>
              </w:rPr>
              <w:t>por</w:t>
            </w:r>
          </w:p>
          <w:p w14:paraId="78741B82" w14:textId="77777777" w:rsidR="00636D26" w:rsidRDefault="00000000">
            <w:pPr>
              <w:pStyle w:val="TableParagraph"/>
              <w:spacing w:line="257" w:lineRule="exact"/>
              <w:ind w:right="94"/>
              <w:jc w:val="right"/>
              <w:rPr>
                <w:rFonts w:ascii="Times New Roman"/>
                <w:i/>
                <w:sz w:val="24"/>
              </w:rPr>
            </w:pPr>
            <w:r>
              <w:rPr>
                <w:rFonts w:ascii="Times New Roman"/>
                <w:i/>
                <w:spacing w:val="-4"/>
                <w:sz w:val="24"/>
              </w:rPr>
              <w:t>DCNT</w:t>
            </w:r>
          </w:p>
        </w:tc>
        <w:tc>
          <w:tcPr>
            <w:tcW w:w="4990" w:type="dxa"/>
            <w:shd w:val="clear" w:color="auto" w:fill="E1EED9"/>
          </w:tcPr>
          <w:p w14:paraId="195030A8" w14:textId="77777777" w:rsidR="00636D26" w:rsidRDefault="00000000">
            <w:pPr>
              <w:pStyle w:val="TableParagraph"/>
              <w:spacing w:line="276" w:lineRule="exact"/>
              <w:ind w:left="105" w:right="177"/>
              <w:rPr>
                <w:rFonts w:ascii="Times New Roman" w:hAnsi="Times New Roman"/>
                <w:sz w:val="24"/>
              </w:rPr>
            </w:pPr>
            <w:r>
              <w:rPr>
                <w:rFonts w:ascii="Times New Roman" w:hAnsi="Times New Roman"/>
                <w:sz w:val="24"/>
              </w:rPr>
              <w:t>Percentual</w:t>
            </w:r>
            <w:r>
              <w:rPr>
                <w:rFonts w:ascii="Times New Roman" w:hAnsi="Times New Roman"/>
                <w:spacing w:val="-11"/>
                <w:sz w:val="24"/>
              </w:rPr>
              <w:t xml:space="preserve"> </w:t>
            </w:r>
            <w:r>
              <w:rPr>
                <w:rFonts w:ascii="Times New Roman" w:hAnsi="Times New Roman"/>
                <w:sz w:val="24"/>
              </w:rPr>
              <w:t>de</w:t>
            </w:r>
            <w:r>
              <w:rPr>
                <w:rFonts w:ascii="Times New Roman" w:hAnsi="Times New Roman"/>
                <w:spacing w:val="-11"/>
                <w:sz w:val="24"/>
              </w:rPr>
              <w:t xml:space="preserve"> </w:t>
            </w:r>
            <w:r>
              <w:rPr>
                <w:rFonts w:ascii="Times New Roman" w:hAnsi="Times New Roman"/>
                <w:sz w:val="24"/>
              </w:rPr>
              <w:t>redução</w:t>
            </w:r>
            <w:r>
              <w:rPr>
                <w:rFonts w:ascii="Times New Roman" w:hAnsi="Times New Roman"/>
                <w:spacing w:val="-11"/>
                <w:sz w:val="24"/>
              </w:rPr>
              <w:t xml:space="preserve"> </w:t>
            </w:r>
            <w:r>
              <w:rPr>
                <w:rFonts w:ascii="Times New Roman" w:hAnsi="Times New Roman"/>
                <w:sz w:val="24"/>
              </w:rPr>
              <w:t>de</w:t>
            </w:r>
            <w:r>
              <w:rPr>
                <w:rFonts w:ascii="Times New Roman" w:hAnsi="Times New Roman"/>
                <w:spacing w:val="-11"/>
                <w:sz w:val="24"/>
              </w:rPr>
              <w:t xml:space="preserve"> </w:t>
            </w:r>
            <w:r>
              <w:rPr>
                <w:rFonts w:ascii="Times New Roman" w:hAnsi="Times New Roman"/>
                <w:sz w:val="24"/>
              </w:rPr>
              <w:t xml:space="preserve">hospitalizações </w:t>
            </w:r>
            <w:r>
              <w:rPr>
                <w:rFonts w:ascii="Times New Roman" w:hAnsi="Times New Roman"/>
                <w:spacing w:val="-2"/>
                <w:sz w:val="24"/>
              </w:rPr>
              <w:t>evitáveis</w:t>
            </w:r>
          </w:p>
        </w:tc>
      </w:tr>
      <w:tr w:rsidR="00636D26" w14:paraId="05577445" w14:textId="77777777">
        <w:trPr>
          <w:trHeight w:val="554"/>
        </w:trPr>
        <w:tc>
          <w:tcPr>
            <w:tcW w:w="3545" w:type="dxa"/>
            <w:tcBorders>
              <w:left w:val="nil"/>
              <w:bottom w:val="nil"/>
            </w:tcBorders>
          </w:tcPr>
          <w:p w14:paraId="7C48C8B8" w14:textId="77777777" w:rsidR="00636D26" w:rsidRDefault="00000000">
            <w:pPr>
              <w:pStyle w:val="TableParagraph"/>
              <w:spacing w:line="275" w:lineRule="exact"/>
              <w:ind w:right="95"/>
              <w:jc w:val="right"/>
              <w:rPr>
                <w:rFonts w:ascii="Times New Roman"/>
                <w:i/>
                <w:sz w:val="24"/>
              </w:rPr>
            </w:pPr>
            <w:r>
              <w:rPr>
                <w:rFonts w:ascii="Times New Roman"/>
                <w:i/>
                <w:sz w:val="24"/>
              </w:rPr>
              <w:t>Monitoramento</w:t>
            </w:r>
            <w:r>
              <w:rPr>
                <w:rFonts w:ascii="Times New Roman"/>
                <w:i/>
                <w:spacing w:val="-1"/>
                <w:sz w:val="24"/>
              </w:rPr>
              <w:t xml:space="preserve"> </w:t>
            </w:r>
            <w:r>
              <w:rPr>
                <w:rFonts w:ascii="Times New Roman"/>
                <w:i/>
                <w:sz w:val="24"/>
              </w:rPr>
              <w:t>de</w:t>
            </w:r>
            <w:r>
              <w:rPr>
                <w:rFonts w:ascii="Times New Roman"/>
                <w:i/>
                <w:spacing w:val="-1"/>
                <w:sz w:val="24"/>
              </w:rPr>
              <w:t xml:space="preserve"> </w:t>
            </w:r>
            <w:r>
              <w:rPr>
                <w:rFonts w:ascii="Times New Roman"/>
                <w:i/>
                <w:sz w:val="24"/>
              </w:rPr>
              <w:t>fatores</w:t>
            </w:r>
            <w:r>
              <w:rPr>
                <w:rFonts w:ascii="Times New Roman"/>
                <w:i/>
                <w:spacing w:val="-1"/>
                <w:sz w:val="24"/>
              </w:rPr>
              <w:t xml:space="preserve"> </w:t>
            </w:r>
            <w:r>
              <w:rPr>
                <w:rFonts w:ascii="Times New Roman"/>
                <w:i/>
                <w:spacing w:val="-5"/>
                <w:sz w:val="24"/>
              </w:rPr>
              <w:t>de</w:t>
            </w:r>
          </w:p>
          <w:p w14:paraId="0F4943E4" w14:textId="77777777" w:rsidR="00636D26" w:rsidRDefault="00000000">
            <w:pPr>
              <w:pStyle w:val="TableParagraph"/>
              <w:spacing w:line="259" w:lineRule="exact"/>
              <w:ind w:right="96"/>
              <w:jc w:val="right"/>
              <w:rPr>
                <w:rFonts w:ascii="Times New Roman"/>
                <w:i/>
                <w:sz w:val="24"/>
              </w:rPr>
            </w:pPr>
            <w:r>
              <w:rPr>
                <w:rFonts w:ascii="Times New Roman"/>
                <w:i/>
                <w:spacing w:val="-2"/>
                <w:sz w:val="24"/>
              </w:rPr>
              <w:t>risco</w:t>
            </w:r>
          </w:p>
        </w:tc>
        <w:tc>
          <w:tcPr>
            <w:tcW w:w="4990" w:type="dxa"/>
          </w:tcPr>
          <w:p w14:paraId="08BE3DD9"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da</w:t>
            </w:r>
            <w:r>
              <w:rPr>
                <w:rFonts w:ascii="Times New Roman" w:hAnsi="Times New Roman"/>
                <w:spacing w:val="-9"/>
                <w:sz w:val="24"/>
              </w:rPr>
              <w:t xml:space="preserve"> </w:t>
            </w:r>
            <w:r>
              <w:rPr>
                <w:rFonts w:ascii="Times New Roman" w:hAnsi="Times New Roman"/>
                <w:sz w:val="24"/>
              </w:rPr>
              <w:t>população</w:t>
            </w:r>
            <w:r>
              <w:rPr>
                <w:rFonts w:ascii="Times New Roman" w:hAnsi="Times New Roman"/>
                <w:spacing w:val="-7"/>
                <w:sz w:val="24"/>
              </w:rPr>
              <w:t xml:space="preserve"> </w:t>
            </w:r>
            <w:r>
              <w:rPr>
                <w:rFonts w:ascii="Times New Roman" w:hAnsi="Times New Roman"/>
                <w:sz w:val="24"/>
              </w:rPr>
              <w:t>adulta</w:t>
            </w:r>
            <w:r>
              <w:rPr>
                <w:rFonts w:ascii="Times New Roman" w:hAnsi="Times New Roman"/>
                <w:spacing w:val="-9"/>
                <w:sz w:val="24"/>
              </w:rPr>
              <w:t xml:space="preserve"> </w:t>
            </w:r>
            <w:r>
              <w:rPr>
                <w:rFonts w:ascii="Times New Roman" w:hAnsi="Times New Roman"/>
                <w:sz w:val="24"/>
              </w:rPr>
              <w:t>avaliada</w:t>
            </w:r>
            <w:r>
              <w:rPr>
                <w:rFonts w:ascii="Times New Roman" w:hAnsi="Times New Roman"/>
                <w:spacing w:val="-9"/>
                <w:sz w:val="24"/>
              </w:rPr>
              <w:t xml:space="preserve"> </w:t>
            </w:r>
            <w:r>
              <w:rPr>
                <w:rFonts w:ascii="Times New Roman" w:hAnsi="Times New Roman"/>
                <w:sz w:val="24"/>
              </w:rPr>
              <w:t>para tabagismo, sedentarismo e obesidade</w:t>
            </w:r>
          </w:p>
        </w:tc>
      </w:tr>
    </w:tbl>
    <w:p w14:paraId="071424A8" w14:textId="77777777" w:rsidR="00636D26" w:rsidRDefault="00636D26">
      <w:pPr>
        <w:pStyle w:val="TableParagraph"/>
        <w:spacing w:line="276" w:lineRule="exact"/>
        <w:rPr>
          <w:rFonts w:ascii="Times New Roman" w:hAnsi="Times New Roman"/>
          <w:sz w:val="24"/>
        </w:rPr>
        <w:sectPr w:rsidR="00636D26">
          <w:pgSz w:w="11910" w:h="16840"/>
          <w:pgMar w:top="2220" w:right="1559" w:bottom="1200" w:left="1559" w:header="670" w:footer="1019" w:gutter="0"/>
          <w:cols w:space="720"/>
        </w:sectPr>
      </w:pPr>
    </w:p>
    <w:p w14:paraId="2ACEED3E" w14:textId="77777777" w:rsidR="00636D26" w:rsidRDefault="00000000">
      <w:pPr>
        <w:pStyle w:val="Ttulo5"/>
        <w:spacing w:before="7"/>
        <w:ind w:left="143"/>
      </w:pPr>
      <w:bookmarkStart w:id="331" w:name="_bookmark331"/>
      <w:bookmarkEnd w:id="331"/>
      <w:r>
        <w:lastRenderedPageBreak/>
        <w:t>Considerações</w:t>
      </w:r>
      <w:r>
        <w:rPr>
          <w:spacing w:val="-12"/>
        </w:rPr>
        <w:t xml:space="preserve"> </w:t>
      </w:r>
      <w:r>
        <w:rPr>
          <w:spacing w:val="-2"/>
        </w:rPr>
        <w:t>Finais</w:t>
      </w:r>
    </w:p>
    <w:p w14:paraId="5F701D71" w14:textId="77777777" w:rsidR="00636D26" w:rsidRDefault="00636D26">
      <w:pPr>
        <w:pStyle w:val="Corpodetexto"/>
        <w:spacing w:before="142"/>
        <w:rPr>
          <w:rFonts w:ascii="Arial"/>
          <w:b/>
        </w:rPr>
      </w:pPr>
    </w:p>
    <w:p w14:paraId="6B26618C"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de Doenças Crônicas </w:t>
      </w:r>
      <w:r>
        <w:rPr>
          <w:sz w:val="24"/>
        </w:rPr>
        <w:t xml:space="preserve">é essencial para </w:t>
      </w:r>
      <w:r>
        <w:rPr>
          <w:rFonts w:ascii="Arial" w:hAnsi="Arial"/>
          <w:b/>
          <w:sz w:val="24"/>
        </w:rPr>
        <w:t>fortalecer a Atenção Básica, reduzir morbidade e mortalidade e promover qualidade</w:t>
      </w:r>
      <w:r>
        <w:rPr>
          <w:rFonts w:ascii="Arial" w:hAnsi="Arial"/>
          <w:b/>
          <w:spacing w:val="40"/>
          <w:sz w:val="24"/>
        </w:rPr>
        <w:t xml:space="preserve"> </w:t>
      </w:r>
      <w:r>
        <w:rPr>
          <w:rFonts w:ascii="Arial" w:hAnsi="Arial"/>
          <w:b/>
          <w:sz w:val="24"/>
        </w:rPr>
        <w:t>de vida</w:t>
      </w:r>
      <w:r>
        <w:rPr>
          <w:sz w:val="24"/>
        </w:rPr>
        <w:t xml:space="preserve">. Com ações de prevenção, acompanhamento clínico e educação em saúde, o programa contribui para </w:t>
      </w:r>
      <w:r>
        <w:rPr>
          <w:rFonts w:ascii="Arial" w:hAnsi="Arial"/>
          <w:b/>
          <w:sz w:val="24"/>
        </w:rPr>
        <w:t>identificar riscos, tratar pacientes adequadamente</w:t>
      </w:r>
      <w:r>
        <w:rPr>
          <w:rFonts w:ascii="Arial" w:hAnsi="Arial"/>
          <w:b/>
          <w:spacing w:val="-4"/>
          <w:sz w:val="24"/>
        </w:rPr>
        <w:t xml:space="preserve"> </w:t>
      </w:r>
      <w:r>
        <w:rPr>
          <w:rFonts w:ascii="Arial" w:hAnsi="Arial"/>
          <w:b/>
          <w:sz w:val="24"/>
        </w:rPr>
        <w:t>e</w:t>
      </w:r>
      <w:r>
        <w:rPr>
          <w:rFonts w:ascii="Arial" w:hAnsi="Arial"/>
          <w:b/>
          <w:spacing w:val="-3"/>
          <w:sz w:val="24"/>
        </w:rPr>
        <w:t xml:space="preserve"> </w:t>
      </w:r>
      <w:r>
        <w:rPr>
          <w:rFonts w:ascii="Arial" w:hAnsi="Arial"/>
          <w:b/>
          <w:sz w:val="24"/>
        </w:rPr>
        <w:t>reduzir</w:t>
      </w:r>
      <w:r>
        <w:rPr>
          <w:rFonts w:ascii="Arial" w:hAnsi="Arial"/>
          <w:b/>
          <w:spacing w:val="-4"/>
          <w:sz w:val="24"/>
        </w:rPr>
        <w:t xml:space="preserve"> </w:t>
      </w:r>
      <w:r>
        <w:rPr>
          <w:rFonts w:ascii="Arial" w:hAnsi="Arial"/>
          <w:b/>
          <w:sz w:val="24"/>
        </w:rPr>
        <w:t>complicações</w:t>
      </w:r>
      <w:r>
        <w:rPr>
          <w:rFonts w:ascii="Arial" w:hAnsi="Arial"/>
          <w:b/>
          <w:spacing w:val="-6"/>
          <w:sz w:val="24"/>
        </w:rPr>
        <w:t xml:space="preserve"> </w:t>
      </w:r>
      <w:r>
        <w:rPr>
          <w:rFonts w:ascii="Arial" w:hAnsi="Arial"/>
          <w:b/>
          <w:sz w:val="24"/>
        </w:rPr>
        <w:t>evitáveis</w:t>
      </w:r>
      <w:r>
        <w:rPr>
          <w:sz w:val="24"/>
        </w:rPr>
        <w:t>,</w:t>
      </w:r>
      <w:r>
        <w:rPr>
          <w:spacing w:val="-4"/>
          <w:sz w:val="24"/>
        </w:rPr>
        <w:t xml:space="preserve"> </w:t>
      </w:r>
      <w:r>
        <w:rPr>
          <w:sz w:val="24"/>
        </w:rPr>
        <w:t>alinhando-se</w:t>
      </w:r>
      <w:r>
        <w:rPr>
          <w:spacing w:val="-6"/>
          <w:sz w:val="24"/>
        </w:rPr>
        <w:t xml:space="preserve"> </w:t>
      </w:r>
      <w:r>
        <w:rPr>
          <w:sz w:val="24"/>
        </w:rPr>
        <w:t>às</w:t>
      </w:r>
      <w:r>
        <w:rPr>
          <w:spacing w:val="-4"/>
          <w:sz w:val="24"/>
        </w:rPr>
        <w:t xml:space="preserve"> </w:t>
      </w:r>
      <w:r>
        <w:rPr>
          <w:sz w:val="24"/>
        </w:rPr>
        <w:t xml:space="preserve">diretrizes </w:t>
      </w:r>
      <w:r>
        <w:rPr>
          <w:spacing w:val="-2"/>
          <w:sz w:val="24"/>
        </w:rPr>
        <w:t>nacionais.</w:t>
      </w:r>
    </w:p>
    <w:p w14:paraId="3A792E79" w14:textId="77777777" w:rsidR="00636D26" w:rsidRDefault="00636D26">
      <w:pPr>
        <w:pStyle w:val="Corpodetexto"/>
        <w:spacing w:before="3"/>
      </w:pPr>
    </w:p>
    <w:p w14:paraId="55F8A01D" w14:textId="77777777" w:rsidR="00636D26" w:rsidRDefault="00000000">
      <w:pPr>
        <w:pStyle w:val="Ttulo5"/>
        <w:numPr>
          <w:ilvl w:val="0"/>
          <w:numId w:val="83"/>
        </w:numPr>
        <w:tabs>
          <w:tab w:val="left" w:pos="543"/>
        </w:tabs>
        <w:ind w:left="543" w:hanging="400"/>
      </w:pPr>
      <w:bookmarkStart w:id="332" w:name="_bookmark332"/>
      <w:bookmarkEnd w:id="332"/>
      <w:r>
        <w:t>Programa</w:t>
      </w:r>
      <w:r>
        <w:rPr>
          <w:spacing w:val="-6"/>
        </w:rPr>
        <w:t xml:space="preserve"> </w:t>
      </w:r>
      <w:r>
        <w:t>de</w:t>
      </w:r>
      <w:r>
        <w:rPr>
          <w:spacing w:val="-3"/>
        </w:rPr>
        <w:t xml:space="preserve"> </w:t>
      </w:r>
      <w:r>
        <w:t>Saúde</w:t>
      </w:r>
      <w:r>
        <w:rPr>
          <w:spacing w:val="-4"/>
        </w:rPr>
        <w:t xml:space="preserve"> </w:t>
      </w:r>
      <w:r>
        <w:t>do</w:t>
      </w:r>
      <w:r>
        <w:rPr>
          <w:spacing w:val="-3"/>
        </w:rPr>
        <w:t xml:space="preserve"> </w:t>
      </w:r>
      <w:r>
        <w:rPr>
          <w:spacing w:val="-2"/>
        </w:rPr>
        <w:t>Trabalhador</w:t>
      </w:r>
    </w:p>
    <w:p w14:paraId="3E234F4D" w14:textId="77777777" w:rsidR="00636D26" w:rsidRDefault="00636D26">
      <w:pPr>
        <w:pStyle w:val="Corpodetexto"/>
        <w:spacing w:before="144"/>
        <w:rPr>
          <w:rFonts w:ascii="Arial"/>
          <w:b/>
        </w:rPr>
      </w:pPr>
    </w:p>
    <w:p w14:paraId="6BA623D9"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de Saúde do Trabalhador </w:t>
      </w:r>
      <w:r>
        <w:rPr>
          <w:sz w:val="24"/>
        </w:rPr>
        <w:t xml:space="preserve">visa promover a </w:t>
      </w:r>
      <w:r>
        <w:rPr>
          <w:rFonts w:ascii="Arial" w:hAnsi="Arial"/>
          <w:b/>
          <w:sz w:val="24"/>
        </w:rPr>
        <w:t xml:space="preserve">saúde, segurança e bem-estar dos trabalhadores </w:t>
      </w:r>
      <w:r>
        <w:rPr>
          <w:sz w:val="24"/>
        </w:rPr>
        <w:t>do município de Acrelândia, prevenindo acidentes e doenças relacionadas ao trabalho.</w:t>
      </w:r>
    </w:p>
    <w:p w14:paraId="5FBA24BB" w14:textId="77777777" w:rsidR="00636D26" w:rsidRDefault="00636D26">
      <w:pPr>
        <w:pStyle w:val="Corpodetexto"/>
        <w:spacing w:before="4"/>
      </w:pPr>
    </w:p>
    <w:p w14:paraId="031FFF2A" w14:textId="77777777" w:rsidR="00636D26" w:rsidRDefault="00000000">
      <w:pPr>
        <w:spacing w:line="360" w:lineRule="auto"/>
        <w:ind w:left="143" w:right="146" w:firstLine="707"/>
        <w:jc w:val="both"/>
        <w:rPr>
          <w:sz w:val="24"/>
        </w:rPr>
      </w:pPr>
      <w:r>
        <w:rPr>
          <w:sz w:val="24"/>
        </w:rPr>
        <w:t xml:space="preserve">O programa integra ações de vigilância, promoção da saúde, prevenção de riscos ocupacionais e assistência aos trabalhadores, contribuindo para a </w:t>
      </w:r>
      <w:r>
        <w:rPr>
          <w:rFonts w:ascii="Arial" w:hAnsi="Arial"/>
          <w:b/>
          <w:sz w:val="24"/>
        </w:rPr>
        <w:t>redução de agravos ocupacionais e fortalecimento da saúde pública</w:t>
      </w:r>
      <w:r>
        <w:rPr>
          <w:sz w:val="24"/>
        </w:rPr>
        <w:t>.</w:t>
      </w:r>
    </w:p>
    <w:p w14:paraId="7D8CB0F1" w14:textId="77777777" w:rsidR="00636D26" w:rsidRDefault="00636D26">
      <w:pPr>
        <w:pStyle w:val="Corpodetexto"/>
        <w:spacing w:before="4"/>
      </w:pPr>
    </w:p>
    <w:p w14:paraId="196D00B8" w14:textId="77777777" w:rsidR="00636D26" w:rsidRDefault="00000000">
      <w:pPr>
        <w:pStyle w:val="Ttulo5"/>
        <w:ind w:left="143"/>
      </w:pPr>
      <w:bookmarkStart w:id="333" w:name="_bookmark333"/>
      <w:bookmarkEnd w:id="333"/>
      <w:r>
        <w:t>Importância</w:t>
      </w:r>
      <w:r>
        <w:rPr>
          <w:spacing w:val="-4"/>
        </w:rPr>
        <w:t xml:space="preserve"> </w:t>
      </w:r>
      <w:r>
        <w:t>do</w:t>
      </w:r>
      <w:r>
        <w:rPr>
          <w:spacing w:val="-5"/>
        </w:rPr>
        <w:t xml:space="preserve"> </w:t>
      </w:r>
      <w:r>
        <w:rPr>
          <w:spacing w:val="-2"/>
        </w:rPr>
        <w:t>Programa</w:t>
      </w:r>
    </w:p>
    <w:p w14:paraId="05C1644B" w14:textId="77777777" w:rsidR="00636D26" w:rsidRDefault="00636D26">
      <w:pPr>
        <w:pStyle w:val="Corpodetexto"/>
        <w:spacing w:before="142"/>
        <w:rPr>
          <w:rFonts w:ascii="Arial"/>
          <w:b/>
        </w:rPr>
      </w:pPr>
    </w:p>
    <w:p w14:paraId="673155BA" w14:textId="77777777" w:rsidR="00636D26" w:rsidRDefault="00000000">
      <w:pPr>
        <w:pStyle w:val="PargrafodaLista"/>
        <w:numPr>
          <w:ilvl w:val="1"/>
          <w:numId w:val="83"/>
        </w:numPr>
        <w:tabs>
          <w:tab w:val="left" w:pos="862"/>
        </w:tabs>
        <w:ind w:left="862"/>
        <w:rPr>
          <w:sz w:val="24"/>
        </w:rPr>
      </w:pPr>
      <w:r>
        <w:rPr>
          <w:rFonts w:ascii="Arial" w:hAnsi="Arial"/>
          <w:b/>
          <w:sz w:val="24"/>
        </w:rPr>
        <w:t>Prevenção</w:t>
      </w:r>
      <w:r>
        <w:rPr>
          <w:rFonts w:ascii="Arial" w:hAnsi="Arial"/>
          <w:b/>
          <w:spacing w:val="-6"/>
          <w:sz w:val="24"/>
        </w:rPr>
        <w:t xml:space="preserve"> </w:t>
      </w:r>
      <w:r>
        <w:rPr>
          <w:rFonts w:ascii="Arial" w:hAnsi="Arial"/>
          <w:b/>
          <w:sz w:val="24"/>
        </w:rPr>
        <w:t>de</w:t>
      </w:r>
      <w:r>
        <w:rPr>
          <w:rFonts w:ascii="Arial" w:hAnsi="Arial"/>
          <w:b/>
          <w:spacing w:val="-4"/>
          <w:sz w:val="24"/>
        </w:rPr>
        <w:t xml:space="preserve"> </w:t>
      </w:r>
      <w:r>
        <w:rPr>
          <w:rFonts w:ascii="Arial" w:hAnsi="Arial"/>
          <w:b/>
          <w:sz w:val="24"/>
        </w:rPr>
        <w:t>doenças</w:t>
      </w:r>
      <w:r>
        <w:rPr>
          <w:rFonts w:ascii="Arial" w:hAnsi="Arial"/>
          <w:b/>
          <w:spacing w:val="-4"/>
          <w:sz w:val="24"/>
        </w:rPr>
        <w:t xml:space="preserve"> </w:t>
      </w:r>
      <w:r>
        <w:rPr>
          <w:rFonts w:ascii="Arial" w:hAnsi="Arial"/>
          <w:b/>
          <w:sz w:val="24"/>
        </w:rPr>
        <w:t>e</w:t>
      </w:r>
      <w:r>
        <w:rPr>
          <w:rFonts w:ascii="Arial" w:hAnsi="Arial"/>
          <w:b/>
          <w:spacing w:val="-4"/>
          <w:sz w:val="24"/>
        </w:rPr>
        <w:t xml:space="preserve"> </w:t>
      </w:r>
      <w:r>
        <w:rPr>
          <w:rFonts w:ascii="Arial" w:hAnsi="Arial"/>
          <w:b/>
          <w:sz w:val="24"/>
        </w:rPr>
        <w:t>acidentes</w:t>
      </w:r>
      <w:r>
        <w:rPr>
          <w:rFonts w:ascii="Arial" w:hAnsi="Arial"/>
          <w:b/>
          <w:spacing w:val="1"/>
          <w:sz w:val="24"/>
        </w:rPr>
        <w:t xml:space="preserve"> </w:t>
      </w:r>
      <w:r>
        <w:rPr>
          <w:sz w:val="24"/>
        </w:rPr>
        <w:t>relacionados</w:t>
      </w:r>
      <w:r>
        <w:rPr>
          <w:spacing w:val="-4"/>
          <w:sz w:val="24"/>
        </w:rPr>
        <w:t xml:space="preserve"> </w:t>
      </w:r>
      <w:r>
        <w:rPr>
          <w:sz w:val="24"/>
        </w:rPr>
        <w:t>ao</w:t>
      </w:r>
      <w:r>
        <w:rPr>
          <w:spacing w:val="-5"/>
          <w:sz w:val="24"/>
        </w:rPr>
        <w:t xml:space="preserve"> </w:t>
      </w:r>
      <w:r>
        <w:rPr>
          <w:spacing w:val="-2"/>
          <w:sz w:val="24"/>
        </w:rPr>
        <w:t>trabalho.</w:t>
      </w:r>
    </w:p>
    <w:p w14:paraId="6AB2C185" w14:textId="77777777" w:rsidR="00636D26" w:rsidRDefault="00000000">
      <w:pPr>
        <w:pStyle w:val="PargrafodaLista"/>
        <w:numPr>
          <w:ilvl w:val="1"/>
          <w:numId w:val="83"/>
        </w:numPr>
        <w:tabs>
          <w:tab w:val="left" w:pos="862"/>
        </w:tabs>
        <w:spacing w:before="137" w:line="362" w:lineRule="auto"/>
        <w:ind w:left="862" w:right="141"/>
        <w:rPr>
          <w:sz w:val="24"/>
        </w:rPr>
      </w:pPr>
      <w:r>
        <w:rPr>
          <w:rFonts w:ascii="Arial" w:hAnsi="Arial"/>
          <w:b/>
          <w:sz w:val="24"/>
        </w:rPr>
        <w:t>Promoção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rFonts w:ascii="Arial" w:hAnsi="Arial"/>
          <w:b/>
          <w:sz w:val="24"/>
        </w:rPr>
        <w:t>ocupacional</w:t>
      </w:r>
      <w:r>
        <w:rPr>
          <w:rFonts w:ascii="Arial" w:hAnsi="Arial"/>
          <w:b/>
          <w:spacing w:val="40"/>
          <w:sz w:val="24"/>
        </w:rPr>
        <w:t xml:space="preserve"> </w:t>
      </w:r>
      <w:r>
        <w:rPr>
          <w:sz w:val="24"/>
        </w:rPr>
        <w:t>e</w:t>
      </w:r>
      <w:r>
        <w:rPr>
          <w:spacing w:val="40"/>
          <w:sz w:val="24"/>
        </w:rPr>
        <w:t xml:space="preserve"> </w:t>
      </w:r>
      <w:r>
        <w:rPr>
          <w:sz w:val="24"/>
        </w:rPr>
        <w:t>hábitos</w:t>
      </w:r>
      <w:r>
        <w:rPr>
          <w:spacing w:val="40"/>
          <w:sz w:val="24"/>
        </w:rPr>
        <w:t xml:space="preserve"> </w:t>
      </w:r>
      <w:r>
        <w:rPr>
          <w:sz w:val="24"/>
        </w:rPr>
        <w:t>saudáveis</w:t>
      </w:r>
      <w:r>
        <w:rPr>
          <w:spacing w:val="40"/>
          <w:sz w:val="24"/>
        </w:rPr>
        <w:t xml:space="preserve"> </w:t>
      </w:r>
      <w:r>
        <w:rPr>
          <w:sz w:val="24"/>
        </w:rPr>
        <w:t>no</w:t>
      </w:r>
      <w:r>
        <w:rPr>
          <w:spacing w:val="40"/>
          <w:sz w:val="24"/>
        </w:rPr>
        <w:t xml:space="preserve"> </w:t>
      </w:r>
      <w:r>
        <w:rPr>
          <w:sz w:val="24"/>
        </w:rPr>
        <w:t xml:space="preserve">ambiente </w:t>
      </w:r>
      <w:r>
        <w:rPr>
          <w:spacing w:val="-2"/>
          <w:sz w:val="24"/>
        </w:rPr>
        <w:t>laboral.</w:t>
      </w:r>
    </w:p>
    <w:p w14:paraId="66B6FC4E" w14:textId="77777777" w:rsidR="00636D26" w:rsidRDefault="00000000">
      <w:pPr>
        <w:pStyle w:val="PargrafodaLista"/>
        <w:numPr>
          <w:ilvl w:val="1"/>
          <w:numId w:val="83"/>
        </w:numPr>
        <w:tabs>
          <w:tab w:val="left" w:pos="862"/>
        </w:tabs>
        <w:spacing w:line="360" w:lineRule="auto"/>
        <w:ind w:left="862" w:right="141"/>
        <w:rPr>
          <w:sz w:val="24"/>
        </w:rPr>
      </w:pPr>
      <w:r>
        <w:rPr>
          <w:rFonts w:ascii="Arial" w:hAnsi="Arial"/>
          <w:b/>
          <w:sz w:val="24"/>
        </w:rPr>
        <w:t>Atenção integral ao trabalhador</w:t>
      </w:r>
      <w:r>
        <w:rPr>
          <w:sz w:val="24"/>
        </w:rPr>
        <w:t>, incluindo acompanhamento médico, psicológico e social.</w:t>
      </w:r>
    </w:p>
    <w:p w14:paraId="14FA393F" w14:textId="77777777" w:rsidR="00636D26" w:rsidRDefault="00000000">
      <w:pPr>
        <w:pStyle w:val="PargrafodaLista"/>
        <w:numPr>
          <w:ilvl w:val="1"/>
          <w:numId w:val="83"/>
        </w:numPr>
        <w:tabs>
          <w:tab w:val="left" w:pos="862"/>
          <w:tab w:val="left" w:pos="2151"/>
          <w:tab w:val="left" w:pos="2702"/>
          <w:tab w:val="left" w:pos="4522"/>
          <w:tab w:val="left" w:pos="4929"/>
          <w:tab w:val="left" w:pos="6926"/>
          <w:tab w:val="left" w:pos="8514"/>
        </w:tabs>
        <w:spacing w:line="360" w:lineRule="auto"/>
        <w:ind w:left="862" w:right="138"/>
        <w:rPr>
          <w:sz w:val="24"/>
        </w:rPr>
      </w:pPr>
      <w:r>
        <w:rPr>
          <w:rFonts w:ascii="Arial" w:hAnsi="Arial"/>
          <w:b/>
          <w:spacing w:val="-2"/>
          <w:sz w:val="24"/>
        </w:rPr>
        <w:t>Redução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afastamentos</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incapacidades</w:t>
      </w:r>
      <w:r>
        <w:rPr>
          <w:spacing w:val="-2"/>
          <w:sz w:val="24"/>
        </w:rPr>
        <w:t>,</w:t>
      </w:r>
      <w:r>
        <w:rPr>
          <w:sz w:val="24"/>
        </w:rPr>
        <w:tab/>
      </w:r>
      <w:r>
        <w:rPr>
          <w:spacing w:val="-2"/>
          <w:sz w:val="24"/>
        </w:rPr>
        <w:t>fortalecendo</w:t>
      </w:r>
      <w:r>
        <w:rPr>
          <w:sz w:val="24"/>
        </w:rPr>
        <w:tab/>
      </w:r>
      <w:r>
        <w:rPr>
          <w:spacing w:val="-10"/>
          <w:sz w:val="24"/>
        </w:rPr>
        <w:t xml:space="preserve">a </w:t>
      </w:r>
      <w:r>
        <w:rPr>
          <w:sz w:val="24"/>
        </w:rPr>
        <w:t>produtividade e qualidade de vida.</w:t>
      </w:r>
    </w:p>
    <w:p w14:paraId="5E72D17E" w14:textId="77777777" w:rsidR="00636D26" w:rsidRDefault="00000000">
      <w:pPr>
        <w:pStyle w:val="PargrafodaLista"/>
        <w:numPr>
          <w:ilvl w:val="1"/>
          <w:numId w:val="83"/>
        </w:numPr>
        <w:tabs>
          <w:tab w:val="left" w:pos="862"/>
          <w:tab w:val="left" w:pos="2186"/>
          <w:tab w:val="left" w:pos="2670"/>
          <w:tab w:val="left" w:pos="3579"/>
          <w:tab w:val="left" w:pos="5387"/>
          <w:tab w:val="left" w:pos="6174"/>
          <w:tab w:val="left" w:pos="7457"/>
          <w:tab w:val="left" w:pos="7792"/>
        </w:tabs>
        <w:spacing w:line="360" w:lineRule="auto"/>
        <w:ind w:left="862" w:right="137"/>
        <w:rPr>
          <w:sz w:val="24"/>
        </w:rPr>
      </w:pPr>
      <w:r>
        <w:rPr>
          <w:rFonts w:ascii="Arial" w:hAnsi="Arial"/>
          <w:b/>
          <w:spacing w:val="-2"/>
          <w:sz w:val="24"/>
        </w:rPr>
        <w:t>Vigilância</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riscos</w:t>
      </w:r>
      <w:r>
        <w:rPr>
          <w:rFonts w:ascii="Arial" w:hAnsi="Arial"/>
          <w:b/>
          <w:sz w:val="24"/>
        </w:rPr>
        <w:tab/>
      </w:r>
      <w:r>
        <w:rPr>
          <w:rFonts w:ascii="Arial" w:hAnsi="Arial"/>
          <w:b/>
          <w:spacing w:val="-2"/>
          <w:sz w:val="24"/>
        </w:rPr>
        <w:t>ocupacionais</w:t>
      </w:r>
      <w:r>
        <w:rPr>
          <w:spacing w:val="-2"/>
          <w:sz w:val="24"/>
        </w:rPr>
        <w:t>,</w:t>
      </w:r>
      <w:r>
        <w:rPr>
          <w:sz w:val="24"/>
        </w:rPr>
        <w:tab/>
      </w:r>
      <w:r>
        <w:rPr>
          <w:spacing w:val="-4"/>
          <w:sz w:val="24"/>
        </w:rPr>
        <w:t>como</w:t>
      </w:r>
      <w:r>
        <w:rPr>
          <w:sz w:val="24"/>
        </w:rPr>
        <w:tab/>
      </w:r>
      <w:r>
        <w:rPr>
          <w:spacing w:val="-2"/>
          <w:sz w:val="24"/>
        </w:rPr>
        <w:t>exposição</w:t>
      </w:r>
      <w:r>
        <w:rPr>
          <w:sz w:val="24"/>
        </w:rPr>
        <w:tab/>
      </w:r>
      <w:r>
        <w:rPr>
          <w:spacing w:val="-10"/>
          <w:sz w:val="24"/>
        </w:rPr>
        <w:t>a</w:t>
      </w:r>
      <w:r>
        <w:rPr>
          <w:sz w:val="24"/>
        </w:rPr>
        <w:tab/>
      </w:r>
      <w:r>
        <w:rPr>
          <w:spacing w:val="-2"/>
          <w:sz w:val="24"/>
        </w:rPr>
        <w:t xml:space="preserve">agentes </w:t>
      </w:r>
      <w:r>
        <w:rPr>
          <w:sz w:val="24"/>
        </w:rPr>
        <w:t>químicos, físicos e biológicos.</w:t>
      </w:r>
    </w:p>
    <w:p w14:paraId="75DBC409" w14:textId="77777777" w:rsidR="00636D26" w:rsidRDefault="00000000">
      <w:pPr>
        <w:pStyle w:val="PargrafodaLista"/>
        <w:numPr>
          <w:ilvl w:val="1"/>
          <w:numId w:val="83"/>
        </w:numPr>
        <w:tabs>
          <w:tab w:val="left" w:pos="862"/>
        </w:tabs>
        <w:spacing w:line="362" w:lineRule="auto"/>
        <w:ind w:left="862" w:right="135"/>
        <w:rPr>
          <w:sz w:val="24"/>
        </w:rPr>
      </w:pPr>
      <w:r>
        <w:rPr>
          <w:rFonts w:ascii="Arial" w:hAnsi="Arial"/>
          <w:b/>
          <w:sz w:val="24"/>
        </w:rPr>
        <w:t>Integração</w:t>
      </w:r>
      <w:r>
        <w:rPr>
          <w:rFonts w:ascii="Arial" w:hAnsi="Arial"/>
          <w:b/>
          <w:spacing w:val="40"/>
          <w:sz w:val="24"/>
        </w:rPr>
        <w:t xml:space="preserve"> </w:t>
      </w:r>
      <w:r>
        <w:rPr>
          <w:rFonts w:ascii="Arial" w:hAnsi="Arial"/>
          <w:b/>
          <w:sz w:val="24"/>
        </w:rPr>
        <w:t>com</w:t>
      </w:r>
      <w:r>
        <w:rPr>
          <w:rFonts w:ascii="Arial" w:hAnsi="Arial"/>
          <w:b/>
          <w:spacing w:val="40"/>
          <w:sz w:val="24"/>
        </w:rPr>
        <w:t xml:space="preserve"> </w:t>
      </w:r>
      <w:r>
        <w:rPr>
          <w:rFonts w:ascii="Arial" w:hAnsi="Arial"/>
          <w:b/>
          <w:sz w:val="24"/>
        </w:rPr>
        <w:t>políticas</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segurança</w:t>
      </w:r>
      <w:r>
        <w:rPr>
          <w:rFonts w:ascii="Arial" w:hAnsi="Arial"/>
          <w:b/>
          <w:spacing w:val="40"/>
          <w:sz w:val="24"/>
        </w:rPr>
        <w:t xml:space="preserve"> </w:t>
      </w:r>
      <w:r>
        <w:rPr>
          <w:rFonts w:ascii="Arial" w:hAnsi="Arial"/>
          <w:b/>
          <w:sz w:val="24"/>
        </w:rPr>
        <w:t>no</w:t>
      </w:r>
      <w:r>
        <w:rPr>
          <w:rFonts w:ascii="Arial" w:hAnsi="Arial"/>
          <w:b/>
          <w:spacing w:val="40"/>
          <w:sz w:val="24"/>
        </w:rPr>
        <w:t xml:space="preserve"> </w:t>
      </w:r>
      <w:r>
        <w:rPr>
          <w:rFonts w:ascii="Arial" w:hAnsi="Arial"/>
          <w:b/>
          <w:sz w:val="24"/>
        </w:rPr>
        <w:t>trabalho</w:t>
      </w:r>
      <w:r>
        <w:rPr>
          <w:rFonts w:ascii="Arial" w:hAnsi="Arial"/>
          <w:b/>
          <w:spacing w:val="40"/>
          <w:sz w:val="24"/>
        </w:rPr>
        <w:t xml:space="preserve"> </w:t>
      </w:r>
      <w:r>
        <w:rPr>
          <w:sz w:val="24"/>
        </w:rPr>
        <w:t>e</w:t>
      </w:r>
      <w:r>
        <w:rPr>
          <w:spacing w:val="40"/>
          <w:sz w:val="24"/>
        </w:rPr>
        <w:t xml:space="preserve"> </w:t>
      </w:r>
      <w:r>
        <w:rPr>
          <w:sz w:val="24"/>
        </w:rPr>
        <w:t>programas municipais de saúde.</w:t>
      </w:r>
    </w:p>
    <w:p w14:paraId="0AFC7161" w14:textId="77777777" w:rsidR="00636D26" w:rsidRDefault="00636D26">
      <w:pPr>
        <w:pStyle w:val="PargrafodaLista"/>
        <w:spacing w:line="362" w:lineRule="auto"/>
        <w:rPr>
          <w:sz w:val="24"/>
        </w:rPr>
        <w:sectPr w:rsidR="00636D26">
          <w:pgSz w:w="11910" w:h="16840"/>
          <w:pgMar w:top="2220" w:right="1559" w:bottom="1200" w:left="1559" w:header="670" w:footer="1019" w:gutter="0"/>
          <w:cols w:space="720"/>
        </w:sectPr>
      </w:pPr>
    </w:p>
    <w:p w14:paraId="11963D21" w14:textId="77777777" w:rsidR="00636D26" w:rsidRDefault="00000000">
      <w:pPr>
        <w:pStyle w:val="Ttulo5"/>
        <w:spacing w:before="7"/>
        <w:ind w:left="143"/>
      </w:pPr>
      <w:bookmarkStart w:id="334" w:name="_bookmark334"/>
      <w:bookmarkEnd w:id="334"/>
      <w:r>
        <w:lastRenderedPageBreak/>
        <w:t>Bases</w:t>
      </w:r>
      <w:r>
        <w:rPr>
          <w:spacing w:val="-11"/>
        </w:rPr>
        <w:t xml:space="preserve"> </w:t>
      </w:r>
      <w:r>
        <w:rPr>
          <w:spacing w:val="-2"/>
        </w:rPr>
        <w:t>Legais</w:t>
      </w:r>
    </w:p>
    <w:p w14:paraId="4BB3D8E1" w14:textId="77777777" w:rsidR="00636D26" w:rsidRDefault="00636D26">
      <w:pPr>
        <w:pStyle w:val="Corpodetexto"/>
        <w:spacing w:before="142"/>
        <w:rPr>
          <w:rFonts w:ascii="Arial"/>
          <w:b/>
        </w:rPr>
      </w:pPr>
    </w:p>
    <w:p w14:paraId="4D940AED" w14:textId="77777777" w:rsidR="00636D26" w:rsidRDefault="00000000">
      <w:pPr>
        <w:pStyle w:val="PargrafodaLista"/>
        <w:numPr>
          <w:ilvl w:val="0"/>
          <w:numId w:val="69"/>
        </w:numPr>
        <w:tabs>
          <w:tab w:val="left" w:pos="860"/>
          <w:tab w:val="left" w:pos="862"/>
        </w:tabs>
        <w:spacing w:line="360" w:lineRule="auto"/>
        <w:ind w:left="862" w:right="140"/>
        <w:rPr>
          <w:sz w:val="24"/>
        </w:rPr>
      </w:pPr>
      <w:r>
        <w:rPr>
          <w:rFonts w:ascii="Arial" w:hAnsi="Arial"/>
          <w:b/>
          <w:sz w:val="24"/>
        </w:rPr>
        <w:t>Constituição</w:t>
      </w:r>
      <w:r>
        <w:rPr>
          <w:rFonts w:ascii="Arial" w:hAnsi="Arial"/>
          <w:b/>
          <w:spacing w:val="80"/>
          <w:w w:val="150"/>
          <w:sz w:val="24"/>
        </w:rPr>
        <w:t xml:space="preserve"> </w:t>
      </w:r>
      <w:r>
        <w:rPr>
          <w:rFonts w:ascii="Arial" w:hAnsi="Arial"/>
          <w:b/>
          <w:sz w:val="24"/>
        </w:rPr>
        <w:t>Federal</w:t>
      </w:r>
      <w:r>
        <w:rPr>
          <w:rFonts w:ascii="Arial" w:hAnsi="Arial"/>
          <w:b/>
          <w:spacing w:val="80"/>
          <w:w w:val="150"/>
          <w:sz w:val="24"/>
        </w:rPr>
        <w:t xml:space="preserve"> </w:t>
      </w:r>
      <w:r>
        <w:rPr>
          <w:rFonts w:ascii="Arial" w:hAnsi="Arial"/>
          <w:b/>
          <w:sz w:val="24"/>
        </w:rPr>
        <w:t>de</w:t>
      </w:r>
      <w:r>
        <w:rPr>
          <w:rFonts w:ascii="Arial" w:hAnsi="Arial"/>
          <w:b/>
          <w:spacing w:val="80"/>
          <w:w w:val="150"/>
          <w:sz w:val="24"/>
        </w:rPr>
        <w:t xml:space="preserve"> </w:t>
      </w:r>
      <w:r>
        <w:rPr>
          <w:rFonts w:ascii="Arial" w:hAnsi="Arial"/>
          <w:b/>
          <w:sz w:val="24"/>
        </w:rPr>
        <w:t>1988</w:t>
      </w:r>
      <w:r>
        <w:rPr>
          <w:sz w:val="24"/>
        </w:rPr>
        <w:t>,</w:t>
      </w:r>
      <w:r>
        <w:rPr>
          <w:spacing w:val="80"/>
          <w:w w:val="150"/>
          <w:sz w:val="24"/>
        </w:rPr>
        <w:t xml:space="preserve"> </w:t>
      </w:r>
      <w:r>
        <w:rPr>
          <w:sz w:val="24"/>
        </w:rPr>
        <w:t>Art.</w:t>
      </w:r>
      <w:r>
        <w:rPr>
          <w:spacing w:val="80"/>
          <w:w w:val="150"/>
          <w:sz w:val="24"/>
        </w:rPr>
        <w:t xml:space="preserve"> </w:t>
      </w:r>
      <w:r>
        <w:rPr>
          <w:sz w:val="24"/>
        </w:rPr>
        <w:t>7º</w:t>
      </w:r>
      <w:r>
        <w:rPr>
          <w:spacing w:val="80"/>
          <w:w w:val="150"/>
          <w:sz w:val="24"/>
        </w:rPr>
        <w:t xml:space="preserve"> </w:t>
      </w:r>
      <w:r>
        <w:rPr>
          <w:sz w:val="24"/>
        </w:rPr>
        <w:t>–</w:t>
      </w:r>
      <w:r>
        <w:rPr>
          <w:spacing w:val="80"/>
          <w:w w:val="150"/>
          <w:sz w:val="24"/>
        </w:rPr>
        <w:t xml:space="preserve"> </w:t>
      </w:r>
      <w:r>
        <w:rPr>
          <w:sz w:val="24"/>
        </w:rPr>
        <w:t>proteção</w:t>
      </w:r>
      <w:r>
        <w:rPr>
          <w:spacing w:val="80"/>
          <w:w w:val="150"/>
          <w:sz w:val="24"/>
        </w:rPr>
        <w:t xml:space="preserve"> </w:t>
      </w:r>
      <w:r>
        <w:rPr>
          <w:sz w:val="24"/>
        </w:rPr>
        <w:t>à</w:t>
      </w:r>
      <w:r>
        <w:rPr>
          <w:spacing w:val="80"/>
          <w:w w:val="150"/>
          <w:sz w:val="24"/>
        </w:rPr>
        <w:t xml:space="preserve"> </w:t>
      </w:r>
      <w:r>
        <w:rPr>
          <w:sz w:val="24"/>
        </w:rPr>
        <w:t>saúde</w:t>
      </w:r>
      <w:r>
        <w:rPr>
          <w:spacing w:val="80"/>
          <w:w w:val="150"/>
          <w:sz w:val="24"/>
        </w:rPr>
        <w:t xml:space="preserve"> </w:t>
      </w:r>
      <w:r>
        <w:rPr>
          <w:sz w:val="24"/>
        </w:rPr>
        <w:t xml:space="preserve">do </w:t>
      </w:r>
      <w:r>
        <w:rPr>
          <w:spacing w:val="-2"/>
          <w:sz w:val="24"/>
        </w:rPr>
        <w:t>trabalhador.</w:t>
      </w:r>
    </w:p>
    <w:p w14:paraId="4374021C" w14:textId="77777777" w:rsidR="00636D26" w:rsidRDefault="00000000">
      <w:pPr>
        <w:pStyle w:val="PargrafodaLista"/>
        <w:numPr>
          <w:ilvl w:val="0"/>
          <w:numId w:val="69"/>
        </w:numPr>
        <w:tabs>
          <w:tab w:val="left" w:pos="860"/>
          <w:tab w:val="left" w:pos="862"/>
        </w:tabs>
        <w:spacing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0"/>
          <w:sz w:val="24"/>
        </w:rPr>
        <w:t xml:space="preserve"> </w:t>
      </w:r>
      <w:r>
        <w:rPr>
          <w:rFonts w:ascii="Arial" w:hAnsi="Arial"/>
          <w:b/>
          <w:sz w:val="24"/>
        </w:rPr>
        <w:t>Saúde)</w:t>
      </w:r>
      <w:r>
        <w:rPr>
          <w:rFonts w:ascii="Arial" w:hAnsi="Arial"/>
          <w:b/>
          <w:spacing w:val="37"/>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promoção da saúde integral.</w:t>
      </w:r>
    </w:p>
    <w:p w14:paraId="5481C81C" w14:textId="77777777" w:rsidR="00636D26" w:rsidRDefault="00000000">
      <w:pPr>
        <w:pStyle w:val="PargrafodaLista"/>
        <w:numPr>
          <w:ilvl w:val="0"/>
          <w:numId w:val="69"/>
        </w:numPr>
        <w:tabs>
          <w:tab w:val="left" w:pos="860"/>
          <w:tab w:val="left" w:pos="862"/>
        </w:tabs>
        <w:spacing w:before="1" w:line="360" w:lineRule="auto"/>
        <w:ind w:left="862" w:right="137"/>
        <w:rPr>
          <w:sz w:val="24"/>
        </w:rPr>
      </w:pPr>
      <w:r>
        <w:rPr>
          <w:rFonts w:ascii="Arial" w:hAnsi="Arial"/>
          <w:b/>
          <w:sz w:val="24"/>
        </w:rPr>
        <w:t>Portaria</w:t>
      </w:r>
      <w:r>
        <w:rPr>
          <w:rFonts w:ascii="Arial" w:hAnsi="Arial"/>
          <w:b/>
          <w:spacing w:val="35"/>
          <w:sz w:val="24"/>
        </w:rPr>
        <w:t xml:space="preserve"> </w:t>
      </w:r>
      <w:r>
        <w:rPr>
          <w:rFonts w:ascii="Arial" w:hAnsi="Arial"/>
          <w:b/>
          <w:sz w:val="24"/>
        </w:rPr>
        <w:t>nº</w:t>
      </w:r>
      <w:r>
        <w:rPr>
          <w:rFonts w:ascii="Arial" w:hAnsi="Arial"/>
          <w:b/>
          <w:spacing w:val="35"/>
          <w:sz w:val="24"/>
        </w:rPr>
        <w:t xml:space="preserve"> </w:t>
      </w:r>
      <w:r>
        <w:rPr>
          <w:rFonts w:ascii="Arial" w:hAnsi="Arial"/>
          <w:b/>
          <w:sz w:val="24"/>
        </w:rPr>
        <w:t>1.823/2012</w:t>
      </w:r>
      <w:r>
        <w:rPr>
          <w:rFonts w:ascii="Arial" w:hAnsi="Arial"/>
          <w:b/>
          <w:spacing w:val="35"/>
          <w:sz w:val="24"/>
        </w:rPr>
        <w:t xml:space="preserve"> </w:t>
      </w:r>
      <w:r>
        <w:rPr>
          <w:rFonts w:ascii="Arial" w:hAnsi="Arial"/>
          <w:b/>
          <w:sz w:val="24"/>
        </w:rPr>
        <w:t>(Ministério</w:t>
      </w:r>
      <w:r>
        <w:rPr>
          <w:rFonts w:ascii="Arial" w:hAnsi="Arial"/>
          <w:b/>
          <w:spacing w:val="34"/>
          <w:sz w:val="24"/>
        </w:rPr>
        <w:t xml:space="preserve"> </w:t>
      </w:r>
      <w:r>
        <w:rPr>
          <w:rFonts w:ascii="Arial" w:hAnsi="Arial"/>
          <w:b/>
          <w:sz w:val="24"/>
        </w:rPr>
        <w:t>da</w:t>
      </w:r>
      <w:r>
        <w:rPr>
          <w:rFonts w:ascii="Arial" w:hAnsi="Arial"/>
          <w:b/>
          <w:spacing w:val="33"/>
          <w:sz w:val="24"/>
        </w:rPr>
        <w:t xml:space="preserve"> </w:t>
      </w:r>
      <w:r>
        <w:rPr>
          <w:rFonts w:ascii="Arial" w:hAnsi="Arial"/>
          <w:b/>
          <w:sz w:val="24"/>
        </w:rPr>
        <w:t>Saúde)</w:t>
      </w:r>
      <w:r>
        <w:rPr>
          <w:rFonts w:ascii="Arial" w:hAnsi="Arial"/>
          <w:b/>
          <w:spacing w:val="37"/>
          <w:sz w:val="24"/>
        </w:rPr>
        <w:t xml:space="preserve"> </w:t>
      </w:r>
      <w:r>
        <w:rPr>
          <w:sz w:val="24"/>
        </w:rPr>
        <w:t>–</w:t>
      </w:r>
      <w:r>
        <w:rPr>
          <w:spacing w:val="36"/>
          <w:sz w:val="24"/>
        </w:rPr>
        <w:t xml:space="preserve"> </w:t>
      </w:r>
      <w:r>
        <w:rPr>
          <w:sz w:val="24"/>
        </w:rPr>
        <w:t>Diretrizes</w:t>
      </w:r>
      <w:r>
        <w:rPr>
          <w:spacing w:val="35"/>
          <w:sz w:val="24"/>
        </w:rPr>
        <w:t xml:space="preserve"> </w:t>
      </w:r>
      <w:r>
        <w:rPr>
          <w:sz w:val="24"/>
        </w:rPr>
        <w:t>da</w:t>
      </w:r>
      <w:r>
        <w:rPr>
          <w:spacing w:val="33"/>
          <w:sz w:val="24"/>
        </w:rPr>
        <w:t xml:space="preserve"> </w:t>
      </w:r>
      <w:r>
        <w:rPr>
          <w:sz w:val="24"/>
        </w:rPr>
        <w:t>Política Nacional de Saúde do Trabalhador e da Trabalhadora.</w:t>
      </w:r>
    </w:p>
    <w:p w14:paraId="11E6AF25" w14:textId="77777777" w:rsidR="00636D26" w:rsidRDefault="00000000">
      <w:pPr>
        <w:pStyle w:val="PargrafodaLista"/>
        <w:numPr>
          <w:ilvl w:val="0"/>
          <w:numId w:val="69"/>
        </w:numPr>
        <w:tabs>
          <w:tab w:val="left" w:pos="860"/>
          <w:tab w:val="left" w:pos="862"/>
        </w:tabs>
        <w:spacing w:line="360" w:lineRule="auto"/>
        <w:ind w:left="862" w:right="138"/>
        <w:rPr>
          <w:sz w:val="24"/>
        </w:rPr>
      </w:pPr>
      <w:r>
        <w:rPr>
          <w:rFonts w:ascii="Arial" w:hAnsi="Arial"/>
          <w:b/>
          <w:sz w:val="24"/>
        </w:rPr>
        <w:t>Normas</w:t>
      </w:r>
      <w:r>
        <w:rPr>
          <w:rFonts w:ascii="Arial" w:hAnsi="Arial"/>
          <w:b/>
          <w:spacing w:val="80"/>
          <w:sz w:val="24"/>
        </w:rPr>
        <w:t xml:space="preserve"> </w:t>
      </w:r>
      <w:r>
        <w:rPr>
          <w:rFonts w:ascii="Arial" w:hAnsi="Arial"/>
          <w:b/>
          <w:sz w:val="24"/>
        </w:rPr>
        <w:t>Regulamentadoras</w:t>
      </w:r>
      <w:r>
        <w:rPr>
          <w:rFonts w:ascii="Arial" w:hAnsi="Arial"/>
          <w:b/>
          <w:spacing w:val="80"/>
          <w:sz w:val="24"/>
        </w:rPr>
        <w:t xml:space="preserve"> </w:t>
      </w:r>
      <w:r>
        <w:rPr>
          <w:rFonts w:ascii="Arial" w:hAnsi="Arial"/>
          <w:b/>
          <w:sz w:val="24"/>
        </w:rPr>
        <w:t>do</w:t>
      </w:r>
      <w:r>
        <w:rPr>
          <w:rFonts w:ascii="Arial" w:hAnsi="Arial"/>
          <w:b/>
          <w:spacing w:val="80"/>
          <w:sz w:val="24"/>
        </w:rPr>
        <w:t xml:space="preserve"> </w:t>
      </w:r>
      <w:r>
        <w:rPr>
          <w:rFonts w:ascii="Arial" w:hAnsi="Arial"/>
          <w:b/>
          <w:sz w:val="24"/>
        </w:rPr>
        <w:t>Trabalho</w:t>
      </w:r>
      <w:r>
        <w:rPr>
          <w:rFonts w:ascii="Arial" w:hAnsi="Arial"/>
          <w:b/>
          <w:spacing w:val="80"/>
          <w:sz w:val="24"/>
        </w:rPr>
        <w:t xml:space="preserve"> </w:t>
      </w:r>
      <w:r>
        <w:rPr>
          <w:rFonts w:ascii="Arial" w:hAnsi="Arial"/>
          <w:b/>
          <w:sz w:val="24"/>
        </w:rPr>
        <w:t>(NRs</w:t>
      </w:r>
      <w:r>
        <w:rPr>
          <w:rFonts w:ascii="Arial" w:hAnsi="Arial"/>
          <w:b/>
          <w:spacing w:val="80"/>
          <w:sz w:val="24"/>
        </w:rPr>
        <w:t xml:space="preserve"> </w:t>
      </w:r>
      <w:r>
        <w:rPr>
          <w:rFonts w:ascii="Arial" w:hAnsi="Arial"/>
          <w:b/>
          <w:sz w:val="24"/>
        </w:rPr>
        <w:t>–</w:t>
      </w:r>
      <w:r>
        <w:rPr>
          <w:rFonts w:ascii="Arial" w:hAnsi="Arial"/>
          <w:b/>
          <w:spacing w:val="80"/>
          <w:sz w:val="24"/>
        </w:rPr>
        <w:t xml:space="preserve"> </w:t>
      </w:r>
      <w:r>
        <w:rPr>
          <w:rFonts w:ascii="Arial" w:hAnsi="Arial"/>
          <w:b/>
          <w:sz w:val="24"/>
        </w:rPr>
        <w:t>Ministério</w:t>
      </w:r>
      <w:r>
        <w:rPr>
          <w:rFonts w:ascii="Arial" w:hAnsi="Arial"/>
          <w:b/>
          <w:spacing w:val="80"/>
          <w:sz w:val="24"/>
        </w:rPr>
        <w:t xml:space="preserve"> </w:t>
      </w:r>
      <w:r>
        <w:rPr>
          <w:rFonts w:ascii="Arial" w:hAnsi="Arial"/>
          <w:b/>
          <w:sz w:val="24"/>
        </w:rPr>
        <w:t>do</w:t>
      </w:r>
      <w:r>
        <w:rPr>
          <w:rFonts w:ascii="Arial" w:hAnsi="Arial"/>
          <w:b/>
          <w:spacing w:val="40"/>
          <w:sz w:val="24"/>
        </w:rPr>
        <w:t xml:space="preserve"> </w:t>
      </w:r>
      <w:r>
        <w:rPr>
          <w:rFonts w:ascii="Arial" w:hAnsi="Arial"/>
          <w:b/>
          <w:sz w:val="24"/>
        </w:rPr>
        <w:t xml:space="preserve">Trabalho e Previdência) </w:t>
      </w:r>
      <w:r>
        <w:rPr>
          <w:sz w:val="24"/>
        </w:rPr>
        <w:t>– prevenção de riscos ocupacionais.</w:t>
      </w:r>
    </w:p>
    <w:p w14:paraId="59D9D12B" w14:textId="77777777" w:rsidR="00636D26" w:rsidRDefault="00000000">
      <w:pPr>
        <w:pStyle w:val="PargrafodaLista"/>
        <w:numPr>
          <w:ilvl w:val="0"/>
          <w:numId w:val="69"/>
        </w:numPr>
        <w:tabs>
          <w:tab w:val="left" w:pos="860"/>
          <w:tab w:val="left" w:pos="862"/>
        </w:tabs>
        <w:spacing w:line="360" w:lineRule="auto"/>
        <w:ind w:left="862" w:right="138"/>
        <w:rPr>
          <w:sz w:val="24"/>
        </w:rPr>
      </w:pPr>
      <w:r>
        <w:rPr>
          <w:rFonts w:ascii="Arial" w:hAnsi="Arial"/>
          <w:b/>
          <w:sz w:val="24"/>
        </w:rPr>
        <w:t>Pacto</w:t>
      </w:r>
      <w:r>
        <w:rPr>
          <w:rFonts w:ascii="Arial" w:hAnsi="Arial"/>
          <w:b/>
          <w:spacing w:val="80"/>
          <w:sz w:val="24"/>
        </w:rPr>
        <w:t xml:space="preserve"> </w:t>
      </w:r>
      <w:r>
        <w:rPr>
          <w:rFonts w:ascii="Arial" w:hAnsi="Arial"/>
          <w:b/>
          <w:sz w:val="24"/>
        </w:rPr>
        <w:t>Nacional</w:t>
      </w:r>
      <w:r>
        <w:rPr>
          <w:rFonts w:ascii="Arial" w:hAnsi="Arial"/>
          <w:b/>
          <w:spacing w:val="80"/>
          <w:sz w:val="24"/>
        </w:rPr>
        <w:t xml:space="preserve"> </w:t>
      </w:r>
      <w:r>
        <w:rPr>
          <w:rFonts w:ascii="Arial" w:hAnsi="Arial"/>
          <w:b/>
          <w:sz w:val="24"/>
        </w:rPr>
        <w:t>pela</w:t>
      </w:r>
      <w:r>
        <w:rPr>
          <w:rFonts w:ascii="Arial" w:hAnsi="Arial"/>
          <w:b/>
          <w:spacing w:val="80"/>
          <w:sz w:val="24"/>
        </w:rPr>
        <w:t xml:space="preserve"> </w:t>
      </w:r>
      <w:r>
        <w:rPr>
          <w:rFonts w:ascii="Arial" w:hAnsi="Arial"/>
          <w:b/>
          <w:sz w:val="24"/>
        </w:rPr>
        <w:t>Saúde</w:t>
      </w:r>
      <w:r>
        <w:rPr>
          <w:rFonts w:ascii="Arial" w:hAnsi="Arial"/>
          <w:b/>
          <w:spacing w:val="80"/>
          <w:sz w:val="24"/>
        </w:rPr>
        <w:t xml:space="preserve"> </w:t>
      </w:r>
      <w:r>
        <w:rPr>
          <w:rFonts w:ascii="Arial" w:hAnsi="Arial"/>
          <w:b/>
          <w:sz w:val="24"/>
        </w:rPr>
        <w:t>do</w:t>
      </w:r>
      <w:r>
        <w:rPr>
          <w:rFonts w:ascii="Arial" w:hAnsi="Arial"/>
          <w:b/>
          <w:spacing w:val="80"/>
          <w:sz w:val="24"/>
        </w:rPr>
        <w:t xml:space="preserve"> </w:t>
      </w:r>
      <w:r>
        <w:rPr>
          <w:rFonts w:ascii="Arial" w:hAnsi="Arial"/>
          <w:b/>
          <w:sz w:val="24"/>
        </w:rPr>
        <w:t>Trabalhador</w:t>
      </w:r>
      <w:r>
        <w:rPr>
          <w:rFonts w:ascii="Arial" w:hAnsi="Arial"/>
          <w:b/>
          <w:spacing w:val="80"/>
          <w:sz w:val="24"/>
        </w:rPr>
        <w:t xml:space="preserve"> </w:t>
      </w:r>
      <w:r>
        <w:rPr>
          <w:sz w:val="24"/>
        </w:rPr>
        <w:t>–</w:t>
      </w:r>
      <w:r>
        <w:rPr>
          <w:spacing w:val="80"/>
          <w:sz w:val="24"/>
        </w:rPr>
        <w:t xml:space="preserve"> </w:t>
      </w:r>
      <w:r>
        <w:rPr>
          <w:sz w:val="24"/>
        </w:rPr>
        <w:t>integra</w:t>
      </w:r>
      <w:r>
        <w:rPr>
          <w:spacing w:val="80"/>
          <w:sz w:val="24"/>
        </w:rPr>
        <w:t xml:space="preserve"> </w:t>
      </w:r>
      <w:r>
        <w:rPr>
          <w:sz w:val="24"/>
        </w:rPr>
        <w:t>ações</w:t>
      </w:r>
      <w:r>
        <w:rPr>
          <w:spacing w:val="80"/>
          <w:sz w:val="24"/>
        </w:rPr>
        <w:t xml:space="preserve"> </w:t>
      </w:r>
      <w:r>
        <w:rPr>
          <w:sz w:val="24"/>
        </w:rPr>
        <w:t>de vigilância e promoção da saúde ocupacional no âmbito municipal.</w:t>
      </w:r>
    </w:p>
    <w:p w14:paraId="143A3757" w14:textId="77777777" w:rsidR="00636D26" w:rsidRDefault="00636D26">
      <w:pPr>
        <w:pStyle w:val="Corpodetexto"/>
        <w:spacing w:before="2"/>
      </w:pPr>
    </w:p>
    <w:p w14:paraId="1869BA7B" w14:textId="77777777" w:rsidR="00636D26" w:rsidRDefault="00000000">
      <w:pPr>
        <w:pStyle w:val="Ttulo5"/>
        <w:spacing w:line="604" w:lineRule="auto"/>
        <w:ind w:left="143" w:right="6633"/>
      </w:pPr>
      <w:bookmarkStart w:id="335" w:name="_bookmark335"/>
      <w:bookmarkEnd w:id="335"/>
      <w:r>
        <w:rPr>
          <w:spacing w:val="-2"/>
        </w:rPr>
        <w:t xml:space="preserve">Objetivos </w:t>
      </w:r>
      <w:r>
        <w:t>Objetivo</w:t>
      </w:r>
      <w:r>
        <w:rPr>
          <w:spacing w:val="-17"/>
        </w:rPr>
        <w:t xml:space="preserve"> </w:t>
      </w:r>
      <w:r>
        <w:t>Geral</w:t>
      </w:r>
    </w:p>
    <w:p w14:paraId="2B23CB2A" w14:textId="77777777" w:rsidR="00636D26" w:rsidRDefault="00000000">
      <w:pPr>
        <w:spacing w:line="360" w:lineRule="auto"/>
        <w:ind w:left="143" w:right="136" w:firstLine="707"/>
        <w:jc w:val="both"/>
        <w:rPr>
          <w:sz w:val="24"/>
        </w:rPr>
      </w:pPr>
      <w:r>
        <w:rPr>
          <w:sz w:val="24"/>
        </w:rPr>
        <w:t>Promover a saúde, segurança e qualidade de vida dos trabalhadores de Acrelândia,</w:t>
      </w:r>
      <w:r>
        <w:rPr>
          <w:spacing w:val="-3"/>
          <w:sz w:val="24"/>
        </w:rPr>
        <w:t xml:space="preserve"> </w:t>
      </w:r>
      <w:r>
        <w:rPr>
          <w:sz w:val="24"/>
        </w:rPr>
        <w:t>prevenindo</w:t>
      </w:r>
      <w:r>
        <w:rPr>
          <w:spacing w:val="-5"/>
          <w:sz w:val="24"/>
        </w:rPr>
        <w:t xml:space="preserve"> </w:t>
      </w:r>
      <w:r>
        <w:rPr>
          <w:sz w:val="24"/>
        </w:rPr>
        <w:t>doenças</w:t>
      </w:r>
      <w:r>
        <w:rPr>
          <w:spacing w:val="-3"/>
          <w:sz w:val="24"/>
        </w:rPr>
        <w:t xml:space="preserve"> </w:t>
      </w:r>
      <w:r>
        <w:rPr>
          <w:sz w:val="24"/>
        </w:rPr>
        <w:t>e</w:t>
      </w:r>
      <w:r>
        <w:rPr>
          <w:spacing w:val="-4"/>
          <w:sz w:val="24"/>
        </w:rPr>
        <w:t xml:space="preserve"> </w:t>
      </w:r>
      <w:r>
        <w:rPr>
          <w:sz w:val="24"/>
        </w:rPr>
        <w:t>acidentes</w:t>
      </w:r>
      <w:r>
        <w:rPr>
          <w:spacing w:val="-5"/>
          <w:sz w:val="24"/>
        </w:rPr>
        <w:t xml:space="preserve"> </w:t>
      </w:r>
      <w:r>
        <w:rPr>
          <w:sz w:val="24"/>
        </w:rPr>
        <w:t>ocupacionais</w:t>
      </w:r>
      <w:r>
        <w:rPr>
          <w:spacing w:val="-6"/>
          <w:sz w:val="24"/>
        </w:rPr>
        <w:t xml:space="preserve"> </w:t>
      </w:r>
      <w:r>
        <w:rPr>
          <w:sz w:val="24"/>
        </w:rPr>
        <w:t>por</w:t>
      </w:r>
      <w:r>
        <w:rPr>
          <w:spacing w:val="-3"/>
          <w:sz w:val="24"/>
        </w:rPr>
        <w:t xml:space="preserve"> </w:t>
      </w:r>
      <w:r>
        <w:rPr>
          <w:sz w:val="24"/>
        </w:rPr>
        <w:t>meio</w:t>
      </w:r>
      <w:r>
        <w:rPr>
          <w:spacing w:val="-5"/>
          <w:sz w:val="24"/>
        </w:rPr>
        <w:t xml:space="preserve"> </w:t>
      </w:r>
      <w:r>
        <w:rPr>
          <w:sz w:val="24"/>
        </w:rPr>
        <w:t xml:space="preserve">de </w:t>
      </w:r>
      <w:r>
        <w:rPr>
          <w:rFonts w:ascii="Arial" w:hAnsi="Arial"/>
          <w:b/>
          <w:sz w:val="24"/>
        </w:rPr>
        <w:t>atenção integral, vigilância e educação em saúde</w:t>
      </w:r>
      <w:r>
        <w:rPr>
          <w:sz w:val="24"/>
        </w:rPr>
        <w:t>.</w:t>
      </w:r>
    </w:p>
    <w:p w14:paraId="1735D2DE" w14:textId="77777777" w:rsidR="00636D26" w:rsidRDefault="00636D26">
      <w:pPr>
        <w:pStyle w:val="Corpodetexto"/>
        <w:spacing w:before="3"/>
      </w:pPr>
    </w:p>
    <w:p w14:paraId="06E74281" w14:textId="77777777" w:rsidR="00636D26" w:rsidRDefault="00000000">
      <w:pPr>
        <w:pStyle w:val="Ttulo5"/>
        <w:ind w:left="143"/>
      </w:pPr>
      <w:r>
        <w:t>Objetivos</w:t>
      </w:r>
      <w:r>
        <w:rPr>
          <w:spacing w:val="-3"/>
        </w:rPr>
        <w:t xml:space="preserve"> </w:t>
      </w:r>
      <w:r>
        <w:rPr>
          <w:spacing w:val="-2"/>
        </w:rPr>
        <w:t>Específicos</w:t>
      </w:r>
    </w:p>
    <w:p w14:paraId="70EEF6A6" w14:textId="77777777" w:rsidR="00636D26" w:rsidRDefault="00636D26">
      <w:pPr>
        <w:pStyle w:val="Corpodetexto"/>
        <w:spacing w:before="142"/>
        <w:rPr>
          <w:rFonts w:ascii="Arial"/>
          <w:b/>
        </w:rPr>
      </w:pPr>
    </w:p>
    <w:p w14:paraId="1A792974" w14:textId="77777777" w:rsidR="00636D26" w:rsidRDefault="00000000">
      <w:pPr>
        <w:pStyle w:val="PargrafodaLista"/>
        <w:numPr>
          <w:ilvl w:val="0"/>
          <w:numId w:val="68"/>
        </w:numPr>
        <w:tabs>
          <w:tab w:val="left" w:pos="860"/>
        </w:tabs>
        <w:ind w:left="860" w:hanging="358"/>
        <w:rPr>
          <w:sz w:val="24"/>
        </w:rPr>
      </w:pPr>
      <w:r>
        <w:rPr>
          <w:sz w:val="24"/>
        </w:rPr>
        <w:t>Identificar</w:t>
      </w:r>
      <w:r>
        <w:rPr>
          <w:spacing w:val="-6"/>
          <w:sz w:val="24"/>
        </w:rPr>
        <w:t xml:space="preserve"> </w:t>
      </w:r>
      <w:r>
        <w:rPr>
          <w:sz w:val="24"/>
        </w:rPr>
        <w:t>e</w:t>
      </w:r>
      <w:r>
        <w:rPr>
          <w:spacing w:val="-5"/>
          <w:sz w:val="24"/>
        </w:rPr>
        <w:t xml:space="preserve"> </w:t>
      </w:r>
      <w:r>
        <w:rPr>
          <w:sz w:val="24"/>
        </w:rPr>
        <w:t>monitorar</w:t>
      </w:r>
      <w:r>
        <w:rPr>
          <w:spacing w:val="-6"/>
          <w:sz w:val="24"/>
        </w:rPr>
        <w:t xml:space="preserve"> </w:t>
      </w:r>
      <w:r>
        <w:rPr>
          <w:sz w:val="24"/>
        </w:rPr>
        <w:t>riscos</w:t>
      </w:r>
      <w:r>
        <w:rPr>
          <w:spacing w:val="-3"/>
          <w:sz w:val="24"/>
        </w:rPr>
        <w:t xml:space="preserve"> </w:t>
      </w:r>
      <w:r>
        <w:rPr>
          <w:sz w:val="24"/>
        </w:rPr>
        <w:t>ocupacionais</w:t>
      </w:r>
      <w:r>
        <w:rPr>
          <w:spacing w:val="-6"/>
          <w:sz w:val="24"/>
        </w:rPr>
        <w:t xml:space="preserve"> </w:t>
      </w:r>
      <w:r>
        <w:rPr>
          <w:sz w:val="24"/>
        </w:rPr>
        <w:t>nos</w:t>
      </w:r>
      <w:r>
        <w:rPr>
          <w:spacing w:val="1"/>
          <w:sz w:val="24"/>
        </w:rPr>
        <w:t xml:space="preserve"> </w:t>
      </w:r>
      <w:r>
        <w:rPr>
          <w:sz w:val="24"/>
        </w:rPr>
        <w:t>ambientes</w:t>
      </w:r>
      <w:r>
        <w:rPr>
          <w:spacing w:val="-3"/>
          <w:sz w:val="24"/>
        </w:rPr>
        <w:t xml:space="preserve"> </w:t>
      </w:r>
      <w:r>
        <w:rPr>
          <w:sz w:val="24"/>
        </w:rPr>
        <w:t>de</w:t>
      </w:r>
      <w:r>
        <w:rPr>
          <w:spacing w:val="-3"/>
          <w:sz w:val="24"/>
        </w:rPr>
        <w:t xml:space="preserve"> </w:t>
      </w:r>
      <w:r>
        <w:rPr>
          <w:spacing w:val="-2"/>
          <w:sz w:val="24"/>
        </w:rPr>
        <w:t>trabalho.</w:t>
      </w:r>
    </w:p>
    <w:p w14:paraId="35381764" w14:textId="77777777" w:rsidR="00636D26" w:rsidRDefault="00000000">
      <w:pPr>
        <w:pStyle w:val="PargrafodaLista"/>
        <w:numPr>
          <w:ilvl w:val="0"/>
          <w:numId w:val="68"/>
        </w:numPr>
        <w:tabs>
          <w:tab w:val="left" w:pos="860"/>
        </w:tabs>
        <w:spacing w:before="137"/>
        <w:ind w:left="860" w:hanging="358"/>
        <w:rPr>
          <w:sz w:val="24"/>
        </w:rPr>
      </w:pPr>
      <w:r>
        <w:rPr>
          <w:sz w:val="24"/>
        </w:rPr>
        <w:t>Prevenir</w:t>
      </w:r>
      <w:r>
        <w:rPr>
          <w:spacing w:val="-8"/>
          <w:sz w:val="24"/>
        </w:rPr>
        <w:t xml:space="preserve"> </w:t>
      </w:r>
      <w:r>
        <w:rPr>
          <w:sz w:val="24"/>
        </w:rPr>
        <w:t>acidentes</w:t>
      </w:r>
      <w:r>
        <w:rPr>
          <w:spacing w:val="-4"/>
          <w:sz w:val="24"/>
        </w:rPr>
        <w:t xml:space="preserve"> </w:t>
      </w:r>
      <w:r>
        <w:rPr>
          <w:sz w:val="24"/>
        </w:rPr>
        <w:t>e</w:t>
      </w:r>
      <w:r>
        <w:rPr>
          <w:spacing w:val="-4"/>
          <w:sz w:val="24"/>
        </w:rPr>
        <w:t xml:space="preserve"> </w:t>
      </w:r>
      <w:r>
        <w:rPr>
          <w:sz w:val="24"/>
        </w:rPr>
        <w:t>doenças</w:t>
      </w:r>
      <w:r>
        <w:rPr>
          <w:spacing w:val="-4"/>
          <w:sz w:val="24"/>
        </w:rPr>
        <w:t xml:space="preserve"> </w:t>
      </w:r>
      <w:r>
        <w:rPr>
          <w:sz w:val="24"/>
        </w:rPr>
        <w:t>relacionadas</w:t>
      </w:r>
      <w:r>
        <w:rPr>
          <w:spacing w:val="-4"/>
          <w:sz w:val="24"/>
        </w:rPr>
        <w:t xml:space="preserve"> </w:t>
      </w:r>
      <w:r>
        <w:rPr>
          <w:sz w:val="24"/>
        </w:rPr>
        <w:t>ao</w:t>
      </w:r>
      <w:r>
        <w:rPr>
          <w:spacing w:val="-3"/>
          <w:sz w:val="24"/>
        </w:rPr>
        <w:t xml:space="preserve"> </w:t>
      </w:r>
      <w:r>
        <w:rPr>
          <w:spacing w:val="-2"/>
          <w:sz w:val="24"/>
        </w:rPr>
        <w:t>trabalho.</w:t>
      </w:r>
    </w:p>
    <w:p w14:paraId="43E61F69" w14:textId="77777777" w:rsidR="00636D26" w:rsidRDefault="00000000">
      <w:pPr>
        <w:pStyle w:val="PargrafodaLista"/>
        <w:numPr>
          <w:ilvl w:val="0"/>
          <w:numId w:val="68"/>
        </w:numPr>
        <w:tabs>
          <w:tab w:val="left" w:pos="860"/>
          <w:tab w:val="left" w:pos="862"/>
          <w:tab w:val="left" w:pos="2052"/>
          <w:tab w:val="left" w:pos="3198"/>
          <w:tab w:val="left" w:pos="4601"/>
          <w:tab w:val="left" w:pos="5042"/>
          <w:tab w:val="left" w:pos="7270"/>
          <w:tab w:val="left" w:pos="8258"/>
        </w:tabs>
        <w:spacing w:before="140" w:line="360" w:lineRule="auto"/>
        <w:ind w:left="862" w:right="141"/>
        <w:rPr>
          <w:sz w:val="24"/>
        </w:rPr>
      </w:pPr>
      <w:r>
        <w:rPr>
          <w:spacing w:val="-2"/>
          <w:sz w:val="24"/>
        </w:rPr>
        <w:t>Realizar</w:t>
      </w:r>
      <w:r>
        <w:rPr>
          <w:sz w:val="24"/>
        </w:rPr>
        <w:tab/>
      </w:r>
      <w:r>
        <w:rPr>
          <w:spacing w:val="-2"/>
          <w:sz w:val="24"/>
        </w:rPr>
        <w:t>exames</w:t>
      </w:r>
      <w:r>
        <w:rPr>
          <w:sz w:val="24"/>
        </w:rPr>
        <w:tab/>
      </w:r>
      <w:r>
        <w:rPr>
          <w:spacing w:val="-2"/>
          <w:sz w:val="24"/>
        </w:rPr>
        <w:t>periódicos</w:t>
      </w:r>
      <w:r>
        <w:rPr>
          <w:sz w:val="24"/>
        </w:rPr>
        <w:tab/>
      </w:r>
      <w:r>
        <w:rPr>
          <w:spacing w:val="-10"/>
          <w:sz w:val="24"/>
        </w:rPr>
        <w:t>e</w:t>
      </w:r>
      <w:r>
        <w:rPr>
          <w:sz w:val="24"/>
        </w:rPr>
        <w:tab/>
      </w:r>
      <w:r>
        <w:rPr>
          <w:spacing w:val="-2"/>
          <w:sz w:val="24"/>
        </w:rPr>
        <w:t>acompanhamento</w:t>
      </w:r>
      <w:r>
        <w:rPr>
          <w:sz w:val="24"/>
        </w:rPr>
        <w:tab/>
      </w:r>
      <w:r>
        <w:rPr>
          <w:spacing w:val="-2"/>
          <w:sz w:val="24"/>
        </w:rPr>
        <w:t>clínico</w:t>
      </w:r>
      <w:r>
        <w:rPr>
          <w:sz w:val="24"/>
        </w:rPr>
        <w:tab/>
      </w:r>
      <w:r>
        <w:rPr>
          <w:spacing w:val="-4"/>
          <w:sz w:val="24"/>
        </w:rPr>
        <w:t xml:space="preserve">dos </w:t>
      </w:r>
      <w:r>
        <w:rPr>
          <w:spacing w:val="-2"/>
          <w:sz w:val="24"/>
        </w:rPr>
        <w:t>trabalhadores.</w:t>
      </w:r>
    </w:p>
    <w:p w14:paraId="6E4FCEF1" w14:textId="77777777" w:rsidR="00636D26" w:rsidRDefault="00000000">
      <w:pPr>
        <w:pStyle w:val="PargrafodaLista"/>
        <w:numPr>
          <w:ilvl w:val="0"/>
          <w:numId w:val="68"/>
        </w:numPr>
        <w:tabs>
          <w:tab w:val="left" w:pos="860"/>
          <w:tab w:val="left" w:pos="862"/>
        </w:tabs>
        <w:spacing w:line="360" w:lineRule="auto"/>
        <w:ind w:left="862" w:right="139"/>
        <w:rPr>
          <w:sz w:val="24"/>
        </w:rPr>
      </w:pPr>
      <w:r>
        <w:rPr>
          <w:sz w:val="24"/>
        </w:rPr>
        <w:t>Promover</w:t>
      </w:r>
      <w:r>
        <w:rPr>
          <w:spacing w:val="34"/>
          <w:sz w:val="24"/>
        </w:rPr>
        <w:t xml:space="preserve"> </w:t>
      </w:r>
      <w:r>
        <w:rPr>
          <w:sz w:val="24"/>
        </w:rPr>
        <w:t>campanhas educativas</w:t>
      </w:r>
      <w:r>
        <w:rPr>
          <w:spacing w:val="35"/>
          <w:sz w:val="24"/>
        </w:rPr>
        <w:t xml:space="preserve"> </w:t>
      </w:r>
      <w:r>
        <w:rPr>
          <w:sz w:val="24"/>
        </w:rPr>
        <w:t>sobre</w:t>
      </w:r>
      <w:r>
        <w:rPr>
          <w:spacing w:val="35"/>
          <w:sz w:val="24"/>
        </w:rPr>
        <w:t xml:space="preserve"> </w:t>
      </w:r>
      <w:r>
        <w:rPr>
          <w:sz w:val="24"/>
        </w:rPr>
        <w:t>segurança,</w:t>
      </w:r>
      <w:r>
        <w:rPr>
          <w:spacing w:val="36"/>
          <w:sz w:val="24"/>
        </w:rPr>
        <w:t xml:space="preserve"> </w:t>
      </w:r>
      <w:r>
        <w:rPr>
          <w:sz w:val="24"/>
        </w:rPr>
        <w:t>saúde</w:t>
      </w:r>
      <w:r>
        <w:rPr>
          <w:spacing w:val="35"/>
          <w:sz w:val="24"/>
        </w:rPr>
        <w:t xml:space="preserve"> </w:t>
      </w:r>
      <w:r>
        <w:rPr>
          <w:sz w:val="24"/>
        </w:rPr>
        <w:t>e</w:t>
      </w:r>
      <w:r>
        <w:rPr>
          <w:spacing w:val="33"/>
          <w:sz w:val="24"/>
        </w:rPr>
        <w:t xml:space="preserve"> </w:t>
      </w:r>
      <w:r>
        <w:rPr>
          <w:sz w:val="24"/>
        </w:rPr>
        <w:t>qualidade de vida.</w:t>
      </w:r>
    </w:p>
    <w:p w14:paraId="06C2DE8D" w14:textId="77777777" w:rsidR="00636D26" w:rsidRDefault="00000000">
      <w:pPr>
        <w:pStyle w:val="PargrafodaLista"/>
        <w:numPr>
          <w:ilvl w:val="0"/>
          <w:numId w:val="68"/>
        </w:numPr>
        <w:tabs>
          <w:tab w:val="left" w:pos="860"/>
          <w:tab w:val="left" w:pos="862"/>
        </w:tabs>
        <w:spacing w:line="360" w:lineRule="auto"/>
        <w:ind w:left="862" w:right="140"/>
        <w:rPr>
          <w:sz w:val="24"/>
        </w:rPr>
      </w:pPr>
      <w:r>
        <w:rPr>
          <w:sz w:val="24"/>
        </w:rPr>
        <w:t>Integrar</w:t>
      </w:r>
      <w:r>
        <w:rPr>
          <w:spacing w:val="77"/>
          <w:sz w:val="24"/>
        </w:rPr>
        <w:t xml:space="preserve"> </w:t>
      </w:r>
      <w:r>
        <w:rPr>
          <w:sz w:val="24"/>
        </w:rPr>
        <w:t>ações</w:t>
      </w:r>
      <w:r>
        <w:rPr>
          <w:spacing w:val="78"/>
          <w:sz w:val="24"/>
        </w:rPr>
        <w:t xml:space="preserve"> </w:t>
      </w:r>
      <w:r>
        <w:rPr>
          <w:sz w:val="24"/>
        </w:rPr>
        <w:t>com</w:t>
      </w:r>
      <w:r>
        <w:rPr>
          <w:spacing w:val="77"/>
          <w:sz w:val="24"/>
        </w:rPr>
        <w:t xml:space="preserve"> </w:t>
      </w:r>
      <w:r>
        <w:rPr>
          <w:sz w:val="24"/>
        </w:rPr>
        <w:t>Vigilância</w:t>
      </w:r>
      <w:r>
        <w:rPr>
          <w:spacing w:val="78"/>
          <w:sz w:val="24"/>
        </w:rPr>
        <w:t xml:space="preserve"> </w:t>
      </w:r>
      <w:r>
        <w:rPr>
          <w:sz w:val="24"/>
        </w:rPr>
        <w:t>em</w:t>
      </w:r>
      <w:r>
        <w:rPr>
          <w:spacing w:val="80"/>
          <w:sz w:val="24"/>
        </w:rPr>
        <w:t xml:space="preserve"> </w:t>
      </w:r>
      <w:r>
        <w:rPr>
          <w:sz w:val="24"/>
        </w:rPr>
        <w:t>Saúde,</w:t>
      </w:r>
      <w:r>
        <w:rPr>
          <w:spacing w:val="76"/>
          <w:sz w:val="24"/>
        </w:rPr>
        <w:t xml:space="preserve"> </w:t>
      </w:r>
      <w:r>
        <w:rPr>
          <w:sz w:val="24"/>
        </w:rPr>
        <w:t>Atenção</w:t>
      </w:r>
      <w:r>
        <w:rPr>
          <w:spacing w:val="78"/>
          <w:sz w:val="24"/>
        </w:rPr>
        <w:t xml:space="preserve"> </w:t>
      </w:r>
      <w:r>
        <w:rPr>
          <w:sz w:val="24"/>
        </w:rPr>
        <w:t>Básica</w:t>
      </w:r>
      <w:r>
        <w:rPr>
          <w:spacing w:val="78"/>
          <w:sz w:val="24"/>
        </w:rPr>
        <w:t xml:space="preserve"> </w:t>
      </w:r>
      <w:r>
        <w:rPr>
          <w:sz w:val="24"/>
        </w:rPr>
        <w:t>e</w:t>
      </w:r>
      <w:r>
        <w:rPr>
          <w:spacing w:val="76"/>
          <w:sz w:val="24"/>
        </w:rPr>
        <w:t xml:space="preserve"> </w:t>
      </w:r>
      <w:r>
        <w:rPr>
          <w:sz w:val="24"/>
        </w:rPr>
        <w:t>outros programas municipais.</w:t>
      </w:r>
    </w:p>
    <w:p w14:paraId="7CE08962" w14:textId="77777777" w:rsidR="00636D26" w:rsidRDefault="00000000">
      <w:pPr>
        <w:pStyle w:val="PargrafodaLista"/>
        <w:numPr>
          <w:ilvl w:val="0"/>
          <w:numId w:val="68"/>
        </w:numPr>
        <w:tabs>
          <w:tab w:val="left" w:pos="860"/>
          <w:tab w:val="left" w:pos="862"/>
        </w:tabs>
        <w:spacing w:line="360" w:lineRule="auto"/>
        <w:ind w:left="862" w:right="146"/>
        <w:rPr>
          <w:sz w:val="24"/>
        </w:rPr>
      </w:pPr>
      <w:r>
        <w:rPr>
          <w:sz w:val="24"/>
        </w:rPr>
        <w:t>Capacitar</w:t>
      </w:r>
      <w:r>
        <w:rPr>
          <w:spacing w:val="40"/>
          <w:sz w:val="24"/>
        </w:rPr>
        <w:t xml:space="preserve"> </w:t>
      </w:r>
      <w:r>
        <w:rPr>
          <w:sz w:val="24"/>
        </w:rPr>
        <w:t>profissionais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e</w:t>
      </w:r>
      <w:r>
        <w:rPr>
          <w:spacing w:val="40"/>
          <w:sz w:val="24"/>
        </w:rPr>
        <w:t xml:space="preserve"> </w:t>
      </w:r>
      <w:r>
        <w:rPr>
          <w:sz w:val="24"/>
        </w:rPr>
        <w:t>empregadores</w:t>
      </w:r>
      <w:r>
        <w:rPr>
          <w:spacing w:val="40"/>
          <w:sz w:val="24"/>
        </w:rPr>
        <w:t xml:space="preserve"> </w:t>
      </w:r>
      <w:r>
        <w:rPr>
          <w:sz w:val="24"/>
        </w:rPr>
        <w:t>sobre</w:t>
      </w:r>
      <w:r>
        <w:rPr>
          <w:spacing w:val="40"/>
          <w:sz w:val="24"/>
        </w:rPr>
        <w:t xml:space="preserve"> </w:t>
      </w:r>
      <w:r>
        <w:rPr>
          <w:sz w:val="24"/>
        </w:rPr>
        <w:t>prevenção</w:t>
      </w:r>
      <w:r>
        <w:rPr>
          <w:spacing w:val="40"/>
          <w:sz w:val="24"/>
        </w:rPr>
        <w:t xml:space="preserve"> </w:t>
      </w:r>
      <w:r>
        <w:rPr>
          <w:sz w:val="24"/>
        </w:rPr>
        <w:t>e cuidados ocupacionais.</w:t>
      </w:r>
    </w:p>
    <w:p w14:paraId="4D035D5A"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15211D24" w14:textId="77777777" w:rsidR="00636D26" w:rsidRDefault="00000000">
      <w:pPr>
        <w:pStyle w:val="PargrafodaLista"/>
        <w:numPr>
          <w:ilvl w:val="0"/>
          <w:numId w:val="68"/>
        </w:numPr>
        <w:tabs>
          <w:tab w:val="left" w:pos="860"/>
          <w:tab w:val="left" w:pos="862"/>
        </w:tabs>
        <w:spacing w:before="7" w:line="360" w:lineRule="auto"/>
        <w:ind w:left="862" w:right="139"/>
        <w:rPr>
          <w:sz w:val="24"/>
        </w:rPr>
      </w:pPr>
      <w:r>
        <w:rPr>
          <w:sz w:val="24"/>
        </w:rPr>
        <w:lastRenderedPageBreak/>
        <w:t>Fortalecer</w:t>
      </w:r>
      <w:r>
        <w:rPr>
          <w:spacing w:val="40"/>
          <w:sz w:val="24"/>
        </w:rPr>
        <w:t xml:space="preserve"> </w:t>
      </w:r>
      <w:r>
        <w:rPr>
          <w:sz w:val="24"/>
        </w:rPr>
        <w:t>a</w:t>
      </w:r>
      <w:r>
        <w:rPr>
          <w:spacing w:val="40"/>
          <w:sz w:val="24"/>
        </w:rPr>
        <w:t xml:space="preserve"> </w:t>
      </w:r>
      <w:r>
        <w:rPr>
          <w:sz w:val="24"/>
        </w:rPr>
        <w:t>participação</w:t>
      </w:r>
      <w:r>
        <w:rPr>
          <w:spacing w:val="40"/>
          <w:sz w:val="24"/>
        </w:rPr>
        <w:t xml:space="preserve"> </w:t>
      </w:r>
      <w:r>
        <w:rPr>
          <w:sz w:val="24"/>
        </w:rPr>
        <w:t>dos</w:t>
      </w:r>
      <w:r>
        <w:rPr>
          <w:spacing w:val="40"/>
          <w:sz w:val="24"/>
        </w:rPr>
        <w:t xml:space="preserve"> </w:t>
      </w:r>
      <w:r>
        <w:rPr>
          <w:sz w:val="24"/>
        </w:rPr>
        <w:t>trabalhadores</w:t>
      </w:r>
      <w:r>
        <w:rPr>
          <w:spacing w:val="40"/>
          <w:sz w:val="24"/>
        </w:rPr>
        <w:t xml:space="preserve"> </w:t>
      </w:r>
      <w:r>
        <w:rPr>
          <w:sz w:val="24"/>
        </w:rPr>
        <w:t>nas</w:t>
      </w:r>
      <w:r>
        <w:rPr>
          <w:spacing w:val="40"/>
          <w:sz w:val="24"/>
        </w:rPr>
        <w:t xml:space="preserve"> </w:t>
      </w:r>
      <w:r>
        <w:rPr>
          <w:sz w:val="24"/>
        </w:rPr>
        <w:t>políticas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 xml:space="preserve">e </w:t>
      </w:r>
      <w:r>
        <w:rPr>
          <w:spacing w:val="-2"/>
          <w:sz w:val="24"/>
        </w:rPr>
        <w:t>segurança.</w:t>
      </w:r>
    </w:p>
    <w:p w14:paraId="3267A095" w14:textId="77777777" w:rsidR="00636D26" w:rsidRDefault="00636D26">
      <w:pPr>
        <w:pStyle w:val="Corpodetexto"/>
        <w:spacing w:before="3"/>
      </w:pPr>
    </w:p>
    <w:p w14:paraId="4C8837F0" w14:textId="77777777" w:rsidR="00636D26" w:rsidRDefault="00000000">
      <w:pPr>
        <w:pStyle w:val="Ttulo5"/>
        <w:ind w:left="143"/>
      </w:pPr>
      <w:r>
        <w:t>Dos</w:t>
      </w:r>
      <w:r>
        <w:rPr>
          <w:spacing w:val="-5"/>
        </w:rPr>
        <w:t xml:space="preserve"> </w:t>
      </w:r>
      <w:r>
        <w:t>Indicadores</w:t>
      </w:r>
      <w:r>
        <w:rPr>
          <w:spacing w:val="-4"/>
        </w:rPr>
        <w:t xml:space="preserve"> </w:t>
      </w:r>
      <w:r>
        <w:t>de</w:t>
      </w:r>
      <w:r>
        <w:rPr>
          <w:spacing w:val="-7"/>
        </w:rPr>
        <w:t xml:space="preserve"> </w:t>
      </w:r>
      <w:r>
        <w:rPr>
          <w:spacing w:val="-2"/>
        </w:rPr>
        <w:t>Desempenho</w:t>
      </w:r>
    </w:p>
    <w:p w14:paraId="20D6DACA" w14:textId="77777777" w:rsidR="00636D26" w:rsidRDefault="00636D26">
      <w:pPr>
        <w:pStyle w:val="Corpodetexto"/>
        <w:spacing w:before="140"/>
        <w:rPr>
          <w:rFonts w:ascii="Arial"/>
          <w:b/>
        </w:rPr>
      </w:pPr>
    </w:p>
    <w:p w14:paraId="6D9440BC" w14:textId="77777777" w:rsidR="00636D26" w:rsidRDefault="00000000">
      <w:pPr>
        <w:ind w:left="695"/>
        <w:rPr>
          <w:rFonts w:ascii="Calibri" w:hAnsi="Calibri"/>
          <w:b/>
          <w:i/>
        </w:rPr>
      </w:pPr>
      <w:r>
        <w:rPr>
          <w:rFonts w:ascii="Calibri" w:hAnsi="Calibri"/>
          <w:b/>
          <w:i/>
        </w:rPr>
        <w:t>Quando</w:t>
      </w:r>
      <w:r>
        <w:rPr>
          <w:rFonts w:ascii="Calibri" w:hAnsi="Calibri"/>
          <w:b/>
          <w:i/>
          <w:spacing w:val="-7"/>
        </w:rPr>
        <w:t xml:space="preserve"> </w:t>
      </w:r>
      <w:r>
        <w:rPr>
          <w:rFonts w:ascii="Calibri" w:hAnsi="Calibri"/>
          <w:b/>
          <w:i/>
        </w:rPr>
        <w:t>dos</w:t>
      </w:r>
      <w:r>
        <w:rPr>
          <w:rFonts w:ascii="Calibri" w:hAnsi="Calibri"/>
          <w:b/>
          <w:i/>
          <w:spacing w:val="-3"/>
        </w:rPr>
        <w:t xml:space="preserve"> </w:t>
      </w:r>
      <w:r>
        <w:rPr>
          <w:rFonts w:ascii="Calibri" w:hAnsi="Calibri"/>
          <w:b/>
          <w:i/>
        </w:rPr>
        <w:t>Indicadores</w:t>
      </w:r>
      <w:r>
        <w:rPr>
          <w:rFonts w:ascii="Calibri" w:hAnsi="Calibri"/>
          <w:b/>
          <w:i/>
          <w:spacing w:val="-7"/>
        </w:rPr>
        <w:t xml:space="preserve"> </w:t>
      </w:r>
      <w:r>
        <w:rPr>
          <w:rFonts w:ascii="Calibri" w:hAnsi="Calibri"/>
          <w:b/>
          <w:i/>
        </w:rPr>
        <w:t>de</w:t>
      </w:r>
      <w:r>
        <w:rPr>
          <w:rFonts w:ascii="Calibri" w:hAnsi="Calibri"/>
          <w:b/>
          <w:i/>
          <w:spacing w:val="-3"/>
        </w:rPr>
        <w:t xml:space="preserve"> </w:t>
      </w:r>
      <w:r>
        <w:rPr>
          <w:rFonts w:ascii="Calibri" w:hAnsi="Calibri"/>
          <w:b/>
          <w:i/>
        </w:rPr>
        <w:t>Desempenho</w:t>
      </w:r>
      <w:r>
        <w:rPr>
          <w:rFonts w:ascii="Calibri" w:hAnsi="Calibri"/>
          <w:b/>
          <w:i/>
          <w:spacing w:val="-4"/>
        </w:rPr>
        <w:t xml:space="preserve"> </w:t>
      </w:r>
      <w:r>
        <w:rPr>
          <w:rFonts w:ascii="Calibri" w:hAnsi="Calibri"/>
          <w:b/>
          <w:i/>
        </w:rPr>
        <w:t>–</w:t>
      </w:r>
      <w:r>
        <w:rPr>
          <w:rFonts w:ascii="Calibri" w:hAnsi="Calibri"/>
          <w:b/>
          <w:i/>
          <w:spacing w:val="-2"/>
        </w:rPr>
        <w:t xml:space="preserve"> </w:t>
      </w:r>
      <w:r>
        <w:rPr>
          <w:rFonts w:ascii="Calibri" w:hAnsi="Calibri"/>
          <w:b/>
          <w:i/>
        </w:rPr>
        <w:t>Programa</w:t>
      </w:r>
      <w:r>
        <w:rPr>
          <w:rFonts w:ascii="Calibri" w:hAnsi="Calibri"/>
          <w:b/>
          <w:i/>
          <w:spacing w:val="-3"/>
        </w:rPr>
        <w:t xml:space="preserve"> </w:t>
      </w:r>
      <w:r>
        <w:rPr>
          <w:rFonts w:ascii="Calibri" w:hAnsi="Calibri"/>
          <w:b/>
          <w:i/>
        </w:rPr>
        <w:t>de</w:t>
      </w:r>
      <w:r>
        <w:rPr>
          <w:rFonts w:ascii="Calibri" w:hAnsi="Calibri"/>
          <w:b/>
          <w:i/>
          <w:spacing w:val="-6"/>
        </w:rPr>
        <w:t xml:space="preserve"> </w:t>
      </w:r>
      <w:r>
        <w:rPr>
          <w:rFonts w:ascii="Calibri" w:hAnsi="Calibri"/>
          <w:b/>
          <w:i/>
        </w:rPr>
        <w:t>Saúde</w:t>
      </w:r>
      <w:r>
        <w:rPr>
          <w:rFonts w:ascii="Calibri" w:hAnsi="Calibri"/>
          <w:b/>
          <w:i/>
          <w:spacing w:val="-6"/>
        </w:rPr>
        <w:t xml:space="preserve"> </w:t>
      </w:r>
      <w:r>
        <w:rPr>
          <w:rFonts w:ascii="Calibri" w:hAnsi="Calibri"/>
          <w:b/>
          <w:i/>
        </w:rPr>
        <w:t>do</w:t>
      </w:r>
      <w:r>
        <w:rPr>
          <w:rFonts w:ascii="Calibri" w:hAnsi="Calibri"/>
          <w:b/>
          <w:i/>
          <w:spacing w:val="-5"/>
        </w:rPr>
        <w:t xml:space="preserve"> </w:t>
      </w:r>
      <w:r>
        <w:rPr>
          <w:rFonts w:ascii="Calibri" w:hAnsi="Calibri"/>
          <w:b/>
          <w:i/>
          <w:spacing w:val="-2"/>
        </w:rPr>
        <w:t>Trabalhador</w:t>
      </w:r>
    </w:p>
    <w:tbl>
      <w:tblPr>
        <w:tblStyle w:val="TableNormal"/>
        <w:tblW w:w="0" w:type="auto"/>
        <w:tblInd w:w="37" w:type="dxa"/>
        <w:tblBorders>
          <w:top w:val="single" w:sz="4" w:space="0" w:color="F4AF83"/>
          <w:left w:val="single" w:sz="4" w:space="0" w:color="F4AF83"/>
          <w:bottom w:val="single" w:sz="4" w:space="0" w:color="F4AF83"/>
          <w:right w:val="single" w:sz="4" w:space="0" w:color="F4AF83"/>
          <w:insideH w:val="single" w:sz="4" w:space="0" w:color="F4AF83"/>
          <w:insideV w:val="single" w:sz="4" w:space="0" w:color="F4AF83"/>
        </w:tblBorders>
        <w:tblLayout w:type="fixed"/>
        <w:tblLook w:val="01E0" w:firstRow="1" w:lastRow="1" w:firstColumn="1" w:lastColumn="1" w:noHBand="0" w:noVBand="0"/>
      </w:tblPr>
      <w:tblGrid>
        <w:gridCol w:w="3687"/>
        <w:gridCol w:w="4818"/>
      </w:tblGrid>
      <w:tr w:rsidR="00636D26" w14:paraId="21F32CEC" w14:textId="77777777">
        <w:trPr>
          <w:trHeight w:val="275"/>
        </w:trPr>
        <w:tc>
          <w:tcPr>
            <w:tcW w:w="3687" w:type="dxa"/>
            <w:tcBorders>
              <w:left w:val="nil"/>
            </w:tcBorders>
          </w:tcPr>
          <w:p w14:paraId="6B8465D4" w14:textId="77777777" w:rsidR="00636D26" w:rsidRDefault="00000000">
            <w:pPr>
              <w:pStyle w:val="TableParagraph"/>
              <w:spacing w:line="256" w:lineRule="exact"/>
              <w:ind w:left="13"/>
              <w:jc w:val="center"/>
              <w:rPr>
                <w:rFonts w:ascii="Times New Roman"/>
                <w:b/>
                <w:i/>
                <w:sz w:val="24"/>
              </w:rPr>
            </w:pPr>
            <w:r>
              <w:rPr>
                <w:rFonts w:ascii="Times New Roman"/>
                <w:b/>
                <w:i/>
                <w:spacing w:val="-2"/>
                <w:sz w:val="24"/>
              </w:rPr>
              <w:t>Indicador</w:t>
            </w:r>
          </w:p>
        </w:tc>
        <w:tc>
          <w:tcPr>
            <w:tcW w:w="4818" w:type="dxa"/>
            <w:shd w:val="clear" w:color="auto" w:fill="FAE3D4"/>
          </w:tcPr>
          <w:p w14:paraId="514367D5" w14:textId="77777777" w:rsidR="00636D26" w:rsidRDefault="00000000">
            <w:pPr>
              <w:pStyle w:val="TableParagraph"/>
              <w:spacing w:line="256" w:lineRule="exact"/>
              <w:ind w:left="9"/>
              <w:jc w:val="center"/>
              <w:rPr>
                <w:rFonts w:ascii="Times New Roman" w:hAnsi="Times New Roman"/>
                <w:b/>
                <w:sz w:val="24"/>
              </w:rPr>
            </w:pPr>
            <w:r>
              <w:rPr>
                <w:rFonts w:ascii="Times New Roman" w:hAnsi="Times New Roman"/>
                <w:b/>
                <w:spacing w:val="-2"/>
                <w:sz w:val="24"/>
              </w:rPr>
              <w:t>Descrição</w:t>
            </w:r>
          </w:p>
        </w:tc>
      </w:tr>
      <w:tr w:rsidR="00636D26" w14:paraId="4AA323C6" w14:textId="77777777">
        <w:trPr>
          <w:trHeight w:val="554"/>
        </w:trPr>
        <w:tc>
          <w:tcPr>
            <w:tcW w:w="3687" w:type="dxa"/>
            <w:tcBorders>
              <w:left w:val="nil"/>
            </w:tcBorders>
          </w:tcPr>
          <w:p w14:paraId="090F2BB6" w14:textId="77777777" w:rsidR="00636D26" w:rsidRDefault="00000000">
            <w:pPr>
              <w:pStyle w:val="TableParagraph"/>
              <w:spacing w:before="2"/>
              <w:ind w:right="97"/>
              <w:jc w:val="right"/>
              <w:rPr>
                <w:rFonts w:ascii="Times New Roman"/>
                <w:i/>
                <w:sz w:val="24"/>
              </w:rPr>
            </w:pPr>
            <w:r>
              <w:rPr>
                <w:rFonts w:ascii="Times New Roman"/>
                <w:i/>
                <w:sz w:val="24"/>
              </w:rPr>
              <w:t>Acompanhamento</w:t>
            </w:r>
            <w:r>
              <w:rPr>
                <w:rFonts w:ascii="Times New Roman"/>
                <w:i/>
                <w:spacing w:val="-3"/>
                <w:sz w:val="24"/>
              </w:rPr>
              <w:t xml:space="preserve"> </w:t>
            </w:r>
            <w:r>
              <w:rPr>
                <w:rFonts w:ascii="Times New Roman"/>
                <w:i/>
                <w:sz w:val="24"/>
              </w:rPr>
              <w:t>de</w:t>
            </w:r>
            <w:r>
              <w:rPr>
                <w:rFonts w:ascii="Times New Roman"/>
                <w:i/>
                <w:spacing w:val="-2"/>
                <w:sz w:val="24"/>
              </w:rPr>
              <w:t xml:space="preserve"> trabalhadores</w:t>
            </w:r>
          </w:p>
        </w:tc>
        <w:tc>
          <w:tcPr>
            <w:tcW w:w="4818" w:type="dxa"/>
          </w:tcPr>
          <w:p w14:paraId="260C8DA8" w14:textId="77777777" w:rsidR="00636D26" w:rsidRDefault="00000000">
            <w:pPr>
              <w:pStyle w:val="TableParagraph"/>
              <w:spacing w:line="270" w:lineRule="atLeast"/>
              <w:ind w:left="107" w:right="154"/>
              <w:rPr>
                <w:rFonts w:ascii="Times New Roman" w:hAnsi="Times New Roman"/>
                <w:sz w:val="24"/>
              </w:rPr>
            </w:pPr>
            <w:r>
              <w:rPr>
                <w:rFonts w:ascii="Times New Roman" w:hAnsi="Times New Roman"/>
                <w:sz w:val="24"/>
              </w:rPr>
              <w:t>Percentual</w:t>
            </w:r>
            <w:r>
              <w:rPr>
                <w:rFonts w:ascii="Times New Roman" w:hAnsi="Times New Roman"/>
                <w:spacing w:val="-10"/>
                <w:sz w:val="24"/>
              </w:rPr>
              <w:t xml:space="preserve"> </w:t>
            </w:r>
            <w:r>
              <w:rPr>
                <w:rFonts w:ascii="Times New Roman" w:hAnsi="Times New Roman"/>
                <w:sz w:val="24"/>
              </w:rPr>
              <w:t>de</w:t>
            </w:r>
            <w:r>
              <w:rPr>
                <w:rFonts w:ascii="Times New Roman" w:hAnsi="Times New Roman"/>
                <w:spacing w:val="-11"/>
                <w:sz w:val="24"/>
              </w:rPr>
              <w:t xml:space="preserve"> </w:t>
            </w:r>
            <w:r>
              <w:rPr>
                <w:rFonts w:ascii="Times New Roman" w:hAnsi="Times New Roman"/>
                <w:sz w:val="24"/>
              </w:rPr>
              <w:t>trabalhadores</w:t>
            </w:r>
            <w:r>
              <w:rPr>
                <w:rFonts w:ascii="Times New Roman" w:hAnsi="Times New Roman"/>
                <w:spacing w:val="-10"/>
                <w:sz w:val="24"/>
              </w:rPr>
              <w:t xml:space="preserve"> </w:t>
            </w:r>
            <w:r>
              <w:rPr>
                <w:rFonts w:ascii="Times New Roman" w:hAnsi="Times New Roman"/>
                <w:sz w:val="24"/>
              </w:rPr>
              <w:t>acompanhados</w:t>
            </w:r>
            <w:r>
              <w:rPr>
                <w:rFonts w:ascii="Times New Roman" w:hAnsi="Times New Roman"/>
                <w:spacing w:val="-10"/>
                <w:sz w:val="24"/>
              </w:rPr>
              <w:t xml:space="preserve"> </w:t>
            </w:r>
            <w:r>
              <w:rPr>
                <w:rFonts w:ascii="Times New Roman" w:hAnsi="Times New Roman"/>
                <w:sz w:val="24"/>
              </w:rPr>
              <w:t>em exames periódicos</w:t>
            </w:r>
          </w:p>
        </w:tc>
      </w:tr>
      <w:tr w:rsidR="00636D26" w14:paraId="19473712" w14:textId="77777777">
        <w:trPr>
          <w:trHeight w:val="551"/>
        </w:trPr>
        <w:tc>
          <w:tcPr>
            <w:tcW w:w="3687" w:type="dxa"/>
            <w:tcBorders>
              <w:left w:val="nil"/>
            </w:tcBorders>
          </w:tcPr>
          <w:p w14:paraId="6FA0302E"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Redução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2"/>
                <w:sz w:val="24"/>
              </w:rPr>
              <w:t xml:space="preserve"> </w:t>
            </w:r>
            <w:r>
              <w:rPr>
                <w:rFonts w:ascii="Times New Roman" w:hAnsi="Times New Roman"/>
                <w:i/>
                <w:sz w:val="24"/>
              </w:rPr>
              <w:t>acidentes</w:t>
            </w:r>
            <w:r>
              <w:rPr>
                <w:rFonts w:ascii="Times New Roman" w:hAnsi="Times New Roman"/>
                <w:i/>
                <w:spacing w:val="-1"/>
                <w:sz w:val="24"/>
              </w:rPr>
              <w:t xml:space="preserve"> </w:t>
            </w:r>
            <w:r>
              <w:rPr>
                <w:rFonts w:ascii="Times New Roman" w:hAnsi="Times New Roman"/>
                <w:i/>
                <w:spacing w:val="-2"/>
                <w:sz w:val="24"/>
              </w:rPr>
              <w:t>ocupacionais</w:t>
            </w:r>
          </w:p>
        </w:tc>
        <w:tc>
          <w:tcPr>
            <w:tcW w:w="4818" w:type="dxa"/>
            <w:shd w:val="clear" w:color="auto" w:fill="FAE3D4"/>
          </w:tcPr>
          <w:p w14:paraId="6F6538F6" w14:textId="77777777" w:rsidR="00636D26" w:rsidRDefault="00000000">
            <w:pPr>
              <w:pStyle w:val="TableParagraph"/>
              <w:spacing w:line="276" w:lineRule="exact"/>
              <w:ind w:left="107" w:right="154"/>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redução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acidentes</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 xml:space="preserve">trabalho </w:t>
            </w:r>
            <w:r>
              <w:rPr>
                <w:rFonts w:ascii="Times New Roman" w:hAnsi="Times New Roman"/>
                <w:spacing w:val="-2"/>
                <w:sz w:val="24"/>
              </w:rPr>
              <w:t>reportados</w:t>
            </w:r>
          </w:p>
        </w:tc>
      </w:tr>
      <w:tr w:rsidR="00636D26" w14:paraId="25FE0566" w14:textId="77777777">
        <w:trPr>
          <w:trHeight w:val="551"/>
        </w:trPr>
        <w:tc>
          <w:tcPr>
            <w:tcW w:w="3687" w:type="dxa"/>
            <w:tcBorders>
              <w:left w:val="nil"/>
            </w:tcBorders>
          </w:tcPr>
          <w:p w14:paraId="5C187133" w14:textId="77777777" w:rsidR="00636D26" w:rsidRDefault="00000000">
            <w:pPr>
              <w:pStyle w:val="TableParagraph"/>
              <w:spacing w:line="275" w:lineRule="exact"/>
              <w:ind w:right="98"/>
              <w:jc w:val="right"/>
              <w:rPr>
                <w:rFonts w:ascii="Times New Roman"/>
                <w:i/>
                <w:sz w:val="24"/>
              </w:rPr>
            </w:pPr>
            <w:r>
              <w:rPr>
                <w:rFonts w:ascii="Times New Roman"/>
                <w:i/>
                <w:sz w:val="24"/>
              </w:rPr>
              <w:t>Campanhas</w:t>
            </w:r>
            <w:r>
              <w:rPr>
                <w:rFonts w:ascii="Times New Roman"/>
                <w:i/>
                <w:spacing w:val="-2"/>
                <w:sz w:val="24"/>
              </w:rPr>
              <w:t xml:space="preserve"> </w:t>
            </w:r>
            <w:r>
              <w:rPr>
                <w:rFonts w:ascii="Times New Roman"/>
                <w:i/>
                <w:sz w:val="24"/>
              </w:rPr>
              <w:t>educativas</w:t>
            </w:r>
            <w:r>
              <w:rPr>
                <w:rFonts w:ascii="Times New Roman"/>
                <w:i/>
                <w:spacing w:val="-2"/>
                <w:sz w:val="24"/>
              </w:rPr>
              <w:t xml:space="preserve"> realizadas</w:t>
            </w:r>
          </w:p>
        </w:tc>
        <w:tc>
          <w:tcPr>
            <w:tcW w:w="4818" w:type="dxa"/>
          </w:tcPr>
          <w:p w14:paraId="30BB8C31" w14:textId="77777777" w:rsidR="00636D26" w:rsidRDefault="00000000">
            <w:pPr>
              <w:pStyle w:val="TableParagraph"/>
              <w:spacing w:line="276" w:lineRule="exact"/>
              <w:ind w:left="107" w:right="154"/>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campanhas</w:t>
            </w:r>
            <w:r>
              <w:rPr>
                <w:rFonts w:ascii="Times New Roman" w:hAnsi="Times New Roman"/>
                <w:spacing w:val="-7"/>
                <w:sz w:val="24"/>
              </w:rPr>
              <w:t xml:space="preserve"> </w:t>
            </w:r>
            <w:r>
              <w:rPr>
                <w:rFonts w:ascii="Times New Roman" w:hAnsi="Times New Roman"/>
                <w:sz w:val="24"/>
              </w:rPr>
              <w:t>ou</w:t>
            </w:r>
            <w:r>
              <w:rPr>
                <w:rFonts w:ascii="Times New Roman" w:hAnsi="Times New Roman"/>
                <w:spacing w:val="-7"/>
                <w:sz w:val="24"/>
              </w:rPr>
              <w:t xml:space="preserve"> </w:t>
            </w:r>
            <w:r>
              <w:rPr>
                <w:rFonts w:ascii="Times New Roman" w:hAnsi="Times New Roman"/>
                <w:sz w:val="24"/>
              </w:rPr>
              <w:t>oficinas</w:t>
            </w:r>
            <w:r>
              <w:rPr>
                <w:rFonts w:ascii="Times New Roman" w:hAnsi="Times New Roman"/>
                <w:spacing w:val="-7"/>
                <w:sz w:val="24"/>
              </w:rPr>
              <w:t xml:space="preserve"> </w:t>
            </w:r>
            <w:r>
              <w:rPr>
                <w:rFonts w:ascii="Times New Roman" w:hAnsi="Times New Roman"/>
                <w:sz w:val="24"/>
              </w:rPr>
              <w:t>sobre</w:t>
            </w:r>
            <w:r>
              <w:rPr>
                <w:rFonts w:ascii="Times New Roman" w:hAnsi="Times New Roman"/>
                <w:spacing w:val="-8"/>
                <w:sz w:val="24"/>
              </w:rPr>
              <w:t xml:space="preserve"> </w:t>
            </w:r>
            <w:r>
              <w:rPr>
                <w:rFonts w:ascii="Times New Roman" w:hAnsi="Times New Roman"/>
                <w:sz w:val="24"/>
              </w:rPr>
              <w:t>saúde e segurança do trabalho</w:t>
            </w:r>
          </w:p>
        </w:tc>
      </w:tr>
      <w:tr w:rsidR="00636D26" w14:paraId="122D2981" w14:textId="77777777">
        <w:trPr>
          <w:trHeight w:val="550"/>
        </w:trPr>
        <w:tc>
          <w:tcPr>
            <w:tcW w:w="3687" w:type="dxa"/>
            <w:tcBorders>
              <w:left w:val="nil"/>
            </w:tcBorders>
          </w:tcPr>
          <w:p w14:paraId="1D21EC7A" w14:textId="77777777" w:rsidR="00636D26" w:rsidRDefault="00000000">
            <w:pPr>
              <w:pStyle w:val="TableParagraph"/>
              <w:spacing w:line="274" w:lineRule="exact"/>
              <w:ind w:right="97"/>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pacing w:val="-2"/>
                <w:sz w:val="24"/>
              </w:rPr>
              <w:t>profissionais</w:t>
            </w:r>
          </w:p>
        </w:tc>
        <w:tc>
          <w:tcPr>
            <w:tcW w:w="4818" w:type="dxa"/>
            <w:shd w:val="clear" w:color="auto" w:fill="FAE3D4"/>
          </w:tcPr>
          <w:p w14:paraId="3979D6AB" w14:textId="77777777" w:rsidR="00636D26" w:rsidRDefault="00000000">
            <w:pPr>
              <w:pStyle w:val="TableParagraph"/>
              <w:spacing w:line="276" w:lineRule="exact"/>
              <w:ind w:left="107" w:right="869"/>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capacitações</w:t>
            </w:r>
            <w:r>
              <w:rPr>
                <w:rFonts w:ascii="Times New Roman" w:hAnsi="Times New Roman"/>
                <w:spacing w:val="-6"/>
                <w:sz w:val="24"/>
              </w:rPr>
              <w:t xml:space="preserve"> </w:t>
            </w:r>
            <w:r>
              <w:rPr>
                <w:rFonts w:ascii="Times New Roman" w:hAnsi="Times New Roman"/>
                <w:sz w:val="24"/>
              </w:rPr>
              <w:t>sobre</w:t>
            </w:r>
            <w:r>
              <w:rPr>
                <w:rFonts w:ascii="Times New Roman" w:hAnsi="Times New Roman"/>
                <w:spacing w:val="-10"/>
                <w:sz w:val="24"/>
              </w:rPr>
              <w:t xml:space="preserve"> </w:t>
            </w:r>
            <w:r>
              <w:rPr>
                <w:rFonts w:ascii="Times New Roman" w:hAnsi="Times New Roman"/>
                <w:sz w:val="24"/>
              </w:rPr>
              <w:t>saúde</w:t>
            </w:r>
            <w:r>
              <w:rPr>
                <w:rFonts w:ascii="Times New Roman" w:hAnsi="Times New Roman"/>
                <w:spacing w:val="-9"/>
                <w:sz w:val="24"/>
              </w:rPr>
              <w:t xml:space="preserve"> </w:t>
            </w:r>
            <w:r>
              <w:rPr>
                <w:rFonts w:ascii="Times New Roman" w:hAnsi="Times New Roman"/>
                <w:sz w:val="24"/>
              </w:rPr>
              <w:t xml:space="preserve">do </w:t>
            </w:r>
            <w:r>
              <w:rPr>
                <w:rFonts w:ascii="Times New Roman" w:hAnsi="Times New Roman"/>
                <w:spacing w:val="-2"/>
                <w:sz w:val="24"/>
              </w:rPr>
              <w:t>trabalhador</w:t>
            </w:r>
          </w:p>
        </w:tc>
      </w:tr>
      <w:tr w:rsidR="00636D26" w14:paraId="33409A52" w14:textId="77777777">
        <w:trPr>
          <w:trHeight w:val="550"/>
        </w:trPr>
        <w:tc>
          <w:tcPr>
            <w:tcW w:w="3687" w:type="dxa"/>
            <w:tcBorders>
              <w:left w:val="nil"/>
            </w:tcBorders>
          </w:tcPr>
          <w:p w14:paraId="699DE2FF" w14:textId="77777777" w:rsidR="00636D26" w:rsidRDefault="00000000">
            <w:pPr>
              <w:pStyle w:val="TableParagraph"/>
              <w:spacing w:line="274" w:lineRule="exact"/>
              <w:ind w:right="99"/>
              <w:jc w:val="right"/>
              <w:rPr>
                <w:rFonts w:ascii="Times New Roman"/>
                <w:i/>
                <w:sz w:val="24"/>
              </w:rPr>
            </w:pPr>
            <w:r>
              <w:rPr>
                <w:rFonts w:ascii="Times New Roman"/>
                <w:i/>
                <w:sz w:val="24"/>
              </w:rPr>
              <w:t>Monitoramento</w:t>
            </w:r>
            <w:r>
              <w:rPr>
                <w:rFonts w:ascii="Times New Roman"/>
                <w:i/>
                <w:spacing w:val="-2"/>
                <w:sz w:val="24"/>
              </w:rPr>
              <w:t xml:space="preserve"> </w:t>
            </w:r>
            <w:r>
              <w:rPr>
                <w:rFonts w:ascii="Times New Roman"/>
                <w:i/>
                <w:sz w:val="24"/>
              </w:rPr>
              <w:t>de</w:t>
            </w:r>
            <w:r>
              <w:rPr>
                <w:rFonts w:ascii="Times New Roman"/>
                <w:i/>
                <w:spacing w:val="-1"/>
                <w:sz w:val="24"/>
              </w:rPr>
              <w:t xml:space="preserve"> </w:t>
            </w:r>
            <w:r>
              <w:rPr>
                <w:rFonts w:ascii="Times New Roman"/>
                <w:i/>
                <w:spacing w:val="-2"/>
                <w:sz w:val="24"/>
              </w:rPr>
              <w:t>riscos</w:t>
            </w:r>
          </w:p>
          <w:p w14:paraId="691A461F" w14:textId="77777777" w:rsidR="00636D26" w:rsidRDefault="00000000">
            <w:pPr>
              <w:pStyle w:val="TableParagraph"/>
              <w:spacing w:line="257" w:lineRule="exact"/>
              <w:ind w:right="96"/>
              <w:jc w:val="right"/>
              <w:rPr>
                <w:rFonts w:ascii="Times New Roman"/>
                <w:i/>
                <w:sz w:val="24"/>
              </w:rPr>
            </w:pPr>
            <w:r>
              <w:rPr>
                <w:rFonts w:ascii="Times New Roman"/>
                <w:i/>
                <w:spacing w:val="-2"/>
                <w:sz w:val="24"/>
              </w:rPr>
              <w:t>ocupacionais</w:t>
            </w:r>
          </w:p>
        </w:tc>
        <w:tc>
          <w:tcPr>
            <w:tcW w:w="4818" w:type="dxa"/>
          </w:tcPr>
          <w:p w14:paraId="30010C46" w14:textId="77777777" w:rsidR="00636D26" w:rsidRDefault="00000000">
            <w:pPr>
              <w:pStyle w:val="TableParagraph"/>
              <w:spacing w:line="276" w:lineRule="exact"/>
              <w:ind w:left="107" w:right="154"/>
              <w:rPr>
                <w:rFonts w:ascii="Times New Roman"/>
                <w:sz w:val="24"/>
              </w:rPr>
            </w:pPr>
            <w:r>
              <w:rPr>
                <w:rFonts w:ascii="Times New Roman"/>
                <w:sz w:val="24"/>
              </w:rPr>
              <w:t>Percentual</w:t>
            </w:r>
            <w:r>
              <w:rPr>
                <w:rFonts w:ascii="Times New Roman"/>
                <w:spacing w:val="-9"/>
                <w:sz w:val="24"/>
              </w:rPr>
              <w:t xml:space="preserve"> </w:t>
            </w:r>
            <w:r>
              <w:rPr>
                <w:rFonts w:ascii="Times New Roman"/>
                <w:sz w:val="24"/>
              </w:rPr>
              <w:t>de</w:t>
            </w:r>
            <w:r>
              <w:rPr>
                <w:rFonts w:ascii="Times New Roman"/>
                <w:spacing w:val="-8"/>
                <w:sz w:val="24"/>
              </w:rPr>
              <w:t xml:space="preserve"> </w:t>
            </w:r>
            <w:r>
              <w:rPr>
                <w:rFonts w:ascii="Times New Roman"/>
                <w:sz w:val="24"/>
              </w:rPr>
              <w:t>ambientes</w:t>
            </w:r>
            <w:r>
              <w:rPr>
                <w:rFonts w:ascii="Times New Roman"/>
                <w:spacing w:val="-8"/>
                <w:sz w:val="24"/>
              </w:rPr>
              <w:t xml:space="preserve"> </w:t>
            </w:r>
            <w:r>
              <w:rPr>
                <w:rFonts w:ascii="Times New Roman"/>
                <w:sz w:val="24"/>
              </w:rPr>
              <w:t>de</w:t>
            </w:r>
            <w:r>
              <w:rPr>
                <w:rFonts w:ascii="Times New Roman"/>
                <w:spacing w:val="-10"/>
                <w:sz w:val="24"/>
              </w:rPr>
              <w:t xml:space="preserve"> </w:t>
            </w:r>
            <w:r>
              <w:rPr>
                <w:rFonts w:ascii="Times New Roman"/>
                <w:sz w:val="24"/>
              </w:rPr>
              <w:t>trabalho</w:t>
            </w:r>
            <w:r>
              <w:rPr>
                <w:rFonts w:ascii="Times New Roman"/>
                <w:spacing w:val="-9"/>
                <w:sz w:val="24"/>
              </w:rPr>
              <w:t xml:space="preserve"> </w:t>
            </w:r>
            <w:r>
              <w:rPr>
                <w:rFonts w:ascii="Times New Roman"/>
                <w:sz w:val="24"/>
              </w:rPr>
              <w:t>avaliados quanto a riscos</w:t>
            </w:r>
          </w:p>
        </w:tc>
      </w:tr>
      <w:tr w:rsidR="00636D26" w14:paraId="1619506E" w14:textId="77777777">
        <w:trPr>
          <w:trHeight w:val="550"/>
        </w:trPr>
        <w:tc>
          <w:tcPr>
            <w:tcW w:w="3687" w:type="dxa"/>
            <w:tcBorders>
              <w:left w:val="nil"/>
              <w:bottom w:val="nil"/>
            </w:tcBorders>
          </w:tcPr>
          <w:p w14:paraId="506CFACE" w14:textId="77777777" w:rsidR="00636D26" w:rsidRDefault="00000000">
            <w:pPr>
              <w:pStyle w:val="TableParagraph"/>
              <w:spacing w:line="273" w:lineRule="exact"/>
              <w:ind w:right="99"/>
              <w:jc w:val="right"/>
              <w:rPr>
                <w:rFonts w:ascii="Times New Roman" w:hAnsi="Times New Roman"/>
                <w:i/>
                <w:sz w:val="24"/>
              </w:rPr>
            </w:pPr>
            <w:r>
              <w:rPr>
                <w:rFonts w:ascii="Times New Roman" w:hAnsi="Times New Roman"/>
                <w:i/>
                <w:sz w:val="24"/>
              </w:rPr>
              <w:t>Integração</w:t>
            </w:r>
            <w:r>
              <w:rPr>
                <w:rFonts w:ascii="Times New Roman" w:hAnsi="Times New Roman"/>
                <w:i/>
                <w:spacing w:val="-4"/>
                <w:sz w:val="24"/>
              </w:rPr>
              <w:t xml:space="preserve"> </w:t>
            </w:r>
            <w:r>
              <w:rPr>
                <w:rFonts w:ascii="Times New Roman" w:hAnsi="Times New Roman"/>
                <w:i/>
                <w:sz w:val="24"/>
              </w:rPr>
              <w:t>com</w:t>
            </w:r>
            <w:r>
              <w:rPr>
                <w:rFonts w:ascii="Times New Roman" w:hAnsi="Times New Roman"/>
                <w:i/>
                <w:spacing w:val="-1"/>
                <w:sz w:val="24"/>
              </w:rPr>
              <w:t xml:space="preserve"> </w:t>
            </w:r>
            <w:r>
              <w:rPr>
                <w:rFonts w:ascii="Times New Roman" w:hAnsi="Times New Roman"/>
                <w:i/>
                <w:sz w:val="24"/>
              </w:rPr>
              <w:t>serviços de</w:t>
            </w:r>
            <w:r>
              <w:rPr>
                <w:rFonts w:ascii="Times New Roman" w:hAnsi="Times New Roman"/>
                <w:i/>
                <w:spacing w:val="-2"/>
                <w:sz w:val="24"/>
              </w:rPr>
              <w:t xml:space="preserve"> saúde</w:t>
            </w:r>
          </w:p>
        </w:tc>
        <w:tc>
          <w:tcPr>
            <w:tcW w:w="4818" w:type="dxa"/>
            <w:shd w:val="clear" w:color="auto" w:fill="FAE3D4"/>
          </w:tcPr>
          <w:p w14:paraId="7FDE8175" w14:textId="77777777" w:rsidR="00636D26" w:rsidRDefault="00000000">
            <w:pPr>
              <w:pStyle w:val="TableParagraph"/>
              <w:spacing w:line="276" w:lineRule="exact"/>
              <w:ind w:left="107" w:right="154"/>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ações</w:t>
            </w:r>
            <w:r>
              <w:rPr>
                <w:rFonts w:ascii="Times New Roman" w:hAnsi="Times New Roman"/>
                <w:spacing w:val="-8"/>
                <w:sz w:val="24"/>
              </w:rPr>
              <w:t xml:space="preserve"> </w:t>
            </w:r>
            <w:r>
              <w:rPr>
                <w:rFonts w:ascii="Times New Roman" w:hAnsi="Times New Roman"/>
                <w:sz w:val="24"/>
              </w:rPr>
              <w:t>conjuntas</w:t>
            </w:r>
            <w:r>
              <w:rPr>
                <w:rFonts w:ascii="Times New Roman" w:hAnsi="Times New Roman"/>
                <w:spacing w:val="-8"/>
                <w:sz w:val="24"/>
              </w:rPr>
              <w:t xml:space="preserve"> </w:t>
            </w:r>
            <w:r>
              <w:rPr>
                <w:rFonts w:ascii="Times New Roman" w:hAnsi="Times New Roman"/>
                <w:sz w:val="24"/>
              </w:rPr>
              <w:t>com</w:t>
            </w:r>
            <w:r>
              <w:rPr>
                <w:rFonts w:ascii="Times New Roman" w:hAnsi="Times New Roman"/>
                <w:spacing w:val="-8"/>
                <w:sz w:val="24"/>
              </w:rPr>
              <w:t xml:space="preserve"> </w:t>
            </w:r>
            <w:r>
              <w:rPr>
                <w:rFonts w:ascii="Times New Roman" w:hAnsi="Times New Roman"/>
                <w:sz w:val="24"/>
              </w:rPr>
              <w:t>UBS, Vigilância e ESF</w:t>
            </w:r>
          </w:p>
        </w:tc>
      </w:tr>
    </w:tbl>
    <w:p w14:paraId="642F473A" w14:textId="77777777" w:rsidR="00636D26" w:rsidRDefault="00636D26">
      <w:pPr>
        <w:pStyle w:val="Corpodetexto"/>
        <w:rPr>
          <w:rFonts w:ascii="Calibri"/>
          <w:b/>
          <w:i/>
          <w:sz w:val="22"/>
        </w:rPr>
      </w:pPr>
    </w:p>
    <w:p w14:paraId="04CC6FEA" w14:textId="77777777" w:rsidR="00636D26" w:rsidRDefault="00636D26">
      <w:pPr>
        <w:pStyle w:val="Corpodetexto"/>
        <w:spacing w:before="121"/>
        <w:rPr>
          <w:rFonts w:ascii="Calibri"/>
          <w:b/>
          <w:i/>
          <w:sz w:val="22"/>
        </w:rPr>
      </w:pPr>
    </w:p>
    <w:p w14:paraId="31EE1071" w14:textId="77777777" w:rsidR="00636D26" w:rsidRDefault="00000000">
      <w:pPr>
        <w:pStyle w:val="Ttulo5"/>
        <w:ind w:left="143"/>
      </w:pPr>
      <w:bookmarkStart w:id="336" w:name="_bookmark336"/>
      <w:bookmarkEnd w:id="336"/>
      <w:r>
        <w:t>Considerações</w:t>
      </w:r>
      <w:r>
        <w:rPr>
          <w:spacing w:val="-12"/>
        </w:rPr>
        <w:t xml:space="preserve"> </w:t>
      </w:r>
      <w:r>
        <w:rPr>
          <w:spacing w:val="-2"/>
        </w:rPr>
        <w:t>Finais</w:t>
      </w:r>
    </w:p>
    <w:p w14:paraId="14F98DE1" w14:textId="77777777" w:rsidR="00636D26" w:rsidRDefault="00636D26">
      <w:pPr>
        <w:pStyle w:val="Corpodetexto"/>
        <w:spacing w:before="142"/>
        <w:rPr>
          <w:rFonts w:ascii="Arial"/>
          <w:b/>
        </w:rPr>
      </w:pPr>
    </w:p>
    <w:p w14:paraId="44C4A783"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de Saúde do Trabalhador </w:t>
      </w:r>
      <w:r>
        <w:rPr>
          <w:sz w:val="24"/>
        </w:rPr>
        <w:t xml:space="preserve">é essencial para proteger e promover a </w:t>
      </w:r>
      <w:r>
        <w:rPr>
          <w:rFonts w:ascii="Arial" w:hAnsi="Arial"/>
          <w:b/>
          <w:sz w:val="24"/>
        </w:rPr>
        <w:t xml:space="preserve">saúde física, mental e social da população trabalhadora </w:t>
      </w:r>
      <w:r>
        <w:rPr>
          <w:sz w:val="24"/>
        </w:rPr>
        <w:t xml:space="preserve">de </w:t>
      </w:r>
      <w:r>
        <w:rPr>
          <w:spacing w:val="-2"/>
          <w:sz w:val="24"/>
        </w:rPr>
        <w:t>Acrelândia.</w:t>
      </w:r>
    </w:p>
    <w:p w14:paraId="475B1DF6" w14:textId="77777777" w:rsidR="00636D26" w:rsidRDefault="00636D26">
      <w:pPr>
        <w:pStyle w:val="Corpodetexto"/>
        <w:spacing w:before="4"/>
      </w:pPr>
    </w:p>
    <w:p w14:paraId="0D994A40" w14:textId="77777777" w:rsidR="00636D26" w:rsidRDefault="00000000">
      <w:pPr>
        <w:spacing w:line="360" w:lineRule="auto"/>
        <w:ind w:left="143" w:right="137" w:firstLine="707"/>
        <w:jc w:val="both"/>
        <w:rPr>
          <w:sz w:val="24"/>
        </w:rPr>
      </w:pPr>
      <w:r>
        <w:rPr>
          <w:sz w:val="24"/>
        </w:rPr>
        <w:t>Por</w:t>
      </w:r>
      <w:r>
        <w:rPr>
          <w:spacing w:val="-3"/>
          <w:sz w:val="24"/>
        </w:rPr>
        <w:t xml:space="preserve"> </w:t>
      </w:r>
      <w:r>
        <w:rPr>
          <w:sz w:val="24"/>
        </w:rPr>
        <w:t>meio</w:t>
      </w:r>
      <w:r>
        <w:rPr>
          <w:spacing w:val="-3"/>
          <w:sz w:val="24"/>
        </w:rPr>
        <w:t xml:space="preserve"> </w:t>
      </w:r>
      <w:r>
        <w:rPr>
          <w:sz w:val="24"/>
        </w:rPr>
        <w:t>de</w:t>
      </w:r>
      <w:r>
        <w:rPr>
          <w:spacing w:val="-5"/>
          <w:sz w:val="24"/>
        </w:rPr>
        <w:t xml:space="preserve"> </w:t>
      </w:r>
      <w:r>
        <w:rPr>
          <w:sz w:val="24"/>
        </w:rPr>
        <w:t>prevenção,</w:t>
      </w:r>
      <w:r>
        <w:rPr>
          <w:spacing w:val="-3"/>
          <w:sz w:val="24"/>
        </w:rPr>
        <w:t xml:space="preserve"> </w:t>
      </w:r>
      <w:r>
        <w:rPr>
          <w:sz w:val="24"/>
        </w:rPr>
        <w:t>vigilância</w:t>
      </w:r>
      <w:r>
        <w:rPr>
          <w:spacing w:val="-5"/>
          <w:sz w:val="24"/>
        </w:rPr>
        <w:t xml:space="preserve"> </w:t>
      </w:r>
      <w:r>
        <w:rPr>
          <w:sz w:val="24"/>
        </w:rPr>
        <w:t>e</w:t>
      </w:r>
      <w:r>
        <w:rPr>
          <w:spacing w:val="-3"/>
          <w:sz w:val="24"/>
        </w:rPr>
        <w:t xml:space="preserve"> </w:t>
      </w:r>
      <w:r>
        <w:rPr>
          <w:sz w:val="24"/>
        </w:rPr>
        <w:t>educação,</w:t>
      </w:r>
      <w:r>
        <w:rPr>
          <w:spacing w:val="-3"/>
          <w:sz w:val="24"/>
        </w:rPr>
        <w:t xml:space="preserve"> </w:t>
      </w:r>
      <w:r>
        <w:rPr>
          <w:sz w:val="24"/>
        </w:rPr>
        <w:t>o</w:t>
      </w:r>
      <w:r>
        <w:rPr>
          <w:spacing w:val="-3"/>
          <w:sz w:val="24"/>
        </w:rPr>
        <w:t xml:space="preserve"> </w:t>
      </w:r>
      <w:r>
        <w:rPr>
          <w:sz w:val="24"/>
        </w:rPr>
        <w:t>programa</w:t>
      </w:r>
      <w:r>
        <w:rPr>
          <w:spacing w:val="-3"/>
          <w:sz w:val="24"/>
        </w:rPr>
        <w:t xml:space="preserve"> </w:t>
      </w:r>
      <w:r>
        <w:rPr>
          <w:sz w:val="24"/>
        </w:rPr>
        <w:t>contribui</w:t>
      </w:r>
      <w:r>
        <w:rPr>
          <w:spacing w:val="-3"/>
          <w:sz w:val="24"/>
        </w:rPr>
        <w:t xml:space="preserve"> </w:t>
      </w:r>
      <w:r>
        <w:rPr>
          <w:sz w:val="24"/>
        </w:rPr>
        <w:t xml:space="preserve">para </w:t>
      </w:r>
      <w:r>
        <w:rPr>
          <w:rFonts w:ascii="Arial" w:hAnsi="Arial"/>
          <w:b/>
          <w:sz w:val="24"/>
        </w:rPr>
        <w:t>reduzir acidentes e doenças ocupacionais, aumentar a qualidade de vida</w:t>
      </w:r>
      <w:r>
        <w:rPr>
          <w:rFonts w:ascii="Arial" w:hAnsi="Arial"/>
          <w:b/>
          <w:spacing w:val="80"/>
          <w:sz w:val="24"/>
        </w:rPr>
        <w:t xml:space="preserve"> </w:t>
      </w:r>
      <w:r>
        <w:rPr>
          <w:rFonts w:ascii="Arial" w:hAnsi="Arial"/>
          <w:b/>
          <w:sz w:val="24"/>
        </w:rPr>
        <w:t>e fortalecer a Atenção Básica e a saúde pública municipal</w:t>
      </w:r>
      <w:r>
        <w:rPr>
          <w:sz w:val="24"/>
        </w:rPr>
        <w:t>.</w:t>
      </w:r>
    </w:p>
    <w:p w14:paraId="4CC23198" w14:textId="77777777" w:rsidR="00636D26" w:rsidRDefault="00636D26">
      <w:pPr>
        <w:pStyle w:val="Corpodetexto"/>
        <w:spacing w:before="4"/>
      </w:pPr>
    </w:p>
    <w:p w14:paraId="50F584D6" w14:textId="77777777" w:rsidR="00636D26" w:rsidRDefault="00000000">
      <w:pPr>
        <w:pStyle w:val="Ttulo5"/>
        <w:numPr>
          <w:ilvl w:val="0"/>
          <w:numId w:val="83"/>
        </w:numPr>
        <w:tabs>
          <w:tab w:val="left" w:pos="543"/>
        </w:tabs>
        <w:ind w:left="543" w:hanging="400"/>
      </w:pPr>
      <w:bookmarkStart w:id="337" w:name="_bookmark337"/>
      <w:bookmarkEnd w:id="337"/>
      <w:r>
        <w:t>Programa</w:t>
      </w:r>
      <w:r>
        <w:rPr>
          <w:spacing w:val="-6"/>
        </w:rPr>
        <w:t xml:space="preserve"> </w:t>
      </w:r>
      <w:r>
        <w:t>de</w:t>
      </w:r>
      <w:r>
        <w:rPr>
          <w:spacing w:val="-3"/>
        </w:rPr>
        <w:t xml:space="preserve"> </w:t>
      </w:r>
      <w:r>
        <w:t>Educação</w:t>
      </w:r>
      <w:r>
        <w:rPr>
          <w:spacing w:val="-3"/>
        </w:rPr>
        <w:t xml:space="preserve"> </w:t>
      </w:r>
      <w:r>
        <w:t>em</w:t>
      </w:r>
      <w:r>
        <w:rPr>
          <w:spacing w:val="-5"/>
        </w:rPr>
        <w:t xml:space="preserve"> </w:t>
      </w:r>
      <w:r>
        <w:rPr>
          <w:spacing w:val="-2"/>
        </w:rPr>
        <w:t>Saúde</w:t>
      </w:r>
    </w:p>
    <w:p w14:paraId="75F5DFCE" w14:textId="77777777" w:rsidR="00636D26" w:rsidRDefault="00636D26">
      <w:pPr>
        <w:pStyle w:val="Corpodetexto"/>
        <w:spacing w:before="144"/>
        <w:rPr>
          <w:rFonts w:ascii="Arial"/>
          <w:b/>
        </w:rPr>
      </w:pPr>
    </w:p>
    <w:p w14:paraId="7497C869" w14:textId="77777777" w:rsidR="00636D26" w:rsidRDefault="00000000">
      <w:pPr>
        <w:spacing w:line="360" w:lineRule="auto"/>
        <w:ind w:left="143" w:right="135" w:firstLine="707"/>
        <w:jc w:val="both"/>
        <w:rPr>
          <w:sz w:val="24"/>
        </w:rPr>
      </w:pPr>
      <w:r>
        <w:rPr>
          <w:sz w:val="24"/>
        </w:rPr>
        <w:t xml:space="preserve">O </w:t>
      </w:r>
      <w:r>
        <w:rPr>
          <w:rFonts w:ascii="Arial" w:hAnsi="Arial"/>
          <w:b/>
          <w:sz w:val="24"/>
        </w:rPr>
        <w:t xml:space="preserve">Programa de Educação em Saúde </w:t>
      </w:r>
      <w:r>
        <w:rPr>
          <w:sz w:val="24"/>
        </w:rPr>
        <w:t xml:space="preserve">visa promover </w:t>
      </w:r>
      <w:r>
        <w:rPr>
          <w:rFonts w:ascii="Arial" w:hAnsi="Arial"/>
          <w:b/>
          <w:sz w:val="24"/>
        </w:rPr>
        <w:t>informação, conscientização e</w:t>
      </w:r>
      <w:r>
        <w:rPr>
          <w:rFonts w:ascii="Arial" w:hAnsi="Arial"/>
          <w:b/>
          <w:spacing w:val="-1"/>
          <w:sz w:val="24"/>
        </w:rPr>
        <w:t xml:space="preserve"> </w:t>
      </w:r>
      <w:r>
        <w:rPr>
          <w:rFonts w:ascii="Arial" w:hAnsi="Arial"/>
          <w:b/>
          <w:sz w:val="24"/>
        </w:rPr>
        <w:t>capacitação da população e</w:t>
      </w:r>
      <w:r>
        <w:rPr>
          <w:rFonts w:ascii="Arial" w:hAnsi="Arial"/>
          <w:b/>
          <w:spacing w:val="-1"/>
          <w:sz w:val="24"/>
        </w:rPr>
        <w:t xml:space="preserve"> </w:t>
      </w:r>
      <w:r>
        <w:rPr>
          <w:rFonts w:ascii="Arial" w:hAnsi="Arial"/>
          <w:b/>
          <w:sz w:val="24"/>
        </w:rPr>
        <w:t>dos</w:t>
      </w:r>
      <w:r>
        <w:rPr>
          <w:rFonts w:ascii="Arial" w:hAnsi="Arial"/>
          <w:b/>
          <w:spacing w:val="-1"/>
          <w:sz w:val="24"/>
        </w:rPr>
        <w:t xml:space="preserve"> </w:t>
      </w:r>
      <w:r>
        <w:rPr>
          <w:rFonts w:ascii="Arial" w:hAnsi="Arial"/>
          <w:b/>
          <w:sz w:val="24"/>
        </w:rPr>
        <w:t>profissionais de</w:t>
      </w:r>
      <w:r>
        <w:rPr>
          <w:rFonts w:ascii="Arial" w:hAnsi="Arial"/>
          <w:b/>
          <w:spacing w:val="-1"/>
          <w:sz w:val="24"/>
        </w:rPr>
        <w:t xml:space="preserve"> </w:t>
      </w:r>
      <w:r>
        <w:rPr>
          <w:rFonts w:ascii="Arial" w:hAnsi="Arial"/>
          <w:b/>
          <w:sz w:val="24"/>
        </w:rPr>
        <w:t xml:space="preserve">saúde </w:t>
      </w:r>
      <w:r>
        <w:rPr>
          <w:sz w:val="24"/>
        </w:rPr>
        <w:t xml:space="preserve">sobre práticas preventivas, promoção da saúde e hábitos de vida saudáveis. Em Acrelândia, o programa contribui para </w:t>
      </w:r>
      <w:r>
        <w:rPr>
          <w:rFonts w:ascii="Arial" w:hAnsi="Arial"/>
          <w:b/>
          <w:sz w:val="24"/>
        </w:rPr>
        <w:t xml:space="preserve">reduzir doenças evitáveis, fortalecer a Atenção Básica e fomentar a participação comunitária na </w:t>
      </w:r>
      <w:r>
        <w:rPr>
          <w:rFonts w:ascii="Arial" w:hAnsi="Arial"/>
          <w:b/>
          <w:spacing w:val="-2"/>
          <w:sz w:val="24"/>
        </w:rPr>
        <w:t>saúde</w:t>
      </w:r>
      <w:r>
        <w:rPr>
          <w:spacing w:val="-2"/>
          <w:sz w:val="24"/>
        </w:rPr>
        <w:t>.</w:t>
      </w:r>
    </w:p>
    <w:p w14:paraId="7DF0579B"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085DD211" w14:textId="77777777" w:rsidR="00636D26" w:rsidRDefault="00000000">
      <w:pPr>
        <w:pStyle w:val="Ttulo5"/>
        <w:spacing w:before="7"/>
        <w:ind w:left="143"/>
      </w:pPr>
      <w:bookmarkStart w:id="338" w:name="_bookmark338"/>
      <w:bookmarkEnd w:id="338"/>
      <w:r>
        <w:lastRenderedPageBreak/>
        <w:t>Importância</w:t>
      </w:r>
      <w:r>
        <w:rPr>
          <w:spacing w:val="-4"/>
        </w:rPr>
        <w:t xml:space="preserve"> </w:t>
      </w:r>
      <w:r>
        <w:t>do</w:t>
      </w:r>
      <w:r>
        <w:rPr>
          <w:spacing w:val="-5"/>
        </w:rPr>
        <w:t xml:space="preserve"> </w:t>
      </w:r>
      <w:r>
        <w:rPr>
          <w:spacing w:val="-2"/>
        </w:rPr>
        <w:t>Programa</w:t>
      </w:r>
    </w:p>
    <w:p w14:paraId="12509A4A" w14:textId="77777777" w:rsidR="00636D26" w:rsidRDefault="00636D26">
      <w:pPr>
        <w:pStyle w:val="Corpodetexto"/>
        <w:spacing w:before="142"/>
        <w:rPr>
          <w:rFonts w:ascii="Arial"/>
          <w:b/>
        </w:rPr>
      </w:pPr>
    </w:p>
    <w:p w14:paraId="393BC0A1" w14:textId="77777777" w:rsidR="00636D26" w:rsidRDefault="00000000">
      <w:pPr>
        <w:pStyle w:val="PargrafodaLista"/>
        <w:numPr>
          <w:ilvl w:val="1"/>
          <w:numId w:val="83"/>
        </w:numPr>
        <w:tabs>
          <w:tab w:val="left" w:pos="862"/>
        </w:tabs>
        <w:spacing w:line="360" w:lineRule="auto"/>
        <w:ind w:left="862" w:right="138"/>
        <w:rPr>
          <w:sz w:val="24"/>
        </w:rPr>
      </w:pPr>
      <w:r>
        <w:rPr>
          <w:rFonts w:ascii="Arial" w:hAnsi="Arial"/>
          <w:b/>
          <w:sz w:val="24"/>
        </w:rPr>
        <w:t>Promoção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hábitos</w:t>
      </w:r>
      <w:r>
        <w:rPr>
          <w:rFonts w:ascii="Arial" w:hAnsi="Arial"/>
          <w:b/>
          <w:spacing w:val="40"/>
          <w:sz w:val="24"/>
        </w:rPr>
        <w:t xml:space="preserve"> </w:t>
      </w:r>
      <w:r>
        <w:rPr>
          <w:rFonts w:ascii="Arial" w:hAnsi="Arial"/>
          <w:b/>
          <w:sz w:val="24"/>
        </w:rPr>
        <w:t>saudáveis:</w:t>
      </w:r>
      <w:r>
        <w:rPr>
          <w:rFonts w:ascii="Arial" w:hAnsi="Arial"/>
          <w:b/>
          <w:spacing w:val="40"/>
          <w:sz w:val="24"/>
        </w:rPr>
        <w:t xml:space="preserve"> </w:t>
      </w:r>
      <w:r>
        <w:rPr>
          <w:sz w:val="24"/>
        </w:rPr>
        <w:t>alimentação</w:t>
      </w:r>
      <w:r>
        <w:rPr>
          <w:spacing w:val="40"/>
          <w:sz w:val="24"/>
        </w:rPr>
        <w:t xml:space="preserve"> </w:t>
      </w:r>
      <w:r>
        <w:rPr>
          <w:sz w:val="24"/>
        </w:rPr>
        <w:t>equilibrada,</w:t>
      </w:r>
      <w:r>
        <w:rPr>
          <w:spacing w:val="40"/>
          <w:sz w:val="24"/>
        </w:rPr>
        <w:t xml:space="preserve"> </w:t>
      </w:r>
      <w:r>
        <w:rPr>
          <w:sz w:val="24"/>
        </w:rPr>
        <w:t>atividade física, prevenção de doenças e autocuidado.</w:t>
      </w:r>
    </w:p>
    <w:p w14:paraId="4459BFB9" w14:textId="77777777" w:rsidR="00636D26" w:rsidRDefault="00000000">
      <w:pPr>
        <w:pStyle w:val="PargrafodaLista"/>
        <w:numPr>
          <w:ilvl w:val="1"/>
          <w:numId w:val="83"/>
        </w:numPr>
        <w:tabs>
          <w:tab w:val="left" w:pos="862"/>
        </w:tabs>
        <w:spacing w:line="360" w:lineRule="auto"/>
        <w:ind w:left="862" w:right="142"/>
        <w:rPr>
          <w:sz w:val="24"/>
        </w:rPr>
      </w:pPr>
      <w:r>
        <w:rPr>
          <w:rFonts w:ascii="Arial" w:hAnsi="Arial"/>
          <w:b/>
          <w:sz w:val="24"/>
        </w:rPr>
        <w:t xml:space="preserve">Prevenção de agravos: </w:t>
      </w:r>
      <w:r>
        <w:rPr>
          <w:sz w:val="24"/>
        </w:rPr>
        <w:t>orientação sobre vacinação, doenças crônicas, saúde mental, higiene e sexualidade.</w:t>
      </w:r>
    </w:p>
    <w:p w14:paraId="421CF0E0" w14:textId="77777777" w:rsidR="00636D26" w:rsidRDefault="00000000">
      <w:pPr>
        <w:pStyle w:val="PargrafodaLista"/>
        <w:numPr>
          <w:ilvl w:val="1"/>
          <w:numId w:val="83"/>
        </w:numPr>
        <w:tabs>
          <w:tab w:val="left" w:pos="862"/>
          <w:tab w:val="left" w:pos="5447"/>
        </w:tabs>
        <w:spacing w:before="1" w:line="360" w:lineRule="auto"/>
        <w:ind w:left="862" w:right="139"/>
        <w:rPr>
          <w:sz w:val="24"/>
        </w:rPr>
      </w:pPr>
      <w:r>
        <w:rPr>
          <w:rFonts w:ascii="Arial" w:hAnsi="Arial"/>
          <w:b/>
          <w:sz w:val="24"/>
        </w:rPr>
        <w:t>Fortalecimento</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Atenção</w:t>
      </w:r>
      <w:r>
        <w:rPr>
          <w:rFonts w:ascii="Arial" w:hAnsi="Arial"/>
          <w:b/>
          <w:spacing w:val="80"/>
          <w:sz w:val="24"/>
        </w:rPr>
        <w:t xml:space="preserve"> </w:t>
      </w:r>
      <w:r>
        <w:rPr>
          <w:rFonts w:ascii="Arial" w:hAnsi="Arial"/>
          <w:b/>
          <w:sz w:val="24"/>
        </w:rPr>
        <w:t>Básica:</w:t>
      </w:r>
      <w:r>
        <w:rPr>
          <w:rFonts w:ascii="Arial" w:hAnsi="Arial"/>
          <w:b/>
          <w:sz w:val="24"/>
        </w:rPr>
        <w:tab/>
      </w:r>
      <w:r>
        <w:rPr>
          <w:sz w:val="24"/>
        </w:rPr>
        <w:t>aproxima</w:t>
      </w:r>
      <w:r>
        <w:rPr>
          <w:spacing w:val="80"/>
          <w:sz w:val="24"/>
        </w:rPr>
        <w:t xml:space="preserve"> </w:t>
      </w:r>
      <w:r>
        <w:rPr>
          <w:sz w:val="24"/>
        </w:rPr>
        <w:t>a</w:t>
      </w:r>
      <w:r>
        <w:rPr>
          <w:spacing w:val="80"/>
          <w:sz w:val="24"/>
        </w:rPr>
        <w:t xml:space="preserve"> </w:t>
      </w:r>
      <w:r>
        <w:rPr>
          <w:sz w:val="24"/>
        </w:rPr>
        <w:t>população</w:t>
      </w:r>
      <w:r>
        <w:rPr>
          <w:spacing w:val="80"/>
          <w:sz w:val="24"/>
        </w:rPr>
        <w:t xml:space="preserve"> </w:t>
      </w:r>
      <w:r>
        <w:rPr>
          <w:sz w:val="24"/>
        </w:rPr>
        <w:t>dos serviços de saúde.</w:t>
      </w:r>
    </w:p>
    <w:p w14:paraId="6B51A4F4" w14:textId="77777777" w:rsidR="00636D26" w:rsidRDefault="00000000">
      <w:pPr>
        <w:pStyle w:val="PargrafodaLista"/>
        <w:numPr>
          <w:ilvl w:val="1"/>
          <w:numId w:val="83"/>
        </w:numPr>
        <w:tabs>
          <w:tab w:val="left" w:pos="862"/>
        </w:tabs>
        <w:spacing w:line="360" w:lineRule="auto"/>
        <w:ind w:left="862" w:right="143"/>
        <w:rPr>
          <w:sz w:val="24"/>
        </w:rPr>
      </w:pPr>
      <w:r>
        <w:rPr>
          <w:rFonts w:ascii="Arial" w:hAnsi="Arial"/>
          <w:b/>
          <w:sz w:val="24"/>
        </w:rPr>
        <w:t>Capacitação</w:t>
      </w:r>
      <w:r>
        <w:rPr>
          <w:rFonts w:ascii="Arial" w:hAnsi="Arial"/>
          <w:b/>
          <w:spacing w:val="38"/>
          <w:sz w:val="24"/>
        </w:rPr>
        <w:t xml:space="preserve"> </w:t>
      </w:r>
      <w:r>
        <w:rPr>
          <w:rFonts w:ascii="Arial" w:hAnsi="Arial"/>
          <w:b/>
          <w:sz w:val="24"/>
        </w:rPr>
        <w:t>profissional:</w:t>
      </w:r>
      <w:r>
        <w:rPr>
          <w:rFonts w:ascii="Arial" w:hAnsi="Arial"/>
          <w:b/>
          <w:spacing w:val="37"/>
          <w:sz w:val="24"/>
        </w:rPr>
        <w:t xml:space="preserve"> </w:t>
      </w:r>
      <w:r>
        <w:rPr>
          <w:sz w:val="24"/>
        </w:rPr>
        <w:t>atualização</w:t>
      </w:r>
      <w:r>
        <w:rPr>
          <w:spacing w:val="38"/>
          <w:sz w:val="24"/>
        </w:rPr>
        <w:t xml:space="preserve"> </w:t>
      </w:r>
      <w:r>
        <w:rPr>
          <w:sz w:val="24"/>
        </w:rPr>
        <w:t>contínua</w:t>
      </w:r>
      <w:r>
        <w:rPr>
          <w:spacing w:val="38"/>
          <w:sz w:val="24"/>
        </w:rPr>
        <w:t xml:space="preserve"> </w:t>
      </w:r>
      <w:r>
        <w:rPr>
          <w:sz w:val="24"/>
        </w:rPr>
        <w:t>de</w:t>
      </w:r>
      <w:r>
        <w:rPr>
          <w:spacing w:val="38"/>
          <w:sz w:val="24"/>
        </w:rPr>
        <w:t xml:space="preserve"> </w:t>
      </w:r>
      <w:r>
        <w:rPr>
          <w:sz w:val="24"/>
        </w:rPr>
        <w:t>equipes</w:t>
      </w:r>
      <w:r>
        <w:rPr>
          <w:spacing w:val="35"/>
          <w:sz w:val="24"/>
        </w:rPr>
        <w:t xml:space="preserve"> </w:t>
      </w:r>
      <w:r>
        <w:rPr>
          <w:sz w:val="24"/>
        </w:rPr>
        <w:t>de</w:t>
      </w:r>
      <w:r>
        <w:rPr>
          <w:spacing w:val="36"/>
          <w:sz w:val="24"/>
        </w:rPr>
        <w:t xml:space="preserve"> </w:t>
      </w:r>
      <w:r>
        <w:rPr>
          <w:sz w:val="24"/>
        </w:rPr>
        <w:t>saúde sobre práticas preventivas.</w:t>
      </w:r>
    </w:p>
    <w:p w14:paraId="36320DD7" w14:textId="77777777" w:rsidR="00636D26" w:rsidRDefault="00000000">
      <w:pPr>
        <w:pStyle w:val="PargrafodaLista"/>
        <w:numPr>
          <w:ilvl w:val="1"/>
          <w:numId w:val="83"/>
        </w:numPr>
        <w:tabs>
          <w:tab w:val="left" w:pos="862"/>
        </w:tabs>
        <w:spacing w:line="360" w:lineRule="auto"/>
        <w:ind w:left="862" w:right="142"/>
        <w:rPr>
          <w:sz w:val="24"/>
        </w:rPr>
      </w:pPr>
      <w:r>
        <w:rPr>
          <w:rFonts w:ascii="Arial" w:hAnsi="Arial"/>
          <w:b/>
          <w:sz w:val="24"/>
        </w:rPr>
        <w:t xml:space="preserve">Engajamento comunitário: </w:t>
      </w:r>
      <w:r>
        <w:rPr>
          <w:sz w:val="24"/>
        </w:rPr>
        <w:t xml:space="preserve">incentiva participação em ações de saúde </w:t>
      </w:r>
      <w:r>
        <w:rPr>
          <w:spacing w:val="-2"/>
          <w:sz w:val="24"/>
        </w:rPr>
        <w:t>coletiva.</w:t>
      </w:r>
    </w:p>
    <w:p w14:paraId="3949CBD8"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 xml:space="preserve">Integração intersetorial: </w:t>
      </w:r>
      <w:r>
        <w:rPr>
          <w:sz w:val="24"/>
        </w:rPr>
        <w:t xml:space="preserve">articula saúde, educação, assistência social e </w:t>
      </w:r>
      <w:r>
        <w:rPr>
          <w:spacing w:val="-2"/>
          <w:sz w:val="24"/>
        </w:rPr>
        <w:t>cultura.</w:t>
      </w:r>
    </w:p>
    <w:p w14:paraId="5F1DF608" w14:textId="77777777" w:rsidR="00636D26" w:rsidRDefault="00636D26">
      <w:pPr>
        <w:pStyle w:val="Corpodetexto"/>
        <w:spacing w:before="3"/>
      </w:pPr>
    </w:p>
    <w:p w14:paraId="1B748592" w14:textId="77777777" w:rsidR="00636D26" w:rsidRDefault="00000000">
      <w:pPr>
        <w:pStyle w:val="Ttulo5"/>
        <w:ind w:left="143"/>
      </w:pPr>
      <w:bookmarkStart w:id="339" w:name="_bookmark339"/>
      <w:bookmarkEnd w:id="339"/>
      <w:r>
        <w:t>Bases</w:t>
      </w:r>
      <w:r>
        <w:rPr>
          <w:spacing w:val="-11"/>
        </w:rPr>
        <w:t xml:space="preserve"> </w:t>
      </w:r>
      <w:r>
        <w:rPr>
          <w:spacing w:val="-2"/>
        </w:rPr>
        <w:t>Legais</w:t>
      </w:r>
    </w:p>
    <w:p w14:paraId="603504C2" w14:textId="77777777" w:rsidR="00636D26" w:rsidRDefault="00636D26">
      <w:pPr>
        <w:pStyle w:val="Corpodetexto"/>
        <w:spacing w:before="144"/>
        <w:rPr>
          <w:rFonts w:ascii="Arial"/>
          <w:b/>
        </w:rPr>
      </w:pPr>
    </w:p>
    <w:p w14:paraId="6D0474B2" w14:textId="77777777" w:rsidR="00636D26" w:rsidRDefault="00000000">
      <w:pPr>
        <w:pStyle w:val="PargrafodaLista"/>
        <w:numPr>
          <w:ilvl w:val="0"/>
          <w:numId w:val="67"/>
        </w:numPr>
        <w:tabs>
          <w:tab w:val="left" w:pos="860"/>
          <w:tab w:val="left" w:pos="862"/>
        </w:tabs>
        <w:spacing w:line="360" w:lineRule="auto"/>
        <w:ind w:left="862" w:right="141"/>
        <w:rPr>
          <w:sz w:val="24"/>
        </w:rPr>
      </w:pPr>
      <w:r>
        <w:rPr>
          <w:rFonts w:ascii="Arial" w:hAnsi="Arial"/>
          <w:b/>
          <w:sz w:val="24"/>
        </w:rPr>
        <w:t>Constituição</w:t>
      </w:r>
      <w:r>
        <w:rPr>
          <w:rFonts w:ascii="Arial" w:hAnsi="Arial"/>
          <w:b/>
          <w:spacing w:val="35"/>
          <w:sz w:val="24"/>
        </w:rPr>
        <w:t xml:space="preserve"> </w:t>
      </w:r>
      <w:r>
        <w:rPr>
          <w:rFonts w:ascii="Arial" w:hAnsi="Arial"/>
          <w:b/>
          <w:sz w:val="24"/>
        </w:rPr>
        <w:t>Federal</w:t>
      </w:r>
      <w:r>
        <w:rPr>
          <w:rFonts w:ascii="Arial" w:hAnsi="Arial"/>
          <w:b/>
          <w:spacing w:val="34"/>
          <w:sz w:val="24"/>
        </w:rPr>
        <w:t xml:space="preserve"> </w:t>
      </w:r>
      <w:r>
        <w:rPr>
          <w:rFonts w:ascii="Arial" w:hAnsi="Arial"/>
          <w:b/>
          <w:sz w:val="24"/>
        </w:rPr>
        <w:t>de</w:t>
      </w:r>
      <w:r>
        <w:rPr>
          <w:rFonts w:ascii="Arial" w:hAnsi="Arial"/>
          <w:b/>
          <w:spacing w:val="34"/>
          <w:sz w:val="24"/>
        </w:rPr>
        <w:t xml:space="preserve"> </w:t>
      </w:r>
      <w:r>
        <w:rPr>
          <w:rFonts w:ascii="Arial" w:hAnsi="Arial"/>
          <w:b/>
          <w:sz w:val="24"/>
        </w:rPr>
        <w:t>1988</w:t>
      </w:r>
      <w:r>
        <w:rPr>
          <w:sz w:val="24"/>
        </w:rPr>
        <w:t>,</w:t>
      </w:r>
      <w:r>
        <w:rPr>
          <w:spacing w:val="34"/>
          <w:sz w:val="24"/>
        </w:rPr>
        <w:t xml:space="preserve"> </w:t>
      </w:r>
      <w:r>
        <w:rPr>
          <w:sz w:val="24"/>
        </w:rPr>
        <w:t>Art.</w:t>
      </w:r>
      <w:r>
        <w:rPr>
          <w:spacing w:val="34"/>
          <w:sz w:val="24"/>
        </w:rPr>
        <w:t xml:space="preserve"> </w:t>
      </w:r>
      <w:r>
        <w:rPr>
          <w:sz w:val="24"/>
        </w:rPr>
        <w:t>196</w:t>
      </w:r>
      <w:r>
        <w:rPr>
          <w:spacing w:val="35"/>
          <w:sz w:val="24"/>
        </w:rPr>
        <w:t xml:space="preserve"> </w:t>
      </w:r>
      <w:r>
        <w:rPr>
          <w:sz w:val="24"/>
        </w:rPr>
        <w:t>–</w:t>
      </w:r>
      <w:r>
        <w:rPr>
          <w:spacing w:val="32"/>
          <w:sz w:val="24"/>
        </w:rPr>
        <w:t xml:space="preserve"> </w:t>
      </w:r>
      <w:r>
        <w:rPr>
          <w:sz w:val="24"/>
        </w:rPr>
        <w:t>direito</w:t>
      </w:r>
      <w:r>
        <w:rPr>
          <w:spacing w:val="34"/>
          <w:sz w:val="24"/>
        </w:rPr>
        <w:t xml:space="preserve"> </w:t>
      </w:r>
      <w:r>
        <w:rPr>
          <w:sz w:val="24"/>
        </w:rPr>
        <w:t>à</w:t>
      </w:r>
      <w:r>
        <w:rPr>
          <w:spacing w:val="36"/>
          <w:sz w:val="24"/>
        </w:rPr>
        <w:t xml:space="preserve"> </w:t>
      </w:r>
      <w:r>
        <w:rPr>
          <w:sz w:val="24"/>
        </w:rPr>
        <w:t>saúde</w:t>
      </w:r>
      <w:r>
        <w:rPr>
          <w:spacing w:val="34"/>
          <w:sz w:val="24"/>
        </w:rPr>
        <w:t xml:space="preserve"> </w:t>
      </w:r>
      <w:r>
        <w:rPr>
          <w:sz w:val="24"/>
        </w:rPr>
        <w:t>e</w:t>
      </w:r>
      <w:r>
        <w:rPr>
          <w:spacing w:val="34"/>
          <w:sz w:val="24"/>
        </w:rPr>
        <w:t xml:space="preserve"> </w:t>
      </w:r>
      <w:r>
        <w:rPr>
          <w:sz w:val="24"/>
        </w:rPr>
        <w:t>dever</w:t>
      </w:r>
      <w:r>
        <w:rPr>
          <w:spacing w:val="35"/>
          <w:sz w:val="24"/>
        </w:rPr>
        <w:t xml:space="preserve"> </w:t>
      </w:r>
      <w:r>
        <w:rPr>
          <w:sz w:val="24"/>
        </w:rPr>
        <w:t xml:space="preserve">do </w:t>
      </w:r>
      <w:r>
        <w:rPr>
          <w:spacing w:val="-2"/>
          <w:sz w:val="24"/>
        </w:rPr>
        <w:t>Estado.</w:t>
      </w:r>
    </w:p>
    <w:p w14:paraId="5EFDB1EB" w14:textId="77777777" w:rsidR="00636D26" w:rsidRDefault="00000000">
      <w:pPr>
        <w:pStyle w:val="PargrafodaLista"/>
        <w:numPr>
          <w:ilvl w:val="0"/>
          <w:numId w:val="67"/>
        </w:numPr>
        <w:tabs>
          <w:tab w:val="left" w:pos="860"/>
          <w:tab w:val="left" w:pos="862"/>
        </w:tabs>
        <w:spacing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0"/>
          <w:sz w:val="24"/>
        </w:rPr>
        <w:t xml:space="preserve"> </w:t>
      </w:r>
      <w:r>
        <w:rPr>
          <w:rFonts w:ascii="Arial" w:hAnsi="Arial"/>
          <w:b/>
          <w:sz w:val="24"/>
        </w:rPr>
        <w:t>Saúde)</w:t>
      </w:r>
      <w:r>
        <w:rPr>
          <w:rFonts w:ascii="Arial" w:hAnsi="Arial"/>
          <w:b/>
          <w:spacing w:val="37"/>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promoção da saúde integral.</w:t>
      </w:r>
    </w:p>
    <w:p w14:paraId="459F7BE2" w14:textId="77777777" w:rsidR="00636D26" w:rsidRDefault="00000000">
      <w:pPr>
        <w:pStyle w:val="PargrafodaLista"/>
        <w:numPr>
          <w:ilvl w:val="0"/>
          <w:numId w:val="67"/>
        </w:numPr>
        <w:tabs>
          <w:tab w:val="left" w:pos="860"/>
          <w:tab w:val="left" w:pos="862"/>
        </w:tabs>
        <w:spacing w:line="362" w:lineRule="auto"/>
        <w:ind w:left="862" w:right="137"/>
        <w:rPr>
          <w:sz w:val="24"/>
        </w:rPr>
      </w:pPr>
      <w:r>
        <w:rPr>
          <w:rFonts w:ascii="Arial" w:hAnsi="Arial"/>
          <w:b/>
          <w:sz w:val="24"/>
        </w:rPr>
        <w:t>Portaria</w:t>
      </w:r>
      <w:r>
        <w:rPr>
          <w:rFonts w:ascii="Arial" w:hAnsi="Arial"/>
          <w:b/>
          <w:spacing w:val="40"/>
          <w:sz w:val="24"/>
        </w:rPr>
        <w:t xml:space="preserve"> </w:t>
      </w:r>
      <w:r>
        <w:rPr>
          <w:rFonts w:ascii="Arial" w:hAnsi="Arial"/>
          <w:b/>
          <w:sz w:val="24"/>
        </w:rPr>
        <w:t>nº</w:t>
      </w:r>
      <w:r>
        <w:rPr>
          <w:rFonts w:ascii="Arial" w:hAnsi="Arial"/>
          <w:b/>
          <w:spacing w:val="40"/>
          <w:sz w:val="24"/>
        </w:rPr>
        <w:t xml:space="preserve"> </w:t>
      </w:r>
      <w:r>
        <w:rPr>
          <w:rFonts w:ascii="Arial" w:hAnsi="Arial"/>
          <w:b/>
          <w:sz w:val="24"/>
        </w:rPr>
        <w:t>2.488/2011</w:t>
      </w:r>
      <w:r>
        <w:rPr>
          <w:rFonts w:ascii="Arial" w:hAnsi="Arial"/>
          <w:b/>
          <w:spacing w:val="40"/>
          <w:sz w:val="24"/>
        </w:rPr>
        <w:t xml:space="preserve"> </w:t>
      </w:r>
      <w:r>
        <w:rPr>
          <w:rFonts w:ascii="Arial" w:hAnsi="Arial"/>
          <w:b/>
          <w:sz w:val="24"/>
        </w:rPr>
        <w:t>(PNAB)</w:t>
      </w:r>
      <w:r>
        <w:rPr>
          <w:rFonts w:ascii="Arial" w:hAnsi="Arial"/>
          <w:b/>
          <w:spacing w:val="40"/>
          <w:sz w:val="24"/>
        </w:rPr>
        <w:t xml:space="preserve"> </w:t>
      </w:r>
      <w:r>
        <w:rPr>
          <w:sz w:val="24"/>
        </w:rPr>
        <w:t>–</w:t>
      </w:r>
      <w:r>
        <w:rPr>
          <w:spacing w:val="40"/>
          <w:sz w:val="24"/>
        </w:rPr>
        <w:t xml:space="preserve"> </w:t>
      </w:r>
      <w:r>
        <w:rPr>
          <w:sz w:val="24"/>
        </w:rPr>
        <w:t>Diretrizes</w:t>
      </w:r>
      <w:r>
        <w:rPr>
          <w:spacing w:val="40"/>
          <w:sz w:val="24"/>
        </w:rPr>
        <w:t xml:space="preserve"> </w:t>
      </w:r>
      <w:r>
        <w:rPr>
          <w:sz w:val="24"/>
        </w:rPr>
        <w:t>da</w:t>
      </w:r>
      <w:r>
        <w:rPr>
          <w:spacing w:val="40"/>
          <w:sz w:val="24"/>
        </w:rPr>
        <w:t xml:space="preserve"> </w:t>
      </w:r>
      <w:r>
        <w:rPr>
          <w:sz w:val="24"/>
        </w:rPr>
        <w:t>Política</w:t>
      </w:r>
      <w:r>
        <w:rPr>
          <w:spacing w:val="40"/>
          <w:sz w:val="24"/>
        </w:rPr>
        <w:t xml:space="preserve"> </w:t>
      </w:r>
      <w:r>
        <w:rPr>
          <w:sz w:val="24"/>
        </w:rPr>
        <w:t>Nacional</w:t>
      </w:r>
      <w:r>
        <w:rPr>
          <w:spacing w:val="40"/>
          <w:sz w:val="24"/>
        </w:rPr>
        <w:t xml:space="preserve"> </w:t>
      </w:r>
      <w:r>
        <w:rPr>
          <w:sz w:val="24"/>
        </w:rPr>
        <w:t>de Atenção Básica.</w:t>
      </w:r>
    </w:p>
    <w:p w14:paraId="12605C14" w14:textId="77777777" w:rsidR="00636D26" w:rsidRDefault="00000000">
      <w:pPr>
        <w:pStyle w:val="Ttulo5"/>
        <w:numPr>
          <w:ilvl w:val="0"/>
          <w:numId w:val="67"/>
        </w:numPr>
        <w:tabs>
          <w:tab w:val="left" w:pos="860"/>
        </w:tabs>
        <w:spacing w:line="271" w:lineRule="exact"/>
        <w:ind w:left="860" w:hanging="358"/>
      </w:pPr>
      <w:r>
        <w:t>Política</w:t>
      </w:r>
      <w:r>
        <w:rPr>
          <w:spacing w:val="9"/>
        </w:rPr>
        <w:t xml:space="preserve"> </w:t>
      </w:r>
      <w:r>
        <w:t>Nacional</w:t>
      </w:r>
      <w:r>
        <w:rPr>
          <w:spacing w:val="10"/>
        </w:rPr>
        <w:t xml:space="preserve"> </w:t>
      </w:r>
      <w:r>
        <w:t>de</w:t>
      </w:r>
      <w:r>
        <w:rPr>
          <w:spacing w:val="9"/>
        </w:rPr>
        <w:t xml:space="preserve"> </w:t>
      </w:r>
      <w:r>
        <w:t>Promoção</w:t>
      </w:r>
      <w:r>
        <w:rPr>
          <w:spacing w:val="10"/>
        </w:rPr>
        <w:t xml:space="preserve"> </w:t>
      </w:r>
      <w:r>
        <w:t>da</w:t>
      </w:r>
      <w:r>
        <w:rPr>
          <w:spacing w:val="16"/>
        </w:rPr>
        <w:t xml:space="preserve"> </w:t>
      </w:r>
      <w:r>
        <w:t>Saúde</w:t>
      </w:r>
      <w:r>
        <w:rPr>
          <w:spacing w:val="9"/>
        </w:rPr>
        <w:t xml:space="preserve"> </w:t>
      </w:r>
      <w:r>
        <w:t>(Portaria</w:t>
      </w:r>
      <w:r>
        <w:rPr>
          <w:spacing w:val="12"/>
        </w:rPr>
        <w:t xml:space="preserve"> </w:t>
      </w:r>
      <w:r>
        <w:t>nº</w:t>
      </w:r>
      <w:r>
        <w:rPr>
          <w:spacing w:val="12"/>
        </w:rPr>
        <w:t xml:space="preserve"> </w:t>
      </w:r>
      <w:r>
        <w:t>687/2006,</w:t>
      </w:r>
      <w:r>
        <w:rPr>
          <w:spacing w:val="9"/>
        </w:rPr>
        <w:t xml:space="preserve"> </w:t>
      </w:r>
      <w:r>
        <w:rPr>
          <w:spacing w:val="-5"/>
        </w:rPr>
        <w:t>MS)</w:t>
      </w:r>
    </w:p>
    <w:p w14:paraId="15B92FFA" w14:textId="77777777" w:rsidR="00636D26" w:rsidRDefault="00000000">
      <w:pPr>
        <w:pStyle w:val="Corpodetexto"/>
        <w:spacing w:before="137"/>
        <w:ind w:left="862"/>
      </w:pPr>
      <w:r>
        <w:t>–</w:t>
      </w:r>
      <w:r>
        <w:rPr>
          <w:spacing w:val="-2"/>
        </w:rPr>
        <w:t xml:space="preserve"> </w:t>
      </w:r>
      <w:r>
        <w:t>estabelece</w:t>
      </w:r>
      <w:r>
        <w:rPr>
          <w:spacing w:val="-2"/>
        </w:rPr>
        <w:t xml:space="preserve"> </w:t>
      </w:r>
      <w:r>
        <w:t>ações</w:t>
      </w:r>
      <w:r>
        <w:rPr>
          <w:spacing w:val="-5"/>
        </w:rPr>
        <w:t xml:space="preserve"> </w:t>
      </w:r>
      <w:r>
        <w:t>educativas</w:t>
      </w:r>
      <w:r>
        <w:rPr>
          <w:spacing w:val="-4"/>
        </w:rPr>
        <w:t xml:space="preserve"> </w:t>
      </w:r>
      <w:r>
        <w:t>e</w:t>
      </w:r>
      <w:r>
        <w:rPr>
          <w:spacing w:val="-2"/>
        </w:rPr>
        <w:t xml:space="preserve"> preventivas.</w:t>
      </w:r>
    </w:p>
    <w:p w14:paraId="7C7252F2" w14:textId="77777777" w:rsidR="00636D26" w:rsidRDefault="00000000">
      <w:pPr>
        <w:pStyle w:val="PargrafodaLista"/>
        <w:numPr>
          <w:ilvl w:val="0"/>
          <w:numId w:val="67"/>
        </w:numPr>
        <w:tabs>
          <w:tab w:val="left" w:pos="860"/>
          <w:tab w:val="left" w:pos="862"/>
        </w:tabs>
        <w:spacing w:before="137" w:line="360" w:lineRule="auto"/>
        <w:ind w:left="862" w:right="141"/>
        <w:rPr>
          <w:sz w:val="24"/>
        </w:rPr>
      </w:pPr>
      <w:r>
        <w:rPr>
          <w:rFonts w:ascii="Arial" w:hAnsi="Arial"/>
          <w:b/>
          <w:sz w:val="24"/>
        </w:rPr>
        <w:t xml:space="preserve">Plano Municipal de Educação em Saúde </w:t>
      </w:r>
      <w:r>
        <w:rPr>
          <w:sz w:val="24"/>
        </w:rPr>
        <w:t>– regulamenta ações locais de educação em saúde.</w:t>
      </w:r>
    </w:p>
    <w:p w14:paraId="48E518E8" w14:textId="77777777" w:rsidR="00636D26" w:rsidRDefault="00636D26">
      <w:pPr>
        <w:pStyle w:val="Corpodetexto"/>
        <w:spacing w:before="4"/>
      </w:pPr>
    </w:p>
    <w:p w14:paraId="17F95406" w14:textId="77777777" w:rsidR="00636D26" w:rsidRDefault="00000000">
      <w:pPr>
        <w:pStyle w:val="Ttulo5"/>
        <w:spacing w:before="1" w:line="602" w:lineRule="auto"/>
        <w:ind w:left="143" w:right="6633"/>
      </w:pPr>
      <w:bookmarkStart w:id="340" w:name="_bookmark340"/>
      <w:bookmarkEnd w:id="340"/>
      <w:r>
        <w:rPr>
          <w:spacing w:val="-2"/>
        </w:rPr>
        <w:t xml:space="preserve">Objetivos </w:t>
      </w:r>
      <w:r>
        <w:t>Objetivo</w:t>
      </w:r>
      <w:r>
        <w:rPr>
          <w:spacing w:val="-17"/>
        </w:rPr>
        <w:t xml:space="preserve"> </w:t>
      </w:r>
      <w:r>
        <w:t>Geral</w:t>
      </w:r>
    </w:p>
    <w:p w14:paraId="5319388E" w14:textId="77777777" w:rsidR="00636D26" w:rsidRDefault="00636D26">
      <w:pPr>
        <w:pStyle w:val="Ttulo5"/>
        <w:spacing w:line="602" w:lineRule="auto"/>
        <w:sectPr w:rsidR="00636D26">
          <w:pgSz w:w="11910" w:h="16840"/>
          <w:pgMar w:top="2220" w:right="1559" w:bottom="1200" w:left="1559" w:header="670" w:footer="1019" w:gutter="0"/>
          <w:cols w:space="720"/>
        </w:sectPr>
      </w:pPr>
    </w:p>
    <w:p w14:paraId="099B7947" w14:textId="77777777" w:rsidR="00636D26" w:rsidRDefault="00000000">
      <w:pPr>
        <w:spacing w:before="7" w:line="360" w:lineRule="auto"/>
        <w:ind w:left="143" w:right="140" w:firstLine="707"/>
        <w:jc w:val="both"/>
        <w:rPr>
          <w:sz w:val="24"/>
        </w:rPr>
      </w:pPr>
      <w:r>
        <w:rPr>
          <w:sz w:val="24"/>
        </w:rPr>
        <w:lastRenderedPageBreak/>
        <w:t xml:space="preserve">Promover educação em saúde para a população de Acrelândia e capacitar profissionais, incentivando </w:t>
      </w:r>
      <w:r>
        <w:rPr>
          <w:rFonts w:ascii="Arial" w:hAnsi="Arial"/>
          <w:b/>
          <w:sz w:val="24"/>
        </w:rPr>
        <w:t>práticas preventivas, autocuidado e hábitos de vida saudáveis</w:t>
      </w:r>
      <w:r>
        <w:rPr>
          <w:sz w:val="24"/>
        </w:rPr>
        <w:t>.</w:t>
      </w:r>
    </w:p>
    <w:p w14:paraId="2C885C88" w14:textId="77777777" w:rsidR="00636D26" w:rsidRDefault="00636D26">
      <w:pPr>
        <w:pStyle w:val="Corpodetexto"/>
        <w:spacing w:before="4"/>
      </w:pPr>
    </w:p>
    <w:p w14:paraId="065288AE" w14:textId="77777777" w:rsidR="00636D26" w:rsidRDefault="00000000">
      <w:pPr>
        <w:pStyle w:val="Ttulo5"/>
        <w:ind w:left="143"/>
      </w:pPr>
      <w:r>
        <w:t>Objetivos</w:t>
      </w:r>
      <w:r>
        <w:rPr>
          <w:spacing w:val="-5"/>
        </w:rPr>
        <w:t xml:space="preserve"> </w:t>
      </w:r>
      <w:r>
        <w:rPr>
          <w:spacing w:val="-2"/>
        </w:rPr>
        <w:t>Específicos</w:t>
      </w:r>
    </w:p>
    <w:p w14:paraId="27522253" w14:textId="77777777" w:rsidR="00636D26" w:rsidRDefault="00636D26">
      <w:pPr>
        <w:pStyle w:val="Corpodetexto"/>
        <w:spacing w:before="142"/>
        <w:rPr>
          <w:rFonts w:ascii="Arial"/>
          <w:b/>
        </w:rPr>
      </w:pPr>
    </w:p>
    <w:p w14:paraId="14FB9CF3" w14:textId="77777777" w:rsidR="00636D26" w:rsidRDefault="00000000">
      <w:pPr>
        <w:pStyle w:val="PargrafodaLista"/>
        <w:numPr>
          <w:ilvl w:val="0"/>
          <w:numId w:val="66"/>
        </w:numPr>
        <w:tabs>
          <w:tab w:val="left" w:pos="860"/>
          <w:tab w:val="left" w:pos="862"/>
        </w:tabs>
        <w:spacing w:line="360" w:lineRule="auto"/>
        <w:ind w:left="862" w:right="137"/>
        <w:rPr>
          <w:sz w:val="24"/>
        </w:rPr>
      </w:pPr>
      <w:r>
        <w:rPr>
          <w:sz w:val="24"/>
        </w:rPr>
        <w:t>Desenvolver</w:t>
      </w:r>
      <w:r>
        <w:rPr>
          <w:spacing w:val="40"/>
          <w:sz w:val="24"/>
        </w:rPr>
        <w:t xml:space="preserve"> </w:t>
      </w:r>
      <w:r>
        <w:rPr>
          <w:sz w:val="24"/>
        </w:rPr>
        <w:t>campanhas</w:t>
      </w:r>
      <w:r>
        <w:rPr>
          <w:spacing w:val="40"/>
          <w:sz w:val="24"/>
        </w:rPr>
        <w:t xml:space="preserve"> </w:t>
      </w:r>
      <w:r>
        <w:rPr>
          <w:sz w:val="24"/>
        </w:rPr>
        <w:t>educativas</w:t>
      </w:r>
      <w:r>
        <w:rPr>
          <w:spacing w:val="40"/>
          <w:sz w:val="24"/>
        </w:rPr>
        <w:t xml:space="preserve"> </w:t>
      </w:r>
      <w:r>
        <w:rPr>
          <w:sz w:val="24"/>
        </w:rPr>
        <w:t>sobre</w:t>
      </w:r>
      <w:r>
        <w:rPr>
          <w:spacing w:val="40"/>
          <w:sz w:val="24"/>
        </w:rPr>
        <w:t xml:space="preserve"> </w:t>
      </w:r>
      <w:r>
        <w:rPr>
          <w:sz w:val="24"/>
        </w:rPr>
        <w:t>prevenção</w:t>
      </w:r>
      <w:r>
        <w:rPr>
          <w:spacing w:val="40"/>
          <w:sz w:val="24"/>
        </w:rPr>
        <w:t xml:space="preserve"> </w:t>
      </w:r>
      <w:r>
        <w:rPr>
          <w:sz w:val="24"/>
        </w:rPr>
        <w:t>de</w:t>
      </w:r>
      <w:r>
        <w:rPr>
          <w:spacing w:val="40"/>
          <w:sz w:val="24"/>
        </w:rPr>
        <w:t xml:space="preserve"> </w:t>
      </w:r>
      <w:r>
        <w:rPr>
          <w:sz w:val="24"/>
        </w:rPr>
        <w:t>doenças</w:t>
      </w:r>
      <w:r>
        <w:rPr>
          <w:spacing w:val="40"/>
          <w:sz w:val="24"/>
        </w:rPr>
        <w:t xml:space="preserve"> </w:t>
      </w:r>
      <w:r>
        <w:rPr>
          <w:sz w:val="24"/>
        </w:rPr>
        <w:t>e</w:t>
      </w:r>
      <w:r>
        <w:rPr>
          <w:spacing w:val="40"/>
          <w:sz w:val="24"/>
        </w:rPr>
        <w:t xml:space="preserve"> </w:t>
      </w:r>
      <w:r>
        <w:rPr>
          <w:sz w:val="24"/>
        </w:rPr>
        <w:t>promoção da saúde.</w:t>
      </w:r>
    </w:p>
    <w:p w14:paraId="13C0E51B" w14:textId="77777777" w:rsidR="00636D26" w:rsidRDefault="00000000">
      <w:pPr>
        <w:pStyle w:val="PargrafodaLista"/>
        <w:numPr>
          <w:ilvl w:val="0"/>
          <w:numId w:val="66"/>
        </w:numPr>
        <w:tabs>
          <w:tab w:val="left" w:pos="860"/>
          <w:tab w:val="left" w:pos="862"/>
        </w:tabs>
        <w:spacing w:line="360" w:lineRule="auto"/>
        <w:ind w:left="862" w:right="142"/>
        <w:rPr>
          <w:sz w:val="24"/>
        </w:rPr>
      </w:pPr>
      <w:r>
        <w:rPr>
          <w:sz w:val="24"/>
        </w:rPr>
        <w:t>Capacitar</w:t>
      </w:r>
      <w:r>
        <w:rPr>
          <w:spacing w:val="40"/>
          <w:sz w:val="24"/>
        </w:rPr>
        <w:t xml:space="preserve"> </w:t>
      </w:r>
      <w:r>
        <w:rPr>
          <w:sz w:val="24"/>
        </w:rPr>
        <w:t>profissionais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em</w:t>
      </w:r>
      <w:r>
        <w:rPr>
          <w:spacing w:val="40"/>
          <w:sz w:val="24"/>
        </w:rPr>
        <w:t xml:space="preserve"> </w:t>
      </w:r>
      <w:r>
        <w:rPr>
          <w:sz w:val="24"/>
        </w:rPr>
        <w:t>temas</w:t>
      </w:r>
      <w:r>
        <w:rPr>
          <w:spacing w:val="40"/>
          <w:sz w:val="24"/>
        </w:rPr>
        <w:t xml:space="preserve"> </w:t>
      </w:r>
      <w:r>
        <w:rPr>
          <w:sz w:val="24"/>
        </w:rPr>
        <w:t>atualizados</w:t>
      </w:r>
      <w:r>
        <w:rPr>
          <w:spacing w:val="40"/>
          <w:sz w:val="24"/>
        </w:rPr>
        <w:t xml:space="preserve"> </w:t>
      </w:r>
      <w:r>
        <w:rPr>
          <w:sz w:val="24"/>
        </w:rPr>
        <w:t>de</w:t>
      </w:r>
      <w:r>
        <w:rPr>
          <w:spacing w:val="40"/>
          <w:sz w:val="24"/>
        </w:rPr>
        <w:t xml:space="preserve"> </w:t>
      </w:r>
      <w:r>
        <w:rPr>
          <w:sz w:val="24"/>
        </w:rPr>
        <w:t>atenção</w:t>
      </w:r>
      <w:r>
        <w:rPr>
          <w:spacing w:val="40"/>
          <w:sz w:val="24"/>
        </w:rPr>
        <w:t xml:space="preserve"> </w:t>
      </w:r>
      <w:r>
        <w:rPr>
          <w:sz w:val="24"/>
        </w:rPr>
        <w:t xml:space="preserve">e </w:t>
      </w:r>
      <w:r>
        <w:rPr>
          <w:spacing w:val="-2"/>
          <w:sz w:val="24"/>
        </w:rPr>
        <w:t>prevenção.</w:t>
      </w:r>
    </w:p>
    <w:p w14:paraId="6A21F394" w14:textId="77777777" w:rsidR="00636D26" w:rsidRDefault="00000000">
      <w:pPr>
        <w:pStyle w:val="PargrafodaLista"/>
        <w:numPr>
          <w:ilvl w:val="0"/>
          <w:numId w:val="66"/>
        </w:numPr>
        <w:tabs>
          <w:tab w:val="left" w:pos="860"/>
          <w:tab w:val="left" w:pos="862"/>
        </w:tabs>
        <w:spacing w:line="360" w:lineRule="auto"/>
        <w:ind w:left="862" w:right="143"/>
        <w:rPr>
          <w:sz w:val="24"/>
        </w:rPr>
      </w:pPr>
      <w:r>
        <w:rPr>
          <w:sz w:val="24"/>
        </w:rPr>
        <w:t>Implementar</w:t>
      </w:r>
      <w:r>
        <w:rPr>
          <w:spacing w:val="-3"/>
          <w:sz w:val="24"/>
        </w:rPr>
        <w:t xml:space="preserve"> </w:t>
      </w:r>
      <w:r>
        <w:rPr>
          <w:sz w:val="24"/>
        </w:rPr>
        <w:t>atividades educativas</w:t>
      </w:r>
      <w:r>
        <w:rPr>
          <w:spacing w:val="-2"/>
          <w:sz w:val="24"/>
        </w:rPr>
        <w:t xml:space="preserve"> </w:t>
      </w:r>
      <w:r>
        <w:rPr>
          <w:sz w:val="24"/>
        </w:rPr>
        <w:t>em escolas, comunidades</w:t>
      </w:r>
      <w:r>
        <w:rPr>
          <w:spacing w:val="-2"/>
          <w:sz w:val="24"/>
        </w:rPr>
        <w:t xml:space="preserve"> </w:t>
      </w:r>
      <w:r>
        <w:rPr>
          <w:sz w:val="24"/>
        </w:rPr>
        <w:t>e</w:t>
      </w:r>
      <w:r>
        <w:rPr>
          <w:spacing w:val="-1"/>
          <w:sz w:val="24"/>
        </w:rPr>
        <w:t xml:space="preserve"> </w:t>
      </w:r>
      <w:r>
        <w:rPr>
          <w:sz w:val="24"/>
        </w:rPr>
        <w:t xml:space="preserve">locais de </w:t>
      </w:r>
      <w:r>
        <w:rPr>
          <w:spacing w:val="-2"/>
          <w:sz w:val="24"/>
        </w:rPr>
        <w:t>trabalho.</w:t>
      </w:r>
    </w:p>
    <w:p w14:paraId="338A6C81" w14:textId="77777777" w:rsidR="00636D26" w:rsidRDefault="00000000">
      <w:pPr>
        <w:pStyle w:val="PargrafodaLista"/>
        <w:numPr>
          <w:ilvl w:val="0"/>
          <w:numId w:val="66"/>
        </w:numPr>
        <w:tabs>
          <w:tab w:val="left" w:pos="860"/>
        </w:tabs>
        <w:spacing w:before="1"/>
        <w:ind w:left="860" w:hanging="358"/>
        <w:rPr>
          <w:sz w:val="24"/>
        </w:rPr>
      </w:pPr>
      <w:r>
        <w:rPr>
          <w:sz w:val="24"/>
        </w:rPr>
        <w:t>Incentivar</w:t>
      </w:r>
      <w:r>
        <w:rPr>
          <w:spacing w:val="-6"/>
          <w:sz w:val="24"/>
        </w:rPr>
        <w:t xml:space="preserve"> </w:t>
      </w:r>
      <w:r>
        <w:rPr>
          <w:sz w:val="24"/>
        </w:rPr>
        <w:t>a</w:t>
      </w:r>
      <w:r>
        <w:rPr>
          <w:spacing w:val="-5"/>
          <w:sz w:val="24"/>
        </w:rPr>
        <w:t xml:space="preserve"> </w:t>
      </w:r>
      <w:r>
        <w:rPr>
          <w:sz w:val="24"/>
        </w:rPr>
        <w:t>participação</w:t>
      </w:r>
      <w:r>
        <w:rPr>
          <w:spacing w:val="-3"/>
          <w:sz w:val="24"/>
        </w:rPr>
        <w:t xml:space="preserve"> </w:t>
      </w:r>
      <w:r>
        <w:rPr>
          <w:sz w:val="24"/>
        </w:rPr>
        <w:t>comunitária</w:t>
      </w:r>
      <w:r>
        <w:rPr>
          <w:spacing w:val="-5"/>
          <w:sz w:val="24"/>
        </w:rPr>
        <w:t xml:space="preserve"> </w:t>
      </w:r>
      <w:r>
        <w:rPr>
          <w:sz w:val="24"/>
        </w:rPr>
        <w:t>em</w:t>
      </w:r>
      <w:r>
        <w:rPr>
          <w:spacing w:val="-4"/>
          <w:sz w:val="24"/>
        </w:rPr>
        <w:t xml:space="preserve"> </w:t>
      </w:r>
      <w:r>
        <w:rPr>
          <w:sz w:val="24"/>
        </w:rPr>
        <w:t>ações</w:t>
      </w:r>
      <w:r>
        <w:rPr>
          <w:spacing w:val="-3"/>
          <w:sz w:val="24"/>
        </w:rPr>
        <w:t xml:space="preserve"> </w:t>
      </w:r>
      <w:r>
        <w:rPr>
          <w:sz w:val="24"/>
        </w:rPr>
        <w:t>de</w:t>
      </w:r>
      <w:r>
        <w:rPr>
          <w:spacing w:val="-5"/>
          <w:sz w:val="24"/>
        </w:rPr>
        <w:t xml:space="preserve"> </w:t>
      </w:r>
      <w:r>
        <w:rPr>
          <w:sz w:val="24"/>
        </w:rPr>
        <w:t>saúde</w:t>
      </w:r>
      <w:r>
        <w:rPr>
          <w:spacing w:val="-3"/>
          <w:sz w:val="24"/>
        </w:rPr>
        <w:t xml:space="preserve"> </w:t>
      </w:r>
      <w:r>
        <w:rPr>
          <w:spacing w:val="-2"/>
          <w:sz w:val="24"/>
        </w:rPr>
        <w:t>coletiva.</w:t>
      </w:r>
    </w:p>
    <w:p w14:paraId="60714E61" w14:textId="77777777" w:rsidR="00636D26" w:rsidRDefault="00000000">
      <w:pPr>
        <w:pStyle w:val="PargrafodaLista"/>
        <w:numPr>
          <w:ilvl w:val="0"/>
          <w:numId w:val="66"/>
        </w:numPr>
        <w:tabs>
          <w:tab w:val="left" w:pos="860"/>
          <w:tab w:val="left" w:pos="862"/>
        </w:tabs>
        <w:spacing w:before="136" w:line="362" w:lineRule="auto"/>
        <w:ind w:left="862" w:right="137"/>
        <w:rPr>
          <w:sz w:val="24"/>
        </w:rPr>
      </w:pPr>
      <w:r>
        <w:rPr>
          <w:sz w:val="24"/>
        </w:rPr>
        <w:t>Integrar a</w:t>
      </w:r>
      <w:r>
        <w:rPr>
          <w:spacing w:val="33"/>
          <w:sz w:val="24"/>
        </w:rPr>
        <w:t xml:space="preserve"> </w:t>
      </w:r>
      <w:r>
        <w:rPr>
          <w:sz w:val="24"/>
        </w:rPr>
        <w:t>educação em</w:t>
      </w:r>
      <w:r>
        <w:rPr>
          <w:spacing w:val="34"/>
          <w:sz w:val="24"/>
        </w:rPr>
        <w:t xml:space="preserve"> </w:t>
      </w:r>
      <w:r>
        <w:rPr>
          <w:sz w:val="24"/>
        </w:rPr>
        <w:t>saúde</w:t>
      </w:r>
      <w:r>
        <w:rPr>
          <w:spacing w:val="33"/>
          <w:sz w:val="24"/>
        </w:rPr>
        <w:t xml:space="preserve"> </w:t>
      </w:r>
      <w:r>
        <w:rPr>
          <w:sz w:val="24"/>
        </w:rPr>
        <w:t>com programas municipais</w:t>
      </w:r>
      <w:r>
        <w:rPr>
          <w:spacing w:val="40"/>
          <w:sz w:val="24"/>
        </w:rPr>
        <w:t xml:space="preserve"> </w:t>
      </w:r>
      <w:r>
        <w:rPr>
          <w:sz w:val="24"/>
        </w:rPr>
        <w:t>como PSE, DCNT, Saúde do Idoso e Saúde do Trabalhador.</w:t>
      </w:r>
    </w:p>
    <w:p w14:paraId="75D8BDF2" w14:textId="77777777" w:rsidR="00636D26" w:rsidRDefault="00000000">
      <w:pPr>
        <w:pStyle w:val="PargrafodaLista"/>
        <w:numPr>
          <w:ilvl w:val="0"/>
          <w:numId w:val="66"/>
        </w:numPr>
        <w:tabs>
          <w:tab w:val="left" w:pos="860"/>
          <w:tab w:val="left" w:pos="862"/>
          <w:tab w:val="left" w:pos="2138"/>
          <w:tab w:val="left" w:pos="2536"/>
          <w:tab w:val="left" w:pos="3637"/>
          <w:tab w:val="left" w:pos="4284"/>
          <w:tab w:val="left" w:pos="5188"/>
          <w:tab w:val="left" w:pos="6596"/>
          <w:tab w:val="left" w:pos="7125"/>
          <w:tab w:val="left" w:pos="8375"/>
        </w:tabs>
        <w:spacing w:line="360" w:lineRule="auto"/>
        <w:ind w:left="862" w:right="145"/>
        <w:rPr>
          <w:sz w:val="24"/>
        </w:rPr>
      </w:pPr>
      <w:r>
        <w:rPr>
          <w:spacing w:val="-2"/>
          <w:sz w:val="24"/>
        </w:rPr>
        <w:t>Monitorar</w:t>
      </w:r>
      <w:r>
        <w:rPr>
          <w:sz w:val="24"/>
        </w:rPr>
        <w:tab/>
      </w:r>
      <w:r>
        <w:rPr>
          <w:spacing w:val="-10"/>
          <w:sz w:val="24"/>
        </w:rPr>
        <w:t>o</w:t>
      </w:r>
      <w:r>
        <w:rPr>
          <w:sz w:val="24"/>
        </w:rPr>
        <w:tab/>
      </w:r>
      <w:r>
        <w:rPr>
          <w:spacing w:val="-2"/>
          <w:sz w:val="24"/>
        </w:rPr>
        <w:t>impacto</w:t>
      </w:r>
      <w:r>
        <w:rPr>
          <w:sz w:val="24"/>
        </w:rPr>
        <w:tab/>
      </w:r>
      <w:r>
        <w:rPr>
          <w:spacing w:val="-4"/>
          <w:sz w:val="24"/>
        </w:rPr>
        <w:t>das</w:t>
      </w:r>
      <w:r>
        <w:rPr>
          <w:sz w:val="24"/>
        </w:rPr>
        <w:tab/>
      </w:r>
      <w:r>
        <w:rPr>
          <w:spacing w:val="-2"/>
          <w:sz w:val="24"/>
        </w:rPr>
        <w:t>ações</w:t>
      </w:r>
      <w:r>
        <w:rPr>
          <w:sz w:val="24"/>
        </w:rPr>
        <w:tab/>
      </w:r>
      <w:r>
        <w:rPr>
          <w:spacing w:val="-2"/>
          <w:sz w:val="24"/>
        </w:rPr>
        <w:t>educativas</w:t>
      </w:r>
      <w:r>
        <w:rPr>
          <w:sz w:val="24"/>
        </w:rPr>
        <w:tab/>
      </w:r>
      <w:r>
        <w:rPr>
          <w:spacing w:val="-6"/>
          <w:sz w:val="24"/>
        </w:rPr>
        <w:t>na</w:t>
      </w:r>
      <w:r>
        <w:rPr>
          <w:sz w:val="24"/>
        </w:rPr>
        <w:tab/>
      </w:r>
      <w:r>
        <w:rPr>
          <w:spacing w:val="-2"/>
          <w:sz w:val="24"/>
        </w:rPr>
        <w:t>mudança</w:t>
      </w:r>
      <w:r>
        <w:rPr>
          <w:sz w:val="24"/>
        </w:rPr>
        <w:tab/>
      </w:r>
      <w:r>
        <w:rPr>
          <w:spacing w:val="-6"/>
          <w:sz w:val="24"/>
        </w:rPr>
        <w:t xml:space="preserve">de </w:t>
      </w:r>
      <w:r>
        <w:rPr>
          <w:sz w:val="24"/>
        </w:rPr>
        <w:t>comportamento da população.</w:t>
      </w:r>
    </w:p>
    <w:p w14:paraId="16FBDD89" w14:textId="77777777" w:rsidR="00636D26" w:rsidRDefault="00000000">
      <w:pPr>
        <w:pStyle w:val="PargrafodaLista"/>
        <w:numPr>
          <w:ilvl w:val="0"/>
          <w:numId w:val="66"/>
        </w:numPr>
        <w:tabs>
          <w:tab w:val="left" w:pos="860"/>
          <w:tab w:val="left" w:pos="862"/>
        </w:tabs>
        <w:spacing w:line="360" w:lineRule="auto"/>
        <w:ind w:left="862" w:right="143"/>
        <w:rPr>
          <w:sz w:val="24"/>
        </w:rPr>
      </w:pPr>
      <w:r>
        <w:rPr>
          <w:sz w:val="24"/>
        </w:rPr>
        <w:t>Fortalecer</w:t>
      </w:r>
      <w:r>
        <w:rPr>
          <w:spacing w:val="40"/>
          <w:sz w:val="24"/>
        </w:rPr>
        <w:t xml:space="preserve"> </w:t>
      </w:r>
      <w:r>
        <w:rPr>
          <w:sz w:val="24"/>
        </w:rPr>
        <w:t>comunicação</w:t>
      </w:r>
      <w:r>
        <w:rPr>
          <w:spacing w:val="40"/>
          <w:sz w:val="24"/>
        </w:rPr>
        <w:t xml:space="preserve"> </w:t>
      </w:r>
      <w:r>
        <w:rPr>
          <w:sz w:val="24"/>
        </w:rPr>
        <w:t>e</w:t>
      </w:r>
      <w:r>
        <w:rPr>
          <w:spacing w:val="40"/>
          <w:sz w:val="24"/>
        </w:rPr>
        <w:t xml:space="preserve"> </w:t>
      </w:r>
      <w:r>
        <w:rPr>
          <w:sz w:val="24"/>
        </w:rPr>
        <w:t>conscientização</w:t>
      </w:r>
      <w:r>
        <w:rPr>
          <w:spacing w:val="40"/>
          <w:sz w:val="24"/>
        </w:rPr>
        <w:t xml:space="preserve"> </w:t>
      </w:r>
      <w:r>
        <w:rPr>
          <w:sz w:val="24"/>
        </w:rPr>
        <w:t>sobre</w:t>
      </w:r>
      <w:r>
        <w:rPr>
          <w:spacing w:val="40"/>
          <w:sz w:val="24"/>
        </w:rPr>
        <w:t xml:space="preserve"> </w:t>
      </w:r>
      <w:r>
        <w:rPr>
          <w:sz w:val="24"/>
        </w:rPr>
        <w:t>políticas</w:t>
      </w:r>
      <w:r>
        <w:rPr>
          <w:spacing w:val="40"/>
          <w:sz w:val="24"/>
        </w:rPr>
        <w:t xml:space="preserve"> </w:t>
      </w:r>
      <w:r>
        <w:rPr>
          <w:sz w:val="24"/>
        </w:rPr>
        <w:t>públicas</w:t>
      </w:r>
      <w:r>
        <w:rPr>
          <w:spacing w:val="40"/>
          <w:sz w:val="24"/>
        </w:rPr>
        <w:t xml:space="preserve"> </w:t>
      </w:r>
      <w:r>
        <w:rPr>
          <w:sz w:val="24"/>
        </w:rPr>
        <w:t xml:space="preserve">de </w:t>
      </w:r>
      <w:r>
        <w:rPr>
          <w:spacing w:val="-2"/>
          <w:sz w:val="24"/>
        </w:rPr>
        <w:t>saúde.</w:t>
      </w:r>
    </w:p>
    <w:p w14:paraId="576E848B" w14:textId="77777777" w:rsidR="00636D26" w:rsidRDefault="00636D26">
      <w:pPr>
        <w:pStyle w:val="Corpodetexto"/>
      </w:pPr>
    </w:p>
    <w:p w14:paraId="45DFB60B" w14:textId="77777777" w:rsidR="00636D26" w:rsidRDefault="00000000">
      <w:pPr>
        <w:pStyle w:val="Ttulo5"/>
        <w:ind w:left="143"/>
      </w:pPr>
      <w:r>
        <w:t>Dos</w:t>
      </w:r>
      <w:r>
        <w:rPr>
          <w:spacing w:val="-5"/>
        </w:rPr>
        <w:t xml:space="preserve"> </w:t>
      </w:r>
      <w:r>
        <w:t>Indicadores</w:t>
      </w:r>
      <w:r>
        <w:rPr>
          <w:spacing w:val="-4"/>
        </w:rPr>
        <w:t xml:space="preserve"> </w:t>
      </w:r>
      <w:r>
        <w:t>de</w:t>
      </w:r>
      <w:r>
        <w:rPr>
          <w:spacing w:val="-7"/>
        </w:rPr>
        <w:t xml:space="preserve"> </w:t>
      </w:r>
      <w:r>
        <w:rPr>
          <w:spacing w:val="-2"/>
        </w:rPr>
        <w:t>Desempenho</w:t>
      </w:r>
    </w:p>
    <w:p w14:paraId="32578CE7" w14:textId="77777777" w:rsidR="00636D26" w:rsidRDefault="00636D26">
      <w:pPr>
        <w:pStyle w:val="Corpodetexto"/>
        <w:spacing w:before="142"/>
        <w:rPr>
          <w:rFonts w:ascii="Arial"/>
          <w:b/>
        </w:rPr>
      </w:pPr>
    </w:p>
    <w:p w14:paraId="63C549A4" w14:textId="77777777" w:rsidR="00636D26" w:rsidRDefault="00000000">
      <w:pPr>
        <w:spacing w:before="1"/>
        <w:ind w:left="2368" w:right="1130" w:hanging="360"/>
        <w:rPr>
          <w:rFonts w:ascii="Arial" w:hAnsi="Arial"/>
          <w:b/>
          <w:i/>
          <w:sz w:val="24"/>
        </w:rPr>
      </w:pPr>
      <w:r>
        <w:rPr>
          <w:rFonts w:ascii="Arial" w:hAnsi="Arial"/>
          <w:b/>
          <w:i/>
          <w:sz w:val="24"/>
        </w:rPr>
        <w:t>Quando</w:t>
      </w:r>
      <w:r>
        <w:rPr>
          <w:rFonts w:ascii="Arial" w:hAnsi="Arial"/>
          <w:b/>
          <w:i/>
          <w:spacing w:val="-9"/>
          <w:sz w:val="24"/>
        </w:rPr>
        <w:t xml:space="preserve"> </w:t>
      </w:r>
      <w:r>
        <w:rPr>
          <w:rFonts w:ascii="Arial" w:hAnsi="Arial"/>
          <w:b/>
          <w:i/>
          <w:sz w:val="24"/>
        </w:rPr>
        <w:t>de</w:t>
      </w:r>
      <w:r>
        <w:rPr>
          <w:rFonts w:ascii="Arial" w:hAnsi="Arial"/>
          <w:b/>
          <w:i/>
          <w:spacing w:val="-8"/>
          <w:sz w:val="24"/>
        </w:rPr>
        <w:t xml:space="preserve"> </w:t>
      </w:r>
      <w:r>
        <w:rPr>
          <w:rFonts w:ascii="Arial" w:hAnsi="Arial"/>
          <w:b/>
          <w:i/>
          <w:sz w:val="24"/>
        </w:rPr>
        <w:t>Indicadores</w:t>
      </w:r>
      <w:r>
        <w:rPr>
          <w:rFonts w:ascii="Arial" w:hAnsi="Arial"/>
          <w:b/>
          <w:i/>
          <w:spacing w:val="-8"/>
          <w:sz w:val="24"/>
        </w:rPr>
        <w:t xml:space="preserve"> </w:t>
      </w:r>
      <w:r>
        <w:rPr>
          <w:rFonts w:ascii="Arial" w:hAnsi="Arial"/>
          <w:b/>
          <w:i/>
          <w:sz w:val="24"/>
        </w:rPr>
        <w:t>de</w:t>
      </w:r>
      <w:r>
        <w:rPr>
          <w:rFonts w:ascii="Arial" w:hAnsi="Arial"/>
          <w:b/>
          <w:i/>
          <w:spacing w:val="-9"/>
          <w:sz w:val="24"/>
        </w:rPr>
        <w:t xml:space="preserve"> </w:t>
      </w:r>
      <w:r>
        <w:rPr>
          <w:rFonts w:ascii="Arial" w:hAnsi="Arial"/>
          <w:b/>
          <w:i/>
          <w:sz w:val="24"/>
        </w:rPr>
        <w:t>Desempenho Programa de Educação em Saúde</w:t>
      </w:r>
    </w:p>
    <w:tbl>
      <w:tblPr>
        <w:tblStyle w:val="TableNormal"/>
        <w:tblW w:w="0" w:type="auto"/>
        <w:tblInd w:w="37"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1E0" w:firstRow="1" w:lastRow="1" w:firstColumn="1" w:lastColumn="1" w:noHBand="0" w:noVBand="0"/>
      </w:tblPr>
      <w:tblGrid>
        <w:gridCol w:w="3545"/>
        <w:gridCol w:w="4990"/>
      </w:tblGrid>
      <w:tr w:rsidR="00636D26" w14:paraId="561F2304" w14:textId="77777777">
        <w:trPr>
          <w:trHeight w:val="275"/>
        </w:trPr>
        <w:tc>
          <w:tcPr>
            <w:tcW w:w="3545" w:type="dxa"/>
            <w:tcBorders>
              <w:left w:val="nil"/>
            </w:tcBorders>
          </w:tcPr>
          <w:p w14:paraId="22A6FC9C"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4990" w:type="dxa"/>
            <w:shd w:val="clear" w:color="auto" w:fill="E1EED9"/>
          </w:tcPr>
          <w:p w14:paraId="7B35B2F4" w14:textId="77777777" w:rsidR="00636D26" w:rsidRDefault="00000000">
            <w:pPr>
              <w:pStyle w:val="TableParagraph"/>
              <w:spacing w:line="256" w:lineRule="exact"/>
              <w:ind w:left="33" w:right="32"/>
              <w:jc w:val="center"/>
              <w:rPr>
                <w:rFonts w:ascii="Times New Roman" w:hAnsi="Times New Roman"/>
                <w:b/>
                <w:sz w:val="24"/>
              </w:rPr>
            </w:pPr>
            <w:r>
              <w:rPr>
                <w:rFonts w:ascii="Times New Roman" w:hAnsi="Times New Roman"/>
                <w:b/>
                <w:spacing w:val="-2"/>
                <w:sz w:val="24"/>
              </w:rPr>
              <w:t>Descrição</w:t>
            </w:r>
          </w:p>
        </w:tc>
      </w:tr>
      <w:tr w:rsidR="00636D26" w14:paraId="6044EB3A" w14:textId="77777777">
        <w:trPr>
          <w:trHeight w:val="551"/>
        </w:trPr>
        <w:tc>
          <w:tcPr>
            <w:tcW w:w="3545" w:type="dxa"/>
            <w:tcBorders>
              <w:left w:val="nil"/>
            </w:tcBorders>
          </w:tcPr>
          <w:p w14:paraId="038F2B58"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Ações</w:t>
            </w:r>
            <w:r>
              <w:rPr>
                <w:rFonts w:ascii="Times New Roman" w:hAnsi="Times New Roman"/>
                <w:i/>
                <w:spacing w:val="-2"/>
                <w:sz w:val="24"/>
              </w:rPr>
              <w:t xml:space="preserve"> </w:t>
            </w:r>
            <w:r>
              <w:rPr>
                <w:rFonts w:ascii="Times New Roman" w:hAnsi="Times New Roman"/>
                <w:i/>
                <w:sz w:val="24"/>
              </w:rPr>
              <w:t>educativas</w:t>
            </w:r>
            <w:r>
              <w:rPr>
                <w:rFonts w:ascii="Times New Roman" w:hAnsi="Times New Roman"/>
                <w:i/>
                <w:spacing w:val="-2"/>
                <w:sz w:val="24"/>
              </w:rPr>
              <w:t xml:space="preserve"> realizadas</w:t>
            </w:r>
          </w:p>
        </w:tc>
        <w:tc>
          <w:tcPr>
            <w:tcW w:w="4990" w:type="dxa"/>
          </w:tcPr>
          <w:p w14:paraId="267E8F1C"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campanhas,</w:t>
            </w:r>
            <w:r>
              <w:rPr>
                <w:rFonts w:ascii="Times New Roman" w:hAnsi="Times New Roman"/>
                <w:spacing w:val="-8"/>
                <w:sz w:val="24"/>
              </w:rPr>
              <w:t xml:space="preserve"> </w:t>
            </w:r>
            <w:r>
              <w:rPr>
                <w:rFonts w:ascii="Times New Roman" w:hAnsi="Times New Roman"/>
                <w:sz w:val="24"/>
              </w:rPr>
              <w:t>oficinas</w:t>
            </w:r>
            <w:r>
              <w:rPr>
                <w:rFonts w:ascii="Times New Roman" w:hAnsi="Times New Roman"/>
                <w:spacing w:val="-8"/>
                <w:sz w:val="24"/>
              </w:rPr>
              <w:t xml:space="preserve"> </w:t>
            </w:r>
            <w:r>
              <w:rPr>
                <w:rFonts w:ascii="Times New Roman" w:hAnsi="Times New Roman"/>
                <w:sz w:val="24"/>
              </w:rPr>
              <w:t>ou</w:t>
            </w:r>
            <w:r>
              <w:rPr>
                <w:rFonts w:ascii="Times New Roman" w:hAnsi="Times New Roman"/>
                <w:spacing w:val="-8"/>
                <w:sz w:val="24"/>
              </w:rPr>
              <w:t xml:space="preserve"> </w:t>
            </w:r>
            <w:r>
              <w:rPr>
                <w:rFonts w:ascii="Times New Roman" w:hAnsi="Times New Roman"/>
                <w:sz w:val="24"/>
              </w:rPr>
              <w:t xml:space="preserve">palestras </w:t>
            </w:r>
            <w:r>
              <w:rPr>
                <w:rFonts w:ascii="Times New Roman" w:hAnsi="Times New Roman"/>
                <w:spacing w:val="-2"/>
                <w:sz w:val="24"/>
              </w:rPr>
              <w:t>realizadas</w:t>
            </w:r>
          </w:p>
        </w:tc>
      </w:tr>
      <w:tr w:rsidR="00636D26" w14:paraId="0B86D922" w14:textId="77777777">
        <w:trPr>
          <w:trHeight w:val="275"/>
        </w:trPr>
        <w:tc>
          <w:tcPr>
            <w:tcW w:w="3545" w:type="dxa"/>
            <w:tcBorders>
              <w:left w:val="nil"/>
            </w:tcBorders>
          </w:tcPr>
          <w:p w14:paraId="4F0109E7" w14:textId="77777777" w:rsidR="00636D26" w:rsidRDefault="00000000">
            <w:pPr>
              <w:pStyle w:val="TableParagraph"/>
              <w:spacing w:line="255" w:lineRule="exact"/>
              <w:ind w:right="98"/>
              <w:jc w:val="right"/>
              <w:rPr>
                <w:rFonts w:ascii="Times New Roman" w:hAnsi="Times New Roman"/>
                <w:i/>
                <w:sz w:val="24"/>
              </w:rPr>
            </w:pPr>
            <w:r>
              <w:rPr>
                <w:rFonts w:ascii="Times New Roman" w:hAnsi="Times New Roman"/>
                <w:i/>
                <w:sz w:val="24"/>
              </w:rPr>
              <w:t>Participação</w:t>
            </w:r>
            <w:r>
              <w:rPr>
                <w:rFonts w:ascii="Times New Roman" w:hAnsi="Times New Roman"/>
                <w:i/>
                <w:spacing w:val="-1"/>
                <w:sz w:val="24"/>
              </w:rPr>
              <w:t xml:space="preserve"> </w:t>
            </w:r>
            <w:r>
              <w:rPr>
                <w:rFonts w:ascii="Times New Roman" w:hAnsi="Times New Roman"/>
                <w:i/>
                <w:sz w:val="24"/>
              </w:rPr>
              <w:t xml:space="preserve">da </w:t>
            </w:r>
            <w:r>
              <w:rPr>
                <w:rFonts w:ascii="Times New Roman" w:hAnsi="Times New Roman"/>
                <w:i/>
                <w:spacing w:val="-2"/>
                <w:sz w:val="24"/>
              </w:rPr>
              <w:t>população</w:t>
            </w:r>
          </w:p>
        </w:tc>
        <w:tc>
          <w:tcPr>
            <w:tcW w:w="4990" w:type="dxa"/>
            <w:shd w:val="clear" w:color="auto" w:fill="E1EED9"/>
          </w:tcPr>
          <w:p w14:paraId="75E5CA17" w14:textId="77777777" w:rsidR="00636D26" w:rsidRDefault="00000000">
            <w:pPr>
              <w:pStyle w:val="TableParagraph"/>
              <w:spacing w:line="255" w:lineRule="exact"/>
              <w:ind w:left="1" w:right="33"/>
              <w:jc w:val="center"/>
              <w:rPr>
                <w:rFonts w:ascii="Times New Roman" w:hAnsi="Times New Roman"/>
                <w:sz w:val="24"/>
              </w:rPr>
            </w:pPr>
            <w:r>
              <w:rPr>
                <w:rFonts w:ascii="Times New Roman" w:hAnsi="Times New Roman"/>
                <w:sz w:val="24"/>
              </w:rPr>
              <w:t>Percentual</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público-alvo</w:t>
            </w:r>
            <w:r>
              <w:rPr>
                <w:rFonts w:ascii="Times New Roman" w:hAnsi="Times New Roman"/>
                <w:spacing w:val="-1"/>
                <w:sz w:val="24"/>
              </w:rPr>
              <w:t xml:space="preserve"> </w:t>
            </w:r>
            <w:r>
              <w:rPr>
                <w:rFonts w:ascii="Times New Roman" w:hAnsi="Times New Roman"/>
                <w:sz w:val="24"/>
              </w:rPr>
              <w:t>alcançado</w:t>
            </w:r>
            <w:r>
              <w:rPr>
                <w:rFonts w:ascii="Times New Roman" w:hAnsi="Times New Roman"/>
                <w:spacing w:val="-1"/>
                <w:sz w:val="24"/>
              </w:rPr>
              <w:t xml:space="preserve"> </w:t>
            </w:r>
            <w:r>
              <w:rPr>
                <w:rFonts w:ascii="Times New Roman" w:hAnsi="Times New Roman"/>
                <w:sz w:val="24"/>
              </w:rPr>
              <w:t xml:space="preserve">pelas </w:t>
            </w:r>
            <w:r>
              <w:rPr>
                <w:rFonts w:ascii="Times New Roman" w:hAnsi="Times New Roman"/>
                <w:spacing w:val="-4"/>
                <w:sz w:val="24"/>
              </w:rPr>
              <w:t>ações</w:t>
            </w:r>
          </w:p>
        </w:tc>
      </w:tr>
      <w:tr w:rsidR="00636D26" w14:paraId="14EB36C4" w14:textId="77777777">
        <w:trPr>
          <w:trHeight w:val="553"/>
        </w:trPr>
        <w:tc>
          <w:tcPr>
            <w:tcW w:w="3545" w:type="dxa"/>
            <w:tcBorders>
              <w:left w:val="nil"/>
            </w:tcBorders>
          </w:tcPr>
          <w:p w14:paraId="4F449BBB" w14:textId="77777777" w:rsidR="00636D26" w:rsidRDefault="00000000">
            <w:pPr>
              <w:pStyle w:val="TableParagraph"/>
              <w:spacing w:before="1"/>
              <w:ind w:right="96"/>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2"/>
                <w:sz w:val="24"/>
              </w:rPr>
              <w:t xml:space="preserve"> profissionais</w:t>
            </w:r>
          </w:p>
        </w:tc>
        <w:tc>
          <w:tcPr>
            <w:tcW w:w="4990" w:type="dxa"/>
          </w:tcPr>
          <w:p w14:paraId="16173F7C" w14:textId="77777777" w:rsidR="00636D26" w:rsidRDefault="00000000">
            <w:pPr>
              <w:pStyle w:val="TableParagraph"/>
              <w:spacing w:line="270" w:lineRule="atLeast"/>
              <w:ind w:left="105" w:right="104"/>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capacitações</w:t>
            </w:r>
            <w:r>
              <w:rPr>
                <w:rFonts w:ascii="Times New Roman" w:hAnsi="Times New Roman"/>
                <w:spacing w:val="-6"/>
                <w:sz w:val="24"/>
              </w:rPr>
              <w:t xml:space="preserve"> </w:t>
            </w:r>
            <w:r>
              <w:rPr>
                <w:rFonts w:ascii="Times New Roman" w:hAnsi="Times New Roman"/>
                <w:sz w:val="24"/>
              </w:rPr>
              <w:t>realizadas</w:t>
            </w:r>
            <w:r>
              <w:rPr>
                <w:rFonts w:ascii="Times New Roman" w:hAnsi="Times New Roman"/>
                <w:spacing w:val="-8"/>
                <w:sz w:val="24"/>
              </w:rPr>
              <w:t xml:space="preserve"> </w:t>
            </w:r>
            <w:r>
              <w:rPr>
                <w:rFonts w:ascii="Times New Roman" w:hAnsi="Times New Roman"/>
                <w:sz w:val="24"/>
              </w:rPr>
              <w:t>em</w:t>
            </w:r>
            <w:r>
              <w:rPr>
                <w:rFonts w:ascii="Times New Roman" w:hAnsi="Times New Roman"/>
                <w:spacing w:val="-8"/>
                <w:sz w:val="24"/>
              </w:rPr>
              <w:t xml:space="preserve"> </w:t>
            </w:r>
            <w:r>
              <w:rPr>
                <w:rFonts w:ascii="Times New Roman" w:hAnsi="Times New Roman"/>
                <w:sz w:val="24"/>
              </w:rPr>
              <w:t>educação em saúde</w:t>
            </w:r>
          </w:p>
        </w:tc>
      </w:tr>
      <w:tr w:rsidR="00636D26" w14:paraId="0EEEC3A3" w14:textId="77777777">
        <w:trPr>
          <w:trHeight w:val="551"/>
        </w:trPr>
        <w:tc>
          <w:tcPr>
            <w:tcW w:w="3545" w:type="dxa"/>
            <w:tcBorders>
              <w:left w:val="nil"/>
            </w:tcBorders>
          </w:tcPr>
          <w:p w14:paraId="1EA0B1F4"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t>Integração</w:t>
            </w:r>
            <w:r>
              <w:rPr>
                <w:rFonts w:ascii="Times New Roman" w:hAnsi="Times New Roman"/>
                <w:i/>
                <w:spacing w:val="-3"/>
                <w:sz w:val="24"/>
              </w:rPr>
              <w:t xml:space="preserve"> </w:t>
            </w:r>
            <w:r>
              <w:rPr>
                <w:rFonts w:ascii="Times New Roman" w:hAnsi="Times New Roman"/>
                <w:i/>
                <w:spacing w:val="-2"/>
                <w:sz w:val="24"/>
              </w:rPr>
              <w:t>intersetorial</w:t>
            </w:r>
          </w:p>
        </w:tc>
        <w:tc>
          <w:tcPr>
            <w:tcW w:w="4990" w:type="dxa"/>
            <w:shd w:val="clear" w:color="auto" w:fill="E1EED9"/>
          </w:tcPr>
          <w:p w14:paraId="15D7B2B0" w14:textId="77777777" w:rsidR="00636D26" w:rsidRDefault="00000000">
            <w:pPr>
              <w:pStyle w:val="TableParagraph"/>
              <w:spacing w:line="276" w:lineRule="exact"/>
              <w:ind w:left="105" w:right="177"/>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ações</w:t>
            </w:r>
            <w:r>
              <w:rPr>
                <w:rFonts w:ascii="Times New Roman" w:hAnsi="Times New Roman"/>
                <w:spacing w:val="-7"/>
                <w:sz w:val="24"/>
              </w:rPr>
              <w:t xml:space="preserve"> </w:t>
            </w:r>
            <w:r>
              <w:rPr>
                <w:rFonts w:ascii="Times New Roman" w:hAnsi="Times New Roman"/>
                <w:sz w:val="24"/>
              </w:rPr>
              <w:t>integradas</w:t>
            </w:r>
            <w:r>
              <w:rPr>
                <w:rFonts w:ascii="Times New Roman" w:hAnsi="Times New Roman"/>
                <w:spacing w:val="-7"/>
                <w:sz w:val="24"/>
              </w:rPr>
              <w:t xml:space="preserve"> </w:t>
            </w:r>
            <w:r>
              <w:rPr>
                <w:rFonts w:ascii="Times New Roman" w:hAnsi="Times New Roman"/>
                <w:sz w:val="24"/>
              </w:rPr>
              <w:t>com</w:t>
            </w:r>
            <w:r>
              <w:rPr>
                <w:rFonts w:ascii="Times New Roman" w:hAnsi="Times New Roman"/>
                <w:spacing w:val="-7"/>
                <w:sz w:val="24"/>
              </w:rPr>
              <w:t xml:space="preserve"> </w:t>
            </w:r>
            <w:r>
              <w:rPr>
                <w:rFonts w:ascii="Times New Roman" w:hAnsi="Times New Roman"/>
                <w:sz w:val="24"/>
              </w:rPr>
              <w:t>escolas,</w:t>
            </w:r>
            <w:r>
              <w:rPr>
                <w:rFonts w:ascii="Times New Roman" w:hAnsi="Times New Roman"/>
                <w:spacing w:val="-7"/>
                <w:sz w:val="24"/>
              </w:rPr>
              <w:t xml:space="preserve"> </w:t>
            </w:r>
            <w:r>
              <w:rPr>
                <w:rFonts w:ascii="Times New Roman" w:hAnsi="Times New Roman"/>
                <w:sz w:val="24"/>
              </w:rPr>
              <w:t>CRAS e empresas</w:t>
            </w:r>
          </w:p>
        </w:tc>
      </w:tr>
      <w:tr w:rsidR="00636D26" w14:paraId="4CEDBF80" w14:textId="77777777">
        <w:trPr>
          <w:trHeight w:val="551"/>
        </w:trPr>
        <w:tc>
          <w:tcPr>
            <w:tcW w:w="3545" w:type="dxa"/>
            <w:tcBorders>
              <w:left w:val="nil"/>
            </w:tcBorders>
          </w:tcPr>
          <w:p w14:paraId="78D3F271" w14:textId="77777777" w:rsidR="00636D26" w:rsidRDefault="00000000">
            <w:pPr>
              <w:pStyle w:val="TableParagraph"/>
              <w:spacing w:line="275" w:lineRule="exact"/>
              <w:ind w:right="99"/>
              <w:jc w:val="right"/>
              <w:rPr>
                <w:rFonts w:ascii="Times New Roman" w:hAnsi="Times New Roman"/>
                <w:i/>
                <w:sz w:val="24"/>
              </w:rPr>
            </w:pPr>
            <w:r>
              <w:rPr>
                <w:rFonts w:ascii="Times New Roman" w:hAnsi="Times New Roman"/>
                <w:i/>
                <w:sz w:val="24"/>
              </w:rPr>
              <w:t>Avaliação</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2"/>
                <w:sz w:val="24"/>
              </w:rPr>
              <w:t xml:space="preserve"> impacto</w:t>
            </w:r>
          </w:p>
        </w:tc>
        <w:tc>
          <w:tcPr>
            <w:tcW w:w="4990" w:type="dxa"/>
          </w:tcPr>
          <w:p w14:paraId="7608DC06"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10"/>
                <w:sz w:val="24"/>
              </w:rPr>
              <w:t xml:space="preserve"> </w:t>
            </w:r>
            <w:r>
              <w:rPr>
                <w:rFonts w:ascii="Times New Roman" w:hAnsi="Times New Roman"/>
                <w:sz w:val="24"/>
              </w:rPr>
              <w:t>de</w:t>
            </w:r>
            <w:r>
              <w:rPr>
                <w:rFonts w:ascii="Times New Roman" w:hAnsi="Times New Roman"/>
                <w:spacing w:val="-11"/>
                <w:sz w:val="24"/>
              </w:rPr>
              <w:t xml:space="preserve"> </w:t>
            </w:r>
            <w:r>
              <w:rPr>
                <w:rFonts w:ascii="Times New Roman" w:hAnsi="Times New Roman"/>
                <w:sz w:val="24"/>
              </w:rPr>
              <w:t>participantes</w:t>
            </w:r>
            <w:r>
              <w:rPr>
                <w:rFonts w:ascii="Times New Roman" w:hAnsi="Times New Roman"/>
                <w:spacing w:val="-10"/>
                <w:sz w:val="24"/>
              </w:rPr>
              <w:t xml:space="preserve"> </w:t>
            </w:r>
            <w:r>
              <w:rPr>
                <w:rFonts w:ascii="Times New Roman" w:hAnsi="Times New Roman"/>
                <w:sz w:val="24"/>
              </w:rPr>
              <w:t>que</w:t>
            </w:r>
            <w:r>
              <w:rPr>
                <w:rFonts w:ascii="Times New Roman" w:hAnsi="Times New Roman"/>
                <w:spacing w:val="-11"/>
                <w:sz w:val="24"/>
              </w:rPr>
              <w:t xml:space="preserve"> </w:t>
            </w:r>
            <w:r>
              <w:rPr>
                <w:rFonts w:ascii="Times New Roman" w:hAnsi="Times New Roman"/>
                <w:sz w:val="24"/>
              </w:rPr>
              <w:t>modificaram hábitos após ações educativas</w:t>
            </w:r>
          </w:p>
        </w:tc>
      </w:tr>
      <w:tr w:rsidR="00636D26" w14:paraId="485ACDEC" w14:textId="77777777">
        <w:trPr>
          <w:trHeight w:val="551"/>
        </w:trPr>
        <w:tc>
          <w:tcPr>
            <w:tcW w:w="3545" w:type="dxa"/>
            <w:tcBorders>
              <w:left w:val="nil"/>
              <w:bottom w:val="nil"/>
            </w:tcBorders>
          </w:tcPr>
          <w:p w14:paraId="57D86BF0" w14:textId="77777777" w:rsidR="00636D26" w:rsidRDefault="00000000">
            <w:pPr>
              <w:pStyle w:val="TableParagraph"/>
              <w:spacing w:line="275" w:lineRule="exact"/>
              <w:ind w:right="96"/>
              <w:jc w:val="right"/>
              <w:rPr>
                <w:rFonts w:ascii="Times New Roman" w:hAnsi="Times New Roman"/>
                <w:i/>
                <w:sz w:val="24"/>
              </w:rPr>
            </w:pPr>
            <w:r>
              <w:rPr>
                <w:rFonts w:ascii="Times New Roman" w:hAnsi="Times New Roman"/>
                <w:i/>
                <w:sz w:val="24"/>
              </w:rPr>
              <w:t>Distribuição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1"/>
                <w:sz w:val="24"/>
              </w:rPr>
              <w:t xml:space="preserve"> </w:t>
            </w:r>
            <w:r>
              <w:rPr>
                <w:rFonts w:ascii="Times New Roman" w:hAnsi="Times New Roman"/>
                <w:i/>
                <w:spacing w:val="-2"/>
                <w:sz w:val="24"/>
              </w:rPr>
              <w:t>materiais</w:t>
            </w:r>
          </w:p>
          <w:p w14:paraId="24B1B93F" w14:textId="77777777" w:rsidR="00636D26" w:rsidRDefault="00000000">
            <w:pPr>
              <w:pStyle w:val="TableParagraph"/>
              <w:spacing w:line="257" w:lineRule="exact"/>
              <w:ind w:right="98"/>
              <w:jc w:val="right"/>
              <w:rPr>
                <w:rFonts w:ascii="Times New Roman"/>
                <w:i/>
                <w:sz w:val="24"/>
              </w:rPr>
            </w:pPr>
            <w:r>
              <w:rPr>
                <w:rFonts w:ascii="Times New Roman"/>
                <w:i/>
                <w:spacing w:val="-2"/>
                <w:sz w:val="24"/>
              </w:rPr>
              <w:t>educativos</w:t>
            </w:r>
          </w:p>
        </w:tc>
        <w:tc>
          <w:tcPr>
            <w:tcW w:w="4990" w:type="dxa"/>
            <w:shd w:val="clear" w:color="auto" w:fill="E1EED9"/>
          </w:tcPr>
          <w:p w14:paraId="511C5E4F"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Quantidade</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folhetos,</w:t>
            </w:r>
            <w:r>
              <w:rPr>
                <w:rFonts w:ascii="Times New Roman" w:hAnsi="Times New Roman"/>
                <w:spacing w:val="-8"/>
                <w:sz w:val="24"/>
              </w:rPr>
              <w:t xml:space="preserve"> </w:t>
            </w:r>
            <w:r>
              <w:rPr>
                <w:rFonts w:ascii="Times New Roman" w:hAnsi="Times New Roman"/>
                <w:sz w:val="24"/>
              </w:rPr>
              <w:t>cartilhas</w:t>
            </w:r>
            <w:r>
              <w:rPr>
                <w:rFonts w:ascii="Times New Roman" w:hAnsi="Times New Roman"/>
                <w:spacing w:val="-8"/>
                <w:sz w:val="24"/>
              </w:rPr>
              <w:t xml:space="preserve"> </w:t>
            </w:r>
            <w:r>
              <w:rPr>
                <w:rFonts w:ascii="Times New Roman" w:hAnsi="Times New Roman"/>
                <w:sz w:val="24"/>
              </w:rPr>
              <w:t>e</w:t>
            </w:r>
            <w:r>
              <w:rPr>
                <w:rFonts w:ascii="Times New Roman" w:hAnsi="Times New Roman"/>
                <w:spacing w:val="-9"/>
                <w:sz w:val="24"/>
              </w:rPr>
              <w:t xml:space="preserve"> </w:t>
            </w:r>
            <w:r>
              <w:rPr>
                <w:rFonts w:ascii="Times New Roman" w:hAnsi="Times New Roman"/>
                <w:sz w:val="24"/>
              </w:rPr>
              <w:t>mídias educativas distribuídas</w:t>
            </w:r>
          </w:p>
        </w:tc>
      </w:tr>
    </w:tbl>
    <w:p w14:paraId="5E9AACAD" w14:textId="77777777" w:rsidR="00636D26" w:rsidRDefault="00636D26">
      <w:pPr>
        <w:pStyle w:val="TableParagraph"/>
        <w:spacing w:line="276" w:lineRule="exact"/>
        <w:rPr>
          <w:rFonts w:ascii="Times New Roman" w:hAnsi="Times New Roman"/>
          <w:sz w:val="24"/>
        </w:rPr>
        <w:sectPr w:rsidR="00636D26">
          <w:pgSz w:w="11910" w:h="16840"/>
          <w:pgMar w:top="2220" w:right="1559" w:bottom="1200" w:left="1559" w:header="670" w:footer="1019" w:gutter="0"/>
          <w:cols w:space="720"/>
        </w:sectPr>
      </w:pPr>
    </w:p>
    <w:p w14:paraId="6EDF4FCC" w14:textId="77777777" w:rsidR="00636D26" w:rsidRDefault="00000000">
      <w:pPr>
        <w:pStyle w:val="Ttulo5"/>
        <w:spacing w:before="7"/>
        <w:ind w:left="143"/>
      </w:pPr>
      <w:bookmarkStart w:id="341" w:name="_bookmark341"/>
      <w:bookmarkEnd w:id="341"/>
      <w:r>
        <w:lastRenderedPageBreak/>
        <w:t>Considerações</w:t>
      </w:r>
      <w:r>
        <w:rPr>
          <w:spacing w:val="-12"/>
        </w:rPr>
        <w:t xml:space="preserve"> </w:t>
      </w:r>
      <w:r>
        <w:rPr>
          <w:spacing w:val="-2"/>
        </w:rPr>
        <w:t>Finais</w:t>
      </w:r>
    </w:p>
    <w:p w14:paraId="080534FB" w14:textId="77777777" w:rsidR="00636D26" w:rsidRDefault="00636D26">
      <w:pPr>
        <w:pStyle w:val="Corpodetexto"/>
        <w:spacing w:before="142"/>
        <w:rPr>
          <w:rFonts w:ascii="Arial"/>
          <w:b/>
        </w:rPr>
      </w:pPr>
    </w:p>
    <w:p w14:paraId="4ACE3C01" w14:textId="77777777" w:rsidR="00636D26" w:rsidRDefault="00000000">
      <w:pPr>
        <w:spacing w:line="360" w:lineRule="auto"/>
        <w:ind w:left="143" w:right="134" w:firstLine="707"/>
        <w:jc w:val="both"/>
        <w:rPr>
          <w:sz w:val="24"/>
        </w:rPr>
      </w:pPr>
      <w:r>
        <w:rPr>
          <w:sz w:val="24"/>
        </w:rPr>
        <w:t xml:space="preserve">O </w:t>
      </w:r>
      <w:r>
        <w:rPr>
          <w:rFonts w:ascii="Arial" w:hAnsi="Arial"/>
          <w:b/>
          <w:sz w:val="24"/>
        </w:rPr>
        <w:t xml:space="preserve">Programa de Educação em Saúde </w:t>
      </w:r>
      <w:r>
        <w:rPr>
          <w:sz w:val="24"/>
        </w:rPr>
        <w:t xml:space="preserve">é estratégico para fortalecer a </w:t>
      </w:r>
      <w:r>
        <w:rPr>
          <w:rFonts w:ascii="Arial" w:hAnsi="Arial"/>
          <w:b/>
          <w:sz w:val="24"/>
        </w:rPr>
        <w:t>prevenção, promoção da saúde e participação da população</w:t>
      </w:r>
      <w:r>
        <w:rPr>
          <w:sz w:val="24"/>
        </w:rPr>
        <w:t xml:space="preserve">. Ao conscientizar, orientar e capacitar, o programa contribui para </w:t>
      </w:r>
      <w:r>
        <w:rPr>
          <w:rFonts w:ascii="Arial" w:hAnsi="Arial"/>
          <w:b/>
          <w:sz w:val="24"/>
        </w:rPr>
        <w:t>reduzir doenças evitáveis, melhorar a qualidade de vida e promover hábitos saudáveis</w:t>
      </w:r>
      <w:r>
        <w:rPr>
          <w:sz w:val="24"/>
        </w:rPr>
        <w:t>, integrando-se aos demais programas do PPA da SEMSA em Acrelândia.</w:t>
      </w:r>
    </w:p>
    <w:p w14:paraId="64E0BC64" w14:textId="77777777" w:rsidR="00636D26" w:rsidRDefault="00636D26">
      <w:pPr>
        <w:pStyle w:val="Corpodetexto"/>
        <w:spacing w:before="4"/>
      </w:pPr>
    </w:p>
    <w:p w14:paraId="1CA833DA" w14:textId="77777777" w:rsidR="00636D26" w:rsidRDefault="00000000">
      <w:pPr>
        <w:pStyle w:val="Ttulo5"/>
        <w:numPr>
          <w:ilvl w:val="0"/>
          <w:numId w:val="83"/>
        </w:numPr>
        <w:tabs>
          <w:tab w:val="left" w:pos="543"/>
        </w:tabs>
        <w:ind w:left="543" w:hanging="400"/>
      </w:pPr>
      <w:bookmarkStart w:id="342" w:name="_bookmark342"/>
      <w:bookmarkEnd w:id="342"/>
      <w:r>
        <w:t>Programa</w:t>
      </w:r>
      <w:r>
        <w:rPr>
          <w:spacing w:val="-7"/>
        </w:rPr>
        <w:t xml:space="preserve"> </w:t>
      </w:r>
      <w:r>
        <w:t>de</w:t>
      </w:r>
      <w:r>
        <w:rPr>
          <w:spacing w:val="-5"/>
        </w:rPr>
        <w:t xml:space="preserve"> </w:t>
      </w:r>
      <w:r>
        <w:t>Doenças</w:t>
      </w:r>
      <w:r>
        <w:rPr>
          <w:spacing w:val="-4"/>
        </w:rPr>
        <w:t xml:space="preserve"> </w:t>
      </w:r>
      <w:r>
        <w:t>Crônicas</w:t>
      </w:r>
      <w:r>
        <w:rPr>
          <w:spacing w:val="-7"/>
        </w:rPr>
        <w:t xml:space="preserve"> </w:t>
      </w:r>
      <w:r>
        <w:t>Não</w:t>
      </w:r>
      <w:r>
        <w:rPr>
          <w:spacing w:val="-7"/>
        </w:rPr>
        <w:t xml:space="preserve"> </w:t>
      </w:r>
      <w:r>
        <w:t>Transmissíveis</w:t>
      </w:r>
      <w:r>
        <w:rPr>
          <w:spacing w:val="-6"/>
        </w:rPr>
        <w:t xml:space="preserve"> </w:t>
      </w:r>
      <w:r>
        <w:rPr>
          <w:spacing w:val="-2"/>
        </w:rPr>
        <w:t>(DCNT)</w:t>
      </w:r>
    </w:p>
    <w:p w14:paraId="7BD9FEC5" w14:textId="77777777" w:rsidR="00636D26" w:rsidRDefault="00636D26">
      <w:pPr>
        <w:pStyle w:val="Corpodetexto"/>
        <w:spacing w:before="142"/>
        <w:rPr>
          <w:rFonts w:ascii="Arial"/>
          <w:b/>
        </w:rPr>
      </w:pPr>
    </w:p>
    <w:p w14:paraId="750FBDD4"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de Doenças Crônicas Não Transmissíveis (DCNT) </w:t>
      </w:r>
      <w:r>
        <w:rPr>
          <w:sz w:val="24"/>
        </w:rPr>
        <w:t xml:space="preserve">tem como objetivo </w:t>
      </w:r>
      <w:r>
        <w:rPr>
          <w:rFonts w:ascii="Arial" w:hAnsi="Arial"/>
          <w:b/>
          <w:sz w:val="24"/>
        </w:rPr>
        <w:t>prevenir, controlar e reduzir os agravos relacionados a doenças crônicas como hipertensão, diabetes, doenças cardiovasculares, obesidade, câncer e doenças respiratórias crônicas</w:t>
      </w:r>
      <w:r>
        <w:rPr>
          <w:sz w:val="24"/>
        </w:rPr>
        <w:t>.</w:t>
      </w:r>
    </w:p>
    <w:p w14:paraId="77F26E5D" w14:textId="77777777" w:rsidR="00636D26" w:rsidRDefault="00636D26">
      <w:pPr>
        <w:pStyle w:val="Corpodetexto"/>
        <w:spacing w:before="5"/>
      </w:pPr>
    </w:p>
    <w:p w14:paraId="2A80EBD5" w14:textId="77777777" w:rsidR="00636D26" w:rsidRDefault="00000000">
      <w:pPr>
        <w:spacing w:line="360" w:lineRule="auto"/>
        <w:ind w:left="143" w:right="138" w:firstLine="707"/>
        <w:jc w:val="both"/>
        <w:rPr>
          <w:sz w:val="24"/>
        </w:rPr>
      </w:pPr>
      <w:r>
        <w:rPr>
          <w:sz w:val="24"/>
        </w:rPr>
        <w:t xml:space="preserve">Em Acrelândia, o programa fortalece a </w:t>
      </w:r>
      <w:r>
        <w:rPr>
          <w:rFonts w:ascii="Arial" w:hAnsi="Arial"/>
          <w:b/>
          <w:sz w:val="24"/>
        </w:rPr>
        <w:t>Atenção Básica</w:t>
      </w:r>
      <w:r>
        <w:rPr>
          <w:sz w:val="24"/>
        </w:rPr>
        <w:t xml:space="preserve">, promove </w:t>
      </w:r>
      <w:r>
        <w:rPr>
          <w:rFonts w:ascii="Arial" w:hAnsi="Arial"/>
          <w:b/>
          <w:sz w:val="24"/>
        </w:rPr>
        <w:t>qualidade de vida e longevidade</w:t>
      </w:r>
      <w:r>
        <w:rPr>
          <w:sz w:val="24"/>
        </w:rPr>
        <w:t>, e reduz complicações hospitalares decorrentes dessas condições.</w:t>
      </w:r>
    </w:p>
    <w:p w14:paraId="2EE42292" w14:textId="77777777" w:rsidR="00636D26" w:rsidRDefault="00636D26">
      <w:pPr>
        <w:pStyle w:val="Corpodetexto"/>
        <w:spacing w:before="4"/>
      </w:pPr>
    </w:p>
    <w:p w14:paraId="010F0CDD" w14:textId="77777777" w:rsidR="00636D26" w:rsidRDefault="00000000">
      <w:pPr>
        <w:pStyle w:val="Ttulo5"/>
        <w:ind w:left="143"/>
      </w:pPr>
      <w:bookmarkStart w:id="343" w:name="_bookmark343"/>
      <w:bookmarkEnd w:id="343"/>
      <w:r>
        <w:t>Importância</w:t>
      </w:r>
      <w:r>
        <w:rPr>
          <w:spacing w:val="-4"/>
        </w:rPr>
        <w:t xml:space="preserve"> </w:t>
      </w:r>
      <w:r>
        <w:t>do</w:t>
      </w:r>
      <w:r>
        <w:rPr>
          <w:spacing w:val="-5"/>
        </w:rPr>
        <w:t xml:space="preserve"> </w:t>
      </w:r>
      <w:r>
        <w:rPr>
          <w:spacing w:val="-2"/>
        </w:rPr>
        <w:t>Programa</w:t>
      </w:r>
    </w:p>
    <w:p w14:paraId="396D3B40" w14:textId="77777777" w:rsidR="00636D26" w:rsidRDefault="00636D26">
      <w:pPr>
        <w:pStyle w:val="Corpodetexto"/>
        <w:spacing w:before="142"/>
        <w:rPr>
          <w:rFonts w:ascii="Arial"/>
          <w:b/>
        </w:rPr>
      </w:pPr>
    </w:p>
    <w:p w14:paraId="2E86CC3C" w14:textId="77777777" w:rsidR="00636D26" w:rsidRDefault="00000000">
      <w:pPr>
        <w:pStyle w:val="PargrafodaLista"/>
        <w:numPr>
          <w:ilvl w:val="1"/>
          <w:numId w:val="83"/>
        </w:numPr>
        <w:tabs>
          <w:tab w:val="left" w:pos="862"/>
          <w:tab w:val="left" w:pos="2279"/>
          <w:tab w:val="left" w:pos="2615"/>
          <w:tab w:val="left" w:pos="3767"/>
          <w:tab w:val="left" w:pos="4235"/>
          <w:tab w:val="left" w:pos="5171"/>
          <w:tab w:val="left" w:pos="6348"/>
          <w:tab w:val="left" w:pos="7140"/>
        </w:tabs>
        <w:spacing w:line="360" w:lineRule="auto"/>
        <w:ind w:left="862" w:right="141"/>
        <w:rPr>
          <w:sz w:val="24"/>
        </w:rPr>
      </w:pPr>
      <w:r>
        <w:rPr>
          <w:rFonts w:ascii="Arial" w:hAnsi="Arial"/>
          <w:b/>
          <w:spacing w:val="-2"/>
          <w:sz w:val="24"/>
        </w:rPr>
        <w:t>Prevenção</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controle</w:t>
      </w:r>
      <w:r>
        <w:rPr>
          <w:rFonts w:ascii="Arial" w:hAnsi="Arial"/>
          <w:b/>
          <w:sz w:val="24"/>
        </w:rPr>
        <w:tab/>
      </w:r>
      <w:r>
        <w:rPr>
          <w:spacing w:val="-6"/>
          <w:sz w:val="24"/>
        </w:rPr>
        <w:t>de</w:t>
      </w:r>
      <w:r>
        <w:rPr>
          <w:sz w:val="24"/>
        </w:rPr>
        <w:tab/>
      </w:r>
      <w:r>
        <w:rPr>
          <w:spacing w:val="-2"/>
          <w:sz w:val="24"/>
        </w:rPr>
        <w:t>fatores</w:t>
      </w:r>
      <w:r>
        <w:rPr>
          <w:sz w:val="24"/>
        </w:rPr>
        <w:tab/>
        <w:t>de</w:t>
      </w:r>
      <w:r>
        <w:rPr>
          <w:spacing w:val="80"/>
          <w:sz w:val="24"/>
        </w:rPr>
        <w:t xml:space="preserve"> </w:t>
      </w:r>
      <w:r>
        <w:rPr>
          <w:sz w:val="24"/>
        </w:rPr>
        <w:t>risco</w:t>
      </w:r>
      <w:r>
        <w:rPr>
          <w:sz w:val="24"/>
        </w:rPr>
        <w:tab/>
      </w:r>
      <w:r>
        <w:rPr>
          <w:spacing w:val="-4"/>
          <w:sz w:val="24"/>
        </w:rPr>
        <w:t>como</w:t>
      </w:r>
      <w:r>
        <w:rPr>
          <w:sz w:val="24"/>
        </w:rPr>
        <w:tab/>
      </w:r>
      <w:r>
        <w:rPr>
          <w:spacing w:val="-2"/>
          <w:sz w:val="24"/>
        </w:rPr>
        <w:t xml:space="preserve">sedentarismo, </w:t>
      </w:r>
      <w:r>
        <w:rPr>
          <w:sz w:val="24"/>
        </w:rPr>
        <w:t>tabagismo, má alimentação e obesidade.</w:t>
      </w:r>
    </w:p>
    <w:p w14:paraId="0455F1C4" w14:textId="77777777" w:rsidR="00636D26" w:rsidRDefault="00000000">
      <w:pPr>
        <w:pStyle w:val="PargrafodaLista"/>
        <w:numPr>
          <w:ilvl w:val="1"/>
          <w:numId w:val="83"/>
        </w:numPr>
        <w:tabs>
          <w:tab w:val="left" w:pos="862"/>
        </w:tabs>
        <w:spacing w:line="360" w:lineRule="auto"/>
        <w:ind w:left="862" w:right="143"/>
        <w:rPr>
          <w:sz w:val="24"/>
        </w:rPr>
      </w:pPr>
      <w:r>
        <w:rPr>
          <w:rFonts w:ascii="Arial" w:hAnsi="Arial"/>
          <w:b/>
          <w:sz w:val="24"/>
        </w:rPr>
        <w:t>Atenção</w:t>
      </w:r>
      <w:r>
        <w:rPr>
          <w:rFonts w:ascii="Arial" w:hAnsi="Arial"/>
          <w:b/>
          <w:spacing w:val="37"/>
          <w:sz w:val="24"/>
        </w:rPr>
        <w:t xml:space="preserve"> </w:t>
      </w:r>
      <w:r>
        <w:rPr>
          <w:rFonts w:ascii="Arial" w:hAnsi="Arial"/>
          <w:b/>
          <w:sz w:val="24"/>
        </w:rPr>
        <w:t>integral</w:t>
      </w:r>
      <w:r>
        <w:rPr>
          <w:sz w:val="24"/>
        </w:rPr>
        <w:t>:</w:t>
      </w:r>
      <w:r>
        <w:rPr>
          <w:spacing w:val="38"/>
          <w:sz w:val="24"/>
        </w:rPr>
        <w:t xml:space="preserve"> </w:t>
      </w:r>
      <w:r>
        <w:rPr>
          <w:sz w:val="24"/>
        </w:rPr>
        <w:t>acompanhamento</w:t>
      </w:r>
      <w:r>
        <w:rPr>
          <w:spacing w:val="36"/>
          <w:sz w:val="24"/>
        </w:rPr>
        <w:t xml:space="preserve"> </w:t>
      </w:r>
      <w:r>
        <w:rPr>
          <w:sz w:val="24"/>
        </w:rPr>
        <w:t>médico,</w:t>
      </w:r>
      <w:r>
        <w:rPr>
          <w:spacing w:val="38"/>
          <w:sz w:val="24"/>
        </w:rPr>
        <w:t xml:space="preserve"> </w:t>
      </w:r>
      <w:r>
        <w:rPr>
          <w:sz w:val="24"/>
        </w:rPr>
        <w:t>nutricional,</w:t>
      </w:r>
      <w:r>
        <w:rPr>
          <w:spacing w:val="35"/>
          <w:sz w:val="24"/>
        </w:rPr>
        <w:t xml:space="preserve"> </w:t>
      </w:r>
      <w:r>
        <w:rPr>
          <w:sz w:val="24"/>
        </w:rPr>
        <w:t>psicológico</w:t>
      </w:r>
      <w:r>
        <w:rPr>
          <w:spacing w:val="35"/>
          <w:sz w:val="24"/>
        </w:rPr>
        <w:t xml:space="preserve"> </w:t>
      </w:r>
      <w:r>
        <w:rPr>
          <w:sz w:val="24"/>
        </w:rPr>
        <w:t xml:space="preserve">e </w:t>
      </w:r>
      <w:r>
        <w:rPr>
          <w:spacing w:val="-2"/>
          <w:sz w:val="24"/>
        </w:rPr>
        <w:t>farmacêutico.</w:t>
      </w:r>
    </w:p>
    <w:p w14:paraId="7028A91E" w14:textId="77777777" w:rsidR="00636D26" w:rsidRDefault="00000000">
      <w:pPr>
        <w:pStyle w:val="PargrafodaLista"/>
        <w:numPr>
          <w:ilvl w:val="1"/>
          <w:numId w:val="83"/>
        </w:numPr>
        <w:tabs>
          <w:tab w:val="left" w:pos="862"/>
        </w:tabs>
        <w:spacing w:before="1"/>
        <w:ind w:left="862"/>
        <w:rPr>
          <w:sz w:val="24"/>
        </w:rPr>
      </w:pPr>
      <w:r>
        <w:rPr>
          <w:rFonts w:ascii="Arial" w:hAnsi="Arial"/>
          <w:b/>
          <w:sz w:val="24"/>
        </w:rPr>
        <w:t>Redução</w:t>
      </w:r>
      <w:r>
        <w:rPr>
          <w:rFonts w:ascii="Arial" w:hAnsi="Arial"/>
          <w:b/>
          <w:spacing w:val="-6"/>
          <w:sz w:val="24"/>
        </w:rPr>
        <w:t xml:space="preserve"> </w:t>
      </w:r>
      <w:r>
        <w:rPr>
          <w:rFonts w:ascii="Arial" w:hAnsi="Arial"/>
          <w:b/>
          <w:sz w:val="24"/>
        </w:rPr>
        <w:t>de</w:t>
      </w:r>
      <w:r>
        <w:rPr>
          <w:rFonts w:ascii="Arial" w:hAnsi="Arial"/>
          <w:b/>
          <w:spacing w:val="-5"/>
          <w:sz w:val="24"/>
        </w:rPr>
        <w:t xml:space="preserve"> </w:t>
      </w:r>
      <w:r>
        <w:rPr>
          <w:rFonts w:ascii="Arial" w:hAnsi="Arial"/>
          <w:b/>
          <w:sz w:val="24"/>
        </w:rPr>
        <w:t>complicações</w:t>
      </w:r>
      <w:r>
        <w:rPr>
          <w:rFonts w:ascii="Arial" w:hAnsi="Arial"/>
          <w:b/>
          <w:spacing w:val="-2"/>
          <w:sz w:val="24"/>
        </w:rPr>
        <w:t xml:space="preserve"> </w:t>
      </w:r>
      <w:r>
        <w:rPr>
          <w:sz w:val="24"/>
        </w:rPr>
        <w:t>e</w:t>
      </w:r>
      <w:r>
        <w:rPr>
          <w:spacing w:val="-3"/>
          <w:sz w:val="24"/>
        </w:rPr>
        <w:t xml:space="preserve"> </w:t>
      </w:r>
      <w:r>
        <w:rPr>
          <w:sz w:val="24"/>
        </w:rPr>
        <w:t>internações</w:t>
      </w:r>
      <w:r>
        <w:rPr>
          <w:spacing w:val="-5"/>
          <w:sz w:val="24"/>
        </w:rPr>
        <w:t xml:space="preserve"> </w:t>
      </w:r>
      <w:r>
        <w:rPr>
          <w:spacing w:val="-2"/>
          <w:sz w:val="24"/>
        </w:rPr>
        <w:t>hospitalares.</w:t>
      </w:r>
    </w:p>
    <w:p w14:paraId="62ECD796" w14:textId="77777777" w:rsidR="00636D26" w:rsidRDefault="00000000">
      <w:pPr>
        <w:pStyle w:val="PargrafodaLista"/>
        <w:numPr>
          <w:ilvl w:val="1"/>
          <w:numId w:val="83"/>
        </w:numPr>
        <w:tabs>
          <w:tab w:val="left" w:pos="862"/>
        </w:tabs>
        <w:spacing w:before="136"/>
        <w:ind w:left="862"/>
        <w:rPr>
          <w:sz w:val="24"/>
        </w:rPr>
      </w:pPr>
      <w:r>
        <w:rPr>
          <w:rFonts w:ascii="Arial" w:hAnsi="Arial"/>
          <w:b/>
          <w:sz w:val="24"/>
        </w:rPr>
        <w:t>Promoção</w:t>
      </w:r>
      <w:r>
        <w:rPr>
          <w:rFonts w:ascii="Arial" w:hAnsi="Arial"/>
          <w:b/>
          <w:spacing w:val="-6"/>
          <w:sz w:val="24"/>
        </w:rPr>
        <w:t xml:space="preserve"> </w:t>
      </w:r>
      <w:r>
        <w:rPr>
          <w:rFonts w:ascii="Arial" w:hAnsi="Arial"/>
          <w:b/>
          <w:sz w:val="24"/>
        </w:rPr>
        <w:t>de</w:t>
      </w:r>
      <w:r>
        <w:rPr>
          <w:rFonts w:ascii="Arial" w:hAnsi="Arial"/>
          <w:b/>
          <w:spacing w:val="-6"/>
          <w:sz w:val="24"/>
        </w:rPr>
        <w:t xml:space="preserve"> </w:t>
      </w:r>
      <w:r>
        <w:rPr>
          <w:rFonts w:ascii="Arial" w:hAnsi="Arial"/>
          <w:b/>
          <w:sz w:val="24"/>
        </w:rPr>
        <w:t>hábitos</w:t>
      </w:r>
      <w:r>
        <w:rPr>
          <w:rFonts w:ascii="Arial" w:hAnsi="Arial"/>
          <w:b/>
          <w:spacing w:val="-6"/>
          <w:sz w:val="24"/>
        </w:rPr>
        <w:t xml:space="preserve"> </w:t>
      </w:r>
      <w:r>
        <w:rPr>
          <w:rFonts w:ascii="Arial" w:hAnsi="Arial"/>
          <w:b/>
          <w:sz w:val="24"/>
        </w:rPr>
        <w:t>saudáveis</w:t>
      </w:r>
      <w:r>
        <w:rPr>
          <w:rFonts w:ascii="Arial" w:hAnsi="Arial"/>
          <w:b/>
          <w:spacing w:val="1"/>
          <w:sz w:val="24"/>
        </w:rPr>
        <w:t xml:space="preserve"> </w:t>
      </w:r>
      <w:r>
        <w:rPr>
          <w:sz w:val="24"/>
        </w:rPr>
        <w:t>e</w:t>
      </w:r>
      <w:r>
        <w:rPr>
          <w:spacing w:val="-5"/>
          <w:sz w:val="24"/>
        </w:rPr>
        <w:t xml:space="preserve"> </w:t>
      </w:r>
      <w:r>
        <w:rPr>
          <w:sz w:val="24"/>
        </w:rPr>
        <w:t>atividades</w:t>
      </w:r>
      <w:r>
        <w:rPr>
          <w:spacing w:val="-4"/>
          <w:sz w:val="24"/>
        </w:rPr>
        <w:t xml:space="preserve"> </w:t>
      </w:r>
      <w:r>
        <w:rPr>
          <w:sz w:val="24"/>
        </w:rPr>
        <w:t>físicas</w:t>
      </w:r>
      <w:r>
        <w:rPr>
          <w:spacing w:val="-3"/>
          <w:sz w:val="24"/>
        </w:rPr>
        <w:t xml:space="preserve"> </w:t>
      </w:r>
      <w:r>
        <w:rPr>
          <w:spacing w:val="-2"/>
          <w:sz w:val="24"/>
        </w:rPr>
        <w:t>regulares.</w:t>
      </w:r>
    </w:p>
    <w:p w14:paraId="331780B7" w14:textId="77777777" w:rsidR="00636D26" w:rsidRDefault="00000000">
      <w:pPr>
        <w:pStyle w:val="PargrafodaLista"/>
        <w:numPr>
          <w:ilvl w:val="1"/>
          <w:numId w:val="83"/>
        </w:numPr>
        <w:tabs>
          <w:tab w:val="left" w:pos="862"/>
        </w:tabs>
        <w:spacing w:before="140" w:line="360" w:lineRule="auto"/>
        <w:ind w:left="862" w:right="139"/>
        <w:rPr>
          <w:sz w:val="24"/>
        </w:rPr>
      </w:pPr>
      <w:r>
        <w:rPr>
          <w:rFonts w:ascii="Arial" w:hAnsi="Arial"/>
          <w:b/>
          <w:sz w:val="24"/>
        </w:rPr>
        <w:t>Integração</w:t>
      </w:r>
      <w:r>
        <w:rPr>
          <w:rFonts w:ascii="Arial" w:hAnsi="Arial"/>
          <w:b/>
          <w:spacing w:val="80"/>
          <w:sz w:val="24"/>
        </w:rPr>
        <w:t xml:space="preserve"> </w:t>
      </w:r>
      <w:r>
        <w:rPr>
          <w:rFonts w:ascii="Arial" w:hAnsi="Arial"/>
          <w:b/>
          <w:sz w:val="24"/>
        </w:rPr>
        <w:t>com</w:t>
      </w:r>
      <w:r>
        <w:rPr>
          <w:rFonts w:ascii="Arial" w:hAnsi="Arial"/>
          <w:b/>
          <w:spacing w:val="80"/>
          <w:sz w:val="24"/>
        </w:rPr>
        <w:t xml:space="preserve"> </w:t>
      </w:r>
      <w:r>
        <w:rPr>
          <w:rFonts w:ascii="Arial" w:hAnsi="Arial"/>
          <w:b/>
          <w:sz w:val="24"/>
        </w:rPr>
        <w:t>Atenção</w:t>
      </w:r>
      <w:r>
        <w:rPr>
          <w:rFonts w:ascii="Arial" w:hAnsi="Arial"/>
          <w:b/>
          <w:spacing w:val="80"/>
          <w:sz w:val="24"/>
        </w:rPr>
        <w:t xml:space="preserve"> </w:t>
      </w:r>
      <w:r>
        <w:rPr>
          <w:rFonts w:ascii="Arial" w:hAnsi="Arial"/>
          <w:b/>
          <w:sz w:val="24"/>
        </w:rPr>
        <w:t>Básica</w:t>
      </w:r>
      <w:r>
        <w:rPr>
          <w:sz w:val="24"/>
        </w:rPr>
        <w:t>:</w:t>
      </w:r>
      <w:r>
        <w:rPr>
          <w:spacing w:val="80"/>
          <w:sz w:val="24"/>
        </w:rPr>
        <w:t xml:space="preserve"> </w:t>
      </w:r>
      <w:r>
        <w:rPr>
          <w:sz w:val="24"/>
        </w:rPr>
        <w:t>articula</w:t>
      </w:r>
      <w:r>
        <w:rPr>
          <w:spacing w:val="80"/>
          <w:sz w:val="24"/>
        </w:rPr>
        <w:t xml:space="preserve"> </w:t>
      </w:r>
      <w:r>
        <w:rPr>
          <w:sz w:val="24"/>
        </w:rPr>
        <w:t>ações</w:t>
      </w:r>
      <w:r>
        <w:rPr>
          <w:spacing w:val="80"/>
          <w:sz w:val="24"/>
        </w:rPr>
        <w:t xml:space="preserve"> </w:t>
      </w:r>
      <w:r>
        <w:rPr>
          <w:sz w:val="24"/>
        </w:rPr>
        <w:t>com</w:t>
      </w:r>
      <w:r>
        <w:rPr>
          <w:spacing w:val="80"/>
          <w:sz w:val="24"/>
        </w:rPr>
        <w:t xml:space="preserve"> </w:t>
      </w:r>
      <w:r>
        <w:rPr>
          <w:sz w:val="24"/>
        </w:rPr>
        <w:t>ESF,</w:t>
      </w:r>
      <w:r>
        <w:rPr>
          <w:spacing w:val="80"/>
          <w:sz w:val="24"/>
        </w:rPr>
        <w:t xml:space="preserve"> </w:t>
      </w:r>
      <w:r>
        <w:rPr>
          <w:sz w:val="24"/>
        </w:rPr>
        <w:t>ACS, Farmácia Básica e Vigilância Epidemiológica.</w:t>
      </w:r>
    </w:p>
    <w:p w14:paraId="27B1C38D"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 xml:space="preserve">Monitoramento e avaliação contínua </w:t>
      </w:r>
      <w:r>
        <w:rPr>
          <w:sz w:val="24"/>
        </w:rPr>
        <w:t>da população e dos indicadores de saúde.</w:t>
      </w:r>
    </w:p>
    <w:p w14:paraId="69A7AE3E"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60D47F4D" w14:textId="77777777" w:rsidR="00636D26" w:rsidRDefault="00000000">
      <w:pPr>
        <w:pStyle w:val="Ttulo5"/>
        <w:spacing w:before="7"/>
        <w:ind w:left="143"/>
      </w:pPr>
      <w:bookmarkStart w:id="344" w:name="_bookmark344"/>
      <w:bookmarkEnd w:id="344"/>
      <w:r>
        <w:lastRenderedPageBreak/>
        <w:t>Bases</w:t>
      </w:r>
      <w:r>
        <w:rPr>
          <w:spacing w:val="-11"/>
        </w:rPr>
        <w:t xml:space="preserve"> </w:t>
      </w:r>
      <w:r>
        <w:rPr>
          <w:spacing w:val="-2"/>
        </w:rPr>
        <w:t>Legais</w:t>
      </w:r>
    </w:p>
    <w:p w14:paraId="532493B3" w14:textId="77777777" w:rsidR="00636D26" w:rsidRDefault="00636D26">
      <w:pPr>
        <w:pStyle w:val="Corpodetexto"/>
        <w:spacing w:before="142"/>
        <w:rPr>
          <w:rFonts w:ascii="Arial"/>
          <w:b/>
        </w:rPr>
      </w:pPr>
    </w:p>
    <w:p w14:paraId="3D4314FE" w14:textId="77777777" w:rsidR="00636D26" w:rsidRDefault="00000000">
      <w:pPr>
        <w:pStyle w:val="PargrafodaLista"/>
        <w:numPr>
          <w:ilvl w:val="0"/>
          <w:numId w:val="65"/>
        </w:numPr>
        <w:tabs>
          <w:tab w:val="left" w:pos="860"/>
        </w:tabs>
        <w:ind w:left="860" w:hanging="358"/>
        <w:rPr>
          <w:sz w:val="24"/>
        </w:rPr>
      </w:pPr>
      <w:r>
        <w:rPr>
          <w:rFonts w:ascii="Arial" w:hAnsi="Arial"/>
          <w:b/>
          <w:sz w:val="24"/>
        </w:rPr>
        <w:t>Constituição</w:t>
      </w:r>
      <w:r>
        <w:rPr>
          <w:rFonts w:ascii="Arial" w:hAnsi="Arial"/>
          <w:b/>
          <w:spacing w:val="-4"/>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5"/>
          <w:sz w:val="24"/>
        </w:rPr>
        <w:t xml:space="preserve"> </w:t>
      </w:r>
      <w:r>
        <w:rPr>
          <w:sz w:val="24"/>
        </w:rPr>
        <w:t>Art.</w:t>
      </w:r>
      <w:r>
        <w:rPr>
          <w:spacing w:val="-3"/>
          <w:sz w:val="24"/>
        </w:rPr>
        <w:t xml:space="preserve"> </w:t>
      </w:r>
      <w:r>
        <w:rPr>
          <w:sz w:val="24"/>
        </w:rPr>
        <w:t>196</w:t>
      </w:r>
      <w:r>
        <w:rPr>
          <w:spacing w:val="-4"/>
          <w:sz w:val="24"/>
        </w:rPr>
        <w:t xml:space="preserve"> </w:t>
      </w:r>
      <w:r>
        <w:rPr>
          <w:sz w:val="24"/>
        </w:rPr>
        <w:t>–</w:t>
      </w:r>
      <w:r>
        <w:rPr>
          <w:spacing w:val="-2"/>
          <w:sz w:val="24"/>
        </w:rPr>
        <w:t xml:space="preserve"> </w:t>
      </w:r>
      <w:r>
        <w:rPr>
          <w:sz w:val="24"/>
        </w:rPr>
        <w:t>direito</w:t>
      </w:r>
      <w:r>
        <w:rPr>
          <w:spacing w:val="-2"/>
          <w:sz w:val="24"/>
        </w:rPr>
        <w:t xml:space="preserve"> </w:t>
      </w:r>
      <w:r>
        <w:rPr>
          <w:sz w:val="24"/>
        </w:rPr>
        <w:t>à</w:t>
      </w:r>
      <w:r>
        <w:rPr>
          <w:spacing w:val="-5"/>
          <w:sz w:val="24"/>
        </w:rPr>
        <w:t xml:space="preserve"> </w:t>
      </w:r>
      <w:r>
        <w:rPr>
          <w:spacing w:val="-2"/>
          <w:sz w:val="24"/>
        </w:rPr>
        <w:t>saúde.</w:t>
      </w:r>
    </w:p>
    <w:p w14:paraId="51891B61" w14:textId="77777777" w:rsidR="00636D26" w:rsidRDefault="00000000">
      <w:pPr>
        <w:pStyle w:val="PargrafodaLista"/>
        <w:numPr>
          <w:ilvl w:val="0"/>
          <w:numId w:val="65"/>
        </w:numPr>
        <w:tabs>
          <w:tab w:val="left" w:pos="860"/>
          <w:tab w:val="left" w:pos="862"/>
        </w:tabs>
        <w:spacing w:before="137"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0"/>
          <w:sz w:val="24"/>
        </w:rPr>
        <w:t xml:space="preserve"> </w:t>
      </w:r>
      <w:r>
        <w:rPr>
          <w:rFonts w:ascii="Arial" w:hAnsi="Arial"/>
          <w:b/>
          <w:sz w:val="24"/>
        </w:rPr>
        <w:t>Saúde)</w:t>
      </w:r>
      <w:r>
        <w:rPr>
          <w:rFonts w:ascii="Arial" w:hAnsi="Arial"/>
          <w:b/>
          <w:spacing w:val="37"/>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atenção integral à saúde.</w:t>
      </w:r>
    </w:p>
    <w:p w14:paraId="13EC408B" w14:textId="77777777" w:rsidR="00636D26" w:rsidRDefault="00000000">
      <w:pPr>
        <w:pStyle w:val="PargrafodaLista"/>
        <w:numPr>
          <w:ilvl w:val="0"/>
          <w:numId w:val="65"/>
        </w:numPr>
        <w:tabs>
          <w:tab w:val="left" w:pos="860"/>
          <w:tab w:val="left" w:pos="862"/>
        </w:tabs>
        <w:spacing w:line="362" w:lineRule="auto"/>
        <w:ind w:left="862" w:right="134"/>
        <w:jc w:val="both"/>
        <w:rPr>
          <w:sz w:val="24"/>
        </w:rPr>
      </w:pPr>
      <w:r>
        <w:rPr>
          <w:rFonts w:ascii="Arial" w:hAnsi="Arial"/>
          <w:b/>
          <w:sz w:val="24"/>
        </w:rPr>
        <w:t>Plano</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Ações</w:t>
      </w:r>
      <w:r>
        <w:rPr>
          <w:rFonts w:ascii="Arial" w:hAnsi="Arial"/>
          <w:b/>
          <w:spacing w:val="-3"/>
          <w:sz w:val="24"/>
        </w:rPr>
        <w:t xml:space="preserve"> </w:t>
      </w:r>
      <w:r>
        <w:rPr>
          <w:rFonts w:ascii="Arial" w:hAnsi="Arial"/>
          <w:b/>
          <w:sz w:val="24"/>
        </w:rPr>
        <w:t>Estratégicas</w:t>
      </w:r>
      <w:r>
        <w:rPr>
          <w:rFonts w:ascii="Arial" w:hAnsi="Arial"/>
          <w:b/>
          <w:spacing w:val="-3"/>
          <w:sz w:val="24"/>
        </w:rPr>
        <w:t xml:space="preserve"> </w:t>
      </w:r>
      <w:r>
        <w:rPr>
          <w:rFonts w:ascii="Arial" w:hAnsi="Arial"/>
          <w:b/>
          <w:sz w:val="24"/>
        </w:rPr>
        <w:t>para</w:t>
      </w:r>
      <w:r>
        <w:rPr>
          <w:rFonts w:ascii="Arial" w:hAnsi="Arial"/>
          <w:b/>
          <w:spacing w:val="-3"/>
          <w:sz w:val="24"/>
        </w:rPr>
        <w:t xml:space="preserve"> </w:t>
      </w:r>
      <w:r>
        <w:rPr>
          <w:rFonts w:ascii="Arial" w:hAnsi="Arial"/>
          <w:b/>
          <w:sz w:val="24"/>
        </w:rPr>
        <w:t>o</w:t>
      </w:r>
      <w:r>
        <w:rPr>
          <w:rFonts w:ascii="Arial" w:hAnsi="Arial"/>
          <w:b/>
          <w:spacing w:val="-3"/>
          <w:sz w:val="24"/>
        </w:rPr>
        <w:t xml:space="preserve"> </w:t>
      </w:r>
      <w:r>
        <w:rPr>
          <w:rFonts w:ascii="Arial" w:hAnsi="Arial"/>
          <w:b/>
          <w:sz w:val="24"/>
        </w:rPr>
        <w:t>Enfrentamento</w:t>
      </w:r>
      <w:r>
        <w:rPr>
          <w:rFonts w:ascii="Arial" w:hAnsi="Arial"/>
          <w:b/>
          <w:spacing w:val="-3"/>
          <w:sz w:val="24"/>
        </w:rPr>
        <w:t xml:space="preserve"> </w:t>
      </w:r>
      <w:r>
        <w:rPr>
          <w:rFonts w:ascii="Arial" w:hAnsi="Arial"/>
          <w:b/>
          <w:sz w:val="24"/>
        </w:rPr>
        <w:t>das</w:t>
      </w:r>
      <w:r>
        <w:rPr>
          <w:rFonts w:ascii="Arial" w:hAnsi="Arial"/>
          <w:b/>
          <w:spacing w:val="-3"/>
          <w:sz w:val="24"/>
        </w:rPr>
        <w:t xml:space="preserve"> </w:t>
      </w:r>
      <w:r>
        <w:rPr>
          <w:rFonts w:ascii="Arial" w:hAnsi="Arial"/>
          <w:b/>
          <w:sz w:val="24"/>
        </w:rPr>
        <w:t>DCNT</w:t>
      </w:r>
      <w:r>
        <w:rPr>
          <w:rFonts w:ascii="Arial" w:hAnsi="Arial"/>
          <w:b/>
          <w:spacing w:val="-2"/>
          <w:sz w:val="24"/>
        </w:rPr>
        <w:t xml:space="preserve"> </w:t>
      </w:r>
      <w:r>
        <w:rPr>
          <w:rFonts w:ascii="Arial" w:hAnsi="Arial"/>
          <w:b/>
          <w:sz w:val="24"/>
        </w:rPr>
        <w:t xml:space="preserve">2011– 2022 </w:t>
      </w:r>
      <w:r>
        <w:rPr>
          <w:sz w:val="24"/>
        </w:rPr>
        <w:t>– diretrizes para prevenção e controle de doenças crônicas.</w:t>
      </w:r>
    </w:p>
    <w:p w14:paraId="6974C1FA" w14:textId="77777777" w:rsidR="00636D26" w:rsidRDefault="00000000">
      <w:pPr>
        <w:pStyle w:val="PargrafodaLista"/>
        <w:numPr>
          <w:ilvl w:val="0"/>
          <w:numId w:val="65"/>
        </w:numPr>
        <w:tabs>
          <w:tab w:val="left" w:pos="860"/>
          <w:tab w:val="left" w:pos="862"/>
        </w:tabs>
        <w:spacing w:line="360" w:lineRule="auto"/>
        <w:ind w:left="862" w:right="140"/>
        <w:jc w:val="both"/>
        <w:rPr>
          <w:sz w:val="24"/>
        </w:rPr>
      </w:pPr>
      <w:r>
        <w:rPr>
          <w:rFonts w:ascii="Arial" w:hAnsi="Arial"/>
          <w:b/>
          <w:sz w:val="24"/>
        </w:rPr>
        <w:t xml:space="preserve">Política Nacional de Atenção Integral às DCNT (Portaria nº 2.528/2013, MS) </w:t>
      </w:r>
      <w:r>
        <w:rPr>
          <w:sz w:val="24"/>
        </w:rPr>
        <w:t xml:space="preserve">– orientações para atenção integral à população com </w:t>
      </w:r>
      <w:r>
        <w:rPr>
          <w:spacing w:val="-2"/>
          <w:sz w:val="24"/>
        </w:rPr>
        <w:t>DCNT.</w:t>
      </w:r>
    </w:p>
    <w:p w14:paraId="3F42777A" w14:textId="77777777" w:rsidR="00636D26" w:rsidRDefault="00000000">
      <w:pPr>
        <w:pStyle w:val="PargrafodaLista"/>
        <w:numPr>
          <w:ilvl w:val="0"/>
          <w:numId w:val="65"/>
        </w:numPr>
        <w:tabs>
          <w:tab w:val="left" w:pos="860"/>
          <w:tab w:val="left" w:pos="862"/>
        </w:tabs>
        <w:spacing w:line="360" w:lineRule="auto"/>
        <w:ind w:left="862" w:right="138"/>
        <w:rPr>
          <w:sz w:val="24"/>
        </w:rPr>
      </w:pPr>
      <w:r>
        <w:rPr>
          <w:rFonts w:ascii="Arial" w:hAnsi="Arial"/>
          <w:b/>
          <w:sz w:val="24"/>
        </w:rPr>
        <w:t>Protocolos Clínicos e Diretrizes Terapêuticas (PCDT)</w:t>
      </w:r>
      <w:r>
        <w:rPr>
          <w:rFonts w:ascii="Arial" w:hAnsi="Arial"/>
          <w:b/>
          <w:spacing w:val="36"/>
          <w:sz w:val="24"/>
        </w:rPr>
        <w:t xml:space="preserve"> </w:t>
      </w:r>
      <w:r>
        <w:rPr>
          <w:sz w:val="24"/>
        </w:rPr>
        <w:t>– padrões de cuidado para hipertensão, diabetes e outras DCNT.</w:t>
      </w:r>
    </w:p>
    <w:p w14:paraId="73EE4D1F" w14:textId="77777777" w:rsidR="00636D26" w:rsidRDefault="00000000">
      <w:pPr>
        <w:pStyle w:val="Ttulo5"/>
        <w:spacing w:before="275" w:line="604" w:lineRule="auto"/>
        <w:ind w:left="143" w:right="6633"/>
      </w:pPr>
      <w:bookmarkStart w:id="345" w:name="_bookmark345"/>
      <w:bookmarkEnd w:id="345"/>
      <w:r>
        <w:rPr>
          <w:spacing w:val="-2"/>
        </w:rPr>
        <w:t xml:space="preserve">Objetivos </w:t>
      </w:r>
      <w:r>
        <w:t>Objetivo</w:t>
      </w:r>
      <w:r>
        <w:rPr>
          <w:spacing w:val="-17"/>
        </w:rPr>
        <w:t xml:space="preserve"> </w:t>
      </w:r>
      <w:r>
        <w:t>Geral</w:t>
      </w:r>
    </w:p>
    <w:p w14:paraId="18119B3F" w14:textId="77777777" w:rsidR="00636D26" w:rsidRDefault="00000000">
      <w:pPr>
        <w:spacing w:line="360" w:lineRule="auto"/>
        <w:ind w:left="143" w:firstLine="707"/>
        <w:rPr>
          <w:sz w:val="24"/>
        </w:rPr>
      </w:pPr>
      <w:r>
        <w:rPr>
          <w:sz w:val="24"/>
        </w:rPr>
        <w:t>Reduzir</w:t>
      </w:r>
      <w:r>
        <w:rPr>
          <w:spacing w:val="80"/>
          <w:sz w:val="24"/>
        </w:rPr>
        <w:t xml:space="preserve"> </w:t>
      </w:r>
      <w:r>
        <w:rPr>
          <w:sz w:val="24"/>
        </w:rPr>
        <w:t>a</w:t>
      </w:r>
      <w:r>
        <w:rPr>
          <w:spacing w:val="80"/>
          <w:sz w:val="24"/>
        </w:rPr>
        <w:t xml:space="preserve"> </w:t>
      </w:r>
      <w:r>
        <w:rPr>
          <w:sz w:val="24"/>
        </w:rPr>
        <w:t>incidência,</w:t>
      </w:r>
      <w:r>
        <w:rPr>
          <w:spacing w:val="80"/>
          <w:sz w:val="24"/>
        </w:rPr>
        <w:t xml:space="preserve"> </w:t>
      </w:r>
      <w:r>
        <w:rPr>
          <w:sz w:val="24"/>
        </w:rPr>
        <w:t>complicações</w:t>
      </w:r>
      <w:r>
        <w:rPr>
          <w:spacing w:val="80"/>
          <w:sz w:val="24"/>
        </w:rPr>
        <w:t xml:space="preserve"> </w:t>
      </w:r>
      <w:r>
        <w:rPr>
          <w:sz w:val="24"/>
        </w:rPr>
        <w:t>e</w:t>
      </w:r>
      <w:r>
        <w:rPr>
          <w:spacing w:val="80"/>
          <w:sz w:val="24"/>
        </w:rPr>
        <w:t xml:space="preserve"> </w:t>
      </w:r>
      <w:r>
        <w:rPr>
          <w:sz w:val="24"/>
        </w:rPr>
        <w:t>mortalidade</w:t>
      </w:r>
      <w:r>
        <w:rPr>
          <w:spacing w:val="80"/>
          <w:sz w:val="24"/>
        </w:rPr>
        <w:t xml:space="preserve"> </w:t>
      </w:r>
      <w:r>
        <w:rPr>
          <w:sz w:val="24"/>
        </w:rPr>
        <w:t>por</w:t>
      </w:r>
      <w:r>
        <w:rPr>
          <w:spacing w:val="80"/>
          <w:sz w:val="24"/>
        </w:rPr>
        <w:t xml:space="preserve"> </w:t>
      </w:r>
      <w:r>
        <w:rPr>
          <w:sz w:val="24"/>
        </w:rPr>
        <w:t>DCNT</w:t>
      </w:r>
      <w:r>
        <w:rPr>
          <w:spacing w:val="80"/>
          <w:sz w:val="24"/>
        </w:rPr>
        <w:t xml:space="preserve"> </w:t>
      </w:r>
      <w:r>
        <w:rPr>
          <w:sz w:val="24"/>
        </w:rPr>
        <w:t>em</w:t>
      </w:r>
      <w:r>
        <w:rPr>
          <w:spacing w:val="80"/>
          <w:sz w:val="24"/>
        </w:rPr>
        <w:t xml:space="preserve"> </w:t>
      </w:r>
      <w:r>
        <w:rPr>
          <w:sz w:val="24"/>
        </w:rPr>
        <w:t xml:space="preserve">Acrelândia, promovendo </w:t>
      </w:r>
      <w:r>
        <w:rPr>
          <w:rFonts w:ascii="Arial" w:hAnsi="Arial"/>
          <w:b/>
          <w:sz w:val="24"/>
        </w:rPr>
        <w:t>atenção integral, prevenção e</w:t>
      </w:r>
      <w:r>
        <w:rPr>
          <w:rFonts w:ascii="Arial" w:hAnsi="Arial"/>
          <w:b/>
          <w:spacing w:val="-1"/>
          <w:sz w:val="24"/>
        </w:rPr>
        <w:t xml:space="preserve"> </w:t>
      </w:r>
      <w:r>
        <w:rPr>
          <w:rFonts w:ascii="Arial" w:hAnsi="Arial"/>
          <w:b/>
          <w:sz w:val="24"/>
        </w:rPr>
        <w:t>educação</w:t>
      </w:r>
      <w:r>
        <w:rPr>
          <w:rFonts w:ascii="Arial" w:hAnsi="Arial"/>
          <w:b/>
          <w:spacing w:val="-2"/>
          <w:sz w:val="24"/>
        </w:rPr>
        <w:t xml:space="preserve"> </w:t>
      </w:r>
      <w:r>
        <w:rPr>
          <w:rFonts w:ascii="Arial" w:hAnsi="Arial"/>
          <w:b/>
          <w:sz w:val="24"/>
        </w:rPr>
        <w:t>em saúde</w:t>
      </w:r>
      <w:r>
        <w:rPr>
          <w:sz w:val="24"/>
        </w:rPr>
        <w:t>.</w:t>
      </w:r>
    </w:p>
    <w:p w14:paraId="767D7276" w14:textId="77777777" w:rsidR="00636D26" w:rsidRDefault="00636D26">
      <w:pPr>
        <w:pStyle w:val="Corpodetexto"/>
        <w:spacing w:before="1"/>
      </w:pPr>
    </w:p>
    <w:p w14:paraId="459D0A02" w14:textId="77777777" w:rsidR="00636D26" w:rsidRDefault="00000000">
      <w:pPr>
        <w:pStyle w:val="Ttulo5"/>
        <w:ind w:left="143"/>
      </w:pPr>
      <w:r>
        <w:t>Objetivos</w:t>
      </w:r>
      <w:r>
        <w:rPr>
          <w:spacing w:val="-4"/>
        </w:rPr>
        <w:t xml:space="preserve"> </w:t>
      </w:r>
      <w:r>
        <w:rPr>
          <w:spacing w:val="-2"/>
        </w:rPr>
        <w:t>Específicos</w:t>
      </w:r>
    </w:p>
    <w:p w14:paraId="3495D35B" w14:textId="77777777" w:rsidR="00636D26" w:rsidRDefault="00636D26">
      <w:pPr>
        <w:pStyle w:val="Corpodetexto"/>
        <w:spacing w:before="142"/>
        <w:rPr>
          <w:rFonts w:ascii="Arial"/>
          <w:b/>
        </w:rPr>
      </w:pPr>
    </w:p>
    <w:p w14:paraId="72DA21B9" w14:textId="77777777" w:rsidR="00636D26" w:rsidRDefault="00000000">
      <w:pPr>
        <w:pStyle w:val="PargrafodaLista"/>
        <w:numPr>
          <w:ilvl w:val="0"/>
          <w:numId w:val="64"/>
        </w:numPr>
        <w:tabs>
          <w:tab w:val="left" w:pos="860"/>
        </w:tabs>
        <w:ind w:left="860" w:hanging="358"/>
        <w:rPr>
          <w:sz w:val="24"/>
        </w:rPr>
      </w:pPr>
      <w:r>
        <w:rPr>
          <w:sz w:val="24"/>
        </w:rPr>
        <w:t>Identificar</w:t>
      </w:r>
      <w:r>
        <w:rPr>
          <w:spacing w:val="-3"/>
          <w:sz w:val="24"/>
        </w:rPr>
        <w:t xml:space="preserve"> </w:t>
      </w:r>
      <w:r>
        <w:rPr>
          <w:sz w:val="24"/>
        </w:rPr>
        <w:t>e</w:t>
      </w:r>
      <w:r>
        <w:rPr>
          <w:spacing w:val="-4"/>
          <w:sz w:val="24"/>
        </w:rPr>
        <w:t xml:space="preserve"> </w:t>
      </w:r>
      <w:r>
        <w:rPr>
          <w:sz w:val="24"/>
        </w:rPr>
        <w:t>monitorar</w:t>
      </w:r>
      <w:r>
        <w:rPr>
          <w:spacing w:val="-2"/>
          <w:sz w:val="24"/>
        </w:rPr>
        <w:t xml:space="preserve"> </w:t>
      </w:r>
      <w:r>
        <w:rPr>
          <w:sz w:val="24"/>
        </w:rPr>
        <w:t>fatores</w:t>
      </w:r>
      <w:r>
        <w:rPr>
          <w:spacing w:val="-4"/>
          <w:sz w:val="24"/>
        </w:rPr>
        <w:t xml:space="preserve"> </w:t>
      </w:r>
      <w:r>
        <w:rPr>
          <w:sz w:val="24"/>
        </w:rPr>
        <w:t>de</w:t>
      </w:r>
      <w:r>
        <w:rPr>
          <w:spacing w:val="-3"/>
          <w:sz w:val="24"/>
        </w:rPr>
        <w:t xml:space="preserve"> </w:t>
      </w:r>
      <w:r>
        <w:rPr>
          <w:sz w:val="24"/>
        </w:rPr>
        <w:t>risco</w:t>
      </w:r>
      <w:r>
        <w:rPr>
          <w:spacing w:val="-4"/>
          <w:sz w:val="24"/>
        </w:rPr>
        <w:t xml:space="preserve"> </w:t>
      </w:r>
      <w:r>
        <w:rPr>
          <w:sz w:val="24"/>
        </w:rPr>
        <w:t>da</w:t>
      </w:r>
      <w:r>
        <w:rPr>
          <w:spacing w:val="-4"/>
          <w:sz w:val="24"/>
        </w:rPr>
        <w:t xml:space="preserve"> </w:t>
      </w:r>
      <w:r>
        <w:rPr>
          <w:sz w:val="24"/>
        </w:rPr>
        <w:t>população</w:t>
      </w:r>
      <w:r>
        <w:rPr>
          <w:spacing w:val="-4"/>
          <w:sz w:val="24"/>
        </w:rPr>
        <w:t xml:space="preserve"> </w:t>
      </w:r>
      <w:r>
        <w:rPr>
          <w:sz w:val="24"/>
        </w:rPr>
        <w:t>para</w:t>
      </w:r>
      <w:r>
        <w:rPr>
          <w:spacing w:val="-5"/>
          <w:sz w:val="24"/>
        </w:rPr>
        <w:t xml:space="preserve"> </w:t>
      </w:r>
      <w:r>
        <w:rPr>
          <w:spacing w:val="-2"/>
          <w:sz w:val="24"/>
        </w:rPr>
        <w:t>DCNT.</w:t>
      </w:r>
    </w:p>
    <w:p w14:paraId="354CA3FA" w14:textId="77777777" w:rsidR="00636D26" w:rsidRDefault="00000000">
      <w:pPr>
        <w:pStyle w:val="PargrafodaLista"/>
        <w:numPr>
          <w:ilvl w:val="0"/>
          <w:numId w:val="64"/>
        </w:numPr>
        <w:tabs>
          <w:tab w:val="left" w:pos="860"/>
          <w:tab w:val="left" w:pos="862"/>
          <w:tab w:val="left" w:pos="1980"/>
          <w:tab w:val="left" w:pos="4150"/>
          <w:tab w:val="left" w:pos="5078"/>
          <w:tab w:val="left" w:pos="5462"/>
          <w:tab w:val="left" w:pos="7092"/>
          <w:tab w:val="left" w:pos="8260"/>
        </w:tabs>
        <w:spacing w:before="140" w:line="360" w:lineRule="auto"/>
        <w:ind w:left="862" w:right="137"/>
        <w:rPr>
          <w:sz w:val="24"/>
        </w:rPr>
      </w:pPr>
      <w:r>
        <w:rPr>
          <w:spacing w:val="-2"/>
          <w:sz w:val="24"/>
        </w:rPr>
        <w:t>Garantir</w:t>
      </w:r>
      <w:r>
        <w:rPr>
          <w:sz w:val="24"/>
        </w:rPr>
        <w:tab/>
      </w:r>
      <w:r>
        <w:rPr>
          <w:spacing w:val="-2"/>
          <w:sz w:val="24"/>
        </w:rPr>
        <w:t>acompanhamento</w:t>
      </w:r>
      <w:r>
        <w:rPr>
          <w:sz w:val="24"/>
        </w:rPr>
        <w:tab/>
      </w:r>
      <w:r>
        <w:rPr>
          <w:spacing w:val="-2"/>
          <w:sz w:val="24"/>
        </w:rPr>
        <w:t>clínico</w:t>
      </w:r>
      <w:r>
        <w:rPr>
          <w:sz w:val="24"/>
        </w:rPr>
        <w:tab/>
      </w:r>
      <w:r>
        <w:rPr>
          <w:spacing w:val="-10"/>
          <w:sz w:val="24"/>
        </w:rPr>
        <w:t>e</w:t>
      </w:r>
      <w:r>
        <w:rPr>
          <w:sz w:val="24"/>
        </w:rPr>
        <w:tab/>
      </w:r>
      <w:r>
        <w:rPr>
          <w:spacing w:val="-2"/>
          <w:sz w:val="24"/>
        </w:rPr>
        <w:t>farmacêutico</w:t>
      </w:r>
      <w:r>
        <w:rPr>
          <w:sz w:val="24"/>
        </w:rPr>
        <w:tab/>
      </w:r>
      <w:r>
        <w:rPr>
          <w:spacing w:val="-2"/>
          <w:sz w:val="24"/>
        </w:rPr>
        <w:t>contínuo</w:t>
      </w:r>
      <w:r>
        <w:rPr>
          <w:sz w:val="24"/>
        </w:rPr>
        <w:tab/>
      </w:r>
      <w:r>
        <w:rPr>
          <w:spacing w:val="-4"/>
          <w:sz w:val="24"/>
        </w:rPr>
        <w:t xml:space="preserve">aos </w:t>
      </w:r>
      <w:r>
        <w:rPr>
          <w:spacing w:val="-2"/>
          <w:sz w:val="24"/>
        </w:rPr>
        <w:t>pacientes.</w:t>
      </w:r>
    </w:p>
    <w:p w14:paraId="583B8BB4" w14:textId="77777777" w:rsidR="00636D26" w:rsidRDefault="00000000">
      <w:pPr>
        <w:pStyle w:val="PargrafodaLista"/>
        <w:numPr>
          <w:ilvl w:val="0"/>
          <w:numId w:val="64"/>
        </w:numPr>
        <w:tabs>
          <w:tab w:val="left" w:pos="860"/>
          <w:tab w:val="left" w:pos="862"/>
        </w:tabs>
        <w:spacing w:line="360" w:lineRule="auto"/>
        <w:ind w:left="862" w:right="141"/>
        <w:rPr>
          <w:sz w:val="24"/>
        </w:rPr>
      </w:pPr>
      <w:r>
        <w:rPr>
          <w:sz w:val="24"/>
        </w:rPr>
        <w:t>Promover campanhas educativas sobre alimentação saudável, atividade física e hábitos preventivos.</w:t>
      </w:r>
    </w:p>
    <w:p w14:paraId="7F6B6914" w14:textId="77777777" w:rsidR="00636D26" w:rsidRDefault="00000000">
      <w:pPr>
        <w:pStyle w:val="PargrafodaLista"/>
        <w:numPr>
          <w:ilvl w:val="0"/>
          <w:numId w:val="64"/>
        </w:numPr>
        <w:tabs>
          <w:tab w:val="left" w:pos="860"/>
          <w:tab w:val="left" w:pos="862"/>
        </w:tabs>
        <w:spacing w:line="360" w:lineRule="auto"/>
        <w:ind w:left="862" w:right="143"/>
        <w:rPr>
          <w:sz w:val="24"/>
        </w:rPr>
      </w:pPr>
      <w:r>
        <w:rPr>
          <w:sz w:val="24"/>
        </w:rPr>
        <w:t>Integrar</w:t>
      </w:r>
      <w:r>
        <w:rPr>
          <w:spacing w:val="-3"/>
          <w:sz w:val="24"/>
        </w:rPr>
        <w:t xml:space="preserve"> </w:t>
      </w:r>
      <w:r>
        <w:rPr>
          <w:sz w:val="24"/>
        </w:rPr>
        <w:t>ações</w:t>
      </w:r>
      <w:r>
        <w:rPr>
          <w:spacing w:val="-5"/>
          <w:sz w:val="24"/>
        </w:rPr>
        <w:t xml:space="preserve"> </w:t>
      </w:r>
      <w:r>
        <w:rPr>
          <w:sz w:val="24"/>
        </w:rPr>
        <w:t>de</w:t>
      </w:r>
      <w:r>
        <w:rPr>
          <w:spacing w:val="-3"/>
          <w:sz w:val="24"/>
        </w:rPr>
        <w:t xml:space="preserve"> </w:t>
      </w:r>
      <w:r>
        <w:rPr>
          <w:sz w:val="24"/>
        </w:rPr>
        <w:t>prevenção</w:t>
      </w:r>
      <w:r>
        <w:rPr>
          <w:spacing w:val="-3"/>
          <w:sz w:val="24"/>
        </w:rPr>
        <w:t xml:space="preserve"> </w:t>
      </w:r>
      <w:r>
        <w:rPr>
          <w:sz w:val="24"/>
        </w:rPr>
        <w:t>e</w:t>
      </w:r>
      <w:r>
        <w:rPr>
          <w:spacing w:val="-2"/>
          <w:sz w:val="24"/>
        </w:rPr>
        <w:t xml:space="preserve"> </w:t>
      </w:r>
      <w:r>
        <w:rPr>
          <w:sz w:val="24"/>
        </w:rPr>
        <w:t>controle</w:t>
      </w:r>
      <w:r>
        <w:rPr>
          <w:spacing w:val="-3"/>
          <w:sz w:val="24"/>
        </w:rPr>
        <w:t xml:space="preserve"> </w:t>
      </w:r>
      <w:r>
        <w:rPr>
          <w:sz w:val="24"/>
        </w:rPr>
        <w:t>com</w:t>
      </w:r>
      <w:r>
        <w:rPr>
          <w:spacing w:val="-4"/>
          <w:sz w:val="24"/>
        </w:rPr>
        <w:t xml:space="preserve"> </w:t>
      </w:r>
      <w:r>
        <w:rPr>
          <w:sz w:val="24"/>
        </w:rPr>
        <w:t>ESF,</w:t>
      </w:r>
      <w:r>
        <w:rPr>
          <w:spacing w:val="-3"/>
          <w:sz w:val="24"/>
        </w:rPr>
        <w:t xml:space="preserve"> </w:t>
      </w:r>
      <w:r>
        <w:rPr>
          <w:sz w:val="24"/>
        </w:rPr>
        <w:t>ACS,</w:t>
      </w:r>
      <w:r>
        <w:rPr>
          <w:spacing w:val="-3"/>
          <w:sz w:val="24"/>
        </w:rPr>
        <w:t xml:space="preserve"> </w:t>
      </w:r>
      <w:r>
        <w:rPr>
          <w:sz w:val="24"/>
        </w:rPr>
        <w:t>Farmácia</w:t>
      </w:r>
      <w:r>
        <w:rPr>
          <w:spacing w:val="-5"/>
          <w:sz w:val="24"/>
        </w:rPr>
        <w:t xml:space="preserve"> </w:t>
      </w:r>
      <w:r>
        <w:rPr>
          <w:sz w:val="24"/>
        </w:rPr>
        <w:t>Básica e Vigilância Epidemiológica.</w:t>
      </w:r>
    </w:p>
    <w:p w14:paraId="56AB2BA9" w14:textId="77777777" w:rsidR="00636D26" w:rsidRDefault="00000000">
      <w:pPr>
        <w:pStyle w:val="PargrafodaLista"/>
        <w:numPr>
          <w:ilvl w:val="0"/>
          <w:numId w:val="64"/>
        </w:numPr>
        <w:tabs>
          <w:tab w:val="left" w:pos="860"/>
          <w:tab w:val="left" w:pos="862"/>
        </w:tabs>
        <w:spacing w:line="360" w:lineRule="auto"/>
        <w:ind w:left="862" w:right="140"/>
        <w:rPr>
          <w:sz w:val="24"/>
        </w:rPr>
      </w:pPr>
      <w:r>
        <w:rPr>
          <w:sz w:val="24"/>
        </w:rPr>
        <w:t>Realizar</w:t>
      </w:r>
      <w:r>
        <w:rPr>
          <w:spacing w:val="80"/>
          <w:sz w:val="24"/>
        </w:rPr>
        <w:t xml:space="preserve"> </w:t>
      </w:r>
      <w:r>
        <w:rPr>
          <w:sz w:val="24"/>
        </w:rPr>
        <w:t>exames</w:t>
      </w:r>
      <w:r>
        <w:rPr>
          <w:spacing w:val="80"/>
          <w:sz w:val="24"/>
        </w:rPr>
        <w:t xml:space="preserve"> </w:t>
      </w:r>
      <w:r>
        <w:rPr>
          <w:sz w:val="24"/>
        </w:rPr>
        <w:t>periódicos</w:t>
      </w:r>
      <w:r>
        <w:rPr>
          <w:spacing w:val="80"/>
          <w:sz w:val="24"/>
        </w:rPr>
        <w:t xml:space="preserve"> </w:t>
      </w:r>
      <w:r>
        <w:rPr>
          <w:sz w:val="24"/>
        </w:rPr>
        <w:t>e</w:t>
      </w:r>
      <w:r>
        <w:rPr>
          <w:spacing w:val="80"/>
          <w:sz w:val="24"/>
        </w:rPr>
        <w:t xml:space="preserve"> </w:t>
      </w:r>
      <w:r>
        <w:rPr>
          <w:sz w:val="24"/>
        </w:rPr>
        <w:t>monitoramento</w:t>
      </w:r>
      <w:r>
        <w:rPr>
          <w:spacing w:val="80"/>
          <w:sz w:val="24"/>
        </w:rPr>
        <w:t xml:space="preserve"> </w:t>
      </w:r>
      <w:r>
        <w:rPr>
          <w:sz w:val="24"/>
        </w:rPr>
        <w:t>de</w:t>
      </w:r>
      <w:r>
        <w:rPr>
          <w:spacing w:val="80"/>
          <w:sz w:val="24"/>
        </w:rPr>
        <w:t xml:space="preserve"> </w:t>
      </w:r>
      <w:r>
        <w:rPr>
          <w:sz w:val="24"/>
        </w:rPr>
        <w:t>glicemia,</w:t>
      </w:r>
      <w:r>
        <w:rPr>
          <w:spacing w:val="80"/>
          <w:sz w:val="24"/>
        </w:rPr>
        <w:t xml:space="preserve"> </w:t>
      </w:r>
      <w:r>
        <w:rPr>
          <w:sz w:val="24"/>
        </w:rPr>
        <w:t>pressão arterial, colesterol e outros indicadores.</w:t>
      </w:r>
    </w:p>
    <w:p w14:paraId="7FB6D4EC" w14:textId="77777777" w:rsidR="00636D26" w:rsidRDefault="00000000">
      <w:pPr>
        <w:pStyle w:val="PargrafodaLista"/>
        <w:numPr>
          <w:ilvl w:val="0"/>
          <w:numId w:val="64"/>
        </w:numPr>
        <w:tabs>
          <w:tab w:val="left" w:pos="860"/>
          <w:tab w:val="left" w:pos="862"/>
        </w:tabs>
        <w:spacing w:before="1" w:line="360" w:lineRule="auto"/>
        <w:ind w:left="862" w:right="134"/>
        <w:rPr>
          <w:sz w:val="24"/>
        </w:rPr>
      </w:pPr>
      <w:r>
        <w:rPr>
          <w:sz w:val="24"/>
        </w:rPr>
        <w:t xml:space="preserve">Capacitar profissionais de saúde para o manejo adequado de pacientes </w:t>
      </w:r>
      <w:r>
        <w:rPr>
          <w:spacing w:val="-2"/>
          <w:sz w:val="24"/>
        </w:rPr>
        <w:t>crônicos.</w:t>
      </w:r>
    </w:p>
    <w:p w14:paraId="24135C78" w14:textId="77777777" w:rsidR="00636D26" w:rsidRDefault="00000000">
      <w:pPr>
        <w:pStyle w:val="PargrafodaLista"/>
        <w:numPr>
          <w:ilvl w:val="0"/>
          <w:numId w:val="64"/>
        </w:numPr>
        <w:tabs>
          <w:tab w:val="left" w:pos="860"/>
        </w:tabs>
        <w:ind w:left="860" w:hanging="358"/>
        <w:rPr>
          <w:sz w:val="24"/>
        </w:rPr>
      </w:pPr>
      <w:r>
        <w:rPr>
          <w:sz w:val="24"/>
        </w:rPr>
        <w:t>Reduzir</w:t>
      </w:r>
      <w:r>
        <w:rPr>
          <w:spacing w:val="-16"/>
          <w:sz w:val="24"/>
        </w:rPr>
        <w:t xml:space="preserve"> </w:t>
      </w:r>
      <w:r>
        <w:rPr>
          <w:sz w:val="24"/>
        </w:rPr>
        <w:t>hospitalizações</w:t>
      </w:r>
      <w:r>
        <w:rPr>
          <w:spacing w:val="-15"/>
          <w:sz w:val="24"/>
        </w:rPr>
        <w:t xml:space="preserve"> </w:t>
      </w:r>
      <w:r>
        <w:rPr>
          <w:sz w:val="24"/>
        </w:rPr>
        <w:t>e</w:t>
      </w:r>
      <w:r>
        <w:rPr>
          <w:spacing w:val="-14"/>
          <w:sz w:val="24"/>
        </w:rPr>
        <w:t xml:space="preserve"> </w:t>
      </w:r>
      <w:r>
        <w:rPr>
          <w:sz w:val="24"/>
        </w:rPr>
        <w:t>complicações</w:t>
      </w:r>
      <w:r>
        <w:rPr>
          <w:spacing w:val="-16"/>
          <w:sz w:val="24"/>
        </w:rPr>
        <w:t xml:space="preserve"> </w:t>
      </w:r>
      <w:r>
        <w:rPr>
          <w:sz w:val="24"/>
        </w:rPr>
        <w:t>decorrentes</w:t>
      </w:r>
      <w:r>
        <w:rPr>
          <w:spacing w:val="-14"/>
          <w:sz w:val="24"/>
        </w:rPr>
        <w:t xml:space="preserve"> </w:t>
      </w:r>
      <w:r>
        <w:rPr>
          <w:sz w:val="24"/>
        </w:rPr>
        <w:t>de</w:t>
      </w:r>
      <w:r>
        <w:rPr>
          <w:spacing w:val="-14"/>
          <w:sz w:val="24"/>
        </w:rPr>
        <w:t xml:space="preserve"> </w:t>
      </w:r>
      <w:r>
        <w:rPr>
          <w:spacing w:val="-2"/>
          <w:sz w:val="24"/>
        </w:rPr>
        <w:t>DCNT.</w:t>
      </w:r>
    </w:p>
    <w:p w14:paraId="15CF2F74" w14:textId="77777777" w:rsidR="00636D26" w:rsidRDefault="00636D26">
      <w:pPr>
        <w:pStyle w:val="PargrafodaLista"/>
        <w:rPr>
          <w:sz w:val="24"/>
        </w:rPr>
        <w:sectPr w:rsidR="00636D26">
          <w:pgSz w:w="11910" w:h="16840"/>
          <w:pgMar w:top="2220" w:right="1559" w:bottom="1200" w:left="1559" w:header="670" w:footer="1019" w:gutter="0"/>
          <w:cols w:space="720"/>
        </w:sectPr>
      </w:pPr>
    </w:p>
    <w:p w14:paraId="485C3009" w14:textId="77777777" w:rsidR="00636D26" w:rsidRDefault="00000000">
      <w:pPr>
        <w:pStyle w:val="Ttulo5"/>
        <w:spacing w:before="7"/>
        <w:ind w:left="143"/>
      </w:pPr>
      <w:r>
        <w:lastRenderedPageBreak/>
        <w:t>Dos</w:t>
      </w:r>
      <w:r>
        <w:rPr>
          <w:spacing w:val="-4"/>
        </w:rPr>
        <w:t xml:space="preserve"> </w:t>
      </w:r>
      <w:r>
        <w:t>Indicadores</w:t>
      </w:r>
      <w:r>
        <w:rPr>
          <w:spacing w:val="-4"/>
        </w:rPr>
        <w:t xml:space="preserve"> </w:t>
      </w:r>
      <w:r>
        <w:t>de</w:t>
      </w:r>
      <w:r>
        <w:rPr>
          <w:spacing w:val="-6"/>
        </w:rPr>
        <w:t xml:space="preserve"> </w:t>
      </w:r>
      <w:r>
        <w:rPr>
          <w:spacing w:val="-2"/>
        </w:rPr>
        <w:t>Desempenho</w:t>
      </w:r>
    </w:p>
    <w:p w14:paraId="13AB9A45" w14:textId="77777777" w:rsidR="00636D26" w:rsidRDefault="00636D26">
      <w:pPr>
        <w:pStyle w:val="Corpodetexto"/>
        <w:spacing w:before="60"/>
        <w:rPr>
          <w:rFonts w:ascii="Arial"/>
          <w:b/>
        </w:rPr>
      </w:pPr>
    </w:p>
    <w:p w14:paraId="394A0A1B" w14:textId="77777777" w:rsidR="00636D26" w:rsidRDefault="00000000">
      <w:pPr>
        <w:ind w:left="728"/>
        <w:rPr>
          <w:rFonts w:ascii="Arial" w:hAnsi="Arial"/>
          <w:b/>
          <w:i/>
          <w:sz w:val="24"/>
        </w:rPr>
      </w:pPr>
      <w:r>
        <w:rPr>
          <w:rFonts w:ascii="Arial" w:hAnsi="Arial"/>
          <w:b/>
          <w:i/>
          <w:sz w:val="24"/>
        </w:rPr>
        <w:t>Quadro</w:t>
      </w:r>
      <w:r>
        <w:rPr>
          <w:rFonts w:ascii="Arial" w:hAnsi="Arial"/>
          <w:b/>
          <w:i/>
          <w:spacing w:val="-4"/>
          <w:sz w:val="24"/>
        </w:rPr>
        <w:t xml:space="preserve"> </w:t>
      </w:r>
      <w:r>
        <w:rPr>
          <w:rFonts w:ascii="Arial" w:hAnsi="Arial"/>
          <w:b/>
          <w:i/>
          <w:sz w:val="24"/>
        </w:rPr>
        <w:t>dos</w:t>
      </w:r>
      <w:r>
        <w:rPr>
          <w:rFonts w:ascii="Arial" w:hAnsi="Arial"/>
          <w:b/>
          <w:i/>
          <w:spacing w:val="-2"/>
          <w:sz w:val="24"/>
        </w:rPr>
        <w:t xml:space="preserve"> </w:t>
      </w:r>
      <w:r>
        <w:rPr>
          <w:rFonts w:ascii="Arial" w:hAnsi="Arial"/>
          <w:b/>
          <w:i/>
          <w:sz w:val="24"/>
        </w:rPr>
        <w:t>Indicadores</w:t>
      </w:r>
      <w:r>
        <w:rPr>
          <w:rFonts w:ascii="Arial" w:hAnsi="Arial"/>
          <w:b/>
          <w:i/>
          <w:spacing w:val="-3"/>
          <w:sz w:val="24"/>
        </w:rPr>
        <w:t xml:space="preserve"> </w:t>
      </w:r>
      <w:r>
        <w:rPr>
          <w:rFonts w:ascii="Arial" w:hAnsi="Arial"/>
          <w:b/>
          <w:i/>
          <w:sz w:val="24"/>
        </w:rPr>
        <w:t>de</w:t>
      </w:r>
      <w:r>
        <w:rPr>
          <w:rFonts w:ascii="Arial" w:hAnsi="Arial"/>
          <w:b/>
          <w:i/>
          <w:spacing w:val="-6"/>
          <w:sz w:val="24"/>
        </w:rPr>
        <w:t xml:space="preserve"> </w:t>
      </w:r>
      <w:r>
        <w:rPr>
          <w:rFonts w:ascii="Arial" w:hAnsi="Arial"/>
          <w:b/>
          <w:i/>
          <w:sz w:val="24"/>
        </w:rPr>
        <w:t>Desempenho</w:t>
      </w:r>
      <w:r>
        <w:rPr>
          <w:rFonts w:ascii="Arial" w:hAnsi="Arial"/>
          <w:b/>
          <w:i/>
          <w:spacing w:val="-4"/>
          <w:sz w:val="24"/>
        </w:rPr>
        <w:t xml:space="preserve"> </w:t>
      </w:r>
      <w:r>
        <w:rPr>
          <w:rFonts w:ascii="Arial" w:hAnsi="Arial"/>
          <w:b/>
          <w:i/>
          <w:sz w:val="24"/>
        </w:rPr>
        <w:t>–</w:t>
      </w:r>
      <w:r>
        <w:rPr>
          <w:rFonts w:ascii="Arial" w:hAnsi="Arial"/>
          <w:b/>
          <w:i/>
          <w:spacing w:val="-3"/>
          <w:sz w:val="24"/>
        </w:rPr>
        <w:t xml:space="preserve"> </w:t>
      </w:r>
      <w:r>
        <w:rPr>
          <w:rFonts w:ascii="Arial" w:hAnsi="Arial"/>
          <w:b/>
          <w:i/>
          <w:sz w:val="24"/>
        </w:rPr>
        <w:t>Programa</w:t>
      </w:r>
      <w:r>
        <w:rPr>
          <w:rFonts w:ascii="Arial" w:hAnsi="Arial"/>
          <w:b/>
          <w:i/>
          <w:spacing w:val="-3"/>
          <w:sz w:val="24"/>
        </w:rPr>
        <w:t xml:space="preserve"> </w:t>
      </w:r>
      <w:r>
        <w:rPr>
          <w:rFonts w:ascii="Arial" w:hAnsi="Arial"/>
          <w:b/>
          <w:i/>
          <w:sz w:val="24"/>
        </w:rPr>
        <w:t>de</w:t>
      </w:r>
      <w:r>
        <w:rPr>
          <w:rFonts w:ascii="Arial" w:hAnsi="Arial"/>
          <w:b/>
          <w:i/>
          <w:spacing w:val="-4"/>
          <w:sz w:val="24"/>
        </w:rPr>
        <w:t xml:space="preserve"> DCNT</w:t>
      </w:r>
    </w:p>
    <w:tbl>
      <w:tblPr>
        <w:tblStyle w:val="TableNormal"/>
        <w:tblW w:w="0" w:type="auto"/>
        <w:tblInd w:w="37"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3121"/>
        <w:gridCol w:w="5416"/>
      </w:tblGrid>
      <w:tr w:rsidR="00636D26" w14:paraId="41717704" w14:textId="77777777">
        <w:trPr>
          <w:trHeight w:val="277"/>
        </w:trPr>
        <w:tc>
          <w:tcPr>
            <w:tcW w:w="3121" w:type="dxa"/>
            <w:tcBorders>
              <w:left w:val="nil"/>
            </w:tcBorders>
          </w:tcPr>
          <w:p w14:paraId="68727AC2" w14:textId="77777777" w:rsidR="00636D26" w:rsidRDefault="00000000">
            <w:pPr>
              <w:pStyle w:val="TableParagraph"/>
              <w:spacing w:before="1" w:line="257" w:lineRule="exact"/>
              <w:ind w:left="13"/>
              <w:jc w:val="center"/>
              <w:rPr>
                <w:rFonts w:ascii="Times New Roman"/>
                <w:b/>
                <w:i/>
                <w:sz w:val="24"/>
              </w:rPr>
            </w:pPr>
            <w:r>
              <w:rPr>
                <w:rFonts w:ascii="Times New Roman"/>
                <w:b/>
                <w:i/>
                <w:spacing w:val="-2"/>
                <w:sz w:val="24"/>
              </w:rPr>
              <w:t>Indicador</w:t>
            </w:r>
          </w:p>
        </w:tc>
        <w:tc>
          <w:tcPr>
            <w:tcW w:w="5416" w:type="dxa"/>
            <w:shd w:val="clear" w:color="auto" w:fill="D9E1F3"/>
          </w:tcPr>
          <w:p w14:paraId="0ADC5339" w14:textId="77777777" w:rsidR="00636D26" w:rsidRDefault="00000000">
            <w:pPr>
              <w:pStyle w:val="TableParagraph"/>
              <w:spacing w:before="1" w:line="257" w:lineRule="exact"/>
              <w:jc w:val="center"/>
              <w:rPr>
                <w:rFonts w:ascii="Times New Roman" w:hAnsi="Times New Roman"/>
                <w:b/>
                <w:sz w:val="24"/>
              </w:rPr>
            </w:pPr>
            <w:r>
              <w:rPr>
                <w:rFonts w:ascii="Times New Roman" w:hAnsi="Times New Roman"/>
                <w:b/>
                <w:spacing w:val="-2"/>
                <w:sz w:val="24"/>
              </w:rPr>
              <w:t>Descrição</w:t>
            </w:r>
          </w:p>
        </w:tc>
      </w:tr>
      <w:tr w:rsidR="00636D26" w14:paraId="5F207DC6" w14:textId="77777777">
        <w:trPr>
          <w:trHeight w:val="551"/>
        </w:trPr>
        <w:tc>
          <w:tcPr>
            <w:tcW w:w="3121" w:type="dxa"/>
            <w:tcBorders>
              <w:left w:val="nil"/>
            </w:tcBorders>
          </w:tcPr>
          <w:p w14:paraId="38EFAEF8" w14:textId="77777777" w:rsidR="00636D26" w:rsidRDefault="00000000">
            <w:pPr>
              <w:pStyle w:val="TableParagraph"/>
              <w:spacing w:line="276" w:lineRule="exact"/>
              <w:ind w:left="1310" w:right="94" w:firstLine="420"/>
              <w:rPr>
                <w:rFonts w:ascii="Times New Roman"/>
                <w:i/>
                <w:sz w:val="24"/>
              </w:rPr>
            </w:pPr>
            <w:r>
              <w:rPr>
                <w:rFonts w:ascii="Times New Roman"/>
                <w:i/>
                <w:sz w:val="24"/>
              </w:rPr>
              <w:t>Cobertura</w:t>
            </w:r>
            <w:r>
              <w:rPr>
                <w:rFonts w:ascii="Times New Roman"/>
                <w:i/>
                <w:spacing w:val="-15"/>
                <w:sz w:val="24"/>
              </w:rPr>
              <w:t xml:space="preserve"> </w:t>
            </w:r>
            <w:r>
              <w:rPr>
                <w:rFonts w:ascii="Times New Roman"/>
                <w:i/>
                <w:sz w:val="24"/>
              </w:rPr>
              <w:t xml:space="preserve">de </w:t>
            </w:r>
            <w:r>
              <w:rPr>
                <w:rFonts w:ascii="Times New Roman"/>
                <w:i/>
                <w:spacing w:val="-2"/>
                <w:sz w:val="24"/>
              </w:rPr>
              <w:t>acompanhamento</w:t>
            </w:r>
          </w:p>
        </w:tc>
        <w:tc>
          <w:tcPr>
            <w:tcW w:w="5416" w:type="dxa"/>
          </w:tcPr>
          <w:p w14:paraId="5E1823C1" w14:textId="77777777" w:rsidR="00636D26" w:rsidRDefault="00000000">
            <w:pPr>
              <w:pStyle w:val="TableParagraph"/>
              <w:spacing w:line="276" w:lineRule="exact"/>
              <w:ind w:left="104" w:right="119"/>
              <w:rPr>
                <w:rFonts w:ascii="Times New Roman"/>
                <w:sz w:val="24"/>
              </w:rPr>
            </w:pPr>
            <w:r>
              <w:rPr>
                <w:rFonts w:ascii="Times New Roman"/>
                <w:sz w:val="24"/>
              </w:rPr>
              <w:t>Percentual</w:t>
            </w:r>
            <w:r>
              <w:rPr>
                <w:rFonts w:ascii="Times New Roman"/>
                <w:spacing w:val="-8"/>
                <w:sz w:val="24"/>
              </w:rPr>
              <w:t xml:space="preserve"> </w:t>
            </w:r>
            <w:r>
              <w:rPr>
                <w:rFonts w:ascii="Times New Roman"/>
                <w:sz w:val="24"/>
              </w:rPr>
              <w:t>de</w:t>
            </w:r>
            <w:r>
              <w:rPr>
                <w:rFonts w:ascii="Times New Roman"/>
                <w:spacing w:val="-9"/>
                <w:sz w:val="24"/>
              </w:rPr>
              <w:t xml:space="preserve"> </w:t>
            </w:r>
            <w:r>
              <w:rPr>
                <w:rFonts w:ascii="Times New Roman"/>
                <w:sz w:val="24"/>
              </w:rPr>
              <w:t>pacientes</w:t>
            </w:r>
            <w:r>
              <w:rPr>
                <w:rFonts w:ascii="Times New Roman"/>
                <w:spacing w:val="-8"/>
                <w:sz w:val="24"/>
              </w:rPr>
              <w:t xml:space="preserve"> </w:t>
            </w:r>
            <w:r>
              <w:rPr>
                <w:rFonts w:ascii="Times New Roman"/>
                <w:sz w:val="24"/>
              </w:rPr>
              <w:t>com</w:t>
            </w:r>
            <w:r>
              <w:rPr>
                <w:rFonts w:ascii="Times New Roman"/>
                <w:spacing w:val="-8"/>
                <w:sz w:val="24"/>
              </w:rPr>
              <w:t xml:space="preserve"> </w:t>
            </w:r>
            <w:r>
              <w:rPr>
                <w:rFonts w:ascii="Times New Roman"/>
                <w:sz w:val="24"/>
              </w:rPr>
              <w:t>DCNT</w:t>
            </w:r>
            <w:r>
              <w:rPr>
                <w:rFonts w:ascii="Times New Roman"/>
                <w:spacing w:val="-9"/>
                <w:sz w:val="24"/>
              </w:rPr>
              <w:t xml:space="preserve"> </w:t>
            </w:r>
            <w:r>
              <w:rPr>
                <w:rFonts w:ascii="Times New Roman"/>
                <w:sz w:val="24"/>
              </w:rPr>
              <w:t>acompanhados nas UBS</w:t>
            </w:r>
          </w:p>
        </w:tc>
      </w:tr>
      <w:tr w:rsidR="00636D26" w14:paraId="24D1BE99" w14:textId="77777777">
        <w:trPr>
          <w:trHeight w:val="275"/>
        </w:trPr>
        <w:tc>
          <w:tcPr>
            <w:tcW w:w="3121" w:type="dxa"/>
            <w:tcBorders>
              <w:left w:val="nil"/>
            </w:tcBorders>
          </w:tcPr>
          <w:p w14:paraId="7C860CE3" w14:textId="77777777" w:rsidR="00636D26" w:rsidRDefault="00000000">
            <w:pPr>
              <w:pStyle w:val="TableParagraph"/>
              <w:spacing w:line="255" w:lineRule="exact"/>
              <w:ind w:right="96"/>
              <w:jc w:val="right"/>
              <w:rPr>
                <w:rFonts w:ascii="Times New Roman" w:hAnsi="Times New Roman"/>
                <w:i/>
                <w:sz w:val="24"/>
              </w:rPr>
            </w:pPr>
            <w:r>
              <w:rPr>
                <w:rFonts w:ascii="Times New Roman" w:hAnsi="Times New Roman"/>
                <w:i/>
                <w:sz w:val="24"/>
              </w:rPr>
              <w:t>Controle</w:t>
            </w:r>
            <w:r>
              <w:rPr>
                <w:rFonts w:ascii="Times New Roman" w:hAnsi="Times New Roman"/>
                <w:i/>
                <w:spacing w:val="-1"/>
                <w:sz w:val="24"/>
              </w:rPr>
              <w:t xml:space="preserve"> </w:t>
            </w:r>
            <w:r>
              <w:rPr>
                <w:rFonts w:ascii="Times New Roman" w:hAnsi="Times New Roman"/>
                <w:i/>
                <w:sz w:val="24"/>
              </w:rPr>
              <w:t>da</w:t>
            </w:r>
            <w:r>
              <w:rPr>
                <w:rFonts w:ascii="Times New Roman" w:hAnsi="Times New Roman"/>
                <w:i/>
                <w:spacing w:val="-1"/>
                <w:sz w:val="24"/>
              </w:rPr>
              <w:t xml:space="preserve"> </w:t>
            </w:r>
            <w:r>
              <w:rPr>
                <w:rFonts w:ascii="Times New Roman" w:hAnsi="Times New Roman"/>
                <w:i/>
                <w:sz w:val="24"/>
              </w:rPr>
              <w:t xml:space="preserve">pressão </w:t>
            </w:r>
            <w:r>
              <w:rPr>
                <w:rFonts w:ascii="Times New Roman" w:hAnsi="Times New Roman"/>
                <w:i/>
                <w:spacing w:val="-2"/>
                <w:sz w:val="24"/>
              </w:rPr>
              <w:t>arterial</w:t>
            </w:r>
          </w:p>
        </w:tc>
        <w:tc>
          <w:tcPr>
            <w:tcW w:w="5416" w:type="dxa"/>
            <w:shd w:val="clear" w:color="auto" w:fill="D9E1F3"/>
          </w:tcPr>
          <w:p w14:paraId="3DA95940" w14:textId="77777777" w:rsidR="00636D26" w:rsidRDefault="00000000">
            <w:pPr>
              <w:pStyle w:val="TableParagraph"/>
              <w:spacing w:line="255" w:lineRule="exact"/>
              <w:ind w:left="104"/>
              <w:rPr>
                <w:rFonts w:ascii="Times New Roman"/>
                <w:sz w:val="24"/>
              </w:rPr>
            </w:pPr>
            <w:r>
              <w:rPr>
                <w:rFonts w:ascii="Times New Roman"/>
                <w:sz w:val="24"/>
              </w:rPr>
              <w:t>Percentual</w:t>
            </w:r>
            <w:r>
              <w:rPr>
                <w:rFonts w:ascii="Times New Roman"/>
                <w:spacing w:val="-1"/>
                <w:sz w:val="24"/>
              </w:rPr>
              <w:t xml:space="preserve"> </w:t>
            </w:r>
            <w:r>
              <w:rPr>
                <w:rFonts w:ascii="Times New Roman"/>
                <w:sz w:val="24"/>
              </w:rPr>
              <w:t>de</w:t>
            </w:r>
            <w:r>
              <w:rPr>
                <w:rFonts w:ascii="Times New Roman"/>
                <w:spacing w:val="-2"/>
                <w:sz w:val="24"/>
              </w:rPr>
              <w:t xml:space="preserve"> </w:t>
            </w:r>
            <w:r>
              <w:rPr>
                <w:rFonts w:ascii="Times New Roman"/>
                <w:sz w:val="24"/>
              </w:rPr>
              <w:t>hipertensos</w:t>
            </w:r>
            <w:r>
              <w:rPr>
                <w:rFonts w:ascii="Times New Roman"/>
                <w:spacing w:val="1"/>
                <w:sz w:val="24"/>
              </w:rPr>
              <w:t xml:space="preserve"> </w:t>
            </w:r>
            <w:r>
              <w:rPr>
                <w:rFonts w:ascii="Times New Roman"/>
                <w:sz w:val="24"/>
              </w:rPr>
              <w:t>com</w:t>
            </w:r>
            <w:r>
              <w:rPr>
                <w:rFonts w:ascii="Times New Roman"/>
                <w:spacing w:val="-1"/>
                <w:sz w:val="24"/>
              </w:rPr>
              <w:t xml:space="preserve"> </w:t>
            </w:r>
            <w:r>
              <w:rPr>
                <w:rFonts w:ascii="Times New Roman"/>
                <w:sz w:val="24"/>
              </w:rPr>
              <w:t>PA</w:t>
            </w:r>
            <w:r>
              <w:rPr>
                <w:rFonts w:ascii="Times New Roman"/>
                <w:spacing w:val="-1"/>
                <w:sz w:val="24"/>
              </w:rPr>
              <w:t xml:space="preserve"> </w:t>
            </w:r>
            <w:r>
              <w:rPr>
                <w:rFonts w:ascii="Times New Roman"/>
                <w:spacing w:val="-2"/>
                <w:sz w:val="24"/>
              </w:rPr>
              <w:t>controlada</w:t>
            </w:r>
          </w:p>
        </w:tc>
      </w:tr>
      <w:tr w:rsidR="00636D26" w14:paraId="002DBDC7" w14:textId="77777777">
        <w:trPr>
          <w:trHeight w:val="552"/>
        </w:trPr>
        <w:tc>
          <w:tcPr>
            <w:tcW w:w="3121" w:type="dxa"/>
            <w:tcBorders>
              <w:left w:val="nil"/>
            </w:tcBorders>
          </w:tcPr>
          <w:p w14:paraId="1D89BEF6" w14:textId="77777777" w:rsidR="00636D26" w:rsidRDefault="00000000">
            <w:pPr>
              <w:pStyle w:val="TableParagraph"/>
              <w:spacing w:line="275" w:lineRule="exact"/>
              <w:ind w:right="99"/>
              <w:jc w:val="right"/>
              <w:rPr>
                <w:rFonts w:ascii="Times New Roman"/>
                <w:i/>
                <w:sz w:val="24"/>
              </w:rPr>
            </w:pPr>
            <w:r>
              <w:rPr>
                <w:rFonts w:ascii="Times New Roman"/>
                <w:i/>
                <w:sz w:val="24"/>
              </w:rPr>
              <w:t xml:space="preserve">Controle da </w:t>
            </w:r>
            <w:r>
              <w:rPr>
                <w:rFonts w:ascii="Times New Roman"/>
                <w:i/>
                <w:spacing w:val="-2"/>
                <w:sz w:val="24"/>
              </w:rPr>
              <w:t>glicemia</w:t>
            </w:r>
          </w:p>
        </w:tc>
        <w:tc>
          <w:tcPr>
            <w:tcW w:w="5416" w:type="dxa"/>
          </w:tcPr>
          <w:p w14:paraId="486FB2DE" w14:textId="77777777" w:rsidR="00636D26" w:rsidRDefault="00000000">
            <w:pPr>
              <w:pStyle w:val="TableParagraph"/>
              <w:spacing w:line="276" w:lineRule="exact"/>
              <w:ind w:left="104" w:right="119"/>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diabéticos</w:t>
            </w:r>
            <w:r>
              <w:rPr>
                <w:rFonts w:ascii="Times New Roman" w:hAnsi="Times New Roman"/>
                <w:spacing w:val="-5"/>
                <w:sz w:val="24"/>
              </w:rPr>
              <w:t xml:space="preserve"> </w:t>
            </w:r>
            <w:r>
              <w:rPr>
                <w:rFonts w:ascii="Times New Roman" w:hAnsi="Times New Roman"/>
                <w:sz w:val="24"/>
              </w:rPr>
              <w:t>com</w:t>
            </w:r>
            <w:r>
              <w:rPr>
                <w:rFonts w:ascii="Times New Roman" w:hAnsi="Times New Roman"/>
                <w:spacing w:val="-7"/>
                <w:sz w:val="24"/>
              </w:rPr>
              <w:t xml:space="preserve"> </w:t>
            </w:r>
            <w:r>
              <w:rPr>
                <w:rFonts w:ascii="Times New Roman" w:hAnsi="Times New Roman"/>
                <w:sz w:val="24"/>
              </w:rPr>
              <w:t>glicemia</w:t>
            </w:r>
            <w:r>
              <w:rPr>
                <w:rFonts w:ascii="Times New Roman" w:hAnsi="Times New Roman"/>
                <w:spacing w:val="-8"/>
                <w:sz w:val="24"/>
              </w:rPr>
              <w:t xml:space="preserve"> </w:t>
            </w:r>
            <w:r>
              <w:rPr>
                <w:rFonts w:ascii="Times New Roman" w:hAnsi="Times New Roman"/>
                <w:sz w:val="24"/>
              </w:rPr>
              <w:t>dentro</w:t>
            </w:r>
            <w:r>
              <w:rPr>
                <w:rFonts w:ascii="Times New Roman" w:hAnsi="Times New Roman"/>
                <w:spacing w:val="-7"/>
                <w:sz w:val="24"/>
              </w:rPr>
              <w:t xml:space="preserve"> </w:t>
            </w:r>
            <w:r>
              <w:rPr>
                <w:rFonts w:ascii="Times New Roman" w:hAnsi="Times New Roman"/>
                <w:sz w:val="24"/>
              </w:rPr>
              <w:t xml:space="preserve">dos </w:t>
            </w:r>
            <w:r>
              <w:rPr>
                <w:rFonts w:ascii="Times New Roman" w:hAnsi="Times New Roman"/>
                <w:spacing w:val="-2"/>
                <w:sz w:val="24"/>
              </w:rPr>
              <w:t>parâmetros</w:t>
            </w:r>
          </w:p>
        </w:tc>
      </w:tr>
      <w:tr w:rsidR="00636D26" w14:paraId="5F1A0F6E" w14:textId="77777777">
        <w:trPr>
          <w:trHeight w:val="551"/>
        </w:trPr>
        <w:tc>
          <w:tcPr>
            <w:tcW w:w="3121" w:type="dxa"/>
            <w:tcBorders>
              <w:left w:val="nil"/>
            </w:tcBorders>
          </w:tcPr>
          <w:p w14:paraId="75D62793" w14:textId="77777777" w:rsidR="00636D26" w:rsidRDefault="00000000">
            <w:pPr>
              <w:pStyle w:val="TableParagraph"/>
              <w:spacing w:line="275" w:lineRule="exact"/>
              <w:ind w:right="98"/>
              <w:jc w:val="right"/>
              <w:rPr>
                <w:rFonts w:ascii="Times New Roman" w:hAnsi="Times New Roman"/>
                <w:i/>
                <w:sz w:val="24"/>
              </w:rPr>
            </w:pPr>
            <w:r>
              <w:rPr>
                <w:rFonts w:ascii="Times New Roman" w:hAnsi="Times New Roman"/>
                <w:i/>
                <w:sz w:val="24"/>
              </w:rPr>
              <w:t>Ações</w:t>
            </w:r>
            <w:r>
              <w:rPr>
                <w:rFonts w:ascii="Times New Roman" w:hAnsi="Times New Roman"/>
                <w:i/>
                <w:spacing w:val="-2"/>
                <w:sz w:val="24"/>
              </w:rPr>
              <w:t xml:space="preserve"> </w:t>
            </w:r>
            <w:r>
              <w:rPr>
                <w:rFonts w:ascii="Times New Roman" w:hAnsi="Times New Roman"/>
                <w:i/>
                <w:sz w:val="24"/>
              </w:rPr>
              <w:t>educativas</w:t>
            </w:r>
            <w:r>
              <w:rPr>
                <w:rFonts w:ascii="Times New Roman" w:hAnsi="Times New Roman"/>
                <w:i/>
                <w:spacing w:val="-2"/>
                <w:sz w:val="24"/>
              </w:rPr>
              <w:t xml:space="preserve"> realizadas</w:t>
            </w:r>
          </w:p>
        </w:tc>
        <w:tc>
          <w:tcPr>
            <w:tcW w:w="5416" w:type="dxa"/>
            <w:shd w:val="clear" w:color="auto" w:fill="D9E1F3"/>
          </w:tcPr>
          <w:p w14:paraId="33B919A8" w14:textId="77777777" w:rsidR="00636D26" w:rsidRDefault="00000000">
            <w:pPr>
              <w:pStyle w:val="TableParagraph"/>
              <w:spacing w:line="276" w:lineRule="exact"/>
              <w:ind w:left="104" w:right="119"/>
              <w:rPr>
                <w:rFonts w:ascii="Times New Roman" w:hAnsi="Times New Roman"/>
                <w:sz w:val="24"/>
              </w:rPr>
            </w:pPr>
            <w:r>
              <w:rPr>
                <w:rFonts w:ascii="Times New Roman" w:hAnsi="Times New Roman"/>
                <w:sz w:val="24"/>
              </w:rPr>
              <w:t>Número</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campanhas</w:t>
            </w:r>
            <w:r>
              <w:rPr>
                <w:rFonts w:ascii="Times New Roman" w:hAnsi="Times New Roman"/>
                <w:spacing w:val="-6"/>
                <w:sz w:val="24"/>
              </w:rPr>
              <w:t xml:space="preserve"> </w:t>
            </w:r>
            <w:r>
              <w:rPr>
                <w:rFonts w:ascii="Times New Roman" w:hAnsi="Times New Roman"/>
                <w:sz w:val="24"/>
              </w:rPr>
              <w:t>ou</w:t>
            </w:r>
            <w:r>
              <w:rPr>
                <w:rFonts w:ascii="Times New Roman" w:hAnsi="Times New Roman"/>
                <w:spacing w:val="-6"/>
                <w:sz w:val="24"/>
              </w:rPr>
              <w:t xml:space="preserve"> </w:t>
            </w:r>
            <w:r>
              <w:rPr>
                <w:rFonts w:ascii="Times New Roman" w:hAnsi="Times New Roman"/>
                <w:sz w:val="24"/>
              </w:rPr>
              <w:t>oficinas</w:t>
            </w:r>
            <w:r>
              <w:rPr>
                <w:rFonts w:ascii="Times New Roman" w:hAnsi="Times New Roman"/>
                <w:spacing w:val="-6"/>
                <w:sz w:val="24"/>
              </w:rPr>
              <w:t xml:space="preserve"> </w:t>
            </w:r>
            <w:r>
              <w:rPr>
                <w:rFonts w:ascii="Times New Roman" w:hAnsi="Times New Roman"/>
                <w:sz w:val="24"/>
              </w:rPr>
              <w:t>sobre</w:t>
            </w:r>
            <w:r>
              <w:rPr>
                <w:rFonts w:ascii="Times New Roman" w:hAnsi="Times New Roman"/>
                <w:spacing w:val="-7"/>
                <w:sz w:val="24"/>
              </w:rPr>
              <w:t xml:space="preserve"> </w:t>
            </w:r>
            <w:r>
              <w:rPr>
                <w:rFonts w:ascii="Times New Roman" w:hAnsi="Times New Roman"/>
                <w:sz w:val="24"/>
              </w:rPr>
              <w:t>prevenção</w:t>
            </w:r>
            <w:r>
              <w:rPr>
                <w:rFonts w:ascii="Times New Roman" w:hAnsi="Times New Roman"/>
                <w:spacing w:val="-6"/>
                <w:sz w:val="24"/>
              </w:rPr>
              <w:t xml:space="preserve"> </w:t>
            </w:r>
            <w:r>
              <w:rPr>
                <w:rFonts w:ascii="Times New Roman" w:hAnsi="Times New Roman"/>
                <w:sz w:val="24"/>
              </w:rPr>
              <w:t xml:space="preserve">e </w:t>
            </w:r>
            <w:r>
              <w:rPr>
                <w:rFonts w:ascii="Times New Roman" w:hAnsi="Times New Roman"/>
                <w:spacing w:val="-2"/>
                <w:sz w:val="24"/>
              </w:rPr>
              <w:t>autocuidado</w:t>
            </w:r>
          </w:p>
        </w:tc>
      </w:tr>
      <w:tr w:rsidR="00636D26" w14:paraId="60C6FD4B" w14:textId="77777777">
        <w:trPr>
          <w:trHeight w:val="275"/>
        </w:trPr>
        <w:tc>
          <w:tcPr>
            <w:tcW w:w="3121" w:type="dxa"/>
            <w:tcBorders>
              <w:left w:val="nil"/>
            </w:tcBorders>
          </w:tcPr>
          <w:p w14:paraId="05CEE128" w14:textId="77777777" w:rsidR="00636D26" w:rsidRDefault="00000000">
            <w:pPr>
              <w:pStyle w:val="TableParagraph"/>
              <w:spacing w:line="255" w:lineRule="exact"/>
              <w:ind w:right="98"/>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2"/>
                <w:sz w:val="24"/>
              </w:rPr>
              <w:t xml:space="preserve"> profissionais</w:t>
            </w:r>
          </w:p>
        </w:tc>
        <w:tc>
          <w:tcPr>
            <w:tcW w:w="5416" w:type="dxa"/>
          </w:tcPr>
          <w:p w14:paraId="6CA0681C" w14:textId="77777777" w:rsidR="00636D26" w:rsidRDefault="00000000">
            <w:pPr>
              <w:pStyle w:val="TableParagraph"/>
              <w:spacing w:line="255" w:lineRule="exact"/>
              <w:ind w:left="104"/>
              <w:rPr>
                <w:rFonts w:ascii="Times New Roman" w:hAnsi="Times New Roman"/>
                <w:sz w:val="24"/>
              </w:rPr>
            </w:pPr>
            <w:r>
              <w:rPr>
                <w:rFonts w:ascii="Times New Roman" w:hAnsi="Times New Roman"/>
                <w:sz w:val="24"/>
              </w:rPr>
              <w:t>Número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3"/>
                <w:sz w:val="24"/>
              </w:rPr>
              <w:t xml:space="preserve"> </w:t>
            </w:r>
            <w:r>
              <w:rPr>
                <w:rFonts w:ascii="Times New Roman" w:hAnsi="Times New Roman"/>
                <w:sz w:val="24"/>
              </w:rPr>
              <w:t>capacitações</w:t>
            </w:r>
            <w:r>
              <w:rPr>
                <w:rFonts w:ascii="Times New Roman" w:hAnsi="Times New Roman"/>
                <w:spacing w:val="1"/>
                <w:sz w:val="24"/>
              </w:rPr>
              <w:t xml:space="preserve"> </w:t>
            </w:r>
            <w:r>
              <w:rPr>
                <w:rFonts w:ascii="Times New Roman" w:hAnsi="Times New Roman"/>
                <w:sz w:val="24"/>
              </w:rPr>
              <w:t>sobre</w:t>
            </w:r>
            <w:r>
              <w:rPr>
                <w:rFonts w:ascii="Times New Roman" w:hAnsi="Times New Roman"/>
                <w:spacing w:val="-3"/>
                <w:sz w:val="24"/>
              </w:rPr>
              <w:t xml:space="preserve"> </w:t>
            </w:r>
            <w:r>
              <w:rPr>
                <w:rFonts w:ascii="Times New Roman" w:hAnsi="Times New Roman"/>
                <w:sz w:val="24"/>
              </w:rPr>
              <w:t>manejo</w:t>
            </w:r>
            <w:r>
              <w:rPr>
                <w:rFonts w:ascii="Times New Roman" w:hAnsi="Times New Roman"/>
                <w:spacing w:val="-1"/>
                <w:sz w:val="24"/>
              </w:rPr>
              <w:t xml:space="preserve"> </w:t>
            </w:r>
            <w:r>
              <w:rPr>
                <w:rFonts w:ascii="Times New Roman" w:hAnsi="Times New Roman"/>
                <w:sz w:val="24"/>
              </w:rPr>
              <w:t xml:space="preserve">de </w:t>
            </w:r>
            <w:r>
              <w:rPr>
                <w:rFonts w:ascii="Times New Roman" w:hAnsi="Times New Roman"/>
                <w:spacing w:val="-4"/>
                <w:sz w:val="24"/>
              </w:rPr>
              <w:t>DCNT</w:t>
            </w:r>
          </w:p>
        </w:tc>
      </w:tr>
      <w:tr w:rsidR="00636D26" w14:paraId="369CC6DF" w14:textId="77777777">
        <w:trPr>
          <w:trHeight w:val="551"/>
        </w:trPr>
        <w:tc>
          <w:tcPr>
            <w:tcW w:w="3121" w:type="dxa"/>
            <w:tcBorders>
              <w:left w:val="nil"/>
            </w:tcBorders>
          </w:tcPr>
          <w:p w14:paraId="4CF021A7" w14:textId="77777777" w:rsidR="00636D26" w:rsidRDefault="00000000">
            <w:pPr>
              <w:pStyle w:val="TableParagraph"/>
              <w:spacing w:line="275" w:lineRule="exact"/>
              <w:ind w:left="316"/>
              <w:rPr>
                <w:rFonts w:ascii="Times New Roman" w:hAnsi="Times New Roman"/>
                <w:i/>
                <w:sz w:val="24"/>
              </w:rPr>
            </w:pPr>
            <w:r>
              <w:rPr>
                <w:rFonts w:ascii="Times New Roman" w:hAnsi="Times New Roman"/>
                <w:i/>
                <w:sz w:val="24"/>
              </w:rPr>
              <w:t>Redução</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2"/>
                <w:sz w:val="24"/>
              </w:rPr>
              <w:t xml:space="preserve"> </w:t>
            </w:r>
            <w:r>
              <w:rPr>
                <w:rFonts w:ascii="Times New Roman" w:hAnsi="Times New Roman"/>
                <w:i/>
                <w:sz w:val="24"/>
              </w:rPr>
              <w:t>internações</w:t>
            </w:r>
            <w:r>
              <w:rPr>
                <w:rFonts w:ascii="Times New Roman" w:hAnsi="Times New Roman"/>
                <w:i/>
                <w:spacing w:val="1"/>
                <w:sz w:val="24"/>
              </w:rPr>
              <w:t xml:space="preserve"> </w:t>
            </w:r>
            <w:r>
              <w:rPr>
                <w:rFonts w:ascii="Times New Roman" w:hAnsi="Times New Roman"/>
                <w:i/>
                <w:spacing w:val="-5"/>
                <w:sz w:val="24"/>
              </w:rPr>
              <w:t>por</w:t>
            </w:r>
          </w:p>
          <w:p w14:paraId="3347E3BA" w14:textId="77777777" w:rsidR="00636D26" w:rsidRDefault="00000000">
            <w:pPr>
              <w:pStyle w:val="TableParagraph"/>
              <w:spacing w:line="257" w:lineRule="exact"/>
              <w:ind w:right="95"/>
              <w:jc w:val="right"/>
              <w:rPr>
                <w:rFonts w:ascii="Times New Roman"/>
                <w:i/>
                <w:sz w:val="24"/>
              </w:rPr>
            </w:pPr>
            <w:r>
              <w:rPr>
                <w:rFonts w:ascii="Times New Roman"/>
                <w:i/>
                <w:spacing w:val="-4"/>
                <w:sz w:val="24"/>
              </w:rPr>
              <w:t>DCNT</w:t>
            </w:r>
          </w:p>
        </w:tc>
        <w:tc>
          <w:tcPr>
            <w:tcW w:w="5416" w:type="dxa"/>
            <w:shd w:val="clear" w:color="auto" w:fill="D9E1F3"/>
          </w:tcPr>
          <w:p w14:paraId="67F82B2A" w14:textId="77777777" w:rsidR="00636D26" w:rsidRDefault="00000000">
            <w:pPr>
              <w:pStyle w:val="TableParagraph"/>
              <w:spacing w:line="275" w:lineRule="exact"/>
              <w:ind w:left="104"/>
              <w:rPr>
                <w:rFonts w:ascii="Times New Roman" w:hAnsi="Times New Roman"/>
                <w:sz w:val="24"/>
              </w:rPr>
            </w:pPr>
            <w:r>
              <w:rPr>
                <w:rFonts w:ascii="Times New Roman" w:hAnsi="Times New Roman"/>
                <w:sz w:val="24"/>
              </w:rPr>
              <w:t>Percentual</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z w:val="24"/>
              </w:rPr>
              <w:t>redução</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hospitalizações</w:t>
            </w:r>
            <w:r>
              <w:rPr>
                <w:rFonts w:ascii="Times New Roman" w:hAnsi="Times New Roman"/>
                <w:spacing w:val="-1"/>
                <w:sz w:val="24"/>
              </w:rPr>
              <w:t xml:space="preserve"> </w:t>
            </w:r>
            <w:r>
              <w:rPr>
                <w:rFonts w:ascii="Times New Roman" w:hAnsi="Times New Roman"/>
                <w:spacing w:val="-2"/>
                <w:sz w:val="24"/>
              </w:rPr>
              <w:t>evitáveis</w:t>
            </w:r>
          </w:p>
        </w:tc>
      </w:tr>
      <w:tr w:rsidR="00636D26" w14:paraId="261596C3" w14:textId="77777777">
        <w:trPr>
          <w:trHeight w:val="553"/>
        </w:trPr>
        <w:tc>
          <w:tcPr>
            <w:tcW w:w="3121" w:type="dxa"/>
            <w:tcBorders>
              <w:left w:val="nil"/>
              <w:bottom w:val="nil"/>
            </w:tcBorders>
          </w:tcPr>
          <w:p w14:paraId="37861FF8" w14:textId="77777777" w:rsidR="00636D26" w:rsidRDefault="00000000">
            <w:pPr>
              <w:pStyle w:val="TableParagraph"/>
              <w:spacing w:before="1"/>
              <w:ind w:right="96"/>
              <w:jc w:val="right"/>
              <w:rPr>
                <w:rFonts w:ascii="Times New Roman"/>
                <w:i/>
                <w:sz w:val="24"/>
              </w:rPr>
            </w:pPr>
            <w:r>
              <w:rPr>
                <w:rFonts w:ascii="Times New Roman"/>
                <w:i/>
                <w:sz w:val="24"/>
              </w:rPr>
              <w:t>Monitoramento</w:t>
            </w:r>
            <w:r>
              <w:rPr>
                <w:rFonts w:ascii="Times New Roman"/>
                <w:i/>
                <w:spacing w:val="-1"/>
                <w:sz w:val="24"/>
              </w:rPr>
              <w:t xml:space="preserve"> </w:t>
            </w:r>
            <w:r>
              <w:rPr>
                <w:rFonts w:ascii="Times New Roman"/>
                <w:i/>
                <w:sz w:val="24"/>
              </w:rPr>
              <w:t>de</w:t>
            </w:r>
            <w:r>
              <w:rPr>
                <w:rFonts w:ascii="Times New Roman"/>
                <w:i/>
                <w:spacing w:val="-2"/>
                <w:sz w:val="24"/>
              </w:rPr>
              <w:t xml:space="preserve"> </w:t>
            </w:r>
            <w:r>
              <w:rPr>
                <w:rFonts w:ascii="Times New Roman"/>
                <w:i/>
                <w:sz w:val="24"/>
              </w:rPr>
              <w:t>fatores</w:t>
            </w:r>
            <w:r>
              <w:rPr>
                <w:rFonts w:ascii="Times New Roman"/>
                <w:i/>
                <w:spacing w:val="-1"/>
                <w:sz w:val="24"/>
              </w:rPr>
              <w:t xml:space="preserve"> </w:t>
            </w:r>
            <w:r>
              <w:rPr>
                <w:rFonts w:ascii="Times New Roman"/>
                <w:i/>
                <w:spacing w:val="-5"/>
                <w:sz w:val="24"/>
              </w:rPr>
              <w:t>de</w:t>
            </w:r>
          </w:p>
          <w:p w14:paraId="2F854775" w14:textId="77777777" w:rsidR="00636D26" w:rsidRDefault="00000000">
            <w:pPr>
              <w:pStyle w:val="TableParagraph"/>
              <w:spacing w:line="257" w:lineRule="exact"/>
              <w:ind w:right="96"/>
              <w:jc w:val="right"/>
              <w:rPr>
                <w:rFonts w:ascii="Times New Roman"/>
                <w:i/>
                <w:sz w:val="24"/>
              </w:rPr>
            </w:pPr>
            <w:r>
              <w:rPr>
                <w:rFonts w:ascii="Times New Roman"/>
                <w:i/>
                <w:spacing w:val="-2"/>
                <w:sz w:val="24"/>
              </w:rPr>
              <w:t>risco</w:t>
            </w:r>
          </w:p>
        </w:tc>
        <w:tc>
          <w:tcPr>
            <w:tcW w:w="5416" w:type="dxa"/>
          </w:tcPr>
          <w:p w14:paraId="27132F98" w14:textId="77777777" w:rsidR="00636D26" w:rsidRDefault="00000000">
            <w:pPr>
              <w:pStyle w:val="TableParagraph"/>
              <w:spacing w:line="270" w:lineRule="atLeast"/>
              <w:ind w:left="104" w:right="119"/>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da</w:t>
            </w:r>
            <w:r>
              <w:rPr>
                <w:rFonts w:ascii="Times New Roman" w:hAnsi="Times New Roman"/>
                <w:spacing w:val="-8"/>
                <w:sz w:val="24"/>
              </w:rPr>
              <w:t xml:space="preserve"> </w:t>
            </w:r>
            <w:r>
              <w:rPr>
                <w:rFonts w:ascii="Times New Roman" w:hAnsi="Times New Roman"/>
                <w:sz w:val="24"/>
              </w:rPr>
              <w:t>população</w:t>
            </w:r>
            <w:r>
              <w:rPr>
                <w:rFonts w:ascii="Times New Roman" w:hAnsi="Times New Roman"/>
                <w:spacing w:val="-5"/>
                <w:sz w:val="24"/>
              </w:rPr>
              <w:t xml:space="preserve"> </w:t>
            </w:r>
            <w:r>
              <w:rPr>
                <w:rFonts w:ascii="Times New Roman" w:hAnsi="Times New Roman"/>
                <w:sz w:val="24"/>
              </w:rPr>
              <w:t>adulta</w:t>
            </w:r>
            <w:r>
              <w:rPr>
                <w:rFonts w:ascii="Times New Roman" w:hAnsi="Times New Roman"/>
                <w:spacing w:val="-8"/>
                <w:sz w:val="24"/>
              </w:rPr>
              <w:t xml:space="preserve"> </w:t>
            </w:r>
            <w:r>
              <w:rPr>
                <w:rFonts w:ascii="Times New Roman" w:hAnsi="Times New Roman"/>
                <w:sz w:val="24"/>
              </w:rPr>
              <w:t>avaliada</w:t>
            </w:r>
            <w:r>
              <w:rPr>
                <w:rFonts w:ascii="Times New Roman" w:hAnsi="Times New Roman"/>
                <w:spacing w:val="-8"/>
                <w:sz w:val="24"/>
              </w:rPr>
              <w:t xml:space="preserve"> </w:t>
            </w:r>
            <w:r>
              <w:rPr>
                <w:rFonts w:ascii="Times New Roman" w:hAnsi="Times New Roman"/>
                <w:sz w:val="24"/>
              </w:rPr>
              <w:t>quanto</w:t>
            </w:r>
            <w:r>
              <w:rPr>
                <w:rFonts w:ascii="Times New Roman" w:hAnsi="Times New Roman"/>
                <w:spacing w:val="-7"/>
                <w:sz w:val="24"/>
              </w:rPr>
              <w:t xml:space="preserve"> </w:t>
            </w:r>
            <w:r>
              <w:rPr>
                <w:rFonts w:ascii="Times New Roman" w:hAnsi="Times New Roman"/>
                <w:sz w:val="24"/>
              </w:rPr>
              <w:t>a tabagismo, sedentarismo e obesidade</w:t>
            </w:r>
          </w:p>
        </w:tc>
      </w:tr>
    </w:tbl>
    <w:p w14:paraId="254587B0" w14:textId="77777777" w:rsidR="00636D26" w:rsidRDefault="00000000">
      <w:pPr>
        <w:pStyle w:val="Ttulo5"/>
        <w:spacing w:before="245"/>
        <w:ind w:left="143"/>
      </w:pPr>
      <w:bookmarkStart w:id="346" w:name="_bookmark346"/>
      <w:bookmarkEnd w:id="346"/>
      <w:r>
        <w:t>Considerações</w:t>
      </w:r>
      <w:r>
        <w:rPr>
          <w:spacing w:val="-12"/>
        </w:rPr>
        <w:t xml:space="preserve"> </w:t>
      </w:r>
      <w:r>
        <w:rPr>
          <w:spacing w:val="-2"/>
        </w:rPr>
        <w:t>Finais</w:t>
      </w:r>
    </w:p>
    <w:p w14:paraId="77734466" w14:textId="77777777" w:rsidR="00636D26" w:rsidRDefault="00636D26">
      <w:pPr>
        <w:pStyle w:val="Corpodetexto"/>
        <w:spacing w:before="142"/>
        <w:rPr>
          <w:rFonts w:ascii="Arial"/>
          <w:b/>
        </w:rPr>
      </w:pPr>
    </w:p>
    <w:p w14:paraId="1C13F89D"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de Doenças Crônicas Não Transmissíveis (DCNT) </w:t>
      </w:r>
      <w:r>
        <w:rPr>
          <w:sz w:val="24"/>
        </w:rPr>
        <w:t xml:space="preserve">é essencial para </w:t>
      </w:r>
      <w:r>
        <w:rPr>
          <w:rFonts w:ascii="Arial" w:hAnsi="Arial"/>
          <w:b/>
          <w:sz w:val="24"/>
        </w:rPr>
        <w:t>fortalecer a Atenção Básica, reduzir morbidade e mortalidade e promover qualidade de vida em Acrelândia</w:t>
      </w:r>
      <w:r>
        <w:rPr>
          <w:sz w:val="24"/>
        </w:rPr>
        <w:t>.</w:t>
      </w:r>
    </w:p>
    <w:p w14:paraId="453566BE" w14:textId="77777777" w:rsidR="00636D26" w:rsidRDefault="00636D26">
      <w:pPr>
        <w:pStyle w:val="Corpodetexto"/>
        <w:spacing w:before="4"/>
      </w:pPr>
    </w:p>
    <w:p w14:paraId="2CB35A58" w14:textId="77777777" w:rsidR="00636D26" w:rsidRDefault="00000000">
      <w:pPr>
        <w:spacing w:line="360" w:lineRule="auto"/>
        <w:ind w:left="143" w:right="136" w:firstLine="707"/>
        <w:jc w:val="both"/>
        <w:rPr>
          <w:sz w:val="24"/>
        </w:rPr>
      </w:pPr>
      <w:r>
        <w:rPr>
          <w:sz w:val="24"/>
        </w:rPr>
        <w:t>Por</w:t>
      </w:r>
      <w:r>
        <w:rPr>
          <w:spacing w:val="-2"/>
          <w:sz w:val="24"/>
        </w:rPr>
        <w:t xml:space="preserve"> </w:t>
      </w:r>
      <w:r>
        <w:rPr>
          <w:sz w:val="24"/>
        </w:rPr>
        <w:t>meio</w:t>
      </w:r>
      <w:r>
        <w:rPr>
          <w:spacing w:val="-3"/>
          <w:sz w:val="24"/>
        </w:rPr>
        <w:t xml:space="preserve"> </w:t>
      </w:r>
      <w:r>
        <w:rPr>
          <w:sz w:val="24"/>
        </w:rPr>
        <w:t>de</w:t>
      </w:r>
      <w:r>
        <w:rPr>
          <w:spacing w:val="-2"/>
          <w:sz w:val="24"/>
        </w:rPr>
        <w:t xml:space="preserve"> </w:t>
      </w:r>
      <w:r>
        <w:rPr>
          <w:sz w:val="24"/>
        </w:rPr>
        <w:t>prevenção, acompanhamento</w:t>
      </w:r>
      <w:r>
        <w:rPr>
          <w:spacing w:val="-2"/>
          <w:sz w:val="24"/>
        </w:rPr>
        <w:t xml:space="preserve"> </w:t>
      </w:r>
      <w:r>
        <w:rPr>
          <w:sz w:val="24"/>
        </w:rPr>
        <w:t>clínico</w:t>
      </w:r>
      <w:r>
        <w:rPr>
          <w:spacing w:val="-3"/>
          <w:sz w:val="24"/>
        </w:rPr>
        <w:t xml:space="preserve"> </w:t>
      </w:r>
      <w:r>
        <w:rPr>
          <w:sz w:val="24"/>
        </w:rPr>
        <w:t>e educação</w:t>
      </w:r>
      <w:r>
        <w:rPr>
          <w:spacing w:val="-2"/>
          <w:sz w:val="24"/>
        </w:rPr>
        <w:t xml:space="preserve"> </w:t>
      </w:r>
      <w:r>
        <w:rPr>
          <w:sz w:val="24"/>
        </w:rPr>
        <w:t xml:space="preserve">em saúde, o programa contribui para </w:t>
      </w:r>
      <w:r>
        <w:rPr>
          <w:rFonts w:ascii="Arial" w:hAnsi="Arial"/>
          <w:b/>
          <w:sz w:val="24"/>
        </w:rPr>
        <w:t>identificar riscos, tratar pacientes</w:t>
      </w:r>
      <w:r>
        <w:rPr>
          <w:rFonts w:ascii="Arial" w:hAnsi="Arial"/>
          <w:b/>
          <w:spacing w:val="40"/>
          <w:sz w:val="24"/>
        </w:rPr>
        <w:t xml:space="preserve"> </w:t>
      </w:r>
      <w:r>
        <w:rPr>
          <w:rFonts w:ascii="Arial" w:hAnsi="Arial"/>
          <w:b/>
          <w:sz w:val="24"/>
        </w:rPr>
        <w:t>adequadamente</w:t>
      </w:r>
      <w:r>
        <w:rPr>
          <w:rFonts w:ascii="Arial" w:hAnsi="Arial"/>
          <w:b/>
          <w:spacing w:val="-4"/>
          <w:sz w:val="24"/>
        </w:rPr>
        <w:t xml:space="preserve"> </w:t>
      </w:r>
      <w:r>
        <w:rPr>
          <w:rFonts w:ascii="Arial" w:hAnsi="Arial"/>
          <w:b/>
          <w:sz w:val="24"/>
        </w:rPr>
        <w:t>e</w:t>
      </w:r>
      <w:r>
        <w:rPr>
          <w:rFonts w:ascii="Arial" w:hAnsi="Arial"/>
          <w:b/>
          <w:spacing w:val="-3"/>
          <w:sz w:val="24"/>
        </w:rPr>
        <w:t xml:space="preserve"> </w:t>
      </w:r>
      <w:r>
        <w:rPr>
          <w:rFonts w:ascii="Arial" w:hAnsi="Arial"/>
          <w:b/>
          <w:sz w:val="24"/>
        </w:rPr>
        <w:t>reduzir</w:t>
      </w:r>
      <w:r>
        <w:rPr>
          <w:rFonts w:ascii="Arial" w:hAnsi="Arial"/>
          <w:b/>
          <w:spacing w:val="-4"/>
          <w:sz w:val="24"/>
        </w:rPr>
        <w:t xml:space="preserve"> </w:t>
      </w:r>
      <w:r>
        <w:rPr>
          <w:rFonts w:ascii="Arial" w:hAnsi="Arial"/>
          <w:b/>
          <w:sz w:val="24"/>
        </w:rPr>
        <w:t>complicações</w:t>
      </w:r>
      <w:r>
        <w:rPr>
          <w:rFonts w:ascii="Arial" w:hAnsi="Arial"/>
          <w:b/>
          <w:spacing w:val="-5"/>
          <w:sz w:val="24"/>
        </w:rPr>
        <w:t xml:space="preserve"> </w:t>
      </w:r>
      <w:r>
        <w:rPr>
          <w:rFonts w:ascii="Arial" w:hAnsi="Arial"/>
          <w:b/>
          <w:sz w:val="24"/>
        </w:rPr>
        <w:t>evitáveis</w:t>
      </w:r>
      <w:r>
        <w:rPr>
          <w:sz w:val="24"/>
        </w:rPr>
        <w:t>,</w:t>
      </w:r>
      <w:r>
        <w:rPr>
          <w:spacing w:val="-4"/>
          <w:sz w:val="24"/>
        </w:rPr>
        <w:t xml:space="preserve"> </w:t>
      </w:r>
      <w:r>
        <w:rPr>
          <w:sz w:val="24"/>
        </w:rPr>
        <w:t>alinhando-se</w:t>
      </w:r>
      <w:r>
        <w:rPr>
          <w:spacing w:val="-5"/>
          <w:sz w:val="24"/>
        </w:rPr>
        <w:t xml:space="preserve"> </w:t>
      </w:r>
      <w:r>
        <w:rPr>
          <w:sz w:val="24"/>
        </w:rPr>
        <w:t>às</w:t>
      </w:r>
      <w:r>
        <w:rPr>
          <w:spacing w:val="-4"/>
          <w:sz w:val="24"/>
        </w:rPr>
        <w:t xml:space="preserve"> </w:t>
      </w:r>
      <w:r>
        <w:rPr>
          <w:sz w:val="24"/>
        </w:rPr>
        <w:t>diretrizes nacionais de saúde.</w:t>
      </w:r>
    </w:p>
    <w:p w14:paraId="779DBB35" w14:textId="77777777" w:rsidR="00636D26" w:rsidRDefault="00636D26">
      <w:pPr>
        <w:pStyle w:val="Corpodetexto"/>
        <w:spacing w:before="5"/>
      </w:pPr>
    </w:p>
    <w:p w14:paraId="7923C6E7" w14:textId="77777777" w:rsidR="00636D26" w:rsidRDefault="00000000">
      <w:pPr>
        <w:pStyle w:val="Ttulo5"/>
        <w:numPr>
          <w:ilvl w:val="0"/>
          <w:numId w:val="83"/>
        </w:numPr>
        <w:tabs>
          <w:tab w:val="left" w:pos="543"/>
        </w:tabs>
        <w:ind w:left="543" w:hanging="400"/>
      </w:pPr>
      <w:bookmarkStart w:id="347" w:name="_bookmark347"/>
      <w:bookmarkEnd w:id="347"/>
      <w:r>
        <w:t>Programa</w:t>
      </w:r>
      <w:r>
        <w:rPr>
          <w:spacing w:val="-7"/>
        </w:rPr>
        <w:t xml:space="preserve"> </w:t>
      </w:r>
      <w:r>
        <w:t>de</w:t>
      </w:r>
      <w:r>
        <w:rPr>
          <w:spacing w:val="-4"/>
        </w:rPr>
        <w:t xml:space="preserve"> </w:t>
      </w:r>
      <w:r>
        <w:t>Suplementação</w:t>
      </w:r>
      <w:r>
        <w:rPr>
          <w:spacing w:val="-4"/>
        </w:rPr>
        <w:t xml:space="preserve"> </w:t>
      </w:r>
      <w:r>
        <w:t>de</w:t>
      </w:r>
      <w:r>
        <w:rPr>
          <w:spacing w:val="-6"/>
        </w:rPr>
        <w:t xml:space="preserve"> </w:t>
      </w:r>
      <w:r>
        <w:t>Vitamina</w:t>
      </w:r>
      <w:r>
        <w:rPr>
          <w:spacing w:val="-4"/>
        </w:rPr>
        <w:t xml:space="preserve"> </w:t>
      </w:r>
      <w:r>
        <w:rPr>
          <w:spacing w:val="-10"/>
        </w:rPr>
        <w:t>A</w:t>
      </w:r>
    </w:p>
    <w:p w14:paraId="6C92866C" w14:textId="77777777" w:rsidR="00636D26" w:rsidRDefault="00636D26">
      <w:pPr>
        <w:pStyle w:val="Corpodetexto"/>
        <w:spacing w:before="142"/>
        <w:rPr>
          <w:rFonts w:ascii="Arial"/>
          <w:b/>
        </w:rPr>
      </w:pPr>
    </w:p>
    <w:p w14:paraId="4C3BDCD6" w14:textId="77777777" w:rsidR="00636D26" w:rsidRDefault="00000000">
      <w:pPr>
        <w:spacing w:line="360" w:lineRule="auto"/>
        <w:ind w:left="143" w:right="136" w:firstLine="707"/>
        <w:jc w:val="both"/>
        <w:rPr>
          <w:sz w:val="24"/>
        </w:rPr>
      </w:pPr>
      <w:r>
        <w:rPr>
          <w:sz w:val="24"/>
        </w:rPr>
        <w:t xml:space="preserve">O </w:t>
      </w:r>
      <w:r>
        <w:rPr>
          <w:rFonts w:ascii="Arial" w:hAnsi="Arial"/>
          <w:b/>
          <w:sz w:val="24"/>
        </w:rPr>
        <w:t xml:space="preserve">Programa de Suplementação de Vitamina A </w:t>
      </w:r>
      <w:r>
        <w:rPr>
          <w:sz w:val="24"/>
        </w:rPr>
        <w:t xml:space="preserve">tem como objetivo </w:t>
      </w:r>
      <w:r>
        <w:rPr>
          <w:rFonts w:ascii="Arial" w:hAnsi="Arial"/>
          <w:b/>
          <w:sz w:val="24"/>
        </w:rPr>
        <w:t>prevenir a hipovitaminose A</w:t>
      </w:r>
      <w:r>
        <w:rPr>
          <w:sz w:val="24"/>
        </w:rPr>
        <w:t xml:space="preserve">, uma condição que compromete o sistema imunológico e aumenta a mortalidade infantil, especialmente em crianças de 6 meses a 5 anos. Em Acrelândia, o programa é fundamental para </w:t>
      </w:r>
      <w:r>
        <w:rPr>
          <w:rFonts w:ascii="Arial" w:hAnsi="Arial"/>
          <w:b/>
          <w:sz w:val="24"/>
        </w:rPr>
        <w:t>reduzir deficiências nutricionais, fortalecer a imunidade e promover o crescimento saudável da população infantil</w:t>
      </w:r>
      <w:r>
        <w:rPr>
          <w:sz w:val="24"/>
        </w:rPr>
        <w:t>.</w:t>
      </w:r>
    </w:p>
    <w:p w14:paraId="2F93E478"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57B0AA8E" w14:textId="77777777" w:rsidR="00636D26" w:rsidRDefault="00000000">
      <w:pPr>
        <w:pStyle w:val="Ttulo5"/>
        <w:spacing w:before="7"/>
        <w:ind w:left="143"/>
      </w:pPr>
      <w:bookmarkStart w:id="348" w:name="_bookmark348"/>
      <w:bookmarkEnd w:id="348"/>
      <w:r>
        <w:lastRenderedPageBreak/>
        <w:t>Importância</w:t>
      </w:r>
      <w:r>
        <w:rPr>
          <w:spacing w:val="-3"/>
        </w:rPr>
        <w:t xml:space="preserve"> </w:t>
      </w:r>
      <w:r>
        <w:t>do</w:t>
      </w:r>
      <w:r>
        <w:rPr>
          <w:spacing w:val="-6"/>
        </w:rPr>
        <w:t xml:space="preserve"> </w:t>
      </w:r>
      <w:r>
        <w:rPr>
          <w:spacing w:val="-2"/>
        </w:rPr>
        <w:t>Programa</w:t>
      </w:r>
    </w:p>
    <w:p w14:paraId="2F8BF70F" w14:textId="77777777" w:rsidR="00636D26" w:rsidRDefault="00636D26">
      <w:pPr>
        <w:pStyle w:val="Corpodetexto"/>
        <w:spacing w:before="142"/>
        <w:rPr>
          <w:rFonts w:ascii="Arial"/>
          <w:b/>
        </w:rPr>
      </w:pPr>
    </w:p>
    <w:p w14:paraId="2791BC63" w14:textId="77777777" w:rsidR="00636D26" w:rsidRDefault="00000000">
      <w:pPr>
        <w:pStyle w:val="PargrafodaLista"/>
        <w:numPr>
          <w:ilvl w:val="1"/>
          <w:numId w:val="83"/>
        </w:numPr>
        <w:tabs>
          <w:tab w:val="left" w:pos="862"/>
        </w:tabs>
        <w:spacing w:line="360" w:lineRule="auto"/>
        <w:ind w:left="862" w:right="138"/>
        <w:rPr>
          <w:sz w:val="24"/>
        </w:rPr>
      </w:pPr>
      <w:r>
        <w:rPr>
          <w:rFonts w:ascii="Arial" w:hAnsi="Arial"/>
          <w:b/>
          <w:sz w:val="24"/>
        </w:rPr>
        <w:t>Prevenção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deficiência</w:t>
      </w:r>
      <w:r>
        <w:rPr>
          <w:rFonts w:ascii="Arial" w:hAnsi="Arial"/>
          <w:b/>
          <w:spacing w:val="80"/>
          <w:sz w:val="24"/>
        </w:rPr>
        <w:t xml:space="preserve"> </w:t>
      </w:r>
      <w:r>
        <w:rPr>
          <w:rFonts w:ascii="Arial" w:hAnsi="Arial"/>
          <w:b/>
          <w:sz w:val="24"/>
        </w:rPr>
        <w:t>nutricional</w:t>
      </w:r>
      <w:r>
        <w:rPr>
          <w:sz w:val="24"/>
        </w:rPr>
        <w:t>:</w:t>
      </w:r>
      <w:r>
        <w:rPr>
          <w:spacing w:val="80"/>
          <w:sz w:val="24"/>
        </w:rPr>
        <w:t xml:space="preserve"> </w:t>
      </w:r>
      <w:r>
        <w:rPr>
          <w:sz w:val="24"/>
        </w:rPr>
        <w:t>reduz</w:t>
      </w:r>
      <w:r>
        <w:rPr>
          <w:spacing w:val="80"/>
          <w:sz w:val="24"/>
        </w:rPr>
        <w:t xml:space="preserve"> </w:t>
      </w:r>
      <w:r>
        <w:rPr>
          <w:sz w:val="24"/>
        </w:rPr>
        <w:t>o</w:t>
      </w:r>
      <w:r>
        <w:rPr>
          <w:spacing w:val="80"/>
          <w:sz w:val="24"/>
        </w:rPr>
        <w:t xml:space="preserve"> </w:t>
      </w:r>
      <w:r>
        <w:rPr>
          <w:sz w:val="24"/>
        </w:rPr>
        <w:t>risco</w:t>
      </w:r>
      <w:r>
        <w:rPr>
          <w:spacing w:val="80"/>
          <w:sz w:val="24"/>
        </w:rPr>
        <w:t xml:space="preserve"> </w:t>
      </w:r>
      <w:r>
        <w:rPr>
          <w:sz w:val="24"/>
        </w:rPr>
        <w:t>de</w:t>
      </w:r>
      <w:r>
        <w:rPr>
          <w:spacing w:val="80"/>
          <w:sz w:val="24"/>
        </w:rPr>
        <w:t xml:space="preserve"> </w:t>
      </w:r>
      <w:r>
        <w:rPr>
          <w:sz w:val="24"/>
        </w:rPr>
        <w:t>doenças infecciosas e complicações em crianças.</w:t>
      </w:r>
    </w:p>
    <w:p w14:paraId="1CF4F5D0"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Fortalecimento</w:t>
      </w:r>
      <w:r>
        <w:rPr>
          <w:rFonts w:ascii="Arial" w:hAnsi="Arial"/>
          <w:b/>
          <w:spacing w:val="80"/>
          <w:sz w:val="24"/>
        </w:rPr>
        <w:t xml:space="preserve"> </w:t>
      </w:r>
      <w:r>
        <w:rPr>
          <w:rFonts w:ascii="Arial" w:hAnsi="Arial"/>
          <w:b/>
          <w:sz w:val="24"/>
        </w:rPr>
        <w:t>do</w:t>
      </w:r>
      <w:r>
        <w:rPr>
          <w:rFonts w:ascii="Arial" w:hAnsi="Arial"/>
          <w:b/>
          <w:spacing w:val="80"/>
          <w:sz w:val="24"/>
        </w:rPr>
        <w:t xml:space="preserve"> </w:t>
      </w:r>
      <w:r>
        <w:rPr>
          <w:rFonts w:ascii="Arial" w:hAnsi="Arial"/>
          <w:b/>
          <w:sz w:val="24"/>
        </w:rPr>
        <w:t>sistema</w:t>
      </w:r>
      <w:r>
        <w:rPr>
          <w:rFonts w:ascii="Arial" w:hAnsi="Arial"/>
          <w:b/>
          <w:spacing w:val="80"/>
          <w:sz w:val="24"/>
        </w:rPr>
        <w:t xml:space="preserve"> </w:t>
      </w:r>
      <w:r>
        <w:rPr>
          <w:rFonts w:ascii="Arial" w:hAnsi="Arial"/>
          <w:b/>
          <w:sz w:val="24"/>
        </w:rPr>
        <w:t>imunológico</w:t>
      </w:r>
      <w:r>
        <w:rPr>
          <w:sz w:val="24"/>
        </w:rPr>
        <w:t>:</w:t>
      </w:r>
      <w:r>
        <w:rPr>
          <w:spacing w:val="80"/>
          <w:sz w:val="24"/>
        </w:rPr>
        <w:t xml:space="preserve"> </w:t>
      </w:r>
      <w:r>
        <w:rPr>
          <w:sz w:val="24"/>
        </w:rPr>
        <w:t>aumenta</w:t>
      </w:r>
      <w:r>
        <w:rPr>
          <w:spacing w:val="80"/>
          <w:sz w:val="24"/>
        </w:rPr>
        <w:t xml:space="preserve"> </w:t>
      </w:r>
      <w:r>
        <w:rPr>
          <w:sz w:val="24"/>
        </w:rPr>
        <w:t>resistência</w:t>
      </w:r>
      <w:r>
        <w:rPr>
          <w:spacing w:val="80"/>
          <w:sz w:val="24"/>
        </w:rPr>
        <w:t xml:space="preserve"> </w:t>
      </w:r>
      <w:r>
        <w:rPr>
          <w:sz w:val="24"/>
        </w:rPr>
        <w:t>a</w:t>
      </w:r>
      <w:r>
        <w:rPr>
          <w:spacing w:val="40"/>
          <w:sz w:val="24"/>
        </w:rPr>
        <w:t xml:space="preserve"> </w:t>
      </w:r>
      <w:r>
        <w:rPr>
          <w:sz w:val="24"/>
        </w:rPr>
        <w:t>infecções como diarreias e infecções respiratórias.</w:t>
      </w:r>
    </w:p>
    <w:p w14:paraId="7C86E9DA" w14:textId="77777777" w:rsidR="00636D26" w:rsidRDefault="00000000">
      <w:pPr>
        <w:pStyle w:val="PargrafodaLista"/>
        <w:numPr>
          <w:ilvl w:val="1"/>
          <w:numId w:val="83"/>
        </w:numPr>
        <w:tabs>
          <w:tab w:val="left" w:pos="862"/>
        </w:tabs>
        <w:spacing w:before="1" w:line="360" w:lineRule="auto"/>
        <w:ind w:left="862" w:right="139"/>
        <w:rPr>
          <w:sz w:val="24"/>
        </w:rPr>
      </w:pPr>
      <w:r>
        <w:rPr>
          <w:rFonts w:ascii="Arial" w:hAnsi="Arial"/>
          <w:b/>
          <w:sz w:val="24"/>
        </w:rPr>
        <w:t>Redução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mortalidade</w:t>
      </w:r>
      <w:r>
        <w:rPr>
          <w:rFonts w:ascii="Arial" w:hAnsi="Arial"/>
          <w:b/>
          <w:spacing w:val="40"/>
          <w:sz w:val="24"/>
        </w:rPr>
        <w:t xml:space="preserve"> </w:t>
      </w:r>
      <w:r>
        <w:rPr>
          <w:rFonts w:ascii="Arial" w:hAnsi="Arial"/>
          <w:b/>
          <w:sz w:val="24"/>
        </w:rPr>
        <w:t>infantil</w:t>
      </w:r>
      <w:r>
        <w:rPr>
          <w:sz w:val="24"/>
        </w:rPr>
        <w:t>:</w:t>
      </w:r>
      <w:r>
        <w:rPr>
          <w:spacing w:val="40"/>
          <w:sz w:val="24"/>
        </w:rPr>
        <w:t xml:space="preserve"> </w:t>
      </w:r>
      <w:r>
        <w:rPr>
          <w:sz w:val="24"/>
        </w:rPr>
        <w:t>contribui</w:t>
      </w:r>
      <w:r>
        <w:rPr>
          <w:spacing w:val="40"/>
          <w:sz w:val="24"/>
        </w:rPr>
        <w:t xml:space="preserve"> </w:t>
      </w:r>
      <w:r>
        <w:rPr>
          <w:sz w:val="24"/>
        </w:rPr>
        <w:t>para</w:t>
      </w:r>
      <w:r>
        <w:rPr>
          <w:spacing w:val="40"/>
          <w:sz w:val="24"/>
        </w:rPr>
        <w:t xml:space="preserve"> </w:t>
      </w:r>
      <w:r>
        <w:rPr>
          <w:sz w:val="24"/>
        </w:rPr>
        <w:t>diminuir</w:t>
      </w:r>
      <w:r>
        <w:rPr>
          <w:spacing w:val="40"/>
          <w:sz w:val="24"/>
        </w:rPr>
        <w:t xml:space="preserve"> </w:t>
      </w:r>
      <w:r>
        <w:rPr>
          <w:sz w:val="24"/>
        </w:rPr>
        <w:t>óbitos</w:t>
      </w:r>
      <w:r>
        <w:rPr>
          <w:spacing w:val="40"/>
          <w:sz w:val="24"/>
        </w:rPr>
        <w:t xml:space="preserve"> </w:t>
      </w:r>
      <w:r>
        <w:rPr>
          <w:sz w:val="24"/>
        </w:rPr>
        <w:t>por doenças evitáveis.</w:t>
      </w:r>
    </w:p>
    <w:p w14:paraId="5EC6405D" w14:textId="77777777" w:rsidR="00636D26" w:rsidRDefault="00000000">
      <w:pPr>
        <w:pStyle w:val="PargrafodaLista"/>
        <w:numPr>
          <w:ilvl w:val="1"/>
          <w:numId w:val="83"/>
        </w:numPr>
        <w:tabs>
          <w:tab w:val="left" w:pos="862"/>
        </w:tabs>
        <w:spacing w:line="360" w:lineRule="auto"/>
        <w:ind w:left="862" w:right="141"/>
        <w:rPr>
          <w:sz w:val="24"/>
        </w:rPr>
      </w:pPr>
      <w:r>
        <w:rPr>
          <w:rFonts w:ascii="Arial" w:hAnsi="Arial"/>
          <w:b/>
          <w:sz w:val="24"/>
        </w:rPr>
        <w:t>Integração</w:t>
      </w:r>
      <w:r>
        <w:rPr>
          <w:rFonts w:ascii="Arial" w:hAnsi="Arial"/>
          <w:b/>
          <w:spacing w:val="78"/>
          <w:sz w:val="24"/>
        </w:rPr>
        <w:t xml:space="preserve"> </w:t>
      </w:r>
      <w:r>
        <w:rPr>
          <w:rFonts w:ascii="Arial" w:hAnsi="Arial"/>
          <w:b/>
          <w:sz w:val="24"/>
        </w:rPr>
        <w:t>com</w:t>
      </w:r>
      <w:r>
        <w:rPr>
          <w:rFonts w:ascii="Arial" w:hAnsi="Arial"/>
          <w:b/>
          <w:spacing w:val="80"/>
          <w:sz w:val="24"/>
        </w:rPr>
        <w:t xml:space="preserve"> </w:t>
      </w:r>
      <w:r>
        <w:rPr>
          <w:rFonts w:ascii="Arial" w:hAnsi="Arial"/>
          <w:b/>
          <w:sz w:val="24"/>
        </w:rPr>
        <w:t>Atenção</w:t>
      </w:r>
      <w:r>
        <w:rPr>
          <w:rFonts w:ascii="Arial" w:hAnsi="Arial"/>
          <w:b/>
          <w:spacing w:val="80"/>
          <w:sz w:val="24"/>
        </w:rPr>
        <w:t xml:space="preserve"> </w:t>
      </w:r>
      <w:r>
        <w:rPr>
          <w:rFonts w:ascii="Arial" w:hAnsi="Arial"/>
          <w:b/>
          <w:sz w:val="24"/>
        </w:rPr>
        <w:t>Básica</w:t>
      </w:r>
      <w:r>
        <w:rPr>
          <w:sz w:val="24"/>
        </w:rPr>
        <w:t>:</w:t>
      </w:r>
      <w:r>
        <w:rPr>
          <w:spacing w:val="80"/>
          <w:sz w:val="24"/>
        </w:rPr>
        <w:t xml:space="preserve"> </w:t>
      </w:r>
      <w:r>
        <w:rPr>
          <w:sz w:val="24"/>
        </w:rPr>
        <w:t>articula</w:t>
      </w:r>
      <w:r>
        <w:rPr>
          <w:spacing w:val="80"/>
          <w:sz w:val="24"/>
        </w:rPr>
        <w:t xml:space="preserve"> </w:t>
      </w:r>
      <w:r>
        <w:rPr>
          <w:sz w:val="24"/>
        </w:rPr>
        <w:t>ações</w:t>
      </w:r>
      <w:r>
        <w:rPr>
          <w:spacing w:val="80"/>
          <w:sz w:val="24"/>
        </w:rPr>
        <w:t xml:space="preserve"> </w:t>
      </w:r>
      <w:r>
        <w:rPr>
          <w:sz w:val="24"/>
        </w:rPr>
        <w:t>com</w:t>
      </w:r>
      <w:r>
        <w:rPr>
          <w:spacing w:val="79"/>
          <w:sz w:val="24"/>
        </w:rPr>
        <w:t xml:space="preserve"> </w:t>
      </w:r>
      <w:r>
        <w:rPr>
          <w:sz w:val="24"/>
        </w:rPr>
        <w:t>ESF,</w:t>
      </w:r>
      <w:r>
        <w:rPr>
          <w:spacing w:val="78"/>
          <w:sz w:val="24"/>
        </w:rPr>
        <w:t xml:space="preserve"> </w:t>
      </w:r>
      <w:r>
        <w:rPr>
          <w:sz w:val="24"/>
        </w:rPr>
        <w:t>PNI</w:t>
      </w:r>
      <w:r>
        <w:rPr>
          <w:spacing w:val="78"/>
          <w:sz w:val="24"/>
        </w:rPr>
        <w:t xml:space="preserve"> </w:t>
      </w:r>
      <w:r>
        <w:rPr>
          <w:sz w:val="24"/>
        </w:rPr>
        <w:t>e programas de saúde infantil.</w:t>
      </w:r>
    </w:p>
    <w:p w14:paraId="76A00679" w14:textId="77777777" w:rsidR="00636D26" w:rsidRDefault="00000000">
      <w:pPr>
        <w:pStyle w:val="PargrafodaLista"/>
        <w:numPr>
          <w:ilvl w:val="1"/>
          <w:numId w:val="83"/>
        </w:numPr>
        <w:tabs>
          <w:tab w:val="left" w:pos="862"/>
        </w:tabs>
        <w:spacing w:line="360" w:lineRule="auto"/>
        <w:ind w:left="862" w:right="142"/>
        <w:rPr>
          <w:sz w:val="24"/>
        </w:rPr>
      </w:pPr>
      <w:r>
        <w:rPr>
          <w:rFonts w:ascii="Arial" w:hAnsi="Arial"/>
          <w:b/>
          <w:sz w:val="24"/>
        </w:rPr>
        <w:t>Acompanhamento</w:t>
      </w:r>
      <w:r>
        <w:rPr>
          <w:rFonts w:ascii="Arial" w:hAnsi="Arial"/>
          <w:b/>
          <w:spacing w:val="37"/>
          <w:sz w:val="24"/>
        </w:rPr>
        <w:t xml:space="preserve"> </w:t>
      </w:r>
      <w:r>
        <w:rPr>
          <w:rFonts w:ascii="Arial" w:hAnsi="Arial"/>
          <w:b/>
          <w:sz w:val="24"/>
        </w:rPr>
        <w:t>nutricional</w:t>
      </w:r>
      <w:r>
        <w:rPr>
          <w:sz w:val="24"/>
        </w:rPr>
        <w:t>:</w:t>
      </w:r>
      <w:r>
        <w:rPr>
          <w:spacing w:val="38"/>
          <w:sz w:val="24"/>
        </w:rPr>
        <w:t xml:space="preserve"> </w:t>
      </w:r>
      <w:r>
        <w:rPr>
          <w:sz w:val="24"/>
        </w:rPr>
        <w:t>identifica</w:t>
      </w:r>
      <w:r>
        <w:rPr>
          <w:spacing w:val="38"/>
          <w:sz w:val="24"/>
        </w:rPr>
        <w:t xml:space="preserve"> </w:t>
      </w:r>
      <w:r>
        <w:rPr>
          <w:sz w:val="24"/>
        </w:rPr>
        <w:t>crianças</w:t>
      </w:r>
      <w:r>
        <w:rPr>
          <w:spacing w:val="37"/>
          <w:sz w:val="24"/>
        </w:rPr>
        <w:t xml:space="preserve"> </w:t>
      </w:r>
      <w:r>
        <w:rPr>
          <w:sz w:val="24"/>
        </w:rPr>
        <w:t>em</w:t>
      </w:r>
      <w:r>
        <w:rPr>
          <w:spacing w:val="39"/>
          <w:sz w:val="24"/>
        </w:rPr>
        <w:t xml:space="preserve"> </w:t>
      </w:r>
      <w:r>
        <w:rPr>
          <w:sz w:val="24"/>
        </w:rPr>
        <w:t>risco</w:t>
      </w:r>
      <w:r>
        <w:rPr>
          <w:spacing w:val="36"/>
          <w:sz w:val="24"/>
        </w:rPr>
        <w:t xml:space="preserve"> </w:t>
      </w:r>
      <w:r>
        <w:rPr>
          <w:sz w:val="24"/>
        </w:rPr>
        <w:t>e</w:t>
      </w:r>
      <w:r>
        <w:rPr>
          <w:spacing w:val="38"/>
          <w:sz w:val="24"/>
        </w:rPr>
        <w:t xml:space="preserve"> </w:t>
      </w:r>
      <w:r>
        <w:rPr>
          <w:sz w:val="24"/>
        </w:rPr>
        <w:t>garante suplementação adequada.</w:t>
      </w:r>
    </w:p>
    <w:p w14:paraId="7425563A" w14:textId="77777777" w:rsidR="00636D26" w:rsidRDefault="00000000">
      <w:pPr>
        <w:pStyle w:val="PargrafodaLista"/>
        <w:numPr>
          <w:ilvl w:val="1"/>
          <w:numId w:val="83"/>
        </w:numPr>
        <w:tabs>
          <w:tab w:val="left" w:pos="862"/>
          <w:tab w:val="left" w:pos="2203"/>
          <w:tab w:val="left" w:pos="2757"/>
          <w:tab w:val="left" w:pos="3726"/>
          <w:tab w:val="left" w:pos="5051"/>
          <w:tab w:val="left" w:pos="5512"/>
          <w:tab w:val="left" w:pos="6546"/>
          <w:tab w:val="left" w:pos="7351"/>
        </w:tabs>
        <w:spacing w:line="360" w:lineRule="auto"/>
        <w:ind w:left="862" w:right="143"/>
        <w:rPr>
          <w:sz w:val="24"/>
        </w:rPr>
      </w:pPr>
      <w:r>
        <w:rPr>
          <w:rFonts w:ascii="Arial" w:hAnsi="Arial"/>
          <w:b/>
          <w:spacing w:val="-2"/>
          <w:sz w:val="24"/>
        </w:rPr>
        <w:t>Educação</w:t>
      </w:r>
      <w:r>
        <w:rPr>
          <w:rFonts w:ascii="Arial" w:hAnsi="Arial"/>
          <w:b/>
          <w:sz w:val="24"/>
        </w:rPr>
        <w:tab/>
      </w:r>
      <w:r>
        <w:rPr>
          <w:rFonts w:ascii="Arial" w:hAnsi="Arial"/>
          <w:b/>
          <w:spacing w:val="-6"/>
          <w:sz w:val="24"/>
        </w:rPr>
        <w:t>em</w:t>
      </w:r>
      <w:r>
        <w:rPr>
          <w:rFonts w:ascii="Arial" w:hAnsi="Arial"/>
          <w:b/>
          <w:sz w:val="24"/>
        </w:rPr>
        <w:tab/>
      </w:r>
      <w:r>
        <w:rPr>
          <w:rFonts w:ascii="Arial" w:hAnsi="Arial"/>
          <w:b/>
          <w:spacing w:val="-2"/>
          <w:sz w:val="24"/>
        </w:rPr>
        <w:t>saúde</w:t>
      </w:r>
      <w:r>
        <w:rPr>
          <w:spacing w:val="-2"/>
          <w:sz w:val="24"/>
        </w:rPr>
        <w:t>:</w:t>
      </w:r>
      <w:r>
        <w:rPr>
          <w:sz w:val="24"/>
        </w:rPr>
        <w:tab/>
      </w:r>
      <w:r>
        <w:rPr>
          <w:spacing w:val="-2"/>
          <w:sz w:val="24"/>
        </w:rPr>
        <w:t>orientação</w:t>
      </w:r>
      <w:r>
        <w:rPr>
          <w:sz w:val="24"/>
        </w:rPr>
        <w:tab/>
      </w:r>
      <w:r>
        <w:rPr>
          <w:spacing w:val="-6"/>
          <w:sz w:val="24"/>
        </w:rPr>
        <w:t>às</w:t>
      </w:r>
      <w:r>
        <w:rPr>
          <w:sz w:val="24"/>
        </w:rPr>
        <w:tab/>
      </w:r>
      <w:r>
        <w:rPr>
          <w:spacing w:val="-2"/>
          <w:sz w:val="24"/>
        </w:rPr>
        <w:t>famílias</w:t>
      </w:r>
      <w:r>
        <w:rPr>
          <w:sz w:val="24"/>
        </w:rPr>
        <w:tab/>
      </w:r>
      <w:r>
        <w:rPr>
          <w:spacing w:val="-2"/>
          <w:sz w:val="24"/>
        </w:rPr>
        <w:t>sobre</w:t>
      </w:r>
      <w:r>
        <w:rPr>
          <w:sz w:val="24"/>
        </w:rPr>
        <w:tab/>
      </w:r>
      <w:r>
        <w:rPr>
          <w:spacing w:val="-2"/>
          <w:sz w:val="24"/>
        </w:rPr>
        <w:t xml:space="preserve">alimentação </w:t>
      </w:r>
      <w:r>
        <w:rPr>
          <w:sz w:val="24"/>
        </w:rPr>
        <w:t>saudável e prevenção de deficiências.</w:t>
      </w:r>
    </w:p>
    <w:p w14:paraId="5769DC17" w14:textId="77777777" w:rsidR="00636D26" w:rsidRDefault="00636D26">
      <w:pPr>
        <w:pStyle w:val="Corpodetexto"/>
        <w:spacing w:before="3"/>
      </w:pPr>
    </w:p>
    <w:p w14:paraId="132D4349" w14:textId="77777777" w:rsidR="00636D26" w:rsidRDefault="00000000">
      <w:pPr>
        <w:pStyle w:val="Ttulo5"/>
        <w:ind w:left="143"/>
      </w:pPr>
      <w:bookmarkStart w:id="349" w:name="_bookmark349"/>
      <w:bookmarkEnd w:id="349"/>
      <w:r>
        <w:t>Bases</w:t>
      </w:r>
      <w:r>
        <w:rPr>
          <w:spacing w:val="-11"/>
        </w:rPr>
        <w:t xml:space="preserve"> </w:t>
      </w:r>
      <w:r>
        <w:rPr>
          <w:spacing w:val="-2"/>
        </w:rPr>
        <w:t>Legais</w:t>
      </w:r>
    </w:p>
    <w:p w14:paraId="4A7B14B2" w14:textId="77777777" w:rsidR="00636D26" w:rsidRDefault="00636D26">
      <w:pPr>
        <w:pStyle w:val="Corpodetexto"/>
        <w:spacing w:before="144"/>
        <w:rPr>
          <w:rFonts w:ascii="Arial"/>
          <w:b/>
        </w:rPr>
      </w:pPr>
    </w:p>
    <w:p w14:paraId="6ED5CDF2" w14:textId="77777777" w:rsidR="00636D26" w:rsidRDefault="00000000">
      <w:pPr>
        <w:pStyle w:val="PargrafodaLista"/>
        <w:numPr>
          <w:ilvl w:val="0"/>
          <w:numId w:val="63"/>
        </w:numPr>
        <w:tabs>
          <w:tab w:val="left" w:pos="860"/>
        </w:tabs>
        <w:ind w:left="860" w:hanging="358"/>
        <w:rPr>
          <w:sz w:val="24"/>
        </w:rPr>
      </w:pPr>
      <w:r>
        <w:rPr>
          <w:rFonts w:ascii="Arial" w:hAnsi="Arial"/>
          <w:b/>
          <w:sz w:val="24"/>
        </w:rPr>
        <w:t>Constituição</w:t>
      </w:r>
      <w:r>
        <w:rPr>
          <w:rFonts w:ascii="Arial" w:hAnsi="Arial"/>
          <w:b/>
          <w:spacing w:val="-3"/>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6"/>
          <w:sz w:val="24"/>
        </w:rPr>
        <w:t xml:space="preserve"> </w:t>
      </w:r>
      <w:r>
        <w:rPr>
          <w:sz w:val="24"/>
        </w:rPr>
        <w:t>Art.</w:t>
      </w:r>
      <w:r>
        <w:rPr>
          <w:spacing w:val="-3"/>
          <w:sz w:val="24"/>
        </w:rPr>
        <w:t xml:space="preserve"> </w:t>
      </w:r>
      <w:r>
        <w:rPr>
          <w:sz w:val="24"/>
        </w:rPr>
        <w:t>196</w:t>
      </w:r>
      <w:r>
        <w:rPr>
          <w:spacing w:val="-4"/>
          <w:sz w:val="24"/>
        </w:rPr>
        <w:t xml:space="preserve"> </w:t>
      </w:r>
      <w:r>
        <w:rPr>
          <w:sz w:val="24"/>
        </w:rPr>
        <w:t>–</w:t>
      </w:r>
      <w:r>
        <w:rPr>
          <w:spacing w:val="-2"/>
          <w:sz w:val="24"/>
        </w:rPr>
        <w:t xml:space="preserve"> </w:t>
      </w:r>
      <w:r>
        <w:rPr>
          <w:sz w:val="24"/>
        </w:rPr>
        <w:t>direito</w:t>
      </w:r>
      <w:r>
        <w:rPr>
          <w:spacing w:val="-4"/>
          <w:sz w:val="24"/>
        </w:rPr>
        <w:t xml:space="preserve"> </w:t>
      </w:r>
      <w:r>
        <w:rPr>
          <w:sz w:val="24"/>
        </w:rPr>
        <w:t>à</w:t>
      </w:r>
      <w:r>
        <w:rPr>
          <w:spacing w:val="-4"/>
          <w:sz w:val="24"/>
        </w:rPr>
        <w:t xml:space="preserve"> </w:t>
      </w:r>
      <w:r>
        <w:rPr>
          <w:spacing w:val="-2"/>
          <w:sz w:val="24"/>
        </w:rPr>
        <w:t>saúde.</w:t>
      </w:r>
    </w:p>
    <w:p w14:paraId="1B4AC297" w14:textId="77777777" w:rsidR="00636D26" w:rsidRDefault="00000000">
      <w:pPr>
        <w:pStyle w:val="PargrafodaLista"/>
        <w:numPr>
          <w:ilvl w:val="0"/>
          <w:numId w:val="63"/>
        </w:numPr>
        <w:tabs>
          <w:tab w:val="left" w:pos="860"/>
          <w:tab w:val="left" w:pos="862"/>
        </w:tabs>
        <w:spacing w:before="137"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0"/>
          <w:sz w:val="24"/>
        </w:rPr>
        <w:t xml:space="preserve"> </w:t>
      </w:r>
      <w:r>
        <w:rPr>
          <w:rFonts w:ascii="Arial" w:hAnsi="Arial"/>
          <w:b/>
          <w:sz w:val="24"/>
        </w:rPr>
        <w:t>Saúde)</w:t>
      </w:r>
      <w:r>
        <w:rPr>
          <w:rFonts w:ascii="Arial" w:hAnsi="Arial"/>
          <w:b/>
          <w:spacing w:val="37"/>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promoção da saúde integral.</w:t>
      </w:r>
    </w:p>
    <w:p w14:paraId="1E17D022" w14:textId="77777777" w:rsidR="00636D26" w:rsidRDefault="00000000">
      <w:pPr>
        <w:pStyle w:val="PargrafodaLista"/>
        <w:numPr>
          <w:ilvl w:val="0"/>
          <w:numId w:val="63"/>
        </w:numPr>
        <w:tabs>
          <w:tab w:val="left" w:pos="860"/>
          <w:tab w:val="left" w:pos="862"/>
        </w:tabs>
        <w:spacing w:line="360" w:lineRule="auto"/>
        <w:ind w:left="862" w:right="137"/>
        <w:jc w:val="both"/>
        <w:rPr>
          <w:sz w:val="24"/>
        </w:rPr>
      </w:pPr>
      <w:r>
        <w:rPr>
          <w:rFonts w:ascii="Arial" w:hAnsi="Arial"/>
          <w:b/>
          <w:sz w:val="24"/>
        </w:rPr>
        <w:t xml:space="preserve">Programa Nacional de Suplementação de Vitamina A (Ministério da Saúde, Portaria nº 1.488/2010) </w:t>
      </w:r>
      <w:r>
        <w:rPr>
          <w:sz w:val="24"/>
        </w:rPr>
        <w:t xml:space="preserve">– estabelece diretrizes e protocolos de </w:t>
      </w:r>
      <w:r>
        <w:rPr>
          <w:spacing w:val="-2"/>
          <w:sz w:val="24"/>
        </w:rPr>
        <w:t>suplementação.</w:t>
      </w:r>
    </w:p>
    <w:p w14:paraId="12986173" w14:textId="77777777" w:rsidR="00636D26" w:rsidRDefault="00000000">
      <w:pPr>
        <w:pStyle w:val="PargrafodaLista"/>
        <w:numPr>
          <w:ilvl w:val="0"/>
          <w:numId w:val="63"/>
        </w:numPr>
        <w:tabs>
          <w:tab w:val="left" w:pos="860"/>
          <w:tab w:val="left" w:pos="862"/>
          <w:tab w:val="left" w:pos="2251"/>
          <w:tab w:val="left" w:pos="3515"/>
          <w:tab w:val="left" w:pos="4061"/>
          <w:tab w:val="left" w:pos="5767"/>
          <w:tab w:val="left" w:pos="6598"/>
          <w:tab w:val="left" w:pos="6998"/>
          <w:tab w:val="left" w:pos="8385"/>
        </w:tabs>
        <w:spacing w:line="360" w:lineRule="auto"/>
        <w:ind w:left="862" w:right="138"/>
        <w:rPr>
          <w:sz w:val="24"/>
        </w:rPr>
      </w:pPr>
      <w:r>
        <w:rPr>
          <w:rFonts w:ascii="Arial" w:hAnsi="Arial"/>
          <w:b/>
          <w:spacing w:val="-2"/>
          <w:sz w:val="24"/>
        </w:rPr>
        <w:t>Programa</w:t>
      </w:r>
      <w:r>
        <w:rPr>
          <w:rFonts w:ascii="Arial" w:hAnsi="Arial"/>
          <w:b/>
          <w:sz w:val="24"/>
        </w:rPr>
        <w:tab/>
      </w:r>
      <w:r>
        <w:rPr>
          <w:rFonts w:ascii="Arial" w:hAnsi="Arial"/>
          <w:b/>
          <w:spacing w:val="-2"/>
          <w:sz w:val="24"/>
        </w:rPr>
        <w:t>Nacional</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Imunizações</w:t>
      </w:r>
      <w:r>
        <w:rPr>
          <w:rFonts w:ascii="Arial" w:hAnsi="Arial"/>
          <w:b/>
          <w:sz w:val="24"/>
        </w:rPr>
        <w:tab/>
      </w:r>
      <w:r>
        <w:rPr>
          <w:rFonts w:ascii="Arial" w:hAnsi="Arial"/>
          <w:b/>
          <w:spacing w:val="-2"/>
          <w:sz w:val="24"/>
        </w:rPr>
        <w:t>(PNI)</w:t>
      </w:r>
      <w:r>
        <w:rPr>
          <w:rFonts w:ascii="Arial" w:hAnsi="Arial"/>
          <w:b/>
          <w:sz w:val="24"/>
        </w:rPr>
        <w:tab/>
      </w:r>
      <w:r>
        <w:rPr>
          <w:spacing w:val="-10"/>
          <w:sz w:val="24"/>
        </w:rPr>
        <w:t>–</w:t>
      </w:r>
      <w:r>
        <w:rPr>
          <w:sz w:val="24"/>
        </w:rPr>
        <w:tab/>
      </w:r>
      <w:r>
        <w:rPr>
          <w:spacing w:val="-2"/>
          <w:sz w:val="24"/>
        </w:rPr>
        <w:t>integração</w:t>
      </w:r>
      <w:r>
        <w:rPr>
          <w:sz w:val="24"/>
        </w:rPr>
        <w:tab/>
      </w:r>
      <w:r>
        <w:rPr>
          <w:spacing w:val="-6"/>
          <w:sz w:val="24"/>
        </w:rPr>
        <w:t xml:space="preserve">da </w:t>
      </w:r>
      <w:r>
        <w:rPr>
          <w:sz w:val="24"/>
        </w:rPr>
        <w:t>suplementação com ações preventivas em saúde infantil.</w:t>
      </w:r>
    </w:p>
    <w:p w14:paraId="7ADF3BFC" w14:textId="77777777" w:rsidR="00636D26" w:rsidRDefault="00000000">
      <w:pPr>
        <w:pStyle w:val="PargrafodaLista"/>
        <w:numPr>
          <w:ilvl w:val="0"/>
          <w:numId w:val="63"/>
        </w:numPr>
        <w:tabs>
          <w:tab w:val="left" w:pos="860"/>
          <w:tab w:val="left" w:pos="862"/>
        </w:tabs>
        <w:spacing w:line="360" w:lineRule="auto"/>
        <w:ind w:left="862" w:right="137"/>
        <w:rPr>
          <w:sz w:val="24"/>
        </w:rPr>
      </w:pPr>
      <w:r>
        <w:rPr>
          <w:rFonts w:ascii="Arial" w:hAnsi="Arial"/>
          <w:b/>
          <w:sz w:val="24"/>
        </w:rPr>
        <w:t>Plano</w:t>
      </w:r>
      <w:r>
        <w:rPr>
          <w:rFonts w:ascii="Arial" w:hAnsi="Arial"/>
          <w:b/>
          <w:spacing w:val="40"/>
          <w:sz w:val="24"/>
        </w:rPr>
        <w:t xml:space="preserve"> </w:t>
      </w:r>
      <w:r>
        <w:rPr>
          <w:rFonts w:ascii="Arial" w:hAnsi="Arial"/>
          <w:b/>
          <w:sz w:val="24"/>
        </w:rPr>
        <w:t>Municipal</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rFonts w:ascii="Arial" w:hAnsi="Arial"/>
          <w:b/>
          <w:sz w:val="24"/>
        </w:rPr>
        <w:t>Infantil</w:t>
      </w:r>
      <w:r>
        <w:rPr>
          <w:rFonts w:ascii="Arial" w:hAnsi="Arial"/>
          <w:b/>
          <w:spacing w:val="40"/>
          <w:sz w:val="24"/>
        </w:rPr>
        <w:t xml:space="preserve"> </w:t>
      </w:r>
      <w:r>
        <w:rPr>
          <w:sz w:val="24"/>
        </w:rPr>
        <w:t>–</w:t>
      </w:r>
      <w:r>
        <w:rPr>
          <w:spacing w:val="40"/>
          <w:sz w:val="24"/>
        </w:rPr>
        <w:t xml:space="preserve"> </w:t>
      </w:r>
      <w:r>
        <w:rPr>
          <w:sz w:val="24"/>
        </w:rPr>
        <w:t>regulamenta</w:t>
      </w:r>
      <w:r>
        <w:rPr>
          <w:spacing w:val="40"/>
          <w:sz w:val="24"/>
        </w:rPr>
        <w:t xml:space="preserve"> </w:t>
      </w:r>
      <w:r>
        <w:rPr>
          <w:sz w:val="24"/>
        </w:rPr>
        <w:t>ações</w:t>
      </w:r>
      <w:r>
        <w:rPr>
          <w:spacing w:val="40"/>
          <w:sz w:val="24"/>
        </w:rPr>
        <w:t xml:space="preserve"> </w:t>
      </w:r>
      <w:r>
        <w:rPr>
          <w:sz w:val="24"/>
        </w:rPr>
        <w:t>locais</w:t>
      </w:r>
      <w:r>
        <w:rPr>
          <w:spacing w:val="40"/>
          <w:sz w:val="24"/>
        </w:rPr>
        <w:t xml:space="preserve"> </w:t>
      </w:r>
      <w:r>
        <w:rPr>
          <w:sz w:val="24"/>
        </w:rPr>
        <w:t>de</w:t>
      </w:r>
      <w:r>
        <w:rPr>
          <w:spacing w:val="40"/>
          <w:sz w:val="24"/>
        </w:rPr>
        <w:t xml:space="preserve"> </w:t>
      </w:r>
      <w:r>
        <w:rPr>
          <w:sz w:val="24"/>
        </w:rPr>
        <w:t>suplementação e monitoramento nutricional.</w:t>
      </w:r>
    </w:p>
    <w:p w14:paraId="610D3020" w14:textId="77777777" w:rsidR="00636D26" w:rsidRDefault="00636D26">
      <w:pPr>
        <w:pStyle w:val="Corpodetexto"/>
        <w:spacing w:before="4"/>
      </w:pPr>
    </w:p>
    <w:p w14:paraId="51FC25F3" w14:textId="77777777" w:rsidR="00636D26" w:rsidRDefault="00000000">
      <w:pPr>
        <w:pStyle w:val="Ttulo5"/>
        <w:spacing w:line="602" w:lineRule="auto"/>
        <w:ind w:left="143" w:right="6633"/>
      </w:pPr>
      <w:bookmarkStart w:id="350" w:name="_bookmark350"/>
      <w:bookmarkEnd w:id="350"/>
      <w:r>
        <w:rPr>
          <w:spacing w:val="-2"/>
        </w:rPr>
        <w:t xml:space="preserve">Objetivos </w:t>
      </w:r>
      <w:r>
        <w:t>Objetivo</w:t>
      </w:r>
      <w:r>
        <w:rPr>
          <w:spacing w:val="-17"/>
        </w:rPr>
        <w:t xml:space="preserve"> </w:t>
      </w:r>
      <w:r>
        <w:t>Geral</w:t>
      </w:r>
    </w:p>
    <w:p w14:paraId="5148AB73" w14:textId="77777777" w:rsidR="00636D26" w:rsidRDefault="00636D26">
      <w:pPr>
        <w:pStyle w:val="Ttulo5"/>
        <w:spacing w:line="602" w:lineRule="auto"/>
        <w:sectPr w:rsidR="00636D26">
          <w:pgSz w:w="11910" w:h="16840"/>
          <w:pgMar w:top="2220" w:right="1559" w:bottom="1200" w:left="1559" w:header="670" w:footer="1019" w:gutter="0"/>
          <w:cols w:space="720"/>
        </w:sectPr>
      </w:pPr>
    </w:p>
    <w:p w14:paraId="6BE64240" w14:textId="77777777" w:rsidR="00636D26" w:rsidRDefault="00000000">
      <w:pPr>
        <w:spacing w:before="7" w:line="360" w:lineRule="auto"/>
        <w:ind w:left="143" w:right="141" w:firstLine="707"/>
        <w:jc w:val="both"/>
        <w:rPr>
          <w:sz w:val="24"/>
        </w:rPr>
      </w:pPr>
      <w:r>
        <w:rPr>
          <w:sz w:val="24"/>
        </w:rPr>
        <w:lastRenderedPageBreak/>
        <w:t xml:space="preserve">Garantir a prevenção da hipovitaminose A em crianças de 6 meses a 5 anos em Acrelândia, promovendo </w:t>
      </w:r>
      <w:r>
        <w:rPr>
          <w:rFonts w:ascii="Arial" w:hAnsi="Arial"/>
          <w:b/>
          <w:sz w:val="24"/>
        </w:rPr>
        <w:t>crescimento saudável, imunidade fortalecida e redução da mortalidade infantil</w:t>
      </w:r>
      <w:r>
        <w:rPr>
          <w:sz w:val="24"/>
        </w:rPr>
        <w:t>.</w:t>
      </w:r>
    </w:p>
    <w:p w14:paraId="7B888B88" w14:textId="77777777" w:rsidR="00636D26" w:rsidRDefault="00636D26">
      <w:pPr>
        <w:pStyle w:val="Corpodetexto"/>
        <w:spacing w:before="4"/>
      </w:pPr>
    </w:p>
    <w:p w14:paraId="405DCB08" w14:textId="77777777" w:rsidR="00636D26" w:rsidRDefault="00000000">
      <w:pPr>
        <w:pStyle w:val="Ttulo5"/>
        <w:ind w:left="143"/>
      </w:pPr>
      <w:r>
        <w:t>Objetivos</w:t>
      </w:r>
      <w:r>
        <w:rPr>
          <w:spacing w:val="-3"/>
        </w:rPr>
        <w:t xml:space="preserve"> </w:t>
      </w:r>
      <w:r>
        <w:rPr>
          <w:spacing w:val="-2"/>
        </w:rPr>
        <w:t>Específicos</w:t>
      </w:r>
    </w:p>
    <w:p w14:paraId="6942B7AA" w14:textId="77777777" w:rsidR="00636D26" w:rsidRDefault="00636D26">
      <w:pPr>
        <w:pStyle w:val="Corpodetexto"/>
        <w:spacing w:before="142"/>
        <w:rPr>
          <w:rFonts w:ascii="Arial"/>
          <w:b/>
        </w:rPr>
      </w:pPr>
    </w:p>
    <w:p w14:paraId="3F8CD2B8" w14:textId="77777777" w:rsidR="00636D26" w:rsidRDefault="00000000">
      <w:pPr>
        <w:pStyle w:val="PargrafodaLista"/>
        <w:numPr>
          <w:ilvl w:val="0"/>
          <w:numId w:val="62"/>
        </w:numPr>
        <w:tabs>
          <w:tab w:val="left" w:pos="860"/>
          <w:tab w:val="left" w:pos="862"/>
        </w:tabs>
        <w:spacing w:line="360" w:lineRule="auto"/>
        <w:ind w:left="862" w:right="144"/>
        <w:rPr>
          <w:sz w:val="24"/>
        </w:rPr>
      </w:pPr>
      <w:r>
        <w:rPr>
          <w:sz w:val="24"/>
        </w:rPr>
        <w:t>Realizar</w:t>
      </w:r>
      <w:r>
        <w:rPr>
          <w:spacing w:val="40"/>
          <w:sz w:val="24"/>
        </w:rPr>
        <w:t xml:space="preserve"> </w:t>
      </w:r>
      <w:r>
        <w:rPr>
          <w:sz w:val="24"/>
        </w:rPr>
        <w:t>a</w:t>
      </w:r>
      <w:r>
        <w:rPr>
          <w:spacing w:val="40"/>
          <w:sz w:val="24"/>
        </w:rPr>
        <w:t xml:space="preserve"> </w:t>
      </w:r>
      <w:r>
        <w:rPr>
          <w:sz w:val="24"/>
        </w:rPr>
        <w:t>suplementação</w:t>
      </w:r>
      <w:r>
        <w:rPr>
          <w:spacing w:val="40"/>
          <w:sz w:val="24"/>
        </w:rPr>
        <w:t xml:space="preserve"> </w:t>
      </w:r>
      <w:r>
        <w:rPr>
          <w:sz w:val="24"/>
        </w:rPr>
        <w:t>periódica</w:t>
      </w:r>
      <w:r>
        <w:rPr>
          <w:spacing w:val="40"/>
          <w:sz w:val="24"/>
        </w:rPr>
        <w:t xml:space="preserve"> </w:t>
      </w:r>
      <w:r>
        <w:rPr>
          <w:sz w:val="24"/>
        </w:rPr>
        <w:t>de</w:t>
      </w:r>
      <w:r>
        <w:rPr>
          <w:spacing w:val="40"/>
          <w:sz w:val="24"/>
        </w:rPr>
        <w:t xml:space="preserve"> </w:t>
      </w:r>
      <w:r>
        <w:rPr>
          <w:sz w:val="24"/>
        </w:rPr>
        <w:t>vitamina</w:t>
      </w:r>
      <w:r>
        <w:rPr>
          <w:spacing w:val="40"/>
          <w:sz w:val="24"/>
        </w:rPr>
        <w:t xml:space="preserve"> </w:t>
      </w:r>
      <w:r>
        <w:rPr>
          <w:sz w:val="24"/>
        </w:rPr>
        <w:t>A</w:t>
      </w:r>
      <w:r>
        <w:rPr>
          <w:spacing w:val="40"/>
          <w:sz w:val="24"/>
        </w:rPr>
        <w:t xml:space="preserve"> </w:t>
      </w:r>
      <w:r>
        <w:rPr>
          <w:sz w:val="24"/>
        </w:rPr>
        <w:t>em</w:t>
      </w:r>
      <w:r>
        <w:rPr>
          <w:spacing w:val="40"/>
          <w:sz w:val="24"/>
        </w:rPr>
        <w:t xml:space="preserve"> </w:t>
      </w:r>
      <w:r>
        <w:rPr>
          <w:sz w:val="24"/>
        </w:rPr>
        <w:t>crianças</w:t>
      </w:r>
      <w:r>
        <w:rPr>
          <w:spacing w:val="40"/>
          <w:sz w:val="24"/>
        </w:rPr>
        <w:t xml:space="preserve"> </w:t>
      </w:r>
      <w:r>
        <w:rPr>
          <w:sz w:val="24"/>
        </w:rPr>
        <w:t>de</w:t>
      </w:r>
      <w:r>
        <w:rPr>
          <w:spacing w:val="40"/>
          <w:sz w:val="24"/>
        </w:rPr>
        <w:t xml:space="preserve"> </w:t>
      </w:r>
      <w:r>
        <w:rPr>
          <w:sz w:val="24"/>
        </w:rPr>
        <w:t>6 meses a 5 anos.</w:t>
      </w:r>
    </w:p>
    <w:p w14:paraId="187CAE25" w14:textId="77777777" w:rsidR="00636D26" w:rsidRDefault="00000000">
      <w:pPr>
        <w:pStyle w:val="PargrafodaLista"/>
        <w:numPr>
          <w:ilvl w:val="0"/>
          <w:numId w:val="62"/>
        </w:numPr>
        <w:tabs>
          <w:tab w:val="left" w:pos="860"/>
        </w:tabs>
        <w:ind w:left="860" w:hanging="358"/>
        <w:rPr>
          <w:sz w:val="24"/>
        </w:rPr>
      </w:pPr>
      <w:r>
        <w:rPr>
          <w:sz w:val="24"/>
        </w:rPr>
        <w:t>Identificar</w:t>
      </w:r>
      <w:r>
        <w:rPr>
          <w:spacing w:val="-4"/>
          <w:sz w:val="24"/>
        </w:rPr>
        <w:t xml:space="preserve"> </w:t>
      </w:r>
      <w:r>
        <w:rPr>
          <w:sz w:val="24"/>
        </w:rPr>
        <w:t>crianças</w:t>
      </w:r>
      <w:r>
        <w:rPr>
          <w:spacing w:val="-6"/>
          <w:sz w:val="24"/>
        </w:rPr>
        <w:t xml:space="preserve"> </w:t>
      </w:r>
      <w:r>
        <w:rPr>
          <w:sz w:val="24"/>
        </w:rPr>
        <w:t>em</w:t>
      </w:r>
      <w:r>
        <w:rPr>
          <w:spacing w:val="-5"/>
          <w:sz w:val="24"/>
        </w:rPr>
        <w:t xml:space="preserve"> </w:t>
      </w:r>
      <w:r>
        <w:rPr>
          <w:sz w:val="24"/>
        </w:rPr>
        <w:t>risco</w:t>
      </w:r>
      <w:r>
        <w:rPr>
          <w:spacing w:val="-4"/>
          <w:sz w:val="24"/>
        </w:rPr>
        <w:t xml:space="preserve"> </w:t>
      </w:r>
      <w:r>
        <w:rPr>
          <w:sz w:val="24"/>
        </w:rPr>
        <w:t>de</w:t>
      </w:r>
      <w:r>
        <w:rPr>
          <w:spacing w:val="-6"/>
          <w:sz w:val="24"/>
        </w:rPr>
        <w:t xml:space="preserve"> </w:t>
      </w:r>
      <w:r>
        <w:rPr>
          <w:sz w:val="24"/>
        </w:rPr>
        <w:t>deficiência</w:t>
      </w:r>
      <w:r>
        <w:rPr>
          <w:spacing w:val="-3"/>
          <w:sz w:val="24"/>
        </w:rPr>
        <w:t xml:space="preserve"> </w:t>
      </w:r>
      <w:r>
        <w:rPr>
          <w:spacing w:val="-2"/>
          <w:sz w:val="24"/>
        </w:rPr>
        <w:t>nutricional.</w:t>
      </w:r>
    </w:p>
    <w:p w14:paraId="023177FE" w14:textId="77777777" w:rsidR="00636D26" w:rsidRDefault="00000000">
      <w:pPr>
        <w:pStyle w:val="PargrafodaLista"/>
        <w:numPr>
          <w:ilvl w:val="0"/>
          <w:numId w:val="62"/>
        </w:numPr>
        <w:tabs>
          <w:tab w:val="left" w:pos="860"/>
          <w:tab w:val="left" w:pos="862"/>
          <w:tab w:val="left" w:pos="1925"/>
          <w:tab w:val="left" w:pos="2294"/>
          <w:tab w:val="left" w:pos="4155"/>
          <w:tab w:val="left" w:pos="4843"/>
          <w:tab w:val="left" w:pos="6222"/>
          <w:tab w:val="left" w:pos="8385"/>
        </w:tabs>
        <w:spacing w:before="137" w:line="360" w:lineRule="auto"/>
        <w:ind w:left="862" w:right="138"/>
        <w:rPr>
          <w:sz w:val="24"/>
        </w:rPr>
      </w:pPr>
      <w:r>
        <w:rPr>
          <w:spacing w:val="-2"/>
          <w:sz w:val="24"/>
        </w:rPr>
        <w:t>Integrar</w:t>
      </w:r>
      <w:r>
        <w:rPr>
          <w:sz w:val="24"/>
        </w:rPr>
        <w:tab/>
      </w:r>
      <w:r>
        <w:rPr>
          <w:spacing w:val="-10"/>
          <w:sz w:val="24"/>
        </w:rPr>
        <w:t>a</w:t>
      </w:r>
      <w:r>
        <w:rPr>
          <w:sz w:val="24"/>
        </w:rPr>
        <w:tab/>
      </w:r>
      <w:r>
        <w:rPr>
          <w:spacing w:val="-2"/>
          <w:sz w:val="24"/>
        </w:rPr>
        <w:t>suplementação</w:t>
      </w:r>
      <w:r>
        <w:rPr>
          <w:sz w:val="24"/>
        </w:rPr>
        <w:tab/>
      </w:r>
      <w:r>
        <w:rPr>
          <w:spacing w:val="-4"/>
          <w:sz w:val="24"/>
        </w:rPr>
        <w:t>com</w:t>
      </w:r>
      <w:r>
        <w:rPr>
          <w:sz w:val="24"/>
        </w:rPr>
        <w:tab/>
      </w:r>
      <w:r>
        <w:rPr>
          <w:spacing w:val="-2"/>
          <w:sz w:val="24"/>
        </w:rPr>
        <w:t>vacinação,</w:t>
      </w:r>
      <w:r>
        <w:rPr>
          <w:sz w:val="24"/>
        </w:rPr>
        <w:tab/>
      </w:r>
      <w:r>
        <w:rPr>
          <w:spacing w:val="-2"/>
          <w:sz w:val="24"/>
        </w:rPr>
        <w:t>acompanhamento</w:t>
      </w:r>
      <w:r>
        <w:rPr>
          <w:sz w:val="24"/>
        </w:rPr>
        <w:tab/>
      </w:r>
      <w:r>
        <w:rPr>
          <w:spacing w:val="-6"/>
          <w:sz w:val="24"/>
        </w:rPr>
        <w:t xml:space="preserve">do </w:t>
      </w:r>
      <w:r>
        <w:rPr>
          <w:sz w:val="24"/>
        </w:rPr>
        <w:t>crescimento e saúde infantil.</w:t>
      </w:r>
    </w:p>
    <w:p w14:paraId="3ED507BE" w14:textId="77777777" w:rsidR="00636D26" w:rsidRDefault="00000000">
      <w:pPr>
        <w:pStyle w:val="PargrafodaLista"/>
        <w:numPr>
          <w:ilvl w:val="0"/>
          <w:numId w:val="62"/>
        </w:numPr>
        <w:tabs>
          <w:tab w:val="left" w:pos="860"/>
          <w:tab w:val="left" w:pos="862"/>
          <w:tab w:val="left" w:pos="1975"/>
          <w:tab w:val="left" w:pos="3049"/>
          <w:tab w:val="left" w:pos="3892"/>
          <w:tab w:val="left" w:pos="5431"/>
          <w:tab w:val="left" w:pos="6632"/>
          <w:tab w:val="left" w:pos="7011"/>
          <w:tab w:val="left" w:pos="8373"/>
        </w:tabs>
        <w:spacing w:line="360" w:lineRule="auto"/>
        <w:ind w:left="862" w:right="145"/>
        <w:rPr>
          <w:sz w:val="24"/>
        </w:rPr>
      </w:pPr>
      <w:r>
        <w:rPr>
          <w:spacing w:val="-2"/>
          <w:sz w:val="24"/>
        </w:rPr>
        <w:t>Orientar</w:t>
      </w:r>
      <w:r>
        <w:rPr>
          <w:sz w:val="24"/>
        </w:rPr>
        <w:tab/>
      </w:r>
      <w:r>
        <w:rPr>
          <w:spacing w:val="-2"/>
          <w:sz w:val="24"/>
        </w:rPr>
        <w:t>famílias</w:t>
      </w:r>
      <w:r>
        <w:rPr>
          <w:sz w:val="24"/>
        </w:rPr>
        <w:tab/>
      </w:r>
      <w:r>
        <w:rPr>
          <w:spacing w:val="-4"/>
          <w:sz w:val="24"/>
        </w:rPr>
        <w:t>sobre</w:t>
      </w:r>
      <w:r>
        <w:rPr>
          <w:sz w:val="24"/>
        </w:rPr>
        <w:tab/>
      </w:r>
      <w:r>
        <w:rPr>
          <w:spacing w:val="-2"/>
          <w:sz w:val="24"/>
        </w:rPr>
        <w:t>alimentação</w:t>
      </w:r>
      <w:r>
        <w:rPr>
          <w:sz w:val="24"/>
        </w:rPr>
        <w:tab/>
      </w:r>
      <w:r>
        <w:rPr>
          <w:spacing w:val="-2"/>
          <w:sz w:val="24"/>
        </w:rPr>
        <w:t>saudável</w:t>
      </w:r>
      <w:r>
        <w:rPr>
          <w:sz w:val="24"/>
        </w:rPr>
        <w:tab/>
      </w:r>
      <w:r>
        <w:rPr>
          <w:spacing w:val="-10"/>
          <w:sz w:val="24"/>
        </w:rPr>
        <w:t>e</w:t>
      </w:r>
      <w:r>
        <w:rPr>
          <w:sz w:val="24"/>
        </w:rPr>
        <w:tab/>
      </w:r>
      <w:r>
        <w:rPr>
          <w:spacing w:val="-2"/>
          <w:sz w:val="24"/>
        </w:rPr>
        <w:t>prevenção</w:t>
      </w:r>
      <w:r>
        <w:rPr>
          <w:sz w:val="24"/>
        </w:rPr>
        <w:tab/>
      </w:r>
      <w:r>
        <w:rPr>
          <w:spacing w:val="-6"/>
          <w:sz w:val="24"/>
        </w:rPr>
        <w:t xml:space="preserve">de </w:t>
      </w:r>
      <w:r>
        <w:rPr>
          <w:sz w:val="24"/>
        </w:rPr>
        <w:t>deficiências nutricionais.</w:t>
      </w:r>
    </w:p>
    <w:p w14:paraId="0D96CDE9" w14:textId="77777777" w:rsidR="00636D26" w:rsidRDefault="00000000">
      <w:pPr>
        <w:pStyle w:val="PargrafodaLista"/>
        <w:numPr>
          <w:ilvl w:val="0"/>
          <w:numId w:val="62"/>
        </w:numPr>
        <w:tabs>
          <w:tab w:val="left" w:pos="860"/>
          <w:tab w:val="left" w:pos="862"/>
          <w:tab w:val="left" w:pos="2174"/>
          <w:tab w:val="left" w:pos="3788"/>
          <w:tab w:val="left" w:pos="4340"/>
          <w:tab w:val="left" w:pos="5275"/>
          <w:tab w:val="left" w:pos="6037"/>
          <w:tab w:val="left" w:pos="7349"/>
          <w:tab w:val="left" w:pos="8375"/>
        </w:tabs>
        <w:spacing w:line="362" w:lineRule="auto"/>
        <w:ind w:left="862" w:right="145"/>
        <w:rPr>
          <w:sz w:val="24"/>
        </w:rPr>
      </w:pPr>
      <w:r>
        <w:rPr>
          <w:spacing w:val="-2"/>
          <w:sz w:val="24"/>
        </w:rPr>
        <w:t>Capacitar</w:t>
      </w:r>
      <w:r>
        <w:rPr>
          <w:sz w:val="24"/>
        </w:rPr>
        <w:tab/>
      </w:r>
      <w:r>
        <w:rPr>
          <w:spacing w:val="-2"/>
          <w:sz w:val="24"/>
        </w:rPr>
        <w:t>profissionais</w:t>
      </w:r>
      <w:r>
        <w:rPr>
          <w:sz w:val="24"/>
        </w:rPr>
        <w:tab/>
      </w:r>
      <w:r>
        <w:rPr>
          <w:spacing w:val="-6"/>
          <w:sz w:val="24"/>
        </w:rPr>
        <w:t>de</w:t>
      </w:r>
      <w:r>
        <w:rPr>
          <w:sz w:val="24"/>
        </w:rPr>
        <w:tab/>
      </w:r>
      <w:r>
        <w:rPr>
          <w:spacing w:val="-4"/>
          <w:sz w:val="24"/>
        </w:rPr>
        <w:t>saúde</w:t>
      </w:r>
      <w:r>
        <w:rPr>
          <w:sz w:val="24"/>
        </w:rPr>
        <w:tab/>
      </w:r>
      <w:r>
        <w:rPr>
          <w:spacing w:val="-4"/>
          <w:sz w:val="24"/>
        </w:rPr>
        <w:t>para</w:t>
      </w:r>
      <w:r>
        <w:rPr>
          <w:sz w:val="24"/>
        </w:rPr>
        <w:tab/>
      </w:r>
      <w:r>
        <w:rPr>
          <w:spacing w:val="-2"/>
          <w:sz w:val="24"/>
        </w:rPr>
        <w:t>execução</w:t>
      </w:r>
      <w:r>
        <w:rPr>
          <w:sz w:val="24"/>
        </w:rPr>
        <w:tab/>
      </w:r>
      <w:r>
        <w:rPr>
          <w:spacing w:val="-2"/>
          <w:sz w:val="24"/>
        </w:rPr>
        <w:t>correta</w:t>
      </w:r>
      <w:r>
        <w:rPr>
          <w:sz w:val="24"/>
        </w:rPr>
        <w:tab/>
      </w:r>
      <w:r>
        <w:rPr>
          <w:spacing w:val="-6"/>
          <w:sz w:val="24"/>
        </w:rPr>
        <w:t xml:space="preserve">da </w:t>
      </w:r>
      <w:r>
        <w:rPr>
          <w:spacing w:val="-2"/>
          <w:sz w:val="24"/>
        </w:rPr>
        <w:t>suplementação.</w:t>
      </w:r>
    </w:p>
    <w:p w14:paraId="6D660B81" w14:textId="77777777" w:rsidR="00636D26" w:rsidRDefault="00000000">
      <w:pPr>
        <w:pStyle w:val="PargrafodaLista"/>
        <w:numPr>
          <w:ilvl w:val="0"/>
          <w:numId w:val="62"/>
        </w:numPr>
        <w:tabs>
          <w:tab w:val="left" w:pos="860"/>
        </w:tabs>
        <w:spacing w:line="271" w:lineRule="exact"/>
        <w:ind w:left="860" w:hanging="358"/>
        <w:rPr>
          <w:sz w:val="24"/>
        </w:rPr>
      </w:pPr>
      <w:r>
        <w:rPr>
          <w:sz w:val="24"/>
        </w:rPr>
        <w:t>Monitorar</w:t>
      </w:r>
      <w:r>
        <w:rPr>
          <w:spacing w:val="-6"/>
          <w:sz w:val="24"/>
        </w:rPr>
        <w:t xml:space="preserve"> </w:t>
      </w:r>
      <w:r>
        <w:rPr>
          <w:sz w:val="24"/>
        </w:rPr>
        <w:t>cobertura</w:t>
      </w:r>
      <w:r>
        <w:rPr>
          <w:spacing w:val="-6"/>
          <w:sz w:val="24"/>
        </w:rPr>
        <w:t xml:space="preserve"> </w:t>
      </w:r>
      <w:r>
        <w:rPr>
          <w:sz w:val="24"/>
        </w:rPr>
        <w:t>e</w:t>
      </w:r>
      <w:r>
        <w:rPr>
          <w:spacing w:val="-2"/>
          <w:sz w:val="24"/>
        </w:rPr>
        <w:t xml:space="preserve"> </w:t>
      </w:r>
      <w:r>
        <w:rPr>
          <w:sz w:val="24"/>
        </w:rPr>
        <w:t>impacto</w:t>
      </w:r>
      <w:r>
        <w:rPr>
          <w:spacing w:val="-5"/>
          <w:sz w:val="24"/>
        </w:rPr>
        <w:t xml:space="preserve"> </w:t>
      </w:r>
      <w:r>
        <w:rPr>
          <w:sz w:val="24"/>
        </w:rPr>
        <w:t>da</w:t>
      </w:r>
      <w:r>
        <w:rPr>
          <w:spacing w:val="-3"/>
          <w:sz w:val="24"/>
        </w:rPr>
        <w:t xml:space="preserve"> </w:t>
      </w:r>
      <w:r>
        <w:rPr>
          <w:sz w:val="24"/>
        </w:rPr>
        <w:t>suplementação</w:t>
      </w:r>
      <w:r>
        <w:rPr>
          <w:spacing w:val="-3"/>
          <w:sz w:val="24"/>
        </w:rPr>
        <w:t xml:space="preserve"> </w:t>
      </w:r>
      <w:r>
        <w:rPr>
          <w:sz w:val="24"/>
        </w:rPr>
        <w:t>na</w:t>
      </w:r>
      <w:r>
        <w:rPr>
          <w:spacing w:val="-4"/>
          <w:sz w:val="24"/>
        </w:rPr>
        <w:t xml:space="preserve"> </w:t>
      </w:r>
      <w:r>
        <w:rPr>
          <w:sz w:val="24"/>
        </w:rPr>
        <w:t>saúde</w:t>
      </w:r>
      <w:r>
        <w:rPr>
          <w:spacing w:val="3"/>
          <w:sz w:val="24"/>
        </w:rPr>
        <w:t xml:space="preserve"> </w:t>
      </w:r>
      <w:r>
        <w:rPr>
          <w:spacing w:val="-2"/>
          <w:sz w:val="24"/>
        </w:rPr>
        <w:t>infantil.</w:t>
      </w:r>
    </w:p>
    <w:p w14:paraId="7ED445FA" w14:textId="77777777" w:rsidR="00636D26" w:rsidRDefault="00636D26">
      <w:pPr>
        <w:pStyle w:val="Corpodetexto"/>
        <w:spacing w:before="142"/>
      </w:pPr>
    </w:p>
    <w:p w14:paraId="308D7A3D" w14:textId="77777777" w:rsidR="00636D26" w:rsidRDefault="00000000">
      <w:pPr>
        <w:pStyle w:val="Ttulo5"/>
        <w:ind w:left="143"/>
      </w:pPr>
      <w:r>
        <w:t>Dos</w:t>
      </w:r>
      <w:r>
        <w:rPr>
          <w:spacing w:val="-5"/>
        </w:rPr>
        <w:t xml:space="preserve"> </w:t>
      </w:r>
      <w:r>
        <w:t>Indicadores</w:t>
      </w:r>
      <w:r>
        <w:rPr>
          <w:spacing w:val="-4"/>
        </w:rPr>
        <w:t xml:space="preserve"> </w:t>
      </w:r>
      <w:r>
        <w:t>de</w:t>
      </w:r>
      <w:r>
        <w:rPr>
          <w:spacing w:val="-7"/>
        </w:rPr>
        <w:t xml:space="preserve"> </w:t>
      </w:r>
      <w:r>
        <w:rPr>
          <w:spacing w:val="-2"/>
        </w:rPr>
        <w:t>Desempenho</w:t>
      </w:r>
    </w:p>
    <w:p w14:paraId="3E9737B9" w14:textId="77777777" w:rsidR="00636D26" w:rsidRDefault="00636D26">
      <w:pPr>
        <w:pStyle w:val="Corpodetexto"/>
        <w:spacing w:before="61"/>
        <w:rPr>
          <w:rFonts w:ascii="Arial"/>
          <w:b/>
        </w:rPr>
      </w:pPr>
    </w:p>
    <w:p w14:paraId="4A418B93" w14:textId="77777777" w:rsidR="00636D26" w:rsidRDefault="00000000">
      <w:pPr>
        <w:ind w:left="181" w:right="179"/>
        <w:jc w:val="center"/>
        <w:rPr>
          <w:rFonts w:ascii="Calibri" w:hAnsi="Calibri"/>
          <w:b/>
          <w:i/>
          <w:sz w:val="24"/>
        </w:rPr>
      </w:pPr>
      <w:r>
        <w:rPr>
          <w:rFonts w:ascii="Calibri" w:hAnsi="Calibri"/>
          <w:b/>
          <w:i/>
          <w:sz w:val="24"/>
        </w:rPr>
        <w:t>Quadro</w:t>
      </w:r>
      <w:r>
        <w:rPr>
          <w:rFonts w:ascii="Calibri" w:hAnsi="Calibri"/>
          <w:b/>
          <w:i/>
          <w:spacing w:val="-6"/>
          <w:sz w:val="24"/>
        </w:rPr>
        <w:t xml:space="preserve"> </w:t>
      </w:r>
      <w:r>
        <w:rPr>
          <w:rFonts w:ascii="Calibri" w:hAnsi="Calibri"/>
          <w:b/>
          <w:i/>
          <w:sz w:val="24"/>
        </w:rPr>
        <w:t>dos</w:t>
      </w:r>
      <w:r>
        <w:rPr>
          <w:rFonts w:ascii="Calibri" w:hAnsi="Calibri"/>
          <w:b/>
          <w:i/>
          <w:spacing w:val="-2"/>
          <w:sz w:val="24"/>
        </w:rPr>
        <w:t xml:space="preserve"> </w:t>
      </w:r>
      <w:r>
        <w:rPr>
          <w:rFonts w:ascii="Calibri" w:hAnsi="Calibri"/>
          <w:b/>
          <w:i/>
          <w:sz w:val="24"/>
        </w:rPr>
        <w:t>Indicadores</w:t>
      </w:r>
      <w:r>
        <w:rPr>
          <w:rFonts w:ascii="Calibri" w:hAnsi="Calibri"/>
          <w:b/>
          <w:i/>
          <w:spacing w:val="-4"/>
          <w:sz w:val="24"/>
        </w:rPr>
        <w:t xml:space="preserve"> </w:t>
      </w:r>
      <w:r>
        <w:rPr>
          <w:rFonts w:ascii="Calibri" w:hAnsi="Calibri"/>
          <w:b/>
          <w:i/>
          <w:sz w:val="24"/>
        </w:rPr>
        <w:t>de</w:t>
      </w:r>
      <w:r>
        <w:rPr>
          <w:rFonts w:ascii="Calibri" w:hAnsi="Calibri"/>
          <w:b/>
          <w:i/>
          <w:spacing w:val="-3"/>
          <w:sz w:val="24"/>
        </w:rPr>
        <w:t xml:space="preserve"> </w:t>
      </w:r>
      <w:r>
        <w:rPr>
          <w:rFonts w:ascii="Calibri" w:hAnsi="Calibri"/>
          <w:b/>
          <w:i/>
          <w:sz w:val="24"/>
        </w:rPr>
        <w:t>Desempenho</w:t>
      </w:r>
      <w:r>
        <w:rPr>
          <w:rFonts w:ascii="Calibri" w:hAnsi="Calibri"/>
          <w:b/>
          <w:i/>
          <w:spacing w:val="1"/>
          <w:sz w:val="24"/>
        </w:rPr>
        <w:t xml:space="preserve"> </w:t>
      </w:r>
      <w:r>
        <w:rPr>
          <w:rFonts w:ascii="Calibri" w:hAnsi="Calibri"/>
          <w:b/>
          <w:i/>
          <w:sz w:val="24"/>
        </w:rPr>
        <w:t>–</w:t>
      </w:r>
      <w:r>
        <w:rPr>
          <w:rFonts w:ascii="Calibri" w:hAnsi="Calibri"/>
          <w:b/>
          <w:i/>
          <w:spacing w:val="-2"/>
          <w:sz w:val="24"/>
        </w:rPr>
        <w:t xml:space="preserve"> </w:t>
      </w:r>
      <w:r>
        <w:rPr>
          <w:rFonts w:ascii="Calibri" w:hAnsi="Calibri"/>
          <w:b/>
          <w:i/>
          <w:sz w:val="24"/>
        </w:rPr>
        <w:t>Programa</w:t>
      </w:r>
      <w:r>
        <w:rPr>
          <w:rFonts w:ascii="Calibri" w:hAnsi="Calibri"/>
          <w:b/>
          <w:i/>
          <w:spacing w:val="-3"/>
          <w:sz w:val="24"/>
        </w:rPr>
        <w:t xml:space="preserve"> </w:t>
      </w:r>
      <w:r>
        <w:rPr>
          <w:rFonts w:ascii="Calibri" w:hAnsi="Calibri"/>
          <w:b/>
          <w:i/>
          <w:sz w:val="24"/>
        </w:rPr>
        <w:t>de</w:t>
      </w:r>
      <w:r>
        <w:rPr>
          <w:rFonts w:ascii="Calibri" w:hAnsi="Calibri"/>
          <w:b/>
          <w:i/>
          <w:spacing w:val="-3"/>
          <w:sz w:val="24"/>
        </w:rPr>
        <w:t xml:space="preserve"> </w:t>
      </w:r>
      <w:r>
        <w:rPr>
          <w:rFonts w:ascii="Calibri" w:hAnsi="Calibri"/>
          <w:b/>
          <w:i/>
          <w:sz w:val="24"/>
        </w:rPr>
        <w:t>Vitamina</w:t>
      </w:r>
      <w:r>
        <w:rPr>
          <w:rFonts w:ascii="Calibri" w:hAnsi="Calibri"/>
          <w:b/>
          <w:i/>
          <w:spacing w:val="-3"/>
          <w:sz w:val="24"/>
        </w:rPr>
        <w:t xml:space="preserve"> </w:t>
      </w:r>
      <w:r>
        <w:rPr>
          <w:rFonts w:ascii="Calibri" w:hAnsi="Calibri"/>
          <w:b/>
          <w:i/>
          <w:spacing w:val="-10"/>
          <w:sz w:val="24"/>
        </w:rPr>
        <w:t>A</w:t>
      </w:r>
    </w:p>
    <w:tbl>
      <w:tblPr>
        <w:tblStyle w:val="TableNormal"/>
        <w:tblW w:w="0" w:type="auto"/>
        <w:tblInd w:w="37"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Layout w:type="fixed"/>
        <w:tblLook w:val="01E0" w:firstRow="1" w:lastRow="1" w:firstColumn="1" w:lastColumn="1" w:noHBand="0" w:noVBand="0"/>
      </w:tblPr>
      <w:tblGrid>
        <w:gridCol w:w="2926"/>
        <w:gridCol w:w="5795"/>
      </w:tblGrid>
      <w:tr w:rsidR="00636D26" w14:paraId="377C0B25" w14:textId="77777777">
        <w:trPr>
          <w:trHeight w:val="275"/>
        </w:trPr>
        <w:tc>
          <w:tcPr>
            <w:tcW w:w="2926" w:type="dxa"/>
            <w:tcBorders>
              <w:left w:val="nil"/>
            </w:tcBorders>
          </w:tcPr>
          <w:p w14:paraId="4F94584C" w14:textId="77777777" w:rsidR="00636D26" w:rsidRDefault="00000000">
            <w:pPr>
              <w:pStyle w:val="TableParagraph"/>
              <w:spacing w:line="256" w:lineRule="exact"/>
              <w:ind w:left="979"/>
              <w:rPr>
                <w:rFonts w:ascii="Times New Roman"/>
                <w:b/>
                <w:i/>
                <w:sz w:val="24"/>
              </w:rPr>
            </w:pPr>
            <w:r>
              <w:rPr>
                <w:rFonts w:ascii="Times New Roman"/>
                <w:b/>
                <w:i/>
                <w:spacing w:val="-2"/>
                <w:sz w:val="24"/>
              </w:rPr>
              <w:t>Indicador</w:t>
            </w:r>
          </w:p>
        </w:tc>
        <w:tc>
          <w:tcPr>
            <w:tcW w:w="5795" w:type="dxa"/>
            <w:shd w:val="clear" w:color="auto" w:fill="FFF1CC"/>
          </w:tcPr>
          <w:p w14:paraId="090C49E8" w14:textId="77777777" w:rsidR="00636D26" w:rsidRDefault="00000000">
            <w:pPr>
              <w:pStyle w:val="TableParagraph"/>
              <w:spacing w:line="256" w:lineRule="exact"/>
              <w:ind w:left="7"/>
              <w:jc w:val="center"/>
              <w:rPr>
                <w:rFonts w:ascii="Times New Roman" w:hAnsi="Times New Roman"/>
                <w:b/>
                <w:sz w:val="24"/>
              </w:rPr>
            </w:pPr>
            <w:r>
              <w:rPr>
                <w:rFonts w:ascii="Times New Roman" w:hAnsi="Times New Roman"/>
                <w:b/>
                <w:spacing w:val="-2"/>
                <w:sz w:val="24"/>
              </w:rPr>
              <w:t>Descrição</w:t>
            </w:r>
          </w:p>
        </w:tc>
      </w:tr>
      <w:tr w:rsidR="00636D26" w14:paraId="2E32E252" w14:textId="77777777">
        <w:trPr>
          <w:trHeight w:val="553"/>
        </w:trPr>
        <w:tc>
          <w:tcPr>
            <w:tcW w:w="2926" w:type="dxa"/>
            <w:tcBorders>
              <w:left w:val="nil"/>
            </w:tcBorders>
          </w:tcPr>
          <w:p w14:paraId="2CC45752" w14:textId="77777777" w:rsidR="00636D26" w:rsidRDefault="00000000">
            <w:pPr>
              <w:pStyle w:val="TableParagraph"/>
              <w:spacing w:line="270" w:lineRule="atLeast"/>
              <w:ind w:left="1382" w:right="94" w:firstLine="139"/>
              <w:rPr>
                <w:rFonts w:ascii="Times New Roman" w:hAnsi="Times New Roman"/>
                <w:i/>
                <w:sz w:val="24"/>
              </w:rPr>
            </w:pPr>
            <w:r>
              <w:rPr>
                <w:rFonts w:ascii="Times New Roman" w:hAnsi="Times New Roman"/>
                <w:i/>
                <w:sz w:val="24"/>
              </w:rPr>
              <w:t>Cobertura</w:t>
            </w:r>
            <w:r>
              <w:rPr>
                <w:rFonts w:ascii="Times New Roman" w:hAnsi="Times New Roman"/>
                <w:i/>
                <w:spacing w:val="-15"/>
                <w:sz w:val="24"/>
              </w:rPr>
              <w:t xml:space="preserve"> </w:t>
            </w:r>
            <w:r>
              <w:rPr>
                <w:rFonts w:ascii="Times New Roman" w:hAnsi="Times New Roman"/>
                <w:i/>
                <w:sz w:val="24"/>
              </w:rPr>
              <w:t xml:space="preserve">da </w:t>
            </w:r>
            <w:r>
              <w:rPr>
                <w:rFonts w:ascii="Times New Roman" w:hAnsi="Times New Roman"/>
                <w:i/>
                <w:spacing w:val="-2"/>
                <w:sz w:val="24"/>
              </w:rPr>
              <w:t>suplementação</w:t>
            </w:r>
          </w:p>
        </w:tc>
        <w:tc>
          <w:tcPr>
            <w:tcW w:w="5795" w:type="dxa"/>
          </w:tcPr>
          <w:p w14:paraId="0356A635" w14:textId="77777777" w:rsidR="00636D26" w:rsidRDefault="00000000">
            <w:pPr>
              <w:pStyle w:val="TableParagraph"/>
              <w:spacing w:line="270" w:lineRule="atLeast"/>
              <w:ind w:left="107" w:right="70"/>
              <w:rPr>
                <w:rFonts w:ascii="Times New Roman" w:hAnsi="Times New Roman"/>
                <w:sz w:val="24"/>
              </w:rPr>
            </w:pPr>
            <w:r>
              <w:rPr>
                <w:rFonts w:ascii="Times New Roman" w:hAnsi="Times New Roman"/>
                <w:sz w:val="24"/>
              </w:rPr>
              <w:t>Percentual</w:t>
            </w:r>
            <w:r>
              <w:rPr>
                <w:rFonts w:ascii="Times New Roman" w:hAnsi="Times New Roman"/>
                <w:spacing w:val="-5"/>
                <w:sz w:val="24"/>
              </w:rPr>
              <w:t xml:space="preserve"> </w:t>
            </w:r>
            <w:r>
              <w:rPr>
                <w:rFonts w:ascii="Times New Roman" w:hAnsi="Times New Roman"/>
                <w:sz w:val="24"/>
              </w:rPr>
              <w:t>de</w:t>
            </w:r>
            <w:r>
              <w:rPr>
                <w:rFonts w:ascii="Times New Roman" w:hAnsi="Times New Roman"/>
                <w:spacing w:val="-4"/>
                <w:sz w:val="24"/>
              </w:rPr>
              <w:t xml:space="preserve"> </w:t>
            </w:r>
            <w:r>
              <w:rPr>
                <w:rFonts w:ascii="Times New Roman" w:hAnsi="Times New Roman"/>
                <w:sz w:val="24"/>
              </w:rPr>
              <w:t>crianças</w:t>
            </w:r>
            <w:r>
              <w:rPr>
                <w:rFonts w:ascii="Times New Roman" w:hAnsi="Times New Roman"/>
                <w:spacing w:val="-5"/>
                <w:sz w:val="24"/>
              </w:rPr>
              <w:t xml:space="preserve"> </w:t>
            </w:r>
            <w:r>
              <w:rPr>
                <w:rFonts w:ascii="Times New Roman" w:hAnsi="Times New Roman"/>
                <w:sz w:val="24"/>
              </w:rPr>
              <w:t>de</w:t>
            </w:r>
            <w:r>
              <w:rPr>
                <w:rFonts w:ascii="Times New Roman" w:hAnsi="Times New Roman"/>
                <w:spacing w:val="-4"/>
                <w:sz w:val="24"/>
              </w:rPr>
              <w:t xml:space="preserve"> </w:t>
            </w:r>
            <w:r>
              <w:rPr>
                <w:rFonts w:ascii="Times New Roman" w:hAnsi="Times New Roman"/>
                <w:sz w:val="24"/>
              </w:rPr>
              <w:t>6</w:t>
            </w:r>
            <w:r>
              <w:rPr>
                <w:rFonts w:ascii="Times New Roman" w:hAnsi="Times New Roman"/>
                <w:spacing w:val="-5"/>
                <w:sz w:val="24"/>
              </w:rPr>
              <w:t xml:space="preserve"> </w:t>
            </w:r>
            <w:r>
              <w:rPr>
                <w:rFonts w:ascii="Times New Roman" w:hAnsi="Times New Roman"/>
                <w:sz w:val="24"/>
              </w:rPr>
              <w:t>meses</w:t>
            </w:r>
            <w:r>
              <w:rPr>
                <w:rFonts w:ascii="Times New Roman" w:hAnsi="Times New Roman"/>
                <w:spacing w:val="-5"/>
                <w:sz w:val="24"/>
              </w:rPr>
              <w:t xml:space="preserve"> </w:t>
            </w:r>
            <w:r>
              <w:rPr>
                <w:rFonts w:ascii="Times New Roman" w:hAnsi="Times New Roman"/>
                <w:sz w:val="24"/>
              </w:rPr>
              <w:t>a</w:t>
            </w:r>
            <w:r>
              <w:rPr>
                <w:rFonts w:ascii="Times New Roman" w:hAnsi="Times New Roman"/>
                <w:spacing w:val="-6"/>
                <w:sz w:val="24"/>
              </w:rPr>
              <w:t xml:space="preserve"> </w:t>
            </w:r>
            <w:r>
              <w:rPr>
                <w:rFonts w:ascii="Times New Roman" w:hAnsi="Times New Roman"/>
                <w:sz w:val="24"/>
              </w:rPr>
              <w:t>5</w:t>
            </w:r>
            <w:r>
              <w:rPr>
                <w:rFonts w:ascii="Times New Roman" w:hAnsi="Times New Roman"/>
                <w:spacing w:val="-5"/>
                <w:sz w:val="24"/>
              </w:rPr>
              <w:t xml:space="preserve"> </w:t>
            </w:r>
            <w:r>
              <w:rPr>
                <w:rFonts w:ascii="Times New Roman" w:hAnsi="Times New Roman"/>
                <w:sz w:val="24"/>
              </w:rPr>
              <w:t>anos</w:t>
            </w:r>
            <w:r>
              <w:rPr>
                <w:rFonts w:ascii="Times New Roman" w:hAnsi="Times New Roman"/>
                <w:spacing w:val="-5"/>
                <w:sz w:val="24"/>
              </w:rPr>
              <w:t xml:space="preserve"> </w:t>
            </w:r>
            <w:r>
              <w:rPr>
                <w:rFonts w:ascii="Times New Roman" w:hAnsi="Times New Roman"/>
                <w:sz w:val="24"/>
              </w:rPr>
              <w:t>que</w:t>
            </w:r>
            <w:r>
              <w:rPr>
                <w:rFonts w:ascii="Times New Roman" w:hAnsi="Times New Roman"/>
                <w:spacing w:val="-6"/>
                <w:sz w:val="24"/>
              </w:rPr>
              <w:t xml:space="preserve"> </w:t>
            </w:r>
            <w:r>
              <w:rPr>
                <w:rFonts w:ascii="Times New Roman" w:hAnsi="Times New Roman"/>
                <w:sz w:val="24"/>
              </w:rPr>
              <w:t>receberam a dose recomendada</w:t>
            </w:r>
          </w:p>
        </w:tc>
      </w:tr>
      <w:tr w:rsidR="00636D26" w14:paraId="68E3384B" w14:textId="77777777">
        <w:trPr>
          <w:trHeight w:val="552"/>
        </w:trPr>
        <w:tc>
          <w:tcPr>
            <w:tcW w:w="2926" w:type="dxa"/>
            <w:tcBorders>
              <w:left w:val="nil"/>
            </w:tcBorders>
          </w:tcPr>
          <w:p w14:paraId="71213DED"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t>Identificação</w:t>
            </w:r>
            <w:r>
              <w:rPr>
                <w:rFonts w:ascii="Times New Roman" w:hAnsi="Times New Roman"/>
                <w:i/>
                <w:spacing w:val="-3"/>
                <w:sz w:val="24"/>
              </w:rPr>
              <w:t xml:space="preserve"> </w:t>
            </w:r>
            <w:r>
              <w:rPr>
                <w:rFonts w:ascii="Times New Roman" w:hAnsi="Times New Roman"/>
                <w:i/>
                <w:sz w:val="24"/>
              </w:rPr>
              <w:t>de</w:t>
            </w:r>
            <w:r>
              <w:rPr>
                <w:rFonts w:ascii="Times New Roman" w:hAnsi="Times New Roman"/>
                <w:i/>
                <w:spacing w:val="-2"/>
                <w:sz w:val="24"/>
              </w:rPr>
              <w:t xml:space="preserve"> crianças</w:t>
            </w:r>
          </w:p>
          <w:p w14:paraId="23519AA5" w14:textId="77777777" w:rsidR="00636D26" w:rsidRDefault="00000000">
            <w:pPr>
              <w:pStyle w:val="TableParagraph"/>
              <w:spacing w:line="257" w:lineRule="exact"/>
              <w:ind w:right="97"/>
              <w:jc w:val="right"/>
              <w:rPr>
                <w:rFonts w:ascii="Times New Roman"/>
                <w:i/>
                <w:sz w:val="24"/>
              </w:rPr>
            </w:pPr>
            <w:r>
              <w:rPr>
                <w:rFonts w:ascii="Times New Roman"/>
                <w:i/>
                <w:sz w:val="24"/>
              </w:rPr>
              <w:t>em</w:t>
            </w:r>
            <w:r>
              <w:rPr>
                <w:rFonts w:ascii="Times New Roman"/>
                <w:i/>
                <w:spacing w:val="-1"/>
                <w:sz w:val="24"/>
              </w:rPr>
              <w:t xml:space="preserve"> </w:t>
            </w:r>
            <w:r>
              <w:rPr>
                <w:rFonts w:ascii="Times New Roman"/>
                <w:i/>
                <w:spacing w:val="-2"/>
                <w:sz w:val="24"/>
              </w:rPr>
              <w:t>risco</w:t>
            </w:r>
          </w:p>
        </w:tc>
        <w:tc>
          <w:tcPr>
            <w:tcW w:w="5795" w:type="dxa"/>
            <w:shd w:val="clear" w:color="auto" w:fill="FFF1CC"/>
          </w:tcPr>
          <w:p w14:paraId="0CA67500" w14:textId="77777777" w:rsidR="00636D26" w:rsidRDefault="00000000">
            <w:pPr>
              <w:pStyle w:val="TableParagraph"/>
              <w:spacing w:line="276" w:lineRule="exact"/>
              <w:ind w:left="107" w:right="70"/>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7"/>
                <w:sz w:val="24"/>
              </w:rPr>
              <w:t xml:space="preserve"> </w:t>
            </w:r>
            <w:r>
              <w:rPr>
                <w:rFonts w:ascii="Times New Roman" w:hAnsi="Times New Roman"/>
                <w:sz w:val="24"/>
              </w:rPr>
              <w:t>crianças</w:t>
            </w:r>
            <w:r>
              <w:rPr>
                <w:rFonts w:ascii="Times New Roman" w:hAnsi="Times New Roman"/>
                <w:spacing w:val="-8"/>
                <w:sz w:val="24"/>
              </w:rPr>
              <w:t xml:space="preserve"> </w:t>
            </w:r>
            <w:r>
              <w:rPr>
                <w:rFonts w:ascii="Times New Roman" w:hAnsi="Times New Roman"/>
                <w:sz w:val="24"/>
              </w:rPr>
              <w:t>avaliadas</w:t>
            </w:r>
            <w:r>
              <w:rPr>
                <w:rFonts w:ascii="Times New Roman" w:hAnsi="Times New Roman"/>
                <w:spacing w:val="-8"/>
                <w:sz w:val="24"/>
              </w:rPr>
              <w:t xml:space="preserve"> </w:t>
            </w:r>
            <w:r>
              <w:rPr>
                <w:rFonts w:ascii="Times New Roman" w:hAnsi="Times New Roman"/>
                <w:sz w:val="24"/>
              </w:rPr>
              <w:t>quanto</w:t>
            </w:r>
            <w:r>
              <w:rPr>
                <w:rFonts w:ascii="Times New Roman" w:hAnsi="Times New Roman"/>
                <w:spacing w:val="-8"/>
                <w:sz w:val="24"/>
              </w:rPr>
              <w:t xml:space="preserve"> </w:t>
            </w:r>
            <w:r>
              <w:rPr>
                <w:rFonts w:ascii="Times New Roman" w:hAnsi="Times New Roman"/>
                <w:sz w:val="24"/>
              </w:rPr>
              <w:t>ao</w:t>
            </w:r>
            <w:r>
              <w:rPr>
                <w:rFonts w:ascii="Times New Roman" w:hAnsi="Times New Roman"/>
                <w:spacing w:val="-4"/>
                <w:sz w:val="24"/>
              </w:rPr>
              <w:t xml:space="preserve"> </w:t>
            </w:r>
            <w:r>
              <w:rPr>
                <w:rFonts w:ascii="Times New Roman" w:hAnsi="Times New Roman"/>
                <w:sz w:val="24"/>
              </w:rPr>
              <w:t xml:space="preserve">estado </w:t>
            </w:r>
            <w:r>
              <w:rPr>
                <w:rFonts w:ascii="Times New Roman" w:hAnsi="Times New Roman"/>
                <w:spacing w:val="-2"/>
                <w:sz w:val="24"/>
              </w:rPr>
              <w:t>nutricional</w:t>
            </w:r>
          </w:p>
        </w:tc>
      </w:tr>
      <w:tr w:rsidR="00636D26" w14:paraId="045E8C54" w14:textId="77777777">
        <w:trPr>
          <w:trHeight w:val="275"/>
        </w:trPr>
        <w:tc>
          <w:tcPr>
            <w:tcW w:w="2926" w:type="dxa"/>
            <w:tcBorders>
              <w:left w:val="nil"/>
            </w:tcBorders>
          </w:tcPr>
          <w:p w14:paraId="6FF39765" w14:textId="77777777" w:rsidR="00636D26" w:rsidRDefault="00000000">
            <w:pPr>
              <w:pStyle w:val="TableParagraph"/>
              <w:spacing w:line="256" w:lineRule="exact"/>
              <w:ind w:right="97"/>
              <w:jc w:val="right"/>
              <w:rPr>
                <w:rFonts w:ascii="Times New Roman" w:hAnsi="Times New Roman"/>
                <w:i/>
                <w:sz w:val="24"/>
              </w:rPr>
            </w:pPr>
            <w:r>
              <w:rPr>
                <w:rFonts w:ascii="Times New Roman" w:hAnsi="Times New Roman"/>
                <w:i/>
                <w:sz w:val="24"/>
              </w:rPr>
              <w:t>Integração</w:t>
            </w:r>
            <w:r>
              <w:rPr>
                <w:rFonts w:ascii="Times New Roman" w:hAnsi="Times New Roman"/>
                <w:i/>
                <w:spacing w:val="-1"/>
                <w:sz w:val="24"/>
              </w:rPr>
              <w:t xml:space="preserve"> </w:t>
            </w:r>
            <w:r>
              <w:rPr>
                <w:rFonts w:ascii="Times New Roman" w:hAnsi="Times New Roman"/>
                <w:i/>
                <w:sz w:val="24"/>
              </w:rPr>
              <w:t>com</w:t>
            </w:r>
            <w:r>
              <w:rPr>
                <w:rFonts w:ascii="Times New Roman" w:hAnsi="Times New Roman"/>
                <w:i/>
                <w:spacing w:val="-1"/>
                <w:sz w:val="24"/>
              </w:rPr>
              <w:t xml:space="preserve"> </w:t>
            </w:r>
            <w:r>
              <w:rPr>
                <w:rFonts w:ascii="Times New Roman" w:hAnsi="Times New Roman"/>
                <w:i/>
                <w:sz w:val="24"/>
              </w:rPr>
              <w:t>PNI</w:t>
            </w:r>
            <w:r>
              <w:rPr>
                <w:rFonts w:ascii="Times New Roman" w:hAnsi="Times New Roman"/>
                <w:i/>
                <w:spacing w:val="-1"/>
                <w:sz w:val="24"/>
              </w:rPr>
              <w:t xml:space="preserve"> </w:t>
            </w:r>
            <w:r>
              <w:rPr>
                <w:rFonts w:ascii="Times New Roman" w:hAnsi="Times New Roman"/>
                <w:i/>
                <w:sz w:val="24"/>
              </w:rPr>
              <w:t>e</w:t>
            </w:r>
            <w:r>
              <w:rPr>
                <w:rFonts w:ascii="Times New Roman" w:hAnsi="Times New Roman"/>
                <w:i/>
                <w:spacing w:val="-2"/>
                <w:sz w:val="24"/>
              </w:rPr>
              <w:t xml:space="preserve"> </w:t>
            </w:r>
            <w:r>
              <w:rPr>
                <w:rFonts w:ascii="Times New Roman" w:hAnsi="Times New Roman"/>
                <w:i/>
                <w:spacing w:val="-5"/>
                <w:sz w:val="24"/>
              </w:rPr>
              <w:t>ESF</w:t>
            </w:r>
          </w:p>
        </w:tc>
        <w:tc>
          <w:tcPr>
            <w:tcW w:w="5795" w:type="dxa"/>
          </w:tcPr>
          <w:p w14:paraId="6F03EB16" w14:textId="77777777" w:rsidR="00636D26" w:rsidRDefault="00000000">
            <w:pPr>
              <w:pStyle w:val="TableParagraph"/>
              <w:spacing w:line="256" w:lineRule="exact"/>
              <w:ind w:left="107"/>
              <w:rPr>
                <w:rFonts w:ascii="Times New Roman" w:hAnsi="Times New Roman"/>
                <w:sz w:val="24"/>
              </w:rPr>
            </w:pPr>
            <w:r>
              <w:rPr>
                <w:rFonts w:ascii="Times New Roman" w:hAnsi="Times New Roman"/>
                <w:sz w:val="24"/>
              </w:rPr>
              <w:t>Percentual</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z w:val="24"/>
              </w:rPr>
              <w:t>ações</w:t>
            </w:r>
            <w:r>
              <w:rPr>
                <w:rFonts w:ascii="Times New Roman" w:hAnsi="Times New Roman"/>
                <w:spacing w:val="-2"/>
                <w:sz w:val="24"/>
              </w:rPr>
              <w:t xml:space="preserve"> </w:t>
            </w:r>
            <w:r>
              <w:rPr>
                <w:rFonts w:ascii="Times New Roman" w:hAnsi="Times New Roman"/>
                <w:sz w:val="24"/>
              </w:rPr>
              <w:t>integradas</w:t>
            </w:r>
            <w:r>
              <w:rPr>
                <w:rFonts w:ascii="Times New Roman" w:hAnsi="Times New Roman"/>
                <w:spacing w:val="-1"/>
                <w:sz w:val="24"/>
              </w:rPr>
              <w:t xml:space="preserve"> </w:t>
            </w:r>
            <w:r>
              <w:rPr>
                <w:rFonts w:ascii="Times New Roman" w:hAnsi="Times New Roman"/>
                <w:spacing w:val="-2"/>
                <w:sz w:val="24"/>
              </w:rPr>
              <w:t>realizadas</w:t>
            </w:r>
          </w:p>
        </w:tc>
      </w:tr>
      <w:tr w:rsidR="00636D26" w14:paraId="7370F9ED" w14:textId="77777777">
        <w:trPr>
          <w:trHeight w:val="551"/>
        </w:trPr>
        <w:tc>
          <w:tcPr>
            <w:tcW w:w="2926" w:type="dxa"/>
            <w:tcBorders>
              <w:left w:val="nil"/>
            </w:tcBorders>
          </w:tcPr>
          <w:p w14:paraId="3A3A2432" w14:textId="77777777" w:rsidR="00636D26" w:rsidRDefault="00000000">
            <w:pPr>
              <w:pStyle w:val="TableParagraph"/>
              <w:spacing w:line="276" w:lineRule="exact"/>
              <w:ind w:left="1581" w:right="94" w:hanging="272"/>
              <w:rPr>
                <w:rFonts w:ascii="Times New Roman" w:hAnsi="Times New Roman"/>
                <w:i/>
                <w:sz w:val="24"/>
              </w:rPr>
            </w:pPr>
            <w:r>
              <w:rPr>
                <w:rFonts w:ascii="Times New Roman" w:hAnsi="Times New Roman"/>
                <w:i/>
                <w:sz w:val="24"/>
              </w:rPr>
              <w:t>Capacitação</w:t>
            </w:r>
            <w:r>
              <w:rPr>
                <w:rFonts w:ascii="Times New Roman" w:hAnsi="Times New Roman"/>
                <w:i/>
                <w:spacing w:val="-15"/>
                <w:sz w:val="24"/>
              </w:rPr>
              <w:t xml:space="preserve"> </w:t>
            </w:r>
            <w:r>
              <w:rPr>
                <w:rFonts w:ascii="Times New Roman" w:hAnsi="Times New Roman"/>
                <w:i/>
                <w:sz w:val="24"/>
              </w:rPr>
              <w:t xml:space="preserve">de </w:t>
            </w:r>
            <w:r>
              <w:rPr>
                <w:rFonts w:ascii="Times New Roman" w:hAnsi="Times New Roman"/>
                <w:i/>
                <w:spacing w:val="-2"/>
                <w:sz w:val="24"/>
              </w:rPr>
              <w:t>profissionais</w:t>
            </w:r>
          </w:p>
        </w:tc>
        <w:tc>
          <w:tcPr>
            <w:tcW w:w="5795" w:type="dxa"/>
            <w:shd w:val="clear" w:color="auto" w:fill="FFF1CC"/>
          </w:tcPr>
          <w:p w14:paraId="638B560C" w14:textId="77777777" w:rsidR="00636D26" w:rsidRDefault="00000000">
            <w:pPr>
              <w:pStyle w:val="TableParagraph"/>
              <w:spacing w:line="276" w:lineRule="exact"/>
              <w:ind w:left="107" w:right="175"/>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treinamentos</w:t>
            </w:r>
            <w:r>
              <w:rPr>
                <w:rFonts w:ascii="Times New Roman" w:hAnsi="Times New Roman"/>
                <w:spacing w:val="-6"/>
                <w:sz w:val="24"/>
              </w:rPr>
              <w:t xml:space="preserve"> </w:t>
            </w:r>
            <w:r>
              <w:rPr>
                <w:rFonts w:ascii="Times New Roman" w:hAnsi="Times New Roman"/>
                <w:sz w:val="24"/>
              </w:rPr>
              <w:t>sobre</w:t>
            </w:r>
            <w:r>
              <w:rPr>
                <w:rFonts w:ascii="Times New Roman" w:hAnsi="Times New Roman"/>
                <w:spacing w:val="-10"/>
                <w:sz w:val="24"/>
              </w:rPr>
              <w:t xml:space="preserve"> </w:t>
            </w:r>
            <w:r>
              <w:rPr>
                <w:rFonts w:ascii="Times New Roman" w:hAnsi="Times New Roman"/>
                <w:sz w:val="24"/>
              </w:rPr>
              <w:t>suplementação</w:t>
            </w:r>
            <w:r>
              <w:rPr>
                <w:rFonts w:ascii="Times New Roman" w:hAnsi="Times New Roman"/>
                <w:spacing w:val="-8"/>
                <w:sz w:val="24"/>
              </w:rPr>
              <w:t xml:space="preserve"> </w:t>
            </w:r>
            <w:r>
              <w:rPr>
                <w:rFonts w:ascii="Times New Roman" w:hAnsi="Times New Roman"/>
                <w:sz w:val="24"/>
              </w:rPr>
              <w:t>de vitamina A</w:t>
            </w:r>
          </w:p>
        </w:tc>
      </w:tr>
      <w:tr w:rsidR="00636D26" w14:paraId="00256367" w14:textId="77777777">
        <w:trPr>
          <w:trHeight w:val="275"/>
        </w:trPr>
        <w:tc>
          <w:tcPr>
            <w:tcW w:w="2926" w:type="dxa"/>
            <w:tcBorders>
              <w:left w:val="nil"/>
            </w:tcBorders>
          </w:tcPr>
          <w:p w14:paraId="5030E4B2" w14:textId="77777777" w:rsidR="00636D26" w:rsidRDefault="00000000">
            <w:pPr>
              <w:pStyle w:val="TableParagraph"/>
              <w:spacing w:line="255" w:lineRule="exact"/>
              <w:ind w:right="98"/>
              <w:jc w:val="right"/>
              <w:rPr>
                <w:rFonts w:ascii="Times New Roman" w:hAnsi="Times New Roman"/>
                <w:i/>
                <w:sz w:val="24"/>
              </w:rPr>
            </w:pPr>
            <w:r>
              <w:rPr>
                <w:rFonts w:ascii="Times New Roman" w:hAnsi="Times New Roman"/>
                <w:i/>
                <w:sz w:val="24"/>
              </w:rPr>
              <w:t>Educação</w:t>
            </w:r>
            <w:r>
              <w:rPr>
                <w:rFonts w:ascii="Times New Roman" w:hAnsi="Times New Roman"/>
                <w:i/>
                <w:spacing w:val="-2"/>
                <w:sz w:val="24"/>
              </w:rPr>
              <w:t xml:space="preserve"> </w:t>
            </w:r>
            <w:r>
              <w:rPr>
                <w:rFonts w:ascii="Times New Roman" w:hAnsi="Times New Roman"/>
                <w:i/>
                <w:sz w:val="24"/>
              </w:rPr>
              <w:t>em</w:t>
            </w:r>
            <w:r>
              <w:rPr>
                <w:rFonts w:ascii="Times New Roman" w:hAnsi="Times New Roman"/>
                <w:i/>
                <w:spacing w:val="-2"/>
                <w:sz w:val="24"/>
              </w:rPr>
              <w:t xml:space="preserve"> </w:t>
            </w:r>
            <w:r>
              <w:rPr>
                <w:rFonts w:ascii="Times New Roman" w:hAnsi="Times New Roman"/>
                <w:i/>
                <w:spacing w:val="-4"/>
                <w:sz w:val="24"/>
              </w:rPr>
              <w:t>saúde</w:t>
            </w:r>
          </w:p>
        </w:tc>
        <w:tc>
          <w:tcPr>
            <w:tcW w:w="5795" w:type="dxa"/>
          </w:tcPr>
          <w:p w14:paraId="7EC25435" w14:textId="77777777" w:rsidR="00636D26" w:rsidRDefault="00000000">
            <w:pPr>
              <w:pStyle w:val="TableParagraph"/>
              <w:spacing w:line="255" w:lineRule="exact"/>
              <w:ind w:left="107"/>
              <w:rPr>
                <w:rFonts w:ascii="Times New Roman" w:hAnsi="Times New Roman"/>
                <w:sz w:val="24"/>
              </w:rPr>
            </w:pPr>
            <w:r>
              <w:rPr>
                <w:rFonts w:ascii="Times New Roman" w:hAnsi="Times New Roman"/>
                <w:sz w:val="24"/>
              </w:rPr>
              <w:t>Número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3"/>
                <w:sz w:val="24"/>
              </w:rPr>
              <w:t xml:space="preserve"> </w:t>
            </w:r>
            <w:r>
              <w:rPr>
                <w:rFonts w:ascii="Times New Roman" w:hAnsi="Times New Roman"/>
                <w:sz w:val="24"/>
              </w:rPr>
              <w:t>ações</w:t>
            </w:r>
            <w:r>
              <w:rPr>
                <w:rFonts w:ascii="Times New Roman" w:hAnsi="Times New Roman"/>
                <w:spacing w:val="1"/>
                <w:sz w:val="24"/>
              </w:rPr>
              <w:t xml:space="preserve"> </w:t>
            </w:r>
            <w:r>
              <w:rPr>
                <w:rFonts w:ascii="Times New Roman" w:hAnsi="Times New Roman"/>
                <w:sz w:val="24"/>
              </w:rPr>
              <w:t>educativas</w:t>
            </w:r>
            <w:r>
              <w:rPr>
                <w:rFonts w:ascii="Times New Roman" w:hAnsi="Times New Roman"/>
                <w:spacing w:val="-1"/>
                <w:sz w:val="24"/>
              </w:rPr>
              <w:t xml:space="preserve"> </w:t>
            </w:r>
            <w:r>
              <w:rPr>
                <w:rFonts w:ascii="Times New Roman" w:hAnsi="Times New Roman"/>
                <w:sz w:val="24"/>
              </w:rPr>
              <w:t xml:space="preserve">para </w:t>
            </w:r>
            <w:r>
              <w:rPr>
                <w:rFonts w:ascii="Times New Roman" w:hAnsi="Times New Roman"/>
                <w:spacing w:val="-2"/>
                <w:sz w:val="24"/>
              </w:rPr>
              <w:t>famílias</w:t>
            </w:r>
          </w:p>
        </w:tc>
      </w:tr>
      <w:tr w:rsidR="00636D26" w14:paraId="27D05030" w14:textId="77777777">
        <w:trPr>
          <w:trHeight w:val="275"/>
        </w:trPr>
        <w:tc>
          <w:tcPr>
            <w:tcW w:w="2926" w:type="dxa"/>
            <w:tcBorders>
              <w:left w:val="nil"/>
              <w:bottom w:val="nil"/>
            </w:tcBorders>
          </w:tcPr>
          <w:p w14:paraId="35631A7E" w14:textId="77777777" w:rsidR="00636D26" w:rsidRDefault="00000000">
            <w:pPr>
              <w:pStyle w:val="TableParagraph"/>
              <w:spacing w:line="256" w:lineRule="exact"/>
              <w:ind w:right="100"/>
              <w:jc w:val="right"/>
              <w:rPr>
                <w:rFonts w:ascii="Times New Roman" w:hAnsi="Times New Roman"/>
                <w:i/>
                <w:sz w:val="24"/>
              </w:rPr>
            </w:pPr>
            <w:r>
              <w:rPr>
                <w:rFonts w:ascii="Times New Roman" w:hAnsi="Times New Roman"/>
                <w:i/>
                <w:sz w:val="24"/>
              </w:rPr>
              <w:t>Avaliação</w:t>
            </w:r>
            <w:r>
              <w:rPr>
                <w:rFonts w:ascii="Times New Roman" w:hAnsi="Times New Roman"/>
                <w:i/>
                <w:spacing w:val="-2"/>
                <w:sz w:val="24"/>
              </w:rPr>
              <w:t xml:space="preserve"> </w:t>
            </w:r>
            <w:r>
              <w:rPr>
                <w:rFonts w:ascii="Times New Roman" w:hAnsi="Times New Roman"/>
                <w:i/>
                <w:sz w:val="24"/>
              </w:rPr>
              <w:t>do</w:t>
            </w:r>
            <w:r>
              <w:rPr>
                <w:rFonts w:ascii="Times New Roman" w:hAnsi="Times New Roman"/>
                <w:i/>
                <w:spacing w:val="-1"/>
                <w:sz w:val="24"/>
              </w:rPr>
              <w:t xml:space="preserve"> </w:t>
            </w:r>
            <w:r>
              <w:rPr>
                <w:rFonts w:ascii="Times New Roman" w:hAnsi="Times New Roman"/>
                <w:i/>
                <w:spacing w:val="-2"/>
                <w:sz w:val="24"/>
              </w:rPr>
              <w:t>impacto</w:t>
            </w:r>
          </w:p>
        </w:tc>
        <w:tc>
          <w:tcPr>
            <w:tcW w:w="5795" w:type="dxa"/>
            <w:shd w:val="clear" w:color="auto" w:fill="FFF1CC"/>
          </w:tcPr>
          <w:p w14:paraId="35FC36D5" w14:textId="77777777" w:rsidR="00636D26" w:rsidRDefault="00000000">
            <w:pPr>
              <w:pStyle w:val="TableParagraph"/>
              <w:spacing w:line="256" w:lineRule="exact"/>
              <w:ind w:left="107"/>
              <w:rPr>
                <w:rFonts w:ascii="Times New Roman" w:hAnsi="Times New Roman"/>
                <w:sz w:val="24"/>
              </w:rPr>
            </w:pPr>
            <w:r>
              <w:rPr>
                <w:rFonts w:ascii="Times New Roman" w:hAnsi="Times New Roman"/>
                <w:sz w:val="24"/>
              </w:rPr>
              <w:t>Percentual</w:t>
            </w:r>
            <w:r>
              <w:rPr>
                <w:rFonts w:ascii="Times New Roman" w:hAnsi="Times New Roman"/>
                <w:spacing w:val="-4"/>
                <w:sz w:val="24"/>
              </w:rPr>
              <w:t xml:space="preserve"> </w:t>
            </w:r>
            <w:r>
              <w:rPr>
                <w:rFonts w:ascii="Times New Roman" w:hAnsi="Times New Roman"/>
                <w:sz w:val="24"/>
              </w:rPr>
              <w:t>de crianças</w:t>
            </w:r>
            <w:r>
              <w:rPr>
                <w:rFonts w:ascii="Times New Roman" w:hAnsi="Times New Roman"/>
                <w:spacing w:val="-1"/>
                <w:sz w:val="24"/>
              </w:rPr>
              <w:t xml:space="preserve"> </w:t>
            </w:r>
            <w:r>
              <w:rPr>
                <w:rFonts w:ascii="Times New Roman" w:hAnsi="Times New Roman"/>
                <w:sz w:val="24"/>
              </w:rPr>
              <w:t>com</w:t>
            </w:r>
            <w:r>
              <w:rPr>
                <w:rFonts w:ascii="Times New Roman" w:hAnsi="Times New Roman"/>
                <w:spacing w:val="-1"/>
                <w:sz w:val="24"/>
              </w:rPr>
              <w:t xml:space="preserve"> </w:t>
            </w:r>
            <w:r>
              <w:rPr>
                <w:rFonts w:ascii="Times New Roman" w:hAnsi="Times New Roman"/>
                <w:sz w:val="24"/>
              </w:rPr>
              <w:t>melhora</w:t>
            </w:r>
            <w:r>
              <w:rPr>
                <w:rFonts w:ascii="Times New Roman" w:hAnsi="Times New Roman"/>
                <w:spacing w:val="-3"/>
                <w:sz w:val="24"/>
              </w:rPr>
              <w:t xml:space="preserve"> </w:t>
            </w:r>
            <w:r>
              <w:rPr>
                <w:rFonts w:ascii="Times New Roman" w:hAnsi="Times New Roman"/>
                <w:sz w:val="24"/>
              </w:rPr>
              <w:t>no</w:t>
            </w:r>
            <w:r>
              <w:rPr>
                <w:rFonts w:ascii="Times New Roman" w:hAnsi="Times New Roman"/>
                <w:spacing w:val="-1"/>
                <w:sz w:val="24"/>
              </w:rPr>
              <w:t xml:space="preserve"> </w:t>
            </w:r>
            <w:r>
              <w:rPr>
                <w:rFonts w:ascii="Times New Roman" w:hAnsi="Times New Roman"/>
                <w:sz w:val="24"/>
              </w:rPr>
              <w:t>estado</w:t>
            </w:r>
            <w:r>
              <w:rPr>
                <w:rFonts w:ascii="Times New Roman" w:hAnsi="Times New Roman"/>
                <w:spacing w:val="-1"/>
                <w:sz w:val="24"/>
              </w:rPr>
              <w:t xml:space="preserve"> </w:t>
            </w:r>
            <w:r>
              <w:rPr>
                <w:rFonts w:ascii="Times New Roman" w:hAnsi="Times New Roman"/>
                <w:spacing w:val="-2"/>
                <w:sz w:val="24"/>
              </w:rPr>
              <w:t>nutricional</w:t>
            </w:r>
          </w:p>
        </w:tc>
      </w:tr>
    </w:tbl>
    <w:p w14:paraId="7DA10DDC" w14:textId="77777777" w:rsidR="00636D26" w:rsidRDefault="00636D26">
      <w:pPr>
        <w:pStyle w:val="Corpodetexto"/>
        <w:rPr>
          <w:rFonts w:ascii="Calibri"/>
          <w:b/>
          <w:i/>
        </w:rPr>
      </w:pPr>
    </w:p>
    <w:p w14:paraId="269DBB9E" w14:textId="77777777" w:rsidR="00636D26" w:rsidRDefault="00636D26">
      <w:pPr>
        <w:pStyle w:val="Corpodetexto"/>
        <w:spacing w:before="217"/>
        <w:rPr>
          <w:rFonts w:ascii="Calibri"/>
          <w:b/>
          <w:i/>
        </w:rPr>
      </w:pPr>
    </w:p>
    <w:p w14:paraId="0C335845" w14:textId="77777777" w:rsidR="00636D26" w:rsidRDefault="00000000">
      <w:pPr>
        <w:pStyle w:val="Ttulo5"/>
        <w:ind w:left="143"/>
      </w:pPr>
      <w:bookmarkStart w:id="351" w:name="_bookmark351"/>
      <w:bookmarkEnd w:id="351"/>
      <w:r>
        <w:t>Considerações</w:t>
      </w:r>
      <w:r>
        <w:rPr>
          <w:spacing w:val="-12"/>
        </w:rPr>
        <w:t xml:space="preserve"> </w:t>
      </w:r>
      <w:r>
        <w:rPr>
          <w:spacing w:val="-2"/>
        </w:rPr>
        <w:t>Finais</w:t>
      </w:r>
    </w:p>
    <w:p w14:paraId="28CE0790" w14:textId="77777777" w:rsidR="00636D26" w:rsidRDefault="00636D26">
      <w:pPr>
        <w:pStyle w:val="Corpodetexto"/>
        <w:rPr>
          <w:rFonts w:ascii="Arial"/>
          <w:b/>
        </w:rPr>
      </w:pPr>
    </w:p>
    <w:p w14:paraId="0304F782" w14:textId="77777777" w:rsidR="00636D26" w:rsidRDefault="00636D26">
      <w:pPr>
        <w:pStyle w:val="Corpodetexto"/>
        <w:spacing w:before="58"/>
        <w:rPr>
          <w:rFonts w:ascii="Arial"/>
          <w:b/>
        </w:rPr>
      </w:pPr>
    </w:p>
    <w:p w14:paraId="7097E1AF"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 xml:space="preserve">Programa de Suplementação de Vitamina A </w:t>
      </w:r>
      <w:r>
        <w:rPr>
          <w:sz w:val="24"/>
        </w:rPr>
        <w:t xml:space="preserve">é essencial para </w:t>
      </w:r>
      <w:r>
        <w:rPr>
          <w:rFonts w:ascii="Arial" w:hAnsi="Arial"/>
          <w:b/>
          <w:sz w:val="24"/>
        </w:rPr>
        <w:t>prevenir deficiências nutricionais, fortalecer o sistema imunológico e reduzir a mortalidade infantil em Acrelândia</w:t>
      </w:r>
      <w:r>
        <w:rPr>
          <w:sz w:val="24"/>
        </w:rPr>
        <w:t>.</w:t>
      </w:r>
    </w:p>
    <w:p w14:paraId="0DB9DDE8"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2E82C3E8" w14:textId="77777777" w:rsidR="00636D26" w:rsidRDefault="00000000">
      <w:pPr>
        <w:spacing w:before="7" w:line="360" w:lineRule="auto"/>
        <w:ind w:left="143" w:right="137" w:firstLine="707"/>
        <w:jc w:val="both"/>
        <w:rPr>
          <w:sz w:val="24"/>
        </w:rPr>
      </w:pPr>
      <w:r>
        <w:rPr>
          <w:sz w:val="24"/>
        </w:rPr>
        <w:lastRenderedPageBreak/>
        <w:t>Ao</w:t>
      </w:r>
      <w:r>
        <w:rPr>
          <w:spacing w:val="-3"/>
          <w:sz w:val="24"/>
        </w:rPr>
        <w:t xml:space="preserve"> </w:t>
      </w:r>
      <w:r>
        <w:rPr>
          <w:sz w:val="24"/>
        </w:rPr>
        <w:t>integrar</w:t>
      </w:r>
      <w:r>
        <w:rPr>
          <w:spacing w:val="-4"/>
          <w:sz w:val="24"/>
        </w:rPr>
        <w:t xml:space="preserve"> </w:t>
      </w:r>
      <w:r>
        <w:rPr>
          <w:sz w:val="24"/>
        </w:rPr>
        <w:t>suplementação,</w:t>
      </w:r>
      <w:r>
        <w:rPr>
          <w:spacing w:val="-6"/>
          <w:sz w:val="24"/>
        </w:rPr>
        <w:t xml:space="preserve"> </w:t>
      </w:r>
      <w:r>
        <w:rPr>
          <w:sz w:val="24"/>
        </w:rPr>
        <w:t>acompanhamento</w:t>
      </w:r>
      <w:r>
        <w:rPr>
          <w:spacing w:val="-4"/>
          <w:sz w:val="24"/>
        </w:rPr>
        <w:t xml:space="preserve"> </w:t>
      </w:r>
      <w:r>
        <w:rPr>
          <w:sz w:val="24"/>
        </w:rPr>
        <w:t>nutricional</w:t>
      </w:r>
      <w:r>
        <w:rPr>
          <w:spacing w:val="-4"/>
          <w:sz w:val="24"/>
        </w:rPr>
        <w:t xml:space="preserve"> </w:t>
      </w:r>
      <w:r>
        <w:rPr>
          <w:sz w:val="24"/>
        </w:rPr>
        <w:t>e</w:t>
      </w:r>
      <w:r>
        <w:rPr>
          <w:spacing w:val="-4"/>
          <w:sz w:val="24"/>
        </w:rPr>
        <w:t xml:space="preserve"> </w:t>
      </w:r>
      <w:r>
        <w:rPr>
          <w:sz w:val="24"/>
        </w:rPr>
        <w:t>educação</w:t>
      </w:r>
      <w:r>
        <w:rPr>
          <w:spacing w:val="-4"/>
          <w:sz w:val="24"/>
        </w:rPr>
        <w:t xml:space="preserve"> </w:t>
      </w:r>
      <w:r>
        <w:rPr>
          <w:sz w:val="24"/>
        </w:rPr>
        <w:t xml:space="preserve">em saúde, o programa contribui para o </w:t>
      </w:r>
      <w:r>
        <w:rPr>
          <w:rFonts w:ascii="Arial" w:hAnsi="Arial"/>
          <w:b/>
          <w:sz w:val="24"/>
        </w:rPr>
        <w:t>desenvolvimento saudável das crianças e a qualidade da Atenção Básica</w:t>
      </w:r>
      <w:r>
        <w:rPr>
          <w:sz w:val="24"/>
        </w:rPr>
        <w:t>.</w:t>
      </w:r>
    </w:p>
    <w:p w14:paraId="69A25EB7" w14:textId="77777777" w:rsidR="00636D26" w:rsidRDefault="00636D26">
      <w:pPr>
        <w:pStyle w:val="Corpodetexto"/>
      </w:pPr>
    </w:p>
    <w:p w14:paraId="15187E9B" w14:textId="77777777" w:rsidR="00636D26" w:rsidRDefault="00636D26">
      <w:pPr>
        <w:pStyle w:val="Corpodetexto"/>
        <w:spacing w:before="102"/>
      </w:pPr>
    </w:p>
    <w:p w14:paraId="67BDB7E7" w14:textId="77777777" w:rsidR="00636D26" w:rsidRDefault="00000000">
      <w:pPr>
        <w:pStyle w:val="Ttulo5"/>
        <w:numPr>
          <w:ilvl w:val="0"/>
          <w:numId w:val="83"/>
        </w:numPr>
        <w:tabs>
          <w:tab w:val="left" w:pos="543"/>
        </w:tabs>
        <w:spacing w:before="1"/>
        <w:ind w:left="543" w:hanging="400"/>
      </w:pPr>
      <w:bookmarkStart w:id="352" w:name="_bookmark352"/>
      <w:bookmarkEnd w:id="352"/>
      <w:r>
        <w:t>Programa</w:t>
      </w:r>
      <w:r>
        <w:rPr>
          <w:spacing w:val="-8"/>
        </w:rPr>
        <w:t xml:space="preserve"> </w:t>
      </w:r>
      <w:r>
        <w:t>Equipe</w:t>
      </w:r>
      <w:r>
        <w:rPr>
          <w:spacing w:val="-8"/>
        </w:rPr>
        <w:t xml:space="preserve"> </w:t>
      </w:r>
      <w:r>
        <w:t>Multidisciplinar</w:t>
      </w:r>
      <w:r>
        <w:rPr>
          <w:spacing w:val="-5"/>
        </w:rPr>
        <w:t xml:space="preserve"> </w:t>
      </w:r>
      <w:r>
        <w:t>(E-</w:t>
      </w:r>
      <w:r>
        <w:rPr>
          <w:spacing w:val="-2"/>
        </w:rPr>
        <w:t>Multi)</w:t>
      </w:r>
    </w:p>
    <w:p w14:paraId="74451093" w14:textId="77777777" w:rsidR="00636D26" w:rsidRDefault="00636D26">
      <w:pPr>
        <w:pStyle w:val="Corpodetexto"/>
        <w:spacing w:before="142"/>
        <w:rPr>
          <w:rFonts w:ascii="Arial"/>
          <w:b/>
        </w:rPr>
      </w:pPr>
    </w:p>
    <w:p w14:paraId="1899DAAE" w14:textId="77777777" w:rsidR="00636D26" w:rsidRDefault="00000000">
      <w:pPr>
        <w:spacing w:line="360" w:lineRule="auto"/>
        <w:ind w:left="143" w:right="136" w:firstLine="707"/>
        <w:jc w:val="both"/>
        <w:rPr>
          <w:sz w:val="24"/>
        </w:rPr>
      </w:pPr>
      <w:r>
        <w:rPr>
          <w:sz w:val="24"/>
        </w:rPr>
        <w:t xml:space="preserve">O </w:t>
      </w:r>
      <w:r>
        <w:rPr>
          <w:rFonts w:ascii="Arial" w:hAnsi="Arial"/>
          <w:b/>
          <w:sz w:val="24"/>
        </w:rPr>
        <w:t xml:space="preserve">Programa Equipe Multidisciplinar (E-Multi) </w:t>
      </w:r>
      <w:r>
        <w:rPr>
          <w:sz w:val="24"/>
        </w:rPr>
        <w:t xml:space="preserve">tem como objetivo garantir </w:t>
      </w:r>
      <w:r>
        <w:rPr>
          <w:rFonts w:ascii="Arial" w:hAnsi="Arial"/>
          <w:b/>
          <w:sz w:val="24"/>
        </w:rPr>
        <w:t>atenção integral à saúde da população</w:t>
      </w:r>
      <w:r>
        <w:rPr>
          <w:sz w:val="24"/>
        </w:rPr>
        <w:t>, por meio de equipes compostas por profissionais de diferentes áreas — médicos, enfermeiros, psicólogos, nutricionistas, fisioterapeutas, assistentes sociais, entre outros — que atuam de forma articulada. Em Acrelândia, o programa fortalece a</w:t>
      </w:r>
      <w:r>
        <w:rPr>
          <w:spacing w:val="80"/>
          <w:sz w:val="24"/>
        </w:rPr>
        <w:t xml:space="preserve"> </w:t>
      </w:r>
      <w:r>
        <w:rPr>
          <w:rFonts w:ascii="Arial" w:hAnsi="Arial"/>
          <w:b/>
          <w:sz w:val="24"/>
        </w:rPr>
        <w:t>Atenção Básica e Especializada</w:t>
      </w:r>
      <w:r>
        <w:rPr>
          <w:sz w:val="24"/>
        </w:rPr>
        <w:t>, promovendo cuidados integrados, resolutivos e humanizados.</w:t>
      </w:r>
    </w:p>
    <w:p w14:paraId="616701AD" w14:textId="77777777" w:rsidR="00636D26" w:rsidRDefault="00636D26">
      <w:pPr>
        <w:pStyle w:val="Corpodetexto"/>
        <w:spacing w:before="4"/>
      </w:pPr>
    </w:p>
    <w:p w14:paraId="47B83A17" w14:textId="77777777" w:rsidR="00636D26" w:rsidRDefault="00000000">
      <w:pPr>
        <w:pStyle w:val="Ttulo5"/>
        <w:ind w:left="143"/>
      </w:pPr>
      <w:bookmarkStart w:id="353" w:name="_bookmark353"/>
      <w:bookmarkEnd w:id="353"/>
      <w:r>
        <w:t>Importância</w:t>
      </w:r>
      <w:r>
        <w:rPr>
          <w:spacing w:val="-4"/>
        </w:rPr>
        <w:t xml:space="preserve"> </w:t>
      </w:r>
      <w:r>
        <w:t>do</w:t>
      </w:r>
      <w:r>
        <w:rPr>
          <w:spacing w:val="-5"/>
        </w:rPr>
        <w:t xml:space="preserve"> </w:t>
      </w:r>
      <w:r>
        <w:rPr>
          <w:spacing w:val="-2"/>
        </w:rPr>
        <w:t>Programa</w:t>
      </w:r>
    </w:p>
    <w:p w14:paraId="019961F2" w14:textId="77777777" w:rsidR="00636D26" w:rsidRDefault="00636D26">
      <w:pPr>
        <w:pStyle w:val="Corpodetexto"/>
        <w:spacing w:before="142"/>
        <w:rPr>
          <w:rFonts w:ascii="Arial"/>
          <w:b/>
        </w:rPr>
      </w:pPr>
    </w:p>
    <w:p w14:paraId="744F2F5E" w14:textId="77777777" w:rsidR="00636D26" w:rsidRDefault="00000000">
      <w:pPr>
        <w:pStyle w:val="PargrafodaLista"/>
        <w:numPr>
          <w:ilvl w:val="1"/>
          <w:numId w:val="83"/>
        </w:numPr>
        <w:tabs>
          <w:tab w:val="left" w:pos="862"/>
        </w:tabs>
        <w:spacing w:line="360" w:lineRule="auto"/>
        <w:ind w:left="862" w:right="137"/>
        <w:jc w:val="both"/>
        <w:rPr>
          <w:sz w:val="24"/>
        </w:rPr>
      </w:pPr>
      <w:r>
        <w:rPr>
          <w:rFonts w:ascii="Arial" w:hAnsi="Arial"/>
          <w:b/>
          <w:sz w:val="24"/>
        </w:rPr>
        <w:t>Atenção integral e humanizada</w:t>
      </w:r>
      <w:r>
        <w:rPr>
          <w:sz w:val="24"/>
        </w:rPr>
        <w:t xml:space="preserve">: abordagem centrada nas necessidades do paciente, considerando aspectos físicos, emocionais e </w:t>
      </w:r>
      <w:r>
        <w:rPr>
          <w:spacing w:val="-2"/>
          <w:sz w:val="24"/>
        </w:rPr>
        <w:t>sociais.</w:t>
      </w:r>
    </w:p>
    <w:p w14:paraId="1CD91AAB" w14:textId="77777777" w:rsidR="00636D26" w:rsidRDefault="00000000">
      <w:pPr>
        <w:pStyle w:val="PargrafodaLista"/>
        <w:numPr>
          <w:ilvl w:val="1"/>
          <w:numId w:val="83"/>
        </w:numPr>
        <w:tabs>
          <w:tab w:val="left" w:pos="862"/>
        </w:tabs>
        <w:spacing w:line="360" w:lineRule="auto"/>
        <w:ind w:left="862" w:right="139"/>
        <w:jc w:val="both"/>
        <w:rPr>
          <w:sz w:val="24"/>
        </w:rPr>
      </w:pPr>
      <w:r>
        <w:rPr>
          <w:rFonts w:ascii="Arial" w:hAnsi="Arial"/>
          <w:b/>
          <w:sz w:val="24"/>
        </w:rPr>
        <w:t>Integração de serviços</w:t>
      </w:r>
      <w:r>
        <w:rPr>
          <w:sz w:val="24"/>
        </w:rPr>
        <w:t>: articula ações de prevenção, promoção, tratamento e reabilitação.</w:t>
      </w:r>
    </w:p>
    <w:p w14:paraId="4FE0D854" w14:textId="77777777" w:rsidR="00636D26" w:rsidRDefault="00000000">
      <w:pPr>
        <w:pStyle w:val="PargrafodaLista"/>
        <w:numPr>
          <w:ilvl w:val="1"/>
          <w:numId w:val="83"/>
        </w:numPr>
        <w:tabs>
          <w:tab w:val="left" w:pos="862"/>
        </w:tabs>
        <w:spacing w:line="362" w:lineRule="auto"/>
        <w:ind w:left="862" w:right="136"/>
        <w:jc w:val="both"/>
        <w:rPr>
          <w:sz w:val="24"/>
        </w:rPr>
      </w:pPr>
      <w:r>
        <w:rPr>
          <w:rFonts w:ascii="Arial" w:hAnsi="Arial"/>
          <w:b/>
          <w:sz w:val="24"/>
        </w:rPr>
        <w:t>Fortalecimento da Atenção Básica</w:t>
      </w:r>
      <w:r>
        <w:rPr>
          <w:sz w:val="24"/>
        </w:rPr>
        <w:t>: atuação coordenada com ESF, ACS e demais programas municipais.</w:t>
      </w:r>
    </w:p>
    <w:p w14:paraId="7FD7EFEB" w14:textId="77777777" w:rsidR="00636D26" w:rsidRDefault="00000000">
      <w:pPr>
        <w:pStyle w:val="PargrafodaLista"/>
        <w:numPr>
          <w:ilvl w:val="1"/>
          <w:numId w:val="83"/>
        </w:numPr>
        <w:tabs>
          <w:tab w:val="left" w:pos="862"/>
        </w:tabs>
        <w:spacing w:line="360" w:lineRule="auto"/>
        <w:ind w:left="862" w:right="142"/>
        <w:jc w:val="both"/>
        <w:rPr>
          <w:sz w:val="24"/>
        </w:rPr>
      </w:pPr>
      <w:r>
        <w:rPr>
          <w:rFonts w:ascii="Arial" w:hAnsi="Arial"/>
          <w:b/>
          <w:sz w:val="24"/>
        </w:rPr>
        <w:t>Promoção da saúde coletiva</w:t>
      </w:r>
      <w:r>
        <w:rPr>
          <w:sz w:val="24"/>
        </w:rPr>
        <w:t>: desenvolvimento de ações educativas, preventivas e de acompanhamento contínuo.</w:t>
      </w:r>
    </w:p>
    <w:p w14:paraId="1A1C0FAC" w14:textId="77777777" w:rsidR="00636D26" w:rsidRDefault="00000000">
      <w:pPr>
        <w:pStyle w:val="PargrafodaLista"/>
        <w:numPr>
          <w:ilvl w:val="1"/>
          <w:numId w:val="83"/>
        </w:numPr>
        <w:tabs>
          <w:tab w:val="left" w:pos="862"/>
        </w:tabs>
        <w:spacing w:line="360" w:lineRule="auto"/>
        <w:ind w:left="862" w:right="137"/>
        <w:jc w:val="both"/>
        <w:rPr>
          <w:sz w:val="24"/>
        </w:rPr>
      </w:pPr>
      <w:r>
        <w:rPr>
          <w:rFonts w:ascii="Arial" w:hAnsi="Arial"/>
          <w:b/>
          <w:sz w:val="24"/>
        </w:rPr>
        <w:t>Redução de complicações e internações</w:t>
      </w:r>
      <w:r>
        <w:rPr>
          <w:sz w:val="24"/>
        </w:rPr>
        <w:t xml:space="preserve">: manejo adequado de doenças crônicas e acompanhamento de condições de saúde </w:t>
      </w:r>
      <w:r>
        <w:rPr>
          <w:spacing w:val="-2"/>
          <w:sz w:val="24"/>
        </w:rPr>
        <w:t>complexas.</w:t>
      </w:r>
    </w:p>
    <w:p w14:paraId="4191F25B" w14:textId="77777777" w:rsidR="00636D26" w:rsidRDefault="00000000">
      <w:pPr>
        <w:pStyle w:val="PargrafodaLista"/>
        <w:numPr>
          <w:ilvl w:val="1"/>
          <w:numId w:val="83"/>
        </w:numPr>
        <w:tabs>
          <w:tab w:val="left" w:pos="862"/>
        </w:tabs>
        <w:spacing w:line="360" w:lineRule="auto"/>
        <w:ind w:left="862" w:right="141"/>
        <w:jc w:val="both"/>
        <w:rPr>
          <w:sz w:val="24"/>
        </w:rPr>
      </w:pPr>
      <w:r>
        <w:rPr>
          <w:rFonts w:ascii="Arial" w:hAnsi="Arial"/>
          <w:b/>
          <w:sz w:val="24"/>
        </w:rPr>
        <w:t>Capacitação e atualização profissional</w:t>
      </w:r>
      <w:r>
        <w:rPr>
          <w:sz w:val="24"/>
        </w:rPr>
        <w:t>: troca de conhecimentos entre diferentes áreas de atuação.</w:t>
      </w:r>
    </w:p>
    <w:p w14:paraId="170B61BB" w14:textId="77777777" w:rsidR="00636D26" w:rsidRDefault="00636D26">
      <w:pPr>
        <w:pStyle w:val="PargrafodaLista"/>
        <w:spacing w:line="360" w:lineRule="auto"/>
        <w:jc w:val="both"/>
        <w:rPr>
          <w:sz w:val="24"/>
        </w:rPr>
        <w:sectPr w:rsidR="00636D26">
          <w:pgSz w:w="11910" w:h="16840"/>
          <w:pgMar w:top="2220" w:right="1559" w:bottom="1200" w:left="1559" w:header="670" w:footer="1019" w:gutter="0"/>
          <w:cols w:space="720"/>
        </w:sectPr>
      </w:pPr>
    </w:p>
    <w:p w14:paraId="2AB10027" w14:textId="77777777" w:rsidR="00636D26" w:rsidRDefault="00000000">
      <w:pPr>
        <w:pStyle w:val="Ttulo5"/>
        <w:spacing w:before="7"/>
        <w:ind w:left="143"/>
      </w:pPr>
      <w:bookmarkStart w:id="354" w:name="_bookmark354"/>
      <w:bookmarkEnd w:id="354"/>
      <w:r>
        <w:lastRenderedPageBreak/>
        <w:t>Bases</w:t>
      </w:r>
      <w:r>
        <w:rPr>
          <w:spacing w:val="-7"/>
        </w:rPr>
        <w:t xml:space="preserve"> </w:t>
      </w:r>
      <w:r>
        <w:rPr>
          <w:spacing w:val="-2"/>
        </w:rPr>
        <w:t>Legais</w:t>
      </w:r>
    </w:p>
    <w:p w14:paraId="635F9B01" w14:textId="77777777" w:rsidR="00636D26" w:rsidRDefault="00636D26">
      <w:pPr>
        <w:pStyle w:val="Corpodetexto"/>
        <w:spacing w:before="142"/>
        <w:rPr>
          <w:rFonts w:ascii="Arial"/>
          <w:b/>
        </w:rPr>
      </w:pPr>
    </w:p>
    <w:p w14:paraId="65CA5019" w14:textId="77777777" w:rsidR="00636D26" w:rsidRDefault="00000000">
      <w:pPr>
        <w:pStyle w:val="PargrafodaLista"/>
        <w:numPr>
          <w:ilvl w:val="0"/>
          <w:numId w:val="61"/>
        </w:numPr>
        <w:tabs>
          <w:tab w:val="left" w:pos="860"/>
        </w:tabs>
        <w:ind w:left="860" w:hanging="358"/>
        <w:rPr>
          <w:sz w:val="24"/>
        </w:rPr>
      </w:pPr>
      <w:r>
        <w:rPr>
          <w:rFonts w:ascii="Arial" w:hAnsi="Arial"/>
          <w:b/>
          <w:sz w:val="24"/>
        </w:rPr>
        <w:t>Constituição</w:t>
      </w:r>
      <w:r>
        <w:rPr>
          <w:rFonts w:ascii="Arial" w:hAnsi="Arial"/>
          <w:b/>
          <w:spacing w:val="-4"/>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5"/>
          <w:sz w:val="24"/>
        </w:rPr>
        <w:t xml:space="preserve"> </w:t>
      </w:r>
      <w:r>
        <w:rPr>
          <w:sz w:val="24"/>
        </w:rPr>
        <w:t>Art.</w:t>
      </w:r>
      <w:r>
        <w:rPr>
          <w:spacing w:val="-3"/>
          <w:sz w:val="24"/>
        </w:rPr>
        <w:t xml:space="preserve"> </w:t>
      </w:r>
      <w:r>
        <w:rPr>
          <w:sz w:val="24"/>
        </w:rPr>
        <w:t>196</w:t>
      </w:r>
      <w:r>
        <w:rPr>
          <w:spacing w:val="-4"/>
          <w:sz w:val="24"/>
        </w:rPr>
        <w:t xml:space="preserve"> </w:t>
      </w:r>
      <w:r>
        <w:rPr>
          <w:sz w:val="24"/>
        </w:rPr>
        <w:t>–</w:t>
      </w:r>
      <w:r>
        <w:rPr>
          <w:spacing w:val="-2"/>
          <w:sz w:val="24"/>
        </w:rPr>
        <w:t xml:space="preserve"> </w:t>
      </w:r>
      <w:r>
        <w:rPr>
          <w:sz w:val="24"/>
        </w:rPr>
        <w:t>direito</w:t>
      </w:r>
      <w:r>
        <w:rPr>
          <w:spacing w:val="-3"/>
          <w:sz w:val="24"/>
        </w:rPr>
        <w:t xml:space="preserve"> </w:t>
      </w:r>
      <w:r>
        <w:rPr>
          <w:sz w:val="24"/>
        </w:rPr>
        <w:t>à</w:t>
      </w:r>
      <w:r>
        <w:rPr>
          <w:spacing w:val="-4"/>
          <w:sz w:val="24"/>
        </w:rPr>
        <w:t xml:space="preserve"> </w:t>
      </w:r>
      <w:r>
        <w:rPr>
          <w:spacing w:val="-2"/>
          <w:sz w:val="24"/>
        </w:rPr>
        <w:t>saúde.</w:t>
      </w:r>
    </w:p>
    <w:p w14:paraId="1D6FCE03" w14:textId="77777777" w:rsidR="00636D26" w:rsidRDefault="00000000">
      <w:pPr>
        <w:pStyle w:val="PargrafodaLista"/>
        <w:numPr>
          <w:ilvl w:val="0"/>
          <w:numId w:val="61"/>
        </w:numPr>
        <w:tabs>
          <w:tab w:val="left" w:pos="860"/>
          <w:tab w:val="left" w:pos="862"/>
        </w:tabs>
        <w:spacing w:before="137"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0"/>
          <w:sz w:val="24"/>
        </w:rPr>
        <w:t xml:space="preserve"> </w:t>
      </w:r>
      <w:r>
        <w:rPr>
          <w:rFonts w:ascii="Arial" w:hAnsi="Arial"/>
          <w:b/>
          <w:sz w:val="24"/>
        </w:rPr>
        <w:t>Saúde)</w:t>
      </w:r>
      <w:r>
        <w:rPr>
          <w:rFonts w:ascii="Arial" w:hAnsi="Arial"/>
          <w:b/>
          <w:spacing w:val="37"/>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atenção integral à saúde.</w:t>
      </w:r>
    </w:p>
    <w:p w14:paraId="653F1763" w14:textId="77777777" w:rsidR="00636D26" w:rsidRDefault="00000000">
      <w:pPr>
        <w:pStyle w:val="PargrafodaLista"/>
        <w:numPr>
          <w:ilvl w:val="0"/>
          <w:numId w:val="61"/>
        </w:numPr>
        <w:tabs>
          <w:tab w:val="left" w:pos="860"/>
          <w:tab w:val="left" w:pos="862"/>
        </w:tabs>
        <w:spacing w:line="362" w:lineRule="auto"/>
        <w:ind w:left="862" w:right="138"/>
        <w:rPr>
          <w:sz w:val="24"/>
        </w:rPr>
      </w:pPr>
      <w:r>
        <w:rPr>
          <w:rFonts w:ascii="Arial" w:hAnsi="Arial"/>
          <w:b/>
          <w:sz w:val="24"/>
        </w:rPr>
        <w:t>Portaria</w:t>
      </w:r>
      <w:r>
        <w:rPr>
          <w:rFonts w:ascii="Arial" w:hAnsi="Arial"/>
          <w:b/>
          <w:spacing w:val="40"/>
          <w:sz w:val="24"/>
        </w:rPr>
        <w:t xml:space="preserve"> </w:t>
      </w:r>
      <w:r>
        <w:rPr>
          <w:rFonts w:ascii="Arial" w:hAnsi="Arial"/>
          <w:b/>
          <w:sz w:val="24"/>
        </w:rPr>
        <w:t>nº</w:t>
      </w:r>
      <w:r>
        <w:rPr>
          <w:rFonts w:ascii="Arial" w:hAnsi="Arial"/>
          <w:b/>
          <w:spacing w:val="40"/>
          <w:sz w:val="24"/>
        </w:rPr>
        <w:t xml:space="preserve"> </w:t>
      </w:r>
      <w:r>
        <w:rPr>
          <w:rFonts w:ascii="Arial" w:hAnsi="Arial"/>
          <w:b/>
          <w:sz w:val="24"/>
        </w:rPr>
        <w:t>2.488/2011</w:t>
      </w:r>
      <w:r>
        <w:rPr>
          <w:rFonts w:ascii="Arial" w:hAnsi="Arial"/>
          <w:b/>
          <w:spacing w:val="40"/>
          <w:sz w:val="24"/>
        </w:rPr>
        <w:t xml:space="preserve"> </w:t>
      </w:r>
      <w:r>
        <w:rPr>
          <w:rFonts w:ascii="Arial" w:hAnsi="Arial"/>
          <w:b/>
          <w:sz w:val="24"/>
        </w:rPr>
        <w:t>(PNAB)</w:t>
      </w:r>
      <w:r>
        <w:rPr>
          <w:rFonts w:ascii="Arial" w:hAnsi="Arial"/>
          <w:b/>
          <w:spacing w:val="40"/>
          <w:sz w:val="24"/>
        </w:rPr>
        <w:t xml:space="preserve"> </w:t>
      </w:r>
      <w:r>
        <w:rPr>
          <w:sz w:val="24"/>
        </w:rPr>
        <w:t>–</w:t>
      </w:r>
      <w:r>
        <w:rPr>
          <w:spacing w:val="40"/>
          <w:sz w:val="24"/>
        </w:rPr>
        <w:t xml:space="preserve"> </w:t>
      </w:r>
      <w:r>
        <w:rPr>
          <w:sz w:val="24"/>
        </w:rPr>
        <w:t>Diretrizes</w:t>
      </w:r>
      <w:r>
        <w:rPr>
          <w:spacing w:val="40"/>
          <w:sz w:val="24"/>
        </w:rPr>
        <w:t xml:space="preserve"> </w:t>
      </w:r>
      <w:r>
        <w:rPr>
          <w:sz w:val="24"/>
        </w:rPr>
        <w:t>da</w:t>
      </w:r>
      <w:r>
        <w:rPr>
          <w:spacing w:val="40"/>
          <w:sz w:val="24"/>
        </w:rPr>
        <w:t xml:space="preserve"> </w:t>
      </w:r>
      <w:r>
        <w:rPr>
          <w:sz w:val="24"/>
        </w:rPr>
        <w:t>Política</w:t>
      </w:r>
      <w:r>
        <w:rPr>
          <w:spacing w:val="40"/>
          <w:sz w:val="24"/>
        </w:rPr>
        <w:t xml:space="preserve"> </w:t>
      </w:r>
      <w:r>
        <w:rPr>
          <w:sz w:val="24"/>
        </w:rPr>
        <w:t>Nacional</w:t>
      </w:r>
      <w:r>
        <w:rPr>
          <w:spacing w:val="40"/>
          <w:sz w:val="24"/>
        </w:rPr>
        <w:t xml:space="preserve"> </w:t>
      </w:r>
      <w:r>
        <w:rPr>
          <w:sz w:val="24"/>
        </w:rPr>
        <w:t>de Atenção Básica, incluindo atuação multiprofissional.</w:t>
      </w:r>
    </w:p>
    <w:p w14:paraId="40712A0D" w14:textId="77777777" w:rsidR="00636D26" w:rsidRDefault="00000000">
      <w:pPr>
        <w:pStyle w:val="PargrafodaLista"/>
        <w:numPr>
          <w:ilvl w:val="0"/>
          <w:numId w:val="61"/>
        </w:numPr>
        <w:tabs>
          <w:tab w:val="left" w:pos="860"/>
          <w:tab w:val="left" w:pos="862"/>
        </w:tabs>
        <w:spacing w:line="360" w:lineRule="auto"/>
        <w:ind w:left="862" w:right="139"/>
        <w:rPr>
          <w:sz w:val="24"/>
        </w:rPr>
      </w:pPr>
      <w:r>
        <w:rPr>
          <w:rFonts w:ascii="Arial" w:hAnsi="Arial"/>
          <w:b/>
          <w:sz w:val="24"/>
        </w:rPr>
        <w:t>Política</w:t>
      </w:r>
      <w:r>
        <w:rPr>
          <w:rFonts w:ascii="Arial" w:hAnsi="Arial"/>
          <w:b/>
          <w:spacing w:val="40"/>
          <w:sz w:val="24"/>
        </w:rPr>
        <w:t xml:space="preserve"> </w:t>
      </w:r>
      <w:r>
        <w:rPr>
          <w:rFonts w:ascii="Arial" w:hAnsi="Arial"/>
          <w:b/>
          <w:sz w:val="24"/>
        </w:rPr>
        <w:t>Nacional</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Humanização</w:t>
      </w:r>
      <w:r>
        <w:rPr>
          <w:rFonts w:ascii="Arial" w:hAnsi="Arial"/>
          <w:b/>
          <w:spacing w:val="40"/>
          <w:sz w:val="24"/>
        </w:rPr>
        <w:t xml:space="preserve"> </w:t>
      </w:r>
      <w:r>
        <w:rPr>
          <w:rFonts w:ascii="Arial" w:hAnsi="Arial"/>
          <w:b/>
          <w:sz w:val="24"/>
        </w:rPr>
        <w:t>(Portaria</w:t>
      </w:r>
      <w:r>
        <w:rPr>
          <w:rFonts w:ascii="Arial" w:hAnsi="Arial"/>
          <w:b/>
          <w:spacing w:val="40"/>
          <w:sz w:val="24"/>
        </w:rPr>
        <w:t xml:space="preserve"> </w:t>
      </w:r>
      <w:r>
        <w:rPr>
          <w:rFonts w:ascii="Arial" w:hAnsi="Arial"/>
          <w:b/>
          <w:sz w:val="24"/>
        </w:rPr>
        <w:t>nº</w:t>
      </w:r>
      <w:r>
        <w:rPr>
          <w:rFonts w:ascii="Arial" w:hAnsi="Arial"/>
          <w:b/>
          <w:spacing w:val="40"/>
          <w:sz w:val="24"/>
        </w:rPr>
        <w:t xml:space="preserve"> </w:t>
      </w:r>
      <w:r>
        <w:rPr>
          <w:rFonts w:ascii="Arial" w:hAnsi="Arial"/>
          <w:b/>
          <w:sz w:val="24"/>
        </w:rPr>
        <w:t>1.820/2006,</w:t>
      </w:r>
      <w:r>
        <w:rPr>
          <w:rFonts w:ascii="Arial" w:hAnsi="Arial"/>
          <w:b/>
          <w:spacing w:val="40"/>
          <w:sz w:val="24"/>
        </w:rPr>
        <w:t xml:space="preserve"> </w:t>
      </w:r>
      <w:r>
        <w:rPr>
          <w:rFonts w:ascii="Arial" w:hAnsi="Arial"/>
          <w:b/>
          <w:sz w:val="24"/>
        </w:rPr>
        <w:t>MS)</w:t>
      </w:r>
      <w:r>
        <w:rPr>
          <w:rFonts w:ascii="Arial" w:hAnsi="Arial"/>
          <w:b/>
          <w:spacing w:val="40"/>
          <w:sz w:val="24"/>
        </w:rPr>
        <w:t xml:space="preserve"> </w:t>
      </w:r>
      <w:r>
        <w:rPr>
          <w:sz w:val="24"/>
        </w:rPr>
        <w:t>– atenção integral e humanizada à população.</w:t>
      </w:r>
    </w:p>
    <w:p w14:paraId="5066FC94" w14:textId="77777777" w:rsidR="00636D26" w:rsidRDefault="00000000">
      <w:pPr>
        <w:pStyle w:val="PargrafodaLista"/>
        <w:numPr>
          <w:ilvl w:val="0"/>
          <w:numId w:val="61"/>
        </w:numPr>
        <w:tabs>
          <w:tab w:val="left" w:pos="860"/>
          <w:tab w:val="left" w:pos="862"/>
        </w:tabs>
        <w:spacing w:line="360" w:lineRule="auto"/>
        <w:ind w:left="862" w:right="137"/>
        <w:rPr>
          <w:sz w:val="24"/>
        </w:rPr>
      </w:pPr>
      <w:r>
        <w:rPr>
          <w:rFonts w:ascii="Arial" w:hAnsi="Arial"/>
          <w:b/>
          <w:sz w:val="24"/>
        </w:rPr>
        <w:t xml:space="preserve">Protocolos Municipais de Atenção à Saúde </w:t>
      </w:r>
      <w:r>
        <w:rPr>
          <w:sz w:val="24"/>
        </w:rPr>
        <w:t>– regulamentam atuação integrada das equipes de saúde no município.</w:t>
      </w:r>
    </w:p>
    <w:p w14:paraId="19F49B06" w14:textId="77777777" w:rsidR="00636D26" w:rsidRDefault="00636D26">
      <w:pPr>
        <w:pStyle w:val="Corpodetexto"/>
      </w:pPr>
    </w:p>
    <w:p w14:paraId="57EC062D" w14:textId="77777777" w:rsidR="00636D26" w:rsidRDefault="00000000">
      <w:pPr>
        <w:pStyle w:val="Ttulo5"/>
        <w:spacing w:line="602" w:lineRule="auto"/>
        <w:ind w:left="143" w:right="6633"/>
      </w:pPr>
      <w:bookmarkStart w:id="355" w:name="_bookmark355"/>
      <w:bookmarkEnd w:id="355"/>
      <w:r>
        <w:rPr>
          <w:spacing w:val="-2"/>
        </w:rPr>
        <w:t xml:space="preserve">Objetivos </w:t>
      </w:r>
      <w:r>
        <w:t>Objetivo</w:t>
      </w:r>
      <w:r>
        <w:rPr>
          <w:spacing w:val="-17"/>
        </w:rPr>
        <w:t xml:space="preserve"> </w:t>
      </w:r>
      <w:r>
        <w:t>Geral</w:t>
      </w:r>
    </w:p>
    <w:p w14:paraId="14B5D3C0" w14:textId="77777777" w:rsidR="00636D26" w:rsidRDefault="00000000">
      <w:pPr>
        <w:spacing w:before="2" w:line="360" w:lineRule="auto"/>
        <w:ind w:left="143" w:right="135" w:firstLine="707"/>
        <w:jc w:val="both"/>
        <w:rPr>
          <w:sz w:val="24"/>
        </w:rPr>
      </w:pPr>
      <w:r>
        <w:rPr>
          <w:sz w:val="24"/>
        </w:rPr>
        <w:t>Garantir</w:t>
      </w:r>
      <w:r>
        <w:rPr>
          <w:spacing w:val="-4"/>
          <w:sz w:val="24"/>
        </w:rPr>
        <w:t xml:space="preserve"> </w:t>
      </w:r>
      <w:r>
        <w:rPr>
          <w:sz w:val="24"/>
        </w:rPr>
        <w:t>atenção</w:t>
      </w:r>
      <w:r>
        <w:rPr>
          <w:spacing w:val="-2"/>
          <w:sz w:val="24"/>
        </w:rPr>
        <w:t xml:space="preserve"> </w:t>
      </w:r>
      <w:r>
        <w:rPr>
          <w:sz w:val="24"/>
        </w:rPr>
        <w:t>integral</w:t>
      </w:r>
      <w:r>
        <w:rPr>
          <w:spacing w:val="-3"/>
          <w:sz w:val="24"/>
        </w:rPr>
        <w:t xml:space="preserve"> </w:t>
      </w:r>
      <w:r>
        <w:rPr>
          <w:sz w:val="24"/>
        </w:rPr>
        <w:t>à</w:t>
      </w:r>
      <w:r>
        <w:rPr>
          <w:spacing w:val="-2"/>
          <w:sz w:val="24"/>
        </w:rPr>
        <w:t xml:space="preserve"> </w:t>
      </w:r>
      <w:r>
        <w:rPr>
          <w:sz w:val="24"/>
        </w:rPr>
        <w:t>população</w:t>
      </w:r>
      <w:r>
        <w:rPr>
          <w:spacing w:val="-4"/>
          <w:sz w:val="24"/>
        </w:rPr>
        <w:t xml:space="preserve"> </w:t>
      </w:r>
      <w:r>
        <w:rPr>
          <w:sz w:val="24"/>
        </w:rPr>
        <w:t>de</w:t>
      </w:r>
      <w:r>
        <w:rPr>
          <w:spacing w:val="-4"/>
          <w:sz w:val="24"/>
        </w:rPr>
        <w:t xml:space="preserve"> </w:t>
      </w:r>
      <w:r>
        <w:rPr>
          <w:sz w:val="24"/>
        </w:rPr>
        <w:t>Acrelândia,</w:t>
      </w:r>
      <w:r>
        <w:rPr>
          <w:spacing w:val="-2"/>
          <w:sz w:val="24"/>
        </w:rPr>
        <w:t xml:space="preserve"> </w:t>
      </w:r>
      <w:r>
        <w:rPr>
          <w:sz w:val="24"/>
        </w:rPr>
        <w:t xml:space="preserve">promovendo </w:t>
      </w:r>
      <w:r>
        <w:rPr>
          <w:rFonts w:ascii="Arial" w:hAnsi="Arial"/>
          <w:b/>
          <w:sz w:val="24"/>
        </w:rPr>
        <w:t>saúde preventiva, cuidados terapêuticos e reabilitação</w:t>
      </w:r>
      <w:r>
        <w:rPr>
          <w:sz w:val="24"/>
        </w:rPr>
        <w:t>, por meio da atuação coordenada de equipes multiprofissionais.</w:t>
      </w:r>
    </w:p>
    <w:p w14:paraId="1E8939B4" w14:textId="77777777" w:rsidR="00636D26" w:rsidRDefault="00636D26">
      <w:pPr>
        <w:pStyle w:val="Corpodetexto"/>
        <w:spacing w:before="4"/>
      </w:pPr>
    </w:p>
    <w:p w14:paraId="117776C6" w14:textId="77777777" w:rsidR="00636D26" w:rsidRDefault="00000000">
      <w:pPr>
        <w:pStyle w:val="Ttulo5"/>
        <w:ind w:left="143"/>
      </w:pPr>
      <w:r>
        <w:t>Objetivos</w:t>
      </w:r>
      <w:r>
        <w:rPr>
          <w:spacing w:val="-5"/>
        </w:rPr>
        <w:t xml:space="preserve"> </w:t>
      </w:r>
      <w:r>
        <w:rPr>
          <w:spacing w:val="-2"/>
        </w:rPr>
        <w:t>Específicos</w:t>
      </w:r>
    </w:p>
    <w:p w14:paraId="2F144F3D" w14:textId="77777777" w:rsidR="00636D26" w:rsidRDefault="00636D26">
      <w:pPr>
        <w:pStyle w:val="Corpodetexto"/>
        <w:spacing w:before="141"/>
        <w:rPr>
          <w:rFonts w:ascii="Arial"/>
          <w:b/>
        </w:rPr>
      </w:pPr>
    </w:p>
    <w:p w14:paraId="3930B1AD" w14:textId="77777777" w:rsidR="00636D26" w:rsidRDefault="00000000">
      <w:pPr>
        <w:pStyle w:val="PargrafodaLista"/>
        <w:numPr>
          <w:ilvl w:val="0"/>
          <w:numId w:val="60"/>
        </w:numPr>
        <w:tabs>
          <w:tab w:val="left" w:pos="860"/>
          <w:tab w:val="left" w:pos="862"/>
        </w:tabs>
        <w:spacing w:before="1" w:line="362" w:lineRule="auto"/>
        <w:ind w:left="862" w:right="146"/>
        <w:rPr>
          <w:sz w:val="24"/>
        </w:rPr>
      </w:pPr>
      <w:r>
        <w:rPr>
          <w:sz w:val="24"/>
        </w:rPr>
        <w:t>Articular ações</w:t>
      </w:r>
      <w:r>
        <w:rPr>
          <w:spacing w:val="-1"/>
          <w:sz w:val="24"/>
        </w:rPr>
        <w:t xml:space="preserve"> </w:t>
      </w:r>
      <w:r>
        <w:rPr>
          <w:sz w:val="24"/>
        </w:rPr>
        <w:t>de diferentes profissionais</w:t>
      </w:r>
      <w:r>
        <w:rPr>
          <w:spacing w:val="-1"/>
          <w:sz w:val="24"/>
        </w:rPr>
        <w:t xml:space="preserve"> </w:t>
      </w:r>
      <w:r>
        <w:rPr>
          <w:sz w:val="24"/>
        </w:rPr>
        <w:t>para atender de forma integral os usuários do SUS.</w:t>
      </w:r>
    </w:p>
    <w:p w14:paraId="1C1CFD83" w14:textId="77777777" w:rsidR="00636D26" w:rsidRDefault="00000000">
      <w:pPr>
        <w:pStyle w:val="PargrafodaLista"/>
        <w:numPr>
          <w:ilvl w:val="0"/>
          <w:numId w:val="60"/>
        </w:numPr>
        <w:tabs>
          <w:tab w:val="left" w:pos="860"/>
          <w:tab w:val="left" w:pos="862"/>
        </w:tabs>
        <w:spacing w:line="360" w:lineRule="auto"/>
        <w:ind w:left="862" w:right="144"/>
        <w:rPr>
          <w:sz w:val="24"/>
        </w:rPr>
      </w:pPr>
      <w:r>
        <w:rPr>
          <w:sz w:val="24"/>
        </w:rPr>
        <w:t>Prevenir</w:t>
      </w:r>
      <w:r>
        <w:rPr>
          <w:spacing w:val="77"/>
          <w:sz w:val="24"/>
        </w:rPr>
        <w:t xml:space="preserve"> </w:t>
      </w:r>
      <w:r>
        <w:rPr>
          <w:sz w:val="24"/>
        </w:rPr>
        <w:t>agravos</w:t>
      </w:r>
      <w:r>
        <w:rPr>
          <w:spacing w:val="78"/>
          <w:sz w:val="24"/>
        </w:rPr>
        <w:t xml:space="preserve"> </w:t>
      </w:r>
      <w:r>
        <w:rPr>
          <w:sz w:val="24"/>
        </w:rPr>
        <w:t>e</w:t>
      </w:r>
      <w:r>
        <w:rPr>
          <w:spacing w:val="76"/>
          <w:sz w:val="24"/>
        </w:rPr>
        <w:t xml:space="preserve"> </w:t>
      </w:r>
      <w:r>
        <w:rPr>
          <w:sz w:val="24"/>
        </w:rPr>
        <w:t>promover</w:t>
      </w:r>
      <w:r>
        <w:rPr>
          <w:spacing w:val="77"/>
          <w:sz w:val="24"/>
        </w:rPr>
        <w:t xml:space="preserve"> </w:t>
      </w:r>
      <w:r>
        <w:rPr>
          <w:sz w:val="24"/>
        </w:rPr>
        <w:t>a</w:t>
      </w:r>
      <w:r>
        <w:rPr>
          <w:spacing w:val="78"/>
          <w:sz w:val="24"/>
        </w:rPr>
        <w:t xml:space="preserve"> </w:t>
      </w:r>
      <w:r>
        <w:rPr>
          <w:sz w:val="24"/>
        </w:rPr>
        <w:t>saúde</w:t>
      </w:r>
      <w:r>
        <w:rPr>
          <w:spacing w:val="78"/>
          <w:sz w:val="24"/>
        </w:rPr>
        <w:t xml:space="preserve"> </w:t>
      </w:r>
      <w:r>
        <w:rPr>
          <w:sz w:val="24"/>
        </w:rPr>
        <w:t>da</w:t>
      </w:r>
      <w:r>
        <w:rPr>
          <w:spacing w:val="78"/>
          <w:sz w:val="24"/>
        </w:rPr>
        <w:t xml:space="preserve"> </w:t>
      </w:r>
      <w:r>
        <w:rPr>
          <w:sz w:val="24"/>
        </w:rPr>
        <w:t>população</w:t>
      </w:r>
      <w:r>
        <w:rPr>
          <w:spacing w:val="78"/>
          <w:sz w:val="24"/>
        </w:rPr>
        <w:t xml:space="preserve"> </w:t>
      </w:r>
      <w:r>
        <w:rPr>
          <w:sz w:val="24"/>
        </w:rPr>
        <w:t>com</w:t>
      </w:r>
      <w:r>
        <w:rPr>
          <w:spacing w:val="79"/>
          <w:sz w:val="24"/>
        </w:rPr>
        <w:t xml:space="preserve"> </w:t>
      </w:r>
      <w:r>
        <w:rPr>
          <w:sz w:val="24"/>
        </w:rPr>
        <w:t>foco</w:t>
      </w:r>
      <w:r>
        <w:rPr>
          <w:spacing w:val="78"/>
          <w:sz w:val="24"/>
        </w:rPr>
        <w:t xml:space="preserve"> </w:t>
      </w:r>
      <w:r>
        <w:rPr>
          <w:sz w:val="24"/>
        </w:rPr>
        <w:t>em atenção básica e programas estratégicos.</w:t>
      </w:r>
    </w:p>
    <w:p w14:paraId="1F363EE4" w14:textId="77777777" w:rsidR="00636D26" w:rsidRDefault="00000000">
      <w:pPr>
        <w:pStyle w:val="PargrafodaLista"/>
        <w:numPr>
          <w:ilvl w:val="0"/>
          <w:numId w:val="60"/>
        </w:numPr>
        <w:tabs>
          <w:tab w:val="left" w:pos="860"/>
          <w:tab w:val="left" w:pos="862"/>
        </w:tabs>
        <w:spacing w:line="360" w:lineRule="auto"/>
        <w:ind w:left="862" w:right="139"/>
        <w:rPr>
          <w:sz w:val="24"/>
        </w:rPr>
      </w:pPr>
      <w:r>
        <w:rPr>
          <w:sz w:val="24"/>
        </w:rPr>
        <w:t>Reduzir</w:t>
      </w:r>
      <w:r>
        <w:rPr>
          <w:spacing w:val="40"/>
          <w:sz w:val="24"/>
        </w:rPr>
        <w:t xml:space="preserve"> </w:t>
      </w:r>
      <w:r>
        <w:rPr>
          <w:sz w:val="24"/>
        </w:rPr>
        <w:t>complicações</w:t>
      </w:r>
      <w:r>
        <w:rPr>
          <w:spacing w:val="40"/>
          <w:sz w:val="24"/>
        </w:rPr>
        <w:t xml:space="preserve"> </w:t>
      </w:r>
      <w:r>
        <w:rPr>
          <w:sz w:val="24"/>
        </w:rPr>
        <w:t>de</w:t>
      </w:r>
      <w:r>
        <w:rPr>
          <w:spacing w:val="40"/>
          <w:sz w:val="24"/>
        </w:rPr>
        <w:t xml:space="preserve"> </w:t>
      </w:r>
      <w:r>
        <w:rPr>
          <w:sz w:val="24"/>
        </w:rPr>
        <w:t>doenças</w:t>
      </w:r>
      <w:r>
        <w:rPr>
          <w:spacing w:val="40"/>
          <w:sz w:val="24"/>
        </w:rPr>
        <w:t xml:space="preserve"> </w:t>
      </w:r>
      <w:r>
        <w:rPr>
          <w:sz w:val="24"/>
        </w:rPr>
        <w:t>crônicas,</w:t>
      </w:r>
      <w:r>
        <w:rPr>
          <w:spacing w:val="40"/>
          <w:sz w:val="24"/>
        </w:rPr>
        <w:t xml:space="preserve"> </w:t>
      </w:r>
      <w:r>
        <w:rPr>
          <w:sz w:val="24"/>
        </w:rPr>
        <w:t>infecciosas</w:t>
      </w:r>
      <w:r>
        <w:rPr>
          <w:spacing w:val="40"/>
          <w:sz w:val="24"/>
        </w:rPr>
        <w:t xml:space="preserve"> </w:t>
      </w:r>
      <w:r>
        <w:rPr>
          <w:sz w:val="24"/>
        </w:rPr>
        <w:t>e</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pacing w:val="-2"/>
          <w:sz w:val="24"/>
        </w:rPr>
        <w:t>mental.</w:t>
      </w:r>
    </w:p>
    <w:p w14:paraId="7F17826C" w14:textId="77777777" w:rsidR="00636D26" w:rsidRDefault="00000000">
      <w:pPr>
        <w:pStyle w:val="PargrafodaLista"/>
        <w:numPr>
          <w:ilvl w:val="0"/>
          <w:numId w:val="60"/>
        </w:numPr>
        <w:tabs>
          <w:tab w:val="left" w:pos="860"/>
        </w:tabs>
        <w:ind w:left="860" w:hanging="358"/>
        <w:rPr>
          <w:sz w:val="24"/>
        </w:rPr>
      </w:pPr>
      <w:r>
        <w:rPr>
          <w:sz w:val="24"/>
        </w:rPr>
        <w:t>Promover</w:t>
      </w:r>
      <w:r>
        <w:rPr>
          <w:spacing w:val="-6"/>
          <w:sz w:val="24"/>
        </w:rPr>
        <w:t xml:space="preserve"> </w:t>
      </w:r>
      <w:r>
        <w:rPr>
          <w:sz w:val="24"/>
        </w:rPr>
        <w:t>ações</w:t>
      </w:r>
      <w:r>
        <w:rPr>
          <w:spacing w:val="-4"/>
          <w:sz w:val="24"/>
        </w:rPr>
        <w:t xml:space="preserve"> </w:t>
      </w:r>
      <w:r>
        <w:rPr>
          <w:sz w:val="24"/>
        </w:rPr>
        <w:t>educativas</w:t>
      </w:r>
      <w:r>
        <w:rPr>
          <w:spacing w:val="-3"/>
          <w:sz w:val="24"/>
        </w:rPr>
        <w:t xml:space="preserve"> </w:t>
      </w:r>
      <w:r>
        <w:rPr>
          <w:sz w:val="24"/>
        </w:rPr>
        <w:t>e</w:t>
      </w:r>
      <w:r>
        <w:rPr>
          <w:spacing w:val="-5"/>
          <w:sz w:val="24"/>
        </w:rPr>
        <w:t xml:space="preserve"> </w:t>
      </w:r>
      <w:r>
        <w:rPr>
          <w:sz w:val="24"/>
        </w:rPr>
        <w:t>preventivas</w:t>
      </w:r>
      <w:r>
        <w:rPr>
          <w:spacing w:val="-3"/>
          <w:sz w:val="24"/>
        </w:rPr>
        <w:t xml:space="preserve"> </w:t>
      </w:r>
      <w:r>
        <w:rPr>
          <w:sz w:val="24"/>
        </w:rPr>
        <w:t>junto</w:t>
      </w:r>
      <w:r>
        <w:rPr>
          <w:spacing w:val="-5"/>
          <w:sz w:val="24"/>
        </w:rPr>
        <w:t xml:space="preserve"> </w:t>
      </w:r>
      <w:r>
        <w:rPr>
          <w:sz w:val="24"/>
        </w:rPr>
        <w:t>à</w:t>
      </w:r>
      <w:r>
        <w:rPr>
          <w:spacing w:val="-3"/>
          <w:sz w:val="24"/>
        </w:rPr>
        <w:t xml:space="preserve"> </w:t>
      </w:r>
      <w:r>
        <w:rPr>
          <w:spacing w:val="-2"/>
          <w:sz w:val="24"/>
        </w:rPr>
        <w:t>comunidade.</w:t>
      </w:r>
    </w:p>
    <w:p w14:paraId="43F36205" w14:textId="77777777" w:rsidR="00636D26" w:rsidRDefault="00000000">
      <w:pPr>
        <w:pStyle w:val="PargrafodaLista"/>
        <w:numPr>
          <w:ilvl w:val="0"/>
          <w:numId w:val="60"/>
        </w:numPr>
        <w:tabs>
          <w:tab w:val="left" w:pos="860"/>
        </w:tabs>
        <w:spacing w:before="134"/>
        <w:ind w:left="860" w:hanging="358"/>
        <w:rPr>
          <w:sz w:val="24"/>
        </w:rPr>
      </w:pPr>
      <w:r>
        <w:rPr>
          <w:sz w:val="24"/>
        </w:rPr>
        <w:t>Capacitar</w:t>
      </w:r>
      <w:r>
        <w:rPr>
          <w:spacing w:val="-17"/>
          <w:sz w:val="24"/>
        </w:rPr>
        <w:t xml:space="preserve"> </w:t>
      </w:r>
      <w:r>
        <w:rPr>
          <w:sz w:val="24"/>
        </w:rPr>
        <w:t>profissionais</w:t>
      </w:r>
      <w:r>
        <w:rPr>
          <w:spacing w:val="-17"/>
          <w:sz w:val="24"/>
        </w:rPr>
        <w:t xml:space="preserve"> </w:t>
      </w:r>
      <w:r>
        <w:rPr>
          <w:sz w:val="24"/>
        </w:rPr>
        <w:t>para</w:t>
      </w:r>
      <w:r>
        <w:rPr>
          <w:spacing w:val="-15"/>
          <w:sz w:val="24"/>
        </w:rPr>
        <w:t xml:space="preserve"> </w:t>
      </w:r>
      <w:r>
        <w:rPr>
          <w:sz w:val="24"/>
        </w:rPr>
        <w:t>trabalho</w:t>
      </w:r>
      <w:r>
        <w:rPr>
          <w:spacing w:val="-17"/>
          <w:sz w:val="24"/>
        </w:rPr>
        <w:t xml:space="preserve"> </w:t>
      </w:r>
      <w:r>
        <w:rPr>
          <w:sz w:val="24"/>
        </w:rPr>
        <w:t>multiprofissional</w:t>
      </w:r>
      <w:r>
        <w:rPr>
          <w:spacing w:val="-15"/>
          <w:sz w:val="24"/>
        </w:rPr>
        <w:t xml:space="preserve"> </w:t>
      </w:r>
      <w:r>
        <w:rPr>
          <w:sz w:val="24"/>
        </w:rPr>
        <w:t>e</w:t>
      </w:r>
      <w:r>
        <w:rPr>
          <w:spacing w:val="-17"/>
          <w:sz w:val="24"/>
        </w:rPr>
        <w:t xml:space="preserve"> </w:t>
      </w:r>
      <w:r>
        <w:rPr>
          <w:spacing w:val="-2"/>
          <w:sz w:val="24"/>
        </w:rPr>
        <w:t>humanizado.</w:t>
      </w:r>
    </w:p>
    <w:p w14:paraId="6B042C29" w14:textId="77777777" w:rsidR="00636D26" w:rsidRDefault="00000000">
      <w:pPr>
        <w:pStyle w:val="PargrafodaLista"/>
        <w:numPr>
          <w:ilvl w:val="0"/>
          <w:numId w:val="60"/>
        </w:numPr>
        <w:tabs>
          <w:tab w:val="left" w:pos="860"/>
          <w:tab w:val="left" w:pos="862"/>
        </w:tabs>
        <w:spacing w:before="137" w:line="362" w:lineRule="auto"/>
        <w:ind w:left="862" w:right="139"/>
        <w:rPr>
          <w:sz w:val="24"/>
        </w:rPr>
      </w:pPr>
      <w:r>
        <w:rPr>
          <w:sz w:val="24"/>
        </w:rPr>
        <w:t>Integrar as atividades com ESF, ACS, Vigilâncias e demais programas</w:t>
      </w:r>
      <w:r>
        <w:rPr>
          <w:spacing w:val="40"/>
          <w:sz w:val="24"/>
        </w:rPr>
        <w:t xml:space="preserve"> </w:t>
      </w:r>
      <w:r>
        <w:rPr>
          <w:spacing w:val="-2"/>
          <w:sz w:val="24"/>
        </w:rPr>
        <w:t>municipais.</w:t>
      </w:r>
    </w:p>
    <w:p w14:paraId="1A1F12A3" w14:textId="77777777" w:rsidR="00636D26" w:rsidRDefault="00000000">
      <w:pPr>
        <w:pStyle w:val="PargrafodaLista"/>
        <w:numPr>
          <w:ilvl w:val="0"/>
          <w:numId w:val="60"/>
        </w:numPr>
        <w:tabs>
          <w:tab w:val="left" w:pos="860"/>
        </w:tabs>
        <w:spacing w:line="271" w:lineRule="exact"/>
        <w:ind w:left="860" w:hanging="358"/>
        <w:rPr>
          <w:sz w:val="24"/>
        </w:rPr>
      </w:pPr>
      <w:r>
        <w:rPr>
          <w:sz w:val="24"/>
        </w:rPr>
        <w:t>Monitorar</w:t>
      </w:r>
      <w:r>
        <w:rPr>
          <w:spacing w:val="-5"/>
          <w:sz w:val="24"/>
        </w:rPr>
        <w:t xml:space="preserve"> </w:t>
      </w:r>
      <w:r>
        <w:rPr>
          <w:sz w:val="24"/>
        </w:rPr>
        <w:t>indicadores</w:t>
      </w:r>
      <w:r>
        <w:rPr>
          <w:spacing w:val="-8"/>
          <w:sz w:val="24"/>
        </w:rPr>
        <w:t xml:space="preserve"> </w:t>
      </w:r>
      <w:r>
        <w:rPr>
          <w:sz w:val="24"/>
        </w:rPr>
        <w:t>de</w:t>
      </w:r>
      <w:r>
        <w:rPr>
          <w:spacing w:val="-3"/>
          <w:sz w:val="24"/>
        </w:rPr>
        <w:t xml:space="preserve"> </w:t>
      </w:r>
      <w:r>
        <w:rPr>
          <w:sz w:val="24"/>
        </w:rPr>
        <w:t>saúde</w:t>
      </w:r>
      <w:r>
        <w:rPr>
          <w:spacing w:val="-5"/>
          <w:sz w:val="24"/>
        </w:rPr>
        <w:t xml:space="preserve"> </w:t>
      </w:r>
      <w:r>
        <w:rPr>
          <w:sz w:val="24"/>
        </w:rPr>
        <w:t>relacionados</w:t>
      </w:r>
      <w:r>
        <w:rPr>
          <w:spacing w:val="-6"/>
          <w:sz w:val="24"/>
        </w:rPr>
        <w:t xml:space="preserve"> </w:t>
      </w:r>
      <w:r>
        <w:rPr>
          <w:sz w:val="24"/>
        </w:rPr>
        <w:t>à</w:t>
      </w:r>
      <w:r>
        <w:rPr>
          <w:spacing w:val="-2"/>
          <w:sz w:val="24"/>
        </w:rPr>
        <w:t xml:space="preserve"> </w:t>
      </w:r>
      <w:r>
        <w:rPr>
          <w:sz w:val="24"/>
        </w:rPr>
        <w:t>atuação</w:t>
      </w:r>
      <w:r>
        <w:rPr>
          <w:spacing w:val="-4"/>
          <w:sz w:val="24"/>
        </w:rPr>
        <w:t xml:space="preserve"> </w:t>
      </w:r>
      <w:r>
        <w:rPr>
          <w:spacing w:val="-2"/>
          <w:sz w:val="24"/>
        </w:rPr>
        <w:t>multiprofissional.</w:t>
      </w:r>
    </w:p>
    <w:p w14:paraId="351AC6DD" w14:textId="77777777" w:rsidR="00636D26" w:rsidRDefault="00636D26">
      <w:pPr>
        <w:pStyle w:val="PargrafodaLista"/>
        <w:spacing w:line="271" w:lineRule="exact"/>
        <w:rPr>
          <w:sz w:val="24"/>
        </w:rPr>
        <w:sectPr w:rsidR="00636D26">
          <w:pgSz w:w="11910" w:h="16840"/>
          <w:pgMar w:top="2220" w:right="1559" w:bottom="1200" w:left="1559" w:header="670" w:footer="1019" w:gutter="0"/>
          <w:cols w:space="720"/>
        </w:sectPr>
      </w:pPr>
    </w:p>
    <w:p w14:paraId="5F4BE958" w14:textId="77777777" w:rsidR="00636D26" w:rsidRDefault="00000000">
      <w:pPr>
        <w:pStyle w:val="Ttulo5"/>
        <w:spacing w:before="7"/>
        <w:ind w:left="143"/>
      </w:pPr>
      <w:r>
        <w:lastRenderedPageBreak/>
        <w:t>Dos</w:t>
      </w:r>
      <w:r>
        <w:rPr>
          <w:spacing w:val="-5"/>
        </w:rPr>
        <w:t xml:space="preserve"> </w:t>
      </w:r>
      <w:r>
        <w:rPr>
          <w:spacing w:val="-2"/>
        </w:rPr>
        <w:t>Indicadores</w:t>
      </w:r>
    </w:p>
    <w:p w14:paraId="7E43C5BB" w14:textId="77777777" w:rsidR="00636D26" w:rsidRDefault="00636D26">
      <w:pPr>
        <w:pStyle w:val="Corpodetexto"/>
        <w:spacing w:before="59"/>
        <w:rPr>
          <w:rFonts w:ascii="Arial"/>
          <w:b/>
        </w:rPr>
      </w:pPr>
    </w:p>
    <w:p w14:paraId="0905A54D" w14:textId="77777777" w:rsidR="00636D26" w:rsidRDefault="00000000">
      <w:pPr>
        <w:ind w:left="882"/>
        <w:rPr>
          <w:rFonts w:ascii="Calibri" w:hAnsi="Calibri"/>
          <w:b/>
          <w:i/>
        </w:rPr>
      </w:pPr>
      <w:r>
        <w:rPr>
          <w:rFonts w:ascii="Calibri" w:hAnsi="Calibri"/>
          <w:b/>
          <w:i/>
        </w:rPr>
        <w:t>Quadro</w:t>
      </w:r>
      <w:r>
        <w:rPr>
          <w:rFonts w:ascii="Calibri" w:hAnsi="Calibri"/>
          <w:b/>
          <w:i/>
          <w:spacing w:val="-8"/>
        </w:rPr>
        <w:t xml:space="preserve"> </w:t>
      </w:r>
      <w:r>
        <w:rPr>
          <w:rFonts w:ascii="Calibri" w:hAnsi="Calibri"/>
          <w:b/>
          <w:i/>
        </w:rPr>
        <w:t>dos</w:t>
      </w:r>
      <w:r>
        <w:rPr>
          <w:rFonts w:ascii="Calibri" w:hAnsi="Calibri"/>
          <w:b/>
          <w:i/>
          <w:spacing w:val="-5"/>
        </w:rPr>
        <w:t xml:space="preserve"> </w:t>
      </w:r>
      <w:r>
        <w:rPr>
          <w:rFonts w:ascii="Calibri" w:hAnsi="Calibri"/>
          <w:b/>
          <w:i/>
        </w:rPr>
        <w:t>Indicadores</w:t>
      </w:r>
      <w:r>
        <w:rPr>
          <w:rFonts w:ascii="Calibri" w:hAnsi="Calibri"/>
          <w:b/>
          <w:i/>
          <w:spacing w:val="-7"/>
        </w:rPr>
        <w:t xml:space="preserve"> </w:t>
      </w:r>
      <w:r>
        <w:rPr>
          <w:rFonts w:ascii="Calibri" w:hAnsi="Calibri"/>
          <w:b/>
          <w:i/>
        </w:rPr>
        <w:t>de</w:t>
      </w:r>
      <w:r>
        <w:rPr>
          <w:rFonts w:ascii="Calibri" w:hAnsi="Calibri"/>
          <w:b/>
          <w:i/>
          <w:spacing w:val="-8"/>
        </w:rPr>
        <w:t xml:space="preserve"> </w:t>
      </w:r>
      <w:r>
        <w:rPr>
          <w:rFonts w:ascii="Calibri" w:hAnsi="Calibri"/>
          <w:b/>
          <w:i/>
        </w:rPr>
        <w:t>Desempenho</w:t>
      </w:r>
      <w:r>
        <w:rPr>
          <w:rFonts w:ascii="Calibri" w:hAnsi="Calibri"/>
          <w:b/>
          <w:i/>
          <w:spacing w:val="-4"/>
        </w:rPr>
        <w:t xml:space="preserve"> </w:t>
      </w:r>
      <w:r>
        <w:rPr>
          <w:rFonts w:ascii="Calibri" w:hAnsi="Calibri"/>
          <w:b/>
          <w:i/>
        </w:rPr>
        <w:t>–</w:t>
      </w:r>
      <w:r>
        <w:rPr>
          <w:rFonts w:ascii="Calibri" w:hAnsi="Calibri"/>
          <w:b/>
          <w:i/>
          <w:spacing w:val="-4"/>
        </w:rPr>
        <w:t xml:space="preserve"> </w:t>
      </w:r>
      <w:r>
        <w:rPr>
          <w:rFonts w:ascii="Calibri" w:hAnsi="Calibri"/>
          <w:b/>
          <w:i/>
        </w:rPr>
        <w:t>Equipe</w:t>
      </w:r>
      <w:r>
        <w:rPr>
          <w:rFonts w:ascii="Calibri" w:hAnsi="Calibri"/>
          <w:b/>
          <w:i/>
          <w:spacing w:val="-6"/>
        </w:rPr>
        <w:t xml:space="preserve"> </w:t>
      </w:r>
      <w:r>
        <w:rPr>
          <w:rFonts w:ascii="Calibri" w:hAnsi="Calibri"/>
          <w:b/>
          <w:i/>
        </w:rPr>
        <w:t>Multidisciplinar</w:t>
      </w:r>
      <w:r>
        <w:rPr>
          <w:rFonts w:ascii="Calibri" w:hAnsi="Calibri"/>
          <w:b/>
          <w:i/>
          <w:spacing w:val="-5"/>
        </w:rPr>
        <w:t xml:space="preserve"> </w:t>
      </w:r>
      <w:r>
        <w:rPr>
          <w:rFonts w:ascii="Calibri" w:hAnsi="Calibri"/>
          <w:b/>
          <w:i/>
        </w:rPr>
        <w:t>(E-</w:t>
      </w:r>
      <w:r>
        <w:rPr>
          <w:rFonts w:ascii="Calibri" w:hAnsi="Calibri"/>
          <w:b/>
          <w:i/>
          <w:spacing w:val="-2"/>
        </w:rPr>
        <w:t>Multi)</w:t>
      </w:r>
    </w:p>
    <w:tbl>
      <w:tblPr>
        <w:tblStyle w:val="TableNormal"/>
        <w:tblW w:w="0" w:type="auto"/>
        <w:tblInd w:w="37"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1E0" w:firstRow="1" w:lastRow="1" w:firstColumn="1" w:lastColumn="1" w:noHBand="0" w:noVBand="0"/>
      </w:tblPr>
      <w:tblGrid>
        <w:gridCol w:w="3545"/>
        <w:gridCol w:w="4990"/>
      </w:tblGrid>
      <w:tr w:rsidR="00636D26" w14:paraId="068CBD9C" w14:textId="77777777">
        <w:trPr>
          <w:trHeight w:val="275"/>
        </w:trPr>
        <w:tc>
          <w:tcPr>
            <w:tcW w:w="3545" w:type="dxa"/>
            <w:tcBorders>
              <w:left w:val="nil"/>
            </w:tcBorders>
          </w:tcPr>
          <w:p w14:paraId="38A332F2"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4990" w:type="dxa"/>
            <w:shd w:val="clear" w:color="auto" w:fill="CCCCCC"/>
          </w:tcPr>
          <w:p w14:paraId="67E63BB0" w14:textId="77777777" w:rsidR="00636D26" w:rsidRDefault="00000000">
            <w:pPr>
              <w:pStyle w:val="TableParagraph"/>
              <w:spacing w:line="256" w:lineRule="exact"/>
              <w:ind w:left="33" w:right="32"/>
              <w:jc w:val="center"/>
              <w:rPr>
                <w:rFonts w:ascii="Times New Roman" w:hAnsi="Times New Roman"/>
                <w:b/>
                <w:sz w:val="24"/>
              </w:rPr>
            </w:pPr>
            <w:r>
              <w:rPr>
                <w:rFonts w:ascii="Times New Roman" w:hAnsi="Times New Roman"/>
                <w:b/>
                <w:spacing w:val="-2"/>
                <w:sz w:val="24"/>
              </w:rPr>
              <w:t>Descrição</w:t>
            </w:r>
          </w:p>
        </w:tc>
      </w:tr>
      <w:tr w:rsidR="00636D26" w14:paraId="5FAC17DB" w14:textId="77777777">
        <w:trPr>
          <w:trHeight w:val="554"/>
        </w:trPr>
        <w:tc>
          <w:tcPr>
            <w:tcW w:w="3545" w:type="dxa"/>
            <w:tcBorders>
              <w:left w:val="nil"/>
            </w:tcBorders>
          </w:tcPr>
          <w:p w14:paraId="6052C803" w14:textId="77777777" w:rsidR="00636D26" w:rsidRDefault="00000000">
            <w:pPr>
              <w:pStyle w:val="TableParagraph"/>
              <w:spacing w:before="1"/>
              <w:ind w:right="97"/>
              <w:jc w:val="right"/>
              <w:rPr>
                <w:rFonts w:ascii="Times New Roman"/>
                <w:i/>
                <w:sz w:val="24"/>
              </w:rPr>
            </w:pPr>
            <w:r>
              <w:rPr>
                <w:rFonts w:ascii="Times New Roman"/>
                <w:i/>
                <w:sz w:val="24"/>
              </w:rPr>
              <w:t>Atendimento</w:t>
            </w:r>
            <w:r>
              <w:rPr>
                <w:rFonts w:ascii="Times New Roman"/>
                <w:i/>
                <w:spacing w:val="-2"/>
                <w:sz w:val="24"/>
              </w:rPr>
              <w:t xml:space="preserve"> integral</w:t>
            </w:r>
          </w:p>
        </w:tc>
        <w:tc>
          <w:tcPr>
            <w:tcW w:w="4990" w:type="dxa"/>
          </w:tcPr>
          <w:p w14:paraId="62CFF9B9" w14:textId="77777777" w:rsidR="00636D26" w:rsidRDefault="00000000">
            <w:pPr>
              <w:pStyle w:val="TableParagraph"/>
              <w:spacing w:line="270" w:lineRule="atLeast"/>
              <w:ind w:left="105" w:right="177"/>
              <w:rPr>
                <w:rFonts w:ascii="Times New Roman"/>
                <w:sz w:val="24"/>
              </w:rPr>
            </w:pPr>
            <w:r>
              <w:rPr>
                <w:rFonts w:ascii="Times New Roman"/>
                <w:sz w:val="24"/>
              </w:rPr>
              <w:t>Percentual</w:t>
            </w:r>
            <w:r>
              <w:rPr>
                <w:rFonts w:ascii="Times New Roman"/>
                <w:spacing w:val="-10"/>
                <w:sz w:val="24"/>
              </w:rPr>
              <w:t xml:space="preserve"> </w:t>
            </w:r>
            <w:r>
              <w:rPr>
                <w:rFonts w:ascii="Times New Roman"/>
                <w:sz w:val="24"/>
              </w:rPr>
              <w:t>de</w:t>
            </w:r>
            <w:r>
              <w:rPr>
                <w:rFonts w:ascii="Times New Roman"/>
                <w:spacing w:val="-11"/>
                <w:sz w:val="24"/>
              </w:rPr>
              <w:t xml:space="preserve"> </w:t>
            </w:r>
            <w:r>
              <w:rPr>
                <w:rFonts w:ascii="Times New Roman"/>
                <w:sz w:val="24"/>
              </w:rPr>
              <w:t>pacientes</w:t>
            </w:r>
            <w:r>
              <w:rPr>
                <w:rFonts w:ascii="Times New Roman"/>
                <w:spacing w:val="-10"/>
                <w:sz w:val="24"/>
              </w:rPr>
              <w:t xml:space="preserve"> </w:t>
            </w:r>
            <w:r>
              <w:rPr>
                <w:rFonts w:ascii="Times New Roman"/>
                <w:sz w:val="24"/>
              </w:rPr>
              <w:t>acompanhados</w:t>
            </w:r>
            <w:r>
              <w:rPr>
                <w:rFonts w:ascii="Times New Roman"/>
                <w:spacing w:val="-10"/>
                <w:sz w:val="24"/>
              </w:rPr>
              <w:t xml:space="preserve"> </w:t>
            </w:r>
            <w:r>
              <w:rPr>
                <w:rFonts w:ascii="Times New Roman"/>
                <w:sz w:val="24"/>
              </w:rPr>
              <w:t>por equipe multiprofissional</w:t>
            </w:r>
          </w:p>
        </w:tc>
      </w:tr>
      <w:tr w:rsidR="00636D26" w14:paraId="049CDE9F" w14:textId="77777777">
        <w:trPr>
          <w:trHeight w:val="551"/>
        </w:trPr>
        <w:tc>
          <w:tcPr>
            <w:tcW w:w="3545" w:type="dxa"/>
            <w:tcBorders>
              <w:left w:val="nil"/>
            </w:tcBorders>
          </w:tcPr>
          <w:p w14:paraId="681C0ABE" w14:textId="77777777" w:rsidR="00636D26" w:rsidRDefault="00000000">
            <w:pPr>
              <w:pStyle w:val="TableParagraph"/>
              <w:spacing w:line="275" w:lineRule="exact"/>
              <w:ind w:right="96"/>
              <w:jc w:val="right"/>
              <w:rPr>
                <w:rFonts w:ascii="Times New Roman" w:hAnsi="Times New Roman"/>
                <w:i/>
                <w:sz w:val="24"/>
              </w:rPr>
            </w:pPr>
            <w:r>
              <w:rPr>
                <w:rFonts w:ascii="Times New Roman" w:hAnsi="Times New Roman"/>
                <w:i/>
                <w:sz w:val="24"/>
              </w:rPr>
              <w:t>Ações</w:t>
            </w:r>
            <w:r>
              <w:rPr>
                <w:rFonts w:ascii="Times New Roman" w:hAnsi="Times New Roman"/>
                <w:i/>
                <w:spacing w:val="-3"/>
                <w:sz w:val="24"/>
              </w:rPr>
              <w:t xml:space="preserve"> </w:t>
            </w:r>
            <w:r>
              <w:rPr>
                <w:rFonts w:ascii="Times New Roman" w:hAnsi="Times New Roman"/>
                <w:i/>
                <w:spacing w:val="-2"/>
                <w:sz w:val="24"/>
              </w:rPr>
              <w:t>educativas</w:t>
            </w:r>
          </w:p>
        </w:tc>
        <w:tc>
          <w:tcPr>
            <w:tcW w:w="4990" w:type="dxa"/>
            <w:shd w:val="clear" w:color="auto" w:fill="CCCCCC"/>
          </w:tcPr>
          <w:p w14:paraId="16D5013A"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campanhas,</w:t>
            </w:r>
            <w:r>
              <w:rPr>
                <w:rFonts w:ascii="Times New Roman" w:hAnsi="Times New Roman"/>
                <w:spacing w:val="-8"/>
                <w:sz w:val="24"/>
              </w:rPr>
              <w:t xml:space="preserve"> </w:t>
            </w:r>
            <w:r>
              <w:rPr>
                <w:rFonts w:ascii="Times New Roman" w:hAnsi="Times New Roman"/>
                <w:sz w:val="24"/>
              </w:rPr>
              <w:t>oficinas</w:t>
            </w:r>
            <w:r>
              <w:rPr>
                <w:rFonts w:ascii="Times New Roman" w:hAnsi="Times New Roman"/>
                <w:spacing w:val="-8"/>
                <w:sz w:val="24"/>
              </w:rPr>
              <w:t xml:space="preserve"> </w:t>
            </w:r>
            <w:r>
              <w:rPr>
                <w:rFonts w:ascii="Times New Roman" w:hAnsi="Times New Roman"/>
                <w:sz w:val="24"/>
              </w:rPr>
              <w:t>e</w:t>
            </w:r>
            <w:r>
              <w:rPr>
                <w:rFonts w:ascii="Times New Roman" w:hAnsi="Times New Roman"/>
                <w:spacing w:val="-10"/>
                <w:sz w:val="24"/>
              </w:rPr>
              <w:t xml:space="preserve"> </w:t>
            </w:r>
            <w:r>
              <w:rPr>
                <w:rFonts w:ascii="Times New Roman" w:hAnsi="Times New Roman"/>
                <w:sz w:val="24"/>
              </w:rPr>
              <w:t>palestras realizadas pela equipe</w:t>
            </w:r>
          </w:p>
        </w:tc>
      </w:tr>
      <w:tr w:rsidR="00636D26" w14:paraId="7A7FF201" w14:textId="77777777">
        <w:trPr>
          <w:trHeight w:val="552"/>
        </w:trPr>
        <w:tc>
          <w:tcPr>
            <w:tcW w:w="3545" w:type="dxa"/>
            <w:tcBorders>
              <w:left w:val="nil"/>
            </w:tcBorders>
          </w:tcPr>
          <w:p w14:paraId="1115375B" w14:textId="77777777" w:rsidR="00636D26" w:rsidRDefault="00000000">
            <w:pPr>
              <w:pStyle w:val="TableParagraph"/>
              <w:spacing w:line="275" w:lineRule="exact"/>
              <w:ind w:right="97"/>
              <w:jc w:val="right"/>
              <w:rPr>
                <w:rFonts w:ascii="Times New Roman" w:hAnsi="Times New Roman"/>
                <w:i/>
                <w:sz w:val="24"/>
              </w:rPr>
            </w:pPr>
            <w:r>
              <w:rPr>
                <w:rFonts w:ascii="Times New Roman" w:hAnsi="Times New Roman"/>
                <w:i/>
                <w:sz w:val="24"/>
              </w:rPr>
              <w:t>Redução</w:t>
            </w:r>
            <w:r>
              <w:rPr>
                <w:rFonts w:ascii="Times New Roman" w:hAnsi="Times New Roman"/>
                <w:i/>
                <w:spacing w:val="-2"/>
                <w:sz w:val="24"/>
              </w:rPr>
              <w:t xml:space="preserve"> </w:t>
            </w:r>
            <w:r>
              <w:rPr>
                <w:rFonts w:ascii="Times New Roman" w:hAnsi="Times New Roman"/>
                <w:i/>
                <w:sz w:val="24"/>
              </w:rPr>
              <w:t xml:space="preserve">de </w:t>
            </w:r>
            <w:r>
              <w:rPr>
                <w:rFonts w:ascii="Times New Roman" w:hAnsi="Times New Roman"/>
                <w:i/>
                <w:spacing w:val="-2"/>
                <w:sz w:val="24"/>
              </w:rPr>
              <w:t>complicações</w:t>
            </w:r>
          </w:p>
        </w:tc>
        <w:tc>
          <w:tcPr>
            <w:tcW w:w="4990" w:type="dxa"/>
          </w:tcPr>
          <w:p w14:paraId="75F95D5F"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pacientes</w:t>
            </w:r>
            <w:r>
              <w:rPr>
                <w:rFonts w:ascii="Times New Roman" w:hAnsi="Times New Roman"/>
                <w:spacing w:val="-7"/>
                <w:sz w:val="24"/>
              </w:rPr>
              <w:t xml:space="preserve"> </w:t>
            </w:r>
            <w:r>
              <w:rPr>
                <w:rFonts w:ascii="Times New Roman" w:hAnsi="Times New Roman"/>
                <w:sz w:val="24"/>
              </w:rPr>
              <w:t>com</w:t>
            </w:r>
            <w:r>
              <w:rPr>
                <w:rFonts w:ascii="Times New Roman" w:hAnsi="Times New Roman"/>
                <w:spacing w:val="-7"/>
                <w:sz w:val="24"/>
              </w:rPr>
              <w:t xml:space="preserve"> </w:t>
            </w:r>
            <w:r>
              <w:rPr>
                <w:rFonts w:ascii="Times New Roman" w:hAnsi="Times New Roman"/>
                <w:sz w:val="24"/>
              </w:rPr>
              <w:t>doenças</w:t>
            </w:r>
            <w:r>
              <w:rPr>
                <w:rFonts w:ascii="Times New Roman" w:hAnsi="Times New Roman"/>
                <w:spacing w:val="-7"/>
                <w:sz w:val="24"/>
              </w:rPr>
              <w:t xml:space="preserve"> </w:t>
            </w:r>
            <w:r>
              <w:rPr>
                <w:rFonts w:ascii="Times New Roman" w:hAnsi="Times New Roman"/>
                <w:sz w:val="24"/>
              </w:rPr>
              <w:t>crônicas</w:t>
            </w:r>
            <w:r>
              <w:rPr>
                <w:rFonts w:ascii="Times New Roman" w:hAnsi="Times New Roman"/>
                <w:spacing w:val="-7"/>
                <w:sz w:val="24"/>
              </w:rPr>
              <w:t xml:space="preserve"> </w:t>
            </w:r>
            <w:r>
              <w:rPr>
                <w:rFonts w:ascii="Times New Roman" w:hAnsi="Times New Roman"/>
                <w:sz w:val="24"/>
              </w:rPr>
              <w:t>ou complexas com melhora no manejo clínico</w:t>
            </w:r>
          </w:p>
        </w:tc>
      </w:tr>
      <w:tr w:rsidR="00636D26" w14:paraId="2595CAB8" w14:textId="77777777">
        <w:trPr>
          <w:trHeight w:val="551"/>
        </w:trPr>
        <w:tc>
          <w:tcPr>
            <w:tcW w:w="3545" w:type="dxa"/>
            <w:tcBorders>
              <w:left w:val="nil"/>
            </w:tcBorders>
          </w:tcPr>
          <w:p w14:paraId="1974112B" w14:textId="77777777" w:rsidR="00636D26" w:rsidRDefault="00000000">
            <w:pPr>
              <w:pStyle w:val="TableParagraph"/>
              <w:spacing w:line="275" w:lineRule="exact"/>
              <w:ind w:right="95"/>
              <w:jc w:val="right"/>
              <w:rPr>
                <w:rFonts w:ascii="Times New Roman" w:hAnsi="Times New Roman"/>
                <w:i/>
                <w:sz w:val="24"/>
              </w:rPr>
            </w:pPr>
            <w:r>
              <w:rPr>
                <w:rFonts w:ascii="Times New Roman" w:hAnsi="Times New Roman"/>
                <w:i/>
                <w:sz w:val="24"/>
              </w:rPr>
              <w:t>Capacitação</w:t>
            </w:r>
            <w:r>
              <w:rPr>
                <w:rFonts w:ascii="Times New Roman" w:hAnsi="Times New Roman"/>
                <w:i/>
                <w:spacing w:val="-2"/>
                <w:sz w:val="24"/>
              </w:rPr>
              <w:t xml:space="preserve"> profissional</w:t>
            </w:r>
          </w:p>
        </w:tc>
        <w:tc>
          <w:tcPr>
            <w:tcW w:w="4990" w:type="dxa"/>
            <w:shd w:val="clear" w:color="auto" w:fill="CCCCCC"/>
          </w:tcPr>
          <w:p w14:paraId="14C35B64"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Número</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treinamentos</w:t>
            </w:r>
            <w:r>
              <w:rPr>
                <w:rFonts w:ascii="Times New Roman" w:hAnsi="Times New Roman"/>
                <w:spacing w:val="-5"/>
                <w:sz w:val="24"/>
              </w:rPr>
              <w:t xml:space="preserve"> </w:t>
            </w:r>
            <w:r>
              <w:rPr>
                <w:rFonts w:ascii="Times New Roman" w:hAnsi="Times New Roman"/>
                <w:sz w:val="24"/>
              </w:rPr>
              <w:t>sobre</w:t>
            </w:r>
            <w:r>
              <w:rPr>
                <w:rFonts w:ascii="Times New Roman" w:hAnsi="Times New Roman"/>
                <w:spacing w:val="-7"/>
                <w:sz w:val="24"/>
              </w:rPr>
              <w:t xml:space="preserve"> </w:t>
            </w:r>
            <w:r>
              <w:rPr>
                <w:rFonts w:ascii="Times New Roman" w:hAnsi="Times New Roman"/>
                <w:sz w:val="24"/>
              </w:rPr>
              <w:t>atenção</w:t>
            </w:r>
            <w:r>
              <w:rPr>
                <w:rFonts w:ascii="Times New Roman" w:hAnsi="Times New Roman"/>
                <w:spacing w:val="-7"/>
                <w:sz w:val="24"/>
              </w:rPr>
              <w:t xml:space="preserve"> </w:t>
            </w:r>
            <w:r>
              <w:rPr>
                <w:rFonts w:ascii="Times New Roman" w:hAnsi="Times New Roman"/>
                <w:sz w:val="24"/>
              </w:rPr>
              <w:t>integral</w:t>
            </w:r>
            <w:r>
              <w:rPr>
                <w:rFonts w:ascii="Times New Roman" w:hAnsi="Times New Roman"/>
                <w:spacing w:val="-7"/>
                <w:sz w:val="24"/>
              </w:rPr>
              <w:t xml:space="preserve"> </w:t>
            </w:r>
            <w:r>
              <w:rPr>
                <w:rFonts w:ascii="Times New Roman" w:hAnsi="Times New Roman"/>
                <w:sz w:val="24"/>
              </w:rPr>
              <w:t xml:space="preserve">e </w:t>
            </w:r>
            <w:r>
              <w:rPr>
                <w:rFonts w:ascii="Times New Roman" w:hAnsi="Times New Roman"/>
                <w:spacing w:val="-2"/>
                <w:sz w:val="24"/>
              </w:rPr>
              <w:t>multiprofissional</w:t>
            </w:r>
          </w:p>
        </w:tc>
      </w:tr>
      <w:tr w:rsidR="00636D26" w14:paraId="3DFFBA8C" w14:textId="77777777">
        <w:trPr>
          <w:trHeight w:val="550"/>
        </w:trPr>
        <w:tc>
          <w:tcPr>
            <w:tcW w:w="3545" w:type="dxa"/>
            <w:tcBorders>
              <w:left w:val="nil"/>
            </w:tcBorders>
          </w:tcPr>
          <w:p w14:paraId="7E8EC1F1" w14:textId="77777777" w:rsidR="00636D26" w:rsidRDefault="00000000">
            <w:pPr>
              <w:pStyle w:val="TableParagraph"/>
              <w:spacing w:line="274" w:lineRule="exact"/>
              <w:ind w:right="96"/>
              <w:jc w:val="right"/>
              <w:rPr>
                <w:rFonts w:ascii="Times New Roman" w:hAnsi="Times New Roman"/>
                <w:i/>
                <w:sz w:val="24"/>
              </w:rPr>
            </w:pPr>
            <w:r>
              <w:rPr>
                <w:rFonts w:ascii="Times New Roman" w:hAnsi="Times New Roman"/>
                <w:i/>
                <w:sz w:val="24"/>
              </w:rPr>
              <w:t>Integração</w:t>
            </w:r>
            <w:r>
              <w:rPr>
                <w:rFonts w:ascii="Times New Roman" w:hAnsi="Times New Roman"/>
                <w:i/>
                <w:spacing w:val="-2"/>
                <w:sz w:val="24"/>
              </w:rPr>
              <w:t xml:space="preserve"> </w:t>
            </w:r>
            <w:r>
              <w:rPr>
                <w:rFonts w:ascii="Times New Roman" w:hAnsi="Times New Roman"/>
                <w:i/>
                <w:sz w:val="24"/>
              </w:rPr>
              <w:t>com</w:t>
            </w:r>
            <w:r>
              <w:rPr>
                <w:rFonts w:ascii="Times New Roman" w:hAnsi="Times New Roman"/>
                <w:i/>
                <w:spacing w:val="-2"/>
                <w:sz w:val="24"/>
              </w:rPr>
              <w:t xml:space="preserve"> programas</w:t>
            </w:r>
          </w:p>
          <w:p w14:paraId="45B3373B" w14:textId="77777777" w:rsidR="00636D26" w:rsidRDefault="00000000">
            <w:pPr>
              <w:pStyle w:val="TableParagraph"/>
              <w:spacing w:line="257" w:lineRule="exact"/>
              <w:ind w:right="96"/>
              <w:jc w:val="right"/>
              <w:rPr>
                <w:rFonts w:ascii="Times New Roman"/>
                <w:i/>
                <w:sz w:val="24"/>
              </w:rPr>
            </w:pPr>
            <w:r>
              <w:rPr>
                <w:rFonts w:ascii="Times New Roman"/>
                <w:i/>
                <w:spacing w:val="-2"/>
                <w:sz w:val="24"/>
              </w:rPr>
              <w:t>municipais</w:t>
            </w:r>
          </w:p>
        </w:tc>
        <w:tc>
          <w:tcPr>
            <w:tcW w:w="4990" w:type="dxa"/>
          </w:tcPr>
          <w:p w14:paraId="075AB5DE" w14:textId="77777777" w:rsidR="00636D26" w:rsidRDefault="00000000">
            <w:pPr>
              <w:pStyle w:val="TableParagraph"/>
              <w:spacing w:line="276" w:lineRule="exact"/>
              <w:ind w:left="105" w:right="177"/>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ações</w:t>
            </w:r>
            <w:r>
              <w:rPr>
                <w:rFonts w:ascii="Times New Roman" w:hAnsi="Times New Roman"/>
                <w:spacing w:val="-7"/>
                <w:sz w:val="24"/>
              </w:rPr>
              <w:t xml:space="preserve"> </w:t>
            </w:r>
            <w:r>
              <w:rPr>
                <w:rFonts w:ascii="Times New Roman" w:hAnsi="Times New Roman"/>
                <w:sz w:val="24"/>
              </w:rPr>
              <w:t>coordenadas</w:t>
            </w:r>
            <w:r>
              <w:rPr>
                <w:rFonts w:ascii="Times New Roman" w:hAnsi="Times New Roman"/>
                <w:spacing w:val="-7"/>
                <w:sz w:val="24"/>
              </w:rPr>
              <w:t xml:space="preserve"> </w:t>
            </w:r>
            <w:r>
              <w:rPr>
                <w:rFonts w:ascii="Times New Roman" w:hAnsi="Times New Roman"/>
                <w:sz w:val="24"/>
              </w:rPr>
              <w:t>com</w:t>
            </w:r>
            <w:r>
              <w:rPr>
                <w:rFonts w:ascii="Times New Roman" w:hAnsi="Times New Roman"/>
                <w:spacing w:val="-7"/>
                <w:sz w:val="24"/>
              </w:rPr>
              <w:t xml:space="preserve"> </w:t>
            </w:r>
            <w:r>
              <w:rPr>
                <w:rFonts w:ascii="Times New Roman" w:hAnsi="Times New Roman"/>
                <w:sz w:val="24"/>
              </w:rPr>
              <w:t>ESF,</w:t>
            </w:r>
            <w:r>
              <w:rPr>
                <w:rFonts w:ascii="Times New Roman" w:hAnsi="Times New Roman"/>
                <w:spacing w:val="-7"/>
                <w:sz w:val="24"/>
              </w:rPr>
              <w:t xml:space="preserve"> </w:t>
            </w:r>
            <w:r>
              <w:rPr>
                <w:rFonts w:ascii="Times New Roman" w:hAnsi="Times New Roman"/>
                <w:sz w:val="24"/>
              </w:rPr>
              <w:t>ACS e PNI</w:t>
            </w:r>
          </w:p>
        </w:tc>
      </w:tr>
      <w:tr w:rsidR="00636D26" w14:paraId="28D6CD14" w14:textId="77777777">
        <w:trPr>
          <w:trHeight w:val="550"/>
        </w:trPr>
        <w:tc>
          <w:tcPr>
            <w:tcW w:w="3545" w:type="dxa"/>
            <w:tcBorders>
              <w:left w:val="nil"/>
              <w:bottom w:val="nil"/>
            </w:tcBorders>
          </w:tcPr>
          <w:p w14:paraId="16A46FD8" w14:textId="77777777" w:rsidR="00636D26" w:rsidRDefault="00000000">
            <w:pPr>
              <w:pStyle w:val="TableParagraph"/>
              <w:spacing w:line="274" w:lineRule="exact"/>
              <w:ind w:right="95"/>
              <w:jc w:val="right"/>
              <w:rPr>
                <w:rFonts w:ascii="Times New Roman" w:hAnsi="Times New Roman"/>
                <w:i/>
                <w:sz w:val="24"/>
              </w:rPr>
            </w:pPr>
            <w:r>
              <w:rPr>
                <w:rFonts w:ascii="Times New Roman" w:hAnsi="Times New Roman"/>
                <w:i/>
                <w:sz w:val="24"/>
              </w:rPr>
              <w:t xml:space="preserve">Satisfação do </w:t>
            </w:r>
            <w:r>
              <w:rPr>
                <w:rFonts w:ascii="Times New Roman" w:hAnsi="Times New Roman"/>
                <w:i/>
                <w:spacing w:val="-2"/>
                <w:sz w:val="24"/>
              </w:rPr>
              <w:t>usuário</w:t>
            </w:r>
          </w:p>
        </w:tc>
        <w:tc>
          <w:tcPr>
            <w:tcW w:w="4990" w:type="dxa"/>
            <w:shd w:val="clear" w:color="auto" w:fill="CCCCCC"/>
          </w:tcPr>
          <w:p w14:paraId="3D6362EC"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10"/>
                <w:sz w:val="24"/>
              </w:rPr>
              <w:t xml:space="preserve"> </w:t>
            </w:r>
            <w:r>
              <w:rPr>
                <w:rFonts w:ascii="Times New Roman" w:hAnsi="Times New Roman"/>
                <w:sz w:val="24"/>
              </w:rPr>
              <w:t>de</w:t>
            </w:r>
            <w:r>
              <w:rPr>
                <w:rFonts w:ascii="Times New Roman" w:hAnsi="Times New Roman"/>
                <w:spacing w:val="-11"/>
                <w:sz w:val="24"/>
              </w:rPr>
              <w:t xml:space="preserve"> </w:t>
            </w:r>
            <w:r>
              <w:rPr>
                <w:rFonts w:ascii="Times New Roman" w:hAnsi="Times New Roman"/>
                <w:sz w:val="24"/>
              </w:rPr>
              <w:t>usuários</w:t>
            </w:r>
            <w:r>
              <w:rPr>
                <w:rFonts w:ascii="Times New Roman" w:hAnsi="Times New Roman"/>
                <w:spacing w:val="-10"/>
                <w:sz w:val="24"/>
              </w:rPr>
              <w:t xml:space="preserve"> </w:t>
            </w:r>
            <w:r>
              <w:rPr>
                <w:rFonts w:ascii="Times New Roman" w:hAnsi="Times New Roman"/>
                <w:sz w:val="24"/>
              </w:rPr>
              <w:t>satisfeitos</w:t>
            </w:r>
            <w:r>
              <w:rPr>
                <w:rFonts w:ascii="Times New Roman" w:hAnsi="Times New Roman"/>
                <w:spacing w:val="-10"/>
                <w:sz w:val="24"/>
              </w:rPr>
              <w:t xml:space="preserve"> </w:t>
            </w:r>
            <w:r>
              <w:rPr>
                <w:rFonts w:ascii="Times New Roman" w:hAnsi="Times New Roman"/>
                <w:sz w:val="24"/>
              </w:rPr>
              <w:t>com atendimento multiprofissional</w:t>
            </w:r>
          </w:p>
        </w:tc>
      </w:tr>
    </w:tbl>
    <w:p w14:paraId="53864DD5" w14:textId="77777777" w:rsidR="00636D26" w:rsidRDefault="00636D26">
      <w:pPr>
        <w:pStyle w:val="Corpodetexto"/>
        <w:rPr>
          <w:rFonts w:ascii="Calibri"/>
          <w:b/>
          <w:i/>
          <w:sz w:val="22"/>
        </w:rPr>
      </w:pPr>
    </w:p>
    <w:p w14:paraId="6264CEDA" w14:textId="77777777" w:rsidR="00636D26" w:rsidRDefault="00636D26">
      <w:pPr>
        <w:pStyle w:val="Corpodetexto"/>
        <w:spacing w:before="121"/>
        <w:rPr>
          <w:rFonts w:ascii="Calibri"/>
          <w:b/>
          <w:i/>
          <w:sz w:val="22"/>
        </w:rPr>
      </w:pPr>
    </w:p>
    <w:p w14:paraId="50605F4E" w14:textId="77777777" w:rsidR="00636D26" w:rsidRDefault="00000000">
      <w:pPr>
        <w:pStyle w:val="Ttulo5"/>
        <w:ind w:left="143"/>
      </w:pPr>
      <w:bookmarkStart w:id="356" w:name="_bookmark356"/>
      <w:bookmarkEnd w:id="356"/>
      <w:r>
        <w:t>Considerações</w:t>
      </w:r>
      <w:r>
        <w:rPr>
          <w:spacing w:val="-12"/>
        </w:rPr>
        <w:t xml:space="preserve"> </w:t>
      </w:r>
      <w:r>
        <w:rPr>
          <w:spacing w:val="-2"/>
        </w:rPr>
        <w:t>Finais</w:t>
      </w:r>
    </w:p>
    <w:p w14:paraId="1C351293" w14:textId="77777777" w:rsidR="00636D26" w:rsidRDefault="00636D26">
      <w:pPr>
        <w:pStyle w:val="Corpodetexto"/>
        <w:spacing w:before="142"/>
        <w:rPr>
          <w:rFonts w:ascii="Arial"/>
          <w:b/>
        </w:rPr>
      </w:pPr>
    </w:p>
    <w:p w14:paraId="3B163FB5" w14:textId="77777777" w:rsidR="00636D26" w:rsidRDefault="00000000">
      <w:pPr>
        <w:spacing w:line="360" w:lineRule="auto"/>
        <w:ind w:left="143" w:right="136" w:firstLine="707"/>
        <w:jc w:val="both"/>
        <w:rPr>
          <w:sz w:val="24"/>
        </w:rPr>
      </w:pPr>
      <w:r>
        <w:rPr>
          <w:sz w:val="24"/>
        </w:rPr>
        <w:t>O</w:t>
      </w:r>
      <w:r>
        <w:rPr>
          <w:spacing w:val="-2"/>
          <w:sz w:val="24"/>
        </w:rPr>
        <w:t xml:space="preserve"> </w:t>
      </w:r>
      <w:r>
        <w:rPr>
          <w:rFonts w:ascii="Arial" w:hAnsi="Arial"/>
          <w:b/>
          <w:sz w:val="24"/>
        </w:rPr>
        <w:t>Programa</w:t>
      </w:r>
      <w:r>
        <w:rPr>
          <w:rFonts w:ascii="Arial" w:hAnsi="Arial"/>
          <w:b/>
          <w:spacing w:val="-3"/>
          <w:sz w:val="24"/>
        </w:rPr>
        <w:t xml:space="preserve"> </w:t>
      </w:r>
      <w:r>
        <w:rPr>
          <w:rFonts w:ascii="Arial" w:hAnsi="Arial"/>
          <w:b/>
          <w:sz w:val="24"/>
        </w:rPr>
        <w:t>Equipe</w:t>
      </w:r>
      <w:r>
        <w:rPr>
          <w:rFonts w:ascii="Arial" w:hAnsi="Arial"/>
          <w:b/>
          <w:spacing w:val="-3"/>
          <w:sz w:val="24"/>
        </w:rPr>
        <w:t xml:space="preserve"> </w:t>
      </w:r>
      <w:r>
        <w:rPr>
          <w:rFonts w:ascii="Arial" w:hAnsi="Arial"/>
          <w:b/>
          <w:sz w:val="24"/>
        </w:rPr>
        <w:t>Multidisciplinar</w:t>
      </w:r>
      <w:r>
        <w:rPr>
          <w:rFonts w:ascii="Arial" w:hAnsi="Arial"/>
          <w:b/>
          <w:spacing w:val="-3"/>
          <w:sz w:val="24"/>
        </w:rPr>
        <w:t xml:space="preserve"> </w:t>
      </w:r>
      <w:r>
        <w:rPr>
          <w:rFonts w:ascii="Arial" w:hAnsi="Arial"/>
          <w:b/>
          <w:sz w:val="24"/>
        </w:rPr>
        <w:t>(E-Multi)</w:t>
      </w:r>
      <w:r>
        <w:rPr>
          <w:rFonts w:ascii="Arial" w:hAnsi="Arial"/>
          <w:b/>
          <w:spacing w:val="-4"/>
          <w:sz w:val="24"/>
        </w:rPr>
        <w:t xml:space="preserve"> </w:t>
      </w:r>
      <w:r>
        <w:rPr>
          <w:sz w:val="24"/>
        </w:rPr>
        <w:t>é</w:t>
      </w:r>
      <w:r>
        <w:rPr>
          <w:spacing w:val="-3"/>
          <w:sz w:val="24"/>
        </w:rPr>
        <w:t xml:space="preserve"> </w:t>
      </w:r>
      <w:r>
        <w:rPr>
          <w:sz w:val="24"/>
        </w:rPr>
        <w:t>essencial</w:t>
      </w:r>
      <w:r>
        <w:rPr>
          <w:spacing w:val="-3"/>
          <w:sz w:val="24"/>
        </w:rPr>
        <w:t xml:space="preserve"> </w:t>
      </w:r>
      <w:r>
        <w:rPr>
          <w:sz w:val="24"/>
        </w:rPr>
        <w:t>para</w:t>
      </w:r>
      <w:r>
        <w:rPr>
          <w:spacing w:val="-3"/>
          <w:sz w:val="24"/>
        </w:rPr>
        <w:t xml:space="preserve"> </w:t>
      </w:r>
      <w:r>
        <w:rPr>
          <w:sz w:val="24"/>
        </w:rPr>
        <w:t xml:space="preserve">garantir </w:t>
      </w:r>
      <w:r>
        <w:rPr>
          <w:rFonts w:ascii="Arial" w:hAnsi="Arial"/>
          <w:b/>
          <w:sz w:val="24"/>
        </w:rPr>
        <w:t>atenção integral, resolutiva e humanizada em Acrelândia</w:t>
      </w:r>
      <w:r>
        <w:rPr>
          <w:sz w:val="24"/>
        </w:rPr>
        <w:t xml:space="preserve">. Por meio da integração de diferentes áreas profissionais, o programa promove </w:t>
      </w:r>
      <w:r>
        <w:rPr>
          <w:rFonts w:ascii="Arial" w:hAnsi="Arial"/>
          <w:b/>
          <w:sz w:val="24"/>
        </w:rPr>
        <w:t>prevenção, tratamento e reabilitação</w:t>
      </w:r>
      <w:r>
        <w:rPr>
          <w:sz w:val="24"/>
        </w:rPr>
        <w:t xml:space="preserve">, fortalece a Atenção Básica e contribui para </w:t>
      </w:r>
      <w:r>
        <w:rPr>
          <w:rFonts w:ascii="Arial" w:hAnsi="Arial"/>
          <w:b/>
          <w:sz w:val="24"/>
        </w:rPr>
        <w:t>melhor qualidade de vida da população</w:t>
      </w:r>
      <w:r>
        <w:rPr>
          <w:sz w:val="24"/>
        </w:rPr>
        <w:t>.</w:t>
      </w:r>
    </w:p>
    <w:p w14:paraId="5F96E655" w14:textId="77777777" w:rsidR="00636D26" w:rsidRDefault="00636D26">
      <w:pPr>
        <w:pStyle w:val="Corpodetexto"/>
        <w:spacing w:before="4"/>
      </w:pPr>
    </w:p>
    <w:p w14:paraId="3B0F3414" w14:textId="77777777" w:rsidR="00636D26" w:rsidRDefault="00000000">
      <w:pPr>
        <w:pStyle w:val="Ttulo5"/>
        <w:numPr>
          <w:ilvl w:val="0"/>
          <w:numId w:val="83"/>
        </w:numPr>
        <w:tabs>
          <w:tab w:val="left" w:pos="543"/>
        </w:tabs>
        <w:ind w:left="543" w:hanging="400"/>
      </w:pPr>
      <w:bookmarkStart w:id="357" w:name="_bookmark357"/>
      <w:bookmarkEnd w:id="357"/>
      <w:r>
        <w:t>Programa</w:t>
      </w:r>
      <w:r>
        <w:rPr>
          <w:spacing w:val="-8"/>
        </w:rPr>
        <w:t xml:space="preserve"> </w:t>
      </w:r>
      <w:r>
        <w:t>Centro</w:t>
      </w:r>
      <w:r>
        <w:rPr>
          <w:spacing w:val="-6"/>
        </w:rPr>
        <w:t xml:space="preserve"> </w:t>
      </w:r>
      <w:r>
        <w:t>de</w:t>
      </w:r>
      <w:r>
        <w:rPr>
          <w:spacing w:val="-6"/>
        </w:rPr>
        <w:t xml:space="preserve"> </w:t>
      </w:r>
      <w:r>
        <w:t>Atenção</w:t>
      </w:r>
      <w:r>
        <w:rPr>
          <w:spacing w:val="-6"/>
        </w:rPr>
        <w:t xml:space="preserve"> </w:t>
      </w:r>
      <w:r>
        <w:t>Psicossocial</w:t>
      </w:r>
      <w:r>
        <w:rPr>
          <w:spacing w:val="-5"/>
        </w:rPr>
        <w:t xml:space="preserve"> </w:t>
      </w:r>
      <w:r>
        <w:t>(CAPS</w:t>
      </w:r>
      <w:r>
        <w:rPr>
          <w:spacing w:val="-8"/>
        </w:rPr>
        <w:t xml:space="preserve"> </w:t>
      </w:r>
      <w:r>
        <w:rPr>
          <w:spacing w:val="-5"/>
        </w:rPr>
        <w:t>I)</w:t>
      </w:r>
    </w:p>
    <w:p w14:paraId="514DBE01" w14:textId="77777777" w:rsidR="00636D26" w:rsidRDefault="00636D26">
      <w:pPr>
        <w:pStyle w:val="Corpodetexto"/>
        <w:spacing w:before="144"/>
        <w:rPr>
          <w:rFonts w:ascii="Arial"/>
          <w:b/>
        </w:rPr>
      </w:pPr>
    </w:p>
    <w:p w14:paraId="2E7F04EE" w14:textId="77777777" w:rsidR="00636D26" w:rsidRDefault="00000000">
      <w:pPr>
        <w:spacing w:before="1" w:line="360" w:lineRule="auto"/>
        <w:ind w:left="143" w:right="136" w:firstLine="707"/>
        <w:jc w:val="both"/>
        <w:rPr>
          <w:sz w:val="24"/>
        </w:rPr>
      </w:pPr>
      <w:r>
        <w:rPr>
          <w:sz w:val="24"/>
        </w:rPr>
        <w:t xml:space="preserve">O </w:t>
      </w:r>
      <w:r>
        <w:rPr>
          <w:rFonts w:ascii="Arial" w:hAnsi="Arial"/>
          <w:b/>
          <w:sz w:val="24"/>
        </w:rPr>
        <w:t xml:space="preserve">CAPS I </w:t>
      </w:r>
      <w:r>
        <w:rPr>
          <w:sz w:val="24"/>
        </w:rPr>
        <w:t xml:space="preserve">é um serviço de saúde mental voltado para </w:t>
      </w:r>
      <w:r>
        <w:rPr>
          <w:rFonts w:ascii="Arial" w:hAnsi="Arial"/>
          <w:b/>
          <w:sz w:val="24"/>
        </w:rPr>
        <w:t>atendimento diário a pessoas com transtornos mentais graves e persistentes</w:t>
      </w:r>
      <w:r>
        <w:rPr>
          <w:sz w:val="24"/>
        </w:rPr>
        <w:t>, oferecendo acompanhamento clínico, psicológico e social de forma comunitária e integrada.</w:t>
      </w:r>
    </w:p>
    <w:p w14:paraId="59ECECC2" w14:textId="77777777" w:rsidR="00636D26" w:rsidRDefault="00636D26">
      <w:pPr>
        <w:pStyle w:val="Corpodetexto"/>
        <w:spacing w:before="2"/>
      </w:pPr>
    </w:p>
    <w:p w14:paraId="7143C78F" w14:textId="77777777" w:rsidR="00636D26" w:rsidRDefault="00000000">
      <w:pPr>
        <w:spacing w:line="360" w:lineRule="auto"/>
        <w:ind w:left="143" w:right="137" w:firstLine="707"/>
        <w:jc w:val="both"/>
        <w:rPr>
          <w:sz w:val="24"/>
        </w:rPr>
      </w:pPr>
      <w:r>
        <w:rPr>
          <w:sz w:val="24"/>
        </w:rPr>
        <w:t xml:space="preserve">Em Acrelândia, o CAPS I é fundamental para </w:t>
      </w:r>
      <w:r>
        <w:rPr>
          <w:rFonts w:ascii="Arial" w:hAnsi="Arial"/>
          <w:b/>
          <w:sz w:val="24"/>
        </w:rPr>
        <w:t>reduzir internações psiquiátricas, promover reabilitação psicossocial e fortalecer a Atenção Psicossocial no município</w:t>
      </w:r>
      <w:r>
        <w:rPr>
          <w:sz w:val="24"/>
        </w:rPr>
        <w:t>.</w:t>
      </w:r>
    </w:p>
    <w:p w14:paraId="504BA72B"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0158FDF5" w14:textId="77777777" w:rsidR="00636D26" w:rsidRDefault="00000000">
      <w:pPr>
        <w:pStyle w:val="Ttulo5"/>
        <w:spacing w:before="7"/>
        <w:ind w:left="143"/>
      </w:pPr>
      <w:bookmarkStart w:id="358" w:name="_bookmark358"/>
      <w:bookmarkEnd w:id="358"/>
      <w:r>
        <w:lastRenderedPageBreak/>
        <w:t>Importância</w:t>
      </w:r>
      <w:r>
        <w:rPr>
          <w:spacing w:val="-4"/>
        </w:rPr>
        <w:t xml:space="preserve"> </w:t>
      </w:r>
      <w:r>
        <w:t>do</w:t>
      </w:r>
      <w:r>
        <w:rPr>
          <w:spacing w:val="-5"/>
        </w:rPr>
        <w:t xml:space="preserve"> </w:t>
      </w:r>
      <w:r>
        <w:rPr>
          <w:spacing w:val="-2"/>
        </w:rPr>
        <w:t>Programa</w:t>
      </w:r>
    </w:p>
    <w:p w14:paraId="4E13519B" w14:textId="77777777" w:rsidR="00636D26" w:rsidRDefault="00636D26">
      <w:pPr>
        <w:pStyle w:val="Corpodetexto"/>
        <w:spacing w:before="142"/>
        <w:rPr>
          <w:rFonts w:ascii="Arial"/>
          <w:b/>
        </w:rPr>
      </w:pPr>
    </w:p>
    <w:p w14:paraId="562E8A97" w14:textId="77777777" w:rsidR="00636D26" w:rsidRDefault="00000000">
      <w:pPr>
        <w:pStyle w:val="PargrafodaLista"/>
        <w:numPr>
          <w:ilvl w:val="1"/>
          <w:numId w:val="83"/>
        </w:numPr>
        <w:tabs>
          <w:tab w:val="left" w:pos="862"/>
        </w:tabs>
        <w:spacing w:line="360" w:lineRule="auto"/>
        <w:ind w:left="862" w:right="141"/>
        <w:rPr>
          <w:sz w:val="24"/>
        </w:rPr>
      </w:pPr>
      <w:r>
        <w:rPr>
          <w:rFonts w:ascii="Arial" w:hAnsi="Arial"/>
          <w:b/>
          <w:sz w:val="24"/>
        </w:rPr>
        <w:t>Atenção</w:t>
      </w:r>
      <w:r>
        <w:rPr>
          <w:rFonts w:ascii="Arial" w:hAnsi="Arial"/>
          <w:b/>
          <w:spacing w:val="40"/>
          <w:sz w:val="24"/>
        </w:rPr>
        <w:t xml:space="preserve"> </w:t>
      </w:r>
      <w:r>
        <w:rPr>
          <w:rFonts w:ascii="Arial" w:hAnsi="Arial"/>
          <w:b/>
          <w:sz w:val="24"/>
        </w:rPr>
        <w:t>diária</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contínua</w:t>
      </w:r>
      <w:r>
        <w:rPr>
          <w:sz w:val="24"/>
        </w:rPr>
        <w:t>:</w:t>
      </w:r>
      <w:r>
        <w:rPr>
          <w:spacing w:val="40"/>
          <w:sz w:val="24"/>
        </w:rPr>
        <w:t xml:space="preserve"> </w:t>
      </w:r>
      <w:r>
        <w:rPr>
          <w:sz w:val="24"/>
        </w:rPr>
        <w:t>acompanhamento</w:t>
      </w:r>
      <w:r>
        <w:rPr>
          <w:spacing w:val="40"/>
          <w:sz w:val="24"/>
        </w:rPr>
        <w:t xml:space="preserve"> </w:t>
      </w:r>
      <w:r>
        <w:rPr>
          <w:sz w:val="24"/>
        </w:rPr>
        <w:t>intensivo</w:t>
      </w:r>
      <w:r>
        <w:rPr>
          <w:spacing w:val="40"/>
          <w:sz w:val="24"/>
        </w:rPr>
        <w:t xml:space="preserve"> </w:t>
      </w:r>
      <w:r>
        <w:rPr>
          <w:sz w:val="24"/>
        </w:rPr>
        <w:t>de</w:t>
      </w:r>
      <w:r>
        <w:rPr>
          <w:spacing w:val="40"/>
          <w:sz w:val="24"/>
        </w:rPr>
        <w:t xml:space="preserve"> </w:t>
      </w:r>
      <w:r>
        <w:rPr>
          <w:sz w:val="24"/>
        </w:rPr>
        <w:t>usuários com transtornos mentais graves.</w:t>
      </w:r>
    </w:p>
    <w:p w14:paraId="52879BA5"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Redução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internações</w:t>
      </w:r>
      <w:r>
        <w:rPr>
          <w:rFonts w:ascii="Arial" w:hAnsi="Arial"/>
          <w:b/>
          <w:spacing w:val="80"/>
          <w:sz w:val="24"/>
        </w:rPr>
        <w:t xml:space="preserve"> </w:t>
      </w:r>
      <w:r>
        <w:rPr>
          <w:rFonts w:ascii="Arial" w:hAnsi="Arial"/>
          <w:b/>
          <w:sz w:val="24"/>
        </w:rPr>
        <w:t>hospitalares</w:t>
      </w:r>
      <w:r>
        <w:rPr>
          <w:sz w:val="24"/>
        </w:rPr>
        <w:t>:</w:t>
      </w:r>
      <w:r>
        <w:rPr>
          <w:spacing w:val="80"/>
          <w:sz w:val="24"/>
        </w:rPr>
        <w:t xml:space="preserve"> </w:t>
      </w:r>
      <w:r>
        <w:rPr>
          <w:sz w:val="24"/>
        </w:rPr>
        <w:t>cuidado</w:t>
      </w:r>
      <w:r>
        <w:rPr>
          <w:spacing w:val="80"/>
          <w:sz w:val="24"/>
        </w:rPr>
        <w:t xml:space="preserve"> </w:t>
      </w:r>
      <w:r>
        <w:rPr>
          <w:sz w:val="24"/>
        </w:rPr>
        <w:t>comunitário</w:t>
      </w:r>
      <w:r>
        <w:rPr>
          <w:spacing w:val="80"/>
          <w:sz w:val="24"/>
        </w:rPr>
        <w:t xml:space="preserve"> </w:t>
      </w:r>
      <w:r>
        <w:rPr>
          <w:sz w:val="24"/>
        </w:rPr>
        <w:t>evita hospitalizações desnecessárias.</w:t>
      </w:r>
    </w:p>
    <w:p w14:paraId="376AEC26" w14:textId="77777777" w:rsidR="00636D26" w:rsidRDefault="00000000">
      <w:pPr>
        <w:pStyle w:val="PargrafodaLista"/>
        <w:numPr>
          <w:ilvl w:val="1"/>
          <w:numId w:val="83"/>
        </w:numPr>
        <w:tabs>
          <w:tab w:val="left" w:pos="862"/>
          <w:tab w:val="left" w:pos="2246"/>
          <w:tab w:val="left" w:pos="2733"/>
          <w:tab w:val="left" w:pos="4275"/>
          <w:tab w:val="left" w:pos="5992"/>
          <w:tab w:val="left" w:pos="7534"/>
          <w:tab w:val="left" w:pos="8512"/>
        </w:tabs>
        <w:spacing w:before="1" w:line="360" w:lineRule="auto"/>
        <w:ind w:left="862" w:right="140"/>
        <w:rPr>
          <w:sz w:val="24"/>
        </w:rPr>
      </w:pPr>
      <w:r>
        <w:rPr>
          <w:rFonts w:ascii="Arial" w:hAnsi="Arial"/>
          <w:b/>
          <w:spacing w:val="-2"/>
          <w:sz w:val="24"/>
        </w:rPr>
        <w:t>Promoção</w:t>
      </w:r>
      <w:r>
        <w:rPr>
          <w:rFonts w:ascii="Arial" w:hAnsi="Arial"/>
          <w:b/>
          <w:sz w:val="24"/>
        </w:rPr>
        <w:tab/>
      </w:r>
      <w:r>
        <w:rPr>
          <w:rFonts w:ascii="Arial" w:hAnsi="Arial"/>
          <w:b/>
          <w:spacing w:val="-6"/>
          <w:sz w:val="24"/>
        </w:rPr>
        <w:t>da</w:t>
      </w:r>
      <w:r>
        <w:rPr>
          <w:rFonts w:ascii="Arial" w:hAnsi="Arial"/>
          <w:b/>
          <w:sz w:val="24"/>
        </w:rPr>
        <w:tab/>
      </w:r>
      <w:r>
        <w:rPr>
          <w:rFonts w:ascii="Arial" w:hAnsi="Arial"/>
          <w:b/>
          <w:spacing w:val="-2"/>
          <w:sz w:val="24"/>
        </w:rPr>
        <w:t>reabilitação</w:t>
      </w:r>
      <w:r>
        <w:rPr>
          <w:rFonts w:ascii="Arial" w:hAnsi="Arial"/>
          <w:b/>
          <w:sz w:val="24"/>
        </w:rPr>
        <w:tab/>
      </w:r>
      <w:r>
        <w:rPr>
          <w:rFonts w:ascii="Arial" w:hAnsi="Arial"/>
          <w:b/>
          <w:spacing w:val="-2"/>
          <w:sz w:val="24"/>
        </w:rPr>
        <w:t>psicossocial</w:t>
      </w:r>
      <w:r>
        <w:rPr>
          <w:spacing w:val="-2"/>
          <w:sz w:val="24"/>
        </w:rPr>
        <w:t>:</w:t>
      </w:r>
      <w:r>
        <w:rPr>
          <w:sz w:val="24"/>
        </w:rPr>
        <w:tab/>
      </w:r>
      <w:r>
        <w:rPr>
          <w:spacing w:val="-2"/>
          <w:sz w:val="24"/>
        </w:rPr>
        <w:t>reintegração</w:t>
      </w:r>
      <w:r>
        <w:rPr>
          <w:sz w:val="24"/>
        </w:rPr>
        <w:tab/>
      </w:r>
      <w:r>
        <w:rPr>
          <w:spacing w:val="-2"/>
          <w:sz w:val="24"/>
        </w:rPr>
        <w:t>familiar</w:t>
      </w:r>
      <w:r>
        <w:rPr>
          <w:sz w:val="24"/>
        </w:rPr>
        <w:tab/>
      </w:r>
      <w:r>
        <w:rPr>
          <w:spacing w:val="-10"/>
          <w:sz w:val="24"/>
        </w:rPr>
        <w:t xml:space="preserve">e </w:t>
      </w:r>
      <w:r>
        <w:rPr>
          <w:sz w:val="24"/>
        </w:rPr>
        <w:t>comunitária, melhoria da autonomia e qualidade de vida.</w:t>
      </w:r>
    </w:p>
    <w:p w14:paraId="1BF2342A" w14:textId="77777777" w:rsidR="00636D26" w:rsidRDefault="00000000">
      <w:pPr>
        <w:pStyle w:val="PargrafodaLista"/>
        <w:numPr>
          <w:ilvl w:val="1"/>
          <w:numId w:val="83"/>
        </w:numPr>
        <w:tabs>
          <w:tab w:val="left" w:pos="862"/>
        </w:tabs>
        <w:spacing w:line="360" w:lineRule="auto"/>
        <w:ind w:left="862" w:right="135"/>
        <w:rPr>
          <w:sz w:val="24"/>
        </w:rPr>
      </w:pPr>
      <w:r>
        <w:rPr>
          <w:rFonts w:ascii="Arial" w:hAnsi="Arial"/>
          <w:b/>
          <w:sz w:val="24"/>
        </w:rPr>
        <w:t>Atendimento multiprofissional</w:t>
      </w:r>
      <w:r>
        <w:rPr>
          <w:sz w:val="24"/>
        </w:rPr>
        <w:t>: integração de psiquiatras, psicólogos, assistentes sociais, enfermeiros e terapeutas ocupacionais.</w:t>
      </w:r>
    </w:p>
    <w:p w14:paraId="35C7F83D" w14:textId="77777777" w:rsidR="00636D26" w:rsidRDefault="00000000">
      <w:pPr>
        <w:pStyle w:val="PargrafodaLista"/>
        <w:numPr>
          <w:ilvl w:val="1"/>
          <w:numId w:val="83"/>
        </w:numPr>
        <w:tabs>
          <w:tab w:val="left" w:pos="862"/>
        </w:tabs>
        <w:spacing w:line="360" w:lineRule="auto"/>
        <w:ind w:left="862" w:right="143"/>
        <w:rPr>
          <w:sz w:val="24"/>
        </w:rPr>
      </w:pPr>
      <w:r>
        <w:rPr>
          <w:rFonts w:ascii="Arial" w:hAnsi="Arial"/>
          <w:b/>
          <w:sz w:val="24"/>
        </w:rPr>
        <w:t>Educação em saúde mental</w:t>
      </w:r>
      <w:r>
        <w:rPr>
          <w:sz w:val="24"/>
        </w:rPr>
        <w:t>: orientação à família e comunidade sobre transtornos mentais e prevenção de agravos.</w:t>
      </w:r>
    </w:p>
    <w:p w14:paraId="538B12DA" w14:textId="77777777" w:rsidR="00636D26" w:rsidRDefault="00000000">
      <w:pPr>
        <w:pStyle w:val="PargrafodaLista"/>
        <w:numPr>
          <w:ilvl w:val="1"/>
          <w:numId w:val="83"/>
        </w:numPr>
        <w:tabs>
          <w:tab w:val="left" w:pos="862"/>
        </w:tabs>
        <w:spacing w:line="360" w:lineRule="auto"/>
        <w:ind w:left="862" w:right="137"/>
        <w:rPr>
          <w:sz w:val="24"/>
        </w:rPr>
      </w:pPr>
      <w:r>
        <w:rPr>
          <w:rFonts w:ascii="Arial" w:hAnsi="Arial"/>
          <w:b/>
          <w:sz w:val="24"/>
        </w:rPr>
        <w:t>Integração</w:t>
      </w:r>
      <w:r>
        <w:rPr>
          <w:rFonts w:ascii="Arial" w:hAnsi="Arial"/>
          <w:b/>
          <w:spacing w:val="40"/>
          <w:sz w:val="24"/>
        </w:rPr>
        <w:t xml:space="preserve"> </w:t>
      </w:r>
      <w:r>
        <w:rPr>
          <w:rFonts w:ascii="Arial" w:hAnsi="Arial"/>
          <w:b/>
          <w:sz w:val="24"/>
        </w:rPr>
        <w:t>com</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Rede</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Atenção</w:t>
      </w:r>
      <w:r>
        <w:rPr>
          <w:rFonts w:ascii="Arial" w:hAnsi="Arial"/>
          <w:b/>
          <w:spacing w:val="40"/>
          <w:sz w:val="24"/>
        </w:rPr>
        <w:t xml:space="preserve"> </w:t>
      </w:r>
      <w:r>
        <w:rPr>
          <w:rFonts w:ascii="Arial" w:hAnsi="Arial"/>
          <w:b/>
          <w:sz w:val="24"/>
        </w:rPr>
        <w:t>Psicossocial</w:t>
      </w:r>
      <w:r>
        <w:rPr>
          <w:rFonts w:ascii="Arial" w:hAnsi="Arial"/>
          <w:b/>
          <w:spacing w:val="40"/>
          <w:sz w:val="24"/>
        </w:rPr>
        <w:t xml:space="preserve"> </w:t>
      </w:r>
      <w:r>
        <w:rPr>
          <w:rFonts w:ascii="Arial" w:hAnsi="Arial"/>
          <w:b/>
          <w:sz w:val="24"/>
        </w:rPr>
        <w:t>(RAPS)</w:t>
      </w:r>
      <w:r>
        <w:rPr>
          <w:sz w:val="24"/>
        </w:rPr>
        <w:t>:</w:t>
      </w:r>
      <w:r>
        <w:rPr>
          <w:spacing w:val="40"/>
          <w:sz w:val="24"/>
        </w:rPr>
        <w:t xml:space="preserve"> </w:t>
      </w:r>
      <w:r>
        <w:rPr>
          <w:sz w:val="24"/>
        </w:rPr>
        <w:t>articula ações com ESF, UBS e demais serviços municipais.</w:t>
      </w:r>
    </w:p>
    <w:p w14:paraId="195F151B" w14:textId="77777777" w:rsidR="00636D26" w:rsidRDefault="00636D26">
      <w:pPr>
        <w:pStyle w:val="Corpodetexto"/>
        <w:spacing w:before="3"/>
      </w:pPr>
    </w:p>
    <w:p w14:paraId="6FB97377" w14:textId="77777777" w:rsidR="00636D26" w:rsidRDefault="00000000">
      <w:pPr>
        <w:pStyle w:val="Ttulo5"/>
        <w:ind w:left="143"/>
      </w:pPr>
      <w:bookmarkStart w:id="359" w:name="_bookmark359"/>
      <w:bookmarkEnd w:id="359"/>
      <w:r>
        <w:t>Bases</w:t>
      </w:r>
      <w:r>
        <w:rPr>
          <w:spacing w:val="-11"/>
        </w:rPr>
        <w:t xml:space="preserve"> </w:t>
      </w:r>
      <w:r>
        <w:rPr>
          <w:spacing w:val="-2"/>
        </w:rPr>
        <w:t>Legais</w:t>
      </w:r>
    </w:p>
    <w:p w14:paraId="388F8116" w14:textId="77777777" w:rsidR="00636D26" w:rsidRDefault="00636D26">
      <w:pPr>
        <w:pStyle w:val="Corpodetexto"/>
        <w:spacing w:before="144"/>
        <w:rPr>
          <w:rFonts w:ascii="Arial"/>
          <w:b/>
        </w:rPr>
      </w:pPr>
    </w:p>
    <w:p w14:paraId="7457EF59" w14:textId="77777777" w:rsidR="00636D26" w:rsidRDefault="00000000">
      <w:pPr>
        <w:pStyle w:val="PargrafodaLista"/>
        <w:numPr>
          <w:ilvl w:val="0"/>
          <w:numId w:val="59"/>
        </w:numPr>
        <w:tabs>
          <w:tab w:val="left" w:pos="860"/>
        </w:tabs>
        <w:ind w:left="860" w:hanging="358"/>
        <w:rPr>
          <w:sz w:val="24"/>
        </w:rPr>
      </w:pPr>
      <w:r>
        <w:rPr>
          <w:rFonts w:ascii="Arial" w:hAnsi="Arial"/>
          <w:b/>
          <w:sz w:val="24"/>
        </w:rPr>
        <w:t>Constituição</w:t>
      </w:r>
      <w:r>
        <w:rPr>
          <w:rFonts w:ascii="Arial" w:hAnsi="Arial"/>
          <w:b/>
          <w:spacing w:val="-4"/>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5"/>
          <w:sz w:val="24"/>
        </w:rPr>
        <w:t xml:space="preserve"> </w:t>
      </w:r>
      <w:r>
        <w:rPr>
          <w:sz w:val="24"/>
        </w:rPr>
        <w:t>Art.</w:t>
      </w:r>
      <w:r>
        <w:rPr>
          <w:spacing w:val="-3"/>
          <w:sz w:val="24"/>
        </w:rPr>
        <w:t xml:space="preserve"> </w:t>
      </w:r>
      <w:r>
        <w:rPr>
          <w:sz w:val="24"/>
        </w:rPr>
        <w:t>196</w:t>
      </w:r>
      <w:r>
        <w:rPr>
          <w:spacing w:val="-4"/>
          <w:sz w:val="24"/>
        </w:rPr>
        <w:t xml:space="preserve"> </w:t>
      </w:r>
      <w:r>
        <w:rPr>
          <w:sz w:val="24"/>
        </w:rPr>
        <w:t>–</w:t>
      </w:r>
      <w:r>
        <w:rPr>
          <w:spacing w:val="-2"/>
          <w:sz w:val="24"/>
        </w:rPr>
        <w:t xml:space="preserve"> </w:t>
      </w:r>
      <w:r>
        <w:rPr>
          <w:sz w:val="24"/>
        </w:rPr>
        <w:t>direito</w:t>
      </w:r>
      <w:r>
        <w:rPr>
          <w:spacing w:val="-3"/>
          <w:sz w:val="24"/>
        </w:rPr>
        <w:t xml:space="preserve"> </w:t>
      </w:r>
      <w:r>
        <w:rPr>
          <w:sz w:val="24"/>
        </w:rPr>
        <w:t>à</w:t>
      </w:r>
      <w:r>
        <w:rPr>
          <w:spacing w:val="-4"/>
          <w:sz w:val="24"/>
        </w:rPr>
        <w:t xml:space="preserve"> </w:t>
      </w:r>
      <w:r>
        <w:rPr>
          <w:spacing w:val="-2"/>
          <w:sz w:val="24"/>
        </w:rPr>
        <w:t>saúde.</w:t>
      </w:r>
    </w:p>
    <w:p w14:paraId="6C8618AC" w14:textId="77777777" w:rsidR="00636D26" w:rsidRDefault="00000000">
      <w:pPr>
        <w:pStyle w:val="PargrafodaLista"/>
        <w:numPr>
          <w:ilvl w:val="0"/>
          <w:numId w:val="59"/>
        </w:numPr>
        <w:tabs>
          <w:tab w:val="left" w:pos="860"/>
          <w:tab w:val="left" w:pos="862"/>
        </w:tabs>
        <w:spacing w:before="137"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5"/>
          <w:sz w:val="24"/>
        </w:rPr>
        <w:t xml:space="preserve"> </w:t>
      </w:r>
      <w:r>
        <w:rPr>
          <w:rFonts w:ascii="Arial" w:hAnsi="Arial"/>
          <w:b/>
          <w:sz w:val="24"/>
        </w:rPr>
        <w:t>Saúde)</w:t>
      </w:r>
      <w:r>
        <w:rPr>
          <w:rFonts w:ascii="Arial" w:hAnsi="Arial"/>
          <w:b/>
          <w:spacing w:val="32"/>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atenção integral.</w:t>
      </w:r>
    </w:p>
    <w:p w14:paraId="6F6D7BB0" w14:textId="77777777" w:rsidR="00636D26" w:rsidRDefault="00000000">
      <w:pPr>
        <w:pStyle w:val="PargrafodaLista"/>
        <w:numPr>
          <w:ilvl w:val="0"/>
          <w:numId w:val="59"/>
        </w:numPr>
        <w:tabs>
          <w:tab w:val="left" w:pos="860"/>
          <w:tab w:val="left" w:pos="862"/>
        </w:tabs>
        <w:spacing w:line="360" w:lineRule="auto"/>
        <w:ind w:left="862" w:right="137"/>
        <w:rPr>
          <w:sz w:val="24"/>
        </w:rPr>
      </w:pPr>
      <w:r>
        <w:rPr>
          <w:rFonts w:ascii="Arial" w:hAnsi="Arial"/>
          <w:b/>
          <w:sz w:val="24"/>
        </w:rPr>
        <w:t>Política</w:t>
      </w:r>
      <w:r>
        <w:rPr>
          <w:rFonts w:ascii="Arial" w:hAnsi="Arial"/>
          <w:b/>
          <w:spacing w:val="40"/>
          <w:sz w:val="24"/>
        </w:rPr>
        <w:t xml:space="preserve"> </w:t>
      </w:r>
      <w:r>
        <w:rPr>
          <w:rFonts w:ascii="Arial" w:hAnsi="Arial"/>
          <w:b/>
          <w:sz w:val="24"/>
        </w:rPr>
        <w:t>Nacional</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rFonts w:ascii="Arial" w:hAnsi="Arial"/>
          <w:b/>
          <w:sz w:val="24"/>
        </w:rPr>
        <w:t>Mental</w:t>
      </w:r>
      <w:r>
        <w:rPr>
          <w:rFonts w:ascii="Arial" w:hAnsi="Arial"/>
          <w:b/>
          <w:spacing w:val="40"/>
          <w:sz w:val="24"/>
        </w:rPr>
        <w:t xml:space="preserve"> </w:t>
      </w:r>
      <w:r>
        <w:rPr>
          <w:rFonts w:ascii="Arial" w:hAnsi="Arial"/>
          <w:b/>
          <w:sz w:val="24"/>
        </w:rPr>
        <w:t>(Portaria</w:t>
      </w:r>
      <w:r>
        <w:rPr>
          <w:rFonts w:ascii="Arial" w:hAnsi="Arial"/>
          <w:b/>
          <w:spacing w:val="40"/>
          <w:sz w:val="24"/>
        </w:rPr>
        <w:t xml:space="preserve"> </w:t>
      </w:r>
      <w:r>
        <w:rPr>
          <w:rFonts w:ascii="Arial" w:hAnsi="Arial"/>
          <w:b/>
          <w:sz w:val="24"/>
        </w:rPr>
        <w:t>nº</w:t>
      </w:r>
      <w:r>
        <w:rPr>
          <w:rFonts w:ascii="Arial" w:hAnsi="Arial"/>
          <w:b/>
          <w:spacing w:val="40"/>
          <w:sz w:val="24"/>
        </w:rPr>
        <w:t xml:space="preserve"> </w:t>
      </w:r>
      <w:r>
        <w:rPr>
          <w:rFonts w:ascii="Arial" w:hAnsi="Arial"/>
          <w:b/>
          <w:sz w:val="24"/>
        </w:rPr>
        <w:t>3.088/2011,</w:t>
      </w:r>
      <w:r>
        <w:rPr>
          <w:rFonts w:ascii="Arial" w:hAnsi="Arial"/>
          <w:b/>
          <w:spacing w:val="40"/>
          <w:sz w:val="24"/>
        </w:rPr>
        <w:t xml:space="preserve"> </w:t>
      </w:r>
      <w:r>
        <w:rPr>
          <w:rFonts w:ascii="Arial" w:hAnsi="Arial"/>
          <w:b/>
          <w:sz w:val="24"/>
        </w:rPr>
        <w:t>MS)</w:t>
      </w:r>
      <w:r>
        <w:rPr>
          <w:rFonts w:ascii="Arial" w:hAnsi="Arial"/>
          <w:b/>
          <w:spacing w:val="40"/>
          <w:sz w:val="24"/>
        </w:rPr>
        <w:t xml:space="preserve"> </w:t>
      </w:r>
      <w:r>
        <w:rPr>
          <w:sz w:val="24"/>
        </w:rPr>
        <w:t>– diretrizes da Rede de Atenção Psicossocial (RAPS).</w:t>
      </w:r>
    </w:p>
    <w:p w14:paraId="562EFCDB" w14:textId="77777777" w:rsidR="00636D26" w:rsidRDefault="00000000">
      <w:pPr>
        <w:pStyle w:val="PargrafodaLista"/>
        <w:numPr>
          <w:ilvl w:val="0"/>
          <w:numId w:val="59"/>
        </w:numPr>
        <w:tabs>
          <w:tab w:val="left" w:pos="860"/>
        </w:tabs>
        <w:ind w:left="860" w:hanging="358"/>
        <w:rPr>
          <w:sz w:val="24"/>
        </w:rPr>
      </w:pPr>
      <w:r>
        <w:rPr>
          <w:rFonts w:ascii="Arial" w:hAnsi="Arial"/>
          <w:b/>
          <w:sz w:val="24"/>
        </w:rPr>
        <w:t>Portaria</w:t>
      </w:r>
      <w:r>
        <w:rPr>
          <w:rFonts w:ascii="Arial" w:hAnsi="Arial"/>
          <w:b/>
          <w:spacing w:val="-5"/>
          <w:sz w:val="24"/>
        </w:rPr>
        <w:t xml:space="preserve"> </w:t>
      </w:r>
      <w:r>
        <w:rPr>
          <w:rFonts w:ascii="Arial" w:hAnsi="Arial"/>
          <w:b/>
          <w:sz w:val="24"/>
        </w:rPr>
        <w:t>nº</w:t>
      </w:r>
      <w:r>
        <w:rPr>
          <w:rFonts w:ascii="Arial" w:hAnsi="Arial"/>
          <w:b/>
          <w:spacing w:val="-4"/>
          <w:sz w:val="24"/>
        </w:rPr>
        <w:t xml:space="preserve"> </w:t>
      </w:r>
      <w:r>
        <w:rPr>
          <w:rFonts w:ascii="Arial" w:hAnsi="Arial"/>
          <w:b/>
          <w:sz w:val="24"/>
        </w:rPr>
        <w:t>336/2002,</w:t>
      </w:r>
      <w:r>
        <w:rPr>
          <w:rFonts w:ascii="Arial" w:hAnsi="Arial"/>
          <w:b/>
          <w:spacing w:val="-7"/>
          <w:sz w:val="24"/>
        </w:rPr>
        <w:t xml:space="preserve"> </w:t>
      </w:r>
      <w:r>
        <w:rPr>
          <w:rFonts w:ascii="Arial" w:hAnsi="Arial"/>
          <w:b/>
          <w:sz w:val="24"/>
        </w:rPr>
        <w:t>MS</w:t>
      </w:r>
      <w:r>
        <w:rPr>
          <w:rFonts w:ascii="Arial" w:hAnsi="Arial"/>
          <w:b/>
          <w:spacing w:val="-2"/>
          <w:sz w:val="24"/>
        </w:rPr>
        <w:t xml:space="preserve"> </w:t>
      </w:r>
      <w:r>
        <w:rPr>
          <w:sz w:val="24"/>
        </w:rPr>
        <w:t>–</w:t>
      </w:r>
      <w:r>
        <w:rPr>
          <w:spacing w:val="-3"/>
          <w:sz w:val="24"/>
        </w:rPr>
        <w:t xml:space="preserve"> </w:t>
      </w:r>
      <w:r>
        <w:rPr>
          <w:sz w:val="24"/>
        </w:rPr>
        <w:t>regulamenta</w:t>
      </w:r>
      <w:r>
        <w:rPr>
          <w:spacing w:val="-5"/>
          <w:sz w:val="24"/>
        </w:rPr>
        <w:t xml:space="preserve"> </w:t>
      </w:r>
      <w:r>
        <w:rPr>
          <w:sz w:val="24"/>
        </w:rPr>
        <w:t>funcionamento</w:t>
      </w:r>
      <w:r>
        <w:rPr>
          <w:spacing w:val="-6"/>
          <w:sz w:val="24"/>
        </w:rPr>
        <w:t xml:space="preserve"> </w:t>
      </w:r>
      <w:r>
        <w:rPr>
          <w:sz w:val="24"/>
        </w:rPr>
        <w:t>dos</w:t>
      </w:r>
      <w:r>
        <w:rPr>
          <w:spacing w:val="-4"/>
          <w:sz w:val="24"/>
        </w:rPr>
        <w:t xml:space="preserve"> </w:t>
      </w:r>
      <w:r>
        <w:rPr>
          <w:sz w:val="24"/>
        </w:rPr>
        <w:t>CAPS</w:t>
      </w:r>
      <w:r>
        <w:rPr>
          <w:spacing w:val="-7"/>
          <w:sz w:val="24"/>
        </w:rPr>
        <w:t xml:space="preserve"> </w:t>
      </w:r>
      <w:r>
        <w:rPr>
          <w:spacing w:val="-5"/>
          <w:sz w:val="24"/>
        </w:rPr>
        <w:t>I.</w:t>
      </w:r>
    </w:p>
    <w:p w14:paraId="63A74961" w14:textId="77777777" w:rsidR="00636D26" w:rsidRDefault="00000000">
      <w:pPr>
        <w:pStyle w:val="PargrafodaLista"/>
        <w:numPr>
          <w:ilvl w:val="0"/>
          <w:numId w:val="59"/>
        </w:numPr>
        <w:tabs>
          <w:tab w:val="left" w:pos="860"/>
          <w:tab w:val="left" w:pos="862"/>
        </w:tabs>
        <w:spacing w:before="137" w:line="360" w:lineRule="auto"/>
        <w:ind w:left="862" w:right="141"/>
        <w:rPr>
          <w:sz w:val="24"/>
        </w:rPr>
      </w:pPr>
      <w:r>
        <w:rPr>
          <w:rFonts w:ascii="Arial" w:hAnsi="Arial"/>
          <w:b/>
          <w:sz w:val="24"/>
        </w:rPr>
        <w:t xml:space="preserve">Plano Municipal de Saúde Mental </w:t>
      </w:r>
      <w:r>
        <w:rPr>
          <w:sz w:val="24"/>
        </w:rPr>
        <w:t>– regulamenta serviços de atenção psicossocial em Acrelândia.</w:t>
      </w:r>
    </w:p>
    <w:p w14:paraId="23B6F6B1" w14:textId="77777777" w:rsidR="00636D26" w:rsidRDefault="00636D26">
      <w:pPr>
        <w:pStyle w:val="Corpodetexto"/>
        <w:spacing w:before="5"/>
      </w:pPr>
    </w:p>
    <w:p w14:paraId="3D229FB8" w14:textId="77777777" w:rsidR="00636D26" w:rsidRDefault="00000000">
      <w:pPr>
        <w:pStyle w:val="Ttulo5"/>
        <w:spacing w:line="602" w:lineRule="auto"/>
        <w:ind w:left="143" w:right="6633"/>
      </w:pPr>
      <w:bookmarkStart w:id="360" w:name="_bookmark360"/>
      <w:bookmarkEnd w:id="360"/>
      <w:r>
        <w:rPr>
          <w:spacing w:val="-2"/>
        </w:rPr>
        <w:t xml:space="preserve">Objetivos </w:t>
      </w:r>
      <w:r>
        <w:t>Objetivo</w:t>
      </w:r>
      <w:r>
        <w:rPr>
          <w:spacing w:val="-17"/>
        </w:rPr>
        <w:t xml:space="preserve"> </w:t>
      </w:r>
      <w:r>
        <w:t>Geral</w:t>
      </w:r>
    </w:p>
    <w:p w14:paraId="74563141" w14:textId="77777777" w:rsidR="00636D26" w:rsidRDefault="00000000">
      <w:pPr>
        <w:spacing w:before="2" w:line="360" w:lineRule="auto"/>
        <w:ind w:left="143" w:right="139" w:firstLine="707"/>
        <w:jc w:val="both"/>
        <w:rPr>
          <w:sz w:val="24"/>
        </w:rPr>
      </w:pPr>
      <w:r>
        <w:rPr>
          <w:sz w:val="24"/>
        </w:rPr>
        <w:t xml:space="preserve">Garantir atenção psicossocial integral a pessoas com transtornos mentais graves e persistentes, promovendo </w:t>
      </w:r>
      <w:r>
        <w:rPr>
          <w:rFonts w:ascii="Arial" w:hAnsi="Arial"/>
          <w:b/>
          <w:sz w:val="24"/>
        </w:rPr>
        <w:t xml:space="preserve">autonomia, reabilitação e integração social </w:t>
      </w:r>
      <w:r>
        <w:rPr>
          <w:sz w:val="24"/>
        </w:rPr>
        <w:t>em Acrelândia.</w:t>
      </w:r>
    </w:p>
    <w:p w14:paraId="29AC7B88"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590BE00E" w14:textId="77777777" w:rsidR="00636D26" w:rsidRDefault="00000000">
      <w:pPr>
        <w:pStyle w:val="Ttulo5"/>
        <w:spacing w:before="7"/>
        <w:ind w:left="143"/>
      </w:pPr>
      <w:r>
        <w:lastRenderedPageBreak/>
        <w:t>Objetivos</w:t>
      </w:r>
      <w:r>
        <w:rPr>
          <w:spacing w:val="-6"/>
        </w:rPr>
        <w:t xml:space="preserve"> </w:t>
      </w:r>
      <w:r>
        <w:rPr>
          <w:spacing w:val="-2"/>
        </w:rPr>
        <w:t>Específicos</w:t>
      </w:r>
    </w:p>
    <w:p w14:paraId="379F5626" w14:textId="77777777" w:rsidR="00636D26" w:rsidRDefault="00636D26">
      <w:pPr>
        <w:pStyle w:val="Corpodetexto"/>
        <w:spacing w:before="142"/>
        <w:rPr>
          <w:rFonts w:ascii="Arial"/>
          <w:b/>
        </w:rPr>
      </w:pPr>
    </w:p>
    <w:p w14:paraId="76B8BA35" w14:textId="77777777" w:rsidR="00636D26" w:rsidRDefault="00000000">
      <w:pPr>
        <w:pStyle w:val="PargrafodaLista"/>
        <w:numPr>
          <w:ilvl w:val="0"/>
          <w:numId w:val="58"/>
        </w:numPr>
        <w:tabs>
          <w:tab w:val="left" w:pos="860"/>
          <w:tab w:val="left" w:pos="862"/>
        </w:tabs>
        <w:spacing w:line="360" w:lineRule="auto"/>
        <w:ind w:left="862" w:right="147"/>
        <w:rPr>
          <w:sz w:val="24"/>
        </w:rPr>
      </w:pPr>
      <w:r>
        <w:rPr>
          <w:sz w:val="24"/>
        </w:rPr>
        <w:t>Oferecer</w:t>
      </w:r>
      <w:r>
        <w:rPr>
          <w:spacing w:val="40"/>
          <w:sz w:val="24"/>
        </w:rPr>
        <w:t xml:space="preserve"> </w:t>
      </w:r>
      <w:r>
        <w:rPr>
          <w:sz w:val="24"/>
        </w:rPr>
        <w:t>acompanhamento</w:t>
      </w:r>
      <w:r>
        <w:rPr>
          <w:spacing w:val="40"/>
          <w:sz w:val="24"/>
        </w:rPr>
        <w:t xml:space="preserve"> </w:t>
      </w:r>
      <w:r>
        <w:rPr>
          <w:sz w:val="24"/>
        </w:rPr>
        <w:t>diário</w:t>
      </w:r>
      <w:r>
        <w:rPr>
          <w:spacing w:val="80"/>
          <w:sz w:val="24"/>
        </w:rPr>
        <w:t xml:space="preserve"> </w:t>
      </w:r>
      <w:r>
        <w:rPr>
          <w:sz w:val="24"/>
        </w:rPr>
        <w:t>de</w:t>
      </w:r>
      <w:r>
        <w:rPr>
          <w:spacing w:val="40"/>
          <w:sz w:val="24"/>
        </w:rPr>
        <w:t xml:space="preserve"> </w:t>
      </w:r>
      <w:r>
        <w:rPr>
          <w:sz w:val="24"/>
        </w:rPr>
        <w:t>saúde</w:t>
      </w:r>
      <w:r>
        <w:rPr>
          <w:spacing w:val="40"/>
          <w:sz w:val="24"/>
        </w:rPr>
        <w:t xml:space="preserve"> </w:t>
      </w:r>
      <w:r>
        <w:rPr>
          <w:sz w:val="24"/>
        </w:rPr>
        <w:t>mental</w:t>
      </w:r>
      <w:r>
        <w:rPr>
          <w:spacing w:val="40"/>
          <w:sz w:val="24"/>
        </w:rPr>
        <w:t xml:space="preserve"> </w:t>
      </w:r>
      <w:r>
        <w:rPr>
          <w:sz w:val="24"/>
        </w:rPr>
        <w:t>a</w:t>
      </w:r>
      <w:r>
        <w:rPr>
          <w:spacing w:val="40"/>
          <w:sz w:val="24"/>
        </w:rPr>
        <w:t xml:space="preserve"> </w:t>
      </w:r>
      <w:r>
        <w:rPr>
          <w:sz w:val="24"/>
        </w:rPr>
        <w:t>usuários</w:t>
      </w:r>
      <w:r>
        <w:rPr>
          <w:spacing w:val="40"/>
          <w:sz w:val="24"/>
        </w:rPr>
        <w:t xml:space="preserve"> </w:t>
      </w:r>
      <w:r>
        <w:rPr>
          <w:sz w:val="24"/>
        </w:rPr>
        <w:t>com</w:t>
      </w:r>
      <w:r>
        <w:rPr>
          <w:spacing w:val="80"/>
          <w:sz w:val="24"/>
        </w:rPr>
        <w:t xml:space="preserve"> </w:t>
      </w:r>
      <w:r>
        <w:rPr>
          <w:sz w:val="24"/>
        </w:rPr>
        <w:t>transtornos graves.</w:t>
      </w:r>
    </w:p>
    <w:p w14:paraId="27CC6B42" w14:textId="77777777" w:rsidR="00636D26" w:rsidRDefault="00000000">
      <w:pPr>
        <w:pStyle w:val="PargrafodaLista"/>
        <w:numPr>
          <w:ilvl w:val="0"/>
          <w:numId w:val="58"/>
        </w:numPr>
        <w:tabs>
          <w:tab w:val="left" w:pos="860"/>
        </w:tabs>
        <w:ind w:left="860" w:hanging="358"/>
        <w:rPr>
          <w:sz w:val="24"/>
        </w:rPr>
      </w:pPr>
      <w:r>
        <w:rPr>
          <w:sz w:val="24"/>
        </w:rPr>
        <w:t>Reduzir</w:t>
      </w:r>
      <w:r>
        <w:rPr>
          <w:spacing w:val="-16"/>
          <w:sz w:val="24"/>
        </w:rPr>
        <w:t xml:space="preserve"> </w:t>
      </w:r>
      <w:r>
        <w:rPr>
          <w:sz w:val="24"/>
        </w:rPr>
        <w:t>internações</w:t>
      </w:r>
      <w:r>
        <w:rPr>
          <w:spacing w:val="-14"/>
          <w:sz w:val="24"/>
        </w:rPr>
        <w:t xml:space="preserve"> </w:t>
      </w:r>
      <w:r>
        <w:rPr>
          <w:sz w:val="24"/>
        </w:rPr>
        <w:t>hospitalares</w:t>
      </w:r>
      <w:r>
        <w:rPr>
          <w:spacing w:val="-16"/>
          <w:sz w:val="24"/>
        </w:rPr>
        <w:t xml:space="preserve"> </w:t>
      </w:r>
      <w:r>
        <w:rPr>
          <w:sz w:val="24"/>
        </w:rPr>
        <w:t>e</w:t>
      </w:r>
      <w:r>
        <w:rPr>
          <w:spacing w:val="-15"/>
          <w:sz w:val="24"/>
        </w:rPr>
        <w:t xml:space="preserve"> </w:t>
      </w:r>
      <w:r>
        <w:rPr>
          <w:sz w:val="24"/>
        </w:rPr>
        <w:t>promover</w:t>
      </w:r>
      <w:r>
        <w:rPr>
          <w:spacing w:val="-16"/>
          <w:sz w:val="24"/>
        </w:rPr>
        <w:t xml:space="preserve"> </w:t>
      </w:r>
      <w:r>
        <w:rPr>
          <w:sz w:val="24"/>
        </w:rPr>
        <w:t>cuidado</w:t>
      </w:r>
      <w:r>
        <w:rPr>
          <w:spacing w:val="-14"/>
          <w:sz w:val="24"/>
        </w:rPr>
        <w:t xml:space="preserve"> </w:t>
      </w:r>
      <w:r>
        <w:rPr>
          <w:spacing w:val="-2"/>
          <w:sz w:val="24"/>
        </w:rPr>
        <w:t>comunitário.</w:t>
      </w:r>
    </w:p>
    <w:p w14:paraId="683B7AF2" w14:textId="77777777" w:rsidR="00636D26" w:rsidRDefault="00000000">
      <w:pPr>
        <w:pStyle w:val="PargrafodaLista"/>
        <w:numPr>
          <w:ilvl w:val="0"/>
          <w:numId w:val="58"/>
        </w:numPr>
        <w:tabs>
          <w:tab w:val="left" w:pos="860"/>
          <w:tab w:val="left" w:pos="862"/>
          <w:tab w:val="left" w:pos="2400"/>
          <w:tab w:val="left" w:pos="3683"/>
          <w:tab w:val="left" w:pos="5262"/>
          <w:tab w:val="left" w:pos="6614"/>
          <w:tab w:val="left" w:pos="6950"/>
          <w:tab w:val="left" w:pos="7420"/>
        </w:tabs>
        <w:spacing w:before="137" w:line="362" w:lineRule="auto"/>
        <w:ind w:left="862" w:right="138"/>
        <w:rPr>
          <w:sz w:val="24"/>
        </w:rPr>
      </w:pPr>
      <w:r>
        <w:rPr>
          <w:spacing w:val="-2"/>
          <w:sz w:val="24"/>
        </w:rPr>
        <w:t>Desenvolver</w:t>
      </w:r>
      <w:r>
        <w:rPr>
          <w:sz w:val="24"/>
        </w:rPr>
        <w:tab/>
      </w:r>
      <w:r>
        <w:rPr>
          <w:spacing w:val="-2"/>
          <w:sz w:val="24"/>
        </w:rPr>
        <w:t>atividades</w:t>
      </w:r>
      <w:r>
        <w:rPr>
          <w:sz w:val="24"/>
        </w:rPr>
        <w:tab/>
      </w:r>
      <w:r>
        <w:rPr>
          <w:spacing w:val="-2"/>
          <w:sz w:val="24"/>
        </w:rPr>
        <w:t>terapêuticas,</w:t>
      </w:r>
      <w:r>
        <w:rPr>
          <w:sz w:val="24"/>
        </w:rPr>
        <w:tab/>
      </w:r>
      <w:r>
        <w:rPr>
          <w:spacing w:val="-2"/>
          <w:sz w:val="24"/>
        </w:rPr>
        <w:t>educativas</w:t>
      </w:r>
      <w:r>
        <w:rPr>
          <w:sz w:val="24"/>
        </w:rPr>
        <w:tab/>
      </w:r>
      <w:r>
        <w:rPr>
          <w:spacing w:val="-10"/>
          <w:sz w:val="24"/>
        </w:rPr>
        <w:t>e</w:t>
      </w:r>
      <w:r>
        <w:rPr>
          <w:sz w:val="24"/>
        </w:rPr>
        <w:tab/>
      </w:r>
      <w:r>
        <w:rPr>
          <w:spacing w:val="-6"/>
          <w:sz w:val="24"/>
        </w:rPr>
        <w:t>de</w:t>
      </w:r>
      <w:r>
        <w:rPr>
          <w:sz w:val="24"/>
        </w:rPr>
        <w:tab/>
      </w:r>
      <w:r>
        <w:rPr>
          <w:spacing w:val="-2"/>
          <w:sz w:val="24"/>
        </w:rPr>
        <w:t>reabilitação psicossocial.</w:t>
      </w:r>
    </w:p>
    <w:p w14:paraId="4CE88A0D" w14:textId="77777777" w:rsidR="00636D26" w:rsidRDefault="00000000">
      <w:pPr>
        <w:pStyle w:val="PargrafodaLista"/>
        <w:numPr>
          <w:ilvl w:val="0"/>
          <w:numId w:val="58"/>
        </w:numPr>
        <w:tabs>
          <w:tab w:val="left" w:pos="860"/>
          <w:tab w:val="left" w:pos="862"/>
        </w:tabs>
        <w:spacing w:line="360" w:lineRule="auto"/>
        <w:ind w:left="862" w:right="142"/>
        <w:rPr>
          <w:sz w:val="24"/>
        </w:rPr>
      </w:pPr>
      <w:r>
        <w:rPr>
          <w:sz w:val="24"/>
        </w:rPr>
        <w:t xml:space="preserve">Integrar a atuação multiprofissional com ESF, ACS e demais serviços da </w:t>
      </w:r>
      <w:r>
        <w:rPr>
          <w:spacing w:val="-2"/>
          <w:sz w:val="24"/>
        </w:rPr>
        <w:t>RAPS.</w:t>
      </w:r>
    </w:p>
    <w:p w14:paraId="10050365" w14:textId="77777777" w:rsidR="00636D26" w:rsidRDefault="00000000">
      <w:pPr>
        <w:pStyle w:val="PargrafodaLista"/>
        <w:numPr>
          <w:ilvl w:val="0"/>
          <w:numId w:val="58"/>
        </w:numPr>
        <w:tabs>
          <w:tab w:val="left" w:pos="860"/>
        </w:tabs>
        <w:ind w:left="860" w:hanging="358"/>
        <w:rPr>
          <w:sz w:val="24"/>
        </w:rPr>
      </w:pPr>
      <w:r>
        <w:rPr>
          <w:sz w:val="24"/>
        </w:rPr>
        <w:t>Capacitar</w:t>
      </w:r>
      <w:r>
        <w:rPr>
          <w:spacing w:val="-17"/>
          <w:sz w:val="24"/>
        </w:rPr>
        <w:t xml:space="preserve"> </w:t>
      </w:r>
      <w:r>
        <w:rPr>
          <w:sz w:val="24"/>
        </w:rPr>
        <w:t>profissionais</w:t>
      </w:r>
      <w:r>
        <w:rPr>
          <w:spacing w:val="-14"/>
          <w:sz w:val="24"/>
        </w:rPr>
        <w:t xml:space="preserve"> </w:t>
      </w:r>
      <w:r>
        <w:rPr>
          <w:sz w:val="24"/>
        </w:rPr>
        <w:t>para</w:t>
      </w:r>
      <w:r>
        <w:rPr>
          <w:spacing w:val="-16"/>
          <w:sz w:val="24"/>
        </w:rPr>
        <w:t xml:space="preserve"> </w:t>
      </w:r>
      <w:r>
        <w:rPr>
          <w:sz w:val="24"/>
        </w:rPr>
        <w:t>atendimento</w:t>
      </w:r>
      <w:r>
        <w:rPr>
          <w:spacing w:val="-14"/>
          <w:sz w:val="24"/>
        </w:rPr>
        <w:t xml:space="preserve"> </w:t>
      </w:r>
      <w:r>
        <w:rPr>
          <w:sz w:val="24"/>
        </w:rPr>
        <w:t>humanizado</w:t>
      </w:r>
      <w:r>
        <w:rPr>
          <w:spacing w:val="-15"/>
          <w:sz w:val="24"/>
        </w:rPr>
        <w:t xml:space="preserve"> </w:t>
      </w:r>
      <w:r>
        <w:rPr>
          <w:sz w:val="24"/>
        </w:rPr>
        <w:t>e</w:t>
      </w:r>
      <w:r>
        <w:rPr>
          <w:spacing w:val="-14"/>
          <w:sz w:val="24"/>
        </w:rPr>
        <w:t xml:space="preserve"> </w:t>
      </w:r>
      <w:r>
        <w:rPr>
          <w:spacing w:val="-2"/>
          <w:sz w:val="24"/>
        </w:rPr>
        <w:t>resolutivo.</w:t>
      </w:r>
    </w:p>
    <w:p w14:paraId="2B5FF809" w14:textId="77777777" w:rsidR="00636D26" w:rsidRDefault="00000000">
      <w:pPr>
        <w:pStyle w:val="PargrafodaLista"/>
        <w:numPr>
          <w:ilvl w:val="0"/>
          <w:numId w:val="58"/>
        </w:numPr>
        <w:tabs>
          <w:tab w:val="left" w:pos="860"/>
          <w:tab w:val="left" w:pos="862"/>
        </w:tabs>
        <w:spacing w:before="134" w:line="360" w:lineRule="auto"/>
        <w:ind w:left="862" w:right="146"/>
        <w:rPr>
          <w:sz w:val="24"/>
        </w:rPr>
      </w:pPr>
      <w:r>
        <w:rPr>
          <w:sz w:val="24"/>
        </w:rPr>
        <w:t>Orientar</w:t>
      </w:r>
      <w:r>
        <w:rPr>
          <w:spacing w:val="40"/>
          <w:sz w:val="24"/>
        </w:rPr>
        <w:t xml:space="preserve"> </w:t>
      </w:r>
      <w:r>
        <w:rPr>
          <w:sz w:val="24"/>
        </w:rPr>
        <w:t>famílias</w:t>
      </w:r>
      <w:r>
        <w:rPr>
          <w:spacing w:val="40"/>
          <w:sz w:val="24"/>
        </w:rPr>
        <w:t xml:space="preserve"> </w:t>
      </w:r>
      <w:r>
        <w:rPr>
          <w:sz w:val="24"/>
        </w:rPr>
        <w:t>e</w:t>
      </w:r>
      <w:r>
        <w:rPr>
          <w:spacing w:val="40"/>
          <w:sz w:val="24"/>
        </w:rPr>
        <w:t xml:space="preserve"> </w:t>
      </w:r>
      <w:r>
        <w:rPr>
          <w:sz w:val="24"/>
        </w:rPr>
        <w:t>comunidade</w:t>
      </w:r>
      <w:r>
        <w:rPr>
          <w:spacing w:val="40"/>
          <w:sz w:val="24"/>
        </w:rPr>
        <w:t xml:space="preserve"> </w:t>
      </w:r>
      <w:r>
        <w:rPr>
          <w:sz w:val="24"/>
        </w:rPr>
        <w:t>sobre</w:t>
      </w:r>
      <w:r>
        <w:rPr>
          <w:spacing w:val="40"/>
          <w:sz w:val="24"/>
        </w:rPr>
        <w:t xml:space="preserve"> </w:t>
      </w:r>
      <w:r>
        <w:rPr>
          <w:sz w:val="24"/>
        </w:rPr>
        <w:t>saúde</w:t>
      </w:r>
      <w:r>
        <w:rPr>
          <w:spacing w:val="40"/>
          <w:sz w:val="24"/>
        </w:rPr>
        <w:t xml:space="preserve"> </w:t>
      </w:r>
      <w:r>
        <w:rPr>
          <w:sz w:val="24"/>
        </w:rPr>
        <w:t>mental</w:t>
      </w:r>
      <w:r>
        <w:rPr>
          <w:spacing w:val="40"/>
          <w:sz w:val="24"/>
        </w:rPr>
        <w:t xml:space="preserve"> </w:t>
      </w:r>
      <w:r>
        <w:rPr>
          <w:sz w:val="24"/>
        </w:rPr>
        <w:t>e</w:t>
      </w:r>
      <w:r>
        <w:rPr>
          <w:spacing w:val="40"/>
          <w:sz w:val="24"/>
        </w:rPr>
        <w:t xml:space="preserve"> </w:t>
      </w:r>
      <w:r>
        <w:rPr>
          <w:sz w:val="24"/>
        </w:rPr>
        <w:t>prevenção</w:t>
      </w:r>
      <w:r>
        <w:rPr>
          <w:spacing w:val="40"/>
          <w:sz w:val="24"/>
        </w:rPr>
        <w:t xml:space="preserve"> </w:t>
      </w:r>
      <w:r>
        <w:rPr>
          <w:sz w:val="24"/>
        </w:rPr>
        <w:t xml:space="preserve">de </w:t>
      </w:r>
      <w:r>
        <w:rPr>
          <w:spacing w:val="-2"/>
          <w:sz w:val="24"/>
        </w:rPr>
        <w:t>agravos.</w:t>
      </w:r>
    </w:p>
    <w:p w14:paraId="1BBB298B" w14:textId="77777777" w:rsidR="00636D26" w:rsidRDefault="00000000">
      <w:pPr>
        <w:pStyle w:val="PargrafodaLista"/>
        <w:numPr>
          <w:ilvl w:val="0"/>
          <w:numId w:val="58"/>
        </w:numPr>
        <w:tabs>
          <w:tab w:val="left" w:pos="860"/>
        </w:tabs>
        <w:ind w:left="860" w:hanging="358"/>
        <w:rPr>
          <w:sz w:val="24"/>
        </w:rPr>
      </w:pPr>
      <w:r>
        <w:rPr>
          <w:sz w:val="24"/>
        </w:rPr>
        <w:t>Monitorar</w:t>
      </w:r>
      <w:r>
        <w:rPr>
          <w:spacing w:val="-4"/>
          <w:sz w:val="24"/>
        </w:rPr>
        <w:t xml:space="preserve"> </w:t>
      </w:r>
      <w:r>
        <w:rPr>
          <w:sz w:val="24"/>
        </w:rPr>
        <w:t>indicadores</w:t>
      </w:r>
      <w:r>
        <w:rPr>
          <w:spacing w:val="-7"/>
          <w:sz w:val="24"/>
        </w:rPr>
        <w:t xml:space="preserve"> </w:t>
      </w:r>
      <w:r>
        <w:rPr>
          <w:sz w:val="24"/>
        </w:rPr>
        <w:t>de</w:t>
      </w:r>
      <w:r>
        <w:rPr>
          <w:spacing w:val="-1"/>
          <w:sz w:val="24"/>
        </w:rPr>
        <w:t xml:space="preserve"> </w:t>
      </w:r>
      <w:r>
        <w:rPr>
          <w:sz w:val="24"/>
        </w:rPr>
        <w:t>saúde</w:t>
      </w:r>
      <w:r>
        <w:rPr>
          <w:spacing w:val="-4"/>
          <w:sz w:val="24"/>
        </w:rPr>
        <w:t xml:space="preserve"> </w:t>
      </w:r>
      <w:r>
        <w:rPr>
          <w:sz w:val="24"/>
        </w:rPr>
        <w:t>mental</w:t>
      </w:r>
      <w:r>
        <w:rPr>
          <w:spacing w:val="-2"/>
          <w:sz w:val="24"/>
        </w:rPr>
        <w:t xml:space="preserve"> </w:t>
      </w:r>
      <w:r>
        <w:rPr>
          <w:sz w:val="24"/>
        </w:rPr>
        <w:t>e</w:t>
      </w:r>
      <w:r>
        <w:rPr>
          <w:spacing w:val="-1"/>
          <w:sz w:val="24"/>
        </w:rPr>
        <w:t xml:space="preserve"> </w:t>
      </w:r>
      <w:r>
        <w:rPr>
          <w:sz w:val="24"/>
        </w:rPr>
        <w:t>impacto</w:t>
      </w:r>
      <w:r>
        <w:rPr>
          <w:spacing w:val="-3"/>
          <w:sz w:val="24"/>
        </w:rPr>
        <w:t xml:space="preserve"> </w:t>
      </w:r>
      <w:r>
        <w:rPr>
          <w:sz w:val="24"/>
        </w:rPr>
        <w:t>das</w:t>
      </w:r>
      <w:r>
        <w:rPr>
          <w:spacing w:val="-1"/>
          <w:sz w:val="24"/>
        </w:rPr>
        <w:t xml:space="preserve"> </w:t>
      </w:r>
      <w:r>
        <w:rPr>
          <w:spacing w:val="-2"/>
          <w:sz w:val="24"/>
        </w:rPr>
        <w:t>intervenções.</w:t>
      </w:r>
    </w:p>
    <w:p w14:paraId="76357CC7" w14:textId="77777777" w:rsidR="00636D26" w:rsidRDefault="00636D26">
      <w:pPr>
        <w:pStyle w:val="Corpodetexto"/>
        <w:spacing w:before="142"/>
      </w:pPr>
    </w:p>
    <w:p w14:paraId="7D00E2D6" w14:textId="77777777" w:rsidR="00636D26" w:rsidRDefault="00000000">
      <w:pPr>
        <w:pStyle w:val="Ttulo5"/>
        <w:ind w:left="851"/>
      </w:pPr>
      <w:r>
        <w:t>Dos</w:t>
      </w:r>
      <w:r>
        <w:rPr>
          <w:spacing w:val="-5"/>
        </w:rPr>
        <w:t xml:space="preserve"> </w:t>
      </w:r>
      <w:r>
        <w:t>Indicadores</w:t>
      </w:r>
      <w:r>
        <w:rPr>
          <w:spacing w:val="-1"/>
        </w:rPr>
        <w:t xml:space="preserve"> </w:t>
      </w:r>
      <w:r>
        <w:t>de</w:t>
      </w:r>
      <w:r>
        <w:rPr>
          <w:spacing w:val="-7"/>
        </w:rPr>
        <w:t xml:space="preserve"> </w:t>
      </w:r>
      <w:r>
        <w:rPr>
          <w:spacing w:val="-2"/>
        </w:rPr>
        <w:t>Desempenho</w:t>
      </w:r>
    </w:p>
    <w:p w14:paraId="260B3862" w14:textId="77777777" w:rsidR="00636D26" w:rsidRDefault="00636D26">
      <w:pPr>
        <w:pStyle w:val="Corpodetexto"/>
        <w:spacing w:before="141"/>
        <w:rPr>
          <w:rFonts w:ascii="Arial"/>
          <w:b/>
        </w:rPr>
      </w:pPr>
    </w:p>
    <w:p w14:paraId="177EDF32" w14:textId="77777777" w:rsidR="00636D26" w:rsidRDefault="00000000">
      <w:pPr>
        <w:ind w:left="4" w:right="183"/>
        <w:jc w:val="center"/>
        <w:rPr>
          <w:rFonts w:ascii="Calibri" w:hAnsi="Calibri"/>
          <w:b/>
          <w:i/>
        </w:rPr>
      </w:pPr>
      <w:r>
        <w:rPr>
          <w:rFonts w:ascii="Calibri" w:hAnsi="Calibri"/>
          <w:b/>
          <w:i/>
        </w:rPr>
        <w:t>Quadro</w:t>
      </w:r>
      <w:r>
        <w:rPr>
          <w:rFonts w:ascii="Calibri" w:hAnsi="Calibri"/>
          <w:b/>
          <w:i/>
          <w:spacing w:val="-5"/>
        </w:rPr>
        <w:t xml:space="preserve"> </w:t>
      </w:r>
      <w:r>
        <w:rPr>
          <w:rFonts w:ascii="Calibri" w:hAnsi="Calibri"/>
          <w:b/>
          <w:i/>
        </w:rPr>
        <w:t>dos</w:t>
      </w:r>
      <w:r>
        <w:rPr>
          <w:rFonts w:ascii="Calibri" w:hAnsi="Calibri"/>
          <w:b/>
          <w:i/>
          <w:spacing w:val="-3"/>
        </w:rPr>
        <w:t xml:space="preserve"> </w:t>
      </w:r>
      <w:r>
        <w:rPr>
          <w:rFonts w:ascii="Calibri" w:hAnsi="Calibri"/>
          <w:b/>
          <w:i/>
        </w:rPr>
        <w:t>Indicadores</w:t>
      </w:r>
      <w:r>
        <w:rPr>
          <w:rFonts w:ascii="Calibri" w:hAnsi="Calibri"/>
          <w:b/>
          <w:i/>
          <w:spacing w:val="-6"/>
        </w:rPr>
        <w:t xml:space="preserve"> </w:t>
      </w:r>
      <w:r>
        <w:rPr>
          <w:rFonts w:ascii="Calibri" w:hAnsi="Calibri"/>
          <w:b/>
          <w:i/>
        </w:rPr>
        <w:t>de</w:t>
      </w:r>
      <w:r>
        <w:rPr>
          <w:rFonts w:ascii="Calibri" w:hAnsi="Calibri"/>
          <w:b/>
          <w:i/>
          <w:spacing w:val="-6"/>
        </w:rPr>
        <w:t xml:space="preserve"> </w:t>
      </w:r>
      <w:r>
        <w:rPr>
          <w:rFonts w:ascii="Calibri" w:hAnsi="Calibri"/>
          <w:b/>
          <w:i/>
        </w:rPr>
        <w:t>Desempenho</w:t>
      </w:r>
      <w:r>
        <w:rPr>
          <w:rFonts w:ascii="Calibri" w:hAnsi="Calibri"/>
          <w:b/>
          <w:i/>
          <w:spacing w:val="-3"/>
        </w:rPr>
        <w:t xml:space="preserve"> </w:t>
      </w:r>
      <w:r>
        <w:rPr>
          <w:rFonts w:ascii="Calibri" w:hAnsi="Calibri"/>
          <w:b/>
          <w:i/>
        </w:rPr>
        <w:t>–</w:t>
      </w:r>
      <w:r>
        <w:rPr>
          <w:rFonts w:ascii="Calibri" w:hAnsi="Calibri"/>
          <w:b/>
          <w:i/>
          <w:spacing w:val="-5"/>
        </w:rPr>
        <w:t xml:space="preserve"> </w:t>
      </w:r>
      <w:r>
        <w:rPr>
          <w:rFonts w:ascii="Calibri" w:hAnsi="Calibri"/>
          <w:b/>
          <w:i/>
        </w:rPr>
        <w:t>CAPS</w:t>
      </w:r>
      <w:r>
        <w:rPr>
          <w:rFonts w:ascii="Calibri" w:hAnsi="Calibri"/>
          <w:b/>
          <w:i/>
          <w:spacing w:val="-3"/>
        </w:rPr>
        <w:t xml:space="preserve"> </w:t>
      </w:r>
      <w:r>
        <w:rPr>
          <w:rFonts w:ascii="Calibri" w:hAnsi="Calibri"/>
          <w:b/>
          <w:i/>
          <w:spacing w:val="-10"/>
        </w:rPr>
        <w:t>I</w:t>
      </w:r>
    </w:p>
    <w:tbl>
      <w:tblPr>
        <w:tblStyle w:val="TableNormal"/>
        <w:tblW w:w="0" w:type="auto"/>
        <w:tblInd w:w="37"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4112"/>
        <w:gridCol w:w="4424"/>
      </w:tblGrid>
      <w:tr w:rsidR="00636D26" w14:paraId="24F984CD" w14:textId="77777777">
        <w:trPr>
          <w:trHeight w:val="275"/>
        </w:trPr>
        <w:tc>
          <w:tcPr>
            <w:tcW w:w="4112" w:type="dxa"/>
            <w:tcBorders>
              <w:left w:val="nil"/>
            </w:tcBorders>
          </w:tcPr>
          <w:p w14:paraId="79454199"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4424" w:type="dxa"/>
            <w:shd w:val="clear" w:color="auto" w:fill="D9E1F3"/>
          </w:tcPr>
          <w:p w14:paraId="70F292E0" w14:textId="77777777" w:rsidR="00636D26" w:rsidRDefault="00000000">
            <w:pPr>
              <w:pStyle w:val="TableParagraph"/>
              <w:spacing w:line="256" w:lineRule="exact"/>
              <w:ind w:left="4"/>
              <w:jc w:val="center"/>
              <w:rPr>
                <w:rFonts w:ascii="Times New Roman" w:hAnsi="Times New Roman"/>
                <w:b/>
                <w:sz w:val="24"/>
              </w:rPr>
            </w:pPr>
            <w:r>
              <w:rPr>
                <w:rFonts w:ascii="Times New Roman" w:hAnsi="Times New Roman"/>
                <w:b/>
                <w:spacing w:val="-2"/>
                <w:sz w:val="24"/>
              </w:rPr>
              <w:t>Descrição</w:t>
            </w:r>
          </w:p>
        </w:tc>
      </w:tr>
      <w:tr w:rsidR="00636D26" w14:paraId="3F3C11BE" w14:textId="77777777">
        <w:trPr>
          <w:trHeight w:val="551"/>
        </w:trPr>
        <w:tc>
          <w:tcPr>
            <w:tcW w:w="4112" w:type="dxa"/>
            <w:tcBorders>
              <w:left w:val="nil"/>
            </w:tcBorders>
          </w:tcPr>
          <w:p w14:paraId="136875D5" w14:textId="77777777" w:rsidR="00636D26" w:rsidRDefault="00000000">
            <w:pPr>
              <w:pStyle w:val="TableParagraph"/>
              <w:spacing w:line="275" w:lineRule="exact"/>
              <w:ind w:right="100"/>
              <w:jc w:val="right"/>
              <w:rPr>
                <w:rFonts w:ascii="Times New Roman" w:hAnsi="Times New Roman"/>
                <w:i/>
                <w:sz w:val="24"/>
              </w:rPr>
            </w:pPr>
            <w:r>
              <w:rPr>
                <w:rFonts w:ascii="Times New Roman" w:hAnsi="Times New Roman"/>
                <w:i/>
                <w:sz w:val="24"/>
              </w:rPr>
              <w:t>Acompanhamento</w:t>
            </w:r>
            <w:r>
              <w:rPr>
                <w:rFonts w:ascii="Times New Roman" w:hAnsi="Times New Roman"/>
                <w:i/>
                <w:spacing w:val="-4"/>
                <w:sz w:val="24"/>
              </w:rPr>
              <w:t xml:space="preserve"> </w:t>
            </w:r>
            <w:r>
              <w:rPr>
                <w:rFonts w:ascii="Times New Roman" w:hAnsi="Times New Roman"/>
                <w:i/>
                <w:spacing w:val="-2"/>
                <w:sz w:val="24"/>
              </w:rPr>
              <w:t>diário</w:t>
            </w:r>
          </w:p>
        </w:tc>
        <w:tc>
          <w:tcPr>
            <w:tcW w:w="4424" w:type="dxa"/>
          </w:tcPr>
          <w:p w14:paraId="297D1930" w14:textId="77777777" w:rsidR="00636D26" w:rsidRDefault="00000000">
            <w:pPr>
              <w:pStyle w:val="TableParagraph"/>
              <w:spacing w:line="276" w:lineRule="exact"/>
              <w:ind w:left="107" w:right="217"/>
              <w:rPr>
                <w:rFonts w:ascii="Times New Roman" w:hAnsi="Times New Roman"/>
                <w:sz w:val="24"/>
              </w:rPr>
            </w:pPr>
            <w:r>
              <w:rPr>
                <w:rFonts w:ascii="Times New Roman" w:hAnsi="Times New Roman"/>
                <w:sz w:val="24"/>
              </w:rPr>
              <w:t>Percentual</w:t>
            </w:r>
            <w:r>
              <w:rPr>
                <w:rFonts w:ascii="Times New Roman" w:hAnsi="Times New Roman"/>
                <w:spacing w:val="-10"/>
                <w:sz w:val="24"/>
              </w:rPr>
              <w:t xml:space="preserve"> </w:t>
            </w:r>
            <w:r>
              <w:rPr>
                <w:rFonts w:ascii="Times New Roman" w:hAnsi="Times New Roman"/>
                <w:sz w:val="24"/>
              </w:rPr>
              <w:t>de</w:t>
            </w:r>
            <w:r>
              <w:rPr>
                <w:rFonts w:ascii="Times New Roman" w:hAnsi="Times New Roman"/>
                <w:spacing w:val="-11"/>
                <w:sz w:val="24"/>
              </w:rPr>
              <w:t xml:space="preserve"> </w:t>
            </w:r>
            <w:r>
              <w:rPr>
                <w:rFonts w:ascii="Times New Roman" w:hAnsi="Times New Roman"/>
                <w:sz w:val="24"/>
              </w:rPr>
              <w:t>usuários</w:t>
            </w:r>
            <w:r>
              <w:rPr>
                <w:rFonts w:ascii="Times New Roman" w:hAnsi="Times New Roman"/>
                <w:spacing w:val="-10"/>
                <w:sz w:val="24"/>
              </w:rPr>
              <w:t xml:space="preserve"> </w:t>
            </w:r>
            <w:r>
              <w:rPr>
                <w:rFonts w:ascii="Times New Roman" w:hAnsi="Times New Roman"/>
                <w:sz w:val="24"/>
              </w:rPr>
              <w:t>com</w:t>
            </w:r>
            <w:r>
              <w:rPr>
                <w:rFonts w:ascii="Times New Roman" w:hAnsi="Times New Roman"/>
                <w:spacing w:val="-10"/>
                <w:sz w:val="24"/>
              </w:rPr>
              <w:t xml:space="preserve"> </w:t>
            </w:r>
            <w:r>
              <w:rPr>
                <w:rFonts w:ascii="Times New Roman" w:hAnsi="Times New Roman"/>
                <w:sz w:val="24"/>
              </w:rPr>
              <w:t>atendimento regular no CAPS I</w:t>
            </w:r>
          </w:p>
        </w:tc>
      </w:tr>
      <w:tr w:rsidR="00636D26" w14:paraId="7A418DB9" w14:textId="77777777">
        <w:trPr>
          <w:trHeight w:val="551"/>
        </w:trPr>
        <w:tc>
          <w:tcPr>
            <w:tcW w:w="4112" w:type="dxa"/>
            <w:tcBorders>
              <w:left w:val="nil"/>
            </w:tcBorders>
          </w:tcPr>
          <w:p w14:paraId="7E816E8D" w14:textId="77777777" w:rsidR="00636D26" w:rsidRDefault="00000000">
            <w:pPr>
              <w:pStyle w:val="TableParagraph"/>
              <w:spacing w:line="275" w:lineRule="exact"/>
              <w:ind w:right="99"/>
              <w:jc w:val="right"/>
              <w:rPr>
                <w:rFonts w:ascii="Times New Roman" w:hAnsi="Times New Roman"/>
                <w:i/>
                <w:sz w:val="24"/>
              </w:rPr>
            </w:pPr>
            <w:r>
              <w:rPr>
                <w:rFonts w:ascii="Times New Roman" w:hAnsi="Times New Roman"/>
                <w:i/>
                <w:sz w:val="24"/>
              </w:rPr>
              <w:t>Redução</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2"/>
                <w:sz w:val="24"/>
              </w:rPr>
              <w:t xml:space="preserve"> internações</w:t>
            </w:r>
          </w:p>
        </w:tc>
        <w:tc>
          <w:tcPr>
            <w:tcW w:w="4424" w:type="dxa"/>
            <w:shd w:val="clear" w:color="auto" w:fill="D9E1F3"/>
          </w:tcPr>
          <w:p w14:paraId="467B10D5" w14:textId="77777777" w:rsidR="00636D26" w:rsidRDefault="00000000">
            <w:pPr>
              <w:pStyle w:val="TableParagraph"/>
              <w:spacing w:line="276" w:lineRule="exact"/>
              <w:ind w:left="107" w:right="217"/>
              <w:rPr>
                <w:rFonts w:ascii="Times New Roman" w:hAnsi="Times New Roman"/>
                <w:sz w:val="24"/>
              </w:rPr>
            </w:pPr>
            <w:r>
              <w:rPr>
                <w:rFonts w:ascii="Times New Roman" w:hAnsi="Times New Roman"/>
                <w:sz w:val="24"/>
              </w:rPr>
              <w:t>Percentual</w:t>
            </w:r>
            <w:r>
              <w:rPr>
                <w:rFonts w:ascii="Times New Roman" w:hAnsi="Times New Roman"/>
                <w:spacing w:val="-11"/>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redução</w:t>
            </w:r>
            <w:r>
              <w:rPr>
                <w:rFonts w:ascii="Times New Roman" w:hAnsi="Times New Roman"/>
                <w:spacing w:val="-11"/>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internações hospitalares psiquiátricas</w:t>
            </w:r>
          </w:p>
        </w:tc>
      </w:tr>
      <w:tr w:rsidR="00636D26" w14:paraId="49675129" w14:textId="77777777">
        <w:trPr>
          <w:trHeight w:val="550"/>
        </w:trPr>
        <w:tc>
          <w:tcPr>
            <w:tcW w:w="4112" w:type="dxa"/>
            <w:tcBorders>
              <w:left w:val="nil"/>
            </w:tcBorders>
          </w:tcPr>
          <w:p w14:paraId="3FE6E3F3" w14:textId="77777777" w:rsidR="00636D26" w:rsidRDefault="00000000">
            <w:pPr>
              <w:pStyle w:val="TableParagraph"/>
              <w:spacing w:line="274" w:lineRule="exact"/>
              <w:ind w:right="98"/>
              <w:jc w:val="right"/>
              <w:rPr>
                <w:rFonts w:ascii="Times New Roman" w:hAnsi="Times New Roman"/>
                <w:i/>
                <w:sz w:val="24"/>
              </w:rPr>
            </w:pPr>
            <w:r>
              <w:rPr>
                <w:rFonts w:ascii="Times New Roman" w:hAnsi="Times New Roman"/>
                <w:i/>
                <w:sz w:val="24"/>
              </w:rPr>
              <w:t>Atividades</w:t>
            </w:r>
            <w:r>
              <w:rPr>
                <w:rFonts w:ascii="Times New Roman" w:hAnsi="Times New Roman"/>
                <w:i/>
                <w:spacing w:val="-2"/>
                <w:sz w:val="24"/>
              </w:rPr>
              <w:t xml:space="preserve"> </w:t>
            </w:r>
            <w:r>
              <w:rPr>
                <w:rFonts w:ascii="Times New Roman" w:hAnsi="Times New Roman"/>
                <w:i/>
                <w:sz w:val="24"/>
              </w:rPr>
              <w:t>terapêuticas</w:t>
            </w:r>
            <w:r>
              <w:rPr>
                <w:rFonts w:ascii="Times New Roman" w:hAnsi="Times New Roman"/>
                <w:i/>
                <w:spacing w:val="-1"/>
                <w:sz w:val="24"/>
              </w:rPr>
              <w:t xml:space="preserve"> </w:t>
            </w:r>
            <w:r>
              <w:rPr>
                <w:rFonts w:ascii="Times New Roman" w:hAnsi="Times New Roman"/>
                <w:i/>
                <w:spacing w:val="-2"/>
                <w:sz w:val="24"/>
              </w:rPr>
              <w:t>realizadas</w:t>
            </w:r>
          </w:p>
        </w:tc>
        <w:tc>
          <w:tcPr>
            <w:tcW w:w="4424" w:type="dxa"/>
          </w:tcPr>
          <w:p w14:paraId="17C3B0EE" w14:textId="77777777" w:rsidR="00636D26" w:rsidRDefault="00000000">
            <w:pPr>
              <w:pStyle w:val="TableParagraph"/>
              <w:spacing w:line="276" w:lineRule="exact"/>
              <w:ind w:left="107" w:right="217"/>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oficinas,</w:t>
            </w:r>
            <w:r>
              <w:rPr>
                <w:rFonts w:ascii="Times New Roman" w:hAnsi="Times New Roman"/>
                <w:spacing w:val="-8"/>
                <w:sz w:val="24"/>
              </w:rPr>
              <w:t xml:space="preserve"> </w:t>
            </w:r>
            <w:r>
              <w:rPr>
                <w:rFonts w:ascii="Times New Roman" w:hAnsi="Times New Roman"/>
                <w:sz w:val="24"/>
              </w:rPr>
              <w:t>grupos</w:t>
            </w:r>
            <w:r>
              <w:rPr>
                <w:rFonts w:ascii="Times New Roman" w:hAnsi="Times New Roman"/>
                <w:spacing w:val="-8"/>
                <w:sz w:val="24"/>
              </w:rPr>
              <w:t xml:space="preserve"> </w:t>
            </w:r>
            <w:r>
              <w:rPr>
                <w:rFonts w:ascii="Times New Roman" w:hAnsi="Times New Roman"/>
                <w:sz w:val="24"/>
              </w:rPr>
              <w:t>terapêuticos</w:t>
            </w:r>
            <w:r>
              <w:rPr>
                <w:rFonts w:ascii="Times New Roman" w:hAnsi="Times New Roman"/>
                <w:spacing w:val="-8"/>
                <w:sz w:val="24"/>
              </w:rPr>
              <w:t xml:space="preserve"> </w:t>
            </w:r>
            <w:r>
              <w:rPr>
                <w:rFonts w:ascii="Times New Roman" w:hAnsi="Times New Roman"/>
                <w:sz w:val="24"/>
              </w:rPr>
              <w:t>e atividades de reabilitação</w:t>
            </w:r>
          </w:p>
        </w:tc>
      </w:tr>
      <w:tr w:rsidR="00636D26" w14:paraId="04B6BA03" w14:textId="77777777">
        <w:trPr>
          <w:trHeight w:val="551"/>
        </w:trPr>
        <w:tc>
          <w:tcPr>
            <w:tcW w:w="4112" w:type="dxa"/>
            <w:tcBorders>
              <w:left w:val="nil"/>
            </w:tcBorders>
          </w:tcPr>
          <w:p w14:paraId="1BA15C4D" w14:textId="77777777" w:rsidR="00636D26" w:rsidRDefault="00000000">
            <w:pPr>
              <w:pStyle w:val="TableParagraph"/>
              <w:spacing w:line="274" w:lineRule="exact"/>
              <w:ind w:right="96"/>
              <w:jc w:val="right"/>
              <w:rPr>
                <w:rFonts w:ascii="Times New Roman" w:hAnsi="Times New Roman"/>
                <w:i/>
                <w:sz w:val="24"/>
              </w:rPr>
            </w:pPr>
            <w:r>
              <w:rPr>
                <w:rFonts w:ascii="Times New Roman" w:hAnsi="Times New Roman"/>
                <w:i/>
                <w:sz w:val="24"/>
              </w:rPr>
              <w:t>Capacitação</w:t>
            </w:r>
            <w:r>
              <w:rPr>
                <w:rFonts w:ascii="Times New Roman" w:hAnsi="Times New Roman"/>
                <w:i/>
                <w:spacing w:val="-2"/>
                <w:sz w:val="24"/>
              </w:rPr>
              <w:t xml:space="preserve"> profissional</w:t>
            </w:r>
          </w:p>
        </w:tc>
        <w:tc>
          <w:tcPr>
            <w:tcW w:w="4424" w:type="dxa"/>
            <w:shd w:val="clear" w:color="auto" w:fill="D9E1F3"/>
          </w:tcPr>
          <w:p w14:paraId="185EB79D" w14:textId="77777777" w:rsidR="00636D26" w:rsidRDefault="00000000">
            <w:pPr>
              <w:pStyle w:val="TableParagraph"/>
              <w:spacing w:line="276" w:lineRule="exact"/>
              <w:ind w:left="107" w:right="217"/>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treinamentos</w:t>
            </w:r>
            <w:r>
              <w:rPr>
                <w:rFonts w:ascii="Times New Roman" w:hAnsi="Times New Roman"/>
                <w:spacing w:val="-6"/>
                <w:sz w:val="24"/>
              </w:rPr>
              <w:t xml:space="preserve"> </w:t>
            </w:r>
            <w:r>
              <w:rPr>
                <w:rFonts w:ascii="Times New Roman" w:hAnsi="Times New Roman"/>
                <w:sz w:val="24"/>
              </w:rPr>
              <w:t>em</w:t>
            </w:r>
            <w:r>
              <w:rPr>
                <w:rFonts w:ascii="Times New Roman" w:hAnsi="Times New Roman"/>
                <w:spacing w:val="-8"/>
                <w:sz w:val="24"/>
              </w:rPr>
              <w:t xml:space="preserve"> </w:t>
            </w:r>
            <w:r>
              <w:rPr>
                <w:rFonts w:ascii="Times New Roman" w:hAnsi="Times New Roman"/>
                <w:sz w:val="24"/>
              </w:rPr>
              <w:t>saúde</w:t>
            </w:r>
            <w:r>
              <w:rPr>
                <w:rFonts w:ascii="Times New Roman" w:hAnsi="Times New Roman"/>
                <w:spacing w:val="-10"/>
                <w:sz w:val="24"/>
              </w:rPr>
              <w:t xml:space="preserve"> </w:t>
            </w:r>
            <w:r>
              <w:rPr>
                <w:rFonts w:ascii="Times New Roman" w:hAnsi="Times New Roman"/>
                <w:sz w:val="24"/>
              </w:rPr>
              <w:t>mental e atenção psicossocial</w:t>
            </w:r>
          </w:p>
        </w:tc>
      </w:tr>
      <w:tr w:rsidR="00636D26" w14:paraId="3068EB67" w14:textId="77777777">
        <w:trPr>
          <w:trHeight w:val="552"/>
        </w:trPr>
        <w:tc>
          <w:tcPr>
            <w:tcW w:w="4112" w:type="dxa"/>
            <w:tcBorders>
              <w:left w:val="nil"/>
            </w:tcBorders>
          </w:tcPr>
          <w:p w14:paraId="710AAC80" w14:textId="77777777" w:rsidR="00636D26" w:rsidRDefault="00000000">
            <w:pPr>
              <w:pStyle w:val="TableParagraph"/>
              <w:ind w:right="98"/>
              <w:jc w:val="right"/>
              <w:rPr>
                <w:rFonts w:ascii="Times New Roman" w:hAnsi="Times New Roman"/>
                <w:i/>
                <w:sz w:val="24"/>
              </w:rPr>
            </w:pPr>
            <w:r>
              <w:rPr>
                <w:rFonts w:ascii="Times New Roman" w:hAnsi="Times New Roman"/>
                <w:i/>
                <w:sz w:val="24"/>
              </w:rPr>
              <w:t>Integração</w:t>
            </w:r>
            <w:r>
              <w:rPr>
                <w:rFonts w:ascii="Times New Roman" w:hAnsi="Times New Roman"/>
                <w:i/>
                <w:spacing w:val="-2"/>
                <w:sz w:val="24"/>
              </w:rPr>
              <w:t xml:space="preserve"> </w:t>
            </w:r>
            <w:r>
              <w:rPr>
                <w:rFonts w:ascii="Times New Roman" w:hAnsi="Times New Roman"/>
                <w:i/>
                <w:sz w:val="24"/>
              </w:rPr>
              <w:t>com</w:t>
            </w:r>
            <w:r>
              <w:rPr>
                <w:rFonts w:ascii="Times New Roman" w:hAnsi="Times New Roman"/>
                <w:i/>
                <w:spacing w:val="-1"/>
                <w:sz w:val="24"/>
              </w:rPr>
              <w:t xml:space="preserve"> </w:t>
            </w:r>
            <w:r>
              <w:rPr>
                <w:rFonts w:ascii="Times New Roman" w:hAnsi="Times New Roman"/>
                <w:i/>
                <w:spacing w:val="-4"/>
                <w:sz w:val="24"/>
              </w:rPr>
              <w:t>RAPS</w:t>
            </w:r>
          </w:p>
        </w:tc>
        <w:tc>
          <w:tcPr>
            <w:tcW w:w="4424" w:type="dxa"/>
          </w:tcPr>
          <w:p w14:paraId="4188992B" w14:textId="77777777" w:rsidR="00636D26" w:rsidRDefault="00000000">
            <w:pPr>
              <w:pStyle w:val="TableParagraph"/>
              <w:spacing w:line="270" w:lineRule="atLeast"/>
              <w:ind w:left="107"/>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ações</w:t>
            </w:r>
            <w:r>
              <w:rPr>
                <w:rFonts w:ascii="Times New Roman" w:hAnsi="Times New Roman"/>
                <w:spacing w:val="-9"/>
                <w:sz w:val="24"/>
              </w:rPr>
              <w:t xml:space="preserve"> </w:t>
            </w:r>
            <w:r>
              <w:rPr>
                <w:rFonts w:ascii="Times New Roman" w:hAnsi="Times New Roman"/>
                <w:sz w:val="24"/>
              </w:rPr>
              <w:t>coordenadas</w:t>
            </w:r>
            <w:r>
              <w:rPr>
                <w:rFonts w:ascii="Times New Roman" w:hAnsi="Times New Roman"/>
                <w:spacing w:val="-9"/>
                <w:sz w:val="24"/>
              </w:rPr>
              <w:t xml:space="preserve"> </w:t>
            </w:r>
            <w:r>
              <w:rPr>
                <w:rFonts w:ascii="Times New Roman" w:hAnsi="Times New Roman"/>
                <w:sz w:val="24"/>
              </w:rPr>
              <w:t>com</w:t>
            </w:r>
            <w:r>
              <w:rPr>
                <w:rFonts w:ascii="Times New Roman" w:hAnsi="Times New Roman"/>
                <w:spacing w:val="-9"/>
                <w:sz w:val="24"/>
              </w:rPr>
              <w:t xml:space="preserve"> </w:t>
            </w:r>
            <w:r>
              <w:rPr>
                <w:rFonts w:ascii="Times New Roman" w:hAnsi="Times New Roman"/>
                <w:sz w:val="24"/>
              </w:rPr>
              <w:t>ESF, UBS e outros serviços</w:t>
            </w:r>
          </w:p>
        </w:tc>
      </w:tr>
      <w:tr w:rsidR="00636D26" w14:paraId="225D8B83" w14:textId="77777777">
        <w:trPr>
          <w:trHeight w:val="551"/>
        </w:trPr>
        <w:tc>
          <w:tcPr>
            <w:tcW w:w="4112" w:type="dxa"/>
            <w:tcBorders>
              <w:left w:val="nil"/>
              <w:bottom w:val="nil"/>
            </w:tcBorders>
          </w:tcPr>
          <w:p w14:paraId="441B8DA8" w14:textId="77777777" w:rsidR="00636D26" w:rsidRDefault="00000000">
            <w:pPr>
              <w:pStyle w:val="TableParagraph"/>
              <w:spacing w:line="275" w:lineRule="exact"/>
              <w:ind w:right="94"/>
              <w:jc w:val="right"/>
              <w:rPr>
                <w:rFonts w:ascii="Times New Roman" w:hAnsi="Times New Roman"/>
                <w:i/>
                <w:sz w:val="24"/>
              </w:rPr>
            </w:pPr>
            <w:r>
              <w:rPr>
                <w:rFonts w:ascii="Times New Roman" w:hAnsi="Times New Roman"/>
                <w:i/>
                <w:sz w:val="24"/>
              </w:rPr>
              <w:t xml:space="preserve">Satisfação dos </w:t>
            </w:r>
            <w:r>
              <w:rPr>
                <w:rFonts w:ascii="Times New Roman" w:hAnsi="Times New Roman"/>
                <w:i/>
                <w:spacing w:val="-2"/>
                <w:sz w:val="24"/>
              </w:rPr>
              <w:t>usuários</w:t>
            </w:r>
          </w:p>
        </w:tc>
        <w:tc>
          <w:tcPr>
            <w:tcW w:w="4424" w:type="dxa"/>
            <w:shd w:val="clear" w:color="auto" w:fill="D9E1F3"/>
          </w:tcPr>
          <w:p w14:paraId="70164B8E" w14:textId="77777777" w:rsidR="00636D26" w:rsidRDefault="00000000">
            <w:pPr>
              <w:pStyle w:val="TableParagraph"/>
              <w:spacing w:line="276" w:lineRule="exact"/>
              <w:ind w:left="107" w:right="217"/>
              <w:rPr>
                <w:rFonts w:ascii="Times New Roman" w:hAnsi="Times New Roman"/>
                <w:sz w:val="24"/>
              </w:rPr>
            </w:pPr>
            <w:r>
              <w:rPr>
                <w:rFonts w:ascii="Times New Roman" w:hAnsi="Times New Roman"/>
                <w:sz w:val="24"/>
              </w:rPr>
              <w:t>Percentual</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9"/>
                <w:sz w:val="24"/>
              </w:rPr>
              <w:t xml:space="preserve"> </w:t>
            </w:r>
            <w:r>
              <w:rPr>
                <w:rFonts w:ascii="Times New Roman" w:hAnsi="Times New Roman"/>
                <w:sz w:val="24"/>
              </w:rPr>
              <w:t>usuários</w:t>
            </w:r>
            <w:r>
              <w:rPr>
                <w:rFonts w:ascii="Times New Roman" w:hAnsi="Times New Roman"/>
                <w:spacing w:val="-8"/>
                <w:sz w:val="24"/>
              </w:rPr>
              <w:t xml:space="preserve"> </w:t>
            </w:r>
            <w:r>
              <w:rPr>
                <w:rFonts w:ascii="Times New Roman" w:hAnsi="Times New Roman"/>
                <w:sz w:val="24"/>
              </w:rPr>
              <w:t>satisfeitos</w:t>
            </w:r>
            <w:r>
              <w:rPr>
                <w:rFonts w:ascii="Times New Roman" w:hAnsi="Times New Roman"/>
                <w:spacing w:val="-8"/>
                <w:sz w:val="24"/>
              </w:rPr>
              <w:t xml:space="preserve"> </w:t>
            </w:r>
            <w:r>
              <w:rPr>
                <w:rFonts w:ascii="Times New Roman" w:hAnsi="Times New Roman"/>
                <w:sz w:val="24"/>
              </w:rPr>
              <w:t>com</w:t>
            </w:r>
            <w:r>
              <w:rPr>
                <w:rFonts w:ascii="Times New Roman" w:hAnsi="Times New Roman"/>
                <w:spacing w:val="-8"/>
                <w:sz w:val="24"/>
              </w:rPr>
              <w:t xml:space="preserve"> </w:t>
            </w:r>
            <w:r>
              <w:rPr>
                <w:rFonts w:ascii="Times New Roman" w:hAnsi="Times New Roman"/>
                <w:sz w:val="24"/>
              </w:rPr>
              <w:t xml:space="preserve">o </w:t>
            </w:r>
            <w:r>
              <w:rPr>
                <w:rFonts w:ascii="Times New Roman" w:hAnsi="Times New Roman"/>
                <w:spacing w:val="-2"/>
                <w:sz w:val="24"/>
              </w:rPr>
              <w:t>atendimento</w:t>
            </w:r>
          </w:p>
        </w:tc>
      </w:tr>
    </w:tbl>
    <w:p w14:paraId="79BDDD0E" w14:textId="77777777" w:rsidR="00636D26" w:rsidRDefault="00000000">
      <w:pPr>
        <w:pStyle w:val="Ttulo5"/>
        <w:spacing w:before="244"/>
        <w:ind w:left="143"/>
      </w:pPr>
      <w:bookmarkStart w:id="361" w:name="_bookmark361"/>
      <w:bookmarkEnd w:id="361"/>
      <w:r>
        <w:t>Considerações</w:t>
      </w:r>
      <w:r>
        <w:rPr>
          <w:spacing w:val="-12"/>
        </w:rPr>
        <w:t xml:space="preserve"> </w:t>
      </w:r>
      <w:r>
        <w:rPr>
          <w:spacing w:val="-2"/>
        </w:rPr>
        <w:t>Finais</w:t>
      </w:r>
    </w:p>
    <w:p w14:paraId="03D65255" w14:textId="77777777" w:rsidR="00636D26" w:rsidRDefault="00636D26">
      <w:pPr>
        <w:pStyle w:val="Corpodetexto"/>
        <w:spacing w:before="141"/>
        <w:rPr>
          <w:rFonts w:ascii="Arial"/>
          <w:b/>
        </w:rPr>
      </w:pPr>
    </w:p>
    <w:p w14:paraId="50213E40" w14:textId="77777777" w:rsidR="00636D26" w:rsidRDefault="00000000">
      <w:pPr>
        <w:spacing w:before="1" w:line="360" w:lineRule="auto"/>
        <w:ind w:left="143" w:right="135" w:firstLine="707"/>
        <w:jc w:val="both"/>
        <w:rPr>
          <w:sz w:val="24"/>
        </w:rPr>
      </w:pPr>
      <w:r>
        <w:rPr>
          <w:sz w:val="24"/>
        </w:rPr>
        <w:t xml:space="preserve">O </w:t>
      </w:r>
      <w:r>
        <w:rPr>
          <w:rFonts w:ascii="Arial" w:hAnsi="Arial"/>
          <w:b/>
          <w:sz w:val="24"/>
        </w:rPr>
        <w:t xml:space="preserve">CAPS I </w:t>
      </w:r>
      <w:r>
        <w:rPr>
          <w:sz w:val="24"/>
        </w:rPr>
        <w:t xml:space="preserve">é estratégico para </w:t>
      </w:r>
      <w:r>
        <w:rPr>
          <w:rFonts w:ascii="Arial" w:hAnsi="Arial"/>
          <w:b/>
          <w:sz w:val="24"/>
        </w:rPr>
        <w:t>fortalecer a Atenção Psicossocial em Acrelândia</w:t>
      </w:r>
      <w:r>
        <w:rPr>
          <w:sz w:val="24"/>
        </w:rPr>
        <w:t>, oferecendo cuidado contínuo e humanizado a pessoas com transtornos mentais graves.</w:t>
      </w:r>
    </w:p>
    <w:p w14:paraId="265E0002"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7F330FA2" w14:textId="77777777" w:rsidR="00636D26" w:rsidRDefault="00000000">
      <w:pPr>
        <w:spacing w:before="7" w:line="360" w:lineRule="auto"/>
        <w:ind w:left="143" w:right="136" w:firstLine="707"/>
        <w:jc w:val="both"/>
        <w:rPr>
          <w:sz w:val="24"/>
        </w:rPr>
      </w:pPr>
      <w:r>
        <w:rPr>
          <w:sz w:val="24"/>
        </w:rPr>
        <w:lastRenderedPageBreak/>
        <w:t xml:space="preserve">Ao integrar atendimento multiprofissional, atividades de reabilitação e educação em saúde mental, o programa contribui para </w:t>
      </w:r>
      <w:r>
        <w:rPr>
          <w:rFonts w:ascii="Arial" w:hAnsi="Arial"/>
          <w:b/>
          <w:sz w:val="24"/>
        </w:rPr>
        <w:t xml:space="preserve">reduzir internações, promover autonomia e melhorar a qualidade de vida da população </w:t>
      </w:r>
      <w:r>
        <w:rPr>
          <w:rFonts w:ascii="Arial" w:hAnsi="Arial"/>
          <w:b/>
          <w:spacing w:val="-2"/>
          <w:sz w:val="24"/>
        </w:rPr>
        <w:t>atendida</w:t>
      </w:r>
      <w:r>
        <w:rPr>
          <w:spacing w:val="-2"/>
          <w:sz w:val="24"/>
        </w:rPr>
        <w:t>.</w:t>
      </w:r>
    </w:p>
    <w:p w14:paraId="64EBC1EB" w14:textId="77777777" w:rsidR="00636D26" w:rsidRDefault="00636D26">
      <w:pPr>
        <w:pStyle w:val="Corpodetexto"/>
        <w:spacing w:before="3"/>
      </w:pPr>
    </w:p>
    <w:p w14:paraId="437B4F2E" w14:textId="77777777" w:rsidR="00636D26" w:rsidRDefault="00000000">
      <w:pPr>
        <w:pStyle w:val="Ttulo5"/>
        <w:numPr>
          <w:ilvl w:val="0"/>
          <w:numId w:val="83"/>
        </w:numPr>
        <w:tabs>
          <w:tab w:val="left" w:pos="543"/>
        </w:tabs>
        <w:ind w:left="543" w:hanging="400"/>
      </w:pPr>
      <w:bookmarkStart w:id="362" w:name="_bookmark362"/>
      <w:bookmarkEnd w:id="362"/>
      <w:r>
        <w:t>Programa</w:t>
      </w:r>
      <w:r>
        <w:rPr>
          <w:spacing w:val="-9"/>
        </w:rPr>
        <w:t xml:space="preserve"> </w:t>
      </w:r>
      <w:r>
        <w:rPr>
          <w:spacing w:val="-2"/>
        </w:rPr>
        <w:t>Telessaúde</w:t>
      </w:r>
    </w:p>
    <w:p w14:paraId="6C996662" w14:textId="77777777" w:rsidR="00636D26" w:rsidRDefault="00636D26">
      <w:pPr>
        <w:pStyle w:val="Corpodetexto"/>
        <w:spacing w:before="144"/>
        <w:rPr>
          <w:rFonts w:ascii="Arial"/>
          <w:b/>
        </w:rPr>
      </w:pPr>
    </w:p>
    <w:p w14:paraId="53F9B32A" w14:textId="77777777" w:rsidR="00636D26" w:rsidRDefault="00000000">
      <w:pPr>
        <w:spacing w:before="1" w:line="360" w:lineRule="auto"/>
        <w:ind w:left="143" w:right="136" w:firstLine="707"/>
        <w:jc w:val="both"/>
        <w:rPr>
          <w:sz w:val="24"/>
        </w:rPr>
      </w:pPr>
      <w:r>
        <w:rPr>
          <w:sz w:val="24"/>
        </w:rPr>
        <w:t xml:space="preserve">O </w:t>
      </w:r>
      <w:r>
        <w:rPr>
          <w:rFonts w:ascii="Arial" w:hAnsi="Arial"/>
          <w:b/>
          <w:sz w:val="24"/>
        </w:rPr>
        <w:t xml:space="preserve">Programa Telessaúde </w:t>
      </w:r>
      <w:r>
        <w:rPr>
          <w:sz w:val="24"/>
        </w:rPr>
        <w:t xml:space="preserve">tem como objetivo </w:t>
      </w:r>
      <w:r>
        <w:rPr>
          <w:rFonts w:ascii="Arial" w:hAnsi="Arial"/>
          <w:b/>
          <w:sz w:val="24"/>
        </w:rPr>
        <w:t>integrar tecnologia à atenção à saúde</w:t>
      </w:r>
      <w:r>
        <w:rPr>
          <w:sz w:val="24"/>
        </w:rPr>
        <w:t xml:space="preserve">, oferecendo </w:t>
      </w:r>
      <w:r>
        <w:rPr>
          <w:rFonts w:ascii="Arial" w:hAnsi="Arial"/>
          <w:b/>
          <w:sz w:val="24"/>
        </w:rPr>
        <w:t>atendimento remoto, monitoramento, educação continuada e apoio técnico a profissionais e população</w:t>
      </w:r>
      <w:r>
        <w:rPr>
          <w:sz w:val="24"/>
        </w:rPr>
        <w:t>.</w:t>
      </w:r>
    </w:p>
    <w:p w14:paraId="2D5B2BF3" w14:textId="77777777" w:rsidR="00636D26" w:rsidRDefault="00636D26">
      <w:pPr>
        <w:pStyle w:val="Corpodetexto"/>
        <w:spacing w:before="1"/>
      </w:pPr>
    </w:p>
    <w:p w14:paraId="1DB1CD04" w14:textId="77777777" w:rsidR="00636D26" w:rsidRDefault="00000000">
      <w:pPr>
        <w:pStyle w:val="Corpodetexto"/>
        <w:spacing w:line="360" w:lineRule="auto"/>
        <w:ind w:left="143" w:right="142" w:firstLine="707"/>
        <w:jc w:val="both"/>
      </w:pPr>
      <w:r>
        <w:t>Em Acrelândia, o programa amplia o acesso aos serviços de saúde, melhora o diagnóstico e acompanhamento de pacientes, e fortalece a Atenção Básica e Especializada.</w:t>
      </w:r>
    </w:p>
    <w:p w14:paraId="4912CDB9" w14:textId="77777777" w:rsidR="00636D26" w:rsidRDefault="00000000">
      <w:pPr>
        <w:pStyle w:val="Corpodetexto"/>
        <w:spacing w:before="221"/>
        <w:rPr>
          <w:sz w:val="20"/>
        </w:rPr>
      </w:pPr>
      <w:r>
        <w:rPr>
          <w:noProof/>
          <w:sz w:val="20"/>
        </w:rPr>
        <mc:AlternateContent>
          <mc:Choice Requires="wpg">
            <w:drawing>
              <wp:anchor distT="0" distB="0" distL="0" distR="0" simplePos="0" relativeHeight="487612416" behindDoc="1" locked="0" layoutInCell="1" allowOverlap="1" wp14:anchorId="7B7960C4" wp14:editId="7A8243E6">
                <wp:simplePos x="0" y="0"/>
                <wp:positionH relativeFrom="page">
                  <wp:posOffset>1080769</wp:posOffset>
                </wp:positionH>
                <wp:positionV relativeFrom="paragraph">
                  <wp:posOffset>302034</wp:posOffset>
                </wp:positionV>
                <wp:extent cx="5400675" cy="20955"/>
                <wp:effectExtent l="0" t="0" r="0" b="0"/>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675" cy="20955"/>
                          <a:chOff x="0" y="0"/>
                          <a:chExt cx="5400675" cy="20955"/>
                        </a:xfrm>
                      </wpg:grpSpPr>
                      <wps:wsp>
                        <wps:cNvPr id="189" name="Graphic 189"/>
                        <wps:cNvSpPr/>
                        <wps:spPr>
                          <a:xfrm>
                            <a:off x="0" y="0"/>
                            <a:ext cx="5399405" cy="19685"/>
                          </a:xfrm>
                          <a:custGeom>
                            <a:avLst/>
                            <a:gdLst/>
                            <a:ahLst/>
                            <a:cxnLst/>
                            <a:rect l="l" t="t" r="r" b="b"/>
                            <a:pathLst>
                              <a:path w="5399405" h="19685">
                                <a:moveTo>
                                  <a:pt x="5399405" y="0"/>
                                </a:moveTo>
                                <a:lnTo>
                                  <a:pt x="0" y="0"/>
                                </a:lnTo>
                                <a:lnTo>
                                  <a:pt x="0" y="19685"/>
                                </a:lnTo>
                                <a:lnTo>
                                  <a:pt x="5399405" y="19685"/>
                                </a:lnTo>
                                <a:lnTo>
                                  <a:pt x="5399405" y="0"/>
                                </a:lnTo>
                                <a:close/>
                              </a:path>
                            </a:pathLst>
                          </a:custGeom>
                          <a:solidFill>
                            <a:srgbClr val="9F9F9F"/>
                          </a:solidFill>
                        </wps:spPr>
                        <wps:bodyPr wrap="square" lIns="0" tIns="0" rIns="0" bIns="0" rtlCol="0">
                          <a:prstTxWarp prst="textNoShape">
                            <a:avLst/>
                          </a:prstTxWarp>
                          <a:noAutofit/>
                        </wps:bodyPr>
                      </wps:wsp>
                      <wps:wsp>
                        <wps:cNvPr id="190" name="Graphic 190"/>
                        <wps:cNvSpPr/>
                        <wps:spPr>
                          <a:xfrm>
                            <a:off x="5397500" y="63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E2E2E2"/>
                          </a:solidFill>
                        </wps:spPr>
                        <wps:bodyPr wrap="square" lIns="0" tIns="0" rIns="0" bIns="0" rtlCol="0">
                          <a:prstTxWarp prst="textNoShape">
                            <a:avLst/>
                          </a:prstTxWarp>
                          <a:noAutofit/>
                        </wps:bodyPr>
                      </wps:wsp>
                      <wps:wsp>
                        <wps:cNvPr id="191" name="Graphic 191"/>
                        <wps:cNvSpPr/>
                        <wps:spPr>
                          <a:xfrm>
                            <a:off x="50" y="634"/>
                            <a:ext cx="5400675" cy="17145"/>
                          </a:xfrm>
                          <a:custGeom>
                            <a:avLst/>
                            <a:gdLst/>
                            <a:ahLst/>
                            <a:cxnLst/>
                            <a:rect l="l" t="t" r="r" b="b"/>
                            <a:pathLst>
                              <a:path w="5400675" h="17145">
                                <a:moveTo>
                                  <a:pt x="3048" y="3060"/>
                                </a:moveTo>
                                <a:lnTo>
                                  <a:pt x="0" y="3060"/>
                                </a:lnTo>
                                <a:lnTo>
                                  <a:pt x="0" y="16764"/>
                                </a:lnTo>
                                <a:lnTo>
                                  <a:pt x="3048" y="16764"/>
                                </a:lnTo>
                                <a:lnTo>
                                  <a:pt x="3048" y="3060"/>
                                </a:lnTo>
                                <a:close/>
                              </a:path>
                              <a:path w="5400675" h="17145">
                                <a:moveTo>
                                  <a:pt x="5400484" y="0"/>
                                </a:moveTo>
                                <a:lnTo>
                                  <a:pt x="5397449" y="0"/>
                                </a:lnTo>
                                <a:lnTo>
                                  <a:pt x="5397449" y="3048"/>
                                </a:lnTo>
                                <a:lnTo>
                                  <a:pt x="5400484" y="3048"/>
                                </a:lnTo>
                                <a:lnTo>
                                  <a:pt x="5400484" y="0"/>
                                </a:lnTo>
                                <a:close/>
                              </a:path>
                            </a:pathLst>
                          </a:custGeom>
                          <a:solidFill>
                            <a:srgbClr val="9F9F9F"/>
                          </a:solidFill>
                        </wps:spPr>
                        <wps:bodyPr wrap="square" lIns="0" tIns="0" rIns="0" bIns="0" rtlCol="0">
                          <a:prstTxWarp prst="textNoShape">
                            <a:avLst/>
                          </a:prstTxWarp>
                          <a:noAutofit/>
                        </wps:bodyPr>
                      </wps:wsp>
                      <wps:wsp>
                        <wps:cNvPr id="192" name="Graphic 192"/>
                        <wps:cNvSpPr/>
                        <wps:spPr>
                          <a:xfrm>
                            <a:off x="5397500" y="3682"/>
                            <a:ext cx="3175" cy="13970"/>
                          </a:xfrm>
                          <a:custGeom>
                            <a:avLst/>
                            <a:gdLst/>
                            <a:ahLst/>
                            <a:cxnLst/>
                            <a:rect l="l" t="t" r="r" b="b"/>
                            <a:pathLst>
                              <a:path w="3175" h="13970">
                                <a:moveTo>
                                  <a:pt x="3047" y="0"/>
                                </a:moveTo>
                                <a:lnTo>
                                  <a:pt x="0" y="0"/>
                                </a:lnTo>
                                <a:lnTo>
                                  <a:pt x="0" y="13715"/>
                                </a:lnTo>
                                <a:lnTo>
                                  <a:pt x="3047" y="13715"/>
                                </a:lnTo>
                                <a:lnTo>
                                  <a:pt x="3047" y="0"/>
                                </a:lnTo>
                                <a:close/>
                              </a:path>
                            </a:pathLst>
                          </a:custGeom>
                          <a:solidFill>
                            <a:srgbClr val="E2E2E2"/>
                          </a:solidFill>
                        </wps:spPr>
                        <wps:bodyPr wrap="square" lIns="0" tIns="0" rIns="0" bIns="0" rtlCol="0">
                          <a:prstTxWarp prst="textNoShape">
                            <a:avLst/>
                          </a:prstTxWarp>
                          <a:noAutofit/>
                        </wps:bodyPr>
                      </wps:wsp>
                      <wps:wsp>
                        <wps:cNvPr id="193" name="Graphic 193"/>
                        <wps:cNvSpPr/>
                        <wps:spPr>
                          <a:xfrm>
                            <a:off x="50" y="17399"/>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94" name="Graphic 194"/>
                        <wps:cNvSpPr/>
                        <wps:spPr>
                          <a:xfrm>
                            <a:off x="50" y="17411"/>
                            <a:ext cx="5400675" cy="3175"/>
                          </a:xfrm>
                          <a:custGeom>
                            <a:avLst/>
                            <a:gdLst/>
                            <a:ahLst/>
                            <a:cxnLst/>
                            <a:rect l="l" t="t" r="r" b="b"/>
                            <a:pathLst>
                              <a:path w="5400675" h="3175">
                                <a:moveTo>
                                  <a:pt x="5397373" y="0"/>
                                </a:moveTo>
                                <a:lnTo>
                                  <a:pt x="3048" y="0"/>
                                </a:lnTo>
                                <a:lnTo>
                                  <a:pt x="0" y="0"/>
                                </a:lnTo>
                                <a:lnTo>
                                  <a:pt x="0" y="3035"/>
                                </a:lnTo>
                                <a:lnTo>
                                  <a:pt x="3048" y="3035"/>
                                </a:lnTo>
                                <a:lnTo>
                                  <a:pt x="5397373" y="3035"/>
                                </a:lnTo>
                                <a:lnTo>
                                  <a:pt x="5397373" y="0"/>
                                </a:lnTo>
                                <a:close/>
                              </a:path>
                              <a:path w="5400675" h="3175">
                                <a:moveTo>
                                  <a:pt x="5400484" y="0"/>
                                </a:moveTo>
                                <a:lnTo>
                                  <a:pt x="5397449" y="0"/>
                                </a:lnTo>
                                <a:lnTo>
                                  <a:pt x="5397449" y="3035"/>
                                </a:lnTo>
                                <a:lnTo>
                                  <a:pt x="5400484" y="3035"/>
                                </a:lnTo>
                                <a:lnTo>
                                  <a:pt x="5400484"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AB73EE4" id="Group 188" o:spid="_x0000_s1026" style="position:absolute;margin-left:85.1pt;margin-top:23.8pt;width:425.25pt;height:1.65pt;z-index:-15704064;mso-wrap-distance-left:0;mso-wrap-distance-right:0;mso-position-horizontal-relative:page" coordsize="54006,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">
                <v:shape id="Graphic 189" o:spid="_x0000_s1027" style="position:absolute;width:53994;height:196;visibility:visible;mso-wrap-style:square;v-text-anchor:top" coordsize="539940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" path="m5399405,l,,,19685r5399405,l5399405,xe" fillcolor="#9f9f9f" stroked="f">
                  <v:path arrowok="t"/>
                </v:shape>
                <v:shape id="Graphic 190" o:spid="_x0000_s1028" style="position:absolute;left:53975;top:6;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" path="m3047,l,,,3048r3047,l3047,xe" fillcolor="#e2e2e2" stroked="f">
                  <v:path arrowok="t"/>
                </v:shape>
                <v:shape id="Graphic 191" o:spid="_x0000_s1029" style="position:absolute;top:6;width:54007;height:171;visibility:visible;mso-wrap-style:square;v-text-anchor:top" coordsize="540067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" path="m3048,3060l,3060,,16764r3048,l3048,3060xem5400484,r-3035,l5397449,3048r3035,l5400484,xe" fillcolor="#9f9f9f" stroked="f">
                  <v:path arrowok="t"/>
                </v:shape>
                <v:shape id="Graphic 192" o:spid="_x0000_s1030" style="position:absolute;left:53975;top:36;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" path="m3047,l,,,13715r3047,l3047,xe" fillcolor="#e2e2e2" stroked="f">
                  <v:path arrowok="t"/>
                </v:shape>
                <v:shape id="Graphic 193" o:spid="_x0000_s1031" style="position:absolute;top:17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" path="m3047,l,,,3047r3047,l3047,xe" fillcolor="#9f9f9f" stroked="f">
                  <v:path arrowok="t"/>
                </v:shape>
                <v:shape id="Graphic 194" o:spid="_x0000_s1032" style="position:absolute;top:174;width:54007;height:31;visibility:visible;mso-wrap-style:square;v-text-anchor:top" coordsize="54006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" path="m5397373,l3048,,,,,3035r3048,l5397373,3035r,-3035xem5400484,r-3035,l5397449,3035r3035,l5400484,xe" fillcolor="#e2e2e2" stroked="f">
                  <v:path arrowok="t"/>
                </v:shape>
                <w10:wrap type="topAndBottom" anchorx="page"/>
              </v:group>
            </w:pict>
          </mc:Fallback>
        </mc:AlternateContent>
      </w:r>
    </w:p>
    <w:p w14:paraId="716AFFAE" w14:textId="77777777" w:rsidR="00636D26" w:rsidRDefault="00636D26">
      <w:pPr>
        <w:pStyle w:val="Corpodetexto"/>
        <w:spacing w:before="151"/>
      </w:pPr>
    </w:p>
    <w:p w14:paraId="30DFAF5F" w14:textId="77777777" w:rsidR="00636D26" w:rsidRDefault="00000000">
      <w:pPr>
        <w:pStyle w:val="Ttulo5"/>
        <w:ind w:left="143"/>
      </w:pPr>
      <w:bookmarkStart w:id="363" w:name="_bookmark363"/>
      <w:bookmarkEnd w:id="363"/>
      <w:r>
        <w:t>Importância</w:t>
      </w:r>
      <w:r>
        <w:rPr>
          <w:spacing w:val="-4"/>
        </w:rPr>
        <w:t xml:space="preserve"> </w:t>
      </w:r>
      <w:r>
        <w:t>do</w:t>
      </w:r>
      <w:r>
        <w:rPr>
          <w:spacing w:val="-5"/>
        </w:rPr>
        <w:t xml:space="preserve"> </w:t>
      </w:r>
      <w:r>
        <w:rPr>
          <w:spacing w:val="-2"/>
        </w:rPr>
        <w:t>Programa</w:t>
      </w:r>
    </w:p>
    <w:p w14:paraId="10579E6A" w14:textId="77777777" w:rsidR="00636D26" w:rsidRDefault="00636D26">
      <w:pPr>
        <w:pStyle w:val="Corpodetexto"/>
        <w:spacing w:before="144"/>
        <w:rPr>
          <w:rFonts w:ascii="Arial"/>
          <w:b/>
        </w:rPr>
      </w:pPr>
    </w:p>
    <w:p w14:paraId="0C650641" w14:textId="77777777" w:rsidR="00636D26" w:rsidRDefault="00000000">
      <w:pPr>
        <w:pStyle w:val="PargrafodaLista"/>
        <w:numPr>
          <w:ilvl w:val="1"/>
          <w:numId w:val="83"/>
        </w:numPr>
        <w:tabs>
          <w:tab w:val="left" w:pos="862"/>
        </w:tabs>
        <w:spacing w:line="360" w:lineRule="auto"/>
        <w:ind w:left="862" w:right="139"/>
        <w:rPr>
          <w:sz w:val="24"/>
        </w:rPr>
      </w:pPr>
      <w:r>
        <w:rPr>
          <w:rFonts w:ascii="Arial" w:hAnsi="Arial"/>
          <w:b/>
          <w:sz w:val="24"/>
        </w:rPr>
        <w:t>Ampliação</w:t>
      </w:r>
      <w:r>
        <w:rPr>
          <w:rFonts w:ascii="Arial" w:hAnsi="Arial"/>
          <w:b/>
          <w:spacing w:val="37"/>
          <w:sz w:val="24"/>
        </w:rPr>
        <w:t xml:space="preserve"> </w:t>
      </w:r>
      <w:r>
        <w:rPr>
          <w:rFonts w:ascii="Arial" w:hAnsi="Arial"/>
          <w:b/>
          <w:sz w:val="24"/>
        </w:rPr>
        <w:t>do</w:t>
      </w:r>
      <w:r>
        <w:rPr>
          <w:rFonts w:ascii="Arial" w:hAnsi="Arial"/>
          <w:b/>
          <w:spacing w:val="34"/>
          <w:sz w:val="24"/>
        </w:rPr>
        <w:t xml:space="preserve"> </w:t>
      </w:r>
      <w:r>
        <w:rPr>
          <w:rFonts w:ascii="Arial" w:hAnsi="Arial"/>
          <w:b/>
          <w:sz w:val="24"/>
        </w:rPr>
        <w:t>acesso</w:t>
      </w:r>
      <w:r>
        <w:rPr>
          <w:sz w:val="24"/>
        </w:rPr>
        <w:t>:</w:t>
      </w:r>
      <w:r>
        <w:rPr>
          <w:spacing w:val="37"/>
          <w:sz w:val="24"/>
        </w:rPr>
        <w:t xml:space="preserve"> </w:t>
      </w:r>
      <w:r>
        <w:rPr>
          <w:sz w:val="24"/>
        </w:rPr>
        <w:t>atendimento</w:t>
      </w:r>
      <w:r>
        <w:rPr>
          <w:spacing w:val="38"/>
          <w:sz w:val="24"/>
        </w:rPr>
        <w:t xml:space="preserve"> </w:t>
      </w:r>
      <w:r>
        <w:rPr>
          <w:sz w:val="24"/>
        </w:rPr>
        <w:t>remoto</w:t>
      </w:r>
      <w:r>
        <w:rPr>
          <w:spacing w:val="38"/>
          <w:sz w:val="24"/>
        </w:rPr>
        <w:t xml:space="preserve"> </w:t>
      </w:r>
      <w:r>
        <w:rPr>
          <w:sz w:val="24"/>
        </w:rPr>
        <w:t>a</w:t>
      </w:r>
      <w:r>
        <w:rPr>
          <w:spacing w:val="35"/>
          <w:sz w:val="24"/>
        </w:rPr>
        <w:t xml:space="preserve"> </w:t>
      </w:r>
      <w:r>
        <w:rPr>
          <w:sz w:val="24"/>
        </w:rPr>
        <w:t>pacientes</w:t>
      </w:r>
      <w:r>
        <w:rPr>
          <w:spacing w:val="35"/>
          <w:sz w:val="24"/>
        </w:rPr>
        <w:t xml:space="preserve"> </w:t>
      </w:r>
      <w:r>
        <w:rPr>
          <w:sz w:val="24"/>
        </w:rPr>
        <w:t>em</w:t>
      </w:r>
      <w:r>
        <w:rPr>
          <w:spacing w:val="36"/>
          <w:sz w:val="24"/>
        </w:rPr>
        <w:t xml:space="preserve"> </w:t>
      </w:r>
      <w:r>
        <w:rPr>
          <w:sz w:val="24"/>
        </w:rPr>
        <w:t>áreas</w:t>
      </w:r>
      <w:r>
        <w:rPr>
          <w:spacing w:val="37"/>
          <w:sz w:val="24"/>
        </w:rPr>
        <w:t xml:space="preserve"> </w:t>
      </w:r>
      <w:r>
        <w:rPr>
          <w:sz w:val="24"/>
        </w:rPr>
        <w:t>de difícil acesso ou com limitações de deslocamento.</w:t>
      </w:r>
    </w:p>
    <w:p w14:paraId="1AAD9281" w14:textId="77777777" w:rsidR="00636D26" w:rsidRDefault="00000000">
      <w:pPr>
        <w:pStyle w:val="PargrafodaLista"/>
        <w:numPr>
          <w:ilvl w:val="1"/>
          <w:numId w:val="83"/>
        </w:numPr>
        <w:tabs>
          <w:tab w:val="left" w:pos="862"/>
        </w:tabs>
        <w:spacing w:line="360" w:lineRule="auto"/>
        <w:ind w:left="862" w:right="139"/>
        <w:rPr>
          <w:sz w:val="24"/>
        </w:rPr>
      </w:pPr>
      <w:r>
        <w:rPr>
          <w:rFonts w:ascii="Arial" w:hAnsi="Arial"/>
          <w:b/>
          <w:sz w:val="24"/>
        </w:rPr>
        <w:t>Suporte</w:t>
      </w:r>
      <w:r>
        <w:rPr>
          <w:rFonts w:ascii="Arial" w:hAnsi="Arial"/>
          <w:b/>
          <w:spacing w:val="40"/>
          <w:sz w:val="24"/>
        </w:rPr>
        <w:t xml:space="preserve"> </w:t>
      </w:r>
      <w:r>
        <w:rPr>
          <w:rFonts w:ascii="Arial" w:hAnsi="Arial"/>
          <w:b/>
          <w:sz w:val="24"/>
        </w:rPr>
        <w:t>técnico</w:t>
      </w:r>
      <w:r>
        <w:rPr>
          <w:rFonts w:ascii="Arial" w:hAnsi="Arial"/>
          <w:b/>
          <w:spacing w:val="40"/>
          <w:sz w:val="24"/>
        </w:rPr>
        <w:t xml:space="preserve"> </w:t>
      </w:r>
      <w:r>
        <w:rPr>
          <w:rFonts w:ascii="Arial" w:hAnsi="Arial"/>
          <w:b/>
          <w:sz w:val="24"/>
        </w:rPr>
        <w:t>aos</w:t>
      </w:r>
      <w:r>
        <w:rPr>
          <w:rFonts w:ascii="Arial" w:hAnsi="Arial"/>
          <w:b/>
          <w:spacing w:val="40"/>
          <w:sz w:val="24"/>
        </w:rPr>
        <w:t xml:space="preserve"> </w:t>
      </w:r>
      <w:r>
        <w:rPr>
          <w:rFonts w:ascii="Arial" w:hAnsi="Arial"/>
          <w:b/>
          <w:sz w:val="24"/>
        </w:rPr>
        <w:t>profissionais</w:t>
      </w:r>
      <w:r>
        <w:rPr>
          <w:sz w:val="24"/>
        </w:rPr>
        <w:t>:</w:t>
      </w:r>
      <w:r>
        <w:rPr>
          <w:spacing w:val="40"/>
          <w:sz w:val="24"/>
        </w:rPr>
        <w:t xml:space="preserve"> </w:t>
      </w:r>
      <w:r>
        <w:rPr>
          <w:sz w:val="24"/>
        </w:rPr>
        <w:t>teleconsultorias,</w:t>
      </w:r>
      <w:r>
        <w:rPr>
          <w:spacing w:val="40"/>
          <w:sz w:val="24"/>
        </w:rPr>
        <w:t xml:space="preserve"> </w:t>
      </w:r>
      <w:r>
        <w:rPr>
          <w:sz w:val="24"/>
        </w:rPr>
        <w:t>teleorientação</w:t>
      </w:r>
      <w:r>
        <w:rPr>
          <w:spacing w:val="40"/>
          <w:sz w:val="24"/>
        </w:rPr>
        <w:t xml:space="preserve"> </w:t>
      </w:r>
      <w:r>
        <w:rPr>
          <w:sz w:val="24"/>
        </w:rPr>
        <w:t>e educação continuada.</w:t>
      </w:r>
    </w:p>
    <w:p w14:paraId="0FDA1CC2" w14:textId="77777777" w:rsidR="00636D26" w:rsidRDefault="00000000">
      <w:pPr>
        <w:pStyle w:val="PargrafodaLista"/>
        <w:numPr>
          <w:ilvl w:val="1"/>
          <w:numId w:val="83"/>
        </w:numPr>
        <w:tabs>
          <w:tab w:val="left" w:pos="862"/>
        </w:tabs>
        <w:spacing w:line="360" w:lineRule="auto"/>
        <w:ind w:left="862" w:right="144"/>
        <w:rPr>
          <w:sz w:val="24"/>
        </w:rPr>
      </w:pPr>
      <w:r>
        <w:rPr>
          <w:rFonts w:ascii="Arial" w:hAnsi="Arial"/>
          <w:b/>
          <w:sz w:val="24"/>
        </w:rPr>
        <w:t>Monitoramento de saúde</w:t>
      </w:r>
      <w:r>
        <w:rPr>
          <w:sz w:val="24"/>
        </w:rPr>
        <w:t>: acompanhamento remoto de pacientes com doenças crônicas e condições de risco.</w:t>
      </w:r>
    </w:p>
    <w:p w14:paraId="3D8DF34D" w14:textId="77777777" w:rsidR="00636D26" w:rsidRDefault="00000000">
      <w:pPr>
        <w:pStyle w:val="PargrafodaLista"/>
        <w:numPr>
          <w:ilvl w:val="1"/>
          <w:numId w:val="83"/>
        </w:numPr>
        <w:tabs>
          <w:tab w:val="left" w:pos="862"/>
        </w:tabs>
        <w:spacing w:line="360" w:lineRule="auto"/>
        <w:ind w:left="862" w:right="136"/>
        <w:rPr>
          <w:sz w:val="24"/>
        </w:rPr>
      </w:pPr>
      <w:r>
        <w:rPr>
          <w:rFonts w:ascii="Arial" w:hAnsi="Arial"/>
          <w:b/>
          <w:sz w:val="24"/>
        </w:rPr>
        <w:t>Redução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deslocamentos</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custos</w:t>
      </w:r>
      <w:r>
        <w:rPr>
          <w:sz w:val="24"/>
        </w:rPr>
        <w:t>:</w:t>
      </w:r>
      <w:r>
        <w:rPr>
          <w:spacing w:val="80"/>
          <w:sz w:val="24"/>
        </w:rPr>
        <w:t xml:space="preserve"> </w:t>
      </w:r>
      <w:r>
        <w:rPr>
          <w:sz w:val="24"/>
        </w:rPr>
        <w:t>otimiza</w:t>
      </w:r>
      <w:r>
        <w:rPr>
          <w:spacing w:val="80"/>
          <w:sz w:val="24"/>
        </w:rPr>
        <w:t xml:space="preserve"> </w:t>
      </w:r>
      <w:r>
        <w:rPr>
          <w:sz w:val="24"/>
        </w:rPr>
        <w:t>recursos</w:t>
      </w:r>
      <w:r>
        <w:rPr>
          <w:spacing w:val="80"/>
          <w:sz w:val="24"/>
        </w:rPr>
        <w:t xml:space="preserve"> </w:t>
      </w:r>
      <w:r>
        <w:rPr>
          <w:sz w:val="24"/>
        </w:rPr>
        <w:t>e</w:t>
      </w:r>
      <w:r>
        <w:rPr>
          <w:spacing w:val="80"/>
          <w:sz w:val="24"/>
        </w:rPr>
        <w:t xml:space="preserve"> </w:t>
      </w:r>
      <w:r>
        <w:rPr>
          <w:sz w:val="24"/>
        </w:rPr>
        <w:t>evita</w:t>
      </w:r>
      <w:r>
        <w:rPr>
          <w:spacing w:val="40"/>
          <w:sz w:val="24"/>
        </w:rPr>
        <w:t xml:space="preserve"> </w:t>
      </w:r>
      <w:r>
        <w:rPr>
          <w:sz w:val="24"/>
        </w:rPr>
        <w:t>internações desnecessárias.</w:t>
      </w:r>
    </w:p>
    <w:p w14:paraId="09BBACFD" w14:textId="77777777" w:rsidR="00636D26" w:rsidRDefault="00000000">
      <w:pPr>
        <w:pStyle w:val="PargrafodaLista"/>
        <w:numPr>
          <w:ilvl w:val="1"/>
          <w:numId w:val="83"/>
        </w:numPr>
        <w:tabs>
          <w:tab w:val="left" w:pos="862"/>
        </w:tabs>
        <w:spacing w:line="360" w:lineRule="auto"/>
        <w:ind w:left="862" w:right="141"/>
        <w:rPr>
          <w:sz w:val="24"/>
        </w:rPr>
      </w:pPr>
      <w:r>
        <w:rPr>
          <w:rFonts w:ascii="Arial" w:hAnsi="Arial"/>
          <w:b/>
          <w:sz w:val="24"/>
        </w:rPr>
        <w:t>Integração</w:t>
      </w:r>
      <w:r>
        <w:rPr>
          <w:rFonts w:ascii="Arial" w:hAnsi="Arial"/>
          <w:b/>
          <w:spacing w:val="-4"/>
          <w:sz w:val="24"/>
        </w:rPr>
        <w:t xml:space="preserve"> </w:t>
      </w:r>
      <w:r>
        <w:rPr>
          <w:rFonts w:ascii="Arial" w:hAnsi="Arial"/>
          <w:b/>
          <w:sz w:val="24"/>
        </w:rPr>
        <w:t>com</w:t>
      </w:r>
      <w:r>
        <w:rPr>
          <w:rFonts w:ascii="Arial" w:hAnsi="Arial"/>
          <w:b/>
          <w:spacing w:val="-2"/>
          <w:sz w:val="24"/>
        </w:rPr>
        <w:t xml:space="preserve"> </w:t>
      </w:r>
      <w:r>
        <w:rPr>
          <w:rFonts w:ascii="Arial" w:hAnsi="Arial"/>
          <w:b/>
          <w:sz w:val="24"/>
        </w:rPr>
        <w:t>programas</w:t>
      </w:r>
      <w:r>
        <w:rPr>
          <w:rFonts w:ascii="Arial" w:hAnsi="Arial"/>
          <w:b/>
          <w:spacing w:val="-1"/>
          <w:sz w:val="24"/>
        </w:rPr>
        <w:t xml:space="preserve"> </w:t>
      </w:r>
      <w:r>
        <w:rPr>
          <w:rFonts w:ascii="Arial" w:hAnsi="Arial"/>
          <w:b/>
          <w:sz w:val="24"/>
        </w:rPr>
        <w:t>municipais</w:t>
      </w:r>
      <w:r>
        <w:rPr>
          <w:sz w:val="24"/>
        </w:rPr>
        <w:t>:</w:t>
      </w:r>
      <w:r>
        <w:rPr>
          <w:spacing w:val="-4"/>
          <w:sz w:val="24"/>
        </w:rPr>
        <w:t xml:space="preserve"> </w:t>
      </w:r>
      <w:r>
        <w:rPr>
          <w:sz w:val="24"/>
        </w:rPr>
        <w:t>articula</w:t>
      </w:r>
      <w:r>
        <w:rPr>
          <w:spacing w:val="-1"/>
          <w:sz w:val="24"/>
        </w:rPr>
        <w:t xml:space="preserve"> </w:t>
      </w:r>
      <w:r>
        <w:rPr>
          <w:sz w:val="24"/>
        </w:rPr>
        <w:t>ações</w:t>
      </w:r>
      <w:r>
        <w:rPr>
          <w:spacing w:val="-2"/>
          <w:sz w:val="24"/>
        </w:rPr>
        <w:t xml:space="preserve"> </w:t>
      </w:r>
      <w:r>
        <w:rPr>
          <w:sz w:val="24"/>
        </w:rPr>
        <w:t>com ESF,</w:t>
      </w:r>
      <w:r>
        <w:rPr>
          <w:spacing w:val="-4"/>
          <w:sz w:val="24"/>
        </w:rPr>
        <w:t xml:space="preserve"> </w:t>
      </w:r>
      <w:r>
        <w:rPr>
          <w:sz w:val="24"/>
        </w:rPr>
        <w:t>ACS, Atenção Básica, Imunização e Vigilâncias.</w:t>
      </w:r>
    </w:p>
    <w:p w14:paraId="7FE81B7B" w14:textId="77777777" w:rsidR="00636D26" w:rsidRDefault="00000000">
      <w:pPr>
        <w:pStyle w:val="PargrafodaLista"/>
        <w:numPr>
          <w:ilvl w:val="1"/>
          <w:numId w:val="83"/>
        </w:numPr>
        <w:tabs>
          <w:tab w:val="left" w:pos="862"/>
        </w:tabs>
        <w:spacing w:line="360" w:lineRule="auto"/>
        <w:ind w:left="862" w:right="138"/>
        <w:rPr>
          <w:sz w:val="24"/>
        </w:rPr>
      </w:pPr>
      <w:r>
        <w:rPr>
          <w:rFonts w:ascii="Arial" w:hAnsi="Arial"/>
          <w:b/>
          <w:sz w:val="24"/>
        </w:rPr>
        <w:t>Promoção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educação</w:t>
      </w:r>
      <w:r>
        <w:rPr>
          <w:rFonts w:ascii="Arial" w:hAnsi="Arial"/>
          <w:b/>
          <w:spacing w:val="80"/>
          <w:sz w:val="24"/>
        </w:rPr>
        <w:t xml:space="preserve"> </w:t>
      </w:r>
      <w:r>
        <w:rPr>
          <w:rFonts w:ascii="Arial" w:hAnsi="Arial"/>
          <w:b/>
          <w:sz w:val="24"/>
        </w:rPr>
        <w:t>em</w:t>
      </w:r>
      <w:r>
        <w:rPr>
          <w:rFonts w:ascii="Arial" w:hAnsi="Arial"/>
          <w:b/>
          <w:spacing w:val="80"/>
          <w:sz w:val="24"/>
        </w:rPr>
        <w:t xml:space="preserve"> </w:t>
      </w:r>
      <w:r>
        <w:rPr>
          <w:rFonts w:ascii="Arial" w:hAnsi="Arial"/>
          <w:b/>
          <w:sz w:val="24"/>
        </w:rPr>
        <w:t>saúde</w:t>
      </w:r>
      <w:r>
        <w:rPr>
          <w:sz w:val="24"/>
        </w:rPr>
        <w:t>:</w:t>
      </w:r>
      <w:r>
        <w:rPr>
          <w:spacing w:val="80"/>
          <w:sz w:val="24"/>
        </w:rPr>
        <w:t xml:space="preserve"> </w:t>
      </w:r>
      <w:r>
        <w:rPr>
          <w:sz w:val="24"/>
        </w:rPr>
        <w:t>capacitação</w:t>
      </w:r>
      <w:r>
        <w:rPr>
          <w:spacing w:val="80"/>
          <w:sz w:val="24"/>
        </w:rPr>
        <w:t xml:space="preserve"> </w:t>
      </w:r>
      <w:r>
        <w:rPr>
          <w:sz w:val="24"/>
        </w:rPr>
        <w:t>e</w:t>
      </w:r>
      <w:r>
        <w:rPr>
          <w:spacing w:val="80"/>
          <w:sz w:val="24"/>
        </w:rPr>
        <w:t xml:space="preserve"> </w:t>
      </w:r>
      <w:r>
        <w:rPr>
          <w:sz w:val="24"/>
        </w:rPr>
        <w:t>atualização</w:t>
      </w:r>
      <w:r>
        <w:rPr>
          <w:spacing w:val="80"/>
          <w:sz w:val="24"/>
        </w:rPr>
        <w:t xml:space="preserve"> </w:t>
      </w:r>
      <w:r>
        <w:rPr>
          <w:sz w:val="24"/>
        </w:rPr>
        <w:t>de profissionais e orientação à população.</w:t>
      </w:r>
    </w:p>
    <w:p w14:paraId="06733905"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0D5F27B2" w14:textId="77777777" w:rsidR="00636D26" w:rsidRDefault="00000000">
      <w:pPr>
        <w:pStyle w:val="Ttulo5"/>
        <w:spacing w:before="7"/>
        <w:ind w:left="143"/>
        <w:jc w:val="both"/>
      </w:pPr>
      <w:bookmarkStart w:id="364" w:name="_bookmark364"/>
      <w:bookmarkEnd w:id="364"/>
      <w:r>
        <w:lastRenderedPageBreak/>
        <w:t>Bases</w:t>
      </w:r>
      <w:r>
        <w:rPr>
          <w:spacing w:val="-5"/>
        </w:rPr>
        <w:t xml:space="preserve"> </w:t>
      </w:r>
      <w:r>
        <w:rPr>
          <w:spacing w:val="-2"/>
        </w:rPr>
        <w:t>Legais</w:t>
      </w:r>
    </w:p>
    <w:p w14:paraId="168297F5" w14:textId="77777777" w:rsidR="00636D26" w:rsidRDefault="00636D26">
      <w:pPr>
        <w:pStyle w:val="Corpodetexto"/>
        <w:spacing w:before="142"/>
        <w:rPr>
          <w:rFonts w:ascii="Arial"/>
          <w:b/>
        </w:rPr>
      </w:pPr>
    </w:p>
    <w:p w14:paraId="2B0C3FA3" w14:textId="77777777" w:rsidR="00636D26" w:rsidRDefault="00000000">
      <w:pPr>
        <w:pStyle w:val="PargrafodaLista"/>
        <w:numPr>
          <w:ilvl w:val="0"/>
          <w:numId w:val="57"/>
        </w:numPr>
        <w:tabs>
          <w:tab w:val="left" w:pos="860"/>
        </w:tabs>
        <w:ind w:left="860" w:hanging="358"/>
        <w:rPr>
          <w:sz w:val="24"/>
        </w:rPr>
      </w:pPr>
      <w:r>
        <w:rPr>
          <w:rFonts w:ascii="Arial" w:hAnsi="Arial"/>
          <w:b/>
          <w:sz w:val="24"/>
        </w:rPr>
        <w:t>Constituição</w:t>
      </w:r>
      <w:r>
        <w:rPr>
          <w:rFonts w:ascii="Arial" w:hAnsi="Arial"/>
          <w:b/>
          <w:spacing w:val="-4"/>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5"/>
          <w:sz w:val="24"/>
        </w:rPr>
        <w:t xml:space="preserve"> </w:t>
      </w:r>
      <w:r>
        <w:rPr>
          <w:sz w:val="24"/>
        </w:rPr>
        <w:t>Art.</w:t>
      </w:r>
      <w:r>
        <w:rPr>
          <w:spacing w:val="-3"/>
          <w:sz w:val="24"/>
        </w:rPr>
        <w:t xml:space="preserve"> </w:t>
      </w:r>
      <w:r>
        <w:rPr>
          <w:sz w:val="24"/>
        </w:rPr>
        <w:t>196</w:t>
      </w:r>
      <w:r>
        <w:rPr>
          <w:spacing w:val="-4"/>
          <w:sz w:val="24"/>
        </w:rPr>
        <w:t xml:space="preserve"> </w:t>
      </w:r>
      <w:r>
        <w:rPr>
          <w:sz w:val="24"/>
        </w:rPr>
        <w:t>–</w:t>
      </w:r>
      <w:r>
        <w:rPr>
          <w:spacing w:val="-2"/>
          <w:sz w:val="24"/>
        </w:rPr>
        <w:t xml:space="preserve"> </w:t>
      </w:r>
      <w:r>
        <w:rPr>
          <w:sz w:val="24"/>
        </w:rPr>
        <w:t>direito</w:t>
      </w:r>
      <w:r>
        <w:rPr>
          <w:spacing w:val="-3"/>
          <w:sz w:val="24"/>
        </w:rPr>
        <w:t xml:space="preserve"> </w:t>
      </w:r>
      <w:r>
        <w:rPr>
          <w:sz w:val="24"/>
        </w:rPr>
        <w:t>à</w:t>
      </w:r>
      <w:r>
        <w:rPr>
          <w:spacing w:val="-4"/>
          <w:sz w:val="24"/>
        </w:rPr>
        <w:t xml:space="preserve"> </w:t>
      </w:r>
      <w:r>
        <w:rPr>
          <w:spacing w:val="-2"/>
          <w:sz w:val="24"/>
        </w:rPr>
        <w:t>saúde.</w:t>
      </w:r>
    </w:p>
    <w:p w14:paraId="0FF21B72" w14:textId="77777777" w:rsidR="00636D26" w:rsidRDefault="00000000">
      <w:pPr>
        <w:pStyle w:val="PargrafodaLista"/>
        <w:numPr>
          <w:ilvl w:val="0"/>
          <w:numId w:val="57"/>
        </w:numPr>
        <w:tabs>
          <w:tab w:val="left" w:pos="860"/>
          <w:tab w:val="left" w:pos="862"/>
        </w:tabs>
        <w:spacing w:before="137"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0"/>
          <w:sz w:val="24"/>
        </w:rPr>
        <w:t xml:space="preserve"> </w:t>
      </w:r>
      <w:r>
        <w:rPr>
          <w:rFonts w:ascii="Arial" w:hAnsi="Arial"/>
          <w:b/>
          <w:sz w:val="24"/>
        </w:rPr>
        <w:t>Saúde)</w:t>
      </w:r>
      <w:r>
        <w:rPr>
          <w:rFonts w:ascii="Arial" w:hAnsi="Arial"/>
          <w:b/>
          <w:spacing w:val="37"/>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atenção integral.</w:t>
      </w:r>
    </w:p>
    <w:p w14:paraId="5613A5FA" w14:textId="77777777" w:rsidR="00636D26" w:rsidRDefault="00000000">
      <w:pPr>
        <w:pStyle w:val="PargrafodaLista"/>
        <w:numPr>
          <w:ilvl w:val="0"/>
          <w:numId w:val="57"/>
        </w:numPr>
        <w:tabs>
          <w:tab w:val="left" w:pos="860"/>
          <w:tab w:val="left" w:pos="862"/>
        </w:tabs>
        <w:spacing w:line="362" w:lineRule="auto"/>
        <w:ind w:left="862" w:right="138"/>
        <w:rPr>
          <w:sz w:val="24"/>
        </w:rPr>
      </w:pPr>
      <w:r>
        <w:rPr>
          <w:rFonts w:ascii="Arial" w:hAnsi="Arial"/>
          <w:b/>
          <w:sz w:val="24"/>
        </w:rPr>
        <w:t>Portaria</w:t>
      </w:r>
      <w:r>
        <w:rPr>
          <w:rFonts w:ascii="Arial" w:hAnsi="Arial"/>
          <w:b/>
          <w:spacing w:val="33"/>
          <w:sz w:val="24"/>
        </w:rPr>
        <w:t xml:space="preserve"> </w:t>
      </w:r>
      <w:r>
        <w:rPr>
          <w:rFonts w:ascii="Arial" w:hAnsi="Arial"/>
          <w:b/>
          <w:sz w:val="24"/>
        </w:rPr>
        <w:t>nº</w:t>
      </w:r>
      <w:r>
        <w:rPr>
          <w:rFonts w:ascii="Arial" w:hAnsi="Arial"/>
          <w:b/>
          <w:spacing w:val="33"/>
          <w:sz w:val="24"/>
        </w:rPr>
        <w:t xml:space="preserve"> </w:t>
      </w:r>
      <w:r>
        <w:rPr>
          <w:rFonts w:ascii="Arial" w:hAnsi="Arial"/>
          <w:b/>
          <w:sz w:val="24"/>
        </w:rPr>
        <w:t>2.546/2011,</w:t>
      </w:r>
      <w:r>
        <w:rPr>
          <w:rFonts w:ascii="Arial" w:hAnsi="Arial"/>
          <w:b/>
          <w:spacing w:val="33"/>
          <w:sz w:val="24"/>
        </w:rPr>
        <w:t xml:space="preserve"> </w:t>
      </w:r>
      <w:r>
        <w:rPr>
          <w:rFonts w:ascii="Arial" w:hAnsi="Arial"/>
          <w:b/>
          <w:sz w:val="24"/>
        </w:rPr>
        <w:t>MS</w:t>
      </w:r>
      <w:r>
        <w:rPr>
          <w:rFonts w:ascii="Arial" w:hAnsi="Arial"/>
          <w:b/>
          <w:spacing w:val="36"/>
          <w:sz w:val="24"/>
        </w:rPr>
        <w:t xml:space="preserve"> </w:t>
      </w:r>
      <w:r>
        <w:rPr>
          <w:sz w:val="24"/>
        </w:rPr>
        <w:t>–</w:t>
      </w:r>
      <w:r>
        <w:rPr>
          <w:spacing w:val="34"/>
          <w:sz w:val="24"/>
        </w:rPr>
        <w:t xml:space="preserve"> </w:t>
      </w:r>
      <w:r>
        <w:rPr>
          <w:sz w:val="24"/>
        </w:rPr>
        <w:t>regulamenta</w:t>
      </w:r>
      <w:r>
        <w:rPr>
          <w:spacing w:val="33"/>
          <w:sz w:val="24"/>
        </w:rPr>
        <w:t xml:space="preserve"> </w:t>
      </w:r>
      <w:r>
        <w:rPr>
          <w:sz w:val="24"/>
        </w:rPr>
        <w:t>Telessaúde</w:t>
      </w:r>
      <w:r>
        <w:rPr>
          <w:spacing w:val="33"/>
          <w:sz w:val="24"/>
        </w:rPr>
        <w:t xml:space="preserve"> </w:t>
      </w:r>
      <w:r>
        <w:rPr>
          <w:sz w:val="24"/>
        </w:rPr>
        <w:t>Brasil e</w:t>
      </w:r>
      <w:r>
        <w:rPr>
          <w:spacing w:val="33"/>
          <w:sz w:val="24"/>
        </w:rPr>
        <w:t xml:space="preserve"> </w:t>
      </w:r>
      <w:r>
        <w:rPr>
          <w:sz w:val="24"/>
        </w:rPr>
        <w:t>ações de telemedicina.</w:t>
      </w:r>
    </w:p>
    <w:p w14:paraId="4AD33F30" w14:textId="77777777" w:rsidR="00636D26" w:rsidRDefault="00000000">
      <w:pPr>
        <w:pStyle w:val="PargrafodaLista"/>
        <w:numPr>
          <w:ilvl w:val="0"/>
          <w:numId w:val="57"/>
        </w:numPr>
        <w:tabs>
          <w:tab w:val="left" w:pos="860"/>
          <w:tab w:val="left" w:pos="862"/>
        </w:tabs>
        <w:spacing w:line="360" w:lineRule="auto"/>
        <w:ind w:left="862" w:right="141"/>
        <w:rPr>
          <w:sz w:val="24"/>
        </w:rPr>
      </w:pPr>
      <w:r>
        <w:rPr>
          <w:rFonts w:ascii="Arial" w:hAnsi="Arial"/>
          <w:b/>
          <w:sz w:val="24"/>
        </w:rPr>
        <w:t xml:space="preserve">Lei nº 13.989/2020 </w:t>
      </w:r>
      <w:r>
        <w:rPr>
          <w:sz w:val="24"/>
        </w:rPr>
        <w:t>– telemedicina e teleatendimento durante situações emergenciais (como pandemia).</w:t>
      </w:r>
    </w:p>
    <w:p w14:paraId="252BE656" w14:textId="77777777" w:rsidR="00636D26" w:rsidRDefault="00000000">
      <w:pPr>
        <w:pStyle w:val="PargrafodaLista"/>
        <w:numPr>
          <w:ilvl w:val="0"/>
          <w:numId w:val="57"/>
        </w:numPr>
        <w:tabs>
          <w:tab w:val="left" w:pos="860"/>
          <w:tab w:val="left" w:pos="862"/>
        </w:tabs>
        <w:spacing w:line="360" w:lineRule="auto"/>
        <w:ind w:left="862" w:right="138"/>
        <w:rPr>
          <w:sz w:val="24"/>
        </w:rPr>
      </w:pPr>
      <w:r>
        <w:rPr>
          <w:rFonts w:ascii="Arial" w:hAnsi="Arial"/>
          <w:b/>
          <w:sz w:val="24"/>
        </w:rPr>
        <w:t>Planos</w:t>
      </w:r>
      <w:r>
        <w:rPr>
          <w:rFonts w:ascii="Arial" w:hAnsi="Arial"/>
          <w:b/>
          <w:spacing w:val="40"/>
          <w:sz w:val="24"/>
        </w:rPr>
        <w:t xml:space="preserve"> </w:t>
      </w:r>
      <w:r>
        <w:rPr>
          <w:rFonts w:ascii="Arial" w:hAnsi="Arial"/>
          <w:b/>
          <w:sz w:val="24"/>
        </w:rPr>
        <w:t>Municipais</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Telessaúde</w:t>
      </w:r>
      <w:r>
        <w:rPr>
          <w:rFonts w:ascii="Arial" w:hAnsi="Arial"/>
          <w:b/>
          <w:spacing w:val="40"/>
          <w:sz w:val="24"/>
        </w:rPr>
        <w:t xml:space="preserve"> </w:t>
      </w:r>
      <w:r>
        <w:rPr>
          <w:sz w:val="24"/>
        </w:rPr>
        <w:t>–</w:t>
      </w:r>
      <w:r>
        <w:rPr>
          <w:spacing w:val="40"/>
          <w:sz w:val="24"/>
        </w:rPr>
        <w:t xml:space="preserve"> </w:t>
      </w:r>
      <w:r>
        <w:rPr>
          <w:sz w:val="24"/>
        </w:rPr>
        <w:t>regulamentam</w:t>
      </w:r>
      <w:r>
        <w:rPr>
          <w:spacing w:val="40"/>
          <w:sz w:val="24"/>
        </w:rPr>
        <w:t xml:space="preserve"> </w:t>
      </w:r>
      <w:r>
        <w:rPr>
          <w:sz w:val="24"/>
        </w:rPr>
        <w:t>ações locais e protocolos de teleatendimento.</w:t>
      </w:r>
    </w:p>
    <w:p w14:paraId="2030392D" w14:textId="77777777" w:rsidR="00636D26" w:rsidRDefault="00636D26">
      <w:pPr>
        <w:pStyle w:val="Corpodetexto"/>
      </w:pPr>
    </w:p>
    <w:p w14:paraId="750E3535" w14:textId="77777777" w:rsidR="00636D26" w:rsidRDefault="00000000">
      <w:pPr>
        <w:pStyle w:val="Ttulo5"/>
        <w:spacing w:line="602" w:lineRule="auto"/>
        <w:ind w:left="143" w:right="6999"/>
        <w:jc w:val="both"/>
      </w:pPr>
      <w:bookmarkStart w:id="365" w:name="_bookmark365"/>
      <w:bookmarkEnd w:id="365"/>
      <w:r>
        <w:rPr>
          <w:spacing w:val="-2"/>
        </w:rPr>
        <w:t xml:space="preserve">Objetivos </w:t>
      </w:r>
      <w:r>
        <w:t>Objetivo</w:t>
      </w:r>
      <w:r>
        <w:rPr>
          <w:spacing w:val="-17"/>
        </w:rPr>
        <w:t xml:space="preserve"> </w:t>
      </w:r>
      <w:r>
        <w:t>Geral</w:t>
      </w:r>
    </w:p>
    <w:p w14:paraId="3D1C257E" w14:textId="77777777" w:rsidR="00636D26" w:rsidRDefault="00000000">
      <w:pPr>
        <w:spacing w:before="2" w:line="360" w:lineRule="auto"/>
        <w:ind w:left="143" w:right="137" w:firstLine="707"/>
        <w:jc w:val="both"/>
        <w:rPr>
          <w:sz w:val="24"/>
        </w:rPr>
      </w:pPr>
      <w:r>
        <w:rPr>
          <w:sz w:val="24"/>
        </w:rPr>
        <w:t xml:space="preserve">Ampliar o acesso e a qualidade da atenção à saúde em Acrelândia por meio de </w:t>
      </w:r>
      <w:r>
        <w:rPr>
          <w:rFonts w:ascii="Arial" w:hAnsi="Arial"/>
          <w:b/>
          <w:sz w:val="24"/>
        </w:rPr>
        <w:t>tecnologias de informação e comunicação, suporte remoto e educação continuada</w:t>
      </w:r>
      <w:r>
        <w:rPr>
          <w:sz w:val="24"/>
        </w:rPr>
        <w:t>.</w:t>
      </w:r>
    </w:p>
    <w:p w14:paraId="7BD73AB2" w14:textId="77777777" w:rsidR="00636D26" w:rsidRDefault="00636D26">
      <w:pPr>
        <w:pStyle w:val="Corpodetexto"/>
        <w:spacing w:before="4"/>
      </w:pPr>
    </w:p>
    <w:p w14:paraId="0AF3BC66" w14:textId="77777777" w:rsidR="00636D26" w:rsidRDefault="00000000">
      <w:pPr>
        <w:pStyle w:val="Ttulo5"/>
        <w:ind w:left="143"/>
      </w:pPr>
      <w:r>
        <w:t>Objetivos</w:t>
      </w:r>
      <w:r>
        <w:rPr>
          <w:spacing w:val="-5"/>
        </w:rPr>
        <w:t xml:space="preserve"> </w:t>
      </w:r>
      <w:r>
        <w:rPr>
          <w:spacing w:val="-2"/>
        </w:rPr>
        <w:t>Específicos</w:t>
      </w:r>
    </w:p>
    <w:p w14:paraId="438F40BD" w14:textId="77777777" w:rsidR="00636D26" w:rsidRDefault="00636D26">
      <w:pPr>
        <w:pStyle w:val="Corpodetexto"/>
        <w:spacing w:before="141"/>
        <w:rPr>
          <w:rFonts w:ascii="Arial"/>
          <w:b/>
        </w:rPr>
      </w:pPr>
    </w:p>
    <w:p w14:paraId="69B36887" w14:textId="77777777" w:rsidR="00636D26" w:rsidRDefault="00000000">
      <w:pPr>
        <w:pStyle w:val="PargrafodaLista"/>
        <w:numPr>
          <w:ilvl w:val="0"/>
          <w:numId w:val="56"/>
        </w:numPr>
        <w:tabs>
          <w:tab w:val="left" w:pos="860"/>
          <w:tab w:val="left" w:pos="862"/>
        </w:tabs>
        <w:spacing w:before="1" w:line="362" w:lineRule="auto"/>
        <w:ind w:left="862" w:right="146"/>
        <w:rPr>
          <w:sz w:val="24"/>
        </w:rPr>
      </w:pPr>
      <w:r>
        <w:rPr>
          <w:sz w:val="24"/>
        </w:rPr>
        <w:t>Implementar</w:t>
      </w:r>
      <w:r>
        <w:rPr>
          <w:spacing w:val="40"/>
          <w:sz w:val="24"/>
        </w:rPr>
        <w:t xml:space="preserve"> </w:t>
      </w:r>
      <w:r>
        <w:rPr>
          <w:sz w:val="24"/>
        </w:rPr>
        <w:t>teleconsultorias</w:t>
      </w:r>
      <w:r>
        <w:rPr>
          <w:spacing w:val="40"/>
          <w:sz w:val="24"/>
        </w:rPr>
        <w:t xml:space="preserve"> </w:t>
      </w:r>
      <w:r>
        <w:rPr>
          <w:sz w:val="24"/>
        </w:rPr>
        <w:t>e</w:t>
      </w:r>
      <w:r>
        <w:rPr>
          <w:spacing w:val="40"/>
          <w:sz w:val="24"/>
        </w:rPr>
        <w:t xml:space="preserve"> </w:t>
      </w:r>
      <w:r>
        <w:rPr>
          <w:sz w:val="24"/>
        </w:rPr>
        <w:t>teleorientações</w:t>
      </w:r>
      <w:r>
        <w:rPr>
          <w:spacing w:val="40"/>
          <w:sz w:val="24"/>
        </w:rPr>
        <w:t xml:space="preserve"> </w:t>
      </w:r>
      <w:r>
        <w:rPr>
          <w:sz w:val="24"/>
        </w:rPr>
        <w:t>para</w:t>
      </w:r>
      <w:r>
        <w:rPr>
          <w:spacing w:val="40"/>
          <w:sz w:val="24"/>
        </w:rPr>
        <w:t xml:space="preserve"> </w:t>
      </w:r>
      <w:r>
        <w:rPr>
          <w:sz w:val="24"/>
        </w:rPr>
        <w:t>profissionais</w:t>
      </w:r>
      <w:r>
        <w:rPr>
          <w:spacing w:val="40"/>
          <w:sz w:val="24"/>
        </w:rPr>
        <w:t xml:space="preserve"> </w:t>
      </w:r>
      <w:r>
        <w:rPr>
          <w:sz w:val="24"/>
        </w:rPr>
        <w:t>da</w:t>
      </w:r>
      <w:r>
        <w:rPr>
          <w:spacing w:val="40"/>
          <w:sz w:val="24"/>
        </w:rPr>
        <w:t xml:space="preserve"> </w:t>
      </w:r>
      <w:r>
        <w:rPr>
          <w:sz w:val="24"/>
        </w:rPr>
        <w:t>Atenção Básica e Especializada.</w:t>
      </w:r>
    </w:p>
    <w:p w14:paraId="22BDE307" w14:textId="77777777" w:rsidR="00636D26" w:rsidRDefault="00000000">
      <w:pPr>
        <w:pStyle w:val="PargrafodaLista"/>
        <w:numPr>
          <w:ilvl w:val="0"/>
          <w:numId w:val="56"/>
        </w:numPr>
        <w:tabs>
          <w:tab w:val="left" w:pos="860"/>
          <w:tab w:val="left" w:pos="862"/>
          <w:tab w:val="left" w:pos="2083"/>
          <w:tab w:val="left" w:pos="3314"/>
          <w:tab w:val="left" w:pos="3975"/>
          <w:tab w:val="left" w:pos="5091"/>
          <w:tab w:val="left" w:pos="6255"/>
          <w:tab w:val="left" w:pos="7193"/>
          <w:tab w:val="left" w:pos="7667"/>
          <w:tab w:val="left" w:pos="8377"/>
        </w:tabs>
        <w:spacing w:line="360" w:lineRule="auto"/>
        <w:ind w:left="862" w:right="141"/>
        <w:rPr>
          <w:sz w:val="24"/>
        </w:rPr>
      </w:pPr>
      <w:r>
        <w:rPr>
          <w:spacing w:val="-2"/>
          <w:sz w:val="24"/>
        </w:rPr>
        <w:t>Monitorar</w:t>
      </w:r>
      <w:r>
        <w:rPr>
          <w:sz w:val="24"/>
        </w:rPr>
        <w:tab/>
      </w:r>
      <w:r>
        <w:rPr>
          <w:spacing w:val="-2"/>
          <w:sz w:val="24"/>
        </w:rPr>
        <w:t>pacientes</w:t>
      </w:r>
      <w:r>
        <w:rPr>
          <w:sz w:val="24"/>
        </w:rPr>
        <w:tab/>
      </w:r>
      <w:r>
        <w:rPr>
          <w:spacing w:val="-4"/>
          <w:sz w:val="24"/>
        </w:rPr>
        <w:t>com</w:t>
      </w:r>
      <w:r>
        <w:rPr>
          <w:sz w:val="24"/>
        </w:rPr>
        <w:tab/>
      </w:r>
      <w:r>
        <w:rPr>
          <w:spacing w:val="-2"/>
          <w:sz w:val="24"/>
        </w:rPr>
        <w:t>doenças</w:t>
      </w:r>
      <w:r>
        <w:rPr>
          <w:sz w:val="24"/>
        </w:rPr>
        <w:tab/>
      </w:r>
      <w:r>
        <w:rPr>
          <w:spacing w:val="-2"/>
          <w:sz w:val="24"/>
        </w:rPr>
        <w:t>crônicas,</w:t>
      </w:r>
      <w:r>
        <w:rPr>
          <w:sz w:val="24"/>
        </w:rPr>
        <w:tab/>
      </w:r>
      <w:r>
        <w:rPr>
          <w:spacing w:val="-2"/>
          <w:sz w:val="24"/>
        </w:rPr>
        <w:t>fatores</w:t>
      </w:r>
      <w:r>
        <w:rPr>
          <w:sz w:val="24"/>
        </w:rPr>
        <w:tab/>
      </w:r>
      <w:r>
        <w:rPr>
          <w:spacing w:val="-6"/>
          <w:sz w:val="24"/>
        </w:rPr>
        <w:t>de</w:t>
      </w:r>
      <w:r>
        <w:rPr>
          <w:sz w:val="24"/>
        </w:rPr>
        <w:tab/>
      </w:r>
      <w:r>
        <w:rPr>
          <w:spacing w:val="-2"/>
          <w:sz w:val="24"/>
        </w:rPr>
        <w:t>risco</w:t>
      </w:r>
      <w:r>
        <w:rPr>
          <w:sz w:val="24"/>
        </w:rPr>
        <w:tab/>
      </w:r>
      <w:r>
        <w:rPr>
          <w:spacing w:val="-6"/>
          <w:sz w:val="24"/>
        </w:rPr>
        <w:t xml:space="preserve">ou </w:t>
      </w:r>
      <w:r>
        <w:rPr>
          <w:sz w:val="24"/>
        </w:rPr>
        <w:t>condições de saúde específicas.</w:t>
      </w:r>
    </w:p>
    <w:p w14:paraId="69BB512B" w14:textId="77777777" w:rsidR="00636D26" w:rsidRDefault="00000000">
      <w:pPr>
        <w:pStyle w:val="PargrafodaLista"/>
        <w:numPr>
          <w:ilvl w:val="0"/>
          <w:numId w:val="56"/>
        </w:numPr>
        <w:tabs>
          <w:tab w:val="left" w:pos="860"/>
        </w:tabs>
        <w:ind w:left="860" w:hanging="358"/>
        <w:rPr>
          <w:sz w:val="24"/>
        </w:rPr>
      </w:pPr>
      <w:r>
        <w:rPr>
          <w:sz w:val="24"/>
        </w:rPr>
        <w:t>Reduzir</w:t>
      </w:r>
      <w:r>
        <w:rPr>
          <w:spacing w:val="-15"/>
          <w:sz w:val="24"/>
        </w:rPr>
        <w:t xml:space="preserve"> </w:t>
      </w:r>
      <w:r>
        <w:rPr>
          <w:sz w:val="24"/>
        </w:rPr>
        <w:t>deslocamentos</w:t>
      </w:r>
      <w:r>
        <w:rPr>
          <w:spacing w:val="-13"/>
          <w:sz w:val="24"/>
        </w:rPr>
        <w:t xml:space="preserve"> </w:t>
      </w:r>
      <w:r>
        <w:rPr>
          <w:sz w:val="24"/>
        </w:rPr>
        <w:t>desnecessários</w:t>
      </w:r>
      <w:r>
        <w:rPr>
          <w:spacing w:val="-16"/>
          <w:sz w:val="24"/>
        </w:rPr>
        <w:t xml:space="preserve"> </w:t>
      </w:r>
      <w:r>
        <w:rPr>
          <w:sz w:val="24"/>
        </w:rPr>
        <w:t>e</w:t>
      </w:r>
      <w:r>
        <w:rPr>
          <w:spacing w:val="-14"/>
          <w:sz w:val="24"/>
        </w:rPr>
        <w:t xml:space="preserve"> </w:t>
      </w:r>
      <w:r>
        <w:rPr>
          <w:sz w:val="24"/>
        </w:rPr>
        <w:t>otimizar</w:t>
      </w:r>
      <w:r>
        <w:rPr>
          <w:spacing w:val="-13"/>
          <w:sz w:val="24"/>
        </w:rPr>
        <w:t xml:space="preserve"> </w:t>
      </w:r>
      <w:r>
        <w:rPr>
          <w:sz w:val="24"/>
        </w:rPr>
        <w:t>recursos</w:t>
      </w:r>
      <w:r>
        <w:rPr>
          <w:spacing w:val="-15"/>
          <w:sz w:val="24"/>
        </w:rPr>
        <w:t xml:space="preserve"> </w:t>
      </w:r>
      <w:r>
        <w:rPr>
          <w:sz w:val="24"/>
        </w:rPr>
        <w:t>de</w:t>
      </w:r>
      <w:r>
        <w:rPr>
          <w:spacing w:val="-13"/>
          <w:sz w:val="24"/>
        </w:rPr>
        <w:t xml:space="preserve"> </w:t>
      </w:r>
      <w:r>
        <w:rPr>
          <w:spacing w:val="-2"/>
          <w:sz w:val="24"/>
        </w:rPr>
        <w:t>saúde.</w:t>
      </w:r>
    </w:p>
    <w:p w14:paraId="5225BF5A" w14:textId="77777777" w:rsidR="00636D26" w:rsidRDefault="00000000">
      <w:pPr>
        <w:pStyle w:val="PargrafodaLista"/>
        <w:numPr>
          <w:ilvl w:val="0"/>
          <w:numId w:val="56"/>
        </w:numPr>
        <w:tabs>
          <w:tab w:val="left" w:pos="860"/>
          <w:tab w:val="left" w:pos="862"/>
        </w:tabs>
        <w:spacing w:before="134" w:line="360" w:lineRule="auto"/>
        <w:ind w:left="862" w:right="137"/>
        <w:rPr>
          <w:sz w:val="24"/>
        </w:rPr>
      </w:pPr>
      <w:r>
        <w:rPr>
          <w:sz w:val="24"/>
        </w:rPr>
        <w:t>Capacitar</w:t>
      </w:r>
      <w:r>
        <w:rPr>
          <w:spacing w:val="80"/>
          <w:sz w:val="24"/>
        </w:rPr>
        <w:t xml:space="preserve"> </w:t>
      </w:r>
      <w:r>
        <w:rPr>
          <w:sz w:val="24"/>
        </w:rPr>
        <w:t>profissionais</w:t>
      </w:r>
      <w:r>
        <w:rPr>
          <w:spacing w:val="80"/>
          <w:sz w:val="24"/>
        </w:rPr>
        <w:t xml:space="preserve"> </w:t>
      </w:r>
      <w:r>
        <w:rPr>
          <w:sz w:val="24"/>
        </w:rPr>
        <w:t>e</w:t>
      </w:r>
      <w:r>
        <w:rPr>
          <w:spacing w:val="80"/>
          <w:sz w:val="24"/>
        </w:rPr>
        <w:t xml:space="preserve"> </w:t>
      </w:r>
      <w:r>
        <w:rPr>
          <w:sz w:val="24"/>
        </w:rPr>
        <w:t>atualizar</w:t>
      </w:r>
      <w:r>
        <w:rPr>
          <w:spacing w:val="80"/>
          <w:sz w:val="24"/>
        </w:rPr>
        <w:t xml:space="preserve"> </w:t>
      </w:r>
      <w:r>
        <w:rPr>
          <w:sz w:val="24"/>
        </w:rPr>
        <w:t>protocolos</w:t>
      </w:r>
      <w:r>
        <w:rPr>
          <w:spacing w:val="80"/>
          <w:sz w:val="24"/>
        </w:rPr>
        <w:t xml:space="preserve"> </w:t>
      </w:r>
      <w:r>
        <w:rPr>
          <w:sz w:val="24"/>
        </w:rPr>
        <w:t>clínicos</w:t>
      </w:r>
      <w:r>
        <w:rPr>
          <w:spacing w:val="80"/>
          <w:sz w:val="24"/>
        </w:rPr>
        <w:t xml:space="preserve"> </w:t>
      </w:r>
      <w:r>
        <w:rPr>
          <w:sz w:val="24"/>
        </w:rPr>
        <w:t>por</w:t>
      </w:r>
      <w:r>
        <w:rPr>
          <w:spacing w:val="80"/>
          <w:sz w:val="24"/>
        </w:rPr>
        <w:t xml:space="preserve"> </w:t>
      </w:r>
      <w:r>
        <w:rPr>
          <w:sz w:val="24"/>
        </w:rPr>
        <w:t>meio</w:t>
      </w:r>
      <w:r>
        <w:rPr>
          <w:spacing w:val="80"/>
          <w:sz w:val="24"/>
        </w:rPr>
        <w:t xml:space="preserve"> </w:t>
      </w:r>
      <w:r>
        <w:rPr>
          <w:sz w:val="24"/>
        </w:rPr>
        <w:t>de educação à distância.</w:t>
      </w:r>
    </w:p>
    <w:p w14:paraId="0D2ACCA5" w14:textId="77777777" w:rsidR="00636D26" w:rsidRDefault="00000000">
      <w:pPr>
        <w:pStyle w:val="PargrafodaLista"/>
        <w:numPr>
          <w:ilvl w:val="0"/>
          <w:numId w:val="56"/>
        </w:numPr>
        <w:tabs>
          <w:tab w:val="left" w:pos="860"/>
          <w:tab w:val="left" w:pos="862"/>
        </w:tabs>
        <w:spacing w:line="360" w:lineRule="auto"/>
        <w:ind w:left="862" w:right="139"/>
        <w:rPr>
          <w:sz w:val="24"/>
        </w:rPr>
      </w:pPr>
      <w:r>
        <w:rPr>
          <w:sz w:val="24"/>
        </w:rPr>
        <w:t>Integrar</w:t>
      </w:r>
      <w:r>
        <w:rPr>
          <w:spacing w:val="39"/>
          <w:sz w:val="24"/>
        </w:rPr>
        <w:t xml:space="preserve"> </w:t>
      </w:r>
      <w:r>
        <w:rPr>
          <w:sz w:val="24"/>
        </w:rPr>
        <w:t>Telessaúde</w:t>
      </w:r>
      <w:r>
        <w:rPr>
          <w:spacing w:val="40"/>
          <w:sz w:val="24"/>
        </w:rPr>
        <w:t xml:space="preserve"> </w:t>
      </w:r>
      <w:r>
        <w:rPr>
          <w:sz w:val="24"/>
        </w:rPr>
        <w:t>com</w:t>
      </w:r>
      <w:r>
        <w:rPr>
          <w:spacing w:val="39"/>
          <w:sz w:val="24"/>
        </w:rPr>
        <w:t xml:space="preserve"> </w:t>
      </w:r>
      <w:r>
        <w:rPr>
          <w:sz w:val="24"/>
        </w:rPr>
        <w:t>ESF,</w:t>
      </w:r>
      <w:r>
        <w:rPr>
          <w:spacing w:val="37"/>
          <w:sz w:val="24"/>
        </w:rPr>
        <w:t xml:space="preserve"> </w:t>
      </w:r>
      <w:r>
        <w:rPr>
          <w:sz w:val="24"/>
        </w:rPr>
        <w:t>ACS,</w:t>
      </w:r>
      <w:r>
        <w:rPr>
          <w:spacing w:val="37"/>
          <w:sz w:val="24"/>
        </w:rPr>
        <w:t xml:space="preserve"> </w:t>
      </w:r>
      <w:r>
        <w:rPr>
          <w:sz w:val="24"/>
        </w:rPr>
        <w:t>PNI,</w:t>
      </w:r>
      <w:r>
        <w:rPr>
          <w:spacing w:val="37"/>
          <w:sz w:val="24"/>
        </w:rPr>
        <w:t xml:space="preserve"> </w:t>
      </w:r>
      <w:r>
        <w:rPr>
          <w:sz w:val="24"/>
        </w:rPr>
        <w:t>DCNT</w:t>
      </w:r>
      <w:r>
        <w:rPr>
          <w:spacing w:val="38"/>
          <w:sz w:val="24"/>
        </w:rPr>
        <w:t xml:space="preserve"> </w:t>
      </w:r>
      <w:r>
        <w:rPr>
          <w:sz w:val="24"/>
        </w:rPr>
        <w:t>e</w:t>
      </w:r>
      <w:r>
        <w:rPr>
          <w:spacing w:val="39"/>
          <w:sz w:val="24"/>
        </w:rPr>
        <w:t xml:space="preserve"> </w:t>
      </w:r>
      <w:r>
        <w:rPr>
          <w:sz w:val="24"/>
        </w:rPr>
        <w:t>demais</w:t>
      </w:r>
      <w:r>
        <w:rPr>
          <w:spacing w:val="38"/>
          <w:sz w:val="24"/>
        </w:rPr>
        <w:t xml:space="preserve"> </w:t>
      </w:r>
      <w:r>
        <w:rPr>
          <w:sz w:val="24"/>
        </w:rPr>
        <w:t xml:space="preserve">programas </w:t>
      </w:r>
      <w:r>
        <w:rPr>
          <w:spacing w:val="-2"/>
          <w:sz w:val="24"/>
        </w:rPr>
        <w:t>municipais.</w:t>
      </w:r>
    </w:p>
    <w:p w14:paraId="3DF98D77" w14:textId="77777777" w:rsidR="00636D26" w:rsidRDefault="00000000">
      <w:pPr>
        <w:pStyle w:val="PargrafodaLista"/>
        <w:numPr>
          <w:ilvl w:val="0"/>
          <w:numId w:val="56"/>
        </w:numPr>
        <w:tabs>
          <w:tab w:val="left" w:pos="860"/>
        </w:tabs>
        <w:spacing w:before="1"/>
        <w:ind w:left="860" w:hanging="358"/>
        <w:rPr>
          <w:sz w:val="24"/>
        </w:rPr>
      </w:pPr>
      <w:r>
        <w:rPr>
          <w:sz w:val="24"/>
        </w:rPr>
        <w:t>Garantir</w:t>
      </w:r>
      <w:r>
        <w:rPr>
          <w:spacing w:val="-6"/>
          <w:sz w:val="24"/>
        </w:rPr>
        <w:t xml:space="preserve"> </w:t>
      </w:r>
      <w:r>
        <w:rPr>
          <w:sz w:val="24"/>
        </w:rPr>
        <w:t>registro,</w:t>
      </w:r>
      <w:r>
        <w:rPr>
          <w:spacing w:val="-4"/>
          <w:sz w:val="24"/>
        </w:rPr>
        <w:t xml:space="preserve"> </w:t>
      </w:r>
      <w:r>
        <w:rPr>
          <w:sz w:val="24"/>
        </w:rPr>
        <w:t>sigilo</w:t>
      </w:r>
      <w:r>
        <w:rPr>
          <w:spacing w:val="-6"/>
          <w:sz w:val="24"/>
        </w:rPr>
        <w:t xml:space="preserve"> </w:t>
      </w:r>
      <w:r>
        <w:rPr>
          <w:sz w:val="24"/>
        </w:rPr>
        <w:t>e</w:t>
      </w:r>
      <w:r>
        <w:rPr>
          <w:spacing w:val="-2"/>
          <w:sz w:val="24"/>
        </w:rPr>
        <w:t xml:space="preserve"> </w:t>
      </w:r>
      <w:r>
        <w:rPr>
          <w:sz w:val="24"/>
        </w:rPr>
        <w:t>segurança</w:t>
      </w:r>
      <w:r>
        <w:rPr>
          <w:spacing w:val="-4"/>
          <w:sz w:val="24"/>
        </w:rPr>
        <w:t xml:space="preserve"> </w:t>
      </w:r>
      <w:r>
        <w:rPr>
          <w:sz w:val="24"/>
        </w:rPr>
        <w:t>das</w:t>
      </w:r>
      <w:r>
        <w:rPr>
          <w:spacing w:val="-4"/>
          <w:sz w:val="24"/>
        </w:rPr>
        <w:t xml:space="preserve"> </w:t>
      </w:r>
      <w:r>
        <w:rPr>
          <w:sz w:val="24"/>
        </w:rPr>
        <w:t>informações</w:t>
      </w:r>
      <w:r>
        <w:rPr>
          <w:spacing w:val="-4"/>
          <w:sz w:val="24"/>
        </w:rPr>
        <w:t xml:space="preserve"> </w:t>
      </w:r>
      <w:r>
        <w:rPr>
          <w:sz w:val="24"/>
        </w:rPr>
        <w:t>de</w:t>
      </w:r>
      <w:r>
        <w:rPr>
          <w:spacing w:val="-3"/>
          <w:sz w:val="24"/>
        </w:rPr>
        <w:t xml:space="preserve"> </w:t>
      </w:r>
      <w:r>
        <w:rPr>
          <w:spacing w:val="-2"/>
          <w:sz w:val="24"/>
        </w:rPr>
        <w:t>saúde.</w:t>
      </w:r>
    </w:p>
    <w:p w14:paraId="29B4D890" w14:textId="77777777" w:rsidR="00636D26" w:rsidRDefault="00000000">
      <w:pPr>
        <w:pStyle w:val="PargrafodaLista"/>
        <w:numPr>
          <w:ilvl w:val="0"/>
          <w:numId w:val="56"/>
        </w:numPr>
        <w:tabs>
          <w:tab w:val="left" w:pos="860"/>
          <w:tab w:val="left" w:pos="862"/>
          <w:tab w:val="left" w:pos="1833"/>
          <w:tab w:val="left" w:pos="3297"/>
          <w:tab w:val="left" w:pos="3802"/>
          <w:tab w:val="left" w:pos="5426"/>
          <w:tab w:val="left" w:pos="5795"/>
          <w:tab w:val="left" w:pos="6874"/>
          <w:tab w:val="left" w:pos="7497"/>
          <w:tab w:val="left" w:pos="8375"/>
        </w:tabs>
        <w:spacing w:before="136" w:line="360" w:lineRule="auto"/>
        <w:ind w:left="862" w:right="145"/>
        <w:rPr>
          <w:sz w:val="24"/>
        </w:rPr>
      </w:pPr>
      <w:r>
        <w:rPr>
          <w:spacing w:val="-2"/>
          <w:sz w:val="24"/>
        </w:rPr>
        <w:t>Avaliar</w:t>
      </w:r>
      <w:r>
        <w:rPr>
          <w:sz w:val="24"/>
        </w:rPr>
        <w:tab/>
      </w:r>
      <w:r>
        <w:rPr>
          <w:spacing w:val="-2"/>
          <w:sz w:val="24"/>
        </w:rPr>
        <w:t>indicadores</w:t>
      </w:r>
      <w:r>
        <w:rPr>
          <w:sz w:val="24"/>
        </w:rPr>
        <w:tab/>
      </w:r>
      <w:r>
        <w:rPr>
          <w:spacing w:val="-6"/>
          <w:sz w:val="24"/>
        </w:rPr>
        <w:t>de</w:t>
      </w:r>
      <w:r>
        <w:rPr>
          <w:sz w:val="24"/>
        </w:rPr>
        <w:tab/>
      </w:r>
      <w:r>
        <w:rPr>
          <w:spacing w:val="-2"/>
          <w:sz w:val="24"/>
        </w:rPr>
        <w:t>desempenho</w:t>
      </w:r>
      <w:r>
        <w:rPr>
          <w:sz w:val="24"/>
        </w:rPr>
        <w:tab/>
      </w:r>
      <w:r>
        <w:rPr>
          <w:spacing w:val="-10"/>
          <w:sz w:val="24"/>
        </w:rPr>
        <w:t>e</w:t>
      </w:r>
      <w:r>
        <w:rPr>
          <w:sz w:val="24"/>
        </w:rPr>
        <w:tab/>
      </w:r>
      <w:r>
        <w:rPr>
          <w:spacing w:val="-2"/>
          <w:sz w:val="24"/>
        </w:rPr>
        <w:t>impacto</w:t>
      </w:r>
      <w:r>
        <w:rPr>
          <w:sz w:val="24"/>
        </w:rPr>
        <w:tab/>
      </w:r>
      <w:r>
        <w:rPr>
          <w:spacing w:val="-4"/>
          <w:sz w:val="24"/>
        </w:rPr>
        <w:t>das</w:t>
      </w:r>
      <w:r>
        <w:rPr>
          <w:sz w:val="24"/>
        </w:rPr>
        <w:tab/>
      </w:r>
      <w:r>
        <w:rPr>
          <w:spacing w:val="-2"/>
          <w:sz w:val="24"/>
        </w:rPr>
        <w:t>ações</w:t>
      </w:r>
      <w:r>
        <w:rPr>
          <w:sz w:val="24"/>
        </w:rPr>
        <w:tab/>
      </w:r>
      <w:r>
        <w:rPr>
          <w:spacing w:val="-6"/>
          <w:sz w:val="24"/>
        </w:rPr>
        <w:t xml:space="preserve">de </w:t>
      </w:r>
      <w:r>
        <w:rPr>
          <w:spacing w:val="-2"/>
          <w:sz w:val="24"/>
        </w:rPr>
        <w:t>Telessaúde.</w:t>
      </w:r>
    </w:p>
    <w:p w14:paraId="19E4C6FC"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78B26DA3" w14:textId="77777777" w:rsidR="00636D26" w:rsidRDefault="00000000">
      <w:pPr>
        <w:pStyle w:val="Ttulo5"/>
        <w:spacing w:before="7"/>
        <w:ind w:left="143"/>
      </w:pPr>
      <w:r>
        <w:lastRenderedPageBreak/>
        <w:t>Dos</w:t>
      </w:r>
      <w:r>
        <w:rPr>
          <w:spacing w:val="-5"/>
        </w:rPr>
        <w:t xml:space="preserve"> </w:t>
      </w:r>
      <w:r>
        <w:t>Indicadores</w:t>
      </w:r>
      <w:r>
        <w:rPr>
          <w:spacing w:val="-4"/>
        </w:rPr>
        <w:t xml:space="preserve"> </w:t>
      </w:r>
      <w:r>
        <w:t>de</w:t>
      </w:r>
      <w:r>
        <w:rPr>
          <w:spacing w:val="-7"/>
        </w:rPr>
        <w:t xml:space="preserve"> </w:t>
      </w:r>
      <w:r>
        <w:rPr>
          <w:spacing w:val="-2"/>
        </w:rPr>
        <w:t>Desempenho</w:t>
      </w:r>
    </w:p>
    <w:p w14:paraId="7024F9FA" w14:textId="77777777" w:rsidR="00636D26" w:rsidRDefault="00636D26">
      <w:pPr>
        <w:pStyle w:val="Corpodetexto"/>
        <w:spacing w:before="59"/>
        <w:rPr>
          <w:rFonts w:ascii="Arial"/>
          <w:b/>
        </w:rPr>
      </w:pPr>
    </w:p>
    <w:p w14:paraId="5596DE16" w14:textId="77777777" w:rsidR="00636D26" w:rsidRDefault="00000000">
      <w:pPr>
        <w:ind w:left="183" w:right="179"/>
        <w:jc w:val="center"/>
        <w:rPr>
          <w:rFonts w:ascii="Calibri" w:hAnsi="Calibri"/>
          <w:b/>
          <w:i/>
        </w:rPr>
      </w:pPr>
      <w:r>
        <w:rPr>
          <w:rFonts w:ascii="Calibri" w:hAnsi="Calibri"/>
          <w:b/>
          <w:i/>
        </w:rPr>
        <w:t>Quadro</w:t>
      </w:r>
      <w:r>
        <w:rPr>
          <w:rFonts w:ascii="Calibri" w:hAnsi="Calibri"/>
          <w:b/>
          <w:i/>
          <w:spacing w:val="-6"/>
        </w:rPr>
        <w:t xml:space="preserve"> </w:t>
      </w:r>
      <w:r>
        <w:rPr>
          <w:rFonts w:ascii="Calibri" w:hAnsi="Calibri"/>
          <w:b/>
          <w:i/>
        </w:rPr>
        <w:t>dos</w:t>
      </w:r>
      <w:r>
        <w:rPr>
          <w:rFonts w:ascii="Calibri" w:hAnsi="Calibri"/>
          <w:b/>
          <w:i/>
          <w:spacing w:val="-3"/>
        </w:rPr>
        <w:t xml:space="preserve"> </w:t>
      </w:r>
      <w:r>
        <w:rPr>
          <w:rFonts w:ascii="Calibri" w:hAnsi="Calibri"/>
          <w:b/>
          <w:i/>
        </w:rPr>
        <w:t>Indicadores</w:t>
      </w:r>
      <w:r>
        <w:rPr>
          <w:rFonts w:ascii="Calibri" w:hAnsi="Calibri"/>
          <w:b/>
          <w:i/>
          <w:spacing w:val="-8"/>
        </w:rPr>
        <w:t xml:space="preserve"> </w:t>
      </w:r>
      <w:r>
        <w:rPr>
          <w:rFonts w:ascii="Calibri" w:hAnsi="Calibri"/>
          <w:b/>
          <w:i/>
        </w:rPr>
        <w:t>de</w:t>
      </w:r>
      <w:r>
        <w:rPr>
          <w:rFonts w:ascii="Calibri" w:hAnsi="Calibri"/>
          <w:b/>
          <w:i/>
          <w:spacing w:val="-7"/>
        </w:rPr>
        <w:t xml:space="preserve"> </w:t>
      </w:r>
      <w:r>
        <w:rPr>
          <w:rFonts w:ascii="Calibri" w:hAnsi="Calibri"/>
          <w:b/>
          <w:i/>
        </w:rPr>
        <w:t>Desempenho</w:t>
      </w:r>
      <w:r>
        <w:rPr>
          <w:rFonts w:ascii="Calibri" w:hAnsi="Calibri"/>
          <w:b/>
          <w:i/>
          <w:spacing w:val="-4"/>
        </w:rPr>
        <w:t xml:space="preserve"> </w:t>
      </w:r>
      <w:r>
        <w:rPr>
          <w:rFonts w:ascii="Calibri" w:hAnsi="Calibri"/>
          <w:b/>
          <w:i/>
        </w:rPr>
        <w:t>–</w:t>
      </w:r>
      <w:r>
        <w:rPr>
          <w:rFonts w:ascii="Calibri" w:hAnsi="Calibri"/>
          <w:b/>
          <w:i/>
          <w:spacing w:val="-3"/>
        </w:rPr>
        <w:t xml:space="preserve"> </w:t>
      </w:r>
      <w:r>
        <w:rPr>
          <w:rFonts w:ascii="Calibri" w:hAnsi="Calibri"/>
          <w:b/>
          <w:i/>
        </w:rPr>
        <w:t>Programa</w:t>
      </w:r>
      <w:r>
        <w:rPr>
          <w:rFonts w:ascii="Calibri" w:hAnsi="Calibri"/>
          <w:b/>
          <w:i/>
          <w:spacing w:val="-5"/>
        </w:rPr>
        <w:t xml:space="preserve"> </w:t>
      </w:r>
      <w:r>
        <w:rPr>
          <w:rFonts w:ascii="Calibri" w:hAnsi="Calibri"/>
          <w:b/>
          <w:i/>
          <w:spacing w:val="-2"/>
        </w:rPr>
        <w:t>Telessaúde</w:t>
      </w:r>
    </w:p>
    <w:tbl>
      <w:tblPr>
        <w:tblStyle w:val="TableNormal"/>
        <w:tblW w:w="0" w:type="auto"/>
        <w:tblInd w:w="37"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1E0" w:firstRow="1" w:lastRow="1" w:firstColumn="1" w:lastColumn="1" w:noHBand="0" w:noVBand="0"/>
      </w:tblPr>
      <w:tblGrid>
        <w:gridCol w:w="3317"/>
        <w:gridCol w:w="5403"/>
      </w:tblGrid>
      <w:tr w:rsidR="00636D26" w14:paraId="444AABE5" w14:textId="77777777">
        <w:trPr>
          <w:trHeight w:val="275"/>
        </w:trPr>
        <w:tc>
          <w:tcPr>
            <w:tcW w:w="3317" w:type="dxa"/>
            <w:tcBorders>
              <w:left w:val="nil"/>
            </w:tcBorders>
          </w:tcPr>
          <w:p w14:paraId="17D2CBFC" w14:textId="77777777" w:rsidR="00636D26" w:rsidRDefault="00000000">
            <w:pPr>
              <w:pStyle w:val="TableParagraph"/>
              <w:spacing w:line="256" w:lineRule="exact"/>
              <w:ind w:left="14"/>
              <w:jc w:val="center"/>
              <w:rPr>
                <w:rFonts w:ascii="Times New Roman"/>
                <w:b/>
                <w:i/>
                <w:sz w:val="24"/>
              </w:rPr>
            </w:pPr>
            <w:r>
              <w:rPr>
                <w:rFonts w:ascii="Times New Roman"/>
                <w:b/>
                <w:i/>
                <w:spacing w:val="-2"/>
                <w:sz w:val="24"/>
              </w:rPr>
              <w:t>Indicador</w:t>
            </w:r>
          </w:p>
        </w:tc>
        <w:tc>
          <w:tcPr>
            <w:tcW w:w="5403" w:type="dxa"/>
            <w:shd w:val="clear" w:color="auto" w:fill="E1EED9"/>
          </w:tcPr>
          <w:p w14:paraId="0CE83BCC" w14:textId="77777777" w:rsidR="00636D26" w:rsidRDefault="00000000">
            <w:pPr>
              <w:pStyle w:val="TableParagraph"/>
              <w:spacing w:line="256" w:lineRule="exact"/>
              <w:ind w:left="6"/>
              <w:jc w:val="center"/>
              <w:rPr>
                <w:rFonts w:ascii="Times New Roman" w:hAnsi="Times New Roman"/>
                <w:b/>
                <w:sz w:val="24"/>
              </w:rPr>
            </w:pPr>
            <w:r>
              <w:rPr>
                <w:rFonts w:ascii="Times New Roman" w:hAnsi="Times New Roman"/>
                <w:b/>
                <w:spacing w:val="-2"/>
                <w:sz w:val="24"/>
              </w:rPr>
              <w:t>Descrição</w:t>
            </w:r>
          </w:p>
        </w:tc>
      </w:tr>
      <w:tr w:rsidR="00636D26" w14:paraId="69C59B15" w14:textId="77777777">
        <w:trPr>
          <w:trHeight w:val="277"/>
        </w:trPr>
        <w:tc>
          <w:tcPr>
            <w:tcW w:w="3317" w:type="dxa"/>
            <w:tcBorders>
              <w:left w:val="nil"/>
            </w:tcBorders>
          </w:tcPr>
          <w:p w14:paraId="7FB13F2A" w14:textId="77777777" w:rsidR="00636D26" w:rsidRDefault="00000000">
            <w:pPr>
              <w:pStyle w:val="TableParagraph"/>
              <w:spacing w:before="1" w:line="257" w:lineRule="exact"/>
              <w:ind w:right="95"/>
              <w:jc w:val="right"/>
              <w:rPr>
                <w:rFonts w:ascii="Times New Roman"/>
                <w:i/>
                <w:sz w:val="24"/>
              </w:rPr>
            </w:pPr>
            <w:r>
              <w:rPr>
                <w:rFonts w:ascii="Times New Roman"/>
                <w:i/>
                <w:sz w:val="24"/>
              </w:rPr>
              <w:t xml:space="preserve">Consultorias </w:t>
            </w:r>
            <w:r>
              <w:rPr>
                <w:rFonts w:ascii="Times New Roman"/>
                <w:i/>
                <w:spacing w:val="-2"/>
                <w:sz w:val="24"/>
              </w:rPr>
              <w:t>realizadas</w:t>
            </w:r>
          </w:p>
        </w:tc>
        <w:tc>
          <w:tcPr>
            <w:tcW w:w="5403" w:type="dxa"/>
          </w:tcPr>
          <w:p w14:paraId="4DD11954" w14:textId="77777777" w:rsidR="00636D26" w:rsidRDefault="00000000">
            <w:pPr>
              <w:pStyle w:val="TableParagraph"/>
              <w:spacing w:before="1" w:line="257" w:lineRule="exact"/>
              <w:ind w:left="105"/>
              <w:rPr>
                <w:rFonts w:ascii="Times New Roman" w:hAnsi="Times New Roman"/>
                <w:sz w:val="24"/>
              </w:rPr>
            </w:pPr>
            <w:r>
              <w:rPr>
                <w:rFonts w:ascii="Times New Roman" w:hAnsi="Times New Roman"/>
                <w:sz w:val="24"/>
              </w:rPr>
              <w:t>Número</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3"/>
                <w:sz w:val="24"/>
              </w:rPr>
              <w:t xml:space="preserve"> </w:t>
            </w:r>
            <w:r>
              <w:rPr>
                <w:rFonts w:ascii="Times New Roman" w:hAnsi="Times New Roman"/>
                <w:sz w:val="24"/>
              </w:rPr>
              <w:t>teleconsultorias</w:t>
            </w:r>
            <w:r>
              <w:rPr>
                <w:rFonts w:ascii="Times New Roman" w:hAnsi="Times New Roman"/>
                <w:spacing w:val="-1"/>
                <w:sz w:val="24"/>
              </w:rPr>
              <w:t xml:space="preserve"> </w:t>
            </w:r>
            <w:r>
              <w:rPr>
                <w:rFonts w:ascii="Times New Roman" w:hAnsi="Times New Roman"/>
                <w:sz w:val="24"/>
              </w:rPr>
              <w:t>prestadas</w:t>
            </w:r>
            <w:r>
              <w:rPr>
                <w:rFonts w:ascii="Times New Roman" w:hAnsi="Times New Roman"/>
                <w:spacing w:val="1"/>
                <w:sz w:val="24"/>
              </w:rPr>
              <w:t xml:space="preserve"> </w:t>
            </w:r>
            <w:r>
              <w:rPr>
                <w:rFonts w:ascii="Times New Roman" w:hAnsi="Times New Roman"/>
                <w:sz w:val="24"/>
              </w:rPr>
              <w:t>a</w:t>
            </w:r>
            <w:r>
              <w:rPr>
                <w:rFonts w:ascii="Times New Roman" w:hAnsi="Times New Roman"/>
                <w:spacing w:val="-2"/>
                <w:sz w:val="24"/>
              </w:rPr>
              <w:t xml:space="preserve"> profissionais</w:t>
            </w:r>
          </w:p>
        </w:tc>
      </w:tr>
      <w:tr w:rsidR="00636D26" w14:paraId="21ABC92F" w14:textId="77777777">
        <w:trPr>
          <w:trHeight w:val="275"/>
        </w:trPr>
        <w:tc>
          <w:tcPr>
            <w:tcW w:w="3317" w:type="dxa"/>
            <w:tcBorders>
              <w:left w:val="nil"/>
            </w:tcBorders>
          </w:tcPr>
          <w:p w14:paraId="5CDB6039" w14:textId="77777777" w:rsidR="00636D26" w:rsidRDefault="00000000">
            <w:pPr>
              <w:pStyle w:val="TableParagraph"/>
              <w:spacing w:line="256" w:lineRule="exact"/>
              <w:ind w:right="97"/>
              <w:jc w:val="right"/>
              <w:rPr>
                <w:rFonts w:ascii="Times New Roman"/>
                <w:i/>
                <w:sz w:val="24"/>
              </w:rPr>
            </w:pPr>
            <w:r>
              <w:rPr>
                <w:rFonts w:ascii="Times New Roman"/>
                <w:i/>
                <w:sz w:val="24"/>
              </w:rPr>
              <w:t>Pacientes</w:t>
            </w:r>
            <w:r>
              <w:rPr>
                <w:rFonts w:ascii="Times New Roman"/>
                <w:i/>
                <w:spacing w:val="-3"/>
                <w:sz w:val="24"/>
              </w:rPr>
              <w:t xml:space="preserve"> </w:t>
            </w:r>
            <w:r>
              <w:rPr>
                <w:rFonts w:ascii="Times New Roman"/>
                <w:i/>
                <w:spacing w:val="-2"/>
                <w:sz w:val="24"/>
              </w:rPr>
              <w:t>monitorados</w:t>
            </w:r>
          </w:p>
        </w:tc>
        <w:tc>
          <w:tcPr>
            <w:tcW w:w="5403" w:type="dxa"/>
            <w:shd w:val="clear" w:color="auto" w:fill="E1EED9"/>
          </w:tcPr>
          <w:p w14:paraId="6707649D" w14:textId="77777777" w:rsidR="00636D26" w:rsidRDefault="00000000">
            <w:pPr>
              <w:pStyle w:val="TableParagraph"/>
              <w:spacing w:line="256" w:lineRule="exact"/>
              <w:ind w:left="105"/>
              <w:rPr>
                <w:rFonts w:ascii="Times New Roman"/>
                <w:sz w:val="24"/>
              </w:rPr>
            </w:pPr>
            <w:r>
              <w:rPr>
                <w:rFonts w:ascii="Times New Roman"/>
                <w:sz w:val="24"/>
              </w:rPr>
              <w:t>Percentual</w:t>
            </w:r>
            <w:r>
              <w:rPr>
                <w:rFonts w:ascii="Times New Roman"/>
                <w:spacing w:val="-2"/>
                <w:sz w:val="24"/>
              </w:rPr>
              <w:t xml:space="preserve"> </w:t>
            </w:r>
            <w:r>
              <w:rPr>
                <w:rFonts w:ascii="Times New Roman"/>
                <w:sz w:val="24"/>
              </w:rPr>
              <w:t>de</w:t>
            </w:r>
            <w:r>
              <w:rPr>
                <w:rFonts w:ascii="Times New Roman"/>
                <w:spacing w:val="-2"/>
                <w:sz w:val="24"/>
              </w:rPr>
              <w:t xml:space="preserve"> </w:t>
            </w:r>
            <w:r>
              <w:rPr>
                <w:rFonts w:ascii="Times New Roman"/>
                <w:sz w:val="24"/>
              </w:rPr>
              <w:t>pacientes</w:t>
            </w:r>
            <w:r>
              <w:rPr>
                <w:rFonts w:ascii="Times New Roman"/>
                <w:spacing w:val="-1"/>
                <w:sz w:val="24"/>
              </w:rPr>
              <w:t xml:space="preserve"> </w:t>
            </w:r>
            <w:r>
              <w:rPr>
                <w:rFonts w:ascii="Times New Roman"/>
                <w:sz w:val="24"/>
              </w:rPr>
              <w:t>acompanhados</w:t>
            </w:r>
            <w:r>
              <w:rPr>
                <w:rFonts w:ascii="Times New Roman"/>
                <w:spacing w:val="-1"/>
                <w:sz w:val="24"/>
              </w:rPr>
              <w:t xml:space="preserve"> </w:t>
            </w:r>
            <w:r>
              <w:rPr>
                <w:rFonts w:ascii="Times New Roman"/>
                <w:spacing w:val="-2"/>
                <w:sz w:val="24"/>
              </w:rPr>
              <w:t>remotamente</w:t>
            </w:r>
          </w:p>
        </w:tc>
      </w:tr>
      <w:tr w:rsidR="00636D26" w14:paraId="363FAAED" w14:textId="77777777">
        <w:trPr>
          <w:trHeight w:val="275"/>
        </w:trPr>
        <w:tc>
          <w:tcPr>
            <w:tcW w:w="3317" w:type="dxa"/>
            <w:tcBorders>
              <w:left w:val="nil"/>
            </w:tcBorders>
          </w:tcPr>
          <w:p w14:paraId="5651C400" w14:textId="77777777" w:rsidR="00636D26" w:rsidRDefault="00000000">
            <w:pPr>
              <w:pStyle w:val="TableParagraph"/>
              <w:spacing w:line="256" w:lineRule="exact"/>
              <w:ind w:right="96"/>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2"/>
                <w:sz w:val="24"/>
              </w:rPr>
              <w:t xml:space="preserve"> profissionais</w:t>
            </w:r>
          </w:p>
        </w:tc>
        <w:tc>
          <w:tcPr>
            <w:tcW w:w="5403" w:type="dxa"/>
          </w:tcPr>
          <w:p w14:paraId="19D9091F" w14:textId="77777777" w:rsidR="00636D26" w:rsidRDefault="00000000">
            <w:pPr>
              <w:pStyle w:val="TableParagraph"/>
              <w:spacing w:line="256" w:lineRule="exact"/>
              <w:ind w:left="105"/>
              <w:rPr>
                <w:rFonts w:ascii="Times New Roman" w:hAnsi="Times New Roman"/>
                <w:sz w:val="24"/>
              </w:rPr>
            </w:pPr>
            <w:r>
              <w:rPr>
                <w:rFonts w:ascii="Times New Roman" w:hAnsi="Times New Roman"/>
                <w:sz w:val="24"/>
              </w:rPr>
              <w:t>Número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treinamentos</w:t>
            </w:r>
            <w:r>
              <w:rPr>
                <w:rFonts w:ascii="Times New Roman" w:hAnsi="Times New Roman"/>
                <w:spacing w:val="1"/>
                <w:sz w:val="24"/>
              </w:rPr>
              <w:t xml:space="preserve"> </w:t>
            </w:r>
            <w:r>
              <w:rPr>
                <w:rFonts w:ascii="Times New Roman" w:hAnsi="Times New Roman"/>
                <w:sz w:val="24"/>
              </w:rPr>
              <w:t>ou</w:t>
            </w:r>
            <w:r>
              <w:rPr>
                <w:rFonts w:ascii="Times New Roman" w:hAnsi="Times New Roman"/>
                <w:spacing w:val="-1"/>
                <w:sz w:val="24"/>
              </w:rPr>
              <w:t xml:space="preserve"> </w:t>
            </w:r>
            <w:r>
              <w:rPr>
                <w:rFonts w:ascii="Times New Roman" w:hAnsi="Times New Roman"/>
                <w:sz w:val="24"/>
              </w:rPr>
              <w:t>cursos à</w:t>
            </w:r>
            <w:r>
              <w:rPr>
                <w:rFonts w:ascii="Times New Roman" w:hAnsi="Times New Roman"/>
                <w:spacing w:val="-2"/>
                <w:sz w:val="24"/>
              </w:rPr>
              <w:t xml:space="preserve"> distância</w:t>
            </w:r>
          </w:p>
        </w:tc>
      </w:tr>
      <w:tr w:rsidR="00636D26" w14:paraId="3BE51BFB" w14:textId="77777777">
        <w:trPr>
          <w:trHeight w:val="275"/>
        </w:trPr>
        <w:tc>
          <w:tcPr>
            <w:tcW w:w="3317" w:type="dxa"/>
            <w:tcBorders>
              <w:left w:val="nil"/>
            </w:tcBorders>
          </w:tcPr>
          <w:p w14:paraId="438D1692" w14:textId="77777777" w:rsidR="00636D26" w:rsidRDefault="00000000">
            <w:pPr>
              <w:pStyle w:val="TableParagraph"/>
              <w:spacing w:line="256" w:lineRule="exact"/>
              <w:ind w:right="97"/>
              <w:jc w:val="right"/>
              <w:rPr>
                <w:rFonts w:ascii="Times New Roman" w:hAnsi="Times New Roman"/>
                <w:i/>
                <w:sz w:val="24"/>
              </w:rPr>
            </w:pPr>
            <w:r>
              <w:rPr>
                <w:rFonts w:ascii="Times New Roman" w:hAnsi="Times New Roman"/>
                <w:i/>
                <w:sz w:val="24"/>
              </w:rPr>
              <w:t>Redução</w:t>
            </w:r>
            <w:r>
              <w:rPr>
                <w:rFonts w:ascii="Times New Roman" w:hAnsi="Times New Roman"/>
                <w:i/>
                <w:spacing w:val="-2"/>
                <w:sz w:val="24"/>
              </w:rPr>
              <w:t xml:space="preserve"> </w:t>
            </w:r>
            <w:r>
              <w:rPr>
                <w:rFonts w:ascii="Times New Roman" w:hAnsi="Times New Roman"/>
                <w:i/>
                <w:sz w:val="24"/>
              </w:rPr>
              <w:t>de</w:t>
            </w:r>
            <w:r>
              <w:rPr>
                <w:rFonts w:ascii="Times New Roman" w:hAnsi="Times New Roman"/>
                <w:i/>
                <w:spacing w:val="-2"/>
                <w:sz w:val="24"/>
              </w:rPr>
              <w:t xml:space="preserve"> deslocamentos</w:t>
            </w:r>
          </w:p>
        </w:tc>
        <w:tc>
          <w:tcPr>
            <w:tcW w:w="5403" w:type="dxa"/>
            <w:shd w:val="clear" w:color="auto" w:fill="E1EED9"/>
          </w:tcPr>
          <w:p w14:paraId="16A7BC07" w14:textId="77777777" w:rsidR="00636D26" w:rsidRDefault="00000000">
            <w:pPr>
              <w:pStyle w:val="TableParagraph"/>
              <w:spacing w:line="256" w:lineRule="exact"/>
              <w:ind w:left="105"/>
              <w:rPr>
                <w:rFonts w:ascii="Times New Roman"/>
                <w:sz w:val="24"/>
              </w:rPr>
            </w:pPr>
            <w:r>
              <w:rPr>
                <w:rFonts w:ascii="Times New Roman"/>
                <w:sz w:val="24"/>
              </w:rPr>
              <w:t>Percentual</w:t>
            </w:r>
            <w:r>
              <w:rPr>
                <w:rFonts w:ascii="Times New Roman"/>
                <w:spacing w:val="-2"/>
                <w:sz w:val="24"/>
              </w:rPr>
              <w:t xml:space="preserve"> </w:t>
            </w:r>
            <w:r>
              <w:rPr>
                <w:rFonts w:ascii="Times New Roman"/>
                <w:sz w:val="24"/>
              </w:rPr>
              <w:t>de</w:t>
            </w:r>
            <w:r>
              <w:rPr>
                <w:rFonts w:ascii="Times New Roman"/>
                <w:spacing w:val="-1"/>
                <w:sz w:val="24"/>
              </w:rPr>
              <w:t xml:space="preserve"> </w:t>
            </w:r>
            <w:r>
              <w:rPr>
                <w:rFonts w:ascii="Times New Roman"/>
                <w:sz w:val="24"/>
              </w:rPr>
              <w:t>consultas</w:t>
            </w:r>
            <w:r>
              <w:rPr>
                <w:rFonts w:ascii="Times New Roman"/>
                <w:spacing w:val="-2"/>
                <w:sz w:val="24"/>
              </w:rPr>
              <w:t xml:space="preserve"> </w:t>
            </w:r>
            <w:r>
              <w:rPr>
                <w:rFonts w:ascii="Times New Roman"/>
                <w:sz w:val="24"/>
              </w:rPr>
              <w:t>presenciais</w:t>
            </w:r>
            <w:r>
              <w:rPr>
                <w:rFonts w:ascii="Times New Roman"/>
                <w:spacing w:val="-1"/>
                <w:sz w:val="24"/>
              </w:rPr>
              <w:t xml:space="preserve"> </w:t>
            </w:r>
            <w:r>
              <w:rPr>
                <w:rFonts w:ascii="Times New Roman"/>
                <w:spacing w:val="-2"/>
                <w:sz w:val="24"/>
              </w:rPr>
              <w:t>evitadas</w:t>
            </w:r>
          </w:p>
        </w:tc>
      </w:tr>
      <w:tr w:rsidR="00636D26" w14:paraId="2D1C5361" w14:textId="77777777">
        <w:trPr>
          <w:trHeight w:val="552"/>
        </w:trPr>
        <w:tc>
          <w:tcPr>
            <w:tcW w:w="3317" w:type="dxa"/>
            <w:tcBorders>
              <w:left w:val="nil"/>
            </w:tcBorders>
          </w:tcPr>
          <w:p w14:paraId="5F6F31F1" w14:textId="77777777" w:rsidR="00636D26" w:rsidRDefault="00000000">
            <w:pPr>
              <w:pStyle w:val="TableParagraph"/>
              <w:spacing w:line="276" w:lineRule="exact"/>
              <w:ind w:right="96"/>
              <w:jc w:val="right"/>
              <w:rPr>
                <w:rFonts w:ascii="Times New Roman" w:hAnsi="Times New Roman"/>
                <w:i/>
                <w:sz w:val="24"/>
              </w:rPr>
            </w:pPr>
            <w:r>
              <w:rPr>
                <w:rFonts w:ascii="Times New Roman" w:hAnsi="Times New Roman"/>
                <w:i/>
                <w:sz w:val="24"/>
              </w:rPr>
              <w:t>Integração</w:t>
            </w:r>
            <w:r>
              <w:rPr>
                <w:rFonts w:ascii="Times New Roman" w:hAnsi="Times New Roman"/>
                <w:i/>
                <w:spacing w:val="-2"/>
                <w:sz w:val="24"/>
              </w:rPr>
              <w:t xml:space="preserve"> </w:t>
            </w:r>
            <w:r>
              <w:rPr>
                <w:rFonts w:ascii="Times New Roman" w:hAnsi="Times New Roman"/>
                <w:i/>
                <w:sz w:val="24"/>
              </w:rPr>
              <w:t>com</w:t>
            </w:r>
            <w:r>
              <w:rPr>
                <w:rFonts w:ascii="Times New Roman" w:hAnsi="Times New Roman"/>
                <w:i/>
                <w:spacing w:val="-2"/>
                <w:sz w:val="24"/>
              </w:rPr>
              <w:t xml:space="preserve"> programas</w:t>
            </w:r>
          </w:p>
          <w:p w14:paraId="47DBC883" w14:textId="77777777" w:rsidR="00636D26" w:rsidRDefault="00000000">
            <w:pPr>
              <w:pStyle w:val="TableParagraph"/>
              <w:spacing w:line="257" w:lineRule="exact"/>
              <w:ind w:right="96"/>
              <w:jc w:val="right"/>
              <w:rPr>
                <w:rFonts w:ascii="Times New Roman"/>
                <w:i/>
                <w:sz w:val="24"/>
              </w:rPr>
            </w:pPr>
            <w:r>
              <w:rPr>
                <w:rFonts w:ascii="Times New Roman"/>
                <w:i/>
                <w:spacing w:val="-2"/>
                <w:sz w:val="24"/>
              </w:rPr>
              <w:t>municipais</w:t>
            </w:r>
          </w:p>
        </w:tc>
        <w:tc>
          <w:tcPr>
            <w:tcW w:w="5403" w:type="dxa"/>
          </w:tcPr>
          <w:p w14:paraId="55A81AE3" w14:textId="77777777" w:rsidR="00636D26" w:rsidRDefault="00000000">
            <w:pPr>
              <w:pStyle w:val="TableParagraph"/>
              <w:spacing w:line="276" w:lineRule="exact"/>
              <w:ind w:left="105"/>
              <w:rPr>
                <w:rFonts w:ascii="Times New Roman" w:hAnsi="Times New Roman"/>
                <w:sz w:val="24"/>
              </w:rPr>
            </w:pPr>
            <w:r>
              <w:rPr>
                <w:rFonts w:ascii="Times New Roman" w:hAnsi="Times New Roman"/>
                <w:sz w:val="24"/>
              </w:rPr>
              <w:t>Percentual</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5"/>
                <w:sz w:val="24"/>
              </w:rPr>
              <w:t xml:space="preserve"> </w:t>
            </w:r>
            <w:r>
              <w:rPr>
                <w:rFonts w:ascii="Times New Roman" w:hAnsi="Times New Roman"/>
                <w:sz w:val="24"/>
              </w:rPr>
              <w:t>ações</w:t>
            </w:r>
            <w:r>
              <w:rPr>
                <w:rFonts w:ascii="Times New Roman" w:hAnsi="Times New Roman"/>
                <w:spacing w:val="-6"/>
                <w:sz w:val="24"/>
              </w:rPr>
              <w:t xml:space="preserve"> </w:t>
            </w:r>
            <w:r>
              <w:rPr>
                <w:rFonts w:ascii="Times New Roman" w:hAnsi="Times New Roman"/>
                <w:sz w:val="24"/>
              </w:rPr>
              <w:t>coordenadas</w:t>
            </w:r>
            <w:r>
              <w:rPr>
                <w:rFonts w:ascii="Times New Roman" w:hAnsi="Times New Roman"/>
                <w:spacing w:val="-6"/>
                <w:sz w:val="24"/>
              </w:rPr>
              <w:t xml:space="preserve"> </w:t>
            </w:r>
            <w:r>
              <w:rPr>
                <w:rFonts w:ascii="Times New Roman" w:hAnsi="Times New Roman"/>
                <w:sz w:val="24"/>
              </w:rPr>
              <w:t>com</w:t>
            </w:r>
            <w:r>
              <w:rPr>
                <w:rFonts w:ascii="Times New Roman" w:hAnsi="Times New Roman"/>
                <w:spacing w:val="-6"/>
                <w:sz w:val="24"/>
              </w:rPr>
              <w:t xml:space="preserve"> </w:t>
            </w:r>
            <w:r>
              <w:rPr>
                <w:rFonts w:ascii="Times New Roman" w:hAnsi="Times New Roman"/>
                <w:sz w:val="24"/>
              </w:rPr>
              <w:t>ESF,</w:t>
            </w:r>
            <w:r>
              <w:rPr>
                <w:rFonts w:ascii="Times New Roman" w:hAnsi="Times New Roman"/>
                <w:spacing w:val="-6"/>
                <w:sz w:val="24"/>
              </w:rPr>
              <w:t xml:space="preserve"> </w:t>
            </w:r>
            <w:r>
              <w:rPr>
                <w:rFonts w:ascii="Times New Roman" w:hAnsi="Times New Roman"/>
                <w:sz w:val="24"/>
              </w:rPr>
              <w:t>ACS</w:t>
            </w:r>
            <w:r>
              <w:rPr>
                <w:rFonts w:ascii="Times New Roman" w:hAnsi="Times New Roman"/>
                <w:spacing w:val="-6"/>
                <w:sz w:val="24"/>
              </w:rPr>
              <w:t xml:space="preserve"> </w:t>
            </w:r>
            <w:r>
              <w:rPr>
                <w:rFonts w:ascii="Times New Roman" w:hAnsi="Times New Roman"/>
                <w:sz w:val="24"/>
              </w:rPr>
              <w:t>e outros programas</w:t>
            </w:r>
          </w:p>
        </w:tc>
      </w:tr>
      <w:tr w:rsidR="00636D26" w14:paraId="35FA9570" w14:textId="77777777">
        <w:trPr>
          <w:trHeight w:val="551"/>
        </w:trPr>
        <w:tc>
          <w:tcPr>
            <w:tcW w:w="3317" w:type="dxa"/>
            <w:tcBorders>
              <w:left w:val="nil"/>
              <w:bottom w:val="nil"/>
            </w:tcBorders>
          </w:tcPr>
          <w:p w14:paraId="32B76CB5" w14:textId="77777777" w:rsidR="00636D26" w:rsidRDefault="00000000">
            <w:pPr>
              <w:pStyle w:val="TableParagraph"/>
              <w:spacing w:line="275" w:lineRule="exact"/>
              <w:ind w:right="96"/>
              <w:jc w:val="right"/>
              <w:rPr>
                <w:rFonts w:ascii="Times New Roman" w:hAnsi="Times New Roman"/>
                <w:i/>
                <w:sz w:val="24"/>
              </w:rPr>
            </w:pPr>
            <w:r>
              <w:rPr>
                <w:rFonts w:ascii="Times New Roman" w:hAnsi="Times New Roman"/>
                <w:i/>
                <w:sz w:val="24"/>
              </w:rPr>
              <w:t xml:space="preserve">Satisfação dos </w:t>
            </w:r>
            <w:r>
              <w:rPr>
                <w:rFonts w:ascii="Times New Roman" w:hAnsi="Times New Roman"/>
                <w:i/>
                <w:spacing w:val="-2"/>
                <w:sz w:val="24"/>
              </w:rPr>
              <w:t>profissionais</w:t>
            </w:r>
          </w:p>
        </w:tc>
        <w:tc>
          <w:tcPr>
            <w:tcW w:w="5403" w:type="dxa"/>
            <w:shd w:val="clear" w:color="auto" w:fill="E1EED9"/>
          </w:tcPr>
          <w:p w14:paraId="41D225A2" w14:textId="77777777" w:rsidR="00636D26" w:rsidRDefault="00000000">
            <w:pPr>
              <w:pStyle w:val="TableParagraph"/>
              <w:spacing w:line="276" w:lineRule="exact"/>
              <w:ind w:left="105"/>
              <w:rPr>
                <w:rFonts w:ascii="Times New Roman"/>
                <w:sz w:val="24"/>
              </w:rPr>
            </w:pPr>
            <w:r>
              <w:rPr>
                <w:rFonts w:ascii="Times New Roman"/>
                <w:sz w:val="24"/>
              </w:rPr>
              <w:t>Percentual</w:t>
            </w:r>
            <w:r>
              <w:rPr>
                <w:rFonts w:ascii="Times New Roman"/>
                <w:spacing w:val="-7"/>
                <w:sz w:val="24"/>
              </w:rPr>
              <w:t xml:space="preserve"> </w:t>
            </w:r>
            <w:r>
              <w:rPr>
                <w:rFonts w:ascii="Times New Roman"/>
                <w:sz w:val="24"/>
              </w:rPr>
              <w:t>de</w:t>
            </w:r>
            <w:r>
              <w:rPr>
                <w:rFonts w:ascii="Times New Roman"/>
                <w:spacing w:val="-8"/>
                <w:sz w:val="24"/>
              </w:rPr>
              <w:t xml:space="preserve"> </w:t>
            </w:r>
            <w:r>
              <w:rPr>
                <w:rFonts w:ascii="Times New Roman"/>
                <w:sz w:val="24"/>
              </w:rPr>
              <w:t>profissionais</w:t>
            </w:r>
            <w:r>
              <w:rPr>
                <w:rFonts w:ascii="Times New Roman"/>
                <w:spacing w:val="-7"/>
                <w:sz w:val="24"/>
              </w:rPr>
              <w:t xml:space="preserve"> </w:t>
            </w:r>
            <w:r>
              <w:rPr>
                <w:rFonts w:ascii="Times New Roman"/>
                <w:sz w:val="24"/>
              </w:rPr>
              <w:t>satisfeitos</w:t>
            </w:r>
            <w:r>
              <w:rPr>
                <w:rFonts w:ascii="Times New Roman"/>
                <w:spacing w:val="-7"/>
                <w:sz w:val="24"/>
              </w:rPr>
              <w:t xml:space="preserve"> </w:t>
            </w:r>
            <w:r>
              <w:rPr>
                <w:rFonts w:ascii="Times New Roman"/>
                <w:sz w:val="24"/>
              </w:rPr>
              <w:t>com</w:t>
            </w:r>
            <w:r>
              <w:rPr>
                <w:rFonts w:ascii="Times New Roman"/>
                <w:spacing w:val="-7"/>
                <w:sz w:val="24"/>
              </w:rPr>
              <w:t xml:space="preserve"> </w:t>
            </w:r>
            <w:r>
              <w:rPr>
                <w:rFonts w:ascii="Times New Roman"/>
                <w:sz w:val="24"/>
              </w:rPr>
              <w:t xml:space="preserve">suporte </w:t>
            </w:r>
            <w:r>
              <w:rPr>
                <w:rFonts w:ascii="Times New Roman"/>
                <w:spacing w:val="-2"/>
                <w:sz w:val="24"/>
              </w:rPr>
              <w:t>remoto</w:t>
            </w:r>
          </w:p>
        </w:tc>
      </w:tr>
    </w:tbl>
    <w:p w14:paraId="6943BE81" w14:textId="77777777" w:rsidR="00636D26" w:rsidRDefault="00636D26">
      <w:pPr>
        <w:pStyle w:val="Corpodetexto"/>
        <w:rPr>
          <w:rFonts w:ascii="Calibri"/>
          <w:b/>
          <w:i/>
          <w:sz w:val="22"/>
        </w:rPr>
      </w:pPr>
    </w:p>
    <w:p w14:paraId="66F04C61" w14:textId="77777777" w:rsidR="00636D26" w:rsidRDefault="00636D26">
      <w:pPr>
        <w:pStyle w:val="Corpodetexto"/>
        <w:spacing w:before="122"/>
        <w:rPr>
          <w:rFonts w:ascii="Calibri"/>
          <w:b/>
          <w:i/>
          <w:sz w:val="22"/>
        </w:rPr>
      </w:pPr>
    </w:p>
    <w:p w14:paraId="2BAF0632" w14:textId="77777777" w:rsidR="00636D26" w:rsidRDefault="00000000">
      <w:pPr>
        <w:pStyle w:val="Ttulo5"/>
        <w:ind w:left="143"/>
      </w:pPr>
      <w:bookmarkStart w:id="366" w:name="_bookmark366"/>
      <w:bookmarkEnd w:id="366"/>
      <w:r>
        <w:t>Considerações</w:t>
      </w:r>
      <w:r>
        <w:rPr>
          <w:spacing w:val="-12"/>
        </w:rPr>
        <w:t xml:space="preserve"> </w:t>
      </w:r>
      <w:r>
        <w:rPr>
          <w:spacing w:val="-2"/>
        </w:rPr>
        <w:t>Finais</w:t>
      </w:r>
    </w:p>
    <w:p w14:paraId="748D87A6" w14:textId="77777777" w:rsidR="00636D26" w:rsidRDefault="00636D26">
      <w:pPr>
        <w:pStyle w:val="Corpodetexto"/>
        <w:spacing w:before="142"/>
        <w:rPr>
          <w:rFonts w:ascii="Arial"/>
          <w:b/>
        </w:rPr>
      </w:pPr>
    </w:p>
    <w:p w14:paraId="7499E330" w14:textId="77777777" w:rsidR="00636D26" w:rsidRDefault="00000000">
      <w:pPr>
        <w:spacing w:line="360" w:lineRule="auto"/>
        <w:ind w:left="143" w:right="139" w:firstLine="707"/>
        <w:jc w:val="both"/>
        <w:rPr>
          <w:sz w:val="24"/>
        </w:rPr>
      </w:pPr>
      <w:r>
        <w:rPr>
          <w:sz w:val="24"/>
        </w:rPr>
        <w:t>O</w:t>
      </w:r>
      <w:r>
        <w:rPr>
          <w:spacing w:val="-3"/>
          <w:sz w:val="24"/>
        </w:rPr>
        <w:t xml:space="preserve"> </w:t>
      </w:r>
      <w:r>
        <w:rPr>
          <w:rFonts w:ascii="Arial" w:hAnsi="Arial"/>
          <w:b/>
          <w:sz w:val="24"/>
        </w:rPr>
        <w:t>Programa</w:t>
      </w:r>
      <w:r>
        <w:rPr>
          <w:rFonts w:ascii="Arial" w:hAnsi="Arial"/>
          <w:b/>
          <w:spacing w:val="-5"/>
          <w:sz w:val="24"/>
        </w:rPr>
        <w:t xml:space="preserve"> </w:t>
      </w:r>
      <w:r>
        <w:rPr>
          <w:rFonts w:ascii="Arial" w:hAnsi="Arial"/>
          <w:b/>
          <w:sz w:val="24"/>
        </w:rPr>
        <w:t>Telessaúde</w:t>
      </w:r>
      <w:r>
        <w:rPr>
          <w:rFonts w:ascii="Arial" w:hAnsi="Arial"/>
          <w:b/>
          <w:spacing w:val="-1"/>
          <w:sz w:val="24"/>
        </w:rPr>
        <w:t xml:space="preserve"> </w:t>
      </w:r>
      <w:r>
        <w:rPr>
          <w:sz w:val="24"/>
        </w:rPr>
        <w:t>é</w:t>
      </w:r>
      <w:r>
        <w:rPr>
          <w:spacing w:val="-4"/>
          <w:sz w:val="24"/>
        </w:rPr>
        <w:t xml:space="preserve"> </w:t>
      </w:r>
      <w:r>
        <w:rPr>
          <w:sz w:val="24"/>
        </w:rPr>
        <w:t>estratégico</w:t>
      </w:r>
      <w:r>
        <w:rPr>
          <w:spacing w:val="-6"/>
          <w:sz w:val="24"/>
        </w:rPr>
        <w:t xml:space="preserve"> </w:t>
      </w:r>
      <w:r>
        <w:rPr>
          <w:sz w:val="24"/>
        </w:rPr>
        <w:t>para</w:t>
      </w:r>
      <w:r>
        <w:rPr>
          <w:spacing w:val="-4"/>
          <w:sz w:val="24"/>
        </w:rPr>
        <w:t xml:space="preserve"> </w:t>
      </w:r>
      <w:r>
        <w:rPr>
          <w:rFonts w:ascii="Arial" w:hAnsi="Arial"/>
          <w:b/>
          <w:sz w:val="24"/>
        </w:rPr>
        <w:t>ampliar</w:t>
      </w:r>
      <w:r>
        <w:rPr>
          <w:rFonts w:ascii="Arial" w:hAnsi="Arial"/>
          <w:b/>
          <w:spacing w:val="-4"/>
          <w:sz w:val="24"/>
        </w:rPr>
        <w:t xml:space="preserve"> </w:t>
      </w:r>
      <w:r>
        <w:rPr>
          <w:rFonts w:ascii="Arial" w:hAnsi="Arial"/>
          <w:b/>
          <w:sz w:val="24"/>
        </w:rPr>
        <w:t>acesso,</w:t>
      </w:r>
      <w:r>
        <w:rPr>
          <w:rFonts w:ascii="Arial" w:hAnsi="Arial"/>
          <w:b/>
          <w:spacing w:val="-4"/>
          <w:sz w:val="24"/>
        </w:rPr>
        <w:t xml:space="preserve"> </w:t>
      </w:r>
      <w:r>
        <w:rPr>
          <w:rFonts w:ascii="Arial" w:hAnsi="Arial"/>
          <w:b/>
          <w:sz w:val="24"/>
        </w:rPr>
        <w:t>qualidade e eficiência dos serviços de saúde em Acrelândia</w:t>
      </w:r>
      <w:r>
        <w:rPr>
          <w:sz w:val="24"/>
        </w:rPr>
        <w:t xml:space="preserve">. Por meio da integração de tecnologia, educação continuada e monitoramento remoto, o programa fortalece a </w:t>
      </w:r>
      <w:r>
        <w:rPr>
          <w:rFonts w:ascii="Arial" w:hAnsi="Arial"/>
          <w:b/>
          <w:sz w:val="24"/>
        </w:rPr>
        <w:t>Atenção Básica e Especializada</w:t>
      </w:r>
      <w:r>
        <w:rPr>
          <w:sz w:val="24"/>
        </w:rPr>
        <w:t xml:space="preserve">, promove </w:t>
      </w:r>
      <w:r>
        <w:rPr>
          <w:rFonts w:ascii="Arial" w:hAnsi="Arial"/>
          <w:b/>
          <w:sz w:val="24"/>
        </w:rPr>
        <w:t xml:space="preserve">redução de deslocamentos e internações desnecessárias </w:t>
      </w:r>
      <w:r>
        <w:rPr>
          <w:sz w:val="24"/>
        </w:rPr>
        <w:t xml:space="preserve">e contribui para </w:t>
      </w:r>
      <w:r>
        <w:rPr>
          <w:rFonts w:ascii="Arial" w:hAnsi="Arial"/>
          <w:b/>
          <w:sz w:val="24"/>
        </w:rPr>
        <w:t>melhoria da saúde da população e suporte técnico aos profissionais</w:t>
      </w:r>
      <w:r>
        <w:rPr>
          <w:sz w:val="24"/>
        </w:rPr>
        <w:t>.</w:t>
      </w:r>
    </w:p>
    <w:p w14:paraId="4EAD9A41" w14:textId="77777777" w:rsidR="00636D26" w:rsidRDefault="00636D26">
      <w:pPr>
        <w:pStyle w:val="Corpodetexto"/>
        <w:spacing w:before="5"/>
      </w:pPr>
    </w:p>
    <w:p w14:paraId="75038627" w14:textId="77777777" w:rsidR="00636D26" w:rsidRDefault="00000000">
      <w:pPr>
        <w:pStyle w:val="Ttulo5"/>
        <w:numPr>
          <w:ilvl w:val="0"/>
          <w:numId w:val="83"/>
        </w:numPr>
        <w:tabs>
          <w:tab w:val="left" w:pos="543"/>
        </w:tabs>
        <w:ind w:left="543" w:hanging="400"/>
      </w:pPr>
      <w:bookmarkStart w:id="367" w:name="_bookmark367"/>
      <w:bookmarkEnd w:id="367"/>
      <w:r>
        <w:t>Programa</w:t>
      </w:r>
      <w:r>
        <w:rPr>
          <w:spacing w:val="-6"/>
        </w:rPr>
        <w:t xml:space="preserve"> </w:t>
      </w:r>
      <w:r>
        <w:t>de</w:t>
      </w:r>
      <w:r>
        <w:rPr>
          <w:spacing w:val="-4"/>
        </w:rPr>
        <w:t xml:space="preserve"> </w:t>
      </w:r>
      <w:r>
        <w:t>Saúde</w:t>
      </w:r>
      <w:r>
        <w:rPr>
          <w:spacing w:val="-4"/>
        </w:rPr>
        <w:t xml:space="preserve"> </w:t>
      </w:r>
      <w:r>
        <w:t>da</w:t>
      </w:r>
      <w:r>
        <w:rPr>
          <w:spacing w:val="-4"/>
        </w:rPr>
        <w:t xml:space="preserve"> </w:t>
      </w:r>
      <w:r>
        <w:t>Primeira</w:t>
      </w:r>
      <w:r>
        <w:rPr>
          <w:spacing w:val="-3"/>
        </w:rPr>
        <w:t xml:space="preserve"> </w:t>
      </w:r>
      <w:r>
        <w:rPr>
          <w:spacing w:val="-2"/>
        </w:rPr>
        <w:t>Infância</w:t>
      </w:r>
    </w:p>
    <w:p w14:paraId="233E7E81" w14:textId="77777777" w:rsidR="00636D26" w:rsidRDefault="00636D26">
      <w:pPr>
        <w:pStyle w:val="Corpodetexto"/>
        <w:spacing w:before="46"/>
        <w:rPr>
          <w:rFonts w:ascii="Arial"/>
          <w:b/>
        </w:rPr>
      </w:pPr>
    </w:p>
    <w:p w14:paraId="2F87E9EA" w14:textId="77777777" w:rsidR="00636D26" w:rsidRDefault="00000000">
      <w:pPr>
        <w:spacing w:line="360" w:lineRule="auto"/>
        <w:ind w:left="143" w:right="137" w:firstLine="707"/>
        <w:jc w:val="both"/>
        <w:rPr>
          <w:sz w:val="24"/>
        </w:rPr>
      </w:pPr>
      <w:r>
        <w:rPr>
          <w:sz w:val="24"/>
        </w:rPr>
        <w:t xml:space="preserve">O </w:t>
      </w:r>
      <w:r>
        <w:rPr>
          <w:rFonts w:ascii="Arial" w:hAnsi="Arial"/>
          <w:b/>
          <w:sz w:val="24"/>
        </w:rPr>
        <w:t>Programa de</w:t>
      </w:r>
      <w:r>
        <w:rPr>
          <w:rFonts w:ascii="Arial" w:hAnsi="Arial"/>
          <w:b/>
          <w:spacing w:val="-1"/>
          <w:sz w:val="24"/>
        </w:rPr>
        <w:t xml:space="preserve"> </w:t>
      </w:r>
      <w:r>
        <w:rPr>
          <w:rFonts w:ascii="Arial" w:hAnsi="Arial"/>
          <w:b/>
          <w:sz w:val="24"/>
        </w:rPr>
        <w:t>Saúde da</w:t>
      </w:r>
      <w:r>
        <w:rPr>
          <w:rFonts w:ascii="Arial" w:hAnsi="Arial"/>
          <w:b/>
          <w:spacing w:val="-1"/>
          <w:sz w:val="24"/>
        </w:rPr>
        <w:t xml:space="preserve"> </w:t>
      </w:r>
      <w:r>
        <w:rPr>
          <w:rFonts w:ascii="Arial" w:hAnsi="Arial"/>
          <w:b/>
          <w:sz w:val="24"/>
        </w:rPr>
        <w:t xml:space="preserve">Primeira Infância </w:t>
      </w:r>
      <w:r>
        <w:rPr>
          <w:sz w:val="24"/>
        </w:rPr>
        <w:t>tem como objetivo</w:t>
      </w:r>
      <w:r>
        <w:rPr>
          <w:spacing w:val="-1"/>
          <w:sz w:val="24"/>
        </w:rPr>
        <w:t xml:space="preserve"> </w:t>
      </w:r>
      <w:r>
        <w:rPr>
          <w:sz w:val="24"/>
        </w:rPr>
        <w:t xml:space="preserve">garantir </w:t>
      </w:r>
      <w:r>
        <w:rPr>
          <w:rFonts w:ascii="Arial" w:hAnsi="Arial"/>
          <w:b/>
          <w:sz w:val="24"/>
        </w:rPr>
        <w:t>atenção integral à saúde de crianças de 0 a 6 anos</w:t>
      </w:r>
      <w:r>
        <w:rPr>
          <w:sz w:val="24"/>
        </w:rPr>
        <w:t xml:space="preserve">, promovendo crescimento saudável, desenvolvimento pleno e prevenção de agravos. Em Acrelândia, o programa fortalece a </w:t>
      </w:r>
      <w:r>
        <w:rPr>
          <w:rFonts w:ascii="Arial" w:hAnsi="Arial"/>
          <w:b/>
          <w:sz w:val="24"/>
        </w:rPr>
        <w:t>Atenção Básica, Imunização, Nutrição e Educação em Saúde</w:t>
      </w:r>
      <w:r>
        <w:rPr>
          <w:sz w:val="24"/>
        </w:rPr>
        <w:t>, assegurando cuidados precoces que influenciam positivamente a saúde ao longo da vida.</w:t>
      </w:r>
    </w:p>
    <w:p w14:paraId="0C2581B0" w14:textId="77777777" w:rsidR="00636D26" w:rsidRDefault="00636D26">
      <w:pPr>
        <w:pStyle w:val="Corpodetexto"/>
        <w:spacing w:before="3"/>
      </w:pPr>
    </w:p>
    <w:p w14:paraId="15ED01F3" w14:textId="77777777" w:rsidR="00636D26" w:rsidRDefault="00000000">
      <w:pPr>
        <w:pStyle w:val="Ttulo5"/>
        <w:ind w:left="143"/>
      </w:pPr>
      <w:bookmarkStart w:id="368" w:name="_bookmark368"/>
      <w:bookmarkEnd w:id="368"/>
      <w:r>
        <w:t>Importância</w:t>
      </w:r>
      <w:r>
        <w:rPr>
          <w:spacing w:val="-4"/>
        </w:rPr>
        <w:t xml:space="preserve"> </w:t>
      </w:r>
      <w:r>
        <w:t>do</w:t>
      </w:r>
      <w:r>
        <w:rPr>
          <w:spacing w:val="-5"/>
        </w:rPr>
        <w:t xml:space="preserve"> </w:t>
      </w:r>
      <w:r>
        <w:rPr>
          <w:spacing w:val="-2"/>
        </w:rPr>
        <w:t>Programa</w:t>
      </w:r>
    </w:p>
    <w:p w14:paraId="407085EB" w14:textId="77777777" w:rsidR="00636D26" w:rsidRDefault="00636D26">
      <w:pPr>
        <w:pStyle w:val="Corpodetexto"/>
        <w:spacing w:before="144"/>
        <w:rPr>
          <w:rFonts w:ascii="Arial"/>
          <w:b/>
        </w:rPr>
      </w:pPr>
    </w:p>
    <w:p w14:paraId="37CE5C84" w14:textId="77777777" w:rsidR="00636D26" w:rsidRDefault="00000000">
      <w:pPr>
        <w:pStyle w:val="PargrafodaLista"/>
        <w:numPr>
          <w:ilvl w:val="1"/>
          <w:numId w:val="83"/>
        </w:numPr>
        <w:tabs>
          <w:tab w:val="left" w:pos="862"/>
        </w:tabs>
        <w:spacing w:line="360" w:lineRule="auto"/>
        <w:ind w:left="862" w:right="141"/>
        <w:rPr>
          <w:sz w:val="24"/>
        </w:rPr>
      </w:pPr>
      <w:r>
        <w:rPr>
          <w:rFonts w:ascii="Arial" w:hAnsi="Arial"/>
          <w:b/>
          <w:sz w:val="24"/>
        </w:rPr>
        <w:t>Atenção</w:t>
      </w:r>
      <w:r>
        <w:rPr>
          <w:rFonts w:ascii="Arial" w:hAnsi="Arial"/>
          <w:b/>
          <w:spacing w:val="80"/>
          <w:sz w:val="24"/>
        </w:rPr>
        <w:t xml:space="preserve"> </w:t>
      </w:r>
      <w:r>
        <w:rPr>
          <w:rFonts w:ascii="Arial" w:hAnsi="Arial"/>
          <w:b/>
          <w:sz w:val="24"/>
        </w:rPr>
        <w:t>integral</w:t>
      </w:r>
      <w:r>
        <w:rPr>
          <w:rFonts w:ascii="Arial" w:hAnsi="Arial"/>
          <w:b/>
          <w:spacing w:val="80"/>
          <w:sz w:val="24"/>
        </w:rPr>
        <w:t xml:space="preserve"> </w:t>
      </w:r>
      <w:r>
        <w:rPr>
          <w:rFonts w:ascii="Arial" w:hAnsi="Arial"/>
          <w:b/>
          <w:sz w:val="24"/>
        </w:rPr>
        <w:t>à</w:t>
      </w:r>
      <w:r>
        <w:rPr>
          <w:rFonts w:ascii="Arial" w:hAnsi="Arial"/>
          <w:b/>
          <w:spacing w:val="80"/>
          <w:sz w:val="24"/>
        </w:rPr>
        <w:t xml:space="preserve"> </w:t>
      </w:r>
      <w:r>
        <w:rPr>
          <w:rFonts w:ascii="Arial" w:hAnsi="Arial"/>
          <w:b/>
          <w:sz w:val="24"/>
        </w:rPr>
        <w:t>criança</w:t>
      </w:r>
      <w:r>
        <w:rPr>
          <w:sz w:val="24"/>
        </w:rPr>
        <w:t>:</w:t>
      </w:r>
      <w:r>
        <w:rPr>
          <w:spacing w:val="80"/>
          <w:sz w:val="24"/>
        </w:rPr>
        <w:t xml:space="preserve"> </w:t>
      </w:r>
      <w:r>
        <w:rPr>
          <w:sz w:val="24"/>
        </w:rPr>
        <w:t>acompanhamento</w:t>
      </w:r>
      <w:r>
        <w:rPr>
          <w:spacing w:val="80"/>
          <w:sz w:val="24"/>
        </w:rPr>
        <w:t xml:space="preserve"> </w:t>
      </w:r>
      <w:r>
        <w:rPr>
          <w:sz w:val="24"/>
        </w:rPr>
        <w:t>do</w:t>
      </w:r>
      <w:r>
        <w:rPr>
          <w:spacing w:val="80"/>
          <w:sz w:val="24"/>
        </w:rPr>
        <w:t xml:space="preserve"> </w:t>
      </w:r>
      <w:r>
        <w:rPr>
          <w:sz w:val="24"/>
        </w:rPr>
        <w:t>crescimento</w:t>
      </w:r>
      <w:r>
        <w:rPr>
          <w:spacing w:val="80"/>
          <w:sz w:val="24"/>
        </w:rPr>
        <w:t xml:space="preserve"> </w:t>
      </w:r>
      <w:r>
        <w:rPr>
          <w:sz w:val="24"/>
        </w:rPr>
        <w:t>e</w:t>
      </w:r>
      <w:r>
        <w:rPr>
          <w:spacing w:val="40"/>
          <w:sz w:val="24"/>
        </w:rPr>
        <w:t xml:space="preserve"> </w:t>
      </w:r>
      <w:r>
        <w:rPr>
          <w:sz w:val="24"/>
        </w:rPr>
        <w:t>desenvolvimento físico, cognitivo e emocional.</w:t>
      </w:r>
    </w:p>
    <w:p w14:paraId="02C00D1F" w14:textId="77777777" w:rsidR="00636D26" w:rsidRDefault="00000000">
      <w:pPr>
        <w:pStyle w:val="PargrafodaLista"/>
        <w:numPr>
          <w:ilvl w:val="1"/>
          <w:numId w:val="83"/>
        </w:numPr>
        <w:tabs>
          <w:tab w:val="left" w:pos="862"/>
        </w:tabs>
        <w:spacing w:line="360" w:lineRule="auto"/>
        <w:ind w:left="862" w:right="140"/>
        <w:rPr>
          <w:sz w:val="24"/>
        </w:rPr>
      </w:pPr>
      <w:r>
        <w:rPr>
          <w:rFonts w:ascii="Arial" w:hAnsi="Arial"/>
          <w:b/>
          <w:sz w:val="24"/>
        </w:rPr>
        <w:t>Prevenção de doenças</w:t>
      </w:r>
      <w:r>
        <w:rPr>
          <w:sz w:val="24"/>
        </w:rPr>
        <w:t>: vacinação, suplementação de micronutrientes, detecção precoce de agravos e promoção da saúde.</w:t>
      </w:r>
    </w:p>
    <w:p w14:paraId="1CC41796"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29C98740" w14:textId="77777777" w:rsidR="00636D26" w:rsidRDefault="00000000">
      <w:pPr>
        <w:pStyle w:val="PargrafodaLista"/>
        <w:numPr>
          <w:ilvl w:val="1"/>
          <w:numId w:val="83"/>
        </w:numPr>
        <w:tabs>
          <w:tab w:val="left" w:pos="862"/>
        </w:tabs>
        <w:spacing w:before="7" w:line="360" w:lineRule="auto"/>
        <w:ind w:left="862" w:right="137"/>
        <w:rPr>
          <w:sz w:val="24"/>
        </w:rPr>
      </w:pPr>
      <w:r>
        <w:rPr>
          <w:rFonts w:ascii="Arial" w:hAnsi="Arial"/>
          <w:b/>
          <w:sz w:val="24"/>
        </w:rPr>
        <w:lastRenderedPageBreak/>
        <w:t>Promoção</w:t>
      </w:r>
      <w:r>
        <w:rPr>
          <w:rFonts w:ascii="Arial" w:hAnsi="Arial"/>
          <w:b/>
          <w:spacing w:val="40"/>
          <w:sz w:val="24"/>
        </w:rPr>
        <w:t xml:space="preserve"> </w:t>
      </w:r>
      <w:r>
        <w:rPr>
          <w:rFonts w:ascii="Arial" w:hAnsi="Arial"/>
          <w:b/>
          <w:sz w:val="24"/>
        </w:rPr>
        <w:t>do</w:t>
      </w:r>
      <w:r>
        <w:rPr>
          <w:rFonts w:ascii="Arial" w:hAnsi="Arial"/>
          <w:b/>
          <w:spacing w:val="40"/>
          <w:sz w:val="24"/>
        </w:rPr>
        <w:t xml:space="preserve"> </w:t>
      </w:r>
      <w:r>
        <w:rPr>
          <w:rFonts w:ascii="Arial" w:hAnsi="Arial"/>
          <w:b/>
          <w:sz w:val="24"/>
        </w:rPr>
        <w:t>desenvolvimento</w:t>
      </w:r>
      <w:r>
        <w:rPr>
          <w:rFonts w:ascii="Arial" w:hAnsi="Arial"/>
          <w:b/>
          <w:spacing w:val="40"/>
          <w:sz w:val="24"/>
        </w:rPr>
        <w:t xml:space="preserve"> </w:t>
      </w:r>
      <w:r>
        <w:rPr>
          <w:rFonts w:ascii="Arial" w:hAnsi="Arial"/>
          <w:b/>
          <w:sz w:val="24"/>
        </w:rPr>
        <w:t>saudável</w:t>
      </w:r>
      <w:r>
        <w:rPr>
          <w:sz w:val="24"/>
        </w:rPr>
        <w:t>:</w:t>
      </w:r>
      <w:r>
        <w:rPr>
          <w:spacing w:val="40"/>
          <w:sz w:val="24"/>
        </w:rPr>
        <w:t xml:space="preserve"> </w:t>
      </w:r>
      <w:r>
        <w:rPr>
          <w:sz w:val="24"/>
        </w:rPr>
        <w:t>estímulo</w:t>
      </w:r>
      <w:r>
        <w:rPr>
          <w:spacing w:val="40"/>
          <w:sz w:val="24"/>
        </w:rPr>
        <w:t xml:space="preserve"> </w:t>
      </w:r>
      <w:r>
        <w:rPr>
          <w:sz w:val="24"/>
        </w:rPr>
        <w:t>à</w:t>
      </w:r>
      <w:r>
        <w:rPr>
          <w:spacing w:val="40"/>
          <w:sz w:val="24"/>
        </w:rPr>
        <w:t xml:space="preserve"> </w:t>
      </w:r>
      <w:r>
        <w:rPr>
          <w:sz w:val="24"/>
        </w:rPr>
        <w:t>alimentação</w:t>
      </w:r>
      <w:r>
        <w:rPr>
          <w:spacing w:val="40"/>
          <w:sz w:val="24"/>
        </w:rPr>
        <w:t xml:space="preserve"> </w:t>
      </w:r>
      <w:r>
        <w:rPr>
          <w:sz w:val="24"/>
        </w:rPr>
        <w:t>adequada, higiene, sono e atividades educativas.</w:t>
      </w:r>
    </w:p>
    <w:p w14:paraId="33565DBF" w14:textId="77777777" w:rsidR="00636D26" w:rsidRDefault="00000000">
      <w:pPr>
        <w:pStyle w:val="PargrafodaLista"/>
        <w:numPr>
          <w:ilvl w:val="1"/>
          <w:numId w:val="83"/>
        </w:numPr>
        <w:tabs>
          <w:tab w:val="left" w:pos="862"/>
        </w:tabs>
        <w:spacing w:line="360" w:lineRule="auto"/>
        <w:ind w:left="862" w:right="137"/>
        <w:rPr>
          <w:sz w:val="24"/>
        </w:rPr>
      </w:pPr>
      <w:r>
        <w:rPr>
          <w:rFonts w:ascii="Arial" w:hAnsi="Arial"/>
          <w:b/>
          <w:sz w:val="24"/>
        </w:rPr>
        <w:t>Integração</w:t>
      </w:r>
      <w:r>
        <w:rPr>
          <w:rFonts w:ascii="Arial" w:hAnsi="Arial"/>
          <w:b/>
          <w:spacing w:val="-1"/>
          <w:sz w:val="24"/>
        </w:rPr>
        <w:t xml:space="preserve"> </w:t>
      </w:r>
      <w:r>
        <w:rPr>
          <w:rFonts w:ascii="Arial" w:hAnsi="Arial"/>
          <w:b/>
          <w:sz w:val="24"/>
        </w:rPr>
        <w:t>com políticas públicas</w:t>
      </w:r>
      <w:r>
        <w:rPr>
          <w:sz w:val="24"/>
        </w:rPr>
        <w:t>: articula ações com ESF, PSE, PNI, Nutrição, CRAS e programas sociais.</w:t>
      </w:r>
    </w:p>
    <w:p w14:paraId="13572468" w14:textId="77777777" w:rsidR="00636D26" w:rsidRDefault="00000000">
      <w:pPr>
        <w:pStyle w:val="PargrafodaLista"/>
        <w:numPr>
          <w:ilvl w:val="1"/>
          <w:numId w:val="83"/>
        </w:numPr>
        <w:tabs>
          <w:tab w:val="left" w:pos="862"/>
        </w:tabs>
        <w:spacing w:line="360" w:lineRule="auto"/>
        <w:ind w:left="862" w:right="141"/>
        <w:rPr>
          <w:sz w:val="24"/>
        </w:rPr>
      </w:pPr>
      <w:r>
        <w:rPr>
          <w:rFonts w:ascii="Arial" w:hAnsi="Arial"/>
          <w:b/>
          <w:sz w:val="24"/>
        </w:rPr>
        <w:t>Fortalecimento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família</w:t>
      </w:r>
      <w:r>
        <w:rPr>
          <w:sz w:val="24"/>
        </w:rPr>
        <w:t>:</w:t>
      </w:r>
      <w:r>
        <w:rPr>
          <w:spacing w:val="40"/>
          <w:sz w:val="24"/>
        </w:rPr>
        <w:t xml:space="preserve"> </w:t>
      </w:r>
      <w:r>
        <w:rPr>
          <w:sz w:val="24"/>
        </w:rPr>
        <w:t>orientação</w:t>
      </w:r>
      <w:r>
        <w:rPr>
          <w:spacing w:val="40"/>
          <w:sz w:val="24"/>
        </w:rPr>
        <w:t xml:space="preserve"> </w:t>
      </w:r>
      <w:r>
        <w:rPr>
          <w:sz w:val="24"/>
        </w:rPr>
        <w:t>e</w:t>
      </w:r>
      <w:r>
        <w:rPr>
          <w:spacing w:val="40"/>
          <w:sz w:val="24"/>
        </w:rPr>
        <w:t xml:space="preserve"> </w:t>
      </w:r>
      <w:r>
        <w:rPr>
          <w:sz w:val="24"/>
        </w:rPr>
        <w:t>capacitação</w:t>
      </w:r>
      <w:r>
        <w:rPr>
          <w:spacing w:val="40"/>
          <w:sz w:val="24"/>
        </w:rPr>
        <w:t xml:space="preserve"> </w:t>
      </w:r>
      <w:r>
        <w:rPr>
          <w:sz w:val="24"/>
        </w:rPr>
        <w:t>de</w:t>
      </w:r>
      <w:r>
        <w:rPr>
          <w:spacing w:val="40"/>
          <w:sz w:val="24"/>
        </w:rPr>
        <w:t xml:space="preserve"> </w:t>
      </w:r>
      <w:r>
        <w:rPr>
          <w:sz w:val="24"/>
        </w:rPr>
        <w:t>cuidadores sobre cuidados e prevenção de doenças.</w:t>
      </w:r>
    </w:p>
    <w:p w14:paraId="111C7038" w14:textId="77777777" w:rsidR="00636D26" w:rsidRDefault="00000000">
      <w:pPr>
        <w:pStyle w:val="PargrafodaLista"/>
        <w:numPr>
          <w:ilvl w:val="1"/>
          <w:numId w:val="83"/>
        </w:numPr>
        <w:tabs>
          <w:tab w:val="left" w:pos="862"/>
        </w:tabs>
        <w:spacing w:line="360" w:lineRule="auto"/>
        <w:ind w:left="862" w:right="137"/>
        <w:rPr>
          <w:sz w:val="24"/>
        </w:rPr>
      </w:pPr>
      <w:r>
        <w:rPr>
          <w:rFonts w:ascii="Arial" w:hAnsi="Arial"/>
          <w:b/>
          <w:sz w:val="24"/>
        </w:rPr>
        <w:t>Redução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mortalidade</w:t>
      </w:r>
      <w:r>
        <w:rPr>
          <w:rFonts w:ascii="Arial" w:hAnsi="Arial"/>
          <w:b/>
          <w:spacing w:val="40"/>
          <w:sz w:val="24"/>
        </w:rPr>
        <w:t xml:space="preserve"> </w:t>
      </w:r>
      <w:r>
        <w:rPr>
          <w:rFonts w:ascii="Arial" w:hAnsi="Arial"/>
          <w:b/>
          <w:sz w:val="24"/>
        </w:rPr>
        <w:t>infantil</w:t>
      </w:r>
      <w:r>
        <w:rPr>
          <w:sz w:val="24"/>
        </w:rPr>
        <w:t>:</w:t>
      </w:r>
      <w:r>
        <w:rPr>
          <w:spacing w:val="40"/>
          <w:sz w:val="24"/>
        </w:rPr>
        <w:t xml:space="preserve"> </w:t>
      </w:r>
      <w:r>
        <w:rPr>
          <w:sz w:val="24"/>
        </w:rPr>
        <w:t>prevenção</w:t>
      </w:r>
      <w:r>
        <w:rPr>
          <w:spacing w:val="40"/>
          <w:sz w:val="24"/>
        </w:rPr>
        <w:t xml:space="preserve"> </w:t>
      </w:r>
      <w:r>
        <w:rPr>
          <w:sz w:val="24"/>
        </w:rPr>
        <w:t>de</w:t>
      </w:r>
      <w:r>
        <w:rPr>
          <w:spacing w:val="40"/>
          <w:sz w:val="24"/>
        </w:rPr>
        <w:t xml:space="preserve"> </w:t>
      </w:r>
      <w:r>
        <w:rPr>
          <w:sz w:val="24"/>
        </w:rPr>
        <w:t>doenças</w:t>
      </w:r>
      <w:r>
        <w:rPr>
          <w:spacing w:val="40"/>
          <w:sz w:val="24"/>
        </w:rPr>
        <w:t xml:space="preserve"> </w:t>
      </w:r>
      <w:r>
        <w:rPr>
          <w:sz w:val="24"/>
        </w:rPr>
        <w:t>evitáveis</w:t>
      </w:r>
      <w:r>
        <w:rPr>
          <w:spacing w:val="40"/>
          <w:sz w:val="24"/>
        </w:rPr>
        <w:t xml:space="preserve"> </w:t>
      </w:r>
      <w:r>
        <w:rPr>
          <w:sz w:val="24"/>
        </w:rPr>
        <w:t>e acompanhamento nutricional contínuo.</w:t>
      </w:r>
    </w:p>
    <w:p w14:paraId="0B09BDEF" w14:textId="77777777" w:rsidR="00636D26" w:rsidRDefault="00636D26">
      <w:pPr>
        <w:pStyle w:val="Corpodetexto"/>
        <w:spacing w:before="3"/>
      </w:pPr>
    </w:p>
    <w:p w14:paraId="0FC82609" w14:textId="77777777" w:rsidR="00636D26" w:rsidRDefault="00000000">
      <w:pPr>
        <w:pStyle w:val="Ttulo5"/>
        <w:spacing w:before="1"/>
        <w:ind w:left="143"/>
      </w:pPr>
      <w:bookmarkStart w:id="369" w:name="_bookmark369"/>
      <w:bookmarkEnd w:id="369"/>
      <w:r>
        <w:t>Bases</w:t>
      </w:r>
      <w:r>
        <w:rPr>
          <w:spacing w:val="-11"/>
        </w:rPr>
        <w:t xml:space="preserve"> </w:t>
      </w:r>
      <w:r>
        <w:rPr>
          <w:spacing w:val="-2"/>
        </w:rPr>
        <w:t>Legais</w:t>
      </w:r>
    </w:p>
    <w:p w14:paraId="0C67E131" w14:textId="77777777" w:rsidR="00636D26" w:rsidRDefault="00636D26">
      <w:pPr>
        <w:pStyle w:val="Corpodetexto"/>
        <w:spacing w:before="144"/>
        <w:rPr>
          <w:rFonts w:ascii="Arial"/>
          <w:b/>
        </w:rPr>
      </w:pPr>
    </w:p>
    <w:p w14:paraId="0836D7F1" w14:textId="77777777" w:rsidR="00636D26" w:rsidRDefault="00000000">
      <w:pPr>
        <w:pStyle w:val="PargrafodaLista"/>
        <w:numPr>
          <w:ilvl w:val="0"/>
          <w:numId w:val="55"/>
        </w:numPr>
        <w:tabs>
          <w:tab w:val="left" w:pos="860"/>
        </w:tabs>
        <w:ind w:left="860" w:hanging="358"/>
        <w:rPr>
          <w:sz w:val="24"/>
        </w:rPr>
      </w:pPr>
      <w:r>
        <w:rPr>
          <w:rFonts w:ascii="Arial" w:hAnsi="Arial"/>
          <w:b/>
          <w:sz w:val="24"/>
        </w:rPr>
        <w:t>Constituição</w:t>
      </w:r>
      <w:r>
        <w:rPr>
          <w:rFonts w:ascii="Arial" w:hAnsi="Arial"/>
          <w:b/>
          <w:spacing w:val="-3"/>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4"/>
          <w:sz w:val="24"/>
        </w:rPr>
        <w:t xml:space="preserve"> </w:t>
      </w:r>
      <w:r>
        <w:rPr>
          <w:sz w:val="24"/>
        </w:rPr>
        <w:t>Art.</w:t>
      </w:r>
      <w:r>
        <w:rPr>
          <w:spacing w:val="-3"/>
          <w:sz w:val="24"/>
        </w:rPr>
        <w:t xml:space="preserve"> </w:t>
      </w:r>
      <w:r>
        <w:rPr>
          <w:sz w:val="24"/>
        </w:rPr>
        <w:t>196</w:t>
      </w:r>
      <w:r>
        <w:rPr>
          <w:spacing w:val="-3"/>
          <w:sz w:val="24"/>
        </w:rPr>
        <w:t xml:space="preserve"> </w:t>
      </w:r>
      <w:r>
        <w:rPr>
          <w:sz w:val="24"/>
        </w:rPr>
        <w:t>–</w:t>
      </w:r>
      <w:r>
        <w:rPr>
          <w:spacing w:val="-2"/>
          <w:sz w:val="24"/>
        </w:rPr>
        <w:t xml:space="preserve"> </w:t>
      </w:r>
      <w:r>
        <w:rPr>
          <w:sz w:val="24"/>
        </w:rPr>
        <w:t>direito</w:t>
      </w:r>
      <w:r>
        <w:rPr>
          <w:spacing w:val="-3"/>
          <w:sz w:val="24"/>
        </w:rPr>
        <w:t xml:space="preserve"> </w:t>
      </w:r>
      <w:r>
        <w:rPr>
          <w:sz w:val="24"/>
        </w:rPr>
        <w:t>à</w:t>
      </w:r>
      <w:r>
        <w:rPr>
          <w:spacing w:val="-4"/>
          <w:sz w:val="24"/>
        </w:rPr>
        <w:t xml:space="preserve"> </w:t>
      </w:r>
      <w:r>
        <w:rPr>
          <w:spacing w:val="-2"/>
          <w:sz w:val="24"/>
        </w:rPr>
        <w:t>saúde.</w:t>
      </w:r>
    </w:p>
    <w:p w14:paraId="3B06E270" w14:textId="77777777" w:rsidR="00636D26" w:rsidRDefault="00000000">
      <w:pPr>
        <w:pStyle w:val="PargrafodaLista"/>
        <w:numPr>
          <w:ilvl w:val="0"/>
          <w:numId w:val="55"/>
        </w:numPr>
        <w:tabs>
          <w:tab w:val="left" w:pos="860"/>
          <w:tab w:val="left" w:pos="862"/>
        </w:tabs>
        <w:spacing w:before="137" w:line="360" w:lineRule="auto"/>
        <w:ind w:left="862" w:right="139"/>
        <w:rPr>
          <w:sz w:val="24"/>
        </w:rPr>
      </w:pPr>
      <w:r>
        <w:rPr>
          <w:rFonts w:ascii="Arial" w:hAnsi="Arial"/>
          <w:b/>
          <w:sz w:val="24"/>
        </w:rPr>
        <w:t>Lei</w:t>
      </w:r>
      <w:r>
        <w:rPr>
          <w:rFonts w:ascii="Arial" w:hAnsi="Arial"/>
          <w:b/>
          <w:spacing w:val="33"/>
          <w:sz w:val="24"/>
        </w:rPr>
        <w:t xml:space="preserve"> </w:t>
      </w:r>
      <w:r>
        <w:rPr>
          <w:rFonts w:ascii="Arial" w:hAnsi="Arial"/>
          <w:b/>
          <w:sz w:val="24"/>
        </w:rPr>
        <w:t>nº</w:t>
      </w:r>
      <w:r>
        <w:rPr>
          <w:rFonts w:ascii="Arial" w:hAnsi="Arial"/>
          <w:b/>
          <w:spacing w:val="31"/>
          <w:sz w:val="24"/>
        </w:rPr>
        <w:t xml:space="preserve"> </w:t>
      </w:r>
      <w:r>
        <w:rPr>
          <w:rFonts w:ascii="Arial" w:hAnsi="Arial"/>
          <w:b/>
          <w:sz w:val="24"/>
        </w:rPr>
        <w:t>8.080/1990</w:t>
      </w:r>
      <w:r>
        <w:rPr>
          <w:rFonts w:ascii="Arial" w:hAnsi="Arial"/>
          <w:b/>
          <w:spacing w:val="33"/>
          <w:sz w:val="24"/>
        </w:rPr>
        <w:t xml:space="preserve"> </w:t>
      </w:r>
      <w:r>
        <w:rPr>
          <w:rFonts w:ascii="Arial" w:hAnsi="Arial"/>
          <w:b/>
          <w:sz w:val="24"/>
        </w:rPr>
        <w:t>(Lei</w:t>
      </w:r>
      <w:r>
        <w:rPr>
          <w:rFonts w:ascii="Arial" w:hAnsi="Arial"/>
          <w:b/>
          <w:spacing w:val="33"/>
          <w:sz w:val="24"/>
        </w:rPr>
        <w:t xml:space="preserve"> </w:t>
      </w:r>
      <w:r>
        <w:rPr>
          <w:rFonts w:ascii="Arial" w:hAnsi="Arial"/>
          <w:b/>
          <w:sz w:val="24"/>
        </w:rPr>
        <w:t>Orgânica</w:t>
      </w:r>
      <w:r>
        <w:rPr>
          <w:rFonts w:ascii="Arial" w:hAnsi="Arial"/>
          <w:b/>
          <w:spacing w:val="31"/>
          <w:sz w:val="24"/>
        </w:rPr>
        <w:t xml:space="preserve"> </w:t>
      </w:r>
      <w:r>
        <w:rPr>
          <w:rFonts w:ascii="Arial" w:hAnsi="Arial"/>
          <w:b/>
          <w:sz w:val="24"/>
        </w:rPr>
        <w:t>da</w:t>
      </w:r>
      <w:r>
        <w:rPr>
          <w:rFonts w:ascii="Arial" w:hAnsi="Arial"/>
          <w:b/>
          <w:spacing w:val="30"/>
          <w:sz w:val="24"/>
        </w:rPr>
        <w:t xml:space="preserve"> </w:t>
      </w:r>
      <w:r>
        <w:rPr>
          <w:rFonts w:ascii="Arial" w:hAnsi="Arial"/>
          <w:b/>
          <w:sz w:val="24"/>
        </w:rPr>
        <w:t>Saúde)</w:t>
      </w:r>
      <w:r>
        <w:rPr>
          <w:rFonts w:ascii="Arial" w:hAnsi="Arial"/>
          <w:b/>
          <w:spacing w:val="37"/>
          <w:sz w:val="24"/>
        </w:rPr>
        <w:t xml:space="preserve"> </w:t>
      </w:r>
      <w:r>
        <w:rPr>
          <w:sz w:val="24"/>
        </w:rPr>
        <w:t>–</w:t>
      </w:r>
      <w:r>
        <w:rPr>
          <w:spacing w:val="31"/>
          <w:sz w:val="24"/>
        </w:rPr>
        <w:t xml:space="preserve"> </w:t>
      </w:r>
      <w:r>
        <w:rPr>
          <w:sz w:val="24"/>
        </w:rPr>
        <w:t>organização</w:t>
      </w:r>
      <w:r>
        <w:rPr>
          <w:spacing w:val="31"/>
          <w:sz w:val="24"/>
        </w:rPr>
        <w:t xml:space="preserve"> </w:t>
      </w:r>
      <w:r>
        <w:rPr>
          <w:sz w:val="24"/>
        </w:rPr>
        <w:t>do</w:t>
      </w:r>
      <w:r>
        <w:rPr>
          <w:spacing w:val="30"/>
          <w:sz w:val="24"/>
        </w:rPr>
        <w:t xml:space="preserve"> </w:t>
      </w:r>
      <w:r>
        <w:rPr>
          <w:sz w:val="24"/>
        </w:rPr>
        <w:t>SUS</w:t>
      </w:r>
      <w:r>
        <w:rPr>
          <w:spacing w:val="32"/>
          <w:sz w:val="24"/>
        </w:rPr>
        <w:t xml:space="preserve"> </w:t>
      </w:r>
      <w:r>
        <w:rPr>
          <w:sz w:val="24"/>
        </w:rPr>
        <w:t>e atenção integral.</w:t>
      </w:r>
    </w:p>
    <w:p w14:paraId="1229AAC6" w14:textId="77777777" w:rsidR="00636D26" w:rsidRDefault="00000000">
      <w:pPr>
        <w:pStyle w:val="PargrafodaLista"/>
        <w:numPr>
          <w:ilvl w:val="0"/>
          <w:numId w:val="55"/>
        </w:numPr>
        <w:tabs>
          <w:tab w:val="left" w:pos="860"/>
          <w:tab w:val="left" w:pos="862"/>
        </w:tabs>
        <w:spacing w:line="360" w:lineRule="auto"/>
        <w:ind w:left="862" w:right="135"/>
        <w:rPr>
          <w:sz w:val="24"/>
        </w:rPr>
      </w:pPr>
      <w:r>
        <w:rPr>
          <w:rFonts w:ascii="Arial" w:hAnsi="Arial"/>
          <w:b/>
          <w:sz w:val="24"/>
        </w:rPr>
        <w:t xml:space="preserve">Estatuto da Criança e do Adolescente (Lei nº 8.069/1990) </w:t>
      </w:r>
      <w:r>
        <w:rPr>
          <w:sz w:val="24"/>
        </w:rPr>
        <w:t>– garante direitos à saúde e desenvolvimento integral.</w:t>
      </w:r>
    </w:p>
    <w:p w14:paraId="6389175D" w14:textId="77777777" w:rsidR="00636D26" w:rsidRDefault="00000000">
      <w:pPr>
        <w:pStyle w:val="PargrafodaLista"/>
        <w:numPr>
          <w:ilvl w:val="0"/>
          <w:numId w:val="55"/>
        </w:numPr>
        <w:tabs>
          <w:tab w:val="left" w:pos="860"/>
          <w:tab w:val="left" w:pos="862"/>
        </w:tabs>
        <w:spacing w:line="360" w:lineRule="auto"/>
        <w:ind w:left="862" w:right="141"/>
        <w:jc w:val="both"/>
        <w:rPr>
          <w:sz w:val="24"/>
        </w:rPr>
      </w:pPr>
      <w:r>
        <w:rPr>
          <w:rFonts w:ascii="Arial" w:hAnsi="Arial"/>
          <w:b/>
          <w:sz w:val="24"/>
        </w:rPr>
        <w:t xml:space="preserve">Política Nacional de Atenção Integral à Saúde da Criança (Portaria nº 1.459/2011, MS) </w:t>
      </w:r>
      <w:r>
        <w:rPr>
          <w:sz w:val="24"/>
        </w:rPr>
        <w:t xml:space="preserve">– diretrizes para acompanhamento da primeira </w:t>
      </w:r>
      <w:r>
        <w:rPr>
          <w:spacing w:val="-2"/>
          <w:sz w:val="24"/>
        </w:rPr>
        <w:t>infância.</w:t>
      </w:r>
    </w:p>
    <w:p w14:paraId="1D5235C9" w14:textId="77777777" w:rsidR="00636D26" w:rsidRDefault="00000000">
      <w:pPr>
        <w:pStyle w:val="PargrafodaLista"/>
        <w:numPr>
          <w:ilvl w:val="0"/>
          <w:numId w:val="55"/>
        </w:numPr>
        <w:tabs>
          <w:tab w:val="left" w:pos="860"/>
          <w:tab w:val="left" w:pos="862"/>
        </w:tabs>
        <w:spacing w:line="360" w:lineRule="auto"/>
        <w:ind w:left="862" w:right="140"/>
        <w:rPr>
          <w:sz w:val="24"/>
        </w:rPr>
      </w:pPr>
      <w:r>
        <w:rPr>
          <w:rFonts w:ascii="Arial" w:hAnsi="Arial"/>
          <w:b/>
          <w:sz w:val="24"/>
        </w:rPr>
        <w:t>Plano</w:t>
      </w:r>
      <w:r>
        <w:rPr>
          <w:rFonts w:ascii="Arial" w:hAnsi="Arial"/>
          <w:b/>
          <w:spacing w:val="40"/>
          <w:sz w:val="24"/>
        </w:rPr>
        <w:t xml:space="preserve"> </w:t>
      </w:r>
      <w:r>
        <w:rPr>
          <w:rFonts w:ascii="Arial" w:hAnsi="Arial"/>
          <w:b/>
          <w:sz w:val="24"/>
        </w:rPr>
        <w:t>Municipal</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rFonts w:ascii="Arial" w:hAnsi="Arial"/>
          <w:b/>
          <w:sz w:val="24"/>
        </w:rPr>
        <w:t>Infantil</w:t>
      </w:r>
      <w:r>
        <w:rPr>
          <w:rFonts w:ascii="Arial" w:hAnsi="Arial"/>
          <w:b/>
          <w:spacing w:val="40"/>
          <w:sz w:val="24"/>
        </w:rPr>
        <w:t xml:space="preserve"> </w:t>
      </w:r>
      <w:r>
        <w:rPr>
          <w:sz w:val="24"/>
        </w:rPr>
        <w:t>–</w:t>
      </w:r>
      <w:r>
        <w:rPr>
          <w:spacing w:val="40"/>
          <w:sz w:val="24"/>
        </w:rPr>
        <w:t xml:space="preserve"> </w:t>
      </w:r>
      <w:r>
        <w:rPr>
          <w:sz w:val="24"/>
        </w:rPr>
        <w:t>regulamenta</w:t>
      </w:r>
      <w:r>
        <w:rPr>
          <w:spacing w:val="40"/>
          <w:sz w:val="24"/>
        </w:rPr>
        <w:t xml:space="preserve"> </w:t>
      </w:r>
      <w:r>
        <w:rPr>
          <w:sz w:val="24"/>
        </w:rPr>
        <w:t>ações</w:t>
      </w:r>
      <w:r>
        <w:rPr>
          <w:spacing w:val="40"/>
          <w:sz w:val="24"/>
        </w:rPr>
        <w:t xml:space="preserve"> </w:t>
      </w:r>
      <w:r>
        <w:rPr>
          <w:sz w:val="24"/>
        </w:rPr>
        <w:t>locais</w:t>
      </w:r>
      <w:r>
        <w:rPr>
          <w:spacing w:val="40"/>
          <w:sz w:val="24"/>
        </w:rPr>
        <w:t xml:space="preserve"> </w:t>
      </w:r>
      <w:r>
        <w:rPr>
          <w:sz w:val="24"/>
        </w:rPr>
        <w:t>de</w:t>
      </w:r>
      <w:r>
        <w:rPr>
          <w:spacing w:val="40"/>
          <w:sz w:val="24"/>
        </w:rPr>
        <w:t xml:space="preserve"> </w:t>
      </w:r>
      <w:r>
        <w:rPr>
          <w:sz w:val="24"/>
        </w:rPr>
        <w:t>acompanhamento, prevenção e educação em saúde.</w:t>
      </w:r>
    </w:p>
    <w:p w14:paraId="75E6222E" w14:textId="77777777" w:rsidR="00636D26" w:rsidRDefault="00636D26">
      <w:pPr>
        <w:pStyle w:val="Corpodetexto"/>
        <w:spacing w:before="4"/>
      </w:pPr>
    </w:p>
    <w:p w14:paraId="18BA2777" w14:textId="77777777" w:rsidR="00636D26" w:rsidRDefault="00000000">
      <w:pPr>
        <w:pStyle w:val="Ttulo5"/>
        <w:ind w:left="143"/>
      </w:pPr>
      <w:r>
        <w:t>Objetivo</w:t>
      </w:r>
      <w:r>
        <w:rPr>
          <w:spacing w:val="-2"/>
        </w:rPr>
        <w:t xml:space="preserve"> Geral</w:t>
      </w:r>
    </w:p>
    <w:p w14:paraId="3888B14F" w14:textId="77777777" w:rsidR="00636D26" w:rsidRDefault="00636D26">
      <w:pPr>
        <w:pStyle w:val="Corpodetexto"/>
        <w:spacing w:before="142"/>
        <w:rPr>
          <w:rFonts w:ascii="Arial"/>
          <w:b/>
        </w:rPr>
      </w:pPr>
    </w:p>
    <w:p w14:paraId="6F06FC90" w14:textId="77777777" w:rsidR="00636D26" w:rsidRDefault="00000000">
      <w:pPr>
        <w:spacing w:line="360" w:lineRule="auto"/>
        <w:ind w:left="143" w:right="140" w:firstLine="707"/>
        <w:jc w:val="both"/>
        <w:rPr>
          <w:sz w:val="24"/>
        </w:rPr>
      </w:pPr>
      <w:r>
        <w:rPr>
          <w:sz w:val="24"/>
        </w:rPr>
        <w:t xml:space="preserve">Garantir atenção integral à saúde de crianças de 0 a 6 anos em Acrelândia, promovendo </w:t>
      </w:r>
      <w:r>
        <w:rPr>
          <w:rFonts w:ascii="Arial" w:hAnsi="Arial"/>
          <w:b/>
          <w:sz w:val="24"/>
        </w:rPr>
        <w:t>prevenção de doenças, acompanhamento do desenvolvimento e qualidade de vida</w:t>
      </w:r>
      <w:r>
        <w:rPr>
          <w:sz w:val="24"/>
        </w:rPr>
        <w:t>.</w:t>
      </w:r>
    </w:p>
    <w:p w14:paraId="7A140A7C" w14:textId="77777777" w:rsidR="00636D26" w:rsidRDefault="00636D26">
      <w:pPr>
        <w:pStyle w:val="Corpodetexto"/>
        <w:spacing w:before="4"/>
      </w:pPr>
    </w:p>
    <w:p w14:paraId="6DE31FB8" w14:textId="77777777" w:rsidR="00636D26" w:rsidRDefault="00000000">
      <w:pPr>
        <w:pStyle w:val="Ttulo5"/>
        <w:ind w:left="143"/>
      </w:pPr>
      <w:r>
        <w:t>Objetivos</w:t>
      </w:r>
      <w:r>
        <w:rPr>
          <w:spacing w:val="-5"/>
        </w:rPr>
        <w:t xml:space="preserve"> </w:t>
      </w:r>
      <w:r>
        <w:rPr>
          <w:spacing w:val="-2"/>
        </w:rPr>
        <w:t>Específicos</w:t>
      </w:r>
    </w:p>
    <w:p w14:paraId="3D44CC9B" w14:textId="77777777" w:rsidR="00636D26" w:rsidRDefault="00636D26">
      <w:pPr>
        <w:pStyle w:val="Corpodetexto"/>
        <w:spacing w:before="141"/>
        <w:rPr>
          <w:rFonts w:ascii="Arial"/>
          <w:b/>
        </w:rPr>
      </w:pPr>
    </w:p>
    <w:p w14:paraId="136A2C67" w14:textId="77777777" w:rsidR="00636D26" w:rsidRDefault="00000000">
      <w:pPr>
        <w:pStyle w:val="PargrafodaLista"/>
        <w:numPr>
          <w:ilvl w:val="0"/>
          <w:numId w:val="54"/>
        </w:numPr>
        <w:tabs>
          <w:tab w:val="left" w:pos="860"/>
          <w:tab w:val="left" w:pos="862"/>
          <w:tab w:val="left" w:pos="1967"/>
          <w:tab w:val="left" w:pos="4113"/>
          <w:tab w:val="left" w:pos="5082"/>
          <w:tab w:val="left" w:pos="6398"/>
          <w:tab w:val="left" w:pos="6755"/>
          <w:tab w:val="left" w:pos="8263"/>
        </w:tabs>
        <w:spacing w:before="1" w:line="362" w:lineRule="auto"/>
        <w:ind w:left="862" w:right="136"/>
        <w:rPr>
          <w:sz w:val="24"/>
        </w:rPr>
      </w:pPr>
      <w:r>
        <w:rPr>
          <w:spacing w:val="-2"/>
          <w:sz w:val="24"/>
        </w:rPr>
        <w:t>Realizar</w:t>
      </w:r>
      <w:r>
        <w:rPr>
          <w:sz w:val="24"/>
        </w:rPr>
        <w:tab/>
      </w:r>
      <w:r>
        <w:rPr>
          <w:spacing w:val="-2"/>
          <w:sz w:val="24"/>
        </w:rPr>
        <w:t>acompanhamento</w:t>
      </w:r>
      <w:r>
        <w:rPr>
          <w:sz w:val="24"/>
        </w:rPr>
        <w:tab/>
      </w:r>
      <w:r>
        <w:rPr>
          <w:spacing w:val="-2"/>
          <w:sz w:val="24"/>
        </w:rPr>
        <w:t>clínico,</w:t>
      </w:r>
      <w:r>
        <w:rPr>
          <w:sz w:val="24"/>
        </w:rPr>
        <w:tab/>
      </w:r>
      <w:r>
        <w:rPr>
          <w:spacing w:val="-2"/>
          <w:sz w:val="24"/>
        </w:rPr>
        <w:t>nutricional</w:t>
      </w:r>
      <w:r>
        <w:rPr>
          <w:sz w:val="24"/>
        </w:rPr>
        <w:tab/>
      </w:r>
      <w:r>
        <w:rPr>
          <w:spacing w:val="-10"/>
          <w:sz w:val="24"/>
        </w:rPr>
        <w:t>e</w:t>
      </w:r>
      <w:r>
        <w:rPr>
          <w:sz w:val="24"/>
        </w:rPr>
        <w:tab/>
      </w:r>
      <w:r>
        <w:rPr>
          <w:spacing w:val="-2"/>
          <w:sz w:val="24"/>
        </w:rPr>
        <w:t>imunológico</w:t>
      </w:r>
      <w:r>
        <w:rPr>
          <w:sz w:val="24"/>
        </w:rPr>
        <w:tab/>
      </w:r>
      <w:r>
        <w:rPr>
          <w:spacing w:val="-4"/>
          <w:sz w:val="24"/>
        </w:rPr>
        <w:t xml:space="preserve">das </w:t>
      </w:r>
      <w:r>
        <w:rPr>
          <w:spacing w:val="-2"/>
          <w:sz w:val="24"/>
        </w:rPr>
        <w:t>crianças.</w:t>
      </w:r>
    </w:p>
    <w:p w14:paraId="6B3639F1" w14:textId="77777777" w:rsidR="00636D26" w:rsidRDefault="00000000">
      <w:pPr>
        <w:pStyle w:val="PargrafodaLista"/>
        <w:numPr>
          <w:ilvl w:val="0"/>
          <w:numId w:val="54"/>
        </w:numPr>
        <w:tabs>
          <w:tab w:val="left" w:pos="860"/>
          <w:tab w:val="left" w:pos="862"/>
        </w:tabs>
        <w:spacing w:line="360" w:lineRule="auto"/>
        <w:ind w:left="862" w:right="146"/>
        <w:rPr>
          <w:sz w:val="24"/>
        </w:rPr>
      </w:pPr>
      <w:r>
        <w:rPr>
          <w:sz w:val="24"/>
        </w:rPr>
        <w:t>Promover</w:t>
      </w:r>
      <w:r>
        <w:rPr>
          <w:spacing w:val="40"/>
          <w:sz w:val="24"/>
        </w:rPr>
        <w:t xml:space="preserve"> </w:t>
      </w:r>
      <w:r>
        <w:rPr>
          <w:sz w:val="24"/>
        </w:rPr>
        <w:t>vacinação</w:t>
      </w:r>
      <w:r>
        <w:rPr>
          <w:spacing w:val="40"/>
          <w:sz w:val="24"/>
        </w:rPr>
        <w:t xml:space="preserve"> </w:t>
      </w:r>
      <w:r>
        <w:rPr>
          <w:sz w:val="24"/>
        </w:rPr>
        <w:t>e</w:t>
      </w:r>
      <w:r>
        <w:rPr>
          <w:spacing w:val="80"/>
          <w:sz w:val="24"/>
        </w:rPr>
        <w:t xml:space="preserve"> </w:t>
      </w:r>
      <w:r>
        <w:rPr>
          <w:sz w:val="24"/>
        </w:rPr>
        <w:t>suplementação</w:t>
      </w:r>
      <w:r>
        <w:rPr>
          <w:spacing w:val="80"/>
          <w:sz w:val="24"/>
        </w:rPr>
        <w:t xml:space="preserve"> </w:t>
      </w:r>
      <w:r>
        <w:rPr>
          <w:sz w:val="24"/>
        </w:rPr>
        <w:t>de</w:t>
      </w:r>
      <w:r>
        <w:rPr>
          <w:spacing w:val="40"/>
          <w:sz w:val="24"/>
        </w:rPr>
        <w:t xml:space="preserve"> </w:t>
      </w:r>
      <w:r>
        <w:rPr>
          <w:sz w:val="24"/>
        </w:rPr>
        <w:t>micronutrientes</w:t>
      </w:r>
      <w:r>
        <w:rPr>
          <w:spacing w:val="80"/>
          <w:sz w:val="24"/>
        </w:rPr>
        <w:t xml:space="preserve"> </w:t>
      </w:r>
      <w:r>
        <w:rPr>
          <w:sz w:val="24"/>
        </w:rPr>
        <w:t>conforme protocolos do PNI.</w:t>
      </w:r>
    </w:p>
    <w:p w14:paraId="1A59BA2E"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7F483247" w14:textId="77777777" w:rsidR="00636D26" w:rsidRDefault="00000000">
      <w:pPr>
        <w:pStyle w:val="PargrafodaLista"/>
        <w:numPr>
          <w:ilvl w:val="0"/>
          <w:numId w:val="54"/>
        </w:numPr>
        <w:tabs>
          <w:tab w:val="left" w:pos="860"/>
        </w:tabs>
        <w:spacing w:before="7"/>
        <w:ind w:left="860" w:hanging="358"/>
        <w:rPr>
          <w:sz w:val="24"/>
        </w:rPr>
      </w:pPr>
      <w:r>
        <w:rPr>
          <w:sz w:val="24"/>
        </w:rPr>
        <w:lastRenderedPageBreak/>
        <w:t>Monitorar</w:t>
      </w:r>
      <w:r>
        <w:rPr>
          <w:spacing w:val="-7"/>
          <w:sz w:val="24"/>
        </w:rPr>
        <w:t xml:space="preserve"> </w:t>
      </w:r>
      <w:r>
        <w:rPr>
          <w:sz w:val="24"/>
        </w:rPr>
        <w:t>crescimento</w:t>
      </w:r>
      <w:r>
        <w:rPr>
          <w:spacing w:val="-6"/>
          <w:sz w:val="24"/>
        </w:rPr>
        <w:t xml:space="preserve"> </w:t>
      </w:r>
      <w:r>
        <w:rPr>
          <w:sz w:val="24"/>
        </w:rPr>
        <w:t>e</w:t>
      </w:r>
      <w:r>
        <w:rPr>
          <w:spacing w:val="-5"/>
          <w:sz w:val="24"/>
        </w:rPr>
        <w:t xml:space="preserve"> </w:t>
      </w:r>
      <w:r>
        <w:rPr>
          <w:sz w:val="24"/>
        </w:rPr>
        <w:t>desenvolvimento</w:t>
      </w:r>
      <w:r>
        <w:rPr>
          <w:spacing w:val="-5"/>
          <w:sz w:val="24"/>
        </w:rPr>
        <w:t xml:space="preserve"> </w:t>
      </w:r>
      <w:r>
        <w:rPr>
          <w:sz w:val="24"/>
        </w:rPr>
        <w:t>físico,</w:t>
      </w:r>
      <w:r>
        <w:rPr>
          <w:spacing w:val="-5"/>
          <w:sz w:val="24"/>
        </w:rPr>
        <w:t xml:space="preserve"> </w:t>
      </w:r>
      <w:r>
        <w:rPr>
          <w:sz w:val="24"/>
        </w:rPr>
        <w:t>cognitivo</w:t>
      </w:r>
      <w:r>
        <w:rPr>
          <w:spacing w:val="-6"/>
          <w:sz w:val="24"/>
        </w:rPr>
        <w:t xml:space="preserve"> </w:t>
      </w:r>
      <w:r>
        <w:rPr>
          <w:sz w:val="24"/>
        </w:rPr>
        <w:t>e</w:t>
      </w:r>
      <w:r>
        <w:rPr>
          <w:spacing w:val="-4"/>
          <w:sz w:val="24"/>
        </w:rPr>
        <w:t xml:space="preserve"> </w:t>
      </w:r>
      <w:r>
        <w:rPr>
          <w:spacing w:val="-2"/>
          <w:sz w:val="24"/>
        </w:rPr>
        <w:t>emocional.</w:t>
      </w:r>
    </w:p>
    <w:p w14:paraId="0FBDB725" w14:textId="77777777" w:rsidR="00636D26" w:rsidRDefault="00000000">
      <w:pPr>
        <w:pStyle w:val="PargrafodaLista"/>
        <w:numPr>
          <w:ilvl w:val="0"/>
          <w:numId w:val="54"/>
        </w:numPr>
        <w:tabs>
          <w:tab w:val="left" w:pos="860"/>
          <w:tab w:val="left" w:pos="862"/>
        </w:tabs>
        <w:spacing w:before="137" w:line="360" w:lineRule="auto"/>
        <w:ind w:left="862" w:right="140"/>
        <w:rPr>
          <w:sz w:val="24"/>
        </w:rPr>
      </w:pPr>
      <w:r>
        <w:rPr>
          <w:sz w:val="24"/>
        </w:rPr>
        <w:t>Orientar</w:t>
      </w:r>
      <w:r>
        <w:rPr>
          <w:spacing w:val="40"/>
          <w:sz w:val="24"/>
        </w:rPr>
        <w:t xml:space="preserve"> </w:t>
      </w:r>
      <w:r>
        <w:rPr>
          <w:sz w:val="24"/>
        </w:rPr>
        <w:t>famílias</w:t>
      </w:r>
      <w:r>
        <w:rPr>
          <w:spacing w:val="40"/>
          <w:sz w:val="24"/>
        </w:rPr>
        <w:t xml:space="preserve"> </w:t>
      </w:r>
      <w:r>
        <w:rPr>
          <w:sz w:val="24"/>
        </w:rPr>
        <w:t>e</w:t>
      </w:r>
      <w:r>
        <w:rPr>
          <w:spacing w:val="40"/>
          <w:sz w:val="24"/>
        </w:rPr>
        <w:t xml:space="preserve"> </w:t>
      </w:r>
      <w:r>
        <w:rPr>
          <w:sz w:val="24"/>
        </w:rPr>
        <w:t>cuidadores</w:t>
      </w:r>
      <w:r>
        <w:rPr>
          <w:spacing w:val="40"/>
          <w:sz w:val="24"/>
        </w:rPr>
        <w:t xml:space="preserve"> </w:t>
      </w:r>
      <w:r>
        <w:rPr>
          <w:sz w:val="24"/>
        </w:rPr>
        <w:t>sobre</w:t>
      </w:r>
      <w:r>
        <w:rPr>
          <w:spacing w:val="40"/>
          <w:sz w:val="24"/>
        </w:rPr>
        <w:t xml:space="preserve"> </w:t>
      </w:r>
      <w:r>
        <w:rPr>
          <w:sz w:val="24"/>
        </w:rPr>
        <w:t>saúde,</w:t>
      </w:r>
      <w:r>
        <w:rPr>
          <w:spacing w:val="40"/>
          <w:sz w:val="24"/>
        </w:rPr>
        <w:t xml:space="preserve"> </w:t>
      </w:r>
      <w:r>
        <w:rPr>
          <w:sz w:val="24"/>
        </w:rPr>
        <w:t>alimentação</w:t>
      </w:r>
      <w:r>
        <w:rPr>
          <w:spacing w:val="40"/>
          <w:sz w:val="24"/>
        </w:rPr>
        <w:t xml:space="preserve"> </w:t>
      </w:r>
      <w:r>
        <w:rPr>
          <w:sz w:val="24"/>
        </w:rPr>
        <w:t>e</w:t>
      </w:r>
      <w:r>
        <w:rPr>
          <w:spacing w:val="40"/>
          <w:sz w:val="24"/>
        </w:rPr>
        <w:t xml:space="preserve"> </w:t>
      </w:r>
      <w:r>
        <w:rPr>
          <w:sz w:val="24"/>
        </w:rPr>
        <w:t xml:space="preserve">cuidados </w:t>
      </w:r>
      <w:r>
        <w:rPr>
          <w:spacing w:val="-2"/>
          <w:sz w:val="24"/>
        </w:rPr>
        <w:t>preventivos.</w:t>
      </w:r>
    </w:p>
    <w:p w14:paraId="7C27C8E6" w14:textId="77777777" w:rsidR="00636D26" w:rsidRDefault="00000000">
      <w:pPr>
        <w:pStyle w:val="PargrafodaLista"/>
        <w:numPr>
          <w:ilvl w:val="0"/>
          <w:numId w:val="54"/>
        </w:numPr>
        <w:tabs>
          <w:tab w:val="left" w:pos="860"/>
          <w:tab w:val="left" w:pos="862"/>
        </w:tabs>
        <w:spacing w:line="360" w:lineRule="auto"/>
        <w:ind w:left="862" w:right="142"/>
        <w:rPr>
          <w:sz w:val="24"/>
        </w:rPr>
      </w:pPr>
      <w:r>
        <w:rPr>
          <w:sz w:val="24"/>
        </w:rPr>
        <w:t>Integrar</w:t>
      </w:r>
      <w:r>
        <w:rPr>
          <w:spacing w:val="80"/>
          <w:sz w:val="24"/>
        </w:rPr>
        <w:t xml:space="preserve"> </w:t>
      </w:r>
      <w:r>
        <w:rPr>
          <w:sz w:val="24"/>
        </w:rPr>
        <w:t>ações</w:t>
      </w:r>
      <w:r>
        <w:rPr>
          <w:spacing w:val="80"/>
          <w:sz w:val="24"/>
        </w:rPr>
        <w:t xml:space="preserve"> </w:t>
      </w:r>
      <w:r>
        <w:rPr>
          <w:sz w:val="24"/>
        </w:rPr>
        <w:t>com</w:t>
      </w:r>
      <w:r>
        <w:rPr>
          <w:spacing w:val="80"/>
          <w:sz w:val="24"/>
        </w:rPr>
        <w:t xml:space="preserve"> </w:t>
      </w:r>
      <w:r>
        <w:rPr>
          <w:sz w:val="24"/>
        </w:rPr>
        <w:t>ESF,</w:t>
      </w:r>
      <w:r>
        <w:rPr>
          <w:spacing w:val="80"/>
          <w:sz w:val="24"/>
        </w:rPr>
        <w:t xml:space="preserve"> </w:t>
      </w:r>
      <w:r>
        <w:rPr>
          <w:sz w:val="24"/>
        </w:rPr>
        <w:t>ACS,</w:t>
      </w:r>
      <w:r>
        <w:rPr>
          <w:spacing w:val="80"/>
          <w:sz w:val="24"/>
        </w:rPr>
        <w:t xml:space="preserve"> </w:t>
      </w:r>
      <w:r>
        <w:rPr>
          <w:sz w:val="24"/>
        </w:rPr>
        <w:t>PSE,</w:t>
      </w:r>
      <w:r>
        <w:rPr>
          <w:spacing w:val="80"/>
          <w:sz w:val="24"/>
        </w:rPr>
        <w:t xml:space="preserve"> </w:t>
      </w:r>
      <w:r>
        <w:rPr>
          <w:sz w:val="24"/>
        </w:rPr>
        <w:t>CRAS</w:t>
      </w:r>
      <w:r>
        <w:rPr>
          <w:spacing w:val="80"/>
          <w:sz w:val="24"/>
        </w:rPr>
        <w:t xml:space="preserve"> </w:t>
      </w:r>
      <w:r>
        <w:rPr>
          <w:sz w:val="24"/>
        </w:rPr>
        <w:t>e</w:t>
      </w:r>
      <w:r>
        <w:rPr>
          <w:spacing w:val="80"/>
          <w:sz w:val="24"/>
        </w:rPr>
        <w:t xml:space="preserve"> </w:t>
      </w:r>
      <w:r>
        <w:rPr>
          <w:sz w:val="24"/>
        </w:rPr>
        <w:t>demais</w:t>
      </w:r>
      <w:r>
        <w:rPr>
          <w:spacing w:val="80"/>
          <w:sz w:val="24"/>
        </w:rPr>
        <w:t xml:space="preserve"> </w:t>
      </w:r>
      <w:r>
        <w:rPr>
          <w:sz w:val="24"/>
        </w:rPr>
        <w:t xml:space="preserve">programas </w:t>
      </w:r>
      <w:r>
        <w:rPr>
          <w:spacing w:val="-2"/>
          <w:sz w:val="24"/>
        </w:rPr>
        <w:t>municipais.</w:t>
      </w:r>
    </w:p>
    <w:p w14:paraId="1D53242E" w14:textId="77777777" w:rsidR="00636D26" w:rsidRDefault="00000000">
      <w:pPr>
        <w:pStyle w:val="PargrafodaLista"/>
        <w:numPr>
          <w:ilvl w:val="0"/>
          <w:numId w:val="54"/>
        </w:numPr>
        <w:tabs>
          <w:tab w:val="left" w:pos="860"/>
          <w:tab w:val="left" w:pos="862"/>
        </w:tabs>
        <w:spacing w:line="360" w:lineRule="auto"/>
        <w:ind w:left="862" w:right="146"/>
        <w:rPr>
          <w:sz w:val="24"/>
        </w:rPr>
      </w:pPr>
      <w:r>
        <w:rPr>
          <w:sz w:val="24"/>
        </w:rPr>
        <w:t>Capacitar</w:t>
      </w:r>
      <w:r>
        <w:rPr>
          <w:spacing w:val="80"/>
          <w:sz w:val="24"/>
        </w:rPr>
        <w:t xml:space="preserve"> </w:t>
      </w:r>
      <w:r>
        <w:rPr>
          <w:sz w:val="24"/>
        </w:rPr>
        <w:t>profissionais</w:t>
      </w:r>
      <w:r>
        <w:rPr>
          <w:spacing w:val="80"/>
          <w:sz w:val="24"/>
        </w:rPr>
        <w:t xml:space="preserve"> </w:t>
      </w:r>
      <w:r>
        <w:rPr>
          <w:sz w:val="24"/>
        </w:rPr>
        <w:t>de</w:t>
      </w:r>
      <w:r>
        <w:rPr>
          <w:spacing w:val="80"/>
          <w:sz w:val="24"/>
        </w:rPr>
        <w:t xml:space="preserve"> </w:t>
      </w:r>
      <w:r>
        <w:rPr>
          <w:sz w:val="24"/>
        </w:rPr>
        <w:t>saúde</w:t>
      </w:r>
      <w:r>
        <w:rPr>
          <w:spacing w:val="80"/>
          <w:sz w:val="24"/>
        </w:rPr>
        <w:t xml:space="preserve"> </w:t>
      </w:r>
      <w:r>
        <w:rPr>
          <w:sz w:val="24"/>
        </w:rPr>
        <w:t>para</w:t>
      </w:r>
      <w:r>
        <w:rPr>
          <w:spacing w:val="80"/>
          <w:sz w:val="24"/>
        </w:rPr>
        <w:t xml:space="preserve"> </w:t>
      </w:r>
      <w:r>
        <w:rPr>
          <w:sz w:val="24"/>
        </w:rPr>
        <w:t>atenção</w:t>
      </w:r>
      <w:r>
        <w:rPr>
          <w:spacing w:val="80"/>
          <w:sz w:val="24"/>
        </w:rPr>
        <w:t xml:space="preserve"> </w:t>
      </w:r>
      <w:r>
        <w:rPr>
          <w:sz w:val="24"/>
        </w:rPr>
        <w:t>integral</w:t>
      </w:r>
      <w:r>
        <w:rPr>
          <w:spacing w:val="80"/>
          <w:sz w:val="24"/>
        </w:rPr>
        <w:t xml:space="preserve"> </w:t>
      </w:r>
      <w:r>
        <w:rPr>
          <w:sz w:val="24"/>
        </w:rPr>
        <w:t>à</w:t>
      </w:r>
      <w:r>
        <w:rPr>
          <w:spacing w:val="80"/>
          <w:sz w:val="24"/>
        </w:rPr>
        <w:t xml:space="preserve"> </w:t>
      </w:r>
      <w:r>
        <w:rPr>
          <w:sz w:val="24"/>
        </w:rPr>
        <w:t xml:space="preserve">primeira </w:t>
      </w:r>
      <w:r>
        <w:rPr>
          <w:spacing w:val="-2"/>
          <w:sz w:val="24"/>
        </w:rPr>
        <w:t>infância.</w:t>
      </w:r>
    </w:p>
    <w:p w14:paraId="199FBFAC" w14:textId="77777777" w:rsidR="00636D26" w:rsidRDefault="00000000">
      <w:pPr>
        <w:pStyle w:val="PargrafodaLista"/>
        <w:numPr>
          <w:ilvl w:val="0"/>
          <w:numId w:val="54"/>
        </w:numPr>
        <w:tabs>
          <w:tab w:val="left" w:pos="860"/>
          <w:tab w:val="left" w:pos="862"/>
        </w:tabs>
        <w:spacing w:before="1" w:line="360" w:lineRule="auto"/>
        <w:ind w:left="862" w:right="145"/>
        <w:rPr>
          <w:sz w:val="24"/>
        </w:rPr>
      </w:pPr>
      <w:r>
        <w:rPr>
          <w:sz w:val="24"/>
        </w:rPr>
        <w:t>Avaliar</w:t>
      </w:r>
      <w:r>
        <w:rPr>
          <w:spacing w:val="80"/>
          <w:sz w:val="24"/>
        </w:rPr>
        <w:t xml:space="preserve"> </w:t>
      </w:r>
      <w:r>
        <w:rPr>
          <w:sz w:val="24"/>
        </w:rPr>
        <w:t>indicadores</w:t>
      </w:r>
      <w:r>
        <w:rPr>
          <w:spacing w:val="80"/>
          <w:sz w:val="24"/>
        </w:rPr>
        <w:t xml:space="preserve"> </w:t>
      </w:r>
      <w:r>
        <w:rPr>
          <w:sz w:val="24"/>
        </w:rPr>
        <w:t>de</w:t>
      </w:r>
      <w:r>
        <w:rPr>
          <w:spacing w:val="80"/>
          <w:sz w:val="24"/>
        </w:rPr>
        <w:t xml:space="preserve"> </w:t>
      </w:r>
      <w:r>
        <w:rPr>
          <w:sz w:val="24"/>
        </w:rPr>
        <w:t>saúde</w:t>
      </w:r>
      <w:r>
        <w:rPr>
          <w:spacing w:val="80"/>
          <w:sz w:val="24"/>
        </w:rPr>
        <w:t xml:space="preserve"> </w:t>
      </w:r>
      <w:r>
        <w:rPr>
          <w:sz w:val="24"/>
        </w:rPr>
        <w:t>e</w:t>
      </w:r>
      <w:r>
        <w:rPr>
          <w:spacing w:val="80"/>
          <w:sz w:val="24"/>
        </w:rPr>
        <w:t xml:space="preserve"> </w:t>
      </w:r>
      <w:r>
        <w:rPr>
          <w:sz w:val="24"/>
        </w:rPr>
        <w:t>desenvolvimento</w:t>
      </w:r>
      <w:r>
        <w:rPr>
          <w:spacing w:val="80"/>
          <w:sz w:val="24"/>
        </w:rPr>
        <w:t xml:space="preserve"> </w:t>
      </w:r>
      <w:r>
        <w:rPr>
          <w:sz w:val="24"/>
        </w:rPr>
        <w:t>infantil</w:t>
      </w:r>
      <w:r>
        <w:rPr>
          <w:spacing w:val="80"/>
          <w:sz w:val="24"/>
        </w:rPr>
        <w:t xml:space="preserve"> </w:t>
      </w:r>
      <w:r>
        <w:rPr>
          <w:sz w:val="24"/>
        </w:rPr>
        <w:t>de</w:t>
      </w:r>
      <w:r>
        <w:rPr>
          <w:spacing w:val="80"/>
          <w:sz w:val="24"/>
        </w:rPr>
        <w:t xml:space="preserve"> </w:t>
      </w:r>
      <w:r>
        <w:rPr>
          <w:sz w:val="24"/>
        </w:rPr>
        <w:t xml:space="preserve">forma </w:t>
      </w:r>
      <w:r>
        <w:rPr>
          <w:spacing w:val="-2"/>
          <w:sz w:val="24"/>
        </w:rPr>
        <w:t>contínua.</w:t>
      </w:r>
    </w:p>
    <w:p w14:paraId="2088DD7D" w14:textId="77777777" w:rsidR="00636D26" w:rsidRDefault="00636D26">
      <w:pPr>
        <w:pStyle w:val="Corpodetexto"/>
        <w:spacing w:before="5"/>
      </w:pPr>
    </w:p>
    <w:p w14:paraId="3DA5BA22" w14:textId="77777777" w:rsidR="00636D26" w:rsidRDefault="00000000">
      <w:pPr>
        <w:pStyle w:val="Ttulo5"/>
        <w:ind w:left="143"/>
      </w:pPr>
      <w:r>
        <w:t>Dos</w:t>
      </w:r>
      <w:r>
        <w:rPr>
          <w:spacing w:val="-4"/>
        </w:rPr>
        <w:t xml:space="preserve"> </w:t>
      </w:r>
      <w:r>
        <w:t>Indicadores</w:t>
      </w:r>
      <w:r>
        <w:rPr>
          <w:spacing w:val="-1"/>
        </w:rPr>
        <w:t xml:space="preserve"> </w:t>
      </w:r>
      <w:r>
        <w:t>de</w:t>
      </w:r>
      <w:r>
        <w:rPr>
          <w:spacing w:val="-7"/>
        </w:rPr>
        <w:t xml:space="preserve"> </w:t>
      </w:r>
      <w:r>
        <w:rPr>
          <w:spacing w:val="-2"/>
        </w:rPr>
        <w:t>Desempenho</w:t>
      </w:r>
    </w:p>
    <w:p w14:paraId="19E28D42" w14:textId="77777777" w:rsidR="00636D26" w:rsidRDefault="00636D26">
      <w:pPr>
        <w:pStyle w:val="Corpodetexto"/>
        <w:spacing w:before="59"/>
        <w:rPr>
          <w:rFonts w:ascii="Arial"/>
          <w:b/>
        </w:rPr>
      </w:pPr>
    </w:p>
    <w:p w14:paraId="2351EDD4" w14:textId="77777777" w:rsidR="00636D26" w:rsidRDefault="00000000">
      <w:pPr>
        <w:ind w:left="490"/>
        <w:rPr>
          <w:rFonts w:ascii="Calibri" w:hAnsi="Calibri"/>
          <w:b/>
          <w:i/>
        </w:rPr>
      </w:pPr>
      <w:r>
        <w:rPr>
          <w:rFonts w:ascii="Calibri" w:hAnsi="Calibri"/>
          <w:b/>
          <w:i/>
        </w:rPr>
        <w:t>Quando</w:t>
      </w:r>
      <w:r>
        <w:rPr>
          <w:rFonts w:ascii="Calibri" w:hAnsi="Calibri"/>
          <w:b/>
          <w:i/>
          <w:spacing w:val="-7"/>
        </w:rPr>
        <w:t xml:space="preserve"> </w:t>
      </w:r>
      <w:r>
        <w:rPr>
          <w:rFonts w:ascii="Calibri" w:hAnsi="Calibri"/>
          <w:b/>
          <w:i/>
        </w:rPr>
        <w:t>dos</w:t>
      </w:r>
      <w:r>
        <w:rPr>
          <w:rFonts w:ascii="Calibri" w:hAnsi="Calibri"/>
          <w:b/>
          <w:i/>
          <w:spacing w:val="-3"/>
        </w:rPr>
        <w:t xml:space="preserve"> </w:t>
      </w:r>
      <w:r>
        <w:rPr>
          <w:rFonts w:ascii="Calibri" w:hAnsi="Calibri"/>
          <w:b/>
          <w:i/>
        </w:rPr>
        <w:t>Indicadores</w:t>
      </w:r>
      <w:r>
        <w:rPr>
          <w:rFonts w:ascii="Calibri" w:hAnsi="Calibri"/>
          <w:b/>
          <w:i/>
          <w:spacing w:val="-6"/>
        </w:rPr>
        <w:t xml:space="preserve"> </w:t>
      </w:r>
      <w:r>
        <w:rPr>
          <w:rFonts w:ascii="Calibri" w:hAnsi="Calibri"/>
          <w:b/>
          <w:i/>
        </w:rPr>
        <w:t>de</w:t>
      </w:r>
      <w:r>
        <w:rPr>
          <w:rFonts w:ascii="Calibri" w:hAnsi="Calibri"/>
          <w:b/>
          <w:i/>
          <w:spacing w:val="-4"/>
        </w:rPr>
        <w:t xml:space="preserve"> </w:t>
      </w:r>
      <w:r>
        <w:rPr>
          <w:rFonts w:ascii="Calibri" w:hAnsi="Calibri"/>
          <w:b/>
          <w:i/>
        </w:rPr>
        <w:t>Desempenho</w:t>
      </w:r>
      <w:r>
        <w:rPr>
          <w:rFonts w:ascii="Calibri" w:hAnsi="Calibri"/>
          <w:b/>
          <w:i/>
          <w:spacing w:val="-3"/>
        </w:rPr>
        <w:t xml:space="preserve"> </w:t>
      </w:r>
      <w:r>
        <w:rPr>
          <w:rFonts w:ascii="Calibri" w:hAnsi="Calibri"/>
          <w:b/>
          <w:i/>
        </w:rPr>
        <w:t>–</w:t>
      </w:r>
      <w:r>
        <w:rPr>
          <w:rFonts w:ascii="Calibri" w:hAnsi="Calibri"/>
          <w:b/>
          <w:i/>
          <w:spacing w:val="-2"/>
        </w:rPr>
        <w:t xml:space="preserve"> </w:t>
      </w:r>
      <w:r>
        <w:rPr>
          <w:rFonts w:ascii="Calibri" w:hAnsi="Calibri"/>
          <w:b/>
          <w:i/>
        </w:rPr>
        <w:t>Programa</w:t>
      </w:r>
      <w:r>
        <w:rPr>
          <w:rFonts w:ascii="Calibri" w:hAnsi="Calibri"/>
          <w:b/>
          <w:i/>
          <w:spacing w:val="-3"/>
        </w:rPr>
        <w:t xml:space="preserve"> </w:t>
      </w:r>
      <w:r>
        <w:rPr>
          <w:rFonts w:ascii="Calibri" w:hAnsi="Calibri"/>
          <w:b/>
          <w:i/>
        </w:rPr>
        <w:t>de</w:t>
      </w:r>
      <w:r>
        <w:rPr>
          <w:rFonts w:ascii="Calibri" w:hAnsi="Calibri"/>
          <w:b/>
          <w:i/>
          <w:spacing w:val="-6"/>
        </w:rPr>
        <w:t xml:space="preserve"> </w:t>
      </w:r>
      <w:r>
        <w:rPr>
          <w:rFonts w:ascii="Calibri" w:hAnsi="Calibri"/>
          <w:b/>
          <w:i/>
        </w:rPr>
        <w:t>Saúde</w:t>
      </w:r>
      <w:r>
        <w:rPr>
          <w:rFonts w:ascii="Calibri" w:hAnsi="Calibri"/>
          <w:b/>
          <w:i/>
          <w:spacing w:val="-6"/>
        </w:rPr>
        <w:t xml:space="preserve"> </w:t>
      </w:r>
      <w:r>
        <w:rPr>
          <w:rFonts w:ascii="Calibri" w:hAnsi="Calibri"/>
          <w:b/>
          <w:i/>
        </w:rPr>
        <w:t>da</w:t>
      </w:r>
      <w:r>
        <w:rPr>
          <w:rFonts w:ascii="Calibri" w:hAnsi="Calibri"/>
          <w:b/>
          <w:i/>
          <w:spacing w:val="-5"/>
        </w:rPr>
        <w:t xml:space="preserve"> </w:t>
      </w:r>
      <w:r>
        <w:rPr>
          <w:rFonts w:ascii="Calibri" w:hAnsi="Calibri"/>
          <w:b/>
          <w:i/>
        </w:rPr>
        <w:t>Primeira</w:t>
      </w:r>
      <w:r>
        <w:rPr>
          <w:rFonts w:ascii="Calibri" w:hAnsi="Calibri"/>
          <w:b/>
          <w:i/>
          <w:spacing w:val="-5"/>
        </w:rPr>
        <w:t xml:space="preserve"> </w:t>
      </w:r>
      <w:r>
        <w:rPr>
          <w:rFonts w:ascii="Calibri" w:hAnsi="Calibri"/>
          <w:b/>
          <w:i/>
          <w:spacing w:val="-2"/>
        </w:rPr>
        <w:t>Infância</w:t>
      </w:r>
    </w:p>
    <w:tbl>
      <w:tblPr>
        <w:tblStyle w:val="TableNormal"/>
        <w:tblW w:w="0" w:type="auto"/>
        <w:tblInd w:w="37" w:type="dxa"/>
        <w:tblBorders>
          <w:top w:val="single" w:sz="4" w:space="0" w:color="F4AF83"/>
          <w:left w:val="single" w:sz="4" w:space="0" w:color="F4AF83"/>
          <w:bottom w:val="single" w:sz="4" w:space="0" w:color="F4AF83"/>
          <w:right w:val="single" w:sz="4" w:space="0" w:color="F4AF83"/>
          <w:insideH w:val="single" w:sz="4" w:space="0" w:color="F4AF83"/>
          <w:insideV w:val="single" w:sz="4" w:space="0" w:color="F4AF83"/>
        </w:tblBorders>
        <w:tblLayout w:type="fixed"/>
        <w:tblLook w:val="01E0" w:firstRow="1" w:lastRow="1" w:firstColumn="1" w:lastColumn="1" w:noHBand="0" w:noVBand="0"/>
      </w:tblPr>
      <w:tblGrid>
        <w:gridCol w:w="3545"/>
        <w:gridCol w:w="4990"/>
      </w:tblGrid>
      <w:tr w:rsidR="00636D26" w14:paraId="3E17BD5A" w14:textId="77777777">
        <w:trPr>
          <w:trHeight w:val="275"/>
        </w:trPr>
        <w:tc>
          <w:tcPr>
            <w:tcW w:w="3545" w:type="dxa"/>
            <w:tcBorders>
              <w:left w:val="nil"/>
            </w:tcBorders>
          </w:tcPr>
          <w:p w14:paraId="191D911F" w14:textId="77777777" w:rsidR="00636D26" w:rsidRDefault="00000000">
            <w:pPr>
              <w:pStyle w:val="TableParagraph"/>
              <w:spacing w:line="256" w:lineRule="exact"/>
              <w:ind w:left="11"/>
              <w:jc w:val="center"/>
              <w:rPr>
                <w:rFonts w:ascii="Times New Roman"/>
                <w:b/>
                <w:i/>
                <w:sz w:val="24"/>
              </w:rPr>
            </w:pPr>
            <w:r>
              <w:rPr>
                <w:rFonts w:ascii="Times New Roman"/>
                <w:b/>
                <w:i/>
                <w:spacing w:val="-2"/>
                <w:sz w:val="24"/>
              </w:rPr>
              <w:t>Indicador</w:t>
            </w:r>
          </w:p>
        </w:tc>
        <w:tc>
          <w:tcPr>
            <w:tcW w:w="4990" w:type="dxa"/>
            <w:shd w:val="clear" w:color="auto" w:fill="FAE3D4"/>
          </w:tcPr>
          <w:p w14:paraId="1E550118" w14:textId="77777777" w:rsidR="00636D26" w:rsidRDefault="00000000">
            <w:pPr>
              <w:pStyle w:val="TableParagraph"/>
              <w:spacing w:line="256" w:lineRule="exact"/>
              <w:ind w:left="33" w:right="32"/>
              <w:jc w:val="center"/>
              <w:rPr>
                <w:rFonts w:ascii="Times New Roman" w:hAnsi="Times New Roman"/>
                <w:b/>
                <w:sz w:val="24"/>
              </w:rPr>
            </w:pPr>
            <w:r>
              <w:rPr>
                <w:rFonts w:ascii="Times New Roman" w:hAnsi="Times New Roman"/>
                <w:b/>
                <w:spacing w:val="-2"/>
                <w:sz w:val="24"/>
              </w:rPr>
              <w:t>Descrição</w:t>
            </w:r>
          </w:p>
        </w:tc>
      </w:tr>
      <w:tr w:rsidR="00636D26" w14:paraId="4C38E01F" w14:textId="77777777">
        <w:trPr>
          <w:trHeight w:val="554"/>
        </w:trPr>
        <w:tc>
          <w:tcPr>
            <w:tcW w:w="3545" w:type="dxa"/>
            <w:tcBorders>
              <w:left w:val="nil"/>
            </w:tcBorders>
          </w:tcPr>
          <w:p w14:paraId="2FC7F20C" w14:textId="77777777" w:rsidR="00636D26" w:rsidRDefault="00000000">
            <w:pPr>
              <w:pStyle w:val="TableParagraph"/>
              <w:spacing w:before="1"/>
              <w:ind w:right="96"/>
              <w:jc w:val="right"/>
              <w:rPr>
                <w:rFonts w:ascii="Times New Roman"/>
                <w:i/>
                <w:sz w:val="24"/>
              </w:rPr>
            </w:pPr>
            <w:r>
              <w:rPr>
                <w:rFonts w:ascii="Times New Roman"/>
                <w:i/>
                <w:sz w:val="24"/>
              </w:rPr>
              <w:t>Cobertura</w:t>
            </w:r>
            <w:r>
              <w:rPr>
                <w:rFonts w:ascii="Times New Roman"/>
                <w:i/>
                <w:spacing w:val="-1"/>
                <w:sz w:val="24"/>
              </w:rPr>
              <w:t xml:space="preserve"> </w:t>
            </w:r>
            <w:r>
              <w:rPr>
                <w:rFonts w:ascii="Times New Roman"/>
                <w:i/>
                <w:sz w:val="24"/>
              </w:rPr>
              <w:t>de</w:t>
            </w:r>
            <w:r>
              <w:rPr>
                <w:rFonts w:ascii="Times New Roman"/>
                <w:i/>
                <w:spacing w:val="-1"/>
                <w:sz w:val="24"/>
              </w:rPr>
              <w:t xml:space="preserve"> </w:t>
            </w:r>
            <w:r>
              <w:rPr>
                <w:rFonts w:ascii="Times New Roman"/>
                <w:i/>
                <w:spacing w:val="-2"/>
                <w:sz w:val="24"/>
              </w:rPr>
              <w:t>acompanhamento</w:t>
            </w:r>
          </w:p>
        </w:tc>
        <w:tc>
          <w:tcPr>
            <w:tcW w:w="4990" w:type="dxa"/>
          </w:tcPr>
          <w:p w14:paraId="249D93B9" w14:textId="77777777" w:rsidR="00636D26" w:rsidRDefault="00000000">
            <w:pPr>
              <w:pStyle w:val="TableParagraph"/>
              <w:spacing w:line="270" w:lineRule="atLeast"/>
              <w:ind w:left="105" w:right="104"/>
              <w:rPr>
                <w:rFonts w:ascii="Times New Roman" w:hAnsi="Times New Roman"/>
                <w:sz w:val="24"/>
              </w:rPr>
            </w:pPr>
            <w:r>
              <w:rPr>
                <w:rFonts w:ascii="Times New Roman" w:hAnsi="Times New Roman"/>
                <w:sz w:val="24"/>
              </w:rPr>
              <w:t>Percentual</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crianças</w:t>
            </w:r>
            <w:r>
              <w:rPr>
                <w:rFonts w:ascii="Times New Roman" w:hAnsi="Times New Roman"/>
                <w:spacing w:val="-6"/>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0</w:t>
            </w:r>
            <w:r>
              <w:rPr>
                <w:rFonts w:ascii="Times New Roman" w:hAnsi="Times New Roman"/>
                <w:spacing w:val="-6"/>
                <w:sz w:val="24"/>
              </w:rPr>
              <w:t xml:space="preserve"> </w:t>
            </w:r>
            <w:r>
              <w:rPr>
                <w:rFonts w:ascii="Times New Roman" w:hAnsi="Times New Roman"/>
                <w:sz w:val="24"/>
              </w:rPr>
              <w:t>a</w:t>
            </w:r>
            <w:r>
              <w:rPr>
                <w:rFonts w:ascii="Times New Roman" w:hAnsi="Times New Roman"/>
                <w:spacing w:val="-7"/>
                <w:sz w:val="24"/>
              </w:rPr>
              <w:t xml:space="preserve"> </w:t>
            </w:r>
            <w:r>
              <w:rPr>
                <w:rFonts w:ascii="Times New Roman" w:hAnsi="Times New Roman"/>
                <w:sz w:val="24"/>
              </w:rPr>
              <w:t>6</w:t>
            </w:r>
            <w:r>
              <w:rPr>
                <w:rFonts w:ascii="Times New Roman" w:hAnsi="Times New Roman"/>
                <w:spacing w:val="-6"/>
                <w:sz w:val="24"/>
              </w:rPr>
              <w:t xml:space="preserve"> </w:t>
            </w:r>
            <w:r>
              <w:rPr>
                <w:rFonts w:ascii="Times New Roman" w:hAnsi="Times New Roman"/>
                <w:sz w:val="24"/>
              </w:rPr>
              <w:t xml:space="preserve">anos </w:t>
            </w:r>
            <w:r>
              <w:rPr>
                <w:rFonts w:ascii="Times New Roman" w:hAnsi="Times New Roman"/>
                <w:spacing w:val="-2"/>
                <w:sz w:val="24"/>
              </w:rPr>
              <w:t>acompanhadas</w:t>
            </w:r>
          </w:p>
        </w:tc>
      </w:tr>
      <w:tr w:rsidR="00636D26" w14:paraId="096317AE" w14:textId="77777777">
        <w:trPr>
          <w:trHeight w:val="275"/>
        </w:trPr>
        <w:tc>
          <w:tcPr>
            <w:tcW w:w="3545" w:type="dxa"/>
            <w:tcBorders>
              <w:left w:val="nil"/>
            </w:tcBorders>
          </w:tcPr>
          <w:p w14:paraId="3CFADCC7" w14:textId="77777777" w:rsidR="00636D26" w:rsidRDefault="00000000">
            <w:pPr>
              <w:pStyle w:val="TableParagraph"/>
              <w:spacing w:line="256" w:lineRule="exact"/>
              <w:ind w:right="98"/>
              <w:jc w:val="right"/>
              <w:rPr>
                <w:rFonts w:ascii="Times New Roman"/>
                <w:i/>
                <w:sz w:val="24"/>
              </w:rPr>
            </w:pPr>
            <w:r>
              <w:rPr>
                <w:rFonts w:ascii="Times New Roman"/>
                <w:i/>
                <w:sz w:val="24"/>
              </w:rPr>
              <w:t>Cobertura</w:t>
            </w:r>
            <w:r>
              <w:rPr>
                <w:rFonts w:ascii="Times New Roman"/>
                <w:i/>
                <w:spacing w:val="-1"/>
                <w:sz w:val="24"/>
              </w:rPr>
              <w:t xml:space="preserve"> </w:t>
            </w:r>
            <w:r>
              <w:rPr>
                <w:rFonts w:ascii="Times New Roman"/>
                <w:i/>
                <w:spacing w:val="-2"/>
                <w:sz w:val="24"/>
              </w:rPr>
              <w:t>vacinal</w:t>
            </w:r>
          </w:p>
        </w:tc>
        <w:tc>
          <w:tcPr>
            <w:tcW w:w="4990" w:type="dxa"/>
            <w:shd w:val="clear" w:color="auto" w:fill="FAE3D4"/>
          </w:tcPr>
          <w:p w14:paraId="7EF49E1F" w14:textId="77777777" w:rsidR="00636D26" w:rsidRDefault="00000000">
            <w:pPr>
              <w:pStyle w:val="TableParagraph"/>
              <w:spacing w:line="256" w:lineRule="exact"/>
              <w:ind w:left="105"/>
              <w:rPr>
                <w:rFonts w:ascii="Times New Roman" w:hAnsi="Times New Roman"/>
                <w:sz w:val="24"/>
              </w:rPr>
            </w:pPr>
            <w:r>
              <w:rPr>
                <w:rFonts w:ascii="Times New Roman" w:hAnsi="Times New Roman"/>
                <w:sz w:val="24"/>
              </w:rPr>
              <w:t>Percentual</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z w:val="24"/>
              </w:rPr>
              <w:t>crianças</w:t>
            </w:r>
            <w:r>
              <w:rPr>
                <w:rFonts w:ascii="Times New Roman" w:hAnsi="Times New Roman"/>
                <w:spacing w:val="-1"/>
                <w:sz w:val="24"/>
              </w:rPr>
              <w:t xml:space="preserve"> </w:t>
            </w:r>
            <w:r>
              <w:rPr>
                <w:rFonts w:ascii="Times New Roman" w:hAnsi="Times New Roman"/>
                <w:sz w:val="24"/>
              </w:rPr>
              <w:t>com</w:t>
            </w:r>
            <w:r>
              <w:rPr>
                <w:rFonts w:ascii="Times New Roman" w:hAnsi="Times New Roman"/>
                <w:spacing w:val="-1"/>
                <w:sz w:val="24"/>
              </w:rPr>
              <w:t xml:space="preserve"> </w:t>
            </w:r>
            <w:r>
              <w:rPr>
                <w:rFonts w:ascii="Times New Roman" w:hAnsi="Times New Roman"/>
                <w:sz w:val="24"/>
              </w:rPr>
              <w:t>vacinação</w:t>
            </w:r>
            <w:r>
              <w:rPr>
                <w:rFonts w:ascii="Times New Roman" w:hAnsi="Times New Roman"/>
                <w:spacing w:val="-2"/>
                <w:sz w:val="24"/>
              </w:rPr>
              <w:t xml:space="preserve"> </w:t>
            </w:r>
            <w:r>
              <w:rPr>
                <w:rFonts w:ascii="Times New Roman" w:hAnsi="Times New Roman"/>
                <w:sz w:val="24"/>
              </w:rPr>
              <w:t>em</w:t>
            </w:r>
            <w:r>
              <w:rPr>
                <w:rFonts w:ascii="Times New Roman" w:hAnsi="Times New Roman"/>
                <w:spacing w:val="-1"/>
                <w:sz w:val="24"/>
              </w:rPr>
              <w:t xml:space="preserve"> </w:t>
            </w:r>
            <w:r>
              <w:rPr>
                <w:rFonts w:ascii="Times New Roman" w:hAnsi="Times New Roman"/>
                <w:spacing w:val="-5"/>
                <w:sz w:val="24"/>
              </w:rPr>
              <w:t>dia</w:t>
            </w:r>
          </w:p>
        </w:tc>
      </w:tr>
      <w:tr w:rsidR="00636D26" w14:paraId="634A51C1" w14:textId="77777777">
        <w:trPr>
          <w:trHeight w:val="551"/>
        </w:trPr>
        <w:tc>
          <w:tcPr>
            <w:tcW w:w="3545" w:type="dxa"/>
            <w:tcBorders>
              <w:left w:val="nil"/>
            </w:tcBorders>
          </w:tcPr>
          <w:p w14:paraId="399030F9" w14:textId="77777777" w:rsidR="00636D26" w:rsidRDefault="00000000">
            <w:pPr>
              <w:pStyle w:val="TableParagraph"/>
              <w:spacing w:line="276" w:lineRule="exact"/>
              <w:ind w:left="1922" w:right="91" w:hanging="231"/>
              <w:rPr>
                <w:rFonts w:ascii="Times New Roman" w:hAnsi="Times New Roman"/>
                <w:i/>
                <w:sz w:val="24"/>
              </w:rPr>
            </w:pPr>
            <w:r>
              <w:rPr>
                <w:rFonts w:ascii="Times New Roman" w:hAnsi="Times New Roman"/>
                <w:i/>
                <w:sz w:val="24"/>
              </w:rPr>
              <w:t>Suplementação</w:t>
            </w:r>
            <w:r>
              <w:rPr>
                <w:rFonts w:ascii="Times New Roman" w:hAnsi="Times New Roman"/>
                <w:i/>
                <w:spacing w:val="-15"/>
                <w:sz w:val="24"/>
              </w:rPr>
              <w:t xml:space="preserve"> </w:t>
            </w:r>
            <w:r>
              <w:rPr>
                <w:rFonts w:ascii="Times New Roman" w:hAnsi="Times New Roman"/>
                <w:i/>
                <w:sz w:val="24"/>
              </w:rPr>
              <w:t xml:space="preserve">de </w:t>
            </w:r>
            <w:r>
              <w:rPr>
                <w:rFonts w:ascii="Times New Roman" w:hAnsi="Times New Roman"/>
                <w:i/>
                <w:spacing w:val="-2"/>
                <w:sz w:val="24"/>
              </w:rPr>
              <w:t>micronutrientes</w:t>
            </w:r>
          </w:p>
        </w:tc>
        <w:tc>
          <w:tcPr>
            <w:tcW w:w="4990" w:type="dxa"/>
          </w:tcPr>
          <w:p w14:paraId="6BB39439"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crianças</w:t>
            </w:r>
            <w:r>
              <w:rPr>
                <w:rFonts w:ascii="Times New Roman" w:hAnsi="Times New Roman"/>
                <w:spacing w:val="-7"/>
                <w:sz w:val="24"/>
              </w:rPr>
              <w:t xml:space="preserve"> </w:t>
            </w:r>
            <w:r>
              <w:rPr>
                <w:rFonts w:ascii="Times New Roman" w:hAnsi="Times New Roman"/>
                <w:sz w:val="24"/>
              </w:rPr>
              <w:t>recebendo</w:t>
            </w:r>
            <w:r>
              <w:rPr>
                <w:rFonts w:ascii="Times New Roman" w:hAnsi="Times New Roman"/>
                <w:spacing w:val="-7"/>
                <w:sz w:val="24"/>
              </w:rPr>
              <w:t xml:space="preserve"> </w:t>
            </w:r>
            <w:r>
              <w:rPr>
                <w:rFonts w:ascii="Times New Roman" w:hAnsi="Times New Roman"/>
                <w:sz w:val="24"/>
              </w:rPr>
              <w:t>vitamina</w:t>
            </w:r>
            <w:r>
              <w:rPr>
                <w:rFonts w:ascii="Times New Roman" w:hAnsi="Times New Roman"/>
                <w:spacing w:val="-8"/>
                <w:sz w:val="24"/>
              </w:rPr>
              <w:t xml:space="preserve"> </w:t>
            </w:r>
            <w:r>
              <w:rPr>
                <w:rFonts w:ascii="Times New Roman" w:hAnsi="Times New Roman"/>
                <w:sz w:val="24"/>
              </w:rPr>
              <w:t>A</w:t>
            </w:r>
            <w:r>
              <w:rPr>
                <w:rFonts w:ascii="Times New Roman" w:hAnsi="Times New Roman"/>
                <w:spacing w:val="-6"/>
                <w:sz w:val="24"/>
              </w:rPr>
              <w:t xml:space="preserve"> </w:t>
            </w:r>
            <w:r>
              <w:rPr>
                <w:rFonts w:ascii="Times New Roman" w:hAnsi="Times New Roman"/>
                <w:sz w:val="24"/>
              </w:rPr>
              <w:t xml:space="preserve">e </w:t>
            </w:r>
            <w:r>
              <w:rPr>
                <w:rFonts w:ascii="Times New Roman" w:hAnsi="Times New Roman"/>
                <w:spacing w:val="-2"/>
                <w:sz w:val="24"/>
              </w:rPr>
              <w:t>ferro</w:t>
            </w:r>
          </w:p>
        </w:tc>
      </w:tr>
      <w:tr w:rsidR="00636D26" w14:paraId="35EC1FBF" w14:textId="77777777">
        <w:trPr>
          <w:trHeight w:val="551"/>
        </w:trPr>
        <w:tc>
          <w:tcPr>
            <w:tcW w:w="3545" w:type="dxa"/>
            <w:tcBorders>
              <w:left w:val="nil"/>
            </w:tcBorders>
          </w:tcPr>
          <w:p w14:paraId="352F4D7A" w14:textId="77777777" w:rsidR="00636D26" w:rsidRDefault="00000000">
            <w:pPr>
              <w:pStyle w:val="TableParagraph"/>
              <w:spacing w:line="276" w:lineRule="exact"/>
              <w:ind w:left="1843" w:right="93" w:hanging="195"/>
              <w:rPr>
                <w:rFonts w:ascii="Times New Roman"/>
                <w:i/>
                <w:sz w:val="24"/>
              </w:rPr>
            </w:pPr>
            <w:r>
              <w:rPr>
                <w:rFonts w:ascii="Times New Roman"/>
                <w:i/>
                <w:sz w:val="24"/>
              </w:rPr>
              <w:t>Monitoramento</w:t>
            </w:r>
            <w:r>
              <w:rPr>
                <w:rFonts w:ascii="Times New Roman"/>
                <w:i/>
                <w:spacing w:val="-15"/>
                <w:sz w:val="24"/>
              </w:rPr>
              <w:t xml:space="preserve"> </w:t>
            </w:r>
            <w:r>
              <w:rPr>
                <w:rFonts w:ascii="Times New Roman"/>
                <w:i/>
                <w:sz w:val="24"/>
              </w:rPr>
              <w:t xml:space="preserve">do </w:t>
            </w:r>
            <w:r>
              <w:rPr>
                <w:rFonts w:ascii="Times New Roman"/>
                <w:i/>
                <w:spacing w:val="-2"/>
                <w:sz w:val="24"/>
              </w:rPr>
              <w:t>desenvolvimento</w:t>
            </w:r>
          </w:p>
        </w:tc>
        <w:tc>
          <w:tcPr>
            <w:tcW w:w="4990" w:type="dxa"/>
            <w:shd w:val="clear" w:color="auto" w:fill="FAE3D4"/>
          </w:tcPr>
          <w:p w14:paraId="72BC1E87"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9"/>
                <w:sz w:val="24"/>
              </w:rPr>
              <w:t xml:space="preserve"> </w:t>
            </w:r>
            <w:r>
              <w:rPr>
                <w:rFonts w:ascii="Times New Roman" w:hAnsi="Times New Roman"/>
                <w:sz w:val="24"/>
              </w:rPr>
              <w:t>de</w:t>
            </w:r>
            <w:r>
              <w:rPr>
                <w:rFonts w:ascii="Times New Roman" w:hAnsi="Times New Roman"/>
                <w:spacing w:val="-8"/>
                <w:sz w:val="24"/>
              </w:rPr>
              <w:t xml:space="preserve"> </w:t>
            </w:r>
            <w:r>
              <w:rPr>
                <w:rFonts w:ascii="Times New Roman" w:hAnsi="Times New Roman"/>
                <w:sz w:val="24"/>
              </w:rPr>
              <w:t>crianças</w:t>
            </w:r>
            <w:r>
              <w:rPr>
                <w:rFonts w:ascii="Times New Roman" w:hAnsi="Times New Roman"/>
                <w:spacing w:val="-9"/>
                <w:sz w:val="24"/>
              </w:rPr>
              <w:t xml:space="preserve"> </w:t>
            </w:r>
            <w:r>
              <w:rPr>
                <w:rFonts w:ascii="Times New Roman" w:hAnsi="Times New Roman"/>
                <w:sz w:val="24"/>
              </w:rPr>
              <w:t>avaliadas</w:t>
            </w:r>
            <w:r>
              <w:rPr>
                <w:rFonts w:ascii="Times New Roman" w:hAnsi="Times New Roman"/>
                <w:spacing w:val="-9"/>
                <w:sz w:val="24"/>
              </w:rPr>
              <w:t xml:space="preserve"> </w:t>
            </w:r>
            <w:r>
              <w:rPr>
                <w:rFonts w:ascii="Times New Roman" w:hAnsi="Times New Roman"/>
                <w:sz w:val="24"/>
              </w:rPr>
              <w:t>quanto</w:t>
            </w:r>
            <w:r>
              <w:rPr>
                <w:rFonts w:ascii="Times New Roman" w:hAnsi="Times New Roman"/>
                <w:spacing w:val="-9"/>
                <w:sz w:val="24"/>
              </w:rPr>
              <w:t xml:space="preserve"> </w:t>
            </w:r>
            <w:r>
              <w:rPr>
                <w:rFonts w:ascii="Times New Roman" w:hAnsi="Times New Roman"/>
                <w:sz w:val="24"/>
              </w:rPr>
              <w:t>ao crescimento e desenvolvimento</w:t>
            </w:r>
          </w:p>
        </w:tc>
      </w:tr>
      <w:tr w:rsidR="00636D26" w14:paraId="65003FAA" w14:textId="77777777">
        <w:trPr>
          <w:trHeight w:val="550"/>
        </w:trPr>
        <w:tc>
          <w:tcPr>
            <w:tcW w:w="3545" w:type="dxa"/>
            <w:tcBorders>
              <w:left w:val="nil"/>
            </w:tcBorders>
          </w:tcPr>
          <w:p w14:paraId="3E8AC238" w14:textId="77777777" w:rsidR="00636D26" w:rsidRDefault="00000000">
            <w:pPr>
              <w:pStyle w:val="TableParagraph"/>
              <w:spacing w:line="274" w:lineRule="exact"/>
              <w:ind w:right="98"/>
              <w:jc w:val="right"/>
              <w:rPr>
                <w:rFonts w:ascii="Times New Roman" w:hAnsi="Times New Roman"/>
                <w:i/>
                <w:sz w:val="24"/>
              </w:rPr>
            </w:pPr>
            <w:r>
              <w:rPr>
                <w:rFonts w:ascii="Times New Roman" w:hAnsi="Times New Roman"/>
                <w:i/>
                <w:sz w:val="24"/>
              </w:rPr>
              <w:t>Capacitação</w:t>
            </w:r>
            <w:r>
              <w:rPr>
                <w:rFonts w:ascii="Times New Roman" w:hAnsi="Times New Roman"/>
                <w:i/>
                <w:spacing w:val="-1"/>
                <w:sz w:val="24"/>
              </w:rPr>
              <w:t xml:space="preserve"> </w:t>
            </w:r>
            <w:r>
              <w:rPr>
                <w:rFonts w:ascii="Times New Roman" w:hAnsi="Times New Roman"/>
                <w:i/>
                <w:sz w:val="24"/>
              </w:rPr>
              <w:t>de</w:t>
            </w:r>
            <w:r>
              <w:rPr>
                <w:rFonts w:ascii="Times New Roman" w:hAnsi="Times New Roman"/>
                <w:i/>
                <w:spacing w:val="-2"/>
                <w:sz w:val="24"/>
              </w:rPr>
              <w:t xml:space="preserve"> profissionais</w:t>
            </w:r>
          </w:p>
        </w:tc>
        <w:tc>
          <w:tcPr>
            <w:tcW w:w="4990" w:type="dxa"/>
          </w:tcPr>
          <w:p w14:paraId="6C49C465" w14:textId="77777777" w:rsidR="00636D26" w:rsidRDefault="00000000">
            <w:pPr>
              <w:pStyle w:val="TableParagraph"/>
              <w:spacing w:line="276" w:lineRule="exact"/>
              <w:ind w:left="105" w:right="212"/>
              <w:rPr>
                <w:rFonts w:ascii="Times New Roman" w:hAnsi="Times New Roman"/>
                <w:sz w:val="24"/>
              </w:rPr>
            </w:pPr>
            <w:r>
              <w:rPr>
                <w:rFonts w:ascii="Times New Roman" w:hAnsi="Times New Roman"/>
                <w:sz w:val="24"/>
              </w:rPr>
              <w:t>Número</w:t>
            </w:r>
            <w:r>
              <w:rPr>
                <w:rFonts w:ascii="Times New Roman" w:hAnsi="Times New Roman"/>
                <w:spacing w:val="-8"/>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treinamentos</w:t>
            </w:r>
            <w:r>
              <w:rPr>
                <w:rFonts w:ascii="Times New Roman" w:hAnsi="Times New Roman"/>
                <w:spacing w:val="-6"/>
                <w:sz w:val="24"/>
              </w:rPr>
              <w:t xml:space="preserve"> </w:t>
            </w:r>
            <w:r>
              <w:rPr>
                <w:rFonts w:ascii="Times New Roman" w:hAnsi="Times New Roman"/>
                <w:sz w:val="24"/>
              </w:rPr>
              <w:t>sobre</w:t>
            </w:r>
            <w:r>
              <w:rPr>
                <w:rFonts w:ascii="Times New Roman" w:hAnsi="Times New Roman"/>
                <w:spacing w:val="-10"/>
                <w:sz w:val="24"/>
              </w:rPr>
              <w:t xml:space="preserve"> </w:t>
            </w:r>
            <w:r>
              <w:rPr>
                <w:rFonts w:ascii="Times New Roman" w:hAnsi="Times New Roman"/>
                <w:sz w:val="24"/>
              </w:rPr>
              <w:t>atenção</w:t>
            </w:r>
            <w:r>
              <w:rPr>
                <w:rFonts w:ascii="Times New Roman" w:hAnsi="Times New Roman"/>
                <w:spacing w:val="-8"/>
                <w:sz w:val="24"/>
              </w:rPr>
              <w:t xml:space="preserve"> </w:t>
            </w:r>
            <w:r>
              <w:rPr>
                <w:rFonts w:ascii="Times New Roman" w:hAnsi="Times New Roman"/>
                <w:sz w:val="24"/>
              </w:rPr>
              <w:t>à primeira infância</w:t>
            </w:r>
          </w:p>
        </w:tc>
      </w:tr>
      <w:tr w:rsidR="00636D26" w14:paraId="7C38E677" w14:textId="77777777">
        <w:trPr>
          <w:trHeight w:val="550"/>
        </w:trPr>
        <w:tc>
          <w:tcPr>
            <w:tcW w:w="3545" w:type="dxa"/>
            <w:tcBorders>
              <w:left w:val="nil"/>
            </w:tcBorders>
          </w:tcPr>
          <w:p w14:paraId="55974907" w14:textId="77777777" w:rsidR="00636D26" w:rsidRDefault="00000000">
            <w:pPr>
              <w:pStyle w:val="TableParagraph"/>
              <w:spacing w:line="274" w:lineRule="exact"/>
              <w:ind w:right="96"/>
              <w:jc w:val="right"/>
              <w:rPr>
                <w:rFonts w:ascii="Times New Roman" w:hAnsi="Times New Roman"/>
                <w:i/>
                <w:sz w:val="24"/>
              </w:rPr>
            </w:pPr>
            <w:r>
              <w:rPr>
                <w:rFonts w:ascii="Times New Roman" w:hAnsi="Times New Roman"/>
                <w:i/>
                <w:sz w:val="24"/>
              </w:rPr>
              <w:t>Integração</w:t>
            </w:r>
            <w:r>
              <w:rPr>
                <w:rFonts w:ascii="Times New Roman" w:hAnsi="Times New Roman"/>
                <w:i/>
                <w:spacing w:val="-2"/>
                <w:sz w:val="24"/>
              </w:rPr>
              <w:t xml:space="preserve"> </w:t>
            </w:r>
            <w:r>
              <w:rPr>
                <w:rFonts w:ascii="Times New Roman" w:hAnsi="Times New Roman"/>
                <w:i/>
                <w:sz w:val="24"/>
              </w:rPr>
              <w:t>com</w:t>
            </w:r>
            <w:r>
              <w:rPr>
                <w:rFonts w:ascii="Times New Roman" w:hAnsi="Times New Roman"/>
                <w:i/>
                <w:spacing w:val="-2"/>
                <w:sz w:val="24"/>
              </w:rPr>
              <w:t xml:space="preserve"> programas</w:t>
            </w:r>
          </w:p>
          <w:p w14:paraId="27D97D71" w14:textId="77777777" w:rsidR="00636D26" w:rsidRDefault="00000000">
            <w:pPr>
              <w:pStyle w:val="TableParagraph"/>
              <w:spacing w:line="257" w:lineRule="exact"/>
              <w:ind w:right="96"/>
              <w:jc w:val="right"/>
              <w:rPr>
                <w:rFonts w:ascii="Times New Roman"/>
                <w:i/>
                <w:sz w:val="24"/>
              </w:rPr>
            </w:pPr>
            <w:r>
              <w:rPr>
                <w:rFonts w:ascii="Times New Roman"/>
                <w:i/>
                <w:spacing w:val="-2"/>
                <w:sz w:val="24"/>
              </w:rPr>
              <w:t>municipais</w:t>
            </w:r>
          </w:p>
        </w:tc>
        <w:tc>
          <w:tcPr>
            <w:tcW w:w="4990" w:type="dxa"/>
            <w:shd w:val="clear" w:color="auto" w:fill="FAE3D4"/>
          </w:tcPr>
          <w:p w14:paraId="5DAE211B"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7"/>
                <w:sz w:val="24"/>
              </w:rPr>
              <w:t xml:space="preserve"> </w:t>
            </w:r>
            <w:r>
              <w:rPr>
                <w:rFonts w:ascii="Times New Roman" w:hAnsi="Times New Roman"/>
                <w:sz w:val="24"/>
              </w:rPr>
              <w:t>de</w:t>
            </w:r>
            <w:r>
              <w:rPr>
                <w:rFonts w:ascii="Times New Roman" w:hAnsi="Times New Roman"/>
                <w:spacing w:val="-6"/>
                <w:sz w:val="24"/>
              </w:rPr>
              <w:t xml:space="preserve"> </w:t>
            </w:r>
            <w:r>
              <w:rPr>
                <w:rFonts w:ascii="Times New Roman" w:hAnsi="Times New Roman"/>
                <w:sz w:val="24"/>
              </w:rPr>
              <w:t>ações</w:t>
            </w:r>
            <w:r>
              <w:rPr>
                <w:rFonts w:ascii="Times New Roman" w:hAnsi="Times New Roman"/>
                <w:spacing w:val="-7"/>
                <w:sz w:val="24"/>
              </w:rPr>
              <w:t xml:space="preserve"> </w:t>
            </w:r>
            <w:r>
              <w:rPr>
                <w:rFonts w:ascii="Times New Roman" w:hAnsi="Times New Roman"/>
                <w:sz w:val="24"/>
              </w:rPr>
              <w:t>coordenadas</w:t>
            </w:r>
            <w:r>
              <w:rPr>
                <w:rFonts w:ascii="Times New Roman" w:hAnsi="Times New Roman"/>
                <w:spacing w:val="-7"/>
                <w:sz w:val="24"/>
              </w:rPr>
              <w:t xml:space="preserve"> </w:t>
            </w:r>
            <w:r>
              <w:rPr>
                <w:rFonts w:ascii="Times New Roman" w:hAnsi="Times New Roman"/>
                <w:sz w:val="24"/>
              </w:rPr>
              <w:t>com</w:t>
            </w:r>
            <w:r>
              <w:rPr>
                <w:rFonts w:ascii="Times New Roman" w:hAnsi="Times New Roman"/>
                <w:spacing w:val="-7"/>
                <w:sz w:val="24"/>
              </w:rPr>
              <w:t xml:space="preserve"> </w:t>
            </w:r>
            <w:r>
              <w:rPr>
                <w:rFonts w:ascii="Times New Roman" w:hAnsi="Times New Roman"/>
                <w:sz w:val="24"/>
              </w:rPr>
              <w:t>ESF,</w:t>
            </w:r>
            <w:r>
              <w:rPr>
                <w:rFonts w:ascii="Times New Roman" w:hAnsi="Times New Roman"/>
                <w:spacing w:val="-7"/>
                <w:sz w:val="24"/>
              </w:rPr>
              <w:t xml:space="preserve"> </w:t>
            </w:r>
            <w:r>
              <w:rPr>
                <w:rFonts w:ascii="Times New Roman" w:hAnsi="Times New Roman"/>
                <w:sz w:val="24"/>
              </w:rPr>
              <w:t>PSE, CRAS e outros</w:t>
            </w:r>
          </w:p>
        </w:tc>
      </w:tr>
      <w:tr w:rsidR="00636D26" w14:paraId="7364330D" w14:textId="77777777">
        <w:trPr>
          <w:trHeight w:val="552"/>
        </w:trPr>
        <w:tc>
          <w:tcPr>
            <w:tcW w:w="3545" w:type="dxa"/>
            <w:tcBorders>
              <w:left w:val="nil"/>
              <w:bottom w:val="nil"/>
            </w:tcBorders>
          </w:tcPr>
          <w:p w14:paraId="2DEE6562" w14:textId="77777777" w:rsidR="00636D26" w:rsidRDefault="00000000">
            <w:pPr>
              <w:pStyle w:val="TableParagraph"/>
              <w:spacing w:line="273" w:lineRule="exact"/>
              <w:ind w:right="95"/>
              <w:jc w:val="right"/>
              <w:rPr>
                <w:rFonts w:ascii="Times New Roman" w:hAnsi="Times New Roman"/>
                <w:i/>
                <w:sz w:val="24"/>
              </w:rPr>
            </w:pPr>
            <w:r>
              <w:rPr>
                <w:rFonts w:ascii="Times New Roman" w:hAnsi="Times New Roman"/>
                <w:i/>
                <w:sz w:val="24"/>
              </w:rPr>
              <w:t xml:space="preserve">Satisfação das </w:t>
            </w:r>
            <w:r>
              <w:rPr>
                <w:rFonts w:ascii="Times New Roman" w:hAnsi="Times New Roman"/>
                <w:i/>
                <w:spacing w:val="-2"/>
                <w:sz w:val="24"/>
              </w:rPr>
              <w:t>famílias</w:t>
            </w:r>
          </w:p>
        </w:tc>
        <w:tc>
          <w:tcPr>
            <w:tcW w:w="4990" w:type="dxa"/>
          </w:tcPr>
          <w:p w14:paraId="2DB427B6" w14:textId="77777777" w:rsidR="00636D26" w:rsidRDefault="00000000">
            <w:pPr>
              <w:pStyle w:val="TableParagraph"/>
              <w:spacing w:line="276" w:lineRule="exact"/>
              <w:ind w:left="105" w:right="104"/>
              <w:rPr>
                <w:rFonts w:ascii="Times New Roman" w:hAnsi="Times New Roman"/>
                <w:sz w:val="24"/>
              </w:rPr>
            </w:pPr>
            <w:r>
              <w:rPr>
                <w:rFonts w:ascii="Times New Roman" w:hAnsi="Times New Roman"/>
                <w:sz w:val="24"/>
              </w:rPr>
              <w:t>Percentual</w:t>
            </w:r>
            <w:r>
              <w:rPr>
                <w:rFonts w:ascii="Times New Roman" w:hAnsi="Times New Roman"/>
                <w:spacing w:val="-11"/>
                <w:sz w:val="24"/>
              </w:rPr>
              <w:t xml:space="preserve"> </w:t>
            </w:r>
            <w:r>
              <w:rPr>
                <w:rFonts w:ascii="Times New Roman" w:hAnsi="Times New Roman"/>
                <w:sz w:val="24"/>
              </w:rPr>
              <w:t>de</w:t>
            </w:r>
            <w:r>
              <w:rPr>
                <w:rFonts w:ascii="Times New Roman" w:hAnsi="Times New Roman"/>
                <w:spacing w:val="-10"/>
                <w:sz w:val="24"/>
              </w:rPr>
              <w:t xml:space="preserve"> </w:t>
            </w:r>
            <w:r>
              <w:rPr>
                <w:rFonts w:ascii="Times New Roman" w:hAnsi="Times New Roman"/>
                <w:sz w:val="24"/>
              </w:rPr>
              <w:t>famílias</w:t>
            </w:r>
            <w:r>
              <w:rPr>
                <w:rFonts w:ascii="Times New Roman" w:hAnsi="Times New Roman"/>
                <w:spacing w:val="-11"/>
                <w:sz w:val="24"/>
              </w:rPr>
              <w:t xml:space="preserve"> </w:t>
            </w:r>
            <w:r>
              <w:rPr>
                <w:rFonts w:ascii="Times New Roman" w:hAnsi="Times New Roman"/>
                <w:sz w:val="24"/>
              </w:rPr>
              <w:t>satisfeitas</w:t>
            </w:r>
            <w:r>
              <w:rPr>
                <w:rFonts w:ascii="Times New Roman" w:hAnsi="Times New Roman"/>
                <w:spacing w:val="-11"/>
                <w:sz w:val="24"/>
              </w:rPr>
              <w:t xml:space="preserve"> </w:t>
            </w:r>
            <w:r>
              <w:rPr>
                <w:rFonts w:ascii="Times New Roman" w:hAnsi="Times New Roman"/>
                <w:sz w:val="24"/>
              </w:rPr>
              <w:t xml:space="preserve">com </w:t>
            </w:r>
            <w:r>
              <w:rPr>
                <w:rFonts w:ascii="Times New Roman" w:hAnsi="Times New Roman"/>
                <w:spacing w:val="-2"/>
                <w:sz w:val="24"/>
              </w:rPr>
              <w:t>acompanhamento</w:t>
            </w:r>
          </w:p>
        </w:tc>
      </w:tr>
    </w:tbl>
    <w:p w14:paraId="660773EE" w14:textId="77777777" w:rsidR="00636D26" w:rsidRDefault="00636D26">
      <w:pPr>
        <w:pStyle w:val="Corpodetexto"/>
        <w:rPr>
          <w:rFonts w:ascii="Calibri"/>
          <w:b/>
          <w:i/>
          <w:sz w:val="22"/>
        </w:rPr>
      </w:pPr>
    </w:p>
    <w:p w14:paraId="46F75531" w14:textId="77777777" w:rsidR="00636D26" w:rsidRDefault="00636D26">
      <w:pPr>
        <w:pStyle w:val="Corpodetexto"/>
        <w:spacing w:before="24"/>
        <w:rPr>
          <w:rFonts w:ascii="Calibri"/>
          <w:b/>
          <w:i/>
          <w:sz w:val="22"/>
        </w:rPr>
      </w:pPr>
    </w:p>
    <w:p w14:paraId="198C0993" w14:textId="77777777" w:rsidR="00636D26" w:rsidRDefault="00000000">
      <w:pPr>
        <w:pStyle w:val="Ttulo5"/>
        <w:ind w:left="143"/>
      </w:pPr>
      <w:bookmarkStart w:id="370" w:name="_bookmark370"/>
      <w:bookmarkEnd w:id="370"/>
      <w:r>
        <w:t>Considerações</w:t>
      </w:r>
      <w:r>
        <w:rPr>
          <w:spacing w:val="-12"/>
        </w:rPr>
        <w:t xml:space="preserve"> </w:t>
      </w:r>
      <w:r>
        <w:rPr>
          <w:spacing w:val="-2"/>
        </w:rPr>
        <w:t>Finais</w:t>
      </w:r>
    </w:p>
    <w:p w14:paraId="2C581EE6" w14:textId="77777777" w:rsidR="00636D26" w:rsidRDefault="00636D26">
      <w:pPr>
        <w:pStyle w:val="Corpodetexto"/>
        <w:spacing w:before="142"/>
        <w:rPr>
          <w:rFonts w:ascii="Arial"/>
          <w:b/>
        </w:rPr>
      </w:pPr>
    </w:p>
    <w:p w14:paraId="4BA636DE" w14:textId="77777777" w:rsidR="00636D26" w:rsidRDefault="00000000">
      <w:pPr>
        <w:spacing w:line="360" w:lineRule="auto"/>
        <w:ind w:left="143" w:right="138" w:firstLine="707"/>
        <w:jc w:val="both"/>
        <w:rPr>
          <w:sz w:val="24"/>
        </w:rPr>
      </w:pPr>
      <w:r>
        <w:rPr>
          <w:sz w:val="24"/>
        </w:rPr>
        <w:t xml:space="preserve">O </w:t>
      </w:r>
      <w:r>
        <w:rPr>
          <w:rFonts w:ascii="Arial" w:hAnsi="Arial"/>
          <w:b/>
          <w:sz w:val="24"/>
        </w:rPr>
        <w:t xml:space="preserve">Programa de Saúde da Primeira Infância </w:t>
      </w:r>
      <w:r>
        <w:rPr>
          <w:sz w:val="24"/>
        </w:rPr>
        <w:t xml:space="preserve">é estratégico para </w:t>
      </w:r>
      <w:r>
        <w:rPr>
          <w:rFonts w:ascii="Arial" w:hAnsi="Arial"/>
          <w:b/>
          <w:sz w:val="24"/>
        </w:rPr>
        <w:t>prevenir doenças, promover o desenvolvimento saudável e fortalecer a Atenção Básica em Acrelândia</w:t>
      </w:r>
      <w:r>
        <w:rPr>
          <w:sz w:val="24"/>
        </w:rPr>
        <w:t xml:space="preserve">. Por meio do acompanhamento integral, educação em saúde e integração com programas municipais, o programa contribui para </w:t>
      </w:r>
      <w:r>
        <w:rPr>
          <w:rFonts w:ascii="Arial" w:hAnsi="Arial"/>
          <w:b/>
          <w:sz w:val="24"/>
        </w:rPr>
        <w:t>a redução da mortalidade infantil, melhoria da qualidade de vida e formação de hábitos saudáveis desde os primeiros anos de vida</w:t>
      </w:r>
      <w:r>
        <w:rPr>
          <w:sz w:val="24"/>
        </w:rPr>
        <w:t>.</w:t>
      </w:r>
    </w:p>
    <w:p w14:paraId="4293D045"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3BA9B6F1" w14:textId="77777777" w:rsidR="00636D26" w:rsidRDefault="00000000">
      <w:pPr>
        <w:spacing w:before="7" w:line="360" w:lineRule="auto"/>
        <w:ind w:left="143" w:right="136" w:firstLine="707"/>
        <w:jc w:val="both"/>
        <w:rPr>
          <w:sz w:val="24"/>
        </w:rPr>
      </w:pPr>
      <w:r>
        <w:rPr>
          <w:sz w:val="24"/>
        </w:rPr>
        <w:lastRenderedPageBreak/>
        <w:t>A Secretaria Municipal</w:t>
      </w:r>
      <w:r>
        <w:rPr>
          <w:spacing w:val="-4"/>
          <w:sz w:val="24"/>
        </w:rPr>
        <w:t xml:space="preserve"> </w:t>
      </w:r>
      <w:r>
        <w:rPr>
          <w:sz w:val="24"/>
        </w:rPr>
        <w:t>de</w:t>
      </w:r>
      <w:r>
        <w:rPr>
          <w:spacing w:val="-3"/>
          <w:sz w:val="24"/>
        </w:rPr>
        <w:t xml:space="preserve"> </w:t>
      </w:r>
      <w:r>
        <w:rPr>
          <w:sz w:val="24"/>
        </w:rPr>
        <w:t>Saúde</w:t>
      </w:r>
      <w:r>
        <w:rPr>
          <w:spacing w:val="-2"/>
          <w:sz w:val="24"/>
        </w:rPr>
        <w:t xml:space="preserve"> </w:t>
      </w:r>
      <w:r>
        <w:rPr>
          <w:sz w:val="24"/>
        </w:rPr>
        <w:t>de</w:t>
      </w:r>
      <w:r>
        <w:rPr>
          <w:spacing w:val="-2"/>
          <w:sz w:val="24"/>
        </w:rPr>
        <w:t xml:space="preserve"> </w:t>
      </w:r>
      <w:r>
        <w:rPr>
          <w:sz w:val="24"/>
        </w:rPr>
        <w:t>Acrelândia (SEMSA)</w:t>
      </w:r>
      <w:r>
        <w:rPr>
          <w:spacing w:val="-3"/>
          <w:sz w:val="24"/>
        </w:rPr>
        <w:t xml:space="preserve"> </w:t>
      </w:r>
      <w:r>
        <w:rPr>
          <w:sz w:val="24"/>
        </w:rPr>
        <w:t xml:space="preserve">desenvolve um conjunto de </w:t>
      </w:r>
      <w:r>
        <w:rPr>
          <w:rFonts w:ascii="Arial" w:hAnsi="Arial"/>
          <w:b/>
          <w:sz w:val="24"/>
        </w:rPr>
        <w:t xml:space="preserve">programas estratégicos </w:t>
      </w:r>
      <w:r>
        <w:rPr>
          <w:sz w:val="24"/>
        </w:rPr>
        <w:t xml:space="preserve">com foco em </w:t>
      </w:r>
      <w:r>
        <w:rPr>
          <w:rFonts w:ascii="Arial" w:hAnsi="Arial"/>
          <w:b/>
          <w:sz w:val="24"/>
        </w:rPr>
        <w:t>atenção integral à população</w:t>
      </w:r>
      <w:r>
        <w:rPr>
          <w:sz w:val="24"/>
        </w:rPr>
        <w:t xml:space="preserve">, prevenção de doenças, promoção da saúde e fortalecimento da Atenção Básica. Cada programa possui objetivos específicos, indicadores de desempenho e contribui para o </w:t>
      </w:r>
      <w:r>
        <w:rPr>
          <w:rFonts w:ascii="Arial" w:hAnsi="Arial"/>
          <w:b/>
          <w:sz w:val="24"/>
        </w:rPr>
        <w:t>alcance de resultados mensuráveis</w:t>
      </w:r>
      <w:r>
        <w:rPr>
          <w:sz w:val="24"/>
        </w:rPr>
        <w:t>, alinhados às diretrizes do SUS e às demandas locais.</w:t>
      </w:r>
    </w:p>
    <w:p w14:paraId="78DC0726" w14:textId="77777777" w:rsidR="00636D26" w:rsidRDefault="00636D26">
      <w:pPr>
        <w:pStyle w:val="Corpodetexto"/>
        <w:spacing w:before="3"/>
      </w:pPr>
    </w:p>
    <w:p w14:paraId="2C0B4793" w14:textId="77777777" w:rsidR="00636D26" w:rsidRDefault="00000000">
      <w:pPr>
        <w:pStyle w:val="Ttulo5"/>
        <w:spacing w:before="1"/>
        <w:ind w:left="143"/>
      </w:pPr>
      <w:bookmarkStart w:id="371" w:name="_bookmark371"/>
      <w:bookmarkEnd w:id="371"/>
      <w:r>
        <w:t>Perspectiva</w:t>
      </w:r>
      <w:r>
        <w:rPr>
          <w:spacing w:val="-7"/>
        </w:rPr>
        <w:t xml:space="preserve"> </w:t>
      </w:r>
      <w:r>
        <w:t>Geral</w:t>
      </w:r>
      <w:r>
        <w:rPr>
          <w:spacing w:val="-5"/>
        </w:rPr>
        <w:t xml:space="preserve"> </w:t>
      </w:r>
      <w:r>
        <w:t>dos</w:t>
      </w:r>
      <w:r>
        <w:rPr>
          <w:spacing w:val="-1"/>
        </w:rPr>
        <w:t xml:space="preserve"> </w:t>
      </w:r>
      <w:r>
        <w:t>Resultados</w:t>
      </w:r>
      <w:r>
        <w:rPr>
          <w:spacing w:val="-5"/>
        </w:rPr>
        <w:t xml:space="preserve"> </w:t>
      </w:r>
      <w:r>
        <w:t>Esperados</w:t>
      </w:r>
      <w:r>
        <w:rPr>
          <w:spacing w:val="-5"/>
        </w:rPr>
        <w:t xml:space="preserve"> </w:t>
      </w:r>
      <w:r>
        <w:t>no</w:t>
      </w:r>
      <w:r>
        <w:rPr>
          <w:spacing w:val="-5"/>
        </w:rPr>
        <w:t xml:space="preserve"> </w:t>
      </w:r>
      <w:r>
        <w:t>PPA</w:t>
      </w:r>
      <w:r>
        <w:rPr>
          <w:spacing w:val="-4"/>
        </w:rPr>
        <w:t xml:space="preserve"> </w:t>
      </w:r>
      <w:r>
        <w:t>2026-</w:t>
      </w:r>
      <w:r>
        <w:rPr>
          <w:spacing w:val="-4"/>
        </w:rPr>
        <w:t>2029</w:t>
      </w:r>
    </w:p>
    <w:p w14:paraId="47C5952A" w14:textId="77777777" w:rsidR="00636D26" w:rsidRDefault="00636D26">
      <w:pPr>
        <w:pStyle w:val="Corpodetexto"/>
        <w:spacing w:before="143"/>
        <w:rPr>
          <w:rFonts w:ascii="Arial"/>
          <w:b/>
        </w:rPr>
      </w:pPr>
    </w:p>
    <w:p w14:paraId="01F84008" w14:textId="77777777" w:rsidR="00636D26" w:rsidRDefault="00000000">
      <w:pPr>
        <w:pStyle w:val="PargrafodaLista"/>
        <w:numPr>
          <w:ilvl w:val="0"/>
          <w:numId w:val="53"/>
        </w:numPr>
        <w:tabs>
          <w:tab w:val="left" w:pos="862"/>
        </w:tabs>
        <w:spacing w:before="1" w:line="360" w:lineRule="auto"/>
        <w:ind w:left="862" w:right="137"/>
        <w:rPr>
          <w:sz w:val="24"/>
        </w:rPr>
      </w:pPr>
      <w:r>
        <w:rPr>
          <w:rFonts w:ascii="Arial" w:hAnsi="Arial"/>
          <w:b/>
          <w:sz w:val="24"/>
        </w:rPr>
        <w:t xml:space="preserve">Ampliação do acesso e cobertura de serviços de saúde </w:t>
      </w:r>
      <w:r>
        <w:rPr>
          <w:sz w:val="24"/>
        </w:rPr>
        <w:t>em todas as faixas etárias.</w:t>
      </w:r>
    </w:p>
    <w:p w14:paraId="2BBD293B" w14:textId="77777777" w:rsidR="00636D26" w:rsidRDefault="00000000">
      <w:pPr>
        <w:pStyle w:val="PargrafodaLista"/>
        <w:numPr>
          <w:ilvl w:val="0"/>
          <w:numId w:val="53"/>
        </w:numPr>
        <w:tabs>
          <w:tab w:val="left" w:pos="862"/>
        </w:tabs>
        <w:spacing w:line="360" w:lineRule="auto"/>
        <w:ind w:left="862" w:right="139"/>
        <w:rPr>
          <w:sz w:val="24"/>
        </w:rPr>
      </w:pPr>
      <w:r>
        <w:rPr>
          <w:rFonts w:ascii="Arial" w:hAnsi="Arial"/>
          <w:b/>
          <w:sz w:val="24"/>
        </w:rPr>
        <w:t xml:space="preserve">Redução da morbimortalidade </w:t>
      </w:r>
      <w:r>
        <w:rPr>
          <w:sz w:val="24"/>
        </w:rPr>
        <w:t xml:space="preserve">por doenças transmissíveis, crônicas e </w:t>
      </w:r>
      <w:r>
        <w:rPr>
          <w:spacing w:val="-2"/>
          <w:sz w:val="24"/>
        </w:rPr>
        <w:t>negligenciadas.</w:t>
      </w:r>
    </w:p>
    <w:p w14:paraId="12E38A5D" w14:textId="77777777" w:rsidR="00636D26" w:rsidRDefault="00000000">
      <w:pPr>
        <w:pStyle w:val="Ttulo5"/>
        <w:numPr>
          <w:ilvl w:val="0"/>
          <w:numId w:val="53"/>
        </w:numPr>
        <w:tabs>
          <w:tab w:val="left" w:pos="862"/>
        </w:tabs>
        <w:ind w:left="862"/>
        <w:rPr>
          <w:rFonts w:ascii="Arial MT" w:hAnsi="Arial MT"/>
          <w:b w:val="0"/>
        </w:rPr>
      </w:pPr>
      <w:r>
        <w:t>Fortalecimento</w:t>
      </w:r>
      <w:r>
        <w:rPr>
          <w:spacing w:val="-5"/>
        </w:rPr>
        <w:t xml:space="preserve"> </w:t>
      </w:r>
      <w:r>
        <w:t>da</w:t>
      </w:r>
      <w:r>
        <w:rPr>
          <w:spacing w:val="-4"/>
        </w:rPr>
        <w:t xml:space="preserve"> </w:t>
      </w:r>
      <w:r>
        <w:t>Atenção</w:t>
      </w:r>
      <w:r>
        <w:rPr>
          <w:spacing w:val="-4"/>
        </w:rPr>
        <w:t xml:space="preserve"> </w:t>
      </w:r>
      <w:r>
        <w:t>Básica</w:t>
      </w:r>
      <w:r>
        <w:rPr>
          <w:spacing w:val="-4"/>
        </w:rPr>
        <w:t xml:space="preserve"> </w:t>
      </w:r>
      <w:r>
        <w:t>e</w:t>
      </w:r>
      <w:r>
        <w:rPr>
          <w:spacing w:val="-5"/>
        </w:rPr>
        <w:t xml:space="preserve"> </w:t>
      </w:r>
      <w:r>
        <w:t>Estratégia</w:t>
      </w:r>
      <w:r>
        <w:rPr>
          <w:spacing w:val="-3"/>
        </w:rPr>
        <w:t xml:space="preserve"> </w:t>
      </w:r>
      <w:r>
        <w:t>Saúde</w:t>
      </w:r>
      <w:r>
        <w:rPr>
          <w:spacing w:val="-4"/>
        </w:rPr>
        <w:t xml:space="preserve"> </w:t>
      </w:r>
      <w:r>
        <w:t>da</w:t>
      </w:r>
      <w:r>
        <w:rPr>
          <w:spacing w:val="2"/>
        </w:rPr>
        <w:t xml:space="preserve"> </w:t>
      </w:r>
      <w:r>
        <w:rPr>
          <w:spacing w:val="-2"/>
        </w:rPr>
        <w:t>Família</w:t>
      </w:r>
      <w:r>
        <w:rPr>
          <w:rFonts w:ascii="Arial MT" w:hAnsi="Arial MT"/>
          <w:b w:val="0"/>
          <w:spacing w:val="-2"/>
        </w:rPr>
        <w:t>.</w:t>
      </w:r>
    </w:p>
    <w:p w14:paraId="3E3FD8AB" w14:textId="77777777" w:rsidR="00636D26" w:rsidRDefault="00000000">
      <w:pPr>
        <w:pStyle w:val="PargrafodaLista"/>
        <w:numPr>
          <w:ilvl w:val="0"/>
          <w:numId w:val="53"/>
        </w:numPr>
        <w:tabs>
          <w:tab w:val="left" w:pos="862"/>
        </w:tabs>
        <w:spacing w:before="137"/>
        <w:ind w:left="862"/>
        <w:rPr>
          <w:sz w:val="24"/>
        </w:rPr>
      </w:pPr>
      <w:r>
        <w:rPr>
          <w:rFonts w:ascii="Arial" w:hAnsi="Arial"/>
          <w:b/>
          <w:sz w:val="24"/>
        </w:rPr>
        <w:t>Melhoria</w:t>
      </w:r>
      <w:r>
        <w:rPr>
          <w:rFonts w:ascii="Arial" w:hAnsi="Arial"/>
          <w:b/>
          <w:spacing w:val="-5"/>
          <w:sz w:val="24"/>
        </w:rPr>
        <w:t xml:space="preserve"> </w:t>
      </w:r>
      <w:r>
        <w:rPr>
          <w:rFonts w:ascii="Arial" w:hAnsi="Arial"/>
          <w:b/>
          <w:sz w:val="24"/>
        </w:rPr>
        <w:t>da</w:t>
      </w:r>
      <w:r>
        <w:rPr>
          <w:rFonts w:ascii="Arial" w:hAnsi="Arial"/>
          <w:b/>
          <w:spacing w:val="-5"/>
          <w:sz w:val="24"/>
        </w:rPr>
        <w:t xml:space="preserve"> </w:t>
      </w:r>
      <w:r>
        <w:rPr>
          <w:rFonts w:ascii="Arial" w:hAnsi="Arial"/>
          <w:b/>
          <w:sz w:val="24"/>
        </w:rPr>
        <w:t>qualidade</w:t>
      </w:r>
      <w:r>
        <w:rPr>
          <w:rFonts w:ascii="Arial" w:hAnsi="Arial"/>
          <w:b/>
          <w:spacing w:val="-2"/>
          <w:sz w:val="24"/>
        </w:rPr>
        <w:t xml:space="preserve"> </w:t>
      </w:r>
      <w:r>
        <w:rPr>
          <w:rFonts w:ascii="Arial" w:hAnsi="Arial"/>
          <w:b/>
          <w:sz w:val="24"/>
        </w:rPr>
        <w:t>de</w:t>
      </w:r>
      <w:r>
        <w:rPr>
          <w:rFonts w:ascii="Arial" w:hAnsi="Arial"/>
          <w:b/>
          <w:spacing w:val="-3"/>
          <w:sz w:val="24"/>
        </w:rPr>
        <w:t xml:space="preserve"> </w:t>
      </w:r>
      <w:r>
        <w:rPr>
          <w:rFonts w:ascii="Arial" w:hAnsi="Arial"/>
          <w:b/>
          <w:sz w:val="24"/>
        </w:rPr>
        <w:t>vida</w:t>
      </w:r>
      <w:r>
        <w:rPr>
          <w:rFonts w:ascii="Arial" w:hAnsi="Arial"/>
          <w:b/>
          <w:spacing w:val="-4"/>
          <w:sz w:val="24"/>
        </w:rPr>
        <w:t xml:space="preserve"> </w:t>
      </w:r>
      <w:r>
        <w:rPr>
          <w:rFonts w:ascii="Arial" w:hAnsi="Arial"/>
          <w:b/>
          <w:sz w:val="24"/>
        </w:rPr>
        <w:t>e</w:t>
      </w:r>
      <w:r>
        <w:rPr>
          <w:rFonts w:ascii="Arial" w:hAnsi="Arial"/>
          <w:b/>
          <w:spacing w:val="-2"/>
          <w:sz w:val="24"/>
        </w:rPr>
        <w:t xml:space="preserve"> </w:t>
      </w:r>
      <w:r>
        <w:rPr>
          <w:rFonts w:ascii="Arial" w:hAnsi="Arial"/>
          <w:b/>
          <w:sz w:val="24"/>
        </w:rPr>
        <w:t>hábitos</w:t>
      </w:r>
      <w:r>
        <w:rPr>
          <w:rFonts w:ascii="Arial" w:hAnsi="Arial"/>
          <w:b/>
          <w:spacing w:val="-5"/>
          <w:sz w:val="24"/>
        </w:rPr>
        <w:t xml:space="preserve"> </w:t>
      </w:r>
      <w:r>
        <w:rPr>
          <w:rFonts w:ascii="Arial" w:hAnsi="Arial"/>
          <w:b/>
          <w:sz w:val="24"/>
        </w:rPr>
        <w:t>saudáveis</w:t>
      </w:r>
      <w:r>
        <w:rPr>
          <w:rFonts w:ascii="Arial" w:hAnsi="Arial"/>
          <w:b/>
          <w:spacing w:val="2"/>
          <w:sz w:val="24"/>
        </w:rPr>
        <w:t xml:space="preserve"> </w:t>
      </w:r>
      <w:r>
        <w:rPr>
          <w:sz w:val="24"/>
        </w:rPr>
        <w:t>da</w:t>
      </w:r>
      <w:r>
        <w:rPr>
          <w:spacing w:val="-4"/>
          <w:sz w:val="24"/>
        </w:rPr>
        <w:t xml:space="preserve"> </w:t>
      </w:r>
      <w:r>
        <w:rPr>
          <w:spacing w:val="-2"/>
          <w:sz w:val="24"/>
        </w:rPr>
        <w:t>população.</w:t>
      </w:r>
    </w:p>
    <w:p w14:paraId="3267EB84" w14:textId="77777777" w:rsidR="00636D26" w:rsidRDefault="00000000">
      <w:pPr>
        <w:pStyle w:val="PargrafodaLista"/>
        <w:numPr>
          <w:ilvl w:val="0"/>
          <w:numId w:val="53"/>
        </w:numPr>
        <w:tabs>
          <w:tab w:val="left" w:pos="862"/>
        </w:tabs>
        <w:spacing w:before="137" w:line="360" w:lineRule="auto"/>
        <w:ind w:left="862" w:right="143"/>
        <w:rPr>
          <w:sz w:val="24"/>
        </w:rPr>
      </w:pPr>
      <w:r>
        <w:rPr>
          <w:rFonts w:ascii="Arial" w:hAnsi="Arial"/>
          <w:b/>
          <w:sz w:val="24"/>
        </w:rPr>
        <w:t>Integração</w:t>
      </w:r>
      <w:r>
        <w:rPr>
          <w:rFonts w:ascii="Arial" w:hAnsi="Arial"/>
          <w:b/>
          <w:spacing w:val="40"/>
          <w:sz w:val="24"/>
        </w:rPr>
        <w:t xml:space="preserve"> </w:t>
      </w:r>
      <w:r>
        <w:rPr>
          <w:rFonts w:ascii="Arial" w:hAnsi="Arial"/>
          <w:b/>
          <w:sz w:val="24"/>
        </w:rPr>
        <w:t>intersetorial</w:t>
      </w:r>
      <w:r>
        <w:rPr>
          <w:rFonts w:ascii="Arial" w:hAnsi="Arial"/>
          <w:b/>
          <w:spacing w:val="40"/>
          <w:sz w:val="24"/>
        </w:rPr>
        <w:t xml:space="preserve"> </w:t>
      </w:r>
      <w:r>
        <w:rPr>
          <w:sz w:val="24"/>
        </w:rPr>
        <w:t>entre</w:t>
      </w:r>
      <w:r>
        <w:rPr>
          <w:spacing w:val="40"/>
          <w:sz w:val="24"/>
        </w:rPr>
        <w:t xml:space="preserve"> </w:t>
      </w:r>
      <w:r>
        <w:rPr>
          <w:sz w:val="24"/>
        </w:rPr>
        <w:t>saúde,</w:t>
      </w:r>
      <w:r>
        <w:rPr>
          <w:spacing w:val="40"/>
          <w:sz w:val="24"/>
        </w:rPr>
        <w:t xml:space="preserve"> </w:t>
      </w:r>
      <w:r>
        <w:rPr>
          <w:sz w:val="24"/>
        </w:rPr>
        <w:t>educação,</w:t>
      </w:r>
      <w:r>
        <w:rPr>
          <w:spacing w:val="40"/>
          <w:sz w:val="24"/>
        </w:rPr>
        <w:t xml:space="preserve"> </w:t>
      </w:r>
      <w:r>
        <w:rPr>
          <w:sz w:val="24"/>
        </w:rPr>
        <w:t>assistência</w:t>
      </w:r>
      <w:r>
        <w:rPr>
          <w:spacing w:val="40"/>
          <w:sz w:val="24"/>
        </w:rPr>
        <w:t xml:space="preserve"> </w:t>
      </w:r>
      <w:r>
        <w:rPr>
          <w:sz w:val="24"/>
        </w:rPr>
        <w:t>social</w:t>
      </w:r>
      <w:r>
        <w:rPr>
          <w:spacing w:val="40"/>
          <w:sz w:val="24"/>
        </w:rPr>
        <w:t xml:space="preserve"> </w:t>
      </w:r>
      <w:r>
        <w:rPr>
          <w:sz w:val="24"/>
        </w:rPr>
        <w:t>e programas sociais.</w:t>
      </w:r>
    </w:p>
    <w:p w14:paraId="57C30729" w14:textId="77777777" w:rsidR="00636D26" w:rsidRDefault="00000000">
      <w:pPr>
        <w:pStyle w:val="PargrafodaLista"/>
        <w:numPr>
          <w:ilvl w:val="0"/>
          <w:numId w:val="53"/>
        </w:numPr>
        <w:tabs>
          <w:tab w:val="left" w:pos="862"/>
        </w:tabs>
        <w:spacing w:line="360" w:lineRule="auto"/>
        <w:ind w:left="862" w:right="138"/>
        <w:rPr>
          <w:sz w:val="24"/>
        </w:rPr>
      </w:pPr>
      <w:r>
        <w:rPr>
          <w:rFonts w:ascii="Arial" w:hAnsi="Arial"/>
          <w:b/>
          <w:sz w:val="24"/>
        </w:rPr>
        <w:t>Aperfeiçoamento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gestão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eficiência</w:t>
      </w:r>
      <w:r>
        <w:rPr>
          <w:rFonts w:ascii="Arial" w:hAnsi="Arial"/>
          <w:b/>
          <w:spacing w:val="40"/>
          <w:sz w:val="24"/>
        </w:rPr>
        <w:t xml:space="preserve"> </w:t>
      </w:r>
      <w:r>
        <w:rPr>
          <w:rFonts w:ascii="Arial" w:hAnsi="Arial"/>
          <w:b/>
          <w:sz w:val="24"/>
        </w:rPr>
        <w:t>do</w:t>
      </w:r>
      <w:r>
        <w:rPr>
          <w:rFonts w:ascii="Arial" w:hAnsi="Arial"/>
          <w:b/>
          <w:spacing w:val="40"/>
          <w:sz w:val="24"/>
        </w:rPr>
        <w:t xml:space="preserve"> </w:t>
      </w:r>
      <w:r>
        <w:rPr>
          <w:rFonts w:ascii="Arial" w:hAnsi="Arial"/>
          <w:b/>
          <w:sz w:val="24"/>
        </w:rPr>
        <w:t>SUS</w:t>
      </w:r>
      <w:r>
        <w:rPr>
          <w:rFonts w:ascii="Arial" w:hAnsi="Arial"/>
          <w:b/>
          <w:spacing w:val="40"/>
          <w:sz w:val="24"/>
        </w:rPr>
        <w:t xml:space="preserve"> </w:t>
      </w:r>
      <w:r>
        <w:rPr>
          <w:rFonts w:ascii="Arial" w:hAnsi="Arial"/>
          <w:b/>
          <w:sz w:val="24"/>
        </w:rPr>
        <w:t>municipal</w:t>
      </w:r>
      <w:r>
        <w:rPr>
          <w:sz w:val="24"/>
        </w:rPr>
        <w:t>,</w:t>
      </w:r>
      <w:r>
        <w:rPr>
          <w:spacing w:val="40"/>
          <w:sz w:val="24"/>
        </w:rPr>
        <w:t xml:space="preserve"> </w:t>
      </w:r>
      <w:r>
        <w:rPr>
          <w:sz w:val="24"/>
        </w:rPr>
        <w:t>com</w:t>
      </w:r>
      <w:r>
        <w:rPr>
          <w:spacing w:val="40"/>
          <w:sz w:val="24"/>
        </w:rPr>
        <w:t xml:space="preserve"> </w:t>
      </w:r>
      <w:r>
        <w:rPr>
          <w:sz w:val="24"/>
        </w:rPr>
        <w:t>monitoramento contínuo por indicadores de desempenho.</w:t>
      </w:r>
    </w:p>
    <w:p w14:paraId="6FF6926C" w14:textId="77777777" w:rsidR="00636D26" w:rsidRDefault="00636D26">
      <w:pPr>
        <w:pStyle w:val="Corpodetexto"/>
        <w:spacing w:before="5"/>
      </w:pPr>
    </w:p>
    <w:p w14:paraId="615C33F7" w14:textId="77777777" w:rsidR="00636D26" w:rsidRDefault="00000000">
      <w:pPr>
        <w:pStyle w:val="Ttulo5"/>
        <w:ind w:left="143"/>
      </w:pPr>
      <w:bookmarkStart w:id="372" w:name="_bookmark372"/>
      <w:bookmarkEnd w:id="372"/>
      <w:r>
        <w:t>Conselhos</w:t>
      </w:r>
      <w:r>
        <w:rPr>
          <w:spacing w:val="-5"/>
        </w:rPr>
        <w:t xml:space="preserve"> </w:t>
      </w:r>
      <w:r>
        <w:t>Municipais</w:t>
      </w:r>
      <w:r>
        <w:rPr>
          <w:spacing w:val="-5"/>
        </w:rPr>
        <w:t xml:space="preserve"> </w:t>
      </w:r>
      <w:r>
        <w:t>de</w:t>
      </w:r>
      <w:r>
        <w:rPr>
          <w:spacing w:val="-5"/>
        </w:rPr>
        <w:t xml:space="preserve"> </w:t>
      </w:r>
      <w:r>
        <w:rPr>
          <w:spacing w:val="-2"/>
        </w:rPr>
        <w:t>Saúde</w:t>
      </w:r>
    </w:p>
    <w:p w14:paraId="294278F4" w14:textId="77777777" w:rsidR="00636D26" w:rsidRDefault="00636D26">
      <w:pPr>
        <w:pStyle w:val="Corpodetexto"/>
        <w:spacing w:before="100"/>
        <w:rPr>
          <w:rFonts w:ascii="Arial"/>
          <w:b/>
        </w:rPr>
      </w:pPr>
    </w:p>
    <w:p w14:paraId="7626E388" w14:textId="77777777" w:rsidR="00636D26" w:rsidRDefault="00000000">
      <w:pPr>
        <w:pStyle w:val="PargrafodaLista"/>
        <w:numPr>
          <w:ilvl w:val="0"/>
          <w:numId w:val="52"/>
        </w:numPr>
        <w:tabs>
          <w:tab w:val="left" w:pos="409"/>
        </w:tabs>
        <w:spacing w:before="1"/>
        <w:ind w:left="409" w:hanging="266"/>
        <w:rPr>
          <w:sz w:val="24"/>
        </w:rPr>
      </w:pPr>
      <w:bookmarkStart w:id="373" w:name="_bookmark373"/>
      <w:bookmarkEnd w:id="373"/>
      <w:r>
        <w:rPr>
          <w:spacing w:val="-2"/>
          <w:sz w:val="24"/>
        </w:rPr>
        <w:t>Fundamento</w:t>
      </w:r>
    </w:p>
    <w:p w14:paraId="4CF3CFC4" w14:textId="77777777" w:rsidR="00636D26" w:rsidRDefault="00636D26">
      <w:pPr>
        <w:pStyle w:val="Corpodetexto"/>
        <w:spacing w:before="144"/>
      </w:pPr>
    </w:p>
    <w:p w14:paraId="407679AE" w14:textId="77777777" w:rsidR="00636D26" w:rsidRDefault="00000000">
      <w:pPr>
        <w:pStyle w:val="Corpodetexto"/>
        <w:spacing w:line="360" w:lineRule="auto"/>
        <w:ind w:left="143" w:right="136" w:firstLine="707"/>
        <w:jc w:val="both"/>
      </w:pPr>
      <w:r>
        <w:t xml:space="preserve">Os Conselhos Municipais de Saúde são órgãos colegiados de caráter deliberativo e consultivo, que fazem parte do </w:t>
      </w:r>
      <w:r>
        <w:rPr>
          <w:rFonts w:ascii="Arial" w:hAnsi="Arial"/>
          <w:b/>
        </w:rPr>
        <w:t>Sistema Único de Saúde (SUS)</w:t>
      </w:r>
      <w:r>
        <w:t xml:space="preserve">. Eles têm a função de garantir a </w:t>
      </w:r>
      <w:r>
        <w:rPr>
          <w:rFonts w:ascii="Arial" w:hAnsi="Arial"/>
          <w:b/>
        </w:rPr>
        <w:t xml:space="preserve">participação social </w:t>
      </w:r>
      <w:r>
        <w:t>na formulação,</w:t>
      </w:r>
      <w:r>
        <w:rPr>
          <w:spacing w:val="40"/>
        </w:rPr>
        <w:t xml:space="preserve"> </w:t>
      </w:r>
      <w:r>
        <w:t>fiscalização e avaliação das políticas públicas de saúde no âmbito municipal.</w:t>
      </w:r>
    </w:p>
    <w:p w14:paraId="1C26DC22" w14:textId="77777777" w:rsidR="00636D26" w:rsidRDefault="00636D26">
      <w:pPr>
        <w:pStyle w:val="Corpodetexto"/>
        <w:spacing w:before="3"/>
      </w:pPr>
    </w:p>
    <w:p w14:paraId="19D7C89D" w14:textId="77777777" w:rsidR="00636D26" w:rsidRDefault="00000000">
      <w:pPr>
        <w:spacing w:line="360" w:lineRule="auto"/>
        <w:ind w:left="143" w:right="136" w:firstLine="707"/>
        <w:jc w:val="both"/>
        <w:rPr>
          <w:sz w:val="24"/>
        </w:rPr>
      </w:pPr>
      <w:r>
        <w:rPr>
          <w:sz w:val="24"/>
        </w:rPr>
        <w:t xml:space="preserve">A criação desses conselhos baseia-se nos princípios da </w:t>
      </w:r>
      <w:r>
        <w:rPr>
          <w:rFonts w:ascii="Arial" w:hAnsi="Arial"/>
          <w:b/>
          <w:sz w:val="24"/>
        </w:rPr>
        <w:t xml:space="preserve">democracia participativa </w:t>
      </w:r>
      <w:r>
        <w:rPr>
          <w:sz w:val="24"/>
        </w:rPr>
        <w:t xml:space="preserve">e da </w:t>
      </w:r>
      <w:r>
        <w:rPr>
          <w:rFonts w:ascii="Arial" w:hAnsi="Arial"/>
          <w:b/>
          <w:sz w:val="24"/>
        </w:rPr>
        <w:t>gestão compartilhada da saúde</w:t>
      </w:r>
      <w:r>
        <w:rPr>
          <w:sz w:val="24"/>
        </w:rPr>
        <w:t>, visando que a população possa influenciar diretamente nas decisões sobre a gestão de serviços e programas de saúde.</w:t>
      </w:r>
    </w:p>
    <w:p w14:paraId="0637F4B9" w14:textId="77777777" w:rsidR="00636D26" w:rsidRDefault="00636D26">
      <w:pPr>
        <w:spacing w:line="360" w:lineRule="auto"/>
        <w:jc w:val="both"/>
        <w:rPr>
          <w:sz w:val="24"/>
        </w:rPr>
        <w:sectPr w:rsidR="00636D26">
          <w:pgSz w:w="11910" w:h="16840"/>
          <w:pgMar w:top="2220" w:right="1559" w:bottom="1200" w:left="1559" w:header="670" w:footer="1019" w:gutter="0"/>
          <w:cols w:space="720"/>
        </w:sectPr>
      </w:pPr>
    </w:p>
    <w:p w14:paraId="2BB40DD6" w14:textId="77777777" w:rsidR="00636D26" w:rsidRDefault="00000000">
      <w:pPr>
        <w:pStyle w:val="PargrafodaLista"/>
        <w:numPr>
          <w:ilvl w:val="0"/>
          <w:numId w:val="52"/>
        </w:numPr>
        <w:tabs>
          <w:tab w:val="left" w:pos="409"/>
        </w:tabs>
        <w:spacing w:before="7"/>
        <w:ind w:left="409" w:hanging="266"/>
        <w:rPr>
          <w:sz w:val="24"/>
        </w:rPr>
      </w:pPr>
      <w:bookmarkStart w:id="374" w:name="_bookmark374"/>
      <w:bookmarkEnd w:id="374"/>
      <w:r>
        <w:rPr>
          <w:sz w:val="24"/>
        </w:rPr>
        <w:lastRenderedPageBreak/>
        <w:t>Bases</w:t>
      </w:r>
      <w:r>
        <w:rPr>
          <w:spacing w:val="-3"/>
          <w:sz w:val="24"/>
        </w:rPr>
        <w:t xml:space="preserve"> </w:t>
      </w:r>
      <w:r>
        <w:rPr>
          <w:spacing w:val="-2"/>
          <w:sz w:val="24"/>
        </w:rPr>
        <w:t>Legais</w:t>
      </w:r>
    </w:p>
    <w:p w14:paraId="3583A029" w14:textId="77777777" w:rsidR="00636D26" w:rsidRDefault="00636D26">
      <w:pPr>
        <w:pStyle w:val="Corpodetexto"/>
        <w:spacing w:before="142"/>
      </w:pPr>
    </w:p>
    <w:p w14:paraId="15A4216F" w14:textId="77777777" w:rsidR="00636D26" w:rsidRDefault="00000000">
      <w:pPr>
        <w:pStyle w:val="Corpodetexto"/>
        <w:spacing w:line="360" w:lineRule="auto"/>
        <w:ind w:left="143"/>
      </w:pPr>
      <w:r>
        <w:t>Os</w:t>
      </w:r>
      <w:r>
        <w:rPr>
          <w:spacing w:val="80"/>
        </w:rPr>
        <w:t xml:space="preserve"> </w:t>
      </w:r>
      <w:r>
        <w:t>Conselhos</w:t>
      </w:r>
      <w:r>
        <w:rPr>
          <w:spacing w:val="80"/>
        </w:rPr>
        <w:t xml:space="preserve"> </w:t>
      </w:r>
      <w:r>
        <w:t>Municipais</w:t>
      </w:r>
      <w:r>
        <w:rPr>
          <w:spacing w:val="80"/>
        </w:rPr>
        <w:t xml:space="preserve"> </w:t>
      </w:r>
      <w:r>
        <w:t>de</w:t>
      </w:r>
      <w:r>
        <w:rPr>
          <w:spacing w:val="80"/>
        </w:rPr>
        <w:t xml:space="preserve"> </w:t>
      </w:r>
      <w:r>
        <w:t>Saúde</w:t>
      </w:r>
      <w:r>
        <w:rPr>
          <w:spacing w:val="80"/>
        </w:rPr>
        <w:t xml:space="preserve"> </w:t>
      </w:r>
      <w:r>
        <w:t>têm</w:t>
      </w:r>
      <w:r>
        <w:rPr>
          <w:spacing w:val="80"/>
        </w:rPr>
        <w:t xml:space="preserve"> </w:t>
      </w:r>
      <w:r>
        <w:t>suas</w:t>
      </w:r>
      <w:r>
        <w:rPr>
          <w:spacing w:val="80"/>
        </w:rPr>
        <w:t xml:space="preserve"> </w:t>
      </w:r>
      <w:r>
        <w:t>bases</w:t>
      </w:r>
      <w:r>
        <w:rPr>
          <w:spacing w:val="80"/>
        </w:rPr>
        <w:t xml:space="preserve"> </w:t>
      </w:r>
      <w:r>
        <w:t>legais</w:t>
      </w:r>
      <w:r>
        <w:rPr>
          <w:spacing w:val="80"/>
        </w:rPr>
        <w:t xml:space="preserve"> </w:t>
      </w:r>
      <w:r>
        <w:t>em</w:t>
      </w:r>
      <w:r>
        <w:rPr>
          <w:spacing w:val="80"/>
        </w:rPr>
        <w:t xml:space="preserve"> </w:t>
      </w:r>
      <w:r>
        <w:t>diversos dispositivos legais, entre os principais:</w:t>
      </w:r>
    </w:p>
    <w:p w14:paraId="54A35F50" w14:textId="77777777" w:rsidR="00636D26" w:rsidRDefault="00636D26">
      <w:pPr>
        <w:pStyle w:val="Corpodetexto"/>
        <w:spacing w:before="2"/>
      </w:pPr>
    </w:p>
    <w:p w14:paraId="1A8C5E8D" w14:textId="77777777" w:rsidR="00636D26" w:rsidRDefault="00000000">
      <w:pPr>
        <w:pStyle w:val="Ttulo5"/>
        <w:numPr>
          <w:ilvl w:val="1"/>
          <w:numId w:val="52"/>
        </w:numPr>
        <w:tabs>
          <w:tab w:val="left" w:pos="860"/>
        </w:tabs>
        <w:spacing w:before="1"/>
        <w:ind w:left="860" w:hanging="358"/>
        <w:rPr>
          <w:rFonts w:ascii="Arial MT" w:hAnsi="Arial MT"/>
          <w:b w:val="0"/>
        </w:rPr>
      </w:pPr>
      <w:r>
        <w:t>Constituição</w:t>
      </w:r>
      <w:r>
        <w:rPr>
          <w:spacing w:val="-5"/>
        </w:rPr>
        <w:t xml:space="preserve"> </w:t>
      </w:r>
      <w:r>
        <w:t>Federal</w:t>
      </w:r>
      <w:r>
        <w:rPr>
          <w:spacing w:val="-7"/>
        </w:rPr>
        <w:t xml:space="preserve"> </w:t>
      </w:r>
      <w:r>
        <w:t>de</w:t>
      </w:r>
      <w:r>
        <w:rPr>
          <w:spacing w:val="-5"/>
        </w:rPr>
        <w:t xml:space="preserve"> </w:t>
      </w:r>
      <w:r>
        <w:rPr>
          <w:spacing w:val="-4"/>
        </w:rPr>
        <w:t>1988</w:t>
      </w:r>
    </w:p>
    <w:p w14:paraId="1613FC93" w14:textId="77777777" w:rsidR="00636D26" w:rsidRDefault="00000000">
      <w:pPr>
        <w:pStyle w:val="PargrafodaLista"/>
        <w:numPr>
          <w:ilvl w:val="2"/>
          <w:numId w:val="52"/>
        </w:numPr>
        <w:tabs>
          <w:tab w:val="left" w:pos="1582"/>
        </w:tabs>
        <w:spacing w:before="139" w:line="348" w:lineRule="auto"/>
        <w:ind w:left="1582" w:right="139"/>
        <w:rPr>
          <w:sz w:val="24"/>
        </w:rPr>
      </w:pPr>
      <w:r>
        <w:rPr>
          <w:sz w:val="24"/>
        </w:rPr>
        <w:t>Art.</w:t>
      </w:r>
      <w:r>
        <w:rPr>
          <w:spacing w:val="-2"/>
          <w:sz w:val="24"/>
        </w:rPr>
        <w:t xml:space="preserve"> </w:t>
      </w:r>
      <w:r>
        <w:rPr>
          <w:sz w:val="24"/>
        </w:rPr>
        <w:t>198:</w:t>
      </w:r>
      <w:r>
        <w:rPr>
          <w:spacing w:val="-1"/>
          <w:sz w:val="24"/>
        </w:rPr>
        <w:t xml:space="preserve"> </w:t>
      </w:r>
      <w:r>
        <w:rPr>
          <w:sz w:val="24"/>
        </w:rPr>
        <w:t>Define</w:t>
      </w:r>
      <w:r>
        <w:rPr>
          <w:spacing w:val="-2"/>
          <w:sz w:val="24"/>
        </w:rPr>
        <w:t xml:space="preserve"> </w:t>
      </w:r>
      <w:r>
        <w:rPr>
          <w:sz w:val="24"/>
        </w:rPr>
        <w:t>que</w:t>
      </w:r>
      <w:r>
        <w:rPr>
          <w:spacing w:val="-3"/>
          <w:sz w:val="24"/>
        </w:rPr>
        <w:t xml:space="preserve"> </w:t>
      </w:r>
      <w:r>
        <w:rPr>
          <w:sz w:val="24"/>
        </w:rPr>
        <w:t xml:space="preserve">o </w:t>
      </w:r>
      <w:r>
        <w:rPr>
          <w:rFonts w:ascii="Arial" w:hAnsi="Arial"/>
          <w:b/>
          <w:sz w:val="24"/>
        </w:rPr>
        <w:t>SUS</w:t>
      </w:r>
      <w:r>
        <w:rPr>
          <w:rFonts w:ascii="Arial" w:hAnsi="Arial"/>
          <w:b/>
          <w:spacing w:val="-2"/>
          <w:sz w:val="24"/>
        </w:rPr>
        <w:t xml:space="preserve"> </w:t>
      </w:r>
      <w:r>
        <w:rPr>
          <w:rFonts w:ascii="Arial" w:hAnsi="Arial"/>
          <w:b/>
          <w:sz w:val="24"/>
        </w:rPr>
        <w:t>será</w:t>
      </w:r>
      <w:r>
        <w:rPr>
          <w:rFonts w:ascii="Arial" w:hAnsi="Arial"/>
          <w:b/>
          <w:spacing w:val="-1"/>
          <w:sz w:val="24"/>
        </w:rPr>
        <w:t xml:space="preserve"> </w:t>
      </w:r>
      <w:r>
        <w:rPr>
          <w:rFonts w:ascii="Arial" w:hAnsi="Arial"/>
          <w:b/>
          <w:sz w:val="24"/>
        </w:rPr>
        <w:t>organizado</w:t>
      </w:r>
      <w:r>
        <w:rPr>
          <w:rFonts w:ascii="Arial" w:hAnsi="Arial"/>
          <w:b/>
          <w:spacing w:val="-4"/>
          <w:sz w:val="24"/>
        </w:rPr>
        <w:t xml:space="preserve"> </w:t>
      </w:r>
      <w:r>
        <w:rPr>
          <w:rFonts w:ascii="Arial" w:hAnsi="Arial"/>
          <w:b/>
          <w:sz w:val="24"/>
        </w:rPr>
        <w:t>com</w:t>
      </w:r>
      <w:r>
        <w:rPr>
          <w:rFonts w:ascii="Arial" w:hAnsi="Arial"/>
          <w:b/>
          <w:spacing w:val="-2"/>
          <w:sz w:val="24"/>
        </w:rPr>
        <w:t xml:space="preserve"> </w:t>
      </w:r>
      <w:r>
        <w:rPr>
          <w:rFonts w:ascii="Arial" w:hAnsi="Arial"/>
          <w:b/>
          <w:sz w:val="24"/>
        </w:rPr>
        <w:t>a</w:t>
      </w:r>
      <w:r>
        <w:rPr>
          <w:rFonts w:ascii="Arial" w:hAnsi="Arial"/>
          <w:b/>
          <w:spacing w:val="-2"/>
          <w:sz w:val="24"/>
        </w:rPr>
        <w:t xml:space="preserve"> </w:t>
      </w:r>
      <w:r>
        <w:rPr>
          <w:rFonts w:ascii="Arial" w:hAnsi="Arial"/>
          <w:b/>
          <w:sz w:val="24"/>
        </w:rPr>
        <w:t>participação da comunidade</w:t>
      </w:r>
      <w:r>
        <w:rPr>
          <w:sz w:val="24"/>
        </w:rPr>
        <w:t>.</w:t>
      </w:r>
    </w:p>
    <w:p w14:paraId="17CD5378" w14:textId="77777777" w:rsidR="00636D26" w:rsidRDefault="00000000">
      <w:pPr>
        <w:pStyle w:val="PargrafodaLista"/>
        <w:numPr>
          <w:ilvl w:val="2"/>
          <w:numId w:val="52"/>
        </w:numPr>
        <w:tabs>
          <w:tab w:val="left" w:pos="1581"/>
        </w:tabs>
        <w:spacing w:before="19"/>
        <w:ind w:left="1581" w:hanging="359"/>
        <w:rPr>
          <w:sz w:val="24"/>
        </w:rPr>
      </w:pPr>
      <w:r>
        <w:rPr>
          <w:sz w:val="24"/>
        </w:rPr>
        <w:t>Garante</w:t>
      </w:r>
      <w:r>
        <w:rPr>
          <w:spacing w:val="-4"/>
          <w:sz w:val="24"/>
        </w:rPr>
        <w:t xml:space="preserve"> </w:t>
      </w:r>
      <w:r>
        <w:rPr>
          <w:sz w:val="24"/>
        </w:rPr>
        <w:t>a</w:t>
      </w:r>
      <w:r>
        <w:rPr>
          <w:spacing w:val="-1"/>
          <w:sz w:val="24"/>
        </w:rPr>
        <w:t xml:space="preserve"> </w:t>
      </w:r>
      <w:r>
        <w:rPr>
          <w:rFonts w:ascii="Arial" w:hAnsi="Arial"/>
          <w:b/>
          <w:sz w:val="24"/>
        </w:rPr>
        <w:t>gestão</w:t>
      </w:r>
      <w:r>
        <w:rPr>
          <w:rFonts w:ascii="Arial" w:hAnsi="Arial"/>
          <w:b/>
          <w:spacing w:val="-4"/>
          <w:sz w:val="24"/>
        </w:rPr>
        <w:t xml:space="preserve"> </w:t>
      </w:r>
      <w:r>
        <w:rPr>
          <w:rFonts w:ascii="Arial" w:hAnsi="Arial"/>
          <w:b/>
          <w:sz w:val="24"/>
        </w:rPr>
        <w:t>democrática</w:t>
      </w:r>
      <w:r>
        <w:rPr>
          <w:rFonts w:ascii="Arial" w:hAnsi="Arial"/>
          <w:b/>
          <w:spacing w:val="-2"/>
          <w:sz w:val="24"/>
        </w:rPr>
        <w:t xml:space="preserve"> </w:t>
      </w:r>
      <w:r>
        <w:rPr>
          <w:sz w:val="24"/>
        </w:rPr>
        <w:t>da</w:t>
      </w:r>
      <w:r>
        <w:rPr>
          <w:spacing w:val="-5"/>
          <w:sz w:val="24"/>
        </w:rPr>
        <w:t xml:space="preserve"> </w:t>
      </w:r>
      <w:r>
        <w:rPr>
          <w:spacing w:val="-2"/>
          <w:sz w:val="24"/>
        </w:rPr>
        <w:t>saúde.</w:t>
      </w:r>
    </w:p>
    <w:p w14:paraId="3B07E1AF" w14:textId="77777777" w:rsidR="00636D26" w:rsidRDefault="00000000">
      <w:pPr>
        <w:pStyle w:val="Ttulo5"/>
        <w:numPr>
          <w:ilvl w:val="1"/>
          <w:numId w:val="52"/>
        </w:numPr>
        <w:tabs>
          <w:tab w:val="left" w:pos="860"/>
        </w:tabs>
        <w:spacing w:before="127"/>
        <w:ind w:left="860" w:hanging="358"/>
        <w:rPr>
          <w:rFonts w:ascii="Arial MT" w:hAnsi="Arial MT"/>
          <w:b w:val="0"/>
        </w:rPr>
      </w:pPr>
      <w:r>
        <w:t>Lei</w:t>
      </w:r>
      <w:r>
        <w:rPr>
          <w:spacing w:val="-5"/>
        </w:rPr>
        <w:t xml:space="preserve"> </w:t>
      </w:r>
      <w:r>
        <w:t>nº</w:t>
      </w:r>
      <w:r>
        <w:rPr>
          <w:spacing w:val="-6"/>
        </w:rPr>
        <w:t xml:space="preserve"> </w:t>
      </w:r>
      <w:r>
        <w:t>8.080/1990</w:t>
      </w:r>
      <w:r>
        <w:rPr>
          <w:spacing w:val="-4"/>
        </w:rPr>
        <w:t xml:space="preserve"> </w:t>
      </w:r>
      <w:r>
        <w:t>(Lei</w:t>
      </w:r>
      <w:r>
        <w:rPr>
          <w:spacing w:val="-6"/>
        </w:rPr>
        <w:t xml:space="preserve"> </w:t>
      </w:r>
      <w:r>
        <w:t>Orgânica</w:t>
      </w:r>
      <w:r>
        <w:rPr>
          <w:spacing w:val="-4"/>
        </w:rPr>
        <w:t xml:space="preserve"> </w:t>
      </w:r>
      <w:r>
        <w:t>da</w:t>
      </w:r>
      <w:r>
        <w:rPr>
          <w:spacing w:val="-5"/>
        </w:rPr>
        <w:t xml:space="preserve"> </w:t>
      </w:r>
      <w:r>
        <w:rPr>
          <w:spacing w:val="-2"/>
        </w:rPr>
        <w:t>Saúde)</w:t>
      </w:r>
    </w:p>
    <w:p w14:paraId="3869CE2B" w14:textId="77777777" w:rsidR="00636D26" w:rsidRDefault="00000000">
      <w:pPr>
        <w:pStyle w:val="Corpodetexto"/>
        <w:spacing w:before="140"/>
        <w:ind w:left="1222"/>
      </w:pPr>
      <w:r>
        <w:rPr>
          <w:rFonts w:ascii="Courier New"/>
          <w:sz w:val="20"/>
        </w:rPr>
        <w:t>o</w:t>
      </w:r>
      <w:r>
        <w:rPr>
          <w:rFonts w:ascii="Courier New"/>
          <w:spacing w:val="51"/>
          <w:w w:val="150"/>
          <w:sz w:val="20"/>
        </w:rPr>
        <w:t xml:space="preserve"> </w:t>
      </w:r>
      <w:r>
        <w:t>Regulamenta</w:t>
      </w:r>
      <w:r>
        <w:rPr>
          <w:spacing w:val="-3"/>
        </w:rPr>
        <w:t xml:space="preserve"> </w:t>
      </w:r>
      <w:r>
        <w:t>o</w:t>
      </w:r>
      <w:r>
        <w:rPr>
          <w:spacing w:val="-2"/>
        </w:rPr>
        <w:t xml:space="preserve"> </w:t>
      </w:r>
      <w:r>
        <w:t>funcionamento</w:t>
      </w:r>
      <w:r>
        <w:rPr>
          <w:spacing w:val="-2"/>
        </w:rPr>
        <w:t xml:space="preserve"> </w:t>
      </w:r>
      <w:r>
        <w:t>do</w:t>
      </w:r>
      <w:r>
        <w:rPr>
          <w:spacing w:val="-3"/>
        </w:rPr>
        <w:t xml:space="preserve"> </w:t>
      </w:r>
      <w:r>
        <w:rPr>
          <w:spacing w:val="-4"/>
        </w:rPr>
        <w:t>SUS.</w:t>
      </w:r>
    </w:p>
    <w:p w14:paraId="4E17080F" w14:textId="77777777" w:rsidR="00636D26" w:rsidRDefault="00000000">
      <w:pPr>
        <w:pStyle w:val="PargrafodaLista"/>
        <w:numPr>
          <w:ilvl w:val="2"/>
          <w:numId w:val="52"/>
        </w:numPr>
        <w:tabs>
          <w:tab w:val="left" w:pos="1582"/>
        </w:tabs>
        <w:spacing w:before="127" w:line="350" w:lineRule="auto"/>
        <w:ind w:left="1582" w:right="138"/>
        <w:rPr>
          <w:sz w:val="24"/>
        </w:rPr>
      </w:pPr>
      <w:r>
        <w:rPr>
          <w:sz w:val="24"/>
        </w:rPr>
        <w:t>Art.</w:t>
      </w:r>
      <w:r>
        <w:rPr>
          <w:spacing w:val="76"/>
          <w:sz w:val="24"/>
        </w:rPr>
        <w:t xml:space="preserve"> </w:t>
      </w:r>
      <w:r>
        <w:rPr>
          <w:sz w:val="24"/>
        </w:rPr>
        <w:t>8º:</w:t>
      </w:r>
      <w:r>
        <w:rPr>
          <w:spacing w:val="40"/>
          <w:sz w:val="24"/>
        </w:rPr>
        <w:t xml:space="preserve"> </w:t>
      </w:r>
      <w:r>
        <w:rPr>
          <w:sz w:val="24"/>
        </w:rPr>
        <w:t>Prevê</w:t>
      </w:r>
      <w:r>
        <w:rPr>
          <w:spacing w:val="40"/>
          <w:sz w:val="24"/>
        </w:rPr>
        <w:t xml:space="preserve"> </w:t>
      </w:r>
      <w:r>
        <w:rPr>
          <w:sz w:val="24"/>
        </w:rPr>
        <w:t>a</w:t>
      </w:r>
      <w:r>
        <w:rPr>
          <w:spacing w:val="79"/>
          <w:sz w:val="24"/>
        </w:rPr>
        <w:t xml:space="preserve"> </w:t>
      </w:r>
      <w:r>
        <w:rPr>
          <w:rFonts w:ascii="Arial" w:hAnsi="Arial"/>
          <w:b/>
          <w:sz w:val="24"/>
        </w:rPr>
        <w:t>participação</w:t>
      </w:r>
      <w:r>
        <w:rPr>
          <w:rFonts w:ascii="Arial" w:hAnsi="Arial"/>
          <w:b/>
          <w:spacing w:val="75"/>
          <w:sz w:val="24"/>
        </w:rPr>
        <w:t xml:space="preserve"> </w:t>
      </w:r>
      <w:r>
        <w:rPr>
          <w:rFonts w:ascii="Arial" w:hAnsi="Arial"/>
          <w:b/>
          <w:sz w:val="24"/>
        </w:rPr>
        <w:t>da</w:t>
      </w:r>
      <w:r>
        <w:rPr>
          <w:rFonts w:ascii="Arial" w:hAnsi="Arial"/>
          <w:b/>
          <w:spacing w:val="40"/>
          <w:sz w:val="24"/>
        </w:rPr>
        <w:t xml:space="preserve"> </w:t>
      </w:r>
      <w:r>
        <w:rPr>
          <w:rFonts w:ascii="Arial" w:hAnsi="Arial"/>
          <w:b/>
          <w:sz w:val="24"/>
        </w:rPr>
        <w:t>comunidade</w:t>
      </w:r>
      <w:r>
        <w:rPr>
          <w:rFonts w:ascii="Arial" w:hAnsi="Arial"/>
          <w:b/>
          <w:spacing w:val="76"/>
          <w:sz w:val="24"/>
        </w:rPr>
        <w:t xml:space="preserve"> </w:t>
      </w:r>
      <w:r>
        <w:rPr>
          <w:rFonts w:ascii="Arial" w:hAnsi="Arial"/>
          <w:b/>
          <w:sz w:val="24"/>
        </w:rPr>
        <w:t>por</w:t>
      </w:r>
      <w:r>
        <w:rPr>
          <w:rFonts w:ascii="Arial" w:hAnsi="Arial"/>
          <w:b/>
          <w:spacing w:val="40"/>
          <w:sz w:val="24"/>
        </w:rPr>
        <w:t xml:space="preserve"> </w:t>
      </w:r>
      <w:r>
        <w:rPr>
          <w:rFonts w:ascii="Arial" w:hAnsi="Arial"/>
          <w:b/>
          <w:sz w:val="24"/>
        </w:rPr>
        <w:t>meio</w:t>
      </w:r>
      <w:r>
        <w:rPr>
          <w:rFonts w:ascii="Arial" w:hAnsi="Arial"/>
          <w:b/>
          <w:spacing w:val="40"/>
          <w:sz w:val="24"/>
        </w:rPr>
        <w:t xml:space="preserve"> </w:t>
      </w:r>
      <w:r>
        <w:rPr>
          <w:rFonts w:ascii="Arial" w:hAnsi="Arial"/>
          <w:b/>
          <w:sz w:val="24"/>
        </w:rPr>
        <w:t>de conselhos de saúde</w:t>
      </w:r>
      <w:r>
        <w:rPr>
          <w:sz w:val="24"/>
        </w:rPr>
        <w:t>.</w:t>
      </w:r>
    </w:p>
    <w:p w14:paraId="649D0961" w14:textId="77777777" w:rsidR="00636D26" w:rsidRDefault="00000000">
      <w:pPr>
        <w:pStyle w:val="Ttulo5"/>
        <w:numPr>
          <w:ilvl w:val="1"/>
          <w:numId w:val="52"/>
        </w:numPr>
        <w:tabs>
          <w:tab w:val="left" w:pos="860"/>
        </w:tabs>
        <w:spacing w:before="13"/>
        <w:ind w:left="860" w:hanging="358"/>
        <w:rPr>
          <w:rFonts w:ascii="Arial MT" w:hAnsi="Arial MT"/>
          <w:b w:val="0"/>
        </w:rPr>
      </w:pPr>
      <w:r>
        <w:t>Lei</w:t>
      </w:r>
      <w:r>
        <w:rPr>
          <w:spacing w:val="-2"/>
        </w:rPr>
        <w:t xml:space="preserve"> </w:t>
      </w:r>
      <w:r>
        <w:t>nº</w:t>
      </w:r>
      <w:r>
        <w:rPr>
          <w:spacing w:val="-4"/>
        </w:rPr>
        <w:t xml:space="preserve"> </w:t>
      </w:r>
      <w:r>
        <w:rPr>
          <w:spacing w:val="-2"/>
        </w:rPr>
        <w:t>8.142/1990</w:t>
      </w:r>
    </w:p>
    <w:p w14:paraId="777DB796" w14:textId="77777777" w:rsidR="00636D26" w:rsidRDefault="00000000">
      <w:pPr>
        <w:pStyle w:val="PargrafodaLista"/>
        <w:numPr>
          <w:ilvl w:val="2"/>
          <w:numId w:val="52"/>
        </w:numPr>
        <w:tabs>
          <w:tab w:val="left" w:pos="1582"/>
        </w:tabs>
        <w:spacing w:before="140" w:line="348" w:lineRule="auto"/>
        <w:ind w:left="1582" w:right="134"/>
        <w:rPr>
          <w:sz w:val="24"/>
        </w:rPr>
      </w:pPr>
      <w:r>
        <w:rPr>
          <w:sz w:val="24"/>
        </w:rPr>
        <w:t>Estabelece</w:t>
      </w:r>
      <w:r>
        <w:rPr>
          <w:spacing w:val="40"/>
          <w:sz w:val="24"/>
        </w:rPr>
        <w:t xml:space="preserve"> </w:t>
      </w:r>
      <w:r>
        <w:rPr>
          <w:rFonts w:ascii="Arial" w:hAnsi="Arial"/>
          <w:b/>
          <w:sz w:val="24"/>
        </w:rPr>
        <w:t>normas</w:t>
      </w:r>
      <w:r>
        <w:rPr>
          <w:rFonts w:ascii="Arial" w:hAnsi="Arial"/>
          <w:b/>
          <w:spacing w:val="40"/>
          <w:sz w:val="24"/>
        </w:rPr>
        <w:t xml:space="preserve"> </w:t>
      </w:r>
      <w:r>
        <w:rPr>
          <w:rFonts w:ascii="Arial" w:hAnsi="Arial"/>
          <w:b/>
          <w:sz w:val="24"/>
        </w:rPr>
        <w:t>para</w:t>
      </w:r>
      <w:r>
        <w:rPr>
          <w:rFonts w:ascii="Arial" w:hAnsi="Arial"/>
          <w:b/>
          <w:spacing w:val="40"/>
          <w:sz w:val="24"/>
        </w:rPr>
        <w:t xml:space="preserve"> </w:t>
      </w:r>
      <w:r>
        <w:rPr>
          <w:rFonts w:ascii="Arial" w:hAnsi="Arial"/>
          <w:b/>
          <w:sz w:val="24"/>
        </w:rPr>
        <w:t>a</w:t>
      </w:r>
      <w:r>
        <w:rPr>
          <w:rFonts w:ascii="Arial" w:hAnsi="Arial"/>
          <w:b/>
          <w:spacing w:val="40"/>
          <w:sz w:val="24"/>
        </w:rPr>
        <w:t xml:space="preserve"> </w:t>
      </w:r>
      <w:r>
        <w:rPr>
          <w:rFonts w:ascii="Arial" w:hAnsi="Arial"/>
          <w:b/>
          <w:sz w:val="24"/>
        </w:rPr>
        <w:t>participação</w:t>
      </w:r>
      <w:r>
        <w:rPr>
          <w:rFonts w:ascii="Arial" w:hAnsi="Arial"/>
          <w:b/>
          <w:spacing w:val="40"/>
          <w:sz w:val="24"/>
        </w:rPr>
        <w:t xml:space="preserve"> </w:t>
      </w:r>
      <w:r>
        <w:rPr>
          <w:rFonts w:ascii="Arial" w:hAnsi="Arial"/>
          <w:b/>
          <w:sz w:val="24"/>
        </w:rPr>
        <w:t>da</w:t>
      </w:r>
      <w:r>
        <w:rPr>
          <w:rFonts w:ascii="Arial" w:hAnsi="Arial"/>
          <w:b/>
          <w:spacing w:val="40"/>
          <w:sz w:val="24"/>
        </w:rPr>
        <w:t xml:space="preserve"> </w:t>
      </w:r>
      <w:r>
        <w:rPr>
          <w:rFonts w:ascii="Arial" w:hAnsi="Arial"/>
          <w:b/>
          <w:sz w:val="24"/>
        </w:rPr>
        <w:t>comunidade</w:t>
      </w:r>
      <w:r>
        <w:rPr>
          <w:rFonts w:ascii="Arial" w:hAnsi="Arial"/>
          <w:b/>
          <w:spacing w:val="40"/>
          <w:sz w:val="24"/>
        </w:rPr>
        <w:t xml:space="preserve"> </w:t>
      </w:r>
      <w:r>
        <w:rPr>
          <w:sz w:val="24"/>
        </w:rPr>
        <w:t xml:space="preserve">no SUS e para o </w:t>
      </w:r>
      <w:r>
        <w:rPr>
          <w:rFonts w:ascii="Arial" w:hAnsi="Arial"/>
          <w:b/>
          <w:sz w:val="24"/>
        </w:rPr>
        <w:t>repasse de recursos financeiros</w:t>
      </w:r>
      <w:r>
        <w:rPr>
          <w:sz w:val="24"/>
        </w:rPr>
        <w:t>.</w:t>
      </w:r>
    </w:p>
    <w:p w14:paraId="2CF8DE2B" w14:textId="77777777" w:rsidR="00636D26" w:rsidRDefault="00000000">
      <w:pPr>
        <w:pStyle w:val="PargrafodaLista"/>
        <w:numPr>
          <w:ilvl w:val="2"/>
          <w:numId w:val="52"/>
        </w:numPr>
        <w:tabs>
          <w:tab w:val="left" w:pos="1582"/>
        </w:tabs>
        <w:spacing w:before="18" w:line="355" w:lineRule="auto"/>
        <w:ind w:left="1582" w:right="137"/>
        <w:jc w:val="both"/>
        <w:rPr>
          <w:sz w:val="24"/>
        </w:rPr>
      </w:pPr>
      <w:r>
        <w:rPr>
          <w:sz w:val="24"/>
        </w:rPr>
        <w:t>Determina</w:t>
      </w:r>
      <w:r>
        <w:rPr>
          <w:spacing w:val="-1"/>
          <w:sz w:val="24"/>
        </w:rPr>
        <w:t xml:space="preserve"> </w:t>
      </w:r>
      <w:r>
        <w:rPr>
          <w:sz w:val="24"/>
        </w:rPr>
        <w:t>que</w:t>
      </w:r>
      <w:r>
        <w:rPr>
          <w:spacing w:val="-3"/>
          <w:sz w:val="24"/>
        </w:rPr>
        <w:t xml:space="preserve"> </w:t>
      </w:r>
      <w:r>
        <w:rPr>
          <w:sz w:val="24"/>
        </w:rPr>
        <w:t>os Conselhos</w:t>
      </w:r>
      <w:r>
        <w:rPr>
          <w:spacing w:val="-2"/>
          <w:sz w:val="24"/>
        </w:rPr>
        <w:t xml:space="preserve"> </w:t>
      </w:r>
      <w:r>
        <w:rPr>
          <w:sz w:val="24"/>
        </w:rPr>
        <w:t>de</w:t>
      </w:r>
      <w:r>
        <w:rPr>
          <w:spacing w:val="-1"/>
          <w:sz w:val="24"/>
        </w:rPr>
        <w:t xml:space="preserve"> </w:t>
      </w:r>
      <w:r>
        <w:rPr>
          <w:sz w:val="24"/>
        </w:rPr>
        <w:t xml:space="preserve">Saúde sejam </w:t>
      </w:r>
      <w:r>
        <w:rPr>
          <w:rFonts w:ascii="Arial" w:hAnsi="Arial"/>
          <w:b/>
          <w:sz w:val="24"/>
        </w:rPr>
        <w:t>paritários</w:t>
      </w:r>
      <w:r>
        <w:rPr>
          <w:sz w:val="24"/>
        </w:rPr>
        <w:t>,</w:t>
      </w:r>
      <w:r>
        <w:rPr>
          <w:spacing w:val="-1"/>
          <w:sz w:val="24"/>
        </w:rPr>
        <w:t xml:space="preserve"> </w:t>
      </w:r>
      <w:r>
        <w:rPr>
          <w:sz w:val="24"/>
        </w:rPr>
        <w:t>ou</w:t>
      </w:r>
      <w:r>
        <w:rPr>
          <w:spacing w:val="-1"/>
          <w:sz w:val="24"/>
        </w:rPr>
        <w:t xml:space="preserve"> </w:t>
      </w:r>
      <w:r>
        <w:rPr>
          <w:sz w:val="24"/>
        </w:rPr>
        <w:t xml:space="preserve">seja, com representantes do governo e da sociedade civil em igual </w:t>
      </w:r>
      <w:r>
        <w:rPr>
          <w:spacing w:val="-2"/>
          <w:sz w:val="24"/>
        </w:rPr>
        <w:t>proporção.</w:t>
      </w:r>
    </w:p>
    <w:p w14:paraId="626FE804" w14:textId="77777777" w:rsidR="00636D26" w:rsidRDefault="00000000">
      <w:pPr>
        <w:pStyle w:val="Ttulo5"/>
        <w:numPr>
          <w:ilvl w:val="1"/>
          <w:numId w:val="52"/>
        </w:numPr>
        <w:tabs>
          <w:tab w:val="left" w:pos="860"/>
        </w:tabs>
        <w:spacing w:before="7"/>
        <w:ind w:left="860" w:hanging="358"/>
        <w:rPr>
          <w:rFonts w:ascii="Arial MT"/>
          <w:b w:val="0"/>
        </w:rPr>
      </w:pPr>
      <w:r>
        <w:t>Decretos</w:t>
      </w:r>
      <w:r>
        <w:rPr>
          <w:spacing w:val="-13"/>
        </w:rPr>
        <w:t xml:space="preserve"> </w:t>
      </w:r>
      <w:r>
        <w:t>e</w:t>
      </w:r>
      <w:r>
        <w:rPr>
          <w:spacing w:val="-11"/>
        </w:rPr>
        <w:t xml:space="preserve"> </w:t>
      </w:r>
      <w:r>
        <w:t>portarias</w:t>
      </w:r>
      <w:r>
        <w:rPr>
          <w:spacing w:val="-12"/>
        </w:rPr>
        <w:t xml:space="preserve"> </w:t>
      </w:r>
      <w:r>
        <w:rPr>
          <w:spacing w:val="-2"/>
        </w:rPr>
        <w:t>municipais</w:t>
      </w:r>
    </w:p>
    <w:p w14:paraId="7A24DDD5" w14:textId="77777777" w:rsidR="00636D26" w:rsidRDefault="00000000">
      <w:pPr>
        <w:pStyle w:val="PargrafodaLista"/>
        <w:numPr>
          <w:ilvl w:val="2"/>
          <w:numId w:val="52"/>
        </w:numPr>
        <w:tabs>
          <w:tab w:val="left" w:pos="1582"/>
        </w:tabs>
        <w:spacing w:before="139" w:line="348" w:lineRule="auto"/>
        <w:ind w:left="1582" w:right="136"/>
        <w:jc w:val="both"/>
        <w:rPr>
          <w:sz w:val="24"/>
        </w:rPr>
      </w:pPr>
      <w:r>
        <w:rPr>
          <w:sz w:val="24"/>
        </w:rPr>
        <w:t>Regulamentam funcionamento, composição, atribuições e eleição dos membros.</w:t>
      </w:r>
    </w:p>
    <w:p w14:paraId="735F224C" w14:textId="77777777" w:rsidR="00636D26" w:rsidRDefault="00636D26">
      <w:pPr>
        <w:pStyle w:val="Corpodetexto"/>
        <w:spacing w:before="21"/>
      </w:pPr>
    </w:p>
    <w:p w14:paraId="23B3A96F" w14:textId="77777777" w:rsidR="00636D26" w:rsidRDefault="00000000">
      <w:pPr>
        <w:pStyle w:val="PargrafodaLista"/>
        <w:numPr>
          <w:ilvl w:val="0"/>
          <w:numId w:val="52"/>
        </w:numPr>
        <w:tabs>
          <w:tab w:val="left" w:pos="409"/>
        </w:tabs>
        <w:ind w:left="409" w:hanging="266"/>
        <w:rPr>
          <w:sz w:val="24"/>
        </w:rPr>
      </w:pPr>
      <w:bookmarkStart w:id="375" w:name="_bookmark375"/>
      <w:bookmarkEnd w:id="375"/>
      <w:r>
        <w:rPr>
          <w:spacing w:val="-2"/>
          <w:sz w:val="24"/>
        </w:rPr>
        <w:t>Importância</w:t>
      </w:r>
    </w:p>
    <w:p w14:paraId="3E77C97C" w14:textId="77777777" w:rsidR="00636D26" w:rsidRDefault="00636D26">
      <w:pPr>
        <w:pStyle w:val="Corpodetexto"/>
        <w:spacing w:before="144"/>
      </w:pPr>
    </w:p>
    <w:p w14:paraId="147982CD" w14:textId="77777777" w:rsidR="00636D26" w:rsidRDefault="00000000">
      <w:pPr>
        <w:pStyle w:val="PargrafodaLista"/>
        <w:numPr>
          <w:ilvl w:val="0"/>
          <w:numId w:val="51"/>
        </w:numPr>
        <w:tabs>
          <w:tab w:val="left" w:pos="862"/>
        </w:tabs>
        <w:spacing w:line="360" w:lineRule="auto"/>
        <w:ind w:left="862" w:right="146"/>
        <w:rPr>
          <w:sz w:val="24"/>
        </w:rPr>
      </w:pPr>
      <w:r>
        <w:rPr>
          <w:rFonts w:ascii="Arial" w:hAnsi="Arial"/>
          <w:b/>
          <w:sz w:val="24"/>
        </w:rPr>
        <w:t>Controle</w:t>
      </w:r>
      <w:r>
        <w:rPr>
          <w:rFonts w:ascii="Arial" w:hAnsi="Arial"/>
          <w:b/>
          <w:spacing w:val="40"/>
          <w:sz w:val="24"/>
        </w:rPr>
        <w:t xml:space="preserve"> </w:t>
      </w:r>
      <w:r>
        <w:rPr>
          <w:rFonts w:ascii="Arial" w:hAnsi="Arial"/>
          <w:b/>
          <w:sz w:val="24"/>
        </w:rPr>
        <w:t>social:</w:t>
      </w:r>
      <w:r>
        <w:rPr>
          <w:rFonts w:ascii="Arial" w:hAnsi="Arial"/>
          <w:b/>
          <w:spacing w:val="40"/>
          <w:sz w:val="24"/>
        </w:rPr>
        <w:t xml:space="preserve"> </w:t>
      </w:r>
      <w:r>
        <w:rPr>
          <w:sz w:val="24"/>
        </w:rPr>
        <w:t>Permite</w:t>
      </w:r>
      <w:r>
        <w:rPr>
          <w:spacing w:val="40"/>
          <w:sz w:val="24"/>
        </w:rPr>
        <w:t xml:space="preserve"> </w:t>
      </w:r>
      <w:r>
        <w:rPr>
          <w:sz w:val="24"/>
        </w:rPr>
        <w:t>que</w:t>
      </w:r>
      <w:r>
        <w:rPr>
          <w:spacing w:val="40"/>
          <w:sz w:val="24"/>
        </w:rPr>
        <w:t xml:space="preserve"> </w:t>
      </w:r>
      <w:r>
        <w:rPr>
          <w:sz w:val="24"/>
        </w:rPr>
        <w:t>a</w:t>
      </w:r>
      <w:r>
        <w:rPr>
          <w:spacing w:val="40"/>
          <w:sz w:val="24"/>
        </w:rPr>
        <w:t xml:space="preserve"> </w:t>
      </w:r>
      <w:r>
        <w:rPr>
          <w:sz w:val="24"/>
        </w:rPr>
        <w:t>população</w:t>
      </w:r>
      <w:r>
        <w:rPr>
          <w:spacing w:val="40"/>
          <w:sz w:val="24"/>
        </w:rPr>
        <w:t xml:space="preserve"> </w:t>
      </w:r>
      <w:r>
        <w:rPr>
          <w:sz w:val="24"/>
        </w:rPr>
        <w:t>acompanhe</w:t>
      </w:r>
      <w:r>
        <w:rPr>
          <w:spacing w:val="40"/>
          <w:sz w:val="24"/>
        </w:rPr>
        <w:t xml:space="preserve"> </w:t>
      </w:r>
      <w:r>
        <w:rPr>
          <w:sz w:val="24"/>
        </w:rPr>
        <w:t>e</w:t>
      </w:r>
      <w:r>
        <w:rPr>
          <w:spacing w:val="40"/>
          <w:sz w:val="24"/>
        </w:rPr>
        <w:t xml:space="preserve"> </w:t>
      </w:r>
      <w:r>
        <w:rPr>
          <w:sz w:val="24"/>
        </w:rPr>
        <w:t>fiscalize</w:t>
      </w:r>
      <w:r>
        <w:rPr>
          <w:spacing w:val="40"/>
          <w:sz w:val="24"/>
        </w:rPr>
        <w:t xml:space="preserve"> </w:t>
      </w:r>
      <w:r>
        <w:rPr>
          <w:sz w:val="24"/>
        </w:rPr>
        <w:t>a execução das políticas de saúde.</w:t>
      </w:r>
    </w:p>
    <w:p w14:paraId="149BA367" w14:textId="77777777" w:rsidR="00636D26" w:rsidRDefault="00000000">
      <w:pPr>
        <w:pStyle w:val="PargrafodaLista"/>
        <w:numPr>
          <w:ilvl w:val="0"/>
          <w:numId w:val="51"/>
        </w:numPr>
        <w:tabs>
          <w:tab w:val="left" w:pos="862"/>
        </w:tabs>
        <w:spacing w:line="360" w:lineRule="auto"/>
        <w:ind w:left="862" w:right="134"/>
        <w:rPr>
          <w:sz w:val="24"/>
        </w:rPr>
      </w:pPr>
      <w:r>
        <w:rPr>
          <w:rFonts w:ascii="Arial" w:hAnsi="Arial"/>
          <w:b/>
          <w:sz w:val="24"/>
        </w:rPr>
        <w:t>Gestão</w:t>
      </w:r>
      <w:r>
        <w:rPr>
          <w:rFonts w:ascii="Arial" w:hAnsi="Arial"/>
          <w:b/>
          <w:spacing w:val="80"/>
          <w:sz w:val="24"/>
        </w:rPr>
        <w:t xml:space="preserve"> </w:t>
      </w:r>
      <w:r>
        <w:rPr>
          <w:rFonts w:ascii="Arial" w:hAnsi="Arial"/>
          <w:b/>
          <w:sz w:val="24"/>
        </w:rPr>
        <w:t>democrática:</w:t>
      </w:r>
      <w:r>
        <w:rPr>
          <w:rFonts w:ascii="Arial" w:hAnsi="Arial"/>
          <w:b/>
          <w:spacing w:val="80"/>
          <w:sz w:val="24"/>
        </w:rPr>
        <w:t xml:space="preserve"> </w:t>
      </w:r>
      <w:r>
        <w:rPr>
          <w:sz w:val="24"/>
        </w:rPr>
        <w:t>Amplia</w:t>
      </w:r>
      <w:r>
        <w:rPr>
          <w:spacing w:val="80"/>
          <w:sz w:val="24"/>
        </w:rPr>
        <w:t xml:space="preserve"> </w:t>
      </w:r>
      <w:r>
        <w:rPr>
          <w:sz w:val="24"/>
        </w:rPr>
        <w:t>a</w:t>
      </w:r>
      <w:r>
        <w:rPr>
          <w:spacing w:val="80"/>
          <w:sz w:val="24"/>
        </w:rPr>
        <w:t xml:space="preserve"> </w:t>
      </w:r>
      <w:r>
        <w:rPr>
          <w:sz w:val="24"/>
        </w:rPr>
        <w:t>transparência</w:t>
      </w:r>
      <w:r>
        <w:rPr>
          <w:spacing w:val="80"/>
          <w:sz w:val="24"/>
        </w:rPr>
        <w:t xml:space="preserve"> </w:t>
      </w:r>
      <w:r>
        <w:rPr>
          <w:sz w:val="24"/>
        </w:rPr>
        <w:t>e</w:t>
      </w:r>
      <w:r>
        <w:rPr>
          <w:spacing w:val="80"/>
          <w:sz w:val="24"/>
        </w:rPr>
        <w:t xml:space="preserve"> </w:t>
      </w:r>
      <w:r>
        <w:rPr>
          <w:sz w:val="24"/>
        </w:rPr>
        <w:t>a</w:t>
      </w:r>
      <w:r>
        <w:rPr>
          <w:spacing w:val="80"/>
          <w:sz w:val="24"/>
        </w:rPr>
        <w:t xml:space="preserve"> </w:t>
      </w:r>
      <w:r>
        <w:rPr>
          <w:sz w:val="24"/>
        </w:rPr>
        <w:t>participação</w:t>
      </w:r>
      <w:r>
        <w:rPr>
          <w:spacing w:val="80"/>
          <w:sz w:val="24"/>
        </w:rPr>
        <w:t xml:space="preserve"> </w:t>
      </w:r>
      <w:r>
        <w:rPr>
          <w:sz w:val="24"/>
        </w:rPr>
        <w:t>da sociedade nas decisões do SUS.</w:t>
      </w:r>
    </w:p>
    <w:p w14:paraId="31D87159" w14:textId="77777777" w:rsidR="00636D26" w:rsidRDefault="00000000">
      <w:pPr>
        <w:pStyle w:val="PargrafodaLista"/>
        <w:numPr>
          <w:ilvl w:val="0"/>
          <w:numId w:val="51"/>
        </w:numPr>
        <w:tabs>
          <w:tab w:val="left" w:pos="862"/>
        </w:tabs>
        <w:spacing w:line="362" w:lineRule="auto"/>
        <w:ind w:left="862" w:right="138"/>
        <w:rPr>
          <w:sz w:val="24"/>
        </w:rPr>
      </w:pPr>
      <w:r>
        <w:rPr>
          <w:rFonts w:ascii="Arial" w:hAnsi="Arial"/>
          <w:b/>
          <w:sz w:val="24"/>
        </w:rPr>
        <w:t>Melhoria</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qualidade</w:t>
      </w:r>
      <w:r>
        <w:rPr>
          <w:rFonts w:ascii="Arial" w:hAnsi="Arial"/>
          <w:b/>
          <w:spacing w:val="80"/>
          <w:sz w:val="24"/>
        </w:rPr>
        <w:t xml:space="preserve"> </w:t>
      </w:r>
      <w:r>
        <w:rPr>
          <w:rFonts w:ascii="Arial" w:hAnsi="Arial"/>
          <w:b/>
          <w:sz w:val="24"/>
        </w:rPr>
        <w:t>dos</w:t>
      </w:r>
      <w:r>
        <w:rPr>
          <w:rFonts w:ascii="Arial" w:hAnsi="Arial"/>
          <w:b/>
          <w:spacing w:val="80"/>
          <w:sz w:val="24"/>
        </w:rPr>
        <w:t xml:space="preserve"> </w:t>
      </w:r>
      <w:r>
        <w:rPr>
          <w:rFonts w:ascii="Arial" w:hAnsi="Arial"/>
          <w:b/>
          <w:sz w:val="24"/>
        </w:rPr>
        <w:t>serviços:</w:t>
      </w:r>
      <w:r>
        <w:rPr>
          <w:rFonts w:ascii="Arial" w:hAnsi="Arial"/>
          <w:b/>
          <w:spacing w:val="80"/>
          <w:w w:val="150"/>
          <w:sz w:val="24"/>
        </w:rPr>
        <w:t xml:space="preserve"> </w:t>
      </w:r>
      <w:r>
        <w:rPr>
          <w:sz w:val="24"/>
        </w:rPr>
        <w:t>Conselhos</w:t>
      </w:r>
      <w:r>
        <w:rPr>
          <w:spacing w:val="80"/>
          <w:sz w:val="24"/>
        </w:rPr>
        <w:t xml:space="preserve"> </w:t>
      </w:r>
      <w:r>
        <w:rPr>
          <w:sz w:val="24"/>
        </w:rPr>
        <w:t>podem</w:t>
      </w:r>
      <w:r>
        <w:rPr>
          <w:spacing w:val="80"/>
          <w:sz w:val="24"/>
        </w:rPr>
        <w:t xml:space="preserve"> </w:t>
      </w:r>
      <w:r>
        <w:rPr>
          <w:sz w:val="24"/>
        </w:rPr>
        <w:t>propor</w:t>
      </w:r>
      <w:r>
        <w:rPr>
          <w:spacing w:val="80"/>
          <w:sz w:val="24"/>
        </w:rPr>
        <w:t xml:space="preserve"> </w:t>
      </w:r>
      <w:r>
        <w:rPr>
          <w:sz w:val="24"/>
        </w:rPr>
        <w:t>melhorias e avaliar programas e serviços de saúde.</w:t>
      </w:r>
    </w:p>
    <w:p w14:paraId="57812F62" w14:textId="77777777" w:rsidR="00636D26" w:rsidRDefault="00000000">
      <w:pPr>
        <w:pStyle w:val="PargrafodaLista"/>
        <w:numPr>
          <w:ilvl w:val="0"/>
          <w:numId w:val="51"/>
        </w:numPr>
        <w:tabs>
          <w:tab w:val="left" w:pos="862"/>
        </w:tabs>
        <w:spacing w:line="360" w:lineRule="auto"/>
        <w:ind w:left="862" w:right="138"/>
        <w:rPr>
          <w:sz w:val="24"/>
        </w:rPr>
      </w:pPr>
      <w:r>
        <w:rPr>
          <w:rFonts w:ascii="Arial" w:hAnsi="Arial"/>
          <w:b/>
          <w:sz w:val="24"/>
        </w:rPr>
        <w:t>Articulação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políticas</w:t>
      </w:r>
      <w:r>
        <w:rPr>
          <w:rFonts w:ascii="Arial" w:hAnsi="Arial"/>
          <w:b/>
          <w:spacing w:val="80"/>
          <w:sz w:val="24"/>
        </w:rPr>
        <w:t xml:space="preserve"> </w:t>
      </w:r>
      <w:r>
        <w:rPr>
          <w:rFonts w:ascii="Arial" w:hAnsi="Arial"/>
          <w:b/>
          <w:sz w:val="24"/>
        </w:rPr>
        <w:t>públicas:</w:t>
      </w:r>
      <w:r>
        <w:rPr>
          <w:rFonts w:ascii="Arial" w:hAnsi="Arial"/>
          <w:b/>
          <w:spacing w:val="80"/>
          <w:sz w:val="24"/>
        </w:rPr>
        <w:t xml:space="preserve"> </w:t>
      </w:r>
      <w:r>
        <w:rPr>
          <w:sz w:val="24"/>
        </w:rPr>
        <w:t>Auxiliam</w:t>
      </w:r>
      <w:r>
        <w:rPr>
          <w:spacing w:val="80"/>
          <w:sz w:val="24"/>
        </w:rPr>
        <w:t xml:space="preserve"> </w:t>
      </w:r>
      <w:r>
        <w:rPr>
          <w:sz w:val="24"/>
        </w:rPr>
        <w:t>na</w:t>
      </w:r>
      <w:r>
        <w:rPr>
          <w:spacing w:val="80"/>
          <w:sz w:val="24"/>
        </w:rPr>
        <w:t xml:space="preserve"> </w:t>
      </w:r>
      <w:r>
        <w:rPr>
          <w:sz w:val="24"/>
        </w:rPr>
        <w:t>integração</w:t>
      </w:r>
      <w:r>
        <w:rPr>
          <w:spacing w:val="80"/>
          <w:sz w:val="24"/>
        </w:rPr>
        <w:t xml:space="preserve"> </w:t>
      </w:r>
      <w:r>
        <w:rPr>
          <w:sz w:val="24"/>
        </w:rPr>
        <w:t>entre</w:t>
      </w:r>
      <w:r>
        <w:rPr>
          <w:spacing w:val="80"/>
          <w:sz w:val="24"/>
        </w:rPr>
        <w:t xml:space="preserve"> </w:t>
      </w:r>
      <w:r>
        <w:rPr>
          <w:sz w:val="24"/>
        </w:rPr>
        <w:t>diferentes setores e políticas que impactam a saúde.</w:t>
      </w:r>
    </w:p>
    <w:p w14:paraId="1203AA75" w14:textId="77777777" w:rsidR="00636D26" w:rsidRDefault="00636D26">
      <w:pPr>
        <w:pStyle w:val="PargrafodaLista"/>
        <w:spacing w:line="360" w:lineRule="auto"/>
        <w:rPr>
          <w:sz w:val="24"/>
        </w:rPr>
        <w:sectPr w:rsidR="00636D26">
          <w:pgSz w:w="11910" w:h="16840"/>
          <w:pgMar w:top="2220" w:right="1559" w:bottom="1200" w:left="1559" w:header="670" w:footer="1019" w:gutter="0"/>
          <w:cols w:space="720"/>
        </w:sectPr>
      </w:pPr>
    </w:p>
    <w:p w14:paraId="31AEF48A" w14:textId="77777777" w:rsidR="00636D26" w:rsidRDefault="00000000">
      <w:pPr>
        <w:pStyle w:val="PargrafodaLista"/>
        <w:numPr>
          <w:ilvl w:val="0"/>
          <w:numId w:val="51"/>
        </w:numPr>
        <w:tabs>
          <w:tab w:val="left" w:pos="862"/>
        </w:tabs>
        <w:spacing w:before="7" w:line="360" w:lineRule="auto"/>
        <w:ind w:left="862" w:right="141"/>
        <w:rPr>
          <w:sz w:val="24"/>
        </w:rPr>
      </w:pPr>
      <w:r>
        <w:rPr>
          <w:rFonts w:ascii="Arial" w:hAnsi="Arial"/>
          <w:b/>
          <w:sz w:val="24"/>
        </w:rPr>
        <w:lastRenderedPageBreak/>
        <w:t xml:space="preserve">Fortalecimento da cidadania: </w:t>
      </w:r>
      <w:r>
        <w:rPr>
          <w:sz w:val="24"/>
        </w:rPr>
        <w:t>Incentiva a participação da comunidade</w:t>
      </w:r>
      <w:r>
        <w:rPr>
          <w:spacing w:val="40"/>
          <w:sz w:val="24"/>
        </w:rPr>
        <w:t xml:space="preserve"> </w:t>
      </w:r>
      <w:r>
        <w:rPr>
          <w:sz w:val="24"/>
        </w:rPr>
        <w:t>e empodera os cidadãos sobre direitos e deveres relacionados à saúde.</w:t>
      </w:r>
    </w:p>
    <w:p w14:paraId="1FE82827" w14:textId="77777777" w:rsidR="00636D26" w:rsidRDefault="00636D26">
      <w:pPr>
        <w:pStyle w:val="Corpodetexto"/>
        <w:spacing w:before="3"/>
      </w:pPr>
    </w:p>
    <w:p w14:paraId="285927BA" w14:textId="77777777" w:rsidR="00636D26" w:rsidRDefault="00000000">
      <w:pPr>
        <w:pStyle w:val="PargrafodaLista"/>
        <w:numPr>
          <w:ilvl w:val="0"/>
          <w:numId w:val="52"/>
        </w:numPr>
        <w:tabs>
          <w:tab w:val="left" w:pos="409"/>
        </w:tabs>
        <w:ind w:left="409" w:hanging="266"/>
        <w:rPr>
          <w:sz w:val="24"/>
        </w:rPr>
      </w:pPr>
      <w:bookmarkStart w:id="376" w:name="_bookmark376"/>
      <w:bookmarkEnd w:id="376"/>
      <w:r>
        <w:rPr>
          <w:sz w:val="24"/>
        </w:rPr>
        <w:t>Objetivos</w:t>
      </w:r>
      <w:r>
        <w:rPr>
          <w:spacing w:val="-6"/>
          <w:sz w:val="24"/>
        </w:rPr>
        <w:t xml:space="preserve"> </w:t>
      </w:r>
      <w:r>
        <w:rPr>
          <w:spacing w:val="-2"/>
          <w:sz w:val="24"/>
        </w:rPr>
        <w:t>Gerais</w:t>
      </w:r>
    </w:p>
    <w:p w14:paraId="7F55CFF3" w14:textId="77777777" w:rsidR="00636D26" w:rsidRDefault="00636D26">
      <w:pPr>
        <w:pStyle w:val="Corpodetexto"/>
        <w:spacing w:before="144"/>
      </w:pPr>
    </w:p>
    <w:p w14:paraId="1A17A520" w14:textId="77777777" w:rsidR="00636D26" w:rsidRDefault="00000000">
      <w:pPr>
        <w:pStyle w:val="PargrafodaLista"/>
        <w:numPr>
          <w:ilvl w:val="0"/>
          <w:numId w:val="50"/>
        </w:numPr>
        <w:tabs>
          <w:tab w:val="left" w:pos="862"/>
        </w:tabs>
        <w:ind w:left="862"/>
        <w:rPr>
          <w:sz w:val="24"/>
        </w:rPr>
      </w:pPr>
      <w:r>
        <w:rPr>
          <w:sz w:val="24"/>
        </w:rPr>
        <w:t>Garantir</w:t>
      </w:r>
      <w:r>
        <w:rPr>
          <w:spacing w:val="-3"/>
          <w:sz w:val="24"/>
        </w:rPr>
        <w:t xml:space="preserve"> </w:t>
      </w:r>
      <w:r>
        <w:rPr>
          <w:sz w:val="24"/>
        </w:rPr>
        <w:t>a</w:t>
      </w:r>
      <w:r>
        <w:rPr>
          <w:spacing w:val="-4"/>
          <w:sz w:val="24"/>
        </w:rPr>
        <w:t xml:space="preserve"> </w:t>
      </w:r>
      <w:r>
        <w:rPr>
          <w:rFonts w:ascii="Arial" w:hAnsi="Arial"/>
          <w:b/>
          <w:sz w:val="24"/>
        </w:rPr>
        <w:t>participação</w:t>
      </w:r>
      <w:r>
        <w:rPr>
          <w:rFonts w:ascii="Arial" w:hAnsi="Arial"/>
          <w:b/>
          <w:spacing w:val="-3"/>
          <w:sz w:val="24"/>
        </w:rPr>
        <w:t xml:space="preserve"> </w:t>
      </w:r>
      <w:r>
        <w:rPr>
          <w:rFonts w:ascii="Arial" w:hAnsi="Arial"/>
          <w:b/>
          <w:sz w:val="24"/>
        </w:rPr>
        <w:t>da</w:t>
      </w:r>
      <w:r>
        <w:rPr>
          <w:rFonts w:ascii="Arial" w:hAnsi="Arial"/>
          <w:b/>
          <w:spacing w:val="-3"/>
          <w:sz w:val="24"/>
        </w:rPr>
        <w:t xml:space="preserve"> </w:t>
      </w:r>
      <w:r>
        <w:rPr>
          <w:rFonts w:ascii="Arial" w:hAnsi="Arial"/>
          <w:b/>
          <w:sz w:val="24"/>
        </w:rPr>
        <w:t>comunidade</w:t>
      </w:r>
      <w:r>
        <w:rPr>
          <w:rFonts w:ascii="Arial" w:hAnsi="Arial"/>
          <w:b/>
          <w:spacing w:val="-2"/>
          <w:sz w:val="24"/>
        </w:rPr>
        <w:t xml:space="preserve"> </w:t>
      </w:r>
      <w:r>
        <w:rPr>
          <w:sz w:val="24"/>
        </w:rPr>
        <w:t>na</w:t>
      </w:r>
      <w:r>
        <w:rPr>
          <w:spacing w:val="-5"/>
          <w:sz w:val="24"/>
        </w:rPr>
        <w:t xml:space="preserve"> </w:t>
      </w:r>
      <w:r>
        <w:rPr>
          <w:sz w:val="24"/>
        </w:rPr>
        <w:t>gestão</w:t>
      </w:r>
      <w:r>
        <w:rPr>
          <w:spacing w:val="-3"/>
          <w:sz w:val="24"/>
        </w:rPr>
        <w:t xml:space="preserve"> </w:t>
      </w:r>
      <w:r>
        <w:rPr>
          <w:sz w:val="24"/>
        </w:rPr>
        <w:t>do</w:t>
      </w:r>
      <w:r>
        <w:rPr>
          <w:spacing w:val="-2"/>
          <w:sz w:val="24"/>
        </w:rPr>
        <w:t xml:space="preserve"> </w:t>
      </w:r>
      <w:r>
        <w:rPr>
          <w:spacing w:val="-4"/>
          <w:sz w:val="24"/>
        </w:rPr>
        <w:t>SUS.</w:t>
      </w:r>
    </w:p>
    <w:p w14:paraId="18267C3E" w14:textId="77777777" w:rsidR="00636D26" w:rsidRDefault="00000000">
      <w:pPr>
        <w:pStyle w:val="PargrafodaLista"/>
        <w:numPr>
          <w:ilvl w:val="0"/>
          <w:numId w:val="50"/>
        </w:numPr>
        <w:tabs>
          <w:tab w:val="left" w:pos="862"/>
        </w:tabs>
        <w:spacing w:before="137"/>
        <w:ind w:left="862"/>
        <w:rPr>
          <w:sz w:val="24"/>
        </w:rPr>
      </w:pPr>
      <w:r>
        <w:rPr>
          <w:sz w:val="24"/>
        </w:rPr>
        <w:t>Promover</w:t>
      </w:r>
      <w:r>
        <w:rPr>
          <w:spacing w:val="-5"/>
          <w:sz w:val="24"/>
        </w:rPr>
        <w:t xml:space="preserve"> </w:t>
      </w:r>
      <w:r>
        <w:rPr>
          <w:sz w:val="24"/>
        </w:rPr>
        <w:t>a</w:t>
      </w:r>
      <w:r>
        <w:rPr>
          <w:spacing w:val="-3"/>
          <w:sz w:val="24"/>
        </w:rPr>
        <w:t xml:space="preserve"> </w:t>
      </w:r>
      <w:r>
        <w:rPr>
          <w:rFonts w:ascii="Arial" w:hAnsi="Arial"/>
          <w:b/>
          <w:sz w:val="24"/>
        </w:rPr>
        <w:t>eficiência,</w:t>
      </w:r>
      <w:r>
        <w:rPr>
          <w:rFonts w:ascii="Arial" w:hAnsi="Arial"/>
          <w:b/>
          <w:spacing w:val="-3"/>
          <w:sz w:val="24"/>
        </w:rPr>
        <w:t xml:space="preserve"> </w:t>
      </w:r>
      <w:r>
        <w:rPr>
          <w:rFonts w:ascii="Arial" w:hAnsi="Arial"/>
          <w:b/>
          <w:sz w:val="24"/>
        </w:rPr>
        <w:t>equidade</w:t>
      </w:r>
      <w:r>
        <w:rPr>
          <w:rFonts w:ascii="Arial" w:hAnsi="Arial"/>
          <w:b/>
          <w:spacing w:val="-3"/>
          <w:sz w:val="24"/>
        </w:rPr>
        <w:t xml:space="preserve"> </w:t>
      </w:r>
      <w:r>
        <w:rPr>
          <w:rFonts w:ascii="Arial" w:hAnsi="Arial"/>
          <w:b/>
          <w:sz w:val="24"/>
        </w:rPr>
        <w:t>e</w:t>
      </w:r>
      <w:r>
        <w:rPr>
          <w:rFonts w:ascii="Arial" w:hAnsi="Arial"/>
          <w:b/>
          <w:spacing w:val="-3"/>
          <w:sz w:val="24"/>
        </w:rPr>
        <w:t xml:space="preserve"> </w:t>
      </w:r>
      <w:r>
        <w:rPr>
          <w:rFonts w:ascii="Arial" w:hAnsi="Arial"/>
          <w:b/>
          <w:sz w:val="24"/>
        </w:rPr>
        <w:t>qualidade</w:t>
      </w:r>
      <w:r>
        <w:rPr>
          <w:rFonts w:ascii="Arial" w:hAnsi="Arial"/>
          <w:b/>
          <w:spacing w:val="-1"/>
          <w:sz w:val="24"/>
        </w:rPr>
        <w:t xml:space="preserve"> </w:t>
      </w:r>
      <w:r>
        <w:rPr>
          <w:sz w:val="24"/>
        </w:rPr>
        <w:t>nos</w:t>
      </w:r>
      <w:r>
        <w:rPr>
          <w:spacing w:val="-6"/>
          <w:sz w:val="24"/>
        </w:rPr>
        <w:t xml:space="preserve"> </w:t>
      </w:r>
      <w:r>
        <w:rPr>
          <w:sz w:val="24"/>
        </w:rPr>
        <w:t>serviços</w:t>
      </w:r>
      <w:r>
        <w:rPr>
          <w:spacing w:val="-3"/>
          <w:sz w:val="24"/>
        </w:rPr>
        <w:t xml:space="preserve"> </w:t>
      </w:r>
      <w:r>
        <w:rPr>
          <w:sz w:val="24"/>
        </w:rPr>
        <w:t>de</w:t>
      </w:r>
      <w:r>
        <w:rPr>
          <w:spacing w:val="-2"/>
          <w:sz w:val="24"/>
        </w:rPr>
        <w:t xml:space="preserve"> saúde.</w:t>
      </w:r>
    </w:p>
    <w:p w14:paraId="1779122B" w14:textId="77777777" w:rsidR="00636D26" w:rsidRDefault="00000000">
      <w:pPr>
        <w:pStyle w:val="PargrafodaLista"/>
        <w:numPr>
          <w:ilvl w:val="0"/>
          <w:numId w:val="50"/>
        </w:numPr>
        <w:tabs>
          <w:tab w:val="left" w:pos="862"/>
        </w:tabs>
        <w:spacing w:before="137" w:line="360" w:lineRule="auto"/>
        <w:ind w:left="862" w:right="144"/>
        <w:rPr>
          <w:sz w:val="24"/>
        </w:rPr>
      </w:pPr>
      <w:r>
        <w:rPr>
          <w:sz w:val="24"/>
        </w:rPr>
        <w:t>Fiscalizar</w:t>
      </w:r>
      <w:r>
        <w:rPr>
          <w:spacing w:val="78"/>
          <w:sz w:val="24"/>
        </w:rPr>
        <w:t xml:space="preserve"> </w:t>
      </w:r>
      <w:r>
        <w:rPr>
          <w:sz w:val="24"/>
        </w:rPr>
        <w:t>a</w:t>
      </w:r>
      <w:r>
        <w:rPr>
          <w:spacing w:val="80"/>
          <w:sz w:val="24"/>
        </w:rPr>
        <w:t xml:space="preserve"> </w:t>
      </w:r>
      <w:r>
        <w:rPr>
          <w:sz w:val="24"/>
        </w:rPr>
        <w:t>execução</w:t>
      </w:r>
      <w:r>
        <w:rPr>
          <w:spacing w:val="80"/>
          <w:sz w:val="24"/>
        </w:rPr>
        <w:t xml:space="preserve"> </w:t>
      </w:r>
      <w:r>
        <w:rPr>
          <w:sz w:val="24"/>
        </w:rPr>
        <w:t>das</w:t>
      </w:r>
      <w:r>
        <w:rPr>
          <w:spacing w:val="79"/>
          <w:sz w:val="24"/>
        </w:rPr>
        <w:t xml:space="preserve"> </w:t>
      </w:r>
      <w:r>
        <w:rPr>
          <w:sz w:val="24"/>
        </w:rPr>
        <w:t>políticas</w:t>
      </w:r>
      <w:r>
        <w:rPr>
          <w:spacing w:val="78"/>
          <w:sz w:val="24"/>
        </w:rPr>
        <w:t xml:space="preserve"> </w:t>
      </w:r>
      <w:r>
        <w:rPr>
          <w:sz w:val="24"/>
        </w:rPr>
        <w:t>públicas</w:t>
      </w:r>
      <w:r>
        <w:rPr>
          <w:spacing w:val="79"/>
          <w:sz w:val="24"/>
        </w:rPr>
        <w:t xml:space="preserve"> </w:t>
      </w:r>
      <w:r>
        <w:rPr>
          <w:sz w:val="24"/>
        </w:rPr>
        <w:t>e</w:t>
      </w:r>
      <w:r>
        <w:rPr>
          <w:spacing w:val="78"/>
          <w:sz w:val="24"/>
        </w:rPr>
        <w:t xml:space="preserve"> </w:t>
      </w:r>
      <w:r>
        <w:rPr>
          <w:sz w:val="24"/>
        </w:rPr>
        <w:t>o</w:t>
      </w:r>
      <w:r>
        <w:rPr>
          <w:spacing w:val="78"/>
          <w:sz w:val="24"/>
        </w:rPr>
        <w:t xml:space="preserve"> </w:t>
      </w:r>
      <w:r>
        <w:rPr>
          <w:sz w:val="24"/>
        </w:rPr>
        <w:t>uso</w:t>
      </w:r>
      <w:r>
        <w:rPr>
          <w:spacing w:val="78"/>
          <w:sz w:val="24"/>
        </w:rPr>
        <w:t xml:space="preserve"> </w:t>
      </w:r>
      <w:r>
        <w:rPr>
          <w:sz w:val="24"/>
        </w:rPr>
        <w:t>dos</w:t>
      </w:r>
      <w:r>
        <w:rPr>
          <w:spacing w:val="79"/>
          <w:sz w:val="24"/>
        </w:rPr>
        <w:t xml:space="preserve"> </w:t>
      </w:r>
      <w:r>
        <w:rPr>
          <w:sz w:val="24"/>
        </w:rPr>
        <w:t>recursos públicos destinados à saúde.</w:t>
      </w:r>
    </w:p>
    <w:p w14:paraId="1ABAC594" w14:textId="77777777" w:rsidR="00636D26" w:rsidRDefault="00636D26">
      <w:pPr>
        <w:pStyle w:val="Corpodetexto"/>
        <w:spacing w:before="5"/>
      </w:pPr>
    </w:p>
    <w:p w14:paraId="0A3A7CF6" w14:textId="77777777" w:rsidR="00636D26" w:rsidRDefault="00000000">
      <w:pPr>
        <w:pStyle w:val="PargrafodaLista"/>
        <w:numPr>
          <w:ilvl w:val="0"/>
          <w:numId w:val="52"/>
        </w:numPr>
        <w:tabs>
          <w:tab w:val="left" w:pos="409"/>
        </w:tabs>
        <w:ind w:left="409" w:hanging="266"/>
        <w:rPr>
          <w:sz w:val="24"/>
        </w:rPr>
      </w:pPr>
      <w:bookmarkStart w:id="377" w:name="_bookmark377"/>
      <w:bookmarkEnd w:id="377"/>
      <w:r>
        <w:rPr>
          <w:sz w:val="24"/>
        </w:rPr>
        <w:t>Objetivos</w:t>
      </w:r>
      <w:r>
        <w:rPr>
          <w:spacing w:val="-6"/>
          <w:sz w:val="24"/>
        </w:rPr>
        <w:t xml:space="preserve"> </w:t>
      </w:r>
      <w:r>
        <w:rPr>
          <w:spacing w:val="-2"/>
          <w:sz w:val="24"/>
        </w:rPr>
        <w:t>Específicos</w:t>
      </w:r>
    </w:p>
    <w:p w14:paraId="00D893B5" w14:textId="77777777" w:rsidR="00636D26" w:rsidRDefault="00636D26">
      <w:pPr>
        <w:pStyle w:val="Corpodetexto"/>
        <w:spacing w:before="142"/>
      </w:pPr>
    </w:p>
    <w:p w14:paraId="0FA72BEC" w14:textId="77777777" w:rsidR="00636D26" w:rsidRDefault="00000000">
      <w:pPr>
        <w:pStyle w:val="PargrafodaLista"/>
        <w:numPr>
          <w:ilvl w:val="1"/>
          <w:numId w:val="52"/>
        </w:numPr>
        <w:tabs>
          <w:tab w:val="left" w:pos="860"/>
          <w:tab w:val="left" w:pos="862"/>
        </w:tabs>
        <w:spacing w:line="360" w:lineRule="auto"/>
        <w:ind w:left="862" w:right="134"/>
        <w:rPr>
          <w:sz w:val="20"/>
        </w:rPr>
      </w:pPr>
      <w:r>
        <w:rPr>
          <w:sz w:val="24"/>
        </w:rPr>
        <w:t xml:space="preserve">Acompanhar e avaliar os </w:t>
      </w:r>
      <w:r>
        <w:rPr>
          <w:rFonts w:ascii="Arial" w:hAnsi="Arial"/>
          <w:b/>
          <w:sz w:val="24"/>
        </w:rPr>
        <w:t xml:space="preserve">planos, programas e projetos de saúde </w:t>
      </w:r>
      <w:r>
        <w:rPr>
          <w:sz w:val="24"/>
        </w:rPr>
        <w:t>no</w:t>
      </w:r>
      <w:r>
        <w:rPr>
          <w:spacing w:val="40"/>
          <w:sz w:val="24"/>
        </w:rPr>
        <w:t xml:space="preserve"> </w:t>
      </w:r>
      <w:r>
        <w:rPr>
          <w:spacing w:val="-2"/>
          <w:sz w:val="24"/>
        </w:rPr>
        <w:t>município.</w:t>
      </w:r>
    </w:p>
    <w:p w14:paraId="1B4CB3CF" w14:textId="77777777" w:rsidR="00636D26" w:rsidRDefault="00000000">
      <w:pPr>
        <w:pStyle w:val="PargrafodaLista"/>
        <w:numPr>
          <w:ilvl w:val="1"/>
          <w:numId w:val="52"/>
        </w:numPr>
        <w:tabs>
          <w:tab w:val="left" w:pos="860"/>
          <w:tab w:val="left" w:pos="862"/>
        </w:tabs>
        <w:spacing w:line="362" w:lineRule="auto"/>
        <w:ind w:left="862" w:right="138"/>
        <w:rPr>
          <w:sz w:val="20"/>
        </w:rPr>
      </w:pPr>
      <w:r>
        <w:rPr>
          <w:sz w:val="24"/>
        </w:rPr>
        <w:t>Aprovar a</w:t>
      </w:r>
      <w:r>
        <w:rPr>
          <w:spacing w:val="32"/>
          <w:sz w:val="24"/>
        </w:rPr>
        <w:t xml:space="preserve"> </w:t>
      </w:r>
      <w:r>
        <w:rPr>
          <w:rFonts w:ascii="Arial" w:hAnsi="Arial"/>
          <w:b/>
          <w:sz w:val="24"/>
        </w:rPr>
        <w:t>alocação e execução dos</w:t>
      </w:r>
      <w:r>
        <w:rPr>
          <w:rFonts w:ascii="Arial" w:hAnsi="Arial"/>
          <w:b/>
          <w:spacing w:val="32"/>
          <w:sz w:val="24"/>
        </w:rPr>
        <w:t xml:space="preserve"> </w:t>
      </w:r>
      <w:r>
        <w:rPr>
          <w:rFonts w:ascii="Arial" w:hAnsi="Arial"/>
          <w:b/>
          <w:sz w:val="24"/>
        </w:rPr>
        <w:t>recursos</w:t>
      </w:r>
      <w:r>
        <w:rPr>
          <w:rFonts w:ascii="Arial" w:hAnsi="Arial"/>
          <w:b/>
          <w:spacing w:val="32"/>
          <w:sz w:val="24"/>
        </w:rPr>
        <w:t xml:space="preserve"> </w:t>
      </w:r>
      <w:r>
        <w:rPr>
          <w:rFonts w:ascii="Arial" w:hAnsi="Arial"/>
          <w:b/>
          <w:sz w:val="24"/>
        </w:rPr>
        <w:t>financeiros</w:t>
      </w:r>
      <w:r>
        <w:rPr>
          <w:rFonts w:ascii="Arial" w:hAnsi="Arial"/>
          <w:b/>
          <w:spacing w:val="33"/>
          <w:sz w:val="24"/>
        </w:rPr>
        <w:t xml:space="preserve"> </w:t>
      </w:r>
      <w:r>
        <w:rPr>
          <w:sz w:val="24"/>
        </w:rPr>
        <w:t xml:space="preserve">da saúde </w:t>
      </w:r>
      <w:r>
        <w:rPr>
          <w:spacing w:val="-2"/>
          <w:sz w:val="24"/>
        </w:rPr>
        <w:t>municipal.</w:t>
      </w:r>
    </w:p>
    <w:p w14:paraId="689ADE95" w14:textId="77777777" w:rsidR="00636D26" w:rsidRDefault="00000000">
      <w:pPr>
        <w:pStyle w:val="PargrafodaLista"/>
        <w:numPr>
          <w:ilvl w:val="1"/>
          <w:numId w:val="52"/>
        </w:numPr>
        <w:tabs>
          <w:tab w:val="left" w:pos="860"/>
        </w:tabs>
        <w:spacing w:line="271" w:lineRule="exact"/>
        <w:ind w:left="860" w:hanging="358"/>
        <w:rPr>
          <w:sz w:val="20"/>
        </w:rPr>
      </w:pPr>
      <w:r>
        <w:rPr>
          <w:sz w:val="24"/>
        </w:rPr>
        <w:t>Propor</w:t>
      </w:r>
      <w:r>
        <w:rPr>
          <w:spacing w:val="-8"/>
          <w:sz w:val="24"/>
        </w:rPr>
        <w:t xml:space="preserve"> </w:t>
      </w:r>
      <w:r>
        <w:rPr>
          <w:sz w:val="24"/>
        </w:rPr>
        <w:t>medidas</w:t>
      </w:r>
      <w:r>
        <w:rPr>
          <w:spacing w:val="-4"/>
          <w:sz w:val="24"/>
        </w:rPr>
        <w:t xml:space="preserve"> </w:t>
      </w:r>
      <w:r>
        <w:rPr>
          <w:sz w:val="24"/>
        </w:rPr>
        <w:t>para</w:t>
      </w:r>
      <w:r>
        <w:rPr>
          <w:spacing w:val="-1"/>
          <w:sz w:val="24"/>
        </w:rPr>
        <w:t xml:space="preserve"> </w:t>
      </w:r>
      <w:r>
        <w:rPr>
          <w:rFonts w:ascii="Arial" w:hAnsi="Arial"/>
          <w:b/>
          <w:sz w:val="24"/>
        </w:rPr>
        <w:t>melhoria</w:t>
      </w:r>
      <w:r>
        <w:rPr>
          <w:rFonts w:ascii="Arial" w:hAnsi="Arial"/>
          <w:b/>
          <w:spacing w:val="-2"/>
          <w:sz w:val="24"/>
        </w:rPr>
        <w:t xml:space="preserve"> </w:t>
      </w:r>
      <w:r>
        <w:rPr>
          <w:rFonts w:ascii="Arial" w:hAnsi="Arial"/>
          <w:b/>
          <w:sz w:val="24"/>
        </w:rPr>
        <w:t>da</w:t>
      </w:r>
      <w:r>
        <w:rPr>
          <w:rFonts w:ascii="Arial" w:hAnsi="Arial"/>
          <w:b/>
          <w:spacing w:val="-2"/>
          <w:sz w:val="24"/>
        </w:rPr>
        <w:t xml:space="preserve"> </w:t>
      </w:r>
      <w:r>
        <w:rPr>
          <w:rFonts w:ascii="Arial" w:hAnsi="Arial"/>
          <w:b/>
          <w:sz w:val="24"/>
        </w:rPr>
        <w:t>gestão</w:t>
      </w:r>
      <w:r>
        <w:rPr>
          <w:rFonts w:ascii="Arial" w:hAnsi="Arial"/>
          <w:b/>
          <w:spacing w:val="-2"/>
          <w:sz w:val="24"/>
        </w:rPr>
        <w:t xml:space="preserve"> </w:t>
      </w:r>
      <w:r>
        <w:rPr>
          <w:rFonts w:ascii="Arial" w:hAnsi="Arial"/>
          <w:b/>
          <w:sz w:val="24"/>
        </w:rPr>
        <w:t>e</w:t>
      </w:r>
      <w:r>
        <w:rPr>
          <w:rFonts w:ascii="Arial" w:hAnsi="Arial"/>
          <w:b/>
          <w:spacing w:val="-3"/>
          <w:sz w:val="24"/>
        </w:rPr>
        <w:t xml:space="preserve"> </w:t>
      </w:r>
      <w:r>
        <w:rPr>
          <w:rFonts w:ascii="Arial" w:hAnsi="Arial"/>
          <w:b/>
          <w:sz w:val="24"/>
        </w:rPr>
        <w:t>dos</w:t>
      </w:r>
      <w:r>
        <w:rPr>
          <w:rFonts w:ascii="Arial" w:hAnsi="Arial"/>
          <w:b/>
          <w:spacing w:val="-2"/>
          <w:sz w:val="24"/>
        </w:rPr>
        <w:t xml:space="preserve"> </w:t>
      </w:r>
      <w:r>
        <w:rPr>
          <w:rFonts w:ascii="Arial" w:hAnsi="Arial"/>
          <w:b/>
          <w:sz w:val="24"/>
        </w:rPr>
        <w:t>serviços</w:t>
      </w:r>
      <w:r>
        <w:rPr>
          <w:rFonts w:ascii="Arial" w:hAnsi="Arial"/>
          <w:b/>
          <w:spacing w:val="-2"/>
          <w:sz w:val="24"/>
        </w:rPr>
        <w:t xml:space="preserve"> </w:t>
      </w:r>
      <w:r>
        <w:rPr>
          <w:rFonts w:ascii="Arial" w:hAnsi="Arial"/>
          <w:b/>
          <w:sz w:val="24"/>
        </w:rPr>
        <w:t>de</w:t>
      </w:r>
      <w:r>
        <w:rPr>
          <w:rFonts w:ascii="Arial" w:hAnsi="Arial"/>
          <w:b/>
          <w:spacing w:val="-3"/>
          <w:sz w:val="24"/>
        </w:rPr>
        <w:t xml:space="preserve"> </w:t>
      </w:r>
      <w:r>
        <w:rPr>
          <w:rFonts w:ascii="Arial" w:hAnsi="Arial"/>
          <w:b/>
          <w:spacing w:val="-2"/>
          <w:sz w:val="24"/>
        </w:rPr>
        <w:t>saúde</w:t>
      </w:r>
      <w:r>
        <w:rPr>
          <w:spacing w:val="-2"/>
          <w:sz w:val="24"/>
        </w:rPr>
        <w:t>.</w:t>
      </w:r>
    </w:p>
    <w:p w14:paraId="1859DC2D" w14:textId="77777777" w:rsidR="00636D26" w:rsidRDefault="00000000">
      <w:pPr>
        <w:pStyle w:val="PargrafodaLista"/>
        <w:numPr>
          <w:ilvl w:val="1"/>
          <w:numId w:val="52"/>
        </w:numPr>
        <w:tabs>
          <w:tab w:val="left" w:pos="860"/>
          <w:tab w:val="left" w:pos="862"/>
        </w:tabs>
        <w:spacing w:before="139" w:line="360" w:lineRule="auto"/>
        <w:ind w:left="862" w:right="136"/>
        <w:rPr>
          <w:sz w:val="20"/>
        </w:rPr>
      </w:pPr>
      <w:r>
        <w:rPr>
          <w:sz w:val="24"/>
        </w:rPr>
        <w:t>Garantir</w:t>
      </w:r>
      <w:r>
        <w:rPr>
          <w:spacing w:val="40"/>
          <w:sz w:val="24"/>
        </w:rPr>
        <w:t xml:space="preserve"> </w:t>
      </w:r>
      <w:r>
        <w:rPr>
          <w:sz w:val="24"/>
        </w:rPr>
        <w:t>a</w:t>
      </w:r>
      <w:r>
        <w:rPr>
          <w:spacing w:val="40"/>
          <w:sz w:val="24"/>
        </w:rPr>
        <w:t xml:space="preserve"> </w:t>
      </w:r>
      <w:r>
        <w:rPr>
          <w:rFonts w:ascii="Arial" w:hAnsi="Arial"/>
          <w:b/>
          <w:sz w:val="24"/>
        </w:rPr>
        <w:t>paridade</w:t>
      </w:r>
      <w:r>
        <w:rPr>
          <w:rFonts w:ascii="Arial" w:hAnsi="Arial"/>
          <w:b/>
          <w:spacing w:val="40"/>
          <w:sz w:val="24"/>
        </w:rPr>
        <w:t xml:space="preserve"> </w:t>
      </w:r>
      <w:r>
        <w:rPr>
          <w:rFonts w:ascii="Arial" w:hAnsi="Arial"/>
          <w:b/>
          <w:sz w:val="24"/>
        </w:rPr>
        <w:t>entre</w:t>
      </w:r>
      <w:r>
        <w:rPr>
          <w:rFonts w:ascii="Arial" w:hAnsi="Arial"/>
          <w:b/>
          <w:spacing w:val="40"/>
          <w:sz w:val="24"/>
        </w:rPr>
        <w:t xml:space="preserve"> </w:t>
      </w:r>
      <w:r>
        <w:rPr>
          <w:rFonts w:ascii="Arial" w:hAnsi="Arial"/>
          <w:b/>
          <w:sz w:val="24"/>
        </w:rPr>
        <w:t>governo</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sociedade</w:t>
      </w:r>
      <w:r>
        <w:rPr>
          <w:rFonts w:ascii="Arial" w:hAnsi="Arial"/>
          <w:b/>
          <w:spacing w:val="40"/>
          <w:sz w:val="24"/>
        </w:rPr>
        <w:t xml:space="preserve"> </w:t>
      </w:r>
      <w:r>
        <w:rPr>
          <w:rFonts w:ascii="Arial" w:hAnsi="Arial"/>
          <w:b/>
          <w:sz w:val="24"/>
        </w:rPr>
        <w:t>civil</w:t>
      </w:r>
      <w:r>
        <w:rPr>
          <w:rFonts w:ascii="Arial" w:hAnsi="Arial"/>
          <w:b/>
          <w:spacing w:val="40"/>
          <w:sz w:val="24"/>
        </w:rPr>
        <w:t xml:space="preserve"> </w:t>
      </w:r>
      <w:r>
        <w:rPr>
          <w:sz w:val="24"/>
        </w:rPr>
        <w:t>em</w:t>
      </w:r>
      <w:r>
        <w:rPr>
          <w:spacing w:val="40"/>
          <w:sz w:val="24"/>
        </w:rPr>
        <w:t xml:space="preserve"> </w:t>
      </w:r>
      <w:r>
        <w:rPr>
          <w:sz w:val="24"/>
        </w:rPr>
        <w:t xml:space="preserve">decisões </w:t>
      </w:r>
      <w:r>
        <w:rPr>
          <w:spacing w:val="-2"/>
          <w:sz w:val="24"/>
        </w:rPr>
        <w:t>estratégicas.</w:t>
      </w:r>
    </w:p>
    <w:p w14:paraId="4A6064A4" w14:textId="77777777" w:rsidR="00636D26" w:rsidRDefault="00000000">
      <w:pPr>
        <w:pStyle w:val="PargrafodaLista"/>
        <w:numPr>
          <w:ilvl w:val="1"/>
          <w:numId w:val="52"/>
        </w:numPr>
        <w:tabs>
          <w:tab w:val="left" w:pos="860"/>
          <w:tab w:val="left" w:pos="862"/>
        </w:tabs>
        <w:spacing w:line="360" w:lineRule="auto"/>
        <w:ind w:left="862" w:right="136"/>
        <w:rPr>
          <w:sz w:val="20"/>
        </w:rPr>
      </w:pPr>
      <w:r>
        <w:rPr>
          <w:sz w:val="24"/>
        </w:rPr>
        <w:t>Contribuir para</w:t>
      </w:r>
      <w:r>
        <w:rPr>
          <w:spacing w:val="-1"/>
          <w:sz w:val="24"/>
        </w:rPr>
        <w:t xml:space="preserve"> </w:t>
      </w:r>
      <w:r>
        <w:rPr>
          <w:sz w:val="24"/>
        </w:rPr>
        <w:t xml:space="preserve">a </w:t>
      </w:r>
      <w:r>
        <w:rPr>
          <w:rFonts w:ascii="Arial" w:hAnsi="Arial"/>
          <w:b/>
          <w:sz w:val="24"/>
        </w:rPr>
        <w:t xml:space="preserve">formulação de políticas públicas locais </w:t>
      </w:r>
      <w:r>
        <w:rPr>
          <w:sz w:val="24"/>
        </w:rPr>
        <w:t>alinhadas às necessidades da população.</w:t>
      </w:r>
    </w:p>
    <w:p w14:paraId="6F01CD8E" w14:textId="77777777" w:rsidR="00636D26" w:rsidRDefault="00000000">
      <w:pPr>
        <w:pStyle w:val="PargrafodaLista"/>
        <w:numPr>
          <w:ilvl w:val="1"/>
          <w:numId w:val="52"/>
        </w:numPr>
        <w:tabs>
          <w:tab w:val="left" w:pos="860"/>
          <w:tab w:val="left" w:pos="862"/>
          <w:tab w:val="left" w:pos="2131"/>
          <w:tab w:val="left" w:pos="2999"/>
          <w:tab w:val="left" w:pos="3493"/>
          <w:tab w:val="left" w:pos="4829"/>
          <w:tab w:val="left" w:pos="5402"/>
          <w:tab w:val="left" w:pos="6326"/>
          <w:tab w:val="left" w:pos="6688"/>
          <w:tab w:val="left" w:pos="8381"/>
        </w:tabs>
        <w:spacing w:line="362" w:lineRule="auto"/>
        <w:ind w:left="862" w:right="137"/>
        <w:rPr>
          <w:sz w:val="20"/>
        </w:rPr>
      </w:pPr>
      <w:r>
        <w:rPr>
          <w:spacing w:val="-2"/>
          <w:sz w:val="24"/>
        </w:rPr>
        <w:t>Promover</w:t>
      </w:r>
      <w:r>
        <w:rPr>
          <w:sz w:val="24"/>
        </w:rPr>
        <w:tab/>
      </w:r>
      <w:r>
        <w:rPr>
          <w:spacing w:val="-4"/>
          <w:sz w:val="24"/>
        </w:rPr>
        <w:t>ações</w:t>
      </w:r>
      <w:r>
        <w:rPr>
          <w:sz w:val="24"/>
        </w:rPr>
        <w:tab/>
      </w:r>
      <w:r>
        <w:rPr>
          <w:spacing w:val="-6"/>
          <w:sz w:val="24"/>
        </w:rPr>
        <w:t>de</w:t>
      </w:r>
      <w:r>
        <w:rPr>
          <w:sz w:val="24"/>
        </w:rPr>
        <w:tab/>
      </w:r>
      <w:r>
        <w:rPr>
          <w:rFonts w:ascii="Arial" w:hAnsi="Arial"/>
          <w:b/>
          <w:spacing w:val="-2"/>
          <w:sz w:val="24"/>
        </w:rPr>
        <w:t>educação</w:t>
      </w:r>
      <w:r>
        <w:rPr>
          <w:rFonts w:ascii="Arial" w:hAnsi="Arial"/>
          <w:b/>
          <w:sz w:val="24"/>
        </w:rPr>
        <w:tab/>
      </w:r>
      <w:r>
        <w:rPr>
          <w:rFonts w:ascii="Arial" w:hAnsi="Arial"/>
          <w:b/>
          <w:spacing w:val="-6"/>
          <w:sz w:val="24"/>
        </w:rPr>
        <w:t>em</w:t>
      </w:r>
      <w:r>
        <w:rPr>
          <w:rFonts w:ascii="Arial" w:hAnsi="Arial"/>
          <w:b/>
          <w:sz w:val="24"/>
        </w:rPr>
        <w:tab/>
      </w:r>
      <w:r>
        <w:rPr>
          <w:rFonts w:ascii="Arial" w:hAnsi="Arial"/>
          <w:b/>
          <w:spacing w:val="-2"/>
          <w:sz w:val="24"/>
        </w:rPr>
        <w:t>saúde</w:t>
      </w:r>
      <w:r>
        <w:rPr>
          <w:rFonts w:ascii="Arial" w:hAnsi="Arial"/>
          <w:b/>
          <w:sz w:val="24"/>
        </w:rPr>
        <w:tab/>
      </w:r>
      <w:r>
        <w:rPr>
          <w:spacing w:val="-10"/>
          <w:sz w:val="24"/>
        </w:rPr>
        <w:t>e</w:t>
      </w:r>
      <w:r>
        <w:rPr>
          <w:sz w:val="24"/>
        </w:rPr>
        <w:tab/>
      </w:r>
      <w:r>
        <w:rPr>
          <w:spacing w:val="-2"/>
          <w:sz w:val="24"/>
        </w:rPr>
        <w:t>disseminação</w:t>
      </w:r>
      <w:r>
        <w:rPr>
          <w:sz w:val="24"/>
        </w:rPr>
        <w:tab/>
      </w:r>
      <w:r>
        <w:rPr>
          <w:spacing w:val="-6"/>
          <w:sz w:val="24"/>
        </w:rPr>
        <w:t xml:space="preserve">de </w:t>
      </w:r>
      <w:r>
        <w:rPr>
          <w:sz w:val="24"/>
        </w:rPr>
        <w:t>informações para a população.</w:t>
      </w:r>
    </w:p>
    <w:p w14:paraId="3337A298" w14:textId="77777777" w:rsidR="00636D26" w:rsidRDefault="00000000">
      <w:pPr>
        <w:pStyle w:val="Corpodetexto"/>
        <w:spacing w:before="274" w:line="360" w:lineRule="auto"/>
        <w:ind w:left="143" w:right="136" w:firstLine="707"/>
        <w:jc w:val="both"/>
      </w:pPr>
      <w:r>
        <w:t>O Conselho Municipal de Saúde de Acrelândia é o órgão colegiado de caráter deliberativo, normativo e fiscalizador, que assegura a participação</w:t>
      </w:r>
      <w:r>
        <w:rPr>
          <w:spacing w:val="40"/>
        </w:rPr>
        <w:t xml:space="preserve"> </w:t>
      </w:r>
      <w:r>
        <w:t>social na formulação, acompanhamento e avaliação das políticas públicas de saúde no município. Composto por representantes da Gestão Municipal, prestadores de serviços, profissionais de saúde e usuários, o Conselho atua como instância estratégica de controle social, garantindo a transparência e a efetividade das ações da Secretaria Municipal de Saúde.</w:t>
      </w:r>
    </w:p>
    <w:p w14:paraId="78656B2B" w14:textId="77777777" w:rsidR="00636D26" w:rsidRDefault="00636D26">
      <w:pPr>
        <w:pStyle w:val="Corpodetexto"/>
        <w:spacing w:before="4"/>
      </w:pPr>
    </w:p>
    <w:p w14:paraId="65CD5B89" w14:textId="77777777" w:rsidR="00636D26" w:rsidRDefault="00000000">
      <w:pPr>
        <w:pStyle w:val="Corpodetexto"/>
        <w:ind w:left="143"/>
      </w:pPr>
      <w:r>
        <w:rPr>
          <w:spacing w:val="-2"/>
        </w:rPr>
        <w:t>Dentre</w:t>
      </w:r>
      <w:r>
        <w:rPr>
          <w:spacing w:val="2"/>
        </w:rPr>
        <w:t xml:space="preserve"> </w:t>
      </w:r>
      <w:r>
        <w:rPr>
          <w:spacing w:val="-2"/>
        </w:rPr>
        <w:t>suas</w:t>
      </w:r>
      <w:r>
        <w:rPr>
          <w:spacing w:val="3"/>
        </w:rPr>
        <w:t xml:space="preserve"> </w:t>
      </w:r>
      <w:r>
        <w:rPr>
          <w:spacing w:val="-2"/>
        </w:rPr>
        <w:t>atribuições</w:t>
      </w:r>
      <w:r>
        <w:rPr>
          <w:spacing w:val="2"/>
        </w:rPr>
        <w:t xml:space="preserve"> </w:t>
      </w:r>
      <w:r>
        <w:rPr>
          <w:spacing w:val="-2"/>
        </w:rPr>
        <w:t>destacam-</w:t>
      </w:r>
      <w:r>
        <w:rPr>
          <w:spacing w:val="-5"/>
        </w:rPr>
        <w:t>se:</w:t>
      </w:r>
    </w:p>
    <w:p w14:paraId="123D8DFC" w14:textId="77777777" w:rsidR="00636D26" w:rsidRDefault="00636D26">
      <w:pPr>
        <w:pStyle w:val="Corpodetexto"/>
        <w:sectPr w:rsidR="00636D26">
          <w:pgSz w:w="11910" w:h="16840"/>
          <w:pgMar w:top="2220" w:right="1559" w:bottom="1200" w:left="1559" w:header="670" w:footer="1019" w:gutter="0"/>
          <w:cols w:space="720"/>
        </w:sectPr>
      </w:pPr>
    </w:p>
    <w:p w14:paraId="5E7CAFA5" w14:textId="77777777" w:rsidR="00636D26" w:rsidRDefault="00000000">
      <w:pPr>
        <w:pStyle w:val="PargrafodaLista"/>
        <w:numPr>
          <w:ilvl w:val="0"/>
          <w:numId w:val="49"/>
        </w:numPr>
        <w:tabs>
          <w:tab w:val="left" w:pos="860"/>
          <w:tab w:val="left" w:pos="862"/>
        </w:tabs>
        <w:spacing w:before="7" w:line="360" w:lineRule="auto"/>
        <w:ind w:left="862" w:right="137"/>
        <w:jc w:val="both"/>
        <w:rPr>
          <w:sz w:val="24"/>
        </w:rPr>
      </w:pPr>
      <w:r>
        <w:rPr>
          <w:rFonts w:ascii="Arial" w:hAnsi="Arial"/>
          <w:b/>
          <w:sz w:val="24"/>
        </w:rPr>
        <w:lastRenderedPageBreak/>
        <w:t xml:space="preserve">Deliberar e aprovar diretrizes </w:t>
      </w:r>
      <w:r>
        <w:rPr>
          <w:sz w:val="24"/>
        </w:rPr>
        <w:t>para a execução das políticas de saúde, integrando o planejamento municipal às normas e metas do Sistema Único de Saúde (SUS);</w:t>
      </w:r>
    </w:p>
    <w:p w14:paraId="706B487F" w14:textId="77777777" w:rsidR="00636D26" w:rsidRDefault="00000000">
      <w:pPr>
        <w:pStyle w:val="PargrafodaLista"/>
        <w:numPr>
          <w:ilvl w:val="0"/>
          <w:numId w:val="49"/>
        </w:numPr>
        <w:tabs>
          <w:tab w:val="left" w:pos="860"/>
          <w:tab w:val="left" w:pos="862"/>
        </w:tabs>
        <w:spacing w:line="360" w:lineRule="auto"/>
        <w:ind w:left="862" w:right="139"/>
        <w:jc w:val="both"/>
        <w:rPr>
          <w:sz w:val="24"/>
        </w:rPr>
      </w:pPr>
      <w:r>
        <w:rPr>
          <w:rFonts w:ascii="Arial" w:hAnsi="Arial"/>
          <w:b/>
          <w:sz w:val="24"/>
        </w:rPr>
        <w:t xml:space="preserve">Fiscalizar a aplicação de recursos públicos </w:t>
      </w:r>
      <w:r>
        <w:rPr>
          <w:sz w:val="24"/>
        </w:rPr>
        <w:t>destinados à saúde, acompanhando os orçamentos, programas e projetos;</w:t>
      </w:r>
    </w:p>
    <w:p w14:paraId="5EC91E21" w14:textId="77777777" w:rsidR="00636D26" w:rsidRDefault="00000000">
      <w:pPr>
        <w:pStyle w:val="PargrafodaLista"/>
        <w:numPr>
          <w:ilvl w:val="0"/>
          <w:numId w:val="49"/>
        </w:numPr>
        <w:tabs>
          <w:tab w:val="left" w:pos="860"/>
          <w:tab w:val="left" w:pos="862"/>
        </w:tabs>
        <w:spacing w:line="360" w:lineRule="auto"/>
        <w:ind w:left="862" w:right="138"/>
        <w:jc w:val="both"/>
        <w:rPr>
          <w:sz w:val="24"/>
        </w:rPr>
      </w:pPr>
      <w:r>
        <w:rPr>
          <w:rFonts w:ascii="Arial" w:hAnsi="Arial"/>
          <w:b/>
          <w:sz w:val="24"/>
        </w:rPr>
        <w:t xml:space="preserve">Avaliar o desempenho </w:t>
      </w:r>
      <w:r>
        <w:rPr>
          <w:sz w:val="24"/>
        </w:rPr>
        <w:t>das ações e serviços de saúde, emitindo pareceres e recomendações para melhoria da gestão e da qualidade da assistência à população;</w:t>
      </w:r>
    </w:p>
    <w:p w14:paraId="6495CAB4" w14:textId="77777777" w:rsidR="00636D26" w:rsidRDefault="00000000">
      <w:pPr>
        <w:pStyle w:val="PargrafodaLista"/>
        <w:numPr>
          <w:ilvl w:val="0"/>
          <w:numId w:val="49"/>
        </w:numPr>
        <w:tabs>
          <w:tab w:val="left" w:pos="860"/>
          <w:tab w:val="left" w:pos="862"/>
        </w:tabs>
        <w:spacing w:line="360" w:lineRule="auto"/>
        <w:ind w:left="862" w:right="137"/>
        <w:jc w:val="both"/>
        <w:rPr>
          <w:sz w:val="24"/>
        </w:rPr>
      </w:pPr>
      <w:r>
        <w:rPr>
          <w:rFonts w:ascii="Arial" w:hAnsi="Arial"/>
          <w:b/>
          <w:sz w:val="24"/>
        </w:rPr>
        <w:t>Promover a participação social</w:t>
      </w:r>
      <w:r>
        <w:rPr>
          <w:sz w:val="24"/>
        </w:rPr>
        <w:t>, assegurando a representação de diferentes segmentos da sociedade civil na tomada de decisões;</w:t>
      </w:r>
    </w:p>
    <w:p w14:paraId="618E38C0" w14:textId="77777777" w:rsidR="00636D26" w:rsidRDefault="00000000">
      <w:pPr>
        <w:pStyle w:val="PargrafodaLista"/>
        <w:numPr>
          <w:ilvl w:val="0"/>
          <w:numId w:val="49"/>
        </w:numPr>
        <w:tabs>
          <w:tab w:val="left" w:pos="860"/>
          <w:tab w:val="left" w:pos="862"/>
        </w:tabs>
        <w:spacing w:line="360" w:lineRule="auto"/>
        <w:ind w:left="862" w:right="140"/>
        <w:jc w:val="both"/>
        <w:rPr>
          <w:sz w:val="24"/>
        </w:rPr>
      </w:pPr>
      <w:r>
        <w:rPr>
          <w:rFonts w:ascii="Arial" w:hAnsi="Arial"/>
          <w:b/>
          <w:sz w:val="24"/>
        </w:rPr>
        <w:t xml:space="preserve">Fortalecer a articulação </w:t>
      </w:r>
      <w:r>
        <w:rPr>
          <w:sz w:val="24"/>
        </w:rPr>
        <w:t>entre o município, o estado e a União, contribuindo para a integração das políticas públicas e para a implementação das normas do SUS.</w:t>
      </w:r>
    </w:p>
    <w:p w14:paraId="28240407" w14:textId="77777777" w:rsidR="00636D26" w:rsidRDefault="00636D26">
      <w:pPr>
        <w:pStyle w:val="Corpodetexto"/>
        <w:spacing w:before="5"/>
      </w:pPr>
    </w:p>
    <w:p w14:paraId="08BB5810" w14:textId="77777777" w:rsidR="00636D26" w:rsidRDefault="00000000">
      <w:pPr>
        <w:pStyle w:val="Corpodetexto"/>
        <w:spacing w:line="360" w:lineRule="auto"/>
        <w:ind w:left="143" w:right="138" w:firstLine="707"/>
        <w:jc w:val="both"/>
      </w:pPr>
      <w:r>
        <w:t>O Conselho Municipal de Saúde é essencial para consolidar a democracia participativa no setor, garantindo que as decisões e investimentos em</w:t>
      </w:r>
      <w:r>
        <w:rPr>
          <w:spacing w:val="-2"/>
        </w:rPr>
        <w:t xml:space="preserve"> </w:t>
      </w:r>
      <w:r>
        <w:t>saúde</w:t>
      </w:r>
      <w:r>
        <w:rPr>
          <w:spacing w:val="-3"/>
        </w:rPr>
        <w:t xml:space="preserve"> </w:t>
      </w:r>
      <w:r>
        <w:t>sejam</w:t>
      </w:r>
      <w:r>
        <w:rPr>
          <w:spacing w:val="-2"/>
        </w:rPr>
        <w:t xml:space="preserve"> </w:t>
      </w:r>
      <w:r>
        <w:t>pautados</w:t>
      </w:r>
      <w:r>
        <w:rPr>
          <w:spacing w:val="-3"/>
        </w:rPr>
        <w:t xml:space="preserve"> </w:t>
      </w:r>
      <w:r>
        <w:t>pelo</w:t>
      </w:r>
      <w:r>
        <w:rPr>
          <w:spacing w:val="-3"/>
        </w:rPr>
        <w:t xml:space="preserve"> </w:t>
      </w:r>
      <w:r>
        <w:t>interesse</w:t>
      </w:r>
      <w:r>
        <w:rPr>
          <w:spacing w:val="-1"/>
        </w:rPr>
        <w:t xml:space="preserve"> </w:t>
      </w:r>
      <w:r>
        <w:t>público,</w:t>
      </w:r>
      <w:r>
        <w:rPr>
          <w:spacing w:val="-3"/>
        </w:rPr>
        <w:t xml:space="preserve"> </w:t>
      </w:r>
      <w:r>
        <w:t>pela</w:t>
      </w:r>
      <w:r>
        <w:rPr>
          <w:spacing w:val="-3"/>
        </w:rPr>
        <w:t xml:space="preserve"> </w:t>
      </w:r>
      <w:r>
        <w:t>eficiência</w:t>
      </w:r>
      <w:r>
        <w:rPr>
          <w:spacing w:val="-5"/>
        </w:rPr>
        <w:t xml:space="preserve"> </w:t>
      </w:r>
      <w:r>
        <w:t>e</w:t>
      </w:r>
      <w:r>
        <w:rPr>
          <w:spacing w:val="-3"/>
        </w:rPr>
        <w:t xml:space="preserve"> </w:t>
      </w:r>
      <w:r>
        <w:t>pelo</w:t>
      </w:r>
      <w:r>
        <w:rPr>
          <w:spacing w:val="-3"/>
        </w:rPr>
        <w:t xml:space="preserve"> </w:t>
      </w:r>
      <w:r>
        <w:t>controle social. Sua atuação permanente reforça a governança e a transparência das ações da Secretaria Municipal de Saúde de Acrelândia, contribuindo para o alcance das metas previstas no Plano Plurianual 2026–2029.</w:t>
      </w:r>
    </w:p>
    <w:p w14:paraId="162E1749" w14:textId="77777777" w:rsidR="00636D26" w:rsidRDefault="00636D26">
      <w:pPr>
        <w:pStyle w:val="Corpodetexto"/>
        <w:spacing w:before="3"/>
      </w:pPr>
    </w:p>
    <w:p w14:paraId="01400B36" w14:textId="77777777" w:rsidR="00636D26" w:rsidRDefault="00000000">
      <w:pPr>
        <w:pStyle w:val="Ttulo4"/>
        <w:ind w:left="143"/>
        <w:rPr>
          <w:rFonts w:ascii="Arial" w:hAnsi="Arial"/>
        </w:rPr>
      </w:pPr>
      <w:r>
        <w:rPr>
          <w:rFonts w:ascii="Arial" w:hAnsi="Arial"/>
        </w:rPr>
        <w:t>FUNDO</w:t>
      </w:r>
      <w:r>
        <w:rPr>
          <w:rFonts w:ascii="Arial" w:hAnsi="Arial"/>
          <w:spacing w:val="-7"/>
        </w:rPr>
        <w:t xml:space="preserve"> </w:t>
      </w:r>
      <w:r>
        <w:rPr>
          <w:rFonts w:ascii="Arial" w:hAnsi="Arial"/>
        </w:rPr>
        <w:t>MUNICIPAL</w:t>
      </w:r>
      <w:r>
        <w:rPr>
          <w:rFonts w:ascii="Arial" w:hAnsi="Arial"/>
          <w:spacing w:val="-5"/>
        </w:rPr>
        <w:t xml:space="preserve"> </w:t>
      </w:r>
      <w:r>
        <w:rPr>
          <w:rFonts w:ascii="Arial" w:hAnsi="Arial"/>
        </w:rPr>
        <w:t>DE</w:t>
      </w:r>
      <w:r>
        <w:rPr>
          <w:rFonts w:ascii="Arial" w:hAnsi="Arial"/>
          <w:spacing w:val="-6"/>
        </w:rPr>
        <w:t xml:space="preserve"> </w:t>
      </w:r>
      <w:r>
        <w:rPr>
          <w:rFonts w:ascii="Arial" w:hAnsi="Arial"/>
          <w:spacing w:val="-4"/>
        </w:rPr>
        <w:t>SAÚDE</w:t>
      </w:r>
    </w:p>
    <w:p w14:paraId="10FAD93B" w14:textId="77777777" w:rsidR="00636D26" w:rsidRDefault="00636D26">
      <w:pPr>
        <w:pStyle w:val="Corpodetexto"/>
        <w:spacing w:before="145"/>
        <w:rPr>
          <w:rFonts w:ascii="Arial"/>
          <w:b/>
        </w:rPr>
      </w:pPr>
    </w:p>
    <w:p w14:paraId="026C7246" w14:textId="77777777" w:rsidR="00636D26" w:rsidRDefault="00000000">
      <w:pPr>
        <w:pStyle w:val="Corpodetexto"/>
        <w:spacing w:line="360" w:lineRule="auto"/>
        <w:ind w:left="143" w:right="141" w:firstLine="707"/>
        <w:jc w:val="both"/>
      </w:pPr>
      <w:r>
        <w:t>O Fundo Municipal de Saúde foi criado através do Decreto 044/94 de 14 de março de 1994, e mantém suas operações orçamentárias e financeiras centralizadas na sede da prefeitura onde é coordenado pelo secretário municipal de saúde e pelo secretário de administração e finanças que ordena as despesas e realiza todo o acompanhamento orçamentário e financeiro. A coordenação de todas as compras e processos licitatórios da secretária de saúde é de responsabilidade da Comissão de Licitação Municipal.</w:t>
      </w:r>
    </w:p>
    <w:p w14:paraId="15688B23" w14:textId="77777777" w:rsidR="00636D26" w:rsidRDefault="00636D26">
      <w:pPr>
        <w:pStyle w:val="Corpodetexto"/>
        <w:spacing w:line="360" w:lineRule="auto"/>
        <w:jc w:val="both"/>
        <w:sectPr w:rsidR="00636D26">
          <w:pgSz w:w="11910" w:h="16840"/>
          <w:pgMar w:top="2220" w:right="1559" w:bottom="1200" w:left="1559" w:header="670" w:footer="1019" w:gutter="0"/>
          <w:cols w:space="720"/>
        </w:sectPr>
      </w:pPr>
    </w:p>
    <w:p w14:paraId="66AE732D" w14:textId="77777777" w:rsidR="00636D26" w:rsidRDefault="00000000">
      <w:pPr>
        <w:pStyle w:val="Corpodetexto"/>
        <w:spacing w:before="7" w:line="360" w:lineRule="auto"/>
        <w:ind w:left="143" w:right="140" w:firstLine="707"/>
        <w:jc w:val="both"/>
      </w:pPr>
      <w:r>
        <w:lastRenderedPageBreak/>
        <w:t>O Fundo Municipal de Saúde de Acrelândia é o instrumento legal e contábil de captação, movimentação e aplicação dos recursos destinados às ações e serviços públicos de saúde.</w:t>
      </w:r>
    </w:p>
    <w:p w14:paraId="4D857A0C" w14:textId="77777777" w:rsidR="00636D26" w:rsidRDefault="00636D26">
      <w:pPr>
        <w:pStyle w:val="Corpodetexto"/>
        <w:spacing w:before="4"/>
      </w:pPr>
    </w:p>
    <w:p w14:paraId="14A807B6" w14:textId="77777777" w:rsidR="00636D26" w:rsidRDefault="00000000">
      <w:pPr>
        <w:pStyle w:val="Corpodetexto"/>
        <w:spacing w:line="360" w:lineRule="auto"/>
        <w:ind w:left="143" w:right="137" w:firstLine="707"/>
        <w:jc w:val="both"/>
      </w:pPr>
      <w:r>
        <w:t>Todos os recursos financeiros da Secretaria Municipal de Saúde transitam obrigatoriamente pelo FMS, conforme determina a Lei Complementar nº 141/2012 e a Portaria de Consolidação GM/MS nº 6/2017.</w:t>
      </w:r>
    </w:p>
    <w:p w14:paraId="0D3C936F" w14:textId="77777777" w:rsidR="00636D26" w:rsidRDefault="00636D26">
      <w:pPr>
        <w:pStyle w:val="Corpodetexto"/>
        <w:spacing w:before="4"/>
      </w:pPr>
    </w:p>
    <w:p w14:paraId="67F0B348" w14:textId="77777777" w:rsidR="00636D26" w:rsidRDefault="00000000">
      <w:pPr>
        <w:pStyle w:val="Corpodetexto"/>
        <w:ind w:left="143"/>
      </w:pPr>
      <w:r>
        <w:t>Fontes</w:t>
      </w:r>
      <w:r>
        <w:rPr>
          <w:spacing w:val="-4"/>
        </w:rPr>
        <w:t xml:space="preserve"> </w:t>
      </w:r>
      <w:r>
        <w:t>de</w:t>
      </w:r>
      <w:r>
        <w:rPr>
          <w:spacing w:val="-2"/>
        </w:rPr>
        <w:t xml:space="preserve"> </w:t>
      </w:r>
      <w:r>
        <w:t>receita</w:t>
      </w:r>
      <w:r>
        <w:rPr>
          <w:spacing w:val="-4"/>
        </w:rPr>
        <w:t xml:space="preserve"> </w:t>
      </w:r>
      <w:r>
        <w:t>do</w:t>
      </w:r>
      <w:r>
        <w:rPr>
          <w:spacing w:val="-1"/>
        </w:rPr>
        <w:t xml:space="preserve"> </w:t>
      </w:r>
      <w:r>
        <w:rPr>
          <w:spacing w:val="-4"/>
        </w:rPr>
        <w:t>FMS:</w:t>
      </w:r>
    </w:p>
    <w:p w14:paraId="181AC692" w14:textId="77777777" w:rsidR="00636D26" w:rsidRDefault="00636D26">
      <w:pPr>
        <w:pStyle w:val="Corpodetexto"/>
        <w:spacing w:before="142"/>
      </w:pPr>
    </w:p>
    <w:p w14:paraId="56409AB7" w14:textId="77777777" w:rsidR="00636D26" w:rsidRDefault="00000000">
      <w:pPr>
        <w:pStyle w:val="PargrafodaLista"/>
        <w:numPr>
          <w:ilvl w:val="0"/>
          <w:numId w:val="48"/>
        </w:numPr>
        <w:tabs>
          <w:tab w:val="left" w:pos="862"/>
        </w:tabs>
        <w:spacing w:line="360" w:lineRule="auto"/>
        <w:ind w:left="862" w:right="137"/>
        <w:jc w:val="both"/>
        <w:rPr>
          <w:sz w:val="24"/>
        </w:rPr>
      </w:pPr>
      <w:r>
        <w:rPr>
          <w:sz w:val="24"/>
        </w:rPr>
        <w:t>Recursos próprios</w:t>
      </w:r>
      <w:r>
        <w:rPr>
          <w:spacing w:val="-1"/>
          <w:sz w:val="24"/>
        </w:rPr>
        <w:t xml:space="preserve"> </w:t>
      </w:r>
      <w:r>
        <w:rPr>
          <w:sz w:val="24"/>
        </w:rPr>
        <w:t>do Município, oriundos de receitas de impostos, taxas e contribuições, observando o mínimo constitucional de 15% para aplicação em saúde;</w:t>
      </w:r>
    </w:p>
    <w:p w14:paraId="077C49DB" w14:textId="77777777" w:rsidR="00636D26" w:rsidRDefault="00000000">
      <w:pPr>
        <w:pStyle w:val="PargrafodaLista"/>
        <w:numPr>
          <w:ilvl w:val="0"/>
          <w:numId w:val="48"/>
        </w:numPr>
        <w:tabs>
          <w:tab w:val="left" w:pos="862"/>
        </w:tabs>
        <w:spacing w:line="360" w:lineRule="auto"/>
        <w:ind w:left="862" w:right="138"/>
        <w:jc w:val="both"/>
        <w:rPr>
          <w:sz w:val="24"/>
        </w:rPr>
      </w:pPr>
      <w:r>
        <w:rPr>
          <w:sz w:val="24"/>
        </w:rPr>
        <w:t>Transferências do Fundo Nacional de Saúde (FNS), provenientes de programas e blocos de financiamento federais, incluindo o novo modelo de cofinanciamento da Atenção Primária à Saúde (componentes fixo, vínculo territorial, qualidade e incentivos específicos);</w:t>
      </w:r>
    </w:p>
    <w:p w14:paraId="462A1533" w14:textId="77777777" w:rsidR="00636D26" w:rsidRDefault="00000000">
      <w:pPr>
        <w:pStyle w:val="PargrafodaLista"/>
        <w:numPr>
          <w:ilvl w:val="0"/>
          <w:numId w:val="48"/>
        </w:numPr>
        <w:tabs>
          <w:tab w:val="left" w:pos="862"/>
        </w:tabs>
        <w:spacing w:line="360" w:lineRule="auto"/>
        <w:ind w:left="862" w:right="139"/>
        <w:jc w:val="both"/>
        <w:rPr>
          <w:sz w:val="24"/>
        </w:rPr>
      </w:pPr>
      <w:r>
        <w:rPr>
          <w:sz w:val="24"/>
        </w:rPr>
        <w:t>Transferências do Fundo Estadual de Saúde, para custeio e investimentos pactuados na Comissão Intergestores Bipartite (CIB);</w:t>
      </w:r>
    </w:p>
    <w:p w14:paraId="577C19AC" w14:textId="77777777" w:rsidR="00636D26" w:rsidRDefault="00000000">
      <w:pPr>
        <w:pStyle w:val="PargrafodaLista"/>
        <w:numPr>
          <w:ilvl w:val="0"/>
          <w:numId w:val="48"/>
        </w:numPr>
        <w:tabs>
          <w:tab w:val="left" w:pos="862"/>
        </w:tabs>
        <w:spacing w:line="360" w:lineRule="auto"/>
        <w:ind w:left="862" w:right="141"/>
        <w:jc w:val="both"/>
        <w:rPr>
          <w:sz w:val="24"/>
        </w:rPr>
      </w:pPr>
      <w:r>
        <w:rPr>
          <w:sz w:val="24"/>
        </w:rPr>
        <w:t>Emendas parlamentares e convênios celebrados com órgãos estaduais, federais ou instituições privadas sem fins lucrativos;</w:t>
      </w:r>
    </w:p>
    <w:p w14:paraId="4EF1B4A6" w14:textId="77777777" w:rsidR="00636D26" w:rsidRDefault="00000000">
      <w:pPr>
        <w:pStyle w:val="PargrafodaLista"/>
        <w:numPr>
          <w:ilvl w:val="0"/>
          <w:numId w:val="48"/>
        </w:numPr>
        <w:tabs>
          <w:tab w:val="left" w:pos="862"/>
        </w:tabs>
        <w:spacing w:line="362" w:lineRule="auto"/>
        <w:ind w:left="862" w:right="145"/>
        <w:jc w:val="both"/>
        <w:rPr>
          <w:sz w:val="24"/>
        </w:rPr>
      </w:pPr>
      <w:r>
        <w:rPr>
          <w:sz w:val="24"/>
        </w:rPr>
        <w:t>Receitas eventuais, como rendimentos de aplicações financeiras, indenizações e outras receitas extraordinárias vinculadas à saúde.</w:t>
      </w:r>
    </w:p>
    <w:p w14:paraId="29AC23FD" w14:textId="77777777" w:rsidR="00636D26" w:rsidRDefault="00000000">
      <w:pPr>
        <w:pStyle w:val="Corpodetexto"/>
        <w:spacing w:before="276"/>
        <w:ind w:left="143"/>
      </w:pPr>
      <w:r>
        <w:t>Funções</w:t>
      </w:r>
      <w:r>
        <w:rPr>
          <w:spacing w:val="-5"/>
        </w:rPr>
        <w:t xml:space="preserve"> </w:t>
      </w:r>
      <w:r>
        <w:t>do</w:t>
      </w:r>
      <w:r>
        <w:rPr>
          <w:spacing w:val="-4"/>
        </w:rPr>
        <w:t xml:space="preserve"> </w:t>
      </w:r>
      <w:r>
        <w:t>FMS</w:t>
      </w:r>
      <w:r>
        <w:rPr>
          <w:spacing w:val="-1"/>
        </w:rPr>
        <w:t xml:space="preserve"> </w:t>
      </w:r>
      <w:r>
        <w:t>no</w:t>
      </w:r>
      <w:r>
        <w:rPr>
          <w:spacing w:val="-4"/>
        </w:rPr>
        <w:t xml:space="preserve"> </w:t>
      </w:r>
      <w:r>
        <w:t>período</w:t>
      </w:r>
      <w:r>
        <w:rPr>
          <w:spacing w:val="-4"/>
        </w:rPr>
        <w:t xml:space="preserve"> </w:t>
      </w:r>
      <w:r>
        <w:t>2026-</w:t>
      </w:r>
      <w:r>
        <w:rPr>
          <w:spacing w:val="-4"/>
        </w:rPr>
        <w:t>2029:</w:t>
      </w:r>
    </w:p>
    <w:p w14:paraId="4BED7907" w14:textId="77777777" w:rsidR="00636D26" w:rsidRDefault="00636D26">
      <w:pPr>
        <w:pStyle w:val="Corpodetexto"/>
        <w:spacing w:before="141"/>
      </w:pPr>
    </w:p>
    <w:p w14:paraId="7048CC65" w14:textId="77777777" w:rsidR="00636D26" w:rsidRDefault="00000000">
      <w:pPr>
        <w:pStyle w:val="PargrafodaLista"/>
        <w:numPr>
          <w:ilvl w:val="0"/>
          <w:numId w:val="47"/>
        </w:numPr>
        <w:tabs>
          <w:tab w:val="left" w:pos="860"/>
          <w:tab w:val="left" w:pos="862"/>
        </w:tabs>
        <w:spacing w:line="360" w:lineRule="auto"/>
        <w:ind w:left="862" w:right="138"/>
        <w:jc w:val="both"/>
        <w:rPr>
          <w:sz w:val="24"/>
        </w:rPr>
      </w:pPr>
      <w:r>
        <w:rPr>
          <w:sz w:val="24"/>
        </w:rPr>
        <w:t>Assegurar a execução orçamentária e financeira dos programas</w:t>
      </w:r>
      <w:r>
        <w:rPr>
          <w:spacing w:val="-1"/>
          <w:sz w:val="24"/>
        </w:rPr>
        <w:t xml:space="preserve"> </w:t>
      </w:r>
      <w:r>
        <w:rPr>
          <w:sz w:val="24"/>
        </w:rPr>
        <w:t>e ações previstas no PPA, PMS e PAS;</w:t>
      </w:r>
    </w:p>
    <w:p w14:paraId="33D62A24" w14:textId="77777777" w:rsidR="00636D26" w:rsidRDefault="00000000">
      <w:pPr>
        <w:pStyle w:val="PargrafodaLista"/>
        <w:numPr>
          <w:ilvl w:val="0"/>
          <w:numId w:val="47"/>
        </w:numPr>
        <w:tabs>
          <w:tab w:val="left" w:pos="860"/>
          <w:tab w:val="left" w:pos="862"/>
        </w:tabs>
        <w:spacing w:line="360" w:lineRule="auto"/>
        <w:ind w:left="862" w:right="142"/>
        <w:jc w:val="both"/>
        <w:rPr>
          <w:sz w:val="24"/>
        </w:rPr>
      </w:pPr>
      <w:r>
        <w:rPr>
          <w:sz w:val="24"/>
        </w:rPr>
        <w:t>Garantir transparência e controle social, com prestação de contas periódica ao Conselho Municipal de Saúde;</w:t>
      </w:r>
    </w:p>
    <w:p w14:paraId="3A1B6CD6" w14:textId="77777777" w:rsidR="00636D26" w:rsidRDefault="00000000">
      <w:pPr>
        <w:pStyle w:val="PargrafodaLista"/>
        <w:numPr>
          <w:ilvl w:val="0"/>
          <w:numId w:val="47"/>
        </w:numPr>
        <w:tabs>
          <w:tab w:val="left" w:pos="860"/>
          <w:tab w:val="left" w:pos="862"/>
        </w:tabs>
        <w:spacing w:before="1" w:line="360" w:lineRule="auto"/>
        <w:ind w:left="862" w:right="137"/>
        <w:jc w:val="both"/>
        <w:rPr>
          <w:sz w:val="24"/>
        </w:rPr>
      </w:pPr>
      <w:r>
        <w:rPr>
          <w:sz w:val="24"/>
        </w:rPr>
        <w:t>Viabilizar o pagamento de despesas correntes e de capital, incluindo custeio de equipes, manutenção e reforma de UBS, aquisição de insumos, medicamentos e equipamentos e outros;</w:t>
      </w:r>
    </w:p>
    <w:p w14:paraId="492B2BB4" w14:textId="77777777" w:rsidR="00636D26" w:rsidRDefault="00636D26">
      <w:pPr>
        <w:pStyle w:val="PargrafodaLista"/>
        <w:spacing w:line="360" w:lineRule="auto"/>
        <w:jc w:val="both"/>
        <w:rPr>
          <w:sz w:val="24"/>
        </w:rPr>
        <w:sectPr w:rsidR="00636D26">
          <w:pgSz w:w="11910" w:h="16840"/>
          <w:pgMar w:top="2220" w:right="1559" w:bottom="1200" w:left="1559" w:header="670" w:footer="1019" w:gutter="0"/>
          <w:cols w:space="720"/>
        </w:sectPr>
      </w:pPr>
    </w:p>
    <w:p w14:paraId="183869B1" w14:textId="77777777" w:rsidR="00636D26" w:rsidRDefault="00000000">
      <w:pPr>
        <w:pStyle w:val="PargrafodaLista"/>
        <w:numPr>
          <w:ilvl w:val="0"/>
          <w:numId w:val="47"/>
        </w:numPr>
        <w:tabs>
          <w:tab w:val="left" w:pos="860"/>
          <w:tab w:val="left" w:pos="862"/>
        </w:tabs>
        <w:spacing w:before="7" w:line="360" w:lineRule="auto"/>
        <w:ind w:left="862" w:right="136"/>
        <w:jc w:val="both"/>
        <w:rPr>
          <w:sz w:val="24"/>
        </w:rPr>
      </w:pPr>
      <w:r>
        <w:rPr>
          <w:sz w:val="24"/>
        </w:rPr>
        <w:lastRenderedPageBreak/>
        <w:t>Permitir a correta aplicação dos recursos de acordo com as normas vigentes</w:t>
      </w:r>
      <w:r>
        <w:rPr>
          <w:spacing w:val="-3"/>
          <w:sz w:val="24"/>
        </w:rPr>
        <w:t xml:space="preserve"> </w:t>
      </w:r>
      <w:r>
        <w:rPr>
          <w:sz w:val="24"/>
        </w:rPr>
        <w:t>e</w:t>
      </w:r>
      <w:r>
        <w:rPr>
          <w:spacing w:val="-2"/>
          <w:sz w:val="24"/>
        </w:rPr>
        <w:t xml:space="preserve"> </w:t>
      </w:r>
      <w:r>
        <w:rPr>
          <w:sz w:val="24"/>
        </w:rPr>
        <w:t>em</w:t>
      </w:r>
      <w:r>
        <w:rPr>
          <w:spacing w:val="-2"/>
          <w:sz w:val="24"/>
        </w:rPr>
        <w:t xml:space="preserve"> </w:t>
      </w:r>
      <w:r>
        <w:rPr>
          <w:sz w:val="24"/>
        </w:rPr>
        <w:t>conformidade</w:t>
      </w:r>
      <w:r>
        <w:rPr>
          <w:spacing w:val="-3"/>
          <w:sz w:val="24"/>
        </w:rPr>
        <w:t xml:space="preserve"> </w:t>
      </w:r>
      <w:r>
        <w:rPr>
          <w:sz w:val="24"/>
        </w:rPr>
        <w:t>com</w:t>
      </w:r>
      <w:r>
        <w:rPr>
          <w:spacing w:val="-4"/>
          <w:sz w:val="24"/>
        </w:rPr>
        <w:t xml:space="preserve"> </w:t>
      </w:r>
      <w:r>
        <w:rPr>
          <w:sz w:val="24"/>
        </w:rPr>
        <w:t>as</w:t>
      </w:r>
      <w:r>
        <w:rPr>
          <w:spacing w:val="-3"/>
          <w:sz w:val="24"/>
        </w:rPr>
        <w:t xml:space="preserve"> </w:t>
      </w:r>
      <w:r>
        <w:rPr>
          <w:sz w:val="24"/>
        </w:rPr>
        <w:t>deliberações</w:t>
      </w:r>
      <w:r>
        <w:rPr>
          <w:spacing w:val="-3"/>
          <w:sz w:val="24"/>
        </w:rPr>
        <w:t xml:space="preserve"> </w:t>
      </w:r>
      <w:r>
        <w:rPr>
          <w:sz w:val="24"/>
        </w:rPr>
        <w:t>do</w:t>
      </w:r>
      <w:r>
        <w:rPr>
          <w:spacing w:val="-3"/>
          <w:sz w:val="24"/>
        </w:rPr>
        <w:t xml:space="preserve"> </w:t>
      </w:r>
      <w:r>
        <w:rPr>
          <w:sz w:val="24"/>
        </w:rPr>
        <w:t>Conselho</w:t>
      </w:r>
      <w:r>
        <w:rPr>
          <w:spacing w:val="-3"/>
          <w:sz w:val="24"/>
        </w:rPr>
        <w:t xml:space="preserve"> </w:t>
      </w:r>
      <w:r>
        <w:rPr>
          <w:sz w:val="24"/>
        </w:rPr>
        <w:t>Municipal de Saúde.</w:t>
      </w:r>
    </w:p>
    <w:p w14:paraId="473B61D9" w14:textId="77777777" w:rsidR="00636D26" w:rsidRDefault="00636D26">
      <w:pPr>
        <w:pStyle w:val="Corpodetexto"/>
        <w:spacing w:before="4"/>
      </w:pPr>
    </w:p>
    <w:p w14:paraId="4C25A4A9" w14:textId="77777777" w:rsidR="00636D26" w:rsidRDefault="00000000">
      <w:pPr>
        <w:pStyle w:val="Ttulo4"/>
        <w:ind w:left="143"/>
        <w:rPr>
          <w:rFonts w:ascii="Arial" w:hAnsi="Arial"/>
        </w:rPr>
      </w:pPr>
      <w:bookmarkStart w:id="378" w:name="_bookmark378"/>
      <w:bookmarkEnd w:id="378"/>
      <w:r>
        <w:rPr>
          <w:rFonts w:ascii="Arial" w:hAnsi="Arial"/>
        </w:rPr>
        <w:t>FINANCIAMENTO</w:t>
      </w:r>
      <w:r>
        <w:rPr>
          <w:rFonts w:ascii="Arial" w:hAnsi="Arial"/>
          <w:spacing w:val="-3"/>
        </w:rPr>
        <w:t xml:space="preserve"> </w:t>
      </w:r>
      <w:r>
        <w:rPr>
          <w:rFonts w:ascii="Arial" w:hAnsi="Arial"/>
        </w:rPr>
        <w:t>E</w:t>
      </w:r>
      <w:r>
        <w:rPr>
          <w:rFonts w:ascii="Arial" w:hAnsi="Arial"/>
          <w:spacing w:val="-5"/>
        </w:rPr>
        <w:t xml:space="preserve"> </w:t>
      </w:r>
      <w:r>
        <w:rPr>
          <w:rFonts w:ascii="Arial" w:hAnsi="Arial"/>
          <w:spacing w:val="-2"/>
        </w:rPr>
        <w:t>ORÇAMENTO</w:t>
      </w:r>
    </w:p>
    <w:p w14:paraId="5B2AD7A3" w14:textId="77777777" w:rsidR="00636D26" w:rsidRDefault="00636D26">
      <w:pPr>
        <w:pStyle w:val="Corpodetexto"/>
        <w:spacing w:before="142"/>
        <w:rPr>
          <w:rFonts w:ascii="Arial"/>
          <w:b/>
        </w:rPr>
      </w:pPr>
    </w:p>
    <w:p w14:paraId="159F65CE" w14:textId="77777777" w:rsidR="00636D26" w:rsidRDefault="00000000">
      <w:pPr>
        <w:pStyle w:val="Corpodetexto"/>
        <w:spacing w:line="360" w:lineRule="auto"/>
        <w:ind w:left="143" w:right="146" w:firstLine="359"/>
      </w:pPr>
      <w:r>
        <w:t>O custeio e os investimentos</w:t>
      </w:r>
      <w:r>
        <w:rPr>
          <w:spacing w:val="-1"/>
        </w:rPr>
        <w:t xml:space="preserve"> </w:t>
      </w:r>
      <w:r>
        <w:t>previstos</w:t>
      </w:r>
      <w:r>
        <w:rPr>
          <w:spacing w:val="-1"/>
        </w:rPr>
        <w:t xml:space="preserve"> </w:t>
      </w:r>
      <w:r>
        <w:t>para</w:t>
      </w:r>
      <w:r>
        <w:rPr>
          <w:spacing w:val="-1"/>
        </w:rPr>
        <w:t xml:space="preserve"> </w:t>
      </w:r>
      <w:r>
        <w:t>a Atenção Básica no quadriênio 2026-2029 serão viabilizados por meio de:</w:t>
      </w:r>
    </w:p>
    <w:p w14:paraId="1F113E4B" w14:textId="77777777" w:rsidR="00636D26" w:rsidRDefault="00636D26">
      <w:pPr>
        <w:pStyle w:val="Corpodetexto"/>
        <w:spacing w:before="3"/>
      </w:pPr>
    </w:p>
    <w:p w14:paraId="738F8E65" w14:textId="77777777" w:rsidR="00636D26" w:rsidRDefault="00000000">
      <w:pPr>
        <w:pStyle w:val="PargrafodaLista"/>
        <w:numPr>
          <w:ilvl w:val="1"/>
          <w:numId w:val="47"/>
        </w:numPr>
        <w:tabs>
          <w:tab w:val="left" w:pos="862"/>
        </w:tabs>
        <w:spacing w:line="360" w:lineRule="auto"/>
        <w:ind w:left="862" w:right="138"/>
        <w:jc w:val="both"/>
        <w:rPr>
          <w:sz w:val="24"/>
        </w:rPr>
      </w:pPr>
      <w:r>
        <w:rPr>
          <w:rFonts w:ascii="Arial" w:hAnsi="Arial"/>
          <w:b/>
          <w:sz w:val="24"/>
        </w:rPr>
        <w:t>Recursos próprios do Município</w:t>
      </w:r>
      <w:r>
        <w:rPr>
          <w:sz w:val="24"/>
        </w:rPr>
        <w:t>, assegurados na Lei Orçamentária Anual (LOA) e observando o mínimo constitucional em saúde (15% da receita de impostos).</w:t>
      </w:r>
    </w:p>
    <w:p w14:paraId="6556C003" w14:textId="77777777" w:rsidR="00636D26" w:rsidRDefault="00000000">
      <w:pPr>
        <w:pStyle w:val="PargrafodaLista"/>
        <w:numPr>
          <w:ilvl w:val="1"/>
          <w:numId w:val="47"/>
        </w:numPr>
        <w:tabs>
          <w:tab w:val="left" w:pos="862"/>
          <w:tab w:val="left" w:pos="2884"/>
          <w:tab w:val="left" w:pos="4120"/>
          <w:tab w:val="left" w:pos="4701"/>
          <w:tab w:val="left" w:pos="5732"/>
          <w:tab w:val="left" w:pos="6316"/>
          <w:tab w:val="left" w:pos="7201"/>
          <w:tab w:val="left" w:pos="8367"/>
        </w:tabs>
        <w:spacing w:before="1" w:line="360" w:lineRule="auto"/>
        <w:ind w:left="862" w:right="138"/>
        <w:rPr>
          <w:sz w:val="24"/>
        </w:rPr>
      </w:pPr>
      <w:r>
        <w:rPr>
          <w:rFonts w:ascii="Arial" w:hAnsi="Arial"/>
          <w:b/>
          <w:spacing w:val="-2"/>
          <w:sz w:val="24"/>
        </w:rPr>
        <w:t>Transferências</w:t>
      </w:r>
      <w:r>
        <w:rPr>
          <w:rFonts w:ascii="Arial" w:hAnsi="Arial"/>
          <w:b/>
          <w:sz w:val="24"/>
        </w:rPr>
        <w:tab/>
      </w:r>
      <w:r>
        <w:rPr>
          <w:rFonts w:ascii="Arial" w:hAnsi="Arial"/>
          <w:b/>
          <w:spacing w:val="-2"/>
          <w:sz w:val="24"/>
        </w:rPr>
        <w:t>federais</w:t>
      </w:r>
      <w:r>
        <w:rPr>
          <w:rFonts w:ascii="Arial" w:hAnsi="Arial"/>
          <w:b/>
          <w:sz w:val="24"/>
        </w:rPr>
        <w:tab/>
      </w:r>
      <w:r>
        <w:rPr>
          <w:spacing w:val="-6"/>
          <w:sz w:val="24"/>
        </w:rPr>
        <w:t>no</w:t>
      </w:r>
      <w:r>
        <w:rPr>
          <w:sz w:val="24"/>
        </w:rPr>
        <w:tab/>
      </w:r>
      <w:r>
        <w:rPr>
          <w:spacing w:val="-2"/>
          <w:sz w:val="24"/>
        </w:rPr>
        <w:t>âmbito</w:t>
      </w:r>
      <w:r>
        <w:rPr>
          <w:sz w:val="24"/>
        </w:rPr>
        <w:tab/>
      </w:r>
      <w:r>
        <w:rPr>
          <w:spacing w:val="-6"/>
          <w:sz w:val="24"/>
        </w:rPr>
        <w:t>do</w:t>
      </w:r>
      <w:r>
        <w:rPr>
          <w:sz w:val="24"/>
        </w:rPr>
        <w:tab/>
      </w:r>
      <w:r>
        <w:rPr>
          <w:rFonts w:ascii="Arial" w:hAnsi="Arial"/>
          <w:b/>
          <w:spacing w:val="-4"/>
          <w:sz w:val="24"/>
        </w:rPr>
        <w:t>novo</w:t>
      </w:r>
      <w:r>
        <w:rPr>
          <w:rFonts w:ascii="Arial" w:hAnsi="Arial"/>
          <w:b/>
          <w:sz w:val="24"/>
        </w:rPr>
        <w:tab/>
      </w:r>
      <w:r>
        <w:rPr>
          <w:rFonts w:ascii="Arial" w:hAnsi="Arial"/>
          <w:b/>
          <w:spacing w:val="-2"/>
          <w:sz w:val="24"/>
        </w:rPr>
        <w:t>modelo</w:t>
      </w:r>
      <w:r>
        <w:rPr>
          <w:rFonts w:ascii="Arial" w:hAnsi="Arial"/>
          <w:b/>
          <w:sz w:val="24"/>
        </w:rPr>
        <w:tab/>
      </w:r>
      <w:r>
        <w:rPr>
          <w:rFonts w:ascii="Arial" w:hAnsi="Arial"/>
          <w:b/>
          <w:spacing w:val="-6"/>
          <w:sz w:val="24"/>
        </w:rPr>
        <w:t xml:space="preserve">de </w:t>
      </w:r>
      <w:r>
        <w:rPr>
          <w:rFonts w:ascii="Arial" w:hAnsi="Arial"/>
          <w:b/>
          <w:sz w:val="24"/>
        </w:rPr>
        <w:t>cofinanciamento da APS</w:t>
      </w:r>
      <w:r>
        <w:rPr>
          <w:sz w:val="24"/>
        </w:rPr>
        <w:t>, que compreende:</w:t>
      </w:r>
    </w:p>
    <w:p w14:paraId="4C110EBA" w14:textId="77777777" w:rsidR="00636D26" w:rsidRDefault="00000000">
      <w:pPr>
        <w:pStyle w:val="PargrafodaLista"/>
        <w:numPr>
          <w:ilvl w:val="2"/>
          <w:numId w:val="47"/>
        </w:numPr>
        <w:tabs>
          <w:tab w:val="left" w:pos="1581"/>
        </w:tabs>
        <w:spacing w:before="1"/>
        <w:ind w:left="1581" w:hanging="359"/>
        <w:rPr>
          <w:sz w:val="24"/>
        </w:rPr>
      </w:pPr>
      <w:r>
        <w:rPr>
          <w:rFonts w:ascii="Arial" w:hAnsi="Arial"/>
          <w:b/>
          <w:sz w:val="24"/>
        </w:rPr>
        <w:t>Componente</w:t>
      </w:r>
      <w:r>
        <w:rPr>
          <w:rFonts w:ascii="Arial" w:hAnsi="Arial"/>
          <w:b/>
          <w:spacing w:val="-5"/>
          <w:sz w:val="24"/>
        </w:rPr>
        <w:t xml:space="preserve"> </w:t>
      </w:r>
      <w:r>
        <w:rPr>
          <w:rFonts w:ascii="Arial" w:hAnsi="Arial"/>
          <w:b/>
          <w:sz w:val="24"/>
        </w:rPr>
        <w:t>Fixo</w:t>
      </w:r>
      <w:r>
        <w:rPr>
          <w:rFonts w:ascii="Arial" w:hAnsi="Arial"/>
          <w:b/>
          <w:spacing w:val="-4"/>
          <w:sz w:val="24"/>
        </w:rPr>
        <w:t xml:space="preserve"> </w:t>
      </w:r>
      <w:r>
        <w:rPr>
          <w:rFonts w:ascii="Arial" w:hAnsi="Arial"/>
          <w:b/>
          <w:sz w:val="24"/>
        </w:rPr>
        <w:t>por</w:t>
      </w:r>
      <w:r>
        <w:rPr>
          <w:rFonts w:ascii="Arial" w:hAnsi="Arial"/>
          <w:b/>
          <w:spacing w:val="-4"/>
          <w:sz w:val="24"/>
        </w:rPr>
        <w:t xml:space="preserve"> </w:t>
      </w:r>
      <w:r>
        <w:rPr>
          <w:rFonts w:ascii="Arial" w:hAnsi="Arial"/>
          <w:b/>
          <w:sz w:val="24"/>
        </w:rPr>
        <w:t>Equipe</w:t>
      </w:r>
      <w:r>
        <w:rPr>
          <w:rFonts w:ascii="Arial" w:hAnsi="Arial"/>
          <w:b/>
          <w:spacing w:val="-1"/>
          <w:sz w:val="24"/>
        </w:rPr>
        <w:t xml:space="preserve"> </w:t>
      </w:r>
      <w:r>
        <w:rPr>
          <w:sz w:val="24"/>
        </w:rPr>
        <w:t>(eSF,</w:t>
      </w:r>
      <w:r>
        <w:rPr>
          <w:spacing w:val="-4"/>
          <w:sz w:val="24"/>
        </w:rPr>
        <w:t xml:space="preserve"> </w:t>
      </w:r>
      <w:r>
        <w:rPr>
          <w:sz w:val="24"/>
        </w:rPr>
        <w:t>eSB,</w:t>
      </w:r>
      <w:r>
        <w:rPr>
          <w:spacing w:val="-6"/>
          <w:sz w:val="24"/>
        </w:rPr>
        <w:t xml:space="preserve"> </w:t>
      </w:r>
      <w:r>
        <w:rPr>
          <w:spacing w:val="-2"/>
          <w:sz w:val="24"/>
        </w:rPr>
        <w:t>eMulti);</w:t>
      </w:r>
    </w:p>
    <w:p w14:paraId="456ED507" w14:textId="77777777" w:rsidR="00636D26" w:rsidRDefault="00000000">
      <w:pPr>
        <w:pStyle w:val="Ttulo5"/>
        <w:numPr>
          <w:ilvl w:val="2"/>
          <w:numId w:val="47"/>
        </w:numPr>
        <w:tabs>
          <w:tab w:val="left" w:pos="1581"/>
          <w:tab w:val="left" w:pos="3394"/>
          <w:tab w:val="left" w:pos="4607"/>
          <w:tab w:val="left" w:pos="5086"/>
          <w:tab w:val="left" w:pos="7526"/>
        </w:tabs>
        <w:spacing w:before="127"/>
        <w:ind w:left="1581" w:hanging="359"/>
      </w:pPr>
      <w:r>
        <w:rPr>
          <w:spacing w:val="-2"/>
        </w:rPr>
        <w:t>Componente</w:t>
      </w:r>
      <w:r>
        <w:tab/>
      </w:r>
      <w:r>
        <w:rPr>
          <w:spacing w:val="-2"/>
        </w:rPr>
        <w:t>Vínculo</w:t>
      </w:r>
      <w:r>
        <w:tab/>
      </w:r>
      <w:r>
        <w:rPr>
          <w:spacing w:val="-10"/>
        </w:rPr>
        <w:t>e</w:t>
      </w:r>
      <w:r>
        <w:tab/>
      </w:r>
      <w:r>
        <w:rPr>
          <w:spacing w:val="-2"/>
        </w:rPr>
        <w:t>Acompanhamento</w:t>
      </w:r>
      <w:r>
        <w:tab/>
      </w:r>
      <w:r>
        <w:rPr>
          <w:spacing w:val="-2"/>
        </w:rPr>
        <w:t>Territorial</w:t>
      </w:r>
    </w:p>
    <w:p w14:paraId="47EF571E" w14:textId="77777777" w:rsidR="00636D26" w:rsidRDefault="00000000">
      <w:pPr>
        <w:pStyle w:val="Corpodetexto"/>
        <w:spacing w:before="130"/>
        <w:ind w:left="1582"/>
      </w:pPr>
      <w:r>
        <w:t>(cadastros</w:t>
      </w:r>
      <w:r>
        <w:rPr>
          <w:spacing w:val="-3"/>
        </w:rPr>
        <w:t xml:space="preserve"> </w:t>
      </w:r>
      <w:r>
        <w:t>válidos</w:t>
      </w:r>
      <w:r>
        <w:rPr>
          <w:spacing w:val="-4"/>
        </w:rPr>
        <w:t xml:space="preserve"> </w:t>
      </w:r>
      <w:r>
        <w:t>e</w:t>
      </w:r>
      <w:r>
        <w:rPr>
          <w:spacing w:val="-3"/>
        </w:rPr>
        <w:t xml:space="preserve"> </w:t>
      </w:r>
      <w:r>
        <w:t>população</w:t>
      </w:r>
      <w:r>
        <w:rPr>
          <w:spacing w:val="-4"/>
        </w:rPr>
        <w:t xml:space="preserve"> </w:t>
      </w:r>
      <w:r>
        <w:rPr>
          <w:spacing w:val="-2"/>
        </w:rPr>
        <w:t>adscrita);</w:t>
      </w:r>
    </w:p>
    <w:p w14:paraId="43EDF11D" w14:textId="77777777" w:rsidR="00636D26" w:rsidRDefault="00000000">
      <w:pPr>
        <w:pStyle w:val="Ttulo5"/>
        <w:numPr>
          <w:ilvl w:val="2"/>
          <w:numId w:val="47"/>
        </w:numPr>
        <w:tabs>
          <w:tab w:val="left" w:pos="1581"/>
        </w:tabs>
        <w:spacing w:before="137"/>
        <w:ind w:left="1581" w:hanging="359"/>
      </w:pPr>
      <w:r>
        <w:t>Componente</w:t>
      </w:r>
      <w:r>
        <w:rPr>
          <w:spacing w:val="24"/>
        </w:rPr>
        <w:t xml:space="preserve">  </w:t>
      </w:r>
      <w:r>
        <w:t>de</w:t>
      </w:r>
      <w:r>
        <w:rPr>
          <w:spacing w:val="25"/>
        </w:rPr>
        <w:t xml:space="preserve">  </w:t>
      </w:r>
      <w:r>
        <w:t>Qualidade</w:t>
      </w:r>
      <w:r>
        <w:rPr>
          <w:spacing w:val="24"/>
        </w:rPr>
        <w:t xml:space="preserve">  </w:t>
      </w:r>
      <w:r>
        <w:t>e</w:t>
      </w:r>
      <w:r>
        <w:rPr>
          <w:spacing w:val="24"/>
        </w:rPr>
        <w:t xml:space="preserve">  </w:t>
      </w:r>
      <w:r>
        <w:t>Indução</w:t>
      </w:r>
      <w:r>
        <w:rPr>
          <w:spacing w:val="79"/>
          <w:w w:val="150"/>
        </w:rPr>
        <w:t xml:space="preserve"> </w:t>
      </w:r>
      <w:r>
        <w:t>de</w:t>
      </w:r>
      <w:r>
        <w:rPr>
          <w:spacing w:val="25"/>
        </w:rPr>
        <w:t xml:space="preserve">  </w:t>
      </w:r>
      <w:r>
        <w:t>Boas</w:t>
      </w:r>
      <w:r>
        <w:rPr>
          <w:spacing w:val="24"/>
        </w:rPr>
        <w:t xml:space="preserve">  </w:t>
      </w:r>
      <w:r>
        <w:rPr>
          <w:spacing w:val="-2"/>
        </w:rPr>
        <w:t>Práticas</w:t>
      </w:r>
    </w:p>
    <w:p w14:paraId="1A47CFDC" w14:textId="77777777" w:rsidR="00636D26" w:rsidRDefault="00000000">
      <w:pPr>
        <w:pStyle w:val="Corpodetexto"/>
        <w:spacing w:before="130"/>
        <w:ind w:left="1582"/>
      </w:pPr>
      <w:r>
        <w:t>(desempenho</w:t>
      </w:r>
      <w:r>
        <w:rPr>
          <w:spacing w:val="-17"/>
        </w:rPr>
        <w:t xml:space="preserve"> </w:t>
      </w:r>
      <w:r>
        <w:t>em</w:t>
      </w:r>
      <w:r>
        <w:rPr>
          <w:spacing w:val="-14"/>
        </w:rPr>
        <w:t xml:space="preserve"> </w:t>
      </w:r>
      <w:r>
        <w:t>indicadores</w:t>
      </w:r>
      <w:r>
        <w:rPr>
          <w:spacing w:val="-16"/>
        </w:rPr>
        <w:t xml:space="preserve"> </w:t>
      </w:r>
      <w:r>
        <w:rPr>
          <w:spacing w:val="-2"/>
        </w:rPr>
        <w:t>pactuados);</w:t>
      </w:r>
    </w:p>
    <w:p w14:paraId="4FFDFB18" w14:textId="77777777" w:rsidR="00636D26" w:rsidRDefault="00000000">
      <w:pPr>
        <w:pStyle w:val="PargrafodaLista"/>
        <w:numPr>
          <w:ilvl w:val="2"/>
          <w:numId w:val="47"/>
        </w:numPr>
        <w:tabs>
          <w:tab w:val="left" w:pos="1582"/>
        </w:tabs>
        <w:spacing w:before="137" w:line="350" w:lineRule="auto"/>
        <w:ind w:left="1582" w:right="141"/>
        <w:rPr>
          <w:sz w:val="24"/>
        </w:rPr>
      </w:pPr>
      <w:r>
        <w:rPr>
          <w:rFonts w:ascii="Arial" w:hAnsi="Arial"/>
          <w:b/>
          <w:sz w:val="24"/>
        </w:rPr>
        <w:t>Incentivos específicos</w:t>
      </w:r>
      <w:r>
        <w:rPr>
          <w:rFonts w:ascii="Arial" w:hAnsi="Arial"/>
          <w:b/>
          <w:spacing w:val="29"/>
          <w:sz w:val="24"/>
        </w:rPr>
        <w:t xml:space="preserve"> </w:t>
      </w:r>
      <w:r>
        <w:rPr>
          <w:sz w:val="24"/>
        </w:rPr>
        <w:t>para Telessaúde, informatização, saúde bucal, entre outros.</w:t>
      </w:r>
    </w:p>
    <w:p w14:paraId="5D96AF31" w14:textId="77777777" w:rsidR="00636D26" w:rsidRDefault="00000000">
      <w:pPr>
        <w:pStyle w:val="PargrafodaLista"/>
        <w:numPr>
          <w:ilvl w:val="1"/>
          <w:numId w:val="47"/>
        </w:numPr>
        <w:tabs>
          <w:tab w:val="left" w:pos="862"/>
          <w:tab w:val="left" w:pos="2789"/>
          <w:tab w:val="left" w:pos="3983"/>
          <w:tab w:val="left" w:pos="4683"/>
          <w:tab w:val="left" w:pos="5659"/>
          <w:tab w:val="left" w:pos="6011"/>
          <w:tab w:val="left" w:pos="7648"/>
        </w:tabs>
        <w:spacing w:before="13" w:line="362" w:lineRule="auto"/>
        <w:ind w:left="862" w:right="138"/>
        <w:rPr>
          <w:sz w:val="24"/>
        </w:rPr>
      </w:pPr>
      <w:r>
        <w:rPr>
          <w:rFonts w:ascii="Arial" w:hAnsi="Arial"/>
          <w:b/>
          <w:spacing w:val="-2"/>
          <w:sz w:val="24"/>
        </w:rPr>
        <w:t>Transferências</w:t>
      </w:r>
      <w:r>
        <w:rPr>
          <w:rFonts w:ascii="Arial" w:hAnsi="Arial"/>
          <w:b/>
          <w:sz w:val="24"/>
        </w:rPr>
        <w:tab/>
      </w:r>
      <w:r>
        <w:rPr>
          <w:rFonts w:ascii="Arial" w:hAnsi="Arial"/>
          <w:b/>
          <w:spacing w:val="-2"/>
          <w:sz w:val="24"/>
        </w:rPr>
        <w:t>estadual</w:t>
      </w:r>
      <w:r>
        <w:rPr>
          <w:rFonts w:ascii="Arial" w:hAnsi="Arial"/>
          <w:b/>
          <w:sz w:val="24"/>
        </w:rPr>
        <w:tab/>
      </w:r>
      <w:r>
        <w:rPr>
          <w:spacing w:val="-4"/>
          <w:sz w:val="24"/>
        </w:rPr>
        <w:t>para</w:t>
      </w:r>
      <w:r>
        <w:rPr>
          <w:sz w:val="24"/>
        </w:rPr>
        <w:tab/>
      </w:r>
      <w:r>
        <w:rPr>
          <w:spacing w:val="-2"/>
          <w:sz w:val="24"/>
        </w:rPr>
        <w:t>custeio</w:t>
      </w:r>
      <w:r>
        <w:rPr>
          <w:sz w:val="24"/>
        </w:rPr>
        <w:tab/>
      </w:r>
      <w:r>
        <w:rPr>
          <w:spacing w:val="-10"/>
          <w:sz w:val="24"/>
        </w:rPr>
        <w:t>e</w:t>
      </w:r>
      <w:r>
        <w:rPr>
          <w:sz w:val="24"/>
        </w:rPr>
        <w:tab/>
      </w:r>
      <w:r>
        <w:rPr>
          <w:spacing w:val="-2"/>
          <w:sz w:val="24"/>
        </w:rPr>
        <w:t>investimento,</w:t>
      </w:r>
      <w:r>
        <w:rPr>
          <w:sz w:val="24"/>
        </w:rPr>
        <w:tab/>
      </w:r>
      <w:r>
        <w:rPr>
          <w:spacing w:val="-2"/>
          <w:sz w:val="24"/>
        </w:rPr>
        <w:t xml:space="preserve">conforme </w:t>
      </w:r>
      <w:r>
        <w:rPr>
          <w:sz w:val="24"/>
        </w:rPr>
        <w:t>programas e pactuações da CIB/SESACRE.</w:t>
      </w:r>
    </w:p>
    <w:p w14:paraId="78CBE515" w14:textId="77777777" w:rsidR="00636D26" w:rsidRDefault="00000000">
      <w:pPr>
        <w:pStyle w:val="PargrafodaLista"/>
        <w:numPr>
          <w:ilvl w:val="1"/>
          <w:numId w:val="47"/>
        </w:numPr>
        <w:tabs>
          <w:tab w:val="left" w:pos="862"/>
        </w:tabs>
        <w:spacing w:line="360" w:lineRule="auto"/>
        <w:ind w:left="862" w:right="139"/>
        <w:rPr>
          <w:sz w:val="24"/>
        </w:rPr>
      </w:pPr>
      <w:r>
        <w:rPr>
          <w:rFonts w:ascii="Arial" w:hAnsi="Arial"/>
          <w:b/>
          <w:sz w:val="24"/>
        </w:rPr>
        <w:t xml:space="preserve">Emendas parlamentares </w:t>
      </w:r>
      <w:r>
        <w:rPr>
          <w:sz w:val="24"/>
        </w:rPr>
        <w:t xml:space="preserve">diversas e </w:t>
      </w:r>
      <w:r>
        <w:rPr>
          <w:rFonts w:ascii="Arial" w:hAnsi="Arial"/>
          <w:b/>
          <w:sz w:val="24"/>
        </w:rPr>
        <w:t xml:space="preserve">convênios </w:t>
      </w:r>
      <w:r>
        <w:rPr>
          <w:sz w:val="24"/>
        </w:rPr>
        <w:t>com órgãos estaduais</w:t>
      </w:r>
      <w:r>
        <w:rPr>
          <w:spacing w:val="40"/>
          <w:sz w:val="24"/>
        </w:rPr>
        <w:t xml:space="preserve"> </w:t>
      </w:r>
      <w:r>
        <w:rPr>
          <w:sz w:val="24"/>
        </w:rPr>
        <w:t>e federais.</w:t>
      </w:r>
    </w:p>
    <w:p w14:paraId="41204141" w14:textId="77777777" w:rsidR="00636D26" w:rsidRDefault="00636D26">
      <w:pPr>
        <w:pStyle w:val="Corpodetexto"/>
      </w:pPr>
    </w:p>
    <w:p w14:paraId="0D742060" w14:textId="77777777" w:rsidR="00636D26" w:rsidRDefault="00000000">
      <w:pPr>
        <w:pStyle w:val="Corpodetexto"/>
        <w:ind w:left="143"/>
      </w:pPr>
      <w:r>
        <w:t>O</w:t>
      </w:r>
      <w:r>
        <w:rPr>
          <w:spacing w:val="-3"/>
        </w:rPr>
        <w:t xml:space="preserve"> </w:t>
      </w:r>
      <w:r>
        <w:t>orçamento</w:t>
      </w:r>
      <w:r>
        <w:rPr>
          <w:spacing w:val="-1"/>
        </w:rPr>
        <w:t xml:space="preserve"> </w:t>
      </w:r>
      <w:r>
        <w:t>será</w:t>
      </w:r>
      <w:r>
        <w:rPr>
          <w:spacing w:val="-3"/>
        </w:rPr>
        <w:t xml:space="preserve"> </w:t>
      </w:r>
      <w:r>
        <w:t>programado</w:t>
      </w:r>
      <w:r>
        <w:rPr>
          <w:spacing w:val="-4"/>
        </w:rPr>
        <w:t xml:space="preserve"> </w:t>
      </w:r>
      <w:r>
        <w:t>de</w:t>
      </w:r>
      <w:r>
        <w:rPr>
          <w:spacing w:val="-5"/>
        </w:rPr>
        <w:t xml:space="preserve"> </w:t>
      </w:r>
      <w:r>
        <w:t>forma</w:t>
      </w:r>
      <w:r>
        <w:rPr>
          <w:spacing w:val="-2"/>
        </w:rPr>
        <w:t xml:space="preserve"> </w:t>
      </w:r>
      <w:r>
        <w:t>a</w:t>
      </w:r>
      <w:r>
        <w:rPr>
          <w:spacing w:val="-3"/>
        </w:rPr>
        <w:t xml:space="preserve"> </w:t>
      </w:r>
      <w:r>
        <w:rPr>
          <w:spacing w:val="-2"/>
        </w:rPr>
        <w:t>garantir:</w:t>
      </w:r>
    </w:p>
    <w:p w14:paraId="3B0ABA79" w14:textId="77777777" w:rsidR="00636D26" w:rsidRDefault="00636D26">
      <w:pPr>
        <w:pStyle w:val="Corpodetexto"/>
        <w:spacing w:before="141"/>
      </w:pPr>
    </w:p>
    <w:p w14:paraId="25A08542" w14:textId="77777777" w:rsidR="00636D26" w:rsidRDefault="00000000">
      <w:pPr>
        <w:pStyle w:val="PargrafodaLista"/>
        <w:numPr>
          <w:ilvl w:val="0"/>
          <w:numId w:val="46"/>
        </w:numPr>
        <w:tabs>
          <w:tab w:val="left" w:pos="860"/>
          <w:tab w:val="left" w:pos="862"/>
        </w:tabs>
        <w:spacing w:before="1" w:line="360" w:lineRule="auto"/>
        <w:ind w:left="862" w:right="144"/>
        <w:jc w:val="both"/>
        <w:rPr>
          <w:sz w:val="24"/>
        </w:rPr>
      </w:pPr>
      <w:r>
        <w:rPr>
          <w:rFonts w:ascii="Arial" w:hAnsi="Arial"/>
          <w:b/>
          <w:sz w:val="24"/>
        </w:rPr>
        <w:t xml:space="preserve">Custeio regular </w:t>
      </w:r>
      <w:r>
        <w:rPr>
          <w:sz w:val="24"/>
        </w:rPr>
        <w:t>das equipes e unidades (folha de pagamento, insumos, medicamentos, manutenção predial e de equipamentos);</w:t>
      </w:r>
    </w:p>
    <w:p w14:paraId="1A24EB87" w14:textId="77777777" w:rsidR="00636D26" w:rsidRDefault="00000000">
      <w:pPr>
        <w:pStyle w:val="PargrafodaLista"/>
        <w:numPr>
          <w:ilvl w:val="0"/>
          <w:numId w:val="46"/>
        </w:numPr>
        <w:tabs>
          <w:tab w:val="left" w:pos="860"/>
          <w:tab w:val="left" w:pos="862"/>
        </w:tabs>
        <w:spacing w:line="360" w:lineRule="auto"/>
        <w:ind w:left="862" w:right="140"/>
        <w:jc w:val="both"/>
        <w:rPr>
          <w:sz w:val="24"/>
        </w:rPr>
      </w:pPr>
      <w:r>
        <w:rPr>
          <w:rFonts w:ascii="Arial" w:hAnsi="Arial"/>
          <w:b/>
          <w:sz w:val="24"/>
        </w:rPr>
        <w:t xml:space="preserve">Investimento </w:t>
      </w:r>
      <w:r>
        <w:rPr>
          <w:sz w:val="24"/>
        </w:rPr>
        <w:t>em infraestrutura física das UBS, aquisição de equipamentos de informática, conectividade e implantação de Pontos de Telessaúde, entre outros;</w:t>
      </w:r>
    </w:p>
    <w:p w14:paraId="156C5683" w14:textId="77777777" w:rsidR="00636D26" w:rsidRDefault="00636D26">
      <w:pPr>
        <w:pStyle w:val="PargrafodaLista"/>
        <w:spacing w:line="360" w:lineRule="auto"/>
        <w:jc w:val="both"/>
        <w:rPr>
          <w:sz w:val="24"/>
        </w:rPr>
        <w:sectPr w:rsidR="00636D26">
          <w:pgSz w:w="11910" w:h="16840"/>
          <w:pgMar w:top="2220" w:right="1559" w:bottom="1200" w:left="1559" w:header="670" w:footer="1019" w:gutter="0"/>
          <w:cols w:space="720"/>
        </w:sectPr>
      </w:pPr>
    </w:p>
    <w:p w14:paraId="783FA977" w14:textId="77777777" w:rsidR="00636D26" w:rsidRDefault="00000000">
      <w:pPr>
        <w:pStyle w:val="PargrafodaLista"/>
        <w:numPr>
          <w:ilvl w:val="0"/>
          <w:numId w:val="46"/>
        </w:numPr>
        <w:tabs>
          <w:tab w:val="left" w:pos="860"/>
          <w:tab w:val="left" w:pos="862"/>
        </w:tabs>
        <w:spacing w:before="7" w:line="360" w:lineRule="auto"/>
        <w:ind w:left="862" w:right="135"/>
        <w:rPr>
          <w:sz w:val="24"/>
        </w:rPr>
      </w:pPr>
      <w:r>
        <w:rPr>
          <w:rFonts w:ascii="Arial" w:hAnsi="Arial"/>
          <w:b/>
          <w:sz w:val="24"/>
        </w:rPr>
        <w:lastRenderedPageBreak/>
        <w:t>Capacitação</w:t>
      </w:r>
      <w:r>
        <w:rPr>
          <w:rFonts w:ascii="Arial" w:hAnsi="Arial"/>
          <w:b/>
          <w:spacing w:val="40"/>
          <w:sz w:val="24"/>
        </w:rPr>
        <w:t xml:space="preserve"> </w:t>
      </w:r>
      <w:r>
        <w:rPr>
          <w:rFonts w:ascii="Arial" w:hAnsi="Arial"/>
          <w:b/>
          <w:sz w:val="24"/>
        </w:rPr>
        <w:t>permanente</w:t>
      </w:r>
      <w:r>
        <w:rPr>
          <w:rFonts w:ascii="Arial" w:hAnsi="Arial"/>
          <w:b/>
          <w:spacing w:val="40"/>
          <w:sz w:val="24"/>
        </w:rPr>
        <w:t xml:space="preserve"> </w:t>
      </w:r>
      <w:r>
        <w:rPr>
          <w:sz w:val="24"/>
        </w:rPr>
        <w:t>da</w:t>
      </w:r>
      <w:r>
        <w:rPr>
          <w:spacing w:val="40"/>
          <w:sz w:val="24"/>
        </w:rPr>
        <w:t xml:space="preserve"> </w:t>
      </w:r>
      <w:r>
        <w:rPr>
          <w:sz w:val="24"/>
        </w:rPr>
        <w:t>força</w:t>
      </w:r>
      <w:r>
        <w:rPr>
          <w:spacing w:val="40"/>
          <w:sz w:val="24"/>
        </w:rPr>
        <w:t xml:space="preserve"> </w:t>
      </w:r>
      <w:r>
        <w:rPr>
          <w:sz w:val="24"/>
        </w:rPr>
        <w:t>de</w:t>
      </w:r>
      <w:r>
        <w:rPr>
          <w:spacing w:val="40"/>
          <w:sz w:val="24"/>
        </w:rPr>
        <w:t xml:space="preserve"> </w:t>
      </w:r>
      <w:r>
        <w:rPr>
          <w:sz w:val="24"/>
        </w:rPr>
        <w:t>trabalho</w:t>
      </w:r>
      <w:r>
        <w:rPr>
          <w:spacing w:val="40"/>
          <w:sz w:val="24"/>
        </w:rPr>
        <w:t xml:space="preserve"> </w:t>
      </w:r>
      <w:r>
        <w:rPr>
          <w:sz w:val="24"/>
        </w:rPr>
        <w:t>e</w:t>
      </w:r>
      <w:r>
        <w:rPr>
          <w:spacing w:val="40"/>
          <w:sz w:val="24"/>
        </w:rPr>
        <w:t xml:space="preserve"> </w:t>
      </w:r>
      <w:r>
        <w:rPr>
          <w:sz w:val="24"/>
        </w:rPr>
        <w:t>apoio</w:t>
      </w:r>
      <w:r>
        <w:rPr>
          <w:spacing w:val="40"/>
          <w:sz w:val="24"/>
        </w:rPr>
        <w:t xml:space="preserve"> </w:t>
      </w:r>
      <w:r>
        <w:rPr>
          <w:sz w:val="24"/>
        </w:rPr>
        <w:t>a</w:t>
      </w:r>
      <w:r>
        <w:rPr>
          <w:spacing w:val="40"/>
          <w:sz w:val="24"/>
        </w:rPr>
        <w:t xml:space="preserve"> </w:t>
      </w:r>
      <w:r>
        <w:rPr>
          <w:sz w:val="24"/>
        </w:rPr>
        <w:t>ações</w:t>
      </w:r>
      <w:r>
        <w:rPr>
          <w:spacing w:val="40"/>
          <w:sz w:val="24"/>
        </w:rPr>
        <w:t xml:space="preserve"> </w:t>
      </w:r>
      <w:r>
        <w:rPr>
          <w:sz w:val="24"/>
        </w:rPr>
        <w:t>de promoção e prevenção.</w:t>
      </w:r>
    </w:p>
    <w:p w14:paraId="3D553E2E" w14:textId="77777777" w:rsidR="00636D26" w:rsidRDefault="00636D26">
      <w:pPr>
        <w:pStyle w:val="Corpodetexto"/>
        <w:spacing w:before="3"/>
      </w:pPr>
    </w:p>
    <w:p w14:paraId="0A3F3F9C" w14:textId="77777777" w:rsidR="00636D26" w:rsidRDefault="00000000">
      <w:pPr>
        <w:spacing w:line="360" w:lineRule="auto"/>
        <w:ind w:left="143" w:right="134" w:firstLine="359"/>
        <w:jc w:val="both"/>
        <w:rPr>
          <w:sz w:val="24"/>
        </w:rPr>
      </w:pPr>
      <w:r>
        <w:rPr>
          <w:sz w:val="24"/>
        </w:rPr>
        <w:t>O</w:t>
      </w:r>
      <w:r>
        <w:rPr>
          <w:spacing w:val="-2"/>
          <w:sz w:val="24"/>
        </w:rPr>
        <w:t xml:space="preserve"> </w:t>
      </w:r>
      <w:r>
        <w:rPr>
          <w:rFonts w:ascii="Arial" w:hAnsi="Arial"/>
          <w:b/>
          <w:sz w:val="24"/>
        </w:rPr>
        <w:t>Fundo</w:t>
      </w:r>
      <w:r>
        <w:rPr>
          <w:rFonts w:ascii="Arial" w:hAnsi="Arial"/>
          <w:b/>
          <w:spacing w:val="-3"/>
          <w:sz w:val="24"/>
        </w:rPr>
        <w:t xml:space="preserve"> </w:t>
      </w:r>
      <w:r>
        <w:rPr>
          <w:rFonts w:ascii="Arial" w:hAnsi="Arial"/>
          <w:b/>
          <w:sz w:val="24"/>
        </w:rPr>
        <w:t>Municipal</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Saúde</w:t>
      </w:r>
      <w:r>
        <w:rPr>
          <w:rFonts w:ascii="Arial" w:hAnsi="Arial"/>
          <w:b/>
          <w:spacing w:val="-2"/>
          <w:sz w:val="24"/>
        </w:rPr>
        <w:t xml:space="preserve"> </w:t>
      </w:r>
      <w:r>
        <w:rPr>
          <w:rFonts w:ascii="Arial" w:hAnsi="Arial"/>
          <w:b/>
          <w:sz w:val="24"/>
        </w:rPr>
        <w:t>(FMS)</w:t>
      </w:r>
      <w:r>
        <w:rPr>
          <w:rFonts w:ascii="Arial" w:hAnsi="Arial"/>
          <w:b/>
          <w:spacing w:val="-4"/>
          <w:sz w:val="24"/>
        </w:rPr>
        <w:t xml:space="preserve"> </w:t>
      </w:r>
      <w:r>
        <w:rPr>
          <w:sz w:val="24"/>
        </w:rPr>
        <w:t>é,</w:t>
      </w:r>
      <w:r>
        <w:rPr>
          <w:spacing w:val="-3"/>
          <w:sz w:val="24"/>
        </w:rPr>
        <w:t xml:space="preserve"> </w:t>
      </w:r>
      <w:r>
        <w:rPr>
          <w:sz w:val="24"/>
        </w:rPr>
        <w:t>portanto,</w:t>
      </w:r>
      <w:r>
        <w:rPr>
          <w:spacing w:val="-1"/>
          <w:sz w:val="24"/>
        </w:rPr>
        <w:t xml:space="preserve"> </w:t>
      </w:r>
      <w:r>
        <w:rPr>
          <w:sz w:val="24"/>
        </w:rPr>
        <w:t>um</w:t>
      </w:r>
      <w:r>
        <w:rPr>
          <w:spacing w:val="-2"/>
          <w:sz w:val="24"/>
        </w:rPr>
        <w:t xml:space="preserve"> </w:t>
      </w:r>
      <w:r>
        <w:rPr>
          <w:sz w:val="24"/>
        </w:rPr>
        <w:t>instrumento</w:t>
      </w:r>
      <w:r>
        <w:rPr>
          <w:spacing w:val="-3"/>
          <w:sz w:val="24"/>
        </w:rPr>
        <w:t xml:space="preserve"> </w:t>
      </w:r>
      <w:r>
        <w:rPr>
          <w:sz w:val="24"/>
        </w:rPr>
        <w:t xml:space="preserve">financeiro destinado a </w:t>
      </w:r>
      <w:r>
        <w:rPr>
          <w:rFonts w:ascii="Arial" w:hAnsi="Arial"/>
          <w:b/>
          <w:sz w:val="24"/>
        </w:rPr>
        <w:t>receber, gerir e aplicar recursos para o financiamento das ações e serviços de saúde no município</w:t>
      </w:r>
      <w:r>
        <w:rPr>
          <w:sz w:val="24"/>
        </w:rPr>
        <w:t xml:space="preserve">. Ele integra o Sistema Único de Saúde (SUS) e tem como objetivo assegurar que os recursos destinados à saúde sejam aplicados de forma transparente, eficiente e exclusivamente no </w:t>
      </w:r>
      <w:r>
        <w:rPr>
          <w:spacing w:val="-2"/>
          <w:sz w:val="24"/>
        </w:rPr>
        <w:t>setor.</w:t>
      </w:r>
    </w:p>
    <w:p w14:paraId="3777EF6E" w14:textId="77777777" w:rsidR="00636D26" w:rsidRDefault="00636D26">
      <w:pPr>
        <w:pStyle w:val="Corpodetexto"/>
        <w:spacing w:before="5"/>
      </w:pPr>
    </w:p>
    <w:p w14:paraId="0F292BCD" w14:textId="77777777" w:rsidR="00636D26" w:rsidRDefault="00000000">
      <w:pPr>
        <w:pStyle w:val="Ttulo5"/>
        <w:spacing w:before="1"/>
        <w:ind w:left="143"/>
      </w:pPr>
      <w:r>
        <w:t>Finalidades</w:t>
      </w:r>
      <w:r>
        <w:rPr>
          <w:spacing w:val="-7"/>
        </w:rPr>
        <w:t xml:space="preserve"> </w:t>
      </w:r>
      <w:r>
        <w:rPr>
          <w:spacing w:val="-2"/>
        </w:rPr>
        <w:t>principais:</w:t>
      </w:r>
    </w:p>
    <w:p w14:paraId="39820CF9" w14:textId="77777777" w:rsidR="00636D26" w:rsidRDefault="00636D26">
      <w:pPr>
        <w:pStyle w:val="Corpodetexto"/>
        <w:spacing w:before="141"/>
        <w:rPr>
          <w:rFonts w:ascii="Arial"/>
          <w:b/>
        </w:rPr>
      </w:pPr>
    </w:p>
    <w:p w14:paraId="4D387A75" w14:textId="77777777" w:rsidR="00636D26" w:rsidRDefault="00000000">
      <w:pPr>
        <w:pStyle w:val="PargrafodaLista"/>
        <w:numPr>
          <w:ilvl w:val="1"/>
          <w:numId w:val="46"/>
        </w:numPr>
        <w:tabs>
          <w:tab w:val="left" w:pos="862"/>
        </w:tabs>
        <w:ind w:left="862"/>
        <w:rPr>
          <w:sz w:val="24"/>
        </w:rPr>
      </w:pPr>
      <w:r>
        <w:rPr>
          <w:sz w:val="24"/>
        </w:rPr>
        <w:t>Garantir</w:t>
      </w:r>
      <w:r>
        <w:rPr>
          <w:spacing w:val="-5"/>
          <w:sz w:val="24"/>
        </w:rPr>
        <w:t xml:space="preserve"> </w:t>
      </w:r>
      <w:r>
        <w:rPr>
          <w:sz w:val="24"/>
        </w:rPr>
        <w:t>a</w:t>
      </w:r>
      <w:r>
        <w:rPr>
          <w:spacing w:val="-4"/>
          <w:sz w:val="24"/>
        </w:rPr>
        <w:t xml:space="preserve"> </w:t>
      </w:r>
      <w:r>
        <w:rPr>
          <w:rFonts w:ascii="Arial" w:hAnsi="Arial"/>
          <w:b/>
          <w:sz w:val="24"/>
        </w:rPr>
        <w:t>autonomia</w:t>
      </w:r>
      <w:r>
        <w:rPr>
          <w:rFonts w:ascii="Arial" w:hAnsi="Arial"/>
          <w:b/>
          <w:spacing w:val="-4"/>
          <w:sz w:val="24"/>
        </w:rPr>
        <w:t xml:space="preserve"> </w:t>
      </w:r>
      <w:r>
        <w:rPr>
          <w:rFonts w:ascii="Arial" w:hAnsi="Arial"/>
          <w:b/>
          <w:sz w:val="24"/>
        </w:rPr>
        <w:t xml:space="preserve">financeira </w:t>
      </w:r>
      <w:r>
        <w:rPr>
          <w:sz w:val="24"/>
        </w:rPr>
        <w:t>do</w:t>
      </w:r>
      <w:r>
        <w:rPr>
          <w:spacing w:val="-3"/>
          <w:sz w:val="24"/>
        </w:rPr>
        <w:t xml:space="preserve"> </w:t>
      </w:r>
      <w:r>
        <w:rPr>
          <w:sz w:val="24"/>
        </w:rPr>
        <w:t>município</w:t>
      </w:r>
      <w:r>
        <w:rPr>
          <w:spacing w:val="-3"/>
          <w:sz w:val="24"/>
        </w:rPr>
        <w:t xml:space="preserve"> </w:t>
      </w:r>
      <w:r>
        <w:rPr>
          <w:sz w:val="24"/>
        </w:rPr>
        <w:t>na</w:t>
      </w:r>
      <w:r>
        <w:rPr>
          <w:spacing w:val="-4"/>
          <w:sz w:val="24"/>
        </w:rPr>
        <w:t xml:space="preserve"> </w:t>
      </w:r>
      <w:r>
        <w:rPr>
          <w:sz w:val="24"/>
        </w:rPr>
        <w:t>gestão</w:t>
      </w:r>
      <w:r>
        <w:rPr>
          <w:spacing w:val="-5"/>
          <w:sz w:val="24"/>
        </w:rPr>
        <w:t xml:space="preserve"> </w:t>
      </w:r>
      <w:r>
        <w:rPr>
          <w:sz w:val="24"/>
        </w:rPr>
        <w:t>da</w:t>
      </w:r>
      <w:r>
        <w:rPr>
          <w:spacing w:val="-2"/>
          <w:sz w:val="24"/>
        </w:rPr>
        <w:t xml:space="preserve"> saúde.</w:t>
      </w:r>
    </w:p>
    <w:p w14:paraId="0ABEB7B8" w14:textId="77777777" w:rsidR="00636D26" w:rsidRDefault="00000000">
      <w:pPr>
        <w:pStyle w:val="PargrafodaLista"/>
        <w:numPr>
          <w:ilvl w:val="1"/>
          <w:numId w:val="46"/>
        </w:numPr>
        <w:tabs>
          <w:tab w:val="left" w:pos="862"/>
        </w:tabs>
        <w:spacing w:before="137" w:line="362" w:lineRule="auto"/>
        <w:ind w:left="862" w:right="139"/>
        <w:rPr>
          <w:sz w:val="24"/>
        </w:rPr>
      </w:pPr>
      <w:r>
        <w:rPr>
          <w:sz w:val="24"/>
        </w:rPr>
        <w:t>Promover</w:t>
      </w:r>
      <w:r>
        <w:rPr>
          <w:spacing w:val="-2"/>
          <w:sz w:val="24"/>
        </w:rPr>
        <w:t xml:space="preserve"> </w:t>
      </w:r>
      <w:r>
        <w:rPr>
          <w:sz w:val="24"/>
        </w:rPr>
        <w:t xml:space="preserve">a </w:t>
      </w:r>
      <w:r>
        <w:rPr>
          <w:rFonts w:ascii="Arial" w:hAnsi="Arial"/>
          <w:b/>
          <w:sz w:val="24"/>
        </w:rPr>
        <w:t>alocação</w:t>
      </w:r>
      <w:r>
        <w:rPr>
          <w:rFonts w:ascii="Arial" w:hAnsi="Arial"/>
          <w:b/>
          <w:spacing w:val="-3"/>
          <w:sz w:val="24"/>
        </w:rPr>
        <w:t xml:space="preserve"> </w:t>
      </w:r>
      <w:r>
        <w:rPr>
          <w:rFonts w:ascii="Arial" w:hAnsi="Arial"/>
          <w:b/>
          <w:sz w:val="24"/>
        </w:rPr>
        <w:t>correta dos</w:t>
      </w:r>
      <w:r>
        <w:rPr>
          <w:rFonts w:ascii="Arial" w:hAnsi="Arial"/>
          <w:b/>
          <w:spacing w:val="-3"/>
          <w:sz w:val="24"/>
        </w:rPr>
        <w:t xml:space="preserve"> </w:t>
      </w:r>
      <w:r>
        <w:rPr>
          <w:rFonts w:ascii="Arial" w:hAnsi="Arial"/>
          <w:b/>
          <w:sz w:val="24"/>
        </w:rPr>
        <w:t>recursos</w:t>
      </w:r>
      <w:r>
        <w:rPr>
          <w:rFonts w:ascii="Arial" w:hAnsi="Arial"/>
          <w:b/>
          <w:spacing w:val="-3"/>
          <w:sz w:val="24"/>
        </w:rPr>
        <w:t xml:space="preserve"> </w:t>
      </w:r>
      <w:r>
        <w:rPr>
          <w:rFonts w:ascii="Arial" w:hAnsi="Arial"/>
          <w:b/>
          <w:sz w:val="24"/>
        </w:rPr>
        <w:t>públicos</w:t>
      </w:r>
      <w:r>
        <w:rPr>
          <w:sz w:val="24"/>
        </w:rPr>
        <w:t>,</w:t>
      </w:r>
      <w:r>
        <w:rPr>
          <w:spacing w:val="-3"/>
          <w:sz w:val="24"/>
        </w:rPr>
        <w:t xml:space="preserve"> </w:t>
      </w:r>
      <w:r>
        <w:rPr>
          <w:sz w:val="24"/>
        </w:rPr>
        <w:t>de acordo com</w:t>
      </w:r>
      <w:r>
        <w:rPr>
          <w:spacing w:val="-4"/>
          <w:sz w:val="24"/>
        </w:rPr>
        <w:t xml:space="preserve"> </w:t>
      </w:r>
      <w:r>
        <w:rPr>
          <w:sz w:val="24"/>
        </w:rPr>
        <w:t>o planejamento municipal e com as necessidades da população.</w:t>
      </w:r>
    </w:p>
    <w:p w14:paraId="519ABFD2" w14:textId="77777777" w:rsidR="00636D26" w:rsidRDefault="00000000">
      <w:pPr>
        <w:pStyle w:val="PargrafodaLista"/>
        <w:numPr>
          <w:ilvl w:val="1"/>
          <w:numId w:val="46"/>
        </w:numPr>
        <w:tabs>
          <w:tab w:val="left" w:pos="862"/>
        </w:tabs>
        <w:spacing w:line="360" w:lineRule="auto"/>
        <w:ind w:left="862" w:right="135"/>
        <w:rPr>
          <w:sz w:val="24"/>
        </w:rPr>
      </w:pPr>
      <w:r>
        <w:rPr>
          <w:sz w:val="24"/>
        </w:rPr>
        <w:t>Assegurar</w:t>
      </w:r>
      <w:r>
        <w:rPr>
          <w:spacing w:val="80"/>
          <w:sz w:val="24"/>
        </w:rPr>
        <w:t xml:space="preserve"> </w:t>
      </w:r>
      <w:r>
        <w:rPr>
          <w:sz w:val="24"/>
        </w:rPr>
        <w:t>a</w:t>
      </w:r>
      <w:r>
        <w:rPr>
          <w:spacing w:val="80"/>
          <w:sz w:val="24"/>
        </w:rPr>
        <w:t xml:space="preserve"> </w:t>
      </w:r>
      <w:r>
        <w:rPr>
          <w:rFonts w:ascii="Arial" w:hAnsi="Arial"/>
          <w:b/>
          <w:sz w:val="24"/>
        </w:rPr>
        <w:t>transparência</w:t>
      </w:r>
      <w:r>
        <w:rPr>
          <w:rFonts w:ascii="Arial" w:hAnsi="Arial"/>
          <w:b/>
          <w:spacing w:val="80"/>
          <w:sz w:val="24"/>
        </w:rPr>
        <w:t xml:space="preserve"> </w:t>
      </w:r>
      <w:r>
        <w:rPr>
          <w:rFonts w:ascii="Arial" w:hAnsi="Arial"/>
          <w:b/>
          <w:sz w:val="24"/>
        </w:rPr>
        <w:t>e</w:t>
      </w:r>
      <w:r>
        <w:rPr>
          <w:rFonts w:ascii="Arial" w:hAnsi="Arial"/>
          <w:b/>
          <w:spacing w:val="80"/>
          <w:sz w:val="24"/>
        </w:rPr>
        <w:t xml:space="preserve"> </w:t>
      </w:r>
      <w:r>
        <w:rPr>
          <w:rFonts w:ascii="Arial" w:hAnsi="Arial"/>
          <w:b/>
          <w:sz w:val="24"/>
        </w:rPr>
        <w:t>o</w:t>
      </w:r>
      <w:r>
        <w:rPr>
          <w:rFonts w:ascii="Arial" w:hAnsi="Arial"/>
          <w:b/>
          <w:spacing w:val="80"/>
          <w:sz w:val="24"/>
        </w:rPr>
        <w:t xml:space="preserve"> </w:t>
      </w:r>
      <w:r>
        <w:rPr>
          <w:rFonts w:ascii="Arial" w:hAnsi="Arial"/>
          <w:b/>
          <w:sz w:val="24"/>
        </w:rPr>
        <w:t>controle</w:t>
      </w:r>
      <w:r>
        <w:rPr>
          <w:rFonts w:ascii="Arial" w:hAnsi="Arial"/>
          <w:b/>
          <w:spacing w:val="80"/>
          <w:sz w:val="24"/>
        </w:rPr>
        <w:t xml:space="preserve"> </w:t>
      </w:r>
      <w:r>
        <w:rPr>
          <w:rFonts w:ascii="Arial" w:hAnsi="Arial"/>
          <w:b/>
          <w:sz w:val="24"/>
        </w:rPr>
        <w:t>social</w:t>
      </w:r>
      <w:r>
        <w:rPr>
          <w:rFonts w:ascii="Arial" w:hAnsi="Arial"/>
          <w:b/>
          <w:spacing w:val="80"/>
          <w:sz w:val="24"/>
        </w:rPr>
        <w:t xml:space="preserve"> </w:t>
      </w:r>
      <w:r>
        <w:rPr>
          <w:sz w:val="24"/>
        </w:rPr>
        <w:t>sobre</w:t>
      </w:r>
      <w:r>
        <w:rPr>
          <w:spacing w:val="80"/>
          <w:sz w:val="24"/>
        </w:rPr>
        <w:t xml:space="preserve"> </w:t>
      </w:r>
      <w:r>
        <w:rPr>
          <w:sz w:val="24"/>
        </w:rPr>
        <w:t>o</w:t>
      </w:r>
      <w:r>
        <w:rPr>
          <w:spacing w:val="80"/>
          <w:sz w:val="24"/>
        </w:rPr>
        <w:t xml:space="preserve"> </w:t>
      </w:r>
      <w:r>
        <w:rPr>
          <w:sz w:val="24"/>
        </w:rPr>
        <w:t>uso</w:t>
      </w:r>
      <w:r>
        <w:rPr>
          <w:spacing w:val="80"/>
          <w:sz w:val="24"/>
        </w:rPr>
        <w:t xml:space="preserve"> </w:t>
      </w:r>
      <w:r>
        <w:rPr>
          <w:sz w:val="24"/>
        </w:rPr>
        <w:t xml:space="preserve">dos </w:t>
      </w:r>
      <w:r>
        <w:rPr>
          <w:spacing w:val="-2"/>
          <w:sz w:val="24"/>
        </w:rPr>
        <w:t>recursos.</w:t>
      </w:r>
    </w:p>
    <w:p w14:paraId="38BDBB0C" w14:textId="77777777" w:rsidR="00636D26" w:rsidRDefault="00000000">
      <w:pPr>
        <w:pStyle w:val="PargrafodaLista"/>
        <w:numPr>
          <w:ilvl w:val="1"/>
          <w:numId w:val="46"/>
        </w:numPr>
        <w:tabs>
          <w:tab w:val="left" w:pos="862"/>
        </w:tabs>
        <w:spacing w:line="360" w:lineRule="auto"/>
        <w:ind w:left="862" w:right="140"/>
        <w:rPr>
          <w:sz w:val="24"/>
        </w:rPr>
      </w:pPr>
      <w:r>
        <w:rPr>
          <w:sz w:val="24"/>
        </w:rPr>
        <w:t xml:space="preserve">Facilitar a </w:t>
      </w:r>
      <w:r>
        <w:rPr>
          <w:rFonts w:ascii="Arial" w:hAnsi="Arial"/>
          <w:b/>
          <w:sz w:val="24"/>
        </w:rPr>
        <w:t xml:space="preserve">execução orçamentária e financeira </w:t>
      </w:r>
      <w:r>
        <w:rPr>
          <w:sz w:val="24"/>
        </w:rPr>
        <w:t>das políticas de saúde, integrando planejamento, programação e prestação de contas.</w:t>
      </w:r>
    </w:p>
    <w:p w14:paraId="61BD9A71" w14:textId="77777777" w:rsidR="00636D26" w:rsidRDefault="00636D26">
      <w:pPr>
        <w:pStyle w:val="Corpodetexto"/>
      </w:pPr>
    </w:p>
    <w:p w14:paraId="41DACE26" w14:textId="77777777" w:rsidR="00636D26" w:rsidRDefault="00000000">
      <w:pPr>
        <w:pStyle w:val="Ttulo5"/>
        <w:ind w:left="502"/>
      </w:pPr>
      <w:bookmarkStart w:id="379" w:name="_bookmark379"/>
      <w:bookmarkEnd w:id="379"/>
      <w:r>
        <w:t>Importância</w:t>
      </w:r>
      <w:r>
        <w:rPr>
          <w:spacing w:val="-4"/>
        </w:rPr>
        <w:t xml:space="preserve"> </w:t>
      </w:r>
      <w:r>
        <w:t>do</w:t>
      </w:r>
      <w:r>
        <w:rPr>
          <w:spacing w:val="-3"/>
        </w:rPr>
        <w:t xml:space="preserve"> </w:t>
      </w:r>
      <w:r>
        <w:t>Fundo</w:t>
      </w:r>
      <w:r>
        <w:rPr>
          <w:spacing w:val="-3"/>
        </w:rPr>
        <w:t xml:space="preserve"> </w:t>
      </w:r>
      <w:r>
        <w:t>Municipal</w:t>
      </w:r>
      <w:r>
        <w:rPr>
          <w:spacing w:val="-3"/>
        </w:rPr>
        <w:t xml:space="preserve"> </w:t>
      </w:r>
      <w:r>
        <w:t>de</w:t>
      </w:r>
      <w:r>
        <w:rPr>
          <w:spacing w:val="-5"/>
        </w:rPr>
        <w:t xml:space="preserve"> </w:t>
      </w:r>
      <w:r>
        <w:rPr>
          <w:spacing w:val="-2"/>
        </w:rPr>
        <w:t>Saúde</w:t>
      </w:r>
    </w:p>
    <w:p w14:paraId="02234D44" w14:textId="77777777" w:rsidR="00636D26" w:rsidRDefault="00636D26">
      <w:pPr>
        <w:pStyle w:val="Corpodetexto"/>
        <w:spacing w:before="141"/>
        <w:rPr>
          <w:rFonts w:ascii="Arial"/>
          <w:b/>
        </w:rPr>
      </w:pPr>
    </w:p>
    <w:p w14:paraId="1F57EBCB" w14:textId="77777777" w:rsidR="00636D26" w:rsidRDefault="00000000">
      <w:pPr>
        <w:pStyle w:val="PargrafodaLista"/>
        <w:numPr>
          <w:ilvl w:val="0"/>
          <w:numId w:val="45"/>
        </w:numPr>
        <w:tabs>
          <w:tab w:val="left" w:pos="860"/>
        </w:tabs>
        <w:spacing w:before="1"/>
        <w:ind w:left="860" w:hanging="358"/>
        <w:rPr>
          <w:rFonts w:ascii="Arial" w:hAnsi="Arial"/>
          <w:b/>
          <w:sz w:val="24"/>
        </w:rPr>
      </w:pPr>
      <w:r>
        <w:rPr>
          <w:rFonts w:ascii="Arial" w:hAnsi="Arial"/>
          <w:b/>
          <w:sz w:val="24"/>
        </w:rPr>
        <w:t>Gestão</w:t>
      </w:r>
      <w:r>
        <w:rPr>
          <w:rFonts w:ascii="Arial" w:hAnsi="Arial"/>
          <w:b/>
          <w:spacing w:val="-4"/>
          <w:sz w:val="24"/>
        </w:rPr>
        <w:t xml:space="preserve"> </w:t>
      </w:r>
      <w:r>
        <w:rPr>
          <w:rFonts w:ascii="Arial" w:hAnsi="Arial"/>
          <w:b/>
          <w:sz w:val="24"/>
        </w:rPr>
        <w:t>eficiente</w:t>
      </w:r>
      <w:r>
        <w:rPr>
          <w:rFonts w:ascii="Arial" w:hAnsi="Arial"/>
          <w:b/>
          <w:spacing w:val="-4"/>
          <w:sz w:val="24"/>
        </w:rPr>
        <w:t xml:space="preserve"> </w:t>
      </w:r>
      <w:r>
        <w:rPr>
          <w:rFonts w:ascii="Arial" w:hAnsi="Arial"/>
          <w:b/>
          <w:sz w:val="24"/>
        </w:rPr>
        <w:t>dos</w:t>
      </w:r>
      <w:r>
        <w:rPr>
          <w:rFonts w:ascii="Arial" w:hAnsi="Arial"/>
          <w:b/>
          <w:spacing w:val="-3"/>
          <w:sz w:val="24"/>
        </w:rPr>
        <w:t xml:space="preserve"> </w:t>
      </w:r>
      <w:r>
        <w:rPr>
          <w:rFonts w:ascii="Arial" w:hAnsi="Arial"/>
          <w:b/>
          <w:spacing w:val="-2"/>
          <w:sz w:val="24"/>
        </w:rPr>
        <w:t>recursos</w:t>
      </w:r>
    </w:p>
    <w:p w14:paraId="0AFD862C" w14:textId="77777777" w:rsidR="00636D26" w:rsidRDefault="00636D26">
      <w:pPr>
        <w:pStyle w:val="Corpodetexto"/>
        <w:spacing w:before="142"/>
        <w:rPr>
          <w:rFonts w:ascii="Arial"/>
          <w:b/>
        </w:rPr>
      </w:pPr>
    </w:p>
    <w:p w14:paraId="3B10EBAD" w14:textId="77777777" w:rsidR="00636D26" w:rsidRDefault="00000000">
      <w:pPr>
        <w:pStyle w:val="Corpodetexto"/>
        <w:spacing w:line="360" w:lineRule="auto"/>
        <w:ind w:left="862" w:right="140"/>
        <w:jc w:val="both"/>
      </w:pPr>
      <w:r>
        <w:t>O FMS permite que os recursos federais, estaduais e municipais destinados à saúde sejam centralizados e geridos de forma organizada, evitando dispersão e uso inadequado.</w:t>
      </w:r>
    </w:p>
    <w:p w14:paraId="132E0D57" w14:textId="77777777" w:rsidR="00636D26" w:rsidRDefault="00636D26">
      <w:pPr>
        <w:pStyle w:val="Corpodetexto"/>
        <w:spacing w:before="3"/>
      </w:pPr>
    </w:p>
    <w:p w14:paraId="68C26CA3" w14:textId="77777777" w:rsidR="00636D26" w:rsidRDefault="00000000">
      <w:pPr>
        <w:pStyle w:val="Ttulo5"/>
        <w:numPr>
          <w:ilvl w:val="0"/>
          <w:numId w:val="45"/>
        </w:numPr>
        <w:tabs>
          <w:tab w:val="left" w:pos="860"/>
        </w:tabs>
        <w:spacing w:before="1"/>
        <w:ind w:left="860" w:hanging="358"/>
      </w:pPr>
      <w:r>
        <w:t>Planejamento</w:t>
      </w:r>
      <w:r>
        <w:rPr>
          <w:spacing w:val="-5"/>
        </w:rPr>
        <w:t xml:space="preserve"> </w:t>
      </w:r>
      <w:r>
        <w:t>e</w:t>
      </w:r>
      <w:r>
        <w:rPr>
          <w:spacing w:val="-5"/>
        </w:rPr>
        <w:t xml:space="preserve"> </w:t>
      </w:r>
      <w:r>
        <w:t>execução</w:t>
      </w:r>
      <w:r>
        <w:rPr>
          <w:spacing w:val="-2"/>
        </w:rPr>
        <w:t xml:space="preserve"> </w:t>
      </w:r>
      <w:r>
        <w:t>de</w:t>
      </w:r>
      <w:r>
        <w:rPr>
          <w:spacing w:val="-1"/>
        </w:rPr>
        <w:t xml:space="preserve"> </w:t>
      </w:r>
      <w:r>
        <w:t>políticas</w:t>
      </w:r>
      <w:r>
        <w:rPr>
          <w:spacing w:val="-3"/>
        </w:rPr>
        <w:t xml:space="preserve"> </w:t>
      </w:r>
      <w:r>
        <w:t>de</w:t>
      </w:r>
      <w:r>
        <w:rPr>
          <w:spacing w:val="-3"/>
        </w:rPr>
        <w:t xml:space="preserve"> </w:t>
      </w:r>
      <w:r>
        <w:rPr>
          <w:spacing w:val="-2"/>
        </w:rPr>
        <w:t>saúde</w:t>
      </w:r>
    </w:p>
    <w:p w14:paraId="05CEA59A" w14:textId="77777777" w:rsidR="00636D26" w:rsidRDefault="00636D26">
      <w:pPr>
        <w:pStyle w:val="Corpodetexto"/>
        <w:spacing w:before="143"/>
        <w:rPr>
          <w:rFonts w:ascii="Arial"/>
          <w:b/>
        </w:rPr>
      </w:pPr>
    </w:p>
    <w:p w14:paraId="63B3A623" w14:textId="77777777" w:rsidR="00636D26" w:rsidRDefault="00000000">
      <w:pPr>
        <w:spacing w:before="1" w:line="360" w:lineRule="auto"/>
        <w:ind w:left="862" w:right="138"/>
        <w:jc w:val="both"/>
        <w:rPr>
          <w:sz w:val="24"/>
        </w:rPr>
      </w:pPr>
      <w:r>
        <w:rPr>
          <w:sz w:val="24"/>
        </w:rPr>
        <w:t>O</w:t>
      </w:r>
      <w:r>
        <w:rPr>
          <w:spacing w:val="-3"/>
          <w:sz w:val="24"/>
        </w:rPr>
        <w:t xml:space="preserve"> </w:t>
      </w:r>
      <w:r>
        <w:rPr>
          <w:sz w:val="24"/>
        </w:rPr>
        <w:t>fundo</w:t>
      </w:r>
      <w:r>
        <w:rPr>
          <w:spacing w:val="-3"/>
          <w:sz w:val="24"/>
        </w:rPr>
        <w:t xml:space="preserve"> </w:t>
      </w:r>
      <w:r>
        <w:rPr>
          <w:sz w:val="24"/>
        </w:rPr>
        <w:t>assegura</w:t>
      </w:r>
      <w:r>
        <w:rPr>
          <w:spacing w:val="-3"/>
          <w:sz w:val="24"/>
        </w:rPr>
        <w:t xml:space="preserve"> </w:t>
      </w:r>
      <w:r>
        <w:rPr>
          <w:sz w:val="24"/>
        </w:rPr>
        <w:t>que</w:t>
      </w:r>
      <w:r>
        <w:rPr>
          <w:spacing w:val="-5"/>
          <w:sz w:val="24"/>
        </w:rPr>
        <w:t xml:space="preserve"> </w:t>
      </w:r>
      <w:r>
        <w:rPr>
          <w:sz w:val="24"/>
        </w:rPr>
        <w:t>o</w:t>
      </w:r>
      <w:r>
        <w:rPr>
          <w:spacing w:val="-3"/>
          <w:sz w:val="24"/>
        </w:rPr>
        <w:t xml:space="preserve"> </w:t>
      </w:r>
      <w:r>
        <w:rPr>
          <w:sz w:val="24"/>
        </w:rPr>
        <w:t>orçamento</w:t>
      </w:r>
      <w:r>
        <w:rPr>
          <w:spacing w:val="-2"/>
          <w:sz w:val="24"/>
        </w:rPr>
        <w:t xml:space="preserve"> </w:t>
      </w:r>
      <w:r>
        <w:rPr>
          <w:sz w:val="24"/>
        </w:rPr>
        <w:t>da</w:t>
      </w:r>
      <w:r>
        <w:rPr>
          <w:spacing w:val="-3"/>
          <w:sz w:val="24"/>
        </w:rPr>
        <w:t xml:space="preserve"> </w:t>
      </w:r>
      <w:r>
        <w:rPr>
          <w:sz w:val="24"/>
        </w:rPr>
        <w:t>saúde</w:t>
      </w:r>
      <w:r>
        <w:rPr>
          <w:spacing w:val="-5"/>
          <w:sz w:val="24"/>
        </w:rPr>
        <w:t xml:space="preserve"> </w:t>
      </w:r>
      <w:r>
        <w:rPr>
          <w:sz w:val="24"/>
        </w:rPr>
        <w:t>seja</w:t>
      </w:r>
      <w:r>
        <w:rPr>
          <w:spacing w:val="-3"/>
          <w:sz w:val="24"/>
        </w:rPr>
        <w:t xml:space="preserve"> </w:t>
      </w:r>
      <w:r>
        <w:rPr>
          <w:sz w:val="24"/>
        </w:rPr>
        <w:t>executado</w:t>
      </w:r>
      <w:r>
        <w:rPr>
          <w:spacing w:val="-3"/>
          <w:sz w:val="24"/>
        </w:rPr>
        <w:t xml:space="preserve"> </w:t>
      </w:r>
      <w:r>
        <w:rPr>
          <w:sz w:val="24"/>
        </w:rPr>
        <w:t>conforme</w:t>
      </w:r>
      <w:r>
        <w:rPr>
          <w:spacing w:val="-3"/>
          <w:sz w:val="24"/>
        </w:rPr>
        <w:t xml:space="preserve"> </w:t>
      </w:r>
      <w:r>
        <w:rPr>
          <w:sz w:val="24"/>
        </w:rPr>
        <w:t xml:space="preserve">o </w:t>
      </w:r>
      <w:r>
        <w:rPr>
          <w:rFonts w:ascii="Arial" w:hAnsi="Arial"/>
          <w:b/>
          <w:sz w:val="24"/>
        </w:rPr>
        <w:t>Plano</w:t>
      </w:r>
      <w:r>
        <w:rPr>
          <w:rFonts w:ascii="Arial" w:hAnsi="Arial"/>
          <w:b/>
          <w:spacing w:val="-2"/>
          <w:sz w:val="24"/>
        </w:rPr>
        <w:t xml:space="preserve"> </w:t>
      </w:r>
      <w:r>
        <w:rPr>
          <w:rFonts w:ascii="Arial" w:hAnsi="Arial"/>
          <w:b/>
          <w:sz w:val="24"/>
        </w:rPr>
        <w:t>Municipal</w:t>
      </w:r>
      <w:r>
        <w:rPr>
          <w:rFonts w:ascii="Arial" w:hAnsi="Arial"/>
          <w:b/>
          <w:spacing w:val="-1"/>
          <w:sz w:val="24"/>
        </w:rPr>
        <w:t xml:space="preserve"> </w:t>
      </w:r>
      <w:r>
        <w:rPr>
          <w:rFonts w:ascii="Arial" w:hAnsi="Arial"/>
          <w:b/>
          <w:sz w:val="24"/>
        </w:rPr>
        <w:t>de</w:t>
      </w:r>
      <w:r>
        <w:rPr>
          <w:rFonts w:ascii="Arial" w:hAnsi="Arial"/>
          <w:b/>
          <w:spacing w:val="-4"/>
          <w:sz w:val="24"/>
        </w:rPr>
        <w:t xml:space="preserve"> </w:t>
      </w:r>
      <w:r>
        <w:rPr>
          <w:rFonts w:ascii="Arial" w:hAnsi="Arial"/>
          <w:b/>
          <w:sz w:val="24"/>
        </w:rPr>
        <w:t xml:space="preserve">Saúde </w:t>
      </w:r>
      <w:r>
        <w:rPr>
          <w:sz w:val="24"/>
        </w:rPr>
        <w:t>e</w:t>
      </w:r>
      <w:r>
        <w:rPr>
          <w:spacing w:val="-3"/>
          <w:sz w:val="24"/>
        </w:rPr>
        <w:t xml:space="preserve"> </w:t>
      </w:r>
      <w:r>
        <w:rPr>
          <w:sz w:val="24"/>
        </w:rPr>
        <w:t>o</w:t>
      </w:r>
      <w:r>
        <w:rPr>
          <w:spacing w:val="-2"/>
          <w:sz w:val="24"/>
        </w:rPr>
        <w:t xml:space="preserve"> </w:t>
      </w:r>
      <w:r>
        <w:rPr>
          <w:rFonts w:ascii="Arial" w:hAnsi="Arial"/>
          <w:b/>
          <w:sz w:val="24"/>
        </w:rPr>
        <w:t>Plano</w:t>
      </w:r>
      <w:r>
        <w:rPr>
          <w:rFonts w:ascii="Arial" w:hAnsi="Arial"/>
          <w:b/>
          <w:spacing w:val="-4"/>
          <w:sz w:val="24"/>
        </w:rPr>
        <w:t xml:space="preserve"> </w:t>
      </w:r>
      <w:r>
        <w:rPr>
          <w:rFonts w:ascii="Arial" w:hAnsi="Arial"/>
          <w:b/>
          <w:sz w:val="24"/>
        </w:rPr>
        <w:t>Plurianual</w:t>
      </w:r>
      <w:r>
        <w:rPr>
          <w:rFonts w:ascii="Arial" w:hAnsi="Arial"/>
          <w:b/>
          <w:spacing w:val="-1"/>
          <w:sz w:val="24"/>
        </w:rPr>
        <w:t xml:space="preserve"> </w:t>
      </w:r>
      <w:r>
        <w:rPr>
          <w:rFonts w:ascii="Arial" w:hAnsi="Arial"/>
          <w:b/>
          <w:sz w:val="24"/>
        </w:rPr>
        <w:t>(PPA)</w:t>
      </w:r>
      <w:r>
        <w:rPr>
          <w:sz w:val="24"/>
        </w:rPr>
        <w:t>,</w:t>
      </w:r>
      <w:r>
        <w:rPr>
          <w:spacing w:val="-1"/>
          <w:sz w:val="24"/>
        </w:rPr>
        <w:t xml:space="preserve"> </w:t>
      </w:r>
      <w:r>
        <w:rPr>
          <w:sz w:val="24"/>
        </w:rPr>
        <w:t>garantindo</w:t>
      </w:r>
      <w:r>
        <w:rPr>
          <w:spacing w:val="-1"/>
          <w:sz w:val="24"/>
        </w:rPr>
        <w:t xml:space="preserve"> </w:t>
      </w:r>
      <w:r>
        <w:rPr>
          <w:sz w:val="24"/>
        </w:rPr>
        <w:t>que as prioridades locais sejam atendidas.</w:t>
      </w:r>
    </w:p>
    <w:p w14:paraId="7DF97875" w14:textId="77777777" w:rsidR="00636D26" w:rsidRDefault="00636D26">
      <w:pPr>
        <w:pStyle w:val="Corpodetexto"/>
        <w:spacing w:before="4"/>
      </w:pPr>
    </w:p>
    <w:p w14:paraId="668F2859" w14:textId="77777777" w:rsidR="00636D26" w:rsidRDefault="00000000">
      <w:pPr>
        <w:pStyle w:val="Ttulo5"/>
        <w:numPr>
          <w:ilvl w:val="0"/>
          <w:numId w:val="45"/>
        </w:numPr>
        <w:tabs>
          <w:tab w:val="left" w:pos="860"/>
        </w:tabs>
        <w:ind w:left="860" w:hanging="358"/>
      </w:pPr>
      <w:r>
        <w:t>Autonomia</w:t>
      </w:r>
      <w:r>
        <w:rPr>
          <w:spacing w:val="-4"/>
        </w:rPr>
        <w:t xml:space="preserve"> </w:t>
      </w:r>
      <w:r>
        <w:t>e</w:t>
      </w:r>
      <w:r>
        <w:rPr>
          <w:spacing w:val="-4"/>
        </w:rPr>
        <w:t xml:space="preserve"> </w:t>
      </w:r>
      <w:r>
        <w:rPr>
          <w:spacing w:val="-2"/>
        </w:rPr>
        <w:t>transparência</w:t>
      </w:r>
    </w:p>
    <w:p w14:paraId="1D0BC450" w14:textId="77777777" w:rsidR="00636D26" w:rsidRDefault="00636D26">
      <w:pPr>
        <w:pStyle w:val="Ttulo5"/>
        <w:sectPr w:rsidR="00636D26">
          <w:pgSz w:w="11910" w:h="16840"/>
          <w:pgMar w:top="2220" w:right="1559" w:bottom="1200" w:left="1559" w:header="670" w:footer="1019" w:gutter="0"/>
          <w:cols w:space="720"/>
        </w:sectPr>
      </w:pPr>
    </w:p>
    <w:p w14:paraId="6776ECB4" w14:textId="77777777" w:rsidR="00636D26" w:rsidRDefault="00000000">
      <w:pPr>
        <w:pStyle w:val="Corpodetexto"/>
        <w:spacing w:before="7" w:line="360" w:lineRule="auto"/>
        <w:ind w:left="862" w:right="139"/>
        <w:jc w:val="both"/>
      </w:pPr>
      <w:r>
        <w:lastRenderedPageBreak/>
        <w:t>Com um fundo específico, o município tem maior autonomia para</w:t>
      </w:r>
      <w:r>
        <w:rPr>
          <w:spacing w:val="-1"/>
        </w:rPr>
        <w:t xml:space="preserve"> </w:t>
      </w:r>
      <w:r>
        <w:t>decidir sobre investimentos em saúde, e os recursos ficam sujeitos à fiscalização</w:t>
      </w:r>
      <w:r>
        <w:rPr>
          <w:spacing w:val="-1"/>
        </w:rPr>
        <w:t xml:space="preserve"> </w:t>
      </w:r>
      <w:r>
        <w:t>por órgãos</w:t>
      </w:r>
      <w:r>
        <w:rPr>
          <w:spacing w:val="-2"/>
        </w:rPr>
        <w:t xml:space="preserve"> </w:t>
      </w:r>
      <w:r>
        <w:t>de controle</w:t>
      </w:r>
      <w:r>
        <w:rPr>
          <w:spacing w:val="-1"/>
        </w:rPr>
        <w:t xml:space="preserve"> </w:t>
      </w:r>
      <w:r>
        <w:t>e pelo Conselho Municipal</w:t>
      </w:r>
      <w:r>
        <w:rPr>
          <w:spacing w:val="-2"/>
        </w:rPr>
        <w:t xml:space="preserve"> </w:t>
      </w:r>
      <w:r>
        <w:t>de</w:t>
      </w:r>
      <w:r>
        <w:rPr>
          <w:spacing w:val="-1"/>
        </w:rPr>
        <w:t xml:space="preserve"> </w:t>
      </w:r>
      <w:r>
        <w:t>Saúde.</w:t>
      </w:r>
    </w:p>
    <w:p w14:paraId="5863A5B5" w14:textId="77777777" w:rsidR="00636D26" w:rsidRDefault="00636D26">
      <w:pPr>
        <w:pStyle w:val="Corpodetexto"/>
        <w:spacing w:before="4"/>
      </w:pPr>
    </w:p>
    <w:p w14:paraId="01D8F550" w14:textId="77777777" w:rsidR="00636D26" w:rsidRDefault="00000000">
      <w:pPr>
        <w:pStyle w:val="Ttulo5"/>
        <w:numPr>
          <w:ilvl w:val="0"/>
          <w:numId w:val="45"/>
        </w:numPr>
        <w:tabs>
          <w:tab w:val="left" w:pos="860"/>
        </w:tabs>
        <w:ind w:left="860" w:hanging="358"/>
      </w:pPr>
      <w:r>
        <w:t>Garantia</w:t>
      </w:r>
      <w:r>
        <w:rPr>
          <w:spacing w:val="-3"/>
        </w:rPr>
        <w:t xml:space="preserve"> </w:t>
      </w:r>
      <w:r>
        <w:t>de</w:t>
      </w:r>
      <w:r>
        <w:rPr>
          <w:spacing w:val="-3"/>
        </w:rPr>
        <w:t xml:space="preserve"> </w:t>
      </w:r>
      <w:r>
        <w:t>recursos</w:t>
      </w:r>
      <w:r>
        <w:rPr>
          <w:spacing w:val="-5"/>
        </w:rPr>
        <w:t xml:space="preserve"> </w:t>
      </w:r>
      <w:r>
        <w:t>para</w:t>
      </w:r>
      <w:r>
        <w:rPr>
          <w:spacing w:val="-4"/>
        </w:rPr>
        <w:t xml:space="preserve"> </w:t>
      </w:r>
      <w:r>
        <w:t>ações</w:t>
      </w:r>
      <w:r>
        <w:rPr>
          <w:spacing w:val="2"/>
        </w:rPr>
        <w:t xml:space="preserve"> </w:t>
      </w:r>
      <w:r>
        <w:rPr>
          <w:spacing w:val="-2"/>
        </w:rPr>
        <w:t>essenciais</w:t>
      </w:r>
    </w:p>
    <w:p w14:paraId="7B47A865" w14:textId="77777777" w:rsidR="00636D26" w:rsidRDefault="00636D26">
      <w:pPr>
        <w:pStyle w:val="Corpodetexto"/>
        <w:spacing w:before="142"/>
        <w:rPr>
          <w:rFonts w:ascii="Arial"/>
          <w:b/>
        </w:rPr>
      </w:pPr>
    </w:p>
    <w:p w14:paraId="07141C97" w14:textId="77777777" w:rsidR="00636D26" w:rsidRDefault="00000000">
      <w:pPr>
        <w:pStyle w:val="Corpodetexto"/>
        <w:spacing w:line="360" w:lineRule="auto"/>
        <w:ind w:left="862" w:right="138"/>
        <w:jc w:val="both"/>
      </w:pPr>
      <w:r>
        <w:t>O FMS financia programas de atenção básica, saúde da família, vigilância sanitária, imunizações, equipamentos, medicamentos e capacitação de profissionais.</w:t>
      </w:r>
    </w:p>
    <w:p w14:paraId="299974A5" w14:textId="77777777" w:rsidR="00636D26" w:rsidRDefault="00636D26">
      <w:pPr>
        <w:pStyle w:val="Corpodetexto"/>
        <w:spacing w:before="4"/>
      </w:pPr>
    </w:p>
    <w:p w14:paraId="7F1CA2B9" w14:textId="77777777" w:rsidR="00636D26" w:rsidRDefault="00000000">
      <w:pPr>
        <w:pStyle w:val="Ttulo5"/>
        <w:numPr>
          <w:ilvl w:val="0"/>
          <w:numId w:val="45"/>
        </w:numPr>
        <w:tabs>
          <w:tab w:val="left" w:pos="860"/>
        </w:tabs>
        <w:ind w:left="860" w:hanging="358"/>
      </w:pPr>
      <w:r>
        <w:t>Instrumento</w:t>
      </w:r>
      <w:r>
        <w:rPr>
          <w:spacing w:val="-4"/>
        </w:rPr>
        <w:t xml:space="preserve"> </w:t>
      </w:r>
      <w:r>
        <w:t>de</w:t>
      </w:r>
      <w:r>
        <w:rPr>
          <w:spacing w:val="-3"/>
        </w:rPr>
        <w:t xml:space="preserve"> </w:t>
      </w:r>
      <w:r>
        <w:t>controle</w:t>
      </w:r>
      <w:r>
        <w:rPr>
          <w:spacing w:val="-3"/>
        </w:rPr>
        <w:t xml:space="preserve"> </w:t>
      </w:r>
      <w:r>
        <w:rPr>
          <w:spacing w:val="-2"/>
        </w:rPr>
        <w:t>social</w:t>
      </w:r>
    </w:p>
    <w:p w14:paraId="089B89AC" w14:textId="77777777" w:rsidR="00636D26" w:rsidRDefault="00636D26">
      <w:pPr>
        <w:pStyle w:val="Corpodetexto"/>
        <w:spacing w:before="142"/>
        <w:rPr>
          <w:rFonts w:ascii="Arial"/>
          <w:b/>
        </w:rPr>
      </w:pPr>
    </w:p>
    <w:p w14:paraId="51FD45B4" w14:textId="77777777" w:rsidR="00636D26" w:rsidRDefault="00000000">
      <w:pPr>
        <w:spacing w:line="360" w:lineRule="auto"/>
        <w:ind w:left="862" w:right="136"/>
        <w:jc w:val="both"/>
        <w:rPr>
          <w:sz w:val="24"/>
        </w:rPr>
      </w:pPr>
      <w:r>
        <w:rPr>
          <w:sz w:val="24"/>
        </w:rPr>
        <w:t xml:space="preserve">A gestão do fundo envolve o </w:t>
      </w:r>
      <w:r>
        <w:rPr>
          <w:rFonts w:ascii="Arial" w:hAnsi="Arial"/>
          <w:b/>
          <w:sz w:val="24"/>
        </w:rPr>
        <w:t>Conselho Municipal de Saúde</w:t>
      </w:r>
      <w:r>
        <w:rPr>
          <w:sz w:val="24"/>
        </w:rPr>
        <w:t>, promovendo participação da sociedade e fiscalização sobre os gastos.</w:t>
      </w:r>
    </w:p>
    <w:p w14:paraId="7C67E965" w14:textId="77777777" w:rsidR="00636D26" w:rsidRDefault="00636D26">
      <w:pPr>
        <w:pStyle w:val="Corpodetexto"/>
        <w:spacing w:before="5"/>
      </w:pPr>
    </w:p>
    <w:p w14:paraId="3971D42F" w14:textId="77777777" w:rsidR="00636D26" w:rsidRDefault="00000000">
      <w:pPr>
        <w:pStyle w:val="Ttulo5"/>
        <w:ind w:left="502"/>
      </w:pPr>
      <w:bookmarkStart w:id="380" w:name="_bookmark380"/>
      <w:bookmarkEnd w:id="380"/>
      <w:r>
        <w:t>Bases</w:t>
      </w:r>
      <w:r>
        <w:rPr>
          <w:spacing w:val="-7"/>
        </w:rPr>
        <w:t xml:space="preserve"> </w:t>
      </w:r>
      <w:r>
        <w:t>Legais</w:t>
      </w:r>
      <w:r>
        <w:rPr>
          <w:spacing w:val="-3"/>
        </w:rPr>
        <w:t xml:space="preserve"> </w:t>
      </w:r>
      <w:r>
        <w:t>do</w:t>
      </w:r>
      <w:r>
        <w:rPr>
          <w:spacing w:val="-4"/>
        </w:rPr>
        <w:t xml:space="preserve"> </w:t>
      </w:r>
      <w:r>
        <w:t>Fundo</w:t>
      </w:r>
      <w:r>
        <w:rPr>
          <w:spacing w:val="-4"/>
        </w:rPr>
        <w:t xml:space="preserve"> </w:t>
      </w:r>
      <w:r>
        <w:t>Municipal</w:t>
      </w:r>
      <w:r>
        <w:rPr>
          <w:spacing w:val="-4"/>
        </w:rPr>
        <w:t xml:space="preserve"> </w:t>
      </w:r>
      <w:r>
        <w:t>de</w:t>
      </w:r>
      <w:r>
        <w:rPr>
          <w:spacing w:val="-5"/>
        </w:rPr>
        <w:t xml:space="preserve"> </w:t>
      </w:r>
      <w:r>
        <w:rPr>
          <w:spacing w:val="-4"/>
        </w:rPr>
        <w:t>Saúde</w:t>
      </w:r>
    </w:p>
    <w:p w14:paraId="5EE5D8BA" w14:textId="77777777" w:rsidR="00636D26" w:rsidRDefault="00636D26">
      <w:pPr>
        <w:pStyle w:val="Corpodetexto"/>
        <w:spacing w:before="141"/>
        <w:rPr>
          <w:rFonts w:ascii="Arial"/>
          <w:b/>
        </w:rPr>
      </w:pPr>
    </w:p>
    <w:p w14:paraId="32B8469D" w14:textId="77777777" w:rsidR="00636D26" w:rsidRDefault="00000000">
      <w:pPr>
        <w:pStyle w:val="Corpodetexto"/>
        <w:spacing w:before="1" w:line="360" w:lineRule="auto"/>
        <w:ind w:left="143"/>
      </w:pPr>
      <w:r>
        <w:t>O</w:t>
      </w:r>
      <w:r>
        <w:rPr>
          <w:spacing w:val="35"/>
        </w:rPr>
        <w:t xml:space="preserve"> </w:t>
      </w:r>
      <w:r>
        <w:t>FMS</w:t>
      </w:r>
      <w:r>
        <w:rPr>
          <w:spacing w:val="35"/>
        </w:rPr>
        <w:t xml:space="preserve"> </w:t>
      </w:r>
      <w:r>
        <w:t>possui</w:t>
      </w:r>
      <w:r>
        <w:rPr>
          <w:spacing w:val="34"/>
        </w:rPr>
        <w:t xml:space="preserve"> </w:t>
      </w:r>
      <w:r>
        <w:t>respaldo</w:t>
      </w:r>
      <w:r>
        <w:rPr>
          <w:spacing w:val="35"/>
        </w:rPr>
        <w:t xml:space="preserve"> </w:t>
      </w:r>
      <w:r>
        <w:t>em</w:t>
      </w:r>
      <w:r>
        <w:rPr>
          <w:spacing w:val="34"/>
        </w:rPr>
        <w:t xml:space="preserve"> </w:t>
      </w:r>
      <w:r>
        <w:t>normas</w:t>
      </w:r>
      <w:r>
        <w:rPr>
          <w:spacing w:val="32"/>
        </w:rPr>
        <w:t xml:space="preserve"> </w:t>
      </w:r>
      <w:r>
        <w:t>federais</w:t>
      </w:r>
      <w:r>
        <w:rPr>
          <w:spacing w:val="35"/>
        </w:rPr>
        <w:t xml:space="preserve"> </w:t>
      </w:r>
      <w:r>
        <w:t>que</w:t>
      </w:r>
      <w:r>
        <w:rPr>
          <w:spacing w:val="33"/>
        </w:rPr>
        <w:t xml:space="preserve"> </w:t>
      </w:r>
      <w:r>
        <w:t>regulamentam</w:t>
      </w:r>
      <w:r>
        <w:rPr>
          <w:spacing w:val="34"/>
        </w:rPr>
        <w:t xml:space="preserve"> </w:t>
      </w:r>
      <w:r>
        <w:t>a</w:t>
      </w:r>
      <w:r>
        <w:rPr>
          <w:spacing w:val="35"/>
        </w:rPr>
        <w:t xml:space="preserve"> </w:t>
      </w:r>
      <w:r>
        <w:t>gestão</w:t>
      </w:r>
      <w:r>
        <w:rPr>
          <w:spacing w:val="33"/>
        </w:rPr>
        <w:t xml:space="preserve"> </w:t>
      </w:r>
      <w:r>
        <w:t>de recursos no SUS:</w:t>
      </w:r>
    </w:p>
    <w:p w14:paraId="6279D637" w14:textId="77777777" w:rsidR="00636D26" w:rsidRDefault="00636D26">
      <w:pPr>
        <w:pStyle w:val="Corpodetexto"/>
        <w:spacing w:before="4"/>
      </w:pPr>
    </w:p>
    <w:p w14:paraId="771BEC5F" w14:textId="77777777" w:rsidR="00636D26" w:rsidRDefault="00000000">
      <w:pPr>
        <w:pStyle w:val="Ttulo5"/>
        <w:numPr>
          <w:ilvl w:val="0"/>
          <w:numId w:val="44"/>
        </w:numPr>
        <w:tabs>
          <w:tab w:val="left" w:pos="860"/>
        </w:tabs>
        <w:spacing w:before="1"/>
        <w:ind w:left="860" w:hanging="358"/>
      </w:pPr>
      <w:r>
        <w:t>Constituição</w:t>
      </w:r>
      <w:r>
        <w:rPr>
          <w:spacing w:val="-5"/>
        </w:rPr>
        <w:t xml:space="preserve"> </w:t>
      </w:r>
      <w:r>
        <w:t>Federal</w:t>
      </w:r>
      <w:r>
        <w:rPr>
          <w:spacing w:val="-7"/>
        </w:rPr>
        <w:t xml:space="preserve"> </w:t>
      </w:r>
      <w:r>
        <w:t>de</w:t>
      </w:r>
      <w:r>
        <w:rPr>
          <w:spacing w:val="-5"/>
        </w:rPr>
        <w:t xml:space="preserve"> </w:t>
      </w:r>
      <w:r>
        <w:rPr>
          <w:spacing w:val="-4"/>
        </w:rPr>
        <w:t>1988</w:t>
      </w:r>
    </w:p>
    <w:p w14:paraId="0547E40A" w14:textId="77777777" w:rsidR="00636D26" w:rsidRDefault="00000000">
      <w:pPr>
        <w:pStyle w:val="PargrafodaLista"/>
        <w:numPr>
          <w:ilvl w:val="1"/>
          <w:numId w:val="44"/>
        </w:numPr>
        <w:tabs>
          <w:tab w:val="left" w:pos="1582"/>
        </w:tabs>
        <w:spacing w:before="136" w:line="355" w:lineRule="auto"/>
        <w:ind w:left="1582" w:right="142"/>
        <w:jc w:val="both"/>
        <w:rPr>
          <w:sz w:val="24"/>
        </w:rPr>
      </w:pPr>
      <w:r>
        <w:rPr>
          <w:sz w:val="24"/>
        </w:rPr>
        <w:t>Art. 196: “A saúde é direito de todos e dever do Estado, garantido mediante políticas sociais e econômicas que visem à redução do risco de doenças e outros agravos.”</w:t>
      </w:r>
    </w:p>
    <w:p w14:paraId="3203F9EC" w14:textId="77777777" w:rsidR="00636D26" w:rsidRDefault="00000000">
      <w:pPr>
        <w:pStyle w:val="PargrafodaLista"/>
        <w:numPr>
          <w:ilvl w:val="1"/>
          <w:numId w:val="44"/>
        </w:numPr>
        <w:tabs>
          <w:tab w:val="left" w:pos="1582"/>
        </w:tabs>
        <w:spacing w:before="7" w:line="350" w:lineRule="auto"/>
        <w:ind w:left="1582" w:right="145"/>
        <w:jc w:val="both"/>
        <w:rPr>
          <w:sz w:val="24"/>
        </w:rPr>
      </w:pPr>
      <w:r>
        <w:rPr>
          <w:sz w:val="24"/>
        </w:rPr>
        <w:t>Art. 198: Define que o SUS será financiado com recursos da União, Estados, Distrito Federal e Municípios.</w:t>
      </w:r>
    </w:p>
    <w:p w14:paraId="5D97A59B" w14:textId="77777777" w:rsidR="00636D26" w:rsidRDefault="00000000">
      <w:pPr>
        <w:pStyle w:val="Ttulo5"/>
        <w:numPr>
          <w:ilvl w:val="0"/>
          <w:numId w:val="44"/>
        </w:numPr>
        <w:tabs>
          <w:tab w:val="left" w:pos="860"/>
        </w:tabs>
        <w:spacing w:before="13"/>
        <w:ind w:left="860" w:hanging="358"/>
      </w:pPr>
      <w:r>
        <w:t>Lei</w:t>
      </w:r>
      <w:r>
        <w:rPr>
          <w:spacing w:val="-4"/>
        </w:rPr>
        <w:t xml:space="preserve"> </w:t>
      </w:r>
      <w:r>
        <w:t>nº</w:t>
      </w:r>
      <w:r>
        <w:rPr>
          <w:spacing w:val="-6"/>
        </w:rPr>
        <w:t xml:space="preserve"> </w:t>
      </w:r>
      <w:r>
        <w:t>8.080/1990</w:t>
      </w:r>
      <w:r>
        <w:rPr>
          <w:spacing w:val="-3"/>
        </w:rPr>
        <w:t xml:space="preserve"> </w:t>
      </w:r>
      <w:r>
        <w:t>(Lei</w:t>
      </w:r>
      <w:r>
        <w:rPr>
          <w:spacing w:val="-6"/>
        </w:rPr>
        <w:t xml:space="preserve"> </w:t>
      </w:r>
      <w:r>
        <w:t>Orgânica</w:t>
      </w:r>
      <w:r>
        <w:rPr>
          <w:spacing w:val="-4"/>
        </w:rPr>
        <w:t xml:space="preserve"> </w:t>
      </w:r>
      <w:r>
        <w:t>da</w:t>
      </w:r>
      <w:r>
        <w:rPr>
          <w:spacing w:val="-4"/>
        </w:rPr>
        <w:t xml:space="preserve"> </w:t>
      </w:r>
      <w:r>
        <w:rPr>
          <w:spacing w:val="-2"/>
        </w:rPr>
        <w:t>Saúde)</w:t>
      </w:r>
    </w:p>
    <w:p w14:paraId="1DB9011B" w14:textId="77777777" w:rsidR="00636D26" w:rsidRDefault="00000000">
      <w:pPr>
        <w:pStyle w:val="PargrafodaLista"/>
        <w:numPr>
          <w:ilvl w:val="1"/>
          <w:numId w:val="44"/>
        </w:numPr>
        <w:tabs>
          <w:tab w:val="left" w:pos="1582"/>
        </w:tabs>
        <w:spacing w:before="139" w:line="348" w:lineRule="auto"/>
        <w:ind w:left="1582" w:right="140"/>
        <w:jc w:val="both"/>
        <w:rPr>
          <w:sz w:val="24"/>
        </w:rPr>
      </w:pPr>
      <w:r>
        <w:rPr>
          <w:sz w:val="24"/>
        </w:rPr>
        <w:t>Dispõe sobre as condições para a promoção, proteção e recuperação da saúde.</w:t>
      </w:r>
    </w:p>
    <w:p w14:paraId="5D6C1B75" w14:textId="77777777" w:rsidR="00636D26" w:rsidRDefault="00000000">
      <w:pPr>
        <w:pStyle w:val="PargrafodaLista"/>
        <w:numPr>
          <w:ilvl w:val="1"/>
          <w:numId w:val="44"/>
        </w:numPr>
        <w:tabs>
          <w:tab w:val="left" w:pos="1581"/>
        </w:tabs>
        <w:spacing w:before="19"/>
        <w:ind w:left="1581" w:hanging="359"/>
        <w:rPr>
          <w:sz w:val="24"/>
        </w:rPr>
      </w:pPr>
      <w:r>
        <w:rPr>
          <w:sz w:val="24"/>
        </w:rPr>
        <w:t>Garante</w:t>
      </w:r>
      <w:r>
        <w:rPr>
          <w:spacing w:val="-5"/>
          <w:sz w:val="24"/>
        </w:rPr>
        <w:t xml:space="preserve"> </w:t>
      </w:r>
      <w:r>
        <w:rPr>
          <w:sz w:val="24"/>
        </w:rPr>
        <w:t>a</w:t>
      </w:r>
      <w:r>
        <w:rPr>
          <w:spacing w:val="-4"/>
          <w:sz w:val="24"/>
        </w:rPr>
        <w:t xml:space="preserve"> </w:t>
      </w:r>
      <w:r>
        <w:rPr>
          <w:sz w:val="24"/>
        </w:rPr>
        <w:t>descentralização</w:t>
      </w:r>
      <w:r>
        <w:rPr>
          <w:spacing w:val="-5"/>
          <w:sz w:val="24"/>
        </w:rPr>
        <w:t xml:space="preserve"> </w:t>
      </w:r>
      <w:r>
        <w:rPr>
          <w:sz w:val="24"/>
        </w:rPr>
        <w:t>e</w:t>
      </w:r>
      <w:r>
        <w:rPr>
          <w:spacing w:val="-2"/>
          <w:sz w:val="24"/>
        </w:rPr>
        <w:t xml:space="preserve"> </w:t>
      </w:r>
      <w:r>
        <w:rPr>
          <w:sz w:val="24"/>
        </w:rPr>
        <w:t>o</w:t>
      </w:r>
      <w:r>
        <w:rPr>
          <w:spacing w:val="-4"/>
          <w:sz w:val="24"/>
        </w:rPr>
        <w:t xml:space="preserve"> </w:t>
      </w:r>
      <w:r>
        <w:rPr>
          <w:sz w:val="24"/>
        </w:rPr>
        <w:t>controle</w:t>
      </w:r>
      <w:r>
        <w:rPr>
          <w:spacing w:val="-3"/>
          <w:sz w:val="24"/>
        </w:rPr>
        <w:t xml:space="preserve"> </w:t>
      </w:r>
      <w:r>
        <w:rPr>
          <w:sz w:val="24"/>
        </w:rPr>
        <w:t>social</w:t>
      </w:r>
      <w:r>
        <w:rPr>
          <w:spacing w:val="-3"/>
          <w:sz w:val="24"/>
        </w:rPr>
        <w:t xml:space="preserve"> </w:t>
      </w:r>
      <w:r>
        <w:rPr>
          <w:sz w:val="24"/>
        </w:rPr>
        <w:t>na</w:t>
      </w:r>
      <w:r>
        <w:rPr>
          <w:spacing w:val="-4"/>
          <w:sz w:val="24"/>
        </w:rPr>
        <w:t xml:space="preserve"> </w:t>
      </w:r>
      <w:r>
        <w:rPr>
          <w:sz w:val="24"/>
        </w:rPr>
        <w:t>gestão</w:t>
      </w:r>
      <w:r>
        <w:rPr>
          <w:spacing w:val="-5"/>
          <w:sz w:val="24"/>
        </w:rPr>
        <w:t xml:space="preserve"> </w:t>
      </w:r>
      <w:r>
        <w:rPr>
          <w:sz w:val="24"/>
        </w:rPr>
        <w:t>do</w:t>
      </w:r>
      <w:r>
        <w:rPr>
          <w:spacing w:val="-4"/>
          <w:sz w:val="24"/>
        </w:rPr>
        <w:t xml:space="preserve"> SUS.</w:t>
      </w:r>
    </w:p>
    <w:p w14:paraId="17664F9E" w14:textId="77777777" w:rsidR="00636D26" w:rsidRDefault="00000000">
      <w:pPr>
        <w:pStyle w:val="Ttulo5"/>
        <w:numPr>
          <w:ilvl w:val="0"/>
          <w:numId w:val="44"/>
        </w:numPr>
        <w:tabs>
          <w:tab w:val="left" w:pos="860"/>
        </w:tabs>
        <w:spacing w:before="128"/>
        <w:ind w:left="860" w:hanging="358"/>
      </w:pPr>
      <w:r>
        <w:t>Lei</w:t>
      </w:r>
      <w:r>
        <w:rPr>
          <w:spacing w:val="-2"/>
        </w:rPr>
        <w:t xml:space="preserve"> </w:t>
      </w:r>
      <w:r>
        <w:t>nº</w:t>
      </w:r>
      <w:r>
        <w:rPr>
          <w:spacing w:val="-4"/>
        </w:rPr>
        <w:t xml:space="preserve"> </w:t>
      </w:r>
      <w:r>
        <w:rPr>
          <w:spacing w:val="-2"/>
        </w:rPr>
        <w:t>8.142/1990</w:t>
      </w:r>
    </w:p>
    <w:p w14:paraId="4B091A65" w14:textId="77777777" w:rsidR="00636D26" w:rsidRDefault="00000000">
      <w:pPr>
        <w:pStyle w:val="Corpodetexto"/>
        <w:spacing w:before="139"/>
        <w:ind w:left="1222"/>
      </w:pPr>
      <w:r>
        <w:rPr>
          <w:rFonts w:ascii="Courier New" w:hAnsi="Courier New"/>
          <w:sz w:val="20"/>
        </w:rPr>
        <w:t>o</w:t>
      </w:r>
      <w:r>
        <w:rPr>
          <w:rFonts w:ascii="Courier New" w:hAnsi="Courier New"/>
          <w:spacing w:val="53"/>
          <w:w w:val="150"/>
          <w:sz w:val="20"/>
        </w:rPr>
        <w:t xml:space="preserve"> </w:t>
      </w:r>
      <w:r>
        <w:t>Regulamenta</w:t>
      </w:r>
      <w:r>
        <w:rPr>
          <w:spacing w:val="-3"/>
        </w:rPr>
        <w:t xml:space="preserve"> </w:t>
      </w:r>
      <w:r>
        <w:t>a</w:t>
      </w:r>
      <w:r>
        <w:rPr>
          <w:spacing w:val="-2"/>
        </w:rPr>
        <w:t xml:space="preserve"> </w:t>
      </w:r>
      <w:r>
        <w:t>participação</w:t>
      </w:r>
      <w:r>
        <w:rPr>
          <w:spacing w:val="-2"/>
        </w:rPr>
        <w:t xml:space="preserve"> </w:t>
      </w:r>
      <w:r>
        <w:t>da</w:t>
      </w:r>
      <w:r>
        <w:rPr>
          <w:spacing w:val="-4"/>
        </w:rPr>
        <w:t xml:space="preserve"> </w:t>
      </w:r>
      <w:r>
        <w:t>comunidade</w:t>
      </w:r>
      <w:r>
        <w:rPr>
          <w:spacing w:val="-4"/>
        </w:rPr>
        <w:t xml:space="preserve"> </w:t>
      </w:r>
      <w:r>
        <w:t>na</w:t>
      </w:r>
      <w:r>
        <w:rPr>
          <w:spacing w:val="-2"/>
        </w:rPr>
        <w:t xml:space="preserve"> </w:t>
      </w:r>
      <w:r>
        <w:t>gestão</w:t>
      </w:r>
      <w:r>
        <w:rPr>
          <w:spacing w:val="-2"/>
        </w:rPr>
        <w:t xml:space="preserve"> </w:t>
      </w:r>
      <w:r>
        <w:t>do</w:t>
      </w:r>
      <w:r>
        <w:rPr>
          <w:spacing w:val="-2"/>
        </w:rPr>
        <w:t xml:space="preserve"> </w:t>
      </w:r>
      <w:r>
        <w:rPr>
          <w:spacing w:val="-4"/>
        </w:rPr>
        <w:t>SUS.</w:t>
      </w:r>
    </w:p>
    <w:p w14:paraId="37465ECC" w14:textId="77777777" w:rsidR="00636D26" w:rsidRDefault="00000000">
      <w:pPr>
        <w:pStyle w:val="PargrafodaLista"/>
        <w:numPr>
          <w:ilvl w:val="1"/>
          <w:numId w:val="44"/>
        </w:numPr>
        <w:tabs>
          <w:tab w:val="left" w:pos="1582"/>
        </w:tabs>
        <w:spacing w:before="128" w:line="350" w:lineRule="auto"/>
        <w:ind w:left="1582" w:right="141"/>
        <w:jc w:val="both"/>
        <w:rPr>
          <w:sz w:val="24"/>
        </w:rPr>
      </w:pPr>
      <w:r>
        <w:rPr>
          <w:sz w:val="24"/>
        </w:rPr>
        <w:t xml:space="preserve">Institui os </w:t>
      </w:r>
      <w:r>
        <w:rPr>
          <w:rFonts w:ascii="Arial" w:hAnsi="Arial"/>
          <w:b/>
          <w:sz w:val="24"/>
        </w:rPr>
        <w:t xml:space="preserve">Fundos de Saúde </w:t>
      </w:r>
      <w:r>
        <w:rPr>
          <w:sz w:val="24"/>
        </w:rPr>
        <w:t xml:space="preserve">em âmbito municipal, estadual e </w:t>
      </w:r>
      <w:r>
        <w:rPr>
          <w:spacing w:val="-2"/>
          <w:sz w:val="24"/>
        </w:rPr>
        <w:t>federal.</w:t>
      </w:r>
    </w:p>
    <w:p w14:paraId="21AF843D" w14:textId="77777777" w:rsidR="00636D26" w:rsidRDefault="00636D26">
      <w:pPr>
        <w:pStyle w:val="PargrafodaLista"/>
        <w:spacing w:line="350" w:lineRule="auto"/>
        <w:jc w:val="both"/>
        <w:rPr>
          <w:sz w:val="24"/>
        </w:rPr>
        <w:sectPr w:rsidR="00636D26">
          <w:pgSz w:w="11910" w:h="16840"/>
          <w:pgMar w:top="2220" w:right="1559" w:bottom="1200" w:left="1559" w:header="670" w:footer="1019" w:gutter="0"/>
          <w:cols w:space="720"/>
        </w:sectPr>
      </w:pPr>
    </w:p>
    <w:p w14:paraId="6570E09D" w14:textId="77777777" w:rsidR="00636D26" w:rsidRDefault="00000000">
      <w:pPr>
        <w:pStyle w:val="PargrafodaLista"/>
        <w:numPr>
          <w:ilvl w:val="1"/>
          <w:numId w:val="44"/>
        </w:numPr>
        <w:tabs>
          <w:tab w:val="left" w:pos="1582"/>
        </w:tabs>
        <w:spacing w:before="7" w:line="348" w:lineRule="auto"/>
        <w:ind w:left="1582" w:right="145"/>
        <w:rPr>
          <w:sz w:val="24"/>
        </w:rPr>
      </w:pPr>
      <w:r>
        <w:rPr>
          <w:sz w:val="24"/>
        </w:rPr>
        <w:lastRenderedPageBreak/>
        <w:t>Determina</w:t>
      </w:r>
      <w:r>
        <w:rPr>
          <w:spacing w:val="40"/>
          <w:sz w:val="24"/>
        </w:rPr>
        <w:t xml:space="preserve"> </w:t>
      </w:r>
      <w:r>
        <w:rPr>
          <w:sz w:val="24"/>
        </w:rPr>
        <w:t>que</w:t>
      </w:r>
      <w:r>
        <w:rPr>
          <w:spacing w:val="40"/>
          <w:sz w:val="24"/>
        </w:rPr>
        <w:t xml:space="preserve"> </w:t>
      </w:r>
      <w:r>
        <w:rPr>
          <w:sz w:val="24"/>
        </w:rPr>
        <w:t>os</w:t>
      </w:r>
      <w:r>
        <w:rPr>
          <w:spacing w:val="40"/>
          <w:sz w:val="24"/>
        </w:rPr>
        <w:t xml:space="preserve"> </w:t>
      </w:r>
      <w:r>
        <w:rPr>
          <w:sz w:val="24"/>
        </w:rPr>
        <w:t>fundos</w:t>
      </w:r>
      <w:r>
        <w:rPr>
          <w:spacing w:val="40"/>
          <w:sz w:val="24"/>
        </w:rPr>
        <w:t xml:space="preserve"> </w:t>
      </w:r>
      <w:r>
        <w:rPr>
          <w:sz w:val="24"/>
        </w:rPr>
        <w:t>devem</w:t>
      </w:r>
      <w:r>
        <w:rPr>
          <w:spacing w:val="40"/>
          <w:sz w:val="24"/>
        </w:rPr>
        <w:t xml:space="preserve"> </w:t>
      </w:r>
      <w:r>
        <w:rPr>
          <w:sz w:val="24"/>
        </w:rPr>
        <w:t>ser</w:t>
      </w:r>
      <w:r>
        <w:rPr>
          <w:spacing w:val="40"/>
          <w:sz w:val="24"/>
        </w:rPr>
        <w:t xml:space="preserve"> </w:t>
      </w:r>
      <w:r>
        <w:rPr>
          <w:sz w:val="24"/>
        </w:rPr>
        <w:t>utilizados</w:t>
      </w:r>
      <w:r>
        <w:rPr>
          <w:spacing w:val="40"/>
          <w:sz w:val="24"/>
        </w:rPr>
        <w:t xml:space="preserve"> </w:t>
      </w:r>
      <w:r>
        <w:rPr>
          <w:sz w:val="24"/>
        </w:rPr>
        <w:t>exclusivamente para financiar ações e serviços de saúde.</w:t>
      </w:r>
    </w:p>
    <w:p w14:paraId="3665D9AD" w14:textId="77777777" w:rsidR="00636D26" w:rsidRDefault="00000000">
      <w:pPr>
        <w:pStyle w:val="Ttulo5"/>
        <w:numPr>
          <w:ilvl w:val="0"/>
          <w:numId w:val="44"/>
        </w:numPr>
        <w:tabs>
          <w:tab w:val="left" w:pos="860"/>
        </w:tabs>
        <w:spacing w:before="19"/>
        <w:ind w:left="860" w:hanging="358"/>
      </w:pPr>
      <w:r>
        <w:t>Decreto</w:t>
      </w:r>
      <w:r>
        <w:rPr>
          <w:spacing w:val="-9"/>
        </w:rPr>
        <w:t xml:space="preserve"> </w:t>
      </w:r>
      <w:r>
        <w:t>nº</w:t>
      </w:r>
      <w:r>
        <w:rPr>
          <w:spacing w:val="-7"/>
        </w:rPr>
        <w:t xml:space="preserve"> </w:t>
      </w:r>
      <w:r>
        <w:rPr>
          <w:spacing w:val="-2"/>
        </w:rPr>
        <w:t>7.507/2011</w:t>
      </w:r>
    </w:p>
    <w:p w14:paraId="7C5C983D" w14:textId="77777777" w:rsidR="00636D26" w:rsidRDefault="00000000">
      <w:pPr>
        <w:pStyle w:val="PargrafodaLista"/>
        <w:numPr>
          <w:ilvl w:val="1"/>
          <w:numId w:val="44"/>
        </w:numPr>
        <w:tabs>
          <w:tab w:val="left" w:pos="1582"/>
        </w:tabs>
        <w:spacing w:before="137" w:line="348" w:lineRule="auto"/>
        <w:ind w:left="1582" w:right="138"/>
        <w:rPr>
          <w:sz w:val="24"/>
        </w:rPr>
      </w:pPr>
      <w:r>
        <w:rPr>
          <w:sz w:val="24"/>
        </w:rPr>
        <w:t>Regulamenta</w:t>
      </w:r>
      <w:r>
        <w:rPr>
          <w:spacing w:val="80"/>
          <w:sz w:val="24"/>
        </w:rPr>
        <w:t xml:space="preserve"> </w:t>
      </w:r>
      <w:r>
        <w:rPr>
          <w:sz w:val="24"/>
        </w:rPr>
        <w:t>a</w:t>
      </w:r>
      <w:r>
        <w:rPr>
          <w:spacing w:val="80"/>
          <w:sz w:val="24"/>
        </w:rPr>
        <w:t xml:space="preserve"> </w:t>
      </w:r>
      <w:r>
        <w:rPr>
          <w:sz w:val="24"/>
        </w:rPr>
        <w:t>Lei</w:t>
      </w:r>
      <w:r>
        <w:rPr>
          <w:spacing w:val="80"/>
          <w:sz w:val="24"/>
        </w:rPr>
        <w:t xml:space="preserve"> </w:t>
      </w:r>
      <w:r>
        <w:rPr>
          <w:sz w:val="24"/>
        </w:rPr>
        <w:t>nº</w:t>
      </w:r>
      <w:r>
        <w:rPr>
          <w:spacing w:val="80"/>
          <w:sz w:val="24"/>
        </w:rPr>
        <w:t xml:space="preserve"> </w:t>
      </w:r>
      <w:r>
        <w:rPr>
          <w:sz w:val="24"/>
        </w:rPr>
        <w:t>8.080/1990</w:t>
      </w:r>
      <w:r>
        <w:rPr>
          <w:spacing w:val="80"/>
          <w:sz w:val="24"/>
        </w:rPr>
        <w:t xml:space="preserve"> </w:t>
      </w:r>
      <w:r>
        <w:rPr>
          <w:sz w:val="24"/>
        </w:rPr>
        <w:t>e</w:t>
      </w:r>
      <w:r>
        <w:rPr>
          <w:spacing w:val="80"/>
          <w:sz w:val="24"/>
        </w:rPr>
        <w:t xml:space="preserve"> </w:t>
      </w:r>
      <w:r>
        <w:rPr>
          <w:sz w:val="24"/>
        </w:rPr>
        <w:t>define</w:t>
      </w:r>
      <w:r>
        <w:rPr>
          <w:spacing w:val="80"/>
          <w:sz w:val="24"/>
        </w:rPr>
        <w:t xml:space="preserve"> </w:t>
      </w:r>
      <w:r>
        <w:rPr>
          <w:sz w:val="24"/>
        </w:rPr>
        <w:t>critérios</w:t>
      </w:r>
      <w:r>
        <w:rPr>
          <w:spacing w:val="80"/>
          <w:sz w:val="24"/>
        </w:rPr>
        <w:t xml:space="preserve"> </w:t>
      </w:r>
      <w:r>
        <w:rPr>
          <w:sz w:val="24"/>
        </w:rPr>
        <w:t>para</w:t>
      </w:r>
      <w:r>
        <w:rPr>
          <w:spacing w:val="80"/>
          <w:sz w:val="24"/>
        </w:rPr>
        <w:t xml:space="preserve"> </w:t>
      </w:r>
      <w:r>
        <w:rPr>
          <w:sz w:val="24"/>
        </w:rPr>
        <w:t>a organização, planejamento e gestão do SUS.</w:t>
      </w:r>
    </w:p>
    <w:p w14:paraId="07494690" w14:textId="77777777" w:rsidR="00636D26" w:rsidRDefault="00000000">
      <w:pPr>
        <w:pStyle w:val="Ttulo5"/>
        <w:numPr>
          <w:ilvl w:val="0"/>
          <w:numId w:val="44"/>
        </w:numPr>
        <w:tabs>
          <w:tab w:val="left" w:pos="860"/>
        </w:tabs>
        <w:spacing w:before="18"/>
        <w:ind w:left="860" w:hanging="358"/>
      </w:pPr>
      <w:r>
        <w:t>Lei</w:t>
      </w:r>
      <w:r>
        <w:rPr>
          <w:spacing w:val="-5"/>
        </w:rPr>
        <w:t xml:space="preserve"> </w:t>
      </w:r>
      <w:r>
        <w:t>de</w:t>
      </w:r>
      <w:r>
        <w:rPr>
          <w:spacing w:val="-4"/>
        </w:rPr>
        <w:t xml:space="preserve"> </w:t>
      </w:r>
      <w:r>
        <w:t>Responsabilidade</w:t>
      </w:r>
      <w:r>
        <w:rPr>
          <w:spacing w:val="-1"/>
        </w:rPr>
        <w:t xml:space="preserve"> </w:t>
      </w:r>
      <w:r>
        <w:t>Fiscal</w:t>
      </w:r>
      <w:r>
        <w:rPr>
          <w:spacing w:val="-7"/>
        </w:rPr>
        <w:t xml:space="preserve"> </w:t>
      </w:r>
      <w:r>
        <w:t>(Lei</w:t>
      </w:r>
      <w:r>
        <w:rPr>
          <w:spacing w:val="-4"/>
        </w:rPr>
        <w:t xml:space="preserve"> </w:t>
      </w:r>
      <w:r>
        <w:t>Complementar</w:t>
      </w:r>
      <w:r>
        <w:rPr>
          <w:spacing w:val="-4"/>
        </w:rPr>
        <w:t xml:space="preserve"> </w:t>
      </w:r>
      <w:r>
        <w:t>nº</w:t>
      </w:r>
      <w:r>
        <w:rPr>
          <w:spacing w:val="-3"/>
        </w:rPr>
        <w:t xml:space="preserve"> </w:t>
      </w:r>
      <w:r>
        <w:rPr>
          <w:spacing w:val="-2"/>
        </w:rPr>
        <w:t>101/2000)</w:t>
      </w:r>
    </w:p>
    <w:p w14:paraId="2124B318" w14:textId="77777777" w:rsidR="00636D26" w:rsidRDefault="00000000">
      <w:pPr>
        <w:pStyle w:val="PargrafodaLista"/>
        <w:numPr>
          <w:ilvl w:val="1"/>
          <w:numId w:val="44"/>
        </w:numPr>
        <w:tabs>
          <w:tab w:val="left" w:pos="1582"/>
        </w:tabs>
        <w:spacing w:before="138" w:line="350" w:lineRule="auto"/>
        <w:ind w:left="1582" w:right="146"/>
        <w:rPr>
          <w:sz w:val="24"/>
        </w:rPr>
      </w:pPr>
      <w:r>
        <w:rPr>
          <w:sz w:val="24"/>
        </w:rPr>
        <w:t>Estabelece regras para planejamento, execução e transparência dos recursos públicos, incluindo os fundos de saúde.</w:t>
      </w:r>
    </w:p>
    <w:p w14:paraId="17F75CB7" w14:textId="77777777" w:rsidR="00636D26" w:rsidRDefault="00636D26">
      <w:pPr>
        <w:pStyle w:val="Corpodetexto"/>
        <w:spacing w:before="17"/>
      </w:pPr>
    </w:p>
    <w:p w14:paraId="07AC866A" w14:textId="77777777" w:rsidR="00636D26" w:rsidRDefault="00000000">
      <w:pPr>
        <w:pStyle w:val="Ttulo5"/>
        <w:ind w:left="502"/>
      </w:pPr>
      <w:bookmarkStart w:id="381" w:name="_bookmark381"/>
      <w:bookmarkEnd w:id="381"/>
      <w:r>
        <w:rPr>
          <w:spacing w:val="-2"/>
        </w:rPr>
        <w:t>Conclusão</w:t>
      </w:r>
    </w:p>
    <w:p w14:paraId="00AD5140" w14:textId="77777777" w:rsidR="00636D26" w:rsidRDefault="00636D26">
      <w:pPr>
        <w:pStyle w:val="Corpodetexto"/>
        <w:spacing w:before="144"/>
        <w:rPr>
          <w:rFonts w:ascii="Arial"/>
          <w:b/>
        </w:rPr>
      </w:pPr>
    </w:p>
    <w:p w14:paraId="1412B555" w14:textId="77777777" w:rsidR="00636D26" w:rsidRDefault="00000000">
      <w:pPr>
        <w:spacing w:line="360" w:lineRule="auto"/>
        <w:ind w:left="502" w:right="139" w:firstLine="708"/>
        <w:jc w:val="both"/>
        <w:rPr>
          <w:sz w:val="24"/>
        </w:rPr>
      </w:pPr>
      <w:r>
        <w:rPr>
          <w:sz w:val="24"/>
        </w:rPr>
        <w:t>O</w:t>
      </w:r>
      <w:r>
        <w:rPr>
          <w:spacing w:val="-1"/>
          <w:sz w:val="24"/>
        </w:rPr>
        <w:t xml:space="preserve"> </w:t>
      </w:r>
      <w:r>
        <w:rPr>
          <w:rFonts w:ascii="Arial" w:hAnsi="Arial"/>
          <w:b/>
          <w:sz w:val="24"/>
        </w:rPr>
        <w:t>Fundo</w:t>
      </w:r>
      <w:r>
        <w:rPr>
          <w:rFonts w:ascii="Arial" w:hAnsi="Arial"/>
          <w:b/>
          <w:spacing w:val="-2"/>
          <w:sz w:val="24"/>
        </w:rPr>
        <w:t xml:space="preserve"> </w:t>
      </w:r>
      <w:r>
        <w:rPr>
          <w:rFonts w:ascii="Arial" w:hAnsi="Arial"/>
          <w:b/>
          <w:sz w:val="24"/>
        </w:rPr>
        <w:t>Municipal</w:t>
      </w:r>
      <w:r>
        <w:rPr>
          <w:rFonts w:ascii="Arial" w:hAnsi="Arial"/>
          <w:b/>
          <w:spacing w:val="-1"/>
          <w:sz w:val="24"/>
        </w:rPr>
        <w:t xml:space="preserve"> </w:t>
      </w:r>
      <w:r>
        <w:rPr>
          <w:rFonts w:ascii="Arial" w:hAnsi="Arial"/>
          <w:b/>
          <w:sz w:val="24"/>
        </w:rPr>
        <w:t>de</w:t>
      </w:r>
      <w:r>
        <w:rPr>
          <w:rFonts w:ascii="Arial" w:hAnsi="Arial"/>
          <w:b/>
          <w:spacing w:val="-1"/>
          <w:sz w:val="24"/>
        </w:rPr>
        <w:t xml:space="preserve"> </w:t>
      </w:r>
      <w:r>
        <w:rPr>
          <w:rFonts w:ascii="Arial" w:hAnsi="Arial"/>
          <w:b/>
          <w:sz w:val="24"/>
        </w:rPr>
        <w:t>Saúde</w:t>
      </w:r>
      <w:r>
        <w:rPr>
          <w:rFonts w:ascii="Arial" w:hAnsi="Arial"/>
          <w:b/>
          <w:spacing w:val="-4"/>
          <w:sz w:val="24"/>
        </w:rPr>
        <w:t xml:space="preserve"> </w:t>
      </w:r>
      <w:r>
        <w:rPr>
          <w:rFonts w:ascii="Arial" w:hAnsi="Arial"/>
          <w:b/>
          <w:sz w:val="24"/>
        </w:rPr>
        <w:t>é</w:t>
      </w:r>
      <w:r>
        <w:rPr>
          <w:rFonts w:ascii="Arial" w:hAnsi="Arial"/>
          <w:b/>
          <w:spacing w:val="-1"/>
          <w:sz w:val="24"/>
        </w:rPr>
        <w:t xml:space="preserve"> </w:t>
      </w:r>
      <w:r>
        <w:rPr>
          <w:rFonts w:ascii="Arial" w:hAnsi="Arial"/>
          <w:b/>
          <w:sz w:val="24"/>
        </w:rPr>
        <w:t>vital</w:t>
      </w:r>
      <w:r>
        <w:rPr>
          <w:rFonts w:ascii="Arial" w:hAnsi="Arial"/>
          <w:b/>
          <w:spacing w:val="-1"/>
          <w:sz w:val="24"/>
        </w:rPr>
        <w:t xml:space="preserve"> </w:t>
      </w:r>
      <w:r>
        <w:rPr>
          <w:rFonts w:ascii="Arial" w:hAnsi="Arial"/>
          <w:b/>
          <w:sz w:val="24"/>
        </w:rPr>
        <w:t>para</w:t>
      </w:r>
      <w:r>
        <w:rPr>
          <w:rFonts w:ascii="Arial" w:hAnsi="Arial"/>
          <w:b/>
          <w:spacing w:val="-3"/>
          <w:sz w:val="24"/>
        </w:rPr>
        <w:t xml:space="preserve"> </w:t>
      </w:r>
      <w:r>
        <w:rPr>
          <w:rFonts w:ascii="Arial" w:hAnsi="Arial"/>
          <w:b/>
          <w:sz w:val="24"/>
        </w:rPr>
        <w:t>a efetivação</w:t>
      </w:r>
      <w:r>
        <w:rPr>
          <w:rFonts w:ascii="Arial" w:hAnsi="Arial"/>
          <w:b/>
          <w:spacing w:val="-4"/>
          <w:sz w:val="24"/>
        </w:rPr>
        <w:t xml:space="preserve"> </w:t>
      </w:r>
      <w:r>
        <w:rPr>
          <w:rFonts w:ascii="Arial" w:hAnsi="Arial"/>
          <w:b/>
          <w:sz w:val="24"/>
        </w:rPr>
        <w:t>do</w:t>
      </w:r>
      <w:r>
        <w:rPr>
          <w:rFonts w:ascii="Arial" w:hAnsi="Arial"/>
          <w:b/>
          <w:spacing w:val="-2"/>
          <w:sz w:val="24"/>
        </w:rPr>
        <w:t xml:space="preserve"> </w:t>
      </w:r>
      <w:r>
        <w:rPr>
          <w:rFonts w:ascii="Arial" w:hAnsi="Arial"/>
          <w:b/>
          <w:sz w:val="24"/>
        </w:rPr>
        <w:t>direito</w:t>
      </w:r>
      <w:r>
        <w:rPr>
          <w:rFonts w:ascii="Arial" w:hAnsi="Arial"/>
          <w:b/>
          <w:spacing w:val="-4"/>
          <w:sz w:val="24"/>
        </w:rPr>
        <w:t xml:space="preserve"> </w:t>
      </w:r>
      <w:r>
        <w:rPr>
          <w:rFonts w:ascii="Arial" w:hAnsi="Arial"/>
          <w:b/>
          <w:sz w:val="24"/>
        </w:rPr>
        <w:t>à saúde</w:t>
      </w:r>
      <w:r>
        <w:rPr>
          <w:sz w:val="24"/>
        </w:rPr>
        <w:t>, pois centraliza e garante a correta aplicação dos recursos, promovendo autonomia financeira, transparência, planejamento estratégico e controle social. Sem esse instrumento, a execução de políticas de saúde poderia se tornar fragmentada, ineficiente e pouco fiscalizada.</w:t>
      </w:r>
    </w:p>
    <w:p w14:paraId="2CC33062" w14:textId="77777777" w:rsidR="00636D26" w:rsidRDefault="00636D26">
      <w:pPr>
        <w:pStyle w:val="Corpodetexto"/>
        <w:spacing w:before="2"/>
      </w:pPr>
    </w:p>
    <w:p w14:paraId="5723EEE9" w14:textId="77777777" w:rsidR="00636D26" w:rsidRDefault="00000000">
      <w:pPr>
        <w:pStyle w:val="Ttulo4"/>
        <w:ind w:left="143"/>
        <w:rPr>
          <w:rFonts w:ascii="Arial" w:hAnsi="Arial"/>
        </w:rPr>
      </w:pPr>
      <w:r>
        <w:rPr>
          <w:rFonts w:ascii="Arial" w:hAnsi="Arial"/>
        </w:rPr>
        <w:t>PROCESSO</w:t>
      </w:r>
      <w:r>
        <w:rPr>
          <w:rFonts w:ascii="Arial" w:hAnsi="Arial"/>
          <w:spacing w:val="-3"/>
        </w:rPr>
        <w:t xml:space="preserve"> </w:t>
      </w:r>
      <w:r>
        <w:rPr>
          <w:rFonts w:ascii="Arial" w:hAnsi="Arial"/>
        </w:rPr>
        <w:t>DE</w:t>
      </w:r>
      <w:r>
        <w:rPr>
          <w:rFonts w:ascii="Arial" w:hAnsi="Arial"/>
          <w:spacing w:val="-5"/>
        </w:rPr>
        <w:t xml:space="preserve"> </w:t>
      </w:r>
      <w:r>
        <w:rPr>
          <w:rFonts w:ascii="Arial" w:hAnsi="Arial"/>
        </w:rPr>
        <w:t>PLANEJAMENTO,</w:t>
      </w:r>
      <w:r>
        <w:rPr>
          <w:rFonts w:ascii="Arial" w:hAnsi="Arial"/>
          <w:spacing w:val="-5"/>
        </w:rPr>
        <w:t xml:space="preserve"> </w:t>
      </w:r>
      <w:r>
        <w:rPr>
          <w:rFonts w:ascii="Arial" w:hAnsi="Arial"/>
        </w:rPr>
        <w:t>CONTROLE,</w:t>
      </w:r>
      <w:r>
        <w:rPr>
          <w:rFonts w:ascii="Arial" w:hAnsi="Arial"/>
          <w:spacing w:val="-3"/>
        </w:rPr>
        <w:t xml:space="preserve"> </w:t>
      </w:r>
      <w:r>
        <w:rPr>
          <w:rFonts w:ascii="Arial" w:hAnsi="Arial"/>
        </w:rPr>
        <w:t>AVALIAÇÃO</w:t>
      </w:r>
      <w:r>
        <w:rPr>
          <w:rFonts w:ascii="Arial" w:hAnsi="Arial"/>
          <w:spacing w:val="-3"/>
        </w:rPr>
        <w:t xml:space="preserve"> </w:t>
      </w:r>
      <w:r>
        <w:rPr>
          <w:rFonts w:ascii="Arial" w:hAnsi="Arial"/>
        </w:rPr>
        <w:t>E</w:t>
      </w:r>
      <w:r>
        <w:rPr>
          <w:rFonts w:ascii="Arial" w:hAnsi="Arial"/>
          <w:spacing w:val="-5"/>
        </w:rPr>
        <w:t xml:space="preserve"> </w:t>
      </w:r>
      <w:r>
        <w:rPr>
          <w:rFonts w:ascii="Arial" w:hAnsi="Arial"/>
          <w:spacing w:val="-2"/>
        </w:rPr>
        <w:t>AUDITORIA</w:t>
      </w:r>
    </w:p>
    <w:p w14:paraId="189157E5" w14:textId="77777777" w:rsidR="00636D26" w:rsidRDefault="00636D26">
      <w:pPr>
        <w:pStyle w:val="Corpodetexto"/>
        <w:spacing w:before="62"/>
        <w:rPr>
          <w:rFonts w:ascii="Arial"/>
          <w:b/>
        </w:rPr>
      </w:pPr>
    </w:p>
    <w:p w14:paraId="1AE5B5EC" w14:textId="77777777" w:rsidR="00636D26" w:rsidRDefault="00000000">
      <w:pPr>
        <w:pStyle w:val="Corpodetexto"/>
        <w:spacing w:before="1" w:line="360" w:lineRule="auto"/>
        <w:ind w:left="143" w:right="137" w:firstLine="707"/>
        <w:jc w:val="both"/>
      </w:pPr>
      <w:r>
        <w:t>O processo de planejamento, controle, avaliação e auditoria na Secretaria Municipal de Saúde de Acrelândia é estruturado para assegurar a eficiência, efetividade e transparência das ações e serviços prestados à população junto ao Conselho Municipal de Saúde.</w:t>
      </w:r>
    </w:p>
    <w:p w14:paraId="7980EE61" w14:textId="77777777" w:rsidR="00636D26" w:rsidRDefault="00000000">
      <w:pPr>
        <w:pStyle w:val="Corpodetexto"/>
        <w:spacing w:before="200" w:line="360" w:lineRule="auto"/>
        <w:ind w:left="143" w:right="136" w:firstLine="707"/>
        <w:jc w:val="both"/>
      </w:pPr>
      <w:r>
        <w:t>Esse processo envolve etapas integradas e contínuas, permitindo o monitoramento sistemático das metas previstas no Plano Plurianual através</w:t>
      </w:r>
      <w:r>
        <w:rPr>
          <w:spacing w:val="40"/>
        </w:rPr>
        <w:t xml:space="preserve"> </w:t>
      </w:r>
      <w:r>
        <w:t>das apresentações do Plano Municipal de Saúde, Programações Anuais de Saúde, Pactuação de Indicadores, Relatórios Detalhados Quadrimestrais, Relatórios Anuais de Gestão, entre outros, bem como a adoção de medidas corretivas e preventivas sempre que necessário.</w:t>
      </w:r>
    </w:p>
    <w:p w14:paraId="624602A9" w14:textId="77777777" w:rsidR="00636D26" w:rsidRDefault="00636D26">
      <w:pPr>
        <w:pStyle w:val="Corpodetexto"/>
        <w:spacing w:line="360" w:lineRule="auto"/>
        <w:jc w:val="both"/>
        <w:sectPr w:rsidR="00636D26">
          <w:pgSz w:w="11910" w:h="16840"/>
          <w:pgMar w:top="2220" w:right="1559" w:bottom="1200" w:left="1559" w:header="670" w:footer="1019" w:gutter="0"/>
          <w:cols w:space="720"/>
        </w:sectPr>
      </w:pPr>
    </w:p>
    <w:p w14:paraId="32E0FE50" w14:textId="77777777" w:rsidR="00636D26" w:rsidRDefault="00000000">
      <w:pPr>
        <w:pStyle w:val="Ttulo5"/>
        <w:numPr>
          <w:ilvl w:val="0"/>
          <w:numId w:val="43"/>
        </w:numPr>
        <w:tabs>
          <w:tab w:val="left" w:pos="410"/>
        </w:tabs>
        <w:spacing w:before="7"/>
        <w:ind w:left="410" w:hanging="267"/>
      </w:pPr>
      <w:bookmarkStart w:id="382" w:name="_bookmark382"/>
      <w:bookmarkEnd w:id="382"/>
      <w:r>
        <w:lastRenderedPageBreak/>
        <w:t>Planejamento</w:t>
      </w:r>
      <w:r>
        <w:rPr>
          <w:spacing w:val="-5"/>
        </w:rPr>
        <w:t xml:space="preserve"> </w:t>
      </w:r>
      <w:r>
        <w:t>na</w:t>
      </w:r>
      <w:r>
        <w:rPr>
          <w:spacing w:val="-6"/>
        </w:rPr>
        <w:t xml:space="preserve"> </w:t>
      </w:r>
      <w:r>
        <w:t>Secretaria</w:t>
      </w:r>
      <w:r>
        <w:rPr>
          <w:spacing w:val="-3"/>
        </w:rPr>
        <w:t xml:space="preserve"> </w:t>
      </w:r>
      <w:r>
        <w:t>de</w:t>
      </w:r>
      <w:r>
        <w:rPr>
          <w:spacing w:val="-6"/>
        </w:rPr>
        <w:t xml:space="preserve"> </w:t>
      </w:r>
      <w:r>
        <w:rPr>
          <w:spacing w:val="-2"/>
        </w:rPr>
        <w:t>Saúde</w:t>
      </w:r>
    </w:p>
    <w:p w14:paraId="7C8912A2" w14:textId="77777777" w:rsidR="00636D26" w:rsidRDefault="00636D26">
      <w:pPr>
        <w:pStyle w:val="Corpodetexto"/>
        <w:spacing w:before="142"/>
        <w:rPr>
          <w:rFonts w:ascii="Arial"/>
          <w:b/>
        </w:rPr>
      </w:pPr>
    </w:p>
    <w:p w14:paraId="319CCD4F" w14:textId="77777777" w:rsidR="00636D26" w:rsidRDefault="00000000">
      <w:pPr>
        <w:spacing w:line="360" w:lineRule="auto"/>
        <w:ind w:left="143" w:right="141"/>
        <w:jc w:val="both"/>
        <w:rPr>
          <w:sz w:val="24"/>
        </w:rPr>
      </w:pPr>
      <w:r>
        <w:rPr>
          <w:sz w:val="24"/>
        </w:rPr>
        <w:t xml:space="preserve">O planejamento é o </w:t>
      </w:r>
      <w:r>
        <w:rPr>
          <w:rFonts w:ascii="Arial" w:hAnsi="Arial"/>
          <w:b/>
          <w:sz w:val="24"/>
        </w:rPr>
        <w:t>ponto de partida para a gestão eficiente da saúde pública</w:t>
      </w:r>
      <w:r>
        <w:rPr>
          <w:sz w:val="24"/>
        </w:rPr>
        <w:t>, definindo objetivos, metas, estratégias e recursos necessários para a execução das políticas de saúde.</w:t>
      </w:r>
    </w:p>
    <w:p w14:paraId="677D1E4C" w14:textId="77777777" w:rsidR="00636D26" w:rsidRDefault="00636D26">
      <w:pPr>
        <w:pStyle w:val="Corpodetexto"/>
        <w:spacing w:before="4"/>
      </w:pPr>
    </w:p>
    <w:p w14:paraId="46003834" w14:textId="77777777" w:rsidR="00636D26" w:rsidRDefault="00000000">
      <w:pPr>
        <w:pStyle w:val="Ttulo5"/>
        <w:ind w:left="143"/>
      </w:pPr>
      <w:r>
        <w:t>Etapas</w:t>
      </w:r>
      <w:r>
        <w:rPr>
          <w:spacing w:val="-2"/>
        </w:rPr>
        <w:t xml:space="preserve"> </w:t>
      </w:r>
      <w:r>
        <w:t>do</w:t>
      </w:r>
      <w:r>
        <w:rPr>
          <w:spacing w:val="-1"/>
        </w:rPr>
        <w:t xml:space="preserve"> </w:t>
      </w:r>
      <w:r>
        <w:rPr>
          <w:spacing w:val="-2"/>
        </w:rPr>
        <w:t>planejamento:</w:t>
      </w:r>
    </w:p>
    <w:p w14:paraId="117900A1" w14:textId="77777777" w:rsidR="00636D26" w:rsidRDefault="00636D26">
      <w:pPr>
        <w:pStyle w:val="Corpodetexto"/>
        <w:spacing w:before="142"/>
        <w:rPr>
          <w:rFonts w:ascii="Arial"/>
          <w:b/>
        </w:rPr>
      </w:pPr>
    </w:p>
    <w:p w14:paraId="6A19DCE1" w14:textId="77777777" w:rsidR="00636D26" w:rsidRDefault="00000000">
      <w:pPr>
        <w:pStyle w:val="PargrafodaLista"/>
        <w:numPr>
          <w:ilvl w:val="0"/>
          <w:numId w:val="2"/>
        </w:numPr>
        <w:tabs>
          <w:tab w:val="left" w:pos="860"/>
        </w:tabs>
        <w:ind w:left="860" w:hanging="358"/>
        <w:rPr>
          <w:rFonts w:ascii="Arial" w:hAnsi="Arial"/>
          <w:b/>
          <w:sz w:val="24"/>
        </w:rPr>
      </w:pPr>
      <w:r>
        <w:rPr>
          <w:rFonts w:ascii="Arial" w:hAnsi="Arial"/>
          <w:b/>
          <w:sz w:val="24"/>
        </w:rPr>
        <w:t>Diagnóstico</w:t>
      </w:r>
      <w:r>
        <w:rPr>
          <w:rFonts w:ascii="Arial" w:hAnsi="Arial"/>
          <w:b/>
          <w:spacing w:val="-12"/>
          <w:sz w:val="24"/>
        </w:rPr>
        <w:t xml:space="preserve"> </w:t>
      </w:r>
      <w:r>
        <w:rPr>
          <w:rFonts w:ascii="Arial" w:hAnsi="Arial"/>
          <w:b/>
          <w:spacing w:val="-2"/>
          <w:sz w:val="24"/>
        </w:rPr>
        <w:t>situacional</w:t>
      </w:r>
    </w:p>
    <w:p w14:paraId="7D3B8D02" w14:textId="77777777" w:rsidR="00636D26" w:rsidRDefault="00000000">
      <w:pPr>
        <w:pStyle w:val="PargrafodaLista"/>
        <w:numPr>
          <w:ilvl w:val="1"/>
          <w:numId w:val="2"/>
        </w:numPr>
        <w:tabs>
          <w:tab w:val="left" w:pos="1582"/>
        </w:tabs>
        <w:spacing w:before="137" w:line="360" w:lineRule="auto"/>
        <w:ind w:left="1582" w:right="137"/>
        <w:rPr>
          <w:sz w:val="24"/>
        </w:rPr>
      </w:pPr>
      <w:r>
        <w:rPr>
          <w:sz w:val="24"/>
        </w:rPr>
        <w:t>Levantamento</w:t>
      </w:r>
      <w:r>
        <w:rPr>
          <w:spacing w:val="40"/>
          <w:sz w:val="24"/>
        </w:rPr>
        <w:t xml:space="preserve"> </w:t>
      </w:r>
      <w:r>
        <w:rPr>
          <w:sz w:val="24"/>
        </w:rPr>
        <w:t>das</w:t>
      </w:r>
      <w:r>
        <w:rPr>
          <w:spacing w:val="40"/>
          <w:sz w:val="24"/>
        </w:rPr>
        <w:t xml:space="preserve"> </w:t>
      </w:r>
      <w:r>
        <w:rPr>
          <w:sz w:val="24"/>
        </w:rPr>
        <w:t>condições</w:t>
      </w:r>
      <w:r>
        <w:rPr>
          <w:spacing w:val="40"/>
          <w:sz w:val="24"/>
        </w:rPr>
        <w:t xml:space="preserve"> </w:t>
      </w:r>
      <w:r>
        <w:rPr>
          <w:sz w:val="24"/>
        </w:rPr>
        <w:t>de</w:t>
      </w:r>
      <w:r>
        <w:rPr>
          <w:spacing w:val="40"/>
          <w:sz w:val="24"/>
        </w:rPr>
        <w:t xml:space="preserve"> </w:t>
      </w:r>
      <w:r>
        <w:rPr>
          <w:sz w:val="24"/>
        </w:rPr>
        <w:t>saúde</w:t>
      </w:r>
      <w:r>
        <w:rPr>
          <w:spacing w:val="40"/>
          <w:sz w:val="24"/>
        </w:rPr>
        <w:t xml:space="preserve"> </w:t>
      </w:r>
      <w:r>
        <w:rPr>
          <w:sz w:val="24"/>
        </w:rPr>
        <w:t>da</w:t>
      </w:r>
      <w:r>
        <w:rPr>
          <w:spacing w:val="40"/>
          <w:sz w:val="24"/>
        </w:rPr>
        <w:t xml:space="preserve"> </w:t>
      </w:r>
      <w:r>
        <w:rPr>
          <w:sz w:val="24"/>
        </w:rPr>
        <w:t>população,</w:t>
      </w:r>
      <w:r>
        <w:rPr>
          <w:spacing w:val="40"/>
          <w:sz w:val="24"/>
        </w:rPr>
        <w:t xml:space="preserve"> </w:t>
      </w:r>
      <w:r>
        <w:rPr>
          <w:sz w:val="24"/>
        </w:rPr>
        <w:t>recursos disponíveis e lacunas nos serviços.</w:t>
      </w:r>
    </w:p>
    <w:p w14:paraId="709D8DCB" w14:textId="77777777" w:rsidR="00636D26" w:rsidRDefault="00000000">
      <w:pPr>
        <w:pStyle w:val="PargrafodaLista"/>
        <w:numPr>
          <w:ilvl w:val="1"/>
          <w:numId w:val="2"/>
        </w:numPr>
        <w:tabs>
          <w:tab w:val="left" w:pos="1582"/>
        </w:tabs>
        <w:spacing w:line="360" w:lineRule="auto"/>
        <w:ind w:left="1582" w:right="146"/>
        <w:rPr>
          <w:sz w:val="24"/>
        </w:rPr>
      </w:pPr>
      <w:r>
        <w:rPr>
          <w:sz w:val="24"/>
        </w:rPr>
        <w:t xml:space="preserve">Indicadores de saúde, como mortalidade, morbidade e cobertura </w:t>
      </w:r>
      <w:r>
        <w:rPr>
          <w:spacing w:val="-2"/>
          <w:sz w:val="24"/>
        </w:rPr>
        <w:t>vacinal.</w:t>
      </w:r>
    </w:p>
    <w:p w14:paraId="67559F8D" w14:textId="77777777" w:rsidR="00636D26" w:rsidRDefault="00000000">
      <w:pPr>
        <w:pStyle w:val="Ttulo5"/>
        <w:numPr>
          <w:ilvl w:val="0"/>
          <w:numId w:val="2"/>
        </w:numPr>
        <w:tabs>
          <w:tab w:val="left" w:pos="860"/>
        </w:tabs>
        <w:ind w:left="860" w:hanging="358"/>
      </w:pPr>
      <w:r>
        <w:t>Definição</w:t>
      </w:r>
      <w:r>
        <w:rPr>
          <w:spacing w:val="-4"/>
        </w:rPr>
        <w:t xml:space="preserve"> </w:t>
      </w:r>
      <w:r>
        <w:t>de</w:t>
      </w:r>
      <w:r>
        <w:rPr>
          <w:spacing w:val="-5"/>
        </w:rPr>
        <w:t xml:space="preserve"> </w:t>
      </w:r>
      <w:r>
        <w:t>objetivos</w:t>
      </w:r>
      <w:r>
        <w:rPr>
          <w:spacing w:val="-3"/>
        </w:rPr>
        <w:t xml:space="preserve"> </w:t>
      </w:r>
      <w:r>
        <w:t>e</w:t>
      </w:r>
      <w:r>
        <w:rPr>
          <w:spacing w:val="-2"/>
        </w:rPr>
        <w:t xml:space="preserve"> metas</w:t>
      </w:r>
    </w:p>
    <w:p w14:paraId="5AD6D956" w14:textId="77777777" w:rsidR="00636D26" w:rsidRDefault="00000000">
      <w:pPr>
        <w:pStyle w:val="PargrafodaLista"/>
        <w:numPr>
          <w:ilvl w:val="1"/>
          <w:numId w:val="2"/>
        </w:numPr>
        <w:tabs>
          <w:tab w:val="left" w:pos="1582"/>
        </w:tabs>
        <w:spacing w:before="140" w:line="360" w:lineRule="auto"/>
        <w:ind w:left="1582" w:right="135"/>
        <w:rPr>
          <w:sz w:val="24"/>
        </w:rPr>
      </w:pPr>
      <w:r>
        <w:rPr>
          <w:sz w:val="24"/>
        </w:rPr>
        <w:t>Baseados</w:t>
      </w:r>
      <w:r>
        <w:rPr>
          <w:spacing w:val="40"/>
          <w:sz w:val="24"/>
        </w:rPr>
        <w:t xml:space="preserve"> </w:t>
      </w:r>
      <w:r>
        <w:rPr>
          <w:sz w:val="24"/>
        </w:rPr>
        <w:t>no</w:t>
      </w:r>
      <w:r>
        <w:rPr>
          <w:spacing w:val="40"/>
          <w:sz w:val="24"/>
        </w:rPr>
        <w:t xml:space="preserve"> </w:t>
      </w:r>
      <w:r>
        <w:rPr>
          <w:rFonts w:ascii="Arial" w:hAnsi="Arial"/>
          <w:b/>
          <w:sz w:val="24"/>
        </w:rPr>
        <w:t>Plano</w:t>
      </w:r>
      <w:r>
        <w:rPr>
          <w:rFonts w:ascii="Arial" w:hAnsi="Arial"/>
          <w:b/>
          <w:spacing w:val="40"/>
          <w:sz w:val="24"/>
        </w:rPr>
        <w:t xml:space="preserve"> </w:t>
      </w:r>
      <w:r>
        <w:rPr>
          <w:rFonts w:ascii="Arial" w:hAnsi="Arial"/>
          <w:b/>
          <w:sz w:val="24"/>
        </w:rPr>
        <w:t>Municipal</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Saúde</w:t>
      </w:r>
      <w:r>
        <w:rPr>
          <w:rFonts w:ascii="Arial" w:hAnsi="Arial"/>
          <w:b/>
          <w:spacing w:val="40"/>
          <w:sz w:val="24"/>
        </w:rPr>
        <w:t xml:space="preserve"> </w:t>
      </w:r>
      <w:r>
        <w:rPr>
          <w:rFonts w:ascii="Arial" w:hAnsi="Arial"/>
          <w:b/>
          <w:sz w:val="24"/>
        </w:rPr>
        <w:t>(PMS)</w:t>
      </w:r>
      <w:r>
        <w:rPr>
          <w:rFonts w:ascii="Arial" w:hAnsi="Arial"/>
          <w:b/>
          <w:spacing w:val="40"/>
          <w:sz w:val="24"/>
        </w:rPr>
        <w:t xml:space="preserve"> </w:t>
      </w:r>
      <w:r>
        <w:rPr>
          <w:sz w:val="24"/>
        </w:rPr>
        <w:t>e</w:t>
      </w:r>
      <w:r>
        <w:rPr>
          <w:spacing w:val="40"/>
          <w:sz w:val="24"/>
        </w:rPr>
        <w:t xml:space="preserve"> </w:t>
      </w:r>
      <w:r>
        <w:rPr>
          <w:sz w:val="24"/>
        </w:rPr>
        <w:t>no</w:t>
      </w:r>
      <w:r>
        <w:rPr>
          <w:spacing w:val="40"/>
          <w:sz w:val="24"/>
        </w:rPr>
        <w:t xml:space="preserve"> </w:t>
      </w:r>
      <w:r>
        <w:rPr>
          <w:rFonts w:ascii="Arial" w:hAnsi="Arial"/>
          <w:b/>
          <w:sz w:val="24"/>
        </w:rPr>
        <w:t>Plano</w:t>
      </w:r>
      <w:r>
        <w:rPr>
          <w:rFonts w:ascii="Arial" w:hAnsi="Arial"/>
          <w:b/>
          <w:spacing w:val="40"/>
          <w:sz w:val="24"/>
        </w:rPr>
        <w:t xml:space="preserve"> </w:t>
      </w:r>
      <w:r>
        <w:rPr>
          <w:rFonts w:ascii="Arial" w:hAnsi="Arial"/>
          <w:b/>
          <w:sz w:val="24"/>
        </w:rPr>
        <w:t>Plurianual (PPA)</w:t>
      </w:r>
      <w:r>
        <w:rPr>
          <w:sz w:val="24"/>
        </w:rPr>
        <w:t>.</w:t>
      </w:r>
    </w:p>
    <w:p w14:paraId="7F5C8E68" w14:textId="77777777" w:rsidR="00636D26" w:rsidRDefault="00000000">
      <w:pPr>
        <w:pStyle w:val="PargrafodaLista"/>
        <w:numPr>
          <w:ilvl w:val="1"/>
          <w:numId w:val="2"/>
        </w:numPr>
        <w:tabs>
          <w:tab w:val="left" w:pos="1582"/>
        </w:tabs>
        <w:spacing w:line="360" w:lineRule="auto"/>
        <w:ind w:left="1582" w:right="139"/>
        <w:rPr>
          <w:sz w:val="24"/>
        </w:rPr>
      </w:pPr>
      <w:r>
        <w:rPr>
          <w:sz w:val="24"/>
        </w:rPr>
        <w:t>Estabelecem</w:t>
      </w:r>
      <w:r>
        <w:rPr>
          <w:spacing w:val="80"/>
          <w:sz w:val="24"/>
        </w:rPr>
        <w:t xml:space="preserve"> </w:t>
      </w:r>
      <w:r>
        <w:rPr>
          <w:sz w:val="24"/>
        </w:rPr>
        <w:t>prioridades,</w:t>
      </w:r>
      <w:r>
        <w:rPr>
          <w:spacing w:val="80"/>
          <w:sz w:val="24"/>
        </w:rPr>
        <w:t xml:space="preserve"> </w:t>
      </w:r>
      <w:r>
        <w:rPr>
          <w:sz w:val="24"/>
        </w:rPr>
        <w:t>como</w:t>
      </w:r>
      <w:r>
        <w:rPr>
          <w:spacing w:val="80"/>
          <w:sz w:val="24"/>
        </w:rPr>
        <w:t xml:space="preserve"> </w:t>
      </w:r>
      <w:r>
        <w:rPr>
          <w:sz w:val="24"/>
        </w:rPr>
        <w:t>atenção</w:t>
      </w:r>
      <w:r>
        <w:rPr>
          <w:spacing w:val="80"/>
          <w:sz w:val="24"/>
        </w:rPr>
        <w:t xml:space="preserve"> </w:t>
      </w:r>
      <w:r>
        <w:rPr>
          <w:sz w:val="24"/>
        </w:rPr>
        <w:t>básica,</w:t>
      </w:r>
      <w:r>
        <w:rPr>
          <w:spacing w:val="80"/>
          <w:sz w:val="24"/>
        </w:rPr>
        <w:t xml:space="preserve"> </w:t>
      </w:r>
      <w:r>
        <w:rPr>
          <w:sz w:val="24"/>
        </w:rPr>
        <w:t>controle</w:t>
      </w:r>
      <w:r>
        <w:rPr>
          <w:spacing w:val="80"/>
          <w:sz w:val="24"/>
        </w:rPr>
        <w:t xml:space="preserve"> </w:t>
      </w:r>
      <w:r>
        <w:rPr>
          <w:sz w:val="24"/>
        </w:rPr>
        <w:t>de doenças crônicas, saúde da criança e do idoso.</w:t>
      </w:r>
    </w:p>
    <w:p w14:paraId="1CD027A4" w14:textId="77777777" w:rsidR="00636D26" w:rsidRDefault="00000000">
      <w:pPr>
        <w:pStyle w:val="Ttulo5"/>
        <w:numPr>
          <w:ilvl w:val="0"/>
          <w:numId w:val="2"/>
        </w:numPr>
        <w:tabs>
          <w:tab w:val="left" w:pos="860"/>
        </w:tabs>
        <w:ind w:left="860" w:hanging="358"/>
      </w:pPr>
      <w:r>
        <w:t>Elaboração</w:t>
      </w:r>
      <w:r>
        <w:rPr>
          <w:spacing w:val="-4"/>
        </w:rPr>
        <w:t xml:space="preserve"> </w:t>
      </w:r>
      <w:r>
        <w:t>de</w:t>
      </w:r>
      <w:r>
        <w:rPr>
          <w:spacing w:val="-4"/>
        </w:rPr>
        <w:t xml:space="preserve"> </w:t>
      </w:r>
      <w:r>
        <w:t>programas</w:t>
      </w:r>
      <w:r>
        <w:rPr>
          <w:spacing w:val="-5"/>
        </w:rPr>
        <w:t xml:space="preserve"> </w:t>
      </w:r>
      <w:r>
        <w:t>e</w:t>
      </w:r>
      <w:r>
        <w:rPr>
          <w:spacing w:val="-3"/>
        </w:rPr>
        <w:t xml:space="preserve"> </w:t>
      </w:r>
      <w:r>
        <w:rPr>
          <w:spacing w:val="-2"/>
        </w:rPr>
        <w:t>projetos</w:t>
      </w:r>
    </w:p>
    <w:p w14:paraId="788D7BCB" w14:textId="77777777" w:rsidR="00636D26" w:rsidRDefault="00000000">
      <w:pPr>
        <w:pStyle w:val="PargrafodaLista"/>
        <w:numPr>
          <w:ilvl w:val="1"/>
          <w:numId w:val="2"/>
        </w:numPr>
        <w:tabs>
          <w:tab w:val="left" w:pos="1582"/>
        </w:tabs>
        <w:spacing w:before="137" w:line="360" w:lineRule="auto"/>
        <w:ind w:left="1582" w:right="144"/>
        <w:rPr>
          <w:sz w:val="24"/>
        </w:rPr>
      </w:pPr>
      <w:r>
        <w:rPr>
          <w:sz w:val="24"/>
        </w:rPr>
        <w:t>Planos de ação detalhados, incluindo cronogramas, responsáveis e estimativa de custos.</w:t>
      </w:r>
    </w:p>
    <w:p w14:paraId="66D303F2" w14:textId="77777777" w:rsidR="00636D26" w:rsidRDefault="00000000">
      <w:pPr>
        <w:pStyle w:val="PargrafodaLista"/>
        <w:numPr>
          <w:ilvl w:val="1"/>
          <w:numId w:val="2"/>
        </w:numPr>
        <w:tabs>
          <w:tab w:val="left" w:pos="1582"/>
          <w:tab w:val="left" w:pos="3123"/>
          <w:tab w:val="left" w:pos="3978"/>
          <w:tab w:val="left" w:pos="5180"/>
          <w:tab w:val="left" w:pos="5864"/>
          <w:tab w:val="left" w:pos="6965"/>
          <w:tab w:val="left" w:pos="7502"/>
        </w:tabs>
        <w:spacing w:line="362" w:lineRule="auto"/>
        <w:ind w:left="1582" w:right="135"/>
        <w:rPr>
          <w:sz w:val="24"/>
        </w:rPr>
      </w:pPr>
      <w:r>
        <w:rPr>
          <w:spacing w:val="-2"/>
          <w:sz w:val="24"/>
        </w:rPr>
        <w:t>Integração</w:t>
      </w:r>
      <w:r>
        <w:rPr>
          <w:sz w:val="24"/>
        </w:rPr>
        <w:tab/>
      </w:r>
      <w:r>
        <w:rPr>
          <w:spacing w:val="-4"/>
          <w:sz w:val="24"/>
        </w:rPr>
        <w:t>com</w:t>
      </w:r>
      <w:r>
        <w:rPr>
          <w:sz w:val="24"/>
        </w:rPr>
        <w:tab/>
      </w:r>
      <w:r>
        <w:rPr>
          <w:rFonts w:ascii="Arial" w:hAnsi="Arial"/>
          <w:b/>
          <w:spacing w:val="-2"/>
          <w:sz w:val="24"/>
        </w:rPr>
        <w:t>fundos</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4"/>
          <w:sz w:val="24"/>
        </w:rPr>
        <w:t>saúde</w:t>
      </w:r>
      <w:r>
        <w:rPr>
          <w:rFonts w:ascii="Arial" w:hAnsi="Arial"/>
          <w:b/>
          <w:sz w:val="24"/>
        </w:rPr>
        <w:tab/>
      </w:r>
      <w:r>
        <w:rPr>
          <w:spacing w:val="-10"/>
          <w:sz w:val="24"/>
        </w:rPr>
        <w:t>e</w:t>
      </w:r>
      <w:r>
        <w:rPr>
          <w:sz w:val="24"/>
        </w:rPr>
        <w:tab/>
      </w:r>
      <w:r>
        <w:rPr>
          <w:spacing w:val="-2"/>
          <w:sz w:val="24"/>
        </w:rPr>
        <w:t>programas federais/estaduais.</w:t>
      </w:r>
    </w:p>
    <w:p w14:paraId="484B35A7" w14:textId="77777777" w:rsidR="00636D26" w:rsidRDefault="00000000">
      <w:pPr>
        <w:pStyle w:val="Ttulo5"/>
        <w:numPr>
          <w:ilvl w:val="0"/>
          <w:numId w:val="2"/>
        </w:numPr>
        <w:tabs>
          <w:tab w:val="left" w:pos="860"/>
        </w:tabs>
        <w:spacing w:line="271" w:lineRule="exact"/>
        <w:ind w:left="860" w:hanging="358"/>
      </w:pPr>
      <w:r>
        <w:t>Previsão</w:t>
      </w:r>
      <w:r>
        <w:rPr>
          <w:spacing w:val="-3"/>
        </w:rPr>
        <w:t xml:space="preserve"> </w:t>
      </w:r>
      <w:r>
        <w:rPr>
          <w:spacing w:val="-2"/>
        </w:rPr>
        <w:t>orçamentária</w:t>
      </w:r>
    </w:p>
    <w:p w14:paraId="0856203D" w14:textId="77777777" w:rsidR="00636D26" w:rsidRDefault="00000000">
      <w:pPr>
        <w:pStyle w:val="PargrafodaLista"/>
        <w:numPr>
          <w:ilvl w:val="1"/>
          <w:numId w:val="2"/>
        </w:numPr>
        <w:tabs>
          <w:tab w:val="left" w:pos="1582"/>
        </w:tabs>
        <w:spacing w:before="139" w:line="360" w:lineRule="auto"/>
        <w:ind w:left="1582" w:right="145"/>
        <w:rPr>
          <w:sz w:val="24"/>
        </w:rPr>
      </w:pPr>
      <w:r>
        <w:rPr>
          <w:sz w:val="24"/>
        </w:rPr>
        <w:t>Alocação</w:t>
      </w:r>
      <w:r>
        <w:rPr>
          <w:spacing w:val="80"/>
          <w:sz w:val="24"/>
        </w:rPr>
        <w:t xml:space="preserve"> </w:t>
      </w:r>
      <w:r>
        <w:rPr>
          <w:sz w:val="24"/>
        </w:rPr>
        <w:t>de</w:t>
      </w:r>
      <w:r>
        <w:rPr>
          <w:spacing w:val="80"/>
          <w:sz w:val="24"/>
        </w:rPr>
        <w:t xml:space="preserve"> </w:t>
      </w:r>
      <w:r>
        <w:rPr>
          <w:sz w:val="24"/>
        </w:rPr>
        <w:t>recursos</w:t>
      </w:r>
      <w:r>
        <w:rPr>
          <w:spacing w:val="80"/>
          <w:sz w:val="24"/>
        </w:rPr>
        <w:t xml:space="preserve"> </w:t>
      </w:r>
      <w:r>
        <w:rPr>
          <w:sz w:val="24"/>
        </w:rPr>
        <w:t>financeiros</w:t>
      </w:r>
      <w:r>
        <w:rPr>
          <w:spacing w:val="80"/>
          <w:sz w:val="24"/>
        </w:rPr>
        <w:t xml:space="preserve"> </w:t>
      </w:r>
      <w:r>
        <w:rPr>
          <w:sz w:val="24"/>
        </w:rPr>
        <w:t>para</w:t>
      </w:r>
      <w:r>
        <w:rPr>
          <w:spacing w:val="80"/>
          <w:sz w:val="24"/>
        </w:rPr>
        <w:t xml:space="preserve"> </w:t>
      </w:r>
      <w:r>
        <w:rPr>
          <w:sz w:val="24"/>
        </w:rPr>
        <w:t>cada</w:t>
      </w:r>
      <w:r>
        <w:rPr>
          <w:spacing w:val="80"/>
          <w:sz w:val="24"/>
        </w:rPr>
        <w:t xml:space="preserve"> </w:t>
      </w:r>
      <w:r>
        <w:rPr>
          <w:sz w:val="24"/>
        </w:rPr>
        <w:t>ação,</w:t>
      </w:r>
      <w:r>
        <w:rPr>
          <w:spacing w:val="80"/>
          <w:sz w:val="24"/>
        </w:rPr>
        <w:t xml:space="preserve"> </w:t>
      </w:r>
      <w:r>
        <w:rPr>
          <w:sz w:val="24"/>
        </w:rPr>
        <w:t>conforme planejamento estratégico.</w:t>
      </w:r>
    </w:p>
    <w:p w14:paraId="6B1F6C18" w14:textId="77777777" w:rsidR="00636D26" w:rsidRDefault="00636D26">
      <w:pPr>
        <w:pStyle w:val="Corpodetexto"/>
        <w:spacing w:before="2"/>
      </w:pPr>
    </w:p>
    <w:p w14:paraId="2F82CDCE" w14:textId="77777777" w:rsidR="00636D26" w:rsidRDefault="00000000">
      <w:pPr>
        <w:pStyle w:val="Ttulo5"/>
        <w:numPr>
          <w:ilvl w:val="0"/>
          <w:numId w:val="43"/>
        </w:numPr>
        <w:tabs>
          <w:tab w:val="left" w:pos="409"/>
        </w:tabs>
        <w:ind w:left="409" w:hanging="266"/>
      </w:pPr>
      <w:bookmarkStart w:id="383" w:name="_bookmark383"/>
      <w:bookmarkEnd w:id="383"/>
      <w:r>
        <w:t>Controle</w:t>
      </w:r>
      <w:r>
        <w:rPr>
          <w:spacing w:val="-5"/>
        </w:rPr>
        <w:t xml:space="preserve"> </w:t>
      </w:r>
      <w:r>
        <w:t>na</w:t>
      </w:r>
      <w:r>
        <w:rPr>
          <w:spacing w:val="-6"/>
        </w:rPr>
        <w:t xml:space="preserve"> </w:t>
      </w:r>
      <w:r>
        <w:t>Secretaria</w:t>
      </w:r>
      <w:r>
        <w:rPr>
          <w:spacing w:val="-4"/>
        </w:rPr>
        <w:t xml:space="preserve"> </w:t>
      </w:r>
      <w:r>
        <w:t>de</w:t>
      </w:r>
      <w:r>
        <w:rPr>
          <w:spacing w:val="-6"/>
        </w:rPr>
        <w:t xml:space="preserve"> </w:t>
      </w:r>
      <w:r>
        <w:rPr>
          <w:spacing w:val="-2"/>
        </w:rPr>
        <w:t>Saúde</w:t>
      </w:r>
    </w:p>
    <w:p w14:paraId="481E1FB1" w14:textId="77777777" w:rsidR="00636D26" w:rsidRDefault="00636D26">
      <w:pPr>
        <w:pStyle w:val="Corpodetexto"/>
        <w:spacing w:before="144"/>
        <w:rPr>
          <w:rFonts w:ascii="Arial"/>
          <w:b/>
        </w:rPr>
      </w:pPr>
    </w:p>
    <w:p w14:paraId="46B2AA8F" w14:textId="77777777" w:rsidR="00636D26" w:rsidRDefault="00000000">
      <w:pPr>
        <w:spacing w:line="360" w:lineRule="auto"/>
        <w:ind w:left="143"/>
        <w:rPr>
          <w:sz w:val="24"/>
        </w:rPr>
      </w:pPr>
      <w:r>
        <w:rPr>
          <w:sz w:val="24"/>
        </w:rPr>
        <w:t>O</w:t>
      </w:r>
      <w:r>
        <w:rPr>
          <w:spacing w:val="80"/>
          <w:sz w:val="24"/>
        </w:rPr>
        <w:t xml:space="preserve"> </w:t>
      </w:r>
      <w:r>
        <w:rPr>
          <w:sz w:val="24"/>
        </w:rPr>
        <w:t>controle</w:t>
      </w:r>
      <w:r>
        <w:rPr>
          <w:spacing w:val="80"/>
          <w:sz w:val="24"/>
        </w:rPr>
        <w:t xml:space="preserve"> </w:t>
      </w:r>
      <w:r>
        <w:rPr>
          <w:sz w:val="24"/>
        </w:rPr>
        <w:t>visa</w:t>
      </w:r>
      <w:r>
        <w:rPr>
          <w:spacing w:val="80"/>
          <w:sz w:val="24"/>
        </w:rPr>
        <w:t xml:space="preserve"> </w:t>
      </w:r>
      <w:r>
        <w:rPr>
          <w:rFonts w:ascii="Arial" w:hAnsi="Arial"/>
          <w:b/>
          <w:sz w:val="24"/>
        </w:rPr>
        <w:t>garantir</w:t>
      </w:r>
      <w:r>
        <w:rPr>
          <w:rFonts w:ascii="Arial" w:hAnsi="Arial"/>
          <w:b/>
          <w:spacing w:val="80"/>
          <w:sz w:val="24"/>
        </w:rPr>
        <w:t xml:space="preserve"> </w:t>
      </w:r>
      <w:r>
        <w:rPr>
          <w:rFonts w:ascii="Arial" w:hAnsi="Arial"/>
          <w:b/>
          <w:sz w:val="24"/>
        </w:rPr>
        <w:t>que</w:t>
      </w:r>
      <w:r>
        <w:rPr>
          <w:rFonts w:ascii="Arial" w:hAnsi="Arial"/>
          <w:b/>
          <w:spacing w:val="80"/>
          <w:sz w:val="24"/>
        </w:rPr>
        <w:t xml:space="preserve"> </w:t>
      </w:r>
      <w:r>
        <w:rPr>
          <w:rFonts w:ascii="Arial" w:hAnsi="Arial"/>
          <w:b/>
          <w:sz w:val="24"/>
        </w:rPr>
        <w:t>as</w:t>
      </w:r>
      <w:r>
        <w:rPr>
          <w:rFonts w:ascii="Arial" w:hAnsi="Arial"/>
          <w:b/>
          <w:spacing w:val="80"/>
          <w:sz w:val="24"/>
        </w:rPr>
        <w:t xml:space="preserve"> </w:t>
      </w:r>
      <w:r>
        <w:rPr>
          <w:rFonts w:ascii="Arial" w:hAnsi="Arial"/>
          <w:b/>
          <w:sz w:val="24"/>
        </w:rPr>
        <w:t>ações</w:t>
      </w:r>
      <w:r>
        <w:rPr>
          <w:rFonts w:ascii="Arial" w:hAnsi="Arial"/>
          <w:b/>
          <w:spacing w:val="80"/>
          <w:sz w:val="24"/>
        </w:rPr>
        <w:t xml:space="preserve"> </w:t>
      </w:r>
      <w:r>
        <w:rPr>
          <w:rFonts w:ascii="Arial" w:hAnsi="Arial"/>
          <w:b/>
          <w:sz w:val="24"/>
        </w:rPr>
        <w:t>planejadas</w:t>
      </w:r>
      <w:r>
        <w:rPr>
          <w:rFonts w:ascii="Arial" w:hAnsi="Arial"/>
          <w:b/>
          <w:spacing w:val="80"/>
          <w:sz w:val="24"/>
        </w:rPr>
        <w:t xml:space="preserve"> </w:t>
      </w:r>
      <w:r>
        <w:rPr>
          <w:rFonts w:ascii="Arial" w:hAnsi="Arial"/>
          <w:b/>
          <w:sz w:val="24"/>
        </w:rPr>
        <w:t>sejam</w:t>
      </w:r>
      <w:r>
        <w:rPr>
          <w:rFonts w:ascii="Arial" w:hAnsi="Arial"/>
          <w:b/>
          <w:spacing w:val="80"/>
          <w:sz w:val="24"/>
        </w:rPr>
        <w:t xml:space="preserve"> </w:t>
      </w:r>
      <w:r>
        <w:rPr>
          <w:rFonts w:ascii="Arial" w:hAnsi="Arial"/>
          <w:b/>
          <w:sz w:val="24"/>
        </w:rPr>
        <w:t>executadas corretamente</w:t>
      </w:r>
      <w:r>
        <w:rPr>
          <w:sz w:val="24"/>
        </w:rPr>
        <w:t>, de acordo com normas legais e administrativas.</w:t>
      </w:r>
    </w:p>
    <w:p w14:paraId="4F4600F2" w14:textId="77777777" w:rsidR="00636D26" w:rsidRDefault="00636D26">
      <w:pPr>
        <w:pStyle w:val="Corpodetexto"/>
        <w:spacing w:before="3"/>
      </w:pPr>
    </w:p>
    <w:p w14:paraId="4B9F2B51" w14:textId="77777777" w:rsidR="00636D26" w:rsidRDefault="00000000">
      <w:pPr>
        <w:pStyle w:val="Ttulo5"/>
        <w:ind w:left="143"/>
      </w:pPr>
      <w:r>
        <w:t>Principais</w:t>
      </w:r>
      <w:r>
        <w:rPr>
          <w:spacing w:val="-6"/>
        </w:rPr>
        <w:t xml:space="preserve"> </w:t>
      </w:r>
      <w:r>
        <w:t>instrumentos</w:t>
      </w:r>
      <w:r>
        <w:rPr>
          <w:spacing w:val="-6"/>
        </w:rPr>
        <w:t xml:space="preserve"> </w:t>
      </w:r>
      <w:r>
        <w:t>de</w:t>
      </w:r>
      <w:r>
        <w:rPr>
          <w:spacing w:val="-6"/>
        </w:rPr>
        <w:t xml:space="preserve"> </w:t>
      </w:r>
      <w:r>
        <w:rPr>
          <w:spacing w:val="-2"/>
        </w:rPr>
        <w:t>controle:</w:t>
      </w:r>
    </w:p>
    <w:p w14:paraId="344D8F61" w14:textId="77777777" w:rsidR="00636D26" w:rsidRDefault="00636D26">
      <w:pPr>
        <w:pStyle w:val="Ttulo5"/>
        <w:sectPr w:rsidR="00636D26">
          <w:pgSz w:w="11910" w:h="16840"/>
          <w:pgMar w:top="2220" w:right="1559" w:bottom="1200" w:left="1559" w:header="670" w:footer="1019" w:gutter="0"/>
          <w:cols w:space="720"/>
        </w:sectPr>
      </w:pPr>
    </w:p>
    <w:p w14:paraId="1E82449F" w14:textId="77777777" w:rsidR="00636D26" w:rsidRDefault="00000000">
      <w:pPr>
        <w:pStyle w:val="PargrafodaLista"/>
        <w:numPr>
          <w:ilvl w:val="0"/>
          <w:numId w:val="1"/>
        </w:numPr>
        <w:tabs>
          <w:tab w:val="left" w:pos="862"/>
        </w:tabs>
        <w:spacing w:before="7" w:line="360" w:lineRule="auto"/>
        <w:ind w:left="862" w:right="143"/>
        <w:jc w:val="both"/>
        <w:rPr>
          <w:sz w:val="24"/>
        </w:rPr>
      </w:pPr>
      <w:r>
        <w:rPr>
          <w:rFonts w:ascii="Arial" w:hAnsi="Arial"/>
          <w:b/>
          <w:sz w:val="24"/>
        </w:rPr>
        <w:lastRenderedPageBreak/>
        <w:t>Controle interno</w:t>
      </w:r>
      <w:r>
        <w:rPr>
          <w:sz w:val="24"/>
        </w:rPr>
        <w:t>: verificações realizadas pela própria Secretaria, garantindo conformidade com leis, regulamentos e políticas de saúde.</w:t>
      </w:r>
    </w:p>
    <w:p w14:paraId="068F4D13" w14:textId="77777777" w:rsidR="00636D26" w:rsidRDefault="00000000">
      <w:pPr>
        <w:pStyle w:val="PargrafodaLista"/>
        <w:numPr>
          <w:ilvl w:val="0"/>
          <w:numId w:val="1"/>
        </w:numPr>
        <w:tabs>
          <w:tab w:val="left" w:pos="862"/>
        </w:tabs>
        <w:spacing w:line="360" w:lineRule="auto"/>
        <w:ind w:left="862" w:right="142"/>
        <w:jc w:val="both"/>
        <w:rPr>
          <w:sz w:val="24"/>
        </w:rPr>
      </w:pPr>
      <w:r>
        <w:rPr>
          <w:rFonts w:ascii="Arial" w:hAnsi="Arial"/>
          <w:b/>
          <w:sz w:val="24"/>
        </w:rPr>
        <w:t>Controle social</w:t>
      </w:r>
      <w:r>
        <w:rPr>
          <w:sz w:val="24"/>
        </w:rPr>
        <w:t>: participação de conselhos de saúde e da sociedade civil na fiscalização e monitoramento das ações.</w:t>
      </w:r>
    </w:p>
    <w:p w14:paraId="428C860D" w14:textId="77777777" w:rsidR="00636D26" w:rsidRDefault="00000000">
      <w:pPr>
        <w:pStyle w:val="PargrafodaLista"/>
        <w:numPr>
          <w:ilvl w:val="0"/>
          <w:numId w:val="1"/>
        </w:numPr>
        <w:tabs>
          <w:tab w:val="left" w:pos="862"/>
        </w:tabs>
        <w:spacing w:line="360" w:lineRule="auto"/>
        <w:ind w:left="862" w:right="142"/>
        <w:jc w:val="both"/>
        <w:rPr>
          <w:sz w:val="24"/>
        </w:rPr>
      </w:pPr>
      <w:r>
        <w:rPr>
          <w:rFonts w:ascii="Arial" w:hAnsi="Arial"/>
          <w:b/>
          <w:sz w:val="24"/>
        </w:rPr>
        <w:t>Sistemas informatizados</w:t>
      </w:r>
      <w:r>
        <w:rPr>
          <w:sz w:val="24"/>
        </w:rPr>
        <w:t xml:space="preserve">: monitoramento de gastos, estoque de medicamentos, prontuários eletrônicos e produção de relatórios de </w:t>
      </w:r>
      <w:r>
        <w:rPr>
          <w:spacing w:val="-2"/>
          <w:sz w:val="24"/>
        </w:rPr>
        <w:t>desempenho.</w:t>
      </w:r>
    </w:p>
    <w:p w14:paraId="23FF8AC0" w14:textId="77777777" w:rsidR="00636D26" w:rsidRDefault="00636D26">
      <w:pPr>
        <w:pStyle w:val="Corpodetexto"/>
        <w:spacing w:before="5"/>
      </w:pPr>
    </w:p>
    <w:p w14:paraId="1D7A9C0D" w14:textId="77777777" w:rsidR="00636D26" w:rsidRDefault="00000000">
      <w:pPr>
        <w:pStyle w:val="Ttulo5"/>
        <w:ind w:left="143"/>
      </w:pPr>
      <w:r>
        <w:t>Objetivos</w:t>
      </w:r>
      <w:r>
        <w:rPr>
          <w:spacing w:val="-4"/>
        </w:rPr>
        <w:t xml:space="preserve"> </w:t>
      </w:r>
      <w:r>
        <w:t>do</w:t>
      </w:r>
      <w:r>
        <w:rPr>
          <w:spacing w:val="-1"/>
        </w:rPr>
        <w:t xml:space="preserve"> </w:t>
      </w:r>
      <w:r>
        <w:rPr>
          <w:spacing w:val="-2"/>
        </w:rPr>
        <w:t>controle:</w:t>
      </w:r>
    </w:p>
    <w:p w14:paraId="03C17053" w14:textId="77777777" w:rsidR="00636D26" w:rsidRDefault="00636D26">
      <w:pPr>
        <w:pStyle w:val="Corpodetexto"/>
        <w:spacing w:before="141"/>
        <w:rPr>
          <w:rFonts w:ascii="Arial"/>
          <w:b/>
        </w:rPr>
      </w:pPr>
    </w:p>
    <w:p w14:paraId="2EFECC36" w14:textId="77777777" w:rsidR="00636D26" w:rsidRDefault="00000000">
      <w:pPr>
        <w:pStyle w:val="PargrafodaLista"/>
        <w:numPr>
          <w:ilvl w:val="0"/>
          <w:numId w:val="1"/>
        </w:numPr>
        <w:tabs>
          <w:tab w:val="left" w:pos="862"/>
        </w:tabs>
        <w:ind w:left="862"/>
        <w:rPr>
          <w:sz w:val="24"/>
        </w:rPr>
      </w:pPr>
      <w:r>
        <w:rPr>
          <w:sz w:val="24"/>
        </w:rPr>
        <w:t>Evitar</w:t>
      </w:r>
      <w:r>
        <w:rPr>
          <w:spacing w:val="-4"/>
          <w:sz w:val="24"/>
        </w:rPr>
        <w:t xml:space="preserve"> </w:t>
      </w:r>
      <w:r>
        <w:rPr>
          <w:sz w:val="24"/>
        </w:rPr>
        <w:t>desperdício</w:t>
      </w:r>
      <w:r>
        <w:rPr>
          <w:spacing w:val="-3"/>
          <w:sz w:val="24"/>
        </w:rPr>
        <w:t xml:space="preserve"> </w:t>
      </w:r>
      <w:r>
        <w:rPr>
          <w:sz w:val="24"/>
        </w:rPr>
        <w:t>de</w:t>
      </w:r>
      <w:r>
        <w:rPr>
          <w:spacing w:val="-4"/>
          <w:sz w:val="24"/>
        </w:rPr>
        <w:t xml:space="preserve"> </w:t>
      </w:r>
      <w:r>
        <w:rPr>
          <w:sz w:val="24"/>
        </w:rPr>
        <w:t>recursos</w:t>
      </w:r>
      <w:r>
        <w:rPr>
          <w:spacing w:val="-3"/>
          <w:sz w:val="24"/>
        </w:rPr>
        <w:t xml:space="preserve"> </w:t>
      </w:r>
      <w:r>
        <w:rPr>
          <w:spacing w:val="-2"/>
          <w:sz w:val="24"/>
        </w:rPr>
        <w:t>públicos.</w:t>
      </w:r>
    </w:p>
    <w:p w14:paraId="7FED05F6" w14:textId="77777777" w:rsidR="00636D26" w:rsidRDefault="00000000">
      <w:pPr>
        <w:pStyle w:val="PargrafodaLista"/>
        <w:numPr>
          <w:ilvl w:val="0"/>
          <w:numId w:val="1"/>
        </w:numPr>
        <w:tabs>
          <w:tab w:val="left" w:pos="862"/>
        </w:tabs>
        <w:spacing w:before="137"/>
        <w:ind w:left="862"/>
        <w:rPr>
          <w:sz w:val="24"/>
        </w:rPr>
      </w:pPr>
      <w:r>
        <w:rPr>
          <w:sz w:val="24"/>
        </w:rPr>
        <w:t>Assegurar</w:t>
      </w:r>
      <w:r>
        <w:rPr>
          <w:spacing w:val="-3"/>
          <w:sz w:val="24"/>
        </w:rPr>
        <w:t xml:space="preserve"> </w:t>
      </w:r>
      <w:r>
        <w:rPr>
          <w:sz w:val="24"/>
        </w:rPr>
        <w:t>a</w:t>
      </w:r>
      <w:r>
        <w:rPr>
          <w:spacing w:val="-3"/>
          <w:sz w:val="24"/>
        </w:rPr>
        <w:t xml:space="preserve"> </w:t>
      </w:r>
      <w:r>
        <w:rPr>
          <w:sz w:val="24"/>
        </w:rPr>
        <w:t>correta</w:t>
      </w:r>
      <w:r>
        <w:rPr>
          <w:spacing w:val="-3"/>
          <w:sz w:val="24"/>
        </w:rPr>
        <w:t xml:space="preserve"> </w:t>
      </w:r>
      <w:r>
        <w:rPr>
          <w:sz w:val="24"/>
        </w:rPr>
        <w:t>aplicação</w:t>
      </w:r>
      <w:r>
        <w:rPr>
          <w:spacing w:val="-2"/>
          <w:sz w:val="24"/>
        </w:rPr>
        <w:t xml:space="preserve"> </w:t>
      </w:r>
      <w:r>
        <w:rPr>
          <w:sz w:val="24"/>
        </w:rPr>
        <w:t>dos</w:t>
      </w:r>
      <w:r>
        <w:rPr>
          <w:spacing w:val="-3"/>
          <w:sz w:val="24"/>
        </w:rPr>
        <w:t xml:space="preserve"> </w:t>
      </w:r>
      <w:r>
        <w:rPr>
          <w:sz w:val="24"/>
        </w:rPr>
        <w:t>fundos</w:t>
      </w:r>
      <w:r>
        <w:rPr>
          <w:spacing w:val="-3"/>
          <w:sz w:val="24"/>
        </w:rPr>
        <w:t xml:space="preserve"> </w:t>
      </w:r>
      <w:r>
        <w:rPr>
          <w:sz w:val="24"/>
        </w:rPr>
        <w:t>de</w:t>
      </w:r>
      <w:r>
        <w:rPr>
          <w:spacing w:val="-4"/>
          <w:sz w:val="24"/>
        </w:rPr>
        <w:t xml:space="preserve"> </w:t>
      </w:r>
      <w:r>
        <w:rPr>
          <w:spacing w:val="-2"/>
          <w:sz w:val="24"/>
        </w:rPr>
        <w:t>saúde.</w:t>
      </w:r>
    </w:p>
    <w:p w14:paraId="430AA01C" w14:textId="77777777" w:rsidR="00636D26" w:rsidRDefault="00000000">
      <w:pPr>
        <w:pStyle w:val="PargrafodaLista"/>
        <w:numPr>
          <w:ilvl w:val="0"/>
          <w:numId w:val="1"/>
        </w:numPr>
        <w:tabs>
          <w:tab w:val="left" w:pos="862"/>
        </w:tabs>
        <w:spacing w:before="140"/>
        <w:ind w:left="862"/>
        <w:rPr>
          <w:sz w:val="24"/>
        </w:rPr>
      </w:pPr>
      <w:r>
        <w:rPr>
          <w:sz w:val="24"/>
        </w:rPr>
        <w:t>Garantir</w:t>
      </w:r>
      <w:r>
        <w:rPr>
          <w:spacing w:val="-5"/>
          <w:sz w:val="24"/>
        </w:rPr>
        <w:t xml:space="preserve"> </w:t>
      </w:r>
      <w:r>
        <w:rPr>
          <w:sz w:val="24"/>
        </w:rPr>
        <w:t>a</w:t>
      </w:r>
      <w:r>
        <w:rPr>
          <w:spacing w:val="-5"/>
          <w:sz w:val="24"/>
        </w:rPr>
        <w:t xml:space="preserve"> </w:t>
      </w:r>
      <w:r>
        <w:rPr>
          <w:sz w:val="24"/>
        </w:rPr>
        <w:t>qualidade</w:t>
      </w:r>
      <w:r>
        <w:rPr>
          <w:spacing w:val="-3"/>
          <w:sz w:val="24"/>
        </w:rPr>
        <w:t xml:space="preserve"> </w:t>
      </w:r>
      <w:r>
        <w:rPr>
          <w:sz w:val="24"/>
        </w:rPr>
        <w:t>e</w:t>
      </w:r>
      <w:r>
        <w:rPr>
          <w:spacing w:val="-5"/>
          <w:sz w:val="24"/>
        </w:rPr>
        <w:t xml:space="preserve"> </w:t>
      </w:r>
      <w:r>
        <w:rPr>
          <w:sz w:val="24"/>
        </w:rPr>
        <w:t>a</w:t>
      </w:r>
      <w:r>
        <w:rPr>
          <w:spacing w:val="-3"/>
          <w:sz w:val="24"/>
        </w:rPr>
        <w:t xml:space="preserve"> </w:t>
      </w:r>
      <w:r>
        <w:rPr>
          <w:sz w:val="24"/>
        </w:rPr>
        <w:t>efetividade</w:t>
      </w:r>
      <w:r>
        <w:rPr>
          <w:spacing w:val="-3"/>
          <w:sz w:val="24"/>
        </w:rPr>
        <w:t xml:space="preserve"> </w:t>
      </w:r>
      <w:r>
        <w:rPr>
          <w:sz w:val="24"/>
        </w:rPr>
        <w:t>dos</w:t>
      </w:r>
      <w:r>
        <w:rPr>
          <w:spacing w:val="-3"/>
          <w:sz w:val="24"/>
        </w:rPr>
        <w:t xml:space="preserve"> </w:t>
      </w:r>
      <w:r>
        <w:rPr>
          <w:sz w:val="24"/>
        </w:rPr>
        <w:t>serviços</w:t>
      </w:r>
      <w:r>
        <w:rPr>
          <w:spacing w:val="-2"/>
          <w:sz w:val="24"/>
        </w:rPr>
        <w:t xml:space="preserve"> prestados.</w:t>
      </w:r>
    </w:p>
    <w:p w14:paraId="09AD21D3" w14:textId="77777777" w:rsidR="00636D26" w:rsidRDefault="00636D26">
      <w:pPr>
        <w:pStyle w:val="Corpodetexto"/>
        <w:spacing w:before="141"/>
      </w:pPr>
    </w:p>
    <w:p w14:paraId="51F75259" w14:textId="77777777" w:rsidR="00636D26" w:rsidRDefault="00000000">
      <w:pPr>
        <w:pStyle w:val="Ttulo5"/>
        <w:numPr>
          <w:ilvl w:val="0"/>
          <w:numId w:val="43"/>
        </w:numPr>
        <w:tabs>
          <w:tab w:val="left" w:pos="410"/>
        </w:tabs>
        <w:spacing w:before="1"/>
        <w:ind w:left="410" w:hanging="267"/>
        <w:rPr>
          <w:b w:val="0"/>
          <w:i/>
        </w:rPr>
      </w:pPr>
      <w:bookmarkStart w:id="384" w:name="_bookmark384"/>
      <w:bookmarkEnd w:id="384"/>
      <w:r>
        <w:t>Avaliação</w:t>
      </w:r>
      <w:r>
        <w:rPr>
          <w:spacing w:val="-4"/>
        </w:rPr>
        <w:t xml:space="preserve"> </w:t>
      </w:r>
      <w:r>
        <w:t>na</w:t>
      </w:r>
      <w:r>
        <w:rPr>
          <w:spacing w:val="-4"/>
        </w:rPr>
        <w:t xml:space="preserve"> </w:t>
      </w:r>
      <w:r>
        <w:t>Secretaria</w:t>
      </w:r>
      <w:r>
        <w:rPr>
          <w:spacing w:val="-4"/>
        </w:rPr>
        <w:t xml:space="preserve"> </w:t>
      </w:r>
      <w:r>
        <w:t>de</w:t>
      </w:r>
      <w:r>
        <w:rPr>
          <w:spacing w:val="-3"/>
        </w:rPr>
        <w:t xml:space="preserve"> </w:t>
      </w:r>
      <w:r>
        <w:rPr>
          <w:spacing w:val="-2"/>
        </w:rPr>
        <w:t>Saúde</w:t>
      </w:r>
    </w:p>
    <w:p w14:paraId="181F111A" w14:textId="77777777" w:rsidR="00636D26" w:rsidRDefault="00636D26">
      <w:pPr>
        <w:pStyle w:val="Corpodetexto"/>
        <w:spacing w:before="141"/>
        <w:rPr>
          <w:rFonts w:ascii="Arial"/>
          <w:b/>
        </w:rPr>
      </w:pPr>
    </w:p>
    <w:p w14:paraId="7ADFD414" w14:textId="77777777" w:rsidR="00636D26" w:rsidRDefault="00000000">
      <w:pPr>
        <w:spacing w:line="360" w:lineRule="auto"/>
        <w:ind w:left="143" w:firstLine="707"/>
        <w:rPr>
          <w:sz w:val="24"/>
        </w:rPr>
      </w:pPr>
      <w:r>
        <w:rPr>
          <w:sz w:val="24"/>
        </w:rPr>
        <w:t>A avaliação é o</w:t>
      </w:r>
      <w:r>
        <w:rPr>
          <w:spacing w:val="30"/>
          <w:sz w:val="24"/>
        </w:rPr>
        <w:t xml:space="preserve"> </w:t>
      </w:r>
      <w:r>
        <w:rPr>
          <w:rFonts w:ascii="Arial" w:hAnsi="Arial"/>
          <w:b/>
          <w:sz w:val="24"/>
        </w:rPr>
        <w:t>processo de mensurar o desempenho das ações</w:t>
      </w:r>
      <w:r>
        <w:rPr>
          <w:rFonts w:ascii="Arial" w:hAnsi="Arial"/>
          <w:b/>
          <w:spacing w:val="30"/>
          <w:sz w:val="24"/>
        </w:rPr>
        <w:t xml:space="preserve"> </w:t>
      </w:r>
      <w:r>
        <w:rPr>
          <w:rFonts w:ascii="Arial" w:hAnsi="Arial"/>
          <w:b/>
          <w:sz w:val="24"/>
        </w:rPr>
        <w:t>e</w:t>
      </w:r>
      <w:r>
        <w:rPr>
          <w:rFonts w:ascii="Arial" w:hAnsi="Arial"/>
          <w:b/>
          <w:spacing w:val="40"/>
          <w:sz w:val="24"/>
        </w:rPr>
        <w:t xml:space="preserve"> </w:t>
      </w:r>
      <w:r>
        <w:rPr>
          <w:rFonts w:ascii="Arial" w:hAnsi="Arial"/>
          <w:b/>
          <w:sz w:val="24"/>
        </w:rPr>
        <w:t>políticas de saúde</w:t>
      </w:r>
      <w:r>
        <w:rPr>
          <w:sz w:val="24"/>
        </w:rPr>
        <w:t>, verificando se os objetivos foram atingidos.</w:t>
      </w:r>
    </w:p>
    <w:p w14:paraId="77D807F6" w14:textId="77777777" w:rsidR="00636D26" w:rsidRDefault="00636D26">
      <w:pPr>
        <w:pStyle w:val="Corpodetexto"/>
        <w:spacing w:before="5"/>
      </w:pPr>
    </w:p>
    <w:p w14:paraId="35B65C95" w14:textId="77777777" w:rsidR="00636D26" w:rsidRDefault="00000000">
      <w:pPr>
        <w:pStyle w:val="Ttulo5"/>
        <w:ind w:left="143"/>
      </w:pPr>
      <w:r>
        <w:t>Tipos</w:t>
      </w:r>
      <w:r>
        <w:rPr>
          <w:spacing w:val="-4"/>
        </w:rPr>
        <w:t xml:space="preserve"> </w:t>
      </w:r>
      <w:r>
        <w:t>de</w:t>
      </w:r>
      <w:r>
        <w:rPr>
          <w:spacing w:val="-1"/>
        </w:rPr>
        <w:t xml:space="preserve"> </w:t>
      </w:r>
      <w:r>
        <w:rPr>
          <w:spacing w:val="-2"/>
        </w:rPr>
        <w:t>avaliação:</w:t>
      </w:r>
    </w:p>
    <w:p w14:paraId="300A8F7B" w14:textId="77777777" w:rsidR="00636D26" w:rsidRDefault="00636D26">
      <w:pPr>
        <w:pStyle w:val="Corpodetexto"/>
        <w:spacing w:before="142"/>
        <w:rPr>
          <w:rFonts w:ascii="Arial"/>
          <w:b/>
        </w:rPr>
      </w:pPr>
    </w:p>
    <w:p w14:paraId="202F22E0" w14:textId="77777777" w:rsidR="00636D26" w:rsidRDefault="00000000">
      <w:pPr>
        <w:pStyle w:val="PargrafodaLista"/>
        <w:numPr>
          <w:ilvl w:val="1"/>
          <w:numId w:val="43"/>
        </w:numPr>
        <w:tabs>
          <w:tab w:val="left" w:pos="860"/>
        </w:tabs>
        <w:ind w:left="860" w:hanging="358"/>
        <w:rPr>
          <w:rFonts w:ascii="Arial" w:hAnsi="Arial"/>
          <w:b/>
          <w:sz w:val="24"/>
        </w:rPr>
      </w:pPr>
      <w:r>
        <w:rPr>
          <w:rFonts w:ascii="Arial" w:hAnsi="Arial"/>
          <w:b/>
          <w:sz w:val="24"/>
        </w:rPr>
        <w:t>Avaliação</w:t>
      </w:r>
      <w:r>
        <w:rPr>
          <w:rFonts w:ascii="Arial" w:hAnsi="Arial"/>
          <w:b/>
          <w:spacing w:val="-11"/>
          <w:sz w:val="24"/>
        </w:rPr>
        <w:t xml:space="preserve"> </w:t>
      </w:r>
      <w:r>
        <w:rPr>
          <w:rFonts w:ascii="Arial" w:hAnsi="Arial"/>
          <w:b/>
          <w:sz w:val="24"/>
        </w:rPr>
        <w:t>de</w:t>
      </w:r>
      <w:r>
        <w:rPr>
          <w:rFonts w:ascii="Arial" w:hAnsi="Arial"/>
          <w:b/>
          <w:spacing w:val="-11"/>
          <w:sz w:val="24"/>
        </w:rPr>
        <w:t xml:space="preserve"> </w:t>
      </w:r>
      <w:r>
        <w:rPr>
          <w:rFonts w:ascii="Arial" w:hAnsi="Arial"/>
          <w:b/>
          <w:spacing w:val="-2"/>
          <w:sz w:val="24"/>
        </w:rPr>
        <w:t>processos</w:t>
      </w:r>
    </w:p>
    <w:p w14:paraId="4B599FE6" w14:textId="77777777" w:rsidR="00636D26" w:rsidRDefault="00000000">
      <w:pPr>
        <w:pStyle w:val="PargrafodaLista"/>
        <w:numPr>
          <w:ilvl w:val="2"/>
          <w:numId w:val="43"/>
        </w:numPr>
        <w:tabs>
          <w:tab w:val="left" w:pos="1582"/>
          <w:tab w:val="left" w:pos="2719"/>
          <w:tab w:val="left" w:pos="3630"/>
          <w:tab w:val="left" w:pos="5404"/>
          <w:tab w:val="left" w:pos="6217"/>
          <w:tab w:val="left" w:pos="7646"/>
        </w:tabs>
        <w:spacing w:before="137" w:line="350" w:lineRule="auto"/>
        <w:ind w:left="1582" w:right="140"/>
        <w:rPr>
          <w:sz w:val="24"/>
        </w:rPr>
      </w:pPr>
      <w:r>
        <w:rPr>
          <w:spacing w:val="-2"/>
          <w:sz w:val="24"/>
        </w:rPr>
        <w:t>Examina</w:t>
      </w:r>
      <w:r>
        <w:rPr>
          <w:sz w:val="24"/>
        </w:rPr>
        <w:tab/>
        <w:t>se</w:t>
      </w:r>
      <w:r>
        <w:rPr>
          <w:spacing w:val="80"/>
          <w:sz w:val="24"/>
        </w:rPr>
        <w:t xml:space="preserve"> </w:t>
      </w:r>
      <w:r>
        <w:rPr>
          <w:sz w:val="24"/>
        </w:rPr>
        <w:t>os</w:t>
      </w:r>
      <w:r>
        <w:rPr>
          <w:sz w:val="24"/>
        </w:rPr>
        <w:tab/>
      </w:r>
      <w:r>
        <w:rPr>
          <w:spacing w:val="-2"/>
          <w:sz w:val="24"/>
        </w:rPr>
        <w:t>procedimentos</w:t>
      </w:r>
      <w:r>
        <w:rPr>
          <w:sz w:val="24"/>
        </w:rPr>
        <w:tab/>
      </w:r>
      <w:r>
        <w:rPr>
          <w:spacing w:val="-4"/>
          <w:sz w:val="24"/>
        </w:rPr>
        <w:t>foram</w:t>
      </w:r>
      <w:r>
        <w:rPr>
          <w:sz w:val="24"/>
        </w:rPr>
        <w:tab/>
      </w:r>
      <w:r>
        <w:rPr>
          <w:spacing w:val="-2"/>
          <w:sz w:val="24"/>
        </w:rPr>
        <w:t>executados</w:t>
      </w:r>
      <w:r>
        <w:rPr>
          <w:sz w:val="24"/>
        </w:rPr>
        <w:tab/>
      </w:r>
      <w:r>
        <w:rPr>
          <w:spacing w:val="-2"/>
          <w:sz w:val="24"/>
        </w:rPr>
        <w:t>conforme planejado.</w:t>
      </w:r>
    </w:p>
    <w:p w14:paraId="4858210E" w14:textId="77777777" w:rsidR="00636D26" w:rsidRDefault="00000000">
      <w:pPr>
        <w:pStyle w:val="PargrafodaLista"/>
        <w:numPr>
          <w:ilvl w:val="2"/>
          <w:numId w:val="43"/>
        </w:numPr>
        <w:tabs>
          <w:tab w:val="left" w:pos="1582"/>
        </w:tabs>
        <w:spacing w:before="13" w:line="350" w:lineRule="auto"/>
        <w:ind w:left="1582" w:right="143"/>
        <w:rPr>
          <w:sz w:val="24"/>
        </w:rPr>
      </w:pPr>
      <w:r>
        <w:rPr>
          <w:sz w:val="24"/>
        </w:rPr>
        <w:t>Exemplos: cumprimento do cronograma de vacinação,</w:t>
      </w:r>
      <w:r>
        <w:rPr>
          <w:spacing w:val="-1"/>
          <w:sz w:val="24"/>
        </w:rPr>
        <w:t xml:space="preserve"> </w:t>
      </w:r>
      <w:r>
        <w:rPr>
          <w:sz w:val="24"/>
        </w:rPr>
        <w:t>número</w:t>
      </w:r>
      <w:r>
        <w:rPr>
          <w:spacing w:val="-1"/>
          <w:sz w:val="24"/>
        </w:rPr>
        <w:t xml:space="preserve"> </w:t>
      </w:r>
      <w:r>
        <w:rPr>
          <w:sz w:val="24"/>
        </w:rPr>
        <w:t>de consultas realizadas.</w:t>
      </w:r>
    </w:p>
    <w:p w14:paraId="77F90281" w14:textId="77777777" w:rsidR="00636D26" w:rsidRDefault="00000000">
      <w:pPr>
        <w:pStyle w:val="Ttulo5"/>
        <w:numPr>
          <w:ilvl w:val="1"/>
          <w:numId w:val="43"/>
        </w:numPr>
        <w:tabs>
          <w:tab w:val="left" w:pos="860"/>
        </w:tabs>
        <w:spacing w:before="13"/>
        <w:ind w:left="860" w:hanging="358"/>
      </w:pPr>
      <w:r>
        <w:t>Avaliação</w:t>
      </w:r>
      <w:r>
        <w:rPr>
          <w:spacing w:val="-11"/>
        </w:rPr>
        <w:t xml:space="preserve"> </w:t>
      </w:r>
      <w:r>
        <w:t>de</w:t>
      </w:r>
      <w:r>
        <w:rPr>
          <w:spacing w:val="-11"/>
        </w:rPr>
        <w:t xml:space="preserve"> </w:t>
      </w:r>
      <w:r>
        <w:rPr>
          <w:spacing w:val="-2"/>
        </w:rPr>
        <w:t>resultados</w:t>
      </w:r>
    </w:p>
    <w:p w14:paraId="26E208B3" w14:textId="77777777" w:rsidR="00636D26" w:rsidRDefault="00000000">
      <w:pPr>
        <w:pStyle w:val="PargrafodaLista"/>
        <w:numPr>
          <w:ilvl w:val="2"/>
          <w:numId w:val="43"/>
        </w:numPr>
        <w:tabs>
          <w:tab w:val="left" w:pos="1581"/>
        </w:tabs>
        <w:spacing w:before="139"/>
        <w:ind w:left="1581" w:hanging="359"/>
        <w:rPr>
          <w:sz w:val="24"/>
        </w:rPr>
      </w:pPr>
      <w:r>
        <w:rPr>
          <w:sz w:val="24"/>
        </w:rPr>
        <w:t>Analisa</w:t>
      </w:r>
      <w:r>
        <w:rPr>
          <w:spacing w:val="-3"/>
          <w:sz w:val="24"/>
        </w:rPr>
        <w:t xml:space="preserve"> </w:t>
      </w:r>
      <w:r>
        <w:rPr>
          <w:sz w:val="24"/>
        </w:rPr>
        <w:t>os</w:t>
      </w:r>
      <w:r>
        <w:rPr>
          <w:spacing w:val="-1"/>
          <w:sz w:val="24"/>
        </w:rPr>
        <w:t xml:space="preserve"> </w:t>
      </w:r>
      <w:r>
        <w:rPr>
          <w:sz w:val="24"/>
        </w:rPr>
        <w:t>efeitos</w:t>
      </w:r>
      <w:r>
        <w:rPr>
          <w:spacing w:val="-3"/>
          <w:sz w:val="24"/>
        </w:rPr>
        <w:t xml:space="preserve"> </w:t>
      </w:r>
      <w:r>
        <w:rPr>
          <w:sz w:val="24"/>
        </w:rPr>
        <w:t>das</w:t>
      </w:r>
      <w:r>
        <w:rPr>
          <w:spacing w:val="-2"/>
          <w:sz w:val="24"/>
        </w:rPr>
        <w:t xml:space="preserve"> </w:t>
      </w:r>
      <w:r>
        <w:rPr>
          <w:sz w:val="24"/>
        </w:rPr>
        <w:t>ações</w:t>
      </w:r>
      <w:r>
        <w:rPr>
          <w:spacing w:val="-1"/>
          <w:sz w:val="24"/>
        </w:rPr>
        <w:t xml:space="preserve"> </w:t>
      </w:r>
      <w:r>
        <w:rPr>
          <w:sz w:val="24"/>
        </w:rPr>
        <w:t>sobre</w:t>
      </w:r>
      <w:r>
        <w:rPr>
          <w:spacing w:val="-3"/>
          <w:sz w:val="24"/>
        </w:rPr>
        <w:t xml:space="preserve"> </w:t>
      </w:r>
      <w:r>
        <w:rPr>
          <w:sz w:val="24"/>
        </w:rPr>
        <w:t xml:space="preserve">a </w:t>
      </w:r>
      <w:r>
        <w:rPr>
          <w:spacing w:val="-2"/>
          <w:sz w:val="24"/>
        </w:rPr>
        <w:t>população.</w:t>
      </w:r>
    </w:p>
    <w:p w14:paraId="48747BFD" w14:textId="77777777" w:rsidR="00636D26" w:rsidRDefault="00000000">
      <w:pPr>
        <w:pStyle w:val="PargrafodaLista"/>
        <w:numPr>
          <w:ilvl w:val="2"/>
          <w:numId w:val="43"/>
        </w:numPr>
        <w:tabs>
          <w:tab w:val="left" w:pos="1582"/>
        </w:tabs>
        <w:spacing w:before="128" w:line="350" w:lineRule="auto"/>
        <w:ind w:left="1582" w:right="136"/>
        <w:rPr>
          <w:sz w:val="24"/>
        </w:rPr>
      </w:pPr>
      <w:r>
        <w:rPr>
          <w:sz w:val="24"/>
        </w:rPr>
        <w:t>Exemplos:</w:t>
      </w:r>
      <w:r>
        <w:rPr>
          <w:spacing w:val="80"/>
          <w:sz w:val="24"/>
        </w:rPr>
        <w:t xml:space="preserve"> </w:t>
      </w:r>
      <w:r>
        <w:rPr>
          <w:sz w:val="24"/>
        </w:rPr>
        <w:t>redução</w:t>
      </w:r>
      <w:r>
        <w:rPr>
          <w:spacing w:val="80"/>
          <w:sz w:val="24"/>
        </w:rPr>
        <w:t xml:space="preserve"> </w:t>
      </w:r>
      <w:r>
        <w:rPr>
          <w:sz w:val="24"/>
        </w:rPr>
        <w:t>de</w:t>
      </w:r>
      <w:r>
        <w:rPr>
          <w:spacing w:val="80"/>
          <w:sz w:val="24"/>
        </w:rPr>
        <w:t xml:space="preserve"> </w:t>
      </w:r>
      <w:r>
        <w:rPr>
          <w:sz w:val="24"/>
        </w:rPr>
        <w:t>internações</w:t>
      </w:r>
      <w:r>
        <w:rPr>
          <w:spacing w:val="80"/>
          <w:sz w:val="24"/>
        </w:rPr>
        <w:t xml:space="preserve"> </w:t>
      </w:r>
      <w:r>
        <w:rPr>
          <w:sz w:val="24"/>
        </w:rPr>
        <w:t>por</w:t>
      </w:r>
      <w:r>
        <w:rPr>
          <w:spacing w:val="80"/>
          <w:sz w:val="24"/>
        </w:rPr>
        <w:t xml:space="preserve"> </w:t>
      </w:r>
      <w:r>
        <w:rPr>
          <w:sz w:val="24"/>
        </w:rPr>
        <w:t>doenças</w:t>
      </w:r>
      <w:r>
        <w:rPr>
          <w:spacing w:val="80"/>
          <w:sz w:val="24"/>
        </w:rPr>
        <w:t xml:space="preserve"> </w:t>
      </w:r>
      <w:r>
        <w:rPr>
          <w:sz w:val="24"/>
        </w:rPr>
        <w:t>preveníveis, melhoria nos índices de cobertura vacinal.</w:t>
      </w:r>
    </w:p>
    <w:p w14:paraId="37C58542" w14:textId="77777777" w:rsidR="00636D26" w:rsidRDefault="00000000">
      <w:pPr>
        <w:pStyle w:val="Ttulo5"/>
        <w:numPr>
          <w:ilvl w:val="1"/>
          <w:numId w:val="43"/>
        </w:numPr>
        <w:tabs>
          <w:tab w:val="left" w:pos="860"/>
        </w:tabs>
        <w:spacing w:before="13"/>
        <w:ind w:left="860" w:hanging="358"/>
      </w:pPr>
      <w:r>
        <w:t>Avaliação</w:t>
      </w:r>
      <w:r>
        <w:rPr>
          <w:spacing w:val="-11"/>
        </w:rPr>
        <w:t xml:space="preserve"> </w:t>
      </w:r>
      <w:r>
        <w:t>de</w:t>
      </w:r>
      <w:r>
        <w:rPr>
          <w:spacing w:val="-11"/>
        </w:rPr>
        <w:t xml:space="preserve"> </w:t>
      </w:r>
      <w:r>
        <w:rPr>
          <w:spacing w:val="-2"/>
        </w:rPr>
        <w:t>impacto</w:t>
      </w:r>
    </w:p>
    <w:p w14:paraId="2F96017B" w14:textId="77777777" w:rsidR="00636D26" w:rsidRDefault="00000000">
      <w:pPr>
        <w:pStyle w:val="PargrafodaLista"/>
        <w:numPr>
          <w:ilvl w:val="2"/>
          <w:numId w:val="43"/>
        </w:numPr>
        <w:tabs>
          <w:tab w:val="left" w:pos="1581"/>
        </w:tabs>
        <w:spacing w:before="140"/>
        <w:ind w:left="1581" w:hanging="359"/>
        <w:rPr>
          <w:sz w:val="24"/>
        </w:rPr>
      </w:pPr>
      <w:r>
        <w:rPr>
          <w:sz w:val="24"/>
        </w:rPr>
        <w:t>Mensura</w:t>
      </w:r>
      <w:r>
        <w:rPr>
          <w:spacing w:val="-5"/>
          <w:sz w:val="24"/>
        </w:rPr>
        <w:t xml:space="preserve"> </w:t>
      </w:r>
      <w:r>
        <w:rPr>
          <w:sz w:val="24"/>
        </w:rPr>
        <w:t>o</w:t>
      </w:r>
      <w:r>
        <w:rPr>
          <w:spacing w:val="-2"/>
          <w:sz w:val="24"/>
        </w:rPr>
        <w:t xml:space="preserve"> </w:t>
      </w:r>
      <w:r>
        <w:rPr>
          <w:sz w:val="24"/>
        </w:rPr>
        <w:t>efeito</w:t>
      </w:r>
      <w:r>
        <w:rPr>
          <w:spacing w:val="-4"/>
          <w:sz w:val="24"/>
        </w:rPr>
        <w:t xml:space="preserve"> </w:t>
      </w:r>
      <w:r>
        <w:rPr>
          <w:sz w:val="24"/>
        </w:rPr>
        <w:t>das</w:t>
      </w:r>
      <w:r>
        <w:rPr>
          <w:spacing w:val="-5"/>
          <w:sz w:val="24"/>
        </w:rPr>
        <w:t xml:space="preserve"> </w:t>
      </w:r>
      <w:r>
        <w:rPr>
          <w:sz w:val="24"/>
        </w:rPr>
        <w:t>políticas</w:t>
      </w:r>
      <w:r>
        <w:rPr>
          <w:spacing w:val="-2"/>
          <w:sz w:val="24"/>
        </w:rPr>
        <w:t xml:space="preserve"> </w:t>
      </w:r>
      <w:r>
        <w:rPr>
          <w:sz w:val="24"/>
        </w:rPr>
        <w:t>de</w:t>
      </w:r>
      <w:r>
        <w:rPr>
          <w:spacing w:val="-2"/>
          <w:sz w:val="24"/>
        </w:rPr>
        <w:t xml:space="preserve"> </w:t>
      </w:r>
      <w:r>
        <w:rPr>
          <w:sz w:val="24"/>
        </w:rPr>
        <w:t>saúde</w:t>
      </w:r>
      <w:r>
        <w:rPr>
          <w:spacing w:val="-5"/>
          <w:sz w:val="24"/>
        </w:rPr>
        <w:t xml:space="preserve"> </w:t>
      </w:r>
      <w:r>
        <w:rPr>
          <w:sz w:val="24"/>
        </w:rPr>
        <w:t>a</w:t>
      </w:r>
      <w:r>
        <w:rPr>
          <w:spacing w:val="-1"/>
          <w:sz w:val="24"/>
        </w:rPr>
        <w:t xml:space="preserve"> </w:t>
      </w:r>
      <w:r>
        <w:rPr>
          <w:sz w:val="24"/>
        </w:rPr>
        <w:t>longo</w:t>
      </w:r>
      <w:r>
        <w:rPr>
          <w:spacing w:val="-2"/>
          <w:sz w:val="24"/>
        </w:rPr>
        <w:t xml:space="preserve"> prazo.</w:t>
      </w:r>
    </w:p>
    <w:p w14:paraId="28C3909F" w14:textId="77777777" w:rsidR="00636D26" w:rsidRDefault="00000000">
      <w:pPr>
        <w:pStyle w:val="PargrafodaLista"/>
        <w:numPr>
          <w:ilvl w:val="2"/>
          <w:numId w:val="43"/>
        </w:numPr>
        <w:tabs>
          <w:tab w:val="left" w:pos="1582"/>
          <w:tab w:val="left" w:pos="2972"/>
          <w:tab w:val="left" w:pos="4102"/>
          <w:tab w:val="left" w:pos="4634"/>
          <w:tab w:val="left" w:pos="6154"/>
          <w:tab w:val="left" w:pos="7178"/>
          <w:tab w:val="left" w:pos="8377"/>
        </w:tabs>
        <w:spacing w:before="127" w:line="350" w:lineRule="auto"/>
        <w:ind w:left="1582" w:right="143"/>
        <w:rPr>
          <w:sz w:val="24"/>
        </w:rPr>
      </w:pPr>
      <w:r>
        <w:rPr>
          <w:spacing w:val="-2"/>
          <w:sz w:val="24"/>
        </w:rPr>
        <w:t>Exemplos:</w:t>
      </w:r>
      <w:r>
        <w:rPr>
          <w:sz w:val="24"/>
        </w:rPr>
        <w:tab/>
      </w:r>
      <w:r>
        <w:rPr>
          <w:spacing w:val="-2"/>
          <w:sz w:val="24"/>
        </w:rPr>
        <w:t>redução</w:t>
      </w:r>
      <w:r>
        <w:rPr>
          <w:sz w:val="24"/>
        </w:rPr>
        <w:tab/>
      </w:r>
      <w:r>
        <w:rPr>
          <w:spacing w:val="-6"/>
          <w:sz w:val="24"/>
        </w:rPr>
        <w:t>da</w:t>
      </w:r>
      <w:r>
        <w:rPr>
          <w:sz w:val="24"/>
        </w:rPr>
        <w:tab/>
      </w:r>
      <w:r>
        <w:rPr>
          <w:spacing w:val="-2"/>
          <w:sz w:val="24"/>
        </w:rPr>
        <w:t>mortalidade</w:t>
      </w:r>
      <w:r>
        <w:rPr>
          <w:sz w:val="24"/>
        </w:rPr>
        <w:tab/>
      </w:r>
      <w:r>
        <w:rPr>
          <w:spacing w:val="-2"/>
          <w:sz w:val="24"/>
        </w:rPr>
        <w:t>infantil,</w:t>
      </w:r>
      <w:r>
        <w:rPr>
          <w:sz w:val="24"/>
        </w:rPr>
        <w:tab/>
      </w:r>
      <w:r>
        <w:rPr>
          <w:spacing w:val="-2"/>
          <w:sz w:val="24"/>
        </w:rPr>
        <w:t>aumento</w:t>
      </w:r>
      <w:r>
        <w:rPr>
          <w:sz w:val="24"/>
        </w:rPr>
        <w:tab/>
      </w:r>
      <w:r>
        <w:rPr>
          <w:spacing w:val="-6"/>
          <w:sz w:val="24"/>
        </w:rPr>
        <w:t xml:space="preserve">da </w:t>
      </w:r>
      <w:r>
        <w:rPr>
          <w:sz w:val="24"/>
        </w:rPr>
        <w:t>expectativa de vida.</w:t>
      </w:r>
    </w:p>
    <w:p w14:paraId="718FDB6E" w14:textId="77777777" w:rsidR="00636D26" w:rsidRDefault="00636D26">
      <w:pPr>
        <w:pStyle w:val="PargrafodaLista"/>
        <w:spacing w:line="350" w:lineRule="auto"/>
        <w:rPr>
          <w:sz w:val="24"/>
        </w:rPr>
        <w:sectPr w:rsidR="00636D26">
          <w:pgSz w:w="11910" w:h="16840"/>
          <w:pgMar w:top="2220" w:right="1559" w:bottom="1200" w:left="1559" w:header="670" w:footer="1019" w:gutter="0"/>
          <w:cols w:space="720"/>
        </w:sectPr>
      </w:pPr>
    </w:p>
    <w:p w14:paraId="36E20997" w14:textId="77777777" w:rsidR="00636D26" w:rsidRDefault="00000000">
      <w:pPr>
        <w:pStyle w:val="Ttulo5"/>
        <w:spacing w:before="7"/>
        <w:ind w:left="143"/>
      </w:pPr>
      <w:r>
        <w:lastRenderedPageBreak/>
        <w:t>Ferramentas</w:t>
      </w:r>
      <w:r>
        <w:rPr>
          <w:spacing w:val="-4"/>
        </w:rPr>
        <w:t xml:space="preserve"> </w:t>
      </w:r>
      <w:r>
        <w:t>de</w:t>
      </w:r>
      <w:r>
        <w:rPr>
          <w:spacing w:val="-4"/>
        </w:rPr>
        <w:t xml:space="preserve"> </w:t>
      </w:r>
      <w:r>
        <w:rPr>
          <w:spacing w:val="-2"/>
        </w:rPr>
        <w:t>avaliação:</w:t>
      </w:r>
    </w:p>
    <w:p w14:paraId="1896BECC" w14:textId="77777777" w:rsidR="00636D26" w:rsidRDefault="00636D26">
      <w:pPr>
        <w:pStyle w:val="Corpodetexto"/>
        <w:spacing w:before="142"/>
        <w:rPr>
          <w:rFonts w:ascii="Arial"/>
          <w:b/>
        </w:rPr>
      </w:pPr>
    </w:p>
    <w:p w14:paraId="6A2262E3" w14:textId="77777777" w:rsidR="00636D26" w:rsidRDefault="00000000">
      <w:pPr>
        <w:pStyle w:val="PargrafodaLista"/>
        <w:numPr>
          <w:ilvl w:val="0"/>
          <w:numId w:val="42"/>
        </w:numPr>
        <w:tabs>
          <w:tab w:val="left" w:pos="862"/>
        </w:tabs>
        <w:ind w:left="862"/>
        <w:rPr>
          <w:sz w:val="24"/>
        </w:rPr>
      </w:pPr>
      <w:r>
        <w:rPr>
          <w:sz w:val="24"/>
        </w:rPr>
        <w:t>Indicadores</w:t>
      </w:r>
      <w:r>
        <w:rPr>
          <w:spacing w:val="-6"/>
          <w:sz w:val="24"/>
        </w:rPr>
        <w:t xml:space="preserve"> </w:t>
      </w:r>
      <w:r>
        <w:rPr>
          <w:sz w:val="24"/>
        </w:rPr>
        <w:t>de</w:t>
      </w:r>
      <w:r>
        <w:rPr>
          <w:spacing w:val="-4"/>
          <w:sz w:val="24"/>
        </w:rPr>
        <w:t xml:space="preserve"> </w:t>
      </w:r>
      <w:r>
        <w:rPr>
          <w:sz w:val="24"/>
        </w:rPr>
        <w:t>saúde</w:t>
      </w:r>
      <w:r>
        <w:rPr>
          <w:spacing w:val="-3"/>
          <w:sz w:val="24"/>
        </w:rPr>
        <w:t xml:space="preserve"> </w:t>
      </w:r>
      <w:r>
        <w:rPr>
          <w:sz w:val="24"/>
        </w:rPr>
        <w:t>(epidemiológicos</w:t>
      </w:r>
      <w:r>
        <w:rPr>
          <w:spacing w:val="-4"/>
          <w:sz w:val="24"/>
        </w:rPr>
        <w:t xml:space="preserve"> </w:t>
      </w:r>
      <w:r>
        <w:rPr>
          <w:sz w:val="24"/>
        </w:rPr>
        <w:t>e</w:t>
      </w:r>
      <w:r>
        <w:rPr>
          <w:spacing w:val="-5"/>
          <w:sz w:val="24"/>
        </w:rPr>
        <w:t xml:space="preserve"> </w:t>
      </w:r>
      <w:r>
        <w:rPr>
          <w:spacing w:val="-2"/>
          <w:sz w:val="24"/>
        </w:rPr>
        <w:t>assistenciais)</w:t>
      </w:r>
    </w:p>
    <w:p w14:paraId="443882F2" w14:textId="77777777" w:rsidR="00636D26" w:rsidRDefault="00000000">
      <w:pPr>
        <w:pStyle w:val="PargrafodaLista"/>
        <w:numPr>
          <w:ilvl w:val="0"/>
          <w:numId w:val="42"/>
        </w:numPr>
        <w:tabs>
          <w:tab w:val="left" w:pos="862"/>
        </w:tabs>
        <w:spacing w:before="137"/>
        <w:ind w:left="862"/>
        <w:rPr>
          <w:sz w:val="24"/>
        </w:rPr>
      </w:pPr>
      <w:r>
        <w:rPr>
          <w:sz w:val="24"/>
        </w:rPr>
        <w:t>Relatórios</w:t>
      </w:r>
      <w:r>
        <w:rPr>
          <w:spacing w:val="-4"/>
          <w:sz w:val="24"/>
        </w:rPr>
        <w:t xml:space="preserve"> </w:t>
      </w:r>
      <w:r>
        <w:rPr>
          <w:sz w:val="24"/>
        </w:rPr>
        <w:t>de</w:t>
      </w:r>
      <w:r>
        <w:rPr>
          <w:spacing w:val="-3"/>
          <w:sz w:val="24"/>
        </w:rPr>
        <w:t xml:space="preserve"> </w:t>
      </w:r>
      <w:r>
        <w:rPr>
          <w:spacing w:val="-2"/>
          <w:sz w:val="24"/>
        </w:rPr>
        <w:t>desempenho</w:t>
      </w:r>
    </w:p>
    <w:p w14:paraId="470447A5" w14:textId="77777777" w:rsidR="00636D26" w:rsidRDefault="00000000">
      <w:pPr>
        <w:pStyle w:val="PargrafodaLista"/>
        <w:numPr>
          <w:ilvl w:val="0"/>
          <w:numId w:val="42"/>
        </w:numPr>
        <w:tabs>
          <w:tab w:val="left" w:pos="862"/>
        </w:tabs>
        <w:spacing w:before="139"/>
        <w:ind w:left="862"/>
        <w:rPr>
          <w:sz w:val="24"/>
        </w:rPr>
      </w:pPr>
      <w:r>
        <w:rPr>
          <w:sz w:val="24"/>
        </w:rPr>
        <w:t>Auditorias</w:t>
      </w:r>
      <w:r>
        <w:rPr>
          <w:spacing w:val="-7"/>
          <w:sz w:val="24"/>
        </w:rPr>
        <w:t xml:space="preserve"> </w:t>
      </w:r>
      <w:r>
        <w:rPr>
          <w:sz w:val="24"/>
        </w:rPr>
        <w:t>internas</w:t>
      </w:r>
      <w:r>
        <w:rPr>
          <w:spacing w:val="-3"/>
          <w:sz w:val="24"/>
        </w:rPr>
        <w:t xml:space="preserve"> </w:t>
      </w:r>
      <w:r>
        <w:rPr>
          <w:sz w:val="24"/>
        </w:rPr>
        <w:t>e</w:t>
      </w:r>
      <w:r>
        <w:rPr>
          <w:spacing w:val="-4"/>
          <w:sz w:val="24"/>
        </w:rPr>
        <w:t xml:space="preserve"> </w:t>
      </w:r>
      <w:r>
        <w:rPr>
          <w:spacing w:val="-2"/>
          <w:sz w:val="24"/>
        </w:rPr>
        <w:t>externas.</w:t>
      </w:r>
    </w:p>
    <w:p w14:paraId="0A3D5498" w14:textId="77777777" w:rsidR="00636D26" w:rsidRDefault="00636D26">
      <w:pPr>
        <w:pStyle w:val="Corpodetexto"/>
        <w:spacing w:before="142"/>
      </w:pPr>
    </w:p>
    <w:p w14:paraId="6DE301EA" w14:textId="77777777" w:rsidR="00636D26" w:rsidRDefault="00000000">
      <w:pPr>
        <w:pStyle w:val="Ttulo5"/>
        <w:numPr>
          <w:ilvl w:val="0"/>
          <w:numId w:val="43"/>
        </w:numPr>
        <w:tabs>
          <w:tab w:val="left" w:pos="409"/>
        </w:tabs>
        <w:ind w:left="409" w:hanging="266"/>
      </w:pPr>
      <w:bookmarkStart w:id="385" w:name="_bookmark385"/>
      <w:bookmarkEnd w:id="385"/>
      <w:r>
        <w:t>Auditoria</w:t>
      </w:r>
      <w:r>
        <w:rPr>
          <w:spacing w:val="-3"/>
        </w:rPr>
        <w:t xml:space="preserve"> </w:t>
      </w:r>
      <w:r>
        <w:t>na</w:t>
      </w:r>
      <w:r>
        <w:rPr>
          <w:spacing w:val="-6"/>
        </w:rPr>
        <w:t xml:space="preserve"> </w:t>
      </w:r>
      <w:r>
        <w:t>Secretaria</w:t>
      </w:r>
      <w:r>
        <w:rPr>
          <w:spacing w:val="-4"/>
        </w:rPr>
        <w:t xml:space="preserve"> </w:t>
      </w:r>
      <w:r>
        <w:t>de</w:t>
      </w:r>
      <w:r>
        <w:rPr>
          <w:spacing w:val="-5"/>
        </w:rPr>
        <w:t xml:space="preserve"> </w:t>
      </w:r>
      <w:r>
        <w:rPr>
          <w:spacing w:val="-2"/>
        </w:rPr>
        <w:t>Saúde</w:t>
      </w:r>
    </w:p>
    <w:p w14:paraId="38CD5EC7" w14:textId="77777777" w:rsidR="00636D26" w:rsidRDefault="00636D26">
      <w:pPr>
        <w:pStyle w:val="Corpodetexto"/>
        <w:spacing w:before="142"/>
        <w:rPr>
          <w:rFonts w:ascii="Arial"/>
          <w:b/>
        </w:rPr>
      </w:pPr>
    </w:p>
    <w:p w14:paraId="39B9BA01" w14:textId="77777777" w:rsidR="00636D26" w:rsidRDefault="00000000">
      <w:pPr>
        <w:spacing w:line="360" w:lineRule="auto"/>
        <w:ind w:left="143" w:firstLine="707"/>
        <w:rPr>
          <w:sz w:val="24"/>
        </w:rPr>
      </w:pPr>
      <w:r>
        <w:rPr>
          <w:sz w:val="24"/>
        </w:rPr>
        <w:t>A</w:t>
      </w:r>
      <w:r>
        <w:rPr>
          <w:spacing w:val="35"/>
          <w:sz w:val="24"/>
        </w:rPr>
        <w:t xml:space="preserve"> </w:t>
      </w:r>
      <w:r>
        <w:rPr>
          <w:sz w:val="24"/>
        </w:rPr>
        <w:t>auditoria</w:t>
      </w:r>
      <w:r>
        <w:rPr>
          <w:spacing w:val="33"/>
          <w:sz w:val="24"/>
        </w:rPr>
        <w:t xml:space="preserve"> </w:t>
      </w:r>
      <w:r>
        <w:rPr>
          <w:sz w:val="24"/>
        </w:rPr>
        <w:t>é</w:t>
      </w:r>
      <w:r>
        <w:rPr>
          <w:spacing w:val="36"/>
          <w:sz w:val="24"/>
        </w:rPr>
        <w:t xml:space="preserve"> </w:t>
      </w:r>
      <w:r>
        <w:rPr>
          <w:sz w:val="24"/>
        </w:rPr>
        <w:t>um</w:t>
      </w:r>
      <w:r>
        <w:rPr>
          <w:spacing w:val="34"/>
          <w:sz w:val="24"/>
        </w:rPr>
        <w:t xml:space="preserve"> </w:t>
      </w:r>
      <w:r>
        <w:rPr>
          <w:rFonts w:ascii="Arial" w:hAnsi="Arial"/>
          <w:b/>
          <w:sz w:val="24"/>
        </w:rPr>
        <w:t>instrumento</w:t>
      </w:r>
      <w:r>
        <w:rPr>
          <w:rFonts w:ascii="Arial" w:hAnsi="Arial"/>
          <w:b/>
          <w:spacing w:val="34"/>
          <w:sz w:val="24"/>
        </w:rPr>
        <w:t xml:space="preserve"> </w:t>
      </w:r>
      <w:r>
        <w:rPr>
          <w:rFonts w:ascii="Arial" w:hAnsi="Arial"/>
          <w:b/>
          <w:sz w:val="24"/>
        </w:rPr>
        <w:t>formal</w:t>
      </w:r>
      <w:r>
        <w:rPr>
          <w:rFonts w:ascii="Arial" w:hAnsi="Arial"/>
          <w:b/>
          <w:spacing w:val="35"/>
          <w:sz w:val="24"/>
        </w:rPr>
        <w:t xml:space="preserve"> </w:t>
      </w:r>
      <w:r>
        <w:rPr>
          <w:rFonts w:ascii="Arial" w:hAnsi="Arial"/>
          <w:b/>
          <w:sz w:val="24"/>
        </w:rPr>
        <w:t>de</w:t>
      </w:r>
      <w:r>
        <w:rPr>
          <w:rFonts w:ascii="Arial" w:hAnsi="Arial"/>
          <w:b/>
          <w:spacing w:val="33"/>
          <w:sz w:val="24"/>
        </w:rPr>
        <w:t xml:space="preserve"> </w:t>
      </w:r>
      <w:r>
        <w:rPr>
          <w:rFonts w:ascii="Arial" w:hAnsi="Arial"/>
          <w:b/>
          <w:sz w:val="24"/>
        </w:rPr>
        <w:t>fiscalização</w:t>
      </w:r>
      <w:r>
        <w:rPr>
          <w:rFonts w:ascii="Arial" w:hAnsi="Arial"/>
          <w:b/>
          <w:spacing w:val="38"/>
          <w:sz w:val="24"/>
        </w:rPr>
        <w:t xml:space="preserve"> </w:t>
      </w:r>
      <w:r>
        <w:rPr>
          <w:sz w:val="24"/>
        </w:rPr>
        <w:t>para</w:t>
      </w:r>
      <w:r>
        <w:rPr>
          <w:spacing w:val="35"/>
          <w:sz w:val="24"/>
        </w:rPr>
        <w:t xml:space="preserve"> </w:t>
      </w:r>
      <w:r>
        <w:rPr>
          <w:sz w:val="24"/>
        </w:rPr>
        <w:t>verificar</w:t>
      </w:r>
      <w:r>
        <w:rPr>
          <w:spacing w:val="34"/>
          <w:sz w:val="24"/>
        </w:rPr>
        <w:t xml:space="preserve"> </w:t>
      </w:r>
      <w:r>
        <w:rPr>
          <w:sz w:val="24"/>
        </w:rPr>
        <w:t>a legalidade, regularidade, eficiência e economicidade da gestão da saúde.</w:t>
      </w:r>
    </w:p>
    <w:p w14:paraId="25219DAB" w14:textId="77777777" w:rsidR="00636D26" w:rsidRDefault="00636D26">
      <w:pPr>
        <w:pStyle w:val="Corpodetexto"/>
        <w:spacing w:before="5"/>
      </w:pPr>
    </w:p>
    <w:p w14:paraId="15AA72C7" w14:textId="77777777" w:rsidR="00636D26" w:rsidRDefault="00000000">
      <w:pPr>
        <w:pStyle w:val="Ttulo5"/>
        <w:ind w:left="143"/>
      </w:pPr>
      <w:r>
        <w:t>Tipos</w:t>
      </w:r>
      <w:r>
        <w:rPr>
          <w:spacing w:val="-4"/>
        </w:rPr>
        <w:t xml:space="preserve"> </w:t>
      </w:r>
      <w:r>
        <w:t>de</w:t>
      </w:r>
      <w:r>
        <w:rPr>
          <w:spacing w:val="-1"/>
        </w:rPr>
        <w:t xml:space="preserve"> </w:t>
      </w:r>
      <w:r>
        <w:rPr>
          <w:spacing w:val="-2"/>
        </w:rPr>
        <w:t>auditoria:</w:t>
      </w:r>
    </w:p>
    <w:p w14:paraId="470204F9" w14:textId="77777777" w:rsidR="00636D26" w:rsidRDefault="00636D26">
      <w:pPr>
        <w:pStyle w:val="Corpodetexto"/>
        <w:spacing w:before="141"/>
        <w:rPr>
          <w:rFonts w:ascii="Arial"/>
          <w:b/>
        </w:rPr>
      </w:pPr>
    </w:p>
    <w:p w14:paraId="3385A5A4" w14:textId="77777777" w:rsidR="00636D26" w:rsidRDefault="00000000">
      <w:pPr>
        <w:pStyle w:val="PargrafodaLista"/>
        <w:numPr>
          <w:ilvl w:val="1"/>
          <w:numId w:val="43"/>
        </w:numPr>
        <w:tabs>
          <w:tab w:val="left" w:pos="860"/>
        </w:tabs>
        <w:spacing w:before="1"/>
        <w:ind w:left="860" w:hanging="358"/>
        <w:rPr>
          <w:rFonts w:ascii="Arial"/>
          <w:b/>
          <w:sz w:val="24"/>
        </w:rPr>
      </w:pPr>
      <w:r>
        <w:rPr>
          <w:rFonts w:ascii="Arial"/>
          <w:b/>
          <w:sz w:val="24"/>
        </w:rPr>
        <w:t>Auditoria</w:t>
      </w:r>
      <w:r>
        <w:rPr>
          <w:rFonts w:ascii="Arial"/>
          <w:b/>
          <w:spacing w:val="-11"/>
          <w:sz w:val="24"/>
        </w:rPr>
        <w:t xml:space="preserve"> </w:t>
      </w:r>
      <w:r>
        <w:rPr>
          <w:rFonts w:ascii="Arial"/>
          <w:b/>
          <w:spacing w:val="-2"/>
          <w:sz w:val="24"/>
        </w:rPr>
        <w:t>interna</w:t>
      </w:r>
    </w:p>
    <w:p w14:paraId="29304E9C" w14:textId="77777777" w:rsidR="00636D26" w:rsidRDefault="00000000">
      <w:pPr>
        <w:pStyle w:val="PargrafodaLista"/>
        <w:numPr>
          <w:ilvl w:val="0"/>
          <w:numId w:val="41"/>
        </w:numPr>
        <w:tabs>
          <w:tab w:val="left" w:pos="1582"/>
        </w:tabs>
        <w:spacing w:before="136"/>
        <w:ind w:left="1582"/>
        <w:rPr>
          <w:sz w:val="24"/>
        </w:rPr>
      </w:pPr>
      <w:r>
        <w:rPr>
          <w:sz w:val="24"/>
        </w:rPr>
        <w:t>Realizada</w:t>
      </w:r>
      <w:r>
        <w:rPr>
          <w:spacing w:val="-7"/>
          <w:sz w:val="24"/>
        </w:rPr>
        <w:t xml:space="preserve"> </w:t>
      </w:r>
      <w:r>
        <w:rPr>
          <w:sz w:val="24"/>
        </w:rPr>
        <w:t>pelo</w:t>
      </w:r>
      <w:r>
        <w:rPr>
          <w:spacing w:val="-5"/>
          <w:sz w:val="24"/>
        </w:rPr>
        <w:t xml:space="preserve"> </w:t>
      </w:r>
      <w:r>
        <w:rPr>
          <w:sz w:val="24"/>
        </w:rPr>
        <w:t>setor</w:t>
      </w:r>
      <w:r>
        <w:rPr>
          <w:spacing w:val="-2"/>
          <w:sz w:val="24"/>
        </w:rPr>
        <w:t xml:space="preserve"> </w:t>
      </w:r>
      <w:r>
        <w:rPr>
          <w:sz w:val="24"/>
        </w:rPr>
        <w:t>de</w:t>
      </w:r>
      <w:r>
        <w:rPr>
          <w:spacing w:val="-3"/>
          <w:sz w:val="24"/>
        </w:rPr>
        <w:t xml:space="preserve"> </w:t>
      </w:r>
      <w:r>
        <w:rPr>
          <w:sz w:val="24"/>
        </w:rPr>
        <w:t>controle</w:t>
      </w:r>
      <w:r>
        <w:rPr>
          <w:spacing w:val="-2"/>
          <w:sz w:val="24"/>
        </w:rPr>
        <w:t xml:space="preserve"> </w:t>
      </w:r>
      <w:r>
        <w:rPr>
          <w:sz w:val="24"/>
        </w:rPr>
        <w:t>interno</w:t>
      </w:r>
      <w:r>
        <w:rPr>
          <w:spacing w:val="-4"/>
          <w:sz w:val="24"/>
        </w:rPr>
        <w:t xml:space="preserve"> </w:t>
      </w:r>
      <w:r>
        <w:rPr>
          <w:sz w:val="24"/>
        </w:rPr>
        <w:t>da</w:t>
      </w:r>
      <w:r>
        <w:rPr>
          <w:spacing w:val="-4"/>
          <w:sz w:val="24"/>
        </w:rPr>
        <w:t xml:space="preserve"> </w:t>
      </w:r>
      <w:r>
        <w:rPr>
          <w:spacing w:val="-2"/>
          <w:sz w:val="24"/>
        </w:rPr>
        <w:t>Secretaria.</w:t>
      </w:r>
    </w:p>
    <w:p w14:paraId="3D447BD5" w14:textId="77777777" w:rsidR="00636D26" w:rsidRDefault="00000000">
      <w:pPr>
        <w:pStyle w:val="PargrafodaLista"/>
        <w:numPr>
          <w:ilvl w:val="0"/>
          <w:numId w:val="41"/>
        </w:numPr>
        <w:tabs>
          <w:tab w:val="left" w:pos="1582"/>
        </w:tabs>
        <w:spacing w:before="140" w:line="360" w:lineRule="auto"/>
        <w:ind w:left="1582" w:right="140"/>
        <w:rPr>
          <w:sz w:val="24"/>
        </w:rPr>
      </w:pPr>
      <w:r>
        <w:rPr>
          <w:sz w:val="24"/>
        </w:rPr>
        <w:t>Avalia</w:t>
      </w:r>
      <w:r>
        <w:rPr>
          <w:spacing w:val="40"/>
          <w:sz w:val="24"/>
        </w:rPr>
        <w:t xml:space="preserve"> </w:t>
      </w:r>
      <w:r>
        <w:rPr>
          <w:sz w:val="24"/>
        </w:rPr>
        <w:t>cumprimento</w:t>
      </w:r>
      <w:r>
        <w:rPr>
          <w:spacing w:val="40"/>
          <w:sz w:val="24"/>
        </w:rPr>
        <w:t xml:space="preserve"> </w:t>
      </w:r>
      <w:r>
        <w:rPr>
          <w:sz w:val="24"/>
        </w:rPr>
        <w:t>de</w:t>
      </w:r>
      <w:r>
        <w:rPr>
          <w:spacing w:val="40"/>
          <w:sz w:val="24"/>
        </w:rPr>
        <w:t xml:space="preserve"> </w:t>
      </w:r>
      <w:r>
        <w:rPr>
          <w:sz w:val="24"/>
        </w:rPr>
        <w:t>normas</w:t>
      </w:r>
      <w:r>
        <w:rPr>
          <w:spacing w:val="40"/>
          <w:sz w:val="24"/>
        </w:rPr>
        <w:t xml:space="preserve"> </w:t>
      </w:r>
      <w:r>
        <w:rPr>
          <w:sz w:val="24"/>
        </w:rPr>
        <w:t>internas,</w:t>
      </w:r>
      <w:r>
        <w:rPr>
          <w:spacing w:val="40"/>
          <w:sz w:val="24"/>
        </w:rPr>
        <w:t xml:space="preserve"> </w:t>
      </w:r>
      <w:r>
        <w:rPr>
          <w:sz w:val="24"/>
        </w:rPr>
        <w:t>execução</w:t>
      </w:r>
      <w:r>
        <w:rPr>
          <w:spacing w:val="40"/>
          <w:sz w:val="24"/>
        </w:rPr>
        <w:t xml:space="preserve"> </w:t>
      </w:r>
      <w:r>
        <w:rPr>
          <w:sz w:val="24"/>
        </w:rPr>
        <w:t>financeira</w:t>
      </w:r>
      <w:r>
        <w:rPr>
          <w:spacing w:val="40"/>
          <w:sz w:val="24"/>
        </w:rPr>
        <w:t xml:space="preserve"> </w:t>
      </w:r>
      <w:r>
        <w:rPr>
          <w:sz w:val="24"/>
        </w:rPr>
        <w:t>e qualidade dos serviços.</w:t>
      </w:r>
    </w:p>
    <w:p w14:paraId="074F66F6" w14:textId="77777777" w:rsidR="00636D26" w:rsidRDefault="00000000">
      <w:pPr>
        <w:pStyle w:val="Ttulo5"/>
        <w:numPr>
          <w:ilvl w:val="1"/>
          <w:numId w:val="43"/>
        </w:numPr>
        <w:tabs>
          <w:tab w:val="left" w:pos="860"/>
        </w:tabs>
        <w:ind w:left="860" w:hanging="358"/>
      </w:pPr>
      <w:r>
        <w:t>Auditoria</w:t>
      </w:r>
      <w:r>
        <w:rPr>
          <w:spacing w:val="-7"/>
        </w:rPr>
        <w:t xml:space="preserve"> </w:t>
      </w:r>
      <w:r>
        <w:rPr>
          <w:spacing w:val="-2"/>
        </w:rPr>
        <w:t>externa</w:t>
      </w:r>
    </w:p>
    <w:p w14:paraId="0C2D90E9" w14:textId="77777777" w:rsidR="00636D26" w:rsidRDefault="00000000">
      <w:pPr>
        <w:pStyle w:val="PargrafodaLista"/>
        <w:numPr>
          <w:ilvl w:val="0"/>
          <w:numId w:val="40"/>
        </w:numPr>
        <w:tabs>
          <w:tab w:val="left" w:pos="1582"/>
        </w:tabs>
        <w:spacing w:before="137"/>
        <w:ind w:left="1582"/>
        <w:rPr>
          <w:sz w:val="24"/>
        </w:rPr>
      </w:pPr>
      <w:r>
        <w:rPr>
          <w:sz w:val="24"/>
        </w:rPr>
        <w:t>Realizada</w:t>
      </w:r>
      <w:r>
        <w:rPr>
          <w:spacing w:val="-7"/>
          <w:sz w:val="24"/>
        </w:rPr>
        <w:t xml:space="preserve"> </w:t>
      </w:r>
      <w:r>
        <w:rPr>
          <w:sz w:val="24"/>
        </w:rPr>
        <w:t>por</w:t>
      </w:r>
      <w:r>
        <w:rPr>
          <w:spacing w:val="-2"/>
          <w:sz w:val="24"/>
        </w:rPr>
        <w:t xml:space="preserve"> </w:t>
      </w:r>
      <w:r>
        <w:rPr>
          <w:sz w:val="24"/>
        </w:rPr>
        <w:t>tribunais</w:t>
      </w:r>
      <w:r>
        <w:rPr>
          <w:spacing w:val="-5"/>
          <w:sz w:val="24"/>
        </w:rPr>
        <w:t xml:space="preserve"> </w:t>
      </w:r>
      <w:r>
        <w:rPr>
          <w:sz w:val="24"/>
        </w:rPr>
        <w:t>de</w:t>
      </w:r>
      <w:r>
        <w:rPr>
          <w:spacing w:val="-3"/>
          <w:sz w:val="24"/>
        </w:rPr>
        <w:t xml:space="preserve"> </w:t>
      </w:r>
      <w:r>
        <w:rPr>
          <w:sz w:val="24"/>
        </w:rPr>
        <w:t>contas</w:t>
      </w:r>
      <w:r>
        <w:rPr>
          <w:spacing w:val="-2"/>
          <w:sz w:val="24"/>
        </w:rPr>
        <w:t xml:space="preserve"> </w:t>
      </w:r>
      <w:r>
        <w:rPr>
          <w:sz w:val="24"/>
        </w:rPr>
        <w:t>ou</w:t>
      </w:r>
      <w:r>
        <w:rPr>
          <w:spacing w:val="-2"/>
          <w:sz w:val="24"/>
        </w:rPr>
        <w:t xml:space="preserve"> </w:t>
      </w:r>
      <w:r>
        <w:rPr>
          <w:sz w:val="24"/>
        </w:rPr>
        <w:t>órgãos</w:t>
      </w:r>
      <w:r>
        <w:rPr>
          <w:spacing w:val="-2"/>
          <w:sz w:val="24"/>
        </w:rPr>
        <w:t xml:space="preserve"> federais/estaduais.</w:t>
      </w:r>
    </w:p>
    <w:p w14:paraId="4B1CEE32" w14:textId="77777777" w:rsidR="00636D26" w:rsidRDefault="00000000">
      <w:pPr>
        <w:pStyle w:val="PargrafodaLista"/>
        <w:numPr>
          <w:ilvl w:val="0"/>
          <w:numId w:val="40"/>
        </w:numPr>
        <w:tabs>
          <w:tab w:val="left" w:pos="1582"/>
        </w:tabs>
        <w:spacing w:before="139" w:line="360" w:lineRule="auto"/>
        <w:ind w:left="1582" w:right="144"/>
        <w:rPr>
          <w:sz w:val="24"/>
        </w:rPr>
      </w:pPr>
      <w:r>
        <w:rPr>
          <w:sz w:val="24"/>
        </w:rPr>
        <w:t>Avalia</w:t>
      </w:r>
      <w:r>
        <w:rPr>
          <w:spacing w:val="40"/>
          <w:sz w:val="24"/>
        </w:rPr>
        <w:t xml:space="preserve"> </w:t>
      </w:r>
      <w:r>
        <w:rPr>
          <w:sz w:val="24"/>
        </w:rPr>
        <w:t>a</w:t>
      </w:r>
      <w:r>
        <w:rPr>
          <w:spacing w:val="40"/>
          <w:sz w:val="24"/>
        </w:rPr>
        <w:t xml:space="preserve"> </w:t>
      </w:r>
      <w:r>
        <w:rPr>
          <w:sz w:val="24"/>
        </w:rPr>
        <w:t>aplicação</w:t>
      </w:r>
      <w:r>
        <w:rPr>
          <w:spacing w:val="40"/>
          <w:sz w:val="24"/>
        </w:rPr>
        <w:t xml:space="preserve"> </w:t>
      </w:r>
      <w:r>
        <w:rPr>
          <w:sz w:val="24"/>
        </w:rPr>
        <w:t>dos</w:t>
      </w:r>
      <w:r>
        <w:rPr>
          <w:spacing w:val="40"/>
          <w:sz w:val="24"/>
        </w:rPr>
        <w:t xml:space="preserve"> </w:t>
      </w:r>
      <w:r>
        <w:rPr>
          <w:sz w:val="24"/>
        </w:rPr>
        <w:t>recursos</w:t>
      </w:r>
      <w:r>
        <w:rPr>
          <w:spacing w:val="40"/>
          <w:sz w:val="24"/>
        </w:rPr>
        <w:t xml:space="preserve"> </w:t>
      </w:r>
      <w:r>
        <w:rPr>
          <w:sz w:val="24"/>
        </w:rPr>
        <w:t>públicos</w:t>
      </w:r>
      <w:r>
        <w:rPr>
          <w:spacing w:val="40"/>
          <w:sz w:val="24"/>
        </w:rPr>
        <w:t xml:space="preserve"> </w:t>
      </w:r>
      <w:r>
        <w:rPr>
          <w:sz w:val="24"/>
        </w:rPr>
        <w:t>e</w:t>
      </w:r>
      <w:r>
        <w:rPr>
          <w:spacing w:val="40"/>
          <w:sz w:val="24"/>
        </w:rPr>
        <w:t xml:space="preserve"> </w:t>
      </w:r>
      <w:r>
        <w:rPr>
          <w:sz w:val="24"/>
        </w:rPr>
        <w:t>cumprimento</w:t>
      </w:r>
      <w:r>
        <w:rPr>
          <w:spacing w:val="40"/>
          <w:sz w:val="24"/>
        </w:rPr>
        <w:t xml:space="preserve"> </w:t>
      </w:r>
      <w:r>
        <w:rPr>
          <w:sz w:val="24"/>
        </w:rPr>
        <w:t>das</w:t>
      </w:r>
      <w:r>
        <w:rPr>
          <w:spacing w:val="80"/>
          <w:sz w:val="24"/>
        </w:rPr>
        <w:t xml:space="preserve"> </w:t>
      </w:r>
      <w:r>
        <w:rPr>
          <w:sz w:val="24"/>
        </w:rPr>
        <w:t>metas pactuadas no SUS.</w:t>
      </w:r>
    </w:p>
    <w:p w14:paraId="2FEACCCE" w14:textId="77777777" w:rsidR="00636D26" w:rsidRDefault="00636D26">
      <w:pPr>
        <w:pStyle w:val="Corpodetexto"/>
        <w:spacing w:before="2"/>
      </w:pPr>
    </w:p>
    <w:p w14:paraId="5DBFD01A" w14:textId="77777777" w:rsidR="00636D26" w:rsidRDefault="00000000">
      <w:pPr>
        <w:pStyle w:val="Ttulo5"/>
        <w:spacing w:before="1"/>
        <w:ind w:left="143"/>
      </w:pPr>
      <w:r>
        <w:t>Objetivos</w:t>
      </w:r>
      <w:r>
        <w:rPr>
          <w:spacing w:val="-4"/>
        </w:rPr>
        <w:t xml:space="preserve"> </w:t>
      </w:r>
      <w:r>
        <w:t>da</w:t>
      </w:r>
      <w:r>
        <w:rPr>
          <w:spacing w:val="-2"/>
        </w:rPr>
        <w:t xml:space="preserve"> auditoria:</w:t>
      </w:r>
    </w:p>
    <w:p w14:paraId="229F6A69" w14:textId="77777777" w:rsidR="00636D26" w:rsidRDefault="00636D26">
      <w:pPr>
        <w:pStyle w:val="Corpodetexto"/>
        <w:spacing w:before="142"/>
        <w:rPr>
          <w:rFonts w:ascii="Arial"/>
          <w:b/>
        </w:rPr>
      </w:pPr>
    </w:p>
    <w:p w14:paraId="58C20660" w14:textId="77777777" w:rsidR="00636D26" w:rsidRDefault="00000000">
      <w:pPr>
        <w:pStyle w:val="PargrafodaLista"/>
        <w:numPr>
          <w:ilvl w:val="0"/>
          <w:numId w:val="39"/>
        </w:numPr>
        <w:tabs>
          <w:tab w:val="left" w:pos="862"/>
        </w:tabs>
        <w:ind w:left="862"/>
        <w:rPr>
          <w:sz w:val="24"/>
        </w:rPr>
      </w:pPr>
      <w:r>
        <w:rPr>
          <w:sz w:val="24"/>
        </w:rPr>
        <w:t>Detectar</w:t>
      </w:r>
      <w:r>
        <w:rPr>
          <w:spacing w:val="-4"/>
          <w:sz w:val="24"/>
        </w:rPr>
        <w:t xml:space="preserve"> </w:t>
      </w:r>
      <w:r>
        <w:rPr>
          <w:sz w:val="24"/>
        </w:rPr>
        <w:t>irregularidades</w:t>
      </w:r>
      <w:r>
        <w:rPr>
          <w:spacing w:val="-4"/>
          <w:sz w:val="24"/>
        </w:rPr>
        <w:t xml:space="preserve"> </w:t>
      </w:r>
      <w:r>
        <w:rPr>
          <w:sz w:val="24"/>
        </w:rPr>
        <w:t>e</w:t>
      </w:r>
      <w:r>
        <w:rPr>
          <w:spacing w:val="-3"/>
          <w:sz w:val="24"/>
        </w:rPr>
        <w:t xml:space="preserve"> </w:t>
      </w:r>
      <w:r>
        <w:rPr>
          <w:sz w:val="24"/>
        </w:rPr>
        <w:t>desvios</w:t>
      </w:r>
      <w:r>
        <w:rPr>
          <w:spacing w:val="-3"/>
          <w:sz w:val="24"/>
        </w:rPr>
        <w:t xml:space="preserve"> </w:t>
      </w:r>
      <w:r>
        <w:rPr>
          <w:sz w:val="24"/>
        </w:rPr>
        <w:t>de</w:t>
      </w:r>
      <w:r>
        <w:rPr>
          <w:spacing w:val="-4"/>
          <w:sz w:val="24"/>
        </w:rPr>
        <w:t xml:space="preserve"> </w:t>
      </w:r>
      <w:r>
        <w:rPr>
          <w:spacing w:val="-2"/>
          <w:sz w:val="24"/>
        </w:rPr>
        <w:t>recursos.</w:t>
      </w:r>
    </w:p>
    <w:p w14:paraId="267B6E9D" w14:textId="77777777" w:rsidR="00636D26" w:rsidRDefault="00000000">
      <w:pPr>
        <w:pStyle w:val="PargrafodaLista"/>
        <w:numPr>
          <w:ilvl w:val="0"/>
          <w:numId w:val="39"/>
        </w:numPr>
        <w:tabs>
          <w:tab w:val="left" w:pos="862"/>
        </w:tabs>
        <w:spacing w:before="139"/>
        <w:ind w:left="862"/>
        <w:rPr>
          <w:sz w:val="24"/>
        </w:rPr>
      </w:pPr>
      <w:r>
        <w:rPr>
          <w:sz w:val="24"/>
        </w:rPr>
        <w:t>Garantir</w:t>
      </w:r>
      <w:r>
        <w:rPr>
          <w:spacing w:val="-4"/>
          <w:sz w:val="24"/>
        </w:rPr>
        <w:t xml:space="preserve"> </w:t>
      </w:r>
      <w:r>
        <w:rPr>
          <w:sz w:val="24"/>
        </w:rPr>
        <w:t>transparência</w:t>
      </w:r>
      <w:r>
        <w:rPr>
          <w:spacing w:val="-6"/>
          <w:sz w:val="24"/>
        </w:rPr>
        <w:t xml:space="preserve"> </w:t>
      </w:r>
      <w:r>
        <w:rPr>
          <w:sz w:val="24"/>
        </w:rPr>
        <w:t>e</w:t>
      </w:r>
      <w:r>
        <w:rPr>
          <w:spacing w:val="-3"/>
          <w:sz w:val="24"/>
        </w:rPr>
        <w:t xml:space="preserve"> </w:t>
      </w:r>
      <w:r>
        <w:rPr>
          <w:spacing w:val="-2"/>
          <w:sz w:val="24"/>
        </w:rPr>
        <w:t>accountability.</w:t>
      </w:r>
    </w:p>
    <w:p w14:paraId="684F396D" w14:textId="77777777" w:rsidR="00636D26" w:rsidRDefault="00000000">
      <w:pPr>
        <w:pStyle w:val="PargrafodaLista"/>
        <w:numPr>
          <w:ilvl w:val="0"/>
          <w:numId w:val="39"/>
        </w:numPr>
        <w:tabs>
          <w:tab w:val="left" w:pos="862"/>
        </w:tabs>
        <w:spacing w:before="137"/>
        <w:ind w:left="862"/>
        <w:rPr>
          <w:sz w:val="24"/>
        </w:rPr>
      </w:pPr>
      <w:r>
        <w:rPr>
          <w:sz w:val="24"/>
        </w:rPr>
        <w:t>Orientar</w:t>
      </w:r>
      <w:r>
        <w:rPr>
          <w:spacing w:val="-5"/>
          <w:sz w:val="24"/>
        </w:rPr>
        <w:t xml:space="preserve"> </w:t>
      </w:r>
      <w:r>
        <w:rPr>
          <w:sz w:val="24"/>
        </w:rPr>
        <w:t>melhorias</w:t>
      </w:r>
      <w:r>
        <w:rPr>
          <w:spacing w:val="-2"/>
          <w:sz w:val="24"/>
        </w:rPr>
        <w:t xml:space="preserve"> </w:t>
      </w:r>
      <w:r>
        <w:rPr>
          <w:sz w:val="24"/>
        </w:rPr>
        <w:t>nos</w:t>
      </w:r>
      <w:r>
        <w:rPr>
          <w:spacing w:val="-5"/>
          <w:sz w:val="24"/>
        </w:rPr>
        <w:t xml:space="preserve"> </w:t>
      </w:r>
      <w:r>
        <w:rPr>
          <w:sz w:val="24"/>
        </w:rPr>
        <w:t>processos</w:t>
      </w:r>
      <w:r>
        <w:rPr>
          <w:spacing w:val="-4"/>
          <w:sz w:val="24"/>
        </w:rPr>
        <w:t xml:space="preserve"> </w:t>
      </w:r>
      <w:r>
        <w:rPr>
          <w:sz w:val="24"/>
        </w:rPr>
        <w:t>de</w:t>
      </w:r>
      <w:r>
        <w:rPr>
          <w:spacing w:val="-4"/>
          <w:sz w:val="24"/>
        </w:rPr>
        <w:t xml:space="preserve"> </w:t>
      </w:r>
      <w:r>
        <w:rPr>
          <w:sz w:val="24"/>
        </w:rPr>
        <w:t>gestão</w:t>
      </w:r>
      <w:r>
        <w:rPr>
          <w:spacing w:val="-6"/>
          <w:sz w:val="24"/>
        </w:rPr>
        <w:t xml:space="preserve"> </w:t>
      </w:r>
      <w:r>
        <w:rPr>
          <w:sz w:val="24"/>
        </w:rPr>
        <w:t>da</w:t>
      </w:r>
      <w:r>
        <w:rPr>
          <w:spacing w:val="-1"/>
          <w:sz w:val="24"/>
        </w:rPr>
        <w:t xml:space="preserve"> </w:t>
      </w:r>
      <w:r>
        <w:rPr>
          <w:spacing w:val="-2"/>
          <w:sz w:val="24"/>
        </w:rPr>
        <w:t>saúde.</w:t>
      </w:r>
    </w:p>
    <w:p w14:paraId="425AF3DF" w14:textId="77777777" w:rsidR="00636D26" w:rsidRDefault="00636D26">
      <w:pPr>
        <w:pStyle w:val="PargrafodaLista"/>
        <w:rPr>
          <w:sz w:val="24"/>
        </w:rPr>
        <w:sectPr w:rsidR="00636D26">
          <w:pgSz w:w="11910" w:h="16840"/>
          <w:pgMar w:top="2220" w:right="1559" w:bottom="1200" w:left="1559" w:header="670" w:footer="1019" w:gutter="0"/>
          <w:cols w:space="720"/>
        </w:sectPr>
      </w:pPr>
    </w:p>
    <w:p w14:paraId="364A93B8" w14:textId="77777777" w:rsidR="00636D26" w:rsidRDefault="00000000">
      <w:pPr>
        <w:spacing w:before="77"/>
        <w:ind w:left="282"/>
        <w:rPr>
          <w:rFonts w:ascii="Times New Roman" w:hAnsi="Times New Roman"/>
          <w:b/>
          <w:sz w:val="24"/>
        </w:rPr>
      </w:pPr>
      <w:r>
        <w:rPr>
          <w:rFonts w:ascii="Times New Roman" w:hAnsi="Times New Roman"/>
          <w:b/>
          <w:noProof/>
          <w:sz w:val="24"/>
        </w:rPr>
        <w:lastRenderedPageBreak/>
        <w:drawing>
          <wp:anchor distT="0" distB="0" distL="0" distR="0" simplePos="0" relativeHeight="479248896" behindDoc="1" locked="0" layoutInCell="1" allowOverlap="1" wp14:anchorId="7273C2C4" wp14:editId="5E03CEEA">
            <wp:simplePos x="0" y="0"/>
            <wp:positionH relativeFrom="page">
              <wp:posOffset>4951095</wp:posOffset>
            </wp:positionH>
            <wp:positionV relativeFrom="paragraph">
              <wp:posOffset>37211</wp:posOffset>
            </wp:positionV>
            <wp:extent cx="560070" cy="532765"/>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spacing w:val="-10"/>
          <w:sz w:val="24"/>
        </w:rPr>
        <w:t>‘</w:t>
      </w:r>
    </w:p>
    <w:p w14:paraId="6611CE49" w14:textId="77777777" w:rsidR="00636D26" w:rsidRDefault="00636D26">
      <w:pPr>
        <w:pStyle w:val="Corpodetexto"/>
        <w:spacing w:before="217"/>
        <w:rPr>
          <w:rFonts w:ascii="Times New Roman"/>
          <w:b/>
        </w:rPr>
      </w:pPr>
    </w:p>
    <w:p w14:paraId="5423BB8E" w14:textId="77777777" w:rsidR="00636D26" w:rsidRDefault="00000000">
      <w:pPr>
        <w:ind w:left="5576" w:right="5434"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79DF2C25" w14:textId="77777777" w:rsidR="00636D26" w:rsidRDefault="00000000">
      <w:pPr>
        <w:spacing w:line="243" w:lineRule="exact"/>
        <w:ind w:left="136"/>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tbl>
      <w:tblPr>
        <w:tblStyle w:val="TableNormal"/>
        <w:tblW w:w="0" w:type="auto"/>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268"/>
        <w:gridCol w:w="2834"/>
        <w:gridCol w:w="1842"/>
        <w:gridCol w:w="1701"/>
        <w:gridCol w:w="1825"/>
        <w:gridCol w:w="1681"/>
      </w:tblGrid>
      <w:tr w:rsidR="00636D26" w14:paraId="6680A0C1" w14:textId="77777777">
        <w:trPr>
          <w:trHeight w:val="1151"/>
        </w:trPr>
        <w:tc>
          <w:tcPr>
            <w:tcW w:w="14136" w:type="dxa"/>
            <w:gridSpan w:val="7"/>
            <w:tcBorders>
              <w:top w:val="nil"/>
              <w:left w:val="nil"/>
              <w:right w:val="nil"/>
            </w:tcBorders>
            <w:shd w:val="clear" w:color="auto" w:fill="5B9BD4"/>
          </w:tcPr>
          <w:p w14:paraId="01AD876C" w14:textId="77777777" w:rsidR="00636D26" w:rsidRDefault="00636D26">
            <w:pPr>
              <w:pStyle w:val="TableParagraph"/>
              <w:spacing w:before="234"/>
              <w:rPr>
                <w:rFonts w:ascii="Calibri"/>
                <w:b/>
                <w:sz w:val="28"/>
              </w:rPr>
            </w:pPr>
          </w:p>
          <w:p w14:paraId="7930F700" w14:textId="77777777" w:rsidR="00636D26" w:rsidRDefault="00000000">
            <w:pPr>
              <w:pStyle w:val="TableParagraph"/>
              <w:ind w:left="18"/>
              <w:jc w:val="center"/>
              <w:rPr>
                <w:rFonts w:ascii="Arial" w:hAnsi="Arial"/>
                <w:b/>
                <w:sz w:val="28"/>
              </w:rPr>
            </w:pPr>
            <w:r>
              <w:rPr>
                <w:rFonts w:ascii="Arial" w:hAnsi="Arial"/>
                <w:b/>
                <w:sz w:val="28"/>
              </w:rPr>
              <w:t>GESTÃO</w:t>
            </w:r>
            <w:r>
              <w:rPr>
                <w:rFonts w:ascii="Arial" w:hAnsi="Arial"/>
                <w:b/>
                <w:spacing w:val="-5"/>
                <w:sz w:val="28"/>
              </w:rPr>
              <w:t xml:space="preserve"> </w:t>
            </w:r>
            <w:r>
              <w:rPr>
                <w:rFonts w:ascii="Arial" w:hAnsi="Arial"/>
                <w:b/>
                <w:sz w:val="28"/>
              </w:rPr>
              <w:t>DO</w:t>
            </w:r>
            <w:r>
              <w:rPr>
                <w:rFonts w:ascii="Arial" w:hAnsi="Arial"/>
                <w:b/>
                <w:spacing w:val="-3"/>
                <w:sz w:val="28"/>
              </w:rPr>
              <w:t xml:space="preserve"> </w:t>
            </w:r>
            <w:r>
              <w:rPr>
                <w:rFonts w:ascii="Arial" w:hAnsi="Arial"/>
                <w:b/>
                <w:spacing w:val="-5"/>
                <w:sz w:val="28"/>
              </w:rPr>
              <w:t>SUS</w:t>
            </w:r>
          </w:p>
        </w:tc>
      </w:tr>
      <w:tr w:rsidR="00636D26" w14:paraId="7F464176" w14:textId="77777777">
        <w:trPr>
          <w:trHeight w:val="463"/>
        </w:trPr>
        <w:tc>
          <w:tcPr>
            <w:tcW w:w="14136" w:type="dxa"/>
            <w:gridSpan w:val="7"/>
            <w:shd w:val="clear" w:color="auto" w:fill="DEEAF6"/>
          </w:tcPr>
          <w:p w14:paraId="6FA3F04A" w14:textId="77777777" w:rsidR="00636D26" w:rsidRDefault="00636D26">
            <w:pPr>
              <w:pStyle w:val="TableParagraph"/>
              <w:rPr>
                <w:rFonts w:ascii="Times New Roman"/>
                <w:sz w:val="20"/>
              </w:rPr>
            </w:pPr>
          </w:p>
        </w:tc>
      </w:tr>
      <w:tr w:rsidR="00636D26" w14:paraId="01EAA298" w14:textId="77777777">
        <w:trPr>
          <w:trHeight w:val="465"/>
        </w:trPr>
        <w:tc>
          <w:tcPr>
            <w:tcW w:w="1985" w:type="dxa"/>
          </w:tcPr>
          <w:p w14:paraId="454A525D" w14:textId="77777777" w:rsidR="00636D26" w:rsidRDefault="00000000">
            <w:pPr>
              <w:pStyle w:val="TableParagraph"/>
              <w:spacing w:line="224" w:lineRule="exact"/>
              <w:ind w:left="398"/>
              <w:rPr>
                <w:rFonts w:ascii="Arial"/>
                <w:b/>
                <w:sz w:val="20"/>
              </w:rPr>
            </w:pPr>
            <w:r>
              <w:rPr>
                <w:rFonts w:ascii="Arial"/>
                <w:b/>
                <w:spacing w:val="-2"/>
                <w:sz w:val="20"/>
              </w:rPr>
              <w:t>PROGRAMA</w:t>
            </w:r>
          </w:p>
        </w:tc>
        <w:tc>
          <w:tcPr>
            <w:tcW w:w="2268" w:type="dxa"/>
          </w:tcPr>
          <w:p w14:paraId="4F46956C" w14:textId="77777777" w:rsidR="00636D26" w:rsidRDefault="00000000">
            <w:pPr>
              <w:pStyle w:val="TableParagraph"/>
              <w:spacing w:line="224" w:lineRule="exact"/>
              <w:ind w:left="108"/>
              <w:rPr>
                <w:rFonts w:ascii="Arial" w:hAnsi="Arial"/>
                <w:b/>
                <w:sz w:val="20"/>
              </w:rPr>
            </w:pPr>
            <w:r>
              <w:rPr>
                <w:rFonts w:ascii="Arial" w:hAnsi="Arial"/>
                <w:b/>
                <w:spacing w:val="-4"/>
                <w:sz w:val="20"/>
              </w:rPr>
              <w:t>AÇÃO</w:t>
            </w:r>
          </w:p>
        </w:tc>
        <w:tc>
          <w:tcPr>
            <w:tcW w:w="2834" w:type="dxa"/>
          </w:tcPr>
          <w:p w14:paraId="61DF2FB1" w14:textId="77777777" w:rsidR="00636D26" w:rsidRDefault="00000000">
            <w:pPr>
              <w:pStyle w:val="TableParagraph"/>
              <w:spacing w:line="224" w:lineRule="exact"/>
              <w:ind w:left="108"/>
              <w:rPr>
                <w:rFonts w:ascii="Arial" w:hAnsi="Arial"/>
                <w:b/>
                <w:sz w:val="20"/>
              </w:rPr>
            </w:pPr>
            <w:r>
              <w:rPr>
                <w:rFonts w:ascii="Arial" w:hAnsi="Arial"/>
                <w:b/>
                <w:sz w:val="20"/>
              </w:rPr>
              <w:t>PRODUTO</w:t>
            </w:r>
            <w:r>
              <w:rPr>
                <w:rFonts w:ascii="Arial" w:hAnsi="Arial"/>
                <w:b/>
                <w:spacing w:val="-9"/>
                <w:sz w:val="20"/>
              </w:rPr>
              <w:t xml:space="preserve"> </w:t>
            </w:r>
            <w:r>
              <w:rPr>
                <w:rFonts w:ascii="Arial" w:hAnsi="Arial"/>
                <w:b/>
                <w:spacing w:val="-2"/>
                <w:sz w:val="20"/>
              </w:rPr>
              <w:t>–OBJETIVO</w:t>
            </w:r>
          </w:p>
        </w:tc>
        <w:tc>
          <w:tcPr>
            <w:tcW w:w="7049" w:type="dxa"/>
            <w:gridSpan w:val="4"/>
          </w:tcPr>
          <w:p w14:paraId="4A3582E0" w14:textId="77777777" w:rsidR="00636D26" w:rsidRDefault="00000000">
            <w:pPr>
              <w:pStyle w:val="TableParagraph"/>
              <w:spacing w:line="224" w:lineRule="exact"/>
              <w:ind w:left="12"/>
              <w:jc w:val="center"/>
              <w:rPr>
                <w:rFonts w:ascii="Arial" w:hAnsi="Arial"/>
                <w:b/>
                <w:sz w:val="20"/>
              </w:rPr>
            </w:pPr>
            <w:r>
              <w:rPr>
                <w:rFonts w:ascii="Arial" w:hAnsi="Arial"/>
                <w:b/>
                <w:sz w:val="20"/>
              </w:rPr>
              <w:t>META</w:t>
            </w:r>
            <w:r>
              <w:rPr>
                <w:rFonts w:ascii="Arial" w:hAnsi="Arial"/>
                <w:b/>
                <w:spacing w:val="-9"/>
                <w:sz w:val="20"/>
              </w:rPr>
              <w:t xml:space="preserve"> </w:t>
            </w:r>
            <w:r>
              <w:rPr>
                <w:rFonts w:ascii="Arial" w:hAnsi="Arial"/>
                <w:b/>
                <w:spacing w:val="-2"/>
                <w:sz w:val="20"/>
              </w:rPr>
              <w:t>FÍSICA</w:t>
            </w:r>
          </w:p>
        </w:tc>
      </w:tr>
      <w:tr w:rsidR="00636D26" w14:paraId="095BAEE8" w14:textId="77777777">
        <w:trPr>
          <w:trHeight w:val="628"/>
        </w:trPr>
        <w:tc>
          <w:tcPr>
            <w:tcW w:w="1985" w:type="dxa"/>
            <w:vMerge w:val="restart"/>
            <w:shd w:val="clear" w:color="auto" w:fill="DEEAF6"/>
          </w:tcPr>
          <w:p w14:paraId="216C652E" w14:textId="77777777" w:rsidR="00636D26" w:rsidRDefault="00636D26">
            <w:pPr>
              <w:pStyle w:val="TableParagraph"/>
              <w:rPr>
                <w:rFonts w:ascii="Calibri"/>
                <w:b/>
                <w:sz w:val="20"/>
              </w:rPr>
            </w:pPr>
          </w:p>
          <w:p w14:paraId="567265E3" w14:textId="77777777" w:rsidR="00636D26" w:rsidRDefault="00636D26">
            <w:pPr>
              <w:pStyle w:val="TableParagraph"/>
              <w:rPr>
                <w:rFonts w:ascii="Calibri"/>
                <w:b/>
                <w:sz w:val="20"/>
              </w:rPr>
            </w:pPr>
          </w:p>
          <w:p w14:paraId="7DBB8D94" w14:textId="77777777" w:rsidR="00636D26" w:rsidRDefault="00636D26">
            <w:pPr>
              <w:pStyle w:val="TableParagraph"/>
              <w:rPr>
                <w:rFonts w:ascii="Calibri"/>
                <w:b/>
                <w:sz w:val="20"/>
              </w:rPr>
            </w:pPr>
          </w:p>
          <w:p w14:paraId="1F3357FC" w14:textId="77777777" w:rsidR="00636D26" w:rsidRDefault="00636D26">
            <w:pPr>
              <w:pStyle w:val="TableParagraph"/>
              <w:spacing w:before="178"/>
              <w:rPr>
                <w:rFonts w:ascii="Calibri"/>
                <w:b/>
                <w:sz w:val="20"/>
              </w:rPr>
            </w:pPr>
          </w:p>
          <w:p w14:paraId="0FC323B5" w14:textId="77777777" w:rsidR="00636D26" w:rsidRDefault="00000000">
            <w:pPr>
              <w:pStyle w:val="TableParagraph"/>
              <w:spacing w:line="276" w:lineRule="auto"/>
              <w:ind w:left="107" w:right="406"/>
              <w:rPr>
                <w:rFonts w:ascii="Arial" w:hAnsi="Arial"/>
                <w:b/>
                <w:sz w:val="20"/>
              </w:rPr>
            </w:pPr>
            <w:r>
              <w:rPr>
                <w:rFonts w:ascii="Arial" w:hAnsi="Arial"/>
                <w:b/>
                <w:sz w:val="20"/>
              </w:rPr>
              <w:t>Manutenção</w:t>
            </w:r>
            <w:r>
              <w:rPr>
                <w:rFonts w:ascii="Arial" w:hAnsi="Arial"/>
                <w:b/>
                <w:spacing w:val="-14"/>
                <w:sz w:val="20"/>
              </w:rPr>
              <w:t xml:space="preserve"> </w:t>
            </w:r>
            <w:r>
              <w:rPr>
                <w:rFonts w:ascii="Arial" w:hAnsi="Arial"/>
                <w:b/>
                <w:sz w:val="20"/>
              </w:rPr>
              <w:t xml:space="preserve">da Secretaria de </w:t>
            </w:r>
            <w:r>
              <w:rPr>
                <w:rFonts w:ascii="Arial" w:hAnsi="Arial"/>
                <w:b/>
                <w:spacing w:val="-2"/>
                <w:sz w:val="20"/>
              </w:rPr>
              <w:t>saúde.</w:t>
            </w:r>
          </w:p>
        </w:tc>
        <w:tc>
          <w:tcPr>
            <w:tcW w:w="2268" w:type="dxa"/>
            <w:vMerge w:val="restart"/>
            <w:shd w:val="clear" w:color="auto" w:fill="DEEAF6"/>
          </w:tcPr>
          <w:p w14:paraId="4C3DA355" w14:textId="77777777" w:rsidR="00636D26" w:rsidRDefault="00636D26">
            <w:pPr>
              <w:pStyle w:val="TableParagraph"/>
              <w:rPr>
                <w:rFonts w:ascii="Calibri"/>
                <w:b/>
                <w:sz w:val="20"/>
              </w:rPr>
            </w:pPr>
          </w:p>
          <w:p w14:paraId="73AFBFC7" w14:textId="77777777" w:rsidR="00636D26" w:rsidRDefault="00636D26">
            <w:pPr>
              <w:pStyle w:val="TableParagraph"/>
              <w:rPr>
                <w:rFonts w:ascii="Calibri"/>
                <w:b/>
                <w:sz w:val="20"/>
              </w:rPr>
            </w:pPr>
          </w:p>
          <w:p w14:paraId="385D3592" w14:textId="77777777" w:rsidR="00636D26" w:rsidRDefault="00636D26">
            <w:pPr>
              <w:pStyle w:val="TableParagraph"/>
              <w:spacing w:before="190"/>
              <w:rPr>
                <w:rFonts w:ascii="Calibri"/>
                <w:b/>
                <w:sz w:val="20"/>
              </w:rPr>
            </w:pPr>
          </w:p>
          <w:p w14:paraId="6ADCFAAD" w14:textId="77777777" w:rsidR="00636D26" w:rsidRDefault="00000000">
            <w:pPr>
              <w:pStyle w:val="TableParagraph"/>
              <w:spacing w:line="276" w:lineRule="auto"/>
              <w:ind w:left="108" w:right="254"/>
              <w:rPr>
                <w:sz w:val="20"/>
              </w:rPr>
            </w:pPr>
            <w:r>
              <w:rPr>
                <w:sz w:val="20"/>
              </w:rPr>
              <w:t>Realizar</w:t>
            </w:r>
            <w:r>
              <w:rPr>
                <w:spacing w:val="-14"/>
                <w:sz w:val="20"/>
              </w:rPr>
              <w:t xml:space="preserve"> </w:t>
            </w:r>
            <w:r>
              <w:rPr>
                <w:sz w:val="20"/>
              </w:rPr>
              <w:t xml:space="preserve">manutenção da Secretaria de </w:t>
            </w:r>
            <w:r>
              <w:rPr>
                <w:spacing w:val="-2"/>
                <w:sz w:val="20"/>
              </w:rPr>
              <w:t>Saúde.</w:t>
            </w:r>
          </w:p>
        </w:tc>
        <w:tc>
          <w:tcPr>
            <w:tcW w:w="2834" w:type="dxa"/>
            <w:vMerge w:val="restart"/>
            <w:shd w:val="clear" w:color="auto" w:fill="DEEAF6"/>
          </w:tcPr>
          <w:p w14:paraId="3A89BA7B" w14:textId="77777777" w:rsidR="00636D26" w:rsidRDefault="00636D26">
            <w:pPr>
              <w:pStyle w:val="TableParagraph"/>
              <w:rPr>
                <w:rFonts w:ascii="Calibri"/>
                <w:b/>
                <w:sz w:val="20"/>
              </w:rPr>
            </w:pPr>
          </w:p>
          <w:p w14:paraId="50C3CF6F" w14:textId="77777777" w:rsidR="00636D26" w:rsidRDefault="00636D26">
            <w:pPr>
              <w:pStyle w:val="TableParagraph"/>
              <w:rPr>
                <w:rFonts w:ascii="Calibri"/>
                <w:b/>
                <w:sz w:val="20"/>
              </w:rPr>
            </w:pPr>
          </w:p>
          <w:p w14:paraId="02F9AB7F" w14:textId="77777777" w:rsidR="00636D26" w:rsidRDefault="00636D26">
            <w:pPr>
              <w:pStyle w:val="TableParagraph"/>
              <w:rPr>
                <w:rFonts w:ascii="Calibri"/>
                <w:b/>
                <w:sz w:val="20"/>
              </w:rPr>
            </w:pPr>
          </w:p>
          <w:p w14:paraId="3F34D644" w14:textId="77777777" w:rsidR="00636D26" w:rsidRDefault="00636D26">
            <w:pPr>
              <w:pStyle w:val="TableParagraph"/>
              <w:spacing w:before="178"/>
              <w:rPr>
                <w:rFonts w:ascii="Calibri"/>
                <w:b/>
                <w:sz w:val="20"/>
              </w:rPr>
            </w:pPr>
          </w:p>
          <w:p w14:paraId="690CD235" w14:textId="77777777" w:rsidR="00636D26" w:rsidRDefault="00000000">
            <w:pPr>
              <w:pStyle w:val="TableParagraph"/>
              <w:spacing w:line="276" w:lineRule="auto"/>
              <w:ind w:left="108" w:right="386"/>
              <w:rPr>
                <w:sz w:val="20"/>
              </w:rPr>
            </w:pPr>
            <w:r>
              <w:rPr>
                <w:sz w:val="20"/>
              </w:rPr>
              <w:t>Garantir</w:t>
            </w:r>
            <w:r>
              <w:rPr>
                <w:spacing w:val="-14"/>
                <w:sz w:val="20"/>
              </w:rPr>
              <w:t xml:space="preserve"> </w:t>
            </w:r>
            <w:r>
              <w:rPr>
                <w:sz w:val="20"/>
              </w:rPr>
              <w:t>o</w:t>
            </w:r>
            <w:r>
              <w:rPr>
                <w:spacing w:val="-14"/>
                <w:sz w:val="20"/>
              </w:rPr>
              <w:t xml:space="preserve"> </w:t>
            </w:r>
            <w:r>
              <w:rPr>
                <w:sz w:val="20"/>
              </w:rPr>
              <w:t xml:space="preserve">funcionamento das atividades </w:t>
            </w:r>
            <w:r>
              <w:rPr>
                <w:spacing w:val="-2"/>
                <w:sz w:val="20"/>
              </w:rPr>
              <w:t>administrativa.</w:t>
            </w:r>
          </w:p>
        </w:tc>
        <w:tc>
          <w:tcPr>
            <w:tcW w:w="1842" w:type="dxa"/>
            <w:shd w:val="clear" w:color="auto" w:fill="DEEAF6"/>
          </w:tcPr>
          <w:p w14:paraId="2BE9347D" w14:textId="77777777" w:rsidR="00636D26" w:rsidRDefault="00000000">
            <w:pPr>
              <w:pStyle w:val="TableParagraph"/>
              <w:spacing w:before="75"/>
              <w:ind w:left="99" w:right="90"/>
              <w:jc w:val="center"/>
              <w:rPr>
                <w:sz w:val="20"/>
              </w:rPr>
            </w:pPr>
            <w:r>
              <w:rPr>
                <w:spacing w:val="-4"/>
                <w:sz w:val="20"/>
              </w:rPr>
              <w:t>2026</w:t>
            </w:r>
          </w:p>
        </w:tc>
        <w:tc>
          <w:tcPr>
            <w:tcW w:w="1701" w:type="dxa"/>
            <w:shd w:val="clear" w:color="auto" w:fill="DEEAF6"/>
          </w:tcPr>
          <w:p w14:paraId="2C8F7534" w14:textId="77777777" w:rsidR="00636D26" w:rsidRDefault="00000000">
            <w:pPr>
              <w:pStyle w:val="TableParagraph"/>
              <w:spacing w:before="75"/>
              <w:ind w:left="113" w:right="100"/>
              <w:jc w:val="center"/>
              <w:rPr>
                <w:sz w:val="20"/>
              </w:rPr>
            </w:pPr>
            <w:r>
              <w:rPr>
                <w:spacing w:val="-4"/>
                <w:sz w:val="20"/>
              </w:rPr>
              <w:t>2027</w:t>
            </w:r>
          </w:p>
        </w:tc>
        <w:tc>
          <w:tcPr>
            <w:tcW w:w="1825" w:type="dxa"/>
            <w:shd w:val="clear" w:color="auto" w:fill="DEEAF6"/>
          </w:tcPr>
          <w:p w14:paraId="169024E9" w14:textId="77777777" w:rsidR="00636D26" w:rsidRDefault="00000000">
            <w:pPr>
              <w:pStyle w:val="TableParagraph"/>
              <w:spacing w:before="75"/>
              <w:ind w:left="93" w:right="77"/>
              <w:jc w:val="center"/>
              <w:rPr>
                <w:sz w:val="20"/>
              </w:rPr>
            </w:pPr>
            <w:r>
              <w:rPr>
                <w:spacing w:val="-4"/>
                <w:sz w:val="20"/>
              </w:rPr>
              <w:t>2028</w:t>
            </w:r>
          </w:p>
        </w:tc>
        <w:tc>
          <w:tcPr>
            <w:tcW w:w="1681" w:type="dxa"/>
            <w:shd w:val="clear" w:color="auto" w:fill="DEEAF6"/>
          </w:tcPr>
          <w:p w14:paraId="32E4AA07" w14:textId="77777777" w:rsidR="00636D26" w:rsidRDefault="00000000">
            <w:pPr>
              <w:pStyle w:val="TableParagraph"/>
              <w:spacing w:before="75"/>
              <w:ind w:left="26" w:right="6"/>
              <w:jc w:val="center"/>
              <w:rPr>
                <w:sz w:val="20"/>
              </w:rPr>
            </w:pPr>
            <w:r>
              <w:rPr>
                <w:spacing w:val="-4"/>
                <w:sz w:val="20"/>
              </w:rPr>
              <w:t>2029</w:t>
            </w:r>
          </w:p>
        </w:tc>
      </w:tr>
      <w:tr w:rsidR="00636D26" w14:paraId="4BFE22CF" w14:textId="77777777">
        <w:trPr>
          <w:trHeight w:val="1749"/>
        </w:trPr>
        <w:tc>
          <w:tcPr>
            <w:tcW w:w="1985" w:type="dxa"/>
            <w:vMerge/>
            <w:tcBorders>
              <w:top w:val="nil"/>
            </w:tcBorders>
            <w:shd w:val="clear" w:color="auto" w:fill="DEEAF6"/>
          </w:tcPr>
          <w:p w14:paraId="1D519E06" w14:textId="77777777" w:rsidR="00636D26" w:rsidRDefault="00636D26">
            <w:pPr>
              <w:rPr>
                <w:sz w:val="2"/>
                <w:szCs w:val="2"/>
              </w:rPr>
            </w:pPr>
          </w:p>
        </w:tc>
        <w:tc>
          <w:tcPr>
            <w:tcW w:w="2268" w:type="dxa"/>
            <w:vMerge/>
            <w:tcBorders>
              <w:top w:val="nil"/>
            </w:tcBorders>
            <w:shd w:val="clear" w:color="auto" w:fill="DEEAF6"/>
          </w:tcPr>
          <w:p w14:paraId="5F28184E" w14:textId="77777777" w:rsidR="00636D26" w:rsidRDefault="00636D26">
            <w:pPr>
              <w:rPr>
                <w:sz w:val="2"/>
                <w:szCs w:val="2"/>
              </w:rPr>
            </w:pPr>
          </w:p>
        </w:tc>
        <w:tc>
          <w:tcPr>
            <w:tcW w:w="2834" w:type="dxa"/>
            <w:vMerge/>
            <w:tcBorders>
              <w:top w:val="nil"/>
            </w:tcBorders>
            <w:shd w:val="clear" w:color="auto" w:fill="DEEAF6"/>
          </w:tcPr>
          <w:p w14:paraId="20395728" w14:textId="77777777" w:rsidR="00636D26" w:rsidRDefault="00636D26">
            <w:pPr>
              <w:rPr>
                <w:sz w:val="2"/>
                <w:szCs w:val="2"/>
              </w:rPr>
            </w:pPr>
          </w:p>
        </w:tc>
        <w:tc>
          <w:tcPr>
            <w:tcW w:w="1842" w:type="dxa"/>
          </w:tcPr>
          <w:p w14:paraId="52D165CF" w14:textId="77777777" w:rsidR="00636D26" w:rsidRDefault="00636D26">
            <w:pPr>
              <w:pStyle w:val="TableParagraph"/>
              <w:rPr>
                <w:rFonts w:ascii="Calibri"/>
                <w:b/>
                <w:sz w:val="20"/>
              </w:rPr>
            </w:pPr>
          </w:p>
          <w:p w14:paraId="463B8C97" w14:textId="77777777" w:rsidR="00636D26" w:rsidRDefault="00636D26">
            <w:pPr>
              <w:pStyle w:val="TableParagraph"/>
              <w:rPr>
                <w:rFonts w:ascii="Calibri"/>
                <w:b/>
                <w:sz w:val="20"/>
              </w:rPr>
            </w:pPr>
          </w:p>
          <w:p w14:paraId="758D6740" w14:textId="77777777" w:rsidR="00636D26" w:rsidRDefault="00636D26">
            <w:pPr>
              <w:pStyle w:val="TableParagraph"/>
              <w:spacing w:before="135"/>
              <w:rPr>
                <w:rFonts w:ascii="Calibri"/>
                <w:b/>
                <w:sz w:val="20"/>
              </w:rPr>
            </w:pPr>
          </w:p>
          <w:p w14:paraId="4CBEFFC1" w14:textId="77777777" w:rsidR="00636D26" w:rsidRDefault="00000000">
            <w:pPr>
              <w:pStyle w:val="TableParagraph"/>
              <w:ind w:left="99" w:right="91"/>
              <w:jc w:val="center"/>
              <w:rPr>
                <w:sz w:val="20"/>
              </w:rPr>
            </w:pPr>
            <w:r>
              <w:rPr>
                <w:spacing w:val="-4"/>
                <w:sz w:val="20"/>
              </w:rPr>
              <w:t>100%</w:t>
            </w:r>
          </w:p>
        </w:tc>
        <w:tc>
          <w:tcPr>
            <w:tcW w:w="1701" w:type="dxa"/>
          </w:tcPr>
          <w:p w14:paraId="5666728B" w14:textId="77777777" w:rsidR="00636D26" w:rsidRDefault="00636D26">
            <w:pPr>
              <w:pStyle w:val="TableParagraph"/>
              <w:rPr>
                <w:rFonts w:ascii="Calibri"/>
                <w:b/>
                <w:sz w:val="20"/>
              </w:rPr>
            </w:pPr>
          </w:p>
          <w:p w14:paraId="334519C3" w14:textId="77777777" w:rsidR="00636D26" w:rsidRDefault="00636D26">
            <w:pPr>
              <w:pStyle w:val="TableParagraph"/>
              <w:rPr>
                <w:rFonts w:ascii="Calibri"/>
                <w:b/>
                <w:sz w:val="20"/>
              </w:rPr>
            </w:pPr>
          </w:p>
          <w:p w14:paraId="7CFA0A74" w14:textId="77777777" w:rsidR="00636D26" w:rsidRDefault="00636D26">
            <w:pPr>
              <w:pStyle w:val="TableParagraph"/>
              <w:spacing w:before="135"/>
              <w:rPr>
                <w:rFonts w:ascii="Calibri"/>
                <w:b/>
                <w:sz w:val="20"/>
              </w:rPr>
            </w:pPr>
          </w:p>
          <w:p w14:paraId="1F700252" w14:textId="77777777" w:rsidR="00636D26" w:rsidRDefault="00000000">
            <w:pPr>
              <w:pStyle w:val="TableParagraph"/>
              <w:ind w:left="113" w:right="101"/>
              <w:jc w:val="center"/>
              <w:rPr>
                <w:sz w:val="20"/>
              </w:rPr>
            </w:pPr>
            <w:r>
              <w:rPr>
                <w:spacing w:val="-4"/>
                <w:sz w:val="20"/>
              </w:rPr>
              <w:t>100%</w:t>
            </w:r>
          </w:p>
        </w:tc>
        <w:tc>
          <w:tcPr>
            <w:tcW w:w="1825" w:type="dxa"/>
          </w:tcPr>
          <w:p w14:paraId="2715D922" w14:textId="77777777" w:rsidR="00636D26" w:rsidRDefault="00636D26">
            <w:pPr>
              <w:pStyle w:val="TableParagraph"/>
              <w:rPr>
                <w:rFonts w:ascii="Calibri"/>
                <w:b/>
                <w:sz w:val="20"/>
              </w:rPr>
            </w:pPr>
          </w:p>
          <w:p w14:paraId="0C37C2EC" w14:textId="77777777" w:rsidR="00636D26" w:rsidRDefault="00636D26">
            <w:pPr>
              <w:pStyle w:val="TableParagraph"/>
              <w:rPr>
                <w:rFonts w:ascii="Calibri"/>
                <w:b/>
                <w:sz w:val="20"/>
              </w:rPr>
            </w:pPr>
          </w:p>
          <w:p w14:paraId="523D9BD8" w14:textId="77777777" w:rsidR="00636D26" w:rsidRDefault="00636D26">
            <w:pPr>
              <w:pStyle w:val="TableParagraph"/>
              <w:spacing w:before="135"/>
              <w:rPr>
                <w:rFonts w:ascii="Calibri"/>
                <w:b/>
                <w:sz w:val="20"/>
              </w:rPr>
            </w:pPr>
          </w:p>
          <w:p w14:paraId="20908B95" w14:textId="77777777" w:rsidR="00636D26" w:rsidRDefault="00000000">
            <w:pPr>
              <w:pStyle w:val="TableParagraph"/>
              <w:ind w:left="93" w:right="78"/>
              <w:jc w:val="center"/>
              <w:rPr>
                <w:sz w:val="20"/>
              </w:rPr>
            </w:pPr>
            <w:r>
              <w:rPr>
                <w:spacing w:val="-4"/>
                <w:sz w:val="20"/>
              </w:rPr>
              <w:t>100%</w:t>
            </w:r>
          </w:p>
        </w:tc>
        <w:tc>
          <w:tcPr>
            <w:tcW w:w="1681" w:type="dxa"/>
          </w:tcPr>
          <w:p w14:paraId="64478BFF" w14:textId="77777777" w:rsidR="00636D26" w:rsidRDefault="00636D26">
            <w:pPr>
              <w:pStyle w:val="TableParagraph"/>
              <w:rPr>
                <w:rFonts w:ascii="Calibri"/>
                <w:b/>
                <w:sz w:val="20"/>
              </w:rPr>
            </w:pPr>
          </w:p>
          <w:p w14:paraId="27D2B0AC" w14:textId="77777777" w:rsidR="00636D26" w:rsidRDefault="00636D26">
            <w:pPr>
              <w:pStyle w:val="TableParagraph"/>
              <w:rPr>
                <w:rFonts w:ascii="Calibri"/>
                <w:b/>
                <w:sz w:val="20"/>
              </w:rPr>
            </w:pPr>
          </w:p>
          <w:p w14:paraId="58D073B3" w14:textId="77777777" w:rsidR="00636D26" w:rsidRDefault="00636D26">
            <w:pPr>
              <w:pStyle w:val="TableParagraph"/>
              <w:spacing w:before="135"/>
              <w:rPr>
                <w:rFonts w:ascii="Calibri"/>
                <w:b/>
                <w:sz w:val="20"/>
              </w:rPr>
            </w:pPr>
          </w:p>
          <w:p w14:paraId="4FF3833A" w14:textId="77777777" w:rsidR="00636D26" w:rsidRDefault="00000000">
            <w:pPr>
              <w:pStyle w:val="TableParagraph"/>
              <w:ind w:left="26" w:right="7"/>
              <w:jc w:val="center"/>
              <w:rPr>
                <w:sz w:val="20"/>
              </w:rPr>
            </w:pPr>
            <w:r>
              <w:rPr>
                <w:spacing w:val="-4"/>
                <w:sz w:val="20"/>
              </w:rPr>
              <w:t>100%</w:t>
            </w:r>
          </w:p>
        </w:tc>
      </w:tr>
      <w:tr w:rsidR="00636D26" w14:paraId="0A133C1B" w14:textId="77777777">
        <w:trPr>
          <w:trHeight w:val="2916"/>
        </w:trPr>
        <w:tc>
          <w:tcPr>
            <w:tcW w:w="1985" w:type="dxa"/>
            <w:shd w:val="clear" w:color="auto" w:fill="DEEAF6"/>
          </w:tcPr>
          <w:p w14:paraId="6F8A37C3" w14:textId="77777777" w:rsidR="00636D26" w:rsidRDefault="00636D26">
            <w:pPr>
              <w:pStyle w:val="TableParagraph"/>
              <w:rPr>
                <w:rFonts w:ascii="Calibri"/>
                <w:b/>
                <w:sz w:val="20"/>
              </w:rPr>
            </w:pPr>
          </w:p>
          <w:p w14:paraId="248A2881" w14:textId="77777777" w:rsidR="00636D26" w:rsidRDefault="00636D26">
            <w:pPr>
              <w:pStyle w:val="TableParagraph"/>
              <w:rPr>
                <w:rFonts w:ascii="Calibri"/>
                <w:b/>
                <w:sz w:val="20"/>
              </w:rPr>
            </w:pPr>
          </w:p>
          <w:p w14:paraId="6340AFA8" w14:textId="77777777" w:rsidR="00636D26" w:rsidRDefault="00636D26">
            <w:pPr>
              <w:pStyle w:val="TableParagraph"/>
              <w:rPr>
                <w:rFonts w:ascii="Calibri"/>
                <w:b/>
                <w:sz w:val="20"/>
              </w:rPr>
            </w:pPr>
          </w:p>
          <w:p w14:paraId="439FB538" w14:textId="77777777" w:rsidR="00636D26" w:rsidRDefault="00636D26">
            <w:pPr>
              <w:pStyle w:val="TableParagraph"/>
              <w:spacing w:before="241"/>
              <w:rPr>
                <w:rFonts w:ascii="Calibri"/>
                <w:b/>
                <w:sz w:val="20"/>
              </w:rPr>
            </w:pPr>
          </w:p>
          <w:p w14:paraId="60F8027A" w14:textId="77777777" w:rsidR="00636D26" w:rsidRDefault="00000000">
            <w:pPr>
              <w:pStyle w:val="TableParagraph"/>
              <w:ind w:left="107"/>
              <w:rPr>
                <w:rFonts w:ascii="Arial"/>
                <w:b/>
                <w:sz w:val="20"/>
              </w:rPr>
            </w:pPr>
            <w:r>
              <w:rPr>
                <w:rFonts w:ascii="Arial"/>
                <w:b/>
                <w:spacing w:val="-2"/>
                <w:sz w:val="20"/>
              </w:rPr>
              <w:t>Requalifica-</w:t>
            </w:r>
            <w:r>
              <w:rPr>
                <w:rFonts w:ascii="Arial"/>
                <w:b/>
                <w:spacing w:val="-5"/>
                <w:sz w:val="20"/>
              </w:rPr>
              <w:t>UBS</w:t>
            </w:r>
          </w:p>
        </w:tc>
        <w:tc>
          <w:tcPr>
            <w:tcW w:w="2268" w:type="dxa"/>
            <w:shd w:val="clear" w:color="auto" w:fill="DEEAF6"/>
          </w:tcPr>
          <w:p w14:paraId="2583FA0F" w14:textId="77777777" w:rsidR="00636D26" w:rsidRDefault="00636D26">
            <w:pPr>
              <w:pStyle w:val="TableParagraph"/>
              <w:spacing w:before="49"/>
              <w:rPr>
                <w:rFonts w:ascii="Calibri"/>
                <w:b/>
                <w:sz w:val="20"/>
              </w:rPr>
            </w:pPr>
          </w:p>
          <w:p w14:paraId="531CCEF7" w14:textId="77777777" w:rsidR="00636D26" w:rsidRDefault="00000000">
            <w:pPr>
              <w:pStyle w:val="TableParagraph"/>
              <w:spacing w:line="276" w:lineRule="auto"/>
              <w:ind w:left="108" w:right="106"/>
              <w:rPr>
                <w:sz w:val="20"/>
              </w:rPr>
            </w:pPr>
            <w:r>
              <w:rPr>
                <w:sz w:val="20"/>
              </w:rPr>
              <w:t>Realizar</w:t>
            </w:r>
            <w:r>
              <w:rPr>
                <w:spacing w:val="-14"/>
                <w:sz w:val="20"/>
              </w:rPr>
              <w:t xml:space="preserve"> </w:t>
            </w:r>
            <w:r>
              <w:rPr>
                <w:sz w:val="20"/>
              </w:rPr>
              <w:t>levantamento de acordo com a necessidade de cada Unidade Básica de Saúde</w:t>
            </w:r>
            <w:r>
              <w:rPr>
                <w:spacing w:val="-14"/>
                <w:sz w:val="20"/>
              </w:rPr>
              <w:t xml:space="preserve"> </w:t>
            </w:r>
            <w:r>
              <w:rPr>
                <w:sz w:val="20"/>
              </w:rPr>
              <w:t>para</w:t>
            </w:r>
            <w:r>
              <w:rPr>
                <w:spacing w:val="-14"/>
                <w:sz w:val="20"/>
              </w:rPr>
              <w:t xml:space="preserve"> </w:t>
            </w:r>
            <w:r>
              <w:rPr>
                <w:sz w:val="20"/>
              </w:rPr>
              <w:t>realização de construções, reformas e aquisição de equipamentos.</w:t>
            </w:r>
          </w:p>
        </w:tc>
        <w:tc>
          <w:tcPr>
            <w:tcW w:w="2834" w:type="dxa"/>
            <w:shd w:val="clear" w:color="auto" w:fill="DEEAF6"/>
          </w:tcPr>
          <w:p w14:paraId="133CB871" w14:textId="77777777" w:rsidR="00636D26" w:rsidRDefault="00636D26">
            <w:pPr>
              <w:pStyle w:val="TableParagraph"/>
              <w:spacing w:before="181"/>
              <w:rPr>
                <w:rFonts w:ascii="Calibri"/>
                <w:b/>
                <w:sz w:val="20"/>
              </w:rPr>
            </w:pPr>
          </w:p>
          <w:p w14:paraId="1B7C914F" w14:textId="77777777" w:rsidR="00636D26" w:rsidRDefault="00000000">
            <w:pPr>
              <w:pStyle w:val="TableParagraph"/>
              <w:spacing w:line="276" w:lineRule="auto"/>
              <w:ind w:left="108"/>
              <w:rPr>
                <w:sz w:val="20"/>
              </w:rPr>
            </w:pPr>
            <w:r>
              <w:rPr>
                <w:sz w:val="20"/>
              </w:rPr>
              <w:t>Manter a estrutura física adequada para o amplo funcionamento das ações e atividades das Equipe de Saúde</w:t>
            </w:r>
            <w:r>
              <w:rPr>
                <w:spacing w:val="-12"/>
                <w:sz w:val="20"/>
              </w:rPr>
              <w:t xml:space="preserve"> </w:t>
            </w:r>
            <w:r>
              <w:rPr>
                <w:sz w:val="20"/>
              </w:rPr>
              <w:t>da</w:t>
            </w:r>
            <w:r>
              <w:rPr>
                <w:spacing w:val="-11"/>
                <w:sz w:val="20"/>
              </w:rPr>
              <w:t xml:space="preserve"> </w:t>
            </w:r>
            <w:r>
              <w:rPr>
                <w:sz w:val="20"/>
              </w:rPr>
              <w:t>Família</w:t>
            </w:r>
            <w:r>
              <w:rPr>
                <w:spacing w:val="-9"/>
                <w:sz w:val="20"/>
              </w:rPr>
              <w:t xml:space="preserve"> </w:t>
            </w:r>
            <w:r>
              <w:rPr>
                <w:sz w:val="20"/>
              </w:rPr>
              <w:t>dentro</w:t>
            </w:r>
            <w:r>
              <w:rPr>
                <w:spacing w:val="-11"/>
                <w:sz w:val="20"/>
              </w:rPr>
              <w:t xml:space="preserve"> </w:t>
            </w:r>
            <w:r>
              <w:rPr>
                <w:sz w:val="20"/>
              </w:rPr>
              <w:t xml:space="preserve">dos parâmetros do Ministério da </w:t>
            </w:r>
            <w:r>
              <w:rPr>
                <w:spacing w:val="-2"/>
                <w:sz w:val="20"/>
              </w:rPr>
              <w:t>Saúde.</w:t>
            </w:r>
          </w:p>
        </w:tc>
        <w:tc>
          <w:tcPr>
            <w:tcW w:w="1842" w:type="dxa"/>
            <w:shd w:val="clear" w:color="auto" w:fill="DEEAF6"/>
          </w:tcPr>
          <w:p w14:paraId="14DF3767" w14:textId="77777777" w:rsidR="00636D26" w:rsidRDefault="00000000">
            <w:pPr>
              <w:pStyle w:val="TableParagraph"/>
              <w:spacing w:before="226" w:line="276" w:lineRule="auto"/>
              <w:ind w:left="99" w:right="83"/>
              <w:jc w:val="center"/>
              <w:rPr>
                <w:sz w:val="20"/>
              </w:rPr>
            </w:pPr>
            <w:r>
              <w:rPr>
                <w:sz w:val="20"/>
              </w:rPr>
              <w:t>100%</w:t>
            </w:r>
            <w:r>
              <w:rPr>
                <w:spacing w:val="-14"/>
                <w:sz w:val="20"/>
              </w:rPr>
              <w:t xml:space="preserve"> </w:t>
            </w:r>
            <w:r>
              <w:rPr>
                <w:sz w:val="20"/>
              </w:rPr>
              <w:t>das</w:t>
            </w:r>
            <w:r>
              <w:rPr>
                <w:spacing w:val="-14"/>
                <w:sz w:val="20"/>
              </w:rPr>
              <w:t xml:space="preserve"> </w:t>
            </w:r>
            <w:r>
              <w:rPr>
                <w:sz w:val="20"/>
              </w:rPr>
              <w:t xml:space="preserve">UBS com estrutura física e </w:t>
            </w:r>
            <w:r>
              <w:rPr>
                <w:spacing w:val="-2"/>
                <w:sz w:val="20"/>
              </w:rPr>
              <w:t>equipamentos adequados.</w:t>
            </w:r>
          </w:p>
        </w:tc>
        <w:tc>
          <w:tcPr>
            <w:tcW w:w="1701" w:type="dxa"/>
            <w:shd w:val="clear" w:color="auto" w:fill="DEEAF6"/>
          </w:tcPr>
          <w:p w14:paraId="525D2AA1" w14:textId="77777777" w:rsidR="00636D26" w:rsidRDefault="00000000">
            <w:pPr>
              <w:pStyle w:val="TableParagraph"/>
              <w:spacing w:line="276" w:lineRule="auto"/>
              <w:ind w:left="113" w:right="97"/>
              <w:jc w:val="center"/>
              <w:rPr>
                <w:sz w:val="20"/>
              </w:rPr>
            </w:pPr>
            <w:r>
              <w:rPr>
                <w:sz w:val="20"/>
              </w:rPr>
              <w:t>100%</w:t>
            </w:r>
            <w:r>
              <w:rPr>
                <w:spacing w:val="-14"/>
                <w:sz w:val="20"/>
              </w:rPr>
              <w:t xml:space="preserve"> </w:t>
            </w:r>
            <w:r>
              <w:rPr>
                <w:sz w:val="20"/>
              </w:rPr>
              <w:t>das</w:t>
            </w:r>
            <w:r>
              <w:rPr>
                <w:spacing w:val="-14"/>
                <w:sz w:val="20"/>
              </w:rPr>
              <w:t xml:space="preserve"> </w:t>
            </w:r>
            <w:r>
              <w:rPr>
                <w:sz w:val="20"/>
              </w:rPr>
              <w:t xml:space="preserve">UBS com estrutura física e </w:t>
            </w:r>
            <w:r>
              <w:rPr>
                <w:spacing w:val="-2"/>
                <w:sz w:val="20"/>
              </w:rPr>
              <w:t>equipamentos adequados.</w:t>
            </w:r>
          </w:p>
        </w:tc>
        <w:tc>
          <w:tcPr>
            <w:tcW w:w="1825" w:type="dxa"/>
            <w:shd w:val="clear" w:color="auto" w:fill="DEEAF6"/>
          </w:tcPr>
          <w:p w14:paraId="5B3955E0" w14:textId="77777777" w:rsidR="00636D26" w:rsidRDefault="00636D26">
            <w:pPr>
              <w:pStyle w:val="TableParagraph"/>
              <w:spacing w:before="212"/>
              <w:rPr>
                <w:rFonts w:ascii="Calibri"/>
                <w:b/>
                <w:sz w:val="20"/>
              </w:rPr>
            </w:pPr>
          </w:p>
          <w:p w14:paraId="41A06816" w14:textId="77777777" w:rsidR="00636D26" w:rsidRDefault="00000000">
            <w:pPr>
              <w:pStyle w:val="TableParagraph"/>
              <w:spacing w:line="276" w:lineRule="auto"/>
              <w:ind w:left="93" w:right="71"/>
              <w:jc w:val="center"/>
              <w:rPr>
                <w:sz w:val="20"/>
              </w:rPr>
            </w:pPr>
            <w:r>
              <w:rPr>
                <w:sz w:val="20"/>
              </w:rPr>
              <w:t>100%</w:t>
            </w:r>
            <w:r>
              <w:rPr>
                <w:spacing w:val="-14"/>
                <w:sz w:val="20"/>
              </w:rPr>
              <w:t xml:space="preserve"> </w:t>
            </w:r>
            <w:r>
              <w:rPr>
                <w:sz w:val="20"/>
              </w:rPr>
              <w:t>das</w:t>
            </w:r>
            <w:r>
              <w:rPr>
                <w:spacing w:val="-14"/>
                <w:sz w:val="20"/>
              </w:rPr>
              <w:t xml:space="preserve"> </w:t>
            </w:r>
            <w:r>
              <w:rPr>
                <w:sz w:val="20"/>
              </w:rPr>
              <w:t xml:space="preserve">UBS com estrutura física e </w:t>
            </w:r>
            <w:r>
              <w:rPr>
                <w:spacing w:val="-2"/>
                <w:sz w:val="20"/>
              </w:rPr>
              <w:t>equipamentos adequados.</w:t>
            </w:r>
          </w:p>
        </w:tc>
        <w:tc>
          <w:tcPr>
            <w:tcW w:w="1681" w:type="dxa"/>
            <w:shd w:val="clear" w:color="auto" w:fill="DEEAF6"/>
          </w:tcPr>
          <w:p w14:paraId="41C5FB8B" w14:textId="77777777" w:rsidR="00636D26" w:rsidRDefault="00636D26">
            <w:pPr>
              <w:pStyle w:val="TableParagraph"/>
              <w:spacing w:before="212"/>
              <w:rPr>
                <w:rFonts w:ascii="Calibri"/>
                <w:b/>
                <w:sz w:val="20"/>
              </w:rPr>
            </w:pPr>
          </w:p>
          <w:p w14:paraId="634FDE62" w14:textId="77777777" w:rsidR="00636D26" w:rsidRDefault="00000000">
            <w:pPr>
              <w:pStyle w:val="TableParagraph"/>
              <w:spacing w:line="276" w:lineRule="auto"/>
              <w:ind w:left="26"/>
              <w:jc w:val="center"/>
              <w:rPr>
                <w:sz w:val="20"/>
              </w:rPr>
            </w:pPr>
            <w:r>
              <w:rPr>
                <w:sz w:val="20"/>
              </w:rPr>
              <w:t>100%</w:t>
            </w:r>
            <w:r>
              <w:rPr>
                <w:spacing w:val="-14"/>
                <w:sz w:val="20"/>
              </w:rPr>
              <w:t xml:space="preserve"> </w:t>
            </w:r>
            <w:r>
              <w:rPr>
                <w:sz w:val="20"/>
              </w:rPr>
              <w:t>das</w:t>
            </w:r>
            <w:r>
              <w:rPr>
                <w:spacing w:val="-14"/>
                <w:sz w:val="20"/>
              </w:rPr>
              <w:t xml:space="preserve"> </w:t>
            </w:r>
            <w:r>
              <w:rPr>
                <w:sz w:val="20"/>
              </w:rPr>
              <w:t xml:space="preserve">UBS com estrutura física e </w:t>
            </w:r>
            <w:r>
              <w:rPr>
                <w:spacing w:val="-2"/>
                <w:sz w:val="20"/>
              </w:rPr>
              <w:t>equipamentos adequados.</w:t>
            </w:r>
          </w:p>
        </w:tc>
      </w:tr>
      <w:tr w:rsidR="00636D26" w14:paraId="45FBA187" w14:textId="77777777">
        <w:trPr>
          <w:trHeight w:val="793"/>
        </w:trPr>
        <w:tc>
          <w:tcPr>
            <w:tcW w:w="1985" w:type="dxa"/>
          </w:tcPr>
          <w:p w14:paraId="1EF59DDE" w14:textId="77777777" w:rsidR="00636D26" w:rsidRDefault="00000000">
            <w:pPr>
              <w:pStyle w:val="TableParagraph"/>
              <w:spacing w:before="125" w:line="276" w:lineRule="auto"/>
              <w:ind w:left="107" w:right="395"/>
              <w:rPr>
                <w:rFonts w:ascii="Arial" w:hAnsi="Arial"/>
                <w:b/>
                <w:sz w:val="20"/>
              </w:rPr>
            </w:pPr>
            <w:r>
              <w:rPr>
                <w:rFonts w:ascii="Arial" w:hAnsi="Arial"/>
                <w:b/>
                <w:sz w:val="20"/>
              </w:rPr>
              <w:t>Implantação</w:t>
            </w:r>
            <w:r>
              <w:rPr>
                <w:rFonts w:ascii="Arial" w:hAnsi="Arial"/>
                <w:b/>
                <w:spacing w:val="-14"/>
                <w:sz w:val="20"/>
              </w:rPr>
              <w:t xml:space="preserve"> </w:t>
            </w:r>
            <w:r>
              <w:rPr>
                <w:rFonts w:ascii="Arial" w:hAnsi="Arial"/>
                <w:b/>
                <w:sz w:val="20"/>
              </w:rPr>
              <w:t>do Centro para</w:t>
            </w:r>
          </w:p>
        </w:tc>
        <w:tc>
          <w:tcPr>
            <w:tcW w:w="2268" w:type="dxa"/>
          </w:tcPr>
          <w:p w14:paraId="4FB6211E" w14:textId="77777777" w:rsidR="00636D26" w:rsidRDefault="00000000">
            <w:pPr>
              <w:pStyle w:val="TableParagraph"/>
              <w:spacing w:line="224" w:lineRule="exact"/>
              <w:ind w:left="108"/>
              <w:rPr>
                <w:sz w:val="20"/>
              </w:rPr>
            </w:pPr>
            <w:r>
              <w:rPr>
                <w:sz w:val="20"/>
              </w:rPr>
              <w:t>Realizar</w:t>
            </w:r>
            <w:r>
              <w:rPr>
                <w:spacing w:val="-12"/>
                <w:sz w:val="20"/>
              </w:rPr>
              <w:t xml:space="preserve"> </w:t>
            </w:r>
            <w:r>
              <w:rPr>
                <w:spacing w:val="-2"/>
                <w:sz w:val="20"/>
              </w:rPr>
              <w:t>implantação</w:t>
            </w:r>
          </w:p>
          <w:p w14:paraId="19216314" w14:textId="77777777" w:rsidR="00636D26" w:rsidRDefault="00000000">
            <w:pPr>
              <w:pStyle w:val="TableParagraph"/>
              <w:spacing w:before="4" w:line="260" w:lineRule="atLeast"/>
              <w:ind w:left="108"/>
              <w:rPr>
                <w:sz w:val="20"/>
              </w:rPr>
            </w:pPr>
            <w:r>
              <w:rPr>
                <w:sz w:val="20"/>
              </w:rPr>
              <w:t>do</w:t>
            </w:r>
            <w:r>
              <w:rPr>
                <w:spacing w:val="-14"/>
                <w:sz w:val="20"/>
              </w:rPr>
              <w:t xml:space="preserve"> </w:t>
            </w:r>
            <w:r>
              <w:rPr>
                <w:sz w:val="20"/>
              </w:rPr>
              <w:t>centro</w:t>
            </w:r>
            <w:r>
              <w:rPr>
                <w:spacing w:val="-14"/>
                <w:sz w:val="20"/>
              </w:rPr>
              <w:t xml:space="preserve"> </w:t>
            </w:r>
            <w:r>
              <w:rPr>
                <w:sz w:val="20"/>
              </w:rPr>
              <w:t>para</w:t>
            </w:r>
            <w:r>
              <w:rPr>
                <w:spacing w:val="-14"/>
                <w:sz w:val="20"/>
              </w:rPr>
              <w:t xml:space="preserve"> </w:t>
            </w:r>
            <w:r>
              <w:rPr>
                <w:sz w:val="20"/>
              </w:rPr>
              <w:t>autistas através de Emendas</w:t>
            </w:r>
          </w:p>
        </w:tc>
        <w:tc>
          <w:tcPr>
            <w:tcW w:w="2834" w:type="dxa"/>
          </w:tcPr>
          <w:p w14:paraId="30E2AE50" w14:textId="77777777" w:rsidR="00636D26" w:rsidRDefault="00000000">
            <w:pPr>
              <w:pStyle w:val="TableParagraph"/>
              <w:spacing w:line="224" w:lineRule="exact"/>
              <w:ind w:left="108"/>
              <w:rPr>
                <w:sz w:val="20"/>
              </w:rPr>
            </w:pPr>
            <w:r>
              <w:rPr>
                <w:sz w:val="20"/>
              </w:rPr>
              <w:t>Garantir</w:t>
            </w:r>
            <w:r>
              <w:rPr>
                <w:spacing w:val="-10"/>
                <w:sz w:val="20"/>
              </w:rPr>
              <w:t xml:space="preserve"> </w:t>
            </w:r>
            <w:r>
              <w:rPr>
                <w:sz w:val="20"/>
              </w:rPr>
              <w:t>espaço</w:t>
            </w:r>
            <w:r>
              <w:rPr>
                <w:spacing w:val="-11"/>
                <w:sz w:val="20"/>
              </w:rPr>
              <w:t xml:space="preserve"> </w:t>
            </w:r>
            <w:r>
              <w:rPr>
                <w:spacing w:val="-2"/>
                <w:sz w:val="20"/>
              </w:rPr>
              <w:t>adequado</w:t>
            </w:r>
          </w:p>
          <w:p w14:paraId="034607CF" w14:textId="77777777" w:rsidR="00636D26" w:rsidRDefault="00000000">
            <w:pPr>
              <w:pStyle w:val="TableParagraph"/>
              <w:spacing w:before="4" w:line="260" w:lineRule="atLeast"/>
              <w:ind w:left="108" w:right="386"/>
              <w:rPr>
                <w:sz w:val="20"/>
              </w:rPr>
            </w:pPr>
            <w:r>
              <w:rPr>
                <w:sz w:val="20"/>
              </w:rPr>
              <w:t>para realizar os atendimentos</w:t>
            </w:r>
            <w:r>
              <w:rPr>
                <w:spacing w:val="-14"/>
                <w:sz w:val="20"/>
              </w:rPr>
              <w:t xml:space="preserve"> </w:t>
            </w:r>
            <w:r>
              <w:rPr>
                <w:sz w:val="20"/>
              </w:rPr>
              <w:t>necessários</w:t>
            </w:r>
          </w:p>
        </w:tc>
        <w:tc>
          <w:tcPr>
            <w:tcW w:w="1842" w:type="dxa"/>
          </w:tcPr>
          <w:p w14:paraId="30A65463" w14:textId="77777777" w:rsidR="00636D26" w:rsidRDefault="00000000">
            <w:pPr>
              <w:pStyle w:val="TableParagraph"/>
              <w:spacing w:before="157"/>
              <w:ind w:left="99" w:right="85"/>
              <w:jc w:val="center"/>
              <w:rPr>
                <w:sz w:val="20"/>
              </w:rPr>
            </w:pPr>
            <w:r>
              <w:rPr>
                <w:spacing w:val="-10"/>
                <w:sz w:val="20"/>
              </w:rPr>
              <w:t>0</w:t>
            </w:r>
          </w:p>
        </w:tc>
        <w:tc>
          <w:tcPr>
            <w:tcW w:w="1701" w:type="dxa"/>
          </w:tcPr>
          <w:p w14:paraId="780018AE" w14:textId="77777777" w:rsidR="00636D26" w:rsidRDefault="00000000">
            <w:pPr>
              <w:pStyle w:val="TableParagraph"/>
              <w:spacing w:before="157"/>
              <w:ind w:left="113" w:right="100"/>
              <w:jc w:val="center"/>
              <w:rPr>
                <w:sz w:val="20"/>
              </w:rPr>
            </w:pPr>
            <w:r>
              <w:rPr>
                <w:spacing w:val="-10"/>
                <w:sz w:val="20"/>
              </w:rPr>
              <w:t>0</w:t>
            </w:r>
          </w:p>
        </w:tc>
        <w:tc>
          <w:tcPr>
            <w:tcW w:w="1825" w:type="dxa"/>
          </w:tcPr>
          <w:p w14:paraId="36BFBD54" w14:textId="77777777" w:rsidR="00636D26" w:rsidRDefault="00000000">
            <w:pPr>
              <w:pStyle w:val="TableParagraph"/>
              <w:spacing w:before="157"/>
              <w:ind w:left="93" w:right="77"/>
              <w:jc w:val="center"/>
              <w:rPr>
                <w:sz w:val="20"/>
              </w:rPr>
            </w:pPr>
            <w:r>
              <w:rPr>
                <w:spacing w:val="-5"/>
                <w:sz w:val="20"/>
              </w:rPr>
              <w:t>01</w:t>
            </w:r>
          </w:p>
        </w:tc>
        <w:tc>
          <w:tcPr>
            <w:tcW w:w="1681" w:type="dxa"/>
          </w:tcPr>
          <w:p w14:paraId="74CF0B91" w14:textId="77777777" w:rsidR="00636D26" w:rsidRDefault="00000000">
            <w:pPr>
              <w:pStyle w:val="TableParagraph"/>
              <w:spacing w:before="157"/>
              <w:ind w:left="26" w:right="1"/>
              <w:jc w:val="center"/>
              <w:rPr>
                <w:sz w:val="20"/>
              </w:rPr>
            </w:pPr>
            <w:r>
              <w:rPr>
                <w:spacing w:val="-10"/>
                <w:sz w:val="20"/>
              </w:rPr>
              <w:t>0</w:t>
            </w:r>
          </w:p>
        </w:tc>
      </w:tr>
    </w:tbl>
    <w:p w14:paraId="61708897" w14:textId="77777777" w:rsidR="00636D26" w:rsidRDefault="00636D26">
      <w:pPr>
        <w:pStyle w:val="TableParagraph"/>
        <w:jc w:val="center"/>
        <w:rPr>
          <w:sz w:val="20"/>
        </w:rPr>
        <w:sectPr w:rsidR="00636D26">
          <w:headerReference w:type="default" r:id="rId143"/>
          <w:footerReference w:type="default" r:id="rId144"/>
          <w:pgSz w:w="16840" w:h="11910" w:orient="landscape"/>
          <w:pgMar w:top="340" w:right="1275" w:bottom="1200" w:left="1133" w:header="0" w:footer="1019" w:gutter="0"/>
          <w:pgNumType w:start="324"/>
          <w:cols w:space="720"/>
        </w:sect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268"/>
        <w:gridCol w:w="2834"/>
        <w:gridCol w:w="1842"/>
        <w:gridCol w:w="1701"/>
        <w:gridCol w:w="1825"/>
        <w:gridCol w:w="1681"/>
      </w:tblGrid>
      <w:tr w:rsidR="00636D26" w14:paraId="7CCC34D3" w14:textId="77777777">
        <w:trPr>
          <w:trHeight w:val="726"/>
        </w:trPr>
        <w:tc>
          <w:tcPr>
            <w:tcW w:w="1985" w:type="dxa"/>
          </w:tcPr>
          <w:p w14:paraId="3534ECD0" w14:textId="77777777" w:rsidR="00636D26" w:rsidRDefault="00000000">
            <w:pPr>
              <w:pStyle w:val="TableParagraph"/>
              <w:spacing w:line="229" w:lineRule="exact"/>
              <w:ind w:left="107"/>
              <w:rPr>
                <w:rFonts w:ascii="Arial"/>
                <w:b/>
                <w:sz w:val="20"/>
              </w:rPr>
            </w:pPr>
            <w:r>
              <w:rPr>
                <w:rFonts w:ascii="Arial"/>
                <w:b/>
                <w:spacing w:val="-2"/>
                <w:sz w:val="20"/>
              </w:rPr>
              <w:lastRenderedPageBreak/>
              <w:t>Autistas.</w:t>
            </w:r>
          </w:p>
        </w:tc>
        <w:tc>
          <w:tcPr>
            <w:tcW w:w="2268" w:type="dxa"/>
          </w:tcPr>
          <w:p w14:paraId="4A6DA6E0" w14:textId="77777777" w:rsidR="00636D26" w:rsidRDefault="00000000">
            <w:pPr>
              <w:pStyle w:val="TableParagraph"/>
              <w:spacing w:line="229" w:lineRule="exact"/>
              <w:ind w:left="108"/>
              <w:rPr>
                <w:sz w:val="20"/>
              </w:rPr>
            </w:pPr>
            <w:r>
              <w:rPr>
                <w:spacing w:val="-2"/>
                <w:sz w:val="20"/>
              </w:rPr>
              <w:t>Parlamentares.</w:t>
            </w:r>
          </w:p>
        </w:tc>
        <w:tc>
          <w:tcPr>
            <w:tcW w:w="2834" w:type="dxa"/>
          </w:tcPr>
          <w:p w14:paraId="6BA7CBDE" w14:textId="77777777" w:rsidR="00636D26" w:rsidRDefault="00000000">
            <w:pPr>
              <w:pStyle w:val="TableParagraph"/>
              <w:spacing w:line="276" w:lineRule="auto"/>
              <w:ind w:left="108" w:right="180"/>
              <w:rPr>
                <w:sz w:val="20"/>
              </w:rPr>
            </w:pPr>
            <w:r>
              <w:rPr>
                <w:sz w:val="20"/>
              </w:rPr>
              <w:t>aos</w:t>
            </w:r>
            <w:r>
              <w:rPr>
                <w:spacing w:val="-10"/>
                <w:sz w:val="20"/>
              </w:rPr>
              <w:t xml:space="preserve"> </w:t>
            </w:r>
            <w:r>
              <w:rPr>
                <w:sz w:val="20"/>
              </w:rPr>
              <w:t>autistas</w:t>
            </w:r>
            <w:r>
              <w:rPr>
                <w:spacing w:val="-10"/>
                <w:sz w:val="20"/>
              </w:rPr>
              <w:t xml:space="preserve"> </w:t>
            </w:r>
            <w:r>
              <w:rPr>
                <w:sz w:val="20"/>
              </w:rPr>
              <w:t>do</w:t>
            </w:r>
            <w:r>
              <w:rPr>
                <w:spacing w:val="-11"/>
                <w:sz w:val="20"/>
              </w:rPr>
              <w:t xml:space="preserve"> </w:t>
            </w:r>
            <w:r>
              <w:rPr>
                <w:sz w:val="20"/>
              </w:rPr>
              <w:t>município</w:t>
            </w:r>
            <w:r>
              <w:rPr>
                <w:spacing w:val="-9"/>
                <w:sz w:val="20"/>
              </w:rPr>
              <w:t xml:space="preserve"> </w:t>
            </w:r>
            <w:r>
              <w:rPr>
                <w:sz w:val="20"/>
              </w:rPr>
              <w:t xml:space="preserve">de </w:t>
            </w:r>
            <w:r>
              <w:rPr>
                <w:spacing w:val="-2"/>
                <w:sz w:val="20"/>
              </w:rPr>
              <w:t>Acrelândia-AC.</w:t>
            </w:r>
          </w:p>
        </w:tc>
        <w:tc>
          <w:tcPr>
            <w:tcW w:w="1842" w:type="dxa"/>
          </w:tcPr>
          <w:p w14:paraId="1F450474" w14:textId="77777777" w:rsidR="00636D26" w:rsidRDefault="00636D26">
            <w:pPr>
              <w:pStyle w:val="TableParagraph"/>
              <w:rPr>
                <w:rFonts w:ascii="Times New Roman"/>
                <w:sz w:val="20"/>
              </w:rPr>
            </w:pPr>
          </w:p>
        </w:tc>
        <w:tc>
          <w:tcPr>
            <w:tcW w:w="1701" w:type="dxa"/>
          </w:tcPr>
          <w:p w14:paraId="35C892E9" w14:textId="77777777" w:rsidR="00636D26" w:rsidRDefault="00636D26">
            <w:pPr>
              <w:pStyle w:val="TableParagraph"/>
              <w:rPr>
                <w:rFonts w:ascii="Times New Roman"/>
                <w:sz w:val="20"/>
              </w:rPr>
            </w:pPr>
          </w:p>
        </w:tc>
        <w:tc>
          <w:tcPr>
            <w:tcW w:w="1825" w:type="dxa"/>
          </w:tcPr>
          <w:p w14:paraId="6AB8B408" w14:textId="77777777" w:rsidR="00636D26" w:rsidRDefault="00636D26">
            <w:pPr>
              <w:pStyle w:val="TableParagraph"/>
              <w:rPr>
                <w:rFonts w:ascii="Times New Roman"/>
                <w:sz w:val="20"/>
              </w:rPr>
            </w:pPr>
          </w:p>
        </w:tc>
        <w:tc>
          <w:tcPr>
            <w:tcW w:w="1681" w:type="dxa"/>
          </w:tcPr>
          <w:p w14:paraId="4ADF8A5F" w14:textId="77777777" w:rsidR="00636D26" w:rsidRDefault="00636D26">
            <w:pPr>
              <w:pStyle w:val="TableParagraph"/>
              <w:rPr>
                <w:rFonts w:ascii="Times New Roman"/>
                <w:sz w:val="20"/>
              </w:rPr>
            </w:pPr>
          </w:p>
        </w:tc>
      </w:tr>
      <w:tr w:rsidR="00636D26" w14:paraId="627C01F5" w14:textId="77777777">
        <w:trPr>
          <w:trHeight w:val="2052"/>
        </w:trPr>
        <w:tc>
          <w:tcPr>
            <w:tcW w:w="1985" w:type="dxa"/>
            <w:shd w:val="clear" w:color="auto" w:fill="DEEAF6"/>
          </w:tcPr>
          <w:p w14:paraId="41138C72" w14:textId="77777777" w:rsidR="00636D26" w:rsidRDefault="00636D26">
            <w:pPr>
              <w:pStyle w:val="TableParagraph"/>
              <w:rPr>
                <w:rFonts w:ascii="Calibri"/>
                <w:b/>
                <w:sz w:val="20"/>
              </w:rPr>
            </w:pPr>
          </w:p>
          <w:p w14:paraId="25FFCCC1" w14:textId="77777777" w:rsidR="00636D26" w:rsidRDefault="00636D26">
            <w:pPr>
              <w:pStyle w:val="TableParagraph"/>
              <w:spacing w:before="42"/>
              <w:rPr>
                <w:rFonts w:ascii="Calibri"/>
                <w:b/>
                <w:sz w:val="20"/>
              </w:rPr>
            </w:pPr>
          </w:p>
          <w:p w14:paraId="615ECBB2" w14:textId="77777777" w:rsidR="00636D26" w:rsidRDefault="00000000">
            <w:pPr>
              <w:pStyle w:val="TableParagraph"/>
              <w:spacing w:line="276" w:lineRule="auto"/>
              <w:ind w:left="107" w:right="372"/>
              <w:rPr>
                <w:rFonts w:ascii="Arial" w:hAnsi="Arial"/>
                <w:b/>
                <w:sz w:val="20"/>
              </w:rPr>
            </w:pPr>
            <w:r>
              <w:rPr>
                <w:rFonts w:ascii="Arial" w:hAnsi="Arial"/>
                <w:b/>
                <w:sz w:val="20"/>
              </w:rPr>
              <w:t>Construção de Unidade</w:t>
            </w:r>
            <w:r>
              <w:rPr>
                <w:rFonts w:ascii="Arial" w:hAnsi="Arial"/>
                <w:b/>
                <w:spacing w:val="-14"/>
                <w:sz w:val="20"/>
              </w:rPr>
              <w:t xml:space="preserve"> </w:t>
            </w:r>
            <w:r>
              <w:rPr>
                <w:rFonts w:ascii="Arial" w:hAnsi="Arial"/>
                <w:b/>
                <w:sz w:val="20"/>
              </w:rPr>
              <w:t>Básica de Saúde.</w:t>
            </w:r>
          </w:p>
        </w:tc>
        <w:tc>
          <w:tcPr>
            <w:tcW w:w="2268" w:type="dxa"/>
            <w:shd w:val="clear" w:color="auto" w:fill="DEEAF6"/>
          </w:tcPr>
          <w:p w14:paraId="0CB965BA" w14:textId="77777777" w:rsidR="00636D26" w:rsidRDefault="00000000">
            <w:pPr>
              <w:pStyle w:val="TableParagraph"/>
              <w:spacing w:before="2" w:line="276" w:lineRule="auto"/>
              <w:ind w:left="108" w:right="106"/>
              <w:rPr>
                <w:sz w:val="20"/>
              </w:rPr>
            </w:pPr>
            <w:r>
              <w:rPr>
                <w:sz w:val="20"/>
              </w:rPr>
              <w:t>Realizar</w:t>
            </w:r>
            <w:r>
              <w:rPr>
                <w:spacing w:val="-14"/>
                <w:sz w:val="20"/>
              </w:rPr>
              <w:t xml:space="preserve"> </w:t>
            </w:r>
            <w:r>
              <w:rPr>
                <w:sz w:val="20"/>
              </w:rPr>
              <w:t>construção</w:t>
            </w:r>
            <w:r>
              <w:rPr>
                <w:spacing w:val="-14"/>
                <w:sz w:val="20"/>
              </w:rPr>
              <w:t xml:space="preserve"> </w:t>
            </w:r>
            <w:r>
              <w:rPr>
                <w:sz w:val="20"/>
              </w:rPr>
              <w:t xml:space="preserve">de Unidade Básica de Saúde através de recursos do SUS (Novo PAC) e/ou </w:t>
            </w:r>
            <w:r>
              <w:rPr>
                <w:spacing w:val="-2"/>
                <w:sz w:val="20"/>
              </w:rPr>
              <w:t>emendas parlamentares.</w:t>
            </w:r>
          </w:p>
        </w:tc>
        <w:tc>
          <w:tcPr>
            <w:tcW w:w="2834" w:type="dxa"/>
            <w:shd w:val="clear" w:color="auto" w:fill="DEEAF6"/>
          </w:tcPr>
          <w:p w14:paraId="3F803FED" w14:textId="77777777" w:rsidR="00636D26" w:rsidRDefault="00636D26">
            <w:pPr>
              <w:pStyle w:val="TableParagraph"/>
              <w:spacing w:before="154"/>
              <w:rPr>
                <w:rFonts w:ascii="Calibri"/>
                <w:b/>
                <w:sz w:val="20"/>
              </w:rPr>
            </w:pPr>
          </w:p>
          <w:p w14:paraId="36213925" w14:textId="77777777" w:rsidR="00636D26" w:rsidRDefault="00000000">
            <w:pPr>
              <w:pStyle w:val="TableParagraph"/>
              <w:spacing w:line="276" w:lineRule="auto"/>
              <w:ind w:left="108"/>
              <w:rPr>
                <w:sz w:val="20"/>
              </w:rPr>
            </w:pPr>
            <w:r>
              <w:rPr>
                <w:sz w:val="20"/>
              </w:rPr>
              <w:t>Garantir</w:t>
            </w:r>
            <w:r>
              <w:rPr>
                <w:spacing w:val="-14"/>
                <w:sz w:val="20"/>
              </w:rPr>
              <w:t xml:space="preserve"> </w:t>
            </w:r>
            <w:r>
              <w:rPr>
                <w:sz w:val="20"/>
              </w:rPr>
              <w:t>o</w:t>
            </w:r>
            <w:r>
              <w:rPr>
                <w:spacing w:val="-14"/>
                <w:sz w:val="20"/>
              </w:rPr>
              <w:t xml:space="preserve"> </w:t>
            </w:r>
            <w:r>
              <w:rPr>
                <w:sz w:val="20"/>
              </w:rPr>
              <w:t xml:space="preserve">acompanhamento das estruturas físicas em relação ao crescimento </w:t>
            </w:r>
            <w:r>
              <w:rPr>
                <w:spacing w:val="-2"/>
                <w:sz w:val="20"/>
              </w:rPr>
              <w:t>populacional.</w:t>
            </w:r>
          </w:p>
        </w:tc>
        <w:tc>
          <w:tcPr>
            <w:tcW w:w="1842" w:type="dxa"/>
            <w:shd w:val="clear" w:color="auto" w:fill="DEEAF6"/>
          </w:tcPr>
          <w:p w14:paraId="339A164F" w14:textId="77777777" w:rsidR="00636D26" w:rsidRDefault="00636D26">
            <w:pPr>
              <w:pStyle w:val="TableParagraph"/>
              <w:rPr>
                <w:rFonts w:ascii="Calibri"/>
                <w:b/>
                <w:sz w:val="20"/>
              </w:rPr>
            </w:pPr>
          </w:p>
          <w:p w14:paraId="3956B4AF" w14:textId="77777777" w:rsidR="00636D26" w:rsidRDefault="00636D26">
            <w:pPr>
              <w:pStyle w:val="TableParagraph"/>
              <w:rPr>
                <w:rFonts w:ascii="Calibri"/>
                <w:b/>
                <w:sz w:val="20"/>
              </w:rPr>
            </w:pPr>
          </w:p>
          <w:p w14:paraId="4E5E6B33" w14:textId="77777777" w:rsidR="00636D26" w:rsidRDefault="00636D26">
            <w:pPr>
              <w:pStyle w:val="TableParagraph"/>
              <w:spacing w:before="61"/>
              <w:rPr>
                <w:rFonts w:ascii="Calibri"/>
                <w:b/>
                <w:sz w:val="20"/>
              </w:rPr>
            </w:pPr>
          </w:p>
          <w:p w14:paraId="17436443" w14:textId="77777777" w:rsidR="00636D26" w:rsidRDefault="00000000">
            <w:pPr>
              <w:pStyle w:val="TableParagraph"/>
              <w:spacing w:before="1"/>
              <w:ind w:left="99" w:right="85"/>
              <w:jc w:val="center"/>
              <w:rPr>
                <w:sz w:val="20"/>
              </w:rPr>
            </w:pPr>
            <w:r>
              <w:rPr>
                <w:spacing w:val="-10"/>
                <w:sz w:val="20"/>
              </w:rPr>
              <w:t>0</w:t>
            </w:r>
          </w:p>
        </w:tc>
        <w:tc>
          <w:tcPr>
            <w:tcW w:w="1701" w:type="dxa"/>
            <w:shd w:val="clear" w:color="auto" w:fill="DEEAF6"/>
          </w:tcPr>
          <w:p w14:paraId="0F6A24ED" w14:textId="77777777" w:rsidR="00636D26" w:rsidRDefault="00636D26">
            <w:pPr>
              <w:pStyle w:val="TableParagraph"/>
              <w:rPr>
                <w:rFonts w:ascii="Calibri"/>
                <w:b/>
                <w:sz w:val="20"/>
              </w:rPr>
            </w:pPr>
          </w:p>
          <w:p w14:paraId="76174F9E" w14:textId="77777777" w:rsidR="00636D26" w:rsidRDefault="00636D26">
            <w:pPr>
              <w:pStyle w:val="TableParagraph"/>
              <w:rPr>
                <w:rFonts w:ascii="Calibri"/>
                <w:b/>
                <w:sz w:val="20"/>
              </w:rPr>
            </w:pPr>
          </w:p>
          <w:p w14:paraId="77565116" w14:textId="77777777" w:rsidR="00636D26" w:rsidRDefault="00636D26">
            <w:pPr>
              <w:pStyle w:val="TableParagraph"/>
              <w:spacing w:before="61"/>
              <w:rPr>
                <w:rFonts w:ascii="Calibri"/>
                <w:b/>
                <w:sz w:val="20"/>
              </w:rPr>
            </w:pPr>
          </w:p>
          <w:p w14:paraId="4571C063" w14:textId="77777777" w:rsidR="00636D26" w:rsidRDefault="00000000">
            <w:pPr>
              <w:pStyle w:val="TableParagraph"/>
              <w:spacing w:before="1"/>
              <w:ind w:left="113" w:right="100"/>
              <w:jc w:val="center"/>
              <w:rPr>
                <w:sz w:val="20"/>
              </w:rPr>
            </w:pPr>
            <w:r>
              <w:rPr>
                <w:spacing w:val="-5"/>
                <w:sz w:val="20"/>
              </w:rPr>
              <w:t>01</w:t>
            </w:r>
          </w:p>
        </w:tc>
        <w:tc>
          <w:tcPr>
            <w:tcW w:w="1825" w:type="dxa"/>
            <w:shd w:val="clear" w:color="auto" w:fill="DEEAF6"/>
          </w:tcPr>
          <w:p w14:paraId="37EE787F" w14:textId="77777777" w:rsidR="00636D26" w:rsidRDefault="00636D26">
            <w:pPr>
              <w:pStyle w:val="TableParagraph"/>
              <w:rPr>
                <w:rFonts w:ascii="Calibri"/>
                <w:b/>
                <w:sz w:val="20"/>
              </w:rPr>
            </w:pPr>
          </w:p>
          <w:p w14:paraId="52917481" w14:textId="77777777" w:rsidR="00636D26" w:rsidRDefault="00636D26">
            <w:pPr>
              <w:pStyle w:val="TableParagraph"/>
              <w:rPr>
                <w:rFonts w:ascii="Calibri"/>
                <w:b/>
                <w:sz w:val="20"/>
              </w:rPr>
            </w:pPr>
          </w:p>
          <w:p w14:paraId="312F66EF" w14:textId="77777777" w:rsidR="00636D26" w:rsidRDefault="00636D26">
            <w:pPr>
              <w:pStyle w:val="TableParagraph"/>
              <w:spacing w:before="61"/>
              <w:rPr>
                <w:rFonts w:ascii="Calibri"/>
                <w:b/>
                <w:sz w:val="20"/>
              </w:rPr>
            </w:pPr>
          </w:p>
          <w:p w14:paraId="028CB226" w14:textId="77777777" w:rsidR="00636D26" w:rsidRDefault="00000000">
            <w:pPr>
              <w:pStyle w:val="TableParagraph"/>
              <w:spacing w:before="1"/>
              <w:ind w:left="93" w:right="72"/>
              <w:jc w:val="center"/>
              <w:rPr>
                <w:sz w:val="20"/>
              </w:rPr>
            </w:pPr>
            <w:r>
              <w:rPr>
                <w:spacing w:val="-10"/>
                <w:sz w:val="20"/>
              </w:rPr>
              <w:t>0</w:t>
            </w:r>
          </w:p>
        </w:tc>
        <w:tc>
          <w:tcPr>
            <w:tcW w:w="1681" w:type="dxa"/>
            <w:shd w:val="clear" w:color="auto" w:fill="DEEAF6"/>
          </w:tcPr>
          <w:p w14:paraId="6A9B0EAE" w14:textId="77777777" w:rsidR="00636D26" w:rsidRDefault="00636D26">
            <w:pPr>
              <w:pStyle w:val="TableParagraph"/>
              <w:rPr>
                <w:rFonts w:ascii="Calibri"/>
                <w:b/>
                <w:sz w:val="20"/>
              </w:rPr>
            </w:pPr>
          </w:p>
          <w:p w14:paraId="598F0FDD" w14:textId="77777777" w:rsidR="00636D26" w:rsidRDefault="00636D26">
            <w:pPr>
              <w:pStyle w:val="TableParagraph"/>
              <w:rPr>
                <w:rFonts w:ascii="Calibri"/>
                <w:b/>
                <w:sz w:val="20"/>
              </w:rPr>
            </w:pPr>
          </w:p>
          <w:p w14:paraId="60607C48" w14:textId="77777777" w:rsidR="00636D26" w:rsidRDefault="00636D26">
            <w:pPr>
              <w:pStyle w:val="TableParagraph"/>
              <w:spacing w:before="61"/>
              <w:rPr>
                <w:rFonts w:ascii="Calibri"/>
                <w:b/>
                <w:sz w:val="20"/>
              </w:rPr>
            </w:pPr>
          </w:p>
          <w:p w14:paraId="708CBEAE" w14:textId="77777777" w:rsidR="00636D26" w:rsidRDefault="00000000">
            <w:pPr>
              <w:pStyle w:val="TableParagraph"/>
              <w:spacing w:before="1"/>
              <w:ind w:left="26" w:right="1"/>
              <w:jc w:val="center"/>
              <w:rPr>
                <w:sz w:val="20"/>
              </w:rPr>
            </w:pPr>
            <w:r>
              <w:rPr>
                <w:spacing w:val="-10"/>
                <w:sz w:val="20"/>
              </w:rPr>
              <w:t>0</w:t>
            </w:r>
          </w:p>
        </w:tc>
      </w:tr>
      <w:tr w:rsidR="00636D26" w14:paraId="065F5B9D" w14:textId="77777777">
        <w:trPr>
          <w:trHeight w:val="1524"/>
        </w:trPr>
        <w:tc>
          <w:tcPr>
            <w:tcW w:w="1985" w:type="dxa"/>
          </w:tcPr>
          <w:p w14:paraId="4A6411CF" w14:textId="77777777" w:rsidR="00636D26" w:rsidRDefault="00000000">
            <w:pPr>
              <w:pStyle w:val="TableParagraph"/>
              <w:spacing w:before="134" w:line="276" w:lineRule="auto"/>
              <w:ind w:left="107" w:right="116"/>
              <w:rPr>
                <w:rFonts w:ascii="Arial" w:hAnsi="Arial"/>
                <w:b/>
                <w:sz w:val="20"/>
              </w:rPr>
            </w:pPr>
            <w:r>
              <w:rPr>
                <w:rFonts w:ascii="Arial" w:hAnsi="Arial"/>
                <w:b/>
                <w:sz w:val="20"/>
              </w:rPr>
              <w:t>Realizar</w:t>
            </w:r>
            <w:r>
              <w:rPr>
                <w:rFonts w:ascii="Arial" w:hAnsi="Arial"/>
                <w:b/>
                <w:spacing w:val="-14"/>
                <w:sz w:val="20"/>
              </w:rPr>
              <w:t xml:space="preserve"> </w:t>
            </w:r>
            <w:r>
              <w:rPr>
                <w:rFonts w:ascii="Arial" w:hAnsi="Arial"/>
                <w:b/>
                <w:sz w:val="20"/>
              </w:rPr>
              <w:t xml:space="preserve">aquisição de veículos do tipo camionetes </w:t>
            </w:r>
            <w:r>
              <w:rPr>
                <w:rFonts w:ascii="Arial" w:hAnsi="Arial"/>
                <w:b/>
                <w:spacing w:val="-4"/>
                <w:sz w:val="20"/>
              </w:rPr>
              <w:t>4x4.</w:t>
            </w:r>
          </w:p>
        </w:tc>
        <w:tc>
          <w:tcPr>
            <w:tcW w:w="2268" w:type="dxa"/>
          </w:tcPr>
          <w:p w14:paraId="7C0C0B10" w14:textId="77777777" w:rsidR="00636D26" w:rsidRDefault="00000000">
            <w:pPr>
              <w:pStyle w:val="TableParagraph"/>
              <w:spacing w:before="134" w:line="276" w:lineRule="auto"/>
              <w:ind w:left="108"/>
              <w:rPr>
                <w:sz w:val="20"/>
              </w:rPr>
            </w:pPr>
            <w:r>
              <w:rPr>
                <w:sz w:val="20"/>
              </w:rPr>
              <w:t>Realizar</w:t>
            </w:r>
            <w:r>
              <w:rPr>
                <w:spacing w:val="-9"/>
                <w:sz w:val="20"/>
              </w:rPr>
              <w:t xml:space="preserve"> </w:t>
            </w:r>
            <w:r>
              <w:rPr>
                <w:sz w:val="20"/>
              </w:rPr>
              <w:t>aquisição</w:t>
            </w:r>
            <w:r>
              <w:rPr>
                <w:spacing w:val="-11"/>
                <w:sz w:val="20"/>
              </w:rPr>
              <w:t xml:space="preserve"> </w:t>
            </w:r>
            <w:r>
              <w:rPr>
                <w:sz w:val="20"/>
              </w:rPr>
              <w:t>dos referidos veículos através</w:t>
            </w:r>
            <w:r>
              <w:rPr>
                <w:spacing w:val="-14"/>
                <w:sz w:val="20"/>
              </w:rPr>
              <w:t xml:space="preserve"> </w:t>
            </w:r>
            <w:r>
              <w:rPr>
                <w:sz w:val="20"/>
              </w:rPr>
              <w:t>de</w:t>
            </w:r>
            <w:r>
              <w:rPr>
                <w:spacing w:val="-14"/>
                <w:sz w:val="20"/>
              </w:rPr>
              <w:t xml:space="preserve"> </w:t>
            </w:r>
            <w:r>
              <w:rPr>
                <w:sz w:val="20"/>
              </w:rPr>
              <w:t>recursos</w:t>
            </w:r>
            <w:r>
              <w:rPr>
                <w:spacing w:val="-13"/>
                <w:sz w:val="20"/>
              </w:rPr>
              <w:t xml:space="preserve"> </w:t>
            </w:r>
            <w:r>
              <w:rPr>
                <w:sz w:val="20"/>
              </w:rPr>
              <w:t xml:space="preserve">do </w:t>
            </w:r>
            <w:r>
              <w:rPr>
                <w:spacing w:val="-4"/>
                <w:sz w:val="20"/>
              </w:rPr>
              <w:t>SUS</w:t>
            </w:r>
          </w:p>
        </w:tc>
        <w:tc>
          <w:tcPr>
            <w:tcW w:w="2834" w:type="dxa"/>
          </w:tcPr>
          <w:p w14:paraId="75114EFC" w14:textId="77777777" w:rsidR="00636D26" w:rsidRDefault="00000000">
            <w:pPr>
              <w:pStyle w:val="TableParagraph"/>
              <w:spacing w:line="276" w:lineRule="auto"/>
              <w:ind w:left="108"/>
              <w:rPr>
                <w:sz w:val="20"/>
              </w:rPr>
            </w:pPr>
            <w:r>
              <w:rPr>
                <w:sz w:val="20"/>
              </w:rPr>
              <w:t>Aprimorar a logística operacional dos serviços de saúde</w:t>
            </w:r>
            <w:r>
              <w:rPr>
                <w:spacing w:val="-11"/>
                <w:sz w:val="20"/>
              </w:rPr>
              <w:t xml:space="preserve"> </w:t>
            </w:r>
            <w:r>
              <w:rPr>
                <w:sz w:val="20"/>
              </w:rPr>
              <w:t>por</w:t>
            </w:r>
            <w:r>
              <w:rPr>
                <w:spacing w:val="-11"/>
                <w:sz w:val="20"/>
              </w:rPr>
              <w:t xml:space="preserve"> </w:t>
            </w:r>
            <w:r>
              <w:rPr>
                <w:sz w:val="20"/>
              </w:rPr>
              <w:t>meio</w:t>
            </w:r>
            <w:r>
              <w:rPr>
                <w:spacing w:val="-10"/>
                <w:sz w:val="20"/>
              </w:rPr>
              <w:t xml:space="preserve"> </w:t>
            </w:r>
            <w:r>
              <w:rPr>
                <w:sz w:val="20"/>
              </w:rPr>
              <w:t>da</w:t>
            </w:r>
            <w:r>
              <w:rPr>
                <w:spacing w:val="-11"/>
                <w:sz w:val="20"/>
              </w:rPr>
              <w:t xml:space="preserve"> </w:t>
            </w:r>
            <w:r>
              <w:rPr>
                <w:sz w:val="20"/>
              </w:rPr>
              <w:t xml:space="preserve">aquisição de veículos adequados ao </w:t>
            </w:r>
            <w:r>
              <w:rPr>
                <w:spacing w:val="-2"/>
                <w:sz w:val="20"/>
              </w:rPr>
              <w:t>território.</w:t>
            </w:r>
          </w:p>
        </w:tc>
        <w:tc>
          <w:tcPr>
            <w:tcW w:w="1842" w:type="dxa"/>
          </w:tcPr>
          <w:p w14:paraId="34100239" w14:textId="77777777" w:rsidR="00636D26" w:rsidRDefault="00636D26">
            <w:pPr>
              <w:pStyle w:val="TableParagraph"/>
              <w:rPr>
                <w:rFonts w:ascii="Calibri"/>
                <w:b/>
                <w:sz w:val="20"/>
              </w:rPr>
            </w:pPr>
          </w:p>
          <w:p w14:paraId="6532151A" w14:textId="77777777" w:rsidR="00636D26" w:rsidRDefault="00636D26">
            <w:pPr>
              <w:pStyle w:val="TableParagraph"/>
              <w:spacing w:before="41"/>
              <w:rPr>
                <w:rFonts w:ascii="Calibri"/>
                <w:b/>
                <w:sz w:val="20"/>
              </w:rPr>
            </w:pPr>
          </w:p>
          <w:p w14:paraId="4D6082D3" w14:textId="77777777" w:rsidR="00636D26" w:rsidRDefault="00000000">
            <w:pPr>
              <w:pStyle w:val="TableParagraph"/>
              <w:spacing w:before="1"/>
              <w:ind w:left="99" w:right="85"/>
              <w:jc w:val="center"/>
              <w:rPr>
                <w:sz w:val="20"/>
              </w:rPr>
            </w:pPr>
            <w:r>
              <w:rPr>
                <w:spacing w:val="-10"/>
                <w:sz w:val="20"/>
              </w:rPr>
              <w:t>0</w:t>
            </w:r>
          </w:p>
        </w:tc>
        <w:tc>
          <w:tcPr>
            <w:tcW w:w="1701" w:type="dxa"/>
          </w:tcPr>
          <w:p w14:paraId="0A87C693" w14:textId="77777777" w:rsidR="00636D26" w:rsidRDefault="00636D26">
            <w:pPr>
              <w:pStyle w:val="TableParagraph"/>
              <w:rPr>
                <w:rFonts w:ascii="Calibri"/>
                <w:b/>
                <w:sz w:val="20"/>
              </w:rPr>
            </w:pPr>
          </w:p>
          <w:p w14:paraId="15D9BACA" w14:textId="77777777" w:rsidR="00636D26" w:rsidRDefault="00636D26">
            <w:pPr>
              <w:pStyle w:val="TableParagraph"/>
              <w:spacing w:before="41"/>
              <w:rPr>
                <w:rFonts w:ascii="Calibri"/>
                <w:b/>
                <w:sz w:val="20"/>
              </w:rPr>
            </w:pPr>
          </w:p>
          <w:p w14:paraId="5CDF9280" w14:textId="77777777" w:rsidR="00636D26" w:rsidRDefault="00000000">
            <w:pPr>
              <w:pStyle w:val="TableParagraph"/>
              <w:spacing w:before="1"/>
              <w:ind w:left="113" w:right="100"/>
              <w:jc w:val="center"/>
              <w:rPr>
                <w:sz w:val="20"/>
              </w:rPr>
            </w:pPr>
            <w:r>
              <w:rPr>
                <w:spacing w:val="-5"/>
                <w:sz w:val="20"/>
              </w:rPr>
              <w:t>01</w:t>
            </w:r>
          </w:p>
        </w:tc>
        <w:tc>
          <w:tcPr>
            <w:tcW w:w="1825" w:type="dxa"/>
          </w:tcPr>
          <w:p w14:paraId="08041E68" w14:textId="77777777" w:rsidR="00636D26" w:rsidRDefault="00636D26">
            <w:pPr>
              <w:pStyle w:val="TableParagraph"/>
              <w:rPr>
                <w:rFonts w:ascii="Calibri"/>
                <w:b/>
                <w:sz w:val="20"/>
              </w:rPr>
            </w:pPr>
          </w:p>
          <w:p w14:paraId="210F3075" w14:textId="77777777" w:rsidR="00636D26" w:rsidRDefault="00636D26">
            <w:pPr>
              <w:pStyle w:val="TableParagraph"/>
              <w:spacing w:before="41"/>
              <w:rPr>
                <w:rFonts w:ascii="Calibri"/>
                <w:b/>
                <w:sz w:val="20"/>
              </w:rPr>
            </w:pPr>
          </w:p>
          <w:p w14:paraId="5EC2C694" w14:textId="77777777" w:rsidR="00636D26" w:rsidRDefault="00000000">
            <w:pPr>
              <w:pStyle w:val="TableParagraph"/>
              <w:spacing w:before="1"/>
              <w:ind w:left="93" w:right="72"/>
              <w:jc w:val="center"/>
              <w:rPr>
                <w:sz w:val="20"/>
              </w:rPr>
            </w:pPr>
            <w:r>
              <w:rPr>
                <w:spacing w:val="-10"/>
                <w:sz w:val="20"/>
              </w:rPr>
              <w:t>0</w:t>
            </w:r>
          </w:p>
        </w:tc>
        <w:tc>
          <w:tcPr>
            <w:tcW w:w="1681" w:type="dxa"/>
          </w:tcPr>
          <w:p w14:paraId="7148FFF1" w14:textId="77777777" w:rsidR="00636D26" w:rsidRDefault="00636D26">
            <w:pPr>
              <w:pStyle w:val="TableParagraph"/>
              <w:rPr>
                <w:rFonts w:ascii="Calibri"/>
                <w:b/>
                <w:sz w:val="20"/>
              </w:rPr>
            </w:pPr>
          </w:p>
          <w:p w14:paraId="188FBB23" w14:textId="77777777" w:rsidR="00636D26" w:rsidRDefault="00636D26">
            <w:pPr>
              <w:pStyle w:val="TableParagraph"/>
              <w:spacing w:before="41"/>
              <w:rPr>
                <w:rFonts w:ascii="Calibri"/>
                <w:b/>
                <w:sz w:val="20"/>
              </w:rPr>
            </w:pPr>
          </w:p>
          <w:p w14:paraId="5D0AE77C" w14:textId="77777777" w:rsidR="00636D26" w:rsidRDefault="00000000">
            <w:pPr>
              <w:pStyle w:val="TableParagraph"/>
              <w:spacing w:before="1"/>
              <w:ind w:left="26" w:right="6"/>
              <w:jc w:val="center"/>
              <w:rPr>
                <w:sz w:val="20"/>
              </w:rPr>
            </w:pPr>
            <w:r>
              <w:rPr>
                <w:spacing w:val="-5"/>
                <w:sz w:val="20"/>
              </w:rPr>
              <w:t>01</w:t>
            </w:r>
          </w:p>
        </w:tc>
      </w:tr>
      <w:tr w:rsidR="00636D26" w14:paraId="2208A167" w14:textId="77777777">
        <w:trPr>
          <w:trHeight w:val="2251"/>
        </w:trPr>
        <w:tc>
          <w:tcPr>
            <w:tcW w:w="1985" w:type="dxa"/>
            <w:shd w:val="clear" w:color="auto" w:fill="DEEAF6"/>
          </w:tcPr>
          <w:p w14:paraId="134A482A" w14:textId="77777777" w:rsidR="00636D26" w:rsidRDefault="00000000">
            <w:pPr>
              <w:pStyle w:val="TableParagraph"/>
              <w:spacing w:line="276" w:lineRule="auto"/>
              <w:ind w:left="107" w:right="150"/>
              <w:rPr>
                <w:rFonts w:ascii="Arial" w:hAnsi="Arial"/>
                <w:b/>
                <w:sz w:val="20"/>
              </w:rPr>
            </w:pPr>
            <w:r>
              <w:rPr>
                <w:rFonts w:ascii="Arial" w:hAnsi="Arial"/>
                <w:b/>
                <w:spacing w:val="-2"/>
                <w:sz w:val="20"/>
              </w:rPr>
              <w:t xml:space="preserve">Construção/locaç </w:t>
            </w:r>
            <w:r>
              <w:rPr>
                <w:rFonts w:ascii="Arial" w:hAnsi="Arial"/>
                <w:b/>
                <w:sz w:val="20"/>
              </w:rPr>
              <w:t xml:space="preserve">ão de espaço físico para </w:t>
            </w:r>
            <w:r>
              <w:rPr>
                <w:rFonts w:ascii="Arial" w:hAnsi="Arial"/>
                <w:b/>
                <w:spacing w:val="-2"/>
                <w:sz w:val="20"/>
              </w:rPr>
              <w:t xml:space="preserve">Vigilância </w:t>
            </w:r>
            <w:r>
              <w:rPr>
                <w:rFonts w:ascii="Arial" w:hAnsi="Arial"/>
                <w:b/>
                <w:sz w:val="20"/>
              </w:rPr>
              <w:t xml:space="preserve">Sanitária e </w:t>
            </w:r>
            <w:r>
              <w:rPr>
                <w:rFonts w:ascii="Arial" w:hAnsi="Arial"/>
                <w:b/>
                <w:spacing w:val="-2"/>
                <w:sz w:val="20"/>
              </w:rPr>
              <w:t>Endemias.</w:t>
            </w:r>
          </w:p>
        </w:tc>
        <w:tc>
          <w:tcPr>
            <w:tcW w:w="2268" w:type="dxa"/>
            <w:shd w:val="clear" w:color="auto" w:fill="DEEAF6"/>
          </w:tcPr>
          <w:p w14:paraId="23BF3A97" w14:textId="77777777" w:rsidR="00636D26" w:rsidRDefault="00000000">
            <w:pPr>
              <w:pStyle w:val="TableParagraph"/>
              <w:spacing w:before="100" w:line="276" w:lineRule="auto"/>
              <w:ind w:left="108" w:right="142"/>
              <w:rPr>
                <w:sz w:val="20"/>
              </w:rPr>
            </w:pPr>
            <w:r>
              <w:rPr>
                <w:sz w:val="20"/>
              </w:rPr>
              <w:t>Realizar a construção/locação</w:t>
            </w:r>
            <w:r>
              <w:rPr>
                <w:spacing w:val="-14"/>
                <w:sz w:val="20"/>
              </w:rPr>
              <w:t xml:space="preserve"> </w:t>
            </w:r>
            <w:r>
              <w:rPr>
                <w:sz w:val="20"/>
              </w:rPr>
              <w:t xml:space="preserve">do espaço físico através de recursos de </w:t>
            </w:r>
            <w:r>
              <w:rPr>
                <w:spacing w:val="-2"/>
                <w:sz w:val="20"/>
              </w:rPr>
              <w:t xml:space="preserve">emendas </w:t>
            </w:r>
            <w:r>
              <w:rPr>
                <w:sz w:val="20"/>
              </w:rPr>
              <w:t>parlamentares e recursos próprios.</w:t>
            </w:r>
          </w:p>
        </w:tc>
        <w:tc>
          <w:tcPr>
            <w:tcW w:w="2834" w:type="dxa"/>
            <w:shd w:val="clear" w:color="auto" w:fill="DEEAF6"/>
          </w:tcPr>
          <w:p w14:paraId="7A3789B2" w14:textId="77777777" w:rsidR="00636D26" w:rsidRDefault="00636D26">
            <w:pPr>
              <w:pStyle w:val="TableParagraph"/>
              <w:rPr>
                <w:rFonts w:ascii="Calibri"/>
                <w:b/>
                <w:sz w:val="20"/>
              </w:rPr>
            </w:pPr>
          </w:p>
          <w:p w14:paraId="3FAA5F82" w14:textId="77777777" w:rsidR="00636D26" w:rsidRDefault="00636D26">
            <w:pPr>
              <w:pStyle w:val="TableParagraph"/>
              <w:spacing w:before="7"/>
              <w:rPr>
                <w:rFonts w:ascii="Calibri"/>
                <w:b/>
                <w:sz w:val="20"/>
              </w:rPr>
            </w:pPr>
          </w:p>
          <w:p w14:paraId="061EE329" w14:textId="77777777" w:rsidR="00636D26" w:rsidRDefault="00000000">
            <w:pPr>
              <w:pStyle w:val="TableParagraph"/>
              <w:spacing w:before="1" w:line="276" w:lineRule="auto"/>
              <w:ind w:left="108"/>
              <w:rPr>
                <w:sz w:val="20"/>
              </w:rPr>
            </w:pPr>
            <w:r>
              <w:rPr>
                <w:sz w:val="20"/>
              </w:rPr>
              <w:t>Garantir espaço adequado para operacionalização das ações</w:t>
            </w:r>
            <w:r>
              <w:rPr>
                <w:spacing w:val="-10"/>
                <w:sz w:val="20"/>
              </w:rPr>
              <w:t xml:space="preserve"> </w:t>
            </w:r>
            <w:r>
              <w:rPr>
                <w:sz w:val="20"/>
              </w:rPr>
              <w:t>e</w:t>
            </w:r>
            <w:r>
              <w:rPr>
                <w:spacing w:val="-12"/>
                <w:sz w:val="20"/>
              </w:rPr>
              <w:t xml:space="preserve"> </w:t>
            </w:r>
            <w:r>
              <w:rPr>
                <w:sz w:val="20"/>
              </w:rPr>
              <w:t>serviços</w:t>
            </w:r>
            <w:r>
              <w:rPr>
                <w:spacing w:val="-10"/>
                <w:sz w:val="20"/>
              </w:rPr>
              <w:t xml:space="preserve"> </w:t>
            </w:r>
            <w:r>
              <w:rPr>
                <w:sz w:val="20"/>
              </w:rPr>
              <w:t>dos</w:t>
            </w:r>
            <w:r>
              <w:rPr>
                <w:spacing w:val="-10"/>
                <w:sz w:val="20"/>
              </w:rPr>
              <w:t xml:space="preserve"> </w:t>
            </w:r>
            <w:r>
              <w:rPr>
                <w:sz w:val="20"/>
              </w:rPr>
              <w:t xml:space="preserve">setores </w:t>
            </w:r>
            <w:r>
              <w:rPr>
                <w:spacing w:val="-2"/>
                <w:sz w:val="20"/>
              </w:rPr>
              <w:t>mencionados.</w:t>
            </w:r>
          </w:p>
        </w:tc>
        <w:tc>
          <w:tcPr>
            <w:tcW w:w="1842" w:type="dxa"/>
            <w:shd w:val="clear" w:color="auto" w:fill="DEEAF6"/>
          </w:tcPr>
          <w:p w14:paraId="69FD42B5" w14:textId="77777777" w:rsidR="00636D26" w:rsidRDefault="00636D26">
            <w:pPr>
              <w:pStyle w:val="TableParagraph"/>
              <w:rPr>
                <w:rFonts w:ascii="Calibri"/>
                <w:b/>
                <w:sz w:val="20"/>
              </w:rPr>
            </w:pPr>
          </w:p>
          <w:p w14:paraId="33F4F70A" w14:textId="77777777" w:rsidR="00636D26" w:rsidRDefault="00636D26">
            <w:pPr>
              <w:pStyle w:val="TableParagraph"/>
              <w:rPr>
                <w:rFonts w:ascii="Calibri"/>
                <w:b/>
                <w:sz w:val="20"/>
              </w:rPr>
            </w:pPr>
          </w:p>
          <w:p w14:paraId="57B619F1" w14:textId="77777777" w:rsidR="00636D26" w:rsidRDefault="00636D26">
            <w:pPr>
              <w:pStyle w:val="TableParagraph"/>
              <w:spacing w:before="159"/>
              <w:rPr>
                <w:rFonts w:ascii="Calibri"/>
                <w:b/>
                <w:sz w:val="20"/>
              </w:rPr>
            </w:pPr>
          </w:p>
          <w:p w14:paraId="000E0E31" w14:textId="77777777" w:rsidR="00636D26" w:rsidRDefault="00000000">
            <w:pPr>
              <w:pStyle w:val="TableParagraph"/>
              <w:ind w:left="99" w:right="85"/>
              <w:jc w:val="center"/>
              <w:rPr>
                <w:sz w:val="20"/>
              </w:rPr>
            </w:pPr>
            <w:r>
              <w:rPr>
                <w:spacing w:val="-10"/>
                <w:sz w:val="20"/>
              </w:rPr>
              <w:t>0</w:t>
            </w:r>
          </w:p>
        </w:tc>
        <w:tc>
          <w:tcPr>
            <w:tcW w:w="1701" w:type="dxa"/>
            <w:shd w:val="clear" w:color="auto" w:fill="DEEAF6"/>
          </w:tcPr>
          <w:p w14:paraId="364326E6" w14:textId="77777777" w:rsidR="00636D26" w:rsidRDefault="00636D26">
            <w:pPr>
              <w:pStyle w:val="TableParagraph"/>
              <w:rPr>
                <w:rFonts w:ascii="Calibri"/>
                <w:b/>
                <w:sz w:val="20"/>
              </w:rPr>
            </w:pPr>
          </w:p>
          <w:p w14:paraId="493808C4" w14:textId="77777777" w:rsidR="00636D26" w:rsidRDefault="00636D26">
            <w:pPr>
              <w:pStyle w:val="TableParagraph"/>
              <w:rPr>
                <w:rFonts w:ascii="Calibri"/>
                <w:b/>
                <w:sz w:val="20"/>
              </w:rPr>
            </w:pPr>
          </w:p>
          <w:p w14:paraId="05B52C0F" w14:textId="77777777" w:rsidR="00636D26" w:rsidRDefault="00636D26">
            <w:pPr>
              <w:pStyle w:val="TableParagraph"/>
              <w:spacing w:before="159"/>
              <w:rPr>
                <w:rFonts w:ascii="Calibri"/>
                <w:b/>
                <w:sz w:val="20"/>
              </w:rPr>
            </w:pPr>
          </w:p>
          <w:p w14:paraId="126801A9" w14:textId="77777777" w:rsidR="00636D26" w:rsidRDefault="00000000">
            <w:pPr>
              <w:pStyle w:val="TableParagraph"/>
              <w:ind w:left="113" w:right="100"/>
              <w:jc w:val="center"/>
              <w:rPr>
                <w:sz w:val="20"/>
              </w:rPr>
            </w:pPr>
            <w:r>
              <w:rPr>
                <w:spacing w:val="-5"/>
                <w:sz w:val="20"/>
              </w:rPr>
              <w:t>01</w:t>
            </w:r>
          </w:p>
        </w:tc>
        <w:tc>
          <w:tcPr>
            <w:tcW w:w="1825" w:type="dxa"/>
            <w:shd w:val="clear" w:color="auto" w:fill="DEEAF6"/>
          </w:tcPr>
          <w:p w14:paraId="3B146B70" w14:textId="77777777" w:rsidR="00636D26" w:rsidRDefault="00636D26">
            <w:pPr>
              <w:pStyle w:val="TableParagraph"/>
              <w:rPr>
                <w:rFonts w:ascii="Calibri"/>
                <w:b/>
                <w:sz w:val="20"/>
              </w:rPr>
            </w:pPr>
          </w:p>
          <w:p w14:paraId="196A86A0" w14:textId="77777777" w:rsidR="00636D26" w:rsidRDefault="00636D26">
            <w:pPr>
              <w:pStyle w:val="TableParagraph"/>
              <w:rPr>
                <w:rFonts w:ascii="Calibri"/>
                <w:b/>
                <w:sz w:val="20"/>
              </w:rPr>
            </w:pPr>
          </w:p>
          <w:p w14:paraId="26BB60EC" w14:textId="77777777" w:rsidR="00636D26" w:rsidRDefault="00636D26">
            <w:pPr>
              <w:pStyle w:val="TableParagraph"/>
              <w:spacing w:before="159"/>
              <w:rPr>
                <w:rFonts w:ascii="Calibri"/>
                <w:b/>
                <w:sz w:val="20"/>
              </w:rPr>
            </w:pPr>
          </w:p>
          <w:p w14:paraId="7D820B6E" w14:textId="77777777" w:rsidR="00636D26" w:rsidRDefault="00000000">
            <w:pPr>
              <w:pStyle w:val="TableParagraph"/>
              <w:ind w:left="93" w:right="72"/>
              <w:jc w:val="center"/>
              <w:rPr>
                <w:sz w:val="20"/>
              </w:rPr>
            </w:pPr>
            <w:r>
              <w:rPr>
                <w:spacing w:val="-10"/>
                <w:sz w:val="20"/>
              </w:rPr>
              <w:t>0</w:t>
            </w:r>
          </w:p>
        </w:tc>
        <w:tc>
          <w:tcPr>
            <w:tcW w:w="1681" w:type="dxa"/>
            <w:shd w:val="clear" w:color="auto" w:fill="DEEAF6"/>
          </w:tcPr>
          <w:p w14:paraId="00FD8907" w14:textId="77777777" w:rsidR="00636D26" w:rsidRDefault="00636D26">
            <w:pPr>
              <w:pStyle w:val="TableParagraph"/>
              <w:rPr>
                <w:rFonts w:ascii="Calibri"/>
                <w:b/>
                <w:sz w:val="20"/>
              </w:rPr>
            </w:pPr>
          </w:p>
          <w:p w14:paraId="197E9402" w14:textId="77777777" w:rsidR="00636D26" w:rsidRDefault="00636D26">
            <w:pPr>
              <w:pStyle w:val="TableParagraph"/>
              <w:rPr>
                <w:rFonts w:ascii="Calibri"/>
                <w:b/>
                <w:sz w:val="20"/>
              </w:rPr>
            </w:pPr>
          </w:p>
          <w:p w14:paraId="2800C8A0" w14:textId="77777777" w:rsidR="00636D26" w:rsidRDefault="00636D26">
            <w:pPr>
              <w:pStyle w:val="TableParagraph"/>
              <w:spacing w:before="159"/>
              <w:rPr>
                <w:rFonts w:ascii="Calibri"/>
                <w:b/>
                <w:sz w:val="20"/>
              </w:rPr>
            </w:pPr>
          </w:p>
          <w:p w14:paraId="411D746F" w14:textId="77777777" w:rsidR="00636D26" w:rsidRDefault="00000000">
            <w:pPr>
              <w:pStyle w:val="TableParagraph"/>
              <w:ind w:left="26" w:right="1"/>
              <w:jc w:val="center"/>
              <w:rPr>
                <w:sz w:val="20"/>
              </w:rPr>
            </w:pPr>
            <w:r>
              <w:rPr>
                <w:spacing w:val="-10"/>
                <w:sz w:val="20"/>
              </w:rPr>
              <w:t>0</w:t>
            </w:r>
          </w:p>
        </w:tc>
      </w:tr>
      <w:tr w:rsidR="00636D26" w14:paraId="7116EE5B" w14:textId="77777777">
        <w:trPr>
          <w:trHeight w:val="1321"/>
        </w:trPr>
        <w:tc>
          <w:tcPr>
            <w:tcW w:w="1985" w:type="dxa"/>
          </w:tcPr>
          <w:p w14:paraId="4024AAC2" w14:textId="77777777" w:rsidR="00636D26" w:rsidRDefault="00000000">
            <w:pPr>
              <w:pStyle w:val="TableParagraph"/>
              <w:spacing w:line="276" w:lineRule="auto"/>
              <w:ind w:left="107" w:right="116"/>
              <w:rPr>
                <w:rFonts w:ascii="Arial" w:hAnsi="Arial"/>
                <w:b/>
                <w:sz w:val="20"/>
              </w:rPr>
            </w:pPr>
            <w:r>
              <w:rPr>
                <w:rFonts w:ascii="Arial" w:hAnsi="Arial"/>
                <w:b/>
                <w:sz w:val="20"/>
              </w:rPr>
              <w:t>Construção do Prédio</w:t>
            </w:r>
            <w:r>
              <w:rPr>
                <w:rFonts w:ascii="Arial" w:hAnsi="Arial"/>
                <w:b/>
                <w:spacing w:val="-14"/>
                <w:sz w:val="20"/>
              </w:rPr>
              <w:t xml:space="preserve"> </w:t>
            </w:r>
            <w:r>
              <w:rPr>
                <w:rFonts w:ascii="Arial" w:hAnsi="Arial"/>
                <w:b/>
                <w:sz w:val="20"/>
              </w:rPr>
              <w:t>físico</w:t>
            </w:r>
            <w:r>
              <w:rPr>
                <w:rFonts w:ascii="Arial" w:hAnsi="Arial"/>
                <w:b/>
                <w:spacing w:val="-14"/>
                <w:sz w:val="20"/>
              </w:rPr>
              <w:t xml:space="preserve"> </w:t>
            </w:r>
            <w:r>
              <w:rPr>
                <w:rFonts w:ascii="Arial" w:hAnsi="Arial"/>
                <w:b/>
                <w:sz w:val="20"/>
              </w:rPr>
              <w:t xml:space="preserve">para o Centro de </w:t>
            </w:r>
            <w:r>
              <w:rPr>
                <w:rFonts w:ascii="Arial" w:hAnsi="Arial"/>
                <w:b/>
                <w:spacing w:val="-2"/>
                <w:sz w:val="20"/>
              </w:rPr>
              <w:t>Atenção</w:t>
            </w:r>
          </w:p>
          <w:p w14:paraId="59B7B31C" w14:textId="77777777" w:rsidR="00636D26" w:rsidRDefault="00000000">
            <w:pPr>
              <w:pStyle w:val="TableParagraph"/>
              <w:ind w:left="107"/>
              <w:rPr>
                <w:rFonts w:ascii="Arial"/>
                <w:b/>
                <w:sz w:val="20"/>
              </w:rPr>
            </w:pPr>
            <w:r>
              <w:rPr>
                <w:rFonts w:ascii="Arial"/>
                <w:b/>
                <w:spacing w:val="-2"/>
                <w:sz w:val="20"/>
              </w:rPr>
              <w:t>Psicossocial</w:t>
            </w:r>
          </w:p>
        </w:tc>
        <w:tc>
          <w:tcPr>
            <w:tcW w:w="2268" w:type="dxa"/>
          </w:tcPr>
          <w:p w14:paraId="775F22D1" w14:textId="77777777" w:rsidR="00636D26" w:rsidRDefault="00000000">
            <w:pPr>
              <w:pStyle w:val="TableParagraph"/>
              <w:spacing w:line="276" w:lineRule="auto"/>
              <w:ind w:left="108" w:right="168"/>
              <w:rPr>
                <w:sz w:val="20"/>
              </w:rPr>
            </w:pPr>
            <w:r>
              <w:rPr>
                <w:sz w:val="20"/>
              </w:rPr>
              <w:t>Realizar</w:t>
            </w:r>
            <w:r>
              <w:rPr>
                <w:spacing w:val="-14"/>
                <w:sz w:val="20"/>
              </w:rPr>
              <w:t xml:space="preserve"> </w:t>
            </w:r>
            <w:r>
              <w:rPr>
                <w:sz w:val="20"/>
              </w:rPr>
              <w:t>a</w:t>
            </w:r>
            <w:r>
              <w:rPr>
                <w:spacing w:val="-14"/>
                <w:sz w:val="20"/>
              </w:rPr>
              <w:t xml:space="preserve"> </w:t>
            </w:r>
            <w:r>
              <w:rPr>
                <w:sz w:val="20"/>
              </w:rPr>
              <w:t>construção de espaço próprio para a equipe do Centro de Atenção</w:t>
            </w:r>
          </w:p>
          <w:p w14:paraId="17C7B07A" w14:textId="77777777" w:rsidR="00636D26" w:rsidRDefault="00000000">
            <w:pPr>
              <w:pStyle w:val="TableParagraph"/>
              <w:ind w:left="108"/>
              <w:rPr>
                <w:sz w:val="20"/>
              </w:rPr>
            </w:pPr>
            <w:r>
              <w:rPr>
                <w:sz w:val="20"/>
              </w:rPr>
              <w:t>Psicossocial</w:t>
            </w:r>
            <w:r>
              <w:rPr>
                <w:spacing w:val="-11"/>
                <w:sz w:val="20"/>
              </w:rPr>
              <w:t xml:space="preserve"> </w:t>
            </w:r>
            <w:r>
              <w:rPr>
                <w:sz w:val="20"/>
              </w:rPr>
              <w:t>(CAPS</w:t>
            </w:r>
            <w:r>
              <w:rPr>
                <w:spacing w:val="-9"/>
                <w:sz w:val="20"/>
              </w:rPr>
              <w:t xml:space="preserve"> </w:t>
            </w:r>
            <w:r>
              <w:rPr>
                <w:spacing w:val="-5"/>
                <w:sz w:val="20"/>
              </w:rPr>
              <w:t>I)</w:t>
            </w:r>
          </w:p>
        </w:tc>
        <w:tc>
          <w:tcPr>
            <w:tcW w:w="2834" w:type="dxa"/>
          </w:tcPr>
          <w:p w14:paraId="62C9F83B" w14:textId="77777777" w:rsidR="00636D26" w:rsidRDefault="00000000">
            <w:pPr>
              <w:pStyle w:val="TableParagraph"/>
              <w:spacing w:before="131" w:line="276" w:lineRule="auto"/>
              <w:ind w:left="108" w:right="152"/>
              <w:rPr>
                <w:sz w:val="20"/>
              </w:rPr>
            </w:pPr>
            <w:r>
              <w:rPr>
                <w:sz w:val="20"/>
              </w:rPr>
              <w:t>Garantir espaço físico próprio e adequado para realizar os atendimentos e procedimentos</w:t>
            </w:r>
            <w:r>
              <w:rPr>
                <w:spacing w:val="-14"/>
                <w:sz w:val="20"/>
              </w:rPr>
              <w:t xml:space="preserve"> </w:t>
            </w:r>
            <w:r>
              <w:rPr>
                <w:sz w:val="20"/>
              </w:rPr>
              <w:t>preconizados</w:t>
            </w:r>
          </w:p>
        </w:tc>
        <w:tc>
          <w:tcPr>
            <w:tcW w:w="1842" w:type="dxa"/>
          </w:tcPr>
          <w:p w14:paraId="7944ED4F" w14:textId="77777777" w:rsidR="00636D26" w:rsidRDefault="00636D26">
            <w:pPr>
              <w:pStyle w:val="TableParagraph"/>
              <w:spacing w:before="184"/>
              <w:rPr>
                <w:rFonts w:ascii="Calibri"/>
                <w:b/>
                <w:sz w:val="20"/>
              </w:rPr>
            </w:pPr>
          </w:p>
          <w:p w14:paraId="6450F5E5" w14:textId="77777777" w:rsidR="00636D26" w:rsidRDefault="00000000">
            <w:pPr>
              <w:pStyle w:val="TableParagraph"/>
              <w:spacing w:before="1"/>
              <w:ind w:left="99" w:right="85"/>
              <w:jc w:val="center"/>
              <w:rPr>
                <w:sz w:val="20"/>
              </w:rPr>
            </w:pPr>
            <w:r>
              <w:rPr>
                <w:spacing w:val="-10"/>
                <w:sz w:val="20"/>
              </w:rPr>
              <w:t>0</w:t>
            </w:r>
          </w:p>
        </w:tc>
        <w:tc>
          <w:tcPr>
            <w:tcW w:w="1701" w:type="dxa"/>
          </w:tcPr>
          <w:p w14:paraId="10F63852" w14:textId="77777777" w:rsidR="00636D26" w:rsidRDefault="00636D26">
            <w:pPr>
              <w:pStyle w:val="TableParagraph"/>
              <w:spacing w:before="184"/>
              <w:rPr>
                <w:rFonts w:ascii="Calibri"/>
                <w:b/>
                <w:sz w:val="20"/>
              </w:rPr>
            </w:pPr>
          </w:p>
          <w:p w14:paraId="50DB6B5E" w14:textId="77777777" w:rsidR="00636D26" w:rsidRDefault="00000000">
            <w:pPr>
              <w:pStyle w:val="TableParagraph"/>
              <w:spacing w:before="1"/>
              <w:ind w:left="113" w:right="100"/>
              <w:jc w:val="center"/>
              <w:rPr>
                <w:sz w:val="20"/>
              </w:rPr>
            </w:pPr>
            <w:r>
              <w:rPr>
                <w:spacing w:val="-5"/>
                <w:sz w:val="20"/>
              </w:rPr>
              <w:t>01</w:t>
            </w:r>
          </w:p>
        </w:tc>
        <w:tc>
          <w:tcPr>
            <w:tcW w:w="1825" w:type="dxa"/>
          </w:tcPr>
          <w:p w14:paraId="0CB2DD3A" w14:textId="77777777" w:rsidR="00636D26" w:rsidRDefault="00636D26">
            <w:pPr>
              <w:pStyle w:val="TableParagraph"/>
              <w:spacing w:before="184"/>
              <w:rPr>
                <w:rFonts w:ascii="Calibri"/>
                <w:b/>
                <w:sz w:val="20"/>
              </w:rPr>
            </w:pPr>
          </w:p>
          <w:p w14:paraId="44DDB903" w14:textId="77777777" w:rsidR="00636D26" w:rsidRDefault="00000000">
            <w:pPr>
              <w:pStyle w:val="TableParagraph"/>
              <w:spacing w:before="1"/>
              <w:ind w:left="93" w:right="72"/>
              <w:jc w:val="center"/>
              <w:rPr>
                <w:sz w:val="20"/>
              </w:rPr>
            </w:pPr>
            <w:r>
              <w:rPr>
                <w:spacing w:val="-10"/>
                <w:sz w:val="20"/>
              </w:rPr>
              <w:t>0</w:t>
            </w:r>
          </w:p>
        </w:tc>
        <w:tc>
          <w:tcPr>
            <w:tcW w:w="1681" w:type="dxa"/>
          </w:tcPr>
          <w:p w14:paraId="090F71BF" w14:textId="77777777" w:rsidR="00636D26" w:rsidRDefault="00636D26">
            <w:pPr>
              <w:pStyle w:val="TableParagraph"/>
              <w:spacing w:before="184"/>
              <w:rPr>
                <w:rFonts w:ascii="Calibri"/>
                <w:b/>
                <w:sz w:val="20"/>
              </w:rPr>
            </w:pPr>
          </w:p>
          <w:p w14:paraId="308B7512" w14:textId="77777777" w:rsidR="00636D26" w:rsidRDefault="00000000">
            <w:pPr>
              <w:pStyle w:val="TableParagraph"/>
              <w:spacing w:before="1"/>
              <w:ind w:left="26" w:right="1"/>
              <w:jc w:val="center"/>
              <w:rPr>
                <w:sz w:val="20"/>
              </w:rPr>
            </w:pPr>
            <w:r>
              <w:rPr>
                <w:spacing w:val="-10"/>
                <w:sz w:val="20"/>
              </w:rPr>
              <w:t>0</w:t>
            </w:r>
          </w:p>
        </w:tc>
      </w:tr>
    </w:tbl>
    <w:p w14:paraId="17C30974" w14:textId="77777777" w:rsidR="00636D26" w:rsidRDefault="00636D26">
      <w:pPr>
        <w:pStyle w:val="TableParagraph"/>
        <w:jc w:val="center"/>
        <w:rPr>
          <w:sz w:val="20"/>
        </w:rPr>
        <w:sectPr w:rsidR="00636D26">
          <w:headerReference w:type="default" r:id="rId145"/>
          <w:footerReference w:type="default" r:id="rId146"/>
          <w:pgSz w:w="16840" w:h="11910" w:orient="landscape"/>
          <w:pgMar w:top="2220" w:right="1275" w:bottom="1200" w:left="1133" w:header="670" w:footer="1019" w:gutter="0"/>
          <w:cols w:space="720"/>
        </w:sect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268"/>
        <w:gridCol w:w="2834"/>
        <w:gridCol w:w="1842"/>
        <w:gridCol w:w="1701"/>
        <w:gridCol w:w="1825"/>
        <w:gridCol w:w="1681"/>
      </w:tblGrid>
      <w:tr w:rsidR="00636D26" w14:paraId="4DC7C838" w14:textId="77777777">
        <w:trPr>
          <w:trHeight w:val="993"/>
        </w:trPr>
        <w:tc>
          <w:tcPr>
            <w:tcW w:w="1985" w:type="dxa"/>
          </w:tcPr>
          <w:p w14:paraId="304E6C4D" w14:textId="77777777" w:rsidR="00636D26" w:rsidRDefault="00000000">
            <w:pPr>
              <w:pStyle w:val="TableParagraph"/>
              <w:spacing w:line="229" w:lineRule="exact"/>
              <w:ind w:left="107"/>
              <w:rPr>
                <w:rFonts w:ascii="Arial"/>
                <w:b/>
                <w:sz w:val="20"/>
              </w:rPr>
            </w:pPr>
            <w:r>
              <w:rPr>
                <w:rFonts w:ascii="Arial"/>
                <w:b/>
                <w:sz w:val="20"/>
              </w:rPr>
              <w:lastRenderedPageBreak/>
              <w:t>(CAPS</w:t>
            </w:r>
            <w:r>
              <w:rPr>
                <w:rFonts w:ascii="Arial"/>
                <w:b/>
                <w:spacing w:val="-7"/>
                <w:sz w:val="20"/>
              </w:rPr>
              <w:t xml:space="preserve"> </w:t>
            </w:r>
            <w:r>
              <w:rPr>
                <w:rFonts w:ascii="Arial"/>
                <w:b/>
                <w:spacing w:val="-5"/>
                <w:sz w:val="20"/>
              </w:rPr>
              <w:t>I).</w:t>
            </w:r>
          </w:p>
        </w:tc>
        <w:tc>
          <w:tcPr>
            <w:tcW w:w="2268" w:type="dxa"/>
          </w:tcPr>
          <w:p w14:paraId="4B9D928D" w14:textId="77777777" w:rsidR="00636D26" w:rsidRDefault="00000000">
            <w:pPr>
              <w:pStyle w:val="TableParagraph"/>
              <w:spacing w:line="276" w:lineRule="auto"/>
              <w:ind w:left="108"/>
              <w:rPr>
                <w:sz w:val="20"/>
              </w:rPr>
            </w:pPr>
            <w:r>
              <w:rPr>
                <w:sz w:val="20"/>
              </w:rPr>
              <w:t>através de emendas parlamentares ou Programa</w:t>
            </w:r>
            <w:r>
              <w:rPr>
                <w:spacing w:val="-14"/>
                <w:sz w:val="20"/>
              </w:rPr>
              <w:t xml:space="preserve"> </w:t>
            </w:r>
            <w:r>
              <w:rPr>
                <w:sz w:val="20"/>
              </w:rPr>
              <w:t>Novo</w:t>
            </w:r>
            <w:r>
              <w:rPr>
                <w:spacing w:val="-14"/>
                <w:sz w:val="20"/>
              </w:rPr>
              <w:t xml:space="preserve"> </w:t>
            </w:r>
            <w:r>
              <w:rPr>
                <w:sz w:val="20"/>
              </w:rPr>
              <w:t>PAC.</w:t>
            </w:r>
          </w:p>
        </w:tc>
        <w:tc>
          <w:tcPr>
            <w:tcW w:w="2834" w:type="dxa"/>
          </w:tcPr>
          <w:p w14:paraId="770BF71F" w14:textId="77777777" w:rsidR="00636D26" w:rsidRDefault="00000000">
            <w:pPr>
              <w:pStyle w:val="TableParagraph"/>
              <w:spacing w:line="229" w:lineRule="exact"/>
              <w:ind w:left="108"/>
              <w:rPr>
                <w:sz w:val="20"/>
              </w:rPr>
            </w:pPr>
            <w:r>
              <w:rPr>
                <w:sz w:val="20"/>
              </w:rPr>
              <w:t>pelo</w:t>
            </w:r>
            <w:r>
              <w:rPr>
                <w:spacing w:val="-9"/>
                <w:sz w:val="20"/>
              </w:rPr>
              <w:t xml:space="preserve"> </w:t>
            </w:r>
            <w:r>
              <w:rPr>
                <w:sz w:val="20"/>
              </w:rPr>
              <w:t>Ministério</w:t>
            </w:r>
            <w:r>
              <w:rPr>
                <w:spacing w:val="-6"/>
                <w:sz w:val="20"/>
              </w:rPr>
              <w:t xml:space="preserve"> </w:t>
            </w:r>
            <w:r>
              <w:rPr>
                <w:sz w:val="20"/>
              </w:rPr>
              <w:t>da</w:t>
            </w:r>
            <w:r>
              <w:rPr>
                <w:spacing w:val="-7"/>
                <w:sz w:val="20"/>
              </w:rPr>
              <w:t xml:space="preserve"> </w:t>
            </w:r>
            <w:r>
              <w:rPr>
                <w:spacing w:val="-2"/>
                <w:sz w:val="20"/>
              </w:rPr>
              <w:t>Saúde.</w:t>
            </w:r>
          </w:p>
        </w:tc>
        <w:tc>
          <w:tcPr>
            <w:tcW w:w="1842" w:type="dxa"/>
          </w:tcPr>
          <w:p w14:paraId="2114608B" w14:textId="77777777" w:rsidR="00636D26" w:rsidRDefault="00636D26">
            <w:pPr>
              <w:pStyle w:val="TableParagraph"/>
              <w:rPr>
                <w:rFonts w:ascii="Times New Roman"/>
                <w:sz w:val="20"/>
              </w:rPr>
            </w:pPr>
          </w:p>
        </w:tc>
        <w:tc>
          <w:tcPr>
            <w:tcW w:w="1701" w:type="dxa"/>
          </w:tcPr>
          <w:p w14:paraId="25C866C6" w14:textId="77777777" w:rsidR="00636D26" w:rsidRDefault="00636D26">
            <w:pPr>
              <w:pStyle w:val="TableParagraph"/>
              <w:rPr>
                <w:rFonts w:ascii="Times New Roman"/>
                <w:sz w:val="20"/>
              </w:rPr>
            </w:pPr>
          </w:p>
        </w:tc>
        <w:tc>
          <w:tcPr>
            <w:tcW w:w="1825" w:type="dxa"/>
          </w:tcPr>
          <w:p w14:paraId="141B8F33" w14:textId="77777777" w:rsidR="00636D26" w:rsidRDefault="00636D26">
            <w:pPr>
              <w:pStyle w:val="TableParagraph"/>
              <w:rPr>
                <w:rFonts w:ascii="Times New Roman"/>
                <w:sz w:val="20"/>
              </w:rPr>
            </w:pPr>
          </w:p>
        </w:tc>
        <w:tc>
          <w:tcPr>
            <w:tcW w:w="1681" w:type="dxa"/>
          </w:tcPr>
          <w:p w14:paraId="00516622" w14:textId="77777777" w:rsidR="00636D26" w:rsidRDefault="00636D26">
            <w:pPr>
              <w:pStyle w:val="TableParagraph"/>
              <w:rPr>
                <w:rFonts w:ascii="Times New Roman"/>
                <w:sz w:val="20"/>
              </w:rPr>
            </w:pPr>
          </w:p>
        </w:tc>
      </w:tr>
      <w:tr w:rsidR="00636D26" w14:paraId="18BF9960" w14:textId="77777777">
        <w:trPr>
          <w:trHeight w:val="2316"/>
        </w:trPr>
        <w:tc>
          <w:tcPr>
            <w:tcW w:w="1985" w:type="dxa"/>
            <w:shd w:val="clear" w:color="auto" w:fill="DEEAF6"/>
          </w:tcPr>
          <w:p w14:paraId="0458EA16" w14:textId="77777777" w:rsidR="00636D26" w:rsidRDefault="00000000">
            <w:pPr>
              <w:pStyle w:val="TableParagraph"/>
              <w:spacing w:line="276" w:lineRule="auto"/>
              <w:ind w:left="107" w:right="150"/>
              <w:rPr>
                <w:rFonts w:ascii="Arial" w:hAnsi="Arial"/>
                <w:b/>
                <w:sz w:val="20"/>
              </w:rPr>
            </w:pPr>
            <w:r>
              <w:rPr>
                <w:rFonts w:ascii="Arial" w:hAnsi="Arial"/>
                <w:b/>
                <w:sz w:val="20"/>
              </w:rPr>
              <w:t>Manutenção das Unidades</w:t>
            </w:r>
            <w:r>
              <w:rPr>
                <w:rFonts w:ascii="Arial" w:hAnsi="Arial"/>
                <w:b/>
                <w:spacing w:val="-14"/>
                <w:sz w:val="20"/>
              </w:rPr>
              <w:t xml:space="preserve"> </w:t>
            </w:r>
            <w:r>
              <w:rPr>
                <w:rFonts w:ascii="Arial" w:hAnsi="Arial"/>
                <w:b/>
                <w:sz w:val="20"/>
              </w:rPr>
              <w:t xml:space="preserve">Básicas de Saúde através dos recursos do SUS e Emenda </w:t>
            </w:r>
            <w:r>
              <w:rPr>
                <w:rFonts w:ascii="Arial" w:hAnsi="Arial"/>
                <w:b/>
                <w:spacing w:val="-2"/>
                <w:sz w:val="20"/>
              </w:rPr>
              <w:t xml:space="preserve">Parlamentar </w:t>
            </w:r>
            <w:r>
              <w:rPr>
                <w:rFonts w:ascii="Arial" w:hAnsi="Arial"/>
                <w:b/>
                <w:sz w:val="20"/>
              </w:rPr>
              <w:t xml:space="preserve">(Incremento do </w:t>
            </w:r>
            <w:r>
              <w:rPr>
                <w:rFonts w:ascii="Arial" w:hAnsi="Arial"/>
                <w:b/>
                <w:spacing w:val="-4"/>
                <w:sz w:val="20"/>
              </w:rPr>
              <w:t>PAP).</w:t>
            </w:r>
          </w:p>
        </w:tc>
        <w:tc>
          <w:tcPr>
            <w:tcW w:w="2268" w:type="dxa"/>
            <w:shd w:val="clear" w:color="auto" w:fill="DEEAF6"/>
          </w:tcPr>
          <w:p w14:paraId="6218F268" w14:textId="77777777" w:rsidR="00636D26" w:rsidRDefault="00636D26">
            <w:pPr>
              <w:pStyle w:val="TableParagraph"/>
              <w:rPr>
                <w:rFonts w:ascii="Calibri"/>
                <w:b/>
                <w:sz w:val="20"/>
              </w:rPr>
            </w:pPr>
          </w:p>
          <w:p w14:paraId="72186442" w14:textId="77777777" w:rsidR="00636D26" w:rsidRDefault="00636D26">
            <w:pPr>
              <w:pStyle w:val="TableParagraph"/>
              <w:spacing w:before="171"/>
              <w:rPr>
                <w:rFonts w:ascii="Calibri"/>
                <w:b/>
                <w:sz w:val="20"/>
              </w:rPr>
            </w:pPr>
          </w:p>
          <w:p w14:paraId="2CCB2812" w14:textId="77777777" w:rsidR="00636D26" w:rsidRDefault="00000000">
            <w:pPr>
              <w:pStyle w:val="TableParagraph"/>
              <w:spacing w:line="276" w:lineRule="auto"/>
              <w:ind w:left="108"/>
              <w:rPr>
                <w:sz w:val="20"/>
              </w:rPr>
            </w:pPr>
            <w:r>
              <w:rPr>
                <w:sz w:val="20"/>
              </w:rPr>
              <w:t>Realizar manutenção das</w:t>
            </w:r>
            <w:r>
              <w:rPr>
                <w:spacing w:val="-14"/>
                <w:sz w:val="20"/>
              </w:rPr>
              <w:t xml:space="preserve"> </w:t>
            </w:r>
            <w:r>
              <w:rPr>
                <w:sz w:val="20"/>
              </w:rPr>
              <w:t>Unidades</w:t>
            </w:r>
            <w:r>
              <w:rPr>
                <w:spacing w:val="-14"/>
                <w:sz w:val="20"/>
              </w:rPr>
              <w:t xml:space="preserve"> </w:t>
            </w:r>
            <w:r>
              <w:rPr>
                <w:sz w:val="20"/>
              </w:rPr>
              <w:t>Básicas de Saúde.</w:t>
            </w:r>
          </w:p>
        </w:tc>
        <w:tc>
          <w:tcPr>
            <w:tcW w:w="2834" w:type="dxa"/>
            <w:shd w:val="clear" w:color="auto" w:fill="DEEAF6"/>
          </w:tcPr>
          <w:p w14:paraId="08CD0A31" w14:textId="77777777" w:rsidR="00636D26" w:rsidRDefault="00636D26">
            <w:pPr>
              <w:pStyle w:val="TableParagraph"/>
              <w:rPr>
                <w:rFonts w:ascii="Calibri"/>
                <w:b/>
                <w:sz w:val="20"/>
              </w:rPr>
            </w:pPr>
          </w:p>
          <w:p w14:paraId="3D0CB080" w14:textId="77777777" w:rsidR="00636D26" w:rsidRDefault="00636D26">
            <w:pPr>
              <w:pStyle w:val="TableParagraph"/>
              <w:spacing w:before="39"/>
              <w:rPr>
                <w:rFonts w:ascii="Calibri"/>
                <w:b/>
                <w:sz w:val="20"/>
              </w:rPr>
            </w:pPr>
          </w:p>
          <w:p w14:paraId="2ADBE8E8" w14:textId="77777777" w:rsidR="00636D26" w:rsidRDefault="00000000">
            <w:pPr>
              <w:pStyle w:val="TableParagraph"/>
              <w:spacing w:line="276" w:lineRule="auto"/>
              <w:ind w:left="108" w:right="180"/>
              <w:rPr>
                <w:sz w:val="20"/>
              </w:rPr>
            </w:pPr>
            <w:r>
              <w:rPr>
                <w:sz w:val="20"/>
              </w:rPr>
              <w:t>Garantir o amplo funcionamento</w:t>
            </w:r>
            <w:r>
              <w:rPr>
                <w:spacing w:val="-14"/>
                <w:sz w:val="20"/>
              </w:rPr>
              <w:t xml:space="preserve"> </w:t>
            </w:r>
            <w:r>
              <w:rPr>
                <w:sz w:val="20"/>
              </w:rPr>
              <w:t>das</w:t>
            </w:r>
            <w:r>
              <w:rPr>
                <w:spacing w:val="-14"/>
                <w:sz w:val="20"/>
              </w:rPr>
              <w:t xml:space="preserve"> </w:t>
            </w:r>
            <w:r>
              <w:rPr>
                <w:sz w:val="20"/>
              </w:rPr>
              <w:t>ações</w:t>
            </w:r>
            <w:r>
              <w:rPr>
                <w:spacing w:val="-13"/>
                <w:sz w:val="20"/>
              </w:rPr>
              <w:t xml:space="preserve"> </w:t>
            </w:r>
            <w:r>
              <w:rPr>
                <w:sz w:val="20"/>
              </w:rPr>
              <w:t>e serviços das Unidades Básicas de Saúde.</w:t>
            </w:r>
          </w:p>
        </w:tc>
        <w:tc>
          <w:tcPr>
            <w:tcW w:w="1842" w:type="dxa"/>
            <w:shd w:val="clear" w:color="auto" w:fill="DEEAF6"/>
          </w:tcPr>
          <w:p w14:paraId="5182CDEB" w14:textId="77777777" w:rsidR="00636D26" w:rsidRDefault="00636D26">
            <w:pPr>
              <w:pStyle w:val="TableParagraph"/>
              <w:rPr>
                <w:rFonts w:ascii="Calibri"/>
                <w:b/>
                <w:sz w:val="20"/>
              </w:rPr>
            </w:pPr>
          </w:p>
          <w:p w14:paraId="22228EB5" w14:textId="77777777" w:rsidR="00636D26" w:rsidRDefault="00636D26">
            <w:pPr>
              <w:pStyle w:val="TableParagraph"/>
              <w:rPr>
                <w:rFonts w:ascii="Calibri"/>
                <w:b/>
                <w:sz w:val="20"/>
              </w:rPr>
            </w:pPr>
          </w:p>
          <w:p w14:paraId="22C98388" w14:textId="77777777" w:rsidR="00636D26" w:rsidRDefault="00636D26">
            <w:pPr>
              <w:pStyle w:val="TableParagraph"/>
              <w:spacing w:before="191"/>
              <w:rPr>
                <w:rFonts w:ascii="Calibri"/>
                <w:b/>
                <w:sz w:val="20"/>
              </w:rPr>
            </w:pPr>
          </w:p>
          <w:p w14:paraId="27C7C0B7" w14:textId="77777777" w:rsidR="00636D26" w:rsidRDefault="00000000">
            <w:pPr>
              <w:pStyle w:val="TableParagraph"/>
              <w:ind w:left="99" w:right="91"/>
              <w:jc w:val="center"/>
              <w:rPr>
                <w:sz w:val="20"/>
              </w:rPr>
            </w:pPr>
            <w:r>
              <w:rPr>
                <w:spacing w:val="-4"/>
                <w:sz w:val="20"/>
              </w:rPr>
              <w:t>100%</w:t>
            </w:r>
          </w:p>
        </w:tc>
        <w:tc>
          <w:tcPr>
            <w:tcW w:w="1701" w:type="dxa"/>
            <w:shd w:val="clear" w:color="auto" w:fill="DEEAF6"/>
          </w:tcPr>
          <w:p w14:paraId="3538EAD2" w14:textId="77777777" w:rsidR="00636D26" w:rsidRDefault="00636D26">
            <w:pPr>
              <w:pStyle w:val="TableParagraph"/>
              <w:rPr>
                <w:rFonts w:ascii="Calibri"/>
                <w:b/>
                <w:sz w:val="20"/>
              </w:rPr>
            </w:pPr>
          </w:p>
          <w:p w14:paraId="639558EC" w14:textId="77777777" w:rsidR="00636D26" w:rsidRDefault="00636D26">
            <w:pPr>
              <w:pStyle w:val="TableParagraph"/>
              <w:rPr>
                <w:rFonts w:ascii="Calibri"/>
                <w:b/>
                <w:sz w:val="20"/>
              </w:rPr>
            </w:pPr>
          </w:p>
          <w:p w14:paraId="73813F61" w14:textId="77777777" w:rsidR="00636D26" w:rsidRDefault="00636D26">
            <w:pPr>
              <w:pStyle w:val="TableParagraph"/>
              <w:spacing w:before="191"/>
              <w:rPr>
                <w:rFonts w:ascii="Calibri"/>
                <w:b/>
                <w:sz w:val="20"/>
              </w:rPr>
            </w:pPr>
          </w:p>
          <w:p w14:paraId="406970C9" w14:textId="77777777" w:rsidR="00636D26" w:rsidRDefault="00000000">
            <w:pPr>
              <w:pStyle w:val="TableParagraph"/>
              <w:ind w:left="113" w:right="101"/>
              <w:jc w:val="center"/>
              <w:rPr>
                <w:sz w:val="20"/>
              </w:rPr>
            </w:pPr>
            <w:r>
              <w:rPr>
                <w:spacing w:val="-4"/>
                <w:sz w:val="20"/>
              </w:rPr>
              <w:t>100%</w:t>
            </w:r>
          </w:p>
        </w:tc>
        <w:tc>
          <w:tcPr>
            <w:tcW w:w="1825" w:type="dxa"/>
            <w:shd w:val="clear" w:color="auto" w:fill="DEEAF6"/>
          </w:tcPr>
          <w:p w14:paraId="2818B54C" w14:textId="77777777" w:rsidR="00636D26" w:rsidRDefault="00636D26">
            <w:pPr>
              <w:pStyle w:val="TableParagraph"/>
              <w:rPr>
                <w:rFonts w:ascii="Calibri"/>
                <w:b/>
                <w:sz w:val="20"/>
              </w:rPr>
            </w:pPr>
          </w:p>
          <w:p w14:paraId="56EFFC20" w14:textId="77777777" w:rsidR="00636D26" w:rsidRDefault="00636D26">
            <w:pPr>
              <w:pStyle w:val="TableParagraph"/>
              <w:rPr>
                <w:rFonts w:ascii="Calibri"/>
                <w:b/>
                <w:sz w:val="20"/>
              </w:rPr>
            </w:pPr>
          </w:p>
          <w:p w14:paraId="4FA83775" w14:textId="77777777" w:rsidR="00636D26" w:rsidRDefault="00636D26">
            <w:pPr>
              <w:pStyle w:val="TableParagraph"/>
              <w:spacing w:before="191"/>
              <w:rPr>
                <w:rFonts w:ascii="Calibri"/>
                <w:b/>
                <w:sz w:val="20"/>
              </w:rPr>
            </w:pPr>
          </w:p>
          <w:p w14:paraId="0364698F" w14:textId="77777777" w:rsidR="00636D26" w:rsidRDefault="00000000">
            <w:pPr>
              <w:pStyle w:val="TableParagraph"/>
              <w:ind w:left="93" w:right="78"/>
              <w:jc w:val="center"/>
              <w:rPr>
                <w:sz w:val="20"/>
              </w:rPr>
            </w:pPr>
            <w:r>
              <w:rPr>
                <w:spacing w:val="-4"/>
                <w:sz w:val="20"/>
              </w:rPr>
              <w:t>100%</w:t>
            </w:r>
          </w:p>
        </w:tc>
        <w:tc>
          <w:tcPr>
            <w:tcW w:w="1681" w:type="dxa"/>
            <w:shd w:val="clear" w:color="auto" w:fill="DEEAF6"/>
          </w:tcPr>
          <w:p w14:paraId="3E325590" w14:textId="77777777" w:rsidR="00636D26" w:rsidRDefault="00636D26">
            <w:pPr>
              <w:pStyle w:val="TableParagraph"/>
              <w:rPr>
                <w:rFonts w:ascii="Calibri"/>
                <w:b/>
                <w:sz w:val="20"/>
              </w:rPr>
            </w:pPr>
          </w:p>
          <w:p w14:paraId="2C093B26" w14:textId="77777777" w:rsidR="00636D26" w:rsidRDefault="00636D26">
            <w:pPr>
              <w:pStyle w:val="TableParagraph"/>
              <w:rPr>
                <w:rFonts w:ascii="Calibri"/>
                <w:b/>
                <w:sz w:val="20"/>
              </w:rPr>
            </w:pPr>
          </w:p>
          <w:p w14:paraId="792EDF5E" w14:textId="77777777" w:rsidR="00636D26" w:rsidRDefault="00636D26">
            <w:pPr>
              <w:pStyle w:val="TableParagraph"/>
              <w:spacing w:before="191"/>
              <w:rPr>
                <w:rFonts w:ascii="Calibri"/>
                <w:b/>
                <w:sz w:val="20"/>
              </w:rPr>
            </w:pPr>
          </w:p>
          <w:p w14:paraId="163C0CB1" w14:textId="77777777" w:rsidR="00636D26" w:rsidRDefault="00000000">
            <w:pPr>
              <w:pStyle w:val="TableParagraph"/>
              <w:ind w:left="26" w:right="7"/>
              <w:jc w:val="center"/>
              <w:rPr>
                <w:sz w:val="20"/>
              </w:rPr>
            </w:pPr>
            <w:r>
              <w:rPr>
                <w:spacing w:val="-4"/>
                <w:sz w:val="20"/>
              </w:rPr>
              <w:t>100%</w:t>
            </w:r>
          </w:p>
        </w:tc>
      </w:tr>
      <w:tr w:rsidR="00636D26" w14:paraId="640BF89A" w14:textId="77777777">
        <w:trPr>
          <w:trHeight w:val="1521"/>
        </w:trPr>
        <w:tc>
          <w:tcPr>
            <w:tcW w:w="1985" w:type="dxa"/>
          </w:tcPr>
          <w:p w14:paraId="096BBEC3" w14:textId="77777777" w:rsidR="00636D26" w:rsidRDefault="00636D26">
            <w:pPr>
              <w:pStyle w:val="TableParagraph"/>
              <w:spacing w:before="19"/>
              <w:rPr>
                <w:rFonts w:ascii="Calibri"/>
                <w:b/>
                <w:sz w:val="20"/>
              </w:rPr>
            </w:pPr>
          </w:p>
          <w:p w14:paraId="0581EBE0" w14:textId="77777777" w:rsidR="00636D26" w:rsidRDefault="00000000">
            <w:pPr>
              <w:pStyle w:val="TableParagraph"/>
              <w:spacing w:line="276" w:lineRule="auto"/>
              <w:ind w:left="107" w:right="627"/>
              <w:rPr>
                <w:rFonts w:ascii="Arial" w:hAnsi="Arial"/>
                <w:b/>
                <w:sz w:val="20"/>
              </w:rPr>
            </w:pPr>
            <w:r>
              <w:rPr>
                <w:rFonts w:ascii="Arial" w:hAnsi="Arial"/>
                <w:b/>
                <w:sz w:val="20"/>
              </w:rPr>
              <w:t>Assessoria</w:t>
            </w:r>
            <w:r>
              <w:rPr>
                <w:rFonts w:ascii="Arial" w:hAnsi="Arial"/>
                <w:b/>
                <w:spacing w:val="-14"/>
                <w:sz w:val="20"/>
              </w:rPr>
              <w:t xml:space="preserve"> </w:t>
            </w:r>
            <w:r>
              <w:rPr>
                <w:rFonts w:ascii="Arial" w:hAnsi="Arial"/>
                <w:b/>
                <w:sz w:val="20"/>
              </w:rPr>
              <w:t xml:space="preserve">e </w:t>
            </w:r>
            <w:r>
              <w:rPr>
                <w:rFonts w:ascii="Arial" w:hAnsi="Arial"/>
                <w:b/>
                <w:spacing w:val="-2"/>
                <w:sz w:val="20"/>
              </w:rPr>
              <w:t>Consultoria Técnica.</w:t>
            </w:r>
          </w:p>
        </w:tc>
        <w:tc>
          <w:tcPr>
            <w:tcW w:w="2268" w:type="dxa"/>
          </w:tcPr>
          <w:p w14:paraId="6442AA38" w14:textId="77777777" w:rsidR="00636D26" w:rsidRDefault="00000000">
            <w:pPr>
              <w:pStyle w:val="TableParagraph"/>
              <w:spacing w:line="276" w:lineRule="auto"/>
              <w:ind w:left="108" w:right="309"/>
              <w:rPr>
                <w:sz w:val="20"/>
              </w:rPr>
            </w:pPr>
            <w:r>
              <w:rPr>
                <w:sz w:val="20"/>
              </w:rPr>
              <w:t>Realizar</w:t>
            </w:r>
            <w:r>
              <w:rPr>
                <w:spacing w:val="-14"/>
                <w:sz w:val="20"/>
              </w:rPr>
              <w:t xml:space="preserve"> </w:t>
            </w:r>
            <w:r>
              <w:rPr>
                <w:sz w:val="20"/>
              </w:rPr>
              <w:t xml:space="preserve">contratação de empresa especializada em Gestão Pública em </w:t>
            </w:r>
            <w:r>
              <w:rPr>
                <w:spacing w:val="-2"/>
                <w:sz w:val="20"/>
              </w:rPr>
              <w:t>Saúde.</w:t>
            </w:r>
          </w:p>
        </w:tc>
        <w:tc>
          <w:tcPr>
            <w:tcW w:w="2834" w:type="dxa"/>
          </w:tcPr>
          <w:p w14:paraId="6C8908DF" w14:textId="77777777" w:rsidR="00636D26" w:rsidRDefault="00636D26">
            <w:pPr>
              <w:pStyle w:val="TableParagraph"/>
              <w:spacing w:before="19"/>
              <w:rPr>
                <w:rFonts w:ascii="Calibri"/>
                <w:b/>
                <w:sz w:val="20"/>
              </w:rPr>
            </w:pPr>
          </w:p>
          <w:p w14:paraId="60264DBE" w14:textId="77777777" w:rsidR="00636D26" w:rsidRDefault="00000000">
            <w:pPr>
              <w:pStyle w:val="TableParagraph"/>
              <w:spacing w:line="276" w:lineRule="auto"/>
              <w:ind w:left="108"/>
              <w:rPr>
                <w:sz w:val="20"/>
              </w:rPr>
            </w:pPr>
            <w:r>
              <w:rPr>
                <w:sz w:val="20"/>
              </w:rPr>
              <w:t>Garantir a assessoria nas ações</w:t>
            </w:r>
            <w:r>
              <w:rPr>
                <w:spacing w:val="-10"/>
                <w:sz w:val="20"/>
              </w:rPr>
              <w:t xml:space="preserve"> </w:t>
            </w:r>
            <w:r>
              <w:rPr>
                <w:sz w:val="20"/>
              </w:rPr>
              <w:t>e</w:t>
            </w:r>
            <w:r>
              <w:rPr>
                <w:spacing w:val="-11"/>
                <w:sz w:val="20"/>
              </w:rPr>
              <w:t xml:space="preserve"> </w:t>
            </w:r>
            <w:r>
              <w:rPr>
                <w:sz w:val="20"/>
              </w:rPr>
              <w:t>serviços</w:t>
            </w:r>
            <w:r>
              <w:rPr>
                <w:spacing w:val="-10"/>
                <w:sz w:val="20"/>
              </w:rPr>
              <w:t xml:space="preserve"> </w:t>
            </w:r>
            <w:r>
              <w:rPr>
                <w:sz w:val="20"/>
              </w:rPr>
              <w:t>em</w:t>
            </w:r>
            <w:r>
              <w:rPr>
                <w:spacing w:val="-11"/>
                <w:sz w:val="20"/>
              </w:rPr>
              <w:t xml:space="preserve"> </w:t>
            </w:r>
            <w:r>
              <w:rPr>
                <w:sz w:val="20"/>
              </w:rPr>
              <w:t>saúde pública da SEMSA.</w:t>
            </w:r>
          </w:p>
        </w:tc>
        <w:tc>
          <w:tcPr>
            <w:tcW w:w="1842" w:type="dxa"/>
          </w:tcPr>
          <w:p w14:paraId="3881603E" w14:textId="77777777" w:rsidR="00636D26" w:rsidRDefault="00636D26">
            <w:pPr>
              <w:pStyle w:val="TableParagraph"/>
              <w:rPr>
                <w:rFonts w:ascii="Calibri"/>
                <w:b/>
                <w:sz w:val="20"/>
              </w:rPr>
            </w:pPr>
          </w:p>
          <w:p w14:paraId="56560BC8" w14:textId="77777777" w:rsidR="00636D26" w:rsidRDefault="00636D26">
            <w:pPr>
              <w:pStyle w:val="TableParagraph"/>
              <w:spacing w:before="39"/>
              <w:rPr>
                <w:rFonts w:ascii="Calibri"/>
                <w:b/>
                <w:sz w:val="20"/>
              </w:rPr>
            </w:pPr>
          </w:p>
          <w:p w14:paraId="3E0EC8A7" w14:textId="77777777" w:rsidR="00636D26" w:rsidRDefault="00000000">
            <w:pPr>
              <w:pStyle w:val="TableParagraph"/>
              <w:ind w:left="99" w:right="90"/>
              <w:jc w:val="center"/>
              <w:rPr>
                <w:sz w:val="20"/>
              </w:rPr>
            </w:pPr>
            <w:r>
              <w:rPr>
                <w:spacing w:val="-5"/>
                <w:sz w:val="20"/>
              </w:rPr>
              <w:t>01</w:t>
            </w:r>
          </w:p>
        </w:tc>
        <w:tc>
          <w:tcPr>
            <w:tcW w:w="1701" w:type="dxa"/>
          </w:tcPr>
          <w:p w14:paraId="58349611" w14:textId="77777777" w:rsidR="00636D26" w:rsidRDefault="00636D26">
            <w:pPr>
              <w:pStyle w:val="TableParagraph"/>
              <w:rPr>
                <w:rFonts w:ascii="Calibri"/>
                <w:b/>
                <w:sz w:val="20"/>
              </w:rPr>
            </w:pPr>
          </w:p>
          <w:p w14:paraId="746DFD7D" w14:textId="77777777" w:rsidR="00636D26" w:rsidRDefault="00636D26">
            <w:pPr>
              <w:pStyle w:val="TableParagraph"/>
              <w:spacing w:before="39"/>
              <w:rPr>
                <w:rFonts w:ascii="Calibri"/>
                <w:b/>
                <w:sz w:val="20"/>
              </w:rPr>
            </w:pPr>
          </w:p>
          <w:p w14:paraId="3AA29328" w14:textId="77777777" w:rsidR="00636D26" w:rsidRDefault="00000000">
            <w:pPr>
              <w:pStyle w:val="TableParagraph"/>
              <w:ind w:left="113" w:right="100"/>
              <w:jc w:val="center"/>
              <w:rPr>
                <w:sz w:val="20"/>
              </w:rPr>
            </w:pPr>
            <w:r>
              <w:rPr>
                <w:spacing w:val="-5"/>
                <w:sz w:val="20"/>
              </w:rPr>
              <w:t>01</w:t>
            </w:r>
          </w:p>
        </w:tc>
        <w:tc>
          <w:tcPr>
            <w:tcW w:w="1825" w:type="dxa"/>
          </w:tcPr>
          <w:p w14:paraId="09F42AFE" w14:textId="77777777" w:rsidR="00636D26" w:rsidRDefault="00636D26">
            <w:pPr>
              <w:pStyle w:val="TableParagraph"/>
              <w:rPr>
                <w:rFonts w:ascii="Calibri"/>
                <w:b/>
                <w:sz w:val="20"/>
              </w:rPr>
            </w:pPr>
          </w:p>
          <w:p w14:paraId="7722145B" w14:textId="77777777" w:rsidR="00636D26" w:rsidRDefault="00636D26">
            <w:pPr>
              <w:pStyle w:val="TableParagraph"/>
              <w:spacing w:before="39"/>
              <w:rPr>
                <w:rFonts w:ascii="Calibri"/>
                <w:b/>
                <w:sz w:val="20"/>
              </w:rPr>
            </w:pPr>
          </w:p>
          <w:p w14:paraId="7173EF33" w14:textId="77777777" w:rsidR="00636D26" w:rsidRDefault="00000000">
            <w:pPr>
              <w:pStyle w:val="TableParagraph"/>
              <w:ind w:left="93" w:right="77"/>
              <w:jc w:val="center"/>
              <w:rPr>
                <w:sz w:val="20"/>
              </w:rPr>
            </w:pPr>
            <w:r>
              <w:rPr>
                <w:spacing w:val="-5"/>
                <w:sz w:val="20"/>
              </w:rPr>
              <w:t>01</w:t>
            </w:r>
          </w:p>
        </w:tc>
        <w:tc>
          <w:tcPr>
            <w:tcW w:w="1681" w:type="dxa"/>
          </w:tcPr>
          <w:p w14:paraId="07AC7962" w14:textId="77777777" w:rsidR="00636D26" w:rsidRDefault="00636D26">
            <w:pPr>
              <w:pStyle w:val="TableParagraph"/>
              <w:rPr>
                <w:rFonts w:ascii="Calibri"/>
                <w:b/>
                <w:sz w:val="20"/>
              </w:rPr>
            </w:pPr>
          </w:p>
          <w:p w14:paraId="7EB94FD5" w14:textId="77777777" w:rsidR="00636D26" w:rsidRDefault="00636D26">
            <w:pPr>
              <w:pStyle w:val="TableParagraph"/>
              <w:spacing w:before="39"/>
              <w:rPr>
                <w:rFonts w:ascii="Calibri"/>
                <w:b/>
                <w:sz w:val="20"/>
              </w:rPr>
            </w:pPr>
          </w:p>
          <w:p w14:paraId="2638972A" w14:textId="77777777" w:rsidR="00636D26" w:rsidRDefault="00000000">
            <w:pPr>
              <w:pStyle w:val="TableParagraph"/>
              <w:ind w:left="26" w:right="6"/>
              <w:jc w:val="center"/>
              <w:rPr>
                <w:sz w:val="20"/>
              </w:rPr>
            </w:pPr>
            <w:r>
              <w:rPr>
                <w:spacing w:val="-5"/>
                <w:sz w:val="20"/>
              </w:rPr>
              <w:t>01</w:t>
            </w:r>
          </w:p>
        </w:tc>
      </w:tr>
      <w:tr w:rsidR="00636D26" w14:paraId="462C195E" w14:textId="77777777">
        <w:trPr>
          <w:trHeight w:val="1524"/>
        </w:trPr>
        <w:tc>
          <w:tcPr>
            <w:tcW w:w="1985" w:type="dxa"/>
            <w:shd w:val="clear" w:color="auto" w:fill="DEEAF6"/>
          </w:tcPr>
          <w:p w14:paraId="3A4D1DB0" w14:textId="77777777" w:rsidR="00636D26" w:rsidRDefault="00636D26">
            <w:pPr>
              <w:pStyle w:val="TableParagraph"/>
              <w:spacing w:before="153"/>
              <w:rPr>
                <w:rFonts w:ascii="Calibri"/>
                <w:b/>
                <w:sz w:val="20"/>
              </w:rPr>
            </w:pPr>
          </w:p>
          <w:p w14:paraId="3B78B870" w14:textId="77777777" w:rsidR="00636D26" w:rsidRDefault="00000000">
            <w:pPr>
              <w:pStyle w:val="TableParagraph"/>
              <w:spacing w:line="276" w:lineRule="auto"/>
              <w:ind w:left="107" w:right="150"/>
              <w:rPr>
                <w:rFonts w:ascii="Arial"/>
                <w:b/>
                <w:sz w:val="20"/>
              </w:rPr>
            </w:pPr>
            <w:r>
              <w:rPr>
                <w:rFonts w:ascii="Arial"/>
                <w:b/>
                <w:sz w:val="20"/>
              </w:rPr>
              <w:t>Financiamento</w:t>
            </w:r>
            <w:r>
              <w:rPr>
                <w:rFonts w:ascii="Arial"/>
                <w:b/>
                <w:spacing w:val="-14"/>
                <w:sz w:val="20"/>
              </w:rPr>
              <w:t xml:space="preserve"> </w:t>
            </w:r>
            <w:r>
              <w:rPr>
                <w:rFonts w:ascii="Arial"/>
                <w:b/>
                <w:sz w:val="20"/>
              </w:rPr>
              <w:t xml:space="preserve">do </w:t>
            </w:r>
            <w:r>
              <w:rPr>
                <w:rFonts w:ascii="Arial"/>
                <w:b/>
                <w:spacing w:val="-4"/>
                <w:sz w:val="20"/>
              </w:rPr>
              <w:t>SUS</w:t>
            </w:r>
          </w:p>
        </w:tc>
        <w:tc>
          <w:tcPr>
            <w:tcW w:w="2268" w:type="dxa"/>
            <w:shd w:val="clear" w:color="auto" w:fill="DEEAF6"/>
          </w:tcPr>
          <w:p w14:paraId="21486FD0" w14:textId="77777777" w:rsidR="00636D26" w:rsidRDefault="00000000">
            <w:pPr>
              <w:pStyle w:val="TableParagraph"/>
              <w:spacing w:line="276" w:lineRule="auto"/>
              <w:ind w:left="108" w:right="106"/>
              <w:rPr>
                <w:sz w:val="20"/>
              </w:rPr>
            </w:pPr>
            <w:r>
              <w:rPr>
                <w:sz w:val="20"/>
              </w:rPr>
              <w:t xml:space="preserve">Manter a alimentação de dados e demais </w:t>
            </w:r>
            <w:r>
              <w:rPr>
                <w:spacing w:val="-2"/>
                <w:sz w:val="20"/>
              </w:rPr>
              <w:t xml:space="preserve">exigências </w:t>
            </w:r>
            <w:r>
              <w:rPr>
                <w:sz w:val="20"/>
              </w:rPr>
              <w:t>preconizadas acordo das</w:t>
            </w:r>
            <w:r>
              <w:rPr>
                <w:spacing w:val="-14"/>
                <w:sz w:val="20"/>
              </w:rPr>
              <w:t xml:space="preserve"> </w:t>
            </w:r>
            <w:r>
              <w:rPr>
                <w:sz w:val="20"/>
              </w:rPr>
              <w:t>Portarias</w:t>
            </w:r>
            <w:r>
              <w:rPr>
                <w:spacing w:val="-14"/>
                <w:sz w:val="20"/>
              </w:rPr>
              <w:t xml:space="preserve"> </w:t>
            </w:r>
            <w:r>
              <w:rPr>
                <w:sz w:val="20"/>
              </w:rPr>
              <w:t>vigentes.</w:t>
            </w:r>
          </w:p>
        </w:tc>
        <w:tc>
          <w:tcPr>
            <w:tcW w:w="2834" w:type="dxa"/>
            <w:shd w:val="clear" w:color="auto" w:fill="DEEAF6"/>
          </w:tcPr>
          <w:p w14:paraId="72F65135" w14:textId="77777777" w:rsidR="00636D26" w:rsidRDefault="00000000">
            <w:pPr>
              <w:pStyle w:val="TableParagraph"/>
              <w:spacing w:before="131" w:line="276" w:lineRule="auto"/>
              <w:ind w:left="108" w:right="180"/>
              <w:rPr>
                <w:sz w:val="20"/>
              </w:rPr>
            </w:pPr>
            <w:r>
              <w:rPr>
                <w:sz w:val="20"/>
              </w:rPr>
              <w:t>Garantir o repasse de recursos</w:t>
            </w:r>
            <w:r>
              <w:rPr>
                <w:spacing w:val="-9"/>
                <w:sz w:val="20"/>
              </w:rPr>
              <w:t xml:space="preserve"> </w:t>
            </w:r>
            <w:r>
              <w:rPr>
                <w:sz w:val="20"/>
              </w:rPr>
              <w:t>do</w:t>
            </w:r>
            <w:r>
              <w:rPr>
                <w:spacing w:val="-11"/>
                <w:sz w:val="20"/>
              </w:rPr>
              <w:t xml:space="preserve"> </w:t>
            </w:r>
            <w:r>
              <w:rPr>
                <w:sz w:val="20"/>
              </w:rPr>
              <w:t>SUS</w:t>
            </w:r>
            <w:r>
              <w:rPr>
                <w:spacing w:val="-11"/>
                <w:sz w:val="20"/>
              </w:rPr>
              <w:t xml:space="preserve"> </w:t>
            </w:r>
            <w:r>
              <w:rPr>
                <w:sz w:val="20"/>
              </w:rPr>
              <w:t>através</w:t>
            </w:r>
            <w:r>
              <w:rPr>
                <w:spacing w:val="-10"/>
                <w:sz w:val="20"/>
              </w:rPr>
              <w:t xml:space="preserve"> </w:t>
            </w:r>
            <w:r>
              <w:rPr>
                <w:sz w:val="20"/>
              </w:rPr>
              <w:t xml:space="preserve">da linhas de financiamento do </w:t>
            </w:r>
            <w:r>
              <w:rPr>
                <w:spacing w:val="-4"/>
                <w:sz w:val="20"/>
              </w:rPr>
              <w:t>SUS.</w:t>
            </w:r>
          </w:p>
        </w:tc>
        <w:tc>
          <w:tcPr>
            <w:tcW w:w="1842" w:type="dxa"/>
            <w:shd w:val="clear" w:color="auto" w:fill="DEEAF6"/>
          </w:tcPr>
          <w:p w14:paraId="6E964581" w14:textId="77777777" w:rsidR="00636D26" w:rsidRDefault="00636D26">
            <w:pPr>
              <w:pStyle w:val="TableParagraph"/>
              <w:rPr>
                <w:rFonts w:ascii="Calibri"/>
                <w:b/>
                <w:sz w:val="20"/>
              </w:rPr>
            </w:pPr>
          </w:p>
          <w:p w14:paraId="15F54B65" w14:textId="77777777" w:rsidR="00636D26" w:rsidRDefault="00636D26">
            <w:pPr>
              <w:pStyle w:val="TableParagraph"/>
              <w:spacing w:before="41"/>
              <w:rPr>
                <w:rFonts w:ascii="Calibri"/>
                <w:b/>
                <w:sz w:val="20"/>
              </w:rPr>
            </w:pPr>
          </w:p>
          <w:p w14:paraId="7E5A19F6" w14:textId="77777777" w:rsidR="00636D26" w:rsidRDefault="00000000">
            <w:pPr>
              <w:pStyle w:val="TableParagraph"/>
              <w:ind w:left="99" w:right="91"/>
              <w:jc w:val="center"/>
              <w:rPr>
                <w:sz w:val="20"/>
              </w:rPr>
            </w:pPr>
            <w:r>
              <w:rPr>
                <w:spacing w:val="-4"/>
                <w:sz w:val="20"/>
              </w:rPr>
              <w:t>100%</w:t>
            </w:r>
          </w:p>
        </w:tc>
        <w:tc>
          <w:tcPr>
            <w:tcW w:w="1701" w:type="dxa"/>
            <w:shd w:val="clear" w:color="auto" w:fill="DEEAF6"/>
          </w:tcPr>
          <w:p w14:paraId="61A2DC04" w14:textId="77777777" w:rsidR="00636D26" w:rsidRDefault="00636D26">
            <w:pPr>
              <w:pStyle w:val="TableParagraph"/>
              <w:rPr>
                <w:rFonts w:ascii="Calibri"/>
                <w:b/>
                <w:sz w:val="20"/>
              </w:rPr>
            </w:pPr>
          </w:p>
          <w:p w14:paraId="3FDF63CA" w14:textId="77777777" w:rsidR="00636D26" w:rsidRDefault="00636D26">
            <w:pPr>
              <w:pStyle w:val="TableParagraph"/>
              <w:spacing w:before="41"/>
              <w:rPr>
                <w:rFonts w:ascii="Calibri"/>
                <w:b/>
                <w:sz w:val="20"/>
              </w:rPr>
            </w:pPr>
          </w:p>
          <w:p w14:paraId="78040A28" w14:textId="77777777" w:rsidR="00636D26" w:rsidRDefault="00000000">
            <w:pPr>
              <w:pStyle w:val="TableParagraph"/>
              <w:ind w:left="113" w:right="101"/>
              <w:jc w:val="center"/>
              <w:rPr>
                <w:sz w:val="20"/>
              </w:rPr>
            </w:pPr>
            <w:r>
              <w:rPr>
                <w:spacing w:val="-4"/>
                <w:sz w:val="20"/>
              </w:rPr>
              <w:t>100%</w:t>
            </w:r>
          </w:p>
        </w:tc>
        <w:tc>
          <w:tcPr>
            <w:tcW w:w="1825" w:type="dxa"/>
            <w:shd w:val="clear" w:color="auto" w:fill="DEEAF6"/>
          </w:tcPr>
          <w:p w14:paraId="4E068F33" w14:textId="77777777" w:rsidR="00636D26" w:rsidRDefault="00636D26">
            <w:pPr>
              <w:pStyle w:val="TableParagraph"/>
              <w:rPr>
                <w:rFonts w:ascii="Calibri"/>
                <w:b/>
                <w:sz w:val="20"/>
              </w:rPr>
            </w:pPr>
          </w:p>
          <w:p w14:paraId="6CB07C4E" w14:textId="77777777" w:rsidR="00636D26" w:rsidRDefault="00636D26">
            <w:pPr>
              <w:pStyle w:val="TableParagraph"/>
              <w:spacing w:before="41"/>
              <w:rPr>
                <w:rFonts w:ascii="Calibri"/>
                <w:b/>
                <w:sz w:val="20"/>
              </w:rPr>
            </w:pPr>
          </w:p>
          <w:p w14:paraId="499DA1F0" w14:textId="77777777" w:rsidR="00636D26" w:rsidRDefault="00000000">
            <w:pPr>
              <w:pStyle w:val="TableParagraph"/>
              <w:ind w:left="93" w:right="78"/>
              <w:jc w:val="center"/>
              <w:rPr>
                <w:sz w:val="20"/>
              </w:rPr>
            </w:pPr>
            <w:r>
              <w:rPr>
                <w:spacing w:val="-4"/>
                <w:sz w:val="20"/>
              </w:rPr>
              <w:t>100%</w:t>
            </w:r>
          </w:p>
        </w:tc>
        <w:tc>
          <w:tcPr>
            <w:tcW w:w="1681" w:type="dxa"/>
            <w:shd w:val="clear" w:color="auto" w:fill="DEEAF6"/>
          </w:tcPr>
          <w:p w14:paraId="3F5A59B7" w14:textId="77777777" w:rsidR="00636D26" w:rsidRDefault="00636D26">
            <w:pPr>
              <w:pStyle w:val="TableParagraph"/>
              <w:rPr>
                <w:rFonts w:ascii="Calibri"/>
                <w:b/>
                <w:sz w:val="20"/>
              </w:rPr>
            </w:pPr>
          </w:p>
          <w:p w14:paraId="0830A00B" w14:textId="77777777" w:rsidR="00636D26" w:rsidRDefault="00636D26">
            <w:pPr>
              <w:pStyle w:val="TableParagraph"/>
              <w:spacing w:before="41"/>
              <w:rPr>
                <w:rFonts w:ascii="Calibri"/>
                <w:b/>
                <w:sz w:val="20"/>
              </w:rPr>
            </w:pPr>
          </w:p>
          <w:p w14:paraId="4C788250" w14:textId="77777777" w:rsidR="00636D26" w:rsidRDefault="00000000">
            <w:pPr>
              <w:pStyle w:val="TableParagraph"/>
              <w:ind w:left="26" w:right="7"/>
              <w:jc w:val="center"/>
              <w:rPr>
                <w:sz w:val="20"/>
              </w:rPr>
            </w:pPr>
            <w:r>
              <w:rPr>
                <w:spacing w:val="-4"/>
                <w:sz w:val="20"/>
              </w:rPr>
              <w:t>100%</w:t>
            </w:r>
          </w:p>
        </w:tc>
      </w:tr>
      <w:tr w:rsidR="00636D26" w14:paraId="24DD55C2" w14:textId="77777777">
        <w:trPr>
          <w:trHeight w:val="993"/>
        </w:trPr>
        <w:tc>
          <w:tcPr>
            <w:tcW w:w="1985" w:type="dxa"/>
          </w:tcPr>
          <w:p w14:paraId="24D610FA" w14:textId="77777777" w:rsidR="00636D26" w:rsidRDefault="00000000">
            <w:pPr>
              <w:pStyle w:val="TableParagraph"/>
              <w:spacing w:line="276" w:lineRule="auto"/>
              <w:ind w:left="107" w:right="116"/>
              <w:rPr>
                <w:rFonts w:ascii="Arial" w:hAnsi="Arial"/>
                <w:b/>
                <w:sz w:val="20"/>
              </w:rPr>
            </w:pPr>
            <w:r>
              <w:rPr>
                <w:rFonts w:ascii="Arial" w:hAnsi="Arial"/>
                <w:b/>
                <w:sz w:val="20"/>
              </w:rPr>
              <w:t>Realizar</w:t>
            </w:r>
            <w:r>
              <w:rPr>
                <w:rFonts w:ascii="Arial" w:hAnsi="Arial"/>
                <w:b/>
                <w:spacing w:val="-14"/>
                <w:sz w:val="20"/>
              </w:rPr>
              <w:t xml:space="preserve"> </w:t>
            </w:r>
            <w:r>
              <w:rPr>
                <w:rFonts w:ascii="Arial" w:hAnsi="Arial"/>
                <w:b/>
                <w:sz w:val="20"/>
              </w:rPr>
              <w:t>aquisição de</w:t>
            </w:r>
            <w:r>
              <w:rPr>
                <w:rFonts w:ascii="Arial" w:hAnsi="Arial"/>
                <w:b/>
                <w:spacing w:val="40"/>
                <w:sz w:val="20"/>
              </w:rPr>
              <w:t xml:space="preserve"> </w:t>
            </w:r>
            <w:r>
              <w:rPr>
                <w:rFonts w:ascii="Arial" w:hAnsi="Arial"/>
                <w:b/>
                <w:sz w:val="20"/>
              </w:rPr>
              <w:t>Van Eletiva para TFD.</w:t>
            </w:r>
          </w:p>
        </w:tc>
        <w:tc>
          <w:tcPr>
            <w:tcW w:w="2268" w:type="dxa"/>
          </w:tcPr>
          <w:p w14:paraId="43561AE4" w14:textId="77777777" w:rsidR="00636D26" w:rsidRDefault="00000000">
            <w:pPr>
              <w:pStyle w:val="TableParagraph"/>
              <w:spacing w:line="276" w:lineRule="auto"/>
              <w:ind w:left="108"/>
              <w:rPr>
                <w:sz w:val="20"/>
              </w:rPr>
            </w:pPr>
            <w:r>
              <w:rPr>
                <w:sz w:val="20"/>
              </w:rPr>
              <w:t>Realizar aquisição através</w:t>
            </w:r>
            <w:r>
              <w:rPr>
                <w:spacing w:val="-14"/>
                <w:sz w:val="20"/>
              </w:rPr>
              <w:t xml:space="preserve"> </w:t>
            </w:r>
            <w:r>
              <w:rPr>
                <w:sz w:val="20"/>
              </w:rPr>
              <w:t>de</w:t>
            </w:r>
            <w:r>
              <w:rPr>
                <w:spacing w:val="-14"/>
                <w:sz w:val="20"/>
              </w:rPr>
              <w:t xml:space="preserve"> </w:t>
            </w:r>
            <w:r>
              <w:rPr>
                <w:sz w:val="20"/>
              </w:rPr>
              <w:t xml:space="preserve">emendas </w:t>
            </w:r>
            <w:r>
              <w:rPr>
                <w:spacing w:val="-2"/>
                <w:sz w:val="20"/>
              </w:rPr>
              <w:t>parlamentares.</w:t>
            </w:r>
          </w:p>
        </w:tc>
        <w:tc>
          <w:tcPr>
            <w:tcW w:w="2834" w:type="dxa"/>
          </w:tcPr>
          <w:p w14:paraId="59526F06" w14:textId="77777777" w:rsidR="00636D26" w:rsidRDefault="00000000">
            <w:pPr>
              <w:pStyle w:val="TableParagraph"/>
              <w:spacing w:before="131" w:line="276" w:lineRule="auto"/>
              <w:ind w:left="108" w:right="98"/>
              <w:rPr>
                <w:sz w:val="20"/>
              </w:rPr>
            </w:pPr>
            <w:r>
              <w:rPr>
                <w:sz w:val="20"/>
              </w:rPr>
              <w:t>Garantir</w:t>
            </w:r>
            <w:r>
              <w:rPr>
                <w:spacing w:val="-8"/>
                <w:sz w:val="20"/>
              </w:rPr>
              <w:t xml:space="preserve"> </w:t>
            </w:r>
            <w:r>
              <w:rPr>
                <w:sz w:val="20"/>
              </w:rPr>
              <w:t>o</w:t>
            </w:r>
            <w:r>
              <w:rPr>
                <w:spacing w:val="-11"/>
                <w:sz w:val="20"/>
              </w:rPr>
              <w:t xml:space="preserve"> </w:t>
            </w:r>
            <w:r>
              <w:rPr>
                <w:sz w:val="20"/>
              </w:rPr>
              <w:t>transporte</w:t>
            </w:r>
            <w:r>
              <w:rPr>
                <w:spacing w:val="-11"/>
                <w:sz w:val="20"/>
              </w:rPr>
              <w:t xml:space="preserve"> </w:t>
            </w:r>
            <w:r>
              <w:rPr>
                <w:sz w:val="20"/>
              </w:rPr>
              <w:t>de</w:t>
            </w:r>
            <w:r>
              <w:rPr>
                <w:spacing w:val="-11"/>
                <w:sz w:val="20"/>
              </w:rPr>
              <w:t xml:space="preserve"> </w:t>
            </w:r>
            <w:r>
              <w:rPr>
                <w:sz w:val="20"/>
              </w:rPr>
              <w:t>TFD a população.</w:t>
            </w:r>
          </w:p>
        </w:tc>
        <w:tc>
          <w:tcPr>
            <w:tcW w:w="1842" w:type="dxa"/>
          </w:tcPr>
          <w:p w14:paraId="4A7A1CFC" w14:textId="77777777" w:rsidR="00636D26" w:rsidRDefault="00636D26">
            <w:pPr>
              <w:pStyle w:val="TableParagraph"/>
              <w:spacing w:before="19"/>
              <w:rPr>
                <w:rFonts w:ascii="Calibri"/>
                <w:b/>
                <w:sz w:val="20"/>
              </w:rPr>
            </w:pPr>
          </w:p>
          <w:p w14:paraId="49B6C74A" w14:textId="77777777" w:rsidR="00636D26" w:rsidRDefault="00000000">
            <w:pPr>
              <w:pStyle w:val="TableParagraph"/>
              <w:ind w:left="99" w:right="85"/>
              <w:jc w:val="center"/>
              <w:rPr>
                <w:sz w:val="20"/>
              </w:rPr>
            </w:pPr>
            <w:r>
              <w:rPr>
                <w:spacing w:val="-10"/>
                <w:sz w:val="20"/>
              </w:rPr>
              <w:t>0</w:t>
            </w:r>
          </w:p>
        </w:tc>
        <w:tc>
          <w:tcPr>
            <w:tcW w:w="1701" w:type="dxa"/>
          </w:tcPr>
          <w:p w14:paraId="04083043" w14:textId="77777777" w:rsidR="00636D26" w:rsidRDefault="00636D26">
            <w:pPr>
              <w:pStyle w:val="TableParagraph"/>
              <w:spacing w:before="19"/>
              <w:rPr>
                <w:rFonts w:ascii="Calibri"/>
                <w:b/>
                <w:sz w:val="20"/>
              </w:rPr>
            </w:pPr>
          </w:p>
          <w:p w14:paraId="49302DAA" w14:textId="77777777" w:rsidR="00636D26" w:rsidRDefault="00000000">
            <w:pPr>
              <w:pStyle w:val="TableParagraph"/>
              <w:ind w:left="113" w:right="100"/>
              <w:jc w:val="center"/>
              <w:rPr>
                <w:sz w:val="20"/>
              </w:rPr>
            </w:pPr>
            <w:r>
              <w:rPr>
                <w:spacing w:val="-10"/>
                <w:sz w:val="20"/>
              </w:rPr>
              <w:t>0</w:t>
            </w:r>
          </w:p>
        </w:tc>
        <w:tc>
          <w:tcPr>
            <w:tcW w:w="1825" w:type="dxa"/>
          </w:tcPr>
          <w:p w14:paraId="5854BCDB" w14:textId="77777777" w:rsidR="00636D26" w:rsidRDefault="00636D26">
            <w:pPr>
              <w:pStyle w:val="TableParagraph"/>
              <w:spacing w:before="19"/>
              <w:rPr>
                <w:rFonts w:ascii="Calibri"/>
                <w:b/>
                <w:sz w:val="20"/>
              </w:rPr>
            </w:pPr>
          </w:p>
          <w:p w14:paraId="45DDFF31" w14:textId="77777777" w:rsidR="00636D26" w:rsidRDefault="00000000">
            <w:pPr>
              <w:pStyle w:val="TableParagraph"/>
              <w:ind w:left="93" w:right="77"/>
              <w:jc w:val="center"/>
              <w:rPr>
                <w:sz w:val="20"/>
              </w:rPr>
            </w:pPr>
            <w:r>
              <w:rPr>
                <w:spacing w:val="-5"/>
                <w:sz w:val="20"/>
              </w:rPr>
              <w:t>01</w:t>
            </w:r>
          </w:p>
        </w:tc>
        <w:tc>
          <w:tcPr>
            <w:tcW w:w="1681" w:type="dxa"/>
          </w:tcPr>
          <w:p w14:paraId="7093C846" w14:textId="77777777" w:rsidR="00636D26" w:rsidRDefault="00636D26">
            <w:pPr>
              <w:pStyle w:val="TableParagraph"/>
              <w:spacing w:before="19"/>
              <w:rPr>
                <w:rFonts w:ascii="Calibri"/>
                <w:b/>
                <w:sz w:val="20"/>
              </w:rPr>
            </w:pPr>
          </w:p>
          <w:p w14:paraId="70771E96" w14:textId="77777777" w:rsidR="00636D26" w:rsidRDefault="00000000">
            <w:pPr>
              <w:pStyle w:val="TableParagraph"/>
              <w:ind w:left="26" w:right="1"/>
              <w:jc w:val="center"/>
              <w:rPr>
                <w:sz w:val="20"/>
              </w:rPr>
            </w:pPr>
            <w:r>
              <w:rPr>
                <w:spacing w:val="-10"/>
                <w:sz w:val="20"/>
              </w:rPr>
              <w:t>0</w:t>
            </w:r>
          </w:p>
        </w:tc>
      </w:tr>
      <w:tr w:rsidR="00636D26" w14:paraId="0F4BC86E" w14:textId="77777777">
        <w:trPr>
          <w:trHeight w:val="529"/>
        </w:trPr>
        <w:tc>
          <w:tcPr>
            <w:tcW w:w="1985" w:type="dxa"/>
            <w:shd w:val="clear" w:color="auto" w:fill="DEEAF6"/>
          </w:tcPr>
          <w:p w14:paraId="5A2FB14B" w14:textId="77777777" w:rsidR="00636D26" w:rsidRDefault="00000000">
            <w:pPr>
              <w:pStyle w:val="TableParagraph"/>
              <w:spacing w:line="229" w:lineRule="exact"/>
              <w:ind w:left="107"/>
              <w:rPr>
                <w:rFonts w:ascii="Arial" w:hAnsi="Arial"/>
                <w:b/>
                <w:sz w:val="20"/>
              </w:rPr>
            </w:pPr>
            <w:r>
              <w:rPr>
                <w:rFonts w:ascii="Arial" w:hAnsi="Arial"/>
                <w:b/>
                <w:sz w:val="20"/>
              </w:rPr>
              <w:t>Realizar</w:t>
            </w:r>
            <w:r>
              <w:rPr>
                <w:rFonts w:ascii="Arial" w:hAnsi="Arial"/>
                <w:b/>
                <w:spacing w:val="-9"/>
                <w:sz w:val="20"/>
              </w:rPr>
              <w:t xml:space="preserve"> </w:t>
            </w:r>
            <w:r>
              <w:rPr>
                <w:rFonts w:ascii="Arial" w:hAnsi="Arial"/>
                <w:b/>
                <w:spacing w:val="-2"/>
                <w:sz w:val="20"/>
              </w:rPr>
              <w:t>aquisição</w:t>
            </w:r>
          </w:p>
          <w:p w14:paraId="72B15E76" w14:textId="77777777" w:rsidR="00636D26" w:rsidRDefault="00000000">
            <w:pPr>
              <w:pStyle w:val="TableParagraph"/>
              <w:spacing w:before="34"/>
              <w:ind w:left="107"/>
              <w:rPr>
                <w:rFonts w:ascii="Arial" w:hAnsi="Arial"/>
                <w:b/>
                <w:sz w:val="20"/>
              </w:rPr>
            </w:pPr>
            <w:r>
              <w:rPr>
                <w:rFonts w:ascii="Arial" w:hAnsi="Arial"/>
                <w:b/>
                <w:sz w:val="20"/>
              </w:rPr>
              <w:t>de</w:t>
            </w:r>
            <w:r>
              <w:rPr>
                <w:rFonts w:ascii="Arial" w:hAnsi="Arial"/>
                <w:b/>
                <w:spacing w:val="-6"/>
                <w:sz w:val="20"/>
              </w:rPr>
              <w:t xml:space="preserve"> </w:t>
            </w:r>
            <w:r>
              <w:rPr>
                <w:rFonts w:ascii="Arial" w:hAnsi="Arial"/>
                <w:b/>
                <w:sz w:val="20"/>
              </w:rPr>
              <w:t>01</w:t>
            </w:r>
            <w:r>
              <w:rPr>
                <w:rFonts w:ascii="Arial" w:hAnsi="Arial"/>
                <w:b/>
                <w:spacing w:val="-3"/>
                <w:sz w:val="20"/>
              </w:rPr>
              <w:t xml:space="preserve"> </w:t>
            </w:r>
            <w:r>
              <w:rPr>
                <w:rFonts w:ascii="Arial" w:hAnsi="Arial"/>
                <w:b/>
                <w:sz w:val="20"/>
              </w:rPr>
              <w:t>veículo</w:t>
            </w:r>
            <w:r>
              <w:rPr>
                <w:rFonts w:ascii="Arial" w:hAnsi="Arial"/>
                <w:b/>
                <w:spacing w:val="-5"/>
                <w:sz w:val="20"/>
              </w:rPr>
              <w:t xml:space="preserve"> do</w:t>
            </w:r>
          </w:p>
        </w:tc>
        <w:tc>
          <w:tcPr>
            <w:tcW w:w="2268" w:type="dxa"/>
            <w:shd w:val="clear" w:color="auto" w:fill="DEEAF6"/>
          </w:tcPr>
          <w:p w14:paraId="1981DB5E" w14:textId="77777777" w:rsidR="00636D26" w:rsidRDefault="00000000">
            <w:pPr>
              <w:pStyle w:val="TableParagraph"/>
              <w:spacing w:line="229" w:lineRule="exact"/>
              <w:ind w:left="108"/>
              <w:rPr>
                <w:sz w:val="20"/>
              </w:rPr>
            </w:pPr>
            <w:r>
              <w:rPr>
                <w:sz w:val="20"/>
              </w:rPr>
              <w:t>Realizar</w:t>
            </w:r>
            <w:r>
              <w:rPr>
                <w:spacing w:val="-12"/>
                <w:sz w:val="20"/>
              </w:rPr>
              <w:t xml:space="preserve"> </w:t>
            </w:r>
            <w:r>
              <w:rPr>
                <w:sz w:val="20"/>
              </w:rPr>
              <w:t>aquisição</w:t>
            </w:r>
            <w:r>
              <w:rPr>
                <w:spacing w:val="-12"/>
                <w:sz w:val="20"/>
              </w:rPr>
              <w:t xml:space="preserve"> </w:t>
            </w:r>
            <w:r>
              <w:rPr>
                <w:spacing w:val="-5"/>
                <w:sz w:val="20"/>
              </w:rPr>
              <w:t>de</w:t>
            </w:r>
          </w:p>
          <w:p w14:paraId="25C95A6D" w14:textId="77777777" w:rsidR="00636D26" w:rsidRDefault="00000000">
            <w:pPr>
              <w:pStyle w:val="TableParagraph"/>
              <w:spacing w:before="34"/>
              <w:ind w:left="108"/>
              <w:rPr>
                <w:sz w:val="20"/>
              </w:rPr>
            </w:pPr>
            <w:r>
              <w:rPr>
                <w:sz w:val="20"/>
              </w:rPr>
              <w:t>veículo</w:t>
            </w:r>
            <w:r>
              <w:rPr>
                <w:spacing w:val="-7"/>
                <w:sz w:val="20"/>
              </w:rPr>
              <w:t xml:space="preserve"> </w:t>
            </w:r>
            <w:r>
              <w:rPr>
                <w:sz w:val="20"/>
              </w:rPr>
              <w:t>tipo</w:t>
            </w:r>
            <w:r>
              <w:rPr>
                <w:spacing w:val="-7"/>
                <w:sz w:val="20"/>
              </w:rPr>
              <w:t xml:space="preserve"> </w:t>
            </w:r>
            <w:r>
              <w:rPr>
                <w:spacing w:val="-2"/>
                <w:sz w:val="20"/>
              </w:rPr>
              <w:t>passeio</w:t>
            </w:r>
          </w:p>
        </w:tc>
        <w:tc>
          <w:tcPr>
            <w:tcW w:w="2834" w:type="dxa"/>
            <w:shd w:val="clear" w:color="auto" w:fill="DEEAF6"/>
          </w:tcPr>
          <w:p w14:paraId="389EC0B2" w14:textId="77777777" w:rsidR="00636D26" w:rsidRDefault="00000000">
            <w:pPr>
              <w:pStyle w:val="TableParagraph"/>
              <w:spacing w:line="229" w:lineRule="exact"/>
              <w:ind w:left="108"/>
              <w:rPr>
                <w:sz w:val="20"/>
              </w:rPr>
            </w:pPr>
            <w:r>
              <w:rPr>
                <w:sz w:val="20"/>
              </w:rPr>
              <w:t>Garantir</w:t>
            </w:r>
            <w:r>
              <w:rPr>
                <w:spacing w:val="-10"/>
                <w:sz w:val="20"/>
              </w:rPr>
              <w:t xml:space="preserve"> </w:t>
            </w:r>
            <w:r>
              <w:rPr>
                <w:sz w:val="20"/>
              </w:rPr>
              <w:t>veículo</w:t>
            </w:r>
            <w:r>
              <w:rPr>
                <w:spacing w:val="-8"/>
                <w:sz w:val="20"/>
              </w:rPr>
              <w:t xml:space="preserve"> </w:t>
            </w:r>
            <w:r>
              <w:rPr>
                <w:sz w:val="20"/>
              </w:rPr>
              <w:t>para</w:t>
            </w:r>
            <w:r>
              <w:rPr>
                <w:spacing w:val="-8"/>
                <w:sz w:val="20"/>
              </w:rPr>
              <w:t xml:space="preserve"> </w:t>
            </w:r>
            <w:r>
              <w:rPr>
                <w:spacing w:val="-2"/>
                <w:sz w:val="20"/>
              </w:rPr>
              <w:t>atender</w:t>
            </w:r>
          </w:p>
          <w:p w14:paraId="3D532FE0" w14:textId="77777777" w:rsidR="00636D26" w:rsidRDefault="00000000">
            <w:pPr>
              <w:pStyle w:val="TableParagraph"/>
              <w:spacing w:before="34"/>
              <w:ind w:left="108"/>
              <w:rPr>
                <w:sz w:val="20"/>
              </w:rPr>
            </w:pPr>
            <w:r>
              <w:rPr>
                <w:sz w:val="20"/>
              </w:rPr>
              <w:t>as</w:t>
            </w:r>
            <w:r>
              <w:rPr>
                <w:spacing w:val="-3"/>
                <w:sz w:val="20"/>
              </w:rPr>
              <w:t xml:space="preserve"> </w:t>
            </w:r>
            <w:r>
              <w:rPr>
                <w:spacing w:val="-2"/>
                <w:sz w:val="20"/>
              </w:rPr>
              <w:t>necessidades</w:t>
            </w:r>
          </w:p>
        </w:tc>
        <w:tc>
          <w:tcPr>
            <w:tcW w:w="1842" w:type="dxa"/>
            <w:shd w:val="clear" w:color="auto" w:fill="DEEAF6"/>
          </w:tcPr>
          <w:p w14:paraId="3B607B98" w14:textId="77777777" w:rsidR="00636D26" w:rsidRDefault="00000000">
            <w:pPr>
              <w:pStyle w:val="TableParagraph"/>
              <w:spacing w:before="30"/>
              <w:ind w:left="99" w:right="85"/>
              <w:jc w:val="center"/>
              <w:rPr>
                <w:sz w:val="20"/>
              </w:rPr>
            </w:pPr>
            <w:r>
              <w:rPr>
                <w:spacing w:val="-10"/>
                <w:sz w:val="20"/>
              </w:rPr>
              <w:t>0</w:t>
            </w:r>
          </w:p>
        </w:tc>
        <w:tc>
          <w:tcPr>
            <w:tcW w:w="1701" w:type="dxa"/>
            <w:shd w:val="clear" w:color="auto" w:fill="DEEAF6"/>
          </w:tcPr>
          <w:p w14:paraId="7F723A2D" w14:textId="77777777" w:rsidR="00636D26" w:rsidRDefault="00000000">
            <w:pPr>
              <w:pStyle w:val="TableParagraph"/>
              <w:spacing w:before="30"/>
              <w:ind w:left="113" w:right="100"/>
              <w:jc w:val="center"/>
              <w:rPr>
                <w:sz w:val="20"/>
              </w:rPr>
            </w:pPr>
            <w:r>
              <w:rPr>
                <w:spacing w:val="-5"/>
                <w:sz w:val="20"/>
              </w:rPr>
              <w:t>01</w:t>
            </w:r>
          </w:p>
        </w:tc>
        <w:tc>
          <w:tcPr>
            <w:tcW w:w="1825" w:type="dxa"/>
            <w:shd w:val="clear" w:color="auto" w:fill="DEEAF6"/>
          </w:tcPr>
          <w:p w14:paraId="5C2EC6E2" w14:textId="77777777" w:rsidR="00636D26" w:rsidRDefault="00000000">
            <w:pPr>
              <w:pStyle w:val="TableParagraph"/>
              <w:spacing w:before="30"/>
              <w:ind w:left="93" w:right="77"/>
              <w:jc w:val="center"/>
              <w:rPr>
                <w:sz w:val="20"/>
              </w:rPr>
            </w:pPr>
            <w:r>
              <w:rPr>
                <w:spacing w:val="-5"/>
                <w:sz w:val="20"/>
              </w:rPr>
              <w:t>01</w:t>
            </w:r>
          </w:p>
        </w:tc>
        <w:tc>
          <w:tcPr>
            <w:tcW w:w="1681" w:type="dxa"/>
            <w:shd w:val="clear" w:color="auto" w:fill="DEEAF6"/>
          </w:tcPr>
          <w:p w14:paraId="0990B3BB" w14:textId="77777777" w:rsidR="00636D26" w:rsidRDefault="00000000">
            <w:pPr>
              <w:pStyle w:val="TableParagraph"/>
              <w:spacing w:before="30"/>
              <w:ind w:left="26" w:right="1"/>
              <w:jc w:val="center"/>
              <w:rPr>
                <w:sz w:val="20"/>
              </w:rPr>
            </w:pPr>
            <w:r>
              <w:rPr>
                <w:spacing w:val="-10"/>
                <w:sz w:val="20"/>
              </w:rPr>
              <w:t>0</w:t>
            </w:r>
          </w:p>
        </w:tc>
      </w:tr>
    </w:tbl>
    <w:p w14:paraId="6954DFFA" w14:textId="77777777" w:rsidR="00636D26" w:rsidRDefault="00636D26">
      <w:pPr>
        <w:pStyle w:val="TableParagraph"/>
        <w:jc w:val="center"/>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268"/>
        <w:gridCol w:w="2834"/>
        <w:gridCol w:w="1842"/>
        <w:gridCol w:w="1701"/>
        <w:gridCol w:w="1825"/>
        <w:gridCol w:w="1681"/>
      </w:tblGrid>
      <w:tr w:rsidR="00636D26" w14:paraId="6079FA20" w14:textId="77777777">
        <w:trPr>
          <w:trHeight w:val="993"/>
        </w:trPr>
        <w:tc>
          <w:tcPr>
            <w:tcW w:w="1985" w:type="dxa"/>
            <w:shd w:val="clear" w:color="auto" w:fill="DEEAF6"/>
          </w:tcPr>
          <w:p w14:paraId="7821669D" w14:textId="77777777" w:rsidR="00636D26" w:rsidRDefault="00000000">
            <w:pPr>
              <w:pStyle w:val="TableParagraph"/>
              <w:spacing w:line="220" w:lineRule="exact"/>
              <w:ind w:left="107"/>
              <w:rPr>
                <w:rFonts w:ascii="Arial"/>
                <w:b/>
                <w:sz w:val="20"/>
              </w:rPr>
            </w:pPr>
            <w:r>
              <w:rPr>
                <w:rFonts w:ascii="Arial"/>
                <w:b/>
                <w:sz w:val="20"/>
              </w:rPr>
              <w:lastRenderedPageBreak/>
              <w:t>tipo</w:t>
            </w:r>
            <w:r>
              <w:rPr>
                <w:rFonts w:ascii="Arial"/>
                <w:b/>
                <w:spacing w:val="-4"/>
                <w:sz w:val="20"/>
              </w:rPr>
              <w:t xml:space="preserve"> </w:t>
            </w:r>
            <w:r>
              <w:rPr>
                <w:rFonts w:ascii="Arial"/>
                <w:b/>
                <w:spacing w:val="-2"/>
                <w:sz w:val="20"/>
              </w:rPr>
              <w:t>passeio.</w:t>
            </w:r>
          </w:p>
        </w:tc>
        <w:tc>
          <w:tcPr>
            <w:tcW w:w="2268" w:type="dxa"/>
            <w:shd w:val="clear" w:color="auto" w:fill="DEEAF6"/>
          </w:tcPr>
          <w:p w14:paraId="346A8B59" w14:textId="77777777" w:rsidR="00636D26" w:rsidRDefault="00000000">
            <w:pPr>
              <w:pStyle w:val="TableParagraph"/>
              <w:spacing w:line="276" w:lineRule="auto"/>
              <w:ind w:left="108" w:right="420"/>
              <w:rPr>
                <w:sz w:val="20"/>
              </w:rPr>
            </w:pPr>
            <w:r>
              <w:rPr>
                <w:sz w:val="20"/>
              </w:rPr>
              <w:t>com emendas parlamentares</w:t>
            </w:r>
            <w:r>
              <w:rPr>
                <w:spacing w:val="-14"/>
                <w:sz w:val="20"/>
              </w:rPr>
              <w:t xml:space="preserve"> </w:t>
            </w:r>
            <w:r>
              <w:rPr>
                <w:sz w:val="20"/>
              </w:rPr>
              <w:t>e/ou recursos próprios.</w:t>
            </w:r>
          </w:p>
        </w:tc>
        <w:tc>
          <w:tcPr>
            <w:tcW w:w="2834" w:type="dxa"/>
            <w:shd w:val="clear" w:color="auto" w:fill="DEEAF6"/>
          </w:tcPr>
          <w:p w14:paraId="7670A7FA" w14:textId="77777777" w:rsidR="00636D26" w:rsidRDefault="00000000">
            <w:pPr>
              <w:pStyle w:val="TableParagraph"/>
              <w:spacing w:line="276" w:lineRule="auto"/>
              <w:ind w:left="108"/>
              <w:rPr>
                <w:sz w:val="20"/>
              </w:rPr>
            </w:pPr>
            <w:r>
              <w:rPr>
                <w:sz w:val="20"/>
              </w:rPr>
              <w:t>operacionais</w:t>
            </w:r>
            <w:r>
              <w:rPr>
                <w:spacing w:val="-14"/>
                <w:sz w:val="20"/>
              </w:rPr>
              <w:t xml:space="preserve"> </w:t>
            </w:r>
            <w:r>
              <w:rPr>
                <w:sz w:val="20"/>
              </w:rPr>
              <w:t>das</w:t>
            </w:r>
            <w:r>
              <w:rPr>
                <w:spacing w:val="-13"/>
                <w:sz w:val="20"/>
              </w:rPr>
              <w:t xml:space="preserve"> </w:t>
            </w:r>
            <w:r>
              <w:rPr>
                <w:sz w:val="20"/>
              </w:rPr>
              <w:t>Equipes</w:t>
            </w:r>
            <w:r>
              <w:rPr>
                <w:spacing w:val="-13"/>
                <w:sz w:val="20"/>
              </w:rPr>
              <w:t xml:space="preserve"> </w:t>
            </w:r>
            <w:r>
              <w:rPr>
                <w:sz w:val="20"/>
              </w:rPr>
              <w:t>de Saúde da Família.</w:t>
            </w:r>
          </w:p>
        </w:tc>
        <w:tc>
          <w:tcPr>
            <w:tcW w:w="1842" w:type="dxa"/>
            <w:shd w:val="clear" w:color="auto" w:fill="DEEAF6"/>
          </w:tcPr>
          <w:p w14:paraId="5AE90912" w14:textId="77777777" w:rsidR="00636D26" w:rsidRDefault="00636D26">
            <w:pPr>
              <w:pStyle w:val="TableParagraph"/>
              <w:rPr>
                <w:rFonts w:ascii="Times New Roman"/>
                <w:sz w:val="20"/>
              </w:rPr>
            </w:pPr>
          </w:p>
        </w:tc>
        <w:tc>
          <w:tcPr>
            <w:tcW w:w="1701" w:type="dxa"/>
            <w:shd w:val="clear" w:color="auto" w:fill="DEEAF6"/>
          </w:tcPr>
          <w:p w14:paraId="390DDD11" w14:textId="77777777" w:rsidR="00636D26" w:rsidRDefault="00636D26">
            <w:pPr>
              <w:pStyle w:val="TableParagraph"/>
              <w:rPr>
                <w:rFonts w:ascii="Times New Roman"/>
                <w:sz w:val="20"/>
              </w:rPr>
            </w:pPr>
          </w:p>
        </w:tc>
        <w:tc>
          <w:tcPr>
            <w:tcW w:w="1825" w:type="dxa"/>
            <w:shd w:val="clear" w:color="auto" w:fill="DEEAF6"/>
          </w:tcPr>
          <w:p w14:paraId="63E6B3BC" w14:textId="77777777" w:rsidR="00636D26" w:rsidRDefault="00636D26">
            <w:pPr>
              <w:pStyle w:val="TableParagraph"/>
              <w:rPr>
                <w:rFonts w:ascii="Times New Roman"/>
                <w:sz w:val="20"/>
              </w:rPr>
            </w:pPr>
          </w:p>
        </w:tc>
        <w:tc>
          <w:tcPr>
            <w:tcW w:w="1681" w:type="dxa"/>
            <w:shd w:val="clear" w:color="auto" w:fill="DEEAF6"/>
          </w:tcPr>
          <w:p w14:paraId="248A15FB" w14:textId="77777777" w:rsidR="00636D26" w:rsidRDefault="00636D26">
            <w:pPr>
              <w:pStyle w:val="TableParagraph"/>
              <w:rPr>
                <w:rFonts w:ascii="Times New Roman"/>
                <w:sz w:val="20"/>
              </w:rPr>
            </w:pPr>
          </w:p>
        </w:tc>
      </w:tr>
      <w:tr w:rsidR="00636D26" w14:paraId="3AB84D87" w14:textId="77777777">
        <w:trPr>
          <w:trHeight w:val="3643"/>
        </w:trPr>
        <w:tc>
          <w:tcPr>
            <w:tcW w:w="1985" w:type="dxa"/>
          </w:tcPr>
          <w:p w14:paraId="427D8374" w14:textId="77777777" w:rsidR="00636D26" w:rsidRDefault="00636D26">
            <w:pPr>
              <w:pStyle w:val="TableParagraph"/>
              <w:rPr>
                <w:rFonts w:ascii="Calibri"/>
                <w:b/>
                <w:sz w:val="20"/>
              </w:rPr>
            </w:pPr>
          </w:p>
          <w:p w14:paraId="6428CD35" w14:textId="77777777" w:rsidR="00636D26" w:rsidRDefault="00636D26">
            <w:pPr>
              <w:pStyle w:val="TableParagraph"/>
              <w:rPr>
                <w:rFonts w:ascii="Calibri"/>
                <w:b/>
                <w:sz w:val="20"/>
              </w:rPr>
            </w:pPr>
          </w:p>
          <w:p w14:paraId="0C5562D1" w14:textId="77777777" w:rsidR="00636D26" w:rsidRDefault="00636D26">
            <w:pPr>
              <w:pStyle w:val="TableParagraph"/>
              <w:spacing w:before="186"/>
              <w:rPr>
                <w:rFonts w:ascii="Calibri"/>
                <w:b/>
                <w:sz w:val="20"/>
              </w:rPr>
            </w:pPr>
          </w:p>
          <w:p w14:paraId="42BCA95E" w14:textId="77777777" w:rsidR="00636D26" w:rsidRDefault="00000000">
            <w:pPr>
              <w:pStyle w:val="TableParagraph"/>
              <w:spacing w:line="276" w:lineRule="auto"/>
              <w:ind w:left="107" w:right="306"/>
              <w:rPr>
                <w:rFonts w:ascii="Arial" w:hAnsi="Arial"/>
                <w:b/>
                <w:sz w:val="20"/>
              </w:rPr>
            </w:pPr>
            <w:r>
              <w:rPr>
                <w:rFonts w:ascii="Arial" w:hAnsi="Arial"/>
                <w:b/>
                <w:spacing w:val="-2"/>
                <w:sz w:val="20"/>
              </w:rPr>
              <w:t xml:space="preserve">Realizar </w:t>
            </w:r>
            <w:r>
              <w:rPr>
                <w:rFonts w:ascii="Arial" w:hAnsi="Arial"/>
                <w:b/>
                <w:sz w:val="20"/>
              </w:rPr>
              <w:t>Capacitação de profissionais</w:t>
            </w:r>
            <w:r>
              <w:rPr>
                <w:rFonts w:ascii="Arial" w:hAnsi="Arial"/>
                <w:b/>
                <w:spacing w:val="-14"/>
                <w:sz w:val="20"/>
              </w:rPr>
              <w:t xml:space="preserve"> </w:t>
            </w:r>
            <w:r>
              <w:rPr>
                <w:rFonts w:ascii="Arial" w:hAnsi="Arial"/>
                <w:b/>
                <w:sz w:val="20"/>
              </w:rPr>
              <w:t>de Saúde e Conselheiros</w:t>
            </w:r>
            <w:r>
              <w:rPr>
                <w:rFonts w:ascii="Arial" w:hAnsi="Arial"/>
                <w:b/>
                <w:spacing w:val="-14"/>
                <w:sz w:val="20"/>
              </w:rPr>
              <w:t xml:space="preserve"> </w:t>
            </w:r>
            <w:r>
              <w:rPr>
                <w:rFonts w:ascii="Arial" w:hAnsi="Arial"/>
                <w:b/>
                <w:sz w:val="20"/>
              </w:rPr>
              <w:t xml:space="preserve">de </w:t>
            </w:r>
            <w:r>
              <w:rPr>
                <w:rFonts w:ascii="Arial" w:hAnsi="Arial"/>
                <w:b/>
                <w:spacing w:val="-2"/>
                <w:sz w:val="20"/>
              </w:rPr>
              <w:t>Saúde.</w:t>
            </w:r>
          </w:p>
        </w:tc>
        <w:tc>
          <w:tcPr>
            <w:tcW w:w="2268" w:type="dxa"/>
          </w:tcPr>
          <w:p w14:paraId="5ABA52E3" w14:textId="77777777" w:rsidR="00636D26" w:rsidRDefault="00636D26">
            <w:pPr>
              <w:pStyle w:val="TableParagraph"/>
              <w:rPr>
                <w:rFonts w:ascii="Calibri"/>
                <w:b/>
                <w:sz w:val="20"/>
              </w:rPr>
            </w:pPr>
          </w:p>
          <w:p w14:paraId="390AC334" w14:textId="77777777" w:rsidR="00636D26" w:rsidRDefault="00636D26">
            <w:pPr>
              <w:pStyle w:val="TableParagraph"/>
              <w:rPr>
                <w:rFonts w:ascii="Calibri"/>
                <w:b/>
                <w:sz w:val="20"/>
              </w:rPr>
            </w:pPr>
          </w:p>
          <w:p w14:paraId="6CEF7B94" w14:textId="77777777" w:rsidR="00636D26" w:rsidRDefault="00636D26">
            <w:pPr>
              <w:pStyle w:val="TableParagraph"/>
              <w:rPr>
                <w:rFonts w:ascii="Calibri"/>
                <w:b/>
                <w:sz w:val="20"/>
              </w:rPr>
            </w:pPr>
          </w:p>
          <w:p w14:paraId="3A64C6DD" w14:textId="77777777" w:rsidR="00636D26" w:rsidRDefault="00636D26">
            <w:pPr>
              <w:pStyle w:val="TableParagraph"/>
              <w:spacing w:before="175"/>
              <w:rPr>
                <w:rFonts w:ascii="Calibri"/>
                <w:b/>
                <w:sz w:val="20"/>
              </w:rPr>
            </w:pPr>
          </w:p>
          <w:p w14:paraId="472DEDEB" w14:textId="77777777" w:rsidR="00636D26" w:rsidRDefault="00000000">
            <w:pPr>
              <w:pStyle w:val="TableParagraph"/>
              <w:spacing w:line="276" w:lineRule="auto"/>
              <w:ind w:left="108" w:right="106"/>
              <w:rPr>
                <w:sz w:val="20"/>
              </w:rPr>
            </w:pPr>
            <w:r>
              <w:rPr>
                <w:sz w:val="20"/>
              </w:rPr>
              <w:t>Realizar</w:t>
            </w:r>
            <w:r>
              <w:rPr>
                <w:spacing w:val="-14"/>
                <w:sz w:val="20"/>
              </w:rPr>
              <w:t xml:space="preserve"> </w:t>
            </w:r>
            <w:r>
              <w:rPr>
                <w:sz w:val="20"/>
              </w:rPr>
              <w:t>a</w:t>
            </w:r>
            <w:r>
              <w:rPr>
                <w:spacing w:val="-14"/>
                <w:sz w:val="20"/>
              </w:rPr>
              <w:t xml:space="preserve"> </w:t>
            </w:r>
            <w:r>
              <w:rPr>
                <w:sz w:val="20"/>
              </w:rPr>
              <w:t>capacitação através de parcerias com a SESACRE, UFAC</w:t>
            </w:r>
            <w:r>
              <w:rPr>
                <w:spacing w:val="-5"/>
                <w:sz w:val="20"/>
              </w:rPr>
              <w:t xml:space="preserve"> </w:t>
            </w:r>
            <w:r>
              <w:rPr>
                <w:sz w:val="20"/>
              </w:rPr>
              <w:t>e</w:t>
            </w:r>
            <w:r>
              <w:rPr>
                <w:spacing w:val="-3"/>
                <w:sz w:val="20"/>
              </w:rPr>
              <w:t xml:space="preserve"> </w:t>
            </w:r>
            <w:r>
              <w:rPr>
                <w:sz w:val="20"/>
              </w:rPr>
              <w:t>outros</w:t>
            </w:r>
            <w:r>
              <w:rPr>
                <w:spacing w:val="-2"/>
                <w:sz w:val="20"/>
              </w:rPr>
              <w:t xml:space="preserve"> </w:t>
            </w:r>
            <w:r>
              <w:rPr>
                <w:sz w:val="20"/>
              </w:rPr>
              <w:t xml:space="preserve">órgãos de acordo com a </w:t>
            </w:r>
            <w:r>
              <w:rPr>
                <w:spacing w:val="-2"/>
                <w:sz w:val="20"/>
              </w:rPr>
              <w:t>necessidade.</w:t>
            </w:r>
          </w:p>
        </w:tc>
        <w:tc>
          <w:tcPr>
            <w:tcW w:w="2834" w:type="dxa"/>
          </w:tcPr>
          <w:p w14:paraId="480D1DD9" w14:textId="77777777" w:rsidR="00636D26" w:rsidRDefault="00636D26">
            <w:pPr>
              <w:pStyle w:val="TableParagraph"/>
              <w:rPr>
                <w:rFonts w:ascii="Calibri"/>
                <w:b/>
                <w:sz w:val="20"/>
              </w:rPr>
            </w:pPr>
          </w:p>
          <w:p w14:paraId="3A3EE0A1" w14:textId="77777777" w:rsidR="00636D26" w:rsidRDefault="00636D26">
            <w:pPr>
              <w:pStyle w:val="TableParagraph"/>
              <w:rPr>
                <w:rFonts w:ascii="Calibri"/>
                <w:b/>
                <w:sz w:val="20"/>
              </w:rPr>
            </w:pPr>
          </w:p>
          <w:p w14:paraId="193C4F51" w14:textId="77777777" w:rsidR="00636D26" w:rsidRDefault="00636D26">
            <w:pPr>
              <w:pStyle w:val="TableParagraph"/>
              <w:rPr>
                <w:rFonts w:ascii="Calibri"/>
                <w:b/>
                <w:sz w:val="20"/>
              </w:rPr>
            </w:pPr>
          </w:p>
          <w:p w14:paraId="39BB8D33" w14:textId="77777777" w:rsidR="00636D26" w:rsidRDefault="00636D26">
            <w:pPr>
              <w:pStyle w:val="TableParagraph"/>
              <w:rPr>
                <w:rFonts w:ascii="Calibri"/>
                <w:b/>
                <w:sz w:val="20"/>
              </w:rPr>
            </w:pPr>
          </w:p>
          <w:p w14:paraId="6B24AEE6" w14:textId="77777777" w:rsidR="00636D26" w:rsidRDefault="00636D26">
            <w:pPr>
              <w:pStyle w:val="TableParagraph"/>
              <w:rPr>
                <w:rFonts w:ascii="Calibri"/>
                <w:b/>
                <w:sz w:val="20"/>
              </w:rPr>
            </w:pPr>
          </w:p>
          <w:p w14:paraId="7956916E" w14:textId="77777777" w:rsidR="00636D26" w:rsidRDefault="00636D26">
            <w:pPr>
              <w:pStyle w:val="TableParagraph"/>
              <w:spacing w:before="83"/>
              <w:rPr>
                <w:rFonts w:ascii="Calibri"/>
                <w:b/>
                <w:sz w:val="20"/>
              </w:rPr>
            </w:pPr>
          </w:p>
          <w:p w14:paraId="09162E1D" w14:textId="77777777" w:rsidR="00636D26" w:rsidRDefault="00000000">
            <w:pPr>
              <w:pStyle w:val="TableParagraph"/>
              <w:spacing w:line="276" w:lineRule="auto"/>
              <w:ind w:left="108" w:right="386"/>
              <w:rPr>
                <w:sz w:val="20"/>
              </w:rPr>
            </w:pPr>
            <w:r>
              <w:rPr>
                <w:sz w:val="20"/>
              </w:rPr>
              <w:t>Garantir</w:t>
            </w:r>
            <w:r>
              <w:rPr>
                <w:spacing w:val="-14"/>
                <w:sz w:val="20"/>
              </w:rPr>
              <w:t xml:space="preserve"> </w:t>
            </w:r>
            <w:r>
              <w:rPr>
                <w:sz w:val="20"/>
              </w:rPr>
              <w:t>o</w:t>
            </w:r>
            <w:r>
              <w:rPr>
                <w:spacing w:val="-14"/>
                <w:sz w:val="20"/>
              </w:rPr>
              <w:t xml:space="preserve"> </w:t>
            </w:r>
            <w:r>
              <w:rPr>
                <w:sz w:val="20"/>
              </w:rPr>
              <w:t>aprimoramento dos profissionais e conselheiros da saúde.</w:t>
            </w:r>
          </w:p>
        </w:tc>
        <w:tc>
          <w:tcPr>
            <w:tcW w:w="1842" w:type="dxa"/>
          </w:tcPr>
          <w:p w14:paraId="32F3B978" w14:textId="77777777" w:rsidR="00636D26" w:rsidRDefault="00636D26">
            <w:pPr>
              <w:pStyle w:val="TableParagraph"/>
              <w:spacing w:before="209"/>
              <w:rPr>
                <w:rFonts w:ascii="Calibri"/>
                <w:b/>
                <w:sz w:val="20"/>
              </w:rPr>
            </w:pPr>
          </w:p>
          <w:p w14:paraId="4B1F0D81" w14:textId="77777777" w:rsidR="00636D26" w:rsidRDefault="00000000">
            <w:pPr>
              <w:pStyle w:val="TableParagraph"/>
              <w:spacing w:line="276" w:lineRule="auto"/>
              <w:ind w:left="361" w:right="348" w:firstLine="1"/>
              <w:jc w:val="center"/>
              <w:rPr>
                <w:sz w:val="20"/>
              </w:rPr>
            </w:pPr>
            <w:r>
              <w:rPr>
                <w:sz w:val="20"/>
              </w:rPr>
              <w:t xml:space="preserve">100% dos </w:t>
            </w:r>
            <w:r>
              <w:rPr>
                <w:spacing w:val="-2"/>
                <w:sz w:val="20"/>
              </w:rPr>
              <w:t>conselheiros capacitados.</w:t>
            </w:r>
          </w:p>
          <w:p w14:paraId="0155F0B3" w14:textId="77777777" w:rsidR="00636D26" w:rsidRDefault="00636D26">
            <w:pPr>
              <w:pStyle w:val="TableParagraph"/>
              <w:rPr>
                <w:rFonts w:ascii="Calibri"/>
                <w:b/>
                <w:sz w:val="20"/>
              </w:rPr>
            </w:pPr>
          </w:p>
          <w:p w14:paraId="58FFA68B" w14:textId="77777777" w:rsidR="00636D26" w:rsidRDefault="00636D26">
            <w:pPr>
              <w:pStyle w:val="TableParagraph"/>
              <w:rPr>
                <w:rFonts w:ascii="Calibri"/>
                <w:b/>
                <w:sz w:val="20"/>
              </w:rPr>
            </w:pPr>
          </w:p>
          <w:p w14:paraId="62A50015" w14:textId="77777777" w:rsidR="00636D26" w:rsidRDefault="00636D26">
            <w:pPr>
              <w:pStyle w:val="TableParagraph"/>
              <w:rPr>
                <w:rFonts w:ascii="Calibri"/>
                <w:b/>
                <w:sz w:val="20"/>
              </w:rPr>
            </w:pPr>
          </w:p>
          <w:p w14:paraId="6F0105E9" w14:textId="77777777" w:rsidR="00636D26" w:rsidRDefault="00636D26">
            <w:pPr>
              <w:pStyle w:val="TableParagraph"/>
              <w:spacing w:before="153"/>
              <w:rPr>
                <w:rFonts w:ascii="Calibri"/>
                <w:b/>
                <w:sz w:val="20"/>
              </w:rPr>
            </w:pPr>
          </w:p>
          <w:p w14:paraId="154CA526" w14:textId="77777777" w:rsidR="00636D26" w:rsidRDefault="00000000">
            <w:pPr>
              <w:pStyle w:val="TableParagraph"/>
              <w:spacing w:line="276" w:lineRule="auto"/>
              <w:ind w:left="229" w:right="213" w:hanging="2"/>
              <w:jc w:val="center"/>
              <w:rPr>
                <w:sz w:val="20"/>
              </w:rPr>
            </w:pPr>
            <w:r>
              <w:rPr>
                <w:sz w:val="20"/>
              </w:rPr>
              <w:t>100% dos profissionais</w:t>
            </w:r>
            <w:r>
              <w:rPr>
                <w:spacing w:val="-14"/>
                <w:sz w:val="20"/>
              </w:rPr>
              <w:t xml:space="preserve"> </w:t>
            </w:r>
            <w:r>
              <w:rPr>
                <w:sz w:val="20"/>
              </w:rPr>
              <w:t xml:space="preserve">de </w:t>
            </w:r>
            <w:r>
              <w:rPr>
                <w:spacing w:val="-2"/>
                <w:sz w:val="20"/>
              </w:rPr>
              <w:t>saúde capacitados.</w:t>
            </w:r>
          </w:p>
        </w:tc>
        <w:tc>
          <w:tcPr>
            <w:tcW w:w="1701" w:type="dxa"/>
          </w:tcPr>
          <w:p w14:paraId="38684CB1" w14:textId="77777777" w:rsidR="00636D26" w:rsidRDefault="00636D26">
            <w:pPr>
              <w:pStyle w:val="TableParagraph"/>
              <w:spacing w:before="243"/>
              <w:rPr>
                <w:rFonts w:ascii="Calibri"/>
                <w:b/>
                <w:sz w:val="20"/>
              </w:rPr>
            </w:pPr>
          </w:p>
          <w:p w14:paraId="1452EA63" w14:textId="77777777" w:rsidR="00636D26" w:rsidRDefault="00000000">
            <w:pPr>
              <w:pStyle w:val="TableParagraph"/>
              <w:spacing w:line="276" w:lineRule="auto"/>
              <w:ind w:left="158" w:right="143" w:hanging="2"/>
              <w:jc w:val="center"/>
              <w:rPr>
                <w:sz w:val="20"/>
              </w:rPr>
            </w:pPr>
            <w:r>
              <w:rPr>
                <w:sz w:val="20"/>
              </w:rPr>
              <w:t>100% dos profissionais</w:t>
            </w:r>
            <w:r>
              <w:rPr>
                <w:spacing w:val="-14"/>
                <w:sz w:val="20"/>
              </w:rPr>
              <w:t xml:space="preserve"> </w:t>
            </w:r>
            <w:r>
              <w:rPr>
                <w:sz w:val="20"/>
              </w:rPr>
              <w:t xml:space="preserve">de </w:t>
            </w:r>
            <w:r>
              <w:rPr>
                <w:spacing w:val="-2"/>
                <w:sz w:val="20"/>
              </w:rPr>
              <w:t>saúde capacitados</w:t>
            </w:r>
          </w:p>
        </w:tc>
        <w:tc>
          <w:tcPr>
            <w:tcW w:w="1825" w:type="dxa"/>
          </w:tcPr>
          <w:p w14:paraId="4BF68166" w14:textId="77777777" w:rsidR="00636D26" w:rsidRDefault="00636D26">
            <w:pPr>
              <w:pStyle w:val="TableParagraph"/>
              <w:rPr>
                <w:rFonts w:ascii="Calibri"/>
                <w:b/>
                <w:sz w:val="20"/>
              </w:rPr>
            </w:pPr>
          </w:p>
          <w:p w14:paraId="4ACF110D" w14:textId="77777777" w:rsidR="00636D26" w:rsidRDefault="00636D26">
            <w:pPr>
              <w:pStyle w:val="TableParagraph"/>
              <w:spacing w:before="198"/>
              <w:rPr>
                <w:rFonts w:ascii="Calibri"/>
                <w:b/>
                <w:sz w:val="20"/>
              </w:rPr>
            </w:pPr>
          </w:p>
          <w:p w14:paraId="04CE0840" w14:textId="77777777" w:rsidR="00636D26" w:rsidRDefault="00000000">
            <w:pPr>
              <w:pStyle w:val="TableParagraph"/>
              <w:spacing w:line="276" w:lineRule="auto"/>
              <w:ind w:left="356" w:right="336" w:firstLine="1"/>
              <w:jc w:val="center"/>
              <w:rPr>
                <w:sz w:val="20"/>
              </w:rPr>
            </w:pPr>
            <w:r>
              <w:rPr>
                <w:sz w:val="20"/>
              </w:rPr>
              <w:t xml:space="preserve">100% dos </w:t>
            </w:r>
            <w:r>
              <w:rPr>
                <w:spacing w:val="-2"/>
                <w:sz w:val="20"/>
              </w:rPr>
              <w:t>conselheiros capacitados.</w:t>
            </w:r>
          </w:p>
          <w:p w14:paraId="6F1F41A2" w14:textId="77777777" w:rsidR="00636D26" w:rsidRDefault="00636D26">
            <w:pPr>
              <w:pStyle w:val="TableParagraph"/>
              <w:rPr>
                <w:rFonts w:ascii="Calibri"/>
                <w:b/>
                <w:sz w:val="20"/>
              </w:rPr>
            </w:pPr>
          </w:p>
          <w:p w14:paraId="1D25E182" w14:textId="77777777" w:rsidR="00636D26" w:rsidRDefault="00636D26">
            <w:pPr>
              <w:pStyle w:val="TableParagraph"/>
              <w:spacing w:before="177"/>
              <w:rPr>
                <w:rFonts w:ascii="Calibri"/>
                <w:b/>
                <w:sz w:val="20"/>
              </w:rPr>
            </w:pPr>
          </w:p>
          <w:p w14:paraId="5149033B" w14:textId="77777777" w:rsidR="00636D26" w:rsidRDefault="00000000">
            <w:pPr>
              <w:pStyle w:val="TableParagraph"/>
              <w:spacing w:line="276" w:lineRule="auto"/>
              <w:ind w:left="224" w:right="201" w:hanging="2"/>
              <w:jc w:val="center"/>
              <w:rPr>
                <w:sz w:val="20"/>
              </w:rPr>
            </w:pPr>
            <w:r>
              <w:rPr>
                <w:sz w:val="20"/>
              </w:rPr>
              <w:t>100% dos profissionais</w:t>
            </w:r>
            <w:r>
              <w:rPr>
                <w:spacing w:val="-14"/>
                <w:sz w:val="20"/>
              </w:rPr>
              <w:t xml:space="preserve"> </w:t>
            </w:r>
            <w:r>
              <w:rPr>
                <w:sz w:val="20"/>
              </w:rPr>
              <w:t xml:space="preserve">de </w:t>
            </w:r>
            <w:r>
              <w:rPr>
                <w:spacing w:val="-2"/>
                <w:sz w:val="20"/>
              </w:rPr>
              <w:t>saúde capacitados.</w:t>
            </w:r>
          </w:p>
        </w:tc>
        <w:tc>
          <w:tcPr>
            <w:tcW w:w="1681" w:type="dxa"/>
          </w:tcPr>
          <w:p w14:paraId="790DC173" w14:textId="77777777" w:rsidR="00636D26" w:rsidRDefault="00636D26">
            <w:pPr>
              <w:pStyle w:val="TableParagraph"/>
              <w:rPr>
                <w:rFonts w:ascii="Calibri"/>
                <w:b/>
                <w:sz w:val="20"/>
              </w:rPr>
            </w:pPr>
          </w:p>
          <w:p w14:paraId="1FC362DF" w14:textId="77777777" w:rsidR="00636D26" w:rsidRDefault="00636D26">
            <w:pPr>
              <w:pStyle w:val="TableParagraph"/>
              <w:rPr>
                <w:rFonts w:ascii="Calibri"/>
                <w:b/>
                <w:sz w:val="20"/>
              </w:rPr>
            </w:pPr>
          </w:p>
          <w:p w14:paraId="25B4D5DC" w14:textId="77777777" w:rsidR="00636D26" w:rsidRDefault="00636D26">
            <w:pPr>
              <w:pStyle w:val="TableParagraph"/>
              <w:rPr>
                <w:rFonts w:ascii="Calibri"/>
                <w:b/>
                <w:sz w:val="20"/>
              </w:rPr>
            </w:pPr>
          </w:p>
          <w:p w14:paraId="257D3263" w14:textId="77777777" w:rsidR="00636D26" w:rsidRDefault="00636D26">
            <w:pPr>
              <w:pStyle w:val="TableParagraph"/>
              <w:spacing w:before="206"/>
              <w:rPr>
                <w:rFonts w:ascii="Calibri"/>
                <w:b/>
                <w:sz w:val="20"/>
              </w:rPr>
            </w:pPr>
          </w:p>
          <w:p w14:paraId="4F02D528" w14:textId="77777777" w:rsidR="00636D26" w:rsidRDefault="00000000">
            <w:pPr>
              <w:pStyle w:val="TableParagraph"/>
              <w:spacing w:line="276" w:lineRule="auto"/>
              <w:ind w:left="154" w:right="128" w:hanging="1"/>
              <w:jc w:val="center"/>
              <w:rPr>
                <w:sz w:val="20"/>
              </w:rPr>
            </w:pPr>
            <w:r>
              <w:rPr>
                <w:sz w:val="20"/>
              </w:rPr>
              <w:t>100% dos profissionais</w:t>
            </w:r>
            <w:r>
              <w:rPr>
                <w:spacing w:val="-14"/>
                <w:sz w:val="20"/>
              </w:rPr>
              <w:t xml:space="preserve"> </w:t>
            </w:r>
            <w:r>
              <w:rPr>
                <w:sz w:val="20"/>
              </w:rPr>
              <w:t xml:space="preserve">de </w:t>
            </w:r>
            <w:r>
              <w:rPr>
                <w:spacing w:val="-2"/>
                <w:sz w:val="20"/>
              </w:rPr>
              <w:t>saúde capacitados</w:t>
            </w:r>
          </w:p>
        </w:tc>
      </w:tr>
      <w:tr w:rsidR="00636D26" w14:paraId="099141F0" w14:textId="77777777">
        <w:trPr>
          <w:trHeight w:val="1524"/>
        </w:trPr>
        <w:tc>
          <w:tcPr>
            <w:tcW w:w="1985" w:type="dxa"/>
            <w:shd w:val="clear" w:color="auto" w:fill="DEEAF6"/>
          </w:tcPr>
          <w:p w14:paraId="4B830065" w14:textId="77777777" w:rsidR="00636D26" w:rsidRDefault="00000000">
            <w:pPr>
              <w:pStyle w:val="TableParagraph"/>
              <w:spacing w:line="276" w:lineRule="auto"/>
              <w:ind w:left="107" w:right="395"/>
              <w:rPr>
                <w:rFonts w:ascii="Arial" w:hAnsi="Arial"/>
                <w:b/>
                <w:sz w:val="20"/>
              </w:rPr>
            </w:pPr>
            <w:r>
              <w:rPr>
                <w:rFonts w:ascii="Arial" w:hAnsi="Arial"/>
                <w:b/>
                <w:spacing w:val="-2"/>
                <w:sz w:val="20"/>
              </w:rPr>
              <w:t xml:space="preserve">Realizar </w:t>
            </w:r>
            <w:r>
              <w:rPr>
                <w:rFonts w:ascii="Arial" w:hAnsi="Arial"/>
                <w:b/>
                <w:sz w:val="20"/>
              </w:rPr>
              <w:t>Manutenção</w:t>
            </w:r>
            <w:r>
              <w:rPr>
                <w:rFonts w:ascii="Arial" w:hAnsi="Arial"/>
                <w:b/>
                <w:spacing w:val="-14"/>
                <w:sz w:val="20"/>
              </w:rPr>
              <w:t xml:space="preserve"> </w:t>
            </w:r>
            <w:r>
              <w:rPr>
                <w:rFonts w:ascii="Arial" w:hAnsi="Arial"/>
                <w:b/>
                <w:sz w:val="20"/>
              </w:rPr>
              <w:t xml:space="preserve">do </w:t>
            </w:r>
            <w:r>
              <w:rPr>
                <w:rFonts w:ascii="Arial" w:hAnsi="Arial"/>
                <w:b/>
                <w:spacing w:val="-2"/>
                <w:sz w:val="20"/>
              </w:rPr>
              <w:t xml:space="preserve">Conselho </w:t>
            </w:r>
            <w:r>
              <w:rPr>
                <w:rFonts w:ascii="Arial" w:hAnsi="Arial"/>
                <w:b/>
                <w:sz w:val="20"/>
              </w:rPr>
              <w:t xml:space="preserve">Municipal de </w:t>
            </w:r>
            <w:r>
              <w:rPr>
                <w:rFonts w:ascii="Arial" w:hAnsi="Arial"/>
                <w:b/>
                <w:spacing w:val="-2"/>
                <w:sz w:val="20"/>
              </w:rPr>
              <w:t>Saúde.</w:t>
            </w:r>
          </w:p>
        </w:tc>
        <w:tc>
          <w:tcPr>
            <w:tcW w:w="2268" w:type="dxa"/>
            <w:shd w:val="clear" w:color="auto" w:fill="DEEAF6"/>
          </w:tcPr>
          <w:p w14:paraId="7BB3000C" w14:textId="77777777" w:rsidR="00636D26" w:rsidRDefault="00636D26">
            <w:pPr>
              <w:pStyle w:val="TableParagraph"/>
              <w:spacing w:before="12"/>
              <w:rPr>
                <w:rFonts w:ascii="Calibri"/>
                <w:b/>
                <w:sz w:val="20"/>
              </w:rPr>
            </w:pPr>
          </w:p>
          <w:p w14:paraId="1D15D901" w14:textId="77777777" w:rsidR="00636D26" w:rsidRDefault="00000000">
            <w:pPr>
              <w:pStyle w:val="TableParagraph"/>
              <w:spacing w:line="276" w:lineRule="auto"/>
              <w:ind w:left="108" w:right="553"/>
              <w:rPr>
                <w:sz w:val="20"/>
              </w:rPr>
            </w:pPr>
            <w:r>
              <w:rPr>
                <w:sz w:val="20"/>
              </w:rPr>
              <w:t>Manter o funcionamento</w:t>
            </w:r>
            <w:r>
              <w:rPr>
                <w:spacing w:val="-14"/>
                <w:sz w:val="20"/>
              </w:rPr>
              <w:t xml:space="preserve"> </w:t>
            </w:r>
            <w:r>
              <w:rPr>
                <w:sz w:val="20"/>
              </w:rPr>
              <w:t xml:space="preserve">do </w:t>
            </w:r>
            <w:r>
              <w:rPr>
                <w:spacing w:val="-4"/>
                <w:sz w:val="20"/>
              </w:rPr>
              <w:t>CMS.</w:t>
            </w:r>
          </w:p>
        </w:tc>
        <w:tc>
          <w:tcPr>
            <w:tcW w:w="2834" w:type="dxa"/>
            <w:shd w:val="clear" w:color="auto" w:fill="DEEAF6"/>
          </w:tcPr>
          <w:p w14:paraId="6A32AC97" w14:textId="77777777" w:rsidR="00636D26" w:rsidRDefault="00636D26">
            <w:pPr>
              <w:pStyle w:val="TableParagraph"/>
              <w:spacing w:before="12"/>
              <w:rPr>
                <w:rFonts w:ascii="Calibri"/>
                <w:b/>
                <w:sz w:val="20"/>
              </w:rPr>
            </w:pPr>
          </w:p>
          <w:p w14:paraId="351403A8" w14:textId="77777777" w:rsidR="00636D26" w:rsidRDefault="00000000">
            <w:pPr>
              <w:pStyle w:val="TableParagraph"/>
              <w:spacing w:line="276" w:lineRule="auto"/>
              <w:ind w:left="108"/>
              <w:rPr>
                <w:sz w:val="20"/>
              </w:rPr>
            </w:pPr>
            <w:r>
              <w:rPr>
                <w:sz w:val="20"/>
              </w:rPr>
              <w:t>Garantir a participação do controle</w:t>
            </w:r>
            <w:r>
              <w:rPr>
                <w:spacing w:val="-9"/>
                <w:sz w:val="20"/>
              </w:rPr>
              <w:t xml:space="preserve"> </w:t>
            </w:r>
            <w:r>
              <w:rPr>
                <w:sz w:val="20"/>
              </w:rPr>
              <w:t>social</w:t>
            </w:r>
            <w:r>
              <w:rPr>
                <w:spacing w:val="-12"/>
                <w:sz w:val="20"/>
              </w:rPr>
              <w:t xml:space="preserve"> </w:t>
            </w:r>
            <w:r>
              <w:rPr>
                <w:sz w:val="20"/>
              </w:rPr>
              <w:t>na</w:t>
            </w:r>
            <w:r>
              <w:rPr>
                <w:spacing w:val="-11"/>
                <w:sz w:val="20"/>
              </w:rPr>
              <w:t xml:space="preserve"> </w:t>
            </w:r>
            <w:r>
              <w:rPr>
                <w:sz w:val="20"/>
              </w:rPr>
              <w:t>gestão</w:t>
            </w:r>
            <w:r>
              <w:rPr>
                <w:spacing w:val="-12"/>
                <w:sz w:val="20"/>
              </w:rPr>
              <w:t xml:space="preserve"> </w:t>
            </w:r>
            <w:r>
              <w:rPr>
                <w:sz w:val="20"/>
              </w:rPr>
              <w:t xml:space="preserve">do </w:t>
            </w:r>
            <w:r>
              <w:rPr>
                <w:spacing w:val="-4"/>
                <w:sz w:val="20"/>
              </w:rPr>
              <w:t>SUS.</w:t>
            </w:r>
          </w:p>
        </w:tc>
        <w:tc>
          <w:tcPr>
            <w:tcW w:w="1842" w:type="dxa"/>
            <w:shd w:val="clear" w:color="auto" w:fill="DEEAF6"/>
          </w:tcPr>
          <w:p w14:paraId="5BDD25F6" w14:textId="77777777" w:rsidR="00636D26" w:rsidRDefault="00636D26">
            <w:pPr>
              <w:pStyle w:val="TableParagraph"/>
              <w:rPr>
                <w:rFonts w:ascii="Calibri"/>
                <w:b/>
                <w:sz w:val="20"/>
              </w:rPr>
            </w:pPr>
          </w:p>
          <w:p w14:paraId="4E0637B7" w14:textId="77777777" w:rsidR="00636D26" w:rsidRDefault="00636D26">
            <w:pPr>
              <w:pStyle w:val="TableParagraph"/>
              <w:spacing w:before="31"/>
              <w:rPr>
                <w:rFonts w:ascii="Calibri"/>
                <w:b/>
                <w:sz w:val="20"/>
              </w:rPr>
            </w:pPr>
          </w:p>
          <w:p w14:paraId="5F945027" w14:textId="77777777" w:rsidR="00636D26" w:rsidRDefault="00000000">
            <w:pPr>
              <w:pStyle w:val="TableParagraph"/>
              <w:spacing w:before="1"/>
              <w:ind w:left="99" w:right="91"/>
              <w:jc w:val="center"/>
              <w:rPr>
                <w:sz w:val="20"/>
              </w:rPr>
            </w:pPr>
            <w:r>
              <w:rPr>
                <w:spacing w:val="-4"/>
                <w:sz w:val="20"/>
              </w:rPr>
              <w:t>100%</w:t>
            </w:r>
          </w:p>
        </w:tc>
        <w:tc>
          <w:tcPr>
            <w:tcW w:w="1701" w:type="dxa"/>
            <w:shd w:val="clear" w:color="auto" w:fill="DEEAF6"/>
          </w:tcPr>
          <w:p w14:paraId="57D3DEDA" w14:textId="77777777" w:rsidR="00636D26" w:rsidRDefault="00636D26">
            <w:pPr>
              <w:pStyle w:val="TableParagraph"/>
              <w:rPr>
                <w:rFonts w:ascii="Calibri"/>
                <w:b/>
                <w:sz w:val="20"/>
              </w:rPr>
            </w:pPr>
          </w:p>
          <w:p w14:paraId="7619469B" w14:textId="77777777" w:rsidR="00636D26" w:rsidRDefault="00636D26">
            <w:pPr>
              <w:pStyle w:val="TableParagraph"/>
              <w:spacing w:before="31"/>
              <w:rPr>
                <w:rFonts w:ascii="Calibri"/>
                <w:b/>
                <w:sz w:val="20"/>
              </w:rPr>
            </w:pPr>
          </w:p>
          <w:p w14:paraId="42B69A5A" w14:textId="77777777" w:rsidR="00636D26" w:rsidRDefault="00000000">
            <w:pPr>
              <w:pStyle w:val="TableParagraph"/>
              <w:spacing w:before="1"/>
              <w:ind w:left="113" w:right="101"/>
              <w:jc w:val="center"/>
              <w:rPr>
                <w:sz w:val="20"/>
              </w:rPr>
            </w:pPr>
            <w:r>
              <w:rPr>
                <w:spacing w:val="-4"/>
                <w:sz w:val="20"/>
              </w:rPr>
              <w:t>100%</w:t>
            </w:r>
          </w:p>
        </w:tc>
        <w:tc>
          <w:tcPr>
            <w:tcW w:w="1825" w:type="dxa"/>
            <w:shd w:val="clear" w:color="auto" w:fill="DEEAF6"/>
          </w:tcPr>
          <w:p w14:paraId="724C33DA" w14:textId="77777777" w:rsidR="00636D26" w:rsidRDefault="00636D26">
            <w:pPr>
              <w:pStyle w:val="TableParagraph"/>
              <w:rPr>
                <w:rFonts w:ascii="Calibri"/>
                <w:b/>
                <w:sz w:val="20"/>
              </w:rPr>
            </w:pPr>
          </w:p>
          <w:p w14:paraId="706E2522" w14:textId="77777777" w:rsidR="00636D26" w:rsidRDefault="00636D26">
            <w:pPr>
              <w:pStyle w:val="TableParagraph"/>
              <w:spacing w:before="31"/>
              <w:rPr>
                <w:rFonts w:ascii="Calibri"/>
                <w:b/>
                <w:sz w:val="20"/>
              </w:rPr>
            </w:pPr>
          </w:p>
          <w:p w14:paraId="4C937BC4" w14:textId="77777777" w:rsidR="00636D26" w:rsidRDefault="00000000">
            <w:pPr>
              <w:pStyle w:val="TableParagraph"/>
              <w:spacing w:before="1"/>
              <w:ind w:left="93" w:right="78"/>
              <w:jc w:val="center"/>
              <w:rPr>
                <w:sz w:val="20"/>
              </w:rPr>
            </w:pPr>
            <w:r>
              <w:rPr>
                <w:spacing w:val="-4"/>
                <w:sz w:val="20"/>
              </w:rPr>
              <w:t>100%</w:t>
            </w:r>
          </w:p>
        </w:tc>
        <w:tc>
          <w:tcPr>
            <w:tcW w:w="1681" w:type="dxa"/>
            <w:shd w:val="clear" w:color="auto" w:fill="DEEAF6"/>
          </w:tcPr>
          <w:p w14:paraId="50FFF621" w14:textId="77777777" w:rsidR="00636D26" w:rsidRDefault="00636D26">
            <w:pPr>
              <w:pStyle w:val="TableParagraph"/>
              <w:rPr>
                <w:rFonts w:ascii="Calibri"/>
                <w:b/>
                <w:sz w:val="20"/>
              </w:rPr>
            </w:pPr>
          </w:p>
          <w:p w14:paraId="0692275C" w14:textId="77777777" w:rsidR="00636D26" w:rsidRDefault="00636D26">
            <w:pPr>
              <w:pStyle w:val="TableParagraph"/>
              <w:spacing w:before="31"/>
              <w:rPr>
                <w:rFonts w:ascii="Calibri"/>
                <w:b/>
                <w:sz w:val="20"/>
              </w:rPr>
            </w:pPr>
          </w:p>
          <w:p w14:paraId="2FFC9FF5" w14:textId="77777777" w:rsidR="00636D26" w:rsidRDefault="00000000">
            <w:pPr>
              <w:pStyle w:val="TableParagraph"/>
              <w:spacing w:before="1"/>
              <w:ind w:left="26" w:right="7"/>
              <w:jc w:val="center"/>
              <w:rPr>
                <w:sz w:val="20"/>
              </w:rPr>
            </w:pPr>
            <w:r>
              <w:rPr>
                <w:spacing w:val="-4"/>
                <w:sz w:val="20"/>
              </w:rPr>
              <w:t>100%</w:t>
            </w:r>
          </w:p>
        </w:tc>
      </w:tr>
      <w:tr w:rsidR="00636D26" w14:paraId="1A57C7C1" w14:textId="77777777">
        <w:trPr>
          <w:trHeight w:val="1322"/>
        </w:trPr>
        <w:tc>
          <w:tcPr>
            <w:tcW w:w="1985" w:type="dxa"/>
          </w:tcPr>
          <w:p w14:paraId="249B560D" w14:textId="77777777" w:rsidR="00636D26" w:rsidRDefault="00636D26">
            <w:pPr>
              <w:pStyle w:val="TableParagraph"/>
              <w:spacing w:before="175"/>
              <w:rPr>
                <w:rFonts w:ascii="Calibri"/>
                <w:b/>
                <w:sz w:val="20"/>
              </w:rPr>
            </w:pPr>
          </w:p>
          <w:p w14:paraId="7640FD99" w14:textId="77777777" w:rsidR="00636D26" w:rsidRDefault="00000000">
            <w:pPr>
              <w:pStyle w:val="TableParagraph"/>
              <w:ind w:left="107"/>
              <w:rPr>
                <w:rFonts w:ascii="Arial"/>
                <w:b/>
                <w:sz w:val="20"/>
              </w:rPr>
            </w:pPr>
            <w:r>
              <w:rPr>
                <w:rFonts w:ascii="Arial"/>
                <w:b/>
                <w:sz w:val="20"/>
              </w:rPr>
              <w:t>Programa</w:t>
            </w:r>
            <w:r>
              <w:rPr>
                <w:rFonts w:ascii="Arial"/>
                <w:b/>
                <w:spacing w:val="-14"/>
                <w:sz w:val="20"/>
              </w:rPr>
              <w:t xml:space="preserve"> </w:t>
            </w:r>
            <w:r>
              <w:rPr>
                <w:rFonts w:ascii="Arial"/>
                <w:b/>
                <w:spacing w:val="-4"/>
                <w:sz w:val="20"/>
              </w:rPr>
              <w:t>CAPS.</w:t>
            </w:r>
          </w:p>
        </w:tc>
        <w:tc>
          <w:tcPr>
            <w:tcW w:w="2268" w:type="dxa"/>
          </w:tcPr>
          <w:p w14:paraId="364DBE5C" w14:textId="77777777" w:rsidR="00636D26" w:rsidRDefault="00636D26">
            <w:pPr>
              <w:pStyle w:val="TableParagraph"/>
              <w:spacing w:before="175"/>
              <w:rPr>
                <w:rFonts w:ascii="Calibri"/>
                <w:b/>
                <w:sz w:val="20"/>
              </w:rPr>
            </w:pPr>
          </w:p>
          <w:p w14:paraId="5F8C98ED" w14:textId="77777777" w:rsidR="00636D26" w:rsidRDefault="00000000">
            <w:pPr>
              <w:pStyle w:val="TableParagraph"/>
              <w:ind w:left="108"/>
              <w:rPr>
                <w:sz w:val="20"/>
              </w:rPr>
            </w:pPr>
            <w:r>
              <w:rPr>
                <w:sz w:val="20"/>
              </w:rPr>
              <w:t>Manter</w:t>
            </w:r>
            <w:r>
              <w:rPr>
                <w:spacing w:val="-6"/>
                <w:sz w:val="20"/>
              </w:rPr>
              <w:t xml:space="preserve"> </w:t>
            </w:r>
            <w:r>
              <w:rPr>
                <w:sz w:val="20"/>
              </w:rPr>
              <w:t>o</w:t>
            </w:r>
            <w:r>
              <w:rPr>
                <w:spacing w:val="-5"/>
                <w:sz w:val="20"/>
              </w:rPr>
              <w:t xml:space="preserve"> </w:t>
            </w:r>
            <w:r>
              <w:rPr>
                <w:spacing w:val="-2"/>
                <w:sz w:val="20"/>
              </w:rPr>
              <w:t>programa.</w:t>
            </w:r>
          </w:p>
        </w:tc>
        <w:tc>
          <w:tcPr>
            <w:tcW w:w="2834" w:type="dxa"/>
          </w:tcPr>
          <w:p w14:paraId="2FD39D35" w14:textId="77777777" w:rsidR="00636D26" w:rsidRDefault="00000000">
            <w:pPr>
              <w:pStyle w:val="TableParagraph"/>
              <w:spacing w:line="276" w:lineRule="auto"/>
              <w:ind w:left="108"/>
              <w:rPr>
                <w:sz w:val="20"/>
              </w:rPr>
            </w:pPr>
            <w:r>
              <w:rPr>
                <w:sz w:val="20"/>
              </w:rPr>
              <w:t>Acompanhar</w:t>
            </w:r>
            <w:r>
              <w:rPr>
                <w:spacing w:val="-13"/>
                <w:sz w:val="20"/>
              </w:rPr>
              <w:t xml:space="preserve"> </w:t>
            </w:r>
            <w:r>
              <w:rPr>
                <w:sz w:val="20"/>
              </w:rPr>
              <w:t>individual</w:t>
            </w:r>
            <w:r>
              <w:rPr>
                <w:spacing w:val="-13"/>
                <w:sz w:val="20"/>
              </w:rPr>
              <w:t xml:space="preserve"> </w:t>
            </w:r>
            <w:r>
              <w:rPr>
                <w:sz w:val="20"/>
              </w:rPr>
              <w:t>e</w:t>
            </w:r>
            <w:r>
              <w:rPr>
                <w:spacing w:val="-14"/>
                <w:sz w:val="20"/>
              </w:rPr>
              <w:t xml:space="preserve"> </w:t>
            </w:r>
            <w:r>
              <w:rPr>
                <w:sz w:val="20"/>
              </w:rPr>
              <w:t>em grupo os pacientes com transtornos mentais e depressão severa, usuários</w:t>
            </w:r>
          </w:p>
          <w:p w14:paraId="6442BD50" w14:textId="77777777" w:rsidR="00636D26" w:rsidRDefault="00000000">
            <w:pPr>
              <w:pStyle w:val="TableParagraph"/>
              <w:ind w:left="108"/>
              <w:rPr>
                <w:sz w:val="20"/>
              </w:rPr>
            </w:pPr>
            <w:r>
              <w:rPr>
                <w:sz w:val="20"/>
              </w:rPr>
              <w:t>de</w:t>
            </w:r>
            <w:r>
              <w:rPr>
                <w:spacing w:val="-6"/>
                <w:sz w:val="20"/>
              </w:rPr>
              <w:t xml:space="preserve"> </w:t>
            </w:r>
            <w:r>
              <w:rPr>
                <w:sz w:val="20"/>
              </w:rPr>
              <w:t>crack,</w:t>
            </w:r>
            <w:r>
              <w:rPr>
                <w:spacing w:val="-5"/>
                <w:sz w:val="20"/>
              </w:rPr>
              <w:t xml:space="preserve"> </w:t>
            </w:r>
            <w:r>
              <w:rPr>
                <w:sz w:val="20"/>
              </w:rPr>
              <w:t>álcool</w:t>
            </w:r>
            <w:r>
              <w:rPr>
                <w:spacing w:val="-4"/>
                <w:sz w:val="20"/>
              </w:rPr>
              <w:t xml:space="preserve"> </w:t>
            </w:r>
            <w:r>
              <w:rPr>
                <w:sz w:val="20"/>
              </w:rPr>
              <w:t>e</w:t>
            </w:r>
            <w:r>
              <w:rPr>
                <w:spacing w:val="-5"/>
                <w:sz w:val="20"/>
              </w:rPr>
              <w:t xml:space="preserve"> </w:t>
            </w:r>
            <w:r>
              <w:rPr>
                <w:spacing w:val="-2"/>
                <w:sz w:val="20"/>
              </w:rPr>
              <w:t>outras</w:t>
            </w:r>
          </w:p>
        </w:tc>
        <w:tc>
          <w:tcPr>
            <w:tcW w:w="1842" w:type="dxa"/>
          </w:tcPr>
          <w:p w14:paraId="6F6595B4" w14:textId="77777777" w:rsidR="00636D26" w:rsidRDefault="00636D26">
            <w:pPr>
              <w:pStyle w:val="TableParagraph"/>
              <w:spacing w:before="175"/>
              <w:rPr>
                <w:rFonts w:ascii="Calibri"/>
                <w:b/>
                <w:sz w:val="20"/>
              </w:rPr>
            </w:pPr>
          </w:p>
          <w:p w14:paraId="272D0CF5" w14:textId="77777777" w:rsidR="00636D26" w:rsidRDefault="00000000">
            <w:pPr>
              <w:pStyle w:val="TableParagraph"/>
              <w:ind w:left="99" w:right="91"/>
              <w:jc w:val="center"/>
              <w:rPr>
                <w:sz w:val="20"/>
              </w:rPr>
            </w:pPr>
            <w:r>
              <w:rPr>
                <w:spacing w:val="-4"/>
                <w:sz w:val="20"/>
              </w:rPr>
              <w:t>100%</w:t>
            </w:r>
          </w:p>
        </w:tc>
        <w:tc>
          <w:tcPr>
            <w:tcW w:w="1701" w:type="dxa"/>
          </w:tcPr>
          <w:p w14:paraId="0656E282" w14:textId="77777777" w:rsidR="00636D26" w:rsidRDefault="00636D26">
            <w:pPr>
              <w:pStyle w:val="TableParagraph"/>
              <w:spacing w:before="175"/>
              <w:rPr>
                <w:rFonts w:ascii="Calibri"/>
                <w:b/>
                <w:sz w:val="20"/>
              </w:rPr>
            </w:pPr>
          </w:p>
          <w:p w14:paraId="4E3C3DFD" w14:textId="77777777" w:rsidR="00636D26" w:rsidRDefault="00000000">
            <w:pPr>
              <w:pStyle w:val="TableParagraph"/>
              <w:ind w:left="113" w:right="101"/>
              <w:jc w:val="center"/>
              <w:rPr>
                <w:sz w:val="20"/>
              </w:rPr>
            </w:pPr>
            <w:r>
              <w:rPr>
                <w:spacing w:val="-4"/>
                <w:sz w:val="20"/>
              </w:rPr>
              <w:t>100%</w:t>
            </w:r>
          </w:p>
        </w:tc>
        <w:tc>
          <w:tcPr>
            <w:tcW w:w="1825" w:type="dxa"/>
          </w:tcPr>
          <w:p w14:paraId="7822E58E" w14:textId="77777777" w:rsidR="00636D26" w:rsidRDefault="00636D26">
            <w:pPr>
              <w:pStyle w:val="TableParagraph"/>
              <w:spacing w:before="175"/>
              <w:rPr>
                <w:rFonts w:ascii="Calibri"/>
                <w:b/>
                <w:sz w:val="20"/>
              </w:rPr>
            </w:pPr>
          </w:p>
          <w:p w14:paraId="6DCD5FD6" w14:textId="77777777" w:rsidR="00636D26" w:rsidRDefault="00000000">
            <w:pPr>
              <w:pStyle w:val="TableParagraph"/>
              <w:ind w:left="93" w:right="78"/>
              <w:jc w:val="center"/>
              <w:rPr>
                <w:sz w:val="20"/>
              </w:rPr>
            </w:pPr>
            <w:r>
              <w:rPr>
                <w:spacing w:val="-4"/>
                <w:sz w:val="20"/>
              </w:rPr>
              <w:t>100%</w:t>
            </w:r>
          </w:p>
        </w:tc>
        <w:tc>
          <w:tcPr>
            <w:tcW w:w="1681" w:type="dxa"/>
          </w:tcPr>
          <w:p w14:paraId="7AE27A44" w14:textId="77777777" w:rsidR="00636D26" w:rsidRDefault="00636D26">
            <w:pPr>
              <w:pStyle w:val="TableParagraph"/>
              <w:spacing w:before="175"/>
              <w:rPr>
                <w:rFonts w:ascii="Calibri"/>
                <w:b/>
                <w:sz w:val="20"/>
              </w:rPr>
            </w:pPr>
          </w:p>
          <w:p w14:paraId="5D7987B3" w14:textId="77777777" w:rsidR="00636D26" w:rsidRDefault="00000000">
            <w:pPr>
              <w:pStyle w:val="TableParagraph"/>
              <w:ind w:left="26" w:right="7"/>
              <w:jc w:val="center"/>
              <w:rPr>
                <w:sz w:val="20"/>
              </w:rPr>
            </w:pPr>
            <w:r>
              <w:rPr>
                <w:spacing w:val="-4"/>
                <w:sz w:val="20"/>
              </w:rPr>
              <w:t>100%</w:t>
            </w:r>
          </w:p>
        </w:tc>
      </w:tr>
    </w:tbl>
    <w:p w14:paraId="3496F5E7" w14:textId="77777777" w:rsidR="00636D26" w:rsidRDefault="00636D26">
      <w:pPr>
        <w:pStyle w:val="TableParagraph"/>
        <w:jc w:val="center"/>
        <w:rPr>
          <w:sz w:val="20"/>
        </w:rPr>
        <w:sectPr w:rsidR="00636D26">
          <w:type w:val="continuous"/>
          <w:pgSz w:w="16840" w:h="11910" w:orient="landscape"/>
          <w:pgMar w:top="2220" w:right="1275" w:bottom="1926" w:left="1133" w:header="670" w:footer="1019" w:gutter="0"/>
          <w:cols w:space="720"/>
        </w:sect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268"/>
        <w:gridCol w:w="2834"/>
        <w:gridCol w:w="1842"/>
        <w:gridCol w:w="1701"/>
        <w:gridCol w:w="1825"/>
        <w:gridCol w:w="1681"/>
      </w:tblGrid>
      <w:tr w:rsidR="00636D26" w14:paraId="7B74AAC0" w14:textId="77777777">
        <w:trPr>
          <w:trHeight w:val="462"/>
        </w:trPr>
        <w:tc>
          <w:tcPr>
            <w:tcW w:w="1985" w:type="dxa"/>
          </w:tcPr>
          <w:p w14:paraId="1E648100" w14:textId="77777777" w:rsidR="00636D26" w:rsidRDefault="00636D26">
            <w:pPr>
              <w:pStyle w:val="TableParagraph"/>
              <w:rPr>
                <w:rFonts w:ascii="Times New Roman"/>
                <w:sz w:val="20"/>
              </w:rPr>
            </w:pPr>
          </w:p>
        </w:tc>
        <w:tc>
          <w:tcPr>
            <w:tcW w:w="2268" w:type="dxa"/>
          </w:tcPr>
          <w:p w14:paraId="10B5ADED" w14:textId="77777777" w:rsidR="00636D26" w:rsidRDefault="00636D26">
            <w:pPr>
              <w:pStyle w:val="TableParagraph"/>
              <w:rPr>
                <w:rFonts w:ascii="Times New Roman"/>
                <w:sz w:val="20"/>
              </w:rPr>
            </w:pPr>
          </w:p>
        </w:tc>
        <w:tc>
          <w:tcPr>
            <w:tcW w:w="2834" w:type="dxa"/>
          </w:tcPr>
          <w:p w14:paraId="24DE172B" w14:textId="77777777" w:rsidR="00636D26" w:rsidRDefault="00000000">
            <w:pPr>
              <w:pStyle w:val="TableParagraph"/>
              <w:spacing w:line="229" w:lineRule="exact"/>
              <w:ind w:left="108"/>
              <w:rPr>
                <w:sz w:val="20"/>
              </w:rPr>
            </w:pPr>
            <w:r>
              <w:rPr>
                <w:spacing w:val="-2"/>
                <w:sz w:val="20"/>
              </w:rPr>
              <w:t>drogas.</w:t>
            </w:r>
          </w:p>
        </w:tc>
        <w:tc>
          <w:tcPr>
            <w:tcW w:w="1842" w:type="dxa"/>
          </w:tcPr>
          <w:p w14:paraId="772B9DB1" w14:textId="77777777" w:rsidR="00636D26" w:rsidRDefault="00636D26">
            <w:pPr>
              <w:pStyle w:val="TableParagraph"/>
              <w:rPr>
                <w:rFonts w:ascii="Times New Roman"/>
                <w:sz w:val="20"/>
              </w:rPr>
            </w:pPr>
          </w:p>
        </w:tc>
        <w:tc>
          <w:tcPr>
            <w:tcW w:w="1701" w:type="dxa"/>
          </w:tcPr>
          <w:p w14:paraId="5F4D7DAB" w14:textId="77777777" w:rsidR="00636D26" w:rsidRDefault="00636D26">
            <w:pPr>
              <w:pStyle w:val="TableParagraph"/>
              <w:rPr>
                <w:rFonts w:ascii="Times New Roman"/>
                <w:sz w:val="20"/>
              </w:rPr>
            </w:pPr>
          </w:p>
        </w:tc>
        <w:tc>
          <w:tcPr>
            <w:tcW w:w="1825" w:type="dxa"/>
          </w:tcPr>
          <w:p w14:paraId="3ADAF864" w14:textId="77777777" w:rsidR="00636D26" w:rsidRDefault="00636D26">
            <w:pPr>
              <w:pStyle w:val="TableParagraph"/>
              <w:rPr>
                <w:rFonts w:ascii="Times New Roman"/>
                <w:sz w:val="20"/>
              </w:rPr>
            </w:pPr>
          </w:p>
        </w:tc>
        <w:tc>
          <w:tcPr>
            <w:tcW w:w="1681" w:type="dxa"/>
          </w:tcPr>
          <w:p w14:paraId="7D77E40C" w14:textId="77777777" w:rsidR="00636D26" w:rsidRDefault="00636D26">
            <w:pPr>
              <w:pStyle w:val="TableParagraph"/>
              <w:rPr>
                <w:rFonts w:ascii="Times New Roman"/>
                <w:sz w:val="20"/>
              </w:rPr>
            </w:pPr>
          </w:p>
        </w:tc>
      </w:tr>
      <w:tr w:rsidR="00636D26" w14:paraId="24F2FE61" w14:textId="77777777">
        <w:trPr>
          <w:trHeight w:val="1195"/>
        </w:trPr>
        <w:tc>
          <w:tcPr>
            <w:tcW w:w="1985" w:type="dxa"/>
            <w:shd w:val="clear" w:color="auto" w:fill="DEEAF6"/>
          </w:tcPr>
          <w:p w14:paraId="45C77479" w14:textId="77777777" w:rsidR="00636D26" w:rsidRDefault="00000000">
            <w:pPr>
              <w:pStyle w:val="TableParagraph"/>
              <w:spacing w:before="232" w:line="276" w:lineRule="auto"/>
              <w:ind w:left="107" w:right="272"/>
              <w:rPr>
                <w:rFonts w:ascii="Arial" w:hAnsi="Arial"/>
                <w:b/>
                <w:sz w:val="20"/>
              </w:rPr>
            </w:pPr>
            <w:r>
              <w:rPr>
                <w:rFonts w:ascii="Arial" w:hAnsi="Arial"/>
                <w:b/>
                <w:sz w:val="20"/>
              </w:rPr>
              <w:t>Programa</w:t>
            </w:r>
            <w:r>
              <w:rPr>
                <w:rFonts w:ascii="Arial" w:hAnsi="Arial"/>
                <w:b/>
                <w:spacing w:val="-14"/>
                <w:sz w:val="20"/>
              </w:rPr>
              <w:t xml:space="preserve"> </w:t>
            </w:r>
            <w:r>
              <w:rPr>
                <w:rFonts w:ascii="Arial" w:hAnsi="Arial"/>
                <w:b/>
                <w:sz w:val="20"/>
              </w:rPr>
              <w:t xml:space="preserve">Saúde </w:t>
            </w:r>
            <w:r>
              <w:rPr>
                <w:rFonts w:ascii="Arial" w:hAnsi="Arial"/>
                <w:b/>
                <w:spacing w:val="-2"/>
                <w:sz w:val="20"/>
              </w:rPr>
              <w:t>Itinerante.</w:t>
            </w:r>
          </w:p>
        </w:tc>
        <w:tc>
          <w:tcPr>
            <w:tcW w:w="2268" w:type="dxa"/>
            <w:shd w:val="clear" w:color="auto" w:fill="DEEAF6"/>
          </w:tcPr>
          <w:p w14:paraId="0FCC0F04" w14:textId="77777777" w:rsidR="00636D26" w:rsidRDefault="00636D26">
            <w:pPr>
              <w:pStyle w:val="TableParagraph"/>
              <w:spacing w:before="120"/>
              <w:rPr>
                <w:rFonts w:ascii="Calibri"/>
                <w:b/>
                <w:sz w:val="20"/>
              </w:rPr>
            </w:pPr>
          </w:p>
          <w:p w14:paraId="2268C3C1" w14:textId="77777777" w:rsidR="00636D26" w:rsidRDefault="00000000">
            <w:pPr>
              <w:pStyle w:val="TableParagraph"/>
              <w:ind w:left="108"/>
              <w:rPr>
                <w:sz w:val="20"/>
              </w:rPr>
            </w:pPr>
            <w:r>
              <w:rPr>
                <w:sz w:val="20"/>
              </w:rPr>
              <w:t>Manter</w:t>
            </w:r>
            <w:r>
              <w:rPr>
                <w:spacing w:val="-6"/>
                <w:sz w:val="20"/>
              </w:rPr>
              <w:t xml:space="preserve"> </w:t>
            </w:r>
            <w:r>
              <w:rPr>
                <w:sz w:val="20"/>
              </w:rPr>
              <w:t>o</w:t>
            </w:r>
            <w:r>
              <w:rPr>
                <w:spacing w:val="-5"/>
                <w:sz w:val="20"/>
              </w:rPr>
              <w:t xml:space="preserve"> </w:t>
            </w:r>
            <w:r>
              <w:rPr>
                <w:spacing w:val="-2"/>
                <w:sz w:val="20"/>
              </w:rPr>
              <w:t>programa.</w:t>
            </w:r>
          </w:p>
        </w:tc>
        <w:tc>
          <w:tcPr>
            <w:tcW w:w="2834" w:type="dxa"/>
            <w:shd w:val="clear" w:color="auto" w:fill="DEEAF6"/>
          </w:tcPr>
          <w:p w14:paraId="282A788A" w14:textId="77777777" w:rsidR="00636D26" w:rsidRDefault="00000000">
            <w:pPr>
              <w:pStyle w:val="TableParagraph"/>
              <w:spacing w:before="100" w:line="276" w:lineRule="auto"/>
              <w:ind w:left="108" w:right="196"/>
              <w:rPr>
                <w:sz w:val="20"/>
              </w:rPr>
            </w:pPr>
            <w:r>
              <w:rPr>
                <w:sz w:val="20"/>
              </w:rPr>
              <w:t>Ofertar</w:t>
            </w:r>
            <w:r>
              <w:rPr>
                <w:spacing w:val="-9"/>
                <w:sz w:val="20"/>
              </w:rPr>
              <w:t xml:space="preserve"> </w:t>
            </w:r>
            <w:r>
              <w:rPr>
                <w:sz w:val="20"/>
              </w:rPr>
              <w:t>a</w:t>
            </w:r>
            <w:r>
              <w:rPr>
                <w:spacing w:val="-10"/>
                <w:sz w:val="20"/>
              </w:rPr>
              <w:t xml:space="preserve"> </w:t>
            </w:r>
            <w:r>
              <w:rPr>
                <w:sz w:val="20"/>
              </w:rPr>
              <w:t>população</w:t>
            </w:r>
            <w:r>
              <w:rPr>
                <w:spacing w:val="-10"/>
                <w:sz w:val="20"/>
              </w:rPr>
              <w:t xml:space="preserve"> </w:t>
            </w:r>
            <w:r>
              <w:rPr>
                <w:sz w:val="20"/>
              </w:rPr>
              <w:t>a</w:t>
            </w:r>
            <w:r>
              <w:rPr>
                <w:spacing w:val="-11"/>
                <w:sz w:val="20"/>
              </w:rPr>
              <w:t xml:space="preserve"> </w:t>
            </w:r>
            <w:r>
              <w:rPr>
                <w:sz w:val="20"/>
              </w:rPr>
              <w:t>Rural e de difícil acesso atendimento adequado.</w:t>
            </w:r>
          </w:p>
        </w:tc>
        <w:tc>
          <w:tcPr>
            <w:tcW w:w="1842" w:type="dxa"/>
            <w:shd w:val="clear" w:color="auto" w:fill="DEEAF6"/>
          </w:tcPr>
          <w:p w14:paraId="005F0D2B" w14:textId="77777777" w:rsidR="00636D26" w:rsidRDefault="00000000">
            <w:pPr>
              <w:pStyle w:val="TableParagraph"/>
              <w:spacing w:line="229" w:lineRule="exact"/>
              <w:ind w:left="99" w:right="91"/>
              <w:jc w:val="center"/>
              <w:rPr>
                <w:sz w:val="20"/>
              </w:rPr>
            </w:pPr>
            <w:r>
              <w:rPr>
                <w:spacing w:val="-4"/>
                <w:sz w:val="20"/>
              </w:rPr>
              <w:t>100%</w:t>
            </w:r>
          </w:p>
          <w:p w14:paraId="5988E597" w14:textId="77777777" w:rsidR="00636D26" w:rsidRDefault="00000000">
            <w:pPr>
              <w:pStyle w:val="TableParagraph"/>
              <w:spacing w:before="236" w:line="276" w:lineRule="auto"/>
              <w:ind w:left="99" w:right="86"/>
              <w:jc w:val="center"/>
              <w:rPr>
                <w:sz w:val="20"/>
              </w:rPr>
            </w:pPr>
            <w:r>
              <w:rPr>
                <w:sz w:val="20"/>
              </w:rPr>
              <w:t>Do</w:t>
            </w:r>
            <w:r>
              <w:rPr>
                <w:spacing w:val="-14"/>
                <w:sz w:val="20"/>
              </w:rPr>
              <w:t xml:space="preserve"> </w:t>
            </w:r>
            <w:r>
              <w:rPr>
                <w:sz w:val="20"/>
              </w:rPr>
              <w:t xml:space="preserve">programa </w:t>
            </w:r>
            <w:r>
              <w:rPr>
                <w:spacing w:val="-2"/>
                <w:sz w:val="20"/>
              </w:rPr>
              <w:t>mantido.</w:t>
            </w:r>
          </w:p>
        </w:tc>
        <w:tc>
          <w:tcPr>
            <w:tcW w:w="1701" w:type="dxa"/>
            <w:shd w:val="clear" w:color="auto" w:fill="DEEAF6"/>
          </w:tcPr>
          <w:p w14:paraId="73DCA9D2" w14:textId="77777777" w:rsidR="00636D26" w:rsidRDefault="00000000">
            <w:pPr>
              <w:pStyle w:val="TableParagraph"/>
              <w:spacing w:line="229" w:lineRule="exact"/>
              <w:ind w:left="113" w:right="101"/>
              <w:jc w:val="center"/>
              <w:rPr>
                <w:sz w:val="20"/>
              </w:rPr>
            </w:pPr>
            <w:r>
              <w:rPr>
                <w:spacing w:val="-4"/>
                <w:sz w:val="20"/>
              </w:rPr>
              <w:t>100%</w:t>
            </w:r>
          </w:p>
          <w:p w14:paraId="736BCEF4" w14:textId="77777777" w:rsidR="00636D26" w:rsidRDefault="00000000">
            <w:pPr>
              <w:pStyle w:val="TableParagraph"/>
              <w:spacing w:before="236" w:line="276" w:lineRule="auto"/>
              <w:ind w:left="113" w:right="100"/>
              <w:jc w:val="center"/>
              <w:rPr>
                <w:sz w:val="20"/>
              </w:rPr>
            </w:pPr>
            <w:r>
              <w:rPr>
                <w:sz w:val="20"/>
              </w:rPr>
              <w:t>Do</w:t>
            </w:r>
            <w:r>
              <w:rPr>
                <w:spacing w:val="-14"/>
                <w:sz w:val="20"/>
              </w:rPr>
              <w:t xml:space="preserve"> </w:t>
            </w:r>
            <w:r>
              <w:rPr>
                <w:sz w:val="20"/>
              </w:rPr>
              <w:t xml:space="preserve">programa </w:t>
            </w:r>
            <w:r>
              <w:rPr>
                <w:spacing w:val="-2"/>
                <w:sz w:val="20"/>
              </w:rPr>
              <w:t>mantido.</w:t>
            </w:r>
          </w:p>
        </w:tc>
        <w:tc>
          <w:tcPr>
            <w:tcW w:w="1825" w:type="dxa"/>
            <w:shd w:val="clear" w:color="auto" w:fill="DEEAF6"/>
          </w:tcPr>
          <w:p w14:paraId="09EF559D" w14:textId="77777777" w:rsidR="00636D26" w:rsidRDefault="00000000">
            <w:pPr>
              <w:pStyle w:val="TableParagraph"/>
              <w:spacing w:line="229" w:lineRule="exact"/>
              <w:ind w:left="93" w:right="78"/>
              <w:jc w:val="center"/>
              <w:rPr>
                <w:sz w:val="20"/>
              </w:rPr>
            </w:pPr>
            <w:r>
              <w:rPr>
                <w:spacing w:val="-4"/>
                <w:sz w:val="20"/>
              </w:rPr>
              <w:t>100%</w:t>
            </w:r>
          </w:p>
          <w:p w14:paraId="3DB41BF6" w14:textId="77777777" w:rsidR="00636D26" w:rsidRDefault="00000000">
            <w:pPr>
              <w:pStyle w:val="TableParagraph"/>
              <w:spacing w:before="236" w:line="276" w:lineRule="auto"/>
              <w:ind w:left="93" w:right="72"/>
              <w:jc w:val="center"/>
              <w:rPr>
                <w:sz w:val="20"/>
              </w:rPr>
            </w:pPr>
            <w:r>
              <w:rPr>
                <w:sz w:val="20"/>
              </w:rPr>
              <w:t>Do</w:t>
            </w:r>
            <w:r>
              <w:rPr>
                <w:spacing w:val="-14"/>
                <w:sz w:val="20"/>
              </w:rPr>
              <w:t xml:space="preserve"> </w:t>
            </w:r>
            <w:r>
              <w:rPr>
                <w:sz w:val="20"/>
              </w:rPr>
              <w:t xml:space="preserve">programa </w:t>
            </w:r>
            <w:r>
              <w:rPr>
                <w:spacing w:val="-2"/>
                <w:sz w:val="20"/>
              </w:rPr>
              <w:t>mantido.</w:t>
            </w:r>
          </w:p>
        </w:tc>
        <w:tc>
          <w:tcPr>
            <w:tcW w:w="1681" w:type="dxa"/>
            <w:shd w:val="clear" w:color="auto" w:fill="DEEAF6"/>
          </w:tcPr>
          <w:p w14:paraId="41A1817C" w14:textId="77777777" w:rsidR="00636D26" w:rsidRDefault="00000000">
            <w:pPr>
              <w:pStyle w:val="TableParagraph"/>
              <w:spacing w:line="229" w:lineRule="exact"/>
              <w:ind w:left="26" w:right="7"/>
              <w:jc w:val="center"/>
              <w:rPr>
                <w:sz w:val="20"/>
              </w:rPr>
            </w:pPr>
            <w:r>
              <w:rPr>
                <w:spacing w:val="-4"/>
                <w:sz w:val="20"/>
              </w:rPr>
              <w:t>100%</w:t>
            </w:r>
          </w:p>
          <w:p w14:paraId="6BF15912" w14:textId="77777777" w:rsidR="00636D26" w:rsidRDefault="00000000">
            <w:pPr>
              <w:pStyle w:val="TableParagraph"/>
              <w:spacing w:before="236" w:line="276" w:lineRule="auto"/>
              <w:ind w:left="26" w:right="2"/>
              <w:jc w:val="center"/>
              <w:rPr>
                <w:sz w:val="20"/>
              </w:rPr>
            </w:pPr>
            <w:r>
              <w:rPr>
                <w:sz w:val="20"/>
              </w:rPr>
              <w:t>Do</w:t>
            </w:r>
            <w:r>
              <w:rPr>
                <w:spacing w:val="-14"/>
                <w:sz w:val="20"/>
              </w:rPr>
              <w:t xml:space="preserve"> </w:t>
            </w:r>
            <w:r>
              <w:rPr>
                <w:sz w:val="20"/>
              </w:rPr>
              <w:t xml:space="preserve">programa </w:t>
            </w:r>
            <w:r>
              <w:rPr>
                <w:spacing w:val="-2"/>
                <w:sz w:val="20"/>
              </w:rPr>
              <w:t>mantido.</w:t>
            </w:r>
          </w:p>
        </w:tc>
      </w:tr>
      <w:tr w:rsidR="00636D26" w14:paraId="2371D6C3" w14:textId="77777777">
        <w:trPr>
          <w:trHeight w:val="993"/>
        </w:trPr>
        <w:tc>
          <w:tcPr>
            <w:tcW w:w="1985" w:type="dxa"/>
          </w:tcPr>
          <w:p w14:paraId="19158603" w14:textId="77777777" w:rsidR="00636D26" w:rsidRDefault="00000000">
            <w:pPr>
              <w:pStyle w:val="TableParagraph"/>
              <w:spacing w:line="276" w:lineRule="auto"/>
              <w:ind w:left="107" w:right="628"/>
              <w:rPr>
                <w:rFonts w:ascii="Arial" w:hAnsi="Arial"/>
                <w:b/>
                <w:sz w:val="20"/>
              </w:rPr>
            </w:pPr>
            <w:r>
              <w:rPr>
                <w:rFonts w:ascii="Arial" w:hAnsi="Arial"/>
                <w:b/>
                <w:spacing w:val="-2"/>
                <w:sz w:val="20"/>
              </w:rPr>
              <w:t xml:space="preserve">Programa </w:t>
            </w:r>
            <w:r>
              <w:rPr>
                <w:rFonts w:ascii="Arial" w:hAnsi="Arial"/>
                <w:b/>
                <w:sz w:val="20"/>
              </w:rPr>
              <w:t>Academia</w:t>
            </w:r>
            <w:r>
              <w:rPr>
                <w:rFonts w:ascii="Arial" w:hAnsi="Arial"/>
                <w:b/>
                <w:spacing w:val="-14"/>
                <w:sz w:val="20"/>
              </w:rPr>
              <w:t xml:space="preserve"> </w:t>
            </w:r>
            <w:r>
              <w:rPr>
                <w:rFonts w:ascii="Arial" w:hAnsi="Arial"/>
                <w:b/>
                <w:sz w:val="20"/>
              </w:rPr>
              <w:t xml:space="preserve">de </w:t>
            </w:r>
            <w:r>
              <w:rPr>
                <w:rFonts w:ascii="Arial" w:hAnsi="Arial"/>
                <w:b/>
                <w:spacing w:val="-2"/>
                <w:sz w:val="20"/>
              </w:rPr>
              <w:t>Saúde.</w:t>
            </w:r>
          </w:p>
        </w:tc>
        <w:tc>
          <w:tcPr>
            <w:tcW w:w="2268" w:type="dxa"/>
          </w:tcPr>
          <w:p w14:paraId="69C2F276" w14:textId="77777777" w:rsidR="00636D26" w:rsidRDefault="00000000">
            <w:pPr>
              <w:pStyle w:val="TableParagraph"/>
              <w:spacing w:line="276" w:lineRule="auto"/>
              <w:ind w:left="108"/>
              <w:rPr>
                <w:sz w:val="20"/>
              </w:rPr>
            </w:pPr>
            <w:r>
              <w:rPr>
                <w:sz w:val="20"/>
              </w:rPr>
              <w:t>Viabilizar o funcionamento das academias</w:t>
            </w:r>
            <w:r>
              <w:rPr>
                <w:spacing w:val="-14"/>
                <w:sz w:val="20"/>
              </w:rPr>
              <w:t xml:space="preserve"> </w:t>
            </w:r>
            <w:r>
              <w:rPr>
                <w:sz w:val="20"/>
              </w:rPr>
              <w:t>de</w:t>
            </w:r>
            <w:r>
              <w:rPr>
                <w:spacing w:val="-14"/>
                <w:sz w:val="20"/>
              </w:rPr>
              <w:t xml:space="preserve"> </w:t>
            </w:r>
            <w:r>
              <w:rPr>
                <w:sz w:val="20"/>
              </w:rPr>
              <w:t>saúde.</w:t>
            </w:r>
          </w:p>
        </w:tc>
        <w:tc>
          <w:tcPr>
            <w:tcW w:w="2834" w:type="dxa"/>
          </w:tcPr>
          <w:p w14:paraId="76DC7CBE" w14:textId="77777777" w:rsidR="00636D26" w:rsidRDefault="00000000">
            <w:pPr>
              <w:pStyle w:val="TableParagraph"/>
              <w:spacing w:before="131" w:line="276" w:lineRule="auto"/>
              <w:ind w:left="108"/>
              <w:rPr>
                <w:sz w:val="20"/>
              </w:rPr>
            </w:pPr>
            <w:r>
              <w:rPr>
                <w:sz w:val="20"/>
              </w:rPr>
              <w:t>Realizar</w:t>
            </w:r>
            <w:r>
              <w:rPr>
                <w:spacing w:val="-14"/>
                <w:sz w:val="20"/>
              </w:rPr>
              <w:t xml:space="preserve"> </w:t>
            </w:r>
            <w:r>
              <w:rPr>
                <w:sz w:val="20"/>
              </w:rPr>
              <w:t>ações</w:t>
            </w:r>
            <w:r>
              <w:rPr>
                <w:spacing w:val="-13"/>
                <w:sz w:val="20"/>
              </w:rPr>
              <w:t xml:space="preserve"> </w:t>
            </w:r>
            <w:r>
              <w:rPr>
                <w:sz w:val="20"/>
              </w:rPr>
              <w:t>voltadas</w:t>
            </w:r>
            <w:r>
              <w:rPr>
                <w:spacing w:val="-13"/>
                <w:sz w:val="20"/>
              </w:rPr>
              <w:t xml:space="preserve"> </w:t>
            </w:r>
            <w:r>
              <w:rPr>
                <w:sz w:val="20"/>
              </w:rPr>
              <w:t>aos grupos de risco.</w:t>
            </w:r>
          </w:p>
        </w:tc>
        <w:tc>
          <w:tcPr>
            <w:tcW w:w="1842" w:type="dxa"/>
          </w:tcPr>
          <w:p w14:paraId="03AA8A1A" w14:textId="77777777" w:rsidR="00636D26" w:rsidRDefault="00636D26">
            <w:pPr>
              <w:pStyle w:val="TableParagraph"/>
              <w:spacing w:before="19"/>
              <w:rPr>
                <w:rFonts w:ascii="Calibri"/>
                <w:b/>
                <w:sz w:val="20"/>
              </w:rPr>
            </w:pPr>
          </w:p>
          <w:p w14:paraId="4080AB56" w14:textId="77777777" w:rsidR="00636D26" w:rsidRDefault="00000000">
            <w:pPr>
              <w:pStyle w:val="TableParagraph"/>
              <w:ind w:left="99" w:right="91"/>
              <w:jc w:val="center"/>
              <w:rPr>
                <w:sz w:val="20"/>
              </w:rPr>
            </w:pPr>
            <w:r>
              <w:rPr>
                <w:spacing w:val="-4"/>
                <w:sz w:val="20"/>
              </w:rPr>
              <w:t>100%</w:t>
            </w:r>
          </w:p>
        </w:tc>
        <w:tc>
          <w:tcPr>
            <w:tcW w:w="1701" w:type="dxa"/>
          </w:tcPr>
          <w:p w14:paraId="2339DC4F" w14:textId="77777777" w:rsidR="00636D26" w:rsidRDefault="00636D26">
            <w:pPr>
              <w:pStyle w:val="TableParagraph"/>
              <w:spacing w:before="19"/>
              <w:rPr>
                <w:rFonts w:ascii="Calibri"/>
                <w:b/>
                <w:sz w:val="20"/>
              </w:rPr>
            </w:pPr>
          </w:p>
          <w:p w14:paraId="7DC582E9" w14:textId="77777777" w:rsidR="00636D26" w:rsidRDefault="00000000">
            <w:pPr>
              <w:pStyle w:val="TableParagraph"/>
              <w:ind w:left="113" w:right="101"/>
              <w:jc w:val="center"/>
              <w:rPr>
                <w:sz w:val="20"/>
              </w:rPr>
            </w:pPr>
            <w:r>
              <w:rPr>
                <w:spacing w:val="-4"/>
                <w:sz w:val="20"/>
              </w:rPr>
              <w:t>100%</w:t>
            </w:r>
          </w:p>
        </w:tc>
        <w:tc>
          <w:tcPr>
            <w:tcW w:w="1825" w:type="dxa"/>
          </w:tcPr>
          <w:p w14:paraId="1D3C1809" w14:textId="77777777" w:rsidR="00636D26" w:rsidRDefault="00636D26">
            <w:pPr>
              <w:pStyle w:val="TableParagraph"/>
              <w:spacing w:before="19"/>
              <w:rPr>
                <w:rFonts w:ascii="Calibri"/>
                <w:b/>
                <w:sz w:val="20"/>
              </w:rPr>
            </w:pPr>
          </w:p>
          <w:p w14:paraId="2572E09F" w14:textId="77777777" w:rsidR="00636D26" w:rsidRDefault="00000000">
            <w:pPr>
              <w:pStyle w:val="TableParagraph"/>
              <w:ind w:left="93" w:right="78"/>
              <w:jc w:val="center"/>
              <w:rPr>
                <w:sz w:val="20"/>
              </w:rPr>
            </w:pPr>
            <w:r>
              <w:rPr>
                <w:spacing w:val="-4"/>
                <w:sz w:val="20"/>
              </w:rPr>
              <w:t>100%</w:t>
            </w:r>
          </w:p>
        </w:tc>
        <w:tc>
          <w:tcPr>
            <w:tcW w:w="1681" w:type="dxa"/>
          </w:tcPr>
          <w:p w14:paraId="431FF4F3" w14:textId="77777777" w:rsidR="00636D26" w:rsidRDefault="00636D26">
            <w:pPr>
              <w:pStyle w:val="TableParagraph"/>
              <w:spacing w:before="19"/>
              <w:rPr>
                <w:rFonts w:ascii="Calibri"/>
                <w:b/>
                <w:sz w:val="20"/>
              </w:rPr>
            </w:pPr>
          </w:p>
          <w:p w14:paraId="3C04E92A" w14:textId="77777777" w:rsidR="00636D26" w:rsidRDefault="00000000">
            <w:pPr>
              <w:pStyle w:val="TableParagraph"/>
              <w:ind w:left="26" w:right="7"/>
              <w:jc w:val="center"/>
              <w:rPr>
                <w:sz w:val="20"/>
              </w:rPr>
            </w:pPr>
            <w:r>
              <w:rPr>
                <w:spacing w:val="-4"/>
                <w:sz w:val="20"/>
              </w:rPr>
              <w:t>100%</w:t>
            </w:r>
          </w:p>
        </w:tc>
      </w:tr>
      <w:tr w:rsidR="00636D26" w14:paraId="1149D5AA" w14:textId="77777777">
        <w:trPr>
          <w:trHeight w:val="1521"/>
        </w:trPr>
        <w:tc>
          <w:tcPr>
            <w:tcW w:w="1985" w:type="dxa"/>
            <w:shd w:val="clear" w:color="auto" w:fill="DEEAF6"/>
          </w:tcPr>
          <w:p w14:paraId="6148BCE5" w14:textId="77777777" w:rsidR="00636D26" w:rsidRDefault="00636D26">
            <w:pPr>
              <w:pStyle w:val="TableParagraph"/>
              <w:spacing w:before="151"/>
              <w:rPr>
                <w:rFonts w:ascii="Calibri"/>
                <w:b/>
                <w:sz w:val="20"/>
              </w:rPr>
            </w:pPr>
          </w:p>
          <w:p w14:paraId="3E839706" w14:textId="77777777" w:rsidR="00636D26" w:rsidRDefault="00000000">
            <w:pPr>
              <w:pStyle w:val="TableParagraph"/>
              <w:spacing w:line="276" w:lineRule="auto"/>
              <w:ind w:left="107" w:right="406"/>
              <w:rPr>
                <w:rFonts w:ascii="Arial" w:hAnsi="Arial"/>
                <w:b/>
                <w:sz w:val="20"/>
              </w:rPr>
            </w:pPr>
            <w:r>
              <w:rPr>
                <w:rFonts w:ascii="Arial" w:hAnsi="Arial"/>
                <w:b/>
                <w:spacing w:val="-2"/>
                <w:sz w:val="20"/>
              </w:rPr>
              <w:t>Farmácia Municipal.</w:t>
            </w:r>
          </w:p>
        </w:tc>
        <w:tc>
          <w:tcPr>
            <w:tcW w:w="2268" w:type="dxa"/>
            <w:shd w:val="clear" w:color="auto" w:fill="DEEAF6"/>
          </w:tcPr>
          <w:p w14:paraId="5945A85B" w14:textId="77777777" w:rsidR="00636D26" w:rsidRDefault="00636D26">
            <w:pPr>
              <w:pStyle w:val="TableParagraph"/>
              <w:spacing w:before="19"/>
              <w:rPr>
                <w:rFonts w:ascii="Calibri"/>
                <w:b/>
                <w:sz w:val="20"/>
              </w:rPr>
            </w:pPr>
          </w:p>
          <w:p w14:paraId="60588977" w14:textId="77777777" w:rsidR="00636D26" w:rsidRDefault="00000000">
            <w:pPr>
              <w:pStyle w:val="TableParagraph"/>
              <w:spacing w:line="276" w:lineRule="auto"/>
              <w:ind w:left="108" w:right="421"/>
              <w:rPr>
                <w:sz w:val="20"/>
              </w:rPr>
            </w:pPr>
            <w:r>
              <w:rPr>
                <w:sz w:val="20"/>
              </w:rPr>
              <w:t>Manter o funcionamento da farmácia</w:t>
            </w:r>
            <w:r>
              <w:rPr>
                <w:spacing w:val="-14"/>
                <w:sz w:val="20"/>
              </w:rPr>
              <w:t xml:space="preserve"> </w:t>
            </w:r>
            <w:r>
              <w:rPr>
                <w:sz w:val="20"/>
              </w:rPr>
              <w:t>municipal.</w:t>
            </w:r>
          </w:p>
        </w:tc>
        <w:tc>
          <w:tcPr>
            <w:tcW w:w="2834" w:type="dxa"/>
            <w:shd w:val="clear" w:color="auto" w:fill="DEEAF6"/>
          </w:tcPr>
          <w:p w14:paraId="3F9E9557" w14:textId="77777777" w:rsidR="00636D26" w:rsidRDefault="00000000">
            <w:pPr>
              <w:pStyle w:val="TableParagraph"/>
              <w:spacing w:line="276" w:lineRule="auto"/>
              <w:ind w:left="108" w:right="180"/>
              <w:rPr>
                <w:sz w:val="20"/>
              </w:rPr>
            </w:pPr>
            <w:r>
              <w:rPr>
                <w:sz w:val="20"/>
              </w:rPr>
              <w:t>Garantir a dispensação sistemática dos medicamentos</w:t>
            </w:r>
            <w:r>
              <w:rPr>
                <w:spacing w:val="-14"/>
                <w:sz w:val="20"/>
              </w:rPr>
              <w:t xml:space="preserve"> </w:t>
            </w:r>
            <w:r>
              <w:rPr>
                <w:sz w:val="20"/>
              </w:rPr>
              <w:t>da</w:t>
            </w:r>
            <w:r>
              <w:rPr>
                <w:spacing w:val="-14"/>
                <w:sz w:val="20"/>
              </w:rPr>
              <w:t xml:space="preserve"> </w:t>
            </w:r>
            <w:r>
              <w:rPr>
                <w:sz w:val="20"/>
              </w:rPr>
              <w:t xml:space="preserve">Atenção Básica com vistas a </w:t>
            </w:r>
            <w:r>
              <w:rPr>
                <w:spacing w:val="-2"/>
                <w:sz w:val="20"/>
              </w:rPr>
              <w:t>REMUME.</w:t>
            </w:r>
          </w:p>
        </w:tc>
        <w:tc>
          <w:tcPr>
            <w:tcW w:w="1842" w:type="dxa"/>
            <w:shd w:val="clear" w:color="auto" w:fill="DEEAF6"/>
          </w:tcPr>
          <w:p w14:paraId="41D3EECA" w14:textId="77777777" w:rsidR="00636D26" w:rsidRDefault="00636D26">
            <w:pPr>
              <w:pStyle w:val="TableParagraph"/>
              <w:rPr>
                <w:rFonts w:ascii="Calibri"/>
                <w:b/>
                <w:sz w:val="20"/>
              </w:rPr>
            </w:pPr>
          </w:p>
          <w:p w14:paraId="7A7CA075" w14:textId="77777777" w:rsidR="00636D26" w:rsidRDefault="00636D26">
            <w:pPr>
              <w:pStyle w:val="TableParagraph"/>
              <w:spacing w:before="39"/>
              <w:rPr>
                <w:rFonts w:ascii="Calibri"/>
                <w:b/>
                <w:sz w:val="20"/>
              </w:rPr>
            </w:pPr>
          </w:p>
          <w:p w14:paraId="1A24A9FC" w14:textId="77777777" w:rsidR="00636D26" w:rsidRDefault="00000000">
            <w:pPr>
              <w:pStyle w:val="TableParagraph"/>
              <w:ind w:left="99" w:right="91"/>
              <w:jc w:val="center"/>
              <w:rPr>
                <w:sz w:val="20"/>
              </w:rPr>
            </w:pPr>
            <w:r>
              <w:rPr>
                <w:spacing w:val="-4"/>
                <w:sz w:val="20"/>
              </w:rPr>
              <w:t>100%</w:t>
            </w:r>
          </w:p>
        </w:tc>
        <w:tc>
          <w:tcPr>
            <w:tcW w:w="1701" w:type="dxa"/>
            <w:shd w:val="clear" w:color="auto" w:fill="DEEAF6"/>
          </w:tcPr>
          <w:p w14:paraId="0B99D73B" w14:textId="77777777" w:rsidR="00636D26" w:rsidRDefault="00636D26">
            <w:pPr>
              <w:pStyle w:val="TableParagraph"/>
              <w:rPr>
                <w:rFonts w:ascii="Calibri"/>
                <w:b/>
                <w:sz w:val="20"/>
              </w:rPr>
            </w:pPr>
          </w:p>
          <w:p w14:paraId="27E2AC21" w14:textId="77777777" w:rsidR="00636D26" w:rsidRDefault="00636D26">
            <w:pPr>
              <w:pStyle w:val="TableParagraph"/>
              <w:spacing w:before="39"/>
              <w:rPr>
                <w:rFonts w:ascii="Calibri"/>
                <w:b/>
                <w:sz w:val="20"/>
              </w:rPr>
            </w:pPr>
          </w:p>
          <w:p w14:paraId="3DF24295" w14:textId="77777777" w:rsidR="00636D26" w:rsidRDefault="00000000">
            <w:pPr>
              <w:pStyle w:val="TableParagraph"/>
              <w:ind w:left="113" w:right="101"/>
              <w:jc w:val="center"/>
              <w:rPr>
                <w:sz w:val="20"/>
              </w:rPr>
            </w:pPr>
            <w:r>
              <w:rPr>
                <w:spacing w:val="-4"/>
                <w:sz w:val="20"/>
              </w:rPr>
              <w:t>100%</w:t>
            </w:r>
          </w:p>
        </w:tc>
        <w:tc>
          <w:tcPr>
            <w:tcW w:w="1825" w:type="dxa"/>
            <w:shd w:val="clear" w:color="auto" w:fill="DEEAF6"/>
          </w:tcPr>
          <w:p w14:paraId="11F12ABE" w14:textId="77777777" w:rsidR="00636D26" w:rsidRDefault="00636D26">
            <w:pPr>
              <w:pStyle w:val="TableParagraph"/>
              <w:rPr>
                <w:rFonts w:ascii="Calibri"/>
                <w:b/>
                <w:sz w:val="20"/>
              </w:rPr>
            </w:pPr>
          </w:p>
          <w:p w14:paraId="6C0181FA" w14:textId="77777777" w:rsidR="00636D26" w:rsidRDefault="00636D26">
            <w:pPr>
              <w:pStyle w:val="TableParagraph"/>
              <w:spacing w:before="39"/>
              <w:rPr>
                <w:rFonts w:ascii="Calibri"/>
                <w:b/>
                <w:sz w:val="20"/>
              </w:rPr>
            </w:pPr>
          </w:p>
          <w:p w14:paraId="10E4548D" w14:textId="77777777" w:rsidR="00636D26" w:rsidRDefault="00000000">
            <w:pPr>
              <w:pStyle w:val="TableParagraph"/>
              <w:ind w:left="93" w:right="78"/>
              <w:jc w:val="center"/>
              <w:rPr>
                <w:sz w:val="20"/>
              </w:rPr>
            </w:pPr>
            <w:r>
              <w:rPr>
                <w:spacing w:val="-4"/>
                <w:sz w:val="20"/>
              </w:rPr>
              <w:t>100%</w:t>
            </w:r>
          </w:p>
        </w:tc>
        <w:tc>
          <w:tcPr>
            <w:tcW w:w="1681" w:type="dxa"/>
            <w:shd w:val="clear" w:color="auto" w:fill="DEEAF6"/>
          </w:tcPr>
          <w:p w14:paraId="228C5B19" w14:textId="77777777" w:rsidR="00636D26" w:rsidRDefault="00636D26">
            <w:pPr>
              <w:pStyle w:val="TableParagraph"/>
              <w:rPr>
                <w:rFonts w:ascii="Calibri"/>
                <w:b/>
                <w:sz w:val="20"/>
              </w:rPr>
            </w:pPr>
          </w:p>
          <w:p w14:paraId="7D8F988F" w14:textId="77777777" w:rsidR="00636D26" w:rsidRDefault="00636D26">
            <w:pPr>
              <w:pStyle w:val="TableParagraph"/>
              <w:spacing w:before="39"/>
              <w:rPr>
                <w:rFonts w:ascii="Calibri"/>
                <w:b/>
                <w:sz w:val="20"/>
              </w:rPr>
            </w:pPr>
          </w:p>
          <w:p w14:paraId="08DC94EC" w14:textId="77777777" w:rsidR="00636D26" w:rsidRDefault="00000000">
            <w:pPr>
              <w:pStyle w:val="TableParagraph"/>
              <w:ind w:left="26" w:right="7"/>
              <w:jc w:val="center"/>
              <w:rPr>
                <w:sz w:val="20"/>
              </w:rPr>
            </w:pPr>
            <w:r>
              <w:rPr>
                <w:spacing w:val="-4"/>
                <w:sz w:val="20"/>
              </w:rPr>
              <w:t>100%</w:t>
            </w:r>
          </w:p>
        </w:tc>
      </w:tr>
      <w:tr w:rsidR="00636D26" w14:paraId="773073AE" w14:textId="77777777">
        <w:trPr>
          <w:trHeight w:val="3374"/>
        </w:trPr>
        <w:tc>
          <w:tcPr>
            <w:tcW w:w="1985" w:type="dxa"/>
          </w:tcPr>
          <w:p w14:paraId="58968983" w14:textId="77777777" w:rsidR="00636D26" w:rsidRDefault="00636D26">
            <w:pPr>
              <w:pStyle w:val="TableParagraph"/>
              <w:rPr>
                <w:rFonts w:ascii="Calibri"/>
                <w:b/>
                <w:sz w:val="20"/>
              </w:rPr>
            </w:pPr>
          </w:p>
          <w:p w14:paraId="22264D9E" w14:textId="77777777" w:rsidR="00636D26" w:rsidRDefault="00636D26">
            <w:pPr>
              <w:pStyle w:val="TableParagraph"/>
              <w:rPr>
                <w:rFonts w:ascii="Calibri"/>
                <w:b/>
                <w:sz w:val="20"/>
              </w:rPr>
            </w:pPr>
          </w:p>
          <w:p w14:paraId="327C76DF" w14:textId="77777777" w:rsidR="00636D26" w:rsidRDefault="00636D26">
            <w:pPr>
              <w:pStyle w:val="TableParagraph"/>
              <w:rPr>
                <w:rFonts w:ascii="Calibri"/>
                <w:b/>
                <w:sz w:val="20"/>
              </w:rPr>
            </w:pPr>
          </w:p>
          <w:p w14:paraId="6BE925FF" w14:textId="77777777" w:rsidR="00636D26" w:rsidRDefault="00636D26">
            <w:pPr>
              <w:pStyle w:val="TableParagraph"/>
              <w:rPr>
                <w:rFonts w:ascii="Calibri"/>
                <w:b/>
                <w:sz w:val="20"/>
              </w:rPr>
            </w:pPr>
          </w:p>
          <w:p w14:paraId="6A63916F" w14:textId="77777777" w:rsidR="00636D26" w:rsidRDefault="00636D26">
            <w:pPr>
              <w:pStyle w:val="TableParagraph"/>
              <w:spacing w:before="101"/>
              <w:rPr>
                <w:rFonts w:ascii="Calibri"/>
                <w:b/>
                <w:sz w:val="20"/>
              </w:rPr>
            </w:pPr>
          </w:p>
          <w:p w14:paraId="08CF3B73" w14:textId="77777777" w:rsidR="00636D26" w:rsidRDefault="00000000">
            <w:pPr>
              <w:pStyle w:val="TableParagraph"/>
              <w:spacing w:line="278" w:lineRule="auto"/>
              <w:ind w:left="107"/>
              <w:rPr>
                <w:rFonts w:ascii="Arial"/>
                <w:b/>
                <w:sz w:val="20"/>
              </w:rPr>
            </w:pPr>
            <w:r>
              <w:rPr>
                <w:rFonts w:ascii="Arial"/>
                <w:b/>
                <w:spacing w:val="-2"/>
                <w:sz w:val="20"/>
              </w:rPr>
              <w:t>Ampliar Almoxarifado.</w:t>
            </w:r>
          </w:p>
        </w:tc>
        <w:tc>
          <w:tcPr>
            <w:tcW w:w="2268" w:type="dxa"/>
          </w:tcPr>
          <w:p w14:paraId="11286261" w14:textId="77777777" w:rsidR="00636D26" w:rsidRDefault="00000000">
            <w:pPr>
              <w:pStyle w:val="TableParagraph"/>
              <w:spacing w:line="276" w:lineRule="auto"/>
              <w:ind w:left="108" w:right="142"/>
              <w:rPr>
                <w:sz w:val="20"/>
              </w:rPr>
            </w:pPr>
            <w:r>
              <w:rPr>
                <w:spacing w:val="-2"/>
                <w:sz w:val="20"/>
              </w:rPr>
              <w:t xml:space="preserve">Realizar ampliação/construção </w:t>
            </w:r>
            <w:r>
              <w:rPr>
                <w:sz w:val="20"/>
              </w:rPr>
              <w:t>do almoxarifado para atender as necessidades da Secretaria Municipal de Saúde, bem como no</w:t>
            </w:r>
            <w:r>
              <w:rPr>
                <w:spacing w:val="-14"/>
                <w:sz w:val="20"/>
              </w:rPr>
              <w:t xml:space="preserve"> </w:t>
            </w:r>
            <w:r>
              <w:rPr>
                <w:sz w:val="20"/>
              </w:rPr>
              <w:t>armazenamento</w:t>
            </w:r>
            <w:r>
              <w:rPr>
                <w:spacing w:val="-14"/>
                <w:sz w:val="20"/>
              </w:rPr>
              <w:t xml:space="preserve"> </w:t>
            </w:r>
            <w:r>
              <w:rPr>
                <w:sz w:val="20"/>
              </w:rPr>
              <w:t xml:space="preserve">de medicamentos de acordo preconizado Pelo Ministério da </w:t>
            </w:r>
            <w:r>
              <w:rPr>
                <w:spacing w:val="-2"/>
                <w:sz w:val="20"/>
              </w:rPr>
              <w:t>Saúde.</w:t>
            </w:r>
          </w:p>
        </w:tc>
        <w:tc>
          <w:tcPr>
            <w:tcW w:w="2834" w:type="dxa"/>
          </w:tcPr>
          <w:p w14:paraId="5552CE2C" w14:textId="77777777" w:rsidR="00636D26" w:rsidRDefault="00636D26">
            <w:pPr>
              <w:pStyle w:val="TableParagraph"/>
              <w:rPr>
                <w:rFonts w:ascii="Calibri"/>
                <w:b/>
                <w:sz w:val="20"/>
              </w:rPr>
            </w:pPr>
          </w:p>
          <w:p w14:paraId="64BC4AE5" w14:textId="77777777" w:rsidR="00636D26" w:rsidRDefault="00636D26">
            <w:pPr>
              <w:pStyle w:val="TableParagraph"/>
              <w:rPr>
                <w:rFonts w:ascii="Calibri"/>
                <w:b/>
                <w:sz w:val="20"/>
              </w:rPr>
            </w:pPr>
          </w:p>
          <w:p w14:paraId="26921606" w14:textId="77777777" w:rsidR="00636D26" w:rsidRDefault="00636D26">
            <w:pPr>
              <w:pStyle w:val="TableParagraph"/>
              <w:rPr>
                <w:rFonts w:ascii="Calibri"/>
                <w:b/>
                <w:sz w:val="20"/>
              </w:rPr>
            </w:pPr>
          </w:p>
          <w:p w14:paraId="4D63AE0F" w14:textId="77777777" w:rsidR="00636D26" w:rsidRDefault="00636D26">
            <w:pPr>
              <w:pStyle w:val="TableParagraph"/>
              <w:spacing w:before="213"/>
              <w:rPr>
                <w:rFonts w:ascii="Calibri"/>
                <w:b/>
                <w:sz w:val="20"/>
              </w:rPr>
            </w:pPr>
          </w:p>
          <w:p w14:paraId="0419530A" w14:textId="77777777" w:rsidR="00636D26" w:rsidRDefault="00000000">
            <w:pPr>
              <w:pStyle w:val="TableParagraph"/>
              <w:spacing w:line="276" w:lineRule="auto"/>
              <w:ind w:left="108"/>
              <w:rPr>
                <w:sz w:val="20"/>
              </w:rPr>
            </w:pPr>
            <w:r>
              <w:rPr>
                <w:sz w:val="20"/>
              </w:rPr>
              <w:t>Garantir</w:t>
            </w:r>
            <w:r>
              <w:rPr>
                <w:spacing w:val="-14"/>
                <w:sz w:val="20"/>
              </w:rPr>
              <w:t xml:space="preserve"> </w:t>
            </w:r>
            <w:r>
              <w:rPr>
                <w:sz w:val="20"/>
              </w:rPr>
              <w:t>maior</w:t>
            </w:r>
            <w:r>
              <w:rPr>
                <w:spacing w:val="-14"/>
                <w:sz w:val="20"/>
              </w:rPr>
              <w:t xml:space="preserve"> </w:t>
            </w:r>
            <w:r>
              <w:rPr>
                <w:sz w:val="20"/>
              </w:rPr>
              <w:t>alcance</w:t>
            </w:r>
            <w:r>
              <w:rPr>
                <w:spacing w:val="-13"/>
                <w:sz w:val="20"/>
              </w:rPr>
              <w:t xml:space="preserve"> </w:t>
            </w:r>
            <w:r>
              <w:rPr>
                <w:sz w:val="20"/>
              </w:rPr>
              <w:t>de armazenamento das aquisições da SEMSA.</w:t>
            </w:r>
          </w:p>
        </w:tc>
        <w:tc>
          <w:tcPr>
            <w:tcW w:w="1842" w:type="dxa"/>
          </w:tcPr>
          <w:p w14:paraId="5A935516" w14:textId="77777777" w:rsidR="00636D26" w:rsidRDefault="00636D26">
            <w:pPr>
              <w:pStyle w:val="TableParagraph"/>
              <w:rPr>
                <w:rFonts w:ascii="Calibri"/>
                <w:b/>
                <w:sz w:val="20"/>
              </w:rPr>
            </w:pPr>
          </w:p>
          <w:p w14:paraId="61341E82" w14:textId="77777777" w:rsidR="00636D26" w:rsidRDefault="00636D26">
            <w:pPr>
              <w:pStyle w:val="TableParagraph"/>
              <w:rPr>
                <w:rFonts w:ascii="Calibri"/>
                <w:b/>
                <w:sz w:val="20"/>
              </w:rPr>
            </w:pPr>
          </w:p>
          <w:p w14:paraId="27834230" w14:textId="77777777" w:rsidR="00636D26" w:rsidRDefault="00636D26">
            <w:pPr>
              <w:pStyle w:val="TableParagraph"/>
              <w:rPr>
                <w:rFonts w:ascii="Calibri"/>
                <w:b/>
                <w:sz w:val="20"/>
              </w:rPr>
            </w:pPr>
          </w:p>
          <w:p w14:paraId="718EE08F" w14:textId="77777777" w:rsidR="00636D26" w:rsidRDefault="00636D26">
            <w:pPr>
              <w:pStyle w:val="TableParagraph"/>
              <w:rPr>
                <w:rFonts w:ascii="Calibri"/>
                <w:b/>
                <w:sz w:val="20"/>
              </w:rPr>
            </w:pPr>
          </w:p>
          <w:p w14:paraId="1149C5D6" w14:textId="77777777" w:rsidR="00636D26" w:rsidRDefault="00636D26">
            <w:pPr>
              <w:pStyle w:val="TableParagraph"/>
              <w:spacing w:before="236"/>
              <w:rPr>
                <w:rFonts w:ascii="Calibri"/>
                <w:b/>
                <w:sz w:val="20"/>
              </w:rPr>
            </w:pPr>
          </w:p>
          <w:p w14:paraId="56376E32" w14:textId="77777777" w:rsidR="00636D26" w:rsidRDefault="00000000">
            <w:pPr>
              <w:pStyle w:val="TableParagraph"/>
              <w:ind w:left="99" w:right="85"/>
              <w:jc w:val="center"/>
              <w:rPr>
                <w:sz w:val="20"/>
              </w:rPr>
            </w:pPr>
            <w:r>
              <w:rPr>
                <w:spacing w:val="-10"/>
                <w:sz w:val="20"/>
              </w:rPr>
              <w:t>0</w:t>
            </w:r>
          </w:p>
        </w:tc>
        <w:tc>
          <w:tcPr>
            <w:tcW w:w="1701" w:type="dxa"/>
          </w:tcPr>
          <w:p w14:paraId="278B4AA2" w14:textId="77777777" w:rsidR="00636D26" w:rsidRDefault="00636D26">
            <w:pPr>
              <w:pStyle w:val="TableParagraph"/>
              <w:rPr>
                <w:rFonts w:ascii="Calibri"/>
                <w:b/>
                <w:sz w:val="20"/>
              </w:rPr>
            </w:pPr>
          </w:p>
          <w:p w14:paraId="25BAF3DB" w14:textId="77777777" w:rsidR="00636D26" w:rsidRDefault="00636D26">
            <w:pPr>
              <w:pStyle w:val="TableParagraph"/>
              <w:rPr>
                <w:rFonts w:ascii="Calibri"/>
                <w:b/>
                <w:sz w:val="20"/>
              </w:rPr>
            </w:pPr>
          </w:p>
          <w:p w14:paraId="1029EB95" w14:textId="77777777" w:rsidR="00636D26" w:rsidRDefault="00636D26">
            <w:pPr>
              <w:pStyle w:val="TableParagraph"/>
              <w:rPr>
                <w:rFonts w:ascii="Calibri"/>
                <w:b/>
                <w:sz w:val="20"/>
              </w:rPr>
            </w:pPr>
          </w:p>
          <w:p w14:paraId="333F707F" w14:textId="77777777" w:rsidR="00636D26" w:rsidRDefault="00636D26">
            <w:pPr>
              <w:pStyle w:val="TableParagraph"/>
              <w:spacing w:before="213"/>
              <w:rPr>
                <w:rFonts w:ascii="Calibri"/>
                <w:b/>
                <w:sz w:val="20"/>
              </w:rPr>
            </w:pPr>
          </w:p>
          <w:p w14:paraId="23CB88E9" w14:textId="77777777" w:rsidR="00636D26" w:rsidRDefault="00000000">
            <w:pPr>
              <w:pStyle w:val="TableParagraph"/>
              <w:ind w:left="113" w:right="100"/>
              <w:jc w:val="center"/>
              <w:rPr>
                <w:sz w:val="20"/>
              </w:rPr>
            </w:pPr>
            <w:r>
              <w:rPr>
                <w:spacing w:val="-5"/>
                <w:sz w:val="20"/>
              </w:rPr>
              <w:t>01</w:t>
            </w:r>
          </w:p>
          <w:p w14:paraId="52502524" w14:textId="77777777" w:rsidR="00636D26" w:rsidRDefault="00000000">
            <w:pPr>
              <w:pStyle w:val="TableParagraph"/>
              <w:spacing w:before="37" w:line="276" w:lineRule="auto"/>
              <w:ind w:left="113" w:right="97"/>
              <w:jc w:val="center"/>
              <w:rPr>
                <w:sz w:val="20"/>
              </w:rPr>
            </w:pPr>
            <w:r>
              <w:rPr>
                <w:spacing w:val="-2"/>
                <w:sz w:val="20"/>
              </w:rPr>
              <w:t xml:space="preserve">Construído/ampl </w:t>
            </w:r>
            <w:r>
              <w:rPr>
                <w:spacing w:val="-4"/>
                <w:sz w:val="20"/>
              </w:rPr>
              <w:t>iado</w:t>
            </w:r>
          </w:p>
        </w:tc>
        <w:tc>
          <w:tcPr>
            <w:tcW w:w="1825" w:type="dxa"/>
          </w:tcPr>
          <w:p w14:paraId="67ADAF64" w14:textId="77777777" w:rsidR="00636D26" w:rsidRDefault="00636D26">
            <w:pPr>
              <w:pStyle w:val="TableParagraph"/>
              <w:rPr>
                <w:rFonts w:ascii="Calibri"/>
                <w:b/>
                <w:sz w:val="20"/>
              </w:rPr>
            </w:pPr>
          </w:p>
          <w:p w14:paraId="0D2E7CF4" w14:textId="77777777" w:rsidR="00636D26" w:rsidRDefault="00636D26">
            <w:pPr>
              <w:pStyle w:val="TableParagraph"/>
              <w:rPr>
                <w:rFonts w:ascii="Calibri"/>
                <w:b/>
                <w:sz w:val="20"/>
              </w:rPr>
            </w:pPr>
          </w:p>
          <w:p w14:paraId="4B7C4627" w14:textId="77777777" w:rsidR="00636D26" w:rsidRDefault="00636D26">
            <w:pPr>
              <w:pStyle w:val="TableParagraph"/>
              <w:rPr>
                <w:rFonts w:ascii="Calibri"/>
                <w:b/>
                <w:sz w:val="20"/>
              </w:rPr>
            </w:pPr>
          </w:p>
          <w:p w14:paraId="799C11C4" w14:textId="77777777" w:rsidR="00636D26" w:rsidRDefault="00636D26">
            <w:pPr>
              <w:pStyle w:val="TableParagraph"/>
              <w:rPr>
                <w:rFonts w:ascii="Calibri"/>
                <w:b/>
                <w:sz w:val="20"/>
              </w:rPr>
            </w:pPr>
          </w:p>
          <w:p w14:paraId="736296F8" w14:textId="77777777" w:rsidR="00636D26" w:rsidRDefault="00636D26">
            <w:pPr>
              <w:pStyle w:val="TableParagraph"/>
              <w:spacing w:before="101"/>
              <w:rPr>
                <w:rFonts w:ascii="Calibri"/>
                <w:b/>
                <w:sz w:val="20"/>
              </w:rPr>
            </w:pPr>
          </w:p>
          <w:p w14:paraId="28469138" w14:textId="77777777" w:rsidR="00636D26" w:rsidRDefault="00000000">
            <w:pPr>
              <w:pStyle w:val="TableParagraph"/>
              <w:spacing w:line="278" w:lineRule="auto"/>
              <w:ind w:left="534" w:right="168" w:hanging="339"/>
              <w:rPr>
                <w:sz w:val="20"/>
              </w:rPr>
            </w:pPr>
            <w:r>
              <w:rPr>
                <w:sz w:val="20"/>
              </w:rPr>
              <w:t>01</w:t>
            </w:r>
            <w:r>
              <w:rPr>
                <w:spacing w:val="-14"/>
                <w:sz w:val="20"/>
              </w:rPr>
              <w:t xml:space="preserve"> </w:t>
            </w:r>
            <w:r>
              <w:rPr>
                <w:sz w:val="20"/>
              </w:rPr>
              <w:t xml:space="preserve">Almoxarifado </w:t>
            </w:r>
            <w:r>
              <w:rPr>
                <w:spacing w:val="-2"/>
                <w:sz w:val="20"/>
              </w:rPr>
              <w:t>Mantido.</w:t>
            </w:r>
          </w:p>
        </w:tc>
        <w:tc>
          <w:tcPr>
            <w:tcW w:w="1681" w:type="dxa"/>
          </w:tcPr>
          <w:p w14:paraId="363DE530" w14:textId="77777777" w:rsidR="00636D26" w:rsidRDefault="00636D26">
            <w:pPr>
              <w:pStyle w:val="TableParagraph"/>
              <w:rPr>
                <w:rFonts w:ascii="Calibri"/>
                <w:b/>
                <w:sz w:val="20"/>
              </w:rPr>
            </w:pPr>
          </w:p>
          <w:p w14:paraId="7F8E4617" w14:textId="77777777" w:rsidR="00636D26" w:rsidRDefault="00636D26">
            <w:pPr>
              <w:pStyle w:val="TableParagraph"/>
              <w:rPr>
                <w:rFonts w:ascii="Calibri"/>
                <w:b/>
                <w:sz w:val="20"/>
              </w:rPr>
            </w:pPr>
          </w:p>
          <w:p w14:paraId="1023D087" w14:textId="77777777" w:rsidR="00636D26" w:rsidRDefault="00636D26">
            <w:pPr>
              <w:pStyle w:val="TableParagraph"/>
              <w:rPr>
                <w:rFonts w:ascii="Calibri"/>
                <w:b/>
                <w:sz w:val="20"/>
              </w:rPr>
            </w:pPr>
          </w:p>
          <w:p w14:paraId="49037B5F" w14:textId="77777777" w:rsidR="00636D26" w:rsidRDefault="00636D26">
            <w:pPr>
              <w:pStyle w:val="TableParagraph"/>
              <w:rPr>
                <w:rFonts w:ascii="Calibri"/>
                <w:b/>
                <w:sz w:val="20"/>
              </w:rPr>
            </w:pPr>
          </w:p>
          <w:p w14:paraId="25A0CB6C" w14:textId="77777777" w:rsidR="00636D26" w:rsidRDefault="00636D26">
            <w:pPr>
              <w:pStyle w:val="TableParagraph"/>
              <w:spacing w:before="101"/>
              <w:rPr>
                <w:rFonts w:ascii="Calibri"/>
                <w:b/>
                <w:sz w:val="20"/>
              </w:rPr>
            </w:pPr>
          </w:p>
          <w:p w14:paraId="24A8B4E5" w14:textId="77777777" w:rsidR="00636D26" w:rsidRDefault="00000000">
            <w:pPr>
              <w:pStyle w:val="TableParagraph"/>
              <w:spacing w:line="278" w:lineRule="auto"/>
              <w:ind w:left="463" w:right="95" w:hanging="339"/>
              <w:rPr>
                <w:sz w:val="20"/>
              </w:rPr>
            </w:pPr>
            <w:r>
              <w:rPr>
                <w:sz w:val="20"/>
              </w:rPr>
              <w:t>01</w:t>
            </w:r>
            <w:r>
              <w:rPr>
                <w:spacing w:val="-14"/>
                <w:sz w:val="20"/>
              </w:rPr>
              <w:t xml:space="preserve"> </w:t>
            </w:r>
            <w:r>
              <w:rPr>
                <w:sz w:val="20"/>
              </w:rPr>
              <w:t xml:space="preserve">Almoxarifado </w:t>
            </w:r>
            <w:r>
              <w:rPr>
                <w:spacing w:val="-2"/>
                <w:sz w:val="20"/>
              </w:rPr>
              <w:t>Mantido.</w:t>
            </w:r>
          </w:p>
        </w:tc>
      </w:tr>
    </w:tbl>
    <w:p w14:paraId="18D2C6C9" w14:textId="77777777" w:rsidR="00636D26" w:rsidRDefault="00636D26">
      <w:pPr>
        <w:pStyle w:val="TableParagraph"/>
        <w:spacing w:line="278" w:lineRule="auto"/>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268"/>
        <w:gridCol w:w="2834"/>
        <w:gridCol w:w="1842"/>
        <w:gridCol w:w="1701"/>
        <w:gridCol w:w="1825"/>
        <w:gridCol w:w="1681"/>
      </w:tblGrid>
      <w:tr w:rsidR="00636D26" w14:paraId="090E9231" w14:textId="77777777">
        <w:trPr>
          <w:trHeight w:val="2316"/>
        </w:trPr>
        <w:tc>
          <w:tcPr>
            <w:tcW w:w="1985" w:type="dxa"/>
            <w:shd w:val="clear" w:color="auto" w:fill="DEEAF6"/>
          </w:tcPr>
          <w:p w14:paraId="6920C823" w14:textId="77777777" w:rsidR="00636D26" w:rsidRDefault="00000000">
            <w:pPr>
              <w:pStyle w:val="TableParagraph"/>
              <w:spacing w:before="121" w:line="276" w:lineRule="auto"/>
              <w:ind w:left="107" w:right="139"/>
              <w:rPr>
                <w:rFonts w:ascii="Arial" w:hAnsi="Arial"/>
                <w:b/>
                <w:sz w:val="20"/>
              </w:rPr>
            </w:pPr>
            <w:r>
              <w:rPr>
                <w:rFonts w:ascii="Arial" w:hAnsi="Arial"/>
                <w:b/>
                <w:sz w:val="20"/>
              </w:rPr>
              <w:lastRenderedPageBreak/>
              <w:t>Alterar horário de funcionamento</w:t>
            </w:r>
            <w:r>
              <w:rPr>
                <w:rFonts w:ascii="Arial" w:hAnsi="Arial"/>
                <w:b/>
                <w:spacing w:val="-14"/>
                <w:sz w:val="20"/>
              </w:rPr>
              <w:t xml:space="preserve"> </w:t>
            </w:r>
            <w:r>
              <w:rPr>
                <w:rFonts w:ascii="Arial" w:hAnsi="Arial"/>
                <w:b/>
                <w:sz w:val="20"/>
              </w:rPr>
              <w:t xml:space="preserve">da </w:t>
            </w:r>
            <w:r>
              <w:rPr>
                <w:rFonts w:ascii="Arial" w:hAnsi="Arial"/>
                <w:b/>
                <w:spacing w:val="-2"/>
                <w:sz w:val="20"/>
              </w:rPr>
              <w:t xml:space="preserve">Farmácia </w:t>
            </w:r>
            <w:r>
              <w:rPr>
                <w:rFonts w:ascii="Arial" w:hAnsi="Arial"/>
                <w:b/>
                <w:sz w:val="20"/>
              </w:rPr>
              <w:t>Municipal (Se acaso houver o funcionamento</w:t>
            </w:r>
            <w:r>
              <w:rPr>
                <w:rFonts w:ascii="Arial" w:hAnsi="Arial"/>
                <w:b/>
                <w:spacing w:val="-14"/>
                <w:sz w:val="20"/>
              </w:rPr>
              <w:t xml:space="preserve"> </w:t>
            </w:r>
            <w:r>
              <w:rPr>
                <w:rFonts w:ascii="Arial" w:hAnsi="Arial"/>
                <w:b/>
                <w:sz w:val="20"/>
              </w:rPr>
              <w:t>de UBS Noturna).</w:t>
            </w:r>
          </w:p>
        </w:tc>
        <w:tc>
          <w:tcPr>
            <w:tcW w:w="2268" w:type="dxa"/>
            <w:shd w:val="clear" w:color="auto" w:fill="DEEAF6"/>
          </w:tcPr>
          <w:p w14:paraId="29AACC9E" w14:textId="77777777" w:rsidR="00636D26" w:rsidRDefault="00636D26">
            <w:pPr>
              <w:pStyle w:val="TableParagraph"/>
              <w:spacing w:before="9"/>
              <w:rPr>
                <w:rFonts w:ascii="Calibri"/>
                <w:b/>
                <w:sz w:val="20"/>
              </w:rPr>
            </w:pPr>
          </w:p>
          <w:p w14:paraId="1878A470" w14:textId="77777777" w:rsidR="00636D26" w:rsidRDefault="00000000">
            <w:pPr>
              <w:pStyle w:val="TableParagraph"/>
              <w:spacing w:line="276" w:lineRule="auto"/>
              <w:ind w:left="108" w:right="154"/>
              <w:rPr>
                <w:sz w:val="20"/>
              </w:rPr>
            </w:pPr>
            <w:r>
              <w:rPr>
                <w:sz w:val="20"/>
              </w:rPr>
              <w:t>Realizar</w:t>
            </w:r>
            <w:r>
              <w:rPr>
                <w:spacing w:val="-14"/>
                <w:sz w:val="20"/>
              </w:rPr>
              <w:t xml:space="preserve"> </w:t>
            </w:r>
            <w:r>
              <w:rPr>
                <w:sz w:val="20"/>
              </w:rPr>
              <w:t xml:space="preserve">levantamento de série histórica de toda dispensação existente de medicamentos no </w:t>
            </w:r>
            <w:r>
              <w:rPr>
                <w:spacing w:val="-2"/>
                <w:sz w:val="20"/>
              </w:rPr>
              <w:t>município.</w:t>
            </w:r>
          </w:p>
        </w:tc>
        <w:tc>
          <w:tcPr>
            <w:tcW w:w="2834" w:type="dxa"/>
            <w:shd w:val="clear" w:color="auto" w:fill="DEEAF6"/>
          </w:tcPr>
          <w:p w14:paraId="67492AC3" w14:textId="77777777" w:rsidR="00636D26" w:rsidRDefault="00000000">
            <w:pPr>
              <w:pStyle w:val="TableParagraph"/>
              <w:spacing w:line="276" w:lineRule="auto"/>
              <w:ind w:left="108" w:right="168"/>
              <w:rPr>
                <w:rFonts w:ascii="Arial" w:hAnsi="Arial"/>
                <w:b/>
                <w:sz w:val="20"/>
              </w:rPr>
            </w:pPr>
            <w:r>
              <w:rPr>
                <w:sz w:val="20"/>
              </w:rPr>
              <w:t>Realizar a alteração do horário</w:t>
            </w:r>
            <w:r>
              <w:rPr>
                <w:spacing w:val="-13"/>
                <w:sz w:val="20"/>
              </w:rPr>
              <w:t xml:space="preserve"> </w:t>
            </w:r>
            <w:r>
              <w:rPr>
                <w:sz w:val="20"/>
              </w:rPr>
              <w:t>de</w:t>
            </w:r>
            <w:r>
              <w:rPr>
                <w:spacing w:val="-14"/>
                <w:sz w:val="20"/>
              </w:rPr>
              <w:t xml:space="preserve"> </w:t>
            </w:r>
            <w:r>
              <w:rPr>
                <w:sz w:val="20"/>
              </w:rPr>
              <w:t>funcionamento</w:t>
            </w:r>
            <w:r>
              <w:rPr>
                <w:spacing w:val="-13"/>
                <w:sz w:val="20"/>
              </w:rPr>
              <w:t xml:space="preserve"> </w:t>
            </w:r>
            <w:r>
              <w:rPr>
                <w:sz w:val="20"/>
              </w:rPr>
              <w:t xml:space="preserve">da Farmácia Básica municipal com o intuito de elevar a qualidade de vida da população, </w:t>
            </w:r>
            <w:r>
              <w:rPr>
                <w:rFonts w:ascii="Arial" w:hAnsi="Arial"/>
                <w:b/>
                <w:sz w:val="20"/>
              </w:rPr>
              <w:t>(Se acaso houver o funcionamento de UBS Noturna).</w:t>
            </w:r>
          </w:p>
        </w:tc>
        <w:tc>
          <w:tcPr>
            <w:tcW w:w="1842" w:type="dxa"/>
            <w:shd w:val="clear" w:color="auto" w:fill="DEEAF6"/>
          </w:tcPr>
          <w:p w14:paraId="7CFA5F04" w14:textId="77777777" w:rsidR="00636D26" w:rsidRDefault="00636D26">
            <w:pPr>
              <w:pStyle w:val="TableParagraph"/>
              <w:rPr>
                <w:rFonts w:ascii="Calibri"/>
                <w:b/>
                <w:sz w:val="20"/>
              </w:rPr>
            </w:pPr>
          </w:p>
          <w:p w14:paraId="2C1C170A" w14:textId="77777777" w:rsidR="00636D26" w:rsidRDefault="00636D26">
            <w:pPr>
              <w:pStyle w:val="TableParagraph"/>
              <w:rPr>
                <w:rFonts w:ascii="Calibri"/>
                <w:b/>
                <w:sz w:val="20"/>
              </w:rPr>
            </w:pPr>
          </w:p>
          <w:p w14:paraId="4CAC9467" w14:textId="77777777" w:rsidR="00636D26" w:rsidRDefault="00636D26">
            <w:pPr>
              <w:pStyle w:val="TableParagraph"/>
              <w:spacing w:before="181"/>
              <w:rPr>
                <w:rFonts w:ascii="Calibri"/>
                <w:b/>
                <w:sz w:val="20"/>
              </w:rPr>
            </w:pPr>
          </w:p>
          <w:p w14:paraId="13C60EFC" w14:textId="77777777" w:rsidR="00636D26" w:rsidRDefault="00000000">
            <w:pPr>
              <w:pStyle w:val="TableParagraph"/>
              <w:ind w:left="99" w:right="85"/>
              <w:jc w:val="center"/>
              <w:rPr>
                <w:sz w:val="20"/>
              </w:rPr>
            </w:pPr>
            <w:r>
              <w:rPr>
                <w:spacing w:val="-10"/>
                <w:sz w:val="20"/>
              </w:rPr>
              <w:t>0</w:t>
            </w:r>
          </w:p>
        </w:tc>
        <w:tc>
          <w:tcPr>
            <w:tcW w:w="1701" w:type="dxa"/>
            <w:shd w:val="clear" w:color="auto" w:fill="DEEAF6"/>
          </w:tcPr>
          <w:p w14:paraId="30398BAD" w14:textId="77777777" w:rsidR="00636D26" w:rsidRDefault="00636D26">
            <w:pPr>
              <w:pStyle w:val="TableParagraph"/>
              <w:rPr>
                <w:rFonts w:ascii="Calibri"/>
                <w:b/>
                <w:sz w:val="20"/>
              </w:rPr>
            </w:pPr>
          </w:p>
          <w:p w14:paraId="2AB0332E" w14:textId="77777777" w:rsidR="00636D26" w:rsidRDefault="00636D26">
            <w:pPr>
              <w:pStyle w:val="TableParagraph"/>
              <w:spacing w:before="29"/>
              <w:rPr>
                <w:rFonts w:ascii="Calibri"/>
                <w:b/>
                <w:sz w:val="20"/>
              </w:rPr>
            </w:pPr>
          </w:p>
          <w:p w14:paraId="44A8428E" w14:textId="77777777" w:rsidR="00636D26" w:rsidRDefault="00000000">
            <w:pPr>
              <w:pStyle w:val="TableParagraph"/>
              <w:spacing w:line="276" w:lineRule="auto"/>
              <w:ind w:left="113" w:right="94"/>
              <w:jc w:val="center"/>
              <w:rPr>
                <w:sz w:val="20"/>
              </w:rPr>
            </w:pPr>
            <w:r>
              <w:rPr>
                <w:sz w:val="20"/>
              </w:rPr>
              <w:t>Horário</w:t>
            </w:r>
            <w:r>
              <w:rPr>
                <w:spacing w:val="-14"/>
                <w:sz w:val="20"/>
              </w:rPr>
              <w:t xml:space="preserve"> </w:t>
            </w:r>
            <w:r>
              <w:rPr>
                <w:sz w:val="20"/>
              </w:rPr>
              <w:t>alterado para 12 horas por dia, 05 dias por semana</w:t>
            </w:r>
          </w:p>
        </w:tc>
        <w:tc>
          <w:tcPr>
            <w:tcW w:w="1825" w:type="dxa"/>
            <w:shd w:val="clear" w:color="auto" w:fill="DEEAF6"/>
          </w:tcPr>
          <w:p w14:paraId="060E0912" w14:textId="77777777" w:rsidR="00636D26" w:rsidRDefault="00636D26">
            <w:pPr>
              <w:pStyle w:val="TableParagraph"/>
              <w:rPr>
                <w:rFonts w:ascii="Calibri"/>
                <w:b/>
                <w:sz w:val="20"/>
              </w:rPr>
            </w:pPr>
          </w:p>
          <w:p w14:paraId="637EB5F4" w14:textId="77777777" w:rsidR="00636D26" w:rsidRDefault="00636D26">
            <w:pPr>
              <w:pStyle w:val="TableParagraph"/>
              <w:rPr>
                <w:rFonts w:ascii="Calibri"/>
                <w:b/>
                <w:sz w:val="20"/>
              </w:rPr>
            </w:pPr>
          </w:p>
          <w:p w14:paraId="0F17373F" w14:textId="77777777" w:rsidR="00636D26" w:rsidRDefault="00636D26">
            <w:pPr>
              <w:pStyle w:val="TableParagraph"/>
              <w:spacing w:before="181"/>
              <w:rPr>
                <w:rFonts w:ascii="Calibri"/>
                <w:b/>
                <w:sz w:val="20"/>
              </w:rPr>
            </w:pPr>
          </w:p>
          <w:p w14:paraId="08AF2B0E" w14:textId="77777777" w:rsidR="00636D26" w:rsidRDefault="00000000">
            <w:pPr>
              <w:pStyle w:val="TableParagraph"/>
              <w:ind w:left="93" w:right="75"/>
              <w:jc w:val="center"/>
              <w:rPr>
                <w:sz w:val="20"/>
              </w:rPr>
            </w:pPr>
            <w:r>
              <w:rPr>
                <w:sz w:val="20"/>
              </w:rPr>
              <w:t>Horário</w:t>
            </w:r>
            <w:r>
              <w:rPr>
                <w:spacing w:val="-10"/>
                <w:sz w:val="20"/>
              </w:rPr>
              <w:t xml:space="preserve"> </w:t>
            </w:r>
            <w:r>
              <w:rPr>
                <w:spacing w:val="-2"/>
                <w:sz w:val="20"/>
              </w:rPr>
              <w:t>Mantido.</w:t>
            </w:r>
          </w:p>
        </w:tc>
        <w:tc>
          <w:tcPr>
            <w:tcW w:w="1681" w:type="dxa"/>
            <w:shd w:val="clear" w:color="auto" w:fill="DEEAF6"/>
          </w:tcPr>
          <w:p w14:paraId="43137048" w14:textId="77777777" w:rsidR="00636D26" w:rsidRDefault="00636D26">
            <w:pPr>
              <w:pStyle w:val="TableParagraph"/>
              <w:rPr>
                <w:rFonts w:ascii="Calibri"/>
                <w:b/>
                <w:sz w:val="20"/>
              </w:rPr>
            </w:pPr>
          </w:p>
          <w:p w14:paraId="5BC75CD6" w14:textId="77777777" w:rsidR="00636D26" w:rsidRDefault="00636D26">
            <w:pPr>
              <w:pStyle w:val="TableParagraph"/>
              <w:spacing w:before="194"/>
              <w:rPr>
                <w:rFonts w:ascii="Calibri"/>
                <w:b/>
                <w:sz w:val="20"/>
              </w:rPr>
            </w:pPr>
          </w:p>
          <w:p w14:paraId="0A41600D" w14:textId="77777777" w:rsidR="00636D26" w:rsidRDefault="00000000">
            <w:pPr>
              <w:pStyle w:val="TableParagraph"/>
              <w:spacing w:before="1" w:line="484" w:lineRule="auto"/>
              <w:ind w:left="463" w:right="436" w:firstLine="55"/>
              <w:rPr>
                <w:sz w:val="20"/>
              </w:rPr>
            </w:pPr>
            <w:r>
              <w:rPr>
                <w:spacing w:val="-2"/>
                <w:sz w:val="20"/>
              </w:rPr>
              <w:t>Horário Mantido.</w:t>
            </w:r>
          </w:p>
        </w:tc>
      </w:tr>
      <w:tr w:rsidR="00636D26" w14:paraId="1925DE3D" w14:textId="77777777">
        <w:trPr>
          <w:trHeight w:val="1987"/>
        </w:trPr>
        <w:tc>
          <w:tcPr>
            <w:tcW w:w="1985" w:type="dxa"/>
          </w:tcPr>
          <w:p w14:paraId="0F0B0F83" w14:textId="77777777" w:rsidR="00636D26" w:rsidRDefault="00636D26">
            <w:pPr>
              <w:pStyle w:val="TableParagraph"/>
              <w:spacing w:before="242"/>
              <w:rPr>
                <w:rFonts w:ascii="Calibri"/>
                <w:b/>
                <w:sz w:val="20"/>
              </w:rPr>
            </w:pPr>
          </w:p>
          <w:p w14:paraId="365EC06C" w14:textId="77777777" w:rsidR="00636D26" w:rsidRDefault="00000000">
            <w:pPr>
              <w:pStyle w:val="TableParagraph"/>
              <w:spacing w:line="276" w:lineRule="auto"/>
              <w:ind w:left="107" w:right="317"/>
              <w:rPr>
                <w:rFonts w:ascii="Arial" w:hAnsi="Arial"/>
                <w:b/>
                <w:sz w:val="20"/>
              </w:rPr>
            </w:pPr>
            <w:r>
              <w:rPr>
                <w:rFonts w:ascii="Arial" w:hAnsi="Arial"/>
                <w:b/>
                <w:sz w:val="20"/>
              </w:rPr>
              <w:t>Apoiar os Profissionais</w:t>
            </w:r>
            <w:r>
              <w:rPr>
                <w:rFonts w:ascii="Arial" w:hAnsi="Arial"/>
                <w:b/>
                <w:spacing w:val="-14"/>
                <w:sz w:val="20"/>
              </w:rPr>
              <w:t xml:space="preserve"> </w:t>
            </w:r>
            <w:r>
              <w:rPr>
                <w:rFonts w:ascii="Arial" w:hAnsi="Arial"/>
                <w:b/>
                <w:sz w:val="20"/>
              </w:rPr>
              <w:t xml:space="preserve">de </w:t>
            </w:r>
            <w:r>
              <w:rPr>
                <w:rFonts w:ascii="Arial" w:hAnsi="Arial"/>
                <w:b/>
                <w:spacing w:val="-2"/>
                <w:sz w:val="20"/>
              </w:rPr>
              <w:t>Saúde.</w:t>
            </w:r>
          </w:p>
        </w:tc>
        <w:tc>
          <w:tcPr>
            <w:tcW w:w="2268" w:type="dxa"/>
          </w:tcPr>
          <w:p w14:paraId="6C08D309" w14:textId="77777777" w:rsidR="00636D26" w:rsidRDefault="00000000">
            <w:pPr>
              <w:pStyle w:val="TableParagraph"/>
              <w:spacing w:line="276" w:lineRule="auto"/>
              <w:ind w:left="108" w:right="-15"/>
              <w:rPr>
                <w:sz w:val="20"/>
              </w:rPr>
            </w:pPr>
            <w:r>
              <w:rPr>
                <w:sz w:val="20"/>
              </w:rPr>
              <w:t>Realizar capacitações para apoiar e implementar</w:t>
            </w:r>
            <w:r>
              <w:rPr>
                <w:spacing w:val="-14"/>
                <w:sz w:val="20"/>
              </w:rPr>
              <w:t xml:space="preserve"> </w:t>
            </w:r>
            <w:r>
              <w:rPr>
                <w:sz w:val="20"/>
              </w:rPr>
              <w:t>os</w:t>
            </w:r>
            <w:r>
              <w:rPr>
                <w:spacing w:val="-14"/>
                <w:sz w:val="20"/>
              </w:rPr>
              <w:t xml:space="preserve"> </w:t>
            </w:r>
            <w:r>
              <w:rPr>
                <w:sz w:val="20"/>
              </w:rPr>
              <w:t xml:space="preserve">serviços dos profissionais de </w:t>
            </w:r>
            <w:r>
              <w:rPr>
                <w:spacing w:val="-2"/>
                <w:sz w:val="20"/>
              </w:rPr>
              <w:t>saúde.</w:t>
            </w:r>
          </w:p>
        </w:tc>
        <w:tc>
          <w:tcPr>
            <w:tcW w:w="2834" w:type="dxa"/>
          </w:tcPr>
          <w:p w14:paraId="2994FE60" w14:textId="77777777" w:rsidR="00636D26" w:rsidRDefault="00636D26">
            <w:pPr>
              <w:pStyle w:val="TableParagraph"/>
              <w:rPr>
                <w:rFonts w:ascii="Calibri"/>
                <w:b/>
                <w:sz w:val="20"/>
              </w:rPr>
            </w:pPr>
          </w:p>
          <w:p w14:paraId="53EF7753" w14:textId="77777777" w:rsidR="00636D26" w:rsidRDefault="00636D26">
            <w:pPr>
              <w:pStyle w:val="TableParagraph"/>
              <w:spacing w:before="130"/>
              <w:rPr>
                <w:rFonts w:ascii="Calibri"/>
                <w:b/>
                <w:sz w:val="20"/>
              </w:rPr>
            </w:pPr>
          </w:p>
          <w:p w14:paraId="24C18BD0" w14:textId="77777777" w:rsidR="00636D26" w:rsidRDefault="00000000">
            <w:pPr>
              <w:pStyle w:val="TableParagraph"/>
              <w:spacing w:line="276" w:lineRule="auto"/>
              <w:ind w:left="108"/>
              <w:rPr>
                <w:sz w:val="20"/>
              </w:rPr>
            </w:pPr>
            <w:r>
              <w:rPr>
                <w:sz w:val="20"/>
              </w:rPr>
              <w:t>Apoiar</w:t>
            </w:r>
            <w:r>
              <w:rPr>
                <w:spacing w:val="-11"/>
                <w:sz w:val="20"/>
              </w:rPr>
              <w:t xml:space="preserve"> </w:t>
            </w:r>
            <w:r>
              <w:rPr>
                <w:sz w:val="20"/>
              </w:rPr>
              <w:t>e</w:t>
            </w:r>
            <w:r>
              <w:rPr>
                <w:spacing w:val="-9"/>
                <w:sz w:val="20"/>
              </w:rPr>
              <w:t xml:space="preserve"> </w:t>
            </w:r>
            <w:r>
              <w:rPr>
                <w:sz w:val="20"/>
              </w:rPr>
              <w:t>estimular</w:t>
            </w:r>
            <w:r>
              <w:rPr>
                <w:spacing w:val="-11"/>
                <w:sz w:val="20"/>
              </w:rPr>
              <w:t xml:space="preserve"> </w:t>
            </w:r>
            <w:r>
              <w:rPr>
                <w:sz w:val="20"/>
              </w:rPr>
              <w:t>o</w:t>
            </w:r>
            <w:r>
              <w:rPr>
                <w:spacing w:val="-11"/>
                <w:sz w:val="20"/>
              </w:rPr>
              <w:t xml:space="preserve"> </w:t>
            </w:r>
            <w:r>
              <w:rPr>
                <w:sz w:val="20"/>
              </w:rPr>
              <w:t>trabalho dos profissionais de saúde.</w:t>
            </w:r>
          </w:p>
        </w:tc>
        <w:tc>
          <w:tcPr>
            <w:tcW w:w="1842" w:type="dxa"/>
          </w:tcPr>
          <w:p w14:paraId="301D6A2E" w14:textId="77777777" w:rsidR="00636D26" w:rsidRDefault="00636D26">
            <w:pPr>
              <w:pStyle w:val="TableParagraph"/>
              <w:spacing w:before="110"/>
              <w:rPr>
                <w:rFonts w:ascii="Calibri"/>
                <w:b/>
                <w:sz w:val="20"/>
              </w:rPr>
            </w:pPr>
          </w:p>
          <w:p w14:paraId="737F225A" w14:textId="77777777" w:rsidR="00636D26" w:rsidRDefault="00000000">
            <w:pPr>
              <w:pStyle w:val="TableParagraph"/>
              <w:spacing w:line="276" w:lineRule="auto"/>
              <w:ind w:left="298" w:right="286" w:firstLine="3"/>
              <w:jc w:val="center"/>
              <w:rPr>
                <w:sz w:val="20"/>
              </w:rPr>
            </w:pPr>
            <w:r>
              <w:rPr>
                <w:sz w:val="20"/>
              </w:rPr>
              <w:t xml:space="preserve">100% de </w:t>
            </w:r>
            <w:r>
              <w:rPr>
                <w:spacing w:val="-2"/>
                <w:sz w:val="20"/>
              </w:rPr>
              <w:t xml:space="preserve">capacitações </w:t>
            </w:r>
            <w:r>
              <w:rPr>
                <w:sz w:val="20"/>
              </w:rPr>
              <w:t>realizadas</w:t>
            </w:r>
            <w:r>
              <w:rPr>
                <w:spacing w:val="-14"/>
                <w:sz w:val="20"/>
              </w:rPr>
              <w:t xml:space="preserve"> </w:t>
            </w:r>
            <w:r>
              <w:rPr>
                <w:sz w:val="20"/>
              </w:rPr>
              <w:t xml:space="preserve">em </w:t>
            </w:r>
            <w:r>
              <w:rPr>
                <w:spacing w:val="-2"/>
                <w:sz w:val="20"/>
              </w:rPr>
              <w:t>humanização.</w:t>
            </w:r>
          </w:p>
        </w:tc>
        <w:tc>
          <w:tcPr>
            <w:tcW w:w="1701" w:type="dxa"/>
          </w:tcPr>
          <w:p w14:paraId="6F55C703" w14:textId="77777777" w:rsidR="00636D26" w:rsidRDefault="00636D26">
            <w:pPr>
              <w:pStyle w:val="TableParagraph"/>
              <w:spacing w:before="110"/>
              <w:rPr>
                <w:rFonts w:ascii="Calibri"/>
                <w:b/>
                <w:sz w:val="20"/>
              </w:rPr>
            </w:pPr>
          </w:p>
          <w:p w14:paraId="48C0A2B8" w14:textId="77777777" w:rsidR="00636D26" w:rsidRDefault="00000000">
            <w:pPr>
              <w:pStyle w:val="TableParagraph"/>
              <w:spacing w:line="276" w:lineRule="auto"/>
              <w:ind w:left="113" w:right="98"/>
              <w:jc w:val="center"/>
              <w:rPr>
                <w:sz w:val="20"/>
              </w:rPr>
            </w:pPr>
            <w:r>
              <w:rPr>
                <w:sz w:val="20"/>
              </w:rPr>
              <w:t xml:space="preserve">100% de </w:t>
            </w:r>
            <w:r>
              <w:rPr>
                <w:spacing w:val="-2"/>
                <w:sz w:val="20"/>
              </w:rPr>
              <w:t xml:space="preserve">capacitações </w:t>
            </w:r>
            <w:r>
              <w:rPr>
                <w:sz w:val="20"/>
              </w:rPr>
              <w:t>realizadas</w:t>
            </w:r>
            <w:r>
              <w:rPr>
                <w:spacing w:val="-14"/>
                <w:sz w:val="20"/>
              </w:rPr>
              <w:t xml:space="preserve"> </w:t>
            </w:r>
            <w:r>
              <w:rPr>
                <w:sz w:val="20"/>
              </w:rPr>
              <w:t xml:space="preserve">em </w:t>
            </w:r>
            <w:r>
              <w:rPr>
                <w:spacing w:val="-2"/>
                <w:sz w:val="20"/>
              </w:rPr>
              <w:t>humanização.</w:t>
            </w:r>
          </w:p>
        </w:tc>
        <w:tc>
          <w:tcPr>
            <w:tcW w:w="1825" w:type="dxa"/>
          </w:tcPr>
          <w:p w14:paraId="212F4496" w14:textId="77777777" w:rsidR="00636D26" w:rsidRDefault="00636D26">
            <w:pPr>
              <w:pStyle w:val="TableParagraph"/>
              <w:spacing w:before="110"/>
              <w:rPr>
                <w:rFonts w:ascii="Calibri"/>
                <w:b/>
                <w:sz w:val="20"/>
              </w:rPr>
            </w:pPr>
          </w:p>
          <w:p w14:paraId="2D66FCDE" w14:textId="77777777" w:rsidR="00636D26" w:rsidRDefault="00000000">
            <w:pPr>
              <w:pStyle w:val="TableParagraph"/>
              <w:spacing w:line="276" w:lineRule="auto"/>
              <w:ind w:left="294" w:right="273" w:firstLine="3"/>
              <w:jc w:val="center"/>
              <w:rPr>
                <w:sz w:val="20"/>
              </w:rPr>
            </w:pPr>
            <w:r>
              <w:rPr>
                <w:sz w:val="20"/>
              </w:rPr>
              <w:t xml:space="preserve">100% de </w:t>
            </w:r>
            <w:r>
              <w:rPr>
                <w:spacing w:val="-2"/>
                <w:sz w:val="20"/>
              </w:rPr>
              <w:t xml:space="preserve">capacitações </w:t>
            </w:r>
            <w:r>
              <w:rPr>
                <w:sz w:val="20"/>
              </w:rPr>
              <w:t>realizadas</w:t>
            </w:r>
            <w:r>
              <w:rPr>
                <w:spacing w:val="-14"/>
                <w:sz w:val="20"/>
              </w:rPr>
              <w:t xml:space="preserve"> </w:t>
            </w:r>
            <w:r>
              <w:rPr>
                <w:sz w:val="20"/>
              </w:rPr>
              <w:t xml:space="preserve">em </w:t>
            </w:r>
            <w:r>
              <w:rPr>
                <w:spacing w:val="-2"/>
                <w:sz w:val="20"/>
              </w:rPr>
              <w:t>humanização.</w:t>
            </w:r>
          </w:p>
        </w:tc>
        <w:tc>
          <w:tcPr>
            <w:tcW w:w="1681" w:type="dxa"/>
          </w:tcPr>
          <w:p w14:paraId="62FFAA56" w14:textId="77777777" w:rsidR="00636D26" w:rsidRDefault="00636D26">
            <w:pPr>
              <w:pStyle w:val="TableParagraph"/>
              <w:spacing w:before="110"/>
              <w:rPr>
                <w:rFonts w:ascii="Calibri"/>
                <w:b/>
                <w:sz w:val="20"/>
              </w:rPr>
            </w:pPr>
          </w:p>
          <w:p w14:paraId="05368F58" w14:textId="77777777" w:rsidR="00636D26" w:rsidRDefault="00000000">
            <w:pPr>
              <w:pStyle w:val="TableParagraph"/>
              <w:spacing w:line="276" w:lineRule="auto"/>
              <w:ind w:left="223" w:right="200" w:firstLine="3"/>
              <w:jc w:val="center"/>
              <w:rPr>
                <w:sz w:val="20"/>
              </w:rPr>
            </w:pPr>
            <w:r>
              <w:rPr>
                <w:sz w:val="20"/>
              </w:rPr>
              <w:t xml:space="preserve">100% de </w:t>
            </w:r>
            <w:r>
              <w:rPr>
                <w:spacing w:val="-2"/>
                <w:sz w:val="20"/>
              </w:rPr>
              <w:t xml:space="preserve">capacitações </w:t>
            </w:r>
            <w:r>
              <w:rPr>
                <w:sz w:val="20"/>
              </w:rPr>
              <w:t>realizadas</w:t>
            </w:r>
            <w:r>
              <w:rPr>
                <w:spacing w:val="-14"/>
                <w:sz w:val="20"/>
              </w:rPr>
              <w:t xml:space="preserve"> </w:t>
            </w:r>
            <w:r>
              <w:rPr>
                <w:sz w:val="20"/>
              </w:rPr>
              <w:t xml:space="preserve">em </w:t>
            </w:r>
            <w:r>
              <w:rPr>
                <w:spacing w:val="-2"/>
                <w:sz w:val="20"/>
              </w:rPr>
              <w:t>humanização.</w:t>
            </w:r>
          </w:p>
        </w:tc>
      </w:tr>
      <w:tr w:rsidR="00636D26" w14:paraId="00C2ED40" w14:textId="77777777">
        <w:trPr>
          <w:trHeight w:val="2316"/>
        </w:trPr>
        <w:tc>
          <w:tcPr>
            <w:tcW w:w="1985" w:type="dxa"/>
            <w:shd w:val="clear" w:color="auto" w:fill="DEEAF6"/>
          </w:tcPr>
          <w:p w14:paraId="5CCB97A2" w14:textId="77777777" w:rsidR="00636D26" w:rsidRDefault="00636D26">
            <w:pPr>
              <w:pStyle w:val="TableParagraph"/>
              <w:rPr>
                <w:rFonts w:ascii="Calibri"/>
                <w:b/>
                <w:sz w:val="20"/>
              </w:rPr>
            </w:pPr>
          </w:p>
          <w:p w14:paraId="09851B04" w14:textId="77777777" w:rsidR="00636D26" w:rsidRDefault="00636D26">
            <w:pPr>
              <w:pStyle w:val="TableParagraph"/>
              <w:rPr>
                <w:rFonts w:ascii="Calibri"/>
                <w:b/>
                <w:sz w:val="20"/>
              </w:rPr>
            </w:pPr>
          </w:p>
          <w:p w14:paraId="526A10EA" w14:textId="77777777" w:rsidR="00636D26" w:rsidRDefault="00636D26">
            <w:pPr>
              <w:pStyle w:val="TableParagraph"/>
              <w:spacing w:before="49"/>
              <w:rPr>
                <w:rFonts w:ascii="Calibri"/>
                <w:b/>
                <w:sz w:val="20"/>
              </w:rPr>
            </w:pPr>
          </w:p>
          <w:p w14:paraId="4A17BE25" w14:textId="77777777" w:rsidR="00636D26" w:rsidRDefault="00000000">
            <w:pPr>
              <w:pStyle w:val="TableParagraph"/>
              <w:spacing w:line="278" w:lineRule="auto"/>
              <w:ind w:left="107" w:right="127"/>
              <w:rPr>
                <w:rFonts w:ascii="Arial" w:hAnsi="Arial"/>
                <w:b/>
                <w:sz w:val="20"/>
              </w:rPr>
            </w:pPr>
            <w:r>
              <w:rPr>
                <w:rFonts w:ascii="Arial" w:hAnsi="Arial"/>
                <w:b/>
                <w:sz w:val="20"/>
              </w:rPr>
              <w:t>Melhorar os aterros</w:t>
            </w:r>
            <w:r>
              <w:rPr>
                <w:rFonts w:ascii="Arial" w:hAnsi="Arial"/>
                <w:b/>
                <w:spacing w:val="-14"/>
                <w:sz w:val="20"/>
              </w:rPr>
              <w:t xml:space="preserve"> </w:t>
            </w:r>
            <w:r>
              <w:rPr>
                <w:rFonts w:ascii="Arial" w:hAnsi="Arial"/>
                <w:b/>
                <w:sz w:val="20"/>
              </w:rPr>
              <w:t>sanitários.</w:t>
            </w:r>
          </w:p>
        </w:tc>
        <w:tc>
          <w:tcPr>
            <w:tcW w:w="2268" w:type="dxa"/>
            <w:shd w:val="clear" w:color="auto" w:fill="DEEAF6"/>
          </w:tcPr>
          <w:p w14:paraId="0BE662D1" w14:textId="77777777" w:rsidR="00636D26" w:rsidRDefault="00000000">
            <w:pPr>
              <w:pStyle w:val="TableParagraph"/>
              <w:spacing w:line="276" w:lineRule="auto"/>
              <w:ind w:left="108"/>
              <w:rPr>
                <w:sz w:val="20"/>
              </w:rPr>
            </w:pPr>
            <w:r>
              <w:rPr>
                <w:sz w:val="20"/>
              </w:rPr>
              <w:t>Realizar</w:t>
            </w:r>
            <w:r>
              <w:rPr>
                <w:spacing w:val="-14"/>
                <w:sz w:val="20"/>
              </w:rPr>
              <w:t xml:space="preserve"> </w:t>
            </w:r>
            <w:r>
              <w:rPr>
                <w:sz w:val="20"/>
              </w:rPr>
              <w:t>visita</w:t>
            </w:r>
            <w:r>
              <w:rPr>
                <w:spacing w:val="-14"/>
                <w:sz w:val="20"/>
              </w:rPr>
              <w:t xml:space="preserve"> </w:t>
            </w:r>
            <w:r>
              <w:rPr>
                <w:sz w:val="20"/>
              </w:rPr>
              <w:t>técnica</w:t>
            </w:r>
            <w:r>
              <w:rPr>
                <w:spacing w:val="-14"/>
                <w:sz w:val="20"/>
              </w:rPr>
              <w:t xml:space="preserve"> </w:t>
            </w:r>
            <w:r>
              <w:rPr>
                <w:sz w:val="20"/>
              </w:rPr>
              <w:t xml:space="preserve">e parceria com profissionais do Ministério da Saúde, AMAC, Parlamentares entre outros para viabilizar referidas </w:t>
            </w:r>
            <w:r>
              <w:rPr>
                <w:spacing w:val="-2"/>
                <w:sz w:val="20"/>
              </w:rPr>
              <w:t>melhorias.</w:t>
            </w:r>
          </w:p>
        </w:tc>
        <w:tc>
          <w:tcPr>
            <w:tcW w:w="2834" w:type="dxa"/>
            <w:shd w:val="clear" w:color="auto" w:fill="DEEAF6"/>
          </w:tcPr>
          <w:p w14:paraId="2069A972" w14:textId="77777777" w:rsidR="00636D26" w:rsidRDefault="00636D26">
            <w:pPr>
              <w:pStyle w:val="TableParagraph"/>
              <w:rPr>
                <w:rFonts w:ascii="Calibri"/>
                <w:b/>
                <w:sz w:val="20"/>
              </w:rPr>
            </w:pPr>
          </w:p>
          <w:p w14:paraId="109632C3" w14:textId="77777777" w:rsidR="00636D26" w:rsidRDefault="00636D26">
            <w:pPr>
              <w:pStyle w:val="TableParagraph"/>
              <w:spacing w:before="161"/>
              <w:rPr>
                <w:rFonts w:ascii="Calibri"/>
                <w:b/>
                <w:sz w:val="20"/>
              </w:rPr>
            </w:pPr>
          </w:p>
          <w:p w14:paraId="6D262D17" w14:textId="77777777" w:rsidR="00636D26" w:rsidRDefault="00000000">
            <w:pPr>
              <w:pStyle w:val="TableParagraph"/>
              <w:spacing w:line="276" w:lineRule="auto"/>
              <w:ind w:left="108"/>
              <w:rPr>
                <w:sz w:val="20"/>
              </w:rPr>
            </w:pPr>
            <w:r>
              <w:rPr>
                <w:sz w:val="20"/>
              </w:rPr>
              <w:t>Garantir</w:t>
            </w:r>
            <w:r>
              <w:rPr>
                <w:spacing w:val="-13"/>
                <w:sz w:val="20"/>
              </w:rPr>
              <w:t xml:space="preserve"> </w:t>
            </w:r>
            <w:r>
              <w:rPr>
                <w:sz w:val="20"/>
              </w:rPr>
              <w:t>Redução</w:t>
            </w:r>
            <w:r>
              <w:rPr>
                <w:spacing w:val="-14"/>
                <w:sz w:val="20"/>
              </w:rPr>
              <w:t xml:space="preserve"> </w:t>
            </w:r>
            <w:r>
              <w:rPr>
                <w:sz w:val="20"/>
              </w:rPr>
              <w:t>do</w:t>
            </w:r>
            <w:r>
              <w:rPr>
                <w:spacing w:val="-14"/>
                <w:sz w:val="20"/>
              </w:rPr>
              <w:t xml:space="preserve"> </w:t>
            </w:r>
            <w:r>
              <w:rPr>
                <w:sz w:val="20"/>
              </w:rPr>
              <w:t>impacto ambiental de materiais não recicláveis entre outros.</w:t>
            </w:r>
          </w:p>
        </w:tc>
        <w:tc>
          <w:tcPr>
            <w:tcW w:w="1842" w:type="dxa"/>
            <w:shd w:val="clear" w:color="auto" w:fill="DEEAF6"/>
          </w:tcPr>
          <w:p w14:paraId="6C9CCBC8" w14:textId="77777777" w:rsidR="00636D26" w:rsidRDefault="00636D26">
            <w:pPr>
              <w:pStyle w:val="TableParagraph"/>
              <w:rPr>
                <w:rFonts w:ascii="Calibri"/>
                <w:b/>
                <w:sz w:val="20"/>
              </w:rPr>
            </w:pPr>
          </w:p>
          <w:p w14:paraId="56429E62" w14:textId="77777777" w:rsidR="00636D26" w:rsidRDefault="00636D26">
            <w:pPr>
              <w:pStyle w:val="TableParagraph"/>
              <w:spacing w:before="161"/>
              <w:rPr>
                <w:rFonts w:ascii="Calibri"/>
                <w:b/>
                <w:sz w:val="20"/>
              </w:rPr>
            </w:pPr>
          </w:p>
          <w:p w14:paraId="54C2F0A3" w14:textId="77777777" w:rsidR="00636D26" w:rsidRDefault="00000000">
            <w:pPr>
              <w:pStyle w:val="TableParagraph"/>
              <w:spacing w:line="276" w:lineRule="auto"/>
              <w:ind w:left="438" w:right="427" w:firstLine="91"/>
              <w:jc w:val="both"/>
              <w:rPr>
                <w:sz w:val="20"/>
              </w:rPr>
            </w:pPr>
            <w:r>
              <w:rPr>
                <w:sz w:val="20"/>
              </w:rPr>
              <w:t xml:space="preserve">100% de </w:t>
            </w:r>
            <w:r>
              <w:rPr>
                <w:spacing w:val="-2"/>
                <w:sz w:val="20"/>
              </w:rPr>
              <w:t>parcerias realizadas.</w:t>
            </w:r>
          </w:p>
        </w:tc>
        <w:tc>
          <w:tcPr>
            <w:tcW w:w="1701" w:type="dxa"/>
            <w:shd w:val="clear" w:color="auto" w:fill="DEEAF6"/>
          </w:tcPr>
          <w:p w14:paraId="559691A7" w14:textId="77777777" w:rsidR="00636D26" w:rsidRDefault="00636D26">
            <w:pPr>
              <w:pStyle w:val="TableParagraph"/>
              <w:rPr>
                <w:rFonts w:ascii="Calibri"/>
                <w:b/>
                <w:sz w:val="20"/>
              </w:rPr>
            </w:pPr>
          </w:p>
          <w:p w14:paraId="0C5E97DA" w14:textId="77777777" w:rsidR="00636D26" w:rsidRDefault="00636D26">
            <w:pPr>
              <w:pStyle w:val="TableParagraph"/>
              <w:spacing w:before="161"/>
              <w:rPr>
                <w:rFonts w:ascii="Calibri"/>
                <w:b/>
                <w:sz w:val="20"/>
              </w:rPr>
            </w:pPr>
          </w:p>
          <w:p w14:paraId="23F4340E" w14:textId="77777777" w:rsidR="00636D26" w:rsidRDefault="00000000">
            <w:pPr>
              <w:pStyle w:val="TableParagraph"/>
              <w:spacing w:line="276" w:lineRule="auto"/>
              <w:ind w:left="369" w:right="355" w:firstLine="88"/>
              <w:jc w:val="both"/>
              <w:rPr>
                <w:sz w:val="20"/>
              </w:rPr>
            </w:pPr>
            <w:r>
              <w:rPr>
                <w:sz w:val="20"/>
              </w:rPr>
              <w:t xml:space="preserve">100% de </w:t>
            </w:r>
            <w:r>
              <w:rPr>
                <w:spacing w:val="-2"/>
                <w:sz w:val="20"/>
              </w:rPr>
              <w:t>parcerias realizadas.</w:t>
            </w:r>
          </w:p>
        </w:tc>
        <w:tc>
          <w:tcPr>
            <w:tcW w:w="1825" w:type="dxa"/>
            <w:shd w:val="clear" w:color="auto" w:fill="DEEAF6"/>
          </w:tcPr>
          <w:p w14:paraId="6A7DB6DA" w14:textId="77777777" w:rsidR="00636D26" w:rsidRDefault="00636D26">
            <w:pPr>
              <w:pStyle w:val="TableParagraph"/>
              <w:rPr>
                <w:rFonts w:ascii="Calibri"/>
                <w:b/>
                <w:sz w:val="20"/>
              </w:rPr>
            </w:pPr>
          </w:p>
          <w:p w14:paraId="73DCCB1E" w14:textId="77777777" w:rsidR="00636D26" w:rsidRDefault="00636D26">
            <w:pPr>
              <w:pStyle w:val="TableParagraph"/>
              <w:spacing w:before="161"/>
              <w:rPr>
                <w:rFonts w:ascii="Calibri"/>
                <w:b/>
                <w:sz w:val="20"/>
              </w:rPr>
            </w:pPr>
          </w:p>
          <w:p w14:paraId="78693CC0" w14:textId="77777777" w:rsidR="00636D26" w:rsidRDefault="00000000">
            <w:pPr>
              <w:pStyle w:val="TableParagraph"/>
              <w:spacing w:line="276" w:lineRule="auto"/>
              <w:ind w:left="433" w:right="415" w:firstLine="91"/>
              <w:jc w:val="both"/>
              <w:rPr>
                <w:sz w:val="20"/>
              </w:rPr>
            </w:pPr>
            <w:r>
              <w:rPr>
                <w:sz w:val="20"/>
              </w:rPr>
              <w:t xml:space="preserve">100% de </w:t>
            </w:r>
            <w:r>
              <w:rPr>
                <w:spacing w:val="-2"/>
                <w:sz w:val="20"/>
              </w:rPr>
              <w:t>parcerias realizadas.</w:t>
            </w:r>
          </w:p>
        </w:tc>
        <w:tc>
          <w:tcPr>
            <w:tcW w:w="1681" w:type="dxa"/>
            <w:shd w:val="clear" w:color="auto" w:fill="DEEAF6"/>
          </w:tcPr>
          <w:p w14:paraId="784C7F84" w14:textId="77777777" w:rsidR="00636D26" w:rsidRDefault="00636D26">
            <w:pPr>
              <w:pStyle w:val="TableParagraph"/>
              <w:rPr>
                <w:rFonts w:ascii="Calibri"/>
                <w:b/>
                <w:sz w:val="20"/>
              </w:rPr>
            </w:pPr>
          </w:p>
          <w:p w14:paraId="29C4EF34" w14:textId="77777777" w:rsidR="00636D26" w:rsidRDefault="00636D26">
            <w:pPr>
              <w:pStyle w:val="TableParagraph"/>
              <w:spacing w:before="161"/>
              <w:rPr>
                <w:rFonts w:ascii="Calibri"/>
                <w:b/>
                <w:sz w:val="20"/>
              </w:rPr>
            </w:pPr>
          </w:p>
          <w:p w14:paraId="0319684C" w14:textId="77777777" w:rsidR="00636D26" w:rsidRDefault="00000000">
            <w:pPr>
              <w:pStyle w:val="TableParagraph"/>
              <w:spacing w:line="276" w:lineRule="auto"/>
              <w:ind w:left="362" w:right="342" w:firstLine="91"/>
              <w:jc w:val="both"/>
              <w:rPr>
                <w:sz w:val="20"/>
              </w:rPr>
            </w:pPr>
            <w:r>
              <w:rPr>
                <w:sz w:val="20"/>
              </w:rPr>
              <w:t xml:space="preserve">100% de </w:t>
            </w:r>
            <w:r>
              <w:rPr>
                <w:spacing w:val="-2"/>
                <w:sz w:val="20"/>
              </w:rPr>
              <w:t>parcerias realizadas.</w:t>
            </w:r>
          </w:p>
        </w:tc>
      </w:tr>
      <w:tr w:rsidR="00636D26" w14:paraId="48F70D9B" w14:textId="77777777">
        <w:trPr>
          <w:trHeight w:val="1257"/>
        </w:trPr>
        <w:tc>
          <w:tcPr>
            <w:tcW w:w="1985" w:type="dxa"/>
          </w:tcPr>
          <w:p w14:paraId="51146839" w14:textId="77777777" w:rsidR="00636D26" w:rsidRDefault="00000000">
            <w:pPr>
              <w:pStyle w:val="TableParagraph"/>
              <w:spacing w:before="90" w:line="276" w:lineRule="auto"/>
              <w:ind w:left="107" w:right="195"/>
              <w:rPr>
                <w:rFonts w:ascii="Arial" w:hAnsi="Arial"/>
                <w:b/>
                <w:sz w:val="20"/>
              </w:rPr>
            </w:pPr>
            <w:r>
              <w:rPr>
                <w:rFonts w:ascii="Arial" w:hAnsi="Arial"/>
                <w:b/>
                <w:sz w:val="20"/>
              </w:rPr>
              <w:t>Implantar</w:t>
            </w:r>
            <w:r>
              <w:rPr>
                <w:rFonts w:ascii="Arial" w:hAnsi="Arial"/>
                <w:b/>
                <w:spacing w:val="-14"/>
                <w:sz w:val="20"/>
              </w:rPr>
              <w:t xml:space="preserve"> </w:t>
            </w:r>
            <w:r>
              <w:rPr>
                <w:rFonts w:ascii="Arial" w:hAnsi="Arial"/>
                <w:b/>
                <w:sz w:val="20"/>
              </w:rPr>
              <w:t>modelo de gestão e indicadores com foco em</w:t>
            </w:r>
          </w:p>
        </w:tc>
        <w:tc>
          <w:tcPr>
            <w:tcW w:w="2268" w:type="dxa"/>
          </w:tcPr>
          <w:p w14:paraId="16EF377C" w14:textId="77777777" w:rsidR="00636D26" w:rsidRDefault="00000000">
            <w:pPr>
              <w:pStyle w:val="TableParagraph"/>
              <w:spacing w:before="90" w:line="276" w:lineRule="auto"/>
              <w:ind w:left="108" w:right="-15"/>
              <w:rPr>
                <w:sz w:val="20"/>
              </w:rPr>
            </w:pPr>
            <w:r>
              <w:rPr>
                <w:sz w:val="20"/>
              </w:rPr>
              <w:t>Realizar</w:t>
            </w:r>
            <w:r>
              <w:rPr>
                <w:spacing w:val="-11"/>
                <w:sz w:val="20"/>
              </w:rPr>
              <w:t xml:space="preserve"> </w:t>
            </w:r>
            <w:r>
              <w:rPr>
                <w:sz w:val="20"/>
              </w:rPr>
              <w:t>implantação</w:t>
            </w:r>
            <w:r>
              <w:rPr>
                <w:spacing w:val="-10"/>
                <w:sz w:val="20"/>
              </w:rPr>
              <w:t xml:space="preserve"> </w:t>
            </w:r>
            <w:r>
              <w:rPr>
                <w:sz w:val="20"/>
              </w:rPr>
              <w:t>de sistema informatizado para</w:t>
            </w:r>
            <w:r>
              <w:rPr>
                <w:spacing w:val="-11"/>
                <w:sz w:val="20"/>
              </w:rPr>
              <w:t xml:space="preserve"> </w:t>
            </w:r>
            <w:r>
              <w:rPr>
                <w:sz w:val="20"/>
              </w:rPr>
              <w:t>o</w:t>
            </w:r>
            <w:r>
              <w:rPr>
                <w:spacing w:val="-10"/>
                <w:sz w:val="20"/>
              </w:rPr>
              <w:t xml:space="preserve"> </w:t>
            </w:r>
            <w:r>
              <w:rPr>
                <w:sz w:val="20"/>
              </w:rPr>
              <w:t>fortalecimento</w:t>
            </w:r>
            <w:r>
              <w:rPr>
                <w:spacing w:val="-12"/>
                <w:sz w:val="20"/>
              </w:rPr>
              <w:t xml:space="preserve"> </w:t>
            </w:r>
            <w:r>
              <w:rPr>
                <w:sz w:val="20"/>
              </w:rPr>
              <w:t>da gestão municipal de</w:t>
            </w:r>
          </w:p>
        </w:tc>
        <w:tc>
          <w:tcPr>
            <w:tcW w:w="2834" w:type="dxa"/>
          </w:tcPr>
          <w:p w14:paraId="72303C2D" w14:textId="77777777" w:rsidR="00636D26" w:rsidRDefault="00000000">
            <w:pPr>
              <w:pStyle w:val="TableParagraph"/>
              <w:spacing w:line="276" w:lineRule="auto"/>
              <w:ind w:left="108" w:right="180"/>
              <w:rPr>
                <w:sz w:val="20"/>
              </w:rPr>
            </w:pPr>
            <w:r>
              <w:rPr>
                <w:sz w:val="20"/>
              </w:rPr>
              <w:t>Possuir sistema informatizado que garanta análise</w:t>
            </w:r>
            <w:r>
              <w:rPr>
                <w:spacing w:val="-10"/>
                <w:sz w:val="20"/>
              </w:rPr>
              <w:t xml:space="preserve"> </w:t>
            </w:r>
            <w:r>
              <w:rPr>
                <w:sz w:val="20"/>
              </w:rPr>
              <w:t>dos</w:t>
            </w:r>
            <w:r>
              <w:rPr>
                <w:spacing w:val="-11"/>
                <w:sz w:val="20"/>
              </w:rPr>
              <w:t xml:space="preserve"> </w:t>
            </w:r>
            <w:r>
              <w:rPr>
                <w:sz w:val="20"/>
              </w:rPr>
              <w:t>dados</w:t>
            </w:r>
            <w:r>
              <w:rPr>
                <w:spacing w:val="-11"/>
                <w:sz w:val="20"/>
              </w:rPr>
              <w:t xml:space="preserve"> </w:t>
            </w:r>
            <w:r>
              <w:rPr>
                <w:sz w:val="20"/>
              </w:rPr>
              <w:t>e</w:t>
            </w:r>
            <w:r>
              <w:rPr>
                <w:spacing w:val="-10"/>
                <w:sz w:val="20"/>
              </w:rPr>
              <w:t xml:space="preserve"> </w:t>
            </w:r>
            <w:r>
              <w:rPr>
                <w:sz w:val="20"/>
              </w:rPr>
              <w:t>tomada de decisão em tempo hábil.</w:t>
            </w:r>
          </w:p>
        </w:tc>
        <w:tc>
          <w:tcPr>
            <w:tcW w:w="1842" w:type="dxa"/>
          </w:tcPr>
          <w:p w14:paraId="3F818A07" w14:textId="77777777" w:rsidR="00636D26" w:rsidRDefault="00636D26">
            <w:pPr>
              <w:pStyle w:val="TableParagraph"/>
              <w:spacing w:before="141"/>
              <w:rPr>
                <w:rFonts w:ascii="Calibri"/>
                <w:b/>
                <w:sz w:val="20"/>
              </w:rPr>
            </w:pPr>
          </w:p>
          <w:p w14:paraId="6798F5CC" w14:textId="77777777" w:rsidR="00636D26" w:rsidRDefault="00000000">
            <w:pPr>
              <w:pStyle w:val="TableParagraph"/>
              <w:ind w:left="99" w:right="85"/>
              <w:jc w:val="center"/>
              <w:rPr>
                <w:sz w:val="20"/>
              </w:rPr>
            </w:pPr>
            <w:r>
              <w:rPr>
                <w:spacing w:val="-10"/>
                <w:sz w:val="20"/>
              </w:rPr>
              <w:t>0</w:t>
            </w:r>
          </w:p>
        </w:tc>
        <w:tc>
          <w:tcPr>
            <w:tcW w:w="1701" w:type="dxa"/>
          </w:tcPr>
          <w:p w14:paraId="721A8958" w14:textId="77777777" w:rsidR="00636D26" w:rsidRDefault="00000000">
            <w:pPr>
              <w:pStyle w:val="TableParagraph"/>
              <w:spacing w:line="276" w:lineRule="auto"/>
              <w:ind w:left="150" w:right="134"/>
              <w:jc w:val="center"/>
              <w:rPr>
                <w:sz w:val="20"/>
              </w:rPr>
            </w:pPr>
            <w:r>
              <w:rPr>
                <w:sz w:val="20"/>
              </w:rPr>
              <w:t xml:space="preserve">100% do modelo de </w:t>
            </w:r>
            <w:r>
              <w:rPr>
                <w:spacing w:val="-2"/>
                <w:sz w:val="20"/>
              </w:rPr>
              <w:t>gestão implantado.</w:t>
            </w:r>
          </w:p>
        </w:tc>
        <w:tc>
          <w:tcPr>
            <w:tcW w:w="1825" w:type="dxa"/>
          </w:tcPr>
          <w:p w14:paraId="7F13E6EE" w14:textId="77777777" w:rsidR="00636D26" w:rsidRDefault="00636D26">
            <w:pPr>
              <w:pStyle w:val="TableParagraph"/>
              <w:spacing w:before="141"/>
              <w:rPr>
                <w:rFonts w:ascii="Calibri"/>
                <w:b/>
                <w:sz w:val="20"/>
              </w:rPr>
            </w:pPr>
          </w:p>
          <w:p w14:paraId="398F434E" w14:textId="77777777" w:rsidR="00636D26" w:rsidRDefault="00000000">
            <w:pPr>
              <w:pStyle w:val="TableParagraph"/>
              <w:ind w:left="93" w:right="77"/>
              <w:jc w:val="center"/>
              <w:rPr>
                <w:sz w:val="20"/>
              </w:rPr>
            </w:pPr>
            <w:r>
              <w:rPr>
                <w:sz w:val="20"/>
              </w:rPr>
              <w:t>100%</w:t>
            </w:r>
            <w:r>
              <w:rPr>
                <w:spacing w:val="-5"/>
                <w:sz w:val="20"/>
              </w:rPr>
              <w:t xml:space="preserve"> </w:t>
            </w:r>
            <w:r>
              <w:rPr>
                <w:spacing w:val="-2"/>
                <w:sz w:val="20"/>
              </w:rPr>
              <w:t>mantido</w:t>
            </w:r>
          </w:p>
        </w:tc>
        <w:tc>
          <w:tcPr>
            <w:tcW w:w="1681" w:type="dxa"/>
          </w:tcPr>
          <w:p w14:paraId="4815D124" w14:textId="77777777" w:rsidR="00636D26" w:rsidRDefault="00636D26">
            <w:pPr>
              <w:pStyle w:val="TableParagraph"/>
              <w:spacing w:before="141"/>
              <w:rPr>
                <w:rFonts w:ascii="Calibri"/>
                <w:b/>
                <w:sz w:val="20"/>
              </w:rPr>
            </w:pPr>
          </w:p>
          <w:p w14:paraId="080528B3" w14:textId="77777777" w:rsidR="00636D26" w:rsidRDefault="00000000">
            <w:pPr>
              <w:pStyle w:val="TableParagraph"/>
              <w:ind w:left="206"/>
              <w:rPr>
                <w:sz w:val="20"/>
              </w:rPr>
            </w:pPr>
            <w:r>
              <w:rPr>
                <w:sz w:val="20"/>
              </w:rPr>
              <w:t>100%</w:t>
            </w:r>
            <w:r>
              <w:rPr>
                <w:spacing w:val="-6"/>
                <w:sz w:val="20"/>
              </w:rPr>
              <w:t xml:space="preserve"> </w:t>
            </w:r>
            <w:r>
              <w:rPr>
                <w:spacing w:val="-2"/>
                <w:sz w:val="20"/>
              </w:rPr>
              <w:t>mantido</w:t>
            </w:r>
          </w:p>
        </w:tc>
      </w:tr>
    </w:tbl>
    <w:p w14:paraId="48D1BE16" w14:textId="77777777" w:rsidR="00636D26" w:rsidRDefault="00636D26">
      <w:pPr>
        <w:pStyle w:val="TableParagraph"/>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268"/>
        <w:gridCol w:w="2834"/>
        <w:gridCol w:w="1842"/>
        <w:gridCol w:w="1701"/>
        <w:gridCol w:w="1825"/>
        <w:gridCol w:w="1681"/>
      </w:tblGrid>
      <w:tr w:rsidR="00636D26" w14:paraId="10F30C71" w14:textId="77777777">
        <w:trPr>
          <w:trHeight w:val="1257"/>
        </w:trPr>
        <w:tc>
          <w:tcPr>
            <w:tcW w:w="1985" w:type="dxa"/>
          </w:tcPr>
          <w:p w14:paraId="31763679" w14:textId="77777777" w:rsidR="00636D26" w:rsidRDefault="00000000">
            <w:pPr>
              <w:pStyle w:val="TableParagraph"/>
              <w:spacing w:line="229" w:lineRule="exact"/>
              <w:ind w:left="107"/>
              <w:rPr>
                <w:rFonts w:ascii="Arial"/>
                <w:b/>
                <w:sz w:val="20"/>
              </w:rPr>
            </w:pPr>
            <w:r>
              <w:rPr>
                <w:rFonts w:ascii="Arial"/>
                <w:b/>
                <w:spacing w:val="-2"/>
                <w:sz w:val="20"/>
              </w:rPr>
              <w:lastRenderedPageBreak/>
              <w:t>resultados.</w:t>
            </w:r>
          </w:p>
        </w:tc>
        <w:tc>
          <w:tcPr>
            <w:tcW w:w="2268" w:type="dxa"/>
          </w:tcPr>
          <w:p w14:paraId="1F1489B0" w14:textId="77777777" w:rsidR="00636D26" w:rsidRDefault="00000000">
            <w:pPr>
              <w:pStyle w:val="TableParagraph"/>
              <w:spacing w:line="276" w:lineRule="auto"/>
              <w:ind w:left="108" w:right="-15"/>
              <w:rPr>
                <w:sz w:val="20"/>
              </w:rPr>
            </w:pPr>
            <w:r>
              <w:rPr>
                <w:sz w:val="20"/>
              </w:rPr>
              <w:t>saúde capaz de acompanhar a inserção dos</w:t>
            </w:r>
            <w:r>
              <w:rPr>
                <w:spacing w:val="-7"/>
                <w:sz w:val="20"/>
              </w:rPr>
              <w:t xml:space="preserve"> </w:t>
            </w:r>
            <w:r>
              <w:rPr>
                <w:sz w:val="20"/>
              </w:rPr>
              <w:t>dados</w:t>
            </w:r>
            <w:r>
              <w:rPr>
                <w:spacing w:val="-7"/>
                <w:sz w:val="20"/>
              </w:rPr>
              <w:t xml:space="preserve"> </w:t>
            </w:r>
            <w:r>
              <w:rPr>
                <w:sz w:val="20"/>
              </w:rPr>
              <w:t>e</w:t>
            </w:r>
            <w:r>
              <w:rPr>
                <w:spacing w:val="-9"/>
                <w:sz w:val="20"/>
              </w:rPr>
              <w:t xml:space="preserve"> </w:t>
            </w:r>
            <w:r>
              <w:rPr>
                <w:sz w:val="20"/>
              </w:rPr>
              <w:t>toda</w:t>
            </w:r>
            <w:r>
              <w:rPr>
                <w:spacing w:val="-4"/>
                <w:sz w:val="20"/>
              </w:rPr>
              <w:t xml:space="preserve"> </w:t>
            </w:r>
            <w:r>
              <w:rPr>
                <w:sz w:val="20"/>
              </w:rPr>
              <w:t>a</w:t>
            </w:r>
            <w:r>
              <w:rPr>
                <w:spacing w:val="-8"/>
                <w:sz w:val="20"/>
              </w:rPr>
              <w:t xml:space="preserve"> </w:t>
            </w:r>
            <w:r>
              <w:rPr>
                <w:sz w:val="20"/>
              </w:rPr>
              <w:t>rede em saúde pública.</w:t>
            </w:r>
          </w:p>
        </w:tc>
        <w:tc>
          <w:tcPr>
            <w:tcW w:w="2834" w:type="dxa"/>
          </w:tcPr>
          <w:p w14:paraId="71F2F495" w14:textId="77777777" w:rsidR="00636D26" w:rsidRDefault="00636D26">
            <w:pPr>
              <w:pStyle w:val="TableParagraph"/>
              <w:rPr>
                <w:rFonts w:ascii="Times New Roman"/>
                <w:sz w:val="20"/>
              </w:rPr>
            </w:pPr>
          </w:p>
        </w:tc>
        <w:tc>
          <w:tcPr>
            <w:tcW w:w="1842" w:type="dxa"/>
          </w:tcPr>
          <w:p w14:paraId="109DFB8E" w14:textId="77777777" w:rsidR="00636D26" w:rsidRDefault="00636D26">
            <w:pPr>
              <w:pStyle w:val="TableParagraph"/>
              <w:rPr>
                <w:rFonts w:ascii="Times New Roman"/>
                <w:sz w:val="20"/>
              </w:rPr>
            </w:pPr>
          </w:p>
        </w:tc>
        <w:tc>
          <w:tcPr>
            <w:tcW w:w="1701" w:type="dxa"/>
          </w:tcPr>
          <w:p w14:paraId="17C84124" w14:textId="77777777" w:rsidR="00636D26" w:rsidRDefault="00636D26">
            <w:pPr>
              <w:pStyle w:val="TableParagraph"/>
              <w:rPr>
                <w:rFonts w:ascii="Times New Roman"/>
                <w:sz w:val="20"/>
              </w:rPr>
            </w:pPr>
          </w:p>
        </w:tc>
        <w:tc>
          <w:tcPr>
            <w:tcW w:w="1825" w:type="dxa"/>
          </w:tcPr>
          <w:p w14:paraId="7877D1A6" w14:textId="77777777" w:rsidR="00636D26" w:rsidRDefault="00636D26">
            <w:pPr>
              <w:pStyle w:val="TableParagraph"/>
              <w:rPr>
                <w:rFonts w:ascii="Times New Roman"/>
                <w:sz w:val="20"/>
              </w:rPr>
            </w:pPr>
          </w:p>
        </w:tc>
        <w:tc>
          <w:tcPr>
            <w:tcW w:w="1681" w:type="dxa"/>
          </w:tcPr>
          <w:p w14:paraId="27B2C9C3" w14:textId="77777777" w:rsidR="00636D26" w:rsidRDefault="00636D26">
            <w:pPr>
              <w:pStyle w:val="TableParagraph"/>
              <w:rPr>
                <w:rFonts w:ascii="Times New Roman"/>
                <w:sz w:val="20"/>
              </w:rPr>
            </w:pPr>
          </w:p>
        </w:tc>
      </w:tr>
      <w:tr w:rsidR="00636D26" w14:paraId="1859286E" w14:textId="77777777">
        <w:trPr>
          <w:trHeight w:val="1619"/>
        </w:trPr>
        <w:tc>
          <w:tcPr>
            <w:tcW w:w="1985" w:type="dxa"/>
            <w:shd w:val="clear" w:color="auto" w:fill="DEEAF6"/>
          </w:tcPr>
          <w:p w14:paraId="57311348" w14:textId="77777777" w:rsidR="00636D26" w:rsidRDefault="00636D26">
            <w:pPr>
              <w:pStyle w:val="TableParagraph"/>
              <w:rPr>
                <w:rFonts w:ascii="Calibri"/>
                <w:b/>
                <w:sz w:val="20"/>
              </w:rPr>
            </w:pPr>
          </w:p>
          <w:p w14:paraId="10BD8EE5" w14:textId="77777777" w:rsidR="00636D26" w:rsidRDefault="00636D26">
            <w:pPr>
              <w:pStyle w:val="TableParagraph"/>
              <w:spacing w:before="89"/>
              <w:rPr>
                <w:rFonts w:ascii="Calibri"/>
                <w:b/>
                <w:sz w:val="20"/>
              </w:rPr>
            </w:pPr>
          </w:p>
          <w:p w14:paraId="531FA395" w14:textId="77777777" w:rsidR="00636D26" w:rsidRDefault="00000000">
            <w:pPr>
              <w:pStyle w:val="TableParagraph"/>
              <w:ind w:left="107" w:right="406"/>
              <w:rPr>
                <w:rFonts w:ascii="Arial" w:hAnsi="Arial"/>
                <w:b/>
                <w:sz w:val="20"/>
              </w:rPr>
            </w:pPr>
            <w:r>
              <w:rPr>
                <w:rFonts w:ascii="Arial" w:hAnsi="Arial"/>
                <w:b/>
                <w:spacing w:val="-2"/>
                <w:sz w:val="20"/>
              </w:rPr>
              <w:t xml:space="preserve">Farmácia </w:t>
            </w:r>
            <w:r>
              <w:rPr>
                <w:rFonts w:ascii="Arial" w:hAnsi="Arial"/>
                <w:b/>
                <w:spacing w:val="-4"/>
                <w:sz w:val="20"/>
              </w:rPr>
              <w:t>Municipal.</w:t>
            </w:r>
          </w:p>
        </w:tc>
        <w:tc>
          <w:tcPr>
            <w:tcW w:w="2268" w:type="dxa"/>
            <w:shd w:val="clear" w:color="auto" w:fill="DEEAF6"/>
          </w:tcPr>
          <w:p w14:paraId="7FD37466" w14:textId="77777777" w:rsidR="00636D26" w:rsidRDefault="00636D26">
            <w:pPr>
              <w:pStyle w:val="TableParagraph"/>
              <w:spacing w:before="220"/>
              <w:rPr>
                <w:rFonts w:ascii="Calibri"/>
                <w:b/>
                <w:sz w:val="20"/>
              </w:rPr>
            </w:pPr>
          </w:p>
          <w:p w14:paraId="6E25751F" w14:textId="77777777" w:rsidR="00636D26" w:rsidRDefault="00000000">
            <w:pPr>
              <w:pStyle w:val="TableParagraph"/>
              <w:spacing w:before="1"/>
              <w:ind w:left="108" w:right="254"/>
              <w:rPr>
                <w:sz w:val="20"/>
              </w:rPr>
            </w:pPr>
            <w:r>
              <w:rPr>
                <w:spacing w:val="-4"/>
                <w:sz w:val="20"/>
              </w:rPr>
              <w:t>Construir</w:t>
            </w:r>
            <w:r>
              <w:rPr>
                <w:spacing w:val="-10"/>
                <w:sz w:val="20"/>
              </w:rPr>
              <w:t xml:space="preserve"> </w:t>
            </w:r>
            <w:r>
              <w:rPr>
                <w:spacing w:val="-4"/>
                <w:sz w:val="20"/>
              </w:rPr>
              <w:t>prédio</w:t>
            </w:r>
            <w:r>
              <w:rPr>
                <w:spacing w:val="-11"/>
                <w:sz w:val="20"/>
              </w:rPr>
              <w:t xml:space="preserve"> </w:t>
            </w:r>
            <w:r>
              <w:rPr>
                <w:spacing w:val="-4"/>
                <w:sz w:val="20"/>
              </w:rPr>
              <w:t xml:space="preserve">físico </w:t>
            </w:r>
            <w:r>
              <w:rPr>
                <w:sz w:val="20"/>
              </w:rPr>
              <w:t xml:space="preserve">e manter farmácia </w:t>
            </w:r>
            <w:r>
              <w:rPr>
                <w:spacing w:val="-2"/>
                <w:sz w:val="20"/>
              </w:rPr>
              <w:t>municipal.</w:t>
            </w:r>
          </w:p>
        </w:tc>
        <w:tc>
          <w:tcPr>
            <w:tcW w:w="2834" w:type="dxa"/>
            <w:shd w:val="clear" w:color="auto" w:fill="DEEAF6"/>
          </w:tcPr>
          <w:p w14:paraId="2E0B2112" w14:textId="77777777" w:rsidR="00636D26" w:rsidRDefault="00000000">
            <w:pPr>
              <w:pStyle w:val="TableParagraph"/>
              <w:spacing w:before="38" w:line="280" w:lineRule="auto"/>
              <w:ind w:left="108" w:right="267"/>
              <w:rPr>
                <w:sz w:val="20"/>
              </w:rPr>
            </w:pPr>
            <w:r>
              <w:rPr>
                <w:sz w:val="20"/>
              </w:rPr>
              <w:t>Garantir prédio físico adequado para dispensação sistemática dos medicamentos da Atenção</w:t>
            </w:r>
            <w:r>
              <w:rPr>
                <w:spacing w:val="-14"/>
                <w:sz w:val="20"/>
              </w:rPr>
              <w:t xml:space="preserve"> </w:t>
            </w:r>
            <w:r>
              <w:rPr>
                <w:sz w:val="20"/>
              </w:rPr>
              <w:t>Básica</w:t>
            </w:r>
            <w:r>
              <w:rPr>
                <w:spacing w:val="-14"/>
                <w:sz w:val="20"/>
              </w:rPr>
              <w:t xml:space="preserve"> </w:t>
            </w:r>
            <w:r>
              <w:rPr>
                <w:sz w:val="20"/>
              </w:rPr>
              <w:t>com</w:t>
            </w:r>
            <w:r>
              <w:rPr>
                <w:spacing w:val="-14"/>
                <w:sz w:val="20"/>
              </w:rPr>
              <w:t xml:space="preserve"> </w:t>
            </w:r>
            <w:r>
              <w:rPr>
                <w:sz w:val="20"/>
              </w:rPr>
              <w:t>vistas</w:t>
            </w:r>
          </w:p>
          <w:p w14:paraId="7C007E49" w14:textId="77777777" w:rsidR="00636D26" w:rsidRDefault="00000000">
            <w:pPr>
              <w:pStyle w:val="TableParagraph"/>
              <w:spacing w:before="5" w:line="211" w:lineRule="exact"/>
              <w:ind w:left="108"/>
              <w:rPr>
                <w:sz w:val="20"/>
              </w:rPr>
            </w:pPr>
            <w:r>
              <w:rPr>
                <w:sz w:val="20"/>
              </w:rPr>
              <w:t>a</w:t>
            </w:r>
            <w:r>
              <w:rPr>
                <w:spacing w:val="-3"/>
                <w:sz w:val="20"/>
              </w:rPr>
              <w:t xml:space="preserve"> </w:t>
            </w:r>
            <w:r>
              <w:rPr>
                <w:spacing w:val="-2"/>
                <w:sz w:val="20"/>
              </w:rPr>
              <w:t>REMUME.</w:t>
            </w:r>
          </w:p>
        </w:tc>
        <w:tc>
          <w:tcPr>
            <w:tcW w:w="1842" w:type="dxa"/>
            <w:shd w:val="clear" w:color="auto" w:fill="DEEAF6"/>
          </w:tcPr>
          <w:p w14:paraId="39F9B30D" w14:textId="77777777" w:rsidR="00636D26" w:rsidRDefault="00636D26">
            <w:pPr>
              <w:pStyle w:val="TableParagraph"/>
              <w:rPr>
                <w:rFonts w:ascii="Calibri"/>
                <w:b/>
                <w:sz w:val="20"/>
              </w:rPr>
            </w:pPr>
          </w:p>
          <w:p w14:paraId="3B56CF5E" w14:textId="77777777" w:rsidR="00636D26" w:rsidRDefault="00636D26">
            <w:pPr>
              <w:pStyle w:val="TableParagraph"/>
              <w:spacing w:before="204"/>
              <w:rPr>
                <w:rFonts w:ascii="Calibri"/>
                <w:b/>
                <w:sz w:val="20"/>
              </w:rPr>
            </w:pPr>
          </w:p>
          <w:p w14:paraId="0C5E143B" w14:textId="77777777" w:rsidR="00636D26" w:rsidRDefault="00000000">
            <w:pPr>
              <w:pStyle w:val="TableParagraph"/>
              <w:ind w:left="106" w:right="83"/>
              <w:jc w:val="center"/>
              <w:rPr>
                <w:sz w:val="20"/>
              </w:rPr>
            </w:pPr>
            <w:r>
              <w:rPr>
                <w:spacing w:val="-10"/>
                <w:sz w:val="20"/>
              </w:rPr>
              <w:t>0</w:t>
            </w:r>
          </w:p>
        </w:tc>
        <w:tc>
          <w:tcPr>
            <w:tcW w:w="1701" w:type="dxa"/>
            <w:shd w:val="clear" w:color="auto" w:fill="DEEAF6"/>
          </w:tcPr>
          <w:p w14:paraId="103ACF10" w14:textId="77777777" w:rsidR="00636D26" w:rsidRDefault="00636D26">
            <w:pPr>
              <w:pStyle w:val="TableParagraph"/>
              <w:spacing w:before="220"/>
              <w:rPr>
                <w:rFonts w:ascii="Calibri"/>
                <w:b/>
                <w:sz w:val="20"/>
              </w:rPr>
            </w:pPr>
          </w:p>
          <w:p w14:paraId="3B26520F" w14:textId="77777777" w:rsidR="00636D26" w:rsidRDefault="00000000">
            <w:pPr>
              <w:pStyle w:val="TableParagraph"/>
              <w:spacing w:before="1"/>
              <w:ind w:left="113" w:right="97"/>
              <w:jc w:val="center"/>
              <w:rPr>
                <w:sz w:val="20"/>
              </w:rPr>
            </w:pPr>
            <w:r>
              <w:rPr>
                <w:sz w:val="20"/>
              </w:rPr>
              <w:t>01</w:t>
            </w:r>
            <w:r>
              <w:rPr>
                <w:spacing w:val="-14"/>
                <w:sz w:val="20"/>
              </w:rPr>
              <w:t xml:space="preserve"> </w:t>
            </w:r>
            <w:r>
              <w:rPr>
                <w:sz w:val="20"/>
              </w:rPr>
              <w:t>Farmácia construida</w:t>
            </w:r>
            <w:r>
              <w:rPr>
                <w:spacing w:val="-14"/>
                <w:sz w:val="20"/>
              </w:rPr>
              <w:t xml:space="preserve"> </w:t>
            </w:r>
            <w:r>
              <w:rPr>
                <w:sz w:val="20"/>
              </w:rPr>
              <w:t xml:space="preserve">e </w:t>
            </w:r>
            <w:r>
              <w:rPr>
                <w:spacing w:val="-2"/>
                <w:sz w:val="20"/>
              </w:rPr>
              <w:t>mantida</w:t>
            </w:r>
          </w:p>
        </w:tc>
        <w:tc>
          <w:tcPr>
            <w:tcW w:w="1825" w:type="dxa"/>
            <w:shd w:val="clear" w:color="auto" w:fill="DEEAF6"/>
          </w:tcPr>
          <w:p w14:paraId="4826DA99" w14:textId="77777777" w:rsidR="00636D26" w:rsidRDefault="00636D26">
            <w:pPr>
              <w:pStyle w:val="TableParagraph"/>
              <w:rPr>
                <w:rFonts w:ascii="Calibri"/>
                <w:b/>
                <w:sz w:val="20"/>
              </w:rPr>
            </w:pPr>
          </w:p>
          <w:p w14:paraId="159CEE8F" w14:textId="77777777" w:rsidR="00636D26" w:rsidRDefault="00636D26">
            <w:pPr>
              <w:pStyle w:val="TableParagraph"/>
              <w:spacing w:before="89"/>
              <w:rPr>
                <w:rFonts w:ascii="Calibri"/>
                <w:b/>
                <w:sz w:val="20"/>
              </w:rPr>
            </w:pPr>
          </w:p>
          <w:p w14:paraId="4078A8A9" w14:textId="77777777" w:rsidR="00636D26" w:rsidRDefault="00000000">
            <w:pPr>
              <w:pStyle w:val="TableParagraph"/>
              <w:ind w:left="563" w:right="334" w:hanging="200"/>
              <w:rPr>
                <w:sz w:val="20"/>
              </w:rPr>
            </w:pPr>
            <w:r>
              <w:rPr>
                <w:sz w:val="20"/>
              </w:rPr>
              <w:t>01</w:t>
            </w:r>
            <w:r>
              <w:rPr>
                <w:spacing w:val="-14"/>
                <w:sz w:val="20"/>
              </w:rPr>
              <w:t xml:space="preserve"> </w:t>
            </w:r>
            <w:r>
              <w:rPr>
                <w:sz w:val="20"/>
              </w:rPr>
              <w:t xml:space="preserve">Farmácia </w:t>
            </w:r>
            <w:r>
              <w:rPr>
                <w:spacing w:val="-2"/>
                <w:sz w:val="20"/>
              </w:rPr>
              <w:t>mantida</w:t>
            </w:r>
          </w:p>
        </w:tc>
        <w:tc>
          <w:tcPr>
            <w:tcW w:w="1681" w:type="dxa"/>
            <w:shd w:val="clear" w:color="auto" w:fill="DEEAF6"/>
          </w:tcPr>
          <w:p w14:paraId="6FEB2486" w14:textId="77777777" w:rsidR="00636D26" w:rsidRDefault="00636D26">
            <w:pPr>
              <w:pStyle w:val="TableParagraph"/>
              <w:rPr>
                <w:rFonts w:ascii="Calibri"/>
                <w:b/>
                <w:sz w:val="20"/>
              </w:rPr>
            </w:pPr>
          </w:p>
          <w:p w14:paraId="2AE50D4F" w14:textId="77777777" w:rsidR="00636D26" w:rsidRDefault="00636D26">
            <w:pPr>
              <w:pStyle w:val="TableParagraph"/>
              <w:spacing w:before="89"/>
              <w:rPr>
                <w:rFonts w:ascii="Calibri"/>
                <w:b/>
                <w:sz w:val="20"/>
              </w:rPr>
            </w:pPr>
          </w:p>
          <w:p w14:paraId="303C6771" w14:textId="77777777" w:rsidR="00636D26" w:rsidRDefault="00000000">
            <w:pPr>
              <w:pStyle w:val="TableParagraph"/>
              <w:ind w:left="492" w:right="261" w:hanging="200"/>
              <w:rPr>
                <w:sz w:val="20"/>
              </w:rPr>
            </w:pPr>
            <w:r>
              <w:rPr>
                <w:sz w:val="20"/>
              </w:rPr>
              <w:t>01</w:t>
            </w:r>
            <w:r>
              <w:rPr>
                <w:spacing w:val="-14"/>
                <w:sz w:val="20"/>
              </w:rPr>
              <w:t xml:space="preserve"> </w:t>
            </w:r>
            <w:r>
              <w:rPr>
                <w:sz w:val="20"/>
              </w:rPr>
              <w:t xml:space="preserve">Farmácia </w:t>
            </w:r>
            <w:r>
              <w:rPr>
                <w:spacing w:val="-2"/>
                <w:sz w:val="20"/>
              </w:rPr>
              <w:t>mantida</w:t>
            </w:r>
          </w:p>
        </w:tc>
      </w:tr>
    </w:tbl>
    <w:p w14:paraId="2F70B74A" w14:textId="77777777" w:rsidR="00636D26" w:rsidRDefault="00636D26">
      <w:pPr>
        <w:pStyle w:val="Corpodetexto"/>
        <w:rPr>
          <w:rFonts w:ascii="Calibri"/>
          <w:b/>
          <w:sz w:val="20"/>
        </w:rPr>
      </w:pPr>
    </w:p>
    <w:p w14:paraId="1234559F" w14:textId="77777777" w:rsidR="00636D26" w:rsidRDefault="00636D26">
      <w:pPr>
        <w:pStyle w:val="Corpodetexto"/>
        <w:spacing w:before="129" w:after="1"/>
        <w:rPr>
          <w:rFonts w:ascii="Calibri"/>
          <w:b/>
          <w:sz w:val="20"/>
        </w:r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4"/>
        <w:gridCol w:w="2063"/>
        <w:gridCol w:w="2416"/>
        <w:gridCol w:w="1736"/>
        <w:gridCol w:w="1737"/>
        <w:gridCol w:w="1736"/>
        <w:gridCol w:w="1736"/>
      </w:tblGrid>
      <w:tr w:rsidR="00636D26" w14:paraId="4DE6728C" w14:textId="77777777">
        <w:trPr>
          <w:trHeight w:val="1043"/>
        </w:trPr>
        <w:tc>
          <w:tcPr>
            <w:tcW w:w="14228" w:type="dxa"/>
            <w:gridSpan w:val="7"/>
            <w:tcBorders>
              <w:top w:val="nil"/>
              <w:left w:val="nil"/>
              <w:right w:val="nil"/>
            </w:tcBorders>
            <w:shd w:val="clear" w:color="auto" w:fill="5B9BD4"/>
          </w:tcPr>
          <w:p w14:paraId="7CC57007" w14:textId="77777777" w:rsidR="00636D26" w:rsidRDefault="00636D26">
            <w:pPr>
              <w:pStyle w:val="TableParagraph"/>
              <w:spacing w:before="134"/>
              <w:rPr>
                <w:rFonts w:ascii="Calibri"/>
                <w:b/>
                <w:sz w:val="28"/>
              </w:rPr>
            </w:pPr>
          </w:p>
          <w:p w14:paraId="3D67B062" w14:textId="77777777" w:rsidR="00636D26" w:rsidRDefault="00000000">
            <w:pPr>
              <w:pStyle w:val="TableParagraph"/>
              <w:ind w:left="1"/>
              <w:jc w:val="center"/>
              <w:rPr>
                <w:rFonts w:ascii="Arial" w:hAnsi="Arial"/>
                <w:b/>
                <w:sz w:val="28"/>
              </w:rPr>
            </w:pPr>
            <w:r>
              <w:rPr>
                <w:rFonts w:ascii="Arial" w:hAnsi="Arial"/>
                <w:b/>
                <w:sz w:val="28"/>
              </w:rPr>
              <w:t>ATENÇÃO</w:t>
            </w:r>
            <w:r>
              <w:rPr>
                <w:rFonts w:ascii="Arial" w:hAnsi="Arial"/>
                <w:b/>
                <w:spacing w:val="-8"/>
                <w:sz w:val="28"/>
              </w:rPr>
              <w:t xml:space="preserve"> </w:t>
            </w:r>
            <w:r>
              <w:rPr>
                <w:rFonts w:ascii="Arial" w:hAnsi="Arial"/>
                <w:b/>
                <w:spacing w:val="-2"/>
                <w:sz w:val="28"/>
              </w:rPr>
              <w:t>BÁSICA</w:t>
            </w:r>
          </w:p>
        </w:tc>
      </w:tr>
      <w:tr w:rsidR="00636D26" w14:paraId="567345A8" w14:textId="77777777">
        <w:trPr>
          <w:trHeight w:val="465"/>
        </w:trPr>
        <w:tc>
          <w:tcPr>
            <w:tcW w:w="14228" w:type="dxa"/>
            <w:gridSpan w:val="7"/>
            <w:shd w:val="clear" w:color="auto" w:fill="DEEAF6"/>
          </w:tcPr>
          <w:p w14:paraId="1CC541A0" w14:textId="77777777" w:rsidR="00636D26" w:rsidRDefault="00636D26">
            <w:pPr>
              <w:pStyle w:val="TableParagraph"/>
              <w:rPr>
                <w:rFonts w:ascii="Times New Roman"/>
                <w:sz w:val="20"/>
              </w:rPr>
            </w:pPr>
          </w:p>
        </w:tc>
      </w:tr>
      <w:tr w:rsidR="00636D26" w14:paraId="352FDDD3" w14:textId="77777777">
        <w:trPr>
          <w:trHeight w:val="465"/>
        </w:trPr>
        <w:tc>
          <w:tcPr>
            <w:tcW w:w="2804" w:type="dxa"/>
          </w:tcPr>
          <w:p w14:paraId="1F441028" w14:textId="77777777" w:rsidR="00636D26" w:rsidRDefault="00000000">
            <w:pPr>
              <w:pStyle w:val="TableParagraph"/>
              <w:spacing w:line="229" w:lineRule="exact"/>
              <w:ind w:left="806"/>
              <w:rPr>
                <w:rFonts w:ascii="Arial"/>
                <w:b/>
                <w:sz w:val="20"/>
              </w:rPr>
            </w:pPr>
            <w:r>
              <w:rPr>
                <w:rFonts w:ascii="Arial"/>
                <w:b/>
                <w:spacing w:val="-2"/>
                <w:sz w:val="20"/>
              </w:rPr>
              <w:t>PROGRAMA</w:t>
            </w:r>
          </w:p>
        </w:tc>
        <w:tc>
          <w:tcPr>
            <w:tcW w:w="2063" w:type="dxa"/>
          </w:tcPr>
          <w:p w14:paraId="112C8502" w14:textId="77777777" w:rsidR="00636D26" w:rsidRDefault="00000000">
            <w:pPr>
              <w:pStyle w:val="TableParagraph"/>
              <w:spacing w:line="229" w:lineRule="exact"/>
              <w:ind w:left="12"/>
              <w:jc w:val="center"/>
              <w:rPr>
                <w:rFonts w:ascii="Arial" w:hAnsi="Arial"/>
                <w:b/>
                <w:sz w:val="20"/>
              </w:rPr>
            </w:pPr>
            <w:r>
              <w:rPr>
                <w:rFonts w:ascii="Arial" w:hAnsi="Arial"/>
                <w:b/>
                <w:spacing w:val="-4"/>
                <w:sz w:val="20"/>
              </w:rPr>
              <w:t>AÇÃO</w:t>
            </w:r>
          </w:p>
        </w:tc>
        <w:tc>
          <w:tcPr>
            <w:tcW w:w="2416" w:type="dxa"/>
          </w:tcPr>
          <w:p w14:paraId="73F75339" w14:textId="77777777" w:rsidR="00636D26" w:rsidRDefault="00000000">
            <w:pPr>
              <w:pStyle w:val="TableParagraph"/>
              <w:spacing w:line="229" w:lineRule="exact"/>
              <w:ind w:left="173"/>
              <w:rPr>
                <w:rFonts w:ascii="Arial"/>
                <w:b/>
                <w:sz w:val="20"/>
              </w:rPr>
            </w:pPr>
            <w:r>
              <w:rPr>
                <w:rFonts w:ascii="Arial"/>
                <w:b/>
                <w:spacing w:val="-2"/>
                <w:sz w:val="20"/>
              </w:rPr>
              <w:t>PRODUTO/OBJETIVO</w:t>
            </w:r>
          </w:p>
        </w:tc>
        <w:tc>
          <w:tcPr>
            <w:tcW w:w="6945" w:type="dxa"/>
            <w:gridSpan w:val="4"/>
          </w:tcPr>
          <w:p w14:paraId="7240A611" w14:textId="77777777" w:rsidR="00636D26" w:rsidRDefault="00000000">
            <w:pPr>
              <w:pStyle w:val="TableParagraph"/>
              <w:spacing w:line="229" w:lineRule="exact"/>
              <w:ind w:left="3"/>
              <w:jc w:val="center"/>
              <w:rPr>
                <w:rFonts w:ascii="Arial" w:hAnsi="Arial"/>
                <w:b/>
                <w:sz w:val="20"/>
              </w:rPr>
            </w:pPr>
            <w:r>
              <w:rPr>
                <w:rFonts w:ascii="Arial" w:hAnsi="Arial"/>
                <w:b/>
                <w:sz w:val="20"/>
              </w:rPr>
              <w:t>META</w:t>
            </w:r>
            <w:r>
              <w:rPr>
                <w:rFonts w:ascii="Arial" w:hAnsi="Arial"/>
                <w:b/>
                <w:spacing w:val="-8"/>
                <w:sz w:val="20"/>
              </w:rPr>
              <w:t xml:space="preserve"> </w:t>
            </w:r>
            <w:r>
              <w:rPr>
                <w:rFonts w:ascii="Arial" w:hAnsi="Arial"/>
                <w:b/>
                <w:spacing w:val="-2"/>
                <w:sz w:val="20"/>
              </w:rPr>
              <w:t>FÍSICA</w:t>
            </w:r>
          </w:p>
        </w:tc>
      </w:tr>
      <w:tr w:rsidR="00636D26" w14:paraId="5BE498F8" w14:textId="77777777">
        <w:trPr>
          <w:trHeight w:val="628"/>
        </w:trPr>
        <w:tc>
          <w:tcPr>
            <w:tcW w:w="2804" w:type="dxa"/>
            <w:vMerge w:val="restart"/>
            <w:shd w:val="clear" w:color="auto" w:fill="DEEAF6"/>
          </w:tcPr>
          <w:p w14:paraId="085DC70A" w14:textId="77777777" w:rsidR="00636D26" w:rsidRDefault="00636D26">
            <w:pPr>
              <w:pStyle w:val="TableParagraph"/>
              <w:rPr>
                <w:rFonts w:ascii="Calibri"/>
                <w:b/>
                <w:sz w:val="20"/>
              </w:rPr>
            </w:pPr>
          </w:p>
          <w:p w14:paraId="10A986E1" w14:textId="77777777" w:rsidR="00636D26" w:rsidRDefault="00636D26">
            <w:pPr>
              <w:pStyle w:val="TableParagraph"/>
              <w:rPr>
                <w:rFonts w:ascii="Calibri"/>
                <w:b/>
                <w:sz w:val="20"/>
              </w:rPr>
            </w:pPr>
          </w:p>
          <w:p w14:paraId="52A81AB6" w14:textId="77777777" w:rsidR="00636D26" w:rsidRDefault="00636D26">
            <w:pPr>
              <w:pStyle w:val="TableParagraph"/>
              <w:rPr>
                <w:rFonts w:ascii="Calibri"/>
                <w:b/>
                <w:sz w:val="20"/>
              </w:rPr>
            </w:pPr>
          </w:p>
          <w:p w14:paraId="1615A212" w14:textId="77777777" w:rsidR="00636D26" w:rsidRDefault="00636D26">
            <w:pPr>
              <w:pStyle w:val="TableParagraph"/>
              <w:spacing w:before="216"/>
              <w:rPr>
                <w:rFonts w:ascii="Calibri"/>
                <w:b/>
                <w:sz w:val="20"/>
              </w:rPr>
            </w:pPr>
          </w:p>
          <w:p w14:paraId="56F739DF" w14:textId="77777777" w:rsidR="00636D26" w:rsidRDefault="00000000">
            <w:pPr>
              <w:pStyle w:val="TableParagraph"/>
              <w:ind w:left="107"/>
              <w:rPr>
                <w:rFonts w:ascii="Arial" w:hAnsi="Arial"/>
                <w:b/>
                <w:sz w:val="20"/>
              </w:rPr>
            </w:pPr>
            <w:r>
              <w:rPr>
                <w:rFonts w:ascii="Arial" w:hAnsi="Arial"/>
                <w:b/>
                <w:sz w:val="20"/>
              </w:rPr>
              <w:t>Programa</w:t>
            </w:r>
            <w:r>
              <w:rPr>
                <w:rFonts w:ascii="Arial" w:hAnsi="Arial"/>
                <w:b/>
                <w:spacing w:val="-8"/>
                <w:sz w:val="20"/>
              </w:rPr>
              <w:t xml:space="preserve"> </w:t>
            </w:r>
            <w:r>
              <w:rPr>
                <w:rFonts w:ascii="Arial" w:hAnsi="Arial"/>
                <w:b/>
                <w:sz w:val="20"/>
              </w:rPr>
              <w:t>de</w:t>
            </w:r>
            <w:r>
              <w:rPr>
                <w:rFonts w:ascii="Arial" w:hAnsi="Arial"/>
                <w:b/>
                <w:spacing w:val="-6"/>
                <w:sz w:val="20"/>
              </w:rPr>
              <w:t xml:space="preserve"> </w:t>
            </w:r>
            <w:r>
              <w:rPr>
                <w:rFonts w:ascii="Arial" w:hAnsi="Arial"/>
                <w:b/>
                <w:sz w:val="20"/>
              </w:rPr>
              <w:t>Saúde</w:t>
            </w:r>
            <w:r>
              <w:rPr>
                <w:rFonts w:ascii="Arial" w:hAnsi="Arial"/>
                <w:b/>
                <w:spacing w:val="-8"/>
                <w:sz w:val="20"/>
              </w:rPr>
              <w:t xml:space="preserve"> </w:t>
            </w:r>
            <w:r>
              <w:rPr>
                <w:rFonts w:ascii="Arial" w:hAnsi="Arial"/>
                <w:b/>
                <w:spacing w:val="-2"/>
                <w:sz w:val="20"/>
              </w:rPr>
              <w:t>Bucal.</w:t>
            </w:r>
          </w:p>
        </w:tc>
        <w:tc>
          <w:tcPr>
            <w:tcW w:w="2063" w:type="dxa"/>
            <w:vMerge w:val="restart"/>
            <w:shd w:val="clear" w:color="auto" w:fill="DEEAF6"/>
          </w:tcPr>
          <w:p w14:paraId="6573F5BA" w14:textId="77777777" w:rsidR="00636D26" w:rsidRDefault="00636D26">
            <w:pPr>
              <w:pStyle w:val="TableParagraph"/>
              <w:rPr>
                <w:rFonts w:ascii="Calibri"/>
                <w:b/>
                <w:sz w:val="20"/>
              </w:rPr>
            </w:pPr>
          </w:p>
          <w:p w14:paraId="2CA6D8FB" w14:textId="77777777" w:rsidR="00636D26" w:rsidRDefault="00636D26">
            <w:pPr>
              <w:pStyle w:val="TableParagraph"/>
              <w:rPr>
                <w:rFonts w:ascii="Calibri"/>
                <w:b/>
                <w:sz w:val="20"/>
              </w:rPr>
            </w:pPr>
          </w:p>
          <w:p w14:paraId="17DEEB0E" w14:textId="77777777" w:rsidR="00636D26" w:rsidRDefault="00636D26">
            <w:pPr>
              <w:pStyle w:val="TableParagraph"/>
              <w:spacing w:before="196"/>
              <w:rPr>
                <w:rFonts w:ascii="Calibri"/>
                <w:b/>
                <w:sz w:val="20"/>
              </w:rPr>
            </w:pPr>
          </w:p>
          <w:p w14:paraId="5DEC31B4" w14:textId="77777777" w:rsidR="00636D26" w:rsidRDefault="00000000">
            <w:pPr>
              <w:pStyle w:val="TableParagraph"/>
              <w:spacing w:line="276" w:lineRule="auto"/>
              <w:ind w:left="109" w:right="220"/>
              <w:jc w:val="both"/>
              <w:rPr>
                <w:sz w:val="20"/>
              </w:rPr>
            </w:pPr>
            <w:r>
              <w:rPr>
                <w:sz w:val="20"/>
              </w:rPr>
              <w:t>Manter</w:t>
            </w:r>
            <w:r>
              <w:rPr>
                <w:spacing w:val="-9"/>
                <w:sz w:val="20"/>
              </w:rPr>
              <w:t xml:space="preserve"> </w:t>
            </w:r>
            <w:r>
              <w:rPr>
                <w:sz w:val="20"/>
              </w:rPr>
              <w:t>o</w:t>
            </w:r>
            <w:r>
              <w:rPr>
                <w:spacing w:val="-9"/>
                <w:sz w:val="20"/>
              </w:rPr>
              <w:t xml:space="preserve"> </w:t>
            </w:r>
            <w:r>
              <w:rPr>
                <w:sz w:val="20"/>
              </w:rPr>
              <w:t>programa de</w:t>
            </w:r>
            <w:r>
              <w:rPr>
                <w:spacing w:val="-14"/>
                <w:sz w:val="20"/>
              </w:rPr>
              <w:t xml:space="preserve"> </w:t>
            </w:r>
            <w:r>
              <w:rPr>
                <w:sz w:val="20"/>
              </w:rPr>
              <w:t>Saúde</w:t>
            </w:r>
            <w:r>
              <w:rPr>
                <w:spacing w:val="-14"/>
                <w:sz w:val="20"/>
              </w:rPr>
              <w:t xml:space="preserve"> </w:t>
            </w:r>
            <w:r>
              <w:rPr>
                <w:sz w:val="20"/>
              </w:rPr>
              <w:t>bucal</w:t>
            </w:r>
            <w:r>
              <w:rPr>
                <w:spacing w:val="-13"/>
                <w:sz w:val="20"/>
              </w:rPr>
              <w:t xml:space="preserve"> </w:t>
            </w:r>
            <w:r>
              <w:rPr>
                <w:sz w:val="20"/>
              </w:rPr>
              <w:t xml:space="preserve">em </w:t>
            </w:r>
            <w:r>
              <w:rPr>
                <w:spacing w:val="-2"/>
                <w:sz w:val="20"/>
              </w:rPr>
              <w:t>funcionamento.</w:t>
            </w:r>
          </w:p>
        </w:tc>
        <w:tc>
          <w:tcPr>
            <w:tcW w:w="2416" w:type="dxa"/>
            <w:vMerge w:val="restart"/>
            <w:shd w:val="clear" w:color="auto" w:fill="DEEAF6"/>
          </w:tcPr>
          <w:p w14:paraId="493BBA61" w14:textId="77777777" w:rsidR="00636D26" w:rsidRDefault="00636D26">
            <w:pPr>
              <w:pStyle w:val="TableParagraph"/>
              <w:rPr>
                <w:rFonts w:ascii="Calibri"/>
                <w:b/>
                <w:sz w:val="20"/>
              </w:rPr>
            </w:pPr>
          </w:p>
          <w:p w14:paraId="1369FBF9" w14:textId="77777777" w:rsidR="00636D26" w:rsidRDefault="00636D26">
            <w:pPr>
              <w:pStyle w:val="TableParagraph"/>
              <w:rPr>
                <w:rFonts w:ascii="Calibri"/>
                <w:b/>
                <w:sz w:val="20"/>
              </w:rPr>
            </w:pPr>
          </w:p>
          <w:p w14:paraId="63F4460A" w14:textId="77777777" w:rsidR="00636D26" w:rsidRDefault="00636D26">
            <w:pPr>
              <w:pStyle w:val="TableParagraph"/>
              <w:spacing w:before="196"/>
              <w:rPr>
                <w:rFonts w:ascii="Calibri"/>
                <w:b/>
                <w:sz w:val="20"/>
              </w:rPr>
            </w:pPr>
          </w:p>
          <w:p w14:paraId="2D2FCB85" w14:textId="77777777" w:rsidR="00636D26" w:rsidRDefault="00000000">
            <w:pPr>
              <w:pStyle w:val="TableParagraph"/>
              <w:spacing w:line="276" w:lineRule="auto"/>
              <w:ind w:left="108" w:right="167"/>
              <w:rPr>
                <w:sz w:val="20"/>
              </w:rPr>
            </w:pPr>
            <w:r>
              <w:rPr>
                <w:sz w:val="20"/>
              </w:rPr>
              <w:t>Garantir as ações e serviços</w:t>
            </w:r>
            <w:r>
              <w:rPr>
                <w:spacing w:val="-13"/>
                <w:sz w:val="20"/>
              </w:rPr>
              <w:t xml:space="preserve"> </w:t>
            </w:r>
            <w:r>
              <w:rPr>
                <w:sz w:val="20"/>
              </w:rPr>
              <w:t>do</w:t>
            </w:r>
            <w:r>
              <w:rPr>
                <w:spacing w:val="-14"/>
                <w:sz w:val="20"/>
              </w:rPr>
              <w:t xml:space="preserve"> </w:t>
            </w:r>
            <w:r>
              <w:rPr>
                <w:sz w:val="20"/>
              </w:rPr>
              <w:t>PSB</w:t>
            </w:r>
            <w:r>
              <w:rPr>
                <w:spacing w:val="-12"/>
                <w:sz w:val="20"/>
              </w:rPr>
              <w:t xml:space="preserve"> </w:t>
            </w:r>
            <w:r>
              <w:rPr>
                <w:sz w:val="20"/>
              </w:rPr>
              <w:t>ativo para a população.</w:t>
            </w:r>
          </w:p>
        </w:tc>
        <w:tc>
          <w:tcPr>
            <w:tcW w:w="1736" w:type="dxa"/>
            <w:shd w:val="clear" w:color="auto" w:fill="DEEAF6"/>
          </w:tcPr>
          <w:p w14:paraId="1D9F77A6" w14:textId="77777777" w:rsidR="00636D26" w:rsidRDefault="00000000">
            <w:pPr>
              <w:pStyle w:val="TableParagraph"/>
              <w:spacing w:before="81"/>
              <w:ind w:left="6"/>
              <w:jc w:val="center"/>
              <w:rPr>
                <w:rFonts w:ascii="Arial"/>
                <w:b/>
                <w:sz w:val="20"/>
              </w:rPr>
            </w:pPr>
            <w:r>
              <w:rPr>
                <w:rFonts w:ascii="Arial"/>
                <w:b/>
                <w:spacing w:val="-4"/>
                <w:sz w:val="20"/>
              </w:rPr>
              <w:t>2026</w:t>
            </w:r>
          </w:p>
        </w:tc>
        <w:tc>
          <w:tcPr>
            <w:tcW w:w="1737" w:type="dxa"/>
            <w:shd w:val="clear" w:color="auto" w:fill="DEEAF6"/>
          </w:tcPr>
          <w:p w14:paraId="09BDD5FA" w14:textId="77777777" w:rsidR="00636D26" w:rsidRDefault="00000000">
            <w:pPr>
              <w:pStyle w:val="TableParagraph"/>
              <w:spacing w:before="81"/>
              <w:ind w:left="134" w:right="131"/>
              <w:jc w:val="center"/>
              <w:rPr>
                <w:rFonts w:ascii="Arial"/>
                <w:b/>
                <w:sz w:val="20"/>
              </w:rPr>
            </w:pPr>
            <w:r>
              <w:rPr>
                <w:rFonts w:ascii="Arial"/>
                <w:b/>
                <w:spacing w:val="-4"/>
                <w:sz w:val="20"/>
              </w:rPr>
              <w:t>2027</w:t>
            </w:r>
          </w:p>
        </w:tc>
        <w:tc>
          <w:tcPr>
            <w:tcW w:w="1736" w:type="dxa"/>
            <w:shd w:val="clear" w:color="auto" w:fill="DEEAF6"/>
          </w:tcPr>
          <w:p w14:paraId="52C693E9" w14:textId="77777777" w:rsidR="00636D26" w:rsidRDefault="00000000">
            <w:pPr>
              <w:pStyle w:val="TableParagraph"/>
              <w:spacing w:before="81"/>
              <w:ind w:left="2"/>
              <w:jc w:val="center"/>
              <w:rPr>
                <w:rFonts w:ascii="Arial"/>
                <w:b/>
                <w:sz w:val="20"/>
              </w:rPr>
            </w:pPr>
            <w:r>
              <w:rPr>
                <w:rFonts w:ascii="Arial"/>
                <w:b/>
                <w:spacing w:val="-4"/>
                <w:sz w:val="20"/>
              </w:rPr>
              <w:t>2028</w:t>
            </w:r>
          </w:p>
        </w:tc>
        <w:tc>
          <w:tcPr>
            <w:tcW w:w="1736" w:type="dxa"/>
            <w:shd w:val="clear" w:color="auto" w:fill="DEEAF6"/>
          </w:tcPr>
          <w:p w14:paraId="27254569" w14:textId="77777777" w:rsidR="00636D26" w:rsidRDefault="00000000">
            <w:pPr>
              <w:pStyle w:val="TableParagraph"/>
              <w:spacing w:before="81"/>
              <w:ind w:left="1"/>
              <w:jc w:val="center"/>
              <w:rPr>
                <w:rFonts w:ascii="Arial"/>
                <w:b/>
                <w:sz w:val="20"/>
              </w:rPr>
            </w:pPr>
            <w:r>
              <w:rPr>
                <w:rFonts w:ascii="Arial"/>
                <w:b/>
                <w:spacing w:val="-4"/>
                <w:sz w:val="20"/>
              </w:rPr>
              <w:t>2029</w:t>
            </w:r>
          </w:p>
        </w:tc>
      </w:tr>
      <w:tr w:rsidR="00636D26" w14:paraId="7386B5FC" w14:textId="77777777">
        <w:trPr>
          <w:trHeight w:val="1283"/>
        </w:trPr>
        <w:tc>
          <w:tcPr>
            <w:tcW w:w="2804" w:type="dxa"/>
            <w:vMerge/>
            <w:tcBorders>
              <w:top w:val="nil"/>
            </w:tcBorders>
            <w:shd w:val="clear" w:color="auto" w:fill="DEEAF6"/>
          </w:tcPr>
          <w:p w14:paraId="6BCD5B66" w14:textId="77777777" w:rsidR="00636D26" w:rsidRDefault="00636D26">
            <w:pPr>
              <w:rPr>
                <w:sz w:val="2"/>
                <w:szCs w:val="2"/>
              </w:rPr>
            </w:pPr>
          </w:p>
        </w:tc>
        <w:tc>
          <w:tcPr>
            <w:tcW w:w="2063" w:type="dxa"/>
            <w:vMerge/>
            <w:tcBorders>
              <w:top w:val="nil"/>
            </w:tcBorders>
            <w:shd w:val="clear" w:color="auto" w:fill="DEEAF6"/>
          </w:tcPr>
          <w:p w14:paraId="40385B2E" w14:textId="77777777" w:rsidR="00636D26" w:rsidRDefault="00636D26">
            <w:pPr>
              <w:rPr>
                <w:sz w:val="2"/>
                <w:szCs w:val="2"/>
              </w:rPr>
            </w:pPr>
          </w:p>
        </w:tc>
        <w:tc>
          <w:tcPr>
            <w:tcW w:w="2416" w:type="dxa"/>
            <w:vMerge/>
            <w:tcBorders>
              <w:top w:val="nil"/>
            </w:tcBorders>
            <w:shd w:val="clear" w:color="auto" w:fill="DEEAF6"/>
          </w:tcPr>
          <w:p w14:paraId="4D0EC8C1" w14:textId="77777777" w:rsidR="00636D26" w:rsidRDefault="00636D26">
            <w:pPr>
              <w:rPr>
                <w:sz w:val="2"/>
                <w:szCs w:val="2"/>
              </w:rPr>
            </w:pPr>
          </w:p>
        </w:tc>
        <w:tc>
          <w:tcPr>
            <w:tcW w:w="1736" w:type="dxa"/>
          </w:tcPr>
          <w:p w14:paraId="4B38742C" w14:textId="77777777" w:rsidR="00636D26" w:rsidRDefault="00636D26">
            <w:pPr>
              <w:pStyle w:val="TableParagraph"/>
              <w:spacing w:before="165"/>
              <w:rPr>
                <w:rFonts w:ascii="Calibri"/>
                <w:b/>
                <w:sz w:val="20"/>
              </w:rPr>
            </w:pPr>
          </w:p>
          <w:p w14:paraId="4FCD9094" w14:textId="77777777" w:rsidR="00636D26" w:rsidRDefault="00000000">
            <w:pPr>
              <w:pStyle w:val="TableParagraph"/>
              <w:ind w:left="5"/>
              <w:jc w:val="center"/>
              <w:rPr>
                <w:sz w:val="20"/>
              </w:rPr>
            </w:pPr>
            <w:r>
              <w:rPr>
                <w:spacing w:val="-4"/>
                <w:sz w:val="20"/>
              </w:rPr>
              <w:t>100%</w:t>
            </w:r>
          </w:p>
        </w:tc>
        <w:tc>
          <w:tcPr>
            <w:tcW w:w="1737" w:type="dxa"/>
          </w:tcPr>
          <w:p w14:paraId="1C305A61" w14:textId="77777777" w:rsidR="00636D26" w:rsidRDefault="00636D26">
            <w:pPr>
              <w:pStyle w:val="TableParagraph"/>
              <w:spacing w:before="165"/>
              <w:rPr>
                <w:rFonts w:ascii="Calibri"/>
                <w:b/>
                <w:sz w:val="20"/>
              </w:rPr>
            </w:pPr>
          </w:p>
          <w:p w14:paraId="06080233" w14:textId="77777777" w:rsidR="00636D26" w:rsidRDefault="00000000">
            <w:pPr>
              <w:pStyle w:val="TableParagraph"/>
              <w:ind w:left="134" w:right="132"/>
              <w:jc w:val="center"/>
              <w:rPr>
                <w:sz w:val="20"/>
              </w:rPr>
            </w:pPr>
            <w:r>
              <w:rPr>
                <w:spacing w:val="-4"/>
                <w:sz w:val="20"/>
              </w:rPr>
              <w:t>100%</w:t>
            </w:r>
          </w:p>
        </w:tc>
        <w:tc>
          <w:tcPr>
            <w:tcW w:w="1736" w:type="dxa"/>
          </w:tcPr>
          <w:p w14:paraId="7C491286" w14:textId="77777777" w:rsidR="00636D26" w:rsidRDefault="00636D26">
            <w:pPr>
              <w:pStyle w:val="TableParagraph"/>
              <w:spacing w:before="165"/>
              <w:rPr>
                <w:rFonts w:ascii="Calibri"/>
                <w:b/>
                <w:sz w:val="20"/>
              </w:rPr>
            </w:pPr>
          </w:p>
          <w:p w14:paraId="1A58A122" w14:textId="77777777" w:rsidR="00636D26" w:rsidRDefault="00000000">
            <w:pPr>
              <w:pStyle w:val="TableParagraph"/>
              <w:ind w:left="1"/>
              <w:jc w:val="center"/>
              <w:rPr>
                <w:sz w:val="20"/>
              </w:rPr>
            </w:pPr>
            <w:r>
              <w:rPr>
                <w:spacing w:val="-4"/>
                <w:sz w:val="20"/>
              </w:rPr>
              <w:t>100%</w:t>
            </w:r>
          </w:p>
        </w:tc>
        <w:tc>
          <w:tcPr>
            <w:tcW w:w="1736" w:type="dxa"/>
          </w:tcPr>
          <w:p w14:paraId="552A51F8" w14:textId="77777777" w:rsidR="00636D26" w:rsidRDefault="00636D26">
            <w:pPr>
              <w:pStyle w:val="TableParagraph"/>
              <w:spacing w:before="165"/>
              <w:rPr>
                <w:rFonts w:ascii="Calibri"/>
                <w:b/>
                <w:sz w:val="20"/>
              </w:rPr>
            </w:pPr>
          </w:p>
          <w:p w14:paraId="53976EE9" w14:textId="77777777" w:rsidR="00636D26" w:rsidRDefault="00000000">
            <w:pPr>
              <w:pStyle w:val="TableParagraph"/>
              <w:jc w:val="center"/>
              <w:rPr>
                <w:sz w:val="20"/>
              </w:rPr>
            </w:pPr>
            <w:r>
              <w:rPr>
                <w:spacing w:val="-4"/>
                <w:sz w:val="20"/>
              </w:rPr>
              <w:t>100%</w:t>
            </w:r>
          </w:p>
        </w:tc>
      </w:tr>
      <w:tr w:rsidR="00636D26" w14:paraId="5C9E50D9" w14:textId="77777777">
        <w:trPr>
          <w:trHeight w:val="465"/>
        </w:trPr>
        <w:tc>
          <w:tcPr>
            <w:tcW w:w="2804" w:type="dxa"/>
            <w:shd w:val="clear" w:color="auto" w:fill="DEEAF6"/>
          </w:tcPr>
          <w:p w14:paraId="1200807B" w14:textId="77777777" w:rsidR="00636D26" w:rsidRDefault="00636D26">
            <w:pPr>
              <w:pStyle w:val="TableParagraph"/>
              <w:rPr>
                <w:rFonts w:ascii="Times New Roman"/>
                <w:sz w:val="20"/>
              </w:rPr>
            </w:pPr>
          </w:p>
        </w:tc>
        <w:tc>
          <w:tcPr>
            <w:tcW w:w="2063" w:type="dxa"/>
            <w:shd w:val="clear" w:color="auto" w:fill="DEEAF6"/>
          </w:tcPr>
          <w:p w14:paraId="384DB2F2" w14:textId="77777777" w:rsidR="00636D26" w:rsidRDefault="00636D26">
            <w:pPr>
              <w:pStyle w:val="TableParagraph"/>
              <w:rPr>
                <w:rFonts w:ascii="Times New Roman"/>
                <w:sz w:val="20"/>
              </w:rPr>
            </w:pPr>
          </w:p>
        </w:tc>
        <w:tc>
          <w:tcPr>
            <w:tcW w:w="2416" w:type="dxa"/>
            <w:shd w:val="clear" w:color="auto" w:fill="DEEAF6"/>
          </w:tcPr>
          <w:p w14:paraId="17D6B39A" w14:textId="77777777" w:rsidR="00636D26" w:rsidRDefault="00636D26">
            <w:pPr>
              <w:pStyle w:val="TableParagraph"/>
              <w:rPr>
                <w:rFonts w:ascii="Times New Roman"/>
                <w:sz w:val="20"/>
              </w:rPr>
            </w:pPr>
          </w:p>
        </w:tc>
        <w:tc>
          <w:tcPr>
            <w:tcW w:w="1736" w:type="dxa"/>
            <w:shd w:val="clear" w:color="auto" w:fill="DEEAF6"/>
          </w:tcPr>
          <w:p w14:paraId="22B4CB93" w14:textId="77777777" w:rsidR="00636D26" w:rsidRDefault="00000000">
            <w:pPr>
              <w:pStyle w:val="TableParagraph"/>
              <w:spacing w:line="229" w:lineRule="exact"/>
              <w:ind w:left="5"/>
              <w:jc w:val="center"/>
              <w:rPr>
                <w:sz w:val="20"/>
              </w:rPr>
            </w:pPr>
            <w:r>
              <w:rPr>
                <w:spacing w:val="-4"/>
                <w:sz w:val="20"/>
              </w:rPr>
              <w:t>100%</w:t>
            </w:r>
          </w:p>
        </w:tc>
        <w:tc>
          <w:tcPr>
            <w:tcW w:w="1737" w:type="dxa"/>
            <w:shd w:val="clear" w:color="auto" w:fill="DEEAF6"/>
          </w:tcPr>
          <w:p w14:paraId="0CF29BD3" w14:textId="77777777" w:rsidR="00636D26" w:rsidRDefault="00000000">
            <w:pPr>
              <w:pStyle w:val="TableParagraph"/>
              <w:spacing w:line="229" w:lineRule="exact"/>
              <w:ind w:left="134" w:right="132"/>
              <w:jc w:val="center"/>
              <w:rPr>
                <w:sz w:val="20"/>
              </w:rPr>
            </w:pPr>
            <w:r>
              <w:rPr>
                <w:spacing w:val="-4"/>
                <w:sz w:val="20"/>
              </w:rPr>
              <w:t>100%</w:t>
            </w:r>
          </w:p>
        </w:tc>
        <w:tc>
          <w:tcPr>
            <w:tcW w:w="1736" w:type="dxa"/>
            <w:shd w:val="clear" w:color="auto" w:fill="DEEAF6"/>
          </w:tcPr>
          <w:p w14:paraId="5250A3D3" w14:textId="77777777" w:rsidR="00636D26" w:rsidRDefault="00000000">
            <w:pPr>
              <w:pStyle w:val="TableParagraph"/>
              <w:spacing w:line="229" w:lineRule="exact"/>
              <w:ind w:left="1"/>
              <w:jc w:val="center"/>
              <w:rPr>
                <w:sz w:val="20"/>
              </w:rPr>
            </w:pPr>
            <w:r>
              <w:rPr>
                <w:spacing w:val="-4"/>
                <w:sz w:val="20"/>
              </w:rPr>
              <w:t>100%</w:t>
            </w:r>
          </w:p>
        </w:tc>
        <w:tc>
          <w:tcPr>
            <w:tcW w:w="1736" w:type="dxa"/>
            <w:shd w:val="clear" w:color="auto" w:fill="DEEAF6"/>
          </w:tcPr>
          <w:p w14:paraId="7AA9BC00" w14:textId="77777777" w:rsidR="00636D26" w:rsidRDefault="00000000">
            <w:pPr>
              <w:pStyle w:val="TableParagraph"/>
              <w:spacing w:line="229" w:lineRule="exact"/>
              <w:jc w:val="center"/>
              <w:rPr>
                <w:sz w:val="20"/>
              </w:rPr>
            </w:pPr>
            <w:r>
              <w:rPr>
                <w:spacing w:val="-4"/>
                <w:sz w:val="20"/>
              </w:rPr>
              <w:t>100%</w:t>
            </w:r>
          </w:p>
        </w:tc>
      </w:tr>
    </w:tbl>
    <w:p w14:paraId="4090709F" w14:textId="77777777" w:rsidR="00636D26" w:rsidRDefault="00636D26">
      <w:pPr>
        <w:pStyle w:val="TableParagraph"/>
        <w:spacing w:line="229" w:lineRule="exact"/>
        <w:jc w:val="center"/>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4"/>
        <w:gridCol w:w="2063"/>
        <w:gridCol w:w="2416"/>
        <w:gridCol w:w="1736"/>
        <w:gridCol w:w="1737"/>
        <w:gridCol w:w="1736"/>
        <w:gridCol w:w="1736"/>
      </w:tblGrid>
      <w:tr w:rsidR="00636D26" w14:paraId="42222110" w14:textId="77777777">
        <w:trPr>
          <w:trHeight w:val="2714"/>
        </w:trPr>
        <w:tc>
          <w:tcPr>
            <w:tcW w:w="2804" w:type="dxa"/>
            <w:shd w:val="clear" w:color="auto" w:fill="DEEAF6"/>
          </w:tcPr>
          <w:p w14:paraId="003D4ACC" w14:textId="77777777" w:rsidR="00636D26" w:rsidRDefault="00000000">
            <w:pPr>
              <w:pStyle w:val="TableParagraph"/>
              <w:spacing w:line="276" w:lineRule="auto"/>
              <w:ind w:left="107"/>
              <w:rPr>
                <w:rFonts w:ascii="Arial" w:hAnsi="Arial"/>
                <w:b/>
                <w:sz w:val="20"/>
              </w:rPr>
            </w:pPr>
            <w:r>
              <w:rPr>
                <w:rFonts w:ascii="Arial" w:hAnsi="Arial"/>
                <w:b/>
                <w:sz w:val="20"/>
              </w:rPr>
              <w:lastRenderedPageBreak/>
              <w:t>Cobertura populacional estimada</w:t>
            </w:r>
            <w:r>
              <w:rPr>
                <w:rFonts w:ascii="Arial" w:hAnsi="Arial"/>
                <w:b/>
                <w:spacing w:val="-13"/>
                <w:sz w:val="20"/>
              </w:rPr>
              <w:t xml:space="preserve"> </w:t>
            </w:r>
            <w:r>
              <w:rPr>
                <w:rFonts w:ascii="Arial" w:hAnsi="Arial"/>
                <w:b/>
                <w:sz w:val="20"/>
              </w:rPr>
              <w:t>pelas</w:t>
            </w:r>
            <w:r>
              <w:rPr>
                <w:rFonts w:ascii="Arial" w:hAnsi="Arial"/>
                <w:b/>
                <w:spacing w:val="-13"/>
                <w:sz w:val="20"/>
              </w:rPr>
              <w:t xml:space="preserve"> </w:t>
            </w:r>
            <w:r>
              <w:rPr>
                <w:rFonts w:ascii="Arial" w:hAnsi="Arial"/>
                <w:b/>
                <w:sz w:val="20"/>
              </w:rPr>
              <w:t>equipes</w:t>
            </w:r>
            <w:r>
              <w:rPr>
                <w:rFonts w:ascii="Arial" w:hAnsi="Arial"/>
                <w:b/>
                <w:spacing w:val="-13"/>
                <w:sz w:val="20"/>
              </w:rPr>
              <w:t xml:space="preserve"> </w:t>
            </w:r>
            <w:r>
              <w:rPr>
                <w:rFonts w:ascii="Arial" w:hAnsi="Arial"/>
                <w:b/>
                <w:sz w:val="20"/>
              </w:rPr>
              <w:t>de Saúde Bucal.</w:t>
            </w:r>
          </w:p>
        </w:tc>
        <w:tc>
          <w:tcPr>
            <w:tcW w:w="2063" w:type="dxa"/>
            <w:shd w:val="clear" w:color="auto" w:fill="DEEAF6"/>
          </w:tcPr>
          <w:p w14:paraId="4A6B2F14" w14:textId="77777777" w:rsidR="00636D26" w:rsidRDefault="00000000">
            <w:pPr>
              <w:pStyle w:val="TableParagraph"/>
              <w:spacing w:line="276" w:lineRule="auto"/>
              <w:ind w:left="109" w:right="253"/>
              <w:jc w:val="both"/>
              <w:rPr>
                <w:sz w:val="20"/>
              </w:rPr>
            </w:pPr>
            <w:r>
              <w:rPr>
                <w:sz w:val="20"/>
              </w:rPr>
              <w:t>Manter</w:t>
            </w:r>
            <w:r>
              <w:rPr>
                <w:spacing w:val="-14"/>
                <w:sz w:val="20"/>
              </w:rPr>
              <w:t xml:space="preserve"> </w:t>
            </w:r>
            <w:r>
              <w:rPr>
                <w:sz w:val="20"/>
              </w:rPr>
              <w:t>a</w:t>
            </w:r>
            <w:r>
              <w:rPr>
                <w:spacing w:val="-14"/>
                <w:sz w:val="20"/>
              </w:rPr>
              <w:t xml:space="preserve"> </w:t>
            </w:r>
            <w:r>
              <w:rPr>
                <w:sz w:val="20"/>
              </w:rPr>
              <w:t>cobertura de</w:t>
            </w:r>
            <w:r>
              <w:rPr>
                <w:spacing w:val="-4"/>
                <w:sz w:val="20"/>
              </w:rPr>
              <w:t xml:space="preserve"> </w:t>
            </w:r>
            <w:r>
              <w:rPr>
                <w:sz w:val="20"/>
              </w:rPr>
              <w:t>das</w:t>
            </w:r>
            <w:r>
              <w:rPr>
                <w:spacing w:val="-2"/>
                <w:sz w:val="20"/>
              </w:rPr>
              <w:t xml:space="preserve"> </w:t>
            </w:r>
            <w:r>
              <w:rPr>
                <w:sz w:val="20"/>
              </w:rPr>
              <w:t>Equipes</w:t>
            </w:r>
            <w:r>
              <w:rPr>
                <w:spacing w:val="-2"/>
                <w:sz w:val="20"/>
              </w:rPr>
              <w:t xml:space="preserve"> </w:t>
            </w:r>
            <w:r>
              <w:rPr>
                <w:sz w:val="20"/>
              </w:rPr>
              <w:t>de Saúde bucal.</w:t>
            </w:r>
          </w:p>
          <w:p w14:paraId="0CF9EA3D" w14:textId="77777777" w:rsidR="00636D26" w:rsidRDefault="00636D26">
            <w:pPr>
              <w:pStyle w:val="TableParagraph"/>
              <w:rPr>
                <w:rFonts w:ascii="Calibri"/>
                <w:b/>
                <w:sz w:val="20"/>
              </w:rPr>
            </w:pPr>
          </w:p>
          <w:p w14:paraId="6A9BCB19" w14:textId="77777777" w:rsidR="00636D26" w:rsidRDefault="00636D26">
            <w:pPr>
              <w:pStyle w:val="TableParagraph"/>
              <w:spacing w:before="165"/>
              <w:rPr>
                <w:rFonts w:ascii="Calibri"/>
                <w:b/>
                <w:sz w:val="20"/>
              </w:rPr>
            </w:pPr>
          </w:p>
          <w:p w14:paraId="75CB6CF9" w14:textId="77777777" w:rsidR="00636D26" w:rsidRDefault="00000000">
            <w:pPr>
              <w:pStyle w:val="TableParagraph"/>
              <w:spacing w:line="276" w:lineRule="auto"/>
              <w:ind w:left="109" w:right="179"/>
              <w:rPr>
                <w:sz w:val="20"/>
              </w:rPr>
            </w:pPr>
            <w:r>
              <w:rPr>
                <w:sz w:val="20"/>
              </w:rPr>
              <w:t>Ampliar se necessário a cobertura</w:t>
            </w:r>
            <w:r>
              <w:rPr>
                <w:spacing w:val="-14"/>
                <w:sz w:val="20"/>
              </w:rPr>
              <w:t xml:space="preserve"> </w:t>
            </w:r>
            <w:r>
              <w:rPr>
                <w:sz w:val="20"/>
              </w:rPr>
              <w:t>das</w:t>
            </w:r>
            <w:r>
              <w:rPr>
                <w:spacing w:val="-14"/>
                <w:sz w:val="20"/>
              </w:rPr>
              <w:t xml:space="preserve"> </w:t>
            </w:r>
            <w:r>
              <w:rPr>
                <w:sz w:val="20"/>
              </w:rPr>
              <w:t>ESB no território.</w:t>
            </w:r>
          </w:p>
        </w:tc>
        <w:tc>
          <w:tcPr>
            <w:tcW w:w="2416" w:type="dxa"/>
            <w:shd w:val="clear" w:color="auto" w:fill="DEEAF6"/>
          </w:tcPr>
          <w:p w14:paraId="18208612" w14:textId="77777777" w:rsidR="00636D26" w:rsidRDefault="00000000">
            <w:pPr>
              <w:pStyle w:val="TableParagraph"/>
              <w:spacing w:line="276" w:lineRule="auto"/>
              <w:ind w:left="108" w:right="127"/>
              <w:rPr>
                <w:sz w:val="20"/>
              </w:rPr>
            </w:pPr>
            <w:r>
              <w:rPr>
                <w:sz w:val="20"/>
              </w:rPr>
              <w:t>Ofertar</w:t>
            </w:r>
            <w:r>
              <w:rPr>
                <w:spacing w:val="-9"/>
                <w:sz w:val="20"/>
              </w:rPr>
              <w:t xml:space="preserve"> </w:t>
            </w:r>
            <w:r>
              <w:rPr>
                <w:sz w:val="20"/>
              </w:rPr>
              <w:t>maior</w:t>
            </w:r>
            <w:r>
              <w:rPr>
                <w:spacing w:val="-10"/>
                <w:sz w:val="20"/>
              </w:rPr>
              <w:t xml:space="preserve"> </w:t>
            </w:r>
            <w:r>
              <w:rPr>
                <w:sz w:val="20"/>
              </w:rPr>
              <w:t>cobertura de atendimento à população referente a ações</w:t>
            </w:r>
            <w:r>
              <w:rPr>
                <w:spacing w:val="-10"/>
                <w:sz w:val="20"/>
              </w:rPr>
              <w:t xml:space="preserve"> </w:t>
            </w:r>
            <w:r>
              <w:rPr>
                <w:sz w:val="20"/>
              </w:rPr>
              <w:t>e</w:t>
            </w:r>
            <w:r>
              <w:rPr>
                <w:spacing w:val="-12"/>
                <w:sz w:val="20"/>
              </w:rPr>
              <w:t xml:space="preserve"> </w:t>
            </w:r>
            <w:r>
              <w:rPr>
                <w:sz w:val="20"/>
              </w:rPr>
              <w:t>serviços</w:t>
            </w:r>
            <w:r>
              <w:rPr>
                <w:spacing w:val="-10"/>
                <w:sz w:val="20"/>
              </w:rPr>
              <w:t xml:space="preserve"> </w:t>
            </w:r>
            <w:r>
              <w:rPr>
                <w:sz w:val="20"/>
              </w:rPr>
              <w:t>de</w:t>
            </w:r>
            <w:r>
              <w:rPr>
                <w:spacing w:val="-11"/>
                <w:sz w:val="20"/>
              </w:rPr>
              <w:t xml:space="preserve"> </w:t>
            </w:r>
            <w:r>
              <w:rPr>
                <w:sz w:val="20"/>
              </w:rPr>
              <w:t>em Saúde Bucal.</w:t>
            </w:r>
          </w:p>
        </w:tc>
        <w:tc>
          <w:tcPr>
            <w:tcW w:w="1736" w:type="dxa"/>
            <w:shd w:val="clear" w:color="auto" w:fill="DEEAF6"/>
          </w:tcPr>
          <w:p w14:paraId="32C40C86" w14:textId="77777777" w:rsidR="00636D26" w:rsidRDefault="00636D26">
            <w:pPr>
              <w:pStyle w:val="TableParagraph"/>
              <w:rPr>
                <w:rFonts w:ascii="Times New Roman"/>
                <w:sz w:val="20"/>
              </w:rPr>
            </w:pPr>
          </w:p>
        </w:tc>
        <w:tc>
          <w:tcPr>
            <w:tcW w:w="1737" w:type="dxa"/>
            <w:shd w:val="clear" w:color="auto" w:fill="DEEAF6"/>
          </w:tcPr>
          <w:p w14:paraId="26213C0F" w14:textId="77777777" w:rsidR="00636D26" w:rsidRDefault="00636D26">
            <w:pPr>
              <w:pStyle w:val="TableParagraph"/>
              <w:rPr>
                <w:rFonts w:ascii="Times New Roman"/>
                <w:sz w:val="20"/>
              </w:rPr>
            </w:pPr>
          </w:p>
        </w:tc>
        <w:tc>
          <w:tcPr>
            <w:tcW w:w="1736" w:type="dxa"/>
            <w:shd w:val="clear" w:color="auto" w:fill="DEEAF6"/>
          </w:tcPr>
          <w:p w14:paraId="6409DAF2" w14:textId="77777777" w:rsidR="00636D26" w:rsidRDefault="00636D26">
            <w:pPr>
              <w:pStyle w:val="TableParagraph"/>
              <w:rPr>
                <w:rFonts w:ascii="Times New Roman"/>
                <w:sz w:val="20"/>
              </w:rPr>
            </w:pPr>
          </w:p>
        </w:tc>
        <w:tc>
          <w:tcPr>
            <w:tcW w:w="1736" w:type="dxa"/>
            <w:shd w:val="clear" w:color="auto" w:fill="DEEAF6"/>
          </w:tcPr>
          <w:p w14:paraId="69216B66" w14:textId="77777777" w:rsidR="00636D26" w:rsidRDefault="00636D26">
            <w:pPr>
              <w:pStyle w:val="TableParagraph"/>
              <w:rPr>
                <w:rFonts w:ascii="Times New Roman"/>
                <w:sz w:val="20"/>
              </w:rPr>
            </w:pPr>
          </w:p>
        </w:tc>
      </w:tr>
      <w:tr w:rsidR="00636D26" w14:paraId="18D3404C" w14:textId="77777777">
        <w:trPr>
          <w:trHeight w:val="1260"/>
        </w:trPr>
        <w:tc>
          <w:tcPr>
            <w:tcW w:w="2804" w:type="dxa"/>
          </w:tcPr>
          <w:p w14:paraId="325B4A11" w14:textId="77777777" w:rsidR="00636D26" w:rsidRDefault="00636D26">
            <w:pPr>
              <w:pStyle w:val="TableParagraph"/>
              <w:spacing w:before="143"/>
              <w:rPr>
                <w:rFonts w:ascii="Calibri"/>
                <w:b/>
                <w:sz w:val="20"/>
              </w:rPr>
            </w:pPr>
          </w:p>
          <w:p w14:paraId="73352D30" w14:textId="77777777" w:rsidR="00636D26" w:rsidRDefault="00000000">
            <w:pPr>
              <w:pStyle w:val="TableParagraph"/>
              <w:spacing w:before="1"/>
              <w:ind w:left="107"/>
              <w:rPr>
                <w:rFonts w:ascii="Arial" w:hAnsi="Arial"/>
                <w:b/>
                <w:sz w:val="20"/>
              </w:rPr>
            </w:pPr>
            <w:r>
              <w:rPr>
                <w:rFonts w:ascii="Arial" w:hAnsi="Arial"/>
                <w:b/>
                <w:sz w:val="20"/>
              </w:rPr>
              <w:t>Programa</w:t>
            </w:r>
            <w:r>
              <w:rPr>
                <w:rFonts w:ascii="Arial" w:hAnsi="Arial"/>
                <w:b/>
                <w:spacing w:val="-11"/>
                <w:sz w:val="20"/>
              </w:rPr>
              <w:t xml:space="preserve"> </w:t>
            </w:r>
            <w:r>
              <w:rPr>
                <w:rFonts w:ascii="Arial" w:hAnsi="Arial"/>
                <w:b/>
                <w:sz w:val="20"/>
              </w:rPr>
              <w:t>Atenção</w:t>
            </w:r>
            <w:r>
              <w:rPr>
                <w:rFonts w:ascii="Arial" w:hAnsi="Arial"/>
                <w:b/>
                <w:spacing w:val="-10"/>
                <w:sz w:val="20"/>
              </w:rPr>
              <w:t xml:space="preserve"> </w:t>
            </w:r>
            <w:r>
              <w:rPr>
                <w:rFonts w:ascii="Arial" w:hAnsi="Arial"/>
                <w:b/>
                <w:spacing w:val="-2"/>
                <w:sz w:val="20"/>
              </w:rPr>
              <w:t>Básica.</w:t>
            </w:r>
          </w:p>
        </w:tc>
        <w:tc>
          <w:tcPr>
            <w:tcW w:w="2063" w:type="dxa"/>
          </w:tcPr>
          <w:p w14:paraId="5A13816C" w14:textId="77777777" w:rsidR="00636D26" w:rsidRDefault="00000000">
            <w:pPr>
              <w:pStyle w:val="TableParagraph"/>
              <w:spacing w:before="124" w:line="276" w:lineRule="auto"/>
              <w:ind w:left="109" w:right="220"/>
              <w:jc w:val="both"/>
              <w:rPr>
                <w:sz w:val="20"/>
              </w:rPr>
            </w:pPr>
            <w:r>
              <w:rPr>
                <w:sz w:val="20"/>
              </w:rPr>
              <w:t>Manter</w:t>
            </w:r>
            <w:r>
              <w:rPr>
                <w:spacing w:val="-14"/>
                <w:sz w:val="20"/>
              </w:rPr>
              <w:t xml:space="preserve"> </w:t>
            </w:r>
            <w:r>
              <w:rPr>
                <w:sz w:val="20"/>
              </w:rPr>
              <w:t>o</w:t>
            </w:r>
            <w:r>
              <w:rPr>
                <w:spacing w:val="-14"/>
                <w:sz w:val="20"/>
              </w:rPr>
              <w:t xml:space="preserve"> </w:t>
            </w:r>
            <w:r>
              <w:rPr>
                <w:sz w:val="20"/>
              </w:rPr>
              <w:t>Programa de Atenção Básica em</w:t>
            </w:r>
            <w:r>
              <w:rPr>
                <w:spacing w:val="-4"/>
                <w:sz w:val="20"/>
              </w:rPr>
              <w:t xml:space="preserve"> </w:t>
            </w:r>
            <w:r>
              <w:rPr>
                <w:spacing w:val="-2"/>
                <w:sz w:val="20"/>
              </w:rPr>
              <w:t>funcionamento.</w:t>
            </w:r>
          </w:p>
        </w:tc>
        <w:tc>
          <w:tcPr>
            <w:tcW w:w="2416" w:type="dxa"/>
          </w:tcPr>
          <w:p w14:paraId="3958F728" w14:textId="77777777" w:rsidR="00636D26" w:rsidRDefault="00000000">
            <w:pPr>
              <w:pStyle w:val="TableParagraph"/>
              <w:spacing w:line="276" w:lineRule="auto"/>
              <w:ind w:left="108" w:right="167"/>
              <w:rPr>
                <w:sz w:val="20"/>
              </w:rPr>
            </w:pPr>
            <w:r>
              <w:rPr>
                <w:sz w:val="20"/>
              </w:rPr>
              <w:t>Garantir as ações e serviços</w:t>
            </w:r>
            <w:r>
              <w:rPr>
                <w:spacing w:val="-14"/>
                <w:sz w:val="20"/>
              </w:rPr>
              <w:t xml:space="preserve"> </w:t>
            </w:r>
            <w:r>
              <w:rPr>
                <w:sz w:val="20"/>
              </w:rPr>
              <w:t>da</w:t>
            </w:r>
            <w:r>
              <w:rPr>
                <w:spacing w:val="-14"/>
                <w:sz w:val="20"/>
              </w:rPr>
              <w:t xml:space="preserve"> </w:t>
            </w:r>
            <w:r>
              <w:rPr>
                <w:sz w:val="20"/>
              </w:rPr>
              <w:t xml:space="preserve">Atenção Básica ativo a </w:t>
            </w:r>
            <w:r>
              <w:rPr>
                <w:spacing w:val="-2"/>
                <w:sz w:val="20"/>
              </w:rPr>
              <w:t>população</w:t>
            </w:r>
          </w:p>
        </w:tc>
        <w:tc>
          <w:tcPr>
            <w:tcW w:w="1736" w:type="dxa"/>
          </w:tcPr>
          <w:p w14:paraId="250E9B17" w14:textId="77777777" w:rsidR="00636D26" w:rsidRDefault="00636D26">
            <w:pPr>
              <w:pStyle w:val="TableParagraph"/>
              <w:rPr>
                <w:rFonts w:ascii="Calibri"/>
                <w:b/>
                <w:sz w:val="20"/>
              </w:rPr>
            </w:pPr>
          </w:p>
          <w:p w14:paraId="3C6087DD" w14:textId="77777777" w:rsidR="00636D26" w:rsidRDefault="00636D26">
            <w:pPr>
              <w:pStyle w:val="TableParagraph"/>
              <w:spacing w:before="132"/>
              <w:rPr>
                <w:rFonts w:ascii="Calibri"/>
                <w:b/>
                <w:sz w:val="20"/>
              </w:rPr>
            </w:pPr>
          </w:p>
          <w:p w14:paraId="5E490033" w14:textId="77777777" w:rsidR="00636D26" w:rsidRDefault="00000000">
            <w:pPr>
              <w:pStyle w:val="TableParagraph"/>
              <w:spacing w:before="1"/>
              <w:ind w:left="5"/>
              <w:jc w:val="center"/>
              <w:rPr>
                <w:sz w:val="20"/>
              </w:rPr>
            </w:pPr>
            <w:r>
              <w:rPr>
                <w:spacing w:val="-4"/>
                <w:sz w:val="20"/>
              </w:rPr>
              <w:t>100%</w:t>
            </w:r>
          </w:p>
        </w:tc>
        <w:tc>
          <w:tcPr>
            <w:tcW w:w="1737" w:type="dxa"/>
          </w:tcPr>
          <w:p w14:paraId="31999957" w14:textId="77777777" w:rsidR="00636D26" w:rsidRDefault="00636D26">
            <w:pPr>
              <w:pStyle w:val="TableParagraph"/>
              <w:rPr>
                <w:rFonts w:ascii="Calibri"/>
                <w:b/>
                <w:sz w:val="20"/>
              </w:rPr>
            </w:pPr>
          </w:p>
          <w:p w14:paraId="6C9C7F43" w14:textId="77777777" w:rsidR="00636D26" w:rsidRDefault="00636D26">
            <w:pPr>
              <w:pStyle w:val="TableParagraph"/>
              <w:spacing w:before="132"/>
              <w:rPr>
                <w:rFonts w:ascii="Calibri"/>
                <w:b/>
                <w:sz w:val="20"/>
              </w:rPr>
            </w:pPr>
          </w:p>
          <w:p w14:paraId="4ACB1351" w14:textId="77777777" w:rsidR="00636D26" w:rsidRDefault="00000000">
            <w:pPr>
              <w:pStyle w:val="TableParagraph"/>
              <w:spacing w:before="1"/>
              <w:ind w:left="134" w:right="131"/>
              <w:jc w:val="center"/>
              <w:rPr>
                <w:sz w:val="20"/>
              </w:rPr>
            </w:pPr>
            <w:r>
              <w:rPr>
                <w:spacing w:val="-4"/>
                <w:sz w:val="20"/>
              </w:rPr>
              <w:t>100%</w:t>
            </w:r>
          </w:p>
        </w:tc>
        <w:tc>
          <w:tcPr>
            <w:tcW w:w="1736" w:type="dxa"/>
          </w:tcPr>
          <w:p w14:paraId="6BB0EC81" w14:textId="77777777" w:rsidR="00636D26" w:rsidRDefault="00636D26">
            <w:pPr>
              <w:pStyle w:val="TableParagraph"/>
              <w:rPr>
                <w:rFonts w:ascii="Calibri"/>
                <w:b/>
                <w:sz w:val="20"/>
              </w:rPr>
            </w:pPr>
          </w:p>
          <w:p w14:paraId="7D6E0825" w14:textId="77777777" w:rsidR="00636D26" w:rsidRDefault="00636D26">
            <w:pPr>
              <w:pStyle w:val="TableParagraph"/>
              <w:spacing w:before="132"/>
              <w:rPr>
                <w:rFonts w:ascii="Calibri"/>
                <w:b/>
                <w:sz w:val="20"/>
              </w:rPr>
            </w:pPr>
          </w:p>
          <w:p w14:paraId="013B7A3E" w14:textId="77777777" w:rsidR="00636D26" w:rsidRDefault="00000000">
            <w:pPr>
              <w:pStyle w:val="TableParagraph"/>
              <w:spacing w:before="1"/>
              <w:ind w:left="1"/>
              <w:jc w:val="center"/>
              <w:rPr>
                <w:sz w:val="20"/>
              </w:rPr>
            </w:pPr>
            <w:r>
              <w:rPr>
                <w:spacing w:val="-4"/>
                <w:sz w:val="20"/>
              </w:rPr>
              <w:t>100%</w:t>
            </w:r>
          </w:p>
        </w:tc>
        <w:tc>
          <w:tcPr>
            <w:tcW w:w="1736" w:type="dxa"/>
          </w:tcPr>
          <w:p w14:paraId="61CD474E" w14:textId="77777777" w:rsidR="00636D26" w:rsidRDefault="00636D26">
            <w:pPr>
              <w:pStyle w:val="TableParagraph"/>
              <w:rPr>
                <w:rFonts w:ascii="Calibri"/>
                <w:b/>
                <w:sz w:val="20"/>
              </w:rPr>
            </w:pPr>
          </w:p>
          <w:p w14:paraId="1B3570AD" w14:textId="77777777" w:rsidR="00636D26" w:rsidRDefault="00636D26">
            <w:pPr>
              <w:pStyle w:val="TableParagraph"/>
              <w:spacing w:before="132"/>
              <w:rPr>
                <w:rFonts w:ascii="Calibri"/>
                <w:b/>
                <w:sz w:val="20"/>
              </w:rPr>
            </w:pPr>
          </w:p>
          <w:p w14:paraId="6C306D05" w14:textId="77777777" w:rsidR="00636D26" w:rsidRDefault="00000000">
            <w:pPr>
              <w:pStyle w:val="TableParagraph"/>
              <w:spacing w:before="1"/>
              <w:jc w:val="center"/>
              <w:rPr>
                <w:sz w:val="20"/>
              </w:rPr>
            </w:pPr>
            <w:r>
              <w:rPr>
                <w:spacing w:val="-4"/>
                <w:sz w:val="20"/>
              </w:rPr>
              <w:t>100%</w:t>
            </w:r>
          </w:p>
        </w:tc>
      </w:tr>
      <w:tr w:rsidR="00636D26" w14:paraId="0966136C" w14:textId="77777777">
        <w:trPr>
          <w:trHeight w:val="2450"/>
        </w:trPr>
        <w:tc>
          <w:tcPr>
            <w:tcW w:w="2804" w:type="dxa"/>
            <w:shd w:val="clear" w:color="auto" w:fill="DEEAF6"/>
          </w:tcPr>
          <w:p w14:paraId="7B56513D" w14:textId="77777777" w:rsidR="00636D26" w:rsidRDefault="00636D26">
            <w:pPr>
              <w:pStyle w:val="TableParagraph"/>
              <w:rPr>
                <w:rFonts w:ascii="Calibri"/>
                <w:b/>
                <w:sz w:val="20"/>
              </w:rPr>
            </w:pPr>
          </w:p>
          <w:p w14:paraId="397782C1" w14:textId="77777777" w:rsidR="00636D26" w:rsidRDefault="00636D26">
            <w:pPr>
              <w:pStyle w:val="TableParagraph"/>
              <w:rPr>
                <w:rFonts w:ascii="Calibri"/>
                <w:b/>
                <w:sz w:val="20"/>
              </w:rPr>
            </w:pPr>
          </w:p>
          <w:p w14:paraId="38DFE7AD" w14:textId="77777777" w:rsidR="00636D26" w:rsidRDefault="00636D26">
            <w:pPr>
              <w:pStyle w:val="TableParagraph"/>
              <w:spacing w:before="118"/>
              <w:rPr>
                <w:rFonts w:ascii="Calibri"/>
                <w:b/>
                <w:sz w:val="20"/>
              </w:rPr>
            </w:pPr>
          </w:p>
          <w:p w14:paraId="00C7AF38" w14:textId="77777777" w:rsidR="00636D26" w:rsidRDefault="00000000">
            <w:pPr>
              <w:pStyle w:val="TableParagraph"/>
              <w:spacing w:line="276" w:lineRule="auto"/>
              <w:ind w:left="107" w:right="167"/>
              <w:rPr>
                <w:rFonts w:ascii="Arial" w:hAnsi="Arial"/>
                <w:b/>
                <w:sz w:val="20"/>
              </w:rPr>
            </w:pPr>
            <w:r>
              <w:rPr>
                <w:rFonts w:ascii="Arial" w:hAnsi="Arial"/>
                <w:b/>
                <w:sz w:val="20"/>
              </w:rPr>
              <w:t>Programa</w:t>
            </w:r>
            <w:r>
              <w:rPr>
                <w:rFonts w:ascii="Arial" w:hAnsi="Arial"/>
                <w:b/>
                <w:spacing w:val="-14"/>
                <w:sz w:val="20"/>
              </w:rPr>
              <w:t xml:space="preserve"> </w:t>
            </w:r>
            <w:r>
              <w:rPr>
                <w:rFonts w:ascii="Arial" w:hAnsi="Arial"/>
                <w:b/>
                <w:sz w:val="20"/>
              </w:rPr>
              <w:t>Saúde</w:t>
            </w:r>
            <w:r>
              <w:rPr>
                <w:rFonts w:ascii="Arial" w:hAnsi="Arial"/>
                <w:b/>
                <w:spacing w:val="-14"/>
                <w:sz w:val="20"/>
              </w:rPr>
              <w:t xml:space="preserve"> </w:t>
            </w:r>
            <w:r>
              <w:rPr>
                <w:rFonts w:ascii="Arial" w:hAnsi="Arial"/>
                <w:b/>
                <w:sz w:val="20"/>
              </w:rPr>
              <w:t>da Família (PSF).</w:t>
            </w:r>
          </w:p>
        </w:tc>
        <w:tc>
          <w:tcPr>
            <w:tcW w:w="2063" w:type="dxa"/>
            <w:shd w:val="clear" w:color="auto" w:fill="DEEAF6"/>
          </w:tcPr>
          <w:p w14:paraId="0799A2E2" w14:textId="77777777" w:rsidR="00636D26" w:rsidRDefault="00000000">
            <w:pPr>
              <w:pStyle w:val="TableParagraph"/>
              <w:spacing w:line="276" w:lineRule="auto"/>
              <w:ind w:left="109" w:right="179"/>
              <w:rPr>
                <w:sz w:val="20"/>
              </w:rPr>
            </w:pPr>
            <w:r>
              <w:rPr>
                <w:sz w:val="20"/>
              </w:rPr>
              <w:t>Manter</w:t>
            </w:r>
            <w:r>
              <w:rPr>
                <w:spacing w:val="-14"/>
                <w:sz w:val="20"/>
              </w:rPr>
              <w:t xml:space="preserve"> </w:t>
            </w:r>
            <w:r>
              <w:rPr>
                <w:sz w:val="20"/>
              </w:rPr>
              <w:t>06</w:t>
            </w:r>
            <w:r>
              <w:rPr>
                <w:spacing w:val="-14"/>
                <w:sz w:val="20"/>
              </w:rPr>
              <w:t xml:space="preserve"> </w:t>
            </w:r>
            <w:r>
              <w:rPr>
                <w:sz w:val="20"/>
              </w:rPr>
              <w:t xml:space="preserve">Equipes de Saúde da </w:t>
            </w:r>
            <w:r>
              <w:rPr>
                <w:spacing w:val="-2"/>
                <w:sz w:val="20"/>
              </w:rPr>
              <w:t>Família.</w:t>
            </w:r>
          </w:p>
          <w:p w14:paraId="2C0A59AC" w14:textId="77777777" w:rsidR="00636D26" w:rsidRDefault="00636D26">
            <w:pPr>
              <w:pStyle w:val="TableParagraph"/>
              <w:rPr>
                <w:rFonts w:ascii="Calibri"/>
                <w:b/>
                <w:sz w:val="20"/>
              </w:rPr>
            </w:pPr>
          </w:p>
          <w:p w14:paraId="241EE8DA" w14:textId="77777777" w:rsidR="00636D26" w:rsidRDefault="00636D26">
            <w:pPr>
              <w:pStyle w:val="TableParagraph"/>
              <w:spacing w:before="164"/>
              <w:rPr>
                <w:rFonts w:ascii="Calibri"/>
                <w:b/>
                <w:sz w:val="20"/>
              </w:rPr>
            </w:pPr>
          </w:p>
          <w:p w14:paraId="50D7A85B" w14:textId="77777777" w:rsidR="00636D26" w:rsidRDefault="00000000">
            <w:pPr>
              <w:pStyle w:val="TableParagraph"/>
              <w:spacing w:line="276" w:lineRule="auto"/>
              <w:ind w:left="109" w:right="114"/>
              <w:rPr>
                <w:sz w:val="20"/>
              </w:rPr>
            </w:pPr>
            <w:r>
              <w:rPr>
                <w:sz w:val="20"/>
              </w:rPr>
              <w:t>Implantar e manter 01</w:t>
            </w:r>
            <w:r>
              <w:rPr>
                <w:spacing w:val="-14"/>
                <w:sz w:val="20"/>
              </w:rPr>
              <w:t xml:space="preserve"> </w:t>
            </w:r>
            <w:r>
              <w:rPr>
                <w:sz w:val="20"/>
              </w:rPr>
              <w:t>Equipe</w:t>
            </w:r>
            <w:r>
              <w:rPr>
                <w:spacing w:val="-13"/>
                <w:sz w:val="20"/>
              </w:rPr>
              <w:t xml:space="preserve"> </w:t>
            </w:r>
            <w:r>
              <w:rPr>
                <w:sz w:val="20"/>
              </w:rPr>
              <w:t>de</w:t>
            </w:r>
            <w:r>
              <w:rPr>
                <w:spacing w:val="-13"/>
                <w:sz w:val="20"/>
              </w:rPr>
              <w:t xml:space="preserve"> </w:t>
            </w:r>
            <w:r>
              <w:rPr>
                <w:sz w:val="20"/>
              </w:rPr>
              <w:t>Saúde da Família.</w:t>
            </w:r>
          </w:p>
        </w:tc>
        <w:tc>
          <w:tcPr>
            <w:tcW w:w="2416" w:type="dxa"/>
            <w:shd w:val="clear" w:color="auto" w:fill="DEEAF6"/>
          </w:tcPr>
          <w:p w14:paraId="7C62933E" w14:textId="77777777" w:rsidR="00636D26" w:rsidRDefault="00636D26">
            <w:pPr>
              <w:pStyle w:val="TableParagraph"/>
              <w:rPr>
                <w:rFonts w:ascii="Calibri"/>
                <w:b/>
                <w:sz w:val="20"/>
              </w:rPr>
            </w:pPr>
          </w:p>
          <w:p w14:paraId="6CB7B47F" w14:textId="77777777" w:rsidR="00636D26" w:rsidRDefault="00636D26">
            <w:pPr>
              <w:pStyle w:val="TableParagraph"/>
              <w:spacing w:before="228"/>
              <w:rPr>
                <w:rFonts w:ascii="Calibri"/>
                <w:b/>
                <w:sz w:val="20"/>
              </w:rPr>
            </w:pPr>
          </w:p>
          <w:p w14:paraId="5E945975" w14:textId="77777777" w:rsidR="00636D26" w:rsidRDefault="00000000">
            <w:pPr>
              <w:pStyle w:val="TableParagraph"/>
              <w:spacing w:line="276" w:lineRule="auto"/>
              <w:ind w:left="108" w:right="127"/>
              <w:rPr>
                <w:sz w:val="20"/>
              </w:rPr>
            </w:pPr>
            <w:r>
              <w:rPr>
                <w:sz w:val="20"/>
              </w:rPr>
              <w:t>Garantir</w:t>
            </w:r>
            <w:r>
              <w:rPr>
                <w:spacing w:val="-1"/>
                <w:sz w:val="20"/>
              </w:rPr>
              <w:t xml:space="preserve"> </w:t>
            </w:r>
            <w:r>
              <w:rPr>
                <w:sz w:val="20"/>
              </w:rPr>
              <w:t>à</w:t>
            </w:r>
            <w:r>
              <w:rPr>
                <w:spacing w:val="-3"/>
                <w:sz w:val="20"/>
              </w:rPr>
              <w:t xml:space="preserve"> </w:t>
            </w:r>
            <w:r>
              <w:rPr>
                <w:sz w:val="20"/>
              </w:rPr>
              <w:t>ampliação</w:t>
            </w:r>
            <w:r>
              <w:rPr>
                <w:spacing w:val="-4"/>
                <w:sz w:val="20"/>
              </w:rPr>
              <w:t xml:space="preserve"> </w:t>
            </w:r>
            <w:r>
              <w:rPr>
                <w:sz w:val="20"/>
              </w:rPr>
              <w:t>do atendimento à população</w:t>
            </w:r>
            <w:r>
              <w:rPr>
                <w:spacing w:val="-14"/>
                <w:sz w:val="20"/>
              </w:rPr>
              <w:t xml:space="preserve"> </w:t>
            </w:r>
            <w:r>
              <w:rPr>
                <w:sz w:val="20"/>
              </w:rPr>
              <w:t>do</w:t>
            </w:r>
            <w:r>
              <w:rPr>
                <w:spacing w:val="-14"/>
                <w:sz w:val="20"/>
              </w:rPr>
              <w:t xml:space="preserve"> </w:t>
            </w:r>
            <w:r>
              <w:rPr>
                <w:sz w:val="20"/>
              </w:rPr>
              <w:t>município.</w:t>
            </w:r>
          </w:p>
        </w:tc>
        <w:tc>
          <w:tcPr>
            <w:tcW w:w="1736" w:type="dxa"/>
            <w:shd w:val="clear" w:color="auto" w:fill="DEEAF6"/>
          </w:tcPr>
          <w:p w14:paraId="7C38B7F0" w14:textId="77777777" w:rsidR="00636D26" w:rsidRDefault="00636D26">
            <w:pPr>
              <w:pStyle w:val="TableParagraph"/>
              <w:rPr>
                <w:rFonts w:ascii="Calibri"/>
                <w:b/>
                <w:sz w:val="20"/>
              </w:rPr>
            </w:pPr>
          </w:p>
          <w:p w14:paraId="26F57B9C" w14:textId="77777777" w:rsidR="00636D26" w:rsidRDefault="00636D26">
            <w:pPr>
              <w:pStyle w:val="TableParagraph"/>
              <w:spacing w:before="228"/>
              <w:rPr>
                <w:rFonts w:ascii="Calibri"/>
                <w:b/>
                <w:sz w:val="20"/>
              </w:rPr>
            </w:pPr>
          </w:p>
          <w:p w14:paraId="3293C83E" w14:textId="77777777" w:rsidR="00636D26" w:rsidRDefault="00000000">
            <w:pPr>
              <w:pStyle w:val="TableParagraph"/>
              <w:spacing w:line="276" w:lineRule="auto"/>
              <w:ind w:left="434" w:right="426" w:firstLine="38"/>
              <w:jc w:val="both"/>
              <w:rPr>
                <w:sz w:val="20"/>
              </w:rPr>
            </w:pPr>
            <w:r>
              <w:rPr>
                <w:sz w:val="20"/>
              </w:rPr>
              <w:t>100%</w:t>
            </w:r>
            <w:r>
              <w:rPr>
                <w:spacing w:val="-2"/>
                <w:sz w:val="20"/>
              </w:rPr>
              <w:t xml:space="preserve"> </w:t>
            </w:r>
            <w:r>
              <w:rPr>
                <w:sz w:val="20"/>
              </w:rPr>
              <w:t xml:space="preserve">de </w:t>
            </w:r>
            <w:r>
              <w:rPr>
                <w:spacing w:val="-2"/>
                <w:sz w:val="20"/>
              </w:rPr>
              <w:t>Equipes Mantidas.</w:t>
            </w:r>
          </w:p>
        </w:tc>
        <w:tc>
          <w:tcPr>
            <w:tcW w:w="1737" w:type="dxa"/>
            <w:shd w:val="clear" w:color="auto" w:fill="DEEAF6"/>
          </w:tcPr>
          <w:p w14:paraId="6A75D1AE" w14:textId="77777777" w:rsidR="00636D26" w:rsidRDefault="00000000">
            <w:pPr>
              <w:pStyle w:val="TableParagraph"/>
              <w:spacing w:before="121" w:line="276" w:lineRule="auto"/>
              <w:ind w:left="459" w:right="457" w:firstLine="12"/>
              <w:jc w:val="both"/>
              <w:rPr>
                <w:sz w:val="20"/>
              </w:rPr>
            </w:pPr>
            <w:r>
              <w:rPr>
                <w:sz w:val="20"/>
              </w:rPr>
              <w:t>100%</w:t>
            </w:r>
            <w:r>
              <w:rPr>
                <w:spacing w:val="-14"/>
                <w:sz w:val="20"/>
              </w:rPr>
              <w:t xml:space="preserve"> </w:t>
            </w:r>
            <w:r>
              <w:rPr>
                <w:sz w:val="20"/>
              </w:rPr>
              <w:t xml:space="preserve">de </w:t>
            </w:r>
            <w:r>
              <w:rPr>
                <w:spacing w:val="-2"/>
                <w:sz w:val="20"/>
              </w:rPr>
              <w:t>Equipes Mantidas</w:t>
            </w:r>
          </w:p>
          <w:p w14:paraId="44F9F446" w14:textId="77777777" w:rsidR="00636D26" w:rsidRDefault="00636D26">
            <w:pPr>
              <w:pStyle w:val="TableParagraph"/>
              <w:rPr>
                <w:rFonts w:ascii="Calibri"/>
                <w:b/>
                <w:sz w:val="20"/>
              </w:rPr>
            </w:pPr>
          </w:p>
          <w:p w14:paraId="441D0921" w14:textId="77777777" w:rsidR="00636D26" w:rsidRDefault="00636D26">
            <w:pPr>
              <w:pStyle w:val="TableParagraph"/>
              <w:spacing w:before="176"/>
              <w:rPr>
                <w:rFonts w:ascii="Calibri"/>
                <w:b/>
                <w:sz w:val="20"/>
              </w:rPr>
            </w:pPr>
          </w:p>
          <w:p w14:paraId="28F41FD1" w14:textId="77777777" w:rsidR="00636D26" w:rsidRDefault="00000000">
            <w:pPr>
              <w:pStyle w:val="TableParagraph"/>
              <w:ind w:left="534"/>
              <w:jc w:val="both"/>
              <w:rPr>
                <w:sz w:val="20"/>
              </w:rPr>
            </w:pPr>
            <w:r>
              <w:rPr>
                <w:sz w:val="20"/>
              </w:rPr>
              <w:t>01</w:t>
            </w:r>
            <w:r>
              <w:rPr>
                <w:spacing w:val="-4"/>
                <w:sz w:val="20"/>
              </w:rPr>
              <w:t xml:space="preserve"> </w:t>
            </w:r>
            <w:r>
              <w:rPr>
                <w:spacing w:val="-5"/>
                <w:sz w:val="20"/>
              </w:rPr>
              <w:t>ESF</w:t>
            </w:r>
          </w:p>
          <w:p w14:paraId="38754CD3" w14:textId="77777777" w:rsidR="00636D26" w:rsidRDefault="00000000">
            <w:pPr>
              <w:pStyle w:val="TableParagraph"/>
              <w:spacing w:before="36"/>
              <w:ind w:left="375"/>
              <w:rPr>
                <w:sz w:val="20"/>
              </w:rPr>
            </w:pPr>
            <w:r>
              <w:rPr>
                <w:spacing w:val="-2"/>
                <w:sz w:val="20"/>
              </w:rPr>
              <w:t>implantada</w:t>
            </w:r>
          </w:p>
        </w:tc>
        <w:tc>
          <w:tcPr>
            <w:tcW w:w="1736" w:type="dxa"/>
            <w:shd w:val="clear" w:color="auto" w:fill="DEEAF6"/>
          </w:tcPr>
          <w:p w14:paraId="07110177" w14:textId="77777777" w:rsidR="00636D26" w:rsidRDefault="00636D26">
            <w:pPr>
              <w:pStyle w:val="TableParagraph"/>
              <w:rPr>
                <w:rFonts w:ascii="Calibri"/>
                <w:b/>
                <w:sz w:val="20"/>
              </w:rPr>
            </w:pPr>
          </w:p>
          <w:p w14:paraId="3271D84C" w14:textId="77777777" w:rsidR="00636D26" w:rsidRDefault="00636D26">
            <w:pPr>
              <w:pStyle w:val="TableParagraph"/>
              <w:spacing w:before="228"/>
              <w:rPr>
                <w:rFonts w:ascii="Calibri"/>
                <w:b/>
                <w:sz w:val="20"/>
              </w:rPr>
            </w:pPr>
          </w:p>
          <w:p w14:paraId="54839993" w14:textId="77777777" w:rsidR="00636D26" w:rsidRDefault="00000000">
            <w:pPr>
              <w:pStyle w:val="TableParagraph"/>
              <w:spacing w:line="276" w:lineRule="auto"/>
              <w:ind w:left="432" w:right="428" w:firstLine="38"/>
              <w:jc w:val="both"/>
              <w:rPr>
                <w:sz w:val="20"/>
              </w:rPr>
            </w:pPr>
            <w:r>
              <w:rPr>
                <w:sz w:val="20"/>
              </w:rPr>
              <w:t>100%</w:t>
            </w:r>
            <w:r>
              <w:rPr>
                <w:spacing w:val="-2"/>
                <w:sz w:val="20"/>
              </w:rPr>
              <w:t xml:space="preserve"> </w:t>
            </w:r>
            <w:r>
              <w:rPr>
                <w:sz w:val="20"/>
              </w:rPr>
              <w:t xml:space="preserve">de </w:t>
            </w:r>
            <w:r>
              <w:rPr>
                <w:spacing w:val="-2"/>
                <w:sz w:val="20"/>
              </w:rPr>
              <w:t>Equipes Mantidas.</w:t>
            </w:r>
          </w:p>
        </w:tc>
        <w:tc>
          <w:tcPr>
            <w:tcW w:w="1736" w:type="dxa"/>
            <w:shd w:val="clear" w:color="auto" w:fill="DEEAF6"/>
          </w:tcPr>
          <w:p w14:paraId="57A77E8F" w14:textId="77777777" w:rsidR="00636D26" w:rsidRDefault="00636D26">
            <w:pPr>
              <w:pStyle w:val="TableParagraph"/>
              <w:spacing w:before="9"/>
              <w:rPr>
                <w:rFonts w:ascii="Calibri"/>
                <w:b/>
                <w:sz w:val="20"/>
              </w:rPr>
            </w:pPr>
          </w:p>
          <w:p w14:paraId="4FAF0BD7" w14:textId="77777777" w:rsidR="00636D26" w:rsidRDefault="00000000">
            <w:pPr>
              <w:pStyle w:val="TableParagraph"/>
              <w:spacing w:line="276" w:lineRule="auto"/>
              <w:ind w:left="431" w:right="428" w:firstLine="38"/>
              <w:jc w:val="both"/>
              <w:rPr>
                <w:sz w:val="20"/>
              </w:rPr>
            </w:pPr>
            <w:r>
              <w:rPr>
                <w:sz w:val="20"/>
              </w:rPr>
              <w:t>100%</w:t>
            </w:r>
            <w:r>
              <w:rPr>
                <w:spacing w:val="-1"/>
                <w:sz w:val="20"/>
              </w:rPr>
              <w:t xml:space="preserve"> </w:t>
            </w:r>
            <w:r>
              <w:rPr>
                <w:sz w:val="20"/>
              </w:rPr>
              <w:t xml:space="preserve">de </w:t>
            </w:r>
            <w:r>
              <w:rPr>
                <w:spacing w:val="-2"/>
                <w:sz w:val="20"/>
              </w:rPr>
              <w:t>Equipes Mantidas.</w:t>
            </w:r>
          </w:p>
        </w:tc>
      </w:tr>
      <w:tr w:rsidR="00636D26" w14:paraId="79A8F31F" w14:textId="77777777">
        <w:trPr>
          <w:trHeight w:val="1259"/>
        </w:trPr>
        <w:tc>
          <w:tcPr>
            <w:tcW w:w="2804" w:type="dxa"/>
          </w:tcPr>
          <w:p w14:paraId="2C03C152" w14:textId="77777777" w:rsidR="00636D26" w:rsidRDefault="00000000">
            <w:pPr>
              <w:pStyle w:val="TableParagraph"/>
              <w:spacing w:before="121" w:line="276" w:lineRule="auto"/>
              <w:ind w:left="107"/>
              <w:rPr>
                <w:rFonts w:ascii="Arial" w:hAnsi="Arial"/>
                <w:b/>
                <w:sz w:val="20"/>
              </w:rPr>
            </w:pPr>
            <w:r>
              <w:rPr>
                <w:rFonts w:ascii="Arial" w:hAnsi="Arial"/>
                <w:b/>
                <w:sz w:val="20"/>
              </w:rPr>
              <w:t>Cobertura populacional estimada</w:t>
            </w:r>
            <w:r>
              <w:rPr>
                <w:rFonts w:ascii="Arial" w:hAnsi="Arial"/>
                <w:b/>
                <w:spacing w:val="-13"/>
                <w:sz w:val="20"/>
              </w:rPr>
              <w:t xml:space="preserve"> </w:t>
            </w:r>
            <w:r>
              <w:rPr>
                <w:rFonts w:ascii="Arial" w:hAnsi="Arial"/>
                <w:b/>
                <w:sz w:val="20"/>
              </w:rPr>
              <w:t>pelas</w:t>
            </w:r>
            <w:r>
              <w:rPr>
                <w:rFonts w:ascii="Arial" w:hAnsi="Arial"/>
                <w:b/>
                <w:spacing w:val="-13"/>
                <w:sz w:val="20"/>
              </w:rPr>
              <w:t xml:space="preserve"> </w:t>
            </w:r>
            <w:r>
              <w:rPr>
                <w:rFonts w:ascii="Arial" w:hAnsi="Arial"/>
                <w:b/>
                <w:sz w:val="20"/>
              </w:rPr>
              <w:t>equipes</w:t>
            </w:r>
            <w:r>
              <w:rPr>
                <w:rFonts w:ascii="Arial" w:hAnsi="Arial"/>
                <w:b/>
                <w:spacing w:val="-13"/>
                <w:sz w:val="20"/>
              </w:rPr>
              <w:t xml:space="preserve"> </w:t>
            </w:r>
            <w:r>
              <w:rPr>
                <w:rFonts w:ascii="Arial" w:hAnsi="Arial"/>
                <w:b/>
                <w:sz w:val="20"/>
              </w:rPr>
              <w:t>de Atenção Básica.</w:t>
            </w:r>
          </w:p>
        </w:tc>
        <w:tc>
          <w:tcPr>
            <w:tcW w:w="2063" w:type="dxa"/>
          </w:tcPr>
          <w:p w14:paraId="271C2B46" w14:textId="77777777" w:rsidR="00636D26" w:rsidRDefault="00636D26">
            <w:pPr>
              <w:pStyle w:val="TableParagraph"/>
              <w:spacing w:before="11"/>
              <w:rPr>
                <w:rFonts w:ascii="Calibri"/>
                <w:b/>
                <w:sz w:val="20"/>
              </w:rPr>
            </w:pPr>
          </w:p>
          <w:p w14:paraId="7EB4F704" w14:textId="77777777" w:rsidR="00636D26" w:rsidRDefault="00000000">
            <w:pPr>
              <w:pStyle w:val="TableParagraph"/>
              <w:spacing w:before="1" w:line="276" w:lineRule="auto"/>
              <w:ind w:left="109" w:right="179"/>
              <w:rPr>
                <w:sz w:val="20"/>
              </w:rPr>
            </w:pPr>
            <w:r>
              <w:rPr>
                <w:sz w:val="20"/>
              </w:rPr>
              <w:t>Manter</w:t>
            </w:r>
            <w:r>
              <w:rPr>
                <w:spacing w:val="-14"/>
                <w:sz w:val="20"/>
              </w:rPr>
              <w:t xml:space="preserve"> </w:t>
            </w:r>
            <w:r>
              <w:rPr>
                <w:sz w:val="20"/>
              </w:rPr>
              <w:t>a</w:t>
            </w:r>
            <w:r>
              <w:rPr>
                <w:spacing w:val="-14"/>
                <w:sz w:val="20"/>
              </w:rPr>
              <w:t xml:space="preserve"> </w:t>
            </w:r>
            <w:r>
              <w:rPr>
                <w:sz w:val="20"/>
              </w:rPr>
              <w:t>cobertura de 100%.</w:t>
            </w:r>
          </w:p>
        </w:tc>
        <w:tc>
          <w:tcPr>
            <w:tcW w:w="2416" w:type="dxa"/>
          </w:tcPr>
          <w:p w14:paraId="7F754571" w14:textId="77777777" w:rsidR="00636D26" w:rsidRDefault="00000000">
            <w:pPr>
              <w:pStyle w:val="TableParagraph"/>
              <w:spacing w:line="276" w:lineRule="auto"/>
              <w:ind w:left="108" w:right="167"/>
              <w:rPr>
                <w:sz w:val="20"/>
              </w:rPr>
            </w:pPr>
            <w:r>
              <w:rPr>
                <w:sz w:val="20"/>
              </w:rPr>
              <w:t>Garantir as ações e serviços</w:t>
            </w:r>
            <w:r>
              <w:rPr>
                <w:spacing w:val="-14"/>
                <w:sz w:val="20"/>
              </w:rPr>
              <w:t xml:space="preserve"> </w:t>
            </w:r>
            <w:r>
              <w:rPr>
                <w:sz w:val="20"/>
              </w:rPr>
              <w:t>da</w:t>
            </w:r>
            <w:r>
              <w:rPr>
                <w:spacing w:val="-14"/>
                <w:sz w:val="20"/>
              </w:rPr>
              <w:t xml:space="preserve"> </w:t>
            </w:r>
            <w:r>
              <w:rPr>
                <w:sz w:val="20"/>
              </w:rPr>
              <w:t xml:space="preserve">Atenção Básica a toda </w:t>
            </w:r>
            <w:r>
              <w:rPr>
                <w:spacing w:val="-2"/>
                <w:sz w:val="20"/>
              </w:rPr>
              <w:t>população.</w:t>
            </w:r>
          </w:p>
        </w:tc>
        <w:tc>
          <w:tcPr>
            <w:tcW w:w="1736" w:type="dxa"/>
          </w:tcPr>
          <w:p w14:paraId="50F5FCF5" w14:textId="77777777" w:rsidR="00636D26" w:rsidRDefault="00636D26">
            <w:pPr>
              <w:pStyle w:val="TableParagraph"/>
              <w:spacing w:before="143"/>
              <w:rPr>
                <w:rFonts w:ascii="Calibri"/>
                <w:b/>
                <w:sz w:val="20"/>
              </w:rPr>
            </w:pPr>
          </w:p>
          <w:p w14:paraId="07F6150E" w14:textId="77777777" w:rsidR="00636D26" w:rsidRDefault="00000000">
            <w:pPr>
              <w:pStyle w:val="TableParagraph"/>
              <w:spacing w:before="1"/>
              <w:ind w:left="5"/>
              <w:jc w:val="center"/>
              <w:rPr>
                <w:sz w:val="20"/>
              </w:rPr>
            </w:pPr>
            <w:r>
              <w:rPr>
                <w:spacing w:val="-4"/>
                <w:sz w:val="20"/>
              </w:rPr>
              <w:t>100%</w:t>
            </w:r>
          </w:p>
        </w:tc>
        <w:tc>
          <w:tcPr>
            <w:tcW w:w="1737" w:type="dxa"/>
          </w:tcPr>
          <w:p w14:paraId="06926998" w14:textId="77777777" w:rsidR="00636D26" w:rsidRDefault="00636D26">
            <w:pPr>
              <w:pStyle w:val="TableParagraph"/>
              <w:spacing w:before="143"/>
              <w:rPr>
                <w:rFonts w:ascii="Calibri"/>
                <w:b/>
                <w:sz w:val="20"/>
              </w:rPr>
            </w:pPr>
          </w:p>
          <w:p w14:paraId="39E9A5D7" w14:textId="77777777" w:rsidR="00636D26" w:rsidRDefault="00000000">
            <w:pPr>
              <w:pStyle w:val="TableParagraph"/>
              <w:spacing w:before="1"/>
              <w:ind w:left="134" w:right="132"/>
              <w:jc w:val="center"/>
              <w:rPr>
                <w:sz w:val="20"/>
              </w:rPr>
            </w:pPr>
            <w:r>
              <w:rPr>
                <w:spacing w:val="-4"/>
                <w:sz w:val="20"/>
              </w:rPr>
              <w:t>100%</w:t>
            </w:r>
          </w:p>
        </w:tc>
        <w:tc>
          <w:tcPr>
            <w:tcW w:w="1736" w:type="dxa"/>
          </w:tcPr>
          <w:p w14:paraId="538BF6BB" w14:textId="77777777" w:rsidR="00636D26" w:rsidRDefault="00636D26">
            <w:pPr>
              <w:pStyle w:val="TableParagraph"/>
              <w:spacing w:before="143"/>
              <w:rPr>
                <w:rFonts w:ascii="Calibri"/>
                <w:b/>
                <w:sz w:val="20"/>
              </w:rPr>
            </w:pPr>
          </w:p>
          <w:p w14:paraId="3B8544AB" w14:textId="77777777" w:rsidR="00636D26" w:rsidRDefault="00000000">
            <w:pPr>
              <w:pStyle w:val="TableParagraph"/>
              <w:spacing w:before="1"/>
              <w:ind w:left="1"/>
              <w:jc w:val="center"/>
              <w:rPr>
                <w:sz w:val="20"/>
              </w:rPr>
            </w:pPr>
            <w:r>
              <w:rPr>
                <w:spacing w:val="-4"/>
                <w:sz w:val="20"/>
              </w:rPr>
              <w:t>100%</w:t>
            </w:r>
          </w:p>
        </w:tc>
        <w:tc>
          <w:tcPr>
            <w:tcW w:w="1736" w:type="dxa"/>
          </w:tcPr>
          <w:p w14:paraId="02A81AB5" w14:textId="77777777" w:rsidR="00636D26" w:rsidRDefault="00636D26">
            <w:pPr>
              <w:pStyle w:val="TableParagraph"/>
              <w:spacing w:before="143"/>
              <w:rPr>
                <w:rFonts w:ascii="Calibri"/>
                <w:b/>
                <w:sz w:val="20"/>
              </w:rPr>
            </w:pPr>
          </w:p>
          <w:p w14:paraId="06154948" w14:textId="77777777" w:rsidR="00636D26" w:rsidRDefault="00000000">
            <w:pPr>
              <w:pStyle w:val="TableParagraph"/>
              <w:spacing w:before="1"/>
              <w:jc w:val="center"/>
              <w:rPr>
                <w:sz w:val="20"/>
              </w:rPr>
            </w:pPr>
            <w:r>
              <w:rPr>
                <w:spacing w:val="-4"/>
                <w:sz w:val="20"/>
              </w:rPr>
              <w:t>100%</w:t>
            </w:r>
          </w:p>
        </w:tc>
      </w:tr>
    </w:tbl>
    <w:p w14:paraId="6183E449" w14:textId="77777777" w:rsidR="00636D26" w:rsidRDefault="00636D26">
      <w:pPr>
        <w:pStyle w:val="TableParagraph"/>
        <w:jc w:val="center"/>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4"/>
        <w:gridCol w:w="2063"/>
        <w:gridCol w:w="2416"/>
        <w:gridCol w:w="1736"/>
        <w:gridCol w:w="1737"/>
        <w:gridCol w:w="1736"/>
        <w:gridCol w:w="1736"/>
      </w:tblGrid>
      <w:tr w:rsidR="00636D26" w14:paraId="2B436643" w14:textId="77777777">
        <w:trPr>
          <w:trHeight w:val="1257"/>
        </w:trPr>
        <w:tc>
          <w:tcPr>
            <w:tcW w:w="2804" w:type="dxa"/>
            <w:shd w:val="clear" w:color="auto" w:fill="DEEAF6"/>
          </w:tcPr>
          <w:p w14:paraId="1BD9B524" w14:textId="77777777" w:rsidR="00636D26" w:rsidRDefault="00636D26">
            <w:pPr>
              <w:pStyle w:val="TableParagraph"/>
              <w:spacing w:before="9"/>
              <w:rPr>
                <w:rFonts w:ascii="Calibri"/>
                <w:b/>
                <w:sz w:val="20"/>
              </w:rPr>
            </w:pPr>
          </w:p>
          <w:p w14:paraId="0A06D9C8" w14:textId="77777777" w:rsidR="00636D26" w:rsidRDefault="00000000">
            <w:pPr>
              <w:pStyle w:val="TableParagraph"/>
              <w:spacing w:line="276" w:lineRule="auto"/>
              <w:ind w:left="107"/>
              <w:rPr>
                <w:rFonts w:ascii="Arial" w:hAnsi="Arial"/>
                <w:b/>
                <w:sz w:val="20"/>
              </w:rPr>
            </w:pPr>
            <w:r>
              <w:rPr>
                <w:rFonts w:ascii="Arial" w:hAnsi="Arial"/>
                <w:b/>
                <w:sz w:val="20"/>
              </w:rPr>
              <w:t>Programa dos Agentes Comunitários</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Saúde.</w:t>
            </w:r>
          </w:p>
        </w:tc>
        <w:tc>
          <w:tcPr>
            <w:tcW w:w="2063" w:type="dxa"/>
            <w:shd w:val="clear" w:color="auto" w:fill="DEEAF6"/>
          </w:tcPr>
          <w:p w14:paraId="43DD8DDF" w14:textId="77777777" w:rsidR="00636D26" w:rsidRDefault="00636D26">
            <w:pPr>
              <w:pStyle w:val="TableParagraph"/>
              <w:spacing w:before="141"/>
              <w:rPr>
                <w:rFonts w:ascii="Calibri"/>
                <w:b/>
                <w:sz w:val="20"/>
              </w:rPr>
            </w:pPr>
          </w:p>
          <w:p w14:paraId="2598710A" w14:textId="77777777" w:rsidR="00636D26" w:rsidRDefault="00000000">
            <w:pPr>
              <w:pStyle w:val="TableParagraph"/>
              <w:ind w:left="109"/>
              <w:rPr>
                <w:sz w:val="20"/>
              </w:rPr>
            </w:pPr>
            <w:r>
              <w:rPr>
                <w:sz w:val="20"/>
              </w:rPr>
              <w:t>Programa</w:t>
            </w:r>
            <w:r>
              <w:rPr>
                <w:spacing w:val="-13"/>
                <w:sz w:val="20"/>
              </w:rPr>
              <w:t xml:space="preserve"> </w:t>
            </w:r>
            <w:r>
              <w:rPr>
                <w:spacing w:val="-2"/>
                <w:sz w:val="20"/>
              </w:rPr>
              <w:t>Mantido.</w:t>
            </w:r>
          </w:p>
        </w:tc>
        <w:tc>
          <w:tcPr>
            <w:tcW w:w="2416" w:type="dxa"/>
            <w:shd w:val="clear" w:color="auto" w:fill="DEEAF6"/>
          </w:tcPr>
          <w:p w14:paraId="64355BFB" w14:textId="77777777" w:rsidR="00636D26" w:rsidRDefault="00000000">
            <w:pPr>
              <w:pStyle w:val="TableParagraph"/>
              <w:spacing w:line="276" w:lineRule="auto"/>
              <w:ind w:left="108" w:right="127"/>
              <w:rPr>
                <w:sz w:val="20"/>
              </w:rPr>
            </w:pPr>
            <w:r>
              <w:rPr>
                <w:sz w:val="20"/>
              </w:rPr>
              <w:t>Garantir</w:t>
            </w:r>
            <w:r>
              <w:rPr>
                <w:spacing w:val="-5"/>
                <w:sz w:val="20"/>
              </w:rPr>
              <w:t xml:space="preserve"> </w:t>
            </w:r>
            <w:r>
              <w:rPr>
                <w:sz w:val="20"/>
              </w:rPr>
              <w:t>a</w:t>
            </w:r>
            <w:r>
              <w:rPr>
                <w:spacing w:val="-8"/>
                <w:sz w:val="20"/>
              </w:rPr>
              <w:t xml:space="preserve"> </w:t>
            </w:r>
            <w:r>
              <w:rPr>
                <w:sz w:val="20"/>
              </w:rPr>
              <w:t>promoção</w:t>
            </w:r>
            <w:r>
              <w:rPr>
                <w:spacing w:val="-7"/>
                <w:sz w:val="20"/>
              </w:rPr>
              <w:t xml:space="preserve"> </w:t>
            </w:r>
            <w:r>
              <w:rPr>
                <w:sz w:val="20"/>
              </w:rPr>
              <w:t>e prevenção</w:t>
            </w:r>
            <w:r>
              <w:rPr>
                <w:spacing w:val="-14"/>
                <w:sz w:val="20"/>
              </w:rPr>
              <w:t xml:space="preserve"> </w:t>
            </w:r>
            <w:r>
              <w:rPr>
                <w:sz w:val="20"/>
              </w:rPr>
              <w:t>através</w:t>
            </w:r>
            <w:r>
              <w:rPr>
                <w:spacing w:val="-14"/>
                <w:sz w:val="20"/>
              </w:rPr>
              <w:t xml:space="preserve"> </w:t>
            </w:r>
            <w:r>
              <w:rPr>
                <w:sz w:val="20"/>
              </w:rPr>
              <w:t>das visitas domiciliares a toda população.</w:t>
            </w:r>
          </w:p>
        </w:tc>
        <w:tc>
          <w:tcPr>
            <w:tcW w:w="1736" w:type="dxa"/>
            <w:shd w:val="clear" w:color="auto" w:fill="DEEAF6"/>
          </w:tcPr>
          <w:p w14:paraId="6E1693BB" w14:textId="77777777" w:rsidR="00636D26" w:rsidRDefault="00636D26">
            <w:pPr>
              <w:pStyle w:val="TableParagraph"/>
              <w:spacing w:before="141"/>
              <w:rPr>
                <w:rFonts w:ascii="Calibri"/>
                <w:b/>
                <w:sz w:val="20"/>
              </w:rPr>
            </w:pPr>
          </w:p>
          <w:p w14:paraId="732E6E2F" w14:textId="77777777" w:rsidR="00636D26" w:rsidRDefault="00000000">
            <w:pPr>
              <w:pStyle w:val="TableParagraph"/>
              <w:ind w:left="5"/>
              <w:jc w:val="center"/>
              <w:rPr>
                <w:sz w:val="20"/>
              </w:rPr>
            </w:pPr>
            <w:r>
              <w:rPr>
                <w:spacing w:val="-4"/>
                <w:sz w:val="20"/>
              </w:rPr>
              <w:t>100%</w:t>
            </w:r>
          </w:p>
        </w:tc>
        <w:tc>
          <w:tcPr>
            <w:tcW w:w="1737" w:type="dxa"/>
            <w:shd w:val="clear" w:color="auto" w:fill="DEEAF6"/>
          </w:tcPr>
          <w:p w14:paraId="5745E7A6" w14:textId="77777777" w:rsidR="00636D26" w:rsidRDefault="00636D26">
            <w:pPr>
              <w:pStyle w:val="TableParagraph"/>
              <w:spacing w:before="141"/>
              <w:rPr>
                <w:rFonts w:ascii="Calibri"/>
                <w:b/>
                <w:sz w:val="20"/>
              </w:rPr>
            </w:pPr>
          </w:p>
          <w:p w14:paraId="2FD4BEC5" w14:textId="77777777" w:rsidR="00636D26" w:rsidRDefault="00000000">
            <w:pPr>
              <w:pStyle w:val="TableParagraph"/>
              <w:ind w:left="134" w:right="132"/>
              <w:jc w:val="center"/>
              <w:rPr>
                <w:sz w:val="20"/>
              </w:rPr>
            </w:pPr>
            <w:r>
              <w:rPr>
                <w:spacing w:val="-4"/>
                <w:sz w:val="20"/>
              </w:rPr>
              <w:t>100%</w:t>
            </w:r>
          </w:p>
        </w:tc>
        <w:tc>
          <w:tcPr>
            <w:tcW w:w="1736" w:type="dxa"/>
            <w:shd w:val="clear" w:color="auto" w:fill="DEEAF6"/>
          </w:tcPr>
          <w:p w14:paraId="0FA761E3" w14:textId="77777777" w:rsidR="00636D26" w:rsidRDefault="00636D26">
            <w:pPr>
              <w:pStyle w:val="TableParagraph"/>
              <w:spacing w:before="141"/>
              <w:rPr>
                <w:rFonts w:ascii="Calibri"/>
                <w:b/>
                <w:sz w:val="20"/>
              </w:rPr>
            </w:pPr>
          </w:p>
          <w:p w14:paraId="2362FE89" w14:textId="77777777" w:rsidR="00636D26" w:rsidRDefault="00000000">
            <w:pPr>
              <w:pStyle w:val="TableParagraph"/>
              <w:ind w:left="1"/>
              <w:jc w:val="center"/>
              <w:rPr>
                <w:sz w:val="20"/>
              </w:rPr>
            </w:pPr>
            <w:r>
              <w:rPr>
                <w:spacing w:val="-4"/>
                <w:sz w:val="20"/>
              </w:rPr>
              <w:t>100%</w:t>
            </w:r>
          </w:p>
        </w:tc>
        <w:tc>
          <w:tcPr>
            <w:tcW w:w="1736" w:type="dxa"/>
            <w:shd w:val="clear" w:color="auto" w:fill="DEEAF6"/>
          </w:tcPr>
          <w:p w14:paraId="27CB82AC" w14:textId="77777777" w:rsidR="00636D26" w:rsidRDefault="00636D26">
            <w:pPr>
              <w:pStyle w:val="TableParagraph"/>
              <w:spacing w:before="141"/>
              <w:rPr>
                <w:rFonts w:ascii="Calibri"/>
                <w:b/>
                <w:sz w:val="20"/>
              </w:rPr>
            </w:pPr>
          </w:p>
          <w:p w14:paraId="4560BD1A" w14:textId="77777777" w:rsidR="00636D26" w:rsidRDefault="00000000">
            <w:pPr>
              <w:pStyle w:val="TableParagraph"/>
              <w:jc w:val="center"/>
              <w:rPr>
                <w:sz w:val="20"/>
              </w:rPr>
            </w:pPr>
            <w:r>
              <w:rPr>
                <w:spacing w:val="-4"/>
                <w:sz w:val="20"/>
              </w:rPr>
              <w:t>100%</w:t>
            </w:r>
          </w:p>
        </w:tc>
      </w:tr>
      <w:tr w:rsidR="00636D26" w14:paraId="488F7463" w14:textId="77777777">
        <w:trPr>
          <w:trHeight w:val="3244"/>
        </w:trPr>
        <w:tc>
          <w:tcPr>
            <w:tcW w:w="2804" w:type="dxa"/>
          </w:tcPr>
          <w:p w14:paraId="53B6EDAF" w14:textId="77777777" w:rsidR="00636D26" w:rsidRDefault="00636D26">
            <w:pPr>
              <w:pStyle w:val="TableParagraph"/>
              <w:rPr>
                <w:rFonts w:ascii="Calibri"/>
                <w:b/>
                <w:sz w:val="20"/>
              </w:rPr>
            </w:pPr>
          </w:p>
          <w:p w14:paraId="2BC92825" w14:textId="77777777" w:rsidR="00636D26" w:rsidRDefault="00636D26">
            <w:pPr>
              <w:pStyle w:val="TableParagraph"/>
              <w:rPr>
                <w:rFonts w:ascii="Calibri"/>
                <w:b/>
                <w:sz w:val="20"/>
              </w:rPr>
            </w:pPr>
          </w:p>
          <w:p w14:paraId="5F15D78D" w14:textId="77777777" w:rsidR="00636D26" w:rsidRDefault="00636D26">
            <w:pPr>
              <w:pStyle w:val="TableParagraph"/>
              <w:rPr>
                <w:rFonts w:ascii="Calibri"/>
                <w:b/>
                <w:sz w:val="20"/>
              </w:rPr>
            </w:pPr>
          </w:p>
          <w:p w14:paraId="63FB1A55" w14:textId="77777777" w:rsidR="00636D26" w:rsidRDefault="00636D26">
            <w:pPr>
              <w:pStyle w:val="TableParagraph"/>
              <w:spacing w:before="6"/>
              <w:rPr>
                <w:rFonts w:ascii="Calibri"/>
                <w:b/>
                <w:sz w:val="20"/>
              </w:rPr>
            </w:pPr>
          </w:p>
          <w:p w14:paraId="332E0E1D" w14:textId="77777777" w:rsidR="00636D26" w:rsidRDefault="00000000">
            <w:pPr>
              <w:pStyle w:val="TableParagraph"/>
              <w:spacing w:line="276" w:lineRule="auto"/>
              <w:ind w:left="107"/>
              <w:rPr>
                <w:rFonts w:ascii="Arial" w:hAnsi="Arial"/>
                <w:b/>
                <w:sz w:val="20"/>
              </w:rPr>
            </w:pPr>
            <w:r>
              <w:rPr>
                <w:rFonts w:ascii="Arial" w:hAnsi="Arial"/>
                <w:b/>
                <w:sz w:val="20"/>
              </w:rPr>
              <w:t>Implementar</w:t>
            </w:r>
            <w:r>
              <w:rPr>
                <w:rFonts w:ascii="Arial" w:hAnsi="Arial"/>
                <w:b/>
                <w:spacing w:val="-14"/>
                <w:sz w:val="20"/>
              </w:rPr>
              <w:t xml:space="preserve"> </w:t>
            </w:r>
            <w:r>
              <w:rPr>
                <w:rFonts w:ascii="Arial" w:hAnsi="Arial"/>
                <w:b/>
                <w:sz w:val="20"/>
              </w:rPr>
              <w:t>os</w:t>
            </w:r>
            <w:r>
              <w:rPr>
                <w:rFonts w:ascii="Arial" w:hAnsi="Arial"/>
                <w:b/>
                <w:spacing w:val="-14"/>
                <w:sz w:val="20"/>
              </w:rPr>
              <w:t xml:space="preserve"> </w:t>
            </w:r>
            <w:r>
              <w:rPr>
                <w:rFonts w:ascii="Arial" w:hAnsi="Arial"/>
                <w:b/>
                <w:sz w:val="20"/>
              </w:rPr>
              <w:t xml:space="preserve">Programas Saúde do Idoso, Mulher, Homem, Criança, </w:t>
            </w:r>
            <w:r>
              <w:rPr>
                <w:rFonts w:ascii="Arial" w:hAnsi="Arial"/>
                <w:b/>
                <w:spacing w:val="-2"/>
                <w:sz w:val="20"/>
              </w:rPr>
              <w:t>Adolescente.</w:t>
            </w:r>
          </w:p>
        </w:tc>
        <w:tc>
          <w:tcPr>
            <w:tcW w:w="2063" w:type="dxa"/>
          </w:tcPr>
          <w:p w14:paraId="08E04335" w14:textId="77777777" w:rsidR="00636D26" w:rsidRDefault="00000000">
            <w:pPr>
              <w:pStyle w:val="TableParagraph"/>
              <w:spacing w:line="276" w:lineRule="auto"/>
              <w:ind w:left="109" w:right="963"/>
              <w:rPr>
                <w:sz w:val="20"/>
              </w:rPr>
            </w:pPr>
            <w:r>
              <w:rPr>
                <w:spacing w:val="-2"/>
                <w:sz w:val="20"/>
              </w:rPr>
              <w:t>Programas mantidos.</w:t>
            </w:r>
          </w:p>
          <w:p w14:paraId="1E7F0579" w14:textId="77777777" w:rsidR="00636D26" w:rsidRDefault="00636D26">
            <w:pPr>
              <w:pStyle w:val="TableParagraph"/>
              <w:rPr>
                <w:rFonts w:ascii="Calibri"/>
                <w:b/>
                <w:sz w:val="20"/>
              </w:rPr>
            </w:pPr>
          </w:p>
          <w:p w14:paraId="0A01B5CC" w14:textId="77777777" w:rsidR="00636D26" w:rsidRDefault="00636D26">
            <w:pPr>
              <w:pStyle w:val="TableParagraph"/>
              <w:spacing w:before="165"/>
              <w:rPr>
                <w:rFonts w:ascii="Calibri"/>
                <w:b/>
                <w:sz w:val="20"/>
              </w:rPr>
            </w:pPr>
          </w:p>
          <w:p w14:paraId="7EA8077B" w14:textId="77777777" w:rsidR="00636D26" w:rsidRDefault="00000000">
            <w:pPr>
              <w:pStyle w:val="TableParagraph"/>
              <w:spacing w:line="276" w:lineRule="auto"/>
              <w:ind w:left="109" w:right="270"/>
              <w:rPr>
                <w:sz w:val="20"/>
              </w:rPr>
            </w:pPr>
            <w:r>
              <w:rPr>
                <w:sz w:val="20"/>
              </w:rPr>
              <w:t>Realizar</w:t>
            </w:r>
            <w:r>
              <w:rPr>
                <w:spacing w:val="-14"/>
                <w:sz w:val="20"/>
              </w:rPr>
              <w:t xml:space="preserve"> </w:t>
            </w:r>
            <w:r>
              <w:rPr>
                <w:sz w:val="20"/>
              </w:rPr>
              <w:t>planos</w:t>
            </w:r>
            <w:r>
              <w:rPr>
                <w:spacing w:val="-14"/>
                <w:sz w:val="20"/>
              </w:rPr>
              <w:t xml:space="preserve"> </w:t>
            </w:r>
            <w:r>
              <w:rPr>
                <w:sz w:val="20"/>
              </w:rPr>
              <w:t>de ações e serviços, com campanhas para o desenvolvimento</w:t>
            </w:r>
            <w:r>
              <w:rPr>
                <w:spacing w:val="-14"/>
                <w:sz w:val="20"/>
              </w:rPr>
              <w:t xml:space="preserve"> </w:t>
            </w:r>
            <w:r>
              <w:rPr>
                <w:sz w:val="20"/>
              </w:rPr>
              <w:t>e envolvimento da população alvo.</w:t>
            </w:r>
          </w:p>
        </w:tc>
        <w:tc>
          <w:tcPr>
            <w:tcW w:w="2416" w:type="dxa"/>
          </w:tcPr>
          <w:p w14:paraId="0F33F89E" w14:textId="77777777" w:rsidR="00636D26" w:rsidRDefault="00636D26">
            <w:pPr>
              <w:pStyle w:val="TableParagraph"/>
              <w:rPr>
                <w:rFonts w:ascii="Calibri"/>
                <w:b/>
                <w:sz w:val="20"/>
              </w:rPr>
            </w:pPr>
          </w:p>
          <w:p w14:paraId="57D56D7C" w14:textId="77777777" w:rsidR="00636D26" w:rsidRDefault="00636D26">
            <w:pPr>
              <w:pStyle w:val="TableParagraph"/>
              <w:rPr>
                <w:rFonts w:ascii="Calibri"/>
                <w:b/>
                <w:sz w:val="20"/>
              </w:rPr>
            </w:pPr>
          </w:p>
          <w:p w14:paraId="31D60EB5" w14:textId="77777777" w:rsidR="00636D26" w:rsidRDefault="00636D26">
            <w:pPr>
              <w:pStyle w:val="TableParagraph"/>
              <w:rPr>
                <w:rFonts w:ascii="Calibri"/>
                <w:b/>
                <w:sz w:val="20"/>
              </w:rPr>
            </w:pPr>
          </w:p>
          <w:p w14:paraId="7BFEF55D" w14:textId="77777777" w:rsidR="00636D26" w:rsidRDefault="00636D26">
            <w:pPr>
              <w:pStyle w:val="TableParagraph"/>
              <w:rPr>
                <w:rFonts w:ascii="Calibri"/>
                <w:b/>
                <w:sz w:val="20"/>
              </w:rPr>
            </w:pPr>
          </w:p>
          <w:p w14:paraId="7F17F927" w14:textId="77777777" w:rsidR="00636D26" w:rsidRDefault="00636D26">
            <w:pPr>
              <w:pStyle w:val="TableParagraph"/>
              <w:spacing w:before="26"/>
              <w:rPr>
                <w:rFonts w:ascii="Calibri"/>
                <w:b/>
                <w:sz w:val="20"/>
              </w:rPr>
            </w:pPr>
          </w:p>
          <w:p w14:paraId="55BE3D7C" w14:textId="77777777" w:rsidR="00636D26" w:rsidRDefault="00000000">
            <w:pPr>
              <w:pStyle w:val="TableParagraph"/>
              <w:spacing w:line="276" w:lineRule="auto"/>
              <w:ind w:left="108"/>
              <w:rPr>
                <w:sz w:val="20"/>
              </w:rPr>
            </w:pPr>
            <w:r>
              <w:rPr>
                <w:sz w:val="20"/>
              </w:rPr>
              <w:t>Melhorar</w:t>
            </w:r>
            <w:r>
              <w:rPr>
                <w:spacing w:val="-14"/>
                <w:sz w:val="20"/>
              </w:rPr>
              <w:t xml:space="preserve"> </w:t>
            </w:r>
            <w:r>
              <w:rPr>
                <w:sz w:val="20"/>
              </w:rPr>
              <w:t>a</w:t>
            </w:r>
            <w:r>
              <w:rPr>
                <w:spacing w:val="-12"/>
                <w:sz w:val="20"/>
              </w:rPr>
              <w:t xml:space="preserve"> </w:t>
            </w:r>
            <w:r>
              <w:rPr>
                <w:sz w:val="20"/>
              </w:rPr>
              <w:t>qualidade</w:t>
            </w:r>
            <w:r>
              <w:rPr>
                <w:spacing w:val="-14"/>
                <w:sz w:val="20"/>
              </w:rPr>
              <w:t xml:space="preserve"> </w:t>
            </w:r>
            <w:r>
              <w:rPr>
                <w:sz w:val="20"/>
              </w:rPr>
              <w:t>de vida da população alvo.</w:t>
            </w:r>
          </w:p>
        </w:tc>
        <w:tc>
          <w:tcPr>
            <w:tcW w:w="1736" w:type="dxa"/>
          </w:tcPr>
          <w:p w14:paraId="7E49A2AC" w14:textId="77777777" w:rsidR="00636D26" w:rsidRDefault="00636D26">
            <w:pPr>
              <w:pStyle w:val="TableParagraph"/>
              <w:rPr>
                <w:rFonts w:ascii="Calibri"/>
                <w:b/>
                <w:sz w:val="20"/>
              </w:rPr>
            </w:pPr>
          </w:p>
          <w:p w14:paraId="69F29E83" w14:textId="77777777" w:rsidR="00636D26" w:rsidRDefault="00636D26">
            <w:pPr>
              <w:pStyle w:val="TableParagraph"/>
              <w:spacing w:before="29"/>
              <w:rPr>
                <w:rFonts w:ascii="Calibri"/>
                <w:b/>
                <w:sz w:val="20"/>
              </w:rPr>
            </w:pPr>
          </w:p>
          <w:p w14:paraId="1BB7F583" w14:textId="77777777" w:rsidR="00636D26" w:rsidRDefault="00000000">
            <w:pPr>
              <w:pStyle w:val="TableParagraph"/>
              <w:spacing w:line="276" w:lineRule="auto"/>
              <w:ind w:left="160" w:right="155" w:firstLine="1"/>
              <w:jc w:val="center"/>
              <w:rPr>
                <w:sz w:val="20"/>
              </w:rPr>
            </w:pPr>
            <w:r>
              <w:rPr>
                <w:sz w:val="20"/>
              </w:rPr>
              <w:t xml:space="preserve">100% dos </w:t>
            </w:r>
            <w:r>
              <w:rPr>
                <w:spacing w:val="-2"/>
                <w:sz w:val="20"/>
              </w:rPr>
              <w:t xml:space="preserve">programas </w:t>
            </w:r>
            <w:r>
              <w:rPr>
                <w:sz w:val="20"/>
              </w:rPr>
              <w:t xml:space="preserve">mantidos e </w:t>
            </w:r>
            <w:r>
              <w:rPr>
                <w:spacing w:val="-2"/>
                <w:sz w:val="20"/>
              </w:rPr>
              <w:t>implementados.</w:t>
            </w:r>
          </w:p>
        </w:tc>
        <w:tc>
          <w:tcPr>
            <w:tcW w:w="1737" w:type="dxa"/>
          </w:tcPr>
          <w:p w14:paraId="7B5267F8" w14:textId="77777777" w:rsidR="00636D26" w:rsidRDefault="00636D26">
            <w:pPr>
              <w:pStyle w:val="TableParagraph"/>
              <w:rPr>
                <w:rFonts w:ascii="Calibri"/>
                <w:b/>
                <w:sz w:val="20"/>
              </w:rPr>
            </w:pPr>
          </w:p>
          <w:p w14:paraId="236B9CF1" w14:textId="77777777" w:rsidR="00636D26" w:rsidRDefault="00636D26">
            <w:pPr>
              <w:pStyle w:val="TableParagraph"/>
              <w:rPr>
                <w:rFonts w:ascii="Calibri"/>
                <w:b/>
                <w:sz w:val="20"/>
              </w:rPr>
            </w:pPr>
          </w:p>
          <w:p w14:paraId="7270892A" w14:textId="77777777" w:rsidR="00636D26" w:rsidRDefault="00636D26">
            <w:pPr>
              <w:pStyle w:val="TableParagraph"/>
              <w:rPr>
                <w:rFonts w:ascii="Calibri"/>
                <w:b/>
                <w:sz w:val="20"/>
              </w:rPr>
            </w:pPr>
          </w:p>
          <w:p w14:paraId="624AF243" w14:textId="77777777" w:rsidR="00636D26" w:rsidRDefault="00636D26">
            <w:pPr>
              <w:pStyle w:val="TableParagraph"/>
              <w:spacing w:before="6"/>
              <w:rPr>
                <w:rFonts w:ascii="Calibri"/>
                <w:b/>
                <w:sz w:val="20"/>
              </w:rPr>
            </w:pPr>
          </w:p>
          <w:p w14:paraId="703CE4A8" w14:textId="77777777" w:rsidR="00636D26" w:rsidRDefault="00000000">
            <w:pPr>
              <w:pStyle w:val="TableParagraph"/>
              <w:spacing w:line="276" w:lineRule="auto"/>
              <w:ind w:left="159" w:right="157" w:firstLine="1"/>
              <w:jc w:val="center"/>
              <w:rPr>
                <w:sz w:val="20"/>
              </w:rPr>
            </w:pPr>
            <w:r>
              <w:rPr>
                <w:sz w:val="20"/>
              </w:rPr>
              <w:t xml:space="preserve">100% dos </w:t>
            </w:r>
            <w:r>
              <w:rPr>
                <w:spacing w:val="-2"/>
                <w:sz w:val="20"/>
              </w:rPr>
              <w:t xml:space="preserve">programas </w:t>
            </w:r>
            <w:r>
              <w:rPr>
                <w:sz w:val="20"/>
              </w:rPr>
              <w:t xml:space="preserve">mantidos e </w:t>
            </w:r>
            <w:r>
              <w:rPr>
                <w:spacing w:val="-2"/>
                <w:sz w:val="20"/>
              </w:rPr>
              <w:t>implementados.</w:t>
            </w:r>
          </w:p>
        </w:tc>
        <w:tc>
          <w:tcPr>
            <w:tcW w:w="1736" w:type="dxa"/>
          </w:tcPr>
          <w:p w14:paraId="6B1CE595" w14:textId="77777777" w:rsidR="00636D26" w:rsidRDefault="00636D26">
            <w:pPr>
              <w:pStyle w:val="TableParagraph"/>
              <w:rPr>
                <w:rFonts w:ascii="Calibri"/>
                <w:b/>
                <w:sz w:val="20"/>
              </w:rPr>
            </w:pPr>
          </w:p>
          <w:p w14:paraId="4EA07C57" w14:textId="77777777" w:rsidR="00636D26" w:rsidRDefault="00636D26">
            <w:pPr>
              <w:pStyle w:val="TableParagraph"/>
              <w:rPr>
                <w:rFonts w:ascii="Calibri"/>
                <w:b/>
                <w:sz w:val="20"/>
              </w:rPr>
            </w:pPr>
          </w:p>
          <w:p w14:paraId="7DCEEF24" w14:textId="77777777" w:rsidR="00636D26" w:rsidRDefault="00636D26">
            <w:pPr>
              <w:pStyle w:val="TableParagraph"/>
              <w:rPr>
                <w:rFonts w:ascii="Calibri"/>
                <w:b/>
                <w:sz w:val="20"/>
              </w:rPr>
            </w:pPr>
          </w:p>
          <w:p w14:paraId="06B93A9B" w14:textId="77777777" w:rsidR="00636D26" w:rsidRDefault="00636D26">
            <w:pPr>
              <w:pStyle w:val="TableParagraph"/>
              <w:spacing w:before="6"/>
              <w:rPr>
                <w:rFonts w:ascii="Calibri"/>
                <w:b/>
                <w:sz w:val="20"/>
              </w:rPr>
            </w:pPr>
          </w:p>
          <w:p w14:paraId="0B0A0FF9" w14:textId="77777777" w:rsidR="00636D26" w:rsidRDefault="00000000">
            <w:pPr>
              <w:pStyle w:val="TableParagraph"/>
              <w:spacing w:line="276" w:lineRule="auto"/>
              <w:ind w:left="158" w:right="157" w:firstLine="1"/>
              <w:jc w:val="center"/>
              <w:rPr>
                <w:sz w:val="20"/>
              </w:rPr>
            </w:pPr>
            <w:r>
              <w:rPr>
                <w:sz w:val="20"/>
              </w:rPr>
              <w:t xml:space="preserve">100% dos </w:t>
            </w:r>
            <w:r>
              <w:rPr>
                <w:spacing w:val="-2"/>
                <w:sz w:val="20"/>
              </w:rPr>
              <w:t xml:space="preserve">programas </w:t>
            </w:r>
            <w:r>
              <w:rPr>
                <w:sz w:val="20"/>
              </w:rPr>
              <w:t xml:space="preserve">mantidos e </w:t>
            </w:r>
            <w:r>
              <w:rPr>
                <w:spacing w:val="-2"/>
                <w:sz w:val="20"/>
              </w:rPr>
              <w:t>implementados.</w:t>
            </w:r>
          </w:p>
        </w:tc>
        <w:tc>
          <w:tcPr>
            <w:tcW w:w="1736" w:type="dxa"/>
          </w:tcPr>
          <w:p w14:paraId="1C1377C2" w14:textId="77777777" w:rsidR="00636D26" w:rsidRDefault="00636D26">
            <w:pPr>
              <w:pStyle w:val="TableParagraph"/>
              <w:rPr>
                <w:rFonts w:ascii="Calibri"/>
                <w:b/>
                <w:sz w:val="20"/>
              </w:rPr>
            </w:pPr>
          </w:p>
          <w:p w14:paraId="31E61F13" w14:textId="77777777" w:rsidR="00636D26" w:rsidRDefault="00636D26">
            <w:pPr>
              <w:pStyle w:val="TableParagraph"/>
              <w:rPr>
                <w:rFonts w:ascii="Calibri"/>
                <w:b/>
                <w:sz w:val="20"/>
              </w:rPr>
            </w:pPr>
          </w:p>
          <w:p w14:paraId="6442EE52" w14:textId="77777777" w:rsidR="00636D26" w:rsidRDefault="00636D26">
            <w:pPr>
              <w:pStyle w:val="TableParagraph"/>
              <w:rPr>
                <w:rFonts w:ascii="Calibri"/>
                <w:b/>
                <w:sz w:val="20"/>
              </w:rPr>
            </w:pPr>
          </w:p>
          <w:p w14:paraId="76BDB87F" w14:textId="77777777" w:rsidR="00636D26" w:rsidRDefault="00636D26">
            <w:pPr>
              <w:pStyle w:val="TableParagraph"/>
              <w:spacing w:before="6"/>
              <w:rPr>
                <w:rFonts w:ascii="Calibri"/>
                <w:b/>
                <w:sz w:val="20"/>
              </w:rPr>
            </w:pPr>
          </w:p>
          <w:p w14:paraId="675BD1E0" w14:textId="77777777" w:rsidR="00636D26" w:rsidRDefault="00000000">
            <w:pPr>
              <w:pStyle w:val="TableParagraph"/>
              <w:spacing w:line="276" w:lineRule="auto"/>
              <w:ind w:left="157" w:right="158" w:firstLine="2"/>
              <w:jc w:val="center"/>
              <w:rPr>
                <w:sz w:val="20"/>
              </w:rPr>
            </w:pPr>
            <w:r>
              <w:rPr>
                <w:sz w:val="20"/>
              </w:rPr>
              <w:t xml:space="preserve">100% dos </w:t>
            </w:r>
            <w:r>
              <w:rPr>
                <w:spacing w:val="-2"/>
                <w:sz w:val="20"/>
              </w:rPr>
              <w:t xml:space="preserve">programas </w:t>
            </w:r>
            <w:r>
              <w:rPr>
                <w:sz w:val="20"/>
              </w:rPr>
              <w:t xml:space="preserve">mantidos e </w:t>
            </w:r>
            <w:r>
              <w:rPr>
                <w:spacing w:val="-2"/>
                <w:sz w:val="20"/>
              </w:rPr>
              <w:t>implementados.</w:t>
            </w:r>
          </w:p>
        </w:tc>
      </w:tr>
      <w:tr w:rsidR="00636D26" w14:paraId="035F726F" w14:textId="77777777">
        <w:trPr>
          <w:trHeight w:val="1521"/>
        </w:trPr>
        <w:tc>
          <w:tcPr>
            <w:tcW w:w="2804" w:type="dxa"/>
            <w:shd w:val="clear" w:color="auto" w:fill="DEEAF6"/>
          </w:tcPr>
          <w:p w14:paraId="4270D707" w14:textId="77777777" w:rsidR="00636D26" w:rsidRDefault="00636D26">
            <w:pPr>
              <w:pStyle w:val="TableParagraph"/>
              <w:spacing w:before="141"/>
              <w:rPr>
                <w:rFonts w:ascii="Calibri"/>
                <w:b/>
                <w:sz w:val="20"/>
              </w:rPr>
            </w:pPr>
          </w:p>
          <w:p w14:paraId="7DF5F1F1" w14:textId="77777777" w:rsidR="00636D26" w:rsidRDefault="00000000">
            <w:pPr>
              <w:pStyle w:val="TableParagraph"/>
              <w:spacing w:line="278" w:lineRule="auto"/>
              <w:ind w:left="107"/>
              <w:rPr>
                <w:rFonts w:ascii="Arial" w:hAnsi="Arial"/>
                <w:b/>
                <w:sz w:val="20"/>
              </w:rPr>
            </w:pPr>
            <w:r>
              <w:rPr>
                <w:rFonts w:ascii="Arial" w:hAnsi="Arial"/>
                <w:b/>
                <w:sz w:val="20"/>
              </w:rPr>
              <w:t>Implementar</w:t>
            </w:r>
            <w:r>
              <w:rPr>
                <w:rFonts w:ascii="Arial" w:hAnsi="Arial"/>
                <w:b/>
                <w:spacing w:val="-14"/>
                <w:sz w:val="20"/>
              </w:rPr>
              <w:t xml:space="preserve"> </w:t>
            </w:r>
            <w:r>
              <w:rPr>
                <w:rFonts w:ascii="Arial" w:hAnsi="Arial"/>
                <w:b/>
                <w:sz w:val="20"/>
              </w:rPr>
              <w:t>a</w:t>
            </w:r>
            <w:r>
              <w:rPr>
                <w:rFonts w:ascii="Arial" w:hAnsi="Arial"/>
                <w:b/>
                <w:spacing w:val="-13"/>
                <w:sz w:val="20"/>
              </w:rPr>
              <w:t xml:space="preserve"> </w:t>
            </w:r>
            <w:r>
              <w:rPr>
                <w:rFonts w:ascii="Arial" w:hAnsi="Arial"/>
                <w:b/>
                <w:sz w:val="20"/>
              </w:rPr>
              <w:t>saúde</w:t>
            </w:r>
            <w:r>
              <w:rPr>
                <w:rFonts w:ascii="Arial" w:hAnsi="Arial"/>
                <w:b/>
                <w:spacing w:val="-14"/>
                <w:sz w:val="20"/>
              </w:rPr>
              <w:t xml:space="preserve"> </w:t>
            </w:r>
            <w:r>
              <w:rPr>
                <w:rFonts w:ascii="Arial" w:hAnsi="Arial"/>
                <w:b/>
                <w:sz w:val="20"/>
              </w:rPr>
              <w:t xml:space="preserve">do </w:t>
            </w:r>
            <w:r>
              <w:rPr>
                <w:rFonts w:ascii="Arial" w:hAnsi="Arial"/>
                <w:b/>
                <w:spacing w:val="-2"/>
                <w:sz w:val="20"/>
              </w:rPr>
              <w:t>Trabalhador.</w:t>
            </w:r>
          </w:p>
        </w:tc>
        <w:tc>
          <w:tcPr>
            <w:tcW w:w="2063" w:type="dxa"/>
            <w:shd w:val="clear" w:color="auto" w:fill="DEEAF6"/>
          </w:tcPr>
          <w:p w14:paraId="5F4FB8EA" w14:textId="77777777" w:rsidR="00636D26" w:rsidRDefault="00636D26">
            <w:pPr>
              <w:pStyle w:val="TableParagraph"/>
              <w:spacing w:before="141"/>
              <w:rPr>
                <w:rFonts w:ascii="Calibri"/>
                <w:b/>
                <w:sz w:val="20"/>
              </w:rPr>
            </w:pPr>
          </w:p>
          <w:p w14:paraId="1075C759" w14:textId="77777777" w:rsidR="00636D26" w:rsidRDefault="00000000">
            <w:pPr>
              <w:pStyle w:val="TableParagraph"/>
              <w:spacing w:line="278" w:lineRule="auto"/>
              <w:ind w:left="109" w:right="179"/>
              <w:rPr>
                <w:sz w:val="20"/>
              </w:rPr>
            </w:pPr>
            <w:r>
              <w:rPr>
                <w:spacing w:val="-2"/>
                <w:sz w:val="20"/>
              </w:rPr>
              <w:t>Programa Implementado.</w:t>
            </w:r>
          </w:p>
        </w:tc>
        <w:tc>
          <w:tcPr>
            <w:tcW w:w="2416" w:type="dxa"/>
            <w:shd w:val="clear" w:color="auto" w:fill="DEEAF6"/>
          </w:tcPr>
          <w:p w14:paraId="116D48BF" w14:textId="77777777" w:rsidR="00636D26" w:rsidRDefault="00000000">
            <w:pPr>
              <w:pStyle w:val="TableParagraph"/>
              <w:spacing w:line="276" w:lineRule="auto"/>
              <w:ind w:left="108"/>
              <w:rPr>
                <w:sz w:val="20"/>
              </w:rPr>
            </w:pPr>
            <w:r>
              <w:rPr>
                <w:sz w:val="20"/>
              </w:rPr>
              <w:t>Garantir a saúde do trabalhador através da implantação</w:t>
            </w:r>
            <w:r>
              <w:rPr>
                <w:spacing w:val="-14"/>
                <w:sz w:val="20"/>
              </w:rPr>
              <w:t xml:space="preserve"> </w:t>
            </w:r>
            <w:r>
              <w:rPr>
                <w:sz w:val="20"/>
              </w:rPr>
              <w:t>da</w:t>
            </w:r>
            <w:r>
              <w:rPr>
                <w:spacing w:val="-14"/>
                <w:sz w:val="20"/>
              </w:rPr>
              <w:t xml:space="preserve"> </w:t>
            </w:r>
            <w:r>
              <w:rPr>
                <w:sz w:val="20"/>
              </w:rPr>
              <w:t xml:space="preserve">política nacional da saúde do </w:t>
            </w:r>
            <w:r>
              <w:rPr>
                <w:spacing w:val="-2"/>
                <w:sz w:val="20"/>
              </w:rPr>
              <w:t>trabalhador.</w:t>
            </w:r>
          </w:p>
        </w:tc>
        <w:tc>
          <w:tcPr>
            <w:tcW w:w="1736" w:type="dxa"/>
            <w:shd w:val="clear" w:color="auto" w:fill="DEEAF6"/>
          </w:tcPr>
          <w:p w14:paraId="288C8FB2" w14:textId="77777777" w:rsidR="00636D26" w:rsidRDefault="00636D26">
            <w:pPr>
              <w:pStyle w:val="TableParagraph"/>
              <w:rPr>
                <w:rFonts w:ascii="Calibri"/>
                <w:b/>
                <w:sz w:val="20"/>
              </w:rPr>
            </w:pPr>
          </w:p>
          <w:p w14:paraId="33715E01" w14:textId="77777777" w:rsidR="00636D26" w:rsidRDefault="00636D26">
            <w:pPr>
              <w:pStyle w:val="TableParagraph"/>
              <w:spacing w:before="31"/>
              <w:rPr>
                <w:rFonts w:ascii="Calibri"/>
                <w:b/>
                <w:sz w:val="20"/>
              </w:rPr>
            </w:pPr>
          </w:p>
          <w:p w14:paraId="1F302B00" w14:textId="77777777" w:rsidR="00636D26" w:rsidRDefault="00000000">
            <w:pPr>
              <w:pStyle w:val="TableParagraph"/>
              <w:spacing w:before="1"/>
              <w:ind w:left="5"/>
              <w:jc w:val="center"/>
              <w:rPr>
                <w:sz w:val="20"/>
              </w:rPr>
            </w:pPr>
            <w:r>
              <w:rPr>
                <w:spacing w:val="-4"/>
                <w:sz w:val="20"/>
              </w:rPr>
              <w:t>100%</w:t>
            </w:r>
          </w:p>
        </w:tc>
        <w:tc>
          <w:tcPr>
            <w:tcW w:w="1737" w:type="dxa"/>
            <w:shd w:val="clear" w:color="auto" w:fill="DEEAF6"/>
          </w:tcPr>
          <w:p w14:paraId="15EE624A" w14:textId="77777777" w:rsidR="00636D26" w:rsidRDefault="00636D26">
            <w:pPr>
              <w:pStyle w:val="TableParagraph"/>
              <w:rPr>
                <w:rFonts w:ascii="Calibri"/>
                <w:b/>
                <w:sz w:val="20"/>
              </w:rPr>
            </w:pPr>
          </w:p>
          <w:p w14:paraId="753D68B4" w14:textId="77777777" w:rsidR="00636D26" w:rsidRDefault="00636D26">
            <w:pPr>
              <w:pStyle w:val="TableParagraph"/>
              <w:spacing w:before="31"/>
              <w:rPr>
                <w:rFonts w:ascii="Calibri"/>
                <w:b/>
                <w:sz w:val="20"/>
              </w:rPr>
            </w:pPr>
          </w:p>
          <w:p w14:paraId="4FE6A798" w14:textId="77777777" w:rsidR="00636D26" w:rsidRDefault="00000000">
            <w:pPr>
              <w:pStyle w:val="TableParagraph"/>
              <w:spacing w:before="1"/>
              <w:ind w:left="134" w:right="132"/>
              <w:jc w:val="center"/>
              <w:rPr>
                <w:sz w:val="20"/>
              </w:rPr>
            </w:pPr>
            <w:r>
              <w:rPr>
                <w:spacing w:val="-4"/>
                <w:sz w:val="20"/>
              </w:rPr>
              <w:t>100%</w:t>
            </w:r>
          </w:p>
        </w:tc>
        <w:tc>
          <w:tcPr>
            <w:tcW w:w="1736" w:type="dxa"/>
            <w:shd w:val="clear" w:color="auto" w:fill="DEEAF6"/>
          </w:tcPr>
          <w:p w14:paraId="5EB842C4" w14:textId="77777777" w:rsidR="00636D26" w:rsidRDefault="00636D26">
            <w:pPr>
              <w:pStyle w:val="TableParagraph"/>
              <w:rPr>
                <w:rFonts w:ascii="Calibri"/>
                <w:b/>
                <w:sz w:val="20"/>
              </w:rPr>
            </w:pPr>
          </w:p>
          <w:p w14:paraId="5DE63D28" w14:textId="77777777" w:rsidR="00636D26" w:rsidRDefault="00636D26">
            <w:pPr>
              <w:pStyle w:val="TableParagraph"/>
              <w:spacing w:before="31"/>
              <w:rPr>
                <w:rFonts w:ascii="Calibri"/>
                <w:b/>
                <w:sz w:val="20"/>
              </w:rPr>
            </w:pPr>
          </w:p>
          <w:p w14:paraId="64C50D35" w14:textId="77777777" w:rsidR="00636D26" w:rsidRDefault="00000000">
            <w:pPr>
              <w:pStyle w:val="TableParagraph"/>
              <w:spacing w:before="1"/>
              <w:ind w:left="1"/>
              <w:jc w:val="center"/>
              <w:rPr>
                <w:sz w:val="20"/>
              </w:rPr>
            </w:pPr>
            <w:r>
              <w:rPr>
                <w:spacing w:val="-4"/>
                <w:sz w:val="20"/>
              </w:rPr>
              <w:t>100%</w:t>
            </w:r>
          </w:p>
        </w:tc>
        <w:tc>
          <w:tcPr>
            <w:tcW w:w="1736" w:type="dxa"/>
            <w:shd w:val="clear" w:color="auto" w:fill="DEEAF6"/>
          </w:tcPr>
          <w:p w14:paraId="769896BF" w14:textId="77777777" w:rsidR="00636D26" w:rsidRDefault="00636D26">
            <w:pPr>
              <w:pStyle w:val="TableParagraph"/>
              <w:rPr>
                <w:rFonts w:ascii="Calibri"/>
                <w:b/>
                <w:sz w:val="20"/>
              </w:rPr>
            </w:pPr>
          </w:p>
          <w:p w14:paraId="56DC1E30" w14:textId="77777777" w:rsidR="00636D26" w:rsidRDefault="00636D26">
            <w:pPr>
              <w:pStyle w:val="TableParagraph"/>
              <w:spacing w:before="31"/>
              <w:rPr>
                <w:rFonts w:ascii="Calibri"/>
                <w:b/>
                <w:sz w:val="20"/>
              </w:rPr>
            </w:pPr>
          </w:p>
          <w:p w14:paraId="557EFA91" w14:textId="77777777" w:rsidR="00636D26" w:rsidRDefault="00000000">
            <w:pPr>
              <w:pStyle w:val="TableParagraph"/>
              <w:spacing w:before="1"/>
              <w:jc w:val="center"/>
              <w:rPr>
                <w:sz w:val="20"/>
              </w:rPr>
            </w:pPr>
            <w:r>
              <w:rPr>
                <w:spacing w:val="-4"/>
                <w:sz w:val="20"/>
              </w:rPr>
              <w:t>100%</w:t>
            </w:r>
          </w:p>
        </w:tc>
      </w:tr>
      <w:tr w:rsidR="00636D26" w14:paraId="59F95863" w14:textId="77777777">
        <w:trPr>
          <w:trHeight w:val="1588"/>
        </w:trPr>
        <w:tc>
          <w:tcPr>
            <w:tcW w:w="2804" w:type="dxa"/>
          </w:tcPr>
          <w:p w14:paraId="7FB5B30F" w14:textId="77777777" w:rsidR="00636D26" w:rsidRDefault="00636D26">
            <w:pPr>
              <w:pStyle w:val="TableParagraph"/>
              <w:rPr>
                <w:rFonts w:ascii="Calibri"/>
                <w:b/>
                <w:sz w:val="20"/>
              </w:rPr>
            </w:pPr>
          </w:p>
          <w:p w14:paraId="78A34320" w14:textId="77777777" w:rsidR="00636D26" w:rsidRDefault="00636D26">
            <w:pPr>
              <w:pStyle w:val="TableParagraph"/>
              <w:spacing w:before="63"/>
              <w:rPr>
                <w:rFonts w:ascii="Calibri"/>
                <w:b/>
                <w:sz w:val="20"/>
              </w:rPr>
            </w:pPr>
          </w:p>
          <w:p w14:paraId="2A532C6B" w14:textId="77777777" w:rsidR="00636D26" w:rsidRDefault="00000000">
            <w:pPr>
              <w:pStyle w:val="TableParagraph"/>
              <w:ind w:left="107"/>
              <w:rPr>
                <w:rFonts w:ascii="Arial"/>
                <w:b/>
                <w:sz w:val="20"/>
              </w:rPr>
            </w:pPr>
            <w:r>
              <w:rPr>
                <w:rFonts w:ascii="Arial"/>
                <w:b/>
                <w:sz w:val="20"/>
              </w:rPr>
              <w:t>Programa</w:t>
            </w:r>
            <w:r>
              <w:rPr>
                <w:rFonts w:ascii="Arial"/>
                <w:b/>
                <w:spacing w:val="-14"/>
                <w:sz w:val="20"/>
              </w:rPr>
              <w:t xml:space="preserve"> </w:t>
            </w:r>
            <w:r>
              <w:rPr>
                <w:rFonts w:ascii="Arial"/>
                <w:b/>
                <w:spacing w:val="-2"/>
                <w:sz w:val="20"/>
              </w:rPr>
              <w:t>DCNT.</w:t>
            </w:r>
          </w:p>
        </w:tc>
        <w:tc>
          <w:tcPr>
            <w:tcW w:w="2063" w:type="dxa"/>
          </w:tcPr>
          <w:p w14:paraId="53DBE035" w14:textId="77777777" w:rsidR="00636D26" w:rsidRDefault="00000000">
            <w:pPr>
              <w:pStyle w:val="TableParagraph"/>
              <w:spacing w:line="276" w:lineRule="auto"/>
              <w:ind w:left="109" w:right="179"/>
              <w:rPr>
                <w:sz w:val="20"/>
              </w:rPr>
            </w:pPr>
            <w:r>
              <w:rPr>
                <w:sz w:val="20"/>
              </w:rPr>
              <w:t>Manter</w:t>
            </w:r>
            <w:r>
              <w:rPr>
                <w:spacing w:val="-14"/>
                <w:sz w:val="20"/>
              </w:rPr>
              <w:t xml:space="preserve"> </w:t>
            </w:r>
            <w:r>
              <w:rPr>
                <w:sz w:val="20"/>
              </w:rPr>
              <w:t>o</w:t>
            </w:r>
            <w:r>
              <w:rPr>
                <w:spacing w:val="-14"/>
                <w:sz w:val="20"/>
              </w:rPr>
              <w:t xml:space="preserve"> </w:t>
            </w:r>
            <w:r>
              <w:rPr>
                <w:sz w:val="20"/>
              </w:rPr>
              <w:t>programa e realizar identificação do grupo de risco através de busca</w:t>
            </w:r>
          </w:p>
          <w:p w14:paraId="35353B34" w14:textId="77777777" w:rsidR="00636D26" w:rsidRDefault="00000000">
            <w:pPr>
              <w:pStyle w:val="TableParagraph"/>
              <w:ind w:left="109"/>
              <w:rPr>
                <w:sz w:val="20"/>
              </w:rPr>
            </w:pPr>
            <w:r>
              <w:rPr>
                <w:sz w:val="20"/>
              </w:rPr>
              <w:t>ativa</w:t>
            </w:r>
            <w:r>
              <w:rPr>
                <w:spacing w:val="-4"/>
                <w:sz w:val="20"/>
              </w:rPr>
              <w:t xml:space="preserve"> </w:t>
            </w:r>
            <w:r>
              <w:rPr>
                <w:sz w:val="20"/>
              </w:rPr>
              <w:t>e</w:t>
            </w:r>
            <w:r>
              <w:rPr>
                <w:spacing w:val="-5"/>
                <w:sz w:val="20"/>
              </w:rPr>
              <w:t xml:space="preserve"> </w:t>
            </w:r>
            <w:r>
              <w:rPr>
                <w:spacing w:val="-2"/>
                <w:sz w:val="20"/>
              </w:rPr>
              <w:t>demanda</w:t>
            </w:r>
          </w:p>
        </w:tc>
        <w:tc>
          <w:tcPr>
            <w:tcW w:w="2416" w:type="dxa"/>
          </w:tcPr>
          <w:p w14:paraId="562D0D96" w14:textId="77777777" w:rsidR="00636D26" w:rsidRDefault="00636D26">
            <w:pPr>
              <w:pStyle w:val="TableParagraph"/>
              <w:spacing w:before="175"/>
              <w:rPr>
                <w:rFonts w:ascii="Calibri"/>
                <w:b/>
                <w:sz w:val="20"/>
              </w:rPr>
            </w:pPr>
          </w:p>
          <w:p w14:paraId="196F0936" w14:textId="77777777" w:rsidR="00636D26" w:rsidRDefault="00000000">
            <w:pPr>
              <w:pStyle w:val="TableParagraph"/>
              <w:spacing w:line="278" w:lineRule="auto"/>
              <w:ind w:left="108" w:right="127"/>
              <w:rPr>
                <w:sz w:val="20"/>
              </w:rPr>
            </w:pPr>
            <w:r>
              <w:rPr>
                <w:sz w:val="20"/>
              </w:rPr>
              <w:t>Elevar a qualidade de vida</w:t>
            </w:r>
            <w:r>
              <w:rPr>
                <w:spacing w:val="-14"/>
                <w:sz w:val="20"/>
              </w:rPr>
              <w:t xml:space="preserve"> </w:t>
            </w:r>
            <w:r>
              <w:rPr>
                <w:sz w:val="20"/>
              </w:rPr>
              <w:t>da</w:t>
            </w:r>
            <w:r>
              <w:rPr>
                <w:spacing w:val="-13"/>
                <w:sz w:val="20"/>
              </w:rPr>
              <w:t xml:space="preserve"> </w:t>
            </w:r>
            <w:r>
              <w:rPr>
                <w:sz w:val="20"/>
              </w:rPr>
              <w:t>população</w:t>
            </w:r>
            <w:r>
              <w:rPr>
                <w:spacing w:val="-12"/>
                <w:sz w:val="20"/>
              </w:rPr>
              <w:t xml:space="preserve"> </w:t>
            </w:r>
            <w:r>
              <w:rPr>
                <w:sz w:val="20"/>
              </w:rPr>
              <w:t>alvo.</w:t>
            </w:r>
          </w:p>
        </w:tc>
        <w:tc>
          <w:tcPr>
            <w:tcW w:w="1736" w:type="dxa"/>
          </w:tcPr>
          <w:p w14:paraId="53C12EAA" w14:textId="77777777" w:rsidR="00636D26" w:rsidRDefault="00636D26">
            <w:pPr>
              <w:pStyle w:val="TableParagraph"/>
              <w:rPr>
                <w:rFonts w:ascii="Calibri"/>
                <w:b/>
                <w:sz w:val="20"/>
              </w:rPr>
            </w:pPr>
          </w:p>
          <w:p w14:paraId="352805A0" w14:textId="77777777" w:rsidR="00636D26" w:rsidRDefault="00636D26">
            <w:pPr>
              <w:pStyle w:val="TableParagraph"/>
              <w:spacing w:before="63"/>
              <w:rPr>
                <w:rFonts w:ascii="Calibri"/>
                <w:b/>
                <w:sz w:val="20"/>
              </w:rPr>
            </w:pPr>
          </w:p>
          <w:p w14:paraId="5B6CAB1B" w14:textId="77777777" w:rsidR="00636D26" w:rsidRDefault="00000000">
            <w:pPr>
              <w:pStyle w:val="TableParagraph"/>
              <w:ind w:left="5"/>
              <w:jc w:val="center"/>
              <w:rPr>
                <w:sz w:val="20"/>
              </w:rPr>
            </w:pPr>
            <w:r>
              <w:rPr>
                <w:spacing w:val="-4"/>
                <w:sz w:val="20"/>
              </w:rPr>
              <w:t>100%</w:t>
            </w:r>
          </w:p>
        </w:tc>
        <w:tc>
          <w:tcPr>
            <w:tcW w:w="1737" w:type="dxa"/>
          </w:tcPr>
          <w:p w14:paraId="72ED1ECB" w14:textId="77777777" w:rsidR="00636D26" w:rsidRDefault="00636D26">
            <w:pPr>
              <w:pStyle w:val="TableParagraph"/>
              <w:rPr>
                <w:rFonts w:ascii="Calibri"/>
                <w:b/>
                <w:sz w:val="20"/>
              </w:rPr>
            </w:pPr>
          </w:p>
          <w:p w14:paraId="0DC358D8" w14:textId="77777777" w:rsidR="00636D26" w:rsidRDefault="00636D26">
            <w:pPr>
              <w:pStyle w:val="TableParagraph"/>
              <w:spacing w:before="63"/>
              <w:rPr>
                <w:rFonts w:ascii="Calibri"/>
                <w:b/>
                <w:sz w:val="20"/>
              </w:rPr>
            </w:pPr>
          </w:p>
          <w:p w14:paraId="1A341D21" w14:textId="77777777" w:rsidR="00636D26" w:rsidRDefault="00000000">
            <w:pPr>
              <w:pStyle w:val="TableParagraph"/>
              <w:ind w:left="134" w:right="132"/>
              <w:jc w:val="center"/>
              <w:rPr>
                <w:sz w:val="20"/>
              </w:rPr>
            </w:pPr>
            <w:r>
              <w:rPr>
                <w:spacing w:val="-4"/>
                <w:sz w:val="20"/>
              </w:rPr>
              <w:t>100%</w:t>
            </w:r>
          </w:p>
        </w:tc>
        <w:tc>
          <w:tcPr>
            <w:tcW w:w="1736" w:type="dxa"/>
          </w:tcPr>
          <w:p w14:paraId="5C4E397A" w14:textId="77777777" w:rsidR="00636D26" w:rsidRDefault="00636D26">
            <w:pPr>
              <w:pStyle w:val="TableParagraph"/>
              <w:rPr>
                <w:rFonts w:ascii="Calibri"/>
                <w:b/>
                <w:sz w:val="20"/>
              </w:rPr>
            </w:pPr>
          </w:p>
          <w:p w14:paraId="3FFFE9E4" w14:textId="77777777" w:rsidR="00636D26" w:rsidRDefault="00636D26">
            <w:pPr>
              <w:pStyle w:val="TableParagraph"/>
              <w:spacing w:before="63"/>
              <w:rPr>
                <w:rFonts w:ascii="Calibri"/>
                <w:b/>
                <w:sz w:val="20"/>
              </w:rPr>
            </w:pPr>
          </w:p>
          <w:p w14:paraId="57BCB13C" w14:textId="77777777" w:rsidR="00636D26" w:rsidRDefault="00000000">
            <w:pPr>
              <w:pStyle w:val="TableParagraph"/>
              <w:ind w:left="1"/>
              <w:jc w:val="center"/>
              <w:rPr>
                <w:sz w:val="20"/>
              </w:rPr>
            </w:pPr>
            <w:r>
              <w:rPr>
                <w:spacing w:val="-4"/>
                <w:sz w:val="20"/>
              </w:rPr>
              <w:t>100%</w:t>
            </w:r>
          </w:p>
        </w:tc>
        <w:tc>
          <w:tcPr>
            <w:tcW w:w="1736" w:type="dxa"/>
          </w:tcPr>
          <w:p w14:paraId="7CE829BA" w14:textId="77777777" w:rsidR="00636D26" w:rsidRDefault="00636D26">
            <w:pPr>
              <w:pStyle w:val="TableParagraph"/>
              <w:rPr>
                <w:rFonts w:ascii="Calibri"/>
                <w:b/>
                <w:sz w:val="20"/>
              </w:rPr>
            </w:pPr>
          </w:p>
          <w:p w14:paraId="7195CA17" w14:textId="77777777" w:rsidR="00636D26" w:rsidRDefault="00636D26">
            <w:pPr>
              <w:pStyle w:val="TableParagraph"/>
              <w:spacing w:before="63"/>
              <w:rPr>
                <w:rFonts w:ascii="Calibri"/>
                <w:b/>
                <w:sz w:val="20"/>
              </w:rPr>
            </w:pPr>
          </w:p>
          <w:p w14:paraId="1A76C892" w14:textId="77777777" w:rsidR="00636D26" w:rsidRDefault="00000000">
            <w:pPr>
              <w:pStyle w:val="TableParagraph"/>
              <w:jc w:val="center"/>
              <w:rPr>
                <w:sz w:val="20"/>
              </w:rPr>
            </w:pPr>
            <w:r>
              <w:rPr>
                <w:spacing w:val="-4"/>
                <w:sz w:val="20"/>
              </w:rPr>
              <w:t>100%</w:t>
            </w:r>
          </w:p>
        </w:tc>
      </w:tr>
    </w:tbl>
    <w:p w14:paraId="4DC0B584" w14:textId="77777777" w:rsidR="00636D26" w:rsidRDefault="00636D26">
      <w:pPr>
        <w:pStyle w:val="TableParagraph"/>
        <w:jc w:val="center"/>
        <w:rPr>
          <w:sz w:val="20"/>
        </w:rPr>
        <w:sectPr w:rsidR="00636D26">
          <w:type w:val="continuous"/>
          <w:pgSz w:w="16840" w:h="11910" w:orient="landscape"/>
          <w:pgMar w:top="2220" w:right="1275" w:bottom="1798" w:left="1133" w:header="670" w:footer="1019" w:gutter="0"/>
          <w:cols w:space="720"/>
        </w:sect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4"/>
        <w:gridCol w:w="2063"/>
        <w:gridCol w:w="2416"/>
        <w:gridCol w:w="1736"/>
        <w:gridCol w:w="1737"/>
        <w:gridCol w:w="1736"/>
        <w:gridCol w:w="1736"/>
      </w:tblGrid>
      <w:tr w:rsidR="00636D26" w14:paraId="14D061FC" w14:textId="77777777">
        <w:trPr>
          <w:trHeight w:val="462"/>
        </w:trPr>
        <w:tc>
          <w:tcPr>
            <w:tcW w:w="2804" w:type="dxa"/>
          </w:tcPr>
          <w:p w14:paraId="750063D7" w14:textId="77777777" w:rsidR="00636D26" w:rsidRDefault="00636D26">
            <w:pPr>
              <w:pStyle w:val="TableParagraph"/>
              <w:rPr>
                <w:rFonts w:ascii="Times New Roman"/>
                <w:sz w:val="20"/>
              </w:rPr>
            </w:pPr>
          </w:p>
        </w:tc>
        <w:tc>
          <w:tcPr>
            <w:tcW w:w="2063" w:type="dxa"/>
          </w:tcPr>
          <w:p w14:paraId="2B03159C" w14:textId="77777777" w:rsidR="00636D26" w:rsidRDefault="00000000">
            <w:pPr>
              <w:pStyle w:val="TableParagraph"/>
              <w:spacing w:line="229" w:lineRule="exact"/>
              <w:ind w:left="109"/>
              <w:rPr>
                <w:sz w:val="20"/>
              </w:rPr>
            </w:pPr>
            <w:r>
              <w:rPr>
                <w:spacing w:val="-2"/>
                <w:sz w:val="20"/>
              </w:rPr>
              <w:t>espontânea.</w:t>
            </w:r>
          </w:p>
        </w:tc>
        <w:tc>
          <w:tcPr>
            <w:tcW w:w="2416" w:type="dxa"/>
          </w:tcPr>
          <w:p w14:paraId="3060C7BB" w14:textId="77777777" w:rsidR="00636D26" w:rsidRDefault="00636D26">
            <w:pPr>
              <w:pStyle w:val="TableParagraph"/>
              <w:rPr>
                <w:rFonts w:ascii="Times New Roman"/>
                <w:sz w:val="20"/>
              </w:rPr>
            </w:pPr>
          </w:p>
        </w:tc>
        <w:tc>
          <w:tcPr>
            <w:tcW w:w="1736" w:type="dxa"/>
          </w:tcPr>
          <w:p w14:paraId="0BDB2468" w14:textId="77777777" w:rsidR="00636D26" w:rsidRDefault="00636D26">
            <w:pPr>
              <w:pStyle w:val="TableParagraph"/>
              <w:rPr>
                <w:rFonts w:ascii="Times New Roman"/>
                <w:sz w:val="20"/>
              </w:rPr>
            </w:pPr>
          </w:p>
        </w:tc>
        <w:tc>
          <w:tcPr>
            <w:tcW w:w="1737" w:type="dxa"/>
          </w:tcPr>
          <w:p w14:paraId="71106A97" w14:textId="77777777" w:rsidR="00636D26" w:rsidRDefault="00636D26">
            <w:pPr>
              <w:pStyle w:val="TableParagraph"/>
              <w:rPr>
                <w:rFonts w:ascii="Times New Roman"/>
                <w:sz w:val="20"/>
              </w:rPr>
            </w:pPr>
          </w:p>
        </w:tc>
        <w:tc>
          <w:tcPr>
            <w:tcW w:w="1736" w:type="dxa"/>
          </w:tcPr>
          <w:p w14:paraId="1DD627A1" w14:textId="77777777" w:rsidR="00636D26" w:rsidRDefault="00636D26">
            <w:pPr>
              <w:pStyle w:val="TableParagraph"/>
              <w:rPr>
                <w:rFonts w:ascii="Times New Roman"/>
                <w:sz w:val="20"/>
              </w:rPr>
            </w:pPr>
          </w:p>
        </w:tc>
        <w:tc>
          <w:tcPr>
            <w:tcW w:w="1736" w:type="dxa"/>
          </w:tcPr>
          <w:p w14:paraId="3BBB203C" w14:textId="77777777" w:rsidR="00636D26" w:rsidRDefault="00636D26">
            <w:pPr>
              <w:pStyle w:val="TableParagraph"/>
              <w:rPr>
                <w:rFonts w:ascii="Times New Roman"/>
                <w:sz w:val="20"/>
              </w:rPr>
            </w:pPr>
          </w:p>
        </w:tc>
      </w:tr>
      <w:tr w:rsidR="00636D26" w14:paraId="5C47ED96" w14:textId="77777777">
        <w:trPr>
          <w:trHeight w:val="2316"/>
        </w:trPr>
        <w:tc>
          <w:tcPr>
            <w:tcW w:w="2804" w:type="dxa"/>
            <w:shd w:val="clear" w:color="auto" w:fill="DEEAF6"/>
          </w:tcPr>
          <w:p w14:paraId="194BBF44" w14:textId="77777777" w:rsidR="00636D26" w:rsidRDefault="00636D26">
            <w:pPr>
              <w:pStyle w:val="TableParagraph"/>
              <w:rPr>
                <w:rFonts w:ascii="Calibri"/>
                <w:b/>
                <w:sz w:val="20"/>
              </w:rPr>
            </w:pPr>
          </w:p>
          <w:p w14:paraId="09F54875" w14:textId="77777777" w:rsidR="00636D26" w:rsidRDefault="00636D26">
            <w:pPr>
              <w:pStyle w:val="TableParagraph"/>
              <w:spacing w:before="42"/>
              <w:rPr>
                <w:rFonts w:ascii="Calibri"/>
                <w:b/>
                <w:sz w:val="20"/>
              </w:rPr>
            </w:pPr>
          </w:p>
          <w:p w14:paraId="21E95F30" w14:textId="77777777" w:rsidR="00636D26" w:rsidRDefault="00000000">
            <w:pPr>
              <w:pStyle w:val="TableParagraph"/>
              <w:spacing w:line="276" w:lineRule="auto"/>
              <w:ind w:left="107" w:right="167"/>
              <w:rPr>
                <w:rFonts w:ascii="Arial" w:hAnsi="Arial"/>
                <w:b/>
                <w:sz w:val="20"/>
              </w:rPr>
            </w:pPr>
            <w:r>
              <w:rPr>
                <w:rFonts w:ascii="Arial" w:hAnsi="Arial"/>
                <w:b/>
                <w:sz w:val="20"/>
              </w:rPr>
              <w:t>Realizar</w:t>
            </w:r>
            <w:r>
              <w:rPr>
                <w:rFonts w:ascii="Arial" w:hAnsi="Arial"/>
                <w:b/>
                <w:spacing w:val="-14"/>
                <w:sz w:val="20"/>
              </w:rPr>
              <w:t xml:space="preserve"> </w:t>
            </w:r>
            <w:r>
              <w:rPr>
                <w:rFonts w:ascii="Arial" w:hAnsi="Arial"/>
                <w:b/>
                <w:sz w:val="20"/>
              </w:rPr>
              <w:t>a</w:t>
            </w:r>
            <w:r>
              <w:rPr>
                <w:rFonts w:ascii="Arial" w:hAnsi="Arial"/>
                <w:b/>
                <w:spacing w:val="-14"/>
                <w:sz w:val="20"/>
              </w:rPr>
              <w:t xml:space="preserve"> </w:t>
            </w:r>
            <w:r>
              <w:rPr>
                <w:rFonts w:ascii="Arial" w:hAnsi="Arial"/>
                <w:b/>
                <w:sz w:val="20"/>
              </w:rPr>
              <w:t xml:space="preserve">implementação da informatização das Unidades Básicas de </w:t>
            </w:r>
            <w:r>
              <w:rPr>
                <w:rFonts w:ascii="Arial" w:hAnsi="Arial"/>
                <w:b/>
                <w:spacing w:val="-2"/>
                <w:sz w:val="20"/>
              </w:rPr>
              <w:t>Saúde.</w:t>
            </w:r>
          </w:p>
        </w:tc>
        <w:tc>
          <w:tcPr>
            <w:tcW w:w="2063" w:type="dxa"/>
            <w:shd w:val="clear" w:color="auto" w:fill="DEEAF6"/>
          </w:tcPr>
          <w:p w14:paraId="10F56E23" w14:textId="77777777" w:rsidR="00636D26" w:rsidRDefault="00636D26">
            <w:pPr>
              <w:pStyle w:val="TableParagraph"/>
              <w:rPr>
                <w:rFonts w:ascii="Calibri"/>
                <w:b/>
                <w:sz w:val="20"/>
              </w:rPr>
            </w:pPr>
          </w:p>
          <w:p w14:paraId="328EE2F2" w14:textId="77777777" w:rsidR="00636D26" w:rsidRDefault="00636D26">
            <w:pPr>
              <w:pStyle w:val="TableParagraph"/>
              <w:spacing w:before="174"/>
              <w:rPr>
                <w:rFonts w:ascii="Calibri"/>
                <w:b/>
                <w:sz w:val="20"/>
              </w:rPr>
            </w:pPr>
          </w:p>
          <w:p w14:paraId="2EA53A87" w14:textId="77777777" w:rsidR="00636D26" w:rsidRDefault="00000000">
            <w:pPr>
              <w:pStyle w:val="TableParagraph"/>
              <w:spacing w:line="276" w:lineRule="auto"/>
              <w:ind w:left="109" w:right="303"/>
              <w:rPr>
                <w:sz w:val="20"/>
              </w:rPr>
            </w:pPr>
            <w:r>
              <w:rPr>
                <w:sz w:val="20"/>
              </w:rPr>
              <w:t>Realizar a implementação</w:t>
            </w:r>
            <w:r>
              <w:rPr>
                <w:spacing w:val="-14"/>
                <w:sz w:val="20"/>
              </w:rPr>
              <w:t xml:space="preserve"> </w:t>
            </w:r>
            <w:r>
              <w:rPr>
                <w:sz w:val="20"/>
              </w:rPr>
              <w:t>do PEC nas UBS.</w:t>
            </w:r>
          </w:p>
        </w:tc>
        <w:tc>
          <w:tcPr>
            <w:tcW w:w="2416" w:type="dxa"/>
            <w:shd w:val="clear" w:color="auto" w:fill="DEEAF6"/>
          </w:tcPr>
          <w:p w14:paraId="13C31401" w14:textId="77777777" w:rsidR="00636D26" w:rsidRDefault="00000000">
            <w:pPr>
              <w:pStyle w:val="TableParagraph"/>
              <w:spacing w:line="276" w:lineRule="auto"/>
              <w:ind w:left="108" w:right="127"/>
              <w:rPr>
                <w:sz w:val="20"/>
              </w:rPr>
            </w:pPr>
            <w:r>
              <w:rPr>
                <w:sz w:val="20"/>
              </w:rPr>
              <w:t>Otimizar</w:t>
            </w:r>
            <w:r>
              <w:rPr>
                <w:spacing w:val="-16"/>
                <w:sz w:val="20"/>
              </w:rPr>
              <w:t xml:space="preserve"> </w:t>
            </w:r>
            <w:r>
              <w:rPr>
                <w:sz w:val="20"/>
              </w:rPr>
              <w:t>a</w:t>
            </w:r>
            <w:r>
              <w:rPr>
                <w:spacing w:val="-13"/>
                <w:sz w:val="20"/>
              </w:rPr>
              <w:t xml:space="preserve"> </w:t>
            </w:r>
            <w:r>
              <w:rPr>
                <w:sz w:val="20"/>
              </w:rPr>
              <w:t>produção</w:t>
            </w:r>
            <w:r>
              <w:rPr>
                <w:spacing w:val="-13"/>
                <w:sz w:val="20"/>
              </w:rPr>
              <w:t xml:space="preserve"> </w:t>
            </w:r>
            <w:r>
              <w:rPr>
                <w:sz w:val="20"/>
              </w:rPr>
              <w:t xml:space="preserve">de dados, bem como dar celeridade aos atendimentos das Unidades Básicas de Saúde através da informatização dos </w:t>
            </w:r>
            <w:r>
              <w:rPr>
                <w:spacing w:val="-2"/>
                <w:sz w:val="20"/>
              </w:rPr>
              <w:t>dados.</w:t>
            </w:r>
          </w:p>
        </w:tc>
        <w:tc>
          <w:tcPr>
            <w:tcW w:w="1736" w:type="dxa"/>
            <w:shd w:val="clear" w:color="auto" w:fill="DEEAF6"/>
          </w:tcPr>
          <w:p w14:paraId="3DE31E5D" w14:textId="77777777" w:rsidR="00636D26" w:rsidRDefault="00636D26">
            <w:pPr>
              <w:pStyle w:val="TableParagraph"/>
              <w:rPr>
                <w:rFonts w:ascii="Calibri"/>
                <w:b/>
                <w:sz w:val="20"/>
              </w:rPr>
            </w:pPr>
          </w:p>
          <w:p w14:paraId="4D10B1DF" w14:textId="77777777" w:rsidR="00636D26" w:rsidRDefault="00636D26">
            <w:pPr>
              <w:pStyle w:val="TableParagraph"/>
              <w:rPr>
                <w:rFonts w:ascii="Calibri"/>
                <w:b/>
                <w:sz w:val="20"/>
              </w:rPr>
            </w:pPr>
          </w:p>
          <w:p w14:paraId="14849AEC" w14:textId="77777777" w:rsidR="00636D26" w:rsidRDefault="00636D26">
            <w:pPr>
              <w:pStyle w:val="TableParagraph"/>
              <w:spacing w:before="193"/>
              <w:rPr>
                <w:rFonts w:ascii="Calibri"/>
                <w:b/>
                <w:sz w:val="20"/>
              </w:rPr>
            </w:pPr>
          </w:p>
          <w:p w14:paraId="3E37FA38" w14:textId="77777777" w:rsidR="00636D26" w:rsidRDefault="00000000">
            <w:pPr>
              <w:pStyle w:val="TableParagraph"/>
              <w:spacing w:before="1"/>
              <w:ind w:left="5"/>
              <w:jc w:val="center"/>
              <w:rPr>
                <w:sz w:val="20"/>
              </w:rPr>
            </w:pPr>
            <w:r>
              <w:rPr>
                <w:spacing w:val="-4"/>
                <w:sz w:val="20"/>
              </w:rPr>
              <w:t>100%</w:t>
            </w:r>
          </w:p>
        </w:tc>
        <w:tc>
          <w:tcPr>
            <w:tcW w:w="1737" w:type="dxa"/>
            <w:shd w:val="clear" w:color="auto" w:fill="DEEAF6"/>
          </w:tcPr>
          <w:p w14:paraId="04870FD0" w14:textId="77777777" w:rsidR="00636D26" w:rsidRDefault="00636D26">
            <w:pPr>
              <w:pStyle w:val="TableParagraph"/>
              <w:rPr>
                <w:rFonts w:ascii="Calibri"/>
                <w:b/>
                <w:sz w:val="20"/>
              </w:rPr>
            </w:pPr>
          </w:p>
          <w:p w14:paraId="4C764D64" w14:textId="77777777" w:rsidR="00636D26" w:rsidRDefault="00636D26">
            <w:pPr>
              <w:pStyle w:val="TableParagraph"/>
              <w:rPr>
                <w:rFonts w:ascii="Calibri"/>
                <w:b/>
                <w:sz w:val="20"/>
              </w:rPr>
            </w:pPr>
          </w:p>
          <w:p w14:paraId="7183E352" w14:textId="77777777" w:rsidR="00636D26" w:rsidRDefault="00636D26">
            <w:pPr>
              <w:pStyle w:val="TableParagraph"/>
              <w:spacing w:before="193"/>
              <w:rPr>
                <w:rFonts w:ascii="Calibri"/>
                <w:b/>
                <w:sz w:val="20"/>
              </w:rPr>
            </w:pPr>
          </w:p>
          <w:p w14:paraId="6BB4B380" w14:textId="77777777" w:rsidR="00636D26" w:rsidRDefault="00000000">
            <w:pPr>
              <w:pStyle w:val="TableParagraph"/>
              <w:spacing w:before="1"/>
              <w:ind w:left="134" w:right="132"/>
              <w:jc w:val="center"/>
              <w:rPr>
                <w:sz w:val="20"/>
              </w:rPr>
            </w:pPr>
            <w:r>
              <w:rPr>
                <w:spacing w:val="-4"/>
                <w:sz w:val="20"/>
              </w:rPr>
              <w:t>100%</w:t>
            </w:r>
          </w:p>
        </w:tc>
        <w:tc>
          <w:tcPr>
            <w:tcW w:w="1736" w:type="dxa"/>
            <w:shd w:val="clear" w:color="auto" w:fill="DEEAF6"/>
          </w:tcPr>
          <w:p w14:paraId="0E57394D" w14:textId="77777777" w:rsidR="00636D26" w:rsidRDefault="00636D26">
            <w:pPr>
              <w:pStyle w:val="TableParagraph"/>
              <w:rPr>
                <w:rFonts w:ascii="Calibri"/>
                <w:b/>
                <w:sz w:val="20"/>
              </w:rPr>
            </w:pPr>
          </w:p>
          <w:p w14:paraId="433E05EE" w14:textId="77777777" w:rsidR="00636D26" w:rsidRDefault="00636D26">
            <w:pPr>
              <w:pStyle w:val="TableParagraph"/>
              <w:rPr>
                <w:rFonts w:ascii="Calibri"/>
                <w:b/>
                <w:sz w:val="20"/>
              </w:rPr>
            </w:pPr>
          </w:p>
          <w:p w14:paraId="3D7655D3" w14:textId="77777777" w:rsidR="00636D26" w:rsidRDefault="00636D26">
            <w:pPr>
              <w:pStyle w:val="TableParagraph"/>
              <w:spacing w:before="193"/>
              <w:rPr>
                <w:rFonts w:ascii="Calibri"/>
                <w:b/>
                <w:sz w:val="20"/>
              </w:rPr>
            </w:pPr>
          </w:p>
          <w:p w14:paraId="7FC75BBC" w14:textId="77777777" w:rsidR="00636D26" w:rsidRDefault="00000000">
            <w:pPr>
              <w:pStyle w:val="TableParagraph"/>
              <w:spacing w:before="1"/>
              <w:ind w:left="1"/>
              <w:jc w:val="center"/>
              <w:rPr>
                <w:sz w:val="20"/>
              </w:rPr>
            </w:pPr>
            <w:r>
              <w:rPr>
                <w:spacing w:val="-4"/>
                <w:sz w:val="20"/>
              </w:rPr>
              <w:t>100%</w:t>
            </w:r>
          </w:p>
        </w:tc>
        <w:tc>
          <w:tcPr>
            <w:tcW w:w="1736" w:type="dxa"/>
            <w:shd w:val="clear" w:color="auto" w:fill="DEEAF6"/>
          </w:tcPr>
          <w:p w14:paraId="1E174491" w14:textId="77777777" w:rsidR="00636D26" w:rsidRDefault="00636D26">
            <w:pPr>
              <w:pStyle w:val="TableParagraph"/>
              <w:rPr>
                <w:rFonts w:ascii="Calibri"/>
                <w:b/>
                <w:sz w:val="20"/>
              </w:rPr>
            </w:pPr>
          </w:p>
          <w:p w14:paraId="7DAE3F85" w14:textId="77777777" w:rsidR="00636D26" w:rsidRDefault="00636D26">
            <w:pPr>
              <w:pStyle w:val="TableParagraph"/>
              <w:rPr>
                <w:rFonts w:ascii="Calibri"/>
                <w:b/>
                <w:sz w:val="20"/>
              </w:rPr>
            </w:pPr>
          </w:p>
          <w:p w14:paraId="20C7D125" w14:textId="77777777" w:rsidR="00636D26" w:rsidRDefault="00636D26">
            <w:pPr>
              <w:pStyle w:val="TableParagraph"/>
              <w:spacing w:before="193"/>
              <w:rPr>
                <w:rFonts w:ascii="Calibri"/>
                <w:b/>
                <w:sz w:val="20"/>
              </w:rPr>
            </w:pPr>
          </w:p>
          <w:p w14:paraId="2CAF4DC9" w14:textId="77777777" w:rsidR="00636D26" w:rsidRDefault="00000000">
            <w:pPr>
              <w:pStyle w:val="TableParagraph"/>
              <w:spacing w:before="1"/>
              <w:jc w:val="center"/>
              <w:rPr>
                <w:sz w:val="20"/>
              </w:rPr>
            </w:pPr>
            <w:r>
              <w:rPr>
                <w:spacing w:val="-4"/>
                <w:sz w:val="20"/>
              </w:rPr>
              <w:t>100%</w:t>
            </w:r>
          </w:p>
        </w:tc>
      </w:tr>
      <w:tr w:rsidR="00636D26" w14:paraId="2D4354D6" w14:textId="77777777">
        <w:trPr>
          <w:trHeight w:val="1461"/>
        </w:trPr>
        <w:tc>
          <w:tcPr>
            <w:tcW w:w="2804" w:type="dxa"/>
          </w:tcPr>
          <w:p w14:paraId="4E727DF7" w14:textId="77777777" w:rsidR="00636D26" w:rsidRDefault="00636D26">
            <w:pPr>
              <w:pStyle w:val="TableParagraph"/>
              <w:rPr>
                <w:rFonts w:ascii="Calibri"/>
                <w:b/>
                <w:sz w:val="20"/>
              </w:rPr>
            </w:pPr>
          </w:p>
          <w:p w14:paraId="19574AD8" w14:textId="77777777" w:rsidR="00636D26" w:rsidRDefault="00636D26">
            <w:pPr>
              <w:pStyle w:val="TableParagraph"/>
              <w:spacing w:before="13"/>
              <w:rPr>
                <w:rFonts w:ascii="Calibri"/>
                <w:b/>
                <w:sz w:val="20"/>
              </w:rPr>
            </w:pPr>
          </w:p>
          <w:p w14:paraId="44DEF957" w14:textId="77777777" w:rsidR="00636D26" w:rsidRDefault="00000000">
            <w:pPr>
              <w:pStyle w:val="TableParagraph"/>
              <w:ind w:left="107"/>
              <w:rPr>
                <w:rFonts w:ascii="Arial" w:hAnsi="Arial"/>
                <w:b/>
                <w:sz w:val="20"/>
              </w:rPr>
            </w:pPr>
            <w:r>
              <w:rPr>
                <w:rFonts w:ascii="Arial" w:hAnsi="Arial"/>
                <w:b/>
                <w:sz w:val="20"/>
              </w:rPr>
              <w:t>Programa dos Agentes Comunitários</w:t>
            </w:r>
            <w:r>
              <w:rPr>
                <w:rFonts w:ascii="Arial" w:hAnsi="Arial"/>
                <w:b/>
                <w:spacing w:val="40"/>
                <w:sz w:val="20"/>
              </w:rPr>
              <w:t xml:space="preserve"> </w:t>
            </w:r>
            <w:r>
              <w:rPr>
                <w:rFonts w:ascii="Arial" w:hAnsi="Arial"/>
                <w:b/>
                <w:sz w:val="20"/>
              </w:rPr>
              <w:t>de</w:t>
            </w:r>
            <w:r>
              <w:rPr>
                <w:rFonts w:ascii="Arial" w:hAnsi="Arial"/>
                <w:b/>
                <w:spacing w:val="-14"/>
                <w:sz w:val="20"/>
              </w:rPr>
              <w:t xml:space="preserve"> </w:t>
            </w:r>
            <w:r>
              <w:rPr>
                <w:rFonts w:ascii="Arial" w:hAnsi="Arial"/>
                <w:b/>
                <w:sz w:val="20"/>
              </w:rPr>
              <w:t>Saúde.</w:t>
            </w:r>
          </w:p>
        </w:tc>
        <w:tc>
          <w:tcPr>
            <w:tcW w:w="2063" w:type="dxa"/>
          </w:tcPr>
          <w:p w14:paraId="39105346" w14:textId="77777777" w:rsidR="00636D26" w:rsidRDefault="00636D26">
            <w:pPr>
              <w:pStyle w:val="TableParagraph"/>
              <w:rPr>
                <w:rFonts w:ascii="Calibri"/>
                <w:b/>
                <w:sz w:val="20"/>
              </w:rPr>
            </w:pPr>
          </w:p>
          <w:p w14:paraId="42578802" w14:textId="77777777" w:rsidR="00636D26" w:rsidRDefault="00636D26">
            <w:pPr>
              <w:pStyle w:val="TableParagraph"/>
              <w:spacing w:before="128"/>
              <w:rPr>
                <w:rFonts w:ascii="Calibri"/>
                <w:b/>
                <w:sz w:val="20"/>
              </w:rPr>
            </w:pPr>
          </w:p>
          <w:p w14:paraId="33099DED" w14:textId="77777777" w:rsidR="00636D26" w:rsidRDefault="00000000">
            <w:pPr>
              <w:pStyle w:val="TableParagraph"/>
              <w:ind w:left="217"/>
              <w:rPr>
                <w:sz w:val="20"/>
              </w:rPr>
            </w:pPr>
            <w:r>
              <w:rPr>
                <w:sz w:val="20"/>
              </w:rPr>
              <w:t>Programa</w:t>
            </w:r>
            <w:r>
              <w:rPr>
                <w:spacing w:val="-10"/>
                <w:sz w:val="20"/>
              </w:rPr>
              <w:t xml:space="preserve"> </w:t>
            </w:r>
            <w:r>
              <w:rPr>
                <w:spacing w:val="-2"/>
                <w:sz w:val="20"/>
              </w:rPr>
              <w:t>Mantido.</w:t>
            </w:r>
          </w:p>
        </w:tc>
        <w:tc>
          <w:tcPr>
            <w:tcW w:w="2416" w:type="dxa"/>
          </w:tcPr>
          <w:p w14:paraId="12FC67D7" w14:textId="77777777" w:rsidR="00636D26" w:rsidRDefault="00000000">
            <w:pPr>
              <w:pStyle w:val="TableParagraph"/>
              <w:tabs>
                <w:tab w:val="left" w:pos="1546"/>
              </w:tabs>
              <w:ind w:left="108" w:right="746"/>
              <w:rPr>
                <w:sz w:val="20"/>
              </w:rPr>
            </w:pPr>
            <w:r>
              <w:rPr>
                <w:sz w:val="20"/>
              </w:rPr>
              <w:t xml:space="preserve">Garantir a </w:t>
            </w:r>
            <w:r>
              <w:rPr>
                <w:spacing w:val="-2"/>
                <w:sz w:val="20"/>
              </w:rPr>
              <w:t>promoção</w:t>
            </w:r>
            <w:r>
              <w:rPr>
                <w:sz w:val="20"/>
              </w:rPr>
              <w:tab/>
            </w:r>
            <w:r>
              <w:rPr>
                <w:spacing w:val="-10"/>
                <w:sz w:val="20"/>
              </w:rPr>
              <w:t>e</w:t>
            </w:r>
          </w:p>
          <w:p w14:paraId="7828554E" w14:textId="77777777" w:rsidR="00636D26" w:rsidRDefault="00000000">
            <w:pPr>
              <w:pStyle w:val="TableParagraph"/>
              <w:ind w:left="108" w:right="282"/>
              <w:rPr>
                <w:sz w:val="20"/>
              </w:rPr>
            </w:pPr>
            <w:r>
              <w:rPr>
                <w:sz w:val="20"/>
              </w:rPr>
              <w:t>prevenção</w:t>
            </w:r>
            <w:r>
              <w:rPr>
                <w:spacing w:val="-14"/>
                <w:sz w:val="20"/>
              </w:rPr>
              <w:t xml:space="preserve"> </w:t>
            </w:r>
            <w:r>
              <w:rPr>
                <w:sz w:val="20"/>
              </w:rPr>
              <w:t>através</w:t>
            </w:r>
            <w:r>
              <w:rPr>
                <w:spacing w:val="-14"/>
                <w:sz w:val="20"/>
              </w:rPr>
              <w:t xml:space="preserve"> </w:t>
            </w:r>
            <w:r>
              <w:rPr>
                <w:sz w:val="20"/>
              </w:rPr>
              <w:t xml:space="preserve">das </w:t>
            </w:r>
            <w:r>
              <w:rPr>
                <w:spacing w:val="-2"/>
                <w:sz w:val="20"/>
              </w:rPr>
              <w:t>visitas</w:t>
            </w:r>
          </w:p>
          <w:p w14:paraId="3E5D8600" w14:textId="77777777" w:rsidR="00636D26" w:rsidRDefault="00000000">
            <w:pPr>
              <w:pStyle w:val="TableParagraph"/>
              <w:spacing w:line="272" w:lineRule="exact"/>
              <w:ind w:left="108"/>
              <w:rPr>
                <w:sz w:val="20"/>
              </w:rPr>
            </w:pPr>
            <w:r>
              <w:rPr>
                <w:sz w:val="20"/>
              </w:rPr>
              <w:t>domiciliares</w:t>
            </w:r>
            <w:r>
              <w:rPr>
                <w:spacing w:val="-14"/>
                <w:sz w:val="20"/>
              </w:rPr>
              <w:t xml:space="preserve"> </w:t>
            </w:r>
            <w:r>
              <w:rPr>
                <w:sz w:val="20"/>
              </w:rPr>
              <w:t>a</w:t>
            </w:r>
            <w:r>
              <w:rPr>
                <w:spacing w:val="-14"/>
                <w:sz w:val="20"/>
              </w:rPr>
              <w:t xml:space="preserve"> </w:t>
            </w:r>
            <w:r>
              <w:rPr>
                <w:sz w:val="20"/>
              </w:rPr>
              <w:t xml:space="preserve">toda </w:t>
            </w:r>
            <w:r>
              <w:rPr>
                <w:spacing w:val="-2"/>
                <w:sz w:val="20"/>
              </w:rPr>
              <w:t>população.</w:t>
            </w:r>
          </w:p>
        </w:tc>
        <w:tc>
          <w:tcPr>
            <w:tcW w:w="1736" w:type="dxa"/>
          </w:tcPr>
          <w:p w14:paraId="24EA80CC" w14:textId="77777777" w:rsidR="00636D26" w:rsidRDefault="00636D26">
            <w:pPr>
              <w:pStyle w:val="TableParagraph"/>
              <w:rPr>
                <w:rFonts w:ascii="Calibri"/>
                <w:b/>
                <w:sz w:val="20"/>
              </w:rPr>
            </w:pPr>
          </w:p>
          <w:p w14:paraId="535BE0EF" w14:textId="77777777" w:rsidR="00636D26" w:rsidRDefault="00636D26">
            <w:pPr>
              <w:pStyle w:val="TableParagraph"/>
              <w:spacing w:before="128"/>
              <w:rPr>
                <w:rFonts w:ascii="Calibri"/>
                <w:b/>
                <w:sz w:val="20"/>
              </w:rPr>
            </w:pPr>
          </w:p>
          <w:p w14:paraId="06D10DF7" w14:textId="77777777" w:rsidR="00636D26" w:rsidRDefault="00000000">
            <w:pPr>
              <w:pStyle w:val="TableParagraph"/>
              <w:ind w:left="17"/>
              <w:jc w:val="center"/>
              <w:rPr>
                <w:sz w:val="20"/>
              </w:rPr>
            </w:pPr>
            <w:r>
              <w:rPr>
                <w:spacing w:val="-4"/>
                <w:sz w:val="20"/>
              </w:rPr>
              <w:t>100%</w:t>
            </w:r>
          </w:p>
        </w:tc>
        <w:tc>
          <w:tcPr>
            <w:tcW w:w="1737" w:type="dxa"/>
          </w:tcPr>
          <w:p w14:paraId="1D1167BE" w14:textId="77777777" w:rsidR="00636D26" w:rsidRDefault="00636D26">
            <w:pPr>
              <w:pStyle w:val="TableParagraph"/>
              <w:rPr>
                <w:rFonts w:ascii="Calibri"/>
                <w:b/>
                <w:sz w:val="20"/>
              </w:rPr>
            </w:pPr>
          </w:p>
          <w:p w14:paraId="3FC5A18A" w14:textId="77777777" w:rsidR="00636D26" w:rsidRDefault="00636D26">
            <w:pPr>
              <w:pStyle w:val="TableParagraph"/>
              <w:spacing w:before="128"/>
              <w:rPr>
                <w:rFonts w:ascii="Calibri"/>
                <w:b/>
                <w:sz w:val="20"/>
              </w:rPr>
            </w:pPr>
          </w:p>
          <w:p w14:paraId="1BD309D8" w14:textId="77777777" w:rsidR="00636D26" w:rsidRDefault="00000000">
            <w:pPr>
              <w:pStyle w:val="TableParagraph"/>
              <w:ind w:left="141" w:right="126"/>
              <w:jc w:val="center"/>
              <w:rPr>
                <w:sz w:val="20"/>
              </w:rPr>
            </w:pPr>
            <w:r>
              <w:rPr>
                <w:spacing w:val="-4"/>
                <w:sz w:val="20"/>
              </w:rPr>
              <w:t>100%</w:t>
            </w:r>
          </w:p>
        </w:tc>
        <w:tc>
          <w:tcPr>
            <w:tcW w:w="1736" w:type="dxa"/>
          </w:tcPr>
          <w:p w14:paraId="0A2D6DBA" w14:textId="77777777" w:rsidR="00636D26" w:rsidRDefault="00636D26">
            <w:pPr>
              <w:pStyle w:val="TableParagraph"/>
              <w:rPr>
                <w:rFonts w:ascii="Calibri"/>
                <w:b/>
                <w:sz w:val="20"/>
              </w:rPr>
            </w:pPr>
          </w:p>
          <w:p w14:paraId="0BD72C46" w14:textId="77777777" w:rsidR="00636D26" w:rsidRDefault="00636D26">
            <w:pPr>
              <w:pStyle w:val="TableParagraph"/>
              <w:spacing w:before="128"/>
              <w:rPr>
                <w:rFonts w:ascii="Calibri"/>
                <w:b/>
                <w:sz w:val="20"/>
              </w:rPr>
            </w:pPr>
          </w:p>
          <w:p w14:paraId="58CA39A4" w14:textId="77777777" w:rsidR="00636D26" w:rsidRDefault="00000000">
            <w:pPr>
              <w:pStyle w:val="TableParagraph"/>
              <w:ind w:left="13"/>
              <w:jc w:val="center"/>
              <w:rPr>
                <w:sz w:val="20"/>
              </w:rPr>
            </w:pPr>
            <w:r>
              <w:rPr>
                <w:spacing w:val="-4"/>
                <w:sz w:val="20"/>
              </w:rPr>
              <w:t>100%</w:t>
            </w:r>
          </w:p>
        </w:tc>
        <w:tc>
          <w:tcPr>
            <w:tcW w:w="1736" w:type="dxa"/>
          </w:tcPr>
          <w:p w14:paraId="61123BF7" w14:textId="77777777" w:rsidR="00636D26" w:rsidRDefault="00636D26">
            <w:pPr>
              <w:pStyle w:val="TableParagraph"/>
              <w:rPr>
                <w:rFonts w:ascii="Calibri"/>
                <w:b/>
                <w:sz w:val="20"/>
              </w:rPr>
            </w:pPr>
          </w:p>
          <w:p w14:paraId="13936872" w14:textId="77777777" w:rsidR="00636D26" w:rsidRDefault="00636D26">
            <w:pPr>
              <w:pStyle w:val="TableParagraph"/>
              <w:spacing w:before="128"/>
              <w:rPr>
                <w:rFonts w:ascii="Calibri"/>
                <w:b/>
                <w:sz w:val="20"/>
              </w:rPr>
            </w:pPr>
          </w:p>
          <w:p w14:paraId="191A9E9B" w14:textId="77777777" w:rsidR="00636D26" w:rsidRDefault="00000000">
            <w:pPr>
              <w:pStyle w:val="TableParagraph"/>
              <w:ind w:left="13"/>
              <w:jc w:val="center"/>
              <w:rPr>
                <w:sz w:val="20"/>
              </w:rPr>
            </w:pPr>
            <w:r>
              <w:rPr>
                <w:spacing w:val="-4"/>
                <w:sz w:val="20"/>
              </w:rPr>
              <w:t>100%</w:t>
            </w:r>
          </w:p>
        </w:tc>
      </w:tr>
      <w:tr w:rsidR="00636D26" w14:paraId="7D0C4DBD" w14:textId="77777777">
        <w:trPr>
          <w:trHeight w:val="2436"/>
        </w:trPr>
        <w:tc>
          <w:tcPr>
            <w:tcW w:w="2804" w:type="dxa"/>
            <w:shd w:val="clear" w:color="auto" w:fill="DEEAF6"/>
          </w:tcPr>
          <w:p w14:paraId="0B1A55E2" w14:textId="77777777" w:rsidR="00636D26" w:rsidRDefault="00636D26">
            <w:pPr>
              <w:pStyle w:val="TableParagraph"/>
              <w:rPr>
                <w:rFonts w:ascii="Calibri"/>
                <w:b/>
                <w:sz w:val="20"/>
              </w:rPr>
            </w:pPr>
          </w:p>
          <w:p w14:paraId="0C5D852A" w14:textId="77777777" w:rsidR="00636D26" w:rsidRDefault="00636D26">
            <w:pPr>
              <w:pStyle w:val="TableParagraph"/>
              <w:spacing w:before="116"/>
              <w:rPr>
                <w:rFonts w:ascii="Calibri"/>
                <w:b/>
                <w:sz w:val="20"/>
              </w:rPr>
            </w:pPr>
          </w:p>
          <w:p w14:paraId="7ACA495D" w14:textId="77777777" w:rsidR="00636D26" w:rsidRDefault="00000000">
            <w:pPr>
              <w:pStyle w:val="TableParagraph"/>
              <w:spacing w:line="276" w:lineRule="auto"/>
              <w:ind w:left="107" w:right="167"/>
              <w:rPr>
                <w:rFonts w:ascii="Arial" w:hAnsi="Arial"/>
                <w:b/>
                <w:sz w:val="20"/>
              </w:rPr>
            </w:pPr>
            <w:r>
              <w:rPr>
                <w:rFonts w:ascii="Arial" w:hAnsi="Arial"/>
                <w:b/>
                <w:sz w:val="20"/>
              </w:rPr>
              <w:t>Fortalecimento</w:t>
            </w:r>
            <w:r>
              <w:rPr>
                <w:rFonts w:ascii="Arial" w:hAnsi="Arial"/>
                <w:b/>
                <w:spacing w:val="-14"/>
                <w:sz w:val="20"/>
              </w:rPr>
              <w:t xml:space="preserve"> </w:t>
            </w:r>
            <w:r>
              <w:rPr>
                <w:rFonts w:ascii="Arial" w:hAnsi="Arial"/>
                <w:b/>
                <w:sz w:val="20"/>
              </w:rPr>
              <w:t>do</w:t>
            </w:r>
            <w:r>
              <w:rPr>
                <w:rFonts w:ascii="Arial" w:hAnsi="Arial"/>
                <w:b/>
                <w:spacing w:val="-14"/>
                <w:sz w:val="20"/>
              </w:rPr>
              <w:t xml:space="preserve"> </w:t>
            </w:r>
            <w:r>
              <w:rPr>
                <w:rFonts w:ascii="Arial" w:hAnsi="Arial"/>
                <w:b/>
                <w:sz w:val="20"/>
              </w:rPr>
              <w:t>Pré- Natal e Puericultura (Primeira Infância)</w:t>
            </w:r>
          </w:p>
        </w:tc>
        <w:tc>
          <w:tcPr>
            <w:tcW w:w="2063" w:type="dxa"/>
            <w:shd w:val="clear" w:color="auto" w:fill="DEEAF6"/>
          </w:tcPr>
          <w:p w14:paraId="3D6D5BF6" w14:textId="77777777" w:rsidR="00636D26" w:rsidRDefault="00000000">
            <w:pPr>
              <w:pStyle w:val="TableParagraph"/>
              <w:spacing w:before="26" w:line="283" w:lineRule="auto"/>
              <w:ind w:left="217" w:right="114"/>
              <w:rPr>
                <w:sz w:val="20"/>
              </w:rPr>
            </w:pPr>
            <w:r>
              <w:rPr>
                <w:sz w:val="20"/>
              </w:rPr>
              <w:t>Qualificar</w:t>
            </w:r>
            <w:r>
              <w:rPr>
                <w:spacing w:val="-14"/>
                <w:sz w:val="20"/>
              </w:rPr>
              <w:t xml:space="preserve"> </w:t>
            </w:r>
            <w:r>
              <w:rPr>
                <w:sz w:val="20"/>
              </w:rPr>
              <w:t>e</w:t>
            </w:r>
            <w:r>
              <w:rPr>
                <w:spacing w:val="-14"/>
                <w:sz w:val="20"/>
              </w:rPr>
              <w:t xml:space="preserve"> </w:t>
            </w:r>
            <w:r>
              <w:rPr>
                <w:sz w:val="20"/>
              </w:rPr>
              <w:t xml:space="preserve">ampliar </w:t>
            </w:r>
            <w:r>
              <w:rPr>
                <w:spacing w:val="-10"/>
                <w:sz w:val="20"/>
              </w:rPr>
              <w:t>o</w:t>
            </w:r>
            <w:r>
              <w:rPr>
                <w:spacing w:val="40"/>
                <w:sz w:val="20"/>
              </w:rPr>
              <w:t xml:space="preserve"> </w:t>
            </w:r>
            <w:r>
              <w:rPr>
                <w:spacing w:val="-2"/>
                <w:sz w:val="20"/>
              </w:rPr>
              <w:t xml:space="preserve">acompanhamento </w:t>
            </w:r>
            <w:r>
              <w:rPr>
                <w:sz w:val="20"/>
              </w:rPr>
              <w:t>pré-natal e a puericultura para crianças de 0 a 3 anos</w:t>
            </w:r>
            <w:r>
              <w:rPr>
                <w:spacing w:val="-14"/>
                <w:sz w:val="20"/>
              </w:rPr>
              <w:t xml:space="preserve"> </w:t>
            </w:r>
            <w:r>
              <w:rPr>
                <w:sz w:val="20"/>
              </w:rPr>
              <w:t>nas</w:t>
            </w:r>
            <w:r>
              <w:rPr>
                <w:spacing w:val="-14"/>
                <w:sz w:val="20"/>
              </w:rPr>
              <w:t xml:space="preserve"> </w:t>
            </w:r>
            <w:r>
              <w:rPr>
                <w:sz w:val="20"/>
              </w:rPr>
              <w:t>Unidades de Saúde da</w:t>
            </w:r>
          </w:p>
          <w:p w14:paraId="276DCADB" w14:textId="77777777" w:rsidR="00636D26" w:rsidRDefault="00000000">
            <w:pPr>
              <w:pStyle w:val="TableParagraph"/>
              <w:spacing w:line="219" w:lineRule="exact"/>
              <w:ind w:left="217"/>
              <w:rPr>
                <w:sz w:val="20"/>
              </w:rPr>
            </w:pPr>
            <w:r>
              <w:rPr>
                <w:spacing w:val="-2"/>
                <w:sz w:val="20"/>
              </w:rPr>
              <w:t>Família.</w:t>
            </w:r>
          </w:p>
        </w:tc>
        <w:tc>
          <w:tcPr>
            <w:tcW w:w="2416" w:type="dxa"/>
            <w:shd w:val="clear" w:color="auto" w:fill="DEEAF6"/>
          </w:tcPr>
          <w:p w14:paraId="3A0BE8E9" w14:textId="77777777" w:rsidR="00636D26" w:rsidRDefault="00636D26">
            <w:pPr>
              <w:pStyle w:val="TableParagraph"/>
              <w:rPr>
                <w:rFonts w:ascii="Calibri"/>
                <w:b/>
                <w:sz w:val="20"/>
              </w:rPr>
            </w:pPr>
          </w:p>
          <w:p w14:paraId="75F2F2B5" w14:textId="77777777" w:rsidR="00636D26" w:rsidRDefault="00636D26">
            <w:pPr>
              <w:pStyle w:val="TableParagraph"/>
              <w:spacing w:before="36"/>
              <w:rPr>
                <w:rFonts w:ascii="Calibri"/>
                <w:b/>
                <w:sz w:val="20"/>
              </w:rPr>
            </w:pPr>
          </w:p>
          <w:p w14:paraId="0455EF36" w14:textId="77777777" w:rsidR="00636D26" w:rsidRDefault="00000000">
            <w:pPr>
              <w:pStyle w:val="TableParagraph"/>
              <w:ind w:left="108" w:right="162"/>
              <w:rPr>
                <w:sz w:val="20"/>
              </w:rPr>
            </w:pPr>
            <w:r>
              <w:rPr>
                <w:sz w:val="20"/>
              </w:rPr>
              <w:t>Garantir consultas de pré-natal e puericultura realizadas</w:t>
            </w:r>
            <w:r>
              <w:rPr>
                <w:spacing w:val="-14"/>
                <w:sz w:val="20"/>
              </w:rPr>
              <w:t xml:space="preserve"> </w:t>
            </w:r>
            <w:r>
              <w:rPr>
                <w:sz w:val="20"/>
              </w:rPr>
              <w:t>com</w:t>
            </w:r>
            <w:r>
              <w:rPr>
                <w:spacing w:val="-14"/>
                <w:sz w:val="20"/>
              </w:rPr>
              <w:t xml:space="preserve"> </w:t>
            </w:r>
            <w:r>
              <w:rPr>
                <w:sz w:val="20"/>
              </w:rPr>
              <w:t>enfoque na vigilância do desenvolvimento</w:t>
            </w:r>
            <w:r>
              <w:rPr>
                <w:spacing w:val="-14"/>
                <w:sz w:val="20"/>
              </w:rPr>
              <w:t xml:space="preserve"> </w:t>
            </w:r>
            <w:r>
              <w:rPr>
                <w:sz w:val="20"/>
              </w:rPr>
              <w:t>infantil e saúde materna.</w:t>
            </w:r>
          </w:p>
        </w:tc>
        <w:tc>
          <w:tcPr>
            <w:tcW w:w="1736" w:type="dxa"/>
            <w:shd w:val="clear" w:color="auto" w:fill="DEEAF6"/>
          </w:tcPr>
          <w:p w14:paraId="6FC69BFE" w14:textId="77777777" w:rsidR="00636D26" w:rsidRDefault="00000000">
            <w:pPr>
              <w:pStyle w:val="TableParagraph"/>
              <w:spacing w:before="182"/>
              <w:ind w:left="117" w:right="108"/>
              <w:jc w:val="center"/>
              <w:rPr>
                <w:sz w:val="20"/>
              </w:rPr>
            </w:pPr>
            <w:r>
              <w:rPr>
                <w:sz w:val="20"/>
              </w:rPr>
              <w:t>Realizar 100% das</w:t>
            </w:r>
            <w:r>
              <w:rPr>
                <w:spacing w:val="-14"/>
                <w:sz w:val="20"/>
              </w:rPr>
              <w:t xml:space="preserve"> </w:t>
            </w:r>
            <w:r>
              <w:rPr>
                <w:sz w:val="20"/>
              </w:rPr>
              <w:t>consultas</w:t>
            </w:r>
            <w:r>
              <w:rPr>
                <w:spacing w:val="-14"/>
                <w:sz w:val="20"/>
              </w:rPr>
              <w:t xml:space="preserve"> </w:t>
            </w:r>
            <w:r>
              <w:rPr>
                <w:sz w:val="20"/>
              </w:rPr>
              <w:t xml:space="preserve">de </w:t>
            </w:r>
            <w:r>
              <w:rPr>
                <w:spacing w:val="-2"/>
                <w:sz w:val="20"/>
              </w:rPr>
              <w:t xml:space="preserve">pré-natal </w:t>
            </w:r>
            <w:r>
              <w:rPr>
                <w:sz w:val="20"/>
              </w:rPr>
              <w:t xml:space="preserve">previstas para </w:t>
            </w:r>
            <w:r>
              <w:rPr>
                <w:spacing w:val="-2"/>
                <w:sz w:val="20"/>
              </w:rPr>
              <w:t xml:space="preserve">gestantes </w:t>
            </w:r>
            <w:r>
              <w:rPr>
                <w:sz w:val="20"/>
              </w:rPr>
              <w:t>cadastradas</w:t>
            </w:r>
            <w:r>
              <w:rPr>
                <w:spacing w:val="-7"/>
                <w:sz w:val="20"/>
              </w:rPr>
              <w:t xml:space="preserve"> </w:t>
            </w:r>
            <w:r>
              <w:rPr>
                <w:sz w:val="20"/>
              </w:rPr>
              <w:t xml:space="preserve">nas áreas de abrangência da </w:t>
            </w:r>
            <w:r>
              <w:rPr>
                <w:spacing w:val="-4"/>
                <w:sz w:val="20"/>
              </w:rPr>
              <w:t>APS.</w:t>
            </w:r>
          </w:p>
        </w:tc>
        <w:tc>
          <w:tcPr>
            <w:tcW w:w="1737" w:type="dxa"/>
            <w:shd w:val="clear" w:color="auto" w:fill="DEEAF6"/>
          </w:tcPr>
          <w:p w14:paraId="315B5403" w14:textId="77777777" w:rsidR="00636D26" w:rsidRDefault="00000000">
            <w:pPr>
              <w:pStyle w:val="TableParagraph"/>
              <w:spacing w:before="182"/>
              <w:ind w:left="116" w:right="111" w:firstLine="1"/>
              <w:jc w:val="center"/>
              <w:rPr>
                <w:sz w:val="20"/>
              </w:rPr>
            </w:pPr>
            <w:r>
              <w:rPr>
                <w:sz w:val="20"/>
              </w:rPr>
              <w:t>Realizar 100% das</w:t>
            </w:r>
            <w:r>
              <w:rPr>
                <w:spacing w:val="-14"/>
                <w:sz w:val="20"/>
              </w:rPr>
              <w:t xml:space="preserve"> </w:t>
            </w:r>
            <w:r>
              <w:rPr>
                <w:sz w:val="20"/>
              </w:rPr>
              <w:t>consultas</w:t>
            </w:r>
            <w:r>
              <w:rPr>
                <w:spacing w:val="-14"/>
                <w:sz w:val="20"/>
              </w:rPr>
              <w:t xml:space="preserve"> </w:t>
            </w:r>
            <w:r>
              <w:rPr>
                <w:sz w:val="20"/>
              </w:rPr>
              <w:t xml:space="preserve">de </w:t>
            </w:r>
            <w:r>
              <w:rPr>
                <w:spacing w:val="-2"/>
                <w:sz w:val="20"/>
              </w:rPr>
              <w:t xml:space="preserve">pré-natal </w:t>
            </w:r>
            <w:r>
              <w:rPr>
                <w:sz w:val="20"/>
              </w:rPr>
              <w:t xml:space="preserve">previstas para </w:t>
            </w:r>
            <w:r>
              <w:rPr>
                <w:spacing w:val="-2"/>
                <w:sz w:val="20"/>
              </w:rPr>
              <w:t xml:space="preserve">gestantes </w:t>
            </w:r>
            <w:r>
              <w:rPr>
                <w:sz w:val="20"/>
              </w:rPr>
              <w:t>cadastradas</w:t>
            </w:r>
            <w:r>
              <w:rPr>
                <w:spacing w:val="-8"/>
                <w:sz w:val="20"/>
              </w:rPr>
              <w:t xml:space="preserve"> </w:t>
            </w:r>
            <w:r>
              <w:rPr>
                <w:sz w:val="20"/>
              </w:rPr>
              <w:t xml:space="preserve">nas áreas de abrangência da </w:t>
            </w:r>
            <w:r>
              <w:rPr>
                <w:spacing w:val="-4"/>
                <w:sz w:val="20"/>
              </w:rPr>
              <w:t>APS.</w:t>
            </w:r>
          </w:p>
        </w:tc>
        <w:tc>
          <w:tcPr>
            <w:tcW w:w="1736" w:type="dxa"/>
            <w:shd w:val="clear" w:color="auto" w:fill="DEEAF6"/>
          </w:tcPr>
          <w:p w14:paraId="17B2D0EF" w14:textId="77777777" w:rsidR="00636D26" w:rsidRDefault="00000000">
            <w:pPr>
              <w:pStyle w:val="TableParagraph"/>
              <w:spacing w:before="182"/>
              <w:ind w:left="115" w:right="110" w:firstLine="1"/>
              <w:jc w:val="center"/>
              <w:rPr>
                <w:sz w:val="20"/>
              </w:rPr>
            </w:pPr>
            <w:r>
              <w:rPr>
                <w:sz w:val="20"/>
              </w:rPr>
              <w:t>Realizar 100% das</w:t>
            </w:r>
            <w:r>
              <w:rPr>
                <w:spacing w:val="-14"/>
                <w:sz w:val="20"/>
              </w:rPr>
              <w:t xml:space="preserve"> </w:t>
            </w:r>
            <w:r>
              <w:rPr>
                <w:sz w:val="20"/>
              </w:rPr>
              <w:t>consultas</w:t>
            </w:r>
            <w:r>
              <w:rPr>
                <w:spacing w:val="-14"/>
                <w:sz w:val="20"/>
              </w:rPr>
              <w:t xml:space="preserve"> </w:t>
            </w:r>
            <w:r>
              <w:rPr>
                <w:sz w:val="20"/>
              </w:rPr>
              <w:t xml:space="preserve">de </w:t>
            </w:r>
            <w:r>
              <w:rPr>
                <w:spacing w:val="-2"/>
                <w:sz w:val="20"/>
              </w:rPr>
              <w:t xml:space="preserve">pré-natal </w:t>
            </w:r>
            <w:r>
              <w:rPr>
                <w:sz w:val="20"/>
              </w:rPr>
              <w:t xml:space="preserve">previstas para </w:t>
            </w:r>
            <w:r>
              <w:rPr>
                <w:spacing w:val="-2"/>
                <w:sz w:val="20"/>
              </w:rPr>
              <w:t xml:space="preserve">gestantes </w:t>
            </w:r>
            <w:r>
              <w:rPr>
                <w:sz w:val="20"/>
              </w:rPr>
              <w:t>cadastradas</w:t>
            </w:r>
            <w:r>
              <w:rPr>
                <w:spacing w:val="-7"/>
                <w:sz w:val="20"/>
              </w:rPr>
              <w:t xml:space="preserve"> </w:t>
            </w:r>
            <w:r>
              <w:rPr>
                <w:sz w:val="20"/>
              </w:rPr>
              <w:t xml:space="preserve">nas áreas de abrangência da </w:t>
            </w:r>
            <w:r>
              <w:rPr>
                <w:spacing w:val="-4"/>
                <w:sz w:val="20"/>
              </w:rPr>
              <w:t>APS.</w:t>
            </w:r>
          </w:p>
        </w:tc>
        <w:tc>
          <w:tcPr>
            <w:tcW w:w="1736" w:type="dxa"/>
            <w:shd w:val="clear" w:color="auto" w:fill="DEEAF6"/>
          </w:tcPr>
          <w:p w14:paraId="42060C22" w14:textId="77777777" w:rsidR="00636D26" w:rsidRDefault="00000000">
            <w:pPr>
              <w:pStyle w:val="TableParagraph"/>
              <w:spacing w:before="182"/>
              <w:ind w:left="114" w:right="112" w:firstLine="1"/>
              <w:jc w:val="center"/>
              <w:rPr>
                <w:sz w:val="20"/>
              </w:rPr>
            </w:pPr>
            <w:r>
              <w:rPr>
                <w:sz w:val="20"/>
              </w:rPr>
              <w:t>Realizar 100% das</w:t>
            </w:r>
            <w:r>
              <w:rPr>
                <w:spacing w:val="-14"/>
                <w:sz w:val="20"/>
              </w:rPr>
              <w:t xml:space="preserve"> </w:t>
            </w:r>
            <w:r>
              <w:rPr>
                <w:sz w:val="20"/>
              </w:rPr>
              <w:t>consultas</w:t>
            </w:r>
            <w:r>
              <w:rPr>
                <w:spacing w:val="-14"/>
                <w:sz w:val="20"/>
              </w:rPr>
              <w:t xml:space="preserve"> </w:t>
            </w:r>
            <w:r>
              <w:rPr>
                <w:sz w:val="20"/>
              </w:rPr>
              <w:t xml:space="preserve">de </w:t>
            </w:r>
            <w:r>
              <w:rPr>
                <w:spacing w:val="-2"/>
                <w:sz w:val="20"/>
              </w:rPr>
              <w:t xml:space="preserve">pré-natal </w:t>
            </w:r>
            <w:r>
              <w:rPr>
                <w:sz w:val="20"/>
              </w:rPr>
              <w:t xml:space="preserve">previstas para </w:t>
            </w:r>
            <w:r>
              <w:rPr>
                <w:spacing w:val="-2"/>
                <w:sz w:val="20"/>
              </w:rPr>
              <w:t xml:space="preserve">gestantes </w:t>
            </w:r>
            <w:r>
              <w:rPr>
                <w:sz w:val="20"/>
              </w:rPr>
              <w:t>cadastradas</w:t>
            </w:r>
            <w:r>
              <w:rPr>
                <w:spacing w:val="-8"/>
                <w:sz w:val="20"/>
              </w:rPr>
              <w:t xml:space="preserve"> </w:t>
            </w:r>
            <w:r>
              <w:rPr>
                <w:sz w:val="20"/>
              </w:rPr>
              <w:t xml:space="preserve">nas áreas de abrangência da </w:t>
            </w:r>
            <w:r>
              <w:rPr>
                <w:spacing w:val="-4"/>
                <w:sz w:val="20"/>
              </w:rPr>
              <w:t>APS.</w:t>
            </w:r>
          </w:p>
        </w:tc>
      </w:tr>
      <w:tr w:rsidR="00636D26" w14:paraId="009CE675" w14:textId="77777777">
        <w:trPr>
          <w:trHeight w:val="1151"/>
        </w:trPr>
        <w:tc>
          <w:tcPr>
            <w:tcW w:w="2804" w:type="dxa"/>
          </w:tcPr>
          <w:p w14:paraId="5C0F403F" w14:textId="77777777" w:rsidR="00636D26" w:rsidRDefault="00000000">
            <w:pPr>
              <w:pStyle w:val="TableParagraph"/>
              <w:spacing w:before="78" w:line="276" w:lineRule="auto"/>
              <w:ind w:left="107" w:right="106"/>
              <w:jc w:val="both"/>
              <w:rPr>
                <w:rFonts w:ascii="Arial" w:hAnsi="Arial"/>
                <w:b/>
                <w:sz w:val="20"/>
              </w:rPr>
            </w:pPr>
            <w:r>
              <w:rPr>
                <w:rFonts w:ascii="Arial" w:hAnsi="Arial"/>
                <w:b/>
                <w:spacing w:val="-2"/>
                <w:sz w:val="20"/>
              </w:rPr>
              <w:t xml:space="preserve">Implementação/Ampliação </w:t>
            </w:r>
            <w:r>
              <w:rPr>
                <w:rFonts w:ascii="Arial" w:hAnsi="Arial"/>
                <w:b/>
                <w:sz w:val="20"/>
              </w:rPr>
              <w:t>da</w:t>
            </w:r>
            <w:r>
              <w:rPr>
                <w:rFonts w:ascii="Arial" w:hAnsi="Arial"/>
                <w:b/>
                <w:spacing w:val="-14"/>
                <w:sz w:val="20"/>
              </w:rPr>
              <w:t xml:space="preserve"> </w:t>
            </w:r>
            <w:r>
              <w:rPr>
                <w:rFonts w:ascii="Arial" w:hAnsi="Arial"/>
                <w:b/>
                <w:sz w:val="20"/>
              </w:rPr>
              <w:t>Cobertura</w:t>
            </w:r>
            <w:r>
              <w:rPr>
                <w:rFonts w:ascii="Arial" w:hAnsi="Arial"/>
                <w:b/>
                <w:spacing w:val="-14"/>
                <w:sz w:val="20"/>
              </w:rPr>
              <w:t xml:space="preserve"> </w:t>
            </w:r>
            <w:r>
              <w:rPr>
                <w:rFonts w:ascii="Arial" w:hAnsi="Arial"/>
                <w:b/>
                <w:sz w:val="20"/>
              </w:rPr>
              <w:t>de</w:t>
            </w:r>
            <w:r>
              <w:rPr>
                <w:rFonts w:ascii="Arial" w:hAnsi="Arial"/>
                <w:b/>
                <w:spacing w:val="-12"/>
                <w:sz w:val="20"/>
              </w:rPr>
              <w:t xml:space="preserve"> </w:t>
            </w:r>
            <w:r>
              <w:rPr>
                <w:rFonts w:ascii="Arial" w:hAnsi="Arial"/>
                <w:b/>
                <w:sz w:val="20"/>
              </w:rPr>
              <w:t xml:space="preserve">Vacinação </w:t>
            </w:r>
            <w:r>
              <w:rPr>
                <w:rFonts w:ascii="Arial" w:hAnsi="Arial"/>
                <w:b/>
                <w:spacing w:val="-2"/>
                <w:sz w:val="20"/>
              </w:rPr>
              <w:t>Infantil</w:t>
            </w:r>
          </w:p>
        </w:tc>
        <w:tc>
          <w:tcPr>
            <w:tcW w:w="2063" w:type="dxa"/>
          </w:tcPr>
          <w:p w14:paraId="5020A300" w14:textId="77777777" w:rsidR="00636D26" w:rsidRDefault="00000000">
            <w:pPr>
              <w:pStyle w:val="TableParagraph"/>
              <w:spacing w:before="21" w:line="270" w:lineRule="atLeast"/>
              <w:ind w:left="217" w:right="114"/>
              <w:rPr>
                <w:sz w:val="20"/>
              </w:rPr>
            </w:pPr>
            <w:r>
              <w:rPr>
                <w:spacing w:val="-2"/>
                <w:sz w:val="20"/>
              </w:rPr>
              <w:t xml:space="preserve">Promover </w:t>
            </w:r>
            <w:r>
              <w:rPr>
                <w:sz w:val="20"/>
              </w:rPr>
              <w:t>estratégias para ampliar</w:t>
            </w:r>
            <w:r>
              <w:rPr>
                <w:spacing w:val="-10"/>
                <w:sz w:val="20"/>
              </w:rPr>
              <w:t xml:space="preserve"> </w:t>
            </w:r>
            <w:r>
              <w:rPr>
                <w:sz w:val="20"/>
              </w:rPr>
              <w:t>o</w:t>
            </w:r>
            <w:r>
              <w:rPr>
                <w:spacing w:val="-10"/>
                <w:sz w:val="20"/>
              </w:rPr>
              <w:t xml:space="preserve"> </w:t>
            </w:r>
            <w:r>
              <w:rPr>
                <w:sz w:val="20"/>
              </w:rPr>
              <w:t>acesso</w:t>
            </w:r>
            <w:r>
              <w:rPr>
                <w:spacing w:val="-10"/>
                <w:sz w:val="20"/>
              </w:rPr>
              <w:t xml:space="preserve"> </w:t>
            </w:r>
            <w:r>
              <w:rPr>
                <w:sz w:val="20"/>
              </w:rPr>
              <w:t>e a</w:t>
            </w:r>
            <w:r>
              <w:rPr>
                <w:spacing w:val="-6"/>
                <w:sz w:val="20"/>
              </w:rPr>
              <w:t xml:space="preserve"> </w:t>
            </w:r>
            <w:r>
              <w:rPr>
                <w:sz w:val="20"/>
              </w:rPr>
              <w:t>cobertura</w:t>
            </w:r>
            <w:r>
              <w:rPr>
                <w:spacing w:val="-6"/>
                <w:sz w:val="20"/>
              </w:rPr>
              <w:t xml:space="preserve"> </w:t>
            </w:r>
            <w:r>
              <w:rPr>
                <w:spacing w:val="-2"/>
                <w:sz w:val="20"/>
              </w:rPr>
              <w:t>vacinal</w:t>
            </w:r>
          </w:p>
        </w:tc>
        <w:tc>
          <w:tcPr>
            <w:tcW w:w="2416" w:type="dxa"/>
          </w:tcPr>
          <w:p w14:paraId="0F1A2958" w14:textId="77777777" w:rsidR="00636D26" w:rsidRDefault="00000000">
            <w:pPr>
              <w:pStyle w:val="TableParagraph"/>
              <w:spacing w:line="230" w:lineRule="exact"/>
              <w:ind w:left="108" w:right="127"/>
              <w:rPr>
                <w:sz w:val="20"/>
              </w:rPr>
            </w:pPr>
            <w:r>
              <w:rPr>
                <w:sz w:val="20"/>
              </w:rPr>
              <w:t>Doses de vacinas aplicadas conforme o calendário</w:t>
            </w:r>
            <w:r>
              <w:rPr>
                <w:spacing w:val="-14"/>
                <w:sz w:val="20"/>
              </w:rPr>
              <w:t xml:space="preserve"> </w:t>
            </w:r>
            <w:r>
              <w:rPr>
                <w:sz w:val="20"/>
              </w:rPr>
              <w:t>nacional</w:t>
            </w:r>
            <w:r>
              <w:rPr>
                <w:spacing w:val="-14"/>
                <w:sz w:val="20"/>
              </w:rPr>
              <w:t xml:space="preserve"> </w:t>
            </w:r>
            <w:r>
              <w:rPr>
                <w:sz w:val="20"/>
              </w:rPr>
              <w:t>de vacinação para a primeira infância.</w:t>
            </w:r>
          </w:p>
        </w:tc>
        <w:tc>
          <w:tcPr>
            <w:tcW w:w="1736" w:type="dxa"/>
          </w:tcPr>
          <w:p w14:paraId="79B0CF7C" w14:textId="77777777" w:rsidR="00636D26" w:rsidRDefault="00000000">
            <w:pPr>
              <w:pStyle w:val="TableParagraph"/>
              <w:spacing w:line="230" w:lineRule="exact"/>
              <w:ind w:left="122" w:right="116" w:firstLine="1"/>
              <w:jc w:val="center"/>
              <w:rPr>
                <w:sz w:val="20"/>
              </w:rPr>
            </w:pPr>
            <w:r>
              <w:rPr>
                <w:rFonts w:ascii="Arial" w:hAnsi="Arial"/>
                <w:b/>
                <w:sz w:val="20"/>
              </w:rPr>
              <w:t xml:space="preserve">95% de </w:t>
            </w:r>
            <w:r>
              <w:rPr>
                <w:rFonts w:ascii="Arial" w:hAnsi="Arial"/>
                <w:b/>
                <w:spacing w:val="-2"/>
                <w:sz w:val="20"/>
              </w:rPr>
              <w:t xml:space="preserve">cobertura </w:t>
            </w:r>
            <w:r>
              <w:rPr>
                <w:rFonts w:ascii="Arial" w:hAnsi="Arial"/>
                <w:b/>
                <w:sz w:val="20"/>
              </w:rPr>
              <w:t xml:space="preserve">vacinal </w:t>
            </w:r>
            <w:r>
              <w:rPr>
                <w:sz w:val="20"/>
              </w:rPr>
              <w:t>para todas</w:t>
            </w:r>
            <w:r>
              <w:rPr>
                <w:spacing w:val="-14"/>
                <w:sz w:val="20"/>
              </w:rPr>
              <w:t xml:space="preserve"> </w:t>
            </w:r>
            <w:r>
              <w:rPr>
                <w:sz w:val="20"/>
              </w:rPr>
              <w:t>as</w:t>
            </w:r>
            <w:r>
              <w:rPr>
                <w:spacing w:val="-14"/>
                <w:sz w:val="20"/>
              </w:rPr>
              <w:t xml:space="preserve"> </w:t>
            </w:r>
            <w:r>
              <w:rPr>
                <w:sz w:val="20"/>
              </w:rPr>
              <w:t>vacinas do calendário</w:t>
            </w:r>
          </w:p>
        </w:tc>
        <w:tc>
          <w:tcPr>
            <w:tcW w:w="1737" w:type="dxa"/>
          </w:tcPr>
          <w:p w14:paraId="0F14C2EF" w14:textId="77777777" w:rsidR="00636D26" w:rsidRDefault="00000000">
            <w:pPr>
              <w:pStyle w:val="TableParagraph"/>
              <w:spacing w:line="230" w:lineRule="exact"/>
              <w:ind w:left="121" w:right="117" w:firstLine="1"/>
              <w:jc w:val="center"/>
              <w:rPr>
                <w:sz w:val="20"/>
              </w:rPr>
            </w:pPr>
            <w:r>
              <w:rPr>
                <w:rFonts w:ascii="Arial" w:hAnsi="Arial"/>
                <w:b/>
                <w:sz w:val="20"/>
              </w:rPr>
              <w:t xml:space="preserve">95% de </w:t>
            </w:r>
            <w:r>
              <w:rPr>
                <w:rFonts w:ascii="Arial" w:hAnsi="Arial"/>
                <w:b/>
                <w:spacing w:val="-2"/>
                <w:sz w:val="20"/>
              </w:rPr>
              <w:t xml:space="preserve">cobertura </w:t>
            </w:r>
            <w:r>
              <w:rPr>
                <w:rFonts w:ascii="Arial" w:hAnsi="Arial"/>
                <w:b/>
                <w:sz w:val="20"/>
              </w:rPr>
              <w:t xml:space="preserve">vacinal </w:t>
            </w:r>
            <w:r>
              <w:rPr>
                <w:sz w:val="20"/>
              </w:rPr>
              <w:t>para todas</w:t>
            </w:r>
            <w:r>
              <w:rPr>
                <w:spacing w:val="-14"/>
                <w:sz w:val="20"/>
              </w:rPr>
              <w:t xml:space="preserve"> </w:t>
            </w:r>
            <w:r>
              <w:rPr>
                <w:sz w:val="20"/>
              </w:rPr>
              <w:t>as</w:t>
            </w:r>
            <w:r>
              <w:rPr>
                <w:spacing w:val="-14"/>
                <w:sz w:val="20"/>
              </w:rPr>
              <w:t xml:space="preserve"> </w:t>
            </w:r>
            <w:r>
              <w:rPr>
                <w:sz w:val="20"/>
              </w:rPr>
              <w:t>vacinas do calendário</w:t>
            </w:r>
          </w:p>
        </w:tc>
        <w:tc>
          <w:tcPr>
            <w:tcW w:w="1736" w:type="dxa"/>
          </w:tcPr>
          <w:p w14:paraId="2A86FA1B" w14:textId="77777777" w:rsidR="00636D26" w:rsidRDefault="00000000">
            <w:pPr>
              <w:pStyle w:val="TableParagraph"/>
              <w:spacing w:line="230" w:lineRule="exact"/>
              <w:ind w:left="120" w:right="118" w:firstLine="1"/>
              <w:jc w:val="center"/>
              <w:rPr>
                <w:sz w:val="20"/>
              </w:rPr>
            </w:pPr>
            <w:r>
              <w:rPr>
                <w:rFonts w:ascii="Arial" w:hAnsi="Arial"/>
                <w:b/>
                <w:sz w:val="20"/>
              </w:rPr>
              <w:t xml:space="preserve">95% de </w:t>
            </w:r>
            <w:r>
              <w:rPr>
                <w:rFonts w:ascii="Arial" w:hAnsi="Arial"/>
                <w:b/>
                <w:spacing w:val="-2"/>
                <w:sz w:val="20"/>
              </w:rPr>
              <w:t xml:space="preserve">cobertura </w:t>
            </w:r>
            <w:r>
              <w:rPr>
                <w:rFonts w:ascii="Arial" w:hAnsi="Arial"/>
                <w:b/>
                <w:sz w:val="20"/>
              </w:rPr>
              <w:t xml:space="preserve">vacinal </w:t>
            </w:r>
            <w:r>
              <w:rPr>
                <w:sz w:val="20"/>
              </w:rPr>
              <w:t>para todas</w:t>
            </w:r>
            <w:r>
              <w:rPr>
                <w:spacing w:val="-14"/>
                <w:sz w:val="20"/>
              </w:rPr>
              <w:t xml:space="preserve"> </w:t>
            </w:r>
            <w:r>
              <w:rPr>
                <w:sz w:val="20"/>
              </w:rPr>
              <w:t>as</w:t>
            </w:r>
            <w:r>
              <w:rPr>
                <w:spacing w:val="-14"/>
                <w:sz w:val="20"/>
              </w:rPr>
              <w:t xml:space="preserve"> </w:t>
            </w:r>
            <w:r>
              <w:rPr>
                <w:sz w:val="20"/>
              </w:rPr>
              <w:t>vacinas do calendário</w:t>
            </w:r>
          </w:p>
        </w:tc>
        <w:tc>
          <w:tcPr>
            <w:tcW w:w="1736" w:type="dxa"/>
          </w:tcPr>
          <w:p w14:paraId="1735A8E4" w14:textId="77777777" w:rsidR="00636D26" w:rsidRDefault="00000000">
            <w:pPr>
              <w:pStyle w:val="TableParagraph"/>
              <w:spacing w:line="230" w:lineRule="exact"/>
              <w:ind w:left="119" w:right="118" w:firstLine="2"/>
              <w:jc w:val="center"/>
              <w:rPr>
                <w:sz w:val="20"/>
              </w:rPr>
            </w:pPr>
            <w:r>
              <w:rPr>
                <w:rFonts w:ascii="Arial" w:hAnsi="Arial"/>
                <w:b/>
                <w:sz w:val="20"/>
              </w:rPr>
              <w:t xml:space="preserve">95% de </w:t>
            </w:r>
            <w:r>
              <w:rPr>
                <w:rFonts w:ascii="Arial" w:hAnsi="Arial"/>
                <w:b/>
                <w:spacing w:val="-2"/>
                <w:sz w:val="20"/>
              </w:rPr>
              <w:t xml:space="preserve">cobertura </w:t>
            </w:r>
            <w:r>
              <w:rPr>
                <w:rFonts w:ascii="Arial" w:hAnsi="Arial"/>
                <w:b/>
                <w:sz w:val="20"/>
              </w:rPr>
              <w:t xml:space="preserve">vacinal </w:t>
            </w:r>
            <w:r>
              <w:rPr>
                <w:sz w:val="20"/>
              </w:rPr>
              <w:t>para todas</w:t>
            </w:r>
            <w:r>
              <w:rPr>
                <w:spacing w:val="-14"/>
                <w:sz w:val="20"/>
              </w:rPr>
              <w:t xml:space="preserve"> </w:t>
            </w:r>
            <w:r>
              <w:rPr>
                <w:sz w:val="20"/>
              </w:rPr>
              <w:t>as</w:t>
            </w:r>
            <w:r>
              <w:rPr>
                <w:spacing w:val="-14"/>
                <w:sz w:val="20"/>
              </w:rPr>
              <w:t xml:space="preserve"> </w:t>
            </w:r>
            <w:r>
              <w:rPr>
                <w:sz w:val="20"/>
              </w:rPr>
              <w:t>vacinas do calendário</w:t>
            </w:r>
          </w:p>
        </w:tc>
      </w:tr>
    </w:tbl>
    <w:p w14:paraId="1E41CFC0" w14:textId="77777777" w:rsidR="00636D26" w:rsidRDefault="00636D26">
      <w:pPr>
        <w:pStyle w:val="TableParagraph"/>
        <w:spacing w:line="230" w:lineRule="exact"/>
        <w:jc w:val="center"/>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4"/>
        <w:gridCol w:w="2063"/>
        <w:gridCol w:w="2416"/>
        <w:gridCol w:w="1736"/>
        <w:gridCol w:w="1737"/>
        <w:gridCol w:w="1736"/>
        <w:gridCol w:w="1736"/>
      </w:tblGrid>
      <w:tr w:rsidR="00636D26" w14:paraId="4CF2B65A" w14:textId="77777777">
        <w:trPr>
          <w:trHeight w:val="1081"/>
        </w:trPr>
        <w:tc>
          <w:tcPr>
            <w:tcW w:w="2804" w:type="dxa"/>
          </w:tcPr>
          <w:p w14:paraId="5DCBC9E6" w14:textId="77777777" w:rsidR="00636D26" w:rsidRDefault="00000000">
            <w:pPr>
              <w:pStyle w:val="TableParagraph"/>
              <w:spacing w:line="229" w:lineRule="exact"/>
              <w:ind w:left="107"/>
              <w:rPr>
                <w:rFonts w:ascii="Arial" w:hAnsi="Arial"/>
                <w:b/>
                <w:sz w:val="20"/>
              </w:rPr>
            </w:pPr>
            <w:r>
              <w:rPr>
                <w:rFonts w:ascii="Arial" w:hAnsi="Arial"/>
                <w:b/>
                <w:sz w:val="20"/>
              </w:rPr>
              <w:lastRenderedPageBreak/>
              <w:t>(Primeira</w:t>
            </w:r>
            <w:r>
              <w:rPr>
                <w:rFonts w:ascii="Arial" w:hAnsi="Arial"/>
                <w:b/>
                <w:spacing w:val="-12"/>
                <w:sz w:val="20"/>
              </w:rPr>
              <w:t xml:space="preserve"> </w:t>
            </w:r>
            <w:r>
              <w:rPr>
                <w:rFonts w:ascii="Arial" w:hAnsi="Arial"/>
                <w:b/>
                <w:spacing w:val="-2"/>
                <w:sz w:val="20"/>
              </w:rPr>
              <w:t>infância)</w:t>
            </w:r>
          </w:p>
        </w:tc>
        <w:tc>
          <w:tcPr>
            <w:tcW w:w="2063" w:type="dxa"/>
          </w:tcPr>
          <w:p w14:paraId="6E0D5707" w14:textId="77777777" w:rsidR="00636D26" w:rsidRDefault="00000000">
            <w:pPr>
              <w:pStyle w:val="TableParagraph"/>
              <w:spacing w:before="28" w:line="280" w:lineRule="auto"/>
              <w:ind w:left="217" w:right="179"/>
              <w:rPr>
                <w:sz w:val="20"/>
              </w:rPr>
            </w:pPr>
            <w:r>
              <w:rPr>
                <w:sz w:val="20"/>
              </w:rPr>
              <w:t>de</w:t>
            </w:r>
            <w:r>
              <w:rPr>
                <w:spacing w:val="-11"/>
                <w:sz w:val="20"/>
              </w:rPr>
              <w:t xml:space="preserve"> </w:t>
            </w:r>
            <w:r>
              <w:rPr>
                <w:sz w:val="20"/>
              </w:rPr>
              <w:t>crianças</w:t>
            </w:r>
            <w:r>
              <w:rPr>
                <w:spacing w:val="-10"/>
                <w:sz w:val="20"/>
              </w:rPr>
              <w:t xml:space="preserve"> </w:t>
            </w:r>
            <w:r>
              <w:rPr>
                <w:sz w:val="20"/>
              </w:rPr>
              <w:t>de</w:t>
            </w:r>
            <w:r>
              <w:rPr>
                <w:spacing w:val="-10"/>
                <w:sz w:val="20"/>
              </w:rPr>
              <w:t xml:space="preserve"> </w:t>
            </w:r>
            <w:r>
              <w:rPr>
                <w:sz w:val="20"/>
              </w:rPr>
              <w:t>0</w:t>
            </w:r>
            <w:r>
              <w:rPr>
                <w:spacing w:val="-11"/>
                <w:sz w:val="20"/>
              </w:rPr>
              <w:t xml:space="preserve"> </w:t>
            </w:r>
            <w:r>
              <w:rPr>
                <w:sz w:val="20"/>
              </w:rPr>
              <w:t>a 5 anos, com foco na atualização da</w:t>
            </w:r>
          </w:p>
          <w:p w14:paraId="10D0A13B" w14:textId="77777777" w:rsidR="00636D26" w:rsidRDefault="00000000">
            <w:pPr>
              <w:pStyle w:val="TableParagraph"/>
              <w:spacing w:before="4" w:line="223" w:lineRule="exact"/>
              <w:ind w:left="217"/>
              <w:rPr>
                <w:sz w:val="20"/>
              </w:rPr>
            </w:pPr>
            <w:r>
              <w:rPr>
                <w:sz w:val="20"/>
              </w:rPr>
              <w:t>caderneta</w:t>
            </w:r>
            <w:r>
              <w:rPr>
                <w:spacing w:val="-10"/>
                <w:sz w:val="20"/>
              </w:rPr>
              <w:t xml:space="preserve"> </w:t>
            </w:r>
            <w:r>
              <w:rPr>
                <w:spacing w:val="-2"/>
                <w:sz w:val="20"/>
              </w:rPr>
              <w:t>vacinal.</w:t>
            </w:r>
          </w:p>
        </w:tc>
        <w:tc>
          <w:tcPr>
            <w:tcW w:w="2416" w:type="dxa"/>
          </w:tcPr>
          <w:p w14:paraId="2EC60750" w14:textId="77777777" w:rsidR="00636D26" w:rsidRDefault="00636D26">
            <w:pPr>
              <w:pStyle w:val="TableParagraph"/>
              <w:rPr>
                <w:rFonts w:ascii="Times New Roman"/>
                <w:sz w:val="20"/>
              </w:rPr>
            </w:pPr>
          </w:p>
        </w:tc>
        <w:tc>
          <w:tcPr>
            <w:tcW w:w="1736" w:type="dxa"/>
          </w:tcPr>
          <w:p w14:paraId="7E134859" w14:textId="77777777" w:rsidR="00636D26" w:rsidRDefault="00000000">
            <w:pPr>
              <w:pStyle w:val="TableParagraph"/>
              <w:ind w:left="137" w:right="127"/>
              <w:jc w:val="center"/>
              <w:rPr>
                <w:sz w:val="20"/>
              </w:rPr>
            </w:pPr>
            <w:r>
              <w:rPr>
                <w:sz w:val="20"/>
              </w:rPr>
              <w:t xml:space="preserve">básico em </w:t>
            </w:r>
            <w:r>
              <w:rPr>
                <w:spacing w:val="-2"/>
                <w:sz w:val="20"/>
              </w:rPr>
              <w:t xml:space="preserve">crianças </w:t>
            </w:r>
            <w:r>
              <w:rPr>
                <w:sz w:val="20"/>
              </w:rPr>
              <w:t>menores</w:t>
            </w:r>
            <w:r>
              <w:rPr>
                <w:spacing w:val="-14"/>
                <w:sz w:val="20"/>
              </w:rPr>
              <w:t xml:space="preserve"> </w:t>
            </w:r>
            <w:r>
              <w:rPr>
                <w:sz w:val="20"/>
              </w:rPr>
              <w:t>de</w:t>
            </w:r>
            <w:r>
              <w:rPr>
                <w:spacing w:val="-14"/>
                <w:sz w:val="20"/>
              </w:rPr>
              <w:t xml:space="preserve"> </w:t>
            </w:r>
            <w:r>
              <w:rPr>
                <w:sz w:val="20"/>
              </w:rPr>
              <w:t xml:space="preserve">5 </w:t>
            </w:r>
            <w:r>
              <w:rPr>
                <w:spacing w:val="-2"/>
                <w:sz w:val="20"/>
              </w:rPr>
              <w:t>anos.</w:t>
            </w:r>
          </w:p>
        </w:tc>
        <w:tc>
          <w:tcPr>
            <w:tcW w:w="1737" w:type="dxa"/>
          </w:tcPr>
          <w:p w14:paraId="44CB78B1" w14:textId="77777777" w:rsidR="00636D26" w:rsidRDefault="00000000">
            <w:pPr>
              <w:pStyle w:val="TableParagraph"/>
              <w:ind w:left="134" w:right="126"/>
              <w:jc w:val="center"/>
              <w:rPr>
                <w:sz w:val="20"/>
              </w:rPr>
            </w:pPr>
            <w:r>
              <w:rPr>
                <w:sz w:val="20"/>
              </w:rPr>
              <w:t xml:space="preserve">básico em </w:t>
            </w:r>
            <w:r>
              <w:rPr>
                <w:spacing w:val="-2"/>
                <w:sz w:val="20"/>
              </w:rPr>
              <w:t xml:space="preserve">crianças </w:t>
            </w:r>
            <w:r>
              <w:rPr>
                <w:sz w:val="20"/>
              </w:rPr>
              <w:t>menores</w:t>
            </w:r>
            <w:r>
              <w:rPr>
                <w:spacing w:val="-14"/>
                <w:sz w:val="20"/>
              </w:rPr>
              <w:t xml:space="preserve"> </w:t>
            </w:r>
            <w:r>
              <w:rPr>
                <w:sz w:val="20"/>
              </w:rPr>
              <w:t>de</w:t>
            </w:r>
            <w:r>
              <w:rPr>
                <w:spacing w:val="-14"/>
                <w:sz w:val="20"/>
              </w:rPr>
              <w:t xml:space="preserve"> </w:t>
            </w:r>
            <w:r>
              <w:rPr>
                <w:sz w:val="20"/>
              </w:rPr>
              <w:t xml:space="preserve">5 </w:t>
            </w:r>
            <w:r>
              <w:rPr>
                <w:spacing w:val="-2"/>
                <w:sz w:val="20"/>
              </w:rPr>
              <w:t>anos.</w:t>
            </w:r>
          </w:p>
        </w:tc>
        <w:tc>
          <w:tcPr>
            <w:tcW w:w="1736" w:type="dxa"/>
          </w:tcPr>
          <w:p w14:paraId="4CE1E99A" w14:textId="77777777" w:rsidR="00636D26" w:rsidRDefault="00000000">
            <w:pPr>
              <w:pStyle w:val="TableParagraph"/>
              <w:ind w:left="134" w:right="128"/>
              <w:jc w:val="center"/>
              <w:rPr>
                <w:sz w:val="20"/>
              </w:rPr>
            </w:pPr>
            <w:r>
              <w:rPr>
                <w:sz w:val="20"/>
              </w:rPr>
              <w:t xml:space="preserve">básico em </w:t>
            </w:r>
            <w:r>
              <w:rPr>
                <w:spacing w:val="-2"/>
                <w:sz w:val="20"/>
              </w:rPr>
              <w:t xml:space="preserve">crianças </w:t>
            </w:r>
            <w:r>
              <w:rPr>
                <w:sz w:val="20"/>
              </w:rPr>
              <w:t>menores</w:t>
            </w:r>
            <w:r>
              <w:rPr>
                <w:spacing w:val="-14"/>
                <w:sz w:val="20"/>
              </w:rPr>
              <w:t xml:space="preserve"> </w:t>
            </w:r>
            <w:r>
              <w:rPr>
                <w:sz w:val="20"/>
              </w:rPr>
              <w:t>de</w:t>
            </w:r>
            <w:r>
              <w:rPr>
                <w:spacing w:val="-14"/>
                <w:sz w:val="20"/>
              </w:rPr>
              <w:t xml:space="preserve"> </w:t>
            </w:r>
            <w:r>
              <w:rPr>
                <w:sz w:val="20"/>
              </w:rPr>
              <w:t xml:space="preserve">5 </w:t>
            </w:r>
            <w:r>
              <w:rPr>
                <w:spacing w:val="-2"/>
                <w:sz w:val="20"/>
              </w:rPr>
              <w:t>anos.</w:t>
            </w:r>
          </w:p>
        </w:tc>
        <w:tc>
          <w:tcPr>
            <w:tcW w:w="1736" w:type="dxa"/>
          </w:tcPr>
          <w:p w14:paraId="11CBA7D8" w14:textId="77777777" w:rsidR="00636D26" w:rsidRDefault="00000000">
            <w:pPr>
              <w:pStyle w:val="TableParagraph"/>
              <w:ind w:left="134" w:right="129"/>
              <w:jc w:val="center"/>
              <w:rPr>
                <w:sz w:val="20"/>
              </w:rPr>
            </w:pPr>
            <w:r>
              <w:rPr>
                <w:sz w:val="20"/>
              </w:rPr>
              <w:t xml:space="preserve">básico em </w:t>
            </w:r>
            <w:r>
              <w:rPr>
                <w:spacing w:val="-2"/>
                <w:sz w:val="20"/>
              </w:rPr>
              <w:t xml:space="preserve">crianças </w:t>
            </w:r>
            <w:r>
              <w:rPr>
                <w:sz w:val="20"/>
              </w:rPr>
              <w:t>menores</w:t>
            </w:r>
            <w:r>
              <w:rPr>
                <w:spacing w:val="-14"/>
                <w:sz w:val="20"/>
              </w:rPr>
              <w:t xml:space="preserve"> </w:t>
            </w:r>
            <w:r>
              <w:rPr>
                <w:sz w:val="20"/>
              </w:rPr>
              <w:t>de</w:t>
            </w:r>
            <w:r>
              <w:rPr>
                <w:spacing w:val="-14"/>
                <w:sz w:val="20"/>
              </w:rPr>
              <w:t xml:space="preserve"> </w:t>
            </w:r>
            <w:r>
              <w:rPr>
                <w:sz w:val="20"/>
              </w:rPr>
              <w:t xml:space="preserve">5 </w:t>
            </w:r>
            <w:r>
              <w:rPr>
                <w:spacing w:val="-2"/>
                <w:sz w:val="20"/>
              </w:rPr>
              <w:t>anos.</w:t>
            </w:r>
          </w:p>
        </w:tc>
      </w:tr>
      <w:tr w:rsidR="00636D26" w14:paraId="19F56AF5" w14:textId="77777777">
        <w:trPr>
          <w:trHeight w:val="2169"/>
        </w:trPr>
        <w:tc>
          <w:tcPr>
            <w:tcW w:w="2804" w:type="dxa"/>
            <w:shd w:val="clear" w:color="auto" w:fill="DEEAF6"/>
          </w:tcPr>
          <w:p w14:paraId="164A6CF8" w14:textId="77777777" w:rsidR="00636D26" w:rsidRDefault="00636D26">
            <w:pPr>
              <w:pStyle w:val="TableParagraph"/>
              <w:rPr>
                <w:rFonts w:ascii="Calibri"/>
                <w:b/>
                <w:sz w:val="20"/>
              </w:rPr>
            </w:pPr>
          </w:p>
          <w:p w14:paraId="40432A81" w14:textId="77777777" w:rsidR="00636D26" w:rsidRDefault="00636D26">
            <w:pPr>
              <w:pStyle w:val="TableParagraph"/>
              <w:spacing w:before="1"/>
              <w:rPr>
                <w:rFonts w:ascii="Calibri"/>
                <w:b/>
                <w:sz w:val="20"/>
              </w:rPr>
            </w:pPr>
          </w:p>
          <w:p w14:paraId="6BC26A7B" w14:textId="77777777" w:rsidR="00636D26" w:rsidRDefault="00000000">
            <w:pPr>
              <w:pStyle w:val="TableParagraph"/>
              <w:spacing w:line="276" w:lineRule="auto"/>
              <w:ind w:left="107"/>
              <w:rPr>
                <w:rFonts w:ascii="Arial" w:hAnsi="Arial"/>
                <w:b/>
                <w:sz w:val="20"/>
              </w:rPr>
            </w:pPr>
            <w:r>
              <w:rPr>
                <w:rFonts w:ascii="Arial" w:hAnsi="Arial"/>
                <w:b/>
                <w:sz w:val="20"/>
              </w:rPr>
              <w:t>Garantir</w:t>
            </w:r>
            <w:r>
              <w:rPr>
                <w:rFonts w:ascii="Arial" w:hAnsi="Arial"/>
                <w:b/>
                <w:spacing w:val="-14"/>
                <w:sz w:val="20"/>
              </w:rPr>
              <w:t xml:space="preserve"> </w:t>
            </w:r>
            <w:r>
              <w:rPr>
                <w:rFonts w:ascii="Arial" w:hAnsi="Arial"/>
                <w:b/>
                <w:sz w:val="20"/>
              </w:rPr>
              <w:t>Saúde</w:t>
            </w:r>
            <w:r>
              <w:rPr>
                <w:rFonts w:ascii="Arial" w:hAnsi="Arial"/>
                <w:b/>
                <w:spacing w:val="-13"/>
                <w:sz w:val="20"/>
              </w:rPr>
              <w:t xml:space="preserve"> </w:t>
            </w:r>
            <w:r>
              <w:rPr>
                <w:rFonts w:ascii="Arial" w:hAnsi="Arial"/>
                <w:b/>
                <w:sz w:val="20"/>
              </w:rPr>
              <w:t>Bucal</w:t>
            </w:r>
            <w:r>
              <w:rPr>
                <w:rFonts w:ascii="Arial" w:hAnsi="Arial"/>
                <w:b/>
                <w:spacing w:val="-14"/>
                <w:sz w:val="20"/>
              </w:rPr>
              <w:t xml:space="preserve"> </w:t>
            </w:r>
            <w:r>
              <w:rPr>
                <w:rFonts w:ascii="Arial" w:hAnsi="Arial"/>
                <w:b/>
                <w:sz w:val="20"/>
              </w:rPr>
              <w:t>na Primeira Infância</w:t>
            </w:r>
          </w:p>
        </w:tc>
        <w:tc>
          <w:tcPr>
            <w:tcW w:w="2063" w:type="dxa"/>
            <w:shd w:val="clear" w:color="auto" w:fill="DEEAF6"/>
          </w:tcPr>
          <w:p w14:paraId="1C7BE5CD" w14:textId="77777777" w:rsidR="00636D26" w:rsidRDefault="00000000">
            <w:pPr>
              <w:pStyle w:val="TableParagraph"/>
              <w:spacing w:before="29" w:line="283" w:lineRule="auto"/>
              <w:ind w:left="217" w:right="106"/>
              <w:rPr>
                <w:sz w:val="20"/>
              </w:rPr>
            </w:pPr>
            <w:r>
              <w:rPr>
                <w:sz w:val="20"/>
              </w:rPr>
              <w:t xml:space="preserve">Inserir ações de </w:t>
            </w:r>
            <w:r>
              <w:rPr>
                <w:spacing w:val="-2"/>
                <w:sz w:val="20"/>
              </w:rPr>
              <w:t xml:space="preserve">promoção, </w:t>
            </w:r>
            <w:r>
              <w:rPr>
                <w:sz w:val="20"/>
              </w:rPr>
              <w:t>prevenção e atendimento</w:t>
            </w:r>
            <w:r>
              <w:rPr>
                <w:spacing w:val="-14"/>
                <w:sz w:val="20"/>
              </w:rPr>
              <w:t xml:space="preserve"> </w:t>
            </w:r>
            <w:r>
              <w:rPr>
                <w:sz w:val="20"/>
              </w:rPr>
              <w:t>clínico em saúde bucal para crianças de 0 a 5 anos nas</w:t>
            </w:r>
          </w:p>
          <w:p w14:paraId="582B995A" w14:textId="77777777" w:rsidR="00636D26" w:rsidRDefault="00000000">
            <w:pPr>
              <w:pStyle w:val="TableParagraph"/>
              <w:spacing w:line="221" w:lineRule="exact"/>
              <w:ind w:left="217"/>
              <w:rPr>
                <w:sz w:val="20"/>
              </w:rPr>
            </w:pPr>
            <w:r>
              <w:rPr>
                <w:sz w:val="20"/>
              </w:rPr>
              <w:t>unidades</w:t>
            </w:r>
            <w:r>
              <w:rPr>
                <w:spacing w:val="-11"/>
                <w:sz w:val="20"/>
              </w:rPr>
              <w:t xml:space="preserve"> </w:t>
            </w:r>
            <w:r>
              <w:rPr>
                <w:spacing w:val="-2"/>
                <w:sz w:val="20"/>
              </w:rPr>
              <w:t>básicas.</w:t>
            </w:r>
          </w:p>
        </w:tc>
        <w:tc>
          <w:tcPr>
            <w:tcW w:w="2416" w:type="dxa"/>
            <w:shd w:val="clear" w:color="auto" w:fill="DEEAF6"/>
          </w:tcPr>
          <w:p w14:paraId="1BA6EE29" w14:textId="77777777" w:rsidR="00636D26" w:rsidRDefault="00636D26">
            <w:pPr>
              <w:pStyle w:val="TableParagraph"/>
              <w:rPr>
                <w:rFonts w:ascii="Calibri"/>
                <w:b/>
                <w:sz w:val="20"/>
              </w:rPr>
            </w:pPr>
          </w:p>
          <w:p w14:paraId="6E0B53EA" w14:textId="77777777" w:rsidR="00636D26" w:rsidRDefault="00636D26">
            <w:pPr>
              <w:pStyle w:val="TableParagraph"/>
              <w:spacing w:before="20"/>
              <w:rPr>
                <w:rFonts w:ascii="Calibri"/>
                <w:b/>
                <w:sz w:val="20"/>
              </w:rPr>
            </w:pPr>
          </w:p>
          <w:p w14:paraId="439F1A9D" w14:textId="77777777" w:rsidR="00636D26" w:rsidRDefault="00000000">
            <w:pPr>
              <w:pStyle w:val="TableParagraph"/>
              <w:ind w:left="108"/>
              <w:rPr>
                <w:sz w:val="20"/>
              </w:rPr>
            </w:pPr>
            <w:r>
              <w:rPr>
                <w:sz w:val="20"/>
              </w:rPr>
              <w:t>Garantir</w:t>
            </w:r>
            <w:r>
              <w:rPr>
                <w:spacing w:val="-9"/>
                <w:sz w:val="20"/>
              </w:rPr>
              <w:t xml:space="preserve"> </w:t>
            </w:r>
            <w:r>
              <w:rPr>
                <w:sz w:val="20"/>
              </w:rPr>
              <w:t>Atendimentos odontológicos infantis realizados</w:t>
            </w:r>
            <w:r>
              <w:rPr>
                <w:spacing w:val="-14"/>
                <w:sz w:val="20"/>
              </w:rPr>
              <w:t xml:space="preserve"> </w:t>
            </w:r>
            <w:r>
              <w:rPr>
                <w:sz w:val="20"/>
              </w:rPr>
              <w:t>e</w:t>
            </w:r>
            <w:r>
              <w:rPr>
                <w:spacing w:val="-14"/>
                <w:sz w:val="20"/>
              </w:rPr>
              <w:t xml:space="preserve"> </w:t>
            </w:r>
            <w:r>
              <w:rPr>
                <w:sz w:val="20"/>
              </w:rPr>
              <w:t xml:space="preserve">atividades educativas em saúde </w:t>
            </w:r>
            <w:r>
              <w:rPr>
                <w:spacing w:val="-2"/>
                <w:sz w:val="20"/>
              </w:rPr>
              <w:t>bucal.</w:t>
            </w:r>
          </w:p>
        </w:tc>
        <w:tc>
          <w:tcPr>
            <w:tcW w:w="1736" w:type="dxa"/>
            <w:shd w:val="clear" w:color="auto" w:fill="DEEAF6"/>
          </w:tcPr>
          <w:p w14:paraId="49CCD45F" w14:textId="77777777" w:rsidR="00636D26" w:rsidRDefault="00000000">
            <w:pPr>
              <w:pStyle w:val="TableParagraph"/>
              <w:spacing w:before="50"/>
              <w:ind w:left="151" w:right="140" w:hanging="1"/>
              <w:jc w:val="center"/>
              <w:rPr>
                <w:sz w:val="20"/>
              </w:rPr>
            </w:pPr>
            <w:r>
              <w:rPr>
                <w:spacing w:val="-2"/>
                <w:sz w:val="20"/>
              </w:rPr>
              <w:t xml:space="preserve">Realizar </w:t>
            </w:r>
            <w:r>
              <w:rPr>
                <w:rFonts w:ascii="Arial" w:hAnsi="Arial"/>
                <w:b/>
                <w:spacing w:val="-2"/>
                <w:sz w:val="20"/>
              </w:rPr>
              <w:t xml:space="preserve">atendimento odontológico </w:t>
            </w:r>
            <w:r>
              <w:rPr>
                <w:rFonts w:ascii="Arial" w:hAnsi="Arial"/>
                <w:b/>
                <w:sz w:val="20"/>
              </w:rPr>
              <w:t>para</w:t>
            </w:r>
            <w:r>
              <w:rPr>
                <w:rFonts w:ascii="Arial" w:hAnsi="Arial"/>
                <w:b/>
                <w:spacing w:val="-8"/>
                <w:sz w:val="20"/>
              </w:rPr>
              <w:t xml:space="preserve"> </w:t>
            </w:r>
            <w:r>
              <w:rPr>
                <w:rFonts w:ascii="Arial" w:hAnsi="Arial"/>
                <w:b/>
                <w:sz w:val="20"/>
              </w:rPr>
              <w:t>ao</w:t>
            </w:r>
            <w:r>
              <w:rPr>
                <w:rFonts w:ascii="Arial" w:hAnsi="Arial"/>
                <w:b/>
                <w:spacing w:val="-10"/>
                <w:sz w:val="20"/>
              </w:rPr>
              <w:t xml:space="preserve"> </w:t>
            </w:r>
            <w:r>
              <w:rPr>
                <w:rFonts w:ascii="Arial" w:hAnsi="Arial"/>
                <w:b/>
                <w:sz w:val="20"/>
              </w:rPr>
              <w:t>menos 80% das crianças</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0</w:t>
            </w:r>
            <w:r>
              <w:rPr>
                <w:rFonts w:ascii="Arial" w:hAnsi="Arial"/>
                <w:b/>
                <w:spacing w:val="-12"/>
                <w:sz w:val="20"/>
              </w:rPr>
              <w:t xml:space="preserve"> </w:t>
            </w:r>
            <w:r>
              <w:rPr>
                <w:rFonts w:ascii="Arial" w:hAnsi="Arial"/>
                <w:b/>
                <w:sz w:val="20"/>
              </w:rPr>
              <w:t xml:space="preserve">a 5 anos </w:t>
            </w:r>
            <w:r>
              <w:rPr>
                <w:sz w:val="20"/>
              </w:rPr>
              <w:t xml:space="preserve">cadastradas na </w:t>
            </w:r>
            <w:r>
              <w:rPr>
                <w:spacing w:val="-4"/>
                <w:sz w:val="20"/>
              </w:rPr>
              <w:t>ESF.</w:t>
            </w:r>
          </w:p>
        </w:tc>
        <w:tc>
          <w:tcPr>
            <w:tcW w:w="1737" w:type="dxa"/>
            <w:shd w:val="clear" w:color="auto" w:fill="DEEAF6"/>
          </w:tcPr>
          <w:p w14:paraId="51FC2A76" w14:textId="77777777" w:rsidR="00636D26" w:rsidRDefault="00000000">
            <w:pPr>
              <w:pStyle w:val="TableParagraph"/>
              <w:spacing w:before="50"/>
              <w:ind w:left="150" w:right="142" w:hanging="1"/>
              <w:jc w:val="center"/>
              <w:rPr>
                <w:sz w:val="20"/>
              </w:rPr>
            </w:pPr>
            <w:r>
              <w:rPr>
                <w:spacing w:val="-2"/>
                <w:sz w:val="20"/>
              </w:rPr>
              <w:t xml:space="preserve">Realizar </w:t>
            </w:r>
            <w:r>
              <w:rPr>
                <w:rFonts w:ascii="Arial" w:hAnsi="Arial"/>
                <w:b/>
                <w:spacing w:val="-2"/>
                <w:sz w:val="20"/>
              </w:rPr>
              <w:t xml:space="preserve">atendimento odontológico </w:t>
            </w:r>
            <w:r>
              <w:rPr>
                <w:rFonts w:ascii="Arial" w:hAnsi="Arial"/>
                <w:b/>
                <w:sz w:val="20"/>
              </w:rPr>
              <w:t>para</w:t>
            </w:r>
            <w:r>
              <w:rPr>
                <w:rFonts w:ascii="Arial" w:hAnsi="Arial"/>
                <w:b/>
                <w:spacing w:val="-8"/>
                <w:sz w:val="20"/>
              </w:rPr>
              <w:t xml:space="preserve"> </w:t>
            </w:r>
            <w:r>
              <w:rPr>
                <w:rFonts w:ascii="Arial" w:hAnsi="Arial"/>
                <w:b/>
                <w:sz w:val="20"/>
              </w:rPr>
              <w:t>ao</w:t>
            </w:r>
            <w:r>
              <w:rPr>
                <w:rFonts w:ascii="Arial" w:hAnsi="Arial"/>
                <w:b/>
                <w:spacing w:val="-10"/>
                <w:sz w:val="20"/>
              </w:rPr>
              <w:t xml:space="preserve"> </w:t>
            </w:r>
            <w:r>
              <w:rPr>
                <w:rFonts w:ascii="Arial" w:hAnsi="Arial"/>
                <w:b/>
                <w:sz w:val="20"/>
              </w:rPr>
              <w:t>menos 80% das crianças</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0</w:t>
            </w:r>
            <w:r>
              <w:rPr>
                <w:rFonts w:ascii="Arial" w:hAnsi="Arial"/>
                <w:b/>
                <w:spacing w:val="-12"/>
                <w:sz w:val="20"/>
              </w:rPr>
              <w:t xml:space="preserve"> </w:t>
            </w:r>
            <w:r>
              <w:rPr>
                <w:rFonts w:ascii="Arial" w:hAnsi="Arial"/>
                <w:b/>
                <w:sz w:val="20"/>
              </w:rPr>
              <w:t xml:space="preserve">a 5 anos </w:t>
            </w:r>
            <w:r>
              <w:rPr>
                <w:sz w:val="20"/>
              </w:rPr>
              <w:t xml:space="preserve">cadastradas na </w:t>
            </w:r>
            <w:r>
              <w:rPr>
                <w:spacing w:val="-4"/>
                <w:sz w:val="20"/>
              </w:rPr>
              <w:t>ESF.</w:t>
            </w:r>
          </w:p>
        </w:tc>
        <w:tc>
          <w:tcPr>
            <w:tcW w:w="1736" w:type="dxa"/>
            <w:shd w:val="clear" w:color="auto" w:fill="DEEAF6"/>
          </w:tcPr>
          <w:p w14:paraId="51F5C490" w14:textId="77777777" w:rsidR="00636D26" w:rsidRDefault="00000000">
            <w:pPr>
              <w:pStyle w:val="TableParagraph"/>
              <w:spacing w:before="50"/>
              <w:ind w:left="148" w:right="142" w:hanging="1"/>
              <w:jc w:val="center"/>
              <w:rPr>
                <w:sz w:val="20"/>
              </w:rPr>
            </w:pPr>
            <w:r>
              <w:rPr>
                <w:spacing w:val="-2"/>
                <w:sz w:val="20"/>
              </w:rPr>
              <w:t xml:space="preserve">Realizar </w:t>
            </w:r>
            <w:r>
              <w:rPr>
                <w:rFonts w:ascii="Arial" w:hAnsi="Arial"/>
                <w:b/>
                <w:spacing w:val="-2"/>
                <w:sz w:val="20"/>
              </w:rPr>
              <w:t xml:space="preserve">atendimento odontológico </w:t>
            </w:r>
            <w:r>
              <w:rPr>
                <w:rFonts w:ascii="Arial" w:hAnsi="Arial"/>
                <w:b/>
                <w:sz w:val="20"/>
              </w:rPr>
              <w:t>para</w:t>
            </w:r>
            <w:r>
              <w:rPr>
                <w:rFonts w:ascii="Arial" w:hAnsi="Arial"/>
                <w:b/>
                <w:spacing w:val="-8"/>
                <w:sz w:val="20"/>
              </w:rPr>
              <w:t xml:space="preserve"> </w:t>
            </w:r>
            <w:r>
              <w:rPr>
                <w:rFonts w:ascii="Arial" w:hAnsi="Arial"/>
                <w:b/>
                <w:sz w:val="20"/>
              </w:rPr>
              <w:t>ao</w:t>
            </w:r>
            <w:r>
              <w:rPr>
                <w:rFonts w:ascii="Arial" w:hAnsi="Arial"/>
                <w:b/>
                <w:spacing w:val="-9"/>
                <w:sz w:val="20"/>
              </w:rPr>
              <w:t xml:space="preserve"> </w:t>
            </w:r>
            <w:r>
              <w:rPr>
                <w:rFonts w:ascii="Arial" w:hAnsi="Arial"/>
                <w:b/>
                <w:sz w:val="20"/>
              </w:rPr>
              <w:t>menos 80% das crianças</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0</w:t>
            </w:r>
            <w:r>
              <w:rPr>
                <w:rFonts w:ascii="Arial" w:hAnsi="Arial"/>
                <w:b/>
                <w:spacing w:val="-12"/>
                <w:sz w:val="20"/>
              </w:rPr>
              <w:t xml:space="preserve"> </w:t>
            </w:r>
            <w:r>
              <w:rPr>
                <w:rFonts w:ascii="Arial" w:hAnsi="Arial"/>
                <w:b/>
                <w:sz w:val="20"/>
              </w:rPr>
              <w:t xml:space="preserve">a 5 anos </w:t>
            </w:r>
            <w:r>
              <w:rPr>
                <w:sz w:val="20"/>
              </w:rPr>
              <w:t xml:space="preserve">cadastradas na </w:t>
            </w:r>
            <w:r>
              <w:rPr>
                <w:spacing w:val="-4"/>
                <w:sz w:val="20"/>
              </w:rPr>
              <w:t>ESF.</w:t>
            </w:r>
          </w:p>
        </w:tc>
        <w:tc>
          <w:tcPr>
            <w:tcW w:w="1736" w:type="dxa"/>
            <w:shd w:val="clear" w:color="auto" w:fill="DEEAF6"/>
          </w:tcPr>
          <w:p w14:paraId="5C829E07" w14:textId="77777777" w:rsidR="00636D26" w:rsidRDefault="00000000">
            <w:pPr>
              <w:pStyle w:val="TableParagraph"/>
              <w:spacing w:before="50"/>
              <w:ind w:left="148" w:right="142" w:hanging="1"/>
              <w:jc w:val="center"/>
              <w:rPr>
                <w:sz w:val="20"/>
              </w:rPr>
            </w:pPr>
            <w:r>
              <w:rPr>
                <w:spacing w:val="-2"/>
                <w:sz w:val="20"/>
              </w:rPr>
              <w:t xml:space="preserve">Realizar </w:t>
            </w:r>
            <w:r>
              <w:rPr>
                <w:rFonts w:ascii="Arial" w:hAnsi="Arial"/>
                <w:b/>
                <w:spacing w:val="-2"/>
                <w:sz w:val="20"/>
              </w:rPr>
              <w:t xml:space="preserve">atendimento odontológico </w:t>
            </w:r>
            <w:r>
              <w:rPr>
                <w:rFonts w:ascii="Arial" w:hAnsi="Arial"/>
                <w:b/>
                <w:sz w:val="20"/>
              </w:rPr>
              <w:t>para</w:t>
            </w:r>
            <w:r>
              <w:rPr>
                <w:rFonts w:ascii="Arial" w:hAnsi="Arial"/>
                <w:b/>
                <w:spacing w:val="-8"/>
                <w:sz w:val="20"/>
              </w:rPr>
              <w:t xml:space="preserve"> </w:t>
            </w:r>
            <w:r>
              <w:rPr>
                <w:rFonts w:ascii="Arial" w:hAnsi="Arial"/>
                <w:b/>
                <w:sz w:val="20"/>
              </w:rPr>
              <w:t>ao</w:t>
            </w:r>
            <w:r>
              <w:rPr>
                <w:rFonts w:ascii="Arial" w:hAnsi="Arial"/>
                <w:b/>
                <w:spacing w:val="-9"/>
                <w:sz w:val="20"/>
              </w:rPr>
              <w:t xml:space="preserve"> </w:t>
            </w:r>
            <w:r>
              <w:rPr>
                <w:rFonts w:ascii="Arial" w:hAnsi="Arial"/>
                <w:b/>
                <w:sz w:val="20"/>
              </w:rPr>
              <w:t>menos 80% das crianças</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0</w:t>
            </w:r>
            <w:r>
              <w:rPr>
                <w:rFonts w:ascii="Arial" w:hAnsi="Arial"/>
                <w:b/>
                <w:spacing w:val="-12"/>
                <w:sz w:val="20"/>
              </w:rPr>
              <w:t xml:space="preserve"> </w:t>
            </w:r>
            <w:r>
              <w:rPr>
                <w:rFonts w:ascii="Arial" w:hAnsi="Arial"/>
                <w:b/>
                <w:sz w:val="20"/>
              </w:rPr>
              <w:t xml:space="preserve">a 5 anos </w:t>
            </w:r>
            <w:r>
              <w:rPr>
                <w:sz w:val="20"/>
              </w:rPr>
              <w:t xml:space="preserve">cadastradas na </w:t>
            </w:r>
            <w:r>
              <w:rPr>
                <w:spacing w:val="-4"/>
                <w:sz w:val="20"/>
              </w:rPr>
              <w:t>ESF.</w:t>
            </w:r>
          </w:p>
        </w:tc>
      </w:tr>
      <w:tr w:rsidR="00636D26" w14:paraId="3D8607C3" w14:textId="77777777">
        <w:trPr>
          <w:trHeight w:val="2710"/>
        </w:trPr>
        <w:tc>
          <w:tcPr>
            <w:tcW w:w="2804" w:type="dxa"/>
          </w:tcPr>
          <w:p w14:paraId="7714E881" w14:textId="77777777" w:rsidR="00636D26" w:rsidRDefault="00636D26">
            <w:pPr>
              <w:pStyle w:val="TableParagraph"/>
              <w:rPr>
                <w:rFonts w:ascii="Calibri"/>
                <w:b/>
                <w:sz w:val="20"/>
              </w:rPr>
            </w:pPr>
          </w:p>
          <w:p w14:paraId="7828A335" w14:textId="77777777" w:rsidR="00636D26" w:rsidRDefault="00636D26">
            <w:pPr>
              <w:pStyle w:val="TableParagraph"/>
              <w:spacing w:before="137"/>
              <w:rPr>
                <w:rFonts w:ascii="Calibri"/>
                <w:b/>
                <w:sz w:val="20"/>
              </w:rPr>
            </w:pPr>
          </w:p>
          <w:p w14:paraId="4A0A1C51" w14:textId="77777777" w:rsidR="00636D26" w:rsidRDefault="00000000">
            <w:pPr>
              <w:pStyle w:val="TableParagraph"/>
              <w:spacing w:before="1" w:line="276" w:lineRule="auto"/>
              <w:ind w:left="107" w:right="887"/>
              <w:jc w:val="both"/>
              <w:rPr>
                <w:rFonts w:ascii="Arial" w:hAnsi="Arial"/>
                <w:b/>
                <w:sz w:val="20"/>
              </w:rPr>
            </w:pPr>
            <w:r>
              <w:rPr>
                <w:rFonts w:ascii="Arial" w:hAnsi="Arial"/>
                <w:b/>
                <w:sz w:val="20"/>
              </w:rPr>
              <w:t>Garantir</w:t>
            </w:r>
            <w:r>
              <w:rPr>
                <w:rFonts w:ascii="Arial" w:hAnsi="Arial"/>
                <w:b/>
                <w:spacing w:val="-14"/>
                <w:sz w:val="20"/>
              </w:rPr>
              <w:t xml:space="preserve"> </w:t>
            </w:r>
            <w:r>
              <w:rPr>
                <w:rFonts w:ascii="Arial" w:hAnsi="Arial"/>
                <w:b/>
                <w:sz w:val="20"/>
              </w:rPr>
              <w:t>a</w:t>
            </w:r>
            <w:r>
              <w:rPr>
                <w:rFonts w:ascii="Arial" w:hAnsi="Arial"/>
                <w:b/>
                <w:spacing w:val="-14"/>
                <w:sz w:val="20"/>
              </w:rPr>
              <w:t xml:space="preserve"> </w:t>
            </w:r>
            <w:r>
              <w:rPr>
                <w:rFonts w:ascii="Arial" w:hAnsi="Arial"/>
                <w:b/>
                <w:sz w:val="20"/>
              </w:rPr>
              <w:t>Atenção Nutricional Infantil (Primeira</w:t>
            </w:r>
            <w:r>
              <w:rPr>
                <w:rFonts w:ascii="Arial" w:hAnsi="Arial"/>
                <w:b/>
                <w:spacing w:val="-12"/>
                <w:sz w:val="20"/>
              </w:rPr>
              <w:t xml:space="preserve"> </w:t>
            </w:r>
            <w:r>
              <w:rPr>
                <w:rFonts w:ascii="Arial" w:hAnsi="Arial"/>
                <w:b/>
                <w:spacing w:val="-2"/>
                <w:sz w:val="20"/>
              </w:rPr>
              <w:t>Infância).</w:t>
            </w:r>
          </w:p>
        </w:tc>
        <w:tc>
          <w:tcPr>
            <w:tcW w:w="2063" w:type="dxa"/>
          </w:tcPr>
          <w:p w14:paraId="00ED3735" w14:textId="77777777" w:rsidR="00636D26" w:rsidRDefault="00000000">
            <w:pPr>
              <w:pStyle w:val="TableParagraph"/>
              <w:spacing w:before="28" w:line="283" w:lineRule="auto"/>
              <w:ind w:left="217" w:right="129"/>
              <w:rPr>
                <w:sz w:val="20"/>
              </w:rPr>
            </w:pPr>
            <w:r>
              <w:rPr>
                <w:sz w:val="20"/>
              </w:rPr>
              <w:t>Desenvolver</w:t>
            </w:r>
            <w:r>
              <w:rPr>
                <w:spacing w:val="-14"/>
                <w:sz w:val="20"/>
              </w:rPr>
              <w:t xml:space="preserve"> </w:t>
            </w:r>
            <w:r>
              <w:rPr>
                <w:sz w:val="20"/>
              </w:rPr>
              <w:t xml:space="preserve">ações de vigilância </w:t>
            </w:r>
            <w:r>
              <w:rPr>
                <w:spacing w:val="-2"/>
                <w:sz w:val="20"/>
              </w:rPr>
              <w:t xml:space="preserve">nutricional, acompanhamento </w:t>
            </w:r>
            <w:r>
              <w:rPr>
                <w:sz w:val="20"/>
              </w:rPr>
              <w:t xml:space="preserve">do estado nutricional e promoção da </w:t>
            </w:r>
            <w:r>
              <w:rPr>
                <w:spacing w:val="-2"/>
                <w:sz w:val="20"/>
              </w:rPr>
              <w:t xml:space="preserve">alimentação </w:t>
            </w:r>
            <w:r>
              <w:rPr>
                <w:sz w:val="20"/>
              </w:rPr>
              <w:t>adequada na</w:t>
            </w:r>
          </w:p>
          <w:p w14:paraId="276B8F52" w14:textId="77777777" w:rsidR="00636D26" w:rsidRDefault="00000000">
            <w:pPr>
              <w:pStyle w:val="TableParagraph"/>
              <w:spacing w:line="219" w:lineRule="exact"/>
              <w:ind w:left="217"/>
              <w:rPr>
                <w:sz w:val="20"/>
              </w:rPr>
            </w:pPr>
            <w:r>
              <w:rPr>
                <w:sz w:val="20"/>
              </w:rPr>
              <w:t>primeira</w:t>
            </w:r>
            <w:r>
              <w:rPr>
                <w:spacing w:val="-9"/>
                <w:sz w:val="20"/>
              </w:rPr>
              <w:t xml:space="preserve"> </w:t>
            </w:r>
            <w:r>
              <w:rPr>
                <w:spacing w:val="-2"/>
                <w:sz w:val="20"/>
              </w:rPr>
              <w:t>infância.</w:t>
            </w:r>
          </w:p>
        </w:tc>
        <w:tc>
          <w:tcPr>
            <w:tcW w:w="2416" w:type="dxa"/>
          </w:tcPr>
          <w:p w14:paraId="646616ED" w14:textId="77777777" w:rsidR="00636D26" w:rsidRDefault="00636D26">
            <w:pPr>
              <w:pStyle w:val="TableParagraph"/>
              <w:rPr>
                <w:rFonts w:ascii="Calibri"/>
                <w:b/>
                <w:sz w:val="20"/>
              </w:rPr>
            </w:pPr>
          </w:p>
          <w:p w14:paraId="3B8A7B25" w14:textId="77777777" w:rsidR="00636D26" w:rsidRDefault="00636D26">
            <w:pPr>
              <w:pStyle w:val="TableParagraph"/>
              <w:rPr>
                <w:rFonts w:ascii="Calibri"/>
                <w:b/>
                <w:sz w:val="20"/>
              </w:rPr>
            </w:pPr>
          </w:p>
          <w:p w14:paraId="4AA311F5" w14:textId="77777777" w:rsidR="00636D26" w:rsidRDefault="00636D26">
            <w:pPr>
              <w:pStyle w:val="TableParagraph"/>
              <w:spacing w:before="47"/>
              <w:rPr>
                <w:rFonts w:ascii="Calibri"/>
                <w:b/>
                <w:sz w:val="20"/>
              </w:rPr>
            </w:pPr>
          </w:p>
          <w:p w14:paraId="6CF4C3D6" w14:textId="77777777" w:rsidR="00636D26" w:rsidRDefault="00000000">
            <w:pPr>
              <w:pStyle w:val="TableParagraph"/>
              <w:ind w:left="108"/>
              <w:rPr>
                <w:sz w:val="20"/>
              </w:rPr>
            </w:pPr>
            <w:r>
              <w:rPr>
                <w:sz w:val="20"/>
              </w:rPr>
              <w:t>Avaliações</w:t>
            </w:r>
            <w:r>
              <w:rPr>
                <w:spacing w:val="-14"/>
                <w:sz w:val="20"/>
              </w:rPr>
              <w:t xml:space="preserve"> </w:t>
            </w:r>
            <w:r>
              <w:rPr>
                <w:sz w:val="20"/>
              </w:rPr>
              <w:t xml:space="preserve">nutricionais realizadas com </w:t>
            </w:r>
            <w:r>
              <w:rPr>
                <w:spacing w:val="-2"/>
                <w:sz w:val="20"/>
              </w:rPr>
              <w:t xml:space="preserve">encaminhamento </w:t>
            </w:r>
            <w:r>
              <w:rPr>
                <w:sz w:val="20"/>
              </w:rPr>
              <w:t>adequado</w:t>
            </w:r>
            <w:r>
              <w:rPr>
                <w:spacing w:val="-14"/>
                <w:sz w:val="20"/>
              </w:rPr>
              <w:t xml:space="preserve"> </w:t>
            </w:r>
            <w:r>
              <w:rPr>
                <w:sz w:val="20"/>
              </w:rPr>
              <w:t>e</w:t>
            </w:r>
            <w:r>
              <w:rPr>
                <w:spacing w:val="-14"/>
                <w:sz w:val="20"/>
              </w:rPr>
              <w:t xml:space="preserve"> </w:t>
            </w:r>
            <w:r>
              <w:rPr>
                <w:sz w:val="20"/>
              </w:rPr>
              <w:t xml:space="preserve">orientação </w:t>
            </w:r>
            <w:r>
              <w:rPr>
                <w:spacing w:val="-2"/>
                <w:sz w:val="20"/>
              </w:rPr>
              <w:t>alimentar.</w:t>
            </w:r>
          </w:p>
        </w:tc>
        <w:tc>
          <w:tcPr>
            <w:tcW w:w="1736" w:type="dxa"/>
          </w:tcPr>
          <w:p w14:paraId="0509CECC" w14:textId="77777777" w:rsidR="00636D26" w:rsidRDefault="00636D26">
            <w:pPr>
              <w:pStyle w:val="TableParagraph"/>
              <w:rPr>
                <w:rFonts w:ascii="Calibri"/>
                <w:b/>
                <w:sz w:val="20"/>
              </w:rPr>
            </w:pPr>
          </w:p>
          <w:p w14:paraId="644F2ADE" w14:textId="77777777" w:rsidR="00636D26" w:rsidRDefault="00636D26">
            <w:pPr>
              <w:pStyle w:val="TableParagraph"/>
              <w:rPr>
                <w:rFonts w:ascii="Calibri"/>
                <w:b/>
                <w:sz w:val="20"/>
              </w:rPr>
            </w:pPr>
          </w:p>
          <w:p w14:paraId="4C2C80C8" w14:textId="77777777" w:rsidR="00636D26" w:rsidRDefault="00636D26">
            <w:pPr>
              <w:pStyle w:val="TableParagraph"/>
              <w:spacing w:before="47"/>
              <w:rPr>
                <w:rFonts w:ascii="Calibri"/>
                <w:b/>
                <w:sz w:val="20"/>
              </w:rPr>
            </w:pPr>
          </w:p>
          <w:p w14:paraId="62555557" w14:textId="77777777" w:rsidR="00636D26" w:rsidRDefault="00000000">
            <w:pPr>
              <w:pStyle w:val="TableParagraph"/>
              <w:ind w:left="222" w:right="214" w:firstLine="1"/>
              <w:jc w:val="center"/>
              <w:rPr>
                <w:sz w:val="20"/>
              </w:rPr>
            </w:pPr>
            <w:r>
              <w:rPr>
                <w:sz w:val="20"/>
              </w:rPr>
              <w:t xml:space="preserve">Avaliar </w:t>
            </w:r>
            <w:r>
              <w:rPr>
                <w:rFonts w:ascii="Arial" w:hAnsi="Arial"/>
                <w:b/>
                <w:sz w:val="20"/>
              </w:rPr>
              <w:t>100% das crianças menores</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 xml:space="preserve">2 </w:t>
            </w:r>
            <w:r>
              <w:rPr>
                <w:rFonts w:ascii="Arial" w:hAnsi="Arial"/>
                <w:b/>
                <w:spacing w:val="-4"/>
                <w:sz w:val="20"/>
              </w:rPr>
              <w:t xml:space="preserve">anos </w:t>
            </w:r>
            <w:r>
              <w:rPr>
                <w:spacing w:val="-2"/>
                <w:sz w:val="20"/>
              </w:rPr>
              <w:t>cadastradas.</w:t>
            </w:r>
          </w:p>
        </w:tc>
        <w:tc>
          <w:tcPr>
            <w:tcW w:w="1737" w:type="dxa"/>
          </w:tcPr>
          <w:p w14:paraId="7EB7DEE4" w14:textId="77777777" w:rsidR="00636D26" w:rsidRDefault="00636D26">
            <w:pPr>
              <w:pStyle w:val="TableParagraph"/>
              <w:rPr>
                <w:rFonts w:ascii="Calibri"/>
                <w:b/>
                <w:sz w:val="20"/>
              </w:rPr>
            </w:pPr>
          </w:p>
          <w:p w14:paraId="6EEECD6E" w14:textId="77777777" w:rsidR="00636D26" w:rsidRDefault="00636D26">
            <w:pPr>
              <w:pStyle w:val="TableParagraph"/>
              <w:rPr>
                <w:rFonts w:ascii="Calibri"/>
                <w:b/>
                <w:sz w:val="20"/>
              </w:rPr>
            </w:pPr>
          </w:p>
          <w:p w14:paraId="5A4BF7DC" w14:textId="77777777" w:rsidR="00636D26" w:rsidRDefault="00636D26">
            <w:pPr>
              <w:pStyle w:val="TableParagraph"/>
              <w:spacing w:before="47"/>
              <w:rPr>
                <w:rFonts w:ascii="Calibri"/>
                <w:b/>
                <w:sz w:val="20"/>
              </w:rPr>
            </w:pPr>
          </w:p>
          <w:p w14:paraId="2F70995A" w14:textId="77777777" w:rsidR="00636D26" w:rsidRDefault="00000000">
            <w:pPr>
              <w:pStyle w:val="TableParagraph"/>
              <w:ind w:left="222" w:right="216" w:firstLine="2"/>
              <w:jc w:val="center"/>
              <w:rPr>
                <w:sz w:val="20"/>
              </w:rPr>
            </w:pPr>
            <w:r>
              <w:rPr>
                <w:sz w:val="20"/>
              </w:rPr>
              <w:t xml:space="preserve">Avaliar </w:t>
            </w:r>
            <w:r>
              <w:rPr>
                <w:rFonts w:ascii="Arial" w:hAnsi="Arial"/>
                <w:b/>
                <w:sz w:val="20"/>
              </w:rPr>
              <w:t>100% das crianças menores</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 xml:space="preserve">2 </w:t>
            </w:r>
            <w:r>
              <w:rPr>
                <w:rFonts w:ascii="Arial" w:hAnsi="Arial"/>
                <w:b/>
                <w:spacing w:val="-4"/>
                <w:sz w:val="20"/>
              </w:rPr>
              <w:t xml:space="preserve">anos </w:t>
            </w:r>
            <w:r>
              <w:rPr>
                <w:spacing w:val="-2"/>
                <w:sz w:val="20"/>
              </w:rPr>
              <w:t>cadastradas.</w:t>
            </w:r>
          </w:p>
        </w:tc>
        <w:tc>
          <w:tcPr>
            <w:tcW w:w="1736" w:type="dxa"/>
          </w:tcPr>
          <w:p w14:paraId="0DB7D0CA" w14:textId="77777777" w:rsidR="00636D26" w:rsidRDefault="00636D26">
            <w:pPr>
              <w:pStyle w:val="TableParagraph"/>
              <w:rPr>
                <w:rFonts w:ascii="Calibri"/>
                <w:b/>
                <w:sz w:val="20"/>
              </w:rPr>
            </w:pPr>
          </w:p>
          <w:p w14:paraId="5FD1869C" w14:textId="77777777" w:rsidR="00636D26" w:rsidRDefault="00636D26">
            <w:pPr>
              <w:pStyle w:val="TableParagraph"/>
              <w:rPr>
                <w:rFonts w:ascii="Calibri"/>
                <w:b/>
                <w:sz w:val="20"/>
              </w:rPr>
            </w:pPr>
          </w:p>
          <w:p w14:paraId="0425F57A" w14:textId="77777777" w:rsidR="00636D26" w:rsidRDefault="00636D26">
            <w:pPr>
              <w:pStyle w:val="TableParagraph"/>
              <w:spacing w:before="47"/>
              <w:rPr>
                <w:rFonts w:ascii="Calibri"/>
                <w:b/>
                <w:sz w:val="20"/>
              </w:rPr>
            </w:pPr>
          </w:p>
          <w:p w14:paraId="3F4704E4" w14:textId="77777777" w:rsidR="00636D26" w:rsidRDefault="00000000">
            <w:pPr>
              <w:pStyle w:val="TableParagraph"/>
              <w:ind w:left="220" w:right="216" w:firstLine="1"/>
              <w:jc w:val="center"/>
              <w:rPr>
                <w:sz w:val="20"/>
              </w:rPr>
            </w:pPr>
            <w:r>
              <w:rPr>
                <w:sz w:val="20"/>
              </w:rPr>
              <w:t xml:space="preserve">Avaliar </w:t>
            </w:r>
            <w:r>
              <w:rPr>
                <w:rFonts w:ascii="Arial" w:hAnsi="Arial"/>
                <w:b/>
                <w:sz w:val="20"/>
              </w:rPr>
              <w:t>100% das crianças menores</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 xml:space="preserve">2 </w:t>
            </w:r>
            <w:r>
              <w:rPr>
                <w:rFonts w:ascii="Arial" w:hAnsi="Arial"/>
                <w:b/>
                <w:spacing w:val="-4"/>
                <w:sz w:val="20"/>
              </w:rPr>
              <w:t xml:space="preserve">anos </w:t>
            </w:r>
            <w:r>
              <w:rPr>
                <w:spacing w:val="-2"/>
                <w:sz w:val="20"/>
              </w:rPr>
              <w:t>cadastradas.</w:t>
            </w:r>
          </w:p>
        </w:tc>
        <w:tc>
          <w:tcPr>
            <w:tcW w:w="1736" w:type="dxa"/>
          </w:tcPr>
          <w:p w14:paraId="229361D1" w14:textId="77777777" w:rsidR="00636D26" w:rsidRDefault="00636D26">
            <w:pPr>
              <w:pStyle w:val="TableParagraph"/>
              <w:rPr>
                <w:rFonts w:ascii="Calibri"/>
                <w:b/>
                <w:sz w:val="20"/>
              </w:rPr>
            </w:pPr>
          </w:p>
          <w:p w14:paraId="0B1C513E" w14:textId="77777777" w:rsidR="00636D26" w:rsidRDefault="00636D26">
            <w:pPr>
              <w:pStyle w:val="TableParagraph"/>
              <w:rPr>
                <w:rFonts w:ascii="Calibri"/>
                <w:b/>
                <w:sz w:val="20"/>
              </w:rPr>
            </w:pPr>
          </w:p>
          <w:p w14:paraId="5865617B" w14:textId="77777777" w:rsidR="00636D26" w:rsidRDefault="00636D26">
            <w:pPr>
              <w:pStyle w:val="TableParagraph"/>
              <w:spacing w:before="47"/>
              <w:rPr>
                <w:rFonts w:ascii="Calibri"/>
                <w:b/>
                <w:sz w:val="20"/>
              </w:rPr>
            </w:pPr>
          </w:p>
          <w:p w14:paraId="4459A119" w14:textId="77777777" w:rsidR="00636D26" w:rsidRDefault="00000000">
            <w:pPr>
              <w:pStyle w:val="TableParagraph"/>
              <w:ind w:left="220" w:right="217" w:firstLine="2"/>
              <w:jc w:val="center"/>
              <w:rPr>
                <w:sz w:val="20"/>
              </w:rPr>
            </w:pPr>
            <w:r>
              <w:rPr>
                <w:sz w:val="20"/>
              </w:rPr>
              <w:t xml:space="preserve">Avaliar </w:t>
            </w:r>
            <w:r>
              <w:rPr>
                <w:rFonts w:ascii="Arial" w:hAnsi="Arial"/>
                <w:b/>
                <w:sz w:val="20"/>
              </w:rPr>
              <w:t>100% das crianças menores</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 xml:space="preserve">2 </w:t>
            </w:r>
            <w:r>
              <w:rPr>
                <w:rFonts w:ascii="Arial" w:hAnsi="Arial"/>
                <w:b/>
                <w:spacing w:val="-4"/>
                <w:sz w:val="20"/>
              </w:rPr>
              <w:t xml:space="preserve">anos </w:t>
            </w:r>
            <w:r>
              <w:rPr>
                <w:spacing w:val="-2"/>
                <w:sz w:val="20"/>
              </w:rPr>
              <w:t>cadastradas.</w:t>
            </w:r>
          </w:p>
        </w:tc>
      </w:tr>
    </w:tbl>
    <w:p w14:paraId="59E488D9" w14:textId="77777777" w:rsidR="00636D26" w:rsidRDefault="00636D26">
      <w:pPr>
        <w:pStyle w:val="TableParagraph"/>
        <w:jc w:val="center"/>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0"/>
        <w:gridCol w:w="2461"/>
        <w:gridCol w:w="2646"/>
        <w:gridCol w:w="1810"/>
        <w:gridCol w:w="1811"/>
        <w:gridCol w:w="1808"/>
        <w:gridCol w:w="1811"/>
      </w:tblGrid>
      <w:tr w:rsidR="00636D26" w14:paraId="3C5F27A1" w14:textId="77777777">
        <w:trPr>
          <w:trHeight w:val="1149"/>
        </w:trPr>
        <w:tc>
          <w:tcPr>
            <w:tcW w:w="14227" w:type="dxa"/>
            <w:gridSpan w:val="7"/>
            <w:tcBorders>
              <w:top w:val="nil"/>
              <w:left w:val="nil"/>
              <w:right w:val="nil"/>
            </w:tcBorders>
            <w:shd w:val="clear" w:color="auto" w:fill="5B9BD4"/>
          </w:tcPr>
          <w:p w14:paraId="2F62D1D6" w14:textId="77777777" w:rsidR="00636D26" w:rsidRDefault="00636D26">
            <w:pPr>
              <w:pStyle w:val="TableParagraph"/>
              <w:spacing w:before="233"/>
              <w:rPr>
                <w:rFonts w:ascii="Calibri"/>
                <w:b/>
                <w:sz w:val="28"/>
              </w:rPr>
            </w:pPr>
          </w:p>
          <w:p w14:paraId="7D18D2E2" w14:textId="77777777" w:rsidR="00636D26" w:rsidRDefault="00000000">
            <w:pPr>
              <w:pStyle w:val="TableParagraph"/>
              <w:ind w:left="4"/>
              <w:jc w:val="center"/>
              <w:rPr>
                <w:rFonts w:ascii="Arial" w:hAnsi="Arial"/>
                <w:b/>
                <w:sz w:val="28"/>
              </w:rPr>
            </w:pPr>
            <w:r>
              <w:rPr>
                <w:rFonts w:ascii="Arial" w:hAnsi="Arial"/>
                <w:b/>
                <w:sz w:val="28"/>
              </w:rPr>
              <w:t>VIGILÂNCIA</w:t>
            </w:r>
            <w:r>
              <w:rPr>
                <w:rFonts w:ascii="Arial" w:hAnsi="Arial"/>
                <w:b/>
                <w:spacing w:val="-7"/>
                <w:sz w:val="28"/>
              </w:rPr>
              <w:t xml:space="preserve"> </w:t>
            </w:r>
            <w:r>
              <w:rPr>
                <w:rFonts w:ascii="Arial" w:hAnsi="Arial"/>
                <w:b/>
                <w:sz w:val="28"/>
              </w:rPr>
              <w:t>EM</w:t>
            </w:r>
            <w:r>
              <w:rPr>
                <w:rFonts w:ascii="Arial" w:hAnsi="Arial"/>
                <w:b/>
                <w:spacing w:val="-5"/>
                <w:sz w:val="28"/>
              </w:rPr>
              <w:t xml:space="preserve"> </w:t>
            </w:r>
            <w:r>
              <w:rPr>
                <w:rFonts w:ascii="Arial" w:hAnsi="Arial"/>
                <w:b/>
                <w:spacing w:val="-4"/>
                <w:sz w:val="28"/>
              </w:rPr>
              <w:t>SAÚDE</w:t>
            </w:r>
          </w:p>
        </w:tc>
      </w:tr>
      <w:tr w:rsidR="00636D26" w14:paraId="350ACED8" w14:textId="77777777">
        <w:trPr>
          <w:trHeight w:val="465"/>
        </w:trPr>
        <w:tc>
          <w:tcPr>
            <w:tcW w:w="14227" w:type="dxa"/>
            <w:gridSpan w:val="7"/>
            <w:shd w:val="clear" w:color="auto" w:fill="DEEAF6"/>
          </w:tcPr>
          <w:p w14:paraId="29802B53" w14:textId="77777777" w:rsidR="00636D26" w:rsidRDefault="00636D26">
            <w:pPr>
              <w:pStyle w:val="TableParagraph"/>
              <w:rPr>
                <w:rFonts w:ascii="Times New Roman"/>
                <w:sz w:val="20"/>
              </w:rPr>
            </w:pPr>
          </w:p>
        </w:tc>
      </w:tr>
      <w:tr w:rsidR="00636D26" w14:paraId="22CDD9AE" w14:textId="77777777">
        <w:trPr>
          <w:trHeight w:val="462"/>
        </w:trPr>
        <w:tc>
          <w:tcPr>
            <w:tcW w:w="1880" w:type="dxa"/>
          </w:tcPr>
          <w:p w14:paraId="7AADF714" w14:textId="77777777" w:rsidR="00636D26" w:rsidRDefault="00000000">
            <w:pPr>
              <w:pStyle w:val="TableParagraph"/>
              <w:spacing w:line="225" w:lineRule="exact"/>
              <w:ind w:left="25" w:right="19"/>
              <w:jc w:val="center"/>
              <w:rPr>
                <w:rFonts w:ascii="Arial"/>
                <w:b/>
                <w:sz w:val="20"/>
              </w:rPr>
            </w:pPr>
            <w:r>
              <w:rPr>
                <w:rFonts w:ascii="Arial"/>
                <w:b/>
                <w:spacing w:val="-2"/>
                <w:sz w:val="20"/>
              </w:rPr>
              <w:t>PROGRAMA</w:t>
            </w:r>
          </w:p>
        </w:tc>
        <w:tc>
          <w:tcPr>
            <w:tcW w:w="2461" w:type="dxa"/>
          </w:tcPr>
          <w:p w14:paraId="7EECA675" w14:textId="77777777" w:rsidR="00636D26" w:rsidRDefault="00000000">
            <w:pPr>
              <w:pStyle w:val="TableParagraph"/>
              <w:spacing w:line="225" w:lineRule="exact"/>
              <w:ind w:left="11"/>
              <w:jc w:val="center"/>
              <w:rPr>
                <w:rFonts w:ascii="Arial" w:hAnsi="Arial"/>
                <w:b/>
                <w:sz w:val="20"/>
              </w:rPr>
            </w:pPr>
            <w:r>
              <w:rPr>
                <w:rFonts w:ascii="Arial" w:hAnsi="Arial"/>
                <w:b/>
                <w:spacing w:val="-4"/>
                <w:sz w:val="20"/>
              </w:rPr>
              <w:t>AÇÃO</w:t>
            </w:r>
          </w:p>
        </w:tc>
        <w:tc>
          <w:tcPr>
            <w:tcW w:w="2646" w:type="dxa"/>
          </w:tcPr>
          <w:p w14:paraId="57BAE1CB" w14:textId="77777777" w:rsidR="00636D26" w:rsidRDefault="00000000">
            <w:pPr>
              <w:pStyle w:val="TableParagraph"/>
              <w:spacing w:line="225" w:lineRule="exact"/>
              <w:ind w:left="205"/>
              <w:rPr>
                <w:rFonts w:ascii="Arial" w:hAnsi="Arial"/>
                <w:b/>
                <w:sz w:val="20"/>
              </w:rPr>
            </w:pPr>
            <w:r>
              <w:rPr>
                <w:rFonts w:ascii="Arial" w:hAnsi="Arial"/>
                <w:b/>
                <w:sz w:val="20"/>
              </w:rPr>
              <w:t>PRODUTO</w:t>
            </w:r>
            <w:r>
              <w:rPr>
                <w:rFonts w:ascii="Arial" w:hAnsi="Arial"/>
                <w:b/>
                <w:spacing w:val="-5"/>
                <w:sz w:val="20"/>
              </w:rPr>
              <w:t xml:space="preserve"> </w:t>
            </w:r>
            <w:r>
              <w:rPr>
                <w:rFonts w:ascii="Arial" w:hAnsi="Arial"/>
                <w:b/>
                <w:sz w:val="20"/>
              </w:rPr>
              <w:t>–</w:t>
            </w:r>
            <w:r>
              <w:rPr>
                <w:rFonts w:ascii="Arial" w:hAnsi="Arial"/>
                <w:b/>
                <w:spacing w:val="-7"/>
                <w:sz w:val="20"/>
              </w:rPr>
              <w:t xml:space="preserve"> </w:t>
            </w:r>
            <w:r>
              <w:rPr>
                <w:rFonts w:ascii="Arial" w:hAnsi="Arial"/>
                <w:b/>
                <w:spacing w:val="-2"/>
                <w:sz w:val="20"/>
              </w:rPr>
              <w:t>OBJETIVO</w:t>
            </w:r>
          </w:p>
        </w:tc>
        <w:tc>
          <w:tcPr>
            <w:tcW w:w="7240" w:type="dxa"/>
            <w:gridSpan w:val="4"/>
          </w:tcPr>
          <w:p w14:paraId="37751C5C" w14:textId="77777777" w:rsidR="00636D26" w:rsidRDefault="00000000">
            <w:pPr>
              <w:pStyle w:val="TableParagraph"/>
              <w:spacing w:line="225" w:lineRule="exact"/>
              <w:jc w:val="center"/>
              <w:rPr>
                <w:rFonts w:ascii="Arial" w:hAnsi="Arial"/>
                <w:b/>
                <w:sz w:val="20"/>
              </w:rPr>
            </w:pPr>
            <w:r>
              <w:rPr>
                <w:rFonts w:ascii="Arial" w:hAnsi="Arial"/>
                <w:b/>
                <w:sz w:val="20"/>
              </w:rPr>
              <w:t>META</w:t>
            </w:r>
            <w:r>
              <w:rPr>
                <w:rFonts w:ascii="Arial" w:hAnsi="Arial"/>
                <w:b/>
                <w:spacing w:val="-9"/>
                <w:sz w:val="20"/>
              </w:rPr>
              <w:t xml:space="preserve"> </w:t>
            </w:r>
            <w:r>
              <w:rPr>
                <w:rFonts w:ascii="Arial" w:hAnsi="Arial"/>
                <w:b/>
                <w:spacing w:val="-2"/>
                <w:sz w:val="20"/>
              </w:rPr>
              <w:t>FÍSICA</w:t>
            </w:r>
          </w:p>
        </w:tc>
      </w:tr>
      <w:tr w:rsidR="00636D26" w14:paraId="2C63B5FB" w14:textId="77777777">
        <w:trPr>
          <w:trHeight w:val="630"/>
        </w:trPr>
        <w:tc>
          <w:tcPr>
            <w:tcW w:w="1880" w:type="dxa"/>
            <w:vMerge w:val="restart"/>
            <w:shd w:val="clear" w:color="auto" w:fill="DEEAF6"/>
          </w:tcPr>
          <w:p w14:paraId="4E249D09" w14:textId="77777777" w:rsidR="00636D26" w:rsidRDefault="00636D26">
            <w:pPr>
              <w:pStyle w:val="TableParagraph"/>
              <w:rPr>
                <w:rFonts w:ascii="Calibri"/>
                <w:b/>
                <w:sz w:val="20"/>
              </w:rPr>
            </w:pPr>
          </w:p>
          <w:p w14:paraId="6DA93E47" w14:textId="77777777" w:rsidR="00636D26" w:rsidRDefault="00636D26">
            <w:pPr>
              <w:pStyle w:val="TableParagraph"/>
              <w:rPr>
                <w:rFonts w:ascii="Calibri"/>
                <w:b/>
                <w:sz w:val="20"/>
              </w:rPr>
            </w:pPr>
          </w:p>
          <w:p w14:paraId="10C72C19" w14:textId="77777777" w:rsidR="00636D26" w:rsidRDefault="00636D26">
            <w:pPr>
              <w:pStyle w:val="TableParagraph"/>
              <w:rPr>
                <w:rFonts w:ascii="Calibri"/>
                <w:b/>
                <w:sz w:val="20"/>
              </w:rPr>
            </w:pPr>
          </w:p>
          <w:p w14:paraId="43F369C3" w14:textId="77777777" w:rsidR="00636D26" w:rsidRDefault="00636D26">
            <w:pPr>
              <w:pStyle w:val="TableParagraph"/>
              <w:spacing w:before="180"/>
              <w:rPr>
                <w:rFonts w:ascii="Calibri"/>
                <w:b/>
                <w:sz w:val="20"/>
              </w:rPr>
            </w:pPr>
          </w:p>
          <w:p w14:paraId="6C2D3DE5" w14:textId="77777777" w:rsidR="00636D26" w:rsidRDefault="00000000">
            <w:pPr>
              <w:pStyle w:val="TableParagraph"/>
              <w:spacing w:line="276" w:lineRule="auto"/>
              <w:ind w:left="107" w:right="478"/>
              <w:rPr>
                <w:rFonts w:ascii="Arial" w:hAnsi="Arial"/>
                <w:b/>
                <w:sz w:val="20"/>
              </w:rPr>
            </w:pPr>
            <w:r>
              <w:rPr>
                <w:rFonts w:ascii="Arial" w:hAnsi="Arial"/>
                <w:b/>
                <w:sz w:val="20"/>
              </w:rPr>
              <w:t>Programa de Vigilância</w:t>
            </w:r>
            <w:r>
              <w:rPr>
                <w:rFonts w:ascii="Arial" w:hAnsi="Arial"/>
                <w:b/>
                <w:spacing w:val="-14"/>
                <w:sz w:val="20"/>
              </w:rPr>
              <w:t xml:space="preserve"> </w:t>
            </w:r>
            <w:r>
              <w:rPr>
                <w:rFonts w:ascii="Arial" w:hAnsi="Arial"/>
                <w:b/>
                <w:sz w:val="20"/>
              </w:rPr>
              <w:t xml:space="preserve">em </w:t>
            </w:r>
            <w:r>
              <w:rPr>
                <w:rFonts w:ascii="Arial" w:hAnsi="Arial"/>
                <w:b/>
                <w:spacing w:val="-2"/>
                <w:sz w:val="20"/>
              </w:rPr>
              <w:t>Saúde.</w:t>
            </w:r>
          </w:p>
        </w:tc>
        <w:tc>
          <w:tcPr>
            <w:tcW w:w="2461" w:type="dxa"/>
            <w:vMerge w:val="restart"/>
            <w:shd w:val="clear" w:color="auto" w:fill="DEEAF6"/>
          </w:tcPr>
          <w:p w14:paraId="1EAC7527" w14:textId="77777777" w:rsidR="00636D26" w:rsidRDefault="00636D26">
            <w:pPr>
              <w:pStyle w:val="TableParagraph"/>
              <w:rPr>
                <w:rFonts w:ascii="Calibri"/>
                <w:b/>
                <w:sz w:val="20"/>
              </w:rPr>
            </w:pPr>
          </w:p>
          <w:p w14:paraId="59170F7D" w14:textId="77777777" w:rsidR="00636D26" w:rsidRDefault="00636D26">
            <w:pPr>
              <w:pStyle w:val="TableParagraph"/>
              <w:rPr>
                <w:rFonts w:ascii="Calibri"/>
                <w:b/>
                <w:sz w:val="20"/>
              </w:rPr>
            </w:pPr>
          </w:p>
          <w:p w14:paraId="64BA22B2" w14:textId="77777777" w:rsidR="00636D26" w:rsidRDefault="00636D26">
            <w:pPr>
              <w:pStyle w:val="TableParagraph"/>
              <w:rPr>
                <w:rFonts w:ascii="Calibri"/>
                <w:b/>
                <w:sz w:val="20"/>
              </w:rPr>
            </w:pPr>
          </w:p>
          <w:p w14:paraId="53D20345" w14:textId="77777777" w:rsidR="00636D26" w:rsidRDefault="00636D26">
            <w:pPr>
              <w:pStyle w:val="TableParagraph"/>
              <w:rPr>
                <w:rFonts w:ascii="Calibri"/>
                <w:b/>
                <w:sz w:val="20"/>
              </w:rPr>
            </w:pPr>
          </w:p>
          <w:p w14:paraId="3AD44A87" w14:textId="77777777" w:rsidR="00636D26" w:rsidRDefault="00636D26">
            <w:pPr>
              <w:pStyle w:val="TableParagraph"/>
              <w:spacing w:before="168"/>
              <w:rPr>
                <w:rFonts w:ascii="Calibri"/>
                <w:b/>
                <w:sz w:val="20"/>
              </w:rPr>
            </w:pPr>
          </w:p>
          <w:p w14:paraId="7D3BFC6C" w14:textId="77777777" w:rsidR="00636D26" w:rsidRDefault="00000000">
            <w:pPr>
              <w:pStyle w:val="TableParagraph"/>
              <w:spacing w:line="276" w:lineRule="auto"/>
              <w:ind w:left="109" w:right="164"/>
              <w:rPr>
                <w:sz w:val="20"/>
              </w:rPr>
            </w:pPr>
            <w:r>
              <w:rPr>
                <w:sz w:val="20"/>
              </w:rPr>
              <w:t>Manter o Programa de Vigilância</w:t>
            </w:r>
            <w:r>
              <w:rPr>
                <w:spacing w:val="-14"/>
                <w:sz w:val="20"/>
              </w:rPr>
              <w:t xml:space="preserve"> </w:t>
            </w:r>
            <w:r>
              <w:rPr>
                <w:sz w:val="20"/>
              </w:rPr>
              <w:t>em</w:t>
            </w:r>
            <w:r>
              <w:rPr>
                <w:spacing w:val="-14"/>
                <w:sz w:val="20"/>
              </w:rPr>
              <w:t xml:space="preserve"> </w:t>
            </w:r>
            <w:r>
              <w:rPr>
                <w:sz w:val="20"/>
              </w:rPr>
              <w:t>Saúde</w:t>
            </w:r>
            <w:r>
              <w:rPr>
                <w:spacing w:val="-14"/>
                <w:sz w:val="20"/>
              </w:rPr>
              <w:t xml:space="preserve"> </w:t>
            </w:r>
            <w:r>
              <w:rPr>
                <w:sz w:val="20"/>
              </w:rPr>
              <w:t xml:space="preserve">em </w:t>
            </w:r>
            <w:r>
              <w:rPr>
                <w:spacing w:val="-2"/>
                <w:sz w:val="20"/>
              </w:rPr>
              <w:t>funcionamento.</w:t>
            </w:r>
          </w:p>
        </w:tc>
        <w:tc>
          <w:tcPr>
            <w:tcW w:w="2646" w:type="dxa"/>
            <w:vMerge w:val="restart"/>
            <w:shd w:val="clear" w:color="auto" w:fill="DEEAF6"/>
          </w:tcPr>
          <w:p w14:paraId="014FC435" w14:textId="77777777" w:rsidR="00636D26" w:rsidRDefault="00636D26">
            <w:pPr>
              <w:pStyle w:val="TableParagraph"/>
              <w:rPr>
                <w:rFonts w:ascii="Calibri"/>
                <w:b/>
                <w:sz w:val="20"/>
              </w:rPr>
            </w:pPr>
          </w:p>
          <w:p w14:paraId="6C26DA3A" w14:textId="77777777" w:rsidR="00636D26" w:rsidRDefault="00636D26">
            <w:pPr>
              <w:pStyle w:val="TableParagraph"/>
              <w:rPr>
                <w:rFonts w:ascii="Calibri"/>
                <w:b/>
                <w:sz w:val="20"/>
              </w:rPr>
            </w:pPr>
          </w:p>
          <w:p w14:paraId="298ECD06" w14:textId="77777777" w:rsidR="00636D26" w:rsidRDefault="00636D26">
            <w:pPr>
              <w:pStyle w:val="TableParagraph"/>
              <w:rPr>
                <w:rFonts w:ascii="Calibri"/>
                <w:b/>
                <w:sz w:val="20"/>
              </w:rPr>
            </w:pPr>
          </w:p>
          <w:p w14:paraId="665C180C" w14:textId="77777777" w:rsidR="00636D26" w:rsidRDefault="00636D26">
            <w:pPr>
              <w:pStyle w:val="TableParagraph"/>
              <w:spacing w:before="180"/>
              <w:rPr>
                <w:rFonts w:ascii="Calibri"/>
                <w:b/>
                <w:sz w:val="20"/>
              </w:rPr>
            </w:pPr>
          </w:p>
          <w:p w14:paraId="76137F63" w14:textId="77777777" w:rsidR="00636D26" w:rsidRDefault="00000000">
            <w:pPr>
              <w:pStyle w:val="TableParagraph"/>
              <w:spacing w:line="276" w:lineRule="auto"/>
              <w:ind w:left="109" w:right="197"/>
              <w:rPr>
                <w:sz w:val="20"/>
              </w:rPr>
            </w:pPr>
            <w:r>
              <w:rPr>
                <w:sz w:val="20"/>
              </w:rPr>
              <w:t>Garantir as ações e serviços</w:t>
            </w:r>
            <w:r>
              <w:rPr>
                <w:spacing w:val="-14"/>
                <w:sz w:val="20"/>
              </w:rPr>
              <w:t xml:space="preserve"> </w:t>
            </w:r>
            <w:r>
              <w:rPr>
                <w:sz w:val="20"/>
              </w:rPr>
              <w:t>da</w:t>
            </w:r>
            <w:r>
              <w:rPr>
                <w:spacing w:val="-14"/>
                <w:sz w:val="20"/>
              </w:rPr>
              <w:t xml:space="preserve"> </w:t>
            </w:r>
            <w:r>
              <w:rPr>
                <w:sz w:val="20"/>
              </w:rPr>
              <w:t>Vigilância</w:t>
            </w:r>
            <w:r>
              <w:rPr>
                <w:spacing w:val="-12"/>
                <w:sz w:val="20"/>
              </w:rPr>
              <w:t xml:space="preserve"> </w:t>
            </w:r>
            <w:r>
              <w:rPr>
                <w:sz w:val="20"/>
              </w:rPr>
              <w:t>em Saúde</w:t>
            </w:r>
            <w:r>
              <w:rPr>
                <w:spacing w:val="-7"/>
                <w:sz w:val="20"/>
              </w:rPr>
              <w:t xml:space="preserve"> </w:t>
            </w:r>
            <w:r>
              <w:rPr>
                <w:sz w:val="20"/>
              </w:rPr>
              <w:t>ativo</w:t>
            </w:r>
            <w:r>
              <w:rPr>
                <w:spacing w:val="-4"/>
                <w:sz w:val="20"/>
              </w:rPr>
              <w:t xml:space="preserve"> </w:t>
            </w:r>
            <w:r>
              <w:rPr>
                <w:sz w:val="20"/>
              </w:rPr>
              <w:t>a</w:t>
            </w:r>
            <w:r>
              <w:rPr>
                <w:spacing w:val="-6"/>
                <w:sz w:val="20"/>
              </w:rPr>
              <w:t xml:space="preserve"> </w:t>
            </w:r>
            <w:r>
              <w:rPr>
                <w:spacing w:val="-2"/>
                <w:sz w:val="20"/>
              </w:rPr>
              <w:t>população.</w:t>
            </w:r>
          </w:p>
        </w:tc>
        <w:tc>
          <w:tcPr>
            <w:tcW w:w="1810" w:type="dxa"/>
            <w:shd w:val="clear" w:color="auto" w:fill="DEEAF6"/>
          </w:tcPr>
          <w:p w14:paraId="650B02E8" w14:textId="77777777" w:rsidR="00636D26" w:rsidRDefault="00000000">
            <w:pPr>
              <w:pStyle w:val="TableParagraph"/>
              <w:spacing w:before="78"/>
              <w:ind w:left="143" w:right="142"/>
              <w:jc w:val="center"/>
              <w:rPr>
                <w:rFonts w:ascii="Arial"/>
                <w:b/>
                <w:sz w:val="20"/>
              </w:rPr>
            </w:pPr>
            <w:r>
              <w:rPr>
                <w:rFonts w:ascii="Arial"/>
                <w:b/>
                <w:spacing w:val="-4"/>
                <w:sz w:val="20"/>
              </w:rPr>
              <w:t>2026</w:t>
            </w:r>
          </w:p>
        </w:tc>
        <w:tc>
          <w:tcPr>
            <w:tcW w:w="1811" w:type="dxa"/>
            <w:shd w:val="clear" w:color="auto" w:fill="DEEAF6"/>
          </w:tcPr>
          <w:p w14:paraId="727B678E" w14:textId="77777777" w:rsidR="00636D26" w:rsidRDefault="00000000">
            <w:pPr>
              <w:pStyle w:val="TableParagraph"/>
              <w:spacing w:before="78"/>
              <w:ind w:left="144" w:right="144"/>
              <w:jc w:val="center"/>
              <w:rPr>
                <w:rFonts w:ascii="Arial"/>
                <w:b/>
                <w:sz w:val="20"/>
              </w:rPr>
            </w:pPr>
            <w:r>
              <w:rPr>
                <w:rFonts w:ascii="Arial"/>
                <w:b/>
                <w:spacing w:val="-4"/>
                <w:sz w:val="20"/>
              </w:rPr>
              <w:t>2027</w:t>
            </w:r>
          </w:p>
        </w:tc>
        <w:tc>
          <w:tcPr>
            <w:tcW w:w="1808" w:type="dxa"/>
            <w:shd w:val="clear" w:color="auto" w:fill="DEEAF6"/>
          </w:tcPr>
          <w:p w14:paraId="0340944C" w14:textId="77777777" w:rsidR="00636D26" w:rsidRDefault="00000000">
            <w:pPr>
              <w:pStyle w:val="TableParagraph"/>
              <w:spacing w:before="78"/>
              <w:ind w:left="142" w:right="142"/>
              <w:jc w:val="center"/>
              <w:rPr>
                <w:rFonts w:ascii="Arial"/>
                <w:b/>
                <w:sz w:val="20"/>
              </w:rPr>
            </w:pPr>
            <w:r>
              <w:rPr>
                <w:rFonts w:ascii="Arial"/>
                <w:b/>
                <w:spacing w:val="-4"/>
                <w:sz w:val="20"/>
              </w:rPr>
              <w:t>2028</w:t>
            </w:r>
          </w:p>
        </w:tc>
        <w:tc>
          <w:tcPr>
            <w:tcW w:w="1811" w:type="dxa"/>
            <w:shd w:val="clear" w:color="auto" w:fill="DEEAF6"/>
          </w:tcPr>
          <w:p w14:paraId="5F85D5B0" w14:textId="77777777" w:rsidR="00636D26" w:rsidRDefault="00000000">
            <w:pPr>
              <w:pStyle w:val="TableParagraph"/>
              <w:spacing w:before="78"/>
              <w:ind w:left="144" w:right="143"/>
              <w:jc w:val="center"/>
              <w:rPr>
                <w:rFonts w:ascii="Arial"/>
                <w:b/>
                <w:sz w:val="20"/>
              </w:rPr>
            </w:pPr>
            <w:r>
              <w:rPr>
                <w:rFonts w:ascii="Arial"/>
                <w:b/>
                <w:spacing w:val="-4"/>
                <w:sz w:val="20"/>
              </w:rPr>
              <w:t>2029</w:t>
            </w:r>
          </w:p>
        </w:tc>
      </w:tr>
      <w:tr w:rsidR="00636D26" w14:paraId="4AA2CFBE" w14:textId="77777777">
        <w:trPr>
          <w:trHeight w:val="1747"/>
        </w:trPr>
        <w:tc>
          <w:tcPr>
            <w:tcW w:w="1880" w:type="dxa"/>
            <w:vMerge/>
            <w:tcBorders>
              <w:top w:val="nil"/>
            </w:tcBorders>
            <w:shd w:val="clear" w:color="auto" w:fill="DEEAF6"/>
          </w:tcPr>
          <w:p w14:paraId="08491E07" w14:textId="77777777" w:rsidR="00636D26" w:rsidRDefault="00636D26">
            <w:pPr>
              <w:rPr>
                <w:sz w:val="2"/>
                <w:szCs w:val="2"/>
              </w:rPr>
            </w:pPr>
          </w:p>
        </w:tc>
        <w:tc>
          <w:tcPr>
            <w:tcW w:w="2461" w:type="dxa"/>
            <w:vMerge/>
            <w:tcBorders>
              <w:top w:val="nil"/>
            </w:tcBorders>
            <w:shd w:val="clear" w:color="auto" w:fill="DEEAF6"/>
          </w:tcPr>
          <w:p w14:paraId="78119CB9" w14:textId="77777777" w:rsidR="00636D26" w:rsidRDefault="00636D26">
            <w:pPr>
              <w:rPr>
                <w:sz w:val="2"/>
                <w:szCs w:val="2"/>
              </w:rPr>
            </w:pPr>
          </w:p>
        </w:tc>
        <w:tc>
          <w:tcPr>
            <w:tcW w:w="2646" w:type="dxa"/>
            <w:vMerge/>
            <w:tcBorders>
              <w:top w:val="nil"/>
            </w:tcBorders>
            <w:shd w:val="clear" w:color="auto" w:fill="DEEAF6"/>
          </w:tcPr>
          <w:p w14:paraId="56B66F86" w14:textId="77777777" w:rsidR="00636D26" w:rsidRDefault="00636D26">
            <w:pPr>
              <w:rPr>
                <w:sz w:val="2"/>
                <w:szCs w:val="2"/>
              </w:rPr>
            </w:pPr>
          </w:p>
        </w:tc>
        <w:tc>
          <w:tcPr>
            <w:tcW w:w="1810" w:type="dxa"/>
          </w:tcPr>
          <w:p w14:paraId="2FE14D82" w14:textId="77777777" w:rsidR="00636D26" w:rsidRDefault="00636D26">
            <w:pPr>
              <w:pStyle w:val="TableParagraph"/>
              <w:rPr>
                <w:rFonts w:ascii="Calibri"/>
                <w:b/>
                <w:sz w:val="20"/>
              </w:rPr>
            </w:pPr>
          </w:p>
          <w:p w14:paraId="7167484B" w14:textId="77777777" w:rsidR="00636D26" w:rsidRDefault="00636D26">
            <w:pPr>
              <w:pStyle w:val="TableParagraph"/>
              <w:spacing w:before="147"/>
              <w:rPr>
                <w:rFonts w:ascii="Calibri"/>
                <w:b/>
                <w:sz w:val="20"/>
              </w:rPr>
            </w:pPr>
          </w:p>
          <w:p w14:paraId="224D5DCF" w14:textId="77777777" w:rsidR="00636D26" w:rsidRDefault="00000000">
            <w:pPr>
              <w:pStyle w:val="TableParagraph"/>
              <w:ind w:left="143" w:right="143"/>
              <w:jc w:val="center"/>
              <w:rPr>
                <w:sz w:val="20"/>
              </w:rPr>
            </w:pPr>
            <w:r>
              <w:rPr>
                <w:spacing w:val="-4"/>
                <w:sz w:val="20"/>
              </w:rPr>
              <w:t>100%</w:t>
            </w:r>
          </w:p>
        </w:tc>
        <w:tc>
          <w:tcPr>
            <w:tcW w:w="1811" w:type="dxa"/>
          </w:tcPr>
          <w:p w14:paraId="0D148BB8" w14:textId="77777777" w:rsidR="00636D26" w:rsidRDefault="00636D26">
            <w:pPr>
              <w:pStyle w:val="TableParagraph"/>
              <w:rPr>
                <w:rFonts w:ascii="Calibri"/>
                <w:b/>
                <w:sz w:val="20"/>
              </w:rPr>
            </w:pPr>
          </w:p>
          <w:p w14:paraId="6840CA30" w14:textId="77777777" w:rsidR="00636D26" w:rsidRDefault="00636D26">
            <w:pPr>
              <w:pStyle w:val="TableParagraph"/>
              <w:spacing w:before="147"/>
              <w:rPr>
                <w:rFonts w:ascii="Calibri"/>
                <w:b/>
                <w:sz w:val="20"/>
              </w:rPr>
            </w:pPr>
          </w:p>
          <w:p w14:paraId="1899840F" w14:textId="77777777" w:rsidR="00636D26" w:rsidRDefault="00000000">
            <w:pPr>
              <w:pStyle w:val="TableParagraph"/>
              <w:ind w:left="144" w:right="145"/>
              <w:jc w:val="center"/>
              <w:rPr>
                <w:sz w:val="20"/>
              </w:rPr>
            </w:pPr>
            <w:r>
              <w:rPr>
                <w:spacing w:val="-4"/>
                <w:sz w:val="20"/>
              </w:rPr>
              <w:t>100%</w:t>
            </w:r>
          </w:p>
        </w:tc>
        <w:tc>
          <w:tcPr>
            <w:tcW w:w="1808" w:type="dxa"/>
          </w:tcPr>
          <w:p w14:paraId="546BE726" w14:textId="77777777" w:rsidR="00636D26" w:rsidRDefault="00636D26">
            <w:pPr>
              <w:pStyle w:val="TableParagraph"/>
              <w:rPr>
                <w:rFonts w:ascii="Calibri"/>
                <w:b/>
                <w:sz w:val="20"/>
              </w:rPr>
            </w:pPr>
          </w:p>
          <w:p w14:paraId="4A8F8362" w14:textId="77777777" w:rsidR="00636D26" w:rsidRDefault="00636D26">
            <w:pPr>
              <w:pStyle w:val="TableParagraph"/>
              <w:spacing w:before="147"/>
              <w:rPr>
                <w:rFonts w:ascii="Calibri"/>
                <w:b/>
                <w:sz w:val="20"/>
              </w:rPr>
            </w:pPr>
          </w:p>
          <w:p w14:paraId="7EB013A0" w14:textId="77777777" w:rsidR="00636D26" w:rsidRDefault="00000000">
            <w:pPr>
              <w:pStyle w:val="TableParagraph"/>
              <w:ind w:left="142" w:right="142"/>
              <w:jc w:val="center"/>
              <w:rPr>
                <w:sz w:val="20"/>
              </w:rPr>
            </w:pPr>
            <w:r>
              <w:rPr>
                <w:spacing w:val="-4"/>
                <w:sz w:val="20"/>
              </w:rPr>
              <w:t>100%</w:t>
            </w:r>
          </w:p>
        </w:tc>
        <w:tc>
          <w:tcPr>
            <w:tcW w:w="1811" w:type="dxa"/>
          </w:tcPr>
          <w:p w14:paraId="43EDD6D6" w14:textId="77777777" w:rsidR="00636D26" w:rsidRDefault="00636D26">
            <w:pPr>
              <w:pStyle w:val="TableParagraph"/>
              <w:rPr>
                <w:rFonts w:ascii="Calibri"/>
                <w:b/>
                <w:sz w:val="20"/>
              </w:rPr>
            </w:pPr>
          </w:p>
          <w:p w14:paraId="1657B75F" w14:textId="77777777" w:rsidR="00636D26" w:rsidRDefault="00636D26">
            <w:pPr>
              <w:pStyle w:val="TableParagraph"/>
              <w:spacing w:before="147"/>
              <w:rPr>
                <w:rFonts w:ascii="Calibri"/>
                <w:b/>
                <w:sz w:val="20"/>
              </w:rPr>
            </w:pPr>
          </w:p>
          <w:p w14:paraId="3E227301" w14:textId="77777777" w:rsidR="00636D26" w:rsidRDefault="00000000">
            <w:pPr>
              <w:pStyle w:val="TableParagraph"/>
              <w:ind w:left="144" w:right="144"/>
              <w:jc w:val="center"/>
              <w:rPr>
                <w:sz w:val="20"/>
              </w:rPr>
            </w:pPr>
            <w:r>
              <w:rPr>
                <w:spacing w:val="-4"/>
                <w:sz w:val="20"/>
              </w:rPr>
              <w:t>100%</w:t>
            </w:r>
          </w:p>
        </w:tc>
      </w:tr>
      <w:tr w:rsidR="00636D26" w14:paraId="1CF0413B" w14:textId="77777777">
        <w:trPr>
          <w:trHeight w:val="1459"/>
        </w:trPr>
        <w:tc>
          <w:tcPr>
            <w:tcW w:w="1880" w:type="dxa"/>
            <w:shd w:val="clear" w:color="auto" w:fill="DEEAF6"/>
          </w:tcPr>
          <w:p w14:paraId="630898D1" w14:textId="77777777" w:rsidR="00636D26" w:rsidRDefault="00000000">
            <w:pPr>
              <w:pStyle w:val="TableParagraph"/>
              <w:spacing w:before="227" w:line="276" w:lineRule="auto"/>
              <w:ind w:left="107"/>
              <w:rPr>
                <w:rFonts w:ascii="Arial" w:hAnsi="Arial"/>
                <w:b/>
                <w:sz w:val="20"/>
              </w:rPr>
            </w:pPr>
            <w:r>
              <w:rPr>
                <w:rFonts w:ascii="Arial" w:hAnsi="Arial"/>
                <w:b/>
                <w:spacing w:val="-2"/>
                <w:sz w:val="20"/>
              </w:rPr>
              <w:t>Programa Vigilância Epidemiológica</w:t>
            </w:r>
          </w:p>
        </w:tc>
        <w:tc>
          <w:tcPr>
            <w:tcW w:w="2461" w:type="dxa"/>
            <w:shd w:val="clear" w:color="auto" w:fill="DEEAF6"/>
          </w:tcPr>
          <w:p w14:paraId="5BDB803C" w14:textId="77777777" w:rsidR="00636D26" w:rsidRDefault="00000000">
            <w:pPr>
              <w:pStyle w:val="TableParagraph"/>
              <w:spacing w:line="276" w:lineRule="auto"/>
              <w:ind w:left="109" w:right="164"/>
              <w:rPr>
                <w:sz w:val="20"/>
              </w:rPr>
            </w:pPr>
            <w:r>
              <w:rPr>
                <w:sz w:val="20"/>
              </w:rPr>
              <w:t>Manter</w:t>
            </w:r>
            <w:r>
              <w:rPr>
                <w:spacing w:val="-14"/>
                <w:sz w:val="20"/>
              </w:rPr>
              <w:t xml:space="preserve"> </w:t>
            </w:r>
            <w:r>
              <w:rPr>
                <w:sz w:val="20"/>
              </w:rPr>
              <w:t>o</w:t>
            </w:r>
            <w:r>
              <w:rPr>
                <w:spacing w:val="-12"/>
                <w:sz w:val="20"/>
              </w:rPr>
              <w:t xml:space="preserve"> </w:t>
            </w:r>
            <w:r>
              <w:rPr>
                <w:sz w:val="20"/>
              </w:rPr>
              <w:t>Programa</w:t>
            </w:r>
            <w:r>
              <w:rPr>
                <w:spacing w:val="-14"/>
                <w:sz w:val="20"/>
              </w:rPr>
              <w:t xml:space="preserve"> </w:t>
            </w:r>
            <w:r>
              <w:rPr>
                <w:sz w:val="20"/>
              </w:rPr>
              <w:t xml:space="preserve">de </w:t>
            </w:r>
            <w:r>
              <w:rPr>
                <w:spacing w:val="-2"/>
                <w:sz w:val="20"/>
              </w:rPr>
              <w:t>Vigilância Epidemiológica.</w:t>
            </w:r>
          </w:p>
        </w:tc>
        <w:tc>
          <w:tcPr>
            <w:tcW w:w="2646" w:type="dxa"/>
            <w:shd w:val="clear" w:color="auto" w:fill="DEEAF6"/>
          </w:tcPr>
          <w:p w14:paraId="0ED376BC" w14:textId="77777777" w:rsidR="00636D26" w:rsidRDefault="00000000">
            <w:pPr>
              <w:pStyle w:val="TableParagraph"/>
              <w:spacing w:before="95" w:line="276" w:lineRule="auto"/>
              <w:ind w:left="109" w:right="197"/>
              <w:rPr>
                <w:sz w:val="20"/>
              </w:rPr>
            </w:pPr>
            <w:r>
              <w:rPr>
                <w:sz w:val="20"/>
              </w:rPr>
              <w:t>Realizar todas as ações preconizadas pelo Ministério da Saúde para Vigilância</w:t>
            </w:r>
            <w:r>
              <w:rPr>
                <w:spacing w:val="-14"/>
                <w:sz w:val="20"/>
              </w:rPr>
              <w:t xml:space="preserve"> </w:t>
            </w:r>
            <w:r>
              <w:rPr>
                <w:sz w:val="20"/>
              </w:rPr>
              <w:t>Epidemiológica.</w:t>
            </w:r>
          </w:p>
        </w:tc>
        <w:tc>
          <w:tcPr>
            <w:tcW w:w="1810" w:type="dxa"/>
            <w:shd w:val="clear" w:color="auto" w:fill="DEEAF6"/>
          </w:tcPr>
          <w:p w14:paraId="617EC437" w14:textId="77777777" w:rsidR="00636D26" w:rsidRDefault="00000000">
            <w:pPr>
              <w:pStyle w:val="TableParagraph"/>
              <w:spacing w:before="227" w:line="276" w:lineRule="auto"/>
              <w:ind w:left="475"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tc>
        <w:tc>
          <w:tcPr>
            <w:tcW w:w="1811" w:type="dxa"/>
            <w:shd w:val="clear" w:color="auto" w:fill="DEEAF6"/>
          </w:tcPr>
          <w:p w14:paraId="573A5B7A" w14:textId="77777777" w:rsidR="00636D26" w:rsidRDefault="00000000">
            <w:pPr>
              <w:pStyle w:val="TableParagraph"/>
              <w:spacing w:before="227" w:line="276" w:lineRule="auto"/>
              <w:ind w:left="475" w:right="469" w:firstLine="33"/>
              <w:jc w:val="both"/>
              <w:rPr>
                <w:sz w:val="20"/>
              </w:rPr>
            </w:pPr>
            <w:r>
              <w:rPr>
                <w:sz w:val="20"/>
              </w:rPr>
              <w:t>100%</w:t>
            </w:r>
            <w:r>
              <w:rPr>
                <w:spacing w:val="-6"/>
                <w:sz w:val="20"/>
              </w:rPr>
              <w:t xml:space="preserve"> </w:t>
            </w:r>
            <w:r>
              <w:rPr>
                <w:sz w:val="20"/>
              </w:rPr>
              <w:t xml:space="preserve">do </w:t>
            </w:r>
            <w:r>
              <w:rPr>
                <w:spacing w:val="-2"/>
                <w:sz w:val="20"/>
              </w:rPr>
              <w:t>programa mantido.</w:t>
            </w:r>
          </w:p>
        </w:tc>
        <w:tc>
          <w:tcPr>
            <w:tcW w:w="1808" w:type="dxa"/>
            <w:shd w:val="clear" w:color="auto" w:fill="DEEAF6"/>
          </w:tcPr>
          <w:p w14:paraId="74D44DEE" w14:textId="77777777" w:rsidR="00636D26" w:rsidRDefault="00000000">
            <w:pPr>
              <w:pStyle w:val="TableParagraph"/>
              <w:spacing w:before="227" w:line="276" w:lineRule="auto"/>
              <w:ind w:left="474" w:right="466" w:firstLine="33"/>
              <w:jc w:val="both"/>
              <w:rPr>
                <w:sz w:val="20"/>
              </w:rPr>
            </w:pPr>
            <w:r>
              <w:rPr>
                <w:sz w:val="20"/>
              </w:rPr>
              <w:t>100%</w:t>
            </w:r>
            <w:r>
              <w:rPr>
                <w:spacing w:val="-5"/>
                <w:sz w:val="20"/>
              </w:rPr>
              <w:t xml:space="preserve"> </w:t>
            </w:r>
            <w:r>
              <w:rPr>
                <w:sz w:val="20"/>
              </w:rPr>
              <w:t xml:space="preserve">do </w:t>
            </w:r>
            <w:r>
              <w:rPr>
                <w:spacing w:val="-2"/>
                <w:sz w:val="20"/>
              </w:rPr>
              <w:t>programa mantido.</w:t>
            </w:r>
          </w:p>
        </w:tc>
        <w:tc>
          <w:tcPr>
            <w:tcW w:w="1811" w:type="dxa"/>
            <w:shd w:val="clear" w:color="auto" w:fill="DEEAF6"/>
          </w:tcPr>
          <w:p w14:paraId="0FBE91E9" w14:textId="77777777" w:rsidR="00636D26" w:rsidRDefault="00000000">
            <w:pPr>
              <w:pStyle w:val="TableParagraph"/>
              <w:spacing w:before="227" w:line="276" w:lineRule="auto"/>
              <w:ind w:left="476"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tc>
      </w:tr>
      <w:tr w:rsidR="00636D26" w14:paraId="072E6122" w14:textId="77777777">
        <w:trPr>
          <w:trHeight w:val="1521"/>
        </w:trPr>
        <w:tc>
          <w:tcPr>
            <w:tcW w:w="1880" w:type="dxa"/>
          </w:tcPr>
          <w:p w14:paraId="48034701" w14:textId="77777777" w:rsidR="00636D26" w:rsidRDefault="00000000">
            <w:pPr>
              <w:pStyle w:val="TableParagraph"/>
              <w:spacing w:before="126" w:line="276" w:lineRule="auto"/>
              <w:ind w:left="107" w:right="686"/>
              <w:jc w:val="both"/>
              <w:rPr>
                <w:rFonts w:ascii="Arial" w:hAnsi="Arial"/>
                <w:b/>
                <w:sz w:val="20"/>
              </w:rPr>
            </w:pPr>
            <w:r>
              <w:rPr>
                <w:rFonts w:ascii="Arial" w:hAnsi="Arial"/>
                <w:b/>
                <w:spacing w:val="-2"/>
                <w:sz w:val="20"/>
              </w:rPr>
              <w:t>Programa Vigilância Ambiental (Endemias)</w:t>
            </w:r>
          </w:p>
        </w:tc>
        <w:tc>
          <w:tcPr>
            <w:tcW w:w="2461" w:type="dxa"/>
          </w:tcPr>
          <w:p w14:paraId="40C7D1A5" w14:textId="77777777" w:rsidR="00636D26" w:rsidRDefault="00636D26">
            <w:pPr>
              <w:pStyle w:val="TableParagraph"/>
              <w:spacing w:before="45"/>
              <w:rPr>
                <w:rFonts w:ascii="Calibri"/>
                <w:b/>
                <w:sz w:val="20"/>
              </w:rPr>
            </w:pPr>
          </w:p>
          <w:p w14:paraId="4CC29071" w14:textId="77777777" w:rsidR="00636D26" w:rsidRDefault="00000000">
            <w:pPr>
              <w:pStyle w:val="TableParagraph"/>
              <w:ind w:left="109"/>
              <w:rPr>
                <w:sz w:val="20"/>
              </w:rPr>
            </w:pPr>
            <w:r>
              <w:rPr>
                <w:sz w:val="20"/>
              </w:rPr>
              <w:t>Programa</w:t>
            </w:r>
            <w:r>
              <w:rPr>
                <w:spacing w:val="-13"/>
                <w:sz w:val="20"/>
              </w:rPr>
              <w:t xml:space="preserve"> </w:t>
            </w:r>
            <w:r>
              <w:rPr>
                <w:spacing w:val="-2"/>
                <w:sz w:val="20"/>
              </w:rPr>
              <w:t>mantido.</w:t>
            </w:r>
          </w:p>
        </w:tc>
        <w:tc>
          <w:tcPr>
            <w:tcW w:w="2646" w:type="dxa"/>
          </w:tcPr>
          <w:p w14:paraId="5F2C0F4C" w14:textId="77777777" w:rsidR="00636D26" w:rsidRDefault="00000000">
            <w:pPr>
              <w:pStyle w:val="TableParagraph"/>
              <w:spacing w:line="276" w:lineRule="auto"/>
              <w:ind w:left="109" w:right="197"/>
              <w:rPr>
                <w:sz w:val="20"/>
              </w:rPr>
            </w:pPr>
            <w:r>
              <w:rPr>
                <w:sz w:val="20"/>
              </w:rPr>
              <w:t>Realizar</w:t>
            </w:r>
            <w:r>
              <w:rPr>
                <w:spacing w:val="-14"/>
                <w:sz w:val="20"/>
              </w:rPr>
              <w:t xml:space="preserve"> </w:t>
            </w:r>
            <w:r>
              <w:rPr>
                <w:sz w:val="20"/>
              </w:rPr>
              <w:t>todas</w:t>
            </w:r>
            <w:r>
              <w:rPr>
                <w:spacing w:val="-14"/>
                <w:sz w:val="20"/>
              </w:rPr>
              <w:t xml:space="preserve"> </w:t>
            </w:r>
            <w:r>
              <w:rPr>
                <w:sz w:val="20"/>
              </w:rPr>
              <w:t>as</w:t>
            </w:r>
            <w:r>
              <w:rPr>
                <w:spacing w:val="-13"/>
                <w:sz w:val="20"/>
              </w:rPr>
              <w:t xml:space="preserve"> </w:t>
            </w:r>
            <w:r>
              <w:rPr>
                <w:sz w:val="20"/>
              </w:rPr>
              <w:t>ações preconizadas pelo Ministério</w:t>
            </w:r>
            <w:r>
              <w:rPr>
                <w:spacing w:val="-4"/>
                <w:sz w:val="20"/>
              </w:rPr>
              <w:t xml:space="preserve"> </w:t>
            </w:r>
            <w:r>
              <w:rPr>
                <w:sz w:val="20"/>
              </w:rPr>
              <w:t>da</w:t>
            </w:r>
            <w:r>
              <w:rPr>
                <w:spacing w:val="-2"/>
                <w:sz w:val="20"/>
              </w:rPr>
              <w:t xml:space="preserve"> </w:t>
            </w:r>
            <w:r>
              <w:rPr>
                <w:sz w:val="20"/>
              </w:rPr>
              <w:t>Saúde</w:t>
            </w:r>
            <w:r>
              <w:rPr>
                <w:spacing w:val="-4"/>
                <w:sz w:val="20"/>
              </w:rPr>
              <w:t xml:space="preserve"> </w:t>
            </w:r>
            <w:r>
              <w:rPr>
                <w:sz w:val="20"/>
              </w:rPr>
              <w:t>em relação</w:t>
            </w:r>
            <w:r>
              <w:rPr>
                <w:spacing w:val="-4"/>
                <w:sz w:val="20"/>
              </w:rPr>
              <w:t xml:space="preserve"> </w:t>
            </w:r>
            <w:r>
              <w:rPr>
                <w:sz w:val="20"/>
              </w:rPr>
              <w:t>aos</w:t>
            </w:r>
            <w:r>
              <w:rPr>
                <w:spacing w:val="-2"/>
                <w:sz w:val="20"/>
              </w:rPr>
              <w:t xml:space="preserve"> </w:t>
            </w:r>
            <w:r>
              <w:rPr>
                <w:sz w:val="20"/>
              </w:rPr>
              <w:t>Agentes</w:t>
            </w:r>
            <w:r>
              <w:rPr>
                <w:spacing w:val="-4"/>
                <w:sz w:val="20"/>
              </w:rPr>
              <w:t xml:space="preserve"> </w:t>
            </w:r>
            <w:r>
              <w:rPr>
                <w:sz w:val="20"/>
              </w:rPr>
              <w:t>de Combate de Endemias.</w:t>
            </w:r>
          </w:p>
        </w:tc>
        <w:tc>
          <w:tcPr>
            <w:tcW w:w="1810" w:type="dxa"/>
          </w:tcPr>
          <w:p w14:paraId="3853C50E" w14:textId="77777777" w:rsidR="00636D26" w:rsidRDefault="00636D26">
            <w:pPr>
              <w:pStyle w:val="TableParagraph"/>
              <w:spacing w:before="14"/>
              <w:rPr>
                <w:rFonts w:ascii="Calibri"/>
                <w:b/>
                <w:sz w:val="20"/>
              </w:rPr>
            </w:pPr>
          </w:p>
          <w:p w14:paraId="00BB79E4" w14:textId="77777777" w:rsidR="00636D26" w:rsidRDefault="00000000">
            <w:pPr>
              <w:pStyle w:val="TableParagraph"/>
              <w:spacing w:line="276" w:lineRule="auto"/>
              <w:ind w:left="475"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tc>
        <w:tc>
          <w:tcPr>
            <w:tcW w:w="1811" w:type="dxa"/>
          </w:tcPr>
          <w:p w14:paraId="333FBE1A" w14:textId="77777777" w:rsidR="00636D26" w:rsidRDefault="00636D26">
            <w:pPr>
              <w:pStyle w:val="TableParagraph"/>
              <w:spacing w:before="14"/>
              <w:rPr>
                <w:rFonts w:ascii="Calibri"/>
                <w:b/>
                <w:sz w:val="20"/>
              </w:rPr>
            </w:pPr>
          </w:p>
          <w:p w14:paraId="2F6CAD9C" w14:textId="77777777" w:rsidR="00636D26" w:rsidRDefault="00000000">
            <w:pPr>
              <w:pStyle w:val="TableParagraph"/>
              <w:spacing w:line="276" w:lineRule="auto"/>
              <w:ind w:left="475" w:right="469" w:firstLine="33"/>
              <w:jc w:val="both"/>
              <w:rPr>
                <w:sz w:val="20"/>
              </w:rPr>
            </w:pPr>
            <w:r>
              <w:rPr>
                <w:sz w:val="20"/>
              </w:rPr>
              <w:t>100%</w:t>
            </w:r>
            <w:r>
              <w:rPr>
                <w:spacing w:val="-6"/>
                <w:sz w:val="20"/>
              </w:rPr>
              <w:t xml:space="preserve"> </w:t>
            </w:r>
            <w:r>
              <w:rPr>
                <w:sz w:val="20"/>
              </w:rPr>
              <w:t xml:space="preserve">do </w:t>
            </w:r>
            <w:r>
              <w:rPr>
                <w:spacing w:val="-2"/>
                <w:sz w:val="20"/>
              </w:rPr>
              <w:t>programa mantido.</w:t>
            </w:r>
          </w:p>
        </w:tc>
        <w:tc>
          <w:tcPr>
            <w:tcW w:w="1808" w:type="dxa"/>
          </w:tcPr>
          <w:p w14:paraId="774D078F" w14:textId="77777777" w:rsidR="00636D26" w:rsidRDefault="00636D26">
            <w:pPr>
              <w:pStyle w:val="TableParagraph"/>
              <w:spacing w:before="14"/>
              <w:rPr>
                <w:rFonts w:ascii="Calibri"/>
                <w:b/>
                <w:sz w:val="20"/>
              </w:rPr>
            </w:pPr>
          </w:p>
          <w:p w14:paraId="6127DEE3" w14:textId="77777777" w:rsidR="00636D26" w:rsidRDefault="00000000">
            <w:pPr>
              <w:pStyle w:val="TableParagraph"/>
              <w:spacing w:line="276" w:lineRule="auto"/>
              <w:ind w:left="474" w:right="466" w:firstLine="33"/>
              <w:jc w:val="both"/>
              <w:rPr>
                <w:sz w:val="20"/>
              </w:rPr>
            </w:pPr>
            <w:r>
              <w:rPr>
                <w:sz w:val="20"/>
              </w:rPr>
              <w:t>100%</w:t>
            </w:r>
            <w:r>
              <w:rPr>
                <w:spacing w:val="-5"/>
                <w:sz w:val="20"/>
              </w:rPr>
              <w:t xml:space="preserve"> </w:t>
            </w:r>
            <w:r>
              <w:rPr>
                <w:sz w:val="20"/>
              </w:rPr>
              <w:t xml:space="preserve">do </w:t>
            </w:r>
            <w:r>
              <w:rPr>
                <w:spacing w:val="-2"/>
                <w:sz w:val="20"/>
              </w:rPr>
              <w:t>programa mantido.</w:t>
            </w:r>
          </w:p>
        </w:tc>
        <w:tc>
          <w:tcPr>
            <w:tcW w:w="1811" w:type="dxa"/>
          </w:tcPr>
          <w:p w14:paraId="519E9C48" w14:textId="77777777" w:rsidR="00636D26" w:rsidRDefault="00636D26">
            <w:pPr>
              <w:pStyle w:val="TableParagraph"/>
              <w:spacing w:before="14"/>
              <w:rPr>
                <w:rFonts w:ascii="Calibri"/>
                <w:b/>
                <w:sz w:val="20"/>
              </w:rPr>
            </w:pPr>
          </w:p>
          <w:p w14:paraId="4CDE4C9F" w14:textId="77777777" w:rsidR="00636D26" w:rsidRDefault="00000000">
            <w:pPr>
              <w:pStyle w:val="TableParagraph"/>
              <w:spacing w:line="276" w:lineRule="auto"/>
              <w:ind w:left="476"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tc>
      </w:tr>
      <w:tr w:rsidR="00636D26" w14:paraId="1EBFBAAB" w14:textId="77777777">
        <w:trPr>
          <w:trHeight w:val="265"/>
        </w:trPr>
        <w:tc>
          <w:tcPr>
            <w:tcW w:w="1880" w:type="dxa"/>
            <w:shd w:val="clear" w:color="auto" w:fill="DEEAF6"/>
          </w:tcPr>
          <w:p w14:paraId="19510203" w14:textId="77777777" w:rsidR="00636D26" w:rsidRDefault="00000000">
            <w:pPr>
              <w:pStyle w:val="TableParagraph"/>
              <w:spacing w:line="225" w:lineRule="exact"/>
              <w:ind w:left="6" w:right="25"/>
              <w:jc w:val="center"/>
              <w:rPr>
                <w:rFonts w:ascii="Arial" w:hAnsi="Arial"/>
                <w:b/>
                <w:sz w:val="20"/>
              </w:rPr>
            </w:pPr>
            <w:r>
              <w:rPr>
                <w:rFonts w:ascii="Arial" w:hAnsi="Arial"/>
                <w:b/>
                <w:sz w:val="20"/>
              </w:rPr>
              <w:t>Programas</w:t>
            </w:r>
            <w:r>
              <w:rPr>
                <w:rFonts w:ascii="Arial" w:hAnsi="Arial"/>
                <w:b/>
                <w:spacing w:val="-14"/>
                <w:sz w:val="20"/>
              </w:rPr>
              <w:t xml:space="preserve"> </w:t>
            </w:r>
            <w:r>
              <w:rPr>
                <w:rFonts w:ascii="Arial" w:hAnsi="Arial"/>
                <w:b/>
                <w:spacing w:val="-2"/>
                <w:sz w:val="20"/>
              </w:rPr>
              <w:t>IST’s,</w:t>
            </w:r>
          </w:p>
        </w:tc>
        <w:tc>
          <w:tcPr>
            <w:tcW w:w="2461" w:type="dxa"/>
            <w:shd w:val="clear" w:color="auto" w:fill="DEEAF6"/>
          </w:tcPr>
          <w:p w14:paraId="53C6EA75" w14:textId="77777777" w:rsidR="00636D26" w:rsidRDefault="00000000">
            <w:pPr>
              <w:pStyle w:val="TableParagraph"/>
              <w:spacing w:line="225" w:lineRule="exact"/>
              <w:ind w:left="109"/>
              <w:rPr>
                <w:sz w:val="20"/>
              </w:rPr>
            </w:pPr>
            <w:r>
              <w:rPr>
                <w:sz w:val="20"/>
              </w:rPr>
              <w:t>Manter</w:t>
            </w:r>
            <w:r>
              <w:rPr>
                <w:spacing w:val="-8"/>
                <w:sz w:val="20"/>
              </w:rPr>
              <w:t xml:space="preserve"> </w:t>
            </w:r>
            <w:r>
              <w:rPr>
                <w:sz w:val="20"/>
              </w:rPr>
              <w:t>o</w:t>
            </w:r>
            <w:r>
              <w:rPr>
                <w:spacing w:val="-6"/>
                <w:sz w:val="20"/>
              </w:rPr>
              <w:t xml:space="preserve"> </w:t>
            </w:r>
            <w:r>
              <w:rPr>
                <w:sz w:val="20"/>
              </w:rPr>
              <w:t>Programa</w:t>
            </w:r>
            <w:r>
              <w:rPr>
                <w:spacing w:val="-8"/>
                <w:sz w:val="20"/>
              </w:rPr>
              <w:t xml:space="preserve"> </w:t>
            </w:r>
            <w:r>
              <w:rPr>
                <w:spacing w:val="-10"/>
                <w:sz w:val="20"/>
              </w:rPr>
              <w:t>e</w:t>
            </w:r>
          </w:p>
        </w:tc>
        <w:tc>
          <w:tcPr>
            <w:tcW w:w="2646" w:type="dxa"/>
            <w:shd w:val="clear" w:color="auto" w:fill="DEEAF6"/>
          </w:tcPr>
          <w:p w14:paraId="111D5B48" w14:textId="77777777" w:rsidR="00636D26" w:rsidRDefault="00000000">
            <w:pPr>
              <w:pStyle w:val="TableParagraph"/>
              <w:spacing w:line="225" w:lineRule="exact"/>
              <w:ind w:left="109"/>
              <w:rPr>
                <w:sz w:val="20"/>
              </w:rPr>
            </w:pPr>
            <w:r>
              <w:rPr>
                <w:sz w:val="20"/>
              </w:rPr>
              <w:t>Reduzir</w:t>
            </w:r>
            <w:r>
              <w:rPr>
                <w:spacing w:val="-7"/>
                <w:sz w:val="20"/>
              </w:rPr>
              <w:t xml:space="preserve"> </w:t>
            </w:r>
            <w:r>
              <w:rPr>
                <w:sz w:val="20"/>
              </w:rPr>
              <w:t>a</w:t>
            </w:r>
            <w:r>
              <w:rPr>
                <w:spacing w:val="-10"/>
                <w:sz w:val="20"/>
              </w:rPr>
              <w:t xml:space="preserve"> </w:t>
            </w:r>
            <w:r>
              <w:rPr>
                <w:sz w:val="20"/>
              </w:rPr>
              <w:t>incidência</w:t>
            </w:r>
            <w:r>
              <w:rPr>
                <w:spacing w:val="-7"/>
                <w:sz w:val="20"/>
              </w:rPr>
              <w:t xml:space="preserve"> </w:t>
            </w:r>
            <w:r>
              <w:rPr>
                <w:spacing w:val="-5"/>
                <w:sz w:val="20"/>
              </w:rPr>
              <w:t>das</w:t>
            </w:r>
          </w:p>
        </w:tc>
        <w:tc>
          <w:tcPr>
            <w:tcW w:w="1810" w:type="dxa"/>
            <w:shd w:val="clear" w:color="auto" w:fill="DEEAF6"/>
          </w:tcPr>
          <w:p w14:paraId="2E43854A" w14:textId="77777777" w:rsidR="00636D26" w:rsidRDefault="00000000">
            <w:pPr>
              <w:pStyle w:val="TableParagraph"/>
              <w:spacing w:line="225" w:lineRule="exact"/>
              <w:ind w:left="143" w:right="139"/>
              <w:jc w:val="center"/>
              <w:rPr>
                <w:sz w:val="20"/>
              </w:rPr>
            </w:pPr>
            <w:r>
              <w:rPr>
                <w:sz w:val="20"/>
              </w:rPr>
              <w:t>100%</w:t>
            </w:r>
            <w:r>
              <w:rPr>
                <w:spacing w:val="-5"/>
                <w:sz w:val="20"/>
              </w:rPr>
              <w:t xml:space="preserve"> dos</w:t>
            </w:r>
          </w:p>
        </w:tc>
        <w:tc>
          <w:tcPr>
            <w:tcW w:w="1811" w:type="dxa"/>
            <w:shd w:val="clear" w:color="auto" w:fill="DEEAF6"/>
          </w:tcPr>
          <w:p w14:paraId="6F5D4132" w14:textId="77777777" w:rsidR="00636D26" w:rsidRDefault="00000000">
            <w:pPr>
              <w:pStyle w:val="TableParagraph"/>
              <w:spacing w:line="225" w:lineRule="exact"/>
              <w:ind w:left="144" w:right="141"/>
              <w:jc w:val="center"/>
              <w:rPr>
                <w:sz w:val="20"/>
              </w:rPr>
            </w:pPr>
            <w:r>
              <w:rPr>
                <w:sz w:val="20"/>
              </w:rPr>
              <w:t>100%</w:t>
            </w:r>
            <w:r>
              <w:rPr>
                <w:spacing w:val="-6"/>
                <w:sz w:val="20"/>
              </w:rPr>
              <w:t xml:space="preserve"> </w:t>
            </w:r>
            <w:r>
              <w:rPr>
                <w:spacing w:val="-5"/>
                <w:sz w:val="20"/>
              </w:rPr>
              <w:t>dos</w:t>
            </w:r>
          </w:p>
        </w:tc>
        <w:tc>
          <w:tcPr>
            <w:tcW w:w="1808" w:type="dxa"/>
            <w:shd w:val="clear" w:color="auto" w:fill="DEEAF6"/>
          </w:tcPr>
          <w:p w14:paraId="679B08C8" w14:textId="77777777" w:rsidR="00636D26" w:rsidRDefault="00000000">
            <w:pPr>
              <w:pStyle w:val="TableParagraph"/>
              <w:spacing w:line="225" w:lineRule="exact"/>
              <w:ind w:left="142" w:right="138"/>
              <w:jc w:val="center"/>
              <w:rPr>
                <w:sz w:val="20"/>
              </w:rPr>
            </w:pPr>
            <w:r>
              <w:rPr>
                <w:sz w:val="20"/>
              </w:rPr>
              <w:t>100%</w:t>
            </w:r>
            <w:r>
              <w:rPr>
                <w:spacing w:val="-5"/>
                <w:sz w:val="20"/>
              </w:rPr>
              <w:t xml:space="preserve"> dos</w:t>
            </w:r>
          </w:p>
        </w:tc>
        <w:tc>
          <w:tcPr>
            <w:tcW w:w="1811" w:type="dxa"/>
            <w:shd w:val="clear" w:color="auto" w:fill="DEEAF6"/>
          </w:tcPr>
          <w:p w14:paraId="41ACD6F8" w14:textId="77777777" w:rsidR="00636D26" w:rsidRDefault="00000000">
            <w:pPr>
              <w:pStyle w:val="TableParagraph"/>
              <w:spacing w:line="225" w:lineRule="exact"/>
              <w:ind w:left="144" w:right="139"/>
              <w:jc w:val="center"/>
              <w:rPr>
                <w:sz w:val="20"/>
              </w:rPr>
            </w:pPr>
            <w:r>
              <w:rPr>
                <w:sz w:val="20"/>
              </w:rPr>
              <w:t>100%</w:t>
            </w:r>
            <w:r>
              <w:rPr>
                <w:spacing w:val="-6"/>
                <w:sz w:val="20"/>
              </w:rPr>
              <w:t xml:space="preserve"> </w:t>
            </w:r>
            <w:r>
              <w:rPr>
                <w:spacing w:val="-5"/>
                <w:sz w:val="20"/>
              </w:rPr>
              <w:t>dos</w:t>
            </w:r>
          </w:p>
        </w:tc>
      </w:tr>
    </w:tbl>
    <w:p w14:paraId="3C68EC0B" w14:textId="77777777" w:rsidR="00636D26" w:rsidRDefault="00636D26">
      <w:pPr>
        <w:pStyle w:val="TableParagraph"/>
        <w:spacing w:line="225" w:lineRule="exact"/>
        <w:jc w:val="center"/>
        <w:rPr>
          <w:sz w:val="20"/>
        </w:rPr>
        <w:sectPr w:rsidR="00636D26">
          <w:pgSz w:w="16840" w:h="11910" w:orient="landscape"/>
          <w:pgMar w:top="2220" w:right="1275" w:bottom="1200" w:left="1133" w:header="670" w:footer="1019" w:gutter="0"/>
          <w:cols w:space="720"/>
        </w:sect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0"/>
        <w:gridCol w:w="2461"/>
        <w:gridCol w:w="2646"/>
        <w:gridCol w:w="1810"/>
        <w:gridCol w:w="1811"/>
        <w:gridCol w:w="1808"/>
        <w:gridCol w:w="1811"/>
      </w:tblGrid>
      <w:tr w:rsidR="00636D26" w14:paraId="2973D0A4" w14:textId="77777777">
        <w:trPr>
          <w:trHeight w:val="2844"/>
        </w:trPr>
        <w:tc>
          <w:tcPr>
            <w:tcW w:w="1880" w:type="dxa"/>
            <w:shd w:val="clear" w:color="auto" w:fill="DEEAF6"/>
          </w:tcPr>
          <w:p w14:paraId="20342522" w14:textId="77777777" w:rsidR="00636D26" w:rsidRDefault="00000000">
            <w:pPr>
              <w:pStyle w:val="TableParagraph"/>
              <w:spacing w:line="276" w:lineRule="auto"/>
              <w:ind w:left="107"/>
              <w:rPr>
                <w:rFonts w:ascii="Arial"/>
                <w:b/>
                <w:sz w:val="20"/>
              </w:rPr>
            </w:pPr>
            <w:r>
              <w:rPr>
                <w:rFonts w:ascii="Arial"/>
                <w:b/>
                <w:sz w:val="20"/>
              </w:rPr>
              <w:lastRenderedPageBreak/>
              <w:t>AIDS</w:t>
            </w:r>
            <w:r>
              <w:rPr>
                <w:rFonts w:ascii="Arial"/>
                <w:b/>
                <w:spacing w:val="-14"/>
                <w:sz w:val="20"/>
              </w:rPr>
              <w:t xml:space="preserve"> </w:t>
            </w:r>
            <w:r>
              <w:rPr>
                <w:rFonts w:ascii="Arial"/>
                <w:b/>
                <w:sz w:val="20"/>
              </w:rPr>
              <w:t>e</w:t>
            </w:r>
            <w:r>
              <w:rPr>
                <w:rFonts w:ascii="Arial"/>
                <w:b/>
                <w:spacing w:val="-14"/>
                <w:sz w:val="20"/>
              </w:rPr>
              <w:t xml:space="preserve"> </w:t>
            </w:r>
            <w:r>
              <w:rPr>
                <w:rFonts w:ascii="Arial"/>
                <w:b/>
                <w:sz w:val="20"/>
              </w:rPr>
              <w:t xml:space="preserve">Hepatites </w:t>
            </w:r>
            <w:r>
              <w:rPr>
                <w:rFonts w:ascii="Arial"/>
                <w:b/>
                <w:spacing w:val="-2"/>
                <w:sz w:val="20"/>
              </w:rPr>
              <w:t>Virais.</w:t>
            </w:r>
          </w:p>
        </w:tc>
        <w:tc>
          <w:tcPr>
            <w:tcW w:w="2461" w:type="dxa"/>
            <w:shd w:val="clear" w:color="auto" w:fill="DEEAF6"/>
          </w:tcPr>
          <w:p w14:paraId="0B81599A" w14:textId="77777777" w:rsidR="00636D26" w:rsidRDefault="00000000">
            <w:pPr>
              <w:pStyle w:val="TableParagraph"/>
              <w:spacing w:line="276" w:lineRule="auto"/>
              <w:ind w:left="109" w:right="164"/>
              <w:rPr>
                <w:sz w:val="20"/>
              </w:rPr>
            </w:pPr>
            <w:r>
              <w:rPr>
                <w:sz w:val="20"/>
              </w:rPr>
              <w:t>Realizar</w:t>
            </w:r>
            <w:r>
              <w:rPr>
                <w:spacing w:val="-14"/>
                <w:sz w:val="20"/>
              </w:rPr>
              <w:t xml:space="preserve"> </w:t>
            </w:r>
            <w:r>
              <w:rPr>
                <w:sz w:val="20"/>
              </w:rPr>
              <w:t>o</w:t>
            </w:r>
            <w:r>
              <w:rPr>
                <w:spacing w:val="-14"/>
                <w:sz w:val="20"/>
              </w:rPr>
              <w:t xml:space="preserve"> </w:t>
            </w:r>
            <w:r>
              <w:rPr>
                <w:sz w:val="20"/>
              </w:rPr>
              <w:t>rastreamento e levantamento do número de casos das</w:t>
            </w:r>
          </w:p>
          <w:p w14:paraId="7C573106" w14:textId="77777777" w:rsidR="00636D26" w:rsidRDefault="00000000">
            <w:pPr>
              <w:pStyle w:val="TableParagraph"/>
              <w:spacing w:line="276" w:lineRule="auto"/>
              <w:ind w:left="109" w:right="130"/>
              <w:rPr>
                <w:sz w:val="20"/>
              </w:rPr>
            </w:pPr>
            <w:r>
              <w:rPr>
                <w:sz w:val="20"/>
              </w:rPr>
              <w:t>IST’s, AIDS e Hepatites para elaboração de plano de ação visando campanhas</w:t>
            </w:r>
            <w:r>
              <w:rPr>
                <w:spacing w:val="-14"/>
                <w:sz w:val="20"/>
              </w:rPr>
              <w:t xml:space="preserve"> </w:t>
            </w:r>
            <w:r>
              <w:rPr>
                <w:sz w:val="20"/>
              </w:rPr>
              <w:t>educativas</w:t>
            </w:r>
            <w:r>
              <w:rPr>
                <w:spacing w:val="-14"/>
                <w:sz w:val="20"/>
              </w:rPr>
              <w:t xml:space="preserve"> </w:t>
            </w:r>
            <w:r>
              <w:rPr>
                <w:sz w:val="20"/>
              </w:rPr>
              <w:t xml:space="preserve">e </w:t>
            </w:r>
            <w:r>
              <w:rPr>
                <w:spacing w:val="-2"/>
                <w:sz w:val="20"/>
              </w:rPr>
              <w:t xml:space="preserve">promocionais, </w:t>
            </w:r>
            <w:r>
              <w:rPr>
                <w:sz w:val="20"/>
              </w:rPr>
              <w:t>juntamente com testagem rápida.</w:t>
            </w:r>
          </w:p>
        </w:tc>
        <w:tc>
          <w:tcPr>
            <w:tcW w:w="2646" w:type="dxa"/>
            <w:shd w:val="clear" w:color="auto" w:fill="DEEAF6"/>
          </w:tcPr>
          <w:p w14:paraId="3800A958" w14:textId="77777777" w:rsidR="00636D26" w:rsidRDefault="00000000">
            <w:pPr>
              <w:pStyle w:val="TableParagraph"/>
              <w:spacing w:line="220" w:lineRule="exact"/>
              <w:ind w:left="109"/>
              <w:rPr>
                <w:sz w:val="20"/>
              </w:rPr>
            </w:pPr>
            <w:r>
              <w:rPr>
                <w:sz w:val="20"/>
              </w:rPr>
              <w:t>doenças</w:t>
            </w:r>
            <w:r>
              <w:rPr>
                <w:spacing w:val="-11"/>
                <w:sz w:val="20"/>
              </w:rPr>
              <w:t xml:space="preserve"> </w:t>
            </w:r>
            <w:r>
              <w:rPr>
                <w:spacing w:val="-2"/>
                <w:sz w:val="20"/>
              </w:rPr>
              <w:t>citadas.</w:t>
            </w:r>
          </w:p>
        </w:tc>
        <w:tc>
          <w:tcPr>
            <w:tcW w:w="1810" w:type="dxa"/>
            <w:shd w:val="clear" w:color="auto" w:fill="DEEAF6"/>
          </w:tcPr>
          <w:p w14:paraId="0C6D59AE" w14:textId="77777777" w:rsidR="00636D26" w:rsidRDefault="00000000">
            <w:pPr>
              <w:pStyle w:val="TableParagraph"/>
              <w:spacing w:line="276" w:lineRule="auto"/>
              <w:ind w:left="468" w:right="152" w:hanging="44"/>
              <w:rPr>
                <w:sz w:val="20"/>
              </w:rPr>
            </w:pPr>
            <w:r>
              <w:rPr>
                <w:spacing w:val="-2"/>
                <w:sz w:val="20"/>
              </w:rPr>
              <w:t>programas mantidos.</w:t>
            </w:r>
          </w:p>
        </w:tc>
        <w:tc>
          <w:tcPr>
            <w:tcW w:w="1811" w:type="dxa"/>
            <w:shd w:val="clear" w:color="auto" w:fill="DEEAF6"/>
          </w:tcPr>
          <w:p w14:paraId="5A163157" w14:textId="77777777" w:rsidR="00636D26" w:rsidRDefault="00000000">
            <w:pPr>
              <w:pStyle w:val="TableParagraph"/>
              <w:spacing w:line="276" w:lineRule="auto"/>
              <w:ind w:left="468" w:right="153" w:hanging="44"/>
              <w:rPr>
                <w:sz w:val="20"/>
              </w:rPr>
            </w:pPr>
            <w:r>
              <w:rPr>
                <w:spacing w:val="-2"/>
                <w:sz w:val="20"/>
              </w:rPr>
              <w:t>programas mantidos.</w:t>
            </w:r>
          </w:p>
        </w:tc>
        <w:tc>
          <w:tcPr>
            <w:tcW w:w="1808" w:type="dxa"/>
            <w:shd w:val="clear" w:color="auto" w:fill="DEEAF6"/>
          </w:tcPr>
          <w:p w14:paraId="206FBB3D" w14:textId="77777777" w:rsidR="00636D26" w:rsidRDefault="00000000">
            <w:pPr>
              <w:pStyle w:val="TableParagraph"/>
              <w:spacing w:line="276" w:lineRule="auto"/>
              <w:ind w:left="467" w:right="417" w:hanging="44"/>
              <w:rPr>
                <w:sz w:val="20"/>
              </w:rPr>
            </w:pPr>
            <w:r>
              <w:rPr>
                <w:spacing w:val="-2"/>
                <w:sz w:val="20"/>
              </w:rPr>
              <w:t>programas mantidos.</w:t>
            </w:r>
          </w:p>
        </w:tc>
        <w:tc>
          <w:tcPr>
            <w:tcW w:w="1811" w:type="dxa"/>
            <w:shd w:val="clear" w:color="auto" w:fill="DEEAF6"/>
          </w:tcPr>
          <w:p w14:paraId="796EC476" w14:textId="77777777" w:rsidR="00636D26" w:rsidRDefault="00000000">
            <w:pPr>
              <w:pStyle w:val="TableParagraph"/>
              <w:spacing w:line="276" w:lineRule="auto"/>
              <w:ind w:left="469" w:right="418" w:hanging="44"/>
              <w:rPr>
                <w:sz w:val="20"/>
              </w:rPr>
            </w:pPr>
            <w:r>
              <w:rPr>
                <w:spacing w:val="-2"/>
                <w:sz w:val="20"/>
              </w:rPr>
              <w:t>programas mantidos.</w:t>
            </w:r>
          </w:p>
        </w:tc>
      </w:tr>
      <w:tr w:rsidR="00636D26" w14:paraId="329A7B2B" w14:textId="77777777">
        <w:trPr>
          <w:trHeight w:val="2124"/>
        </w:trPr>
        <w:tc>
          <w:tcPr>
            <w:tcW w:w="1880" w:type="dxa"/>
          </w:tcPr>
          <w:p w14:paraId="5B17DB19" w14:textId="77777777" w:rsidR="00636D26" w:rsidRDefault="00636D26">
            <w:pPr>
              <w:pStyle w:val="TableParagraph"/>
              <w:rPr>
                <w:rFonts w:ascii="Calibri"/>
                <w:b/>
                <w:sz w:val="20"/>
              </w:rPr>
            </w:pPr>
          </w:p>
          <w:p w14:paraId="3D3D3EC6" w14:textId="77777777" w:rsidR="00636D26" w:rsidRDefault="00636D26">
            <w:pPr>
              <w:pStyle w:val="TableParagraph"/>
              <w:rPr>
                <w:rFonts w:ascii="Calibri"/>
                <w:b/>
                <w:sz w:val="20"/>
              </w:rPr>
            </w:pPr>
          </w:p>
          <w:p w14:paraId="719E12F6" w14:textId="77777777" w:rsidR="00636D26" w:rsidRDefault="00636D26">
            <w:pPr>
              <w:pStyle w:val="TableParagraph"/>
              <w:rPr>
                <w:rFonts w:ascii="Calibri"/>
                <w:b/>
                <w:sz w:val="20"/>
              </w:rPr>
            </w:pPr>
          </w:p>
          <w:p w14:paraId="584A49D2" w14:textId="77777777" w:rsidR="00636D26" w:rsidRDefault="00636D26">
            <w:pPr>
              <w:pStyle w:val="TableParagraph"/>
              <w:rPr>
                <w:rFonts w:ascii="Calibri"/>
                <w:b/>
                <w:sz w:val="20"/>
              </w:rPr>
            </w:pPr>
          </w:p>
          <w:p w14:paraId="34FEF134" w14:textId="77777777" w:rsidR="00636D26" w:rsidRDefault="00636D26">
            <w:pPr>
              <w:pStyle w:val="TableParagraph"/>
              <w:spacing w:before="163"/>
              <w:rPr>
                <w:rFonts w:ascii="Calibri"/>
                <w:b/>
                <w:sz w:val="20"/>
              </w:rPr>
            </w:pPr>
          </w:p>
          <w:p w14:paraId="337831A8" w14:textId="77777777" w:rsidR="00636D26" w:rsidRDefault="00000000">
            <w:pPr>
              <w:pStyle w:val="TableParagraph"/>
              <w:spacing w:line="276" w:lineRule="auto"/>
              <w:ind w:left="107" w:right="673"/>
              <w:rPr>
                <w:rFonts w:ascii="Arial" w:hAnsi="Arial"/>
                <w:b/>
                <w:sz w:val="20"/>
              </w:rPr>
            </w:pPr>
            <w:r>
              <w:rPr>
                <w:rFonts w:ascii="Arial" w:hAnsi="Arial"/>
                <w:b/>
                <w:spacing w:val="-2"/>
                <w:sz w:val="20"/>
              </w:rPr>
              <w:t>Programa Imunização</w:t>
            </w:r>
          </w:p>
        </w:tc>
        <w:tc>
          <w:tcPr>
            <w:tcW w:w="2461" w:type="dxa"/>
          </w:tcPr>
          <w:p w14:paraId="2515C4BD" w14:textId="77777777" w:rsidR="00636D26" w:rsidRDefault="00636D26">
            <w:pPr>
              <w:pStyle w:val="TableParagraph"/>
              <w:rPr>
                <w:rFonts w:ascii="Calibri"/>
                <w:b/>
                <w:sz w:val="20"/>
              </w:rPr>
            </w:pPr>
          </w:p>
          <w:p w14:paraId="4F293DCF" w14:textId="77777777" w:rsidR="00636D26" w:rsidRDefault="00636D26">
            <w:pPr>
              <w:pStyle w:val="TableParagraph"/>
              <w:spacing w:before="166"/>
              <w:rPr>
                <w:rFonts w:ascii="Calibri"/>
                <w:b/>
                <w:sz w:val="20"/>
              </w:rPr>
            </w:pPr>
          </w:p>
          <w:p w14:paraId="7C34FC0C" w14:textId="77777777" w:rsidR="00636D26" w:rsidRDefault="00000000">
            <w:pPr>
              <w:pStyle w:val="TableParagraph"/>
              <w:spacing w:line="276" w:lineRule="auto"/>
              <w:ind w:left="109" w:right="164"/>
              <w:rPr>
                <w:sz w:val="20"/>
              </w:rPr>
            </w:pPr>
            <w:r>
              <w:rPr>
                <w:sz w:val="20"/>
              </w:rPr>
              <w:t>Manter o Programa e realizar</w:t>
            </w:r>
            <w:r>
              <w:rPr>
                <w:spacing w:val="-9"/>
                <w:sz w:val="20"/>
              </w:rPr>
              <w:t xml:space="preserve"> </w:t>
            </w:r>
            <w:r>
              <w:rPr>
                <w:sz w:val="20"/>
              </w:rPr>
              <w:t>as</w:t>
            </w:r>
            <w:r>
              <w:rPr>
                <w:spacing w:val="-8"/>
                <w:sz w:val="20"/>
              </w:rPr>
              <w:t xml:space="preserve"> </w:t>
            </w:r>
            <w:r>
              <w:rPr>
                <w:sz w:val="20"/>
              </w:rPr>
              <w:t>campanhas de rotina e as preconizadas</w:t>
            </w:r>
            <w:r>
              <w:rPr>
                <w:spacing w:val="-14"/>
                <w:sz w:val="20"/>
              </w:rPr>
              <w:t xml:space="preserve"> </w:t>
            </w:r>
            <w:r>
              <w:rPr>
                <w:sz w:val="20"/>
              </w:rPr>
              <w:t>pelo</w:t>
            </w:r>
            <w:r>
              <w:rPr>
                <w:spacing w:val="-14"/>
                <w:sz w:val="20"/>
              </w:rPr>
              <w:t xml:space="preserve"> </w:t>
            </w:r>
            <w:r>
              <w:rPr>
                <w:sz w:val="20"/>
              </w:rPr>
              <w:t>MS.</w:t>
            </w:r>
          </w:p>
        </w:tc>
        <w:tc>
          <w:tcPr>
            <w:tcW w:w="2646" w:type="dxa"/>
          </w:tcPr>
          <w:p w14:paraId="17B64E00" w14:textId="77777777" w:rsidR="00636D26" w:rsidRDefault="00636D26">
            <w:pPr>
              <w:pStyle w:val="TableParagraph"/>
              <w:rPr>
                <w:rFonts w:ascii="Calibri"/>
                <w:b/>
                <w:sz w:val="20"/>
              </w:rPr>
            </w:pPr>
          </w:p>
          <w:p w14:paraId="47DB105E" w14:textId="77777777" w:rsidR="00636D26" w:rsidRDefault="00636D26">
            <w:pPr>
              <w:pStyle w:val="TableParagraph"/>
              <w:spacing w:before="166"/>
              <w:rPr>
                <w:rFonts w:ascii="Calibri"/>
                <w:b/>
                <w:sz w:val="20"/>
              </w:rPr>
            </w:pPr>
          </w:p>
          <w:p w14:paraId="3A0FD318" w14:textId="77777777" w:rsidR="00636D26" w:rsidRDefault="00000000">
            <w:pPr>
              <w:pStyle w:val="TableParagraph"/>
              <w:spacing w:line="276" w:lineRule="auto"/>
              <w:ind w:left="109" w:right="165"/>
              <w:rPr>
                <w:sz w:val="20"/>
              </w:rPr>
            </w:pPr>
            <w:r>
              <w:rPr>
                <w:sz w:val="20"/>
              </w:rPr>
              <w:t>Evitar</w:t>
            </w:r>
            <w:r>
              <w:rPr>
                <w:spacing w:val="-14"/>
                <w:sz w:val="20"/>
              </w:rPr>
              <w:t xml:space="preserve"> </w:t>
            </w:r>
            <w:r>
              <w:rPr>
                <w:sz w:val="20"/>
              </w:rPr>
              <w:t>surtos</w:t>
            </w:r>
            <w:r>
              <w:rPr>
                <w:spacing w:val="-14"/>
                <w:sz w:val="20"/>
              </w:rPr>
              <w:t xml:space="preserve"> </w:t>
            </w:r>
            <w:r>
              <w:rPr>
                <w:sz w:val="20"/>
              </w:rPr>
              <w:t>epidêmicos</w:t>
            </w:r>
            <w:r>
              <w:rPr>
                <w:spacing w:val="-14"/>
                <w:sz w:val="20"/>
              </w:rPr>
              <w:t xml:space="preserve"> </w:t>
            </w:r>
            <w:r>
              <w:rPr>
                <w:sz w:val="20"/>
              </w:rPr>
              <w:t xml:space="preserve">e consequentemente evitar óbitos por causas </w:t>
            </w:r>
            <w:r>
              <w:rPr>
                <w:spacing w:val="-2"/>
                <w:sz w:val="20"/>
              </w:rPr>
              <w:t>evitáveis.</w:t>
            </w:r>
          </w:p>
        </w:tc>
        <w:tc>
          <w:tcPr>
            <w:tcW w:w="1810" w:type="dxa"/>
          </w:tcPr>
          <w:p w14:paraId="0C221D9B" w14:textId="77777777" w:rsidR="00636D26" w:rsidRDefault="00636D26">
            <w:pPr>
              <w:pStyle w:val="TableParagraph"/>
              <w:rPr>
                <w:rFonts w:ascii="Calibri"/>
                <w:b/>
                <w:sz w:val="20"/>
              </w:rPr>
            </w:pPr>
          </w:p>
          <w:p w14:paraId="13D68DA4" w14:textId="77777777" w:rsidR="00636D26" w:rsidRDefault="00636D26">
            <w:pPr>
              <w:pStyle w:val="TableParagraph"/>
              <w:spacing w:before="65"/>
              <w:rPr>
                <w:rFonts w:ascii="Calibri"/>
                <w:b/>
                <w:sz w:val="20"/>
              </w:rPr>
            </w:pPr>
          </w:p>
          <w:p w14:paraId="29048740" w14:textId="77777777" w:rsidR="00636D26" w:rsidRDefault="00000000">
            <w:pPr>
              <w:pStyle w:val="TableParagraph"/>
              <w:spacing w:line="276" w:lineRule="auto"/>
              <w:ind w:left="475"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tc>
        <w:tc>
          <w:tcPr>
            <w:tcW w:w="1811" w:type="dxa"/>
          </w:tcPr>
          <w:p w14:paraId="2DC55E58" w14:textId="77777777" w:rsidR="00636D26" w:rsidRDefault="00636D26">
            <w:pPr>
              <w:pStyle w:val="TableParagraph"/>
              <w:rPr>
                <w:rFonts w:ascii="Calibri"/>
                <w:b/>
                <w:sz w:val="20"/>
              </w:rPr>
            </w:pPr>
          </w:p>
          <w:p w14:paraId="07C12360" w14:textId="77777777" w:rsidR="00636D26" w:rsidRDefault="00636D26">
            <w:pPr>
              <w:pStyle w:val="TableParagraph"/>
              <w:spacing w:before="65"/>
              <w:rPr>
                <w:rFonts w:ascii="Calibri"/>
                <w:b/>
                <w:sz w:val="20"/>
              </w:rPr>
            </w:pPr>
          </w:p>
          <w:p w14:paraId="1776BF58" w14:textId="77777777" w:rsidR="00636D26" w:rsidRDefault="00000000">
            <w:pPr>
              <w:pStyle w:val="TableParagraph"/>
              <w:spacing w:line="276" w:lineRule="auto"/>
              <w:ind w:left="475" w:right="468" w:firstLine="33"/>
              <w:jc w:val="both"/>
              <w:rPr>
                <w:sz w:val="20"/>
              </w:rPr>
            </w:pPr>
            <w:r>
              <w:rPr>
                <w:sz w:val="20"/>
              </w:rPr>
              <w:t>100%</w:t>
            </w:r>
            <w:r>
              <w:rPr>
                <w:spacing w:val="-5"/>
                <w:sz w:val="20"/>
              </w:rPr>
              <w:t xml:space="preserve"> </w:t>
            </w:r>
            <w:r>
              <w:rPr>
                <w:sz w:val="20"/>
              </w:rPr>
              <w:t xml:space="preserve">do </w:t>
            </w:r>
            <w:r>
              <w:rPr>
                <w:spacing w:val="-2"/>
                <w:sz w:val="20"/>
              </w:rPr>
              <w:t>programa mantido.</w:t>
            </w:r>
          </w:p>
        </w:tc>
        <w:tc>
          <w:tcPr>
            <w:tcW w:w="1808" w:type="dxa"/>
          </w:tcPr>
          <w:p w14:paraId="41973F8D" w14:textId="77777777" w:rsidR="00636D26" w:rsidRDefault="00636D26">
            <w:pPr>
              <w:pStyle w:val="TableParagraph"/>
              <w:rPr>
                <w:rFonts w:ascii="Calibri"/>
                <w:b/>
                <w:sz w:val="20"/>
              </w:rPr>
            </w:pPr>
          </w:p>
          <w:p w14:paraId="626DE0FB" w14:textId="77777777" w:rsidR="00636D26" w:rsidRDefault="00636D26">
            <w:pPr>
              <w:pStyle w:val="TableParagraph"/>
              <w:spacing w:before="65"/>
              <w:rPr>
                <w:rFonts w:ascii="Calibri"/>
                <w:b/>
                <w:sz w:val="20"/>
              </w:rPr>
            </w:pPr>
          </w:p>
          <w:p w14:paraId="2C5CF871" w14:textId="77777777" w:rsidR="00636D26" w:rsidRDefault="00000000">
            <w:pPr>
              <w:pStyle w:val="TableParagraph"/>
              <w:spacing w:line="276" w:lineRule="auto"/>
              <w:ind w:left="474" w:right="466" w:firstLine="33"/>
              <w:jc w:val="both"/>
              <w:rPr>
                <w:sz w:val="20"/>
              </w:rPr>
            </w:pPr>
            <w:r>
              <w:rPr>
                <w:sz w:val="20"/>
              </w:rPr>
              <w:t>100%</w:t>
            </w:r>
            <w:r>
              <w:rPr>
                <w:spacing w:val="-5"/>
                <w:sz w:val="20"/>
              </w:rPr>
              <w:t xml:space="preserve"> </w:t>
            </w:r>
            <w:r>
              <w:rPr>
                <w:sz w:val="20"/>
              </w:rPr>
              <w:t xml:space="preserve">do </w:t>
            </w:r>
            <w:r>
              <w:rPr>
                <w:spacing w:val="-2"/>
                <w:sz w:val="20"/>
              </w:rPr>
              <w:t>programa mantido.</w:t>
            </w:r>
          </w:p>
        </w:tc>
        <w:tc>
          <w:tcPr>
            <w:tcW w:w="1811" w:type="dxa"/>
          </w:tcPr>
          <w:p w14:paraId="05B3D92D" w14:textId="77777777" w:rsidR="00636D26" w:rsidRDefault="00636D26">
            <w:pPr>
              <w:pStyle w:val="TableParagraph"/>
              <w:rPr>
                <w:rFonts w:ascii="Calibri"/>
                <w:b/>
                <w:sz w:val="20"/>
              </w:rPr>
            </w:pPr>
          </w:p>
          <w:p w14:paraId="5F9F49D2" w14:textId="77777777" w:rsidR="00636D26" w:rsidRDefault="00636D26">
            <w:pPr>
              <w:pStyle w:val="TableParagraph"/>
              <w:spacing w:before="65"/>
              <w:rPr>
                <w:rFonts w:ascii="Calibri"/>
                <w:b/>
                <w:sz w:val="20"/>
              </w:rPr>
            </w:pPr>
          </w:p>
          <w:p w14:paraId="7CDFD926" w14:textId="77777777" w:rsidR="00636D26" w:rsidRDefault="00000000">
            <w:pPr>
              <w:pStyle w:val="TableParagraph"/>
              <w:spacing w:line="276" w:lineRule="auto"/>
              <w:ind w:left="476"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tc>
      </w:tr>
      <w:tr w:rsidR="00636D26" w14:paraId="0F7497C7" w14:textId="77777777">
        <w:trPr>
          <w:trHeight w:val="2186"/>
        </w:trPr>
        <w:tc>
          <w:tcPr>
            <w:tcW w:w="1880" w:type="dxa"/>
            <w:shd w:val="clear" w:color="auto" w:fill="DEEAF6"/>
          </w:tcPr>
          <w:p w14:paraId="6B73FDE8" w14:textId="77777777" w:rsidR="00636D26" w:rsidRDefault="00636D26">
            <w:pPr>
              <w:pStyle w:val="TableParagraph"/>
              <w:rPr>
                <w:rFonts w:ascii="Calibri"/>
                <w:b/>
                <w:sz w:val="20"/>
              </w:rPr>
            </w:pPr>
          </w:p>
          <w:p w14:paraId="5BE08C97" w14:textId="77777777" w:rsidR="00636D26" w:rsidRDefault="00636D26">
            <w:pPr>
              <w:pStyle w:val="TableParagraph"/>
              <w:spacing w:before="229"/>
              <w:rPr>
                <w:rFonts w:ascii="Calibri"/>
                <w:b/>
                <w:sz w:val="20"/>
              </w:rPr>
            </w:pPr>
          </w:p>
          <w:p w14:paraId="507E587E" w14:textId="77777777" w:rsidR="00636D26" w:rsidRDefault="00000000">
            <w:pPr>
              <w:pStyle w:val="TableParagraph"/>
              <w:spacing w:line="278" w:lineRule="auto"/>
              <w:ind w:left="107" w:right="478"/>
              <w:rPr>
                <w:rFonts w:ascii="Arial" w:hAnsi="Arial"/>
                <w:b/>
                <w:sz w:val="20"/>
              </w:rPr>
            </w:pPr>
            <w:r>
              <w:rPr>
                <w:rFonts w:ascii="Arial" w:hAnsi="Arial"/>
                <w:b/>
                <w:spacing w:val="-2"/>
                <w:sz w:val="20"/>
              </w:rPr>
              <w:t>Vigilância Sanitária.</w:t>
            </w:r>
          </w:p>
        </w:tc>
        <w:tc>
          <w:tcPr>
            <w:tcW w:w="2461" w:type="dxa"/>
            <w:shd w:val="clear" w:color="auto" w:fill="DEEAF6"/>
          </w:tcPr>
          <w:p w14:paraId="1A15B93C" w14:textId="77777777" w:rsidR="00636D26" w:rsidRDefault="00636D26">
            <w:pPr>
              <w:pStyle w:val="TableParagraph"/>
              <w:spacing w:before="208"/>
              <w:rPr>
                <w:rFonts w:ascii="Calibri"/>
                <w:b/>
                <w:sz w:val="20"/>
              </w:rPr>
            </w:pPr>
          </w:p>
          <w:p w14:paraId="4E6FF602" w14:textId="77777777" w:rsidR="00636D26" w:rsidRDefault="00000000">
            <w:pPr>
              <w:pStyle w:val="TableParagraph"/>
              <w:spacing w:line="276" w:lineRule="auto"/>
              <w:ind w:left="109" w:right="164"/>
              <w:rPr>
                <w:sz w:val="20"/>
              </w:rPr>
            </w:pPr>
            <w:r>
              <w:rPr>
                <w:sz w:val="20"/>
              </w:rPr>
              <w:t>Manter o programa de vistorias e realizar Programação</w:t>
            </w:r>
            <w:r>
              <w:rPr>
                <w:spacing w:val="-14"/>
                <w:sz w:val="20"/>
              </w:rPr>
              <w:t xml:space="preserve"> </w:t>
            </w:r>
            <w:r>
              <w:rPr>
                <w:sz w:val="20"/>
              </w:rPr>
              <w:t>anual</w:t>
            </w:r>
            <w:r>
              <w:rPr>
                <w:spacing w:val="-14"/>
                <w:sz w:val="20"/>
              </w:rPr>
              <w:t xml:space="preserve"> </w:t>
            </w:r>
            <w:r>
              <w:rPr>
                <w:sz w:val="20"/>
              </w:rPr>
              <w:t>da Vigilância Sanitária.</w:t>
            </w:r>
          </w:p>
        </w:tc>
        <w:tc>
          <w:tcPr>
            <w:tcW w:w="2646" w:type="dxa"/>
            <w:shd w:val="clear" w:color="auto" w:fill="DEEAF6"/>
          </w:tcPr>
          <w:p w14:paraId="383D81F2" w14:textId="77777777" w:rsidR="00636D26" w:rsidRDefault="00636D26">
            <w:pPr>
              <w:pStyle w:val="TableParagraph"/>
              <w:spacing w:before="208"/>
              <w:rPr>
                <w:rFonts w:ascii="Calibri"/>
                <w:b/>
                <w:sz w:val="20"/>
              </w:rPr>
            </w:pPr>
          </w:p>
          <w:p w14:paraId="2AAEE4E0" w14:textId="77777777" w:rsidR="00636D26" w:rsidRDefault="00000000">
            <w:pPr>
              <w:pStyle w:val="TableParagraph"/>
              <w:spacing w:line="276" w:lineRule="auto"/>
              <w:ind w:left="109"/>
              <w:rPr>
                <w:sz w:val="20"/>
              </w:rPr>
            </w:pPr>
            <w:r>
              <w:rPr>
                <w:sz w:val="20"/>
              </w:rPr>
              <w:t>Aumentar</w:t>
            </w:r>
            <w:r>
              <w:rPr>
                <w:spacing w:val="-14"/>
                <w:sz w:val="20"/>
              </w:rPr>
              <w:t xml:space="preserve"> </w:t>
            </w:r>
            <w:r>
              <w:rPr>
                <w:sz w:val="20"/>
              </w:rPr>
              <w:t>a</w:t>
            </w:r>
            <w:r>
              <w:rPr>
                <w:spacing w:val="-14"/>
                <w:sz w:val="20"/>
              </w:rPr>
              <w:t xml:space="preserve"> </w:t>
            </w:r>
            <w:r>
              <w:rPr>
                <w:sz w:val="20"/>
              </w:rPr>
              <w:t xml:space="preserve">fiscalização visando a melhoria da qualidade de vida da </w:t>
            </w:r>
            <w:r>
              <w:rPr>
                <w:spacing w:val="-2"/>
                <w:sz w:val="20"/>
              </w:rPr>
              <w:t>população.</w:t>
            </w:r>
          </w:p>
        </w:tc>
        <w:tc>
          <w:tcPr>
            <w:tcW w:w="1810" w:type="dxa"/>
            <w:shd w:val="clear" w:color="auto" w:fill="DEEAF6"/>
          </w:tcPr>
          <w:p w14:paraId="128F358D" w14:textId="77777777" w:rsidR="00636D26" w:rsidRDefault="00000000">
            <w:pPr>
              <w:pStyle w:val="TableParagraph"/>
              <w:spacing w:line="276" w:lineRule="auto"/>
              <w:ind w:left="475"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p w14:paraId="1B062357" w14:textId="77777777" w:rsidR="00636D26" w:rsidRDefault="00636D26">
            <w:pPr>
              <w:pStyle w:val="TableParagraph"/>
              <w:rPr>
                <w:rFonts w:ascii="Calibri"/>
                <w:b/>
                <w:sz w:val="20"/>
              </w:rPr>
            </w:pPr>
          </w:p>
          <w:p w14:paraId="55866E29" w14:textId="77777777" w:rsidR="00636D26" w:rsidRDefault="00636D26">
            <w:pPr>
              <w:pStyle w:val="TableParagraph"/>
              <w:spacing w:before="165"/>
              <w:rPr>
                <w:rFonts w:ascii="Calibri"/>
                <w:b/>
                <w:sz w:val="20"/>
              </w:rPr>
            </w:pPr>
          </w:p>
          <w:p w14:paraId="213D0585" w14:textId="77777777" w:rsidR="00636D26" w:rsidRDefault="00000000">
            <w:pPr>
              <w:pStyle w:val="TableParagraph"/>
              <w:spacing w:line="276" w:lineRule="auto"/>
              <w:ind w:left="197" w:right="152" w:hanging="34"/>
              <w:rPr>
                <w:sz w:val="20"/>
              </w:rPr>
            </w:pPr>
            <w:r>
              <w:rPr>
                <w:sz w:val="20"/>
              </w:rPr>
              <w:t>01</w:t>
            </w:r>
            <w:r>
              <w:rPr>
                <w:spacing w:val="-14"/>
                <w:sz w:val="20"/>
              </w:rPr>
              <w:t xml:space="preserve"> </w:t>
            </w:r>
            <w:r>
              <w:rPr>
                <w:sz w:val="20"/>
              </w:rPr>
              <w:t>Programação anual</w:t>
            </w:r>
            <w:r>
              <w:rPr>
                <w:spacing w:val="-9"/>
                <w:sz w:val="20"/>
              </w:rPr>
              <w:t xml:space="preserve"> </w:t>
            </w:r>
            <w:r>
              <w:rPr>
                <w:spacing w:val="-2"/>
                <w:sz w:val="20"/>
              </w:rPr>
              <w:t>realizada.</w:t>
            </w:r>
          </w:p>
        </w:tc>
        <w:tc>
          <w:tcPr>
            <w:tcW w:w="1811" w:type="dxa"/>
            <w:shd w:val="clear" w:color="auto" w:fill="DEEAF6"/>
          </w:tcPr>
          <w:p w14:paraId="3D098500" w14:textId="77777777" w:rsidR="00636D26" w:rsidRDefault="00000000">
            <w:pPr>
              <w:pStyle w:val="TableParagraph"/>
              <w:spacing w:line="276" w:lineRule="auto"/>
              <w:ind w:left="475" w:right="469" w:firstLine="33"/>
              <w:jc w:val="both"/>
              <w:rPr>
                <w:sz w:val="20"/>
              </w:rPr>
            </w:pPr>
            <w:r>
              <w:rPr>
                <w:sz w:val="20"/>
              </w:rPr>
              <w:t>100%</w:t>
            </w:r>
            <w:r>
              <w:rPr>
                <w:spacing w:val="-6"/>
                <w:sz w:val="20"/>
              </w:rPr>
              <w:t xml:space="preserve"> </w:t>
            </w:r>
            <w:r>
              <w:rPr>
                <w:sz w:val="20"/>
              </w:rPr>
              <w:t xml:space="preserve">do </w:t>
            </w:r>
            <w:r>
              <w:rPr>
                <w:spacing w:val="-2"/>
                <w:sz w:val="20"/>
              </w:rPr>
              <w:t>programa mantido.</w:t>
            </w:r>
          </w:p>
          <w:p w14:paraId="314027FE" w14:textId="77777777" w:rsidR="00636D26" w:rsidRDefault="00636D26">
            <w:pPr>
              <w:pStyle w:val="TableParagraph"/>
              <w:rPr>
                <w:rFonts w:ascii="Calibri"/>
                <w:b/>
                <w:sz w:val="20"/>
              </w:rPr>
            </w:pPr>
          </w:p>
          <w:p w14:paraId="054B10B2" w14:textId="77777777" w:rsidR="00636D26" w:rsidRDefault="00636D26">
            <w:pPr>
              <w:pStyle w:val="TableParagraph"/>
              <w:spacing w:before="165"/>
              <w:rPr>
                <w:rFonts w:ascii="Calibri"/>
                <w:b/>
                <w:sz w:val="20"/>
              </w:rPr>
            </w:pPr>
          </w:p>
          <w:p w14:paraId="2BCC32D7" w14:textId="77777777" w:rsidR="00636D26" w:rsidRDefault="00000000">
            <w:pPr>
              <w:pStyle w:val="TableParagraph"/>
              <w:spacing w:line="276" w:lineRule="auto"/>
              <w:ind w:left="197" w:right="153" w:hanging="34"/>
              <w:rPr>
                <w:sz w:val="20"/>
              </w:rPr>
            </w:pPr>
            <w:r>
              <w:rPr>
                <w:sz w:val="20"/>
              </w:rPr>
              <w:t>01</w:t>
            </w:r>
            <w:r>
              <w:rPr>
                <w:spacing w:val="-14"/>
                <w:sz w:val="20"/>
              </w:rPr>
              <w:t xml:space="preserve"> </w:t>
            </w:r>
            <w:r>
              <w:rPr>
                <w:sz w:val="20"/>
              </w:rPr>
              <w:t>Programação anual</w:t>
            </w:r>
            <w:r>
              <w:rPr>
                <w:spacing w:val="-9"/>
                <w:sz w:val="20"/>
              </w:rPr>
              <w:t xml:space="preserve"> </w:t>
            </w:r>
            <w:r>
              <w:rPr>
                <w:spacing w:val="-2"/>
                <w:sz w:val="20"/>
              </w:rPr>
              <w:t>realizada.</w:t>
            </w:r>
          </w:p>
        </w:tc>
        <w:tc>
          <w:tcPr>
            <w:tcW w:w="1808" w:type="dxa"/>
            <w:shd w:val="clear" w:color="auto" w:fill="DEEAF6"/>
          </w:tcPr>
          <w:p w14:paraId="53C72218" w14:textId="77777777" w:rsidR="00636D26" w:rsidRDefault="00000000">
            <w:pPr>
              <w:pStyle w:val="TableParagraph"/>
              <w:spacing w:line="276" w:lineRule="auto"/>
              <w:ind w:left="474" w:right="466" w:firstLine="33"/>
              <w:jc w:val="both"/>
              <w:rPr>
                <w:sz w:val="20"/>
              </w:rPr>
            </w:pPr>
            <w:r>
              <w:rPr>
                <w:sz w:val="20"/>
              </w:rPr>
              <w:t>100%</w:t>
            </w:r>
            <w:r>
              <w:rPr>
                <w:spacing w:val="-5"/>
                <w:sz w:val="20"/>
              </w:rPr>
              <w:t xml:space="preserve"> </w:t>
            </w:r>
            <w:r>
              <w:rPr>
                <w:sz w:val="20"/>
              </w:rPr>
              <w:t xml:space="preserve">do </w:t>
            </w:r>
            <w:r>
              <w:rPr>
                <w:spacing w:val="-2"/>
                <w:sz w:val="20"/>
              </w:rPr>
              <w:t>programa mantido.</w:t>
            </w:r>
          </w:p>
          <w:p w14:paraId="1973D135" w14:textId="77777777" w:rsidR="00636D26" w:rsidRDefault="00636D26">
            <w:pPr>
              <w:pStyle w:val="TableParagraph"/>
              <w:rPr>
                <w:rFonts w:ascii="Calibri"/>
                <w:b/>
                <w:sz w:val="20"/>
              </w:rPr>
            </w:pPr>
          </w:p>
          <w:p w14:paraId="0B2D939B" w14:textId="77777777" w:rsidR="00636D26" w:rsidRDefault="00636D26">
            <w:pPr>
              <w:pStyle w:val="TableParagraph"/>
              <w:spacing w:before="165"/>
              <w:rPr>
                <w:rFonts w:ascii="Calibri"/>
                <w:b/>
                <w:sz w:val="20"/>
              </w:rPr>
            </w:pPr>
          </w:p>
          <w:p w14:paraId="6E84615F" w14:textId="77777777" w:rsidR="00636D26" w:rsidRDefault="00000000">
            <w:pPr>
              <w:pStyle w:val="TableParagraph"/>
              <w:spacing w:line="276" w:lineRule="auto"/>
              <w:ind w:left="196" w:right="151" w:hanging="34"/>
              <w:rPr>
                <w:sz w:val="20"/>
              </w:rPr>
            </w:pPr>
            <w:r>
              <w:rPr>
                <w:sz w:val="20"/>
              </w:rPr>
              <w:t>01</w:t>
            </w:r>
            <w:r>
              <w:rPr>
                <w:spacing w:val="-14"/>
                <w:sz w:val="20"/>
              </w:rPr>
              <w:t xml:space="preserve"> </w:t>
            </w:r>
            <w:r>
              <w:rPr>
                <w:sz w:val="20"/>
              </w:rPr>
              <w:t>Programação anual</w:t>
            </w:r>
            <w:r>
              <w:rPr>
                <w:spacing w:val="-9"/>
                <w:sz w:val="20"/>
              </w:rPr>
              <w:t xml:space="preserve"> </w:t>
            </w:r>
            <w:r>
              <w:rPr>
                <w:spacing w:val="-2"/>
                <w:sz w:val="20"/>
              </w:rPr>
              <w:t>realizada.</w:t>
            </w:r>
          </w:p>
        </w:tc>
        <w:tc>
          <w:tcPr>
            <w:tcW w:w="1811" w:type="dxa"/>
            <w:shd w:val="clear" w:color="auto" w:fill="DEEAF6"/>
          </w:tcPr>
          <w:p w14:paraId="67985EF6" w14:textId="77777777" w:rsidR="00636D26" w:rsidRDefault="00000000">
            <w:pPr>
              <w:pStyle w:val="TableParagraph"/>
              <w:spacing w:line="276" w:lineRule="auto"/>
              <w:ind w:left="476"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p w14:paraId="5B800178" w14:textId="77777777" w:rsidR="00636D26" w:rsidRDefault="00636D26">
            <w:pPr>
              <w:pStyle w:val="TableParagraph"/>
              <w:rPr>
                <w:rFonts w:ascii="Calibri"/>
                <w:b/>
                <w:sz w:val="20"/>
              </w:rPr>
            </w:pPr>
          </w:p>
          <w:p w14:paraId="58C54D55" w14:textId="77777777" w:rsidR="00636D26" w:rsidRDefault="00636D26">
            <w:pPr>
              <w:pStyle w:val="TableParagraph"/>
              <w:spacing w:before="165"/>
              <w:rPr>
                <w:rFonts w:ascii="Calibri"/>
                <w:b/>
                <w:sz w:val="20"/>
              </w:rPr>
            </w:pPr>
          </w:p>
          <w:p w14:paraId="24348F92" w14:textId="77777777" w:rsidR="00636D26" w:rsidRDefault="00000000">
            <w:pPr>
              <w:pStyle w:val="TableParagraph"/>
              <w:spacing w:line="276" w:lineRule="auto"/>
              <w:ind w:left="197" w:right="153" w:hanging="34"/>
              <w:rPr>
                <w:sz w:val="20"/>
              </w:rPr>
            </w:pPr>
            <w:r>
              <w:rPr>
                <w:sz w:val="20"/>
              </w:rPr>
              <w:t>01</w:t>
            </w:r>
            <w:r>
              <w:rPr>
                <w:spacing w:val="-14"/>
                <w:sz w:val="20"/>
              </w:rPr>
              <w:t xml:space="preserve"> </w:t>
            </w:r>
            <w:r>
              <w:rPr>
                <w:sz w:val="20"/>
              </w:rPr>
              <w:t>Programação anual</w:t>
            </w:r>
            <w:r>
              <w:rPr>
                <w:spacing w:val="-9"/>
                <w:sz w:val="20"/>
              </w:rPr>
              <w:t xml:space="preserve"> </w:t>
            </w:r>
            <w:r>
              <w:rPr>
                <w:spacing w:val="-2"/>
                <w:sz w:val="20"/>
              </w:rPr>
              <w:t>realizada.</w:t>
            </w:r>
          </w:p>
        </w:tc>
      </w:tr>
      <w:tr w:rsidR="00636D26" w14:paraId="28D8403E" w14:textId="77777777">
        <w:trPr>
          <w:trHeight w:val="529"/>
        </w:trPr>
        <w:tc>
          <w:tcPr>
            <w:tcW w:w="1880" w:type="dxa"/>
          </w:tcPr>
          <w:p w14:paraId="06EF6891" w14:textId="77777777" w:rsidR="00636D26" w:rsidRDefault="00000000">
            <w:pPr>
              <w:pStyle w:val="TableParagraph"/>
              <w:spacing w:line="220" w:lineRule="exact"/>
              <w:ind w:left="107"/>
              <w:rPr>
                <w:rFonts w:ascii="Arial"/>
                <w:b/>
                <w:sz w:val="20"/>
              </w:rPr>
            </w:pPr>
            <w:r>
              <w:rPr>
                <w:rFonts w:ascii="Arial"/>
                <w:b/>
                <w:sz w:val="20"/>
              </w:rPr>
              <w:t>Facilitar</w:t>
            </w:r>
            <w:r>
              <w:rPr>
                <w:rFonts w:ascii="Arial"/>
                <w:b/>
                <w:spacing w:val="-13"/>
                <w:sz w:val="20"/>
              </w:rPr>
              <w:t xml:space="preserve"> </w:t>
            </w:r>
            <w:r>
              <w:rPr>
                <w:rFonts w:ascii="Arial"/>
                <w:b/>
                <w:spacing w:val="-10"/>
                <w:sz w:val="20"/>
              </w:rPr>
              <w:t>e</w:t>
            </w:r>
          </w:p>
          <w:p w14:paraId="298B29CA" w14:textId="77777777" w:rsidR="00636D26" w:rsidRDefault="00000000">
            <w:pPr>
              <w:pStyle w:val="TableParagraph"/>
              <w:spacing w:before="34"/>
              <w:ind w:left="107"/>
              <w:rPr>
                <w:rFonts w:ascii="Arial"/>
                <w:b/>
                <w:sz w:val="20"/>
              </w:rPr>
            </w:pPr>
            <w:r>
              <w:rPr>
                <w:rFonts w:ascii="Arial"/>
                <w:b/>
                <w:sz w:val="20"/>
              </w:rPr>
              <w:t>melhorar</w:t>
            </w:r>
            <w:r>
              <w:rPr>
                <w:rFonts w:ascii="Arial"/>
                <w:b/>
                <w:spacing w:val="-10"/>
                <w:sz w:val="20"/>
              </w:rPr>
              <w:t xml:space="preserve"> o</w:t>
            </w:r>
          </w:p>
        </w:tc>
        <w:tc>
          <w:tcPr>
            <w:tcW w:w="2461" w:type="dxa"/>
          </w:tcPr>
          <w:p w14:paraId="5ACEFD2D" w14:textId="77777777" w:rsidR="00636D26" w:rsidRDefault="00000000">
            <w:pPr>
              <w:pStyle w:val="TableParagraph"/>
              <w:spacing w:line="220" w:lineRule="exact"/>
              <w:ind w:left="109"/>
              <w:rPr>
                <w:sz w:val="20"/>
              </w:rPr>
            </w:pPr>
            <w:r>
              <w:rPr>
                <w:sz w:val="20"/>
              </w:rPr>
              <w:t>Realizar</w:t>
            </w:r>
            <w:r>
              <w:rPr>
                <w:spacing w:val="-13"/>
                <w:sz w:val="20"/>
              </w:rPr>
              <w:t xml:space="preserve"> </w:t>
            </w:r>
            <w:r>
              <w:rPr>
                <w:spacing w:val="-2"/>
                <w:sz w:val="20"/>
              </w:rPr>
              <w:t>capacitações</w:t>
            </w:r>
          </w:p>
          <w:p w14:paraId="51D39C89" w14:textId="77777777" w:rsidR="00636D26" w:rsidRDefault="00000000">
            <w:pPr>
              <w:pStyle w:val="TableParagraph"/>
              <w:spacing w:before="34"/>
              <w:ind w:left="109"/>
              <w:rPr>
                <w:sz w:val="20"/>
              </w:rPr>
            </w:pPr>
            <w:r>
              <w:rPr>
                <w:sz w:val="20"/>
              </w:rPr>
              <w:t>técnicas</w:t>
            </w:r>
            <w:r>
              <w:rPr>
                <w:spacing w:val="-10"/>
                <w:sz w:val="20"/>
              </w:rPr>
              <w:t xml:space="preserve"> e</w:t>
            </w:r>
          </w:p>
        </w:tc>
        <w:tc>
          <w:tcPr>
            <w:tcW w:w="2646" w:type="dxa"/>
          </w:tcPr>
          <w:p w14:paraId="3E2910E8" w14:textId="77777777" w:rsidR="00636D26" w:rsidRDefault="00000000">
            <w:pPr>
              <w:pStyle w:val="TableParagraph"/>
              <w:spacing w:line="220" w:lineRule="exact"/>
              <w:ind w:left="109"/>
              <w:rPr>
                <w:sz w:val="20"/>
              </w:rPr>
            </w:pPr>
            <w:r>
              <w:rPr>
                <w:sz w:val="20"/>
              </w:rPr>
              <w:t>Melhorar</w:t>
            </w:r>
            <w:r>
              <w:rPr>
                <w:spacing w:val="-8"/>
                <w:sz w:val="20"/>
              </w:rPr>
              <w:t xml:space="preserve"> </w:t>
            </w:r>
            <w:r>
              <w:rPr>
                <w:sz w:val="20"/>
              </w:rPr>
              <w:t>o</w:t>
            </w:r>
            <w:r>
              <w:rPr>
                <w:spacing w:val="-5"/>
                <w:sz w:val="20"/>
              </w:rPr>
              <w:t xml:space="preserve"> </w:t>
            </w:r>
            <w:r>
              <w:rPr>
                <w:sz w:val="20"/>
              </w:rPr>
              <w:t>serviço</w:t>
            </w:r>
            <w:r>
              <w:rPr>
                <w:spacing w:val="-7"/>
                <w:sz w:val="20"/>
              </w:rPr>
              <w:t xml:space="preserve"> </w:t>
            </w:r>
            <w:r>
              <w:rPr>
                <w:spacing w:val="-5"/>
                <w:sz w:val="20"/>
              </w:rPr>
              <w:t>de</w:t>
            </w:r>
          </w:p>
          <w:p w14:paraId="487A65A7" w14:textId="77777777" w:rsidR="00636D26" w:rsidRDefault="00000000">
            <w:pPr>
              <w:pStyle w:val="TableParagraph"/>
              <w:spacing w:before="34"/>
              <w:ind w:left="109"/>
              <w:rPr>
                <w:sz w:val="20"/>
              </w:rPr>
            </w:pPr>
            <w:r>
              <w:rPr>
                <w:sz w:val="20"/>
              </w:rPr>
              <w:t>inspeção</w:t>
            </w:r>
            <w:r>
              <w:rPr>
                <w:spacing w:val="-12"/>
                <w:sz w:val="20"/>
              </w:rPr>
              <w:t xml:space="preserve"> </w:t>
            </w:r>
            <w:r>
              <w:rPr>
                <w:sz w:val="20"/>
              </w:rPr>
              <w:t>sanitária</w:t>
            </w:r>
            <w:r>
              <w:rPr>
                <w:spacing w:val="-12"/>
                <w:sz w:val="20"/>
              </w:rPr>
              <w:t xml:space="preserve"> </w:t>
            </w:r>
            <w:r>
              <w:rPr>
                <w:spacing w:val="-4"/>
                <w:sz w:val="20"/>
              </w:rPr>
              <w:t>para</w:t>
            </w:r>
          </w:p>
        </w:tc>
        <w:tc>
          <w:tcPr>
            <w:tcW w:w="1810" w:type="dxa"/>
          </w:tcPr>
          <w:p w14:paraId="1A9A9B8D" w14:textId="77777777" w:rsidR="00636D26" w:rsidRDefault="00000000">
            <w:pPr>
              <w:pStyle w:val="TableParagraph"/>
              <w:spacing w:line="220" w:lineRule="exact"/>
              <w:ind w:left="143" w:right="137"/>
              <w:jc w:val="center"/>
              <w:rPr>
                <w:sz w:val="20"/>
              </w:rPr>
            </w:pPr>
            <w:r>
              <w:rPr>
                <w:sz w:val="20"/>
              </w:rPr>
              <w:t>100%</w:t>
            </w:r>
            <w:r>
              <w:rPr>
                <w:spacing w:val="-5"/>
                <w:sz w:val="20"/>
              </w:rPr>
              <w:t xml:space="preserve"> de</w:t>
            </w:r>
          </w:p>
          <w:p w14:paraId="384E2892" w14:textId="77777777" w:rsidR="00636D26" w:rsidRDefault="00000000">
            <w:pPr>
              <w:pStyle w:val="TableParagraph"/>
              <w:spacing w:before="34"/>
              <w:ind w:left="143" w:right="141"/>
              <w:jc w:val="center"/>
              <w:rPr>
                <w:sz w:val="20"/>
              </w:rPr>
            </w:pPr>
            <w:r>
              <w:rPr>
                <w:sz w:val="20"/>
              </w:rPr>
              <w:t>capacitações</w:t>
            </w:r>
            <w:r>
              <w:rPr>
                <w:spacing w:val="-14"/>
                <w:sz w:val="20"/>
              </w:rPr>
              <w:t xml:space="preserve"> </w:t>
            </w:r>
            <w:r>
              <w:rPr>
                <w:spacing w:val="-10"/>
                <w:sz w:val="20"/>
              </w:rPr>
              <w:t>e</w:t>
            </w:r>
          </w:p>
        </w:tc>
        <w:tc>
          <w:tcPr>
            <w:tcW w:w="1811" w:type="dxa"/>
          </w:tcPr>
          <w:p w14:paraId="2977334B" w14:textId="77777777" w:rsidR="00636D26" w:rsidRDefault="00000000">
            <w:pPr>
              <w:pStyle w:val="TableParagraph"/>
              <w:spacing w:line="220" w:lineRule="exact"/>
              <w:ind w:left="144" w:right="140"/>
              <w:jc w:val="center"/>
              <w:rPr>
                <w:sz w:val="20"/>
              </w:rPr>
            </w:pPr>
            <w:r>
              <w:rPr>
                <w:sz w:val="20"/>
              </w:rPr>
              <w:t>100%</w:t>
            </w:r>
            <w:r>
              <w:rPr>
                <w:spacing w:val="-5"/>
                <w:sz w:val="20"/>
              </w:rPr>
              <w:t xml:space="preserve"> de</w:t>
            </w:r>
          </w:p>
          <w:p w14:paraId="5CF79E4F" w14:textId="77777777" w:rsidR="00636D26" w:rsidRDefault="00000000">
            <w:pPr>
              <w:pStyle w:val="TableParagraph"/>
              <w:spacing w:before="34"/>
              <w:ind w:left="144" w:right="143"/>
              <w:jc w:val="center"/>
              <w:rPr>
                <w:sz w:val="20"/>
              </w:rPr>
            </w:pPr>
            <w:r>
              <w:rPr>
                <w:sz w:val="20"/>
              </w:rPr>
              <w:t>capacitações</w:t>
            </w:r>
            <w:r>
              <w:rPr>
                <w:spacing w:val="-14"/>
                <w:sz w:val="20"/>
              </w:rPr>
              <w:t xml:space="preserve"> </w:t>
            </w:r>
            <w:r>
              <w:rPr>
                <w:spacing w:val="-10"/>
                <w:sz w:val="20"/>
              </w:rPr>
              <w:t>e</w:t>
            </w:r>
          </w:p>
        </w:tc>
        <w:tc>
          <w:tcPr>
            <w:tcW w:w="1808" w:type="dxa"/>
          </w:tcPr>
          <w:p w14:paraId="22812347" w14:textId="77777777" w:rsidR="00636D26" w:rsidRDefault="00000000">
            <w:pPr>
              <w:pStyle w:val="TableParagraph"/>
              <w:spacing w:line="220" w:lineRule="exact"/>
              <w:ind w:left="142" w:right="136"/>
              <w:jc w:val="center"/>
              <w:rPr>
                <w:sz w:val="20"/>
              </w:rPr>
            </w:pPr>
            <w:r>
              <w:rPr>
                <w:sz w:val="20"/>
              </w:rPr>
              <w:t>100%</w:t>
            </w:r>
            <w:r>
              <w:rPr>
                <w:spacing w:val="-5"/>
                <w:sz w:val="20"/>
              </w:rPr>
              <w:t xml:space="preserve"> de</w:t>
            </w:r>
          </w:p>
          <w:p w14:paraId="4F3327D2" w14:textId="77777777" w:rsidR="00636D26" w:rsidRDefault="00000000">
            <w:pPr>
              <w:pStyle w:val="TableParagraph"/>
              <w:spacing w:before="34"/>
              <w:ind w:left="142" w:right="140"/>
              <w:jc w:val="center"/>
              <w:rPr>
                <w:sz w:val="20"/>
              </w:rPr>
            </w:pPr>
            <w:r>
              <w:rPr>
                <w:sz w:val="20"/>
              </w:rPr>
              <w:t>capacitações</w:t>
            </w:r>
            <w:r>
              <w:rPr>
                <w:spacing w:val="-14"/>
                <w:sz w:val="20"/>
              </w:rPr>
              <w:t xml:space="preserve"> </w:t>
            </w:r>
            <w:r>
              <w:rPr>
                <w:spacing w:val="-10"/>
                <w:sz w:val="20"/>
              </w:rPr>
              <w:t>e</w:t>
            </w:r>
          </w:p>
        </w:tc>
        <w:tc>
          <w:tcPr>
            <w:tcW w:w="1811" w:type="dxa"/>
          </w:tcPr>
          <w:p w14:paraId="788B72A3" w14:textId="77777777" w:rsidR="00636D26" w:rsidRDefault="00000000">
            <w:pPr>
              <w:pStyle w:val="TableParagraph"/>
              <w:spacing w:line="220" w:lineRule="exact"/>
              <w:ind w:left="144" w:right="137"/>
              <w:jc w:val="center"/>
              <w:rPr>
                <w:sz w:val="20"/>
              </w:rPr>
            </w:pPr>
            <w:r>
              <w:rPr>
                <w:sz w:val="20"/>
              </w:rPr>
              <w:t>100%</w:t>
            </w:r>
            <w:r>
              <w:rPr>
                <w:spacing w:val="-5"/>
                <w:sz w:val="20"/>
              </w:rPr>
              <w:t xml:space="preserve"> de</w:t>
            </w:r>
          </w:p>
          <w:p w14:paraId="18B9BEC5" w14:textId="77777777" w:rsidR="00636D26" w:rsidRDefault="00000000">
            <w:pPr>
              <w:pStyle w:val="TableParagraph"/>
              <w:spacing w:before="34"/>
              <w:ind w:left="144" w:right="142"/>
              <w:jc w:val="center"/>
              <w:rPr>
                <w:sz w:val="20"/>
              </w:rPr>
            </w:pPr>
            <w:r>
              <w:rPr>
                <w:sz w:val="20"/>
              </w:rPr>
              <w:t>capacitações</w:t>
            </w:r>
            <w:r>
              <w:rPr>
                <w:spacing w:val="-14"/>
                <w:sz w:val="20"/>
              </w:rPr>
              <w:t xml:space="preserve"> </w:t>
            </w:r>
            <w:r>
              <w:rPr>
                <w:spacing w:val="-10"/>
                <w:sz w:val="20"/>
              </w:rPr>
              <w:t>e</w:t>
            </w:r>
          </w:p>
        </w:tc>
      </w:tr>
    </w:tbl>
    <w:p w14:paraId="0B25589A" w14:textId="77777777" w:rsidR="00636D26" w:rsidRDefault="00636D26">
      <w:pPr>
        <w:pStyle w:val="TableParagraph"/>
        <w:jc w:val="center"/>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0"/>
        <w:gridCol w:w="2461"/>
        <w:gridCol w:w="2646"/>
        <w:gridCol w:w="1810"/>
        <w:gridCol w:w="1811"/>
        <w:gridCol w:w="1808"/>
        <w:gridCol w:w="1811"/>
      </w:tblGrid>
      <w:tr w:rsidR="00636D26" w14:paraId="33996CA8" w14:textId="77777777">
        <w:trPr>
          <w:trHeight w:val="2049"/>
        </w:trPr>
        <w:tc>
          <w:tcPr>
            <w:tcW w:w="1880" w:type="dxa"/>
          </w:tcPr>
          <w:p w14:paraId="32C4C9C3" w14:textId="77777777" w:rsidR="00636D26" w:rsidRDefault="00000000">
            <w:pPr>
              <w:pStyle w:val="TableParagraph"/>
              <w:spacing w:line="276" w:lineRule="auto"/>
              <w:ind w:left="107" w:right="767"/>
              <w:rPr>
                <w:rFonts w:ascii="Arial" w:hAnsi="Arial"/>
                <w:b/>
                <w:sz w:val="20"/>
              </w:rPr>
            </w:pPr>
            <w:r>
              <w:rPr>
                <w:rFonts w:ascii="Arial" w:hAnsi="Arial"/>
                <w:b/>
                <w:sz w:val="20"/>
              </w:rPr>
              <w:lastRenderedPageBreak/>
              <w:t>serviço</w:t>
            </w:r>
            <w:r>
              <w:rPr>
                <w:rFonts w:ascii="Arial" w:hAnsi="Arial"/>
                <w:b/>
                <w:spacing w:val="-14"/>
                <w:sz w:val="20"/>
              </w:rPr>
              <w:t xml:space="preserve"> </w:t>
            </w:r>
            <w:r>
              <w:rPr>
                <w:rFonts w:ascii="Arial" w:hAnsi="Arial"/>
                <w:b/>
                <w:sz w:val="20"/>
              </w:rPr>
              <w:t xml:space="preserve">de </w:t>
            </w:r>
            <w:r>
              <w:rPr>
                <w:rFonts w:ascii="Arial" w:hAnsi="Arial"/>
                <w:b/>
                <w:spacing w:val="-2"/>
                <w:sz w:val="20"/>
              </w:rPr>
              <w:t>inspeção sanitária municipal.</w:t>
            </w:r>
          </w:p>
        </w:tc>
        <w:tc>
          <w:tcPr>
            <w:tcW w:w="2461" w:type="dxa"/>
          </w:tcPr>
          <w:p w14:paraId="427D120F" w14:textId="77777777" w:rsidR="00636D26" w:rsidRDefault="00000000">
            <w:pPr>
              <w:pStyle w:val="TableParagraph"/>
              <w:spacing w:line="276" w:lineRule="auto"/>
              <w:ind w:left="109" w:right="585"/>
              <w:jc w:val="both"/>
              <w:rPr>
                <w:sz w:val="20"/>
              </w:rPr>
            </w:pPr>
            <w:r>
              <w:rPr>
                <w:sz w:val="20"/>
              </w:rPr>
              <w:t>implementações</w:t>
            </w:r>
            <w:r>
              <w:rPr>
                <w:spacing w:val="-14"/>
                <w:sz w:val="20"/>
              </w:rPr>
              <w:t xml:space="preserve"> </w:t>
            </w:r>
            <w:r>
              <w:rPr>
                <w:sz w:val="20"/>
              </w:rPr>
              <w:t>na equipe</w:t>
            </w:r>
            <w:r>
              <w:rPr>
                <w:spacing w:val="-14"/>
                <w:sz w:val="20"/>
              </w:rPr>
              <w:t xml:space="preserve"> </w:t>
            </w:r>
            <w:r>
              <w:rPr>
                <w:sz w:val="20"/>
              </w:rPr>
              <w:t>de</w:t>
            </w:r>
            <w:r>
              <w:rPr>
                <w:spacing w:val="-14"/>
                <w:sz w:val="20"/>
              </w:rPr>
              <w:t xml:space="preserve"> </w:t>
            </w:r>
            <w:r>
              <w:rPr>
                <w:sz w:val="20"/>
              </w:rPr>
              <w:t xml:space="preserve">vigilância </w:t>
            </w:r>
            <w:r>
              <w:rPr>
                <w:spacing w:val="-2"/>
                <w:sz w:val="20"/>
              </w:rPr>
              <w:t>sanitária.</w:t>
            </w:r>
          </w:p>
        </w:tc>
        <w:tc>
          <w:tcPr>
            <w:tcW w:w="2646" w:type="dxa"/>
          </w:tcPr>
          <w:p w14:paraId="532AA995" w14:textId="77777777" w:rsidR="00636D26" w:rsidRDefault="00000000">
            <w:pPr>
              <w:pStyle w:val="TableParagraph"/>
              <w:spacing w:line="276" w:lineRule="auto"/>
              <w:ind w:left="109"/>
              <w:rPr>
                <w:sz w:val="20"/>
              </w:rPr>
            </w:pPr>
            <w:r>
              <w:rPr>
                <w:sz w:val="20"/>
              </w:rPr>
              <w:t>que</w:t>
            </w:r>
            <w:r>
              <w:rPr>
                <w:spacing w:val="-6"/>
                <w:sz w:val="20"/>
              </w:rPr>
              <w:t xml:space="preserve"> </w:t>
            </w:r>
            <w:r>
              <w:rPr>
                <w:sz w:val="20"/>
              </w:rPr>
              <w:t>os</w:t>
            </w:r>
            <w:r>
              <w:rPr>
                <w:spacing w:val="-7"/>
                <w:sz w:val="20"/>
              </w:rPr>
              <w:t xml:space="preserve"> </w:t>
            </w:r>
            <w:r>
              <w:rPr>
                <w:sz w:val="20"/>
              </w:rPr>
              <w:t>produtos</w:t>
            </w:r>
            <w:r>
              <w:rPr>
                <w:spacing w:val="-7"/>
                <w:sz w:val="20"/>
              </w:rPr>
              <w:t xml:space="preserve"> </w:t>
            </w:r>
            <w:r>
              <w:rPr>
                <w:sz w:val="20"/>
              </w:rPr>
              <w:t>agrícolas, produzidos</w:t>
            </w:r>
            <w:r>
              <w:rPr>
                <w:spacing w:val="-14"/>
                <w:sz w:val="20"/>
              </w:rPr>
              <w:t xml:space="preserve"> </w:t>
            </w:r>
            <w:r>
              <w:rPr>
                <w:sz w:val="20"/>
              </w:rPr>
              <w:t>na</w:t>
            </w:r>
            <w:r>
              <w:rPr>
                <w:spacing w:val="-14"/>
                <w:sz w:val="20"/>
              </w:rPr>
              <w:t xml:space="preserve"> </w:t>
            </w:r>
            <w:r>
              <w:rPr>
                <w:sz w:val="20"/>
              </w:rPr>
              <w:t>propriedade rural estejam dentro dos padrões de segurança alimentar e possam ser comercializados em Acrelândia em região.</w:t>
            </w:r>
          </w:p>
        </w:tc>
        <w:tc>
          <w:tcPr>
            <w:tcW w:w="1810" w:type="dxa"/>
          </w:tcPr>
          <w:p w14:paraId="26B894B1" w14:textId="77777777" w:rsidR="00636D26" w:rsidRDefault="00000000">
            <w:pPr>
              <w:pStyle w:val="TableParagraph"/>
              <w:spacing w:line="276" w:lineRule="auto"/>
              <w:ind w:left="418" w:right="152" w:hanging="243"/>
              <w:rPr>
                <w:sz w:val="20"/>
              </w:rPr>
            </w:pPr>
            <w:r>
              <w:rPr>
                <w:spacing w:val="-2"/>
                <w:sz w:val="20"/>
              </w:rPr>
              <w:t>implementações realizadas.</w:t>
            </w:r>
          </w:p>
        </w:tc>
        <w:tc>
          <w:tcPr>
            <w:tcW w:w="1811" w:type="dxa"/>
          </w:tcPr>
          <w:p w14:paraId="122D22CB" w14:textId="77777777" w:rsidR="00636D26" w:rsidRDefault="00000000">
            <w:pPr>
              <w:pStyle w:val="TableParagraph"/>
              <w:spacing w:line="276" w:lineRule="auto"/>
              <w:ind w:left="417" w:hanging="243"/>
              <w:rPr>
                <w:sz w:val="20"/>
              </w:rPr>
            </w:pPr>
            <w:r>
              <w:rPr>
                <w:spacing w:val="-2"/>
                <w:sz w:val="20"/>
              </w:rPr>
              <w:t>implementações realizadas.</w:t>
            </w:r>
          </w:p>
        </w:tc>
        <w:tc>
          <w:tcPr>
            <w:tcW w:w="1808" w:type="dxa"/>
          </w:tcPr>
          <w:p w14:paraId="689C8D13" w14:textId="77777777" w:rsidR="00636D26" w:rsidRDefault="00000000">
            <w:pPr>
              <w:pStyle w:val="TableParagraph"/>
              <w:spacing w:line="276" w:lineRule="auto"/>
              <w:ind w:left="417" w:right="151" w:hanging="243"/>
              <w:rPr>
                <w:sz w:val="20"/>
              </w:rPr>
            </w:pPr>
            <w:r>
              <w:rPr>
                <w:spacing w:val="-2"/>
                <w:sz w:val="20"/>
              </w:rPr>
              <w:t>implementações realizadas.</w:t>
            </w:r>
          </w:p>
        </w:tc>
        <w:tc>
          <w:tcPr>
            <w:tcW w:w="1811" w:type="dxa"/>
          </w:tcPr>
          <w:p w14:paraId="58DD0F1B" w14:textId="77777777" w:rsidR="00636D26" w:rsidRDefault="00000000">
            <w:pPr>
              <w:pStyle w:val="TableParagraph"/>
              <w:spacing w:line="276" w:lineRule="auto"/>
              <w:ind w:left="418" w:right="153" w:hanging="243"/>
              <w:rPr>
                <w:sz w:val="20"/>
              </w:rPr>
            </w:pPr>
            <w:r>
              <w:rPr>
                <w:spacing w:val="-2"/>
                <w:sz w:val="20"/>
              </w:rPr>
              <w:t>implementações realizadas.</w:t>
            </w:r>
          </w:p>
        </w:tc>
      </w:tr>
      <w:tr w:rsidR="00636D26" w14:paraId="0E263F7D" w14:textId="77777777">
        <w:trPr>
          <w:trHeight w:val="1787"/>
        </w:trPr>
        <w:tc>
          <w:tcPr>
            <w:tcW w:w="1880" w:type="dxa"/>
            <w:shd w:val="clear" w:color="auto" w:fill="DEEAF6"/>
          </w:tcPr>
          <w:p w14:paraId="1FEA2773" w14:textId="77777777" w:rsidR="00636D26" w:rsidRDefault="00636D26">
            <w:pPr>
              <w:pStyle w:val="TableParagraph"/>
              <w:spacing w:before="21"/>
              <w:rPr>
                <w:rFonts w:ascii="Calibri"/>
                <w:b/>
                <w:sz w:val="20"/>
              </w:rPr>
            </w:pPr>
          </w:p>
          <w:p w14:paraId="74F82604" w14:textId="77777777" w:rsidR="00636D26" w:rsidRDefault="00000000">
            <w:pPr>
              <w:pStyle w:val="TableParagraph"/>
              <w:spacing w:line="276" w:lineRule="auto"/>
              <w:ind w:left="107" w:right="167"/>
              <w:rPr>
                <w:rFonts w:ascii="Arial" w:hAnsi="Arial"/>
                <w:b/>
                <w:sz w:val="20"/>
              </w:rPr>
            </w:pPr>
            <w:r>
              <w:rPr>
                <w:rFonts w:ascii="Arial" w:hAnsi="Arial"/>
                <w:b/>
                <w:sz w:val="20"/>
              </w:rPr>
              <w:t>Controlar o descarte de resíduos</w:t>
            </w:r>
            <w:r>
              <w:rPr>
                <w:rFonts w:ascii="Arial" w:hAnsi="Arial"/>
                <w:b/>
                <w:spacing w:val="-14"/>
                <w:sz w:val="20"/>
              </w:rPr>
              <w:t xml:space="preserve"> </w:t>
            </w:r>
            <w:r>
              <w:rPr>
                <w:rFonts w:ascii="Arial" w:hAnsi="Arial"/>
                <w:b/>
                <w:sz w:val="20"/>
              </w:rPr>
              <w:t>sólidos das UBS.</w:t>
            </w:r>
          </w:p>
        </w:tc>
        <w:tc>
          <w:tcPr>
            <w:tcW w:w="2461" w:type="dxa"/>
            <w:shd w:val="clear" w:color="auto" w:fill="DEEAF6"/>
          </w:tcPr>
          <w:p w14:paraId="6ED74CFA" w14:textId="77777777" w:rsidR="00636D26" w:rsidRDefault="00000000">
            <w:pPr>
              <w:pStyle w:val="TableParagraph"/>
              <w:spacing w:before="2" w:line="276" w:lineRule="auto"/>
              <w:ind w:left="109" w:right="164"/>
              <w:rPr>
                <w:sz w:val="20"/>
              </w:rPr>
            </w:pPr>
            <w:r>
              <w:rPr>
                <w:sz w:val="20"/>
              </w:rPr>
              <w:t xml:space="preserve">Realizar capacitações técnicas aos </w:t>
            </w:r>
            <w:r>
              <w:rPr>
                <w:spacing w:val="-2"/>
                <w:sz w:val="20"/>
              </w:rPr>
              <w:t xml:space="preserve">profissionais </w:t>
            </w:r>
            <w:r>
              <w:rPr>
                <w:sz w:val="20"/>
              </w:rPr>
              <w:t>responsáveis para realização do controle efetivo</w:t>
            </w:r>
            <w:r>
              <w:rPr>
                <w:spacing w:val="-16"/>
                <w:sz w:val="20"/>
              </w:rPr>
              <w:t xml:space="preserve"> </w:t>
            </w:r>
            <w:r>
              <w:rPr>
                <w:sz w:val="20"/>
              </w:rPr>
              <w:t>da</w:t>
            </w:r>
            <w:r>
              <w:rPr>
                <w:spacing w:val="-14"/>
                <w:sz w:val="20"/>
              </w:rPr>
              <w:t xml:space="preserve"> </w:t>
            </w:r>
            <w:r>
              <w:rPr>
                <w:sz w:val="20"/>
              </w:rPr>
              <w:t>referida</w:t>
            </w:r>
            <w:r>
              <w:rPr>
                <w:spacing w:val="-13"/>
                <w:sz w:val="20"/>
              </w:rPr>
              <w:t xml:space="preserve"> </w:t>
            </w:r>
            <w:r>
              <w:rPr>
                <w:sz w:val="20"/>
              </w:rPr>
              <w:t>ação.</w:t>
            </w:r>
          </w:p>
        </w:tc>
        <w:tc>
          <w:tcPr>
            <w:tcW w:w="2646" w:type="dxa"/>
            <w:shd w:val="clear" w:color="auto" w:fill="DEEAF6"/>
          </w:tcPr>
          <w:p w14:paraId="54B117D1" w14:textId="77777777" w:rsidR="00636D26" w:rsidRDefault="00636D26">
            <w:pPr>
              <w:pStyle w:val="TableParagraph"/>
              <w:spacing w:before="21"/>
              <w:rPr>
                <w:rFonts w:ascii="Calibri"/>
                <w:b/>
                <w:sz w:val="20"/>
              </w:rPr>
            </w:pPr>
          </w:p>
          <w:p w14:paraId="28EB96A7" w14:textId="77777777" w:rsidR="00636D26" w:rsidRDefault="00000000">
            <w:pPr>
              <w:pStyle w:val="TableParagraph"/>
              <w:spacing w:line="276" w:lineRule="auto"/>
              <w:ind w:left="109" w:right="197"/>
              <w:rPr>
                <w:sz w:val="20"/>
              </w:rPr>
            </w:pPr>
            <w:r>
              <w:rPr>
                <w:sz w:val="20"/>
              </w:rPr>
              <w:t>Garantir</w:t>
            </w:r>
            <w:r>
              <w:rPr>
                <w:spacing w:val="-12"/>
                <w:sz w:val="20"/>
              </w:rPr>
              <w:t xml:space="preserve"> </w:t>
            </w:r>
            <w:r>
              <w:rPr>
                <w:sz w:val="20"/>
              </w:rPr>
              <w:t>o</w:t>
            </w:r>
            <w:r>
              <w:rPr>
                <w:spacing w:val="-14"/>
                <w:sz w:val="20"/>
              </w:rPr>
              <w:t xml:space="preserve"> </w:t>
            </w:r>
            <w:r>
              <w:rPr>
                <w:sz w:val="20"/>
              </w:rPr>
              <w:t>controle</w:t>
            </w:r>
            <w:r>
              <w:rPr>
                <w:spacing w:val="-14"/>
                <w:sz w:val="20"/>
              </w:rPr>
              <w:t xml:space="preserve"> </w:t>
            </w:r>
            <w:r>
              <w:rPr>
                <w:sz w:val="20"/>
              </w:rPr>
              <w:t>com mais segurança dos descartes de resíduos sólidos das UBS.</w:t>
            </w:r>
          </w:p>
        </w:tc>
        <w:tc>
          <w:tcPr>
            <w:tcW w:w="1810" w:type="dxa"/>
            <w:shd w:val="clear" w:color="auto" w:fill="DEEAF6"/>
          </w:tcPr>
          <w:p w14:paraId="70FF4375" w14:textId="77777777" w:rsidR="00636D26" w:rsidRDefault="00636D26">
            <w:pPr>
              <w:pStyle w:val="TableParagraph"/>
              <w:rPr>
                <w:rFonts w:ascii="Calibri"/>
                <w:b/>
                <w:sz w:val="20"/>
              </w:rPr>
            </w:pPr>
          </w:p>
          <w:p w14:paraId="0BCBC197" w14:textId="77777777" w:rsidR="00636D26" w:rsidRDefault="00636D26">
            <w:pPr>
              <w:pStyle w:val="TableParagraph"/>
              <w:spacing w:before="173"/>
              <w:rPr>
                <w:rFonts w:ascii="Calibri"/>
                <w:b/>
                <w:sz w:val="20"/>
              </w:rPr>
            </w:pPr>
          </w:p>
          <w:p w14:paraId="22CE687E" w14:textId="77777777" w:rsidR="00636D26" w:rsidRDefault="00000000">
            <w:pPr>
              <w:pStyle w:val="TableParagraph"/>
              <w:ind w:left="143" w:right="137"/>
              <w:jc w:val="center"/>
              <w:rPr>
                <w:sz w:val="20"/>
              </w:rPr>
            </w:pPr>
            <w:r>
              <w:rPr>
                <w:spacing w:val="-10"/>
                <w:sz w:val="20"/>
              </w:rPr>
              <w:t>0</w:t>
            </w:r>
          </w:p>
        </w:tc>
        <w:tc>
          <w:tcPr>
            <w:tcW w:w="1811" w:type="dxa"/>
            <w:shd w:val="clear" w:color="auto" w:fill="DEEAF6"/>
          </w:tcPr>
          <w:p w14:paraId="638B6ACF" w14:textId="77777777" w:rsidR="00636D26" w:rsidRDefault="00636D26">
            <w:pPr>
              <w:pStyle w:val="TableParagraph"/>
              <w:rPr>
                <w:rFonts w:ascii="Calibri"/>
                <w:b/>
                <w:sz w:val="20"/>
              </w:rPr>
            </w:pPr>
          </w:p>
          <w:p w14:paraId="768D7A83" w14:textId="77777777" w:rsidR="00636D26" w:rsidRDefault="00636D26">
            <w:pPr>
              <w:pStyle w:val="TableParagraph"/>
              <w:spacing w:before="41"/>
              <w:rPr>
                <w:rFonts w:ascii="Calibri"/>
                <w:b/>
                <w:sz w:val="20"/>
              </w:rPr>
            </w:pPr>
          </w:p>
          <w:p w14:paraId="2CA1E256" w14:textId="77777777" w:rsidR="00636D26" w:rsidRDefault="00000000">
            <w:pPr>
              <w:pStyle w:val="TableParagraph"/>
              <w:spacing w:line="276" w:lineRule="auto"/>
              <w:ind w:left="497" w:right="219" w:hanging="267"/>
              <w:rPr>
                <w:sz w:val="20"/>
              </w:rPr>
            </w:pPr>
            <w:r>
              <w:rPr>
                <w:sz w:val="20"/>
              </w:rPr>
              <w:t>01</w:t>
            </w:r>
            <w:r>
              <w:rPr>
                <w:spacing w:val="-14"/>
                <w:sz w:val="20"/>
              </w:rPr>
              <w:t xml:space="preserve"> </w:t>
            </w:r>
            <w:r>
              <w:rPr>
                <w:sz w:val="20"/>
              </w:rPr>
              <w:t xml:space="preserve">capacitação </w:t>
            </w:r>
            <w:r>
              <w:rPr>
                <w:spacing w:val="-2"/>
                <w:sz w:val="20"/>
              </w:rPr>
              <w:t>realizada</w:t>
            </w:r>
          </w:p>
        </w:tc>
        <w:tc>
          <w:tcPr>
            <w:tcW w:w="1808" w:type="dxa"/>
            <w:shd w:val="clear" w:color="auto" w:fill="DEEAF6"/>
          </w:tcPr>
          <w:p w14:paraId="5974C2B3" w14:textId="77777777" w:rsidR="00636D26" w:rsidRDefault="00636D26">
            <w:pPr>
              <w:pStyle w:val="TableParagraph"/>
              <w:rPr>
                <w:rFonts w:ascii="Calibri"/>
                <w:b/>
                <w:sz w:val="20"/>
              </w:rPr>
            </w:pPr>
          </w:p>
          <w:p w14:paraId="6F5E357A" w14:textId="77777777" w:rsidR="00636D26" w:rsidRDefault="00636D26">
            <w:pPr>
              <w:pStyle w:val="TableParagraph"/>
              <w:spacing w:before="173"/>
              <w:rPr>
                <w:rFonts w:ascii="Calibri"/>
                <w:b/>
                <w:sz w:val="20"/>
              </w:rPr>
            </w:pPr>
          </w:p>
          <w:p w14:paraId="0C366B1B" w14:textId="77777777" w:rsidR="00636D26" w:rsidRDefault="00000000">
            <w:pPr>
              <w:pStyle w:val="TableParagraph"/>
              <w:ind w:left="142" w:right="137"/>
              <w:jc w:val="center"/>
              <w:rPr>
                <w:sz w:val="20"/>
              </w:rPr>
            </w:pPr>
            <w:r>
              <w:rPr>
                <w:spacing w:val="-10"/>
                <w:sz w:val="20"/>
              </w:rPr>
              <w:t>0</w:t>
            </w:r>
          </w:p>
        </w:tc>
        <w:tc>
          <w:tcPr>
            <w:tcW w:w="1811" w:type="dxa"/>
            <w:shd w:val="clear" w:color="auto" w:fill="DEEAF6"/>
          </w:tcPr>
          <w:p w14:paraId="1EB79FEF" w14:textId="77777777" w:rsidR="00636D26" w:rsidRDefault="00636D26">
            <w:pPr>
              <w:pStyle w:val="TableParagraph"/>
              <w:rPr>
                <w:rFonts w:ascii="Calibri"/>
                <w:b/>
                <w:sz w:val="20"/>
              </w:rPr>
            </w:pPr>
          </w:p>
          <w:p w14:paraId="057F655A" w14:textId="77777777" w:rsidR="00636D26" w:rsidRDefault="00636D26">
            <w:pPr>
              <w:pStyle w:val="TableParagraph"/>
              <w:spacing w:before="41"/>
              <w:rPr>
                <w:rFonts w:ascii="Calibri"/>
                <w:b/>
                <w:sz w:val="20"/>
              </w:rPr>
            </w:pPr>
          </w:p>
          <w:p w14:paraId="035FD2CA" w14:textId="77777777" w:rsidR="00636D26" w:rsidRDefault="00000000">
            <w:pPr>
              <w:pStyle w:val="TableParagraph"/>
              <w:spacing w:line="276" w:lineRule="auto"/>
              <w:ind w:left="498" w:right="196" w:hanging="289"/>
              <w:rPr>
                <w:sz w:val="20"/>
              </w:rPr>
            </w:pPr>
            <w:r>
              <w:rPr>
                <w:sz w:val="20"/>
              </w:rPr>
              <w:t>01</w:t>
            </w:r>
            <w:r>
              <w:rPr>
                <w:spacing w:val="-14"/>
                <w:sz w:val="20"/>
              </w:rPr>
              <w:t xml:space="preserve"> </w:t>
            </w:r>
            <w:r>
              <w:rPr>
                <w:sz w:val="20"/>
              </w:rPr>
              <w:t xml:space="preserve">Capacitação </w:t>
            </w:r>
            <w:r>
              <w:rPr>
                <w:spacing w:val="-2"/>
                <w:sz w:val="20"/>
              </w:rPr>
              <w:t>realizada</w:t>
            </w:r>
          </w:p>
        </w:tc>
      </w:tr>
      <w:tr w:rsidR="00636D26" w14:paraId="48242C63" w14:textId="77777777">
        <w:trPr>
          <w:trHeight w:val="2453"/>
        </w:trPr>
        <w:tc>
          <w:tcPr>
            <w:tcW w:w="1880" w:type="dxa"/>
          </w:tcPr>
          <w:p w14:paraId="6C5E6969" w14:textId="77777777" w:rsidR="00636D26" w:rsidRDefault="00636D26">
            <w:pPr>
              <w:pStyle w:val="TableParagraph"/>
              <w:rPr>
                <w:rFonts w:ascii="Calibri"/>
                <w:b/>
                <w:sz w:val="20"/>
              </w:rPr>
            </w:pPr>
          </w:p>
          <w:p w14:paraId="7CFEDA86" w14:textId="77777777" w:rsidR="00636D26" w:rsidRDefault="00636D26">
            <w:pPr>
              <w:pStyle w:val="TableParagraph"/>
              <w:rPr>
                <w:rFonts w:ascii="Calibri"/>
                <w:b/>
                <w:sz w:val="20"/>
              </w:rPr>
            </w:pPr>
          </w:p>
          <w:p w14:paraId="581250C5" w14:textId="77777777" w:rsidR="00636D26" w:rsidRDefault="00636D26">
            <w:pPr>
              <w:pStyle w:val="TableParagraph"/>
              <w:spacing w:before="128"/>
              <w:rPr>
                <w:rFonts w:ascii="Calibri"/>
                <w:b/>
                <w:sz w:val="20"/>
              </w:rPr>
            </w:pPr>
          </w:p>
          <w:p w14:paraId="51B18CC7" w14:textId="77777777" w:rsidR="00636D26" w:rsidRDefault="00000000">
            <w:pPr>
              <w:pStyle w:val="TableParagraph"/>
              <w:spacing w:line="276" w:lineRule="auto"/>
              <w:ind w:left="107" w:right="478"/>
              <w:rPr>
                <w:rFonts w:ascii="Arial" w:hAnsi="Arial"/>
                <w:b/>
                <w:sz w:val="20"/>
              </w:rPr>
            </w:pPr>
            <w:r>
              <w:rPr>
                <w:rFonts w:ascii="Arial" w:hAnsi="Arial"/>
                <w:b/>
                <w:spacing w:val="-2"/>
                <w:sz w:val="20"/>
              </w:rPr>
              <w:t>Vacinação Antirrábica.</w:t>
            </w:r>
          </w:p>
        </w:tc>
        <w:tc>
          <w:tcPr>
            <w:tcW w:w="2461" w:type="dxa"/>
          </w:tcPr>
          <w:p w14:paraId="237287C2" w14:textId="77777777" w:rsidR="00636D26" w:rsidRDefault="00636D26">
            <w:pPr>
              <w:pStyle w:val="TableParagraph"/>
              <w:rPr>
                <w:rFonts w:ascii="Calibri"/>
                <w:b/>
                <w:sz w:val="20"/>
              </w:rPr>
            </w:pPr>
          </w:p>
          <w:p w14:paraId="7BCEF2AB" w14:textId="77777777" w:rsidR="00636D26" w:rsidRDefault="00636D26">
            <w:pPr>
              <w:pStyle w:val="TableParagraph"/>
              <w:spacing w:before="240"/>
              <w:rPr>
                <w:rFonts w:ascii="Calibri"/>
                <w:b/>
                <w:sz w:val="20"/>
              </w:rPr>
            </w:pPr>
          </w:p>
          <w:p w14:paraId="4D40781E" w14:textId="77777777" w:rsidR="00636D26" w:rsidRDefault="00000000">
            <w:pPr>
              <w:pStyle w:val="TableParagraph"/>
              <w:spacing w:line="276" w:lineRule="auto"/>
              <w:ind w:left="109"/>
              <w:rPr>
                <w:sz w:val="20"/>
              </w:rPr>
            </w:pPr>
            <w:r>
              <w:rPr>
                <w:sz w:val="20"/>
              </w:rPr>
              <w:t>Manter o Programa e vacinar</w:t>
            </w:r>
            <w:r>
              <w:rPr>
                <w:spacing w:val="-14"/>
                <w:sz w:val="20"/>
              </w:rPr>
              <w:t xml:space="preserve"> </w:t>
            </w:r>
            <w:r>
              <w:rPr>
                <w:sz w:val="20"/>
              </w:rPr>
              <w:t>85%</w:t>
            </w:r>
            <w:r>
              <w:rPr>
                <w:spacing w:val="-14"/>
                <w:sz w:val="20"/>
              </w:rPr>
              <w:t xml:space="preserve"> </w:t>
            </w:r>
            <w:r>
              <w:rPr>
                <w:sz w:val="20"/>
              </w:rPr>
              <w:t>dos</w:t>
            </w:r>
            <w:r>
              <w:rPr>
                <w:spacing w:val="-13"/>
                <w:sz w:val="20"/>
              </w:rPr>
              <w:t xml:space="preserve"> </w:t>
            </w:r>
            <w:r>
              <w:rPr>
                <w:sz w:val="20"/>
              </w:rPr>
              <w:t xml:space="preserve">animais </w:t>
            </w:r>
            <w:r>
              <w:rPr>
                <w:spacing w:val="-2"/>
                <w:sz w:val="20"/>
              </w:rPr>
              <w:t>preconizado.</w:t>
            </w:r>
          </w:p>
        </w:tc>
        <w:tc>
          <w:tcPr>
            <w:tcW w:w="2646" w:type="dxa"/>
          </w:tcPr>
          <w:p w14:paraId="3D4CE340" w14:textId="77777777" w:rsidR="00636D26" w:rsidRDefault="00636D26">
            <w:pPr>
              <w:pStyle w:val="TableParagraph"/>
              <w:rPr>
                <w:rFonts w:ascii="Calibri"/>
                <w:b/>
                <w:sz w:val="20"/>
              </w:rPr>
            </w:pPr>
          </w:p>
          <w:p w14:paraId="49B6EB9C" w14:textId="77777777" w:rsidR="00636D26" w:rsidRDefault="00636D26">
            <w:pPr>
              <w:pStyle w:val="TableParagraph"/>
              <w:rPr>
                <w:rFonts w:ascii="Calibri"/>
                <w:b/>
                <w:sz w:val="20"/>
              </w:rPr>
            </w:pPr>
          </w:p>
          <w:p w14:paraId="0979A5F4" w14:textId="77777777" w:rsidR="00636D26" w:rsidRDefault="00636D26">
            <w:pPr>
              <w:pStyle w:val="TableParagraph"/>
              <w:spacing w:before="128"/>
              <w:rPr>
                <w:rFonts w:ascii="Calibri"/>
                <w:b/>
                <w:sz w:val="20"/>
              </w:rPr>
            </w:pPr>
          </w:p>
          <w:p w14:paraId="1AE032CC" w14:textId="77777777" w:rsidR="00636D26" w:rsidRDefault="00000000">
            <w:pPr>
              <w:pStyle w:val="TableParagraph"/>
              <w:spacing w:line="276" w:lineRule="auto"/>
              <w:ind w:left="109"/>
              <w:rPr>
                <w:sz w:val="20"/>
              </w:rPr>
            </w:pPr>
            <w:r>
              <w:rPr>
                <w:sz w:val="20"/>
              </w:rPr>
              <w:t>Evitar</w:t>
            </w:r>
            <w:r>
              <w:rPr>
                <w:spacing w:val="-13"/>
                <w:sz w:val="20"/>
              </w:rPr>
              <w:t xml:space="preserve"> </w:t>
            </w:r>
            <w:r>
              <w:rPr>
                <w:sz w:val="20"/>
              </w:rPr>
              <w:t>a</w:t>
            </w:r>
            <w:r>
              <w:rPr>
                <w:spacing w:val="-14"/>
                <w:sz w:val="20"/>
              </w:rPr>
              <w:t xml:space="preserve"> </w:t>
            </w:r>
            <w:r>
              <w:rPr>
                <w:sz w:val="20"/>
              </w:rPr>
              <w:t>propagação</w:t>
            </w:r>
            <w:r>
              <w:rPr>
                <w:spacing w:val="-14"/>
                <w:sz w:val="20"/>
              </w:rPr>
              <w:t xml:space="preserve"> </w:t>
            </w:r>
            <w:r>
              <w:rPr>
                <w:sz w:val="20"/>
              </w:rPr>
              <w:t xml:space="preserve">de </w:t>
            </w:r>
            <w:r>
              <w:rPr>
                <w:spacing w:val="-2"/>
                <w:sz w:val="20"/>
              </w:rPr>
              <w:t>Zoonoses.</w:t>
            </w:r>
          </w:p>
        </w:tc>
        <w:tc>
          <w:tcPr>
            <w:tcW w:w="1810" w:type="dxa"/>
          </w:tcPr>
          <w:p w14:paraId="26097595" w14:textId="77777777" w:rsidR="00636D26" w:rsidRDefault="00000000">
            <w:pPr>
              <w:pStyle w:val="TableParagraph"/>
              <w:spacing w:line="276" w:lineRule="auto"/>
              <w:ind w:left="475"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p w14:paraId="53F094D1" w14:textId="77777777" w:rsidR="00636D26" w:rsidRDefault="00636D26">
            <w:pPr>
              <w:pStyle w:val="TableParagraph"/>
              <w:rPr>
                <w:rFonts w:ascii="Calibri"/>
                <w:b/>
                <w:sz w:val="20"/>
              </w:rPr>
            </w:pPr>
          </w:p>
          <w:p w14:paraId="4F89FEE6" w14:textId="77777777" w:rsidR="00636D26" w:rsidRDefault="00636D26">
            <w:pPr>
              <w:pStyle w:val="TableParagraph"/>
              <w:spacing w:before="176"/>
              <w:rPr>
                <w:rFonts w:ascii="Calibri"/>
                <w:b/>
                <w:sz w:val="20"/>
              </w:rPr>
            </w:pPr>
          </w:p>
          <w:p w14:paraId="7C04A9BF" w14:textId="77777777" w:rsidR="00636D26" w:rsidRDefault="00000000">
            <w:pPr>
              <w:pStyle w:val="TableParagraph"/>
              <w:spacing w:before="1" w:line="276" w:lineRule="auto"/>
              <w:ind w:left="143" w:right="135"/>
              <w:jc w:val="center"/>
              <w:rPr>
                <w:sz w:val="20"/>
              </w:rPr>
            </w:pPr>
            <w:r>
              <w:rPr>
                <w:sz w:val="20"/>
              </w:rPr>
              <w:t xml:space="preserve">85% de </w:t>
            </w:r>
            <w:r>
              <w:rPr>
                <w:spacing w:val="-2"/>
                <w:sz w:val="20"/>
              </w:rPr>
              <w:t>vacinação atingida</w:t>
            </w:r>
          </w:p>
        </w:tc>
        <w:tc>
          <w:tcPr>
            <w:tcW w:w="1811" w:type="dxa"/>
          </w:tcPr>
          <w:p w14:paraId="59F10FAD" w14:textId="77777777" w:rsidR="00636D26" w:rsidRDefault="00000000">
            <w:pPr>
              <w:pStyle w:val="TableParagraph"/>
              <w:spacing w:line="276" w:lineRule="auto"/>
              <w:ind w:left="475" w:right="469" w:firstLine="33"/>
              <w:jc w:val="both"/>
              <w:rPr>
                <w:sz w:val="20"/>
              </w:rPr>
            </w:pPr>
            <w:r>
              <w:rPr>
                <w:sz w:val="20"/>
              </w:rPr>
              <w:t>100%</w:t>
            </w:r>
            <w:r>
              <w:rPr>
                <w:spacing w:val="-6"/>
                <w:sz w:val="20"/>
              </w:rPr>
              <w:t xml:space="preserve"> </w:t>
            </w:r>
            <w:r>
              <w:rPr>
                <w:sz w:val="20"/>
              </w:rPr>
              <w:t xml:space="preserve">do </w:t>
            </w:r>
            <w:r>
              <w:rPr>
                <w:spacing w:val="-2"/>
                <w:sz w:val="20"/>
              </w:rPr>
              <w:t>programa mantido.</w:t>
            </w:r>
          </w:p>
          <w:p w14:paraId="0FF35377" w14:textId="77777777" w:rsidR="00636D26" w:rsidRDefault="00636D26">
            <w:pPr>
              <w:pStyle w:val="TableParagraph"/>
              <w:rPr>
                <w:rFonts w:ascii="Calibri"/>
                <w:b/>
                <w:sz w:val="20"/>
              </w:rPr>
            </w:pPr>
          </w:p>
          <w:p w14:paraId="04D5BA20" w14:textId="77777777" w:rsidR="00636D26" w:rsidRDefault="00636D26">
            <w:pPr>
              <w:pStyle w:val="TableParagraph"/>
              <w:spacing w:before="176"/>
              <w:rPr>
                <w:rFonts w:ascii="Calibri"/>
                <w:b/>
                <w:sz w:val="20"/>
              </w:rPr>
            </w:pPr>
          </w:p>
          <w:p w14:paraId="16521274" w14:textId="77777777" w:rsidR="00636D26" w:rsidRDefault="00000000">
            <w:pPr>
              <w:pStyle w:val="TableParagraph"/>
              <w:spacing w:before="1" w:line="276" w:lineRule="auto"/>
              <w:ind w:left="143" w:right="137"/>
              <w:jc w:val="center"/>
              <w:rPr>
                <w:sz w:val="20"/>
              </w:rPr>
            </w:pPr>
            <w:r>
              <w:rPr>
                <w:sz w:val="20"/>
              </w:rPr>
              <w:t xml:space="preserve">85% de </w:t>
            </w:r>
            <w:r>
              <w:rPr>
                <w:spacing w:val="-2"/>
                <w:sz w:val="20"/>
              </w:rPr>
              <w:t>vacinação atingida</w:t>
            </w:r>
          </w:p>
        </w:tc>
        <w:tc>
          <w:tcPr>
            <w:tcW w:w="1808" w:type="dxa"/>
          </w:tcPr>
          <w:p w14:paraId="659AA1CA" w14:textId="77777777" w:rsidR="00636D26" w:rsidRDefault="00000000">
            <w:pPr>
              <w:pStyle w:val="TableParagraph"/>
              <w:spacing w:line="276" w:lineRule="auto"/>
              <w:ind w:left="474" w:right="466" w:firstLine="33"/>
              <w:jc w:val="both"/>
              <w:rPr>
                <w:sz w:val="20"/>
              </w:rPr>
            </w:pPr>
            <w:r>
              <w:rPr>
                <w:sz w:val="20"/>
              </w:rPr>
              <w:t>100%</w:t>
            </w:r>
            <w:r>
              <w:rPr>
                <w:spacing w:val="-5"/>
                <w:sz w:val="20"/>
              </w:rPr>
              <w:t xml:space="preserve"> </w:t>
            </w:r>
            <w:r>
              <w:rPr>
                <w:sz w:val="20"/>
              </w:rPr>
              <w:t xml:space="preserve">do </w:t>
            </w:r>
            <w:r>
              <w:rPr>
                <w:spacing w:val="-2"/>
                <w:sz w:val="20"/>
              </w:rPr>
              <w:t>programa mantido.</w:t>
            </w:r>
          </w:p>
          <w:p w14:paraId="783D9E51" w14:textId="77777777" w:rsidR="00636D26" w:rsidRDefault="00636D26">
            <w:pPr>
              <w:pStyle w:val="TableParagraph"/>
              <w:rPr>
                <w:rFonts w:ascii="Calibri"/>
                <w:b/>
                <w:sz w:val="20"/>
              </w:rPr>
            </w:pPr>
          </w:p>
          <w:p w14:paraId="6EEF84C1" w14:textId="77777777" w:rsidR="00636D26" w:rsidRDefault="00636D26">
            <w:pPr>
              <w:pStyle w:val="TableParagraph"/>
              <w:spacing w:before="176"/>
              <w:rPr>
                <w:rFonts w:ascii="Calibri"/>
                <w:b/>
                <w:sz w:val="20"/>
              </w:rPr>
            </w:pPr>
          </w:p>
          <w:p w14:paraId="75C4DFB7" w14:textId="77777777" w:rsidR="00636D26" w:rsidRDefault="00000000">
            <w:pPr>
              <w:pStyle w:val="TableParagraph"/>
              <w:spacing w:before="1" w:line="276" w:lineRule="auto"/>
              <w:ind w:left="142" w:right="134"/>
              <w:jc w:val="center"/>
              <w:rPr>
                <w:sz w:val="20"/>
              </w:rPr>
            </w:pPr>
            <w:r>
              <w:rPr>
                <w:sz w:val="20"/>
              </w:rPr>
              <w:t xml:space="preserve">85% de </w:t>
            </w:r>
            <w:r>
              <w:rPr>
                <w:spacing w:val="-2"/>
                <w:sz w:val="20"/>
              </w:rPr>
              <w:t>vacinação atingida</w:t>
            </w:r>
          </w:p>
        </w:tc>
        <w:tc>
          <w:tcPr>
            <w:tcW w:w="1811" w:type="dxa"/>
          </w:tcPr>
          <w:p w14:paraId="1CC75636" w14:textId="77777777" w:rsidR="00636D26" w:rsidRDefault="00000000">
            <w:pPr>
              <w:pStyle w:val="TableParagraph"/>
              <w:spacing w:line="276" w:lineRule="auto"/>
              <w:ind w:left="476" w:right="467" w:firstLine="33"/>
              <w:jc w:val="both"/>
              <w:rPr>
                <w:sz w:val="20"/>
              </w:rPr>
            </w:pPr>
            <w:r>
              <w:rPr>
                <w:sz w:val="20"/>
              </w:rPr>
              <w:t>100%</w:t>
            </w:r>
            <w:r>
              <w:rPr>
                <w:spacing w:val="-5"/>
                <w:sz w:val="20"/>
              </w:rPr>
              <w:t xml:space="preserve"> </w:t>
            </w:r>
            <w:r>
              <w:rPr>
                <w:sz w:val="20"/>
              </w:rPr>
              <w:t xml:space="preserve">do </w:t>
            </w:r>
            <w:r>
              <w:rPr>
                <w:spacing w:val="-2"/>
                <w:sz w:val="20"/>
              </w:rPr>
              <w:t>programa mantido.</w:t>
            </w:r>
          </w:p>
          <w:p w14:paraId="26430A4B" w14:textId="77777777" w:rsidR="00636D26" w:rsidRDefault="00636D26">
            <w:pPr>
              <w:pStyle w:val="TableParagraph"/>
              <w:rPr>
                <w:rFonts w:ascii="Calibri"/>
                <w:b/>
                <w:sz w:val="20"/>
              </w:rPr>
            </w:pPr>
          </w:p>
          <w:p w14:paraId="74EEAD52" w14:textId="77777777" w:rsidR="00636D26" w:rsidRDefault="00636D26">
            <w:pPr>
              <w:pStyle w:val="TableParagraph"/>
              <w:spacing w:before="176"/>
              <w:rPr>
                <w:rFonts w:ascii="Calibri"/>
                <w:b/>
                <w:sz w:val="20"/>
              </w:rPr>
            </w:pPr>
          </w:p>
          <w:p w14:paraId="037C06F9" w14:textId="77777777" w:rsidR="00636D26" w:rsidRDefault="00000000">
            <w:pPr>
              <w:pStyle w:val="TableParagraph"/>
              <w:spacing w:before="1" w:line="276" w:lineRule="auto"/>
              <w:ind w:left="144" w:right="135"/>
              <w:jc w:val="center"/>
              <w:rPr>
                <w:sz w:val="20"/>
              </w:rPr>
            </w:pPr>
            <w:r>
              <w:rPr>
                <w:sz w:val="20"/>
              </w:rPr>
              <w:t xml:space="preserve">85% de </w:t>
            </w:r>
            <w:r>
              <w:rPr>
                <w:spacing w:val="-2"/>
                <w:sz w:val="20"/>
              </w:rPr>
              <w:t>vacinação atingida</w:t>
            </w:r>
          </w:p>
        </w:tc>
      </w:tr>
      <w:tr w:rsidR="00636D26" w14:paraId="31EB6522" w14:textId="77777777">
        <w:trPr>
          <w:trHeight w:val="1585"/>
        </w:trPr>
        <w:tc>
          <w:tcPr>
            <w:tcW w:w="1880" w:type="dxa"/>
            <w:shd w:val="clear" w:color="auto" w:fill="DEEAF6"/>
          </w:tcPr>
          <w:p w14:paraId="2EC7B911" w14:textId="77777777" w:rsidR="00636D26" w:rsidRDefault="00636D26">
            <w:pPr>
              <w:pStyle w:val="TableParagraph"/>
              <w:spacing w:before="50"/>
              <w:rPr>
                <w:rFonts w:ascii="Calibri"/>
                <w:b/>
                <w:sz w:val="20"/>
              </w:rPr>
            </w:pPr>
          </w:p>
          <w:p w14:paraId="3F13989E" w14:textId="77777777" w:rsidR="00636D26" w:rsidRDefault="00000000">
            <w:pPr>
              <w:pStyle w:val="TableParagraph"/>
              <w:spacing w:line="276" w:lineRule="auto"/>
              <w:ind w:left="107" w:right="208"/>
              <w:rPr>
                <w:rFonts w:ascii="Arial"/>
                <w:b/>
                <w:sz w:val="20"/>
              </w:rPr>
            </w:pPr>
            <w:r>
              <w:rPr>
                <w:rFonts w:ascii="Arial"/>
                <w:b/>
                <w:sz w:val="20"/>
              </w:rPr>
              <w:t>Programa de enfretamento</w:t>
            </w:r>
            <w:r>
              <w:rPr>
                <w:rFonts w:ascii="Arial"/>
                <w:b/>
                <w:spacing w:val="-14"/>
                <w:sz w:val="20"/>
              </w:rPr>
              <w:t xml:space="preserve"> </w:t>
            </w:r>
            <w:r>
              <w:rPr>
                <w:rFonts w:ascii="Arial"/>
                <w:b/>
                <w:sz w:val="20"/>
              </w:rPr>
              <w:t xml:space="preserve">da </w:t>
            </w:r>
            <w:r>
              <w:rPr>
                <w:rFonts w:ascii="Arial"/>
                <w:b/>
                <w:spacing w:val="-2"/>
                <w:sz w:val="20"/>
              </w:rPr>
              <w:t>COVID-19.</w:t>
            </w:r>
          </w:p>
        </w:tc>
        <w:tc>
          <w:tcPr>
            <w:tcW w:w="2461" w:type="dxa"/>
            <w:shd w:val="clear" w:color="auto" w:fill="DEEAF6"/>
          </w:tcPr>
          <w:p w14:paraId="6DD2BE43" w14:textId="77777777" w:rsidR="00636D26" w:rsidRDefault="00636D26">
            <w:pPr>
              <w:pStyle w:val="TableParagraph"/>
              <w:spacing w:before="184"/>
              <w:rPr>
                <w:rFonts w:ascii="Calibri"/>
                <w:b/>
                <w:sz w:val="20"/>
              </w:rPr>
            </w:pPr>
          </w:p>
          <w:p w14:paraId="48D9FA83" w14:textId="77777777" w:rsidR="00636D26" w:rsidRDefault="00000000">
            <w:pPr>
              <w:pStyle w:val="TableParagraph"/>
              <w:spacing w:before="1" w:line="276" w:lineRule="auto"/>
              <w:ind w:left="109" w:right="151"/>
              <w:rPr>
                <w:sz w:val="20"/>
              </w:rPr>
            </w:pPr>
            <w:r>
              <w:rPr>
                <w:sz w:val="20"/>
              </w:rPr>
              <w:t>Manter</w:t>
            </w:r>
            <w:r>
              <w:rPr>
                <w:spacing w:val="-11"/>
                <w:sz w:val="20"/>
              </w:rPr>
              <w:t xml:space="preserve"> </w:t>
            </w:r>
            <w:r>
              <w:rPr>
                <w:sz w:val="20"/>
              </w:rPr>
              <w:t>o</w:t>
            </w:r>
            <w:r>
              <w:rPr>
                <w:spacing w:val="-11"/>
                <w:sz w:val="20"/>
              </w:rPr>
              <w:t xml:space="preserve"> </w:t>
            </w:r>
            <w:r>
              <w:rPr>
                <w:sz w:val="20"/>
              </w:rPr>
              <w:t>a</w:t>
            </w:r>
            <w:r>
              <w:rPr>
                <w:spacing w:val="-9"/>
                <w:sz w:val="20"/>
              </w:rPr>
              <w:t xml:space="preserve"> </w:t>
            </w:r>
            <w:r>
              <w:rPr>
                <w:sz w:val="20"/>
              </w:rPr>
              <w:t>vacinação</w:t>
            </w:r>
            <w:r>
              <w:rPr>
                <w:spacing w:val="-11"/>
                <w:sz w:val="20"/>
              </w:rPr>
              <w:t xml:space="preserve"> </w:t>
            </w:r>
            <w:r>
              <w:rPr>
                <w:sz w:val="20"/>
              </w:rPr>
              <w:t xml:space="preserve">da </w:t>
            </w:r>
            <w:r>
              <w:rPr>
                <w:spacing w:val="-2"/>
                <w:sz w:val="20"/>
              </w:rPr>
              <w:t>COVID-19.</w:t>
            </w:r>
          </w:p>
        </w:tc>
        <w:tc>
          <w:tcPr>
            <w:tcW w:w="2646" w:type="dxa"/>
            <w:shd w:val="clear" w:color="auto" w:fill="DEEAF6"/>
          </w:tcPr>
          <w:p w14:paraId="6D6C5C43" w14:textId="77777777" w:rsidR="00636D26" w:rsidRDefault="00000000">
            <w:pPr>
              <w:pStyle w:val="TableParagraph"/>
              <w:spacing w:line="276" w:lineRule="auto"/>
              <w:ind w:left="109" w:right="139"/>
              <w:rPr>
                <w:sz w:val="20"/>
              </w:rPr>
            </w:pPr>
            <w:r>
              <w:rPr>
                <w:sz w:val="20"/>
              </w:rPr>
              <w:t>Realizar o monitoramento constante dos casos da COVID-19 para traçar o real</w:t>
            </w:r>
            <w:r>
              <w:rPr>
                <w:spacing w:val="-14"/>
                <w:sz w:val="20"/>
              </w:rPr>
              <w:t xml:space="preserve"> </w:t>
            </w:r>
            <w:r>
              <w:rPr>
                <w:sz w:val="20"/>
              </w:rPr>
              <w:t>enfrentamento</w:t>
            </w:r>
            <w:r>
              <w:rPr>
                <w:spacing w:val="-14"/>
                <w:sz w:val="20"/>
              </w:rPr>
              <w:t xml:space="preserve"> </w:t>
            </w:r>
            <w:r>
              <w:rPr>
                <w:sz w:val="20"/>
              </w:rPr>
              <w:t>através de</w:t>
            </w:r>
            <w:r>
              <w:rPr>
                <w:spacing w:val="-9"/>
                <w:sz w:val="20"/>
              </w:rPr>
              <w:t xml:space="preserve"> </w:t>
            </w:r>
            <w:r>
              <w:rPr>
                <w:sz w:val="20"/>
              </w:rPr>
              <w:t>elaboração</w:t>
            </w:r>
            <w:r>
              <w:rPr>
                <w:spacing w:val="-4"/>
                <w:sz w:val="20"/>
              </w:rPr>
              <w:t xml:space="preserve"> </w:t>
            </w:r>
            <w:r>
              <w:rPr>
                <w:sz w:val="20"/>
              </w:rPr>
              <w:t>do</w:t>
            </w:r>
            <w:r>
              <w:rPr>
                <w:spacing w:val="-6"/>
                <w:sz w:val="20"/>
              </w:rPr>
              <w:t xml:space="preserve"> </w:t>
            </w:r>
            <w:r>
              <w:rPr>
                <w:sz w:val="20"/>
              </w:rPr>
              <w:t>plano</w:t>
            </w:r>
            <w:r>
              <w:rPr>
                <w:spacing w:val="-7"/>
                <w:sz w:val="20"/>
              </w:rPr>
              <w:t xml:space="preserve"> </w:t>
            </w:r>
            <w:r>
              <w:rPr>
                <w:spacing w:val="-5"/>
                <w:sz w:val="20"/>
              </w:rPr>
              <w:t>de</w:t>
            </w:r>
          </w:p>
          <w:p w14:paraId="711C6D06" w14:textId="77777777" w:rsidR="00636D26" w:rsidRDefault="00000000">
            <w:pPr>
              <w:pStyle w:val="TableParagraph"/>
              <w:ind w:left="109"/>
              <w:rPr>
                <w:sz w:val="20"/>
              </w:rPr>
            </w:pPr>
            <w:r>
              <w:rPr>
                <w:sz w:val="20"/>
              </w:rPr>
              <w:t>contingência</w:t>
            </w:r>
            <w:r>
              <w:rPr>
                <w:spacing w:val="-10"/>
                <w:sz w:val="20"/>
              </w:rPr>
              <w:t xml:space="preserve"> </w:t>
            </w:r>
            <w:r>
              <w:rPr>
                <w:sz w:val="20"/>
              </w:rPr>
              <w:t>e/ou</w:t>
            </w:r>
            <w:r>
              <w:rPr>
                <w:spacing w:val="-9"/>
                <w:sz w:val="20"/>
              </w:rPr>
              <w:t xml:space="preserve"> </w:t>
            </w:r>
            <w:r>
              <w:rPr>
                <w:sz w:val="20"/>
              </w:rPr>
              <w:t>ação</w:t>
            </w:r>
            <w:r>
              <w:rPr>
                <w:spacing w:val="-9"/>
                <w:sz w:val="20"/>
              </w:rPr>
              <w:t xml:space="preserve"> </w:t>
            </w:r>
            <w:r>
              <w:rPr>
                <w:spacing w:val="-5"/>
                <w:sz w:val="20"/>
              </w:rPr>
              <w:t>em</w:t>
            </w:r>
          </w:p>
        </w:tc>
        <w:tc>
          <w:tcPr>
            <w:tcW w:w="1810" w:type="dxa"/>
            <w:shd w:val="clear" w:color="auto" w:fill="DEEAF6"/>
          </w:tcPr>
          <w:p w14:paraId="6A8F7497" w14:textId="77777777" w:rsidR="00636D26" w:rsidRDefault="00636D26">
            <w:pPr>
              <w:pStyle w:val="TableParagraph"/>
              <w:spacing w:before="50"/>
              <w:rPr>
                <w:rFonts w:ascii="Calibri"/>
                <w:b/>
                <w:sz w:val="20"/>
              </w:rPr>
            </w:pPr>
          </w:p>
          <w:p w14:paraId="1C78B6F9" w14:textId="77777777" w:rsidR="00636D26" w:rsidRDefault="00000000">
            <w:pPr>
              <w:pStyle w:val="TableParagraph"/>
              <w:spacing w:line="276" w:lineRule="auto"/>
              <w:ind w:left="463" w:right="458" w:firstLine="45"/>
              <w:jc w:val="both"/>
              <w:rPr>
                <w:sz w:val="20"/>
              </w:rPr>
            </w:pPr>
            <w:r>
              <w:rPr>
                <w:sz w:val="20"/>
              </w:rPr>
              <w:t xml:space="preserve">100% do </w:t>
            </w:r>
            <w:r>
              <w:rPr>
                <w:spacing w:val="-2"/>
                <w:sz w:val="20"/>
              </w:rPr>
              <w:t>Programa Mantido.</w:t>
            </w:r>
          </w:p>
        </w:tc>
        <w:tc>
          <w:tcPr>
            <w:tcW w:w="1811" w:type="dxa"/>
            <w:shd w:val="clear" w:color="auto" w:fill="DEEAF6"/>
          </w:tcPr>
          <w:p w14:paraId="5E103A6F" w14:textId="77777777" w:rsidR="00636D26" w:rsidRDefault="00636D26">
            <w:pPr>
              <w:pStyle w:val="TableParagraph"/>
              <w:spacing w:before="50"/>
              <w:rPr>
                <w:rFonts w:ascii="Calibri"/>
                <w:b/>
                <w:sz w:val="20"/>
              </w:rPr>
            </w:pPr>
          </w:p>
          <w:p w14:paraId="2F9E9535" w14:textId="77777777" w:rsidR="00636D26" w:rsidRDefault="00000000">
            <w:pPr>
              <w:pStyle w:val="TableParagraph"/>
              <w:spacing w:line="276" w:lineRule="auto"/>
              <w:ind w:left="463" w:right="459" w:firstLine="45"/>
              <w:jc w:val="both"/>
              <w:rPr>
                <w:sz w:val="20"/>
              </w:rPr>
            </w:pPr>
            <w:r>
              <w:rPr>
                <w:sz w:val="20"/>
              </w:rPr>
              <w:t xml:space="preserve">100% do </w:t>
            </w:r>
            <w:r>
              <w:rPr>
                <w:spacing w:val="-2"/>
                <w:sz w:val="20"/>
              </w:rPr>
              <w:t>Programa Mantido.</w:t>
            </w:r>
          </w:p>
        </w:tc>
        <w:tc>
          <w:tcPr>
            <w:tcW w:w="1808" w:type="dxa"/>
            <w:shd w:val="clear" w:color="auto" w:fill="DEEAF6"/>
          </w:tcPr>
          <w:p w14:paraId="71CEE6C5" w14:textId="77777777" w:rsidR="00636D26" w:rsidRDefault="00636D26">
            <w:pPr>
              <w:pStyle w:val="TableParagraph"/>
              <w:spacing w:before="50"/>
              <w:rPr>
                <w:rFonts w:ascii="Calibri"/>
                <w:b/>
                <w:sz w:val="20"/>
              </w:rPr>
            </w:pPr>
          </w:p>
          <w:p w14:paraId="29780F93" w14:textId="77777777" w:rsidR="00636D26" w:rsidRDefault="00000000">
            <w:pPr>
              <w:pStyle w:val="TableParagraph"/>
              <w:spacing w:line="276" w:lineRule="auto"/>
              <w:ind w:left="462" w:right="457" w:firstLine="45"/>
              <w:jc w:val="both"/>
              <w:rPr>
                <w:sz w:val="20"/>
              </w:rPr>
            </w:pPr>
            <w:r>
              <w:rPr>
                <w:sz w:val="20"/>
              </w:rPr>
              <w:t xml:space="preserve">100% do </w:t>
            </w:r>
            <w:r>
              <w:rPr>
                <w:spacing w:val="-2"/>
                <w:sz w:val="20"/>
              </w:rPr>
              <w:t>Programa Mantido.</w:t>
            </w:r>
          </w:p>
        </w:tc>
        <w:tc>
          <w:tcPr>
            <w:tcW w:w="1811" w:type="dxa"/>
            <w:shd w:val="clear" w:color="auto" w:fill="DEEAF6"/>
          </w:tcPr>
          <w:p w14:paraId="7DFA458D" w14:textId="77777777" w:rsidR="00636D26" w:rsidRDefault="00636D26">
            <w:pPr>
              <w:pStyle w:val="TableParagraph"/>
              <w:spacing w:before="50"/>
              <w:rPr>
                <w:rFonts w:ascii="Calibri"/>
                <w:b/>
                <w:sz w:val="20"/>
              </w:rPr>
            </w:pPr>
          </w:p>
          <w:p w14:paraId="054B398C" w14:textId="77777777" w:rsidR="00636D26" w:rsidRDefault="00000000">
            <w:pPr>
              <w:pStyle w:val="TableParagraph"/>
              <w:spacing w:line="276" w:lineRule="auto"/>
              <w:ind w:left="464" w:right="458" w:firstLine="45"/>
              <w:jc w:val="both"/>
              <w:rPr>
                <w:sz w:val="20"/>
              </w:rPr>
            </w:pPr>
            <w:r>
              <w:rPr>
                <w:sz w:val="20"/>
              </w:rPr>
              <w:t xml:space="preserve">100% do </w:t>
            </w:r>
            <w:r>
              <w:rPr>
                <w:spacing w:val="-2"/>
                <w:sz w:val="20"/>
              </w:rPr>
              <w:t>Programa Mantido.</w:t>
            </w:r>
          </w:p>
        </w:tc>
      </w:tr>
    </w:tbl>
    <w:p w14:paraId="2E93A8D0" w14:textId="77777777" w:rsidR="00636D26" w:rsidRDefault="00636D26">
      <w:pPr>
        <w:pStyle w:val="TableParagraph"/>
        <w:spacing w:line="276" w:lineRule="auto"/>
        <w:jc w:val="both"/>
        <w:rPr>
          <w:sz w:val="20"/>
        </w:rPr>
        <w:sectPr w:rsidR="00636D26">
          <w:type w:val="continuous"/>
          <w:pgSz w:w="16840" w:h="11910" w:orient="landscape"/>
          <w:pgMar w:top="2220" w:right="1275" w:bottom="1534" w:left="1133" w:header="670" w:footer="1019" w:gutter="0"/>
          <w:cols w:space="720"/>
        </w:sect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0"/>
        <w:gridCol w:w="2461"/>
        <w:gridCol w:w="2646"/>
        <w:gridCol w:w="1810"/>
        <w:gridCol w:w="1811"/>
        <w:gridCol w:w="1808"/>
        <w:gridCol w:w="1811"/>
      </w:tblGrid>
      <w:tr w:rsidR="00636D26" w14:paraId="1F79C865" w14:textId="77777777">
        <w:trPr>
          <w:trHeight w:val="462"/>
        </w:trPr>
        <w:tc>
          <w:tcPr>
            <w:tcW w:w="1880" w:type="dxa"/>
            <w:shd w:val="clear" w:color="auto" w:fill="DEEAF6"/>
          </w:tcPr>
          <w:p w14:paraId="71BFF6C5" w14:textId="77777777" w:rsidR="00636D26" w:rsidRDefault="00636D26">
            <w:pPr>
              <w:pStyle w:val="TableParagraph"/>
              <w:rPr>
                <w:rFonts w:ascii="Times New Roman"/>
                <w:sz w:val="20"/>
              </w:rPr>
            </w:pPr>
          </w:p>
        </w:tc>
        <w:tc>
          <w:tcPr>
            <w:tcW w:w="2461" w:type="dxa"/>
            <w:shd w:val="clear" w:color="auto" w:fill="DEEAF6"/>
          </w:tcPr>
          <w:p w14:paraId="6C6AE125" w14:textId="77777777" w:rsidR="00636D26" w:rsidRDefault="00636D26">
            <w:pPr>
              <w:pStyle w:val="TableParagraph"/>
              <w:rPr>
                <w:rFonts w:ascii="Times New Roman"/>
                <w:sz w:val="20"/>
              </w:rPr>
            </w:pPr>
          </w:p>
        </w:tc>
        <w:tc>
          <w:tcPr>
            <w:tcW w:w="2646" w:type="dxa"/>
            <w:shd w:val="clear" w:color="auto" w:fill="DEEAF6"/>
          </w:tcPr>
          <w:p w14:paraId="5B4C32C3" w14:textId="77777777" w:rsidR="00636D26" w:rsidRDefault="00000000">
            <w:pPr>
              <w:pStyle w:val="TableParagraph"/>
              <w:spacing w:line="229" w:lineRule="exact"/>
              <w:ind w:left="109"/>
              <w:rPr>
                <w:sz w:val="20"/>
              </w:rPr>
            </w:pPr>
            <w:r>
              <w:rPr>
                <w:sz w:val="20"/>
              </w:rPr>
              <w:t>tempo</w:t>
            </w:r>
            <w:r>
              <w:rPr>
                <w:spacing w:val="-7"/>
                <w:sz w:val="20"/>
              </w:rPr>
              <w:t xml:space="preserve"> </w:t>
            </w:r>
            <w:r>
              <w:rPr>
                <w:spacing w:val="-2"/>
                <w:sz w:val="20"/>
              </w:rPr>
              <w:t>hábil.</w:t>
            </w:r>
          </w:p>
        </w:tc>
        <w:tc>
          <w:tcPr>
            <w:tcW w:w="1810" w:type="dxa"/>
            <w:shd w:val="clear" w:color="auto" w:fill="DEEAF6"/>
          </w:tcPr>
          <w:p w14:paraId="15445974" w14:textId="77777777" w:rsidR="00636D26" w:rsidRDefault="00636D26">
            <w:pPr>
              <w:pStyle w:val="TableParagraph"/>
              <w:rPr>
                <w:rFonts w:ascii="Times New Roman"/>
                <w:sz w:val="20"/>
              </w:rPr>
            </w:pPr>
          </w:p>
        </w:tc>
        <w:tc>
          <w:tcPr>
            <w:tcW w:w="1811" w:type="dxa"/>
            <w:shd w:val="clear" w:color="auto" w:fill="DEEAF6"/>
          </w:tcPr>
          <w:p w14:paraId="7A287F38" w14:textId="77777777" w:rsidR="00636D26" w:rsidRDefault="00636D26">
            <w:pPr>
              <w:pStyle w:val="TableParagraph"/>
              <w:rPr>
                <w:rFonts w:ascii="Times New Roman"/>
                <w:sz w:val="20"/>
              </w:rPr>
            </w:pPr>
          </w:p>
        </w:tc>
        <w:tc>
          <w:tcPr>
            <w:tcW w:w="1808" w:type="dxa"/>
            <w:shd w:val="clear" w:color="auto" w:fill="DEEAF6"/>
          </w:tcPr>
          <w:p w14:paraId="7EA57D81" w14:textId="77777777" w:rsidR="00636D26" w:rsidRDefault="00636D26">
            <w:pPr>
              <w:pStyle w:val="TableParagraph"/>
              <w:rPr>
                <w:rFonts w:ascii="Times New Roman"/>
                <w:sz w:val="20"/>
              </w:rPr>
            </w:pPr>
          </w:p>
        </w:tc>
        <w:tc>
          <w:tcPr>
            <w:tcW w:w="1811" w:type="dxa"/>
            <w:shd w:val="clear" w:color="auto" w:fill="DEEAF6"/>
          </w:tcPr>
          <w:p w14:paraId="2DCCA8F0" w14:textId="77777777" w:rsidR="00636D26" w:rsidRDefault="00636D26">
            <w:pPr>
              <w:pStyle w:val="TableParagraph"/>
              <w:rPr>
                <w:rFonts w:ascii="Times New Roman"/>
                <w:sz w:val="20"/>
              </w:rPr>
            </w:pPr>
          </w:p>
        </w:tc>
      </w:tr>
    </w:tbl>
    <w:p w14:paraId="1E098FED" w14:textId="77777777" w:rsidR="00636D26" w:rsidRDefault="00636D26">
      <w:pPr>
        <w:pStyle w:val="Corpodetexto"/>
        <w:rPr>
          <w:rFonts w:ascii="Calibri"/>
          <w:b/>
          <w:sz w:val="20"/>
        </w:rPr>
      </w:pPr>
    </w:p>
    <w:p w14:paraId="6FE34AA4" w14:textId="77777777" w:rsidR="00636D26" w:rsidRDefault="00636D26">
      <w:pPr>
        <w:pStyle w:val="Corpodetexto"/>
        <w:spacing w:before="133"/>
        <w:rPr>
          <w:rFonts w:ascii="Calibri"/>
          <w:b/>
          <w:sz w:val="20"/>
        </w:r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79"/>
        <w:gridCol w:w="2470"/>
        <w:gridCol w:w="2437"/>
        <w:gridCol w:w="1386"/>
        <w:gridCol w:w="1385"/>
        <w:gridCol w:w="1383"/>
        <w:gridCol w:w="1386"/>
      </w:tblGrid>
      <w:tr w:rsidR="00636D26" w14:paraId="7DA4BF11" w14:textId="77777777">
        <w:trPr>
          <w:trHeight w:val="1037"/>
        </w:trPr>
        <w:tc>
          <w:tcPr>
            <w:tcW w:w="14226" w:type="dxa"/>
            <w:gridSpan w:val="7"/>
            <w:shd w:val="clear" w:color="auto" w:fill="5B9BD4"/>
          </w:tcPr>
          <w:p w14:paraId="7DB363B8" w14:textId="77777777" w:rsidR="00636D26" w:rsidRDefault="00636D26">
            <w:pPr>
              <w:pStyle w:val="TableParagraph"/>
              <w:spacing w:before="125"/>
              <w:rPr>
                <w:rFonts w:ascii="Calibri"/>
                <w:b/>
                <w:sz w:val="28"/>
              </w:rPr>
            </w:pPr>
          </w:p>
          <w:p w14:paraId="66058AA5" w14:textId="77777777" w:rsidR="00636D26" w:rsidRDefault="00000000">
            <w:pPr>
              <w:pStyle w:val="TableParagraph"/>
              <w:ind w:left="3"/>
              <w:jc w:val="center"/>
              <w:rPr>
                <w:rFonts w:ascii="Arial" w:hAnsi="Arial"/>
                <w:b/>
                <w:sz w:val="28"/>
              </w:rPr>
            </w:pPr>
            <w:r>
              <w:rPr>
                <w:rFonts w:ascii="Arial" w:hAnsi="Arial"/>
                <w:b/>
                <w:sz w:val="28"/>
              </w:rPr>
              <w:t>ASSISTÊNCIA</w:t>
            </w:r>
            <w:r>
              <w:rPr>
                <w:rFonts w:ascii="Arial" w:hAnsi="Arial"/>
                <w:b/>
                <w:spacing w:val="-12"/>
                <w:sz w:val="28"/>
              </w:rPr>
              <w:t xml:space="preserve"> </w:t>
            </w:r>
            <w:r>
              <w:rPr>
                <w:rFonts w:ascii="Arial" w:hAnsi="Arial"/>
                <w:b/>
                <w:spacing w:val="-2"/>
                <w:sz w:val="28"/>
              </w:rPr>
              <w:t>FARMACÊUTICA</w:t>
            </w:r>
          </w:p>
        </w:tc>
      </w:tr>
      <w:tr w:rsidR="00636D26" w14:paraId="08AF3980" w14:textId="77777777">
        <w:trPr>
          <w:trHeight w:val="462"/>
        </w:trPr>
        <w:tc>
          <w:tcPr>
            <w:tcW w:w="14226" w:type="dxa"/>
            <w:gridSpan w:val="7"/>
            <w:shd w:val="clear" w:color="auto" w:fill="DEEAF6"/>
          </w:tcPr>
          <w:p w14:paraId="3442FB4B" w14:textId="77777777" w:rsidR="00636D26" w:rsidRDefault="00636D26">
            <w:pPr>
              <w:pStyle w:val="TableParagraph"/>
              <w:rPr>
                <w:rFonts w:ascii="Times New Roman"/>
                <w:sz w:val="20"/>
              </w:rPr>
            </w:pPr>
          </w:p>
        </w:tc>
      </w:tr>
      <w:tr w:rsidR="00636D26" w14:paraId="54F01717" w14:textId="77777777">
        <w:trPr>
          <w:trHeight w:val="465"/>
        </w:trPr>
        <w:tc>
          <w:tcPr>
            <w:tcW w:w="3779" w:type="dxa"/>
          </w:tcPr>
          <w:p w14:paraId="453DA164" w14:textId="77777777" w:rsidR="00636D26" w:rsidRDefault="00000000">
            <w:pPr>
              <w:pStyle w:val="TableParagraph"/>
              <w:spacing w:line="229" w:lineRule="exact"/>
              <w:ind w:left="3"/>
              <w:jc w:val="center"/>
              <w:rPr>
                <w:rFonts w:ascii="Arial"/>
                <w:b/>
                <w:sz w:val="20"/>
              </w:rPr>
            </w:pPr>
            <w:r>
              <w:rPr>
                <w:rFonts w:ascii="Arial"/>
                <w:b/>
                <w:spacing w:val="-2"/>
                <w:sz w:val="20"/>
              </w:rPr>
              <w:t>PROGRAMA</w:t>
            </w:r>
          </w:p>
        </w:tc>
        <w:tc>
          <w:tcPr>
            <w:tcW w:w="2470" w:type="dxa"/>
          </w:tcPr>
          <w:p w14:paraId="68655484" w14:textId="77777777" w:rsidR="00636D26" w:rsidRDefault="00000000">
            <w:pPr>
              <w:pStyle w:val="TableParagraph"/>
              <w:spacing w:line="229" w:lineRule="exact"/>
              <w:ind w:left="12"/>
              <w:jc w:val="center"/>
              <w:rPr>
                <w:rFonts w:ascii="Arial" w:hAnsi="Arial"/>
                <w:b/>
                <w:sz w:val="20"/>
              </w:rPr>
            </w:pPr>
            <w:r>
              <w:rPr>
                <w:rFonts w:ascii="Arial" w:hAnsi="Arial"/>
                <w:b/>
                <w:spacing w:val="-4"/>
                <w:sz w:val="20"/>
              </w:rPr>
              <w:t>AÇÃO</w:t>
            </w:r>
          </w:p>
        </w:tc>
        <w:tc>
          <w:tcPr>
            <w:tcW w:w="2437" w:type="dxa"/>
          </w:tcPr>
          <w:p w14:paraId="126827F8" w14:textId="77777777" w:rsidR="00636D26" w:rsidRDefault="00000000">
            <w:pPr>
              <w:pStyle w:val="TableParagraph"/>
              <w:spacing w:line="229" w:lineRule="exact"/>
              <w:ind w:left="126"/>
              <w:rPr>
                <w:rFonts w:ascii="Arial" w:hAnsi="Arial"/>
                <w:b/>
                <w:sz w:val="20"/>
              </w:rPr>
            </w:pPr>
            <w:r>
              <w:rPr>
                <w:rFonts w:ascii="Arial" w:hAnsi="Arial"/>
                <w:b/>
                <w:sz w:val="20"/>
              </w:rPr>
              <w:t>PRODUTO</w:t>
            </w:r>
            <w:r>
              <w:rPr>
                <w:rFonts w:ascii="Arial" w:hAnsi="Arial"/>
                <w:b/>
                <w:spacing w:val="-9"/>
                <w:sz w:val="20"/>
              </w:rPr>
              <w:t xml:space="preserve"> </w:t>
            </w:r>
            <w:r>
              <w:rPr>
                <w:rFonts w:ascii="Arial" w:hAnsi="Arial"/>
                <w:b/>
                <w:spacing w:val="-2"/>
                <w:sz w:val="20"/>
              </w:rPr>
              <w:t>–OBJETIVO</w:t>
            </w:r>
          </w:p>
        </w:tc>
        <w:tc>
          <w:tcPr>
            <w:tcW w:w="5540" w:type="dxa"/>
            <w:gridSpan w:val="4"/>
          </w:tcPr>
          <w:p w14:paraId="40D20AAB" w14:textId="77777777" w:rsidR="00636D26" w:rsidRDefault="00000000">
            <w:pPr>
              <w:pStyle w:val="TableParagraph"/>
              <w:spacing w:line="229" w:lineRule="exact"/>
              <w:ind w:left="3"/>
              <w:jc w:val="center"/>
              <w:rPr>
                <w:rFonts w:ascii="Arial" w:hAnsi="Arial"/>
                <w:b/>
                <w:sz w:val="20"/>
              </w:rPr>
            </w:pPr>
            <w:r>
              <w:rPr>
                <w:rFonts w:ascii="Arial" w:hAnsi="Arial"/>
                <w:b/>
                <w:sz w:val="20"/>
              </w:rPr>
              <w:t>META</w:t>
            </w:r>
            <w:r>
              <w:rPr>
                <w:rFonts w:ascii="Arial" w:hAnsi="Arial"/>
                <w:b/>
                <w:spacing w:val="-9"/>
                <w:sz w:val="20"/>
              </w:rPr>
              <w:t xml:space="preserve"> </w:t>
            </w:r>
            <w:r>
              <w:rPr>
                <w:rFonts w:ascii="Arial" w:hAnsi="Arial"/>
                <w:b/>
                <w:spacing w:val="-2"/>
                <w:sz w:val="20"/>
              </w:rPr>
              <w:t>FÍSICA</w:t>
            </w:r>
          </w:p>
        </w:tc>
      </w:tr>
      <w:tr w:rsidR="00636D26" w14:paraId="5E380434" w14:textId="77777777">
        <w:trPr>
          <w:trHeight w:val="628"/>
        </w:trPr>
        <w:tc>
          <w:tcPr>
            <w:tcW w:w="3779" w:type="dxa"/>
            <w:vMerge w:val="restart"/>
            <w:shd w:val="clear" w:color="auto" w:fill="DEEAF6"/>
          </w:tcPr>
          <w:p w14:paraId="19B2A673" w14:textId="77777777" w:rsidR="00636D26" w:rsidRDefault="00636D26">
            <w:pPr>
              <w:pStyle w:val="TableParagraph"/>
              <w:spacing w:before="130"/>
              <w:rPr>
                <w:rFonts w:ascii="Calibri"/>
                <w:b/>
                <w:sz w:val="20"/>
              </w:rPr>
            </w:pPr>
          </w:p>
          <w:p w14:paraId="75A83C20" w14:textId="77777777" w:rsidR="00636D26" w:rsidRDefault="00000000">
            <w:pPr>
              <w:pStyle w:val="TableParagraph"/>
              <w:spacing w:line="276" w:lineRule="auto"/>
              <w:ind w:left="107" w:right="30"/>
              <w:rPr>
                <w:rFonts w:ascii="Arial" w:hAnsi="Arial"/>
                <w:b/>
                <w:sz w:val="20"/>
              </w:rPr>
            </w:pPr>
            <w:r>
              <w:rPr>
                <w:rFonts w:ascii="Arial" w:hAnsi="Arial"/>
                <w:b/>
                <w:sz w:val="20"/>
              </w:rPr>
              <w:t>Programa</w:t>
            </w:r>
            <w:r>
              <w:rPr>
                <w:rFonts w:ascii="Arial" w:hAnsi="Arial"/>
                <w:b/>
                <w:spacing w:val="-14"/>
                <w:sz w:val="20"/>
              </w:rPr>
              <w:t xml:space="preserve"> </w:t>
            </w:r>
            <w:r>
              <w:rPr>
                <w:rFonts w:ascii="Arial" w:hAnsi="Arial"/>
                <w:b/>
                <w:sz w:val="20"/>
              </w:rPr>
              <w:t>de</w:t>
            </w:r>
            <w:r>
              <w:rPr>
                <w:rFonts w:ascii="Arial" w:hAnsi="Arial"/>
                <w:b/>
                <w:spacing w:val="-14"/>
                <w:sz w:val="20"/>
              </w:rPr>
              <w:t xml:space="preserve"> </w:t>
            </w:r>
            <w:r>
              <w:rPr>
                <w:rFonts w:ascii="Arial" w:hAnsi="Arial"/>
                <w:b/>
                <w:sz w:val="20"/>
              </w:rPr>
              <w:t>Assistência Farmacêutica (PAF).</w:t>
            </w:r>
          </w:p>
        </w:tc>
        <w:tc>
          <w:tcPr>
            <w:tcW w:w="2470" w:type="dxa"/>
            <w:vMerge w:val="restart"/>
            <w:shd w:val="clear" w:color="auto" w:fill="DEEAF6"/>
          </w:tcPr>
          <w:p w14:paraId="52179A39" w14:textId="77777777" w:rsidR="00636D26" w:rsidRDefault="00000000">
            <w:pPr>
              <w:pStyle w:val="TableParagraph"/>
              <w:spacing w:before="242" w:line="276" w:lineRule="auto"/>
              <w:ind w:left="109" w:right="140"/>
              <w:rPr>
                <w:sz w:val="20"/>
              </w:rPr>
            </w:pPr>
            <w:r>
              <w:rPr>
                <w:sz w:val="20"/>
              </w:rPr>
              <w:t>Manter</w:t>
            </w:r>
            <w:r>
              <w:rPr>
                <w:spacing w:val="-14"/>
                <w:sz w:val="20"/>
              </w:rPr>
              <w:t xml:space="preserve"> </w:t>
            </w:r>
            <w:r>
              <w:rPr>
                <w:sz w:val="20"/>
              </w:rPr>
              <w:t>o</w:t>
            </w:r>
            <w:r>
              <w:rPr>
                <w:spacing w:val="-12"/>
                <w:sz w:val="20"/>
              </w:rPr>
              <w:t xml:space="preserve"> </w:t>
            </w:r>
            <w:r>
              <w:rPr>
                <w:sz w:val="20"/>
              </w:rPr>
              <w:t>Programa</w:t>
            </w:r>
            <w:r>
              <w:rPr>
                <w:spacing w:val="-14"/>
                <w:sz w:val="20"/>
              </w:rPr>
              <w:t xml:space="preserve"> </w:t>
            </w:r>
            <w:r>
              <w:rPr>
                <w:sz w:val="20"/>
              </w:rPr>
              <w:t xml:space="preserve">de </w:t>
            </w:r>
            <w:r>
              <w:rPr>
                <w:spacing w:val="-2"/>
                <w:sz w:val="20"/>
              </w:rPr>
              <w:t>Assistência Farmacêutica.</w:t>
            </w:r>
          </w:p>
        </w:tc>
        <w:tc>
          <w:tcPr>
            <w:tcW w:w="2437" w:type="dxa"/>
            <w:vMerge w:val="restart"/>
            <w:shd w:val="clear" w:color="auto" w:fill="DEEAF6"/>
          </w:tcPr>
          <w:p w14:paraId="6E846D9F" w14:textId="77777777" w:rsidR="00636D26" w:rsidRDefault="00000000">
            <w:pPr>
              <w:pStyle w:val="TableParagraph"/>
              <w:spacing w:before="110" w:line="276" w:lineRule="auto"/>
              <w:ind w:left="106" w:right="586"/>
              <w:rPr>
                <w:sz w:val="20"/>
              </w:rPr>
            </w:pPr>
            <w:r>
              <w:rPr>
                <w:sz w:val="20"/>
              </w:rPr>
              <w:t>Garantir</w:t>
            </w:r>
            <w:r>
              <w:rPr>
                <w:spacing w:val="-12"/>
                <w:sz w:val="20"/>
              </w:rPr>
              <w:t xml:space="preserve"> </w:t>
            </w:r>
            <w:r>
              <w:rPr>
                <w:sz w:val="20"/>
              </w:rPr>
              <w:t>à</w:t>
            </w:r>
            <w:r>
              <w:rPr>
                <w:spacing w:val="-14"/>
                <w:sz w:val="20"/>
              </w:rPr>
              <w:t xml:space="preserve"> </w:t>
            </w:r>
            <w:r>
              <w:rPr>
                <w:sz w:val="20"/>
              </w:rPr>
              <w:t>oferta</w:t>
            </w:r>
            <w:r>
              <w:rPr>
                <w:spacing w:val="-14"/>
                <w:sz w:val="20"/>
              </w:rPr>
              <w:t xml:space="preserve"> </w:t>
            </w:r>
            <w:r>
              <w:rPr>
                <w:sz w:val="20"/>
              </w:rPr>
              <w:t xml:space="preserve">de medicamentos da Atenção Básica a </w:t>
            </w:r>
            <w:r>
              <w:rPr>
                <w:spacing w:val="-2"/>
                <w:sz w:val="20"/>
              </w:rPr>
              <w:t>população.</w:t>
            </w:r>
          </w:p>
        </w:tc>
        <w:tc>
          <w:tcPr>
            <w:tcW w:w="1386" w:type="dxa"/>
            <w:shd w:val="clear" w:color="auto" w:fill="DEEAF6"/>
          </w:tcPr>
          <w:p w14:paraId="696E62B2" w14:textId="77777777" w:rsidR="00636D26" w:rsidRDefault="00000000">
            <w:pPr>
              <w:pStyle w:val="TableParagraph"/>
              <w:spacing w:before="81"/>
              <w:ind w:left="7"/>
              <w:jc w:val="center"/>
              <w:rPr>
                <w:rFonts w:ascii="Arial"/>
                <w:b/>
                <w:sz w:val="20"/>
              </w:rPr>
            </w:pPr>
            <w:r>
              <w:rPr>
                <w:rFonts w:ascii="Arial"/>
                <w:b/>
                <w:spacing w:val="-4"/>
                <w:sz w:val="20"/>
              </w:rPr>
              <w:t>2026</w:t>
            </w:r>
          </w:p>
        </w:tc>
        <w:tc>
          <w:tcPr>
            <w:tcW w:w="1385" w:type="dxa"/>
            <w:shd w:val="clear" w:color="auto" w:fill="DEEAF6"/>
          </w:tcPr>
          <w:p w14:paraId="4ACD4345" w14:textId="77777777" w:rsidR="00636D26" w:rsidRDefault="00000000">
            <w:pPr>
              <w:pStyle w:val="TableParagraph"/>
              <w:spacing w:before="81"/>
              <w:ind w:left="2"/>
              <w:jc w:val="center"/>
              <w:rPr>
                <w:rFonts w:ascii="Arial"/>
                <w:b/>
                <w:sz w:val="20"/>
              </w:rPr>
            </w:pPr>
            <w:r>
              <w:rPr>
                <w:rFonts w:ascii="Arial"/>
                <w:b/>
                <w:spacing w:val="-4"/>
                <w:sz w:val="20"/>
              </w:rPr>
              <w:t>2027</w:t>
            </w:r>
          </w:p>
        </w:tc>
        <w:tc>
          <w:tcPr>
            <w:tcW w:w="1383" w:type="dxa"/>
            <w:shd w:val="clear" w:color="auto" w:fill="DEEAF6"/>
          </w:tcPr>
          <w:p w14:paraId="3F9A8A87" w14:textId="77777777" w:rsidR="00636D26" w:rsidRDefault="00000000">
            <w:pPr>
              <w:pStyle w:val="TableParagraph"/>
              <w:spacing w:before="81"/>
              <w:ind w:left="4"/>
              <w:jc w:val="center"/>
              <w:rPr>
                <w:rFonts w:ascii="Arial"/>
                <w:b/>
                <w:sz w:val="20"/>
              </w:rPr>
            </w:pPr>
            <w:r>
              <w:rPr>
                <w:rFonts w:ascii="Arial"/>
                <w:b/>
                <w:spacing w:val="-4"/>
                <w:sz w:val="20"/>
              </w:rPr>
              <w:t>2028</w:t>
            </w:r>
          </w:p>
        </w:tc>
        <w:tc>
          <w:tcPr>
            <w:tcW w:w="1386" w:type="dxa"/>
            <w:shd w:val="clear" w:color="auto" w:fill="DEEAF6"/>
          </w:tcPr>
          <w:p w14:paraId="26C13C6E" w14:textId="77777777" w:rsidR="00636D26" w:rsidRDefault="00000000">
            <w:pPr>
              <w:pStyle w:val="TableParagraph"/>
              <w:spacing w:before="81"/>
              <w:ind w:left="7" w:right="2"/>
              <w:jc w:val="center"/>
              <w:rPr>
                <w:rFonts w:ascii="Arial"/>
                <w:b/>
                <w:sz w:val="20"/>
              </w:rPr>
            </w:pPr>
            <w:r>
              <w:rPr>
                <w:rFonts w:ascii="Arial"/>
                <w:b/>
                <w:spacing w:val="-4"/>
                <w:sz w:val="20"/>
              </w:rPr>
              <w:t>2029</w:t>
            </w:r>
          </w:p>
        </w:tc>
      </w:tr>
      <w:tr w:rsidR="00636D26" w14:paraId="07CB6C49" w14:textId="77777777">
        <w:trPr>
          <w:trHeight w:val="837"/>
        </w:trPr>
        <w:tc>
          <w:tcPr>
            <w:tcW w:w="3779" w:type="dxa"/>
            <w:vMerge/>
            <w:tcBorders>
              <w:top w:val="nil"/>
            </w:tcBorders>
            <w:shd w:val="clear" w:color="auto" w:fill="DEEAF6"/>
          </w:tcPr>
          <w:p w14:paraId="26061A3B" w14:textId="77777777" w:rsidR="00636D26" w:rsidRDefault="00636D26">
            <w:pPr>
              <w:rPr>
                <w:sz w:val="2"/>
                <w:szCs w:val="2"/>
              </w:rPr>
            </w:pPr>
          </w:p>
        </w:tc>
        <w:tc>
          <w:tcPr>
            <w:tcW w:w="2470" w:type="dxa"/>
            <w:vMerge/>
            <w:tcBorders>
              <w:top w:val="nil"/>
            </w:tcBorders>
            <w:shd w:val="clear" w:color="auto" w:fill="DEEAF6"/>
          </w:tcPr>
          <w:p w14:paraId="53290D05" w14:textId="77777777" w:rsidR="00636D26" w:rsidRDefault="00636D26">
            <w:pPr>
              <w:rPr>
                <w:sz w:val="2"/>
                <w:szCs w:val="2"/>
              </w:rPr>
            </w:pPr>
          </w:p>
        </w:tc>
        <w:tc>
          <w:tcPr>
            <w:tcW w:w="2437" w:type="dxa"/>
            <w:vMerge/>
            <w:tcBorders>
              <w:top w:val="nil"/>
            </w:tcBorders>
            <w:shd w:val="clear" w:color="auto" w:fill="DEEAF6"/>
          </w:tcPr>
          <w:p w14:paraId="68E54C82" w14:textId="77777777" w:rsidR="00636D26" w:rsidRDefault="00636D26">
            <w:pPr>
              <w:rPr>
                <w:sz w:val="2"/>
                <w:szCs w:val="2"/>
              </w:rPr>
            </w:pPr>
          </w:p>
        </w:tc>
        <w:tc>
          <w:tcPr>
            <w:tcW w:w="1386" w:type="dxa"/>
          </w:tcPr>
          <w:p w14:paraId="3FB5134F" w14:textId="77777777" w:rsidR="00636D26" w:rsidRDefault="00000000">
            <w:pPr>
              <w:pStyle w:val="TableParagraph"/>
              <w:spacing w:before="186"/>
              <w:ind w:left="7"/>
              <w:jc w:val="center"/>
              <w:rPr>
                <w:sz w:val="20"/>
              </w:rPr>
            </w:pPr>
            <w:r>
              <w:rPr>
                <w:spacing w:val="-4"/>
                <w:sz w:val="20"/>
              </w:rPr>
              <w:t>100%</w:t>
            </w:r>
          </w:p>
        </w:tc>
        <w:tc>
          <w:tcPr>
            <w:tcW w:w="1385" w:type="dxa"/>
          </w:tcPr>
          <w:p w14:paraId="20B28FBF" w14:textId="77777777" w:rsidR="00636D26" w:rsidRDefault="00000000">
            <w:pPr>
              <w:pStyle w:val="TableParagraph"/>
              <w:spacing w:before="186"/>
              <w:ind w:left="2"/>
              <w:jc w:val="center"/>
              <w:rPr>
                <w:sz w:val="20"/>
              </w:rPr>
            </w:pPr>
            <w:r>
              <w:rPr>
                <w:spacing w:val="-4"/>
                <w:sz w:val="20"/>
              </w:rPr>
              <w:t>100%</w:t>
            </w:r>
          </w:p>
        </w:tc>
        <w:tc>
          <w:tcPr>
            <w:tcW w:w="1383" w:type="dxa"/>
          </w:tcPr>
          <w:p w14:paraId="7D416840" w14:textId="77777777" w:rsidR="00636D26" w:rsidRDefault="00000000">
            <w:pPr>
              <w:pStyle w:val="TableParagraph"/>
              <w:spacing w:before="186"/>
              <w:ind w:left="4" w:right="1"/>
              <w:jc w:val="center"/>
              <w:rPr>
                <w:sz w:val="20"/>
              </w:rPr>
            </w:pPr>
            <w:r>
              <w:rPr>
                <w:spacing w:val="-4"/>
                <w:sz w:val="20"/>
              </w:rPr>
              <w:t>100%</w:t>
            </w:r>
          </w:p>
        </w:tc>
        <w:tc>
          <w:tcPr>
            <w:tcW w:w="1386" w:type="dxa"/>
          </w:tcPr>
          <w:p w14:paraId="51496598" w14:textId="77777777" w:rsidR="00636D26" w:rsidRDefault="00000000">
            <w:pPr>
              <w:pStyle w:val="TableParagraph"/>
              <w:spacing w:before="186"/>
              <w:ind w:left="7" w:right="2"/>
              <w:jc w:val="center"/>
              <w:rPr>
                <w:sz w:val="20"/>
              </w:rPr>
            </w:pPr>
            <w:r>
              <w:rPr>
                <w:spacing w:val="-4"/>
                <w:sz w:val="20"/>
              </w:rPr>
              <w:t>100%</w:t>
            </w:r>
          </w:p>
        </w:tc>
      </w:tr>
      <w:tr w:rsidR="00636D26" w14:paraId="621E117A" w14:textId="77777777">
        <w:trPr>
          <w:trHeight w:val="993"/>
        </w:trPr>
        <w:tc>
          <w:tcPr>
            <w:tcW w:w="3779" w:type="dxa"/>
            <w:shd w:val="clear" w:color="auto" w:fill="DEEAF6"/>
          </w:tcPr>
          <w:p w14:paraId="2205EDDC" w14:textId="77777777" w:rsidR="00636D26" w:rsidRDefault="00636D26">
            <w:pPr>
              <w:pStyle w:val="TableParagraph"/>
              <w:spacing w:before="19"/>
              <w:rPr>
                <w:rFonts w:ascii="Calibri"/>
                <w:b/>
                <w:sz w:val="20"/>
              </w:rPr>
            </w:pPr>
          </w:p>
          <w:p w14:paraId="5882D362" w14:textId="77777777" w:rsidR="00636D26" w:rsidRDefault="00000000">
            <w:pPr>
              <w:pStyle w:val="TableParagraph"/>
              <w:ind w:left="107"/>
              <w:rPr>
                <w:rFonts w:ascii="Arial"/>
                <w:b/>
                <w:sz w:val="20"/>
              </w:rPr>
            </w:pPr>
            <w:r>
              <w:rPr>
                <w:rFonts w:ascii="Arial"/>
                <w:b/>
                <w:sz w:val="20"/>
              </w:rPr>
              <w:t>Programa</w:t>
            </w:r>
            <w:r>
              <w:rPr>
                <w:rFonts w:ascii="Arial"/>
                <w:b/>
                <w:spacing w:val="-14"/>
                <w:sz w:val="20"/>
              </w:rPr>
              <w:t xml:space="preserve"> </w:t>
            </w:r>
            <w:r>
              <w:rPr>
                <w:rFonts w:ascii="Arial"/>
                <w:b/>
                <w:spacing w:val="-2"/>
                <w:sz w:val="20"/>
              </w:rPr>
              <w:t>HORUS.</w:t>
            </w:r>
          </w:p>
        </w:tc>
        <w:tc>
          <w:tcPr>
            <w:tcW w:w="2470" w:type="dxa"/>
            <w:shd w:val="clear" w:color="auto" w:fill="DEEAF6"/>
          </w:tcPr>
          <w:p w14:paraId="2DF434DD" w14:textId="77777777" w:rsidR="00636D26" w:rsidRDefault="00636D26">
            <w:pPr>
              <w:pStyle w:val="TableParagraph"/>
              <w:spacing w:before="19"/>
              <w:rPr>
                <w:rFonts w:ascii="Calibri"/>
                <w:b/>
                <w:sz w:val="20"/>
              </w:rPr>
            </w:pPr>
          </w:p>
          <w:p w14:paraId="0C9CC919" w14:textId="77777777" w:rsidR="00636D26" w:rsidRDefault="00000000">
            <w:pPr>
              <w:pStyle w:val="TableParagraph"/>
              <w:ind w:left="109"/>
              <w:rPr>
                <w:sz w:val="20"/>
              </w:rPr>
            </w:pPr>
            <w:r>
              <w:rPr>
                <w:sz w:val="20"/>
              </w:rPr>
              <w:t>Manter</w:t>
            </w:r>
            <w:r>
              <w:rPr>
                <w:spacing w:val="-6"/>
                <w:sz w:val="20"/>
              </w:rPr>
              <w:t xml:space="preserve"> </w:t>
            </w:r>
            <w:r>
              <w:rPr>
                <w:sz w:val="20"/>
              </w:rPr>
              <w:t>o</w:t>
            </w:r>
            <w:r>
              <w:rPr>
                <w:spacing w:val="-5"/>
                <w:sz w:val="20"/>
              </w:rPr>
              <w:t xml:space="preserve"> </w:t>
            </w:r>
            <w:r>
              <w:rPr>
                <w:spacing w:val="-2"/>
                <w:sz w:val="20"/>
              </w:rPr>
              <w:t>programa.</w:t>
            </w:r>
          </w:p>
        </w:tc>
        <w:tc>
          <w:tcPr>
            <w:tcW w:w="2437" w:type="dxa"/>
            <w:shd w:val="clear" w:color="auto" w:fill="DEEAF6"/>
          </w:tcPr>
          <w:p w14:paraId="75DB6A25" w14:textId="77777777" w:rsidR="00636D26" w:rsidRDefault="00000000">
            <w:pPr>
              <w:pStyle w:val="TableParagraph"/>
              <w:spacing w:line="276" w:lineRule="auto"/>
              <w:ind w:left="106" w:right="10"/>
              <w:rPr>
                <w:sz w:val="20"/>
              </w:rPr>
            </w:pPr>
            <w:r>
              <w:rPr>
                <w:sz w:val="20"/>
              </w:rPr>
              <w:t>Garantir</w:t>
            </w:r>
            <w:r>
              <w:rPr>
                <w:spacing w:val="-14"/>
                <w:sz w:val="20"/>
              </w:rPr>
              <w:t xml:space="preserve"> </w:t>
            </w:r>
            <w:r>
              <w:rPr>
                <w:sz w:val="20"/>
              </w:rPr>
              <w:t>a</w:t>
            </w:r>
            <w:r>
              <w:rPr>
                <w:spacing w:val="-14"/>
                <w:sz w:val="20"/>
              </w:rPr>
              <w:t xml:space="preserve"> </w:t>
            </w:r>
            <w:r>
              <w:rPr>
                <w:sz w:val="20"/>
              </w:rPr>
              <w:t xml:space="preserve">dispensação correta dos </w:t>
            </w:r>
            <w:r>
              <w:rPr>
                <w:spacing w:val="-2"/>
                <w:sz w:val="20"/>
              </w:rPr>
              <w:t>medicamentos.</w:t>
            </w:r>
          </w:p>
        </w:tc>
        <w:tc>
          <w:tcPr>
            <w:tcW w:w="1386" w:type="dxa"/>
            <w:shd w:val="clear" w:color="auto" w:fill="DEEAF6"/>
          </w:tcPr>
          <w:p w14:paraId="7D83F1C4" w14:textId="77777777" w:rsidR="00636D26" w:rsidRDefault="00636D26">
            <w:pPr>
              <w:pStyle w:val="TableParagraph"/>
              <w:spacing w:before="19"/>
              <w:rPr>
                <w:rFonts w:ascii="Calibri"/>
                <w:b/>
                <w:sz w:val="20"/>
              </w:rPr>
            </w:pPr>
          </w:p>
          <w:p w14:paraId="49DEF4CC" w14:textId="77777777" w:rsidR="00636D26" w:rsidRDefault="00000000">
            <w:pPr>
              <w:pStyle w:val="TableParagraph"/>
              <w:ind w:left="7"/>
              <w:jc w:val="center"/>
              <w:rPr>
                <w:sz w:val="20"/>
              </w:rPr>
            </w:pPr>
            <w:r>
              <w:rPr>
                <w:spacing w:val="-4"/>
                <w:sz w:val="20"/>
              </w:rPr>
              <w:t>100%</w:t>
            </w:r>
          </w:p>
        </w:tc>
        <w:tc>
          <w:tcPr>
            <w:tcW w:w="1385" w:type="dxa"/>
            <w:shd w:val="clear" w:color="auto" w:fill="DEEAF6"/>
          </w:tcPr>
          <w:p w14:paraId="0962150C" w14:textId="77777777" w:rsidR="00636D26" w:rsidRDefault="00636D26">
            <w:pPr>
              <w:pStyle w:val="TableParagraph"/>
              <w:spacing w:before="19"/>
              <w:rPr>
                <w:rFonts w:ascii="Calibri"/>
                <w:b/>
                <w:sz w:val="20"/>
              </w:rPr>
            </w:pPr>
          </w:p>
          <w:p w14:paraId="12CE2628" w14:textId="77777777" w:rsidR="00636D26" w:rsidRDefault="00000000">
            <w:pPr>
              <w:pStyle w:val="TableParagraph"/>
              <w:ind w:left="2"/>
              <w:jc w:val="center"/>
              <w:rPr>
                <w:sz w:val="20"/>
              </w:rPr>
            </w:pPr>
            <w:r>
              <w:rPr>
                <w:spacing w:val="-4"/>
                <w:sz w:val="20"/>
              </w:rPr>
              <w:t>100%</w:t>
            </w:r>
          </w:p>
        </w:tc>
        <w:tc>
          <w:tcPr>
            <w:tcW w:w="1383" w:type="dxa"/>
            <w:shd w:val="clear" w:color="auto" w:fill="DEEAF6"/>
          </w:tcPr>
          <w:p w14:paraId="099A9A3C" w14:textId="77777777" w:rsidR="00636D26" w:rsidRDefault="00636D26">
            <w:pPr>
              <w:pStyle w:val="TableParagraph"/>
              <w:spacing w:before="19"/>
              <w:rPr>
                <w:rFonts w:ascii="Calibri"/>
                <w:b/>
                <w:sz w:val="20"/>
              </w:rPr>
            </w:pPr>
          </w:p>
          <w:p w14:paraId="0B1BB123" w14:textId="77777777" w:rsidR="00636D26" w:rsidRDefault="00000000">
            <w:pPr>
              <w:pStyle w:val="TableParagraph"/>
              <w:ind w:left="4" w:right="1"/>
              <w:jc w:val="center"/>
              <w:rPr>
                <w:sz w:val="20"/>
              </w:rPr>
            </w:pPr>
            <w:r>
              <w:rPr>
                <w:spacing w:val="-4"/>
                <w:sz w:val="20"/>
              </w:rPr>
              <w:t>100%</w:t>
            </w:r>
          </w:p>
        </w:tc>
        <w:tc>
          <w:tcPr>
            <w:tcW w:w="1386" w:type="dxa"/>
            <w:shd w:val="clear" w:color="auto" w:fill="DEEAF6"/>
          </w:tcPr>
          <w:p w14:paraId="40674E2D" w14:textId="77777777" w:rsidR="00636D26" w:rsidRDefault="00636D26">
            <w:pPr>
              <w:pStyle w:val="TableParagraph"/>
              <w:spacing w:before="19"/>
              <w:rPr>
                <w:rFonts w:ascii="Calibri"/>
                <w:b/>
                <w:sz w:val="20"/>
              </w:rPr>
            </w:pPr>
          </w:p>
          <w:p w14:paraId="562EF29B" w14:textId="77777777" w:rsidR="00636D26" w:rsidRDefault="00000000">
            <w:pPr>
              <w:pStyle w:val="TableParagraph"/>
              <w:ind w:left="7" w:right="2"/>
              <w:jc w:val="center"/>
              <w:rPr>
                <w:sz w:val="20"/>
              </w:rPr>
            </w:pPr>
            <w:r>
              <w:rPr>
                <w:spacing w:val="-4"/>
                <w:sz w:val="20"/>
              </w:rPr>
              <w:t>100%</w:t>
            </w:r>
          </w:p>
        </w:tc>
      </w:tr>
      <w:tr w:rsidR="00636D26" w14:paraId="7DCFBDB3" w14:textId="77777777">
        <w:trPr>
          <w:trHeight w:val="2253"/>
        </w:trPr>
        <w:tc>
          <w:tcPr>
            <w:tcW w:w="3779" w:type="dxa"/>
          </w:tcPr>
          <w:p w14:paraId="3691681D" w14:textId="77777777" w:rsidR="00636D26" w:rsidRDefault="00000000">
            <w:pPr>
              <w:pStyle w:val="TableParagraph"/>
              <w:spacing w:line="276" w:lineRule="auto"/>
              <w:ind w:left="107" w:right="30"/>
              <w:rPr>
                <w:rFonts w:ascii="Arial" w:hAnsi="Arial"/>
                <w:b/>
                <w:sz w:val="20"/>
              </w:rPr>
            </w:pPr>
            <w:r>
              <w:rPr>
                <w:rFonts w:ascii="Arial" w:hAnsi="Arial"/>
                <w:b/>
                <w:sz w:val="20"/>
              </w:rPr>
              <w:t>Ampliar</w:t>
            </w:r>
            <w:r>
              <w:rPr>
                <w:rFonts w:ascii="Arial" w:hAnsi="Arial"/>
                <w:b/>
                <w:spacing w:val="-12"/>
                <w:sz w:val="20"/>
              </w:rPr>
              <w:t xml:space="preserve"> </w:t>
            </w:r>
            <w:r>
              <w:rPr>
                <w:rFonts w:ascii="Arial" w:hAnsi="Arial"/>
                <w:b/>
                <w:sz w:val="20"/>
              </w:rPr>
              <w:t>o</w:t>
            </w:r>
            <w:r>
              <w:rPr>
                <w:rFonts w:ascii="Arial" w:hAnsi="Arial"/>
                <w:b/>
                <w:spacing w:val="-10"/>
                <w:sz w:val="20"/>
              </w:rPr>
              <w:t xml:space="preserve"> </w:t>
            </w:r>
            <w:r>
              <w:rPr>
                <w:rFonts w:ascii="Arial" w:hAnsi="Arial"/>
                <w:b/>
                <w:sz w:val="20"/>
              </w:rPr>
              <w:t>sistema</w:t>
            </w:r>
            <w:r>
              <w:rPr>
                <w:rFonts w:ascii="Arial" w:hAnsi="Arial"/>
                <w:b/>
                <w:spacing w:val="-12"/>
                <w:sz w:val="20"/>
              </w:rPr>
              <w:t xml:space="preserve"> </w:t>
            </w:r>
            <w:r>
              <w:rPr>
                <w:rFonts w:ascii="Arial" w:hAnsi="Arial"/>
                <w:b/>
                <w:sz w:val="20"/>
              </w:rPr>
              <w:t>de</w:t>
            </w:r>
            <w:r>
              <w:rPr>
                <w:rFonts w:ascii="Arial" w:hAnsi="Arial"/>
                <w:b/>
                <w:spacing w:val="-10"/>
                <w:sz w:val="20"/>
              </w:rPr>
              <w:t xml:space="preserve"> </w:t>
            </w:r>
            <w:r>
              <w:rPr>
                <w:rFonts w:ascii="Arial" w:hAnsi="Arial"/>
                <w:b/>
                <w:sz w:val="20"/>
              </w:rPr>
              <w:t>abastecimento de medicamentos com novos itens que cubram as demandas e necessidades patológicas da atualidade e características epidemiológicas da região.</w:t>
            </w:r>
          </w:p>
        </w:tc>
        <w:tc>
          <w:tcPr>
            <w:tcW w:w="2470" w:type="dxa"/>
          </w:tcPr>
          <w:p w14:paraId="0353DE81" w14:textId="77777777" w:rsidR="00636D26" w:rsidRDefault="00000000">
            <w:pPr>
              <w:pStyle w:val="TableParagraph"/>
              <w:spacing w:before="132" w:line="276" w:lineRule="auto"/>
              <w:ind w:left="109" w:right="99"/>
              <w:rPr>
                <w:sz w:val="20"/>
              </w:rPr>
            </w:pPr>
            <w:r>
              <w:rPr>
                <w:sz w:val="20"/>
              </w:rPr>
              <w:t>Elaborar Relação Municipal de Medicamentos</w:t>
            </w:r>
            <w:r>
              <w:rPr>
                <w:spacing w:val="-14"/>
                <w:sz w:val="20"/>
              </w:rPr>
              <w:t xml:space="preserve"> </w:t>
            </w:r>
            <w:r>
              <w:rPr>
                <w:sz w:val="20"/>
              </w:rPr>
              <w:t>de</w:t>
            </w:r>
            <w:r>
              <w:rPr>
                <w:spacing w:val="-14"/>
                <w:sz w:val="20"/>
              </w:rPr>
              <w:t xml:space="preserve"> </w:t>
            </w:r>
            <w:r>
              <w:rPr>
                <w:sz w:val="20"/>
              </w:rPr>
              <w:t>acordo com a situação epidemiológica</w:t>
            </w:r>
            <w:r>
              <w:rPr>
                <w:spacing w:val="-14"/>
                <w:sz w:val="20"/>
              </w:rPr>
              <w:t xml:space="preserve"> </w:t>
            </w:r>
            <w:r>
              <w:rPr>
                <w:sz w:val="20"/>
              </w:rPr>
              <w:t>existente.</w:t>
            </w:r>
          </w:p>
        </w:tc>
        <w:tc>
          <w:tcPr>
            <w:tcW w:w="2437" w:type="dxa"/>
          </w:tcPr>
          <w:p w14:paraId="438BB6A8" w14:textId="77777777" w:rsidR="00636D26" w:rsidRDefault="00636D26">
            <w:pPr>
              <w:pStyle w:val="TableParagraph"/>
              <w:spacing w:before="120"/>
              <w:rPr>
                <w:rFonts w:ascii="Calibri"/>
                <w:b/>
                <w:sz w:val="20"/>
              </w:rPr>
            </w:pPr>
          </w:p>
          <w:p w14:paraId="61EB22EC" w14:textId="77777777" w:rsidR="00636D26" w:rsidRDefault="00000000">
            <w:pPr>
              <w:pStyle w:val="TableParagraph"/>
              <w:spacing w:line="276" w:lineRule="auto"/>
              <w:ind w:left="106"/>
              <w:rPr>
                <w:sz w:val="20"/>
              </w:rPr>
            </w:pPr>
            <w:r>
              <w:rPr>
                <w:sz w:val="20"/>
              </w:rPr>
              <w:t>Garantir a ampliação e adequação dos medicamentos</w:t>
            </w:r>
            <w:r>
              <w:rPr>
                <w:spacing w:val="-14"/>
                <w:sz w:val="20"/>
              </w:rPr>
              <w:t xml:space="preserve"> </w:t>
            </w:r>
            <w:r>
              <w:rPr>
                <w:sz w:val="20"/>
              </w:rPr>
              <w:t>com</w:t>
            </w:r>
            <w:r>
              <w:rPr>
                <w:spacing w:val="-14"/>
                <w:sz w:val="20"/>
              </w:rPr>
              <w:t xml:space="preserve"> </w:t>
            </w:r>
            <w:r>
              <w:rPr>
                <w:sz w:val="20"/>
              </w:rPr>
              <w:t xml:space="preserve">real necessidade de </w:t>
            </w:r>
            <w:r>
              <w:rPr>
                <w:spacing w:val="-2"/>
                <w:sz w:val="20"/>
              </w:rPr>
              <w:t>dispensação.</w:t>
            </w:r>
          </w:p>
        </w:tc>
        <w:tc>
          <w:tcPr>
            <w:tcW w:w="1386" w:type="dxa"/>
          </w:tcPr>
          <w:p w14:paraId="14A7AB0D" w14:textId="77777777" w:rsidR="00636D26" w:rsidRDefault="00636D26">
            <w:pPr>
              <w:pStyle w:val="TableParagraph"/>
              <w:rPr>
                <w:rFonts w:ascii="Calibri"/>
                <w:b/>
                <w:sz w:val="20"/>
              </w:rPr>
            </w:pPr>
          </w:p>
          <w:p w14:paraId="7F59DA1A" w14:textId="77777777" w:rsidR="00636D26" w:rsidRDefault="00636D26">
            <w:pPr>
              <w:pStyle w:val="TableParagraph"/>
              <w:spacing w:before="140"/>
              <w:rPr>
                <w:rFonts w:ascii="Calibri"/>
                <w:b/>
                <w:sz w:val="20"/>
              </w:rPr>
            </w:pPr>
          </w:p>
          <w:p w14:paraId="3511031E" w14:textId="77777777" w:rsidR="00636D26" w:rsidRDefault="00000000">
            <w:pPr>
              <w:pStyle w:val="TableParagraph"/>
              <w:spacing w:line="278" w:lineRule="auto"/>
              <w:ind w:left="247" w:right="232" w:firstLine="50"/>
              <w:rPr>
                <w:sz w:val="20"/>
              </w:rPr>
            </w:pPr>
            <w:r>
              <w:rPr>
                <w:sz w:val="20"/>
              </w:rPr>
              <w:t xml:space="preserve">100% da </w:t>
            </w:r>
            <w:r>
              <w:rPr>
                <w:spacing w:val="-2"/>
                <w:sz w:val="20"/>
              </w:rPr>
              <w:t>REMUME</w:t>
            </w:r>
          </w:p>
          <w:p w14:paraId="68B1707C" w14:textId="77777777" w:rsidR="00636D26" w:rsidRDefault="00000000">
            <w:pPr>
              <w:pStyle w:val="TableParagraph"/>
              <w:spacing w:line="227" w:lineRule="exact"/>
              <w:ind w:left="219"/>
              <w:rPr>
                <w:sz w:val="20"/>
              </w:rPr>
            </w:pPr>
            <w:r>
              <w:rPr>
                <w:spacing w:val="-2"/>
                <w:sz w:val="20"/>
              </w:rPr>
              <w:t>elaborada.</w:t>
            </w:r>
          </w:p>
        </w:tc>
        <w:tc>
          <w:tcPr>
            <w:tcW w:w="1385" w:type="dxa"/>
          </w:tcPr>
          <w:p w14:paraId="7A353609" w14:textId="77777777" w:rsidR="00636D26" w:rsidRDefault="00636D26">
            <w:pPr>
              <w:pStyle w:val="TableParagraph"/>
              <w:rPr>
                <w:rFonts w:ascii="Calibri"/>
                <w:b/>
                <w:sz w:val="20"/>
              </w:rPr>
            </w:pPr>
          </w:p>
          <w:p w14:paraId="6666F42C" w14:textId="77777777" w:rsidR="00636D26" w:rsidRDefault="00636D26">
            <w:pPr>
              <w:pStyle w:val="TableParagraph"/>
              <w:spacing w:before="140"/>
              <w:rPr>
                <w:rFonts w:ascii="Calibri"/>
                <w:b/>
                <w:sz w:val="20"/>
              </w:rPr>
            </w:pPr>
          </w:p>
          <w:p w14:paraId="16B23466" w14:textId="77777777" w:rsidR="00636D26" w:rsidRDefault="00000000">
            <w:pPr>
              <w:pStyle w:val="TableParagraph"/>
              <w:spacing w:line="278" w:lineRule="auto"/>
              <w:ind w:left="245" w:right="233" w:firstLine="50"/>
              <w:rPr>
                <w:sz w:val="20"/>
              </w:rPr>
            </w:pPr>
            <w:r>
              <w:rPr>
                <w:sz w:val="20"/>
              </w:rPr>
              <w:t xml:space="preserve">100% da </w:t>
            </w:r>
            <w:r>
              <w:rPr>
                <w:spacing w:val="-2"/>
                <w:sz w:val="20"/>
              </w:rPr>
              <w:t>REMUME</w:t>
            </w:r>
          </w:p>
          <w:p w14:paraId="4D90DC8F" w14:textId="77777777" w:rsidR="00636D26" w:rsidRDefault="00000000">
            <w:pPr>
              <w:pStyle w:val="TableParagraph"/>
              <w:spacing w:line="227" w:lineRule="exact"/>
              <w:ind w:left="216"/>
              <w:rPr>
                <w:sz w:val="20"/>
              </w:rPr>
            </w:pPr>
            <w:r>
              <w:rPr>
                <w:spacing w:val="-2"/>
                <w:sz w:val="20"/>
              </w:rPr>
              <w:t>elaborada.</w:t>
            </w:r>
          </w:p>
        </w:tc>
        <w:tc>
          <w:tcPr>
            <w:tcW w:w="1383" w:type="dxa"/>
          </w:tcPr>
          <w:p w14:paraId="496A39EF" w14:textId="77777777" w:rsidR="00636D26" w:rsidRDefault="00636D26">
            <w:pPr>
              <w:pStyle w:val="TableParagraph"/>
              <w:rPr>
                <w:rFonts w:ascii="Calibri"/>
                <w:b/>
                <w:sz w:val="20"/>
              </w:rPr>
            </w:pPr>
          </w:p>
          <w:p w14:paraId="0B3D5374" w14:textId="77777777" w:rsidR="00636D26" w:rsidRDefault="00636D26">
            <w:pPr>
              <w:pStyle w:val="TableParagraph"/>
              <w:spacing w:before="140"/>
              <w:rPr>
                <w:rFonts w:ascii="Calibri"/>
                <w:b/>
                <w:sz w:val="20"/>
              </w:rPr>
            </w:pPr>
          </w:p>
          <w:p w14:paraId="4AB74382" w14:textId="77777777" w:rsidR="00636D26" w:rsidRDefault="00000000">
            <w:pPr>
              <w:pStyle w:val="TableParagraph"/>
              <w:spacing w:line="278" w:lineRule="auto"/>
              <w:ind w:left="244" w:right="232" w:firstLine="50"/>
              <w:rPr>
                <w:sz w:val="20"/>
              </w:rPr>
            </w:pPr>
            <w:r>
              <w:rPr>
                <w:sz w:val="20"/>
              </w:rPr>
              <w:t xml:space="preserve">100% da </w:t>
            </w:r>
            <w:r>
              <w:rPr>
                <w:spacing w:val="-2"/>
                <w:sz w:val="20"/>
              </w:rPr>
              <w:t>REMUME</w:t>
            </w:r>
          </w:p>
          <w:p w14:paraId="73A5BF2B" w14:textId="77777777" w:rsidR="00636D26" w:rsidRDefault="00000000">
            <w:pPr>
              <w:pStyle w:val="TableParagraph"/>
              <w:spacing w:line="227" w:lineRule="exact"/>
              <w:ind w:left="215"/>
              <w:rPr>
                <w:sz w:val="20"/>
              </w:rPr>
            </w:pPr>
            <w:r>
              <w:rPr>
                <w:spacing w:val="-2"/>
                <w:sz w:val="20"/>
              </w:rPr>
              <w:t>elaborada.</w:t>
            </w:r>
          </w:p>
        </w:tc>
        <w:tc>
          <w:tcPr>
            <w:tcW w:w="1386" w:type="dxa"/>
          </w:tcPr>
          <w:p w14:paraId="38A3D8DF" w14:textId="77777777" w:rsidR="00636D26" w:rsidRDefault="00636D26">
            <w:pPr>
              <w:pStyle w:val="TableParagraph"/>
              <w:rPr>
                <w:rFonts w:ascii="Calibri"/>
                <w:b/>
                <w:sz w:val="20"/>
              </w:rPr>
            </w:pPr>
          </w:p>
          <w:p w14:paraId="00C3AD6B" w14:textId="77777777" w:rsidR="00636D26" w:rsidRDefault="00636D26">
            <w:pPr>
              <w:pStyle w:val="TableParagraph"/>
              <w:spacing w:before="140"/>
              <w:rPr>
                <w:rFonts w:ascii="Calibri"/>
                <w:b/>
                <w:sz w:val="20"/>
              </w:rPr>
            </w:pPr>
          </w:p>
          <w:p w14:paraId="6DE0A381" w14:textId="77777777" w:rsidR="00636D26" w:rsidRDefault="00000000">
            <w:pPr>
              <w:pStyle w:val="TableParagraph"/>
              <w:spacing w:line="278" w:lineRule="auto"/>
              <w:ind w:left="247" w:right="232" w:firstLine="50"/>
              <w:rPr>
                <w:sz w:val="20"/>
              </w:rPr>
            </w:pPr>
            <w:r>
              <w:rPr>
                <w:sz w:val="20"/>
              </w:rPr>
              <w:t xml:space="preserve">100% da </w:t>
            </w:r>
            <w:r>
              <w:rPr>
                <w:spacing w:val="-2"/>
                <w:sz w:val="20"/>
              </w:rPr>
              <w:t>REMUME</w:t>
            </w:r>
          </w:p>
          <w:p w14:paraId="5DED9090" w14:textId="77777777" w:rsidR="00636D26" w:rsidRDefault="00000000">
            <w:pPr>
              <w:pStyle w:val="TableParagraph"/>
              <w:spacing w:line="227" w:lineRule="exact"/>
              <w:ind w:left="218"/>
              <w:rPr>
                <w:sz w:val="20"/>
              </w:rPr>
            </w:pPr>
            <w:r>
              <w:rPr>
                <w:spacing w:val="-2"/>
                <w:sz w:val="20"/>
              </w:rPr>
              <w:t>elaborada.</w:t>
            </w:r>
          </w:p>
        </w:tc>
      </w:tr>
    </w:tbl>
    <w:p w14:paraId="25AD709E" w14:textId="77777777" w:rsidR="00636D26" w:rsidRDefault="00636D26">
      <w:pPr>
        <w:pStyle w:val="TableParagraph"/>
        <w:spacing w:line="227" w:lineRule="exact"/>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79"/>
        <w:gridCol w:w="2470"/>
        <w:gridCol w:w="2437"/>
        <w:gridCol w:w="1386"/>
        <w:gridCol w:w="1385"/>
        <w:gridCol w:w="1383"/>
        <w:gridCol w:w="1386"/>
      </w:tblGrid>
      <w:tr w:rsidR="00636D26" w14:paraId="163B8ADF" w14:textId="77777777">
        <w:trPr>
          <w:trHeight w:val="1392"/>
        </w:trPr>
        <w:tc>
          <w:tcPr>
            <w:tcW w:w="3779" w:type="dxa"/>
          </w:tcPr>
          <w:p w14:paraId="09C62928" w14:textId="77777777" w:rsidR="00636D26" w:rsidRDefault="00636D26">
            <w:pPr>
              <w:pStyle w:val="TableParagraph"/>
              <w:rPr>
                <w:rFonts w:ascii="Times New Roman"/>
                <w:sz w:val="20"/>
              </w:rPr>
            </w:pPr>
          </w:p>
        </w:tc>
        <w:tc>
          <w:tcPr>
            <w:tcW w:w="2470" w:type="dxa"/>
          </w:tcPr>
          <w:p w14:paraId="12258926" w14:textId="77777777" w:rsidR="00636D26" w:rsidRDefault="00636D26">
            <w:pPr>
              <w:pStyle w:val="TableParagraph"/>
              <w:rPr>
                <w:rFonts w:ascii="Times New Roman"/>
                <w:sz w:val="20"/>
              </w:rPr>
            </w:pPr>
          </w:p>
        </w:tc>
        <w:tc>
          <w:tcPr>
            <w:tcW w:w="2437" w:type="dxa"/>
          </w:tcPr>
          <w:p w14:paraId="450B3153" w14:textId="77777777" w:rsidR="00636D26" w:rsidRDefault="00636D26">
            <w:pPr>
              <w:pStyle w:val="TableParagraph"/>
              <w:rPr>
                <w:rFonts w:ascii="Times New Roman"/>
                <w:sz w:val="20"/>
              </w:rPr>
            </w:pPr>
          </w:p>
        </w:tc>
        <w:tc>
          <w:tcPr>
            <w:tcW w:w="1386" w:type="dxa"/>
          </w:tcPr>
          <w:p w14:paraId="597011AC" w14:textId="77777777" w:rsidR="00636D26" w:rsidRDefault="00636D26">
            <w:pPr>
              <w:pStyle w:val="TableParagraph"/>
              <w:rPr>
                <w:rFonts w:ascii="Times New Roman"/>
                <w:sz w:val="20"/>
              </w:rPr>
            </w:pPr>
          </w:p>
        </w:tc>
        <w:tc>
          <w:tcPr>
            <w:tcW w:w="1385" w:type="dxa"/>
          </w:tcPr>
          <w:p w14:paraId="3B62C921" w14:textId="77777777" w:rsidR="00636D26" w:rsidRDefault="00636D26">
            <w:pPr>
              <w:pStyle w:val="TableParagraph"/>
              <w:rPr>
                <w:rFonts w:ascii="Times New Roman"/>
                <w:sz w:val="20"/>
              </w:rPr>
            </w:pPr>
          </w:p>
        </w:tc>
        <w:tc>
          <w:tcPr>
            <w:tcW w:w="1383" w:type="dxa"/>
          </w:tcPr>
          <w:p w14:paraId="57CAC211" w14:textId="77777777" w:rsidR="00636D26" w:rsidRDefault="00636D26">
            <w:pPr>
              <w:pStyle w:val="TableParagraph"/>
              <w:rPr>
                <w:rFonts w:ascii="Times New Roman"/>
                <w:sz w:val="20"/>
              </w:rPr>
            </w:pPr>
          </w:p>
        </w:tc>
        <w:tc>
          <w:tcPr>
            <w:tcW w:w="1386" w:type="dxa"/>
          </w:tcPr>
          <w:p w14:paraId="1883E02B" w14:textId="77777777" w:rsidR="00636D26" w:rsidRDefault="00636D26">
            <w:pPr>
              <w:pStyle w:val="TableParagraph"/>
              <w:rPr>
                <w:rFonts w:ascii="Times New Roman"/>
                <w:sz w:val="20"/>
              </w:rPr>
            </w:pPr>
          </w:p>
        </w:tc>
      </w:tr>
    </w:tbl>
    <w:p w14:paraId="054B37CD" w14:textId="77777777" w:rsidR="00636D26" w:rsidRDefault="00636D26">
      <w:pPr>
        <w:pStyle w:val="Corpodetexto"/>
        <w:rPr>
          <w:rFonts w:ascii="Calibri"/>
          <w:b/>
          <w:sz w:val="20"/>
        </w:rPr>
      </w:pPr>
    </w:p>
    <w:p w14:paraId="31A85C16" w14:textId="77777777" w:rsidR="00636D26" w:rsidRDefault="00636D26">
      <w:pPr>
        <w:pStyle w:val="Corpodetexto"/>
        <w:spacing w:before="133"/>
        <w:rPr>
          <w:rFonts w:ascii="Calibri"/>
          <w:b/>
          <w:sz w:val="20"/>
        </w:r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2"/>
        <w:gridCol w:w="1995"/>
        <w:gridCol w:w="1591"/>
        <w:gridCol w:w="2074"/>
        <w:gridCol w:w="2077"/>
        <w:gridCol w:w="2074"/>
        <w:gridCol w:w="2074"/>
      </w:tblGrid>
      <w:tr w:rsidR="00636D26" w14:paraId="3EF4A8F2" w14:textId="77777777">
        <w:trPr>
          <w:trHeight w:val="1141"/>
        </w:trPr>
        <w:tc>
          <w:tcPr>
            <w:tcW w:w="13997" w:type="dxa"/>
            <w:gridSpan w:val="7"/>
            <w:shd w:val="clear" w:color="auto" w:fill="5B9BD4"/>
          </w:tcPr>
          <w:p w14:paraId="22E17CB4" w14:textId="77777777" w:rsidR="00636D26" w:rsidRDefault="00636D26">
            <w:pPr>
              <w:pStyle w:val="TableParagraph"/>
              <w:spacing w:before="230"/>
              <w:rPr>
                <w:rFonts w:ascii="Calibri"/>
                <w:b/>
                <w:sz w:val="28"/>
              </w:rPr>
            </w:pPr>
          </w:p>
          <w:p w14:paraId="3F79CE85" w14:textId="77777777" w:rsidR="00636D26" w:rsidRDefault="00000000">
            <w:pPr>
              <w:pStyle w:val="TableParagraph"/>
              <w:ind w:left="9"/>
              <w:jc w:val="center"/>
              <w:rPr>
                <w:rFonts w:ascii="Arial" w:hAnsi="Arial"/>
                <w:b/>
                <w:sz w:val="28"/>
              </w:rPr>
            </w:pPr>
            <w:r>
              <w:rPr>
                <w:rFonts w:ascii="Arial" w:hAnsi="Arial"/>
                <w:b/>
                <w:sz w:val="28"/>
              </w:rPr>
              <w:t>MÉDIA</w:t>
            </w:r>
            <w:r>
              <w:rPr>
                <w:rFonts w:ascii="Arial" w:hAnsi="Arial"/>
                <w:b/>
                <w:spacing w:val="-5"/>
                <w:sz w:val="28"/>
              </w:rPr>
              <w:t xml:space="preserve"> </w:t>
            </w:r>
            <w:r>
              <w:rPr>
                <w:rFonts w:ascii="Arial" w:hAnsi="Arial"/>
                <w:b/>
                <w:spacing w:val="-2"/>
                <w:sz w:val="28"/>
              </w:rPr>
              <w:t>COMPLEXIDADE</w:t>
            </w:r>
          </w:p>
        </w:tc>
      </w:tr>
      <w:tr w:rsidR="00636D26" w14:paraId="2C1BD28A" w14:textId="77777777">
        <w:trPr>
          <w:trHeight w:val="463"/>
        </w:trPr>
        <w:tc>
          <w:tcPr>
            <w:tcW w:w="13997" w:type="dxa"/>
            <w:gridSpan w:val="7"/>
            <w:shd w:val="clear" w:color="auto" w:fill="DEEAF6"/>
          </w:tcPr>
          <w:p w14:paraId="4B022394" w14:textId="77777777" w:rsidR="00636D26" w:rsidRDefault="00636D26">
            <w:pPr>
              <w:pStyle w:val="TableParagraph"/>
              <w:rPr>
                <w:rFonts w:ascii="Times New Roman"/>
                <w:sz w:val="20"/>
              </w:rPr>
            </w:pPr>
          </w:p>
        </w:tc>
      </w:tr>
      <w:tr w:rsidR="00636D26" w14:paraId="35A0C39D" w14:textId="77777777">
        <w:trPr>
          <w:trHeight w:val="465"/>
        </w:trPr>
        <w:tc>
          <w:tcPr>
            <w:tcW w:w="2112" w:type="dxa"/>
          </w:tcPr>
          <w:p w14:paraId="4268AF94" w14:textId="77777777" w:rsidR="00636D26" w:rsidRDefault="00000000">
            <w:pPr>
              <w:pStyle w:val="TableParagraph"/>
              <w:spacing w:before="2"/>
              <w:ind w:left="461"/>
              <w:rPr>
                <w:rFonts w:ascii="Arial"/>
                <w:b/>
                <w:sz w:val="20"/>
              </w:rPr>
            </w:pPr>
            <w:r>
              <w:rPr>
                <w:rFonts w:ascii="Arial"/>
                <w:b/>
                <w:spacing w:val="-2"/>
                <w:sz w:val="20"/>
              </w:rPr>
              <w:t>PROGRAMA</w:t>
            </w:r>
          </w:p>
        </w:tc>
        <w:tc>
          <w:tcPr>
            <w:tcW w:w="1995" w:type="dxa"/>
          </w:tcPr>
          <w:p w14:paraId="4524AA7D" w14:textId="77777777" w:rsidR="00636D26" w:rsidRDefault="00000000">
            <w:pPr>
              <w:pStyle w:val="TableParagraph"/>
              <w:spacing w:before="2"/>
              <w:ind w:left="8"/>
              <w:jc w:val="center"/>
              <w:rPr>
                <w:rFonts w:ascii="Arial" w:hAnsi="Arial"/>
                <w:b/>
                <w:sz w:val="20"/>
              </w:rPr>
            </w:pPr>
            <w:r>
              <w:rPr>
                <w:rFonts w:ascii="Arial" w:hAnsi="Arial"/>
                <w:b/>
                <w:spacing w:val="-4"/>
                <w:sz w:val="20"/>
              </w:rPr>
              <w:t>AÇÃO</w:t>
            </w:r>
          </w:p>
        </w:tc>
        <w:tc>
          <w:tcPr>
            <w:tcW w:w="1591" w:type="dxa"/>
          </w:tcPr>
          <w:p w14:paraId="2AAD6291" w14:textId="77777777" w:rsidR="00636D26" w:rsidRDefault="00000000">
            <w:pPr>
              <w:pStyle w:val="TableParagraph"/>
              <w:spacing w:line="230" w:lineRule="atLeast"/>
              <w:ind w:left="290" w:right="275" w:firstLine="4"/>
              <w:rPr>
                <w:rFonts w:ascii="Arial"/>
                <w:b/>
                <w:sz w:val="20"/>
              </w:rPr>
            </w:pPr>
            <w:r>
              <w:rPr>
                <w:rFonts w:ascii="Arial"/>
                <w:b/>
                <w:spacing w:val="-2"/>
                <w:sz w:val="20"/>
              </w:rPr>
              <w:t>PRODUTO OBJETIVO</w:t>
            </w:r>
          </w:p>
        </w:tc>
        <w:tc>
          <w:tcPr>
            <w:tcW w:w="8299" w:type="dxa"/>
            <w:gridSpan w:val="4"/>
          </w:tcPr>
          <w:p w14:paraId="58AB1064" w14:textId="77777777" w:rsidR="00636D26" w:rsidRDefault="00000000">
            <w:pPr>
              <w:pStyle w:val="TableParagraph"/>
              <w:spacing w:before="2"/>
              <w:ind w:left="8"/>
              <w:jc w:val="center"/>
              <w:rPr>
                <w:rFonts w:ascii="Arial" w:hAnsi="Arial"/>
                <w:b/>
                <w:sz w:val="20"/>
              </w:rPr>
            </w:pPr>
            <w:r>
              <w:rPr>
                <w:rFonts w:ascii="Arial" w:hAnsi="Arial"/>
                <w:b/>
                <w:sz w:val="20"/>
              </w:rPr>
              <w:t>META</w:t>
            </w:r>
            <w:r>
              <w:rPr>
                <w:rFonts w:ascii="Arial" w:hAnsi="Arial"/>
                <w:b/>
                <w:spacing w:val="-9"/>
                <w:sz w:val="20"/>
              </w:rPr>
              <w:t xml:space="preserve"> </w:t>
            </w:r>
            <w:r>
              <w:rPr>
                <w:rFonts w:ascii="Arial" w:hAnsi="Arial"/>
                <w:b/>
                <w:spacing w:val="-2"/>
                <w:sz w:val="20"/>
              </w:rPr>
              <w:t>FÍSICA</w:t>
            </w:r>
          </w:p>
        </w:tc>
      </w:tr>
      <w:tr w:rsidR="00636D26" w14:paraId="272A2119" w14:textId="77777777">
        <w:trPr>
          <w:trHeight w:val="628"/>
        </w:trPr>
        <w:tc>
          <w:tcPr>
            <w:tcW w:w="2112" w:type="dxa"/>
            <w:vMerge w:val="restart"/>
            <w:shd w:val="clear" w:color="auto" w:fill="DEEAF6"/>
          </w:tcPr>
          <w:p w14:paraId="737D3E77" w14:textId="77777777" w:rsidR="00636D26" w:rsidRDefault="00636D26">
            <w:pPr>
              <w:pStyle w:val="TableParagraph"/>
              <w:spacing w:before="220"/>
              <w:rPr>
                <w:rFonts w:ascii="Calibri"/>
                <w:b/>
                <w:sz w:val="20"/>
              </w:rPr>
            </w:pPr>
          </w:p>
          <w:p w14:paraId="26D252AB" w14:textId="77777777" w:rsidR="00636D26" w:rsidRDefault="00000000">
            <w:pPr>
              <w:pStyle w:val="TableParagraph"/>
              <w:spacing w:before="1" w:line="276" w:lineRule="auto"/>
              <w:ind w:left="107" w:right="150"/>
              <w:rPr>
                <w:rFonts w:ascii="Arial" w:hAnsi="Arial"/>
                <w:b/>
                <w:sz w:val="20"/>
              </w:rPr>
            </w:pPr>
            <w:r>
              <w:rPr>
                <w:rFonts w:ascii="Arial" w:hAnsi="Arial"/>
                <w:b/>
                <w:spacing w:val="-2"/>
                <w:sz w:val="20"/>
              </w:rPr>
              <w:t xml:space="preserve">Contratar/convênia </w:t>
            </w:r>
            <w:r>
              <w:rPr>
                <w:rFonts w:ascii="Arial" w:hAnsi="Arial"/>
                <w:b/>
                <w:sz w:val="20"/>
              </w:rPr>
              <w:t xml:space="preserve">r Entidade Filantrópica sem fins lucrativos ou empresa privada para fornecer serviços de atendimentos de </w:t>
            </w:r>
            <w:r>
              <w:rPr>
                <w:rFonts w:ascii="Arial" w:hAnsi="Arial"/>
                <w:b/>
                <w:spacing w:val="-2"/>
                <w:sz w:val="20"/>
              </w:rPr>
              <w:t>médicos especialistas.</w:t>
            </w:r>
          </w:p>
        </w:tc>
        <w:tc>
          <w:tcPr>
            <w:tcW w:w="1995" w:type="dxa"/>
            <w:vMerge w:val="restart"/>
            <w:shd w:val="clear" w:color="auto" w:fill="DEEAF6"/>
          </w:tcPr>
          <w:p w14:paraId="6DBA3246" w14:textId="77777777" w:rsidR="00636D26" w:rsidRDefault="00000000">
            <w:pPr>
              <w:pStyle w:val="TableParagraph"/>
              <w:spacing w:before="35" w:line="276" w:lineRule="auto"/>
              <w:ind w:left="108" w:right="192"/>
              <w:rPr>
                <w:sz w:val="20"/>
              </w:rPr>
            </w:pPr>
            <w:r>
              <w:rPr>
                <w:spacing w:val="-2"/>
                <w:sz w:val="20"/>
              </w:rPr>
              <w:t xml:space="preserve">Implantar/manter </w:t>
            </w:r>
            <w:r>
              <w:rPr>
                <w:sz w:val="20"/>
              </w:rPr>
              <w:t xml:space="preserve">atendimentos com </w:t>
            </w:r>
            <w:r>
              <w:rPr>
                <w:spacing w:val="-2"/>
                <w:sz w:val="20"/>
              </w:rPr>
              <w:t xml:space="preserve">médicos </w:t>
            </w:r>
            <w:r>
              <w:rPr>
                <w:sz w:val="20"/>
              </w:rPr>
              <w:t>especialistas por meio</w:t>
            </w:r>
            <w:r>
              <w:rPr>
                <w:spacing w:val="-14"/>
                <w:sz w:val="20"/>
              </w:rPr>
              <w:t xml:space="preserve"> </w:t>
            </w:r>
            <w:r>
              <w:rPr>
                <w:sz w:val="20"/>
              </w:rPr>
              <w:t>da</w:t>
            </w:r>
            <w:r>
              <w:rPr>
                <w:spacing w:val="-14"/>
                <w:sz w:val="20"/>
              </w:rPr>
              <w:t xml:space="preserve"> </w:t>
            </w:r>
            <w:r>
              <w:rPr>
                <w:sz w:val="20"/>
              </w:rPr>
              <w:t xml:space="preserve">realização de itinerantes através da contratação de </w:t>
            </w:r>
            <w:r>
              <w:rPr>
                <w:spacing w:val="-2"/>
                <w:sz w:val="20"/>
              </w:rPr>
              <w:t xml:space="preserve">Entidade </w:t>
            </w:r>
            <w:r>
              <w:rPr>
                <w:sz w:val="20"/>
              </w:rPr>
              <w:t>Filantrópica ou empresa privada visando ampliar o acesso da população a</w:t>
            </w:r>
          </w:p>
        </w:tc>
        <w:tc>
          <w:tcPr>
            <w:tcW w:w="1591" w:type="dxa"/>
            <w:vMerge w:val="restart"/>
            <w:shd w:val="clear" w:color="auto" w:fill="DEEAF6"/>
          </w:tcPr>
          <w:p w14:paraId="1B27A490" w14:textId="77777777" w:rsidR="00636D26" w:rsidRDefault="00000000">
            <w:pPr>
              <w:pStyle w:val="TableParagraph"/>
              <w:spacing w:line="276" w:lineRule="auto"/>
              <w:ind w:left="108" w:right="139"/>
              <w:rPr>
                <w:sz w:val="20"/>
              </w:rPr>
            </w:pPr>
            <w:r>
              <w:rPr>
                <w:sz w:val="20"/>
              </w:rPr>
              <w:t xml:space="preserve">Garantir a oferta de </w:t>
            </w:r>
            <w:r>
              <w:rPr>
                <w:spacing w:val="-2"/>
                <w:sz w:val="20"/>
              </w:rPr>
              <w:t xml:space="preserve">consultas especializada, </w:t>
            </w:r>
            <w:r>
              <w:rPr>
                <w:sz w:val="20"/>
              </w:rPr>
              <w:t xml:space="preserve">conforme as </w:t>
            </w:r>
            <w:r>
              <w:rPr>
                <w:spacing w:val="-2"/>
                <w:sz w:val="20"/>
              </w:rPr>
              <w:t xml:space="preserve">demandas epidemiológica </w:t>
            </w:r>
            <w:r>
              <w:rPr>
                <w:sz w:val="20"/>
              </w:rPr>
              <w:t xml:space="preserve">s e </w:t>
            </w:r>
            <w:r>
              <w:rPr>
                <w:spacing w:val="-2"/>
                <w:sz w:val="20"/>
              </w:rPr>
              <w:t xml:space="preserve">assistenciais </w:t>
            </w:r>
            <w:r>
              <w:rPr>
                <w:sz w:val="20"/>
              </w:rPr>
              <w:t>do município.</w:t>
            </w:r>
          </w:p>
        </w:tc>
        <w:tc>
          <w:tcPr>
            <w:tcW w:w="2074" w:type="dxa"/>
            <w:shd w:val="clear" w:color="auto" w:fill="DEEAF6"/>
          </w:tcPr>
          <w:p w14:paraId="5AE0E8F9" w14:textId="77777777" w:rsidR="00636D26" w:rsidRDefault="00000000">
            <w:pPr>
              <w:pStyle w:val="TableParagraph"/>
              <w:spacing w:before="83"/>
              <w:ind w:left="10"/>
              <w:jc w:val="center"/>
              <w:rPr>
                <w:rFonts w:ascii="Arial"/>
                <w:b/>
                <w:sz w:val="20"/>
              </w:rPr>
            </w:pPr>
            <w:r>
              <w:rPr>
                <w:rFonts w:ascii="Arial"/>
                <w:b/>
                <w:spacing w:val="-4"/>
                <w:sz w:val="20"/>
              </w:rPr>
              <w:t>2026</w:t>
            </w:r>
          </w:p>
        </w:tc>
        <w:tc>
          <w:tcPr>
            <w:tcW w:w="2077" w:type="dxa"/>
            <w:shd w:val="clear" w:color="auto" w:fill="DEEAF6"/>
          </w:tcPr>
          <w:p w14:paraId="01568F4C" w14:textId="77777777" w:rsidR="00636D26" w:rsidRDefault="00000000">
            <w:pPr>
              <w:pStyle w:val="TableParagraph"/>
              <w:spacing w:before="83"/>
              <w:ind w:left="7"/>
              <w:jc w:val="center"/>
              <w:rPr>
                <w:rFonts w:ascii="Arial"/>
                <w:b/>
                <w:sz w:val="20"/>
              </w:rPr>
            </w:pPr>
            <w:r>
              <w:rPr>
                <w:rFonts w:ascii="Arial"/>
                <w:b/>
                <w:spacing w:val="-4"/>
                <w:sz w:val="20"/>
              </w:rPr>
              <w:t>2027</w:t>
            </w:r>
          </w:p>
        </w:tc>
        <w:tc>
          <w:tcPr>
            <w:tcW w:w="2074" w:type="dxa"/>
            <w:shd w:val="clear" w:color="auto" w:fill="DEEAF6"/>
          </w:tcPr>
          <w:p w14:paraId="70C40D3B" w14:textId="77777777" w:rsidR="00636D26" w:rsidRDefault="00000000">
            <w:pPr>
              <w:pStyle w:val="TableParagraph"/>
              <w:spacing w:before="83"/>
              <w:ind w:left="10" w:right="6"/>
              <w:jc w:val="center"/>
              <w:rPr>
                <w:rFonts w:ascii="Arial"/>
                <w:b/>
                <w:sz w:val="20"/>
              </w:rPr>
            </w:pPr>
            <w:r>
              <w:rPr>
                <w:rFonts w:ascii="Arial"/>
                <w:b/>
                <w:spacing w:val="-4"/>
                <w:sz w:val="20"/>
              </w:rPr>
              <w:t>2028</w:t>
            </w:r>
          </w:p>
        </w:tc>
        <w:tc>
          <w:tcPr>
            <w:tcW w:w="2074" w:type="dxa"/>
            <w:shd w:val="clear" w:color="auto" w:fill="DEEAF6"/>
          </w:tcPr>
          <w:p w14:paraId="2C3C7A3C" w14:textId="77777777" w:rsidR="00636D26" w:rsidRDefault="00000000">
            <w:pPr>
              <w:pStyle w:val="TableParagraph"/>
              <w:spacing w:before="83"/>
              <w:ind w:left="10" w:right="7"/>
              <w:jc w:val="center"/>
              <w:rPr>
                <w:rFonts w:ascii="Arial"/>
                <w:b/>
                <w:sz w:val="20"/>
              </w:rPr>
            </w:pPr>
            <w:r>
              <w:rPr>
                <w:rFonts w:ascii="Arial"/>
                <w:b/>
                <w:spacing w:val="-4"/>
                <w:sz w:val="20"/>
              </w:rPr>
              <w:t>2029</w:t>
            </w:r>
          </w:p>
        </w:tc>
      </w:tr>
      <w:tr w:rsidR="00636D26" w14:paraId="7058059D" w14:textId="77777777">
        <w:trPr>
          <w:trHeight w:val="3136"/>
        </w:trPr>
        <w:tc>
          <w:tcPr>
            <w:tcW w:w="2112" w:type="dxa"/>
            <w:vMerge/>
            <w:tcBorders>
              <w:top w:val="nil"/>
            </w:tcBorders>
            <w:shd w:val="clear" w:color="auto" w:fill="DEEAF6"/>
          </w:tcPr>
          <w:p w14:paraId="164472A2" w14:textId="77777777" w:rsidR="00636D26" w:rsidRDefault="00636D26">
            <w:pPr>
              <w:rPr>
                <w:sz w:val="2"/>
                <w:szCs w:val="2"/>
              </w:rPr>
            </w:pPr>
          </w:p>
        </w:tc>
        <w:tc>
          <w:tcPr>
            <w:tcW w:w="1995" w:type="dxa"/>
            <w:vMerge/>
            <w:tcBorders>
              <w:top w:val="nil"/>
            </w:tcBorders>
            <w:shd w:val="clear" w:color="auto" w:fill="DEEAF6"/>
          </w:tcPr>
          <w:p w14:paraId="5AEE6D51" w14:textId="77777777" w:rsidR="00636D26" w:rsidRDefault="00636D26">
            <w:pPr>
              <w:rPr>
                <w:sz w:val="2"/>
                <w:szCs w:val="2"/>
              </w:rPr>
            </w:pPr>
          </w:p>
        </w:tc>
        <w:tc>
          <w:tcPr>
            <w:tcW w:w="1591" w:type="dxa"/>
            <w:vMerge/>
            <w:tcBorders>
              <w:top w:val="nil"/>
            </w:tcBorders>
            <w:shd w:val="clear" w:color="auto" w:fill="DEEAF6"/>
          </w:tcPr>
          <w:p w14:paraId="07E4ACAC" w14:textId="77777777" w:rsidR="00636D26" w:rsidRDefault="00636D26">
            <w:pPr>
              <w:rPr>
                <w:sz w:val="2"/>
                <w:szCs w:val="2"/>
              </w:rPr>
            </w:pPr>
          </w:p>
        </w:tc>
        <w:tc>
          <w:tcPr>
            <w:tcW w:w="2074" w:type="dxa"/>
          </w:tcPr>
          <w:p w14:paraId="6AC0F9B4" w14:textId="77777777" w:rsidR="00636D26" w:rsidRDefault="00636D26">
            <w:pPr>
              <w:pStyle w:val="TableParagraph"/>
              <w:rPr>
                <w:rFonts w:ascii="Calibri"/>
                <w:b/>
                <w:sz w:val="20"/>
              </w:rPr>
            </w:pPr>
          </w:p>
          <w:p w14:paraId="08386994" w14:textId="77777777" w:rsidR="00636D26" w:rsidRDefault="00636D26">
            <w:pPr>
              <w:pStyle w:val="TableParagraph"/>
              <w:rPr>
                <w:rFonts w:ascii="Calibri"/>
                <w:b/>
                <w:sz w:val="20"/>
              </w:rPr>
            </w:pPr>
          </w:p>
          <w:p w14:paraId="7736F78D" w14:textId="77777777" w:rsidR="00636D26" w:rsidRDefault="00636D26">
            <w:pPr>
              <w:pStyle w:val="TableParagraph"/>
              <w:rPr>
                <w:rFonts w:ascii="Calibri"/>
                <w:b/>
                <w:sz w:val="20"/>
              </w:rPr>
            </w:pPr>
          </w:p>
          <w:p w14:paraId="12C3E38C" w14:textId="77777777" w:rsidR="00636D26" w:rsidRDefault="00636D26">
            <w:pPr>
              <w:pStyle w:val="TableParagraph"/>
              <w:spacing w:before="228"/>
              <w:rPr>
                <w:rFonts w:ascii="Calibri"/>
                <w:b/>
                <w:sz w:val="20"/>
              </w:rPr>
            </w:pPr>
          </w:p>
          <w:p w14:paraId="7FFD2721" w14:textId="77777777" w:rsidR="00636D26" w:rsidRDefault="00000000">
            <w:pPr>
              <w:pStyle w:val="TableParagraph"/>
              <w:spacing w:line="276" w:lineRule="auto"/>
              <w:ind w:left="166" w:firstLine="336"/>
              <w:rPr>
                <w:sz w:val="20"/>
              </w:rPr>
            </w:pPr>
            <w:r>
              <w:rPr>
                <w:sz w:val="20"/>
              </w:rPr>
              <w:t xml:space="preserve">01 Empresa </w:t>
            </w:r>
            <w:r>
              <w:rPr>
                <w:spacing w:val="-2"/>
                <w:sz w:val="20"/>
              </w:rPr>
              <w:t>implantada/mantida</w:t>
            </w:r>
          </w:p>
        </w:tc>
        <w:tc>
          <w:tcPr>
            <w:tcW w:w="2077" w:type="dxa"/>
          </w:tcPr>
          <w:p w14:paraId="2DD322D0" w14:textId="77777777" w:rsidR="00636D26" w:rsidRDefault="00636D26">
            <w:pPr>
              <w:pStyle w:val="TableParagraph"/>
              <w:rPr>
                <w:rFonts w:ascii="Calibri"/>
                <w:b/>
                <w:sz w:val="20"/>
              </w:rPr>
            </w:pPr>
          </w:p>
          <w:p w14:paraId="17EB48ED" w14:textId="77777777" w:rsidR="00636D26" w:rsidRDefault="00636D26">
            <w:pPr>
              <w:pStyle w:val="TableParagraph"/>
              <w:rPr>
                <w:rFonts w:ascii="Calibri"/>
                <w:b/>
                <w:sz w:val="20"/>
              </w:rPr>
            </w:pPr>
          </w:p>
          <w:p w14:paraId="38596AE3" w14:textId="77777777" w:rsidR="00636D26" w:rsidRDefault="00636D26">
            <w:pPr>
              <w:pStyle w:val="TableParagraph"/>
              <w:rPr>
                <w:rFonts w:ascii="Calibri"/>
                <w:b/>
                <w:sz w:val="20"/>
              </w:rPr>
            </w:pPr>
          </w:p>
          <w:p w14:paraId="5966688B" w14:textId="77777777" w:rsidR="00636D26" w:rsidRDefault="00636D26">
            <w:pPr>
              <w:pStyle w:val="TableParagraph"/>
              <w:spacing w:before="228"/>
              <w:rPr>
                <w:rFonts w:ascii="Calibri"/>
                <w:b/>
                <w:sz w:val="20"/>
              </w:rPr>
            </w:pPr>
          </w:p>
          <w:p w14:paraId="48C593C8" w14:textId="77777777" w:rsidR="00636D26" w:rsidRDefault="00000000">
            <w:pPr>
              <w:pStyle w:val="TableParagraph"/>
              <w:spacing w:line="276" w:lineRule="auto"/>
              <w:ind w:left="166" w:firstLine="336"/>
              <w:rPr>
                <w:sz w:val="20"/>
              </w:rPr>
            </w:pPr>
            <w:r>
              <w:rPr>
                <w:sz w:val="20"/>
              </w:rPr>
              <w:t xml:space="preserve">01 Empresa </w:t>
            </w:r>
            <w:r>
              <w:rPr>
                <w:spacing w:val="-2"/>
                <w:sz w:val="20"/>
              </w:rPr>
              <w:t>implantada/mantida</w:t>
            </w:r>
          </w:p>
        </w:tc>
        <w:tc>
          <w:tcPr>
            <w:tcW w:w="2074" w:type="dxa"/>
          </w:tcPr>
          <w:p w14:paraId="5EC34016" w14:textId="77777777" w:rsidR="00636D26" w:rsidRDefault="00636D26">
            <w:pPr>
              <w:pStyle w:val="TableParagraph"/>
              <w:rPr>
                <w:rFonts w:ascii="Calibri"/>
                <w:b/>
                <w:sz w:val="20"/>
              </w:rPr>
            </w:pPr>
          </w:p>
          <w:p w14:paraId="037E836F" w14:textId="77777777" w:rsidR="00636D26" w:rsidRDefault="00636D26">
            <w:pPr>
              <w:pStyle w:val="TableParagraph"/>
              <w:rPr>
                <w:rFonts w:ascii="Calibri"/>
                <w:b/>
                <w:sz w:val="20"/>
              </w:rPr>
            </w:pPr>
          </w:p>
          <w:p w14:paraId="2784DAF8" w14:textId="77777777" w:rsidR="00636D26" w:rsidRDefault="00636D26">
            <w:pPr>
              <w:pStyle w:val="TableParagraph"/>
              <w:rPr>
                <w:rFonts w:ascii="Calibri"/>
                <w:b/>
                <w:sz w:val="20"/>
              </w:rPr>
            </w:pPr>
          </w:p>
          <w:p w14:paraId="2ED124ED" w14:textId="77777777" w:rsidR="00636D26" w:rsidRDefault="00636D26">
            <w:pPr>
              <w:pStyle w:val="TableParagraph"/>
              <w:spacing w:before="228"/>
              <w:rPr>
                <w:rFonts w:ascii="Calibri"/>
                <w:b/>
                <w:sz w:val="20"/>
              </w:rPr>
            </w:pPr>
          </w:p>
          <w:p w14:paraId="288260DB" w14:textId="77777777" w:rsidR="00636D26" w:rsidRDefault="00000000">
            <w:pPr>
              <w:pStyle w:val="TableParagraph"/>
              <w:spacing w:line="276" w:lineRule="auto"/>
              <w:ind w:left="163" w:firstLine="336"/>
              <w:rPr>
                <w:sz w:val="20"/>
              </w:rPr>
            </w:pPr>
            <w:r>
              <w:rPr>
                <w:sz w:val="20"/>
              </w:rPr>
              <w:t xml:space="preserve">01 Empresa </w:t>
            </w:r>
            <w:r>
              <w:rPr>
                <w:spacing w:val="-2"/>
                <w:sz w:val="20"/>
              </w:rPr>
              <w:t>implantada/mantida</w:t>
            </w:r>
          </w:p>
        </w:tc>
        <w:tc>
          <w:tcPr>
            <w:tcW w:w="2074" w:type="dxa"/>
          </w:tcPr>
          <w:p w14:paraId="2CCA7359" w14:textId="77777777" w:rsidR="00636D26" w:rsidRDefault="00636D26">
            <w:pPr>
              <w:pStyle w:val="TableParagraph"/>
              <w:rPr>
                <w:rFonts w:ascii="Calibri"/>
                <w:b/>
                <w:sz w:val="20"/>
              </w:rPr>
            </w:pPr>
          </w:p>
          <w:p w14:paraId="6DB7E33D" w14:textId="77777777" w:rsidR="00636D26" w:rsidRDefault="00636D26">
            <w:pPr>
              <w:pStyle w:val="TableParagraph"/>
              <w:rPr>
                <w:rFonts w:ascii="Calibri"/>
                <w:b/>
                <w:sz w:val="20"/>
              </w:rPr>
            </w:pPr>
          </w:p>
          <w:p w14:paraId="4295870F" w14:textId="77777777" w:rsidR="00636D26" w:rsidRDefault="00636D26">
            <w:pPr>
              <w:pStyle w:val="TableParagraph"/>
              <w:rPr>
                <w:rFonts w:ascii="Calibri"/>
                <w:b/>
                <w:sz w:val="20"/>
              </w:rPr>
            </w:pPr>
          </w:p>
          <w:p w14:paraId="7D6B1380" w14:textId="77777777" w:rsidR="00636D26" w:rsidRDefault="00636D26">
            <w:pPr>
              <w:pStyle w:val="TableParagraph"/>
              <w:spacing w:before="228"/>
              <w:rPr>
                <w:rFonts w:ascii="Calibri"/>
                <w:b/>
                <w:sz w:val="20"/>
              </w:rPr>
            </w:pPr>
          </w:p>
          <w:p w14:paraId="0FD81987" w14:textId="77777777" w:rsidR="00636D26" w:rsidRDefault="00000000">
            <w:pPr>
              <w:pStyle w:val="TableParagraph"/>
              <w:spacing w:line="276" w:lineRule="auto"/>
              <w:ind w:left="162" w:firstLine="336"/>
              <w:rPr>
                <w:sz w:val="20"/>
              </w:rPr>
            </w:pPr>
            <w:r>
              <w:rPr>
                <w:sz w:val="20"/>
              </w:rPr>
              <w:t xml:space="preserve">01 Empresa </w:t>
            </w:r>
            <w:r>
              <w:rPr>
                <w:spacing w:val="-2"/>
                <w:sz w:val="20"/>
              </w:rPr>
              <w:t>implantada/mantida</w:t>
            </w:r>
          </w:p>
        </w:tc>
      </w:tr>
    </w:tbl>
    <w:p w14:paraId="7BDC535D" w14:textId="77777777" w:rsidR="00636D26" w:rsidRDefault="00636D26">
      <w:pPr>
        <w:pStyle w:val="TableParagraph"/>
        <w:spacing w:line="276" w:lineRule="auto"/>
        <w:rPr>
          <w:sz w:val="20"/>
        </w:rPr>
        <w:sectPr w:rsidR="00636D26">
          <w:type w:val="continuous"/>
          <w:pgSz w:w="16840" w:h="11910" w:orient="landscape"/>
          <w:pgMar w:top="2220" w:right="1275" w:bottom="1200" w:left="1133" w:header="670" w:footer="1019" w:gutter="0"/>
          <w:cols w:space="720"/>
        </w:sectPr>
      </w:pPr>
    </w:p>
    <w:tbl>
      <w:tblPr>
        <w:tblStyle w:val="TableNormal"/>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2"/>
        <w:gridCol w:w="1995"/>
        <w:gridCol w:w="1591"/>
        <w:gridCol w:w="2074"/>
        <w:gridCol w:w="2077"/>
        <w:gridCol w:w="2074"/>
        <w:gridCol w:w="2074"/>
      </w:tblGrid>
      <w:tr w:rsidR="00636D26" w14:paraId="609156EA" w14:textId="77777777">
        <w:trPr>
          <w:trHeight w:val="3249"/>
        </w:trPr>
        <w:tc>
          <w:tcPr>
            <w:tcW w:w="2112" w:type="dxa"/>
            <w:shd w:val="clear" w:color="auto" w:fill="DEEAF6"/>
          </w:tcPr>
          <w:p w14:paraId="4E771663" w14:textId="77777777" w:rsidR="00636D26" w:rsidRDefault="00636D26">
            <w:pPr>
              <w:pStyle w:val="TableParagraph"/>
              <w:rPr>
                <w:rFonts w:ascii="Times New Roman"/>
                <w:sz w:val="20"/>
              </w:rPr>
            </w:pPr>
          </w:p>
        </w:tc>
        <w:tc>
          <w:tcPr>
            <w:tcW w:w="1995" w:type="dxa"/>
            <w:shd w:val="clear" w:color="auto" w:fill="DEEAF6"/>
          </w:tcPr>
          <w:p w14:paraId="49A2BAB1" w14:textId="77777777" w:rsidR="00636D26" w:rsidRDefault="00000000">
            <w:pPr>
              <w:pStyle w:val="TableParagraph"/>
              <w:spacing w:line="276" w:lineRule="auto"/>
              <w:ind w:left="108" w:right="281"/>
              <w:rPr>
                <w:sz w:val="20"/>
              </w:rPr>
            </w:pPr>
            <w:r>
              <w:rPr>
                <w:spacing w:val="-2"/>
                <w:sz w:val="20"/>
              </w:rPr>
              <w:t xml:space="preserve">consultas </w:t>
            </w:r>
            <w:r>
              <w:rPr>
                <w:sz w:val="20"/>
              </w:rPr>
              <w:t>especializadas</w:t>
            </w:r>
            <w:r>
              <w:rPr>
                <w:spacing w:val="-14"/>
                <w:sz w:val="20"/>
              </w:rPr>
              <w:t xml:space="preserve"> </w:t>
            </w:r>
            <w:r>
              <w:rPr>
                <w:sz w:val="20"/>
              </w:rPr>
              <w:t>no âmbito do SUS.</w:t>
            </w:r>
          </w:p>
        </w:tc>
        <w:tc>
          <w:tcPr>
            <w:tcW w:w="1591" w:type="dxa"/>
            <w:shd w:val="clear" w:color="auto" w:fill="DEEAF6"/>
          </w:tcPr>
          <w:p w14:paraId="02E0F345" w14:textId="77777777" w:rsidR="00636D26" w:rsidRDefault="00636D26">
            <w:pPr>
              <w:pStyle w:val="TableParagraph"/>
              <w:rPr>
                <w:rFonts w:ascii="Times New Roman"/>
                <w:sz w:val="20"/>
              </w:rPr>
            </w:pPr>
          </w:p>
        </w:tc>
        <w:tc>
          <w:tcPr>
            <w:tcW w:w="2074" w:type="dxa"/>
          </w:tcPr>
          <w:p w14:paraId="0AE13ED0" w14:textId="77777777" w:rsidR="00636D26" w:rsidRDefault="00636D26">
            <w:pPr>
              <w:pStyle w:val="TableParagraph"/>
              <w:rPr>
                <w:rFonts w:ascii="Times New Roman"/>
                <w:sz w:val="20"/>
              </w:rPr>
            </w:pPr>
          </w:p>
        </w:tc>
        <w:tc>
          <w:tcPr>
            <w:tcW w:w="2077" w:type="dxa"/>
          </w:tcPr>
          <w:p w14:paraId="7E337380" w14:textId="77777777" w:rsidR="00636D26" w:rsidRDefault="00636D26">
            <w:pPr>
              <w:pStyle w:val="TableParagraph"/>
              <w:rPr>
                <w:rFonts w:ascii="Times New Roman"/>
                <w:sz w:val="20"/>
              </w:rPr>
            </w:pPr>
          </w:p>
        </w:tc>
        <w:tc>
          <w:tcPr>
            <w:tcW w:w="2074" w:type="dxa"/>
          </w:tcPr>
          <w:p w14:paraId="16E2E057" w14:textId="77777777" w:rsidR="00636D26" w:rsidRDefault="00636D26">
            <w:pPr>
              <w:pStyle w:val="TableParagraph"/>
              <w:rPr>
                <w:rFonts w:ascii="Times New Roman"/>
                <w:sz w:val="20"/>
              </w:rPr>
            </w:pPr>
          </w:p>
        </w:tc>
        <w:tc>
          <w:tcPr>
            <w:tcW w:w="2074" w:type="dxa"/>
          </w:tcPr>
          <w:p w14:paraId="18C53510" w14:textId="77777777" w:rsidR="00636D26" w:rsidRDefault="00636D26">
            <w:pPr>
              <w:pStyle w:val="TableParagraph"/>
              <w:rPr>
                <w:rFonts w:ascii="Times New Roman"/>
                <w:sz w:val="20"/>
              </w:rPr>
            </w:pPr>
          </w:p>
        </w:tc>
      </w:tr>
      <w:tr w:rsidR="00636D26" w14:paraId="1924BDFD" w14:textId="77777777">
        <w:trPr>
          <w:trHeight w:val="3046"/>
        </w:trPr>
        <w:tc>
          <w:tcPr>
            <w:tcW w:w="2112" w:type="dxa"/>
            <w:shd w:val="clear" w:color="auto" w:fill="DEEAF6"/>
          </w:tcPr>
          <w:p w14:paraId="42C04060" w14:textId="77777777" w:rsidR="00636D26" w:rsidRDefault="00636D26">
            <w:pPr>
              <w:pStyle w:val="TableParagraph"/>
              <w:spacing w:before="110"/>
              <w:rPr>
                <w:rFonts w:ascii="Calibri"/>
                <w:b/>
                <w:sz w:val="20"/>
              </w:rPr>
            </w:pPr>
          </w:p>
          <w:p w14:paraId="647275E5" w14:textId="77777777" w:rsidR="00636D26" w:rsidRDefault="00000000">
            <w:pPr>
              <w:pStyle w:val="TableParagraph"/>
              <w:spacing w:line="276" w:lineRule="auto"/>
              <w:ind w:left="107" w:right="150"/>
              <w:rPr>
                <w:rFonts w:ascii="Arial" w:hAnsi="Arial"/>
                <w:b/>
                <w:sz w:val="20"/>
              </w:rPr>
            </w:pPr>
            <w:r>
              <w:rPr>
                <w:rFonts w:ascii="Arial" w:hAnsi="Arial"/>
                <w:b/>
                <w:spacing w:val="-2"/>
                <w:sz w:val="20"/>
              </w:rPr>
              <w:t xml:space="preserve">Contratar/convênia </w:t>
            </w:r>
            <w:r>
              <w:rPr>
                <w:rFonts w:ascii="Arial" w:hAnsi="Arial"/>
                <w:b/>
                <w:sz w:val="20"/>
              </w:rPr>
              <w:t>r Entidade Filantrópica sem fins lucrativos ou empresa privada para fornecer serviços de cirurgias eletivas.</w:t>
            </w:r>
          </w:p>
        </w:tc>
        <w:tc>
          <w:tcPr>
            <w:tcW w:w="1995" w:type="dxa"/>
            <w:shd w:val="clear" w:color="auto" w:fill="DEEAF6"/>
          </w:tcPr>
          <w:p w14:paraId="1621B5ED" w14:textId="77777777" w:rsidR="00636D26" w:rsidRDefault="00636D26">
            <w:pPr>
              <w:pStyle w:val="TableParagraph"/>
              <w:rPr>
                <w:rFonts w:ascii="Calibri"/>
                <w:b/>
                <w:sz w:val="20"/>
              </w:rPr>
            </w:pPr>
          </w:p>
          <w:p w14:paraId="264CEF82" w14:textId="77777777" w:rsidR="00636D26" w:rsidRDefault="00636D26">
            <w:pPr>
              <w:pStyle w:val="TableParagraph"/>
              <w:rPr>
                <w:rFonts w:ascii="Calibri"/>
                <w:b/>
                <w:sz w:val="20"/>
              </w:rPr>
            </w:pPr>
          </w:p>
          <w:p w14:paraId="708D20B8" w14:textId="77777777" w:rsidR="00636D26" w:rsidRDefault="00636D26">
            <w:pPr>
              <w:pStyle w:val="TableParagraph"/>
              <w:rPr>
                <w:rFonts w:ascii="Calibri"/>
                <w:b/>
                <w:sz w:val="20"/>
              </w:rPr>
            </w:pPr>
          </w:p>
          <w:p w14:paraId="712D3285" w14:textId="77777777" w:rsidR="00636D26" w:rsidRDefault="00636D26">
            <w:pPr>
              <w:pStyle w:val="TableParagraph"/>
              <w:spacing w:before="40"/>
              <w:rPr>
                <w:rFonts w:ascii="Calibri"/>
                <w:b/>
                <w:sz w:val="20"/>
              </w:rPr>
            </w:pPr>
          </w:p>
          <w:p w14:paraId="6DF805EF" w14:textId="77777777" w:rsidR="00636D26" w:rsidRDefault="00000000">
            <w:pPr>
              <w:pStyle w:val="TableParagraph"/>
              <w:spacing w:line="276" w:lineRule="auto"/>
              <w:ind w:left="108" w:right="192"/>
              <w:rPr>
                <w:sz w:val="20"/>
              </w:rPr>
            </w:pPr>
            <w:r>
              <w:rPr>
                <w:sz w:val="20"/>
              </w:rPr>
              <w:t>Implantar/manter</w:t>
            </w:r>
            <w:r>
              <w:rPr>
                <w:spacing w:val="-14"/>
                <w:sz w:val="20"/>
              </w:rPr>
              <w:t xml:space="preserve"> </w:t>
            </w:r>
            <w:r>
              <w:rPr>
                <w:sz w:val="20"/>
              </w:rPr>
              <w:t>a realização de cirurgias eletivas.</w:t>
            </w:r>
          </w:p>
        </w:tc>
        <w:tc>
          <w:tcPr>
            <w:tcW w:w="1591" w:type="dxa"/>
            <w:shd w:val="clear" w:color="auto" w:fill="DEEAF6"/>
          </w:tcPr>
          <w:p w14:paraId="5F089822" w14:textId="77777777" w:rsidR="00636D26" w:rsidRDefault="00000000">
            <w:pPr>
              <w:pStyle w:val="TableParagraph"/>
              <w:spacing w:line="276" w:lineRule="auto"/>
              <w:ind w:left="108" w:right="466"/>
              <w:rPr>
                <w:sz w:val="20"/>
              </w:rPr>
            </w:pPr>
            <w:r>
              <w:rPr>
                <w:sz w:val="20"/>
              </w:rPr>
              <w:t xml:space="preserve">Garantir a oferta de </w:t>
            </w:r>
            <w:r>
              <w:rPr>
                <w:spacing w:val="-2"/>
                <w:sz w:val="20"/>
              </w:rPr>
              <w:t xml:space="preserve">cirurgias eletivas, </w:t>
            </w:r>
            <w:r>
              <w:rPr>
                <w:sz w:val="20"/>
              </w:rPr>
              <w:t>conforme</w:t>
            </w:r>
            <w:r>
              <w:rPr>
                <w:spacing w:val="-14"/>
                <w:sz w:val="20"/>
              </w:rPr>
              <w:t xml:space="preserve"> </w:t>
            </w:r>
            <w:r>
              <w:rPr>
                <w:sz w:val="20"/>
              </w:rPr>
              <w:t xml:space="preserve">a </w:t>
            </w:r>
            <w:r>
              <w:rPr>
                <w:spacing w:val="-2"/>
                <w:sz w:val="20"/>
              </w:rPr>
              <w:t xml:space="preserve">demanda </w:t>
            </w:r>
            <w:r>
              <w:rPr>
                <w:sz w:val="20"/>
              </w:rPr>
              <w:t>reprimida</w:t>
            </w:r>
            <w:r>
              <w:rPr>
                <w:spacing w:val="-14"/>
                <w:sz w:val="20"/>
              </w:rPr>
              <w:t xml:space="preserve"> </w:t>
            </w:r>
            <w:r>
              <w:rPr>
                <w:sz w:val="20"/>
              </w:rPr>
              <w:t xml:space="preserve">e </w:t>
            </w:r>
            <w:r>
              <w:rPr>
                <w:spacing w:val="-2"/>
                <w:sz w:val="20"/>
              </w:rPr>
              <w:t>demanda anual.</w:t>
            </w:r>
          </w:p>
        </w:tc>
        <w:tc>
          <w:tcPr>
            <w:tcW w:w="2074" w:type="dxa"/>
            <w:shd w:val="clear" w:color="auto" w:fill="DEEAF6"/>
          </w:tcPr>
          <w:p w14:paraId="67C1495C" w14:textId="77777777" w:rsidR="00636D26" w:rsidRDefault="00636D26">
            <w:pPr>
              <w:pStyle w:val="TableParagraph"/>
              <w:rPr>
                <w:rFonts w:ascii="Calibri"/>
                <w:b/>
                <w:sz w:val="20"/>
              </w:rPr>
            </w:pPr>
          </w:p>
          <w:p w14:paraId="7D2835AB" w14:textId="77777777" w:rsidR="00636D26" w:rsidRDefault="00636D26">
            <w:pPr>
              <w:pStyle w:val="TableParagraph"/>
              <w:rPr>
                <w:rFonts w:ascii="Calibri"/>
                <w:b/>
                <w:sz w:val="20"/>
              </w:rPr>
            </w:pPr>
          </w:p>
          <w:p w14:paraId="0A9FECDE" w14:textId="77777777" w:rsidR="00636D26" w:rsidRDefault="00636D26">
            <w:pPr>
              <w:pStyle w:val="TableParagraph"/>
              <w:rPr>
                <w:rFonts w:ascii="Calibri"/>
                <w:b/>
                <w:sz w:val="20"/>
              </w:rPr>
            </w:pPr>
          </w:p>
          <w:p w14:paraId="344EAAFC" w14:textId="77777777" w:rsidR="00636D26" w:rsidRDefault="00636D26">
            <w:pPr>
              <w:pStyle w:val="TableParagraph"/>
              <w:spacing w:before="172"/>
              <w:rPr>
                <w:rFonts w:ascii="Calibri"/>
                <w:b/>
                <w:sz w:val="20"/>
              </w:rPr>
            </w:pPr>
          </w:p>
          <w:p w14:paraId="49025113" w14:textId="77777777" w:rsidR="00636D26" w:rsidRDefault="00000000">
            <w:pPr>
              <w:pStyle w:val="TableParagraph"/>
              <w:spacing w:line="276" w:lineRule="auto"/>
              <w:ind w:left="566" w:right="491" w:hanging="56"/>
              <w:rPr>
                <w:sz w:val="20"/>
              </w:rPr>
            </w:pPr>
            <w:r>
              <w:rPr>
                <w:sz w:val="20"/>
              </w:rPr>
              <w:t>01</w:t>
            </w:r>
            <w:r>
              <w:rPr>
                <w:spacing w:val="-14"/>
                <w:sz w:val="20"/>
              </w:rPr>
              <w:t xml:space="preserve"> </w:t>
            </w:r>
            <w:r>
              <w:rPr>
                <w:sz w:val="20"/>
              </w:rPr>
              <w:t xml:space="preserve">empresa </w:t>
            </w:r>
            <w:r>
              <w:rPr>
                <w:spacing w:val="-2"/>
                <w:sz w:val="20"/>
              </w:rPr>
              <w:t>contratada</w:t>
            </w:r>
          </w:p>
        </w:tc>
        <w:tc>
          <w:tcPr>
            <w:tcW w:w="2077" w:type="dxa"/>
            <w:shd w:val="clear" w:color="auto" w:fill="DEEAF6"/>
          </w:tcPr>
          <w:p w14:paraId="78ED2356" w14:textId="77777777" w:rsidR="00636D26" w:rsidRDefault="00636D26">
            <w:pPr>
              <w:pStyle w:val="TableParagraph"/>
              <w:rPr>
                <w:rFonts w:ascii="Calibri"/>
                <w:b/>
                <w:sz w:val="20"/>
              </w:rPr>
            </w:pPr>
          </w:p>
          <w:p w14:paraId="3C71877D" w14:textId="77777777" w:rsidR="00636D26" w:rsidRDefault="00636D26">
            <w:pPr>
              <w:pStyle w:val="TableParagraph"/>
              <w:rPr>
                <w:rFonts w:ascii="Calibri"/>
                <w:b/>
                <w:sz w:val="20"/>
              </w:rPr>
            </w:pPr>
          </w:p>
          <w:p w14:paraId="6A6799F4" w14:textId="77777777" w:rsidR="00636D26" w:rsidRDefault="00636D26">
            <w:pPr>
              <w:pStyle w:val="TableParagraph"/>
              <w:rPr>
                <w:rFonts w:ascii="Calibri"/>
                <w:b/>
                <w:sz w:val="20"/>
              </w:rPr>
            </w:pPr>
          </w:p>
          <w:p w14:paraId="238A13CA" w14:textId="77777777" w:rsidR="00636D26" w:rsidRDefault="00636D26">
            <w:pPr>
              <w:pStyle w:val="TableParagraph"/>
              <w:spacing w:before="172"/>
              <w:rPr>
                <w:rFonts w:ascii="Calibri"/>
                <w:b/>
                <w:sz w:val="20"/>
              </w:rPr>
            </w:pPr>
          </w:p>
          <w:p w14:paraId="0325E050" w14:textId="77777777" w:rsidR="00636D26" w:rsidRDefault="00000000">
            <w:pPr>
              <w:pStyle w:val="TableParagraph"/>
              <w:spacing w:line="276" w:lineRule="auto"/>
              <w:ind w:left="566" w:right="494" w:hanging="56"/>
              <w:rPr>
                <w:sz w:val="20"/>
              </w:rPr>
            </w:pPr>
            <w:r>
              <w:rPr>
                <w:sz w:val="20"/>
              </w:rPr>
              <w:t>01</w:t>
            </w:r>
            <w:r>
              <w:rPr>
                <w:spacing w:val="-14"/>
                <w:sz w:val="20"/>
              </w:rPr>
              <w:t xml:space="preserve"> </w:t>
            </w:r>
            <w:r>
              <w:rPr>
                <w:sz w:val="20"/>
              </w:rPr>
              <w:t xml:space="preserve">empresa </w:t>
            </w:r>
            <w:r>
              <w:rPr>
                <w:spacing w:val="-2"/>
                <w:sz w:val="20"/>
              </w:rPr>
              <w:t>contratada</w:t>
            </w:r>
          </w:p>
        </w:tc>
        <w:tc>
          <w:tcPr>
            <w:tcW w:w="2074" w:type="dxa"/>
            <w:shd w:val="clear" w:color="auto" w:fill="DEEAF6"/>
          </w:tcPr>
          <w:p w14:paraId="5F1B0BD1" w14:textId="77777777" w:rsidR="00636D26" w:rsidRDefault="00636D26">
            <w:pPr>
              <w:pStyle w:val="TableParagraph"/>
              <w:rPr>
                <w:rFonts w:ascii="Calibri"/>
                <w:b/>
                <w:sz w:val="20"/>
              </w:rPr>
            </w:pPr>
          </w:p>
          <w:p w14:paraId="2BA137F5" w14:textId="77777777" w:rsidR="00636D26" w:rsidRDefault="00636D26">
            <w:pPr>
              <w:pStyle w:val="TableParagraph"/>
              <w:rPr>
                <w:rFonts w:ascii="Calibri"/>
                <w:b/>
                <w:sz w:val="20"/>
              </w:rPr>
            </w:pPr>
          </w:p>
          <w:p w14:paraId="62EC731D" w14:textId="77777777" w:rsidR="00636D26" w:rsidRDefault="00636D26">
            <w:pPr>
              <w:pStyle w:val="TableParagraph"/>
              <w:rPr>
                <w:rFonts w:ascii="Calibri"/>
                <w:b/>
                <w:sz w:val="20"/>
              </w:rPr>
            </w:pPr>
          </w:p>
          <w:p w14:paraId="240919D2" w14:textId="77777777" w:rsidR="00636D26" w:rsidRDefault="00636D26">
            <w:pPr>
              <w:pStyle w:val="TableParagraph"/>
              <w:spacing w:before="172"/>
              <w:rPr>
                <w:rFonts w:ascii="Calibri"/>
                <w:b/>
                <w:sz w:val="20"/>
              </w:rPr>
            </w:pPr>
          </w:p>
          <w:p w14:paraId="0C30518D" w14:textId="77777777" w:rsidR="00636D26" w:rsidRDefault="00000000">
            <w:pPr>
              <w:pStyle w:val="TableParagraph"/>
              <w:spacing w:line="276" w:lineRule="auto"/>
              <w:ind w:left="563" w:right="494" w:hanging="56"/>
              <w:rPr>
                <w:sz w:val="20"/>
              </w:rPr>
            </w:pPr>
            <w:r>
              <w:rPr>
                <w:sz w:val="20"/>
              </w:rPr>
              <w:t>01</w:t>
            </w:r>
            <w:r>
              <w:rPr>
                <w:spacing w:val="-14"/>
                <w:sz w:val="20"/>
              </w:rPr>
              <w:t xml:space="preserve"> </w:t>
            </w:r>
            <w:r>
              <w:rPr>
                <w:sz w:val="20"/>
              </w:rPr>
              <w:t xml:space="preserve">empresa </w:t>
            </w:r>
            <w:r>
              <w:rPr>
                <w:spacing w:val="-2"/>
                <w:sz w:val="20"/>
              </w:rPr>
              <w:t>contratada</w:t>
            </w:r>
          </w:p>
        </w:tc>
        <w:tc>
          <w:tcPr>
            <w:tcW w:w="2074" w:type="dxa"/>
            <w:shd w:val="clear" w:color="auto" w:fill="DEEAF6"/>
          </w:tcPr>
          <w:p w14:paraId="34B553E8" w14:textId="77777777" w:rsidR="00636D26" w:rsidRDefault="00636D26">
            <w:pPr>
              <w:pStyle w:val="TableParagraph"/>
              <w:rPr>
                <w:rFonts w:ascii="Calibri"/>
                <w:b/>
                <w:sz w:val="20"/>
              </w:rPr>
            </w:pPr>
          </w:p>
          <w:p w14:paraId="2B60C246" w14:textId="77777777" w:rsidR="00636D26" w:rsidRDefault="00636D26">
            <w:pPr>
              <w:pStyle w:val="TableParagraph"/>
              <w:rPr>
                <w:rFonts w:ascii="Calibri"/>
                <w:b/>
                <w:sz w:val="20"/>
              </w:rPr>
            </w:pPr>
          </w:p>
          <w:p w14:paraId="3A09CCD9" w14:textId="77777777" w:rsidR="00636D26" w:rsidRDefault="00636D26">
            <w:pPr>
              <w:pStyle w:val="TableParagraph"/>
              <w:rPr>
                <w:rFonts w:ascii="Calibri"/>
                <w:b/>
                <w:sz w:val="20"/>
              </w:rPr>
            </w:pPr>
          </w:p>
          <w:p w14:paraId="25047D5F" w14:textId="77777777" w:rsidR="00636D26" w:rsidRDefault="00636D26">
            <w:pPr>
              <w:pStyle w:val="TableParagraph"/>
              <w:spacing w:before="172"/>
              <w:rPr>
                <w:rFonts w:ascii="Calibri"/>
                <w:b/>
                <w:sz w:val="20"/>
              </w:rPr>
            </w:pPr>
          </w:p>
          <w:p w14:paraId="384A6580" w14:textId="77777777" w:rsidR="00636D26" w:rsidRDefault="00000000">
            <w:pPr>
              <w:pStyle w:val="TableParagraph"/>
              <w:spacing w:line="276" w:lineRule="auto"/>
              <w:ind w:left="563" w:right="494" w:hanging="56"/>
              <w:rPr>
                <w:sz w:val="20"/>
              </w:rPr>
            </w:pPr>
            <w:r>
              <w:rPr>
                <w:sz w:val="20"/>
              </w:rPr>
              <w:t>01</w:t>
            </w:r>
            <w:r>
              <w:rPr>
                <w:spacing w:val="-14"/>
                <w:sz w:val="20"/>
              </w:rPr>
              <w:t xml:space="preserve"> </w:t>
            </w:r>
            <w:r>
              <w:rPr>
                <w:sz w:val="20"/>
              </w:rPr>
              <w:t xml:space="preserve">empresa </w:t>
            </w:r>
            <w:r>
              <w:rPr>
                <w:spacing w:val="-2"/>
                <w:sz w:val="20"/>
              </w:rPr>
              <w:t>contratada</w:t>
            </w:r>
          </w:p>
        </w:tc>
      </w:tr>
    </w:tbl>
    <w:p w14:paraId="31994843" w14:textId="77777777" w:rsidR="00636D26" w:rsidRDefault="00636D26">
      <w:pPr>
        <w:pStyle w:val="TableParagraph"/>
        <w:spacing w:line="276" w:lineRule="auto"/>
        <w:rPr>
          <w:sz w:val="20"/>
        </w:rPr>
        <w:sectPr w:rsidR="00636D26">
          <w:type w:val="continuous"/>
          <w:pgSz w:w="16840" w:h="11910" w:orient="landscape"/>
          <w:pgMar w:top="2220" w:right="1275" w:bottom="1200" w:left="1133" w:header="670" w:footer="1019" w:gutter="0"/>
          <w:cols w:space="720"/>
        </w:sectPr>
      </w:pPr>
    </w:p>
    <w:p w14:paraId="6075F267" w14:textId="77777777" w:rsidR="00636D26" w:rsidRDefault="00000000">
      <w:pPr>
        <w:spacing w:before="65"/>
        <w:ind w:left="2"/>
        <w:rPr>
          <w:rFonts w:ascii="Times New Roman" w:hAnsi="Times New Roman"/>
          <w:b/>
          <w:sz w:val="24"/>
        </w:rPr>
      </w:pPr>
      <w:r>
        <w:rPr>
          <w:rFonts w:ascii="Times New Roman" w:hAnsi="Times New Roman"/>
          <w:b/>
          <w:noProof/>
          <w:sz w:val="24"/>
        </w:rPr>
        <w:lastRenderedPageBreak/>
        <w:drawing>
          <wp:anchor distT="0" distB="0" distL="0" distR="0" simplePos="0" relativeHeight="15754240" behindDoc="0" locked="0" layoutInCell="1" allowOverlap="1" wp14:anchorId="5325CEA2" wp14:editId="6C74FEB5">
            <wp:simplePos x="0" y="0"/>
            <wp:positionH relativeFrom="page">
              <wp:posOffset>5131434</wp:posOffset>
            </wp:positionH>
            <wp:positionV relativeFrom="paragraph">
              <wp:posOffset>29590</wp:posOffset>
            </wp:positionV>
            <wp:extent cx="560070" cy="532765"/>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noProof/>
          <w:sz w:val="24"/>
        </w:rPr>
        <w:drawing>
          <wp:anchor distT="0" distB="0" distL="0" distR="0" simplePos="0" relativeHeight="15754752" behindDoc="0" locked="0" layoutInCell="1" allowOverlap="1" wp14:anchorId="5F5C4822" wp14:editId="72482D38">
            <wp:simplePos x="0" y="0"/>
            <wp:positionH relativeFrom="page">
              <wp:posOffset>0</wp:posOffset>
            </wp:positionH>
            <wp:positionV relativeFrom="page">
              <wp:posOffset>2537</wp:posOffset>
            </wp:positionV>
            <wp:extent cx="7557135" cy="10689846"/>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47" cstate="print"/>
                    <a:stretch>
                      <a:fillRect/>
                    </a:stretch>
                  </pic:blipFill>
                  <pic:spPr>
                    <a:xfrm>
                      <a:off x="0" y="0"/>
                      <a:ext cx="7557135" cy="10689846"/>
                    </a:xfrm>
                    <a:prstGeom prst="rect">
                      <a:avLst/>
                    </a:prstGeom>
                  </pic:spPr>
                </pic:pic>
              </a:graphicData>
            </a:graphic>
          </wp:anchor>
        </w:drawing>
      </w:r>
      <w:r>
        <w:rPr>
          <w:rFonts w:ascii="Times New Roman" w:hAnsi="Times New Roman"/>
          <w:b/>
          <w:spacing w:val="-10"/>
          <w:sz w:val="24"/>
        </w:rPr>
        <w:t>‘</w:t>
      </w:r>
    </w:p>
    <w:p w14:paraId="27E13EDF" w14:textId="77777777" w:rsidR="00636D26" w:rsidRDefault="00636D26">
      <w:pPr>
        <w:pStyle w:val="Corpodetexto"/>
        <w:spacing w:before="216"/>
        <w:rPr>
          <w:rFonts w:ascii="Times New Roman"/>
          <w:b/>
        </w:rPr>
      </w:pPr>
    </w:p>
    <w:p w14:paraId="0735C89B" w14:textId="77777777" w:rsidR="00636D26" w:rsidRDefault="00000000">
      <w:pPr>
        <w:ind w:left="2544" w:right="2683"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355DA2BF" w14:textId="77777777" w:rsidR="00636D26" w:rsidRDefault="00000000">
      <w:pPr>
        <w:spacing w:line="243" w:lineRule="exact"/>
        <w:ind w:right="142"/>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64395B51" w14:textId="77777777" w:rsidR="00636D26" w:rsidRDefault="00636D26">
      <w:pPr>
        <w:spacing w:line="243" w:lineRule="exact"/>
        <w:jc w:val="center"/>
        <w:rPr>
          <w:rFonts w:ascii="Calibri"/>
          <w:b/>
          <w:sz w:val="20"/>
        </w:rPr>
        <w:sectPr w:rsidR="00636D26">
          <w:headerReference w:type="default" r:id="rId148"/>
          <w:footerReference w:type="default" r:id="rId149"/>
          <w:pgSz w:w="11910" w:h="16840"/>
          <w:pgMar w:top="340" w:right="1559" w:bottom="1200" w:left="1700" w:header="0" w:footer="1019" w:gutter="0"/>
          <w:pgNumType w:start="342"/>
          <w:cols w:space="720"/>
        </w:sectPr>
      </w:pPr>
    </w:p>
    <w:p w14:paraId="07711BC7" w14:textId="77777777" w:rsidR="00636D26" w:rsidRDefault="00000000">
      <w:pPr>
        <w:pStyle w:val="Ttulo4"/>
        <w:spacing w:before="7"/>
        <w:ind w:left="2"/>
        <w:rPr>
          <w:rFonts w:ascii="Arial" w:hAnsi="Arial"/>
        </w:rPr>
      </w:pPr>
      <w:bookmarkStart w:id="386" w:name="_bookmark386"/>
      <w:bookmarkEnd w:id="386"/>
      <w:r>
        <w:rPr>
          <w:rFonts w:ascii="Arial" w:hAnsi="Arial"/>
        </w:rPr>
        <w:lastRenderedPageBreak/>
        <w:t>EIXO</w:t>
      </w:r>
      <w:r>
        <w:rPr>
          <w:rFonts w:ascii="Arial" w:hAnsi="Arial"/>
          <w:spacing w:val="-4"/>
        </w:rPr>
        <w:t xml:space="preserve"> </w:t>
      </w:r>
      <w:r>
        <w:rPr>
          <w:rFonts w:ascii="Arial" w:hAnsi="Arial"/>
        </w:rPr>
        <w:t>IX</w:t>
      </w:r>
      <w:r>
        <w:rPr>
          <w:rFonts w:ascii="Arial" w:hAnsi="Arial"/>
          <w:spacing w:val="-2"/>
        </w:rPr>
        <w:t xml:space="preserve"> </w:t>
      </w:r>
      <w:r>
        <w:rPr>
          <w:rFonts w:ascii="Arial" w:hAnsi="Arial"/>
        </w:rPr>
        <w:t>–</w:t>
      </w:r>
      <w:r>
        <w:rPr>
          <w:rFonts w:ascii="Arial" w:hAnsi="Arial"/>
          <w:spacing w:val="-4"/>
        </w:rPr>
        <w:t xml:space="preserve"> </w:t>
      </w:r>
      <w:r>
        <w:rPr>
          <w:rFonts w:ascii="Arial" w:hAnsi="Arial"/>
        </w:rPr>
        <w:t>SECRETARIA</w:t>
      </w:r>
      <w:r>
        <w:rPr>
          <w:rFonts w:ascii="Arial" w:hAnsi="Arial"/>
          <w:spacing w:val="-3"/>
        </w:rPr>
        <w:t xml:space="preserve"> </w:t>
      </w:r>
      <w:r>
        <w:rPr>
          <w:rFonts w:ascii="Arial" w:hAnsi="Arial"/>
        </w:rPr>
        <w:t>DE</w:t>
      </w:r>
      <w:r>
        <w:rPr>
          <w:rFonts w:ascii="Arial" w:hAnsi="Arial"/>
          <w:spacing w:val="-3"/>
        </w:rPr>
        <w:t xml:space="preserve"> </w:t>
      </w:r>
      <w:r>
        <w:rPr>
          <w:rFonts w:ascii="Arial" w:hAnsi="Arial"/>
          <w:spacing w:val="-2"/>
        </w:rPr>
        <w:t>PLANEJAMENTO</w:t>
      </w:r>
    </w:p>
    <w:p w14:paraId="1943639B" w14:textId="77777777" w:rsidR="00636D26" w:rsidRDefault="00636D26">
      <w:pPr>
        <w:pStyle w:val="Corpodetexto"/>
        <w:spacing w:before="101"/>
        <w:rPr>
          <w:rFonts w:ascii="Arial"/>
          <w:b/>
        </w:rPr>
      </w:pPr>
    </w:p>
    <w:p w14:paraId="495101A2" w14:textId="77777777" w:rsidR="00636D26" w:rsidRDefault="00000000">
      <w:pPr>
        <w:pStyle w:val="Ttulo5"/>
        <w:ind w:left="2"/>
      </w:pPr>
      <w:bookmarkStart w:id="387" w:name="_bookmark387"/>
      <w:bookmarkEnd w:id="387"/>
      <w:r>
        <w:t>Seção</w:t>
      </w:r>
      <w:r>
        <w:rPr>
          <w:spacing w:val="-6"/>
        </w:rPr>
        <w:t xml:space="preserve"> </w:t>
      </w:r>
      <w:r>
        <w:t>1</w:t>
      </w:r>
      <w:r>
        <w:rPr>
          <w:spacing w:val="-3"/>
        </w:rPr>
        <w:t xml:space="preserve"> </w:t>
      </w:r>
      <w:r>
        <w:t>–</w:t>
      </w:r>
      <w:r>
        <w:rPr>
          <w:spacing w:val="-2"/>
        </w:rPr>
        <w:t xml:space="preserve"> </w:t>
      </w:r>
      <w:r>
        <w:t>Importância</w:t>
      </w:r>
      <w:r>
        <w:rPr>
          <w:spacing w:val="-3"/>
        </w:rPr>
        <w:t xml:space="preserve"> </w:t>
      </w:r>
      <w:r>
        <w:t>da</w:t>
      </w:r>
      <w:r>
        <w:rPr>
          <w:spacing w:val="-2"/>
        </w:rPr>
        <w:t xml:space="preserve"> </w:t>
      </w:r>
      <w:r>
        <w:t>Secretaria</w:t>
      </w:r>
      <w:r>
        <w:rPr>
          <w:spacing w:val="-5"/>
        </w:rPr>
        <w:t xml:space="preserve"> </w:t>
      </w:r>
      <w:r>
        <w:t>de</w:t>
      </w:r>
      <w:r>
        <w:rPr>
          <w:spacing w:val="-3"/>
        </w:rPr>
        <w:t xml:space="preserve"> </w:t>
      </w:r>
      <w:r>
        <w:rPr>
          <w:spacing w:val="-2"/>
        </w:rPr>
        <w:t>Planejamento</w:t>
      </w:r>
    </w:p>
    <w:p w14:paraId="43B872E7" w14:textId="77777777" w:rsidR="00636D26" w:rsidRDefault="00636D26">
      <w:pPr>
        <w:pStyle w:val="Corpodetexto"/>
        <w:spacing w:before="144"/>
        <w:rPr>
          <w:rFonts w:ascii="Arial"/>
          <w:b/>
        </w:rPr>
      </w:pPr>
    </w:p>
    <w:p w14:paraId="161CD399" w14:textId="77777777" w:rsidR="00636D26" w:rsidRDefault="00000000">
      <w:pPr>
        <w:pStyle w:val="Corpodetexto"/>
        <w:spacing w:line="360" w:lineRule="auto"/>
        <w:ind w:left="2" w:right="137" w:firstLine="707"/>
        <w:jc w:val="both"/>
      </w:pPr>
      <w:r>
        <w:t>A Secretaria de Planejamento é órgão estratégico do Município, responsável por planejar, coordenar, monitorar e avaliar políticas públicas e programas governamentais, assegurando a eficiência, transparência e eficácia na utilização dos recursos públicos. Suas ações promovem a integração intersetorial, o desenvolvimento sustentável e o alinhamento das prioridades municipais às demandas da população.</w:t>
      </w:r>
    </w:p>
    <w:p w14:paraId="6AEE5997" w14:textId="77777777" w:rsidR="00636D26" w:rsidRDefault="00636D26">
      <w:pPr>
        <w:pStyle w:val="Corpodetexto"/>
        <w:spacing w:before="3"/>
      </w:pPr>
    </w:p>
    <w:p w14:paraId="54EFDADC" w14:textId="77777777" w:rsidR="00636D26" w:rsidRDefault="00000000">
      <w:pPr>
        <w:pStyle w:val="Ttulo5"/>
        <w:spacing w:before="1"/>
        <w:ind w:left="2"/>
      </w:pPr>
      <w:bookmarkStart w:id="388" w:name="_bookmark388"/>
      <w:bookmarkEnd w:id="388"/>
      <w:r>
        <w:t>Seção</w:t>
      </w:r>
      <w:r>
        <w:rPr>
          <w:spacing w:val="-5"/>
        </w:rPr>
        <w:t xml:space="preserve"> </w:t>
      </w:r>
      <w:r>
        <w:t>2</w:t>
      </w:r>
      <w:r>
        <w:rPr>
          <w:spacing w:val="-1"/>
        </w:rPr>
        <w:t xml:space="preserve"> </w:t>
      </w:r>
      <w:r>
        <w:t>– Bases</w:t>
      </w:r>
      <w:r>
        <w:rPr>
          <w:spacing w:val="-1"/>
        </w:rPr>
        <w:t xml:space="preserve"> </w:t>
      </w:r>
      <w:r>
        <w:rPr>
          <w:spacing w:val="-2"/>
        </w:rPr>
        <w:t>Legais</w:t>
      </w:r>
    </w:p>
    <w:p w14:paraId="10ABFE12" w14:textId="77777777" w:rsidR="00636D26" w:rsidRDefault="00636D26">
      <w:pPr>
        <w:pStyle w:val="Corpodetexto"/>
        <w:spacing w:before="141"/>
        <w:rPr>
          <w:rFonts w:ascii="Arial"/>
          <w:b/>
        </w:rPr>
      </w:pPr>
    </w:p>
    <w:p w14:paraId="313EAB57" w14:textId="77777777" w:rsidR="00636D26" w:rsidRDefault="00000000">
      <w:pPr>
        <w:pStyle w:val="Corpodetexto"/>
        <w:spacing w:line="360" w:lineRule="auto"/>
        <w:ind w:left="2" w:right="36" w:firstLine="359"/>
      </w:pPr>
      <w:r>
        <w:t>A</w:t>
      </w:r>
      <w:r>
        <w:rPr>
          <w:spacing w:val="-1"/>
        </w:rPr>
        <w:t xml:space="preserve"> </w:t>
      </w:r>
      <w:r>
        <w:t>atuação</w:t>
      </w:r>
      <w:r>
        <w:rPr>
          <w:spacing w:val="-1"/>
        </w:rPr>
        <w:t xml:space="preserve"> </w:t>
      </w:r>
      <w:r>
        <w:t>da</w:t>
      </w:r>
      <w:r>
        <w:rPr>
          <w:spacing w:val="-1"/>
        </w:rPr>
        <w:t xml:space="preserve"> </w:t>
      </w:r>
      <w:r>
        <w:t>Secretaria</w:t>
      </w:r>
      <w:r>
        <w:rPr>
          <w:spacing w:val="-1"/>
        </w:rPr>
        <w:t xml:space="preserve"> </w:t>
      </w:r>
      <w:r>
        <w:t>de</w:t>
      </w:r>
      <w:r>
        <w:rPr>
          <w:spacing w:val="-1"/>
        </w:rPr>
        <w:t xml:space="preserve"> </w:t>
      </w:r>
      <w:r>
        <w:t>Planejamento</w:t>
      </w:r>
      <w:r>
        <w:rPr>
          <w:spacing w:val="-1"/>
        </w:rPr>
        <w:t xml:space="preserve"> </w:t>
      </w:r>
      <w:r>
        <w:t>está</w:t>
      </w:r>
      <w:r>
        <w:rPr>
          <w:spacing w:val="-1"/>
        </w:rPr>
        <w:t xml:space="preserve"> </w:t>
      </w:r>
      <w:r>
        <w:t>fundamentada</w:t>
      </w:r>
      <w:r>
        <w:rPr>
          <w:spacing w:val="-1"/>
        </w:rPr>
        <w:t xml:space="preserve"> </w:t>
      </w:r>
      <w:r>
        <w:t>nas</w:t>
      </w:r>
      <w:r>
        <w:rPr>
          <w:spacing w:val="-1"/>
        </w:rPr>
        <w:t xml:space="preserve"> </w:t>
      </w:r>
      <w:r>
        <w:t>seguintes normas legais:</w:t>
      </w:r>
    </w:p>
    <w:p w14:paraId="4C40084A" w14:textId="77777777" w:rsidR="00636D26" w:rsidRDefault="00636D26">
      <w:pPr>
        <w:pStyle w:val="Corpodetexto"/>
        <w:spacing w:before="5"/>
      </w:pPr>
    </w:p>
    <w:p w14:paraId="4F8AD6FF" w14:textId="77777777" w:rsidR="00636D26" w:rsidRDefault="00000000">
      <w:pPr>
        <w:pStyle w:val="PargrafodaLista"/>
        <w:numPr>
          <w:ilvl w:val="0"/>
          <w:numId w:val="38"/>
        </w:numPr>
        <w:tabs>
          <w:tab w:val="left" w:pos="721"/>
        </w:tabs>
        <w:ind w:left="721"/>
        <w:rPr>
          <w:sz w:val="24"/>
        </w:rPr>
      </w:pPr>
      <w:r>
        <w:rPr>
          <w:rFonts w:ascii="Arial" w:hAnsi="Arial"/>
          <w:b/>
          <w:sz w:val="24"/>
        </w:rPr>
        <w:t>Constituição</w:t>
      </w:r>
      <w:r>
        <w:rPr>
          <w:rFonts w:ascii="Arial" w:hAnsi="Arial"/>
          <w:b/>
          <w:spacing w:val="-4"/>
          <w:sz w:val="24"/>
        </w:rPr>
        <w:t xml:space="preserve"> </w:t>
      </w:r>
      <w:r>
        <w:rPr>
          <w:rFonts w:ascii="Arial" w:hAnsi="Arial"/>
          <w:b/>
          <w:sz w:val="24"/>
        </w:rPr>
        <w:t>Federal</w:t>
      </w:r>
      <w:r>
        <w:rPr>
          <w:rFonts w:ascii="Arial" w:hAnsi="Arial"/>
          <w:b/>
          <w:spacing w:val="-5"/>
          <w:sz w:val="24"/>
        </w:rPr>
        <w:t xml:space="preserve"> </w:t>
      </w:r>
      <w:r>
        <w:rPr>
          <w:rFonts w:ascii="Arial" w:hAnsi="Arial"/>
          <w:b/>
          <w:sz w:val="24"/>
        </w:rPr>
        <w:t>de</w:t>
      </w:r>
      <w:r>
        <w:rPr>
          <w:rFonts w:ascii="Arial" w:hAnsi="Arial"/>
          <w:b/>
          <w:spacing w:val="-3"/>
          <w:sz w:val="24"/>
        </w:rPr>
        <w:t xml:space="preserve"> </w:t>
      </w:r>
      <w:r>
        <w:rPr>
          <w:rFonts w:ascii="Arial" w:hAnsi="Arial"/>
          <w:b/>
          <w:sz w:val="24"/>
        </w:rPr>
        <w:t>1988</w:t>
      </w:r>
      <w:r>
        <w:rPr>
          <w:sz w:val="24"/>
        </w:rPr>
        <w:t>,</w:t>
      </w:r>
      <w:r>
        <w:rPr>
          <w:spacing w:val="-5"/>
          <w:sz w:val="24"/>
        </w:rPr>
        <w:t xml:space="preserve"> </w:t>
      </w:r>
      <w:r>
        <w:rPr>
          <w:sz w:val="24"/>
        </w:rPr>
        <w:t>artigos</w:t>
      </w:r>
      <w:r>
        <w:rPr>
          <w:spacing w:val="-5"/>
          <w:sz w:val="24"/>
        </w:rPr>
        <w:t xml:space="preserve"> </w:t>
      </w:r>
      <w:r>
        <w:rPr>
          <w:sz w:val="24"/>
        </w:rPr>
        <w:t>165</w:t>
      </w:r>
      <w:r>
        <w:rPr>
          <w:spacing w:val="-4"/>
          <w:sz w:val="24"/>
        </w:rPr>
        <w:t xml:space="preserve"> </w:t>
      </w:r>
      <w:r>
        <w:rPr>
          <w:sz w:val="24"/>
        </w:rPr>
        <w:t>a</w:t>
      </w:r>
      <w:r>
        <w:rPr>
          <w:spacing w:val="-4"/>
          <w:sz w:val="24"/>
        </w:rPr>
        <w:t xml:space="preserve"> 169;</w:t>
      </w:r>
    </w:p>
    <w:p w14:paraId="1C66E5DB" w14:textId="77777777" w:rsidR="00636D26" w:rsidRDefault="00000000">
      <w:pPr>
        <w:pStyle w:val="Ttulo5"/>
        <w:numPr>
          <w:ilvl w:val="0"/>
          <w:numId w:val="38"/>
        </w:numPr>
        <w:tabs>
          <w:tab w:val="left" w:pos="721"/>
        </w:tabs>
        <w:spacing w:before="137"/>
        <w:ind w:left="721"/>
        <w:rPr>
          <w:rFonts w:ascii="Arial MT" w:hAnsi="Arial MT"/>
          <w:b w:val="0"/>
        </w:rPr>
      </w:pPr>
      <w:r>
        <w:t>Lei</w:t>
      </w:r>
      <w:r>
        <w:rPr>
          <w:spacing w:val="-7"/>
        </w:rPr>
        <w:t xml:space="preserve"> </w:t>
      </w:r>
      <w:r>
        <w:t>Complementar</w:t>
      </w:r>
      <w:r>
        <w:rPr>
          <w:spacing w:val="-6"/>
        </w:rPr>
        <w:t xml:space="preserve"> </w:t>
      </w:r>
      <w:r>
        <w:t>nº</w:t>
      </w:r>
      <w:r>
        <w:rPr>
          <w:spacing w:val="-7"/>
        </w:rPr>
        <w:t xml:space="preserve"> </w:t>
      </w:r>
      <w:r>
        <w:t>101/2000</w:t>
      </w:r>
      <w:r>
        <w:rPr>
          <w:spacing w:val="-6"/>
        </w:rPr>
        <w:t xml:space="preserve"> </w:t>
      </w:r>
      <w:r>
        <w:t>(Lei</w:t>
      </w:r>
      <w:r>
        <w:rPr>
          <w:spacing w:val="-6"/>
        </w:rPr>
        <w:t xml:space="preserve"> </w:t>
      </w:r>
      <w:r>
        <w:t>de</w:t>
      </w:r>
      <w:r>
        <w:rPr>
          <w:spacing w:val="-6"/>
        </w:rPr>
        <w:t xml:space="preserve"> </w:t>
      </w:r>
      <w:r>
        <w:t>Responsabilidade</w:t>
      </w:r>
      <w:r>
        <w:rPr>
          <w:spacing w:val="-6"/>
        </w:rPr>
        <w:t xml:space="preserve"> </w:t>
      </w:r>
      <w:r>
        <w:rPr>
          <w:spacing w:val="-2"/>
        </w:rPr>
        <w:t>Fiscal)</w:t>
      </w:r>
      <w:r>
        <w:rPr>
          <w:rFonts w:ascii="Arial MT" w:hAnsi="Arial MT"/>
          <w:b w:val="0"/>
          <w:spacing w:val="-2"/>
        </w:rPr>
        <w:t>;</w:t>
      </w:r>
    </w:p>
    <w:p w14:paraId="328CC7A5" w14:textId="77777777" w:rsidR="00636D26" w:rsidRDefault="00000000">
      <w:pPr>
        <w:pStyle w:val="PargrafodaLista"/>
        <w:numPr>
          <w:ilvl w:val="0"/>
          <w:numId w:val="38"/>
        </w:numPr>
        <w:tabs>
          <w:tab w:val="left" w:pos="721"/>
        </w:tabs>
        <w:spacing w:before="139"/>
        <w:ind w:left="721"/>
        <w:rPr>
          <w:sz w:val="24"/>
        </w:rPr>
      </w:pPr>
      <w:r>
        <w:rPr>
          <w:rFonts w:ascii="Arial" w:hAnsi="Arial"/>
          <w:b/>
          <w:sz w:val="24"/>
        </w:rPr>
        <w:t>Lei</w:t>
      </w:r>
      <w:r>
        <w:rPr>
          <w:rFonts w:ascii="Arial" w:hAnsi="Arial"/>
          <w:b/>
          <w:spacing w:val="-3"/>
          <w:sz w:val="24"/>
        </w:rPr>
        <w:t xml:space="preserve"> </w:t>
      </w:r>
      <w:r>
        <w:rPr>
          <w:rFonts w:ascii="Arial" w:hAnsi="Arial"/>
          <w:b/>
          <w:sz w:val="24"/>
        </w:rPr>
        <w:t>nº</w:t>
      </w:r>
      <w:r>
        <w:rPr>
          <w:rFonts w:ascii="Arial" w:hAnsi="Arial"/>
          <w:b/>
          <w:spacing w:val="-5"/>
          <w:sz w:val="24"/>
        </w:rPr>
        <w:t xml:space="preserve"> </w:t>
      </w:r>
      <w:r>
        <w:rPr>
          <w:rFonts w:ascii="Arial" w:hAnsi="Arial"/>
          <w:b/>
          <w:sz w:val="24"/>
        </w:rPr>
        <w:t>4.320/1964</w:t>
      </w:r>
      <w:r>
        <w:rPr>
          <w:sz w:val="24"/>
        </w:rPr>
        <w:t>,</w:t>
      </w:r>
      <w:r>
        <w:rPr>
          <w:spacing w:val="-5"/>
          <w:sz w:val="24"/>
        </w:rPr>
        <w:t xml:space="preserve"> </w:t>
      </w:r>
      <w:r>
        <w:rPr>
          <w:sz w:val="24"/>
        </w:rPr>
        <w:t>que</w:t>
      </w:r>
      <w:r>
        <w:rPr>
          <w:spacing w:val="-4"/>
          <w:sz w:val="24"/>
        </w:rPr>
        <w:t xml:space="preserve"> </w:t>
      </w:r>
      <w:r>
        <w:rPr>
          <w:sz w:val="24"/>
        </w:rPr>
        <w:t>dispõe</w:t>
      </w:r>
      <w:r>
        <w:rPr>
          <w:spacing w:val="-3"/>
          <w:sz w:val="24"/>
        </w:rPr>
        <w:t xml:space="preserve"> </w:t>
      </w:r>
      <w:r>
        <w:rPr>
          <w:sz w:val="24"/>
        </w:rPr>
        <w:t>sobre</w:t>
      </w:r>
      <w:r>
        <w:rPr>
          <w:spacing w:val="-3"/>
          <w:sz w:val="24"/>
        </w:rPr>
        <w:t xml:space="preserve"> </w:t>
      </w:r>
      <w:r>
        <w:rPr>
          <w:sz w:val="24"/>
        </w:rPr>
        <w:t>normas</w:t>
      </w:r>
      <w:r>
        <w:rPr>
          <w:spacing w:val="-8"/>
          <w:sz w:val="24"/>
        </w:rPr>
        <w:t xml:space="preserve"> </w:t>
      </w:r>
      <w:r>
        <w:rPr>
          <w:sz w:val="24"/>
        </w:rPr>
        <w:t>gerais</w:t>
      </w:r>
      <w:r>
        <w:rPr>
          <w:spacing w:val="-2"/>
          <w:sz w:val="24"/>
        </w:rPr>
        <w:t xml:space="preserve"> </w:t>
      </w:r>
      <w:r>
        <w:rPr>
          <w:sz w:val="24"/>
        </w:rPr>
        <w:t>de</w:t>
      </w:r>
      <w:r>
        <w:rPr>
          <w:spacing w:val="-3"/>
          <w:sz w:val="24"/>
        </w:rPr>
        <w:t xml:space="preserve"> </w:t>
      </w:r>
      <w:r>
        <w:rPr>
          <w:spacing w:val="-2"/>
          <w:sz w:val="24"/>
        </w:rPr>
        <w:t>orçamento;</w:t>
      </w:r>
    </w:p>
    <w:p w14:paraId="5DD3CA8C" w14:textId="77777777" w:rsidR="00636D26" w:rsidRDefault="00000000">
      <w:pPr>
        <w:pStyle w:val="PargrafodaLista"/>
        <w:numPr>
          <w:ilvl w:val="0"/>
          <w:numId w:val="38"/>
        </w:numPr>
        <w:tabs>
          <w:tab w:val="left" w:pos="721"/>
          <w:tab w:val="left" w:pos="1299"/>
          <w:tab w:val="left" w:pos="2568"/>
          <w:tab w:val="left" w:pos="3089"/>
          <w:tab w:val="left" w:pos="4509"/>
          <w:tab w:val="left" w:pos="5137"/>
          <w:tab w:val="left" w:pos="6528"/>
          <w:tab w:val="left" w:pos="8236"/>
        </w:tabs>
        <w:spacing w:before="137" w:line="360" w:lineRule="auto"/>
        <w:ind w:left="721" w:right="141"/>
        <w:rPr>
          <w:sz w:val="24"/>
        </w:rPr>
      </w:pPr>
      <w:r>
        <w:rPr>
          <w:rFonts w:ascii="Arial" w:hAnsi="Arial"/>
          <w:b/>
          <w:spacing w:val="-4"/>
          <w:sz w:val="24"/>
        </w:rPr>
        <w:t>Lei</w:t>
      </w:r>
      <w:r>
        <w:rPr>
          <w:rFonts w:ascii="Arial" w:hAnsi="Arial"/>
          <w:b/>
          <w:sz w:val="24"/>
        </w:rPr>
        <w:tab/>
      </w:r>
      <w:r>
        <w:rPr>
          <w:rFonts w:ascii="Arial" w:hAnsi="Arial"/>
          <w:b/>
          <w:spacing w:val="-2"/>
          <w:sz w:val="24"/>
        </w:rPr>
        <w:t>Orgânica</w:t>
      </w:r>
      <w:r>
        <w:rPr>
          <w:rFonts w:ascii="Arial" w:hAnsi="Arial"/>
          <w:b/>
          <w:sz w:val="24"/>
        </w:rPr>
        <w:tab/>
      </w:r>
      <w:r>
        <w:rPr>
          <w:rFonts w:ascii="Arial" w:hAnsi="Arial"/>
          <w:b/>
          <w:spacing w:val="-6"/>
          <w:sz w:val="24"/>
        </w:rPr>
        <w:t>do</w:t>
      </w:r>
      <w:r>
        <w:rPr>
          <w:rFonts w:ascii="Arial" w:hAnsi="Arial"/>
          <w:b/>
          <w:sz w:val="24"/>
        </w:rPr>
        <w:tab/>
      </w:r>
      <w:r>
        <w:rPr>
          <w:rFonts w:ascii="Arial" w:hAnsi="Arial"/>
          <w:b/>
          <w:spacing w:val="-2"/>
          <w:sz w:val="24"/>
        </w:rPr>
        <w:t>Município</w:t>
      </w:r>
      <w:r>
        <w:rPr>
          <w:spacing w:val="-2"/>
          <w:sz w:val="24"/>
        </w:rPr>
        <w:t>,</w:t>
      </w:r>
      <w:r>
        <w:rPr>
          <w:sz w:val="24"/>
        </w:rPr>
        <w:tab/>
      </w:r>
      <w:r>
        <w:rPr>
          <w:spacing w:val="-4"/>
          <w:sz w:val="24"/>
        </w:rPr>
        <w:t>que</w:t>
      </w:r>
      <w:r>
        <w:rPr>
          <w:sz w:val="24"/>
        </w:rPr>
        <w:tab/>
      </w:r>
      <w:r>
        <w:rPr>
          <w:spacing w:val="-2"/>
          <w:sz w:val="24"/>
        </w:rPr>
        <w:t>estabelece</w:t>
      </w:r>
      <w:r>
        <w:rPr>
          <w:sz w:val="24"/>
        </w:rPr>
        <w:tab/>
      </w:r>
      <w:r>
        <w:rPr>
          <w:spacing w:val="-2"/>
          <w:sz w:val="24"/>
        </w:rPr>
        <w:t>competências</w:t>
      </w:r>
      <w:r>
        <w:rPr>
          <w:sz w:val="24"/>
        </w:rPr>
        <w:tab/>
      </w:r>
      <w:r>
        <w:rPr>
          <w:spacing w:val="-6"/>
          <w:sz w:val="24"/>
        </w:rPr>
        <w:t xml:space="preserve">da </w:t>
      </w:r>
      <w:r>
        <w:rPr>
          <w:spacing w:val="-2"/>
          <w:sz w:val="24"/>
        </w:rPr>
        <w:t>Secretaria;</w:t>
      </w:r>
    </w:p>
    <w:p w14:paraId="210E5340" w14:textId="77777777" w:rsidR="00636D26" w:rsidRDefault="00000000">
      <w:pPr>
        <w:pStyle w:val="PargrafodaLista"/>
        <w:numPr>
          <w:ilvl w:val="0"/>
          <w:numId w:val="38"/>
        </w:numPr>
        <w:tabs>
          <w:tab w:val="left" w:pos="721"/>
          <w:tab w:val="left" w:pos="1285"/>
          <w:tab w:val="left" w:pos="2610"/>
          <w:tab w:val="left" w:pos="3116"/>
          <w:tab w:val="left" w:pos="3987"/>
          <w:tab w:val="left" w:pos="5364"/>
          <w:tab w:val="left" w:pos="6300"/>
          <w:tab w:val="left" w:pos="6916"/>
          <w:tab w:val="left" w:pos="7783"/>
        </w:tabs>
        <w:spacing w:line="360" w:lineRule="auto"/>
        <w:ind w:left="721" w:right="140"/>
        <w:rPr>
          <w:sz w:val="24"/>
        </w:rPr>
      </w:pPr>
      <w:r>
        <w:rPr>
          <w:rFonts w:ascii="Arial" w:hAnsi="Arial"/>
          <w:b/>
          <w:spacing w:val="-4"/>
          <w:sz w:val="24"/>
        </w:rPr>
        <w:t>Lei</w:t>
      </w:r>
      <w:r>
        <w:rPr>
          <w:rFonts w:ascii="Arial" w:hAnsi="Arial"/>
          <w:b/>
          <w:sz w:val="24"/>
        </w:rPr>
        <w:tab/>
      </w:r>
      <w:r>
        <w:rPr>
          <w:rFonts w:ascii="Arial" w:hAnsi="Arial"/>
          <w:b/>
          <w:spacing w:val="-2"/>
          <w:sz w:val="24"/>
        </w:rPr>
        <w:t>Municipal</w:t>
      </w:r>
      <w:r>
        <w:rPr>
          <w:rFonts w:ascii="Arial" w:hAnsi="Arial"/>
          <w:b/>
          <w:sz w:val="24"/>
        </w:rPr>
        <w:tab/>
      </w:r>
      <w:r>
        <w:rPr>
          <w:rFonts w:ascii="Arial" w:hAnsi="Arial"/>
          <w:b/>
          <w:spacing w:val="-6"/>
          <w:sz w:val="24"/>
        </w:rPr>
        <w:t>do</w:t>
      </w:r>
      <w:r>
        <w:rPr>
          <w:rFonts w:ascii="Arial" w:hAnsi="Arial"/>
          <w:b/>
          <w:sz w:val="24"/>
        </w:rPr>
        <w:tab/>
      </w:r>
      <w:r>
        <w:rPr>
          <w:rFonts w:ascii="Arial" w:hAnsi="Arial"/>
          <w:b/>
          <w:spacing w:val="-4"/>
          <w:sz w:val="24"/>
        </w:rPr>
        <w:t>Plano</w:t>
      </w:r>
      <w:r>
        <w:rPr>
          <w:rFonts w:ascii="Arial" w:hAnsi="Arial"/>
          <w:b/>
          <w:sz w:val="24"/>
        </w:rPr>
        <w:tab/>
      </w:r>
      <w:r>
        <w:rPr>
          <w:rFonts w:ascii="Arial" w:hAnsi="Arial"/>
          <w:b/>
          <w:spacing w:val="-2"/>
          <w:sz w:val="24"/>
        </w:rPr>
        <w:t>Plurianual</w:t>
      </w:r>
      <w:r>
        <w:rPr>
          <w:rFonts w:ascii="Arial" w:hAnsi="Arial"/>
          <w:b/>
          <w:sz w:val="24"/>
        </w:rPr>
        <w:tab/>
      </w:r>
      <w:r>
        <w:rPr>
          <w:rFonts w:ascii="Arial" w:hAnsi="Arial"/>
          <w:b/>
          <w:spacing w:val="-2"/>
          <w:sz w:val="24"/>
        </w:rPr>
        <w:t>(PPA)</w:t>
      </w:r>
      <w:r>
        <w:rPr>
          <w:spacing w:val="-2"/>
          <w:sz w:val="24"/>
        </w:rPr>
        <w:t>,</w:t>
      </w:r>
      <w:r>
        <w:rPr>
          <w:sz w:val="24"/>
        </w:rPr>
        <w:tab/>
      </w:r>
      <w:r>
        <w:rPr>
          <w:spacing w:val="-4"/>
          <w:sz w:val="24"/>
        </w:rPr>
        <w:t>que</w:t>
      </w:r>
      <w:r>
        <w:rPr>
          <w:sz w:val="24"/>
        </w:rPr>
        <w:tab/>
      </w:r>
      <w:r>
        <w:rPr>
          <w:spacing w:val="-2"/>
          <w:sz w:val="24"/>
        </w:rPr>
        <w:t>define</w:t>
      </w:r>
      <w:r>
        <w:rPr>
          <w:sz w:val="24"/>
        </w:rPr>
        <w:tab/>
      </w:r>
      <w:r>
        <w:rPr>
          <w:spacing w:val="-2"/>
          <w:sz w:val="24"/>
        </w:rPr>
        <w:t xml:space="preserve">metas, </w:t>
      </w:r>
      <w:r>
        <w:rPr>
          <w:sz w:val="24"/>
        </w:rPr>
        <w:t>programas e prioridades do município.</w:t>
      </w:r>
    </w:p>
    <w:p w14:paraId="3D9C716D" w14:textId="77777777" w:rsidR="00636D26" w:rsidRDefault="00636D26">
      <w:pPr>
        <w:pStyle w:val="Corpodetexto"/>
        <w:spacing w:before="6"/>
      </w:pPr>
    </w:p>
    <w:p w14:paraId="35B83EC3" w14:textId="77777777" w:rsidR="00636D26" w:rsidRDefault="00000000">
      <w:pPr>
        <w:pStyle w:val="Ttulo5"/>
        <w:ind w:left="2"/>
      </w:pPr>
      <w:bookmarkStart w:id="389" w:name="_bookmark389"/>
      <w:bookmarkEnd w:id="389"/>
      <w:r>
        <w:t>Seção</w:t>
      </w:r>
      <w:r>
        <w:rPr>
          <w:spacing w:val="-4"/>
        </w:rPr>
        <w:t xml:space="preserve"> </w:t>
      </w:r>
      <w:r>
        <w:t>3</w:t>
      </w:r>
      <w:r>
        <w:rPr>
          <w:spacing w:val="-2"/>
        </w:rPr>
        <w:t xml:space="preserve"> </w:t>
      </w:r>
      <w:r>
        <w:t>– Objetivo</w:t>
      </w:r>
      <w:r>
        <w:rPr>
          <w:spacing w:val="-1"/>
        </w:rPr>
        <w:t xml:space="preserve"> </w:t>
      </w:r>
      <w:r>
        <w:rPr>
          <w:spacing w:val="-4"/>
        </w:rPr>
        <w:t>Geral</w:t>
      </w:r>
    </w:p>
    <w:p w14:paraId="784C8259" w14:textId="77777777" w:rsidR="00636D26" w:rsidRDefault="00636D26">
      <w:pPr>
        <w:pStyle w:val="Corpodetexto"/>
        <w:spacing w:before="141"/>
        <w:rPr>
          <w:rFonts w:ascii="Arial"/>
          <w:b/>
        </w:rPr>
      </w:pPr>
    </w:p>
    <w:p w14:paraId="2A31836C" w14:textId="77777777" w:rsidR="00636D26" w:rsidRDefault="00000000">
      <w:pPr>
        <w:pStyle w:val="Corpodetexto"/>
        <w:spacing w:before="1" w:line="360" w:lineRule="auto"/>
        <w:ind w:left="2" w:right="144" w:firstLine="707"/>
        <w:jc w:val="both"/>
      </w:pPr>
      <w:r>
        <w:t>Planejar, coordenar e monitorar as políticas públicas municipais, garantindo a execução eficiente de programas e projetos, alinhados às prioridades estratégicas do Governo Municipal e às demandas da população.</w:t>
      </w:r>
    </w:p>
    <w:p w14:paraId="488BA013" w14:textId="77777777" w:rsidR="00636D26" w:rsidRDefault="00636D26">
      <w:pPr>
        <w:pStyle w:val="Corpodetexto"/>
        <w:spacing w:before="3"/>
      </w:pPr>
    </w:p>
    <w:p w14:paraId="2F88CA93" w14:textId="77777777" w:rsidR="00636D26" w:rsidRDefault="00000000">
      <w:pPr>
        <w:pStyle w:val="Ttulo5"/>
        <w:ind w:left="2"/>
      </w:pPr>
      <w:bookmarkStart w:id="390" w:name="_bookmark390"/>
      <w:bookmarkEnd w:id="390"/>
      <w:r>
        <w:t>Seção</w:t>
      </w:r>
      <w:r>
        <w:rPr>
          <w:spacing w:val="-5"/>
        </w:rPr>
        <w:t xml:space="preserve"> </w:t>
      </w:r>
      <w:r>
        <w:t>4</w:t>
      </w:r>
      <w:r>
        <w:rPr>
          <w:spacing w:val="-1"/>
        </w:rPr>
        <w:t xml:space="preserve"> </w:t>
      </w:r>
      <w:r>
        <w:t>–</w:t>
      </w:r>
      <w:r>
        <w:rPr>
          <w:spacing w:val="-1"/>
        </w:rPr>
        <w:t xml:space="preserve"> </w:t>
      </w:r>
      <w:r>
        <w:t>Objetivos</w:t>
      </w:r>
      <w:r>
        <w:rPr>
          <w:spacing w:val="-3"/>
        </w:rPr>
        <w:t xml:space="preserve"> </w:t>
      </w:r>
      <w:r>
        <w:rPr>
          <w:spacing w:val="-2"/>
        </w:rPr>
        <w:t>Específicos</w:t>
      </w:r>
    </w:p>
    <w:p w14:paraId="2DD042CB" w14:textId="77777777" w:rsidR="00636D26" w:rsidRDefault="00636D26">
      <w:pPr>
        <w:pStyle w:val="Corpodetexto"/>
        <w:spacing w:before="142"/>
        <w:rPr>
          <w:rFonts w:ascii="Arial"/>
          <w:b/>
        </w:rPr>
      </w:pPr>
    </w:p>
    <w:p w14:paraId="299F33F9" w14:textId="77777777" w:rsidR="00636D26" w:rsidRDefault="00000000">
      <w:pPr>
        <w:pStyle w:val="PargrafodaLista"/>
        <w:numPr>
          <w:ilvl w:val="0"/>
          <w:numId w:val="37"/>
        </w:numPr>
        <w:tabs>
          <w:tab w:val="left" w:pos="719"/>
        </w:tabs>
        <w:ind w:left="719" w:hanging="358"/>
        <w:rPr>
          <w:sz w:val="24"/>
        </w:rPr>
      </w:pPr>
      <w:r>
        <w:rPr>
          <w:sz w:val="24"/>
        </w:rPr>
        <w:t>Elaborar,</w:t>
      </w:r>
      <w:r>
        <w:rPr>
          <w:spacing w:val="-4"/>
          <w:sz w:val="24"/>
        </w:rPr>
        <w:t xml:space="preserve"> </w:t>
      </w:r>
      <w:r>
        <w:rPr>
          <w:sz w:val="24"/>
        </w:rPr>
        <w:t>acompanhar</w:t>
      </w:r>
      <w:r>
        <w:rPr>
          <w:spacing w:val="-5"/>
          <w:sz w:val="24"/>
        </w:rPr>
        <w:t xml:space="preserve"> </w:t>
      </w:r>
      <w:r>
        <w:rPr>
          <w:sz w:val="24"/>
        </w:rPr>
        <w:t>e</w:t>
      </w:r>
      <w:r>
        <w:rPr>
          <w:spacing w:val="-2"/>
          <w:sz w:val="24"/>
        </w:rPr>
        <w:t xml:space="preserve"> </w:t>
      </w:r>
      <w:r>
        <w:rPr>
          <w:sz w:val="24"/>
        </w:rPr>
        <w:t>avaliar</w:t>
      </w:r>
      <w:r>
        <w:rPr>
          <w:spacing w:val="-5"/>
          <w:sz w:val="24"/>
        </w:rPr>
        <w:t xml:space="preserve"> </w:t>
      </w:r>
      <w:r>
        <w:rPr>
          <w:sz w:val="24"/>
        </w:rPr>
        <w:t>o</w:t>
      </w:r>
      <w:r>
        <w:rPr>
          <w:spacing w:val="-2"/>
          <w:sz w:val="24"/>
        </w:rPr>
        <w:t xml:space="preserve"> </w:t>
      </w:r>
      <w:r>
        <w:rPr>
          <w:sz w:val="24"/>
        </w:rPr>
        <w:t>cumprimento</w:t>
      </w:r>
      <w:r>
        <w:rPr>
          <w:spacing w:val="-1"/>
          <w:sz w:val="24"/>
        </w:rPr>
        <w:t xml:space="preserve"> </w:t>
      </w:r>
      <w:r>
        <w:rPr>
          <w:sz w:val="24"/>
        </w:rPr>
        <w:t>do</w:t>
      </w:r>
      <w:r>
        <w:rPr>
          <w:spacing w:val="-4"/>
          <w:sz w:val="24"/>
        </w:rPr>
        <w:t xml:space="preserve"> </w:t>
      </w:r>
      <w:r>
        <w:rPr>
          <w:sz w:val="24"/>
        </w:rPr>
        <w:t>PPA,</w:t>
      </w:r>
      <w:r>
        <w:rPr>
          <w:spacing w:val="-2"/>
          <w:sz w:val="24"/>
        </w:rPr>
        <w:t xml:space="preserve"> </w:t>
      </w:r>
      <w:r>
        <w:rPr>
          <w:sz w:val="24"/>
        </w:rPr>
        <w:t>LDO</w:t>
      </w:r>
      <w:r>
        <w:rPr>
          <w:spacing w:val="-4"/>
          <w:sz w:val="24"/>
        </w:rPr>
        <w:t xml:space="preserve"> </w:t>
      </w:r>
      <w:r>
        <w:rPr>
          <w:sz w:val="24"/>
        </w:rPr>
        <w:t>e</w:t>
      </w:r>
      <w:r>
        <w:rPr>
          <w:spacing w:val="-2"/>
          <w:sz w:val="24"/>
        </w:rPr>
        <w:t xml:space="preserve"> </w:t>
      </w:r>
      <w:r>
        <w:rPr>
          <w:spacing w:val="-4"/>
          <w:sz w:val="24"/>
        </w:rPr>
        <w:t>LOA;</w:t>
      </w:r>
    </w:p>
    <w:p w14:paraId="5B99A335" w14:textId="77777777" w:rsidR="00636D26" w:rsidRDefault="00000000">
      <w:pPr>
        <w:pStyle w:val="PargrafodaLista"/>
        <w:numPr>
          <w:ilvl w:val="0"/>
          <w:numId w:val="37"/>
        </w:numPr>
        <w:tabs>
          <w:tab w:val="left" w:pos="719"/>
          <w:tab w:val="left" w:pos="721"/>
        </w:tabs>
        <w:spacing w:before="140" w:line="360" w:lineRule="auto"/>
        <w:ind w:left="721" w:right="143"/>
        <w:rPr>
          <w:sz w:val="24"/>
        </w:rPr>
      </w:pPr>
      <w:r>
        <w:rPr>
          <w:sz w:val="24"/>
        </w:rPr>
        <w:t>Promover</w:t>
      </w:r>
      <w:r>
        <w:rPr>
          <w:spacing w:val="80"/>
          <w:sz w:val="24"/>
        </w:rPr>
        <w:t xml:space="preserve"> </w:t>
      </w:r>
      <w:r>
        <w:rPr>
          <w:sz w:val="24"/>
        </w:rPr>
        <w:t>estudos</w:t>
      </w:r>
      <w:r>
        <w:rPr>
          <w:spacing w:val="80"/>
          <w:sz w:val="24"/>
        </w:rPr>
        <w:t xml:space="preserve"> </w:t>
      </w:r>
      <w:r>
        <w:rPr>
          <w:sz w:val="24"/>
        </w:rPr>
        <w:t>e</w:t>
      </w:r>
      <w:r>
        <w:rPr>
          <w:spacing w:val="80"/>
          <w:sz w:val="24"/>
        </w:rPr>
        <w:t xml:space="preserve"> </w:t>
      </w:r>
      <w:r>
        <w:rPr>
          <w:sz w:val="24"/>
        </w:rPr>
        <w:t>diagnósticos</w:t>
      </w:r>
      <w:r>
        <w:rPr>
          <w:spacing w:val="80"/>
          <w:sz w:val="24"/>
        </w:rPr>
        <w:t xml:space="preserve"> </w:t>
      </w:r>
      <w:r>
        <w:rPr>
          <w:sz w:val="24"/>
        </w:rPr>
        <w:t>socioeconômicos</w:t>
      </w:r>
      <w:r>
        <w:rPr>
          <w:spacing w:val="80"/>
          <w:sz w:val="24"/>
        </w:rPr>
        <w:t xml:space="preserve"> </w:t>
      </w:r>
      <w:r>
        <w:rPr>
          <w:sz w:val="24"/>
        </w:rPr>
        <w:t>para</w:t>
      </w:r>
      <w:r>
        <w:rPr>
          <w:spacing w:val="80"/>
          <w:sz w:val="24"/>
        </w:rPr>
        <w:t xml:space="preserve"> </w:t>
      </w:r>
      <w:r>
        <w:rPr>
          <w:sz w:val="24"/>
        </w:rPr>
        <w:t>subsidiar</w:t>
      </w:r>
      <w:r>
        <w:rPr>
          <w:spacing w:val="40"/>
          <w:sz w:val="24"/>
        </w:rPr>
        <w:t xml:space="preserve"> </w:t>
      </w:r>
      <w:r>
        <w:rPr>
          <w:sz w:val="24"/>
        </w:rPr>
        <w:t>políticas públicas eficazes;</w:t>
      </w:r>
    </w:p>
    <w:p w14:paraId="30171A99" w14:textId="77777777" w:rsidR="00636D26" w:rsidRDefault="00636D26">
      <w:pPr>
        <w:pStyle w:val="PargrafodaLista"/>
        <w:spacing w:line="360" w:lineRule="auto"/>
        <w:rPr>
          <w:sz w:val="24"/>
        </w:rPr>
        <w:sectPr w:rsidR="00636D26">
          <w:headerReference w:type="default" r:id="rId150"/>
          <w:footerReference w:type="default" r:id="rId151"/>
          <w:pgSz w:w="11910" w:h="16840"/>
          <w:pgMar w:top="2220" w:right="1559" w:bottom="1200" w:left="1700" w:header="670" w:footer="1019" w:gutter="0"/>
          <w:cols w:space="720"/>
        </w:sectPr>
      </w:pPr>
    </w:p>
    <w:p w14:paraId="01641A1B" w14:textId="77777777" w:rsidR="00636D26" w:rsidRDefault="00000000">
      <w:pPr>
        <w:pStyle w:val="PargrafodaLista"/>
        <w:numPr>
          <w:ilvl w:val="0"/>
          <w:numId w:val="37"/>
        </w:numPr>
        <w:tabs>
          <w:tab w:val="left" w:pos="719"/>
          <w:tab w:val="left" w:pos="721"/>
        </w:tabs>
        <w:spacing w:before="7" w:line="360" w:lineRule="auto"/>
        <w:ind w:left="721" w:right="137"/>
        <w:rPr>
          <w:sz w:val="24"/>
        </w:rPr>
      </w:pPr>
      <w:r>
        <w:rPr>
          <w:sz w:val="24"/>
        </w:rPr>
        <w:lastRenderedPageBreak/>
        <w:t xml:space="preserve">Apoiar as secretarias municipais na elaboração de projetos e programas </w:t>
      </w:r>
      <w:r>
        <w:rPr>
          <w:spacing w:val="-2"/>
          <w:sz w:val="24"/>
        </w:rPr>
        <w:t>estratégicos;</w:t>
      </w:r>
    </w:p>
    <w:p w14:paraId="784A2BF6" w14:textId="77777777" w:rsidR="00636D26" w:rsidRDefault="00000000">
      <w:pPr>
        <w:pStyle w:val="PargrafodaLista"/>
        <w:numPr>
          <w:ilvl w:val="0"/>
          <w:numId w:val="37"/>
        </w:numPr>
        <w:tabs>
          <w:tab w:val="left" w:pos="719"/>
          <w:tab w:val="left" w:pos="721"/>
        </w:tabs>
        <w:spacing w:line="360" w:lineRule="auto"/>
        <w:ind w:left="721" w:right="145"/>
        <w:rPr>
          <w:sz w:val="24"/>
        </w:rPr>
      </w:pPr>
      <w:r>
        <w:rPr>
          <w:sz w:val="24"/>
        </w:rPr>
        <w:t xml:space="preserve">Garantir integração entre planejamento, orçamento e controle das ações </w:t>
      </w:r>
      <w:r>
        <w:rPr>
          <w:spacing w:val="-2"/>
          <w:sz w:val="24"/>
        </w:rPr>
        <w:t>públicas;</w:t>
      </w:r>
    </w:p>
    <w:p w14:paraId="50857860" w14:textId="77777777" w:rsidR="00636D26" w:rsidRDefault="00000000">
      <w:pPr>
        <w:pStyle w:val="PargrafodaLista"/>
        <w:numPr>
          <w:ilvl w:val="0"/>
          <w:numId w:val="37"/>
        </w:numPr>
        <w:tabs>
          <w:tab w:val="left" w:pos="719"/>
          <w:tab w:val="left" w:pos="721"/>
        </w:tabs>
        <w:spacing w:line="360" w:lineRule="auto"/>
        <w:ind w:left="721" w:right="145"/>
        <w:rPr>
          <w:sz w:val="24"/>
        </w:rPr>
      </w:pPr>
      <w:r>
        <w:rPr>
          <w:sz w:val="24"/>
        </w:rPr>
        <w:t>Fomentar transparência e participação social no acompanhamento das políticas municipais.</w:t>
      </w:r>
    </w:p>
    <w:p w14:paraId="2B67D192" w14:textId="77777777" w:rsidR="00636D26" w:rsidRDefault="00636D26">
      <w:pPr>
        <w:pStyle w:val="Corpodetexto"/>
        <w:spacing w:before="3"/>
      </w:pPr>
    </w:p>
    <w:p w14:paraId="48DF8795" w14:textId="77777777" w:rsidR="00636D26" w:rsidRDefault="00000000">
      <w:pPr>
        <w:pStyle w:val="Ttulo5"/>
        <w:spacing w:before="1"/>
        <w:ind w:left="2"/>
      </w:pPr>
      <w:bookmarkStart w:id="391" w:name="_bookmark391"/>
      <w:bookmarkEnd w:id="391"/>
      <w:r>
        <w:t>Seção</w:t>
      </w:r>
      <w:r>
        <w:rPr>
          <w:spacing w:val="-4"/>
        </w:rPr>
        <w:t xml:space="preserve"> </w:t>
      </w:r>
      <w:r>
        <w:t>5</w:t>
      </w:r>
      <w:r>
        <w:rPr>
          <w:spacing w:val="-1"/>
        </w:rPr>
        <w:t xml:space="preserve"> </w:t>
      </w:r>
      <w:r>
        <w:t>–</w:t>
      </w:r>
      <w:r>
        <w:rPr>
          <w:spacing w:val="1"/>
        </w:rPr>
        <w:t xml:space="preserve"> </w:t>
      </w:r>
      <w:r>
        <w:rPr>
          <w:spacing w:val="-2"/>
        </w:rPr>
        <w:t>Missão</w:t>
      </w:r>
    </w:p>
    <w:p w14:paraId="42614C26" w14:textId="77777777" w:rsidR="00636D26" w:rsidRDefault="00636D26">
      <w:pPr>
        <w:pStyle w:val="Corpodetexto"/>
        <w:spacing w:before="143"/>
        <w:rPr>
          <w:rFonts w:ascii="Arial"/>
          <w:b/>
        </w:rPr>
      </w:pPr>
    </w:p>
    <w:p w14:paraId="29B332A9" w14:textId="77777777" w:rsidR="00636D26" w:rsidRDefault="00000000">
      <w:pPr>
        <w:pStyle w:val="Corpodetexto"/>
        <w:spacing w:before="1" w:line="360" w:lineRule="auto"/>
        <w:ind w:left="2" w:right="140" w:firstLine="707"/>
        <w:jc w:val="both"/>
      </w:pPr>
      <w:r>
        <w:t>“Planejar</w:t>
      </w:r>
      <w:r>
        <w:rPr>
          <w:spacing w:val="-2"/>
        </w:rPr>
        <w:t xml:space="preserve"> </w:t>
      </w:r>
      <w:r>
        <w:t>e</w:t>
      </w:r>
      <w:r>
        <w:rPr>
          <w:spacing w:val="-3"/>
        </w:rPr>
        <w:t xml:space="preserve"> </w:t>
      </w:r>
      <w:r>
        <w:t>coordenar</w:t>
      </w:r>
      <w:r>
        <w:rPr>
          <w:spacing w:val="-4"/>
        </w:rPr>
        <w:t xml:space="preserve"> </w:t>
      </w:r>
      <w:r>
        <w:t>o</w:t>
      </w:r>
      <w:r>
        <w:rPr>
          <w:spacing w:val="-1"/>
        </w:rPr>
        <w:t xml:space="preserve"> </w:t>
      </w:r>
      <w:r>
        <w:t>desenvolvimento</w:t>
      </w:r>
      <w:r>
        <w:rPr>
          <w:spacing w:val="-3"/>
        </w:rPr>
        <w:t xml:space="preserve"> </w:t>
      </w:r>
      <w:r>
        <w:t>municipal</w:t>
      </w:r>
      <w:r>
        <w:rPr>
          <w:spacing w:val="-2"/>
        </w:rPr>
        <w:t xml:space="preserve"> </w:t>
      </w:r>
      <w:r>
        <w:t>de</w:t>
      </w:r>
      <w:r>
        <w:rPr>
          <w:spacing w:val="-3"/>
        </w:rPr>
        <w:t xml:space="preserve"> </w:t>
      </w:r>
      <w:r>
        <w:t>forma</w:t>
      </w:r>
      <w:r>
        <w:rPr>
          <w:spacing w:val="-4"/>
        </w:rPr>
        <w:t xml:space="preserve"> </w:t>
      </w:r>
      <w:r>
        <w:t>estratégica, eficiente e transparente, assegurando a execução de políticas públicas alinhadas às necessidades da população.”</w:t>
      </w:r>
    </w:p>
    <w:p w14:paraId="5AAB439A" w14:textId="77777777" w:rsidR="00636D26" w:rsidRDefault="00636D26">
      <w:pPr>
        <w:pStyle w:val="Corpodetexto"/>
        <w:spacing w:before="1"/>
      </w:pPr>
    </w:p>
    <w:p w14:paraId="774D4C59" w14:textId="77777777" w:rsidR="00636D26" w:rsidRDefault="00000000">
      <w:pPr>
        <w:pStyle w:val="Ttulo5"/>
        <w:ind w:left="2"/>
      </w:pPr>
      <w:bookmarkStart w:id="392" w:name="_bookmark392"/>
      <w:bookmarkEnd w:id="392"/>
      <w:r>
        <w:t>Seção</w:t>
      </w:r>
      <w:r>
        <w:rPr>
          <w:spacing w:val="-4"/>
        </w:rPr>
        <w:t xml:space="preserve"> </w:t>
      </w:r>
      <w:r>
        <w:t xml:space="preserve">6 – </w:t>
      </w:r>
      <w:r>
        <w:rPr>
          <w:spacing w:val="-4"/>
        </w:rPr>
        <w:t>Visão</w:t>
      </w:r>
    </w:p>
    <w:p w14:paraId="6B76F7A1" w14:textId="77777777" w:rsidR="00636D26" w:rsidRDefault="00636D26">
      <w:pPr>
        <w:pStyle w:val="Corpodetexto"/>
        <w:spacing w:before="144"/>
        <w:rPr>
          <w:rFonts w:ascii="Arial"/>
          <w:b/>
        </w:rPr>
      </w:pPr>
    </w:p>
    <w:p w14:paraId="4E06BAB9" w14:textId="77777777" w:rsidR="00636D26" w:rsidRDefault="00000000">
      <w:pPr>
        <w:pStyle w:val="Corpodetexto"/>
        <w:spacing w:line="360" w:lineRule="auto"/>
        <w:ind w:left="2" w:right="139" w:firstLine="707"/>
        <w:jc w:val="both"/>
      </w:pPr>
      <w:r>
        <w:t xml:space="preserve">“Ser referência em planejamento público municipal, reconhecida pela eficiência, inovação e transparência na gestão de políticas e programas </w:t>
      </w:r>
      <w:r>
        <w:rPr>
          <w:spacing w:val="-2"/>
        </w:rPr>
        <w:t>estratégicos.”</w:t>
      </w:r>
    </w:p>
    <w:p w14:paraId="73361FF3" w14:textId="77777777" w:rsidR="00636D26" w:rsidRDefault="00636D26">
      <w:pPr>
        <w:pStyle w:val="Corpodetexto"/>
        <w:spacing w:before="4"/>
      </w:pPr>
    </w:p>
    <w:p w14:paraId="7E7497D2" w14:textId="77777777" w:rsidR="00636D26" w:rsidRDefault="00000000">
      <w:pPr>
        <w:pStyle w:val="Ttulo5"/>
        <w:ind w:left="2"/>
      </w:pPr>
      <w:bookmarkStart w:id="393" w:name="_bookmark393"/>
      <w:bookmarkEnd w:id="393"/>
      <w:r>
        <w:t>Seção</w:t>
      </w:r>
      <w:r>
        <w:rPr>
          <w:spacing w:val="-4"/>
        </w:rPr>
        <w:t xml:space="preserve"> </w:t>
      </w:r>
      <w:r>
        <w:t xml:space="preserve">7 – </w:t>
      </w:r>
      <w:r>
        <w:rPr>
          <w:spacing w:val="-2"/>
        </w:rPr>
        <w:t>Valores</w:t>
      </w:r>
    </w:p>
    <w:p w14:paraId="59F15EE1" w14:textId="77777777" w:rsidR="00636D26" w:rsidRDefault="00636D26">
      <w:pPr>
        <w:pStyle w:val="Corpodetexto"/>
        <w:spacing w:before="142"/>
        <w:rPr>
          <w:rFonts w:ascii="Arial"/>
          <w:b/>
        </w:rPr>
      </w:pPr>
    </w:p>
    <w:p w14:paraId="1BD1C6DD" w14:textId="77777777" w:rsidR="00636D26" w:rsidRDefault="00000000">
      <w:pPr>
        <w:pStyle w:val="PargrafodaLista"/>
        <w:numPr>
          <w:ilvl w:val="1"/>
          <w:numId w:val="37"/>
        </w:numPr>
        <w:tabs>
          <w:tab w:val="left" w:pos="721"/>
        </w:tabs>
        <w:ind w:left="721"/>
        <w:rPr>
          <w:sz w:val="24"/>
        </w:rPr>
      </w:pPr>
      <w:r>
        <w:rPr>
          <w:rFonts w:ascii="Arial" w:hAnsi="Arial"/>
          <w:b/>
          <w:sz w:val="24"/>
        </w:rPr>
        <w:t>Transparência:</w:t>
      </w:r>
      <w:r>
        <w:rPr>
          <w:rFonts w:ascii="Arial" w:hAnsi="Arial"/>
          <w:b/>
          <w:spacing w:val="-6"/>
          <w:sz w:val="24"/>
        </w:rPr>
        <w:t xml:space="preserve"> </w:t>
      </w:r>
      <w:r>
        <w:rPr>
          <w:sz w:val="24"/>
        </w:rPr>
        <w:t>Prestação</w:t>
      </w:r>
      <w:r>
        <w:rPr>
          <w:spacing w:val="-4"/>
          <w:sz w:val="24"/>
        </w:rPr>
        <w:t xml:space="preserve"> </w:t>
      </w:r>
      <w:r>
        <w:rPr>
          <w:sz w:val="24"/>
        </w:rPr>
        <w:t>de</w:t>
      </w:r>
      <w:r>
        <w:rPr>
          <w:spacing w:val="-3"/>
          <w:sz w:val="24"/>
        </w:rPr>
        <w:t xml:space="preserve"> </w:t>
      </w:r>
      <w:r>
        <w:rPr>
          <w:sz w:val="24"/>
        </w:rPr>
        <w:t>contas</w:t>
      </w:r>
      <w:r>
        <w:rPr>
          <w:spacing w:val="-3"/>
          <w:sz w:val="24"/>
        </w:rPr>
        <w:t xml:space="preserve"> </w:t>
      </w:r>
      <w:r>
        <w:rPr>
          <w:sz w:val="24"/>
        </w:rPr>
        <w:t>clara</w:t>
      </w:r>
      <w:r>
        <w:rPr>
          <w:spacing w:val="-4"/>
          <w:sz w:val="24"/>
        </w:rPr>
        <w:t xml:space="preserve"> </w:t>
      </w:r>
      <w:r>
        <w:rPr>
          <w:sz w:val="24"/>
        </w:rPr>
        <w:t>e</w:t>
      </w:r>
      <w:r>
        <w:rPr>
          <w:spacing w:val="-4"/>
          <w:sz w:val="24"/>
        </w:rPr>
        <w:t xml:space="preserve"> </w:t>
      </w:r>
      <w:r>
        <w:rPr>
          <w:sz w:val="24"/>
        </w:rPr>
        <w:t>acessível</w:t>
      </w:r>
      <w:r>
        <w:rPr>
          <w:spacing w:val="-3"/>
          <w:sz w:val="24"/>
        </w:rPr>
        <w:t xml:space="preserve"> </w:t>
      </w:r>
      <w:r>
        <w:rPr>
          <w:sz w:val="24"/>
        </w:rPr>
        <w:t>à</w:t>
      </w:r>
      <w:r>
        <w:rPr>
          <w:spacing w:val="-2"/>
          <w:sz w:val="24"/>
        </w:rPr>
        <w:t xml:space="preserve"> sociedade;</w:t>
      </w:r>
    </w:p>
    <w:p w14:paraId="59C6E00E" w14:textId="77777777" w:rsidR="00636D26" w:rsidRDefault="00000000">
      <w:pPr>
        <w:pStyle w:val="PargrafodaLista"/>
        <w:numPr>
          <w:ilvl w:val="1"/>
          <w:numId w:val="37"/>
        </w:numPr>
        <w:tabs>
          <w:tab w:val="left" w:pos="721"/>
        </w:tabs>
        <w:spacing w:before="137"/>
        <w:ind w:left="721"/>
        <w:rPr>
          <w:sz w:val="24"/>
        </w:rPr>
      </w:pPr>
      <w:r>
        <w:rPr>
          <w:rFonts w:ascii="Arial" w:hAnsi="Arial"/>
          <w:b/>
          <w:sz w:val="24"/>
        </w:rPr>
        <w:t>Eficiência:</w:t>
      </w:r>
      <w:r>
        <w:rPr>
          <w:rFonts w:ascii="Arial" w:hAnsi="Arial"/>
          <w:b/>
          <w:spacing w:val="-6"/>
          <w:sz w:val="24"/>
        </w:rPr>
        <w:t xml:space="preserve"> </w:t>
      </w:r>
      <w:r>
        <w:rPr>
          <w:sz w:val="24"/>
        </w:rPr>
        <w:t>Uso</w:t>
      </w:r>
      <w:r>
        <w:rPr>
          <w:spacing w:val="-4"/>
          <w:sz w:val="24"/>
        </w:rPr>
        <w:t xml:space="preserve"> </w:t>
      </w:r>
      <w:r>
        <w:rPr>
          <w:sz w:val="24"/>
        </w:rPr>
        <w:t>racional</w:t>
      </w:r>
      <w:r>
        <w:rPr>
          <w:spacing w:val="-4"/>
          <w:sz w:val="24"/>
        </w:rPr>
        <w:t xml:space="preserve"> </w:t>
      </w:r>
      <w:r>
        <w:rPr>
          <w:sz w:val="24"/>
        </w:rPr>
        <w:t>e</w:t>
      </w:r>
      <w:r>
        <w:rPr>
          <w:spacing w:val="-4"/>
          <w:sz w:val="24"/>
        </w:rPr>
        <w:t xml:space="preserve"> </w:t>
      </w:r>
      <w:r>
        <w:rPr>
          <w:sz w:val="24"/>
        </w:rPr>
        <w:t>responsável</w:t>
      </w:r>
      <w:r>
        <w:rPr>
          <w:spacing w:val="-4"/>
          <w:sz w:val="24"/>
        </w:rPr>
        <w:t xml:space="preserve"> </w:t>
      </w:r>
      <w:r>
        <w:rPr>
          <w:sz w:val="24"/>
        </w:rPr>
        <w:t>dos</w:t>
      </w:r>
      <w:r>
        <w:rPr>
          <w:spacing w:val="-3"/>
          <w:sz w:val="24"/>
        </w:rPr>
        <w:t xml:space="preserve"> </w:t>
      </w:r>
      <w:r>
        <w:rPr>
          <w:sz w:val="24"/>
        </w:rPr>
        <w:t>recursos</w:t>
      </w:r>
      <w:r>
        <w:rPr>
          <w:spacing w:val="-4"/>
          <w:sz w:val="24"/>
        </w:rPr>
        <w:t xml:space="preserve"> </w:t>
      </w:r>
      <w:r>
        <w:rPr>
          <w:spacing w:val="-2"/>
          <w:sz w:val="24"/>
        </w:rPr>
        <w:t>públicos;</w:t>
      </w:r>
    </w:p>
    <w:p w14:paraId="3D8E55C6" w14:textId="77777777" w:rsidR="00636D26" w:rsidRDefault="00000000">
      <w:pPr>
        <w:pStyle w:val="PargrafodaLista"/>
        <w:numPr>
          <w:ilvl w:val="1"/>
          <w:numId w:val="37"/>
        </w:numPr>
        <w:tabs>
          <w:tab w:val="left" w:pos="721"/>
        </w:tabs>
        <w:spacing w:before="139" w:line="360" w:lineRule="auto"/>
        <w:ind w:left="721" w:right="135"/>
        <w:rPr>
          <w:sz w:val="24"/>
        </w:rPr>
      </w:pPr>
      <w:r>
        <w:rPr>
          <w:rFonts w:ascii="Arial" w:hAnsi="Arial"/>
          <w:b/>
          <w:sz w:val="24"/>
        </w:rPr>
        <w:t>Inovação:</w:t>
      </w:r>
      <w:r>
        <w:rPr>
          <w:rFonts w:ascii="Arial" w:hAnsi="Arial"/>
          <w:b/>
          <w:spacing w:val="80"/>
          <w:sz w:val="24"/>
        </w:rPr>
        <w:t xml:space="preserve"> </w:t>
      </w:r>
      <w:r>
        <w:rPr>
          <w:sz w:val="24"/>
        </w:rPr>
        <w:t>Desenvolvimento</w:t>
      </w:r>
      <w:r>
        <w:rPr>
          <w:spacing w:val="80"/>
          <w:sz w:val="24"/>
        </w:rPr>
        <w:t xml:space="preserve"> </w:t>
      </w:r>
      <w:r>
        <w:rPr>
          <w:sz w:val="24"/>
        </w:rPr>
        <w:t>de</w:t>
      </w:r>
      <w:r>
        <w:rPr>
          <w:spacing w:val="80"/>
          <w:sz w:val="24"/>
        </w:rPr>
        <w:t xml:space="preserve"> </w:t>
      </w:r>
      <w:r>
        <w:rPr>
          <w:sz w:val="24"/>
        </w:rPr>
        <w:t>soluções</w:t>
      </w:r>
      <w:r>
        <w:rPr>
          <w:spacing w:val="80"/>
          <w:sz w:val="24"/>
        </w:rPr>
        <w:t xml:space="preserve"> </w:t>
      </w:r>
      <w:r>
        <w:rPr>
          <w:sz w:val="24"/>
        </w:rPr>
        <w:t>modernas</w:t>
      </w:r>
      <w:r>
        <w:rPr>
          <w:spacing w:val="80"/>
          <w:sz w:val="24"/>
        </w:rPr>
        <w:t xml:space="preserve"> </w:t>
      </w:r>
      <w:r>
        <w:rPr>
          <w:sz w:val="24"/>
        </w:rPr>
        <w:t>para</w:t>
      </w:r>
      <w:r>
        <w:rPr>
          <w:spacing w:val="80"/>
          <w:sz w:val="24"/>
        </w:rPr>
        <w:t xml:space="preserve"> </w:t>
      </w:r>
      <w:r>
        <w:rPr>
          <w:sz w:val="24"/>
        </w:rPr>
        <w:t>gestão</w:t>
      </w:r>
      <w:r>
        <w:rPr>
          <w:spacing w:val="80"/>
          <w:sz w:val="24"/>
        </w:rPr>
        <w:t xml:space="preserve"> </w:t>
      </w:r>
      <w:r>
        <w:rPr>
          <w:sz w:val="24"/>
        </w:rPr>
        <w:t xml:space="preserve">e </w:t>
      </w:r>
      <w:r>
        <w:rPr>
          <w:spacing w:val="-2"/>
          <w:sz w:val="24"/>
        </w:rPr>
        <w:t>planejamento;</w:t>
      </w:r>
    </w:p>
    <w:p w14:paraId="187D5ADC" w14:textId="77777777" w:rsidR="00636D26" w:rsidRDefault="00000000">
      <w:pPr>
        <w:pStyle w:val="PargrafodaLista"/>
        <w:numPr>
          <w:ilvl w:val="1"/>
          <w:numId w:val="37"/>
        </w:numPr>
        <w:tabs>
          <w:tab w:val="left" w:pos="721"/>
        </w:tabs>
        <w:spacing w:before="1"/>
        <w:ind w:left="721"/>
        <w:rPr>
          <w:sz w:val="24"/>
        </w:rPr>
      </w:pPr>
      <w:r>
        <w:rPr>
          <w:rFonts w:ascii="Arial" w:hAnsi="Arial"/>
          <w:b/>
          <w:sz w:val="24"/>
        </w:rPr>
        <w:t>Participação:</w:t>
      </w:r>
      <w:r>
        <w:rPr>
          <w:rFonts w:ascii="Arial" w:hAnsi="Arial"/>
          <w:b/>
          <w:spacing w:val="-5"/>
          <w:sz w:val="24"/>
        </w:rPr>
        <w:t xml:space="preserve"> </w:t>
      </w:r>
      <w:r>
        <w:rPr>
          <w:sz w:val="24"/>
        </w:rPr>
        <w:t>Inclusão</w:t>
      </w:r>
      <w:r>
        <w:rPr>
          <w:spacing w:val="-4"/>
          <w:sz w:val="24"/>
        </w:rPr>
        <w:t xml:space="preserve"> </w:t>
      </w:r>
      <w:r>
        <w:rPr>
          <w:sz w:val="24"/>
        </w:rPr>
        <w:t>da</w:t>
      </w:r>
      <w:r>
        <w:rPr>
          <w:spacing w:val="-6"/>
          <w:sz w:val="24"/>
        </w:rPr>
        <w:t xml:space="preserve"> </w:t>
      </w:r>
      <w:r>
        <w:rPr>
          <w:sz w:val="24"/>
        </w:rPr>
        <w:t>sociedade</w:t>
      </w:r>
      <w:r>
        <w:rPr>
          <w:spacing w:val="-3"/>
          <w:sz w:val="24"/>
        </w:rPr>
        <w:t xml:space="preserve"> </w:t>
      </w:r>
      <w:r>
        <w:rPr>
          <w:sz w:val="24"/>
        </w:rPr>
        <w:t>no</w:t>
      </w:r>
      <w:r>
        <w:rPr>
          <w:spacing w:val="-4"/>
          <w:sz w:val="24"/>
        </w:rPr>
        <w:t xml:space="preserve"> </w:t>
      </w:r>
      <w:r>
        <w:rPr>
          <w:sz w:val="24"/>
        </w:rPr>
        <w:t>processo</w:t>
      </w:r>
      <w:r>
        <w:rPr>
          <w:spacing w:val="-4"/>
          <w:sz w:val="24"/>
        </w:rPr>
        <w:t xml:space="preserve"> </w:t>
      </w:r>
      <w:r>
        <w:rPr>
          <w:sz w:val="24"/>
        </w:rPr>
        <w:t>de</w:t>
      </w:r>
      <w:r>
        <w:rPr>
          <w:spacing w:val="-3"/>
          <w:sz w:val="24"/>
        </w:rPr>
        <w:t xml:space="preserve"> </w:t>
      </w:r>
      <w:r>
        <w:rPr>
          <w:spacing w:val="-2"/>
          <w:sz w:val="24"/>
        </w:rPr>
        <w:t>planejamento;</w:t>
      </w:r>
    </w:p>
    <w:p w14:paraId="1C1359CE" w14:textId="77777777" w:rsidR="00636D26" w:rsidRDefault="00000000">
      <w:pPr>
        <w:pStyle w:val="PargrafodaLista"/>
        <w:numPr>
          <w:ilvl w:val="1"/>
          <w:numId w:val="37"/>
        </w:numPr>
        <w:tabs>
          <w:tab w:val="left" w:pos="721"/>
          <w:tab w:val="left" w:pos="3144"/>
          <w:tab w:val="left" w:pos="4911"/>
          <w:tab w:val="left" w:pos="5650"/>
          <w:tab w:val="left" w:pos="7046"/>
          <w:tab w:val="left" w:pos="8372"/>
        </w:tabs>
        <w:spacing w:before="136" w:line="360" w:lineRule="auto"/>
        <w:ind w:left="721" w:right="139"/>
        <w:rPr>
          <w:sz w:val="24"/>
        </w:rPr>
      </w:pPr>
      <w:r>
        <w:rPr>
          <w:rFonts w:ascii="Arial" w:hAnsi="Arial"/>
          <w:b/>
          <w:spacing w:val="-2"/>
          <w:sz w:val="24"/>
        </w:rPr>
        <w:t>Responsabilidade:</w:t>
      </w:r>
      <w:r>
        <w:rPr>
          <w:rFonts w:ascii="Arial" w:hAnsi="Arial"/>
          <w:b/>
          <w:sz w:val="24"/>
        </w:rPr>
        <w:tab/>
      </w:r>
      <w:r>
        <w:rPr>
          <w:spacing w:val="-2"/>
          <w:sz w:val="24"/>
        </w:rPr>
        <w:t>Compromisso</w:t>
      </w:r>
      <w:r>
        <w:rPr>
          <w:sz w:val="24"/>
        </w:rPr>
        <w:tab/>
      </w:r>
      <w:r>
        <w:rPr>
          <w:spacing w:val="-4"/>
          <w:sz w:val="24"/>
        </w:rPr>
        <w:t>com</w:t>
      </w:r>
      <w:r>
        <w:rPr>
          <w:sz w:val="24"/>
        </w:rPr>
        <w:tab/>
      </w:r>
      <w:r>
        <w:rPr>
          <w:spacing w:val="-2"/>
          <w:sz w:val="24"/>
        </w:rPr>
        <w:t>resultados</w:t>
      </w:r>
      <w:r>
        <w:rPr>
          <w:sz w:val="24"/>
        </w:rPr>
        <w:tab/>
      </w:r>
      <w:r>
        <w:rPr>
          <w:spacing w:val="-2"/>
          <w:sz w:val="24"/>
        </w:rPr>
        <w:t>concretos</w:t>
      </w:r>
      <w:r>
        <w:rPr>
          <w:sz w:val="24"/>
        </w:rPr>
        <w:tab/>
      </w:r>
      <w:r>
        <w:rPr>
          <w:spacing w:val="-10"/>
          <w:sz w:val="24"/>
        </w:rPr>
        <w:t xml:space="preserve">e </w:t>
      </w:r>
      <w:r>
        <w:rPr>
          <w:spacing w:val="-2"/>
          <w:sz w:val="24"/>
        </w:rPr>
        <w:t>duradouros.</w:t>
      </w:r>
    </w:p>
    <w:p w14:paraId="2D68E9F0" w14:textId="77777777" w:rsidR="00636D26" w:rsidRDefault="00636D26">
      <w:pPr>
        <w:pStyle w:val="PargrafodaLista"/>
        <w:spacing w:line="360" w:lineRule="auto"/>
        <w:rPr>
          <w:sz w:val="24"/>
        </w:rPr>
        <w:sectPr w:rsidR="00636D26">
          <w:pgSz w:w="11910" w:h="16840"/>
          <w:pgMar w:top="2220" w:right="1559" w:bottom="1200" w:left="1700" w:header="670" w:footer="1019" w:gutter="0"/>
          <w:cols w:space="720"/>
        </w:sectPr>
      </w:pPr>
    </w:p>
    <w:p w14:paraId="2CE35536" w14:textId="77777777" w:rsidR="00636D26" w:rsidRDefault="00000000">
      <w:pPr>
        <w:spacing w:before="77"/>
        <w:ind w:left="140"/>
        <w:rPr>
          <w:rFonts w:ascii="Times New Roman" w:hAnsi="Times New Roman"/>
          <w:b/>
          <w:sz w:val="24"/>
        </w:rPr>
      </w:pPr>
      <w:r>
        <w:rPr>
          <w:rFonts w:ascii="Times New Roman" w:hAnsi="Times New Roman"/>
          <w:b/>
          <w:noProof/>
          <w:sz w:val="24"/>
        </w:rPr>
        <w:lastRenderedPageBreak/>
        <w:drawing>
          <wp:anchor distT="0" distB="0" distL="0" distR="0" simplePos="0" relativeHeight="479250432" behindDoc="1" locked="0" layoutInCell="1" allowOverlap="1" wp14:anchorId="55FBBA9F" wp14:editId="35335A93">
            <wp:simplePos x="0" y="0"/>
            <wp:positionH relativeFrom="page">
              <wp:posOffset>4951095</wp:posOffset>
            </wp:positionH>
            <wp:positionV relativeFrom="paragraph">
              <wp:posOffset>37211</wp:posOffset>
            </wp:positionV>
            <wp:extent cx="560070" cy="532765"/>
            <wp:effectExtent l="0" t="0" r="0" b="0"/>
            <wp:wrapNone/>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spacing w:val="-10"/>
          <w:sz w:val="24"/>
        </w:rPr>
        <w:t>‘</w:t>
      </w:r>
    </w:p>
    <w:p w14:paraId="2848B4DC" w14:textId="77777777" w:rsidR="00636D26" w:rsidRDefault="00636D26">
      <w:pPr>
        <w:pStyle w:val="Corpodetexto"/>
        <w:spacing w:before="217"/>
        <w:rPr>
          <w:rFonts w:ascii="Times New Roman"/>
          <w:b/>
        </w:rPr>
      </w:pPr>
    </w:p>
    <w:p w14:paraId="084F3743" w14:textId="77777777" w:rsidR="00636D26" w:rsidRDefault="00000000">
      <w:pPr>
        <w:ind w:left="5434" w:right="5434"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6207C8EC" w14:textId="77777777" w:rsidR="00636D26" w:rsidRDefault="00000000">
      <w:pPr>
        <w:spacing w:line="243" w:lineRule="exact"/>
        <w:ind w:left="1" w:right="4"/>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tbl>
      <w:tblPr>
        <w:tblStyle w:val="TableNormal"/>
        <w:tblW w:w="0" w:type="auto"/>
        <w:tblInd w:w="4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1E0" w:firstRow="1" w:lastRow="1" w:firstColumn="1" w:lastColumn="1" w:noHBand="0" w:noVBand="0"/>
      </w:tblPr>
      <w:tblGrid>
        <w:gridCol w:w="4194"/>
        <w:gridCol w:w="5465"/>
        <w:gridCol w:w="1462"/>
        <w:gridCol w:w="3101"/>
      </w:tblGrid>
      <w:tr w:rsidR="00636D26" w14:paraId="472BBB61" w14:textId="77777777">
        <w:trPr>
          <w:trHeight w:val="643"/>
        </w:trPr>
        <w:tc>
          <w:tcPr>
            <w:tcW w:w="4194" w:type="dxa"/>
            <w:tcBorders>
              <w:top w:val="nil"/>
              <w:left w:val="nil"/>
              <w:bottom w:val="nil"/>
              <w:right w:val="nil"/>
            </w:tcBorders>
            <w:shd w:val="clear" w:color="auto" w:fill="6FAC46"/>
          </w:tcPr>
          <w:p w14:paraId="5FB3FFCA" w14:textId="77777777" w:rsidR="00636D26" w:rsidRDefault="00000000">
            <w:pPr>
              <w:pStyle w:val="TableParagraph"/>
              <w:spacing w:before="200"/>
              <w:ind w:left="1250"/>
              <w:rPr>
                <w:rFonts w:ascii="Arial"/>
                <w:b/>
                <w:sz w:val="20"/>
              </w:rPr>
            </w:pPr>
            <w:r>
              <w:rPr>
                <w:rFonts w:ascii="Arial"/>
                <w:b/>
                <w:color w:val="FFFFFF"/>
                <w:sz w:val="20"/>
              </w:rPr>
              <w:t>Meta</w:t>
            </w:r>
            <w:r>
              <w:rPr>
                <w:rFonts w:ascii="Arial"/>
                <w:b/>
                <w:color w:val="FFFFFF"/>
                <w:spacing w:val="-6"/>
                <w:sz w:val="20"/>
              </w:rPr>
              <w:t xml:space="preserve"> </w:t>
            </w:r>
            <w:r>
              <w:rPr>
                <w:rFonts w:ascii="Arial"/>
                <w:b/>
                <w:color w:val="FFFFFF"/>
                <w:spacing w:val="-2"/>
                <w:sz w:val="20"/>
              </w:rPr>
              <w:t>Estruturante</w:t>
            </w:r>
          </w:p>
        </w:tc>
        <w:tc>
          <w:tcPr>
            <w:tcW w:w="5465" w:type="dxa"/>
            <w:tcBorders>
              <w:top w:val="nil"/>
              <w:left w:val="nil"/>
              <w:bottom w:val="nil"/>
              <w:right w:val="nil"/>
            </w:tcBorders>
            <w:shd w:val="clear" w:color="auto" w:fill="6FAC46"/>
          </w:tcPr>
          <w:p w14:paraId="1768E478" w14:textId="77777777" w:rsidR="00636D26" w:rsidRDefault="00000000">
            <w:pPr>
              <w:pStyle w:val="TableParagraph"/>
              <w:spacing w:before="200"/>
              <w:ind w:left="1487"/>
              <w:rPr>
                <w:rFonts w:ascii="Arial"/>
                <w:b/>
                <w:sz w:val="20"/>
              </w:rPr>
            </w:pPr>
            <w:r>
              <w:rPr>
                <w:rFonts w:ascii="Arial"/>
                <w:b/>
                <w:color w:val="FFFFFF"/>
                <w:sz w:val="20"/>
              </w:rPr>
              <w:t>Indicador</w:t>
            </w:r>
            <w:r>
              <w:rPr>
                <w:rFonts w:ascii="Arial"/>
                <w:b/>
                <w:color w:val="FFFFFF"/>
                <w:spacing w:val="-8"/>
                <w:sz w:val="20"/>
              </w:rPr>
              <w:t xml:space="preserve"> </w:t>
            </w:r>
            <w:r>
              <w:rPr>
                <w:rFonts w:ascii="Arial"/>
                <w:b/>
                <w:color w:val="FFFFFF"/>
                <w:sz w:val="20"/>
              </w:rPr>
              <w:t>de</w:t>
            </w:r>
            <w:r>
              <w:rPr>
                <w:rFonts w:ascii="Arial"/>
                <w:b/>
                <w:color w:val="FFFFFF"/>
                <w:spacing w:val="-6"/>
                <w:sz w:val="20"/>
              </w:rPr>
              <w:t xml:space="preserve"> </w:t>
            </w:r>
            <w:r>
              <w:rPr>
                <w:rFonts w:ascii="Arial"/>
                <w:b/>
                <w:color w:val="FFFFFF"/>
                <w:spacing w:val="-2"/>
                <w:sz w:val="20"/>
              </w:rPr>
              <w:t>Desempenho</w:t>
            </w:r>
          </w:p>
        </w:tc>
        <w:tc>
          <w:tcPr>
            <w:tcW w:w="1462" w:type="dxa"/>
            <w:tcBorders>
              <w:top w:val="nil"/>
              <w:left w:val="nil"/>
              <w:bottom w:val="nil"/>
              <w:right w:val="nil"/>
            </w:tcBorders>
            <w:shd w:val="clear" w:color="auto" w:fill="6FAC46"/>
          </w:tcPr>
          <w:p w14:paraId="2E117B47" w14:textId="77777777" w:rsidR="00636D26" w:rsidRDefault="00000000">
            <w:pPr>
              <w:pStyle w:val="TableParagraph"/>
              <w:spacing w:before="200"/>
              <w:ind w:left="466"/>
              <w:rPr>
                <w:rFonts w:ascii="Arial"/>
                <w:b/>
                <w:sz w:val="20"/>
              </w:rPr>
            </w:pPr>
            <w:r>
              <w:rPr>
                <w:rFonts w:ascii="Arial"/>
                <w:b/>
                <w:color w:val="FFFFFF"/>
                <w:spacing w:val="-4"/>
                <w:sz w:val="20"/>
              </w:rPr>
              <w:t>Prazo</w:t>
            </w:r>
          </w:p>
        </w:tc>
        <w:tc>
          <w:tcPr>
            <w:tcW w:w="3101" w:type="dxa"/>
            <w:tcBorders>
              <w:top w:val="nil"/>
              <w:left w:val="nil"/>
              <w:bottom w:val="nil"/>
              <w:right w:val="nil"/>
            </w:tcBorders>
            <w:shd w:val="clear" w:color="auto" w:fill="6FAC46"/>
          </w:tcPr>
          <w:p w14:paraId="6FB328A9" w14:textId="77777777" w:rsidR="00636D26" w:rsidRDefault="00000000">
            <w:pPr>
              <w:pStyle w:val="TableParagraph"/>
              <w:spacing w:before="200"/>
              <w:ind w:left="938"/>
              <w:rPr>
                <w:rFonts w:ascii="Arial" w:hAnsi="Arial"/>
                <w:b/>
                <w:sz w:val="20"/>
              </w:rPr>
            </w:pPr>
            <w:r>
              <w:rPr>
                <w:rFonts w:ascii="Arial" w:hAnsi="Arial"/>
                <w:b/>
                <w:color w:val="FFFFFF"/>
                <w:spacing w:val="-2"/>
                <w:sz w:val="20"/>
              </w:rPr>
              <w:t>Responsável</w:t>
            </w:r>
          </w:p>
        </w:tc>
      </w:tr>
      <w:tr w:rsidR="00636D26" w14:paraId="7C15133F" w14:textId="77777777">
        <w:trPr>
          <w:trHeight w:val="623"/>
        </w:trPr>
        <w:tc>
          <w:tcPr>
            <w:tcW w:w="4194" w:type="dxa"/>
            <w:tcBorders>
              <w:top w:val="nil"/>
            </w:tcBorders>
            <w:shd w:val="clear" w:color="auto" w:fill="E1EED9"/>
          </w:tcPr>
          <w:p w14:paraId="73C045F0" w14:textId="77777777" w:rsidR="00636D26" w:rsidRDefault="00000000">
            <w:pPr>
              <w:pStyle w:val="TableParagraph"/>
              <w:ind w:left="107" w:right="141"/>
              <w:rPr>
                <w:rFonts w:ascii="Arial" w:hAnsi="Arial"/>
                <w:b/>
                <w:sz w:val="20"/>
              </w:rPr>
            </w:pPr>
            <w:r>
              <w:rPr>
                <w:rFonts w:ascii="Arial" w:hAnsi="Arial"/>
                <w:b/>
                <w:sz w:val="20"/>
              </w:rPr>
              <w:t>Garantir</w:t>
            </w:r>
            <w:r>
              <w:rPr>
                <w:rFonts w:ascii="Arial" w:hAnsi="Arial"/>
                <w:b/>
                <w:spacing w:val="-9"/>
                <w:sz w:val="20"/>
              </w:rPr>
              <w:t xml:space="preserve"> </w:t>
            </w:r>
            <w:r>
              <w:rPr>
                <w:rFonts w:ascii="Arial" w:hAnsi="Arial"/>
                <w:b/>
                <w:sz w:val="20"/>
              </w:rPr>
              <w:t>100%</w:t>
            </w:r>
            <w:r>
              <w:rPr>
                <w:rFonts w:ascii="Arial" w:hAnsi="Arial"/>
                <w:b/>
                <w:spacing w:val="-10"/>
                <w:sz w:val="20"/>
              </w:rPr>
              <w:t xml:space="preserve"> </w:t>
            </w:r>
            <w:r>
              <w:rPr>
                <w:rFonts w:ascii="Arial" w:hAnsi="Arial"/>
                <w:b/>
                <w:sz w:val="20"/>
              </w:rPr>
              <w:t>de</w:t>
            </w:r>
            <w:r>
              <w:rPr>
                <w:rFonts w:ascii="Arial" w:hAnsi="Arial"/>
                <w:b/>
                <w:spacing w:val="-10"/>
                <w:sz w:val="20"/>
              </w:rPr>
              <w:t xml:space="preserve"> </w:t>
            </w:r>
            <w:r>
              <w:rPr>
                <w:rFonts w:ascii="Arial" w:hAnsi="Arial"/>
                <w:b/>
                <w:sz w:val="20"/>
              </w:rPr>
              <w:t>execução</w:t>
            </w:r>
            <w:r>
              <w:rPr>
                <w:rFonts w:ascii="Arial" w:hAnsi="Arial"/>
                <w:b/>
                <w:spacing w:val="-10"/>
                <w:sz w:val="20"/>
              </w:rPr>
              <w:t xml:space="preserve"> </w:t>
            </w:r>
            <w:r>
              <w:rPr>
                <w:rFonts w:ascii="Arial" w:hAnsi="Arial"/>
                <w:b/>
                <w:sz w:val="20"/>
              </w:rPr>
              <w:t xml:space="preserve">orçamentária </w:t>
            </w:r>
            <w:r>
              <w:rPr>
                <w:rFonts w:ascii="Arial" w:hAnsi="Arial"/>
                <w:b/>
                <w:spacing w:val="-2"/>
                <w:sz w:val="20"/>
              </w:rPr>
              <w:t>transparente</w:t>
            </w:r>
          </w:p>
        </w:tc>
        <w:tc>
          <w:tcPr>
            <w:tcW w:w="5465" w:type="dxa"/>
            <w:tcBorders>
              <w:top w:val="nil"/>
            </w:tcBorders>
            <w:shd w:val="clear" w:color="auto" w:fill="E1EED9"/>
          </w:tcPr>
          <w:p w14:paraId="3247EFE4" w14:textId="77777777" w:rsidR="00636D26" w:rsidRDefault="00000000">
            <w:pPr>
              <w:pStyle w:val="TableParagraph"/>
              <w:spacing w:line="224" w:lineRule="exact"/>
              <w:ind w:left="107"/>
              <w:rPr>
                <w:sz w:val="20"/>
              </w:rPr>
            </w:pPr>
            <w:r>
              <w:rPr>
                <w:sz w:val="20"/>
              </w:rPr>
              <w:t>Publicação</w:t>
            </w:r>
            <w:r>
              <w:rPr>
                <w:spacing w:val="-10"/>
                <w:sz w:val="20"/>
              </w:rPr>
              <w:t xml:space="preserve"> </w:t>
            </w:r>
            <w:r>
              <w:rPr>
                <w:sz w:val="20"/>
              </w:rPr>
              <w:t>online</w:t>
            </w:r>
            <w:r>
              <w:rPr>
                <w:spacing w:val="-8"/>
                <w:sz w:val="20"/>
              </w:rPr>
              <w:t xml:space="preserve"> </w:t>
            </w:r>
            <w:r>
              <w:rPr>
                <w:sz w:val="20"/>
              </w:rPr>
              <w:t>de</w:t>
            </w:r>
            <w:r>
              <w:rPr>
                <w:spacing w:val="-11"/>
                <w:sz w:val="20"/>
              </w:rPr>
              <w:t xml:space="preserve"> </w:t>
            </w:r>
            <w:r>
              <w:rPr>
                <w:sz w:val="20"/>
              </w:rPr>
              <w:t>relatórios</w:t>
            </w:r>
            <w:r>
              <w:rPr>
                <w:spacing w:val="-8"/>
                <w:sz w:val="20"/>
              </w:rPr>
              <w:t xml:space="preserve"> </w:t>
            </w:r>
            <w:r>
              <w:rPr>
                <w:spacing w:val="-2"/>
                <w:sz w:val="20"/>
              </w:rPr>
              <w:t>mensais</w:t>
            </w:r>
          </w:p>
        </w:tc>
        <w:tc>
          <w:tcPr>
            <w:tcW w:w="1462" w:type="dxa"/>
            <w:tcBorders>
              <w:top w:val="nil"/>
            </w:tcBorders>
            <w:shd w:val="clear" w:color="auto" w:fill="E1EED9"/>
          </w:tcPr>
          <w:p w14:paraId="0CCAC04B" w14:textId="77777777" w:rsidR="00636D26" w:rsidRDefault="00000000">
            <w:pPr>
              <w:pStyle w:val="TableParagraph"/>
              <w:spacing w:line="224" w:lineRule="exact"/>
              <w:ind w:left="110"/>
              <w:rPr>
                <w:sz w:val="20"/>
              </w:rPr>
            </w:pPr>
            <w:r>
              <w:rPr>
                <w:spacing w:val="-2"/>
                <w:sz w:val="20"/>
              </w:rPr>
              <w:t>Contínuo</w:t>
            </w:r>
          </w:p>
        </w:tc>
        <w:tc>
          <w:tcPr>
            <w:tcW w:w="3101" w:type="dxa"/>
            <w:tcBorders>
              <w:top w:val="nil"/>
            </w:tcBorders>
            <w:shd w:val="clear" w:color="auto" w:fill="E1EED9"/>
          </w:tcPr>
          <w:p w14:paraId="593FB524" w14:textId="77777777" w:rsidR="00636D26" w:rsidRDefault="00000000">
            <w:pPr>
              <w:pStyle w:val="TableParagraph"/>
              <w:ind w:left="107"/>
              <w:rPr>
                <w:sz w:val="20"/>
              </w:rPr>
            </w:pPr>
            <w:r>
              <w:rPr>
                <w:sz w:val="20"/>
              </w:rPr>
              <w:t>Secretaria</w:t>
            </w:r>
            <w:r>
              <w:rPr>
                <w:spacing w:val="-14"/>
                <w:sz w:val="20"/>
              </w:rPr>
              <w:t xml:space="preserve"> </w:t>
            </w:r>
            <w:r>
              <w:rPr>
                <w:sz w:val="20"/>
              </w:rPr>
              <w:t>de</w:t>
            </w:r>
            <w:r>
              <w:rPr>
                <w:spacing w:val="-14"/>
                <w:sz w:val="20"/>
              </w:rPr>
              <w:t xml:space="preserve"> </w:t>
            </w:r>
            <w:r>
              <w:rPr>
                <w:sz w:val="20"/>
              </w:rPr>
              <w:t>Planejamento</w:t>
            </w:r>
            <w:r>
              <w:rPr>
                <w:spacing w:val="-13"/>
                <w:sz w:val="20"/>
              </w:rPr>
              <w:t xml:space="preserve"> </w:t>
            </w:r>
            <w:r>
              <w:rPr>
                <w:sz w:val="20"/>
              </w:rPr>
              <w:t xml:space="preserve">/ </w:t>
            </w:r>
            <w:r>
              <w:rPr>
                <w:spacing w:val="-2"/>
                <w:sz w:val="20"/>
              </w:rPr>
              <w:t>Controladoria</w:t>
            </w:r>
          </w:p>
        </w:tc>
      </w:tr>
      <w:tr w:rsidR="00636D26" w14:paraId="3C8CA33E" w14:textId="77777777">
        <w:trPr>
          <w:trHeight w:val="626"/>
        </w:trPr>
        <w:tc>
          <w:tcPr>
            <w:tcW w:w="4194" w:type="dxa"/>
          </w:tcPr>
          <w:p w14:paraId="4F904AAD" w14:textId="77777777" w:rsidR="00636D26" w:rsidRDefault="00000000">
            <w:pPr>
              <w:pStyle w:val="TableParagraph"/>
              <w:ind w:left="107" w:right="141"/>
              <w:rPr>
                <w:rFonts w:ascii="Arial" w:hAnsi="Arial"/>
                <w:b/>
                <w:sz w:val="20"/>
              </w:rPr>
            </w:pPr>
            <w:r>
              <w:rPr>
                <w:rFonts w:ascii="Arial" w:hAnsi="Arial"/>
                <w:b/>
                <w:sz w:val="20"/>
              </w:rPr>
              <w:t>Reduzir</w:t>
            </w:r>
            <w:r>
              <w:rPr>
                <w:rFonts w:ascii="Arial" w:hAnsi="Arial"/>
                <w:b/>
                <w:spacing w:val="-12"/>
                <w:sz w:val="20"/>
              </w:rPr>
              <w:t xml:space="preserve"> </w:t>
            </w:r>
            <w:r>
              <w:rPr>
                <w:rFonts w:ascii="Arial" w:hAnsi="Arial"/>
                <w:b/>
                <w:sz w:val="20"/>
              </w:rPr>
              <w:t>gastos</w:t>
            </w:r>
            <w:r>
              <w:rPr>
                <w:rFonts w:ascii="Arial" w:hAnsi="Arial"/>
                <w:b/>
                <w:spacing w:val="-9"/>
                <w:sz w:val="20"/>
              </w:rPr>
              <w:t xml:space="preserve"> </w:t>
            </w:r>
            <w:r>
              <w:rPr>
                <w:rFonts w:ascii="Arial" w:hAnsi="Arial"/>
                <w:b/>
                <w:sz w:val="20"/>
              </w:rPr>
              <w:t>administrativos</w:t>
            </w:r>
            <w:r>
              <w:rPr>
                <w:rFonts w:ascii="Arial" w:hAnsi="Arial"/>
                <w:b/>
                <w:spacing w:val="-11"/>
                <w:sz w:val="20"/>
              </w:rPr>
              <w:t xml:space="preserve"> </w:t>
            </w:r>
            <w:r>
              <w:rPr>
                <w:rFonts w:ascii="Arial" w:hAnsi="Arial"/>
                <w:b/>
                <w:sz w:val="20"/>
              </w:rPr>
              <w:t>em</w:t>
            </w:r>
            <w:r>
              <w:rPr>
                <w:rFonts w:ascii="Arial" w:hAnsi="Arial"/>
                <w:b/>
                <w:spacing w:val="-9"/>
                <w:sz w:val="20"/>
              </w:rPr>
              <w:t xml:space="preserve"> </w:t>
            </w:r>
            <w:r>
              <w:rPr>
                <w:rFonts w:ascii="Arial" w:hAnsi="Arial"/>
                <w:b/>
                <w:sz w:val="20"/>
              </w:rPr>
              <w:t>15% sem comprometer serviços</w:t>
            </w:r>
          </w:p>
        </w:tc>
        <w:tc>
          <w:tcPr>
            <w:tcW w:w="5465" w:type="dxa"/>
          </w:tcPr>
          <w:p w14:paraId="6D8DB32D" w14:textId="77777777" w:rsidR="00636D26" w:rsidRDefault="00000000">
            <w:pPr>
              <w:pStyle w:val="TableParagraph"/>
              <w:spacing w:line="224" w:lineRule="exact"/>
              <w:ind w:left="107"/>
              <w:rPr>
                <w:sz w:val="20"/>
              </w:rPr>
            </w:pPr>
            <w:r>
              <w:rPr>
                <w:sz w:val="20"/>
              </w:rPr>
              <w:t>Percentual</w:t>
            </w:r>
            <w:r>
              <w:rPr>
                <w:spacing w:val="-7"/>
                <w:sz w:val="20"/>
              </w:rPr>
              <w:t xml:space="preserve"> </w:t>
            </w:r>
            <w:r>
              <w:rPr>
                <w:sz w:val="20"/>
              </w:rPr>
              <w:t>de</w:t>
            </w:r>
            <w:r>
              <w:rPr>
                <w:spacing w:val="-8"/>
                <w:sz w:val="20"/>
              </w:rPr>
              <w:t xml:space="preserve"> </w:t>
            </w:r>
            <w:r>
              <w:rPr>
                <w:sz w:val="20"/>
              </w:rPr>
              <w:t>redução</w:t>
            </w:r>
            <w:r>
              <w:rPr>
                <w:spacing w:val="-7"/>
                <w:sz w:val="20"/>
              </w:rPr>
              <w:t xml:space="preserve"> </w:t>
            </w:r>
            <w:r>
              <w:rPr>
                <w:sz w:val="20"/>
              </w:rPr>
              <w:t>em</w:t>
            </w:r>
            <w:r>
              <w:rPr>
                <w:spacing w:val="-6"/>
                <w:sz w:val="20"/>
              </w:rPr>
              <w:t xml:space="preserve"> </w:t>
            </w:r>
            <w:r>
              <w:rPr>
                <w:sz w:val="20"/>
              </w:rPr>
              <w:t>despesas</w:t>
            </w:r>
            <w:r>
              <w:rPr>
                <w:spacing w:val="-6"/>
                <w:sz w:val="20"/>
              </w:rPr>
              <w:t xml:space="preserve"> </w:t>
            </w:r>
            <w:r>
              <w:rPr>
                <w:spacing w:val="-2"/>
                <w:sz w:val="20"/>
              </w:rPr>
              <w:t>administrativas</w:t>
            </w:r>
          </w:p>
        </w:tc>
        <w:tc>
          <w:tcPr>
            <w:tcW w:w="1462" w:type="dxa"/>
          </w:tcPr>
          <w:p w14:paraId="701FA780" w14:textId="77777777" w:rsidR="00636D26" w:rsidRDefault="00000000">
            <w:pPr>
              <w:pStyle w:val="TableParagraph"/>
              <w:ind w:left="110"/>
              <w:rPr>
                <w:sz w:val="20"/>
              </w:rPr>
            </w:pPr>
            <w:r>
              <w:rPr>
                <w:sz w:val="20"/>
              </w:rPr>
              <w:t>Até</w:t>
            </w:r>
            <w:r>
              <w:rPr>
                <w:spacing w:val="-14"/>
                <w:sz w:val="20"/>
              </w:rPr>
              <w:t xml:space="preserve"> </w:t>
            </w:r>
            <w:r>
              <w:rPr>
                <w:sz w:val="20"/>
              </w:rPr>
              <w:t>final</w:t>
            </w:r>
            <w:r>
              <w:rPr>
                <w:spacing w:val="-13"/>
                <w:sz w:val="20"/>
              </w:rPr>
              <w:t xml:space="preserve"> </w:t>
            </w:r>
            <w:r>
              <w:rPr>
                <w:sz w:val="20"/>
              </w:rPr>
              <w:t>do</w:t>
            </w:r>
            <w:r>
              <w:rPr>
                <w:spacing w:val="-14"/>
                <w:sz w:val="20"/>
              </w:rPr>
              <w:t xml:space="preserve"> </w:t>
            </w:r>
            <w:r>
              <w:rPr>
                <w:sz w:val="20"/>
              </w:rPr>
              <w:t xml:space="preserve">3º </w:t>
            </w:r>
            <w:r>
              <w:rPr>
                <w:spacing w:val="-4"/>
                <w:sz w:val="20"/>
              </w:rPr>
              <w:t>ano</w:t>
            </w:r>
          </w:p>
        </w:tc>
        <w:tc>
          <w:tcPr>
            <w:tcW w:w="3101" w:type="dxa"/>
          </w:tcPr>
          <w:p w14:paraId="0969D7E8" w14:textId="77777777" w:rsidR="00636D26" w:rsidRDefault="00000000">
            <w:pPr>
              <w:pStyle w:val="TableParagraph"/>
              <w:ind w:left="107"/>
              <w:rPr>
                <w:sz w:val="20"/>
              </w:rPr>
            </w:pPr>
            <w:r>
              <w:rPr>
                <w:sz w:val="20"/>
              </w:rPr>
              <w:t>Secretaria</w:t>
            </w:r>
            <w:r>
              <w:rPr>
                <w:spacing w:val="-13"/>
                <w:sz w:val="20"/>
              </w:rPr>
              <w:t xml:space="preserve"> </w:t>
            </w:r>
            <w:r>
              <w:rPr>
                <w:sz w:val="20"/>
              </w:rPr>
              <w:t>de</w:t>
            </w:r>
            <w:r>
              <w:rPr>
                <w:spacing w:val="-14"/>
                <w:sz w:val="20"/>
              </w:rPr>
              <w:t xml:space="preserve"> </w:t>
            </w:r>
            <w:r>
              <w:rPr>
                <w:sz w:val="20"/>
              </w:rPr>
              <w:t>Planejamento</w:t>
            </w:r>
            <w:r>
              <w:rPr>
                <w:spacing w:val="-13"/>
                <w:sz w:val="20"/>
              </w:rPr>
              <w:t xml:space="preserve"> </w:t>
            </w:r>
            <w:r>
              <w:rPr>
                <w:sz w:val="20"/>
              </w:rPr>
              <w:t xml:space="preserve">/ </w:t>
            </w:r>
            <w:r>
              <w:rPr>
                <w:spacing w:val="-2"/>
                <w:sz w:val="20"/>
              </w:rPr>
              <w:t>Finanças</w:t>
            </w:r>
          </w:p>
        </w:tc>
      </w:tr>
      <w:tr w:rsidR="00636D26" w14:paraId="4F4A33EA" w14:textId="77777777">
        <w:trPr>
          <w:trHeight w:val="623"/>
        </w:trPr>
        <w:tc>
          <w:tcPr>
            <w:tcW w:w="4194" w:type="dxa"/>
            <w:shd w:val="clear" w:color="auto" w:fill="E1EED9"/>
          </w:tcPr>
          <w:p w14:paraId="7A5F51B2" w14:textId="77777777" w:rsidR="00636D26" w:rsidRDefault="00000000">
            <w:pPr>
              <w:pStyle w:val="TableParagraph"/>
              <w:spacing w:line="237" w:lineRule="auto"/>
              <w:ind w:left="107" w:right="194"/>
              <w:rPr>
                <w:rFonts w:ascii="Arial" w:hAnsi="Arial"/>
                <w:b/>
                <w:sz w:val="20"/>
              </w:rPr>
            </w:pPr>
            <w:r>
              <w:rPr>
                <w:rFonts w:ascii="Arial" w:hAnsi="Arial"/>
                <w:b/>
                <w:sz w:val="20"/>
              </w:rPr>
              <w:t>Capacitar</w:t>
            </w:r>
            <w:r>
              <w:rPr>
                <w:rFonts w:ascii="Arial" w:hAnsi="Arial"/>
                <w:b/>
                <w:spacing w:val="-11"/>
                <w:sz w:val="20"/>
              </w:rPr>
              <w:t xml:space="preserve"> </w:t>
            </w:r>
            <w:r>
              <w:rPr>
                <w:rFonts w:ascii="Arial" w:hAnsi="Arial"/>
                <w:b/>
                <w:sz w:val="20"/>
              </w:rPr>
              <w:t>100%</w:t>
            </w:r>
            <w:r>
              <w:rPr>
                <w:rFonts w:ascii="Arial" w:hAnsi="Arial"/>
                <w:b/>
                <w:spacing w:val="-12"/>
                <w:sz w:val="20"/>
              </w:rPr>
              <w:t xml:space="preserve"> </w:t>
            </w:r>
            <w:r>
              <w:rPr>
                <w:rFonts w:ascii="Arial" w:hAnsi="Arial"/>
                <w:b/>
                <w:sz w:val="20"/>
              </w:rPr>
              <w:t>dos</w:t>
            </w:r>
            <w:r>
              <w:rPr>
                <w:rFonts w:ascii="Arial" w:hAnsi="Arial"/>
                <w:b/>
                <w:spacing w:val="-9"/>
                <w:sz w:val="20"/>
              </w:rPr>
              <w:t xml:space="preserve"> </w:t>
            </w:r>
            <w:r>
              <w:rPr>
                <w:rFonts w:ascii="Arial" w:hAnsi="Arial"/>
                <w:b/>
                <w:sz w:val="20"/>
              </w:rPr>
              <w:t>servidores</w:t>
            </w:r>
            <w:r>
              <w:rPr>
                <w:rFonts w:ascii="Arial" w:hAnsi="Arial"/>
                <w:b/>
                <w:spacing w:val="-12"/>
                <w:sz w:val="20"/>
              </w:rPr>
              <w:t xml:space="preserve"> </w:t>
            </w:r>
            <w:r>
              <w:rPr>
                <w:rFonts w:ascii="Arial" w:hAnsi="Arial"/>
                <w:b/>
                <w:sz w:val="20"/>
              </w:rPr>
              <w:t>em gestão pública e monitoramento</w:t>
            </w:r>
          </w:p>
        </w:tc>
        <w:tc>
          <w:tcPr>
            <w:tcW w:w="5465" w:type="dxa"/>
            <w:shd w:val="clear" w:color="auto" w:fill="E1EED9"/>
          </w:tcPr>
          <w:p w14:paraId="35CE0124" w14:textId="77777777" w:rsidR="00636D26" w:rsidRDefault="00000000">
            <w:pPr>
              <w:pStyle w:val="TableParagraph"/>
              <w:spacing w:line="224" w:lineRule="exact"/>
              <w:ind w:left="107"/>
              <w:rPr>
                <w:sz w:val="20"/>
              </w:rPr>
            </w:pPr>
            <w:r>
              <w:rPr>
                <w:sz w:val="20"/>
              </w:rPr>
              <w:t>Número</w:t>
            </w:r>
            <w:r>
              <w:rPr>
                <w:spacing w:val="-7"/>
                <w:sz w:val="20"/>
              </w:rPr>
              <w:t xml:space="preserve"> </w:t>
            </w:r>
            <w:r>
              <w:rPr>
                <w:sz w:val="20"/>
              </w:rPr>
              <w:t>de</w:t>
            </w:r>
            <w:r>
              <w:rPr>
                <w:spacing w:val="-10"/>
                <w:sz w:val="20"/>
              </w:rPr>
              <w:t xml:space="preserve"> </w:t>
            </w:r>
            <w:r>
              <w:rPr>
                <w:sz w:val="20"/>
              </w:rPr>
              <w:t>servidores</w:t>
            </w:r>
            <w:r>
              <w:rPr>
                <w:spacing w:val="-7"/>
                <w:sz w:val="20"/>
              </w:rPr>
              <w:t xml:space="preserve"> </w:t>
            </w:r>
            <w:r>
              <w:rPr>
                <w:sz w:val="20"/>
              </w:rPr>
              <w:t>capacitados</w:t>
            </w:r>
            <w:r>
              <w:rPr>
                <w:spacing w:val="-8"/>
                <w:sz w:val="20"/>
              </w:rPr>
              <w:t xml:space="preserve"> </w:t>
            </w:r>
            <w:r>
              <w:rPr>
                <w:sz w:val="20"/>
              </w:rPr>
              <w:t>/</w:t>
            </w:r>
            <w:r>
              <w:rPr>
                <w:spacing w:val="-8"/>
                <w:sz w:val="20"/>
              </w:rPr>
              <w:t xml:space="preserve"> </w:t>
            </w:r>
            <w:r>
              <w:rPr>
                <w:spacing w:val="-2"/>
                <w:sz w:val="20"/>
              </w:rPr>
              <w:t>total</w:t>
            </w:r>
          </w:p>
        </w:tc>
        <w:tc>
          <w:tcPr>
            <w:tcW w:w="1462" w:type="dxa"/>
            <w:shd w:val="clear" w:color="auto" w:fill="E1EED9"/>
          </w:tcPr>
          <w:p w14:paraId="3B0E9613" w14:textId="77777777" w:rsidR="00636D26" w:rsidRDefault="00000000">
            <w:pPr>
              <w:pStyle w:val="TableParagraph"/>
              <w:spacing w:line="224" w:lineRule="exact"/>
              <w:ind w:left="110"/>
              <w:rPr>
                <w:sz w:val="20"/>
              </w:rPr>
            </w:pPr>
            <w:r>
              <w:rPr>
                <w:spacing w:val="-4"/>
                <w:sz w:val="20"/>
              </w:rPr>
              <w:t>Anual</w:t>
            </w:r>
          </w:p>
        </w:tc>
        <w:tc>
          <w:tcPr>
            <w:tcW w:w="3101" w:type="dxa"/>
            <w:shd w:val="clear" w:color="auto" w:fill="E1EED9"/>
          </w:tcPr>
          <w:p w14:paraId="39A02222" w14:textId="77777777" w:rsidR="00636D26" w:rsidRDefault="00000000">
            <w:pPr>
              <w:pStyle w:val="TableParagraph"/>
              <w:spacing w:line="237" w:lineRule="auto"/>
              <w:ind w:left="107"/>
              <w:rPr>
                <w:sz w:val="20"/>
              </w:rPr>
            </w:pPr>
            <w:r>
              <w:rPr>
                <w:sz w:val="20"/>
              </w:rPr>
              <w:t>Secretaria</w:t>
            </w:r>
            <w:r>
              <w:rPr>
                <w:spacing w:val="-14"/>
                <w:sz w:val="20"/>
              </w:rPr>
              <w:t xml:space="preserve"> </w:t>
            </w:r>
            <w:r>
              <w:rPr>
                <w:sz w:val="20"/>
              </w:rPr>
              <w:t>de</w:t>
            </w:r>
            <w:r>
              <w:rPr>
                <w:spacing w:val="-14"/>
                <w:sz w:val="20"/>
              </w:rPr>
              <w:t xml:space="preserve"> </w:t>
            </w:r>
            <w:r>
              <w:rPr>
                <w:sz w:val="20"/>
              </w:rPr>
              <w:t>Planejamento</w:t>
            </w:r>
            <w:r>
              <w:rPr>
                <w:spacing w:val="-13"/>
                <w:sz w:val="20"/>
              </w:rPr>
              <w:t xml:space="preserve"> </w:t>
            </w:r>
            <w:r>
              <w:rPr>
                <w:sz w:val="20"/>
              </w:rPr>
              <w:t xml:space="preserve">/ </w:t>
            </w:r>
            <w:r>
              <w:rPr>
                <w:spacing w:val="-2"/>
                <w:sz w:val="20"/>
              </w:rPr>
              <w:t>Diretores</w:t>
            </w:r>
          </w:p>
        </w:tc>
      </w:tr>
      <w:tr w:rsidR="00636D26" w14:paraId="5C403692" w14:textId="77777777">
        <w:trPr>
          <w:trHeight w:val="623"/>
        </w:trPr>
        <w:tc>
          <w:tcPr>
            <w:tcW w:w="4194" w:type="dxa"/>
          </w:tcPr>
          <w:p w14:paraId="6CB66F5F" w14:textId="77777777" w:rsidR="00636D26" w:rsidRDefault="00000000">
            <w:pPr>
              <w:pStyle w:val="TableParagraph"/>
              <w:ind w:left="107" w:right="141"/>
              <w:rPr>
                <w:rFonts w:ascii="Arial" w:hAnsi="Arial"/>
                <w:b/>
                <w:sz w:val="20"/>
              </w:rPr>
            </w:pPr>
            <w:r>
              <w:rPr>
                <w:rFonts w:ascii="Arial" w:hAnsi="Arial"/>
                <w:b/>
                <w:sz w:val="20"/>
              </w:rPr>
              <w:t>Realizar</w:t>
            </w:r>
            <w:r>
              <w:rPr>
                <w:rFonts w:ascii="Arial" w:hAnsi="Arial"/>
                <w:b/>
                <w:spacing w:val="-10"/>
                <w:sz w:val="20"/>
              </w:rPr>
              <w:t xml:space="preserve"> </w:t>
            </w:r>
            <w:r>
              <w:rPr>
                <w:rFonts w:ascii="Arial" w:hAnsi="Arial"/>
                <w:b/>
                <w:sz w:val="20"/>
              </w:rPr>
              <w:t>oficinas</w:t>
            </w:r>
            <w:r>
              <w:rPr>
                <w:rFonts w:ascii="Arial" w:hAnsi="Arial"/>
                <w:b/>
                <w:spacing w:val="-10"/>
                <w:sz w:val="20"/>
              </w:rPr>
              <w:t xml:space="preserve"> </w:t>
            </w:r>
            <w:r>
              <w:rPr>
                <w:rFonts w:ascii="Arial" w:hAnsi="Arial"/>
                <w:b/>
                <w:sz w:val="20"/>
              </w:rPr>
              <w:t>anuais</w:t>
            </w:r>
            <w:r>
              <w:rPr>
                <w:rFonts w:ascii="Arial" w:hAnsi="Arial"/>
                <w:b/>
                <w:spacing w:val="-11"/>
                <w:sz w:val="20"/>
              </w:rPr>
              <w:t xml:space="preserve"> </w:t>
            </w:r>
            <w:r>
              <w:rPr>
                <w:rFonts w:ascii="Arial" w:hAnsi="Arial"/>
                <w:b/>
                <w:sz w:val="20"/>
              </w:rPr>
              <w:t>de</w:t>
            </w:r>
            <w:r>
              <w:rPr>
                <w:rFonts w:ascii="Arial" w:hAnsi="Arial"/>
                <w:b/>
                <w:spacing w:val="-10"/>
                <w:sz w:val="20"/>
              </w:rPr>
              <w:t xml:space="preserve"> </w:t>
            </w:r>
            <w:r>
              <w:rPr>
                <w:rFonts w:ascii="Arial" w:hAnsi="Arial"/>
                <w:b/>
                <w:sz w:val="20"/>
              </w:rPr>
              <w:t>planejamento e avaliação</w:t>
            </w:r>
          </w:p>
        </w:tc>
        <w:tc>
          <w:tcPr>
            <w:tcW w:w="5465" w:type="dxa"/>
          </w:tcPr>
          <w:p w14:paraId="2DDB87C6" w14:textId="77777777" w:rsidR="00636D26" w:rsidRDefault="00000000">
            <w:pPr>
              <w:pStyle w:val="TableParagraph"/>
              <w:spacing w:line="224" w:lineRule="exact"/>
              <w:ind w:left="107"/>
              <w:rPr>
                <w:sz w:val="20"/>
              </w:rPr>
            </w:pPr>
            <w:r>
              <w:rPr>
                <w:sz w:val="20"/>
              </w:rPr>
              <w:t>Número</w:t>
            </w:r>
            <w:r>
              <w:rPr>
                <w:spacing w:val="-8"/>
                <w:sz w:val="20"/>
              </w:rPr>
              <w:t xml:space="preserve"> </w:t>
            </w:r>
            <w:r>
              <w:rPr>
                <w:sz w:val="20"/>
              </w:rPr>
              <w:t>de</w:t>
            </w:r>
            <w:r>
              <w:rPr>
                <w:spacing w:val="-9"/>
                <w:sz w:val="20"/>
              </w:rPr>
              <w:t xml:space="preserve"> </w:t>
            </w:r>
            <w:r>
              <w:rPr>
                <w:sz w:val="20"/>
              </w:rPr>
              <w:t>oficinas</w:t>
            </w:r>
            <w:r>
              <w:rPr>
                <w:spacing w:val="-8"/>
                <w:sz w:val="20"/>
              </w:rPr>
              <w:t xml:space="preserve"> </w:t>
            </w:r>
            <w:r>
              <w:rPr>
                <w:sz w:val="20"/>
              </w:rPr>
              <w:t>realizadas</w:t>
            </w:r>
            <w:r>
              <w:rPr>
                <w:spacing w:val="-9"/>
                <w:sz w:val="20"/>
              </w:rPr>
              <w:t xml:space="preserve"> </w:t>
            </w:r>
            <w:r>
              <w:rPr>
                <w:spacing w:val="-4"/>
                <w:sz w:val="20"/>
              </w:rPr>
              <w:t>(uma)</w:t>
            </w:r>
          </w:p>
        </w:tc>
        <w:tc>
          <w:tcPr>
            <w:tcW w:w="1462" w:type="dxa"/>
          </w:tcPr>
          <w:p w14:paraId="59F47EEF" w14:textId="77777777" w:rsidR="00636D26" w:rsidRDefault="00000000">
            <w:pPr>
              <w:pStyle w:val="TableParagraph"/>
              <w:spacing w:line="224" w:lineRule="exact"/>
              <w:ind w:left="110"/>
              <w:rPr>
                <w:sz w:val="20"/>
              </w:rPr>
            </w:pPr>
            <w:r>
              <w:rPr>
                <w:spacing w:val="-4"/>
                <w:sz w:val="20"/>
              </w:rPr>
              <w:t>Anual</w:t>
            </w:r>
          </w:p>
        </w:tc>
        <w:tc>
          <w:tcPr>
            <w:tcW w:w="3101" w:type="dxa"/>
          </w:tcPr>
          <w:p w14:paraId="13B68605" w14:textId="77777777" w:rsidR="00636D26" w:rsidRDefault="00000000">
            <w:pPr>
              <w:pStyle w:val="TableParagraph"/>
              <w:spacing w:line="224" w:lineRule="exact"/>
              <w:ind w:left="107"/>
              <w:rPr>
                <w:sz w:val="20"/>
              </w:rPr>
            </w:pPr>
            <w:r>
              <w:rPr>
                <w:sz w:val="20"/>
              </w:rPr>
              <w:t>Secretaria</w:t>
            </w:r>
            <w:r>
              <w:rPr>
                <w:spacing w:val="-8"/>
                <w:sz w:val="20"/>
              </w:rPr>
              <w:t xml:space="preserve"> </w:t>
            </w:r>
            <w:r>
              <w:rPr>
                <w:sz w:val="20"/>
              </w:rPr>
              <w:t>de</w:t>
            </w:r>
            <w:r>
              <w:rPr>
                <w:spacing w:val="-8"/>
                <w:sz w:val="20"/>
              </w:rPr>
              <w:t xml:space="preserve"> </w:t>
            </w:r>
            <w:r>
              <w:rPr>
                <w:spacing w:val="-2"/>
                <w:sz w:val="20"/>
              </w:rPr>
              <w:t>Planejamento</w:t>
            </w:r>
          </w:p>
        </w:tc>
      </w:tr>
      <w:tr w:rsidR="00636D26" w14:paraId="5A9A14DE" w14:textId="77777777">
        <w:trPr>
          <w:trHeight w:val="623"/>
        </w:trPr>
        <w:tc>
          <w:tcPr>
            <w:tcW w:w="4194" w:type="dxa"/>
            <w:shd w:val="clear" w:color="auto" w:fill="E1EED9"/>
          </w:tcPr>
          <w:p w14:paraId="267A6731" w14:textId="77777777" w:rsidR="00636D26" w:rsidRDefault="00000000">
            <w:pPr>
              <w:pStyle w:val="TableParagraph"/>
              <w:spacing w:line="224" w:lineRule="exact"/>
              <w:ind w:left="107"/>
              <w:rPr>
                <w:rFonts w:ascii="Arial" w:hAnsi="Arial"/>
                <w:b/>
                <w:sz w:val="20"/>
              </w:rPr>
            </w:pPr>
            <w:r>
              <w:rPr>
                <w:rFonts w:ascii="Arial" w:hAnsi="Arial"/>
                <w:b/>
                <w:sz w:val="20"/>
              </w:rPr>
              <w:t>Promover</w:t>
            </w:r>
            <w:r>
              <w:rPr>
                <w:rFonts w:ascii="Arial" w:hAnsi="Arial"/>
                <w:b/>
                <w:spacing w:val="-10"/>
                <w:sz w:val="20"/>
              </w:rPr>
              <w:t xml:space="preserve"> </w:t>
            </w:r>
            <w:r>
              <w:rPr>
                <w:rFonts w:ascii="Arial" w:hAnsi="Arial"/>
                <w:b/>
                <w:sz w:val="20"/>
              </w:rPr>
              <w:t>consultas</w:t>
            </w:r>
            <w:r>
              <w:rPr>
                <w:rFonts w:ascii="Arial" w:hAnsi="Arial"/>
                <w:b/>
                <w:spacing w:val="-11"/>
                <w:sz w:val="20"/>
              </w:rPr>
              <w:t xml:space="preserve"> </w:t>
            </w:r>
            <w:r>
              <w:rPr>
                <w:rFonts w:ascii="Arial" w:hAnsi="Arial"/>
                <w:b/>
                <w:sz w:val="20"/>
              </w:rPr>
              <w:t>públicas</w:t>
            </w:r>
            <w:r>
              <w:rPr>
                <w:rFonts w:ascii="Arial" w:hAnsi="Arial"/>
                <w:b/>
                <w:spacing w:val="-9"/>
                <w:sz w:val="20"/>
              </w:rPr>
              <w:t xml:space="preserve"> </w:t>
            </w:r>
            <w:r>
              <w:rPr>
                <w:rFonts w:ascii="Arial" w:hAnsi="Arial"/>
                <w:b/>
                <w:spacing w:val="-2"/>
                <w:sz w:val="20"/>
              </w:rPr>
              <w:t>semestrais</w:t>
            </w:r>
          </w:p>
        </w:tc>
        <w:tc>
          <w:tcPr>
            <w:tcW w:w="5465" w:type="dxa"/>
            <w:shd w:val="clear" w:color="auto" w:fill="E1EED9"/>
          </w:tcPr>
          <w:p w14:paraId="40D588B6" w14:textId="77777777" w:rsidR="00636D26" w:rsidRDefault="00000000">
            <w:pPr>
              <w:pStyle w:val="TableParagraph"/>
              <w:ind w:left="107" w:right="64"/>
              <w:rPr>
                <w:sz w:val="20"/>
              </w:rPr>
            </w:pPr>
            <w:r>
              <w:rPr>
                <w:sz w:val="20"/>
              </w:rPr>
              <w:t>Número de consultas realizadas / participação da população</w:t>
            </w:r>
            <w:r>
              <w:rPr>
                <w:spacing w:val="-6"/>
                <w:sz w:val="20"/>
              </w:rPr>
              <w:t xml:space="preserve"> </w:t>
            </w:r>
            <w:r>
              <w:rPr>
                <w:sz w:val="20"/>
              </w:rPr>
              <w:t>(PMSB,</w:t>
            </w:r>
            <w:r>
              <w:rPr>
                <w:spacing w:val="-5"/>
                <w:sz w:val="20"/>
              </w:rPr>
              <w:t xml:space="preserve"> </w:t>
            </w:r>
            <w:r>
              <w:rPr>
                <w:sz w:val="20"/>
              </w:rPr>
              <w:t>Plano</w:t>
            </w:r>
            <w:r>
              <w:rPr>
                <w:spacing w:val="-5"/>
                <w:sz w:val="20"/>
              </w:rPr>
              <w:t xml:space="preserve"> </w:t>
            </w:r>
            <w:r>
              <w:rPr>
                <w:sz w:val="20"/>
              </w:rPr>
              <w:t>Diretor,</w:t>
            </w:r>
            <w:r>
              <w:rPr>
                <w:spacing w:val="-5"/>
                <w:sz w:val="20"/>
              </w:rPr>
              <w:t xml:space="preserve"> </w:t>
            </w:r>
            <w:r>
              <w:rPr>
                <w:sz w:val="20"/>
              </w:rPr>
              <w:t>Plano</w:t>
            </w:r>
            <w:r>
              <w:rPr>
                <w:spacing w:val="-5"/>
                <w:sz w:val="20"/>
              </w:rPr>
              <w:t xml:space="preserve"> </w:t>
            </w:r>
            <w:r>
              <w:rPr>
                <w:sz w:val="20"/>
              </w:rPr>
              <w:t>de</w:t>
            </w:r>
            <w:r>
              <w:rPr>
                <w:spacing w:val="-5"/>
                <w:sz w:val="20"/>
              </w:rPr>
              <w:t xml:space="preserve"> </w:t>
            </w:r>
            <w:r>
              <w:rPr>
                <w:sz w:val="20"/>
              </w:rPr>
              <w:t>Resíduos,</w:t>
            </w:r>
            <w:r>
              <w:rPr>
                <w:spacing w:val="-5"/>
                <w:sz w:val="20"/>
              </w:rPr>
              <w:t xml:space="preserve"> </w:t>
            </w:r>
            <w:r>
              <w:rPr>
                <w:sz w:val="20"/>
              </w:rPr>
              <w:t>etc.)</w:t>
            </w:r>
          </w:p>
        </w:tc>
        <w:tc>
          <w:tcPr>
            <w:tcW w:w="1462" w:type="dxa"/>
            <w:shd w:val="clear" w:color="auto" w:fill="E1EED9"/>
          </w:tcPr>
          <w:p w14:paraId="5AEA73A6" w14:textId="77777777" w:rsidR="00636D26" w:rsidRDefault="00000000">
            <w:pPr>
              <w:pStyle w:val="TableParagraph"/>
              <w:spacing w:line="224" w:lineRule="exact"/>
              <w:ind w:left="110"/>
              <w:rPr>
                <w:sz w:val="20"/>
              </w:rPr>
            </w:pPr>
            <w:r>
              <w:rPr>
                <w:spacing w:val="-2"/>
                <w:sz w:val="20"/>
              </w:rPr>
              <w:t>Semestral</w:t>
            </w:r>
          </w:p>
        </w:tc>
        <w:tc>
          <w:tcPr>
            <w:tcW w:w="3101" w:type="dxa"/>
            <w:shd w:val="clear" w:color="auto" w:fill="E1EED9"/>
          </w:tcPr>
          <w:p w14:paraId="6F6396B8" w14:textId="77777777" w:rsidR="00636D26" w:rsidRDefault="00000000">
            <w:pPr>
              <w:pStyle w:val="TableParagraph"/>
              <w:ind w:left="107"/>
              <w:rPr>
                <w:sz w:val="20"/>
              </w:rPr>
            </w:pPr>
            <w:r>
              <w:rPr>
                <w:sz w:val="20"/>
              </w:rPr>
              <w:t>Secretaria</w:t>
            </w:r>
            <w:r>
              <w:rPr>
                <w:spacing w:val="-14"/>
                <w:sz w:val="20"/>
              </w:rPr>
              <w:t xml:space="preserve"> </w:t>
            </w:r>
            <w:r>
              <w:rPr>
                <w:sz w:val="20"/>
              </w:rPr>
              <w:t>de</w:t>
            </w:r>
            <w:r>
              <w:rPr>
                <w:spacing w:val="-14"/>
                <w:sz w:val="20"/>
              </w:rPr>
              <w:t xml:space="preserve"> </w:t>
            </w:r>
            <w:r>
              <w:rPr>
                <w:sz w:val="20"/>
              </w:rPr>
              <w:t>Planejamento</w:t>
            </w:r>
            <w:r>
              <w:rPr>
                <w:spacing w:val="-13"/>
                <w:sz w:val="20"/>
              </w:rPr>
              <w:t xml:space="preserve"> </w:t>
            </w:r>
            <w:r>
              <w:rPr>
                <w:sz w:val="20"/>
              </w:rPr>
              <w:t xml:space="preserve">/ </w:t>
            </w:r>
            <w:r>
              <w:rPr>
                <w:spacing w:val="-2"/>
                <w:sz w:val="20"/>
              </w:rPr>
              <w:t>Comunicação</w:t>
            </w:r>
          </w:p>
        </w:tc>
      </w:tr>
      <w:tr w:rsidR="00636D26" w14:paraId="7E4B9014" w14:textId="77777777">
        <w:trPr>
          <w:trHeight w:val="623"/>
        </w:trPr>
        <w:tc>
          <w:tcPr>
            <w:tcW w:w="4194" w:type="dxa"/>
          </w:tcPr>
          <w:p w14:paraId="641F6495" w14:textId="77777777" w:rsidR="00636D26" w:rsidRDefault="00000000">
            <w:pPr>
              <w:pStyle w:val="TableParagraph"/>
              <w:ind w:left="107" w:right="141"/>
              <w:rPr>
                <w:rFonts w:ascii="Arial"/>
                <w:b/>
                <w:sz w:val="20"/>
              </w:rPr>
            </w:pPr>
            <w:r>
              <w:rPr>
                <w:rFonts w:ascii="Arial"/>
                <w:b/>
                <w:sz w:val="20"/>
              </w:rPr>
              <w:t>Avaliar</w:t>
            </w:r>
            <w:r>
              <w:rPr>
                <w:rFonts w:ascii="Arial"/>
                <w:b/>
                <w:spacing w:val="-8"/>
                <w:sz w:val="20"/>
              </w:rPr>
              <w:t xml:space="preserve"> </w:t>
            </w:r>
            <w:r>
              <w:rPr>
                <w:rFonts w:ascii="Arial"/>
                <w:b/>
                <w:sz w:val="20"/>
              </w:rPr>
              <w:t>e</w:t>
            </w:r>
            <w:r>
              <w:rPr>
                <w:rFonts w:ascii="Arial"/>
                <w:b/>
                <w:spacing w:val="-6"/>
                <w:sz w:val="20"/>
              </w:rPr>
              <w:t xml:space="preserve"> </w:t>
            </w:r>
            <w:r>
              <w:rPr>
                <w:rFonts w:ascii="Arial"/>
                <w:b/>
                <w:sz w:val="20"/>
              </w:rPr>
              <w:t>ajustar</w:t>
            </w:r>
            <w:r>
              <w:rPr>
                <w:rFonts w:ascii="Arial"/>
                <w:b/>
                <w:spacing w:val="-8"/>
                <w:sz w:val="20"/>
              </w:rPr>
              <w:t xml:space="preserve"> </w:t>
            </w:r>
            <w:r>
              <w:rPr>
                <w:rFonts w:ascii="Arial"/>
                <w:b/>
                <w:sz w:val="20"/>
              </w:rPr>
              <w:t>anualmente</w:t>
            </w:r>
            <w:r>
              <w:rPr>
                <w:rFonts w:ascii="Arial"/>
                <w:b/>
                <w:spacing w:val="-8"/>
                <w:sz w:val="20"/>
              </w:rPr>
              <w:t xml:space="preserve"> </w:t>
            </w:r>
            <w:r>
              <w:rPr>
                <w:rFonts w:ascii="Arial"/>
                <w:b/>
                <w:sz w:val="20"/>
              </w:rPr>
              <w:t>o</w:t>
            </w:r>
            <w:r>
              <w:rPr>
                <w:rFonts w:ascii="Arial"/>
                <w:b/>
                <w:spacing w:val="-8"/>
                <w:sz w:val="20"/>
              </w:rPr>
              <w:t xml:space="preserve"> </w:t>
            </w:r>
            <w:r>
              <w:rPr>
                <w:rFonts w:ascii="Arial"/>
                <w:b/>
                <w:sz w:val="20"/>
              </w:rPr>
              <w:t>PPA,</w:t>
            </w:r>
            <w:r>
              <w:rPr>
                <w:rFonts w:ascii="Arial"/>
                <w:b/>
                <w:spacing w:val="-8"/>
                <w:sz w:val="20"/>
              </w:rPr>
              <w:t xml:space="preserve"> </w:t>
            </w:r>
            <w:r>
              <w:rPr>
                <w:rFonts w:ascii="Arial"/>
                <w:b/>
                <w:sz w:val="20"/>
              </w:rPr>
              <w:t>LDO e LOA</w:t>
            </w:r>
          </w:p>
        </w:tc>
        <w:tc>
          <w:tcPr>
            <w:tcW w:w="5465" w:type="dxa"/>
          </w:tcPr>
          <w:p w14:paraId="2362A377" w14:textId="77777777" w:rsidR="00636D26" w:rsidRDefault="00000000">
            <w:pPr>
              <w:pStyle w:val="TableParagraph"/>
              <w:spacing w:line="224" w:lineRule="exact"/>
              <w:ind w:left="107"/>
              <w:rPr>
                <w:sz w:val="20"/>
              </w:rPr>
            </w:pPr>
            <w:r>
              <w:rPr>
                <w:sz w:val="20"/>
              </w:rPr>
              <w:t>Percentual</w:t>
            </w:r>
            <w:r>
              <w:rPr>
                <w:spacing w:val="-9"/>
                <w:sz w:val="20"/>
              </w:rPr>
              <w:t xml:space="preserve"> </w:t>
            </w:r>
            <w:r>
              <w:rPr>
                <w:sz w:val="20"/>
              </w:rPr>
              <w:t>de</w:t>
            </w:r>
            <w:r>
              <w:rPr>
                <w:spacing w:val="-8"/>
                <w:sz w:val="20"/>
              </w:rPr>
              <w:t xml:space="preserve"> </w:t>
            </w:r>
            <w:r>
              <w:rPr>
                <w:sz w:val="20"/>
              </w:rPr>
              <w:t>ajustes</w:t>
            </w:r>
            <w:r>
              <w:rPr>
                <w:spacing w:val="-9"/>
                <w:sz w:val="20"/>
              </w:rPr>
              <w:t xml:space="preserve"> </w:t>
            </w:r>
            <w:r>
              <w:rPr>
                <w:sz w:val="20"/>
              </w:rPr>
              <w:t>realizados</w:t>
            </w:r>
            <w:r>
              <w:rPr>
                <w:spacing w:val="-8"/>
                <w:sz w:val="20"/>
              </w:rPr>
              <w:t xml:space="preserve"> </w:t>
            </w:r>
            <w:r>
              <w:rPr>
                <w:sz w:val="20"/>
              </w:rPr>
              <w:t>conforme</w:t>
            </w:r>
            <w:r>
              <w:rPr>
                <w:spacing w:val="-8"/>
                <w:sz w:val="20"/>
              </w:rPr>
              <w:t xml:space="preserve"> </w:t>
            </w:r>
            <w:r>
              <w:rPr>
                <w:spacing w:val="-2"/>
                <w:sz w:val="20"/>
              </w:rPr>
              <w:t>indicadores</w:t>
            </w:r>
          </w:p>
        </w:tc>
        <w:tc>
          <w:tcPr>
            <w:tcW w:w="1462" w:type="dxa"/>
          </w:tcPr>
          <w:p w14:paraId="1A25BEF6" w14:textId="77777777" w:rsidR="00636D26" w:rsidRDefault="00000000">
            <w:pPr>
              <w:pStyle w:val="TableParagraph"/>
              <w:spacing w:line="224" w:lineRule="exact"/>
              <w:ind w:left="110"/>
              <w:rPr>
                <w:sz w:val="20"/>
              </w:rPr>
            </w:pPr>
            <w:r>
              <w:rPr>
                <w:spacing w:val="-4"/>
                <w:sz w:val="20"/>
              </w:rPr>
              <w:t>Anual</w:t>
            </w:r>
          </w:p>
        </w:tc>
        <w:tc>
          <w:tcPr>
            <w:tcW w:w="3101" w:type="dxa"/>
          </w:tcPr>
          <w:p w14:paraId="351B95B8" w14:textId="77777777" w:rsidR="00636D26" w:rsidRDefault="00000000">
            <w:pPr>
              <w:pStyle w:val="TableParagraph"/>
              <w:ind w:left="107"/>
              <w:rPr>
                <w:sz w:val="20"/>
              </w:rPr>
            </w:pPr>
            <w:r>
              <w:rPr>
                <w:sz w:val="20"/>
              </w:rPr>
              <w:t>Secretaria</w:t>
            </w:r>
            <w:r>
              <w:rPr>
                <w:spacing w:val="-14"/>
                <w:sz w:val="20"/>
              </w:rPr>
              <w:t xml:space="preserve"> </w:t>
            </w:r>
            <w:r>
              <w:rPr>
                <w:sz w:val="20"/>
              </w:rPr>
              <w:t>de</w:t>
            </w:r>
            <w:r>
              <w:rPr>
                <w:spacing w:val="-14"/>
                <w:sz w:val="20"/>
              </w:rPr>
              <w:t xml:space="preserve"> </w:t>
            </w:r>
            <w:r>
              <w:rPr>
                <w:sz w:val="20"/>
              </w:rPr>
              <w:t>Planejamento</w:t>
            </w:r>
            <w:r>
              <w:rPr>
                <w:spacing w:val="-13"/>
                <w:sz w:val="20"/>
              </w:rPr>
              <w:t xml:space="preserve"> </w:t>
            </w:r>
            <w:r>
              <w:rPr>
                <w:sz w:val="20"/>
              </w:rPr>
              <w:t>/ Secretaria de Finanças</w:t>
            </w:r>
          </w:p>
        </w:tc>
      </w:tr>
      <w:tr w:rsidR="00636D26" w14:paraId="14ADA16E" w14:textId="77777777">
        <w:trPr>
          <w:trHeight w:val="623"/>
        </w:trPr>
        <w:tc>
          <w:tcPr>
            <w:tcW w:w="4194" w:type="dxa"/>
            <w:shd w:val="clear" w:color="auto" w:fill="E1EED9"/>
          </w:tcPr>
          <w:p w14:paraId="33E3401C" w14:textId="77777777" w:rsidR="00636D26" w:rsidRDefault="00000000">
            <w:pPr>
              <w:pStyle w:val="TableParagraph"/>
              <w:ind w:left="107" w:right="141"/>
              <w:rPr>
                <w:rFonts w:ascii="Arial" w:hAnsi="Arial"/>
                <w:b/>
                <w:sz w:val="20"/>
              </w:rPr>
            </w:pPr>
            <w:r>
              <w:rPr>
                <w:rFonts w:ascii="Arial" w:hAnsi="Arial"/>
                <w:b/>
                <w:sz w:val="20"/>
              </w:rPr>
              <w:t>Aquisição de veículos oficiais para transporte</w:t>
            </w:r>
            <w:r>
              <w:rPr>
                <w:rFonts w:ascii="Arial" w:hAnsi="Arial"/>
                <w:b/>
                <w:spacing w:val="-11"/>
                <w:sz w:val="20"/>
              </w:rPr>
              <w:t xml:space="preserve"> </w:t>
            </w:r>
            <w:r>
              <w:rPr>
                <w:rFonts w:ascii="Arial" w:hAnsi="Arial"/>
                <w:b/>
                <w:sz w:val="20"/>
              </w:rPr>
              <w:t>de</w:t>
            </w:r>
            <w:r>
              <w:rPr>
                <w:rFonts w:ascii="Arial" w:hAnsi="Arial"/>
                <w:b/>
                <w:spacing w:val="-11"/>
                <w:sz w:val="20"/>
              </w:rPr>
              <w:t xml:space="preserve"> </w:t>
            </w:r>
            <w:r>
              <w:rPr>
                <w:rFonts w:ascii="Arial" w:hAnsi="Arial"/>
                <w:b/>
                <w:sz w:val="20"/>
              </w:rPr>
              <w:t>equipe</w:t>
            </w:r>
            <w:r>
              <w:rPr>
                <w:rFonts w:ascii="Arial" w:hAnsi="Arial"/>
                <w:b/>
                <w:spacing w:val="-9"/>
                <w:sz w:val="20"/>
              </w:rPr>
              <w:t xml:space="preserve"> </w:t>
            </w:r>
            <w:r>
              <w:rPr>
                <w:rFonts w:ascii="Arial" w:hAnsi="Arial"/>
                <w:b/>
                <w:sz w:val="20"/>
              </w:rPr>
              <w:t>e</w:t>
            </w:r>
            <w:r>
              <w:rPr>
                <w:rFonts w:ascii="Arial" w:hAnsi="Arial"/>
                <w:b/>
                <w:spacing w:val="-10"/>
                <w:sz w:val="20"/>
              </w:rPr>
              <w:t xml:space="preserve"> </w:t>
            </w:r>
            <w:r>
              <w:rPr>
                <w:rFonts w:ascii="Arial" w:hAnsi="Arial"/>
                <w:b/>
                <w:sz w:val="20"/>
              </w:rPr>
              <w:t>documentos</w:t>
            </w:r>
          </w:p>
        </w:tc>
        <w:tc>
          <w:tcPr>
            <w:tcW w:w="5465" w:type="dxa"/>
            <w:shd w:val="clear" w:color="auto" w:fill="E1EED9"/>
          </w:tcPr>
          <w:p w14:paraId="301F3AEE" w14:textId="77777777" w:rsidR="00636D26" w:rsidRDefault="00000000">
            <w:pPr>
              <w:pStyle w:val="TableParagraph"/>
              <w:spacing w:line="224" w:lineRule="exact"/>
              <w:ind w:left="107"/>
              <w:rPr>
                <w:sz w:val="20"/>
              </w:rPr>
            </w:pPr>
            <w:r>
              <w:rPr>
                <w:sz w:val="20"/>
              </w:rPr>
              <w:t>Número</w:t>
            </w:r>
            <w:r>
              <w:rPr>
                <w:spacing w:val="-9"/>
                <w:sz w:val="20"/>
              </w:rPr>
              <w:t xml:space="preserve"> </w:t>
            </w:r>
            <w:r>
              <w:rPr>
                <w:sz w:val="20"/>
              </w:rPr>
              <w:t>de</w:t>
            </w:r>
            <w:r>
              <w:rPr>
                <w:spacing w:val="-11"/>
                <w:sz w:val="20"/>
              </w:rPr>
              <w:t xml:space="preserve"> </w:t>
            </w:r>
            <w:r>
              <w:rPr>
                <w:sz w:val="20"/>
              </w:rPr>
              <w:t>veículos</w:t>
            </w:r>
            <w:r>
              <w:rPr>
                <w:spacing w:val="-8"/>
                <w:sz w:val="20"/>
              </w:rPr>
              <w:t xml:space="preserve"> </w:t>
            </w:r>
            <w:r>
              <w:rPr>
                <w:sz w:val="20"/>
              </w:rPr>
              <w:t>adquiridos</w:t>
            </w:r>
            <w:r>
              <w:rPr>
                <w:spacing w:val="-6"/>
                <w:sz w:val="20"/>
              </w:rPr>
              <w:t xml:space="preserve"> </w:t>
            </w:r>
            <w:r>
              <w:rPr>
                <w:spacing w:val="-4"/>
                <w:sz w:val="20"/>
              </w:rPr>
              <w:t>(um)</w:t>
            </w:r>
          </w:p>
        </w:tc>
        <w:tc>
          <w:tcPr>
            <w:tcW w:w="1462" w:type="dxa"/>
            <w:shd w:val="clear" w:color="auto" w:fill="E1EED9"/>
          </w:tcPr>
          <w:p w14:paraId="39247E40" w14:textId="77777777" w:rsidR="00636D26" w:rsidRDefault="00000000">
            <w:pPr>
              <w:pStyle w:val="TableParagraph"/>
              <w:ind w:left="110"/>
              <w:rPr>
                <w:sz w:val="20"/>
              </w:rPr>
            </w:pPr>
            <w:r>
              <w:rPr>
                <w:sz w:val="20"/>
              </w:rPr>
              <w:t>Até</w:t>
            </w:r>
            <w:r>
              <w:rPr>
                <w:spacing w:val="-14"/>
                <w:sz w:val="20"/>
              </w:rPr>
              <w:t xml:space="preserve"> </w:t>
            </w:r>
            <w:r>
              <w:rPr>
                <w:sz w:val="20"/>
              </w:rPr>
              <w:t>final</w:t>
            </w:r>
            <w:r>
              <w:rPr>
                <w:spacing w:val="-12"/>
                <w:sz w:val="20"/>
              </w:rPr>
              <w:t xml:space="preserve"> </w:t>
            </w:r>
            <w:r>
              <w:rPr>
                <w:sz w:val="20"/>
              </w:rPr>
              <w:t>do</w:t>
            </w:r>
            <w:r>
              <w:rPr>
                <w:spacing w:val="-14"/>
                <w:sz w:val="20"/>
              </w:rPr>
              <w:t xml:space="preserve"> </w:t>
            </w:r>
            <w:r>
              <w:rPr>
                <w:sz w:val="20"/>
              </w:rPr>
              <w:t xml:space="preserve">2º </w:t>
            </w:r>
            <w:r>
              <w:rPr>
                <w:spacing w:val="-4"/>
                <w:sz w:val="20"/>
              </w:rPr>
              <w:t>ano</w:t>
            </w:r>
          </w:p>
        </w:tc>
        <w:tc>
          <w:tcPr>
            <w:tcW w:w="3101" w:type="dxa"/>
            <w:shd w:val="clear" w:color="auto" w:fill="E1EED9"/>
          </w:tcPr>
          <w:p w14:paraId="480C2328" w14:textId="77777777" w:rsidR="00636D26" w:rsidRDefault="00000000">
            <w:pPr>
              <w:pStyle w:val="TableParagraph"/>
              <w:ind w:left="107"/>
              <w:rPr>
                <w:sz w:val="20"/>
              </w:rPr>
            </w:pPr>
            <w:r>
              <w:rPr>
                <w:sz w:val="20"/>
              </w:rPr>
              <w:t>Secretaria</w:t>
            </w:r>
            <w:r>
              <w:rPr>
                <w:spacing w:val="-14"/>
                <w:sz w:val="20"/>
              </w:rPr>
              <w:t xml:space="preserve"> </w:t>
            </w:r>
            <w:r>
              <w:rPr>
                <w:sz w:val="20"/>
              </w:rPr>
              <w:t>de</w:t>
            </w:r>
            <w:r>
              <w:rPr>
                <w:spacing w:val="-14"/>
                <w:sz w:val="20"/>
              </w:rPr>
              <w:t xml:space="preserve"> </w:t>
            </w:r>
            <w:r>
              <w:rPr>
                <w:sz w:val="20"/>
              </w:rPr>
              <w:t>Planejamento</w:t>
            </w:r>
            <w:r>
              <w:rPr>
                <w:spacing w:val="-13"/>
                <w:sz w:val="20"/>
              </w:rPr>
              <w:t xml:space="preserve"> </w:t>
            </w:r>
            <w:r>
              <w:rPr>
                <w:sz w:val="20"/>
              </w:rPr>
              <w:t xml:space="preserve">/ </w:t>
            </w:r>
            <w:r>
              <w:rPr>
                <w:spacing w:val="-2"/>
                <w:sz w:val="20"/>
              </w:rPr>
              <w:t>Finanças</w:t>
            </w:r>
          </w:p>
        </w:tc>
      </w:tr>
      <w:tr w:rsidR="00636D26" w14:paraId="312A7068" w14:textId="77777777">
        <w:trPr>
          <w:trHeight w:val="625"/>
        </w:trPr>
        <w:tc>
          <w:tcPr>
            <w:tcW w:w="4194" w:type="dxa"/>
          </w:tcPr>
          <w:p w14:paraId="6416C204" w14:textId="77777777" w:rsidR="00636D26" w:rsidRDefault="00000000">
            <w:pPr>
              <w:pStyle w:val="TableParagraph"/>
              <w:ind w:left="107" w:right="141"/>
              <w:rPr>
                <w:rFonts w:ascii="Arial" w:hAnsi="Arial"/>
                <w:b/>
                <w:sz w:val="20"/>
              </w:rPr>
            </w:pPr>
            <w:r>
              <w:rPr>
                <w:rFonts w:ascii="Arial" w:hAnsi="Arial"/>
                <w:b/>
                <w:sz w:val="20"/>
              </w:rPr>
              <w:t>Modernização</w:t>
            </w:r>
            <w:r>
              <w:rPr>
                <w:rFonts w:ascii="Arial" w:hAnsi="Arial"/>
                <w:b/>
                <w:spacing w:val="-11"/>
                <w:sz w:val="20"/>
              </w:rPr>
              <w:t xml:space="preserve"> </w:t>
            </w:r>
            <w:r>
              <w:rPr>
                <w:rFonts w:ascii="Arial" w:hAnsi="Arial"/>
                <w:b/>
                <w:sz w:val="20"/>
              </w:rPr>
              <w:t>do</w:t>
            </w:r>
            <w:r>
              <w:rPr>
                <w:rFonts w:ascii="Arial" w:hAnsi="Arial"/>
                <w:b/>
                <w:spacing w:val="-10"/>
                <w:sz w:val="20"/>
              </w:rPr>
              <w:t xml:space="preserve"> </w:t>
            </w:r>
            <w:r>
              <w:rPr>
                <w:rFonts w:ascii="Arial" w:hAnsi="Arial"/>
                <w:b/>
                <w:sz w:val="20"/>
              </w:rPr>
              <w:t>ambiente</w:t>
            </w:r>
            <w:r>
              <w:rPr>
                <w:rFonts w:ascii="Arial" w:hAnsi="Arial"/>
                <w:b/>
                <w:spacing w:val="-11"/>
                <w:sz w:val="20"/>
              </w:rPr>
              <w:t xml:space="preserve"> </w:t>
            </w:r>
            <w:r>
              <w:rPr>
                <w:rFonts w:ascii="Arial" w:hAnsi="Arial"/>
                <w:b/>
                <w:sz w:val="20"/>
              </w:rPr>
              <w:t>de</w:t>
            </w:r>
            <w:r>
              <w:rPr>
                <w:rFonts w:ascii="Arial" w:hAnsi="Arial"/>
                <w:b/>
                <w:spacing w:val="-11"/>
                <w:sz w:val="20"/>
              </w:rPr>
              <w:t xml:space="preserve"> </w:t>
            </w:r>
            <w:r>
              <w:rPr>
                <w:rFonts w:ascii="Arial" w:hAnsi="Arial"/>
                <w:b/>
                <w:sz w:val="20"/>
              </w:rPr>
              <w:t>trabalho (reformas e mobiliário)</w:t>
            </w:r>
          </w:p>
        </w:tc>
        <w:tc>
          <w:tcPr>
            <w:tcW w:w="5465" w:type="dxa"/>
          </w:tcPr>
          <w:p w14:paraId="581DF11D" w14:textId="77777777" w:rsidR="00636D26" w:rsidRDefault="00000000">
            <w:pPr>
              <w:pStyle w:val="TableParagraph"/>
              <w:spacing w:line="224" w:lineRule="exact"/>
              <w:ind w:left="107"/>
              <w:rPr>
                <w:sz w:val="20"/>
              </w:rPr>
            </w:pPr>
            <w:r>
              <w:rPr>
                <w:sz w:val="20"/>
              </w:rPr>
              <w:t>Espaço</w:t>
            </w:r>
            <w:r>
              <w:rPr>
                <w:spacing w:val="-10"/>
                <w:sz w:val="20"/>
              </w:rPr>
              <w:t xml:space="preserve"> </w:t>
            </w:r>
            <w:r>
              <w:rPr>
                <w:sz w:val="20"/>
              </w:rPr>
              <w:t>reformado</w:t>
            </w:r>
            <w:r>
              <w:rPr>
                <w:spacing w:val="-10"/>
                <w:sz w:val="20"/>
              </w:rPr>
              <w:t xml:space="preserve"> </w:t>
            </w:r>
            <w:r>
              <w:rPr>
                <w:sz w:val="20"/>
              </w:rPr>
              <w:t>e</w:t>
            </w:r>
            <w:r>
              <w:rPr>
                <w:spacing w:val="-7"/>
                <w:sz w:val="20"/>
              </w:rPr>
              <w:t xml:space="preserve"> </w:t>
            </w:r>
            <w:r>
              <w:rPr>
                <w:sz w:val="20"/>
              </w:rPr>
              <w:t>mobiliário</w:t>
            </w:r>
            <w:r>
              <w:rPr>
                <w:spacing w:val="-10"/>
                <w:sz w:val="20"/>
              </w:rPr>
              <w:t xml:space="preserve"> </w:t>
            </w:r>
            <w:r>
              <w:rPr>
                <w:spacing w:val="-2"/>
                <w:sz w:val="20"/>
              </w:rPr>
              <w:t>atualizado</w:t>
            </w:r>
          </w:p>
        </w:tc>
        <w:tc>
          <w:tcPr>
            <w:tcW w:w="1462" w:type="dxa"/>
          </w:tcPr>
          <w:p w14:paraId="0FB7C153" w14:textId="77777777" w:rsidR="00636D26" w:rsidRDefault="00000000">
            <w:pPr>
              <w:pStyle w:val="TableParagraph"/>
              <w:ind w:left="110"/>
              <w:rPr>
                <w:sz w:val="20"/>
              </w:rPr>
            </w:pPr>
            <w:r>
              <w:rPr>
                <w:sz w:val="20"/>
              </w:rPr>
              <w:t>Até</w:t>
            </w:r>
            <w:r>
              <w:rPr>
                <w:spacing w:val="-14"/>
                <w:sz w:val="20"/>
              </w:rPr>
              <w:t xml:space="preserve"> </w:t>
            </w:r>
            <w:r>
              <w:rPr>
                <w:sz w:val="20"/>
              </w:rPr>
              <w:t>final</w:t>
            </w:r>
            <w:r>
              <w:rPr>
                <w:spacing w:val="-13"/>
                <w:sz w:val="20"/>
              </w:rPr>
              <w:t xml:space="preserve"> </w:t>
            </w:r>
            <w:r>
              <w:rPr>
                <w:sz w:val="20"/>
              </w:rPr>
              <w:t>do</w:t>
            </w:r>
            <w:r>
              <w:rPr>
                <w:spacing w:val="-14"/>
                <w:sz w:val="20"/>
              </w:rPr>
              <w:t xml:space="preserve"> </w:t>
            </w:r>
            <w:r>
              <w:rPr>
                <w:sz w:val="20"/>
              </w:rPr>
              <w:t xml:space="preserve">2º </w:t>
            </w:r>
            <w:r>
              <w:rPr>
                <w:spacing w:val="-4"/>
                <w:sz w:val="20"/>
              </w:rPr>
              <w:t>ano</w:t>
            </w:r>
          </w:p>
        </w:tc>
        <w:tc>
          <w:tcPr>
            <w:tcW w:w="3101" w:type="dxa"/>
          </w:tcPr>
          <w:p w14:paraId="17805430" w14:textId="77777777" w:rsidR="00636D26" w:rsidRDefault="00000000">
            <w:pPr>
              <w:pStyle w:val="TableParagraph"/>
              <w:ind w:left="107"/>
              <w:rPr>
                <w:sz w:val="20"/>
              </w:rPr>
            </w:pPr>
            <w:r>
              <w:rPr>
                <w:sz w:val="20"/>
              </w:rPr>
              <w:t>Secretaria</w:t>
            </w:r>
            <w:r>
              <w:rPr>
                <w:spacing w:val="-13"/>
                <w:sz w:val="20"/>
              </w:rPr>
              <w:t xml:space="preserve"> </w:t>
            </w:r>
            <w:r>
              <w:rPr>
                <w:sz w:val="20"/>
              </w:rPr>
              <w:t>de</w:t>
            </w:r>
            <w:r>
              <w:rPr>
                <w:spacing w:val="-13"/>
                <w:sz w:val="20"/>
              </w:rPr>
              <w:t xml:space="preserve"> </w:t>
            </w:r>
            <w:r>
              <w:rPr>
                <w:sz w:val="20"/>
              </w:rPr>
              <w:t>Planejamento</w:t>
            </w:r>
            <w:r>
              <w:rPr>
                <w:spacing w:val="-13"/>
                <w:sz w:val="20"/>
              </w:rPr>
              <w:t xml:space="preserve"> </w:t>
            </w:r>
            <w:r>
              <w:rPr>
                <w:sz w:val="20"/>
              </w:rPr>
              <w:t xml:space="preserve">/ </w:t>
            </w:r>
            <w:r>
              <w:rPr>
                <w:spacing w:val="-2"/>
                <w:sz w:val="20"/>
              </w:rPr>
              <w:t>Administração</w:t>
            </w:r>
          </w:p>
        </w:tc>
      </w:tr>
      <w:tr w:rsidR="00636D26" w14:paraId="07A91049" w14:textId="77777777">
        <w:trPr>
          <w:trHeight w:val="624"/>
        </w:trPr>
        <w:tc>
          <w:tcPr>
            <w:tcW w:w="4194" w:type="dxa"/>
            <w:shd w:val="clear" w:color="auto" w:fill="E1EED9"/>
          </w:tcPr>
          <w:p w14:paraId="44271DBF" w14:textId="77777777" w:rsidR="00636D26" w:rsidRDefault="00000000">
            <w:pPr>
              <w:pStyle w:val="TableParagraph"/>
              <w:spacing w:line="237" w:lineRule="auto"/>
              <w:ind w:left="107" w:right="141"/>
              <w:rPr>
                <w:rFonts w:ascii="Arial" w:hAnsi="Arial"/>
                <w:b/>
                <w:sz w:val="20"/>
              </w:rPr>
            </w:pPr>
            <w:r>
              <w:rPr>
                <w:rFonts w:ascii="Arial" w:hAnsi="Arial"/>
                <w:b/>
                <w:sz w:val="20"/>
              </w:rPr>
              <w:t>Aquisição</w:t>
            </w:r>
            <w:r>
              <w:rPr>
                <w:rFonts w:ascii="Arial" w:hAnsi="Arial"/>
                <w:b/>
                <w:spacing w:val="-11"/>
                <w:sz w:val="20"/>
              </w:rPr>
              <w:t xml:space="preserve"> </w:t>
            </w:r>
            <w:r>
              <w:rPr>
                <w:rFonts w:ascii="Arial" w:hAnsi="Arial"/>
                <w:b/>
                <w:sz w:val="20"/>
              </w:rPr>
              <w:t>de</w:t>
            </w:r>
            <w:r>
              <w:rPr>
                <w:rFonts w:ascii="Arial" w:hAnsi="Arial"/>
                <w:b/>
                <w:spacing w:val="-11"/>
                <w:sz w:val="20"/>
              </w:rPr>
              <w:t xml:space="preserve"> </w:t>
            </w:r>
            <w:r>
              <w:rPr>
                <w:rFonts w:ascii="Arial" w:hAnsi="Arial"/>
                <w:b/>
                <w:sz w:val="20"/>
              </w:rPr>
              <w:t>novos</w:t>
            </w:r>
            <w:r>
              <w:rPr>
                <w:rFonts w:ascii="Arial" w:hAnsi="Arial"/>
                <w:b/>
                <w:spacing w:val="-10"/>
                <w:sz w:val="20"/>
              </w:rPr>
              <w:t xml:space="preserve"> </w:t>
            </w:r>
            <w:r>
              <w:rPr>
                <w:rFonts w:ascii="Arial" w:hAnsi="Arial"/>
                <w:b/>
                <w:sz w:val="20"/>
              </w:rPr>
              <w:t>computadores</w:t>
            </w:r>
            <w:r>
              <w:rPr>
                <w:rFonts w:ascii="Arial" w:hAnsi="Arial"/>
                <w:b/>
                <w:spacing w:val="-12"/>
                <w:sz w:val="20"/>
              </w:rPr>
              <w:t xml:space="preserve"> </w:t>
            </w:r>
            <w:r>
              <w:rPr>
                <w:rFonts w:ascii="Arial" w:hAnsi="Arial"/>
                <w:b/>
                <w:sz w:val="20"/>
              </w:rPr>
              <w:t>e equipamentos de TI</w:t>
            </w:r>
          </w:p>
        </w:tc>
        <w:tc>
          <w:tcPr>
            <w:tcW w:w="5465" w:type="dxa"/>
            <w:shd w:val="clear" w:color="auto" w:fill="E1EED9"/>
          </w:tcPr>
          <w:p w14:paraId="2BAD0BAB" w14:textId="77777777" w:rsidR="00636D26" w:rsidRDefault="00000000">
            <w:pPr>
              <w:pStyle w:val="TableParagraph"/>
              <w:spacing w:line="224" w:lineRule="exact"/>
              <w:ind w:left="107"/>
              <w:rPr>
                <w:sz w:val="20"/>
              </w:rPr>
            </w:pPr>
            <w:r>
              <w:rPr>
                <w:sz w:val="20"/>
              </w:rPr>
              <w:t>Percentual</w:t>
            </w:r>
            <w:r>
              <w:rPr>
                <w:spacing w:val="-11"/>
                <w:sz w:val="20"/>
              </w:rPr>
              <w:t xml:space="preserve"> </w:t>
            </w:r>
            <w:r>
              <w:rPr>
                <w:sz w:val="20"/>
              </w:rPr>
              <w:t>de</w:t>
            </w:r>
            <w:r>
              <w:rPr>
                <w:spacing w:val="-10"/>
                <w:sz w:val="20"/>
              </w:rPr>
              <w:t xml:space="preserve"> </w:t>
            </w:r>
            <w:r>
              <w:rPr>
                <w:sz w:val="20"/>
              </w:rPr>
              <w:t>equipamentos</w:t>
            </w:r>
            <w:r>
              <w:rPr>
                <w:spacing w:val="-10"/>
                <w:sz w:val="20"/>
              </w:rPr>
              <w:t xml:space="preserve"> </w:t>
            </w:r>
            <w:r>
              <w:rPr>
                <w:spacing w:val="-2"/>
                <w:sz w:val="20"/>
              </w:rPr>
              <w:t>atualizados</w:t>
            </w:r>
          </w:p>
        </w:tc>
        <w:tc>
          <w:tcPr>
            <w:tcW w:w="1462" w:type="dxa"/>
            <w:shd w:val="clear" w:color="auto" w:fill="E1EED9"/>
          </w:tcPr>
          <w:p w14:paraId="28A56C73" w14:textId="77777777" w:rsidR="00636D26" w:rsidRDefault="00000000">
            <w:pPr>
              <w:pStyle w:val="TableParagraph"/>
              <w:spacing w:line="237" w:lineRule="auto"/>
              <w:ind w:left="110"/>
              <w:rPr>
                <w:sz w:val="20"/>
              </w:rPr>
            </w:pPr>
            <w:r>
              <w:rPr>
                <w:sz w:val="20"/>
              </w:rPr>
              <w:t>Até</w:t>
            </w:r>
            <w:r>
              <w:rPr>
                <w:spacing w:val="-14"/>
                <w:sz w:val="20"/>
              </w:rPr>
              <w:t xml:space="preserve"> </w:t>
            </w:r>
            <w:r>
              <w:rPr>
                <w:sz w:val="20"/>
              </w:rPr>
              <w:t>final</w:t>
            </w:r>
            <w:r>
              <w:rPr>
                <w:spacing w:val="-13"/>
                <w:sz w:val="20"/>
              </w:rPr>
              <w:t xml:space="preserve"> </w:t>
            </w:r>
            <w:r>
              <w:rPr>
                <w:sz w:val="20"/>
              </w:rPr>
              <w:t>do</w:t>
            </w:r>
            <w:r>
              <w:rPr>
                <w:spacing w:val="-14"/>
                <w:sz w:val="20"/>
              </w:rPr>
              <w:t xml:space="preserve"> </w:t>
            </w:r>
            <w:r>
              <w:rPr>
                <w:sz w:val="20"/>
              </w:rPr>
              <w:t xml:space="preserve">1º </w:t>
            </w:r>
            <w:r>
              <w:rPr>
                <w:spacing w:val="-4"/>
                <w:sz w:val="20"/>
              </w:rPr>
              <w:t>ano</w:t>
            </w:r>
          </w:p>
        </w:tc>
        <w:tc>
          <w:tcPr>
            <w:tcW w:w="3101" w:type="dxa"/>
            <w:shd w:val="clear" w:color="auto" w:fill="E1EED9"/>
          </w:tcPr>
          <w:p w14:paraId="6D3E3CA2" w14:textId="77777777" w:rsidR="00636D26" w:rsidRDefault="00000000">
            <w:pPr>
              <w:pStyle w:val="TableParagraph"/>
              <w:spacing w:line="224" w:lineRule="exact"/>
              <w:ind w:left="107"/>
              <w:rPr>
                <w:sz w:val="20"/>
              </w:rPr>
            </w:pPr>
            <w:r>
              <w:rPr>
                <w:sz w:val="20"/>
              </w:rPr>
              <w:t>Secretaria</w:t>
            </w:r>
            <w:r>
              <w:rPr>
                <w:spacing w:val="-8"/>
                <w:sz w:val="20"/>
              </w:rPr>
              <w:t xml:space="preserve"> </w:t>
            </w:r>
            <w:r>
              <w:rPr>
                <w:sz w:val="20"/>
              </w:rPr>
              <w:t>de</w:t>
            </w:r>
            <w:r>
              <w:rPr>
                <w:spacing w:val="-8"/>
                <w:sz w:val="20"/>
              </w:rPr>
              <w:t xml:space="preserve"> </w:t>
            </w:r>
            <w:r>
              <w:rPr>
                <w:sz w:val="20"/>
              </w:rPr>
              <w:t>Planejamento</w:t>
            </w:r>
            <w:r>
              <w:rPr>
                <w:spacing w:val="-8"/>
                <w:sz w:val="20"/>
              </w:rPr>
              <w:t xml:space="preserve"> </w:t>
            </w:r>
            <w:r>
              <w:rPr>
                <w:sz w:val="20"/>
              </w:rPr>
              <w:t>/</w:t>
            </w:r>
            <w:r>
              <w:rPr>
                <w:spacing w:val="-8"/>
                <w:sz w:val="20"/>
              </w:rPr>
              <w:t xml:space="preserve"> </w:t>
            </w:r>
            <w:r>
              <w:rPr>
                <w:spacing w:val="-5"/>
                <w:sz w:val="20"/>
              </w:rPr>
              <w:t>TI</w:t>
            </w:r>
          </w:p>
        </w:tc>
      </w:tr>
      <w:tr w:rsidR="00636D26" w14:paraId="136BB7F3" w14:textId="77777777">
        <w:trPr>
          <w:trHeight w:val="623"/>
        </w:trPr>
        <w:tc>
          <w:tcPr>
            <w:tcW w:w="4194" w:type="dxa"/>
          </w:tcPr>
          <w:p w14:paraId="7BE276B0" w14:textId="77777777" w:rsidR="00636D26" w:rsidRDefault="00000000">
            <w:pPr>
              <w:pStyle w:val="TableParagraph"/>
              <w:ind w:left="107" w:right="141"/>
              <w:rPr>
                <w:rFonts w:ascii="Arial" w:hAnsi="Arial"/>
                <w:b/>
                <w:sz w:val="20"/>
              </w:rPr>
            </w:pPr>
            <w:r>
              <w:rPr>
                <w:rFonts w:ascii="Arial" w:hAnsi="Arial"/>
                <w:b/>
                <w:sz w:val="20"/>
              </w:rPr>
              <w:t>Implantação</w:t>
            </w:r>
            <w:r>
              <w:rPr>
                <w:rFonts w:ascii="Arial" w:hAnsi="Arial"/>
                <w:b/>
                <w:spacing w:val="-9"/>
                <w:sz w:val="20"/>
              </w:rPr>
              <w:t xml:space="preserve"> </w:t>
            </w:r>
            <w:r>
              <w:rPr>
                <w:rFonts w:ascii="Arial" w:hAnsi="Arial"/>
                <w:b/>
                <w:sz w:val="20"/>
              </w:rPr>
              <w:t>de</w:t>
            </w:r>
            <w:r>
              <w:rPr>
                <w:rFonts w:ascii="Arial" w:hAnsi="Arial"/>
                <w:b/>
                <w:spacing w:val="-9"/>
                <w:sz w:val="20"/>
              </w:rPr>
              <w:t xml:space="preserve"> </w:t>
            </w:r>
            <w:r>
              <w:rPr>
                <w:rFonts w:ascii="Arial" w:hAnsi="Arial"/>
                <w:b/>
                <w:sz w:val="20"/>
              </w:rPr>
              <w:t>infraestrutura</w:t>
            </w:r>
            <w:r>
              <w:rPr>
                <w:rFonts w:ascii="Arial" w:hAnsi="Arial"/>
                <w:b/>
                <w:spacing w:val="-9"/>
                <w:sz w:val="20"/>
              </w:rPr>
              <w:t xml:space="preserve"> </w:t>
            </w:r>
            <w:r>
              <w:rPr>
                <w:rFonts w:ascii="Arial" w:hAnsi="Arial"/>
                <w:b/>
                <w:sz w:val="20"/>
              </w:rPr>
              <w:t>de</w:t>
            </w:r>
            <w:r>
              <w:rPr>
                <w:rFonts w:ascii="Arial" w:hAnsi="Arial"/>
                <w:b/>
                <w:spacing w:val="-9"/>
                <w:sz w:val="20"/>
              </w:rPr>
              <w:t xml:space="preserve"> </w:t>
            </w:r>
            <w:r>
              <w:rPr>
                <w:rFonts w:ascii="Arial" w:hAnsi="Arial"/>
                <w:b/>
                <w:sz w:val="20"/>
              </w:rPr>
              <w:t>rede</w:t>
            </w:r>
            <w:r>
              <w:rPr>
                <w:rFonts w:ascii="Arial" w:hAnsi="Arial"/>
                <w:b/>
                <w:spacing w:val="-7"/>
                <w:sz w:val="20"/>
              </w:rPr>
              <w:t xml:space="preserve"> </w:t>
            </w:r>
            <w:r>
              <w:rPr>
                <w:rFonts w:ascii="Arial" w:hAnsi="Arial"/>
                <w:b/>
                <w:sz w:val="20"/>
              </w:rPr>
              <w:t>e servidores modernos</w:t>
            </w:r>
          </w:p>
        </w:tc>
        <w:tc>
          <w:tcPr>
            <w:tcW w:w="5465" w:type="dxa"/>
          </w:tcPr>
          <w:p w14:paraId="39F04AA7" w14:textId="77777777" w:rsidR="00636D26" w:rsidRDefault="00000000">
            <w:pPr>
              <w:pStyle w:val="TableParagraph"/>
              <w:spacing w:line="224" w:lineRule="exact"/>
              <w:ind w:left="107"/>
              <w:rPr>
                <w:sz w:val="20"/>
              </w:rPr>
            </w:pPr>
            <w:r>
              <w:rPr>
                <w:sz w:val="20"/>
              </w:rPr>
              <w:t>Sistema</w:t>
            </w:r>
            <w:r>
              <w:rPr>
                <w:spacing w:val="-5"/>
                <w:sz w:val="20"/>
              </w:rPr>
              <w:t xml:space="preserve"> </w:t>
            </w:r>
            <w:r>
              <w:rPr>
                <w:sz w:val="20"/>
              </w:rPr>
              <w:t>de</w:t>
            </w:r>
            <w:r>
              <w:rPr>
                <w:spacing w:val="-8"/>
                <w:sz w:val="20"/>
              </w:rPr>
              <w:t xml:space="preserve"> </w:t>
            </w:r>
            <w:r>
              <w:rPr>
                <w:sz w:val="20"/>
              </w:rPr>
              <w:t>TI</w:t>
            </w:r>
            <w:r>
              <w:rPr>
                <w:spacing w:val="-4"/>
                <w:sz w:val="20"/>
              </w:rPr>
              <w:t xml:space="preserve"> </w:t>
            </w:r>
            <w:r>
              <w:rPr>
                <w:sz w:val="20"/>
              </w:rPr>
              <w:t>atualizado</w:t>
            </w:r>
            <w:r>
              <w:rPr>
                <w:spacing w:val="-5"/>
                <w:sz w:val="20"/>
              </w:rPr>
              <w:t xml:space="preserve"> </w:t>
            </w:r>
            <w:r>
              <w:rPr>
                <w:sz w:val="20"/>
              </w:rPr>
              <w:t>e</w:t>
            </w:r>
            <w:r>
              <w:rPr>
                <w:spacing w:val="-5"/>
                <w:sz w:val="20"/>
              </w:rPr>
              <w:t xml:space="preserve"> </w:t>
            </w:r>
            <w:r>
              <w:rPr>
                <w:spacing w:val="-2"/>
                <w:sz w:val="20"/>
              </w:rPr>
              <w:t>funcional</w:t>
            </w:r>
          </w:p>
        </w:tc>
        <w:tc>
          <w:tcPr>
            <w:tcW w:w="1462" w:type="dxa"/>
          </w:tcPr>
          <w:p w14:paraId="526CC74D" w14:textId="77777777" w:rsidR="00636D26" w:rsidRDefault="00000000">
            <w:pPr>
              <w:pStyle w:val="TableParagraph"/>
              <w:ind w:left="110"/>
              <w:rPr>
                <w:sz w:val="20"/>
              </w:rPr>
            </w:pPr>
            <w:r>
              <w:rPr>
                <w:sz w:val="20"/>
              </w:rPr>
              <w:t>Até</w:t>
            </w:r>
            <w:r>
              <w:rPr>
                <w:spacing w:val="-14"/>
                <w:sz w:val="20"/>
              </w:rPr>
              <w:t xml:space="preserve"> </w:t>
            </w:r>
            <w:r>
              <w:rPr>
                <w:sz w:val="20"/>
              </w:rPr>
              <w:t>final</w:t>
            </w:r>
            <w:r>
              <w:rPr>
                <w:spacing w:val="-13"/>
                <w:sz w:val="20"/>
              </w:rPr>
              <w:t xml:space="preserve"> </w:t>
            </w:r>
            <w:r>
              <w:rPr>
                <w:sz w:val="20"/>
              </w:rPr>
              <w:t>do</w:t>
            </w:r>
            <w:r>
              <w:rPr>
                <w:spacing w:val="-14"/>
                <w:sz w:val="20"/>
              </w:rPr>
              <w:t xml:space="preserve"> </w:t>
            </w:r>
            <w:r>
              <w:rPr>
                <w:sz w:val="20"/>
              </w:rPr>
              <w:t xml:space="preserve">2º </w:t>
            </w:r>
            <w:r>
              <w:rPr>
                <w:spacing w:val="-4"/>
                <w:sz w:val="20"/>
              </w:rPr>
              <w:t>ano</w:t>
            </w:r>
          </w:p>
        </w:tc>
        <w:tc>
          <w:tcPr>
            <w:tcW w:w="3101" w:type="dxa"/>
          </w:tcPr>
          <w:p w14:paraId="3226BE9F" w14:textId="77777777" w:rsidR="00636D26" w:rsidRDefault="00000000">
            <w:pPr>
              <w:pStyle w:val="TableParagraph"/>
              <w:spacing w:line="224" w:lineRule="exact"/>
              <w:ind w:left="107"/>
              <w:rPr>
                <w:sz w:val="20"/>
              </w:rPr>
            </w:pPr>
            <w:r>
              <w:rPr>
                <w:sz w:val="20"/>
              </w:rPr>
              <w:t>Secretaria</w:t>
            </w:r>
            <w:r>
              <w:rPr>
                <w:spacing w:val="-8"/>
                <w:sz w:val="20"/>
              </w:rPr>
              <w:t xml:space="preserve"> </w:t>
            </w:r>
            <w:r>
              <w:rPr>
                <w:sz w:val="20"/>
              </w:rPr>
              <w:t>de</w:t>
            </w:r>
            <w:r>
              <w:rPr>
                <w:spacing w:val="-8"/>
                <w:sz w:val="20"/>
              </w:rPr>
              <w:t xml:space="preserve"> </w:t>
            </w:r>
            <w:r>
              <w:rPr>
                <w:sz w:val="20"/>
              </w:rPr>
              <w:t>Planejamento</w:t>
            </w:r>
            <w:r>
              <w:rPr>
                <w:spacing w:val="-8"/>
                <w:sz w:val="20"/>
              </w:rPr>
              <w:t xml:space="preserve"> </w:t>
            </w:r>
            <w:r>
              <w:rPr>
                <w:sz w:val="20"/>
              </w:rPr>
              <w:t>/</w:t>
            </w:r>
            <w:r>
              <w:rPr>
                <w:spacing w:val="-6"/>
                <w:sz w:val="20"/>
              </w:rPr>
              <w:t xml:space="preserve"> </w:t>
            </w:r>
            <w:r>
              <w:rPr>
                <w:spacing w:val="-5"/>
                <w:sz w:val="20"/>
              </w:rPr>
              <w:t>TI</w:t>
            </w:r>
          </w:p>
        </w:tc>
      </w:tr>
      <w:tr w:rsidR="00636D26" w14:paraId="03CD7B27" w14:textId="77777777">
        <w:trPr>
          <w:trHeight w:val="623"/>
        </w:trPr>
        <w:tc>
          <w:tcPr>
            <w:tcW w:w="4194" w:type="dxa"/>
            <w:shd w:val="clear" w:color="auto" w:fill="E1EED9"/>
          </w:tcPr>
          <w:p w14:paraId="267CA51E" w14:textId="77777777" w:rsidR="00636D26" w:rsidRDefault="00000000">
            <w:pPr>
              <w:pStyle w:val="TableParagraph"/>
              <w:ind w:left="107" w:right="141"/>
              <w:rPr>
                <w:rFonts w:ascii="Arial" w:hAnsi="Arial"/>
                <w:b/>
                <w:sz w:val="20"/>
              </w:rPr>
            </w:pPr>
            <w:r>
              <w:rPr>
                <w:rFonts w:ascii="Arial" w:hAnsi="Arial"/>
                <w:b/>
                <w:sz w:val="20"/>
              </w:rPr>
              <w:t>Implementar</w:t>
            </w:r>
            <w:r>
              <w:rPr>
                <w:rFonts w:ascii="Arial" w:hAnsi="Arial"/>
                <w:b/>
                <w:spacing w:val="-10"/>
                <w:sz w:val="20"/>
              </w:rPr>
              <w:t xml:space="preserve"> </w:t>
            </w:r>
            <w:r>
              <w:rPr>
                <w:rFonts w:ascii="Arial" w:hAnsi="Arial"/>
                <w:b/>
                <w:sz w:val="20"/>
              </w:rPr>
              <w:t>softwares</w:t>
            </w:r>
            <w:r>
              <w:rPr>
                <w:rFonts w:ascii="Arial" w:hAnsi="Arial"/>
                <w:b/>
                <w:spacing w:val="-10"/>
                <w:sz w:val="20"/>
              </w:rPr>
              <w:t xml:space="preserve"> </w:t>
            </w:r>
            <w:r>
              <w:rPr>
                <w:rFonts w:ascii="Arial" w:hAnsi="Arial"/>
                <w:b/>
                <w:sz w:val="20"/>
              </w:rPr>
              <w:t>de</w:t>
            </w:r>
            <w:r>
              <w:rPr>
                <w:rFonts w:ascii="Arial" w:hAnsi="Arial"/>
                <w:b/>
                <w:spacing w:val="-10"/>
                <w:sz w:val="20"/>
              </w:rPr>
              <w:t xml:space="preserve"> </w:t>
            </w:r>
            <w:r>
              <w:rPr>
                <w:rFonts w:ascii="Arial" w:hAnsi="Arial"/>
                <w:b/>
                <w:sz w:val="20"/>
              </w:rPr>
              <w:t>gestão</w:t>
            </w:r>
            <w:r>
              <w:rPr>
                <w:rFonts w:ascii="Arial" w:hAnsi="Arial"/>
                <w:b/>
                <w:spacing w:val="-10"/>
                <w:sz w:val="20"/>
              </w:rPr>
              <w:t xml:space="preserve"> </w:t>
            </w:r>
            <w:r>
              <w:rPr>
                <w:rFonts w:ascii="Arial" w:hAnsi="Arial"/>
                <w:b/>
                <w:sz w:val="20"/>
              </w:rPr>
              <w:t>de projetos e indicadores</w:t>
            </w:r>
          </w:p>
        </w:tc>
        <w:tc>
          <w:tcPr>
            <w:tcW w:w="5465" w:type="dxa"/>
            <w:shd w:val="clear" w:color="auto" w:fill="E1EED9"/>
          </w:tcPr>
          <w:p w14:paraId="16D74073" w14:textId="77777777" w:rsidR="00636D26" w:rsidRDefault="00000000">
            <w:pPr>
              <w:pStyle w:val="TableParagraph"/>
              <w:spacing w:line="224" w:lineRule="exact"/>
              <w:ind w:left="107"/>
              <w:rPr>
                <w:sz w:val="20"/>
              </w:rPr>
            </w:pPr>
            <w:r>
              <w:rPr>
                <w:sz w:val="20"/>
              </w:rPr>
              <w:t>Softwares</w:t>
            </w:r>
            <w:r>
              <w:rPr>
                <w:spacing w:val="-6"/>
                <w:sz w:val="20"/>
              </w:rPr>
              <w:t xml:space="preserve"> </w:t>
            </w:r>
            <w:r>
              <w:rPr>
                <w:sz w:val="20"/>
              </w:rPr>
              <w:t>instalados</w:t>
            </w:r>
            <w:r>
              <w:rPr>
                <w:spacing w:val="-6"/>
                <w:sz w:val="20"/>
              </w:rPr>
              <w:t xml:space="preserve"> </w:t>
            </w:r>
            <w:r>
              <w:rPr>
                <w:sz w:val="20"/>
              </w:rPr>
              <w:t>e</w:t>
            </w:r>
            <w:r>
              <w:rPr>
                <w:spacing w:val="-6"/>
                <w:sz w:val="20"/>
              </w:rPr>
              <w:t xml:space="preserve"> </w:t>
            </w:r>
            <w:r>
              <w:rPr>
                <w:sz w:val="20"/>
              </w:rPr>
              <w:t>em</w:t>
            </w:r>
            <w:r>
              <w:rPr>
                <w:spacing w:val="-3"/>
                <w:sz w:val="20"/>
              </w:rPr>
              <w:t xml:space="preserve"> </w:t>
            </w:r>
            <w:r>
              <w:rPr>
                <w:spacing w:val="-5"/>
                <w:sz w:val="20"/>
              </w:rPr>
              <w:t>uso</w:t>
            </w:r>
          </w:p>
        </w:tc>
        <w:tc>
          <w:tcPr>
            <w:tcW w:w="1462" w:type="dxa"/>
            <w:shd w:val="clear" w:color="auto" w:fill="E1EED9"/>
          </w:tcPr>
          <w:p w14:paraId="5AD0395E" w14:textId="77777777" w:rsidR="00636D26" w:rsidRDefault="00000000">
            <w:pPr>
              <w:pStyle w:val="TableParagraph"/>
              <w:ind w:left="110" w:right="116"/>
              <w:rPr>
                <w:sz w:val="20"/>
              </w:rPr>
            </w:pPr>
            <w:r>
              <w:rPr>
                <w:sz w:val="20"/>
              </w:rPr>
              <w:t>Final</w:t>
            </w:r>
            <w:r>
              <w:rPr>
                <w:spacing w:val="-14"/>
                <w:sz w:val="20"/>
              </w:rPr>
              <w:t xml:space="preserve"> </w:t>
            </w:r>
            <w:r>
              <w:rPr>
                <w:sz w:val="20"/>
              </w:rPr>
              <w:t>do</w:t>
            </w:r>
            <w:r>
              <w:rPr>
                <w:spacing w:val="-14"/>
                <w:sz w:val="20"/>
              </w:rPr>
              <w:t xml:space="preserve"> </w:t>
            </w:r>
            <w:r>
              <w:rPr>
                <w:sz w:val="20"/>
              </w:rPr>
              <w:t xml:space="preserve">1º </w:t>
            </w:r>
            <w:r>
              <w:rPr>
                <w:spacing w:val="-4"/>
                <w:sz w:val="20"/>
              </w:rPr>
              <w:t>ano</w:t>
            </w:r>
          </w:p>
        </w:tc>
        <w:tc>
          <w:tcPr>
            <w:tcW w:w="3101" w:type="dxa"/>
            <w:shd w:val="clear" w:color="auto" w:fill="E1EED9"/>
          </w:tcPr>
          <w:p w14:paraId="0135B0D5" w14:textId="77777777" w:rsidR="00636D26" w:rsidRDefault="00000000">
            <w:pPr>
              <w:pStyle w:val="TableParagraph"/>
              <w:spacing w:line="224" w:lineRule="exact"/>
              <w:ind w:left="107"/>
              <w:rPr>
                <w:sz w:val="20"/>
              </w:rPr>
            </w:pPr>
            <w:r>
              <w:rPr>
                <w:sz w:val="20"/>
              </w:rPr>
              <w:t>Secretaria</w:t>
            </w:r>
            <w:r>
              <w:rPr>
                <w:spacing w:val="-8"/>
                <w:sz w:val="20"/>
              </w:rPr>
              <w:t xml:space="preserve"> </w:t>
            </w:r>
            <w:r>
              <w:rPr>
                <w:sz w:val="20"/>
              </w:rPr>
              <w:t>de</w:t>
            </w:r>
            <w:r>
              <w:rPr>
                <w:spacing w:val="-8"/>
                <w:sz w:val="20"/>
              </w:rPr>
              <w:t xml:space="preserve"> </w:t>
            </w:r>
            <w:r>
              <w:rPr>
                <w:sz w:val="20"/>
              </w:rPr>
              <w:t>Planejamento</w:t>
            </w:r>
            <w:r>
              <w:rPr>
                <w:spacing w:val="-8"/>
                <w:sz w:val="20"/>
              </w:rPr>
              <w:t xml:space="preserve"> </w:t>
            </w:r>
            <w:r>
              <w:rPr>
                <w:sz w:val="20"/>
              </w:rPr>
              <w:t>/</w:t>
            </w:r>
            <w:r>
              <w:rPr>
                <w:spacing w:val="-8"/>
                <w:sz w:val="20"/>
              </w:rPr>
              <w:t xml:space="preserve"> </w:t>
            </w:r>
            <w:r>
              <w:rPr>
                <w:spacing w:val="-5"/>
                <w:sz w:val="20"/>
              </w:rPr>
              <w:t>TI</w:t>
            </w:r>
          </w:p>
        </w:tc>
      </w:tr>
    </w:tbl>
    <w:p w14:paraId="7CFA3B3E" w14:textId="77777777" w:rsidR="00636D26" w:rsidRDefault="00636D26">
      <w:pPr>
        <w:pStyle w:val="TableParagraph"/>
        <w:spacing w:line="224" w:lineRule="exact"/>
        <w:rPr>
          <w:sz w:val="20"/>
        </w:rPr>
        <w:sectPr w:rsidR="00636D26">
          <w:headerReference w:type="default" r:id="rId152"/>
          <w:footerReference w:type="default" r:id="rId153"/>
          <w:pgSz w:w="16840" w:h="11910" w:orient="landscape"/>
          <w:pgMar w:top="340" w:right="1275" w:bottom="1200" w:left="1275" w:header="0" w:footer="1019" w:gutter="0"/>
          <w:cols w:space="720"/>
        </w:sectPr>
      </w:pPr>
    </w:p>
    <w:p w14:paraId="26BFA814" w14:textId="77777777" w:rsidR="00636D26" w:rsidRDefault="00000000">
      <w:pPr>
        <w:spacing w:before="65"/>
        <w:ind w:left="285"/>
        <w:rPr>
          <w:rFonts w:ascii="Times New Roman" w:hAnsi="Times New Roman"/>
          <w:b/>
          <w:sz w:val="24"/>
        </w:rPr>
      </w:pPr>
      <w:r>
        <w:rPr>
          <w:rFonts w:ascii="Times New Roman" w:hAnsi="Times New Roman"/>
          <w:b/>
          <w:noProof/>
          <w:sz w:val="24"/>
        </w:rPr>
        <w:lastRenderedPageBreak/>
        <w:drawing>
          <wp:anchor distT="0" distB="0" distL="0" distR="0" simplePos="0" relativeHeight="15755776" behindDoc="0" locked="0" layoutInCell="1" allowOverlap="1" wp14:anchorId="0E269A10" wp14:editId="79F1176C">
            <wp:simplePos x="0" y="0"/>
            <wp:positionH relativeFrom="page">
              <wp:posOffset>5131434</wp:posOffset>
            </wp:positionH>
            <wp:positionV relativeFrom="paragraph">
              <wp:posOffset>29590</wp:posOffset>
            </wp:positionV>
            <wp:extent cx="560070" cy="532765"/>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spacing w:val="-10"/>
          <w:sz w:val="24"/>
        </w:rPr>
        <w:t>‘</w:t>
      </w:r>
    </w:p>
    <w:p w14:paraId="219FC6BB" w14:textId="77777777" w:rsidR="00636D26" w:rsidRDefault="00636D26">
      <w:pPr>
        <w:pStyle w:val="Corpodetexto"/>
        <w:rPr>
          <w:rFonts w:ascii="Times New Roman"/>
          <w:b/>
          <w:sz w:val="20"/>
        </w:rPr>
      </w:pPr>
    </w:p>
    <w:p w14:paraId="0997C802" w14:textId="77777777" w:rsidR="00636D26" w:rsidRDefault="00636D26">
      <w:pPr>
        <w:pStyle w:val="Corpodetexto"/>
        <w:spacing w:before="32"/>
        <w:rPr>
          <w:rFonts w:ascii="Times New Roman"/>
          <w:b/>
          <w:sz w:val="20"/>
        </w:rPr>
      </w:pPr>
    </w:p>
    <w:p w14:paraId="1EE0A090" w14:textId="77777777" w:rsidR="00636D26" w:rsidRDefault="00000000">
      <w:pPr>
        <w:ind w:left="2827" w:right="2683"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2A7C71C1" w14:textId="77777777" w:rsidR="00636D26" w:rsidRDefault="00000000">
      <w:pPr>
        <w:spacing w:line="243" w:lineRule="exact"/>
        <w:ind w:left="138"/>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0324D0DC" w14:textId="77777777" w:rsidR="00636D26" w:rsidRDefault="00000000">
      <w:pPr>
        <w:pStyle w:val="Ttulo5"/>
        <w:spacing w:before="41"/>
        <w:ind w:left="285"/>
      </w:pPr>
      <w:bookmarkStart w:id="394" w:name="_bookmark394"/>
      <w:bookmarkEnd w:id="394"/>
      <w:r>
        <w:t>Considerações</w:t>
      </w:r>
      <w:r>
        <w:rPr>
          <w:spacing w:val="-12"/>
        </w:rPr>
        <w:t xml:space="preserve"> </w:t>
      </w:r>
      <w:r>
        <w:rPr>
          <w:spacing w:val="-2"/>
        </w:rPr>
        <w:t>Finais</w:t>
      </w:r>
    </w:p>
    <w:p w14:paraId="366D2FEF" w14:textId="77777777" w:rsidR="00636D26" w:rsidRDefault="00636D26">
      <w:pPr>
        <w:pStyle w:val="Corpodetexto"/>
        <w:spacing w:before="141"/>
        <w:rPr>
          <w:rFonts w:ascii="Arial"/>
          <w:b/>
        </w:rPr>
      </w:pPr>
    </w:p>
    <w:p w14:paraId="15D4BD85" w14:textId="77777777" w:rsidR="00636D26" w:rsidRDefault="00000000">
      <w:pPr>
        <w:pStyle w:val="Corpodetexto"/>
        <w:spacing w:line="360" w:lineRule="auto"/>
        <w:ind w:left="285" w:right="137" w:firstLine="707"/>
        <w:jc w:val="both"/>
      </w:pPr>
      <w:r>
        <w:t xml:space="preserve">A implementação das metas estruturantes da Secretaria de Planejamento visa consolidar uma gestão pública municipal </w:t>
      </w:r>
      <w:r>
        <w:rPr>
          <w:rFonts w:ascii="Arial" w:hAnsi="Arial"/>
          <w:b/>
        </w:rPr>
        <w:t>eficiente, transparente e estratégica</w:t>
      </w:r>
      <w:r>
        <w:t>, promovendo melhorias significativas na administração e na prestação de serviços à população. Espera-se que, ao final do período do PPA 2026-2029, os seguintes resultados sejam alcançados:</w:t>
      </w:r>
    </w:p>
    <w:p w14:paraId="1D774BB2" w14:textId="77777777" w:rsidR="00636D26" w:rsidRDefault="00636D26">
      <w:pPr>
        <w:pStyle w:val="Corpodetexto"/>
        <w:spacing w:before="5"/>
      </w:pPr>
    </w:p>
    <w:p w14:paraId="049F9DDF" w14:textId="77777777" w:rsidR="00636D26" w:rsidRDefault="00000000">
      <w:pPr>
        <w:pStyle w:val="Ttulo5"/>
        <w:numPr>
          <w:ilvl w:val="2"/>
          <w:numId w:val="37"/>
        </w:numPr>
        <w:tabs>
          <w:tab w:val="left" w:pos="1003"/>
        </w:tabs>
        <w:ind w:left="1003" w:hanging="358"/>
      </w:pPr>
      <w:r>
        <w:t>Modernização</w:t>
      </w:r>
      <w:r>
        <w:rPr>
          <w:spacing w:val="-5"/>
        </w:rPr>
        <w:t xml:space="preserve"> </w:t>
      </w:r>
      <w:r>
        <w:t>e</w:t>
      </w:r>
      <w:r>
        <w:rPr>
          <w:spacing w:val="-4"/>
        </w:rPr>
        <w:t xml:space="preserve"> </w:t>
      </w:r>
      <w:r>
        <w:t>Eficiência</w:t>
      </w:r>
      <w:r>
        <w:rPr>
          <w:spacing w:val="-3"/>
        </w:rPr>
        <w:t xml:space="preserve"> </w:t>
      </w:r>
      <w:r>
        <w:rPr>
          <w:spacing w:val="-2"/>
        </w:rPr>
        <w:t>Administrativa:</w:t>
      </w:r>
    </w:p>
    <w:p w14:paraId="7A781BF2" w14:textId="77777777" w:rsidR="00636D26" w:rsidRDefault="00000000">
      <w:pPr>
        <w:pStyle w:val="PargrafodaLista"/>
        <w:numPr>
          <w:ilvl w:val="3"/>
          <w:numId w:val="37"/>
        </w:numPr>
        <w:tabs>
          <w:tab w:val="left" w:pos="1725"/>
        </w:tabs>
        <w:spacing w:before="139" w:line="360" w:lineRule="auto"/>
        <w:ind w:right="145"/>
        <w:jc w:val="both"/>
        <w:rPr>
          <w:sz w:val="24"/>
        </w:rPr>
      </w:pPr>
      <w:r>
        <w:rPr>
          <w:sz w:val="24"/>
        </w:rPr>
        <w:t>Digitalização completa dos processos de planejamento e projetos estratégicos,</w:t>
      </w:r>
      <w:r>
        <w:rPr>
          <w:spacing w:val="-2"/>
          <w:sz w:val="24"/>
        </w:rPr>
        <w:t xml:space="preserve"> </w:t>
      </w:r>
      <w:r>
        <w:rPr>
          <w:sz w:val="24"/>
        </w:rPr>
        <w:t>reduzindo</w:t>
      </w:r>
      <w:r>
        <w:rPr>
          <w:spacing w:val="-2"/>
          <w:sz w:val="24"/>
        </w:rPr>
        <w:t xml:space="preserve"> </w:t>
      </w:r>
      <w:r>
        <w:rPr>
          <w:sz w:val="24"/>
        </w:rPr>
        <w:t>a</w:t>
      </w:r>
      <w:r>
        <w:rPr>
          <w:spacing w:val="-2"/>
          <w:sz w:val="24"/>
        </w:rPr>
        <w:t xml:space="preserve"> </w:t>
      </w:r>
      <w:r>
        <w:rPr>
          <w:sz w:val="24"/>
        </w:rPr>
        <w:t>burocracia</w:t>
      </w:r>
      <w:r>
        <w:rPr>
          <w:spacing w:val="-5"/>
          <w:sz w:val="24"/>
        </w:rPr>
        <w:t xml:space="preserve"> </w:t>
      </w:r>
      <w:r>
        <w:rPr>
          <w:sz w:val="24"/>
        </w:rPr>
        <w:t>e</w:t>
      </w:r>
      <w:r>
        <w:rPr>
          <w:spacing w:val="-2"/>
          <w:sz w:val="24"/>
        </w:rPr>
        <w:t xml:space="preserve"> </w:t>
      </w:r>
      <w:r>
        <w:rPr>
          <w:sz w:val="24"/>
        </w:rPr>
        <w:t>acelerando</w:t>
      </w:r>
      <w:r>
        <w:rPr>
          <w:spacing w:val="-2"/>
          <w:sz w:val="24"/>
        </w:rPr>
        <w:t xml:space="preserve"> </w:t>
      </w:r>
      <w:r>
        <w:rPr>
          <w:sz w:val="24"/>
        </w:rPr>
        <w:t>a</w:t>
      </w:r>
      <w:r>
        <w:rPr>
          <w:spacing w:val="-2"/>
          <w:sz w:val="24"/>
        </w:rPr>
        <w:t xml:space="preserve"> </w:t>
      </w:r>
      <w:r>
        <w:rPr>
          <w:sz w:val="24"/>
        </w:rPr>
        <w:t>tramitação</w:t>
      </w:r>
      <w:r>
        <w:rPr>
          <w:spacing w:val="-4"/>
          <w:sz w:val="24"/>
        </w:rPr>
        <w:t xml:space="preserve"> </w:t>
      </w:r>
      <w:r>
        <w:rPr>
          <w:sz w:val="24"/>
        </w:rPr>
        <w:t xml:space="preserve">de </w:t>
      </w:r>
      <w:r>
        <w:rPr>
          <w:spacing w:val="-2"/>
          <w:sz w:val="24"/>
        </w:rPr>
        <w:t>documentos;</w:t>
      </w:r>
    </w:p>
    <w:p w14:paraId="6CD50BFF" w14:textId="77777777" w:rsidR="00636D26" w:rsidRDefault="00000000">
      <w:pPr>
        <w:pStyle w:val="PargrafodaLista"/>
        <w:numPr>
          <w:ilvl w:val="3"/>
          <w:numId w:val="37"/>
        </w:numPr>
        <w:tabs>
          <w:tab w:val="left" w:pos="1725"/>
        </w:tabs>
        <w:spacing w:line="360" w:lineRule="auto"/>
        <w:ind w:right="138"/>
        <w:jc w:val="both"/>
        <w:rPr>
          <w:sz w:val="24"/>
        </w:rPr>
      </w:pPr>
      <w:r>
        <w:rPr>
          <w:sz w:val="24"/>
        </w:rPr>
        <w:t>Implantação</w:t>
      </w:r>
      <w:r>
        <w:rPr>
          <w:spacing w:val="-4"/>
          <w:sz w:val="24"/>
        </w:rPr>
        <w:t xml:space="preserve"> </w:t>
      </w:r>
      <w:r>
        <w:rPr>
          <w:sz w:val="24"/>
        </w:rPr>
        <w:t>do</w:t>
      </w:r>
      <w:r>
        <w:rPr>
          <w:spacing w:val="-1"/>
          <w:sz w:val="24"/>
        </w:rPr>
        <w:t xml:space="preserve"> </w:t>
      </w:r>
      <w:r>
        <w:rPr>
          <w:sz w:val="24"/>
        </w:rPr>
        <w:t>Sistema</w:t>
      </w:r>
      <w:r>
        <w:rPr>
          <w:spacing w:val="-1"/>
          <w:sz w:val="24"/>
        </w:rPr>
        <w:t xml:space="preserve"> </w:t>
      </w:r>
      <w:r>
        <w:rPr>
          <w:sz w:val="24"/>
        </w:rPr>
        <w:t>Integrado</w:t>
      </w:r>
      <w:r>
        <w:rPr>
          <w:spacing w:val="-1"/>
          <w:sz w:val="24"/>
        </w:rPr>
        <w:t xml:space="preserve"> </w:t>
      </w:r>
      <w:r>
        <w:rPr>
          <w:sz w:val="24"/>
        </w:rPr>
        <w:t>de</w:t>
      </w:r>
      <w:r>
        <w:rPr>
          <w:spacing w:val="-1"/>
          <w:sz w:val="24"/>
        </w:rPr>
        <w:t xml:space="preserve"> </w:t>
      </w:r>
      <w:r>
        <w:rPr>
          <w:sz w:val="24"/>
        </w:rPr>
        <w:t>Planejamento,</w:t>
      </w:r>
      <w:r>
        <w:rPr>
          <w:spacing w:val="-4"/>
          <w:sz w:val="24"/>
        </w:rPr>
        <w:t xml:space="preserve"> </w:t>
      </w:r>
      <w:r>
        <w:rPr>
          <w:sz w:val="24"/>
        </w:rPr>
        <w:t>Orçamento</w:t>
      </w:r>
      <w:r>
        <w:rPr>
          <w:spacing w:val="-4"/>
          <w:sz w:val="24"/>
        </w:rPr>
        <w:t xml:space="preserve"> </w:t>
      </w:r>
      <w:r>
        <w:rPr>
          <w:sz w:val="24"/>
        </w:rPr>
        <w:t>e Monitoramento (SIPOM), garantindo informações confiáveis e em tempo real para a tomada de decisão;</w:t>
      </w:r>
    </w:p>
    <w:p w14:paraId="443A23DB" w14:textId="77777777" w:rsidR="00636D26" w:rsidRDefault="00000000">
      <w:pPr>
        <w:pStyle w:val="PargrafodaLista"/>
        <w:numPr>
          <w:ilvl w:val="3"/>
          <w:numId w:val="37"/>
        </w:numPr>
        <w:tabs>
          <w:tab w:val="left" w:pos="1725"/>
        </w:tabs>
        <w:spacing w:line="360" w:lineRule="auto"/>
        <w:ind w:right="143"/>
        <w:jc w:val="both"/>
        <w:rPr>
          <w:sz w:val="24"/>
        </w:rPr>
      </w:pPr>
      <w:r>
        <w:rPr>
          <w:sz w:val="24"/>
        </w:rPr>
        <w:t>Modernização do ambiente de trabalho, incluindo aquisição de novos computadores, equipamentos de TI e infraestrutura adequada, aumentando a produtividade dos servidores.</w:t>
      </w:r>
    </w:p>
    <w:p w14:paraId="057E69E5" w14:textId="77777777" w:rsidR="00636D26" w:rsidRDefault="00000000">
      <w:pPr>
        <w:pStyle w:val="Ttulo5"/>
        <w:numPr>
          <w:ilvl w:val="2"/>
          <w:numId w:val="37"/>
        </w:numPr>
        <w:tabs>
          <w:tab w:val="left" w:pos="1003"/>
        </w:tabs>
        <w:ind w:left="1003" w:hanging="358"/>
      </w:pPr>
      <w:r>
        <w:t>Transparência</w:t>
      </w:r>
      <w:r>
        <w:rPr>
          <w:spacing w:val="-7"/>
        </w:rPr>
        <w:t xml:space="preserve"> </w:t>
      </w:r>
      <w:r>
        <w:t>e</w:t>
      </w:r>
      <w:r>
        <w:rPr>
          <w:spacing w:val="-4"/>
        </w:rPr>
        <w:t xml:space="preserve"> </w:t>
      </w:r>
      <w:r>
        <w:t>Participação</w:t>
      </w:r>
      <w:r>
        <w:rPr>
          <w:spacing w:val="-5"/>
        </w:rPr>
        <w:t xml:space="preserve"> </w:t>
      </w:r>
      <w:r>
        <w:rPr>
          <w:spacing w:val="-2"/>
        </w:rPr>
        <w:t>Social:</w:t>
      </w:r>
    </w:p>
    <w:p w14:paraId="5DB127CB" w14:textId="77777777" w:rsidR="00636D26" w:rsidRDefault="00000000">
      <w:pPr>
        <w:pStyle w:val="PargrafodaLista"/>
        <w:numPr>
          <w:ilvl w:val="3"/>
          <w:numId w:val="37"/>
        </w:numPr>
        <w:tabs>
          <w:tab w:val="left" w:pos="1725"/>
        </w:tabs>
        <w:spacing w:before="136" w:line="360" w:lineRule="auto"/>
        <w:ind w:right="143"/>
        <w:jc w:val="both"/>
        <w:rPr>
          <w:sz w:val="24"/>
        </w:rPr>
      </w:pPr>
      <w:r>
        <w:rPr>
          <w:sz w:val="24"/>
        </w:rPr>
        <w:t>Publicação de relatórios de desempenho e execução orçamentária de forma clara e acessível à população;</w:t>
      </w:r>
    </w:p>
    <w:p w14:paraId="70507A06" w14:textId="77777777" w:rsidR="00636D26" w:rsidRDefault="00000000">
      <w:pPr>
        <w:pStyle w:val="PargrafodaLista"/>
        <w:numPr>
          <w:ilvl w:val="3"/>
          <w:numId w:val="37"/>
        </w:numPr>
        <w:tabs>
          <w:tab w:val="left" w:pos="1725"/>
        </w:tabs>
        <w:spacing w:line="360" w:lineRule="auto"/>
        <w:ind w:right="140"/>
        <w:jc w:val="both"/>
        <w:rPr>
          <w:sz w:val="24"/>
        </w:rPr>
      </w:pPr>
      <w:r>
        <w:rPr>
          <w:sz w:val="24"/>
        </w:rPr>
        <w:t>Criação de canais permanentes de comunicação com a sociedade, promovendo consultas públicas e conselhos consultivos, fortalecendo a participação cidadã.</w:t>
      </w:r>
    </w:p>
    <w:p w14:paraId="5A662BDE" w14:textId="77777777" w:rsidR="00636D26" w:rsidRDefault="00000000">
      <w:pPr>
        <w:pStyle w:val="Ttulo5"/>
        <w:numPr>
          <w:ilvl w:val="2"/>
          <w:numId w:val="37"/>
        </w:numPr>
        <w:tabs>
          <w:tab w:val="left" w:pos="1003"/>
        </w:tabs>
        <w:spacing w:before="2"/>
        <w:ind w:left="1003" w:hanging="358"/>
      </w:pPr>
      <w:r>
        <w:t>Desenvolvimento</w:t>
      </w:r>
      <w:r>
        <w:rPr>
          <w:spacing w:val="-7"/>
        </w:rPr>
        <w:t xml:space="preserve"> </w:t>
      </w:r>
      <w:r>
        <w:t>Estratégico</w:t>
      </w:r>
      <w:r>
        <w:rPr>
          <w:spacing w:val="-10"/>
        </w:rPr>
        <w:t xml:space="preserve"> </w:t>
      </w:r>
      <w:r>
        <w:t>e</w:t>
      </w:r>
      <w:r>
        <w:rPr>
          <w:spacing w:val="-7"/>
        </w:rPr>
        <w:t xml:space="preserve"> </w:t>
      </w:r>
      <w:r>
        <w:t>Planejamento</w:t>
      </w:r>
      <w:r>
        <w:rPr>
          <w:spacing w:val="-7"/>
        </w:rPr>
        <w:t xml:space="preserve"> </w:t>
      </w:r>
      <w:r>
        <w:rPr>
          <w:spacing w:val="-2"/>
        </w:rPr>
        <w:t>Sustentável:</w:t>
      </w:r>
    </w:p>
    <w:p w14:paraId="1CADCEE0" w14:textId="77777777" w:rsidR="00636D26" w:rsidRDefault="00000000">
      <w:pPr>
        <w:pStyle w:val="PargrafodaLista"/>
        <w:numPr>
          <w:ilvl w:val="3"/>
          <w:numId w:val="37"/>
        </w:numPr>
        <w:tabs>
          <w:tab w:val="left" w:pos="1725"/>
        </w:tabs>
        <w:spacing w:before="137" w:line="360" w:lineRule="auto"/>
        <w:ind w:right="137"/>
        <w:jc w:val="both"/>
        <w:rPr>
          <w:sz w:val="24"/>
        </w:rPr>
      </w:pPr>
      <w:r>
        <w:rPr>
          <w:sz w:val="24"/>
        </w:rPr>
        <w:t>Implantação de painéis de indicadores e softwares de gestão de projetos, possibilitando acompanhamento contínuo e avaliação dos resultados dos programas e políticas públicas;</w:t>
      </w:r>
    </w:p>
    <w:p w14:paraId="52E61814" w14:textId="77777777" w:rsidR="00636D26" w:rsidRDefault="00000000">
      <w:pPr>
        <w:pStyle w:val="PargrafodaLista"/>
        <w:numPr>
          <w:ilvl w:val="3"/>
          <w:numId w:val="37"/>
        </w:numPr>
        <w:tabs>
          <w:tab w:val="left" w:pos="1725"/>
        </w:tabs>
        <w:spacing w:before="1" w:line="360" w:lineRule="auto"/>
        <w:ind w:right="134"/>
        <w:jc w:val="both"/>
        <w:rPr>
          <w:sz w:val="24"/>
        </w:rPr>
      </w:pPr>
      <w:r>
        <w:rPr>
          <w:sz w:val="24"/>
        </w:rPr>
        <w:t>Implementação do Plano Estratégico Municipal 2026-2029, alinhando metas, programas e prioridades com as necessidades da população.</w:t>
      </w:r>
    </w:p>
    <w:p w14:paraId="603693A7" w14:textId="77777777" w:rsidR="00636D26" w:rsidRDefault="00000000">
      <w:pPr>
        <w:pStyle w:val="Ttulo5"/>
        <w:numPr>
          <w:ilvl w:val="2"/>
          <w:numId w:val="37"/>
        </w:numPr>
        <w:tabs>
          <w:tab w:val="left" w:pos="1003"/>
        </w:tabs>
        <w:spacing w:line="275" w:lineRule="exact"/>
        <w:ind w:left="1003" w:hanging="358"/>
      </w:pPr>
      <w:r>
        <w:t>Capacitação</w:t>
      </w:r>
      <w:r>
        <w:rPr>
          <w:spacing w:val="-4"/>
        </w:rPr>
        <w:t xml:space="preserve"> </w:t>
      </w:r>
      <w:r>
        <w:t>e</w:t>
      </w:r>
      <w:r>
        <w:rPr>
          <w:spacing w:val="-6"/>
        </w:rPr>
        <w:t xml:space="preserve"> </w:t>
      </w:r>
      <w:r>
        <w:t>Fortalecimento</w:t>
      </w:r>
      <w:r>
        <w:rPr>
          <w:spacing w:val="-3"/>
        </w:rPr>
        <w:t xml:space="preserve"> </w:t>
      </w:r>
      <w:r>
        <w:rPr>
          <w:spacing w:val="-2"/>
        </w:rPr>
        <w:t>Institucional:</w:t>
      </w:r>
    </w:p>
    <w:p w14:paraId="28CB4616" w14:textId="77777777" w:rsidR="00636D26" w:rsidRDefault="00636D26">
      <w:pPr>
        <w:pStyle w:val="Ttulo5"/>
        <w:spacing w:line="275" w:lineRule="exact"/>
        <w:sectPr w:rsidR="00636D26">
          <w:headerReference w:type="default" r:id="rId154"/>
          <w:footerReference w:type="default" r:id="rId155"/>
          <w:pgSz w:w="11910" w:h="16840"/>
          <w:pgMar w:top="340" w:right="1559" w:bottom="1200" w:left="1417" w:header="0" w:footer="1019" w:gutter="0"/>
          <w:pgNumType w:start="346"/>
          <w:cols w:space="720"/>
        </w:sectPr>
      </w:pPr>
    </w:p>
    <w:p w14:paraId="194C7A5C" w14:textId="77777777" w:rsidR="00636D26" w:rsidRDefault="00000000">
      <w:pPr>
        <w:pStyle w:val="PargrafodaLista"/>
        <w:numPr>
          <w:ilvl w:val="3"/>
          <w:numId w:val="37"/>
        </w:numPr>
        <w:tabs>
          <w:tab w:val="left" w:pos="1725"/>
        </w:tabs>
        <w:spacing w:before="7" w:line="360" w:lineRule="auto"/>
        <w:ind w:right="137"/>
        <w:jc w:val="both"/>
        <w:rPr>
          <w:sz w:val="24"/>
        </w:rPr>
      </w:pPr>
      <w:r>
        <w:rPr>
          <w:sz w:val="24"/>
        </w:rPr>
        <w:lastRenderedPageBreak/>
        <w:t xml:space="preserve">Capacitação contínua dos servidores, garantindo maior qualificação técnica, eficiência operacional e capacidade de </w:t>
      </w:r>
      <w:r>
        <w:rPr>
          <w:spacing w:val="-2"/>
          <w:sz w:val="24"/>
        </w:rPr>
        <w:t>inovação;</w:t>
      </w:r>
    </w:p>
    <w:p w14:paraId="25FED006" w14:textId="77777777" w:rsidR="00636D26" w:rsidRDefault="00000000">
      <w:pPr>
        <w:pStyle w:val="PargrafodaLista"/>
        <w:numPr>
          <w:ilvl w:val="3"/>
          <w:numId w:val="37"/>
        </w:numPr>
        <w:tabs>
          <w:tab w:val="left" w:pos="1725"/>
        </w:tabs>
        <w:spacing w:line="360" w:lineRule="auto"/>
        <w:ind w:right="142"/>
        <w:jc w:val="both"/>
        <w:rPr>
          <w:sz w:val="24"/>
        </w:rPr>
      </w:pPr>
      <w:r>
        <w:rPr>
          <w:sz w:val="24"/>
        </w:rPr>
        <w:t>Redução</w:t>
      </w:r>
      <w:r>
        <w:rPr>
          <w:spacing w:val="-2"/>
          <w:sz w:val="24"/>
        </w:rPr>
        <w:t xml:space="preserve"> </w:t>
      </w:r>
      <w:r>
        <w:rPr>
          <w:sz w:val="24"/>
        </w:rPr>
        <w:t>de</w:t>
      </w:r>
      <w:r>
        <w:rPr>
          <w:spacing w:val="-5"/>
          <w:sz w:val="24"/>
        </w:rPr>
        <w:t xml:space="preserve"> </w:t>
      </w:r>
      <w:r>
        <w:rPr>
          <w:sz w:val="24"/>
        </w:rPr>
        <w:t>gastos</w:t>
      </w:r>
      <w:r>
        <w:rPr>
          <w:spacing w:val="-3"/>
          <w:sz w:val="24"/>
        </w:rPr>
        <w:t xml:space="preserve"> </w:t>
      </w:r>
      <w:r>
        <w:rPr>
          <w:sz w:val="24"/>
        </w:rPr>
        <w:t>administrativos</w:t>
      </w:r>
      <w:r>
        <w:rPr>
          <w:spacing w:val="-2"/>
          <w:sz w:val="24"/>
        </w:rPr>
        <w:t xml:space="preserve"> </w:t>
      </w:r>
      <w:r>
        <w:rPr>
          <w:sz w:val="24"/>
        </w:rPr>
        <w:t>sem</w:t>
      </w:r>
      <w:r>
        <w:rPr>
          <w:spacing w:val="-1"/>
          <w:sz w:val="24"/>
        </w:rPr>
        <w:t xml:space="preserve"> </w:t>
      </w:r>
      <w:r>
        <w:rPr>
          <w:sz w:val="24"/>
        </w:rPr>
        <w:t>comprometer</w:t>
      </w:r>
      <w:r>
        <w:rPr>
          <w:spacing w:val="-4"/>
          <w:sz w:val="24"/>
        </w:rPr>
        <w:t xml:space="preserve"> </w:t>
      </w:r>
      <w:r>
        <w:rPr>
          <w:sz w:val="24"/>
        </w:rPr>
        <w:t>a</w:t>
      </w:r>
      <w:r>
        <w:rPr>
          <w:spacing w:val="-5"/>
          <w:sz w:val="24"/>
        </w:rPr>
        <w:t xml:space="preserve"> </w:t>
      </w:r>
      <w:r>
        <w:rPr>
          <w:sz w:val="24"/>
        </w:rPr>
        <w:t>qualidade dos serviços, promovendo sustentabilidade financeira.</w:t>
      </w:r>
    </w:p>
    <w:p w14:paraId="3B7F3D4A" w14:textId="77777777" w:rsidR="00636D26" w:rsidRDefault="00000000">
      <w:pPr>
        <w:pStyle w:val="Ttulo5"/>
        <w:numPr>
          <w:ilvl w:val="2"/>
          <w:numId w:val="37"/>
        </w:numPr>
        <w:tabs>
          <w:tab w:val="left" w:pos="1003"/>
        </w:tabs>
        <w:ind w:left="1003" w:hanging="358"/>
      </w:pPr>
      <w:r>
        <w:t>Mobilidade</w:t>
      </w:r>
      <w:r>
        <w:rPr>
          <w:spacing w:val="-4"/>
        </w:rPr>
        <w:t xml:space="preserve"> </w:t>
      </w:r>
      <w:r>
        <w:t>e</w:t>
      </w:r>
      <w:r>
        <w:rPr>
          <w:spacing w:val="-5"/>
        </w:rPr>
        <w:t xml:space="preserve"> </w:t>
      </w:r>
      <w:r>
        <w:t>Logística</w:t>
      </w:r>
      <w:r>
        <w:rPr>
          <w:spacing w:val="-3"/>
        </w:rPr>
        <w:t xml:space="preserve"> </w:t>
      </w:r>
      <w:r>
        <w:rPr>
          <w:spacing w:val="-2"/>
        </w:rPr>
        <w:t>Interna:</w:t>
      </w:r>
    </w:p>
    <w:p w14:paraId="1B5F01D3" w14:textId="77777777" w:rsidR="00636D26" w:rsidRDefault="00000000">
      <w:pPr>
        <w:pStyle w:val="PargrafodaLista"/>
        <w:numPr>
          <w:ilvl w:val="3"/>
          <w:numId w:val="37"/>
        </w:numPr>
        <w:tabs>
          <w:tab w:val="left" w:pos="1725"/>
        </w:tabs>
        <w:spacing w:before="137" w:line="360" w:lineRule="auto"/>
        <w:ind w:right="137"/>
        <w:jc w:val="both"/>
        <w:rPr>
          <w:sz w:val="24"/>
        </w:rPr>
      </w:pPr>
      <w:r>
        <w:rPr>
          <w:sz w:val="24"/>
        </w:rPr>
        <w:t>Aquisição de veículos oficiais para transporte de equipe e documentos, garantindo maior agilidade e eficiência operacional.</w:t>
      </w:r>
    </w:p>
    <w:p w14:paraId="26D5A923" w14:textId="77777777" w:rsidR="00636D26" w:rsidRDefault="00636D26">
      <w:pPr>
        <w:pStyle w:val="Corpodetexto"/>
        <w:spacing w:before="4"/>
      </w:pPr>
    </w:p>
    <w:p w14:paraId="6DC66101" w14:textId="77777777" w:rsidR="00636D26" w:rsidRDefault="00000000">
      <w:pPr>
        <w:pStyle w:val="Corpodetexto"/>
        <w:spacing w:before="1" w:line="360" w:lineRule="auto"/>
        <w:ind w:left="285" w:right="137" w:firstLine="707"/>
        <w:jc w:val="both"/>
      </w:pPr>
      <w:r>
        <w:rPr>
          <w:rFonts w:ascii="Arial" w:hAnsi="Arial"/>
          <w:b/>
        </w:rPr>
        <w:t xml:space="preserve">Resultado esperado: </w:t>
      </w:r>
      <w:r>
        <w:t xml:space="preserve">Ao final do período do PPA, a Secretaria de Planejamento estará consolidada como um </w:t>
      </w:r>
      <w:r>
        <w:rPr>
          <w:rFonts w:ascii="Arial" w:hAnsi="Arial"/>
          <w:b/>
        </w:rPr>
        <w:t>órgão estratégico, moderno e eficiente</w:t>
      </w:r>
      <w:r>
        <w:t>, com processos integrados, indicadores de desempenho claros, servidores capacitados e infraestrutura adequada, contribuindo para a melhoria contínua da gestão municipal e para o atendimento das demandas da população de forma transparente e eficaz.</w:t>
      </w:r>
    </w:p>
    <w:p w14:paraId="6E845387" w14:textId="77777777" w:rsidR="00636D26" w:rsidRDefault="00636D26">
      <w:pPr>
        <w:pStyle w:val="Corpodetexto"/>
        <w:spacing w:before="5"/>
      </w:pPr>
    </w:p>
    <w:p w14:paraId="65855F19" w14:textId="77777777" w:rsidR="00636D26" w:rsidRDefault="00000000">
      <w:pPr>
        <w:pStyle w:val="Ttulo5"/>
        <w:ind w:left="285"/>
      </w:pPr>
      <w:bookmarkStart w:id="395" w:name="_bookmark395"/>
      <w:bookmarkEnd w:id="395"/>
      <w:r>
        <w:t>Mensagem</w:t>
      </w:r>
      <w:r>
        <w:rPr>
          <w:spacing w:val="-6"/>
        </w:rPr>
        <w:t xml:space="preserve"> </w:t>
      </w:r>
      <w:r>
        <w:t>Final</w:t>
      </w:r>
      <w:r>
        <w:rPr>
          <w:spacing w:val="-6"/>
        </w:rPr>
        <w:t xml:space="preserve"> </w:t>
      </w:r>
      <w:r>
        <w:t>do</w:t>
      </w:r>
      <w:r>
        <w:rPr>
          <w:spacing w:val="-8"/>
        </w:rPr>
        <w:t xml:space="preserve"> </w:t>
      </w:r>
      <w:r>
        <w:t>Secretário</w:t>
      </w:r>
      <w:r>
        <w:rPr>
          <w:spacing w:val="-5"/>
        </w:rPr>
        <w:t xml:space="preserve"> </w:t>
      </w:r>
      <w:r>
        <w:t>de</w:t>
      </w:r>
      <w:r>
        <w:rPr>
          <w:spacing w:val="-7"/>
        </w:rPr>
        <w:t xml:space="preserve"> </w:t>
      </w:r>
      <w:r>
        <w:rPr>
          <w:spacing w:val="-2"/>
        </w:rPr>
        <w:t>Planejamento</w:t>
      </w:r>
    </w:p>
    <w:p w14:paraId="489E2211" w14:textId="77777777" w:rsidR="00636D26" w:rsidRDefault="00636D26">
      <w:pPr>
        <w:pStyle w:val="Corpodetexto"/>
        <w:spacing w:before="142"/>
        <w:rPr>
          <w:rFonts w:ascii="Arial"/>
          <w:b/>
        </w:rPr>
      </w:pPr>
    </w:p>
    <w:p w14:paraId="758DB3CC" w14:textId="77777777" w:rsidR="00636D26" w:rsidRDefault="00000000">
      <w:pPr>
        <w:pStyle w:val="Corpodetexto"/>
        <w:spacing w:line="360" w:lineRule="auto"/>
        <w:ind w:left="285" w:right="137" w:firstLine="707"/>
        <w:jc w:val="both"/>
      </w:pPr>
      <w:r>
        <w:t>É com grande satisfação que apresento o Plano Plurianual 2026-2029</w:t>
      </w:r>
      <w:r>
        <w:rPr>
          <w:spacing w:val="40"/>
        </w:rPr>
        <w:t xml:space="preserve"> </w:t>
      </w:r>
      <w:r>
        <w:t>da Secretaria de Planejamento do Município, instrumento fundamental para o desenvolvimento estratégico, transparente e eficiente da nossa gestão pública.</w:t>
      </w:r>
    </w:p>
    <w:p w14:paraId="5837A034" w14:textId="77777777" w:rsidR="00636D26" w:rsidRDefault="00636D26">
      <w:pPr>
        <w:pStyle w:val="Corpodetexto"/>
        <w:spacing w:before="4"/>
      </w:pPr>
    </w:p>
    <w:p w14:paraId="6909D7E9" w14:textId="77777777" w:rsidR="00636D26" w:rsidRDefault="00000000">
      <w:pPr>
        <w:pStyle w:val="Corpodetexto"/>
        <w:spacing w:line="360" w:lineRule="auto"/>
        <w:ind w:left="285" w:right="138" w:firstLine="707"/>
        <w:jc w:val="both"/>
      </w:pPr>
      <w:r>
        <w:t>Nosso compromisso é planejar, coordenar e monitorar políticas e programas que atendam às necessidades da população, promovendo resultados concretos e sustentáveis. Este plano reflete nossa visão de uma gestão moderna, inovadora e participativa, baseada em metas estruturantes, indicadores de desempenho claros e processos integrados que asseguram eficiência administrativa e responsabilidade fiscal.</w:t>
      </w:r>
    </w:p>
    <w:p w14:paraId="39ACEA80" w14:textId="77777777" w:rsidR="00636D26" w:rsidRDefault="00636D26">
      <w:pPr>
        <w:pStyle w:val="Corpodetexto"/>
        <w:spacing w:before="5"/>
      </w:pPr>
    </w:p>
    <w:p w14:paraId="39ACF6B5" w14:textId="77777777" w:rsidR="00636D26" w:rsidRDefault="00000000">
      <w:pPr>
        <w:spacing w:line="360" w:lineRule="auto"/>
        <w:ind w:left="285" w:right="139" w:firstLine="707"/>
        <w:jc w:val="both"/>
        <w:rPr>
          <w:rFonts w:ascii="Arial" w:hAnsi="Arial"/>
          <w:b/>
          <w:sz w:val="24"/>
        </w:rPr>
      </w:pPr>
      <w:r>
        <w:rPr>
          <w:sz w:val="24"/>
        </w:rPr>
        <w:t>Ao</w:t>
      </w:r>
      <w:r>
        <w:rPr>
          <w:spacing w:val="-1"/>
          <w:sz w:val="24"/>
        </w:rPr>
        <w:t xml:space="preserve"> </w:t>
      </w:r>
      <w:r>
        <w:rPr>
          <w:sz w:val="24"/>
        </w:rPr>
        <w:t>longo</w:t>
      </w:r>
      <w:r>
        <w:rPr>
          <w:spacing w:val="-3"/>
          <w:sz w:val="24"/>
        </w:rPr>
        <w:t xml:space="preserve"> </w:t>
      </w:r>
      <w:r>
        <w:rPr>
          <w:sz w:val="24"/>
        </w:rPr>
        <w:t>deste</w:t>
      </w:r>
      <w:r>
        <w:rPr>
          <w:spacing w:val="-3"/>
          <w:sz w:val="24"/>
        </w:rPr>
        <w:t xml:space="preserve"> </w:t>
      </w:r>
      <w:r>
        <w:rPr>
          <w:sz w:val="24"/>
        </w:rPr>
        <w:t>período,</w:t>
      </w:r>
      <w:r>
        <w:rPr>
          <w:spacing w:val="-1"/>
          <w:sz w:val="24"/>
        </w:rPr>
        <w:t xml:space="preserve"> </w:t>
      </w:r>
      <w:r>
        <w:rPr>
          <w:sz w:val="24"/>
        </w:rPr>
        <w:t>a</w:t>
      </w:r>
      <w:r>
        <w:rPr>
          <w:spacing w:val="-3"/>
          <w:sz w:val="24"/>
        </w:rPr>
        <w:t xml:space="preserve"> </w:t>
      </w:r>
      <w:r>
        <w:rPr>
          <w:sz w:val="24"/>
        </w:rPr>
        <w:t>Secretaria</w:t>
      </w:r>
      <w:r>
        <w:rPr>
          <w:spacing w:val="-3"/>
          <w:sz w:val="24"/>
        </w:rPr>
        <w:t xml:space="preserve"> </w:t>
      </w:r>
      <w:r>
        <w:rPr>
          <w:sz w:val="24"/>
        </w:rPr>
        <w:t>de</w:t>
      </w:r>
      <w:r>
        <w:rPr>
          <w:spacing w:val="-3"/>
          <w:sz w:val="24"/>
        </w:rPr>
        <w:t xml:space="preserve"> </w:t>
      </w:r>
      <w:r>
        <w:rPr>
          <w:sz w:val="24"/>
        </w:rPr>
        <w:t>Planejamento</w:t>
      </w:r>
      <w:r>
        <w:rPr>
          <w:spacing w:val="-1"/>
          <w:sz w:val="24"/>
        </w:rPr>
        <w:t xml:space="preserve"> </w:t>
      </w:r>
      <w:r>
        <w:rPr>
          <w:sz w:val="24"/>
        </w:rPr>
        <w:t>buscará</w:t>
      </w:r>
      <w:r>
        <w:rPr>
          <w:spacing w:val="-3"/>
          <w:sz w:val="24"/>
        </w:rPr>
        <w:t xml:space="preserve"> </w:t>
      </w:r>
      <w:r>
        <w:rPr>
          <w:sz w:val="24"/>
        </w:rPr>
        <w:t>garantir</w:t>
      </w:r>
      <w:r>
        <w:rPr>
          <w:spacing w:val="-3"/>
          <w:sz w:val="24"/>
        </w:rPr>
        <w:t xml:space="preserve"> </w:t>
      </w:r>
      <w:r>
        <w:rPr>
          <w:sz w:val="24"/>
        </w:rPr>
        <w:t xml:space="preserve">a </w:t>
      </w:r>
      <w:r>
        <w:rPr>
          <w:rFonts w:ascii="Arial" w:hAnsi="Arial"/>
          <w:b/>
          <w:sz w:val="24"/>
        </w:rPr>
        <w:t>modernização da estrutura de trabalho, a capacitação contínua de servidores,</w:t>
      </w:r>
      <w:r>
        <w:rPr>
          <w:rFonts w:ascii="Arial" w:hAnsi="Arial"/>
          <w:b/>
          <w:spacing w:val="40"/>
          <w:sz w:val="24"/>
        </w:rPr>
        <w:t xml:space="preserve"> </w:t>
      </w:r>
      <w:r>
        <w:rPr>
          <w:rFonts w:ascii="Arial" w:hAnsi="Arial"/>
          <w:b/>
          <w:sz w:val="24"/>
        </w:rPr>
        <w:t>a</w:t>
      </w:r>
      <w:r>
        <w:rPr>
          <w:rFonts w:ascii="Arial" w:hAnsi="Arial"/>
          <w:b/>
          <w:spacing w:val="62"/>
          <w:sz w:val="24"/>
        </w:rPr>
        <w:t xml:space="preserve"> </w:t>
      </w:r>
      <w:r>
        <w:rPr>
          <w:rFonts w:ascii="Arial" w:hAnsi="Arial"/>
          <w:b/>
          <w:sz w:val="24"/>
        </w:rPr>
        <w:t>implantação</w:t>
      </w:r>
      <w:r>
        <w:rPr>
          <w:rFonts w:ascii="Arial" w:hAnsi="Arial"/>
          <w:b/>
          <w:spacing w:val="61"/>
          <w:sz w:val="24"/>
        </w:rPr>
        <w:t xml:space="preserve"> </w:t>
      </w:r>
      <w:r>
        <w:rPr>
          <w:rFonts w:ascii="Arial" w:hAnsi="Arial"/>
          <w:b/>
          <w:sz w:val="24"/>
        </w:rPr>
        <w:t>de</w:t>
      </w:r>
      <w:r>
        <w:rPr>
          <w:rFonts w:ascii="Arial" w:hAnsi="Arial"/>
          <w:b/>
          <w:spacing w:val="61"/>
          <w:sz w:val="24"/>
        </w:rPr>
        <w:t xml:space="preserve"> </w:t>
      </w:r>
      <w:r>
        <w:rPr>
          <w:rFonts w:ascii="Arial" w:hAnsi="Arial"/>
          <w:b/>
          <w:sz w:val="24"/>
        </w:rPr>
        <w:t>tecnologias</w:t>
      </w:r>
      <w:r>
        <w:rPr>
          <w:rFonts w:ascii="Arial" w:hAnsi="Arial"/>
          <w:b/>
          <w:spacing w:val="62"/>
          <w:sz w:val="24"/>
        </w:rPr>
        <w:t xml:space="preserve"> </w:t>
      </w:r>
      <w:r>
        <w:rPr>
          <w:rFonts w:ascii="Arial" w:hAnsi="Arial"/>
          <w:b/>
          <w:sz w:val="24"/>
        </w:rPr>
        <w:t>de</w:t>
      </w:r>
      <w:r>
        <w:rPr>
          <w:rFonts w:ascii="Arial" w:hAnsi="Arial"/>
          <w:b/>
          <w:spacing w:val="61"/>
          <w:sz w:val="24"/>
        </w:rPr>
        <w:t xml:space="preserve"> </w:t>
      </w:r>
      <w:r>
        <w:rPr>
          <w:rFonts w:ascii="Arial" w:hAnsi="Arial"/>
          <w:b/>
          <w:sz w:val="24"/>
        </w:rPr>
        <w:t>gestão</w:t>
      </w:r>
      <w:r>
        <w:rPr>
          <w:rFonts w:ascii="Arial" w:hAnsi="Arial"/>
          <w:b/>
          <w:spacing w:val="61"/>
          <w:sz w:val="24"/>
        </w:rPr>
        <w:t xml:space="preserve"> </w:t>
      </w:r>
      <w:r>
        <w:rPr>
          <w:rFonts w:ascii="Arial" w:hAnsi="Arial"/>
          <w:b/>
          <w:sz w:val="24"/>
        </w:rPr>
        <w:t>e</w:t>
      </w:r>
      <w:r>
        <w:rPr>
          <w:rFonts w:ascii="Arial" w:hAnsi="Arial"/>
          <w:b/>
          <w:spacing w:val="40"/>
          <w:sz w:val="24"/>
        </w:rPr>
        <w:t xml:space="preserve"> </w:t>
      </w:r>
      <w:r>
        <w:rPr>
          <w:rFonts w:ascii="Arial" w:hAnsi="Arial"/>
          <w:b/>
          <w:sz w:val="24"/>
        </w:rPr>
        <w:t>a</w:t>
      </w:r>
      <w:r>
        <w:rPr>
          <w:rFonts w:ascii="Arial" w:hAnsi="Arial"/>
          <w:b/>
          <w:spacing w:val="62"/>
          <w:sz w:val="24"/>
        </w:rPr>
        <w:t xml:space="preserve"> </w:t>
      </w:r>
      <w:r>
        <w:rPr>
          <w:rFonts w:ascii="Arial" w:hAnsi="Arial"/>
          <w:b/>
          <w:sz w:val="24"/>
        </w:rPr>
        <w:t>promoção</w:t>
      </w:r>
      <w:r>
        <w:rPr>
          <w:rFonts w:ascii="Arial" w:hAnsi="Arial"/>
          <w:b/>
          <w:spacing w:val="61"/>
          <w:sz w:val="24"/>
        </w:rPr>
        <w:t xml:space="preserve"> </w:t>
      </w:r>
      <w:r>
        <w:rPr>
          <w:rFonts w:ascii="Arial" w:hAnsi="Arial"/>
          <w:b/>
          <w:sz w:val="24"/>
        </w:rPr>
        <w:t>da</w:t>
      </w:r>
    </w:p>
    <w:p w14:paraId="3B815F29" w14:textId="77777777" w:rsidR="00636D26" w:rsidRDefault="00636D26">
      <w:pPr>
        <w:spacing w:line="360" w:lineRule="auto"/>
        <w:jc w:val="both"/>
        <w:rPr>
          <w:rFonts w:ascii="Arial" w:hAnsi="Arial"/>
          <w:b/>
          <w:sz w:val="24"/>
        </w:rPr>
        <w:sectPr w:rsidR="00636D26">
          <w:headerReference w:type="default" r:id="rId156"/>
          <w:footerReference w:type="default" r:id="rId157"/>
          <w:pgSz w:w="11910" w:h="16840"/>
          <w:pgMar w:top="2220" w:right="1559" w:bottom="1200" w:left="1417" w:header="670" w:footer="1019" w:gutter="0"/>
          <w:cols w:space="720"/>
        </w:sectPr>
      </w:pPr>
    </w:p>
    <w:p w14:paraId="6D2C86D4" w14:textId="77777777" w:rsidR="00636D26" w:rsidRDefault="00000000">
      <w:pPr>
        <w:spacing w:before="7" w:line="360" w:lineRule="auto"/>
        <w:ind w:left="285"/>
        <w:rPr>
          <w:sz w:val="24"/>
        </w:rPr>
      </w:pPr>
      <w:r>
        <w:rPr>
          <w:rFonts w:ascii="Arial" w:hAnsi="Arial"/>
          <w:b/>
          <w:sz w:val="24"/>
        </w:rPr>
        <w:lastRenderedPageBreak/>
        <w:t>participação</w:t>
      </w:r>
      <w:r>
        <w:rPr>
          <w:rFonts w:ascii="Arial" w:hAnsi="Arial"/>
          <w:b/>
          <w:spacing w:val="40"/>
          <w:sz w:val="24"/>
        </w:rPr>
        <w:t xml:space="preserve"> </w:t>
      </w:r>
      <w:r>
        <w:rPr>
          <w:rFonts w:ascii="Arial" w:hAnsi="Arial"/>
          <w:b/>
          <w:sz w:val="24"/>
        </w:rPr>
        <w:t>social</w:t>
      </w:r>
      <w:r>
        <w:rPr>
          <w:rFonts w:ascii="Arial" w:hAnsi="Arial"/>
          <w:b/>
          <w:spacing w:val="40"/>
          <w:sz w:val="24"/>
        </w:rPr>
        <w:t xml:space="preserve"> </w:t>
      </w:r>
      <w:r>
        <w:rPr>
          <w:sz w:val="24"/>
        </w:rPr>
        <w:t>em</w:t>
      </w:r>
      <w:r>
        <w:rPr>
          <w:spacing w:val="40"/>
          <w:sz w:val="24"/>
        </w:rPr>
        <w:t xml:space="preserve"> </w:t>
      </w:r>
      <w:r>
        <w:rPr>
          <w:sz w:val="24"/>
        </w:rPr>
        <w:t>todas</w:t>
      </w:r>
      <w:r>
        <w:rPr>
          <w:spacing w:val="40"/>
          <w:sz w:val="24"/>
        </w:rPr>
        <w:t xml:space="preserve"> </w:t>
      </w:r>
      <w:r>
        <w:rPr>
          <w:sz w:val="24"/>
        </w:rPr>
        <w:t>as</w:t>
      </w:r>
      <w:r>
        <w:rPr>
          <w:spacing w:val="40"/>
          <w:sz w:val="24"/>
        </w:rPr>
        <w:t xml:space="preserve"> </w:t>
      </w:r>
      <w:r>
        <w:rPr>
          <w:sz w:val="24"/>
        </w:rPr>
        <w:t>etapas</w:t>
      </w:r>
      <w:r>
        <w:rPr>
          <w:spacing w:val="40"/>
          <w:sz w:val="24"/>
        </w:rPr>
        <w:t xml:space="preserve"> </w:t>
      </w:r>
      <w:r>
        <w:rPr>
          <w:sz w:val="24"/>
        </w:rPr>
        <w:t>do</w:t>
      </w:r>
      <w:r>
        <w:rPr>
          <w:spacing w:val="40"/>
          <w:sz w:val="24"/>
        </w:rPr>
        <w:t xml:space="preserve"> </w:t>
      </w:r>
      <w:r>
        <w:rPr>
          <w:sz w:val="24"/>
        </w:rPr>
        <w:t>planejamento</w:t>
      </w:r>
      <w:r>
        <w:rPr>
          <w:spacing w:val="40"/>
          <w:sz w:val="24"/>
        </w:rPr>
        <w:t xml:space="preserve"> </w:t>
      </w:r>
      <w:r>
        <w:rPr>
          <w:sz w:val="24"/>
        </w:rPr>
        <w:t>e</w:t>
      </w:r>
      <w:r>
        <w:rPr>
          <w:spacing w:val="40"/>
          <w:sz w:val="24"/>
        </w:rPr>
        <w:t xml:space="preserve"> </w:t>
      </w:r>
      <w:r>
        <w:rPr>
          <w:sz w:val="24"/>
        </w:rPr>
        <w:t>execução</w:t>
      </w:r>
      <w:r>
        <w:rPr>
          <w:spacing w:val="40"/>
          <w:sz w:val="24"/>
        </w:rPr>
        <w:t xml:space="preserve"> </w:t>
      </w:r>
      <w:r>
        <w:rPr>
          <w:sz w:val="24"/>
        </w:rPr>
        <w:t>das políticas públicas.</w:t>
      </w:r>
    </w:p>
    <w:p w14:paraId="603D522C" w14:textId="77777777" w:rsidR="00636D26" w:rsidRDefault="00636D26">
      <w:pPr>
        <w:pStyle w:val="Corpodetexto"/>
        <w:spacing w:before="3"/>
      </w:pPr>
    </w:p>
    <w:p w14:paraId="2B865633" w14:textId="77777777" w:rsidR="00636D26" w:rsidRDefault="00000000">
      <w:pPr>
        <w:pStyle w:val="Corpodetexto"/>
        <w:spacing w:line="360" w:lineRule="auto"/>
        <w:ind w:left="285" w:right="137" w:firstLine="707"/>
        <w:jc w:val="both"/>
      </w:pPr>
      <w:r>
        <w:t>Acreditamos que, com compromisso, transparência e trabalho conjunto com as demais secretarias, órgãos públicos e a sociedade, alcançaremos os resultados esperados, consolidando um município mais eficiente, moderno e capaz de oferecer serviços de qualidade à população.</w:t>
      </w:r>
    </w:p>
    <w:p w14:paraId="5BA5B1CD" w14:textId="77777777" w:rsidR="00636D26" w:rsidRDefault="00636D26">
      <w:pPr>
        <w:pStyle w:val="Corpodetexto"/>
        <w:spacing w:before="5"/>
      </w:pPr>
    </w:p>
    <w:p w14:paraId="7EA2E60D" w14:textId="77777777" w:rsidR="00636D26" w:rsidRDefault="00000000">
      <w:pPr>
        <w:pStyle w:val="Corpodetexto"/>
        <w:spacing w:line="360" w:lineRule="auto"/>
        <w:ind w:left="285" w:right="136" w:firstLine="707"/>
        <w:jc w:val="both"/>
      </w:pPr>
      <w:r>
        <w:t>Convido todos os servidores, parceiros e cidadãos a acompanhar, colaborar e participar deste processo, pois o sucesso do nosso planejamento depende da união de esforços e da dedicação de todos.</w:t>
      </w:r>
    </w:p>
    <w:p w14:paraId="4A608618" w14:textId="77777777" w:rsidR="00636D26" w:rsidRDefault="00636D26">
      <w:pPr>
        <w:pStyle w:val="Corpodetexto"/>
        <w:spacing w:before="4"/>
      </w:pPr>
    </w:p>
    <w:p w14:paraId="74052CD8" w14:textId="77777777" w:rsidR="00636D26" w:rsidRDefault="00000000">
      <w:pPr>
        <w:pStyle w:val="Corpodetexto"/>
        <w:spacing w:line="360" w:lineRule="auto"/>
        <w:ind w:left="285" w:right="144" w:firstLine="707"/>
        <w:jc w:val="both"/>
      </w:pPr>
      <w:r>
        <w:t>Com essa visão, reforçamos nosso compromisso com um futuro estruturado, sustentável e promissor para o município e para cada cidadão.</w:t>
      </w:r>
    </w:p>
    <w:p w14:paraId="05964A6A" w14:textId="77777777" w:rsidR="00636D26" w:rsidRDefault="00636D26">
      <w:pPr>
        <w:pStyle w:val="Corpodetexto"/>
        <w:spacing w:before="5"/>
      </w:pPr>
    </w:p>
    <w:p w14:paraId="71B1865E" w14:textId="77777777" w:rsidR="00636D26" w:rsidRDefault="00000000">
      <w:pPr>
        <w:pStyle w:val="Ttulo5"/>
        <w:ind w:left="285"/>
      </w:pPr>
      <w:r>
        <w:t>Jefferson</w:t>
      </w:r>
      <w:r>
        <w:rPr>
          <w:spacing w:val="-4"/>
        </w:rPr>
        <w:t xml:space="preserve"> </w:t>
      </w:r>
      <w:r>
        <w:t>Pontes</w:t>
      </w:r>
      <w:r>
        <w:rPr>
          <w:spacing w:val="-3"/>
        </w:rPr>
        <w:t xml:space="preserve"> </w:t>
      </w:r>
      <w:r>
        <w:t>da</w:t>
      </w:r>
      <w:r>
        <w:rPr>
          <w:spacing w:val="-4"/>
        </w:rPr>
        <w:t xml:space="preserve"> </w:t>
      </w:r>
      <w:r>
        <w:rPr>
          <w:spacing w:val="-2"/>
        </w:rPr>
        <w:t>Silva</w:t>
      </w:r>
    </w:p>
    <w:p w14:paraId="427CB763" w14:textId="77777777" w:rsidR="00636D26" w:rsidRDefault="00000000">
      <w:pPr>
        <w:pStyle w:val="Corpodetexto"/>
        <w:ind w:left="285"/>
      </w:pPr>
      <w:r>
        <w:t>Secretário</w:t>
      </w:r>
      <w:r>
        <w:rPr>
          <w:spacing w:val="-3"/>
        </w:rPr>
        <w:t xml:space="preserve"> </w:t>
      </w:r>
      <w:r>
        <w:t>Municipal</w:t>
      </w:r>
      <w:r>
        <w:rPr>
          <w:spacing w:val="-6"/>
        </w:rPr>
        <w:t xml:space="preserve"> </w:t>
      </w:r>
      <w:r>
        <w:t>de</w:t>
      </w:r>
      <w:r>
        <w:rPr>
          <w:spacing w:val="-3"/>
        </w:rPr>
        <w:t xml:space="preserve"> </w:t>
      </w:r>
      <w:r>
        <w:rPr>
          <w:spacing w:val="-2"/>
        </w:rPr>
        <w:t>Planejamento</w:t>
      </w:r>
    </w:p>
    <w:p w14:paraId="459438E4" w14:textId="77777777" w:rsidR="00636D26" w:rsidRDefault="00636D26">
      <w:pPr>
        <w:pStyle w:val="Corpodetexto"/>
        <w:sectPr w:rsidR="00636D26">
          <w:pgSz w:w="11910" w:h="16840"/>
          <w:pgMar w:top="2220" w:right="1559" w:bottom="1200" w:left="1417" w:header="670" w:footer="1019" w:gutter="0"/>
          <w:cols w:space="720"/>
        </w:sectPr>
      </w:pPr>
    </w:p>
    <w:p w14:paraId="62575A31" w14:textId="77777777" w:rsidR="00636D26" w:rsidRDefault="00000000">
      <w:pPr>
        <w:pStyle w:val="Corpodetexto"/>
        <w:spacing w:before="4"/>
        <w:rPr>
          <w:sz w:val="17"/>
        </w:rPr>
      </w:pPr>
      <w:r>
        <w:rPr>
          <w:noProof/>
          <w:sz w:val="17"/>
        </w:rPr>
        <w:lastRenderedPageBreak/>
        <w:drawing>
          <wp:anchor distT="0" distB="0" distL="0" distR="0" simplePos="0" relativeHeight="15756288" behindDoc="0" locked="0" layoutInCell="1" allowOverlap="1" wp14:anchorId="311C929B" wp14:editId="30310E44">
            <wp:simplePos x="0" y="0"/>
            <wp:positionH relativeFrom="page">
              <wp:posOffset>3542029</wp:posOffset>
            </wp:positionH>
            <wp:positionV relativeFrom="page">
              <wp:posOffset>425449</wp:posOffset>
            </wp:positionV>
            <wp:extent cx="476885" cy="431165"/>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0" cstate="print"/>
                    <a:stretch>
                      <a:fillRect/>
                    </a:stretch>
                  </pic:blipFill>
                  <pic:spPr>
                    <a:xfrm>
                      <a:off x="0" y="0"/>
                      <a:ext cx="476885" cy="431165"/>
                    </a:xfrm>
                    <a:prstGeom prst="rect">
                      <a:avLst/>
                    </a:prstGeom>
                  </pic:spPr>
                </pic:pic>
              </a:graphicData>
            </a:graphic>
          </wp:anchor>
        </w:drawing>
      </w:r>
      <w:r>
        <w:rPr>
          <w:noProof/>
          <w:sz w:val="17"/>
        </w:rPr>
        <w:drawing>
          <wp:anchor distT="0" distB="0" distL="0" distR="0" simplePos="0" relativeHeight="15756800" behindDoc="0" locked="0" layoutInCell="1" allowOverlap="1" wp14:anchorId="64FD04E4" wp14:editId="59B195E3">
            <wp:simplePos x="0" y="0"/>
            <wp:positionH relativeFrom="page">
              <wp:posOffset>0</wp:posOffset>
            </wp:positionH>
            <wp:positionV relativeFrom="page">
              <wp:posOffset>253364</wp:posOffset>
            </wp:positionV>
            <wp:extent cx="7558405" cy="10439019"/>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58" cstate="print"/>
                    <a:stretch>
                      <a:fillRect/>
                    </a:stretch>
                  </pic:blipFill>
                  <pic:spPr>
                    <a:xfrm>
                      <a:off x="0" y="0"/>
                      <a:ext cx="7558405" cy="10439019"/>
                    </a:xfrm>
                    <a:prstGeom prst="rect">
                      <a:avLst/>
                    </a:prstGeom>
                  </pic:spPr>
                </pic:pic>
              </a:graphicData>
            </a:graphic>
          </wp:anchor>
        </w:drawing>
      </w:r>
    </w:p>
    <w:p w14:paraId="4C2C020F" w14:textId="77777777" w:rsidR="00636D26" w:rsidRDefault="00636D26">
      <w:pPr>
        <w:pStyle w:val="Corpodetexto"/>
        <w:rPr>
          <w:sz w:val="17"/>
        </w:rPr>
        <w:sectPr w:rsidR="00636D26">
          <w:headerReference w:type="default" r:id="rId159"/>
          <w:footerReference w:type="default" r:id="rId160"/>
          <w:pgSz w:w="11910" w:h="16840"/>
          <w:pgMar w:top="2220" w:right="1559" w:bottom="1200" w:left="1417" w:header="1397" w:footer="1019" w:gutter="0"/>
          <w:cols w:space="720"/>
        </w:sectPr>
      </w:pPr>
    </w:p>
    <w:p w14:paraId="4F57E7BE" w14:textId="77777777" w:rsidR="00636D26" w:rsidRDefault="00636D26">
      <w:pPr>
        <w:pStyle w:val="Corpodetexto"/>
        <w:spacing w:before="14"/>
      </w:pPr>
    </w:p>
    <w:p w14:paraId="7A624C3F" w14:textId="77777777" w:rsidR="00636D26" w:rsidRDefault="00000000">
      <w:pPr>
        <w:pStyle w:val="Ttulo5"/>
        <w:spacing w:before="1" w:line="360" w:lineRule="auto"/>
        <w:ind w:left="429"/>
      </w:pPr>
      <w:bookmarkStart w:id="396" w:name="_bookmark396"/>
      <w:bookmarkEnd w:id="396"/>
      <w:r>
        <w:t>EIXO</w:t>
      </w:r>
      <w:r>
        <w:rPr>
          <w:spacing w:val="80"/>
        </w:rPr>
        <w:t xml:space="preserve"> </w:t>
      </w:r>
      <w:r>
        <w:t>X</w:t>
      </w:r>
      <w:r>
        <w:rPr>
          <w:spacing w:val="80"/>
        </w:rPr>
        <w:t xml:space="preserve"> </w:t>
      </w:r>
      <w:r>
        <w:t>-</w:t>
      </w:r>
      <w:r>
        <w:rPr>
          <w:spacing w:val="80"/>
        </w:rPr>
        <w:t xml:space="preserve"> </w:t>
      </w:r>
      <w:r>
        <w:t>Plano</w:t>
      </w:r>
      <w:r>
        <w:rPr>
          <w:spacing w:val="80"/>
        </w:rPr>
        <w:t xml:space="preserve"> </w:t>
      </w:r>
      <w:r>
        <w:t>Plurianual</w:t>
      </w:r>
      <w:r>
        <w:rPr>
          <w:spacing w:val="80"/>
        </w:rPr>
        <w:t xml:space="preserve"> </w:t>
      </w:r>
      <w:r>
        <w:t>da</w:t>
      </w:r>
      <w:r>
        <w:rPr>
          <w:spacing w:val="80"/>
        </w:rPr>
        <w:t xml:space="preserve"> </w:t>
      </w:r>
      <w:r>
        <w:t>Secretaria</w:t>
      </w:r>
      <w:r>
        <w:rPr>
          <w:spacing w:val="80"/>
        </w:rPr>
        <w:t xml:space="preserve"> </w:t>
      </w:r>
      <w:r>
        <w:t>de</w:t>
      </w:r>
      <w:r>
        <w:rPr>
          <w:spacing w:val="80"/>
        </w:rPr>
        <w:t xml:space="preserve"> </w:t>
      </w:r>
      <w:r>
        <w:t>Agricultura</w:t>
      </w:r>
      <w:r>
        <w:rPr>
          <w:spacing w:val="80"/>
        </w:rPr>
        <w:t xml:space="preserve"> </w:t>
      </w:r>
      <w:r>
        <w:t>e</w:t>
      </w:r>
      <w:r>
        <w:rPr>
          <w:spacing w:val="80"/>
        </w:rPr>
        <w:t xml:space="preserve"> </w:t>
      </w:r>
      <w:r>
        <w:t>do</w:t>
      </w:r>
      <w:r>
        <w:rPr>
          <w:spacing w:val="80"/>
        </w:rPr>
        <w:t xml:space="preserve"> </w:t>
      </w:r>
      <w:r>
        <w:t xml:space="preserve">Meio </w:t>
      </w:r>
      <w:r>
        <w:rPr>
          <w:spacing w:val="-2"/>
        </w:rPr>
        <w:t>Ambiente</w:t>
      </w:r>
    </w:p>
    <w:p w14:paraId="28140021" w14:textId="77777777" w:rsidR="00636D26" w:rsidRDefault="00000000">
      <w:pPr>
        <w:pStyle w:val="PargrafodaLista"/>
        <w:numPr>
          <w:ilvl w:val="0"/>
          <w:numId w:val="36"/>
        </w:numPr>
        <w:tabs>
          <w:tab w:val="left" w:pos="551"/>
        </w:tabs>
        <w:spacing w:before="237"/>
        <w:ind w:left="551" w:hanging="266"/>
        <w:rPr>
          <w:rFonts w:ascii="Arial" w:hAnsi="Arial"/>
          <w:b/>
          <w:sz w:val="24"/>
        </w:rPr>
      </w:pPr>
      <w:bookmarkStart w:id="397" w:name="_bookmark397"/>
      <w:bookmarkEnd w:id="397"/>
      <w:r>
        <w:rPr>
          <w:rFonts w:ascii="Arial" w:hAnsi="Arial"/>
          <w:b/>
          <w:sz w:val="24"/>
        </w:rPr>
        <w:t>Importância</w:t>
      </w:r>
      <w:r>
        <w:rPr>
          <w:rFonts w:ascii="Arial" w:hAnsi="Arial"/>
          <w:b/>
          <w:spacing w:val="-5"/>
          <w:sz w:val="24"/>
        </w:rPr>
        <w:t xml:space="preserve"> </w:t>
      </w:r>
      <w:r>
        <w:rPr>
          <w:rFonts w:ascii="Arial" w:hAnsi="Arial"/>
          <w:b/>
          <w:sz w:val="24"/>
        </w:rPr>
        <w:t>da</w:t>
      </w:r>
      <w:r>
        <w:rPr>
          <w:rFonts w:ascii="Arial" w:hAnsi="Arial"/>
          <w:b/>
          <w:spacing w:val="-5"/>
          <w:sz w:val="24"/>
        </w:rPr>
        <w:t xml:space="preserve"> </w:t>
      </w:r>
      <w:r>
        <w:rPr>
          <w:rFonts w:ascii="Arial" w:hAnsi="Arial"/>
          <w:b/>
          <w:sz w:val="24"/>
        </w:rPr>
        <w:t>Secretaria</w:t>
      </w:r>
      <w:r>
        <w:rPr>
          <w:rFonts w:ascii="Arial" w:hAnsi="Arial"/>
          <w:b/>
          <w:spacing w:val="-4"/>
          <w:sz w:val="24"/>
        </w:rPr>
        <w:t xml:space="preserve"> </w:t>
      </w:r>
      <w:r>
        <w:rPr>
          <w:rFonts w:ascii="Arial" w:hAnsi="Arial"/>
          <w:b/>
          <w:sz w:val="24"/>
        </w:rPr>
        <w:t>de</w:t>
      </w:r>
      <w:r>
        <w:rPr>
          <w:rFonts w:ascii="Arial" w:hAnsi="Arial"/>
          <w:b/>
          <w:spacing w:val="-3"/>
          <w:sz w:val="24"/>
        </w:rPr>
        <w:t xml:space="preserve"> </w:t>
      </w:r>
      <w:r>
        <w:rPr>
          <w:rFonts w:ascii="Arial" w:hAnsi="Arial"/>
          <w:b/>
          <w:sz w:val="24"/>
        </w:rPr>
        <w:t>Agricultura</w:t>
      </w:r>
      <w:r>
        <w:rPr>
          <w:rFonts w:ascii="Arial" w:hAnsi="Arial"/>
          <w:b/>
          <w:spacing w:val="-3"/>
          <w:sz w:val="24"/>
        </w:rPr>
        <w:t xml:space="preserve"> </w:t>
      </w:r>
      <w:r>
        <w:rPr>
          <w:rFonts w:ascii="Arial" w:hAnsi="Arial"/>
          <w:b/>
          <w:sz w:val="24"/>
        </w:rPr>
        <w:t>e</w:t>
      </w:r>
      <w:r>
        <w:rPr>
          <w:rFonts w:ascii="Arial" w:hAnsi="Arial"/>
          <w:b/>
          <w:spacing w:val="-4"/>
          <w:sz w:val="24"/>
        </w:rPr>
        <w:t xml:space="preserve"> </w:t>
      </w:r>
      <w:r>
        <w:rPr>
          <w:rFonts w:ascii="Arial" w:hAnsi="Arial"/>
          <w:b/>
          <w:sz w:val="24"/>
        </w:rPr>
        <w:t>do</w:t>
      </w:r>
      <w:r>
        <w:rPr>
          <w:rFonts w:ascii="Arial" w:hAnsi="Arial"/>
          <w:b/>
          <w:spacing w:val="-3"/>
          <w:sz w:val="24"/>
        </w:rPr>
        <w:t xml:space="preserve"> </w:t>
      </w:r>
      <w:r>
        <w:rPr>
          <w:rFonts w:ascii="Arial" w:hAnsi="Arial"/>
          <w:b/>
          <w:sz w:val="24"/>
        </w:rPr>
        <w:t>Meio</w:t>
      </w:r>
      <w:r>
        <w:rPr>
          <w:rFonts w:ascii="Arial" w:hAnsi="Arial"/>
          <w:b/>
          <w:spacing w:val="-3"/>
          <w:sz w:val="24"/>
        </w:rPr>
        <w:t xml:space="preserve"> </w:t>
      </w:r>
      <w:r>
        <w:rPr>
          <w:rFonts w:ascii="Arial" w:hAnsi="Arial"/>
          <w:b/>
          <w:spacing w:val="-2"/>
          <w:sz w:val="24"/>
        </w:rPr>
        <w:t>Ambiente</w:t>
      </w:r>
    </w:p>
    <w:p w14:paraId="2255B38D" w14:textId="77777777" w:rsidR="00636D26" w:rsidRDefault="00636D26">
      <w:pPr>
        <w:pStyle w:val="Corpodetexto"/>
        <w:spacing w:before="144"/>
        <w:rPr>
          <w:rFonts w:ascii="Arial"/>
          <w:b/>
        </w:rPr>
      </w:pPr>
    </w:p>
    <w:p w14:paraId="4CD5FF97" w14:textId="77777777" w:rsidR="00636D26" w:rsidRDefault="00000000">
      <w:pPr>
        <w:pStyle w:val="Corpodetexto"/>
        <w:spacing w:line="360" w:lineRule="auto"/>
        <w:ind w:left="285" w:right="137"/>
        <w:jc w:val="both"/>
      </w:pPr>
      <w:r>
        <w:t>A Secretaria de Agricultura e do Meio Ambiente é fundamental para o desenvolvimento sustentável do município, pois atua na promoção da agricultura familiar, conservação ambiental e manejo adequado dos recursos naturais. Suas ações garantem segurança alimentar, desenvolvimento rural, proteção da biodiversidade e qualidade de vida da população.</w:t>
      </w:r>
    </w:p>
    <w:p w14:paraId="48BB15C0" w14:textId="77777777" w:rsidR="00636D26" w:rsidRDefault="00636D26">
      <w:pPr>
        <w:pStyle w:val="Corpodetexto"/>
        <w:spacing w:before="5"/>
      </w:pPr>
    </w:p>
    <w:p w14:paraId="4C3E550B" w14:textId="77777777" w:rsidR="00636D26" w:rsidRDefault="00000000">
      <w:pPr>
        <w:pStyle w:val="Ttulo5"/>
        <w:ind w:left="285"/>
        <w:jc w:val="both"/>
      </w:pPr>
      <w:r>
        <w:t>Principais</w:t>
      </w:r>
      <w:r>
        <w:rPr>
          <w:spacing w:val="-6"/>
        </w:rPr>
        <w:t xml:space="preserve"> </w:t>
      </w:r>
      <w:r>
        <w:rPr>
          <w:spacing w:val="-2"/>
        </w:rPr>
        <w:t>funções:</w:t>
      </w:r>
    </w:p>
    <w:p w14:paraId="0E516F3A" w14:textId="77777777" w:rsidR="00636D26" w:rsidRDefault="00636D26">
      <w:pPr>
        <w:pStyle w:val="Corpodetexto"/>
        <w:spacing w:before="141"/>
        <w:rPr>
          <w:rFonts w:ascii="Arial"/>
          <w:b/>
        </w:rPr>
      </w:pPr>
    </w:p>
    <w:p w14:paraId="6524AA95" w14:textId="77777777" w:rsidR="00636D26" w:rsidRDefault="00000000">
      <w:pPr>
        <w:pStyle w:val="PargrafodaLista"/>
        <w:numPr>
          <w:ilvl w:val="1"/>
          <w:numId w:val="36"/>
        </w:numPr>
        <w:tabs>
          <w:tab w:val="left" w:pos="1004"/>
        </w:tabs>
        <w:ind w:left="1004" w:hanging="359"/>
        <w:rPr>
          <w:sz w:val="24"/>
        </w:rPr>
      </w:pPr>
      <w:r>
        <w:rPr>
          <w:sz w:val="24"/>
        </w:rPr>
        <w:t>Apoiar</w:t>
      </w:r>
      <w:r>
        <w:rPr>
          <w:spacing w:val="-9"/>
          <w:sz w:val="24"/>
        </w:rPr>
        <w:t xml:space="preserve"> </w:t>
      </w:r>
      <w:r>
        <w:rPr>
          <w:sz w:val="24"/>
        </w:rPr>
        <w:t>e</w:t>
      </w:r>
      <w:r>
        <w:rPr>
          <w:spacing w:val="-3"/>
          <w:sz w:val="24"/>
        </w:rPr>
        <w:t xml:space="preserve"> </w:t>
      </w:r>
      <w:r>
        <w:rPr>
          <w:sz w:val="24"/>
        </w:rPr>
        <w:t>incentivar</w:t>
      </w:r>
      <w:r>
        <w:rPr>
          <w:spacing w:val="-4"/>
          <w:sz w:val="24"/>
        </w:rPr>
        <w:t xml:space="preserve"> </w:t>
      </w:r>
      <w:r>
        <w:rPr>
          <w:sz w:val="24"/>
        </w:rPr>
        <w:t>a</w:t>
      </w:r>
      <w:r>
        <w:rPr>
          <w:spacing w:val="-5"/>
          <w:sz w:val="24"/>
        </w:rPr>
        <w:t xml:space="preserve"> </w:t>
      </w:r>
      <w:r>
        <w:rPr>
          <w:sz w:val="24"/>
        </w:rPr>
        <w:t>produção</w:t>
      </w:r>
      <w:r>
        <w:rPr>
          <w:spacing w:val="-3"/>
          <w:sz w:val="24"/>
        </w:rPr>
        <w:t xml:space="preserve"> </w:t>
      </w:r>
      <w:r>
        <w:rPr>
          <w:sz w:val="24"/>
        </w:rPr>
        <w:t>agrícola</w:t>
      </w:r>
      <w:r>
        <w:rPr>
          <w:spacing w:val="-6"/>
          <w:sz w:val="24"/>
        </w:rPr>
        <w:t xml:space="preserve"> </w:t>
      </w:r>
      <w:r>
        <w:rPr>
          <w:sz w:val="24"/>
        </w:rPr>
        <w:t>e</w:t>
      </w:r>
      <w:r>
        <w:rPr>
          <w:spacing w:val="-3"/>
          <w:sz w:val="24"/>
        </w:rPr>
        <w:t xml:space="preserve"> </w:t>
      </w:r>
      <w:r>
        <w:rPr>
          <w:sz w:val="24"/>
        </w:rPr>
        <w:t>agropecuária</w:t>
      </w:r>
      <w:r>
        <w:rPr>
          <w:spacing w:val="-3"/>
          <w:sz w:val="24"/>
        </w:rPr>
        <w:t xml:space="preserve"> </w:t>
      </w:r>
      <w:r>
        <w:rPr>
          <w:spacing w:val="-2"/>
          <w:sz w:val="24"/>
        </w:rPr>
        <w:t>sustentável;</w:t>
      </w:r>
    </w:p>
    <w:p w14:paraId="4AB0FDE7" w14:textId="77777777" w:rsidR="00636D26" w:rsidRDefault="00000000">
      <w:pPr>
        <w:pStyle w:val="PargrafodaLista"/>
        <w:numPr>
          <w:ilvl w:val="1"/>
          <w:numId w:val="36"/>
        </w:numPr>
        <w:tabs>
          <w:tab w:val="left" w:pos="1005"/>
        </w:tabs>
        <w:spacing w:before="138" w:line="360" w:lineRule="auto"/>
        <w:ind w:right="142"/>
        <w:rPr>
          <w:sz w:val="24"/>
        </w:rPr>
      </w:pPr>
      <w:r>
        <w:rPr>
          <w:sz w:val="24"/>
        </w:rPr>
        <w:t>Promover</w:t>
      </w:r>
      <w:r>
        <w:rPr>
          <w:spacing w:val="80"/>
          <w:sz w:val="24"/>
        </w:rPr>
        <w:t xml:space="preserve"> </w:t>
      </w:r>
      <w:r>
        <w:rPr>
          <w:sz w:val="24"/>
        </w:rPr>
        <w:t>políticas</w:t>
      </w:r>
      <w:r>
        <w:rPr>
          <w:spacing w:val="80"/>
          <w:sz w:val="24"/>
        </w:rPr>
        <w:t xml:space="preserve"> </w:t>
      </w:r>
      <w:r>
        <w:rPr>
          <w:sz w:val="24"/>
        </w:rPr>
        <w:t>de</w:t>
      </w:r>
      <w:r>
        <w:rPr>
          <w:spacing w:val="80"/>
          <w:sz w:val="24"/>
        </w:rPr>
        <w:t xml:space="preserve"> </w:t>
      </w:r>
      <w:r>
        <w:rPr>
          <w:sz w:val="24"/>
        </w:rPr>
        <w:t>conservação</w:t>
      </w:r>
      <w:r>
        <w:rPr>
          <w:spacing w:val="80"/>
          <w:sz w:val="24"/>
        </w:rPr>
        <w:t xml:space="preserve"> </w:t>
      </w:r>
      <w:r>
        <w:rPr>
          <w:sz w:val="24"/>
        </w:rPr>
        <w:t>ambiental</w:t>
      </w:r>
      <w:r>
        <w:rPr>
          <w:spacing w:val="80"/>
          <w:sz w:val="24"/>
        </w:rPr>
        <w:t xml:space="preserve"> </w:t>
      </w:r>
      <w:r>
        <w:rPr>
          <w:sz w:val="24"/>
        </w:rPr>
        <w:t>e</w:t>
      </w:r>
      <w:r>
        <w:rPr>
          <w:spacing w:val="80"/>
          <w:sz w:val="24"/>
        </w:rPr>
        <w:t xml:space="preserve"> </w:t>
      </w:r>
      <w:r>
        <w:rPr>
          <w:sz w:val="24"/>
        </w:rPr>
        <w:t>uso</w:t>
      </w:r>
      <w:r>
        <w:rPr>
          <w:spacing w:val="80"/>
          <w:sz w:val="24"/>
        </w:rPr>
        <w:t xml:space="preserve"> </w:t>
      </w:r>
      <w:r>
        <w:rPr>
          <w:sz w:val="24"/>
        </w:rPr>
        <w:t>racional</w:t>
      </w:r>
      <w:r>
        <w:rPr>
          <w:spacing w:val="80"/>
          <w:sz w:val="24"/>
        </w:rPr>
        <w:t xml:space="preserve"> </w:t>
      </w:r>
      <w:r>
        <w:rPr>
          <w:sz w:val="24"/>
        </w:rPr>
        <w:t>dos</w:t>
      </w:r>
      <w:r>
        <w:rPr>
          <w:spacing w:val="40"/>
          <w:sz w:val="24"/>
        </w:rPr>
        <w:t xml:space="preserve"> </w:t>
      </w:r>
      <w:r>
        <w:rPr>
          <w:sz w:val="24"/>
        </w:rPr>
        <w:t>recursos naturais;</w:t>
      </w:r>
    </w:p>
    <w:p w14:paraId="030976B7" w14:textId="77777777" w:rsidR="00636D26" w:rsidRDefault="00000000">
      <w:pPr>
        <w:pStyle w:val="PargrafodaLista"/>
        <w:numPr>
          <w:ilvl w:val="1"/>
          <w:numId w:val="36"/>
        </w:numPr>
        <w:tabs>
          <w:tab w:val="left" w:pos="1005"/>
        </w:tabs>
        <w:spacing w:line="360" w:lineRule="auto"/>
        <w:ind w:right="136"/>
        <w:rPr>
          <w:sz w:val="24"/>
        </w:rPr>
      </w:pPr>
      <w:r>
        <w:rPr>
          <w:sz w:val="24"/>
        </w:rPr>
        <w:t>Implementar</w:t>
      </w:r>
      <w:r>
        <w:rPr>
          <w:spacing w:val="80"/>
          <w:sz w:val="24"/>
        </w:rPr>
        <w:t xml:space="preserve"> </w:t>
      </w:r>
      <w:r>
        <w:rPr>
          <w:sz w:val="24"/>
        </w:rPr>
        <w:t>programas</w:t>
      </w:r>
      <w:r>
        <w:rPr>
          <w:spacing w:val="80"/>
          <w:sz w:val="24"/>
        </w:rPr>
        <w:t xml:space="preserve"> </w:t>
      </w:r>
      <w:r>
        <w:rPr>
          <w:sz w:val="24"/>
        </w:rPr>
        <w:t>de</w:t>
      </w:r>
      <w:r>
        <w:rPr>
          <w:spacing w:val="80"/>
          <w:sz w:val="24"/>
        </w:rPr>
        <w:t xml:space="preserve"> </w:t>
      </w:r>
      <w:r>
        <w:rPr>
          <w:sz w:val="24"/>
        </w:rPr>
        <w:t>capacitação</w:t>
      </w:r>
      <w:r>
        <w:rPr>
          <w:spacing w:val="80"/>
          <w:sz w:val="24"/>
        </w:rPr>
        <w:t xml:space="preserve"> </w:t>
      </w:r>
      <w:r>
        <w:rPr>
          <w:sz w:val="24"/>
        </w:rPr>
        <w:t>e</w:t>
      </w:r>
      <w:r>
        <w:rPr>
          <w:spacing w:val="80"/>
          <w:sz w:val="24"/>
        </w:rPr>
        <w:t xml:space="preserve"> </w:t>
      </w:r>
      <w:r>
        <w:rPr>
          <w:sz w:val="24"/>
        </w:rPr>
        <w:t>assistência</w:t>
      </w:r>
      <w:r>
        <w:rPr>
          <w:spacing w:val="80"/>
          <w:sz w:val="24"/>
        </w:rPr>
        <w:t xml:space="preserve"> </w:t>
      </w:r>
      <w:r>
        <w:rPr>
          <w:sz w:val="24"/>
        </w:rPr>
        <w:t>técnica</w:t>
      </w:r>
      <w:r>
        <w:rPr>
          <w:spacing w:val="80"/>
          <w:sz w:val="24"/>
        </w:rPr>
        <w:t xml:space="preserve"> </w:t>
      </w:r>
      <w:r>
        <w:rPr>
          <w:sz w:val="24"/>
        </w:rPr>
        <w:t>para produtores rurais;</w:t>
      </w:r>
    </w:p>
    <w:p w14:paraId="1D1BFE42" w14:textId="77777777" w:rsidR="00636D26" w:rsidRDefault="00000000">
      <w:pPr>
        <w:pStyle w:val="PargrafodaLista"/>
        <w:numPr>
          <w:ilvl w:val="1"/>
          <w:numId w:val="36"/>
        </w:numPr>
        <w:tabs>
          <w:tab w:val="left" w:pos="1004"/>
        </w:tabs>
        <w:ind w:left="1004" w:hanging="359"/>
        <w:rPr>
          <w:sz w:val="24"/>
        </w:rPr>
      </w:pPr>
      <w:r>
        <w:rPr>
          <w:sz w:val="24"/>
        </w:rPr>
        <w:t>Monitorar</w:t>
      </w:r>
      <w:r>
        <w:rPr>
          <w:spacing w:val="-4"/>
          <w:sz w:val="24"/>
        </w:rPr>
        <w:t xml:space="preserve"> </w:t>
      </w:r>
      <w:r>
        <w:rPr>
          <w:sz w:val="24"/>
        </w:rPr>
        <w:t>e</w:t>
      </w:r>
      <w:r>
        <w:rPr>
          <w:spacing w:val="-5"/>
          <w:sz w:val="24"/>
        </w:rPr>
        <w:t xml:space="preserve"> </w:t>
      </w:r>
      <w:r>
        <w:rPr>
          <w:sz w:val="24"/>
        </w:rPr>
        <w:t>fiscalizar</w:t>
      </w:r>
      <w:r>
        <w:rPr>
          <w:spacing w:val="-4"/>
          <w:sz w:val="24"/>
        </w:rPr>
        <w:t xml:space="preserve"> </w:t>
      </w:r>
      <w:r>
        <w:rPr>
          <w:sz w:val="24"/>
        </w:rPr>
        <w:t>atividades</w:t>
      </w:r>
      <w:r>
        <w:rPr>
          <w:spacing w:val="-6"/>
          <w:sz w:val="24"/>
        </w:rPr>
        <w:t xml:space="preserve"> </w:t>
      </w:r>
      <w:r>
        <w:rPr>
          <w:sz w:val="24"/>
        </w:rPr>
        <w:t>com</w:t>
      </w:r>
      <w:r>
        <w:rPr>
          <w:spacing w:val="-3"/>
          <w:sz w:val="24"/>
        </w:rPr>
        <w:t xml:space="preserve"> </w:t>
      </w:r>
      <w:r>
        <w:rPr>
          <w:sz w:val="24"/>
        </w:rPr>
        <w:t>impacto</w:t>
      </w:r>
      <w:r>
        <w:rPr>
          <w:spacing w:val="-5"/>
          <w:sz w:val="24"/>
        </w:rPr>
        <w:t xml:space="preserve"> </w:t>
      </w:r>
      <w:r>
        <w:rPr>
          <w:spacing w:val="-2"/>
          <w:sz w:val="24"/>
        </w:rPr>
        <w:t>ambiental;</w:t>
      </w:r>
    </w:p>
    <w:p w14:paraId="55F5F129" w14:textId="77777777" w:rsidR="00636D26" w:rsidRDefault="00000000">
      <w:pPr>
        <w:pStyle w:val="PargrafodaLista"/>
        <w:numPr>
          <w:ilvl w:val="1"/>
          <w:numId w:val="36"/>
        </w:numPr>
        <w:tabs>
          <w:tab w:val="left" w:pos="1004"/>
        </w:tabs>
        <w:spacing w:before="139"/>
        <w:ind w:left="1004" w:hanging="359"/>
        <w:rPr>
          <w:sz w:val="24"/>
        </w:rPr>
      </w:pPr>
      <w:r>
        <w:rPr>
          <w:sz w:val="24"/>
        </w:rPr>
        <w:t>Integrar</w:t>
      </w:r>
      <w:r>
        <w:rPr>
          <w:spacing w:val="-7"/>
          <w:sz w:val="24"/>
        </w:rPr>
        <w:t xml:space="preserve"> </w:t>
      </w:r>
      <w:r>
        <w:rPr>
          <w:sz w:val="24"/>
        </w:rPr>
        <w:t>agricultura,</w:t>
      </w:r>
      <w:r>
        <w:rPr>
          <w:spacing w:val="-7"/>
          <w:sz w:val="24"/>
        </w:rPr>
        <w:t xml:space="preserve"> </w:t>
      </w:r>
      <w:r>
        <w:rPr>
          <w:sz w:val="24"/>
        </w:rPr>
        <w:t>meio</w:t>
      </w:r>
      <w:r>
        <w:rPr>
          <w:spacing w:val="-4"/>
          <w:sz w:val="24"/>
        </w:rPr>
        <w:t xml:space="preserve"> </w:t>
      </w:r>
      <w:r>
        <w:rPr>
          <w:sz w:val="24"/>
        </w:rPr>
        <w:t>ambiente</w:t>
      </w:r>
      <w:r>
        <w:rPr>
          <w:spacing w:val="-6"/>
          <w:sz w:val="24"/>
        </w:rPr>
        <w:t xml:space="preserve"> </w:t>
      </w:r>
      <w:r>
        <w:rPr>
          <w:sz w:val="24"/>
        </w:rPr>
        <w:t>e</w:t>
      </w:r>
      <w:r>
        <w:rPr>
          <w:spacing w:val="-5"/>
          <w:sz w:val="24"/>
        </w:rPr>
        <w:t xml:space="preserve"> </w:t>
      </w:r>
      <w:r>
        <w:rPr>
          <w:sz w:val="24"/>
        </w:rPr>
        <w:t>desenvolvimento</w:t>
      </w:r>
      <w:r>
        <w:rPr>
          <w:spacing w:val="-6"/>
          <w:sz w:val="24"/>
        </w:rPr>
        <w:t xml:space="preserve"> </w:t>
      </w:r>
      <w:r>
        <w:rPr>
          <w:sz w:val="24"/>
        </w:rPr>
        <w:t>econômico</w:t>
      </w:r>
      <w:r>
        <w:rPr>
          <w:spacing w:val="-4"/>
          <w:sz w:val="24"/>
        </w:rPr>
        <w:t xml:space="preserve"> </w:t>
      </w:r>
      <w:r>
        <w:rPr>
          <w:spacing w:val="-2"/>
          <w:sz w:val="24"/>
        </w:rPr>
        <w:t>local.</w:t>
      </w:r>
    </w:p>
    <w:p w14:paraId="573191CD" w14:textId="77777777" w:rsidR="00636D26" w:rsidRDefault="00636D26">
      <w:pPr>
        <w:pStyle w:val="Corpodetexto"/>
        <w:spacing w:before="141"/>
      </w:pPr>
    </w:p>
    <w:p w14:paraId="23B3527F" w14:textId="77777777" w:rsidR="00636D26" w:rsidRDefault="00000000">
      <w:pPr>
        <w:pStyle w:val="Ttulo5"/>
        <w:numPr>
          <w:ilvl w:val="0"/>
          <w:numId w:val="36"/>
        </w:numPr>
        <w:tabs>
          <w:tab w:val="left" w:pos="551"/>
        </w:tabs>
        <w:spacing w:before="1"/>
        <w:ind w:left="551" w:hanging="266"/>
      </w:pPr>
      <w:bookmarkStart w:id="398" w:name="_bookmark398"/>
      <w:bookmarkEnd w:id="398"/>
      <w:r>
        <w:t>Bases</w:t>
      </w:r>
      <w:r>
        <w:rPr>
          <w:spacing w:val="-3"/>
        </w:rPr>
        <w:t xml:space="preserve"> </w:t>
      </w:r>
      <w:r>
        <w:rPr>
          <w:spacing w:val="-2"/>
        </w:rPr>
        <w:t>Legais</w:t>
      </w:r>
    </w:p>
    <w:p w14:paraId="317090A1" w14:textId="77777777" w:rsidR="00636D26" w:rsidRDefault="00636D26">
      <w:pPr>
        <w:pStyle w:val="Corpodetexto"/>
        <w:spacing w:before="142"/>
        <w:rPr>
          <w:rFonts w:ascii="Arial"/>
          <w:b/>
        </w:rPr>
      </w:pPr>
    </w:p>
    <w:p w14:paraId="466936B2" w14:textId="77777777" w:rsidR="00636D26" w:rsidRDefault="00000000">
      <w:pPr>
        <w:pStyle w:val="Corpodetexto"/>
        <w:ind w:left="285"/>
        <w:jc w:val="both"/>
      </w:pPr>
      <w:r>
        <w:t>A</w:t>
      </w:r>
      <w:r>
        <w:rPr>
          <w:spacing w:val="-3"/>
        </w:rPr>
        <w:t xml:space="preserve"> </w:t>
      </w:r>
      <w:r>
        <w:t>atuação</w:t>
      </w:r>
      <w:r>
        <w:rPr>
          <w:spacing w:val="-2"/>
        </w:rPr>
        <w:t xml:space="preserve"> </w:t>
      </w:r>
      <w:r>
        <w:t>da</w:t>
      </w:r>
      <w:r>
        <w:rPr>
          <w:spacing w:val="-2"/>
        </w:rPr>
        <w:t xml:space="preserve"> </w:t>
      </w:r>
      <w:r>
        <w:t>Secretaria</w:t>
      </w:r>
      <w:r>
        <w:rPr>
          <w:spacing w:val="-2"/>
        </w:rPr>
        <w:t xml:space="preserve"> </w:t>
      </w:r>
      <w:r>
        <w:t>está</w:t>
      </w:r>
      <w:r>
        <w:rPr>
          <w:spacing w:val="-3"/>
        </w:rPr>
        <w:t xml:space="preserve"> </w:t>
      </w:r>
      <w:r>
        <w:t>fundamentada</w:t>
      </w:r>
      <w:r>
        <w:rPr>
          <w:spacing w:val="-4"/>
        </w:rPr>
        <w:t xml:space="preserve"> </w:t>
      </w:r>
      <w:r>
        <w:t>nas</w:t>
      </w:r>
      <w:r>
        <w:rPr>
          <w:spacing w:val="-2"/>
        </w:rPr>
        <w:t xml:space="preserve"> </w:t>
      </w:r>
      <w:r>
        <w:t>seguintes</w:t>
      </w:r>
      <w:r>
        <w:rPr>
          <w:spacing w:val="-5"/>
        </w:rPr>
        <w:t xml:space="preserve"> </w:t>
      </w:r>
      <w:r>
        <w:t>normas</w:t>
      </w:r>
      <w:r>
        <w:rPr>
          <w:spacing w:val="-2"/>
        </w:rPr>
        <w:t xml:space="preserve"> legais:</w:t>
      </w:r>
    </w:p>
    <w:p w14:paraId="4D642C12" w14:textId="77777777" w:rsidR="00636D26" w:rsidRDefault="00636D26">
      <w:pPr>
        <w:pStyle w:val="Corpodetexto"/>
        <w:spacing w:before="141"/>
      </w:pPr>
    </w:p>
    <w:p w14:paraId="16FB8D7A" w14:textId="77777777" w:rsidR="00636D26" w:rsidRDefault="00000000">
      <w:pPr>
        <w:pStyle w:val="PargrafodaLista"/>
        <w:numPr>
          <w:ilvl w:val="1"/>
          <w:numId w:val="36"/>
        </w:numPr>
        <w:tabs>
          <w:tab w:val="left" w:pos="1005"/>
        </w:tabs>
        <w:spacing w:line="360" w:lineRule="auto"/>
        <w:ind w:right="142"/>
        <w:rPr>
          <w:sz w:val="24"/>
        </w:rPr>
      </w:pPr>
      <w:r>
        <w:rPr>
          <w:rFonts w:ascii="Arial" w:hAnsi="Arial"/>
          <w:b/>
          <w:sz w:val="24"/>
        </w:rPr>
        <w:t>Constituição Federal de 1988</w:t>
      </w:r>
      <w:r>
        <w:rPr>
          <w:sz w:val="24"/>
        </w:rPr>
        <w:t>, artigos 225 e 186, relacionados ao meio ambiente e desenvolvimento rural;</w:t>
      </w:r>
    </w:p>
    <w:p w14:paraId="4B6F3A1E" w14:textId="77777777" w:rsidR="00636D26" w:rsidRDefault="00000000">
      <w:pPr>
        <w:pStyle w:val="PargrafodaLista"/>
        <w:numPr>
          <w:ilvl w:val="1"/>
          <w:numId w:val="36"/>
        </w:numPr>
        <w:tabs>
          <w:tab w:val="left" w:pos="1005"/>
        </w:tabs>
        <w:spacing w:before="1" w:line="360" w:lineRule="auto"/>
        <w:ind w:right="140"/>
        <w:rPr>
          <w:sz w:val="24"/>
        </w:rPr>
      </w:pPr>
      <w:r>
        <w:rPr>
          <w:rFonts w:ascii="Arial" w:hAnsi="Arial"/>
          <w:b/>
          <w:sz w:val="24"/>
        </w:rPr>
        <w:t>Lei</w:t>
      </w:r>
      <w:r>
        <w:rPr>
          <w:rFonts w:ascii="Arial" w:hAnsi="Arial"/>
          <w:b/>
          <w:spacing w:val="80"/>
          <w:sz w:val="24"/>
        </w:rPr>
        <w:t xml:space="preserve"> </w:t>
      </w:r>
      <w:r>
        <w:rPr>
          <w:rFonts w:ascii="Arial" w:hAnsi="Arial"/>
          <w:b/>
          <w:sz w:val="24"/>
        </w:rPr>
        <w:t>nº</w:t>
      </w:r>
      <w:r>
        <w:rPr>
          <w:rFonts w:ascii="Arial" w:hAnsi="Arial"/>
          <w:b/>
          <w:spacing w:val="80"/>
          <w:sz w:val="24"/>
        </w:rPr>
        <w:t xml:space="preserve"> </w:t>
      </w:r>
      <w:r>
        <w:rPr>
          <w:rFonts w:ascii="Arial" w:hAnsi="Arial"/>
          <w:b/>
          <w:sz w:val="24"/>
        </w:rPr>
        <w:t>12.651/2012</w:t>
      </w:r>
      <w:r>
        <w:rPr>
          <w:rFonts w:ascii="Arial" w:hAnsi="Arial"/>
          <w:b/>
          <w:spacing w:val="80"/>
          <w:sz w:val="24"/>
        </w:rPr>
        <w:t xml:space="preserve"> </w:t>
      </w:r>
      <w:r>
        <w:rPr>
          <w:rFonts w:ascii="Arial" w:hAnsi="Arial"/>
          <w:b/>
          <w:sz w:val="24"/>
        </w:rPr>
        <w:t>(Código</w:t>
      </w:r>
      <w:r>
        <w:rPr>
          <w:rFonts w:ascii="Arial" w:hAnsi="Arial"/>
          <w:b/>
          <w:spacing w:val="80"/>
          <w:sz w:val="24"/>
        </w:rPr>
        <w:t xml:space="preserve"> </w:t>
      </w:r>
      <w:r>
        <w:rPr>
          <w:rFonts w:ascii="Arial" w:hAnsi="Arial"/>
          <w:b/>
          <w:sz w:val="24"/>
        </w:rPr>
        <w:t>Florestal)</w:t>
      </w:r>
      <w:r>
        <w:rPr>
          <w:sz w:val="24"/>
        </w:rPr>
        <w:t>,</w:t>
      </w:r>
      <w:r>
        <w:rPr>
          <w:spacing w:val="80"/>
          <w:sz w:val="24"/>
        </w:rPr>
        <w:t xml:space="preserve"> </w:t>
      </w:r>
      <w:r>
        <w:rPr>
          <w:sz w:val="24"/>
        </w:rPr>
        <w:t>normas</w:t>
      </w:r>
      <w:r>
        <w:rPr>
          <w:spacing w:val="80"/>
          <w:sz w:val="24"/>
        </w:rPr>
        <w:t xml:space="preserve"> </w:t>
      </w:r>
      <w:r>
        <w:rPr>
          <w:sz w:val="24"/>
        </w:rPr>
        <w:t>sobre</w:t>
      </w:r>
      <w:r>
        <w:rPr>
          <w:spacing w:val="80"/>
          <w:sz w:val="24"/>
        </w:rPr>
        <w:t xml:space="preserve"> </w:t>
      </w:r>
      <w:r>
        <w:rPr>
          <w:sz w:val="24"/>
        </w:rPr>
        <w:t>proteção</w:t>
      </w:r>
      <w:r>
        <w:rPr>
          <w:spacing w:val="80"/>
          <w:sz w:val="24"/>
        </w:rPr>
        <w:t xml:space="preserve"> </w:t>
      </w:r>
      <w:r>
        <w:rPr>
          <w:sz w:val="24"/>
        </w:rPr>
        <w:t>da vegetação nativa e áreas rurais;</w:t>
      </w:r>
    </w:p>
    <w:p w14:paraId="05155E9A" w14:textId="77777777" w:rsidR="00636D26" w:rsidRDefault="00000000">
      <w:pPr>
        <w:pStyle w:val="PargrafodaLista"/>
        <w:numPr>
          <w:ilvl w:val="1"/>
          <w:numId w:val="36"/>
        </w:numPr>
        <w:tabs>
          <w:tab w:val="left" w:pos="1004"/>
        </w:tabs>
        <w:ind w:left="1004" w:hanging="359"/>
        <w:rPr>
          <w:sz w:val="24"/>
        </w:rPr>
      </w:pPr>
      <w:r>
        <w:rPr>
          <w:rFonts w:ascii="Arial" w:hAnsi="Arial"/>
          <w:b/>
          <w:sz w:val="24"/>
        </w:rPr>
        <w:t>Lei</w:t>
      </w:r>
      <w:r>
        <w:rPr>
          <w:rFonts w:ascii="Arial" w:hAnsi="Arial"/>
          <w:b/>
          <w:spacing w:val="-3"/>
          <w:sz w:val="24"/>
        </w:rPr>
        <w:t xml:space="preserve"> </w:t>
      </w:r>
      <w:r>
        <w:rPr>
          <w:rFonts w:ascii="Arial" w:hAnsi="Arial"/>
          <w:b/>
          <w:sz w:val="24"/>
        </w:rPr>
        <w:t>nº</w:t>
      </w:r>
      <w:r>
        <w:rPr>
          <w:rFonts w:ascii="Arial" w:hAnsi="Arial"/>
          <w:b/>
          <w:spacing w:val="-5"/>
          <w:sz w:val="24"/>
        </w:rPr>
        <w:t xml:space="preserve"> </w:t>
      </w:r>
      <w:r>
        <w:rPr>
          <w:rFonts w:ascii="Arial" w:hAnsi="Arial"/>
          <w:b/>
          <w:sz w:val="24"/>
        </w:rPr>
        <w:t>4.320/1964</w:t>
      </w:r>
      <w:r>
        <w:rPr>
          <w:sz w:val="24"/>
        </w:rPr>
        <w:t>,</w:t>
      </w:r>
      <w:r>
        <w:rPr>
          <w:spacing w:val="-5"/>
          <w:sz w:val="24"/>
        </w:rPr>
        <w:t xml:space="preserve"> </w:t>
      </w:r>
      <w:r>
        <w:rPr>
          <w:sz w:val="24"/>
        </w:rPr>
        <w:t>que</w:t>
      </w:r>
      <w:r>
        <w:rPr>
          <w:spacing w:val="-4"/>
          <w:sz w:val="24"/>
        </w:rPr>
        <w:t xml:space="preserve"> </w:t>
      </w:r>
      <w:r>
        <w:rPr>
          <w:sz w:val="24"/>
        </w:rPr>
        <w:t>trata</w:t>
      </w:r>
      <w:r>
        <w:rPr>
          <w:spacing w:val="-4"/>
          <w:sz w:val="24"/>
        </w:rPr>
        <w:t xml:space="preserve"> </w:t>
      </w:r>
      <w:r>
        <w:rPr>
          <w:sz w:val="24"/>
        </w:rPr>
        <w:t>das</w:t>
      </w:r>
      <w:r>
        <w:rPr>
          <w:spacing w:val="-5"/>
          <w:sz w:val="24"/>
        </w:rPr>
        <w:t xml:space="preserve"> </w:t>
      </w:r>
      <w:r>
        <w:rPr>
          <w:sz w:val="24"/>
        </w:rPr>
        <w:t>normas</w:t>
      </w:r>
      <w:r>
        <w:rPr>
          <w:spacing w:val="-3"/>
          <w:sz w:val="24"/>
        </w:rPr>
        <w:t xml:space="preserve"> </w:t>
      </w:r>
      <w:r>
        <w:rPr>
          <w:sz w:val="24"/>
        </w:rPr>
        <w:t>gerais</w:t>
      </w:r>
      <w:r>
        <w:rPr>
          <w:spacing w:val="-3"/>
          <w:sz w:val="24"/>
        </w:rPr>
        <w:t xml:space="preserve"> </w:t>
      </w:r>
      <w:r>
        <w:rPr>
          <w:sz w:val="24"/>
        </w:rPr>
        <w:t>de</w:t>
      </w:r>
      <w:r>
        <w:rPr>
          <w:spacing w:val="-2"/>
          <w:sz w:val="24"/>
        </w:rPr>
        <w:t xml:space="preserve"> </w:t>
      </w:r>
      <w:r>
        <w:rPr>
          <w:sz w:val="24"/>
        </w:rPr>
        <w:t>orçamento</w:t>
      </w:r>
      <w:r>
        <w:rPr>
          <w:spacing w:val="-4"/>
          <w:sz w:val="24"/>
        </w:rPr>
        <w:t xml:space="preserve"> </w:t>
      </w:r>
      <w:r>
        <w:rPr>
          <w:spacing w:val="-2"/>
          <w:sz w:val="24"/>
        </w:rPr>
        <w:t>público;</w:t>
      </w:r>
    </w:p>
    <w:p w14:paraId="1FDAFB49" w14:textId="77777777" w:rsidR="00636D26" w:rsidRDefault="00000000">
      <w:pPr>
        <w:pStyle w:val="Ttulo5"/>
        <w:numPr>
          <w:ilvl w:val="1"/>
          <w:numId w:val="36"/>
        </w:numPr>
        <w:tabs>
          <w:tab w:val="left" w:pos="1004"/>
        </w:tabs>
        <w:spacing w:before="139"/>
        <w:ind w:left="1004" w:hanging="359"/>
        <w:rPr>
          <w:rFonts w:ascii="Arial MT" w:hAnsi="Arial MT"/>
          <w:b w:val="0"/>
        </w:rPr>
      </w:pPr>
      <w:r>
        <w:t>Lei</w:t>
      </w:r>
      <w:r>
        <w:rPr>
          <w:spacing w:val="-6"/>
        </w:rPr>
        <w:t xml:space="preserve"> </w:t>
      </w:r>
      <w:r>
        <w:t>Complementar</w:t>
      </w:r>
      <w:r>
        <w:rPr>
          <w:spacing w:val="-5"/>
        </w:rPr>
        <w:t xml:space="preserve"> </w:t>
      </w:r>
      <w:r>
        <w:t>nº</w:t>
      </w:r>
      <w:r>
        <w:rPr>
          <w:spacing w:val="-7"/>
        </w:rPr>
        <w:t xml:space="preserve"> </w:t>
      </w:r>
      <w:r>
        <w:t>101/2000</w:t>
      </w:r>
      <w:r>
        <w:rPr>
          <w:spacing w:val="-6"/>
        </w:rPr>
        <w:t xml:space="preserve"> </w:t>
      </w:r>
      <w:r>
        <w:t>(Lei</w:t>
      </w:r>
      <w:r>
        <w:rPr>
          <w:spacing w:val="-6"/>
        </w:rPr>
        <w:t xml:space="preserve"> </w:t>
      </w:r>
      <w:r>
        <w:t>de</w:t>
      </w:r>
      <w:r>
        <w:rPr>
          <w:spacing w:val="-6"/>
        </w:rPr>
        <w:t xml:space="preserve"> </w:t>
      </w:r>
      <w:r>
        <w:t>Responsabilidade</w:t>
      </w:r>
      <w:r>
        <w:rPr>
          <w:spacing w:val="-6"/>
        </w:rPr>
        <w:t xml:space="preserve"> </w:t>
      </w:r>
      <w:r>
        <w:rPr>
          <w:spacing w:val="-2"/>
        </w:rPr>
        <w:t>Fiscal)</w:t>
      </w:r>
      <w:r>
        <w:rPr>
          <w:rFonts w:ascii="Arial MT" w:hAnsi="Arial MT"/>
          <w:b w:val="0"/>
          <w:spacing w:val="-2"/>
        </w:rPr>
        <w:t>;</w:t>
      </w:r>
    </w:p>
    <w:p w14:paraId="2EE6E1FB" w14:textId="77777777" w:rsidR="00636D26" w:rsidRDefault="00000000">
      <w:pPr>
        <w:pStyle w:val="PargrafodaLista"/>
        <w:numPr>
          <w:ilvl w:val="1"/>
          <w:numId w:val="36"/>
        </w:numPr>
        <w:tabs>
          <w:tab w:val="left" w:pos="1004"/>
        </w:tabs>
        <w:spacing w:before="137"/>
        <w:ind w:left="1004" w:hanging="359"/>
        <w:rPr>
          <w:sz w:val="24"/>
        </w:rPr>
      </w:pPr>
      <w:r>
        <w:rPr>
          <w:rFonts w:ascii="Arial" w:hAnsi="Arial"/>
          <w:b/>
          <w:sz w:val="24"/>
        </w:rPr>
        <w:t>Lei</w:t>
      </w:r>
      <w:r>
        <w:rPr>
          <w:rFonts w:ascii="Arial" w:hAnsi="Arial"/>
          <w:b/>
          <w:spacing w:val="-5"/>
          <w:sz w:val="24"/>
        </w:rPr>
        <w:t xml:space="preserve"> </w:t>
      </w:r>
      <w:r>
        <w:rPr>
          <w:rFonts w:ascii="Arial" w:hAnsi="Arial"/>
          <w:b/>
          <w:sz w:val="24"/>
        </w:rPr>
        <w:t>Orgânica</w:t>
      </w:r>
      <w:r>
        <w:rPr>
          <w:rFonts w:ascii="Arial" w:hAnsi="Arial"/>
          <w:b/>
          <w:spacing w:val="-2"/>
          <w:sz w:val="24"/>
        </w:rPr>
        <w:t xml:space="preserve"> </w:t>
      </w:r>
      <w:r>
        <w:rPr>
          <w:rFonts w:ascii="Arial" w:hAnsi="Arial"/>
          <w:b/>
          <w:sz w:val="24"/>
        </w:rPr>
        <w:t>do</w:t>
      </w:r>
      <w:r>
        <w:rPr>
          <w:rFonts w:ascii="Arial" w:hAnsi="Arial"/>
          <w:b/>
          <w:spacing w:val="-3"/>
          <w:sz w:val="24"/>
        </w:rPr>
        <w:t xml:space="preserve"> </w:t>
      </w:r>
      <w:r>
        <w:rPr>
          <w:rFonts w:ascii="Arial" w:hAnsi="Arial"/>
          <w:b/>
          <w:sz w:val="24"/>
        </w:rPr>
        <w:t>Município</w:t>
      </w:r>
      <w:r>
        <w:rPr>
          <w:sz w:val="24"/>
        </w:rPr>
        <w:t>,</w:t>
      </w:r>
      <w:r>
        <w:rPr>
          <w:spacing w:val="-2"/>
          <w:sz w:val="24"/>
        </w:rPr>
        <w:t xml:space="preserve"> </w:t>
      </w:r>
      <w:r>
        <w:rPr>
          <w:sz w:val="24"/>
        </w:rPr>
        <w:t>que</w:t>
      </w:r>
      <w:r>
        <w:rPr>
          <w:spacing w:val="-4"/>
          <w:sz w:val="24"/>
        </w:rPr>
        <w:t xml:space="preserve"> </w:t>
      </w:r>
      <w:r>
        <w:rPr>
          <w:sz w:val="24"/>
        </w:rPr>
        <w:t>define</w:t>
      </w:r>
      <w:r>
        <w:rPr>
          <w:spacing w:val="-4"/>
          <w:sz w:val="24"/>
        </w:rPr>
        <w:t xml:space="preserve"> </w:t>
      </w:r>
      <w:r>
        <w:rPr>
          <w:sz w:val="24"/>
        </w:rPr>
        <w:t>as</w:t>
      </w:r>
      <w:r>
        <w:rPr>
          <w:spacing w:val="-3"/>
          <w:sz w:val="24"/>
        </w:rPr>
        <w:t xml:space="preserve"> </w:t>
      </w:r>
      <w:r>
        <w:rPr>
          <w:sz w:val="24"/>
        </w:rPr>
        <w:t>competências</w:t>
      </w:r>
      <w:r>
        <w:rPr>
          <w:spacing w:val="-2"/>
          <w:sz w:val="24"/>
        </w:rPr>
        <w:t xml:space="preserve"> </w:t>
      </w:r>
      <w:r>
        <w:rPr>
          <w:sz w:val="24"/>
        </w:rPr>
        <w:t>da</w:t>
      </w:r>
      <w:r>
        <w:rPr>
          <w:spacing w:val="-2"/>
          <w:sz w:val="24"/>
        </w:rPr>
        <w:t xml:space="preserve"> Secretaria;</w:t>
      </w:r>
    </w:p>
    <w:p w14:paraId="6A783871" w14:textId="77777777" w:rsidR="00636D26" w:rsidRDefault="00636D26">
      <w:pPr>
        <w:pStyle w:val="PargrafodaLista"/>
        <w:rPr>
          <w:sz w:val="24"/>
        </w:rPr>
        <w:sectPr w:rsidR="00636D26">
          <w:headerReference w:type="default" r:id="rId161"/>
          <w:footerReference w:type="default" r:id="rId162"/>
          <w:pgSz w:w="11910" w:h="16840"/>
          <w:pgMar w:top="2220" w:right="1559" w:bottom="1200" w:left="1417" w:header="670" w:footer="1019" w:gutter="0"/>
          <w:cols w:space="720"/>
        </w:sectPr>
      </w:pPr>
    </w:p>
    <w:p w14:paraId="211A3439" w14:textId="77777777" w:rsidR="00636D26" w:rsidRDefault="00000000">
      <w:pPr>
        <w:pStyle w:val="PargrafodaLista"/>
        <w:numPr>
          <w:ilvl w:val="1"/>
          <w:numId w:val="36"/>
        </w:numPr>
        <w:tabs>
          <w:tab w:val="left" w:pos="1005"/>
        </w:tabs>
        <w:spacing w:before="7" w:line="360" w:lineRule="auto"/>
        <w:ind w:right="140"/>
        <w:jc w:val="both"/>
        <w:rPr>
          <w:sz w:val="24"/>
        </w:rPr>
      </w:pPr>
      <w:r>
        <w:rPr>
          <w:rFonts w:ascii="Arial" w:hAnsi="Arial"/>
          <w:b/>
          <w:sz w:val="24"/>
        </w:rPr>
        <w:lastRenderedPageBreak/>
        <w:t>Leis Municipais relacionadas à agricultura, meio ambiente e recursos naturais</w:t>
      </w:r>
      <w:r>
        <w:rPr>
          <w:sz w:val="24"/>
        </w:rPr>
        <w:t>, incluindo programas de incentivo à agricultura familiar e à conservação ambiental.</w:t>
      </w:r>
    </w:p>
    <w:p w14:paraId="05523B23" w14:textId="77777777" w:rsidR="00636D26" w:rsidRDefault="00636D26">
      <w:pPr>
        <w:pStyle w:val="Corpodetexto"/>
        <w:spacing w:before="4"/>
      </w:pPr>
    </w:p>
    <w:p w14:paraId="3EB36BAE" w14:textId="77777777" w:rsidR="00636D26" w:rsidRDefault="00000000">
      <w:pPr>
        <w:pStyle w:val="Ttulo5"/>
        <w:numPr>
          <w:ilvl w:val="0"/>
          <w:numId w:val="36"/>
        </w:numPr>
        <w:tabs>
          <w:tab w:val="left" w:pos="551"/>
        </w:tabs>
        <w:ind w:left="551" w:hanging="266"/>
      </w:pPr>
      <w:bookmarkStart w:id="399" w:name="_bookmark399"/>
      <w:bookmarkEnd w:id="399"/>
      <w:r>
        <w:t>Objetivo</w:t>
      </w:r>
      <w:r>
        <w:rPr>
          <w:spacing w:val="-4"/>
        </w:rPr>
        <w:t xml:space="preserve"> </w:t>
      </w:r>
      <w:r>
        <w:rPr>
          <w:spacing w:val="-2"/>
        </w:rPr>
        <w:t>Geral</w:t>
      </w:r>
    </w:p>
    <w:p w14:paraId="0436D45F" w14:textId="77777777" w:rsidR="00636D26" w:rsidRDefault="00636D26">
      <w:pPr>
        <w:pStyle w:val="Corpodetexto"/>
        <w:spacing w:before="142"/>
        <w:rPr>
          <w:rFonts w:ascii="Arial"/>
          <w:b/>
        </w:rPr>
      </w:pPr>
    </w:p>
    <w:p w14:paraId="467DF20A" w14:textId="77777777" w:rsidR="00636D26" w:rsidRDefault="00000000">
      <w:pPr>
        <w:pStyle w:val="Corpodetexto"/>
        <w:spacing w:line="360" w:lineRule="auto"/>
        <w:ind w:left="285" w:right="137" w:firstLine="707"/>
        <w:jc w:val="both"/>
      </w:pPr>
      <w:r>
        <w:t>Promover o desenvolvimento sustentável do município, por meio de políticas públicas que integrem agricultura, produção rural e proteção</w:t>
      </w:r>
      <w:r>
        <w:rPr>
          <w:spacing w:val="40"/>
        </w:rPr>
        <w:t xml:space="preserve"> </w:t>
      </w:r>
      <w:r>
        <w:t>ambiental, assegurando produtividade, conservação dos recursos naturais e melhoria da qualidade de vida da população.</w:t>
      </w:r>
    </w:p>
    <w:p w14:paraId="68BB45F1" w14:textId="77777777" w:rsidR="00636D26" w:rsidRDefault="00636D26">
      <w:pPr>
        <w:pStyle w:val="Corpodetexto"/>
        <w:spacing w:before="3"/>
      </w:pPr>
    </w:p>
    <w:p w14:paraId="7377265C" w14:textId="77777777" w:rsidR="00636D26" w:rsidRDefault="00000000">
      <w:pPr>
        <w:pStyle w:val="Ttulo5"/>
        <w:numPr>
          <w:ilvl w:val="0"/>
          <w:numId w:val="36"/>
        </w:numPr>
        <w:tabs>
          <w:tab w:val="left" w:pos="551"/>
        </w:tabs>
        <w:ind w:left="551" w:hanging="266"/>
        <w:rPr>
          <w:b w:val="0"/>
          <w:i/>
        </w:rPr>
      </w:pPr>
      <w:bookmarkStart w:id="400" w:name="_bookmark400"/>
      <w:bookmarkEnd w:id="400"/>
      <w:r>
        <w:t>Objetivos</w:t>
      </w:r>
      <w:r>
        <w:rPr>
          <w:spacing w:val="-7"/>
        </w:rPr>
        <w:t xml:space="preserve"> </w:t>
      </w:r>
      <w:r>
        <w:rPr>
          <w:spacing w:val="-2"/>
        </w:rPr>
        <w:t>Específicos</w:t>
      </w:r>
    </w:p>
    <w:p w14:paraId="3D078245" w14:textId="77777777" w:rsidR="00636D26" w:rsidRDefault="00636D26">
      <w:pPr>
        <w:pStyle w:val="Corpodetexto"/>
        <w:spacing w:before="144"/>
        <w:rPr>
          <w:rFonts w:ascii="Arial"/>
          <w:b/>
        </w:rPr>
      </w:pPr>
    </w:p>
    <w:p w14:paraId="641D6BCD" w14:textId="77777777" w:rsidR="00636D26" w:rsidRDefault="00000000">
      <w:pPr>
        <w:pStyle w:val="PargrafodaLista"/>
        <w:numPr>
          <w:ilvl w:val="0"/>
          <w:numId w:val="35"/>
        </w:numPr>
        <w:tabs>
          <w:tab w:val="left" w:pos="1003"/>
        </w:tabs>
        <w:ind w:left="1003" w:hanging="358"/>
        <w:rPr>
          <w:sz w:val="24"/>
        </w:rPr>
      </w:pPr>
      <w:r>
        <w:rPr>
          <w:sz w:val="24"/>
        </w:rPr>
        <w:t>Incentivar</w:t>
      </w:r>
      <w:r>
        <w:rPr>
          <w:spacing w:val="-4"/>
          <w:sz w:val="24"/>
        </w:rPr>
        <w:t xml:space="preserve"> </w:t>
      </w:r>
      <w:r>
        <w:rPr>
          <w:sz w:val="24"/>
        </w:rPr>
        <w:t>a</w:t>
      </w:r>
      <w:r>
        <w:rPr>
          <w:spacing w:val="-4"/>
          <w:sz w:val="24"/>
        </w:rPr>
        <w:t xml:space="preserve"> </w:t>
      </w:r>
      <w:r>
        <w:rPr>
          <w:sz w:val="24"/>
        </w:rPr>
        <w:t>agricultura</w:t>
      </w:r>
      <w:r>
        <w:rPr>
          <w:spacing w:val="-6"/>
          <w:sz w:val="24"/>
        </w:rPr>
        <w:t xml:space="preserve"> </w:t>
      </w:r>
      <w:r>
        <w:rPr>
          <w:sz w:val="24"/>
        </w:rPr>
        <w:t>familiar</w:t>
      </w:r>
      <w:r>
        <w:rPr>
          <w:spacing w:val="-3"/>
          <w:sz w:val="24"/>
        </w:rPr>
        <w:t xml:space="preserve"> </w:t>
      </w:r>
      <w:r>
        <w:rPr>
          <w:sz w:val="24"/>
        </w:rPr>
        <w:t>e</w:t>
      </w:r>
      <w:r>
        <w:rPr>
          <w:spacing w:val="-3"/>
          <w:sz w:val="24"/>
        </w:rPr>
        <w:t xml:space="preserve"> </w:t>
      </w:r>
      <w:r>
        <w:rPr>
          <w:sz w:val="24"/>
        </w:rPr>
        <w:t>práticas</w:t>
      </w:r>
      <w:r>
        <w:rPr>
          <w:spacing w:val="-3"/>
          <w:sz w:val="24"/>
        </w:rPr>
        <w:t xml:space="preserve"> </w:t>
      </w:r>
      <w:r>
        <w:rPr>
          <w:spacing w:val="-2"/>
          <w:sz w:val="24"/>
        </w:rPr>
        <w:t>agroecológicas;</w:t>
      </w:r>
    </w:p>
    <w:p w14:paraId="57BD9666" w14:textId="77777777" w:rsidR="00636D26" w:rsidRDefault="00000000">
      <w:pPr>
        <w:pStyle w:val="PargrafodaLista"/>
        <w:numPr>
          <w:ilvl w:val="0"/>
          <w:numId w:val="35"/>
        </w:numPr>
        <w:tabs>
          <w:tab w:val="left" w:pos="1003"/>
          <w:tab w:val="left" w:pos="1005"/>
        </w:tabs>
        <w:spacing w:before="137" w:line="362" w:lineRule="auto"/>
        <w:ind w:right="144"/>
        <w:rPr>
          <w:sz w:val="24"/>
        </w:rPr>
      </w:pPr>
      <w:r>
        <w:rPr>
          <w:sz w:val="24"/>
        </w:rPr>
        <w:t>Apoiar</w:t>
      </w:r>
      <w:r>
        <w:rPr>
          <w:spacing w:val="40"/>
          <w:sz w:val="24"/>
        </w:rPr>
        <w:t xml:space="preserve"> </w:t>
      </w:r>
      <w:r>
        <w:rPr>
          <w:sz w:val="24"/>
        </w:rPr>
        <w:t>tecnicamente</w:t>
      </w:r>
      <w:r>
        <w:rPr>
          <w:spacing w:val="40"/>
          <w:sz w:val="24"/>
        </w:rPr>
        <w:t xml:space="preserve"> </w:t>
      </w:r>
      <w:r>
        <w:rPr>
          <w:sz w:val="24"/>
        </w:rPr>
        <w:t>os</w:t>
      </w:r>
      <w:r>
        <w:rPr>
          <w:spacing w:val="40"/>
          <w:sz w:val="24"/>
        </w:rPr>
        <w:t xml:space="preserve"> </w:t>
      </w:r>
      <w:r>
        <w:rPr>
          <w:sz w:val="24"/>
        </w:rPr>
        <w:t>produtores</w:t>
      </w:r>
      <w:r>
        <w:rPr>
          <w:spacing w:val="40"/>
          <w:sz w:val="24"/>
        </w:rPr>
        <w:t xml:space="preserve"> </w:t>
      </w:r>
      <w:r>
        <w:rPr>
          <w:sz w:val="24"/>
        </w:rPr>
        <w:t>rurais,</w:t>
      </w:r>
      <w:r>
        <w:rPr>
          <w:spacing w:val="40"/>
          <w:sz w:val="24"/>
        </w:rPr>
        <w:t xml:space="preserve"> </w:t>
      </w:r>
      <w:r>
        <w:rPr>
          <w:sz w:val="24"/>
        </w:rPr>
        <w:t>promovendo</w:t>
      </w:r>
      <w:r>
        <w:rPr>
          <w:spacing w:val="40"/>
          <w:sz w:val="24"/>
        </w:rPr>
        <w:t xml:space="preserve"> </w:t>
      </w:r>
      <w:r>
        <w:rPr>
          <w:sz w:val="24"/>
        </w:rPr>
        <w:t>assistência</w:t>
      </w:r>
      <w:r>
        <w:rPr>
          <w:spacing w:val="40"/>
          <w:sz w:val="24"/>
        </w:rPr>
        <w:t xml:space="preserve"> </w:t>
      </w:r>
      <w:r>
        <w:rPr>
          <w:sz w:val="24"/>
        </w:rPr>
        <w:t>e capacitação contínua;</w:t>
      </w:r>
    </w:p>
    <w:p w14:paraId="1F3FBBB8" w14:textId="77777777" w:rsidR="00636D26" w:rsidRDefault="00000000">
      <w:pPr>
        <w:pStyle w:val="PargrafodaLista"/>
        <w:numPr>
          <w:ilvl w:val="0"/>
          <w:numId w:val="35"/>
        </w:numPr>
        <w:tabs>
          <w:tab w:val="left" w:pos="1003"/>
          <w:tab w:val="left" w:pos="1005"/>
        </w:tabs>
        <w:spacing w:line="360" w:lineRule="auto"/>
        <w:ind w:right="139"/>
        <w:rPr>
          <w:sz w:val="24"/>
        </w:rPr>
      </w:pPr>
      <w:r>
        <w:rPr>
          <w:sz w:val="24"/>
        </w:rPr>
        <w:t xml:space="preserve">Implantar programas de preservação ambiental e recuperação de áreas </w:t>
      </w:r>
      <w:r>
        <w:rPr>
          <w:spacing w:val="-2"/>
          <w:sz w:val="24"/>
        </w:rPr>
        <w:t>degradadas;</w:t>
      </w:r>
    </w:p>
    <w:p w14:paraId="6B115490" w14:textId="77777777" w:rsidR="00636D26" w:rsidRDefault="00000000">
      <w:pPr>
        <w:pStyle w:val="PargrafodaLista"/>
        <w:numPr>
          <w:ilvl w:val="0"/>
          <w:numId w:val="35"/>
        </w:numPr>
        <w:tabs>
          <w:tab w:val="left" w:pos="1003"/>
          <w:tab w:val="left" w:pos="1005"/>
        </w:tabs>
        <w:spacing w:line="360" w:lineRule="auto"/>
        <w:ind w:right="142"/>
        <w:rPr>
          <w:sz w:val="24"/>
        </w:rPr>
      </w:pPr>
      <w:r>
        <w:rPr>
          <w:sz w:val="24"/>
        </w:rPr>
        <w:t>Fiscalizar</w:t>
      </w:r>
      <w:r>
        <w:rPr>
          <w:spacing w:val="80"/>
          <w:sz w:val="24"/>
        </w:rPr>
        <w:t xml:space="preserve"> </w:t>
      </w:r>
      <w:r>
        <w:rPr>
          <w:sz w:val="24"/>
        </w:rPr>
        <w:t>e</w:t>
      </w:r>
      <w:r>
        <w:rPr>
          <w:spacing w:val="80"/>
          <w:sz w:val="24"/>
        </w:rPr>
        <w:t xml:space="preserve"> </w:t>
      </w:r>
      <w:r>
        <w:rPr>
          <w:sz w:val="24"/>
        </w:rPr>
        <w:t>monitorar</w:t>
      </w:r>
      <w:r>
        <w:rPr>
          <w:spacing w:val="80"/>
          <w:sz w:val="24"/>
        </w:rPr>
        <w:t xml:space="preserve"> </w:t>
      </w:r>
      <w:r>
        <w:rPr>
          <w:sz w:val="24"/>
        </w:rPr>
        <w:t>atividades</w:t>
      </w:r>
      <w:r>
        <w:rPr>
          <w:spacing w:val="80"/>
          <w:sz w:val="24"/>
        </w:rPr>
        <w:t xml:space="preserve"> </w:t>
      </w:r>
      <w:r>
        <w:rPr>
          <w:sz w:val="24"/>
        </w:rPr>
        <w:t>que</w:t>
      </w:r>
      <w:r>
        <w:rPr>
          <w:spacing w:val="80"/>
          <w:sz w:val="24"/>
        </w:rPr>
        <w:t xml:space="preserve"> </w:t>
      </w:r>
      <w:r>
        <w:rPr>
          <w:sz w:val="24"/>
        </w:rPr>
        <w:t>impactam</w:t>
      </w:r>
      <w:r>
        <w:rPr>
          <w:spacing w:val="80"/>
          <w:sz w:val="24"/>
        </w:rPr>
        <w:t xml:space="preserve"> </w:t>
      </w:r>
      <w:r>
        <w:rPr>
          <w:sz w:val="24"/>
        </w:rPr>
        <w:t>o</w:t>
      </w:r>
      <w:r>
        <w:rPr>
          <w:spacing w:val="80"/>
          <w:sz w:val="24"/>
        </w:rPr>
        <w:t xml:space="preserve"> </w:t>
      </w:r>
      <w:r>
        <w:rPr>
          <w:sz w:val="24"/>
        </w:rPr>
        <w:t>meio</w:t>
      </w:r>
      <w:r>
        <w:rPr>
          <w:spacing w:val="80"/>
          <w:sz w:val="24"/>
        </w:rPr>
        <w:t xml:space="preserve"> </w:t>
      </w:r>
      <w:r>
        <w:rPr>
          <w:sz w:val="24"/>
        </w:rPr>
        <w:t>ambiente, garantindo o cumprimento da legislação;</w:t>
      </w:r>
    </w:p>
    <w:p w14:paraId="12E60689" w14:textId="77777777" w:rsidR="00636D26" w:rsidRDefault="00000000">
      <w:pPr>
        <w:pStyle w:val="PargrafodaLista"/>
        <w:numPr>
          <w:ilvl w:val="0"/>
          <w:numId w:val="35"/>
        </w:numPr>
        <w:tabs>
          <w:tab w:val="left" w:pos="1003"/>
          <w:tab w:val="left" w:pos="1005"/>
        </w:tabs>
        <w:spacing w:line="360" w:lineRule="auto"/>
        <w:ind w:right="142"/>
        <w:rPr>
          <w:sz w:val="24"/>
        </w:rPr>
      </w:pPr>
      <w:r>
        <w:rPr>
          <w:sz w:val="24"/>
        </w:rPr>
        <w:t>Desenvolver</w:t>
      </w:r>
      <w:r>
        <w:rPr>
          <w:spacing w:val="40"/>
          <w:sz w:val="24"/>
        </w:rPr>
        <w:t xml:space="preserve"> </w:t>
      </w:r>
      <w:r>
        <w:rPr>
          <w:sz w:val="24"/>
        </w:rPr>
        <w:t>políticas</w:t>
      </w:r>
      <w:r>
        <w:rPr>
          <w:spacing w:val="40"/>
          <w:sz w:val="24"/>
        </w:rPr>
        <w:t xml:space="preserve"> </w:t>
      </w:r>
      <w:r>
        <w:rPr>
          <w:sz w:val="24"/>
        </w:rPr>
        <w:t>de</w:t>
      </w:r>
      <w:r>
        <w:rPr>
          <w:spacing w:val="40"/>
          <w:sz w:val="24"/>
        </w:rPr>
        <w:t xml:space="preserve"> </w:t>
      </w:r>
      <w:r>
        <w:rPr>
          <w:sz w:val="24"/>
        </w:rPr>
        <w:t>manejo</w:t>
      </w:r>
      <w:r>
        <w:rPr>
          <w:spacing w:val="40"/>
          <w:sz w:val="24"/>
        </w:rPr>
        <w:t xml:space="preserve"> </w:t>
      </w:r>
      <w:r>
        <w:rPr>
          <w:sz w:val="24"/>
        </w:rPr>
        <w:t>sustentável</w:t>
      </w:r>
      <w:r>
        <w:rPr>
          <w:spacing w:val="40"/>
          <w:sz w:val="24"/>
        </w:rPr>
        <w:t xml:space="preserve"> </w:t>
      </w:r>
      <w:r>
        <w:rPr>
          <w:sz w:val="24"/>
        </w:rPr>
        <w:t>de</w:t>
      </w:r>
      <w:r>
        <w:rPr>
          <w:spacing w:val="40"/>
          <w:sz w:val="24"/>
        </w:rPr>
        <w:t xml:space="preserve"> </w:t>
      </w:r>
      <w:r>
        <w:rPr>
          <w:sz w:val="24"/>
        </w:rPr>
        <w:t>recursos</w:t>
      </w:r>
      <w:r>
        <w:rPr>
          <w:spacing w:val="40"/>
          <w:sz w:val="24"/>
        </w:rPr>
        <w:t xml:space="preserve"> </w:t>
      </w:r>
      <w:r>
        <w:rPr>
          <w:sz w:val="24"/>
        </w:rPr>
        <w:t>hídricos</w:t>
      </w:r>
      <w:r>
        <w:rPr>
          <w:spacing w:val="40"/>
          <w:sz w:val="24"/>
        </w:rPr>
        <w:t xml:space="preserve"> </w:t>
      </w:r>
      <w:r>
        <w:rPr>
          <w:sz w:val="24"/>
        </w:rPr>
        <w:t>e</w:t>
      </w:r>
      <w:r>
        <w:rPr>
          <w:spacing w:val="40"/>
          <w:sz w:val="24"/>
        </w:rPr>
        <w:t xml:space="preserve"> </w:t>
      </w:r>
      <w:r>
        <w:rPr>
          <w:spacing w:val="-2"/>
          <w:sz w:val="24"/>
        </w:rPr>
        <w:t>florestais;</w:t>
      </w:r>
    </w:p>
    <w:p w14:paraId="1D9570BE" w14:textId="77777777" w:rsidR="00636D26" w:rsidRDefault="00000000">
      <w:pPr>
        <w:pStyle w:val="PargrafodaLista"/>
        <w:numPr>
          <w:ilvl w:val="0"/>
          <w:numId w:val="35"/>
        </w:numPr>
        <w:tabs>
          <w:tab w:val="left" w:pos="1003"/>
          <w:tab w:val="left" w:pos="1005"/>
          <w:tab w:val="left" w:pos="2335"/>
          <w:tab w:val="left" w:pos="2774"/>
          <w:tab w:val="left" w:pos="4195"/>
          <w:tab w:val="left" w:pos="5052"/>
          <w:tab w:val="left" w:pos="6539"/>
          <w:tab w:val="left" w:pos="7364"/>
          <w:tab w:val="left" w:pos="8654"/>
        </w:tabs>
        <w:spacing w:line="360" w:lineRule="auto"/>
        <w:ind w:right="140"/>
        <w:rPr>
          <w:sz w:val="24"/>
        </w:rPr>
      </w:pPr>
      <w:r>
        <w:rPr>
          <w:spacing w:val="-2"/>
          <w:sz w:val="24"/>
        </w:rPr>
        <w:t>Fomentar</w:t>
      </w:r>
      <w:r>
        <w:rPr>
          <w:sz w:val="24"/>
        </w:rPr>
        <w:tab/>
      </w:r>
      <w:r>
        <w:rPr>
          <w:spacing w:val="-10"/>
          <w:sz w:val="24"/>
        </w:rPr>
        <w:t>a</w:t>
      </w:r>
      <w:r>
        <w:rPr>
          <w:sz w:val="24"/>
        </w:rPr>
        <w:tab/>
      </w:r>
      <w:r>
        <w:rPr>
          <w:spacing w:val="-2"/>
          <w:sz w:val="24"/>
        </w:rPr>
        <w:t>integração</w:t>
      </w:r>
      <w:r>
        <w:rPr>
          <w:sz w:val="24"/>
        </w:rPr>
        <w:tab/>
      </w:r>
      <w:r>
        <w:rPr>
          <w:spacing w:val="-4"/>
          <w:sz w:val="24"/>
        </w:rPr>
        <w:t>entre</w:t>
      </w:r>
      <w:r>
        <w:rPr>
          <w:sz w:val="24"/>
        </w:rPr>
        <w:tab/>
      </w:r>
      <w:r>
        <w:rPr>
          <w:spacing w:val="-2"/>
          <w:sz w:val="24"/>
        </w:rPr>
        <w:t>agricultura,</w:t>
      </w:r>
      <w:r>
        <w:rPr>
          <w:sz w:val="24"/>
        </w:rPr>
        <w:tab/>
      </w:r>
      <w:r>
        <w:rPr>
          <w:spacing w:val="-4"/>
          <w:sz w:val="24"/>
        </w:rPr>
        <w:t>meio</w:t>
      </w:r>
      <w:r>
        <w:rPr>
          <w:sz w:val="24"/>
        </w:rPr>
        <w:tab/>
      </w:r>
      <w:r>
        <w:rPr>
          <w:spacing w:val="-2"/>
          <w:sz w:val="24"/>
        </w:rPr>
        <w:t>ambiente</w:t>
      </w:r>
      <w:r>
        <w:rPr>
          <w:sz w:val="24"/>
        </w:rPr>
        <w:tab/>
      </w:r>
      <w:r>
        <w:rPr>
          <w:spacing w:val="-10"/>
          <w:sz w:val="24"/>
        </w:rPr>
        <w:t xml:space="preserve">e </w:t>
      </w:r>
      <w:r>
        <w:rPr>
          <w:sz w:val="24"/>
        </w:rPr>
        <w:t>desenvolvimento econômico local;</w:t>
      </w:r>
    </w:p>
    <w:p w14:paraId="0912DAA1" w14:textId="77777777" w:rsidR="00636D26" w:rsidRDefault="00000000">
      <w:pPr>
        <w:pStyle w:val="PargrafodaLista"/>
        <w:numPr>
          <w:ilvl w:val="0"/>
          <w:numId w:val="35"/>
        </w:numPr>
        <w:tabs>
          <w:tab w:val="left" w:pos="1003"/>
          <w:tab w:val="left" w:pos="1005"/>
        </w:tabs>
        <w:spacing w:line="360" w:lineRule="auto"/>
        <w:ind w:right="146"/>
        <w:rPr>
          <w:sz w:val="24"/>
        </w:rPr>
      </w:pPr>
      <w:r>
        <w:rPr>
          <w:sz w:val="24"/>
        </w:rPr>
        <w:t>Promover a educação ambiental e conscientização da população sobre práticas sustentáveis.</w:t>
      </w:r>
    </w:p>
    <w:p w14:paraId="335A0F68" w14:textId="77777777" w:rsidR="00636D26" w:rsidRDefault="00636D26">
      <w:pPr>
        <w:pStyle w:val="Corpodetexto"/>
      </w:pPr>
    </w:p>
    <w:p w14:paraId="210DD61C" w14:textId="77777777" w:rsidR="00636D26" w:rsidRDefault="00000000">
      <w:pPr>
        <w:pStyle w:val="Ttulo5"/>
        <w:numPr>
          <w:ilvl w:val="0"/>
          <w:numId w:val="36"/>
        </w:numPr>
        <w:tabs>
          <w:tab w:val="left" w:pos="551"/>
        </w:tabs>
        <w:spacing w:before="1"/>
        <w:ind w:left="551" w:hanging="266"/>
      </w:pPr>
      <w:bookmarkStart w:id="401" w:name="_bookmark401"/>
      <w:bookmarkEnd w:id="401"/>
      <w:r>
        <w:rPr>
          <w:spacing w:val="-2"/>
        </w:rPr>
        <w:t>Missão</w:t>
      </w:r>
    </w:p>
    <w:p w14:paraId="2ADBB508" w14:textId="77777777" w:rsidR="00636D26" w:rsidRDefault="00636D26">
      <w:pPr>
        <w:pStyle w:val="Corpodetexto"/>
        <w:spacing w:before="141"/>
        <w:rPr>
          <w:rFonts w:ascii="Arial"/>
          <w:b/>
        </w:rPr>
      </w:pPr>
    </w:p>
    <w:p w14:paraId="49BCCAF9" w14:textId="77777777" w:rsidR="00636D26" w:rsidRDefault="00000000">
      <w:pPr>
        <w:pStyle w:val="Corpodetexto"/>
        <w:spacing w:line="360" w:lineRule="auto"/>
        <w:ind w:left="285" w:right="134" w:firstLine="707"/>
        <w:jc w:val="both"/>
      </w:pPr>
      <w:r>
        <w:t>“Promover a agricultura sustentável e a conservação ambiental, garantindo o desenvolvimento rural equilibrado e a proteção dos recursos naturais do município.”</w:t>
      </w:r>
    </w:p>
    <w:p w14:paraId="6AC38ED7" w14:textId="77777777" w:rsidR="00636D26" w:rsidRDefault="00636D26">
      <w:pPr>
        <w:pStyle w:val="Corpodetexto"/>
        <w:spacing w:line="360" w:lineRule="auto"/>
        <w:jc w:val="both"/>
        <w:sectPr w:rsidR="00636D26">
          <w:pgSz w:w="11910" w:h="16840"/>
          <w:pgMar w:top="2220" w:right="1559" w:bottom="1200" w:left="1417" w:header="670" w:footer="1019" w:gutter="0"/>
          <w:cols w:space="720"/>
        </w:sectPr>
      </w:pPr>
    </w:p>
    <w:p w14:paraId="6B4BCCE2" w14:textId="77777777" w:rsidR="00636D26" w:rsidRDefault="00000000">
      <w:pPr>
        <w:pStyle w:val="Ttulo5"/>
        <w:numPr>
          <w:ilvl w:val="0"/>
          <w:numId w:val="36"/>
        </w:numPr>
        <w:tabs>
          <w:tab w:val="left" w:pos="551"/>
        </w:tabs>
        <w:spacing w:before="7"/>
        <w:ind w:left="551" w:hanging="266"/>
      </w:pPr>
      <w:bookmarkStart w:id="402" w:name="_bookmark402"/>
      <w:bookmarkEnd w:id="402"/>
      <w:r>
        <w:rPr>
          <w:spacing w:val="-4"/>
        </w:rPr>
        <w:lastRenderedPageBreak/>
        <w:t>Visão</w:t>
      </w:r>
    </w:p>
    <w:p w14:paraId="55FFE0D4" w14:textId="77777777" w:rsidR="00636D26" w:rsidRDefault="00636D26">
      <w:pPr>
        <w:pStyle w:val="Corpodetexto"/>
        <w:spacing w:before="142"/>
        <w:rPr>
          <w:rFonts w:ascii="Arial"/>
          <w:b/>
        </w:rPr>
      </w:pPr>
    </w:p>
    <w:p w14:paraId="5461000D" w14:textId="77777777" w:rsidR="00636D26" w:rsidRDefault="00000000">
      <w:pPr>
        <w:pStyle w:val="Corpodetexto"/>
        <w:spacing w:line="360" w:lineRule="auto"/>
        <w:ind w:left="285" w:right="137" w:firstLine="707"/>
        <w:jc w:val="both"/>
      </w:pPr>
      <w:r>
        <w:t>“Ser referência em políticas públicas integradas de agricultura e meio ambiente, reconhecida pela sustentabilidade, inovação e apoio à produção</w:t>
      </w:r>
      <w:r>
        <w:rPr>
          <w:spacing w:val="40"/>
        </w:rPr>
        <w:t xml:space="preserve"> </w:t>
      </w:r>
      <w:r>
        <w:t>rural responsável.”</w:t>
      </w:r>
    </w:p>
    <w:p w14:paraId="284BE72A" w14:textId="77777777" w:rsidR="00636D26" w:rsidRDefault="00636D26">
      <w:pPr>
        <w:pStyle w:val="Corpodetexto"/>
        <w:spacing w:before="4"/>
      </w:pPr>
    </w:p>
    <w:p w14:paraId="02EFF414" w14:textId="77777777" w:rsidR="00636D26" w:rsidRDefault="00000000">
      <w:pPr>
        <w:pStyle w:val="Ttulo5"/>
        <w:numPr>
          <w:ilvl w:val="0"/>
          <w:numId w:val="36"/>
        </w:numPr>
        <w:tabs>
          <w:tab w:val="left" w:pos="551"/>
        </w:tabs>
        <w:ind w:left="551" w:hanging="266"/>
      </w:pPr>
      <w:bookmarkStart w:id="403" w:name="_bookmark403"/>
      <w:bookmarkEnd w:id="403"/>
      <w:r>
        <w:rPr>
          <w:spacing w:val="-2"/>
        </w:rPr>
        <w:t>Valores</w:t>
      </w:r>
    </w:p>
    <w:p w14:paraId="4A73511F" w14:textId="77777777" w:rsidR="00636D26" w:rsidRDefault="00636D26">
      <w:pPr>
        <w:pStyle w:val="Corpodetexto"/>
        <w:spacing w:before="142"/>
        <w:rPr>
          <w:rFonts w:ascii="Arial"/>
          <w:b/>
        </w:rPr>
      </w:pPr>
    </w:p>
    <w:p w14:paraId="44FBF266" w14:textId="77777777" w:rsidR="00636D26" w:rsidRDefault="00000000">
      <w:pPr>
        <w:pStyle w:val="PargrafodaLista"/>
        <w:numPr>
          <w:ilvl w:val="1"/>
          <w:numId w:val="36"/>
        </w:numPr>
        <w:tabs>
          <w:tab w:val="left" w:pos="1005"/>
        </w:tabs>
        <w:spacing w:line="360" w:lineRule="auto"/>
        <w:ind w:right="142"/>
        <w:rPr>
          <w:sz w:val="24"/>
        </w:rPr>
      </w:pPr>
      <w:r>
        <w:rPr>
          <w:rFonts w:ascii="Arial" w:hAnsi="Arial"/>
          <w:b/>
          <w:sz w:val="24"/>
        </w:rPr>
        <w:t>Sustentabilidade:</w:t>
      </w:r>
      <w:r>
        <w:rPr>
          <w:rFonts w:ascii="Arial" w:hAnsi="Arial"/>
          <w:b/>
          <w:spacing w:val="40"/>
          <w:sz w:val="24"/>
        </w:rPr>
        <w:t xml:space="preserve"> </w:t>
      </w:r>
      <w:r>
        <w:rPr>
          <w:sz w:val="24"/>
        </w:rPr>
        <w:t>Uso</w:t>
      </w:r>
      <w:r>
        <w:rPr>
          <w:spacing w:val="40"/>
          <w:sz w:val="24"/>
        </w:rPr>
        <w:t xml:space="preserve"> </w:t>
      </w:r>
      <w:r>
        <w:rPr>
          <w:sz w:val="24"/>
        </w:rPr>
        <w:t>responsável</w:t>
      </w:r>
      <w:r>
        <w:rPr>
          <w:spacing w:val="40"/>
          <w:sz w:val="24"/>
        </w:rPr>
        <w:t xml:space="preserve"> </w:t>
      </w:r>
      <w:r>
        <w:rPr>
          <w:sz w:val="24"/>
        </w:rPr>
        <w:t>dos</w:t>
      </w:r>
      <w:r>
        <w:rPr>
          <w:spacing w:val="40"/>
          <w:sz w:val="24"/>
        </w:rPr>
        <w:t xml:space="preserve"> </w:t>
      </w:r>
      <w:r>
        <w:rPr>
          <w:sz w:val="24"/>
        </w:rPr>
        <w:t>recursos</w:t>
      </w:r>
      <w:r>
        <w:rPr>
          <w:spacing w:val="40"/>
          <w:sz w:val="24"/>
        </w:rPr>
        <w:t xml:space="preserve"> </w:t>
      </w:r>
      <w:r>
        <w:rPr>
          <w:sz w:val="24"/>
        </w:rPr>
        <w:t>naturais,</w:t>
      </w:r>
      <w:r>
        <w:rPr>
          <w:spacing w:val="40"/>
          <w:sz w:val="24"/>
        </w:rPr>
        <w:t xml:space="preserve"> </w:t>
      </w:r>
      <w:r>
        <w:rPr>
          <w:sz w:val="24"/>
        </w:rPr>
        <w:t>visando</w:t>
      </w:r>
      <w:r>
        <w:rPr>
          <w:spacing w:val="40"/>
          <w:sz w:val="24"/>
        </w:rPr>
        <w:t xml:space="preserve"> </w:t>
      </w:r>
      <w:r>
        <w:rPr>
          <w:sz w:val="24"/>
        </w:rPr>
        <w:t>o equilíbrio ambiental;</w:t>
      </w:r>
    </w:p>
    <w:p w14:paraId="108EFF43" w14:textId="77777777" w:rsidR="00636D26" w:rsidRDefault="00000000">
      <w:pPr>
        <w:pStyle w:val="PargrafodaLista"/>
        <w:numPr>
          <w:ilvl w:val="1"/>
          <w:numId w:val="36"/>
        </w:numPr>
        <w:tabs>
          <w:tab w:val="left" w:pos="1005"/>
        </w:tabs>
        <w:spacing w:line="360" w:lineRule="auto"/>
        <w:ind w:right="141"/>
        <w:rPr>
          <w:sz w:val="24"/>
        </w:rPr>
      </w:pPr>
      <w:r>
        <w:rPr>
          <w:rFonts w:ascii="Arial" w:hAnsi="Arial"/>
          <w:b/>
          <w:sz w:val="24"/>
        </w:rPr>
        <w:t>Inovação:</w:t>
      </w:r>
      <w:r>
        <w:rPr>
          <w:rFonts w:ascii="Arial" w:hAnsi="Arial"/>
          <w:b/>
          <w:spacing w:val="80"/>
          <w:sz w:val="24"/>
        </w:rPr>
        <w:t xml:space="preserve"> </w:t>
      </w:r>
      <w:r>
        <w:rPr>
          <w:sz w:val="24"/>
        </w:rPr>
        <w:t>Implementação</w:t>
      </w:r>
      <w:r>
        <w:rPr>
          <w:spacing w:val="80"/>
          <w:sz w:val="24"/>
        </w:rPr>
        <w:t xml:space="preserve"> </w:t>
      </w:r>
      <w:r>
        <w:rPr>
          <w:sz w:val="24"/>
        </w:rPr>
        <w:t>de</w:t>
      </w:r>
      <w:r>
        <w:rPr>
          <w:spacing w:val="80"/>
          <w:sz w:val="24"/>
        </w:rPr>
        <w:t xml:space="preserve"> </w:t>
      </w:r>
      <w:r>
        <w:rPr>
          <w:sz w:val="24"/>
        </w:rPr>
        <w:t>tecnologias</w:t>
      </w:r>
      <w:r>
        <w:rPr>
          <w:spacing w:val="80"/>
          <w:sz w:val="24"/>
        </w:rPr>
        <w:t xml:space="preserve"> </w:t>
      </w:r>
      <w:r>
        <w:rPr>
          <w:sz w:val="24"/>
        </w:rPr>
        <w:t>e</w:t>
      </w:r>
      <w:r>
        <w:rPr>
          <w:spacing w:val="80"/>
          <w:sz w:val="24"/>
        </w:rPr>
        <w:t xml:space="preserve"> </w:t>
      </w:r>
      <w:r>
        <w:rPr>
          <w:sz w:val="24"/>
        </w:rPr>
        <w:t>práticas</w:t>
      </w:r>
      <w:r>
        <w:rPr>
          <w:spacing w:val="80"/>
          <w:sz w:val="24"/>
        </w:rPr>
        <w:t xml:space="preserve"> </w:t>
      </w:r>
      <w:r>
        <w:rPr>
          <w:sz w:val="24"/>
        </w:rPr>
        <w:t>modernas</w:t>
      </w:r>
      <w:r>
        <w:rPr>
          <w:spacing w:val="80"/>
          <w:sz w:val="24"/>
        </w:rPr>
        <w:t xml:space="preserve"> </w:t>
      </w:r>
      <w:r>
        <w:rPr>
          <w:sz w:val="24"/>
        </w:rPr>
        <w:t>na agricultura e gestão ambiental;</w:t>
      </w:r>
    </w:p>
    <w:p w14:paraId="58E35666" w14:textId="77777777" w:rsidR="00636D26" w:rsidRDefault="00000000">
      <w:pPr>
        <w:pStyle w:val="PargrafodaLista"/>
        <w:numPr>
          <w:ilvl w:val="1"/>
          <w:numId w:val="36"/>
        </w:numPr>
        <w:tabs>
          <w:tab w:val="left" w:pos="1004"/>
        </w:tabs>
        <w:ind w:left="1004" w:hanging="359"/>
        <w:rPr>
          <w:sz w:val="24"/>
        </w:rPr>
      </w:pPr>
      <w:r>
        <w:rPr>
          <w:rFonts w:ascii="Arial" w:hAnsi="Arial"/>
          <w:b/>
          <w:sz w:val="24"/>
        </w:rPr>
        <w:t>Transparência:</w:t>
      </w:r>
      <w:r>
        <w:rPr>
          <w:rFonts w:ascii="Arial" w:hAnsi="Arial"/>
          <w:b/>
          <w:spacing w:val="-1"/>
          <w:sz w:val="24"/>
        </w:rPr>
        <w:t xml:space="preserve"> </w:t>
      </w:r>
      <w:r>
        <w:rPr>
          <w:sz w:val="24"/>
        </w:rPr>
        <w:t>Gestão</w:t>
      </w:r>
      <w:r>
        <w:rPr>
          <w:spacing w:val="-3"/>
          <w:sz w:val="24"/>
        </w:rPr>
        <w:t xml:space="preserve"> </w:t>
      </w:r>
      <w:r>
        <w:rPr>
          <w:sz w:val="24"/>
        </w:rPr>
        <w:t>clara,</w:t>
      </w:r>
      <w:r>
        <w:rPr>
          <w:spacing w:val="-5"/>
          <w:sz w:val="24"/>
        </w:rPr>
        <w:t xml:space="preserve"> </w:t>
      </w:r>
      <w:r>
        <w:rPr>
          <w:sz w:val="24"/>
        </w:rPr>
        <w:t>ética</w:t>
      </w:r>
      <w:r>
        <w:rPr>
          <w:spacing w:val="-4"/>
          <w:sz w:val="24"/>
        </w:rPr>
        <w:t xml:space="preserve"> </w:t>
      </w:r>
      <w:r>
        <w:rPr>
          <w:sz w:val="24"/>
        </w:rPr>
        <w:t>e</w:t>
      </w:r>
      <w:r>
        <w:rPr>
          <w:spacing w:val="-3"/>
          <w:sz w:val="24"/>
        </w:rPr>
        <w:t xml:space="preserve"> </w:t>
      </w:r>
      <w:r>
        <w:rPr>
          <w:sz w:val="24"/>
        </w:rPr>
        <w:t>acessível</w:t>
      </w:r>
      <w:r>
        <w:rPr>
          <w:spacing w:val="-3"/>
          <w:sz w:val="24"/>
        </w:rPr>
        <w:t xml:space="preserve"> </w:t>
      </w:r>
      <w:r>
        <w:rPr>
          <w:sz w:val="24"/>
        </w:rPr>
        <w:t>à</w:t>
      </w:r>
      <w:r>
        <w:rPr>
          <w:spacing w:val="-2"/>
          <w:sz w:val="24"/>
        </w:rPr>
        <w:t xml:space="preserve"> sociedade;</w:t>
      </w:r>
    </w:p>
    <w:p w14:paraId="24767593" w14:textId="77777777" w:rsidR="00636D26" w:rsidRDefault="00000000">
      <w:pPr>
        <w:pStyle w:val="PargrafodaLista"/>
        <w:numPr>
          <w:ilvl w:val="1"/>
          <w:numId w:val="36"/>
        </w:numPr>
        <w:tabs>
          <w:tab w:val="left" w:pos="1005"/>
        </w:tabs>
        <w:spacing w:before="137" w:line="362" w:lineRule="auto"/>
        <w:ind w:right="141"/>
        <w:rPr>
          <w:sz w:val="24"/>
        </w:rPr>
      </w:pPr>
      <w:r>
        <w:rPr>
          <w:rFonts w:ascii="Arial" w:hAnsi="Arial"/>
          <w:b/>
          <w:sz w:val="24"/>
        </w:rPr>
        <w:t>Participação:</w:t>
      </w:r>
      <w:r>
        <w:rPr>
          <w:rFonts w:ascii="Arial" w:hAnsi="Arial"/>
          <w:b/>
          <w:spacing w:val="32"/>
          <w:sz w:val="24"/>
        </w:rPr>
        <w:t xml:space="preserve"> </w:t>
      </w:r>
      <w:r>
        <w:rPr>
          <w:sz w:val="24"/>
        </w:rPr>
        <w:t>Inclusão</w:t>
      </w:r>
      <w:r>
        <w:rPr>
          <w:spacing w:val="31"/>
          <w:sz w:val="24"/>
        </w:rPr>
        <w:t xml:space="preserve"> </w:t>
      </w:r>
      <w:r>
        <w:rPr>
          <w:sz w:val="24"/>
        </w:rPr>
        <w:t>de produtores,</w:t>
      </w:r>
      <w:r>
        <w:rPr>
          <w:spacing w:val="31"/>
          <w:sz w:val="24"/>
        </w:rPr>
        <w:t xml:space="preserve"> </w:t>
      </w:r>
      <w:r>
        <w:rPr>
          <w:sz w:val="24"/>
        </w:rPr>
        <w:t>sociedade</w:t>
      </w:r>
      <w:r>
        <w:rPr>
          <w:spacing w:val="31"/>
          <w:sz w:val="24"/>
        </w:rPr>
        <w:t xml:space="preserve"> </w:t>
      </w:r>
      <w:r>
        <w:rPr>
          <w:sz w:val="24"/>
        </w:rPr>
        <w:t>civil e</w:t>
      </w:r>
      <w:r>
        <w:rPr>
          <w:spacing w:val="31"/>
          <w:sz w:val="24"/>
        </w:rPr>
        <w:t xml:space="preserve"> </w:t>
      </w:r>
      <w:r>
        <w:rPr>
          <w:sz w:val="24"/>
        </w:rPr>
        <w:t>instituições na formulação de políticas públicas;</w:t>
      </w:r>
    </w:p>
    <w:p w14:paraId="6F895F2B" w14:textId="77777777" w:rsidR="00636D26" w:rsidRDefault="00000000">
      <w:pPr>
        <w:pStyle w:val="PargrafodaLista"/>
        <w:numPr>
          <w:ilvl w:val="1"/>
          <w:numId w:val="36"/>
        </w:numPr>
        <w:tabs>
          <w:tab w:val="left" w:pos="1005"/>
        </w:tabs>
        <w:spacing w:line="360" w:lineRule="auto"/>
        <w:ind w:right="142"/>
        <w:rPr>
          <w:sz w:val="24"/>
        </w:rPr>
      </w:pPr>
      <w:r>
        <w:rPr>
          <w:rFonts w:ascii="Arial" w:hAnsi="Arial"/>
          <w:b/>
          <w:sz w:val="24"/>
        </w:rPr>
        <w:t>Responsabilidade:</w:t>
      </w:r>
      <w:r>
        <w:rPr>
          <w:rFonts w:ascii="Arial" w:hAnsi="Arial"/>
          <w:b/>
          <w:spacing w:val="40"/>
          <w:sz w:val="24"/>
        </w:rPr>
        <w:t xml:space="preserve"> </w:t>
      </w:r>
      <w:r>
        <w:rPr>
          <w:sz w:val="24"/>
        </w:rPr>
        <w:t>Compromisso</w:t>
      </w:r>
      <w:r>
        <w:rPr>
          <w:spacing w:val="40"/>
          <w:sz w:val="24"/>
        </w:rPr>
        <w:t xml:space="preserve"> </w:t>
      </w:r>
      <w:r>
        <w:rPr>
          <w:sz w:val="24"/>
        </w:rPr>
        <w:t>com</w:t>
      </w:r>
      <w:r>
        <w:rPr>
          <w:spacing w:val="40"/>
          <w:sz w:val="24"/>
        </w:rPr>
        <w:t xml:space="preserve"> </w:t>
      </w:r>
      <w:r>
        <w:rPr>
          <w:sz w:val="24"/>
        </w:rPr>
        <w:t>resultados</w:t>
      </w:r>
      <w:r>
        <w:rPr>
          <w:spacing w:val="40"/>
          <w:sz w:val="24"/>
        </w:rPr>
        <w:t xml:space="preserve"> </w:t>
      </w:r>
      <w:r>
        <w:rPr>
          <w:sz w:val="24"/>
        </w:rPr>
        <w:t>efetivos,</w:t>
      </w:r>
      <w:r>
        <w:rPr>
          <w:spacing w:val="40"/>
          <w:sz w:val="24"/>
        </w:rPr>
        <w:t xml:space="preserve"> </w:t>
      </w:r>
      <w:r>
        <w:rPr>
          <w:sz w:val="24"/>
        </w:rPr>
        <w:t>proteção ambiental e desenvolvimento rural;</w:t>
      </w:r>
    </w:p>
    <w:p w14:paraId="0414DB80" w14:textId="77777777" w:rsidR="00636D26" w:rsidRDefault="00000000">
      <w:pPr>
        <w:pStyle w:val="PargrafodaLista"/>
        <w:numPr>
          <w:ilvl w:val="1"/>
          <w:numId w:val="36"/>
        </w:numPr>
        <w:tabs>
          <w:tab w:val="left" w:pos="1005"/>
        </w:tabs>
        <w:spacing w:line="360" w:lineRule="auto"/>
        <w:ind w:right="142"/>
        <w:rPr>
          <w:sz w:val="24"/>
        </w:rPr>
      </w:pPr>
      <w:r>
        <w:rPr>
          <w:rFonts w:ascii="Arial" w:hAnsi="Arial"/>
          <w:b/>
          <w:sz w:val="24"/>
        </w:rPr>
        <w:t>Equidade:</w:t>
      </w:r>
      <w:r>
        <w:rPr>
          <w:rFonts w:ascii="Arial" w:hAnsi="Arial"/>
          <w:b/>
          <w:spacing w:val="40"/>
          <w:sz w:val="24"/>
        </w:rPr>
        <w:t xml:space="preserve"> </w:t>
      </w:r>
      <w:r>
        <w:rPr>
          <w:sz w:val="24"/>
        </w:rPr>
        <w:t>Apoio</w:t>
      </w:r>
      <w:r>
        <w:rPr>
          <w:spacing w:val="40"/>
          <w:sz w:val="24"/>
        </w:rPr>
        <w:t xml:space="preserve"> </w:t>
      </w:r>
      <w:r>
        <w:rPr>
          <w:sz w:val="24"/>
        </w:rPr>
        <w:t>a</w:t>
      </w:r>
      <w:r>
        <w:rPr>
          <w:spacing w:val="40"/>
          <w:sz w:val="24"/>
        </w:rPr>
        <w:t xml:space="preserve"> </w:t>
      </w:r>
      <w:r>
        <w:rPr>
          <w:sz w:val="24"/>
        </w:rPr>
        <w:t>pequenos</w:t>
      </w:r>
      <w:r>
        <w:rPr>
          <w:spacing w:val="40"/>
          <w:sz w:val="24"/>
        </w:rPr>
        <w:t xml:space="preserve"> </w:t>
      </w:r>
      <w:r>
        <w:rPr>
          <w:sz w:val="24"/>
        </w:rPr>
        <w:t>produtores</w:t>
      </w:r>
      <w:r>
        <w:rPr>
          <w:spacing w:val="40"/>
          <w:sz w:val="24"/>
        </w:rPr>
        <w:t xml:space="preserve"> </w:t>
      </w:r>
      <w:r>
        <w:rPr>
          <w:sz w:val="24"/>
        </w:rPr>
        <w:t>e</w:t>
      </w:r>
      <w:r>
        <w:rPr>
          <w:spacing w:val="40"/>
          <w:sz w:val="24"/>
        </w:rPr>
        <w:t xml:space="preserve"> </w:t>
      </w:r>
      <w:r>
        <w:rPr>
          <w:sz w:val="24"/>
        </w:rPr>
        <w:t>políticas</w:t>
      </w:r>
      <w:r>
        <w:rPr>
          <w:spacing w:val="40"/>
          <w:sz w:val="24"/>
        </w:rPr>
        <w:t xml:space="preserve"> </w:t>
      </w:r>
      <w:r>
        <w:rPr>
          <w:sz w:val="24"/>
        </w:rPr>
        <w:t>que</w:t>
      </w:r>
      <w:r>
        <w:rPr>
          <w:spacing w:val="40"/>
          <w:sz w:val="24"/>
        </w:rPr>
        <w:t xml:space="preserve"> </w:t>
      </w:r>
      <w:r>
        <w:rPr>
          <w:sz w:val="24"/>
        </w:rPr>
        <w:t>promovam</w:t>
      </w:r>
      <w:r>
        <w:rPr>
          <w:spacing w:val="40"/>
          <w:sz w:val="24"/>
        </w:rPr>
        <w:t xml:space="preserve"> </w:t>
      </w:r>
      <w:r>
        <w:rPr>
          <w:sz w:val="24"/>
        </w:rPr>
        <w:t>justiça social e econômica.</w:t>
      </w:r>
    </w:p>
    <w:p w14:paraId="2F35801D" w14:textId="77777777" w:rsidR="00636D26" w:rsidRDefault="00636D26">
      <w:pPr>
        <w:pStyle w:val="Corpodetexto"/>
      </w:pPr>
    </w:p>
    <w:p w14:paraId="32809E5F" w14:textId="77777777" w:rsidR="00636D26" w:rsidRDefault="00000000">
      <w:pPr>
        <w:pStyle w:val="Ttulo6"/>
        <w:ind w:left="1278"/>
      </w:pPr>
      <w:bookmarkStart w:id="404" w:name="_bookmark404"/>
      <w:bookmarkEnd w:id="404"/>
      <w:r>
        <w:t>.</w:t>
      </w:r>
      <w:r>
        <w:rPr>
          <w:spacing w:val="-6"/>
        </w:rPr>
        <w:t xml:space="preserve"> </w:t>
      </w:r>
      <w:r>
        <w:t>Diagnóstico</w:t>
      </w:r>
      <w:r>
        <w:rPr>
          <w:spacing w:val="-8"/>
        </w:rPr>
        <w:t xml:space="preserve"> </w:t>
      </w:r>
      <w:r>
        <w:rPr>
          <w:spacing w:val="-2"/>
        </w:rPr>
        <w:t>Situacional</w:t>
      </w:r>
    </w:p>
    <w:p w14:paraId="0B486115" w14:textId="77777777" w:rsidR="00636D26" w:rsidRDefault="00000000">
      <w:pPr>
        <w:pStyle w:val="PargrafodaLista"/>
        <w:numPr>
          <w:ilvl w:val="2"/>
          <w:numId w:val="36"/>
        </w:numPr>
        <w:tabs>
          <w:tab w:val="left" w:pos="1700"/>
          <w:tab w:val="left" w:pos="3936"/>
          <w:tab w:val="left" w:pos="5154"/>
          <w:tab w:val="left" w:pos="5746"/>
          <w:tab w:val="left" w:pos="7207"/>
          <w:tab w:val="left" w:pos="8092"/>
        </w:tabs>
        <w:spacing w:before="197"/>
        <w:ind w:left="1700" w:hanging="563"/>
        <w:rPr>
          <w:sz w:val="24"/>
        </w:rPr>
      </w:pPr>
      <w:r>
        <w:rPr>
          <w:spacing w:val="-2"/>
          <w:sz w:val="24"/>
        </w:rPr>
        <w:t>Aproximadamente</w:t>
      </w:r>
      <w:r>
        <w:rPr>
          <w:sz w:val="24"/>
        </w:rPr>
        <w:tab/>
      </w:r>
      <w:r>
        <w:rPr>
          <w:spacing w:val="-2"/>
          <w:sz w:val="24"/>
        </w:rPr>
        <w:t>3.000,00</w:t>
      </w:r>
      <w:r>
        <w:rPr>
          <w:sz w:val="24"/>
        </w:rPr>
        <w:tab/>
      </w:r>
      <w:r>
        <w:rPr>
          <w:spacing w:val="-5"/>
          <w:sz w:val="24"/>
        </w:rPr>
        <w:t>Mil</w:t>
      </w:r>
      <w:r>
        <w:rPr>
          <w:sz w:val="24"/>
        </w:rPr>
        <w:tab/>
      </w:r>
      <w:r>
        <w:rPr>
          <w:spacing w:val="-2"/>
          <w:sz w:val="24"/>
        </w:rPr>
        <w:t>Produtores</w:t>
      </w:r>
      <w:r>
        <w:rPr>
          <w:sz w:val="24"/>
        </w:rPr>
        <w:tab/>
      </w:r>
      <w:r>
        <w:rPr>
          <w:spacing w:val="-2"/>
          <w:sz w:val="24"/>
        </w:rPr>
        <w:t>rurais</w:t>
      </w:r>
      <w:r>
        <w:rPr>
          <w:sz w:val="24"/>
        </w:rPr>
        <w:tab/>
      </w:r>
      <w:r>
        <w:rPr>
          <w:spacing w:val="-2"/>
          <w:sz w:val="24"/>
        </w:rPr>
        <w:t>ativos.</w:t>
      </w:r>
    </w:p>
    <w:p w14:paraId="72C10970" w14:textId="77777777" w:rsidR="00636D26" w:rsidRDefault="00000000">
      <w:pPr>
        <w:pStyle w:val="PargrafodaLista"/>
        <w:numPr>
          <w:ilvl w:val="2"/>
          <w:numId w:val="36"/>
        </w:numPr>
        <w:tabs>
          <w:tab w:val="left" w:pos="1700"/>
          <w:tab w:val="left" w:pos="8326"/>
        </w:tabs>
        <w:spacing w:before="140" w:line="360" w:lineRule="auto"/>
        <w:ind w:right="135" w:firstLine="0"/>
        <w:rPr>
          <w:sz w:val="24"/>
        </w:rPr>
      </w:pPr>
      <w:r>
        <w:rPr>
          <w:sz w:val="24"/>
        </w:rPr>
        <w:t>Principais</w:t>
      </w:r>
      <w:r>
        <w:rPr>
          <w:spacing w:val="80"/>
          <w:sz w:val="24"/>
        </w:rPr>
        <w:t xml:space="preserve"> </w:t>
      </w:r>
      <w:r>
        <w:rPr>
          <w:sz w:val="24"/>
        </w:rPr>
        <w:t>culturas:</w:t>
      </w:r>
      <w:r>
        <w:rPr>
          <w:spacing w:val="80"/>
          <w:sz w:val="24"/>
        </w:rPr>
        <w:t xml:space="preserve"> </w:t>
      </w:r>
      <w:r>
        <w:rPr>
          <w:sz w:val="24"/>
        </w:rPr>
        <w:t>café,</w:t>
      </w:r>
      <w:r>
        <w:rPr>
          <w:spacing w:val="80"/>
          <w:sz w:val="24"/>
        </w:rPr>
        <w:t xml:space="preserve"> </w:t>
      </w:r>
      <w:r>
        <w:rPr>
          <w:sz w:val="24"/>
        </w:rPr>
        <w:t>banana,</w:t>
      </w:r>
      <w:r>
        <w:rPr>
          <w:spacing w:val="80"/>
          <w:sz w:val="24"/>
        </w:rPr>
        <w:t xml:space="preserve"> </w:t>
      </w:r>
      <w:r>
        <w:rPr>
          <w:sz w:val="24"/>
        </w:rPr>
        <w:t>mandioca,</w:t>
      </w:r>
      <w:r>
        <w:rPr>
          <w:spacing w:val="80"/>
          <w:sz w:val="24"/>
        </w:rPr>
        <w:t xml:space="preserve"> </w:t>
      </w:r>
      <w:r>
        <w:rPr>
          <w:sz w:val="24"/>
        </w:rPr>
        <w:t>maracujá</w:t>
      </w:r>
      <w:r>
        <w:rPr>
          <w:sz w:val="24"/>
        </w:rPr>
        <w:tab/>
      </w:r>
      <w:r>
        <w:rPr>
          <w:spacing w:val="-4"/>
          <w:sz w:val="24"/>
        </w:rPr>
        <w:t xml:space="preserve">ente </w:t>
      </w:r>
      <w:r>
        <w:rPr>
          <w:spacing w:val="-2"/>
          <w:sz w:val="24"/>
        </w:rPr>
        <w:t>outros.</w:t>
      </w:r>
    </w:p>
    <w:p w14:paraId="72941155" w14:textId="77777777" w:rsidR="00636D26" w:rsidRDefault="00000000">
      <w:pPr>
        <w:pStyle w:val="PargrafodaLista"/>
        <w:numPr>
          <w:ilvl w:val="2"/>
          <w:numId w:val="36"/>
        </w:numPr>
        <w:tabs>
          <w:tab w:val="left" w:pos="1700"/>
        </w:tabs>
        <w:spacing w:line="360" w:lineRule="auto"/>
        <w:ind w:right="137" w:firstLine="0"/>
        <w:rPr>
          <w:sz w:val="24"/>
        </w:rPr>
      </w:pPr>
      <w:r>
        <w:rPr>
          <w:sz w:val="24"/>
        </w:rPr>
        <w:t>Necessidade</w:t>
      </w:r>
      <w:r>
        <w:rPr>
          <w:spacing w:val="40"/>
          <w:sz w:val="24"/>
        </w:rPr>
        <w:t xml:space="preserve"> </w:t>
      </w:r>
      <w:r>
        <w:rPr>
          <w:sz w:val="24"/>
        </w:rPr>
        <w:t>de</w:t>
      </w:r>
      <w:r>
        <w:rPr>
          <w:spacing w:val="40"/>
          <w:sz w:val="24"/>
        </w:rPr>
        <w:t xml:space="preserve"> </w:t>
      </w:r>
      <w:r>
        <w:rPr>
          <w:sz w:val="24"/>
        </w:rPr>
        <w:t>acesso</w:t>
      </w:r>
      <w:r>
        <w:rPr>
          <w:spacing w:val="40"/>
          <w:sz w:val="24"/>
        </w:rPr>
        <w:t xml:space="preserve"> </w:t>
      </w:r>
      <w:r>
        <w:rPr>
          <w:sz w:val="24"/>
        </w:rPr>
        <w:t>a</w:t>
      </w:r>
      <w:r>
        <w:rPr>
          <w:spacing w:val="40"/>
          <w:sz w:val="24"/>
        </w:rPr>
        <w:t xml:space="preserve"> </w:t>
      </w:r>
      <w:r>
        <w:rPr>
          <w:sz w:val="24"/>
        </w:rPr>
        <w:t>equipamentos</w:t>
      </w:r>
      <w:r>
        <w:rPr>
          <w:spacing w:val="40"/>
          <w:sz w:val="24"/>
        </w:rPr>
        <w:t xml:space="preserve"> </w:t>
      </w:r>
      <w:r>
        <w:rPr>
          <w:sz w:val="24"/>
        </w:rPr>
        <w:t>como</w:t>
      </w:r>
      <w:r>
        <w:rPr>
          <w:spacing w:val="40"/>
          <w:sz w:val="24"/>
        </w:rPr>
        <w:t xml:space="preserve"> </w:t>
      </w:r>
      <w:r>
        <w:rPr>
          <w:sz w:val="24"/>
        </w:rPr>
        <w:t>resfriadores</w:t>
      </w:r>
      <w:r>
        <w:rPr>
          <w:spacing w:val="40"/>
          <w:sz w:val="24"/>
        </w:rPr>
        <w:t xml:space="preserve"> </w:t>
      </w:r>
      <w:r>
        <w:rPr>
          <w:sz w:val="24"/>
        </w:rPr>
        <w:t>de leite, microtratores, motocultivadores, secadores e peladores de café.</w:t>
      </w:r>
    </w:p>
    <w:p w14:paraId="3569EFA0" w14:textId="77777777" w:rsidR="00636D26" w:rsidRDefault="00000000">
      <w:pPr>
        <w:pStyle w:val="Corpodetexto"/>
        <w:tabs>
          <w:tab w:val="left" w:pos="1700"/>
          <w:tab w:val="left" w:pos="3022"/>
          <w:tab w:val="left" w:pos="3650"/>
          <w:tab w:val="left" w:pos="5117"/>
          <w:tab w:val="left" w:pos="6225"/>
          <w:tab w:val="left" w:pos="7398"/>
          <w:tab w:val="left" w:pos="8652"/>
        </w:tabs>
        <w:spacing w:before="199" w:line="360" w:lineRule="auto"/>
        <w:ind w:left="1278" w:right="142"/>
      </w:pPr>
      <w:r>
        <w:rPr>
          <w:spacing w:val="-10"/>
        </w:rPr>
        <w:t>-</w:t>
      </w:r>
      <w:r>
        <w:tab/>
      </w:r>
      <w:r>
        <w:rPr>
          <w:spacing w:val="-2"/>
        </w:rPr>
        <w:t>Demanda</w:t>
      </w:r>
      <w:r>
        <w:tab/>
      </w:r>
      <w:r>
        <w:rPr>
          <w:spacing w:val="-4"/>
        </w:rPr>
        <w:t>por</w:t>
      </w:r>
      <w:r>
        <w:tab/>
      </w:r>
      <w:r>
        <w:rPr>
          <w:spacing w:val="-2"/>
        </w:rPr>
        <w:t>assistência</w:t>
      </w:r>
      <w:r>
        <w:tab/>
      </w:r>
      <w:r>
        <w:rPr>
          <w:spacing w:val="-2"/>
        </w:rPr>
        <w:t>técnica,</w:t>
      </w:r>
      <w:r>
        <w:tab/>
      </w:r>
      <w:r>
        <w:rPr>
          <w:spacing w:val="-2"/>
        </w:rPr>
        <w:t>insumos</w:t>
      </w:r>
      <w:r>
        <w:tab/>
      </w:r>
      <w:r>
        <w:rPr>
          <w:spacing w:val="-2"/>
        </w:rPr>
        <w:t>agrícolas</w:t>
      </w:r>
      <w:r>
        <w:tab/>
      </w:r>
      <w:r>
        <w:rPr>
          <w:spacing w:val="-10"/>
        </w:rPr>
        <w:t xml:space="preserve">e </w:t>
      </w:r>
      <w:r>
        <w:t>infraestrutura rural.</w:t>
      </w:r>
    </w:p>
    <w:p w14:paraId="3C1AAFCE" w14:textId="77777777" w:rsidR="00636D26" w:rsidRDefault="00636D26">
      <w:pPr>
        <w:pStyle w:val="Corpodetexto"/>
      </w:pPr>
    </w:p>
    <w:p w14:paraId="66D75424" w14:textId="77777777" w:rsidR="00636D26" w:rsidRDefault="00636D26">
      <w:pPr>
        <w:pStyle w:val="Corpodetexto"/>
      </w:pPr>
    </w:p>
    <w:p w14:paraId="6DC3CEE7" w14:textId="77777777" w:rsidR="00636D26" w:rsidRDefault="00636D26">
      <w:pPr>
        <w:pStyle w:val="Corpodetexto"/>
        <w:spacing w:before="67"/>
      </w:pPr>
    </w:p>
    <w:p w14:paraId="0BE56E5B" w14:textId="77777777" w:rsidR="00636D26" w:rsidRDefault="00000000">
      <w:pPr>
        <w:pStyle w:val="Ttulo5"/>
        <w:spacing w:before="1"/>
        <w:ind w:left="1278"/>
      </w:pPr>
      <w:r>
        <w:rPr>
          <w:spacing w:val="-2"/>
        </w:rPr>
        <w:t>Histórico</w:t>
      </w:r>
    </w:p>
    <w:p w14:paraId="7BC7450A" w14:textId="77777777" w:rsidR="00636D26" w:rsidRDefault="00636D26">
      <w:pPr>
        <w:pStyle w:val="Ttulo5"/>
        <w:sectPr w:rsidR="00636D26">
          <w:pgSz w:w="11910" w:h="16840"/>
          <w:pgMar w:top="2220" w:right="1559" w:bottom="1200" w:left="1417" w:header="670" w:footer="1019" w:gutter="0"/>
          <w:cols w:space="720"/>
        </w:sectPr>
      </w:pPr>
    </w:p>
    <w:p w14:paraId="26B08260" w14:textId="77777777" w:rsidR="00636D26" w:rsidRDefault="00000000">
      <w:pPr>
        <w:pStyle w:val="Corpodetexto"/>
        <w:spacing w:before="7" w:line="360" w:lineRule="auto"/>
        <w:ind w:left="1137" w:right="133" w:firstLine="588"/>
        <w:jc w:val="both"/>
      </w:pPr>
      <w:r>
        <w:lastRenderedPageBreak/>
        <w:t>O município de Acrelândia possui grande potencial de produção, tanto nas culturas de cereais e frutas quanto na cultura da banana, melancia, milho, mandioca, maracujá e café. A banana e o café está sendo o principal produto de nossa agricultura gerando uma renda mensal as famílias rurais. Acrelândia já foi conhecida no estado como um município Agrícola e com grande potencial produtivo.</w:t>
      </w:r>
    </w:p>
    <w:p w14:paraId="5C866C86" w14:textId="77777777" w:rsidR="00636D26" w:rsidRDefault="00000000">
      <w:pPr>
        <w:pStyle w:val="Corpodetexto"/>
        <w:spacing w:before="140" w:line="360" w:lineRule="auto"/>
        <w:ind w:left="1137" w:right="134" w:firstLine="588"/>
        <w:jc w:val="both"/>
      </w:pPr>
      <w:r>
        <w:t>A atual gestão pretende resgatar e fortalecer o setor agrícola Acrelandense, já que a agricultura tem se demonstrado com potencial para ser o carro chefe de nossa economia. Pois quando a agricultura vai bem, outros segmentos também vão bem. Queremos devolver ao nosso município o status de município Agrícola, mostrando para os demais municípios do estado que a agricultura é viável em nosso estado e que o desenvolvimento da agricultura tem reflexo direto no desenvolvimento econômico.</w:t>
      </w:r>
    </w:p>
    <w:p w14:paraId="2BFE2DBE" w14:textId="77777777" w:rsidR="00636D26" w:rsidRDefault="00000000">
      <w:pPr>
        <w:pStyle w:val="Corpodetexto"/>
        <w:spacing w:before="140" w:line="360" w:lineRule="auto"/>
        <w:ind w:left="1137" w:right="134" w:firstLine="588"/>
        <w:jc w:val="both"/>
      </w:pPr>
      <w:r>
        <w:t>Para que a agricultura fortaleça e se desenvolva, será necessário a criação e implantação de políticas de produção sustentável, que associe a produção agrícola com a proteção do meio ambiente, evitando assim a degradação ambiental, aproveitando áreas desmatadas ou de pastagens que ofereçam viabilidade de produção. Como nosso município está localizado no pulmão do mundo, como e conhecido</w:t>
      </w:r>
      <w:r>
        <w:rPr>
          <w:spacing w:val="-2"/>
        </w:rPr>
        <w:t xml:space="preserve"> </w:t>
      </w:r>
      <w:r>
        <w:t>a Amazônia, implantar</w:t>
      </w:r>
      <w:r>
        <w:rPr>
          <w:spacing w:val="-2"/>
        </w:rPr>
        <w:t xml:space="preserve"> </w:t>
      </w:r>
      <w:r>
        <w:t>técnicas</w:t>
      </w:r>
      <w:r>
        <w:rPr>
          <w:spacing w:val="-3"/>
        </w:rPr>
        <w:t xml:space="preserve"> </w:t>
      </w:r>
      <w:r>
        <w:t>que aumentem</w:t>
      </w:r>
      <w:r>
        <w:rPr>
          <w:spacing w:val="-2"/>
        </w:rPr>
        <w:t xml:space="preserve"> </w:t>
      </w:r>
      <w:r>
        <w:t>a produção e preserve nossas riquezas naturais se torna imprescindível. Dessa forma, queremos fortalecer nossa agricultura e pecuária com responsabilidade, tendo sempre como eixo norteador das políticas agrícolas, a preservação do meio ambiente.</w:t>
      </w:r>
    </w:p>
    <w:p w14:paraId="512D9C6D" w14:textId="77777777" w:rsidR="00636D26" w:rsidRDefault="00000000">
      <w:pPr>
        <w:pStyle w:val="Corpodetexto"/>
        <w:spacing w:before="142" w:line="360" w:lineRule="auto"/>
        <w:ind w:left="1137" w:right="130" w:firstLine="588"/>
        <w:jc w:val="both"/>
      </w:pPr>
      <w:r>
        <w:t xml:space="preserve">Aqui estão contemplados todos os programas que estão sendo proposto para o município de Acrelândia para o quinquagésimo 2025- </w:t>
      </w:r>
      <w:r>
        <w:rPr>
          <w:spacing w:val="-2"/>
        </w:rPr>
        <w:t>2028.</w:t>
      </w:r>
    </w:p>
    <w:p w14:paraId="5DD6E999" w14:textId="77777777" w:rsidR="00636D26" w:rsidRDefault="00636D26">
      <w:pPr>
        <w:pStyle w:val="Corpodetexto"/>
        <w:spacing w:line="360" w:lineRule="auto"/>
        <w:jc w:val="both"/>
        <w:sectPr w:rsidR="00636D26">
          <w:pgSz w:w="11910" w:h="16840"/>
          <w:pgMar w:top="2220" w:right="1559" w:bottom="1200" w:left="1417" w:header="670" w:footer="1019" w:gutter="0"/>
          <w:cols w:space="720"/>
        </w:sectPr>
      </w:pPr>
    </w:p>
    <w:p w14:paraId="18CC70EB" w14:textId="77777777" w:rsidR="00636D26" w:rsidRDefault="00000000">
      <w:pPr>
        <w:pStyle w:val="Ttulo5"/>
        <w:numPr>
          <w:ilvl w:val="0"/>
          <w:numId w:val="34"/>
        </w:numPr>
        <w:tabs>
          <w:tab w:val="left" w:pos="702"/>
          <w:tab w:val="left" w:pos="2117"/>
          <w:tab w:val="left" w:pos="3481"/>
          <w:tab w:val="left" w:pos="3975"/>
          <w:tab w:val="left" w:pos="5297"/>
          <w:tab w:val="left" w:pos="5647"/>
          <w:tab w:val="left" w:pos="7342"/>
          <w:tab w:val="left" w:pos="8649"/>
        </w:tabs>
        <w:spacing w:before="7" w:line="360" w:lineRule="auto"/>
        <w:ind w:right="145" w:firstLine="0"/>
        <w:jc w:val="left"/>
      </w:pPr>
      <w:bookmarkStart w:id="405" w:name="_bookmark405"/>
      <w:bookmarkEnd w:id="405"/>
      <w:r>
        <w:rPr>
          <w:spacing w:val="-2"/>
        </w:rPr>
        <w:lastRenderedPageBreak/>
        <w:t>Programa:</w:t>
      </w:r>
      <w:r>
        <w:tab/>
      </w:r>
      <w:r>
        <w:rPr>
          <w:spacing w:val="-2"/>
        </w:rPr>
        <w:t>Aquisição</w:t>
      </w:r>
      <w:r>
        <w:tab/>
      </w:r>
      <w:r>
        <w:rPr>
          <w:spacing w:val="-6"/>
        </w:rPr>
        <w:t>de</w:t>
      </w:r>
      <w:r>
        <w:tab/>
      </w:r>
      <w:r>
        <w:rPr>
          <w:spacing w:val="-2"/>
        </w:rPr>
        <w:t>Máquinas</w:t>
      </w:r>
      <w:r>
        <w:tab/>
      </w:r>
      <w:r>
        <w:rPr>
          <w:spacing w:val="-10"/>
        </w:rPr>
        <w:t>e</w:t>
      </w:r>
      <w:r>
        <w:tab/>
      </w:r>
      <w:r>
        <w:rPr>
          <w:spacing w:val="-2"/>
        </w:rPr>
        <w:t>Implementos</w:t>
      </w:r>
      <w:r>
        <w:tab/>
      </w:r>
      <w:r>
        <w:rPr>
          <w:spacing w:val="-2"/>
        </w:rPr>
        <w:t>Agrícolas</w:t>
      </w:r>
      <w:r>
        <w:tab/>
      </w:r>
      <w:r>
        <w:rPr>
          <w:spacing w:val="-10"/>
        </w:rPr>
        <w:t xml:space="preserve">e </w:t>
      </w:r>
      <w:r>
        <w:rPr>
          <w:spacing w:val="-2"/>
        </w:rPr>
        <w:t>Caminhões</w:t>
      </w:r>
    </w:p>
    <w:p w14:paraId="7614B525" w14:textId="77777777" w:rsidR="00636D26" w:rsidRDefault="00000000">
      <w:pPr>
        <w:spacing w:before="240"/>
        <w:ind w:left="285"/>
        <w:rPr>
          <w:rFonts w:ascii="Arial"/>
          <w:b/>
          <w:sz w:val="24"/>
        </w:rPr>
      </w:pPr>
      <w:bookmarkStart w:id="406" w:name="_bookmark406"/>
      <w:bookmarkEnd w:id="406"/>
      <w:r>
        <w:rPr>
          <w:rFonts w:ascii="Arial"/>
          <w:b/>
          <w:sz w:val="24"/>
        </w:rPr>
        <w:t>Objetivo</w:t>
      </w:r>
      <w:r>
        <w:rPr>
          <w:rFonts w:ascii="Arial"/>
          <w:b/>
          <w:spacing w:val="-1"/>
          <w:sz w:val="24"/>
        </w:rPr>
        <w:t xml:space="preserve"> </w:t>
      </w:r>
      <w:r>
        <w:rPr>
          <w:rFonts w:ascii="Arial"/>
          <w:b/>
          <w:sz w:val="24"/>
        </w:rPr>
        <w:t xml:space="preserve">do </w:t>
      </w:r>
      <w:r>
        <w:rPr>
          <w:rFonts w:ascii="Arial"/>
          <w:b/>
          <w:spacing w:val="-2"/>
          <w:sz w:val="24"/>
        </w:rPr>
        <w:t>Programa</w:t>
      </w:r>
    </w:p>
    <w:p w14:paraId="13763B1D" w14:textId="77777777" w:rsidR="00636D26" w:rsidRDefault="00636D26">
      <w:pPr>
        <w:pStyle w:val="Corpodetexto"/>
        <w:spacing w:before="142"/>
        <w:rPr>
          <w:rFonts w:ascii="Arial"/>
          <w:b/>
        </w:rPr>
      </w:pPr>
    </w:p>
    <w:p w14:paraId="39C685F3" w14:textId="77777777" w:rsidR="00636D26" w:rsidRDefault="00000000">
      <w:pPr>
        <w:pStyle w:val="Corpodetexto"/>
        <w:spacing w:line="360" w:lineRule="auto"/>
        <w:ind w:left="285" w:right="137" w:firstLine="707"/>
        <w:jc w:val="both"/>
      </w:pPr>
      <w:r>
        <w:t>Fortalecer a capacidade operacional da agricultura municipal, promovendo mecanização adequada, transporte eficiente e apoio à produção rural, especialmente da agricultura familiar, com foco em aumento da produtividade, redução de perdas e melhoria logística.</w:t>
      </w:r>
    </w:p>
    <w:p w14:paraId="100DA0E2" w14:textId="77777777" w:rsidR="00636D26" w:rsidRDefault="00636D26">
      <w:pPr>
        <w:pStyle w:val="Corpodetexto"/>
        <w:spacing w:before="3"/>
      </w:pPr>
    </w:p>
    <w:p w14:paraId="75E1BD43" w14:textId="77777777" w:rsidR="00636D26" w:rsidRDefault="00000000">
      <w:pPr>
        <w:pStyle w:val="Ttulo5"/>
        <w:ind w:left="285"/>
      </w:pPr>
      <w:r>
        <w:rPr>
          <w:spacing w:val="-2"/>
        </w:rPr>
        <w:t>Justificativa</w:t>
      </w:r>
    </w:p>
    <w:p w14:paraId="7026B843" w14:textId="77777777" w:rsidR="00636D26" w:rsidRDefault="00636D26">
      <w:pPr>
        <w:pStyle w:val="Corpodetexto"/>
        <w:spacing w:before="142"/>
        <w:rPr>
          <w:rFonts w:ascii="Arial"/>
          <w:b/>
        </w:rPr>
      </w:pPr>
    </w:p>
    <w:p w14:paraId="1877C52C" w14:textId="77777777" w:rsidR="00636D26" w:rsidRDefault="00000000">
      <w:pPr>
        <w:pStyle w:val="Corpodetexto"/>
        <w:spacing w:line="360" w:lineRule="auto"/>
        <w:ind w:left="285" w:firstLine="359"/>
      </w:pPr>
      <w:r>
        <w:t>A</w:t>
      </w:r>
      <w:r>
        <w:rPr>
          <w:spacing w:val="40"/>
        </w:rPr>
        <w:t xml:space="preserve"> </w:t>
      </w:r>
      <w:r>
        <w:t>mecanização</w:t>
      </w:r>
      <w:r>
        <w:rPr>
          <w:spacing w:val="40"/>
        </w:rPr>
        <w:t xml:space="preserve"> </w:t>
      </w:r>
      <w:r>
        <w:t>agrícola</w:t>
      </w:r>
      <w:r>
        <w:rPr>
          <w:spacing w:val="40"/>
        </w:rPr>
        <w:t xml:space="preserve"> </w:t>
      </w:r>
      <w:r>
        <w:t>e</w:t>
      </w:r>
      <w:r>
        <w:rPr>
          <w:spacing w:val="40"/>
        </w:rPr>
        <w:t xml:space="preserve"> </w:t>
      </w:r>
      <w:r>
        <w:t>a</w:t>
      </w:r>
      <w:r>
        <w:rPr>
          <w:spacing w:val="40"/>
        </w:rPr>
        <w:t xml:space="preserve"> </w:t>
      </w:r>
      <w:r>
        <w:t>disponibilidade</w:t>
      </w:r>
      <w:r>
        <w:rPr>
          <w:spacing w:val="40"/>
        </w:rPr>
        <w:t xml:space="preserve"> </w:t>
      </w:r>
      <w:r>
        <w:t>de</w:t>
      </w:r>
      <w:r>
        <w:rPr>
          <w:spacing w:val="40"/>
        </w:rPr>
        <w:t xml:space="preserve"> </w:t>
      </w:r>
      <w:r>
        <w:t>transporte</w:t>
      </w:r>
      <w:r>
        <w:rPr>
          <w:spacing w:val="40"/>
        </w:rPr>
        <w:t xml:space="preserve"> </w:t>
      </w:r>
      <w:r>
        <w:t>adequado</w:t>
      </w:r>
      <w:r>
        <w:rPr>
          <w:spacing w:val="40"/>
        </w:rPr>
        <w:t xml:space="preserve"> </w:t>
      </w:r>
      <w:r>
        <w:t>são essenciais para:</w:t>
      </w:r>
    </w:p>
    <w:p w14:paraId="45D3F2F0" w14:textId="77777777" w:rsidR="00636D26" w:rsidRDefault="00636D26">
      <w:pPr>
        <w:pStyle w:val="Corpodetexto"/>
        <w:spacing w:before="5"/>
      </w:pPr>
    </w:p>
    <w:p w14:paraId="6F1BC5BD" w14:textId="77777777" w:rsidR="00636D26" w:rsidRDefault="00000000">
      <w:pPr>
        <w:pStyle w:val="PargrafodaLista"/>
        <w:numPr>
          <w:ilvl w:val="1"/>
          <w:numId w:val="34"/>
        </w:numPr>
        <w:tabs>
          <w:tab w:val="left" w:pos="1004"/>
        </w:tabs>
        <w:ind w:left="1004" w:hanging="359"/>
        <w:rPr>
          <w:sz w:val="24"/>
        </w:rPr>
      </w:pPr>
      <w:r>
        <w:rPr>
          <w:sz w:val="24"/>
        </w:rPr>
        <w:t>Reduzir</w:t>
      </w:r>
      <w:r>
        <w:rPr>
          <w:spacing w:val="-6"/>
          <w:sz w:val="24"/>
        </w:rPr>
        <w:t xml:space="preserve"> </w:t>
      </w:r>
      <w:r>
        <w:rPr>
          <w:sz w:val="24"/>
        </w:rPr>
        <w:t>o</w:t>
      </w:r>
      <w:r>
        <w:rPr>
          <w:spacing w:val="-3"/>
          <w:sz w:val="24"/>
        </w:rPr>
        <w:t xml:space="preserve"> </w:t>
      </w:r>
      <w:r>
        <w:rPr>
          <w:sz w:val="24"/>
        </w:rPr>
        <w:t>esforço</w:t>
      </w:r>
      <w:r>
        <w:rPr>
          <w:spacing w:val="-3"/>
          <w:sz w:val="24"/>
        </w:rPr>
        <w:t xml:space="preserve"> </w:t>
      </w:r>
      <w:r>
        <w:rPr>
          <w:sz w:val="24"/>
        </w:rPr>
        <w:t>manual</w:t>
      </w:r>
      <w:r>
        <w:rPr>
          <w:spacing w:val="-2"/>
          <w:sz w:val="24"/>
        </w:rPr>
        <w:t xml:space="preserve"> </w:t>
      </w:r>
      <w:r>
        <w:rPr>
          <w:sz w:val="24"/>
        </w:rPr>
        <w:t>e</w:t>
      </w:r>
      <w:r>
        <w:rPr>
          <w:spacing w:val="-3"/>
          <w:sz w:val="24"/>
        </w:rPr>
        <w:t xml:space="preserve"> </w:t>
      </w:r>
      <w:r>
        <w:rPr>
          <w:sz w:val="24"/>
        </w:rPr>
        <w:t>otimizar</w:t>
      </w:r>
      <w:r>
        <w:rPr>
          <w:spacing w:val="-2"/>
          <w:sz w:val="24"/>
        </w:rPr>
        <w:t xml:space="preserve"> </w:t>
      </w:r>
      <w:r>
        <w:rPr>
          <w:sz w:val="24"/>
        </w:rPr>
        <w:t>o</w:t>
      </w:r>
      <w:r>
        <w:rPr>
          <w:spacing w:val="-2"/>
          <w:sz w:val="24"/>
        </w:rPr>
        <w:t xml:space="preserve"> </w:t>
      </w:r>
      <w:r>
        <w:rPr>
          <w:sz w:val="24"/>
        </w:rPr>
        <w:t>trabalho</w:t>
      </w:r>
      <w:r>
        <w:rPr>
          <w:spacing w:val="-1"/>
          <w:sz w:val="24"/>
        </w:rPr>
        <w:t xml:space="preserve"> </w:t>
      </w:r>
      <w:r>
        <w:rPr>
          <w:sz w:val="24"/>
        </w:rPr>
        <w:t>dos</w:t>
      </w:r>
      <w:r>
        <w:rPr>
          <w:spacing w:val="-5"/>
          <w:sz w:val="24"/>
        </w:rPr>
        <w:t xml:space="preserve"> </w:t>
      </w:r>
      <w:r>
        <w:rPr>
          <w:sz w:val="24"/>
        </w:rPr>
        <w:t>produtores</w:t>
      </w:r>
      <w:r>
        <w:rPr>
          <w:spacing w:val="-4"/>
          <w:sz w:val="24"/>
        </w:rPr>
        <w:t xml:space="preserve"> </w:t>
      </w:r>
      <w:r>
        <w:rPr>
          <w:spacing w:val="-2"/>
          <w:sz w:val="24"/>
        </w:rPr>
        <w:t>rurais;</w:t>
      </w:r>
    </w:p>
    <w:p w14:paraId="177DDAB9" w14:textId="77777777" w:rsidR="00636D26" w:rsidRDefault="00000000">
      <w:pPr>
        <w:pStyle w:val="PargrafodaLista"/>
        <w:numPr>
          <w:ilvl w:val="1"/>
          <w:numId w:val="34"/>
        </w:numPr>
        <w:tabs>
          <w:tab w:val="left" w:pos="1004"/>
        </w:tabs>
        <w:spacing w:before="139"/>
        <w:ind w:left="1004" w:hanging="359"/>
        <w:rPr>
          <w:sz w:val="24"/>
        </w:rPr>
      </w:pPr>
      <w:r>
        <w:rPr>
          <w:sz w:val="24"/>
        </w:rPr>
        <w:t>Ampliar</w:t>
      </w:r>
      <w:r>
        <w:rPr>
          <w:spacing w:val="-8"/>
          <w:sz w:val="24"/>
        </w:rPr>
        <w:t xml:space="preserve"> </w:t>
      </w:r>
      <w:r>
        <w:rPr>
          <w:sz w:val="24"/>
        </w:rPr>
        <w:t>a</w:t>
      </w:r>
      <w:r>
        <w:rPr>
          <w:spacing w:val="-3"/>
          <w:sz w:val="24"/>
        </w:rPr>
        <w:t xml:space="preserve"> </w:t>
      </w:r>
      <w:r>
        <w:rPr>
          <w:sz w:val="24"/>
        </w:rPr>
        <w:t>eficiência</w:t>
      </w:r>
      <w:r>
        <w:rPr>
          <w:spacing w:val="-2"/>
          <w:sz w:val="24"/>
        </w:rPr>
        <w:t xml:space="preserve"> </w:t>
      </w:r>
      <w:r>
        <w:rPr>
          <w:sz w:val="24"/>
        </w:rPr>
        <w:t>na</w:t>
      </w:r>
      <w:r>
        <w:rPr>
          <w:spacing w:val="-5"/>
          <w:sz w:val="24"/>
        </w:rPr>
        <w:t xml:space="preserve"> </w:t>
      </w:r>
      <w:r>
        <w:rPr>
          <w:sz w:val="24"/>
        </w:rPr>
        <w:t>produção</w:t>
      </w:r>
      <w:r>
        <w:rPr>
          <w:spacing w:val="-5"/>
          <w:sz w:val="24"/>
        </w:rPr>
        <w:t xml:space="preserve"> </w:t>
      </w:r>
      <w:r>
        <w:rPr>
          <w:sz w:val="24"/>
        </w:rPr>
        <w:t>e</w:t>
      </w:r>
      <w:r>
        <w:rPr>
          <w:spacing w:val="-2"/>
          <w:sz w:val="24"/>
        </w:rPr>
        <w:t xml:space="preserve"> </w:t>
      </w:r>
      <w:r>
        <w:rPr>
          <w:sz w:val="24"/>
        </w:rPr>
        <w:t>escoamento</w:t>
      </w:r>
      <w:r>
        <w:rPr>
          <w:spacing w:val="-2"/>
          <w:sz w:val="24"/>
        </w:rPr>
        <w:t xml:space="preserve"> </w:t>
      </w:r>
      <w:r>
        <w:rPr>
          <w:sz w:val="24"/>
        </w:rPr>
        <w:t>de</w:t>
      </w:r>
      <w:r>
        <w:rPr>
          <w:spacing w:val="-3"/>
          <w:sz w:val="24"/>
        </w:rPr>
        <w:t xml:space="preserve"> </w:t>
      </w:r>
      <w:r>
        <w:rPr>
          <w:sz w:val="24"/>
        </w:rPr>
        <w:t>produtos</w:t>
      </w:r>
      <w:r>
        <w:rPr>
          <w:spacing w:val="-2"/>
          <w:sz w:val="24"/>
        </w:rPr>
        <w:t xml:space="preserve"> agrícolas;</w:t>
      </w:r>
    </w:p>
    <w:p w14:paraId="523CB6CF" w14:textId="77777777" w:rsidR="00636D26" w:rsidRDefault="00000000">
      <w:pPr>
        <w:pStyle w:val="PargrafodaLista"/>
        <w:numPr>
          <w:ilvl w:val="1"/>
          <w:numId w:val="34"/>
        </w:numPr>
        <w:tabs>
          <w:tab w:val="left" w:pos="1004"/>
        </w:tabs>
        <w:spacing w:before="137"/>
        <w:ind w:left="1004" w:hanging="359"/>
        <w:rPr>
          <w:sz w:val="24"/>
        </w:rPr>
      </w:pPr>
      <w:r>
        <w:rPr>
          <w:sz w:val="24"/>
        </w:rPr>
        <w:t>Promover</w:t>
      </w:r>
      <w:r>
        <w:rPr>
          <w:spacing w:val="-7"/>
          <w:sz w:val="24"/>
        </w:rPr>
        <w:t xml:space="preserve"> </w:t>
      </w:r>
      <w:r>
        <w:rPr>
          <w:sz w:val="24"/>
        </w:rPr>
        <w:t>o</w:t>
      </w:r>
      <w:r>
        <w:rPr>
          <w:spacing w:val="-6"/>
          <w:sz w:val="24"/>
        </w:rPr>
        <w:t xml:space="preserve"> </w:t>
      </w:r>
      <w:r>
        <w:rPr>
          <w:sz w:val="24"/>
        </w:rPr>
        <w:t>desenvolvimento</w:t>
      </w:r>
      <w:r>
        <w:rPr>
          <w:spacing w:val="-6"/>
          <w:sz w:val="24"/>
        </w:rPr>
        <w:t xml:space="preserve"> </w:t>
      </w:r>
      <w:r>
        <w:rPr>
          <w:sz w:val="24"/>
        </w:rPr>
        <w:t>econômico</w:t>
      </w:r>
      <w:r>
        <w:rPr>
          <w:spacing w:val="-4"/>
          <w:sz w:val="24"/>
        </w:rPr>
        <w:t xml:space="preserve"> </w:t>
      </w:r>
      <w:r>
        <w:rPr>
          <w:sz w:val="24"/>
        </w:rPr>
        <w:t>rural</w:t>
      </w:r>
      <w:r>
        <w:rPr>
          <w:spacing w:val="-7"/>
          <w:sz w:val="24"/>
        </w:rPr>
        <w:t xml:space="preserve"> </w:t>
      </w:r>
      <w:r>
        <w:rPr>
          <w:spacing w:val="-2"/>
          <w:sz w:val="24"/>
        </w:rPr>
        <w:t>sustentável;</w:t>
      </w:r>
    </w:p>
    <w:p w14:paraId="7E3E079A" w14:textId="77777777" w:rsidR="00636D26" w:rsidRDefault="00000000">
      <w:pPr>
        <w:pStyle w:val="PargrafodaLista"/>
        <w:numPr>
          <w:ilvl w:val="1"/>
          <w:numId w:val="34"/>
        </w:numPr>
        <w:tabs>
          <w:tab w:val="left" w:pos="1005"/>
        </w:tabs>
        <w:spacing w:before="139" w:line="360" w:lineRule="auto"/>
        <w:ind w:right="138"/>
        <w:rPr>
          <w:sz w:val="24"/>
        </w:rPr>
      </w:pPr>
      <w:r>
        <w:rPr>
          <w:sz w:val="24"/>
        </w:rPr>
        <w:t>Apoiar programas de recuperação de áreas agrícolas e manutenção de vias de acesso às propriedades rurais;</w:t>
      </w:r>
    </w:p>
    <w:p w14:paraId="2CB68812" w14:textId="77777777" w:rsidR="00636D26" w:rsidRDefault="00000000">
      <w:pPr>
        <w:pStyle w:val="PargrafodaLista"/>
        <w:numPr>
          <w:ilvl w:val="1"/>
          <w:numId w:val="34"/>
        </w:numPr>
        <w:tabs>
          <w:tab w:val="left" w:pos="1005"/>
          <w:tab w:val="left" w:pos="2306"/>
          <w:tab w:val="left" w:pos="2659"/>
          <w:tab w:val="left" w:pos="4000"/>
          <w:tab w:val="left" w:pos="4764"/>
          <w:tab w:val="left" w:pos="6104"/>
          <w:tab w:val="left" w:pos="6457"/>
          <w:tab w:val="left" w:pos="7565"/>
        </w:tabs>
        <w:spacing w:line="360" w:lineRule="auto"/>
        <w:ind w:right="135"/>
        <w:rPr>
          <w:sz w:val="24"/>
        </w:rPr>
      </w:pPr>
      <w:r>
        <w:rPr>
          <w:spacing w:val="-2"/>
          <w:sz w:val="24"/>
        </w:rPr>
        <w:t>Fortalecer</w:t>
      </w:r>
      <w:r>
        <w:rPr>
          <w:sz w:val="24"/>
        </w:rPr>
        <w:tab/>
      </w:r>
      <w:r>
        <w:rPr>
          <w:spacing w:val="-10"/>
          <w:sz w:val="24"/>
        </w:rPr>
        <w:t>a</w:t>
      </w:r>
      <w:r>
        <w:rPr>
          <w:sz w:val="24"/>
        </w:rPr>
        <w:tab/>
      </w:r>
      <w:r>
        <w:rPr>
          <w:spacing w:val="-2"/>
          <w:sz w:val="24"/>
        </w:rPr>
        <w:t>integração</w:t>
      </w:r>
      <w:r>
        <w:rPr>
          <w:sz w:val="24"/>
        </w:rPr>
        <w:tab/>
      </w:r>
      <w:r>
        <w:rPr>
          <w:spacing w:val="-4"/>
          <w:sz w:val="24"/>
        </w:rPr>
        <w:t>entre</w:t>
      </w:r>
      <w:r>
        <w:rPr>
          <w:sz w:val="24"/>
        </w:rPr>
        <w:tab/>
      </w:r>
      <w:r>
        <w:rPr>
          <w:spacing w:val="-2"/>
          <w:sz w:val="24"/>
        </w:rPr>
        <w:t>agricultura</w:t>
      </w:r>
      <w:r>
        <w:rPr>
          <w:sz w:val="24"/>
        </w:rPr>
        <w:tab/>
      </w:r>
      <w:r>
        <w:rPr>
          <w:spacing w:val="-10"/>
          <w:sz w:val="24"/>
        </w:rPr>
        <w:t>e</w:t>
      </w:r>
      <w:r>
        <w:rPr>
          <w:sz w:val="24"/>
        </w:rPr>
        <w:tab/>
      </w:r>
      <w:r>
        <w:rPr>
          <w:spacing w:val="-2"/>
          <w:sz w:val="24"/>
        </w:rPr>
        <w:t>políticas</w:t>
      </w:r>
      <w:r>
        <w:rPr>
          <w:sz w:val="24"/>
        </w:rPr>
        <w:tab/>
      </w:r>
      <w:r>
        <w:rPr>
          <w:spacing w:val="-2"/>
          <w:sz w:val="24"/>
        </w:rPr>
        <w:t xml:space="preserve">ambientais, </w:t>
      </w:r>
      <w:r>
        <w:rPr>
          <w:sz w:val="24"/>
        </w:rPr>
        <w:t>garantindo que a produção seja realizada de forma sustentável.</w:t>
      </w:r>
    </w:p>
    <w:p w14:paraId="718EEE62" w14:textId="77777777" w:rsidR="00636D26" w:rsidRDefault="00636D26">
      <w:pPr>
        <w:pStyle w:val="Corpodetexto"/>
        <w:spacing w:before="3"/>
      </w:pPr>
    </w:p>
    <w:p w14:paraId="135C0942" w14:textId="77777777" w:rsidR="00636D26" w:rsidRDefault="00000000">
      <w:pPr>
        <w:pStyle w:val="Ttulo5"/>
        <w:spacing w:before="1"/>
        <w:ind w:left="285"/>
      </w:pPr>
      <w:r>
        <w:t>Ações</w:t>
      </w:r>
      <w:r>
        <w:rPr>
          <w:spacing w:val="-8"/>
        </w:rPr>
        <w:t xml:space="preserve"> </w:t>
      </w:r>
      <w:r>
        <w:t>do</w:t>
      </w:r>
      <w:r>
        <w:rPr>
          <w:spacing w:val="-7"/>
        </w:rPr>
        <w:t xml:space="preserve"> </w:t>
      </w:r>
      <w:r>
        <w:rPr>
          <w:spacing w:val="-2"/>
        </w:rPr>
        <w:t>Programa</w:t>
      </w:r>
    </w:p>
    <w:p w14:paraId="4CDBF2EE" w14:textId="77777777" w:rsidR="00636D26" w:rsidRDefault="00636D26">
      <w:pPr>
        <w:pStyle w:val="Corpodetexto"/>
        <w:spacing w:before="141"/>
        <w:rPr>
          <w:rFonts w:ascii="Arial"/>
          <w:b/>
        </w:rPr>
      </w:pPr>
    </w:p>
    <w:p w14:paraId="2D037904" w14:textId="77777777" w:rsidR="00636D26" w:rsidRDefault="00000000">
      <w:pPr>
        <w:pStyle w:val="PargrafodaLista"/>
        <w:numPr>
          <w:ilvl w:val="0"/>
          <w:numId w:val="33"/>
        </w:numPr>
        <w:tabs>
          <w:tab w:val="left" w:pos="1003"/>
          <w:tab w:val="left" w:pos="1005"/>
        </w:tabs>
        <w:spacing w:line="360" w:lineRule="auto"/>
        <w:ind w:right="137"/>
        <w:jc w:val="both"/>
        <w:rPr>
          <w:sz w:val="24"/>
        </w:rPr>
      </w:pPr>
      <w:r>
        <w:rPr>
          <w:rFonts w:ascii="Arial" w:hAnsi="Arial"/>
          <w:b/>
          <w:sz w:val="24"/>
        </w:rPr>
        <w:t xml:space="preserve">Aquisição de Máquinas Agrícolas: </w:t>
      </w:r>
      <w:r>
        <w:rPr>
          <w:sz w:val="24"/>
        </w:rPr>
        <w:t>Tratores, retroescavadeiras, motoniveladoras e outros equipamentos essenciais para produção e manutenção rural.</w:t>
      </w:r>
    </w:p>
    <w:p w14:paraId="79465F26" w14:textId="77777777" w:rsidR="00636D26" w:rsidRDefault="00000000">
      <w:pPr>
        <w:pStyle w:val="PargrafodaLista"/>
        <w:numPr>
          <w:ilvl w:val="0"/>
          <w:numId w:val="33"/>
        </w:numPr>
        <w:tabs>
          <w:tab w:val="left" w:pos="1003"/>
          <w:tab w:val="left" w:pos="1005"/>
        </w:tabs>
        <w:spacing w:before="2" w:line="360" w:lineRule="auto"/>
        <w:ind w:right="140"/>
        <w:jc w:val="both"/>
        <w:rPr>
          <w:sz w:val="24"/>
        </w:rPr>
      </w:pPr>
      <w:r>
        <w:rPr>
          <w:rFonts w:ascii="Arial" w:hAnsi="Arial"/>
          <w:b/>
          <w:sz w:val="24"/>
        </w:rPr>
        <w:t xml:space="preserve">Aquisição de Implementos Agrícolas: </w:t>
      </w:r>
      <w:r>
        <w:rPr>
          <w:sz w:val="24"/>
        </w:rPr>
        <w:t>Grade aradora, plantadeiras, carreta agrícola, pulverizadores e implementos diversos que aumentem</w:t>
      </w:r>
      <w:r>
        <w:rPr>
          <w:spacing w:val="40"/>
          <w:sz w:val="24"/>
        </w:rPr>
        <w:t xml:space="preserve"> </w:t>
      </w:r>
      <w:r>
        <w:rPr>
          <w:sz w:val="24"/>
        </w:rPr>
        <w:t>a produtividade e eficiência.</w:t>
      </w:r>
    </w:p>
    <w:p w14:paraId="1BBD26B3" w14:textId="77777777" w:rsidR="00636D26" w:rsidRDefault="00000000">
      <w:pPr>
        <w:pStyle w:val="PargrafodaLista"/>
        <w:numPr>
          <w:ilvl w:val="0"/>
          <w:numId w:val="33"/>
        </w:numPr>
        <w:tabs>
          <w:tab w:val="left" w:pos="1003"/>
          <w:tab w:val="left" w:pos="1005"/>
        </w:tabs>
        <w:spacing w:line="360" w:lineRule="auto"/>
        <w:ind w:right="140"/>
        <w:jc w:val="both"/>
        <w:rPr>
          <w:sz w:val="24"/>
        </w:rPr>
      </w:pPr>
      <w:r>
        <w:rPr>
          <w:rFonts w:ascii="Arial" w:hAnsi="Arial"/>
          <w:b/>
          <w:sz w:val="24"/>
        </w:rPr>
        <w:t xml:space="preserve">Aquisição de Caminhões: </w:t>
      </w:r>
      <w:r>
        <w:rPr>
          <w:sz w:val="24"/>
        </w:rPr>
        <w:t>Veículos destinados ao transporte de insumos, produção agrícola, mudas e equipamentos, garantindo</w:t>
      </w:r>
      <w:r>
        <w:rPr>
          <w:spacing w:val="40"/>
          <w:sz w:val="24"/>
        </w:rPr>
        <w:t xml:space="preserve"> </w:t>
      </w:r>
      <w:r>
        <w:rPr>
          <w:sz w:val="24"/>
        </w:rPr>
        <w:t>logística eficiente e segura.</w:t>
      </w:r>
    </w:p>
    <w:p w14:paraId="4282581A" w14:textId="77777777" w:rsidR="00636D26" w:rsidRDefault="00636D26">
      <w:pPr>
        <w:pStyle w:val="PargrafodaLista"/>
        <w:spacing w:line="360" w:lineRule="auto"/>
        <w:jc w:val="both"/>
        <w:rPr>
          <w:sz w:val="24"/>
        </w:rPr>
        <w:sectPr w:rsidR="00636D26">
          <w:pgSz w:w="11910" w:h="16840"/>
          <w:pgMar w:top="2220" w:right="1559" w:bottom="1200" w:left="1417" w:header="670" w:footer="1019" w:gutter="0"/>
          <w:cols w:space="720"/>
        </w:sectPr>
      </w:pPr>
    </w:p>
    <w:p w14:paraId="1D7AA454" w14:textId="77777777" w:rsidR="00636D26" w:rsidRDefault="00000000">
      <w:pPr>
        <w:pStyle w:val="PargrafodaLista"/>
        <w:numPr>
          <w:ilvl w:val="0"/>
          <w:numId w:val="33"/>
        </w:numPr>
        <w:tabs>
          <w:tab w:val="left" w:pos="1003"/>
          <w:tab w:val="left" w:pos="1005"/>
        </w:tabs>
        <w:spacing w:before="7" w:line="360" w:lineRule="auto"/>
        <w:ind w:right="137"/>
        <w:jc w:val="both"/>
        <w:rPr>
          <w:sz w:val="24"/>
        </w:rPr>
      </w:pPr>
      <w:r>
        <w:rPr>
          <w:rFonts w:ascii="Arial" w:hAnsi="Arial"/>
          <w:b/>
          <w:sz w:val="24"/>
        </w:rPr>
        <w:lastRenderedPageBreak/>
        <w:t xml:space="preserve">Manutenção e Capacitação: </w:t>
      </w:r>
      <w:r>
        <w:rPr>
          <w:sz w:val="24"/>
        </w:rPr>
        <w:t>Treinamento para operadores e manutenção preventiva das máquinas e caminhões adquiridos, garantindo durabilidade e segurança no uso.</w:t>
      </w:r>
    </w:p>
    <w:p w14:paraId="04FEFDEA" w14:textId="77777777" w:rsidR="00636D26" w:rsidRDefault="00000000">
      <w:pPr>
        <w:pStyle w:val="PargrafodaLista"/>
        <w:numPr>
          <w:ilvl w:val="0"/>
          <w:numId w:val="33"/>
        </w:numPr>
        <w:tabs>
          <w:tab w:val="left" w:pos="1003"/>
          <w:tab w:val="left" w:pos="1005"/>
        </w:tabs>
        <w:spacing w:line="360" w:lineRule="auto"/>
        <w:ind w:right="142"/>
        <w:jc w:val="both"/>
        <w:rPr>
          <w:sz w:val="24"/>
        </w:rPr>
      </w:pPr>
      <w:r>
        <w:rPr>
          <w:rFonts w:ascii="Arial" w:hAnsi="Arial"/>
          <w:b/>
          <w:sz w:val="24"/>
        </w:rPr>
        <w:t xml:space="preserve">Gestão e Controle: </w:t>
      </w:r>
      <w:r>
        <w:rPr>
          <w:sz w:val="24"/>
        </w:rPr>
        <w:t>Implantação de sistemas de registro e monitoramento das máquinas e veículos para acompanhamento do uso e resultado do programa.</w:t>
      </w:r>
    </w:p>
    <w:p w14:paraId="455FB3DA" w14:textId="77777777" w:rsidR="00636D26" w:rsidRDefault="00000000">
      <w:pPr>
        <w:pStyle w:val="PargrafodaLista"/>
        <w:numPr>
          <w:ilvl w:val="0"/>
          <w:numId w:val="33"/>
        </w:numPr>
        <w:tabs>
          <w:tab w:val="left" w:pos="1003"/>
          <w:tab w:val="left" w:pos="1005"/>
        </w:tabs>
        <w:spacing w:line="360" w:lineRule="auto"/>
        <w:ind w:right="137"/>
        <w:jc w:val="both"/>
        <w:rPr>
          <w:sz w:val="24"/>
        </w:rPr>
      </w:pPr>
      <w:r>
        <w:rPr>
          <w:rFonts w:ascii="Arial" w:hAnsi="Arial"/>
          <w:b/>
          <w:sz w:val="24"/>
        </w:rPr>
        <w:t xml:space="preserve">Aquisição de Insumos Agrícolas: </w:t>
      </w:r>
      <w:r>
        <w:rPr>
          <w:sz w:val="24"/>
        </w:rPr>
        <w:t>calcário, mudas das mais variadas também para reflorestamento e melhoria na qualidade de vida urbana.</w:t>
      </w:r>
    </w:p>
    <w:p w14:paraId="038394BB" w14:textId="77777777" w:rsidR="00636D26" w:rsidRDefault="00636D26">
      <w:pPr>
        <w:pStyle w:val="Corpodetexto"/>
        <w:spacing w:before="3"/>
      </w:pPr>
    </w:p>
    <w:p w14:paraId="69ED77F0" w14:textId="77777777" w:rsidR="00636D26" w:rsidRDefault="00000000">
      <w:pPr>
        <w:pStyle w:val="Ttulo5"/>
        <w:spacing w:before="1"/>
        <w:ind w:left="285"/>
      </w:pPr>
      <w:r>
        <w:rPr>
          <w:spacing w:val="-2"/>
        </w:rPr>
        <w:t>Resultados</w:t>
      </w:r>
      <w:r>
        <w:rPr>
          <w:spacing w:val="-1"/>
        </w:rPr>
        <w:t xml:space="preserve"> </w:t>
      </w:r>
      <w:r>
        <w:rPr>
          <w:spacing w:val="-2"/>
        </w:rPr>
        <w:t>Esperados</w:t>
      </w:r>
    </w:p>
    <w:p w14:paraId="561F2042" w14:textId="77777777" w:rsidR="00636D26" w:rsidRDefault="00636D26">
      <w:pPr>
        <w:pStyle w:val="Corpodetexto"/>
        <w:spacing w:before="141"/>
        <w:rPr>
          <w:rFonts w:ascii="Arial"/>
          <w:b/>
        </w:rPr>
      </w:pPr>
    </w:p>
    <w:p w14:paraId="0325574D" w14:textId="77777777" w:rsidR="00636D26" w:rsidRDefault="00000000">
      <w:pPr>
        <w:pStyle w:val="PargrafodaLista"/>
        <w:numPr>
          <w:ilvl w:val="1"/>
          <w:numId w:val="33"/>
        </w:numPr>
        <w:tabs>
          <w:tab w:val="left" w:pos="1005"/>
        </w:tabs>
        <w:spacing w:line="360" w:lineRule="auto"/>
        <w:ind w:right="138"/>
        <w:jc w:val="both"/>
        <w:rPr>
          <w:sz w:val="24"/>
        </w:rPr>
      </w:pPr>
      <w:r>
        <w:rPr>
          <w:sz w:val="24"/>
        </w:rPr>
        <w:t xml:space="preserve">Aumento da </w:t>
      </w:r>
      <w:r>
        <w:rPr>
          <w:rFonts w:ascii="Arial" w:hAnsi="Arial"/>
          <w:b/>
          <w:sz w:val="24"/>
        </w:rPr>
        <w:t xml:space="preserve">produtividade agrícola </w:t>
      </w:r>
      <w:r>
        <w:rPr>
          <w:sz w:val="24"/>
        </w:rPr>
        <w:t xml:space="preserve">e eficiência no escoamento da </w:t>
      </w:r>
      <w:r>
        <w:rPr>
          <w:spacing w:val="-2"/>
          <w:sz w:val="24"/>
        </w:rPr>
        <w:t>produção;</w:t>
      </w:r>
    </w:p>
    <w:p w14:paraId="4A92D7D9" w14:textId="77777777" w:rsidR="00636D26" w:rsidRDefault="00000000">
      <w:pPr>
        <w:pStyle w:val="PargrafodaLista"/>
        <w:numPr>
          <w:ilvl w:val="1"/>
          <w:numId w:val="33"/>
        </w:numPr>
        <w:tabs>
          <w:tab w:val="left" w:pos="1004"/>
        </w:tabs>
        <w:ind w:left="1004" w:hanging="359"/>
        <w:rPr>
          <w:sz w:val="24"/>
        </w:rPr>
      </w:pPr>
      <w:r>
        <w:rPr>
          <w:sz w:val="24"/>
        </w:rPr>
        <w:t>Redução</w:t>
      </w:r>
      <w:r>
        <w:rPr>
          <w:spacing w:val="-6"/>
          <w:sz w:val="24"/>
        </w:rPr>
        <w:t xml:space="preserve"> </w:t>
      </w:r>
      <w:r>
        <w:rPr>
          <w:sz w:val="24"/>
        </w:rPr>
        <w:t>de</w:t>
      </w:r>
      <w:r>
        <w:rPr>
          <w:spacing w:val="-1"/>
          <w:sz w:val="24"/>
        </w:rPr>
        <w:t xml:space="preserve"> </w:t>
      </w:r>
      <w:r>
        <w:rPr>
          <w:rFonts w:ascii="Arial" w:hAnsi="Arial"/>
          <w:b/>
          <w:sz w:val="24"/>
        </w:rPr>
        <w:t>perdas</w:t>
      </w:r>
      <w:r>
        <w:rPr>
          <w:rFonts w:ascii="Arial" w:hAnsi="Arial"/>
          <w:b/>
          <w:spacing w:val="-4"/>
          <w:sz w:val="24"/>
        </w:rPr>
        <w:t xml:space="preserve"> </w:t>
      </w:r>
      <w:r>
        <w:rPr>
          <w:rFonts w:ascii="Arial" w:hAnsi="Arial"/>
          <w:b/>
          <w:sz w:val="24"/>
        </w:rPr>
        <w:t>pós-colheita</w:t>
      </w:r>
      <w:r>
        <w:rPr>
          <w:rFonts w:ascii="Arial" w:hAnsi="Arial"/>
          <w:b/>
          <w:spacing w:val="-3"/>
          <w:sz w:val="24"/>
        </w:rPr>
        <w:t xml:space="preserve"> </w:t>
      </w:r>
      <w:r>
        <w:rPr>
          <w:sz w:val="24"/>
        </w:rPr>
        <w:t>e</w:t>
      </w:r>
      <w:r>
        <w:rPr>
          <w:spacing w:val="-3"/>
          <w:sz w:val="24"/>
        </w:rPr>
        <w:t xml:space="preserve"> </w:t>
      </w:r>
      <w:r>
        <w:rPr>
          <w:sz w:val="24"/>
        </w:rPr>
        <w:t>custos</w:t>
      </w:r>
      <w:r>
        <w:rPr>
          <w:spacing w:val="-3"/>
          <w:sz w:val="24"/>
        </w:rPr>
        <w:t xml:space="preserve"> </w:t>
      </w:r>
      <w:r>
        <w:rPr>
          <w:spacing w:val="-2"/>
          <w:sz w:val="24"/>
        </w:rPr>
        <w:t>operacionais;</w:t>
      </w:r>
    </w:p>
    <w:p w14:paraId="7E6F867C" w14:textId="77777777" w:rsidR="00636D26" w:rsidRDefault="00000000">
      <w:pPr>
        <w:pStyle w:val="PargrafodaLista"/>
        <w:numPr>
          <w:ilvl w:val="1"/>
          <w:numId w:val="33"/>
        </w:numPr>
        <w:tabs>
          <w:tab w:val="left" w:pos="1004"/>
        </w:tabs>
        <w:spacing w:before="140"/>
        <w:ind w:left="1004" w:hanging="359"/>
        <w:rPr>
          <w:sz w:val="24"/>
        </w:rPr>
      </w:pPr>
      <w:r>
        <w:rPr>
          <w:sz w:val="24"/>
        </w:rPr>
        <w:t>Melhoria</w:t>
      </w:r>
      <w:r>
        <w:rPr>
          <w:spacing w:val="-5"/>
          <w:sz w:val="24"/>
        </w:rPr>
        <w:t xml:space="preserve"> </w:t>
      </w:r>
      <w:r>
        <w:rPr>
          <w:sz w:val="24"/>
        </w:rPr>
        <w:t>na</w:t>
      </w:r>
      <w:r>
        <w:rPr>
          <w:spacing w:val="-3"/>
          <w:sz w:val="24"/>
        </w:rPr>
        <w:t xml:space="preserve"> </w:t>
      </w:r>
      <w:r>
        <w:rPr>
          <w:rFonts w:ascii="Arial" w:hAnsi="Arial"/>
          <w:b/>
          <w:sz w:val="24"/>
        </w:rPr>
        <w:t>logística</w:t>
      </w:r>
      <w:r>
        <w:rPr>
          <w:rFonts w:ascii="Arial" w:hAnsi="Arial"/>
          <w:b/>
          <w:spacing w:val="-4"/>
          <w:sz w:val="24"/>
        </w:rPr>
        <w:t xml:space="preserve"> </w:t>
      </w:r>
      <w:r>
        <w:rPr>
          <w:rFonts w:ascii="Arial" w:hAnsi="Arial"/>
          <w:b/>
          <w:sz w:val="24"/>
        </w:rPr>
        <w:t>e</w:t>
      </w:r>
      <w:r>
        <w:rPr>
          <w:rFonts w:ascii="Arial" w:hAnsi="Arial"/>
          <w:b/>
          <w:spacing w:val="-1"/>
          <w:sz w:val="24"/>
        </w:rPr>
        <w:t xml:space="preserve"> </w:t>
      </w:r>
      <w:r>
        <w:rPr>
          <w:rFonts w:ascii="Arial" w:hAnsi="Arial"/>
          <w:b/>
          <w:sz w:val="24"/>
        </w:rPr>
        <w:t>transporte</w:t>
      </w:r>
      <w:r>
        <w:rPr>
          <w:rFonts w:ascii="Arial" w:hAnsi="Arial"/>
          <w:b/>
          <w:spacing w:val="-4"/>
          <w:sz w:val="24"/>
        </w:rPr>
        <w:t xml:space="preserve"> </w:t>
      </w:r>
      <w:r>
        <w:rPr>
          <w:sz w:val="24"/>
        </w:rPr>
        <w:t>de</w:t>
      </w:r>
      <w:r>
        <w:rPr>
          <w:spacing w:val="-3"/>
          <w:sz w:val="24"/>
        </w:rPr>
        <w:t xml:space="preserve"> </w:t>
      </w:r>
      <w:r>
        <w:rPr>
          <w:sz w:val="24"/>
        </w:rPr>
        <w:t>insumos</w:t>
      </w:r>
      <w:r>
        <w:rPr>
          <w:spacing w:val="-2"/>
          <w:sz w:val="24"/>
        </w:rPr>
        <w:t xml:space="preserve"> </w:t>
      </w:r>
      <w:r>
        <w:rPr>
          <w:sz w:val="24"/>
        </w:rPr>
        <w:t>e</w:t>
      </w:r>
      <w:r>
        <w:rPr>
          <w:spacing w:val="-4"/>
          <w:sz w:val="24"/>
        </w:rPr>
        <w:t xml:space="preserve"> </w:t>
      </w:r>
      <w:r>
        <w:rPr>
          <w:sz w:val="24"/>
        </w:rPr>
        <w:t>produtos</w:t>
      </w:r>
      <w:r>
        <w:rPr>
          <w:spacing w:val="-4"/>
          <w:sz w:val="24"/>
        </w:rPr>
        <w:t xml:space="preserve"> </w:t>
      </w:r>
      <w:r>
        <w:rPr>
          <w:spacing w:val="-2"/>
          <w:sz w:val="24"/>
        </w:rPr>
        <w:t>agrícolas;</w:t>
      </w:r>
    </w:p>
    <w:p w14:paraId="17872E0C" w14:textId="77777777" w:rsidR="00636D26" w:rsidRDefault="00000000">
      <w:pPr>
        <w:pStyle w:val="PargrafodaLista"/>
        <w:numPr>
          <w:ilvl w:val="1"/>
          <w:numId w:val="33"/>
        </w:numPr>
        <w:tabs>
          <w:tab w:val="left" w:pos="1005"/>
        </w:tabs>
        <w:spacing w:before="137" w:line="360" w:lineRule="auto"/>
        <w:ind w:right="140"/>
        <w:jc w:val="both"/>
        <w:rPr>
          <w:sz w:val="24"/>
        </w:rPr>
      </w:pPr>
      <w:r>
        <w:rPr>
          <w:sz w:val="24"/>
        </w:rPr>
        <w:t xml:space="preserve">Ampliação do apoio à </w:t>
      </w:r>
      <w:r>
        <w:rPr>
          <w:rFonts w:ascii="Arial" w:hAnsi="Arial"/>
          <w:b/>
          <w:sz w:val="24"/>
        </w:rPr>
        <w:t xml:space="preserve">agricultura familiar </w:t>
      </w:r>
      <w:r>
        <w:rPr>
          <w:sz w:val="24"/>
        </w:rPr>
        <w:t>e fortalecimento do desenvolvimento rural;</w:t>
      </w:r>
    </w:p>
    <w:p w14:paraId="37FE4486" w14:textId="77777777" w:rsidR="00636D26" w:rsidRDefault="00000000">
      <w:pPr>
        <w:pStyle w:val="PargrafodaLista"/>
        <w:numPr>
          <w:ilvl w:val="1"/>
          <w:numId w:val="33"/>
        </w:numPr>
        <w:tabs>
          <w:tab w:val="left" w:pos="1005"/>
        </w:tabs>
        <w:spacing w:line="360" w:lineRule="auto"/>
        <w:ind w:right="140"/>
        <w:jc w:val="both"/>
        <w:rPr>
          <w:sz w:val="24"/>
        </w:rPr>
      </w:pPr>
      <w:r>
        <w:rPr>
          <w:sz w:val="24"/>
        </w:rPr>
        <w:t xml:space="preserve">Sustentabilidade operacional com </w:t>
      </w:r>
      <w:r>
        <w:rPr>
          <w:rFonts w:ascii="Arial" w:hAnsi="Arial"/>
          <w:b/>
          <w:sz w:val="24"/>
        </w:rPr>
        <w:t>equipamentos bem mantidos e operados corretamente</w:t>
      </w:r>
      <w:r>
        <w:rPr>
          <w:sz w:val="24"/>
        </w:rPr>
        <w:t>;</w:t>
      </w:r>
    </w:p>
    <w:p w14:paraId="30978B11" w14:textId="77777777" w:rsidR="00636D26" w:rsidRDefault="00000000">
      <w:pPr>
        <w:pStyle w:val="PargrafodaLista"/>
        <w:numPr>
          <w:ilvl w:val="1"/>
          <w:numId w:val="33"/>
        </w:numPr>
        <w:tabs>
          <w:tab w:val="left" w:pos="1005"/>
        </w:tabs>
        <w:spacing w:line="360" w:lineRule="auto"/>
        <w:ind w:right="140"/>
        <w:jc w:val="both"/>
        <w:rPr>
          <w:sz w:val="24"/>
        </w:rPr>
      </w:pPr>
      <w:r>
        <w:rPr>
          <w:sz w:val="24"/>
        </w:rPr>
        <w:t>Integração com programas ambientais, garantindo práticas de produção que respeitem o uso racional do solo e dos recursos naturais.</w:t>
      </w:r>
    </w:p>
    <w:p w14:paraId="40BEE278" w14:textId="77777777" w:rsidR="00636D26" w:rsidRDefault="00636D26">
      <w:pPr>
        <w:pStyle w:val="Corpodetexto"/>
        <w:spacing w:before="5"/>
      </w:pPr>
    </w:p>
    <w:p w14:paraId="7602E085" w14:textId="77777777" w:rsidR="00636D26" w:rsidRDefault="00000000">
      <w:pPr>
        <w:pStyle w:val="Ttulo5"/>
        <w:ind w:left="645"/>
      </w:pPr>
      <w:r>
        <w:t>Diagnóstico</w:t>
      </w:r>
      <w:r>
        <w:rPr>
          <w:spacing w:val="-11"/>
        </w:rPr>
        <w:t xml:space="preserve"> </w:t>
      </w:r>
      <w:r>
        <w:rPr>
          <w:spacing w:val="-4"/>
        </w:rPr>
        <w:t>Atual</w:t>
      </w:r>
    </w:p>
    <w:p w14:paraId="676C40BB" w14:textId="77777777" w:rsidR="00636D26" w:rsidRDefault="00636D26">
      <w:pPr>
        <w:pStyle w:val="Corpodetexto"/>
        <w:spacing w:before="3"/>
        <w:rPr>
          <w:rFonts w:ascii="Arial"/>
          <w:b/>
        </w:rPr>
      </w:pPr>
    </w:p>
    <w:p w14:paraId="3EFC2DDC" w14:textId="77777777" w:rsidR="00636D26" w:rsidRDefault="00000000">
      <w:pPr>
        <w:pStyle w:val="Corpodetexto"/>
        <w:spacing w:line="360" w:lineRule="auto"/>
        <w:ind w:left="285" w:right="136" w:firstLine="359"/>
        <w:jc w:val="both"/>
      </w:pPr>
      <w:r>
        <w:t>A frota atual dispõe de quatro trator de pneus traçado, duas pá</w:t>
      </w:r>
      <w:r>
        <w:rPr>
          <w:spacing w:val="40"/>
        </w:rPr>
        <w:t xml:space="preserve"> </w:t>
      </w:r>
      <w:r>
        <w:t>carregadeira, uma escavadeira hidráulica, uma caminhonete de apoio, um HB20 de apoio, três motos, um caminhão ¾ e os seguintes implementos: duas carretas agrícola de cinco toneladas; três grades aradoras e duas grade niveladora,</w:t>
      </w:r>
      <w:r>
        <w:rPr>
          <w:spacing w:val="-3"/>
        </w:rPr>
        <w:t xml:space="preserve"> </w:t>
      </w:r>
      <w:r>
        <w:t>uma</w:t>
      </w:r>
      <w:r>
        <w:rPr>
          <w:spacing w:val="-3"/>
        </w:rPr>
        <w:t xml:space="preserve"> </w:t>
      </w:r>
      <w:r>
        <w:t>bomba</w:t>
      </w:r>
      <w:r>
        <w:rPr>
          <w:spacing w:val="-3"/>
        </w:rPr>
        <w:t xml:space="preserve"> </w:t>
      </w:r>
      <w:r>
        <w:t>pulverizadora,</w:t>
      </w:r>
      <w:r>
        <w:rPr>
          <w:spacing w:val="-2"/>
        </w:rPr>
        <w:t xml:space="preserve"> </w:t>
      </w:r>
      <w:r>
        <w:t>duas</w:t>
      </w:r>
      <w:r>
        <w:rPr>
          <w:spacing w:val="-5"/>
        </w:rPr>
        <w:t xml:space="preserve"> </w:t>
      </w:r>
      <w:r>
        <w:t>plantadeira</w:t>
      </w:r>
      <w:r>
        <w:rPr>
          <w:spacing w:val="-3"/>
        </w:rPr>
        <w:t xml:space="preserve"> </w:t>
      </w:r>
      <w:r>
        <w:t>adubadeira</w:t>
      </w:r>
      <w:r>
        <w:rPr>
          <w:spacing w:val="-5"/>
        </w:rPr>
        <w:t xml:space="preserve"> </w:t>
      </w:r>
      <w:r>
        <w:t>de</w:t>
      </w:r>
      <w:r>
        <w:rPr>
          <w:spacing w:val="-3"/>
        </w:rPr>
        <w:t xml:space="preserve"> </w:t>
      </w:r>
      <w:r>
        <w:t>milho</w:t>
      </w:r>
      <w:r>
        <w:rPr>
          <w:spacing w:val="-3"/>
        </w:rPr>
        <w:t xml:space="preserve"> </w:t>
      </w:r>
      <w:r>
        <w:t>de 4 linhas, duas forrageiras, duas colhedoras de café, uma lamina niveladora e 1 roçadeiras de trator, quatro roçadeira manual, sete distribuidor de calcário.</w:t>
      </w:r>
    </w:p>
    <w:p w14:paraId="6B782849" w14:textId="77777777" w:rsidR="00636D26" w:rsidRDefault="00000000">
      <w:pPr>
        <w:pStyle w:val="Corpodetexto"/>
        <w:spacing w:before="139" w:line="360" w:lineRule="auto"/>
        <w:ind w:left="285" w:right="135" w:firstLine="359"/>
        <w:jc w:val="both"/>
      </w:pPr>
      <w:r>
        <w:t>Com a crescente demanda dos produtores pela recuperação de áreas degradadas</w:t>
      </w:r>
      <w:r>
        <w:rPr>
          <w:spacing w:val="54"/>
        </w:rPr>
        <w:t xml:space="preserve"> </w:t>
      </w:r>
      <w:r>
        <w:t>como</w:t>
      </w:r>
      <w:r>
        <w:rPr>
          <w:spacing w:val="53"/>
        </w:rPr>
        <w:t xml:space="preserve"> </w:t>
      </w:r>
      <w:r>
        <w:t>forma</w:t>
      </w:r>
      <w:r>
        <w:rPr>
          <w:spacing w:val="53"/>
        </w:rPr>
        <w:t xml:space="preserve"> </w:t>
      </w:r>
      <w:r>
        <w:t>de</w:t>
      </w:r>
      <w:r>
        <w:rPr>
          <w:spacing w:val="53"/>
        </w:rPr>
        <w:t xml:space="preserve"> </w:t>
      </w:r>
      <w:r>
        <w:t>minimizar</w:t>
      </w:r>
      <w:r>
        <w:rPr>
          <w:spacing w:val="55"/>
        </w:rPr>
        <w:t xml:space="preserve"> </w:t>
      </w:r>
      <w:r>
        <w:t>os</w:t>
      </w:r>
      <w:r>
        <w:rPr>
          <w:spacing w:val="51"/>
        </w:rPr>
        <w:t xml:space="preserve"> </w:t>
      </w:r>
      <w:r>
        <w:t>impactos</w:t>
      </w:r>
      <w:r>
        <w:rPr>
          <w:spacing w:val="54"/>
        </w:rPr>
        <w:t xml:space="preserve"> </w:t>
      </w:r>
      <w:r>
        <w:t>ambientais,</w:t>
      </w:r>
      <w:r>
        <w:rPr>
          <w:spacing w:val="54"/>
        </w:rPr>
        <w:t xml:space="preserve"> </w:t>
      </w:r>
      <w:r>
        <w:t>bem</w:t>
      </w:r>
      <w:r>
        <w:rPr>
          <w:spacing w:val="55"/>
        </w:rPr>
        <w:t xml:space="preserve"> </w:t>
      </w:r>
      <w:r>
        <w:rPr>
          <w:spacing w:val="-2"/>
        </w:rPr>
        <w:t>como,</w:t>
      </w:r>
    </w:p>
    <w:p w14:paraId="7BAE70C7" w14:textId="77777777" w:rsidR="00636D26" w:rsidRDefault="00636D26">
      <w:pPr>
        <w:pStyle w:val="Corpodetexto"/>
        <w:spacing w:line="360" w:lineRule="auto"/>
        <w:jc w:val="both"/>
        <w:sectPr w:rsidR="00636D26">
          <w:pgSz w:w="11910" w:h="16840"/>
          <w:pgMar w:top="2220" w:right="1559" w:bottom="1200" w:left="1417" w:header="670" w:footer="1019" w:gutter="0"/>
          <w:cols w:space="720"/>
        </w:sectPr>
      </w:pPr>
    </w:p>
    <w:p w14:paraId="6E2970A9" w14:textId="77777777" w:rsidR="00636D26" w:rsidRDefault="00000000">
      <w:pPr>
        <w:pStyle w:val="Corpodetexto"/>
        <w:spacing w:before="7" w:line="360" w:lineRule="auto"/>
        <w:ind w:left="285" w:right="139"/>
        <w:jc w:val="both"/>
      </w:pPr>
      <w:r>
        <w:lastRenderedPageBreak/>
        <w:t>elevar a produtividade de suas lavouras, possibilitando também o transporte da produção aos centros consumidores, a administração municipal buscará recursos junto aos organismos federais no sentido de viabilizar a aquisição de máquina e implementos agrícolas, visando ampliar a frota atual.</w:t>
      </w:r>
    </w:p>
    <w:p w14:paraId="46D3F2AA" w14:textId="77777777" w:rsidR="00636D26" w:rsidRDefault="00000000">
      <w:pPr>
        <w:pStyle w:val="Ttulo5"/>
        <w:spacing w:before="241"/>
        <w:ind w:left="285"/>
        <w:jc w:val="both"/>
      </w:pPr>
      <w:bookmarkStart w:id="407" w:name="_bookmark407"/>
      <w:bookmarkEnd w:id="407"/>
      <w:r>
        <w:t>Panorama</w:t>
      </w:r>
      <w:r>
        <w:rPr>
          <w:spacing w:val="-8"/>
        </w:rPr>
        <w:t xml:space="preserve"> </w:t>
      </w:r>
      <w:r>
        <w:t>Econômico</w:t>
      </w:r>
      <w:r>
        <w:rPr>
          <w:spacing w:val="-4"/>
        </w:rPr>
        <w:t xml:space="preserve"> </w:t>
      </w:r>
      <w:r>
        <w:t>da</w:t>
      </w:r>
      <w:r>
        <w:rPr>
          <w:spacing w:val="-3"/>
        </w:rPr>
        <w:t xml:space="preserve"> </w:t>
      </w:r>
      <w:r>
        <w:t>Agricultura</w:t>
      </w:r>
      <w:r>
        <w:rPr>
          <w:spacing w:val="-4"/>
        </w:rPr>
        <w:t xml:space="preserve"> </w:t>
      </w:r>
      <w:r>
        <w:t>Familiar</w:t>
      </w:r>
      <w:r>
        <w:rPr>
          <w:spacing w:val="-4"/>
        </w:rPr>
        <w:t xml:space="preserve"> </w:t>
      </w:r>
      <w:r>
        <w:t>no</w:t>
      </w:r>
      <w:r>
        <w:rPr>
          <w:spacing w:val="-3"/>
        </w:rPr>
        <w:t xml:space="preserve"> </w:t>
      </w:r>
      <w:r>
        <w:rPr>
          <w:spacing w:val="-2"/>
        </w:rPr>
        <w:t>Brasil</w:t>
      </w:r>
    </w:p>
    <w:p w14:paraId="4C11338E" w14:textId="77777777" w:rsidR="00636D26" w:rsidRDefault="00636D26">
      <w:pPr>
        <w:pStyle w:val="Corpodetexto"/>
        <w:spacing w:before="101"/>
        <w:rPr>
          <w:rFonts w:ascii="Arial"/>
          <w:b/>
        </w:rPr>
      </w:pPr>
    </w:p>
    <w:p w14:paraId="4AF3B995" w14:textId="77777777" w:rsidR="00636D26" w:rsidRDefault="00000000">
      <w:pPr>
        <w:pStyle w:val="PargrafodaLista"/>
        <w:numPr>
          <w:ilvl w:val="0"/>
          <w:numId w:val="32"/>
        </w:numPr>
        <w:tabs>
          <w:tab w:val="left" w:pos="551"/>
        </w:tabs>
        <w:ind w:left="551" w:hanging="266"/>
        <w:rPr>
          <w:rFonts w:ascii="Arial" w:hAnsi="Arial"/>
          <w:b/>
          <w:sz w:val="24"/>
        </w:rPr>
      </w:pPr>
      <w:bookmarkStart w:id="408" w:name="_bookmark408"/>
      <w:bookmarkEnd w:id="408"/>
      <w:r>
        <w:rPr>
          <w:rFonts w:ascii="Arial" w:hAnsi="Arial"/>
          <w:b/>
          <w:sz w:val="24"/>
        </w:rPr>
        <w:t>Relevância</w:t>
      </w:r>
      <w:r>
        <w:rPr>
          <w:rFonts w:ascii="Arial" w:hAnsi="Arial"/>
          <w:b/>
          <w:spacing w:val="-6"/>
          <w:sz w:val="24"/>
        </w:rPr>
        <w:t xml:space="preserve"> </w:t>
      </w:r>
      <w:r>
        <w:rPr>
          <w:rFonts w:ascii="Arial" w:hAnsi="Arial"/>
          <w:b/>
          <w:sz w:val="24"/>
        </w:rPr>
        <w:t>Territorial</w:t>
      </w:r>
      <w:r>
        <w:rPr>
          <w:rFonts w:ascii="Arial" w:hAnsi="Arial"/>
          <w:b/>
          <w:spacing w:val="-4"/>
          <w:sz w:val="24"/>
        </w:rPr>
        <w:t xml:space="preserve"> </w:t>
      </w:r>
      <w:r>
        <w:rPr>
          <w:rFonts w:ascii="Arial" w:hAnsi="Arial"/>
          <w:b/>
          <w:sz w:val="24"/>
        </w:rPr>
        <w:t>e</w:t>
      </w:r>
      <w:r>
        <w:rPr>
          <w:rFonts w:ascii="Arial" w:hAnsi="Arial"/>
          <w:b/>
          <w:spacing w:val="-6"/>
          <w:sz w:val="24"/>
        </w:rPr>
        <w:t xml:space="preserve"> </w:t>
      </w:r>
      <w:r>
        <w:rPr>
          <w:rFonts w:ascii="Arial" w:hAnsi="Arial"/>
          <w:b/>
          <w:sz w:val="24"/>
        </w:rPr>
        <w:t>Gerador</w:t>
      </w:r>
      <w:r>
        <w:rPr>
          <w:rFonts w:ascii="Arial" w:hAnsi="Arial"/>
          <w:b/>
          <w:spacing w:val="-4"/>
          <w:sz w:val="24"/>
        </w:rPr>
        <w:t xml:space="preserve"> </w:t>
      </w:r>
      <w:r>
        <w:rPr>
          <w:rFonts w:ascii="Arial" w:hAnsi="Arial"/>
          <w:b/>
          <w:sz w:val="24"/>
        </w:rPr>
        <w:t>de</w:t>
      </w:r>
      <w:r>
        <w:rPr>
          <w:rFonts w:ascii="Arial" w:hAnsi="Arial"/>
          <w:b/>
          <w:spacing w:val="-6"/>
          <w:sz w:val="24"/>
        </w:rPr>
        <w:t xml:space="preserve"> </w:t>
      </w:r>
      <w:r>
        <w:rPr>
          <w:rFonts w:ascii="Arial" w:hAnsi="Arial"/>
          <w:b/>
          <w:spacing w:val="-2"/>
          <w:sz w:val="24"/>
        </w:rPr>
        <w:t>Emprego</w:t>
      </w:r>
    </w:p>
    <w:p w14:paraId="032371A8" w14:textId="77777777" w:rsidR="00636D26" w:rsidRDefault="00636D26">
      <w:pPr>
        <w:pStyle w:val="Corpodetexto"/>
        <w:spacing w:before="141"/>
        <w:rPr>
          <w:rFonts w:ascii="Arial"/>
          <w:b/>
        </w:rPr>
      </w:pPr>
    </w:p>
    <w:p w14:paraId="01CBFC6C" w14:textId="77777777" w:rsidR="00636D26" w:rsidRDefault="00000000">
      <w:pPr>
        <w:pStyle w:val="PargrafodaLista"/>
        <w:numPr>
          <w:ilvl w:val="1"/>
          <w:numId w:val="32"/>
        </w:numPr>
        <w:tabs>
          <w:tab w:val="left" w:pos="1005"/>
        </w:tabs>
        <w:spacing w:before="1" w:line="360" w:lineRule="auto"/>
        <w:ind w:right="136"/>
        <w:jc w:val="both"/>
        <w:rPr>
          <w:rFonts w:ascii="Symbol" w:hAnsi="Symbol"/>
          <w:sz w:val="20"/>
        </w:rPr>
      </w:pPr>
      <w:r>
        <w:rPr>
          <w:sz w:val="24"/>
        </w:rPr>
        <w:t xml:space="preserve">Apesar de ocupar </w:t>
      </w:r>
      <w:r>
        <w:rPr>
          <w:rFonts w:ascii="Arial" w:hAnsi="Arial"/>
          <w:b/>
          <w:sz w:val="24"/>
        </w:rPr>
        <w:t>apenas 23 % das terras agrícolas</w:t>
      </w:r>
      <w:r>
        <w:rPr>
          <w:sz w:val="24"/>
        </w:rPr>
        <w:t xml:space="preserve">, a agricultura familiar é responsável por </w:t>
      </w:r>
      <w:r>
        <w:rPr>
          <w:rFonts w:ascii="Arial" w:hAnsi="Arial"/>
          <w:b/>
          <w:sz w:val="24"/>
        </w:rPr>
        <w:t>67 % dos postos de trabalho no campo</w:t>
      </w:r>
      <w:r>
        <w:rPr>
          <w:sz w:val="24"/>
        </w:rPr>
        <w:t xml:space="preserve">, somando aproximadamente </w:t>
      </w:r>
      <w:r>
        <w:rPr>
          <w:rFonts w:ascii="Arial" w:hAnsi="Arial"/>
          <w:b/>
          <w:sz w:val="24"/>
        </w:rPr>
        <w:t xml:space="preserve">10,1 milhões de ocupações </w:t>
      </w:r>
      <w:hyperlink r:id="rId163">
        <w:r>
          <w:rPr>
            <w:color w:val="0000FF"/>
            <w:sz w:val="24"/>
            <w:u w:val="single" w:color="0000FF"/>
          </w:rPr>
          <w:t>fetaesc.org.br</w:t>
        </w:r>
      </w:hyperlink>
      <w:r>
        <w:rPr>
          <w:sz w:val="24"/>
        </w:rPr>
        <w:t>.</w:t>
      </w:r>
    </w:p>
    <w:p w14:paraId="099F6C2B" w14:textId="77777777" w:rsidR="00636D26" w:rsidRDefault="00000000">
      <w:pPr>
        <w:pStyle w:val="PargrafodaLista"/>
        <w:numPr>
          <w:ilvl w:val="1"/>
          <w:numId w:val="32"/>
        </w:numPr>
        <w:tabs>
          <w:tab w:val="left" w:pos="1005"/>
        </w:tabs>
        <w:spacing w:before="1" w:line="360" w:lineRule="auto"/>
        <w:ind w:right="138"/>
        <w:jc w:val="both"/>
        <w:rPr>
          <w:rFonts w:ascii="Symbol" w:hAnsi="Symbol"/>
          <w:sz w:val="20"/>
        </w:rPr>
      </w:pPr>
      <w:r>
        <w:rPr>
          <w:sz w:val="24"/>
        </w:rPr>
        <w:t xml:space="preserve">O Censo Agropecuário de 2017 revela que esse segmento corresponde a </w:t>
      </w:r>
      <w:r>
        <w:rPr>
          <w:rFonts w:ascii="Arial" w:hAnsi="Arial"/>
          <w:b/>
          <w:sz w:val="24"/>
        </w:rPr>
        <w:t xml:space="preserve">77 % dos estabelecimentos rurais brasileiros </w:t>
      </w:r>
      <w:hyperlink r:id="rId164">
        <w:r>
          <w:rPr>
            <w:color w:val="0000FF"/>
            <w:sz w:val="24"/>
            <w:u w:val="single" w:color="0000FF"/>
          </w:rPr>
          <w:t>Embrapa</w:t>
        </w:r>
      </w:hyperlink>
      <w:hyperlink r:id="rId165">
        <w:r>
          <w:rPr>
            <w:color w:val="0000FF"/>
            <w:sz w:val="24"/>
            <w:u w:val="single" w:color="0000FF"/>
          </w:rPr>
          <w:t>Politize!</w:t>
        </w:r>
      </w:hyperlink>
      <w:r>
        <w:rPr>
          <w:sz w:val="24"/>
        </w:rPr>
        <w:t>.</w:t>
      </w:r>
    </w:p>
    <w:p w14:paraId="4405692F" w14:textId="77777777" w:rsidR="00636D26" w:rsidRDefault="00636D26">
      <w:pPr>
        <w:pStyle w:val="Corpodetexto"/>
        <w:spacing w:before="3"/>
      </w:pPr>
    </w:p>
    <w:p w14:paraId="1EA111CD" w14:textId="77777777" w:rsidR="00636D26" w:rsidRDefault="00000000">
      <w:pPr>
        <w:pStyle w:val="Ttulo5"/>
        <w:numPr>
          <w:ilvl w:val="0"/>
          <w:numId w:val="32"/>
        </w:numPr>
        <w:tabs>
          <w:tab w:val="left" w:pos="551"/>
        </w:tabs>
        <w:ind w:left="551" w:hanging="266"/>
      </w:pPr>
      <w:bookmarkStart w:id="409" w:name="_bookmark409"/>
      <w:bookmarkEnd w:id="409"/>
      <w:r>
        <w:t>Produção</w:t>
      </w:r>
      <w:r>
        <w:rPr>
          <w:spacing w:val="-5"/>
        </w:rPr>
        <w:t xml:space="preserve"> </w:t>
      </w:r>
      <w:r>
        <w:t>e</w:t>
      </w:r>
      <w:r>
        <w:rPr>
          <w:spacing w:val="-4"/>
        </w:rPr>
        <w:t xml:space="preserve"> </w:t>
      </w:r>
      <w:r>
        <w:t>Segurança</w:t>
      </w:r>
      <w:r>
        <w:rPr>
          <w:spacing w:val="-4"/>
        </w:rPr>
        <w:t xml:space="preserve"> </w:t>
      </w:r>
      <w:r>
        <w:rPr>
          <w:spacing w:val="-2"/>
        </w:rPr>
        <w:t>Alimentar</w:t>
      </w:r>
    </w:p>
    <w:p w14:paraId="2434B20D" w14:textId="77777777" w:rsidR="00636D26" w:rsidRDefault="00636D26">
      <w:pPr>
        <w:pStyle w:val="Corpodetexto"/>
        <w:spacing w:before="144"/>
        <w:rPr>
          <w:rFonts w:ascii="Arial"/>
          <w:b/>
        </w:rPr>
      </w:pPr>
    </w:p>
    <w:p w14:paraId="149F68A1" w14:textId="77777777" w:rsidR="00636D26" w:rsidRDefault="00000000">
      <w:pPr>
        <w:pStyle w:val="PargrafodaLista"/>
        <w:numPr>
          <w:ilvl w:val="1"/>
          <w:numId w:val="32"/>
        </w:numPr>
        <w:tabs>
          <w:tab w:val="left" w:pos="1005"/>
        </w:tabs>
        <w:spacing w:line="360" w:lineRule="auto"/>
        <w:ind w:right="142"/>
        <w:jc w:val="both"/>
        <w:rPr>
          <w:rFonts w:ascii="Symbol" w:hAnsi="Symbol"/>
          <w:sz w:val="20"/>
        </w:rPr>
      </w:pPr>
      <w:r>
        <w:rPr>
          <w:sz w:val="24"/>
        </w:rPr>
        <w:t xml:space="preserve">Contribui com </w:t>
      </w:r>
      <w:r>
        <w:rPr>
          <w:rFonts w:ascii="Arial" w:hAnsi="Arial"/>
          <w:b/>
          <w:sz w:val="24"/>
        </w:rPr>
        <w:t xml:space="preserve">23 % do Valor Bruto da Produção Agropecuária (VBPA) </w:t>
      </w:r>
      <w:hyperlink r:id="rId166">
        <w:r>
          <w:rPr>
            <w:color w:val="0000FF"/>
            <w:sz w:val="24"/>
            <w:u w:val="single" w:color="0000FF"/>
          </w:rPr>
          <w:t>fetaesc.org.br</w:t>
        </w:r>
      </w:hyperlink>
      <w:r>
        <w:rPr>
          <w:sz w:val="24"/>
        </w:rPr>
        <w:t>.</w:t>
      </w:r>
    </w:p>
    <w:p w14:paraId="427D9C0A" w14:textId="77777777" w:rsidR="00636D26" w:rsidRDefault="00000000">
      <w:pPr>
        <w:pStyle w:val="PargrafodaLista"/>
        <w:numPr>
          <w:ilvl w:val="1"/>
          <w:numId w:val="32"/>
        </w:numPr>
        <w:tabs>
          <w:tab w:val="left" w:pos="1005"/>
        </w:tabs>
        <w:spacing w:line="360" w:lineRule="auto"/>
        <w:ind w:right="145"/>
        <w:jc w:val="both"/>
        <w:rPr>
          <w:rFonts w:ascii="Symbol" w:hAnsi="Symbol"/>
          <w:sz w:val="20"/>
        </w:rPr>
      </w:pPr>
      <w:r>
        <w:rPr>
          <w:sz w:val="24"/>
        </w:rPr>
        <w:t>Na produção de alimentos básicos, a participação dos agricultores familiares se destaca:</w:t>
      </w:r>
    </w:p>
    <w:p w14:paraId="67D80445" w14:textId="77777777" w:rsidR="00636D26" w:rsidRDefault="00000000">
      <w:pPr>
        <w:pStyle w:val="Ttulo5"/>
        <w:numPr>
          <w:ilvl w:val="2"/>
          <w:numId w:val="32"/>
        </w:numPr>
        <w:tabs>
          <w:tab w:val="left" w:pos="1724"/>
        </w:tabs>
        <w:ind w:left="1724" w:hanging="359"/>
        <w:rPr>
          <w:rFonts w:ascii="Arial MT" w:hAnsi="Arial MT"/>
          <w:b w:val="0"/>
        </w:rPr>
      </w:pPr>
      <w:r>
        <w:t>70</w:t>
      </w:r>
      <w:r>
        <w:rPr>
          <w:spacing w:val="-3"/>
        </w:rPr>
        <w:t xml:space="preserve"> </w:t>
      </w:r>
      <w:r>
        <w:t>%</w:t>
      </w:r>
      <w:r>
        <w:rPr>
          <w:spacing w:val="-1"/>
        </w:rPr>
        <w:t xml:space="preserve"> </w:t>
      </w:r>
      <w:r>
        <w:t>da</w:t>
      </w:r>
      <w:r>
        <w:rPr>
          <w:spacing w:val="-2"/>
        </w:rPr>
        <w:t xml:space="preserve"> </w:t>
      </w:r>
      <w:r>
        <w:t>mandioca</w:t>
      </w:r>
      <w:r>
        <w:rPr>
          <w:rFonts w:ascii="Arial MT" w:hAnsi="Arial MT"/>
          <w:b w:val="0"/>
        </w:rPr>
        <w:t>,</w:t>
      </w:r>
      <w:r>
        <w:rPr>
          <w:rFonts w:ascii="Arial MT" w:hAnsi="Arial MT"/>
          <w:b w:val="0"/>
          <w:spacing w:val="-4"/>
        </w:rPr>
        <w:t xml:space="preserve"> </w:t>
      </w:r>
      <w:r>
        <w:t>64</w:t>
      </w:r>
      <w:r>
        <w:rPr>
          <w:spacing w:val="-2"/>
        </w:rPr>
        <w:t xml:space="preserve"> </w:t>
      </w:r>
      <w:r>
        <w:t>%</w:t>
      </w:r>
      <w:r>
        <w:rPr>
          <w:spacing w:val="-1"/>
        </w:rPr>
        <w:t xml:space="preserve"> </w:t>
      </w:r>
      <w:r>
        <w:t>do</w:t>
      </w:r>
      <w:r>
        <w:rPr>
          <w:spacing w:val="-3"/>
        </w:rPr>
        <w:t xml:space="preserve"> </w:t>
      </w:r>
      <w:r>
        <w:t>leite</w:t>
      </w:r>
      <w:r>
        <w:rPr>
          <w:rFonts w:ascii="Arial MT" w:hAnsi="Arial MT"/>
          <w:b w:val="0"/>
        </w:rPr>
        <w:t>,</w:t>
      </w:r>
      <w:r>
        <w:rPr>
          <w:rFonts w:ascii="Arial MT" w:hAnsi="Arial MT"/>
          <w:b w:val="0"/>
          <w:spacing w:val="-4"/>
        </w:rPr>
        <w:t xml:space="preserve"> </w:t>
      </w:r>
      <w:r>
        <w:t>49</w:t>
      </w:r>
      <w:r>
        <w:rPr>
          <w:spacing w:val="-2"/>
        </w:rPr>
        <w:t xml:space="preserve"> </w:t>
      </w:r>
      <w:r>
        <w:t>%</w:t>
      </w:r>
      <w:r>
        <w:rPr>
          <w:spacing w:val="-4"/>
        </w:rPr>
        <w:t xml:space="preserve"> </w:t>
      </w:r>
      <w:r>
        <w:t>do</w:t>
      </w:r>
      <w:r>
        <w:rPr>
          <w:spacing w:val="-4"/>
        </w:rPr>
        <w:t xml:space="preserve"> </w:t>
      </w:r>
      <w:r>
        <w:rPr>
          <w:spacing w:val="-2"/>
        </w:rPr>
        <w:t>milho</w:t>
      </w:r>
      <w:r>
        <w:rPr>
          <w:rFonts w:ascii="Arial MT" w:hAnsi="Arial MT"/>
          <w:b w:val="0"/>
          <w:spacing w:val="-2"/>
        </w:rPr>
        <w:t>;</w:t>
      </w:r>
    </w:p>
    <w:p w14:paraId="6528C6B2" w14:textId="77777777" w:rsidR="00636D26" w:rsidRDefault="00000000">
      <w:pPr>
        <w:pStyle w:val="PargrafodaLista"/>
        <w:numPr>
          <w:ilvl w:val="2"/>
          <w:numId w:val="32"/>
        </w:numPr>
        <w:tabs>
          <w:tab w:val="left" w:pos="1725"/>
        </w:tabs>
        <w:spacing w:before="128" w:line="348" w:lineRule="auto"/>
        <w:ind w:right="136"/>
        <w:rPr>
          <w:sz w:val="24"/>
        </w:rPr>
      </w:pPr>
      <w:r>
        <w:rPr>
          <w:rFonts w:ascii="Arial" w:hAnsi="Arial"/>
          <w:b/>
          <w:sz w:val="24"/>
        </w:rPr>
        <w:t>67 % do feijão</w:t>
      </w:r>
      <w:r>
        <w:rPr>
          <w:sz w:val="24"/>
        </w:rPr>
        <w:t>; além de forte presença na produção de bananas</w:t>
      </w:r>
      <w:r>
        <w:rPr>
          <w:spacing w:val="40"/>
          <w:sz w:val="24"/>
        </w:rPr>
        <w:t xml:space="preserve"> </w:t>
      </w:r>
      <w:r>
        <w:rPr>
          <w:sz w:val="24"/>
        </w:rPr>
        <w:t xml:space="preserve">e feijão </w:t>
      </w:r>
      <w:hyperlink r:id="rId167">
        <w:r>
          <w:rPr>
            <w:color w:val="0000FF"/>
            <w:sz w:val="24"/>
            <w:u w:val="single" w:color="0000FF"/>
          </w:rPr>
          <w:t>Blog da Aegro</w:t>
        </w:r>
      </w:hyperlink>
      <w:r>
        <w:rPr>
          <w:sz w:val="24"/>
        </w:rPr>
        <w:t>.</w:t>
      </w:r>
    </w:p>
    <w:p w14:paraId="685B8FA0" w14:textId="77777777" w:rsidR="00636D26" w:rsidRDefault="00000000">
      <w:pPr>
        <w:pStyle w:val="PargrafodaLista"/>
        <w:numPr>
          <w:ilvl w:val="1"/>
          <w:numId w:val="32"/>
        </w:numPr>
        <w:tabs>
          <w:tab w:val="left" w:pos="1005"/>
        </w:tabs>
        <w:spacing w:before="19" w:line="360" w:lineRule="auto"/>
        <w:ind w:right="137"/>
        <w:jc w:val="both"/>
        <w:rPr>
          <w:rFonts w:ascii="Symbol" w:hAnsi="Symbol"/>
          <w:sz w:val="20"/>
        </w:rPr>
      </w:pPr>
      <w:r>
        <w:rPr>
          <w:sz w:val="24"/>
        </w:rPr>
        <w:t xml:space="preserve">Dados mais antigos também indicam: </w:t>
      </w:r>
      <w:r>
        <w:rPr>
          <w:rFonts w:ascii="Arial" w:hAnsi="Arial"/>
          <w:b/>
          <w:sz w:val="24"/>
        </w:rPr>
        <w:t>84 % da mandioca</w:t>
      </w:r>
      <w:r>
        <w:rPr>
          <w:sz w:val="24"/>
        </w:rPr>
        <w:t xml:space="preserve">, </w:t>
      </w:r>
      <w:r>
        <w:rPr>
          <w:rFonts w:ascii="Arial" w:hAnsi="Arial"/>
          <w:b/>
          <w:sz w:val="24"/>
        </w:rPr>
        <w:t>67 % dos feijões</w:t>
      </w:r>
      <w:r>
        <w:rPr>
          <w:sz w:val="24"/>
        </w:rPr>
        <w:t xml:space="preserve">, </w:t>
      </w:r>
      <w:r>
        <w:rPr>
          <w:rFonts w:ascii="Arial" w:hAnsi="Arial"/>
          <w:b/>
          <w:sz w:val="24"/>
        </w:rPr>
        <w:t>49 % do milho</w:t>
      </w:r>
      <w:r>
        <w:rPr>
          <w:sz w:val="24"/>
        </w:rPr>
        <w:t xml:space="preserve">, além de </w:t>
      </w:r>
      <w:r>
        <w:rPr>
          <w:rFonts w:ascii="Arial" w:hAnsi="Arial"/>
          <w:b/>
          <w:sz w:val="24"/>
        </w:rPr>
        <w:t>58 % do leite</w:t>
      </w:r>
      <w:r>
        <w:rPr>
          <w:sz w:val="24"/>
        </w:rPr>
        <w:t xml:space="preserve">, </w:t>
      </w:r>
      <w:r>
        <w:rPr>
          <w:rFonts w:ascii="Arial" w:hAnsi="Arial"/>
          <w:b/>
          <w:sz w:val="24"/>
        </w:rPr>
        <w:t>59 % dos suínos</w:t>
      </w:r>
      <w:r>
        <w:rPr>
          <w:sz w:val="24"/>
        </w:rPr>
        <w:t xml:space="preserve">, </w:t>
      </w:r>
      <w:r>
        <w:rPr>
          <w:rFonts w:ascii="Arial" w:hAnsi="Arial"/>
          <w:b/>
          <w:sz w:val="24"/>
        </w:rPr>
        <w:t xml:space="preserve">50 % das aves </w:t>
      </w:r>
      <w:r>
        <w:rPr>
          <w:sz w:val="24"/>
        </w:rPr>
        <w:t xml:space="preserve">e </w:t>
      </w:r>
      <w:r>
        <w:rPr>
          <w:rFonts w:ascii="Arial" w:hAnsi="Arial"/>
          <w:b/>
          <w:sz w:val="24"/>
        </w:rPr>
        <w:t xml:space="preserve">30 % dos bovinos </w:t>
      </w:r>
      <w:hyperlink r:id="rId168">
        <w:r>
          <w:rPr>
            <w:color w:val="0000FF"/>
            <w:sz w:val="24"/>
            <w:u w:val="single" w:color="0000FF"/>
          </w:rPr>
          <w:t>Wikipedia</w:t>
        </w:r>
      </w:hyperlink>
      <w:hyperlink r:id="rId169">
        <w:r>
          <w:rPr>
            <w:color w:val="0000FF"/>
            <w:sz w:val="24"/>
            <w:u w:val="single" w:color="0000FF"/>
          </w:rPr>
          <w:t>Wikipédia</w:t>
        </w:r>
      </w:hyperlink>
      <w:r>
        <w:rPr>
          <w:sz w:val="24"/>
        </w:rPr>
        <w:t>.</w:t>
      </w:r>
    </w:p>
    <w:p w14:paraId="1BA1DBB9" w14:textId="77777777" w:rsidR="00636D26" w:rsidRDefault="00636D26">
      <w:pPr>
        <w:pStyle w:val="Corpodetexto"/>
        <w:spacing w:before="3"/>
      </w:pPr>
    </w:p>
    <w:p w14:paraId="2B76FF95" w14:textId="77777777" w:rsidR="00636D26" w:rsidRDefault="00000000">
      <w:pPr>
        <w:pStyle w:val="Ttulo5"/>
        <w:numPr>
          <w:ilvl w:val="0"/>
          <w:numId w:val="32"/>
        </w:numPr>
        <w:tabs>
          <w:tab w:val="left" w:pos="552"/>
        </w:tabs>
        <w:ind w:left="552" w:hanging="267"/>
      </w:pPr>
      <w:bookmarkStart w:id="410" w:name="_bookmark410"/>
      <w:bookmarkEnd w:id="410"/>
      <w:r>
        <w:t>Peso</w:t>
      </w:r>
      <w:r>
        <w:rPr>
          <w:spacing w:val="-3"/>
        </w:rPr>
        <w:t xml:space="preserve"> </w:t>
      </w:r>
      <w:r>
        <w:t>no</w:t>
      </w:r>
      <w:r>
        <w:rPr>
          <w:spacing w:val="-3"/>
        </w:rPr>
        <w:t xml:space="preserve"> </w:t>
      </w:r>
      <w:r>
        <w:t>PIB</w:t>
      </w:r>
      <w:r>
        <w:rPr>
          <w:spacing w:val="-2"/>
        </w:rPr>
        <w:t xml:space="preserve"> </w:t>
      </w:r>
      <w:r>
        <w:t>e</w:t>
      </w:r>
      <w:r>
        <w:rPr>
          <w:spacing w:val="-2"/>
        </w:rPr>
        <w:t xml:space="preserve"> </w:t>
      </w:r>
      <w:r>
        <w:t>Economia</w:t>
      </w:r>
      <w:r>
        <w:rPr>
          <w:spacing w:val="-2"/>
        </w:rPr>
        <w:t xml:space="preserve"> </w:t>
      </w:r>
      <w:r>
        <w:rPr>
          <w:spacing w:val="-4"/>
        </w:rPr>
        <w:t>Local</w:t>
      </w:r>
    </w:p>
    <w:p w14:paraId="0F37B386" w14:textId="77777777" w:rsidR="00636D26" w:rsidRDefault="00636D26">
      <w:pPr>
        <w:pStyle w:val="Corpodetexto"/>
        <w:spacing w:before="142"/>
        <w:rPr>
          <w:rFonts w:ascii="Arial"/>
          <w:b/>
        </w:rPr>
      </w:pPr>
    </w:p>
    <w:p w14:paraId="66EEDE97" w14:textId="77777777" w:rsidR="00636D26" w:rsidRDefault="00000000">
      <w:pPr>
        <w:pStyle w:val="PargrafodaLista"/>
        <w:numPr>
          <w:ilvl w:val="1"/>
          <w:numId w:val="32"/>
        </w:numPr>
        <w:tabs>
          <w:tab w:val="left" w:pos="1005"/>
        </w:tabs>
        <w:spacing w:line="362" w:lineRule="auto"/>
        <w:ind w:right="136"/>
        <w:rPr>
          <w:rFonts w:ascii="Symbol" w:hAnsi="Symbol"/>
          <w:sz w:val="20"/>
        </w:rPr>
      </w:pPr>
      <w:r>
        <w:rPr>
          <w:sz w:val="24"/>
        </w:rPr>
        <w:t xml:space="preserve">Representa cerca de </w:t>
      </w:r>
      <w:r>
        <w:rPr>
          <w:rFonts w:ascii="Arial" w:hAnsi="Arial"/>
          <w:b/>
          <w:sz w:val="24"/>
        </w:rPr>
        <w:t>38 % do PIB agropecuário brasileiro</w:t>
      </w:r>
      <w:r>
        <w:rPr>
          <w:sz w:val="24"/>
        </w:rPr>
        <w:t xml:space="preserve">, segundo a Embrapa </w:t>
      </w:r>
      <w:hyperlink r:id="rId170">
        <w:r>
          <w:rPr>
            <w:color w:val="0000FF"/>
            <w:sz w:val="24"/>
            <w:u w:val="single" w:color="0000FF"/>
          </w:rPr>
          <w:t>Cresol Blog</w:t>
        </w:r>
      </w:hyperlink>
      <w:r>
        <w:rPr>
          <w:sz w:val="24"/>
        </w:rPr>
        <w:t>.</w:t>
      </w:r>
    </w:p>
    <w:p w14:paraId="74DE288F" w14:textId="77777777" w:rsidR="00636D26" w:rsidRDefault="00000000">
      <w:pPr>
        <w:pStyle w:val="PargrafodaLista"/>
        <w:numPr>
          <w:ilvl w:val="1"/>
          <w:numId w:val="32"/>
        </w:numPr>
        <w:tabs>
          <w:tab w:val="left" w:pos="1005"/>
        </w:tabs>
        <w:spacing w:line="360" w:lineRule="auto"/>
        <w:ind w:right="137"/>
        <w:rPr>
          <w:rFonts w:ascii="Symbol" w:hAnsi="Symbol"/>
          <w:sz w:val="20"/>
        </w:rPr>
      </w:pPr>
      <w:r>
        <w:rPr>
          <w:sz w:val="24"/>
        </w:rPr>
        <w:t>Mesmo</w:t>
      </w:r>
      <w:r>
        <w:rPr>
          <w:spacing w:val="34"/>
          <w:sz w:val="24"/>
        </w:rPr>
        <w:t xml:space="preserve"> </w:t>
      </w:r>
      <w:r>
        <w:rPr>
          <w:sz w:val="24"/>
        </w:rPr>
        <w:t>com</w:t>
      </w:r>
      <w:r>
        <w:rPr>
          <w:spacing w:val="35"/>
          <w:sz w:val="24"/>
        </w:rPr>
        <w:t xml:space="preserve"> </w:t>
      </w:r>
      <w:r>
        <w:rPr>
          <w:sz w:val="24"/>
        </w:rPr>
        <w:t>essa</w:t>
      </w:r>
      <w:r>
        <w:rPr>
          <w:spacing w:val="34"/>
          <w:sz w:val="24"/>
        </w:rPr>
        <w:t xml:space="preserve"> </w:t>
      </w:r>
      <w:r>
        <w:rPr>
          <w:sz w:val="24"/>
        </w:rPr>
        <w:t>relevância,</w:t>
      </w:r>
      <w:r>
        <w:rPr>
          <w:spacing w:val="34"/>
          <w:sz w:val="24"/>
        </w:rPr>
        <w:t xml:space="preserve"> </w:t>
      </w:r>
      <w:r>
        <w:rPr>
          <w:sz w:val="24"/>
        </w:rPr>
        <w:t>muitos</w:t>
      </w:r>
      <w:r>
        <w:rPr>
          <w:spacing w:val="34"/>
          <w:sz w:val="24"/>
        </w:rPr>
        <w:t xml:space="preserve"> </w:t>
      </w:r>
      <w:r>
        <w:rPr>
          <w:sz w:val="24"/>
        </w:rPr>
        <w:t>municípios</w:t>
      </w:r>
      <w:r>
        <w:rPr>
          <w:spacing w:val="34"/>
          <w:sz w:val="24"/>
        </w:rPr>
        <w:t xml:space="preserve"> </w:t>
      </w:r>
      <w:r>
        <w:rPr>
          <w:sz w:val="24"/>
        </w:rPr>
        <w:t>dependem</w:t>
      </w:r>
      <w:r>
        <w:rPr>
          <w:spacing w:val="35"/>
          <w:sz w:val="24"/>
        </w:rPr>
        <w:t xml:space="preserve"> </w:t>
      </w:r>
      <w:r>
        <w:rPr>
          <w:sz w:val="24"/>
        </w:rPr>
        <w:t>fortemente desse</w:t>
      </w:r>
      <w:r>
        <w:rPr>
          <w:spacing w:val="22"/>
          <w:sz w:val="24"/>
        </w:rPr>
        <w:t xml:space="preserve"> </w:t>
      </w:r>
      <w:r>
        <w:rPr>
          <w:sz w:val="24"/>
        </w:rPr>
        <w:t>modelo:</w:t>
      </w:r>
      <w:r>
        <w:rPr>
          <w:spacing w:val="26"/>
          <w:sz w:val="24"/>
        </w:rPr>
        <w:t xml:space="preserve"> </w:t>
      </w:r>
      <w:r>
        <w:rPr>
          <w:rFonts w:ascii="Arial" w:hAnsi="Arial"/>
          <w:b/>
          <w:sz w:val="24"/>
        </w:rPr>
        <w:t>90</w:t>
      </w:r>
      <w:r>
        <w:rPr>
          <w:rFonts w:ascii="Arial" w:hAnsi="Arial"/>
          <w:b/>
          <w:spacing w:val="25"/>
          <w:sz w:val="24"/>
        </w:rPr>
        <w:t xml:space="preserve"> </w:t>
      </w:r>
      <w:r>
        <w:rPr>
          <w:rFonts w:ascii="Arial" w:hAnsi="Arial"/>
          <w:b/>
          <w:sz w:val="24"/>
        </w:rPr>
        <w:t>%</w:t>
      </w:r>
      <w:r>
        <w:rPr>
          <w:rFonts w:ascii="Arial" w:hAnsi="Arial"/>
          <w:b/>
          <w:spacing w:val="24"/>
          <w:sz w:val="24"/>
        </w:rPr>
        <w:t xml:space="preserve"> </w:t>
      </w:r>
      <w:r>
        <w:rPr>
          <w:rFonts w:ascii="Arial" w:hAnsi="Arial"/>
          <w:b/>
          <w:sz w:val="24"/>
        </w:rPr>
        <w:t>dos</w:t>
      </w:r>
      <w:r>
        <w:rPr>
          <w:rFonts w:ascii="Arial" w:hAnsi="Arial"/>
          <w:b/>
          <w:spacing w:val="25"/>
          <w:sz w:val="24"/>
        </w:rPr>
        <w:t xml:space="preserve"> </w:t>
      </w:r>
      <w:r>
        <w:rPr>
          <w:rFonts w:ascii="Arial" w:hAnsi="Arial"/>
          <w:b/>
          <w:sz w:val="24"/>
        </w:rPr>
        <w:t>municípios</w:t>
      </w:r>
      <w:r>
        <w:rPr>
          <w:rFonts w:ascii="Arial" w:hAnsi="Arial"/>
          <w:b/>
          <w:spacing w:val="25"/>
          <w:sz w:val="24"/>
        </w:rPr>
        <w:t xml:space="preserve"> </w:t>
      </w:r>
      <w:r>
        <w:rPr>
          <w:rFonts w:ascii="Arial" w:hAnsi="Arial"/>
          <w:b/>
          <w:sz w:val="24"/>
        </w:rPr>
        <w:t>com</w:t>
      </w:r>
      <w:r>
        <w:rPr>
          <w:rFonts w:ascii="Arial" w:hAnsi="Arial"/>
          <w:b/>
          <w:spacing w:val="22"/>
          <w:sz w:val="24"/>
        </w:rPr>
        <w:t xml:space="preserve"> </w:t>
      </w:r>
      <w:r>
        <w:rPr>
          <w:rFonts w:ascii="Arial" w:hAnsi="Arial"/>
          <w:b/>
          <w:sz w:val="24"/>
        </w:rPr>
        <w:t>até</w:t>
      </w:r>
      <w:r>
        <w:rPr>
          <w:rFonts w:ascii="Arial" w:hAnsi="Arial"/>
          <w:b/>
          <w:spacing w:val="24"/>
          <w:sz w:val="24"/>
        </w:rPr>
        <w:t xml:space="preserve"> </w:t>
      </w:r>
      <w:r>
        <w:rPr>
          <w:rFonts w:ascii="Arial" w:hAnsi="Arial"/>
          <w:b/>
          <w:sz w:val="24"/>
        </w:rPr>
        <w:t>20</w:t>
      </w:r>
      <w:r>
        <w:rPr>
          <w:rFonts w:ascii="Arial" w:hAnsi="Arial"/>
          <w:b/>
          <w:spacing w:val="25"/>
          <w:sz w:val="24"/>
        </w:rPr>
        <w:t xml:space="preserve"> </w:t>
      </w:r>
      <w:r>
        <w:rPr>
          <w:rFonts w:ascii="Arial" w:hAnsi="Arial"/>
          <w:b/>
          <w:sz w:val="24"/>
        </w:rPr>
        <w:t>mil</w:t>
      </w:r>
      <w:r>
        <w:rPr>
          <w:rFonts w:ascii="Arial" w:hAnsi="Arial"/>
          <w:b/>
          <w:spacing w:val="25"/>
          <w:sz w:val="24"/>
        </w:rPr>
        <w:t xml:space="preserve"> </w:t>
      </w:r>
      <w:r>
        <w:rPr>
          <w:rFonts w:ascii="Arial" w:hAnsi="Arial"/>
          <w:b/>
          <w:sz w:val="24"/>
        </w:rPr>
        <w:t>habitantes</w:t>
      </w:r>
      <w:r>
        <w:rPr>
          <w:rFonts w:ascii="Arial" w:hAnsi="Arial"/>
          <w:b/>
          <w:spacing w:val="25"/>
          <w:sz w:val="24"/>
        </w:rPr>
        <w:t xml:space="preserve"> </w:t>
      </w:r>
      <w:r>
        <w:rPr>
          <w:rFonts w:ascii="Arial" w:hAnsi="Arial"/>
          <w:b/>
          <w:sz w:val="24"/>
        </w:rPr>
        <w:t>têm</w:t>
      </w:r>
    </w:p>
    <w:p w14:paraId="09C6F0C3" w14:textId="77777777" w:rsidR="00636D26" w:rsidRDefault="00636D26">
      <w:pPr>
        <w:pStyle w:val="PargrafodaLista"/>
        <w:spacing w:line="360" w:lineRule="auto"/>
        <w:rPr>
          <w:rFonts w:ascii="Symbol" w:hAnsi="Symbol"/>
          <w:sz w:val="20"/>
        </w:rPr>
        <w:sectPr w:rsidR="00636D26">
          <w:pgSz w:w="11910" w:h="16840"/>
          <w:pgMar w:top="2220" w:right="1559" w:bottom="1200" w:left="1417" w:header="670" w:footer="1019" w:gutter="0"/>
          <w:cols w:space="720"/>
        </w:sectPr>
      </w:pPr>
    </w:p>
    <w:p w14:paraId="300F113A" w14:textId="77777777" w:rsidR="00636D26" w:rsidRDefault="00000000">
      <w:pPr>
        <w:pStyle w:val="Ttulo5"/>
        <w:tabs>
          <w:tab w:val="left" w:pos="1959"/>
          <w:tab w:val="left" w:pos="3617"/>
          <w:tab w:val="left" w:pos="5331"/>
          <w:tab w:val="left" w:pos="6151"/>
          <w:tab w:val="left" w:pos="7931"/>
        </w:tabs>
        <w:spacing w:before="7"/>
        <w:ind w:left="1005"/>
      </w:pPr>
      <w:r>
        <w:rPr>
          <w:spacing w:val="-5"/>
        </w:rPr>
        <w:lastRenderedPageBreak/>
        <w:t>sua</w:t>
      </w:r>
      <w:r>
        <w:tab/>
      </w:r>
      <w:r>
        <w:rPr>
          <w:spacing w:val="-2"/>
        </w:rPr>
        <w:t>economia</w:t>
      </w:r>
      <w:r>
        <w:tab/>
      </w:r>
      <w:r>
        <w:rPr>
          <w:spacing w:val="-2"/>
        </w:rPr>
        <w:t>alicerçada</w:t>
      </w:r>
      <w:r>
        <w:tab/>
      </w:r>
      <w:r>
        <w:rPr>
          <w:spacing w:val="-5"/>
        </w:rPr>
        <w:t>na</w:t>
      </w:r>
      <w:r>
        <w:tab/>
      </w:r>
      <w:r>
        <w:rPr>
          <w:spacing w:val="-2"/>
        </w:rPr>
        <w:t>agricultura</w:t>
      </w:r>
      <w:r>
        <w:tab/>
      </w:r>
      <w:r>
        <w:rPr>
          <w:spacing w:val="-2"/>
        </w:rPr>
        <w:t>familiar</w:t>
      </w:r>
    </w:p>
    <w:p w14:paraId="4D14B43D" w14:textId="77777777" w:rsidR="00636D26" w:rsidRDefault="00000000">
      <w:pPr>
        <w:pStyle w:val="Corpodetexto"/>
        <w:spacing w:before="137"/>
        <w:ind w:left="1005"/>
      </w:pPr>
      <w:hyperlink r:id="rId171">
        <w:r>
          <w:rPr>
            <w:color w:val="0000FF"/>
            <w:spacing w:val="-2"/>
            <w:u w:val="single" w:color="0000FF"/>
          </w:rPr>
          <w:t>fetaesc.org.br</w:t>
        </w:r>
      </w:hyperlink>
      <w:hyperlink r:id="rId172">
        <w:r>
          <w:rPr>
            <w:color w:val="0000FF"/>
            <w:spacing w:val="-2"/>
            <w:u w:val="single" w:color="0000FF"/>
          </w:rPr>
          <w:t>Embrapa</w:t>
        </w:r>
      </w:hyperlink>
      <w:r>
        <w:rPr>
          <w:spacing w:val="-2"/>
        </w:rPr>
        <w:t>.</w:t>
      </w:r>
    </w:p>
    <w:p w14:paraId="2E535DA8" w14:textId="77777777" w:rsidR="00636D26" w:rsidRDefault="00636D26">
      <w:pPr>
        <w:pStyle w:val="Corpodetexto"/>
        <w:spacing w:before="142"/>
      </w:pPr>
    </w:p>
    <w:p w14:paraId="4F3CB32C" w14:textId="77777777" w:rsidR="00636D26" w:rsidRDefault="00000000">
      <w:pPr>
        <w:pStyle w:val="Ttulo5"/>
        <w:numPr>
          <w:ilvl w:val="0"/>
          <w:numId w:val="32"/>
        </w:numPr>
        <w:tabs>
          <w:tab w:val="left" w:pos="551"/>
        </w:tabs>
        <w:ind w:left="551" w:hanging="266"/>
      </w:pPr>
      <w:bookmarkStart w:id="411" w:name="_bookmark411"/>
      <w:bookmarkEnd w:id="411"/>
      <w:r>
        <w:t>Protagonismo</w:t>
      </w:r>
      <w:r>
        <w:rPr>
          <w:spacing w:val="-3"/>
        </w:rPr>
        <w:t xml:space="preserve"> </w:t>
      </w:r>
      <w:r>
        <w:t>Social</w:t>
      </w:r>
      <w:r>
        <w:rPr>
          <w:spacing w:val="-3"/>
        </w:rPr>
        <w:t xml:space="preserve"> </w:t>
      </w:r>
      <w:r>
        <w:t>e</w:t>
      </w:r>
      <w:r>
        <w:rPr>
          <w:spacing w:val="-4"/>
        </w:rPr>
        <w:t xml:space="preserve"> </w:t>
      </w:r>
      <w:r>
        <w:rPr>
          <w:spacing w:val="-2"/>
        </w:rPr>
        <w:t>Sustentabilidade</w:t>
      </w:r>
    </w:p>
    <w:p w14:paraId="66B28137" w14:textId="77777777" w:rsidR="00636D26" w:rsidRDefault="00636D26">
      <w:pPr>
        <w:pStyle w:val="Corpodetexto"/>
        <w:spacing w:before="144"/>
        <w:rPr>
          <w:rFonts w:ascii="Arial"/>
          <w:b/>
        </w:rPr>
      </w:pPr>
    </w:p>
    <w:p w14:paraId="6913F9D6" w14:textId="77777777" w:rsidR="00636D26" w:rsidRDefault="00000000">
      <w:pPr>
        <w:pStyle w:val="PargrafodaLista"/>
        <w:numPr>
          <w:ilvl w:val="1"/>
          <w:numId w:val="32"/>
        </w:numPr>
        <w:tabs>
          <w:tab w:val="left" w:pos="1005"/>
        </w:tabs>
        <w:spacing w:line="360" w:lineRule="auto"/>
        <w:ind w:right="136"/>
        <w:jc w:val="both"/>
        <w:rPr>
          <w:rFonts w:ascii="Symbol" w:hAnsi="Symbol"/>
          <w:sz w:val="20"/>
        </w:rPr>
      </w:pPr>
      <w:r>
        <w:rPr>
          <w:sz w:val="24"/>
        </w:rPr>
        <w:t xml:space="preserve">A agricultura familiar é estratégica na </w:t>
      </w:r>
      <w:r>
        <w:rPr>
          <w:rFonts w:ascii="Arial" w:hAnsi="Arial"/>
          <w:b/>
          <w:sz w:val="24"/>
        </w:rPr>
        <w:t>segurança alimentar</w:t>
      </w:r>
      <w:r>
        <w:rPr>
          <w:sz w:val="24"/>
        </w:rPr>
        <w:t xml:space="preserve">, </w:t>
      </w:r>
      <w:r>
        <w:rPr>
          <w:rFonts w:ascii="Arial" w:hAnsi="Arial"/>
          <w:b/>
          <w:sz w:val="24"/>
        </w:rPr>
        <w:t>preservação cultural</w:t>
      </w:r>
      <w:r>
        <w:rPr>
          <w:sz w:val="24"/>
        </w:rPr>
        <w:t xml:space="preserve">, </w:t>
      </w:r>
      <w:r>
        <w:rPr>
          <w:rFonts w:ascii="Arial" w:hAnsi="Arial"/>
          <w:b/>
          <w:sz w:val="24"/>
        </w:rPr>
        <w:t>diversificação da produção</w:t>
      </w:r>
      <w:r>
        <w:rPr>
          <w:sz w:val="24"/>
        </w:rPr>
        <w:t xml:space="preserve">, </w:t>
      </w:r>
      <w:r>
        <w:rPr>
          <w:rFonts w:ascii="Arial" w:hAnsi="Arial"/>
          <w:b/>
          <w:sz w:val="24"/>
        </w:rPr>
        <w:t xml:space="preserve">valorização de saberes tradicionais </w:t>
      </w:r>
      <w:r>
        <w:rPr>
          <w:sz w:val="24"/>
        </w:rPr>
        <w:t xml:space="preserve">e </w:t>
      </w:r>
      <w:r>
        <w:rPr>
          <w:rFonts w:ascii="Arial" w:hAnsi="Arial"/>
          <w:b/>
          <w:sz w:val="24"/>
        </w:rPr>
        <w:t xml:space="preserve">dinamização das economias locais </w:t>
      </w:r>
      <w:hyperlink r:id="rId173">
        <w:r>
          <w:rPr>
            <w:color w:val="0000FF"/>
            <w:spacing w:val="-2"/>
            <w:sz w:val="24"/>
            <w:u w:val="single" w:color="0000FF"/>
          </w:rPr>
          <w:t>fetaesc.org.br</w:t>
        </w:r>
      </w:hyperlink>
      <w:hyperlink r:id="rId174">
        <w:r>
          <w:rPr>
            <w:color w:val="0000FF"/>
            <w:spacing w:val="-2"/>
            <w:sz w:val="24"/>
            <w:u w:val="single" w:color="0000FF"/>
          </w:rPr>
          <w:t>Embrapa</w:t>
        </w:r>
      </w:hyperlink>
      <w:r>
        <w:rPr>
          <w:spacing w:val="-2"/>
          <w:sz w:val="24"/>
        </w:rPr>
        <w:t>.</w:t>
      </w:r>
    </w:p>
    <w:p w14:paraId="3E64854C" w14:textId="77777777" w:rsidR="00636D26" w:rsidRDefault="00000000">
      <w:pPr>
        <w:pStyle w:val="PargrafodaLista"/>
        <w:numPr>
          <w:ilvl w:val="1"/>
          <w:numId w:val="32"/>
        </w:numPr>
        <w:tabs>
          <w:tab w:val="left" w:pos="1005"/>
        </w:tabs>
        <w:spacing w:line="360" w:lineRule="auto"/>
        <w:ind w:right="136"/>
        <w:jc w:val="both"/>
        <w:rPr>
          <w:rFonts w:ascii="Symbol" w:hAnsi="Symbol"/>
          <w:sz w:val="20"/>
        </w:rPr>
      </w:pPr>
      <w:r>
        <w:rPr>
          <w:sz w:val="24"/>
        </w:rPr>
        <w:t xml:space="preserve">É reconhecida internacionalmente: a FAO declarou a </w:t>
      </w:r>
      <w:r>
        <w:rPr>
          <w:rFonts w:ascii="Arial" w:hAnsi="Arial"/>
          <w:b/>
          <w:sz w:val="24"/>
        </w:rPr>
        <w:t>Década da Agricultura Familiar (2019–2028)</w:t>
      </w:r>
      <w:r>
        <w:rPr>
          <w:sz w:val="24"/>
        </w:rPr>
        <w:t xml:space="preserve">, com ações voltadas para sustentação econômica, social e ambiental do setor </w:t>
      </w:r>
      <w:hyperlink r:id="rId175">
        <w:r>
          <w:rPr>
            <w:color w:val="0000FF"/>
            <w:sz w:val="24"/>
            <w:u w:val="single" w:color="0000FF"/>
          </w:rPr>
          <w:t>Embrapa</w:t>
        </w:r>
      </w:hyperlink>
      <w:r>
        <w:rPr>
          <w:sz w:val="24"/>
        </w:rPr>
        <w:t>.</w:t>
      </w:r>
    </w:p>
    <w:p w14:paraId="315A866F" w14:textId="77777777" w:rsidR="00636D26" w:rsidRDefault="00636D26">
      <w:pPr>
        <w:pStyle w:val="Corpodetexto"/>
        <w:spacing w:before="2"/>
      </w:pPr>
    </w:p>
    <w:p w14:paraId="78E41149" w14:textId="77777777" w:rsidR="00636D26" w:rsidRDefault="00000000">
      <w:pPr>
        <w:pStyle w:val="Ttulo5"/>
        <w:numPr>
          <w:ilvl w:val="0"/>
          <w:numId w:val="32"/>
        </w:numPr>
        <w:tabs>
          <w:tab w:val="left" w:pos="551"/>
        </w:tabs>
        <w:ind w:left="551" w:hanging="266"/>
      </w:pPr>
      <w:bookmarkStart w:id="412" w:name="_bookmark412"/>
      <w:bookmarkEnd w:id="412"/>
      <w:r>
        <w:t>Financiamento</w:t>
      </w:r>
      <w:r>
        <w:rPr>
          <w:spacing w:val="-6"/>
        </w:rPr>
        <w:t xml:space="preserve"> </w:t>
      </w:r>
      <w:r>
        <w:t>e</w:t>
      </w:r>
      <w:r>
        <w:rPr>
          <w:spacing w:val="-5"/>
        </w:rPr>
        <w:t xml:space="preserve"> </w:t>
      </w:r>
      <w:r>
        <w:t>Política</w:t>
      </w:r>
      <w:r>
        <w:rPr>
          <w:spacing w:val="-7"/>
        </w:rPr>
        <w:t xml:space="preserve"> </w:t>
      </w:r>
      <w:r>
        <w:rPr>
          <w:spacing w:val="-2"/>
        </w:rPr>
        <w:t>Pública</w:t>
      </w:r>
    </w:p>
    <w:p w14:paraId="607809DD" w14:textId="77777777" w:rsidR="00636D26" w:rsidRDefault="00636D26">
      <w:pPr>
        <w:pStyle w:val="Corpodetexto"/>
        <w:spacing w:before="144"/>
        <w:rPr>
          <w:rFonts w:ascii="Arial"/>
          <w:b/>
        </w:rPr>
      </w:pPr>
    </w:p>
    <w:p w14:paraId="781F564C" w14:textId="77777777" w:rsidR="00636D26" w:rsidRDefault="00000000">
      <w:pPr>
        <w:pStyle w:val="PargrafodaLista"/>
        <w:numPr>
          <w:ilvl w:val="1"/>
          <w:numId w:val="32"/>
        </w:numPr>
        <w:tabs>
          <w:tab w:val="left" w:pos="1005"/>
        </w:tabs>
        <w:spacing w:line="360" w:lineRule="auto"/>
        <w:ind w:right="138"/>
        <w:jc w:val="both"/>
        <w:rPr>
          <w:rFonts w:ascii="Symbol" w:hAnsi="Symbol"/>
          <w:sz w:val="20"/>
        </w:rPr>
      </w:pPr>
      <w:r>
        <w:rPr>
          <w:sz w:val="24"/>
        </w:rPr>
        <w:t xml:space="preserve">O </w:t>
      </w:r>
      <w:r>
        <w:rPr>
          <w:rFonts w:ascii="Arial" w:hAnsi="Arial"/>
          <w:b/>
          <w:sz w:val="24"/>
        </w:rPr>
        <w:t xml:space="preserve">Plano Safra 2024/2025 </w:t>
      </w:r>
      <w:r>
        <w:rPr>
          <w:sz w:val="24"/>
        </w:rPr>
        <w:t xml:space="preserve">destinou </w:t>
      </w:r>
      <w:r>
        <w:rPr>
          <w:rFonts w:ascii="Arial" w:hAnsi="Arial"/>
          <w:b/>
          <w:sz w:val="24"/>
        </w:rPr>
        <w:t xml:space="preserve">R$ 76 bilhões </w:t>
      </w:r>
      <w:r>
        <w:rPr>
          <w:sz w:val="24"/>
        </w:rPr>
        <w:t>ao Pronaf (Programa Nacional de Fortalecimento da Agricultura Familiar), com um aumento</w:t>
      </w:r>
      <w:r>
        <w:rPr>
          <w:spacing w:val="80"/>
          <w:sz w:val="24"/>
        </w:rPr>
        <w:t xml:space="preserve"> </w:t>
      </w:r>
      <w:r>
        <w:rPr>
          <w:sz w:val="24"/>
        </w:rPr>
        <w:t xml:space="preserve">de 6 % em relação ao ciclo anterior </w:t>
      </w:r>
      <w:hyperlink r:id="rId176">
        <w:r>
          <w:rPr>
            <w:color w:val="0000FF"/>
            <w:spacing w:val="-2"/>
            <w:sz w:val="24"/>
            <w:u w:val="single" w:color="0000FF"/>
          </w:rPr>
          <w:t>fakebook.eco.br</w:t>
        </w:r>
      </w:hyperlink>
      <w:hyperlink r:id="rId177">
        <w:r>
          <w:rPr>
            <w:color w:val="0000FF"/>
            <w:spacing w:val="-2"/>
            <w:sz w:val="24"/>
            <w:u w:val="single" w:color="0000FF"/>
          </w:rPr>
          <w:t>blog.greenplaceagro.com.br</w:t>
        </w:r>
      </w:hyperlink>
      <w:r>
        <w:rPr>
          <w:spacing w:val="-2"/>
          <w:sz w:val="24"/>
        </w:rPr>
        <w:t>.</w:t>
      </w:r>
    </w:p>
    <w:p w14:paraId="653E9AD7" w14:textId="77777777" w:rsidR="00636D26" w:rsidRDefault="00000000">
      <w:pPr>
        <w:pStyle w:val="PargrafodaLista"/>
        <w:numPr>
          <w:ilvl w:val="1"/>
          <w:numId w:val="32"/>
        </w:numPr>
        <w:tabs>
          <w:tab w:val="left" w:pos="1005"/>
        </w:tabs>
        <w:spacing w:line="360" w:lineRule="auto"/>
        <w:ind w:right="136"/>
        <w:jc w:val="both"/>
        <w:rPr>
          <w:rFonts w:ascii="Symbol" w:hAnsi="Symbol"/>
          <w:sz w:val="20"/>
        </w:rPr>
      </w:pPr>
      <w:r>
        <w:rPr>
          <w:sz w:val="24"/>
        </w:rPr>
        <w:t xml:space="preserve">O Pronaf oferece crédito com juros reduzidos para custeio, investimento em infraestrutura, agroindústria, seguro safra, entre outros </w:t>
      </w:r>
      <w:hyperlink r:id="rId178">
        <w:r>
          <w:rPr>
            <w:color w:val="0000FF"/>
            <w:sz w:val="24"/>
            <w:u w:val="single" w:color="0000FF"/>
          </w:rPr>
          <w:t>Wikipédia</w:t>
        </w:r>
      </w:hyperlink>
      <w:r>
        <w:rPr>
          <w:sz w:val="24"/>
        </w:rPr>
        <w:t>.</w:t>
      </w:r>
    </w:p>
    <w:p w14:paraId="2DC7266A" w14:textId="77777777" w:rsidR="00636D26" w:rsidRDefault="00636D26">
      <w:pPr>
        <w:pStyle w:val="Corpodetexto"/>
      </w:pPr>
    </w:p>
    <w:p w14:paraId="4C197118" w14:textId="77777777" w:rsidR="00636D26" w:rsidRDefault="00636D26">
      <w:pPr>
        <w:pStyle w:val="Corpodetexto"/>
      </w:pPr>
    </w:p>
    <w:p w14:paraId="07149597" w14:textId="77777777" w:rsidR="00636D26" w:rsidRDefault="00636D26">
      <w:pPr>
        <w:pStyle w:val="Corpodetexto"/>
        <w:spacing w:before="6"/>
      </w:pPr>
    </w:p>
    <w:p w14:paraId="3BBB7C9A" w14:textId="77777777" w:rsidR="00636D26" w:rsidRDefault="00000000">
      <w:pPr>
        <w:pStyle w:val="Corpodetexto"/>
        <w:ind w:left="285"/>
      </w:pPr>
      <w:r>
        <w:t>Objetivos</w:t>
      </w:r>
      <w:r>
        <w:rPr>
          <w:spacing w:val="-6"/>
        </w:rPr>
        <w:t xml:space="preserve"> </w:t>
      </w:r>
      <w:r>
        <w:t>e Metas</w:t>
      </w:r>
      <w:r>
        <w:rPr>
          <w:spacing w:val="-2"/>
        </w:rPr>
        <w:t xml:space="preserve"> </w:t>
      </w:r>
      <w:r>
        <w:t>a</w:t>
      </w:r>
      <w:r>
        <w:rPr>
          <w:spacing w:val="-1"/>
        </w:rPr>
        <w:t xml:space="preserve"> </w:t>
      </w:r>
      <w:r>
        <w:t>serem alcançadas</w:t>
      </w:r>
      <w:r>
        <w:rPr>
          <w:spacing w:val="-4"/>
        </w:rPr>
        <w:t xml:space="preserve"> </w:t>
      </w:r>
      <w:r>
        <w:t>dentro</w:t>
      </w:r>
      <w:r>
        <w:rPr>
          <w:spacing w:val="-3"/>
        </w:rPr>
        <w:t xml:space="preserve"> </w:t>
      </w:r>
      <w:r>
        <w:t>desse</w:t>
      </w:r>
      <w:r>
        <w:rPr>
          <w:spacing w:val="-4"/>
        </w:rPr>
        <w:t xml:space="preserve"> </w:t>
      </w:r>
      <w:r>
        <w:t>contexto</w:t>
      </w:r>
      <w:r>
        <w:rPr>
          <w:spacing w:val="-1"/>
        </w:rPr>
        <w:t xml:space="preserve"> </w:t>
      </w:r>
      <w:r>
        <w:t>de</w:t>
      </w:r>
      <w:r>
        <w:rPr>
          <w:spacing w:val="-3"/>
        </w:rPr>
        <w:t xml:space="preserve"> </w:t>
      </w:r>
      <w:r>
        <w:rPr>
          <w:spacing w:val="-2"/>
        </w:rPr>
        <w:t>crescimento:</w:t>
      </w:r>
    </w:p>
    <w:p w14:paraId="22A7E302" w14:textId="77777777" w:rsidR="00636D26" w:rsidRDefault="00636D26">
      <w:pPr>
        <w:pStyle w:val="Corpodetexto"/>
        <w:spacing w:before="62"/>
      </w:pPr>
    </w:p>
    <w:p w14:paraId="1DBC8D02" w14:textId="77777777" w:rsidR="00636D26" w:rsidRDefault="00000000">
      <w:pPr>
        <w:pStyle w:val="Ttulo5"/>
        <w:spacing w:before="1"/>
        <w:ind w:left="285"/>
      </w:pPr>
      <w:r>
        <w:rPr>
          <w:spacing w:val="-2"/>
        </w:rPr>
        <w:t>Objetivo:</w:t>
      </w:r>
    </w:p>
    <w:p w14:paraId="657A51ED" w14:textId="77777777" w:rsidR="00636D26" w:rsidRDefault="00636D26">
      <w:pPr>
        <w:pStyle w:val="Corpodetexto"/>
        <w:spacing w:before="62"/>
        <w:rPr>
          <w:rFonts w:ascii="Arial"/>
          <w:b/>
        </w:rPr>
      </w:pPr>
    </w:p>
    <w:p w14:paraId="20A5E6E3" w14:textId="77777777" w:rsidR="00636D26" w:rsidRDefault="00000000">
      <w:pPr>
        <w:pStyle w:val="PargrafodaLista"/>
        <w:numPr>
          <w:ilvl w:val="1"/>
          <w:numId w:val="32"/>
        </w:numPr>
        <w:tabs>
          <w:tab w:val="left" w:pos="992"/>
          <w:tab w:val="left" w:pos="997"/>
          <w:tab w:val="left" w:pos="1946"/>
          <w:tab w:val="left" w:pos="3177"/>
          <w:tab w:val="left" w:pos="3770"/>
          <w:tab w:val="left" w:pos="4867"/>
          <w:tab w:val="left" w:pos="5671"/>
          <w:tab w:val="left" w:pos="6144"/>
          <w:tab w:val="left" w:pos="7054"/>
          <w:tab w:val="left" w:pos="8244"/>
        </w:tabs>
        <w:spacing w:before="1" w:line="350" w:lineRule="auto"/>
        <w:ind w:left="997" w:right="136" w:hanging="356"/>
        <w:rPr>
          <w:rFonts w:ascii="Symbol" w:hAnsi="Symbol"/>
          <w:sz w:val="24"/>
        </w:rPr>
      </w:pPr>
      <w:r>
        <w:rPr>
          <w:spacing w:val="-2"/>
          <w:sz w:val="24"/>
        </w:rPr>
        <w:t>Manter</w:t>
      </w:r>
      <w:r>
        <w:rPr>
          <w:sz w:val="24"/>
        </w:rPr>
        <w:tab/>
      </w:r>
      <w:r>
        <w:rPr>
          <w:spacing w:val="-2"/>
          <w:sz w:val="24"/>
        </w:rPr>
        <w:t>programa</w:t>
      </w:r>
      <w:r>
        <w:rPr>
          <w:sz w:val="24"/>
        </w:rPr>
        <w:tab/>
      </w:r>
      <w:r>
        <w:rPr>
          <w:spacing w:val="-4"/>
          <w:sz w:val="24"/>
        </w:rPr>
        <w:t>nas</w:t>
      </w:r>
      <w:r>
        <w:rPr>
          <w:sz w:val="24"/>
        </w:rPr>
        <w:tab/>
      </w:r>
      <w:r>
        <w:rPr>
          <w:spacing w:val="-2"/>
          <w:sz w:val="24"/>
        </w:rPr>
        <w:t>diversas</w:t>
      </w:r>
      <w:r>
        <w:rPr>
          <w:sz w:val="24"/>
        </w:rPr>
        <w:tab/>
      </w:r>
      <w:r>
        <w:rPr>
          <w:spacing w:val="-4"/>
          <w:sz w:val="24"/>
        </w:rPr>
        <w:t>áreas</w:t>
      </w:r>
      <w:r>
        <w:rPr>
          <w:sz w:val="24"/>
        </w:rPr>
        <w:tab/>
      </w:r>
      <w:r>
        <w:rPr>
          <w:spacing w:val="-6"/>
          <w:sz w:val="24"/>
        </w:rPr>
        <w:t>da</w:t>
      </w:r>
      <w:r>
        <w:rPr>
          <w:sz w:val="24"/>
        </w:rPr>
        <w:tab/>
      </w:r>
      <w:r>
        <w:rPr>
          <w:spacing w:val="-2"/>
          <w:sz w:val="24"/>
        </w:rPr>
        <w:t>cadeia</w:t>
      </w:r>
      <w:r>
        <w:rPr>
          <w:sz w:val="24"/>
        </w:rPr>
        <w:tab/>
      </w:r>
      <w:r>
        <w:rPr>
          <w:spacing w:val="-2"/>
          <w:sz w:val="24"/>
        </w:rPr>
        <w:t>produtiva</w:t>
      </w:r>
      <w:r>
        <w:rPr>
          <w:sz w:val="24"/>
        </w:rPr>
        <w:tab/>
      </w:r>
      <w:r>
        <w:rPr>
          <w:spacing w:val="-2"/>
          <w:sz w:val="24"/>
        </w:rPr>
        <w:t xml:space="preserve">rural, </w:t>
      </w:r>
      <w:r>
        <w:rPr>
          <w:sz w:val="24"/>
        </w:rPr>
        <w:t>visando melhores condições de trabalho e qualidade na produção</w:t>
      </w:r>
    </w:p>
    <w:p w14:paraId="17975AA0" w14:textId="77777777" w:rsidR="00636D26" w:rsidRDefault="00000000">
      <w:pPr>
        <w:pStyle w:val="Ttulo5"/>
        <w:spacing w:before="9"/>
        <w:ind w:left="285"/>
      </w:pPr>
      <w:r>
        <w:rPr>
          <w:spacing w:val="-2"/>
        </w:rPr>
        <w:t>Ações:</w:t>
      </w:r>
    </w:p>
    <w:p w14:paraId="247C5C88" w14:textId="77777777" w:rsidR="00636D26" w:rsidRDefault="00000000">
      <w:pPr>
        <w:pStyle w:val="PargrafodaLista"/>
        <w:numPr>
          <w:ilvl w:val="1"/>
          <w:numId w:val="32"/>
        </w:numPr>
        <w:tabs>
          <w:tab w:val="left" w:pos="992"/>
          <w:tab w:val="left" w:pos="1005"/>
          <w:tab w:val="left" w:pos="2222"/>
          <w:tab w:val="left" w:pos="3143"/>
          <w:tab w:val="left" w:pos="3664"/>
          <w:tab w:val="left" w:pos="5481"/>
          <w:tab w:val="left" w:pos="6216"/>
          <w:tab w:val="left" w:pos="7284"/>
          <w:tab w:val="left" w:pos="7673"/>
        </w:tabs>
        <w:spacing w:before="140" w:line="350" w:lineRule="auto"/>
        <w:ind w:right="139"/>
        <w:rPr>
          <w:rFonts w:ascii="Symbol" w:hAnsi="Symbol"/>
          <w:sz w:val="24"/>
        </w:rPr>
      </w:pPr>
      <w:r>
        <w:rPr>
          <w:spacing w:val="-2"/>
          <w:sz w:val="24"/>
        </w:rPr>
        <w:t>Construir</w:t>
      </w:r>
      <w:r>
        <w:rPr>
          <w:sz w:val="24"/>
        </w:rPr>
        <w:tab/>
      </w:r>
      <w:r>
        <w:rPr>
          <w:spacing w:val="-2"/>
          <w:sz w:val="24"/>
        </w:rPr>
        <w:t>centro</w:t>
      </w:r>
      <w:r>
        <w:rPr>
          <w:sz w:val="24"/>
        </w:rPr>
        <w:tab/>
      </w:r>
      <w:r>
        <w:rPr>
          <w:spacing w:val="-6"/>
          <w:sz w:val="24"/>
        </w:rPr>
        <w:t>de</w:t>
      </w:r>
      <w:r>
        <w:rPr>
          <w:sz w:val="24"/>
        </w:rPr>
        <w:tab/>
      </w:r>
      <w:r>
        <w:rPr>
          <w:spacing w:val="-2"/>
          <w:sz w:val="24"/>
        </w:rPr>
        <w:t>abastecimento</w:t>
      </w:r>
      <w:r>
        <w:rPr>
          <w:sz w:val="24"/>
        </w:rPr>
        <w:tab/>
      </w:r>
      <w:r>
        <w:rPr>
          <w:spacing w:val="-4"/>
          <w:sz w:val="24"/>
        </w:rPr>
        <w:t>para</w:t>
      </w:r>
      <w:r>
        <w:rPr>
          <w:sz w:val="24"/>
        </w:rPr>
        <w:tab/>
      </w:r>
      <w:r>
        <w:rPr>
          <w:spacing w:val="-2"/>
          <w:sz w:val="24"/>
        </w:rPr>
        <w:t>atender</w:t>
      </w:r>
      <w:r>
        <w:rPr>
          <w:sz w:val="24"/>
        </w:rPr>
        <w:tab/>
      </w:r>
      <w:r>
        <w:rPr>
          <w:spacing w:val="-10"/>
          <w:sz w:val="24"/>
        </w:rPr>
        <w:t>a</w:t>
      </w:r>
      <w:r>
        <w:rPr>
          <w:sz w:val="24"/>
        </w:rPr>
        <w:tab/>
      </w:r>
      <w:r>
        <w:rPr>
          <w:spacing w:val="-2"/>
          <w:sz w:val="24"/>
        </w:rPr>
        <w:t xml:space="preserve">agricultura </w:t>
      </w:r>
      <w:r>
        <w:rPr>
          <w:sz w:val="24"/>
        </w:rPr>
        <w:t>familiar e feirantes.</w:t>
      </w:r>
    </w:p>
    <w:p w14:paraId="51F68DEB" w14:textId="77777777" w:rsidR="00636D26" w:rsidRDefault="00000000">
      <w:pPr>
        <w:pStyle w:val="Ttulo5"/>
        <w:spacing w:before="10"/>
        <w:ind w:left="285"/>
      </w:pPr>
      <w:r>
        <w:rPr>
          <w:spacing w:val="-2"/>
        </w:rPr>
        <w:t>Metas:</w:t>
      </w:r>
    </w:p>
    <w:p w14:paraId="7AAF5944" w14:textId="77777777" w:rsidR="00636D26" w:rsidRDefault="00000000">
      <w:pPr>
        <w:pStyle w:val="PargrafodaLista"/>
        <w:numPr>
          <w:ilvl w:val="1"/>
          <w:numId w:val="32"/>
        </w:numPr>
        <w:tabs>
          <w:tab w:val="left" w:pos="980"/>
        </w:tabs>
        <w:spacing w:before="142"/>
        <w:ind w:left="980" w:hanging="347"/>
        <w:rPr>
          <w:rFonts w:ascii="Symbol" w:hAnsi="Symbol"/>
          <w:sz w:val="24"/>
        </w:rPr>
      </w:pPr>
      <w:r>
        <w:rPr>
          <w:sz w:val="24"/>
        </w:rPr>
        <w:t>15</w:t>
      </w:r>
      <w:r>
        <w:rPr>
          <w:spacing w:val="52"/>
          <w:w w:val="150"/>
          <w:sz w:val="24"/>
        </w:rPr>
        <w:t xml:space="preserve"> </w:t>
      </w:r>
      <w:r>
        <w:rPr>
          <w:sz w:val="24"/>
        </w:rPr>
        <w:t>barracas</w:t>
      </w:r>
      <w:r>
        <w:rPr>
          <w:spacing w:val="52"/>
          <w:w w:val="150"/>
          <w:sz w:val="24"/>
        </w:rPr>
        <w:t xml:space="preserve"> </w:t>
      </w:r>
      <w:r>
        <w:rPr>
          <w:sz w:val="24"/>
        </w:rPr>
        <w:t>para</w:t>
      </w:r>
      <w:r>
        <w:rPr>
          <w:spacing w:val="52"/>
          <w:w w:val="150"/>
          <w:sz w:val="24"/>
        </w:rPr>
        <w:t xml:space="preserve"> </w:t>
      </w:r>
      <w:r>
        <w:rPr>
          <w:sz w:val="24"/>
        </w:rPr>
        <w:t>os</w:t>
      </w:r>
      <w:r>
        <w:rPr>
          <w:spacing w:val="50"/>
          <w:w w:val="150"/>
          <w:sz w:val="24"/>
        </w:rPr>
        <w:t xml:space="preserve"> </w:t>
      </w:r>
      <w:r>
        <w:rPr>
          <w:sz w:val="24"/>
        </w:rPr>
        <w:t>feirantes,</w:t>
      </w:r>
      <w:r>
        <w:rPr>
          <w:spacing w:val="54"/>
          <w:w w:val="150"/>
          <w:sz w:val="24"/>
        </w:rPr>
        <w:t xml:space="preserve"> </w:t>
      </w:r>
      <w:r>
        <w:rPr>
          <w:sz w:val="24"/>
        </w:rPr>
        <w:t>através</w:t>
      </w:r>
      <w:r>
        <w:rPr>
          <w:spacing w:val="50"/>
          <w:w w:val="150"/>
          <w:sz w:val="24"/>
        </w:rPr>
        <w:t xml:space="preserve"> </w:t>
      </w:r>
      <w:r>
        <w:rPr>
          <w:sz w:val="24"/>
        </w:rPr>
        <w:t>de</w:t>
      </w:r>
      <w:r>
        <w:rPr>
          <w:spacing w:val="53"/>
          <w:w w:val="150"/>
          <w:sz w:val="24"/>
        </w:rPr>
        <w:t xml:space="preserve"> </w:t>
      </w:r>
      <w:r>
        <w:rPr>
          <w:sz w:val="24"/>
        </w:rPr>
        <w:t>emendas</w:t>
      </w:r>
      <w:r>
        <w:rPr>
          <w:spacing w:val="50"/>
          <w:w w:val="150"/>
          <w:sz w:val="24"/>
        </w:rPr>
        <w:t xml:space="preserve"> </w:t>
      </w:r>
      <w:r>
        <w:rPr>
          <w:spacing w:val="-2"/>
          <w:sz w:val="24"/>
        </w:rPr>
        <w:t>parlamentares,</w:t>
      </w:r>
    </w:p>
    <w:p w14:paraId="3400914C" w14:textId="77777777" w:rsidR="00636D26" w:rsidRDefault="00636D26">
      <w:pPr>
        <w:pStyle w:val="PargrafodaLista"/>
        <w:rPr>
          <w:rFonts w:ascii="Symbol" w:hAnsi="Symbol"/>
          <w:sz w:val="24"/>
        </w:rPr>
        <w:sectPr w:rsidR="00636D26">
          <w:pgSz w:w="11910" w:h="16840"/>
          <w:pgMar w:top="2220" w:right="1559" w:bottom="1200" w:left="1417" w:header="670" w:footer="1019" w:gutter="0"/>
          <w:cols w:space="720"/>
        </w:sectPr>
      </w:pPr>
    </w:p>
    <w:p w14:paraId="14D2D360" w14:textId="77777777" w:rsidR="00636D26" w:rsidRDefault="00000000">
      <w:pPr>
        <w:pStyle w:val="Corpodetexto"/>
        <w:spacing w:before="7"/>
        <w:ind w:left="993"/>
      </w:pPr>
      <w:r>
        <w:lastRenderedPageBreak/>
        <w:t>recursos</w:t>
      </w:r>
      <w:r>
        <w:rPr>
          <w:spacing w:val="-5"/>
        </w:rPr>
        <w:t xml:space="preserve"> </w:t>
      </w:r>
      <w:r>
        <w:t>próprios,</w:t>
      </w:r>
      <w:r>
        <w:rPr>
          <w:spacing w:val="-4"/>
        </w:rPr>
        <w:t xml:space="preserve"> </w:t>
      </w:r>
      <w:r>
        <w:t>convênios</w:t>
      </w:r>
      <w:r>
        <w:rPr>
          <w:spacing w:val="-5"/>
        </w:rPr>
        <w:t xml:space="preserve"> </w:t>
      </w:r>
      <w:r>
        <w:t>e</w:t>
      </w:r>
      <w:r>
        <w:rPr>
          <w:spacing w:val="-4"/>
        </w:rPr>
        <w:t xml:space="preserve"> </w:t>
      </w:r>
      <w:r>
        <w:t>parcerias</w:t>
      </w:r>
      <w:r>
        <w:rPr>
          <w:spacing w:val="-3"/>
        </w:rPr>
        <w:t xml:space="preserve"> </w:t>
      </w:r>
      <w:r>
        <w:t>em</w:t>
      </w:r>
      <w:r>
        <w:rPr>
          <w:spacing w:val="-2"/>
        </w:rPr>
        <w:t xml:space="preserve"> </w:t>
      </w:r>
      <w:r>
        <w:t>parcerias</w:t>
      </w:r>
      <w:r>
        <w:rPr>
          <w:spacing w:val="-2"/>
        </w:rPr>
        <w:t xml:space="preserve"> </w:t>
      </w:r>
      <w:r>
        <w:t>público</w:t>
      </w:r>
      <w:r>
        <w:rPr>
          <w:spacing w:val="-5"/>
        </w:rPr>
        <w:t xml:space="preserve"> </w:t>
      </w:r>
      <w:r>
        <w:t>e</w:t>
      </w:r>
      <w:r>
        <w:rPr>
          <w:spacing w:val="-3"/>
        </w:rPr>
        <w:t xml:space="preserve"> </w:t>
      </w:r>
      <w:r>
        <w:rPr>
          <w:spacing w:val="-2"/>
        </w:rPr>
        <w:t>privado.</w:t>
      </w:r>
    </w:p>
    <w:p w14:paraId="7703B747" w14:textId="77777777" w:rsidR="00636D26" w:rsidRDefault="00000000">
      <w:pPr>
        <w:pStyle w:val="Ttulo5"/>
        <w:spacing w:before="137"/>
        <w:ind w:left="285"/>
      </w:pPr>
      <w:r>
        <w:rPr>
          <w:spacing w:val="-2"/>
        </w:rPr>
        <w:t>Objetivo:</w:t>
      </w:r>
    </w:p>
    <w:p w14:paraId="649B21D7" w14:textId="77777777" w:rsidR="00636D26" w:rsidRDefault="00636D26">
      <w:pPr>
        <w:pStyle w:val="Corpodetexto"/>
        <w:spacing w:before="64"/>
        <w:rPr>
          <w:rFonts w:ascii="Arial"/>
          <w:b/>
        </w:rPr>
      </w:pPr>
    </w:p>
    <w:p w14:paraId="2E6E2978" w14:textId="77777777" w:rsidR="00636D26" w:rsidRDefault="00000000">
      <w:pPr>
        <w:pStyle w:val="PargrafodaLista"/>
        <w:numPr>
          <w:ilvl w:val="1"/>
          <w:numId w:val="32"/>
        </w:numPr>
        <w:tabs>
          <w:tab w:val="left" w:pos="992"/>
        </w:tabs>
        <w:spacing w:line="328" w:lineRule="auto"/>
        <w:ind w:left="568" w:right="429" w:firstLine="0"/>
        <w:rPr>
          <w:rFonts w:ascii="Symbol" w:hAnsi="Symbol"/>
          <w:sz w:val="28"/>
        </w:rPr>
      </w:pPr>
      <w:r>
        <w:rPr>
          <w:sz w:val="24"/>
        </w:rPr>
        <w:t>Adquirir</w:t>
      </w:r>
      <w:r>
        <w:rPr>
          <w:spacing w:val="-6"/>
          <w:sz w:val="24"/>
        </w:rPr>
        <w:t xml:space="preserve"> </w:t>
      </w:r>
      <w:r>
        <w:rPr>
          <w:sz w:val="24"/>
        </w:rPr>
        <w:t>maquinas</w:t>
      </w:r>
      <w:r>
        <w:rPr>
          <w:spacing w:val="-6"/>
          <w:sz w:val="24"/>
        </w:rPr>
        <w:t xml:space="preserve"> </w:t>
      </w:r>
      <w:r>
        <w:rPr>
          <w:sz w:val="24"/>
        </w:rPr>
        <w:t>e</w:t>
      </w:r>
      <w:r>
        <w:rPr>
          <w:spacing w:val="-4"/>
          <w:sz w:val="24"/>
        </w:rPr>
        <w:t xml:space="preserve"> </w:t>
      </w:r>
      <w:r>
        <w:rPr>
          <w:sz w:val="24"/>
        </w:rPr>
        <w:t>equipamentos</w:t>
      </w:r>
      <w:r>
        <w:rPr>
          <w:spacing w:val="-7"/>
          <w:sz w:val="24"/>
        </w:rPr>
        <w:t xml:space="preserve"> </w:t>
      </w:r>
      <w:r>
        <w:rPr>
          <w:sz w:val="24"/>
        </w:rPr>
        <w:t>agrícolas</w:t>
      </w:r>
      <w:r>
        <w:rPr>
          <w:spacing w:val="-6"/>
          <w:sz w:val="24"/>
        </w:rPr>
        <w:t xml:space="preserve"> </w:t>
      </w:r>
      <w:r>
        <w:rPr>
          <w:sz w:val="24"/>
        </w:rPr>
        <w:t>para</w:t>
      </w:r>
      <w:r>
        <w:rPr>
          <w:spacing w:val="-6"/>
          <w:sz w:val="24"/>
        </w:rPr>
        <w:t xml:space="preserve"> </w:t>
      </w:r>
      <w:r>
        <w:rPr>
          <w:sz w:val="24"/>
        </w:rPr>
        <w:t>prestar</w:t>
      </w:r>
      <w:r>
        <w:rPr>
          <w:spacing w:val="-4"/>
          <w:sz w:val="24"/>
        </w:rPr>
        <w:t xml:space="preserve"> </w:t>
      </w:r>
      <w:r>
        <w:rPr>
          <w:sz w:val="24"/>
        </w:rPr>
        <w:t>serviços</w:t>
      </w:r>
      <w:r>
        <w:rPr>
          <w:spacing w:val="-6"/>
          <w:sz w:val="24"/>
        </w:rPr>
        <w:t xml:space="preserve"> </w:t>
      </w:r>
      <w:r>
        <w:rPr>
          <w:sz w:val="24"/>
        </w:rPr>
        <w:t>aos pequenos produtores rurais.</w:t>
      </w:r>
    </w:p>
    <w:p w14:paraId="5339BDCE" w14:textId="77777777" w:rsidR="00636D26" w:rsidRDefault="00000000">
      <w:pPr>
        <w:pStyle w:val="Ttulo5"/>
        <w:spacing w:before="34"/>
        <w:ind w:left="285"/>
      </w:pPr>
      <w:r>
        <w:rPr>
          <w:spacing w:val="-2"/>
        </w:rPr>
        <w:t>Ações:</w:t>
      </w:r>
    </w:p>
    <w:p w14:paraId="6933602D" w14:textId="77777777" w:rsidR="00636D26" w:rsidRDefault="00636D26">
      <w:pPr>
        <w:pStyle w:val="Corpodetexto"/>
        <w:spacing w:before="61"/>
        <w:rPr>
          <w:rFonts w:ascii="Arial"/>
          <w:b/>
        </w:rPr>
      </w:pPr>
    </w:p>
    <w:p w14:paraId="72FD7E1A" w14:textId="77777777" w:rsidR="00636D26" w:rsidRDefault="00000000">
      <w:pPr>
        <w:pStyle w:val="PargrafodaLista"/>
        <w:numPr>
          <w:ilvl w:val="1"/>
          <w:numId w:val="32"/>
        </w:numPr>
        <w:tabs>
          <w:tab w:val="left" w:pos="992"/>
        </w:tabs>
        <w:spacing w:before="1"/>
        <w:ind w:left="992" w:hanging="424"/>
        <w:rPr>
          <w:rFonts w:ascii="Symbol" w:hAnsi="Symbol"/>
          <w:sz w:val="28"/>
        </w:rPr>
      </w:pPr>
      <w:r>
        <w:rPr>
          <w:sz w:val="24"/>
        </w:rPr>
        <w:t>Fortalecer</w:t>
      </w:r>
      <w:r>
        <w:rPr>
          <w:spacing w:val="-10"/>
          <w:sz w:val="24"/>
        </w:rPr>
        <w:t xml:space="preserve"> </w:t>
      </w:r>
      <w:r>
        <w:rPr>
          <w:sz w:val="24"/>
        </w:rPr>
        <w:t>e</w:t>
      </w:r>
      <w:r>
        <w:rPr>
          <w:spacing w:val="-7"/>
          <w:sz w:val="24"/>
        </w:rPr>
        <w:t xml:space="preserve"> </w:t>
      </w:r>
      <w:r>
        <w:rPr>
          <w:sz w:val="24"/>
        </w:rPr>
        <w:t>incentivar</w:t>
      </w:r>
      <w:r>
        <w:rPr>
          <w:spacing w:val="-6"/>
          <w:sz w:val="24"/>
        </w:rPr>
        <w:t xml:space="preserve"> </w:t>
      </w:r>
      <w:r>
        <w:rPr>
          <w:sz w:val="24"/>
        </w:rPr>
        <w:t>a</w:t>
      </w:r>
      <w:r>
        <w:rPr>
          <w:spacing w:val="-7"/>
          <w:sz w:val="24"/>
        </w:rPr>
        <w:t xml:space="preserve"> </w:t>
      </w:r>
      <w:r>
        <w:rPr>
          <w:sz w:val="24"/>
        </w:rPr>
        <w:t>produção</w:t>
      </w:r>
      <w:r>
        <w:rPr>
          <w:spacing w:val="-5"/>
          <w:sz w:val="24"/>
        </w:rPr>
        <w:t xml:space="preserve"> </w:t>
      </w:r>
      <w:r>
        <w:rPr>
          <w:sz w:val="24"/>
        </w:rPr>
        <w:t>aos</w:t>
      </w:r>
      <w:r>
        <w:rPr>
          <w:spacing w:val="-10"/>
          <w:sz w:val="24"/>
        </w:rPr>
        <w:t xml:space="preserve"> </w:t>
      </w:r>
      <w:r>
        <w:rPr>
          <w:sz w:val="24"/>
        </w:rPr>
        <w:t>pequenos</w:t>
      </w:r>
      <w:r>
        <w:rPr>
          <w:spacing w:val="-4"/>
          <w:sz w:val="24"/>
        </w:rPr>
        <w:t xml:space="preserve"> </w:t>
      </w:r>
      <w:r>
        <w:rPr>
          <w:spacing w:val="-2"/>
          <w:sz w:val="24"/>
        </w:rPr>
        <w:t>produtores.</w:t>
      </w:r>
    </w:p>
    <w:p w14:paraId="01DBB0E6" w14:textId="77777777" w:rsidR="00636D26" w:rsidRDefault="00000000">
      <w:pPr>
        <w:pStyle w:val="Ttulo5"/>
        <w:spacing w:before="267"/>
        <w:ind w:left="0" w:right="7742"/>
        <w:jc w:val="right"/>
      </w:pPr>
      <w:r>
        <w:rPr>
          <w:spacing w:val="-2"/>
        </w:rPr>
        <w:t>Meta:</w:t>
      </w:r>
    </w:p>
    <w:p w14:paraId="641E07FF" w14:textId="77777777" w:rsidR="00636D26" w:rsidRDefault="00000000">
      <w:pPr>
        <w:pStyle w:val="PargrafodaLista"/>
        <w:numPr>
          <w:ilvl w:val="1"/>
          <w:numId w:val="32"/>
        </w:numPr>
        <w:tabs>
          <w:tab w:val="left" w:pos="992"/>
        </w:tabs>
        <w:spacing w:before="275"/>
        <w:ind w:left="992" w:hanging="424"/>
        <w:rPr>
          <w:rFonts w:ascii="Symbol" w:hAnsi="Symbol"/>
          <w:sz w:val="28"/>
        </w:rPr>
      </w:pPr>
      <w:r>
        <w:rPr>
          <w:sz w:val="24"/>
        </w:rPr>
        <w:t>100</w:t>
      </w:r>
      <w:r>
        <w:rPr>
          <w:spacing w:val="-7"/>
          <w:sz w:val="24"/>
        </w:rPr>
        <w:t xml:space="preserve"> </w:t>
      </w:r>
      <w:r>
        <w:rPr>
          <w:spacing w:val="-2"/>
          <w:sz w:val="24"/>
        </w:rPr>
        <w:t>Produtores</w:t>
      </w:r>
    </w:p>
    <w:p w14:paraId="6F25B46D" w14:textId="77777777" w:rsidR="00636D26" w:rsidRDefault="00636D26">
      <w:pPr>
        <w:pStyle w:val="Corpodetexto"/>
        <w:spacing w:before="52"/>
      </w:pPr>
    </w:p>
    <w:p w14:paraId="1487B4EF" w14:textId="77777777" w:rsidR="00636D26" w:rsidRDefault="00000000">
      <w:pPr>
        <w:pStyle w:val="Ttulo5"/>
        <w:ind w:left="0" w:right="7681"/>
        <w:jc w:val="right"/>
      </w:pPr>
      <w:r>
        <w:rPr>
          <w:spacing w:val="-2"/>
        </w:rPr>
        <w:t>Objetivo</w:t>
      </w:r>
    </w:p>
    <w:p w14:paraId="3534E7B4" w14:textId="77777777" w:rsidR="00636D26" w:rsidRDefault="00636D26">
      <w:pPr>
        <w:pStyle w:val="Corpodetexto"/>
        <w:spacing w:before="64"/>
        <w:rPr>
          <w:rFonts w:ascii="Arial"/>
          <w:b/>
        </w:rPr>
      </w:pPr>
    </w:p>
    <w:p w14:paraId="49A9A4AE" w14:textId="77777777" w:rsidR="00636D26" w:rsidRDefault="00000000">
      <w:pPr>
        <w:pStyle w:val="PargrafodaLista"/>
        <w:numPr>
          <w:ilvl w:val="1"/>
          <w:numId w:val="32"/>
        </w:numPr>
        <w:tabs>
          <w:tab w:val="left" w:pos="992"/>
        </w:tabs>
        <w:spacing w:line="328" w:lineRule="auto"/>
        <w:ind w:left="568" w:right="144" w:firstLine="0"/>
        <w:rPr>
          <w:rFonts w:ascii="Symbol" w:hAnsi="Symbol"/>
          <w:sz w:val="28"/>
        </w:rPr>
      </w:pPr>
      <w:r>
        <w:rPr>
          <w:sz w:val="24"/>
        </w:rPr>
        <w:t>Realizar encontros entre as associações já existentes no município com a intenção de unir</w:t>
      </w:r>
    </w:p>
    <w:p w14:paraId="0C1F7B36" w14:textId="77777777" w:rsidR="00636D26" w:rsidRDefault="00000000">
      <w:pPr>
        <w:pStyle w:val="Ttulo5"/>
        <w:spacing w:before="34"/>
        <w:ind w:left="285"/>
      </w:pPr>
      <w:r>
        <w:rPr>
          <w:spacing w:val="-2"/>
        </w:rPr>
        <w:t>Ações:</w:t>
      </w:r>
    </w:p>
    <w:p w14:paraId="2EC66B7C" w14:textId="77777777" w:rsidR="00636D26" w:rsidRDefault="00636D26">
      <w:pPr>
        <w:pStyle w:val="Corpodetexto"/>
        <w:spacing w:before="64"/>
        <w:rPr>
          <w:rFonts w:ascii="Arial"/>
          <w:b/>
        </w:rPr>
      </w:pPr>
    </w:p>
    <w:p w14:paraId="0D16359D" w14:textId="77777777" w:rsidR="00636D26" w:rsidRDefault="00000000">
      <w:pPr>
        <w:pStyle w:val="PargrafodaLista"/>
        <w:numPr>
          <w:ilvl w:val="1"/>
          <w:numId w:val="32"/>
        </w:numPr>
        <w:tabs>
          <w:tab w:val="left" w:pos="917"/>
          <w:tab w:val="left" w:pos="921"/>
          <w:tab w:val="left" w:pos="6910"/>
        </w:tabs>
        <w:spacing w:line="328" w:lineRule="auto"/>
        <w:ind w:left="921" w:right="138" w:hanging="308"/>
        <w:rPr>
          <w:rFonts w:ascii="Symbol" w:hAnsi="Symbol"/>
          <w:sz w:val="28"/>
        </w:rPr>
      </w:pPr>
      <w:r>
        <w:rPr>
          <w:sz w:val="24"/>
        </w:rPr>
        <w:t>Incentivar</w:t>
      </w:r>
      <w:r>
        <w:rPr>
          <w:spacing w:val="40"/>
          <w:sz w:val="24"/>
        </w:rPr>
        <w:t xml:space="preserve"> </w:t>
      </w:r>
      <w:r>
        <w:rPr>
          <w:sz w:val="24"/>
        </w:rPr>
        <w:t>os</w:t>
      </w:r>
      <w:r>
        <w:rPr>
          <w:spacing w:val="40"/>
          <w:sz w:val="24"/>
        </w:rPr>
        <w:t xml:space="preserve"> </w:t>
      </w:r>
      <w:r>
        <w:rPr>
          <w:sz w:val="24"/>
        </w:rPr>
        <w:t>produtores</w:t>
      </w:r>
      <w:r>
        <w:rPr>
          <w:spacing w:val="40"/>
          <w:sz w:val="24"/>
        </w:rPr>
        <w:t xml:space="preserve"> </w:t>
      </w:r>
      <w:r>
        <w:rPr>
          <w:sz w:val="24"/>
        </w:rPr>
        <w:t>rurais</w:t>
      </w:r>
      <w:r>
        <w:rPr>
          <w:spacing w:val="40"/>
          <w:sz w:val="24"/>
        </w:rPr>
        <w:t xml:space="preserve"> </w:t>
      </w:r>
      <w:r>
        <w:rPr>
          <w:sz w:val="24"/>
        </w:rPr>
        <w:t>para</w:t>
      </w:r>
      <w:r>
        <w:rPr>
          <w:spacing w:val="40"/>
          <w:sz w:val="24"/>
        </w:rPr>
        <w:t xml:space="preserve"> </w:t>
      </w:r>
      <w:r>
        <w:rPr>
          <w:sz w:val="24"/>
        </w:rPr>
        <w:t>fortalecer</w:t>
      </w:r>
      <w:r>
        <w:rPr>
          <w:sz w:val="24"/>
        </w:rPr>
        <w:tab/>
        <w:t>sua</w:t>
      </w:r>
      <w:r>
        <w:rPr>
          <w:spacing w:val="28"/>
          <w:sz w:val="24"/>
        </w:rPr>
        <w:t xml:space="preserve"> </w:t>
      </w:r>
      <w:r>
        <w:rPr>
          <w:sz w:val="24"/>
        </w:rPr>
        <w:t>produção</w:t>
      </w:r>
      <w:r>
        <w:rPr>
          <w:spacing w:val="28"/>
          <w:sz w:val="24"/>
        </w:rPr>
        <w:t xml:space="preserve"> </w:t>
      </w:r>
      <w:r>
        <w:rPr>
          <w:sz w:val="24"/>
        </w:rPr>
        <w:t>no mercado e agregar valor</w:t>
      </w:r>
    </w:p>
    <w:p w14:paraId="2813790A" w14:textId="77777777" w:rsidR="00636D26" w:rsidRDefault="00000000">
      <w:pPr>
        <w:pStyle w:val="Ttulo5"/>
        <w:spacing w:before="34"/>
        <w:ind w:left="285"/>
      </w:pPr>
      <w:r>
        <w:rPr>
          <w:spacing w:val="-2"/>
        </w:rPr>
        <w:t>Meta:</w:t>
      </w:r>
    </w:p>
    <w:p w14:paraId="0E174688" w14:textId="77777777" w:rsidR="00636D26" w:rsidRDefault="00000000">
      <w:pPr>
        <w:pStyle w:val="PargrafodaLista"/>
        <w:numPr>
          <w:ilvl w:val="1"/>
          <w:numId w:val="32"/>
        </w:numPr>
        <w:tabs>
          <w:tab w:val="left" w:pos="917"/>
        </w:tabs>
        <w:spacing w:before="140"/>
        <w:ind w:left="917" w:hanging="304"/>
        <w:rPr>
          <w:rFonts w:ascii="Symbol" w:hAnsi="Symbol"/>
          <w:sz w:val="28"/>
        </w:rPr>
      </w:pPr>
      <w:r>
        <w:rPr>
          <w:sz w:val="24"/>
        </w:rPr>
        <w:t>03</w:t>
      </w:r>
      <w:r>
        <w:rPr>
          <w:spacing w:val="-4"/>
          <w:sz w:val="24"/>
        </w:rPr>
        <w:t xml:space="preserve"> </w:t>
      </w:r>
      <w:r>
        <w:rPr>
          <w:sz w:val="24"/>
        </w:rPr>
        <w:t>Associações</w:t>
      </w:r>
      <w:r>
        <w:rPr>
          <w:spacing w:val="-4"/>
          <w:sz w:val="24"/>
        </w:rPr>
        <w:t xml:space="preserve"> </w:t>
      </w:r>
      <w:r>
        <w:rPr>
          <w:sz w:val="24"/>
        </w:rPr>
        <w:t>de</w:t>
      </w:r>
      <w:r>
        <w:rPr>
          <w:spacing w:val="-4"/>
          <w:sz w:val="24"/>
        </w:rPr>
        <w:t xml:space="preserve"> </w:t>
      </w:r>
      <w:r>
        <w:rPr>
          <w:spacing w:val="-2"/>
          <w:sz w:val="24"/>
        </w:rPr>
        <w:t>Produtores</w:t>
      </w:r>
    </w:p>
    <w:p w14:paraId="2DF99757" w14:textId="77777777" w:rsidR="00636D26" w:rsidRDefault="00000000">
      <w:pPr>
        <w:pStyle w:val="Ttulo5"/>
        <w:spacing w:before="126"/>
        <w:ind w:left="285"/>
      </w:pPr>
      <w:r>
        <w:rPr>
          <w:spacing w:val="-2"/>
        </w:rPr>
        <w:t>Objetivo:</w:t>
      </w:r>
    </w:p>
    <w:p w14:paraId="5B2FA677" w14:textId="77777777" w:rsidR="00636D26" w:rsidRDefault="00636D26">
      <w:pPr>
        <w:pStyle w:val="Corpodetexto"/>
        <w:spacing w:before="52"/>
        <w:rPr>
          <w:rFonts w:ascii="Arial"/>
          <w:b/>
        </w:rPr>
      </w:pPr>
    </w:p>
    <w:p w14:paraId="4E121678" w14:textId="77777777" w:rsidR="00636D26" w:rsidRDefault="00000000">
      <w:pPr>
        <w:pStyle w:val="PargrafodaLista"/>
        <w:numPr>
          <w:ilvl w:val="1"/>
          <w:numId w:val="32"/>
        </w:numPr>
        <w:tabs>
          <w:tab w:val="left" w:pos="992"/>
        </w:tabs>
        <w:spacing w:before="1"/>
        <w:ind w:left="992" w:hanging="424"/>
        <w:rPr>
          <w:rFonts w:ascii="Symbol" w:hAnsi="Symbol"/>
          <w:sz w:val="28"/>
        </w:rPr>
      </w:pPr>
      <w:r>
        <w:rPr>
          <w:sz w:val="24"/>
        </w:rPr>
        <w:t>Buscar</w:t>
      </w:r>
      <w:r>
        <w:rPr>
          <w:spacing w:val="-10"/>
          <w:sz w:val="24"/>
        </w:rPr>
        <w:t xml:space="preserve"> </w:t>
      </w:r>
      <w:r>
        <w:rPr>
          <w:sz w:val="24"/>
        </w:rPr>
        <w:t>recursos</w:t>
      </w:r>
      <w:r>
        <w:rPr>
          <w:spacing w:val="-9"/>
          <w:sz w:val="24"/>
        </w:rPr>
        <w:t xml:space="preserve"> </w:t>
      </w:r>
      <w:r>
        <w:rPr>
          <w:sz w:val="24"/>
        </w:rPr>
        <w:t>através</w:t>
      </w:r>
      <w:r>
        <w:rPr>
          <w:spacing w:val="-7"/>
          <w:sz w:val="24"/>
        </w:rPr>
        <w:t xml:space="preserve"> </w:t>
      </w:r>
      <w:r>
        <w:rPr>
          <w:sz w:val="24"/>
        </w:rPr>
        <w:t>de</w:t>
      </w:r>
      <w:r>
        <w:rPr>
          <w:spacing w:val="-9"/>
          <w:sz w:val="24"/>
        </w:rPr>
        <w:t xml:space="preserve"> </w:t>
      </w:r>
      <w:r>
        <w:rPr>
          <w:sz w:val="24"/>
        </w:rPr>
        <w:t>emenda</w:t>
      </w:r>
      <w:r>
        <w:rPr>
          <w:spacing w:val="-8"/>
          <w:sz w:val="24"/>
        </w:rPr>
        <w:t xml:space="preserve"> </w:t>
      </w:r>
      <w:r>
        <w:rPr>
          <w:sz w:val="24"/>
        </w:rPr>
        <w:t>parlamentar</w:t>
      </w:r>
      <w:r>
        <w:rPr>
          <w:spacing w:val="-7"/>
          <w:sz w:val="24"/>
        </w:rPr>
        <w:t xml:space="preserve"> </w:t>
      </w:r>
      <w:r>
        <w:rPr>
          <w:sz w:val="24"/>
        </w:rPr>
        <w:t>para</w:t>
      </w:r>
      <w:r>
        <w:rPr>
          <w:spacing w:val="-8"/>
          <w:sz w:val="24"/>
        </w:rPr>
        <w:t xml:space="preserve"> </w:t>
      </w:r>
      <w:r>
        <w:rPr>
          <w:sz w:val="24"/>
        </w:rPr>
        <w:t>secador</w:t>
      </w:r>
      <w:r>
        <w:rPr>
          <w:spacing w:val="-8"/>
          <w:sz w:val="24"/>
        </w:rPr>
        <w:t xml:space="preserve"> </w:t>
      </w:r>
      <w:r>
        <w:rPr>
          <w:sz w:val="24"/>
        </w:rPr>
        <w:t>de</w:t>
      </w:r>
      <w:r>
        <w:rPr>
          <w:spacing w:val="-2"/>
          <w:sz w:val="24"/>
        </w:rPr>
        <w:t xml:space="preserve"> café.</w:t>
      </w:r>
    </w:p>
    <w:p w14:paraId="26F4E15F" w14:textId="77777777" w:rsidR="00636D26" w:rsidRDefault="00636D26">
      <w:pPr>
        <w:pStyle w:val="Corpodetexto"/>
        <w:spacing w:before="217"/>
      </w:pPr>
    </w:p>
    <w:p w14:paraId="1B76C2F2" w14:textId="77777777" w:rsidR="00636D26" w:rsidRDefault="00000000">
      <w:pPr>
        <w:pStyle w:val="Ttulo5"/>
        <w:ind w:left="285"/>
      </w:pPr>
      <w:r>
        <w:rPr>
          <w:spacing w:val="-2"/>
        </w:rPr>
        <w:t>Ações:</w:t>
      </w:r>
    </w:p>
    <w:p w14:paraId="362171B1" w14:textId="77777777" w:rsidR="00636D26" w:rsidRDefault="00636D26">
      <w:pPr>
        <w:pStyle w:val="Corpodetexto"/>
        <w:spacing w:before="6"/>
        <w:rPr>
          <w:rFonts w:ascii="Arial"/>
          <w:b/>
        </w:rPr>
      </w:pPr>
    </w:p>
    <w:p w14:paraId="3C135A7C" w14:textId="77777777" w:rsidR="00636D26" w:rsidRDefault="00000000">
      <w:pPr>
        <w:pStyle w:val="PargrafodaLista"/>
        <w:numPr>
          <w:ilvl w:val="1"/>
          <w:numId w:val="32"/>
        </w:numPr>
        <w:tabs>
          <w:tab w:val="left" w:pos="992"/>
        </w:tabs>
        <w:ind w:left="992" w:hanging="424"/>
        <w:rPr>
          <w:rFonts w:ascii="Symbol" w:hAnsi="Symbol"/>
          <w:sz w:val="28"/>
        </w:rPr>
      </w:pPr>
      <w:r>
        <w:rPr>
          <w:sz w:val="24"/>
        </w:rPr>
        <w:t>Obter</w:t>
      </w:r>
      <w:r>
        <w:rPr>
          <w:spacing w:val="-5"/>
          <w:sz w:val="24"/>
        </w:rPr>
        <w:t xml:space="preserve"> </w:t>
      </w:r>
      <w:r>
        <w:rPr>
          <w:sz w:val="24"/>
        </w:rPr>
        <w:t>secagem</w:t>
      </w:r>
      <w:r>
        <w:rPr>
          <w:spacing w:val="-1"/>
          <w:sz w:val="24"/>
        </w:rPr>
        <w:t xml:space="preserve"> </w:t>
      </w:r>
      <w:r>
        <w:rPr>
          <w:sz w:val="24"/>
        </w:rPr>
        <w:t>de</w:t>
      </w:r>
      <w:r>
        <w:rPr>
          <w:spacing w:val="-4"/>
          <w:sz w:val="24"/>
        </w:rPr>
        <w:t xml:space="preserve"> </w:t>
      </w:r>
      <w:r>
        <w:rPr>
          <w:sz w:val="24"/>
        </w:rPr>
        <w:t>café</w:t>
      </w:r>
      <w:r>
        <w:rPr>
          <w:spacing w:val="-3"/>
          <w:sz w:val="24"/>
        </w:rPr>
        <w:t xml:space="preserve"> </w:t>
      </w:r>
      <w:r>
        <w:rPr>
          <w:sz w:val="24"/>
        </w:rPr>
        <w:t>com</w:t>
      </w:r>
      <w:r>
        <w:rPr>
          <w:spacing w:val="-2"/>
          <w:sz w:val="24"/>
        </w:rPr>
        <w:t xml:space="preserve"> qualidade.</w:t>
      </w:r>
    </w:p>
    <w:p w14:paraId="4D830FF4" w14:textId="77777777" w:rsidR="00636D26" w:rsidRDefault="00636D26">
      <w:pPr>
        <w:pStyle w:val="Corpodetexto"/>
        <w:spacing w:before="78"/>
      </w:pPr>
    </w:p>
    <w:p w14:paraId="3807D35D" w14:textId="77777777" w:rsidR="00636D26" w:rsidRDefault="00000000">
      <w:pPr>
        <w:pStyle w:val="Ttulo5"/>
        <w:ind w:left="568"/>
      </w:pPr>
      <w:r>
        <w:rPr>
          <w:spacing w:val="-2"/>
        </w:rPr>
        <w:t>Meta:</w:t>
      </w:r>
    </w:p>
    <w:p w14:paraId="1F447AD1" w14:textId="77777777" w:rsidR="00636D26" w:rsidRDefault="00636D26">
      <w:pPr>
        <w:pStyle w:val="Corpodetexto"/>
        <w:spacing w:before="61"/>
        <w:rPr>
          <w:rFonts w:ascii="Arial"/>
          <w:b/>
        </w:rPr>
      </w:pPr>
    </w:p>
    <w:p w14:paraId="21286A36" w14:textId="77777777" w:rsidR="00636D26" w:rsidRDefault="00000000">
      <w:pPr>
        <w:pStyle w:val="PargrafodaLista"/>
        <w:numPr>
          <w:ilvl w:val="1"/>
          <w:numId w:val="32"/>
        </w:numPr>
        <w:tabs>
          <w:tab w:val="left" w:pos="992"/>
        </w:tabs>
        <w:spacing w:line="470" w:lineRule="auto"/>
        <w:ind w:left="285" w:right="5650" w:firstLine="283"/>
        <w:rPr>
          <w:rFonts w:ascii="Symbol" w:hAnsi="Symbol"/>
          <w:sz w:val="28"/>
        </w:rPr>
      </w:pPr>
      <w:r>
        <w:rPr>
          <w:sz w:val="24"/>
        </w:rPr>
        <w:t>5</w:t>
      </w:r>
      <w:r>
        <w:rPr>
          <w:spacing w:val="-9"/>
          <w:sz w:val="24"/>
        </w:rPr>
        <w:t xml:space="preserve"> </w:t>
      </w:r>
      <w:r>
        <w:rPr>
          <w:sz w:val="24"/>
        </w:rPr>
        <w:t>secadores</w:t>
      </w:r>
      <w:r>
        <w:rPr>
          <w:spacing w:val="-12"/>
          <w:sz w:val="24"/>
        </w:rPr>
        <w:t xml:space="preserve"> </w:t>
      </w:r>
      <w:r>
        <w:rPr>
          <w:sz w:val="24"/>
        </w:rPr>
        <w:t>de</w:t>
      </w:r>
      <w:r>
        <w:rPr>
          <w:spacing w:val="-10"/>
          <w:sz w:val="24"/>
        </w:rPr>
        <w:t xml:space="preserve"> </w:t>
      </w:r>
      <w:r>
        <w:rPr>
          <w:sz w:val="24"/>
        </w:rPr>
        <w:t xml:space="preserve">Café; </w:t>
      </w:r>
      <w:r>
        <w:rPr>
          <w:spacing w:val="-2"/>
          <w:sz w:val="24"/>
        </w:rPr>
        <w:t>Objetivo:</w:t>
      </w:r>
    </w:p>
    <w:p w14:paraId="267F5BA2" w14:textId="77777777" w:rsidR="00636D26" w:rsidRDefault="00000000">
      <w:pPr>
        <w:pStyle w:val="PargrafodaLista"/>
        <w:numPr>
          <w:ilvl w:val="0"/>
          <w:numId w:val="31"/>
        </w:numPr>
        <w:tabs>
          <w:tab w:val="left" w:pos="567"/>
        </w:tabs>
        <w:spacing w:before="74"/>
        <w:ind w:left="567" w:hanging="282"/>
        <w:rPr>
          <w:rFonts w:ascii="Symbol" w:hAnsi="Symbol"/>
          <w:sz w:val="28"/>
        </w:rPr>
      </w:pPr>
      <w:r>
        <w:rPr>
          <w:sz w:val="24"/>
        </w:rPr>
        <w:t>Buscar</w:t>
      </w:r>
      <w:r>
        <w:rPr>
          <w:spacing w:val="39"/>
          <w:sz w:val="24"/>
        </w:rPr>
        <w:t xml:space="preserve"> </w:t>
      </w:r>
      <w:r>
        <w:rPr>
          <w:sz w:val="24"/>
        </w:rPr>
        <w:t>parceria</w:t>
      </w:r>
      <w:r>
        <w:rPr>
          <w:spacing w:val="41"/>
          <w:sz w:val="24"/>
        </w:rPr>
        <w:t xml:space="preserve"> </w:t>
      </w:r>
      <w:r>
        <w:rPr>
          <w:sz w:val="24"/>
        </w:rPr>
        <w:t>junto</w:t>
      </w:r>
      <w:r>
        <w:rPr>
          <w:spacing w:val="38"/>
          <w:sz w:val="24"/>
        </w:rPr>
        <w:t xml:space="preserve"> </w:t>
      </w:r>
      <w:r>
        <w:rPr>
          <w:sz w:val="24"/>
        </w:rPr>
        <w:t>ao</w:t>
      </w:r>
      <w:r>
        <w:rPr>
          <w:spacing w:val="39"/>
          <w:sz w:val="24"/>
        </w:rPr>
        <w:t xml:space="preserve"> </w:t>
      </w:r>
      <w:r>
        <w:rPr>
          <w:sz w:val="24"/>
        </w:rPr>
        <w:t>governo</w:t>
      </w:r>
      <w:r>
        <w:rPr>
          <w:spacing w:val="39"/>
          <w:sz w:val="24"/>
        </w:rPr>
        <w:t xml:space="preserve"> </w:t>
      </w:r>
      <w:r>
        <w:rPr>
          <w:sz w:val="24"/>
        </w:rPr>
        <w:t>do</w:t>
      </w:r>
      <w:r>
        <w:rPr>
          <w:spacing w:val="38"/>
          <w:sz w:val="24"/>
        </w:rPr>
        <w:t xml:space="preserve"> </w:t>
      </w:r>
      <w:r>
        <w:rPr>
          <w:sz w:val="24"/>
        </w:rPr>
        <w:t>estado</w:t>
      </w:r>
      <w:r>
        <w:rPr>
          <w:spacing w:val="41"/>
          <w:sz w:val="24"/>
        </w:rPr>
        <w:t xml:space="preserve"> </w:t>
      </w:r>
      <w:r>
        <w:rPr>
          <w:sz w:val="24"/>
        </w:rPr>
        <w:t>e</w:t>
      </w:r>
      <w:r>
        <w:rPr>
          <w:spacing w:val="38"/>
          <w:sz w:val="24"/>
        </w:rPr>
        <w:t xml:space="preserve"> </w:t>
      </w:r>
      <w:r>
        <w:rPr>
          <w:sz w:val="24"/>
        </w:rPr>
        <w:t>emenda</w:t>
      </w:r>
      <w:r>
        <w:rPr>
          <w:spacing w:val="40"/>
          <w:sz w:val="24"/>
        </w:rPr>
        <w:t xml:space="preserve"> </w:t>
      </w:r>
      <w:r>
        <w:rPr>
          <w:sz w:val="24"/>
        </w:rPr>
        <w:t>parlamentares,</w:t>
      </w:r>
      <w:r>
        <w:rPr>
          <w:spacing w:val="39"/>
          <w:sz w:val="24"/>
        </w:rPr>
        <w:t xml:space="preserve"> </w:t>
      </w:r>
      <w:r>
        <w:rPr>
          <w:spacing w:val="-5"/>
          <w:sz w:val="24"/>
        </w:rPr>
        <w:t>no</w:t>
      </w:r>
    </w:p>
    <w:p w14:paraId="7EEB0A4C" w14:textId="77777777" w:rsidR="00636D26" w:rsidRDefault="00636D26">
      <w:pPr>
        <w:pStyle w:val="PargrafodaLista"/>
        <w:rPr>
          <w:rFonts w:ascii="Symbol" w:hAnsi="Symbol"/>
          <w:sz w:val="28"/>
        </w:rPr>
        <w:sectPr w:rsidR="00636D26">
          <w:pgSz w:w="11910" w:h="16840"/>
          <w:pgMar w:top="2220" w:right="1559" w:bottom="1200" w:left="1417" w:header="670" w:footer="1019" w:gutter="0"/>
          <w:cols w:space="720"/>
        </w:sectPr>
      </w:pPr>
    </w:p>
    <w:p w14:paraId="19F70B82" w14:textId="77777777" w:rsidR="00636D26" w:rsidRDefault="00000000">
      <w:pPr>
        <w:pStyle w:val="Corpodetexto"/>
        <w:spacing w:before="7" w:line="360" w:lineRule="auto"/>
        <w:ind w:left="568" w:right="218"/>
      </w:pPr>
      <w:r>
        <w:lastRenderedPageBreak/>
        <w:t>sentido de dar suporte aos pequenos e médio produtores com mecanização e calcário para correção do solo.</w:t>
      </w:r>
    </w:p>
    <w:p w14:paraId="3581447B" w14:textId="77777777" w:rsidR="00636D26" w:rsidRDefault="00000000">
      <w:pPr>
        <w:pStyle w:val="Ttulo5"/>
        <w:ind w:left="285"/>
      </w:pPr>
      <w:r>
        <w:rPr>
          <w:spacing w:val="-2"/>
        </w:rPr>
        <w:t>Ações:</w:t>
      </w:r>
    </w:p>
    <w:p w14:paraId="3B2CFCBF" w14:textId="77777777" w:rsidR="00636D26" w:rsidRDefault="00636D26">
      <w:pPr>
        <w:pStyle w:val="Corpodetexto"/>
        <w:spacing w:before="61"/>
        <w:rPr>
          <w:rFonts w:ascii="Arial"/>
          <w:b/>
        </w:rPr>
      </w:pPr>
    </w:p>
    <w:p w14:paraId="47E911F7" w14:textId="77777777" w:rsidR="00636D26" w:rsidRDefault="00000000">
      <w:pPr>
        <w:pStyle w:val="PargrafodaLista"/>
        <w:numPr>
          <w:ilvl w:val="0"/>
          <w:numId w:val="31"/>
        </w:numPr>
        <w:tabs>
          <w:tab w:val="left" w:pos="644"/>
        </w:tabs>
        <w:ind w:left="644" w:hanging="359"/>
        <w:rPr>
          <w:rFonts w:ascii="Symbol" w:hAnsi="Symbol"/>
          <w:sz w:val="24"/>
        </w:rPr>
      </w:pPr>
      <w:r>
        <w:rPr>
          <w:sz w:val="24"/>
        </w:rPr>
        <w:t>Fortalecer</w:t>
      </w:r>
      <w:r>
        <w:rPr>
          <w:spacing w:val="-3"/>
          <w:sz w:val="24"/>
        </w:rPr>
        <w:t xml:space="preserve"> </w:t>
      </w:r>
      <w:r>
        <w:rPr>
          <w:sz w:val="24"/>
        </w:rPr>
        <w:t>a</w:t>
      </w:r>
      <w:r>
        <w:rPr>
          <w:spacing w:val="-3"/>
          <w:sz w:val="24"/>
        </w:rPr>
        <w:t xml:space="preserve"> </w:t>
      </w:r>
      <w:r>
        <w:rPr>
          <w:spacing w:val="-2"/>
          <w:sz w:val="24"/>
        </w:rPr>
        <w:t>Produção</w:t>
      </w:r>
    </w:p>
    <w:p w14:paraId="5362FDC2" w14:textId="77777777" w:rsidR="00636D26" w:rsidRDefault="00636D26">
      <w:pPr>
        <w:pStyle w:val="Corpodetexto"/>
        <w:spacing w:before="61"/>
      </w:pPr>
    </w:p>
    <w:p w14:paraId="17ADCAD4" w14:textId="77777777" w:rsidR="00636D26" w:rsidRDefault="00000000">
      <w:pPr>
        <w:pStyle w:val="Ttulo5"/>
        <w:ind w:left="285"/>
      </w:pPr>
      <w:r>
        <w:rPr>
          <w:spacing w:val="-2"/>
        </w:rPr>
        <w:t>Meta:</w:t>
      </w:r>
    </w:p>
    <w:p w14:paraId="014AE835" w14:textId="77777777" w:rsidR="00636D26" w:rsidRDefault="00636D26">
      <w:pPr>
        <w:pStyle w:val="Corpodetexto"/>
        <w:spacing w:before="63"/>
        <w:rPr>
          <w:rFonts w:ascii="Arial"/>
          <w:b/>
        </w:rPr>
      </w:pPr>
    </w:p>
    <w:p w14:paraId="31BAEDC8" w14:textId="77777777" w:rsidR="00636D26" w:rsidRDefault="00000000">
      <w:pPr>
        <w:pStyle w:val="PargrafodaLista"/>
        <w:numPr>
          <w:ilvl w:val="0"/>
          <w:numId w:val="31"/>
        </w:numPr>
        <w:tabs>
          <w:tab w:val="left" w:pos="644"/>
        </w:tabs>
        <w:ind w:left="644" w:hanging="359"/>
        <w:rPr>
          <w:rFonts w:ascii="Symbol" w:hAnsi="Symbol"/>
          <w:sz w:val="24"/>
        </w:rPr>
      </w:pPr>
      <w:r>
        <w:rPr>
          <w:sz w:val="24"/>
        </w:rPr>
        <w:t>50</w:t>
      </w:r>
      <w:r>
        <w:rPr>
          <w:spacing w:val="-3"/>
          <w:sz w:val="24"/>
        </w:rPr>
        <w:t xml:space="preserve"> </w:t>
      </w:r>
      <w:r>
        <w:rPr>
          <w:spacing w:val="-2"/>
          <w:sz w:val="24"/>
        </w:rPr>
        <w:t>Produtores</w:t>
      </w:r>
    </w:p>
    <w:p w14:paraId="6B40D1CB" w14:textId="77777777" w:rsidR="00636D26" w:rsidRDefault="00636D26">
      <w:pPr>
        <w:pStyle w:val="Corpodetexto"/>
        <w:spacing w:before="58"/>
      </w:pPr>
    </w:p>
    <w:p w14:paraId="30BD50AC" w14:textId="77777777" w:rsidR="00636D26" w:rsidRDefault="00000000">
      <w:pPr>
        <w:pStyle w:val="Ttulo5"/>
        <w:spacing w:before="1"/>
        <w:ind w:left="285"/>
      </w:pPr>
      <w:r>
        <w:rPr>
          <w:spacing w:val="-2"/>
        </w:rPr>
        <w:t>Objetivo:</w:t>
      </w:r>
    </w:p>
    <w:p w14:paraId="69CC925A" w14:textId="77777777" w:rsidR="00636D26" w:rsidRDefault="00636D26">
      <w:pPr>
        <w:pStyle w:val="Corpodetexto"/>
        <w:spacing w:before="62"/>
        <w:rPr>
          <w:rFonts w:ascii="Arial"/>
          <w:b/>
        </w:rPr>
      </w:pPr>
    </w:p>
    <w:p w14:paraId="6817658D" w14:textId="77777777" w:rsidR="00636D26" w:rsidRDefault="00000000">
      <w:pPr>
        <w:pStyle w:val="PargrafodaLista"/>
        <w:numPr>
          <w:ilvl w:val="0"/>
          <w:numId w:val="31"/>
        </w:numPr>
        <w:tabs>
          <w:tab w:val="left" w:pos="644"/>
        </w:tabs>
        <w:spacing w:before="1"/>
        <w:ind w:left="644" w:hanging="359"/>
        <w:rPr>
          <w:rFonts w:ascii="Symbol" w:hAnsi="Symbol"/>
          <w:sz w:val="24"/>
        </w:rPr>
      </w:pPr>
      <w:r>
        <w:rPr>
          <w:sz w:val="24"/>
        </w:rPr>
        <w:t>Aquisição</w:t>
      </w:r>
      <w:r>
        <w:rPr>
          <w:spacing w:val="-5"/>
          <w:sz w:val="24"/>
        </w:rPr>
        <w:t xml:space="preserve"> </w:t>
      </w:r>
      <w:r>
        <w:rPr>
          <w:sz w:val="24"/>
        </w:rPr>
        <w:t>de</w:t>
      </w:r>
      <w:r>
        <w:rPr>
          <w:spacing w:val="-5"/>
          <w:sz w:val="24"/>
        </w:rPr>
        <w:t xml:space="preserve"> </w:t>
      </w:r>
      <w:r>
        <w:rPr>
          <w:sz w:val="24"/>
        </w:rPr>
        <w:t>um</w:t>
      </w:r>
      <w:r>
        <w:rPr>
          <w:spacing w:val="-2"/>
          <w:sz w:val="24"/>
        </w:rPr>
        <w:t xml:space="preserve"> </w:t>
      </w:r>
      <w:r>
        <w:rPr>
          <w:sz w:val="24"/>
        </w:rPr>
        <w:t>caminhão</w:t>
      </w:r>
      <w:r>
        <w:rPr>
          <w:spacing w:val="-3"/>
          <w:sz w:val="24"/>
        </w:rPr>
        <w:t xml:space="preserve"> </w:t>
      </w:r>
      <w:r>
        <w:rPr>
          <w:sz w:val="24"/>
        </w:rPr>
        <w:t>com</w:t>
      </w:r>
      <w:r>
        <w:rPr>
          <w:spacing w:val="-2"/>
          <w:sz w:val="24"/>
        </w:rPr>
        <w:t xml:space="preserve"> </w:t>
      </w:r>
      <w:r>
        <w:rPr>
          <w:sz w:val="24"/>
        </w:rPr>
        <w:t>descascador</w:t>
      </w:r>
      <w:r>
        <w:rPr>
          <w:spacing w:val="-3"/>
          <w:sz w:val="24"/>
        </w:rPr>
        <w:t xml:space="preserve"> </w:t>
      </w:r>
      <w:r>
        <w:rPr>
          <w:sz w:val="24"/>
        </w:rPr>
        <w:t>de</w:t>
      </w:r>
      <w:r>
        <w:rPr>
          <w:spacing w:val="2"/>
          <w:sz w:val="24"/>
        </w:rPr>
        <w:t xml:space="preserve"> </w:t>
      </w:r>
      <w:r>
        <w:rPr>
          <w:sz w:val="24"/>
        </w:rPr>
        <w:t>café</w:t>
      </w:r>
      <w:r>
        <w:rPr>
          <w:spacing w:val="-2"/>
          <w:sz w:val="24"/>
        </w:rPr>
        <w:t xml:space="preserve"> acoplado;</w:t>
      </w:r>
    </w:p>
    <w:p w14:paraId="649FD0C6" w14:textId="77777777" w:rsidR="00636D26" w:rsidRDefault="00636D26">
      <w:pPr>
        <w:pStyle w:val="Corpodetexto"/>
        <w:spacing w:before="61"/>
      </w:pPr>
    </w:p>
    <w:p w14:paraId="6219341D" w14:textId="77777777" w:rsidR="00636D26" w:rsidRDefault="00000000">
      <w:pPr>
        <w:pStyle w:val="PargrafodaLista"/>
        <w:numPr>
          <w:ilvl w:val="0"/>
          <w:numId w:val="31"/>
        </w:numPr>
        <w:tabs>
          <w:tab w:val="left" w:pos="712"/>
        </w:tabs>
        <w:ind w:left="712" w:hanging="427"/>
        <w:rPr>
          <w:rFonts w:ascii="Symbol" w:hAnsi="Symbol"/>
          <w:sz w:val="24"/>
        </w:rPr>
      </w:pPr>
      <w:r>
        <w:rPr>
          <w:sz w:val="24"/>
        </w:rPr>
        <w:t>Mudas</w:t>
      </w:r>
      <w:r>
        <w:rPr>
          <w:spacing w:val="-4"/>
          <w:sz w:val="24"/>
        </w:rPr>
        <w:t xml:space="preserve"> </w:t>
      </w:r>
      <w:r>
        <w:rPr>
          <w:sz w:val="24"/>
        </w:rPr>
        <w:t>de</w:t>
      </w:r>
      <w:r>
        <w:rPr>
          <w:spacing w:val="-2"/>
          <w:sz w:val="24"/>
        </w:rPr>
        <w:t xml:space="preserve"> </w:t>
      </w:r>
      <w:r>
        <w:rPr>
          <w:sz w:val="24"/>
        </w:rPr>
        <w:t>café</w:t>
      </w:r>
      <w:r>
        <w:rPr>
          <w:spacing w:val="-3"/>
          <w:sz w:val="24"/>
        </w:rPr>
        <w:t xml:space="preserve"> </w:t>
      </w:r>
      <w:r>
        <w:rPr>
          <w:sz w:val="24"/>
        </w:rPr>
        <w:t>e</w:t>
      </w:r>
      <w:r>
        <w:rPr>
          <w:spacing w:val="-2"/>
          <w:sz w:val="24"/>
        </w:rPr>
        <w:t xml:space="preserve"> </w:t>
      </w:r>
      <w:r>
        <w:rPr>
          <w:sz w:val="24"/>
        </w:rPr>
        <w:t xml:space="preserve">insumos </w:t>
      </w:r>
      <w:r>
        <w:rPr>
          <w:spacing w:val="-2"/>
          <w:sz w:val="24"/>
        </w:rPr>
        <w:t>agrícolas;</w:t>
      </w:r>
    </w:p>
    <w:p w14:paraId="7BF123DC" w14:textId="77777777" w:rsidR="00636D26" w:rsidRDefault="00636D26">
      <w:pPr>
        <w:pStyle w:val="Corpodetexto"/>
        <w:spacing w:before="58"/>
      </w:pPr>
    </w:p>
    <w:p w14:paraId="6CF99B44" w14:textId="77777777" w:rsidR="00636D26" w:rsidRDefault="00000000">
      <w:pPr>
        <w:pStyle w:val="PargrafodaLista"/>
        <w:numPr>
          <w:ilvl w:val="0"/>
          <w:numId w:val="31"/>
        </w:numPr>
        <w:tabs>
          <w:tab w:val="left" w:pos="644"/>
        </w:tabs>
        <w:spacing w:before="1"/>
        <w:ind w:left="644" w:hanging="359"/>
        <w:rPr>
          <w:rFonts w:ascii="Symbol" w:hAnsi="Symbol"/>
          <w:sz w:val="24"/>
        </w:rPr>
      </w:pPr>
      <w:r>
        <w:rPr>
          <w:sz w:val="24"/>
        </w:rPr>
        <w:t>05</w:t>
      </w:r>
      <w:r>
        <w:rPr>
          <w:spacing w:val="-6"/>
          <w:sz w:val="24"/>
        </w:rPr>
        <w:t xml:space="preserve"> </w:t>
      </w:r>
      <w:r>
        <w:rPr>
          <w:sz w:val="24"/>
        </w:rPr>
        <w:t>motocicletas</w:t>
      </w:r>
      <w:r>
        <w:rPr>
          <w:spacing w:val="-6"/>
          <w:sz w:val="24"/>
        </w:rPr>
        <w:t xml:space="preserve"> </w:t>
      </w:r>
      <w:r>
        <w:rPr>
          <w:sz w:val="24"/>
        </w:rPr>
        <w:t>tido Honda</w:t>
      </w:r>
      <w:r>
        <w:rPr>
          <w:spacing w:val="-4"/>
          <w:sz w:val="24"/>
        </w:rPr>
        <w:t xml:space="preserve"> </w:t>
      </w:r>
      <w:r>
        <w:rPr>
          <w:sz w:val="24"/>
        </w:rPr>
        <w:t>modelo</w:t>
      </w:r>
      <w:r>
        <w:rPr>
          <w:spacing w:val="-4"/>
          <w:sz w:val="24"/>
        </w:rPr>
        <w:t xml:space="preserve"> </w:t>
      </w:r>
      <w:r>
        <w:rPr>
          <w:spacing w:val="-2"/>
          <w:sz w:val="24"/>
        </w:rPr>
        <w:t>Bross;</w:t>
      </w:r>
    </w:p>
    <w:p w14:paraId="3EC672B8" w14:textId="77777777" w:rsidR="00636D26" w:rsidRDefault="00636D26">
      <w:pPr>
        <w:pStyle w:val="Corpodetexto"/>
        <w:spacing w:before="61"/>
      </w:pPr>
    </w:p>
    <w:p w14:paraId="5E2BCFCA" w14:textId="77777777" w:rsidR="00636D26" w:rsidRDefault="00000000">
      <w:pPr>
        <w:pStyle w:val="PargrafodaLista"/>
        <w:numPr>
          <w:ilvl w:val="0"/>
          <w:numId w:val="31"/>
        </w:numPr>
        <w:tabs>
          <w:tab w:val="left" w:pos="644"/>
        </w:tabs>
        <w:ind w:left="644" w:hanging="359"/>
        <w:rPr>
          <w:rFonts w:ascii="Symbol" w:hAnsi="Symbol"/>
          <w:sz w:val="24"/>
        </w:rPr>
      </w:pPr>
      <w:r>
        <w:rPr>
          <w:sz w:val="24"/>
        </w:rPr>
        <w:t>Quatro</w:t>
      </w:r>
      <w:r>
        <w:rPr>
          <w:spacing w:val="-5"/>
          <w:sz w:val="24"/>
        </w:rPr>
        <w:t xml:space="preserve"> </w:t>
      </w:r>
      <w:r>
        <w:rPr>
          <w:sz w:val="24"/>
        </w:rPr>
        <w:t>grades</w:t>
      </w:r>
      <w:r>
        <w:rPr>
          <w:spacing w:val="-3"/>
          <w:sz w:val="24"/>
        </w:rPr>
        <w:t xml:space="preserve"> </w:t>
      </w:r>
      <w:r>
        <w:rPr>
          <w:spacing w:val="-2"/>
          <w:sz w:val="24"/>
        </w:rPr>
        <w:t>aradoras;</w:t>
      </w:r>
    </w:p>
    <w:p w14:paraId="51CF5525" w14:textId="77777777" w:rsidR="00636D26" w:rsidRDefault="00636D26">
      <w:pPr>
        <w:pStyle w:val="Corpodetexto"/>
        <w:spacing w:before="59"/>
      </w:pPr>
    </w:p>
    <w:p w14:paraId="1A024156" w14:textId="77777777" w:rsidR="00636D26" w:rsidRDefault="00000000">
      <w:pPr>
        <w:pStyle w:val="PargrafodaLista"/>
        <w:numPr>
          <w:ilvl w:val="0"/>
          <w:numId w:val="31"/>
        </w:numPr>
        <w:tabs>
          <w:tab w:val="left" w:pos="644"/>
        </w:tabs>
        <w:ind w:left="644" w:hanging="359"/>
        <w:rPr>
          <w:rFonts w:ascii="Symbol" w:hAnsi="Symbol"/>
          <w:sz w:val="24"/>
        </w:rPr>
      </w:pPr>
      <w:r>
        <w:rPr>
          <w:sz w:val="24"/>
        </w:rPr>
        <w:t>Três</w:t>
      </w:r>
      <w:r>
        <w:rPr>
          <w:spacing w:val="-1"/>
          <w:sz w:val="24"/>
        </w:rPr>
        <w:t xml:space="preserve"> </w:t>
      </w:r>
      <w:r>
        <w:rPr>
          <w:spacing w:val="-2"/>
          <w:sz w:val="24"/>
        </w:rPr>
        <w:t>niveladoras;</w:t>
      </w:r>
    </w:p>
    <w:p w14:paraId="6391525D" w14:textId="77777777" w:rsidR="00636D26" w:rsidRDefault="00636D26">
      <w:pPr>
        <w:pStyle w:val="Corpodetexto"/>
        <w:spacing w:before="61"/>
      </w:pPr>
    </w:p>
    <w:p w14:paraId="5911969F" w14:textId="77777777" w:rsidR="00636D26" w:rsidRDefault="00000000">
      <w:pPr>
        <w:pStyle w:val="PargrafodaLista"/>
        <w:numPr>
          <w:ilvl w:val="0"/>
          <w:numId w:val="31"/>
        </w:numPr>
        <w:tabs>
          <w:tab w:val="left" w:pos="644"/>
        </w:tabs>
        <w:ind w:left="644" w:hanging="359"/>
        <w:rPr>
          <w:rFonts w:ascii="Symbol" w:hAnsi="Symbol"/>
          <w:sz w:val="24"/>
        </w:rPr>
      </w:pPr>
      <w:r>
        <w:rPr>
          <w:sz w:val="24"/>
        </w:rPr>
        <w:t>Duas</w:t>
      </w:r>
      <w:r>
        <w:rPr>
          <w:spacing w:val="-4"/>
          <w:sz w:val="24"/>
        </w:rPr>
        <w:t xml:space="preserve"> </w:t>
      </w:r>
      <w:r>
        <w:rPr>
          <w:sz w:val="24"/>
        </w:rPr>
        <w:t>plantadeiras</w:t>
      </w:r>
      <w:r>
        <w:rPr>
          <w:spacing w:val="-3"/>
          <w:sz w:val="24"/>
        </w:rPr>
        <w:t xml:space="preserve"> </w:t>
      </w:r>
      <w:r>
        <w:rPr>
          <w:sz w:val="24"/>
        </w:rPr>
        <w:t>de</w:t>
      </w:r>
      <w:r>
        <w:rPr>
          <w:spacing w:val="-5"/>
          <w:sz w:val="24"/>
        </w:rPr>
        <w:t xml:space="preserve"> </w:t>
      </w:r>
      <w:r>
        <w:rPr>
          <w:spacing w:val="-2"/>
          <w:sz w:val="24"/>
        </w:rPr>
        <w:t>milho;</w:t>
      </w:r>
    </w:p>
    <w:p w14:paraId="12CC2DA0" w14:textId="77777777" w:rsidR="00636D26" w:rsidRDefault="00636D26">
      <w:pPr>
        <w:pStyle w:val="Corpodetexto"/>
        <w:spacing w:before="59"/>
      </w:pPr>
    </w:p>
    <w:p w14:paraId="3DFF2120" w14:textId="77777777" w:rsidR="00636D26" w:rsidRDefault="00000000">
      <w:pPr>
        <w:pStyle w:val="PargrafodaLista"/>
        <w:numPr>
          <w:ilvl w:val="0"/>
          <w:numId w:val="31"/>
        </w:numPr>
        <w:tabs>
          <w:tab w:val="left" w:pos="644"/>
        </w:tabs>
        <w:ind w:left="644" w:hanging="359"/>
        <w:rPr>
          <w:rFonts w:ascii="Symbol" w:hAnsi="Symbol"/>
          <w:sz w:val="24"/>
        </w:rPr>
      </w:pPr>
      <w:r>
        <w:rPr>
          <w:sz w:val="24"/>
        </w:rPr>
        <w:t>Um</w:t>
      </w:r>
      <w:r>
        <w:rPr>
          <w:spacing w:val="-3"/>
          <w:sz w:val="24"/>
        </w:rPr>
        <w:t xml:space="preserve"> </w:t>
      </w:r>
      <w:r>
        <w:rPr>
          <w:sz w:val="24"/>
        </w:rPr>
        <w:t>caminhão</w:t>
      </w:r>
      <w:r>
        <w:rPr>
          <w:spacing w:val="-3"/>
          <w:sz w:val="24"/>
        </w:rPr>
        <w:t xml:space="preserve"> </w:t>
      </w:r>
      <w:r>
        <w:rPr>
          <w:spacing w:val="-2"/>
          <w:sz w:val="24"/>
        </w:rPr>
        <w:t>prancha;</w:t>
      </w:r>
    </w:p>
    <w:p w14:paraId="7FA6A5D5" w14:textId="77777777" w:rsidR="00636D26" w:rsidRDefault="00636D26">
      <w:pPr>
        <w:pStyle w:val="Corpodetexto"/>
        <w:spacing w:before="61"/>
      </w:pPr>
    </w:p>
    <w:p w14:paraId="3734DB15" w14:textId="77777777" w:rsidR="00636D26" w:rsidRDefault="00000000">
      <w:pPr>
        <w:pStyle w:val="PargrafodaLista"/>
        <w:numPr>
          <w:ilvl w:val="0"/>
          <w:numId w:val="31"/>
        </w:numPr>
        <w:tabs>
          <w:tab w:val="left" w:pos="644"/>
        </w:tabs>
        <w:ind w:left="644" w:hanging="359"/>
        <w:rPr>
          <w:rFonts w:ascii="Symbol" w:hAnsi="Symbol"/>
          <w:sz w:val="24"/>
        </w:rPr>
      </w:pPr>
      <w:r>
        <w:rPr>
          <w:sz w:val="24"/>
        </w:rPr>
        <w:t>Um</w:t>
      </w:r>
      <w:r>
        <w:rPr>
          <w:spacing w:val="-2"/>
          <w:sz w:val="24"/>
        </w:rPr>
        <w:t xml:space="preserve"> </w:t>
      </w:r>
      <w:r>
        <w:rPr>
          <w:sz w:val="24"/>
        </w:rPr>
        <w:t>caminhão</w:t>
      </w:r>
      <w:r>
        <w:rPr>
          <w:spacing w:val="-3"/>
          <w:sz w:val="24"/>
        </w:rPr>
        <w:t xml:space="preserve"> </w:t>
      </w:r>
      <w:r>
        <w:rPr>
          <w:sz w:val="24"/>
        </w:rPr>
        <w:t>com</w:t>
      </w:r>
      <w:r>
        <w:rPr>
          <w:spacing w:val="-2"/>
          <w:sz w:val="24"/>
        </w:rPr>
        <w:t xml:space="preserve"> carroceria;</w:t>
      </w:r>
    </w:p>
    <w:p w14:paraId="01C59477" w14:textId="77777777" w:rsidR="00636D26" w:rsidRDefault="00636D26">
      <w:pPr>
        <w:pStyle w:val="Corpodetexto"/>
        <w:spacing w:before="62"/>
      </w:pPr>
    </w:p>
    <w:p w14:paraId="13DD58EC" w14:textId="77777777" w:rsidR="00636D26" w:rsidRDefault="00000000">
      <w:pPr>
        <w:pStyle w:val="PargrafodaLista"/>
        <w:numPr>
          <w:ilvl w:val="0"/>
          <w:numId w:val="31"/>
        </w:numPr>
        <w:tabs>
          <w:tab w:val="left" w:pos="644"/>
        </w:tabs>
        <w:ind w:left="644" w:hanging="359"/>
        <w:rPr>
          <w:rFonts w:ascii="Symbol" w:hAnsi="Symbol"/>
          <w:sz w:val="24"/>
        </w:rPr>
      </w:pPr>
      <w:r>
        <w:rPr>
          <w:sz w:val="24"/>
        </w:rPr>
        <w:t>Duas</w:t>
      </w:r>
      <w:r>
        <w:rPr>
          <w:spacing w:val="-3"/>
          <w:sz w:val="24"/>
        </w:rPr>
        <w:t xml:space="preserve"> </w:t>
      </w:r>
      <w:r>
        <w:rPr>
          <w:spacing w:val="-2"/>
          <w:sz w:val="24"/>
        </w:rPr>
        <w:t>caminhonetes.</w:t>
      </w:r>
    </w:p>
    <w:p w14:paraId="2DA91859" w14:textId="77777777" w:rsidR="00636D26" w:rsidRDefault="00636D26">
      <w:pPr>
        <w:pStyle w:val="Corpodetexto"/>
        <w:spacing w:before="59"/>
      </w:pPr>
    </w:p>
    <w:p w14:paraId="4B17EB2B" w14:textId="77777777" w:rsidR="00636D26" w:rsidRDefault="00000000">
      <w:pPr>
        <w:pStyle w:val="PargrafodaLista"/>
        <w:numPr>
          <w:ilvl w:val="0"/>
          <w:numId w:val="31"/>
        </w:numPr>
        <w:tabs>
          <w:tab w:val="left" w:pos="644"/>
        </w:tabs>
        <w:ind w:left="644" w:hanging="359"/>
        <w:rPr>
          <w:rFonts w:ascii="Symbol" w:hAnsi="Symbol"/>
          <w:sz w:val="24"/>
        </w:rPr>
      </w:pPr>
      <w:r>
        <w:rPr>
          <w:sz w:val="24"/>
        </w:rPr>
        <w:t>Um</w:t>
      </w:r>
      <w:r>
        <w:rPr>
          <w:spacing w:val="-2"/>
          <w:sz w:val="24"/>
        </w:rPr>
        <w:t xml:space="preserve"> </w:t>
      </w:r>
      <w:r>
        <w:rPr>
          <w:sz w:val="24"/>
        </w:rPr>
        <w:t>caminhão</w:t>
      </w:r>
      <w:r>
        <w:rPr>
          <w:spacing w:val="-3"/>
          <w:sz w:val="24"/>
        </w:rPr>
        <w:t xml:space="preserve"> </w:t>
      </w:r>
      <w:r>
        <w:rPr>
          <w:sz w:val="24"/>
        </w:rPr>
        <w:t>coletor</w:t>
      </w:r>
      <w:r>
        <w:rPr>
          <w:spacing w:val="-5"/>
          <w:sz w:val="24"/>
        </w:rPr>
        <w:t xml:space="preserve"> </w:t>
      </w:r>
      <w:r>
        <w:rPr>
          <w:sz w:val="24"/>
        </w:rPr>
        <w:t>de</w:t>
      </w:r>
      <w:r>
        <w:rPr>
          <w:spacing w:val="-3"/>
          <w:sz w:val="24"/>
        </w:rPr>
        <w:t xml:space="preserve"> </w:t>
      </w:r>
      <w:r>
        <w:rPr>
          <w:sz w:val="24"/>
        </w:rPr>
        <w:t>Lixo</w:t>
      </w:r>
      <w:r>
        <w:rPr>
          <w:spacing w:val="-1"/>
          <w:sz w:val="24"/>
        </w:rPr>
        <w:t xml:space="preserve"> </w:t>
      </w:r>
      <w:r>
        <w:rPr>
          <w:sz w:val="24"/>
        </w:rPr>
        <w:t>capacidade</w:t>
      </w:r>
      <w:r>
        <w:rPr>
          <w:spacing w:val="-5"/>
          <w:sz w:val="24"/>
        </w:rPr>
        <w:t xml:space="preserve"> </w:t>
      </w:r>
      <w:r>
        <w:rPr>
          <w:sz w:val="24"/>
        </w:rPr>
        <w:t>de</w:t>
      </w:r>
      <w:r>
        <w:rPr>
          <w:spacing w:val="-5"/>
          <w:sz w:val="24"/>
        </w:rPr>
        <w:t xml:space="preserve"> </w:t>
      </w:r>
      <w:r>
        <w:rPr>
          <w:spacing w:val="-4"/>
          <w:sz w:val="24"/>
        </w:rPr>
        <w:t>19m³</w:t>
      </w:r>
    </w:p>
    <w:p w14:paraId="6FA5AC7B" w14:textId="77777777" w:rsidR="00636D26" w:rsidRDefault="00636D26">
      <w:pPr>
        <w:pStyle w:val="Corpodetexto"/>
        <w:spacing w:before="61"/>
      </w:pPr>
    </w:p>
    <w:p w14:paraId="41D6DF0C" w14:textId="77777777" w:rsidR="00636D26" w:rsidRDefault="00000000">
      <w:pPr>
        <w:pStyle w:val="PargrafodaLista"/>
        <w:numPr>
          <w:ilvl w:val="0"/>
          <w:numId w:val="31"/>
        </w:numPr>
        <w:tabs>
          <w:tab w:val="left" w:pos="644"/>
        </w:tabs>
        <w:ind w:left="644" w:hanging="359"/>
        <w:rPr>
          <w:rFonts w:ascii="Symbol" w:hAnsi="Symbol"/>
          <w:sz w:val="24"/>
        </w:rPr>
      </w:pPr>
      <w:r>
        <w:rPr>
          <w:sz w:val="24"/>
        </w:rPr>
        <w:t>Um</w:t>
      </w:r>
      <w:r>
        <w:rPr>
          <w:spacing w:val="-2"/>
          <w:sz w:val="24"/>
        </w:rPr>
        <w:t xml:space="preserve"> </w:t>
      </w:r>
      <w:r>
        <w:rPr>
          <w:sz w:val="24"/>
        </w:rPr>
        <w:t>caminhão</w:t>
      </w:r>
      <w:r>
        <w:rPr>
          <w:spacing w:val="-4"/>
          <w:sz w:val="24"/>
        </w:rPr>
        <w:t xml:space="preserve"> </w:t>
      </w:r>
      <w:r>
        <w:rPr>
          <w:sz w:val="24"/>
        </w:rPr>
        <w:t>pipa</w:t>
      </w:r>
      <w:r>
        <w:rPr>
          <w:spacing w:val="-4"/>
          <w:sz w:val="24"/>
        </w:rPr>
        <w:t xml:space="preserve"> </w:t>
      </w:r>
      <w:r>
        <w:rPr>
          <w:sz w:val="24"/>
        </w:rPr>
        <w:t>12</w:t>
      </w:r>
      <w:r>
        <w:rPr>
          <w:spacing w:val="-4"/>
          <w:sz w:val="24"/>
        </w:rPr>
        <w:t xml:space="preserve"> </w:t>
      </w:r>
      <w:r>
        <w:rPr>
          <w:sz w:val="24"/>
        </w:rPr>
        <w:t>mil</w:t>
      </w:r>
      <w:r>
        <w:rPr>
          <w:spacing w:val="-4"/>
          <w:sz w:val="24"/>
        </w:rPr>
        <w:t xml:space="preserve"> </w:t>
      </w:r>
      <w:r>
        <w:rPr>
          <w:spacing w:val="-2"/>
          <w:sz w:val="24"/>
        </w:rPr>
        <w:t>litros.</w:t>
      </w:r>
    </w:p>
    <w:p w14:paraId="6B37ACA5" w14:textId="77777777" w:rsidR="00636D26" w:rsidRDefault="00636D26">
      <w:pPr>
        <w:pStyle w:val="Corpodetexto"/>
        <w:spacing w:before="59"/>
      </w:pPr>
    </w:p>
    <w:p w14:paraId="51E71540" w14:textId="77777777" w:rsidR="00636D26" w:rsidRDefault="00000000">
      <w:pPr>
        <w:pStyle w:val="PargrafodaLista"/>
        <w:numPr>
          <w:ilvl w:val="0"/>
          <w:numId w:val="31"/>
        </w:numPr>
        <w:tabs>
          <w:tab w:val="left" w:pos="620"/>
        </w:tabs>
        <w:spacing w:line="350" w:lineRule="auto"/>
        <w:ind w:right="1289" w:firstLine="0"/>
        <w:jc w:val="both"/>
        <w:rPr>
          <w:rFonts w:ascii="Symbol" w:hAnsi="Symbol"/>
          <w:sz w:val="28"/>
        </w:rPr>
      </w:pPr>
      <w:r>
        <w:rPr>
          <w:sz w:val="24"/>
        </w:rPr>
        <w:t>Buscar parceria junto ao governo do estado e emenda parlamentares, no sentido de dar suporte aos pequenos e médio produtores com mecanização, aumento na produção de café e calcário</w:t>
      </w:r>
      <w:r>
        <w:rPr>
          <w:spacing w:val="30"/>
          <w:sz w:val="24"/>
        </w:rPr>
        <w:t xml:space="preserve"> </w:t>
      </w:r>
      <w:r>
        <w:rPr>
          <w:sz w:val="24"/>
        </w:rPr>
        <w:t>para</w:t>
      </w:r>
      <w:r>
        <w:rPr>
          <w:spacing w:val="28"/>
          <w:sz w:val="24"/>
        </w:rPr>
        <w:t xml:space="preserve"> </w:t>
      </w:r>
      <w:r>
        <w:rPr>
          <w:sz w:val="24"/>
        </w:rPr>
        <w:t>correção</w:t>
      </w:r>
      <w:r>
        <w:rPr>
          <w:spacing w:val="29"/>
          <w:sz w:val="24"/>
        </w:rPr>
        <w:t xml:space="preserve"> </w:t>
      </w:r>
      <w:r>
        <w:rPr>
          <w:sz w:val="24"/>
        </w:rPr>
        <w:t>do</w:t>
      </w:r>
      <w:r>
        <w:rPr>
          <w:spacing w:val="34"/>
          <w:sz w:val="24"/>
        </w:rPr>
        <w:t xml:space="preserve"> </w:t>
      </w:r>
      <w:r>
        <w:rPr>
          <w:sz w:val="24"/>
        </w:rPr>
        <w:t>solo,</w:t>
      </w:r>
      <w:r>
        <w:rPr>
          <w:spacing w:val="28"/>
          <w:sz w:val="24"/>
        </w:rPr>
        <w:t xml:space="preserve"> </w:t>
      </w:r>
      <w:r>
        <w:rPr>
          <w:sz w:val="24"/>
        </w:rPr>
        <w:t>melhoria</w:t>
      </w:r>
      <w:r>
        <w:rPr>
          <w:spacing w:val="30"/>
          <w:sz w:val="24"/>
        </w:rPr>
        <w:t xml:space="preserve"> </w:t>
      </w:r>
      <w:r>
        <w:rPr>
          <w:sz w:val="24"/>
        </w:rPr>
        <w:t>aos</w:t>
      </w:r>
      <w:r>
        <w:rPr>
          <w:spacing w:val="30"/>
          <w:sz w:val="24"/>
        </w:rPr>
        <w:t xml:space="preserve"> </w:t>
      </w:r>
      <w:r>
        <w:rPr>
          <w:sz w:val="24"/>
        </w:rPr>
        <w:t>serviços</w:t>
      </w:r>
      <w:r>
        <w:rPr>
          <w:spacing w:val="30"/>
          <w:sz w:val="24"/>
        </w:rPr>
        <w:t xml:space="preserve"> </w:t>
      </w:r>
      <w:r>
        <w:rPr>
          <w:sz w:val="24"/>
        </w:rPr>
        <w:t>da</w:t>
      </w:r>
      <w:r>
        <w:rPr>
          <w:spacing w:val="29"/>
          <w:sz w:val="24"/>
        </w:rPr>
        <w:t xml:space="preserve"> </w:t>
      </w:r>
      <w:r>
        <w:rPr>
          <w:sz w:val="24"/>
        </w:rPr>
        <w:t>terra</w:t>
      </w:r>
      <w:r>
        <w:rPr>
          <w:spacing w:val="29"/>
          <w:sz w:val="24"/>
        </w:rPr>
        <w:t xml:space="preserve"> </w:t>
      </w:r>
      <w:r>
        <w:rPr>
          <w:sz w:val="24"/>
        </w:rPr>
        <w:t>dos</w:t>
      </w:r>
    </w:p>
    <w:p w14:paraId="292713E4" w14:textId="77777777" w:rsidR="00636D26" w:rsidRDefault="00000000">
      <w:pPr>
        <w:pStyle w:val="Corpodetexto"/>
        <w:spacing w:before="4"/>
        <w:ind w:left="285"/>
        <w:jc w:val="both"/>
      </w:pPr>
      <w:r>
        <w:t>produtores</w:t>
      </w:r>
      <w:r>
        <w:rPr>
          <w:spacing w:val="-4"/>
        </w:rPr>
        <w:t xml:space="preserve"> </w:t>
      </w:r>
      <w:r>
        <w:rPr>
          <w:spacing w:val="-2"/>
        </w:rPr>
        <w:t>rurais.</w:t>
      </w:r>
    </w:p>
    <w:p w14:paraId="5B32CAEC" w14:textId="77777777" w:rsidR="00636D26" w:rsidRDefault="00636D26">
      <w:pPr>
        <w:pStyle w:val="Corpodetexto"/>
        <w:jc w:val="both"/>
        <w:sectPr w:rsidR="00636D26">
          <w:pgSz w:w="11910" w:h="16840"/>
          <w:pgMar w:top="2220" w:right="1559" w:bottom="1200" w:left="1417" w:header="670" w:footer="1019" w:gutter="0"/>
          <w:cols w:space="720"/>
        </w:sectPr>
      </w:pPr>
    </w:p>
    <w:p w14:paraId="469FA94F" w14:textId="77777777" w:rsidR="00636D26" w:rsidRDefault="00000000">
      <w:pPr>
        <w:pStyle w:val="Ttulo5"/>
        <w:spacing w:before="7"/>
        <w:ind w:left="285"/>
      </w:pPr>
      <w:r>
        <w:rPr>
          <w:spacing w:val="-2"/>
        </w:rPr>
        <w:lastRenderedPageBreak/>
        <w:t>Ações:</w:t>
      </w:r>
    </w:p>
    <w:p w14:paraId="762F12EA" w14:textId="77777777" w:rsidR="00636D26" w:rsidRDefault="00000000">
      <w:pPr>
        <w:pStyle w:val="PargrafodaLista"/>
        <w:numPr>
          <w:ilvl w:val="0"/>
          <w:numId w:val="31"/>
        </w:numPr>
        <w:tabs>
          <w:tab w:val="left" w:pos="992"/>
        </w:tabs>
        <w:spacing w:before="198" w:line="328" w:lineRule="auto"/>
        <w:ind w:right="136" w:firstLine="0"/>
        <w:jc w:val="both"/>
        <w:rPr>
          <w:rFonts w:ascii="Symbol" w:hAnsi="Symbol"/>
          <w:sz w:val="28"/>
        </w:rPr>
      </w:pPr>
      <w:r>
        <w:rPr>
          <w:sz w:val="24"/>
        </w:rPr>
        <w:t xml:space="preserve">Fortalecer a produção e expandir cada dia mais a economia do nosso </w:t>
      </w:r>
      <w:r>
        <w:rPr>
          <w:spacing w:val="-2"/>
          <w:sz w:val="24"/>
        </w:rPr>
        <w:t>Município.</w:t>
      </w:r>
    </w:p>
    <w:p w14:paraId="06F58556" w14:textId="77777777" w:rsidR="00636D26" w:rsidRDefault="00000000">
      <w:pPr>
        <w:pStyle w:val="Ttulo5"/>
        <w:spacing w:before="274"/>
        <w:ind w:left="347"/>
      </w:pPr>
      <w:r>
        <w:rPr>
          <w:spacing w:val="-2"/>
        </w:rPr>
        <w:t>Meta:</w:t>
      </w:r>
    </w:p>
    <w:p w14:paraId="1408DE21" w14:textId="77777777" w:rsidR="00636D26" w:rsidRDefault="00636D26">
      <w:pPr>
        <w:pStyle w:val="Corpodetexto"/>
        <w:spacing w:before="105"/>
        <w:rPr>
          <w:rFonts w:ascii="Arial"/>
          <w:b/>
        </w:rPr>
      </w:pPr>
    </w:p>
    <w:p w14:paraId="333E6012" w14:textId="77777777" w:rsidR="00636D26" w:rsidRDefault="00000000">
      <w:pPr>
        <w:pStyle w:val="PargrafodaLista"/>
        <w:numPr>
          <w:ilvl w:val="0"/>
          <w:numId w:val="31"/>
        </w:numPr>
        <w:tabs>
          <w:tab w:val="left" w:pos="567"/>
        </w:tabs>
        <w:ind w:left="567" w:hanging="304"/>
        <w:rPr>
          <w:rFonts w:ascii="Symbol" w:hAnsi="Symbol"/>
          <w:sz w:val="28"/>
        </w:rPr>
      </w:pPr>
      <w:r>
        <w:rPr>
          <w:spacing w:val="-5"/>
          <w:sz w:val="24"/>
        </w:rPr>
        <w:t>Protutores</w:t>
      </w:r>
      <w:r>
        <w:rPr>
          <w:spacing w:val="-1"/>
          <w:sz w:val="24"/>
        </w:rPr>
        <w:t xml:space="preserve"> </w:t>
      </w:r>
      <w:r>
        <w:rPr>
          <w:spacing w:val="-2"/>
          <w:sz w:val="24"/>
        </w:rPr>
        <w:t>Rurais.</w:t>
      </w:r>
    </w:p>
    <w:p w14:paraId="7AF86256" w14:textId="77777777" w:rsidR="00636D26" w:rsidRDefault="00000000">
      <w:pPr>
        <w:pStyle w:val="Ttulo5"/>
        <w:spacing w:before="187"/>
        <w:ind w:left="285"/>
      </w:pPr>
      <w:r>
        <w:rPr>
          <w:spacing w:val="-2"/>
        </w:rPr>
        <w:t>Objetivo:</w:t>
      </w:r>
    </w:p>
    <w:p w14:paraId="25E1683E" w14:textId="77777777" w:rsidR="00636D26" w:rsidRDefault="00636D26">
      <w:pPr>
        <w:pStyle w:val="Corpodetexto"/>
        <w:spacing w:before="61"/>
        <w:rPr>
          <w:rFonts w:ascii="Arial"/>
          <w:b/>
        </w:rPr>
      </w:pPr>
    </w:p>
    <w:p w14:paraId="5368D4AF" w14:textId="77777777" w:rsidR="00636D26" w:rsidRDefault="00000000">
      <w:pPr>
        <w:pStyle w:val="PargrafodaLista"/>
        <w:numPr>
          <w:ilvl w:val="0"/>
          <w:numId w:val="31"/>
        </w:numPr>
        <w:tabs>
          <w:tab w:val="left" w:pos="567"/>
        </w:tabs>
        <w:ind w:left="567" w:hanging="304"/>
        <w:rPr>
          <w:rFonts w:ascii="Symbol" w:hAnsi="Symbol"/>
          <w:sz w:val="28"/>
        </w:rPr>
      </w:pPr>
      <w:r>
        <w:rPr>
          <w:sz w:val="24"/>
        </w:rPr>
        <w:t>Construção</w:t>
      </w:r>
      <w:r>
        <w:rPr>
          <w:spacing w:val="-4"/>
          <w:sz w:val="24"/>
        </w:rPr>
        <w:t xml:space="preserve"> </w:t>
      </w:r>
      <w:r>
        <w:rPr>
          <w:sz w:val="24"/>
        </w:rPr>
        <w:t>de</w:t>
      </w:r>
      <w:r>
        <w:rPr>
          <w:spacing w:val="-4"/>
          <w:sz w:val="24"/>
        </w:rPr>
        <w:t xml:space="preserve"> </w:t>
      </w:r>
      <w:r>
        <w:rPr>
          <w:sz w:val="24"/>
        </w:rPr>
        <w:t>viveiros</w:t>
      </w:r>
      <w:r>
        <w:rPr>
          <w:spacing w:val="-8"/>
          <w:sz w:val="24"/>
        </w:rPr>
        <w:t xml:space="preserve"> </w:t>
      </w:r>
      <w:r>
        <w:rPr>
          <w:sz w:val="24"/>
        </w:rPr>
        <w:t>para</w:t>
      </w:r>
      <w:r>
        <w:rPr>
          <w:spacing w:val="-6"/>
          <w:sz w:val="24"/>
        </w:rPr>
        <w:t xml:space="preserve"> </w:t>
      </w:r>
      <w:r>
        <w:rPr>
          <w:spacing w:val="-2"/>
          <w:sz w:val="24"/>
        </w:rPr>
        <w:t>mudas.</w:t>
      </w:r>
    </w:p>
    <w:p w14:paraId="77B42652" w14:textId="77777777" w:rsidR="00636D26" w:rsidRDefault="00636D26">
      <w:pPr>
        <w:pStyle w:val="Corpodetexto"/>
        <w:spacing w:before="51"/>
      </w:pPr>
    </w:p>
    <w:p w14:paraId="552F1571" w14:textId="77777777" w:rsidR="00636D26" w:rsidRDefault="00000000">
      <w:pPr>
        <w:pStyle w:val="Ttulo5"/>
        <w:spacing w:before="1"/>
        <w:ind w:left="263"/>
      </w:pPr>
      <w:r>
        <w:rPr>
          <w:spacing w:val="-2"/>
        </w:rPr>
        <w:t>Ações:</w:t>
      </w:r>
    </w:p>
    <w:p w14:paraId="0A56816C" w14:textId="77777777" w:rsidR="00636D26" w:rsidRDefault="00636D26">
      <w:pPr>
        <w:pStyle w:val="Corpodetexto"/>
        <w:spacing w:before="63"/>
        <w:rPr>
          <w:rFonts w:ascii="Arial"/>
          <w:b/>
        </w:rPr>
      </w:pPr>
    </w:p>
    <w:p w14:paraId="33AFB8E5" w14:textId="77777777" w:rsidR="00636D26" w:rsidRDefault="00000000">
      <w:pPr>
        <w:pStyle w:val="PargrafodaLista"/>
        <w:numPr>
          <w:ilvl w:val="0"/>
          <w:numId w:val="31"/>
        </w:numPr>
        <w:tabs>
          <w:tab w:val="left" w:pos="992"/>
        </w:tabs>
        <w:ind w:left="992" w:hanging="707"/>
        <w:rPr>
          <w:rFonts w:ascii="Symbol" w:hAnsi="Symbol"/>
          <w:sz w:val="24"/>
        </w:rPr>
      </w:pPr>
      <w:r>
        <w:rPr>
          <w:sz w:val="24"/>
        </w:rPr>
        <w:t>Implantação</w:t>
      </w:r>
      <w:r>
        <w:rPr>
          <w:spacing w:val="-5"/>
          <w:sz w:val="24"/>
        </w:rPr>
        <w:t xml:space="preserve"> </w:t>
      </w:r>
      <w:r>
        <w:rPr>
          <w:sz w:val="24"/>
        </w:rPr>
        <w:t>do</w:t>
      </w:r>
      <w:r>
        <w:rPr>
          <w:spacing w:val="-4"/>
          <w:sz w:val="24"/>
        </w:rPr>
        <w:t xml:space="preserve"> </w:t>
      </w:r>
      <w:r>
        <w:rPr>
          <w:sz w:val="24"/>
        </w:rPr>
        <w:t>viveiro</w:t>
      </w:r>
      <w:r>
        <w:rPr>
          <w:spacing w:val="-6"/>
          <w:sz w:val="24"/>
        </w:rPr>
        <w:t xml:space="preserve"> </w:t>
      </w:r>
      <w:r>
        <w:rPr>
          <w:spacing w:val="-2"/>
          <w:sz w:val="24"/>
        </w:rPr>
        <w:t>municipal.</w:t>
      </w:r>
    </w:p>
    <w:p w14:paraId="7754E68E" w14:textId="77777777" w:rsidR="00636D26" w:rsidRDefault="00636D26">
      <w:pPr>
        <w:pStyle w:val="Corpodetexto"/>
        <w:spacing w:before="128"/>
      </w:pPr>
    </w:p>
    <w:p w14:paraId="0F1DCCBA" w14:textId="77777777" w:rsidR="00636D26" w:rsidRDefault="00000000">
      <w:pPr>
        <w:pStyle w:val="Ttulo5"/>
        <w:ind w:left="285"/>
      </w:pPr>
      <w:r>
        <w:rPr>
          <w:spacing w:val="-4"/>
        </w:rPr>
        <w:t>Meta</w:t>
      </w:r>
    </w:p>
    <w:p w14:paraId="0543A7DB" w14:textId="77777777" w:rsidR="00636D26" w:rsidRDefault="00636D26">
      <w:pPr>
        <w:pStyle w:val="Corpodetexto"/>
        <w:rPr>
          <w:rFonts w:ascii="Arial"/>
          <w:b/>
        </w:rPr>
      </w:pPr>
    </w:p>
    <w:p w14:paraId="0F8B3D73" w14:textId="77777777" w:rsidR="00636D26" w:rsidRDefault="00000000">
      <w:pPr>
        <w:pStyle w:val="PargrafodaLista"/>
        <w:numPr>
          <w:ilvl w:val="0"/>
          <w:numId w:val="31"/>
        </w:numPr>
        <w:tabs>
          <w:tab w:val="left" w:pos="992"/>
        </w:tabs>
        <w:spacing w:before="1"/>
        <w:ind w:left="992" w:hanging="707"/>
        <w:rPr>
          <w:rFonts w:ascii="Symbol" w:hAnsi="Symbol"/>
          <w:sz w:val="24"/>
        </w:rPr>
      </w:pPr>
      <w:r>
        <w:rPr>
          <w:sz w:val="24"/>
        </w:rPr>
        <w:t>01</w:t>
      </w:r>
      <w:r>
        <w:rPr>
          <w:spacing w:val="-2"/>
          <w:sz w:val="24"/>
        </w:rPr>
        <w:t xml:space="preserve"> viveiro.</w:t>
      </w:r>
    </w:p>
    <w:p w14:paraId="6BC123CA" w14:textId="77777777" w:rsidR="00636D26" w:rsidRDefault="00000000">
      <w:pPr>
        <w:pStyle w:val="Ttulo5"/>
        <w:spacing w:before="135"/>
        <w:ind w:left="285"/>
      </w:pPr>
      <w:r>
        <w:rPr>
          <w:spacing w:val="-2"/>
        </w:rPr>
        <w:t>Objetivo:</w:t>
      </w:r>
    </w:p>
    <w:p w14:paraId="6B86F35E" w14:textId="77777777" w:rsidR="00636D26" w:rsidRDefault="00636D26">
      <w:pPr>
        <w:pStyle w:val="Corpodetexto"/>
        <w:spacing w:before="63"/>
        <w:rPr>
          <w:rFonts w:ascii="Arial"/>
          <w:b/>
        </w:rPr>
      </w:pPr>
    </w:p>
    <w:p w14:paraId="33334812" w14:textId="77777777" w:rsidR="00636D26" w:rsidRDefault="00000000">
      <w:pPr>
        <w:pStyle w:val="PargrafodaLista"/>
        <w:numPr>
          <w:ilvl w:val="0"/>
          <w:numId w:val="31"/>
        </w:numPr>
        <w:tabs>
          <w:tab w:val="left" w:pos="678"/>
        </w:tabs>
        <w:spacing w:line="343" w:lineRule="auto"/>
        <w:ind w:right="140" w:firstLine="0"/>
        <w:jc w:val="both"/>
        <w:rPr>
          <w:rFonts w:ascii="Symbol" w:hAnsi="Symbol"/>
          <w:sz w:val="28"/>
        </w:rPr>
      </w:pPr>
      <w:r>
        <w:rPr>
          <w:sz w:val="24"/>
        </w:rPr>
        <w:t>Buscar</w:t>
      </w:r>
      <w:r>
        <w:rPr>
          <w:spacing w:val="-3"/>
          <w:sz w:val="24"/>
        </w:rPr>
        <w:t xml:space="preserve"> </w:t>
      </w:r>
      <w:r>
        <w:rPr>
          <w:sz w:val="24"/>
        </w:rPr>
        <w:t>emenda</w:t>
      </w:r>
      <w:r>
        <w:rPr>
          <w:spacing w:val="-1"/>
          <w:sz w:val="24"/>
        </w:rPr>
        <w:t xml:space="preserve"> </w:t>
      </w:r>
      <w:r>
        <w:rPr>
          <w:sz w:val="24"/>
        </w:rPr>
        <w:t>parlamentares,</w:t>
      </w:r>
      <w:r>
        <w:rPr>
          <w:spacing w:val="-1"/>
          <w:sz w:val="24"/>
        </w:rPr>
        <w:t xml:space="preserve"> </w:t>
      </w:r>
      <w:r>
        <w:rPr>
          <w:sz w:val="24"/>
        </w:rPr>
        <w:t>no sentido</w:t>
      </w:r>
      <w:r>
        <w:rPr>
          <w:spacing w:val="-1"/>
          <w:sz w:val="24"/>
        </w:rPr>
        <w:t xml:space="preserve"> </w:t>
      </w:r>
      <w:r>
        <w:rPr>
          <w:sz w:val="24"/>
        </w:rPr>
        <w:t>de dar suporte</w:t>
      </w:r>
      <w:r>
        <w:rPr>
          <w:spacing w:val="-1"/>
          <w:sz w:val="24"/>
        </w:rPr>
        <w:t xml:space="preserve"> </w:t>
      </w:r>
      <w:r>
        <w:rPr>
          <w:sz w:val="24"/>
        </w:rPr>
        <w:t xml:space="preserve">com aquisição de Materiais Permanente e reforma da sede da Secretaria de Agricultura e Meio </w:t>
      </w:r>
      <w:r>
        <w:rPr>
          <w:spacing w:val="-2"/>
          <w:sz w:val="24"/>
        </w:rPr>
        <w:t>Ambiente.</w:t>
      </w:r>
    </w:p>
    <w:p w14:paraId="5160BC2B" w14:textId="77777777" w:rsidR="00636D26" w:rsidRDefault="00000000">
      <w:pPr>
        <w:spacing w:before="256"/>
        <w:ind w:left="285"/>
        <w:rPr>
          <w:rFonts w:ascii="Calibri" w:hAnsi="Calibri"/>
          <w:b/>
        </w:rPr>
      </w:pPr>
      <w:r>
        <w:rPr>
          <w:rFonts w:ascii="Calibri" w:hAnsi="Calibri"/>
          <w:b/>
          <w:spacing w:val="-2"/>
        </w:rPr>
        <w:t>Ações:</w:t>
      </w:r>
    </w:p>
    <w:p w14:paraId="071FB177" w14:textId="77777777" w:rsidR="00636D26" w:rsidRDefault="00000000">
      <w:pPr>
        <w:pStyle w:val="PargrafodaLista"/>
        <w:numPr>
          <w:ilvl w:val="0"/>
          <w:numId w:val="31"/>
        </w:numPr>
        <w:tabs>
          <w:tab w:val="left" w:pos="992"/>
        </w:tabs>
        <w:spacing w:before="196"/>
        <w:ind w:left="992" w:hanging="707"/>
        <w:rPr>
          <w:rFonts w:ascii="Symbol" w:hAnsi="Symbol"/>
        </w:rPr>
      </w:pPr>
      <w:r>
        <w:rPr>
          <w:rFonts w:ascii="Calibri" w:hAnsi="Calibri"/>
          <w:sz w:val="24"/>
        </w:rPr>
        <w:t>Melhoria</w:t>
      </w:r>
      <w:r>
        <w:rPr>
          <w:rFonts w:ascii="Calibri" w:hAnsi="Calibri"/>
          <w:spacing w:val="-7"/>
          <w:sz w:val="24"/>
        </w:rPr>
        <w:t xml:space="preserve"> </w:t>
      </w:r>
      <w:r>
        <w:rPr>
          <w:rFonts w:ascii="Calibri" w:hAnsi="Calibri"/>
          <w:sz w:val="24"/>
        </w:rPr>
        <w:t>para</w:t>
      </w:r>
      <w:r>
        <w:rPr>
          <w:rFonts w:ascii="Calibri" w:hAnsi="Calibri"/>
          <w:spacing w:val="-1"/>
          <w:sz w:val="24"/>
        </w:rPr>
        <w:t xml:space="preserve"> </w:t>
      </w:r>
      <w:r>
        <w:rPr>
          <w:rFonts w:ascii="Calibri" w:hAnsi="Calibri"/>
          <w:sz w:val="24"/>
        </w:rPr>
        <w:t>acomodar</w:t>
      </w:r>
      <w:r>
        <w:rPr>
          <w:rFonts w:ascii="Calibri" w:hAnsi="Calibri"/>
          <w:spacing w:val="-4"/>
          <w:sz w:val="24"/>
        </w:rPr>
        <w:t xml:space="preserve"> </w:t>
      </w:r>
      <w:r>
        <w:rPr>
          <w:rFonts w:ascii="Calibri" w:hAnsi="Calibri"/>
          <w:sz w:val="24"/>
        </w:rPr>
        <w:t>e</w:t>
      </w:r>
      <w:r>
        <w:rPr>
          <w:rFonts w:ascii="Calibri" w:hAnsi="Calibri"/>
          <w:spacing w:val="-1"/>
          <w:sz w:val="24"/>
        </w:rPr>
        <w:t xml:space="preserve"> </w:t>
      </w:r>
      <w:r>
        <w:rPr>
          <w:rFonts w:ascii="Calibri" w:hAnsi="Calibri"/>
          <w:sz w:val="24"/>
        </w:rPr>
        <w:t>atender</w:t>
      </w:r>
      <w:r>
        <w:rPr>
          <w:rFonts w:ascii="Calibri" w:hAnsi="Calibri"/>
          <w:spacing w:val="-4"/>
          <w:sz w:val="24"/>
        </w:rPr>
        <w:t xml:space="preserve"> </w:t>
      </w:r>
      <w:r>
        <w:rPr>
          <w:rFonts w:ascii="Calibri" w:hAnsi="Calibri"/>
          <w:sz w:val="24"/>
        </w:rPr>
        <w:t>os</w:t>
      </w:r>
      <w:r>
        <w:rPr>
          <w:rFonts w:ascii="Calibri" w:hAnsi="Calibri"/>
          <w:spacing w:val="-3"/>
          <w:sz w:val="24"/>
        </w:rPr>
        <w:t xml:space="preserve"> </w:t>
      </w:r>
      <w:r>
        <w:rPr>
          <w:rFonts w:ascii="Calibri" w:hAnsi="Calibri"/>
          <w:sz w:val="24"/>
        </w:rPr>
        <w:t>produtores</w:t>
      </w:r>
      <w:r>
        <w:rPr>
          <w:rFonts w:ascii="Calibri" w:hAnsi="Calibri"/>
          <w:spacing w:val="-4"/>
          <w:sz w:val="24"/>
        </w:rPr>
        <w:t xml:space="preserve"> </w:t>
      </w:r>
      <w:r>
        <w:rPr>
          <w:rFonts w:ascii="Calibri" w:hAnsi="Calibri"/>
          <w:sz w:val="24"/>
        </w:rPr>
        <w:t>rurais</w:t>
      </w:r>
      <w:r>
        <w:rPr>
          <w:rFonts w:ascii="Calibri" w:hAnsi="Calibri"/>
          <w:spacing w:val="-4"/>
          <w:sz w:val="24"/>
        </w:rPr>
        <w:t xml:space="preserve"> </w:t>
      </w:r>
      <w:r>
        <w:rPr>
          <w:rFonts w:ascii="Calibri" w:hAnsi="Calibri"/>
          <w:sz w:val="24"/>
        </w:rPr>
        <w:t>do</w:t>
      </w:r>
      <w:r>
        <w:rPr>
          <w:rFonts w:ascii="Calibri" w:hAnsi="Calibri"/>
          <w:spacing w:val="-4"/>
          <w:sz w:val="24"/>
        </w:rPr>
        <w:t xml:space="preserve"> </w:t>
      </w:r>
      <w:r>
        <w:rPr>
          <w:rFonts w:ascii="Calibri" w:hAnsi="Calibri"/>
          <w:sz w:val="24"/>
        </w:rPr>
        <w:t>nosso</w:t>
      </w:r>
      <w:r>
        <w:rPr>
          <w:rFonts w:ascii="Calibri" w:hAnsi="Calibri"/>
          <w:spacing w:val="-1"/>
          <w:sz w:val="24"/>
        </w:rPr>
        <w:t xml:space="preserve"> </w:t>
      </w:r>
      <w:r>
        <w:rPr>
          <w:rFonts w:ascii="Calibri" w:hAnsi="Calibri"/>
          <w:spacing w:val="-2"/>
          <w:sz w:val="24"/>
        </w:rPr>
        <w:t>Município.</w:t>
      </w:r>
    </w:p>
    <w:p w14:paraId="65E7CEA9" w14:textId="77777777" w:rsidR="00636D26" w:rsidRDefault="00636D26">
      <w:pPr>
        <w:pStyle w:val="Corpodetexto"/>
        <w:spacing w:before="123"/>
        <w:rPr>
          <w:rFonts w:ascii="Calibri"/>
        </w:rPr>
      </w:pPr>
    </w:p>
    <w:p w14:paraId="08F01E96" w14:textId="77777777" w:rsidR="00636D26" w:rsidRDefault="00000000">
      <w:pPr>
        <w:pStyle w:val="Ttulo5"/>
        <w:ind w:left="285"/>
      </w:pPr>
      <w:r>
        <w:rPr>
          <w:spacing w:val="-4"/>
        </w:rPr>
        <w:t>Meta</w:t>
      </w:r>
    </w:p>
    <w:p w14:paraId="7ED21743" w14:textId="77777777" w:rsidR="00636D26" w:rsidRDefault="00636D26">
      <w:pPr>
        <w:pStyle w:val="Corpodetexto"/>
        <w:rPr>
          <w:rFonts w:ascii="Arial"/>
          <w:b/>
        </w:rPr>
      </w:pPr>
    </w:p>
    <w:p w14:paraId="5CD35D13" w14:textId="77777777" w:rsidR="00636D26" w:rsidRDefault="00000000">
      <w:pPr>
        <w:pStyle w:val="PargrafodaLista"/>
        <w:numPr>
          <w:ilvl w:val="0"/>
          <w:numId w:val="31"/>
        </w:numPr>
        <w:tabs>
          <w:tab w:val="left" w:pos="992"/>
        </w:tabs>
        <w:spacing w:before="1" w:line="350" w:lineRule="auto"/>
        <w:ind w:right="140" w:firstLine="0"/>
        <w:jc w:val="both"/>
        <w:rPr>
          <w:rFonts w:ascii="Symbol" w:hAnsi="Symbol"/>
          <w:sz w:val="24"/>
        </w:rPr>
      </w:pPr>
      <w:r>
        <w:rPr>
          <w:sz w:val="24"/>
        </w:rPr>
        <w:t xml:space="preserve">01 sede administrativa da Secretaria Municipal de Agricultura e do Meio </w:t>
      </w:r>
      <w:r>
        <w:rPr>
          <w:spacing w:val="-2"/>
          <w:sz w:val="24"/>
        </w:rPr>
        <w:t>Ambiente.</w:t>
      </w:r>
    </w:p>
    <w:p w14:paraId="33A685EF" w14:textId="77777777" w:rsidR="00636D26" w:rsidRDefault="00000000">
      <w:pPr>
        <w:pStyle w:val="Ttulo5"/>
        <w:spacing w:before="249"/>
        <w:ind w:left="285"/>
      </w:pPr>
      <w:r>
        <w:rPr>
          <w:spacing w:val="-2"/>
        </w:rPr>
        <w:t>Objetivo:</w:t>
      </w:r>
    </w:p>
    <w:p w14:paraId="166CE81C" w14:textId="77777777" w:rsidR="00636D26" w:rsidRDefault="00000000">
      <w:pPr>
        <w:pStyle w:val="Corpodetexto"/>
        <w:spacing w:before="200" w:line="360" w:lineRule="auto"/>
        <w:ind w:left="285" w:firstLine="707"/>
      </w:pPr>
      <w:r>
        <w:t>Desenvolvimento de ações voltadas para o fortalecimento da agricultura familiar,</w:t>
      </w:r>
      <w:r>
        <w:rPr>
          <w:spacing w:val="-17"/>
        </w:rPr>
        <w:t xml:space="preserve"> </w:t>
      </w:r>
      <w:r>
        <w:t>visando</w:t>
      </w:r>
      <w:r>
        <w:rPr>
          <w:spacing w:val="-8"/>
        </w:rPr>
        <w:t xml:space="preserve"> </w:t>
      </w:r>
      <w:r>
        <w:t>diversificar</w:t>
      </w:r>
      <w:r>
        <w:rPr>
          <w:spacing w:val="-1"/>
        </w:rPr>
        <w:t xml:space="preserve"> </w:t>
      </w:r>
      <w:r>
        <w:t>e ampliar</w:t>
      </w:r>
      <w:r>
        <w:rPr>
          <w:spacing w:val="-2"/>
        </w:rPr>
        <w:t xml:space="preserve"> </w:t>
      </w:r>
      <w:r>
        <w:t>a renda</w:t>
      </w:r>
      <w:r>
        <w:rPr>
          <w:spacing w:val="-2"/>
        </w:rPr>
        <w:t xml:space="preserve"> </w:t>
      </w:r>
      <w:r>
        <w:t>do produtor rural, possibilitando</w:t>
      </w:r>
      <w:r>
        <w:rPr>
          <w:spacing w:val="-17"/>
        </w:rPr>
        <w:t xml:space="preserve"> </w:t>
      </w:r>
      <w:r>
        <w:rPr>
          <w:spacing w:val="-10"/>
        </w:rPr>
        <w:t>a</w:t>
      </w:r>
    </w:p>
    <w:p w14:paraId="6B113C2E" w14:textId="77777777" w:rsidR="00636D26" w:rsidRDefault="00636D26">
      <w:pPr>
        <w:pStyle w:val="Corpodetexto"/>
        <w:spacing w:line="360" w:lineRule="auto"/>
        <w:sectPr w:rsidR="00636D26">
          <w:pgSz w:w="11910" w:h="16840"/>
          <w:pgMar w:top="2220" w:right="1559" w:bottom="1200" w:left="1417" w:header="670" w:footer="1019" w:gutter="0"/>
          <w:cols w:space="720"/>
        </w:sectPr>
      </w:pPr>
    </w:p>
    <w:p w14:paraId="0F3EB1E4" w14:textId="77777777" w:rsidR="00636D26" w:rsidRDefault="00000000">
      <w:pPr>
        <w:pStyle w:val="Corpodetexto"/>
        <w:spacing w:before="7" w:line="360" w:lineRule="auto"/>
        <w:ind w:left="285"/>
      </w:pPr>
      <w:r>
        <w:lastRenderedPageBreak/>
        <w:t>melhoria</w:t>
      </w:r>
      <w:r>
        <w:rPr>
          <w:spacing w:val="75"/>
        </w:rPr>
        <w:t xml:space="preserve"> </w:t>
      </w:r>
      <w:r>
        <w:t>da</w:t>
      </w:r>
      <w:r>
        <w:rPr>
          <w:spacing w:val="72"/>
        </w:rPr>
        <w:t xml:space="preserve"> </w:t>
      </w:r>
      <w:r>
        <w:t>qualidade</w:t>
      </w:r>
      <w:r>
        <w:rPr>
          <w:spacing w:val="75"/>
        </w:rPr>
        <w:t xml:space="preserve"> </w:t>
      </w:r>
      <w:r>
        <w:t>de</w:t>
      </w:r>
      <w:r>
        <w:rPr>
          <w:spacing w:val="75"/>
        </w:rPr>
        <w:t xml:space="preserve"> </w:t>
      </w:r>
      <w:r>
        <w:t>vida,</w:t>
      </w:r>
      <w:r>
        <w:rPr>
          <w:spacing w:val="74"/>
        </w:rPr>
        <w:t xml:space="preserve"> </w:t>
      </w:r>
      <w:r>
        <w:t>a</w:t>
      </w:r>
      <w:r>
        <w:rPr>
          <w:spacing w:val="72"/>
        </w:rPr>
        <w:t xml:space="preserve"> </w:t>
      </w:r>
      <w:r>
        <w:t>manutenção</w:t>
      </w:r>
      <w:r>
        <w:rPr>
          <w:spacing w:val="72"/>
        </w:rPr>
        <w:t xml:space="preserve"> </w:t>
      </w:r>
      <w:r>
        <w:t>no</w:t>
      </w:r>
      <w:r>
        <w:rPr>
          <w:spacing w:val="75"/>
        </w:rPr>
        <w:t xml:space="preserve"> </w:t>
      </w:r>
      <w:r>
        <w:t>homem</w:t>
      </w:r>
      <w:r>
        <w:rPr>
          <w:spacing w:val="73"/>
        </w:rPr>
        <w:t xml:space="preserve"> </w:t>
      </w:r>
      <w:r>
        <w:t>no</w:t>
      </w:r>
      <w:r>
        <w:rPr>
          <w:spacing w:val="72"/>
        </w:rPr>
        <w:t xml:space="preserve"> </w:t>
      </w:r>
      <w:r>
        <w:t>campo</w:t>
      </w:r>
      <w:r>
        <w:rPr>
          <w:spacing w:val="75"/>
        </w:rPr>
        <w:t xml:space="preserve"> </w:t>
      </w:r>
      <w:r>
        <w:t>e</w:t>
      </w:r>
      <w:r>
        <w:rPr>
          <w:spacing w:val="72"/>
        </w:rPr>
        <w:t xml:space="preserve"> </w:t>
      </w:r>
      <w:r>
        <w:t>a diversidade da produção.</w:t>
      </w:r>
    </w:p>
    <w:p w14:paraId="733B30FF" w14:textId="77777777" w:rsidR="00636D26" w:rsidRDefault="00000000">
      <w:pPr>
        <w:pStyle w:val="Ttulo5"/>
        <w:spacing w:before="140"/>
        <w:ind w:left="285"/>
      </w:pPr>
      <w:r>
        <w:rPr>
          <w:spacing w:val="-2"/>
        </w:rPr>
        <w:t>Ações:</w:t>
      </w:r>
    </w:p>
    <w:p w14:paraId="40D3972E" w14:textId="77777777" w:rsidR="00636D26" w:rsidRDefault="00000000">
      <w:pPr>
        <w:pStyle w:val="PargrafodaLista"/>
        <w:numPr>
          <w:ilvl w:val="0"/>
          <w:numId w:val="31"/>
        </w:numPr>
        <w:tabs>
          <w:tab w:val="left" w:pos="992"/>
        </w:tabs>
        <w:spacing w:before="197"/>
        <w:ind w:left="992" w:hanging="707"/>
        <w:rPr>
          <w:rFonts w:ascii="Symbol" w:hAnsi="Symbol"/>
          <w:sz w:val="24"/>
        </w:rPr>
      </w:pPr>
      <w:r>
        <w:rPr>
          <w:sz w:val="24"/>
        </w:rPr>
        <w:t>Implantação</w:t>
      </w:r>
      <w:r>
        <w:rPr>
          <w:spacing w:val="-15"/>
          <w:sz w:val="24"/>
        </w:rPr>
        <w:t xml:space="preserve"> </w:t>
      </w:r>
      <w:r>
        <w:rPr>
          <w:sz w:val="24"/>
        </w:rPr>
        <w:t>dos</w:t>
      </w:r>
      <w:r>
        <w:rPr>
          <w:spacing w:val="-9"/>
          <w:sz w:val="24"/>
        </w:rPr>
        <w:t xml:space="preserve"> </w:t>
      </w:r>
      <w:r>
        <w:rPr>
          <w:sz w:val="24"/>
        </w:rPr>
        <w:t>Serviços</w:t>
      </w:r>
      <w:r>
        <w:rPr>
          <w:spacing w:val="-9"/>
          <w:sz w:val="24"/>
        </w:rPr>
        <w:t xml:space="preserve"> </w:t>
      </w:r>
      <w:r>
        <w:rPr>
          <w:sz w:val="24"/>
        </w:rPr>
        <w:t>de</w:t>
      </w:r>
      <w:r>
        <w:rPr>
          <w:spacing w:val="-8"/>
          <w:sz w:val="24"/>
        </w:rPr>
        <w:t xml:space="preserve"> </w:t>
      </w:r>
      <w:r>
        <w:rPr>
          <w:sz w:val="24"/>
        </w:rPr>
        <w:t>Assistência</w:t>
      </w:r>
      <w:r>
        <w:rPr>
          <w:spacing w:val="-22"/>
          <w:sz w:val="24"/>
        </w:rPr>
        <w:t xml:space="preserve"> </w:t>
      </w:r>
      <w:r>
        <w:rPr>
          <w:spacing w:val="-2"/>
          <w:sz w:val="24"/>
        </w:rPr>
        <w:t>Técnica;</w:t>
      </w:r>
    </w:p>
    <w:p w14:paraId="105B92F6" w14:textId="77777777" w:rsidR="00636D26" w:rsidRDefault="00636D26">
      <w:pPr>
        <w:pStyle w:val="Corpodetexto"/>
        <w:spacing w:before="1"/>
      </w:pPr>
    </w:p>
    <w:p w14:paraId="24219347" w14:textId="77777777" w:rsidR="00636D26" w:rsidRDefault="00000000">
      <w:pPr>
        <w:pStyle w:val="PargrafodaLista"/>
        <w:numPr>
          <w:ilvl w:val="0"/>
          <w:numId w:val="31"/>
        </w:numPr>
        <w:tabs>
          <w:tab w:val="left" w:pos="992"/>
        </w:tabs>
        <w:ind w:left="992" w:hanging="707"/>
        <w:rPr>
          <w:rFonts w:ascii="Symbol" w:hAnsi="Symbol"/>
          <w:sz w:val="24"/>
        </w:rPr>
      </w:pPr>
      <w:r>
        <w:rPr>
          <w:sz w:val="24"/>
        </w:rPr>
        <w:t>Incentivo</w:t>
      </w:r>
      <w:r>
        <w:rPr>
          <w:spacing w:val="-7"/>
          <w:sz w:val="24"/>
        </w:rPr>
        <w:t xml:space="preserve"> </w:t>
      </w:r>
      <w:r>
        <w:rPr>
          <w:sz w:val="24"/>
        </w:rPr>
        <w:t>à</w:t>
      </w:r>
      <w:r>
        <w:rPr>
          <w:spacing w:val="-5"/>
          <w:sz w:val="24"/>
        </w:rPr>
        <w:t xml:space="preserve"> </w:t>
      </w:r>
      <w:r>
        <w:rPr>
          <w:sz w:val="24"/>
        </w:rPr>
        <w:t>produção</w:t>
      </w:r>
      <w:r>
        <w:rPr>
          <w:spacing w:val="-5"/>
          <w:sz w:val="24"/>
        </w:rPr>
        <w:t xml:space="preserve"> </w:t>
      </w:r>
      <w:r>
        <w:rPr>
          <w:sz w:val="24"/>
        </w:rPr>
        <w:t>de</w:t>
      </w:r>
      <w:r>
        <w:rPr>
          <w:spacing w:val="-16"/>
          <w:sz w:val="24"/>
        </w:rPr>
        <w:t xml:space="preserve"> </w:t>
      </w:r>
      <w:r>
        <w:rPr>
          <w:spacing w:val="-2"/>
          <w:sz w:val="24"/>
        </w:rPr>
        <w:t>grãos;</w:t>
      </w:r>
    </w:p>
    <w:p w14:paraId="371BCF34" w14:textId="77777777" w:rsidR="00636D26" w:rsidRDefault="00000000">
      <w:pPr>
        <w:pStyle w:val="PargrafodaLista"/>
        <w:numPr>
          <w:ilvl w:val="0"/>
          <w:numId w:val="31"/>
        </w:numPr>
        <w:tabs>
          <w:tab w:val="left" w:pos="992"/>
        </w:tabs>
        <w:spacing w:before="273"/>
        <w:ind w:left="992" w:hanging="707"/>
        <w:rPr>
          <w:rFonts w:ascii="Symbol" w:hAnsi="Symbol"/>
          <w:sz w:val="24"/>
        </w:rPr>
      </w:pPr>
      <w:r>
        <w:rPr>
          <w:sz w:val="24"/>
        </w:rPr>
        <w:t>Incentivo</w:t>
      </w:r>
      <w:r>
        <w:rPr>
          <w:spacing w:val="-11"/>
          <w:sz w:val="24"/>
        </w:rPr>
        <w:t xml:space="preserve"> </w:t>
      </w:r>
      <w:r>
        <w:rPr>
          <w:sz w:val="24"/>
        </w:rPr>
        <w:t>à</w:t>
      </w:r>
      <w:r>
        <w:rPr>
          <w:spacing w:val="-8"/>
          <w:sz w:val="24"/>
        </w:rPr>
        <w:t xml:space="preserve"> </w:t>
      </w:r>
      <w:r>
        <w:rPr>
          <w:sz w:val="24"/>
        </w:rPr>
        <w:t>produção</w:t>
      </w:r>
      <w:r>
        <w:rPr>
          <w:spacing w:val="-7"/>
          <w:sz w:val="24"/>
        </w:rPr>
        <w:t xml:space="preserve"> </w:t>
      </w:r>
      <w:r>
        <w:rPr>
          <w:sz w:val="24"/>
        </w:rPr>
        <w:t>de</w:t>
      </w:r>
      <w:r>
        <w:rPr>
          <w:spacing w:val="-5"/>
          <w:sz w:val="24"/>
        </w:rPr>
        <w:t xml:space="preserve"> </w:t>
      </w:r>
      <w:r>
        <w:rPr>
          <w:sz w:val="24"/>
        </w:rPr>
        <w:t>produtos</w:t>
      </w:r>
      <w:r>
        <w:rPr>
          <w:spacing w:val="-20"/>
          <w:sz w:val="24"/>
        </w:rPr>
        <w:t xml:space="preserve"> </w:t>
      </w:r>
      <w:r>
        <w:rPr>
          <w:spacing w:val="-2"/>
          <w:sz w:val="24"/>
        </w:rPr>
        <w:t>orgânicos.</w:t>
      </w:r>
    </w:p>
    <w:p w14:paraId="40E8D183" w14:textId="77777777" w:rsidR="00636D26" w:rsidRDefault="00000000">
      <w:pPr>
        <w:pStyle w:val="PargrafodaLista"/>
        <w:numPr>
          <w:ilvl w:val="0"/>
          <w:numId w:val="31"/>
        </w:numPr>
        <w:tabs>
          <w:tab w:val="left" w:pos="992"/>
        </w:tabs>
        <w:spacing w:before="275"/>
        <w:ind w:left="992" w:hanging="707"/>
        <w:rPr>
          <w:rFonts w:ascii="Symbol" w:hAnsi="Symbol"/>
          <w:sz w:val="24"/>
        </w:rPr>
      </w:pPr>
      <w:r>
        <w:rPr>
          <w:sz w:val="24"/>
        </w:rPr>
        <w:t>Incentivo</w:t>
      </w:r>
      <w:r>
        <w:rPr>
          <w:spacing w:val="-11"/>
          <w:sz w:val="24"/>
        </w:rPr>
        <w:t xml:space="preserve"> </w:t>
      </w:r>
      <w:r>
        <w:rPr>
          <w:sz w:val="24"/>
        </w:rPr>
        <w:t>à</w:t>
      </w:r>
      <w:r>
        <w:rPr>
          <w:spacing w:val="-8"/>
          <w:sz w:val="24"/>
        </w:rPr>
        <w:t xml:space="preserve"> </w:t>
      </w:r>
      <w:r>
        <w:rPr>
          <w:sz w:val="24"/>
        </w:rPr>
        <w:t>produção</w:t>
      </w:r>
      <w:r>
        <w:rPr>
          <w:spacing w:val="-16"/>
          <w:sz w:val="24"/>
        </w:rPr>
        <w:t xml:space="preserve"> </w:t>
      </w:r>
      <w:r>
        <w:rPr>
          <w:spacing w:val="-2"/>
          <w:sz w:val="24"/>
        </w:rPr>
        <w:t>diversificada.</w:t>
      </w:r>
    </w:p>
    <w:p w14:paraId="3EBA5D57" w14:textId="77777777" w:rsidR="00636D26" w:rsidRDefault="00000000">
      <w:pPr>
        <w:pStyle w:val="PargrafodaLista"/>
        <w:numPr>
          <w:ilvl w:val="0"/>
          <w:numId w:val="31"/>
        </w:numPr>
        <w:tabs>
          <w:tab w:val="left" w:pos="992"/>
        </w:tabs>
        <w:spacing w:before="275"/>
        <w:ind w:left="992" w:hanging="707"/>
        <w:rPr>
          <w:rFonts w:ascii="Symbol" w:hAnsi="Symbol"/>
          <w:sz w:val="24"/>
        </w:rPr>
      </w:pPr>
      <w:r>
        <w:rPr>
          <w:sz w:val="24"/>
        </w:rPr>
        <w:t>Incentivo</w:t>
      </w:r>
      <w:r>
        <w:rPr>
          <w:spacing w:val="-9"/>
          <w:sz w:val="24"/>
        </w:rPr>
        <w:t xml:space="preserve"> </w:t>
      </w:r>
      <w:r>
        <w:rPr>
          <w:sz w:val="24"/>
        </w:rPr>
        <w:t>à</w:t>
      </w:r>
      <w:r>
        <w:rPr>
          <w:spacing w:val="-7"/>
          <w:sz w:val="24"/>
        </w:rPr>
        <w:t xml:space="preserve"> </w:t>
      </w:r>
      <w:r>
        <w:rPr>
          <w:sz w:val="24"/>
        </w:rPr>
        <w:t>criação</w:t>
      </w:r>
      <w:r>
        <w:rPr>
          <w:spacing w:val="-6"/>
          <w:sz w:val="24"/>
        </w:rPr>
        <w:t xml:space="preserve"> </w:t>
      </w:r>
      <w:r>
        <w:rPr>
          <w:sz w:val="24"/>
        </w:rPr>
        <w:t>de</w:t>
      </w:r>
      <w:r>
        <w:rPr>
          <w:spacing w:val="-7"/>
          <w:sz w:val="24"/>
        </w:rPr>
        <w:t xml:space="preserve"> </w:t>
      </w:r>
      <w:r>
        <w:rPr>
          <w:sz w:val="24"/>
        </w:rPr>
        <w:t>animais</w:t>
      </w:r>
      <w:r>
        <w:rPr>
          <w:spacing w:val="-5"/>
          <w:sz w:val="24"/>
        </w:rPr>
        <w:t xml:space="preserve"> </w:t>
      </w:r>
      <w:r>
        <w:rPr>
          <w:sz w:val="24"/>
        </w:rPr>
        <w:t>de</w:t>
      </w:r>
      <w:r>
        <w:rPr>
          <w:spacing w:val="-4"/>
          <w:sz w:val="24"/>
        </w:rPr>
        <w:t xml:space="preserve"> </w:t>
      </w:r>
      <w:r>
        <w:rPr>
          <w:sz w:val="24"/>
        </w:rPr>
        <w:t>pequeno</w:t>
      </w:r>
      <w:r>
        <w:rPr>
          <w:spacing w:val="-22"/>
          <w:sz w:val="24"/>
        </w:rPr>
        <w:t xml:space="preserve"> </w:t>
      </w:r>
      <w:r>
        <w:rPr>
          <w:spacing w:val="-4"/>
          <w:sz w:val="24"/>
        </w:rPr>
        <w:t>porte</w:t>
      </w:r>
    </w:p>
    <w:p w14:paraId="0E9BA8C7" w14:textId="77777777" w:rsidR="00636D26" w:rsidRDefault="00000000">
      <w:pPr>
        <w:pStyle w:val="PargrafodaLista"/>
        <w:numPr>
          <w:ilvl w:val="0"/>
          <w:numId w:val="31"/>
        </w:numPr>
        <w:tabs>
          <w:tab w:val="left" w:pos="992"/>
        </w:tabs>
        <w:spacing w:before="275"/>
        <w:ind w:left="992" w:hanging="707"/>
        <w:rPr>
          <w:rFonts w:ascii="Symbol" w:hAnsi="Symbol"/>
          <w:sz w:val="24"/>
        </w:rPr>
      </w:pPr>
      <w:r>
        <w:rPr>
          <w:sz w:val="24"/>
        </w:rPr>
        <w:t>Fortalecimento</w:t>
      </w:r>
      <w:r>
        <w:rPr>
          <w:spacing w:val="-11"/>
          <w:sz w:val="24"/>
        </w:rPr>
        <w:t xml:space="preserve"> </w:t>
      </w:r>
      <w:r>
        <w:rPr>
          <w:sz w:val="24"/>
        </w:rPr>
        <w:t>do</w:t>
      </w:r>
      <w:r>
        <w:rPr>
          <w:spacing w:val="-7"/>
          <w:sz w:val="24"/>
        </w:rPr>
        <w:t xml:space="preserve"> </w:t>
      </w:r>
      <w:r>
        <w:rPr>
          <w:sz w:val="24"/>
        </w:rPr>
        <w:t>Mercado</w:t>
      </w:r>
      <w:r>
        <w:rPr>
          <w:spacing w:val="-6"/>
          <w:sz w:val="24"/>
        </w:rPr>
        <w:t xml:space="preserve"> </w:t>
      </w:r>
      <w:r>
        <w:rPr>
          <w:sz w:val="24"/>
        </w:rPr>
        <w:t>dos</w:t>
      </w:r>
      <w:r>
        <w:rPr>
          <w:spacing w:val="-21"/>
          <w:sz w:val="24"/>
        </w:rPr>
        <w:t xml:space="preserve"> </w:t>
      </w:r>
      <w:r>
        <w:rPr>
          <w:spacing w:val="-2"/>
          <w:sz w:val="24"/>
        </w:rPr>
        <w:t>Colonos;</w:t>
      </w:r>
    </w:p>
    <w:p w14:paraId="04A6896D" w14:textId="77777777" w:rsidR="00636D26" w:rsidRDefault="00000000">
      <w:pPr>
        <w:pStyle w:val="PargrafodaLista"/>
        <w:numPr>
          <w:ilvl w:val="0"/>
          <w:numId w:val="31"/>
        </w:numPr>
        <w:tabs>
          <w:tab w:val="left" w:pos="992"/>
        </w:tabs>
        <w:spacing w:before="226"/>
        <w:ind w:left="992" w:hanging="707"/>
        <w:rPr>
          <w:rFonts w:ascii="Symbol" w:hAnsi="Symbol"/>
          <w:sz w:val="24"/>
        </w:rPr>
      </w:pPr>
      <w:r>
        <w:rPr>
          <w:sz w:val="24"/>
        </w:rPr>
        <w:t>Implantação</w:t>
      </w:r>
      <w:r>
        <w:rPr>
          <w:spacing w:val="-8"/>
          <w:sz w:val="24"/>
        </w:rPr>
        <w:t xml:space="preserve"> </w:t>
      </w:r>
      <w:r>
        <w:rPr>
          <w:sz w:val="24"/>
        </w:rPr>
        <w:t>da</w:t>
      </w:r>
      <w:r>
        <w:rPr>
          <w:spacing w:val="-7"/>
          <w:sz w:val="24"/>
        </w:rPr>
        <w:t xml:space="preserve"> </w:t>
      </w:r>
      <w:r>
        <w:rPr>
          <w:sz w:val="24"/>
        </w:rPr>
        <w:t>feira</w:t>
      </w:r>
      <w:r>
        <w:rPr>
          <w:spacing w:val="-16"/>
          <w:sz w:val="24"/>
        </w:rPr>
        <w:t xml:space="preserve"> </w:t>
      </w:r>
      <w:r>
        <w:rPr>
          <w:spacing w:val="-2"/>
          <w:sz w:val="24"/>
        </w:rPr>
        <w:t>livre;</w:t>
      </w:r>
    </w:p>
    <w:p w14:paraId="03F2D7BE" w14:textId="77777777" w:rsidR="00636D26" w:rsidRDefault="00000000">
      <w:pPr>
        <w:pStyle w:val="PargrafodaLista"/>
        <w:numPr>
          <w:ilvl w:val="0"/>
          <w:numId w:val="31"/>
        </w:numPr>
        <w:tabs>
          <w:tab w:val="left" w:pos="992"/>
        </w:tabs>
        <w:spacing w:before="273"/>
        <w:ind w:left="992" w:hanging="707"/>
        <w:rPr>
          <w:rFonts w:ascii="Symbol" w:hAnsi="Symbol"/>
          <w:sz w:val="24"/>
        </w:rPr>
      </w:pPr>
      <w:r>
        <w:rPr>
          <w:sz w:val="24"/>
        </w:rPr>
        <w:t>Incentivar</w:t>
      </w:r>
      <w:r>
        <w:rPr>
          <w:spacing w:val="-15"/>
          <w:sz w:val="24"/>
        </w:rPr>
        <w:t xml:space="preserve"> </w:t>
      </w:r>
      <w:r>
        <w:rPr>
          <w:sz w:val="24"/>
        </w:rPr>
        <w:t>a</w:t>
      </w:r>
      <w:r>
        <w:rPr>
          <w:spacing w:val="-10"/>
          <w:sz w:val="24"/>
        </w:rPr>
        <w:t xml:space="preserve"> </w:t>
      </w:r>
      <w:r>
        <w:rPr>
          <w:sz w:val="24"/>
        </w:rPr>
        <w:t>comercialização</w:t>
      </w:r>
      <w:r>
        <w:rPr>
          <w:spacing w:val="-9"/>
          <w:sz w:val="24"/>
        </w:rPr>
        <w:t xml:space="preserve"> </w:t>
      </w:r>
      <w:r>
        <w:rPr>
          <w:sz w:val="24"/>
        </w:rPr>
        <w:t>dos</w:t>
      </w:r>
      <w:r>
        <w:rPr>
          <w:spacing w:val="-9"/>
          <w:sz w:val="24"/>
        </w:rPr>
        <w:t xml:space="preserve"> </w:t>
      </w:r>
      <w:r>
        <w:rPr>
          <w:sz w:val="24"/>
        </w:rPr>
        <w:t>produtos</w:t>
      </w:r>
      <w:r>
        <w:rPr>
          <w:spacing w:val="-9"/>
          <w:sz w:val="24"/>
        </w:rPr>
        <w:t xml:space="preserve"> </w:t>
      </w:r>
      <w:r>
        <w:rPr>
          <w:sz w:val="24"/>
        </w:rPr>
        <w:t>agrícolas</w:t>
      </w:r>
      <w:r>
        <w:rPr>
          <w:spacing w:val="-25"/>
          <w:sz w:val="24"/>
        </w:rPr>
        <w:t xml:space="preserve"> </w:t>
      </w:r>
      <w:r>
        <w:rPr>
          <w:spacing w:val="-5"/>
          <w:sz w:val="24"/>
        </w:rPr>
        <w:t>e;</w:t>
      </w:r>
    </w:p>
    <w:p w14:paraId="164B4FE5" w14:textId="77777777" w:rsidR="00636D26" w:rsidRDefault="00000000">
      <w:pPr>
        <w:pStyle w:val="PargrafodaLista"/>
        <w:numPr>
          <w:ilvl w:val="0"/>
          <w:numId w:val="31"/>
        </w:numPr>
        <w:tabs>
          <w:tab w:val="left" w:pos="992"/>
        </w:tabs>
        <w:spacing w:before="275" w:line="350" w:lineRule="auto"/>
        <w:ind w:right="1693" w:firstLine="0"/>
        <w:rPr>
          <w:rFonts w:ascii="Symbol" w:hAnsi="Symbol"/>
          <w:sz w:val="24"/>
        </w:rPr>
      </w:pPr>
      <w:r>
        <w:rPr>
          <w:sz w:val="24"/>
        </w:rPr>
        <w:t>Incentivo</w:t>
      </w:r>
      <w:r>
        <w:rPr>
          <w:spacing w:val="33"/>
          <w:sz w:val="24"/>
        </w:rPr>
        <w:t xml:space="preserve"> </w:t>
      </w:r>
      <w:r>
        <w:rPr>
          <w:sz w:val="24"/>
        </w:rPr>
        <w:t>ao</w:t>
      </w:r>
      <w:r>
        <w:rPr>
          <w:spacing w:val="31"/>
          <w:sz w:val="24"/>
        </w:rPr>
        <w:t xml:space="preserve"> </w:t>
      </w:r>
      <w:r>
        <w:rPr>
          <w:sz w:val="24"/>
        </w:rPr>
        <w:t>desenvolvimento</w:t>
      </w:r>
      <w:r>
        <w:rPr>
          <w:spacing w:val="32"/>
          <w:sz w:val="24"/>
        </w:rPr>
        <w:t xml:space="preserve"> </w:t>
      </w:r>
      <w:r>
        <w:rPr>
          <w:sz w:val="24"/>
        </w:rPr>
        <w:t>das cadeias produtivas</w:t>
      </w:r>
      <w:r>
        <w:rPr>
          <w:spacing w:val="32"/>
          <w:sz w:val="24"/>
        </w:rPr>
        <w:t xml:space="preserve"> </w:t>
      </w:r>
      <w:r>
        <w:rPr>
          <w:sz w:val="24"/>
        </w:rPr>
        <w:t>da banana, café, leite, mandioca entre outras.</w:t>
      </w:r>
    </w:p>
    <w:p w14:paraId="6244BCB0" w14:textId="77777777" w:rsidR="00636D26" w:rsidRDefault="00636D26">
      <w:pPr>
        <w:pStyle w:val="Corpodetexto"/>
      </w:pPr>
    </w:p>
    <w:p w14:paraId="02078422" w14:textId="77777777" w:rsidR="00636D26" w:rsidRDefault="00636D26">
      <w:pPr>
        <w:pStyle w:val="Corpodetexto"/>
        <w:spacing w:before="17"/>
      </w:pPr>
    </w:p>
    <w:p w14:paraId="7564B7CF" w14:textId="77777777" w:rsidR="00636D26" w:rsidRDefault="00000000">
      <w:pPr>
        <w:pStyle w:val="Ttulo5"/>
        <w:numPr>
          <w:ilvl w:val="0"/>
          <w:numId w:val="34"/>
        </w:numPr>
        <w:tabs>
          <w:tab w:val="left" w:pos="485"/>
        </w:tabs>
        <w:spacing w:line="568" w:lineRule="auto"/>
        <w:ind w:right="3177" w:firstLine="0"/>
        <w:jc w:val="left"/>
      </w:pPr>
      <w:bookmarkStart w:id="413" w:name="_bookmark413"/>
      <w:bookmarkEnd w:id="413"/>
      <w:r>
        <w:t>Programa:</w:t>
      </w:r>
      <w:r>
        <w:rPr>
          <w:spacing w:val="-10"/>
        </w:rPr>
        <w:t xml:space="preserve"> </w:t>
      </w:r>
      <w:r>
        <w:t>Mecanização</w:t>
      </w:r>
      <w:r>
        <w:rPr>
          <w:spacing w:val="-10"/>
        </w:rPr>
        <w:t xml:space="preserve"> </w:t>
      </w:r>
      <w:r>
        <w:t>de</w:t>
      </w:r>
      <w:r>
        <w:rPr>
          <w:spacing w:val="-10"/>
        </w:rPr>
        <w:t xml:space="preserve"> </w:t>
      </w:r>
      <w:r>
        <w:t>Áreas</w:t>
      </w:r>
      <w:r>
        <w:rPr>
          <w:spacing w:val="-10"/>
        </w:rPr>
        <w:t xml:space="preserve"> </w:t>
      </w:r>
      <w:r>
        <w:t xml:space="preserve">Degradadas </w:t>
      </w:r>
      <w:bookmarkStart w:id="414" w:name="_bookmark414"/>
      <w:bookmarkEnd w:id="414"/>
      <w:r>
        <w:rPr>
          <w:spacing w:val="-2"/>
        </w:rPr>
        <w:t>Justificativa</w:t>
      </w:r>
    </w:p>
    <w:p w14:paraId="33EC6787" w14:textId="77777777" w:rsidR="00636D26" w:rsidRDefault="00000000">
      <w:pPr>
        <w:pStyle w:val="Corpodetexto"/>
        <w:spacing w:before="41" w:line="360" w:lineRule="auto"/>
        <w:ind w:left="285" w:right="138" w:firstLine="707"/>
        <w:jc w:val="both"/>
      </w:pPr>
      <w:r>
        <w:t xml:space="preserve">A degradação de solos em Acrelândia, em grande parte decorrente do desmatamento, queimadas, manejo inadequado e uso intensivo da terra, compromete a produtividade agrícola, a segurança alimentar e a preservação </w:t>
      </w:r>
      <w:r>
        <w:rPr>
          <w:spacing w:val="-2"/>
        </w:rPr>
        <w:t>ambiental.</w:t>
      </w:r>
    </w:p>
    <w:p w14:paraId="0F4C8308" w14:textId="77777777" w:rsidR="00636D26" w:rsidRDefault="00636D26">
      <w:pPr>
        <w:pStyle w:val="Corpodetexto"/>
        <w:spacing w:before="2"/>
      </w:pPr>
    </w:p>
    <w:p w14:paraId="054B8D58" w14:textId="77777777" w:rsidR="00636D26" w:rsidRDefault="00000000">
      <w:pPr>
        <w:pStyle w:val="Corpodetexto"/>
        <w:spacing w:before="1" w:line="360" w:lineRule="auto"/>
        <w:ind w:left="285" w:right="136" w:firstLine="707"/>
        <w:jc w:val="both"/>
      </w:pPr>
      <w:r>
        <w:t>A mecanização de áreas degradadas representa uma alternativa eficaz para reabilitar o solo, melhorar a estrutura física, reduzir a erosão e possibilitar a adoção de práticas sustentáveis, beneficiando a agricultura familiar e fortalecendo a economia local.</w:t>
      </w:r>
    </w:p>
    <w:p w14:paraId="3E7A2EBA" w14:textId="77777777" w:rsidR="00636D26" w:rsidRDefault="00636D26">
      <w:pPr>
        <w:pStyle w:val="Corpodetexto"/>
        <w:spacing w:line="360" w:lineRule="auto"/>
        <w:jc w:val="both"/>
        <w:sectPr w:rsidR="00636D26">
          <w:pgSz w:w="11910" w:h="16840"/>
          <w:pgMar w:top="2220" w:right="1559" w:bottom="1200" w:left="1417" w:header="670" w:footer="1019" w:gutter="0"/>
          <w:cols w:space="720"/>
        </w:sectPr>
      </w:pPr>
    </w:p>
    <w:p w14:paraId="705F7387" w14:textId="77777777" w:rsidR="00636D26" w:rsidRDefault="00000000">
      <w:pPr>
        <w:pStyle w:val="Ttulo6"/>
        <w:spacing w:before="7"/>
      </w:pPr>
      <w:bookmarkStart w:id="415" w:name="_bookmark415"/>
      <w:bookmarkEnd w:id="415"/>
      <w:r>
        <w:lastRenderedPageBreak/>
        <w:t>Objetivo</w:t>
      </w:r>
      <w:r>
        <w:rPr>
          <w:spacing w:val="-2"/>
        </w:rPr>
        <w:t xml:space="preserve"> Geral</w:t>
      </w:r>
    </w:p>
    <w:p w14:paraId="18DFF9B5" w14:textId="77777777" w:rsidR="00636D26" w:rsidRDefault="00636D26">
      <w:pPr>
        <w:pStyle w:val="Corpodetexto"/>
        <w:spacing w:before="142"/>
        <w:rPr>
          <w:rFonts w:ascii="Arial"/>
          <w:b/>
          <w:i/>
        </w:rPr>
      </w:pPr>
    </w:p>
    <w:p w14:paraId="637B4B60" w14:textId="77777777" w:rsidR="00636D26" w:rsidRDefault="00000000">
      <w:pPr>
        <w:pStyle w:val="Corpodetexto"/>
        <w:spacing w:line="360" w:lineRule="auto"/>
        <w:ind w:left="285" w:right="146" w:firstLine="707"/>
        <w:jc w:val="both"/>
      </w:pPr>
      <w:r>
        <w:t>Recuperar áreas degradadas no município de Acrelândia por meio da mecanização agrícola sustentável, promovendo aumento da produtividade, preservação ambiental e qualidade de vida no campo.</w:t>
      </w:r>
    </w:p>
    <w:p w14:paraId="0C078BAD" w14:textId="77777777" w:rsidR="00636D26" w:rsidRDefault="00636D26">
      <w:pPr>
        <w:pStyle w:val="Corpodetexto"/>
        <w:spacing w:before="4"/>
      </w:pPr>
    </w:p>
    <w:p w14:paraId="1886319C" w14:textId="77777777" w:rsidR="00636D26" w:rsidRDefault="00000000">
      <w:pPr>
        <w:pStyle w:val="Ttulo6"/>
      </w:pPr>
      <w:bookmarkStart w:id="416" w:name="_bookmark416"/>
      <w:bookmarkEnd w:id="416"/>
      <w:r>
        <w:t>Objetivos</w:t>
      </w:r>
      <w:r>
        <w:rPr>
          <w:spacing w:val="-5"/>
        </w:rPr>
        <w:t xml:space="preserve"> </w:t>
      </w:r>
      <w:r>
        <w:rPr>
          <w:spacing w:val="-2"/>
        </w:rPr>
        <w:t>Específicos</w:t>
      </w:r>
    </w:p>
    <w:p w14:paraId="6F29E544" w14:textId="77777777" w:rsidR="00636D26" w:rsidRDefault="00636D26">
      <w:pPr>
        <w:pStyle w:val="Corpodetexto"/>
        <w:spacing w:before="142"/>
        <w:rPr>
          <w:rFonts w:ascii="Arial"/>
          <w:b/>
          <w:i/>
        </w:rPr>
      </w:pPr>
    </w:p>
    <w:p w14:paraId="354D595D" w14:textId="77777777" w:rsidR="00636D26" w:rsidRDefault="00000000">
      <w:pPr>
        <w:pStyle w:val="PargrafodaLista"/>
        <w:numPr>
          <w:ilvl w:val="1"/>
          <w:numId w:val="34"/>
        </w:numPr>
        <w:tabs>
          <w:tab w:val="left" w:pos="1005"/>
          <w:tab w:val="left" w:pos="2633"/>
          <w:tab w:val="left" w:pos="3872"/>
          <w:tab w:val="left" w:pos="4208"/>
          <w:tab w:val="left" w:pos="8649"/>
        </w:tabs>
        <w:spacing w:line="360" w:lineRule="auto"/>
        <w:ind w:right="145"/>
        <w:rPr>
          <w:rFonts w:ascii="Symbol" w:hAnsi="Symbol"/>
          <w:sz w:val="20"/>
        </w:rPr>
      </w:pPr>
      <w:r>
        <w:rPr>
          <w:spacing w:val="-2"/>
          <w:sz w:val="24"/>
        </w:rPr>
        <w:t>Disponibilizar</w:t>
      </w:r>
      <w:r>
        <w:rPr>
          <w:sz w:val="24"/>
        </w:rPr>
        <w:tab/>
      </w:r>
      <w:r>
        <w:rPr>
          <w:spacing w:val="-2"/>
          <w:sz w:val="24"/>
        </w:rPr>
        <w:t>máquinas</w:t>
      </w:r>
      <w:r>
        <w:rPr>
          <w:sz w:val="24"/>
        </w:rPr>
        <w:tab/>
      </w:r>
      <w:r>
        <w:rPr>
          <w:spacing w:val="-10"/>
          <w:sz w:val="24"/>
        </w:rPr>
        <w:t>e</w:t>
      </w:r>
      <w:r>
        <w:rPr>
          <w:sz w:val="24"/>
        </w:rPr>
        <w:tab/>
        <w:t>implementos</w:t>
      </w:r>
      <w:r>
        <w:rPr>
          <w:spacing w:val="80"/>
          <w:sz w:val="24"/>
        </w:rPr>
        <w:t xml:space="preserve"> </w:t>
      </w:r>
      <w:r>
        <w:rPr>
          <w:sz w:val="24"/>
        </w:rPr>
        <w:t>agrícolas</w:t>
      </w:r>
      <w:r>
        <w:rPr>
          <w:spacing w:val="80"/>
          <w:sz w:val="24"/>
        </w:rPr>
        <w:t xml:space="preserve"> </w:t>
      </w:r>
      <w:r>
        <w:rPr>
          <w:sz w:val="24"/>
        </w:rPr>
        <w:t>para</w:t>
      </w:r>
      <w:r>
        <w:rPr>
          <w:spacing w:val="80"/>
          <w:sz w:val="24"/>
        </w:rPr>
        <w:t xml:space="preserve"> </w:t>
      </w:r>
      <w:r>
        <w:rPr>
          <w:sz w:val="24"/>
        </w:rPr>
        <w:t>preparo</w:t>
      </w:r>
      <w:r>
        <w:rPr>
          <w:sz w:val="24"/>
        </w:rPr>
        <w:tab/>
      </w:r>
      <w:r>
        <w:rPr>
          <w:spacing w:val="-10"/>
          <w:sz w:val="24"/>
        </w:rPr>
        <w:t xml:space="preserve">e </w:t>
      </w:r>
      <w:r>
        <w:rPr>
          <w:sz w:val="24"/>
        </w:rPr>
        <w:t>recuperação de áreas improdutivas;</w:t>
      </w:r>
    </w:p>
    <w:p w14:paraId="736A21C5" w14:textId="77777777" w:rsidR="00636D26" w:rsidRDefault="00000000">
      <w:pPr>
        <w:pStyle w:val="PargrafodaLista"/>
        <w:numPr>
          <w:ilvl w:val="1"/>
          <w:numId w:val="34"/>
        </w:numPr>
        <w:tabs>
          <w:tab w:val="left" w:pos="1005"/>
          <w:tab w:val="left" w:pos="2270"/>
          <w:tab w:val="left" w:pos="2630"/>
          <w:tab w:val="left" w:pos="3241"/>
          <w:tab w:val="left" w:pos="3733"/>
          <w:tab w:val="left" w:pos="4800"/>
          <w:tab w:val="left" w:pos="5997"/>
          <w:tab w:val="left" w:pos="8196"/>
        </w:tabs>
        <w:spacing w:line="360" w:lineRule="auto"/>
        <w:ind w:right="143"/>
        <w:rPr>
          <w:rFonts w:ascii="Symbol" w:hAnsi="Symbol"/>
          <w:sz w:val="20"/>
        </w:rPr>
      </w:pPr>
      <w:r>
        <w:rPr>
          <w:spacing w:val="-2"/>
          <w:sz w:val="24"/>
        </w:rPr>
        <w:t>Promover</w:t>
      </w:r>
      <w:r>
        <w:rPr>
          <w:sz w:val="24"/>
        </w:rPr>
        <w:tab/>
      </w:r>
      <w:r>
        <w:rPr>
          <w:spacing w:val="-10"/>
          <w:sz w:val="24"/>
        </w:rPr>
        <w:t>o</w:t>
      </w:r>
      <w:r>
        <w:rPr>
          <w:sz w:val="24"/>
        </w:rPr>
        <w:tab/>
      </w:r>
      <w:r>
        <w:rPr>
          <w:spacing w:val="-4"/>
          <w:sz w:val="24"/>
        </w:rPr>
        <w:t>uso</w:t>
      </w:r>
      <w:r>
        <w:rPr>
          <w:sz w:val="24"/>
        </w:rPr>
        <w:tab/>
      </w:r>
      <w:r>
        <w:rPr>
          <w:spacing w:val="-6"/>
          <w:sz w:val="24"/>
        </w:rPr>
        <w:t>de</w:t>
      </w:r>
      <w:r>
        <w:rPr>
          <w:sz w:val="24"/>
        </w:rPr>
        <w:tab/>
      </w:r>
      <w:r>
        <w:rPr>
          <w:spacing w:val="-2"/>
          <w:sz w:val="24"/>
        </w:rPr>
        <w:t>práticas</w:t>
      </w:r>
      <w:r>
        <w:rPr>
          <w:sz w:val="24"/>
        </w:rPr>
        <w:tab/>
      </w:r>
      <w:r>
        <w:rPr>
          <w:spacing w:val="-2"/>
          <w:sz w:val="24"/>
        </w:rPr>
        <w:t>agrícolas</w:t>
      </w:r>
      <w:r>
        <w:rPr>
          <w:sz w:val="24"/>
        </w:rPr>
        <w:tab/>
      </w:r>
      <w:r>
        <w:rPr>
          <w:spacing w:val="-2"/>
          <w:sz w:val="24"/>
        </w:rPr>
        <w:t>conservacionistas,</w:t>
      </w:r>
      <w:r>
        <w:rPr>
          <w:sz w:val="24"/>
        </w:rPr>
        <w:tab/>
      </w:r>
      <w:r>
        <w:rPr>
          <w:spacing w:val="-4"/>
          <w:sz w:val="24"/>
        </w:rPr>
        <w:t xml:space="preserve">como </w:t>
      </w:r>
      <w:r>
        <w:rPr>
          <w:sz w:val="24"/>
        </w:rPr>
        <w:t>terraceamento, curvas de nível e adubação verde;</w:t>
      </w:r>
    </w:p>
    <w:p w14:paraId="499E6C5D" w14:textId="77777777" w:rsidR="00636D26" w:rsidRDefault="00000000">
      <w:pPr>
        <w:pStyle w:val="PargrafodaLista"/>
        <w:numPr>
          <w:ilvl w:val="1"/>
          <w:numId w:val="34"/>
        </w:numPr>
        <w:tabs>
          <w:tab w:val="left" w:pos="1005"/>
        </w:tabs>
        <w:spacing w:line="360" w:lineRule="auto"/>
        <w:ind w:right="143"/>
        <w:rPr>
          <w:rFonts w:ascii="Symbol" w:hAnsi="Symbol"/>
          <w:sz w:val="20"/>
        </w:rPr>
      </w:pPr>
      <w:r>
        <w:rPr>
          <w:sz w:val="24"/>
        </w:rPr>
        <w:t>Apoiar</w:t>
      </w:r>
      <w:r>
        <w:rPr>
          <w:spacing w:val="40"/>
          <w:sz w:val="24"/>
        </w:rPr>
        <w:t xml:space="preserve"> </w:t>
      </w:r>
      <w:r>
        <w:rPr>
          <w:sz w:val="24"/>
        </w:rPr>
        <w:t>agricultores</w:t>
      </w:r>
      <w:r>
        <w:rPr>
          <w:spacing w:val="40"/>
          <w:sz w:val="24"/>
        </w:rPr>
        <w:t xml:space="preserve"> </w:t>
      </w:r>
      <w:r>
        <w:rPr>
          <w:sz w:val="24"/>
        </w:rPr>
        <w:t>familiares</w:t>
      </w:r>
      <w:r>
        <w:rPr>
          <w:spacing w:val="40"/>
          <w:sz w:val="24"/>
        </w:rPr>
        <w:t xml:space="preserve"> </w:t>
      </w:r>
      <w:r>
        <w:rPr>
          <w:sz w:val="24"/>
        </w:rPr>
        <w:t>na</w:t>
      </w:r>
      <w:r>
        <w:rPr>
          <w:spacing w:val="40"/>
          <w:sz w:val="24"/>
        </w:rPr>
        <w:t xml:space="preserve"> </w:t>
      </w:r>
      <w:r>
        <w:rPr>
          <w:sz w:val="24"/>
        </w:rPr>
        <w:t>recuperação</w:t>
      </w:r>
      <w:r>
        <w:rPr>
          <w:spacing w:val="40"/>
          <w:sz w:val="24"/>
        </w:rPr>
        <w:t xml:space="preserve"> </w:t>
      </w:r>
      <w:r>
        <w:rPr>
          <w:sz w:val="24"/>
        </w:rPr>
        <w:t>de</w:t>
      </w:r>
      <w:r>
        <w:rPr>
          <w:spacing w:val="40"/>
          <w:sz w:val="24"/>
        </w:rPr>
        <w:t xml:space="preserve"> </w:t>
      </w:r>
      <w:r>
        <w:rPr>
          <w:sz w:val="24"/>
        </w:rPr>
        <w:t>áreas</w:t>
      </w:r>
      <w:r>
        <w:rPr>
          <w:spacing w:val="40"/>
          <w:sz w:val="24"/>
        </w:rPr>
        <w:t xml:space="preserve"> </w:t>
      </w:r>
      <w:r>
        <w:rPr>
          <w:sz w:val="24"/>
        </w:rPr>
        <w:t>degradadas,</w:t>
      </w:r>
      <w:r>
        <w:rPr>
          <w:spacing w:val="40"/>
          <w:sz w:val="24"/>
        </w:rPr>
        <w:t xml:space="preserve"> </w:t>
      </w:r>
      <w:r>
        <w:rPr>
          <w:sz w:val="24"/>
        </w:rPr>
        <w:t>visando maior produção de alimentos;</w:t>
      </w:r>
    </w:p>
    <w:p w14:paraId="5DB017E8" w14:textId="77777777" w:rsidR="00636D26" w:rsidRDefault="00000000">
      <w:pPr>
        <w:pStyle w:val="PargrafodaLista"/>
        <w:numPr>
          <w:ilvl w:val="1"/>
          <w:numId w:val="34"/>
        </w:numPr>
        <w:tabs>
          <w:tab w:val="left" w:pos="1004"/>
        </w:tabs>
        <w:spacing w:before="1"/>
        <w:ind w:left="1004" w:hanging="359"/>
        <w:rPr>
          <w:rFonts w:ascii="Symbol" w:hAnsi="Symbol"/>
          <w:sz w:val="20"/>
        </w:rPr>
      </w:pPr>
      <w:r>
        <w:rPr>
          <w:sz w:val="24"/>
        </w:rPr>
        <w:t>Reduzir</w:t>
      </w:r>
      <w:r>
        <w:rPr>
          <w:spacing w:val="-7"/>
          <w:sz w:val="24"/>
        </w:rPr>
        <w:t xml:space="preserve"> </w:t>
      </w:r>
      <w:r>
        <w:rPr>
          <w:sz w:val="24"/>
        </w:rPr>
        <w:t>impactos</w:t>
      </w:r>
      <w:r>
        <w:rPr>
          <w:spacing w:val="-5"/>
          <w:sz w:val="24"/>
        </w:rPr>
        <w:t xml:space="preserve"> </w:t>
      </w:r>
      <w:r>
        <w:rPr>
          <w:sz w:val="24"/>
        </w:rPr>
        <w:t>ambientais</w:t>
      </w:r>
      <w:r>
        <w:rPr>
          <w:spacing w:val="-5"/>
          <w:sz w:val="24"/>
        </w:rPr>
        <w:t xml:space="preserve"> </w:t>
      </w:r>
      <w:r>
        <w:rPr>
          <w:sz w:val="24"/>
        </w:rPr>
        <w:t>e</w:t>
      </w:r>
      <w:r>
        <w:rPr>
          <w:spacing w:val="-2"/>
          <w:sz w:val="24"/>
        </w:rPr>
        <w:t xml:space="preserve"> </w:t>
      </w:r>
      <w:r>
        <w:rPr>
          <w:sz w:val="24"/>
        </w:rPr>
        <w:t>estimular</w:t>
      </w:r>
      <w:r>
        <w:rPr>
          <w:spacing w:val="-2"/>
          <w:sz w:val="24"/>
        </w:rPr>
        <w:t xml:space="preserve"> </w:t>
      </w:r>
      <w:r>
        <w:rPr>
          <w:sz w:val="24"/>
        </w:rPr>
        <w:t>o</w:t>
      </w:r>
      <w:r>
        <w:rPr>
          <w:spacing w:val="-2"/>
          <w:sz w:val="24"/>
        </w:rPr>
        <w:t xml:space="preserve"> </w:t>
      </w:r>
      <w:r>
        <w:rPr>
          <w:sz w:val="24"/>
        </w:rPr>
        <w:t>uso</w:t>
      </w:r>
      <w:r>
        <w:rPr>
          <w:spacing w:val="-2"/>
          <w:sz w:val="24"/>
        </w:rPr>
        <w:t xml:space="preserve"> </w:t>
      </w:r>
      <w:r>
        <w:rPr>
          <w:sz w:val="24"/>
        </w:rPr>
        <w:t>sustentável</w:t>
      </w:r>
      <w:r>
        <w:rPr>
          <w:spacing w:val="-2"/>
          <w:sz w:val="24"/>
        </w:rPr>
        <w:t xml:space="preserve"> </w:t>
      </w:r>
      <w:r>
        <w:rPr>
          <w:sz w:val="24"/>
        </w:rPr>
        <w:t>do</w:t>
      </w:r>
      <w:r>
        <w:rPr>
          <w:spacing w:val="-2"/>
          <w:sz w:val="24"/>
        </w:rPr>
        <w:t xml:space="preserve"> solo;</w:t>
      </w:r>
    </w:p>
    <w:p w14:paraId="4791FD3E" w14:textId="77777777" w:rsidR="00636D26" w:rsidRDefault="00000000">
      <w:pPr>
        <w:pStyle w:val="PargrafodaLista"/>
        <w:numPr>
          <w:ilvl w:val="1"/>
          <w:numId w:val="34"/>
        </w:numPr>
        <w:tabs>
          <w:tab w:val="left" w:pos="1005"/>
        </w:tabs>
        <w:spacing w:before="136" w:line="360" w:lineRule="auto"/>
        <w:ind w:right="138"/>
        <w:rPr>
          <w:rFonts w:ascii="Symbol" w:hAnsi="Symbol"/>
          <w:sz w:val="20"/>
        </w:rPr>
      </w:pPr>
      <w:r>
        <w:rPr>
          <w:sz w:val="24"/>
        </w:rPr>
        <w:t>Integrar</w:t>
      </w:r>
      <w:r>
        <w:rPr>
          <w:spacing w:val="40"/>
          <w:sz w:val="24"/>
        </w:rPr>
        <w:t xml:space="preserve"> </w:t>
      </w:r>
      <w:r>
        <w:rPr>
          <w:sz w:val="24"/>
        </w:rPr>
        <w:t>ações</w:t>
      </w:r>
      <w:r>
        <w:rPr>
          <w:spacing w:val="40"/>
          <w:sz w:val="24"/>
        </w:rPr>
        <w:t xml:space="preserve"> </w:t>
      </w:r>
      <w:r>
        <w:rPr>
          <w:sz w:val="24"/>
        </w:rPr>
        <w:t>de</w:t>
      </w:r>
      <w:r>
        <w:rPr>
          <w:spacing w:val="40"/>
          <w:sz w:val="24"/>
        </w:rPr>
        <w:t xml:space="preserve"> </w:t>
      </w:r>
      <w:r>
        <w:rPr>
          <w:sz w:val="24"/>
        </w:rPr>
        <w:t>mecanização</w:t>
      </w:r>
      <w:r>
        <w:rPr>
          <w:spacing w:val="40"/>
          <w:sz w:val="24"/>
        </w:rPr>
        <w:t xml:space="preserve"> </w:t>
      </w:r>
      <w:r>
        <w:rPr>
          <w:sz w:val="24"/>
        </w:rPr>
        <w:t>a</w:t>
      </w:r>
      <w:r>
        <w:rPr>
          <w:spacing w:val="40"/>
          <w:sz w:val="24"/>
        </w:rPr>
        <w:t xml:space="preserve"> </w:t>
      </w:r>
      <w:r>
        <w:rPr>
          <w:sz w:val="24"/>
        </w:rPr>
        <w:t>programas</w:t>
      </w:r>
      <w:r>
        <w:rPr>
          <w:spacing w:val="40"/>
          <w:sz w:val="24"/>
        </w:rPr>
        <w:t xml:space="preserve"> </w:t>
      </w:r>
      <w:r>
        <w:rPr>
          <w:sz w:val="24"/>
        </w:rPr>
        <w:t>de</w:t>
      </w:r>
      <w:r>
        <w:rPr>
          <w:spacing w:val="40"/>
          <w:sz w:val="24"/>
        </w:rPr>
        <w:t xml:space="preserve"> </w:t>
      </w:r>
      <w:r>
        <w:rPr>
          <w:sz w:val="24"/>
        </w:rPr>
        <w:t>reflorestamento</w:t>
      </w:r>
      <w:r>
        <w:rPr>
          <w:spacing w:val="40"/>
          <w:sz w:val="24"/>
        </w:rPr>
        <w:t xml:space="preserve"> </w:t>
      </w:r>
      <w:r>
        <w:rPr>
          <w:sz w:val="24"/>
        </w:rPr>
        <w:t>e</w:t>
      </w:r>
      <w:r>
        <w:rPr>
          <w:spacing w:val="40"/>
          <w:sz w:val="24"/>
        </w:rPr>
        <w:t xml:space="preserve"> </w:t>
      </w:r>
      <w:r>
        <w:rPr>
          <w:sz w:val="24"/>
        </w:rPr>
        <w:t>de agricultura familiar.</w:t>
      </w:r>
    </w:p>
    <w:p w14:paraId="46AD04D2" w14:textId="77777777" w:rsidR="00636D26" w:rsidRDefault="00636D26">
      <w:pPr>
        <w:pStyle w:val="Corpodetexto"/>
        <w:spacing w:before="5"/>
      </w:pPr>
    </w:p>
    <w:p w14:paraId="769EC932" w14:textId="77777777" w:rsidR="00636D26" w:rsidRDefault="00000000">
      <w:pPr>
        <w:pStyle w:val="Ttulo5"/>
        <w:ind w:left="285"/>
      </w:pPr>
      <w:bookmarkStart w:id="417" w:name="_bookmark417"/>
      <w:bookmarkEnd w:id="417"/>
      <w:r>
        <w:t>Ações</w:t>
      </w:r>
      <w:r>
        <w:rPr>
          <w:spacing w:val="-10"/>
        </w:rPr>
        <w:t xml:space="preserve"> </w:t>
      </w:r>
      <w:r>
        <w:rPr>
          <w:spacing w:val="-2"/>
        </w:rPr>
        <w:t>Previstas</w:t>
      </w:r>
    </w:p>
    <w:p w14:paraId="44998C5C" w14:textId="77777777" w:rsidR="00636D26" w:rsidRDefault="00636D26">
      <w:pPr>
        <w:pStyle w:val="Corpodetexto"/>
        <w:spacing w:before="142"/>
        <w:rPr>
          <w:rFonts w:ascii="Arial"/>
          <w:b/>
        </w:rPr>
      </w:pPr>
    </w:p>
    <w:p w14:paraId="51AA6F60" w14:textId="77777777" w:rsidR="00636D26" w:rsidRDefault="00000000">
      <w:pPr>
        <w:pStyle w:val="PargrafodaLista"/>
        <w:numPr>
          <w:ilvl w:val="0"/>
          <w:numId w:val="30"/>
        </w:numPr>
        <w:tabs>
          <w:tab w:val="left" w:pos="1003"/>
        </w:tabs>
        <w:ind w:left="1003" w:hanging="358"/>
        <w:rPr>
          <w:sz w:val="24"/>
        </w:rPr>
      </w:pPr>
      <w:r>
        <w:rPr>
          <w:rFonts w:ascii="Arial" w:hAnsi="Arial"/>
          <w:b/>
          <w:sz w:val="24"/>
        </w:rPr>
        <w:t>Mapeamento</w:t>
      </w:r>
      <w:r>
        <w:rPr>
          <w:rFonts w:ascii="Arial" w:hAnsi="Arial"/>
          <w:b/>
          <w:spacing w:val="-6"/>
          <w:sz w:val="24"/>
        </w:rPr>
        <w:t xml:space="preserve"> </w:t>
      </w:r>
      <w:r>
        <w:rPr>
          <w:rFonts w:ascii="Arial" w:hAnsi="Arial"/>
          <w:b/>
          <w:sz w:val="24"/>
        </w:rPr>
        <w:t>e</w:t>
      </w:r>
      <w:r>
        <w:rPr>
          <w:rFonts w:ascii="Arial" w:hAnsi="Arial"/>
          <w:b/>
          <w:spacing w:val="-5"/>
          <w:sz w:val="24"/>
        </w:rPr>
        <w:t xml:space="preserve"> </w:t>
      </w:r>
      <w:r>
        <w:rPr>
          <w:rFonts w:ascii="Arial" w:hAnsi="Arial"/>
          <w:b/>
          <w:sz w:val="24"/>
        </w:rPr>
        <w:t xml:space="preserve">diagnóstico </w:t>
      </w:r>
      <w:r>
        <w:rPr>
          <w:sz w:val="24"/>
        </w:rPr>
        <w:t>das</w:t>
      </w:r>
      <w:r>
        <w:rPr>
          <w:spacing w:val="-6"/>
          <w:sz w:val="24"/>
        </w:rPr>
        <w:t xml:space="preserve"> </w:t>
      </w:r>
      <w:r>
        <w:rPr>
          <w:sz w:val="24"/>
        </w:rPr>
        <w:t>áreas</w:t>
      </w:r>
      <w:r>
        <w:rPr>
          <w:spacing w:val="-3"/>
          <w:sz w:val="24"/>
        </w:rPr>
        <w:t xml:space="preserve"> </w:t>
      </w:r>
      <w:r>
        <w:rPr>
          <w:sz w:val="24"/>
        </w:rPr>
        <w:t>degradadas</w:t>
      </w:r>
      <w:r>
        <w:rPr>
          <w:spacing w:val="-3"/>
          <w:sz w:val="24"/>
        </w:rPr>
        <w:t xml:space="preserve"> </w:t>
      </w:r>
      <w:r>
        <w:rPr>
          <w:sz w:val="24"/>
        </w:rPr>
        <w:t>do</w:t>
      </w:r>
      <w:r>
        <w:rPr>
          <w:spacing w:val="-5"/>
          <w:sz w:val="24"/>
        </w:rPr>
        <w:t xml:space="preserve"> </w:t>
      </w:r>
      <w:r>
        <w:rPr>
          <w:spacing w:val="-2"/>
          <w:sz w:val="24"/>
        </w:rPr>
        <w:t>município;</w:t>
      </w:r>
    </w:p>
    <w:p w14:paraId="127F9A6F" w14:textId="77777777" w:rsidR="00636D26" w:rsidRDefault="00000000">
      <w:pPr>
        <w:pStyle w:val="PargrafodaLista"/>
        <w:numPr>
          <w:ilvl w:val="0"/>
          <w:numId w:val="30"/>
        </w:numPr>
        <w:tabs>
          <w:tab w:val="left" w:pos="1003"/>
          <w:tab w:val="left" w:pos="1005"/>
          <w:tab w:val="left" w:pos="3110"/>
          <w:tab w:val="left" w:pos="3600"/>
          <w:tab w:val="left" w:pos="4705"/>
          <w:tab w:val="left" w:pos="5048"/>
          <w:tab w:val="left" w:pos="6744"/>
          <w:tab w:val="left" w:pos="7435"/>
          <w:tab w:val="left" w:pos="8526"/>
        </w:tabs>
        <w:spacing w:before="139" w:line="360" w:lineRule="auto"/>
        <w:ind w:right="136"/>
        <w:rPr>
          <w:sz w:val="24"/>
        </w:rPr>
      </w:pPr>
      <w:r>
        <w:rPr>
          <w:rFonts w:ascii="Arial" w:hAnsi="Arial"/>
          <w:b/>
          <w:spacing w:val="-2"/>
          <w:sz w:val="24"/>
        </w:rPr>
        <w:t>Disponibilização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tratores</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implementos</w:t>
      </w:r>
      <w:r>
        <w:rPr>
          <w:rFonts w:ascii="Arial" w:hAnsi="Arial"/>
          <w:b/>
          <w:sz w:val="24"/>
        </w:rPr>
        <w:tab/>
      </w:r>
      <w:r>
        <w:rPr>
          <w:spacing w:val="-4"/>
          <w:sz w:val="24"/>
        </w:rPr>
        <w:t>para</w:t>
      </w:r>
      <w:r>
        <w:rPr>
          <w:sz w:val="24"/>
        </w:rPr>
        <w:tab/>
      </w:r>
      <w:r>
        <w:rPr>
          <w:spacing w:val="-2"/>
          <w:sz w:val="24"/>
        </w:rPr>
        <w:t>serviços</w:t>
      </w:r>
      <w:r>
        <w:rPr>
          <w:sz w:val="24"/>
        </w:rPr>
        <w:tab/>
      </w:r>
      <w:r>
        <w:rPr>
          <w:spacing w:val="-6"/>
          <w:sz w:val="24"/>
        </w:rPr>
        <w:t xml:space="preserve">de </w:t>
      </w:r>
      <w:r>
        <w:rPr>
          <w:sz w:val="24"/>
        </w:rPr>
        <w:t>mecanização em áreas selecionadas;</w:t>
      </w:r>
    </w:p>
    <w:p w14:paraId="44543EA9" w14:textId="77777777" w:rsidR="00636D26" w:rsidRDefault="00000000">
      <w:pPr>
        <w:pStyle w:val="PargrafodaLista"/>
        <w:numPr>
          <w:ilvl w:val="0"/>
          <w:numId w:val="30"/>
        </w:numPr>
        <w:tabs>
          <w:tab w:val="left" w:pos="1003"/>
          <w:tab w:val="left" w:pos="1005"/>
        </w:tabs>
        <w:spacing w:before="1" w:line="360" w:lineRule="auto"/>
        <w:ind w:right="137"/>
        <w:rPr>
          <w:sz w:val="24"/>
        </w:rPr>
      </w:pPr>
      <w:r>
        <w:rPr>
          <w:rFonts w:ascii="Arial" w:hAnsi="Arial"/>
          <w:b/>
          <w:sz w:val="24"/>
        </w:rPr>
        <w:t>Execução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serviços</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recuperação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solo</w:t>
      </w:r>
      <w:r>
        <w:rPr>
          <w:sz w:val="24"/>
        </w:rPr>
        <w:t>,</w:t>
      </w:r>
      <w:r>
        <w:rPr>
          <w:spacing w:val="40"/>
          <w:sz w:val="24"/>
        </w:rPr>
        <w:t xml:space="preserve"> </w:t>
      </w:r>
      <w:r>
        <w:rPr>
          <w:sz w:val="24"/>
        </w:rPr>
        <w:t>como</w:t>
      </w:r>
      <w:r>
        <w:rPr>
          <w:spacing w:val="40"/>
          <w:sz w:val="24"/>
        </w:rPr>
        <w:t xml:space="preserve"> </w:t>
      </w:r>
      <w:r>
        <w:rPr>
          <w:sz w:val="24"/>
        </w:rPr>
        <w:t>gradagem,</w:t>
      </w:r>
      <w:r>
        <w:rPr>
          <w:spacing w:val="40"/>
          <w:sz w:val="24"/>
        </w:rPr>
        <w:t xml:space="preserve"> </w:t>
      </w:r>
      <w:r>
        <w:rPr>
          <w:sz w:val="24"/>
        </w:rPr>
        <w:t>subsolagem, terraceamento e correção de acidez;</w:t>
      </w:r>
    </w:p>
    <w:p w14:paraId="6EF4A4EB" w14:textId="77777777" w:rsidR="00636D26" w:rsidRDefault="00000000">
      <w:pPr>
        <w:pStyle w:val="PargrafodaLista"/>
        <w:numPr>
          <w:ilvl w:val="0"/>
          <w:numId w:val="30"/>
        </w:numPr>
        <w:tabs>
          <w:tab w:val="left" w:pos="1003"/>
        </w:tabs>
        <w:ind w:left="1003" w:hanging="358"/>
        <w:rPr>
          <w:sz w:val="24"/>
        </w:rPr>
      </w:pPr>
      <w:r>
        <w:rPr>
          <w:rFonts w:ascii="Arial" w:hAnsi="Arial"/>
          <w:b/>
          <w:sz w:val="24"/>
        </w:rPr>
        <w:t>Capacitação</w:t>
      </w:r>
      <w:r>
        <w:rPr>
          <w:rFonts w:ascii="Arial" w:hAnsi="Arial"/>
          <w:b/>
          <w:spacing w:val="-6"/>
          <w:sz w:val="24"/>
        </w:rPr>
        <w:t xml:space="preserve"> </w:t>
      </w:r>
      <w:r>
        <w:rPr>
          <w:rFonts w:ascii="Arial" w:hAnsi="Arial"/>
          <w:b/>
          <w:sz w:val="24"/>
        </w:rPr>
        <w:t>de</w:t>
      </w:r>
      <w:r>
        <w:rPr>
          <w:rFonts w:ascii="Arial" w:hAnsi="Arial"/>
          <w:b/>
          <w:spacing w:val="-6"/>
          <w:sz w:val="24"/>
        </w:rPr>
        <w:t xml:space="preserve"> </w:t>
      </w:r>
      <w:r>
        <w:rPr>
          <w:rFonts w:ascii="Arial" w:hAnsi="Arial"/>
          <w:b/>
          <w:sz w:val="24"/>
        </w:rPr>
        <w:t>agricultores</w:t>
      </w:r>
      <w:r>
        <w:rPr>
          <w:rFonts w:ascii="Arial" w:hAnsi="Arial"/>
          <w:b/>
          <w:spacing w:val="-1"/>
          <w:sz w:val="24"/>
        </w:rPr>
        <w:t xml:space="preserve"> </w:t>
      </w:r>
      <w:r>
        <w:rPr>
          <w:sz w:val="24"/>
        </w:rPr>
        <w:t>em</w:t>
      </w:r>
      <w:r>
        <w:rPr>
          <w:spacing w:val="-3"/>
          <w:sz w:val="24"/>
        </w:rPr>
        <w:t xml:space="preserve"> </w:t>
      </w:r>
      <w:r>
        <w:rPr>
          <w:sz w:val="24"/>
        </w:rPr>
        <w:t>técnicas</w:t>
      </w:r>
      <w:r>
        <w:rPr>
          <w:spacing w:val="-6"/>
          <w:sz w:val="24"/>
        </w:rPr>
        <w:t xml:space="preserve"> </w:t>
      </w:r>
      <w:r>
        <w:rPr>
          <w:sz w:val="24"/>
        </w:rPr>
        <w:t>de</w:t>
      </w:r>
      <w:r>
        <w:rPr>
          <w:spacing w:val="-3"/>
          <w:sz w:val="24"/>
        </w:rPr>
        <w:t xml:space="preserve"> </w:t>
      </w:r>
      <w:r>
        <w:rPr>
          <w:sz w:val="24"/>
        </w:rPr>
        <w:t>manejo</w:t>
      </w:r>
      <w:r>
        <w:rPr>
          <w:spacing w:val="-4"/>
          <w:sz w:val="24"/>
        </w:rPr>
        <w:t xml:space="preserve"> </w:t>
      </w:r>
      <w:r>
        <w:rPr>
          <w:spacing w:val="-2"/>
          <w:sz w:val="24"/>
        </w:rPr>
        <w:t>sustentável;</w:t>
      </w:r>
    </w:p>
    <w:p w14:paraId="3A67CF2C" w14:textId="77777777" w:rsidR="00636D26" w:rsidRDefault="00000000">
      <w:pPr>
        <w:pStyle w:val="PargrafodaLista"/>
        <w:numPr>
          <w:ilvl w:val="0"/>
          <w:numId w:val="30"/>
        </w:numPr>
        <w:tabs>
          <w:tab w:val="left" w:pos="1003"/>
          <w:tab w:val="left" w:pos="1005"/>
        </w:tabs>
        <w:spacing w:before="137" w:line="360" w:lineRule="auto"/>
        <w:ind w:right="140"/>
        <w:rPr>
          <w:sz w:val="24"/>
        </w:rPr>
      </w:pPr>
      <w:r>
        <w:rPr>
          <w:rFonts w:ascii="Arial" w:hAnsi="Arial"/>
          <w:b/>
          <w:sz w:val="24"/>
        </w:rPr>
        <w:t>Parcerias</w:t>
      </w:r>
      <w:r>
        <w:rPr>
          <w:rFonts w:ascii="Arial" w:hAnsi="Arial"/>
          <w:b/>
          <w:spacing w:val="40"/>
          <w:sz w:val="24"/>
        </w:rPr>
        <w:t xml:space="preserve"> </w:t>
      </w:r>
      <w:r>
        <w:rPr>
          <w:rFonts w:ascii="Arial" w:hAnsi="Arial"/>
          <w:b/>
          <w:sz w:val="24"/>
        </w:rPr>
        <w:t>com</w:t>
      </w:r>
      <w:r>
        <w:rPr>
          <w:rFonts w:ascii="Arial" w:hAnsi="Arial"/>
          <w:b/>
          <w:spacing w:val="40"/>
          <w:sz w:val="24"/>
        </w:rPr>
        <w:t xml:space="preserve"> </w:t>
      </w:r>
      <w:r>
        <w:rPr>
          <w:rFonts w:ascii="Arial" w:hAnsi="Arial"/>
          <w:b/>
          <w:sz w:val="24"/>
        </w:rPr>
        <w:t>órgãos</w:t>
      </w:r>
      <w:r>
        <w:rPr>
          <w:rFonts w:ascii="Arial" w:hAnsi="Arial"/>
          <w:b/>
          <w:spacing w:val="40"/>
          <w:sz w:val="24"/>
        </w:rPr>
        <w:t xml:space="preserve"> </w:t>
      </w:r>
      <w:r>
        <w:rPr>
          <w:rFonts w:ascii="Arial" w:hAnsi="Arial"/>
          <w:b/>
          <w:sz w:val="24"/>
        </w:rPr>
        <w:t>estaduais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federais</w:t>
      </w:r>
      <w:r>
        <w:rPr>
          <w:rFonts w:ascii="Arial" w:hAnsi="Arial"/>
          <w:b/>
          <w:spacing w:val="77"/>
          <w:sz w:val="24"/>
        </w:rPr>
        <w:t xml:space="preserve"> </w:t>
      </w:r>
      <w:r>
        <w:rPr>
          <w:sz w:val="24"/>
        </w:rPr>
        <w:t>para</w:t>
      </w:r>
      <w:r>
        <w:rPr>
          <w:spacing w:val="40"/>
          <w:sz w:val="24"/>
        </w:rPr>
        <w:t xml:space="preserve"> </w:t>
      </w:r>
      <w:r>
        <w:rPr>
          <w:sz w:val="24"/>
        </w:rPr>
        <w:t>apoio</w:t>
      </w:r>
      <w:r>
        <w:rPr>
          <w:spacing w:val="40"/>
          <w:sz w:val="24"/>
        </w:rPr>
        <w:t xml:space="preserve"> </w:t>
      </w:r>
      <w:r>
        <w:rPr>
          <w:sz w:val="24"/>
        </w:rPr>
        <w:t>técnico</w:t>
      </w:r>
      <w:r>
        <w:rPr>
          <w:spacing w:val="40"/>
          <w:sz w:val="24"/>
        </w:rPr>
        <w:t xml:space="preserve"> </w:t>
      </w:r>
      <w:r>
        <w:rPr>
          <w:sz w:val="24"/>
        </w:rPr>
        <w:t>e</w:t>
      </w:r>
      <w:r>
        <w:rPr>
          <w:spacing w:val="40"/>
          <w:sz w:val="24"/>
        </w:rPr>
        <w:t xml:space="preserve"> </w:t>
      </w:r>
      <w:r>
        <w:rPr>
          <w:spacing w:val="-2"/>
          <w:sz w:val="24"/>
        </w:rPr>
        <w:t>financeiro;</w:t>
      </w:r>
    </w:p>
    <w:p w14:paraId="3B8391F1" w14:textId="77777777" w:rsidR="00636D26" w:rsidRDefault="00000000">
      <w:pPr>
        <w:pStyle w:val="PargrafodaLista"/>
        <w:numPr>
          <w:ilvl w:val="0"/>
          <w:numId w:val="30"/>
        </w:numPr>
        <w:tabs>
          <w:tab w:val="left" w:pos="1003"/>
        </w:tabs>
        <w:ind w:left="1003" w:hanging="358"/>
        <w:rPr>
          <w:sz w:val="24"/>
        </w:rPr>
      </w:pPr>
      <w:r>
        <w:rPr>
          <w:rFonts w:ascii="Arial" w:hAnsi="Arial"/>
          <w:b/>
          <w:sz w:val="24"/>
        </w:rPr>
        <w:t>Monitoramento</w:t>
      </w:r>
      <w:r>
        <w:rPr>
          <w:rFonts w:ascii="Arial" w:hAnsi="Arial"/>
          <w:b/>
          <w:spacing w:val="-6"/>
          <w:sz w:val="24"/>
        </w:rPr>
        <w:t xml:space="preserve"> </w:t>
      </w:r>
      <w:r>
        <w:rPr>
          <w:rFonts w:ascii="Arial" w:hAnsi="Arial"/>
          <w:b/>
          <w:sz w:val="24"/>
        </w:rPr>
        <w:t>e</w:t>
      </w:r>
      <w:r>
        <w:rPr>
          <w:rFonts w:ascii="Arial" w:hAnsi="Arial"/>
          <w:b/>
          <w:spacing w:val="-3"/>
          <w:sz w:val="24"/>
        </w:rPr>
        <w:t xml:space="preserve"> </w:t>
      </w:r>
      <w:r>
        <w:rPr>
          <w:rFonts w:ascii="Arial" w:hAnsi="Arial"/>
          <w:b/>
          <w:sz w:val="24"/>
        </w:rPr>
        <w:t>avaliação</w:t>
      </w:r>
      <w:r>
        <w:rPr>
          <w:rFonts w:ascii="Arial" w:hAnsi="Arial"/>
          <w:b/>
          <w:spacing w:val="-1"/>
          <w:sz w:val="24"/>
        </w:rPr>
        <w:t xml:space="preserve"> </w:t>
      </w:r>
      <w:r>
        <w:rPr>
          <w:sz w:val="24"/>
        </w:rPr>
        <w:t>da</w:t>
      </w:r>
      <w:r>
        <w:rPr>
          <w:spacing w:val="-5"/>
          <w:sz w:val="24"/>
        </w:rPr>
        <w:t xml:space="preserve"> </w:t>
      </w:r>
      <w:r>
        <w:rPr>
          <w:sz w:val="24"/>
        </w:rPr>
        <w:t>produtividade</w:t>
      </w:r>
      <w:r>
        <w:rPr>
          <w:spacing w:val="-3"/>
          <w:sz w:val="24"/>
        </w:rPr>
        <w:t xml:space="preserve"> </w:t>
      </w:r>
      <w:r>
        <w:rPr>
          <w:sz w:val="24"/>
        </w:rPr>
        <w:t>após</w:t>
      </w:r>
      <w:r>
        <w:rPr>
          <w:spacing w:val="-3"/>
          <w:sz w:val="24"/>
        </w:rPr>
        <w:t xml:space="preserve"> </w:t>
      </w:r>
      <w:r>
        <w:rPr>
          <w:sz w:val="24"/>
        </w:rPr>
        <w:t>a</w:t>
      </w:r>
      <w:r>
        <w:rPr>
          <w:spacing w:val="-4"/>
          <w:sz w:val="24"/>
        </w:rPr>
        <w:t xml:space="preserve"> </w:t>
      </w:r>
      <w:r>
        <w:rPr>
          <w:spacing w:val="-2"/>
          <w:sz w:val="24"/>
        </w:rPr>
        <w:t>mecanização.</w:t>
      </w:r>
    </w:p>
    <w:p w14:paraId="4182A4EA" w14:textId="77777777" w:rsidR="00636D26" w:rsidRDefault="00636D26">
      <w:pPr>
        <w:pStyle w:val="Corpodetexto"/>
        <w:spacing w:before="141"/>
      </w:pPr>
    </w:p>
    <w:p w14:paraId="4BFD8118" w14:textId="77777777" w:rsidR="00636D26" w:rsidRDefault="00000000">
      <w:pPr>
        <w:pStyle w:val="Ttulo5"/>
        <w:ind w:left="285"/>
      </w:pPr>
      <w:bookmarkStart w:id="418" w:name="_bookmark418"/>
      <w:bookmarkEnd w:id="418"/>
      <w:r>
        <w:t>Ações</w:t>
      </w:r>
      <w:r>
        <w:rPr>
          <w:spacing w:val="-8"/>
        </w:rPr>
        <w:t xml:space="preserve"> </w:t>
      </w:r>
      <w:r>
        <w:t>desenvolvidas</w:t>
      </w:r>
      <w:r>
        <w:rPr>
          <w:spacing w:val="-6"/>
        </w:rPr>
        <w:t xml:space="preserve"> </w:t>
      </w:r>
      <w:r>
        <w:rPr>
          <w:spacing w:val="-2"/>
        </w:rPr>
        <w:t>(2026–2029)</w:t>
      </w:r>
    </w:p>
    <w:p w14:paraId="574E589F" w14:textId="77777777" w:rsidR="00636D26" w:rsidRDefault="00000000">
      <w:pPr>
        <w:pStyle w:val="PargrafodaLista"/>
        <w:numPr>
          <w:ilvl w:val="1"/>
          <w:numId w:val="30"/>
        </w:numPr>
        <w:tabs>
          <w:tab w:val="left" w:pos="992"/>
        </w:tabs>
        <w:spacing w:before="201"/>
        <w:ind w:left="992" w:hanging="424"/>
        <w:rPr>
          <w:sz w:val="24"/>
        </w:rPr>
      </w:pPr>
      <w:r>
        <w:rPr>
          <w:sz w:val="24"/>
        </w:rPr>
        <w:t>Capacitação</w:t>
      </w:r>
      <w:r>
        <w:rPr>
          <w:spacing w:val="-15"/>
          <w:sz w:val="24"/>
        </w:rPr>
        <w:t xml:space="preserve"> </w:t>
      </w:r>
      <w:r>
        <w:rPr>
          <w:sz w:val="24"/>
        </w:rPr>
        <w:t>dos</w:t>
      </w:r>
      <w:r>
        <w:rPr>
          <w:spacing w:val="-9"/>
          <w:sz w:val="24"/>
        </w:rPr>
        <w:t xml:space="preserve"> </w:t>
      </w:r>
      <w:r>
        <w:rPr>
          <w:sz w:val="24"/>
        </w:rPr>
        <w:t>operadores</w:t>
      </w:r>
      <w:r>
        <w:rPr>
          <w:spacing w:val="-6"/>
          <w:sz w:val="24"/>
        </w:rPr>
        <w:t xml:space="preserve"> </w:t>
      </w:r>
      <w:r>
        <w:rPr>
          <w:sz w:val="24"/>
        </w:rPr>
        <w:t>de</w:t>
      </w:r>
      <w:r>
        <w:rPr>
          <w:spacing w:val="-23"/>
          <w:sz w:val="24"/>
        </w:rPr>
        <w:t xml:space="preserve"> </w:t>
      </w:r>
      <w:r>
        <w:rPr>
          <w:spacing w:val="-2"/>
          <w:sz w:val="24"/>
        </w:rPr>
        <w:t>máquinas;</w:t>
      </w:r>
    </w:p>
    <w:p w14:paraId="73AAC2F8" w14:textId="77777777" w:rsidR="00636D26" w:rsidRDefault="00000000">
      <w:pPr>
        <w:pStyle w:val="PargrafodaLista"/>
        <w:numPr>
          <w:ilvl w:val="1"/>
          <w:numId w:val="30"/>
        </w:numPr>
        <w:tabs>
          <w:tab w:val="left" w:pos="992"/>
        </w:tabs>
        <w:spacing w:before="275"/>
        <w:ind w:left="992" w:hanging="424"/>
        <w:rPr>
          <w:sz w:val="24"/>
        </w:rPr>
      </w:pPr>
      <w:r>
        <w:rPr>
          <w:sz w:val="24"/>
        </w:rPr>
        <w:t>Identificação</w:t>
      </w:r>
      <w:r>
        <w:rPr>
          <w:spacing w:val="-15"/>
          <w:sz w:val="24"/>
        </w:rPr>
        <w:t xml:space="preserve"> </w:t>
      </w:r>
      <w:r>
        <w:rPr>
          <w:sz w:val="24"/>
        </w:rPr>
        <w:t>e</w:t>
      </w:r>
      <w:r>
        <w:rPr>
          <w:spacing w:val="-9"/>
          <w:sz w:val="24"/>
        </w:rPr>
        <w:t xml:space="preserve"> </w:t>
      </w:r>
      <w:r>
        <w:rPr>
          <w:sz w:val="24"/>
        </w:rPr>
        <w:t>quantificação</w:t>
      </w:r>
      <w:r>
        <w:rPr>
          <w:spacing w:val="-8"/>
          <w:sz w:val="24"/>
        </w:rPr>
        <w:t xml:space="preserve"> </w:t>
      </w:r>
      <w:r>
        <w:rPr>
          <w:sz w:val="24"/>
        </w:rPr>
        <w:t>das</w:t>
      </w:r>
      <w:r>
        <w:rPr>
          <w:spacing w:val="-8"/>
          <w:sz w:val="24"/>
        </w:rPr>
        <w:t xml:space="preserve"> </w:t>
      </w:r>
      <w:r>
        <w:rPr>
          <w:sz w:val="24"/>
        </w:rPr>
        <w:t>áreas</w:t>
      </w:r>
      <w:r>
        <w:rPr>
          <w:spacing w:val="-31"/>
          <w:sz w:val="24"/>
        </w:rPr>
        <w:t xml:space="preserve"> </w:t>
      </w:r>
      <w:r>
        <w:rPr>
          <w:spacing w:val="-2"/>
          <w:sz w:val="24"/>
        </w:rPr>
        <w:t>degradadas;</w:t>
      </w:r>
    </w:p>
    <w:p w14:paraId="7906A3EB" w14:textId="77777777" w:rsidR="00636D26" w:rsidRDefault="00636D26">
      <w:pPr>
        <w:pStyle w:val="PargrafodaLista"/>
        <w:rPr>
          <w:sz w:val="24"/>
        </w:rPr>
        <w:sectPr w:rsidR="00636D26">
          <w:pgSz w:w="11910" w:h="16840"/>
          <w:pgMar w:top="2220" w:right="1559" w:bottom="1200" w:left="1417" w:header="670" w:footer="1019" w:gutter="0"/>
          <w:cols w:space="720"/>
        </w:sectPr>
      </w:pPr>
    </w:p>
    <w:p w14:paraId="0ECB6A15" w14:textId="77777777" w:rsidR="00636D26" w:rsidRDefault="00000000">
      <w:pPr>
        <w:pStyle w:val="PargrafodaLista"/>
        <w:numPr>
          <w:ilvl w:val="1"/>
          <w:numId w:val="30"/>
        </w:numPr>
        <w:tabs>
          <w:tab w:val="left" w:pos="992"/>
        </w:tabs>
        <w:spacing w:before="8"/>
        <w:ind w:left="992" w:hanging="424"/>
        <w:rPr>
          <w:sz w:val="24"/>
        </w:rPr>
      </w:pPr>
      <w:r>
        <w:rPr>
          <w:sz w:val="24"/>
        </w:rPr>
        <w:lastRenderedPageBreak/>
        <w:t>Levantamento</w:t>
      </w:r>
      <w:r>
        <w:rPr>
          <w:spacing w:val="-14"/>
          <w:sz w:val="24"/>
        </w:rPr>
        <w:t xml:space="preserve"> </w:t>
      </w:r>
      <w:r>
        <w:rPr>
          <w:sz w:val="24"/>
        </w:rPr>
        <w:t>de</w:t>
      </w:r>
      <w:r>
        <w:rPr>
          <w:spacing w:val="-8"/>
          <w:sz w:val="24"/>
        </w:rPr>
        <w:t xml:space="preserve"> </w:t>
      </w:r>
      <w:r>
        <w:rPr>
          <w:sz w:val="24"/>
        </w:rPr>
        <w:t>custos</w:t>
      </w:r>
      <w:r>
        <w:rPr>
          <w:spacing w:val="-19"/>
          <w:sz w:val="24"/>
        </w:rPr>
        <w:t xml:space="preserve"> </w:t>
      </w:r>
      <w:r>
        <w:rPr>
          <w:spacing w:val="-2"/>
          <w:sz w:val="24"/>
        </w:rPr>
        <w:t>operacionais;</w:t>
      </w:r>
    </w:p>
    <w:p w14:paraId="2CB156E9" w14:textId="77777777" w:rsidR="00636D26" w:rsidRDefault="00000000">
      <w:pPr>
        <w:pStyle w:val="PargrafodaLista"/>
        <w:numPr>
          <w:ilvl w:val="1"/>
          <w:numId w:val="30"/>
        </w:numPr>
        <w:tabs>
          <w:tab w:val="left" w:pos="992"/>
        </w:tabs>
        <w:spacing w:before="275"/>
        <w:ind w:left="992" w:hanging="424"/>
        <w:rPr>
          <w:sz w:val="24"/>
        </w:rPr>
      </w:pPr>
      <w:r>
        <w:rPr>
          <w:sz w:val="24"/>
        </w:rPr>
        <w:t>Estabelecimento</w:t>
      </w:r>
      <w:r>
        <w:rPr>
          <w:spacing w:val="-14"/>
          <w:sz w:val="24"/>
        </w:rPr>
        <w:t xml:space="preserve"> </w:t>
      </w:r>
      <w:r>
        <w:rPr>
          <w:sz w:val="24"/>
        </w:rPr>
        <w:t>de</w:t>
      </w:r>
      <w:r>
        <w:rPr>
          <w:spacing w:val="-8"/>
          <w:sz w:val="24"/>
        </w:rPr>
        <w:t xml:space="preserve"> </w:t>
      </w:r>
      <w:r>
        <w:rPr>
          <w:sz w:val="24"/>
        </w:rPr>
        <w:t>cronograma</w:t>
      </w:r>
      <w:r>
        <w:rPr>
          <w:spacing w:val="-7"/>
          <w:sz w:val="24"/>
        </w:rPr>
        <w:t xml:space="preserve"> </w:t>
      </w:r>
      <w:r>
        <w:rPr>
          <w:sz w:val="24"/>
        </w:rPr>
        <w:t>de</w:t>
      </w:r>
      <w:r>
        <w:rPr>
          <w:spacing w:val="-23"/>
          <w:sz w:val="24"/>
        </w:rPr>
        <w:t xml:space="preserve"> </w:t>
      </w:r>
      <w:r>
        <w:rPr>
          <w:spacing w:val="-4"/>
          <w:sz w:val="24"/>
        </w:rPr>
        <w:t>ação;</w:t>
      </w:r>
    </w:p>
    <w:p w14:paraId="2A5FF3B9" w14:textId="77777777" w:rsidR="00636D26" w:rsidRDefault="00000000">
      <w:pPr>
        <w:pStyle w:val="PargrafodaLista"/>
        <w:numPr>
          <w:ilvl w:val="1"/>
          <w:numId w:val="30"/>
        </w:numPr>
        <w:tabs>
          <w:tab w:val="left" w:pos="992"/>
        </w:tabs>
        <w:spacing w:before="272"/>
        <w:ind w:left="992" w:hanging="424"/>
        <w:rPr>
          <w:sz w:val="24"/>
        </w:rPr>
      </w:pPr>
      <w:r>
        <w:rPr>
          <w:sz w:val="24"/>
        </w:rPr>
        <w:t>Estabelecer</w:t>
      </w:r>
      <w:r>
        <w:rPr>
          <w:spacing w:val="-15"/>
          <w:sz w:val="24"/>
        </w:rPr>
        <w:t xml:space="preserve"> </w:t>
      </w:r>
      <w:r>
        <w:rPr>
          <w:sz w:val="24"/>
        </w:rPr>
        <w:t>parcerias</w:t>
      </w:r>
      <w:r>
        <w:rPr>
          <w:spacing w:val="-11"/>
          <w:sz w:val="24"/>
        </w:rPr>
        <w:t xml:space="preserve"> </w:t>
      </w:r>
      <w:r>
        <w:rPr>
          <w:sz w:val="24"/>
        </w:rPr>
        <w:t>com</w:t>
      </w:r>
      <w:r>
        <w:rPr>
          <w:spacing w:val="-7"/>
          <w:sz w:val="24"/>
        </w:rPr>
        <w:t xml:space="preserve"> </w:t>
      </w:r>
      <w:r>
        <w:rPr>
          <w:sz w:val="24"/>
        </w:rPr>
        <w:t>governo</w:t>
      </w:r>
      <w:r>
        <w:rPr>
          <w:spacing w:val="-6"/>
          <w:sz w:val="24"/>
        </w:rPr>
        <w:t xml:space="preserve"> </w:t>
      </w:r>
      <w:r>
        <w:rPr>
          <w:sz w:val="24"/>
        </w:rPr>
        <w:t>estadual</w:t>
      </w:r>
      <w:r>
        <w:rPr>
          <w:spacing w:val="-7"/>
          <w:sz w:val="24"/>
        </w:rPr>
        <w:t xml:space="preserve"> </w:t>
      </w:r>
      <w:r>
        <w:rPr>
          <w:sz w:val="24"/>
        </w:rPr>
        <w:t>e</w:t>
      </w:r>
      <w:r>
        <w:rPr>
          <w:spacing w:val="-23"/>
          <w:sz w:val="24"/>
        </w:rPr>
        <w:t xml:space="preserve"> </w:t>
      </w:r>
      <w:r>
        <w:rPr>
          <w:spacing w:val="-2"/>
          <w:sz w:val="24"/>
        </w:rPr>
        <w:t>federal;</w:t>
      </w:r>
    </w:p>
    <w:p w14:paraId="3E15DA32" w14:textId="77777777" w:rsidR="00636D26" w:rsidRDefault="00000000">
      <w:pPr>
        <w:pStyle w:val="PargrafodaLista"/>
        <w:numPr>
          <w:ilvl w:val="1"/>
          <w:numId w:val="30"/>
        </w:numPr>
        <w:tabs>
          <w:tab w:val="left" w:pos="992"/>
        </w:tabs>
        <w:spacing w:before="275"/>
        <w:ind w:left="992" w:hanging="424"/>
        <w:rPr>
          <w:sz w:val="24"/>
        </w:rPr>
      </w:pPr>
      <w:r>
        <w:rPr>
          <w:sz w:val="24"/>
        </w:rPr>
        <w:t>Captar</w:t>
      </w:r>
      <w:r>
        <w:rPr>
          <w:spacing w:val="-11"/>
          <w:sz w:val="24"/>
        </w:rPr>
        <w:t xml:space="preserve"> </w:t>
      </w:r>
      <w:r>
        <w:rPr>
          <w:sz w:val="24"/>
        </w:rPr>
        <w:t>recursos</w:t>
      </w:r>
      <w:r>
        <w:rPr>
          <w:spacing w:val="-4"/>
          <w:sz w:val="24"/>
        </w:rPr>
        <w:t xml:space="preserve"> </w:t>
      </w:r>
      <w:r>
        <w:rPr>
          <w:sz w:val="24"/>
        </w:rPr>
        <w:t>junto</w:t>
      </w:r>
      <w:r>
        <w:rPr>
          <w:spacing w:val="-8"/>
          <w:sz w:val="24"/>
        </w:rPr>
        <w:t xml:space="preserve"> </w:t>
      </w:r>
      <w:r>
        <w:rPr>
          <w:sz w:val="24"/>
        </w:rPr>
        <w:t>ao</w:t>
      </w:r>
      <w:r>
        <w:rPr>
          <w:spacing w:val="-7"/>
          <w:sz w:val="24"/>
        </w:rPr>
        <w:t xml:space="preserve"> </w:t>
      </w:r>
      <w:r>
        <w:rPr>
          <w:sz w:val="24"/>
        </w:rPr>
        <w:t>governo</w:t>
      </w:r>
      <w:r>
        <w:rPr>
          <w:spacing w:val="-3"/>
          <w:sz w:val="24"/>
        </w:rPr>
        <w:t xml:space="preserve"> </w:t>
      </w:r>
      <w:r>
        <w:rPr>
          <w:sz w:val="24"/>
        </w:rPr>
        <w:t>do</w:t>
      </w:r>
      <w:r>
        <w:rPr>
          <w:spacing w:val="-5"/>
          <w:sz w:val="24"/>
        </w:rPr>
        <w:t xml:space="preserve"> </w:t>
      </w:r>
      <w:r>
        <w:rPr>
          <w:sz w:val="24"/>
        </w:rPr>
        <w:t>estado</w:t>
      </w:r>
      <w:r>
        <w:rPr>
          <w:spacing w:val="-6"/>
          <w:sz w:val="24"/>
        </w:rPr>
        <w:t xml:space="preserve"> </w:t>
      </w:r>
      <w:r>
        <w:rPr>
          <w:sz w:val="24"/>
        </w:rPr>
        <w:t>e</w:t>
      </w:r>
      <w:r>
        <w:rPr>
          <w:spacing w:val="-5"/>
          <w:sz w:val="24"/>
        </w:rPr>
        <w:t xml:space="preserve"> </w:t>
      </w:r>
      <w:r>
        <w:rPr>
          <w:sz w:val="24"/>
        </w:rPr>
        <w:t>federal</w:t>
      </w:r>
      <w:r>
        <w:rPr>
          <w:spacing w:val="-25"/>
          <w:sz w:val="24"/>
        </w:rPr>
        <w:t xml:space="preserve"> </w:t>
      </w:r>
      <w:r>
        <w:rPr>
          <w:spacing w:val="-5"/>
          <w:sz w:val="24"/>
        </w:rPr>
        <w:t>e;</w:t>
      </w:r>
    </w:p>
    <w:p w14:paraId="67608FC5" w14:textId="77777777" w:rsidR="00636D26" w:rsidRDefault="00000000">
      <w:pPr>
        <w:pStyle w:val="PargrafodaLista"/>
        <w:numPr>
          <w:ilvl w:val="1"/>
          <w:numId w:val="30"/>
        </w:numPr>
        <w:tabs>
          <w:tab w:val="left" w:pos="992"/>
        </w:tabs>
        <w:spacing w:before="138" w:line="350" w:lineRule="auto"/>
        <w:ind w:right="1614" w:firstLine="0"/>
        <w:rPr>
          <w:sz w:val="24"/>
        </w:rPr>
      </w:pPr>
      <w:r>
        <w:rPr>
          <w:sz w:val="24"/>
        </w:rPr>
        <w:t>Estabelecer</w:t>
      </w:r>
      <w:r>
        <w:rPr>
          <w:spacing w:val="80"/>
          <w:sz w:val="24"/>
        </w:rPr>
        <w:t xml:space="preserve"> </w:t>
      </w:r>
      <w:r>
        <w:rPr>
          <w:sz w:val="24"/>
        </w:rPr>
        <w:t>parcerias</w:t>
      </w:r>
      <w:r>
        <w:rPr>
          <w:spacing w:val="80"/>
          <w:sz w:val="24"/>
        </w:rPr>
        <w:t xml:space="preserve"> </w:t>
      </w:r>
      <w:r>
        <w:rPr>
          <w:sz w:val="24"/>
        </w:rPr>
        <w:t>para</w:t>
      </w:r>
      <w:r>
        <w:rPr>
          <w:spacing w:val="80"/>
          <w:sz w:val="24"/>
        </w:rPr>
        <w:t xml:space="preserve"> </w:t>
      </w:r>
      <w:r>
        <w:rPr>
          <w:sz w:val="24"/>
        </w:rPr>
        <w:t>análise</w:t>
      </w:r>
      <w:r>
        <w:rPr>
          <w:spacing w:val="80"/>
          <w:sz w:val="24"/>
        </w:rPr>
        <w:t xml:space="preserve"> </w:t>
      </w:r>
      <w:r>
        <w:rPr>
          <w:sz w:val="24"/>
        </w:rPr>
        <w:t>de</w:t>
      </w:r>
      <w:r>
        <w:rPr>
          <w:spacing w:val="80"/>
          <w:sz w:val="24"/>
        </w:rPr>
        <w:t xml:space="preserve"> </w:t>
      </w:r>
      <w:r>
        <w:rPr>
          <w:sz w:val="24"/>
        </w:rPr>
        <w:t>solos,</w:t>
      </w:r>
      <w:r>
        <w:rPr>
          <w:spacing w:val="80"/>
          <w:sz w:val="24"/>
        </w:rPr>
        <w:t xml:space="preserve"> </w:t>
      </w:r>
      <w:r>
        <w:rPr>
          <w:sz w:val="24"/>
        </w:rPr>
        <w:t>visando minimizar os custos para o produtor rural</w:t>
      </w:r>
    </w:p>
    <w:p w14:paraId="7E787013" w14:textId="77777777" w:rsidR="00636D26" w:rsidRDefault="00000000">
      <w:pPr>
        <w:pStyle w:val="PargrafodaLista"/>
        <w:numPr>
          <w:ilvl w:val="0"/>
          <w:numId w:val="29"/>
        </w:numPr>
        <w:tabs>
          <w:tab w:val="left" w:pos="992"/>
          <w:tab w:val="left" w:pos="2351"/>
          <w:tab w:val="left" w:pos="2935"/>
          <w:tab w:val="left" w:pos="4291"/>
          <w:tab w:val="left" w:pos="6007"/>
          <w:tab w:val="left" w:pos="6591"/>
        </w:tabs>
        <w:spacing w:before="13" w:line="350" w:lineRule="auto"/>
        <w:ind w:right="1390" w:firstLine="0"/>
        <w:rPr>
          <w:sz w:val="24"/>
        </w:rPr>
      </w:pPr>
      <w:r>
        <w:rPr>
          <w:spacing w:val="-2"/>
          <w:sz w:val="24"/>
        </w:rPr>
        <w:t>Aquisição</w:t>
      </w:r>
      <w:r>
        <w:rPr>
          <w:sz w:val="24"/>
        </w:rPr>
        <w:tab/>
      </w:r>
      <w:r>
        <w:rPr>
          <w:spacing w:val="-6"/>
          <w:sz w:val="24"/>
        </w:rPr>
        <w:t>de</w:t>
      </w:r>
      <w:r>
        <w:rPr>
          <w:sz w:val="24"/>
        </w:rPr>
        <w:tab/>
      </w:r>
      <w:r>
        <w:rPr>
          <w:spacing w:val="-2"/>
          <w:sz w:val="24"/>
        </w:rPr>
        <w:t>sementes</w:t>
      </w:r>
      <w:r>
        <w:rPr>
          <w:sz w:val="24"/>
        </w:rPr>
        <w:tab/>
      </w:r>
      <w:r>
        <w:rPr>
          <w:spacing w:val="-2"/>
          <w:sz w:val="24"/>
        </w:rPr>
        <w:t>selecionadas</w:t>
      </w:r>
      <w:r>
        <w:rPr>
          <w:sz w:val="24"/>
        </w:rPr>
        <w:tab/>
      </w:r>
      <w:r>
        <w:rPr>
          <w:spacing w:val="-6"/>
          <w:sz w:val="24"/>
        </w:rPr>
        <w:t>de</w:t>
      </w:r>
      <w:r>
        <w:rPr>
          <w:sz w:val="24"/>
        </w:rPr>
        <w:tab/>
      </w:r>
      <w:r>
        <w:rPr>
          <w:spacing w:val="-2"/>
          <w:sz w:val="24"/>
        </w:rPr>
        <w:t xml:space="preserve">espécies </w:t>
      </w:r>
      <w:r>
        <w:rPr>
          <w:sz w:val="24"/>
        </w:rPr>
        <w:t>cultivadas</w:t>
      </w:r>
      <w:r>
        <w:rPr>
          <w:spacing w:val="40"/>
          <w:sz w:val="24"/>
        </w:rPr>
        <w:t xml:space="preserve"> </w:t>
      </w:r>
      <w:r>
        <w:rPr>
          <w:sz w:val="24"/>
        </w:rPr>
        <w:t>no município;</w:t>
      </w:r>
    </w:p>
    <w:p w14:paraId="6D707E3D" w14:textId="77777777" w:rsidR="00636D26" w:rsidRDefault="00000000">
      <w:pPr>
        <w:pStyle w:val="PargrafodaLista"/>
        <w:numPr>
          <w:ilvl w:val="0"/>
          <w:numId w:val="29"/>
        </w:numPr>
        <w:tabs>
          <w:tab w:val="left" w:pos="992"/>
        </w:tabs>
        <w:spacing w:before="18"/>
        <w:ind w:left="992" w:hanging="566"/>
        <w:rPr>
          <w:sz w:val="24"/>
        </w:rPr>
      </w:pPr>
      <w:r>
        <w:rPr>
          <w:sz w:val="24"/>
        </w:rPr>
        <w:t>Aquisição</w:t>
      </w:r>
      <w:r>
        <w:rPr>
          <w:spacing w:val="-10"/>
          <w:sz w:val="24"/>
        </w:rPr>
        <w:t xml:space="preserve"> </w:t>
      </w:r>
      <w:r>
        <w:rPr>
          <w:sz w:val="24"/>
        </w:rPr>
        <w:t>de</w:t>
      </w:r>
      <w:r>
        <w:rPr>
          <w:spacing w:val="-6"/>
          <w:sz w:val="24"/>
        </w:rPr>
        <w:t xml:space="preserve"> </w:t>
      </w:r>
      <w:r>
        <w:rPr>
          <w:sz w:val="24"/>
        </w:rPr>
        <w:t>adubos</w:t>
      </w:r>
      <w:r>
        <w:rPr>
          <w:spacing w:val="-7"/>
          <w:sz w:val="24"/>
        </w:rPr>
        <w:t xml:space="preserve"> </w:t>
      </w:r>
      <w:r>
        <w:rPr>
          <w:sz w:val="24"/>
        </w:rPr>
        <w:t>orgânicos</w:t>
      </w:r>
      <w:r>
        <w:rPr>
          <w:spacing w:val="-3"/>
          <w:sz w:val="24"/>
        </w:rPr>
        <w:t xml:space="preserve"> </w:t>
      </w:r>
      <w:r>
        <w:rPr>
          <w:sz w:val="24"/>
        </w:rPr>
        <w:t>e</w:t>
      </w:r>
      <w:r>
        <w:rPr>
          <w:spacing w:val="-21"/>
          <w:sz w:val="24"/>
        </w:rPr>
        <w:t xml:space="preserve"> </w:t>
      </w:r>
      <w:r>
        <w:rPr>
          <w:spacing w:val="-2"/>
          <w:sz w:val="24"/>
        </w:rPr>
        <w:t>químicos;</w:t>
      </w:r>
    </w:p>
    <w:p w14:paraId="0FA7D563" w14:textId="77777777" w:rsidR="00636D26" w:rsidRDefault="00000000">
      <w:pPr>
        <w:pStyle w:val="PargrafodaLista"/>
        <w:numPr>
          <w:ilvl w:val="0"/>
          <w:numId w:val="29"/>
        </w:numPr>
        <w:tabs>
          <w:tab w:val="left" w:pos="991"/>
        </w:tabs>
        <w:spacing w:before="272" w:line="352" w:lineRule="auto"/>
        <w:ind w:right="1390" w:firstLine="0"/>
        <w:jc w:val="both"/>
        <w:rPr>
          <w:sz w:val="24"/>
        </w:rPr>
      </w:pPr>
      <w:r>
        <w:rPr>
          <w:sz w:val="24"/>
        </w:rPr>
        <w:t>Capacitação</w:t>
      </w:r>
      <w:r>
        <w:rPr>
          <w:spacing w:val="40"/>
          <w:sz w:val="24"/>
        </w:rPr>
        <w:t xml:space="preserve"> </w:t>
      </w:r>
      <w:r>
        <w:rPr>
          <w:sz w:val="24"/>
        </w:rPr>
        <w:t>de</w:t>
      </w:r>
      <w:r>
        <w:rPr>
          <w:spacing w:val="40"/>
          <w:sz w:val="24"/>
        </w:rPr>
        <w:t xml:space="preserve"> </w:t>
      </w:r>
      <w:r>
        <w:rPr>
          <w:sz w:val="24"/>
        </w:rPr>
        <w:t>produtores</w:t>
      </w:r>
      <w:r>
        <w:rPr>
          <w:spacing w:val="40"/>
          <w:sz w:val="24"/>
        </w:rPr>
        <w:t xml:space="preserve"> </w:t>
      </w:r>
      <w:r>
        <w:rPr>
          <w:sz w:val="24"/>
        </w:rPr>
        <w:t>através</w:t>
      </w:r>
      <w:r>
        <w:rPr>
          <w:spacing w:val="40"/>
          <w:sz w:val="24"/>
        </w:rPr>
        <w:t xml:space="preserve"> </w:t>
      </w:r>
      <w:r>
        <w:rPr>
          <w:sz w:val="24"/>
        </w:rPr>
        <w:t>de</w:t>
      </w:r>
      <w:r>
        <w:rPr>
          <w:spacing w:val="40"/>
          <w:sz w:val="24"/>
        </w:rPr>
        <w:t xml:space="preserve"> </w:t>
      </w:r>
      <w:r>
        <w:rPr>
          <w:sz w:val="24"/>
        </w:rPr>
        <w:t>parcerias</w:t>
      </w:r>
      <w:r>
        <w:rPr>
          <w:spacing w:val="40"/>
          <w:sz w:val="24"/>
        </w:rPr>
        <w:t xml:space="preserve"> </w:t>
      </w:r>
      <w:r>
        <w:rPr>
          <w:sz w:val="24"/>
        </w:rPr>
        <w:t>com órgãos públicos da esfera federal e estadual;</w:t>
      </w:r>
    </w:p>
    <w:p w14:paraId="34B1E7BF" w14:textId="77777777" w:rsidR="00636D26" w:rsidRDefault="00000000">
      <w:pPr>
        <w:pStyle w:val="PargrafodaLista"/>
        <w:numPr>
          <w:ilvl w:val="0"/>
          <w:numId w:val="29"/>
        </w:numPr>
        <w:tabs>
          <w:tab w:val="left" w:pos="283"/>
          <w:tab w:val="left" w:pos="426"/>
        </w:tabs>
        <w:spacing w:before="146" w:line="350" w:lineRule="auto"/>
        <w:ind w:right="1825" w:hanging="284"/>
        <w:jc w:val="both"/>
        <w:rPr>
          <w:sz w:val="24"/>
        </w:rPr>
      </w:pPr>
      <w:r>
        <w:rPr>
          <w:sz w:val="24"/>
        </w:rPr>
        <w:t>Assistência</w:t>
      </w:r>
      <w:r>
        <w:rPr>
          <w:spacing w:val="80"/>
          <w:sz w:val="24"/>
        </w:rPr>
        <w:t xml:space="preserve"> </w:t>
      </w:r>
      <w:r>
        <w:rPr>
          <w:sz w:val="24"/>
        </w:rPr>
        <w:t>técnica</w:t>
      </w:r>
      <w:r>
        <w:rPr>
          <w:spacing w:val="80"/>
          <w:sz w:val="24"/>
        </w:rPr>
        <w:t xml:space="preserve">   </w:t>
      </w:r>
      <w:r>
        <w:rPr>
          <w:sz w:val="24"/>
        </w:rPr>
        <w:t>através</w:t>
      </w:r>
      <w:r>
        <w:rPr>
          <w:spacing w:val="80"/>
          <w:sz w:val="24"/>
        </w:rPr>
        <w:t xml:space="preserve">   </w:t>
      </w:r>
      <w:r>
        <w:rPr>
          <w:sz w:val="24"/>
        </w:rPr>
        <w:t>de</w:t>
      </w:r>
      <w:r>
        <w:rPr>
          <w:spacing w:val="80"/>
          <w:sz w:val="24"/>
        </w:rPr>
        <w:t xml:space="preserve">  </w:t>
      </w:r>
      <w:r>
        <w:rPr>
          <w:sz w:val="24"/>
        </w:rPr>
        <w:t>parcerias</w:t>
      </w:r>
      <w:r>
        <w:rPr>
          <w:spacing w:val="80"/>
          <w:sz w:val="24"/>
        </w:rPr>
        <w:t xml:space="preserve">  </w:t>
      </w:r>
      <w:r>
        <w:rPr>
          <w:sz w:val="24"/>
        </w:rPr>
        <w:t>com órgãos</w:t>
      </w:r>
      <w:r>
        <w:rPr>
          <w:spacing w:val="80"/>
          <w:sz w:val="24"/>
        </w:rPr>
        <w:t xml:space="preserve">   </w:t>
      </w:r>
      <w:r>
        <w:rPr>
          <w:sz w:val="24"/>
        </w:rPr>
        <w:t>da</w:t>
      </w:r>
      <w:r>
        <w:rPr>
          <w:spacing w:val="-6"/>
          <w:sz w:val="24"/>
        </w:rPr>
        <w:t xml:space="preserve"> </w:t>
      </w:r>
      <w:r>
        <w:rPr>
          <w:sz w:val="24"/>
        </w:rPr>
        <w:t>administração pública estadual e federal;</w:t>
      </w:r>
    </w:p>
    <w:p w14:paraId="28144761" w14:textId="77777777" w:rsidR="00636D26" w:rsidRDefault="00000000">
      <w:pPr>
        <w:pStyle w:val="PargrafodaLista"/>
        <w:numPr>
          <w:ilvl w:val="0"/>
          <w:numId w:val="29"/>
        </w:numPr>
        <w:tabs>
          <w:tab w:val="left" w:pos="283"/>
          <w:tab w:val="left" w:pos="426"/>
        </w:tabs>
        <w:spacing w:before="27" w:line="348" w:lineRule="auto"/>
        <w:ind w:right="1386" w:hanging="425"/>
        <w:jc w:val="both"/>
        <w:rPr>
          <w:sz w:val="24"/>
        </w:rPr>
      </w:pPr>
      <w:r>
        <w:rPr>
          <w:sz w:val="24"/>
        </w:rPr>
        <w:t>Elaboração de estudo e viabilidade técnica e econômica para produção de espécies não cultivadas no município e;</w:t>
      </w:r>
    </w:p>
    <w:p w14:paraId="2D032889" w14:textId="77777777" w:rsidR="00636D26" w:rsidRDefault="00000000">
      <w:pPr>
        <w:pStyle w:val="PargrafodaLista"/>
        <w:numPr>
          <w:ilvl w:val="0"/>
          <w:numId w:val="29"/>
        </w:numPr>
        <w:tabs>
          <w:tab w:val="left" w:pos="283"/>
          <w:tab w:val="left" w:pos="426"/>
        </w:tabs>
        <w:spacing w:before="19" w:line="355" w:lineRule="auto"/>
        <w:ind w:right="1388" w:hanging="425"/>
        <w:jc w:val="both"/>
        <w:rPr>
          <w:sz w:val="24"/>
        </w:rPr>
      </w:pPr>
      <w:r>
        <w:rPr>
          <w:sz w:val="24"/>
        </w:rPr>
        <w:t>Firmar parceria com o governo federal para implantação do Programa Nacional de Alimentação Escolar – PNAE e do Programa de Aquisição de Alimentos – PAA.</w:t>
      </w:r>
    </w:p>
    <w:p w14:paraId="6D36D081" w14:textId="77777777" w:rsidR="00636D26" w:rsidRDefault="00000000">
      <w:pPr>
        <w:pStyle w:val="Ttulo5"/>
        <w:spacing w:before="245"/>
        <w:ind w:left="285"/>
      </w:pPr>
      <w:bookmarkStart w:id="419" w:name="_bookmark419"/>
      <w:bookmarkEnd w:id="419"/>
      <w:r>
        <w:rPr>
          <w:spacing w:val="-2"/>
        </w:rPr>
        <w:t>Resultados</w:t>
      </w:r>
      <w:r>
        <w:rPr>
          <w:spacing w:val="-1"/>
        </w:rPr>
        <w:t xml:space="preserve"> </w:t>
      </w:r>
      <w:r>
        <w:rPr>
          <w:spacing w:val="-2"/>
        </w:rPr>
        <w:t>Esperados</w:t>
      </w:r>
    </w:p>
    <w:p w14:paraId="6AE9E2AA" w14:textId="77777777" w:rsidR="00636D26" w:rsidRDefault="00636D26">
      <w:pPr>
        <w:pStyle w:val="Corpodetexto"/>
        <w:spacing w:before="144"/>
        <w:rPr>
          <w:rFonts w:ascii="Arial"/>
          <w:b/>
        </w:rPr>
      </w:pPr>
    </w:p>
    <w:p w14:paraId="29A99310" w14:textId="77777777" w:rsidR="00636D26" w:rsidRDefault="00000000">
      <w:pPr>
        <w:pStyle w:val="PargrafodaLista"/>
        <w:numPr>
          <w:ilvl w:val="1"/>
          <w:numId w:val="29"/>
        </w:numPr>
        <w:tabs>
          <w:tab w:val="left" w:pos="1004"/>
        </w:tabs>
        <w:ind w:left="1004" w:hanging="359"/>
        <w:rPr>
          <w:sz w:val="24"/>
        </w:rPr>
      </w:pPr>
      <w:r>
        <w:rPr>
          <w:sz w:val="24"/>
        </w:rPr>
        <w:t>Redução</w:t>
      </w:r>
      <w:r>
        <w:rPr>
          <w:spacing w:val="-3"/>
          <w:sz w:val="24"/>
        </w:rPr>
        <w:t xml:space="preserve"> </w:t>
      </w:r>
      <w:r>
        <w:rPr>
          <w:sz w:val="24"/>
        </w:rPr>
        <w:t>da</w:t>
      </w:r>
      <w:r>
        <w:rPr>
          <w:spacing w:val="-2"/>
          <w:sz w:val="24"/>
        </w:rPr>
        <w:t xml:space="preserve"> </w:t>
      </w:r>
      <w:r>
        <w:rPr>
          <w:sz w:val="24"/>
        </w:rPr>
        <w:t>degradação</w:t>
      </w:r>
      <w:r>
        <w:rPr>
          <w:spacing w:val="-2"/>
          <w:sz w:val="24"/>
        </w:rPr>
        <w:t xml:space="preserve"> </w:t>
      </w:r>
      <w:r>
        <w:rPr>
          <w:sz w:val="24"/>
        </w:rPr>
        <w:t>e</w:t>
      </w:r>
      <w:r>
        <w:rPr>
          <w:spacing w:val="-3"/>
          <w:sz w:val="24"/>
        </w:rPr>
        <w:t xml:space="preserve"> </w:t>
      </w:r>
      <w:r>
        <w:rPr>
          <w:sz w:val="24"/>
        </w:rPr>
        <w:t>aumento</w:t>
      </w:r>
      <w:r>
        <w:rPr>
          <w:spacing w:val="-3"/>
          <w:sz w:val="24"/>
        </w:rPr>
        <w:t xml:space="preserve"> </w:t>
      </w:r>
      <w:r>
        <w:rPr>
          <w:sz w:val="24"/>
        </w:rPr>
        <w:t>da</w:t>
      </w:r>
      <w:r>
        <w:rPr>
          <w:spacing w:val="-4"/>
          <w:sz w:val="24"/>
        </w:rPr>
        <w:t xml:space="preserve"> </w:t>
      </w:r>
      <w:r>
        <w:rPr>
          <w:sz w:val="24"/>
        </w:rPr>
        <w:t>fertilidade</w:t>
      </w:r>
      <w:r>
        <w:rPr>
          <w:spacing w:val="-2"/>
          <w:sz w:val="24"/>
        </w:rPr>
        <w:t xml:space="preserve"> </w:t>
      </w:r>
      <w:r>
        <w:rPr>
          <w:sz w:val="24"/>
        </w:rPr>
        <w:t>do</w:t>
      </w:r>
      <w:r>
        <w:rPr>
          <w:spacing w:val="-4"/>
          <w:sz w:val="24"/>
        </w:rPr>
        <w:t xml:space="preserve"> </w:t>
      </w:r>
      <w:r>
        <w:rPr>
          <w:spacing w:val="-2"/>
          <w:sz w:val="24"/>
        </w:rPr>
        <w:t>solo;</w:t>
      </w:r>
    </w:p>
    <w:p w14:paraId="697B97AA" w14:textId="77777777" w:rsidR="00636D26" w:rsidRDefault="00000000">
      <w:pPr>
        <w:pStyle w:val="PargrafodaLista"/>
        <w:numPr>
          <w:ilvl w:val="1"/>
          <w:numId w:val="29"/>
        </w:numPr>
        <w:tabs>
          <w:tab w:val="left" w:pos="1004"/>
        </w:tabs>
        <w:spacing w:before="137"/>
        <w:ind w:left="1004" w:hanging="359"/>
        <w:rPr>
          <w:sz w:val="24"/>
        </w:rPr>
      </w:pPr>
      <w:r>
        <w:rPr>
          <w:sz w:val="24"/>
        </w:rPr>
        <w:t>Aumento</w:t>
      </w:r>
      <w:r>
        <w:rPr>
          <w:spacing w:val="-4"/>
          <w:sz w:val="24"/>
        </w:rPr>
        <w:t xml:space="preserve"> </w:t>
      </w:r>
      <w:r>
        <w:rPr>
          <w:sz w:val="24"/>
        </w:rPr>
        <w:t>da</w:t>
      </w:r>
      <w:r>
        <w:rPr>
          <w:spacing w:val="-2"/>
          <w:sz w:val="24"/>
        </w:rPr>
        <w:t xml:space="preserve"> </w:t>
      </w:r>
      <w:r>
        <w:rPr>
          <w:sz w:val="24"/>
        </w:rPr>
        <w:t>produção</w:t>
      </w:r>
      <w:r>
        <w:rPr>
          <w:spacing w:val="-5"/>
          <w:sz w:val="24"/>
        </w:rPr>
        <w:t xml:space="preserve"> </w:t>
      </w:r>
      <w:r>
        <w:rPr>
          <w:sz w:val="24"/>
        </w:rPr>
        <w:t>agrícola</w:t>
      </w:r>
      <w:r>
        <w:rPr>
          <w:spacing w:val="-5"/>
          <w:sz w:val="24"/>
        </w:rPr>
        <w:t xml:space="preserve"> </w:t>
      </w:r>
      <w:r>
        <w:rPr>
          <w:spacing w:val="-2"/>
          <w:sz w:val="24"/>
        </w:rPr>
        <w:t>familiar;</w:t>
      </w:r>
    </w:p>
    <w:p w14:paraId="45764034" w14:textId="77777777" w:rsidR="00636D26" w:rsidRDefault="00000000">
      <w:pPr>
        <w:pStyle w:val="PargrafodaLista"/>
        <w:numPr>
          <w:ilvl w:val="1"/>
          <w:numId w:val="29"/>
        </w:numPr>
        <w:tabs>
          <w:tab w:val="left" w:pos="1004"/>
        </w:tabs>
        <w:spacing w:before="137"/>
        <w:ind w:left="1004" w:hanging="359"/>
        <w:rPr>
          <w:sz w:val="24"/>
        </w:rPr>
      </w:pPr>
      <w:r>
        <w:rPr>
          <w:sz w:val="24"/>
        </w:rPr>
        <w:t>Estímulo</w:t>
      </w:r>
      <w:r>
        <w:rPr>
          <w:spacing w:val="-8"/>
          <w:sz w:val="24"/>
        </w:rPr>
        <w:t xml:space="preserve"> </w:t>
      </w:r>
      <w:r>
        <w:rPr>
          <w:sz w:val="24"/>
        </w:rPr>
        <w:t>à</w:t>
      </w:r>
      <w:r>
        <w:rPr>
          <w:spacing w:val="-3"/>
          <w:sz w:val="24"/>
        </w:rPr>
        <w:t xml:space="preserve"> </w:t>
      </w:r>
      <w:r>
        <w:rPr>
          <w:sz w:val="24"/>
        </w:rPr>
        <w:t>produção</w:t>
      </w:r>
      <w:r>
        <w:rPr>
          <w:spacing w:val="-3"/>
          <w:sz w:val="24"/>
        </w:rPr>
        <w:t xml:space="preserve"> </w:t>
      </w:r>
      <w:r>
        <w:rPr>
          <w:sz w:val="24"/>
        </w:rPr>
        <w:t>sustentável</w:t>
      </w:r>
      <w:r>
        <w:rPr>
          <w:spacing w:val="-6"/>
          <w:sz w:val="24"/>
        </w:rPr>
        <w:t xml:space="preserve"> </w:t>
      </w:r>
      <w:r>
        <w:rPr>
          <w:sz w:val="24"/>
        </w:rPr>
        <w:t>e</w:t>
      </w:r>
      <w:r>
        <w:rPr>
          <w:spacing w:val="-3"/>
          <w:sz w:val="24"/>
        </w:rPr>
        <w:t xml:space="preserve"> </w:t>
      </w:r>
      <w:r>
        <w:rPr>
          <w:sz w:val="24"/>
        </w:rPr>
        <w:t>preservação</w:t>
      </w:r>
      <w:r>
        <w:rPr>
          <w:spacing w:val="-3"/>
          <w:sz w:val="24"/>
        </w:rPr>
        <w:t xml:space="preserve"> </w:t>
      </w:r>
      <w:r>
        <w:rPr>
          <w:spacing w:val="-2"/>
          <w:sz w:val="24"/>
        </w:rPr>
        <w:t>ambiental;</w:t>
      </w:r>
    </w:p>
    <w:p w14:paraId="6489F6DC" w14:textId="77777777" w:rsidR="00636D26" w:rsidRDefault="00000000">
      <w:pPr>
        <w:pStyle w:val="PargrafodaLista"/>
        <w:numPr>
          <w:ilvl w:val="1"/>
          <w:numId w:val="29"/>
        </w:numPr>
        <w:tabs>
          <w:tab w:val="left" w:pos="1004"/>
        </w:tabs>
        <w:spacing w:before="139"/>
        <w:ind w:left="1004" w:hanging="359"/>
        <w:rPr>
          <w:sz w:val="24"/>
        </w:rPr>
      </w:pPr>
      <w:r>
        <w:rPr>
          <w:sz w:val="24"/>
        </w:rPr>
        <w:t>Fortalecimento</w:t>
      </w:r>
      <w:r>
        <w:rPr>
          <w:spacing w:val="-4"/>
          <w:sz w:val="24"/>
        </w:rPr>
        <w:t xml:space="preserve"> </w:t>
      </w:r>
      <w:r>
        <w:rPr>
          <w:sz w:val="24"/>
        </w:rPr>
        <w:t>da</w:t>
      </w:r>
      <w:r>
        <w:rPr>
          <w:spacing w:val="-4"/>
          <w:sz w:val="24"/>
        </w:rPr>
        <w:t xml:space="preserve"> </w:t>
      </w:r>
      <w:r>
        <w:rPr>
          <w:sz w:val="24"/>
        </w:rPr>
        <w:t>agricultura</w:t>
      </w:r>
      <w:r>
        <w:rPr>
          <w:spacing w:val="-3"/>
          <w:sz w:val="24"/>
        </w:rPr>
        <w:t xml:space="preserve"> </w:t>
      </w:r>
      <w:r>
        <w:rPr>
          <w:sz w:val="24"/>
        </w:rPr>
        <w:t>como</w:t>
      </w:r>
      <w:r>
        <w:rPr>
          <w:spacing w:val="-6"/>
          <w:sz w:val="24"/>
        </w:rPr>
        <w:t xml:space="preserve"> </w:t>
      </w:r>
      <w:r>
        <w:rPr>
          <w:sz w:val="24"/>
        </w:rPr>
        <w:t>base</w:t>
      </w:r>
      <w:r>
        <w:rPr>
          <w:spacing w:val="-3"/>
          <w:sz w:val="24"/>
        </w:rPr>
        <w:t xml:space="preserve"> </w:t>
      </w:r>
      <w:r>
        <w:rPr>
          <w:sz w:val="24"/>
        </w:rPr>
        <w:t>econômica</w:t>
      </w:r>
      <w:r>
        <w:rPr>
          <w:spacing w:val="-4"/>
          <w:sz w:val="24"/>
        </w:rPr>
        <w:t xml:space="preserve"> </w:t>
      </w:r>
      <w:r>
        <w:rPr>
          <w:sz w:val="24"/>
        </w:rPr>
        <w:t>do</w:t>
      </w:r>
      <w:r>
        <w:rPr>
          <w:spacing w:val="-3"/>
          <w:sz w:val="24"/>
        </w:rPr>
        <w:t xml:space="preserve"> </w:t>
      </w:r>
      <w:r>
        <w:rPr>
          <w:spacing w:val="-2"/>
          <w:sz w:val="24"/>
        </w:rPr>
        <w:t>município;</w:t>
      </w:r>
    </w:p>
    <w:p w14:paraId="1BD04C50" w14:textId="77777777" w:rsidR="00636D26" w:rsidRDefault="00000000">
      <w:pPr>
        <w:pStyle w:val="PargrafodaLista"/>
        <w:numPr>
          <w:ilvl w:val="1"/>
          <w:numId w:val="29"/>
        </w:numPr>
        <w:tabs>
          <w:tab w:val="left" w:pos="1004"/>
        </w:tabs>
        <w:spacing w:before="137"/>
        <w:ind w:left="1004" w:hanging="359"/>
        <w:rPr>
          <w:sz w:val="24"/>
        </w:rPr>
      </w:pPr>
      <w:r>
        <w:rPr>
          <w:sz w:val="24"/>
        </w:rPr>
        <w:t>Melhoria</w:t>
      </w:r>
      <w:r>
        <w:rPr>
          <w:spacing w:val="-3"/>
          <w:sz w:val="24"/>
        </w:rPr>
        <w:t xml:space="preserve"> </w:t>
      </w:r>
      <w:r>
        <w:rPr>
          <w:sz w:val="24"/>
        </w:rPr>
        <w:t>da</w:t>
      </w:r>
      <w:r>
        <w:rPr>
          <w:spacing w:val="-4"/>
          <w:sz w:val="24"/>
        </w:rPr>
        <w:t xml:space="preserve"> </w:t>
      </w:r>
      <w:r>
        <w:rPr>
          <w:sz w:val="24"/>
        </w:rPr>
        <w:t>qualidade</w:t>
      </w:r>
      <w:r>
        <w:rPr>
          <w:spacing w:val="-4"/>
          <w:sz w:val="24"/>
        </w:rPr>
        <w:t xml:space="preserve"> </w:t>
      </w:r>
      <w:r>
        <w:rPr>
          <w:sz w:val="24"/>
        </w:rPr>
        <w:t>de</w:t>
      </w:r>
      <w:r>
        <w:rPr>
          <w:spacing w:val="-2"/>
          <w:sz w:val="24"/>
        </w:rPr>
        <w:t xml:space="preserve"> </w:t>
      </w:r>
      <w:r>
        <w:rPr>
          <w:sz w:val="24"/>
        </w:rPr>
        <w:t>vida</w:t>
      </w:r>
      <w:r>
        <w:rPr>
          <w:spacing w:val="-2"/>
          <w:sz w:val="24"/>
        </w:rPr>
        <w:t xml:space="preserve"> </w:t>
      </w:r>
      <w:r>
        <w:rPr>
          <w:sz w:val="24"/>
        </w:rPr>
        <w:t>das</w:t>
      </w:r>
      <w:r>
        <w:rPr>
          <w:spacing w:val="-5"/>
          <w:sz w:val="24"/>
        </w:rPr>
        <w:t xml:space="preserve"> </w:t>
      </w:r>
      <w:r>
        <w:rPr>
          <w:sz w:val="24"/>
        </w:rPr>
        <w:t>famílias</w:t>
      </w:r>
      <w:r>
        <w:rPr>
          <w:spacing w:val="-2"/>
          <w:sz w:val="24"/>
        </w:rPr>
        <w:t xml:space="preserve"> </w:t>
      </w:r>
      <w:r>
        <w:rPr>
          <w:sz w:val="24"/>
        </w:rPr>
        <w:t>rurais</w:t>
      </w:r>
      <w:r>
        <w:rPr>
          <w:spacing w:val="-2"/>
          <w:sz w:val="24"/>
        </w:rPr>
        <w:t xml:space="preserve"> beneficiadas.</w:t>
      </w:r>
    </w:p>
    <w:p w14:paraId="210C4C3E" w14:textId="77777777" w:rsidR="00636D26" w:rsidRDefault="00636D26">
      <w:pPr>
        <w:pStyle w:val="Corpodetexto"/>
        <w:spacing w:before="144"/>
      </w:pPr>
    </w:p>
    <w:p w14:paraId="6FD59C52" w14:textId="77777777" w:rsidR="00636D26" w:rsidRDefault="00000000">
      <w:pPr>
        <w:pStyle w:val="Ttulo5"/>
        <w:ind w:left="285"/>
      </w:pPr>
      <w:bookmarkStart w:id="420" w:name="_bookmark420"/>
      <w:bookmarkEnd w:id="420"/>
      <w:r>
        <w:t>Indicadores</w:t>
      </w:r>
      <w:r>
        <w:rPr>
          <w:spacing w:val="-5"/>
        </w:rPr>
        <w:t xml:space="preserve"> </w:t>
      </w:r>
      <w:r>
        <w:t>de</w:t>
      </w:r>
      <w:r>
        <w:rPr>
          <w:spacing w:val="-4"/>
        </w:rPr>
        <w:t xml:space="preserve"> </w:t>
      </w:r>
      <w:r>
        <w:rPr>
          <w:spacing w:val="-2"/>
        </w:rPr>
        <w:t>Desempenho</w:t>
      </w:r>
    </w:p>
    <w:p w14:paraId="70DADFA9" w14:textId="77777777" w:rsidR="00636D26" w:rsidRDefault="00636D26">
      <w:pPr>
        <w:pStyle w:val="Corpodetexto"/>
        <w:spacing w:before="142"/>
        <w:rPr>
          <w:rFonts w:ascii="Arial"/>
          <w:b/>
        </w:rPr>
      </w:pPr>
    </w:p>
    <w:p w14:paraId="17C34990" w14:textId="77777777" w:rsidR="00636D26" w:rsidRDefault="00000000">
      <w:pPr>
        <w:pStyle w:val="PargrafodaLista"/>
        <w:numPr>
          <w:ilvl w:val="1"/>
          <w:numId w:val="29"/>
        </w:numPr>
        <w:tabs>
          <w:tab w:val="left" w:pos="1004"/>
        </w:tabs>
        <w:ind w:left="1004" w:hanging="359"/>
        <w:rPr>
          <w:sz w:val="24"/>
        </w:rPr>
      </w:pPr>
      <w:r>
        <w:rPr>
          <w:sz w:val="24"/>
        </w:rPr>
        <w:t>Hectares</w:t>
      </w:r>
      <w:r>
        <w:rPr>
          <w:spacing w:val="-2"/>
          <w:sz w:val="24"/>
        </w:rPr>
        <w:t xml:space="preserve"> </w:t>
      </w:r>
      <w:r>
        <w:rPr>
          <w:sz w:val="24"/>
        </w:rPr>
        <w:t>recuperados</w:t>
      </w:r>
      <w:r>
        <w:rPr>
          <w:spacing w:val="-5"/>
          <w:sz w:val="24"/>
        </w:rPr>
        <w:t xml:space="preserve"> </w:t>
      </w:r>
      <w:r>
        <w:rPr>
          <w:sz w:val="24"/>
        </w:rPr>
        <w:t>por</w:t>
      </w:r>
      <w:r>
        <w:rPr>
          <w:spacing w:val="-2"/>
          <w:sz w:val="24"/>
        </w:rPr>
        <w:t xml:space="preserve"> </w:t>
      </w:r>
      <w:r>
        <w:rPr>
          <w:spacing w:val="-4"/>
          <w:sz w:val="24"/>
        </w:rPr>
        <w:t>ano;</w:t>
      </w:r>
    </w:p>
    <w:p w14:paraId="39E9D3D5" w14:textId="77777777" w:rsidR="00636D26" w:rsidRDefault="00000000">
      <w:pPr>
        <w:pStyle w:val="PargrafodaLista"/>
        <w:numPr>
          <w:ilvl w:val="1"/>
          <w:numId w:val="29"/>
        </w:numPr>
        <w:tabs>
          <w:tab w:val="left" w:pos="1004"/>
        </w:tabs>
        <w:spacing w:before="137"/>
        <w:ind w:left="1004" w:hanging="359"/>
        <w:rPr>
          <w:sz w:val="24"/>
        </w:rPr>
      </w:pPr>
      <w:r>
        <w:rPr>
          <w:sz w:val="24"/>
        </w:rPr>
        <w:t>Número</w:t>
      </w:r>
      <w:r>
        <w:rPr>
          <w:spacing w:val="-7"/>
          <w:sz w:val="24"/>
        </w:rPr>
        <w:t xml:space="preserve"> </w:t>
      </w:r>
      <w:r>
        <w:rPr>
          <w:sz w:val="24"/>
        </w:rPr>
        <w:t>de</w:t>
      </w:r>
      <w:r>
        <w:rPr>
          <w:spacing w:val="-6"/>
          <w:sz w:val="24"/>
        </w:rPr>
        <w:t xml:space="preserve"> </w:t>
      </w:r>
      <w:r>
        <w:rPr>
          <w:sz w:val="24"/>
        </w:rPr>
        <w:t>agricultores</w:t>
      </w:r>
      <w:r>
        <w:rPr>
          <w:spacing w:val="-3"/>
          <w:sz w:val="24"/>
        </w:rPr>
        <w:t xml:space="preserve"> </w:t>
      </w:r>
      <w:r>
        <w:rPr>
          <w:spacing w:val="-2"/>
          <w:sz w:val="24"/>
        </w:rPr>
        <w:t>beneficiados;</w:t>
      </w:r>
    </w:p>
    <w:p w14:paraId="5A7066E6" w14:textId="77777777" w:rsidR="00636D26" w:rsidRDefault="00636D26">
      <w:pPr>
        <w:pStyle w:val="PargrafodaLista"/>
        <w:rPr>
          <w:sz w:val="24"/>
        </w:rPr>
        <w:sectPr w:rsidR="00636D26">
          <w:pgSz w:w="11910" w:h="16840"/>
          <w:pgMar w:top="2220" w:right="1559" w:bottom="1200" w:left="1417" w:header="670" w:footer="1019" w:gutter="0"/>
          <w:cols w:space="720"/>
        </w:sectPr>
      </w:pPr>
    </w:p>
    <w:p w14:paraId="25285B33" w14:textId="77777777" w:rsidR="00636D26" w:rsidRDefault="00000000">
      <w:pPr>
        <w:pStyle w:val="PargrafodaLista"/>
        <w:numPr>
          <w:ilvl w:val="1"/>
          <w:numId w:val="29"/>
        </w:numPr>
        <w:tabs>
          <w:tab w:val="left" w:pos="1004"/>
        </w:tabs>
        <w:spacing w:before="7"/>
        <w:ind w:left="1004" w:hanging="359"/>
        <w:rPr>
          <w:sz w:val="24"/>
        </w:rPr>
      </w:pPr>
      <w:r>
        <w:rPr>
          <w:sz w:val="24"/>
        </w:rPr>
        <w:lastRenderedPageBreak/>
        <w:t>Aumento</w:t>
      </w:r>
      <w:r>
        <w:rPr>
          <w:spacing w:val="-6"/>
          <w:sz w:val="24"/>
        </w:rPr>
        <w:t xml:space="preserve"> </w:t>
      </w:r>
      <w:r>
        <w:rPr>
          <w:sz w:val="24"/>
        </w:rPr>
        <w:t>percentual</w:t>
      </w:r>
      <w:r>
        <w:rPr>
          <w:spacing w:val="-7"/>
          <w:sz w:val="24"/>
        </w:rPr>
        <w:t xml:space="preserve"> </w:t>
      </w:r>
      <w:r>
        <w:rPr>
          <w:sz w:val="24"/>
        </w:rPr>
        <w:t>da</w:t>
      </w:r>
      <w:r>
        <w:rPr>
          <w:spacing w:val="-4"/>
          <w:sz w:val="24"/>
        </w:rPr>
        <w:t xml:space="preserve"> </w:t>
      </w:r>
      <w:r>
        <w:rPr>
          <w:sz w:val="24"/>
        </w:rPr>
        <w:t>produtividade</w:t>
      </w:r>
      <w:r>
        <w:rPr>
          <w:spacing w:val="-5"/>
          <w:sz w:val="24"/>
        </w:rPr>
        <w:t xml:space="preserve"> </w:t>
      </w:r>
      <w:r>
        <w:rPr>
          <w:sz w:val="24"/>
        </w:rPr>
        <w:t>agrícola</w:t>
      </w:r>
      <w:r>
        <w:rPr>
          <w:spacing w:val="-4"/>
          <w:sz w:val="24"/>
        </w:rPr>
        <w:t xml:space="preserve"> </w:t>
      </w:r>
      <w:r>
        <w:rPr>
          <w:sz w:val="24"/>
        </w:rPr>
        <w:t>nas</w:t>
      </w:r>
      <w:r>
        <w:rPr>
          <w:spacing w:val="-7"/>
          <w:sz w:val="24"/>
        </w:rPr>
        <w:t xml:space="preserve"> </w:t>
      </w:r>
      <w:r>
        <w:rPr>
          <w:sz w:val="24"/>
        </w:rPr>
        <w:t>áreas</w:t>
      </w:r>
      <w:r>
        <w:rPr>
          <w:spacing w:val="-6"/>
          <w:sz w:val="24"/>
        </w:rPr>
        <w:t xml:space="preserve"> </w:t>
      </w:r>
      <w:r>
        <w:rPr>
          <w:spacing w:val="-2"/>
          <w:sz w:val="24"/>
        </w:rPr>
        <w:t>recuperadas;</w:t>
      </w:r>
    </w:p>
    <w:p w14:paraId="183F7E9C" w14:textId="77777777" w:rsidR="00636D26" w:rsidRDefault="00000000">
      <w:pPr>
        <w:pStyle w:val="PargrafodaLista"/>
        <w:numPr>
          <w:ilvl w:val="1"/>
          <w:numId w:val="29"/>
        </w:numPr>
        <w:tabs>
          <w:tab w:val="left" w:pos="1004"/>
        </w:tabs>
        <w:spacing w:before="137"/>
        <w:ind w:left="1004" w:hanging="359"/>
        <w:rPr>
          <w:sz w:val="24"/>
        </w:rPr>
      </w:pPr>
      <w:r>
        <w:rPr>
          <w:sz w:val="24"/>
        </w:rPr>
        <w:t>Número</w:t>
      </w:r>
      <w:r>
        <w:rPr>
          <w:spacing w:val="-6"/>
          <w:sz w:val="24"/>
        </w:rPr>
        <w:t xml:space="preserve"> </w:t>
      </w:r>
      <w:r>
        <w:rPr>
          <w:sz w:val="24"/>
        </w:rPr>
        <w:t>de</w:t>
      </w:r>
      <w:r>
        <w:rPr>
          <w:spacing w:val="-3"/>
          <w:sz w:val="24"/>
        </w:rPr>
        <w:t xml:space="preserve"> </w:t>
      </w:r>
      <w:r>
        <w:rPr>
          <w:sz w:val="24"/>
        </w:rPr>
        <w:t>capacitações</w:t>
      </w:r>
      <w:r>
        <w:rPr>
          <w:spacing w:val="-3"/>
          <w:sz w:val="24"/>
        </w:rPr>
        <w:t xml:space="preserve"> </w:t>
      </w:r>
      <w:r>
        <w:rPr>
          <w:spacing w:val="-2"/>
          <w:sz w:val="24"/>
        </w:rPr>
        <w:t>realizadas.</w:t>
      </w:r>
    </w:p>
    <w:p w14:paraId="56E8DA4C" w14:textId="77777777" w:rsidR="00636D26" w:rsidRDefault="00636D26">
      <w:pPr>
        <w:pStyle w:val="Corpodetexto"/>
        <w:spacing w:before="142"/>
      </w:pPr>
    </w:p>
    <w:p w14:paraId="3E0B7538" w14:textId="77777777" w:rsidR="00636D26" w:rsidRDefault="00000000">
      <w:pPr>
        <w:pStyle w:val="Ttulo5"/>
        <w:numPr>
          <w:ilvl w:val="0"/>
          <w:numId w:val="34"/>
        </w:numPr>
        <w:tabs>
          <w:tab w:val="left" w:pos="1003"/>
          <w:tab w:val="left" w:pos="1005"/>
        </w:tabs>
        <w:spacing w:line="360" w:lineRule="auto"/>
        <w:ind w:left="1005" w:right="139" w:hanging="360"/>
        <w:jc w:val="left"/>
      </w:pPr>
      <w:bookmarkStart w:id="421" w:name="_bookmark421"/>
      <w:bookmarkEnd w:id="421"/>
      <w:r>
        <w:t>Programa:</w:t>
      </w:r>
      <w:r>
        <w:rPr>
          <w:spacing w:val="40"/>
        </w:rPr>
        <w:t xml:space="preserve"> </w:t>
      </w:r>
      <w:r>
        <w:t>Infraestrutura</w:t>
      </w:r>
      <w:r>
        <w:rPr>
          <w:spacing w:val="40"/>
        </w:rPr>
        <w:t xml:space="preserve"> </w:t>
      </w:r>
      <w:r>
        <w:t>da</w:t>
      </w:r>
      <w:r>
        <w:rPr>
          <w:spacing w:val="40"/>
        </w:rPr>
        <w:t xml:space="preserve"> </w:t>
      </w:r>
      <w:r>
        <w:t>Secretaria</w:t>
      </w:r>
      <w:r>
        <w:rPr>
          <w:spacing w:val="40"/>
        </w:rPr>
        <w:t xml:space="preserve"> </w:t>
      </w:r>
      <w:r>
        <w:t>de</w:t>
      </w:r>
      <w:r>
        <w:rPr>
          <w:spacing w:val="40"/>
        </w:rPr>
        <w:t xml:space="preserve"> </w:t>
      </w:r>
      <w:r>
        <w:t>Agricultura</w:t>
      </w:r>
      <w:r>
        <w:rPr>
          <w:spacing w:val="40"/>
        </w:rPr>
        <w:t xml:space="preserve"> </w:t>
      </w:r>
      <w:r>
        <w:t>e</w:t>
      </w:r>
      <w:r>
        <w:rPr>
          <w:spacing w:val="40"/>
        </w:rPr>
        <w:t xml:space="preserve"> </w:t>
      </w:r>
      <w:r>
        <w:t>do</w:t>
      </w:r>
      <w:r>
        <w:rPr>
          <w:spacing w:val="40"/>
        </w:rPr>
        <w:t xml:space="preserve"> </w:t>
      </w:r>
      <w:r>
        <w:t xml:space="preserve">Meio </w:t>
      </w:r>
      <w:r>
        <w:rPr>
          <w:spacing w:val="-2"/>
        </w:rPr>
        <w:t>Ambiente</w:t>
      </w:r>
    </w:p>
    <w:p w14:paraId="589CB67D" w14:textId="77777777" w:rsidR="00636D26" w:rsidRDefault="00000000">
      <w:pPr>
        <w:spacing w:before="240"/>
        <w:ind w:left="285"/>
        <w:rPr>
          <w:rFonts w:ascii="Arial"/>
          <w:b/>
          <w:sz w:val="24"/>
        </w:rPr>
      </w:pPr>
      <w:bookmarkStart w:id="422" w:name="_bookmark422"/>
      <w:bookmarkEnd w:id="422"/>
      <w:r>
        <w:rPr>
          <w:rFonts w:ascii="Arial"/>
          <w:b/>
          <w:spacing w:val="-2"/>
          <w:sz w:val="24"/>
        </w:rPr>
        <w:t>Justificativa</w:t>
      </w:r>
    </w:p>
    <w:p w14:paraId="0F11CEC0" w14:textId="77777777" w:rsidR="00636D26" w:rsidRDefault="00636D26">
      <w:pPr>
        <w:pStyle w:val="Corpodetexto"/>
        <w:spacing w:before="144"/>
        <w:rPr>
          <w:rFonts w:ascii="Arial"/>
          <w:b/>
        </w:rPr>
      </w:pPr>
    </w:p>
    <w:p w14:paraId="39356076" w14:textId="77777777" w:rsidR="00636D26" w:rsidRDefault="00000000">
      <w:pPr>
        <w:pStyle w:val="Corpodetexto"/>
        <w:spacing w:before="1" w:line="360" w:lineRule="auto"/>
        <w:ind w:left="285" w:right="135" w:firstLine="707"/>
        <w:jc w:val="both"/>
      </w:pPr>
      <w:r>
        <w:t>A Secretaria de Agricultura e Meio Ambiente é responsável por executar políticas públicas de apoio ao produtor rural, desenvolvimento agrícola sustentável e preservação ambiental. No entanto, para desempenhar suas funções de forma eficaz, necessita de infraestrutura adequada — incluindo</w:t>
      </w:r>
      <w:r>
        <w:rPr>
          <w:spacing w:val="40"/>
        </w:rPr>
        <w:t xml:space="preserve"> </w:t>
      </w:r>
      <w:r>
        <w:t xml:space="preserve">sede administrativa, equipamentos, veículos, máquinas, insumos e recursos </w:t>
      </w:r>
      <w:r>
        <w:rPr>
          <w:spacing w:val="-2"/>
        </w:rPr>
        <w:t>tecnológicos.</w:t>
      </w:r>
    </w:p>
    <w:p w14:paraId="4FC257FF" w14:textId="77777777" w:rsidR="00636D26" w:rsidRDefault="00636D26">
      <w:pPr>
        <w:pStyle w:val="Corpodetexto"/>
        <w:spacing w:before="2"/>
      </w:pPr>
    </w:p>
    <w:p w14:paraId="6DB6B643" w14:textId="77777777" w:rsidR="00636D26" w:rsidRDefault="00000000">
      <w:pPr>
        <w:pStyle w:val="Corpodetexto"/>
        <w:spacing w:before="1" w:line="360" w:lineRule="auto"/>
        <w:ind w:left="285" w:right="138" w:firstLine="707"/>
        <w:jc w:val="both"/>
      </w:pPr>
      <w:r>
        <w:t>O investimento em infraestrutura fortalece a capacidade operacional da Secretaria, garante maior eficiência na execução de programas e amplia o alcance das ações junto às comunidades rurais de Acrelândia.</w:t>
      </w:r>
    </w:p>
    <w:p w14:paraId="157B265F" w14:textId="77777777" w:rsidR="00636D26" w:rsidRDefault="00636D26">
      <w:pPr>
        <w:pStyle w:val="Corpodetexto"/>
        <w:spacing w:before="3"/>
      </w:pPr>
    </w:p>
    <w:p w14:paraId="307BD212" w14:textId="77777777" w:rsidR="00636D26" w:rsidRDefault="00000000">
      <w:pPr>
        <w:pStyle w:val="Ttulo5"/>
        <w:ind w:left="285"/>
      </w:pPr>
      <w:bookmarkStart w:id="423" w:name="_bookmark423"/>
      <w:bookmarkEnd w:id="423"/>
      <w:r>
        <w:t>Objetivo</w:t>
      </w:r>
      <w:r>
        <w:rPr>
          <w:spacing w:val="-2"/>
        </w:rPr>
        <w:t xml:space="preserve"> Geral</w:t>
      </w:r>
    </w:p>
    <w:p w14:paraId="1936C1ED" w14:textId="77777777" w:rsidR="00636D26" w:rsidRDefault="00636D26">
      <w:pPr>
        <w:pStyle w:val="Corpodetexto"/>
        <w:spacing w:before="142"/>
        <w:rPr>
          <w:rFonts w:ascii="Arial"/>
          <w:b/>
        </w:rPr>
      </w:pPr>
    </w:p>
    <w:p w14:paraId="64BA5C37" w14:textId="77777777" w:rsidR="00636D26" w:rsidRDefault="00000000">
      <w:pPr>
        <w:pStyle w:val="Corpodetexto"/>
        <w:spacing w:line="360" w:lineRule="auto"/>
        <w:ind w:left="285" w:right="136" w:firstLine="707"/>
        <w:jc w:val="both"/>
      </w:pPr>
      <w:r>
        <w:t xml:space="preserve">Modernizar e fortalecer a infraestrutura da Secretaria de Agricultura e Meio Ambiente, assegurando condições adequadas para o atendimento aos produtores e para a execução dos programas agrícolas e ambientais do </w:t>
      </w:r>
      <w:r>
        <w:rPr>
          <w:spacing w:val="-2"/>
        </w:rPr>
        <w:t>município.</w:t>
      </w:r>
    </w:p>
    <w:p w14:paraId="5C708FE2" w14:textId="77777777" w:rsidR="00636D26" w:rsidRDefault="00636D26">
      <w:pPr>
        <w:pStyle w:val="Corpodetexto"/>
        <w:spacing w:before="5"/>
      </w:pPr>
    </w:p>
    <w:p w14:paraId="654CAC23" w14:textId="77777777" w:rsidR="00636D26" w:rsidRDefault="00000000">
      <w:pPr>
        <w:pStyle w:val="Ttulo6"/>
        <w:spacing w:before="1"/>
      </w:pPr>
      <w:bookmarkStart w:id="424" w:name="_bookmark424"/>
      <w:bookmarkEnd w:id="424"/>
      <w:r>
        <w:t>Objetivos</w:t>
      </w:r>
      <w:r>
        <w:rPr>
          <w:spacing w:val="-5"/>
        </w:rPr>
        <w:t xml:space="preserve"> </w:t>
      </w:r>
      <w:r>
        <w:rPr>
          <w:spacing w:val="-2"/>
        </w:rPr>
        <w:t>Específicos</w:t>
      </w:r>
    </w:p>
    <w:p w14:paraId="4974AF27" w14:textId="77777777" w:rsidR="00636D26" w:rsidRDefault="00636D26">
      <w:pPr>
        <w:pStyle w:val="Corpodetexto"/>
        <w:spacing w:before="141"/>
        <w:rPr>
          <w:rFonts w:ascii="Arial"/>
          <w:b/>
          <w:i/>
        </w:rPr>
      </w:pPr>
    </w:p>
    <w:p w14:paraId="1C704F59" w14:textId="77777777" w:rsidR="00636D26" w:rsidRDefault="00000000">
      <w:pPr>
        <w:pStyle w:val="PargrafodaLista"/>
        <w:numPr>
          <w:ilvl w:val="0"/>
          <w:numId w:val="28"/>
        </w:numPr>
        <w:tabs>
          <w:tab w:val="left" w:pos="1004"/>
        </w:tabs>
        <w:ind w:left="1004" w:hanging="359"/>
        <w:rPr>
          <w:sz w:val="24"/>
        </w:rPr>
      </w:pPr>
      <w:r>
        <w:rPr>
          <w:sz w:val="24"/>
        </w:rPr>
        <w:t>Garantir</w:t>
      </w:r>
      <w:r>
        <w:rPr>
          <w:spacing w:val="-6"/>
          <w:sz w:val="24"/>
        </w:rPr>
        <w:t xml:space="preserve"> </w:t>
      </w:r>
      <w:r>
        <w:rPr>
          <w:sz w:val="24"/>
        </w:rPr>
        <w:t>estrutura</w:t>
      </w:r>
      <w:r>
        <w:rPr>
          <w:spacing w:val="-6"/>
          <w:sz w:val="24"/>
        </w:rPr>
        <w:t xml:space="preserve"> </w:t>
      </w:r>
      <w:r>
        <w:rPr>
          <w:sz w:val="24"/>
        </w:rPr>
        <w:t>física</w:t>
      </w:r>
      <w:r>
        <w:rPr>
          <w:spacing w:val="-3"/>
          <w:sz w:val="24"/>
        </w:rPr>
        <w:t xml:space="preserve"> </w:t>
      </w:r>
      <w:r>
        <w:rPr>
          <w:sz w:val="24"/>
        </w:rPr>
        <w:t>adequada</w:t>
      </w:r>
      <w:r>
        <w:rPr>
          <w:spacing w:val="-3"/>
          <w:sz w:val="24"/>
        </w:rPr>
        <w:t xml:space="preserve"> </w:t>
      </w:r>
      <w:r>
        <w:rPr>
          <w:sz w:val="24"/>
        </w:rPr>
        <w:t>para</w:t>
      </w:r>
      <w:r>
        <w:rPr>
          <w:spacing w:val="-4"/>
          <w:sz w:val="24"/>
        </w:rPr>
        <w:t xml:space="preserve"> </w:t>
      </w:r>
      <w:r>
        <w:rPr>
          <w:sz w:val="24"/>
        </w:rPr>
        <w:t>o</w:t>
      </w:r>
      <w:r>
        <w:rPr>
          <w:spacing w:val="-4"/>
          <w:sz w:val="24"/>
        </w:rPr>
        <w:t xml:space="preserve"> </w:t>
      </w:r>
      <w:r>
        <w:rPr>
          <w:sz w:val="24"/>
        </w:rPr>
        <w:t>funcionamento</w:t>
      </w:r>
      <w:r>
        <w:rPr>
          <w:spacing w:val="-4"/>
          <w:sz w:val="24"/>
        </w:rPr>
        <w:t xml:space="preserve"> </w:t>
      </w:r>
      <w:r>
        <w:rPr>
          <w:sz w:val="24"/>
        </w:rPr>
        <w:t>da</w:t>
      </w:r>
      <w:r>
        <w:rPr>
          <w:spacing w:val="-3"/>
          <w:sz w:val="24"/>
        </w:rPr>
        <w:t xml:space="preserve"> </w:t>
      </w:r>
      <w:r>
        <w:rPr>
          <w:spacing w:val="-2"/>
          <w:sz w:val="24"/>
        </w:rPr>
        <w:t>Secretaria;</w:t>
      </w:r>
    </w:p>
    <w:p w14:paraId="1BA0DD8E" w14:textId="77777777" w:rsidR="00636D26" w:rsidRDefault="00000000">
      <w:pPr>
        <w:pStyle w:val="PargrafodaLista"/>
        <w:numPr>
          <w:ilvl w:val="0"/>
          <w:numId w:val="28"/>
        </w:numPr>
        <w:tabs>
          <w:tab w:val="left" w:pos="1004"/>
        </w:tabs>
        <w:spacing w:before="137"/>
        <w:ind w:left="1004" w:hanging="359"/>
        <w:rPr>
          <w:sz w:val="24"/>
        </w:rPr>
      </w:pPr>
      <w:r>
        <w:rPr>
          <w:sz w:val="24"/>
        </w:rPr>
        <w:t>Ampliar</w:t>
      </w:r>
      <w:r>
        <w:rPr>
          <w:spacing w:val="-7"/>
          <w:sz w:val="24"/>
        </w:rPr>
        <w:t xml:space="preserve"> </w:t>
      </w:r>
      <w:r>
        <w:rPr>
          <w:sz w:val="24"/>
        </w:rPr>
        <w:t>e</w:t>
      </w:r>
      <w:r>
        <w:rPr>
          <w:spacing w:val="-3"/>
          <w:sz w:val="24"/>
        </w:rPr>
        <w:t xml:space="preserve"> </w:t>
      </w:r>
      <w:r>
        <w:rPr>
          <w:sz w:val="24"/>
        </w:rPr>
        <w:t>modernizar</w:t>
      </w:r>
      <w:r>
        <w:rPr>
          <w:spacing w:val="-4"/>
          <w:sz w:val="24"/>
        </w:rPr>
        <w:t xml:space="preserve"> </w:t>
      </w:r>
      <w:r>
        <w:rPr>
          <w:sz w:val="24"/>
        </w:rPr>
        <w:t>a</w:t>
      </w:r>
      <w:r>
        <w:rPr>
          <w:spacing w:val="-1"/>
          <w:sz w:val="24"/>
        </w:rPr>
        <w:t xml:space="preserve"> </w:t>
      </w:r>
      <w:r>
        <w:rPr>
          <w:sz w:val="24"/>
        </w:rPr>
        <w:t>frota</w:t>
      </w:r>
      <w:r>
        <w:rPr>
          <w:spacing w:val="-2"/>
          <w:sz w:val="24"/>
        </w:rPr>
        <w:t xml:space="preserve"> </w:t>
      </w:r>
      <w:r>
        <w:rPr>
          <w:sz w:val="24"/>
        </w:rPr>
        <w:t>de</w:t>
      </w:r>
      <w:r>
        <w:rPr>
          <w:spacing w:val="-3"/>
          <w:sz w:val="24"/>
        </w:rPr>
        <w:t xml:space="preserve"> </w:t>
      </w:r>
      <w:r>
        <w:rPr>
          <w:sz w:val="24"/>
        </w:rPr>
        <w:t>veículos</w:t>
      </w:r>
      <w:r>
        <w:rPr>
          <w:spacing w:val="-1"/>
          <w:sz w:val="24"/>
        </w:rPr>
        <w:t xml:space="preserve"> </w:t>
      </w:r>
      <w:r>
        <w:rPr>
          <w:sz w:val="24"/>
        </w:rPr>
        <w:t>e</w:t>
      </w:r>
      <w:r>
        <w:rPr>
          <w:spacing w:val="-2"/>
          <w:sz w:val="24"/>
        </w:rPr>
        <w:t xml:space="preserve"> </w:t>
      </w:r>
      <w:r>
        <w:rPr>
          <w:sz w:val="24"/>
        </w:rPr>
        <w:t>máquinas</w:t>
      </w:r>
      <w:r>
        <w:rPr>
          <w:spacing w:val="-1"/>
          <w:sz w:val="24"/>
        </w:rPr>
        <w:t xml:space="preserve"> </w:t>
      </w:r>
      <w:r>
        <w:rPr>
          <w:spacing w:val="-2"/>
          <w:sz w:val="24"/>
        </w:rPr>
        <w:t>agrícolas;</w:t>
      </w:r>
    </w:p>
    <w:p w14:paraId="05604A5C" w14:textId="77777777" w:rsidR="00636D26" w:rsidRDefault="00000000">
      <w:pPr>
        <w:pStyle w:val="PargrafodaLista"/>
        <w:numPr>
          <w:ilvl w:val="0"/>
          <w:numId w:val="28"/>
        </w:numPr>
        <w:tabs>
          <w:tab w:val="left" w:pos="1005"/>
        </w:tabs>
        <w:spacing w:before="139" w:line="360" w:lineRule="auto"/>
        <w:ind w:right="137"/>
        <w:rPr>
          <w:sz w:val="24"/>
        </w:rPr>
      </w:pPr>
      <w:r>
        <w:rPr>
          <w:sz w:val="24"/>
        </w:rPr>
        <w:t>Disponibilizar</w:t>
      </w:r>
      <w:r>
        <w:rPr>
          <w:spacing w:val="36"/>
          <w:sz w:val="24"/>
        </w:rPr>
        <w:t xml:space="preserve"> </w:t>
      </w:r>
      <w:r>
        <w:rPr>
          <w:sz w:val="24"/>
        </w:rPr>
        <w:t>equipamentos</w:t>
      </w:r>
      <w:r>
        <w:rPr>
          <w:spacing w:val="35"/>
          <w:sz w:val="24"/>
        </w:rPr>
        <w:t xml:space="preserve"> </w:t>
      </w:r>
      <w:r>
        <w:rPr>
          <w:sz w:val="24"/>
        </w:rPr>
        <w:t>de</w:t>
      </w:r>
      <w:r>
        <w:rPr>
          <w:spacing w:val="35"/>
          <w:sz w:val="24"/>
        </w:rPr>
        <w:t xml:space="preserve"> </w:t>
      </w:r>
      <w:r>
        <w:rPr>
          <w:sz w:val="24"/>
        </w:rPr>
        <w:t>informática</w:t>
      </w:r>
      <w:r>
        <w:rPr>
          <w:spacing w:val="33"/>
          <w:sz w:val="24"/>
        </w:rPr>
        <w:t xml:space="preserve"> </w:t>
      </w:r>
      <w:r>
        <w:rPr>
          <w:sz w:val="24"/>
        </w:rPr>
        <w:t>e</w:t>
      </w:r>
      <w:r>
        <w:rPr>
          <w:spacing w:val="38"/>
          <w:sz w:val="24"/>
        </w:rPr>
        <w:t xml:space="preserve"> </w:t>
      </w:r>
      <w:r>
        <w:rPr>
          <w:sz w:val="24"/>
        </w:rPr>
        <w:t>sistemas</w:t>
      </w:r>
      <w:r>
        <w:rPr>
          <w:spacing w:val="35"/>
          <w:sz w:val="24"/>
        </w:rPr>
        <w:t xml:space="preserve"> </w:t>
      </w:r>
      <w:r>
        <w:rPr>
          <w:sz w:val="24"/>
        </w:rPr>
        <w:t>de</w:t>
      </w:r>
      <w:r>
        <w:rPr>
          <w:spacing w:val="40"/>
          <w:sz w:val="24"/>
        </w:rPr>
        <w:t xml:space="preserve"> </w:t>
      </w:r>
      <w:r>
        <w:rPr>
          <w:sz w:val="24"/>
        </w:rPr>
        <w:t>gestão</w:t>
      </w:r>
      <w:r>
        <w:rPr>
          <w:spacing w:val="35"/>
          <w:sz w:val="24"/>
        </w:rPr>
        <w:t xml:space="preserve"> </w:t>
      </w:r>
      <w:r>
        <w:rPr>
          <w:sz w:val="24"/>
        </w:rPr>
        <w:t>para monitoramento e controle das ações;</w:t>
      </w:r>
    </w:p>
    <w:p w14:paraId="5A11609F" w14:textId="77777777" w:rsidR="00636D26" w:rsidRDefault="00000000">
      <w:pPr>
        <w:pStyle w:val="PargrafodaLista"/>
        <w:numPr>
          <w:ilvl w:val="0"/>
          <w:numId w:val="28"/>
        </w:numPr>
        <w:tabs>
          <w:tab w:val="left" w:pos="1004"/>
        </w:tabs>
        <w:spacing w:before="1"/>
        <w:ind w:left="1004" w:hanging="359"/>
        <w:rPr>
          <w:sz w:val="24"/>
        </w:rPr>
      </w:pPr>
      <w:r>
        <w:rPr>
          <w:sz w:val="24"/>
        </w:rPr>
        <w:t>Melhorar</w:t>
      </w:r>
      <w:r>
        <w:rPr>
          <w:spacing w:val="-5"/>
          <w:sz w:val="24"/>
        </w:rPr>
        <w:t xml:space="preserve"> </w:t>
      </w:r>
      <w:r>
        <w:rPr>
          <w:sz w:val="24"/>
        </w:rPr>
        <w:t>as</w:t>
      </w:r>
      <w:r>
        <w:rPr>
          <w:spacing w:val="-3"/>
          <w:sz w:val="24"/>
        </w:rPr>
        <w:t xml:space="preserve"> </w:t>
      </w:r>
      <w:r>
        <w:rPr>
          <w:sz w:val="24"/>
        </w:rPr>
        <w:t>condições</w:t>
      </w:r>
      <w:r>
        <w:rPr>
          <w:spacing w:val="-5"/>
          <w:sz w:val="24"/>
        </w:rPr>
        <w:t xml:space="preserve"> </w:t>
      </w:r>
      <w:r>
        <w:rPr>
          <w:sz w:val="24"/>
        </w:rPr>
        <w:t>de</w:t>
      </w:r>
      <w:r>
        <w:rPr>
          <w:spacing w:val="-3"/>
          <w:sz w:val="24"/>
        </w:rPr>
        <w:t xml:space="preserve"> </w:t>
      </w:r>
      <w:r>
        <w:rPr>
          <w:sz w:val="24"/>
        </w:rPr>
        <w:t>trabalho</w:t>
      </w:r>
      <w:r>
        <w:rPr>
          <w:spacing w:val="-3"/>
          <w:sz w:val="24"/>
        </w:rPr>
        <w:t xml:space="preserve"> </w:t>
      </w:r>
      <w:r>
        <w:rPr>
          <w:sz w:val="24"/>
        </w:rPr>
        <w:t>dos</w:t>
      </w:r>
      <w:r>
        <w:rPr>
          <w:spacing w:val="-2"/>
          <w:sz w:val="24"/>
        </w:rPr>
        <w:t xml:space="preserve"> </w:t>
      </w:r>
      <w:r>
        <w:rPr>
          <w:sz w:val="24"/>
        </w:rPr>
        <w:t>servidores</w:t>
      </w:r>
      <w:r>
        <w:rPr>
          <w:spacing w:val="-3"/>
          <w:sz w:val="24"/>
        </w:rPr>
        <w:t xml:space="preserve"> </w:t>
      </w:r>
      <w:r>
        <w:rPr>
          <w:sz w:val="24"/>
        </w:rPr>
        <w:t>da</w:t>
      </w:r>
      <w:r>
        <w:rPr>
          <w:spacing w:val="-4"/>
          <w:sz w:val="24"/>
        </w:rPr>
        <w:t xml:space="preserve"> </w:t>
      </w:r>
      <w:r>
        <w:rPr>
          <w:spacing w:val="-2"/>
          <w:sz w:val="24"/>
        </w:rPr>
        <w:t>Secretaria;</w:t>
      </w:r>
    </w:p>
    <w:p w14:paraId="67B48C40" w14:textId="77777777" w:rsidR="00636D26" w:rsidRDefault="00000000">
      <w:pPr>
        <w:pStyle w:val="PargrafodaLista"/>
        <w:numPr>
          <w:ilvl w:val="0"/>
          <w:numId w:val="28"/>
        </w:numPr>
        <w:tabs>
          <w:tab w:val="left" w:pos="1004"/>
        </w:tabs>
        <w:spacing w:before="137"/>
        <w:ind w:left="1004" w:hanging="359"/>
        <w:rPr>
          <w:sz w:val="24"/>
        </w:rPr>
      </w:pPr>
      <w:r>
        <w:rPr>
          <w:sz w:val="24"/>
        </w:rPr>
        <w:t>Assegurar</w:t>
      </w:r>
      <w:r>
        <w:rPr>
          <w:spacing w:val="-6"/>
          <w:sz w:val="24"/>
        </w:rPr>
        <w:t xml:space="preserve"> </w:t>
      </w:r>
      <w:r>
        <w:rPr>
          <w:sz w:val="24"/>
        </w:rPr>
        <w:t>logística</w:t>
      </w:r>
      <w:r>
        <w:rPr>
          <w:spacing w:val="-4"/>
          <w:sz w:val="24"/>
        </w:rPr>
        <w:t xml:space="preserve"> </w:t>
      </w:r>
      <w:r>
        <w:rPr>
          <w:sz w:val="24"/>
        </w:rPr>
        <w:t>eficiente</w:t>
      </w:r>
      <w:r>
        <w:rPr>
          <w:spacing w:val="-5"/>
          <w:sz w:val="24"/>
        </w:rPr>
        <w:t xml:space="preserve"> </w:t>
      </w:r>
      <w:r>
        <w:rPr>
          <w:sz w:val="24"/>
        </w:rPr>
        <w:t>para</w:t>
      </w:r>
      <w:r>
        <w:rPr>
          <w:spacing w:val="-6"/>
          <w:sz w:val="24"/>
        </w:rPr>
        <w:t xml:space="preserve"> </w:t>
      </w:r>
      <w:r>
        <w:rPr>
          <w:sz w:val="24"/>
        </w:rPr>
        <w:t>execução</w:t>
      </w:r>
      <w:r>
        <w:rPr>
          <w:spacing w:val="-7"/>
          <w:sz w:val="24"/>
        </w:rPr>
        <w:t xml:space="preserve"> </w:t>
      </w:r>
      <w:r>
        <w:rPr>
          <w:sz w:val="24"/>
        </w:rPr>
        <w:t>das</w:t>
      </w:r>
      <w:r>
        <w:rPr>
          <w:spacing w:val="-4"/>
          <w:sz w:val="24"/>
        </w:rPr>
        <w:t xml:space="preserve"> </w:t>
      </w:r>
      <w:r>
        <w:rPr>
          <w:sz w:val="24"/>
        </w:rPr>
        <w:t>atividades</w:t>
      </w:r>
      <w:r>
        <w:rPr>
          <w:spacing w:val="-4"/>
          <w:sz w:val="24"/>
        </w:rPr>
        <w:t xml:space="preserve"> </w:t>
      </w:r>
      <w:r>
        <w:rPr>
          <w:sz w:val="24"/>
        </w:rPr>
        <w:t>de</w:t>
      </w:r>
      <w:r>
        <w:rPr>
          <w:spacing w:val="-3"/>
          <w:sz w:val="24"/>
        </w:rPr>
        <w:t xml:space="preserve"> </w:t>
      </w:r>
      <w:r>
        <w:rPr>
          <w:spacing w:val="-2"/>
          <w:sz w:val="24"/>
        </w:rPr>
        <w:t>campo.</w:t>
      </w:r>
    </w:p>
    <w:p w14:paraId="147560F3" w14:textId="77777777" w:rsidR="00636D26" w:rsidRDefault="00636D26">
      <w:pPr>
        <w:pStyle w:val="PargrafodaLista"/>
        <w:rPr>
          <w:sz w:val="24"/>
        </w:rPr>
        <w:sectPr w:rsidR="00636D26">
          <w:pgSz w:w="11910" w:h="16840"/>
          <w:pgMar w:top="2220" w:right="1559" w:bottom="1200" w:left="1417" w:header="670" w:footer="1019" w:gutter="0"/>
          <w:cols w:space="720"/>
        </w:sectPr>
      </w:pPr>
    </w:p>
    <w:p w14:paraId="7614FAC1" w14:textId="77777777" w:rsidR="00636D26" w:rsidRDefault="00000000">
      <w:pPr>
        <w:pStyle w:val="Ttulo6"/>
        <w:spacing w:before="7"/>
      </w:pPr>
      <w:bookmarkStart w:id="425" w:name="_bookmark425"/>
      <w:bookmarkEnd w:id="425"/>
      <w:r>
        <w:lastRenderedPageBreak/>
        <w:t>Ações</w:t>
      </w:r>
      <w:r>
        <w:rPr>
          <w:spacing w:val="-11"/>
        </w:rPr>
        <w:t xml:space="preserve"> </w:t>
      </w:r>
      <w:r>
        <w:rPr>
          <w:spacing w:val="-2"/>
        </w:rPr>
        <w:t>Previstas</w:t>
      </w:r>
    </w:p>
    <w:p w14:paraId="1DE4ABF6" w14:textId="77777777" w:rsidR="00636D26" w:rsidRDefault="00636D26">
      <w:pPr>
        <w:pStyle w:val="Corpodetexto"/>
        <w:spacing w:before="142"/>
        <w:rPr>
          <w:rFonts w:ascii="Arial"/>
          <w:b/>
          <w:i/>
        </w:rPr>
      </w:pPr>
    </w:p>
    <w:p w14:paraId="68A5BAEE" w14:textId="77777777" w:rsidR="00636D26" w:rsidRDefault="00000000">
      <w:pPr>
        <w:pStyle w:val="PargrafodaLista"/>
        <w:numPr>
          <w:ilvl w:val="0"/>
          <w:numId w:val="27"/>
        </w:numPr>
        <w:tabs>
          <w:tab w:val="left" w:pos="1003"/>
          <w:tab w:val="left" w:pos="1005"/>
          <w:tab w:val="left" w:pos="2607"/>
          <w:tab w:val="left" w:pos="3700"/>
          <w:tab w:val="left" w:pos="4036"/>
          <w:tab w:val="left" w:pos="6119"/>
          <w:tab w:val="left" w:pos="6841"/>
          <w:tab w:val="left" w:pos="8520"/>
        </w:tabs>
        <w:spacing w:line="360" w:lineRule="auto"/>
        <w:ind w:right="140"/>
        <w:rPr>
          <w:sz w:val="24"/>
        </w:rPr>
      </w:pPr>
      <w:r>
        <w:rPr>
          <w:rFonts w:ascii="Arial" w:hAnsi="Arial"/>
          <w:b/>
          <w:spacing w:val="-2"/>
          <w:sz w:val="24"/>
        </w:rPr>
        <w:t>Construção,</w:t>
      </w:r>
      <w:r>
        <w:rPr>
          <w:rFonts w:ascii="Arial" w:hAnsi="Arial"/>
          <w:b/>
          <w:sz w:val="24"/>
        </w:rPr>
        <w:tab/>
      </w:r>
      <w:r>
        <w:rPr>
          <w:rFonts w:ascii="Arial" w:hAnsi="Arial"/>
          <w:b/>
          <w:spacing w:val="-2"/>
          <w:sz w:val="24"/>
        </w:rPr>
        <w:t>reforma</w:t>
      </w:r>
      <w:r>
        <w:rPr>
          <w:rFonts w:ascii="Arial" w:hAnsi="Arial"/>
          <w:b/>
          <w:sz w:val="24"/>
        </w:rPr>
        <w:tab/>
      </w:r>
      <w:r>
        <w:rPr>
          <w:rFonts w:ascii="Arial" w:hAnsi="Arial"/>
          <w:b/>
          <w:spacing w:val="-10"/>
          <w:sz w:val="24"/>
        </w:rPr>
        <w:t>e</w:t>
      </w:r>
      <w:r>
        <w:rPr>
          <w:rFonts w:ascii="Arial" w:hAnsi="Arial"/>
          <w:b/>
          <w:sz w:val="24"/>
        </w:rPr>
        <w:tab/>
        <w:t>manutenção</w:t>
      </w:r>
      <w:r>
        <w:rPr>
          <w:rFonts w:ascii="Arial" w:hAnsi="Arial"/>
          <w:b/>
          <w:spacing w:val="80"/>
          <w:sz w:val="24"/>
        </w:rPr>
        <w:t xml:space="preserve"> </w:t>
      </w:r>
      <w:r>
        <w:rPr>
          <w:sz w:val="24"/>
        </w:rPr>
        <w:t>da</w:t>
      </w:r>
      <w:r>
        <w:rPr>
          <w:sz w:val="24"/>
        </w:rPr>
        <w:tab/>
      </w:r>
      <w:r>
        <w:rPr>
          <w:spacing w:val="-4"/>
          <w:sz w:val="24"/>
        </w:rPr>
        <w:t>sede</w:t>
      </w:r>
      <w:r>
        <w:rPr>
          <w:sz w:val="24"/>
        </w:rPr>
        <w:tab/>
      </w:r>
      <w:r>
        <w:rPr>
          <w:spacing w:val="-2"/>
          <w:sz w:val="24"/>
        </w:rPr>
        <w:t>administrativa</w:t>
      </w:r>
      <w:r>
        <w:rPr>
          <w:sz w:val="24"/>
        </w:rPr>
        <w:tab/>
      </w:r>
      <w:r>
        <w:rPr>
          <w:spacing w:val="-6"/>
          <w:sz w:val="24"/>
        </w:rPr>
        <w:t xml:space="preserve">da </w:t>
      </w:r>
      <w:r>
        <w:rPr>
          <w:spacing w:val="-2"/>
          <w:sz w:val="24"/>
        </w:rPr>
        <w:t>Secretaria;</w:t>
      </w:r>
    </w:p>
    <w:p w14:paraId="39013000" w14:textId="77777777" w:rsidR="00636D26" w:rsidRDefault="00000000">
      <w:pPr>
        <w:pStyle w:val="PargrafodaLista"/>
        <w:numPr>
          <w:ilvl w:val="0"/>
          <w:numId w:val="27"/>
        </w:numPr>
        <w:tabs>
          <w:tab w:val="left" w:pos="1003"/>
          <w:tab w:val="left" w:pos="1005"/>
        </w:tabs>
        <w:spacing w:line="360" w:lineRule="auto"/>
        <w:ind w:right="141"/>
        <w:rPr>
          <w:sz w:val="24"/>
        </w:rPr>
      </w:pPr>
      <w:r>
        <w:rPr>
          <w:rFonts w:ascii="Arial" w:hAnsi="Arial"/>
          <w:b/>
          <w:sz w:val="24"/>
        </w:rPr>
        <w:t>Aquisição</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veículos</w:t>
      </w:r>
      <w:r>
        <w:rPr>
          <w:rFonts w:ascii="Arial" w:hAnsi="Arial"/>
          <w:b/>
          <w:spacing w:val="80"/>
          <w:sz w:val="24"/>
        </w:rPr>
        <w:t xml:space="preserve"> </w:t>
      </w:r>
      <w:r>
        <w:rPr>
          <w:sz w:val="24"/>
        </w:rPr>
        <w:t>(caminhonetes,</w:t>
      </w:r>
      <w:r>
        <w:rPr>
          <w:spacing w:val="80"/>
          <w:sz w:val="24"/>
        </w:rPr>
        <w:t xml:space="preserve"> </w:t>
      </w:r>
      <w:r>
        <w:rPr>
          <w:sz w:val="24"/>
        </w:rPr>
        <w:t>motos</w:t>
      </w:r>
      <w:r>
        <w:rPr>
          <w:spacing w:val="80"/>
          <w:sz w:val="24"/>
        </w:rPr>
        <w:t xml:space="preserve"> </w:t>
      </w:r>
      <w:r>
        <w:rPr>
          <w:sz w:val="24"/>
        </w:rPr>
        <w:t>e</w:t>
      </w:r>
      <w:r>
        <w:rPr>
          <w:spacing w:val="80"/>
          <w:sz w:val="24"/>
        </w:rPr>
        <w:t xml:space="preserve"> </w:t>
      </w:r>
      <w:r>
        <w:rPr>
          <w:sz w:val="24"/>
        </w:rPr>
        <w:t>caminhões)</w:t>
      </w:r>
      <w:r>
        <w:rPr>
          <w:spacing w:val="80"/>
          <w:sz w:val="24"/>
        </w:rPr>
        <w:t xml:space="preserve"> </w:t>
      </w:r>
      <w:r>
        <w:rPr>
          <w:sz w:val="24"/>
        </w:rPr>
        <w:t>para atendimento das demandas rurais;</w:t>
      </w:r>
    </w:p>
    <w:p w14:paraId="7D9B4D48" w14:textId="77777777" w:rsidR="00636D26" w:rsidRDefault="00000000">
      <w:pPr>
        <w:pStyle w:val="PargrafodaLista"/>
        <w:numPr>
          <w:ilvl w:val="0"/>
          <w:numId w:val="27"/>
        </w:numPr>
        <w:tabs>
          <w:tab w:val="left" w:pos="1003"/>
          <w:tab w:val="left" w:pos="1005"/>
        </w:tabs>
        <w:spacing w:before="1" w:line="360" w:lineRule="auto"/>
        <w:ind w:right="139"/>
        <w:rPr>
          <w:sz w:val="24"/>
        </w:rPr>
      </w:pPr>
      <w:r>
        <w:rPr>
          <w:rFonts w:ascii="Arial" w:hAnsi="Arial"/>
          <w:b/>
          <w:sz w:val="24"/>
        </w:rPr>
        <w:t>Aquisição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máquinas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implementos</w:t>
      </w:r>
      <w:r>
        <w:rPr>
          <w:rFonts w:ascii="Arial" w:hAnsi="Arial"/>
          <w:b/>
          <w:spacing w:val="40"/>
          <w:sz w:val="24"/>
        </w:rPr>
        <w:t xml:space="preserve"> </w:t>
      </w:r>
      <w:r>
        <w:rPr>
          <w:rFonts w:ascii="Arial" w:hAnsi="Arial"/>
          <w:b/>
          <w:sz w:val="24"/>
        </w:rPr>
        <w:t>agrícolas</w:t>
      </w:r>
      <w:r>
        <w:rPr>
          <w:rFonts w:ascii="Arial" w:hAnsi="Arial"/>
          <w:b/>
          <w:spacing w:val="40"/>
          <w:sz w:val="24"/>
        </w:rPr>
        <w:t xml:space="preserve"> </w:t>
      </w:r>
      <w:r>
        <w:rPr>
          <w:sz w:val="24"/>
        </w:rPr>
        <w:t>(tratores,</w:t>
      </w:r>
      <w:r>
        <w:rPr>
          <w:spacing w:val="40"/>
          <w:sz w:val="24"/>
        </w:rPr>
        <w:t xml:space="preserve"> </w:t>
      </w:r>
      <w:r>
        <w:rPr>
          <w:sz w:val="24"/>
        </w:rPr>
        <w:t>grades, plantadeiras, niveladoras, etc.);</w:t>
      </w:r>
    </w:p>
    <w:p w14:paraId="49F0C8D4" w14:textId="77777777" w:rsidR="00636D26" w:rsidRDefault="00000000">
      <w:pPr>
        <w:pStyle w:val="PargrafodaLista"/>
        <w:numPr>
          <w:ilvl w:val="0"/>
          <w:numId w:val="27"/>
        </w:numPr>
        <w:tabs>
          <w:tab w:val="left" w:pos="1003"/>
          <w:tab w:val="left" w:pos="1005"/>
          <w:tab w:val="left" w:pos="2362"/>
          <w:tab w:val="left" w:pos="2848"/>
          <w:tab w:val="left" w:pos="4685"/>
          <w:tab w:val="left" w:pos="5175"/>
          <w:tab w:val="left" w:pos="6680"/>
          <w:tab w:val="left" w:pos="7022"/>
          <w:tab w:val="left" w:pos="8524"/>
        </w:tabs>
        <w:spacing w:line="360" w:lineRule="auto"/>
        <w:ind w:right="137"/>
        <w:rPr>
          <w:sz w:val="24"/>
        </w:rPr>
      </w:pPr>
      <w:r>
        <w:rPr>
          <w:rFonts w:ascii="Arial" w:hAnsi="Arial"/>
          <w:b/>
          <w:spacing w:val="-2"/>
          <w:sz w:val="24"/>
        </w:rPr>
        <w:t>Aquisição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equipamentos</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informática</w:t>
      </w:r>
      <w:r>
        <w:rPr>
          <w:rFonts w:ascii="Arial" w:hAnsi="Arial"/>
          <w:b/>
          <w:sz w:val="24"/>
        </w:rPr>
        <w:tab/>
      </w:r>
      <w:r>
        <w:rPr>
          <w:spacing w:val="-10"/>
          <w:sz w:val="24"/>
        </w:rPr>
        <w:t>e</w:t>
      </w:r>
      <w:r>
        <w:rPr>
          <w:sz w:val="24"/>
        </w:rPr>
        <w:tab/>
      </w:r>
      <w:r>
        <w:rPr>
          <w:spacing w:val="-2"/>
          <w:sz w:val="24"/>
        </w:rPr>
        <w:t>implantação</w:t>
      </w:r>
      <w:r>
        <w:rPr>
          <w:sz w:val="24"/>
        </w:rPr>
        <w:tab/>
      </w:r>
      <w:r>
        <w:rPr>
          <w:spacing w:val="-6"/>
          <w:sz w:val="24"/>
        </w:rPr>
        <w:t xml:space="preserve">de </w:t>
      </w:r>
      <w:r>
        <w:rPr>
          <w:sz w:val="24"/>
        </w:rPr>
        <w:t>sistemas de gestão;</w:t>
      </w:r>
    </w:p>
    <w:p w14:paraId="355548A7" w14:textId="77777777" w:rsidR="00636D26" w:rsidRDefault="00000000">
      <w:pPr>
        <w:pStyle w:val="PargrafodaLista"/>
        <w:numPr>
          <w:ilvl w:val="0"/>
          <w:numId w:val="27"/>
        </w:numPr>
        <w:tabs>
          <w:tab w:val="left" w:pos="1003"/>
          <w:tab w:val="left" w:pos="1005"/>
        </w:tabs>
        <w:spacing w:line="360" w:lineRule="auto"/>
        <w:ind w:right="140"/>
        <w:rPr>
          <w:sz w:val="24"/>
        </w:rPr>
      </w:pPr>
      <w:r>
        <w:rPr>
          <w:rFonts w:ascii="Arial" w:hAnsi="Arial"/>
          <w:b/>
          <w:sz w:val="24"/>
        </w:rPr>
        <w:t>Adequação</w:t>
      </w:r>
      <w:r>
        <w:rPr>
          <w:rFonts w:ascii="Arial" w:hAnsi="Arial"/>
          <w:b/>
          <w:spacing w:val="80"/>
          <w:sz w:val="24"/>
        </w:rPr>
        <w:t xml:space="preserve"> </w:t>
      </w:r>
      <w:r>
        <w:rPr>
          <w:rFonts w:ascii="Arial" w:hAnsi="Arial"/>
          <w:b/>
          <w:sz w:val="24"/>
        </w:rPr>
        <w:t>dos</w:t>
      </w:r>
      <w:r>
        <w:rPr>
          <w:rFonts w:ascii="Arial" w:hAnsi="Arial"/>
          <w:b/>
          <w:spacing w:val="80"/>
          <w:sz w:val="24"/>
        </w:rPr>
        <w:t xml:space="preserve"> </w:t>
      </w:r>
      <w:r>
        <w:rPr>
          <w:rFonts w:ascii="Arial" w:hAnsi="Arial"/>
          <w:b/>
          <w:sz w:val="24"/>
        </w:rPr>
        <w:t>espaços</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atendimento</w:t>
      </w:r>
      <w:r>
        <w:rPr>
          <w:rFonts w:ascii="Arial" w:hAnsi="Arial"/>
          <w:b/>
          <w:spacing w:val="80"/>
          <w:sz w:val="24"/>
        </w:rPr>
        <w:t xml:space="preserve"> </w:t>
      </w:r>
      <w:r>
        <w:rPr>
          <w:sz w:val="24"/>
        </w:rPr>
        <w:t>ao</w:t>
      </w:r>
      <w:r>
        <w:rPr>
          <w:spacing w:val="80"/>
          <w:sz w:val="24"/>
        </w:rPr>
        <w:t xml:space="preserve"> </w:t>
      </w:r>
      <w:r>
        <w:rPr>
          <w:sz w:val="24"/>
        </w:rPr>
        <w:t>produtor</w:t>
      </w:r>
      <w:r>
        <w:rPr>
          <w:spacing w:val="80"/>
          <w:sz w:val="24"/>
        </w:rPr>
        <w:t xml:space="preserve"> </w:t>
      </w:r>
      <w:r>
        <w:rPr>
          <w:sz w:val="24"/>
        </w:rPr>
        <w:t>rural,</w:t>
      </w:r>
      <w:r>
        <w:rPr>
          <w:spacing w:val="80"/>
          <w:sz w:val="24"/>
        </w:rPr>
        <w:t xml:space="preserve"> </w:t>
      </w:r>
      <w:r>
        <w:rPr>
          <w:sz w:val="24"/>
        </w:rPr>
        <w:t>com melhoria do ambiente de trabalho;</w:t>
      </w:r>
    </w:p>
    <w:p w14:paraId="23D10E21" w14:textId="77777777" w:rsidR="00636D26" w:rsidRDefault="00000000">
      <w:pPr>
        <w:pStyle w:val="PargrafodaLista"/>
        <w:numPr>
          <w:ilvl w:val="0"/>
          <w:numId w:val="27"/>
        </w:numPr>
        <w:tabs>
          <w:tab w:val="left" w:pos="1003"/>
          <w:tab w:val="left" w:pos="1005"/>
          <w:tab w:val="left" w:pos="2640"/>
          <w:tab w:val="left" w:pos="4076"/>
          <w:tab w:val="left" w:pos="4445"/>
          <w:tab w:val="left" w:pos="5695"/>
          <w:tab w:val="left" w:pos="6196"/>
          <w:tab w:val="left" w:pos="7379"/>
          <w:tab w:val="left" w:pos="8652"/>
        </w:tabs>
        <w:spacing w:line="360" w:lineRule="auto"/>
        <w:ind w:right="142"/>
        <w:rPr>
          <w:sz w:val="24"/>
        </w:rPr>
      </w:pPr>
      <w:r>
        <w:rPr>
          <w:rFonts w:ascii="Arial" w:hAnsi="Arial"/>
          <w:b/>
          <w:spacing w:val="-2"/>
          <w:sz w:val="24"/>
        </w:rPr>
        <w:t>Manutenção</w:t>
      </w:r>
      <w:r>
        <w:rPr>
          <w:rFonts w:ascii="Arial" w:hAnsi="Arial"/>
          <w:b/>
          <w:sz w:val="24"/>
        </w:rPr>
        <w:tab/>
      </w:r>
      <w:r>
        <w:rPr>
          <w:rFonts w:ascii="Arial" w:hAnsi="Arial"/>
          <w:b/>
          <w:spacing w:val="-2"/>
          <w:sz w:val="24"/>
        </w:rPr>
        <w:t>preventiva</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corretiva</w:t>
      </w:r>
      <w:r>
        <w:rPr>
          <w:rFonts w:ascii="Arial" w:hAnsi="Arial"/>
          <w:b/>
          <w:sz w:val="24"/>
        </w:rPr>
        <w:tab/>
      </w:r>
      <w:r>
        <w:rPr>
          <w:spacing w:val="-6"/>
          <w:sz w:val="24"/>
        </w:rPr>
        <w:t>de</w:t>
      </w:r>
      <w:r>
        <w:rPr>
          <w:sz w:val="24"/>
        </w:rPr>
        <w:tab/>
      </w:r>
      <w:r>
        <w:rPr>
          <w:spacing w:val="-2"/>
          <w:sz w:val="24"/>
        </w:rPr>
        <w:t>veículos,</w:t>
      </w:r>
      <w:r>
        <w:rPr>
          <w:sz w:val="24"/>
        </w:rPr>
        <w:tab/>
      </w:r>
      <w:r>
        <w:rPr>
          <w:spacing w:val="-2"/>
          <w:sz w:val="24"/>
        </w:rPr>
        <w:t>máquinas</w:t>
      </w:r>
      <w:r>
        <w:rPr>
          <w:sz w:val="24"/>
        </w:rPr>
        <w:tab/>
      </w:r>
      <w:r>
        <w:rPr>
          <w:spacing w:val="-10"/>
          <w:sz w:val="24"/>
        </w:rPr>
        <w:t xml:space="preserve">e </w:t>
      </w:r>
      <w:r>
        <w:rPr>
          <w:spacing w:val="-2"/>
          <w:sz w:val="24"/>
        </w:rPr>
        <w:t>equipamentos.</w:t>
      </w:r>
    </w:p>
    <w:p w14:paraId="2617CB33" w14:textId="77777777" w:rsidR="00636D26" w:rsidRDefault="00636D26">
      <w:pPr>
        <w:pStyle w:val="Corpodetexto"/>
        <w:spacing w:before="3"/>
      </w:pPr>
    </w:p>
    <w:p w14:paraId="79DB3ABE" w14:textId="77777777" w:rsidR="00636D26" w:rsidRDefault="00000000">
      <w:pPr>
        <w:pStyle w:val="Ttulo5"/>
        <w:ind w:left="285"/>
      </w:pPr>
      <w:bookmarkStart w:id="426" w:name="_bookmark426"/>
      <w:bookmarkEnd w:id="426"/>
      <w:r>
        <w:t>Metas</w:t>
      </w:r>
      <w:r>
        <w:rPr>
          <w:spacing w:val="-11"/>
        </w:rPr>
        <w:t xml:space="preserve"> </w:t>
      </w:r>
      <w:r>
        <w:rPr>
          <w:spacing w:val="-2"/>
        </w:rPr>
        <w:t>(2026–2029)</w:t>
      </w:r>
    </w:p>
    <w:p w14:paraId="6A697558" w14:textId="77777777" w:rsidR="00636D26" w:rsidRDefault="00636D26">
      <w:pPr>
        <w:pStyle w:val="Corpodetexto"/>
        <w:spacing w:before="144"/>
        <w:rPr>
          <w:rFonts w:ascii="Arial"/>
          <w:b/>
        </w:rPr>
      </w:pPr>
    </w:p>
    <w:p w14:paraId="6AC7A794" w14:textId="77777777" w:rsidR="00636D26" w:rsidRDefault="00000000">
      <w:pPr>
        <w:pStyle w:val="PargrafodaLista"/>
        <w:numPr>
          <w:ilvl w:val="1"/>
          <w:numId w:val="27"/>
        </w:numPr>
        <w:tabs>
          <w:tab w:val="left" w:pos="1004"/>
        </w:tabs>
        <w:ind w:left="1004" w:hanging="359"/>
        <w:rPr>
          <w:sz w:val="24"/>
        </w:rPr>
      </w:pPr>
      <w:r>
        <w:rPr>
          <w:sz w:val="24"/>
        </w:rPr>
        <w:t>Construir</w:t>
      </w:r>
      <w:r>
        <w:rPr>
          <w:spacing w:val="-6"/>
          <w:sz w:val="24"/>
        </w:rPr>
        <w:t xml:space="preserve"> </w:t>
      </w:r>
      <w:r>
        <w:rPr>
          <w:sz w:val="24"/>
        </w:rPr>
        <w:t>ou</w:t>
      </w:r>
      <w:r>
        <w:rPr>
          <w:spacing w:val="-2"/>
          <w:sz w:val="24"/>
        </w:rPr>
        <w:t xml:space="preserve"> </w:t>
      </w:r>
      <w:r>
        <w:rPr>
          <w:sz w:val="24"/>
        </w:rPr>
        <w:t>reformar</w:t>
      </w:r>
      <w:r>
        <w:rPr>
          <w:spacing w:val="-4"/>
          <w:sz w:val="24"/>
        </w:rPr>
        <w:t xml:space="preserve"> </w:t>
      </w:r>
      <w:r>
        <w:rPr>
          <w:rFonts w:ascii="Arial" w:hAnsi="Arial"/>
          <w:b/>
          <w:sz w:val="24"/>
        </w:rPr>
        <w:t>a</w:t>
      </w:r>
      <w:r>
        <w:rPr>
          <w:rFonts w:ascii="Arial" w:hAnsi="Arial"/>
          <w:b/>
          <w:spacing w:val="-2"/>
          <w:sz w:val="24"/>
        </w:rPr>
        <w:t xml:space="preserve"> </w:t>
      </w:r>
      <w:r>
        <w:rPr>
          <w:rFonts w:ascii="Arial" w:hAnsi="Arial"/>
          <w:b/>
          <w:sz w:val="24"/>
        </w:rPr>
        <w:t>sede</w:t>
      </w:r>
      <w:r>
        <w:rPr>
          <w:rFonts w:ascii="Arial" w:hAnsi="Arial"/>
          <w:b/>
          <w:spacing w:val="-2"/>
          <w:sz w:val="24"/>
        </w:rPr>
        <w:t xml:space="preserve"> </w:t>
      </w:r>
      <w:r>
        <w:rPr>
          <w:rFonts w:ascii="Arial" w:hAnsi="Arial"/>
          <w:b/>
          <w:sz w:val="24"/>
        </w:rPr>
        <w:t>da</w:t>
      </w:r>
      <w:r>
        <w:rPr>
          <w:rFonts w:ascii="Arial" w:hAnsi="Arial"/>
          <w:b/>
          <w:spacing w:val="-3"/>
          <w:sz w:val="24"/>
        </w:rPr>
        <w:t xml:space="preserve"> </w:t>
      </w:r>
      <w:r>
        <w:rPr>
          <w:rFonts w:ascii="Arial" w:hAnsi="Arial"/>
          <w:b/>
          <w:sz w:val="24"/>
        </w:rPr>
        <w:t>Secretaria</w:t>
      </w:r>
      <w:r>
        <w:rPr>
          <w:rFonts w:ascii="Arial" w:hAnsi="Arial"/>
          <w:b/>
          <w:spacing w:val="-4"/>
          <w:sz w:val="24"/>
        </w:rPr>
        <w:t xml:space="preserve"> </w:t>
      </w:r>
      <w:r>
        <w:rPr>
          <w:rFonts w:ascii="Arial" w:hAnsi="Arial"/>
          <w:b/>
          <w:sz w:val="24"/>
        </w:rPr>
        <w:t>até</w:t>
      </w:r>
      <w:r>
        <w:rPr>
          <w:rFonts w:ascii="Arial" w:hAnsi="Arial"/>
          <w:b/>
          <w:spacing w:val="-1"/>
          <w:sz w:val="24"/>
        </w:rPr>
        <w:t xml:space="preserve"> </w:t>
      </w:r>
      <w:r>
        <w:rPr>
          <w:rFonts w:ascii="Arial" w:hAnsi="Arial"/>
          <w:b/>
          <w:spacing w:val="-2"/>
          <w:sz w:val="24"/>
        </w:rPr>
        <w:t>2028</w:t>
      </w:r>
      <w:r>
        <w:rPr>
          <w:spacing w:val="-2"/>
          <w:sz w:val="24"/>
        </w:rPr>
        <w:t>;</w:t>
      </w:r>
    </w:p>
    <w:p w14:paraId="0874C737" w14:textId="77777777" w:rsidR="00636D26" w:rsidRDefault="00000000">
      <w:pPr>
        <w:pStyle w:val="PargrafodaLista"/>
        <w:numPr>
          <w:ilvl w:val="1"/>
          <w:numId w:val="27"/>
        </w:numPr>
        <w:tabs>
          <w:tab w:val="left" w:pos="1004"/>
        </w:tabs>
        <w:spacing w:before="137"/>
        <w:ind w:left="1004" w:hanging="359"/>
        <w:rPr>
          <w:sz w:val="24"/>
        </w:rPr>
      </w:pPr>
      <w:r>
        <w:rPr>
          <w:sz w:val="24"/>
        </w:rPr>
        <w:t>Adquirir</w:t>
      </w:r>
      <w:r>
        <w:rPr>
          <w:spacing w:val="-5"/>
          <w:sz w:val="24"/>
        </w:rPr>
        <w:t xml:space="preserve"> </w:t>
      </w:r>
      <w:r>
        <w:rPr>
          <w:sz w:val="24"/>
        </w:rPr>
        <w:t>pelo</w:t>
      </w:r>
      <w:r>
        <w:rPr>
          <w:spacing w:val="-2"/>
          <w:sz w:val="24"/>
        </w:rPr>
        <w:t xml:space="preserve"> </w:t>
      </w:r>
      <w:r>
        <w:rPr>
          <w:sz w:val="24"/>
        </w:rPr>
        <w:t xml:space="preserve">menos </w:t>
      </w:r>
      <w:r>
        <w:rPr>
          <w:rFonts w:ascii="Arial" w:hAnsi="Arial"/>
          <w:b/>
          <w:sz w:val="24"/>
        </w:rPr>
        <w:t>4</w:t>
      </w:r>
      <w:r>
        <w:rPr>
          <w:rFonts w:ascii="Arial" w:hAnsi="Arial"/>
          <w:b/>
          <w:spacing w:val="-4"/>
          <w:sz w:val="24"/>
        </w:rPr>
        <w:t xml:space="preserve"> </w:t>
      </w:r>
      <w:r>
        <w:rPr>
          <w:rFonts w:ascii="Arial" w:hAnsi="Arial"/>
          <w:b/>
          <w:sz w:val="24"/>
        </w:rPr>
        <w:t>veículos</w:t>
      </w:r>
      <w:r>
        <w:rPr>
          <w:rFonts w:ascii="Arial" w:hAnsi="Arial"/>
          <w:b/>
          <w:spacing w:val="-2"/>
          <w:sz w:val="24"/>
        </w:rPr>
        <w:t xml:space="preserve"> </w:t>
      </w:r>
      <w:r>
        <w:rPr>
          <w:rFonts w:ascii="Arial" w:hAnsi="Arial"/>
          <w:b/>
          <w:sz w:val="24"/>
        </w:rPr>
        <w:t>utilitários</w:t>
      </w:r>
      <w:r>
        <w:rPr>
          <w:rFonts w:ascii="Arial" w:hAnsi="Arial"/>
          <w:b/>
          <w:spacing w:val="-3"/>
          <w:sz w:val="24"/>
        </w:rPr>
        <w:t xml:space="preserve"> </w:t>
      </w:r>
      <w:r>
        <w:rPr>
          <w:rFonts w:ascii="Arial" w:hAnsi="Arial"/>
          <w:b/>
          <w:sz w:val="24"/>
        </w:rPr>
        <w:t>e</w:t>
      </w:r>
      <w:r>
        <w:rPr>
          <w:rFonts w:ascii="Arial" w:hAnsi="Arial"/>
          <w:b/>
          <w:spacing w:val="-5"/>
          <w:sz w:val="24"/>
        </w:rPr>
        <w:t xml:space="preserve"> </w:t>
      </w:r>
      <w:r>
        <w:rPr>
          <w:rFonts w:ascii="Arial" w:hAnsi="Arial"/>
          <w:b/>
          <w:sz w:val="24"/>
        </w:rPr>
        <w:t>2</w:t>
      </w:r>
      <w:r>
        <w:rPr>
          <w:rFonts w:ascii="Arial" w:hAnsi="Arial"/>
          <w:b/>
          <w:spacing w:val="-2"/>
          <w:sz w:val="24"/>
        </w:rPr>
        <w:t xml:space="preserve"> caminhões</w:t>
      </w:r>
      <w:r>
        <w:rPr>
          <w:spacing w:val="-2"/>
          <w:sz w:val="24"/>
        </w:rPr>
        <w:t>;</w:t>
      </w:r>
    </w:p>
    <w:p w14:paraId="030B3292" w14:textId="77777777" w:rsidR="00636D26" w:rsidRDefault="00000000">
      <w:pPr>
        <w:pStyle w:val="PargrafodaLista"/>
        <w:numPr>
          <w:ilvl w:val="1"/>
          <w:numId w:val="27"/>
        </w:numPr>
        <w:tabs>
          <w:tab w:val="left" w:pos="1004"/>
        </w:tabs>
        <w:spacing w:before="137"/>
        <w:ind w:left="1004" w:hanging="359"/>
        <w:rPr>
          <w:sz w:val="24"/>
        </w:rPr>
      </w:pPr>
      <w:r>
        <w:rPr>
          <w:sz w:val="24"/>
        </w:rPr>
        <w:t>Ampliar</w:t>
      </w:r>
      <w:r>
        <w:rPr>
          <w:spacing w:val="-5"/>
          <w:sz w:val="24"/>
        </w:rPr>
        <w:t xml:space="preserve"> </w:t>
      </w:r>
      <w:r>
        <w:rPr>
          <w:sz w:val="24"/>
        </w:rPr>
        <w:t>o</w:t>
      </w:r>
      <w:r>
        <w:rPr>
          <w:spacing w:val="-1"/>
          <w:sz w:val="24"/>
        </w:rPr>
        <w:t xml:space="preserve"> </w:t>
      </w:r>
      <w:r>
        <w:rPr>
          <w:sz w:val="24"/>
        </w:rPr>
        <w:t>parque</w:t>
      </w:r>
      <w:r>
        <w:rPr>
          <w:spacing w:val="-4"/>
          <w:sz w:val="24"/>
        </w:rPr>
        <w:t xml:space="preserve"> </w:t>
      </w:r>
      <w:r>
        <w:rPr>
          <w:sz w:val="24"/>
        </w:rPr>
        <w:t>de</w:t>
      </w:r>
      <w:r>
        <w:rPr>
          <w:spacing w:val="-3"/>
          <w:sz w:val="24"/>
        </w:rPr>
        <w:t xml:space="preserve"> </w:t>
      </w:r>
      <w:r>
        <w:rPr>
          <w:sz w:val="24"/>
        </w:rPr>
        <w:t>máquinas</w:t>
      </w:r>
      <w:r>
        <w:rPr>
          <w:spacing w:val="-1"/>
          <w:sz w:val="24"/>
        </w:rPr>
        <w:t xml:space="preserve"> </w:t>
      </w:r>
      <w:r>
        <w:rPr>
          <w:sz w:val="24"/>
        </w:rPr>
        <w:t>agrícolas</w:t>
      </w:r>
      <w:r>
        <w:rPr>
          <w:spacing w:val="-4"/>
          <w:sz w:val="24"/>
        </w:rPr>
        <w:t xml:space="preserve"> </w:t>
      </w:r>
      <w:r>
        <w:rPr>
          <w:sz w:val="24"/>
        </w:rPr>
        <w:t>em</w:t>
      </w:r>
      <w:r>
        <w:rPr>
          <w:spacing w:val="-4"/>
          <w:sz w:val="24"/>
        </w:rPr>
        <w:t xml:space="preserve"> </w:t>
      </w:r>
      <w:r>
        <w:rPr>
          <w:rFonts w:ascii="Arial" w:hAnsi="Arial"/>
          <w:b/>
          <w:sz w:val="24"/>
        </w:rPr>
        <w:t>8 novos</w:t>
      </w:r>
      <w:r>
        <w:rPr>
          <w:rFonts w:ascii="Arial" w:hAnsi="Arial"/>
          <w:b/>
          <w:spacing w:val="-3"/>
          <w:sz w:val="24"/>
        </w:rPr>
        <w:t xml:space="preserve"> </w:t>
      </w:r>
      <w:r>
        <w:rPr>
          <w:rFonts w:ascii="Arial" w:hAnsi="Arial"/>
          <w:b/>
          <w:spacing w:val="-2"/>
          <w:sz w:val="24"/>
        </w:rPr>
        <w:t>implementos</w:t>
      </w:r>
      <w:r>
        <w:rPr>
          <w:spacing w:val="-2"/>
          <w:sz w:val="24"/>
        </w:rPr>
        <w:t>;</w:t>
      </w:r>
    </w:p>
    <w:p w14:paraId="5F9FB73F" w14:textId="77777777" w:rsidR="00636D26" w:rsidRDefault="00000000">
      <w:pPr>
        <w:pStyle w:val="PargrafodaLista"/>
        <w:numPr>
          <w:ilvl w:val="1"/>
          <w:numId w:val="27"/>
        </w:numPr>
        <w:tabs>
          <w:tab w:val="left" w:pos="1004"/>
        </w:tabs>
        <w:spacing w:before="139"/>
        <w:ind w:left="1004" w:hanging="359"/>
        <w:rPr>
          <w:sz w:val="24"/>
        </w:rPr>
      </w:pPr>
      <w:r>
        <w:rPr>
          <w:sz w:val="24"/>
        </w:rPr>
        <w:t>Implantar</w:t>
      </w:r>
      <w:r>
        <w:rPr>
          <w:spacing w:val="-4"/>
          <w:sz w:val="24"/>
        </w:rPr>
        <w:t xml:space="preserve"> </w:t>
      </w:r>
      <w:r>
        <w:rPr>
          <w:rFonts w:ascii="Arial" w:hAnsi="Arial"/>
          <w:b/>
          <w:sz w:val="24"/>
        </w:rPr>
        <w:t>um</w:t>
      </w:r>
      <w:r>
        <w:rPr>
          <w:rFonts w:ascii="Arial" w:hAnsi="Arial"/>
          <w:b/>
          <w:spacing w:val="-6"/>
          <w:sz w:val="24"/>
        </w:rPr>
        <w:t xml:space="preserve"> </w:t>
      </w:r>
      <w:r>
        <w:rPr>
          <w:rFonts w:ascii="Arial" w:hAnsi="Arial"/>
          <w:b/>
          <w:sz w:val="24"/>
        </w:rPr>
        <w:t>sistema</w:t>
      </w:r>
      <w:r>
        <w:rPr>
          <w:rFonts w:ascii="Arial" w:hAnsi="Arial"/>
          <w:b/>
          <w:spacing w:val="-4"/>
          <w:sz w:val="24"/>
        </w:rPr>
        <w:t xml:space="preserve"> </w:t>
      </w:r>
      <w:r>
        <w:rPr>
          <w:rFonts w:ascii="Arial" w:hAnsi="Arial"/>
          <w:b/>
          <w:sz w:val="24"/>
        </w:rPr>
        <w:t>informatizado</w:t>
      </w:r>
      <w:r>
        <w:rPr>
          <w:rFonts w:ascii="Arial" w:hAnsi="Arial"/>
          <w:b/>
          <w:spacing w:val="-1"/>
          <w:sz w:val="24"/>
        </w:rPr>
        <w:t xml:space="preserve"> </w:t>
      </w:r>
      <w:r>
        <w:rPr>
          <w:sz w:val="24"/>
        </w:rPr>
        <w:t>de</w:t>
      </w:r>
      <w:r>
        <w:rPr>
          <w:spacing w:val="-5"/>
          <w:sz w:val="24"/>
        </w:rPr>
        <w:t xml:space="preserve"> </w:t>
      </w:r>
      <w:r>
        <w:rPr>
          <w:sz w:val="24"/>
        </w:rPr>
        <w:t>gestão</w:t>
      </w:r>
      <w:r>
        <w:rPr>
          <w:spacing w:val="-3"/>
          <w:sz w:val="24"/>
        </w:rPr>
        <w:t xml:space="preserve"> </w:t>
      </w:r>
      <w:r>
        <w:rPr>
          <w:sz w:val="24"/>
        </w:rPr>
        <w:t>e</w:t>
      </w:r>
      <w:r>
        <w:rPr>
          <w:spacing w:val="-3"/>
          <w:sz w:val="24"/>
        </w:rPr>
        <w:t xml:space="preserve"> </w:t>
      </w:r>
      <w:r>
        <w:rPr>
          <w:spacing w:val="-2"/>
          <w:sz w:val="24"/>
        </w:rPr>
        <w:t>monitoramento;</w:t>
      </w:r>
    </w:p>
    <w:p w14:paraId="0D45CC2D" w14:textId="77777777" w:rsidR="00636D26" w:rsidRDefault="00000000">
      <w:pPr>
        <w:pStyle w:val="PargrafodaLista"/>
        <w:numPr>
          <w:ilvl w:val="1"/>
          <w:numId w:val="27"/>
        </w:numPr>
        <w:tabs>
          <w:tab w:val="left" w:pos="1004"/>
        </w:tabs>
        <w:spacing w:before="137"/>
        <w:ind w:left="1004" w:hanging="359"/>
        <w:rPr>
          <w:sz w:val="24"/>
        </w:rPr>
      </w:pPr>
      <w:r>
        <w:rPr>
          <w:sz w:val="24"/>
        </w:rPr>
        <w:t>Garantir</w:t>
      </w:r>
      <w:r>
        <w:rPr>
          <w:spacing w:val="-4"/>
          <w:sz w:val="24"/>
        </w:rPr>
        <w:t xml:space="preserve"> </w:t>
      </w:r>
      <w:r>
        <w:rPr>
          <w:rFonts w:ascii="Arial" w:hAnsi="Arial"/>
          <w:b/>
          <w:sz w:val="24"/>
        </w:rPr>
        <w:t>100%</w:t>
      </w:r>
      <w:r>
        <w:rPr>
          <w:rFonts w:ascii="Arial" w:hAnsi="Arial"/>
          <w:b/>
          <w:spacing w:val="-3"/>
          <w:sz w:val="24"/>
        </w:rPr>
        <w:t xml:space="preserve"> </w:t>
      </w:r>
      <w:r>
        <w:rPr>
          <w:rFonts w:ascii="Arial" w:hAnsi="Arial"/>
          <w:b/>
          <w:sz w:val="24"/>
        </w:rPr>
        <w:t>da</w:t>
      </w:r>
      <w:r>
        <w:rPr>
          <w:rFonts w:ascii="Arial" w:hAnsi="Arial"/>
          <w:b/>
          <w:spacing w:val="-4"/>
          <w:sz w:val="24"/>
        </w:rPr>
        <w:t xml:space="preserve"> </w:t>
      </w:r>
      <w:r>
        <w:rPr>
          <w:rFonts w:ascii="Arial" w:hAnsi="Arial"/>
          <w:b/>
          <w:sz w:val="24"/>
        </w:rPr>
        <w:t>frota</w:t>
      </w:r>
      <w:r>
        <w:rPr>
          <w:rFonts w:ascii="Arial" w:hAnsi="Arial"/>
          <w:b/>
          <w:spacing w:val="-3"/>
          <w:sz w:val="24"/>
        </w:rPr>
        <w:t xml:space="preserve"> </w:t>
      </w:r>
      <w:r>
        <w:rPr>
          <w:rFonts w:ascii="Arial" w:hAnsi="Arial"/>
          <w:b/>
          <w:sz w:val="24"/>
        </w:rPr>
        <w:t>em</w:t>
      </w:r>
      <w:r>
        <w:rPr>
          <w:rFonts w:ascii="Arial" w:hAnsi="Arial"/>
          <w:b/>
          <w:spacing w:val="-6"/>
          <w:sz w:val="24"/>
        </w:rPr>
        <w:t xml:space="preserve"> </w:t>
      </w:r>
      <w:r>
        <w:rPr>
          <w:rFonts w:ascii="Arial" w:hAnsi="Arial"/>
          <w:b/>
          <w:sz w:val="24"/>
        </w:rPr>
        <w:t>condições</w:t>
      </w:r>
      <w:r>
        <w:rPr>
          <w:rFonts w:ascii="Arial" w:hAnsi="Arial"/>
          <w:b/>
          <w:spacing w:val="-3"/>
          <w:sz w:val="24"/>
        </w:rPr>
        <w:t xml:space="preserve"> </w:t>
      </w:r>
      <w:r>
        <w:rPr>
          <w:rFonts w:ascii="Arial" w:hAnsi="Arial"/>
          <w:b/>
          <w:sz w:val="24"/>
        </w:rPr>
        <w:t>operacionais</w:t>
      </w:r>
      <w:r>
        <w:rPr>
          <w:rFonts w:ascii="Arial" w:hAnsi="Arial"/>
          <w:b/>
          <w:spacing w:val="-1"/>
          <w:sz w:val="24"/>
        </w:rPr>
        <w:t xml:space="preserve"> </w:t>
      </w:r>
      <w:r>
        <w:rPr>
          <w:spacing w:val="-2"/>
          <w:sz w:val="24"/>
        </w:rPr>
        <w:t>anualmente.</w:t>
      </w:r>
    </w:p>
    <w:p w14:paraId="49B68E1F" w14:textId="77777777" w:rsidR="00636D26" w:rsidRDefault="00636D26">
      <w:pPr>
        <w:pStyle w:val="Corpodetexto"/>
        <w:spacing w:before="142"/>
      </w:pPr>
    </w:p>
    <w:p w14:paraId="7B7728CE" w14:textId="77777777" w:rsidR="00636D26" w:rsidRDefault="00000000">
      <w:pPr>
        <w:pStyle w:val="Ttulo5"/>
        <w:ind w:left="285"/>
      </w:pPr>
      <w:bookmarkStart w:id="427" w:name="_bookmark427"/>
      <w:bookmarkEnd w:id="427"/>
      <w:r>
        <w:rPr>
          <w:spacing w:val="-2"/>
        </w:rPr>
        <w:t>Resultados</w:t>
      </w:r>
      <w:r>
        <w:rPr>
          <w:spacing w:val="2"/>
        </w:rPr>
        <w:t xml:space="preserve"> </w:t>
      </w:r>
      <w:r>
        <w:rPr>
          <w:spacing w:val="-2"/>
        </w:rPr>
        <w:t>Esperados</w:t>
      </w:r>
    </w:p>
    <w:p w14:paraId="2565561B" w14:textId="77777777" w:rsidR="00636D26" w:rsidRDefault="00636D26">
      <w:pPr>
        <w:pStyle w:val="Corpodetexto"/>
        <w:spacing w:before="144"/>
        <w:rPr>
          <w:rFonts w:ascii="Arial"/>
          <w:b/>
        </w:rPr>
      </w:pPr>
    </w:p>
    <w:p w14:paraId="3BA5199C" w14:textId="77777777" w:rsidR="00636D26" w:rsidRDefault="00000000">
      <w:pPr>
        <w:pStyle w:val="PargrafodaLista"/>
        <w:numPr>
          <w:ilvl w:val="1"/>
          <w:numId w:val="27"/>
        </w:numPr>
        <w:tabs>
          <w:tab w:val="left" w:pos="1004"/>
        </w:tabs>
        <w:ind w:left="1004" w:hanging="359"/>
        <w:rPr>
          <w:sz w:val="24"/>
        </w:rPr>
      </w:pPr>
      <w:r>
        <w:rPr>
          <w:sz w:val="24"/>
        </w:rPr>
        <w:t>Secretaria</w:t>
      </w:r>
      <w:r>
        <w:rPr>
          <w:spacing w:val="-8"/>
          <w:sz w:val="24"/>
        </w:rPr>
        <w:t xml:space="preserve"> </w:t>
      </w:r>
      <w:r>
        <w:rPr>
          <w:sz w:val="24"/>
        </w:rPr>
        <w:t>modernizada</w:t>
      </w:r>
      <w:r>
        <w:rPr>
          <w:spacing w:val="-4"/>
          <w:sz w:val="24"/>
        </w:rPr>
        <w:t xml:space="preserve"> </w:t>
      </w:r>
      <w:r>
        <w:rPr>
          <w:sz w:val="24"/>
        </w:rPr>
        <w:t>e</w:t>
      </w:r>
      <w:r>
        <w:rPr>
          <w:spacing w:val="-5"/>
          <w:sz w:val="24"/>
        </w:rPr>
        <w:t xml:space="preserve"> </w:t>
      </w:r>
      <w:r>
        <w:rPr>
          <w:sz w:val="24"/>
        </w:rPr>
        <w:t>eficiente,</w:t>
      </w:r>
      <w:r>
        <w:rPr>
          <w:spacing w:val="-4"/>
          <w:sz w:val="24"/>
        </w:rPr>
        <w:t xml:space="preserve"> </w:t>
      </w:r>
      <w:r>
        <w:rPr>
          <w:sz w:val="24"/>
        </w:rPr>
        <w:t>com</w:t>
      </w:r>
      <w:r>
        <w:rPr>
          <w:spacing w:val="-4"/>
          <w:sz w:val="24"/>
        </w:rPr>
        <w:t xml:space="preserve"> </w:t>
      </w:r>
      <w:r>
        <w:rPr>
          <w:sz w:val="24"/>
        </w:rPr>
        <w:t>melhor</w:t>
      </w:r>
      <w:r>
        <w:rPr>
          <w:spacing w:val="-4"/>
          <w:sz w:val="24"/>
        </w:rPr>
        <w:t xml:space="preserve"> </w:t>
      </w:r>
      <w:r>
        <w:rPr>
          <w:sz w:val="24"/>
        </w:rPr>
        <w:t>atendimento</w:t>
      </w:r>
      <w:r>
        <w:rPr>
          <w:spacing w:val="-5"/>
          <w:sz w:val="24"/>
        </w:rPr>
        <w:t xml:space="preserve"> </w:t>
      </w:r>
      <w:r>
        <w:rPr>
          <w:sz w:val="24"/>
        </w:rPr>
        <w:t>ao</w:t>
      </w:r>
      <w:r>
        <w:rPr>
          <w:spacing w:val="-5"/>
          <w:sz w:val="24"/>
        </w:rPr>
        <w:t xml:space="preserve"> </w:t>
      </w:r>
      <w:r>
        <w:rPr>
          <w:spacing w:val="-2"/>
          <w:sz w:val="24"/>
        </w:rPr>
        <w:t>público;</w:t>
      </w:r>
    </w:p>
    <w:p w14:paraId="47D43A4E" w14:textId="77777777" w:rsidR="00636D26" w:rsidRDefault="00000000">
      <w:pPr>
        <w:pStyle w:val="PargrafodaLista"/>
        <w:numPr>
          <w:ilvl w:val="1"/>
          <w:numId w:val="27"/>
        </w:numPr>
        <w:tabs>
          <w:tab w:val="left" w:pos="1005"/>
        </w:tabs>
        <w:spacing w:before="137" w:line="360" w:lineRule="auto"/>
        <w:ind w:right="143"/>
        <w:rPr>
          <w:sz w:val="24"/>
        </w:rPr>
      </w:pPr>
      <w:r>
        <w:rPr>
          <w:sz w:val="24"/>
        </w:rPr>
        <w:t>Maior</w:t>
      </w:r>
      <w:r>
        <w:rPr>
          <w:spacing w:val="80"/>
          <w:sz w:val="24"/>
        </w:rPr>
        <w:t xml:space="preserve"> </w:t>
      </w:r>
      <w:r>
        <w:rPr>
          <w:sz w:val="24"/>
        </w:rPr>
        <w:t>capacidade</w:t>
      </w:r>
      <w:r>
        <w:rPr>
          <w:spacing w:val="80"/>
          <w:w w:val="150"/>
          <w:sz w:val="24"/>
        </w:rPr>
        <w:t xml:space="preserve"> </w:t>
      </w:r>
      <w:r>
        <w:rPr>
          <w:sz w:val="24"/>
        </w:rPr>
        <w:t>de</w:t>
      </w:r>
      <w:r>
        <w:rPr>
          <w:spacing w:val="80"/>
          <w:w w:val="150"/>
          <w:sz w:val="24"/>
        </w:rPr>
        <w:t xml:space="preserve"> </w:t>
      </w:r>
      <w:r>
        <w:rPr>
          <w:sz w:val="24"/>
        </w:rPr>
        <w:t>execução</w:t>
      </w:r>
      <w:r>
        <w:rPr>
          <w:spacing w:val="80"/>
          <w:w w:val="150"/>
          <w:sz w:val="24"/>
        </w:rPr>
        <w:t xml:space="preserve"> </w:t>
      </w:r>
      <w:r>
        <w:rPr>
          <w:sz w:val="24"/>
        </w:rPr>
        <w:t>dos</w:t>
      </w:r>
      <w:r>
        <w:rPr>
          <w:spacing w:val="80"/>
          <w:sz w:val="24"/>
        </w:rPr>
        <w:t xml:space="preserve"> </w:t>
      </w:r>
      <w:r>
        <w:rPr>
          <w:sz w:val="24"/>
        </w:rPr>
        <w:t>programas</w:t>
      </w:r>
      <w:r>
        <w:rPr>
          <w:spacing w:val="80"/>
          <w:sz w:val="24"/>
        </w:rPr>
        <w:t xml:space="preserve"> </w:t>
      </w:r>
      <w:r>
        <w:rPr>
          <w:sz w:val="24"/>
        </w:rPr>
        <w:t>de</w:t>
      </w:r>
      <w:r>
        <w:rPr>
          <w:spacing w:val="80"/>
          <w:w w:val="150"/>
          <w:sz w:val="24"/>
        </w:rPr>
        <w:t xml:space="preserve"> </w:t>
      </w:r>
      <w:r>
        <w:rPr>
          <w:sz w:val="24"/>
        </w:rPr>
        <w:t>mecanização, assistência técnica e apoio ao produtor;</w:t>
      </w:r>
    </w:p>
    <w:p w14:paraId="33CDAADD" w14:textId="77777777" w:rsidR="00636D26" w:rsidRDefault="00000000">
      <w:pPr>
        <w:pStyle w:val="PargrafodaLista"/>
        <w:numPr>
          <w:ilvl w:val="1"/>
          <w:numId w:val="27"/>
        </w:numPr>
        <w:tabs>
          <w:tab w:val="left" w:pos="1004"/>
        </w:tabs>
        <w:ind w:left="1004" w:hanging="359"/>
        <w:rPr>
          <w:sz w:val="24"/>
        </w:rPr>
      </w:pPr>
      <w:r>
        <w:rPr>
          <w:sz w:val="24"/>
        </w:rPr>
        <w:t>Redução</w:t>
      </w:r>
      <w:r>
        <w:rPr>
          <w:spacing w:val="-2"/>
          <w:sz w:val="24"/>
        </w:rPr>
        <w:t xml:space="preserve"> </w:t>
      </w:r>
      <w:r>
        <w:rPr>
          <w:sz w:val="24"/>
        </w:rPr>
        <w:t>de</w:t>
      </w:r>
      <w:r>
        <w:rPr>
          <w:spacing w:val="-2"/>
          <w:sz w:val="24"/>
        </w:rPr>
        <w:t xml:space="preserve"> </w:t>
      </w:r>
      <w:r>
        <w:rPr>
          <w:sz w:val="24"/>
        </w:rPr>
        <w:t>custos</w:t>
      </w:r>
      <w:r>
        <w:rPr>
          <w:spacing w:val="-1"/>
          <w:sz w:val="24"/>
        </w:rPr>
        <w:t xml:space="preserve"> </w:t>
      </w:r>
      <w:r>
        <w:rPr>
          <w:sz w:val="24"/>
        </w:rPr>
        <w:t>com</w:t>
      </w:r>
      <w:r>
        <w:rPr>
          <w:spacing w:val="-3"/>
          <w:sz w:val="24"/>
        </w:rPr>
        <w:t xml:space="preserve"> </w:t>
      </w:r>
      <w:r>
        <w:rPr>
          <w:sz w:val="24"/>
        </w:rPr>
        <w:t>manutenção</w:t>
      </w:r>
      <w:r>
        <w:rPr>
          <w:spacing w:val="-3"/>
          <w:sz w:val="24"/>
        </w:rPr>
        <w:t xml:space="preserve"> </w:t>
      </w:r>
      <w:r>
        <w:rPr>
          <w:sz w:val="24"/>
        </w:rPr>
        <w:t>de</w:t>
      </w:r>
      <w:r>
        <w:rPr>
          <w:spacing w:val="-4"/>
          <w:sz w:val="24"/>
        </w:rPr>
        <w:t xml:space="preserve"> </w:t>
      </w:r>
      <w:r>
        <w:rPr>
          <w:sz w:val="24"/>
        </w:rPr>
        <w:t>frota</w:t>
      </w:r>
      <w:r>
        <w:rPr>
          <w:spacing w:val="-1"/>
          <w:sz w:val="24"/>
        </w:rPr>
        <w:t xml:space="preserve"> </w:t>
      </w:r>
      <w:r>
        <w:rPr>
          <w:spacing w:val="-2"/>
          <w:sz w:val="24"/>
        </w:rPr>
        <w:t>antiga;</w:t>
      </w:r>
    </w:p>
    <w:p w14:paraId="7420A2AB" w14:textId="77777777" w:rsidR="00636D26" w:rsidRDefault="00000000">
      <w:pPr>
        <w:pStyle w:val="PargrafodaLista"/>
        <w:numPr>
          <w:ilvl w:val="1"/>
          <w:numId w:val="27"/>
        </w:numPr>
        <w:tabs>
          <w:tab w:val="left" w:pos="1004"/>
        </w:tabs>
        <w:spacing w:before="139"/>
        <w:ind w:left="1004" w:hanging="359"/>
        <w:rPr>
          <w:sz w:val="24"/>
        </w:rPr>
      </w:pPr>
      <w:r>
        <w:rPr>
          <w:sz w:val="24"/>
        </w:rPr>
        <w:t>Otimização</w:t>
      </w:r>
      <w:r>
        <w:rPr>
          <w:spacing w:val="-2"/>
          <w:sz w:val="24"/>
        </w:rPr>
        <w:t xml:space="preserve"> </w:t>
      </w:r>
      <w:r>
        <w:rPr>
          <w:sz w:val="24"/>
        </w:rPr>
        <w:t>do</w:t>
      </w:r>
      <w:r>
        <w:rPr>
          <w:spacing w:val="-1"/>
          <w:sz w:val="24"/>
        </w:rPr>
        <w:t xml:space="preserve"> </w:t>
      </w:r>
      <w:r>
        <w:rPr>
          <w:sz w:val="24"/>
        </w:rPr>
        <w:t>tempo</w:t>
      </w:r>
      <w:r>
        <w:rPr>
          <w:spacing w:val="-4"/>
          <w:sz w:val="24"/>
        </w:rPr>
        <w:t xml:space="preserve"> </w:t>
      </w:r>
      <w:r>
        <w:rPr>
          <w:sz w:val="24"/>
        </w:rPr>
        <w:t>e</w:t>
      </w:r>
      <w:r>
        <w:rPr>
          <w:spacing w:val="-1"/>
          <w:sz w:val="24"/>
        </w:rPr>
        <w:t xml:space="preserve"> </w:t>
      </w:r>
      <w:r>
        <w:rPr>
          <w:sz w:val="24"/>
        </w:rPr>
        <w:t>dos</w:t>
      </w:r>
      <w:r>
        <w:rPr>
          <w:spacing w:val="-4"/>
          <w:sz w:val="24"/>
        </w:rPr>
        <w:t xml:space="preserve"> </w:t>
      </w:r>
      <w:r>
        <w:rPr>
          <w:sz w:val="24"/>
        </w:rPr>
        <w:t>recursos</w:t>
      </w:r>
      <w:r>
        <w:rPr>
          <w:spacing w:val="-3"/>
          <w:sz w:val="24"/>
        </w:rPr>
        <w:t xml:space="preserve"> </w:t>
      </w:r>
      <w:r>
        <w:rPr>
          <w:spacing w:val="-2"/>
          <w:sz w:val="24"/>
        </w:rPr>
        <w:t>humanos;</w:t>
      </w:r>
    </w:p>
    <w:p w14:paraId="230D77C7" w14:textId="77777777" w:rsidR="00636D26" w:rsidRDefault="00000000">
      <w:pPr>
        <w:pStyle w:val="PargrafodaLista"/>
        <w:numPr>
          <w:ilvl w:val="1"/>
          <w:numId w:val="27"/>
        </w:numPr>
        <w:tabs>
          <w:tab w:val="left" w:pos="1004"/>
        </w:tabs>
        <w:spacing w:before="137"/>
        <w:ind w:left="1004" w:hanging="359"/>
        <w:rPr>
          <w:sz w:val="24"/>
        </w:rPr>
      </w:pPr>
      <w:r>
        <w:rPr>
          <w:sz w:val="24"/>
        </w:rPr>
        <w:t>Fortalecimento</w:t>
      </w:r>
      <w:r>
        <w:rPr>
          <w:spacing w:val="-4"/>
          <w:sz w:val="24"/>
        </w:rPr>
        <w:t xml:space="preserve"> </w:t>
      </w:r>
      <w:r>
        <w:rPr>
          <w:sz w:val="24"/>
        </w:rPr>
        <w:t>da</w:t>
      </w:r>
      <w:r>
        <w:rPr>
          <w:spacing w:val="-3"/>
          <w:sz w:val="24"/>
        </w:rPr>
        <w:t xml:space="preserve"> </w:t>
      </w:r>
      <w:r>
        <w:rPr>
          <w:sz w:val="24"/>
        </w:rPr>
        <w:t>agricultura</w:t>
      </w:r>
      <w:r>
        <w:rPr>
          <w:spacing w:val="-3"/>
          <w:sz w:val="24"/>
        </w:rPr>
        <w:t xml:space="preserve"> </w:t>
      </w:r>
      <w:r>
        <w:rPr>
          <w:sz w:val="24"/>
        </w:rPr>
        <w:t>familiar</w:t>
      </w:r>
      <w:r>
        <w:rPr>
          <w:spacing w:val="-4"/>
          <w:sz w:val="24"/>
        </w:rPr>
        <w:t xml:space="preserve"> </w:t>
      </w:r>
      <w:r>
        <w:rPr>
          <w:sz w:val="24"/>
        </w:rPr>
        <w:t>e</w:t>
      </w:r>
      <w:r>
        <w:rPr>
          <w:spacing w:val="-5"/>
          <w:sz w:val="24"/>
        </w:rPr>
        <w:t xml:space="preserve"> </w:t>
      </w:r>
      <w:r>
        <w:rPr>
          <w:sz w:val="24"/>
        </w:rPr>
        <w:t>sustentável</w:t>
      </w:r>
      <w:r>
        <w:rPr>
          <w:spacing w:val="-6"/>
          <w:sz w:val="24"/>
        </w:rPr>
        <w:t xml:space="preserve"> </w:t>
      </w:r>
      <w:r>
        <w:rPr>
          <w:sz w:val="24"/>
        </w:rPr>
        <w:t>em</w:t>
      </w:r>
      <w:r>
        <w:rPr>
          <w:spacing w:val="-4"/>
          <w:sz w:val="24"/>
        </w:rPr>
        <w:t xml:space="preserve"> </w:t>
      </w:r>
      <w:r>
        <w:rPr>
          <w:spacing w:val="-2"/>
          <w:sz w:val="24"/>
        </w:rPr>
        <w:t>Acrelândia.</w:t>
      </w:r>
    </w:p>
    <w:p w14:paraId="56B8D84C" w14:textId="77777777" w:rsidR="00636D26" w:rsidRDefault="00636D26">
      <w:pPr>
        <w:pStyle w:val="PargrafodaLista"/>
        <w:rPr>
          <w:sz w:val="24"/>
        </w:rPr>
        <w:sectPr w:rsidR="00636D26">
          <w:pgSz w:w="11910" w:h="16840"/>
          <w:pgMar w:top="2220" w:right="1559" w:bottom="1200" w:left="1417" w:header="670" w:footer="1019" w:gutter="0"/>
          <w:cols w:space="720"/>
        </w:sectPr>
      </w:pPr>
    </w:p>
    <w:p w14:paraId="0C4EAEA2" w14:textId="77777777" w:rsidR="00636D26" w:rsidRDefault="00000000">
      <w:pPr>
        <w:pStyle w:val="Ttulo5"/>
        <w:spacing w:before="7"/>
        <w:ind w:left="285"/>
      </w:pPr>
      <w:bookmarkStart w:id="428" w:name="_bookmark428"/>
      <w:bookmarkEnd w:id="428"/>
      <w:r>
        <w:lastRenderedPageBreak/>
        <w:t>Indicadores</w:t>
      </w:r>
      <w:r>
        <w:rPr>
          <w:spacing w:val="-5"/>
        </w:rPr>
        <w:t xml:space="preserve"> </w:t>
      </w:r>
      <w:r>
        <w:t>de</w:t>
      </w:r>
      <w:r>
        <w:rPr>
          <w:spacing w:val="-4"/>
        </w:rPr>
        <w:t xml:space="preserve"> </w:t>
      </w:r>
      <w:r>
        <w:rPr>
          <w:spacing w:val="-2"/>
        </w:rPr>
        <w:t>Desempenho</w:t>
      </w:r>
    </w:p>
    <w:p w14:paraId="418E3A38" w14:textId="77777777" w:rsidR="00636D26" w:rsidRDefault="00636D26">
      <w:pPr>
        <w:pStyle w:val="Corpodetexto"/>
        <w:spacing w:before="142"/>
        <w:rPr>
          <w:rFonts w:ascii="Arial"/>
          <w:b/>
        </w:rPr>
      </w:pPr>
    </w:p>
    <w:p w14:paraId="085C471F" w14:textId="77777777" w:rsidR="00636D26" w:rsidRDefault="00000000">
      <w:pPr>
        <w:pStyle w:val="PargrafodaLista"/>
        <w:numPr>
          <w:ilvl w:val="1"/>
          <w:numId w:val="27"/>
        </w:numPr>
        <w:tabs>
          <w:tab w:val="left" w:pos="1004"/>
        </w:tabs>
        <w:ind w:left="1004" w:hanging="359"/>
        <w:rPr>
          <w:sz w:val="24"/>
        </w:rPr>
      </w:pPr>
      <w:r>
        <w:rPr>
          <w:sz w:val="24"/>
        </w:rPr>
        <w:t>Número</w:t>
      </w:r>
      <w:r>
        <w:rPr>
          <w:spacing w:val="-5"/>
          <w:sz w:val="24"/>
        </w:rPr>
        <w:t xml:space="preserve"> </w:t>
      </w:r>
      <w:r>
        <w:rPr>
          <w:sz w:val="24"/>
        </w:rPr>
        <w:t>de</w:t>
      </w:r>
      <w:r>
        <w:rPr>
          <w:spacing w:val="-1"/>
          <w:sz w:val="24"/>
        </w:rPr>
        <w:t xml:space="preserve"> </w:t>
      </w:r>
      <w:r>
        <w:rPr>
          <w:sz w:val="24"/>
        </w:rPr>
        <w:t>veículos</w:t>
      </w:r>
      <w:r>
        <w:rPr>
          <w:spacing w:val="-2"/>
          <w:sz w:val="24"/>
        </w:rPr>
        <w:t xml:space="preserve"> </w:t>
      </w:r>
      <w:r>
        <w:rPr>
          <w:sz w:val="24"/>
        </w:rPr>
        <w:t>e</w:t>
      </w:r>
      <w:r>
        <w:rPr>
          <w:spacing w:val="-2"/>
          <w:sz w:val="24"/>
        </w:rPr>
        <w:t xml:space="preserve"> </w:t>
      </w:r>
      <w:r>
        <w:rPr>
          <w:sz w:val="24"/>
        </w:rPr>
        <w:t>máquinas</w:t>
      </w:r>
      <w:r>
        <w:rPr>
          <w:spacing w:val="-4"/>
          <w:sz w:val="24"/>
        </w:rPr>
        <w:t xml:space="preserve"> </w:t>
      </w:r>
      <w:r>
        <w:rPr>
          <w:spacing w:val="-2"/>
          <w:sz w:val="24"/>
        </w:rPr>
        <w:t>adquiridos;</w:t>
      </w:r>
    </w:p>
    <w:p w14:paraId="57211C65" w14:textId="77777777" w:rsidR="00636D26" w:rsidRDefault="00000000">
      <w:pPr>
        <w:pStyle w:val="PargrafodaLista"/>
        <w:numPr>
          <w:ilvl w:val="1"/>
          <w:numId w:val="27"/>
        </w:numPr>
        <w:tabs>
          <w:tab w:val="left" w:pos="1004"/>
        </w:tabs>
        <w:spacing w:before="137"/>
        <w:ind w:left="1004" w:hanging="359"/>
        <w:rPr>
          <w:sz w:val="24"/>
        </w:rPr>
      </w:pPr>
      <w:r>
        <w:rPr>
          <w:sz w:val="24"/>
        </w:rPr>
        <w:t>Percentual</w:t>
      </w:r>
      <w:r>
        <w:rPr>
          <w:spacing w:val="-3"/>
          <w:sz w:val="24"/>
        </w:rPr>
        <w:t xml:space="preserve"> </w:t>
      </w:r>
      <w:r>
        <w:rPr>
          <w:sz w:val="24"/>
        </w:rPr>
        <w:t>da</w:t>
      </w:r>
      <w:r>
        <w:rPr>
          <w:spacing w:val="-2"/>
          <w:sz w:val="24"/>
        </w:rPr>
        <w:t xml:space="preserve"> </w:t>
      </w:r>
      <w:r>
        <w:rPr>
          <w:sz w:val="24"/>
        </w:rPr>
        <w:t>frota</w:t>
      </w:r>
      <w:r>
        <w:rPr>
          <w:spacing w:val="-5"/>
          <w:sz w:val="24"/>
        </w:rPr>
        <w:t xml:space="preserve"> </w:t>
      </w:r>
      <w:r>
        <w:rPr>
          <w:sz w:val="24"/>
        </w:rPr>
        <w:t>em</w:t>
      </w:r>
      <w:r>
        <w:rPr>
          <w:spacing w:val="-3"/>
          <w:sz w:val="24"/>
        </w:rPr>
        <w:t xml:space="preserve"> </w:t>
      </w:r>
      <w:r>
        <w:rPr>
          <w:sz w:val="24"/>
        </w:rPr>
        <w:t>condições</w:t>
      </w:r>
      <w:r>
        <w:rPr>
          <w:spacing w:val="-2"/>
          <w:sz w:val="24"/>
        </w:rPr>
        <w:t xml:space="preserve"> operacionais;</w:t>
      </w:r>
    </w:p>
    <w:p w14:paraId="2C4B2802" w14:textId="77777777" w:rsidR="00636D26" w:rsidRDefault="00000000">
      <w:pPr>
        <w:pStyle w:val="PargrafodaLista"/>
        <w:numPr>
          <w:ilvl w:val="1"/>
          <w:numId w:val="27"/>
        </w:numPr>
        <w:tabs>
          <w:tab w:val="left" w:pos="1004"/>
        </w:tabs>
        <w:spacing w:before="139"/>
        <w:ind w:left="1004" w:hanging="359"/>
        <w:rPr>
          <w:sz w:val="24"/>
        </w:rPr>
      </w:pPr>
      <w:r>
        <w:rPr>
          <w:sz w:val="24"/>
        </w:rPr>
        <w:t>Conclusão</w:t>
      </w:r>
      <w:r>
        <w:rPr>
          <w:spacing w:val="-5"/>
          <w:sz w:val="24"/>
        </w:rPr>
        <w:t xml:space="preserve"> </w:t>
      </w:r>
      <w:r>
        <w:rPr>
          <w:sz w:val="24"/>
        </w:rPr>
        <w:t>da</w:t>
      </w:r>
      <w:r>
        <w:rPr>
          <w:spacing w:val="-2"/>
          <w:sz w:val="24"/>
        </w:rPr>
        <w:t xml:space="preserve"> </w:t>
      </w:r>
      <w:r>
        <w:rPr>
          <w:sz w:val="24"/>
        </w:rPr>
        <w:t>obra</w:t>
      </w:r>
      <w:r>
        <w:rPr>
          <w:spacing w:val="-5"/>
          <w:sz w:val="24"/>
        </w:rPr>
        <w:t xml:space="preserve"> </w:t>
      </w:r>
      <w:r>
        <w:rPr>
          <w:sz w:val="24"/>
        </w:rPr>
        <w:t>de</w:t>
      </w:r>
      <w:r>
        <w:rPr>
          <w:spacing w:val="-6"/>
          <w:sz w:val="24"/>
        </w:rPr>
        <w:t xml:space="preserve"> </w:t>
      </w:r>
      <w:r>
        <w:rPr>
          <w:sz w:val="24"/>
        </w:rPr>
        <w:t>construção/reforma</w:t>
      </w:r>
      <w:r>
        <w:rPr>
          <w:spacing w:val="-4"/>
          <w:sz w:val="24"/>
        </w:rPr>
        <w:t xml:space="preserve"> </w:t>
      </w:r>
      <w:r>
        <w:rPr>
          <w:sz w:val="24"/>
        </w:rPr>
        <w:t>da</w:t>
      </w:r>
      <w:r>
        <w:rPr>
          <w:spacing w:val="-4"/>
          <w:sz w:val="24"/>
        </w:rPr>
        <w:t xml:space="preserve"> </w:t>
      </w:r>
      <w:r>
        <w:rPr>
          <w:spacing w:val="-2"/>
          <w:sz w:val="24"/>
        </w:rPr>
        <w:t>sede;</w:t>
      </w:r>
    </w:p>
    <w:p w14:paraId="5A4A9BFB" w14:textId="77777777" w:rsidR="00636D26" w:rsidRDefault="00000000">
      <w:pPr>
        <w:pStyle w:val="PargrafodaLista"/>
        <w:numPr>
          <w:ilvl w:val="1"/>
          <w:numId w:val="27"/>
        </w:numPr>
        <w:tabs>
          <w:tab w:val="left" w:pos="1004"/>
        </w:tabs>
        <w:spacing w:before="137"/>
        <w:ind w:left="1004" w:hanging="359"/>
        <w:rPr>
          <w:sz w:val="24"/>
        </w:rPr>
      </w:pPr>
      <w:r>
        <w:rPr>
          <w:sz w:val="24"/>
        </w:rPr>
        <w:t>Número</w:t>
      </w:r>
      <w:r>
        <w:rPr>
          <w:spacing w:val="-7"/>
          <w:sz w:val="24"/>
        </w:rPr>
        <w:t xml:space="preserve"> </w:t>
      </w:r>
      <w:r>
        <w:rPr>
          <w:sz w:val="24"/>
        </w:rPr>
        <w:t>de</w:t>
      </w:r>
      <w:r>
        <w:rPr>
          <w:spacing w:val="-6"/>
          <w:sz w:val="24"/>
        </w:rPr>
        <w:t xml:space="preserve"> </w:t>
      </w:r>
      <w:r>
        <w:rPr>
          <w:sz w:val="24"/>
        </w:rPr>
        <w:t>agricultores</w:t>
      </w:r>
      <w:r>
        <w:rPr>
          <w:spacing w:val="-4"/>
          <w:sz w:val="24"/>
        </w:rPr>
        <w:t xml:space="preserve"> </w:t>
      </w:r>
      <w:r>
        <w:rPr>
          <w:sz w:val="24"/>
        </w:rPr>
        <w:t>atendidos</w:t>
      </w:r>
      <w:r>
        <w:rPr>
          <w:spacing w:val="-7"/>
          <w:sz w:val="24"/>
        </w:rPr>
        <w:t xml:space="preserve"> </w:t>
      </w:r>
      <w:r>
        <w:rPr>
          <w:sz w:val="24"/>
        </w:rPr>
        <w:t>com</w:t>
      </w:r>
      <w:r>
        <w:rPr>
          <w:spacing w:val="-5"/>
          <w:sz w:val="24"/>
        </w:rPr>
        <w:t xml:space="preserve"> </w:t>
      </w:r>
      <w:r>
        <w:rPr>
          <w:sz w:val="24"/>
        </w:rPr>
        <w:t>melhorias</w:t>
      </w:r>
      <w:r>
        <w:rPr>
          <w:spacing w:val="-5"/>
          <w:sz w:val="24"/>
        </w:rPr>
        <w:t xml:space="preserve"> </w:t>
      </w:r>
      <w:r>
        <w:rPr>
          <w:spacing w:val="-2"/>
          <w:sz w:val="24"/>
        </w:rPr>
        <w:t>estruturais;</w:t>
      </w:r>
    </w:p>
    <w:p w14:paraId="7B4EE26B" w14:textId="77777777" w:rsidR="00636D26" w:rsidRDefault="00000000">
      <w:pPr>
        <w:pStyle w:val="PargrafodaLista"/>
        <w:numPr>
          <w:ilvl w:val="1"/>
          <w:numId w:val="27"/>
        </w:numPr>
        <w:tabs>
          <w:tab w:val="left" w:pos="1004"/>
        </w:tabs>
        <w:spacing w:before="140"/>
        <w:ind w:left="1004" w:hanging="359"/>
        <w:rPr>
          <w:sz w:val="24"/>
        </w:rPr>
      </w:pPr>
      <w:r>
        <w:rPr>
          <w:sz w:val="24"/>
        </w:rPr>
        <w:t>Índice</w:t>
      </w:r>
      <w:r>
        <w:rPr>
          <w:spacing w:val="-7"/>
          <w:sz w:val="24"/>
        </w:rPr>
        <w:t xml:space="preserve"> </w:t>
      </w:r>
      <w:r>
        <w:rPr>
          <w:sz w:val="24"/>
        </w:rPr>
        <w:t>de</w:t>
      </w:r>
      <w:r>
        <w:rPr>
          <w:spacing w:val="-3"/>
          <w:sz w:val="24"/>
        </w:rPr>
        <w:t xml:space="preserve"> </w:t>
      </w:r>
      <w:r>
        <w:rPr>
          <w:sz w:val="24"/>
        </w:rPr>
        <w:t>satisfação</w:t>
      </w:r>
      <w:r>
        <w:rPr>
          <w:spacing w:val="-5"/>
          <w:sz w:val="24"/>
        </w:rPr>
        <w:t xml:space="preserve"> </w:t>
      </w:r>
      <w:r>
        <w:rPr>
          <w:sz w:val="24"/>
        </w:rPr>
        <w:t>dos</w:t>
      </w:r>
      <w:r>
        <w:rPr>
          <w:spacing w:val="-3"/>
          <w:sz w:val="24"/>
        </w:rPr>
        <w:t xml:space="preserve"> </w:t>
      </w:r>
      <w:r>
        <w:rPr>
          <w:sz w:val="24"/>
        </w:rPr>
        <w:t>produtores</w:t>
      </w:r>
      <w:r>
        <w:rPr>
          <w:spacing w:val="-4"/>
          <w:sz w:val="24"/>
        </w:rPr>
        <w:t xml:space="preserve"> </w:t>
      </w:r>
      <w:r>
        <w:rPr>
          <w:sz w:val="24"/>
        </w:rPr>
        <w:t>no</w:t>
      </w:r>
      <w:r>
        <w:rPr>
          <w:spacing w:val="-5"/>
          <w:sz w:val="24"/>
        </w:rPr>
        <w:t xml:space="preserve"> </w:t>
      </w:r>
      <w:r>
        <w:rPr>
          <w:sz w:val="24"/>
        </w:rPr>
        <w:t>atendimento</w:t>
      </w:r>
      <w:r>
        <w:rPr>
          <w:spacing w:val="-4"/>
          <w:sz w:val="24"/>
        </w:rPr>
        <w:t xml:space="preserve"> </w:t>
      </w:r>
      <w:r>
        <w:rPr>
          <w:sz w:val="24"/>
        </w:rPr>
        <w:t>da</w:t>
      </w:r>
      <w:r>
        <w:rPr>
          <w:spacing w:val="-4"/>
          <w:sz w:val="24"/>
        </w:rPr>
        <w:t xml:space="preserve"> </w:t>
      </w:r>
      <w:r>
        <w:rPr>
          <w:spacing w:val="-2"/>
          <w:sz w:val="24"/>
        </w:rPr>
        <w:t>Secretaria.</w:t>
      </w:r>
    </w:p>
    <w:p w14:paraId="1C5114D7" w14:textId="77777777" w:rsidR="00636D26" w:rsidRDefault="00636D26">
      <w:pPr>
        <w:pStyle w:val="Corpodetexto"/>
        <w:spacing w:before="141"/>
      </w:pPr>
    </w:p>
    <w:p w14:paraId="6D993A38" w14:textId="77777777" w:rsidR="00636D26" w:rsidRDefault="00000000">
      <w:pPr>
        <w:pStyle w:val="Ttulo5"/>
        <w:numPr>
          <w:ilvl w:val="0"/>
          <w:numId w:val="34"/>
        </w:numPr>
        <w:tabs>
          <w:tab w:val="left" w:pos="1003"/>
        </w:tabs>
        <w:ind w:left="1003" w:hanging="358"/>
        <w:jc w:val="left"/>
      </w:pPr>
      <w:bookmarkStart w:id="429" w:name="_bookmark429"/>
      <w:bookmarkEnd w:id="429"/>
      <w:r>
        <w:t>Programa:</w:t>
      </w:r>
      <w:r>
        <w:rPr>
          <w:spacing w:val="-4"/>
        </w:rPr>
        <w:t xml:space="preserve"> </w:t>
      </w:r>
      <w:r>
        <w:t>Cadeia</w:t>
      </w:r>
      <w:r>
        <w:rPr>
          <w:spacing w:val="-5"/>
        </w:rPr>
        <w:t xml:space="preserve"> </w:t>
      </w:r>
      <w:r>
        <w:t>Produtiva</w:t>
      </w:r>
      <w:r>
        <w:rPr>
          <w:spacing w:val="-4"/>
        </w:rPr>
        <w:t xml:space="preserve"> </w:t>
      </w:r>
      <w:r>
        <w:t>da</w:t>
      </w:r>
      <w:r>
        <w:rPr>
          <w:spacing w:val="-4"/>
        </w:rPr>
        <w:t xml:space="preserve"> </w:t>
      </w:r>
      <w:r>
        <w:t>Piscicultura</w:t>
      </w:r>
      <w:r>
        <w:rPr>
          <w:spacing w:val="-4"/>
        </w:rPr>
        <w:t xml:space="preserve"> </w:t>
      </w:r>
      <w:r>
        <w:t>em</w:t>
      </w:r>
      <w:r>
        <w:rPr>
          <w:spacing w:val="-4"/>
        </w:rPr>
        <w:t xml:space="preserve"> </w:t>
      </w:r>
      <w:r>
        <w:rPr>
          <w:spacing w:val="-2"/>
        </w:rPr>
        <w:t>Acrelândia</w:t>
      </w:r>
    </w:p>
    <w:p w14:paraId="2A5B6670" w14:textId="77777777" w:rsidR="00636D26" w:rsidRDefault="00636D26">
      <w:pPr>
        <w:pStyle w:val="Corpodetexto"/>
        <w:rPr>
          <w:rFonts w:ascii="Arial"/>
          <w:b/>
        </w:rPr>
      </w:pPr>
    </w:p>
    <w:p w14:paraId="0F75A657" w14:textId="77777777" w:rsidR="00636D26" w:rsidRDefault="00636D26">
      <w:pPr>
        <w:pStyle w:val="Corpodetexto"/>
        <w:spacing w:before="240"/>
        <w:rPr>
          <w:rFonts w:ascii="Arial"/>
          <w:b/>
        </w:rPr>
      </w:pPr>
    </w:p>
    <w:p w14:paraId="2F7B0E4E" w14:textId="77777777" w:rsidR="00636D26" w:rsidRDefault="00000000">
      <w:pPr>
        <w:ind w:left="285"/>
        <w:rPr>
          <w:rFonts w:ascii="Arial"/>
          <w:b/>
          <w:sz w:val="24"/>
        </w:rPr>
      </w:pPr>
      <w:bookmarkStart w:id="430" w:name="_bookmark430"/>
      <w:bookmarkEnd w:id="430"/>
      <w:r>
        <w:rPr>
          <w:rFonts w:ascii="Arial"/>
          <w:b/>
          <w:spacing w:val="-2"/>
          <w:sz w:val="24"/>
        </w:rPr>
        <w:t>Justificativa</w:t>
      </w:r>
    </w:p>
    <w:p w14:paraId="1EE090BE" w14:textId="77777777" w:rsidR="00636D26" w:rsidRDefault="00636D26">
      <w:pPr>
        <w:pStyle w:val="Corpodetexto"/>
        <w:spacing w:before="142"/>
        <w:rPr>
          <w:rFonts w:ascii="Arial"/>
          <w:b/>
        </w:rPr>
      </w:pPr>
    </w:p>
    <w:p w14:paraId="281D8AAA" w14:textId="77777777" w:rsidR="00636D26" w:rsidRDefault="00000000">
      <w:pPr>
        <w:pStyle w:val="Corpodetexto"/>
        <w:spacing w:line="360" w:lineRule="auto"/>
        <w:ind w:left="285" w:right="137" w:firstLine="707"/>
        <w:jc w:val="both"/>
      </w:pPr>
      <w:r>
        <w:t xml:space="preserve">A piscicultura é uma das cadeias produtivas mais promissoras do Acre, com destaque para Acrelândia pela disponibilidade de água e condições favoráveis de clima e solo. Entretanto, para consolidar o setor, não basta apenas incentivar a produção. É necessário estruturar </w:t>
      </w:r>
      <w:r>
        <w:rPr>
          <w:rFonts w:ascii="Arial" w:hAnsi="Arial"/>
          <w:b/>
        </w:rPr>
        <w:t>toda a cadeia produtiva</w:t>
      </w:r>
      <w:r>
        <w:t xml:space="preserve">: criação, insumos, assistência técnica, beneficiamento, logística e </w:t>
      </w:r>
      <w:r>
        <w:rPr>
          <w:spacing w:val="-2"/>
        </w:rPr>
        <w:t>comercialização.</w:t>
      </w:r>
    </w:p>
    <w:p w14:paraId="105D53BC" w14:textId="77777777" w:rsidR="00636D26" w:rsidRDefault="00636D26">
      <w:pPr>
        <w:pStyle w:val="Corpodetexto"/>
        <w:spacing w:before="3"/>
      </w:pPr>
    </w:p>
    <w:p w14:paraId="6761FAB5" w14:textId="77777777" w:rsidR="00636D26" w:rsidRDefault="00000000">
      <w:pPr>
        <w:pStyle w:val="Corpodetexto"/>
        <w:spacing w:line="360" w:lineRule="auto"/>
        <w:ind w:left="285" w:right="137" w:firstLine="707"/>
        <w:jc w:val="both"/>
      </w:pPr>
      <w:r>
        <w:t>Essa integração garante mais renda para o produtor, geração de empregos locais, redução da importação de pescado de outros municípios e estados, além de assegurar proteína saudável e acessível à população.</w:t>
      </w:r>
    </w:p>
    <w:p w14:paraId="34DBE06D" w14:textId="77777777" w:rsidR="00636D26" w:rsidRDefault="00636D26">
      <w:pPr>
        <w:pStyle w:val="Corpodetexto"/>
        <w:spacing w:before="7"/>
      </w:pPr>
    </w:p>
    <w:p w14:paraId="723D73EF" w14:textId="77777777" w:rsidR="00636D26" w:rsidRDefault="00000000">
      <w:pPr>
        <w:pStyle w:val="Ttulo5"/>
        <w:ind w:left="285"/>
      </w:pPr>
      <w:bookmarkStart w:id="431" w:name="_bookmark431"/>
      <w:bookmarkEnd w:id="431"/>
      <w:r>
        <w:t>Objetivo</w:t>
      </w:r>
      <w:r>
        <w:rPr>
          <w:spacing w:val="-2"/>
        </w:rPr>
        <w:t xml:space="preserve"> Geral</w:t>
      </w:r>
    </w:p>
    <w:p w14:paraId="3A959CD3" w14:textId="77777777" w:rsidR="00636D26" w:rsidRDefault="00636D26">
      <w:pPr>
        <w:pStyle w:val="Corpodetexto"/>
        <w:spacing w:before="141"/>
        <w:rPr>
          <w:rFonts w:ascii="Arial"/>
          <w:b/>
        </w:rPr>
      </w:pPr>
    </w:p>
    <w:p w14:paraId="18AE0E04" w14:textId="77777777" w:rsidR="00636D26" w:rsidRDefault="00000000">
      <w:pPr>
        <w:pStyle w:val="Corpodetexto"/>
        <w:spacing w:line="360" w:lineRule="auto"/>
        <w:ind w:left="285" w:right="146" w:firstLine="707"/>
        <w:jc w:val="both"/>
      </w:pPr>
      <w:r>
        <w:t>Implantar e fortalecer a cadeia produtiva da piscicultura em Acrelândia, integrando ações de produção, beneficiamento e comercialização, com foco na agricultura familiar e no desenvolvimento sustentável.</w:t>
      </w:r>
    </w:p>
    <w:p w14:paraId="685C6E3E" w14:textId="77777777" w:rsidR="00636D26" w:rsidRDefault="00636D26">
      <w:pPr>
        <w:pStyle w:val="Corpodetexto"/>
        <w:spacing w:before="4"/>
      </w:pPr>
    </w:p>
    <w:p w14:paraId="3CFE229B" w14:textId="77777777" w:rsidR="00636D26" w:rsidRDefault="00000000">
      <w:pPr>
        <w:pStyle w:val="Ttulo5"/>
        <w:ind w:left="285"/>
      </w:pPr>
      <w:bookmarkStart w:id="432" w:name="_bookmark432"/>
      <w:bookmarkEnd w:id="432"/>
      <w:r>
        <w:t>Objetivos</w:t>
      </w:r>
      <w:r>
        <w:rPr>
          <w:spacing w:val="-5"/>
        </w:rPr>
        <w:t xml:space="preserve"> </w:t>
      </w:r>
      <w:r>
        <w:rPr>
          <w:spacing w:val="-2"/>
        </w:rPr>
        <w:t>Específicos</w:t>
      </w:r>
    </w:p>
    <w:p w14:paraId="7C82653A" w14:textId="77777777" w:rsidR="00636D26" w:rsidRDefault="00636D26">
      <w:pPr>
        <w:pStyle w:val="Corpodetexto"/>
        <w:spacing w:before="142"/>
        <w:rPr>
          <w:rFonts w:ascii="Arial"/>
          <w:b/>
        </w:rPr>
      </w:pPr>
    </w:p>
    <w:p w14:paraId="317268DE" w14:textId="77777777" w:rsidR="00636D26" w:rsidRDefault="00000000">
      <w:pPr>
        <w:pStyle w:val="PargrafodaLista"/>
        <w:numPr>
          <w:ilvl w:val="0"/>
          <w:numId w:val="26"/>
        </w:numPr>
        <w:tabs>
          <w:tab w:val="left" w:pos="1005"/>
          <w:tab w:val="left" w:pos="2264"/>
          <w:tab w:val="left" w:pos="2616"/>
          <w:tab w:val="left" w:pos="4124"/>
          <w:tab w:val="left" w:pos="4608"/>
          <w:tab w:val="left" w:pos="5640"/>
          <w:tab w:val="left" w:pos="7004"/>
          <w:tab w:val="left" w:pos="7354"/>
          <w:tab w:val="left" w:pos="8518"/>
        </w:tabs>
        <w:spacing w:line="360" w:lineRule="auto"/>
        <w:ind w:right="144"/>
        <w:rPr>
          <w:sz w:val="24"/>
        </w:rPr>
      </w:pPr>
      <w:r>
        <w:rPr>
          <w:spacing w:val="-2"/>
          <w:sz w:val="24"/>
        </w:rPr>
        <w:t>Incentivar</w:t>
      </w:r>
      <w:r>
        <w:rPr>
          <w:sz w:val="24"/>
        </w:rPr>
        <w:tab/>
      </w:r>
      <w:r>
        <w:rPr>
          <w:spacing w:val="-10"/>
          <w:sz w:val="24"/>
        </w:rPr>
        <w:t>a</w:t>
      </w:r>
      <w:r>
        <w:rPr>
          <w:sz w:val="24"/>
        </w:rPr>
        <w:tab/>
      </w:r>
      <w:r>
        <w:rPr>
          <w:spacing w:val="-2"/>
          <w:sz w:val="24"/>
        </w:rPr>
        <w:t>implantação</w:t>
      </w:r>
      <w:r>
        <w:rPr>
          <w:sz w:val="24"/>
        </w:rPr>
        <w:tab/>
      </w:r>
      <w:r>
        <w:rPr>
          <w:spacing w:val="-6"/>
          <w:sz w:val="24"/>
        </w:rPr>
        <w:t>de</w:t>
      </w:r>
      <w:r>
        <w:rPr>
          <w:sz w:val="24"/>
        </w:rPr>
        <w:tab/>
      </w:r>
      <w:r>
        <w:rPr>
          <w:spacing w:val="-2"/>
          <w:sz w:val="24"/>
        </w:rPr>
        <w:t>viveiros</w:t>
      </w:r>
      <w:r>
        <w:rPr>
          <w:sz w:val="24"/>
        </w:rPr>
        <w:tab/>
      </w:r>
      <w:r>
        <w:rPr>
          <w:spacing w:val="-2"/>
          <w:sz w:val="24"/>
        </w:rPr>
        <w:t>escavados</w:t>
      </w:r>
      <w:r>
        <w:rPr>
          <w:sz w:val="24"/>
        </w:rPr>
        <w:tab/>
      </w:r>
      <w:r>
        <w:rPr>
          <w:spacing w:val="-10"/>
          <w:sz w:val="24"/>
        </w:rPr>
        <w:t>e</w:t>
      </w:r>
      <w:r>
        <w:rPr>
          <w:sz w:val="24"/>
        </w:rPr>
        <w:tab/>
      </w:r>
      <w:r>
        <w:rPr>
          <w:spacing w:val="-2"/>
          <w:sz w:val="24"/>
        </w:rPr>
        <w:t>sistemas</w:t>
      </w:r>
      <w:r>
        <w:rPr>
          <w:sz w:val="24"/>
        </w:rPr>
        <w:tab/>
      </w:r>
      <w:r>
        <w:rPr>
          <w:spacing w:val="-6"/>
          <w:sz w:val="24"/>
        </w:rPr>
        <w:t xml:space="preserve">de </w:t>
      </w:r>
      <w:r>
        <w:rPr>
          <w:sz w:val="24"/>
        </w:rPr>
        <w:t>piscicultura em propriedades rurais;</w:t>
      </w:r>
    </w:p>
    <w:p w14:paraId="0D2DDDCD" w14:textId="77777777" w:rsidR="00636D26" w:rsidRDefault="00000000">
      <w:pPr>
        <w:pStyle w:val="PargrafodaLista"/>
        <w:numPr>
          <w:ilvl w:val="0"/>
          <w:numId w:val="26"/>
        </w:numPr>
        <w:tabs>
          <w:tab w:val="left" w:pos="1004"/>
        </w:tabs>
        <w:ind w:left="1004" w:hanging="359"/>
        <w:rPr>
          <w:sz w:val="24"/>
        </w:rPr>
      </w:pPr>
      <w:r>
        <w:rPr>
          <w:sz w:val="24"/>
        </w:rPr>
        <w:t>Disponibilizar</w:t>
      </w:r>
      <w:r>
        <w:rPr>
          <w:spacing w:val="-5"/>
          <w:sz w:val="24"/>
        </w:rPr>
        <w:t xml:space="preserve"> </w:t>
      </w:r>
      <w:r>
        <w:rPr>
          <w:sz w:val="24"/>
        </w:rPr>
        <w:t>insumos</w:t>
      </w:r>
      <w:r>
        <w:rPr>
          <w:spacing w:val="-6"/>
          <w:sz w:val="24"/>
        </w:rPr>
        <w:t xml:space="preserve"> </w:t>
      </w:r>
      <w:r>
        <w:rPr>
          <w:sz w:val="24"/>
        </w:rPr>
        <w:t>e</w:t>
      </w:r>
      <w:r>
        <w:rPr>
          <w:spacing w:val="-5"/>
          <w:sz w:val="24"/>
        </w:rPr>
        <w:t xml:space="preserve"> </w:t>
      </w:r>
      <w:r>
        <w:rPr>
          <w:sz w:val="24"/>
        </w:rPr>
        <w:t>assistência</w:t>
      </w:r>
      <w:r>
        <w:rPr>
          <w:spacing w:val="-4"/>
          <w:sz w:val="24"/>
        </w:rPr>
        <w:t xml:space="preserve"> </w:t>
      </w:r>
      <w:r>
        <w:rPr>
          <w:sz w:val="24"/>
        </w:rPr>
        <w:t>técnica</w:t>
      </w:r>
      <w:r>
        <w:rPr>
          <w:spacing w:val="-5"/>
          <w:sz w:val="24"/>
        </w:rPr>
        <w:t xml:space="preserve"> </w:t>
      </w:r>
      <w:r>
        <w:rPr>
          <w:sz w:val="24"/>
        </w:rPr>
        <w:t>contínua</w:t>
      </w:r>
      <w:r>
        <w:rPr>
          <w:spacing w:val="-6"/>
          <w:sz w:val="24"/>
        </w:rPr>
        <w:t xml:space="preserve"> </w:t>
      </w:r>
      <w:r>
        <w:rPr>
          <w:sz w:val="24"/>
        </w:rPr>
        <w:t>aos</w:t>
      </w:r>
      <w:r>
        <w:rPr>
          <w:spacing w:val="-8"/>
          <w:sz w:val="24"/>
        </w:rPr>
        <w:t xml:space="preserve"> </w:t>
      </w:r>
      <w:r>
        <w:rPr>
          <w:spacing w:val="-2"/>
          <w:sz w:val="24"/>
        </w:rPr>
        <w:t>produtores;</w:t>
      </w:r>
    </w:p>
    <w:p w14:paraId="33A2AA16" w14:textId="77777777" w:rsidR="00636D26" w:rsidRDefault="00636D26">
      <w:pPr>
        <w:pStyle w:val="PargrafodaLista"/>
        <w:rPr>
          <w:sz w:val="24"/>
        </w:rPr>
        <w:sectPr w:rsidR="00636D26">
          <w:pgSz w:w="11910" w:h="16840"/>
          <w:pgMar w:top="2220" w:right="1559" w:bottom="1200" w:left="1417" w:header="670" w:footer="1019" w:gutter="0"/>
          <w:cols w:space="720"/>
        </w:sectPr>
      </w:pPr>
    </w:p>
    <w:p w14:paraId="0263D2B5" w14:textId="77777777" w:rsidR="00636D26" w:rsidRDefault="00000000">
      <w:pPr>
        <w:pStyle w:val="PargrafodaLista"/>
        <w:numPr>
          <w:ilvl w:val="0"/>
          <w:numId w:val="26"/>
        </w:numPr>
        <w:tabs>
          <w:tab w:val="left" w:pos="1005"/>
          <w:tab w:val="left" w:pos="2263"/>
          <w:tab w:val="left" w:pos="2654"/>
          <w:tab w:val="left" w:pos="4220"/>
          <w:tab w:val="left" w:pos="4865"/>
          <w:tab w:val="left" w:pos="6443"/>
          <w:tab w:val="left" w:pos="7036"/>
          <w:tab w:val="left" w:pos="8657"/>
        </w:tabs>
        <w:spacing w:before="7" w:line="360" w:lineRule="auto"/>
        <w:ind w:right="137"/>
        <w:rPr>
          <w:sz w:val="24"/>
        </w:rPr>
      </w:pPr>
      <w:r>
        <w:rPr>
          <w:spacing w:val="-2"/>
          <w:sz w:val="24"/>
        </w:rPr>
        <w:lastRenderedPageBreak/>
        <w:t>Estimular</w:t>
      </w:r>
      <w:r>
        <w:rPr>
          <w:sz w:val="24"/>
        </w:rPr>
        <w:tab/>
      </w:r>
      <w:r>
        <w:rPr>
          <w:spacing w:val="-10"/>
          <w:sz w:val="24"/>
        </w:rPr>
        <w:t>a</w:t>
      </w:r>
      <w:r>
        <w:rPr>
          <w:sz w:val="24"/>
        </w:rPr>
        <w:tab/>
      </w:r>
      <w:r>
        <w:rPr>
          <w:spacing w:val="-2"/>
          <w:sz w:val="24"/>
        </w:rPr>
        <w:t>organização</w:t>
      </w:r>
      <w:r>
        <w:rPr>
          <w:sz w:val="24"/>
        </w:rPr>
        <w:tab/>
      </w:r>
      <w:r>
        <w:rPr>
          <w:spacing w:val="-4"/>
          <w:sz w:val="24"/>
        </w:rPr>
        <w:t>dos</w:t>
      </w:r>
      <w:r>
        <w:rPr>
          <w:sz w:val="24"/>
        </w:rPr>
        <w:tab/>
      </w:r>
      <w:r>
        <w:rPr>
          <w:spacing w:val="-2"/>
          <w:sz w:val="24"/>
        </w:rPr>
        <w:t>piscicultores</w:t>
      </w:r>
      <w:r>
        <w:rPr>
          <w:sz w:val="24"/>
        </w:rPr>
        <w:tab/>
      </w:r>
      <w:r>
        <w:rPr>
          <w:spacing w:val="-6"/>
          <w:sz w:val="24"/>
        </w:rPr>
        <w:t>em</w:t>
      </w:r>
      <w:r>
        <w:rPr>
          <w:sz w:val="24"/>
        </w:rPr>
        <w:tab/>
      </w:r>
      <w:r>
        <w:rPr>
          <w:spacing w:val="-2"/>
          <w:sz w:val="24"/>
        </w:rPr>
        <w:t>cooperativas</w:t>
      </w:r>
      <w:r>
        <w:rPr>
          <w:sz w:val="24"/>
        </w:rPr>
        <w:tab/>
      </w:r>
      <w:r>
        <w:rPr>
          <w:spacing w:val="-10"/>
          <w:sz w:val="24"/>
        </w:rPr>
        <w:t xml:space="preserve">e </w:t>
      </w:r>
      <w:r>
        <w:rPr>
          <w:spacing w:val="-2"/>
          <w:sz w:val="24"/>
        </w:rPr>
        <w:t>associações;</w:t>
      </w:r>
    </w:p>
    <w:p w14:paraId="4A970C85" w14:textId="77777777" w:rsidR="00636D26" w:rsidRDefault="00000000">
      <w:pPr>
        <w:pStyle w:val="PargrafodaLista"/>
        <w:numPr>
          <w:ilvl w:val="0"/>
          <w:numId w:val="26"/>
        </w:numPr>
        <w:tabs>
          <w:tab w:val="left" w:pos="1005"/>
        </w:tabs>
        <w:spacing w:line="360" w:lineRule="auto"/>
        <w:ind w:right="144"/>
        <w:rPr>
          <w:sz w:val="24"/>
        </w:rPr>
      </w:pPr>
      <w:r>
        <w:rPr>
          <w:sz w:val="24"/>
        </w:rPr>
        <w:t>Apoiar</w:t>
      </w:r>
      <w:r>
        <w:rPr>
          <w:spacing w:val="40"/>
          <w:sz w:val="24"/>
        </w:rPr>
        <w:t xml:space="preserve"> </w:t>
      </w:r>
      <w:r>
        <w:rPr>
          <w:sz w:val="24"/>
        </w:rPr>
        <w:t>a</w:t>
      </w:r>
      <w:r>
        <w:rPr>
          <w:spacing w:val="40"/>
          <w:sz w:val="24"/>
        </w:rPr>
        <w:t xml:space="preserve"> </w:t>
      </w:r>
      <w:r>
        <w:rPr>
          <w:sz w:val="24"/>
        </w:rPr>
        <w:t>implantação</w:t>
      </w:r>
      <w:r>
        <w:rPr>
          <w:spacing w:val="40"/>
          <w:sz w:val="24"/>
        </w:rPr>
        <w:t xml:space="preserve"> </w:t>
      </w:r>
      <w:r>
        <w:rPr>
          <w:sz w:val="24"/>
        </w:rPr>
        <w:t>de</w:t>
      </w:r>
      <w:r>
        <w:rPr>
          <w:spacing w:val="40"/>
          <w:sz w:val="24"/>
        </w:rPr>
        <w:t xml:space="preserve"> </w:t>
      </w:r>
      <w:r>
        <w:rPr>
          <w:sz w:val="24"/>
        </w:rPr>
        <w:t>unidades</w:t>
      </w:r>
      <w:r>
        <w:rPr>
          <w:spacing w:val="39"/>
          <w:sz w:val="24"/>
        </w:rPr>
        <w:t xml:space="preserve"> </w:t>
      </w:r>
      <w:r>
        <w:rPr>
          <w:sz w:val="24"/>
        </w:rPr>
        <w:t>de</w:t>
      </w:r>
      <w:r>
        <w:rPr>
          <w:spacing w:val="40"/>
          <w:sz w:val="24"/>
        </w:rPr>
        <w:t xml:space="preserve"> </w:t>
      </w:r>
      <w:r>
        <w:rPr>
          <w:sz w:val="24"/>
        </w:rPr>
        <w:t>beneficiamento</w:t>
      </w:r>
      <w:r>
        <w:rPr>
          <w:spacing w:val="40"/>
          <w:sz w:val="24"/>
        </w:rPr>
        <w:t xml:space="preserve"> </w:t>
      </w:r>
      <w:r>
        <w:rPr>
          <w:sz w:val="24"/>
        </w:rPr>
        <w:t>e</w:t>
      </w:r>
      <w:r>
        <w:rPr>
          <w:spacing w:val="40"/>
          <w:sz w:val="24"/>
        </w:rPr>
        <w:t xml:space="preserve"> </w:t>
      </w:r>
      <w:r>
        <w:rPr>
          <w:sz w:val="24"/>
        </w:rPr>
        <w:t>frigoríficos</w:t>
      </w:r>
      <w:r>
        <w:rPr>
          <w:spacing w:val="40"/>
          <w:sz w:val="24"/>
        </w:rPr>
        <w:t xml:space="preserve"> </w:t>
      </w:r>
      <w:r>
        <w:rPr>
          <w:sz w:val="24"/>
        </w:rPr>
        <w:t xml:space="preserve">de </w:t>
      </w:r>
      <w:r>
        <w:rPr>
          <w:spacing w:val="-2"/>
          <w:sz w:val="24"/>
        </w:rPr>
        <w:t>pescado;</w:t>
      </w:r>
    </w:p>
    <w:p w14:paraId="1FC82EF3" w14:textId="77777777" w:rsidR="00636D26" w:rsidRDefault="00000000">
      <w:pPr>
        <w:pStyle w:val="PargrafodaLista"/>
        <w:numPr>
          <w:ilvl w:val="0"/>
          <w:numId w:val="26"/>
        </w:numPr>
        <w:tabs>
          <w:tab w:val="left" w:pos="1004"/>
        </w:tabs>
        <w:spacing w:line="274" w:lineRule="exact"/>
        <w:ind w:left="1004" w:hanging="359"/>
        <w:rPr>
          <w:sz w:val="24"/>
        </w:rPr>
      </w:pPr>
      <w:r>
        <w:rPr>
          <w:sz w:val="24"/>
        </w:rPr>
        <w:t>Criar</w:t>
      </w:r>
      <w:r>
        <w:rPr>
          <w:spacing w:val="-4"/>
          <w:sz w:val="24"/>
        </w:rPr>
        <w:t xml:space="preserve"> </w:t>
      </w:r>
      <w:r>
        <w:rPr>
          <w:sz w:val="24"/>
        </w:rPr>
        <w:t>canais</w:t>
      </w:r>
      <w:r>
        <w:rPr>
          <w:spacing w:val="-3"/>
          <w:sz w:val="24"/>
        </w:rPr>
        <w:t xml:space="preserve"> </w:t>
      </w:r>
      <w:r>
        <w:rPr>
          <w:sz w:val="24"/>
        </w:rPr>
        <w:t>de</w:t>
      </w:r>
      <w:r>
        <w:rPr>
          <w:spacing w:val="-5"/>
          <w:sz w:val="24"/>
        </w:rPr>
        <w:t xml:space="preserve"> </w:t>
      </w:r>
      <w:r>
        <w:rPr>
          <w:sz w:val="24"/>
        </w:rPr>
        <w:t>comercialização</w:t>
      </w:r>
      <w:r>
        <w:rPr>
          <w:spacing w:val="-3"/>
          <w:sz w:val="24"/>
        </w:rPr>
        <w:t xml:space="preserve"> </w:t>
      </w:r>
      <w:r>
        <w:rPr>
          <w:sz w:val="24"/>
        </w:rPr>
        <w:t>em</w:t>
      </w:r>
      <w:r>
        <w:rPr>
          <w:spacing w:val="-4"/>
          <w:sz w:val="24"/>
        </w:rPr>
        <w:t xml:space="preserve"> </w:t>
      </w:r>
      <w:r>
        <w:rPr>
          <w:sz w:val="24"/>
        </w:rPr>
        <w:t>feiras,</w:t>
      </w:r>
      <w:r>
        <w:rPr>
          <w:spacing w:val="-5"/>
          <w:sz w:val="24"/>
        </w:rPr>
        <w:t xml:space="preserve"> </w:t>
      </w:r>
      <w:r>
        <w:rPr>
          <w:sz w:val="24"/>
        </w:rPr>
        <w:t>mercados</w:t>
      </w:r>
      <w:r>
        <w:rPr>
          <w:spacing w:val="-4"/>
          <w:sz w:val="24"/>
        </w:rPr>
        <w:t xml:space="preserve"> </w:t>
      </w:r>
      <w:r>
        <w:rPr>
          <w:sz w:val="24"/>
        </w:rPr>
        <w:t>locais</w:t>
      </w:r>
      <w:r>
        <w:rPr>
          <w:spacing w:val="-3"/>
          <w:sz w:val="24"/>
        </w:rPr>
        <w:t xml:space="preserve"> </w:t>
      </w:r>
      <w:r>
        <w:rPr>
          <w:sz w:val="24"/>
        </w:rPr>
        <w:t>e</w:t>
      </w:r>
      <w:r>
        <w:rPr>
          <w:spacing w:val="-5"/>
          <w:sz w:val="24"/>
        </w:rPr>
        <w:t xml:space="preserve"> </w:t>
      </w:r>
      <w:r>
        <w:rPr>
          <w:spacing w:val="-2"/>
          <w:sz w:val="24"/>
        </w:rPr>
        <w:t>regionais;</w:t>
      </w:r>
    </w:p>
    <w:p w14:paraId="5DBDE895" w14:textId="77777777" w:rsidR="00636D26" w:rsidRDefault="00000000">
      <w:pPr>
        <w:pStyle w:val="PargrafodaLista"/>
        <w:numPr>
          <w:ilvl w:val="0"/>
          <w:numId w:val="26"/>
        </w:numPr>
        <w:tabs>
          <w:tab w:val="left" w:pos="1004"/>
        </w:tabs>
        <w:spacing w:before="140"/>
        <w:ind w:left="1004" w:hanging="359"/>
        <w:rPr>
          <w:sz w:val="24"/>
        </w:rPr>
      </w:pPr>
      <w:r>
        <w:rPr>
          <w:sz w:val="24"/>
        </w:rPr>
        <w:t>Garantir</w:t>
      </w:r>
      <w:r>
        <w:rPr>
          <w:spacing w:val="-6"/>
          <w:sz w:val="24"/>
        </w:rPr>
        <w:t xml:space="preserve"> </w:t>
      </w:r>
      <w:r>
        <w:rPr>
          <w:sz w:val="24"/>
        </w:rPr>
        <w:t>o</w:t>
      </w:r>
      <w:r>
        <w:rPr>
          <w:spacing w:val="-4"/>
          <w:sz w:val="24"/>
        </w:rPr>
        <w:t xml:space="preserve"> </w:t>
      </w:r>
      <w:r>
        <w:rPr>
          <w:sz w:val="24"/>
        </w:rPr>
        <w:t>escoamento</w:t>
      </w:r>
      <w:r>
        <w:rPr>
          <w:spacing w:val="-5"/>
          <w:sz w:val="24"/>
        </w:rPr>
        <w:t xml:space="preserve"> </w:t>
      </w:r>
      <w:r>
        <w:rPr>
          <w:sz w:val="24"/>
        </w:rPr>
        <w:t>da</w:t>
      </w:r>
      <w:r>
        <w:rPr>
          <w:spacing w:val="-5"/>
          <w:sz w:val="24"/>
        </w:rPr>
        <w:t xml:space="preserve"> </w:t>
      </w:r>
      <w:r>
        <w:rPr>
          <w:sz w:val="24"/>
        </w:rPr>
        <w:t>produção</w:t>
      </w:r>
      <w:r>
        <w:rPr>
          <w:spacing w:val="-3"/>
          <w:sz w:val="24"/>
        </w:rPr>
        <w:t xml:space="preserve"> </w:t>
      </w:r>
      <w:r>
        <w:rPr>
          <w:sz w:val="24"/>
        </w:rPr>
        <w:t>com</w:t>
      </w:r>
      <w:r>
        <w:rPr>
          <w:spacing w:val="-4"/>
          <w:sz w:val="24"/>
        </w:rPr>
        <w:t xml:space="preserve"> </w:t>
      </w:r>
      <w:r>
        <w:rPr>
          <w:sz w:val="24"/>
        </w:rPr>
        <w:t>logística</w:t>
      </w:r>
      <w:r>
        <w:rPr>
          <w:spacing w:val="-3"/>
          <w:sz w:val="24"/>
        </w:rPr>
        <w:t xml:space="preserve"> </w:t>
      </w:r>
      <w:r>
        <w:rPr>
          <w:spacing w:val="-2"/>
          <w:sz w:val="24"/>
        </w:rPr>
        <w:t>eficiente;</w:t>
      </w:r>
    </w:p>
    <w:p w14:paraId="599080D5" w14:textId="77777777" w:rsidR="00636D26" w:rsidRDefault="00000000">
      <w:pPr>
        <w:pStyle w:val="PargrafodaLista"/>
        <w:numPr>
          <w:ilvl w:val="0"/>
          <w:numId w:val="26"/>
        </w:numPr>
        <w:tabs>
          <w:tab w:val="left" w:pos="1005"/>
        </w:tabs>
        <w:spacing w:before="137" w:line="360" w:lineRule="auto"/>
        <w:ind w:right="134"/>
        <w:rPr>
          <w:sz w:val="24"/>
        </w:rPr>
      </w:pPr>
      <w:r>
        <w:rPr>
          <w:sz w:val="24"/>
        </w:rPr>
        <w:t>Inserir</w:t>
      </w:r>
      <w:r>
        <w:rPr>
          <w:spacing w:val="80"/>
          <w:sz w:val="24"/>
        </w:rPr>
        <w:t xml:space="preserve"> </w:t>
      </w:r>
      <w:r>
        <w:rPr>
          <w:sz w:val="24"/>
        </w:rPr>
        <w:t>o</w:t>
      </w:r>
      <w:r>
        <w:rPr>
          <w:spacing w:val="80"/>
          <w:sz w:val="24"/>
        </w:rPr>
        <w:t xml:space="preserve"> </w:t>
      </w:r>
      <w:r>
        <w:rPr>
          <w:sz w:val="24"/>
        </w:rPr>
        <w:t>pescado</w:t>
      </w:r>
      <w:r>
        <w:rPr>
          <w:spacing w:val="80"/>
          <w:sz w:val="24"/>
        </w:rPr>
        <w:t xml:space="preserve"> </w:t>
      </w:r>
      <w:r>
        <w:rPr>
          <w:sz w:val="24"/>
        </w:rPr>
        <w:t>local</w:t>
      </w:r>
      <w:r>
        <w:rPr>
          <w:spacing w:val="80"/>
          <w:sz w:val="24"/>
        </w:rPr>
        <w:t xml:space="preserve"> </w:t>
      </w:r>
      <w:r>
        <w:rPr>
          <w:sz w:val="24"/>
        </w:rPr>
        <w:t>na</w:t>
      </w:r>
      <w:r>
        <w:rPr>
          <w:spacing w:val="80"/>
          <w:sz w:val="24"/>
        </w:rPr>
        <w:t xml:space="preserve"> </w:t>
      </w:r>
      <w:r>
        <w:rPr>
          <w:sz w:val="24"/>
        </w:rPr>
        <w:t>merenda</w:t>
      </w:r>
      <w:r>
        <w:rPr>
          <w:spacing w:val="80"/>
          <w:sz w:val="24"/>
        </w:rPr>
        <w:t xml:space="preserve"> </w:t>
      </w:r>
      <w:r>
        <w:rPr>
          <w:sz w:val="24"/>
        </w:rPr>
        <w:t>escolar</w:t>
      </w:r>
      <w:r>
        <w:rPr>
          <w:spacing w:val="80"/>
          <w:sz w:val="24"/>
        </w:rPr>
        <w:t xml:space="preserve"> </w:t>
      </w:r>
      <w:r>
        <w:rPr>
          <w:sz w:val="24"/>
        </w:rPr>
        <w:t>e</w:t>
      </w:r>
      <w:r>
        <w:rPr>
          <w:spacing w:val="80"/>
          <w:sz w:val="24"/>
        </w:rPr>
        <w:t xml:space="preserve"> </w:t>
      </w:r>
      <w:r>
        <w:rPr>
          <w:sz w:val="24"/>
        </w:rPr>
        <w:t>em</w:t>
      </w:r>
      <w:r>
        <w:rPr>
          <w:spacing w:val="80"/>
          <w:sz w:val="24"/>
        </w:rPr>
        <w:t xml:space="preserve"> </w:t>
      </w:r>
      <w:r>
        <w:rPr>
          <w:sz w:val="24"/>
        </w:rPr>
        <w:t>programas</w:t>
      </w:r>
      <w:r>
        <w:rPr>
          <w:spacing w:val="80"/>
          <w:sz w:val="24"/>
        </w:rPr>
        <w:t xml:space="preserve"> </w:t>
      </w:r>
      <w:r>
        <w:rPr>
          <w:sz w:val="24"/>
        </w:rPr>
        <w:t>de segurança alimentar.</w:t>
      </w:r>
    </w:p>
    <w:p w14:paraId="17AB4A04" w14:textId="77777777" w:rsidR="00636D26" w:rsidRDefault="00636D26">
      <w:pPr>
        <w:pStyle w:val="Corpodetexto"/>
        <w:spacing w:before="5"/>
      </w:pPr>
    </w:p>
    <w:p w14:paraId="21433EBE" w14:textId="77777777" w:rsidR="00636D26" w:rsidRDefault="00000000">
      <w:pPr>
        <w:pStyle w:val="Ttulo5"/>
        <w:ind w:left="285"/>
      </w:pPr>
      <w:bookmarkStart w:id="433" w:name="_bookmark433"/>
      <w:bookmarkEnd w:id="433"/>
      <w:r>
        <w:t>Ações</w:t>
      </w:r>
      <w:r>
        <w:rPr>
          <w:spacing w:val="-11"/>
        </w:rPr>
        <w:t xml:space="preserve"> </w:t>
      </w:r>
      <w:r>
        <w:rPr>
          <w:spacing w:val="-2"/>
        </w:rPr>
        <w:t>Previstas</w:t>
      </w:r>
    </w:p>
    <w:p w14:paraId="2BCAB6D9" w14:textId="77777777" w:rsidR="00636D26" w:rsidRDefault="00636D26">
      <w:pPr>
        <w:pStyle w:val="Corpodetexto"/>
        <w:spacing w:before="144"/>
        <w:rPr>
          <w:rFonts w:ascii="Arial"/>
          <w:b/>
        </w:rPr>
      </w:pPr>
    </w:p>
    <w:p w14:paraId="1AD562AC" w14:textId="77777777" w:rsidR="00636D26" w:rsidRDefault="00000000">
      <w:pPr>
        <w:pStyle w:val="PargrafodaLista"/>
        <w:numPr>
          <w:ilvl w:val="0"/>
          <w:numId w:val="25"/>
        </w:numPr>
        <w:tabs>
          <w:tab w:val="left" w:pos="1003"/>
          <w:tab w:val="left" w:pos="1005"/>
        </w:tabs>
        <w:spacing w:line="360" w:lineRule="auto"/>
        <w:ind w:right="138"/>
        <w:jc w:val="both"/>
        <w:rPr>
          <w:sz w:val="24"/>
        </w:rPr>
      </w:pPr>
      <w:r>
        <w:rPr>
          <w:rFonts w:ascii="Arial" w:hAnsi="Arial"/>
          <w:b/>
          <w:sz w:val="24"/>
        </w:rPr>
        <w:t xml:space="preserve">Implantação de viveiros escavados </w:t>
      </w:r>
      <w:r>
        <w:rPr>
          <w:sz w:val="24"/>
        </w:rPr>
        <w:t xml:space="preserve">em propriedades rurais de agricultores familiares e realizar o cadastramento dos piscicultores em </w:t>
      </w:r>
      <w:r>
        <w:rPr>
          <w:spacing w:val="-2"/>
          <w:sz w:val="24"/>
        </w:rPr>
        <w:t>Acrelândia</w:t>
      </w:r>
    </w:p>
    <w:p w14:paraId="07373109" w14:textId="77777777" w:rsidR="00636D26" w:rsidRDefault="00000000">
      <w:pPr>
        <w:pStyle w:val="PargrafodaLista"/>
        <w:numPr>
          <w:ilvl w:val="0"/>
          <w:numId w:val="25"/>
        </w:numPr>
        <w:tabs>
          <w:tab w:val="left" w:pos="1003"/>
          <w:tab w:val="left" w:pos="1005"/>
        </w:tabs>
        <w:spacing w:line="360" w:lineRule="auto"/>
        <w:ind w:right="138"/>
        <w:jc w:val="both"/>
        <w:rPr>
          <w:sz w:val="24"/>
        </w:rPr>
      </w:pPr>
      <w:r>
        <w:rPr>
          <w:rFonts w:ascii="Arial" w:hAnsi="Arial"/>
          <w:b/>
          <w:sz w:val="24"/>
        </w:rPr>
        <w:t xml:space="preserve">Capacitação técnica contínua </w:t>
      </w:r>
      <w:r>
        <w:rPr>
          <w:sz w:val="24"/>
        </w:rPr>
        <w:t xml:space="preserve">em manejo, nutrição e boas práticas de produção e garantir o apoio a comercialização e a industrialização do </w:t>
      </w:r>
      <w:r>
        <w:rPr>
          <w:spacing w:val="-2"/>
          <w:sz w:val="24"/>
        </w:rPr>
        <w:t>peixe;</w:t>
      </w:r>
    </w:p>
    <w:p w14:paraId="6B60E3DC" w14:textId="77777777" w:rsidR="00636D26" w:rsidRDefault="00000000">
      <w:pPr>
        <w:pStyle w:val="PargrafodaLista"/>
        <w:numPr>
          <w:ilvl w:val="0"/>
          <w:numId w:val="25"/>
        </w:numPr>
        <w:tabs>
          <w:tab w:val="left" w:pos="1003"/>
          <w:tab w:val="left" w:pos="1005"/>
        </w:tabs>
        <w:spacing w:line="360" w:lineRule="auto"/>
        <w:ind w:right="138"/>
        <w:rPr>
          <w:sz w:val="24"/>
        </w:rPr>
      </w:pPr>
      <w:r>
        <w:rPr>
          <w:rFonts w:ascii="Arial" w:hAnsi="Arial"/>
          <w:b/>
          <w:sz w:val="24"/>
        </w:rPr>
        <w:t xml:space="preserve">Subsídio parcial para aquisição de ração e alevinos </w:t>
      </w:r>
      <w:r>
        <w:rPr>
          <w:sz w:val="24"/>
        </w:rPr>
        <w:t>via parcerias e</w:t>
      </w:r>
      <w:r>
        <w:rPr>
          <w:spacing w:val="40"/>
          <w:sz w:val="24"/>
        </w:rPr>
        <w:t xml:space="preserve"> </w:t>
      </w:r>
      <w:r>
        <w:rPr>
          <w:spacing w:val="-2"/>
          <w:sz w:val="24"/>
        </w:rPr>
        <w:t>convênios;</w:t>
      </w:r>
    </w:p>
    <w:p w14:paraId="7F125499" w14:textId="77777777" w:rsidR="00636D26" w:rsidRDefault="00000000">
      <w:pPr>
        <w:pStyle w:val="PargrafodaLista"/>
        <w:numPr>
          <w:ilvl w:val="0"/>
          <w:numId w:val="25"/>
        </w:numPr>
        <w:tabs>
          <w:tab w:val="left" w:pos="1003"/>
          <w:tab w:val="left" w:pos="1005"/>
        </w:tabs>
        <w:spacing w:line="360" w:lineRule="auto"/>
        <w:ind w:right="138"/>
        <w:rPr>
          <w:sz w:val="24"/>
        </w:rPr>
      </w:pPr>
      <w:r>
        <w:rPr>
          <w:rFonts w:ascii="Arial" w:hAnsi="Arial"/>
          <w:b/>
          <w:sz w:val="24"/>
        </w:rPr>
        <w:t>Criação</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Cooperativa</w:t>
      </w:r>
      <w:r>
        <w:rPr>
          <w:rFonts w:ascii="Arial" w:hAnsi="Arial"/>
          <w:b/>
          <w:spacing w:val="80"/>
          <w:sz w:val="24"/>
        </w:rPr>
        <w:t xml:space="preserve"> </w:t>
      </w:r>
      <w:r>
        <w:rPr>
          <w:rFonts w:ascii="Arial" w:hAnsi="Arial"/>
          <w:b/>
          <w:sz w:val="24"/>
        </w:rPr>
        <w:t>Municipal</w:t>
      </w:r>
      <w:r>
        <w:rPr>
          <w:rFonts w:ascii="Arial" w:hAnsi="Arial"/>
          <w:b/>
          <w:spacing w:val="80"/>
          <w:sz w:val="24"/>
        </w:rPr>
        <w:t xml:space="preserve"> </w:t>
      </w:r>
      <w:r>
        <w:rPr>
          <w:rFonts w:ascii="Arial" w:hAnsi="Arial"/>
          <w:b/>
          <w:sz w:val="24"/>
        </w:rPr>
        <w:t>da</w:t>
      </w:r>
      <w:r>
        <w:rPr>
          <w:rFonts w:ascii="Arial" w:hAnsi="Arial"/>
          <w:b/>
          <w:spacing w:val="80"/>
          <w:sz w:val="24"/>
        </w:rPr>
        <w:t xml:space="preserve"> </w:t>
      </w:r>
      <w:r>
        <w:rPr>
          <w:rFonts w:ascii="Arial" w:hAnsi="Arial"/>
          <w:b/>
          <w:sz w:val="24"/>
        </w:rPr>
        <w:t>Piscicultura</w:t>
      </w:r>
      <w:r>
        <w:rPr>
          <w:rFonts w:ascii="Arial" w:hAnsi="Arial"/>
          <w:b/>
          <w:spacing w:val="80"/>
          <w:sz w:val="24"/>
        </w:rPr>
        <w:t xml:space="preserve"> </w:t>
      </w:r>
      <w:r>
        <w:rPr>
          <w:sz w:val="24"/>
        </w:rPr>
        <w:t>para</w:t>
      </w:r>
      <w:r>
        <w:rPr>
          <w:spacing w:val="80"/>
          <w:sz w:val="24"/>
        </w:rPr>
        <w:t xml:space="preserve"> </w:t>
      </w:r>
      <w:r>
        <w:rPr>
          <w:sz w:val="24"/>
        </w:rPr>
        <w:t>gestão coletiva da cadeia produtiva;</w:t>
      </w:r>
    </w:p>
    <w:p w14:paraId="7D445E26" w14:textId="77777777" w:rsidR="00636D26" w:rsidRDefault="00000000">
      <w:pPr>
        <w:pStyle w:val="PargrafodaLista"/>
        <w:numPr>
          <w:ilvl w:val="0"/>
          <w:numId w:val="25"/>
        </w:numPr>
        <w:tabs>
          <w:tab w:val="left" w:pos="1003"/>
          <w:tab w:val="left" w:pos="1005"/>
        </w:tabs>
        <w:spacing w:line="362" w:lineRule="auto"/>
        <w:ind w:right="138"/>
        <w:rPr>
          <w:sz w:val="24"/>
        </w:rPr>
      </w:pPr>
      <w:r>
        <w:rPr>
          <w:rFonts w:ascii="Arial" w:hAnsi="Arial"/>
          <w:b/>
          <w:sz w:val="24"/>
        </w:rPr>
        <w:t>Construção de unidade de beneficiamento de pescado</w:t>
      </w:r>
      <w:r>
        <w:rPr>
          <w:sz w:val="24"/>
        </w:rPr>
        <w:t>, com selo de inspeção municipal;</w:t>
      </w:r>
    </w:p>
    <w:p w14:paraId="42DCDFA6" w14:textId="77777777" w:rsidR="00636D26" w:rsidRDefault="00000000">
      <w:pPr>
        <w:pStyle w:val="PargrafodaLista"/>
        <w:numPr>
          <w:ilvl w:val="0"/>
          <w:numId w:val="25"/>
        </w:numPr>
        <w:tabs>
          <w:tab w:val="left" w:pos="1003"/>
          <w:tab w:val="left" w:pos="1005"/>
          <w:tab w:val="left" w:pos="2662"/>
          <w:tab w:val="left" w:pos="3199"/>
          <w:tab w:val="left" w:pos="4830"/>
          <w:tab w:val="left" w:pos="5367"/>
          <w:tab w:val="left" w:pos="7481"/>
          <w:tab w:val="left" w:pos="8069"/>
        </w:tabs>
        <w:spacing w:line="360" w:lineRule="auto"/>
        <w:ind w:right="137"/>
        <w:rPr>
          <w:sz w:val="24"/>
        </w:rPr>
      </w:pPr>
      <w:r>
        <w:rPr>
          <w:rFonts w:ascii="Arial" w:hAnsi="Arial"/>
          <w:b/>
          <w:spacing w:val="-2"/>
          <w:sz w:val="24"/>
        </w:rPr>
        <w:t>Implantação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entrepostos</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comercialização</w:t>
      </w:r>
      <w:r>
        <w:rPr>
          <w:rFonts w:ascii="Arial" w:hAnsi="Arial"/>
          <w:b/>
          <w:sz w:val="24"/>
        </w:rPr>
        <w:tab/>
      </w:r>
      <w:r>
        <w:rPr>
          <w:spacing w:val="-6"/>
          <w:sz w:val="24"/>
        </w:rPr>
        <w:t>em</w:t>
      </w:r>
      <w:r>
        <w:rPr>
          <w:sz w:val="24"/>
        </w:rPr>
        <w:tab/>
      </w:r>
      <w:r>
        <w:rPr>
          <w:spacing w:val="-2"/>
          <w:sz w:val="24"/>
        </w:rPr>
        <w:t xml:space="preserve">pontos </w:t>
      </w:r>
      <w:r>
        <w:rPr>
          <w:sz w:val="24"/>
        </w:rPr>
        <w:t>estratégicos da cidade;</w:t>
      </w:r>
    </w:p>
    <w:p w14:paraId="2E7CC949" w14:textId="77777777" w:rsidR="00636D26" w:rsidRDefault="00000000">
      <w:pPr>
        <w:pStyle w:val="PargrafodaLista"/>
        <w:numPr>
          <w:ilvl w:val="0"/>
          <w:numId w:val="25"/>
        </w:numPr>
        <w:tabs>
          <w:tab w:val="left" w:pos="1003"/>
          <w:tab w:val="left" w:pos="1005"/>
        </w:tabs>
        <w:spacing w:line="360" w:lineRule="auto"/>
        <w:ind w:right="137"/>
        <w:rPr>
          <w:sz w:val="24"/>
        </w:rPr>
      </w:pPr>
      <w:r>
        <w:rPr>
          <w:rFonts w:ascii="Arial"/>
          <w:b/>
          <w:sz w:val="24"/>
        </w:rPr>
        <w:t>Campanhas</w:t>
      </w:r>
      <w:r>
        <w:rPr>
          <w:rFonts w:ascii="Arial"/>
          <w:b/>
          <w:spacing w:val="-2"/>
          <w:sz w:val="24"/>
        </w:rPr>
        <w:t xml:space="preserve"> </w:t>
      </w:r>
      <w:r>
        <w:rPr>
          <w:rFonts w:ascii="Arial"/>
          <w:b/>
          <w:sz w:val="24"/>
        </w:rPr>
        <w:t>de</w:t>
      </w:r>
      <w:r>
        <w:rPr>
          <w:rFonts w:ascii="Arial"/>
          <w:b/>
          <w:spacing w:val="-3"/>
          <w:sz w:val="24"/>
        </w:rPr>
        <w:t xml:space="preserve"> </w:t>
      </w:r>
      <w:r>
        <w:rPr>
          <w:rFonts w:ascii="Arial"/>
          <w:b/>
          <w:sz w:val="24"/>
        </w:rPr>
        <w:t>incentivo</w:t>
      </w:r>
      <w:r>
        <w:rPr>
          <w:rFonts w:ascii="Arial"/>
          <w:b/>
          <w:spacing w:val="-3"/>
          <w:sz w:val="24"/>
        </w:rPr>
        <w:t xml:space="preserve"> </w:t>
      </w:r>
      <w:r>
        <w:rPr>
          <w:rFonts w:ascii="Arial"/>
          <w:b/>
          <w:sz w:val="24"/>
        </w:rPr>
        <w:t>ao</w:t>
      </w:r>
      <w:r>
        <w:rPr>
          <w:rFonts w:ascii="Arial"/>
          <w:b/>
          <w:spacing w:val="-3"/>
          <w:sz w:val="24"/>
        </w:rPr>
        <w:t xml:space="preserve"> </w:t>
      </w:r>
      <w:r>
        <w:rPr>
          <w:rFonts w:ascii="Arial"/>
          <w:b/>
          <w:sz w:val="24"/>
        </w:rPr>
        <w:t>consumo</w:t>
      </w:r>
      <w:r>
        <w:rPr>
          <w:rFonts w:ascii="Arial"/>
          <w:b/>
          <w:spacing w:val="-3"/>
          <w:sz w:val="24"/>
        </w:rPr>
        <w:t xml:space="preserve"> </w:t>
      </w:r>
      <w:r>
        <w:rPr>
          <w:rFonts w:ascii="Arial"/>
          <w:b/>
          <w:sz w:val="24"/>
        </w:rPr>
        <w:t>de</w:t>
      </w:r>
      <w:r>
        <w:rPr>
          <w:rFonts w:ascii="Arial"/>
          <w:b/>
          <w:spacing w:val="-5"/>
          <w:sz w:val="24"/>
        </w:rPr>
        <w:t xml:space="preserve"> </w:t>
      </w:r>
      <w:r>
        <w:rPr>
          <w:rFonts w:ascii="Arial"/>
          <w:b/>
          <w:sz w:val="24"/>
        </w:rPr>
        <w:t>peixe</w:t>
      </w:r>
      <w:r>
        <w:rPr>
          <w:sz w:val="24"/>
        </w:rPr>
        <w:t>,</w:t>
      </w:r>
      <w:r>
        <w:rPr>
          <w:spacing w:val="-3"/>
          <w:sz w:val="24"/>
        </w:rPr>
        <w:t xml:space="preserve"> </w:t>
      </w:r>
      <w:r>
        <w:rPr>
          <w:sz w:val="24"/>
        </w:rPr>
        <w:t>valorizando</w:t>
      </w:r>
      <w:r>
        <w:rPr>
          <w:spacing w:val="-3"/>
          <w:sz w:val="24"/>
        </w:rPr>
        <w:t xml:space="preserve"> </w:t>
      </w:r>
      <w:r>
        <w:rPr>
          <w:sz w:val="24"/>
        </w:rPr>
        <w:t>o</w:t>
      </w:r>
      <w:r>
        <w:rPr>
          <w:spacing w:val="-2"/>
          <w:sz w:val="24"/>
        </w:rPr>
        <w:t xml:space="preserve"> </w:t>
      </w:r>
      <w:r>
        <w:rPr>
          <w:sz w:val="24"/>
        </w:rPr>
        <w:t xml:space="preserve">produto </w:t>
      </w:r>
      <w:r>
        <w:rPr>
          <w:spacing w:val="-2"/>
          <w:sz w:val="24"/>
        </w:rPr>
        <w:t>local;</w:t>
      </w:r>
    </w:p>
    <w:p w14:paraId="0442B12B" w14:textId="77777777" w:rsidR="00636D26" w:rsidRDefault="00000000">
      <w:pPr>
        <w:pStyle w:val="PargrafodaLista"/>
        <w:numPr>
          <w:ilvl w:val="0"/>
          <w:numId w:val="25"/>
        </w:numPr>
        <w:tabs>
          <w:tab w:val="left" w:pos="1003"/>
          <w:tab w:val="left" w:pos="1005"/>
        </w:tabs>
        <w:spacing w:line="360" w:lineRule="auto"/>
        <w:ind w:right="140"/>
        <w:jc w:val="both"/>
        <w:rPr>
          <w:sz w:val="24"/>
        </w:rPr>
      </w:pPr>
      <w:r>
        <w:rPr>
          <w:rFonts w:ascii="Arial" w:hAnsi="Arial"/>
          <w:b/>
          <w:sz w:val="24"/>
        </w:rPr>
        <w:t xml:space="preserve">Inclusão do peixe na merenda escolar </w:t>
      </w:r>
      <w:r>
        <w:rPr>
          <w:sz w:val="24"/>
        </w:rPr>
        <w:t>(PNAE) e nos programas de alimentação social;</w:t>
      </w:r>
    </w:p>
    <w:p w14:paraId="0D936237" w14:textId="77777777" w:rsidR="00636D26" w:rsidRDefault="00000000">
      <w:pPr>
        <w:pStyle w:val="PargrafodaLista"/>
        <w:numPr>
          <w:ilvl w:val="0"/>
          <w:numId w:val="25"/>
        </w:numPr>
        <w:tabs>
          <w:tab w:val="left" w:pos="1003"/>
          <w:tab w:val="left" w:pos="1005"/>
        </w:tabs>
        <w:spacing w:line="360" w:lineRule="auto"/>
        <w:ind w:right="137"/>
        <w:rPr>
          <w:sz w:val="24"/>
        </w:rPr>
      </w:pPr>
      <w:r>
        <w:rPr>
          <w:rFonts w:ascii="Arial" w:hAnsi="Arial"/>
          <w:b/>
          <w:sz w:val="24"/>
        </w:rPr>
        <w:t xml:space="preserve">Parcerias com instituições de pesquisa e ensino </w:t>
      </w:r>
      <w:r>
        <w:rPr>
          <w:sz w:val="24"/>
        </w:rPr>
        <w:t>para inovação em</w:t>
      </w:r>
      <w:r>
        <w:rPr>
          <w:spacing w:val="40"/>
          <w:sz w:val="24"/>
        </w:rPr>
        <w:t xml:space="preserve"> </w:t>
      </w:r>
      <w:r>
        <w:rPr>
          <w:sz w:val="24"/>
        </w:rPr>
        <w:t>piscicultura sustentável.</w:t>
      </w:r>
    </w:p>
    <w:p w14:paraId="6A2B962B" w14:textId="77777777" w:rsidR="00636D26" w:rsidRDefault="00636D26">
      <w:pPr>
        <w:pStyle w:val="PargrafodaLista"/>
        <w:spacing w:line="360" w:lineRule="auto"/>
        <w:rPr>
          <w:sz w:val="24"/>
        </w:rPr>
        <w:sectPr w:rsidR="00636D26">
          <w:pgSz w:w="11910" w:h="16840"/>
          <w:pgMar w:top="2220" w:right="1559" w:bottom="1200" w:left="1417" w:header="670" w:footer="1019" w:gutter="0"/>
          <w:cols w:space="720"/>
        </w:sectPr>
      </w:pPr>
    </w:p>
    <w:p w14:paraId="252CE6AF" w14:textId="77777777" w:rsidR="00636D26" w:rsidRDefault="00000000">
      <w:pPr>
        <w:pStyle w:val="Ttulo5"/>
        <w:spacing w:before="7"/>
        <w:ind w:left="285"/>
      </w:pPr>
      <w:bookmarkStart w:id="434" w:name="_bookmark434"/>
      <w:bookmarkEnd w:id="434"/>
      <w:r>
        <w:lastRenderedPageBreak/>
        <w:t>Metas</w:t>
      </w:r>
      <w:r>
        <w:rPr>
          <w:spacing w:val="-11"/>
        </w:rPr>
        <w:t xml:space="preserve"> </w:t>
      </w:r>
      <w:r>
        <w:rPr>
          <w:spacing w:val="-2"/>
        </w:rPr>
        <w:t>(2026–2029)</w:t>
      </w:r>
    </w:p>
    <w:p w14:paraId="469A931A" w14:textId="77777777" w:rsidR="00636D26" w:rsidRDefault="00636D26">
      <w:pPr>
        <w:pStyle w:val="Corpodetexto"/>
        <w:spacing w:before="142"/>
        <w:rPr>
          <w:rFonts w:ascii="Arial"/>
          <w:b/>
        </w:rPr>
      </w:pPr>
    </w:p>
    <w:p w14:paraId="330A29E2" w14:textId="77777777" w:rsidR="00636D26" w:rsidRDefault="00000000">
      <w:pPr>
        <w:pStyle w:val="PargrafodaLista"/>
        <w:numPr>
          <w:ilvl w:val="1"/>
          <w:numId w:val="25"/>
        </w:numPr>
        <w:tabs>
          <w:tab w:val="left" w:pos="1004"/>
        </w:tabs>
        <w:ind w:left="1004" w:hanging="359"/>
        <w:rPr>
          <w:sz w:val="24"/>
        </w:rPr>
      </w:pPr>
      <w:r>
        <w:rPr>
          <w:sz w:val="24"/>
        </w:rPr>
        <w:t>Implantar</w:t>
      </w:r>
      <w:r>
        <w:rPr>
          <w:spacing w:val="-7"/>
          <w:sz w:val="24"/>
        </w:rPr>
        <w:t xml:space="preserve"> </w:t>
      </w:r>
      <w:r>
        <w:rPr>
          <w:rFonts w:ascii="Arial" w:hAnsi="Arial"/>
          <w:b/>
          <w:sz w:val="24"/>
        </w:rPr>
        <w:t>100</w:t>
      </w:r>
      <w:r>
        <w:rPr>
          <w:rFonts w:ascii="Arial" w:hAnsi="Arial"/>
          <w:b/>
          <w:spacing w:val="-4"/>
          <w:sz w:val="24"/>
        </w:rPr>
        <w:t xml:space="preserve"> </w:t>
      </w:r>
      <w:r>
        <w:rPr>
          <w:rFonts w:ascii="Arial" w:hAnsi="Arial"/>
          <w:b/>
          <w:sz w:val="24"/>
        </w:rPr>
        <w:t>viveiros</w:t>
      </w:r>
      <w:r>
        <w:rPr>
          <w:rFonts w:ascii="Arial" w:hAnsi="Arial"/>
          <w:b/>
          <w:spacing w:val="-5"/>
          <w:sz w:val="24"/>
        </w:rPr>
        <w:t xml:space="preserve"> </w:t>
      </w:r>
      <w:r>
        <w:rPr>
          <w:rFonts w:ascii="Arial" w:hAnsi="Arial"/>
          <w:b/>
          <w:sz w:val="24"/>
        </w:rPr>
        <w:t>escavados</w:t>
      </w:r>
      <w:r>
        <w:rPr>
          <w:rFonts w:ascii="Arial" w:hAnsi="Arial"/>
          <w:b/>
          <w:spacing w:val="-1"/>
          <w:sz w:val="24"/>
        </w:rPr>
        <w:t xml:space="preserve"> </w:t>
      </w:r>
      <w:r>
        <w:rPr>
          <w:sz w:val="24"/>
        </w:rPr>
        <w:t>em</w:t>
      </w:r>
      <w:r>
        <w:rPr>
          <w:spacing w:val="-4"/>
          <w:sz w:val="24"/>
        </w:rPr>
        <w:t xml:space="preserve"> </w:t>
      </w:r>
      <w:r>
        <w:rPr>
          <w:sz w:val="24"/>
        </w:rPr>
        <w:t>quatro</w:t>
      </w:r>
      <w:r>
        <w:rPr>
          <w:spacing w:val="-5"/>
          <w:sz w:val="24"/>
        </w:rPr>
        <w:t xml:space="preserve"> </w:t>
      </w:r>
      <w:r>
        <w:rPr>
          <w:spacing w:val="-2"/>
          <w:sz w:val="24"/>
        </w:rPr>
        <w:t>anos;</w:t>
      </w:r>
    </w:p>
    <w:p w14:paraId="27F589FC" w14:textId="77777777" w:rsidR="00636D26" w:rsidRDefault="00000000">
      <w:pPr>
        <w:pStyle w:val="PargrafodaLista"/>
        <w:numPr>
          <w:ilvl w:val="1"/>
          <w:numId w:val="25"/>
        </w:numPr>
        <w:tabs>
          <w:tab w:val="left" w:pos="1004"/>
        </w:tabs>
        <w:spacing w:before="137"/>
        <w:ind w:left="1004" w:hanging="359"/>
        <w:rPr>
          <w:sz w:val="24"/>
        </w:rPr>
      </w:pPr>
      <w:r>
        <w:rPr>
          <w:sz w:val="24"/>
        </w:rPr>
        <w:t>Capacitar</w:t>
      </w:r>
      <w:r>
        <w:rPr>
          <w:spacing w:val="-9"/>
          <w:sz w:val="24"/>
        </w:rPr>
        <w:t xml:space="preserve"> </w:t>
      </w:r>
      <w:r>
        <w:rPr>
          <w:rFonts w:ascii="Arial" w:hAnsi="Arial"/>
          <w:b/>
          <w:sz w:val="24"/>
        </w:rPr>
        <w:t>100</w:t>
      </w:r>
      <w:r>
        <w:rPr>
          <w:rFonts w:ascii="Arial" w:hAnsi="Arial"/>
          <w:b/>
          <w:spacing w:val="-6"/>
          <w:sz w:val="24"/>
        </w:rPr>
        <w:t xml:space="preserve"> </w:t>
      </w:r>
      <w:r>
        <w:rPr>
          <w:rFonts w:ascii="Arial" w:hAnsi="Arial"/>
          <w:b/>
          <w:sz w:val="24"/>
        </w:rPr>
        <w:t>produtores</w:t>
      </w:r>
      <w:r>
        <w:rPr>
          <w:rFonts w:ascii="Arial" w:hAnsi="Arial"/>
          <w:b/>
          <w:spacing w:val="-3"/>
          <w:sz w:val="24"/>
        </w:rPr>
        <w:t xml:space="preserve"> </w:t>
      </w:r>
      <w:r>
        <w:rPr>
          <w:sz w:val="24"/>
        </w:rPr>
        <w:t>em</w:t>
      </w:r>
      <w:r>
        <w:rPr>
          <w:spacing w:val="-6"/>
          <w:sz w:val="24"/>
        </w:rPr>
        <w:t xml:space="preserve"> </w:t>
      </w:r>
      <w:r>
        <w:rPr>
          <w:sz w:val="24"/>
        </w:rPr>
        <w:t>piscicultura</w:t>
      </w:r>
      <w:r>
        <w:rPr>
          <w:spacing w:val="-4"/>
          <w:sz w:val="24"/>
        </w:rPr>
        <w:t xml:space="preserve"> </w:t>
      </w:r>
      <w:r>
        <w:rPr>
          <w:spacing w:val="-2"/>
          <w:sz w:val="24"/>
        </w:rPr>
        <w:t>sustentável;</w:t>
      </w:r>
    </w:p>
    <w:p w14:paraId="11BB5BF2" w14:textId="77777777" w:rsidR="00636D26" w:rsidRDefault="00000000">
      <w:pPr>
        <w:pStyle w:val="PargrafodaLista"/>
        <w:numPr>
          <w:ilvl w:val="1"/>
          <w:numId w:val="25"/>
        </w:numPr>
        <w:tabs>
          <w:tab w:val="left" w:pos="1004"/>
        </w:tabs>
        <w:spacing w:before="139"/>
        <w:ind w:left="1004" w:hanging="359"/>
        <w:rPr>
          <w:sz w:val="24"/>
        </w:rPr>
      </w:pPr>
      <w:r>
        <w:rPr>
          <w:sz w:val="24"/>
        </w:rPr>
        <w:t>Alcançar</w:t>
      </w:r>
      <w:r>
        <w:rPr>
          <w:spacing w:val="-7"/>
          <w:sz w:val="24"/>
        </w:rPr>
        <w:t xml:space="preserve"> </w:t>
      </w:r>
      <w:r>
        <w:rPr>
          <w:sz w:val="24"/>
        </w:rPr>
        <w:t>produção</w:t>
      </w:r>
      <w:r>
        <w:rPr>
          <w:spacing w:val="-5"/>
          <w:sz w:val="24"/>
        </w:rPr>
        <w:t xml:space="preserve"> </w:t>
      </w:r>
      <w:r>
        <w:rPr>
          <w:sz w:val="24"/>
        </w:rPr>
        <w:t>anual</w:t>
      </w:r>
      <w:r>
        <w:rPr>
          <w:spacing w:val="-3"/>
          <w:sz w:val="24"/>
        </w:rPr>
        <w:t xml:space="preserve"> </w:t>
      </w:r>
      <w:r>
        <w:rPr>
          <w:sz w:val="24"/>
        </w:rPr>
        <w:t xml:space="preserve">de </w:t>
      </w:r>
      <w:r>
        <w:rPr>
          <w:rFonts w:ascii="Arial" w:hAnsi="Arial"/>
          <w:b/>
          <w:sz w:val="24"/>
        </w:rPr>
        <w:t>1.500</w:t>
      </w:r>
      <w:r>
        <w:rPr>
          <w:rFonts w:ascii="Arial" w:hAnsi="Arial"/>
          <w:b/>
          <w:spacing w:val="-5"/>
          <w:sz w:val="24"/>
        </w:rPr>
        <w:t xml:space="preserve"> </w:t>
      </w:r>
      <w:r>
        <w:rPr>
          <w:rFonts w:ascii="Arial" w:hAnsi="Arial"/>
          <w:b/>
          <w:sz w:val="24"/>
        </w:rPr>
        <w:t>toneladas</w:t>
      </w:r>
      <w:r>
        <w:rPr>
          <w:rFonts w:ascii="Arial" w:hAnsi="Arial"/>
          <w:b/>
          <w:spacing w:val="-4"/>
          <w:sz w:val="24"/>
        </w:rPr>
        <w:t xml:space="preserve"> </w:t>
      </w:r>
      <w:r>
        <w:rPr>
          <w:rFonts w:ascii="Arial" w:hAnsi="Arial"/>
          <w:b/>
          <w:sz w:val="24"/>
        </w:rPr>
        <w:t>de pescado</w:t>
      </w:r>
      <w:r>
        <w:rPr>
          <w:rFonts w:ascii="Arial" w:hAnsi="Arial"/>
          <w:b/>
          <w:spacing w:val="-2"/>
          <w:sz w:val="24"/>
        </w:rPr>
        <w:t xml:space="preserve"> </w:t>
      </w:r>
      <w:r>
        <w:rPr>
          <w:sz w:val="24"/>
        </w:rPr>
        <w:t>até</w:t>
      </w:r>
      <w:r>
        <w:rPr>
          <w:spacing w:val="-4"/>
          <w:sz w:val="24"/>
        </w:rPr>
        <w:t xml:space="preserve"> </w:t>
      </w:r>
      <w:r>
        <w:rPr>
          <w:spacing w:val="-2"/>
          <w:sz w:val="24"/>
        </w:rPr>
        <w:t>2029;</w:t>
      </w:r>
    </w:p>
    <w:p w14:paraId="5BC30CC2" w14:textId="77777777" w:rsidR="00636D26" w:rsidRDefault="00000000">
      <w:pPr>
        <w:pStyle w:val="PargrafodaLista"/>
        <w:numPr>
          <w:ilvl w:val="1"/>
          <w:numId w:val="25"/>
        </w:numPr>
        <w:tabs>
          <w:tab w:val="left" w:pos="1004"/>
        </w:tabs>
        <w:spacing w:before="137"/>
        <w:ind w:left="1004" w:hanging="359"/>
        <w:rPr>
          <w:rFonts w:ascii="Arial" w:hAnsi="Arial"/>
          <w:b/>
          <w:sz w:val="24"/>
        </w:rPr>
      </w:pPr>
      <w:r>
        <w:rPr>
          <w:sz w:val="24"/>
        </w:rPr>
        <w:t>Construir</w:t>
      </w:r>
      <w:r>
        <w:rPr>
          <w:spacing w:val="-3"/>
          <w:sz w:val="24"/>
        </w:rPr>
        <w:t xml:space="preserve"> </w:t>
      </w:r>
      <w:r>
        <w:rPr>
          <w:rFonts w:ascii="Arial" w:hAnsi="Arial"/>
          <w:b/>
          <w:sz w:val="24"/>
        </w:rPr>
        <w:t>1</w:t>
      </w:r>
      <w:r>
        <w:rPr>
          <w:rFonts w:ascii="Arial" w:hAnsi="Arial"/>
          <w:b/>
          <w:spacing w:val="-3"/>
          <w:sz w:val="24"/>
        </w:rPr>
        <w:t xml:space="preserve"> </w:t>
      </w:r>
      <w:r>
        <w:rPr>
          <w:rFonts w:ascii="Arial" w:hAnsi="Arial"/>
          <w:b/>
          <w:sz w:val="24"/>
        </w:rPr>
        <w:t>unidade</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mercado</w:t>
      </w:r>
      <w:r>
        <w:rPr>
          <w:rFonts w:ascii="Arial" w:hAnsi="Arial"/>
          <w:b/>
          <w:spacing w:val="-3"/>
          <w:sz w:val="24"/>
        </w:rPr>
        <w:t xml:space="preserve"> </w:t>
      </w:r>
      <w:r>
        <w:rPr>
          <w:rFonts w:ascii="Arial" w:hAnsi="Arial"/>
          <w:b/>
          <w:sz w:val="24"/>
        </w:rPr>
        <w:t>do</w:t>
      </w:r>
      <w:r>
        <w:rPr>
          <w:rFonts w:ascii="Arial" w:hAnsi="Arial"/>
          <w:b/>
          <w:spacing w:val="-3"/>
          <w:sz w:val="24"/>
        </w:rPr>
        <w:t xml:space="preserve"> </w:t>
      </w:r>
      <w:r>
        <w:rPr>
          <w:rFonts w:ascii="Arial" w:hAnsi="Arial"/>
          <w:b/>
          <w:spacing w:val="-2"/>
          <w:sz w:val="24"/>
        </w:rPr>
        <w:t>Peixe;</w:t>
      </w:r>
    </w:p>
    <w:p w14:paraId="64CD5101" w14:textId="77777777" w:rsidR="00636D26" w:rsidRDefault="00000000">
      <w:pPr>
        <w:pStyle w:val="PargrafodaLista"/>
        <w:numPr>
          <w:ilvl w:val="1"/>
          <w:numId w:val="25"/>
        </w:numPr>
        <w:tabs>
          <w:tab w:val="left" w:pos="1005"/>
        </w:tabs>
        <w:spacing w:before="140" w:line="360" w:lineRule="auto"/>
        <w:ind w:right="141"/>
        <w:rPr>
          <w:sz w:val="24"/>
        </w:rPr>
      </w:pPr>
      <w:r>
        <w:rPr>
          <w:sz w:val="24"/>
        </w:rPr>
        <w:t xml:space="preserve">Garantir que </w:t>
      </w:r>
      <w:r>
        <w:rPr>
          <w:rFonts w:ascii="Arial" w:hAnsi="Arial"/>
          <w:b/>
          <w:sz w:val="24"/>
        </w:rPr>
        <w:t xml:space="preserve">100% das escolas municipais </w:t>
      </w:r>
      <w:r>
        <w:rPr>
          <w:sz w:val="24"/>
        </w:rPr>
        <w:t>utilizem peixe na merenda escolar até 2029.</w:t>
      </w:r>
    </w:p>
    <w:p w14:paraId="33A98E19" w14:textId="77777777" w:rsidR="00636D26" w:rsidRDefault="00636D26">
      <w:pPr>
        <w:pStyle w:val="Corpodetexto"/>
        <w:spacing w:before="2"/>
      </w:pPr>
    </w:p>
    <w:p w14:paraId="0ABD1CCB" w14:textId="77777777" w:rsidR="00636D26" w:rsidRDefault="00000000">
      <w:pPr>
        <w:pStyle w:val="Ttulo5"/>
        <w:ind w:left="285"/>
      </w:pPr>
      <w:bookmarkStart w:id="435" w:name="_bookmark435"/>
      <w:bookmarkEnd w:id="435"/>
      <w:r>
        <w:rPr>
          <w:spacing w:val="-2"/>
        </w:rPr>
        <w:t>Resultados</w:t>
      </w:r>
      <w:r>
        <w:rPr>
          <w:spacing w:val="-1"/>
        </w:rPr>
        <w:t xml:space="preserve"> </w:t>
      </w:r>
      <w:r>
        <w:rPr>
          <w:spacing w:val="-2"/>
        </w:rPr>
        <w:t>Esperados</w:t>
      </w:r>
    </w:p>
    <w:p w14:paraId="140644B5" w14:textId="77777777" w:rsidR="00636D26" w:rsidRDefault="00636D26">
      <w:pPr>
        <w:pStyle w:val="Corpodetexto"/>
        <w:spacing w:before="144"/>
        <w:rPr>
          <w:rFonts w:ascii="Arial"/>
          <w:b/>
        </w:rPr>
      </w:pPr>
    </w:p>
    <w:p w14:paraId="4F8686A1" w14:textId="77777777" w:rsidR="00636D26" w:rsidRDefault="00000000">
      <w:pPr>
        <w:pStyle w:val="PargrafodaLista"/>
        <w:numPr>
          <w:ilvl w:val="1"/>
          <w:numId w:val="25"/>
        </w:numPr>
        <w:tabs>
          <w:tab w:val="left" w:pos="1005"/>
        </w:tabs>
        <w:spacing w:line="360" w:lineRule="auto"/>
        <w:ind w:right="139"/>
        <w:rPr>
          <w:sz w:val="24"/>
        </w:rPr>
      </w:pPr>
      <w:r>
        <w:rPr>
          <w:sz w:val="24"/>
        </w:rPr>
        <w:t>Consolidação</w:t>
      </w:r>
      <w:r>
        <w:rPr>
          <w:spacing w:val="34"/>
          <w:sz w:val="24"/>
        </w:rPr>
        <w:t xml:space="preserve"> </w:t>
      </w:r>
      <w:r>
        <w:rPr>
          <w:sz w:val="24"/>
        </w:rPr>
        <w:t>da</w:t>
      </w:r>
      <w:r>
        <w:rPr>
          <w:spacing w:val="37"/>
          <w:sz w:val="24"/>
        </w:rPr>
        <w:t xml:space="preserve"> </w:t>
      </w:r>
      <w:r>
        <w:rPr>
          <w:sz w:val="24"/>
        </w:rPr>
        <w:t>piscicultura</w:t>
      </w:r>
      <w:r>
        <w:rPr>
          <w:spacing w:val="36"/>
          <w:sz w:val="24"/>
        </w:rPr>
        <w:t xml:space="preserve"> </w:t>
      </w:r>
      <w:r>
        <w:rPr>
          <w:sz w:val="24"/>
        </w:rPr>
        <w:t>como</w:t>
      </w:r>
      <w:r>
        <w:rPr>
          <w:spacing w:val="34"/>
          <w:sz w:val="24"/>
        </w:rPr>
        <w:t xml:space="preserve"> </w:t>
      </w:r>
      <w:r>
        <w:rPr>
          <w:sz w:val="24"/>
        </w:rPr>
        <w:t>atividade</w:t>
      </w:r>
      <w:r>
        <w:rPr>
          <w:spacing w:val="37"/>
          <w:sz w:val="24"/>
        </w:rPr>
        <w:t xml:space="preserve"> </w:t>
      </w:r>
      <w:r>
        <w:rPr>
          <w:sz w:val="24"/>
        </w:rPr>
        <w:t>estratégica</w:t>
      </w:r>
      <w:r>
        <w:rPr>
          <w:spacing w:val="34"/>
          <w:sz w:val="24"/>
        </w:rPr>
        <w:t xml:space="preserve"> </w:t>
      </w:r>
      <w:r>
        <w:rPr>
          <w:sz w:val="24"/>
        </w:rPr>
        <w:t>da</w:t>
      </w:r>
      <w:r>
        <w:rPr>
          <w:spacing w:val="34"/>
          <w:sz w:val="24"/>
        </w:rPr>
        <w:t xml:space="preserve"> </w:t>
      </w:r>
      <w:r>
        <w:rPr>
          <w:sz w:val="24"/>
        </w:rPr>
        <w:t>agricultura familiar em Acrelândia;</w:t>
      </w:r>
    </w:p>
    <w:p w14:paraId="76E7B523" w14:textId="77777777" w:rsidR="00636D26" w:rsidRDefault="00000000">
      <w:pPr>
        <w:pStyle w:val="PargrafodaLista"/>
        <w:numPr>
          <w:ilvl w:val="1"/>
          <w:numId w:val="25"/>
        </w:numPr>
        <w:tabs>
          <w:tab w:val="left" w:pos="1004"/>
        </w:tabs>
        <w:spacing w:line="274" w:lineRule="exact"/>
        <w:ind w:left="1004" w:hanging="359"/>
        <w:rPr>
          <w:sz w:val="24"/>
        </w:rPr>
      </w:pPr>
      <w:r>
        <w:rPr>
          <w:sz w:val="24"/>
        </w:rPr>
        <w:t>Geração</w:t>
      </w:r>
      <w:r>
        <w:rPr>
          <w:spacing w:val="-4"/>
          <w:sz w:val="24"/>
        </w:rPr>
        <w:t xml:space="preserve"> </w:t>
      </w:r>
      <w:r>
        <w:rPr>
          <w:sz w:val="24"/>
        </w:rPr>
        <w:t>de</w:t>
      </w:r>
      <w:r>
        <w:rPr>
          <w:spacing w:val="-4"/>
          <w:sz w:val="24"/>
        </w:rPr>
        <w:t xml:space="preserve"> </w:t>
      </w:r>
      <w:r>
        <w:rPr>
          <w:sz w:val="24"/>
        </w:rPr>
        <w:t>emprego</w:t>
      </w:r>
      <w:r>
        <w:rPr>
          <w:spacing w:val="-3"/>
          <w:sz w:val="24"/>
        </w:rPr>
        <w:t xml:space="preserve"> </w:t>
      </w:r>
      <w:r>
        <w:rPr>
          <w:sz w:val="24"/>
        </w:rPr>
        <w:t>e</w:t>
      </w:r>
      <w:r>
        <w:rPr>
          <w:spacing w:val="-2"/>
          <w:sz w:val="24"/>
        </w:rPr>
        <w:t xml:space="preserve"> </w:t>
      </w:r>
      <w:r>
        <w:rPr>
          <w:sz w:val="24"/>
        </w:rPr>
        <w:t>renda</w:t>
      </w:r>
      <w:r>
        <w:rPr>
          <w:spacing w:val="-1"/>
          <w:sz w:val="24"/>
        </w:rPr>
        <w:t xml:space="preserve"> </w:t>
      </w:r>
      <w:r>
        <w:rPr>
          <w:sz w:val="24"/>
        </w:rPr>
        <w:t>no</w:t>
      </w:r>
      <w:r>
        <w:rPr>
          <w:spacing w:val="-2"/>
          <w:sz w:val="24"/>
        </w:rPr>
        <w:t xml:space="preserve"> </w:t>
      </w:r>
      <w:r>
        <w:rPr>
          <w:sz w:val="24"/>
        </w:rPr>
        <w:t>campo</w:t>
      </w:r>
      <w:r>
        <w:rPr>
          <w:spacing w:val="-1"/>
          <w:sz w:val="24"/>
        </w:rPr>
        <w:t xml:space="preserve"> </w:t>
      </w:r>
      <w:r>
        <w:rPr>
          <w:sz w:val="24"/>
        </w:rPr>
        <w:t>e</w:t>
      </w:r>
      <w:r>
        <w:rPr>
          <w:spacing w:val="-3"/>
          <w:sz w:val="24"/>
        </w:rPr>
        <w:t xml:space="preserve"> </w:t>
      </w:r>
      <w:r>
        <w:rPr>
          <w:sz w:val="24"/>
        </w:rPr>
        <w:t>na</w:t>
      </w:r>
      <w:r>
        <w:rPr>
          <w:spacing w:val="-1"/>
          <w:sz w:val="24"/>
        </w:rPr>
        <w:t xml:space="preserve"> </w:t>
      </w:r>
      <w:r>
        <w:rPr>
          <w:spacing w:val="-2"/>
          <w:sz w:val="24"/>
        </w:rPr>
        <w:t>cidade;</w:t>
      </w:r>
    </w:p>
    <w:p w14:paraId="321CFA13" w14:textId="77777777" w:rsidR="00636D26" w:rsidRDefault="00000000">
      <w:pPr>
        <w:pStyle w:val="PargrafodaLista"/>
        <w:numPr>
          <w:ilvl w:val="1"/>
          <w:numId w:val="25"/>
        </w:numPr>
        <w:tabs>
          <w:tab w:val="left" w:pos="1004"/>
        </w:tabs>
        <w:spacing w:before="140"/>
        <w:ind w:left="1004" w:hanging="359"/>
        <w:rPr>
          <w:sz w:val="24"/>
        </w:rPr>
      </w:pPr>
      <w:r>
        <w:rPr>
          <w:sz w:val="24"/>
        </w:rPr>
        <w:t>Redução</w:t>
      </w:r>
      <w:r>
        <w:rPr>
          <w:spacing w:val="-6"/>
          <w:sz w:val="24"/>
        </w:rPr>
        <w:t xml:space="preserve"> </w:t>
      </w:r>
      <w:r>
        <w:rPr>
          <w:sz w:val="24"/>
        </w:rPr>
        <w:t>da</w:t>
      </w:r>
      <w:r>
        <w:rPr>
          <w:spacing w:val="-1"/>
          <w:sz w:val="24"/>
        </w:rPr>
        <w:t xml:space="preserve"> </w:t>
      </w:r>
      <w:r>
        <w:rPr>
          <w:sz w:val="24"/>
        </w:rPr>
        <w:t>dependência</w:t>
      </w:r>
      <w:r>
        <w:rPr>
          <w:spacing w:val="-4"/>
          <w:sz w:val="24"/>
        </w:rPr>
        <w:t xml:space="preserve"> </w:t>
      </w:r>
      <w:r>
        <w:rPr>
          <w:sz w:val="24"/>
        </w:rPr>
        <w:t>de</w:t>
      </w:r>
      <w:r>
        <w:rPr>
          <w:spacing w:val="-5"/>
          <w:sz w:val="24"/>
        </w:rPr>
        <w:t xml:space="preserve"> </w:t>
      </w:r>
      <w:r>
        <w:rPr>
          <w:sz w:val="24"/>
        </w:rPr>
        <w:t>pescado</w:t>
      </w:r>
      <w:r>
        <w:rPr>
          <w:spacing w:val="-3"/>
          <w:sz w:val="24"/>
        </w:rPr>
        <w:t xml:space="preserve"> </w:t>
      </w:r>
      <w:r>
        <w:rPr>
          <w:sz w:val="24"/>
        </w:rPr>
        <w:t>vindo</w:t>
      </w:r>
      <w:r>
        <w:rPr>
          <w:spacing w:val="-6"/>
          <w:sz w:val="24"/>
        </w:rPr>
        <w:t xml:space="preserve"> </w:t>
      </w:r>
      <w:r>
        <w:rPr>
          <w:sz w:val="24"/>
        </w:rPr>
        <w:t>de</w:t>
      </w:r>
      <w:r>
        <w:rPr>
          <w:spacing w:val="-3"/>
          <w:sz w:val="24"/>
        </w:rPr>
        <w:t xml:space="preserve"> </w:t>
      </w:r>
      <w:r>
        <w:rPr>
          <w:sz w:val="24"/>
        </w:rPr>
        <w:t>outros</w:t>
      </w:r>
      <w:r>
        <w:rPr>
          <w:spacing w:val="-5"/>
          <w:sz w:val="24"/>
        </w:rPr>
        <w:t xml:space="preserve"> </w:t>
      </w:r>
      <w:r>
        <w:rPr>
          <w:spacing w:val="-2"/>
          <w:sz w:val="24"/>
        </w:rPr>
        <w:t>municípios;</w:t>
      </w:r>
    </w:p>
    <w:p w14:paraId="1CB27635" w14:textId="77777777" w:rsidR="00636D26" w:rsidRDefault="00000000">
      <w:pPr>
        <w:pStyle w:val="PargrafodaLista"/>
        <w:numPr>
          <w:ilvl w:val="1"/>
          <w:numId w:val="25"/>
        </w:numPr>
        <w:tabs>
          <w:tab w:val="left" w:pos="1005"/>
        </w:tabs>
        <w:spacing w:before="137" w:line="360" w:lineRule="auto"/>
        <w:ind w:right="137"/>
        <w:rPr>
          <w:sz w:val="24"/>
        </w:rPr>
      </w:pPr>
      <w:r>
        <w:rPr>
          <w:sz w:val="24"/>
        </w:rPr>
        <w:t>Melhoria</w:t>
      </w:r>
      <w:r>
        <w:rPr>
          <w:spacing w:val="37"/>
          <w:sz w:val="24"/>
        </w:rPr>
        <w:t xml:space="preserve"> </w:t>
      </w:r>
      <w:r>
        <w:rPr>
          <w:sz w:val="24"/>
        </w:rPr>
        <w:t>da</w:t>
      </w:r>
      <w:r>
        <w:rPr>
          <w:spacing w:val="37"/>
          <w:sz w:val="24"/>
        </w:rPr>
        <w:t xml:space="preserve"> </w:t>
      </w:r>
      <w:r>
        <w:rPr>
          <w:sz w:val="24"/>
        </w:rPr>
        <w:t>qualidade</w:t>
      </w:r>
      <w:r>
        <w:rPr>
          <w:spacing w:val="34"/>
          <w:sz w:val="24"/>
        </w:rPr>
        <w:t xml:space="preserve"> </w:t>
      </w:r>
      <w:r>
        <w:rPr>
          <w:sz w:val="24"/>
        </w:rPr>
        <w:t>nutricional</w:t>
      </w:r>
      <w:r>
        <w:rPr>
          <w:spacing w:val="35"/>
          <w:sz w:val="24"/>
        </w:rPr>
        <w:t xml:space="preserve"> </w:t>
      </w:r>
      <w:r>
        <w:rPr>
          <w:sz w:val="24"/>
        </w:rPr>
        <w:t>da</w:t>
      </w:r>
      <w:r>
        <w:rPr>
          <w:spacing w:val="34"/>
          <w:sz w:val="24"/>
        </w:rPr>
        <w:t xml:space="preserve"> </w:t>
      </w:r>
      <w:r>
        <w:rPr>
          <w:sz w:val="24"/>
        </w:rPr>
        <w:t>merenda</w:t>
      </w:r>
      <w:r>
        <w:rPr>
          <w:spacing w:val="37"/>
          <w:sz w:val="24"/>
        </w:rPr>
        <w:t xml:space="preserve"> </w:t>
      </w:r>
      <w:r>
        <w:rPr>
          <w:sz w:val="24"/>
        </w:rPr>
        <w:t>escolar</w:t>
      </w:r>
      <w:r>
        <w:rPr>
          <w:spacing w:val="36"/>
          <w:sz w:val="24"/>
        </w:rPr>
        <w:t xml:space="preserve"> </w:t>
      </w:r>
      <w:r>
        <w:rPr>
          <w:sz w:val="24"/>
        </w:rPr>
        <w:t>e</w:t>
      </w:r>
      <w:r>
        <w:rPr>
          <w:spacing w:val="34"/>
          <w:sz w:val="24"/>
        </w:rPr>
        <w:t xml:space="preserve"> </w:t>
      </w:r>
      <w:r>
        <w:rPr>
          <w:sz w:val="24"/>
        </w:rPr>
        <w:t>da</w:t>
      </w:r>
      <w:r>
        <w:rPr>
          <w:spacing w:val="40"/>
          <w:sz w:val="24"/>
        </w:rPr>
        <w:t xml:space="preserve"> </w:t>
      </w:r>
      <w:r>
        <w:rPr>
          <w:sz w:val="24"/>
        </w:rPr>
        <w:t>população em geral;</w:t>
      </w:r>
    </w:p>
    <w:p w14:paraId="056D97CA" w14:textId="77777777" w:rsidR="00636D26" w:rsidRDefault="00000000">
      <w:pPr>
        <w:pStyle w:val="PargrafodaLista"/>
        <w:numPr>
          <w:ilvl w:val="1"/>
          <w:numId w:val="25"/>
        </w:numPr>
        <w:tabs>
          <w:tab w:val="left" w:pos="1004"/>
        </w:tabs>
        <w:ind w:left="1004" w:hanging="359"/>
        <w:rPr>
          <w:sz w:val="24"/>
        </w:rPr>
      </w:pPr>
      <w:r>
        <w:rPr>
          <w:sz w:val="24"/>
        </w:rPr>
        <w:t>Aumento</w:t>
      </w:r>
      <w:r>
        <w:rPr>
          <w:spacing w:val="-3"/>
          <w:sz w:val="24"/>
        </w:rPr>
        <w:t xml:space="preserve"> </w:t>
      </w:r>
      <w:r>
        <w:rPr>
          <w:sz w:val="24"/>
        </w:rPr>
        <w:t>do</w:t>
      </w:r>
      <w:r>
        <w:rPr>
          <w:spacing w:val="-3"/>
          <w:sz w:val="24"/>
        </w:rPr>
        <w:t xml:space="preserve"> </w:t>
      </w:r>
      <w:r>
        <w:rPr>
          <w:sz w:val="24"/>
        </w:rPr>
        <w:t>valor</w:t>
      </w:r>
      <w:r>
        <w:rPr>
          <w:spacing w:val="-6"/>
          <w:sz w:val="24"/>
        </w:rPr>
        <w:t xml:space="preserve"> </w:t>
      </w:r>
      <w:r>
        <w:rPr>
          <w:sz w:val="24"/>
        </w:rPr>
        <w:t>agregado</w:t>
      </w:r>
      <w:r>
        <w:rPr>
          <w:spacing w:val="-3"/>
          <w:sz w:val="24"/>
        </w:rPr>
        <w:t xml:space="preserve"> </w:t>
      </w:r>
      <w:r>
        <w:rPr>
          <w:sz w:val="24"/>
        </w:rPr>
        <w:t>ao</w:t>
      </w:r>
      <w:r>
        <w:rPr>
          <w:spacing w:val="-5"/>
          <w:sz w:val="24"/>
        </w:rPr>
        <w:t xml:space="preserve"> </w:t>
      </w:r>
      <w:r>
        <w:rPr>
          <w:sz w:val="24"/>
        </w:rPr>
        <w:t>pescado</w:t>
      </w:r>
      <w:r>
        <w:rPr>
          <w:spacing w:val="-3"/>
          <w:sz w:val="24"/>
        </w:rPr>
        <w:t xml:space="preserve"> </w:t>
      </w:r>
      <w:r>
        <w:rPr>
          <w:sz w:val="24"/>
        </w:rPr>
        <w:t>com</w:t>
      </w:r>
      <w:r>
        <w:rPr>
          <w:spacing w:val="-4"/>
          <w:sz w:val="24"/>
        </w:rPr>
        <w:t xml:space="preserve"> </w:t>
      </w:r>
      <w:r>
        <w:rPr>
          <w:sz w:val="24"/>
        </w:rPr>
        <w:t>beneficiamento</w:t>
      </w:r>
      <w:r>
        <w:rPr>
          <w:spacing w:val="-2"/>
          <w:sz w:val="24"/>
        </w:rPr>
        <w:t xml:space="preserve"> local;</w:t>
      </w:r>
    </w:p>
    <w:p w14:paraId="5864CD44" w14:textId="77777777" w:rsidR="00636D26" w:rsidRDefault="00000000">
      <w:pPr>
        <w:pStyle w:val="PargrafodaLista"/>
        <w:numPr>
          <w:ilvl w:val="1"/>
          <w:numId w:val="25"/>
        </w:numPr>
        <w:tabs>
          <w:tab w:val="left" w:pos="1004"/>
        </w:tabs>
        <w:spacing w:before="139"/>
        <w:ind w:left="1004" w:hanging="359"/>
        <w:rPr>
          <w:sz w:val="24"/>
        </w:rPr>
      </w:pPr>
      <w:r>
        <w:rPr>
          <w:sz w:val="24"/>
        </w:rPr>
        <w:t>Desenvolvimento</w:t>
      </w:r>
      <w:r>
        <w:rPr>
          <w:spacing w:val="-7"/>
          <w:sz w:val="24"/>
        </w:rPr>
        <w:t xml:space="preserve"> </w:t>
      </w:r>
      <w:r>
        <w:rPr>
          <w:sz w:val="24"/>
        </w:rPr>
        <w:t>sustentável</w:t>
      </w:r>
      <w:r>
        <w:rPr>
          <w:spacing w:val="-6"/>
          <w:sz w:val="24"/>
        </w:rPr>
        <w:t xml:space="preserve"> </w:t>
      </w:r>
      <w:r>
        <w:rPr>
          <w:sz w:val="24"/>
        </w:rPr>
        <w:t>e</w:t>
      </w:r>
      <w:r>
        <w:rPr>
          <w:spacing w:val="-7"/>
          <w:sz w:val="24"/>
        </w:rPr>
        <w:t xml:space="preserve"> </w:t>
      </w:r>
      <w:r>
        <w:rPr>
          <w:sz w:val="24"/>
        </w:rPr>
        <w:t>fortalecimento</w:t>
      </w:r>
      <w:r>
        <w:rPr>
          <w:spacing w:val="-6"/>
          <w:sz w:val="24"/>
        </w:rPr>
        <w:t xml:space="preserve"> </w:t>
      </w:r>
      <w:r>
        <w:rPr>
          <w:sz w:val="24"/>
        </w:rPr>
        <w:t>da</w:t>
      </w:r>
      <w:r>
        <w:rPr>
          <w:spacing w:val="-7"/>
          <w:sz w:val="24"/>
        </w:rPr>
        <w:t xml:space="preserve"> </w:t>
      </w:r>
      <w:r>
        <w:rPr>
          <w:sz w:val="24"/>
        </w:rPr>
        <w:t>economia</w:t>
      </w:r>
      <w:r>
        <w:rPr>
          <w:spacing w:val="-7"/>
          <w:sz w:val="24"/>
        </w:rPr>
        <w:t xml:space="preserve"> </w:t>
      </w:r>
      <w:r>
        <w:rPr>
          <w:spacing w:val="-2"/>
          <w:sz w:val="24"/>
        </w:rPr>
        <w:t>municipal.</w:t>
      </w:r>
    </w:p>
    <w:p w14:paraId="2E237BFA" w14:textId="77777777" w:rsidR="00636D26" w:rsidRDefault="00636D26">
      <w:pPr>
        <w:pStyle w:val="Corpodetexto"/>
        <w:spacing w:before="141"/>
      </w:pPr>
    </w:p>
    <w:p w14:paraId="2257EA3B" w14:textId="77777777" w:rsidR="00636D26" w:rsidRDefault="00000000">
      <w:pPr>
        <w:pStyle w:val="Ttulo5"/>
        <w:spacing w:before="1"/>
        <w:ind w:left="285"/>
      </w:pPr>
      <w:bookmarkStart w:id="436" w:name="_bookmark436"/>
      <w:bookmarkEnd w:id="436"/>
      <w:r>
        <w:t>Indicadores</w:t>
      </w:r>
      <w:r>
        <w:rPr>
          <w:spacing w:val="-5"/>
        </w:rPr>
        <w:t xml:space="preserve"> </w:t>
      </w:r>
      <w:r>
        <w:t>de</w:t>
      </w:r>
      <w:r>
        <w:rPr>
          <w:spacing w:val="-4"/>
        </w:rPr>
        <w:t xml:space="preserve"> </w:t>
      </w:r>
      <w:r>
        <w:rPr>
          <w:spacing w:val="-2"/>
        </w:rPr>
        <w:t>Desempenho</w:t>
      </w:r>
    </w:p>
    <w:p w14:paraId="21C1AD0E" w14:textId="77777777" w:rsidR="00636D26" w:rsidRDefault="00636D26">
      <w:pPr>
        <w:pStyle w:val="Corpodetexto"/>
        <w:spacing w:before="141"/>
        <w:rPr>
          <w:rFonts w:ascii="Arial"/>
          <w:b/>
        </w:rPr>
      </w:pPr>
    </w:p>
    <w:p w14:paraId="1E18C0D7" w14:textId="77777777" w:rsidR="00636D26" w:rsidRDefault="00000000">
      <w:pPr>
        <w:pStyle w:val="PargrafodaLista"/>
        <w:numPr>
          <w:ilvl w:val="1"/>
          <w:numId w:val="25"/>
        </w:numPr>
        <w:tabs>
          <w:tab w:val="left" w:pos="1004"/>
        </w:tabs>
        <w:ind w:left="1004" w:hanging="359"/>
        <w:rPr>
          <w:sz w:val="24"/>
        </w:rPr>
      </w:pPr>
      <w:r>
        <w:rPr>
          <w:sz w:val="24"/>
        </w:rPr>
        <w:t>Número</w:t>
      </w:r>
      <w:r>
        <w:rPr>
          <w:spacing w:val="-5"/>
          <w:sz w:val="24"/>
        </w:rPr>
        <w:t xml:space="preserve"> </w:t>
      </w:r>
      <w:r>
        <w:rPr>
          <w:sz w:val="24"/>
        </w:rPr>
        <w:t>de</w:t>
      </w:r>
      <w:r>
        <w:rPr>
          <w:spacing w:val="-1"/>
          <w:sz w:val="24"/>
        </w:rPr>
        <w:t xml:space="preserve"> </w:t>
      </w:r>
      <w:r>
        <w:rPr>
          <w:sz w:val="24"/>
        </w:rPr>
        <w:t>viveiros</w:t>
      </w:r>
      <w:r>
        <w:rPr>
          <w:spacing w:val="-1"/>
          <w:sz w:val="24"/>
        </w:rPr>
        <w:t xml:space="preserve"> </w:t>
      </w:r>
      <w:r>
        <w:rPr>
          <w:spacing w:val="-2"/>
          <w:sz w:val="24"/>
        </w:rPr>
        <w:t>implantados;</w:t>
      </w:r>
    </w:p>
    <w:p w14:paraId="36AAA7E9" w14:textId="77777777" w:rsidR="00636D26" w:rsidRDefault="00000000">
      <w:pPr>
        <w:pStyle w:val="PargrafodaLista"/>
        <w:numPr>
          <w:ilvl w:val="1"/>
          <w:numId w:val="25"/>
        </w:numPr>
        <w:tabs>
          <w:tab w:val="left" w:pos="1004"/>
        </w:tabs>
        <w:spacing w:before="140"/>
        <w:ind w:left="1004" w:hanging="359"/>
        <w:rPr>
          <w:sz w:val="24"/>
        </w:rPr>
      </w:pPr>
      <w:r>
        <w:rPr>
          <w:sz w:val="24"/>
        </w:rPr>
        <w:t>Produção</w:t>
      </w:r>
      <w:r>
        <w:rPr>
          <w:spacing w:val="-3"/>
          <w:sz w:val="24"/>
        </w:rPr>
        <w:t xml:space="preserve"> </w:t>
      </w:r>
      <w:r>
        <w:rPr>
          <w:sz w:val="24"/>
        </w:rPr>
        <w:t>anual</w:t>
      </w:r>
      <w:r>
        <w:rPr>
          <w:spacing w:val="-2"/>
          <w:sz w:val="24"/>
        </w:rPr>
        <w:t xml:space="preserve"> </w:t>
      </w:r>
      <w:r>
        <w:rPr>
          <w:sz w:val="24"/>
        </w:rPr>
        <w:t>de</w:t>
      </w:r>
      <w:r>
        <w:rPr>
          <w:spacing w:val="-4"/>
          <w:sz w:val="24"/>
        </w:rPr>
        <w:t xml:space="preserve"> </w:t>
      </w:r>
      <w:r>
        <w:rPr>
          <w:sz w:val="24"/>
        </w:rPr>
        <w:t>pescado</w:t>
      </w:r>
      <w:r>
        <w:rPr>
          <w:spacing w:val="-4"/>
          <w:sz w:val="24"/>
        </w:rPr>
        <w:t xml:space="preserve"> </w:t>
      </w:r>
      <w:r>
        <w:rPr>
          <w:sz w:val="24"/>
        </w:rPr>
        <w:t>em</w:t>
      </w:r>
      <w:r>
        <w:rPr>
          <w:spacing w:val="-3"/>
          <w:sz w:val="24"/>
        </w:rPr>
        <w:t xml:space="preserve"> </w:t>
      </w:r>
      <w:r>
        <w:rPr>
          <w:spacing w:val="-2"/>
          <w:sz w:val="24"/>
        </w:rPr>
        <w:t>toneladas;</w:t>
      </w:r>
    </w:p>
    <w:p w14:paraId="4BF86B23" w14:textId="77777777" w:rsidR="00636D26" w:rsidRDefault="00000000">
      <w:pPr>
        <w:pStyle w:val="PargrafodaLista"/>
        <w:numPr>
          <w:ilvl w:val="1"/>
          <w:numId w:val="25"/>
        </w:numPr>
        <w:tabs>
          <w:tab w:val="left" w:pos="1004"/>
        </w:tabs>
        <w:spacing w:before="137"/>
        <w:ind w:left="1004" w:hanging="359"/>
        <w:rPr>
          <w:sz w:val="24"/>
        </w:rPr>
      </w:pPr>
      <w:r>
        <w:rPr>
          <w:sz w:val="24"/>
        </w:rPr>
        <w:t>Número</w:t>
      </w:r>
      <w:r>
        <w:rPr>
          <w:spacing w:val="-4"/>
          <w:sz w:val="24"/>
        </w:rPr>
        <w:t xml:space="preserve"> </w:t>
      </w:r>
      <w:r>
        <w:rPr>
          <w:sz w:val="24"/>
        </w:rPr>
        <w:t>de</w:t>
      </w:r>
      <w:r>
        <w:rPr>
          <w:spacing w:val="-3"/>
          <w:sz w:val="24"/>
        </w:rPr>
        <w:t xml:space="preserve"> </w:t>
      </w:r>
      <w:r>
        <w:rPr>
          <w:sz w:val="24"/>
        </w:rPr>
        <w:t>produtores</w:t>
      </w:r>
      <w:r>
        <w:rPr>
          <w:spacing w:val="-4"/>
          <w:sz w:val="24"/>
        </w:rPr>
        <w:t xml:space="preserve"> </w:t>
      </w:r>
      <w:r>
        <w:rPr>
          <w:spacing w:val="-2"/>
          <w:sz w:val="24"/>
        </w:rPr>
        <w:t>capacitados;</w:t>
      </w:r>
    </w:p>
    <w:p w14:paraId="14330139" w14:textId="77777777" w:rsidR="00636D26" w:rsidRDefault="00000000">
      <w:pPr>
        <w:pStyle w:val="PargrafodaLista"/>
        <w:numPr>
          <w:ilvl w:val="1"/>
          <w:numId w:val="25"/>
        </w:numPr>
        <w:tabs>
          <w:tab w:val="left" w:pos="1004"/>
        </w:tabs>
        <w:spacing w:before="139"/>
        <w:ind w:left="1004" w:hanging="359"/>
        <w:rPr>
          <w:sz w:val="24"/>
        </w:rPr>
      </w:pPr>
      <w:r>
        <w:rPr>
          <w:sz w:val="24"/>
        </w:rPr>
        <w:t>Funcionamento</w:t>
      </w:r>
      <w:r>
        <w:rPr>
          <w:spacing w:val="-3"/>
          <w:sz w:val="24"/>
        </w:rPr>
        <w:t xml:space="preserve"> </w:t>
      </w:r>
      <w:r>
        <w:rPr>
          <w:sz w:val="24"/>
        </w:rPr>
        <w:t>da</w:t>
      </w:r>
      <w:r>
        <w:rPr>
          <w:spacing w:val="-2"/>
          <w:sz w:val="24"/>
        </w:rPr>
        <w:t xml:space="preserve"> </w:t>
      </w:r>
      <w:r>
        <w:rPr>
          <w:sz w:val="24"/>
        </w:rPr>
        <w:t>unidade</w:t>
      </w:r>
      <w:r>
        <w:rPr>
          <w:spacing w:val="-2"/>
          <w:sz w:val="24"/>
        </w:rPr>
        <w:t xml:space="preserve"> </w:t>
      </w:r>
      <w:r>
        <w:rPr>
          <w:sz w:val="24"/>
        </w:rPr>
        <w:t>de</w:t>
      </w:r>
      <w:r>
        <w:rPr>
          <w:spacing w:val="-4"/>
          <w:sz w:val="24"/>
        </w:rPr>
        <w:t xml:space="preserve"> </w:t>
      </w:r>
      <w:r>
        <w:rPr>
          <w:spacing w:val="-2"/>
          <w:sz w:val="24"/>
        </w:rPr>
        <w:t>beneficiamento;</w:t>
      </w:r>
    </w:p>
    <w:p w14:paraId="03C2A394" w14:textId="77777777" w:rsidR="00636D26" w:rsidRDefault="00000000">
      <w:pPr>
        <w:pStyle w:val="PargrafodaLista"/>
        <w:numPr>
          <w:ilvl w:val="1"/>
          <w:numId w:val="25"/>
        </w:numPr>
        <w:tabs>
          <w:tab w:val="left" w:pos="1004"/>
        </w:tabs>
        <w:spacing w:before="137"/>
        <w:ind w:left="1004" w:hanging="359"/>
        <w:rPr>
          <w:sz w:val="24"/>
        </w:rPr>
      </w:pPr>
      <w:r>
        <w:rPr>
          <w:sz w:val="24"/>
        </w:rPr>
        <w:t>Quantidade</w:t>
      </w:r>
      <w:r>
        <w:rPr>
          <w:spacing w:val="-3"/>
          <w:sz w:val="24"/>
        </w:rPr>
        <w:t xml:space="preserve"> </w:t>
      </w:r>
      <w:r>
        <w:rPr>
          <w:sz w:val="24"/>
        </w:rPr>
        <w:t>de</w:t>
      </w:r>
      <w:r>
        <w:rPr>
          <w:spacing w:val="-2"/>
          <w:sz w:val="24"/>
        </w:rPr>
        <w:t xml:space="preserve"> </w:t>
      </w:r>
      <w:r>
        <w:rPr>
          <w:sz w:val="24"/>
        </w:rPr>
        <w:t>escolas</w:t>
      </w:r>
      <w:r>
        <w:rPr>
          <w:spacing w:val="-3"/>
          <w:sz w:val="24"/>
        </w:rPr>
        <w:t xml:space="preserve"> </w:t>
      </w:r>
      <w:r>
        <w:rPr>
          <w:sz w:val="24"/>
        </w:rPr>
        <w:t>atendidas</w:t>
      </w:r>
      <w:r>
        <w:rPr>
          <w:spacing w:val="-5"/>
          <w:sz w:val="24"/>
        </w:rPr>
        <w:t xml:space="preserve"> </w:t>
      </w:r>
      <w:r>
        <w:rPr>
          <w:sz w:val="24"/>
        </w:rPr>
        <w:t>com</w:t>
      </w:r>
      <w:r>
        <w:rPr>
          <w:spacing w:val="-1"/>
          <w:sz w:val="24"/>
        </w:rPr>
        <w:t xml:space="preserve"> </w:t>
      </w:r>
      <w:r>
        <w:rPr>
          <w:sz w:val="24"/>
        </w:rPr>
        <w:t>pescado</w:t>
      </w:r>
      <w:r>
        <w:rPr>
          <w:spacing w:val="-2"/>
          <w:sz w:val="24"/>
        </w:rPr>
        <w:t xml:space="preserve"> local;</w:t>
      </w:r>
    </w:p>
    <w:p w14:paraId="5D0A1D43" w14:textId="77777777" w:rsidR="00636D26" w:rsidRDefault="00000000">
      <w:pPr>
        <w:pStyle w:val="PargrafodaLista"/>
        <w:numPr>
          <w:ilvl w:val="1"/>
          <w:numId w:val="25"/>
        </w:numPr>
        <w:tabs>
          <w:tab w:val="left" w:pos="1004"/>
        </w:tabs>
        <w:spacing w:before="139"/>
        <w:ind w:left="1004" w:hanging="359"/>
        <w:rPr>
          <w:sz w:val="24"/>
        </w:rPr>
      </w:pPr>
      <w:r>
        <w:rPr>
          <w:sz w:val="24"/>
        </w:rPr>
        <w:t>Faturamento</w:t>
      </w:r>
      <w:r>
        <w:rPr>
          <w:spacing w:val="-5"/>
          <w:sz w:val="24"/>
        </w:rPr>
        <w:t xml:space="preserve"> </w:t>
      </w:r>
      <w:r>
        <w:rPr>
          <w:sz w:val="24"/>
        </w:rPr>
        <w:t>da</w:t>
      </w:r>
      <w:r>
        <w:rPr>
          <w:spacing w:val="-4"/>
          <w:sz w:val="24"/>
        </w:rPr>
        <w:t xml:space="preserve"> </w:t>
      </w:r>
      <w:r>
        <w:rPr>
          <w:sz w:val="24"/>
        </w:rPr>
        <w:t>cadeia</w:t>
      </w:r>
      <w:r>
        <w:rPr>
          <w:spacing w:val="-3"/>
          <w:sz w:val="24"/>
        </w:rPr>
        <w:t xml:space="preserve"> </w:t>
      </w:r>
      <w:r>
        <w:rPr>
          <w:sz w:val="24"/>
        </w:rPr>
        <w:t>produtiva</w:t>
      </w:r>
      <w:r>
        <w:rPr>
          <w:spacing w:val="-6"/>
          <w:sz w:val="24"/>
        </w:rPr>
        <w:t xml:space="preserve"> </w:t>
      </w:r>
      <w:r>
        <w:rPr>
          <w:sz w:val="24"/>
        </w:rPr>
        <w:t>da</w:t>
      </w:r>
      <w:r>
        <w:rPr>
          <w:spacing w:val="-5"/>
          <w:sz w:val="24"/>
        </w:rPr>
        <w:t xml:space="preserve"> </w:t>
      </w:r>
      <w:r>
        <w:rPr>
          <w:spacing w:val="-2"/>
          <w:sz w:val="24"/>
        </w:rPr>
        <w:t>piscicultura.</w:t>
      </w:r>
    </w:p>
    <w:p w14:paraId="68116B87" w14:textId="77777777" w:rsidR="00636D26" w:rsidRDefault="00636D26">
      <w:pPr>
        <w:pStyle w:val="Corpodetexto"/>
        <w:spacing w:before="142"/>
      </w:pPr>
    </w:p>
    <w:p w14:paraId="7F571239" w14:textId="77777777" w:rsidR="00636D26" w:rsidRDefault="00000000">
      <w:pPr>
        <w:pStyle w:val="Ttulo5"/>
        <w:numPr>
          <w:ilvl w:val="0"/>
          <w:numId w:val="34"/>
        </w:numPr>
        <w:tabs>
          <w:tab w:val="left" w:pos="1003"/>
        </w:tabs>
        <w:ind w:left="1003" w:hanging="358"/>
        <w:jc w:val="left"/>
      </w:pPr>
      <w:bookmarkStart w:id="437" w:name="_bookmark437"/>
      <w:bookmarkEnd w:id="437"/>
      <w:r>
        <w:t>Programa:</w:t>
      </w:r>
      <w:r>
        <w:rPr>
          <w:spacing w:val="-5"/>
        </w:rPr>
        <w:t xml:space="preserve"> </w:t>
      </w:r>
      <w:r>
        <w:t>Gestão</w:t>
      </w:r>
      <w:r>
        <w:rPr>
          <w:spacing w:val="-5"/>
        </w:rPr>
        <w:t xml:space="preserve"> </w:t>
      </w:r>
      <w:r>
        <w:t>e</w:t>
      </w:r>
      <w:r>
        <w:rPr>
          <w:spacing w:val="-6"/>
        </w:rPr>
        <w:t xml:space="preserve"> </w:t>
      </w:r>
      <w:r>
        <w:t>Sustentabilidade</w:t>
      </w:r>
      <w:r>
        <w:rPr>
          <w:spacing w:val="-4"/>
        </w:rPr>
        <w:t xml:space="preserve"> </w:t>
      </w:r>
      <w:r>
        <w:t>Ambiental</w:t>
      </w:r>
      <w:r>
        <w:rPr>
          <w:spacing w:val="-4"/>
        </w:rPr>
        <w:t xml:space="preserve"> </w:t>
      </w:r>
      <w:r>
        <w:t>de</w:t>
      </w:r>
      <w:r>
        <w:rPr>
          <w:spacing w:val="-4"/>
        </w:rPr>
        <w:t xml:space="preserve"> </w:t>
      </w:r>
      <w:r>
        <w:rPr>
          <w:spacing w:val="-2"/>
        </w:rPr>
        <w:t>Acrelândia</w:t>
      </w:r>
    </w:p>
    <w:p w14:paraId="4A632265" w14:textId="77777777" w:rsidR="00636D26" w:rsidRDefault="00636D26">
      <w:pPr>
        <w:pStyle w:val="Ttulo5"/>
        <w:sectPr w:rsidR="00636D26">
          <w:pgSz w:w="11910" w:h="16840"/>
          <w:pgMar w:top="2220" w:right="1559" w:bottom="1200" w:left="1417" w:header="670" w:footer="1019" w:gutter="0"/>
          <w:cols w:space="720"/>
        </w:sectPr>
      </w:pPr>
    </w:p>
    <w:p w14:paraId="582B691D" w14:textId="77777777" w:rsidR="00636D26" w:rsidRDefault="00000000">
      <w:pPr>
        <w:spacing w:before="7"/>
        <w:ind w:left="285"/>
        <w:rPr>
          <w:rFonts w:ascii="Arial"/>
          <w:b/>
          <w:sz w:val="24"/>
        </w:rPr>
      </w:pPr>
      <w:bookmarkStart w:id="438" w:name="_bookmark438"/>
      <w:bookmarkEnd w:id="438"/>
      <w:r>
        <w:rPr>
          <w:rFonts w:ascii="Arial"/>
          <w:b/>
          <w:spacing w:val="-2"/>
          <w:sz w:val="24"/>
        </w:rPr>
        <w:lastRenderedPageBreak/>
        <w:t>Justificativa</w:t>
      </w:r>
    </w:p>
    <w:p w14:paraId="146C5102" w14:textId="77777777" w:rsidR="00636D26" w:rsidRDefault="00636D26">
      <w:pPr>
        <w:pStyle w:val="Corpodetexto"/>
        <w:spacing w:before="142"/>
        <w:rPr>
          <w:rFonts w:ascii="Arial"/>
          <w:b/>
        </w:rPr>
      </w:pPr>
    </w:p>
    <w:p w14:paraId="1A6C7A8B" w14:textId="77777777" w:rsidR="00636D26" w:rsidRDefault="00000000">
      <w:pPr>
        <w:pStyle w:val="Corpodetexto"/>
        <w:spacing w:line="360" w:lineRule="auto"/>
        <w:ind w:left="285" w:right="138" w:firstLine="707"/>
        <w:jc w:val="both"/>
      </w:pPr>
      <w:r>
        <w:t>O município de Acrelândia possui grande riqueza ambiental, com recursos hídricos abundantes, biodiversidade e áreas de produção agrícola. Entretanto, enfrenta desafios como desmatamento, queimadas, descarte irregular de resíduos, pressão sobre áreas de preservação e necessidade de maior conscientização ambiental.</w:t>
      </w:r>
    </w:p>
    <w:p w14:paraId="4EA5DE8B" w14:textId="77777777" w:rsidR="00636D26" w:rsidRDefault="00636D26">
      <w:pPr>
        <w:pStyle w:val="Corpodetexto"/>
        <w:spacing w:before="4"/>
      </w:pPr>
    </w:p>
    <w:p w14:paraId="4C574F3D" w14:textId="77777777" w:rsidR="00636D26" w:rsidRDefault="00000000">
      <w:pPr>
        <w:spacing w:line="360" w:lineRule="auto"/>
        <w:ind w:left="285" w:right="136" w:firstLine="707"/>
        <w:jc w:val="both"/>
        <w:rPr>
          <w:sz w:val="24"/>
        </w:rPr>
      </w:pPr>
      <w:r>
        <w:rPr>
          <w:sz w:val="24"/>
        </w:rPr>
        <w:t xml:space="preserve">Fortalecer a política ambiental municipal é essencial para assegurar </w:t>
      </w:r>
      <w:r>
        <w:rPr>
          <w:rFonts w:ascii="Arial" w:hAnsi="Arial"/>
          <w:b/>
          <w:sz w:val="24"/>
        </w:rPr>
        <w:t>qualidade de vida, equilíbrio ecológico e desenvolvimento sustentável</w:t>
      </w:r>
      <w:r>
        <w:rPr>
          <w:sz w:val="24"/>
        </w:rPr>
        <w:t>, além de atender às legislações vigentes e compromissos socioambientais.</w:t>
      </w:r>
    </w:p>
    <w:p w14:paraId="4C87C1B5" w14:textId="77777777" w:rsidR="00636D26" w:rsidRDefault="00636D26">
      <w:pPr>
        <w:pStyle w:val="Corpodetexto"/>
        <w:spacing w:before="4"/>
      </w:pPr>
    </w:p>
    <w:p w14:paraId="0F1F21D6" w14:textId="77777777" w:rsidR="00636D26" w:rsidRDefault="00000000">
      <w:pPr>
        <w:pStyle w:val="Ttulo5"/>
        <w:ind w:left="285"/>
      </w:pPr>
      <w:bookmarkStart w:id="439" w:name="_bookmark439"/>
      <w:bookmarkEnd w:id="439"/>
      <w:r>
        <w:t>Objetivo</w:t>
      </w:r>
      <w:r>
        <w:rPr>
          <w:spacing w:val="-2"/>
        </w:rPr>
        <w:t xml:space="preserve"> Geral</w:t>
      </w:r>
    </w:p>
    <w:p w14:paraId="3861C37E" w14:textId="77777777" w:rsidR="00636D26" w:rsidRDefault="00636D26">
      <w:pPr>
        <w:pStyle w:val="Corpodetexto"/>
        <w:spacing w:before="142"/>
        <w:rPr>
          <w:rFonts w:ascii="Arial"/>
          <w:b/>
        </w:rPr>
      </w:pPr>
    </w:p>
    <w:p w14:paraId="19958DD2" w14:textId="77777777" w:rsidR="00636D26" w:rsidRDefault="00000000">
      <w:pPr>
        <w:pStyle w:val="Corpodetexto"/>
        <w:spacing w:line="360" w:lineRule="auto"/>
        <w:ind w:left="285" w:right="142" w:firstLine="707"/>
        <w:jc w:val="both"/>
      </w:pPr>
      <w:r>
        <w:t>Promover a preservação, recuperação e uso sustentável dos recursos naturais de Acrelândia, integrando ações de proteção ambiental ao desenvolvimento econômico e social do município.</w:t>
      </w:r>
    </w:p>
    <w:p w14:paraId="196E6AFD" w14:textId="77777777" w:rsidR="00636D26" w:rsidRDefault="00636D26">
      <w:pPr>
        <w:pStyle w:val="Corpodetexto"/>
        <w:spacing w:before="4"/>
      </w:pPr>
    </w:p>
    <w:p w14:paraId="3C0B1A24" w14:textId="77777777" w:rsidR="00636D26" w:rsidRDefault="00000000">
      <w:pPr>
        <w:pStyle w:val="Ttulo5"/>
        <w:ind w:left="285"/>
      </w:pPr>
      <w:bookmarkStart w:id="440" w:name="_bookmark440"/>
      <w:bookmarkEnd w:id="440"/>
      <w:r>
        <w:t>Objetivos</w:t>
      </w:r>
      <w:r>
        <w:rPr>
          <w:spacing w:val="-5"/>
        </w:rPr>
        <w:t xml:space="preserve"> </w:t>
      </w:r>
      <w:r>
        <w:rPr>
          <w:spacing w:val="-2"/>
        </w:rPr>
        <w:t>Específicos</w:t>
      </w:r>
    </w:p>
    <w:p w14:paraId="10F6B3B1" w14:textId="77777777" w:rsidR="00636D26" w:rsidRDefault="00636D26">
      <w:pPr>
        <w:pStyle w:val="Corpodetexto"/>
        <w:spacing w:before="144"/>
        <w:rPr>
          <w:rFonts w:ascii="Arial"/>
          <w:b/>
        </w:rPr>
      </w:pPr>
    </w:p>
    <w:p w14:paraId="63585442" w14:textId="77777777" w:rsidR="00636D26" w:rsidRDefault="00000000">
      <w:pPr>
        <w:pStyle w:val="PargrafodaLista"/>
        <w:numPr>
          <w:ilvl w:val="1"/>
          <w:numId w:val="34"/>
        </w:numPr>
        <w:tabs>
          <w:tab w:val="left" w:pos="1004"/>
        </w:tabs>
        <w:ind w:left="1004" w:hanging="359"/>
        <w:rPr>
          <w:rFonts w:ascii="Symbol" w:hAnsi="Symbol"/>
          <w:sz w:val="20"/>
        </w:rPr>
      </w:pPr>
      <w:r>
        <w:rPr>
          <w:sz w:val="24"/>
        </w:rPr>
        <w:t>Intensificar</w:t>
      </w:r>
      <w:r>
        <w:rPr>
          <w:spacing w:val="-6"/>
          <w:sz w:val="24"/>
        </w:rPr>
        <w:t xml:space="preserve"> </w:t>
      </w:r>
      <w:r>
        <w:rPr>
          <w:sz w:val="24"/>
        </w:rPr>
        <w:t>a</w:t>
      </w:r>
      <w:r>
        <w:rPr>
          <w:spacing w:val="-3"/>
          <w:sz w:val="24"/>
        </w:rPr>
        <w:t xml:space="preserve"> </w:t>
      </w:r>
      <w:r>
        <w:rPr>
          <w:sz w:val="24"/>
        </w:rPr>
        <w:t>fiscalização</w:t>
      </w:r>
      <w:r>
        <w:rPr>
          <w:spacing w:val="-3"/>
          <w:sz w:val="24"/>
        </w:rPr>
        <w:t xml:space="preserve"> </w:t>
      </w:r>
      <w:r>
        <w:rPr>
          <w:sz w:val="24"/>
        </w:rPr>
        <w:t>e</w:t>
      </w:r>
      <w:r>
        <w:rPr>
          <w:spacing w:val="-4"/>
          <w:sz w:val="24"/>
        </w:rPr>
        <w:t xml:space="preserve"> </w:t>
      </w:r>
      <w:r>
        <w:rPr>
          <w:sz w:val="24"/>
        </w:rPr>
        <w:t>controle</w:t>
      </w:r>
      <w:r>
        <w:rPr>
          <w:spacing w:val="-3"/>
          <w:sz w:val="24"/>
        </w:rPr>
        <w:t xml:space="preserve"> </w:t>
      </w:r>
      <w:r>
        <w:rPr>
          <w:sz w:val="24"/>
        </w:rPr>
        <w:t>ambiental</w:t>
      </w:r>
      <w:r>
        <w:rPr>
          <w:spacing w:val="-3"/>
          <w:sz w:val="24"/>
        </w:rPr>
        <w:t xml:space="preserve"> </w:t>
      </w:r>
      <w:r>
        <w:rPr>
          <w:sz w:val="24"/>
        </w:rPr>
        <w:t>no</w:t>
      </w:r>
      <w:r>
        <w:rPr>
          <w:spacing w:val="-4"/>
          <w:sz w:val="24"/>
        </w:rPr>
        <w:t xml:space="preserve"> </w:t>
      </w:r>
      <w:r>
        <w:rPr>
          <w:spacing w:val="-2"/>
          <w:sz w:val="24"/>
        </w:rPr>
        <w:t>município;</w:t>
      </w:r>
    </w:p>
    <w:p w14:paraId="4EA54257" w14:textId="77777777" w:rsidR="00636D26" w:rsidRDefault="00000000">
      <w:pPr>
        <w:pStyle w:val="PargrafodaLista"/>
        <w:numPr>
          <w:ilvl w:val="1"/>
          <w:numId w:val="34"/>
        </w:numPr>
        <w:tabs>
          <w:tab w:val="left" w:pos="1005"/>
        </w:tabs>
        <w:spacing w:before="137" w:line="360" w:lineRule="auto"/>
        <w:ind w:right="143"/>
        <w:rPr>
          <w:rFonts w:ascii="Symbol" w:hAnsi="Symbol"/>
          <w:sz w:val="20"/>
        </w:rPr>
      </w:pPr>
      <w:r>
        <w:rPr>
          <w:sz w:val="24"/>
        </w:rPr>
        <w:t>Promover</w:t>
      </w:r>
      <w:r>
        <w:rPr>
          <w:spacing w:val="80"/>
          <w:sz w:val="24"/>
        </w:rPr>
        <w:t xml:space="preserve"> </w:t>
      </w:r>
      <w:r>
        <w:rPr>
          <w:sz w:val="24"/>
        </w:rPr>
        <w:t>campanhas</w:t>
      </w:r>
      <w:r>
        <w:rPr>
          <w:spacing w:val="80"/>
          <w:sz w:val="24"/>
        </w:rPr>
        <w:t xml:space="preserve"> </w:t>
      </w:r>
      <w:r>
        <w:rPr>
          <w:sz w:val="24"/>
        </w:rPr>
        <w:t>de</w:t>
      </w:r>
      <w:r>
        <w:rPr>
          <w:spacing w:val="80"/>
          <w:sz w:val="24"/>
        </w:rPr>
        <w:t xml:space="preserve"> </w:t>
      </w:r>
      <w:r>
        <w:rPr>
          <w:sz w:val="24"/>
        </w:rPr>
        <w:t>educação</w:t>
      </w:r>
      <w:r>
        <w:rPr>
          <w:spacing w:val="80"/>
          <w:sz w:val="24"/>
        </w:rPr>
        <w:t xml:space="preserve"> </w:t>
      </w:r>
      <w:r>
        <w:rPr>
          <w:sz w:val="24"/>
        </w:rPr>
        <w:t>ambiental</w:t>
      </w:r>
      <w:r>
        <w:rPr>
          <w:spacing w:val="80"/>
          <w:sz w:val="24"/>
        </w:rPr>
        <w:t xml:space="preserve"> </w:t>
      </w:r>
      <w:r>
        <w:rPr>
          <w:sz w:val="24"/>
        </w:rPr>
        <w:t>junto</w:t>
      </w:r>
      <w:r>
        <w:rPr>
          <w:spacing w:val="80"/>
          <w:sz w:val="24"/>
        </w:rPr>
        <w:t xml:space="preserve"> </w:t>
      </w:r>
      <w:r>
        <w:rPr>
          <w:sz w:val="24"/>
        </w:rPr>
        <w:t>às</w:t>
      </w:r>
      <w:r>
        <w:rPr>
          <w:spacing w:val="80"/>
          <w:sz w:val="24"/>
        </w:rPr>
        <w:t xml:space="preserve"> </w:t>
      </w:r>
      <w:r>
        <w:rPr>
          <w:sz w:val="24"/>
        </w:rPr>
        <w:t>escolas</w:t>
      </w:r>
      <w:r>
        <w:rPr>
          <w:spacing w:val="80"/>
          <w:sz w:val="24"/>
        </w:rPr>
        <w:t xml:space="preserve"> </w:t>
      </w:r>
      <w:r>
        <w:rPr>
          <w:sz w:val="24"/>
        </w:rPr>
        <w:t xml:space="preserve">e </w:t>
      </w:r>
      <w:r>
        <w:rPr>
          <w:spacing w:val="-2"/>
          <w:sz w:val="24"/>
        </w:rPr>
        <w:t>comunidades;</w:t>
      </w:r>
    </w:p>
    <w:p w14:paraId="34EEDFB1" w14:textId="77777777" w:rsidR="00636D26" w:rsidRDefault="00000000">
      <w:pPr>
        <w:pStyle w:val="PargrafodaLista"/>
        <w:numPr>
          <w:ilvl w:val="1"/>
          <w:numId w:val="34"/>
        </w:numPr>
        <w:tabs>
          <w:tab w:val="left" w:pos="1005"/>
        </w:tabs>
        <w:spacing w:line="360" w:lineRule="auto"/>
        <w:ind w:right="147"/>
        <w:rPr>
          <w:rFonts w:ascii="Symbol" w:hAnsi="Symbol"/>
          <w:sz w:val="20"/>
        </w:rPr>
      </w:pPr>
      <w:r>
        <w:rPr>
          <w:sz w:val="24"/>
        </w:rPr>
        <w:t xml:space="preserve">Estimular práticas de produção sustentável e conservação do solo e da </w:t>
      </w:r>
      <w:r>
        <w:rPr>
          <w:spacing w:val="-2"/>
          <w:sz w:val="24"/>
        </w:rPr>
        <w:t>água;</w:t>
      </w:r>
    </w:p>
    <w:p w14:paraId="4B086C35" w14:textId="77777777" w:rsidR="00636D26" w:rsidRDefault="00000000">
      <w:pPr>
        <w:pStyle w:val="PargrafodaLista"/>
        <w:numPr>
          <w:ilvl w:val="1"/>
          <w:numId w:val="34"/>
        </w:numPr>
        <w:tabs>
          <w:tab w:val="left" w:pos="1005"/>
        </w:tabs>
        <w:spacing w:before="1" w:line="360" w:lineRule="auto"/>
        <w:ind w:right="135"/>
        <w:rPr>
          <w:rFonts w:ascii="Symbol" w:hAnsi="Symbol"/>
          <w:sz w:val="20"/>
        </w:rPr>
      </w:pPr>
      <w:r>
        <w:rPr>
          <w:sz w:val="24"/>
        </w:rPr>
        <w:t xml:space="preserve">Implantar e fortalecer programas de coleta seletiva e gestão de resíduos </w:t>
      </w:r>
      <w:r>
        <w:rPr>
          <w:spacing w:val="-2"/>
          <w:sz w:val="24"/>
        </w:rPr>
        <w:t>sólidos;</w:t>
      </w:r>
    </w:p>
    <w:p w14:paraId="1D2BFE1B" w14:textId="77777777" w:rsidR="00636D26" w:rsidRDefault="00000000">
      <w:pPr>
        <w:pStyle w:val="PargrafodaLista"/>
        <w:numPr>
          <w:ilvl w:val="1"/>
          <w:numId w:val="34"/>
        </w:numPr>
        <w:tabs>
          <w:tab w:val="left" w:pos="1004"/>
        </w:tabs>
        <w:ind w:left="1004" w:hanging="359"/>
        <w:rPr>
          <w:rFonts w:ascii="Symbol" w:hAnsi="Symbol"/>
          <w:sz w:val="20"/>
        </w:rPr>
      </w:pPr>
      <w:r>
        <w:rPr>
          <w:sz w:val="24"/>
        </w:rPr>
        <w:t>Apoiar</w:t>
      </w:r>
      <w:r>
        <w:rPr>
          <w:spacing w:val="-8"/>
          <w:sz w:val="24"/>
        </w:rPr>
        <w:t xml:space="preserve"> </w:t>
      </w:r>
      <w:r>
        <w:rPr>
          <w:sz w:val="24"/>
        </w:rPr>
        <w:t>ações</w:t>
      </w:r>
      <w:r>
        <w:rPr>
          <w:spacing w:val="-4"/>
          <w:sz w:val="24"/>
        </w:rPr>
        <w:t xml:space="preserve"> </w:t>
      </w:r>
      <w:r>
        <w:rPr>
          <w:sz w:val="24"/>
        </w:rPr>
        <w:t>de</w:t>
      </w:r>
      <w:r>
        <w:rPr>
          <w:spacing w:val="-2"/>
          <w:sz w:val="24"/>
        </w:rPr>
        <w:t xml:space="preserve"> </w:t>
      </w:r>
      <w:r>
        <w:rPr>
          <w:sz w:val="24"/>
        </w:rPr>
        <w:t>recuperação de</w:t>
      </w:r>
      <w:r>
        <w:rPr>
          <w:spacing w:val="-5"/>
          <w:sz w:val="24"/>
        </w:rPr>
        <w:t xml:space="preserve"> </w:t>
      </w:r>
      <w:r>
        <w:rPr>
          <w:sz w:val="24"/>
        </w:rPr>
        <w:t>áreas</w:t>
      </w:r>
      <w:r>
        <w:rPr>
          <w:spacing w:val="-4"/>
          <w:sz w:val="24"/>
        </w:rPr>
        <w:t xml:space="preserve"> </w:t>
      </w:r>
      <w:r>
        <w:rPr>
          <w:sz w:val="24"/>
        </w:rPr>
        <w:t>degradadas</w:t>
      </w:r>
      <w:r>
        <w:rPr>
          <w:spacing w:val="-2"/>
          <w:sz w:val="24"/>
        </w:rPr>
        <w:t xml:space="preserve"> </w:t>
      </w:r>
      <w:r>
        <w:rPr>
          <w:sz w:val="24"/>
        </w:rPr>
        <w:t>e</w:t>
      </w:r>
      <w:r>
        <w:rPr>
          <w:spacing w:val="-1"/>
          <w:sz w:val="24"/>
        </w:rPr>
        <w:t xml:space="preserve"> </w:t>
      </w:r>
      <w:r>
        <w:rPr>
          <w:spacing w:val="-2"/>
          <w:sz w:val="24"/>
        </w:rPr>
        <w:t>reflorestamento;</w:t>
      </w:r>
    </w:p>
    <w:p w14:paraId="3BC004E9" w14:textId="77777777" w:rsidR="00636D26" w:rsidRDefault="00000000">
      <w:pPr>
        <w:pStyle w:val="PargrafodaLista"/>
        <w:numPr>
          <w:ilvl w:val="1"/>
          <w:numId w:val="34"/>
        </w:numPr>
        <w:tabs>
          <w:tab w:val="left" w:pos="1005"/>
        </w:tabs>
        <w:spacing w:before="136" w:line="360" w:lineRule="auto"/>
        <w:ind w:right="146"/>
        <w:rPr>
          <w:rFonts w:ascii="Symbol" w:hAnsi="Symbol"/>
          <w:sz w:val="20"/>
        </w:rPr>
      </w:pPr>
      <w:r>
        <w:rPr>
          <w:sz w:val="24"/>
        </w:rPr>
        <w:t>Fortalecer</w:t>
      </w:r>
      <w:r>
        <w:rPr>
          <w:spacing w:val="40"/>
          <w:sz w:val="24"/>
        </w:rPr>
        <w:t xml:space="preserve"> </w:t>
      </w:r>
      <w:r>
        <w:rPr>
          <w:sz w:val="24"/>
        </w:rPr>
        <w:t>a</w:t>
      </w:r>
      <w:r>
        <w:rPr>
          <w:spacing w:val="40"/>
          <w:sz w:val="24"/>
        </w:rPr>
        <w:t xml:space="preserve"> </w:t>
      </w:r>
      <w:r>
        <w:rPr>
          <w:sz w:val="24"/>
        </w:rPr>
        <w:t>gestão</w:t>
      </w:r>
      <w:r>
        <w:rPr>
          <w:spacing w:val="40"/>
          <w:sz w:val="24"/>
        </w:rPr>
        <w:t xml:space="preserve"> </w:t>
      </w:r>
      <w:r>
        <w:rPr>
          <w:sz w:val="24"/>
        </w:rPr>
        <w:t>participativa</w:t>
      </w:r>
      <w:r>
        <w:rPr>
          <w:spacing w:val="40"/>
          <w:sz w:val="24"/>
        </w:rPr>
        <w:t xml:space="preserve"> </w:t>
      </w:r>
      <w:r>
        <w:rPr>
          <w:sz w:val="24"/>
        </w:rPr>
        <w:t>por</w:t>
      </w:r>
      <w:r>
        <w:rPr>
          <w:spacing w:val="40"/>
          <w:sz w:val="24"/>
        </w:rPr>
        <w:t xml:space="preserve"> </w:t>
      </w:r>
      <w:r>
        <w:rPr>
          <w:sz w:val="24"/>
        </w:rPr>
        <w:t>meio</w:t>
      </w:r>
      <w:r>
        <w:rPr>
          <w:spacing w:val="40"/>
          <w:sz w:val="24"/>
        </w:rPr>
        <w:t xml:space="preserve"> </w:t>
      </w:r>
      <w:r>
        <w:rPr>
          <w:sz w:val="24"/>
        </w:rPr>
        <w:t>do</w:t>
      </w:r>
      <w:r>
        <w:rPr>
          <w:spacing w:val="40"/>
          <w:sz w:val="24"/>
        </w:rPr>
        <w:t xml:space="preserve"> </w:t>
      </w:r>
      <w:r>
        <w:rPr>
          <w:sz w:val="24"/>
        </w:rPr>
        <w:t>Conselho</w:t>
      </w:r>
      <w:r>
        <w:rPr>
          <w:spacing w:val="40"/>
          <w:sz w:val="24"/>
        </w:rPr>
        <w:t xml:space="preserve"> </w:t>
      </w:r>
      <w:r>
        <w:rPr>
          <w:sz w:val="24"/>
        </w:rPr>
        <w:t>Municipal</w:t>
      </w:r>
      <w:r>
        <w:rPr>
          <w:spacing w:val="40"/>
          <w:sz w:val="24"/>
        </w:rPr>
        <w:t xml:space="preserve"> </w:t>
      </w:r>
      <w:r>
        <w:rPr>
          <w:sz w:val="24"/>
        </w:rPr>
        <w:t>de Meio Ambiente.</w:t>
      </w:r>
    </w:p>
    <w:p w14:paraId="508933D6" w14:textId="77777777" w:rsidR="00636D26" w:rsidRDefault="00636D26">
      <w:pPr>
        <w:pStyle w:val="Corpodetexto"/>
        <w:spacing w:before="6"/>
      </w:pPr>
    </w:p>
    <w:p w14:paraId="3A9686BD" w14:textId="77777777" w:rsidR="00636D26" w:rsidRDefault="00000000">
      <w:pPr>
        <w:pStyle w:val="Ttulo5"/>
        <w:ind w:left="285"/>
      </w:pPr>
      <w:bookmarkStart w:id="441" w:name="_bookmark441"/>
      <w:bookmarkEnd w:id="441"/>
      <w:r>
        <w:t>Base</w:t>
      </w:r>
      <w:r>
        <w:rPr>
          <w:spacing w:val="-4"/>
        </w:rPr>
        <w:t xml:space="preserve"> </w:t>
      </w:r>
      <w:r>
        <w:t>Legal</w:t>
      </w:r>
      <w:r>
        <w:rPr>
          <w:spacing w:val="-3"/>
        </w:rPr>
        <w:t xml:space="preserve"> </w:t>
      </w:r>
      <w:r>
        <w:t>da</w:t>
      </w:r>
      <w:r>
        <w:rPr>
          <w:spacing w:val="-5"/>
        </w:rPr>
        <w:t xml:space="preserve"> </w:t>
      </w:r>
      <w:r>
        <w:t>Proteção</w:t>
      </w:r>
      <w:r>
        <w:rPr>
          <w:spacing w:val="-3"/>
        </w:rPr>
        <w:t xml:space="preserve"> </w:t>
      </w:r>
      <w:r>
        <w:t>ao</w:t>
      </w:r>
      <w:r>
        <w:rPr>
          <w:spacing w:val="-3"/>
        </w:rPr>
        <w:t xml:space="preserve"> </w:t>
      </w:r>
      <w:r>
        <w:t>Meio</w:t>
      </w:r>
      <w:r>
        <w:rPr>
          <w:spacing w:val="-3"/>
        </w:rPr>
        <w:t xml:space="preserve"> </w:t>
      </w:r>
      <w:r>
        <w:rPr>
          <w:spacing w:val="-2"/>
        </w:rPr>
        <w:t>Ambiente</w:t>
      </w:r>
    </w:p>
    <w:p w14:paraId="3BBBCD03" w14:textId="77777777" w:rsidR="00636D26" w:rsidRDefault="00636D26">
      <w:pPr>
        <w:pStyle w:val="Ttulo5"/>
        <w:sectPr w:rsidR="00636D26">
          <w:pgSz w:w="11910" w:h="16840"/>
          <w:pgMar w:top="2220" w:right="1559" w:bottom="1200" w:left="1417" w:header="670" w:footer="1019" w:gutter="0"/>
          <w:cols w:space="720"/>
        </w:sectPr>
      </w:pPr>
    </w:p>
    <w:p w14:paraId="2EB4C974" w14:textId="77777777" w:rsidR="00636D26" w:rsidRDefault="00000000">
      <w:pPr>
        <w:spacing w:before="7"/>
        <w:ind w:left="285"/>
        <w:rPr>
          <w:rFonts w:ascii="Arial" w:hAnsi="Arial"/>
          <w:b/>
          <w:sz w:val="24"/>
        </w:rPr>
      </w:pPr>
      <w:bookmarkStart w:id="442" w:name="_bookmark442"/>
      <w:bookmarkEnd w:id="442"/>
      <w:r>
        <w:rPr>
          <w:rFonts w:ascii="Arial" w:hAnsi="Arial"/>
          <w:b/>
          <w:sz w:val="24"/>
        </w:rPr>
        <w:lastRenderedPageBreak/>
        <w:t>Constituição</w:t>
      </w:r>
      <w:r>
        <w:rPr>
          <w:rFonts w:ascii="Arial" w:hAnsi="Arial"/>
          <w:b/>
          <w:spacing w:val="-5"/>
          <w:sz w:val="24"/>
        </w:rPr>
        <w:t xml:space="preserve"> </w:t>
      </w:r>
      <w:r>
        <w:rPr>
          <w:rFonts w:ascii="Arial" w:hAnsi="Arial"/>
          <w:b/>
          <w:sz w:val="24"/>
        </w:rPr>
        <w:t>Federal</w:t>
      </w:r>
      <w:r>
        <w:rPr>
          <w:rFonts w:ascii="Arial" w:hAnsi="Arial"/>
          <w:b/>
          <w:spacing w:val="-7"/>
          <w:sz w:val="24"/>
        </w:rPr>
        <w:t xml:space="preserve"> </w:t>
      </w:r>
      <w:r>
        <w:rPr>
          <w:rFonts w:ascii="Arial" w:hAnsi="Arial"/>
          <w:b/>
          <w:sz w:val="24"/>
        </w:rPr>
        <w:t>de</w:t>
      </w:r>
      <w:r>
        <w:rPr>
          <w:rFonts w:ascii="Arial" w:hAnsi="Arial"/>
          <w:b/>
          <w:spacing w:val="-5"/>
          <w:sz w:val="24"/>
        </w:rPr>
        <w:t xml:space="preserve"> </w:t>
      </w:r>
      <w:r>
        <w:rPr>
          <w:rFonts w:ascii="Arial" w:hAnsi="Arial"/>
          <w:b/>
          <w:spacing w:val="-4"/>
          <w:sz w:val="24"/>
        </w:rPr>
        <w:t>1988</w:t>
      </w:r>
    </w:p>
    <w:p w14:paraId="68A1270D" w14:textId="77777777" w:rsidR="00636D26" w:rsidRDefault="00636D26">
      <w:pPr>
        <w:pStyle w:val="Corpodetexto"/>
        <w:spacing w:before="142"/>
        <w:rPr>
          <w:rFonts w:ascii="Arial"/>
          <w:b/>
        </w:rPr>
      </w:pPr>
    </w:p>
    <w:p w14:paraId="09641B9B" w14:textId="77777777" w:rsidR="00636D26" w:rsidRDefault="00000000">
      <w:pPr>
        <w:pStyle w:val="PargrafodaLista"/>
        <w:numPr>
          <w:ilvl w:val="1"/>
          <w:numId w:val="34"/>
        </w:numPr>
        <w:tabs>
          <w:tab w:val="left" w:pos="1005"/>
        </w:tabs>
        <w:spacing w:line="360" w:lineRule="auto"/>
        <w:ind w:right="140"/>
        <w:jc w:val="both"/>
        <w:rPr>
          <w:rFonts w:ascii="Symbol" w:hAnsi="Symbol"/>
          <w:sz w:val="20"/>
        </w:rPr>
      </w:pPr>
      <w:r>
        <w:rPr>
          <w:rFonts w:ascii="Arial" w:hAnsi="Arial"/>
          <w:b/>
          <w:sz w:val="24"/>
        </w:rPr>
        <w:t>Artigo 225</w:t>
      </w:r>
      <w:r>
        <w:rPr>
          <w:sz w:val="24"/>
        </w:rPr>
        <w:t>: “Todos têm direito ao meio ambiente ecologicamente equilibrado, bem de uso comum do povo e essencial à sadia qualidade de vida, impondo-se ao Poder Público e à coletividade o dever de defendê-lo e preservá-lo para as presentes e futuras gerações.”</w:t>
      </w:r>
    </w:p>
    <w:p w14:paraId="6083C2C7" w14:textId="77777777" w:rsidR="00636D26" w:rsidRDefault="00000000">
      <w:pPr>
        <w:pStyle w:val="PargrafodaLista"/>
        <w:numPr>
          <w:ilvl w:val="1"/>
          <w:numId w:val="34"/>
        </w:numPr>
        <w:tabs>
          <w:tab w:val="left" w:pos="1004"/>
        </w:tabs>
        <w:spacing w:before="1"/>
        <w:ind w:left="1004" w:hanging="359"/>
        <w:jc w:val="both"/>
        <w:rPr>
          <w:rFonts w:ascii="Symbol" w:hAnsi="Symbol"/>
          <w:sz w:val="20"/>
        </w:rPr>
      </w:pPr>
      <w:r>
        <w:rPr>
          <w:sz w:val="24"/>
        </w:rPr>
        <w:t>Determina</w:t>
      </w:r>
      <w:r>
        <w:rPr>
          <w:spacing w:val="-3"/>
          <w:sz w:val="24"/>
        </w:rPr>
        <w:t xml:space="preserve"> </w:t>
      </w:r>
      <w:r>
        <w:rPr>
          <w:sz w:val="24"/>
        </w:rPr>
        <w:t>que</w:t>
      </w:r>
      <w:r>
        <w:rPr>
          <w:spacing w:val="-5"/>
          <w:sz w:val="24"/>
        </w:rPr>
        <w:t xml:space="preserve"> </w:t>
      </w:r>
      <w:r>
        <w:rPr>
          <w:sz w:val="24"/>
        </w:rPr>
        <w:t>o</w:t>
      </w:r>
      <w:r>
        <w:rPr>
          <w:spacing w:val="-3"/>
          <w:sz w:val="24"/>
        </w:rPr>
        <w:t xml:space="preserve"> </w:t>
      </w:r>
      <w:r>
        <w:rPr>
          <w:sz w:val="24"/>
        </w:rPr>
        <w:t>Poder</w:t>
      </w:r>
      <w:r>
        <w:rPr>
          <w:spacing w:val="-2"/>
          <w:sz w:val="24"/>
        </w:rPr>
        <w:t xml:space="preserve"> Público:</w:t>
      </w:r>
    </w:p>
    <w:p w14:paraId="39D43259" w14:textId="77777777" w:rsidR="00636D26" w:rsidRDefault="00000000">
      <w:pPr>
        <w:pStyle w:val="PargrafodaLista"/>
        <w:numPr>
          <w:ilvl w:val="2"/>
          <w:numId w:val="34"/>
        </w:numPr>
        <w:tabs>
          <w:tab w:val="left" w:pos="1724"/>
        </w:tabs>
        <w:spacing w:before="137"/>
        <w:ind w:left="1724" w:hanging="359"/>
        <w:jc w:val="both"/>
        <w:rPr>
          <w:sz w:val="24"/>
        </w:rPr>
      </w:pPr>
      <w:r>
        <w:rPr>
          <w:sz w:val="24"/>
        </w:rPr>
        <w:t>Preserve</w:t>
      </w:r>
      <w:r>
        <w:rPr>
          <w:spacing w:val="-6"/>
          <w:sz w:val="24"/>
        </w:rPr>
        <w:t xml:space="preserve"> </w:t>
      </w:r>
      <w:r>
        <w:rPr>
          <w:sz w:val="24"/>
        </w:rPr>
        <w:t>a</w:t>
      </w:r>
      <w:r>
        <w:rPr>
          <w:spacing w:val="-5"/>
          <w:sz w:val="24"/>
        </w:rPr>
        <w:t xml:space="preserve"> </w:t>
      </w:r>
      <w:r>
        <w:rPr>
          <w:sz w:val="24"/>
        </w:rPr>
        <w:t>diversidade</w:t>
      </w:r>
      <w:r>
        <w:rPr>
          <w:spacing w:val="-5"/>
          <w:sz w:val="24"/>
        </w:rPr>
        <w:t xml:space="preserve"> </w:t>
      </w:r>
      <w:r>
        <w:rPr>
          <w:sz w:val="24"/>
        </w:rPr>
        <w:t>e</w:t>
      </w:r>
      <w:r>
        <w:rPr>
          <w:spacing w:val="-2"/>
          <w:sz w:val="24"/>
        </w:rPr>
        <w:t xml:space="preserve"> </w:t>
      </w:r>
      <w:r>
        <w:rPr>
          <w:sz w:val="24"/>
        </w:rPr>
        <w:t>a</w:t>
      </w:r>
      <w:r>
        <w:rPr>
          <w:spacing w:val="-2"/>
          <w:sz w:val="24"/>
        </w:rPr>
        <w:t xml:space="preserve"> </w:t>
      </w:r>
      <w:r>
        <w:rPr>
          <w:sz w:val="24"/>
        </w:rPr>
        <w:t>integridade</w:t>
      </w:r>
      <w:r>
        <w:rPr>
          <w:spacing w:val="-3"/>
          <w:sz w:val="24"/>
        </w:rPr>
        <w:t xml:space="preserve"> </w:t>
      </w:r>
      <w:r>
        <w:rPr>
          <w:sz w:val="24"/>
        </w:rPr>
        <w:t>do</w:t>
      </w:r>
      <w:r>
        <w:rPr>
          <w:spacing w:val="-3"/>
          <w:sz w:val="24"/>
        </w:rPr>
        <w:t xml:space="preserve"> </w:t>
      </w:r>
      <w:r>
        <w:rPr>
          <w:sz w:val="24"/>
        </w:rPr>
        <w:t>patrimônio</w:t>
      </w:r>
      <w:r>
        <w:rPr>
          <w:spacing w:val="-5"/>
          <w:sz w:val="24"/>
        </w:rPr>
        <w:t xml:space="preserve"> </w:t>
      </w:r>
      <w:r>
        <w:rPr>
          <w:spacing w:val="-2"/>
          <w:sz w:val="24"/>
        </w:rPr>
        <w:t>genético;</w:t>
      </w:r>
    </w:p>
    <w:p w14:paraId="1C9C42F2" w14:textId="77777777" w:rsidR="00636D26" w:rsidRDefault="00000000">
      <w:pPr>
        <w:pStyle w:val="PargrafodaLista"/>
        <w:numPr>
          <w:ilvl w:val="2"/>
          <w:numId w:val="34"/>
        </w:numPr>
        <w:tabs>
          <w:tab w:val="left" w:pos="1724"/>
        </w:tabs>
        <w:spacing w:before="139"/>
        <w:ind w:left="1724" w:hanging="359"/>
        <w:rPr>
          <w:sz w:val="24"/>
        </w:rPr>
      </w:pPr>
      <w:r>
        <w:rPr>
          <w:sz w:val="24"/>
        </w:rPr>
        <w:t>Fiscalize</w:t>
      </w:r>
      <w:r>
        <w:rPr>
          <w:spacing w:val="-8"/>
          <w:sz w:val="24"/>
        </w:rPr>
        <w:t xml:space="preserve"> </w:t>
      </w:r>
      <w:r>
        <w:rPr>
          <w:sz w:val="24"/>
        </w:rPr>
        <w:t>atividades</w:t>
      </w:r>
      <w:r>
        <w:rPr>
          <w:spacing w:val="-8"/>
          <w:sz w:val="24"/>
        </w:rPr>
        <w:t xml:space="preserve"> </w:t>
      </w:r>
      <w:r>
        <w:rPr>
          <w:sz w:val="24"/>
        </w:rPr>
        <w:t>potencialmente</w:t>
      </w:r>
      <w:r>
        <w:rPr>
          <w:spacing w:val="-8"/>
          <w:sz w:val="24"/>
        </w:rPr>
        <w:t xml:space="preserve"> </w:t>
      </w:r>
      <w:r>
        <w:rPr>
          <w:spacing w:val="-2"/>
          <w:sz w:val="24"/>
        </w:rPr>
        <w:t>poluidoras;</w:t>
      </w:r>
    </w:p>
    <w:p w14:paraId="31C103C0" w14:textId="77777777" w:rsidR="00636D26" w:rsidRDefault="00000000">
      <w:pPr>
        <w:pStyle w:val="PargrafodaLista"/>
        <w:numPr>
          <w:ilvl w:val="2"/>
          <w:numId w:val="34"/>
        </w:numPr>
        <w:tabs>
          <w:tab w:val="left" w:pos="1724"/>
        </w:tabs>
        <w:spacing w:before="137"/>
        <w:ind w:left="1724" w:hanging="359"/>
        <w:rPr>
          <w:sz w:val="24"/>
        </w:rPr>
      </w:pPr>
      <w:r>
        <w:rPr>
          <w:sz w:val="24"/>
        </w:rPr>
        <w:t>Proteja</w:t>
      </w:r>
      <w:r>
        <w:rPr>
          <w:spacing w:val="-4"/>
          <w:sz w:val="24"/>
        </w:rPr>
        <w:t xml:space="preserve"> </w:t>
      </w:r>
      <w:r>
        <w:rPr>
          <w:sz w:val="24"/>
        </w:rPr>
        <w:t>a</w:t>
      </w:r>
      <w:r>
        <w:rPr>
          <w:spacing w:val="-1"/>
          <w:sz w:val="24"/>
        </w:rPr>
        <w:t xml:space="preserve"> </w:t>
      </w:r>
      <w:r>
        <w:rPr>
          <w:sz w:val="24"/>
        </w:rPr>
        <w:t>fauna</w:t>
      </w:r>
      <w:r>
        <w:rPr>
          <w:spacing w:val="-2"/>
          <w:sz w:val="24"/>
        </w:rPr>
        <w:t xml:space="preserve"> </w:t>
      </w:r>
      <w:r>
        <w:rPr>
          <w:sz w:val="24"/>
        </w:rPr>
        <w:t>e</w:t>
      </w:r>
      <w:r>
        <w:rPr>
          <w:spacing w:val="-2"/>
          <w:sz w:val="24"/>
        </w:rPr>
        <w:t xml:space="preserve"> </w:t>
      </w:r>
      <w:r>
        <w:rPr>
          <w:sz w:val="24"/>
        </w:rPr>
        <w:t>a</w:t>
      </w:r>
      <w:r>
        <w:rPr>
          <w:spacing w:val="-1"/>
          <w:sz w:val="24"/>
        </w:rPr>
        <w:t xml:space="preserve"> </w:t>
      </w:r>
      <w:r>
        <w:rPr>
          <w:spacing w:val="-2"/>
          <w:sz w:val="24"/>
        </w:rPr>
        <w:t>flora;</w:t>
      </w:r>
    </w:p>
    <w:p w14:paraId="54B99B50" w14:textId="77777777" w:rsidR="00636D26" w:rsidRDefault="00000000">
      <w:pPr>
        <w:pStyle w:val="PargrafodaLista"/>
        <w:numPr>
          <w:ilvl w:val="2"/>
          <w:numId w:val="34"/>
        </w:numPr>
        <w:tabs>
          <w:tab w:val="left" w:pos="1725"/>
          <w:tab w:val="left" w:pos="2504"/>
          <w:tab w:val="left" w:pos="3739"/>
          <w:tab w:val="left" w:pos="5626"/>
          <w:tab w:val="left" w:pos="7087"/>
          <w:tab w:val="left" w:pos="8521"/>
        </w:tabs>
        <w:spacing w:before="139" w:line="360" w:lineRule="auto"/>
        <w:ind w:right="143"/>
        <w:rPr>
          <w:sz w:val="24"/>
        </w:rPr>
      </w:pPr>
      <w:r>
        <w:rPr>
          <w:spacing w:val="-4"/>
          <w:sz w:val="24"/>
        </w:rPr>
        <w:t>Crie</w:t>
      </w:r>
      <w:r>
        <w:rPr>
          <w:sz w:val="24"/>
        </w:rPr>
        <w:tab/>
      </w:r>
      <w:r>
        <w:rPr>
          <w:spacing w:val="-2"/>
          <w:sz w:val="24"/>
        </w:rPr>
        <w:t>espaços</w:t>
      </w:r>
      <w:r>
        <w:rPr>
          <w:sz w:val="24"/>
        </w:rPr>
        <w:tab/>
      </w:r>
      <w:r>
        <w:rPr>
          <w:spacing w:val="-2"/>
          <w:sz w:val="24"/>
        </w:rPr>
        <w:t>especialmente</w:t>
      </w:r>
      <w:r>
        <w:rPr>
          <w:sz w:val="24"/>
        </w:rPr>
        <w:tab/>
      </w:r>
      <w:r>
        <w:rPr>
          <w:spacing w:val="-2"/>
          <w:sz w:val="24"/>
        </w:rPr>
        <w:t>protegidos</w:t>
      </w:r>
      <w:r>
        <w:rPr>
          <w:sz w:val="24"/>
        </w:rPr>
        <w:tab/>
      </w:r>
      <w:r>
        <w:rPr>
          <w:spacing w:val="-2"/>
          <w:sz w:val="24"/>
        </w:rPr>
        <w:t>(Unidades</w:t>
      </w:r>
      <w:r>
        <w:rPr>
          <w:sz w:val="24"/>
        </w:rPr>
        <w:tab/>
      </w:r>
      <w:r>
        <w:rPr>
          <w:spacing w:val="-6"/>
          <w:sz w:val="24"/>
        </w:rPr>
        <w:t xml:space="preserve">de </w:t>
      </w:r>
      <w:r>
        <w:rPr>
          <w:spacing w:val="-2"/>
          <w:sz w:val="24"/>
        </w:rPr>
        <w:t>Conservação).</w:t>
      </w:r>
    </w:p>
    <w:p w14:paraId="6F883F99" w14:textId="77777777" w:rsidR="00636D26" w:rsidRDefault="00636D26">
      <w:pPr>
        <w:pStyle w:val="Corpodetexto"/>
        <w:spacing w:before="2"/>
      </w:pPr>
    </w:p>
    <w:p w14:paraId="58FCD43B" w14:textId="77777777" w:rsidR="00636D26" w:rsidRDefault="00000000">
      <w:pPr>
        <w:pStyle w:val="Ttulo5"/>
        <w:ind w:left="285"/>
      </w:pPr>
      <w:bookmarkStart w:id="443" w:name="_bookmark443"/>
      <w:bookmarkEnd w:id="443"/>
      <w:r>
        <w:t>Leis</w:t>
      </w:r>
      <w:r>
        <w:rPr>
          <w:spacing w:val="-4"/>
        </w:rPr>
        <w:t xml:space="preserve"> </w:t>
      </w:r>
      <w:r>
        <w:t>Federais</w:t>
      </w:r>
      <w:r>
        <w:rPr>
          <w:spacing w:val="-4"/>
        </w:rPr>
        <w:t xml:space="preserve"> </w:t>
      </w:r>
      <w:r>
        <w:rPr>
          <w:spacing w:val="-2"/>
        </w:rPr>
        <w:t>Principais</w:t>
      </w:r>
    </w:p>
    <w:p w14:paraId="7666BAD0" w14:textId="77777777" w:rsidR="00636D26" w:rsidRDefault="00636D26">
      <w:pPr>
        <w:pStyle w:val="Corpodetexto"/>
        <w:spacing w:before="145"/>
        <w:rPr>
          <w:rFonts w:ascii="Arial"/>
          <w:b/>
        </w:rPr>
      </w:pPr>
    </w:p>
    <w:p w14:paraId="5E19C688" w14:textId="77777777" w:rsidR="00636D26" w:rsidRDefault="00000000">
      <w:pPr>
        <w:pStyle w:val="PargrafodaLista"/>
        <w:numPr>
          <w:ilvl w:val="0"/>
          <w:numId w:val="24"/>
        </w:numPr>
        <w:tabs>
          <w:tab w:val="left" w:pos="1003"/>
        </w:tabs>
        <w:ind w:left="1003" w:hanging="358"/>
        <w:rPr>
          <w:rFonts w:ascii="Arial" w:hAnsi="Arial"/>
          <w:b/>
          <w:sz w:val="24"/>
        </w:rPr>
      </w:pPr>
      <w:r>
        <w:rPr>
          <w:rFonts w:ascii="Arial" w:hAnsi="Arial"/>
          <w:b/>
          <w:sz w:val="24"/>
        </w:rPr>
        <w:t>Lei</w:t>
      </w:r>
      <w:r>
        <w:rPr>
          <w:rFonts w:ascii="Arial" w:hAnsi="Arial"/>
          <w:b/>
          <w:spacing w:val="-4"/>
          <w:sz w:val="24"/>
        </w:rPr>
        <w:t xml:space="preserve"> </w:t>
      </w:r>
      <w:r>
        <w:rPr>
          <w:rFonts w:ascii="Arial" w:hAnsi="Arial"/>
          <w:b/>
          <w:sz w:val="24"/>
        </w:rPr>
        <w:t>nº</w:t>
      </w:r>
      <w:r>
        <w:rPr>
          <w:rFonts w:ascii="Arial" w:hAnsi="Arial"/>
          <w:b/>
          <w:spacing w:val="-6"/>
          <w:sz w:val="24"/>
        </w:rPr>
        <w:t xml:space="preserve"> </w:t>
      </w:r>
      <w:r>
        <w:rPr>
          <w:rFonts w:ascii="Arial" w:hAnsi="Arial"/>
          <w:b/>
          <w:sz w:val="24"/>
        </w:rPr>
        <w:t>6.938/1981 –</w:t>
      </w:r>
      <w:r>
        <w:rPr>
          <w:rFonts w:ascii="Arial" w:hAnsi="Arial"/>
          <w:b/>
          <w:spacing w:val="-5"/>
          <w:sz w:val="24"/>
        </w:rPr>
        <w:t xml:space="preserve"> </w:t>
      </w:r>
      <w:r>
        <w:rPr>
          <w:rFonts w:ascii="Arial" w:hAnsi="Arial"/>
          <w:b/>
          <w:sz w:val="24"/>
        </w:rPr>
        <w:t>Política</w:t>
      </w:r>
      <w:r>
        <w:rPr>
          <w:rFonts w:ascii="Arial" w:hAnsi="Arial"/>
          <w:b/>
          <w:spacing w:val="-4"/>
          <w:sz w:val="24"/>
        </w:rPr>
        <w:t xml:space="preserve"> </w:t>
      </w:r>
      <w:r>
        <w:rPr>
          <w:rFonts w:ascii="Arial" w:hAnsi="Arial"/>
          <w:b/>
          <w:sz w:val="24"/>
        </w:rPr>
        <w:t>Nacional</w:t>
      </w:r>
      <w:r>
        <w:rPr>
          <w:rFonts w:ascii="Arial" w:hAnsi="Arial"/>
          <w:b/>
          <w:spacing w:val="-6"/>
          <w:sz w:val="24"/>
        </w:rPr>
        <w:t xml:space="preserve"> </w:t>
      </w:r>
      <w:r>
        <w:rPr>
          <w:rFonts w:ascii="Arial" w:hAnsi="Arial"/>
          <w:b/>
          <w:sz w:val="24"/>
        </w:rPr>
        <w:t>do</w:t>
      </w:r>
      <w:r>
        <w:rPr>
          <w:rFonts w:ascii="Arial" w:hAnsi="Arial"/>
          <w:b/>
          <w:spacing w:val="-4"/>
          <w:sz w:val="24"/>
        </w:rPr>
        <w:t xml:space="preserve"> </w:t>
      </w:r>
      <w:r>
        <w:rPr>
          <w:rFonts w:ascii="Arial" w:hAnsi="Arial"/>
          <w:b/>
          <w:sz w:val="24"/>
        </w:rPr>
        <w:t>Meio</w:t>
      </w:r>
      <w:r>
        <w:rPr>
          <w:rFonts w:ascii="Arial" w:hAnsi="Arial"/>
          <w:b/>
          <w:spacing w:val="-3"/>
          <w:sz w:val="24"/>
        </w:rPr>
        <w:t xml:space="preserve"> </w:t>
      </w:r>
      <w:r>
        <w:rPr>
          <w:rFonts w:ascii="Arial" w:hAnsi="Arial"/>
          <w:b/>
          <w:sz w:val="24"/>
        </w:rPr>
        <w:t>Ambiente</w:t>
      </w:r>
      <w:r>
        <w:rPr>
          <w:rFonts w:ascii="Arial" w:hAnsi="Arial"/>
          <w:b/>
          <w:spacing w:val="-4"/>
          <w:sz w:val="24"/>
        </w:rPr>
        <w:t xml:space="preserve"> </w:t>
      </w:r>
      <w:r>
        <w:rPr>
          <w:rFonts w:ascii="Arial" w:hAnsi="Arial"/>
          <w:b/>
          <w:spacing w:val="-2"/>
          <w:sz w:val="24"/>
        </w:rPr>
        <w:t>(PNMA)</w:t>
      </w:r>
    </w:p>
    <w:p w14:paraId="1DE22ABF" w14:textId="77777777" w:rsidR="00636D26" w:rsidRDefault="00000000">
      <w:pPr>
        <w:pStyle w:val="PargrafodaLista"/>
        <w:numPr>
          <w:ilvl w:val="1"/>
          <w:numId w:val="24"/>
        </w:numPr>
        <w:tabs>
          <w:tab w:val="left" w:pos="1725"/>
        </w:tabs>
        <w:spacing w:before="137" w:line="360" w:lineRule="auto"/>
        <w:ind w:right="142"/>
        <w:rPr>
          <w:sz w:val="24"/>
        </w:rPr>
      </w:pPr>
      <w:r>
        <w:rPr>
          <w:sz w:val="24"/>
        </w:rPr>
        <w:t>Estabelece</w:t>
      </w:r>
      <w:r>
        <w:rPr>
          <w:spacing w:val="40"/>
          <w:sz w:val="24"/>
        </w:rPr>
        <w:t xml:space="preserve"> </w:t>
      </w:r>
      <w:r>
        <w:rPr>
          <w:sz w:val="24"/>
        </w:rPr>
        <w:t>os</w:t>
      </w:r>
      <w:r>
        <w:rPr>
          <w:spacing w:val="40"/>
          <w:sz w:val="24"/>
        </w:rPr>
        <w:t xml:space="preserve"> </w:t>
      </w:r>
      <w:r>
        <w:rPr>
          <w:sz w:val="24"/>
        </w:rPr>
        <w:t>princípios,</w:t>
      </w:r>
      <w:r>
        <w:rPr>
          <w:spacing w:val="40"/>
          <w:sz w:val="24"/>
        </w:rPr>
        <w:t xml:space="preserve"> </w:t>
      </w:r>
      <w:r>
        <w:rPr>
          <w:sz w:val="24"/>
        </w:rPr>
        <w:t>objetivos</w:t>
      </w:r>
      <w:r>
        <w:rPr>
          <w:spacing w:val="40"/>
          <w:sz w:val="24"/>
        </w:rPr>
        <w:t xml:space="preserve"> </w:t>
      </w:r>
      <w:r>
        <w:rPr>
          <w:sz w:val="24"/>
        </w:rPr>
        <w:t>e</w:t>
      </w:r>
      <w:r>
        <w:rPr>
          <w:spacing w:val="40"/>
          <w:sz w:val="24"/>
        </w:rPr>
        <w:t xml:space="preserve"> </w:t>
      </w:r>
      <w:r>
        <w:rPr>
          <w:sz w:val="24"/>
        </w:rPr>
        <w:t>instrumentos</w:t>
      </w:r>
      <w:r>
        <w:rPr>
          <w:spacing w:val="40"/>
          <w:sz w:val="24"/>
        </w:rPr>
        <w:t xml:space="preserve"> </w:t>
      </w:r>
      <w:r>
        <w:rPr>
          <w:sz w:val="24"/>
        </w:rPr>
        <w:t>da</w:t>
      </w:r>
      <w:r>
        <w:rPr>
          <w:spacing w:val="40"/>
          <w:sz w:val="24"/>
        </w:rPr>
        <w:t xml:space="preserve"> </w:t>
      </w:r>
      <w:r>
        <w:rPr>
          <w:sz w:val="24"/>
        </w:rPr>
        <w:t>política</w:t>
      </w:r>
      <w:r>
        <w:rPr>
          <w:spacing w:val="40"/>
          <w:sz w:val="24"/>
        </w:rPr>
        <w:t xml:space="preserve"> </w:t>
      </w:r>
      <w:r>
        <w:rPr>
          <w:sz w:val="24"/>
        </w:rPr>
        <w:t>ambiental no Brasil.</w:t>
      </w:r>
    </w:p>
    <w:p w14:paraId="088EA4FA" w14:textId="77777777" w:rsidR="00636D26" w:rsidRDefault="00000000">
      <w:pPr>
        <w:pStyle w:val="PargrafodaLista"/>
        <w:numPr>
          <w:ilvl w:val="1"/>
          <w:numId w:val="24"/>
        </w:numPr>
        <w:tabs>
          <w:tab w:val="left" w:pos="1725"/>
        </w:tabs>
        <w:spacing w:line="360" w:lineRule="auto"/>
        <w:ind w:right="142"/>
        <w:rPr>
          <w:sz w:val="24"/>
        </w:rPr>
      </w:pPr>
      <w:r>
        <w:rPr>
          <w:sz w:val="24"/>
        </w:rPr>
        <w:t>Cria</w:t>
      </w:r>
      <w:r>
        <w:rPr>
          <w:spacing w:val="80"/>
          <w:sz w:val="24"/>
        </w:rPr>
        <w:t xml:space="preserve"> </w:t>
      </w:r>
      <w:r>
        <w:rPr>
          <w:sz w:val="24"/>
        </w:rPr>
        <w:t>o</w:t>
      </w:r>
      <w:r>
        <w:rPr>
          <w:spacing w:val="80"/>
          <w:sz w:val="24"/>
        </w:rPr>
        <w:t xml:space="preserve"> </w:t>
      </w:r>
      <w:r>
        <w:rPr>
          <w:sz w:val="24"/>
        </w:rPr>
        <w:t>SISNAMA</w:t>
      </w:r>
      <w:r>
        <w:rPr>
          <w:spacing w:val="80"/>
          <w:sz w:val="24"/>
        </w:rPr>
        <w:t xml:space="preserve"> </w:t>
      </w:r>
      <w:r>
        <w:rPr>
          <w:sz w:val="24"/>
        </w:rPr>
        <w:t>(Sistema</w:t>
      </w:r>
      <w:r>
        <w:rPr>
          <w:spacing w:val="80"/>
          <w:sz w:val="24"/>
        </w:rPr>
        <w:t xml:space="preserve"> </w:t>
      </w:r>
      <w:r>
        <w:rPr>
          <w:sz w:val="24"/>
        </w:rPr>
        <w:t>Nacional</w:t>
      </w:r>
      <w:r>
        <w:rPr>
          <w:spacing w:val="80"/>
          <w:sz w:val="24"/>
        </w:rPr>
        <w:t xml:space="preserve"> </w:t>
      </w:r>
      <w:r>
        <w:rPr>
          <w:sz w:val="24"/>
        </w:rPr>
        <w:t>de</w:t>
      </w:r>
      <w:r>
        <w:rPr>
          <w:spacing w:val="80"/>
          <w:sz w:val="24"/>
        </w:rPr>
        <w:t xml:space="preserve"> </w:t>
      </w:r>
      <w:r>
        <w:rPr>
          <w:sz w:val="24"/>
        </w:rPr>
        <w:t>Meio</w:t>
      </w:r>
      <w:r>
        <w:rPr>
          <w:spacing w:val="80"/>
          <w:sz w:val="24"/>
        </w:rPr>
        <w:t xml:space="preserve"> </w:t>
      </w:r>
      <w:r>
        <w:rPr>
          <w:sz w:val="24"/>
        </w:rPr>
        <w:t>Ambiente)</w:t>
      </w:r>
      <w:r>
        <w:rPr>
          <w:spacing w:val="80"/>
          <w:sz w:val="24"/>
        </w:rPr>
        <w:t xml:space="preserve"> </w:t>
      </w:r>
      <w:r>
        <w:rPr>
          <w:sz w:val="24"/>
        </w:rPr>
        <w:t>e</w:t>
      </w:r>
      <w:r>
        <w:rPr>
          <w:spacing w:val="80"/>
          <w:sz w:val="24"/>
        </w:rPr>
        <w:t xml:space="preserve"> </w:t>
      </w:r>
      <w:r>
        <w:rPr>
          <w:sz w:val="24"/>
        </w:rPr>
        <w:t xml:space="preserve">o </w:t>
      </w:r>
      <w:r>
        <w:rPr>
          <w:spacing w:val="-2"/>
          <w:sz w:val="24"/>
        </w:rPr>
        <w:t>CONAMA.</w:t>
      </w:r>
    </w:p>
    <w:p w14:paraId="635BB826" w14:textId="77777777" w:rsidR="00636D26" w:rsidRDefault="00000000">
      <w:pPr>
        <w:pStyle w:val="Ttulo5"/>
        <w:numPr>
          <w:ilvl w:val="0"/>
          <w:numId w:val="24"/>
        </w:numPr>
        <w:tabs>
          <w:tab w:val="left" w:pos="1003"/>
        </w:tabs>
        <w:ind w:left="1003" w:hanging="358"/>
      </w:pPr>
      <w:r>
        <w:t>Lei</w:t>
      </w:r>
      <w:r>
        <w:rPr>
          <w:spacing w:val="-4"/>
        </w:rPr>
        <w:t xml:space="preserve"> </w:t>
      </w:r>
      <w:r>
        <w:t>nº</w:t>
      </w:r>
      <w:r>
        <w:rPr>
          <w:spacing w:val="-6"/>
        </w:rPr>
        <w:t xml:space="preserve"> </w:t>
      </w:r>
      <w:r>
        <w:t>9.605/1998</w:t>
      </w:r>
      <w:r>
        <w:rPr>
          <w:spacing w:val="-2"/>
        </w:rPr>
        <w:t xml:space="preserve"> </w:t>
      </w:r>
      <w:r>
        <w:t>–</w:t>
      </w:r>
      <w:r>
        <w:rPr>
          <w:spacing w:val="-5"/>
        </w:rPr>
        <w:t xml:space="preserve"> </w:t>
      </w:r>
      <w:r>
        <w:t>Lei</w:t>
      </w:r>
      <w:r>
        <w:rPr>
          <w:spacing w:val="-3"/>
        </w:rPr>
        <w:t xml:space="preserve"> </w:t>
      </w:r>
      <w:r>
        <w:t>de</w:t>
      </w:r>
      <w:r>
        <w:rPr>
          <w:spacing w:val="-4"/>
        </w:rPr>
        <w:t xml:space="preserve"> </w:t>
      </w:r>
      <w:r>
        <w:t>Crimes</w:t>
      </w:r>
      <w:r>
        <w:rPr>
          <w:spacing w:val="-4"/>
        </w:rPr>
        <w:t xml:space="preserve"> </w:t>
      </w:r>
      <w:r>
        <w:rPr>
          <w:spacing w:val="-2"/>
        </w:rPr>
        <w:t>Ambientais</w:t>
      </w:r>
    </w:p>
    <w:p w14:paraId="50B485E3" w14:textId="77777777" w:rsidR="00636D26" w:rsidRDefault="00000000">
      <w:pPr>
        <w:pStyle w:val="PargrafodaLista"/>
        <w:numPr>
          <w:ilvl w:val="1"/>
          <w:numId w:val="24"/>
        </w:numPr>
        <w:tabs>
          <w:tab w:val="left" w:pos="1725"/>
        </w:tabs>
        <w:spacing w:before="137" w:line="362" w:lineRule="auto"/>
        <w:ind w:right="137"/>
        <w:rPr>
          <w:sz w:val="24"/>
        </w:rPr>
      </w:pPr>
      <w:r>
        <w:rPr>
          <w:sz w:val="24"/>
        </w:rPr>
        <w:t>Define sanções penais e administrativas para</w:t>
      </w:r>
      <w:r>
        <w:rPr>
          <w:spacing w:val="-1"/>
          <w:sz w:val="24"/>
        </w:rPr>
        <w:t xml:space="preserve"> </w:t>
      </w:r>
      <w:r>
        <w:rPr>
          <w:sz w:val="24"/>
        </w:rPr>
        <w:t>condutas lesivas ao meio ambiente.</w:t>
      </w:r>
    </w:p>
    <w:p w14:paraId="38812783" w14:textId="77777777" w:rsidR="00636D26" w:rsidRDefault="00000000">
      <w:pPr>
        <w:pStyle w:val="Ttulo5"/>
        <w:numPr>
          <w:ilvl w:val="0"/>
          <w:numId w:val="24"/>
        </w:numPr>
        <w:tabs>
          <w:tab w:val="left" w:pos="1003"/>
        </w:tabs>
        <w:spacing w:line="271" w:lineRule="exact"/>
        <w:ind w:left="1003" w:hanging="358"/>
      </w:pPr>
      <w:r>
        <w:t>Lei</w:t>
      </w:r>
      <w:r>
        <w:rPr>
          <w:spacing w:val="-5"/>
        </w:rPr>
        <w:t xml:space="preserve"> </w:t>
      </w:r>
      <w:r>
        <w:t>nº</w:t>
      </w:r>
      <w:r>
        <w:rPr>
          <w:spacing w:val="-5"/>
        </w:rPr>
        <w:t xml:space="preserve"> </w:t>
      </w:r>
      <w:r>
        <w:t>12.651/2012</w:t>
      </w:r>
      <w:r>
        <w:rPr>
          <w:spacing w:val="-4"/>
        </w:rPr>
        <w:t xml:space="preserve"> </w:t>
      </w:r>
      <w:r>
        <w:t>–</w:t>
      </w:r>
      <w:r>
        <w:rPr>
          <w:spacing w:val="-5"/>
        </w:rPr>
        <w:t xml:space="preserve"> </w:t>
      </w:r>
      <w:r>
        <w:t>Novo</w:t>
      </w:r>
      <w:r>
        <w:rPr>
          <w:spacing w:val="-4"/>
        </w:rPr>
        <w:t xml:space="preserve"> </w:t>
      </w:r>
      <w:r>
        <w:t>Código</w:t>
      </w:r>
      <w:r>
        <w:rPr>
          <w:spacing w:val="-4"/>
        </w:rPr>
        <w:t xml:space="preserve"> </w:t>
      </w:r>
      <w:r>
        <w:rPr>
          <w:spacing w:val="-2"/>
        </w:rPr>
        <w:t>Florestal</w:t>
      </w:r>
    </w:p>
    <w:p w14:paraId="4DD5A275" w14:textId="77777777" w:rsidR="00636D26" w:rsidRDefault="00000000">
      <w:pPr>
        <w:pStyle w:val="PargrafodaLista"/>
        <w:numPr>
          <w:ilvl w:val="1"/>
          <w:numId w:val="24"/>
        </w:numPr>
        <w:tabs>
          <w:tab w:val="left" w:pos="1724"/>
        </w:tabs>
        <w:spacing w:before="139"/>
        <w:ind w:left="1724" w:hanging="359"/>
        <w:rPr>
          <w:sz w:val="24"/>
        </w:rPr>
      </w:pPr>
      <w:r>
        <w:rPr>
          <w:sz w:val="24"/>
        </w:rPr>
        <w:t>Regula</w:t>
      </w:r>
      <w:r>
        <w:rPr>
          <w:spacing w:val="-5"/>
          <w:sz w:val="24"/>
        </w:rPr>
        <w:t xml:space="preserve"> </w:t>
      </w:r>
      <w:r>
        <w:rPr>
          <w:sz w:val="24"/>
        </w:rPr>
        <w:t>a</w:t>
      </w:r>
      <w:r>
        <w:rPr>
          <w:spacing w:val="-3"/>
          <w:sz w:val="24"/>
        </w:rPr>
        <w:t xml:space="preserve"> </w:t>
      </w:r>
      <w:r>
        <w:rPr>
          <w:sz w:val="24"/>
        </w:rPr>
        <w:t>proteção</w:t>
      </w:r>
      <w:r>
        <w:rPr>
          <w:spacing w:val="-2"/>
          <w:sz w:val="24"/>
        </w:rPr>
        <w:t xml:space="preserve"> </w:t>
      </w:r>
      <w:r>
        <w:rPr>
          <w:sz w:val="24"/>
        </w:rPr>
        <w:t>da</w:t>
      </w:r>
      <w:r>
        <w:rPr>
          <w:spacing w:val="-5"/>
          <w:sz w:val="24"/>
        </w:rPr>
        <w:t xml:space="preserve"> </w:t>
      </w:r>
      <w:r>
        <w:rPr>
          <w:sz w:val="24"/>
        </w:rPr>
        <w:t>vegetação</w:t>
      </w:r>
      <w:r>
        <w:rPr>
          <w:spacing w:val="-4"/>
          <w:sz w:val="24"/>
        </w:rPr>
        <w:t xml:space="preserve"> </w:t>
      </w:r>
      <w:r>
        <w:rPr>
          <w:spacing w:val="-2"/>
          <w:sz w:val="24"/>
        </w:rPr>
        <w:t>nativa.</w:t>
      </w:r>
    </w:p>
    <w:p w14:paraId="17C6427D" w14:textId="77777777" w:rsidR="00636D26" w:rsidRDefault="00000000">
      <w:pPr>
        <w:pStyle w:val="PargrafodaLista"/>
        <w:numPr>
          <w:ilvl w:val="1"/>
          <w:numId w:val="24"/>
        </w:numPr>
        <w:tabs>
          <w:tab w:val="left" w:pos="1725"/>
          <w:tab w:val="left" w:pos="3151"/>
          <w:tab w:val="left" w:pos="4017"/>
          <w:tab w:val="left" w:pos="4523"/>
          <w:tab w:val="left" w:pos="6108"/>
          <w:tab w:val="left" w:pos="7654"/>
          <w:tab w:val="left" w:pos="8650"/>
        </w:tabs>
        <w:spacing w:before="137" w:line="360" w:lineRule="auto"/>
        <w:ind w:right="144"/>
        <w:rPr>
          <w:sz w:val="24"/>
        </w:rPr>
      </w:pPr>
      <w:r>
        <w:rPr>
          <w:spacing w:val="-2"/>
          <w:sz w:val="24"/>
        </w:rPr>
        <w:t>Estabelece</w:t>
      </w:r>
      <w:r>
        <w:rPr>
          <w:sz w:val="24"/>
        </w:rPr>
        <w:tab/>
      </w:r>
      <w:r>
        <w:rPr>
          <w:spacing w:val="-2"/>
          <w:sz w:val="24"/>
        </w:rPr>
        <w:t>Áreas</w:t>
      </w:r>
      <w:r>
        <w:rPr>
          <w:sz w:val="24"/>
        </w:rPr>
        <w:tab/>
      </w:r>
      <w:r>
        <w:rPr>
          <w:spacing w:val="-6"/>
          <w:sz w:val="24"/>
        </w:rPr>
        <w:t>de</w:t>
      </w:r>
      <w:r>
        <w:rPr>
          <w:sz w:val="24"/>
        </w:rPr>
        <w:tab/>
      </w:r>
      <w:r>
        <w:rPr>
          <w:spacing w:val="-2"/>
          <w:sz w:val="24"/>
        </w:rPr>
        <w:t>Preservação</w:t>
      </w:r>
      <w:r>
        <w:rPr>
          <w:sz w:val="24"/>
        </w:rPr>
        <w:tab/>
      </w:r>
      <w:r>
        <w:rPr>
          <w:spacing w:val="-2"/>
          <w:sz w:val="24"/>
        </w:rPr>
        <w:t>Permanente</w:t>
      </w:r>
      <w:r>
        <w:rPr>
          <w:sz w:val="24"/>
        </w:rPr>
        <w:tab/>
      </w:r>
      <w:r>
        <w:rPr>
          <w:spacing w:val="-2"/>
          <w:sz w:val="24"/>
        </w:rPr>
        <w:t>(APPs)</w:t>
      </w:r>
      <w:r>
        <w:rPr>
          <w:sz w:val="24"/>
        </w:rPr>
        <w:tab/>
      </w:r>
      <w:r>
        <w:rPr>
          <w:spacing w:val="-10"/>
          <w:sz w:val="24"/>
        </w:rPr>
        <w:t xml:space="preserve">e </w:t>
      </w:r>
      <w:r>
        <w:rPr>
          <w:sz w:val="24"/>
        </w:rPr>
        <w:t>Reservas Legais.</w:t>
      </w:r>
    </w:p>
    <w:p w14:paraId="2BF1830A" w14:textId="77777777" w:rsidR="00636D26" w:rsidRDefault="00000000">
      <w:pPr>
        <w:pStyle w:val="Ttulo5"/>
        <w:numPr>
          <w:ilvl w:val="0"/>
          <w:numId w:val="24"/>
        </w:numPr>
        <w:tabs>
          <w:tab w:val="left" w:pos="1003"/>
        </w:tabs>
        <w:ind w:left="1003" w:hanging="358"/>
      </w:pPr>
      <w:r>
        <w:t>Lei</w:t>
      </w:r>
      <w:r>
        <w:rPr>
          <w:spacing w:val="-4"/>
        </w:rPr>
        <w:t xml:space="preserve"> </w:t>
      </w:r>
      <w:r>
        <w:t>nº</w:t>
      </w:r>
      <w:r>
        <w:rPr>
          <w:spacing w:val="-5"/>
        </w:rPr>
        <w:t xml:space="preserve"> </w:t>
      </w:r>
      <w:r>
        <w:t>11.428/2006</w:t>
      </w:r>
      <w:r>
        <w:rPr>
          <w:spacing w:val="-2"/>
        </w:rPr>
        <w:t xml:space="preserve"> </w:t>
      </w:r>
      <w:r>
        <w:t>–</w:t>
      </w:r>
      <w:r>
        <w:rPr>
          <w:spacing w:val="-5"/>
        </w:rPr>
        <w:t xml:space="preserve"> </w:t>
      </w:r>
      <w:r>
        <w:t>Lei</w:t>
      </w:r>
      <w:r>
        <w:rPr>
          <w:spacing w:val="-3"/>
        </w:rPr>
        <w:t xml:space="preserve"> </w:t>
      </w:r>
      <w:r>
        <w:t>da</w:t>
      </w:r>
      <w:r>
        <w:rPr>
          <w:spacing w:val="-3"/>
        </w:rPr>
        <w:t xml:space="preserve"> </w:t>
      </w:r>
      <w:r>
        <w:t>Mata</w:t>
      </w:r>
      <w:r>
        <w:rPr>
          <w:spacing w:val="-7"/>
        </w:rPr>
        <w:t xml:space="preserve"> </w:t>
      </w:r>
      <w:r>
        <w:rPr>
          <w:spacing w:val="-2"/>
        </w:rPr>
        <w:t>Atlântica</w:t>
      </w:r>
    </w:p>
    <w:p w14:paraId="6B3CD100" w14:textId="77777777" w:rsidR="00636D26" w:rsidRDefault="00000000">
      <w:pPr>
        <w:pStyle w:val="PargrafodaLista"/>
        <w:numPr>
          <w:ilvl w:val="1"/>
          <w:numId w:val="24"/>
        </w:numPr>
        <w:tabs>
          <w:tab w:val="left" w:pos="1725"/>
        </w:tabs>
        <w:spacing w:before="139" w:line="360" w:lineRule="auto"/>
        <w:ind w:right="137"/>
        <w:rPr>
          <w:sz w:val="24"/>
        </w:rPr>
      </w:pPr>
      <w:r>
        <w:rPr>
          <w:sz w:val="24"/>
        </w:rPr>
        <w:t>Dispõe sobre</w:t>
      </w:r>
      <w:r>
        <w:rPr>
          <w:spacing w:val="-3"/>
          <w:sz w:val="24"/>
        </w:rPr>
        <w:t xml:space="preserve"> </w:t>
      </w:r>
      <w:r>
        <w:rPr>
          <w:sz w:val="24"/>
        </w:rPr>
        <w:t>a utilização e proteção da vegetação</w:t>
      </w:r>
      <w:r>
        <w:rPr>
          <w:spacing w:val="-3"/>
          <w:sz w:val="24"/>
        </w:rPr>
        <w:t xml:space="preserve"> </w:t>
      </w:r>
      <w:r>
        <w:rPr>
          <w:sz w:val="24"/>
        </w:rPr>
        <w:t>nativa</w:t>
      </w:r>
      <w:r>
        <w:rPr>
          <w:spacing w:val="-3"/>
          <w:sz w:val="24"/>
        </w:rPr>
        <w:t xml:space="preserve"> </w:t>
      </w:r>
      <w:r>
        <w:rPr>
          <w:sz w:val="24"/>
        </w:rPr>
        <w:t xml:space="preserve">da Mata </w:t>
      </w:r>
      <w:r>
        <w:rPr>
          <w:spacing w:val="-2"/>
          <w:sz w:val="24"/>
        </w:rPr>
        <w:t>Atlântica.</w:t>
      </w:r>
    </w:p>
    <w:p w14:paraId="172AD9F3" w14:textId="77777777" w:rsidR="00636D26" w:rsidRDefault="00000000">
      <w:pPr>
        <w:pStyle w:val="Ttulo5"/>
        <w:numPr>
          <w:ilvl w:val="0"/>
          <w:numId w:val="24"/>
        </w:numPr>
        <w:tabs>
          <w:tab w:val="left" w:pos="1003"/>
        </w:tabs>
        <w:ind w:left="1003" w:hanging="358"/>
      </w:pPr>
      <w:r>
        <w:t>Lei</w:t>
      </w:r>
      <w:r>
        <w:rPr>
          <w:spacing w:val="-6"/>
        </w:rPr>
        <w:t xml:space="preserve"> </w:t>
      </w:r>
      <w:r>
        <w:t>nº</w:t>
      </w:r>
      <w:r>
        <w:rPr>
          <w:spacing w:val="-7"/>
        </w:rPr>
        <w:t xml:space="preserve"> </w:t>
      </w:r>
      <w:r>
        <w:t>9.433/1997</w:t>
      </w:r>
      <w:r>
        <w:rPr>
          <w:spacing w:val="-1"/>
        </w:rPr>
        <w:t xml:space="preserve"> </w:t>
      </w:r>
      <w:r>
        <w:t>–</w:t>
      </w:r>
      <w:r>
        <w:rPr>
          <w:spacing w:val="-6"/>
        </w:rPr>
        <w:t xml:space="preserve"> </w:t>
      </w:r>
      <w:r>
        <w:t>Política</w:t>
      </w:r>
      <w:r>
        <w:rPr>
          <w:spacing w:val="-6"/>
        </w:rPr>
        <w:t xml:space="preserve"> </w:t>
      </w:r>
      <w:r>
        <w:t>Nacional</w:t>
      </w:r>
      <w:r>
        <w:rPr>
          <w:spacing w:val="-7"/>
        </w:rPr>
        <w:t xml:space="preserve"> </w:t>
      </w:r>
      <w:r>
        <w:t>de</w:t>
      </w:r>
      <w:r>
        <w:rPr>
          <w:spacing w:val="-5"/>
        </w:rPr>
        <w:t xml:space="preserve"> </w:t>
      </w:r>
      <w:r>
        <w:t>Recursos</w:t>
      </w:r>
      <w:r>
        <w:rPr>
          <w:spacing w:val="-7"/>
        </w:rPr>
        <w:t xml:space="preserve"> </w:t>
      </w:r>
      <w:r>
        <w:rPr>
          <w:spacing w:val="-2"/>
        </w:rPr>
        <w:t>Hídricos</w:t>
      </w:r>
    </w:p>
    <w:p w14:paraId="61F7F6F3" w14:textId="77777777" w:rsidR="00636D26" w:rsidRDefault="00000000">
      <w:pPr>
        <w:pStyle w:val="PargrafodaLista"/>
        <w:numPr>
          <w:ilvl w:val="1"/>
          <w:numId w:val="24"/>
        </w:numPr>
        <w:tabs>
          <w:tab w:val="left" w:pos="1724"/>
        </w:tabs>
        <w:spacing w:before="137"/>
        <w:ind w:left="1724" w:hanging="359"/>
        <w:rPr>
          <w:sz w:val="24"/>
        </w:rPr>
      </w:pPr>
      <w:r>
        <w:rPr>
          <w:sz w:val="24"/>
        </w:rPr>
        <w:t>Institui</w:t>
      </w:r>
      <w:r>
        <w:rPr>
          <w:spacing w:val="-8"/>
          <w:sz w:val="24"/>
        </w:rPr>
        <w:t xml:space="preserve"> </w:t>
      </w:r>
      <w:r>
        <w:rPr>
          <w:sz w:val="24"/>
        </w:rPr>
        <w:t>a</w:t>
      </w:r>
      <w:r>
        <w:rPr>
          <w:spacing w:val="-3"/>
          <w:sz w:val="24"/>
        </w:rPr>
        <w:t xml:space="preserve"> </w:t>
      </w:r>
      <w:r>
        <w:rPr>
          <w:sz w:val="24"/>
        </w:rPr>
        <w:t>gestão</w:t>
      </w:r>
      <w:r>
        <w:rPr>
          <w:spacing w:val="-3"/>
          <w:sz w:val="24"/>
        </w:rPr>
        <w:t xml:space="preserve"> </w:t>
      </w:r>
      <w:r>
        <w:rPr>
          <w:sz w:val="24"/>
        </w:rPr>
        <w:t>descentralizada</w:t>
      </w:r>
      <w:r>
        <w:rPr>
          <w:spacing w:val="-4"/>
          <w:sz w:val="24"/>
        </w:rPr>
        <w:t xml:space="preserve"> </w:t>
      </w:r>
      <w:r>
        <w:rPr>
          <w:sz w:val="24"/>
        </w:rPr>
        <w:t>e</w:t>
      </w:r>
      <w:r>
        <w:rPr>
          <w:spacing w:val="-4"/>
          <w:sz w:val="24"/>
        </w:rPr>
        <w:t xml:space="preserve"> </w:t>
      </w:r>
      <w:r>
        <w:rPr>
          <w:sz w:val="24"/>
        </w:rPr>
        <w:t>participativa</w:t>
      </w:r>
      <w:r>
        <w:rPr>
          <w:spacing w:val="-3"/>
          <w:sz w:val="24"/>
        </w:rPr>
        <w:t xml:space="preserve"> </w:t>
      </w:r>
      <w:r>
        <w:rPr>
          <w:sz w:val="24"/>
        </w:rPr>
        <w:t>da</w:t>
      </w:r>
      <w:r>
        <w:rPr>
          <w:spacing w:val="-4"/>
          <w:sz w:val="24"/>
        </w:rPr>
        <w:t xml:space="preserve"> </w:t>
      </w:r>
      <w:r>
        <w:rPr>
          <w:sz w:val="24"/>
        </w:rPr>
        <w:t>água</w:t>
      </w:r>
      <w:r>
        <w:rPr>
          <w:spacing w:val="-5"/>
          <w:sz w:val="24"/>
        </w:rPr>
        <w:t xml:space="preserve"> </w:t>
      </w:r>
      <w:r>
        <w:rPr>
          <w:sz w:val="24"/>
        </w:rPr>
        <w:t>no</w:t>
      </w:r>
      <w:r>
        <w:rPr>
          <w:spacing w:val="-4"/>
          <w:sz w:val="24"/>
        </w:rPr>
        <w:t xml:space="preserve"> </w:t>
      </w:r>
      <w:r>
        <w:rPr>
          <w:spacing w:val="-2"/>
          <w:sz w:val="24"/>
        </w:rPr>
        <w:t>Brasil.</w:t>
      </w:r>
    </w:p>
    <w:p w14:paraId="00C9A08C" w14:textId="77777777" w:rsidR="00636D26" w:rsidRDefault="00000000">
      <w:pPr>
        <w:pStyle w:val="Ttulo5"/>
        <w:numPr>
          <w:ilvl w:val="0"/>
          <w:numId w:val="24"/>
        </w:numPr>
        <w:tabs>
          <w:tab w:val="left" w:pos="1003"/>
        </w:tabs>
        <w:spacing w:before="139"/>
        <w:ind w:left="1003" w:hanging="358"/>
      </w:pPr>
      <w:r>
        <w:t>Lei</w:t>
      </w:r>
      <w:r>
        <w:rPr>
          <w:spacing w:val="-4"/>
        </w:rPr>
        <w:t xml:space="preserve"> </w:t>
      </w:r>
      <w:r>
        <w:t>nº</w:t>
      </w:r>
      <w:r>
        <w:rPr>
          <w:spacing w:val="-7"/>
        </w:rPr>
        <w:t xml:space="preserve"> </w:t>
      </w:r>
      <w:r>
        <w:t>12.305/2010</w:t>
      </w:r>
      <w:r>
        <w:rPr>
          <w:spacing w:val="-4"/>
        </w:rPr>
        <w:t xml:space="preserve"> </w:t>
      </w:r>
      <w:r>
        <w:t>–</w:t>
      </w:r>
      <w:r>
        <w:rPr>
          <w:spacing w:val="-6"/>
        </w:rPr>
        <w:t xml:space="preserve"> </w:t>
      </w:r>
      <w:r>
        <w:t>Política</w:t>
      </w:r>
      <w:r>
        <w:rPr>
          <w:spacing w:val="-6"/>
        </w:rPr>
        <w:t xml:space="preserve"> </w:t>
      </w:r>
      <w:r>
        <w:t>Nacional</w:t>
      </w:r>
      <w:r>
        <w:rPr>
          <w:spacing w:val="-5"/>
        </w:rPr>
        <w:t xml:space="preserve"> </w:t>
      </w:r>
      <w:r>
        <w:t>de</w:t>
      </w:r>
      <w:r>
        <w:rPr>
          <w:spacing w:val="-7"/>
        </w:rPr>
        <w:t xml:space="preserve"> </w:t>
      </w:r>
      <w:r>
        <w:t>Resíduos</w:t>
      </w:r>
      <w:r>
        <w:rPr>
          <w:spacing w:val="-5"/>
        </w:rPr>
        <w:t xml:space="preserve"> </w:t>
      </w:r>
      <w:r>
        <w:t>Sólidos</w:t>
      </w:r>
      <w:r>
        <w:rPr>
          <w:spacing w:val="-5"/>
        </w:rPr>
        <w:t xml:space="preserve"> </w:t>
      </w:r>
      <w:r>
        <w:rPr>
          <w:spacing w:val="-2"/>
        </w:rPr>
        <w:t>(PNRS)</w:t>
      </w:r>
    </w:p>
    <w:p w14:paraId="5220CD49" w14:textId="77777777" w:rsidR="00636D26" w:rsidRDefault="00636D26">
      <w:pPr>
        <w:pStyle w:val="Ttulo5"/>
        <w:sectPr w:rsidR="00636D26">
          <w:pgSz w:w="11910" w:h="16840"/>
          <w:pgMar w:top="2220" w:right="1559" w:bottom="1200" w:left="1417" w:header="670" w:footer="1019" w:gutter="0"/>
          <w:cols w:space="720"/>
        </w:sectPr>
      </w:pPr>
    </w:p>
    <w:p w14:paraId="4F704CBA" w14:textId="77777777" w:rsidR="00636D26" w:rsidRDefault="00000000">
      <w:pPr>
        <w:pStyle w:val="PargrafodaLista"/>
        <w:numPr>
          <w:ilvl w:val="1"/>
          <w:numId w:val="24"/>
        </w:numPr>
        <w:tabs>
          <w:tab w:val="left" w:pos="1725"/>
        </w:tabs>
        <w:spacing w:before="7" w:line="360" w:lineRule="auto"/>
        <w:ind w:right="139"/>
        <w:rPr>
          <w:sz w:val="24"/>
        </w:rPr>
      </w:pPr>
      <w:r>
        <w:rPr>
          <w:sz w:val="24"/>
        </w:rPr>
        <w:lastRenderedPageBreak/>
        <w:t>Estabelece</w:t>
      </w:r>
      <w:r>
        <w:rPr>
          <w:spacing w:val="40"/>
          <w:sz w:val="24"/>
        </w:rPr>
        <w:t xml:space="preserve"> </w:t>
      </w:r>
      <w:r>
        <w:rPr>
          <w:sz w:val="24"/>
        </w:rPr>
        <w:t>diretrizes</w:t>
      </w:r>
      <w:r>
        <w:rPr>
          <w:spacing w:val="39"/>
          <w:sz w:val="24"/>
        </w:rPr>
        <w:t xml:space="preserve"> </w:t>
      </w:r>
      <w:r>
        <w:rPr>
          <w:sz w:val="24"/>
        </w:rPr>
        <w:t>para</w:t>
      </w:r>
      <w:r>
        <w:rPr>
          <w:spacing w:val="40"/>
          <w:sz w:val="24"/>
        </w:rPr>
        <w:t xml:space="preserve"> </w:t>
      </w:r>
      <w:r>
        <w:rPr>
          <w:sz w:val="24"/>
        </w:rPr>
        <w:t>gestão</w:t>
      </w:r>
      <w:r>
        <w:rPr>
          <w:spacing w:val="40"/>
          <w:sz w:val="24"/>
        </w:rPr>
        <w:t xml:space="preserve"> </w:t>
      </w:r>
      <w:r>
        <w:rPr>
          <w:sz w:val="24"/>
        </w:rPr>
        <w:t>e</w:t>
      </w:r>
      <w:r>
        <w:rPr>
          <w:spacing w:val="40"/>
          <w:sz w:val="24"/>
        </w:rPr>
        <w:t xml:space="preserve"> </w:t>
      </w:r>
      <w:r>
        <w:rPr>
          <w:sz w:val="24"/>
        </w:rPr>
        <w:t>gerenciamento</w:t>
      </w:r>
      <w:r>
        <w:rPr>
          <w:spacing w:val="40"/>
          <w:sz w:val="24"/>
        </w:rPr>
        <w:t xml:space="preserve"> </w:t>
      </w:r>
      <w:r>
        <w:rPr>
          <w:sz w:val="24"/>
        </w:rPr>
        <w:t>de</w:t>
      </w:r>
      <w:r>
        <w:rPr>
          <w:spacing w:val="40"/>
          <w:sz w:val="24"/>
        </w:rPr>
        <w:t xml:space="preserve"> </w:t>
      </w:r>
      <w:r>
        <w:rPr>
          <w:sz w:val="24"/>
        </w:rPr>
        <w:t xml:space="preserve">resíduos </w:t>
      </w:r>
      <w:r>
        <w:rPr>
          <w:spacing w:val="-2"/>
          <w:sz w:val="24"/>
        </w:rPr>
        <w:t>sólidos.</w:t>
      </w:r>
    </w:p>
    <w:p w14:paraId="223C4D65" w14:textId="77777777" w:rsidR="00636D26" w:rsidRDefault="00636D26">
      <w:pPr>
        <w:pStyle w:val="Corpodetexto"/>
        <w:spacing w:before="3"/>
      </w:pPr>
    </w:p>
    <w:p w14:paraId="7E71DCA7" w14:textId="77777777" w:rsidR="00636D26" w:rsidRDefault="00000000">
      <w:pPr>
        <w:pStyle w:val="Ttulo5"/>
        <w:ind w:left="285"/>
      </w:pPr>
      <w:bookmarkStart w:id="444" w:name="_bookmark444"/>
      <w:bookmarkEnd w:id="444"/>
      <w:r>
        <w:t>Tratados</w:t>
      </w:r>
      <w:r>
        <w:rPr>
          <w:spacing w:val="-6"/>
        </w:rPr>
        <w:t xml:space="preserve"> </w:t>
      </w:r>
      <w:r>
        <w:t>e</w:t>
      </w:r>
      <w:r>
        <w:rPr>
          <w:spacing w:val="-5"/>
        </w:rPr>
        <w:t xml:space="preserve"> </w:t>
      </w:r>
      <w:r>
        <w:t>Acordos</w:t>
      </w:r>
      <w:r>
        <w:rPr>
          <w:spacing w:val="-5"/>
        </w:rPr>
        <w:t xml:space="preserve"> </w:t>
      </w:r>
      <w:r>
        <w:t>Internacionais</w:t>
      </w:r>
      <w:r>
        <w:rPr>
          <w:spacing w:val="-1"/>
        </w:rPr>
        <w:t xml:space="preserve"> </w:t>
      </w:r>
      <w:r>
        <w:t>(ratificados</w:t>
      </w:r>
      <w:r>
        <w:rPr>
          <w:spacing w:val="-6"/>
        </w:rPr>
        <w:t xml:space="preserve"> </w:t>
      </w:r>
      <w:r>
        <w:t>pelo</w:t>
      </w:r>
      <w:r>
        <w:rPr>
          <w:spacing w:val="-5"/>
        </w:rPr>
        <w:t xml:space="preserve"> </w:t>
      </w:r>
      <w:r>
        <w:rPr>
          <w:spacing w:val="-2"/>
        </w:rPr>
        <w:t>Brasil)</w:t>
      </w:r>
    </w:p>
    <w:p w14:paraId="712ADF03" w14:textId="77777777" w:rsidR="00636D26" w:rsidRDefault="00636D26">
      <w:pPr>
        <w:pStyle w:val="Corpodetexto"/>
        <w:spacing w:before="144"/>
        <w:rPr>
          <w:rFonts w:ascii="Arial"/>
          <w:b/>
        </w:rPr>
      </w:pPr>
    </w:p>
    <w:p w14:paraId="14BA691C" w14:textId="77777777" w:rsidR="00636D26" w:rsidRDefault="00000000">
      <w:pPr>
        <w:pStyle w:val="PargrafodaLista"/>
        <w:numPr>
          <w:ilvl w:val="0"/>
          <w:numId w:val="23"/>
        </w:numPr>
        <w:tabs>
          <w:tab w:val="left" w:pos="1004"/>
        </w:tabs>
        <w:ind w:left="1004" w:hanging="359"/>
        <w:rPr>
          <w:sz w:val="24"/>
        </w:rPr>
      </w:pPr>
      <w:r>
        <w:rPr>
          <w:rFonts w:ascii="Arial" w:hAnsi="Arial"/>
          <w:b/>
          <w:sz w:val="24"/>
        </w:rPr>
        <w:t>Agenda</w:t>
      </w:r>
      <w:r>
        <w:rPr>
          <w:rFonts w:ascii="Arial" w:hAnsi="Arial"/>
          <w:b/>
          <w:spacing w:val="-8"/>
          <w:sz w:val="24"/>
        </w:rPr>
        <w:t xml:space="preserve"> </w:t>
      </w:r>
      <w:r>
        <w:rPr>
          <w:rFonts w:ascii="Arial" w:hAnsi="Arial"/>
          <w:b/>
          <w:sz w:val="24"/>
        </w:rPr>
        <w:t>21</w:t>
      </w:r>
      <w:r>
        <w:rPr>
          <w:rFonts w:ascii="Arial" w:hAnsi="Arial"/>
          <w:b/>
          <w:spacing w:val="-6"/>
          <w:sz w:val="24"/>
        </w:rPr>
        <w:t xml:space="preserve"> </w:t>
      </w:r>
      <w:r>
        <w:rPr>
          <w:sz w:val="24"/>
        </w:rPr>
        <w:t>(Rio-</w:t>
      </w:r>
      <w:r>
        <w:rPr>
          <w:spacing w:val="-4"/>
          <w:sz w:val="24"/>
        </w:rPr>
        <w:t>92);</w:t>
      </w:r>
    </w:p>
    <w:p w14:paraId="4E5F03C1" w14:textId="77777777" w:rsidR="00636D26" w:rsidRDefault="00000000">
      <w:pPr>
        <w:pStyle w:val="PargrafodaLista"/>
        <w:numPr>
          <w:ilvl w:val="0"/>
          <w:numId w:val="23"/>
        </w:numPr>
        <w:tabs>
          <w:tab w:val="left" w:pos="1004"/>
        </w:tabs>
        <w:spacing w:before="137"/>
        <w:ind w:left="1004" w:hanging="359"/>
        <w:rPr>
          <w:sz w:val="24"/>
        </w:rPr>
      </w:pPr>
      <w:r>
        <w:rPr>
          <w:rFonts w:ascii="Arial" w:hAnsi="Arial"/>
          <w:b/>
          <w:sz w:val="24"/>
        </w:rPr>
        <w:t>Acordo</w:t>
      </w:r>
      <w:r>
        <w:rPr>
          <w:rFonts w:ascii="Arial" w:hAnsi="Arial"/>
          <w:b/>
          <w:spacing w:val="-7"/>
          <w:sz w:val="24"/>
        </w:rPr>
        <w:t xml:space="preserve"> </w:t>
      </w:r>
      <w:r>
        <w:rPr>
          <w:rFonts w:ascii="Arial" w:hAnsi="Arial"/>
          <w:b/>
          <w:sz w:val="24"/>
        </w:rPr>
        <w:t>de</w:t>
      </w:r>
      <w:r>
        <w:rPr>
          <w:rFonts w:ascii="Arial" w:hAnsi="Arial"/>
          <w:b/>
          <w:spacing w:val="-6"/>
          <w:sz w:val="24"/>
        </w:rPr>
        <w:t xml:space="preserve"> </w:t>
      </w:r>
      <w:r>
        <w:rPr>
          <w:rFonts w:ascii="Arial" w:hAnsi="Arial"/>
          <w:b/>
          <w:sz w:val="24"/>
        </w:rPr>
        <w:t>Paris</w:t>
      </w:r>
      <w:r>
        <w:rPr>
          <w:rFonts w:ascii="Arial" w:hAnsi="Arial"/>
          <w:b/>
          <w:spacing w:val="-3"/>
          <w:sz w:val="24"/>
        </w:rPr>
        <w:t xml:space="preserve"> </w:t>
      </w:r>
      <w:r>
        <w:rPr>
          <w:sz w:val="24"/>
        </w:rPr>
        <w:t>(2015)</w:t>
      </w:r>
      <w:r>
        <w:rPr>
          <w:spacing w:val="-7"/>
          <w:sz w:val="24"/>
        </w:rPr>
        <w:t xml:space="preserve"> </w:t>
      </w:r>
      <w:r>
        <w:rPr>
          <w:sz w:val="24"/>
        </w:rPr>
        <w:t>–</w:t>
      </w:r>
      <w:r>
        <w:rPr>
          <w:spacing w:val="-6"/>
          <w:sz w:val="24"/>
        </w:rPr>
        <w:t xml:space="preserve"> </w:t>
      </w:r>
      <w:r>
        <w:rPr>
          <w:sz w:val="24"/>
        </w:rPr>
        <w:t>sobre</w:t>
      </w:r>
      <w:r>
        <w:rPr>
          <w:spacing w:val="-9"/>
          <w:sz w:val="24"/>
        </w:rPr>
        <w:t xml:space="preserve"> </w:t>
      </w:r>
      <w:r>
        <w:rPr>
          <w:sz w:val="24"/>
        </w:rPr>
        <w:t>mudanças</w:t>
      </w:r>
      <w:r>
        <w:rPr>
          <w:spacing w:val="-7"/>
          <w:sz w:val="24"/>
        </w:rPr>
        <w:t xml:space="preserve"> </w:t>
      </w:r>
      <w:r>
        <w:rPr>
          <w:spacing w:val="-2"/>
          <w:sz w:val="24"/>
        </w:rPr>
        <w:t>climáticas;</w:t>
      </w:r>
    </w:p>
    <w:p w14:paraId="2E1FDFE0" w14:textId="77777777" w:rsidR="00636D26" w:rsidRDefault="00000000">
      <w:pPr>
        <w:pStyle w:val="Ttulo5"/>
        <w:numPr>
          <w:ilvl w:val="0"/>
          <w:numId w:val="23"/>
        </w:numPr>
        <w:tabs>
          <w:tab w:val="left" w:pos="1004"/>
        </w:tabs>
        <w:spacing w:before="137"/>
        <w:ind w:left="1004" w:hanging="359"/>
        <w:rPr>
          <w:rFonts w:ascii="Arial MT" w:hAnsi="Arial MT"/>
          <w:b w:val="0"/>
        </w:rPr>
      </w:pPr>
      <w:r>
        <w:t>Convenção</w:t>
      </w:r>
      <w:r>
        <w:rPr>
          <w:spacing w:val="-10"/>
        </w:rPr>
        <w:t xml:space="preserve"> </w:t>
      </w:r>
      <w:r>
        <w:t>sobre</w:t>
      </w:r>
      <w:r>
        <w:rPr>
          <w:spacing w:val="-7"/>
        </w:rPr>
        <w:t xml:space="preserve"> </w:t>
      </w:r>
      <w:r>
        <w:t>Diversidade</w:t>
      </w:r>
      <w:r>
        <w:rPr>
          <w:spacing w:val="-7"/>
        </w:rPr>
        <w:t xml:space="preserve"> </w:t>
      </w:r>
      <w:r>
        <w:t>Biológica</w:t>
      </w:r>
      <w:r>
        <w:rPr>
          <w:spacing w:val="-6"/>
        </w:rPr>
        <w:t xml:space="preserve"> </w:t>
      </w:r>
      <w:r>
        <w:rPr>
          <w:spacing w:val="-2"/>
        </w:rPr>
        <w:t>(CDB)</w:t>
      </w:r>
      <w:r>
        <w:rPr>
          <w:rFonts w:ascii="Arial MT" w:hAnsi="Arial MT"/>
          <w:b w:val="0"/>
          <w:spacing w:val="-2"/>
        </w:rPr>
        <w:t>;</w:t>
      </w:r>
    </w:p>
    <w:p w14:paraId="17DC6946" w14:textId="77777777" w:rsidR="00636D26" w:rsidRDefault="00000000">
      <w:pPr>
        <w:pStyle w:val="PargrafodaLista"/>
        <w:numPr>
          <w:ilvl w:val="0"/>
          <w:numId w:val="23"/>
        </w:numPr>
        <w:tabs>
          <w:tab w:val="left" w:pos="1004"/>
        </w:tabs>
        <w:spacing w:before="139"/>
        <w:ind w:left="1004" w:hanging="359"/>
        <w:rPr>
          <w:sz w:val="24"/>
        </w:rPr>
      </w:pPr>
      <w:r>
        <w:rPr>
          <w:rFonts w:ascii="Arial" w:hAnsi="Arial"/>
          <w:b/>
          <w:sz w:val="24"/>
        </w:rPr>
        <w:t>Convenção</w:t>
      </w:r>
      <w:r>
        <w:rPr>
          <w:rFonts w:ascii="Arial" w:hAnsi="Arial"/>
          <w:b/>
          <w:spacing w:val="-3"/>
          <w:sz w:val="24"/>
        </w:rPr>
        <w:t xml:space="preserve"> </w:t>
      </w:r>
      <w:r>
        <w:rPr>
          <w:rFonts w:ascii="Arial" w:hAnsi="Arial"/>
          <w:b/>
          <w:sz w:val="24"/>
        </w:rPr>
        <w:t>de</w:t>
      </w:r>
      <w:r>
        <w:rPr>
          <w:rFonts w:ascii="Arial" w:hAnsi="Arial"/>
          <w:b/>
          <w:spacing w:val="-5"/>
          <w:sz w:val="24"/>
        </w:rPr>
        <w:t xml:space="preserve"> </w:t>
      </w:r>
      <w:r>
        <w:rPr>
          <w:rFonts w:ascii="Arial" w:hAnsi="Arial"/>
          <w:b/>
          <w:sz w:val="24"/>
        </w:rPr>
        <w:t xml:space="preserve">Ramsar </w:t>
      </w:r>
      <w:r>
        <w:rPr>
          <w:sz w:val="24"/>
        </w:rPr>
        <w:t>–</w:t>
      </w:r>
      <w:r>
        <w:rPr>
          <w:spacing w:val="-4"/>
          <w:sz w:val="24"/>
        </w:rPr>
        <w:t xml:space="preserve"> </w:t>
      </w:r>
      <w:r>
        <w:rPr>
          <w:sz w:val="24"/>
        </w:rPr>
        <w:t>proteção</w:t>
      </w:r>
      <w:r>
        <w:rPr>
          <w:spacing w:val="-4"/>
          <w:sz w:val="24"/>
        </w:rPr>
        <w:t xml:space="preserve"> </w:t>
      </w:r>
      <w:r>
        <w:rPr>
          <w:sz w:val="24"/>
        </w:rPr>
        <w:t>de</w:t>
      </w:r>
      <w:r>
        <w:rPr>
          <w:spacing w:val="-5"/>
          <w:sz w:val="24"/>
        </w:rPr>
        <w:t xml:space="preserve"> </w:t>
      </w:r>
      <w:r>
        <w:rPr>
          <w:sz w:val="24"/>
        </w:rPr>
        <w:t>áreas</w:t>
      </w:r>
      <w:r>
        <w:rPr>
          <w:spacing w:val="-6"/>
          <w:sz w:val="24"/>
        </w:rPr>
        <w:t xml:space="preserve"> </w:t>
      </w:r>
      <w:r>
        <w:rPr>
          <w:spacing w:val="-2"/>
          <w:sz w:val="24"/>
        </w:rPr>
        <w:t>úmidas.</w:t>
      </w:r>
    </w:p>
    <w:p w14:paraId="7DBF4E2F" w14:textId="77777777" w:rsidR="00636D26" w:rsidRDefault="00636D26">
      <w:pPr>
        <w:pStyle w:val="Corpodetexto"/>
        <w:spacing w:before="142"/>
      </w:pPr>
    </w:p>
    <w:p w14:paraId="2F276446" w14:textId="77777777" w:rsidR="00636D26" w:rsidRDefault="00000000">
      <w:pPr>
        <w:pStyle w:val="Ttulo5"/>
        <w:ind w:left="285"/>
      </w:pPr>
      <w:bookmarkStart w:id="445" w:name="_bookmark445"/>
      <w:bookmarkEnd w:id="445"/>
      <w:r>
        <w:t>Normas</w:t>
      </w:r>
      <w:r>
        <w:rPr>
          <w:spacing w:val="-3"/>
        </w:rPr>
        <w:t xml:space="preserve"> </w:t>
      </w:r>
      <w:r>
        <w:t>e</w:t>
      </w:r>
      <w:r>
        <w:rPr>
          <w:spacing w:val="-3"/>
        </w:rPr>
        <w:t xml:space="preserve"> </w:t>
      </w:r>
      <w:r>
        <w:t>Órgãos</w:t>
      </w:r>
      <w:r>
        <w:rPr>
          <w:spacing w:val="-4"/>
        </w:rPr>
        <w:t xml:space="preserve"> </w:t>
      </w:r>
      <w:r>
        <w:t>de</w:t>
      </w:r>
      <w:r>
        <w:rPr>
          <w:spacing w:val="-4"/>
        </w:rPr>
        <w:t xml:space="preserve"> </w:t>
      </w:r>
      <w:r>
        <w:rPr>
          <w:spacing w:val="-2"/>
        </w:rPr>
        <w:t>Fiscalização</w:t>
      </w:r>
    </w:p>
    <w:p w14:paraId="153EAD5F" w14:textId="77777777" w:rsidR="00636D26" w:rsidRDefault="00636D26">
      <w:pPr>
        <w:pStyle w:val="Corpodetexto"/>
        <w:spacing w:before="141"/>
        <w:rPr>
          <w:rFonts w:ascii="Arial"/>
          <w:b/>
        </w:rPr>
      </w:pPr>
    </w:p>
    <w:p w14:paraId="208DC41F" w14:textId="77777777" w:rsidR="00636D26" w:rsidRDefault="00000000">
      <w:pPr>
        <w:pStyle w:val="PargrafodaLista"/>
        <w:numPr>
          <w:ilvl w:val="0"/>
          <w:numId w:val="23"/>
        </w:numPr>
        <w:tabs>
          <w:tab w:val="left" w:pos="1005"/>
        </w:tabs>
        <w:spacing w:before="1" w:line="360" w:lineRule="auto"/>
        <w:ind w:right="141"/>
        <w:rPr>
          <w:sz w:val="24"/>
        </w:rPr>
      </w:pPr>
      <w:r>
        <w:rPr>
          <w:rFonts w:ascii="Arial" w:hAnsi="Arial"/>
          <w:b/>
          <w:sz w:val="24"/>
        </w:rPr>
        <w:t>IBAMA</w:t>
      </w:r>
      <w:r>
        <w:rPr>
          <w:rFonts w:ascii="Arial" w:hAnsi="Arial"/>
          <w:b/>
          <w:spacing w:val="80"/>
          <w:sz w:val="24"/>
        </w:rPr>
        <w:t xml:space="preserve"> </w:t>
      </w:r>
      <w:r>
        <w:rPr>
          <w:sz w:val="24"/>
        </w:rPr>
        <w:t>(nível</w:t>
      </w:r>
      <w:r>
        <w:rPr>
          <w:spacing w:val="80"/>
          <w:sz w:val="24"/>
        </w:rPr>
        <w:t xml:space="preserve"> </w:t>
      </w:r>
      <w:r>
        <w:rPr>
          <w:sz w:val="24"/>
        </w:rPr>
        <w:t>federal)</w:t>
      </w:r>
      <w:r>
        <w:rPr>
          <w:spacing w:val="80"/>
          <w:sz w:val="24"/>
        </w:rPr>
        <w:t xml:space="preserve"> </w:t>
      </w:r>
      <w:r>
        <w:rPr>
          <w:sz w:val="24"/>
        </w:rPr>
        <w:t>–</w:t>
      </w:r>
      <w:r>
        <w:rPr>
          <w:spacing w:val="80"/>
          <w:sz w:val="24"/>
        </w:rPr>
        <w:t xml:space="preserve"> </w:t>
      </w:r>
      <w:r>
        <w:rPr>
          <w:sz w:val="24"/>
        </w:rPr>
        <w:t>fiscalização</w:t>
      </w:r>
      <w:r>
        <w:rPr>
          <w:spacing w:val="80"/>
          <w:sz w:val="24"/>
        </w:rPr>
        <w:t xml:space="preserve"> </w:t>
      </w:r>
      <w:r>
        <w:rPr>
          <w:sz w:val="24"/>
        </w:rPr>
        <w:t>ambiental</w:t>
      </w:r>
      <w:r>
        <w:rPr>
          <w:spacing w:val="80"/>
          <w:sz w:val="24"/>
        </w:rPr>
        <w:t xml:space="preserve"> </w:t>
      </w:r>
      <w:r>
        <w:rPr>
          <w:sz w:val="24"/>
        </w:rPr>
        <w:t>e</w:t>
      </w:r>
      <w:r>
        <w:rPr>
          <w:spacing w:val="80"/>
          <w:sz w:val="24"/>
        </w:rPr>
        <w:t xml:space="preserve"> </w:t>
      </w:r>
      <w:r>
        <w:rPr>
          <w:sz w:val="24"/>
        </w:rPr>
        <w:t>licenciamento</w:t>
      </w:r>
      <w:r>
        <w:rPr>
          <w:spacing w:val="80"/>
          <w:sz w:val="24"/>
        </w:rPr>
        <w:t xml:space="preserve"> </w:t>
      </w:r>
      <w:r>
        <w:rPr>
          <w:sz w:val="24"/>
        </w:rPr>
        <w:t>de grandes empreendimentos;</w:t>
      </w:r>
    </w:p>
    <w:p w14:paraId="79A98BFC" w14:textId="77777777" w:rsidR="00636D26" w:rsidRDefault="00000000">
      <w:pPr>
        <w:pStyle w:val="PargrafodaLista"/>
        <w:numPr>
          <w:ilvl w:val="0"/>
          <w:numId w:val="23"/>
        </w:numPr>
        <w:tabs>
          <w:tab w:val="left" w:pos="1004"/>
        </w:tabs>
        <w:ind w:left="1004" w:hanging="359"/>
        <w:rPr>
          <w:sz w:val="24"/>
        </w:rPr>
      </w:pPr>
      <w:r>
        <w:rPr>
          <w:rFonts w:ascii="Arial" w:hAnsi="Arial"/>
          <w:b/>
          <w:sz w:val="24"/>
        </w:rPr>
        <w:t>ICMBio</w:t>
      </w:r>
      <w:r>
        <w:rPr>
          <w:rFonts w:ascii="Arial" w:hAnsi="Arial"/>
          <w:b/>
          <w:spacing w:val="-4"/>
          <w:sz w:val="24"/>
        </w:rPr>
        <w:t xml:space="preserve"> </w:t>
      </w:r>
      <w:r>
        <w:rPr>
          <w:sz w:val="24"/>
        </w:rPr>
        <w:t>–</w:t>
      </w:r>
      <w:r>
        <w:rPr>
          <w:spacing w:val="-2"/>
          <w:sz w:val="24"/>
        </w:rPr>
        <w:t xml:space="preserve"> </w:t>
      </w:r>
      <w:r>
        <w:rPr>
          <w:sz w:val="24"/>
        </w:rPr>
        <w:t>gestão</w:t>
      </w:r>
      <w:r>
        <w:rPr>
          <w:spacing w:val="-5"/>
          <w:sz w:val="24"/>
        </w:rPr>
        <w:t xml:space="preserve"> </w:t>
      </w:r>
      <w:r>
        <w:rPr>
          <w:sz w:val="24"/>
        </w:rPr>
        <w:t>de</w:t>
      </w:r>
      <w:r>
        <w:rPr>
          <w:spacing w:val="-4"/>
          <w:sz w:val="24"/>
        </w:rPr>
        <w:t xml:space="preserve"> </w:t>
      </w:r>
      <w:r>
        <w:rPr>
          <w:sz w:val="24"/>
        </w:rPr>
        <w:t>Unidades</w:t>
      </w:r>
      <w:r>
        <w:rPr>
          <w:spacing w:val="-4"/>
          <w:sz w:val="24"/>
        </w:rPr>
        <w:t xml:space="preserve"> </w:t>
      </w:r>
      <w:r>
        <w:rPr>
          <w:sz w:val="24"/>
        </w:rPr>
        <w:t>de</w:t>
      </w:r>
      <w:r>
        <w:rPr>
          <w:spacing w:val="-3"/>
          <w:sz w:val="24"/>
        </w:rPr>
        <w:t xml:space="preserve"> </w:t>
      </w:r>
      <w:r>
        <w:rPr>
          <w:sz w:val="24"/>
        </w:rPr>
        <w:t>Conservação</w:t>
      </w:r>
      <w:r>
        <w:rPr>
          <w:spacing w:val="-4"/>
          <w:sz w:val="24"/>
        </w:rPr>
        <w:t xml:space="preserve"> </w:t>
      </w:r>
      <w:r>
        <w:rPr>
          <w:spacing w:val="-2"/>
          <w:sz w:val="24"/>
        </w:rPr>
        <w:t>federais;</w:t>
      </w:r>
    </w:p>
    <w:p w14:paraId="786C419F" w14:textId="77777777" w:rsidR="00636D26" w:rsidRDefault="00000000">
      <w:pPr>
        <w:pStyle w:val="PargrafodaLista"/>
        <w:numPr>
          <w:ilvl w:val="0"/>
          <w:numId w:val="23"/>
        </w:numPr>
        <w:tabs>
          <w:tab w:val="left" w:pos="1005"/>
        </w:tabs>
        <w:spacing w:before="139" w:line="360" w:lineRule="auto"/>
        <w:ind w:right="138"/>
        <w:rPr>
          <w:sz w:val="24"/>
        </w:rPr>
      </w:pPr>
      <w:r>
        <w:rPr>
          <w:rFonts w:ascii="Arial" w:hAnsi="Arial"/>
          <w:b/>
          <w:sz w:val="24"/>
        </w:rPr>
        <w:t>Órgãos</w:t>
      </w:r>
      <w:r>
        <w:rPr>
          <w:rFonts w:ascii="Arial" w:hAnsi="Arial"/>
          <w:b/>
          <w:spacing w:val="40"/>
          <w:sz w:val="24"/>
        </w:rPr>
        <w:t xml:space="preserve"> </w:t>
      </w:r>
      <w:r>
        <w:rPr>
          <w:rFonts w:ascii="Arial" w:hAnsi="Arial"/>
          <w:b/>
          <w:sz w:val="24"/>
        </w:rPr>
        <w:t>estaduais</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meio</w:t>
      </w:r>
      <w:r>
        <w:rPr>
          <w:rFonts w:ascii="Arial" w:hAnsi="Arial"/>
          <w:b/>
          <w:spacing w:val="40"/>
          <w:sz w:val="24"/>
        </w:rPr>
        <w:t xml:space="preserve"> </w:t>
      </w:r>
      <w:r>
        <w:rPr>
          <w:rFonts w:ascii="Arial" w:hAnsi="Arial"/>
          <w:b/>
          <w:sz w:val="24"/>
        </w:rPr>
        <w:t>ambiente</w:t>
      </w:r>
      <w:r>
        <w:rPr>
          <w:rFonts w:ascii="Arial" w:hAnsi="Arial"/>
          <w:b/>
          <w:spacing w:val="40"/>
          <w:sz w:val="24"/>
        </w:rPr>
        <w:t xml:space="preserve"> </w:t>
      </w:r>
      <w:r>
        <w:rPr>
          <w:sz w:val="24"/>
        </w:rPr>
        <w:t>(no</w:t>
      </w:r>
      <w:r>
        <w:rPr>
          <w:spacing w:val="40"/>
          <w:sz w:val="24"/>
        </w:rPr>
        <w:t xml:space="preserve"> </w:t>
      </w:r>
      <w:r>
        <w:rPr>
          <w:sz w:val="24"/>
        </w:rPr>
        <w:t>Acre:</w:t>
      </w:r>
      <w:r>
        <w:rPr>
          <w:spacing w:val="40"/>
          <w:sz w:val="24"/>
        </w:rPr>
        <w:t xml:space="preserve"> </w:t>
      </w:r>
      <w:r>
        <w:rPr>
          <w:sz w:val="24"/>
        </w:rPr>
        <w:t>IMAC</w:t>
      </w:r>
      <w:r>
        <w:rPr>
          <w:spacing w:val="40"/>
          <w:sz w:val="24"/>
        </w:rPr>
        <w:t xml:space="preserve"> </w:t>
      </w:r>
      <w:r>
        <w:rPr>
          <w:sz w:val="24"/>
        </w:rPr>
        <w:t>–</w:t>
      </w:r>
      <w:r>
        <w:rPr>
          <w:spacing w:val="40"/>
          <w:sz w:val="24"/>
        </w:rPr>
        <w:t xml:space="preserve"> </w:t>
      </w:r>
      <w:r>
        <w:rPr>
          <w:sz w:val="24"/>
        </w:rPr>
        <w:t>Instituto</w:t>
      </w:r>
      <w:r>
        <w:rPr>
          <w:spacing w:val="40"/>
          <w:sz w:val="24"/>
        </w:rPr>
        <w:t xml:space="preserve"> </w:t>
      </w:r>
      <w:r>
        <w:rPr>
          <w:sz w:val="24"/>
        </w:rPr>
        <w:t>de Meio Ambiente do Acre);</w:t>
      </w:r>
    </w:p>
    <w:p w14:paraId="6C1E735C" w14:textId="77777777" w:rsidR="00636D26" w:rsidRDefault="00000000">
      <w:pPr>
        <w:pStyle w:val="PargrafodaLista"/>
        <w:numPr>
          <w:ilvl w:val="0"/>
          <w:numId w:val="23"/>
        </w:numPr>
        <w:tabs>
          <w:tab w:val="left" w:pos="1005"/>
        </w:tabs>
        <w:spacing w:line="360" w:lineRule="auto"/>
        <w:ind w:right="138"/>
        <w:rPr>
          <w:sz w:val="24"/>
        </w:rPr>
      </w:pPr>
      <w:r>
        <w:rPr>
          <w:rFonts w:ascii="Arial" w:hAnsi="Arial"/>
          <w:b/>
          <w:sz w:val="24"/>
        </w:rPr>
        <w:t>Secretarias</w:t>
      </w:r>
      <w:r>
        <w:rPr>
          <w:rFonts w:ascii="Arial" w:hAnsi="Arial"/>
          <w:b/>
          <w:spacing w:val="80"/>
          <w:sz w:val="24"/>
        </w:rPr>
        <w:t xml:space="preserve"> </w:t>
      </w:r>
      <w:r>
        <w:rPr>
          <w:rFonts w:ascii="Arial" w:hAnsi="Arial"/>
          <w:b/>
          <w:sz w:val="24"/>
        </w:rPr>
        <w:t>Municipais</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Meio</w:t>
      </w:r>
      <w:r>
        <w:rPr>
          <w:rFonts w:ascii="Arial" w:hAnsi="Arial"/>
          <w:b/>
          <w:spacing w:val="80"/>
          <w:sz w:val="24"/>
        </w:rPr>
        <w:t xml:space="preserve"> </w:t>
      </w:r>
      <w:r>
        <w:rPr>
          <w:rFonts w:ascii="Arial" w:hAnsi="Arial"/>
          <w:b/>
          <w:sz w:val="24"/>
        </w:rPr>
        <w:t>Ambiente</w:t>
      </w:r>
      <w:r>
        <w:rPr>
          <w:rFonts w:ascii="Arial" w:hAnsi="Arial"/>
          <w:b/>
          <w:spacing w:val="80"/>
          <w:sz w:val="24"/>
        </w:rPr>
        <w:t xml:space="preserve"> </w:t>
      </w:r>
      <w:r>
        <w:rPr>
          <w:sz w:val="24"/>
        </w:rPr>
        <w:t>–</w:t>
      </w:r>
      <w:r>
        <w:rPr>
          <w:spacing w:val="80"/>
          <w:sz w:val="24"/>
        </w:rPr>
        <w:t xml:space="preserve"> </w:t>
      </w:r>
      <w:r>
        <w:rPr>
          <w:sz w:val="24"/>
        </w:rPr>
        <w:t>competência</w:t>
      </w:r>
      <w:r>
        <w:rPr>
          <w:spacing w:val="80"/>
          <w:sz w:val="24"/>
        </w:rPr>
        <w:t xml:space="preserve"> </w:t>
      </w:r>
      <w:r>
        <w:rPr>
          <w:sz w:val="24"/>
        </w:rPr>
        <w:t>local, licenciamento de impacto reduzido e educação ambiental;</w:t>
      </w:r>
    </w:p>
    <w:p w14:paraId="673C8156" w14:textId="77777777" w:rsidR="00636D26" w:rsidRDefault="00000000">
      <w:pPr>
        <w:pStyle w:val="PargrafodaLista"/>
        <w:numPr>
          <w:ilvl w:val="0"/>
          <w:numId w:val="23"/>
        </w:numPr>
        <w:tabs>
          <w:tab w:val="left" w:pos="1005"/>
        </w:tabs>
        <w:spacing w:line="360" w:lineRule="auto"/>
        <w:ind w:right="144"/>
        <w:rPr>
          <w:sz w:val="24"/>
        </w:rPr>
      </w:pPr>
      <w:r>
        <w:rPr>
          <w:rFonts w:ascii="Arial" w:hAnsi="Arial"/>
          <w:b/>
          <w:sz w:val="24"/>
        </w:rPr>
        <w:t>CONAMA</w:t>
      </w:r>
      <w:r>
        <w:rPr>
          <w:rFonts w:ascii="Arial" w:hAnsi="Arial"/>
          <w:b/>
          <w:spacing w:val="40"/>
          <w:sz w:val="24"/>
        </w:rPr>
        <w:t xml:space="preserve"> </w:t>
      </w:r>
      <w:r>
        <w:rPr>
          <w:sz w:val="24"/>
        </w:rPr>
        <w:t>–</w:t>
      </w:r>
      <w:r>
        <w:rPr>
          <w:spacing w:val="40"/>
          <w:sz w:val="24"/>
        </w:rPr>
        <w:t xml:space="preserve"> </w:t>
      </w:r>
      <w:r>
        <w:rPr>
          <w:sz w:val="24"/>
        </w:rPr>
        <w:t>Conselho</w:t>
      </w:r>
      <w:r>
        <w:rPr>
          <w:spacing w:val="40"/>
          <w:sz w:val="24"/>
        </w:rPr>
        <w:t xml:space="preserve"> </w:t>
      </w:r>
      <w:r>
        <w:rPr>
          <w:sz w:val="24"/>
        </w:rPr>
        <w:t>Nacional</w:t>
      </w:r>
      <w:r>
        <w:rPr>
          <w:spacing w:val="40"/>
          <w:sz w:val="24"/>
        </w:rPr>
        <w:t xml:space="preserve"> </w:t>
      </w:r>
      <w:r>
        <w:rPr>
          <w:sz w:val="24"/>
        </w:rPr>
        <w:t>do</w:t>
      </w:r>
      <w:r>
        <w:rPr>
          <w:spacing w:val="40"/>
          <w:sz w:val="24"/>
        </w:rPr>
        <w:t xml:space="preserve"> </w:t>
      </w:r>
      <w:r>
        <w:rPr>
          <w:sz w:val="24"/>
        </w:rPr>
        <w:t>Meio</w:t>
      </w:r>
      <w:r>
        <w:rPr>
          <w:spacing w:val="40"/>
          <w:sz w:val="24"/>
        </w:rPr>
        <w:t xml:space="preserve"> </w:t>
      </w:r>
      <w:r>
        <w:rPr>
          <w:sz w:val="24"/>
        </w:rPr>
        <w:t>Ambiente</w:t>
      </w:r>
      <w:r>
        <w:rPr>
          <w:spacing w:val="40"/>
          <w:sz w:val="24"/>
        </w:rPr>
        <w:t xml:space="preserve"> </w:t>
      </w:r>
      <w:r>
        <w:rPr>
          <w:sz w:val="24"/>
        </w:rPr>
        <w:t>(define</w:t>
      </w:r>
      <w:r>
        <w:rPr>
          <w:spacing w:val="40"/>
          <w:sz w:val="24"/>
        </w:rPr>
        <w:t xml:space="preserve"> </w:t>
      </w:r>
      <w:r>
        <w:rPr>
          <w:sz w:val="24"/>
        </w:rPr>
        <w:t>normas</w:t>
      </w:r>
      <w:r>
        <w:rPr>
          <w:spacing w:val="40"/>
          <w:sz w:val="24"/>
        </w:rPr>
        <w:t xml:space="preserve"> </w:t>
      </w:r>
      <w:r>
        <w:rPr>
          <w:sz w:val="24"/>
        </w:rPr>
        <w:t xml:space="preserve">e </w:t>
      </w:r>
      <w:r>
        <w:rPr>
          <w:spacing w:val="-2"/>
          <w:sz w:val="24"/>
        </w:rPr>
        <w:t>padrões).</w:t>
      </w:r>
    </w:p>
    <w:p w14:paraId="173AB642" w14:textId="77777777" w:rsidR="00636D26" w:rsidRDefault="00636D26">
      <w:pPr>
        <w:pStyle w:val="Corpodetexto"/>
        <w:spacing w:before="3"/>
      </w:pPr>
    </w:p>
    <w:p w14:paraId="426EB8AD" w14:textId="77777777" w:rsidR="00636D26" w:rsidRDefault="00000000">
      <w:pPr>
        <w:pStyle w:val="Ttulo5"/>
        <w:ind w:left="285"/>
      </w:pPr>
      <w:bookmarkStart w:id="446" w:name="_bookmark446"/>
      <w:bookmarkEnd w:id="446"/>
      <w:r>
        <w:t>Base</w:t>
      </w:r>
      <w:r>
        <w:rPr>
          <w:spacing w:val="-6"/>
        </w:rPr>
        <w:t xml:space="preserve"> </w:t>
      </w:r>
      <w:r>
        <w:t>Legal</w:t>
      </w:r>
      <w:r>
        <w:rPr>
          <w:spacing w:val="-6"/>
        </w:rPr>
        <w:t xml:space="preserve"> </w:t>
      </w:r>
      <w:r>
        <w:rPr>
          <w:spacing w:val="-2"/>
        </w:rPr>
        <w:t>Municipal</w:t>
      </w:r>
    </w:p>
    <w:p w14:paraId="2CAF8F41" w14:textId="77777777" w:rsidR="00636D26" w:rsidRDefault="00636D26">
      <w:pPr>
        <w:pStyle w:val="Corpodetexto"/>
        <w:spacing w:before="144"/>
        <w:rPr>
          <w:rFonts w:ascii="Arial"/>
          <w:b/>
        </w:rPr>
      </w:pPr>
    </w:p>
    <w:p w14:paraId="66177240" w14:textId="77777777" w:rsidR="00636D26" w:rsidRDefault="00000000">
      <w:pPr>
        <w:pStyle w:val="PargrafodaLista"/>
        <w:numPr>
          <w:ilvl w:val="0"/>
          <w:numId w:val="23"/>
        </w:numPr>
        <w:tabs>
          <w:tab w:val="left" w:pos="1005"/>
          <w:tab w:val="left" w:pos="1580"/>
          <w:tab w:val="left" w:pos="2848"/>
          <w:tab w:val="left" w:pos="3367"/>
          <w:tab w:val="left" w:pos="4715"/>
          <w:tab w:val="left" w:pos="5227"/>
          <w:tab w:val="left" w:pos="6748"/>
          <w:tab w:val="left" w:pos="7374"/>
          <w:tab w:val="left" w:pos="8122"/>
        </w:tabs>
        <w:spacing w:before="1" w:line="360" w:lineRule="auto"/>
        <w:ind w:right="138"/>
        <w:rPr>
          <w:sz w:val="24"/>
        </w:rPr>
      </w:pPr>
      <w:r>
        <w:rPr>
          <w:rFonts w:ascii="Arial" w:hAnsi="Arial"/>
          <w:b/>
          <w:spacing w:val="-4"/>
          <w:sz w:val="24"/>
        </w:rPr>
        <w:t>Lei</w:t>
      </w:r>
      <w:r>
        <w:rPr>
          <w:rFonts w:ascii="Arial" w:hAnsi="Arial"/>
          <w:b/>
          <w:sz w:val="24"/>
        </w:rPr>
        <w:tab/>
      </w:r>
      <w:r>
        <w:rPr>
          <w:rFonts w:ascii="Arial" w:hAnsi="Arial"/>
          <w:b/>
          <w:spacing w:val="-2"/>
          <w:sz w:val="24"/>
        </w:rPr>
        <w:t>Orgânica</w:t>
      </w:r>
      <w:r>
        <w:rPr>
          <w:rFonts w:ascii="Arial" w:hAnsi="Arial"/>
          <w:b/>
          <w:sz w:val="24"/>
        </w:rPr>
        <w:tab/>
      </w:r>
      <w:r>
        <w:rPr>
          <w:rFonts w:ascii="Arial" w:hAnsi="Arial"/>
          <w:b/>
          <w:spacing w:val="-6"/>
          <w:sz w:val="24"/>
        </w:rPr>
        <w:t>do</w:t>
      </w:r>
      <w:r>
        <w:rPr>
          <w:rFonts w:ascii="Arial" w:hAnsi="Arial"/>
          <w:b/>
          <w:sz w:val="24"/>
        </w:rPr>
        <w:tab/>
      </w:r>
      <w:r>
        <w:rPr>
          <w:rFonts w:ascii="Arial" w:hAnsi="Arial"/>
          <w:b/>
          <w:spacing w:val="-2"/>
          <w:sz w:val="24"/>
        </w:rPr>
        <w:t>Município</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Acrelândia</w:t>
      </w:r>
      <w:r>
        <w:rPr>
          <w:spacing w:val="-2"/>
          <w:sz w:val="24"/>
        </w:rPr>
        <w:t>,</w:t>
      </w:r>
      <w:r>
        <w:rPr>
          <w:sz w:val="24"/>
        </w:rPr>
        <w:tab/>
      </w:r>
      <w:r>
        <w:rPr>
          <w:spacing w:val="-4"/>
          <w:sz w:val="24"/>
        </w:rPr>
        <w:t>que</w:t>
      </w:r>
      <w:r>
        <w:rPr>
          <w:sz w:val="24"/>
        </w:rPr>
        <w:tab/>
      </w:r>
      <w:r>
        <w:rPr>
          <w:spacing w:val="-4"/>
          <w:sz w:val="24"/>
        </w:rPr>
        <w:t>deve</w:t>
      </w:r>
      <w:r>
        <w:rPr>
          <w:sz w:val="24"/>
        </w:rPr>
        <w:tab/>
      </w:r>
      <w:r>
        <w:rPr>
          <w:spacing w:val="-2"/>
          <w:sz w:val="24"/>
        </w:rPr>
        <w:t xml:space="preserve">conter </w:t>
      </w:r>
      <w:r>
        <w:rPr>
          <w:sz w:val="24"/>
        </w:rPr>
        <w:t>dispositivos sobre preservação ambiental;</w:t>
      </w:r>
    </w:p>
    <w:p w14:paraId="2C86DF96" w14:textId="77777777" w:rsidR="00636D26" w:rsidRDefault="00000000">
      <w:pPr>
        <w:pStyle w:val="PargrafodaLista"/>
        <w:numPr>
          <w:ilvl w:val="0"/>
          <w:numId w:val="23"/>
        </w:numPr>
        <w:tabs>
          <w:tab w:val="left" w:pos="1005"/>
        </w:tabs>
        <w:spacing w:line="360" w:lineRule="auto"/>
        <w:ind w:right="138"/>
        <w:rPr>
          <w:sz w:val="24"/>
        </w:rPr>
      </w:pPr>
      <w:r>
        <w:rPr>
          <w:rFonts w:ascii="Arial" w:hAnsi="Arial"/>
          <w:b/>
          <w:sz w:val="24"/>
        </w:rPr>
        <w:t>Código</w:t>
      </w:r>
      <w:r>
        <w:rPr>
          <w:rFonts w:ascii="Arial" w:hAnsi="Arial"/>
          <w:b/>
          <w:spacing w:val="80"/>
          <w:sz w:val="24"/>
        </w:rPr>
        <w:t xml:space="preserve"> </w:t>
      </w:r>
      <w:r>
        <w:rPr>
          <w:rFonts w:ascii="Arial" w:hAnsi="Arial"/>
          <w:b/>
          <w:sz w:val="24"/>
        </w:rPr>
        <w:t>Municipal</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Meio</w:t>
      </w:r>
      <w:r>
        <w:rPr>
          <w:rFonts w:ascii="Arial" w:hAnsi="Arial"/>
          <w:b/>
          <w:spacing w:val="80"/>
          <w:sz w:val="24"/>
        </w:rPr>
        <w:t xml:space="preserve"> </w:t>
      </w:r>
      <w:r>
        <w:rPr>
          <w:rFonts w:ascii="Arial" w:hAnsi="Arial"/>
          <w:b/>
          <w:sz w:val="24"/>
        </w:rPr>
        <w:t>Ambiente</w:t>
      </w:r>
      <w:r>
        <w:rPr>
          <w:rFonts w:ascii="Arial" w:hAnsi="Arial"/>
          <w:b/>
          <w:spacing w:val="80"/>
          <w:sz w:val="24"/>
        </w:rPr>
        <w:t xml:space="preserve"> </w:t>
      </w:r>
      <w:r>
        <w:rPr>
          <w:sz w:val="24"/>
        </w:rPr>
        <w:t>(se</w:t>
      </w:r>
      <w:r>
        <w:rPr>
          <w:spacing w:val="80"/>
          <w:sz w:val="24"/>
        </w:rPr>
        <w:t xml:space="preserve"> </w:t>
      </w:r>
      <w:r>
        <w:rPr>
          <w:sz w:val="24"/>
        </w:rPr>
        <w:t>já</w:t>
      </w:r>
      <w:r>
        <w:rPr>
          <w:spacing w:val="80"/>
          <w:sz w:val="24"/>
        </w:rPr>
        <w:t xml:space="preserve"> </w:t>
      </w:r>
      <w:r>
        <w:rPr>
          <w:sz w:val="24"/>
        </w:rPr>
        <w:t>existente,</w:t>
      </w:r>
      <w:r>
        <w:rPr>
          <w:spacing w:val="80"/>
          <w:sz w:val="24"/>
        </w:rPr>
        <w:t xml:space="preserve"> </w:t>
      </w:r>
      <w:r>
        <w:rPr>
          <w:sz w:val="24"/>
        </w:rPr>
        <w:t>ou</w:t>
      </w:r>
      <w:r>
        <w:rPr>
          <w:spacing w:val="80"/>
          <w:sz w:val="24"/>
        </w:rPr>
        <w:t xml:space="preserve"> </w:t>
      </w:r>
      <w:r>
        <w:rPr>
          <w:sz w:val="24"/>
        </w:rPr>
        <w:t>a</w:t>
      </w:r>
      <w:r>
        <w:rPr>
          <w:spacing w:val="80"/>
          <w:sz w:val="24"/>
        </w:rPr>
        <w:t xml:space="preserve"> </w:t>
      </w:r>
      <w:r>
        <w:rPr>
          <w:sz w:val="24"/>
        </w:rPr>
        <w:t xml:space="preserve">ser </w:t>
      </w:r>
      <w:r>
        <w:rPr>
          <w:spacing w:val="-2"/>
          <w:sz w:val="24"/>
        </w:rPr>
        <w:t>instituído);</w:t>
      </w:r>
    </w:p>
    <w:p w14:paraId="4D3C4B44" w14:textId="77777777" w:rsidR="00636D26" w:rsidRDefault="00000000">
      <w:pPr>
        <w:pStyle w:val="PargrafodaLista"/>
        <w:numPr>
          <w:ilvl w:val="0"/>
          <w:numId w:val="23"/>
        </w:numPr>
        <w:tabs>
          <w:tab w:val="left" w:pos="1005"/>
        </w:tabs>
        <w:spacing w:line="360" w:lineRule="auto"/>
        <w:ind w:right="138"/>
        <w:rPr>
          <w:sz w:val="24"/>
        </w:rPr>
      </w:pPr>
      <w:r>
        <w:rPr>
          <w:rFonts w:ascii="Arial" w:hAnsi="Arial"/>
          <w:b/>
          <w:sz w:val="24"/>
        </w:rPr>
        <w:t xml:space="preserve">Leis municipais complementares </w:t>
      </w:r>
      <w:r>
        <w:rPr>
          <w:sz w:val="24"/>
        </w:rPr>
        <w:t>sobre resíduos sólidos, arborização urbana, proteção de mananciais e fiscalização ambiental.</w:t>
      </w:r>
    </w:p>
    <w:p w14:paraId="1D205E60" w14:textId="77777777" w:rsidR="00636D26" w:rsidRDefault="00636D26">
      <w:pPr>
        <w:pStyle w:val="PargrafodaLista"/>
        <w:spacing w:line="360" w:lineRule="auto"/>
        <w:rPr>
          <w:sz w:val="24"/>
        </w:rPr>
        <w:sectPr w:rsidR="00636D26">
          <w:pgSz w:w="11910" w:h="16840"/>
          <w:pgMar w:top="2220" w:right="1559" w:bottom="1200" w:left="1417" w:header="670" w:footer="1019" w:gutter="0"/>
          <w:cols w:space="720"/>
        </w:sectPr>
      </w:pPr>
    </w:p>
    <w:p w14:paraId="7DD14736" w14:textId="77777777" w:rsidR="00636D26" w:rsidRDefault="00000000">
      <w:pPr>
        <w:pStyle w:val="Ttulo5"/>
        <w:spacing w:before="7"/>
        <w:ind w:left="285"/>
      </w:pPr>
      <w:bookmarkStart w:id="447" w:name="_bookmark447"/>
      <w:bookmarkEnd w:id="447"/>
      <w:r>
        <w:lastRenderedPageBreak/>
        <w:t>Ações</w:t>
      </w:r>
      <w:r>
        <w:rPr>
          <w:spacing w:val="-11"/>
        </w:rPr>
        <w:t xml:space="preserve"> </w:t>
      </w:r>
      <w:r>
        <w:rPr>
          <w:spacing w:val="-2"/>
        </w:rPr>
        <w:t>Previstas</w:t>
      </w:r>
    </w:p>
    <w:p w14:paraId="60A5E79D" w14:textId="77777777" w:rsidR="00636D26" w:rsidRDefault="00636D26">
      <w:pPr>
        <w:pStyle w:val="Corpodetexto"/>
        <w:spacing w:before="142"/>
        <w:rPr>
          <w:rFonts w:ascii="Arial"/>
          <w:b/>
        </w:rPr>
      </w:pPr>
    </w:p>
    <w:p w14:paraId="57B35BC2" w14:textId="77777777" w:rsidR="00636D26" w:rsidRDefault="00000000">
      <w:pPr>
        <w:pStyle w:val="PargrafodaLista"/>
        <w:numPr>
          <w:ilvl w:val="0"/>
          <w:numId w:val="22"/>
        </w:numPr>
        <w:tabs>
          <w:tab w:val="left" w:pos="1003"/>
          <w:tab w:val="left" w:pos="1005"/>
        </w:tabs>
        <w:spacing w:line="360" w:lineRule="auto"/>
        <w:ind w:right="140"/>
        <w:rPr>
          <w:sz w:val="24"/>
        </w:rPr>
      </w:pPr>
      <w:r>
        <w:rPr>
          <w:rFonts w:ascii="Arial" w:hAnsi="Arial"/>
          <w:b/>
          <w:sz w:val="24"/>
        </w:rPr>
        <w:t>Campanhas</w:t>
      </w:r>
      <w:r>
        <w:rPr>
          <w:rFonts w:ascii="Arial" w:hAnsi="Arial"/>
          <w:b/>
          <w:spacing w:val="80"/>
          <w:sz w:val="24"/>
        </w:rPr>
        <w:t xml:space="preserve"> </w:t>
      </w:r>
      <w:r>
        <w:rPr>
          <w:rFonts w:ascii="Arial" w:hAnsi="Arial"/>
          <w:b/>
          <w:sz w:val="24"/>
        </w:rPr>
        <w:t>educativas</w:t>
      </w:r>
      <w:r>
        <w:rPr>
          <w:rFonts w:ascii="Arial" w:hAnsi="Arial"/>
          <w:b/>
          <w:spacing w:val="80"/>
          <w:sz w:val="24"/>
        </w:rPr>
        <w:t xml:space="preserve"> </w:t>
      </w:r>
      <w:r>
        <w:rPr>
          <w:sz w:val="24"/>
        </w:rPr>
        <w:t>de</w:t>
      </w:r>
      <w:r>
        <w:rPr>
          <w:spacing w:val="80"/>
          <w:sz w:val="24"/>
        </w:rPr>
        <w:t xml:space="preserve"> </w:t>
      </w:r>
      <w:r>
        <w:rPr>
          <w:sz w:val="24"/>
        </w:rPr>
        <w:t>preservação</w:t>
      </w:r>
      <w:r>
        <w:rPr>
          <w:spacing w:val="80"/>
          <w:sz w:val="24"/>
        </w:rPr>
        <w:t xml:space="preserve"> </w:t>
      </w:r>
      <w:r>
        <w:rPr>
          <w:sz w:val="24"/>
        </w:rPr>
        <w:t>ambiental</w:t>
      </w:r>
      <w:r>
        <w:rPr>
          <w:spacing w:val="80"/>
          <w:sz w:val="24"/>
        </w:rPr>
        <w:t xml:space="preserve"> </w:t>
      </w:r>
      <w:r>
        <w:rPr>
          <w:sz w:val="24"/>
        </w:rPr>
        <w:t>em</w:t>
      </w:r>
      <w:r>
        <w:rPr>
          <w:spacing w:val="80"/>
          <w:sz w:val="24"/>
        </w:rPr>
        <w:t xml:space="preserve"> </w:t>
      </w:r>
      <w:r>
        <w:rPr>
          <w:sz w:val="24"/>
        </w:rPr>
        <w:t>escolas</w:t>
      </w:r>
      <w:r>
        <w:rPr>
          <w:spacing w:val="80"/>
          <w:sz w:val="24"/>
        </w:rPr>
        <w:t xml:space="preserve"> </w:t>
      </w:r>
      <w:r>
        <w:rPr>
          <w:sz w:val="24"/>
        </w:rPr>
        <w:t>e comunidades rurais;</w:t>
      </w:r>
    </w:p>
    <w:p w14:paraId="16D406A2" w14:textId="77777777" w:rsidR="00636D26" w:rsidRDefault="00000000">
      <w:pPr>
        <w:pStyle w:val="PargrafodaLista"/>
        <w:numPr>
          <w:ilvl w:val="0"/>
          <w:numId w:val="22"/>
        </w:numPr>
        <w:tabs>
          <w:tab w:val="left" w:pos="1003"/>
          <w:tab w:val="left" w:pos="1005"/>
          <w:tab w:val="left" w:pos="3110"/>
          <w:tab w:val="left" w:pos="3597"/>
          <w:tab w:val="left" w:pos="4501"/>
          <w:tab w:val="left" w:pos="5592"/>
          <w:tab w:val="left" w:pos="6254"/>
          <w:tab w:val="left" w:pos="7050"/>
          <w:tab w:val="left" w:pos="7392"/>
          <w:tab w:val="left" w:pos="8653"/>
        </w:tabs>
        <w:spacing w:line="360" w:lineRule="auto"/>
        <w:ind w:right="140"/>
        <w:rPr>
          <w:sz w:val="24"/>
        </w:rPr>
      </w:pPr>
      <w:r>
        <w:rPr>
          <w:rFonts w:ascii="Arial" w:hAnsi="Arial"/>
          <w:b/>
          <w:spacing w:val="-2"/>
          <w:sz w:val="24"/>
        </w:rPr>
        <w:t>Conscientização</w:t>
      </w:r>
      <w:r>
        <w:rPr>
          <w:rFonts w:ascii="Arial" w:hAnsi="Arial"/>
          <w:b/>
          <w:sz w:val="24"/>
        </w:rPr>
        <w:tab/>
      </w:r>
      <w:r>
        <w:rPr>
          <w:rFonts w:ascii="Arial" w:hAnsi="Arial"/>
          <w:b/>
          <w:spacing w:val="-6"/>
          <w:sz w:val="24"/>
        </w:rPr>
        <w:t>da</w:t>
      </w:r>
      <w:r>
        <w:rPr>
          <w:rFonts w:ascii="Arial" w:hAnsi="Arial"/>
          <w:b/>
          <w:sz w:val="24"/>
        </w:rPr>
        <w:tab/>
      </w:r>
      <w:r>
        <w:rPr>
          <w:rFonts w:ascii="Arial" w:hAnsi="Arial"/>
          <w:b/>
          <w:spacing w:val="-2"/>
          <w:sz w:val="24"/>
        </w:rPr>
        <w:t>coleta</w:t>
      </w:r>
      <w:r>
        <w:rPr>
          <w:rFonts w:ascii="Arial" w:hAnsi="Arial"/>
          <w:b/>
          <w:sz w:val="24"/>
        </w:rPr>
        <w:tab/>
      </w:r>
      <w:r>
        <w:rPr>
          <w:rFonts w:ascii="Arial" w:hAnsi="Arial"/>
          <w:b/>
          <w:spacing w:val="-2"/>
          <w:sz w:val="24"/>
        </w:rPr>
        <w:t>seletiva</w:t>
      </w:r>
      <w:r>
        <w:rPr>
          <w:rFonts w:ascii="Arial" w:hAnsi="Arial"/>
          <w:b/>
          <w:sz w:val="24"/>
        </w:rPr>
        <w:tab/>
      </w:r>
      <w:r>
        <w:rPr>
          <w:spacing w:val="-4"/>
          <w:sz w:val="24"/>
        </w:rPr>
        <w:t>com</w:t>
      </w:r>
      <w:r>
        <w:rPr>
          <w:sz w:val="24"/>
        </w:rPr>
        <w:tab/>
      </w:r>
      <w:r>
        <w:rPr>
          <w:spacing w:val="-2"/>
          <w:sz w:val="24"/>
        </w:rPr>
        <w:t>apoio</w:t>
      </w:r>
      <w:r>
        <w:rPr>
          <w:sz w:val="24"/>
        </w:rPr>
        <w:tab/>
      </w:r>
      <w:r>
        <w:rPr>
          <w:spacing w:val="-10"/>
          <w:sz w:val="24"/>
        </w:rPr>
        <w:t>a</w:t>
      </w:r>
      <w:r>
        <w:rPr>
          <w:sz w:val="24"/>
        </w:rPr>
        <w:tab/>
      </w:r>
      <w:r>
        <w:rPr>
          <w:spacing w:val="-2"/>
          <w:sz w:val="24"/>
        </w:rPr>
        <w:t>catadores</w:t>
      </w:r>
      <w:r>
        <w:rPr>
          <w:sz w:val="24"/>
        </w:rPr>
        <w:tab/>
      </w:r>
      <w:r>
        <w:rPr>
          <w:spacing w:val="-10"/>
          <w:sz w:val="24"/>
        </w:rPr>
        <w:t xml:space="preserve">e </w:t>
      </w:r>
      <w:r>
        <w:rPr>
          <w:spacing w:val="-2"/>
          <w:sz w:val="24"/>
        </w:rPr>
        <w:t>associações;</w:t>
      </w:r>
    </w:p>
    <w:p w14:paraId="5F0F3091" w14:textId="77777777" w:rsidR="00636D26" w:rsidRDefault="00000000">
      <w:pPr>
        <w:pStyle w:val="Ttulo5"/>
        <w:numPr>
          <w:ilvl w:val="0"/>
          <w:numId w:val="22"/>
        </w:numPr>
        <w:tabs>
          <w:tab w:val="left" w:pos="1003"/>
        </w:tabs>
        <w:spacing w:before="1"/>
        <w:ind w:left="1003" w:hanging="358"/>
      </w:pPr>
      <w:r>
        <w:t>Criação</w:t>
      </w:r>
      <w:r>
        <w:rPr>
          <w:spacing w:val="48"/>
        </w:rPr>
        <w:t xml:space="preserve"> </w:t>
      </w:r>
      <w:r>
        <w:t>e</w:t>
      </w:r>
      <w:r>
        <w:rPr>
          <w:spacing w:val="52"/>
        </w:rPr>
        <w:t xml:space="preserve"> </w:t>
      </w:r>
      <w:r>
        <w:t>manutenção</w:t>
      </w:r>
      <w:r>
        <w:rPr>
          <w:spacing w:val="50"/>
        </w:rPr>
        <w:t xml:space="preserve"> </w:t>
      </w:r>
      <w:r>
        <w:t>de</w:t>
      </w:r>
      <w:r>
        <w:rPr>
          <w:spacing w:val="51"/>
        </w:rPr>
        <w:t xml:space="preserve"> </w:t>
      </w:r>
      <w:r>
        <w:t>viveiros</w:t>
      </w:r>
      <w:r>
        <w:rPr>
          <w:spacing w:val="52"/>
        </w:rPr>
        <w:t xml:space="preserve"> </w:t>
      </w:r>
      <w:r>
        <w:t>municipais</w:t>
      </w:r>
      <w:r>
        <w:rPr>
          <w:spacing w:val="50"/>
        </w:rPr>
        <w:t xml:space="preserve"> </w:t>
      </w:r>
      <w:r>
        <w:t>de</w:t>
      </w:r>
      <w:r>
        <w:rPr>
          <w:spacing w:val="52"/>
        </w:rPr>
        <w:t xml:space="preserve"> </w:t>
      </w:r>
      <w:r>
        <w:t>mudas</w:t>
      </w:r>
      <w:r>
        <w:rPr>
          <w:spacing w:val="51"/>
        </w:rPr>
        <w:t xml:space="preserve"> </w:t>
      </w:r>
      <w:r>
        <w:rPr>
          <w:spacing w:val="-2"/>
        </w:rPr>
        <w:t>nativas</w:t>
      </w:r>
    </w:p>
    <w:p w14:paraId="64C721F6" w14:textId="77777777" w:rsidR="00636D26" w:rsidRDefault="00000000">
      <w:pPr>
        <w:pStyle w:val="Corpodetexto"/>
        <w:spacing w:before="137"/>
        <w:ind w:left="1005"/>
      </w:pPr>
      <w:r>
        <w:t>para</w:t>
      </w:r>
      <w:r>
        <w:rPr>
          <w:spacing w:val="-1"/>
        </w:rPr>
        <w:t xml:space="preserve"> </w:t>
      </w:r>
      <w:r>
        <w:rPr>
          <w:spacing w:val="-2"/>
        </w:rPr>
        <w:t>reflorestamento;</w:t>
      </w:r>
    </w:p>
    <w:p w14:paraId="466EBACD" w14:textId="77777777" w:rsidR="00636D26" w:rsidRDefault="00000000">
      <w:pPr>
        <w:pStyle w:val="PargrafodaLista"/>
        <w:numPr>
          <w:ilvl w:val="0"/>
          <w:numId w:val="22"/>
        </w:numPr>
        <w:tabs>
          <w:tab w:val="left" w:pos="1003"/>
          <w:tab w:val="left" w:pos="1005"/>
        </w:tabs>
        <w:spacing w:before="139" w:line="360" w:lineRule="auto"/>
        <w:ind w:right="137"/>
        <w:rPr>
          <w:sz w:val="24"/>
        </w:rPr>
      </w:pPr>
      <w:r>
        <w:rPr>
          <w:rFonts w:ascii="Arial" w:hAnsi="Arial"/>
          <w:b/>
          <w:sz w:val="24"/>
        </w:rPr>
        <w:t>Recuperação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áreas</w:t>
      </w:r>
      <w:r>
        <w:rPr>
          <w:rFonts w:ascii="Arial" w:hAnsi="Arial"/>
          <w:b/>
          <w:spacing w:val="40"/>
          <w:sz w:val="24"/>
        </w:rPr>
        <w:t xml:space="preserve"> </w:t>
      </w:r>
      <w:r>
        <w:rPr>
          <w:rFonts w:ascii="Arial" w:hAnsi="Arial"/>
          <w:b/>
          <w:sz w:val="24"/>
        </w:rPr>
        <w:t>degradadas</w:t>
      </w:r>
      <w:r>
        <w:rPr>
          <w:rFonts w:ascii="Arial" w:hAnsi="Arial"/>
          <w:b/>
          <w:spacing w:val="40"/>
          <w:sz w:val="24"/>
        </w:rPr>
        <w:t xml:space="preserve"> </w:t>
      </w:r>
      <w:r>
        <w:rPr>
          <w:sz w:val="24"/>
        </w:rPr>
        <w:t>por</w:t>
      </w:r>
      <w:r>
        <w:rPr>
          <w:spacing w:val="40"/>
          <w:sz w:val="24"/>
        </w:rPr>
        <w:t xml:space="preserve"> </w:t>
      </w:r>
      <w:r>
        <w:rPr>
          <w:sz w:val="24"/>
        </w:rPr>
        <w:t>meio</w:t>
      </w:r>
      <w:r>
        <w:rPr>
          <w:spacing w:val="40"/>
          <w:sz w:val="24"/>
        </w:rPr>
        <w:t xml:space="preserve"> </w:t>
      </w:r>
      <w:r>
        <w:rPr>
          <w:sz w:val="24"/>
        </w:rPr>
        <w:t>de</w:t>
      </w:r>
      <w:r>
        <w:rPr>
          <w:spacing w:val="40"/>
          <w:sz w:val="24"/>
        </w:rPr>
        <w:t xml:space="preserve"> </w:t>
      </w:r>
      <w:r>
        <w:rPr>
          <w:sz w:val="24"/>
        </w:rPr>
        <w:t>reflorestamento</w:t>
      </w:r>
      <w:r>
        <w:rPr>
          <w:spacing w:val="40"/>
          <w:sz w:val="24"/>
        </w:rPr>
        <w:t xml:space="preserve"> </w:t>
      </w:r>
      <w:r>
        <w:rPr>
          <w:sz w:val="24"/>
        </w:rPr>
        <w:t>e práticas conservacionistas;</w:t>
      </w:r>
    </w:p>
    <w:p w14:paraId="21011B8C" w14:textId="77777777" w:rsidR="00636D26" w:rsidRDefault="00000000">
      <w:pPr>
        <w:pStyle w:val="PargrafodaLista"/>
        <w:numPr>
          <w:ilvl w:val="0"/>
          <w:numId w:val="22"/>
        </w:numPr>
        <w:tabs>
          <w:tab w:val="left" w:pos="1003"/>
        </w:tabs>
        <w:ind w:left="1003" w:hanging="358"/>
        <w:rPr>
          <w:sz w:val="24"/>
        </w:rPr>
      </w:pPr>
      <w:r>
        <w:rPr>
          <w:rFonts w:ascii="Arial" w:hAnsi="Arial"/>
          <w:b/>
          <w:sz w:val="24"/>
        </w:rPr>
        <w:t>Fiscalização</w:t>
      </w:r>
      <w:r>
        <w:rPr>
          <w:rFonts w:ascii="Arial" w:hAnsi="Arial"/>
          <w:b/>
          <w:spacing w:val="-7"/>
          <w:sz w:val="24"/>
        </w:rPr>
        <w:t xml:space="preserve"> </w:t>
      </w:r>
      <w:r>
        <w:rPr>
          <w:rFonts w:ascii="Arial" w:hAnsi="Arial"/>
          <w:b/>
          <w:sz w:val="24"/>
        </w:rPr>
        <w:t>ambiental</w:t>
      </w:r>
      <w:r>
        <w:rPr>
          <w:rFonts w:ascii="Arial" w:hAnsi="Arial"/>
          <w:b/>
          <w:spacing w:val="-1"/>
          <w:sz w:val="24"/>
        </w:rPr>
        <w:t xml:space="preserve"> </w:t>
      </w:r>
      <w:r>
        <w:rPr>
          <w:sz w:val="24"/>
        </w:rPr>
        <w:t>integrada</w:t>
      </w:r>
      <w:r>
        <w:rPr>
          <w:spacing w:val="-4"/>
          <w:sz w:val="24"/>
        </w:rPr>
        <w:t xml:space="preserve"> </w:t>
      </w:r>
      <w:r>
        <w:rPr>
          <w:sz w:val="24"/>
        </w:rPr>
        <w:t>com</w:t>
      </w:r>
      <w:r>
        <w:rPr>
          <w:spacing w:val="-5"/>
          <w:sz w:val="24"/>
        </w:rPr>
        <w:t xml:space="preserve"> </w:t>
      </w:r>
      <w:r>
        <w:rPr>
          <w:sz w:val="24"/>
        </w:rPr>
        <w:t>órgãos</w:t>
      </w:r>
      <w:r>
        <w:rPr>
          <w:spacing w:val="-4"/>
          <w:sz w:val="24"/>
        </w:rPr>
        <w:t xml:space="preserve"> </w:t>
      </w:r>
      <w:r>
        <w:rPr>
          <w:sz w:val="24"/>
        </w:rPr>
        <w:t>estaduais</w:t>
      </w:r>
      <w:r>
        <w:rPr>
          <w:spacing w:val="-4"/>
          <w:sz w:val="24"/>
        </w:rPr>
        <w:t xml:space="preserve"> </w:t>
      </w:r>
      <w:r>
        <w:rPr>
          <w:sz w:val="24"/>
        </w:rPr>
        <w:t>e</w:t>
      </w:r>
      <w:r>
        <w:rPr>
          <w:spacing w:val="-6"/>
          <w:sz w:val="24"/>
        </w:rPr>
        <w:t xml:space="preserve"> </w:t>
      </w:r>
      <w:r>
        <w:rPr>
          <w:spacing w:val="-2"/>
          <w:sz w:val="24"/>
        </w:rPr>
        <w:t>federais;</w:t>
      </w:r>
    </w:p>
    <w:p w14:paraId="428A91DE" w14:textId="77777777" w:rsidR="00636D26" w:rsidRDefault="00000000">
      <w:pPr>
        <w:pStyle w:val="Ttulo5"/>
        <w:numPr>
          <w:ilvl w:val="0"/>
          <w:numId w:val="22"/>
        </w:numPr>
        <w:tabs>
          <w:tab w:val="left" w:pos="1003"/>
          <w:tab w:val="left" w:pos="1005"/>
          <w:tab w:val="left" w:pos="2508"/>
          <w:tab w:val="left" w:pos="3038"/>
          <w:tab w:val="left" w:pos="4486"/>
          <w:tab w:val="left" w:pos="4870"/>
          <w:tab w:val="left" w:pos="6103"/>
          <w:tab w:val="left" w:pos="6620"/>
          <w:tab w:val="left" w:pos="8122"/>
          <w:tab w:val="left" w:pos="8503"/>
        </w:tabs>
        <w:spacing w:before="137" w:line="360" w:lineRule="auto"/>
        <w:ind w:right="143"/>
        <w:rPr>
          <w:rFonts w:ascii="Arial MT" w:hAnsi="Arial MT"/>
          <w:b w:val="0"/>
        </w:rPr>
      </w:pPr>
      <w:r>
        <w:rPr>
          <w:spacing w:val="-2"/>
        </w:rPr>
        <w:t>Programas</w:t>
      </w:r>
      <w:r>
        <w:tab/>
      </w:r>
      <w:r>
        <w:rPr>
          <w:spacing w:val="-6"/>
        </w:rPr>
        <w:t>de</w:t>
      </w:r>
      <w:r>
        <w:tab/>
      </w:r>
      <w:r>
        <w:rPr>
          <w:spacing w:val="-2"/>
        </w:rPr>
        <w:t>prevenção</w:t>
      </w:r>
      <w:r>
        <w:tab/>
      </w:r>
      <w:r>
        <w:rPr>
          <w:spacing w:val="-10"/>
        </w:rPr>
        <w:t>e</w:t>
      </w:r>
      <w:r>
        <w:tab/>
      </w:r>
      <w:r>
        <w:rPr>
          <w:spacing w:val="-2"/>
        </w:rPr>
        <w:t>combate</w:t>
      </w:r>
      <w:r>
        <w:tab/>
      </w:r>
      <w:r>
        <w:rPr>
          <w:spacing w:val="-6"/>
        </w:rPr>
        <w:t>às</w:t>
      </w:r>
      <w:r>
        <w:tab/>
      </w:r>
      <w:r>
        <w:rPr>
          <w:spacing w:val="-2"/>
        </w:rPr>
        <w:t>queimadas</w:t>
      </w:r>
      <w:r>
        <w:tab/>
      </w:r>
      <w:r>
        <w:rPr>
          <w:spacing w:val="-10"/>
        </w:rPr>
        <w:t>e</w:t>
      </w:r>
      <w:r>
        <w:tab/>
      </w:r>
      <w:r>
        <w:rPr>
          <w:spacing w:val="-6"/>
        </w:rPr>
        <w:t xml:space="preserve">ao </w:t>
      </w:r>
      <w:r>
        <w:rPr>
          <w:spacing w:val="-2"/>
        </w:rPr>
        <w:t>desmatamento</w:t>
      </w:r>
      <w:r>
        <w:rPr>
          <w:rFonts w:ascii="Arial MT" w:hAnsi="Arial MT"/>
          <w:b w:val="0"/>
          <w:spacing w:val="-2"/>
        </w:rPr>
        <w:t>;</w:t>
      </w:r>
    </w:p>
    <w:p w14:paraId="590ABA7A" w14:textId="77777777" w:rsidR="00636D26" w:rsidRDefault="00000000">
      <w:pPr>
        <w:pStyle w:val="PargrafodaLista"/>
        <w:numPr>
          <w:ilvl w:val="0"/>
          <w:numId w:val="22"/>
        </w:numPr>
        <w:tabs>
          <w:tab w:val="left" w:pos="1003"/>
          <w:tab w:val="left" w:pos="1005"/>
        </w:tabs>
        <w:spacing w:line="362" w:lineRule="auto"/>
        <w:ind w:right="139"/>
        <w:rPr>
          <w:sz w:val="24"/>
        </w:rPr>
      </w:pPr>
      <w:r>
        <w:rPr>
          <w:rFonts w:ascii="Arial" w:hAnsi="Arial"/>
          <w:b/>
          <w:sz w:val="24"/>
        </w:rPr>
        <w:t xml:space="preserve">Criação de áreas de lazer ambiental </w:t>
      </w:r>
      <w:r>
        <w:rPr>
          <w:sz w:val="24"/>
        </w:rPr>
        <w:t>como parques urbanos e trilhas</w:t>
      </w:r>
      <w:r>
        <w:rPr>
          <w:spacing w:val="40"/>
          <w:sz w:val="24"/>
        </w:rPr>
        <w:t xml:space="preserve"> </w:t>
      </w:r>
      <w:r>
        <w:rPr>
          <w:spacing w:val="-2"/>
          <w:sz w:val="24"/>
        </w:rPr>
        <w:t>ecológicas;</w:t>
      </w:r>
    </w:p>
    <w:p w14:paraId="0BA0C971" w14:textId="77777777" w:rsidR="00636D26" w:rsidRDefault="00000000">
      <w:pPr>
        <w:pStyle w:val="PargrafodaLista"/>
        <w:numPr>
          <w:ilvl w:val="0"/>
          <w:numId w:val="22"/>
        </w:numPr>
        <w:tabs>
          <w:tab w:val="left" w:pos="1003"/>
          <w:tab w:val="left" w:pos="1005"/>
        </w:tabs>
        <w:spacing w:line="360" w:lineRule="auto"/>
        <w:ind w:right="138"/>
        <w:rPr>
          <w:sz w:val="24"/>
        </w:rPr>
      </w:pPr>
      <w:r>
        <w:rPr>
          <w:rFonts w:ascii="Arial" w:hAnsi="Arial"/>
          <w:b/>
          <w:sz w:val="24"/>
        </w:rPr>
        <w:t>Capacitação</w:t>
      </w:r>
      <w:r>
        <w:rPr>
          <w:rFonts w:ascii="Arial" w:hAnsi="Arial"/>
          <w:b/>
          <w:spacing w:val="40"/>
          <w:sz w:val="24"/>
        </w:rPr>
        <w:t xml:space="preserve"> </w:t>
      </w:r>
      <w:r>
        <w:rPr>
          <w:rFonts w:ascii="Arial" w:hAnsi="Arial"/>
          <w:b/>
          <w:sz w:val="24"/>
        </w:rPr>
        <w:t>de</w:t>
      </w:r>
      <w:r>
        <w:rPr>
          <w:rFonts w:ascii="Arial" w:hAnsi="Arial"/>
          <w:b/>
          <w:spacing w:val="40"/>
          <w:sz w:val="24"/>
        </w:rPr>
        <w:t xml:space="preserve"> </w:t>
      </w:r>
      <w:r>
        <w:rPr>
          <w:rFonts w:ascii="Arial" w:hAnsi="Arial"/>
          <w:b/>
          <w:sz w:val="24"/>
        </w:rPr>
        <w:t>técnicos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gestores</w:t>
      </w:r>
      <w:r>
        <w:rPr>
          <w:rFonts w:ascii="Arial" w:hAnsi="Arial"/>
          <w:b/>
          <w:spacing w:val="40"/>
          <w:sz w:val="24"/>
        </w:rPr>
        <w:t xml:space="preserve"> </w:t>
      </w:r>
      <w:r>
        <w:rPr>
          <w:rFonts w:ascii="Arial" w:hAnsi="Arial"/>
          <w:b/>
          <w:sz w:val="24"/>
        </w:rPr>
        <w:t>municipais</w:t>
      </w:r>
      <w:r>
        <w:rPr>
          <w:rFonts w:ascii="Arial" w:hAnsi="Arial"/>
          <w:b/>
          <w:spacing w:val="80"/>
          <w:sz w:val="24"/>
        </w:rPr>
        <w:t xml:space="preserve"> </w:t>
      </w:r>
      <w:r>
        <w:rPr>
          <w:sz w:val="24"/>
        </w:rPr>
        <w:t>em</w:t>
      </w:r>
      <w:r>
        <w:rPr>
          <w:spacing w:val="40"/>
          <w:sz w:val="24"/>
        </w:rPr>
        <w:t xml:space="preserve"> </w:t>
      </w:r>
      <w:r>
        <w:rPr>
          <w:sz w:val="24"/>
        </w:rPr>
        <w:t>legislação</w:t>
      </w:r>
      <w:r>
        <w:rPr>
          <w:spacing w:val="40"/>
          <w:sz w:val="24"/>
        </w:rPr>
        <w:t xml:space="preserve"> </w:t>
      </w:r>
      <w:r>
        <w:rPr>
          <w:sz w:val="24"/>
        </w:rPr>
        <w:t>e</w:t>
      </w:r>
      <w:r>
        <w:rPr>
          <w:spacing w:val="40"/>
          <w:sz w:val="24"/>
        </w:rPr>
        <w:t xml:space="preserve"> </w:t>
      </w:r>
      <w:r>
        <w:rPr>
          <w:sz w:val="24"/>
        </w:rPr>
        <w:t>políticas ambientais;</w:t>
      </w:r>
    </w:p>
    <w:p w14:paraId="325CB5D7" w14:textId="77777777" w:rsidR="00636D26" w:rsidRDefault="00000000">
      <w:pPr>
        <w:pStyle w:val="PargrafodaLista"/>
        <w:numPr>
          <w:ilvl w:val="0"/>
          <w:numId w:val="22"/>
        </w:numPr>
        <w:tabs>
          <w:tab w:val="left" w:pos="1003"/>
          <w:tab w:val="left" w:pos="1005"/>
        </w:tabs>
        <w:spacing w:line="360" w:lineRule="auto"/>
        <w:ind w:right="137"/>
        <w:rPr>
          <w:sz w:val="24"/>
        </w:rPr>
      </w:pPr>
      <w:r>
        <w:rPr>
          <w:rFonts w:ascii="Arial" w:hAnsi="Arial"/>
          <w:b/>
          <w:sz w:val="24"/>
        </w:rPr>
        <w:t>Parcerias</w:t>
      </w:r>
      <w:r>
        <w:rPr>
          <w:rFonts w:ascii="Arial" w:hAnsi="Arial"/>
          <w:b/>
          <w:spacing w:val="80"/>
          <w:sz w:val="24"/>
        </w:rPr>
        <w:t xml:space="preserve"> </w:t>
      </w:r>
      <w:r>
        <w:rPr>
          <w:rFonts w:ascii="Arial" w:hAnsi="Arial"/>
          <w:b/>
          <w:sz w:val="24"/>
        </w:rPr>
        <w:t>com</w:t>
      </w:r>
      <w:r>
        <w:rPr>
          <w:rFonts w:ascii="Arial" w:hAnsi="Arial"/>
          <w:b/>
          <w:spacing w:val="78"/>
          <w:sz w:val="24"/>
        </w:rPr>
        <w:t xml:space="preserve"> </w:t>
      </w:r>
      <w:r>
        <w:rPr>
          <w:rFonts w:ascii="Arial" w:hAnsi="Arial"/>
          <w:b/>
          <w:sz w:val="24"/>
        </w:rPr>
        <w:t>ONGs</w:t>
      </w:r>
      <w:r>
        <w:rPr>
          <w:rFonts w:ascii="Arial" w:hAnsi="Arial"/>
          <w:b/>
          <w:spacing w:val="80"/>
          <w:sz w:val="24"/>
        </w:rPr>
        <w:t xml:space="preserve"> </w:t>
      </w:r>
      <w:r>
        <w:rPr>
          <w:rFonts w:ascii="Arial" w:hAnsi="Arial"/>
          <w:b/>
          <w:sz w:val="24"/>
        </w:rPr>
        <w:t>e</w:t>
      </w:r>
      <w:r>
        <w:rPr>
          <w:rFonts w:ascii="Arial" w:hAnsi="Arial"/>
          <w:b/>
          <w:spacing w:val="78"/>
          <w:sz w:val="24"/>
        </w:rPr>
        <w:t xml:space="preserve"> </w:t>
      </w:r>
      <w:r>
        <w:rPr>
          <w:rFonts w:ascii="Arial" w:hAnsi="Arial"/>
          <w:b/>
          <w:sz w:val="24"/>
        </w:rPr>
        <w:t>instituições</w:t>
      </w:r>
      <w:r>
        <w:rPr>
          <w:rFonts w:ascii="Arial" w:hAnsi="Arial"/>
          <w:b/>
          <w:spacing w:val="80"/>
          <w:sz w:val="24"/>
        </w:rPr>
        <w:t xml:space="preserve"> </w:t>
      </w:r>
      <w:r>
        <w:rPr>
          <w:rFonts w:ascii="Arial" w:hAnsi="Arial"/>
          <w:b/>
          <w:sz w:val="24"/>
        </w:rPr>
        <w:t>de</w:t>
      </w:r>
      <w:r>
        <w:rPr>
          <w:rFonts w:ascii="Arial" w:hAnsi="Arial"/>
          <w:b/>
          <w:spacing w:val="78"/>
          <w:sz w:val="24"/>
        </w:rPr>
        <w:t xml:space="preserve"> </w:t>
      </w:r>
      <w:r>
        <w:rPr>
          <w:rFonts w:ascii="Arial" w:hAnsi="Arial"/>
          <w:b/>
          <w:sz w:val="24"/>
        </w:rPr>
        <w:t>ensino</w:t>
      </w:r>
      <w:r>
        <w:rPr>
          <w:rFonts w:ascii="Arial" w:hAnsi="Arial"/>
          <w:b/>
          <w:spacing w:val="78"/>
          <w:sz w:val="24"/>
        </w:rPr>
        <w:t xml:space="preserve"> </w:t>
      </w:r>
      <w:r>
        <w:rPr>
          <w:rFonts w:ascii="Arial" w:hAnsi="Arial"/>
          <w:b/>
          <w:sz w:val="24"/>
        </w:rPr>
        <w:t>e</w:t>
      </w:r>
      <w:r>
        <w:rPr>
          <w:rFonts w:ascii="Arial" w:hAnsi="Arial"/>
          <w:b/>
          <w:spacing w:val="80"/>
          <w:sz w:val="24"/>
        </w:rPr>
        <w:t xml:space="preserve"> </w:t>
      </w:r>
      <w:r>
        <w:rPr>
          <w:rFonts w:ascii="Arial" w:hAnsi="Arial"/>
          <w:b/>
          <w:sz w:val="24"/>
        </w:rPr>
        <w:t>pesquisa</w:t>
      </w:r>
      <w:r>
        <w:rPr>
          <w:rFonts w:ascii="Arial" w:hAnsi="Arial"/>
          <w:b/>
          <w:spacing w:val="80"/>
          <w:sz w:val="24"/>
        </w:rPr>
        <w:t xml:space="preserve"> </w:t>
      </w:r>
      <w:r>
        <w:rPr>
          <w:sz w:val="24"/>
        </w:rPr>
        <w:t>para projetos ambientais.</w:t>
      </w:r>
    </w:p>
    <w:p w14:paraId="29B8BF04" w14:textId="77777777" w:rsidR="00636D26" w:rsidRDefault="00000000">
      <w:pPr>
        <w:pStyle w:val="Ttulo5"/>
        <w:spacing w:before="276"/>
        <w:ind w:left="285"/>
      </w:pPr>
      <w:bookmarkStart w:id="448" w:name="_bookmark448"/>
      <w:bookmarkEnd w:id="448"/>
      <w:r>
        <w:t>Metas</w:t>
      </w:r>
      <w:r>
        <w:rPr>
          <w:spacing w:val="-10"/>
        </w:rPr>
        <w:t xml:space="preserve"> </w:t>
      </w:r>
      <w:r>
        <w:rPr>
          <w:spacing w:val="-2"/>
        </w:rPr>
        <w:t>(2026–2029)</w:t>
      </w:r>
    </w:p>
    <w:p w14:paraId="2F84C1FD" w14:textId="77777777" w:rsidR="00636D26" w:rsidRDefault="00636D26">
      <w:pPr>
        <w:pStyle w:val="Corpodetexto"/>
        <w:spacing w:before="142"/>
        <w:rPr>
          <w:rFonts w:ascii="Arial"/>
          <w:b/>
        </w:rPr>
      </w:pPr>
    </w:p>
    <w:p w14:paraId="1312CFF8" w14:textId="77777777" w:rsidR="00636D26" w:rsidRDefault="00000000">
      <w:pPr>
        <w:pStyle w:val="PargrafodaLista"/>
        <w:numPr>
          <w:ilvl w:val="1"/>
          <w:numId w:val="22"/>
        </w:numPr>
        <w:tabs>
          <w:tab w:val="left" w:pos="1004"/>
        </w:tabs>
        <w:ind w:left="1004" w:hanging="359"/>
        <w:rPr>
          <w:sz w:val="24"/>
        </w:rPr>
      </w:pPr>
      <w:r>
        <w:rPr>
          <w:sz w:val="24"/>
        </w:rPr>
        <w:t>Plantar</w:t>
      </w:r>
      <w:r>
        <w:rPr>
          <w:spacing w:val="-6"/>
          <w:sz w:val="24"/>
        </w:rPr>
        <w:t xml:space="preserve"> </w:t>
      </w:r>
      <w:r>
        <w:rPr>
          <w:rFonts w:ascii="Arial" w:hAnsi="Arial"/>
          <w:b/>
          <w:sz w:val="24"/>
        </w:rPr>
        <w:t>mudas</w:t>
      </w:r>
      <w:r>
        <w:rPr>
          <w:rFonts w:ascii="Arial" w:hAnsi="Arial"/>
          <w:b/>
          <w:spacing w:val="-3"/>
          <w:sz w:val="24"/>
        </w:rPr>
        <w:t xml:space="preserve"> </w:t>
      </w:r>
      <w:r>
        <w:rPr>
          <w:rFonts w:ascii="Arial" w:hAnsi="Arial"/>
          <w:b/>
          <w:sz w:val="24"/>
        </w:rPr>
        <w:t>nativas</w:t>
      </w:r>
      <w:r>
        <w:rPr>
          <w:rFonts w:ascii="Arial" w:hAnsi="Arial"/>
          <w:b/>
          <w:spacing w:val="-1"/>
          <w:sz w:val="24"/>
        </w:rPr>
        <w:t xml:space="preserve"> </w:t>
      </w:r>
      <w:r>
        <w:rPr>
          <w:sz w:val="24"/>
        </w:rPr>
        <w:t>em</w:t>
      </w:r>
      <w:r>
        <w:rPr>
          <w:spacing w:val="-2"/>
          <w:sz w:val="24"/>
        </w:rPr>
        <w:t xml:space="preserve"> </w:t>
      </w:r>
      <w:r>
        <w:rPr>
          <w:sz w:val="24"/>
        </w:rPr>
        <w:t>áreas</w:t>
      </w:r>
      <w:r>
        <w:rPr>
          <w:spacing w:val="-4"/>
          <w:sz w:val="24"/>
        </w:rPr>
        <w:t xml:space="preserve"> </w:t>
      </w:r>
      <w:r>
        <w:rPr>
          <w:sz w:val="24"/>
        </w:rPr>
        <w:t>de</w:t>
      </w:r>
      <w:r>
        <w:rPr>
          <w:spacing w:val="-3"/>
          <w:sz w:val="24"/>
        </w:rPr>
        <w:t xml:space="preserve"> </w:t>
      </w:r>
      <w:r>
        <w:rPr>
          <w:sz w:val="24"/>
        </w:rPr>
        <w:t>recuperação</w:t>
      </w:r>
      <w:r>
        <w:rPr>
          <w:spacing w:val="-5"/>
          <w:sz w:val="24"/>
        </w:rPr>
        <w:t xml:space="preserve"> </w:t>
      </w:r>
      <w:r>
        <w:rPr>
          <w:spacing w:val="-2"/>
          <w:sz w:val="24"/>
        </w:rPr>
        <w:t>ambiental;</w:t>
      </w:r>
    </w:p>
    <w:p w14:paraId="53C11464" w14:textId="77777777" w:rsidR="00636D26" w:rsidRDefault="00000000">
      <w:pPr>
        <w:pStyle w:val="PargrafodaLista"/>
        <w:numPr>
          <w:ilvl w:val="1"/>
          <w:numId w:val="22"/>
        </w:numPr>
        <w:tabs>
          <w:tab w:val="left" w:pos="1004"/>
        </w:tabs>
        <w:spacing w:before="137"/>
        <w:ind w:left="1004" w:hanging="359"/>
        <w:rPr>
          <w:sz w:val="24"/>
        </w:rPr>
      </w:pPr>
      <w:r>
        <w:rPr>
          <w:sz w:val="24"/>
        </w:rPr>
        <w:t>Capacitar</w:t>
      </w:r>
      <w:r>
        <w:rPr>
          <w:spacing w:val="-7"/>
          <w:sz w:val="24"/>
        </w:rPr>
        <w:t xml:space="preserve"> </w:t>
      </w:r>
      <w:r>
        <w:rPr>
          <w:rFonts w:ascii="Arial" w:hAnsi="Arial"/>
          <w:b/>
          <w:sz w:val="24"/>
        </w:rPr>
        <w:t>alunos</w:t>
      </w:r>
      <w:r>
        <w:rPr>
          <w:rFonts w:ascii="Arial" w:hAnsi="Arial"/>
          <w:b/>
          <w:spacing w:val="-2"/>
          <w:sz w:val="24"/>
        </w:rPr>
        <w:t xml:space="preserve"> </w:t>
      </w:r>
      <w:r>
        <w:rPr>
          <w:rFonts w:ascii="Arial" w:hAnsi="Arial"/>
          <w:b/>
          <w:sz w:val="24"/>
        </w:rPr>
        <w:t>por</w:t>
      </w:r>
      <w:r>
        <w:rPr>
          <w:rFonts w:ascii="Arial" w:hAnsi="Arial"/>
          <w:b/>
          <w:spacing w:val="-5"/>
          <w:sz w:val="24"/>
        </w:rPr>
        <w:t xml:space="preserve"> </w:t>
      </w:r>
      <w:r>
        <w:rPr>
          <w:rFonts w:ascii="Arial" w:hAnsi="Arial"/>
          <w:b/>
          <w:sz w:val="24"/>
        </w:rPr>
        <w:t>ano</w:t>
      </w:r>
      <w:r>
        <w:rPr>
          <w:rFonts w:ascii="Arial" w:hAnsi="Arial"/>
          <w:b/>
          <w:spacing w:val="-1"/>
          <w:sz w:val="24"/>
        </w:rPr>
        <w:t xml:space="preserve"> </w:t>
      </w:r>
      <w:r>
        <w:rPr>
          <w:sz w:val="24"/>
        </w:rPr>
        <w:t>em</w:t>
      </w:r>
      <w:r>
        <w:rPr>
          <w:spacing w:val="-3"/>
          <w:sz w:val="24"/>
        </w:rPr>
        <w:t xml:space="preserve"> </w:t>
      </w:r>
      <w:r>
        <w:rPr>
          <w:sz w:val="24"/>
        </w:rPr>
        <w:t>programas</w:t>
      </w:r>
      <w:r>
        <w:rPr>
          <w:spacing w:val="-3"/>
          <w:sz w:val="24"/>
        </w:rPr>
        <w:t xml:space="preserve"> </w:t>
      </w:r>
      <w:r>
        <w:rPr>
          <w:sz w:val="24"/>
        </w:rPr>
        <w:t>de</w:t>
      </w:r>
      <w:r>
        <w:rPr>
          <w:spacing w:val="-4"/>
          <w:sz w:val="24"/>
        </w:rPr>
        <w:t xml:space="preserve"> </w:t>
      </w:r>
      <w:r>
        <w:rPr>
          <w:sz w:val="24"/>
        </w:rPr>
        <w:t>educação</w:t>
      </w:r>
      <w:r>
        <w:rPr>
          <w:spacing w:val="-4"/>
          <w:sz w:val="24"/>
        </w:rPr>
        <w:t xml:space="preserve"> </w:t>
      </w:r>
      <w:r>
        <w:rPr>
          <w:spacing w:val="-2"/>
          <w:sz w:val="24"/>
        </w:rPr>
        <w:t>ambiental;</w:t>
      </w:r>
    </w:p>
    <w:p w14:paraId="31381C1E" w14:textId="77777777" w:rsidR="00636D26" w:rsidRDefault="00000000">
      <w:pPr>
        <w:pStyle w:val="PargrafodaLista"/>
        <w:numPr>
          <w:ilvl w:val="1"/>
          <w:numId w:val="22"/>
        </w:numPr>
        <w:tabs>
          <w:tab w:val="left" w:pos="1004"/>
        </w:tabs>
        <w:spacing w:before="139"/>
        <w:ind w:left="1004" w:hanging="359"/>
        <w:rPr>
          <w:sz w:val="24"/>
        </w:rPr>
      </w:pPr>
      <w:r>
        <w:rPr>
          <w:sz w:val="24"/>
        </w:rPr>
        <w:t>Criar</w:t>
      </w:r>
      <w:r>
        <w:rPr>
          <w:spacing w:val="-3"/>
          <w:sz w:val="24"/>
        </w:rPr>
        <w:t xml:space="preserve"> </w:t>
      </w:r>
      <w:r>
        <w:rPr>
          <w:rFonts w:ascii="Arial" w:hAnsi="Arial"/>
          <w:b/>
          <w:sz w:val="24"/>
        </w:rPr>
        <w:t>1</w:t>
      </w:r>
      <w:r>
        <w:rPr>
          <w:rFonts w:ascii="Arial" w:hAnsi="Arial"/>
          <w:b/>
          <w:spacing w:val="-2"/>
          <w:sz w:val="24"/>
        </w:rPr>
        <w:t xml:space="preserve"> </w:t>
      </w:r>
      <w:r>
        <w:rPr>
          <w:rFonts w:ascii="Arial" w:hAnsi="Arial"/>
          <w:b/>
          <w:sz w:val="24"/>
        </w:rPr>
        <w:t>parque</w:t>
      </w:r>
      <w:r>
        <w:rPr>
          <w:rFonts w:ascii="Arial" w:hAnsi="Arial"/>
          <w:b/>
          <w:spacing w:val="-2"/>
          <w:sz w:val="24"/>
        </w:rPr>
        <w:t xml:space="preserve"> </w:t>
      </w:r>
      <w:r>
        <w:rPr>
          <w:rFonts w:ascii="Arial" w:hAnsi="Arial"/>
          <w:b/>
          <w:sz w:val="24"/>
        </w:rPr>
        <w:t>ambiental</w:t>
      </w:r>
      <w:r>
        <w:rPr>
          <w:rFonts w:ascii="Arial" w:hAnsi="Arial"/>
          <w:b/>
          <w:spacing w:val="-2"/>
          <w:sz w:val="24"/>
        </w:rPr>
        <w:t xml:space="preserve"> </w:t>
      </w:r>
      <w:r>
        <w:rPr>
          <w:rFonts w:ascii="Arial" w:hAnsi="Arial"/>
          <w:b/>
          <w:sz w:val="24"/>
        </w:rPr>
        <w:t>urbano</w:t>
      </w:r>
      <w:r>
        <w:rPr>
          <w:rFonts w:ascii="Arial" w:hAnsi="Arial"/>
          <w:b/>
          <w:spacing w:val="-2"/>
          <w:sz w:val="24"/>
        </w:rPr>
        <w:t xml:space="preserve"> </w:t>
      </w:r>
      <w:r>
        <w:rPr>
          <w:sz w:val="24"/>
        </w:rPr>
        <w:t>no</w:t>
      </w:r>
      <w:r>
        <w:rPr>
          <w:spacing w:val="-5"/>
          <w:sz w:val="24"/>
        </w:rPr>
        <w:t xml:space="preserve"> </w:t>
      </w:r>
      <w:r>
        <w:rPr>
          <w:spacing w:val="-2"/>
          <w:sz w:val="24"/>
        </w:rPr>
        <w:t>período;</w:t>
      </w:r>
    </w:p>
    <w:p w14:paraId="509B71EE" w14:textId="77777777" w:rsidR="00636D26" w:rsidRDefault="00000000">
      <w:pPr>
        <w:pStyle w:val="PargrafodaLista"/>
        <w:numPr>
          <w:ilvl w:val="1"/>
          <w:numId w:val="22"/>
        </w:numPr>
        <w:tabs>
          <w:tab w:val="left" w:pos="1005"/>
        </w:tabs>
        <w:spacing w:before="137" w:line="360" w:lineRule="auto"/>
        <w:ind w:right="138"/>
        <w:rPr>
          <w:sz w:val="24"/>
        </w:rPr>
      </w:pPr>
      <w:r>
        <w:rPr>
          <w:sz w:val="24"/>
        </w:rPr>
        <w:t>Realizar</w:t>
      </w:r>
      <w:r>
        <w:rPr>
          <w:spacing w:val="80"/>
          <w:sz w:val="24"/>
        </w:rPr>
        <w:t xml:space="preserve"> </w:t>
      </w:r>
      <w:r>
        <w:rPr>
          <w:rFonts w:ascii="Arial" w:hAnsi="Arial"/>
          <w:b/>
          <w:sz w:val="24"/>
        </w:rPr>
        <w:t>2</w:t>
      </w:r>
      <w:r>
        <w:rPr>
          <w:rFonts w:ascii="Arial" w:hAnsi="Arial"/>
          <w:b/>
          <w:spacing w:val="80"/>
          <w:sz w:val="24"/>
        </w:rPr>
        <w:t xml:space="preserve"> </w:t>
      </w:r>
      <w:r>
        <w:rPr>
          <w:rFonts w:ascii="Arial" w:hAnsi="Arial"/>
          <w:b/>
          <w:sz w:val="24"/>
        </w:rPr>
        <w:t>campanhas</w:t>
      </w:r>
      <w:r>
        <w:rPr>
          <w:rFonts w:ascii="Arial" w:hAnsi="Arial"/>
          <w:b/>
          <w:spacing w:val="80"/>
          <w:sz w:val="24"/>
        </w:rPr>
        <w:t xml:space="preserve"> </w:t>
      </w:r>
      <w:r>
        <w:rPr>
          <w:rFonts w:ascii="Arial" w:hAnsi="Arial"/>
          <w:b/>
          <w:sz w:val="24"/>
        </w:rPr>
        <w:t>de</w:t>
      </w:r>
      <w:r>
        <w:rPr>
          <w:rFonts w:ascii="Arial" w:hAnsi="Arial"/>
          <w:b/>
          <w:spacing w:val="80"/>
          <w:sz w:val="24"/>
        </w:rPr>
        <w:t xml:space="preserve"> </w:t>
      </w:r>
      <w:r>
        <w:rPr>
          <w:rFonts w:ascii="Arial" w:hAnsi="Arial"/>
          <w:b/>
          <w:sz w:val="24"/>
        </w:rPr>
        <w:t>conscientização</w:t>
      </w:r>
      <w:r>
        <w:rPr>
          <w:rFonts w:ascii="Arial" w:hAnsi="Arial"/>
          <w:b/>
          <w:spacing w:val="80"/>
          <w:sz w:val="24"/>
        </w:rPr>
        <w:t xml:space="preserve"> </w:t>
      </w:r>
      <w:r>
        <w:rPr>
          <w:rFonts w:ascii="Arial" w:hAnsi="Arial"/>
          <w:b/>
          <w:sz w:val="24"/>
        </w:rPr>
        <w:t>anuais</w:t>
      </w:r>
      <w:r>
        <w:rPr>
          <w:rFonts w:ascii="Arial" w:hAnsi="Arial"/>
          <w:b/>
          <w:spacing w:val="80"/>
          <w:sz w:val="24"/>
        </w:rPr>
        <w:t xml:space="preserve"> </w:t>
      </w:r>
      <w:r>
        <w:rPr>
          <w:sz w:val="24"/>
        </w:rPr>
        <w:t>de</w:t>
      </w:r>
      <w:r>
        <w:rPr>
          <w:spacing w:val="80"/>
          <w:sz w:val="24"/>
        </w:rPr>
        <w:t xml:space="preserve"> </w:t>
      </w:r>
      <w:r>
        <w:rPr>
          <w:sz w:val="24"/>
        </w:rPr>
        <w:t xml:space="preserve">educação </w:t>
      </w:r>
      <w:r>
        <w:rPr>
          <w:spacing w:val="-2"/>
          <w:sz w:val="24"/>
        </w:rPr>
        <w:t>ambiental.</w:t>
      </w:r>
    </w:p>
    <w:p w14:paraId="766E98CA" w14:textId="77777777" w:rsidR="00636D26" w:rsidRDefault="00000000">
      <w:pPr>
        <w:pStyle w:val="PargrafodaLista"/>
        <w:numPr>
          <w:ilvl w:val="1"/>
          <w:numId w:val="22"/>
        </w:numPr>
        <w:tabs>
          <w:tab w:val="left" w:pos="997"/>
          <w:tab w:val="left" w:pos="1002"/>
        </w:tabs>
        <w:spacing w:before="139" w:line="360" w:lineRule="auto"/>
        <w:ind w:left="997" w:right="138" w:hanging="356"/>
        <w:jc w:val="both"/>
        <w:rPr>
          <w:sz w:val="24"/>
        </w:rPr>
      </w:pPr>
      <w:r>
        <w:rPr>
          <w:sz w:val="24"/>
        </w:rPr>
        <w:t>Implantar a política de gestão de resíduos nivelando-a ao que dispõe a política nacional dos resíduos sólidos, com vistas a melhoria da qualidade de vida da população Acrelandense, bem como a geração de emprego e renda;</w:t>
      </w:r>
    </w:p>
    <w:p w14:paraId="0BE87BB7" w14:textId="77777777" w:rsidR="00636D26" w:rsidRDefault="00000000">
      <w:pPr>
        <w:pStyle w:val="PargrafodaLista"/>
        <w:numPr>
          <w:ilvl w:val="1"/>
          <w:numId w:val="22"/>
        </w:numPr>
        <w:tabs>
          <w:tab w:val="left" w:pos="1003"/>
        </w:tabs>
        <w:spacing w:before="3"/>
        <w:ind w:left="1003" w:hanging="361"/>
        <w:jc w:val="both"/>
        <w:rPr>
          <w:sz w:val="24"/>
        </w:rPr>
      </w:pPr>
      <w:r>
        <w:rPr>
          <w:sz w:val="24"/>
        </w:rPr>
        <w:t>Manter</w:t>
      </w:r>
      <w:r>
        <w:rPr>
          <w:spacing w:val="21"/>
          <w:sz w:val="24"/>
        </w:rPr>
        <w:t xml:space="preserve"> </w:t>
      </w:r>
      <w:r>
        <w:rPr>
          <w:sz w:val="24"/>
        </w:rPr>
        <w:t>e</w:t>
      </w:r>
      <w:r>
        <w:rPr>
          <w:spacing w:val="26"/>
          <w:sz w:val="24"/>
        </w:rPr>
        <w:t xml:space="preserve"> </w:t>
      </w:r>
      <w:r>
        <w:rPr>
          <w:sz w:val="24"/>
        </w:rPr>
        <w:t>executar</w:t>
      </w:r>
      <w:r>
        <w:rPr>
          <w:spacing w:val="23"/>
          <w:sz w:val="24"/>
        </w:rPr>
        <w:t xml:space="preserve"> </w:t>
      </w:r>
      <w:r>
        <w:rPr>
          <w:sz w:val="24"/>
        </w:rPr>
        <w:t>obras</w:t>
      </w:r>
      <w:r>
        <w:rPr>
          <w:spacing w:val="25"/>
          <w:sz w:val="24"/>
        </w:rPr>
        <w:t xml:space="preserve"> </w:t>
      </w:r>
      <w:r>
        <w:rPr>
          <w:sz w:val="24"/>
        </w:rPr>
        <w:t>de</w:t>
      </w:r>
      <w:r>
        <w:rPr>
          <w:spacing w:val="25"/>
          <w:sz w:val="24"/>
        </w:rPr>
        <w:t xml:space="preserve"> </w:t>
      </w:r>
      <w:r>
        <w:rPr>
          <w:sz w:val="24"/>
        </w:rPr>
        <w:t>saneamento</w:t>
      </w:r>
      <w:r>
        <w:rPr>
          <w:spacing w:val="24"/>
          <w:sz w:val="24"/>
        </w:rPr>
        <w:t xml:space="preserve"> </w:t>
      </w:r>
      <w:r>
        <w:rPr>
          <w:sz w:val="24"/>
        </w:rPr>
        <w:t>e</w:t>
      </w:r>
      <w:r>
        <w:rPr>
          <w:spacing w:val="25"/>
          <w:sz w:val="24"/>
        </w:rPr>
        <w:t xml:space="preserve"> </w:t>
      </w:r>
      <w:r>
        <w:rPr>
          <w:sz w:val="24"/>
        </w:rPr>
        <w:t>preservação</w:t>
      </w:r>
      <w:r>
        <w:rPr>
          <w:spacing w:val="26"/>
          <w:sz w:val="24"/>
        </w:rPr>
        <w:t xml:space="preserve"> </w:t>
      </w:r>
      <w:r>
        <w:rPr>
          <w:sz w:val="24"/>
        </w:rPr>
        <w:t>de</w:t>
      </w:r>
      <w:r>
        <w:rPr>
          <w:spacing w:val="26"/>
          <w:sz w:val="24"/>
        </w:rPr>
        <w:t xml:space="preserve"> </w:t>
      </w:r>
      <w:r>
        <w:rPr>
          <w:spacing w:val="-2"/>
          <w:sz w:val="24"/>
        </w:rPr>
        <w:t>Tratamento</w:t>
      </w:r>
    </w:p>
    <w:p w14:paraId="70DED88B" w14:textId="77777777" w:rsidR="00636D26" w:rsidRDefault="00636D26">
      <w:pPr>
        <w:pStyle w:val="PargrafodaLista"/>
        <w:jc w:val="both"/>
        <w:rPr>
          <w:sz w:val="24"/>
        </w:rPr>
        <w:sectPr w:rsidR="00636D26">
          <w:pgSz w:w="11910" w:h="16840"/>
          <w:pgMar w:top="2220" w:right="1559" w:bottom="1200" w:left="1417" w:header="670" w:footer="1019" w:gutter="0"/>
          <w:cols w:space="720"/>
        </w:sectPr>
      </w:pPr>
    </w:p>
    <w:p w14:paraId="30264E20" w14:textId="77777777" w:rsidR="00636D26" w:rsidRDefault="00000000">
      <w:pPr>
        <w:pStyle w:val="Corpodetexto"/>
        <w:spacing w:before="7"/>
        <w:ind w:left="997"/>
      </w:pPr>
      <w:r>
        <w:lastRenderedPageBreak/>
        <w:t xml:space="preserve">de </w:t>
      </w:r>
      <w:r>
        <w:rPr>
          <w:spacing w:val="-2"/>
        </w:rPr>
        <w:t>Água;</w:t>
      </w:r>
    </w:p>
    <w:p w14:paraId="488FDE64" w14:textId="77777777" w:rsidR="00636D26" w:rsidRDefault="00000000">
      <w:pPr>
        <w:pStyle w:val="PargrafodaLista"/>
        <w:numPr>
          <w:ilvl w:val="1"/>
          <w:numId w:val="22"/>
        </w:numPr>
        <w:tabs>
          <w:tab w:val="left" w:pos="1003"/>
        </w:tabs>
        <w:spacing w:before="144"/>
        <w:ind w:left="1003" w:hanging="361"/>
        <w:jc w:val="both"/>
        <w:rPr>
          <w:sz w:val="24"/>
        </w:rPr>
      </w:pPr>
      <w:r>
        <w:rPr>
          <w:sz w:val="24"/>
        </w:rPr>
        <w:t>Instalação</w:t>
      </w:r>
      <w:r>
        <w:rPr>
          <w:spacing w:val="-14"/>
          <w:sz w:val="24"/>
        </w:rPr>
        <w:t xml:space="preserve"> </w:t>
      </w:r>
      <w:r>
        <w:rPr>
          <w:sz w:val="24"/>
        </w:rPr>
        <w:t>e</w:t>
      </w:r>
      <w:r>
        <w:rPr>
          <w:spacing w:val="-8"/>
          <w:sz w:val="24"/>
        </w:rPr>
        <w:t xml:space="preserve"> </w:t>
      </w:r>
      <w:r>
        <w:rPr>
          <w:sz w:val="24"/>
        </w:rPr>
        <w:t>Adequação</w:t>
      </w:r>
      <w:r>
        <w:rPr>
          <w:spacing w:val="-4"/>
          <w:sz w:val="24"/>
        </w:rPr>
        <w:t xml:space="preserve"> </w:t>
      </w:r>
      <w:r>
        <w:rPr>
          <w:sz w:val="24"/>
        </w:rPr>
        <w:t>do</w:t>
      </w:r>
      <w:r>
        <w:rPr>
          <w:spacing w:val="-4"/>
          <w:sz w:val="24"/>
        </w:rPr>
        <w:t xml:space="preserve"> </w:t>
      </w:r>
      <w:r>
        <w:rPr>
          <w:sz w:val="24"/>
        </w:rPr>
        <w:t>aterro</w:t>
      </w:r>
      <w:r>
        <w:rPr>
          <w:spacing w:val="-22"/>
          <w:sz w:val="24"/>
        </w:rPr>
        <w:t xml:space="preserve"> </w:t>
      </w:r>
      <w:r>
        <w:rPr>
          <w:spacing w:val="-2"/>
          <w:sz w:val="24"/>
        </w:rPr>
        <w:t>sanitário;</w:t>
      </w:r>
    </w:p>
    <w:p w14:paraId="52538814" w14:textId="77777777" w:rsidR="00636D26" w:rsidRDefault="00636D26">
      <w:pPr>
        <w:pStyle w:val="Corpodetexto"/>
      </w:pPr>
    </w:p>
    <w:p w14:paraId="69985ABA" w14:textId="77777777" w:rsidR="00636D26" w:rsidRDefault="00000000">
      <w:pPr>
        <w:pStyle w:val="PargrafodaLista"/>
        <w:numPr>
          <w:ilvl w:val="1"/>
          <w:numId w:val="22"/>
        </w:numPr>
        <w:tabs>
          <w:tab w:val="left" w:pos="997"/>
          <w:tab w:val="left" w:pos="1002"/>
        </w:tabs>
        <w:spacing w:line="360" w:lineRule="auto"/>
        <w:ind w:left="997" w:right="138" w:hanging="356"/>
        <w:jc w:val="both"/>
        <w:rPr>
          <w:sz w:val="24"/>
        </w:rPr>
      </w:pPr>
      <w:r>
        <w:rPr>
          <w:sz w:val="24"/>
        </w:rPr>
        <w:t>Manutenção dos serviços de Desenvolvimento de Ações Ambientais, através de custeio de despesas fixas, despesas de manutenção e de contratação de recursos humanos capacitados na área, objetivando o desenvolvimento de ações contínuas e;</w:t>
      </w:r>
    </w:p>
    <w:p w14:paraId="14DD8E41" w14:textId="77777777" w:rsidR="00636D26" w:rsidRDefault="00000000">
      <w:pPr>
        <w:pStyle w:val="PargrafodaLista"/>
        <w:numPr>
          <w:ilvl w:val="1"/>
          <w:numId w:val="22"/>
        </w:numPr>
        <w:tabs>
          <w:tab w:val="left" w:pos="1003"/>
        </w:tabs>
        <w:spacing w:before="4"/>
        <w:ind w:left="1003" w:hanging="361"/>
        <w:jc w:val="both"/>
        <w:rPr>
          <w:sz w:val="24"/>
        </w:rPr>
      </w:pPr>
      <w:r>
        <w:rPr>
          <w:sz w:val="24"/>
        </w:rPr>
        <w:t>Implantar</w:t>
      </w:r>
      <w:r>
        <w:rPr>
          <w:spacing w:val="-15"/>
          <w:sz w:val="24"/>
        </w:rPr>
        <w:t xml:space="preserve"> </w:t>
      </w:r>
      <w:r>
        <w:rPr>
          <w:sz w:val="24"/>
        </w:rPr>
        <w:t>e</w:t>
      </w:r>
      <w:r>
        <w:rPr>
          <w:spacing w:val="-7"/>
          <w:sz w:val="24"/>
        </w:rPr>
        <w:t xml:space="preserve"> </w:t>
      </w:r>
      <w:r>
        <w:rPr>
          <w:sz w:val="24"/>
        </w:rPr>
        <w:t>manter</w:t>
      </w:r>
      <w:r>
        <w:rPr>
          <w:spacing w:val="-5"/>
          <w:sz w:val="24"/>
        </w:rPr>
        <w:t xml:space="preserve"> </w:t>
      </w:r>
      <w:r>
        <w:rPr>
          <w:sz w:val="24"/>
        </w:rPr>
        <w:t>novas</w:t>
      </w:r>
      <w:r>
        <w:rPr>
          <w:spacing w:val="-6"/>
          <w:sz w:val="24"/>
        </w:rPr>
        <w:t xml:space="preserve"> </w:t>
      </w:r>
      <w:r>
        <w:rPr>
          <w:sz w:val="24"/>
        </w:rPr>
        <w:t>estratégias</w:t>
      </w:r>
      <w:r>
        <w:rPr>
          <w:spacing w:val="-6"/>
          <w:sz w:val="24"/>
        </w:rPr>
        <w:t xml:space="preserve"> </w:t>
      </w:r>
      <w:r>
        <w:rPr>
          <w:sz w:val="24"/>
        </w:rPr>
        <w:t>de</w:t>
      </w:r>
      <w:r>
        <w:rPr>
          <w:spacing w:val="-9"/>
          <w:sz w:val="24"/>
        </w:rPr>
        <w:t xml:space="preserve"> </w:t>
      </w:r>
      <w:r>
        <w:rPr>
          <w:sz w:val="24"/>
        </w:rPr>
        <w:t>atendimento</w:t>
      </w:r>
      <w:r>
        <w:rPr>
          <w:spacing w:val="-4"/>
          <w:sz w:val="24"/>
        </w:rPr>
        <w:t xml:space="preserve"> </w:t>
      </w:r>
      <w:r>
        <w:rPr>
          <w:sz w:val="24"/>
        </w:rPr>
        <w:t>ao</w:t>
      </w:r>
      <w:r>
        <w:rPr>
          <w:spacing w:val="-35"/>
          <w:sz w:val="24"/>
        </w:rPr>
        <w:t xml:space="preserve"> </w:t>
      </w:r>
      <w:r>
        <w:rPr>
          <w:spacing w:val="-2"/>
          <w:sz w:val="24"/>
        </w:rPr>
        <w:t>público.</w:t>
      </w:r>
    </w:p>
    <w:p w14:paraId="12A710AF" w14:textId="77777777" w:rsidR="00636D26" w:rsidRDefault="00636D26">
      <w:pPr>
        <w:pStyle w:val="Corpodetexto"/>
        <w:spacing w:before="100"/>
      </w:pPr>
    </w:p>
    <w:p w14:paraId="2E37BE7A" w14:textId="77777777" w:rsidR="00636D26" w:rsidRDefault="00000000">
      <w:pPr>
        <w:pStyle w:val="Ttulo5"/>
        <w:ind w:left="285"/>
      </w:pPr>
      <w:bookmarkStart w:id="449" w:name="_bookmark449"/>
      <w:bookmarkEnd w:id="449"/>
      <w:r>
        <w:rPr>
          <w:spacing w:val="-2"/>
        </w:rPr>
        <w:t>Resultados</w:t>
      </w:r>
      <w:r>
        <w:rPr>
          <w:spacing w:val="-1"/>
        </w:rPr>
        <w:t xml:space="preserve"> </w:t>
      </w:r>
      <w:r>
        <w:rPr>
          <w:spacing w:val="-2"/>
        </w:rPr>
        <w:t>Esperados</w:t>
      </w:r>
    </w:p>
    <w:p w14:paraId="2B930AF0" w14:textId="77777777" w:rsidR="00636D26" w:rsidRDefault="00636D26">
      <w:pPr>
        <w:pStyle w:val="Corpodetexto"/>
        <w:spacing w:before="144"/>
        <w:rPr>
          <w:rFonts w:ascii="Arial"/>
          <w:b/>
        </w:rPr>
      </w:pPr>
    </w:p>
    <w:p w14:paraId="43177101" w14:textId="77777777" w:rsidR="00636D26" w:rsidRDefault="00000000">
      <w:pPr>
        <w:pStyle w:val="PargrafodaLista"/>
        <w:numPr>
          <w:ilvl w:val="1"/>
          <w:numId w:val="22"/>
        </w:numPr>
        <w:tabs>
          <w:tab w:val="left" w:pos="1005"/>
        </w:tabs>
        <w:spacing w:line="360" w:lineRule="auto"/>
        <w:ind w:right="145"/>
        <w:jc w:val="both"/>
        <w:rPr>
          <w:sz w:val="24"/>
        </w:rPr>
      </w:pPr>
      <w:r>
        <w:rPr>
          <w:sz w:val="24"/>
        </w:rPr>
        <w:t xml:space="preserve">Redução dos impactos ambientais e recuperação de ecossistemas </w:t>
      </w:r>
      <w:r>
        <w:rPr>
          <w:spacing w:val="-2"/>
          <w:sz w:val="24"/>
        </w:rPr>
        <w:t>locais;</w:t>
      </w:r>
    </w:p>
    <w:p w14:paraId="755708B4" w14:textId="77777777" w:rsidR="00636D26" w:rsidRDefault="00000000">
      <w:pPr>
        <w:pStyle w:val="PargrafodaLista"/>
        <w:numPr>
          <w:ilvl w:val="1"/>
          <w:numId w:val="22"/>
        </w:numPr>
        <w:tabs>
          <w:tab w:val="left" w:pos="1004"/>
        </w:tabs>
        <w:spacing w:line="274" w:lineRule="exact"/>
        <w:ind w:left="1004" w:hanging="359"/>
        <w:jc w:val="both"/>
        <w:rPr>
          <w:sz w:val="24"/>
        </w:rPr>
      </w:pPr>
      <w:r>
        <w:rPr>
          <w:sz w:val="24"/>
        </w:rPr>
        <w:t>Melhoria</w:t>
      </w:r>
      <w:r>
        <w:rPr>
          <w:spacing w:val="-2"/>
          <w:sz w:val="24"/>
        </w:rPr>
        <w:t xml:space="preserve"> </w:t>
      </w:r>
      <w:r>
        <w:rPr>
          <w:sz w:val="24"/>
        </w:rPr>
        <w:t>da</w:t>
      </w:r>
      <w:r>
        <w:rPr>
          <w:spacing w:val="-3"/>
          <w:sz w:val="24"/>
        </w:rPr>
        <w:t xml:space="preserve"> </w:t>
      </w:r>
      <w:r>
        <w:rPr>
          <w:sz w:val="24"/>
        </w:rPr>
        <w:t>qualidade</w:t>
      </w:r>
      <w:r>
        <w:rPr>
          <w:spacing w:val="-4"/>
          <w:sz w:val="24"/>
        </w:rPr>
        <w:t xml:space="preserve"> </w:t>
      </w:r>
      <w:r>
        <w:rPr>
          <w:sz w:val="24"/>
        </w:rPr>
        <w:t>do</w:t>
      </w:r>
      <w:r>
        <w:rPr>
          <w:spacing w:val="-1"/>
          <w:sz w:val="24"/>
        </w:rPr>
        <w:t xml:space="preserve"> </w:t>
      </w:r>
      <w:r>
        <w:rPr>
          <w:sz w:val="24"/>
        </w:rPr>
        <w:t>ar,</w:t>
      </w:r>
      <w:r>
        <w:rPr>
          <w:spacing w:val="-5"/>
          <w:sz w:val="24"/>
        </w:rPr>
        <w:t xml:space="preserve"> </w:t>
      </w:r>
      <w:r>
        <w:rPr>
          <w:sz w:val="24"/>
        </w:rPr>
        <w:t>água</w:t>
      </w:r>
      <w:r>
        <w:rPr>
          <w:spacing w:val="-3"/>
          <w:sz w:val="24"/>
        </w:rPr>
        <w:t xml:space="preserve"> </w:t>
      </w:r>
      <w:r>
        <w:rPr>
          <w:sz w:val="24"/>
        </w:rPr>
        <w:t>e</w:t>
      </w:r>
      <w:r>
        <w:rPr>
          <w:spacing w:val="5"/>
          <w:sz w:val="24"/>
        </w:rPr>
        <w:t xml:space="preserve"> </w:t>
      </w:r>
      <w:r>
        <w:rPr>
          <w:spacing w:val="-4"/>
          <w:sz w:val="24"/>
        </w:rPr>
        <w:t>solo;</w:t>
      </w:r>
    </w:p>
    <w:p w14:paraId="26F5DD53" w14:textId="77777777" w:rsidR="00636D26" w:rsidRDefault="00000000">
      <w:pPr>
        <w:pStyle w:val="PargrafodaLista"/>
        <w:numPr>
          <w:ilvl w:val="1"/>
          <w:numId w:val="22"/>
        </w:numPr>
        <w:tabs>
          <w:tab w:val="left" w:pos="1004"/>
        </w:tabs>
        <w:spacing w:before="140"/>
        <w:ind w:left="1004" w:hanging="359"/>
        <w:jc w:val="both"/>
        <w:rPr>
          <w:sz w:val="24"/>
        </w:rPr>
      </w:pPr>
      <w:r>
        <w:rPr>
          <w:sz w:val="24"/>
        </w:rPr>
        <w:t>Maior</w:t>
      </w:r>
      <w:r>
        <w:rPr>
          <w:spacing w:val="-4"/>
          <w:sz w:val="24"/>
        </w:rPr>
        <w:t xml:space="preserve"> </w:t>
      </w:r>
      <w:r>
        <w:rPr>
          <w:sz w:val="24"/>
        </w:rPr>
        <w:t>conscientização</w:t>
      </w:r>
      <w:r>
        <w:rPr>
          <w:spacing w:val="-6"/>
          <w:sz w:val="24"/>
        </w:rPr>
        <w:t xml:space="preserve"> </w:t>
      </w:r>
      <w:r>
        <w:rPr>
          <w:sz w:val="24"/>
        </w:rPr>
        <w:t>da</w:t>
      </w:r>
      <w:r>
        <w:rPr>
          <w:spacing w:val="-3"/>
          <w:sz w:val="24"/>
        </w:rPr>
        <w:t xml:space="preserve"> </w:t>
      </w:r>
      <w:r>
        <w:rPr>
          <w:sz w:val="24"/>
        </w:rPr>
        <w:t>população</w:t>
      </w:r>
      <w:r>
        <w:rPr>
          <w:spacing w:val="-6"/>
          <w:sz w:val="24"/>
        </w:rPr>
        <w:t xml:space="preserve"> </w:t>
      </w:r>
      <w:r>
        <w:rPr>
          <w:sz w:val="24"/>
        </w:rPr>
        <w:t>sobre</w:t>
      </w:r>
      <w:r>
        <w:rPr>
          <w:spacing w:val="-1"/>
          <w:sz w:val="24"/>
        </w:rPr>
        <w:t xml:space="preserve"> </w:t>
      </w:r>
      <w:r>
        <w:rPr>
          <w:spacing w:val="-2"/>
          <w:sz w:val="24"/>
        </w:rPr>
        <w:t>sustentabilidade;</w:t>
      </w:r>
    </w:p>
    <w:p w14:paraId="41387D6A" w14:textId="77777777" w:rsidR="00636D26" w:rsidRDefault="00000000">
      <w:pPr>
        <w:pStyle w:val="PargrafodaLista"/>
        <w:numPr>
          <w:ilvl w:val="1"/>
          <w:numId w:val="22"/>
        </w:numPr>
        <w:tabs>
          <w:tab w:val="left" w:pos="1004"/>
        </w:tabs>
        <w:spacing w:before="137"/>
        <w:ind w:left="1004" w:hanging="359"/>
        <w:rPr>
          <w:sz w:val="24"/>
        </w:rPr>
      </w:pPr>
      <w:r>
        <w:rPr>
          <w:sz w:val="24"/>
        </w:rPr>
        <w:t>Geração</w:t>
      </w:r>
      <w:r>
        <w:rPr>
          <w:spacing w:val="-8"/>
          <w:sz w:val="24"/>
        </w:rPr>
        <w:t xml:space="preserve"> </w:t>
      </w:r>
      <w:r>
        <w:rPr>
          <w:sz w:val="24"/>
        </w:rPr>
        <w:t>de</w:t>
      </w:r>
      <w:r>
        <w:rPr>
          <w:spacing w:val="-6"/>
          <w:sz w:val="24"/>
        </w:rPr>
        <w:t xml:space="preserve"> </w:t>
      </w:r>
      <w:r>
        <w:rPr>
          <w:sz w:val="24"/>
        </w:rPr>
        <w:t>empregos</w:t>
      </w:r>
      <w:r>
        <w:rPr>
          <w:spacing w:val="-5"/>
          <w:sz w:val="24"/>
        </w:rPr>
        <w:t xml:space="preserve"> </w:t>
      </w:r>
      <w:r>
        <w:rPr>
          <w:sz w:val="24"/>
        </w:rPr>
        <w:t>verdes</w:t>
      </w:r>
      <w:r>
        <w:rPr>
          <w:spacing w:val="-4"/>
          <w:sz w:val="24"/>
        </w:rPr>
        <w:t xml:space="preserve"> </w:t>
      </w:r>
      <w:r>
        <w:rPr>
          <w:sz w:val="24"/>
        </w:rPr>
        <w:t>(catadores,</w:t>
      </w:r>
      <w:r>
        <w:rPr>
          <w:spacing w:val="-4"/>
          <w:sz w:val="24"/>
        </w:rPr>
        <w:t xml:space="preserve"> </w:t>
      </w:r>
      <w:r>
        <w:rPr>
          <w:sz w:val="24"/>
        </w:rPr>
        <w:t>viveiros,</w:t>
      </w:r>
      <w:r>
        <w:rPr>
          <w:spacing w:val="-3"/>
          <w:sz w:val="24"/>
        </w:rPr>
        <w:t xml:space="preserve"> </w:t>
      </w:r>
      <w:r>
        <w:rPr>
          <w:spacing w:val="-2"/>
          <w:sz w:val="24"/>
        </w:rPr>
        <w:t>reflorestamento);</w:t>
      </w:r>
    </w:p>
    <w:p w14:paraId="2F301131" w14:textId="77777777" w:rsidR="00636D26" w:rsidRDefault="00000000">
      <w:pPr>
        <w:pStyle w:val="PargrafodaLista"/>
        <w:numPr>
          <w:ilvl w:val="1"/>
          <w:numId w:val="22"/>
        </w:numPr>
        <w:tabs>
          <w:tab w:val="left" w:pos="1004"/>
        </w:tabs>
        <w:spacing w:before="139"/>
        <w:ind w:left="1004" w:hanging="359"/>
        <w:rPr>
          <w:sz w:val="24"/>
        </w:rPr>
      </w:pPr>
      <w:r>
        <w:rPr>
          <w:sz w:val="24"/>
        </w:rPr>
        <w:t>Acrelândia</w:t>
      </w:r>
      <w:r>
        <w:rPr>
          <w:spacing w:val="-9"/>
          <w:sz w:val="24"/>
        </w:rPr>
        <w:t xml:space="preserve"> </w:t>
      </w:r>
      <w:r>
        <w:rPr>
          <w:sz w:val="24"/>
        </w:rPr>
        <w:t>como</w:t>
      </w:r>
      <w:r>
        <w:rPr>
          <w:spacing w:val="-5"/>
          <w:sz w:val="24"/>
        </w:rPr>
        <w:t xml:space="preserve"> </w:t>
      </w:r>
      <w:r>
        <w:rPr>
          <w:sz w:val="24"/>
        </w:rPr>
        <w:t>referência</w:t>
      </w:r>
      <w:r>
        <w:rPr>
          <w:spacing w:val="-4"/>
          <w:sz w:val="24"/>
        </w:rPr>
        <w:t xml:space="preserve"> </w:t>
      </w:r>
      <w:r>
        <w:rPr>
          <w:sz w:val="24"/>
        </w:rPr>
        <w:t>regional</w:t>
      </w:r>
      <w:r>
        <w:rPr>
          <w:spacing w:val="-5"/>
          <w:sz w:val="24"/>
        </w:rPr>
        <w:t xml:space="preserve"> </w:t>
      </w:r>
      <w:r>
        <w:rPr>
          <w:sz w:val="24"/>
        </w:rPr>
        <w:t>em</w:t>
      </w:r>
      <w:r>
        <w:rPr>
          <w:spacing w:val="-3"/>
          <w:sz w:val="24"/>
        </w:rPr>
        <w:t xml:space="preserve"> </w:t>
      </w:r>
      <w:r>
        <w:rPr>
          <w:sz w:val="24"/>
        </w:rPr>
        <w:t>gestão</w:t>
      </w:r>
      <w:r>
        <w:rPr>
          <w:spacing w:val="-5"/>
          <w:sz w:val="24"/>
        </w:rPr>
        <w:t xml:space="preserve"> </w:t>
      </w:r>
      <w:r>
        <w:rPr>
          <w:sz w:val="24"/>
        </w:rPr>
        <w:t>ambiental</w:t>
      </w:r>
      <w:r>
        <w:rPr>
          <w:spacing w:val="-4"/>
          <w:sz w:val="24"/>
        </w:rPr>
        <w:t xml:space="preserve"> </w:t>
      </w:r>
      <w:r>
        <w:rPr>
          <w:spacing w:val="-2"/>
          <w:sz w:val="24"/>
        </w:rPr>
        <w:t>participativa.</w:t>
      </w:r>
    </w:p>
    <w:p w14:paraId="62105BCA" w14:textId="77777777" w:rsidR="00636D26" w:rsidRDefault="00636D26">
      <w:pPr>
        <w:pStyle w:val="Corpodetexto"/>
        <w:spacing w:before="142"/>
      </w:pPr>
    </w:p>
    <w:p w14:paraId="289E502B" w14:textId="77777777" w:rsidR="00636D26" w:rsidRDefault="00000000">
      <w:pPr>
        <w:pStyle w:val="Ttulo5"/>
        <w:ind w:left="285"/>
      </w:pPr>
      <w:bookmarkStart w:id="450" w:name="_bookmark450"/>
      <w:bookmarkEnd w:id="450"/>
      <w:r>
        <w:t>Indicadores</w:t>
      </w:r>
      <w:r>
        <w:rPr>
          <w:spacing w:val="-5"/>
        </w:rPr>
        <w:t xml:space="preserve"> </w:t>
      </w:r>
      <w:r>
        <w:t>de</w:t>
      </w:r>
      <w:r>
        <w:rPr>
          <w:spacing w:val="-4"/>
        </w:rPr>
        <w:t xml:space="preserve"> </w:t>
      </w:r>
      <w:r>
        <w:rPr>
          <w:spacing w:val="-2"/>
        </w:rPr>
        <w:t>Desempenho</w:t>
      </w:r>
    </w:p>
    <w:p w14:paraId="5C7637CB" w14:textId="77777777" w:rsidR="00636D26" w:rsidRDefault="00636D26">
      <w:pPr>
        <w:pStyle w:val="Corpodetexto"/>
        <w:spacing w:before="141"/>
        <w:rPr>
          <w:rFonts w:ascii="Arial"/>
          <w:b/>
        </w:rPr>
      </w:pPr>
    </w:p>
    <w:p w14:paraId="3E474D19" w14:textId="77777777" w:rsidR="00636D26" w:rsidRDefault="00000000">
      <w:pPr>
        <w:pStyle w:val="PargrafodaLista"/>
        <w:numPr>
          <w:ilvl w:val="1"/>
          <w:numId w:val="22"/>
        </w:numPr>
        <w:tabs>
          <w:tab w:val="left" w:pos="1004"/>
        </w:tabs>
        <w:ind w:left="1004" w:hanging="359"/>
        <w:rPr>
          <w:sz w:val="24"/>
        </w:rPr>
      </w:pPr>
      <w:r>
        <w:rPr>
          <w:sz w:val="24"/>
        </w:rPr>
        <w:t>Número</w:t>
      </w:r>
      <w:r>
        <w:rPr>
          <w:spacing w:val="-4"/>
          <w:sz w:val="24"/>
        </w:rPr>
        <w:t xml:space="preserve"> </w:t>
      </w:r>
      <w:r>
        <w:rPr>
          <w:sz w:val="24"/>
        </w:rPr>
        <w:t>de</w:t>
      </w:r>
      <w:r>
        <w:rPr>
          <w:spacing w:val="-3"/>
          <w:sz w:val="24"/>
        </w:rPr>
        <w:t xml:space="preserve"> </w:t>
      </w:r>
      <w:r>
        <w:rPr>
          <w:sz w:val="24"/>
        </w:rPr>
        <w:t>mudas</w:t>
      </w:r>
      <w:r>
        <w:rPr>
          <w:spacing w:val="-4"/>
          <w:sz w:val="24"/>
        </w:rPr>
        <w:t xml:space="preserve"> </w:t>
      </w:r>
      <w:r>
        <w:rPr>
          <w:sz w:val="24"/>
        </w:rPr>
        <w:t>plantadas</w:t>
      </w:r>
      <w:r>
        <w:rPr>
          <w:spacing w:val="-1"/>
          <w:sz w:val="24"/>
        </w:rPr>
        <w:t xml:space="preserve"> </w:t>
      </w:r>
      <w:r>
        <w:rPr>
          <w:sz w:val="24"/>
        </w:rPr>
        <w:t>e</w:t>
      </w:r>
      <w:r>
        <w:rPr>
          <w:spacing w:val="-2"/>
          <w:sz w:val="24"/>
        </w:rPr>
        <w:t xml:space="preserve"> </w:t>
      </w:r>
      <w:r>
        <w:rPr>
          <w:sz w:val="24"/>
        </w:rPr>
        <w:t>taxa</w:t>
      </w:r>
      <w:r>
        <w:rPr>
          <w:spacing w:val="-1"/>
          <w:sz w:val="24"/>
        </w:rPr>
        <w:t xml:space="preserve"> </w:t>
      </w:r>
      <w:r>
        <w:rPr>
          <w:sz w:val="24"/>
        </w:rPr>
        <w:t>de</w:t>
      </w:r>
      <w:r>
        <w:rPr>
          <w:spacing w:val="-2"/>
          <w:sz w:val="24"/>
        </w:rPr>
        <w:t xml:space="preserve"> sobrevivência;</w:t>
      </w:r>
    </w:p>
    <w:p w14:paraId="50659691" w14:textId="77777777" w:rsidR="00636D26" w:rsidRDefault="00000000">
      <w:pPr>
        <w:pStyle w:val="PargrafodaLista"/>
        <w:numPr>
          <w:ilvl w:val="1"/>
          <w:numId w:val="22"/>
        </w:numPr>
        <w:tabs>
          <w:tab w:val="left" w:pos="1004"/>
        </w:tabs>
        <w:spacing w:before="140"/>
        <w:ind w:left="1004" w:hanging="359"/>
        <w:rPr>
          <w:sz w:val="24"/>
        </w:rPr>
      </w:pPr>
      <w:r>
        <w:rPr>
          <w:sz w:val="24"/>
        </w:rPr>
        <w:t>Percentual</w:t>
      </w:r>
      <w:r>
        <w:rPr>
          <w:spacing w:val="-3"/>
          <w:sz w:val="24"/>
        </w:rPr>
        <w:t xml:space="preserve"> </w:t>
      </w:r>
      <w:r>
        <w:rPr>
          <w:sz w:val="24"/>
        </w:rPr>
        <w:t>da</w:t>
      </w:r>
      <w:r>
        <w:rPr>
          <w:spacing w:val="-3"/>
          <w:sz w:val="24"/>
        </w:rPr>
        <w:t xml:space="preserve"> </w:t>
      </w:r>
      <w:r>
        <w:rPr>
          <w:sz w:val="24"/>
        </w:rPr>
        <w:t>cidade</w:t>
      </w:r>
      <w:r>
        <w:rPr>
          <w:spacing w:val="-4"/>
          <w:sz w:val="24"/>
        </w:rPr>
        <w:t xml:space="preserve"> </w:t>
      </w:r>
      <w:r>
        <w:rPr>
          <w:sz w:val="24"/>
        </w:rPr>
        <w:t>atendida</w:t>
      </w:r>
      <w:r>
        <w:rPr>
          <w:spacing w:val="-3"/>
          <w:sz w:val="24"/>
        </w:rPr>
        <w:t xml:space="preserve"> </w:t>
      </w:r>
      <w:r>
        <w:rPr>
          <w:sz w:val="24"/>
        </w:rPr>
        <w:t>pela</w:t>
      </w:r>
      <w:r>
        <w:rPr>
          <w:spacing w:val="-3"/>
          <w:sz w:val="24"/>
        </w:rPr>
        <w:t xml:space="preserve"> </w:t>
      </w:r>
      <w:r>
        <w:rPr>
          <w:sz w:val="24"/>
        </w:rPr>
        <w:t>coleta</w:t>
      </w:r>
      <w:r>
        <w:rPr>
          <w:spacing w:val="-4"/>
          <w:sz w:val="24"/>
        </w:rPr>
        <w:t xml:space="preserve"> </w:t>
      </w:r>
      <w:r>
        <w:rPr>
          <w:spacing w:val="-2"/>
          <w:sz w:val="24"/>
        </w:rPr>
        <w:t>seletiva;</w:t>
      </w:r>
    </w:p>
    <w:p w14:paraId="644E1463" w14:textId="77777777" w:rsidR="00636D26" w:rsidRDefault="00000000">
      <w:pPr>
        <w:pStyle w:val="PargrafodaLista"/>
        <w:numPr>
          <w:ilvl w:val="1"/>
          <w:numId w:val="22"/>
        </w:numPr>
        <w:tabs>
          <w:tab w:val="left" w:pos="1004"/>
        </w:tabs>
        <w:spacing w:before="136"/>
        <w:ind w:left="1004" w:hanging="359"/>
        <w:rPr>
          <w:sz w:val="24"/>
        </w:rPr>
      </w:pPr>
      <w:r>
        <w:rPr>
          <w:sz w:val="24"/>
        </w:rPr>
        <w:t>Número</w:t>
      </w:r>
      <w:r>
        <w:rPr>
          <w:spacing w:val="-6"/>
          <w:sz w:val="24"/>
        </w:rPr>
        <w:t xml:space="preserve"> </w:t>
      </w:r>
      <w:r>
        <w:rPr>
          <w:sz w:val="24"/>
        </w:rPr>
        <w:t>de</w:t>
      </w:r>
      <w:r>
        <w:rPr>
          <w:spacing w:val="-3"/>
          <w:sz w:val="24"/>
        </w:rPr>
        <w:t xml:space="preserve"> </w:t>
      </w:r>
      <w:r>
        <w:rPr>
          <w:sz w:val="24"/>
        </w:rPr>
        <w:t>campanhas</w:t>
      </w:r>
      <w:r>
        <w:rPr>
          <w:spacing w:val="-3"/>
          <w:sz w:val="24"/>
        </w:rPr>
        <w:t xml:space="preserve"> </w:t>
      </w:r>
      <w:r>
        <w:rPr>
          <w:sz w:val="24"/>
        </w:rPr>
        <w:t>e</w:t>
      </w:r>
      <w:r>
        <w:rPr>
          <w:spacing w:val="-2"/>
          <w:sz w:val="24"/>
        </w:rPr>
        <w:t xml:space="preserve"> </w:t>
      </w:r>
      <w:r>
        <w:rPr>
          <w:sz w:val="24"/>
        </w:rPr>
        <w:t>capacitações</w:t>
      </w:r>
      <w:r>
        <w:rPr>
          <w:spacing w:val="-2"/>
          <w:sz w:val="24"/>
        </w:rPr>
        <w:t xml:space="preserve"> realizadas;</w:t>
      </w:r>
    </w:p>
    <w:p w14:paraId="22710065" w14:textId="77777777" w:rsidR="00636D26" w:rsidRDefault="00000000">
      <w:pPr>
        <w:pStyle w:val="PargrafodaLista"/>
        <w:numPr>
          <w:ilvl w:val="1"/>
          <w:numId w:val="22"/>
        </w:numPr>
        <w:tabs>
          <w:tab w:val="left" w:pos="1004"/>
        </w:tabs>
        <w:spacing w:before="140"/>
        <w:ind w:left="1004" w:hanging="359"/>
        <w:rPr>
          <w:sz w:val="24"/>
        </w:rPr>
      </w:pPr>
      <w:r>
        <w:rPr>
          <w:sz w:val="24"/>
        </w:rPr>
        <w:t>Índices</w:t>
      </w:r>
      <w:r>
        <w:rPr>
          <w:spacing w:val="-7"/>
          <w:sz w:val="24"/>
        </w:rPr>
        <w:t xml:space="preserve"> </w:t>
      </w:r>
      <w:r>
        <w:rPr>
          <w:sz w:val="24"/>
        </w:rPr>
        <w:t>de</w:t>
      </w:r>
      <w:r>
        <w:rPr>
          <w:spacing w:val="-5"/>
          <w:sz w:val="24"/>
        </w:rPr>
        <w:t xml:space="preserve"> </w:t>
      </w:r>
      <w:r>
        <w:rPr>
          <w:sz w:val="24"/>
        </w:rPr>
        <w:t>queimadas</w:t>
      </w:r>
      <w:r>
        <w:rPr>
          <w:spacing w:val="-4"/>
          <w:sz w:val="24"/>
        </w:rPr>
        <w:t xml:space="preserve"> </w:t>
      </w:r>
      <w:r>
        <w:rPr>
          <w:sz w:val="24"/>
        </w:rPr>
        <w:t>e</w:t>
      </w:r>
      <w:r>
        <w:rPr>
          <w:spacing w:val="-3"/>
          <w:sz w:val="24"/>
        </w:rPr>
        <w:t xml:space="preserve"> </w:t>
      </w:r>
      <w:r>
        <w:rPr>
          <w:sz w:val="24"/>
        </w:rPr>
        <w:t>desmatamento</w:t>
      </w:r>
      <w:r>
        <w:rPr>
          <w:spacing w:val="-3"/>
          <w:sz w:val="24"/>
        </w:rPr>
        <w:t xml:space="preserve"> </w:t>
      </w:r>
      <w:r>
        <w:rPr>
          <w:sz w:val="24"/>
        </w:rPr>
        <w:t>monitorados</w:t>
      </w:r>
      <w:r>
        <w:rPr>
          <w:spacing w:val="-5"/>
          <w:sz w:val="24"/>
        </w:rPr>
        <w:t xml:space="preserve"> </w:t>
      </w:r>
      <w:r>
        <w:rPr>
          <w:sz w:val="24"/>
        </w:rPr>
        <w:t>pelo</w:t>
      </w:r>
      <w:r>
        <w:rPr>
          <w:spacing w:val="-4"/>
          <w:sz w:val="24"/>
        </w:rPr>
        <w:t xml:space="preserve"> </w:t>
      </w:r>
      <w:r>
        <w:rPr>
          <w:spacing w:val="-2"/>
          <w:sz w:val="24"/>
        </w:rPr>
        <w:t>INPE/IMAC;</w:t>
      </w:r>
    </w:p>
    <w:p w14:paraId="6428E1C7" w14:textId="77777777" w:rsidR="00636D26" w:rsidRDefault="00000000">
      <w:pPr>
        <w:pStyle w:val="PargrafodaLista"/>
        <w:numPr>
          <w:ilvl w:val="1"/>
          <w:numId w:val="22"/>
        </w:numPr>
        <w:tabs>
          <w:tab w:val="left" w:pos="1004"/>
        </w:tabs>
        <w:spacing w:before="137"/>
        <w:ind w:left="1004" w:hanging="359"/>
        <w:rPr>
          <w:sz w:val="24"/>
        </w:rPr>
      </w:pPr>
      <w:r>
        <w:rPr>
          <w:sz w:val="24"/>
        </w:rPr>
        <w:t>Quantidade</w:t>
      </w:r>
      <w:r>
        <w:rPr>
          <w:spacing w:val="-4"/>
          <w:sz w:val="24"/>
        </w:rPr>
        <w:t xml:space="preserve"> </w:t>
      </w:r>
      <w:r>
        <w:rPr>
          <w:sz w:val="24"/>
        </w:rPr>
        <w:t>de</w:t>
      </w:r>
      <w:r>
        <w:rPr>
          <w:spacing w:val="-4"/>
          <w:sz w:val="24"/>
        </w:rPr>
        <w:t xml:space="preserve"> </w:t>
      </w:r>
      <w:r>
        <w:rPr>
          <w:sz w:val="24"/>
        </w:rPr>
        <w:t>áreas</w:t>
      </w:r>
      <w:r>
        <w:rPr>
          <w:spacing w:val="-4"/>
          <w:sz w:val="24"/>
        </w:rPr>
        <w:t xml:space="preserve"> </w:t>
      </w:r>
      <w:r>
        <w:rPr>
          <w:sz w:val="24"/>
        </w:rPr>
        <w:t>degradadas</w:t>
      </w:r>
      <w:r>
        <w:rPr>
          <w:spacing w:val="-6"/>
          <w:sz w:val="24"/>
        </w:rPr>
        <w:t xml:space="preserve"> </w:t>
      </w:r>
      <w:r>
        <w:rPr>
          <w:spacing w:val="-2"/>
          <w:sz w:val="24"/>
        </w:rPr>
        <w:t>recuperadas;</w:t>
      </w:r>
    </w:p>
    <w:p w14:paraId="0F6A8D40" w14:textId="77777777" w:rsidR="00636D26" w:rsidRDefault="00000000">
      <w:pPr>
        <w:pStyle w:val="PargrafodaLista"/>
        <w:numPr>
          <w:ilvl w:val="1"/>
          <w:numId w:val="22"/>
        </w:numPr>
        <w:tabs>
          <w:tab w:val="left" w:pos="1004"/>
        </w:tabs>
        <w:spacing w:before="137"/>
        <w:ind w:left="1004" w:hanging="359"/>
        <w:rPr>
          <w:sz w:val="24"/>
        </w:rPr>
      </w:pPr>
      <w:r>
        <w:rPr>
          <w:sz w:val="24"/>
        </w:rPr>
        <w:t>Número</w:t>
      </w:r>
      <w:r>
        <w:rPr>
          <w:spacing w:val="-5"/>
          <w:sz w:val="24"/>
        </w:rPr>
        <w:t xml:space="preserve"> </w:t>
      </w:r>
      <w:r>
        <w:rPr>
          <w:sz w:val="24"/>
        </w:rPr>
        <w:t>de</w:t>
      </w:r>
      <w:r>
        <w:rPr>
          <w:spacing w:val="-3"/>
          <w:sz w:val="24"/>
        </w:rPr>
        <w:t xml:space="preserve"> </w:t>
      </w:r>
      <w:r>
        <w:rPr>
          <w:sz w:val="24"/>
        </w:rPr>
        <w:t>parques</w:t>
      </w:r>
      <w:r>
        <w:rPr>
          <w:spacing w:val="-4"/>
          <w:sz w:val="24"/>
        </w:rPr>
        <w:t xml:space="preserve"> </w:t>
      </w:r>
      <w:r>
        <w:rPr>
          <w:sz w:val="24"/>
        </w:rPr>
        <w:t>e</w:t>
      </w:r>
      <w:r>
        <w:rPr>
          <w:spacing w:val="-3"/>
          <w:sz w:val="24"/>
        </w:rPr>
        <w:t xml:space="preserve"> </w:t>
      </w:r>
      <w:r>
        <w:rPr>
          <w:sz w:val="24"/>
        </w:rPr>
        <w:t>áreas</w:t>
      </w:r>
      <w:r>
        <w:rPr>
          <w:spacing w:val="-1"/>
          <w:sz w:val="24"/>
        </w:rPr>
        <w:t xml:space="preserve"> </w:t>
      </w:r>
      <w:r>
        <w:rPr>
          <w:sz w:val="24"/>
        </w:rPr>
        <w:t>de</w:t>
      </w:r>
      <w:r>
        <w:rPr>
          <w:spacing w:val="-2"/>
          <w:sz w:val="24"/>
        </w:rPr>
        <w:t xml:space="preserve"> </w:t>
      </w:r>
      <w:r>
        <w:rPr>
          <w:sz w:val="24"/>
        </w:rPr>
        <w:t>lazer</w:t>
      </w:r>
      <w:r>
        <w:rPr>
          <w:spacing w:val="-1"/>
          <w:sz w:val="24"/>
        </w:rPr>
        <w:t xml:space="preserve"> </w:t>
      </w:r>
      <w:r>
        <w:rPr>
          <w:sz w:val="24"/>
        </w:rPr>
        <w:t>ambiental</w:t>
      </w:r>
      <w:r>
        <w:rPr>
          <w:spacing w:val="-1"/>
          <w:sz w:val="24"/>
        </w:rPr>
        <w:t xml:space="preserve"> </w:t>
      </w:r>
      <w:r>
        <w:rPr>
          <w:spacing w:val="-2"/>
          <w:sz w:val="24"/>
        </w:rPr>
        <w:t>implantadas.</w:t>
      </w:r>
    </w:p>
    <w:p w14:paraId="05B990B1" w14:textId="77777777" w:rsidR="00636D26" w:rsidRDefault="00636D26">
      <w:pPr>
        <w:pStyle w:val="Corpodetexto"/>
        <w:spacing w:before="144"/>
      </w:pPr>
    </w:p>
    <w:p w14:paraId="3AF091DF" w14:textId="77777777" w:rsidR="00636D26" w:rsidRDefault="00000000">
      <w:pPr>
        <w:pStyle w:val="Ttulo5"/>
        <w:numPr>
          <w:ilvl w:val="0"/>
          <w:numId w:val="34"/>
        </w:numPr>
        <w:tabs>
          <w:tab w:val="left" w:pos="844"/>
        </w:tabs>
        <w:spacing w:line="568" w:lineRule="auto"/>
        <w:ind w:right="1868" w:firstLine="359"/>
        <w:jc w:val="left"/>
      </w:pPr>
      <w:bookmarkStart w:id="451" w:name="_bookmark451"/>
      <w:bookmarkEnd w:id="451"/>
      <w:r>
        <w:t>PROGRAMA:</w:t>
      </w:r>
      <w:r>
        <w:rPr>
          <w:spacing w:val="-8"/>
        </w:rPr>
        <w:t xml:space="preserve"> </w:t>
      </w:r>
      <w:r>
        <w:t>Gestão</w:t>
      </w:r>
      <w:r>
        <w:rPr>
          <w:spacing w:val="-6"/>
        </w:rPr>
        <w:t xml:space="preserve"> </w:t>
      </w:r>
      <w:r>
        <w:t>Ambiental</w:t>
      </w:r>
      <w:r>
        <w:rPr>
          <w:spacing w:val="-6"/>
        </w:rPr>
        <w:t xml:space="preserve"> </w:t>
      </w:r>
      <w:r>
        <w:t>Urbana</w:t>
      </w:r>
      <w:r>
        <w:rPr>
          <w:spacing w:val="-10"/>
        </w:rPr>
        <w:t xml:space="preserve"> </w:t>
      </w:r>
      <w:r>
        <w:t>em</w:t>
      </w:r>
      <w:r>
        <w:rPr>
          <w:spacing w:val="-6"/>
        </w:rPr>
        <w:t xml:space="preserve"> </w:t>
      </w:r>
      <w:r>
        <w:t xml:space="preserve">Acrelândia </w:t>
      </w:r>
      <w:bookmarkStart w:id="452" w:name="_bookmark452"/>
      <w:bookmarkEnd w:id="452"/>
      <w:r>
        <w:rPr>
          <w:spacing w:val="-2"/>
        </w:rPr>
        <w:t>Justificativa</w:t>
      </w:r>
    </w:p>
    <w:p w14:paraId="3A18DB00" w14:textId="77777777" w:rsidR="00636D26" w:rsidRDefault="00000000">
      <w:pPr>
        <w:spacing w:before="41" w:line="360" w:lineRule="auto"/>
        <w:ind w:left="285" w:right="135" w:firstLine="707"/>
        <w:jc w:val="both"/>
        <w:rPr>
          <w:sz w:val="24"/>
        </w:rPr>
      </w:pPr>
      <w:r>
        <w:rPr>
          <w:sz w:val="24"/>
        </w:rPr>
        <w:t xml:space="preserve">O crescimento urbano de Acrelândia exige políticas de gestão ambiental que integrem </w:t>
      </w:r>
      <w:r>
        <w:rPr>
          <w:rFonts w:ascii="Arial" w:hAnsi="Arial"/>
          <w:b/>
          <w:sz w:val="24"/>
        </w:rPr>
        <w:t>planejamento urbano, saneamento, arborização, mobilidade, resíduos sólidos e qualidade de vida</w:t>
      </w:r>
      <w:r>
        <w:rPr>
          <w:sz w:val="24"/>
        </w:rPr>
        <w:t>. A ausência de gestão adequada pode</w:t>
      </w:r>
    </w:p>
    <w:p w14:paraId="6696514F" w14:textId="77777777" w:rsidR="00636D26" w:rsidRDefault="00636D26">
      <w:pPr>
        <w:spacing w:line="360" w:lineRule="auto"/>
        <w:jc w:val="both"/>
        <w:rPr>
          <w:sz w:val="24"/>
        </w:rPr>
        <w:sectPr w:rsidR="00636D26">
          <w:pgSz w:w="11910" w:h="16840"/>
          <w:pgMar w:top="2220" w:right="1559" w:bottom="1200" w:left="1417" w:header="670" w:footer="1019" w:gutter="0"/>
          <w:cols w:space="720"/>
        </w:sectPr>
      </w:pPr>
    </w:p>
    <w:p w14:paraId="2FBA3A63" w14:textId="77777777" w:rsidR="00636D26" w:rsidRDefault="00000000">
      <w:pPr>
        <w:pStyle w:val="Corpodetexto"/>
        <w:spacing w:before="7" w:line="360" w:lineRule="auto"/>
        <w:ind w:left="285"/>
      </w:pPr>
      <w:r>
        <w:lastRenderedPageBreak/>
        <w:t>resultar em problemas como poluição, acúmulo de lixo, alagamentos, ilhas de calor e degradação de áreas verdes.</w:t>
      </w:r>
    </w:p>
    <w:p w14:paraId="165EB704" w14:textId="77777777" w:rsidR="00636D26" w:rsidRDefault="00636D26">
      <w:pPr>
        <w:pStyle w:val="Corpodetexto"/>
        <w:spacing w:before="3"/>
      </w:pPr>
    </w:p>
    <w:p w14:paraId="4A9FE021" w14:textId="77777777" w:rsidR="00636D26" w:rsidRDefault="00000000">
      <w:pPr>
        <w:pStyle w:val="Corpodetexto"/>
        <w:spacing w:line="360" w:lineRule="auto"/>
        <w:ind w:left="285" w:right="137" w:firstLine="707"/>
        <w:jc w:val="both"/>
      </w:pPr>
      <w:r>
        <w:t xml:space="preserve">A implementação de um programa estruturado de </w:t>
      </w:r>
      <w:r>
        <w:rPr>
          <w:rFonts w:ascii="Arial" w:hAnsi="Arial"/>
          <w:b/>
        </w:rPr>
        <w:t xml:space="preserve">gestão ambiental urbana </w:t>
      </w:r>
      <w:r>
        <w:t xml:space="preserve">garante o equilíbrio entre desenvolvimento econômico, social e sustentabilidade, atendendo à legislação ambiental e às demandas da </w:t>
      </w:r>
      <w:r>
        <w:rPr>
          <w:spacing w:val="-2"/>
        </w:rPr>
        <w:t>população.</w:t>
      </w:r>
    </w:p>
    <w:p w14:paraId="72663D5C" w14:textId="77777777" w:rsidR="00636D26" w:rsidRDefault="00636D26">
      <w:pPr>
        <w:pStyle w:val="Corpodetexto"/>
        <w:spacing w:before="5"/>
      </w:pPr>
    </w:p>
    <w:p w14:paraId="574CD76D" w14:textId="77777777" w:rsidR="00636D26" w:rsidRDefault="00000000">
      <w:pPr>
        <w:pStyle w:val="Ttulo5"/>
        <w:ind w:left="285"/>
      </w:pPr>
      <w:bookmarkStart w:id="453" w:name="_bookmark453"/>
      <w:bookmarkEnd w:id="453"/>
      <w:r>
        <w:t>Objetivo</w:t>
      </w:r>
      <w:r>
        <w:rPr>
          <w:spacing w:val="-2"/>
        </w:rPr>
        <w:t xml:space="preserve"> Geral</w:t>
      </w:r>
    </w:p>
    <w:p w14:paraId="39F144BE" w14:textId="77777777" w:rsidR="00636D26" w:rsidRDefault="00636D26">
      <w:pPr>
        <w:pStyle w:val="Corpodetexto"/>
        <w:spacing w:before="142"/>
        <w:rPr>
          <w:rFonts w:ascii="Arial"/>
          <w:b/>
        </w:rPr>
      </w:pPr>
    </w:p>
    <w:p w14:paraId="77E7062F" w14:textId="77777777" w:rsidR="00636D26" w:rsidRDefault="00000000">
      <w:pPr>
        <w:pStyle w:val="Corpodetexto"/>
        <w:spacing w:line="360" w:lineRule="auto"/>
        <w:ind w:left="285" w:right="136" w:firstLine="707"/>
        <w:jc w:val="both"/>
      </w:pPr>
      <w:r>
        <w:t>Promover uma cidade sustentável e resiliente, por meio de ações de gestão ambiental que assegurem qualidade de vida, saúde pública e equilíbrio ecológico em Acrelândia.</w:t>
      </w:r>
    </w:p>
    <w:p w14:paraId="74E53F1E" w14:textId="77777777" w:rsidR="00636D26" w:rsidRDefault="00636D26">
      <w:pPr>
        <w:pStyle w:val="Corpodetexto"/>
        <w:spacing w:before="4"/>
      </w:pPr>
    </w:p>
    <w:p w14:paraId="19B36074" w14:textId="77777777" w:rsidR="00636D26" w:rsidRDefault="00000000">
      <w:pPr>
        <w:pStyle w:val="Ttulo5"/>
        <w:ind w:left="285"/>
      </w:pPr>
      <w:bookmarkStart w:id="454" w:name="_bookmark454"/>
      <w:bookmarkEnd w:id="454"/>
      <w:r>
        <w:t>Objetivos</w:t>
      </w:r>
      <w:r>
        <w:rPr>
          <w:spacing w:val="-5"/>
        </w:rPr>
        <w:t xml:space="preserve"> </w:t>
      </w:r>
      <w:r>
        <w:rPr>
          <w:spacing w:val="-2"/>
        </w:rPr>
        <w:t>Específicos</w:t>
      </w:r>
    </w:p>
    <w:p w14:paraId="1188140A" w14:textId="77777777" w:rsidR="00636D26" w:rsidRDefault="00636D26">
      <w:pPr>
        <w:pStyle w:val="Corpodetexto"/>
        <w:spacing w:before="144"/>
        <w:rPr>
          <w:rFonts w:ascii="Arial"/>
          <w:b/>
        </w:rPr>
      </w:pPr>
    </w:p>
    <w:p w14:paraId="2C758B91" w14:textId="77777777" w:rsidR="00636D26" w:rsidRDefault="00000000">
      <w:pPr>
        <w:pStyle w:val="PargrafodaLista"/>
        <w:numPr>
          <w:ilvl w:val="0"/>
          <w:numId w:val="21"/>
        </w:numPr>
        <w:tabs>
          <w:tab w:val="left" w:pos="1004"/>
        </w:tabs>
        <w:ind w:left="1004" w:hanging="359"/>
        <w:rPr>
          <w:sz w:val="24"/>
        </w:rPr>
      </w:pPr>
      <w:r>
        <w:rPr>
          <w:sz w:val="24"/>
        </w:rPr>
        <w:t>Implantar</w:t>
      </w:r>
      <w:r>
        <w:rPr>
          <w:spacing w:val="-8"/>
          <w:sz w:val="24"/>
        </w:rPr>
        <w:t xml:space="preserve"> </w:t>
      </w:r>
      <w:r>
        <w:rPr>
          <w:sz w:val="24"/>
        </w:rPr>
        <w:t>e</w:t>
      </w:r>
      <w:r>
        <w:rPr>
          <w:spacing w:val="-3"/>
          <w:sz w:val="24"/>
        </w:rPr>
        <w:t xml:space="preserve"> </w:t>
      </w:r>
      <w:r>
        <w:rPr>
          <w:sz w:val="24"/>
        </w:rPr>
        <w:t>fortalecer</w:t>
      </w:r>
      <w:r>
        <w:rPr>
          <w:spacing w:val="-6"/>
          <w:sz w:val="24"/>
        </w:rPr>
        <w:t xml:space="preserve"> </w:t>
      </w:r>
      <w:r>
        <w:rPr>
          <w:sz w:val="24"/>
        </w:rPr>
        <w:t>programas</w:t>
      </w:r>
      <w:r>
        <w:rPr>
          <w:spacing w:val="-4"/>
          <w:sz w:val="24"/>
        </w:rPr>
        <w:t xml:space="preserve"> </w:t>
      </w:r>
      <w:r>
        <w:rPr>
          <w:sz w:val="24"/>
        </w:rPr>
        <w:t xml:space="preserve">de </w:t>
      </w:r>
      <w:r>
        <w:rPr>
          <w:rFonts w:ascii="Arial" w:hAnsi="Arial"/>
          <w:b/>
          <w:sz w:val="24"/>
        </w:rPr>
        <w:t>coleta</w:t>
      </w:r>
      <w:r>
        <w:rPr>
          <w:rFonts w:ascii="Arial" w:hAnsi="Arial"/>
          <w:b/>
          <w:spacing w:val="-5"/>
          <w:sz w:val="24"/>
        </w:rPr>
        <w:t xml:space="preserve"> </w:t>
      </w:r>
      <w:r>
        <w:rPr>
          <w:rFonts w:ascii="Arial" w:hAnsi="Arial"/>
          <w:b/>
          <w:sz w:val="24"/>
        </w:rPr>
        <w:t>seletiva</w:t>
      </w:r>
      <w:r>
        <w:rPr>
          <w:rFonts w:ascii="Arial" w:hAnsi="Arial"/>
          <w:b/>
          <w:spacing w:val="-3"/>
          <w:sz w:val="24"/>
        </w:rPr>
        <w:t xml:space="preserve"> </w:t>
      </w:r>
      <w:r>
        <w:rPr>
          <w:rFonts w:ascii="Arial" w:hAnsi="Arial"/>
          <w:b/>
          <w:sz w:val="24"/>
        </w:rPr>
        <w:t>e</w:t>
      </w:r>
      <w:r>
        <w:rPr>
          <w:rFonts w:ascii="Arial" w:hAnsi="Arial"/>
          <w:b/>
          <w:spacing w:val="-3"/>
          <w:sz w:val="24"/>
        </w:rPr>
        <w:t xml:space="preserve"> </w:t>
      </w:r>
      <w:r>
        <w:rPr>
          <w:rFonts w:ascii="Arial" w:hAnsi="Arial"/>
          <w:b/>
          <w:spacing w:val="-2"/>
          <w:sz w:val="24"/>
        </w:rPr>
        <w:t>reciclagem</w:t>
      </w:r>
      <w:r>
        <w:rPr>
          <w:spacing w:val="-2"/>
          <w:sz w:val="24"/>
        </w:rPr>
        <w:t>;</w:t>
      </w:r>
    </w:p>
    <w:p w14:paraId="3477FB8A" w14:textId="77777777" w:rsidR="00636D26" w:rsidRDefault="00000000">
      <w:pPr>
        <w:pStyle w:val="PargrafodaLista"/>
        <w:numPr>
          <w:ilvl w:val="0"/>
          <w:numId w:val="21"/>
        </w:numPr>
        <w:tabs>
          <w:tab w:val="left" w:pos="1004"/>
        </w:tabs>
        <w:spacing w:before="137"/>
        <w:ind w:left="1004" w:hanging="359"/>
        <w:rPr>
          <w:sz w:val="24"/>
        </w:rPr>
      </w:pPr>
      <w:r>
        <w:rPr>
          <w:sz w:val="24"/>
        </w:rPr>
        <w:t>Ampliar</w:t>
      </w:r>
      <w:r>
        <w:rPr>
          <w:spacing w:val="-8"/>
          <w:sz w:val="24"/>
        </w:rPr>
        <w:t xml:space="preserve"> </w:t>
      </w:r>
      <w:r>
        <w:rPr>
          <w:sz w:val="24"/>
        </w:rPr>
        <w:t>a</w:t>
      </w:r>
      <w:r>
        <w:rPr>
          <w:spacing w:val="1"/>
          <w:sz w:val="24"/>
        </w:rPr>
        <w:t xml:space="preserve"> </w:t>
      </w:r>
      <w:r>
        <w:rPr>
          <w:rFonts w:ascii="Arial" w:hAnsi="Arial"/>
          <w:b/>
          <w:sz w:val="24"/>
        </w:rPr>
        <w:t>arborização</w:t>
      </w:r>
      <w:r>
        <w:rPr>
          <w:rFonts w:ascii="Arial" w:hAnsi="Arial"/>
          <w:b/>
          <w:spacing w:val="-2"/>
          <w:sz w:val="24"/>
        </w:rPr>
        <w:t xml:space="preserve"> </w:t>
      </w:r>
      <w:r>
        <w:rPr>
          <w:rFonts w:ascii="Arial" w:hAnsi="Arial"/>
          <w:b/>
          <w:sz w:val="24"/>
        </w:rPr>
        <w:t xml:space="preserve">urbana </w:t>
      </w:r>
      <w:r>
        <w:rPr>
          <w:sz w:val="24"/>
        </w:rPr>
        <w:t>e</w:t>
      </w:r>
      <w:r>
        <w:rPr>
          <w:spacing w:val="-4"/>
          <w:sz w:val="24"/>
        </w:rPr>
        <w:t xml:space="preserve"> </w:t>
      </w:r>
      <w:r>
        <w:rPr>
          <w:sz w:val="24"/>
        </w:rPr>
        <w:t>criação</w:t>
      </w:r>
      <w:r>
        <w:rPr>
          <w:spacing w:val="-4"/>
          <w:sz w:val="24"/>
        </w:rPr>
        <w:t xml:space="preserve"> </w:t>
      </w:r>
      <w:r>
        <w:rPr>
          <w:sz w:val="24"/>
        </w:rPr>
        <w:t>de</w:t>
      </w:r>
      <w:r>
        <w:rPr>
          <w:spacing w:val="-4"/>
          <w:sz w:val="24"/>
        </w:rPr>
        <w:t xml:space="preserve"> </w:t>
      </w:r>
      <w:r>
        <w:rPr>
          <w:sz w:val="24"/>
        </w:rPr>
        <w:t>áreas</w:t>
      </w:r>
      <w:r>
        <w:rPr>
          <w:spacing w:val="-2"/>
          <w:sz w:val="24"/>
        </w:rPr>
        <w:t xml:space="preserve"> verdes;</w:t>
      </w:r>
    </w:p>
    <w:p w14:paraId="79F9AA02" w14:textId="77777777" w:rsidR="00636D26" w:rsidRDefault="00000000">
      <w:pPr>
        <w:pStyle w:val="PargrafodaLista"/>
        <w:numPr>
          <w:ilvl w:val="0"/>
          <w:numId w:val="21"/>
        </w:numPr>
        <w:tabs>
          <w:tab w:val="left" w:pos="1004"/>
        </w:tabs>
        <w:spacing w:before="137"/>
        <w:ind w:left="1004" w:hanging="359"/>
        <w:rPr>
          <w:sz w:val="24"/>
        </w:rPr>
      </w:pPr>
      <w:r>
        <w:rPr>
          <w:sz w:val="24"/>
        </w:rPr>
        <w:t>Prevenir</w:t>
      </w:r>
      <w:r>
        <w:rPr>
          <w:spacing w:val="-5"/>
          <w:sz w:val="24"/>
        </w:rPr>
        <w:t xml:space="preserve"> </w:t>
      </w:r>
      <w:r>
        <w:rPr>
          <w:sz w:val="24"/>
        </w:rPr>
        <w:t>e</w:t>
      </w:r>
      <w:r>
        <w:rPr>
          <w:spacing w:val="-1"/>
          <w:sz w:val="24"/>
        </w:rPr>
        <w:t xml:space="preserve"> </w:t>
      </w:r>
      <w:r>
        <w:rPr>
          <w:sz w:val="24"/>
        </w:rPr>
        <w:t>controlar</w:t>
      </w:r>
      <w:r>
        <w:rPr>
          <w:spacing w:val="-3"/>
          <w:sz w:val="24"/>
        </w:rPr>
        <w:t xml:space="preserve"> </w:t>
      </w:r>
      <w:r>
        <w:rPr>
          <w:sz w:val="24"/>
        </w:rPr>
        <w:t>enchentes,</w:t>
      </w:r>
      <w:r>
        <w:rPr>
          <w:spacing w:val="-4"/>
          <w:sz w:val="24"/>
        </w:rPr>
        <w:t xml:space="preserve"> </w:t>
      </w:r>
      <w:r>
        <w:rPr>
          <w:sz w:val="24"/>
        </w:rPr>
        <w:t>erosão</w:t>
      </w:r>
      <w:r>
        <w:rPr>
          <w:spacing w:val="-4"/>
          <w:sz w:val="24"/>
        </w:rPr>
        <w:t xml:space="preserve"> </w:t>
      </w:r>
      <w:r>
        <w:rPr>
          <w:sz w:val="24"/>
        </w:rPr>
        <w:t>e</w:t>
      </w:r>
      <w:r>
        <w:rPr>
          <w:spacing w:val="-4"/>
          <w:sz w:val="24"/>
        </w:rPr>
        <w:t xml:space="preserve"> </w:t>
      </w:r>
      <w:r>
        <w:rPr>
          <w:sz w:val="24"/>
        </w:rPr>
        <w:t>ocupações</w:t>
      </w:r>
      <w:r>
        <w:rPr>
          <w:spacing w:val="-2"/>
          <w:sz w:val="24"/>
        </w:rPr>
        <w:t xml:space="preserve"> </w:t>
      </w:r>
      <w:r>
        <w:rPr>
          <w:sz w:val="24"/>
        </w:rPr>
        <w:t>em</w:t>
      </w:r>
      <w:r>
        <w:rPr>
          <w:spacing w:val="-2"/>
          <w:sz w:val="24"/>
        </w:rPr>
        <w:t xml:space="preserve"> </w:t>
      </w:r>
      <w:r>
        <w:rPr>
          <w:sz w:val="24"/>
        </w:rPr>
        <w:t>áreas</w:t>
      </w:r>
      <w:r>
        <w:rPr>
          <w:spacing w:val="-2"/>
          <w:sz w:val="24"/>
        </w:rPr>
        <w:t xml:space="preserve"> </w:t>
      </w:r>
      <w:r>
        <w:rPr>
          <w:sz w:val="24"/>
        </w:rPr>
        <w:t>de</w:t>
      </w:r>
      <w:r>
        <w:rPr>
          <w:spacing w:val="-2"/>
          <w:sz w:val="24"/>
        </w:rPr>
        <w:t xml:space="preserve"> risco;</w:t>
      </w:r>
    </w:p>
    <w:p w14:paraId="79FBF680" w14:textId="77777777" w:rsidR="00636D26" w:rsidRDefault="00000000">
      <w:pPr>
        <w:pStyle w:val="PargrafodaLista"/>
        <w:numPr>
          <w:ilvl w:val="0"/>
          <w:numId w:val="21"/>
        </w:numPr>
        <w:tabs>
          <w:tab w:val="left" w:pos="1004"/>
        </w:tabs>
        <w:spacing w:before="139"/>
        <w:ind w:left="1004" w:hanging="359"/>
        <w:rPr>
          <w:sz w:val="24"/>
        </w:rPr>
      </w:pPr>
      <w:r>
        <w:rPr>
          <w:sz w:val="24"/>
        </w:rPr>
        <w:t>Garantir</w:t>
      </w:r>
      <w:r>
        <w:rPr>
          <w:spacing w:val="-3"/>
          <w:sz w:val="24"/>
        </w:rPr>
        <w:t xml:space="preserve"> </w:t>
      </w:r>
      <w:r>
        <w:rPr>
          <w:sz w:val="24"/>
        </w:rPr>
        <w:t>a</w:t>
      </w:r>
      <w:r>
        <w:rPr>
          <w:spacing w:val="-4"/>
          <w:sz w:val="24"/>
        </w:rPr>
        <w:t xml:space="preserve"> </w:t>
      </w:r>
      <w:r>
        <w:rPr>
          <w:sz w:val="24"/>
        </w:rPr>
        <w:t>destinação</w:t>
      </w:r>
      <w:r>
        <w:rPr>
          <w:spacing w:val="-4"/>
          <w:sz w:val="24"/>
        </w:rPr>
        <w:t xml:space="preserve"> </w:t>
      </w:r>
      <w:r>
        <w:rPr>
          <w:sz w:val="24"/>
        </w:rPr>
        <w:t>correta</w:t>
      </w:r>
      <w:r>
        <w:rPr>
          <w:spacing w:val="-1"/>
          <w:sz w:val="24"/>
        </w:rPr>
        <w:t xml:space="preserve"> </w:t>
      </w:r>
      <w:r>
        <w:rPr>
          <w:sz w:val="24"/>
        </w:rPr>
        <w:t>dos</w:t>
      </w:r>
      <w:r>
        <w:rPr>
          <w:spacing w:val="-3"/>
          <w:sz w:val="24"/>
        </w:rPr>
        <w:t xml:space="preserve"> </w:t>
      </w:r>
      <w:r>
        <w:rPr>
          <w:sz w:val="24"/>
        </w:rPr>
        <w:t>resíduos</w:t>
      </w:r>
      <w:r>
        <w:rPr>
          <w:spacing w:val="-4"/>
          <w:sz w:val="24"/>
        </w:rPr>
        <w:t xml:space="preserve"> </w:t>
      </w:r>
      <w:r>
        <w:rPr>
          <w:sz w:val="24"/>
        </w:rPr>
        <w:t>sólidos</w:t>
      </w:r>
      <w:r>
        <w:rPr>
          <w:spacing w:val="-2"/>
          <w:sz w:val="24"/>
        </w:rPr>
        <w:t xml:space="preserve"> </w:t>
      </w:r>
      <w:r>
        <w:rPr>
          <w:sz w:val="24"/>
        </w:rPr>
        <w:t>e</w:t>
      </w:r>
      <w:r>
        <w:rPr>
          <w:spacing w:val="-3"/>
          <w:sz w:val="24"/>
        </w:rPr>
        <w:t xml:space="preserve"> </w:t>
      </w:r>
      <w:r>
        <w:rPr>
          <w:sz w:val="24"/>
        </w:rPr>
        <w:t>da</w:t>
      </w:r>
      <w:r>
        <w:rPr>
          <w:spacing w:val="-2"/>
          <w:sz w:val="24"/>
        </w:rPr>
        <w:t xml:space="preserve"> </w:t>
      </w:r>
      <w:r>
        <w:rPr>
          <w:sz w:val="24"/>
        </w:rPr>
        <w:t>construção</w:t>
      </w:r>
      <w:r>
        <w:rPr>
          <w:spacing w:val="-4"/>
          <w:sz w:val="24"/>
        </w:rPr>
        <w:t xml:space="preserve"> </w:t>
      </w:r>
      <w:r>
        <w:rPr>
          <w:spacing w:val="-2"/>
          <w:sz w:val="24"/>
        </w:rPr>
        <w:t>civil;</w:t>
      </w:r>
    </w:p>
    <w:p w14:paraId="522C7C5E" w14:textId="77777777" w:rsidR="00636D26" w:rsidRDefault="00000000">
      <w:pPr>
        <w:pStyle w:val="PargrafodaLista"/>
        <w:numPr>
          <w:ilvl w:val="0"/>
          <w:numId w:val="21"/>
        </w:numPr>
        <w:tabs>
          <w:tab w:val="left" w:pos="1004"/>
        </w:tabs>
        <w:spacing w:before="137"/>
        <w:ind w:left="1004" w:hanging="359"/>
        <w:rPr>
          <w:sz w:val="24"/>
        </w:rPr>
      </w:pPr>
      <w:r>
        <w:rPr>
          <w:sz w:val="24"/>
        </w:rPr>
        <w:t>Promover</w:t>
      </w:r>
      <w:r>
        <w:rPr>
          <w:spacing w:val="-4"/>
          <w:sz w:val="24"/>
        </w:rPr>
        <w:t xml:space="preserve"> </w:t>
      </w:r>
      <w:r>
        <w:rPr>
          <w:rFonts w:ascii="Arial" w:hAnsi="Arial"/>
          <w:b/>
          <w:sz w:val="24"/>
        </w:rPr>
        <w:t>educação</w:t>
      </w:r>
      <w:r>
        <w:rPr>
          <w:rFonts w:ascii="Arial" w:hAnsi="Arial"/>
          <w:b/>
          <w:spacing w:val="-6"/>
          <w:sz w:val="24"/>
        </w:rPr>
        <w:t xml:space="preserve"> </w:t>
      </w:r>
      <w:r>
        <w:rPr>
          <w:rFonts w:ascii="Arial" w:hAnsi="Arial"/>
          <w:b/>
          <w:sz w:val="24"/>
        </w:rPr>
        <w:t>ambiental</w:t>
      </w:r>
      <w:r>
        <w:rPr>
          <w:rFonts w:ascii="Arial" w:hAnsi="Arial"/>
          <w:b/>
          <w:spacing w:val="-3"/>
          <w:sz w:val="24"/>
        </w:rPr>
        <w:t xml:space="preserve"> </w:t>
      </w:r>
      <w:r>
        <w:rPr>
          <w:rFonts w:ascii="Arial" w:hAnsi="Arial"/>
          <w:b/>
          <w:sz w:val="24"/>
        </w:rPr>
        <w:t>urbana</w:t>
      </w:r>
      <w:r>
        <w:rPr>
          <w:rFonts w:ascii="Arial" w:hAnsi="Arial"/>
          <w:b/>
          <w:spacing w:val="1"/>
          <w:sz w:val="24"/>
        </w:rPr>
        <w:t xml:space="preserve"> </w:t>
      </w:r>
      <w:r>
        <w:rPr>
          <w:sz w:val="24"/>
        </w:rPr>
        <w:t>nas</w:t>
      </w:r>
      <w:r>
        <w:rPr>
          <w:spacing w:val="-5"/>
          <w:sz w:val="24"/>
        </w:rPr>
        <w:t xml:space="preserve"> </w:t>
      </w:r>
      <w:r>
        <w:rPr>
          <w:sz w:val="24"/>
        </w:rPr>
        <w:t>escolas</w:t>
      </w:r>
      <w:r>
        <w:rPr>
          <w:spacing w:val="-5"/>
          <w:sz w:val="24"/>
        </w:rPr>
        <w:t xml:space="preserve"> </w:t>
      </w:r>
      <w:r>
        <w:rPr>
          <w:sz w:val="24"/>
        </w:rPr>
        <w:t>e</w:t>
      </w:r>
      <w:r>
        <w:rPr>
          <w:spacing w:val="-2"/>
          <w:sz w:val="24"/>
        </w:rPr>
        <w:t xml:space="preserve"> comunidades;</w:t>
      </w:r>
    </w:p>
    <w:p w14:paraId="0FAC0355" w14:textId="77777777" w:rsidR="00636D26" w:rsidRDefault="00000000">
      <w:pPr>
        <w:pStyle w:val="PargrafodaLista"/>
        <w:numPr>
          <w:ilvl w:val="0"/>
          <w:numId w:val="21"/>
        </w:numPr>
        <w:tabs>
          <w:tab w:val="left" w:pos="1005"/>
        </w:tabs>
        <w:spacing w:before="139" w:line="360" w:lineRule="auto"/>
        <w:ind w:right="144"/>
        <w:rPr>
          <w:sz w:val="24"/>
        </w:rPr>
      </w:pPr>
      <w:r>
        <w:rPr>
          <w:sz w:val="24"/>
        </w:rPr>
        <w:t>Integrar</w:t>
      </w:r>
      <w:r>
        <w:rPr>
          <w:spacing w:val="80"/>
          <w:w w:val="150"/>
          <w:sz w:val="24"/>
        </w:rPr>
        <w:t xml:space="preserve"> </w:t>
      </w:r>
      <w:r>
        <w:rPr>
          <w:sz w:val="24"/>
        </w:rPr>
        <w:t>a</w:t>
      </w:r>
      <w:r>
        <w:rPr>
          <w:spacing w:val="80"/>
          <w:w w:val="150"/>
          <w:sz w:val="24"/>
        </w:rPr>
        <w:t xml:space="preserve"> </w:t>
      </w:r>
      <w:r>
        <w:rPr>
          <w:sz w:val="24"/>
        </w:rPr>
        <w:t>gestão</w:t>
      </w:r>
      <w:r>
        <w:rPr>
          <w:spacing w:val="80"/>
          <w:w w:val="150"/>
          <w:sz w:val="24"/>
        </w:rPr>
        <w:t xml:space="preserve"> </w:t>
      </w:r>
      <w:r>
        <w:rPr>
          <w:sz w:val="24"/>
        </w:rPr>
        <w:t>ambiental</w:t>
      </w:r>
      <w:r>
        <w:rPr>
          <w:spacing w:val="80"/>
          <w:w w:val="150"/>
          <w:sz w:val="24"/>
        </w:rPr>
        <w:t xml:space="preserve"> </w:t>
      </w:r>
      <w:r>
        <w:rPr>
          <w:sz w:val="24"/>
        </w:rPr>
        <w:t>às</w:t>
      </w:r>
      <w:r>
        <w:rPr>
          <w:spacing w:val="80"/>
          <w:w w:val="150"/>
          <w:sz w:val="24"/>
        </w:rPr>
        <w:t xml:space="preserve"> </w:t>
      </w:r>
      <w:r>
        <w:rPr>
          <w:sz w:val="24"/>
        </w:rPr>
        <w:t>políticas</w:t>
      </w:r>
      <w:r>
        <w:rPr>
          <w:spacing w:val="80"/>
          <w:w w:val="150"/>
          <w:sz w:val="24"/>
        </w:rPr>
        <w:t xml:space="preserve"> </w:t>
      </w:r>
      <w:r>
        <w:rPr>
          <w:sz w:val="24"/>
        </w:rPr>
        <w:t>de</w:t>
      </w:r>
      <w:r>
        <w:rPr>
          <w:spacing w:val="80"/>
          <w:w w:val="150"/>
          <w:sz w:val="24"/>
        </w:rPr>
        <w:t xml:space="preserve"> </w:t>
      </w:r>
      <w:r>
        <w:rPr>
          <w:sz w:val="24"/>
        </w:rPr>
        <w:t>saúde,</w:t>
      </w:r>
      <w:r>
        <w:rPr>
          <w:spacing w:val="80"/>
          <w:w w:val="150"/>
          <w:sz w:val="24"/>
        </w:rPr>
        <w:t xml:space="preserve"> </w:t>
      </w:r>
      <w:r>
        <w:rPr>
          <w:sz w:val="24"/>
        </w:rPr>
        <w:t>habitação</w:t>
      </w:r>
      <w:r>
        <w:rPr>
          <w:spacing w:val="80"/>
          <w:w w:val="150"/>
          <w:sz w:val="24"/>
        </w:rPr>
        <w:t xml:space="preserve"> </w:t>
      </w:r>
      <w:r>
        <w:rPr>
          <w:sz w:val="24"/>
        </w:rPr>
        <w:t>e mobilidade urbana.</w:t>
      </w:r>
    </w:p>
    <w:p w14:paraId="55089DE8" w14:textId="77777777" w:rsidR="00636D26" w:rsidRDefault="00636D26">
      <w:pPr>
        <w:pStyle w:val="Corpodetexto"/>
        <w:spacing w:before="3"/>
      </w:pPr>
    </w:p>
    <w:p w14:paraId="469EB8CE" w14:textId="77777777" w:rsidR="00636D26" w:rsidRDefault="00000000">
      <w:pPr>
        <w:pStyle w:val="Ttulo5"/>
        <w:ind w:left="285"/>
      </w:pPr>
      <w:bookmarkStart w:id="455" w:name="_bookmark455"/>
      <w:bookmarkEnd w:id="455"/>
      <w:r>
        <w:t>Ações</w:t>
      </w:r>
      <w:r>
        <w:rPr>
          <w:spacing w:val="-11"/>
        </w:rPr>
        <w:t xml:space="preserve"> </w:t>
      </w:r>
      <w:r>
        <w:rPr>
          <w:spacing w:val="-2"/>
        </w:rPr>
        <w:t>Previstas</w:t>
      </w:r>
    </w:p>
    <w:p w14:paraId="52248369" w14:textId="77777777" w:rsidR="00636D26" w:rsidRDefault="00636D26">
      <w:pPr>
        <w:pStyle w:val="Corpodetexto"/>
        <w:spacing w:before="144"/>
        <w:rPr>
          <w:rFonts w:ascii="Arial"/>
          <w:b/>
        </w:rPr>
      </w:pPr>
    </w:p>
    <w:p w14:paraId="5DD24569" w14:textId="77777777" w:rsidR="00636D26" w:rsidRDefault="00000000">
      <w:pPr>
        <w:pStyle w:val="PargrafodaLista"/>
        <w:numPr>
          <w:ilvl w:val="0"/>
          <w:numId w:val="20"/>
        </w:numPr>
        <w:tabs>
          <w:tab w:val="left" w:pos="1003"/>
          <w:tab w:val="left" w:pos="1005"/>
        </w:tabs>
        <w:spacing w:line="360" w:lineRule="auto"/>
        <w:ind w:right="136"/>
        <w:rPr>
          <w:sz w:val="24"/>
        </w:rPr>
      </w:pPr>
      <w:r>
        <w:rPr>
          <w:rFonts w:ascii="Arial" w:hAnsi="Arial"/>
          <w:b/>
          <w:sz w:val="24"/>
        </w:rPr>
        <w:t xml:space="preserve">Ampliação da arborização urbana </w:t>
      </w:r>
      <w:r>
        <w:rPr>
          <w:sz w:val="24"/>
        </w:rPr>
        <w:t>(plantio de árvores em praças, ruas e avenidas);</w:t>
      </w:r>
    </w:p>
    <w:p w14:paraId="66BDA70E" w14:textId="77777777" w:rsidR="00636D26" w:rsidRDefault="00000000">
      <w:pPr>
        <w:pStyle w:val="PargrafodaLista"/>
        <w:numPr>
          <w:ilvl w:val="0"/>
          <w:numId w:val="20"/>
        </w:numPr>
        <w:tabs>
          <w:tab w:val="left" w:pos="1003"/>
        </w:tabs>
        <w:spacing w:line="274" w:lineRule="exact"/>
        <w:ind w:left="1003" w:hanging="358"/>
        <w:rPr>
          <w:sz w:val="24"/>
        </w:rPr>
      </w:pPr>
      <w:r>
        <w:rPr>
          <w:rFonts w:ascii="Arial" w:hAnsi="Arial"/>
          <w:b/>
          <w:sz w:val="24"/>
        </w:rPr>
        <w:t>Criação</w:t>
      </w:r>
      <w:r>
        <w:rPr>
          <w:rFonts w:ascii="Arial" w:hAnsi="Arial"/>
          <w:b/>
          <w:spacing w:val="-11"/>
          <w:sz w:val="24"/>
        </w:rPr>
        <w:t xml:space="preserve"> </w:t>
      </w:r>
      <w:r>
        <w:rPr>
          <w:rFonts w:ascii="Arial" w:hAnsi="Arial"/>
          <w:b/>
          <w:sz w:val="24"/>
        </w:rPr>
        <w:t>de</w:t>
      </w:r>
      <w:r>
        <w:rPr>
          <w:rFonts w:ascii="Arial" w:hAnsi="Arial"/>
          <w:b/>
          <w:spacing w:val="-11"/>
          <w:sz w:val="24"/>
        </w:rPr>
        <w:t xml:space="preserve"> </w:t>
      </w:r>
      <w:r>
        <w:rPr>
          <w:rFonts w:ascii="Arial" w:hAnsi="Arial"/>
          <w:b/>
          <w:sz w:val="24"/>
        </w:rPr>
        <w:t>parque</w:t>
      </w:r>
      <w:r>
        <w:rPr>
          <w:rFonts w:ascii="Arial" w:hAnsi="Arial"/>
          <w:b/>
          <w:spacing w:val="-10"/>
          <w:sz w:val="24"/>
        </w:rPr>
        <w:t xml:space="preserve"> </w:t>
      </w:r>
      <w:r>
        <w:rPr>
          <w:rFonts w:ascii="Arial" w:hAnsi="Arial"/>
          <w:b/>
          <w:sz w:val="24"/>
        </w:rPr>
        <w:t>urbano</w:t>
      </w:r>
      <w:r>
        <w:rPr>
          <w:rFonts w:ascii="Arial" w:hAnsi="Arial"/>
          <w:b/>
          <w:spacing w:val="-11"/>
          <w:sz w:val="24"/>
        </w:rPr>
        <w:t xml:space="preserve"> </w:t>
      </w:r>
      <w:r>
        <w:rPr>
          <w:sz w:val="24"/>
        </w:rPr>
        <w:t>para</w:t>
      </w:r>
      <w:r>
        <w:rPr>
          <w:spacing w:val="-11"/>
          <w:sz w:val="24"/>
        </w:rPr>
        <w:t xml:space="preserve"> </w:t>
      </w:r>
      <w:r>
        <w:rPr>
          <w:sz w:val="24"/>
        </w:rPr>
        <w:t>lazer</w:t>
      </w:r>
      <w:r>
        <w:rPr>
          <w:spacing w:val="-10"/>
          <w:sz w:val="24"/>
        </w:rPr>
        <w:t xml:space="preserve"> </w:t>
      </w:r>
      <w:r>
        <w:rPr>
          <w:sz w:val="24"/>
        </w:rPr>
        <w:t>e</w:t>
      </w:r>
      <w:r>
        <w:rPr>
          <w:spacing w:val="-13"/>
          <w:sz w:val="24"/>
        </w:rPr>
        <w:t xml:space="preserve"> </w:t>
      </w:r>
      <w:r>
        <w:rPr>
          <w:sz w:val="24"/>
        </w:rPr>
        <w:t>preservação</w:t>
      </w:r>
      <w:r>
        <w:rPr>
          <w:spacing w:val="-12"/>
          <w:sz w:val="24"/>
        </w:rPr>
        <w:t xml:space="preserve"> </w:t>
      </w:r>
      <w:r>
        <w:rPr>
          <w:spacing w:val="-2"/>
          <w:sz w:val="24"/>
        </w:rPr>
        <w:t>ambiental;</w:t>
      </w:r>
    </w:p>
    <w:p w14:paraId="14BEC318" w14:textId="77777777" w:rsidR="00636D26" w:rsidRDefault="00000000">
      <w:pPr>
        <w:pStyle w:val="PargrafodaLista"/>
        <w:numPr>
          <w:ilvl w:val="0"/>
          <w:numId w:val="20"/>
        </w:numPr>
        <w:tabs>
          <w:tab w:val="left" w:pos="1003"/>
          <w:tab w:val="left" w:pos="1005"/>
        </w:tabs>
        <w:spacing w:before="140" w:line="360" w:lineRule="auto"/>
        <w:ind w:right="138"/>
        <w:rPr>
          <w:sz w:val="24"/>
        </w:rPr>
      </w:pPr>
      <w:r>
        <w:rPr>
          <w:rFonts w:ascii="Arial" w:hAnsi="Arial"/>
          <w:b/>
          <w:sz w:val="24"/>
        </w:rPr>
        <w:t>Gestão</w:t>
      </w:r>
      <w:r>
        <w:rPr>
          <w:rFonts w:ascii="Arial" w:hAnsi="Arial"/>
          <w:b/>
          <w:spacing w:val="80"/>
          <w:w w:val="150"/>
          <w:sz w:val="24"/>
        </w:rPr>
        <w:t xml:space="preserve"> </w:t>
      </w:r>
      <w:r>
        <w:rPr>
          <w:rFonts w:ascii="Arial" w:hAnsi="Arial"/>
          <w:b/>
          <w:sz w:val="24"/>
        </w:rPr>
        <w:t>de</w:t>
      </w:r>
      <w:r>
        <w:rPr>
          <w:rFonts w:ascii="Arial" w:hAnsi="Arial"/>
          <w:b/>
          <w:spacing w:val="80"/>
          <w:w w:val="150"/>
          <w:sz w:val="24"/>
        </w:rPr>
        <w:t xml:space="preserve"> </w:t>
      </w:r>
      <w:r>
        <w:rPr>
          <w:rFonts w:ascii="Arial" w:hAnsi="Arial"/>
          <w:b/>
          <w:sz w:val="24"/>
        </w:rPr>
        <w:t>resíduos</w:t>
      </w:r>
      <w:r>
        <w:rPr>
          <w:rFonts w:ascii="Arial" w:hAnsi="Arial"/>
          <w:b/>
          <w:spacing w:val="80"/>
          <w:w w:val="150"/>
          <w:sz w:val="24"/>
        </w:rPr>
        <w:t xml:space="preserve"> </w:t>
      </w:r>
      <w:r>
        <w:rPr>
          <w:rFonts w:ascii="Arial" w:hAnsi="Arial"/>
          <w:b/>
          <w:sz w:val="24"/>
        </w:rPr>
        <w:t>da</w:t>
      </w:r>
      <w:r>
        <w:rPr>
          <w:rFonts w:ascii="Arial" w:hAnsi="Arial"/>
          <w:b/>
          <w:spacing w:val="80"/>
          <w:w w:val="150"/>
          <w:sz w:val="24"/>
        </w:rPr>
        <w:t xml:space="preserve"> </w:t>
      </w:r>
      <w:r>
        <w:rPr>
          <w:rFonts w:ascii="Arial" w:hAnsi="Arial"/>
          <w:b/>
          <w:sz w:val="24"/>
        </w:rPr>
        <w:t>construção</w:t>
      </w:r>
      <w:r>
        <w:rPr>
          <w:rFonts w:ascii="Arial" w:hAnsi="Arial"/>
          <w:b/>
          <w:spacing w:val="80"/>
          <w:w w:val="150"/>
          <w:sz w:val="24"/>
        </w:rPr>
        <w:t xml:space="preserve"> </w:t>
      </w:r>
      <w:r>
        <w:rPr>
          <w:rFonts w:ascii="Arial" w:hAnsi="Arial"/>
          <w:b/>
          <w:sz w:val="24"/>
        </w:rPr>
        <w:t>civil</w:t>
      </w:r>
      <w:r>
        <w:rPr>
          <w:rFonts w:ascii="Arial" w:hAnsi="Arial"/>
          <w:b/>
          <w:spacing w:val="80"/>
          <w:w w:val="150"/>
          <w:sz w:val="24"/>
        </w:rPr>
        <w:t xml:space="preserve"> </w:t>
      </w:r>
      <w:r>
        <w:rPr>
          <w:rFonts w:ascii="Arial" w:hAnsi="Arial"/>
          <w:b/>
          <w:sz w:val="24"/>
        </w:rPr>
        <w:t>em</w:t>
      </w:r>
      <w:r>
        <w:rPr>
          <w:rFonts w:ascii="Arial" w:hAnsi="Arial"/>
          <w:b/>
          <w:spacing w:val="80"/>
          <w:w w:val="150"/>
          <w:sz w:val="24"/>
        </w:rPr>
        <w:t xml:space="preserve"> </w:t>
      </w:r>
      <w:r>
        <w:rPr>
          <w:rFonts w:ascii="Arial" w:hAnsi="Arial"/>
          <w:b/>
          <w:sz w:val="24"/>
        </w:rPr>
        <w:t>parceria</w:t>
      </w:r>
      <w:r>
        <w:rPr>
          <w:rFonts w:ascii="Arial" w:hAnsi="Arial"/>
          <w:b/>
          <w:spacing w:val="80"/>
          <w:w w:val="150"/>
          <w:sz w:val="24"/>
        </w:rPr>
        <w:t xml:space="preserve"> </w:t>
      </w:r>
      <w:r>
        <w:rPr>
          <w:rFonts w:ascii="Arial" w:hAnsi="Arial"/>
          <w:b/>
          <w:sz w:val="24"/>
        </w:rPr>
        <w:t>com</w:t>
      </w:r>
      <w:r>
        <w:rPr>
          <w:rFonts w:ascii="Arial" w:hAnsi="Arial"/>
          <w:b/>
          <w:spacing w:val="80"/>
          <w:w w:val="150"/>
          <w:sz w:val="24"/>
        </w:rPr>
        <w:t xml:space="preserve"> </w:t>
      </w:r>
      <w:r>
        <w:rPr>
          <w:rFonts w:ascii="Arial" w:hAnsi="Arial"/>
          <w:b/>
          <w:sz w:val="24"/>
        </w:rPr>
        <w:t>a SEMOTUR</w:t>
      </w:r>
      <w:r>
        <w:rPr>
          <w:sz w:val="24"/>
        </w:rPr>
        <w:t>, com pontos de descarte;</w:t>
      </w:r>
    </w:p>
    <w:p w14:paraId="754F1E9F" w14:textId="77777777" w:rsidR="00636D26" w:rsidRDefault="00000000">
      <w:pPr>
        <w:pStyle w:val="PargrafodaLista"/>
        <w:numPr>
          <w:ilvl w:val="0"/>
          <w:numId w:val="20"/>
        </w:numPr>
        <w:tabs>
          <w:tab w:val="left" w:pos="1003"/>
          <w:tab w:val="left" w:pos="1005"/>
          <w:tab w:val="left" w:pos="1961"/>
          <w:tab w:val="left" w:pos="2477"/>
          <w:tab w:val="left" w:pos="3856"/>
          <w:tab w:val="left" w:pos="4892"/>
          <w:tab w:val="left" w:pos="6451"/>
          <w:tab w:val="left" w:pos="7168"/>
          <w:tab w:val="left" w:pos="8522"/>
        </w:tabs>
        <w:spacing w:line="360" w:lineRule="auto"/>
        <w:ind w:right="137"/>
        <w:rPr>
          <w:sz w:val="24"/>
        </w:rPr>
      </w:pPr>
      <w:r>
        <w:rPr>
          <w:rFonts w:ascii="Arial" w:hAnsi="Arial"/>
          <w:b/>
          <w:spacing w:val="-2"/>
          <w:sz w:val="24"/>
        </w:rPr>
        <w:t>Ações</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drenagem</w:t>
      </w:r>
      <w:r>
        <w:rPr>
          <w:rFonts w:ascii="Arial" w:hAnsi="Arial"/>
          <w:b/>
          <w:sz w:val="24"/>
        </w:rPr>
        <w:tab/>
      </w:r>
      <w:r>
        <w:rPr>
          <w:rFonts w:ascii="Arial" w:hAnsi="Arial"/>
          <w:b/>
          <w:spacing w:val="-2"/>
          <w:sz w:val="24"/>
        </w:rPr>
        <w:t>urbana</w:t>
      </w:r>
      <w:r>
        <w:rPr>
          <w:rFonts w:ascii="Arial" w:hAnsi="Arial"/>
          <w:b/>
          <w:sz w:val="24"/>
        </w:rPr>
        <w:tab/>
      </w:r>
      <w:r>
        <w:rPr>
          <w:rFonts w:ascii="Arial" w:hAnsi="Arial"/>
          <w:b/>
          <w:spacing w:val="-2"/>
          <w:sz w:val="24"/>
        </w:rPr>
        <w:t>sustentável</w:t>
      </w:r>
      <w:r>
        <w:rPr>
          <w:rFonts w:ascii="Arial" w:hAnsi="Arial"/>
          <w:b/>
          <w:sz w:val="24"/>
        </w:rPr>
        <w:tab/>
      </w:r>
      <w:r>
        <w:rPr>
          <w:spacing w:val="-4"/>
          <w:sz w:val="24"/>
        </w:rPr>
        <w:t>para</w:t>
      </w:r>
      <w:r>
        <w:rPr>
          <w:sz w:val="24"/>
        </w:rPr>
        <w:tab/>
      </w:r>
      <w:r>
        <w:rPr>
          <w:spacing w:val="-2"/>
          <w:sz w:val="24"/>
        </w:rPr>
        <w:t>prevenção</w:t>
      </w:r>
      <w:r>
        <w:rPr>
          <w:sz w:val="24"/>
        </w:rPr>
        <w:tab/>
      </w:r>
      <w:r>
        <w:rPr>
          <w:spacing w:val="-6"/>
          <w:sz w:val="24"/>
        </w:rPr>
        <w:t xml:space="preserve">de </w:t>
      </w:r>
      <w:r>
        <w:rPr>
          <w:spacing w:val="-2"/>
          <w:sz w:val="24"/>
        </w:rPr>
        <w:t>alagamentos;</w:t>
      </w:r>
    </w:p>
    <w:p w14:paraId="7756AEB9" w14:textId="77777777" w:rsidR="00636D26" w:rsidRDefault="00636D26">
      <w:pPr>
        <w:pStyle w:val="PargrafodaLista"/>
        <w:spacing w:line="360" w:lineRule="auto"/>
        <w:rPr>
          <w:sz w:val="24"/>
        </w:rPr>
        <w:sectPr w:rsidR="00636D26">
          <w:pgSz w:w="11910" w:h="16840"/>
          <w:pgMar w:top="2220" w:right="1559" w:bottom="1200" w:left="1417" w:header="670" w:footer="1019" w:gutter="0"/>
          <w:cols w:space="720"/>
        </w:sectPr>
      </w:pPr>
    </w:p>
    <w:p w14:paraId="5379DDE0" w14:textId="77777777" w:rsidR="00636D26" w:rsidRDefault="00000000">
      <w:pPr>
        <w:pStyle w:val="PargrafodaLista"/>
        <w:numPr>
          <w:ilvl w:val="0"/>
          <w:numId w:val="20"/>
        </w:numPr>
        <w:tabs>
          <w:tab w:val="left" w:pos="1003"/>
          <w:tab w:val="left" w:pos="1005"/>
          <w:tab w:val="left" w:pos="2592"/>
          <w:tab w:val="left" w:pos="4065"/>
          <w:tab w:val="left" w:pos="4890"/>
          <w:tab w:val="left" w:pos="6036"/>
          <w:tab w:val="left" w:pos="7012"/>
          <w:tab w:val="left" w:pos="7506"/>
          <w:tab w:val="left" w:pos="8652"/>
        </w:tabs>
        <w:spacing w:before="7" w:line="360" w:lineRule="auto"/>
        <w:ind w:right="141"/>
        <w:rPr>
          <w:sz w:val="24"/>
        </w:rPr>
      </w:pPr>
      <w:r>
        <w:rPr>
          <w:rFonts w:ascii="Arial" w:hAnsi="Arial"/>
          <w:b/>
          <w:spacing w:val="-2"/>
          <w:sz w:val="24"/>
        </w:rPr>
        <w:lastRenderedPageBreak/>
        <w:t>Campanhas</w:t>
      </w:r>
      <w:r>
        <w:rPr>
          <w:rFonts w:ascii="Arial" w:hAnsi="Arial"/>
          <w:b/>
          <w:sz w:val="24"/>
        </w:rPr>
        <w:tab/>
      </w:r>
      <w:r>
        <w:rPr>
          <w:rFonts w:ascii="Arial" w:hAnsi="Arial"/>
          <w:b/>
          <w:spacing w:val="-2"/>
          <w:sz w:val="24"/>
        </w:rPr>
        <w:t>educativas</w:t>
      </w:r>
      <w:r>
        <w:rPr>
          <w:rFonts w:ascii="Arial" w:hAnsi="Arial"/>
          <w:b/>
          <w:sz w:val="24"/>
        </w:rPr>
        <w:tab/>
      </w:r>
      <w:r>
        <w:rPr>
          <w:spacing w:val="-4"/>
          <w:sz w:val="24"/>
        </w:rPr>
        <w:t>sobre</w:t>
      </w:r>
      <w:r>
        <w:rPr>
          <w:sz w:val="24"/>
        </w:rPr>
        <w:tab/>
      </w:r>
      <w:r>
        <w:rPr>
          <w:spacing w:val="-2"/>
          <w:sz w:val="24"/>
        </w:rPr>
        <w:t>descarte</w:t>
      </w:r>
      <w:r>
        <w:rPr>
          <w:sz w:val="24"/>
        </w:rPr>
        <w:tab/>
      </w:r>
      <w:r>
        <w:rPr>
          <w:spacing w:val="-2"/>
          <w:sz w:val="24"/>
        </w:rPr>
        <w:t>correto</w:t>
      </w:r>
      <w:r>
        <w:rPr>
          <w:sz w:val="24"/>
        </w:rPr>
        <w:tab/>
      </w:r>
      <w:r>
        <w:rPr>
          <w:spacing w:val="-6"/>
          <w:sz w:val="24"/>
        </w:rPr>
        <w:t>de</w:t>
      </w:r>
      <w:r>
        <w:rPr>
          <w:sz w:val="24"/>
        </w:rPr>
        <w:tab/>
      </w:r>
      <w:r>
        <w:rPr>
          <w:spacing w:val="-2"/>
          <w:sz w:val="24"/>
        </w:rPr>
        <w:t>resíduos</w:t>
      </w:r>
      <w:r>
        <w:rPr>
          <w:sz w:val="24"/>
        </w:rPr>
        <w:tab/>
      </w:r>
      <w:r>
        <w:rPr>
          <w:spacing w:val="-10"/>
          <w:sz w:val="24"/>
        </w:rPr>
        <w:t xml:space="preserve">e </w:t>
      </w:r>
      <w:r>
        <w:rPr>
          <w:sz w:val="24"/>
        </w:rPr>
        <w:t>preservação do espaço público;</w:t>
      </w:r>
    </w:p>
    <w:p w14:paraId="0541BF28" w14:textId="77777777" w:rsidR="00636D26" w:rsidRDefault="00000000">
      <w:pPr>
        <w:pStyle w:val="PargrafodaLista"/>
        <w:numPr>
          <w:ilvl w:val="0"/>
          <w:numId w:val="20"/>
        </w:numPr>
        <w:tabs>
          <w:tab w:val="left" w:pos="1003"/>
          <w:tab w:val="left" w:pos="1005"/>
        </w:tabs>
        <w:spacing w:line="360" w:lineRule="auto"/>
        <w:ind w:right="139"/>
        <w:rPr>
          <w:sz w:val="24"/>
        </w:rPr>
      </w:pPr>
      <w:r>
        <w:rPr>
          <w:rFonts w:ascii="Arial" w:hAnsi="Arial"/>
          <w:b/>
          <w:sz w:val="24"/>
        </w:rPr>
        <w:t>Fiscalização</w:t>
      </w:r>
      <w:r>
        <w:rPr>
          <w:rFonts w:ascii="Arial" w:hAnsi="Arial"/>
          <w:b/>
          <w:spacing w:val="80"/>
          <w:sz w:val="24"/>
        </w:rPr>
        <w:t xml:space="preserve"> </w:t>
      </w:r>
      <w:r>
        <w:rPr>
          <w:rFonts w:ascii="Arial" w:hAnsi="Arial"/>
          <w:b/>
          <w:sz w:val="24"/>
        </w:rPr>
        <w:t>ambiental</w:t>
      </w:r>
      <w:r>
        <w:rPr>
          <w:rFonts w:ascii="Arial" w:hAnsi="Arial"/>
          <w:b/>
          <w:spacing w:val="80"/>
          <w:sz w:val="24"/>
        </w:rPr>
        <w:t xml:space="preserve"> </w:t>
      </w:r>
      <w:r>
        <w:rPr>
          <w:rFonts w:ascii="Arial" w:hAnsi="Arial"/>
          <w:b/>
          <w:sz w:val="24"/>
        </w:rPr>
        <w:t>urbana</w:t>
      </w:r>
      <w:r>
        <w:rPr>
          <w:rFonts w:ascii="Arial" w:hAnsi="Arial"/>
          <w:b/>
          <w:spacing w:val="80"/>
          <w:sz w:val="24"/>
        </w:rPr>
        <w:t xml:space="preserve"> </w:t>
      </w:r>
      <w:r>
        <w:rPr>
          <w:sz w:val="24"/>
        </w:rPr>
        <w:t>contra</w:t>
      </w:r>
      <w:r>
        <w:rPr>
          <w:spacing w:val="80"/>
          <w:sz w:val="24"/>
        </w:rPr>
        <w:t xml:space="preserve"> </w:t>
      </w:r>
      <w:r>
        <w:rPr>
          <w:sz w:val="24"/>
        </w:rPr>
        <w:t>despejo</w:t>
      </w:r>
      <w:r>
        <w:rPr>
          <w:spacing w:val="80"/>
          <w:sz w:val="24"/>
        </w:rPr>
        <w:t xml:space="preserve"> </w:t>
      </w:r>
      <w:r>
        <w:rPr>
          <w:sz w:val="24"/>
        </w:rPr>
        <w:t>irregular</w:t>
      </w:r>
      <w:r>
        <w:rPr>
          <w:spacing w:val="80"/>
          <w:sz w:val="24"/>
        </w:rPr>
        <w:t xml:space="preserve"> </w:t>
      </w:r>
      <w:r>
        <w:rPr>
          <w:sz w:val="24"/>
        </w:rPr>
        <w:t>de</w:t>
      </w:r>
      <w:r>
        <w:rPr>
          <w:spacing w:val="80"/>
          <w:sz w:val="24"/>
        </w:rPr>
        <w:t xml:space="preserve"> </w:t>
      </w:r>
      <w:r>
        <w:rPr>
          <w:sz w:val="24"/>
        </w:rPr>
        <w:t>lixo,</w:t>
      </w:r>
      <w:r>
        <w:rPr>
          <w:spacing w:val="80"/>
          <w:sz w:val="24"/>
        </w:rPr>
        <w:t xml:space="preserve"> </w:t>
      </w:r>
      <w:r>
        <w:rPr>
          <w:sz w:val="24"/>
        </w:rPr>
        <w:t>queimadas e poluição sonora;</w:t>
      </w:r>
    </w:p>
    <w:p w14:paraId="464F20C5" w14:textId="77777777" w:rsidR="00636D26" w:rsidRDefault="00000000">
      <w:pPr>
        <w:pStyle w:val="PargrafodaLista"/>
        <w:numPr>
          <w:ilvl w:val="0"/>
          <w:numId w:val="20"/>
        </w:numPr>
        <w:tabs>
          <w:tab w:val="left" w:pos="1003"/>
          <w:tab w:val="left" w:pos="1005"/>
        </w:tabs>
        <w:spacing w:line="360" w:lineRule="auto"/>
        <w:ind w:right="138"/>
        <w:rPr>
          <w:sz w:val="24"/>
        </w:rPr>
      </w:pPr>
      <w:r>
        <w:rPr>
          <w:rFonts w:ascii="Arial" w:hAnsi="Arial"/>
          <w:b/>
          <w:sz w:val="24"/>
        </w:rPr>
        <w:t xml:space="preserve">Projetos de hortas urbanas comunitárias e escolares </w:t>
      </w:r>
      <w:r>
        <w:rPr>
          <w:sz w:val="24"/>
        </w:rPr>
        <w:t>para educação ambiental e segurança alimentar.</w:t>
      </w:r>
    </w:p>
    <w:p w14:paraId="64A90B18" w14:textId="77777777" w:rsidR="00636D26" w:rsidRDefault="00636D26">
      <w:pPr>
        <w:pStyle w:val="Corpodetexto"/>
        <w:spacing w:before="3"/>
      </w:pPr>
    </w:p>
    <w:p w14:paraId="441B7647" w14:textId="77777777" w:rsidR="00636D26" w:rsidRDefault="00000000">
      <w:pPr>
        <w:pStyle w:val="Ttulo5"/>
        <w:spacing w:before="1"/>
        <w:ind w:left="285"/>
      </w:pPr>
      <w:bookmarkStart w:id="456" w:name="_bookmark456"/>
      <w:bookmarkEnd w:id="456"/>
      <w:r>
        <w:t>Metas</w:t>
      </w:r>
      <w:r>
        <w:rPr>
          <w:spacing w:val="-11"/>
        </w:rPr>
        <w:t xml:space="preserve"> </w:t>
      </w:r>
      <w:r>
        <w:rPr>
          <w:spacing w:val="-2"/>
        </w:rPr>
        <w:t>(2026–2029)</w:t>
      </w:r>
    </w:p>
    <w:p w14:paraId="6C956479" w14:textId="77777777" w:rsidR="00636D26" w:rsidRDefault="00000000">
      <w:pPr>
        <w:pStyle w:val="PargrafodaLista"/>
        <w:numPr>
          <w:ilvl w:val="1"/>
          <w:numId w:val="20"/>
        </w:numPr>
        <w:tabs>
          <w:tab w:val="left" w:pos="1559"/>
          <w:tab w:val="left" w:pos="1561"/>
        </w:tabs>
        <w:spacing w:before="199" w:line="350" w:lineRule="auto"/>
        <w:ind w:right="137"/>
        <w:rPr>
          <w:sz w:val="24"/>
        </w:rPr>
      </w:pPr>
      <w:r>
        <w:rPr>
          <w:sz w:val="24"/>
        </w:rPr>
        <w:t>Melhorar</w:t>
      </w:r>
      <w:r>
        <w:rPr>
          <w:spacing w:val="-8"/>
          <w:sz w:val="24"/>
        </w:rPr>
        <w:t xml:space="preserve"> </w:t>
      </w:r>
      <w:r>
        <w:rPr>
          <w:sz w:val="24"/>
        </w:rPr>
        <w:t>a</w:t>
      </w:r>
      <w:r>
        <w:rPr>
          <w:spacing w:val="-12"/>
          <w:sz w:val="24"/>
        </w:rPr>
        <w:t xml:space="preserve"> </w:t>
      </w:r>
      <w:r>
        <w:rPr>
          <w:sz w:val="24"/>
        </w:rPr>
        <w:t>arrecadação</w:t>
      </w:r>
      <w:r>
        <w:rPr>
          <w:spacing w:val="-8"/>
          <w:sz w:val="24"/>
        </w:rPr>
        <w:t xml:space="preserve"> </w:t>
      </w:r>
      <w:r>
        <w:rPr>
          <w:sz w:val="24"/>
        </w:rPr>
        <w:t>de</w:t>
      </w:r>
      <w:r>
        <w:rPr>
          <w:spacing w:val="-9"/>
          <w:sz w:val="24"/>
        </w:rPr>
        <w:t xml:space="preserve"> </w:t>
      </w:r>
      <w:r>
        <w:rPr>
          <w:sz w:val="24"/>
        </w:rPr>
        <w:t>tributos</w:t>
      </w:r>
      <w:r>
        <w:rPr>
          <w:spacing w:val="-12"/>
          <w:sz w:val="24"/>
        </w:rPr>
        <w:t xml:space="preserve"> </w:t>
      </w:r>
      <w:r>
        <w:rPr>
          <w:sz w:val="24"/>
        </w:rPr>
        <w:t>através</w:t>
      </w:r>
      <w:r>
        <w:rPr>
          <w:spacing w:val="-12"/>
          <w:sz w:val="24"/>
        </w:rPr>
        <w:t xml:space="preserve"> </w:t>
      </w:r>
      <w:r>
        <w:rPr>
          <w:sz w:val="24"/>
        </w:rPr>
        <w:t>de</w:t>
      </w:r>
      <w:r>
        <w:rPr>
          <w:spacing w:val="-9"/>
          <w:sz w:val="24"/>
        </w:rPr>
        <w:t xml:space="preserve"> </w:t>
      </w:r>
      <w:r>
        <w:rPr>
          <w:sz w:val="24"/>
        </w:rPr>
        <w:t>ações</w:t>
      </w:r>
      <w:r>
        <w:rPr>
          <w:spacing w:val="-9"/>
          <w:sz w:val="24"/>
        </w:rPr>
        <w:t xml:space="preserve"> </w:t>
      </w:r>
      <w:r>
        <w:rPr>
          <w:sz w:val="24"/>
        </w:rPr>
        <w:t>de</w:t>
      </w:r>
      <w:r>
        <w:rPr>
          <w:spacing w:val="-12"/>
          <w:sz w:val="24"/>
        </w:rPr>
        <w:t xml:space="preserve"> </w:t>
      </w:r>
      <w:r>
        <w:rPr>
          <w:sz w:val="24"/>
        </w:rPr>
        <w:t>proteção</w:t>
      </w:r>
      <w:r>
        <w:rPr>
          <w:spacing w:val="-11"/>
          <w:sz w:val="24"/>
        </w:rPr>
        <w:t xml:space="preserve"> </w:t>
      </w:r>
      <w:r>
        <w:rPr>
          <w:sz w:val="24"/>
        </w:rPr>
        <w:t>de áreas naturais, com o chamado ICMS – verde;</w:t>
      </w:r>
    </w:p>
    <w:p w14:paraId="3A3C5843" w14:textId="77777777" w:rsidR="00636D26" w:rsidRDefault="00000000">
      <w:pPr>
        <w:pStyle w:val="PargrafodaLista"/>
        <w:numPr>
          <w:ilvl w:val="1"/>
          <w:numId w:val="20"/>
        </w:numPr>
        <w:tabs>
          <w:tab w:val="left" w:pos="1700"/>
        </w:tabs>
        <w:spacing w:before="13"/>
        <w:ind w:left="1700" w:hanging="422"/>
        <w:rPr>
          <w:sz w:val="24"/>
        </w:rPr>
      </w:pPr>
      <w:r>
        <w:rPr>
          <w:sz w:val="24"/>
        </w:rPr>
        <w:t>Melhorar</w:t>
      </w:r>
      <w:r>
        <w:rPr>
          <w:spacing w:val="-12"/>
          <w:sz w:val="24"/>
        </w:rPr>
        <w:t xml:space="preserve"> </w:t>
      </w:r>
      <w:r>
        <w:rPr>
          <w:sz w:val="24"/>
        </w:rPr>
        <w:t>a</w:t>
      </w:r>
      <w:r>
        <w:rPr>
          <w:spacing w:val="-7"/>
          <w:sz w:val="24"/>
        </w:rPr>
        <w:t xml:space="preserve"> </w:t>
      </w:r>
      <w:r>
        <w:rPr>
          <w:sz w:val="24"/>
        </w:rPr>
        <w:t>qualidade</w:t>
      </w:r>
      <w:r>
        <w:rPr>
          <w:spacing w:val="-6"/>
          <w:sz w:val="24"/>
        </w:rPr>
        <w:t xml:space="preserve"> </w:t>
      </w:r>
      <w:r>
        <w:rPr>
          <w:sz w:val="24"/>
        </w:rPr>
        <w:t>de</w:t>
      </w:r>
      <w:r>
        <w:rPr>
          <w:spacing w:val="-4"/>
          <w:sz w:val="24"/>
        </w:rPr>
        <w:t xml:space="preserve"> </w:t>
      </w:r>
      <w:r>
        <w:rPr>
          <w:sz w:val="24"/>
        </w:rPr>
        <w:t>vida</w:t>
      </w:r>
      <w:r>
        <w:rPr>
          <w:spacing w:val="-6"/>
          <w:sz w:val="24"/>
        </w:rPr>
        <w:t xml:space="preserve"> </w:t>
      </w:r>
      <w:r>
        <w:rPr>
          <w:sz w:val="24"/>
        </w:rPr>
        <w:t>da</w:t>
      </w:r>
      <w:r>
        <w:rPr>
          <w:spacing w:val="-4"/>
          <w:sz w:val="24"/>
        </w:rPr>
        <w:t xml:space="preserve"> </w:t>
      </w:r>
      <w:r>
        <w:rPr>
          <w:sz w:val="24"/>
        </w:rPr>
        <w:t>população</w:t>
      </w:r>
      <w:r>
        <w:rPr>
          <w:spacing w:val="-23"/>
          <w:sz w:val="24"/>
        </w:rPr>
        <w:t xml:space="preserve"> </w:t>
      </w:r>
      <w:r>
        <w:rPr>
          <w:spacing w:val="-5"/>
          <w:sz w:val="24"/>
        </w:rPr>
        <w:t>e;</w:t>
      </w:r>
    </w:p>
    <w:p w14:paraId="3812E82B" w14:textId="77777777" w:rsidR="00636D26" w:rsidRDefault="00000000">
      <w:pPr>
        <w:pStyle w:val="PargrafodaLista"/>
        <w:numPr>
          <w:ilvl w:val="1"/>
          <w:numId w:val="20"/>
        </w:numPr>
        <w:tabs>
          <w:tab w:val="left" w:pos="1700"/>
        </w:tabs>
        <w:spacing w:before="272"/>
        <w:ind w:left="1700" w:hanging="422"/>
        <w:rPr>
          <w:sz w:val="24"/>
        </w:rPr>
      </w:pPr>
      <w:r>
        <w:rPr>
          <w:sz w:val="24"/>
        </w:rPr>
        <w:t>Proteger</w:t>
      </w:r>
      <w:r>
        <w:rPr>
          <w:spacing w:val="-8"/>
          <w:sz w:val="24"/>
        </w:rPr>
        <w:t xml:space="preserve"> </w:t>
      </w:r>
      <w:r>
        <w:rPr>
          <w:sz w:val="24"/>
        </w:rPr>
        <w:t>a</w:t>
      </w:r>
      <w:r>
        <w:rPr>
          <w:spacing w:val="-3"/>
          <w:sz w:val="24"/>
        </w:rPr>
        <w:t xml:space="preserve"> </w:t>
      </w:r>
      <w:r>
        <w:rPr>
          <w:sz w:val="24"/>
        </w:rPr>
        <w:t>fauna</w:t>
      </w:r>
      <w:r>
        <w:rPr>
          <w:spacing w:val="-3"/>
          <w:sz w:val="24"/>
        </w:rPr>
        <w:t xml:space="preserve"> </w:t>
      </w:r>
      <w:r>
        <w:rPr>
          <w:sz w:val="24"/>
        </w:rPr>
        <w:t>e</w:t>
      </w:r>
      <w:r>
        <w:rPr>
          <w:spacing w:val="-16"/>
          <w:sz w:val="24"/>
        </w:rPr>
        <w:t xml:space="preserve"> </w:t>
      </w:r>
      <w:r>
        <w:rPr>
          <w:spacing w:val="-2"/>
          <w:sz w:val="24"/>
        </w:rPr>
        <w:t>flora.</w:t>
      </w:r>
    </w:p>
    <w:p w14:paraId="48618DB1" w14:textId="77777777" w:rsidR="00636D26" w:rsidRDefault="00636D26">
      <w:pPr>
        <w:pStyle w:val="Corpodetexto"/>
      </w:pPr>
    </w:p>
    <w:p w14:paraId="6185917F" w14:textId="77777777" w:rsidR="00636D26" w:rsidRDefault="00636D26">
      <w:pPr>
        <w:pStyle w:val="Corpodetexto"/>
        <w:spacing w:before="239"/>
      </w:pPr>
    </w:p>
    <w:p w14:paraId="5C2B98F1" w14:textId="77777777" w:rsidR="00636D26" w:rsidRDefault="00000000">
      <w:pPr>
        <w:pStyle w:val="Ttulo5"/>
        <w:ind w:left="285"/>
      </w:pPr>
      <w:bookmarkStart w:id="457" w:name="_bookmark457"/>
      <w:bookmarkEnd w:id="457"/>
      <w:r>
        <w:rPr>
          <w:spacing w:val="-2"/>
        </w:rPr>
        <w:t>Resultados</w:t>
      </w:r>
      <w:r>
        <w:t xml:space="preserve"> </w:t>
      </w:r>
      <w:r>
        <w:rPr>
          <w:spacing w:val="-2"/>
        </w:rPr>
        <w:t>Esperados</w:t>
      </w:r>
    </w:p>
    <w:p w14:paraId="0F972D4C" w14:textId="77777777" w:rsidR="00636D26" w:rsidRDefault="00636D26">
      <w:pPr>
        <w:pStyle w:val="Corpodetexto"/>
        <w:spacing w:before="144"/>
        <w:rPr>
          <w:rFonts w:ascii="Arial"/>
          <w:b/>
        </w:rPr>
      </w:pPr>
    </w:p>
    <w:p w14:paraId="35B1649F" w14:textId="77777777" w:rsidR="00636D26" w:rsidRDefault="00000000">
      <w:pPr>
        <w:pStyle w:val="PargrafodaLista"/>
        <w:numPr>
          <w:ilvl w:val="0"/>
          <w:numId w:val="19"/>
        </w:numPr>
        <w:tabs>
          <w:tab w:val="left" w:pos="1004"/>
        </w:tabs>
        <w:ind w:left="1004" w:hanging="359"/>
        <w:rPr>
          <w:sz w:val="24"/>
        </w:rPr>
      </w:pPr>
      <w:r>
        <w:rPr>
          <w:sz w:val="24"/>
        </w:rPr>
        <w:t>Cidade</w:t>
      </w:r>
      <w:r>
        <w:rPr>
          <w:spacing w:val="-4"/>
          <w:sz w:val="24"/>
        </w:rPr>
        <w:t xml:space="preserve"> </w:t>
      </w:r>
      <w:r>
        <w:rPr>
          <w:sz w:val="24"/>
        </w:rPr>
        <w:t>mais</w:t>
      </w:r>
      <w:r>
        <w:rPr>
          <w:spacing w:val="-3"/>
          <w:sz w:val="24"/>
        </w:rPr>
        <w:t xml:space="preserve"> </w:t>
      </w:r>
      <w:r>
        <w:rPr>
          <w:sz w:val="24"/>
        </w:rPr>
        <w:t>verde,</w:t>
      </w:r>
      <w:r>
        <w:rPr>
          <w:spacing w:val="-4"/>
          <w:sz w:val="24"/>
        </w:rPr>
        <w:t xml:space="preserve"> </w:t>
      </w:r>
      <w:r>
        <w:rPr>
          <w:sz w:val="24"/>
        </w:rPr>
        <w:t>limpa</w:t>
      </w:r>
      <w:r>
        <w:rPr>
          <w:spacing w:val="2"/>
          <w:sz w:val="24"/>
        </w:rPr>
        <w:t xml:space="preserve"> </w:t>
      </w:r>
      <w:r>
        <w:rPr>
          <w:sz w:val="24"/>
        </w:rPr>
        <w:t>e</w:t>
      </w:r>
      <w:r>
        <w:rPr>
          <w:spacing w:val="-4"/>
          <w:sz w:val="24"/>
        </w:rPr>
        <w:t xml:space="preserve"> </w:t>
      </w:r>
      <w:r>
        <w:rPr>
          <w:spacing w:val="-2"/>
          <w:sz w:val="24"/>
        </w:rPr>
        <w:t>sustentável;</w:t>
      </w:r>
    </w:p>
    <w:p w14:paraId="716E0173" w14:textId="77777777" w:rsidR="00636D26" w:rsidRDefault="00000000">
      <w:pPr>
        <w:pStyle w:val="PargrafodaLista"/>
        <w:numPr>
          <w:ilvl w:val="0"/>
          <w:numId w:val="19"/>
        </w:numPr>
        <w:tabs>
          <w:tab w:val="left" w:pos="1004"/>
        </w:tabs>
        <w:spacing w:before="137"/>
        <w:ind w:left="1004" w:hanging="359"/>
        <w:rPr>
          <w:sz w:val="24"/>
        </w:rPr>
      </w:pPr>
      <w:r>
        <w:rPr>
          <w:sz w:val="24"/>
        </w:rPr>
        <w:t>Redução</w:t>
      </w:r>
      <w:r>
        <w:rPr>
          <w:spacing w:val="-5"/>
          <w:sz w:val="24"/>
        </w:rPr>
        <w:t xml:space="preserve"> </w:t>
      </w:r>
      <w:r>
        <w:rPr>
          <w:sz w:val="24"/>
        </w:rPr>
        <w:t>da</w:t>
      </w:r>
      <w:r>
        <w:rPr>
          <w:spacing w:val="-2"/>
          <w:sz w:val="24"/>
        </w:rPr>
        <w:t xml:space="preserve"> </w:t>
      </w:r>
      <w:r>
        <w:rPr>
          <w:sz w:val="24"/>
        </w:rPr>
        <w:t>poluição</w:t>
      </w:r>
      <w:r>
        <w:rPr>
          <w:spacing w:val="-5"/>
          <w:sz w:val="24"/>
        </w:rPr>
        <w:t xml:space="preserve"> </w:t>
      </w:r>
      <w:r>
        <w:rPr>
          <w:sz w:val="24"/>
        </w:rPr>
        <w:t>urbana</w:t>
      </w:r>
      <w:r>
        <w:rPr>
          <w:spacing w:val="-4"/>
          <w:sz w:val="24"/>
        </w:rPr>
        <w:t xml:space="preserve"> </w:t>
      </w:r>
      <w:r>
        <w:rPr>
          <w:sz w:val="24"/>
        </w:rPr>
        <w:t>e</w:t>
      </w:r>
      <w:r>
        <w:rPr>
          <w:spacing w:val="-4"/>
          <w:sz w:val="24"/>
        </w:rPr>
        <w:t xml:space="preserve"> </w:t>
      </w:r>
      <w:r>
        <w:rPr>
          <w:sz w:val="24"/>
        </w:rPr>
        <w:t>melhoria</w:t>
      </w:r>
      <w:r>
        <w:rPr>
          <w:spacing w:val="-3"/>
          <w:sz w:val="24"/>
        </w:rPr>
        <w:t xml:space="preserve"> </w:t>
      </w:r>
      <w:r>
        <w:rPr>
          <w:sz w:val="24"/>
        </w:rPr>
        <w:t>da</w:t>
      </w:r>
      <w:r>
        <w:rPr>
          <w:spacing w:val="-4"/>
          <w:sz w:val="24"/>
        </w:rPr>
        <w:t xml:space="preserve"> </w:t>
      </w:r>
      <w:r>
        <w:rPr>
          <w:sz w:val="24"/>
        </w:rPr>
        <w:t>saúde</w:t>
      </w:r>
      <w:r>
        <w:rPr>
          <w:spacing w:val="-4"/>
          <w:sz w:val="24"/>
        </w:rPr>
        <w:t xml:space="preserve"> </w:t>
      </w:r>
      <w:r>
        <w:rPr>
          <w:spacing w:val="-2"/>
          <w:sz w:val="24"/>
        </w:rPr>
        <w:t>pública;</w:t>
      </w:r>
    </w:p>
    <w:p w14:paraId="243A82E1" w14:textId="77777777" w:rsidR="00636D26" w:rsidRDefault="00000000">
      <w:pPr>
        <w:pStyle w:val="PargrafodaLista"/>
        <w:numPr>
          <w:ilvl w:val="0"/>
          <w:numId w:val="19"/>
        </w:numPr>
        <w:tabs>
          <w:tab w:val="left" w:pos="1004"/>
        </w:tabs>
        <w:spacing w:before="137"/>
        <w:ind w:left="1004" w:hanging="359"/>
        <w:rPr>
          <w:sz w:val="24"/>
        </w:rPr>
      </w:pPr>
      <w:r>
        <w:rPr>
          <w:sz w:val="24"/>
        </w:rPr>
        <w:t>Diminuição</w:t>
      </w:r>
      <w:r>
        <w:rPr>
          <w:spacing w:val="-4"/>
          <w:sz w:val="24"/>
        </w:rPr>
        <w:t xml:space="preserve"> </w:t>
      </w:r>
      <w:r>
        <w:rPr>
          <w:sz w:val="24"/>
        </w:rPr>
        <w:t>de</w:t>
      </w:r>
      <w:r>
        <w:rPr>
          <w:spacing w:val="-4"/>
          <w:sz w:val="24"/>
        </w:rPr>
        <w:t xml:space="preserve"> </w:t>
      </w:r>
      <w:r>
        <w:rPr>
          <w:sz w:val="24"/>
        </w:rPr>
        <w:t>alagamentos</w:t>
      </w:r>
      <w:r>
        <w:rPr>
          <w:spacing w:val="-6"/>
          <w:sz w:val="24"/>
        </w:rPr>
        <w:t xml:space="preserve"> </w:t>
      </w:r>
      <w:r>
        <w:rPr>
          <w:sz w:val="24"/>
        </w:rPr>
        <w:t>e</w:t>
      </w:r>
      <w:r>
        <w:rPr>
          <w:spacing w:val="-3"/>
          <w:sz w:val="24"/>
        </w:rPr>
        <w:t xml:space="preserve"> </w:t>
      </w:r>
      <w:r>
        <w:rPr>
          <w:sz w:val="24"/>
        </w:rPr>
        <w:t>áreas</w:t>
      </w:r>
      <w:r>
        <w:rPr>
          <w:spacing w:val="-5"/>
          <w:sz w:val="24"/>
        </w:rPr>
        <w:t xml:space="preserve"> </w:t>
      </w:r>
      <w:r>
        <w:rPr>
          <w:sz w:val="24"/>
        </w:rPr>
        <w:t>de</w:t>
      </w:r>
      <w:r>
        <w:rPr>
          <w:spacing w:val="-2"/>
          <w:sz w:val="24"/>
        </w:rPr>
        <w:t xml:space="preserve"> </w:t>
      </w:r>
      <w:r>
        <w:rPr>
          <w:sz w:val="24"/>
        </w:rPr>
        <w:t>risco</w:t>
      </w:r>
      <w:r>
        <w:rPr>
          <w:spacing w:val="-5"/>
          <w:sz w:val="24"/>
        </w:rPr>
        <w:t xml:space="preserve"> </w:t>
      </w:r>
      <w:r>
        <w:rPr>
          <w:spacing w:val="-2"/>
          <w:sz w:val="24"/>
        </w:rPr>
        <w:t>ambiental;</w:t>
      </w:r>
    </w:p>
    <w:p w14:paraId="73BBAD01" w14:textId="77777777" w:rsidR="00636D26" w:rsidRDefault="00000000">
      <w:pPr>
        <w:pStyle w:val="PargrafodaLista"/>
        <w:numPr>
          <w:ilvl w:val="0"/>
          <w:numId w:val="19"/>
        </w:numPr>
        <w:tabs>
          <w:tab w:val="left" w:pos="1004"/>
        </w:tabs>
        <w:spacing w:before="139"/>
        <w:ind w:left="1004" w:hanging="359"/>
        <w:rPr>
          <w:sz w:val="24"/>
        </w:rPr>
      </w:pPr>
      <w:r>
        <w:rPr>
          <w:sz w:val="24"/>
        </w:rPr>
        <w:t>Geração</w:t>
      </w:r>
      <w:r>
        <w:rPr>
          <w:spacing w:val="-7"/>
          <w:sz w:val="24"/>
        </w:rPr>
        <w:t xml:space="preserve"> </w:t>
      </w:r>
      <w:r>
        <w:rPr>
          <w:sz w:val="24"/>
        </w:rPr>
        <w:t>de</w:t>
      </w:r>
      <w:r>
        <w:rPr>
          <w:spacing w:val="-4"/>
          <w:sz w:val="24"/>
        </w:rPr>
        <w:t xml:space="preserve"> </w:t>
      </w:r>
      <w:r>
        <w:rPr>
          <w:sz w:val="24"/>
        </w:rPr>
        <w:t>emprego</w:t>
      </w:r>
      <w:r>
        <w:rPr>
          <w:spacing w:val="-5"/>
          <w:sz w:val="24"/>
        </w:rPr>
        <w:t xml:space="preserve"> </w:t>
      </w:r>
      <w:r>
        <w:rPr>
          <w:sz w:val="24"/>
        </w:rPr>
        <w:t>e</w:t>
      </w:r>
      <w:r>
        <w:rPr>
          <w:spacing w:val="-2"/>
          <w:sz w:val="24"/>
        </w:rPr>
        <w:t xml:space="preserve"> </w:t>
      </w:r>
      <w:r>
        <w:rPr>
          <w:sz w:val="24"/>
        </w:rPr>
        <w:t>renda</w:t>
      </w:r>
      <w:r>
        <w:rPr>
          <w:spacing w:val="-3"/>
          <w:sz w:val="24"/>
        </w:rPr>
        <w:t xml:space="preserve"> </w:t>
      </w:r>
      <w:r>
        <w:rPr>
          <w:sz w:val="24"/>
        </w:rPr>
        <w:t>com</w:t>
      </w:r>
      <w:r>
        <w:rPr>
          <w:spacing w:val="-1"/>
          <w:sz w:val="24"/>
        </w:rPr>
        <w:t xml:space="preserve"> </w:t>
      </w:r>
      <w:r>
        <w:rPr>
          <w:sz w:val="24"/>
        </w:rPr>
        <w:t>reciclagem</w:t>
      </w:r>
      <w:r>
        <w:rPr>
          <w:spacing w:val="-2"/>
          <w:sz w:val="24"/>
        </w:rPr>
        <w:t xml:space="preserve"> </w:t>
      </w:r>
      <w:r>
        <w:rPr>
          <w:sz w:val="24"/>
        </w:rPr>
        <w:t>e</w:t>
      </w:r>
      <w:r>
        <w:rPr>
          <w:spacing w:val="-3"/>
          <w:sz w:val="24"/>
        </w:rPr>
        <w:t xml:space="preserve"> </w:t>
      </w:r>
      <w:r>
        <w:rPr>
          <w:sz w:val="24"/>
        </w:rPr>
        <w:t>coleta</w:t>
      </w:r>
      <w:r>
        <w:rPr>
          <w:spacing w:val="-2"/>
          <w:sz w:val="24"/>
        </w:rPr>
        <w:t xml:space="preserve"> seletiva;</w:t>
      </w:r>
    </w:p>
    <w:p w14:paraId="01E8F335" w14:textId="77777777" w:rsidR="00636D26" w:rsidRDefault="00000000">
      <w:pPr>
        <w:pStyle w:val="PargrafodaLista"/>
        <w:numPr>
          <w:ilvl w:val="0"/>
          <w:numId w:val="19"/>
        </w:numPr>
        <w:tabs>
          <w:tab w:val="left" w:pos="1004"/>
        </w:tabs>
        <w:spacing w:before="137"/>
        <w:ind w:left="1004" w:hanging="359"/>
        <w:rPr>
          <w:sz w:val="24"/>
        </w:rPr>
      </w:pPr>
      <w:r>
        <w:rPr>
          <w:sz w:val="24"/>
        </w:rPr>
        <w:t>População</w:t>
      </w:r>
      <w:r>
        <w:rPr>
          <w:spacing w:val="-8"/>
          <w:sz w:val="24"/>
        </w:rPr>
        <w:t xml:space="preserve"> </w:t>
      </w:r>
      <w:r>
        <w:rPr>
          <w:sz w:val="24"/>
        </w:rPr>
        <w:t>mais</w:t>
      </w:r>
      <w:r>
        <w:rPr>
          <w:spacing w:val="-4"/>
          <w:sz w:val="24"/>
        </w:rPr>
        <w:t xml:space="preserve"> </w:t>
      </w:r>
      <w:r>
        <w:rPr>
          <w:sz w:val="24"/>
        </w:rPr>
        <w:t>consciente</w:t>
      </w:r>
      <w:r>
        <w:rPr>
          <w:spacing w:val="-4"/>
          <w:sz w:val="24"/>
        </w:rPr>
        <w:t xml:space="preserve"> </w:t>
      </w:r>
      <w:r>
        <w:rPr>
          <w:sz w:val="24"/>
        </w:rPr>
        <w:t>e</w:t>
      </w:r>
      <w:r>
        <w:rPr>
          <w:spacing w:val="-5"/>
          <w:sz w:val="24"/>
        </w:rPr>
        <w:t xml:space="preserve"> </w:t>
      </w:r>
      <w:r>
        <w:rPr>
          <w:sz w:val="24"/>
        </w:rPr>
        <w:t>participativa</w:t>
      </w:r>
      <w:r>
        <w:rPr>
          <w:spacing w:val="-3"/>
          <w:sz w:val="24"/>
        </w:rPr>
        <w:t xml:space="preserve"> </w:t>
      </w:r>
      <w:r>
        <w:rPr>
          <w:sz w:val="24"/>
        </w:rPr>
        <w:t>na</w:t>
      </w:r>
      <w:r>
        <w:rPr>
          <w:spacing w:val="-6"/>
          <w:sz w:val="24"/>
        </w:rPr>
        <w:t xml:space="preserve"> </w:t>
      </w:r>
      <w:r>
        <w:rPr>
          <w:sz w:val="24"/>
        </w:rPr>
        <w:t>preservação</w:t>
      </w:r>
      <w:r>
        <w:rPr>
          <w:spacing w:val="-3"/>
          <w:sz w:val="24"/>
        </w:rPr>
        <w:t xml:space="preserve"> </w:t>
      </w:r>
      <w:r>
        <w:rPr>
          <w:spacing w:val="-2"/>
          <w:sz w:val="24"/>
        </w:rPr>
        <w:t>ambiental;</w:t>
      </w:r>
    </w:p>
    <w:p w14:paraId="60C6E4D6" w14:textId="77777777" w:rsidR="00636D26" w:rsidRDefault="00000000">
      <w:pPr>
        <w:pStyle w:val="PargrafodaLista"/>
        <w:numPr>
          <w:ilvl w:val="0"/>
          <w:numId w:val="19"/>
        </w:numPr>
        <w:tabs>
          <w:tab w:val="left" w:pos="1004"/>
        </w:tabs>
        <w:spacing w:before="139"/>
        <w:ind w:left="1004" w:hanging="359"/>
        <w:rPr>
          <w:sz w:val="24"/>
        </w:rPr>
      </w:pPr>
      <w:r>
        <w:rPr>
          <w:sz w:val="24"/>
        </w:rPr>
        <w:t>Integração</w:t>
      </w:r>
      <w:r>
        <w:rPr>
          <w:spacing w:val="-7"/>
          <w:sz w:val="24"/>
        </w:rPr>
        <w:t xml:space="preserve"> </w:t>
      </w:r>
      <w:r>
        <w:rPr>
          <w:sz w:val="24"/>
        </w:rPr>
        <w:t>entre</w:t>
      </w:r>
      <w:r>
        <w:rPr>
          <w:spacing w:val="-4"/>
          <w:sz w:val="24"/>
        </w:rPr>
        <w:t xml:space="preserve"> </w:t>
      </w:r>
      <w:r>
        <w:rPr>
          <w:sz w:val="24"/>
        </w:rPr>
        <w:t>desenvolvimento</w:t>
      </w:r>
      <w:r>
        <w:rPr>
          <w:spacing w:val="-5"/>
          <w:sz w:val="24"/>
        </w:rPr>
        <w:t xml:space="preserve"> </w:t>
      </w:r>
      <w:r>
        <w:rPr>
          <w:sz w:val="24"/>
        </w:rPr>
        <w:t>urbano</w:t>
      </w:r>
      <w:r>
        <w:rPr>
          <w:spacing w:val="-6"/>
          <w:sz w:val="24"/>
        </w:rPr>
        <w:t xml:space="preserve"> </w:t>
      </w:r>
      <w:r>
        <w:rPr>
          <w:sz w:val="24"/>
        </w:rPr>
        <w:t>e</w:t>
      </w:r>
      <w:r>
        <w:rPr>
          <w:spacing w:val="-6"/>
          <w:sz w:val="24"/>
        </w:rPr>
        <w:t xml:space="preserve"> </w:t>
      </w:r>
      <w:r>
        <w:rPr>
          <w:spacing w:val="-2"/>
          <w:sz w:val="24"/>
        </w:rPr>
        <w:t>sustentabilidade.</w:t>
      </w:r>
    </w:p>
    <w:p w14:paraId="4945C281" w14:textId="77777777" w:rsidR="00636D26" w:rsidRDefault="00636D26">
      <w:pPr>
        <w:pStyle w:val="Corpodetexto"/>
        <w:spacing w:before="142"/>
      </w:pPr>
    </w:p>
    <w:p w14:paraId="1443BAC3" w14:textId="77777777" w:rsidR="00636D26" w:rsidRDefault="00000000">
      <w:pPr>
        <w:pStyle w:val="Ttulo5"/>
        <w:ind w:left="285"/>
      </w:pPr>
      <w:bookmarkStart w:id="458" w:name="_bookmark458"/>
      <w:bookmarkEnd w:id="458"/>
      <w:r>
        <w:t>Indicadores</w:t>
      </w:r>
      <w:r>
        <w:rPr>
          <w:spacing w:val="-5"/>
        </w:rPr>
        <w:t xml:space="preserve"> </w:t>
      </w:r>
      <w:r>
        <w:t>de</w:t>
      </w:r>
      <w:r>
        <w:rPr>
          <w:spacing w:val="-4"/>
        </w:rPr>
        <w:t xml:space="preserve"> </w:t>
      </w:r>
      <w:r>
        <w:rPr>
          <w:spacing w:val="-2"/>
        </w:rPr>
        <w:t>Desempenho</w:t>
      </w:r>
    </w:p>
    <w:p w14:paraId="056093E6" w14:textId="77777777" w:rsidR="00636D26" w:rsidRDefault="00636D26">
      <w:pPr>
        <w:pStyle w:val="Corpodetexto"/>
        <w:spacing w:before="142"/>
        <w:rPr>
          <w:rFonts w:ascii="Arial"/>
          <w:b/>
        </w:rPr>
      </w:pPr>
    </w:p>
    <w:p w14:paraId="651695DA" w14:textId="77777777" w:rsidR="00636D26" w:rsidRDefault="00000000">
      <w:pPr>
        <w:pStyle w:val="PargrafodaLista"/>
        <w:numPr>
          <w:ilvl w:val="0"/>
          <w:numId w:val="19"/>
        </w:numPr>
        <w:tabs>
          <w:tab w:val="left" w:pos="1004"/>
        </w:tabs>
        <w:ind w:left="1004" w:hanging="359"/>
        <w:rPr>
          <w:sz w:val="24"/>
        </w:rPr>
      </w:pPr>
      <w:r>
        <w:rPr>
          <w:sz w:val="24"/>
        </w:rPr>
        <w:t>Número</w:t>
      </w:r>
      <w:r>
        <w:rPr>
          <w:spacing w:val="-5"/>
          <w:sz w:val="24"/>
        </w:rPr>
        <w:t xml:space="preserve"> </w:t>
      </w:r>
      <w:r>
        <w:rPr>
          <w:sz w:val="24"/>
        </w:rPr>
        <w:t>de</w:t>
      </w:r>
      <w:r>
        <w:rPr>
          <w:spacing w:val="-3"/>
          <w:sz w:val="24"/>
        </w:rPr>
        <w:t xml:space="preserve"> </w:t>
      </w:r>
      <w:r>
        <w:rPr>
          <w:sz w:val="24"/>
        </w:rPr>
        <w:t>árvores</w:t>
      </w:r>
      <w:r>
        <w:rPr>
          <w:spacing w:val="-4"/>
          <w:sz w:val="24"/>
        </w:rPr>
        <w:t xml:space="preserve"> </w:t>
      </w:r>
      <w:r>
        <w:rPr>
          <w:sz w:val="24"/>
        </w:rPr>
        <w:t>plantadas</w:t>
      </w:r>
      <w:r>
        <w:rPr>
          <w:spacing w:val="-1"/>
          <w:sz w:val="24"/>
        </w:rPr>
        <w:t xml:space="preserve"> </w:t>
      </w:r>
      <w:r>
        <w:rPr>
          <w:sz w:val="24"/>
        </w:rPr>
        <w:t>e</w:t>
      </w:r>
      <w:r>
        <w:rPr>
          <w:spacing w:val="-3"/>
          <w:sz w:val="24"/>
        </w:rPr>
        <w:t xml:space="preserve"> </w:t>
      </w:r>
      <w:r>
        <w:rPr>
          <w:sz w:val="24"/>
        </w:rPr>
        <w:t>sobrevivência</w:t>
      </w:r>
      <w:r>
        <w:rPr>
          <w:spacing w:val="-3"/>
          <w:sz w:val="24"/>
        </w:rPr>
        <w:t xml:space="preserve"> </w:t>
      </w:r>
      <w:r>
        <w:rPr>
          <w:spacing w:val="-2"/>
          <w:sz w:val="24"/>
        </w:rPr>
        <w:t>delas;</w:t>
      </w:r>
    </w:p>
    <w:p w14:paraId="2E7FA7FC" w14:textId="77777777" w:rsidR="00636D26" w:rsidRDefault="00000000">
      <w:pPr>
        <w:pStyle w:val="PargrafodaLista"/>
        <w:numPr>
          <w:ilvl w:val="0"/>
          <w:numId w:val="19"/>
        </w:numPr>
        <w:tabs>
          <w:tab w:val="left" w:pos="1004"/>
        </w:tabs>
        <w:spacing w:before="139"/>
        <w:ind w:left="1004" w:hanging="359"/>
        <w:rPr>
          <w:sz w:val="24"/>
        </w:rPr>
      </w:pPr>
      <w:r>
        <w:rPr>
          <w:sz w:val="24"/>
        </w:rPr>
        <w:t>Redução</w:t>
      </w:r>
      <w:r>
        <w:rPr>
          <w:spacing w:val="-5"/>
          <w:sz w:val="24"/>
        </w:rPr>
        <w:t xml:space="preserve"> </w:t>
      </w:r>
      <w:r>
        <w:rPr>
          <w:sz w:val="24"/>
        </w:rPr>
        <w:t>no</w:t>
      </w:r>
      <w:r>
        <w:rPr>
          <w:spacing w:val="-2"/>
          <w:sz w:val="24"/>
        </w:rPr>
        <w:t xml:space="preserve"> </w:t>
      </w:r>
      <w:r>
        <w:rPr>
          <w:sz w:val="24"/>
        </w:rPr>
        <w:t>volume</w:t>
      </w:r>
      <w:r>
        <w:rPr>
          <w:spacing w:val="-4"/>
          <w:sz w:val="24"/>
        </w:rPr>
        <w:t xml:space="preserve"> </w:t>
      </w:r>
      <w:r>
        <w:rPr>
          <w:sz w:val="24"/>
        </w:rPr>
        <w:t>de</w:t>
      </w:r>
      <w:r>
        <w:rPr>
          <w:spacing w:val="-3"/>
          <w:sz w:val="24"/>
        </w:rPr>
        <w:t xml:space="preserve"> </w:t>
      </w:r>
      <w:r>
        <w:rPr>
          <w:sz w:val="24"/>
        </w:rPr>
        <w:t>resíduos</w:t>
      </w:r>
      <w:r>
        <w:rPr>
          <w:spacing w:val="-4"/>
          <w:sz w:val="24"/>
        </w:rPr>
        <w:t xml:space="preserve"> </w:t>
      </w:r>
      <w:r>
        <w:rPr>
          <w:sz w:val="24"/>
        </w:rPr>
        <w:t>descartados</w:t>
      </w:r>
      <w:r>
        <w:rPr>
          <w:spacing w:val="-2"/>
          <w:sz w:val="24"/>
        </w:rPr>
        <w:t xml:space="preserve"> irregularmente;</w:t>
      </w:r>
    </w:p>
    <w:p w14:paraId="725C3593" w14:textId="77777777" w:rsidR="00636D26" w:rsidRDefault="00000000">
      <w:pPr>
        <w:pStyle w:val="PargrafodaLista"/>
        <w:numPr>
          <w:ilvl w:val="0"/>
          <w:numId w:val="19"/>
        </w:numPr>
        <w:tabs>
          <w:tab w:val="left" w:pos="1004"/>
        </w:tabs>
        <w:spacing w:before="137"/>
        <w:ind w:left="1004" w:hanging="359"/>
        <w:rPr>
          <w:sz w:val="24"/>
        </w:rPr>
      </w:pPr>
      <w:r>
        <w:rPr>
          <w:sz w:val="24"/>
        </w:rPr>
        <w:t>Número</w:t>
      </w:r>
      <w:r>
        <w:rPr>
          <w:spacing w:val="-7"/>
          <w:sz w:val="24"/>
        </w:rPr>
        <w:t xml:space="preserve"> </w:t>
      </w:r>
      <w:r>
        <w:rPr>
          <w:sz w:val="24"/>
        </w:rPr>
        <w:t>de</w:t>
      </w:r>
      <w:r>
        <w:rPr>
          <w:spacing w:val="-4"/>
          <w:sz w:val="24"/>
        </w:rPr>
        <w:t xml:space="preserve"> </w:t>
      </w:r>
      <w:r>
        <w:rPr>
          <w:sz w:val="24"/>
        </w:rPr>
        <w:t>pessoas</w:t>
      </w:r>
      <w:r>
        <w:rPr>
          <w:spacing w:val="-1"/>
          <w:sz w:val="24"/>
        </w:rPr>
        <w:t xml:space="preserve"> </w:t>
      </w:r>
      <w:r>
        <w:rPr>
          <w:sz w:val="24"/>
        </w:rPr>
        <w:t>capacitadas</w:t>
      </w:r>
      <w:r>
        <w:rPr>
          <w:spacing w:val="-4"/>
          <w:sz w:val="24"/>
        </w:rPr>
        <w:t xml:space="preserve"> </w:t>
      </w:r>
      <w:r>
        <w:rPr>
          <w:sz w:val="24"/>
        </w:rPr>
        <w:t>em</w:t>
      </w:r>
      <w:r>
        <w:rPr>
          <w:spacing w:val="-1"/>
          <w:sz w:val="24"/>
        </w:rPr>
        <w:t xml:space="preserve"> </w:t>
      </w:r>
      <w:r>
        <w:rPr>
          <w:sz w:val="24"/>
        </w:rPr>
        <w:t>educação</w:t>
      </w:r>
      <w:r>
        <w:rPr>
          <w:spacing w:val="-1"/>
          <w:sz w:val="24"/>
        </w:rPr>
        <w:t xml:space="preserve"> </w:t>
      </w:r>
      <w:r>
        <w:rPr>
          <w:spacing w:val="-2"/>
          <w:sz w:val="24"/>
        </w:rPr>
        <w:t>ambiental;</w:t>
      </w:r>
    </w:p>
    <w:p w14:paraId="56805019" w14:textId="77777777" w:rsidR="00636D26" w:rsidRDefault="00000000">
      <w:pPr>
        <w:pStyle w:val="PargrafodaLista"/>
        <w:numPr>
          <w:ilvl w:val="0"/>
          <w:numId w:val="19"/>
        </w:numPr>
        <w:tabs>
          <w:tab w:val="left" w:pos="1004"/>
        </w:tabs>
        <w:spacing w:before="137"/>
        <w:ind w:left="1004" w:hanging="359"/>
        <w:rPr>
          <w:sz w:val="24"/>
        </w:rPr>
      </w:pPr>
      <w:r>
        <w:rPr>
          <w:sz w:val="24"/>
        </w:rPr>
        <w:t>Índices</w:t>
      </w:r>
      <w:r>
        <w:rPr>
          <w:spacing w:val="-7"/>
          <w:sz w:val="24"/>
        </w:rPr>
        <w:t xml:space="preserve"> </w:t>
      </w:r>
      <w:r>
        <w:rPr>
          <w:sz w:val="24"/>
        </w:rPr>
        <w:t>de</w:t>
      </w:r>
      <w:r>
        <w:rPr>
          <w:spacing w:val="-2"/>
          <w:sz w:val="24"/>
        </w:rPr>
        <w:t xml:space="preserve"> </w:t>
      </w:r>
      <w:r>
        <w:rPr>
          <w:sz w:val="24"/>
        </w:rPr>
        <w:t>satisfação</w:t>
      </w:r>
      <w:r>
        <w:rPr>
          <w:spacing w:val="-4"/>
          <w:sz w:val="24"/>
        </w:rPr>
        <w:t xml:space="preserve"> </w:t>
      </w:r>
      <w:r>
        <w:rPr>
          <w:sz w:val="24"/>
        </w:rPr>
        <w:t>da</w:t>
      </w:r>
      <w:r>
        <w:rPr>
          <w:spacing w:val="-2"/>
          <w:sz w:val="24"/>
        </w:rPr>
        <w:t xml:space="preserve"> </w:t>
      </w:r>
      <w:r>
        <w:rPr>
          <w:sz w:val="24"/>
        </w:rPr>
        <w:t>população</w:t>
      </w:r>
      <w:r>
        <w:rPr>
          <w:spacing w:val="-3"/>
          <w:sz w:val="24"/>
        </w:rPr>
        <w:t xml:space="preserve"> </w:t>
      </w:r>
      <w:r>
        <w:rPr>
          <w:sz w:val="24"/>
        </w:rPr>
        <w:t>com</w:t>
      </w:r>
      <w:r>
        <w:rPr>
          <w:spacing w:val="-3"/>
          <w:sz w:val="24"/>
        </w:rPr>
        <w:t xml:space="preserve"> </w:t>
      </w:r>
      <w:r>
        <w:rPr>
          <w:sz w:val="24"/>
        </w:rPr>
        <w:t>a</w:t>
      </w:r>
      <w:r>
        <w:rPr>
          <w:spacing w:val="-3"/>
          <w:sz w:val="24"/>
        </w:rPr>
        <w:t xml:space="preserve"> </w:t>
      </w:r>
      <w:r>
        <w:rPr>
          <w:sz w:val="24"/>
        </w:rPr>
        <w:t>qualidade</w:t>
      </w:r>
      <w:r>
        <w:rPr>
          <w:spacing w:val="-4"/>
          <w:sz w:val="24"/>
        </w:rPr>
        <w:t xml:space="preserve"> </w:t>
      </w:r>
      <w:r>
        <w:rPr>
          <w:sz w:val="24"/>
        </w:rPr>
        <w:t>ambiental</w:t>
      </w:r>
      <w:r>
        <w:rPr>
          <w:spacing w:val="-5"/>
          <w:sz w:val="24"/>
        </w:rPr>
        <w:t xml:space="preserve"> </w:t>
      </w:r>
      <w:r>
        <w:rPr>
          <w:spacing w:val="-2"/>
          <w:sz w:val="24"/>
        </w:rPr>
        <w:t>urbana.</w:t>
      </w:r>
    </w:p>
    <w:p w14:paraId="138DA720" w14:textId="77777777" w:rsidR="00636D26" w:rsidRDefault="00636D26">
      <w:pPr>
        <w:pStyle w:val="Corpodetexto"/>
        <w:spacing w:before="144"/>
      </w:pPr>
    </w:p>
    <w:p w14:paraId="3C513A83" w14:textId="77777777" w:rsidR="00636D26" w:rsidRDefault="00000000">
      <w:pPr>
        <w:pStyle w:val="Ttulo5"/>
        <w:numPr>
          <w:ilvl w:val="0"/>
          <w:numId w:val="34"/>
        </w:numPr>
        <w:tabs>
          <w:tab w:val="left" w:pos="1003"/>
        </w:tabs>
        <w:ind w:left="1003" w:hanging="358"/>
        <w:jc w:val="left"/>
      </w:pPr>
      <w:bookmarkStart w:id="459" w:name="_bookmark459"/>
      <w:bookmarkEnd w:id="459"/>
      <w:r>
        <w:t>Programa:</w:t>
      </w:r>
      <w:r>
        <w:rPr>
          <w:spacing w:val="-6"/>
        </w:rPr>
        <w:t xml:space="preserve"> </w:t>
      </w:r>
      <w:r>
        <w:t>Meio</w:t>
      </w:r>
      <w:r>
        <w:rPr>
          <w:spacing w:val="-3"/>
        </w:rPr>
        <w:t xml:space="preserve"> </w:t>
      </w:r>
      <w:r>
        <w:t>Ambiente</w:t>
      </w:r>
      <w:r>
        <w:rPr>
          <w:spacing w:val="-3"/>
        </w:rPr>
        <w:t xml:space="preserve"> </w:t>
      </w:r>
      <w:r>
        <w:t>Sustentável</w:t>
      </w:r>
      <w:r>
        <w:rPr>
          <w:spacing w:val="-5"/>
        </w:rPr>
        <w:t xml:space="preserve"> </w:t>
      </w:r>
      <w:r>
        <w:t>em</w:t>
      </w:r>
      <w:r>
        <w:rPr>
          <w:spacing w:val="-4"/>
        </w:rPr>
        <w:t xml:space="preserve"> </w:t>
      </w:r>
      <w:r>
        <w:rPr>
          <w:spacing w:val="-2"/>
        </w:rPr>
        <w:t>Acrelândia</w:t>
      </w:r>
    </w:p>
    <w:p w14:paraId="133E7CCC" w14:textId="77777777" w:rsidR="00636D26" w:rsidRDefault="00636D26">
      <w:pPr>
        <w:pStyle w:val="Ttulo5"/>
        <w:sectPr w:rsidR="00636D26">
          <w:pgSz w:w="11910" w:h="16840"/>
          <w:pgMar w:top="2220" w:right="1559" w:bottom="1200" w:left="1417" w:header="670" w:footer="1019" w:gutter="0"/>
          <w:cols w:space="720"/>
        </w:sectPr>
      </w:pPr>
    </w:p>
    <w:p w14:paraId="5F466357" w14:textId="77777777" w:rsidR="00636D26" w:rsidRDefault="00000000">
      <w:pPr>
        <w:spacing w:before="7"/>
        <w:ind w:left="285"/>
        <w:rPr>
          <w:rFonts w:ascii="Arial"/>
          <w:b/>
          <w:sz w:val="24"/>
        </w:rPr>
      </w:pPr>
      <w:bookmarkStart w:id="460" w:name="_bookmark460"/>
      <w:bookmarkEnd w:id="460"/>
      <w:r>
        <w:rPr>
          <w:rFonts w:ascii="Arial"/>
          <w:b/>
          <w:spacing w:val="-2"/>
          <w:sz w:val="24"/>
        </w:rPr>
        <w:lastRenderedPageBreak/>
        <w:t>Justificativa</w:t>
      </w:r>
    </w:p>
    <w:p w14:paraId="2A5DFA84" w14:textId="77777777" w:rsidR="00636D26" w:rsidRDefault="00636D26">
      <w:pPr>
        <w:pStyle w:val="Corpodetexto"/>
        <w:spacing w:before="142"/>
        <w:rPr>
          <w:rFonts w:ascii="Arial"/>
          <w:b/>
        </w:rPr>
      </w:pPr>
    </w:p>
    <w:p w14:paraId="726061BB" w14:textId="77777777" w:rsidR="00636D26" w:rsidRDefault="00000000">
      <w:pPr>
        <w:pStyle w:val="Corpodetexto"/>
        <w:spacing w:line="360" w:lineRule="auto"/>
        <w:ind w:left="285" w:right="218"/>
      </w:pPr>
      <w:r>
        <w:t>O desenvolvimento sustentável é fundamental para conciliar crescimento econômico, proteção ambiental</w:t>
      </w:r>
      <w:r>
        <w:rPr>
          <w:spacing w:val="-1"/>
        </w:rPr>
        <w:t xml:space="preserve"> </w:t>
      </w:r>
      <w:r>
        <w:t>e melhoria da qualidade de vida da população. Em</w:t>
      </w:r>
      <w:r>
        <w:rPr>
          <w:spacing w:val="-3"/>
        </w:rPr>
        <w:t xml:space="preserve"> </w:t>
      </w:r>
      <w:r>
        <w:t>Acrelândia,</w:t>
      </w:r>
      <w:r>
        <w:rPr>
          <w:spacing w:val="-4"/>
        </w:rPr>
        <w:t xml:space="preserve"> </w:t>
      </w:r>
      <w:r>
        <w:t>o</w:t>
      </w:r>
      <w:r>
        <w:rPr>
          <w:spacing w:val="-5"/>
        </w:rPr>
        <w:t xml:space="preserve"> </w:t>
      </w:r>
      <w:r>
        <w:t>equilíbrio</w:t>
      </w:r>
      <w:r>
        <w:rPr>
          <w:spacing w:val="-4"/>
        </w:rPr>
        <w:t xml:space="preserve"> </w:t>
      </w:r>
      <w:r>
        <w:t>entre</w:t>
      </w:r>
      <w:r>
        <w:rPr>
          <w:spacing w:val="-4"/>
        </w:rPr>
        <w:t xml:space="preserve"> </w:t>
      </w:r>
      <w:r>
        <w:t>produção</w:t>
      </w:r>
      <w:r>
        <w:rPr>
          <w:spacing w:val="-5"/>
        </w:rPr>
        <w:t xml:space="preserve"> </w:t>
      </w:r>
      <w:r>
        <w:t>agrícola,</w:t>
      </w:r>
      <w:r>
        <w:rPr>
          <w:spacing w:val="-5"/>
        </w:rPr>
        <w:t xml:space="preserve"> </w:t>
      </w:r>
      <w:r>
        <w:t>uso</w:t>
      </w:r>
      <w:r>
        <w:rPr>
          <w:spacing w:val="-5"/>
        </w:rPr>
        <w:t xml:space="preserve"> </w:t>
      </w:r>
      <w:r>
        <w:t>de</w:t>
      </w:r>
      <w:r>
        <w:rPr>
          <w:spacing w:val="-4"/>
        </w:rPr>
        <w:t xml:space="preserve"> </w:t>
      </w:r>
      <w:r>
        <w:t>recursos</w:t>
      </w:r>
      <w:r>
        <w:rPr>
          <w:spacing w:val="-4"/>
        </w:rPr>
        <w:t xml:space="preserve"> </w:t>
      </w:r>
      <w:r>
        <w:t>naturais</w:t>
      </w:r>
      <w:r>
        <w:rPr>
          <w:spacing w:val="-4"/>
        </w:rPr>
        <w:t xml:space="preserve"> </w:t>
      </w:r>
      <w:r>
        <w:t xml:space="preserve">e preservação dos ecossistemas é essencial para garantir </w:t>
      </w:r>
      <w:r>
        <w:rPr>
          <w:rFonts w:ascii="Arial" w:hAnsi="Arial"/>
          <w:b/>
        </w:rPr>
        <w:t>a sustentabilidade do município a longo prazo</w:t>
      </w:r>
      <w:r>
        <w:t>.</w:t>
      </w:r>
    </w:p>
    <w:p w14:paraId="76924395" w14:textId="77777777" w:rsidR="00636D26" w:rsidRDefault="00000000">
      <w:pPr>
        <w:spacing w:line="360" w:lineRule="auto"/>
        <w:ind w:left="285"/>
        <w:rPr>
          <w:sz w:val="24"/>
        </w:rPr>
      </w:pPr>
      <w:r>
        <w:rPr>
          <w:sz w:val="24"/>
        </w:rPr>
        <w:t>Investir</w:t>
      </w:r>
      <w:r>
        <w:rPr>
          <w:spacing w:val="-4"/>
          <w:sz w:val="24"/>
        </w:rPr>
        <w:t xml:space="preserve"> </w:t>
      </w:r>
      <w:r>
        <w:rPr>
          <w:sz w:val="24"/>
        </w:rPr>
        <w:t>em</w:t>
      </w:r>
      <w:r>
        <w:rPr>
          <w:spacing w:val="-4"/>
          <w:sz w:val="24"/>
        </w:rPr>
        <w:t xml:space="preserve"> </w:t>
      </w:r>
      <w:r>
        <w:rPr>
          <w:sz w:val="24"/>
        </w:rPr>
        <w:t>meio</w:t>
      </w:r>
      <w:r>
        <w:rPr>
          <w:spacing w:val="-5"/>
          <w:sz w:val="24"/>
        </w:rPr>
        <w:t xml:space="preserve"> </w:t>
      </w:r>
      <w:r>
        <w:rPr>
          <w:sz w:val="24"/>
        </w:rPr>
        <w:t>ambiente</w:t>
      </w:r>
      <w:r>
        <w:rPr>
          <w:spacing w:val="-1"/>
          <w:sz w:val="24"/>
        </w:rPr>
        <w:t xml:space="preserve"> </w:t>
      </w:r>
      <w:r>
        <w:rPr>
          <w:sz w:val="24"/>
        </w:rPr>
        <w:t>sustentável</w:t>
      </w:r>
      <w:r>
        <w:rPr>
          <w:spacing w:val="-3"/>
          <w:sz w:val="24"/>
        </w:rPr>
        <w:t xml:space="preserve"> </w:t>
      </w:r>
      <w:r>
        <w:rPr>
          <w:sz w:val="24"/>
        </w:rPr>
        <w:t>contribui</w:t>
      </w:r>
      <w:r>
        <w:rPr>
          <w:spacing w:val="-3"/>
          <w:sz w:val="24"/>
        </w:rPr>
        <w:t xml:space="preserve"> </w:t>
      </w:r>
      <w:r>
        <w:rPr>
          <w:sz w:val="24"/>
        </w:rPr>
        <w:t>para</w:t>
      </w:r>
      <w:r>
        <w:rPr>
          <w:spacing w:val="-3"/>
          <w:sz w:val="24"/>
        </w:rPr>
        <w:t xml:space="preserve"> </w:t>
      </w:r>
      <w:r>
        <w:rPr>
          <w:sz w:val="24"/>
        </w:rPr>
        <w:t xml:space="preserve">a </w:t>
      </w:r>
      <w:r>
        <w:rPr>
          <w:rFonts w:ascii="Arial" w:hAnsi="Arial"/>
          <w:b/>
          <w:sz w:val="24"/>
        </w:rPr>
        <w:t>redução</w:t>
      </w:r>
      <w:r>
        <w:rPr>
          <w:rFonts w:ascii="Arial" w:hAnsi="Arial"/>
          <w:b/>
          <w:spacing w:val="-6"/>
          <w:sz w:val="24"/>
        </w:rPr>
        <w:t xml:space="preserve"> </w:t>
      </w:r>
      <w:r>
        <w:rPr>
          <w:rFonts w:ascii="Arial" w:hAnsi="Arial"/>
          <w:b/>
          <w:sz w:val="24"/>
        </w:rPr>
        <w:t>de</w:t>
      </w:r>
      <w:r>
        <w:rPr>
          <w:rFonts w:ascii="Arial" w:hAnsi="Arial"/>
          <w:b/>
          <w:spacing w:val="-5"/>
          <w:sz w:val="24"/>
        </w:rPr>
        <w:t xml:space="preserve"> </w:t>
      </w:r>
      <w:r>
        <w:rPr>
          <w:rFonts w:ascii="Arial" w:hAnsi="Arial"/>
          <w:b/>
          <w:sz w:val="24"/>
        </w:rPr>
        <w:t>impactos ambientais, conservação da biodiversidade, combate às mudanças climáticas e fortalecimento da economia verde</w:t>
      </w:r>
      <w:r>
        <w:rPr>
          <w:sz w:val="24"/>
        </w:rPr>
        <w:t>.</w:t>
      </w:r>
    </w:p>
    <w:p w14:paraId="6437A6AF" w14:textId="77777777" w:rsidR="00636D26" w:rsidRDefault="00636D26">
      <w:pPr>
        <w:pStyle w:val="Corpodetexto"/>
        <w:spacing w:before="3"/>
      </w:pPr>
    </w:p>
    <w:p w14:paraId="460275A5" w14:textId="77777777" w:rsidR="00636D26" w:rsidRDefault="00000000">
      <w:pPr>
        <w:pStyle w:val="Ttulo5"/>
        <w:ind w:left="285"/>
      </w:pPr>
      <w:bookmarkStart w:id="461" w:name="_bookmark461"/>
      <w:bookmarkEnd w:id="461"/>
      <w:r>
        <w:t>Objetivo</w:t>
      </w:r>
      <w:r>
        <w:rPr>
          <w:spacing w:val="-3"/>
        </w:rPr>
        <w:t xml:space="preserve"> </w:t>
      </w:r>
      <w:r>
        <w:rPr>
          <w:spacing w:val="-2"/>
        </w:rPr>
        <w:t>Geral</w:t>
      </w:r>
    </w:p>
    <w:p w14:paraId="67680E42" w14:textId="77777777" w:rsidR="00636D26" w:rsidRDefault="00636D26">
      <w:pPr>
        <w:pStyle w:val="Corpodetexto"/>
        <w:spacing w:before="144"/>
        <w:rPr>
          <w:rFonts w:ascii="Arial"/>
          <w:b/>
        </w:rPr>
      </w:pPr>
    </w:p>
    <w:p w14:paraId="1DF7F995" w14:textId="77777777" w:rsidR="00636D26" w:rsidRDefault="00000000">
      <w:pPr>
        <w:pStyle w:val="Corpodetexto"/>
        <w:spacing w:line="360" w:lineRule="auto"/>
        <w:ind w:left="285" w:right="247"/>
      </w:pPr>
      <w:r>
        <w:t>Promover práticas sustentáveis de uso e conservação dos recursos naturais em</w:t>
      </w:r>
      <w:r>
        <w:rPr>
          <w:spacing w:val="-3"/>
        </w:rPr>
        <w:t xml:space="preserve"> </w:t>
      </w:r>
      <w:r>
        <w:t>Acrelândia,</w:t>
      </w:r>
      <w:r>
        <w:rPr>
          <w:spacing w:val="-3"/>
        </w:rPr>
        <w:t xml:space="preserve"> </w:t>
      </w:r>
      <w:r>
        <w:t>integrando</w:t>
      </w:r>
      <w:r>
        <w:rPr>
          <w:spacing w:val="-4"/>
        </w:rPr>
        <w:t xml:space="preserve"> </w:t>
      </w:r>
      <w:r>
        <w:t>ações</w:t>
      </w:r>
      <w:r>
        <w:rPr>
          <w:spacing w:val="-5"/>
        </w:rPr>
        <w:t xml:space="preserve"> </w:t>
      </w:r>
      <w:r>
        <w:t>ambientais</w:t>
      </w:r>
      <w:r>
        <w:rPr>
          <w:spacing w:val="-4"/>
        </w:rPr>
        <w:t xml:space="preserve"> </w:t>
      </w:r>
      <w:r>
        <w:t>à</w:t>
      </w:r>
      <w:r>
        <w:rPr>
          <w:spacing w:val="-3"/>
        </w:rPr>
        <w:t xml:space="preserve"> </w:t>
      </w:r>
      <w:r>
        <w:t>agricultura,</w:t>
      </w:r>
      <w:r>
        <w:rPr>
          <w:spacing w:val="-2"/>
        </w:rPr>
        <w:t xml:space="preserve"> </w:t>
      </w:r>
      <w:r>
        <w:t>à</w:t>
      </w:r>
      <w:r>
        <w:rPr>
          <w:spacing w:val="-4"/>
        </w:rPr>
        <w:t xml:space="preserve"> </w:t>
      </w:r>
      <w:r>
        <w:t>gestão</w:t>
      </w:r>
      <w:r>
        <w:rPr>
          <w:spacing w:val="-6"/>
        </w:rPr>
        <w:t xml:space="preserve"> </w:t>
      </w:r>
      <w:r>
        <w:t>urbana</w:t>
      </w:r>
      <w:r>
        <w:rPr>
          <w:spacing w:val="-3"/>
        </w:rPr>
        <w:t xml:space="preserve"> </w:t>
      </w:r>
      <w:r>
        <w:t>e ao desenvolvimento socioeconômico do município.</w:t>
      </w:r>
    </w:p>
    <w:p w14:paraId="4D2E896B" w14:textId="77777777" w:rsidR="00636D26" w:rsidRDefault="00636D26">
      <w:pPr>
        <w:pStyle w:val="Corpodetexto"/>
        <w:spacing w:before="4"/>
      </w:pPr>
    </w:p>
    <w:p w14:paraId="0D5AA1DE" w14:textId="77777777" w:rsidR="00636D26" w:rsidRDefault="00000000">
      <w:pPr>
        <w:pStyle w:val="Ttulo5"/>
        <w:spacing w:before="1"/>
        <w:ind w:left="285"/>
      </w:pPr>
      <w:bookmarkStart w:id="462" w:name="_bookmark462"/>
      <w:bookmarkEnd w:id="462"/>
      <w:r>
        <w:t>Objetivos</w:t>
      </w:r>
      <w:r>
        <w:rPr>
          <w:spacing w:val="-5"/>
        </w:rPr>
        <w:t xml:space="preserve"> </w:t>
      </w:r>
      <w:r>
        <w:rPr>
          <w:spacing w:val="-2"/>
        </w:rPr>
        <w:t>Específicos</w:t>
      </w:r>
    </w:p>
    <w:p w14:paraId="69008CE0" w14:textId="77777777" w:rsidR="00636D26" w:rsidRDefault="00636D26">
      <w:pPr>
        <w:pStyle w:val="Corpodetexto"/>
        <w:spacing w:before="141"/>
        <w:rPr>
          <w:rFonts w:ascii="Arial"/>
          <w:b/>
        </w:rPr>
      </w:pPr>
    </w:p>
    <w:p w14:paraId="5529554D" w14:textId="77777777" w:rsidR="00636D26" w:rsidRDefault="00000000">
      <w:pPr>
        <w:pStyle w:val="PargrafodaLista"/>
        <w:numPr>
          <w:ilvl w:val="0"/>
          <w:numId w:val="18"/>
        </w:numPr>
        <w:tabs>
          <w:tab w:val="left" w:pos="1004"/>
        </w:tabs>
        <w:ind w:left="1004" w:hanging="359"/>
        <w:rPr>
          <w:sz w:val="24"/>
        </w:rPr>
      </w:pPr>
      <w:r>
        <w:rPr>
          <w:sz w:val="24"/>
        </w:rPr>
        <w:t>Estimular</w:t>
      </w:r>
      <w:r>
        <w:rPr>
          <w:spacing w:val="-6"/>
          <w:sz w:val="24"/>
        </w:rPr>
        <w:t xml:space="preserve"> </w:t>
      </w:r>
      <w:r>
        <w:rPr>
          <w:sz w:val="24"/>
        </w:rPr>
        <w:t>a</w:t>
      </w:r>
      <w:r>
        <w:rPr>
          <w:spacing w:val="-3"/>
          <w:sz w:val="24"/>
        </w:rPr>
        <w:t xml:space="preserve"> </w:t>
      </w:r>
      <w:r>
        <w:rPr>
          <w:sz w:val="24"/>
        </w:rPr>
        <w:t>produção</w:t>
      </w:r>
      <w:r>
        <w:rPr>
          <w:spacing w:val="-5"/>
          <w:sz w:val="24"/>
        </w:rPr>
        <w:t xml:space="preserve"> </w:t>
      </w:r>
      <w:r>
        <w:rPr>
          <w:sz w:val="24"/>
        </w:rPr>
        <w:t>agrícola</w:t>
      </w:r>
      <w:r>
        <w:rPr>
          <w:spacing w:val="-4"/>
          <w:sz w:val="24"/>
        </w:rPr>
        <w:t xml:space="preserve"> </w:t>
      </w:r>
      <w:r>
        <w:rPr>
          <w:sz w:val="24"/>
        </w:rPr>
        <w:t>sustentável</w:t>
      </w:r>
      <w:r>
        <w:rPr>
          <w:spacing w:val="-3"/>
          <w:sz w:val="24"/>
        </w:rPr>
        <w:t xml:space="preserve"> </w:t>
      </w:r>
      <w:r>
        <w:rPr>
          <w:sz w:val="24"/>
        </w:rPr>
        <w:t>e</w:t>
      </w:r>
      <w:r>
        <w:rPr>
          <w:spacing w:val="-5"/>
          <w:sz w:val="24"/>
        </w:rPr>
        <w:t xml:space="preserve"> </w:t>
      </w:r>
      <w:r>
        <w:rPr>
          <w:sz w:val="24"/>
        </w:rPr>
        <w:t>de</w:t>
      </w:r>
      <w:r>
        <w:rPr>
          <w:spacing w:val="-4"/>
          <w:sz w:val="24"/>
        </w:rPr>
        <w:t xml:space="preserve"> </w:t>
      </w:r>
      <w:r>
        <w:rPr>
          <w:sz w:val="24"/>
        </w:rPr>
        <w:t>baixo</w:t>
      </w:r>
      <w:r>
        <w:rPr>
          <w:spacing w:val="-3"/>
          <w:sz w:val="24"/>
        </w:rPr>
        <w:t xml:space="preserve"> </w:t>
      </w:r>
      <w:r>
        <w:rPr>
          <w:sz w:val="24"/>
        </w:rPr>
        <w:t>impacto</w:t>
      </w:r>
      <w:r>
        <w:rPr>
          <w:spacing w:val="-4"/>
          <w:sz w:val="24"/>
        </w:rPr>
        <w:t xml:space="preserve"> </w:t>
      </w:r>
      <w:r>
        <w:rPr>
          <w:spacing w:val="-2"/>
          <w:sz w:val="24"/>
        </w:rPr>
        <w:t>ambiental;</w:t>
      </w:r>
    </w:p>
    <w:p w14:paraId="2DBA4257" w14:textId="77777777" w:rsidR="00636D26" w:rsidRDefault="00000000">
      <w:pPr>
        <w:pStyle w:val="PargrafodaLista"/>
        <w:numPr>
          <w:ilvl w:val="0"/>
          <w:numId w:val="18"/>
        </w:numPr>
        <w:tabs>
          <w:tab w:val="left" w:pos="1004"/>
        </w:tabs>
        <w:spacing w:before="137"/>
        <w:ind w:left="1004" w:hanging="359"/>
        <w:rPr>
          <w:sz w:val="24"/>
        </w:rPr>
      </w:pPr>
      <w:r>
        <w:rPr>
          <w:sz w:val="24"/>
        </w:rPr>
        <w:t>Incentivar</w:t>
      </w:r>
      <w:r>
        <w:rPr>
          <w:spacing w:val="-6"/>
          <w:sz w:val="24"/>
        </w:rPr>
        <w:t xml:space="preserve"> </w:t>
      </w:r>
      <w:r>
        <w:rPr>
          <w:sz w:val="24"/>
        </w:rPr>
        <w:t>o</w:t>
      </w:r>
      <w:r>
        <w:rPr>
          <w:spacing w:val="-3"/>
          <w:sz w:val="24"/>
        </w:rPr>
        <w:t xml:space="preserve"> </w:t>
      </w:r>
      <w:r>
        <w:rPr>
          <w:sz w:val="24"/>
        </w:rPr>
        <w:t>reflorestamento</w:t>
      </w:r>
      <w:r>
        <w:rPr>
          <w:spacing w:val="-5"/>
          <w:sz w:val="24"/>
        </w:rPr>
        <w:t xml:space="preserve"> </w:t>
      </w:r>
      <w:r>
        <w:rPr>
          <w:sz w:val="24"/>
        </w:rPr>
        <w:t>e</w:t>
      </w:r>
      <w:r>
        <w:rPr>
          <w:spacing w:val="-3"/>
          <w:sz w:val="24"/>
        </w:rPr>
        <w:t xml:space="preserve"> </w:t>
      </w:r>
      <w:r>
        <w:rPr>
          <w:sz w:val="24"/>
        </w:rPr>
        <w:t>a</w:t>
      </w:r>
      <w:r>
        <w:rPr>
          <w:spacing w:val="-2"/>
          <w:sz w:val="24"/>
        </w:rPr>
        <w:t xml:space="preserve"> </w:t>
      </w:r>
      <w:r>
        <w:rPr>
          <w:sz w:val="24"/>
        </w:rPr>
        <w:t>recuperação</w:t>
      </w:r>
      <w:r>
        <w:rPr>
          <w:spacing w:val="2"/>
          <w:sz w:val="24"/>
        </w:rPr>
        <w:t xml:space="preserve"> </w:t>
      </w:r>
      <w:r>
        <w:rPr>
          <w:sz w:val="24"/>
        </w:rPr>
        <w:t>de</w:t>
      </w:r>
      <w:r>
        <w:rPr>
          <w:spacing w:val="-5"/>
          <w:sz w:val="24"/>
        </w:rPr>
        <w:t xml:space="preserve"> </w:t>
      </w:r>
      <w:r>
        <w:rPr>
          <w:sz w:val="24"/>
        </w:rPr>
        <w:t>áreas</w:t>
      </w:r>
      <w:r>
        <w:rPr>
          <w:spacing w:val="-6"/>
          <w:sz w:val="24"/>
        </w:rPr>
        <w:t xml:space="preserve"> </w:t>
      </w:r>
      <w:r>
        <w:rPr>
          <w:spacing w:val="-2"/>
          <w:sz w:val="24"/>
        </w:rPr>
        <w:t>degradadas;</w:t>
      </w:r>
    </w:p>
    <w:p w14:paraId="5D8FD580" w14:textId="77777777" w:rsidR="00636D26" w:rsidRDefault="00000000">
      <w:pPr>
        <w:pStyle w:val="PargrafodaLista"/>
        <w:numPr>
          <w:ilvl w:val="0"/>
          <w:numId w:val="18"/>
        </w:numPr>
        <w:tabs>
          <w:tab w:val="left" w:pos="1004"/>
        </w:tabs>
        <w:spacing w:before="139"/>
        <w:ind w:left="1004" w:hanging="359"/>
        <w:rPr>
          <w:sz w:val="24"/>
        </w:rPr>
      </w:pPr>
      <w:r>
        <w:rPr>
          <w:sz w:val="24"/>
        </w:rPr>
        <w:t>Promover</w:t>
      </w:r>
      <w:r>
        <w:rPr>
          <w:spacing w:val="-5"/>
          <w:sz w:val="24"/>
        </w:rPr>
        <w:t xml:space="preserve"> </w:t>
      </w:r>
      <w:r>
        <w:rPr>
          <w:sz w:val="24"/>
        </w:rPr>
        <w:t>a</w:t>
      </w:r>
      <w:r>
        <w:rPr>
          <w:spacing w:val="-5"/>
          <w:sz w:val="24"/>
        </w:rPr>
        <w:t xml:space="preserve"> </w:t>
      </w:r>
      <w:r>
        <w:rPr>
          <w:sz w:val="24"/>
        </w:rPr>
        <w:t>educação</w:t>
      </w:r>
      <w:r>
        <w:rPr>
          <w:spacing w:val="-4"/>
          <w:sz w:val="24"/>
        </w:rPr>
        <w:t xml:space="preserve"> </w:t>
      </w:r>
      <w:r>
        <w:rPr>
          <w:sz w:val="24"/>
        </w:rPr>
        <w:t>ambiental</w:t>
      </w:r>
      <w:r>
        <w:rPr>
          <w:spacing w:val="-3"/>
          <w:sz w:val="24"/>
        </w:rPr>
        <w:t xml:space="preserve"> </w:t>
      </w:r>
      <w:r>
        <w:rPr>
          <w:sz w:val="24"/>
        </w:rPr>
        <w:t>e</w:t>
      </w:r>
      <w:r>
        <w:rPr>
          <w:spacing w:val="-4"/>
          <w:sz w:val="24"/>
        </w:rPr>
        <w:t xml:space="preserve"> </w:t>
      </w:r>
      <w:r>
        <w:rPr>
          <w:sz w:val="24"/>
        </w:rPr>
        <w:t>a</w:t>
      </w:r>
      <w:r>
        <w:rPr>
          <w:spacing w:val="-3"/>
          <w:sz w:val="24"/>
        </w:rPr>
        <w:t xml:space="preserve"> </w:t>
      </w:r>
      <w:r>
        <w:rPr>
          <w:sz w:val="24"/>
        </w:rPr>
        <w:t>conscientização</w:t>
      </w:r>
      <w:r>
        <w:rPr>
          <w:spacing w:val="-4"/>
          <w:sz w:val="24"/>
        </w:rPr>
        <w:t xml:space="preserve"> </w:t>
      </w:r>
      <w:r>
        <w:rPr>
          <w:sz w:val="24"/>
        </w:rPr>
        <w:t>da</w:t>
      </w:r>
      <w:r>
        <w:rPr>
          <w:spacing w:val="-4"/>
          <w:sz w:val="24"/>
        </w:rPr>
        <w:t xml:space="preserve"> </w:t>
      </w:r>
      <w:r>
        <w:rPr>
          <w:spacing w:val="-2"/>
          <w:sz w:val="24"/>
        </w:rPr>
        <w:t>população;</w:t>
      </w:r>
    </w:p>
    <w:p w14:paraId="71FE7DCB" w14:textId="77777777" w:rsidR="00636D26" w:rsidRDefault="00000000">
      <w:pPr>
        <w:pStyle w:val="PargrafodaLista"/>
        <w:numPr>
          <w:ilvl w:val="0"/>
          <w:numId w:val="18"/>
        </w:numPr>
        <w:tabs>
          <w:tab w:val="left" w:pos="1004"/>
        </w:tabs>
        <w:spacing w:before="137"/>
        <w:ind w:left="1004" w:hanging="359"/>
        <w:rPr>
          <w:sz w:val="24"/>
        </w:rPr>
      </w:pPr>
      <w:r>
        <w:rPr>
          <w:sz w:val="24"/>
        </w:rPr>
        <w:t>Integrar</w:t>
      </w:r>
      <w:r>
        <w:rPr>
          <w:spacing w:val="-5"/>
          <w:sz w:val="24"/>
        </w:rPr>
        <w:t xml:space="preserve"> </w:t>
      </w:r>
      <w:r>
        <w:rPr>
          <w:sz w:val="24"/>
        </w:rPr>
        <w:t>políticas</w:t>
      </w:r>
      <w:r>
        <w:rPr>
          <w:spacing w:val="-2"/>
          <w:sz w:val="24"/>
        </w:rPr>
        <w:t xml:space="preserve"> </w:t>
      </w:r>
      <w:r>
        <w:rPr>
          <w:sz w:val="24"/>
        </w:rPr>
        <w:t>de</w:t>
      </w:r>
      <w:r>
        <w:rPr>
          <w:spacing w:val="-2"/>
          <w:sz w:val="24"/>
        </w:rPr>
        <w:t xml:space="preserve"> </w:t>
      </w:r>
      <w:r>
        <w:rPr>
          <w:sz w:val="24"/>
        </w:rPr>
        <w:t>gestão</w:t>
      </w:r>
      <w:r>
        <w:rPr>
          <w:spacing w:val="-4"/>
          <w:sz w:val="24"/>
        </w:rPr>
        <w:t xml:space="preserve"> </w:t>
      </w:r>
      <w:r>
        <w:rPr>
          <w:sz w:val="24"/>
        </w:rPr>
        <w:t>de</w:t>
      </w:r>
      <w:r>
        <w:rPr>
          <w:spacing w:val="-2"/>
          <w:sz w:val="24"/>
        </w:rPr>
        <w:t xml:space="preserve"> </w:t>
      </w:r>
      <w:r>
        <w:rPr>
          <w:sz w:val="24"/>
        </w:rPr>
        <w:t>resíduos</w:t>
      </w:r>
      <w:r>
        <w:rPr>
          <w:spacing w:val="-2"/>
          <w:sz w:val="24"/>
        </w:rPr>
        <w:t xml:space="preserve"> </w:t>
      </w:r>
      <w:r>
        <w:rPr>
          <w:sz w:val="24"/>
        </w:rPr>
        <w:t>sólidos</w:t>
      </w:r>
      <w:r>
        <w:rPr>
          <w:spacing w:val="-2"/>
          <w:sz w:val="24"/>
        </w:rPr>
        <w:t xml:space="preserve"> </w:t>
      </w:r>
      <w:r>
        <w:rPr>
          <w:sz w:val="24"/>
        </w:rPr>
        <w:t>e</w:t>
      </w:r>
      <w:r>
        <w:rPr>
          <w:spacing w:val="-1"/>
          <w:sz w:val="24"/>
        </w:rPr>
        <w:t xml:space="preserve"> </w:t>
      </w:r>
      <w:r>
        <w:rPr>
          <w:spacing w:val="-2"/>
          <w:sz w:val="24"/>
        </w:rPr>
        <w:t>reciclagem;</w:t>
      </w:r>
    </w:p>
    <w:p w14:paraId="4B2CBCF9" w14:textId="77777777" w:rsidR="00636D26" w:rsidRDefault="00000000">
      <w:pPr>
        <w:pStyle w:val="PargrafodaLista"/>
        <w:numPr>
          <w:ilvl w:val="0"/>
          <w:numId w:val="18"/>
        </w:numPr>
        <w:tabs>
          <w:tab w:val="left" w:pos="1004"/>
        </w:tabs>
        <w:spacing w:before="140"/>
        <w:ind w:left="1004" w:hanging="359"/>
        <w:rPr>
          <w:sz w:val="24"/>
        </w:rPr>
      </w:pPr>
      <w:r>
        <w:rPr>
          <w:sz w:val="24"/>
        </w:rPr>
        <w:t>Fortalecer</w:t>
      </w:r>
      <w:r>
        <w:rPr>
          <w:spacing w:val="-6"/>
          <w:sz w:val="24"/>
        </w:rPr>
        <w:t xml:space="preserve"> </w:t>
      </w:r>
      <w:r>
        <w:rPr>
          <w:sz w:val="24"/>
        </w:rPr>
        <w:t>a</w:t>
      </w:r>
      <w:r>
        <w:rPr>
          <w:spacing w:val="-5"/>
          <w:sz w:val="24"/>
        </w:rPr>
        <w:t xml:space="preserve"> </w:t>
      </w:r>
      <w:r>
        <w:rPr>
          <w:sz w:val="24"/>
        </w:rPr>
        <w:t>gestão</w:t>
      </w:r>
      <w:r>
        <w:rPr>
          <w:spacing w:val="-6"/>
          <w:sz w:val="24"/>
        </w:rPr>
        <w:t xml:space="preserve"> </w:t>
      </w:r>
      <w:r>
        <w:rPr>
          <w:sz w:val="24"/>
        </w:rPr>
        <w:t>participativa</w:t>
      </w:r>
      <w:r>
        <w:rPr>
          <w:spacing w:val="-3"/>
          <w:sz w:val="24"/>
        </w:rPr>
        <w:t xml:space="preserve"> </w:t>
      </w:r>
      <w:r>
        <w:rPr>
          <w:sz w:val="24"/>
        </w:rPr>
        <w:t>em</w:t>
      </w:r>
      <w:r>
        <w:rPr>
          <w:spacing w:val="-3"/>
          <w:sz w:val="24"/>
        </w:rPr>
        <w:t xml:space="preserve"> </w:t>
      </w:r>
      <w:r>
        <w:rPr>
          <w:sz w:val="24"/>
        </w:rPr>
        <w:t>conselhos</w:t>
      </w:r>
      <w:r>
        <w:rPr>
          <w:spacing w:val="-3"/>
          <w:sz w:val="24"/>
        </w:rPr>
        <w:t xml:space="preserve"> </w:t>
      </w:r>
      <w:r>
        <w:rPr>
          <w:sz w:val="24"/>
        </w:rPr>
        <w:t>e</w:t>
      </w:r>
      <w:r>
        <w:rPr>
          <w:spacing w:val="-3"/>
          <w:sz w:val="24"/>
        </w:rPr>
        <w:t xml:space="preserve"> </w:t>
      </w:r>
      <w:r>
        <w:rPr>
          <w:sz w:val="24"/>
        </w:rPr>
        <w:t>comitês</w:t>
      </w:r>
      <w:r>
        <w:rPr>
          <w:spacing w:val="-5"/>
          <w:sz w:val="24"/>
        </w:rPr>
        <w:t xml:space="preserve"> </w:t>
      </w:r>
      <w:r>
        <w:rPr>
          <w:spacing w:val="-2"/>
          <w:sz w:val="24"/>
        </w:rPr>
        <w:t>ambientais;</w:t>
      </w:r>
    </w:p>
    <w:p w14:paraId="0E5A6969" w14:textId="77777777" w:rsidR="00636D26" w:rsidRDefault="00000000">
      <w:pPr>
        <w:pStyle w:val="PargrafodaLista"/>
        <w:numPr>
          <w:ilvl w:val="0"/>
          <w:numId w:val="18"/>
        </w:numPr>
        <w:tabs>
          <w:tab w:val="left" w:pos="1004"/>
        </w:tabs>
        <w:spacing w:before="137"/>
        <w:ind w:left="1004" w:hanging="359"/>
        <w:rPr>
          <w:sz w:val="24"/>
        </w:rPr>
      </w:pPr>
      <w:r>
        <w:rPr>
          <w:sz w:val="24"/>
        </w:rPr>
        <w:t>Incentivar</w:t>
      </w:r>
      <w:r>
        <w:rPr>
          <w:spacing w:val="-3"/>
          <w:sz w:val="24"/>
        </w:rPr>
        <w:t xml:space="preserve"> </w:t>
      </w:r>
      <w:r>
        <w:rPr>
          <w:sz w:val="24"/>
        </w:rPr>
        <w:t>a</w:t>
      </w:r>
      <w:r>
        <w:rPr>
          <w:spacing w:val="-5"/>
          <w:sz w:val="24"/>
        </w:rPr>
        <w:t xml:space="preserve"> </w:t>
      </w:r>
      <w:r>
        <w:rPr>
          <w:sz w:val="24"/>
        </w:rPr>
        <w:t>economia</w:t>
      </w:r>
      <w:r>
        <w:rPr>
          <w:spacing w:val="-4"/>
          <w:sz w:val="24"/>
        </w:rPr>
        <w:t xml:space="preserve"> </w:t>
      </w:r>
      <w:r>
        <w:rPr>
          <w:sz w:val="24"/>
        </w:rPr>
        <w:t>verde</w:t>
      </w:r>
      <w:r>
        <w:rPr>
          <w:spacing w:val="-3"/>
          <w:sz w:val="24"/>
        </w:rPr>
        <w:t xml:space="preserve"> </w:t>
      </w:r>
      <w:r>
        <w:rPr>
          <w:sz w:val="24"/>
        </w:rPr>
        <w:t>e</w:t>
      </w:r>
      <w:r>
        <w:rPr>
          <w:spacing w:val="-4"/>
          <w:sz w:val="24"/>
        </w:rPr>
        <w:t xml:space="preserve"> </w:t>
      </w:r>
      <w:r>
        <w:rPr>
          <w:sz w:val="24"/>
        </w:rPr>
        <w:t>práticas de</w:t>
      </w:r>
      <w:r>
        <w:rPr>
          <w:spacing w:val="-5"/>
          <w:sz w:val="24"/>
        </w:rPr>
        <w:t xml:space="preserve"> </w:t>
      </w:r>
      <w:r>
        <w:rPr>
          <w:sz w:val="24"/>
        </w:rPr>
        <w:t>baixo</w:t>
      </w:r>
      <w:r>
        <w:rPr>
          <w:spacing w:val="-2"/>
          <w:sz w:val="24"/>
        </w:rPr>
        <w:t xml:space="preserve"> carbono.</w:t>
      </w:r>
    </w:p>
    <w:p w14:paraId="3D8AA987" w14:textId="77777777" w:rsidR="00636D26" w:rsidRDefault="00636D26">
      <w:pPr>
        <w:pStyle w:val="Corpodetexto"/>
        <w:spacing w:before="141"/>
      </w:pPr>
    </w:p>
    <w:p w14:paraId="0B96655B" w14:textId="77777777" w:rsidR="00636D26" w:rsidRDefault="00000000">
      <w:pPr>
        <w:pStyle w:val="Ttulo5"/>
        <w:ind w:left="285"/>
      </w:pPr>
      <w:bookmarkStart w:id="463" w:name="_bookmark463"/>
      <w:bookmarkEnd w:id="463"/>
      <w:r>
        <w:t>Ações</w:t>
      </w:r>
      <w:r>
        <w:rPr>
          <w:spacing w:val="-11"/>
        </w:rPr>
        <w:t xml:space="preserve"> </w:t>
      </w:r>
      <w:r>
        <w:rPr>
          <w:spacing w:val="-2"/>
        </w:rPr>
        <w:t>Previstas</w:t>
      </w:r>
    </w:p>
    <w:p w14:paraId="23BB0836" w14:textId="77777777" w:rsidR="00636D26" w:rsidRDefault="00636D26">
      <w:pPr>
        <w:pStyle w:val="Corpodetexto"/>
        <w:spacing w:before="144"/>
        <w:rPr>
          <w:rFonts w:ascii="Arial"/>
          <w:b/>
        </w:rPr>
      </w:pPr>
    </w:p>
    <w:p w14:paraId="5936C347" w14:textId="77777777" w:rsidR="00636D26" w:rsidRDefault="00000000">
      <w:pPr>
        <w:pStyle w:val="PargrafodaLista"/>
        <w:numPr>
          <w:ilvl w:val="0"/>
          <w:numId w:val="17"/>
        </w:numPr>
        <w:tabs>
          <w:tab w:val="left" w:pos="1003"/>
          <w:tab w:val="left" w:pos="1005"/>
        </w:tabs>
        <w:spacing w:line="360" w:lineRule="auto"/>
        <w:ind w:right="2089"/>
        <w:rPr>
          <w:sz w:val="24"/>
        </w:rPr>
      </w:pPr>
      <w:r>
        <w:rPr>
          <w:rFonts w:ascii="Arial" w:hAnsi="Arial"/>
          <w:b/>
          <w:sz w:val="24"/>
        </w:rPr>
        <w:t>Programas</w:t>
      </w:r>
      <w:r>
        <w:rPr>
          <w:rFonts w:ascii="Arial" w:hAnsi="Arial"/>
          <w:b/>
          <w:spacing w:val="-7"/>
          <w:sz w:val="24"/>
        </w:rPr>
        <w:t xml:space="preserve"> </w:t>
      </w:r>
      <w:r>
        <w:rPr>
          <w:rFonts w:ascii="Arial" w:hAnsi="Arial"/>
          <w:b/>
          <w:sz w:val="24"/>
        </w:rPr>
        <w:t>de</w:t>
      </w:r>
      <w:r>
        <w:rPr>
          <w:rFonts w:ascii="Arial" w:hAnsi="Arial"/>
          <w:b/>
          <w:spacing w:val="-6"/>
          <w:sz w:val="24"/>
        </w:rPr>
        <w:t xml:space="preserve"> </w:t>
      </w:r>
      <w:r>
        <w:rPr>
          <w:rFonts w:ascii="Arial" w:hAnsi="Arial"/>
          <w:b/>
          <w:sz w:val="24"/>
        </w:rPr>
        <w:t>agricultura</w:t>
      </w:r>
      <w:r>
        <w:rPr>
          <w:rFonts w:ascii="Arial" w:hAnsi="Arial"/>
          <w:b/>
          <w:spacing w:val="-5"/>
          <w:sz w:val="24"/>
        </w:rPr>
        <w:t xml:space="preserve"> </w:t>
      </w:r>
      <w:r>
        <w:rPr>
          <w:rFonts w:ascii="Arial" w:hAnsi="Arial"/>
          <w:b/>
          <w:sz w:val="24"/>
        </w:rPr>
        <w:t>sustentável</w:t>
      </w:r>
      <w:r>
        <w:rPr>
          <w:sz w:val="24"/>
        </w:rPr>
        <w:t>,</w:t>
      </w:r>
      <w:r>
        <w:rPr>
          <w:spacing w:val="-5"/>
          <w:sz w:val="24"/>
        </w:rPr>
        <w:t xml:space="preserve"> </w:t>
      </w:r>
      <w:r>
        <w:rPr>
          <w:sz w:val="24"/>
        </w:rPr>
        <w:t>com</w:t>
      </w:r>
      <w:r>
        <w:rPr>
          <w:spacing w:val="-6"/>
          <w:sz w:val="24"/>
        </w:rPr>
        <w:t xml:space="preserve"> </w:t>
      </w:r>
      <w:r>
        <w:rPr>
          <w:sz w:val="24"/>
        </w:rPr>
        <w:t>técnicas conservacionistas e manejo eficiente de água e solo;</w:t>
      </w:r>
    </w:p>
    <w:p w14:paraId="24EE5575" w14:textId="77777777" w:rsidR="00636D26" w:rsidRDefault="00000000">
      <w:pPr>
        <w:pStyle w:val="PargrafodaLista"/>
        <w:numPr>
          <w:ilvl w:val="0"/>
          <w:numId w:val="17"/>
        </w:numPr>
        <w:tabs>
          <w:tab w:val="left" w:pos="1003"/>
          <w:tab w:val="left" w:pos="1005"/>
        </w:tabs>
        <w:spacing w:line="362" w:lineRule="auto"/>
        <w:ind w:right="693"/>
        <w:rPr>
          <w:sz w:val="24"/>
        </w:rPr>
      </w:pPr>
      <w:r>
        <w:rPr>
          <w:rFonts w:ascii="Arial" w:hAnsi="Arial"/>
          <w:b/>
          <w:sz w:val="24"/>
        </w:rPr>
        <w:t>Recuperação</w:t>
      </w:r>
      <w:r>
        <w:rPr>
          <w:rFonts w:ascii="Arial" w:hAnsi="Arial"/>
          <w:b/>
          <w:spacing w:val="-4"/>
          <w:sz w:val="24"/>
        </w:rPr>
        <w:t xml:space="preserve"> </w:t>
      </w:r>
      <w:r>
        <w:rPr>
          <w:rFonts w:ascii="Arial" w:hAnsi="Arial"/>
          <w:b/>
          <w:sz w:val="24"/>
        </w:rPr>
        <w:t>de</w:t>
      </w:r>
      <w:r>
        <w:rPr>
          <w:rFonts w:ascii="Arial" w:hAnsi="Arial"/>
          <w:b/>
          <w:spacing w:val="-6"/>
          <w:sz w:val="24"/>
        </w:rPr>
        <w:t xml:space="preserve"> </w:t>
      </w:r>
      <w:r>
        <w:rPr>
          <w:rFonts w:ascii="Arial" w:hAnsi="Arial"/>
          <w:b/>
          <w:sz w:val="24"/>
        </w:rPr>
        <w:t>áreas</w:t>
      </w:r>
      <w:r>
        <w:rPr>
          <w:rFonts w:ascii="Arial" w:hAnsi="Arial"/>
          <w:b/>
          <w:spacing w:val="-4"/>
          <w:sz w:val="24"/>
        </w:rPr>
        <w:t xml:space="preserve"> </w:t>
      </w:r>
      <w:r>
        <w:rPr>
          <w:rFonts w:ascii="Arial" w:hAnsi="Arial"/>
          <w:b/>
          <w:sz w:val="24"/>
        </w:rPr>
        <w:t>degradadas</w:t>
      </w:r>
      <w:r>
        <w:rPr>
          <w:rFonts w:ascii="Arial" w:hAnsi="Arial"/>
          <w:b/>
          <w:spacing w:val="-2"/>
          <w:sz w:val="24"/>
        </w:rPr>
        <w:t xml:space="preserve"> </w:t>
      </w:r>
      <w:r>
        <w:rPr>
          <w:sz w:val="24"/>
        </w:rPr>
        <w:t>por</w:t>
      </w:r>
      <w:r>
        <w:rPr>
          <w:spacing w:val="-7"/>
          <w:sz w:val="24"/>
        </w:rPr>
        <w:t xml:space="preserve"> </w:t>
      </w:r>
      <w:r>
        <w:rPr>
          <w:sz w:val="24"/>
        </w:rPr>
        <w:t>meio</w:t>
      </w:r>
      <w:r>
        <w:rPr>
          <w:spacing w:val="-4"/>
          <w:sz w:val="24"/>
        </w:rPr>
        <w:t xml:space="preserve"> </w:t>
      </w:r>
      <w:r>
        <w:rPr>
          <w:sz w:val="24"/>
        </w:rPr>
        <w:t>de</w:t>
      </w:r>
      <w:r>
        <w:rPr>
          <w:spacing w:val="-6"/>
          <w:sz w:val="24"/>
        </w:rPr>
        <w:t xml:space="preserve"> </w:t>
      </w:r>
      <w:r>
        <w:rPr>
          <w:sz w:val="24"/>
        </w:rPr>
        <w:t>reflorestamento</w:t>
      </w:r>
      <w:r>
        <w:rPr>
          <w:spacing w:val="-4"/>
          <w:sz w:val="24"/>
        </w:rPr>
        <w:t xml:space="preserve"> </w:t>
      </w:r>
      <w:r>
        <w:rPr>
          <w:sz w:val="24"/>
        </w:rPr>
        <w:t>e restauração ecológica;</w:t>
      </w:r>
    </w:p>
    <w:p w14:paraId="66513B19" w14:textId="77777777" w:rsidR="00636D26" w:rsidRDefault="00000000">
      <w:pPr>
        <w:pStyle w:val="PargrafodaLista"/>
        <w:numPr>
          <w:ilvl w:val="0"/>
          <w:numId w:val="17"/>
        </w:numPr>
        <w:tabs>
          <w:tab w:val="left" w:pos="1003"/>
          <w:tab w:val="left" w:pos="1005"/>
        </w:tabs>
        <w:spacing w:line="360" w:lineRule="auto"/>
        <w:ind w:right="195"/>
        <w:rPr>
          <w:sz w:val="24"/>
        </w:rPr>
      </w:pPr>
      <w:r>
        <w:rPr>
          <w:rFonts w:ascii="Arial" w:hAnsi="Arial"/>
          <w:b/>
          <w:sz w:val="24"/>
        </w:rPr>
        <w:t>Educação</w:t>
      </w:r>
      <w:r>
        <w:rPr>
          <w:rFonts w:ascii="Arial" w:hAnsi="Arial"/>
          <w:b/>
          <w:spacing w:val="-4"/>
          <w:sz w:val="24"/>
        </w:rPr>
        <w:t xml:space="preserve"> </w:t>
      </w:r>
      <w:r>
        <w:rPr>
          <w:rFonts w:ascii="Arial" w:hAnsi="Arial"/>
          <w:b/>
          <w:sz w:val="24"/>
        </w:rPr>
        <w:t>ambiental</w:t>
      </w:r>
      <w:r>
        <w:rPr>
          <w:rFonts w:ascii="Arial" w:hAnsi="Arial"/>
          <w:b/>
          <w:spacing w:val="-6"/>
          <w:sz w:val="24"/>
        </w:rPr>
        <w:t xml:space="preserve"> </w:t>
      </w:r>
      <w:r>
        <w:rPr>
          <w:rFonts w:ascii="Arial" w:hAnsi="Arial"/>
          <w:b/>
          <w:sz w:val="24"/>
        </w:rPr>
        <w:t>e</w:t>
      </w:r>
      <w:r>
        <w:rPr>
          <w:rFonts w:ascii="Arial" w:hAnsi="Arial"/>
          <w:b/>
          <w:spacing w:val="-4"/>
          <w:sz w:val="24"/>
        </w:rPr>
        <w:t xml:space="preserve"> </w:t>
      </w:r>
      <w:r>
        <w:rPr>
          <w:rFonts w:ascii="Arial" w:hAnsi="Arial"/>
          <w:b/>
          <w:sz w:val="24"/>
        </w:rPr>
        <w:t>campanhas</w:t>
      </w:r>
      <w:r>
        <w:rPr>
          <w:rFonts w:ascii="Arial" w:hAnsi="Arial"/>
          <w:b/>
          <w:spacing w:val="-5"/>
          <w:sz w:val="24"/>
        </w:rPr>
        <w:t xml:space="preserve"> </w:t>
      </w:r>
      <w:r>
        <w:rPr>
          <w:rFonts w:ascii="Arial" w:hAnsi="Arial"/>
          <w:b/>
          <w:sz w:val="24"/>
        </w:rPr>
        <w:t>de conscientização</w:t>
      </w:r>
      <w:r>
        <w:rPr>
          <w:sz w:val="24"/>
        </w:rPr>
        <w:t>,</w:t>
      </w:r>
      <w:r>
        <w:rPr>
          <w:spacing w:val="-6"/>
          <w:sz w:val="24"/>
        </w:rPr>
        <w:t xml:space="preserve"> </w:t>
      </w:r>
      <w:r>
        <w:rPr>
          <w:sz w:val="24"/>
        </w:rPr>
        <w:t>em</w:t>
      </w:r>
      <w:r>
        <w:rPr>
          <w:spacing w:val="-3"/>
          <w:sz w:val="24"/>
        </w:rPr>
        <w:t xml:space="preserve"> </w:t>
      </w:r>
      <w:r>
        <w:rPr>
          <w:sz w:val="24"/>
        </w:rPr>
        <w:t>escolas</w:t>
      </w:r>
      <w:r>
        <w:rPr>
          <w:spacing w:val="-4"/>
          <w:sz w:val="24"/>
        </w:rPr>
        <w:t xml:space="preserve"> </w:t>
      </w:r>
      <w:r>
        <w:rPr>
          <w:sz w:val="24"/>
        </w:rPr>
        <w:t xml:space="preserve">e </w:t>
      </w:r>
      <w:r>
        <w:rPr>
          <w:spacing w:val="-2"/>
          <w:sz w:val="24"/>
        </w:rPr>
        <w:t>comunidades;</w:t>
      </w:r>
    </w:p>
    <w:p w14:paraId="555526DE" w14:textId="77777777" w:rsidR="00636D26" w:rsidRDefault="00636D26">
      <w:pPr>
        <w:pStyle w:val="PargrafodaLista"/>
        <w:spacing w:line="360" w:lineRule="auto"/>
        <w:rPr>
          <w:sz w:val="24"/>
        </w:rPr>
        <w:sectPr w:rsidR="00636D26">
          <w:pgSz w:w="11910" w:h="16840"/>
          <w:pgMar w:top="2220" w:right="1559" w:bottom="1200" w:left="1417" w:header="670" w:footer="1019" w:gutter="0"/>
          <w:cols w:space="720"/>
        </w:sectPr>
      </w:pPr>
    </w:p>
    <w:p w14:paraId="3EC0E4FF" w14:textId="77777777" w:rsidR="00636D26" w:rsidRDefault="00000000">
      <w:pPr>
        <w:pStyle w:val="PargrafodaLista"/>
        <w:numPr>
          <w:ilvl w:val="0"/>
          <w:numId w:val="17"/>
        </w:numPr>
        <w:tabs>
          <w:tab w:val="left" w:pos="1003"/>
        </w:tabs>
        <w:spacing w:before="7"/>
        <w:ind w:left="1003" w:hanging="358"/>
        <w:rPr>
          <w:sz w:val="24"/>
        </w:rPr>
      </w:pPr>
      <w:r>
        <w:rPr>
          <w:rFonts w:ascii="Arial" w:hAnsi="Arial"/>
          <w:b/>
          <w:sz w:val="24"/>
        </w:rPr>
        <w:lastRenderedPageBreak/>
        <w:t>Coleta</w:t>
      </w:r>
      <w:r>
        <w:rPr>
          <w:rFonts w:ascii="Arial" w:hAnsi="Arial"/>
          <w:b/>
          <w:spacing w:val="-4"/>
          <w:sz w:val="24"/>
        </w:rPr>
        <w:t xml:space="preserve"> </w:t>
      </w:r>
      <w:r>
        <w:rPr>
          <w:rFonts w:ascii="Arial" w:hAnsi="Arial"/>
          <w:b/>
          <w:sz w:val="24"/>
        </w:rPr>
        <w:t>seletiva</w:t>
      </w:r>
      <w:r>
        <w:rPr>
          <w:rFonts w:ascii="Arial" w:hAnsi="Arial"/>
          <w:b/>
          <w:spacing w:val="-3"/>
          <w:sz w:val="24"/>
        </w:rPr>
        <w:t xml:space="preserve"> </w:t>
      </w:r>
      <w:r>
        <w:rPr>
          <w:rFonts w:ascii="Arial" w:hAnsi="Arial"/>
          <w:b/>
          <w:sz w:val="24"/>
        </w:rPr>
        <w:t>e</w:t>
      </w:r>
      <w:r>
        <w:rPr>
          <w:rFonts w:ascii="Arial" w:hAnsi="Arial"/>
          <w:b/>
          <w:spacing w:val="-2"/>
          <w:sz w:val="24"/>
        </w:rPr>
        <w:t xml:space="preserve"> </w:t>
      </w:r>
      <w:r>
        <w:rPr>
          <w:rFonts w:ascii="Arial" w:hAnsi="Arial"/>
          <w:b/>
          <w:sz w:val="24"/>
        </w:rPr>
        <w:t>gestão</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resíduos</w:t>
      </w:r>
      <w:r>
        <w:rPr>
          <w:sz w:val="24"/>
        </w:rPr>
        <w:t>,</w:t>
      </w:r>
      <w:r>
        <w:rPr>
          <w:spacing w:val="-5"/>
          <w:sz w:val="24"/>
        </w:rPr>
        <w:t xml:space="preserve"> </w:t>
      </w:r>
      <w:r>
        <w:rPr>
          <w:sz w:val="24"/>
        </w:rPr>
        <w:t>com</w:t>
      </w:r>
      <w:r>
        <w:rPr>
          <w:spacing w:val="-2"/>
          <w:sz w:val="24"/>
        </w:rPr>
        <w:t xml:space="preserve"> </w:t>
      </w:r>
      <w:r>
        <w:rPr>
          <w:sz w:val="24"/>
        </w:rPr>
        <w:t>incentivo</w:t>
      </w:r>
      <w:r>
        <w:rPr>
          <w:spacing w:val="-3"/>
          <w:sz w:val="24"/>
        </w:rPr>
        <w:t xml:space="preserve"> </w:t>
      </w:r>
      <w:r>
        <w:rPr>
          <w:sz w:val="24"/>
        </w:rPr>
        <w:t>à</w:t>
      </w:r>
      <w:r>
        <w:rPr>
          <w:spacing w:val="-2"/>
          <w:sz w:val="24"/>
        </w:rPr>
        <w:t xml:space="preserve"> reciclagem;</w:t>
      </w:r>
    </w:p>
    <w:p w14:paraId="091DD605" w14:textId="77777777" w:rsidR="00636D26" w:rsidRDefault="00000000">
      <w:pPr>
        <w:pStyle w:val="Ttulo5"/>
        <w:numPr>
          <w:ilvl w:val="0"/>
          <w:numId w:val="17"/>
        </w:numPr>
        <w:tabs>
          <w:tab w:val="left" w:pos="1003"/>
        </w:tabs>
        <w:spacing w:before="137"/>
        <w:ind w:left="1003" w:hanging="358"/>
        <w:rPr>
          <w:rFonts w:ascii="Arial MT" w:hAnsi="Arial MT"/>
          <w:b w:val="0"/>
        </w:rPr>
      </w:pPr>
      <w:r>
        <w:t>Criação</w:t>
      </w:r>
      <w:r>
        <w:rPr>
          <w:spacing w:val="-12"/>
        </w:rPr>
        <w:t xml:space="preserve"> </w:t>
      </w:r>
      <w:r>
        <w:t>de</w:t>
      </w:r>
      <w:r>
        <w:rPr>
          <w:spacing w:val="-11"/>
        </w:rPr>
        <w:t xml:space="preserve"> </w:t>
      </w:r>
      <w:r>
        <w:t>corredores</w:t>
      </w:r>
      <w:r>
        <w:rPr>
          <w:spacing w:val="-12"/>
        </w:rPr>
        <w:t xml:space="preserve"> </w:t>
      </w:r>
      <w:r>
        <w:t>verdes</w:t>
      </w:r>
      <w:r>
        <w:rPr>
          <w:spacing w:val="-11"/>
        </w:rPr>
        <w:t xml:space="preserve"> </w:t>
      </w:r>
      <w:r>
        <w:t>urbanos</w:t>
      </w:r>
      <w:r>
        <w:rPr>
          <w:spacing w:val="-12"/>
        </w:rPr>
        <w:t xml:space="preserve"> </w:t>
      </w:r>
      <w:r>
        <w:t>e</w:t>
      </w:r>
      <w:r>
        <w:rPr>
          <w:spacing w:val="-13"/>
        </w:rPr>
        <w:t xml:space="preserve"> </w:t>
      </w:r>
      <w:r>
        <w:rPr>
          <w:spacing w:val="-2"/>
        </w:rPr>
        <w:t>rurais</w:t>
      </w:r>
      <w:r>
        <w:rPr>
          <w:rFonts w:ascii="Arial MT" w:hAnsi="Arial MT"/>
          <w:b w:val="0"/>
          <w:spacing w:val="-2"/>
        </w:rPr>
        <w:t>;</w:t>
      </w:r>
    </w:p>
    <w:p w14:paraId="58A826F3" w14:textId="77777777" w:rsidR="00636D26" w:rsidRDefault="00000000">
      <w:pPr>
        <w:pStyle w:val="PargrafodaLista"/>
        <w:numPr>
          <w:ilvl w:val="0"/>
          <w:numId w:val="17"/>
        </w:numPr>
        <w:tabs>
          <w:tab w:val="left" w:pos="1003"/>
          <w:tab w:val="left" w:pos="1005"/>
        </w:tabs>
        <w:spacing w:before="139" w:line="360" w:lineRule="auto"/>
        <w:ind w:right="679"/>
        <w:rPr>
          <w:sz w:val="24"/>
        </w:rPr>
      </w:pPr>
      <w:r>
        <w:rPr>
          <w:rFonts w:ascii="Arial" w:hAnsi="Arial"/>
          <w:b/>
          <w:sz w:val="24"/>
        </w:rPr>
        <w:t>Capacitação</w:t>
      </w:r>
      <w:r>
        <w:rPr>
          <w:rFonts w:ascii="Arial" w:hAnsi="Arial"/>
          <w:b/>
          <w:spacing w:val="-4"/>
          <w:sz w:val="24"/>
        </w:rPr>
        <w:t xml:space="preserve"> </w:t>
      </w:r>
      <w:r>
        <w:rPr>
          <w:rFonts w:ascii="Arial" w:hAnsi="Arial"/>
          <w:b/>
          <w:sz w:val="24"/>
        </w:rPr>
        <w:t>de</w:t>
      </w:r>
      <w:r>
        <w:rPr>
          <w:rFonts w:ascii="Arial" w:hAnsi="Arial"/>
          <w:b/>
          <w:spacing w:val="-6"/>
          <w:sz w:val="24"/>
        </w:rPr>
        <w:t xml:space="preserve"> </w:t>
      </w:r>
      <w:r>
        <w:rPr>
          <w:rFonts w:ascii="Arial" w:hAnsi="Arial"/>
          <w:b/>
          <w:sz w:val="24"/>
        </w:rPr>
        <w:t>produtores</w:t>
      </w:r>
      <w:r>
        <w:rPr>
          <w:rFonts w:ascii="Arial" w:hAnsi="Arial"/>
          <w:b/>
          <w:spacing w:val="-4"/>
          <w:sz w:val="24"/>
        </w:rPr>
        <w:t xml:space="preserve"> </w:t>
      </w:r>
      <w:r>
        <w:rPr>
          <w:rFonts w:ascii="Arial" w:hAnsi="Arial"/>
          <w:b/>
          <w:sz w:val="24"/>
        </w:rPr>
        <w:t>e</w:t>
      </w:r>
      <w:r>
        <w:rPr>
          <w:rFonts w:ascii="Arial" w:hAnsi="Arial"/>
          <w:b/>
          <w:spacing w:val="-3"/>
          <w:sz w:val="24"/>
        </w:rPr>
        <w:t xml:space="preserve"> </w:t>
      </w:r>
      <w:r>
        <w:rPr>
          <w:rFonts w:ascii="Arial" w:hAnsi="Arial"/>
          <w:b/>
          <w:sz w:val="24"/>
        </w:rPr>
        <w:t>técnicos</w:t>
      </w:r>
      <w:r>
        <w:rPr>
          <w:rFonts w:ascii="Arial" w:hAnsi="Arial"/>
          <w:b/>
          <w:spacing w:val="-2"/>
          <w:sz w:val="24"/>
        </w:rPr>
        <w:t xml:space="preserve"> </w:t>
      </w:r>
      <w:r>
        <w:rPr>
          <w:sz w:val="24"/>
        </w:rPr>
        <w:t>em</w:t>
      </w:r>
      <w:r>
        <w:rPr>
          <w:spacing w:val="-5"/>
          <w:sz w:val="24"/>
        </w:rPr>
        <w:t xml:space="preserve"> </w:t>
      </w:r>
      <w:r>
        <w:rPr>
          <w:sz w:val="24"/>
        </w:rPr>
        <w:t>práticas</w:t>
      </w:r>
      <w:r>
        <w:rPr>
          <w:spacing w:val="-4"/>
          <w:sz w:val="24"/>
        </w:rPr>
        <w:t xml:space="preserve"> </w:t>
      </w:r>
      <w:r>
        <w:rPr>
          <w:sz w:val="24"/>
        </w:rPr>
        <w:t>sustentáveis</w:t>
      </w:r>
      <w:r>
        <w:rPr>
          <w:spacing w:val="-7"/>
          <w:sz w:val="24"/>
        </w:rPr>
        <w:t xml:space="preserve"> </w:t>
      </w:r>
      <w:r>
        <w:rPr>
          <w:sz w:val="24"/>
        </w:rPr>
        <w:t xml:space="preserve">e </w:t>
      </w:r>
      <w:r>
        <w:rPr>
          <w:spacing w:val="-2"/>
          <w:sz w:val="24"/>
        </w:rPr>
        <w:t>agroecológicas;</w:t>
      </w:r>
    </w:p>
    <w:p w14:paraId="45EB2DC4" w14:textId="77777777" w:rsidR="00636D26" w:rsidRDefault="00000000">
      <w:pPr>
        <w:pStyle w:val="PargrafodaLista"/>
        <w:numPr>
          <w:ilvl w:val="0"/>
          <w:numId w:val="17"/>
        </w:numPr>
        <w:tabs>
          <w:tab w:val="left" w:pos="1003"/>
          <w:tab w:val="left" w:pos="1005"/>
        </w:tabs>
        <w:spacing w:line="360" w:lineRule="auto"/>
        <w:ind w:right="502"/>
        <w:rPr>
          <w:sz w:val="24"/>
        </w:rPr>
      </w:pPr>
      <w:r>
        <w:rPr>
          <w:rFonts w:ascii="Arial" w:hAnsi="Arial"/>
          <w:b/>
          <w:sz w:val="24"/>
        </w:rPr>
        <w:t>Parcerias</w:t>
      </w:r>
      <w:r>
        <w:rPr>
          <w:rFonts w:ascii="Arial" w:hAnsi="Arial"/>
          <w:b/>
          <w:spacing w:val="-4"/>
          <w:sz w:val="24"/>
        </w:rPr>
        <w:t xml:space="preserve"> </w:t>
      </w:r>
      <w:r>
        <w:rPr>
          <w:rFonts w:ascii="Arial" w:hAnsi="Arial"/>
          <w:b/>
          <w:sz w:val="24"/>
        </w:rPr>
        <w:t>com</w:t>
      </w:r>
      <w:r>
        <w:rPr>
          <w:rFonts w:ascii="Arial" w:hAnsi="Arial"/>
          <w:b/>
          <w:spacing w:val="-5"/>
          <w:sz w:val="24"/>
        </w:rPr>
        <w:t xml:space="preserve"> </w:t>
      </w:r>
      <w:r>
        <w:rPr>
          <w:rFonts w:ascii="Arial" w:hAnsi="Arial"/>
          <w:b/>
          <w:sz w:val="24"/>
        </w:rPr>
        <w:t>instituições</w:t>
      </w:r>
      <w:r>
        <w:rPr>
          <w:rFonts w:ascii="Arial" w:hAnsi="Arial"/>
          <w:b/>
          <w:spacing w:val="-4"/>
          <w:sz w:val="24"/>
        </w:rPr>
        <w:t xml:space="preserve"> </w:t>
      </w:r>
      <w:r>
        <w:rPr>
          <w:rFonts w:ascii="Arial" w:hAnsi="Arial"/>
          <w:b/>
          <w:sz w:val="24"/>
        </w:rPr>
        <w:t>de</w:t>
      </w:r>
      <w:r>
        <w:rPr>
          <w:rFonts w:ascii="Arial" w:hAnsi="Arial"/>
          <w:b/>
          <w:spacing w:val="-4"/>
          <w:sz w:val="24"/>
        </w:rPr>
        <w:t xml:space="preserve"> </w:t>
      </w:r>
      <w:r>
        <w:rPr>
          <w:rFonts w:ascii="Arial" w:hAnsi="Arial"/>
          <w:b/>
          <w:sz w:val="24"/>
        </w:rPr>
        <w:t>pesquisa</w:t>
      </w:r>
      <w:r>
        <w:rPr>
          <w:rFonts w:ascii="Arial" w:hAnsi="Arial"/>
          <w:b/>
          <w:spacing w:val="-5"/>
          <w:sz w:val="24"/>
        </w:rPr>
        <w:t xml:space="preserve"> </w:t>
      </w:r>
      <w:r>
        <w:rPr>
          <w:rFonts w:ascii="Arial" w:hAnsi="Arial"/>
          <w:b/>
          <w:sz w:val="24"/>
        </w:rPr>
        <w:t>e</w:t>
      </w:r>
      <w:r>
        <w:rPr>
          <w:rFonts w:ascii="Arial" w:hAnsi="Arial"/>
          <w:b/>
          <w:spacing w:val="-5"/>
          <w:sz w:val="24"/>
        </w:rPr>
        <w:t xml:space="preserve"> </w:t>
      </w:r>
      <w:r>
        <w:rPr>
          <w:rFonts w:ascii="Arial" w:hAnsi="Arial"/>
          <w:b/>
          <w:sz w:val="24"/>
        </w:rPr>
        <w:t xml:space="preserve">ONGs </w:t>
      </w:r>
      <w:r>
        <w:rPr>
          <w:sz w:val="24"/>
        </w:rPr>
        <w:t>para</w:t>
      </w:r>
      <w:r>
        <w:rPr>
          <w:spacing w:val="-4"/>
          <w:sz w:val="24"/>
        </w:rPr>
        <w:t xml:space="preserve"> </w:t>
      </w:r>
      <w:r>
        <w:rPr>
          <w:sz w:val="24"/>
        </w:rPr>
        <w:t>inovação</w:t>
      </w:r>
      <w:r>
        <w:rPr>
          <w:spacing w:val="-4"/>
          <w:sz w:val="24"/>
        </w:rPr>
        <w:t xml:space="preserve"> </w:t>
      </w:r>
      <w:r>
        <w:rPr>
          <w:sz w:val="24"/>
        </w:rPr>
        <w:t xml:space="preserve">em </w:t>
      </w:r>
      <w:r>
        <w:rPr>
          <w:spacing w:val="-2"/>
          <w:sz w:val="24"/>
        </w:rPr>
        <w:t>sustentabilidade;</w:t>
      </w:r>
    </w:p>
    <w:p w14:paraId="6A478AD9" w14:textId="77777777" w:rsidR="00636D26" w:rsidRDefault="00000000">
      <w:pPr>
        <w:pStyle w:val="Ttulo5"/>
        <w:numPr>
          <w:ilvl w:val="0"/>
          <w:numId w:val="17"/>
        </w:numPr>
        <w:tabs>
          <w:tab w:val="left" w:pos="1003"/>
        </w:tabs>
        <w:ind w:left="1003" w:hanging="358"/>
        <w:rPr>
          <w:rFonts w:ascii="Arial MT" w:hAnsi="Arial MT"/>
          <w:b w:val="0"/>
        </w:rPr>
      </w:pPr>
      <w:r>
        <w:t>Incentivo</w:t>
      </w:r>
      <w:r>
        <w:rPr>
          <w:spacing w:val="-9"/>
        </w:rPr>
        <w:t xml:space="preserve"> </w:t>
      </w:r>
      <w:r>
        <w:t>a</w:t>
      </w:r>
      <w:r>
        <w:rPr>
          <w:spacing w:val="-3"/>
        </w:rPr>
        <w:t xml:space="preserve"> </w:t>
      </w:r>
      <w:r>
        <w:t>energias</w:t>
      </w:r>
      <w:r>
        <w:rPr>
          <w:spacing w:val="-7"/>
        </w:rPr>
        <w:t xml:space="preserve"> </w:t>
      </w:r>
      <w:r>
        <w:t>renováveis e</w:t>
      </w:r>
      <w:r>
        <w:rPr>
          <w:spacing w:val="-3"/>
        </w:rPr>
        <w:t xml:space="preserve"> </w:t>
      </w:r>
      <w:r>
        <w:t>tecnologias</w:t>
      </w:r>
      <w:r>
        <w:rPr>
          <w:spacing w:val="-3"/>
        </w:rPr>
        <w:t xml:space="preserve"> </w:t>
      </w:r>
      <w:r>
        <w:t>limpas</w:t>
      </w:r>
      <w:r>
        <w:rPr>
          <w:spacing w:val="-2"/>
        </w:rPr>
        <w:t xml:space="preserve"> </w:t>
      </w:r>
      <w:r>
        <w:rPr>
          <w:rFonts w:ascii="Arial MT" w:hAnsi="Arial MT"/>
          <w:b w:val="0"/>
        </w:rPr>
        <w:t>no</w:t>
      </w:r>
      <w:r>
        <w:rPr>
          <w:rFonts w:ascii="Arial MT" w:hAnsi="Arial MT"/>
          <w:b w:val="0"/>
          <w:spacing w:val="-5"/>
        </w:rPr>
        <w:t xml:space="preserve"> </w:t>
      </w:r>
      <w:r>
        <w:rPr>
          <w:rFonts w:ascii="Arial MT" w:hAnsi="Arial MT"/>
          <w:b w:val="0"/>
          <w:spacing w:val="-2"/>
        </w:rPr>
        <w:t>município.</w:t>
      </w:r>
    </w:p>
    <w:p w14:paraId="55A68E15" w14:textId="77777777" w:rsidR="00636D26" w:rsidRDefault="00636D26">
      <w:pPr>
        <w:pStyle w:val="Corpodetexto"/>
        <w:spacing w:before="143"/>
      </w:pPr>
    </w:p>
    <w:p w14:paraId="71A5A101" w14:textId="77777777" w:rsidR="00636D26" w:rsidRDefault="00000000">
      <w:pPr>
        <w:ind w:left="285"/>
        <w:rPr>
          <w:rFonts w:ascii="Arial"/>
          <w:b/>
          <w:sz w:val="24"/>
        </w:rPr>
      </w:pPr>
      <w:bookmarkStart w:id="464" w:name="_bookmark464"/>
      <w:bookmarkEnd w:id="464"/>
      <w:r>
        <w:rPr>
          <w:rFonts w:ascii="Arial"/>
          <w:b/>
          <w:spacing w:val="-2"/>
          <w:sz w:val="24"/>
        </w:rPr>
        <w:t>Resultados</w:t>
      </w:r>
      <w:r>
        <w:rPr>
          <w:rFonts w:ascii="Arial"/>
          <w:b/>
          <w:spacing w:val="-1"/>
          <w:sz w:val="24"/>
        </w:rPr>
        <w:t xml:space="preserve"> </w:t>
      </w:r>
      <w:r>
        <w:rPr>
          <w:rFonts w:ascii="Arial"/>
          <w:b/>
          <w:spacing w:val="-2"/>
          <w:sz w:val="24"/>
        </w:rPr>
        <w:t>Esperados</w:t>
      </w:r>
    </w:p>
    <w:p w14:paraId="7A1E9A59" w14:textId="77777777" w:rsidR="00636D26" w:rsidRDefault="00636D26">
      <w:pPr>
        <w:pStyle w:val="Corpodetexto"/>
        <w:spacing w:before="141"/>
        <w:rPr>
          <w:rFonts w:ascii="Arial"/>
          <w:b/>
        </w:rPr>
      </w:pPr>
    </w:p>
    <w:p w14:paraId="03143342" w14:textId="77777777" w:rsidR="00636D26" w:rsidRDefault="00000000">
      <w:pPr>
        <w:pStyle w:val="PargrafodaLista"/>
        <w:numPr>
          <w:ilvl w:val="1"/>
          <w:numId w:val="17"/>
        </w:numPr>
        <w:tabs>
          <w:tab w:val="left" w:pos="1004"/>
        </w:tabs>
        <w:ind w:left="1004" w:hanging="359"/>
        <w:rPr>
          <w:sz w:val="24"/>
        </w:rPr>
      </w:pPr>
      <w:r>
        <w:rPr>
          <w:sz w:val="24"/>
        </w:rPr>
        <w:t>Uso</w:t>
      </w:r>
      <w:r>
        <w:rPr>
          <w:spacing w:val="-3"/>
          <w:sz w:val="24"/>
        </w:rPr>
        <w:t xml:space="preserve"> </w:t>
      </w:r>
      <w:r>
        <w:rPr>
          <w:sz w:val="24"/>
        </w:rPr>
        <w:t>sustentável</w:t>
      </w:r>
      <w:r>
        <w:rPr>
          <w:spacing w:val="-2"/>
          <w:sz w:val="24"/>
        </w:rPr>
        <w:t xml:space="preserve"> </w:t>
      </w:r>
      <w:r>
        <w:rPr>
          <w:sz w:val="24"/>
        </w:rPr>
        <w:t>do</w:t>
      </w:r>
      <w:r>
        <w:rPr>
          <w:spacing w:val="-4"/>
          <w:sz w:val="24"/>
        </w:rPr>
        <w:t xml:space="preserve"> </w:t>
      </w:r>
      <w:r>
        <w:rPr>
          <w:sz w:val="24"/>
        </w:rPr>
        <w:t>solo</w:t>
      </w:r>
      <w:r>
        <w:rPr>
          <w:spacing w:val="-3"/>
          <w:sz w:val="24"/>
        </w:rPr>
        <w:t xml:space="preserve"> </w:t>
      </w:r>
      <w:r>
        <w:rPr>
          <w:sz w:val="24"/>
        </w:rPr>
        <w:t>e</w:t>
      </w:r>
      <w:r>
        <w:rPr>
          <w:spacing w:val="-3"/>
          <w:sz w:val="24"/>
        </w:rPr>
        <w:t xml:space="preserve"> </w:t>
      </w:r>
      <w:r>
        <w:rPr>
          <w:sz w:val="24"/>
        </w:rPr>
        <w:t>dos</w:t>
      </w:r>
      <w:r>
        <w:rPr>
          <w:spacing w:val="-2"/>
          <w:sz w:val="24"/>
        </w:rPr>
        <w:t xml:space="preserve"> </w:t>
      </w:r>
      <w:r>
        <w:rPr>
          <w:sz w:val="24"/>
        </w:rPr>
        <w:t>recursos</w:t>
      </w:r>
      <w:r>
        <w:rPr>
          <w:spacing w:val="3"/>
          <w:sz w:val="24"/>
        </w:rPr>
        <w:t xml:space="preserve"> </w:t>
      </w:r>
      <w:r>
        <w:rPr>
          <w:spacing w:val="-2"/>
          <w:sz w:val="24"/>
        </w:rPr>
        <w:t>hídricos;</w:t>
      </w:r>
    </w:p>
    <w:p w14:paraId="38FF263F" w14:textId="77777777" w:rsidR="00636D26" w:rsidRDefault="00000000">
      <w:pPr>
        <w:pStyle w:val="PargrafodaLista"/>
        <w:numPr>
          <w:ilvl w:val="1"/>
          <w:numId w:val="17"/>
        </w:numPr>
        <w:tabs>
          <w:tab w:val="left" w:pos="1004"/>
        </w:tabs>
        <w:spacing w:before="137"/>
        <w:ind w:left="1004" w:hanging="359"/>
        <w:rPr>
          <w:sz w:val="24"/>
        </w:rPr>
      </w:pPr>
      <w:r>
        <w:rPr>
          <w:sz w:val="24"/>
        </w:rPr>
        <w:t>Maior</w:t>
      </w:r>
      <w:r>
        <w:rPr>
          <w:spacing w:val="-6"/>
          <w:sz w:val="24"/>
        </w:rPr>
        <w:t xml:space="preserve"> </w:t>
      </w:r>
      <w:r>
        <w:rPr>
          <w:sz w:val="24"/>
        </w:rPr>
        <w:t>biodiversidade</w:t>
      </w:r>
      <w:r>
        <w:rPr>
          <w:spacing w:val="-5"/>
          <w:sz w:val="24"/>
        </w:rPr>
        <w:t xml:space="preserve"> </w:t>
      </w:r>
      <w:r>
        <w:rPr>
          <w:sz w:val="24"/>
        </w:rPr>
        <w:t>e</w:t>
      </w:r>
      <w:r>
        <w:rPr>
          <w:spacing w:val="-6"/>
          <w:sz w:val="24"/>
        </w:rPr>
        <w:t xml:space="preserve"> </w:t>
      </w:r>
      <w:r>
        <w:rPr>
          <w:sz w:val="24"/>
        </w:rPr>
        <w:t>recuperação</w:t>
      </w:r>
      <w:r>
        <w:rPr>
          <w:spacing w:val="-5"/>
          <w:sz w:val="24"/>
        </w:rPr>
        <w:t xml:space="preserve"> </w:t>
      </w:r>
      <w:r>
        <w:rPr>
          <w:sz w:val="24"/>
        </w:rPr>
        <w:t>de</w:t>
      </w:r>
      <w:r>
        <w:rPr>
          <w:spacing w:val="-5"/>
          <w:sz w:val="24"/>
        </w:rPr>
        <w:t xml:space="preserve"> </w:t>
      </w:r>
      <w:r>
        <w:rPr>
          <w:spacing w:val="-2"/>
          <w:sz w:val="24"/>
        </w:rPr>
        <w:t>ecossistemas;</w:t>
      </w:r>
    </w:p>
    <w:p w14:paraId="2F6B0C5E" w14:textId="77777777" w:rsidR="00636D26" w:rsidRDefault="00000000">
      <w:pPr>
        <w:pStyle w:val="PargrafodaLista"/>
        <w:numPr>
          <w:ilvl w:val="1"/>
          <w:numId w:val="17"/>
        </w:numPr>
        <w:tabs>
          <w:tab w:val="left" w:pos="1004"/>
        </w:tabs>
        <w:spacing w:before="140"/>
        <w:ind w:left="1004" w:hanging="359"/>
        <w:rPr>
          <w:sz w:val="24"/>
        </w:rPr>
      </w:pPr>
      <w:r>
        <w:rPr>
          <w:sz w:val="24"/>
        </w:rPr>
        <w:t>População</w:t>
      </w:r>
      <w:r>
        <w:rPr>
          <w:spacing w:val="-6"/>
          <w:sz w:val="24"/>
        </w:rPr>
        <w:t xml:space="preserve"> </w:t>
      </w:r>
      <w:r>
        <w:rPr>
          <w:sz w:val="24"/>
        </w:rPr>
        <w:t>consciente</w:t>
      </w:r>
      <w:r>
        <w:rPr>
          <w:spacing w:val="-5"/>
          <w:sz w:val="24"/>
        </w:rPr>
        <w:t xml:space="preserve"> </w:t>
      </w:r>
      <w:r>
        <w:rPr>
          <w:sz w:val="24"/>
        </w:rPr>
        <w:t>e</w:t>
      </w:r>
      <w:r>
        <w:rPr>
          <w:spacing w:val="-2"/>
          <w:sz w:val="24"/>
        </w:rPr>
        <w:t xml:space="preserve"> </w:t>
      </w:r>
      <w:r>
        <w:rPr>
          <w:sz w:val="24"/>
        </w:rPr>
        <w:t>engajada</w:t>
      </w:r>
      <w:r>
        <w:rPr>
          <w:spacing w:val="-4"/>
          <w:sz w:val="24"/>
        </w:rPr>
        <w:t xml:space="preserve"> </w:t>
      </w:r>
      <w:r>
        <w:rPr>
          <w:sz w:val="24"/>
        </w:rPr>
        <w:t>em</w:t>
      </w:r>
      <w:r>
        <w:rPr>
          <w:spacing w:val="-3"/>
          <w:sz w:val="24"/>
        </w:rPr>
        <w:t xml:space="preserve"> </w:t>
      </w:r>
      <w:r>
        <w:rPr>
          <w:sz w:val="24"/>
        </w:rPr>
        <w:t>práticas</w:t>
      </w:r>
      <w:r>
        <w:rPr>
          <w:spacing w:val="-2"/>
          <w:sz w:val="24"/>
        </w:rPr>
        <w:t xml:space="preserve"> sustentáveis;</w:t>
      </w:r>
    </w:p>
    <w:p w14:paraId="38C63596" w14:textId="77777777" w:rsidR="00636D26" w:rsidRDefault="00000000">
      <w:pPr>
        <w:pStyle w:val="PargrafodaLista"/>
        <w:numPr>
          <w:ilvl w:val="1"/>
          <w:numId w:val="17"/>
        </w:numPr>
        <w:tabs>
          <w:tab w:val="left" w:pos="1004"/>
        </w:tabs>
        <w:spacing w:before="136"/>
        <w:ind w:left="1004" w:hanging="359"/>
        <w:rPr>
          <w:sz w:val="24"/>
        </w:rPr>
      </w:pPr>
      <w:r>
        <w:rPr>
          <w:sz w:val="24"/>
        </w:rPr>
        <w:t>Redução</w:t>
      </w:r>
      <w:r>
        <w:rPr>
          <w:spacing w:val="-5"/>
          <w:sz w:val="24"/>
        </w:rPr>
        <w:t xml:space="preserve"> </w:t>
      </w:r>
      <w:r>
        <w:rPr>
          <w:sz w:val="24"/>
        </w:rPr>
        <w:t>de</w:t>
      </w:r>
      <w:r>
        <w:rPr>
          <w:spacing w:val="-2"/>
          <w:sz w:val="24"/>
        </w:rPr>
        <w:t xml:space="preserve"> </w:t>
      </w:r>
      <w:r>
        <w:rPr>
          <w:sz w:val="24"/>
        </w:rPr>
        <w:t>resíduos</w:t>
      </w:r>
      <w:r>
        <w:rPr>
          <w:spacing w:val="-8"/>
          <w:sz w:val="24"/>
        </w:rPr>
        <w:t xml:space="preserve"> </w:t>
      </w:r>
      <w:r>
        <w:rPr>
          <w:sz w:val="24"/>
        </w:rPr>
        <w:t>e</w:t>
      </w:r>
      <w:r>
        <w:rPr>
          <w:spacing w:val="-2"/>
          <w:sz w:val="24"/>
        </w:rPr>
        <w:t xml:space="preserve"> </w:t>
      </w:r>
      <w:r>
        <w:rPr>
          <w:sz w:val="24"/>
        </w:rPr>
        <w:t>poluição</w:t>
      </w:r>
      <w:r>
        <w:rPr>
          <w:spacing w:val="-4"/>
          <w:sz w:val="24"/>
        </w:rPr>
        <w:t xml:space="preserve"> </w:t>
      </w:r>
      <w:r>
        <w:rPr>
          <w:sz w:val="24"/>
        </w:rPr>
        <w:t>urbana</w:t>
      </w:r>
      <w:r>
        <w:rPr>
          <w:spacing w:val="-2"/>
          <w:sz w:val="24"/>
        </w:rPr>
        <w:t xml:space="preserve"> </w:t>
      </w:r>
      <w:r>
        <w:rPr>
          <w:sz w:val="24"/>
        </w:rPr>
        <w:t>e</w:t>
      </w:r>
      <w:r>
        <w:rPr>
          <w:spacing w:val="-3"/>
          <w:sz w:val="24"/>
        </w:rPr>
        <w:t xml:space="preserve"> </w:t>
      </w:r>
      <w:r>
        <w:rPr>
          <w:spacing w:val="-2"/>
          <w:sz w:val="24"/>
        </w:rPr>
        <w:t>rural;</w:t>
      </w:r>
    </w:p>
    <w:p w14:paraId="27028141" w14:textId="77777777" w:rsidR="00636D26" w:rsidRDefault="00000000">
      <w:pPr>
        <w:pStyle w:val="PargrafodaLista"/>
        <w:numPr>
          <w:ilvl w:val="1"/>
          <w:numId w:val="17"/>
        </w:numPr>
        <w:tabs>
          <w:tab w:val="left" w:pos="1004"/>
        </w:tabs>
        <w:spacing w:before="140"/>
        <w:ind w:left="1004" w:hanging="359"/>
        <w:rPr>
          <w:sz w:val="24"/>
        </w:rPr>
      </w:pPr>
      <w:r>
        <w:rPr>
          <w:sz w:val="24"/>
        </w:rPr>
        <w:t>Fortalecimento</w:t>
      </w:r>
      <w:r>
        <w:rPr>
          <w:spacing w:val="-5"/>
          <w:sz w:val="24"/>
        </w:rPr>
        <w:t xml:space="preserve"> </w:t>
      </w:r>
      <w:r>
        <w:rPr>
          <w:sz w:val="24"/>
        </w:rPr>
        <w:t>da</w:t>
      </w:r>
      <w:r>
        <w:rPr>
          <w:spacing w:val="-3"/>
          <w:sz w:val="24"/>
        </w:rPr>
        <w:t xml:space="preserve"> </w:t>
      </w:r>
      <w:r>
        <w:rPr>
          <w:sz w:val="24"/>
        </w:rPr>
        <w:t>economia</w:t>
      </w:r>
      <w:r>
        <w:rPr>
          <w:spacing w:val="-3"/>
          <w:sz w:val="24"/>
        </w:rPr>
        <w:t xml:space="preserve"> </w:t>
      </w:r>
      <w:r>
        <w:rPr>
          <w:sz w:val="24"/>
        </w:rPr>
        <w:t>verde</w:t>
      </w:r>
      <w:r>
        <w:rPr>
          <w:spacing w:val="-3"/>
          <w:sz w:val="24"/>
        </w:rPr>
        <w:t xml:space="preserve"> </w:t>
      </w:r>
      <w:r>
        <w:rPr>
          <w:sz w:val="24"/>
        </w:rPr>
        <w:t>e</w:t>
      </w:r>
      <w:r>
        <w:rPr>
          <w:spacing w:val="-3"/>
          <w:sz w:val="24"/>
        </w:rPr>
        <w:t xml:space="preserve"> </w:t>
      </w:r>
      <w:r>
        <w:rPr>
          <w:sz w:val="24"/>
        </w:rPr>
        <w:t>geração</w:t>
      </w:r>
      <w:r>
        <w:rPr>
          <w:spacing w:val="-5"/>
          <w:sz w:val="24"/>
        </w:rPr>
        <w:t xml:space="preserve"> </w:t>
      </w:r>
      <w:r>
        <w:rPr>
          <w:sz w:val="24"/>
        </w:rPr>
        <w:t>de</w:t>
      </w:r>
      <w:r>
        <w:rPr>
          <w:spacing w:val="-5"/>
          <w:sz w:val="24"/>
        </w:rPr>
        <w:t xml:space="preserve"> </w:t>
      </w:r>
      <w:r>
        <w:rPr>
          <w:sz w:val="24"/>
        </w:rPr>
        <w:t>empregos</w:t>
      </w:r>
      <w:r>
        <w:rPr>
          <w:spacing w:val="-5"/>
          <w:sz w:val="24"/>
        </w:rPr>
        <w:t xml:space="preserve"> </w:t>
      </w:r>
      <w:r>
        <w:rPr>
          <w:spacing w:val="-2"/>
          <w:sz w:val="24"/>
        </w:rPr>
        <w:t>sustentáveis;</w:t>
      </w:r>
    </w:p>
    <w:p w14:paraId="26255236" w14:textId="77777777" w:rsidR="00636D26" w:rsidRDefault="00000000">
      <w:pPr>
        <w:pStyle w:val="PargrafodaLista"/>
        <w:numPr>
          <w:ilvl w:val="1"/>
          <w:numId w:val="17"/>
        </w:numPr>
        <w:tabs>
          <w:tab w:val="left" w:pos="1004"/>
        </w:tabs>
        <w:spacing w:before="137"/>
        <w:ind w:left="1004" w:hanging="359"/>
        <w:rPr>
          <w:sz w:val="24"/>
        </w:rPr>
      </w:pPr>
      <w:r>
        <w:rPr>
          <w:sz w:val="24"/>
        </w:rPr>
        <w:t>Acrelândia</w:t>
      </w:r>
      <w:r>
        <w:rPr>
          <w:spacing w:val="-8"/>
          <w:sz w:val="24"/>
        </w:rPr>
        <w:t xml:space="preserve"> </w:t>
      </w:r>
      <w:r>
        <w:rPr>
          <w:sz w:val="24"/>
        </w:rPr>
        <w:t>como</w:t>
      </w:r>
      <w:r>
        <w:rPr>
          <w:spacing w:val="-3"/>
          <w:sz w:val="24"/>
        </w:rPr>
        <w:t xml:space="preserve"> </w:t>
      </w:r>
      <w:r>
        <w:rPr>
          <w:sz w:val="24"/>
        </w:rPr>
        <w:t>referência</w:t>
      </w:r>
      <w:r>
        <w:rPr>
          <w:spacing w:val="-5"/>
          <w:sz w:val="24"/>
        </w:rPr>
        <w:t xml:space="preserve"> </w:t>
      </w:r>
      <w:r>
        <w:rPr>
          <w:sz w:val="24"/>
        </w:rPr>
        <w:t>em</w:t>
      </w:r>
      <w:r>
        <w:rPr>
          <w:spacing w:val="-4"/>
          <w:sz w:val="24"/>
        </w:rPr>
        <w:t xml:space="preserve"> </w:t>
      </w:r>
      <w:r>
        <w:rPr>
          <w:sz w:val="24"/>
        </w:rPr>
        <w:t>meio</w:t>
      </w:r>
      <w:r>
        <w:rPr>
          <w:spacing w:val="-4"/>
          <w:sz w:val="24"/>
        </w:rPr>
        <w:t xml:space="preserve"> </w:t>
      </w:r>
      <w:r>
        <w:rPr>
          <w:sz w:val="24"/>
        </w:rPr>
        <w:t>ambiente</w:t>
      </w:r>
      <w:r>
        <w:rPr>
          <w:spacing w:val="-2"/>
          <w:sz w:val="24"/>
        </w:rPr>
        <w:t xml:space="preserve"> </w:t>
      </w:r>
      <w:r>
        <w:rPr>
          <w:sz w:val="24"/>
        </w:rPr>
        <w:t>sustentável</w:t>
      </w:r>
      <w:r>
        <w:rPr>
          <w:spacing w:val="-6"/>
          <w:sz w:val="24"/>
        </w:rPr>
        <w:t xml:space="preserve"> </w:t>
      </w:r>
      <w:r>
        <w:rPr>
          <w:sz w:val="24"/>
        </w:rPr>
        <w:t>na</w:t>
      </w:r>
      <w:r>
        <w:rPr>
          <w:spacing w:val="-3"/>
          <w:sz w:val="24"/>
        </w:rPr>
        <w:t xml:space="preserve"> </w:t>
      </w:r>
      <w:r>
        <w:rPr>
          <w:spacing w:val="-2"/>
          <w:sz w:val="24"/>
        </w:rPr>
        <w:t>região.</w:t>
      </w:r>
    </w:p>
    <w:p w14:paraId="00CFB2EB" w14:textId="77777777" w:rsidR="00636D26" w:rsidRDefault="00636D26">
      <w:pPr>
        <w:pStyle w:val="Corpodetexto"/>
        <w:spacing w:before="141"/>
      </w:pPr>
    </w:p>
    <w:p w14:paraId="3B0F97EB" w14:textId="77777777" w:rsidR="00636D26" w:rsidRDefault="00000000">
      <w:pPr>
        <w:pStyle w:val="Ttulo5"/>
        <w:ind w:left="285"/>
      </w:pPr>
      <w:bookmarkStart w:id="465" w:name="_bookmark465"/>
      <w:bookmarkEnd w:id="465"/>
      <w:r>
        <w:t>Indicadores</w:t>
      </w:r>
      <w:r>
        <w:rPr>
          <w:spacing w:val="-5"/>
        </w:rPr>
        <w:t xml:space="preserve"> </w:t>
      </w:r>
      <w:r>
        <w:t>de</w:t>
      </w:r>
      <w:r>
        <w:rPr>
          <w:spacing w:val="-4"/>
        </w:rPr>
        <w:t xml:space="preserve"> </w:t>
      </w:r>
      <w:r>
        <w:rPr>
          <w:spacing w:val="-2"/>
        </w:rPr>
        <w:t>Desempenho</w:t>
      </w:r>
    </w:p>
    <w:p w14:paraId="6043F533" w14:textId="77777777" w:rsidR="00636D26" w:rsidRDefault="00636D26">
      <w:pPr>
        <w:pStyle w:val="Corpodetexto"/>
        <w:spacing w:before="144"/>
        <w:rPr>
          <w:rFonts w:ascii="Arial"/>
          <w:b/>
        </w:rPr>
      </w:pPr>
    </w:p>
    <w:p w14:paraId="2A22A13C" w14:textId="77777777" w:rsidR="00636D26" w:rsidRDefault="00000000">
      <w:pPr>
        <w:pStyle w:val="PargrafodaLista"/>
        <w:numPr>
          <w:ilvl w:val="1"/>
          <w:numId w:val="17"/>
        </w:numPr>
        <w:tabs>
          <w:tab w:val="left" w:pos="1004"/>
        </w:tabs>
        <w:ind w:left="1004" w:hanging="359"/>
        <w:rPr>
          <w:sz w:val="24"/>
        </w:rPr>
      </w:pPr>
      <w:r>
        <w:rPr>
          <w:sz w:val="24"/>
        </w:rPr>
        <w:t>Hectares</w:t>
      </w:r>
      <w:r>
        <w:rPr>
          <w:spacing w:val="-3"/>
          <w:sz w:val="24"/>
        </w:rPr>
        <w:t xml:space="preserve"> </w:t>
      </w:r>
      <w:r>
        <w:rPr>
          <w:sz w:val="24"/>
        </w:rPr>
        <w:t>de</w:t>
      </w:r>
      <w:r>
        <w:rPr>
          <w:spacing w:val="-3"/>
          <w:sz w:val="24"/>
        </w:rPr>
        <w:t xml:space="preserve"> </w:t>
      </w:r>
      <w:r>
        <w:rPr>
          <w:sz w:val="24"/>
        </w:rPr>
        <w:t>áreas</w:t>
      </w:r>
      <w:r>
        <w:rPr>
          <w:spacing w:val="-3"/>
          <w:sz w:val="24"/>
        </w:rPr>
        <w:t xml:space="preserve"> </w:t>
      </w:r>
      <w:r>
        <w:rPr>
          <w:sz w:val="24"/>
        </w:rPr>
        <w:t xml:space="preserve">degradadas </w:t>
      </w:r>
      <w:r>
        <w:rPr>
          <w:spacing w:val="-2"/>
          <w:sz w:val="24"/>
        </w:rPr>
        <w:t>recuperadas;</w:t>
      </w:r>
    </w:p>
    <w:p w14:paraId="0D90505E" w14:textId="77777777" w:rsidR="00636D26" w:rsidRDefault="00000000">
      <w:pPr>
        <w:pStyle w:val="PargrafodaLista"/>
        <w:numPr>
          <w:ilvl w:val="1"/>
          <w:numId w:val="17"/>
        </w:numPr>
        <w:tabs>
          <w:tab w:val="left" w:pos="1004"/>
        </w:tabs>
        <w:spacing w:before="137"/>
        <w:ind w:left="1004" w:hanging="359"/>
        <w:rPr>
          <w:sz w:val="24"/>
        </w:rPr>
      </w:pPr>
      <w:r>
        <w:rPr>
          <w:sz w:val="24"/>
        </w:rPr>
        <w:t>Número</w:t>
      </w:r>
      <w:r>
        <w:rPr>
          <w:spacing w:val="-4"/>
          <w:sz w:val="24"/>
        </w:rPr>
        <w:t xml:space="preserve"> </w:t>
      </w:r>
      <w:r>
        <w:rPr>
          <w:sz w:val="24"/>
        </w:rPr>
        <w:t>de</w:t>
      </w:r>
      <w:r>
        <w:rPr>
          <w:spacing w:val="-3"/>
          <w:sz w:val="24"/>
        </w:rPr>
        <w:t xml:space="preserve"> </w:t>
      </w:r>
      <w:r>
        <w:rPr>
          <w:sz w:val="24"/>
        </w:rPr>
        <w:t>mudas</w:t>
      </w:r>
      <w:r>
        <w:rPr>
          <w:spacing w:val="-4"/>
          <w:sz w:val="24"/>
        </w:rPr>
        <w:t xml:space="preserve"> </w:t>
      </w:r>
      <w:r>
        <w:rPr>
          <w:sz w:val="24"/>
        </w:rPr>
        <w:t>plantadas</w:t>
      </w:r>
      <w:r>
        <w:rPr>
          <w:spacing w:val="-1"/>
          <w:sz w:val="24"/>
        </w:rPr>
        <w:t xml:space="preserve"> </w:t>
      </w:r>
      <w:r>
        <w:rPr>
          <w:sz w:val="24"/>
        </w:rPr>
        <w:t>e</w:t>
      </w:r>
      <w:r>
        <w:rPr>
          <w:spacing w:val="-2"/>
          <w:sz w:val="24"/>
        </w:rPr>
        <w:t xml:space="preserve"> </w:t>
      </w:r>
      <w:r>
        <w:rPr>
          <w:sz w:val="24"/>
        </w:rPr>
        <w:t>taxa</w:t>
      </w:r>
      <w:r>
        <w:rPr>
          <w:spacing w:val="-1"/>
          <w:sz w:val="24"/>
        </w:rPr>
        <w:t xml:space="preserve"> </w:t>
      </w:r>
      <w:r>
        <w:rPr>
          <w:sz w:val="24"/>
        </w:rPr>
        <w:t>de</w:t>
      </w:r>
      <w:r>
        <w:rPr>
          <w:spacing w:val="-2"/>
          <w:sz w:val="24"/>
        </w:rPr>
        <w:t xml:space="preserve"> sobrevivência;</w:t>
      </w:r>
    </w:p>
    <w:p w14:paraId="7467EA41" w14:textId="77777777" w:rsidR="00636D26" w:rsidRDefault="00000000">
      <w:pPr>
        <w:pStyle w:val="PargrafodaLista"/>
        <w:numPr>
          <w:ilvl w:val="1"/>
          <w:numId w:val="17"/>
        </w:numPr>
        <w:tabs>
          <w:tab w:val="left" w:pos="1004"/>
        </w:tabs>
        <w:spacing w:before="137"/>
        <w:ind w:left="1004" w:hanging="359"/>
        <w:rPr>
          <w:sz w:val="24"/>
        </w:rPr>
      </w:pPr>
      <w:r>
        <w:rPr>
          <w:sz w:val="24"/>
        </w:rPr>
        <w:t>Número</w:t>
      </w:r>
      <w:r>
        <w:rPr>
          <w:spacing w:val="-5"/>
          <w:sz w:val="24"/>
        </w:rPr>
        <w:t xml:space="preserve"> </w:t>
      </w:r>
      <w:r>
        <w:rPr>
          <w:sz w:val="24"/>
        </w:rPr>
        <w:t>de</w:t>
      </w:r>
      <w:r>
        <w:rPr>
          <w:spacing w:val="-3"/>
          <w:sz w:val="24"/>
        </w:rPr>
        <w:t xml:space="preserve"> </w:t>
      </w:r>
      <w:r>
        <w:rPr>
          <w:sz w:val="24"/>
        </w:rPr>
        <w:t>produtores</w:t>
      </w:r>
      <w:r>
        <w:rPr>
          <w:spacing w:val="-5"/>
          <w:sz w:val="24"/>
        </w:rPr>
        <w:t xml:space="preserve"> </w:t>
      </w:r>
      <w:r>
        <w:rPr>
          <w:sz w:val="24"/>
        </w:rPr>
        <w:t>capacitados</w:t>
      </w:r>
      <w:r>
        <w:rPr>
          <w:spacing w:val="-4"/>
          <w:sz w:val="24"/>
        </w:rPr>
        <w:t xml:space="preserve"> </w:t>
      </w:r>
      <w:r>
        <w:rPr>
          <w:sz w:val="24"/>
        </w:rPr>
        <w:t xml:space="preserve">em </w:t>
      </w:r>
      <w:r>
        <w:rPr>
          <w:spacing w:val="-2"/>
          <w:sz w:val="24"/>
        </w:rPr>
        <w:t>sustentabilidade;</w:t>
      </w:r>
    </w:p>
    <w:p w14:paraId="5192C416" w14:textId="77777777" w:rsidR="00636D26" w:rsidRDefault="00000000">
      <w:pPr>
        <w:pStyle w:val="PargrafodaLista"/>
        <w:numPr>
          <w:ilvl w:val="1"/>
          <w:numId w:val="17"/>
        </w:numPr>
        <w:tabs>
          <w:tab w:val="left" w:pos="1004"/>
        </w:tabs>
        <w:spacing w:before="140"/>
        <w:ind w:left="1004" w:hanging="359"/>
        <w:rPr>
          <w:sz w:val="24"/>
        </w:rPr>
      </w:pPr>
      <w:r>
        <w:rPr>
          <w:sz w:val="24"/>
        </w:rPr>
        <w:t>Quantidade</w:t>
      </w:r>
      <w:r>
        <w:rPr>
          <w:spacing w:val="-6"/>
          <w:sz w:val="24"/>
        </w:rPr>
        <w:t xml:space="preserve"> </w:t>
      </w:r>
      <w:r>
        <w:rPr>
          <w:sz w:val="24"/>
        </w:rPr>
        <w:t>de</w:t>
      </w:r>
      <w:r>
        <w:rPr>
          <w:spacing w:val="-3"/>
          <w:sz w:val="24"/>
        </w:rPr>
        <w:t xml:space="preserve"> </w:t>
      </w:r>
      <w:r>
        <w:rPr>
          <w:sz w:val="24"/>
        </w:rPr>
        <w:t>áreas</w:t>
      </w:r>
      <w:r>
        <w:rPr>
          <w:spacing w:val="-3"/>
          <w:sz w:val="24"/>
        </w:rPr>
        <w:t xml:space="preserve"> </w:t>
      </w:r>
      <w:r>
        <w:rPr>
          <w:sz w:val="24"/>
        </w:rPr>
        <w:t>verdes</w:t>
      </w:r>
      <w:r>
        <w:rPr>
          <w:spacing w:val="-4"/>
          <w:sz w:val="24"/>
        </w:rPr>
        <w:t xml:space="preserve"> </w:t>
      </w:r>
      <w:r>
        <w:rPr>
          <w:sz w:val="24"/>
        </w:rPr>
        <w:t>e</w:t>
      </w:r>
      <w:r>
        <w:rPr>
          <w:spacing w:val="-4"/>
          <w:sz w:val="24"/>
        </w:rPr>
        <w:t xml:space="preserve"> </w:t>
      </w:r>
      <w:r>
        <w:rPr>
          <w:sz w:val="24"/>
        </w:rPr>
        <w:t>corredores</w:t>
      </w:r>
      <w:r>
        <w:rPr>
          <w:spacing w:val="-3"/>
          <w:sz w:val="24"/>
        </w:rPr>
        <w:t xml:space="preserve"> </w:t>
      </w:r>
      <w:r>
        <w:rPr>
          <w:sz w:val="24"/>
        </w:rPr>
        <w:t>verdes</w:t>
      </w:r>
      <w:r>
        <w:rPr>
          <w:spacing w:val="-3"/>
          <w:sz w:val="24"/>
        </w:rPr>
        <w:t xml:space="preserve"> </w:t>
      </w:r>
      <w:r>
        <w:rPr>
          <w:spacing w:val="-2"/>
          <w:sz w:val="24"/>
        </w:rPr>
        <w:t>criados;</w:t>
      </w:r>
    </w:p>
    <w:p w14:paraId="06795F3B" w14:textId="77777777" w:rsidR="00636D26" w:rsidRDefault="00000000">
      <w:pPr>
        <w:pStyle w:val="PargrafodaLista"/>
        <w:numPr>
          <w:ilvl w:val="1"/>
          <w:numId w:val="17"/>
        </w:numPr>
        <w:tabs>
          <w:tab w:val="left" w:pos="1004"/>
        </w:tabs>
        <w:spacing w:before="137"/>
        <w:ind w:left="1004" w:hanging="359"/>
        <w:rPr>
          <w:sz w:val="24"/>
        </w:rPr>
      </w:pPr>
      <w:r>
        <w:rPr>
          <w:sz w:val="24"/>
        </w:rPr>
        <w:t>Redução</w:t>
      </w:r>
      <w:r>
        <w:rPr>
          <w:spacing w:val="-3"/>
          <w:sz w:val="24"/>
        </w:rPr>
        <w:t xml:space="preserve"> </w:t>
      </w:r>
      <w:r>
        <w:rPr>
          <w:sz w:val="24"/>
        </w:rPr>
        <w:t>de</w:t>
      </w:r>
      <w:r>
        <w:rPr>
          <w:spacing w:val="-2"/>
          <w:sz w:val="24"/>
        </w:rPr>
        <w:t xml:space="preserve"> </w:t>
      </w:r>
      <w:r>
        <w:rPr>
          <w:sz w:val="24"/>
        </w:rPr>
        <w:t>resíduos</w:t>
      </w:r>
      <w:r>
        <w:rPr>
          <w:spacing w:val="-7"/>
          <w:sz w:val="24"/>
        </w:rPr>
        <w:t xml:space="preserve"> </w:t>
      </w:r>
      <w:r>
        <w:rPr>
          <w:sz w:val="24"/>
        </w:rPr>
        <w:t>e</w:t>
      </w:r>
      <w:r>
        <w:rPr>
          <w:spacing w:val="-2"/>
          <w:sz w:val="24"/>
        </w:rPr>
        <w:t xml:space="preserve"> </w:t>
      </w:r>
      <w:r>
        <w:rPr>
          <w:sz w:val="24"/>
        </w:rPr>
        <w:t>impacto</w:t>
      </w:r>
      <w:r>
        <w:rPr>
          <w:spacing w:val="-3"/>
          <w:sz w:val="24"/>
        </w:rPr>
        <w:t xml:space="preserve"> </w:t>
      </w:r>
      <w:r>
        <w:rPr>
          <w:spacing w:val="-2"/>
          <w:sz w:val="24"/>
        </w:rPr>
        <w:t>ambiental.</w:t>
      </w:r>
    </w:p>
    <w:p w14:paraId="794708BC" w14:textId="77777777" w:rsidR="00636D26" w:rsidRDefault="00636D26">
      <w:pPr>
        <w:pStyle w:val="Corpodetexto"/>
        <w:spacing w:before="144"/>
      </w:pPr>
    </w:p>
    <w:p w14:paraId="35271E3E" w14:textId="77777777" w:rsidR="00636D26" w:rsidRDefault="00000000">
      <w:pPr>
        <w:pStyle w:val="Ttulo5"/>
        <w:ind w:left="429"/>
      </w:pPr>
      <w:bookmarkStart w:id="466" w:name="_bookmark466"/>
      <w:bookmarkEnd w:id="466"/>
      <w:r>
        <w:t>Considerações</w:t>
      </w:r>
      <w:r>
        <w:rPr>
          <w:spacing w:val="-10"/>
        </w:rPr>
        <w:t xml:space="preserve"> </w:t>
      </w:r>
      <w:r>
        <w:rPr>
          <w:spacing w:val="-2"/>
        </w:rPr>
        <w:t>Finais</w:t>
      </w:r>
    </w:p>
    <w:p w14:paraId="38BFF36F" w14:textId="77777777" w:rsidR="00636D26" w:rsidRDefault="00636D26">
      <w:pPr>
        <w:pStyle w:val="Corpodetexto"/>
        <w:spacing w:before="141"/>
        <w:rPr>
          <w:rFonts w:ascii="Arial"/>
          <w:b/>
        </w:rPr>
      </w:pPr>
    </w:p>
    <w:p w14:paraId="36EACB08" w14:textId="77777777" w:rsidR="00636D26" w:rsidRDefault="00000000">
      <w:pPr>
        <w:spacing w:line="360" w:lineRule="auto"/>
        <w:ind w:left="429" w:right="137" w:firstLine="707"/>
        <w:jc w:val="both"/>
        <w:rPr>
          <w:sz w:val="24"/>
        </w:rPr>
      </w:pPr>
      <w:r>
        <w:rPr>
          <w:sz w:val="24"/>
        </w:rPr>
        <w:t xml:space="preserve">Os programas abordados no Plano Plurianual de Acrelândia 2026– 2029 refletem o compromisso do município com o </w:t>
      </w:r>
      <w:r>
        <w:rPr>
          <w:rFonts w:ascii="Arial" w:hAnsi="Arial"/>
          <w:b/>
          <w:sz w:val="24"/>
        </w:rPr>
        <w:t>desenvolvimento sustentável, a melhoria da qualidade de vida da população e o fortalecimento da economia local</w:t>
      </w:r>
      <w:r>
        <w:rPr>
          <w:sz w:val="24"/>
        </w:rPr>
        <w:t xml:space="preserve">. A integração de ações de </w:t>
      </w:r>
      <w:r>
        <w:rPr>
          <w:rFonts w:ascii="Arial" w:hAnsi="Arial"/>
          <w:b/>
          <w:sz w:val="24"/>
        </w:rPr>
        <w:t xml:space="preserve">agricultura familiar, mecanização, piscicultura, gestão ambiental urbana e sustentabilidade </w:t>
      </w:r>
      <w:r>
        <w:rPr>
          <w:sz w:val="24"/>
        </w:rPr>
        <w:t>garante que o município possa avançar de maneira coordenada, eficiente e responsável.</w:t>
      </w:r>
    </w:p>
    <w:p w14:paraId="687BC659" w14:textId="77777777" w:rsidR="00636D26" w:rsidRDefault="00636D26">
      <w:pPr>
        <w:spacing w:line="360" w:lineRule="auto"/>
        <w:jc w:val="both"/>
        <w:rPr>
          <w:sz w:val="24"/>
        </w:rPr>
        <w:sectPr w:rsidR="00636D26">
          <w:pgSz w:w="11910" w:h="16840"/>
          <w:pgMar w:top="2220" w:right="1559" w:bottom="1200" w:left="1417" w:header="670" w:footer="1019" w:gutter="0"/>
          <w:cols w:space="720"/>
        </w:sectPr>
      </w:pPr>
    </w:p>
    <w:p w14:paraId="6F75395E" w14:textId="77777777" w:rsidR="00636D26" w:rsidRDefault="00000000">
      <w:pPr>
        <w:spacing w:before="7" w:line="360" w:lineRule="auto"/>
        <w:ind w:left="429" w:firstLine="707"/>
        <w:rPr>
          <w:sz w:val="24"/>
        </w:rPr>
      </w:pPr>
      <w:r>
        <w:rPr>
          <w:sz w:val="24"/>
        </w:rPr>
        <w:lastRenderedPageBreak/>
        <w:t>O</w:t>
      </w:r>
      <w:r>
        <w:rPr>
          <w:spacing w:val="38"/>
          <w:sz w:val="24"/>
        </w:rPr>
        <w:t xml:space="preserve"> </w:t>
      </w:r>
      <w:r>
        <w:rPr>
          <w:rFonts w:ascii="Arial" w:hAnsi="Arial"/>
          <w:b/>
          <w:sz w:val="24"/>
        </w:rPr>
        <w:t>Planejamento</w:t>
      </w:r>
      <w:r>
        <w:rPr>
          <w:rFonts w:ascii="Arial" w:hAnsi="Arial"/>
          <w:b/>
          <w:spacing w:val="37"/>
          <w:sz w:val="24"/>
        </w:rPr>
        <w:t xml:space="preserve"> </w:t>
      </w:r>
      <w:r>
        <w:rPr>
          <w:rFonts w:ascii="Arial" w:hAnsi="Arial"/>
          <w:b/>
          <w:sz w:val="24"/>
        </w:rPr>
        <w:t>Estratégico</w:t>
      </w:r>
      <w:r>
        <w:rPr>
          <w:rFonts w:ascii="Arial" w:hAnsi="Arial"/>
          <w:b/>
          <w:spacing w:val="40"/>
          <w:sz w:val="24"/>
        </w:rPr>
        <w:t xml:space="preserve"> </w:t>
      </w:r>
      <w:r>
        <w:rPr>
          <w:sz w:val="24"/>
        </w:rPr>
        <w:t>desempenha</w:t>
      </w:r>
      <w:r>
        <w:rPr>
          <w:spacing w:val="36"/>
          <w:sz w:val="24"/>
        </w:rPr>
        <w:t xml:space="preserve"> </w:t>
      </w:r>
      <w:r>
        <w:rPr>
          <w:sz w:val="24"/>
        </w:rPr>
        <w:t>papel</w:t>
      </w:r>
      <w:r>
        <w:rPr>
          <w:spacing w:val="37"/>
          <w:sz w:val="24"/>
        </w:rPr>
        <w:t xml:space="preserve"> </w:t>
      </w:r>
      <w:r>
        <w:rPr>
          <w:sz w:val="24"/>
        </w:rPr>
        <w:t>fundamental</w:t>
      </w:r>
      <w:r>
        <w:rPr>
          <w:spacing w:val="37"/>
          <w:sz w:val="24"/>
        </w:rPr>
        <w:t xml:space="preserve"> </w:t>
      </w:r>
      <w:r>
        <w:rPr>
          <w:sz w:val="24"/>
        </w:rPr>
        <w:t>nesse contexto, pois permite:</w:t>
      </w:r>
    </w:p>
    <w:p w14:paraId="7F26C0B5" w14:textId="77777777" w:rsidR="00636D26" w:rsidRDefault="00636D26">
      <w:pPr>
        <w:pStyle w:val="Corpodetexto"/>
        <w:spacing w:before="3"/>
      </w:pPr>
    </w:p>
    <w:p w14:paraId="0CBBDFCF" w14:textId="77777777" w:rsidR="00636D26" w:rsidRDefault="00000000">
      <w:pPr>
        <w:pStyle w:val="PargrafodaLista"/>
        <w:numPr>
          <w:ilvl w:val="1"/>
          <w:numId w:val="17"/>
        </w:numPr>
        <w:tabs>
          <w:tab w:val="left" w:pos="1005"/>
        </w:tabs>
        <w:spacing w:line="360" w:lineRule="auto"/>
        <w:ind w:right="141"/>
        <w:rPr>
          <w:sz w:val="24"/>
        </w:rPr>
      </w:pPr>
      <w:r>
        <w:rPr>
          <w:rFonts w:ascii="Arial" w:hAnsi="Arial"/>
          <w:b/>
          <w:sz w:val="24"/>
        </w:rPr>
        <w:t>Definir</w:t>
      </w:r>
      <w:r>
        <w:rPr>
          <w:rFonts w:ascii="Arial" w:hAnsi="Arial"/>
          <w:b/>
          <w:spacing w:val="40"/>
          <w:sz w:val="24"/>
        </w:rPr>
        <w:t xml:space="preserve"> </w:t>
      </w:r>
      <w:r>
        <w:rPr>
          <w:rFonts w:ascii="Arial" w:hAnsi="Arial"/>
          <w:b/>
          <w:sz w:val="24"/>
        </w:rPr>
        <w:t>prioridades</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metas</w:t>
      </w:r>
      <w:r>
        <w:rPr>
          <w:rFonts w:ascii="Arial" w:hAnsi="Arial"/>
          <w:b/>
          <w:spacing w:val="40"/>
          <w:sz w:val="24"/>
        </w:rPr>
        <w:t xml:space="preserve"> </w:t>
      </w:r>
      <w:r>
        <w:rPr>
          <w:rFonts w:ascii="Arial" w:hAnsi="Arial"/>
          <w:b/>
          <w:sz w:val="24"/>
        </w:rPr>
        <w:t>claras</w:t>
      </w:r>
      <w:r>
        <w:rPr>
          <w:sz w:val="24"/>
        </w:rPr>
        <w:t>,</w:t>
      </w:r>
      <w:r>
        <w:rPr>
          <w:spacing w:val="40"/>
          <w:sz w:val="24"/>
        </w:rPr>
        <w:t xml:space="preserve"> </w:t>
      </w:r>
      <w:r>
        <w:rPr>
          <w:sz w:val="24"/>
        </w:rPr>
        <w:t>alinhadas</w:t>
      </w:r>
      <w:r>
        <w:rPr>
          <w:spacing w:val="40"/>
          <w:sz w:val="24"/>
        </w:rPr>
        <w:t xml:space="preserve"> </w:t>
      </w:r>
      <w:r>
        <w:rPr>
          <w:sz w:val="24"/>
        </w:rPr>
        <w:t>às</w:t>
      </w:r>
      <w:r>
        <w:rPr>
          <w:spacing w:val="40"/>
          <w:sz w:val="24"/>
        </w:rPr>
        <w:t xml:space="preserve"> </w:t>
      </w:r>
      <w:r>
        <w:rPr>
          <w:sz w:val="24"/>
        </w:rPr>
        <w:t>necessidades</w:t>
      </w:r>
      <w:r>
        <w:rPr>
          <w:spacing w:val="40"/>
          <w:sz w:val="24"/>
        </w:rPr>
        <w:t xml:space="preserve"> </w:t>
      </w:r>
      <w:r>
        <w:rPr>
          <w:sz w:val="24"/>
        </w:rPr>
        <w:t>da população e à preservação ambiental;</w:t>
      </w:r>
    </w:p>
    <w:p w14:paraId="1E85CC03" w14:textId="77777777" w:rsidR="00636D26" w:rsidRDefault="00000000">
      <w:pPr>
        <w:pStyle w:val="PargrafodaLista"/>
        <w:numPr>
          <w:ilvl w:val="1"/>
          <w:numId w:val="17"/>
        </w:numPr>
        <w:tabs>
          <w:tab w:val="left" w:pos="1005"/>
          <w:tab w:val="left" w:pos="1985"/>
          <w:tab w:val="left" w:pos="3232"/>
          <w:tab w:val="left" w:pos="3742"/>
          <w:tab w:val="left" w:pos="4642"/>
          <w:tab w:val="left" w:pos="5920"/>
          <w:tab w:val="left" w:pos="7061"/>
          <w:tab w:val="left" w:pos="8654"/>
        </w:tabs>
        <w:spacing w:line="362" w:lineRule="auto"/>
        <w:ind w:right="140"/>
        <w:rPr>
          <w:sz w:val="24"/>
        </w:rPr>
      </w:pPr>
      <w:r>
        <w:rPr>
          <w:rFonts w:ascii="Arial" w:hAnsi="Arial"/>
          <w:b/>
          <w:spacing w:val="-2"/>
          <w:sz w:val="24"/>
        </w:rPr>
        <w:t>Alocar</w:t>
      </w:r>
      <w:r>
        <w:rPr>
          <w:rFonts w:ascii="Arial" w:hAnsi="Arial"/>
          <w:b/>
          <w:sz w:val="24"/>
        </w:rPr>
        <w:tab/>
      </w:r>
      <w:r>
        <w:rPr>
          <w:rFonts w:ascii="Arial" w:hAnsi="Arial"/>
          <w:b/>
          <w:spacing w:val="-2"/>
          <w:sz w:val="24"/>
        </w:rPr>
        <w:t>recursos</w:t>
      </w:r>
      <w:r>
        <w:rPr>
          <w:rFonts w:ascii="Arial" w:hAnsi="Arial"/>
          <w:b/>
          <w:sz w:val="24"/>
        </w:rPr>
        <w:tab/>
      </w:r>
      <w:r>
        <w:rPr>
          <w:rFonts w:ascii="Arial" w:hAnsi="Arial"/>
          <w:b/>
          <w:spacing w:val="-6"/>
          <w:sz w:val="24"/>
        </w:rPr>
        <w:t>de</w:t>
      </w:r>
      <w:r>
        <w:rPr>
          <w:rFonts w:ascii="Arial" w:hAnsi="Arial"/>
          <w:b/>
          <w:sz w:val="24"/>
        </w:rPr>
        <w:tab/>
      </w:r>
      <w:r>
        <w:rPr>
          <w:rFonts w:ascii="Arial" w:hAnsi="Arial"/>
          <w:b/>
          <w:spacing w:val="-2"/>
          <w:sz w:val="24"/>
        </w:rPr>
        <w:t>forma</w:t>
      </w:r>
      <w:r>
        <w:rPr>
          <w:rFonts w:ascii="Arial" w:hAnsi="Arial"/>
          <w:b/>
          <w:sz w:val="24"/>
        </w:rPr>
        <w:tab/>
      </w:r>
      <w:r>
        <w:rPr>
          <w:rFonts w:ascii="Arial" w:hAnsi="Arial"/>
          <w:b/>
          <w:spacing w:val="-2"/>
          <w:sz w:val="24"/>
        </w:rPr>
        <w:t>eficiente</w:t>
      </w:r>
      <w:r>
        <w:rPr>
          <w:spacing w:val="-2"/>
          <w:sz w:val="24"/>
        </w:rPr>
        <w:t>,</w:t>
      </w:r>
      <w:r>
        <w:rPr>
          <w:sz w:val="24"/>
        </w:rPr>
        <w:tab/>
      </w:r>
      <w:r>
        <w:rPr>
          <w:spacing w:val="-2"/>
          <w:sz w:val="24"/>
        </w:rPr>
        <w:t>evitando</w:t>
      </w:r>
      <w:r>
        <w:rPr>
          <w:sz w:val="24"/>
        </w:rPr>
        <w:tab/>
      </w:r>
      <w:r>
        <w:rPr>
          <w:spacing w:val="-2"/>
          <w:sz w:val="24"/>
        </w:rPr>
        <w:t>desperdícios</w:t>
      </w:r>
      <w:r>
        <w:rPr>
          <w:sz w:val="24"/>
        </w:rPr>
        <w:tab/>
      </w:r>
      <w:r>
        <w:rPr>
          <w:spacing w:val="-10"/>
          <w:sz w:val="24"/>
        </w:rPr>
        <w:t xml:space="preserve">e </w:t>
      </w:r>
      <w:r>
        <w:rPr>
          <w:sz w:val="24"/>
        </w:rPr>
        <w:t>potencializando os resultados;</w:t>
      </w:r>
    </w:p>
    <w:p w14:paraId="0DF05154" w14:textId="77777777" w:rsidR="00636D26" w:rsidRDefault="00000000">
      <w:pPr>
        <w:pStyle w:val="PargrafodaLista"/>
        <w:numPr>
          <w:ilvl w:val="1"/>
          <w:numId w:val="17"/>
        </w:numPr>
        <w:tabs>
          <w:tab w:val="left" w:pos="1005"/>
        </w:tabs>
        <w:spacing w:line="360" w:lineRule="auto"/>
        <w:ind w:right="137"/>
        <w:rPr>
          <w:sz w:val="24"/>
        </w:rPr>
      </w:pPr>
      <w:r>
        <w:rPr>
          <w:rFonts w:ascii="Arial" w:hAnsi="Arial"/>
          <w:b/>
          <w:sz w:val="24"/>
        </w:rPr>
        <w:t>Integrar</w:t>
      </w:r>
      <w:r>
        <w:rPr>
          <w:rFonts w:ascii="Arial" w:hAnsi="Arial"/>
          <w:b/>
          <w:spacing w:val="40"/>
          <w:sz w:val="24"/>
        </w:rPr>
        <w:t xml:space="preserve"> </w:t>
      </w:r>
      <w:r>
        <w:rPr>
          <w:rFonts w:ascii="Arial" w:hAnsi="Arial"/>
          <w:b/>
          <w:sz w:val="24"/>
        </w:rPr>
        <w:t>ações</w:t>
      </w:r>
      <w:r>
        <w:rPr>
          <w:rFonts w:ascii="Arial" w:hAnsi="Arial"/>
          <w:b/>
          <w:spacing w:val="40"/>
          <w:sz w:val="24"/>
        </w:rPr>
        <w:t xml:space="preserve"> </w:t>
      </w:r>
      <w:r>
        <w:rPr>
          <w:rFonts w:ascii="Arial" w:hAnsi="Arial"/>
          <w:b/>
          <w:sz w:val="24"/>
        </w:rPr>
        <w:t>entre</w:t>
      </w:r>
      <w:r>
        <w:rPr>
          <w:rFonts w:ascii="Arial" w:hAnsi="Arial"/>
          <w:b/>
          <w:spacing w:val="40"/>
          <w:sz w:val="24"/>
        </w:rPr>
        <w:t xml:space="preserve"> </w:t>
      </w:r>
      <w:r>
        <w:rPr>
          <w:rFonts w:ascii="Arial" w:hAnsi="Arial"/>
          <w:b/>
          <w:sz w:val="24"/>
        </w:rPr>
        <w:t>diferentes</w:t>
      </w:r>
      <w:r>
        <w:rPr>
          <w:rFonts w:ascii="Arial" w:hAnsi="Arial"/>
          <w:b/>
          <w:spacing w:val="40"/>
          <w:sz w:val="24"/>
        </w:rPr>
        <w:t xml:space="preserve"> </w:t>
      </w:r>
      <w:r>
        <w:rPr>
          <w:rFonts w:ascii="Arial" w:hAnsi="Arial"/>
          <w:b/>
          <w:sz w:val="24"/>
        </w:rPr>
        <w:t>setores</w:t>
      </w:r>
      <w:r>
        <w:rPr>
          <w:sz w:val="24"/>
        </w:rPr>
        <w:t>,</w:t>
      </w:r>
      <w:r>
        <w:rPr>
          <w:spacing w:val="40"/>
          <w:sz w:val="24"/>
        </w:rPr>
        <w:t xml:space="preserve"> </w:t>
      </w:r>
      <w:r>
        <w:rPr>
          <w:sz w:val="24"/>
        </w:rPr>
        <w:t>garantindo</w:t>
      </w:r>
      <w:r>
        <w:rPr>
          <w:spacing w:val="40"/>
          <w:sz w:val="24"/>
        </w:rPr>
        <w:t xml:space="preserve"> </w:t>
      </w:r>
      <w:r>
        <w:rPr>
          <w:sz w:val="24"/>
        </w:rPr>
        <w:t>sinergia</w:t>
      </w:r>
      <w:r>
        <w:rPr>
          <w:spacing w:val="40"/>
          <w:sz w:val="24"/>
        </w:rPr>
        <w:t xml:space="preserve"> </w:t>
      </w:r>
      <w:r>
        <w:rPr>
          <w:sz w:val="24"/>
        </w:rPr>
        <w:t>entre</w:t>
      </w:r>
      <w:r>
        <w:rPr>
          <w:spacing w:val="40"/>
          <w:sz w:val="24"/>
        </w:rPr>
        <w:t xml:space="preserve"> </w:t>
      </w:r>
      <w:r>
        <w:rPr>
          <w:sz w:val="24"/>
        </w:rPr>
        <w:t>agricultura, meio ambiente, infraestrutura e políticas sociais;</w:t>
      </w:r>
    </w:p>
    <w:p w14:paraId="576CCCDF" w14:textId="77777777" w:rsidR="00636D26" w:rsidRDefault="00000000">
      <w:pPr>
        <w:pStyle w:val="PargrafodaLista"/>
        <w:numPr>
          <w:ilvl w:val="1"/>
          <w:numId w:val="17"/>
        </w:numPr>
        <w:tabs>
          <w:tab w:val="left" w:pos="1005"/>
        </w:tabs>
        <w:spacing w:line="360" w:lineRule="auto"/>
        <w:ind w:right="138"/>
        <w:rPr>
          <w:sz w:val="24"/>
        </w:rPr>
      </w:pPr>
      <w:r>
        <w:rPr>
          <w:rFonts w:ascii="Arial" w:hAnsi="Arial"/>
          <w:b/>
          <w:sz w:val="24"/>
        </w:rPr>
        <w:t>Monitorar</w:t>
      </w:r>
      <w:r>
        <w:rPr>
          <w:rFonts w:ascii="Arial" w:hAnsi="Arial"/>
          <w:b/>
          <w:spacing w:val="40"/>
          <w:sz w:val="24"/>
        </w:rPr>
        <w:t xml:space="preserve"> </w:t>
      </w:r>
      <w:r>
        <w:rPr>
          <w:rFonts w:ascii="Arial" w:hAnsi="Arial"/>
          <w:b/>
          <w:sz w:val="24"/>
        </w:rPr>
        <w:t>e</w:t>
      </w:r>
      <w:r>
        <w:rPr>
          <w:rFonts w:ascii="Arial" w:hAnsi="Arial"/>
          <w:b/>
          <w:spacing w:val="40"/>
          <w:sz w:val="24"/>
        </w:rPr>
        <w:t xml:space="preserve"> </w:t>
      </w:r>
      <w:r>
        <w:rPr>
          <w:rFonts w:ascii="Arial" w:hAnsi="Arial"/>
          <w:b/>
          <w:sz w:val="24"/>
        </w:rPr>
        <w:t>avaliar</w:t>
      </w:r>
      <w:r>
        <w:rPr>
          <w:rFonts w:ascii="Arial" w:hAnsi="Arial"/>
          <w:b/>
          <w:spacing w:val="40"/>
          <w:sz w:val="24"/>
        </w:rPr>
        <w:t xml:space="preserve"> </w:t>
      </w:r>
      <w:r>
        <w:rPr>
          <w:rFonts w:ascii="Arial" w:hAnsi="Arial"/>
          <w:b/>
          <w:sz w:val="24"/>
        </w:rPr>
        <w:t>o</w:t>
      </w:r>
      <w:r>
        <w:rPr>
          <w:rFonts w:ascii="Arial" w:hAnsi="Arial"/>
          <w:b/>
          <w:spacing w:val="40"/>
          <w:sz w:val="24"/>
        </w:rPr>
        <w:t xml:space="preserve"> </w:t>
      </w:r>
      <w:r>
        <w:rPr>
          <w:rFonts w:ascii="Arial" w:hAnsi="Arial"/>
          <w:b/>
          <w:sz w:val="24"/>
        </w:rPr>
        <w:t>desempenho</w:t>
      </w:r>
      <w:r>
        <w:rPr>
          <w:rFonts w:ascii="Arial" w:hAnsi="Arial"/>
          <w:b/>
          <w:spacing w:val="40"/>
          <w:sz w:val="24"/>
        </w:rPr>
        <w:t xml:space="preserve"> </w:t>
      </w:r>
      <w:r>
        <w:rPr>
          <w:rFonts w:ascii="Arial" w:hAnsi="Arial"/>
          <w:b/>
          <w:sz w:val="24"/>
        </w:rPr>
        <w:t>dos</w:t>
      </w:r>
      <w:r>
        <w:rPr>
          <w:rFonts w:ascii="Arial" w:hAnsi="Arial"/>
          <w:b/>
          <w:spacing w:val="40"/>
          <w:sz w:val="24"/>
        </w:rPr>
        <w:t xml:space="preserve"> </w:t>
      </w:r>
      <w:r>
        <w:rPr>
          <w:rFonts w:ascii="Arial" w:hAnsi="Arial"/>
          <w:b/>
          <w:sz w:val="24"/>
        </w:rPr>
        <w:t>programas</w:t>
      </w:r>
      <w:r>
        <w:rPr>
          <w:sz w:val="24"/>
        </w:rPr>
        <w:t>,</w:t>
      </w:r>
      <w:r>
        <w:rPr>
          <w:spacing w:val="40"/>
          <w:sz w:val="24"/>
        </w:rPr>
        <w:t xml:space="preserve"> </w:t>
      </w:r>
      <w:r>
        <w:rPr>
          <w:sz w:val="24"/>
        </w:rPr>
        <w:t>possibilitando ajustes contínuos para alcançar os objetivos previstos;</w:t>
      </w:r>
    </w:p>
    <w:p w14:paraId="03FC5A30" w14:textId="77777777" w:rsidR="00636D26" w:rsidRDefault="00000000">
      <w:pPr>
        <w:pStyle w:val="PargrafodaLista"/>
        <w:numPr>
          <w:ilvl w:val="1"/>
          <w:numId w:val="17"/>
        </w:numPr>
        <w:tabs>
          <w:tab w:val="left" w:pos="1005"/>
        </w:tabs>
        <w:spacing w:line="360" w:lineRule="auto"/>
        <w:ind w:right="138"/>
        <w:rPr>
          <w:sz w:val="24"/>
        </w:rPr>
      </w:pPr>
      <w:r>
        <w:rPr>
          <w:rFonts w:ascii="Arial" w:hAnsi="Arial"/>
          <w:b/>
          <w:sz w:val="24"/>
        </w:rPr>
        <w:t>Promover transparência e participação social</w:t>
      </w:r>
      <w:r>
        <w:rPr>
          <w:sz w:val="24"/>
        </w:rPr>
        <w:t>, fortalecendo a relação entre governo e cidadãos.</w:t>
      </w:r>
    </w:p>
    <w:p w14:paraId="031C8862" w14:textId="77777777" w:rsidR="00636D26" w:rsidRDefault="00636D26">
      <w:pPr>
        <w:pStyle w:val="Corpodetexto"/>
      </w:pPr>
    </w:p>
    <w:p w14:paraId="78A8B9C4" w14:textId="77777777" w:rsidR="00636D26" w:rsidRDefault="00000000">
      <w:pPr>
        <w:spacing w:before="1"/>
        <w:ind w:left="285"/>
        <w:rPr>
          <w:sz w:val="24"/>
        </w:rPr>
      </w:pPr>
      <w:r>
        <w:rPr>
          <w:sz w:val="24"/>
        </w:rPr>
        <w:t>Os</w:t>
      </w:r>
      <w:r>
        <w:rPr>
          <w:spacing w:val="-6"/>
          <w:sz w:val="24"/>
        </w:rPr>
        <w:t xml:space="preserve"> </w:t>
      </w:r>
      <w:r>
        <w:rPr>
          <w:rFonts w:ascii="Arial" w:hAnsi="Arial"/>
          <w:b/>
          <w:sz w:val="24"/>
        </w:rPr>
        <w:t>resultados</w:t>
      </w:r>
      <w:r>
        <w:rPr>
          <w:rFonts w:ascii="Arial" w:hAnsi="Arial"/>
          <w:b/>
          <w:spacing w:val="-3"/>
          <w:sz w:val="24"/>
        </w:rPr>
        <w:t xml:space="preserve"> </w:t>
      </w:r>
      <w:r>
        <w:rPr>
          <w:rFonts w:ascii="Arial" w:hAnsi="Arial"/>
          <w:b/>
          <w:sz w:val="24"/>
        </w:rPr>
        <w:t>esperados</w:t>
      </w:r>
      <w:r>
        <w:rPr>
          <w:rFonts w:ascii="Arial" w:hAnsi="Arial"/>
          <w:b/>
          <w:spacing w:val="-1"/>
          <w:sz w:val="24"/>
        </w:rPr>
        <w:t xml:space="preserve"> </w:t>
      </w:r>
      <w:r>
        <w:rPr>
          <w:sz w:val="24"/>
        </w:rPr>
        <w:t>com</w:t>
      </w:r>
      <w:r>
        <w:rPr>
          <w:spacing w:val="-4"/>
          <w:sz w:val="24"/>
        </w:rPr>
        <w:t xml:space="preserve"> </w:t>
      </w:r>
      <w:r>
        <w:rPr>
          <w:sz w:val="24"/>
        </w:rPr>
        <w:t>a</w:t>
      </w:r>
      <w:r>
        <w:rPr>
          <w:spacing w:val="-4"/>
          <w:sz w:val="24"/>
        </w:rPr>
        <w:t xml:space="preserve"> </w:t>
      </w:r>
      <w:r>
        <w:rPr>
          <w:sz w:val="24"/>
        </w:rPr>
        <w:t>execução</w:t>
      </w:r>
      <w:r>
        <w:rPr>
          <w:spacing w:val="-5"/>
          <w:sz w:val="24"/>
        </w:rPr>
        <w:t xml:space="preserve"> </w:t>
      </w:r>
      <w:r>
        <w:rPr>
          <w:sz w:val="24"/>
        </w:rPr>
        <w:t>destes</w:t>
      </w:r>
      <w:r>
        <w:rPr>
          <w:spacing w:val="-5"/>
          <w:sz w:val="24"/>
        </w:rPr>
        <w:t xml:space="preserve"> </w:t>
      </w:r>
      <w:r>
        <w:rPr>
          <w:sz w:val="24"/>
        </w:rPr>
        <w:t>programas</w:t>
      </w:r>
      <w:r>
        <w:rPr>
          <w:spacing w:val="-3"/>
          <w:sz w:val="24"/>
        </w:rPr>
        <w:t xml:space="preserve"> </w:t>
      </w:r>
      <w:r>
        <w:rPr>
          <w:spacing w:val="-2"/>
          <w:sz w:val="24"/>
        </w:rPr>
        <w:t>incluem:</w:t>
      </w:r>
    </w:p>
    <w:p w14:paraId="7BEB8DD0" w14:textId="77777777" w:rsidR="00636D26" w:rsidRDefault="00636D26">
      <w:pPr>
        <w:pStyle w:val="Corpodetexto"/>
        <w:spacing w:before="141"/>
      </w:pPr>
    </w:p>
    <w:p w14:paraId="16AC4DD7" w14:textId="77777777" w:rsidR="00636D26" w:rsidRDefault="00000000">
      <w:pPr>
        <w:pStyle w:val="PargrafodaLista"/>
        <w:numPr>
          <w:ilvl w:val="1"/>
          <w:numId w:val="17"/>
        </w:numPr>
        <w:tabs>
          <w:tab w:val="left" w:pos="1005"/>
          <w:tab w:val="left" w:pos="2798"/>
          <w:tab w:val="left" w:pos="3273"/>
          <w:tab w:val="left" w:pos="4599"/>
          <w:tab w:val="left" w:pos="5577"/>
          <w:tab w:val="left" w:pos="5918"/>
          <w:tab w:val="left" w:pos="7313"/>
          <w:tab w:val="left" w:pos="7785"/>
        </w:tabs>
        <w:spacing w:line="360" w:lineRule="auto"/>
        <w:ind w:right="145"/>
        <w:rPr>
          <w:sz w:val="24"/>
        </w:rPr>
      </w:pPr>
      <w:r>
        <w:rPr>
          <w:spacing w:val="-2"/>
          <w:sz w:val="24"/>
        </w:rPr>
        <w:t>Fortalecimento</w:t>
      </w:r>
      <w:r>
        <w:rPr>
          <w:sz w:val="24"/>
        </w:rPr>
        <w:tab/>
      </w:r>
      <w:r>
        <w:rPr>
          <w:spacing w:val="-6"/>
          <w:sz w:val="24"/>
        </w:rPr>
        <w:t>da</w:t>
      </w:r>
      <w:r>
        <w:rPr>
          <w:sz w:val="24"/>
        </w:rPr>
        <w:tab/>
      </w:r>
      <w:r>
        <w:rPr>
          <w:spacing w:val="-2"/>
          <w:sz w:val="24"/>
        </w:rPr>
        <w:t>agricultura</w:t>
      </w:r>
      <w:r>
        <w:rPr>
          <w:sz w:val="24"/>
        </w:rPr>
        <w:tab/>
      </w:r>
      <w:r>
        <w:rPr>
          <w:spacing w:val="-2"/>
          <w:sz w:val="24"/>
        </w:rPr>
        <w:t>familiar</w:t>
      </w:r>
      <w:r>
        <w:rPr>
          <w:sz w:val="24"/>
        </w:rPr>
        <w:tab/>
      </w:r>
      <w:r>
        <w:rPr>
          <w:spacing w:val="-10"/>
          <w:sz w:val="24"/>
        </w:rPr>
        <w:t>e</w:t>
      </w:r>
      <w:r>
        <w:rPr>
          <w:sz w:val="24"/>
        </w:rPr>
        <w:tab/>
      </w:r>
      <w:r>
        <w:rPr>
          <w:spacing w:val="-2"/>
          <w:sz w:val="24"/>
        </w:rPr>
        <w:t>incremento</w:t>
      </w:r>
      <w:r>
        <w:rPr>
          <w:sz w:val="24"/>
        </w:rPr>
        <w:tab/>
      </w:r>
      <w:r>
        <w:rPr>
          <w:spacing w:val="-6"/>
          <w:sz w:val="24"/>
        </w:rPr>
        <w:t>da</w:t>
      </w:r>
      <w:r>
        <w:rPr>
          <w:sz w:val="24"/>
        </w:rPr>
        <w:tab/>
      </w:r>
      <w:r>
        <w:rPr>
          <w:spacing w:val="-2"/>
          <w:sz w:val="24"/>
        </w:rPr>
        <w:t>produção sustentável;</w:t>
      </w:r>
    </w:p>
    <w:p w14:paraId="6B32EC85" w14:textId="77777777" w:rsidR="00636D26" w:rsidRDefault="00000000">
      <w:pPr>
        <w:pStyle w:val="PargrafodaLista"/>
        <w:numPr>
          <w:ilvl w:val="1"/>
          <w:numId w:val="17"/>
        </w:numPr>
        <w:tabs>
          <w:tab w:val="left" w:pos="1005"/>
        </w:tabs>
        <w:spacing w:line="360" w:lineRule="auto"/>
        <w:ind w:right="146"/>
        <w:rPr>
          <w:sz w:val="24"/>
        </w:rPr>
      </w:pPr>
      <w:r>
        <w:rPr>
          <w:sz w:val="24"/>
        </w:rPr>
        <w:t>Recuperação</w:t>
      </w:r>
      <w:r>
        <w:rPr>
          <w:spacing w:val="40"/>
          <w:sz w:val="24"/>
        </w:rPr>
        <w:t xml:space="preserve"> </w:t>
      </w:r>
      <w:r>
        <w:rPr>
          <w:sz w:val="24"/>
        </w:rPr>
        <w:t>de</w:t>
      </w:r>
      <w:r>
        <w:rPr>
          <w:spacing w:val="40"/>
          <w:sz w:val="24"/>
        </w:rPr>
        <w:t xml:space="preserve"> </w:t>
      </w:r>
      <w:r>
        <w:rPr>
          <w:sz w:val="24"/>
        </w:rPr>
        <w:t>áreas</w:t>
      </w:r>
      <w:r>
        <w:rPr>
          <w:spacing w:val="40"/>
          <w:sz w:val="24"/>
        </w:rPr>
        <w:t xml:space="preserve"> </w:t>
      </w:r>
      <w:r>
        <w:rPr>
          <w:sz w:val="24"/>
        </w:rPr>
        <w:t>degradadas</w:t>
      </w:r>
      <w:r>
        <w:rPr>
          <w:spacing w:val="40"/>
          <w:sz w:val="24"/>
        </w:rPr>
        <w:t xml:space="preserve"> </w:t>
      </w:r>
      <w:r>
        <w:rPr>
          <w:sz w:val="24"/>
        </w:rPr>
        <w:t>e</w:t>
      </w:r>
      <w:r>
        <w:rPr>
          <w:spacing w:val="40"/>
          <w:sz w:val="24"/>
        </w:rPr>
        <w:t xml:space="preserve"> </w:t>
      </w:r>
      <w:r>
        <w:rPr>
          <w:sz w:val="24"/>
        </w:rPr>
        <w:t>preservação</w:t>
      </w:r>
      <w:r>
        <w:rPr>
          <w:spacing w:val="40"/>
          <w:sz w:val="24"/>
        </w:rPr>
        <w:t xml:space="preserve"> </w:t>
      </w:r>
      <w:r>
        <w:rPr>
          <w:sz w:val="24"/>
        </w:rPr>
        <w:t>da</w:t>
      </w:r>
      <w:r>
        <w:rPr>
          <w:spacing w:val="40"/>
          <w:sz w:val="24"/>
        </w:rPr>
        <w:t xml:space="preserve"> </w:t>
      </w:r>
      <w:r>
        <w:rPr>
          <w:sz w:val="24"/>
        </w:rPr>
        <w:t xml:space="preserve">biodiversidade </w:t>
      </w:r>
      <w:r>
        <w:rPr>
          <w:spacing w:val="-2"/>
          <w:sz w:val="24"/>
        </w:rPr>
        <w:t>local;</w:t>
      </w:r>
    </w:p>
    <w:p w14:paraId="1BA8AC18" w14:textId="77777777" w:rsidR="00636D26" w:rsidRDefault="00000000">
      <w:pPr>
        <w:pStyle w:val="PargrafodaLista"/>
        <w:numPr>
          <w:ilvl w:val="1"/>
          <w:numId w:val="17"/>
        </w:numPr>
        <w:tabs>
          <w:tab w:val="left" w:pos="1005"/>
        </w:tabs>
        <w:spacing w:line="360" w:lineRule="auto"/>
        <w:ind w:right="139"/>
        <w:rPr>
          <w:sz w:val="24"/>
        </w:rPr>
      </w:pPr>
      <w:r>
        <w:rPr>
          <w:sz w:val="24"/>
        </w:rPr>
        <w:t>Ampliação</w:t>
      </w:r>
      <w:r>
        <w:rPr>
          <w:spacing w:val="40"/>
          <w:sz w:val="24"/>
        </w:rPr>
        <w:t xml:space="preserve"> </w:t>
      </w:r>
      <w:r>
        <w:rPr>
          <w:sz w:val="24"/>
        </w:rPr>
        <w:t>da</w:t>
      </w:r>
      <w:r>
        <w:rPr>
          <w:spacing w:val="40"/>
          <w:sz w:val="24"/>
        </w:rPr>
        <w:t xml:space="preserve"> </w:t>
      </w:r>
      <w:r>
        <w:rPr>
          <w:sz w:val="24"/>
        </w:rPr>
        <w:t>coleta</w:t>
      </w:r>
      <w:r>
        <w:rPr>
          <w:spacing w:val="40"/>
          <w:sz w:val="24"/>
        </w:rPr>
        <w:t xml:space="preserve"> </w:t>
      </w:r>
      <w:r>
        <w:rPr>
          <w:sz w:val="24"/>
        </w:rPr>
        <w:t>seletiva,</w:t>
      </w:r>
      <w:r>
        <w:rPr>
          <w:spacing w:val="40"/>
          <w:sz w:val="24"/>
        </w:rPr>
        <w:t xml:space="preserve"> </w:t>
      </w:r>
      <w:r>
        <w:rPr>
          <w:sz w:val="24"/>
        </w:rPr>
        <w:t>arborização</w:t>
      </w:r>
      <w:r>
        <w:rPr>
          <w:spacing w:val="40"/>
          <w:sz w:val="24"/>
        </w:rPr>
        <w:t xml:space="preserve"> </w:t>
      </w:r>
      <w:r>
        <w:rPr>
          <w:sz w:val="24"/>
        </w:rPr>
        <w:t>urbana</w:t>
      </w:r>
      <w:r>
        <w:rPr>
          <w:spacing w:val="40"/>
          <w:sz w:val="24"/>
        </w:rPr>
        <w:t xml:space="preserve"> </w:t>
      </w:r>
      <w:r>
        <w:rPr>
          <w:sz w:val="24"/>
        </w:rPr>
        <w:t>e</w:t>
      </w:r>
      <w:r>
        <w:rPr>
          <w:spacing w:val="40"/>
          <w:sz w:val="24"/>
        </w:rPr>
        <w:t xml:space="preserve"> </w:t>
      </w:r>
      <w:r>
        <w:rPr>
          <w:sz w:val="24"/>
        </w:rPr>
        <w:t>criação</w:t>
      </w:r>
      <w:r>
        <w:rPr>
          <w:spacing w:val="40"/>
          <w:sz w:val="24"/>
        </w:rPr>
        <w:t xml:space="preserve"> </w:t>
      </w:r>
      <w:r>
        <w:rPr>
          <w:sz w:val="24"/>
        </w:rPr>
        <w:t>de</w:t>
      </w:r>
      <w:r>
        <w:rPr>
          <w:spacing w:val="40"/>
          <w:sz w:val="24"/>
        </w:rPr>
        <w:t xml:space="preserve"> </w:t>
      </w:r>
      <w:r>
        <w:rPr>
          <w:sz w:val="24"/>
        </w:rPr>
        <w:t xml:space="preserve">áreas </w:t>
      </w:r>
      <w:r>
        <w:rPr>
          <w:spacing w:val="-2"/>
          <w:sz w:val="24"/>
        </w:rPr>
        <w:t>verdes;</w:t>
      </w:r>
    </w:p>
    <w:p w14:paraId="30DEDF46" w14:textId="77777777" w:rsidR="00636D26" w:rsidRDefault="00000000">
      <w:pPr>
        <w:pStyle w:val="PargrafodaLista"/>
        <w:numPr>
          <w:ilvl w:val="1"/>
          <w:numId w:val="17"/>
        </w:numPr>
        <w:tabs>
          <w:tab w:val="left" w:pos="1004"/>
        </w:tabs>
        <w:spacing w:before="1"/>
        <w:ind w:left="1004" w:hanging="359"/>
        <w:rPr>
          <w:sz w:val="24"/>
        </w:rPr>
      </w:pPr>
      <w:r>
        <w:rPr>
          <w:sz w:val="24"/>
        </w:rPr>
        <w:t>Consolidação</w:t>
      </w:r>
      <w:r>
        <w:rPr>
          <w:spacing w:val="-9"/>
          <w:sz w:val="24"/>
        </w:rPr>
        <w:t xml:space="preserve"> </w:t>
      </w:r>
      <w:r>
        <w:rPr>
          <w:sz w:val="24"/>
        </w:rPr>
        <w:t>da</w:t>
      </w:r>
      <w:r>
        <w:rPr>
          <w:spacing w:val="-6"/>
          <w:sz w:val="24"/>
        </w:rPr>
        <w:t xml:space="preserve"> </w:t>
      </w:r>
      <w:r>
        <w:rPr>
          <w:sz w:val="24"/>
        </w:rPr>
        <w:t>piscicultura</w:t>
      </w:r>
      <w:r>
        <w:rPr>
          <w:spacing w:val="-4"/>
          <w:sz w:val="24"/>
        </w:rPr>
        <w:t xml:space="preserve"> </w:t>
      </w:r>
      <w:r>
        <w:rPr>
          <w:sz w:val="24"/>
        </w:rPr>
        <w:t>como</w:t>
      </w:r>
      <w:r>
        <w:rPr>
          <w:spacing w:val="-6"/>
          <w:sz w:val="24"/>
        </w:rPr>
        <w:t xml:space="preserve"> </w:t>
      </w:r>
      <w:r>
        <w:rPr>
          <w:sz w:val="24"/>
        </w:rPr>
        <w:t>atividade</w:t>
      </w:r>
      <w:r>
        <w:rPr>
          <w:spacing w:val="-8"/>
          <w:sz w:val="24"/>
        </w:rPr>
        <w:t xml:space="preserve"> </w:t>
      </w:r>
      <w:r>
        <w:rPr>
          <w:sz w:val="24"/>
        </w:rPr>
        <w:t>econômica</w:t>
      </w:r>
      <w:r>
        <w:rPr>
          <w:spacing w:val="-6"/>
          <w:sz w:val="24"/>
        </w:rPr>
        <w:t xml:space="preserve"> </w:t>
      </w:r>
      <w:r>
        <w:rPr>
          <w:spacing w:val="-2"/>
          <w:sz w:val="24"/>
        </w:rPr>
        <w:t>estratégica;</w:t>
      </w:r>
    </w:p>
    <w:p w14:paraId="71285000" w14:textId="77777777" w:rsidR="00636D26" w:rsidRDefault="00000000">
      <w:pPr>
        <w:pStyle w:val="PargrafodaLista"/>
        <w:numPr>
          <w:ilvl w:val="1"/>
          <w:numId w:val="17"/>
        </w:numPr>
        <w:tabs>
          <w:tab w:val="left" w:pos="1005"/>
          <w:tab w:val="left" w:pos="1806"/>
          <w:tab w:val="left" w:pos="3715"/>
          <w:tab w:val="left" w:pos="5635"/>
          <w:tab w:val="left" w:pos="6102"/>
          <w:tab w:val="left" w:pos="7944"/>
        </w:tabs>
        <w:spacing w:before="137" w:line="360" w:lineRule="auto"/>
        <w:ind w:right="145"/>
        <w:rPr>
          <w:sz w:val="24"/>
        </w:rPr>
      </w:pPr>
      <w:r>
        <w:rPr>
          <w:spacing w:val="-2"/>
          <w:sz w:val="24"/>
        </w:rPr>
        <w:t>Maior</w:t>
      </w:r>
      <w:r>
        <w:rPr>
          <w:sz w:val="24"/>
        </w:rPr>
        <w:tab/>
      </w:r>
      <w:r>
        <w:rPr>
          <w:spacing w:val="-2"/>
          <w:sz w:val="24"/>
        </w:rPr>
        <w:t>conscientização</w:t>
      </w:r>
      <w:r>
        <w:rPr>
          <w:sz w:val="24"/>
        </w:rPr>
        <w:tab/>
        <w:t>e</w:t>
      </w:r>
      <w:r>
        <w:rPr>
          <w:spacing w:val="80"/>
          <w:sz w:val="24"/>
        </w:rPr>
        <w:t xml:space="preserve"> </w:t>
      </w:r>
      <w:r>
        <w:rPr>
          <w:sz w:val="24"/>
        </w:rPr>
        <w:t>engajamento</w:t>
      </w:r>
      <w:r>
        <w:rPr>
          <w:sz w:val="24"/>
        </w:rPr>
        <w:tab/>
      </w:r>
      <w:r>
        <w:rPr>
          <w:spacing w:val="-6"/>
          <w:sz w:val="24"/>
        </w:rPr>
        <w:t>da</w:t>
      </w:r>
      <w:r>
        <w:rPr>
          <w:sz w:val="24"/>
        </w:rPr>
        <w:tab/>
        <w:t>população</w:t>
      </w:r>
      <w:r>
        <w:rPr>
          <w:spacing w:val="80"/>
          <w:sz w:val="24"/>
        </w:rPr>
        <w:t xml:space="preserve"> </w:t>
      </w:r>
      <w:r>
        <w:rPr>
          <w:sz w:val="24"/>
        </w:rPr>
        <w:t>em</w:t>
      </w:r>
      <w:r>
        <w:rPr>
          <w:sz w:val="24"/>
        </w:rPr>
        <w:tab/>
      </w:r>
      <w:r>
        <w:rPr>
          <w:spacing w:val="-2"/>
          <w:sz w:val="24"/>
        </w:rPr>
        <w:t xml:space="preserve">práticas </w:t>
      </w:r>
      <w:r>
        <w:rPr>
          <w:sz w:val="24"/>
        </w:rPr>
        <w:t>ambientais sustentáveis;</w:t>
      </w:r>
    </w:p>
    <w:p w14:paraId="32920C75" w14:textId="77777777" w:rsidR="00636D26" w:rsidRDefault="00000000">
      <w:pPr>
        <w:pStyle w:val="PargrafodaLista"/>
        <w:numPr>
          <w:ilvl w:val="1"/>
          <w:numId w:val="17"/>
        </w:numPr>
        <w:tabs>
          <w:tab w:val="left" w:pos="1005"/>
        </w:tabs>
        <w:spacing w:line="360" w:lineRule="auto"/>
        <w:ind w:right="141"/>
        <w:rPr>
          <w:sz w:val="24"/>
        </w:rPr>
      </w:pPr>
      <w:r>
        <w:rPr>
          <w:sz w:val="24"/>
        </w:rPr>
        <w:t>Crescimento</w:t>
      </w:r>
      <w:r>
        <w:rPr>
          <w:spacing w:val="34"/>
          <w:sz w:val="24"/>
        </w:rPr>
        <w:t xml:space="preserve"> </w:t>
      </w:r>
      <w:r>
        <w:rPr>
          <w:sz w:val="24"/>
        </w:rPr>
        <w:t>econômico</w:t>
      </w:r>
      <w:r>
        <w:rPr>
          <w:spacing w:val="34"/>
          <w:sz w:val="24"/>
        </w:rPr>
        <w:t xml:space="preserve"> </w:t>
      </w:r>
      <w:r>
        <w:rPr>
          <w:sz w:val="24"/>
        </w:rPr>
        <w:t>com</w:t>
      </w:r>
      <w:r>
        <w:rPr>
          <w:spacing w:val="33"/>
          <w:sz w:val="24"/>
        </w:rPr>
        <w:t xml:space="preserve"> </w:t>
      </w:r>
      <w:r>
        <w:rPr>
          <w:sz w:val="24"/>
        </w:rPr>
        <w:t>geração</w:t>
      </w:r>
      <w:r>
        <w:rPr>
          <w:spacing w:val="34"/>
          <w:sz w:val="24"/>
        </w:rPr>
        <w:t xml:space="preserve"> </w:t>
      </w:r>
      <w:r>
        <w:rPr>
          <w:sz w:val="24"/>
        </w:rPr>
        <w:t>de</w:t>
      </w:r>
      <w:r>
        <w:rPr>
          <w:spacing w:val="32"/>
          <w:sz w:val="24"/>
        </w:rPr>
        <w:t xml:space="preserve"> </w:t>
      </w:r>
      <w:r>
        <w:rPr>
          <w:sz w:val="24"/>
        </w:rPr>
        <w:t>empregos</w:t>
      </w:r>
      <w:r>
        <w:rPr>
          <w:spacing w:val="37"/>
          <w:sz w:val="24"/>
        </w:rPr>
        <w:t xml:space="preserve"> </w:t>
      </w:r>
      <w:r>
        <w:rPr>
          <w:sz w:val="24"/>
        </w:rPr>
        <w:t>verdes</w:t>
      </w:r>
      <w:r>
        <w:rPr>
          <w:spacing w:val="34"/>
          <w:sz w:val="24"/>
        </w:rPr>
        <w:t xml:space="preserve"> </w:t>
      </w:r>
      <w:r>
        <w:rPr>
          <w:sz w:val="24"/>
        </w:rPr>
        <w:t>e</w:t>
      </w:r>
      <w:r>
        <w:rPr>
          <w:spacing w:val="34"/>
          <w:sz w:val="24"/>
        </w:rPr>
        <w:t xml:space="preserve"> </w:t>
      </w:r>
      <w:r>
        <w:rPr>
          <w:sz w:val="24"/>
        </w:rPr>
        <w:t>melhoria da qualidade de vida.</w:t>
      </w:r>
    </w:p>
    <w:p w14:paraId="27F4B31B" w14:textId="77777777" w:rsidR="00636D26" w:rsidRDefault="00636D26">
      <w:pPr>
        <w:pStyle w:val="Corpodetexto"/>
        <w:spacing w:before="5"/>
      </w:pPr>
    </w:p>
    <w:p w14:paraId="7187DB09" w14:textId="77777777" w:rsidR="00636D26" w:rsidRDefault="00000000">
      <w:pPr>
        <w:pStyle w:val="Corpodetexto"/>
        <w:spacing w:line="360" w:lineRule="auto"/>
        <w:ind w:left="645" w:right="136" w:firstLine="708"/>
        <w:jc w:val="both"/>
      </w:pPr>
      <w:r>
        <w:t>Em síntese, o PPA de</w:t>
      </w:r>
      <w:r>
        <w:rPr>
          <w:spacing w:val="-3"/>
        </w:rPr>
        <w:t xml:space="preserve"> </w:t>
      </w:r>
      <w:r>
        <w:t>Acrelândia</w:t>
      </w:r>
      <w:r>
        <w:rPr>
          <w:spacing w:val="-3"/>
        </w:rPr>
        <w:t xml:space="preserve"> </w:t>
      </w:r>
      <w:r>
        <w:t xml:space="preserve">funciona como </w:t>
      </w:r>
      <w:r>
        <w:rPr>
          <w:rFonts w:ascii="Arial" w:hAnsi="Arial"/>
          <w:b/>
        </w:rPr>
        <w:t>um</w:t>
      </w:r>
      <w:r>
        <w:rPr>
          <w:rFonts w:ascii="Arial" w:hAnsi="Arial"/>
          <w:b/>
          <w:spacing w:val="-1"/>
        </w:rPr>
        <w:t xml:space="preserve"> </w:t>
      </w:r>
      <w:r>
        <w:rPr>
          <w:rFonts w:ascii="Arial" w:hAnsi="Arial"/>
          <w:b/>
        </w:rPr>
        <w:t>instrumento</w:t>
      </w:r>
      <w:r>
        <w:rPr>
          <w:rFonts w:ascii="Arial" w:hAnsi="Arial"/>
          <w:b/>
          <w:spacing w:val="-1"/>
        </w:rPr>
        <w:t xml:space="preserve"> </w:t>
      </w:r>
      <w:r>
        <w:rPr>
          <w:rFonts w:ascii="Arial" w:hAnsi="Arial"/>
          <w:b/>
        </w:rPr>
        <w:t>de planejamento</w:t>
      </w:r>
      <w:r>
        <w:rPr>
          <w:rFonts w:ascii="Arial" w:hAnsi="Arial"/>
          <w:b/>
          <w:spacing w:val="-1"/>
        </w:rPr>
        <w:t xml:space="preserve"> </w:t>
      </w:r>
      <w:r>
        <w:rPr>
          <w:rFonts w:ascii="Arial" w:hAnsi="Arial"/>
          <w:b/>
        </w:rPr>
        <w:t>integrado</w:t>
      </w:r>
      <w:r>
        <w:rPr>
          <w:rFonts w:ascii="Arial" w:hAnsi="Arial"/>
          <w:b/>
          <w:spacing w:val="-1"/>
        </w:rPr>
        <w:t xml:space="preserve"> </w:t>
      </w:r>
      <w:r>
        <w:rPr>
          <w:rFonts w:ascii="Arial" w:hAnsi="Arial"/>
          <w:b/>
        </w:rPr>
        <w:t>e estratégico</w:t>
      </w:r>
      <w:r>
        <w:t>,</w:t>
      </w:r>
      <w:r>
        <w:rPr>
          <w:spacing w:val="-3"/>
        </w:rPr>
        <w:t xml:space="preserve"> </w:t>
      </w:r>
      <w:r>
        <w:t>que</w:t>
      </w:r>
      <w:r>
        <w:rPr>
          <w:spacing w:val="-3"/>
        </w:rPr>
        <w:t xml:space="preserve"> </w:t>
      </w:r>
      <w:r>
        <w:t>transforma</w:t>
      </w:r>
      <w:r>
        <w:rPr>
          <w:spacing w:val="-3"/>
        </w:rPr>
        <w:t xml:space="preserve"> </w:t>
      </w:r>
      <w:r>
        <w:t>objetivos</w:t>
      </w:r>
      <w:r>
        <w:rPr>
          <w:spacing w:val="-3"/>
        </w:rPr>
        <w:t xml:space="preserve"> </w:t>
      </w:r>
      <w:r>
        <w:t>em ações concretas, garantindo que o município caminhe de forma sustentável, organizada e participativa, alcançando os resultados esperados em todos</w:t>
      </w:r>
      <w:r>
        <w:rPr>
          <w:spacing w:val="80"/>
        </w:rPr>
        <w:t xml:space="preserve"> </w:t>
      </w:r>
      <w:r>
        <w:t>os setores abordados.</w:t>
      </w:r>
    </w:p>
    <w:p w14:paraId="03EAEC5F" w14:textId="77777777" w:rsidR="00636D26" w:rsidRDefault="00636D26">
      <w:pPr>
        <w:pStyle w:val="Corpodetexto"/>
        <w:spacing w:line="360" w:lineRule="auto"/>
        <w:jc w:val="both"/>
        <w:sectPr w:rsidR="00636D26">
          <w:pgSz w:w="11910" w:h="16840"/>
          <w:pgMar w:top="2220" w:right="1559" w:bottom="1200" w:left="1417" w:header="670" w:footer="1019" w:gutter="0"/>
          <w:cols w:space="720"/>
        </w:sectPr>
      </w:pPr>
    </w:p>
    <w:p w14:paraId="667AB4FA" w14:textId="77777777" w:rsidR="00636D26" w:rsidRDefault="00000000">
      <w:pPr>
        <w:spacing w:before="77"/>
        <w:ind w:left="565"/>
        <w:rPr>
          <w:rFonts w:ascii="Times New Roman" w:hAnsi="Times New Roman"/>
          <w:b/>
          <w:sz w:val="24"/>
        </w:rPr>
      </w:pPr>
      <w:r>
        <w:rPr>
          <w:rFonts w:ascii="Times New Roman" w:hAnsi="Times New Roman"/>
          <w:b/>
          <w:noProof/>
          <w:sz w:val="24"/>
        </w:rPr>
        <w:lastRenderedPageBreak/>
        <w:drawing>
          <wp:anchor distT="0" distB="0" distL="0" distR="0" simplePos="0" relativeHeight="479252480" behindDoc="1" locked="0" layoutInCell="1" allowOverlap="1" wp14:anchorId="0CD0175C" wp14:editId="261CDB7F">
            <wp:simplePos x="0" y="0"/>
            <wp:positionH relativeFrom="page">
              <wp:posOffset>4951095</wp:posOffset>
            </wp:positionH>
            <wp:positionV relativeFrom="paragraph">
              <wp:posOffset>37211</wp:posOffset>
            </wp:positionV>
            <wp:extent cx="560070" cy="532765"/>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spacing w:val="-10"/>
          <w:sz w:val="24"/>
        </w:rPr>
        <w:t>‘</w:t>
      </w:r>
    </w:p>
    <w:p w14:paraId="0C7DCB11" w14:textId="77777777" w:rsidR="00636D26" w:rsidRDefault="00636D26">
      <w:pPr>
        <w:pStyle w:val="Corpodetexto"/>
        <w:spacing w:before="217"/>
        <w:rPr>
          <w:rFonts w:ascii="Times New Roman"/>
          <w:b/>
        </w:rPr>
      </w:pPr>
    </w:p>
    <w:p w14:paraId="50E40266" w14:textId="77777777" w:rsidR="00636D26" w:rsidRDefault="00000000">
      <w:pPr>
        <w:ind w:left="5859" w:right="6284"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563CD7DF" w14:textId="77777777" w:rsidR="00636D26" w:rsidRDefault="00000000">
      <w:pPr>
        <w:spacing w:line="243" w:lineRule="exact"/>
        <w:ind w:right="428"/>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77327786" w14:textId="77777777" w:rsidR="00636D26" w:rsidRDefault="00636D26">
      <w:pPr>
        <w:pStyle w:val="Corpodetexto"/>
        <w:spacing w:before="10" w:after="1"/>
        <w:rPr>
          <w:rFonts w:ascii="Calibri"/>
          <w:b/>
          <w:sz w:val="13"/>
        </w:rPr>
      </w:pPr>
    </w:p>
    <w:tbl>
      <w:tblPr>
        <w:tblStyle w:val="TableNormal"/>
        <w:tblW w:w="0" w:type="auto"/>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4"/>
        <w:gridCol w:w="5133"/>
        <w:gridCol w:w="4792"/>
        <w:gridCol w:w="1845"/>
      </w:tblGrid>
      <w:tr w:rsidR="00636D26" w14:paraId="4FF22AAC" w14:textId="77777777">
        <w:trPr>
          <w:trHeight w:val="534"/>
        </w:trPr>
        <w:tc>
          <w:tcPr>
            <w:tcW w:w="2804" w:type="dxa"/>
          </w:tcPr>
          <w:p w14:paraId="66205700" w14:textId="77777777" w:rsidR="00636D26" w:rsidRDefault="00000000">
            <w:pPr>
              <w:pStyle w:val="TableParagraph"/>
              <w:spacing w:before="119"/>
              <w:ind w:left="113"/>
              <w:rPr>
                <w:rFonts w:ascii="Calibri"/>
                <w:b/>
              </w:rPr>
            </w:pPr>
            <w:r>
              <w:rPr>
                <w:rFonts w:ascii="Calibri"/>
                <w:b/>
                <w:sz w:val="24"/>
              </w:rPr>
              <w:t>Programa:</w:t>
            </w:r>
            <w:r>
              <w:rPr>
                <w:rFonts w:ascii="Calibri"/>
                <w:b/>
                <w:spacing w:val="-4"/>
                <w:sz w:val="24"/>
              </w:rPr>
              <w:t xml:space="preserve"> </w:t>
            </w:r>
            <w:r>
              <w:rPr>
                <w:rFonts w:ascii="Calibri"/>
                <w:b/>
                <w:spacing w:val="-4"/>
              </w:rPr>
              <w:t>0710</w:t>
            </w:r>
          </w:p>
        </w:tc>
        <w:tc>
          <w:tcPr>
            <w:tcW w:w="11770" w:type="dxa"/>
            <w:gridSpan w:val="3"/>
          </w:tcPr>
          <w:p w14:paraId="01B676A4" w14:textId="77777777" w:rsidR="00636D26" w:rsidRDefault="00000000">
            <w:pPr>
              <w:pStyle w:val="TableParagraph"/>
              <w:spacing w:before="119"/>
              <w:ind w:left="11"/>
              <w:jc w:val="center"/>
              <w:rPr>
                <w:rFonts w:ascii="Calibri" w:hAnsi="Calibri"/>
                <w:b/>
              </w:rPr>
            </w:pPr>
            <w:r>
              <w:rPr>
                <w:rFonts w:ascii="Calibri" w:hAnsi="Calibri"/>
                <w:b/>
              </w:rPr>
              <w:t>GESTÃO</w:t>
            </w:r>
            <w:r>
              <w:rPr>
                <w:rFonts w:ascii="Calibri" w:hAnsi="Calibri"/>
                <w:b/>
                <w:spacing w:val="-6"/>
              </w:rPr>
              <w:t xml:space="preserve"> </w:t>
            </w:r>
            <w:r>
              <w:rPr>
                <w:rFonts w:ascii="Calibri" w:hAnsi="Calibri"/>
                <w:b/>
                <w:spacing w:val="-2"/>
              </w:rPr>
              <w:t>AMBIENTAL</w:t>
            </w:r>
          </w:p>
        </w:tc>
      </w:tr>
      <w:tr w:rsidR="00636D26" w14:paraId="1A6217AC" w14:textId="77777777">
        <w:trPr>
          <w:trHeight w:val="530"/>
        </w:trPr>
        <w:tc>
          <w:tcPr>
            <w:tcW w:w="14574" w:type="dxa"/>
            <w:gridSpan w:val="4"/>
          </w:tcPr>
          <w:p w14:paraId="185BF210" w14:textId="77777777" w:rsidR="00636D26" w:rsidRDefault="00000000">
            <w:pPr>
              <w:pStyle w:val="TableParagraph"/>
              <w:spacing w:before="119"/>
              <w:ind w:left="113"/>
              <w:rPr>
                <w:rFonts w:ascii="Calibri" w:hAnsi="Calibri"/>
              </w:rPr>
            </w:pPr>
            <w:r>
              <w:rPr>
                <w:rFonts w:ascii="Calibri" w:hAnsi="Calibri"/>
                <w:b/>
                <w:sz w:val="24"/>
              </w:rPr>
              <w:t>Objetivo</w:t>
            </w:r>
            <w:r>
              <w:rPr>
                <w:rFonts w:ascii="Calibri" w:hAnsi="Calibri"/>
                <w:sz w:val="24"/>
              </w:rPr>
              <w:t>:</w:t>
            </w:r>
            <w:r>
              <w:rPr>
                <w:rFonts w:ascii="Calibri" w:hAnsi="Calibri"/>
                <w:spacing w:val="-7"/>
                <w:sz w:val="24"/>
              </w:rPr>
              <w:t xml:space="preserve"> </w:t>
            </w:r>
            <w:r>
              <w:rPr>
                <w:rFonts w:ascii="Calibri" w:hAnsi="Calibri"/>
              </w:rPr>
              <w:t>Implementação</w:t>
            </w:r>
            <w:r>
              <w:rPr>
                <w:rFonts w:ascii="Calibri" w:hAnsi="Calibri"/>
                <w:spacing w:val="-7"/>
              </w:rPr>
              <w:t xml:space="preserve"> </w:t>
            </w:r>
            <w:r>
              <w:rPr>
                <w:rFonts w:ascii="Calibri" w:hAnsi="Calibri"/>
              </w:rPr>
              <w:t>da</w:t>
            </w:r>
            <w:r>
              <w:rPr>
                <w:rFonts w:ascii="Calibri" w:hAnsi="Calibri"/>
                <w:spacing w:val="-5"/>
              </w:rPr>
              <w:t xml:space="preserve"> </w:t>
            </w:r>
            <w:r>
              <w:rPr>
                <w:rFonts w:ascii="Calibri" w:hAnsi="Calibri"/>
              </w:rPr>
              <w:t>política</w:t>
            </w:r>
            <w:r>
              <w:rPr>
                <w:rFonts w:ascii="Calibri" w:hAnsi="Calibri"/>
                <w:spacing w:val="-6"/>
              </w:rPr>
              <w:t xml:space="preserve"> </w:t>
            </w:r>
            <w:r>
              <w:rPr>
                <w:rFonts w:ascii="Calibri" w:hAnsi="Calibri"/>
              </w:rPr>
              <w:t>municipal</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meio</w:t>
            </w:r>
            <w:r>
              <w:rPr>
                <w:rFonts w:ascii="Calibri" w:hAnsi="Calibri"/>
                <w:spacing w:val="-4"/>
              </w:rPr>
              <w:t xml:space="preserve"> </w:t>
            </w:r>
            <w:r>
              <w:rPr>
                <w:rFonts w:ascii="Calibri" w:hAnsi="Calibri"/>
              </w:rPr>
              <w:t>ambiente,</w:t>
            </w:r>
            <w:r>
              <w:rPr>
                <w:rFonts w:ascii="Calibri" w:hAnsi="Calibri"/>
                <w:spacing w:val="-4"/>
              </w:rPr>
              <w:t xml:space="preserve"> </w:t>
            </w:r>
            <w:r>
              <w:rPr>
                <w:rFonts w:ascii="Calibri" w:hAnsi="Calibri"/>
              </w:rPr>
              <w:t>através</w:t>
            </w:r>
            <w:r>
              <w:rPr>
                <w:rFonts w:ascii="Calibri" w:hAnsi="Calibri"/>
                <w:spacing w:val="-4"/>
              </w:rPr>
              <w:t xml:space="preserve"> </w:t>
            </w:r>
            <w:r>
              <w:rPr>
                <w:rFonts w:ascii="Calibri" w:hAnsi="Calibri"/>
              </w:rPr>
              <w:t>de</w:t>
            </w:r>
            <w:r>
              <w:rPr>
                <w:rFonts w:ascii="Calibri" w:hAnsi="Calibri"/>
                <w:spacing w:val="-7"/>
              </w:rPr>
              <w:t xml:space="preserve"> </w:t>
            </w:r>
            <w:r>
              <w:rPr>
                <w:rFonts w:ascii="Calibri" w:hAnsi="Calibri"/>
              </w:rPr>
              <w:t>monitoramento,</w:t>
            </w:r>
            <w:r>
              <w:rPr>
                <w:rFonts w:ascii="Calibri" w:hAnsi="Calibri"/>
                <w:spacing w:val="-4"/>
              </w:rPr>
              <w:t xml:space="preserve"> </w:t>
            </w:r>
            <w:r>
              <w:rPr>
                <w:rFonts w:ascii="Calibri" w:hAnsi="Calibri"/>
              </w:rPr>
              <w:t>fiscalização</w:t>
            </w:r>
            <w:r>
              <w:rPr>
                <w:rFonts w:ascii="Calibri" w:hAnsi="Calibri"/>
                <w:spacing w:val="-6"/>
              </w:rPr>
              <w:t xml:space="preserve"> </w:t>
            </w:r>
            <w:r>
              <w:rPr>
                <w:rFonts w:ascii="Calibri" w:hAnsi="Calibri"/>
              </w:rPr>
              <w:t>licenciamento</w:t>
            </w:r>
            <w:r>
              <w:rPr>
                <w:rFonts w:ascii="Calibri" w:hAnsi="Calibri"/>
                <w:spacing w:val="-3"/>
              </w:rPr>
              <w:t xml:space="preserve"> </w:t>
            </w:r>
            <w:r>
              <w:rPr>
                <w:rFonts w:ascii="Calibri" w:hAnsi="Calibri"/>
              </w:rPr>
              <w:t>e</w:t>
            </w:r>
            <w:r>
              <w:rPr>
                <w:rFonts w:ascii="Calibri" w:hAnsi="Calibri"/>
                <w:spacing w:val="-7"/>
              </w:rPr>
              <w:t xml:space="preserve"> </w:t>
            </w:r>
            <w:r>
              <w:rPr>
                <w:rFonts w:ascii="Calibri" w:hAnsi="Calibri"/>
              </w:rPr>
              <w:t>controle</w:t>
            </w:r>
            <w:r>
              <w:rPr>
                <w:rFonts w:ascii="Calibri" w:hAnsi="Calibri"/>
                <w:spacing w:val="-4"/>
              </w:rPr>
              <w:t xml:space="preserve"> </w:t>
            </w:r>
            <w:r>
              <w:rPr>
                <w:rFonts w:ascii="Calibri" w:hAnsi="Calibri"/>
                <w:spacing w:val="-2"/>
              </w:rPr>
              <w:t>ambiental.</w:t>
            </w:r>
          </w:p>
        </w:tc>
      </w:tr>
      <w:tr w:rsidR="00636D26" w14:paraId="22D0987B" w14:textId="77777777">
        <w:trPr>
          <w:trHeight w:val="535"/>
        </w:trPr>
        <w:tc>
          <w:tcPr>
            <w:tcW w:w="7937" w:type="dxa"/>
            <w:gridSpan w:val="2"/>
          </w:tcPr>
          <w:p w14:paraId="4032DC61" w14:textId="77777777" w:rsidR="00636D26" w:rsidRDefault="00000000">
            <w:pPr>
              <w:pStyle w:val="TableParagraph"/>
              <w:spacing w:before="122"/>
              <w:ind w:left="13"/>
              <w:jc w:val="center"/>
              <w:rPr>
                <w:rFonts w:ascii="Calibri" w:hAnsi="Calibri"/>
                <w:b/>
                <w:sz w:val="24"/>
              </w:rPr>
            </w:pPr>
            <w:r>
              <w:rPr>
                <w:rFonts w:ascii="Calibri" w:hAnsi="Calibri"/>
                <w:b/>
                <w:spacing w:val="-4"/>
                <w:sz w:val="24"/>
              </w:rPr>
              <w:t>Ação</w:t>
            </w:r>
          </w:p>
        </w:tc>
        <w:tc>
          <w:tcPr>
            <w:tcW w:w="4792" w:type="dxa"/>
          </w:tcPr>
          <w:p w14:paraId="7A3D463C" w14:textId="77777777" w:rsidR="00636D26" w:rsidRDefault="00000000">
            <w:pPr>
              <w:pStyle w:val="TableParagraph"/>
              <w:spacing w:before="122"/>
              <w:ind w:left="1515"/>
              <w:rPr>
                <w:rFonts w:ascii="Calibri"/>
              </w:rPr>
            </w:pPr>
            <w:r>
              <w:rPr>
                <w:rFonts w:ascii="Calibri"/>
              </w:rPr>
              <w:t>Produto</w:t>
            </w:r>
            <w:r>
              <w:rPr>
                <w:rFonts w:ascii="Calibri"/>
                <w:spacing w:val="-4"/>
              </w:rPr>
              <w:t xml:space="preserve"> </w:t>
            </w:r>
            <w:r>
              <w:rPr>
                <w:rFonts w:ascii="Calibri"/>
                <w:spacing w:val="-2"/>
              </w:rPr>
              <w:t>(unidade)</w:t>
            </w:r>
          </w:p>
        </w:tc>
        <w:tc>
          <w:tcPr>
            <w:tcW w:w="1845" w:type="dxa"/>
          </w:tcPr>
          <w:p w14:paraId="1BBC5333" w14:textId="77777777" w:rsidR="00636D26" w:rsidRDefault="00000000">
            <w:pPr>
              <w:pStyle w:val="TableParagraph"/>
              <w:spacing w:before="122"/>
              <w:ind w:left="16"/>
              <w:jc w:val="center"/>
              <w:rPr>
                <w:rFonts w:ascii="Calibri" w:hAnsi="Calibri"/>
              </w:rPr>
            </w:pPr>
            <w:r>
              <w:rPr>
                <w:rFonts w:ascii="Calibri" w:hAnsi="Calibri"/>
              </w:rPr>
              <w:t>Meta</w:t>
            </w:r>
            <w:r>
              <w:rPr>
                <w:rFonts w:ascii="Calibri" w:hAnsi="Calibri"/>
                <w:spacing w:val="-3"/>
              </w:rPr>
              <w:t xml:space="preserve"> </w:t>
            </w:r>
            <w:r>
              <w:rPr>
                <w:rFonts w:ascii="Calibri" w:hAnsi="Calibri"/>
                <w:spacing w:val="-2"/>
              </w:rPr>
              <w:t>Física</w:t>
            </w:r>
          </w:p>
        </w:tc>
      </w:tr>
      <w:tr w:rsidR="00636D26" w14:paraId="35E36EF9" w14:textId="77777777">
        <w:trPr>
          <w:trHeight w:val="498"/>
        </w:trPr>
        <w:tc>
          <w:tcPr>
            <w:tcW w:w="7937" w:type="dxa"/>
            <w:gridSpan w:val="2"/>
          </w:tcPr>
          <w:p w14:paraId="37766F11" w14:textId="77777777" w:rsidR="00636D26" w:rsidRDefault="00000000">
            <w:pPr>
              <w:pStyle w:val="TableParagraph"/>
              <w:spacing w:before="119"/>
              <w:ind w:left="113"/>
              <w:rPr>
                <w:rFonts w:ascii="Calibri" w:hAnsi="Calibri"/>
              </w:rPr>
            </w:pPr>
            <w:r>
              <w:rPr>
                <w:rFonts w:ascii="Calibri" w:hAnsi="Calibri"/>
              </w:rPr>
              <w:t>Elaboração</w:t>
            </w:r>
            <w:r>
              <w:rPr>
                <w:rFonts w:ascii="Calibri" w:hAnsi="Calibri"/>
                <w:spacing w:val="-5"/>
              </w:rPr>
              <w:t xml:space="preserve"> </w:t>
            </w:r>
            <w:r>
              <w:rPr>
                <w:rFonts w:ascii="Calibri" w:hAnsi="Calibri"/>
              </w:rPr>
              <w:t>do</w:t>
            </w:r>
            <w:r>
              <w:rPr>
                <w:rFonts w:ascii="Calibri" w:hAnsi="Calibri"/>
                <w:spacing w:val="-6"/>
              </w:rPr>
              <w:t xml:space="preserve"> </w:t>
            </w:r>
            <w:r>
              <w:rPr>
                <w:rFonts w:ascii="Calibri" w:hAnsi="Calibri"/>
              </w:rPr>
              <w:t>Plano</w:t>
            </w:r>
            <w:r>
              <w:rPr>
                <w:rFonts w:ascii="Calibri" w:hAnsi="Calibri"/>
                <w:spacing w:val="-6"/>
              </w:rPr>
              <w:t xml:space="preserve"> </w:t>
            </w:r>
            <w:r>
              <w:rPr>
                <w:rFonts w:ascii="Calibri" w:hAnsi="Calibri"/>
              </w:rPr>
              <w:t>Municipal</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Resíduos</w:t>
            </w:r>
            <w:r>
              <w:rPr>
                <w:rFonts w:ascii="Calibri" w:hAnsi="Calibri"/>
                <w:spacing w:val="-1"/>
              </w:rPr>
              <w:t xml:space="preserve"> </w:t>
            </w:r>
            <w:r>
              <w:rPr>
                <w:rFonts w:ascii="Calibri" w:hAnsi="Calibri"/>
                <w:spacing w:val="-2"/>
              </w:rPr>
              <w:t>Sólidos</w:t>
            </w:r>
          </w:p>
        </w:tc>
        <w:tc>
          <w:tcPr>
            <w:tcW w:w="4792" w:type="dxa"/>
          </w:tcPr>
          <w:p w14:paraId="558FA47C" w14:textId="77777777" w:rsidR="00636D26" w:rsidRDefault="00000000">
            <w:pPr>
              <w:pStyle w:val="TableParagraph"/>
              <w:spacing w:before="119"/>
              <w:ind w:left="109"/>
              <w:rPr>
                <w:rFonts w:ascii="Calibri"/>
              </w:rPr>
            </w:pPr>
            <w:r>
              <w:rPr>
                <w:rFonts w:ascii="Calibri"/>
              </w:rPr>
              <w:t>Plano</w:t>
            </w:r>
            <w:r>
              <w:rPr>
                <w:rFonts w:ascii="Calibri"/>
                <w:spacing w:val="-5"/>
              </w:rPr>
              <w:t xml:space="preserve"> </w:t>
            </w:r>
            <w:r>
              <w:rPr>
                <w:rFonts w:ascii="Calibri"/>
                <w:spacing w:val="-2"/>
              </w:rPr>
              <w:t>Elaborado</w:t>
            </w:r>
          </w:p>
        </w:tc>
        <w:tc>
          <w:tcPr>
            <w:tcW w:w="1845" w:type="dxa"/>
          </w:tcPr>
          <w:p w14:paraId="02A60390" w14:textId="77777777" w:rsidR="00636D26" w:rsidRDefault="00000000">
            <w:pPr>
              <w:pStyle w:val="TableParagraph"/>
              <w:spacing w:before="119"/>
              <w:ind w:left="16" w:right="1"/>
              <w:jc w:val="center"/>
              <w:rPr>
                <w:rFonts w:ascii="Calibri"/>
              </w:rPr>
            </w:pPr>
            <w:r>
              <w:rPr>
                <w:rFonts w:ascii="Calibri"/>
                <w:spacing w:val="-10"/>
              </w:rPr>
              <w:t>1</w:t>
            </w:r>
          </w:p>
        </w:tc>
      </w:tr>
      <w:tr w:rsidR="00636D26" w14:paraId="1E7EABC0" w14:textId="77777777">
        <w:trPr>
          <w:trHeight w:val="501"/>
        </w:trPr>
        <w:tc>
          <w:tcPr>
            <w:tcW w:w="7937" w:type="dxa"/>
            <w:gridSpan w:val="2"/>
          </w:tcPr>
          <w:p w14:paraId="7125211F" w14:textId="77777777" w:rsidR="00636D26" w:rsidRDefault="00000000">
            <w:pPr>
              <w:pStyle w:val="TableParagraph"/>
              <w:spacing w:before="119"/>
              <w:ind w:left="113"/>
              <w:rPr>
                <w:rFonts w:ascii="Calibri" w:hAnsi="Calibri"/>
              </w:rPr>
            </w:pPr>
            <w:r>
              <w:rPr>
                <w:rFonts w:ascii="Calibri" w:hAnsi="Calibri"/>
              </w:rPr>
              <w:t>Promoção</w:t>
            </w:r>
            <w:r>
              <w:rPr>
                <w:rFonts w:ascii="Calibri" w:hAnsi="Calibri"/>
                <w:spacing w:val="-6"/>
              </w:rPr>
              <w:t xml:space="preserve"> </w:t>
            </w:r>
            <w:r>
              <w:rPr>
                <w:rFonts w:ascii="Calibri" w:hAnsi="Calibri"/>
              </w:rPr>
              <w:t>da</w:t>
            </w:r>
            <w:r>
              <w:rPr>
                <w:rFonts w:ascii="Calibri" w:hAnsi="Calibri"/>
                <w:spacing w:val="-5"/>
              </w:rPr>
              <w:t xml:space="preserve"> </w:t>
            </w:r>
            <w:r>
              <w:rPr>
                <w:rFonts w:ascii="Calibri" w:hAnsi="Calibri"/>
              </w:rPr>
              <w:t>Educação</w:t>
            </w:r>
            <w:r>
              <w:rPr>
                <w:rFonts w:ascii="Calibri" w:hAnsi="Calibri"/>
                <w:spacing w:val="-6"/>
              </w:rPr>
              <w:t xml:space="preserve"> </w:t>
            </w:r>
            <w:r>
              <w:rPr>
                <w:rFonts w:ascii="Calibri" w:hAnsi="Calibri"/>
                <w:spacing w:val="-2"/>
              </w:rPr>
              <w:t>Ambiental</w:t>
            </w:r>
          </w:p>
        </w:tc>
        <w:tc>
          <w:tcPr>
            <w:tcW w:w="4792" w:type="dxa"/>
          </w:tcPr>
          <w:p w14:paraId="38748ADD" w14:textId="77777777" w:rsidR="00636D26" w:rsidRDefault="00000000">
            <w:pPr>
              <w:pStyle w:val="TableParagraph"/>
              <w:spacing w:before="119"/>
              <w:ind w:left="109"/>
              <w:rPr>
                <w:rFonts w:ascii="Calibri" w:hAnsi="Calibri"/>
              </w:rPr>
            </w:pPr>
            <w:r>
              <w:rPr>
                <w:rFonts w:ascii="Calibri" w:hAnsi="Calibri"/>
              </w:rPr>
              <w:t>Educação</w:t>
            </w:r>
            <w:r>
              <w:rPr>
                <w:rFonts w:ascii="Calibri" w:hAnsi="Calibri"/>
                <w:spacing w:val="-9"/>
              </w:rPr>
              <w:t xml:space="preserve"> </w:t>
            </w:r>
            <w:r>
              <w:rPr>
                <w:rFonts w:ascii="Calibri" w:hAnsi="Calibri"/>
              </w:rPr>
              <w:t>Ambiental</w:t>
            </w:r>
            <w:r>
              <w:rPr>
                <w:rFonts w:ascii="Calibri" w:hAnsi="Calibri"/>
                <w:spacing w:val="-10"/>
              </w:rPr>
              <w:t xml:space="preserve"> </w:t>
            </w:r>
            <w:r>
              <w:rPr>
                <w:rFonts w:ascii="Calibri" w:hAnsi="Calibri"/>
                <w:spacing w:val="-2"/>
              </w:rPr>
              <w:t>mantido</w:t>
            </w:r>
          </w:p>
        </w:tc>
        <w:tc>
          <w:tcPr>
            <w:tcW w:w="1845" w:type="dxa"/>
          </w:tcPr>
          <w:p w14:paraId="6A0009A3" w14:textId="77777777" w:rsidR="00636D26" w:rsidRDefault="00000000">
            <w:pPr>
              <w:pStyle w:val="TableParagraph"/>
              <w:spacing w:before="119"/>
              <w:ind w:left="16" w:right="1"/>
              <w:jc w:val="center"/>
              <w:rPr>
                <w:rFonts w:ascii="Calibri"/>
              </w:rPr>
            </w:pPr>
            <w:r>
              <w:rPr>
                <w:rFonts w:ascii="Calibri"/>
                <w:spacing w:val="-10"/>
              </w:rPr>
              <w:t>4</w:t>
            </w:r>
          </w:p>
        </w:tc>
      </w:tr>
      <w:tr w:rsidR="00636D26" w14:paraId="3C822537" w14:textId="77777777">
        <w:trPr>
          <w:trHeight w:val="496"/>
        </w:trPr>
        <w:tc>
          <w:tcPr>
            <w:tcW w:w="7937" w:type="dxa"/>
            <w:gridSpan w:val="2"/>
          </w:tcPr>
          <w:p w14:paraId="7C8FB00D" w14:textId="77777777" w:rsidR="00636D26" w:rsidRDefault="00000000">
            <w:pPr>
              <w:pStyle w:val="TableParagraph"/>
              <w:spacing w:before="119"/>
              <w:ind w:left="113"/>
              <w:rPr>
                <w:rFonts w:ascii="Calibri" w:hAnsi="Calibri"/>
              </w:rPr>
            </w:pPr>
            <w:r>
              <w:rPr>
                <w:rFonts w:ascii="Calibri" w:hAnsi="Calibri"/>
              </w:rPr>
              <w:t>Implantação</w:t>
            </w:r>
            <w:r>
              <w:rPr>
                <w:rFonts w:ascii="Calibri" w:hAnsi="Calibri"/>
                <w:spacing w:val="-4"/>
              </w:rPr>
              <w:t xml:space="preserve"> </w:t>
            </w:r>
            <w:r>
              <w:rPr>
                <w:rFonts w:ascii="Calibri" w:hAnsi="Calibri"/>
              </w:rPr>
              <w:t>do</w:t>
            </w:r>
            <w:r>
              <w:rPr>
                <w:rFonts w:ascii="Calibri" w:hAnsi="Calibri"/>
                <w:spacing w:val="-4"/>
              </w:rPr>
              <w:t xml:space="preserve"> </w:t>
            </w:r>
            <w:r>
              <w:rPr>
                <w:rFonts w:ascii="Calibri" w:hAnsi="Calibri"/>
              </w:rPr>
              <w:t>Aterro</w:t>
            </w:r>
            <w:r>
              <w:rPr>
                <w:rFonts w:ascii="Calibri" w:hAnsi="Calibri"/>
                <w:spacing w:val="-6"/>
              </w:rPr>
              <w:t xml:space="preserve"> </w:t>
            </w:r>
            <w:r>
              <w:rPr>
                <w:rFonts w:ascii="Calibri" w:hAnsi="Calibri"/>
                <w:spacing w:val="-2"/>
              </w:rPr>
              <w:t>Controlado</w:t>
            </w:r>
          </w:p>
        </w:tc>
        <w:tc>
          <w:tcPr>
            <w:tcW w:w="4792" w:type="dxa"/>
          </w:tcPr>
          <w:p w14:paraId="2F61D19E" w14:textId="77777777" w:rsidR="00636D26" w:rsidRDefault="00000000">
            <w:pPr>
              <w:pStyle w:val="TableParagraph"/>
              <w:spacing w:before="119"/>
              <w:ind w:left="109"/>
              <w:rPr>
                <w:rFonts w:ascii="Calibri"/>
              </w:rPr>
            </w:pPr>
            <w:r>
              <w:rPr>
                <w:rFonts w:ascii="Calibri"/>
              </w:rPr>
              <w:t>Aterro</w:t>
            </w:r>
            <w:r>
              <w:rPr>
                <w:rFonts w:ascii="Calibri"/>
                <w:spacing w:val="-7"/>
              </w:rPr>
              <w:t xml:space="preserve"> </w:t>
            </w:r>
            <w:r>
              <w:rPr>
                <w:rFonts w:ascii="Calibri"/>
                <w:spacing w:val="-2"/>
              </w:rPr>
              <w:t>mantido</w:t>
            </w:r>
          </w:p>
        </w:tc>
        <w:tc>
          <w:tcPr>
            <w:tcW w:w="1845" w:type="dxa"/>
          </w:tcPr>
          <w:p w14:paraId="56B36DA5" w14:textId="77777777" w:rsidR="00636D26" w:rsidRDefault="00000000">
            <w:pPr>
              <w:pStyle w:val="TableParagraph"/>
              <w:spacing w:before="119"/>
              <w:ind w:left="16" w:right="1"/>
              <w:jc w:val="center"/>
              <w:rPr>
                <w:rFonts w:ascii="Calibri"/>
              </w:rPr>
            </w:pPr>
            <w:r>
              <w:rPr>
                <w:rFonts w:ascii="Calibri"/>
                <w:spacing w:val="-10"/>
              </w:rPr>
              <w:t>1</w:t>
            </w:r>
          </w:p>
        </w:tc>
      </w:tr>
      <w:tr w:rsidR="00636D26" w14:paraId="062A5DB7" w14:textId="77777777">
        <w:trPr>
          <w:trHeight w:val="499"/>
        </w:trPr>
        <w:tc>
          <w:tcPr>
            <w:tcW w:w="7937" w:type="dxa"/>
            <w:gridSpan w:val="2"/>
          </w:tcPr>
          <w:p w14:paraId="67DA7363" w14:textId="77777777" w:rsidR="00636D26" w:rsidRDefault="00000000">
            <w:pPr>
              <w:pStyle w:val="TableParagraph"/>
              <w:spacing w:before="119"/>
              <w:ind w:left="113"/>
              <w:rPr>
                <w:rFonts w:ascii="Calibri" w:hAnsi="Calibri"/>
              </w:rPr>
            </w:pPr>
            <w:r>
              <w:rPr>
                <w:rFonts w:ascii="Calibri" w:hAnsi="Calibri"/>
              </w:rPr>
              <w:t>Implantação</w:t>
            </w:r>
            <w:r>
              <w:rPr>
                <w:rFonts w:ascii="Calibri" w:hAnsi="Calibri"/>
                <w:spacing w:val="-4"/>
              </w:rPr>
              <w:t xml:space="preserve"> </w:t>
            </w:r>
            <w:r>
              <w:rPr>
                <w:rFonts w:ascii="Calibri" w:hAnsi="Calibri"/>
              </w:rPr>
              <w:t>de</w:t>
            </w:r>
            <w:r>
              <w:rPr>
                <w:rFonts w:ascii="Calibri" w:hAnsi="Calibri"/>
                <w:spacing w:val="-7"/>
              </w:rPr>
              <w:t xml:space="preserve"> </w:t>
            </w:r>
            <w:r>
              <w:rPr>
                <w:rFonts w:ascii="Calibri" w:hAnsi="Calibri"/>
              </w:rPr>
              <w:t>Parque</w:t>
            </w:r>
            <w:r>
              <w:rPr>
                <w:rFonts w:ascii="Calibri" w:hAnsi="Calibri"/>
                <w:spacing w:val="-6"/>
              </w:rPr>
              <w:t xml:space="preserve"> </w:t>
            </w:r>
            <w:r>
              <w:rPr>
                <w:rFonts w:ascii="Calibri" w:hAnsi="Calibri"/>
              </w:rPr>
              <w:t>Urbano</w:t>
            </w:r>
            <w:r>
              <w:rPr>
                <w:rFonts w:ascii="Calibri" w:hAnsi="Calibri"/>
                <w:spacing w:val="-3"/>
              </w:rPr>
              <w:t xml:space="preserve"> </w:t>
            </w:r>
            <w:r>
              <w:rPr>
                <w:rFonts w:ascii="Calibri" w:hAnsi="Calibri"/>
                <w:spacing w:val="-2"/>
              </w:rPr>
              <w:t>Municipal</w:t>
            </w:r>
          </w:p>
        </w:tc>
        <w:tc>
          <w:tcPr>
            <w:tcW w:w="4792" w:type="dxa"/>
          </w:tcPr>
          <w:p w14:paraId="428996F3" w14:textId="77777777" w:rsidR="00636D26" w:rsidRDefault="00000000">
            <w:pPr>
              <w:pStyle w:val="TableParagraph"/>
              <w:spacing w:before="119"/>
              <w:ind w:left="109"/>
              <w:rPr>
                <w:rFonts w:ascii="Calibri"/>
              </w:rPr>
            </w:pPr>
            <w:r>
              <w:rPr>
                <w:rFonts w:ascii="Calibri"/>
              </w:rPr>
              <w:t>Parque</w:t>
            </w:r>
            <w:r>
              <w:rPr>
                <w:rFonts w:ascii="Calibri"/>
                <w:spacing w:val="-5"/>
              </w:rPr>
              <w:t xml:space="preserve"> </w:t>
            </w:r>
            <w:r>
              <w:rPr>
                <w:rFonts w:ascii="Calibri"/>
                <w:spacing w:val="-2"/>
              </w:rPr>
              <w:t>planejado</w:t>
            </w:r>
          </w:p>
        </w:tc>
        <w:tc>
          <w:tcPr>
            <w:tcW w:w="1845" w:type="dxa"/>
          </w:tcPr>
          <w:p w14:paraId="3370B707" w14:textId="77777777" w:rsidR="00636D26" w:rsidRDefault="00000000">
            <w:pPr>
              <w:pStyle w:val="TableParagraph"/>
              <w:spacing w:before="119"/>
              <w:ind w:left="16" w:right="1"/>
              <w:jc w:val="center"/>
              <w:rPr>
                <w:rFonts w:ascii="Calibri"/>
              </w:rPr>
            </w:pPr>
            <w:r>
              <w:rPr>
                <w:rFonts w:ascii="Calibri"/>
                <w:spacing w:val="-10"/>
              </w:rPr>
              <w:t>1</w:t>
            </w:r>
          </w:p>
        </w:tc>
      </w:tr>
      <w:tr w:rsidR="00636D26" w14:paraId="7E9304B2" w14:textId="77777777">
        <w:trPr>
          <w:trHeight w:val="498"/>
        </w:trPr>
        <w:tc>
          <w:tcPr>
            <w:tcW w:w="7937" w:type="dxa"/>
            <w:gridSpan w:val="2"/>
          </w:tcPr>
          <w:p w14:paraId="2259E49D" w14:textId="77777777" w:rsidR="00636D26" w:rsidRDefault="00000000">
            <w:pPr>
              <w:pStyle w:val="TableParagraph"/>
              <w:spacing w:before="119"/>
              <w:ind w:left="113"/>
              <w:rPr>
                <w:rFonts w:ascii="Calibri" w:hAnsi="Calibri"/>
                <w:b/>
              </w:rPr>
            </w:pPr>
            <w:r>
              <w:rPr>
                <w:rFonts w:ascii="Calibri" w:hAnsi="Calibri"/>
              </w:rPr>
              <w:t>Elaboração</w:t>
            </w:r>
            <w:r>
              <w:rPr>
                <w:rFonts w:ascii="Calibri" w:hAnsi="Calibri"/>
                <w:spacing w:val="-6"/>
              </w:rPr>
              <w:t xml:space="preserve"> </w:t>
            </w:r>
            <w:r>
              <w:rPr>
                <w:rFonts w:ascii="Calibri" w:hAnsi="Calibri"/>
              </w:rPr>
              <w:t>do</w:t>
            </w:r>
            <w:r>
              <w:rPr>
                <w:rFonts w:ascii="Calibri" w:hAnsi="Calibri"/>
                <w:spacing w:val="-5"/>
              </w:rPr>
              <w:t xml:space="preserve"> </w:t>
            </w:r>
            <w:r>
              <w:rPr>
                <w:rFonts w:ascii="Calibri" w:hAnsi="Calibri"/>
              </w:rPr>
              <w:t>Plano</w:t>
            </w:r>
            <w:r>
              <w:rPr>
                <w:rFonts w:ascii="Calibri" w:hAnsi="Calibri"/>
                <w:spacing w:val="-6"/>
              </w:rPr>
              <w:t xml:space="preserve"> </w:t>
            </w:r>
            <w:r>
              <w:rPr>
                <w:rFonts w:ascii="Calibri" w:hAnsi="Calibri"/>
              </w:rPr>
              <w:t>Municipal</w:t>
            </w:r>
            <w:r>
              <w:rPr>
                <w:rFonts w:ascii="Calibri" w:hAnsi="Calibri"/>
                <w:spacing w:val="-4"/>
              </w:rPr>
              <w:t xml:space="preserve"> </w:t>
            </w:r>
            <w:r>
              <w:rPr>
                <w:rFonts w:ascii="Calibri" w:hAnsi="Calibri"/>
              </w:rPr>
              <w:t>de</w:t>
            </w:r>
            <w:r>
              <w:rPr>
                <w:rFonts w:ascii="Calibri" w:hAnsi="Calibri"/>
                <w:spacing w:val="-5"/>
              </w:rPr>
              <w:t xml:space="preserve"> </w:t>
            </w:r>
            <w:r>
              <w:rPr>
                <w:rFonts w:ascii="Calibri" w:hAnsi="Calibri"/>
              </w:rPr>
              <w:t>Saneamento</w:t>
            </w:r>
            <w:r>
              <w:rPr>
                <w:rFonts w:ascii="Calibri" w:hAnsi="Calibri"/>
                <w:spacing w:val="-3"/>
              </w:rPr>
              <w:t xml:space="preserve"> </w:t>
            </w:r>
            <w:r>
              <w:rPr>
                <w:rFonts w:ascii="Calibri" w:hAnsi="Calibri"/>
              </w:rPr>
              <w:t>Básico</w:t>
            </w:r>
            <w:r>
              <w:rPr>
                <w:rFonts w:ascii="Calibri" w:hAnsi="Calibri"/>
                <w:spacing w:val="-5"/>
              </w:rPr>
              <w:t xml:space="preserve"> </w:t>
            </w:r>
            <w:r>
              <w:rPr>
                <w:rFonts w:ascii="Calibri" w:hAnsi="Calibri"/>
                <w:b/>
              </w:rPr>
              <w:t>(em</w:t>
            </w:r>
            <w:r>
              <w:rPr>
                <w:rFonts w:ascii="Calibri" w:hAnsi="Calibri"/>
                <w:b/>
                <w:spacing w:val="-4"/>
              </w:rPr>
              <w:t xml:space="preserve"> </w:t>
            </w:r>
            <w:r>
              <w:rPr>
                <w:rFonts w:ascii="Calibri" w:hAnsi="Calibri"/>
                <w:b/>
                <w:spacing w:val="-2"/>
              </w:rPr>
              <w:t>andamento)</w:t>
            </w:r>
          </w:p>
        </w:tc>
        <w:tc>
          <w:tcPr>
            <w:tcW w:w="4792" w:type="dxa"/>
          </w:tcPr>
          <w:p w14:paraId="6DA4182D" w14:textId="77777777" w:rsidR="00636D26" w:rsidRDefault="00000000">
            <w:pPr>
              <w:pStyle w:val="TableParagraph"/>
              <w:spacing w:before="119"/>
              <w:ind w:left="109"/>
              <w:rPr>
                <w:rFonts w:ascii="Calibri"/>
              </w:rPr>
            </w:pPr>
            <w:r>
              <w:rPr>
                <w:rFonts w:ascii="Calibri"/>
              </w:rPr>
              <w:t>Plano</w:t>
            </w:r>
            <w:r>
              <w:rPr>
                <w:rFonts w:ascii="Calibri"/>
                <w:spacing w:val="-6"/>
              </w:rPr>
              <w:t xml:space="preserve"> </w:t>
            </w:r>
            <w:r>
              <w:rPr>
                <w:rFonts w:ascii="Calibri"/>
              </w:rPr>
              <w:t>elaborado</w:t>
            </w:r>
            <w:r>
              <w:rPr>
                <w:rFonts w:ascii="Calibri"/>
                <w:spacing w:val="-5"/>
              </w:rPr>
              <w:t xml:space="preserve"> </w:t>
            </w:r>
            <w:r>
              <w:rPr>
                <w:rFonts w:ascii="Calibri"/>
              </w:rPr>
              <w:t>e</w:t>
            </w:r>
            <w:r>
              <w:rPr>
                <w:rFonts w:ascii="Calibri"/>
                <w:spacing w:val="-5"/>
              </w:rPr>
              <w:t xml:space="preserve"> </w:t>
            </w:r>
            <w:r>
              <w:rPr>
                <w:rFonts w:ascii="Calibri"/>
                <w:spacing w:val="-2"/>
              </w:rPr>
              <w:t>mantido</w:t>
            </w:r>
          </w:p>
        </w:tc>
        <w:tc>
          <w:tcPr>
            <w:tcW w:w="1845" w:type="dxa"/>
          </w:tcPr>
          <w:p w14:paraId="4B405894" w14:textId="77777777" w:rsidR="00636D26" w:rsidRDefault="00000000">
            <w:pPr>
              <w:pStyle w:val="TableParagraph"/>
              <w:spacing w:before="119"/>
              <w:ind w:left="16" w:right="1"/>
              <w:jc w:val="center"/>
              <w:rPr>
                <w:rFonts w:ascii="Calibri"/>
              </w:rPr>
            </w:pPr>
            <w:r>
              <w:rPr>
                <w:rFonts w:ascii="Calibri"/>
                <w:spacing w:val="-10"/>
              </w:rPr>
              <w:t>1</w:t>
            </w:r>
          </w:p>
        </w:tc>
      </w:tr>
      <w:tr w:rsidR="00636D26" w14:paraId="0354621E" w14:textId="77777777">
        <w:trPr>
          <w:trHeight w:val="501"/>
        </w:trPr>
        <w:tc>
          <w:tcPr>
            <w:tcW w:w="7937" w:type="dxa"/>
            <w:gridSpan w:val="2"/>
          </w:tcPr>
          <w:p w14:paraId="6928262F" w14:textId="77777777" w:rsidR="00636D26" w:rsidRDefault="00000000">
            <w:pPr>
              <w:pStyle w:val="TableParagraph"/>
              <w:spacing w:before="121"/>
              <w:ind w:left="113"/>
              <w:rPr>
                <w:rFonts w:ascii="Calibri" w:hAnsi="Calibri"/>
              </w:rPr>
            </w:pPr>
            <w:r>
              <w:rPr>
                <w:rFonts w:ascii="Calibri" w:hAnsi="Calibri"/>
              </w:rPr>
              <w:t>Coleta</w:t>
            </w:r>
            <w:r>
              <w:rPr>
                <w:rFonts w:ascii="Calibri" w:hAnsi="Calibri"/>
                <w:spacing w:val="-4"/>
              </w:rPr>
              <w:t xml:space="preserve"> </w:t>
            </w:r>
            <w:r>
              <w:rPr>
                <w:rFonts w:ascii="Calibri" w:hAnsi="Calibri"/>
              </w:rPr>
              <w:t>e</w:t>
            </w:r>
            <w:r>
              <w:rPr>
                <w:rFonts w:ascii="Calibri" w:hAnsi="Calibri"/>
                <w:spacing w:val="-4"/>
              </w:rPr>
              <w:t xml:space="preserve"> </w:t>
            </w:r>
            <w:r>
              <w:rPr>
                <w:rFonts w:ascii="Calibri" w:hAnsi="Calibri"/>
              </w:rPr>
              <w:t>transporte</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spacing w:val="-2"/>
              </w:rPr>
              <w:t>Resíduos</w:t>
            </w:r>
          </w:p>
        </w:tc>
        <w:tc>
          <w:tcPr>
            <w:tcW w:w="4792" w:type="dxa"/>
          </w:tcPr>
          <w:p w14:paraId="444DCD4A" w14:textId="77777777" w:rsidR="00636D26" w:rsidRDefault="00000000">
            <w:pPr>
              <w:pStyle w:val="TableParagraph"/>
              <w:spacing w:before="121"/>
              <w:ind w:left="109"/>
              <w:rPr>
                <w:rFonts w:ascii="Calibri" w:hAnsi="Calibri"/>
              </w:rPr>
            </w:pPr>
            <w:r>
              <w:rPr>
                <w:rFonts w:ascii="Calibri" w:hAnsi="Calibri"/>
              </w:rPr>
              <w:t>Resíduos</w:t>
            </w:r>
            <w:r>
              <w:rPr>
                <w:rFonts w:ascii="Calibri" w:hAnsi="Calibri"/>
                <w:spacing w:val="-7"/>
              </w:rPr>
              <w:t xml:space="preserve"> </w:t>
            </w:r>
            <w:r>
              <w:rPr>
                <w:rFonts w:ascii="Calibri" w:hAnsi="Calibri"/>
              </w:rPr>
              <w:t>coletado</w:t>
            </w:r>
            <w:r>
              <w:rPr>
                <w:rFonts w:ascii="Calibri" w:hAnsi="Calibri"/>
                <w:spacing w:val="-4"/>
              </w:rPr>
              <w:t xml:space="preserve"> </w:t>
            </w:r>
            <w:r>
              <w:rPr>
                <w:rFonts w:ascii="Calibri" w:hAnsi="Calibri"/>
              </w:rPr>
              <w:t>e</w:t>
            </w:r>
            <w:r>
              <w:rPr>
                <w:rFonts w:ascii="Calibri" w:hAnsi="Calibri"/>
                <w:spacing w:val="-6"/>
              </w:rPr>
              <w:t xml:space="preserve"> </w:t>
            </w:r>
            <w:r>
              <w:rPr>
                <w:rFonts w:ascii="Calibri" w:hAnsi="Calibri"/>
                <w:spacing w:val="-2"/>
              </w:rPr>
              <w:t>mantido</w:t>
            </w:r>
          </w:p>
        </w:tc>
        <w:tc>
          <w:tcPr>
            <w:tcW w:w="1845" w:type="dxa"/>
          </w:tcPr>
          <w:p w14:paraId="77C95F27" w14:textId="77777777" w:rsidR="00636D26" w:rsidRDefault="00000000">
            <w:pPr>
              <w:pStyle w:val="TableParagraph"/>
              <w:spacing w:before="121"/>
              <w:ind w:left="16" w:right="4"/>
              <w:jc w:val="center"/>
              <w:rPr>
                <w:rFonts w:ascii="Calibri"/>
              </w:rPr>
            </w:pPr>
            <w:r>
              <w:rPr>
                <w:rFonts w:ascii="Calibri"/>
                <w:spacing w:val="-4"/>
              </w:rPr>
              <w:t>100%</w:t>
            </w:r>
          </w:p>
        </w:tc>
      </w:tr>
      <w:tr w:rsidR="00636D26" w14:paraId="27A09FF8" w14:textId="77777777">
        <w:trPr>
          <w:trHeight w:val="496"/>
        </w:trPr>
        <w:tc>
          <w:tcPr>
            <w:tcW w:w="7937" w:type="dxa"/>
            <w:gridSpan w:val="2"/>
          </w:tcPr>
          <w:p w14:paraId="5744D19E" w14:textId="77777777" w:rsidR="00636D26" w:rsidRDefault="00000000">
            <w:pPr>
              <w:pStyle w:val="TableParagraph"/>
              <w:spacing w:before="119"/>
              <w:ind w:left="113"/>
              <w:rPr>
                <w:rFonts w:ascii="Calibri" w:hAnsi="Calibri"/>
              </w:rPr>
            </w:pPr>
            <w:r>
              <w:rPr>
                <w:rFonts w:ascii="Calibri" w:hAnsi="Calibri"/>
              </w:rPr>
              <w:t>Tratamento</w:t>
            </w:r>
            <w:r>
              <w:rPr>
                <w:rFonts w:ascii="Calibri" w:hAnsi="Calibri"/>
                <w:spacing w:val="-4"/>
              </w:rPr>
              <w:t xml:space="preserve"> </w:t>
            </w:r>
            <w:r>
              <w:rPr>
                <w:rFonts w:ascii="Calibri" w:hAnsi="Calibri"/>
              </w:rPr>
              <w:t>de</w:t>
            </w:r>
            <w:r>
              <w:rPr>
                <w:rFonts w:ascii="Calibri" w:hAnsi="Calibri"/>
                <w:spacing w:val="-5"/>
              </w:rPr>
              <w:t xml:space="preserve"> </w:t>
            </w:r>
            <w:r>
              <w:rPr>
                <w:rFonts w:ascii="Calibri" w:hAnsi="Calibri"/>
              </w:rPr>
              <w:t>Resíduos</w:t>
            </w:r>
            <w:r>
              <w:rPr>
                <w:rFonts w:ascii="Calibri" w:hAnsi="Calibri"/>
                <w:spacing w:val="-4"/>
              </w:rPr>
              <w:t xml:space="preserve"> </w:t>
            </w:r>
            <w:r>
              <w:rPr>
                <w:rFonts w:ascii="Calibri" w:hAnsi="Calibri"/>
                <w:spacing w:val="-2"/>
              </w:rPr>
              <w:t>Sólidos</w:t>
            </w:r>
          </w:p>
        </w:tc>
        <w:tc>
          <w:tcPr>
            <w:tcW w:w="4792" w:type="dxa"/>
          </w:tcPr>
          <w:p w14:paraId="062A8780" w14:textId="77777777" w:rsidR="00636D26" w:rsidRDefault="00000000">
            <w:pPr>
              <w:pStyle w:val="TableParagraph"/>
              <w:spacing w:before="119"/>
              <w:ind w:left="109"/>
              <w:rPr>
                <w:rFonts w:ascii="Calibri"/>
              </w:rPr>
            </w:pPr>
            <w:r>
              <w:rPr>
                <w:rFonts w:ascii="Calibri"/>
              </w:rPr>
              <w:t>Plano</w:t>
            </w:r>
            <w:r>
              <w:rPr>
                <w:rFonts w:ascii="Calibri"/>
                <w:spacing w:val="-4"/>
              </w:rPr>
              <w:t xml:space="preserve"> </w:t>
            </w:r>
            <w:r>
              <w:rPr>
                <w:rFonts w:ascii="Calibri"/>
              </w:rPr>
              <w:t>em</w:t>
            </w:r>
            <w:r>
              <w:rPr>
                <w:rFonts w:ascii="Calibri"/>
                <w:spacing w:val="-2"/>
              </w:rPr>
              <w:t xml:space="preserve"> andamento</w:t>
            </w:r>
          </w:p>
        </w:tc>
        <w:tc>
          <w:tcPr>
            <w:tcW w:w="1845" w:type="dxa"/>
          </w:tcPr>
          <w:p w14:paraId="289CEF9A" w14:textId="77777777" w:rsidR="00636D26" w:rsidRDefault="00000000">
            <w:pPr>
              <w:pStyle w:val="TableParagraph"/>
              <w:spacing w:before="119"/>
              <w:ind w:left="16" w:right="1"/>
              <w:jc w:val="center"/>
              <w:rPr>
                <w:rFonts w:ascii="Calibri"/>
              </w:rPr>
            </w:pPr>
            <w:r>
              <w:rPr>
                <w:rFonts w:ascii="Calibri"/>
                <w:spacing w:val="-10"/>
              </w:rPr>
              <w:t>1</w:t>
            </w:r>
          </w:p>
        </w:tc>
      </w:tr>
      <w:tr w:rsidR="00636D26" w14:paraId="2692162D" w14:textId="77777777">
        <w:trPr>
          <w:trHeight w:val="498"/>
        </w:trPr>
        <w:tc>
          <w:tcPr>
            <w:tcW w:w="7937" w:type="dxa"/>
            <w:gridSpan w:val="2"/>
          </w:tcPr>
          <w:p w14:paraId="5825A956" w14:textId="77777777" w:rsidR="00636D26" w:rsidRDefault="00000000">
            <w:pPr>
              <w:pStyle w:val="TableParagraph"/>
              <w:spacing w:before="119"/>
              <w:ind w:left="113"/>
              <w:rPr>
                <w:rFonts w:ascii="Calibri" w:hAnsi="Calibri"/>
              </w:rPr>
            </w:pPr>
            <w:r>
              <w:rPr>
                <w:rFonts w:ascii="Calibri" w:hAnsi="Calibri"/>
              </w:rPr>
              <w:t>Arborização</w:t>
            </w:r>
            <w:r>
              <w:rPr>
                <w:rFonts w:ascii="Calibri" w:hAnsi="Calibri"/>
                <w:spacing w:val="-6"/>
              </w:rPr>
              <w:t xml:space="preserve"> </w:t>
            </w:r>
            <w:r>
              <w:rPr>
                <w:rFonts w:ascii="Calibri" w:hAnsi="Calibri"/>
              </w:rPr>
              <w:t>e</w:t>
            </w:r>
            <w:r>
              <w:rPr>
                <w:rFonts w:ascii="Calibri" w:hAnsi="Calibri"/>
                <w:spacing w:val="-5"/>
              </w:rPr>
              <w:t xml:space="preserve"> </w:t>
            </w:r>
            <w:r>
              <w:rPr>
                <w:rFonts w:ascii="Calibri" w:hAnsi="Calibri"/>
                <w:spacing w:val="-2"/>
              </w:rPr>
              <w:t>Paisagismo</w:t>
            </w:r>
          </w:p>
        </w:tc>
        <w:tc>
          <w:tcPr>
            <w:tcW w:w="4792" w:type="dxa"/>
          </w:tcPr>
          <w:p w14:paraId="37DE2395" w14:textId="77777777" w:rsidR="00636D26" w:rsidRDefault="00000000">
            <w:pPr>
              <w:pStyle w:val="TableParagraph"/>
              <w:spacing w:before="119"/>
              <w:ind w:left="109"/>
              <w:rPr>
                <w:rFonts w:ascii="Calibri" w:hAnsi="Calibri"/>
              </w:rPr>
            </w:pPr>
            <w:r>
              <w:rPr>
                <w:rFonts w:ascii="Calibri" w:hAnsi="Calibri"/>
              </w:rPr>
              <w:t>Arborização</w:t>
            </w:r>
            <w:r>
              <w:rPr>
                <w:rFonts w:ascii="Calibri" w:hAnsi="Calibri"/>
                <w:spacing w:val="-5"/>
              </w:rPr>
              <w:t xml:space="preserve"> </w:t>
            </w:r>
            <w:r>
              <w:rPr>
                <w:rFonts w:ascii="Calibri" w:hAnsi="Calibri"/>
                <w:spacing w:val="-2"/>
              </w:rPr>
              <w:t>mantida</w:t>
            </w:r>
          </w:p>
        </w:tc>
        <w:tc>
          <w:tcPr>
            <w:tcW w:w="1845" w:type="dxa"/>
          </w:tcPr>
          <w:p w14:paraId="6007CEB6" w14:textId="77777777" w:rsidR="00636D26" w:rsidRDefault="00000000">
            <w:pPr>
              <w:pStyle w:val="TableParagraph"/>
              <w:spacing w:before="119"/>
              <w:ind w:left="16" w:right="1"/>
              <w:jc w:val="center"/>
              <w:rPr>
                <w:rFonts w:ascii="Calibri"/>
              </w:rPr>
            </w:pPr>
            <w:r>
              <w:rPr>
                <w:rFonts w:ascii="Calibri"/>
                <w:spacing w:val="-5"/>
              </w:rPr>
              <w:t>80%</w:t>
            </w:r>
          </w:p>
        </w:tc>
      </w:tr>
    </w:tbl>
    <w:p w14:paraId="4D699211" w14:textId="77777777" w:rsidR="00636D26" w:rsidRDefault="00636D26">
      <w:pPr>
        <w:pStyle w:val="TableParagraph"/>
        <w:jc w:val="center"/>
        <w:rPr>
          <w:rFonts w:ascii="Calibri"/>
        </w:rPr>
        <w:sectPr w:rsidR="00636D26">
          <w:headerReference w:type="default" r:id="rId179"/>
          <w:footerReference w:type="default" r:id="rId180"/>
          <w:pgSz w:w="16840" w:h="11910" w:orient="landscape"/>
          <w:pgMar w:top="340" w:right="425" w:bottom="1200" w:left="850" w:header="0" w:footer="1019" w:gutter="0"/>
          <w:cols w:space="720"/>
        </w:sectPr>
      </w:pPr>
    </w:p>
    <w:tbl>
      <w:tblPr>
        <w:tblStyle w:val="TableNormal"/>
        <w:tblW w:w="0" w:type="auto"/>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67"/>
        <w:gridCol w:w="5560"/>
        <w:gridCol w:w="4367"/>
        <w:gridCol w:w="2267"/>
      </w:tblGrid>
      <w:tr w:rsidR="00636D26" w14:paraId="2ABD6F63" w14:textId="77777777">
        <w:trPr>
          <w:trHeight w:val="532"/>
        </w:trPr>
        <w:tc>
          <w:tcPr>
            <w:tcW w:w="2667" w:type="dxa"/>
          </w:tcPr>
          <w:p w14:paraId="66156838" w14:textId="77777777" w:rsidR="00636D26" w:rsidRDefault="00000000">
            <w:pPr>
              <w:pStyle w:val="TableParagraph"/>
              <w:spacing w:before="119"/>
              <w:ind w:left="115"/>
              <w:rPr>
                <w:rFonts w:ascii="Calibri"/>
                <w:b/>
                <w:sz w:val="24"/>
              </w:rPr>
            </w:pPr>
            <w:r>
              <w:rPr>
                <w:rFonts w:ascii="Calibri"/>
                <w:b/>
                <w:sz w:val="24"/>
              </w:rPr>
              <w:lastRenderedPageBreak/>
              <w:t>Programa:</w:t>
            </w:r>
            <w:r>
              <w:rPr>
                <w:rFonts w:ascii="Calibri"/>
                <w:b/>
                <w:spacing w:val="-7"/>
                <w:sz w:val="24"/>
              </w:rPr>
              <w:t xml:space="preserve"> </w:t>
            </w:r>
            <w:r>
              <w:rPr>
                <w:rFonts w:ascii="Calibri"/>
                <w:b/>
                <w:spacing w:val="-4"/>
                <w:sz w:val="24"/>
              </w:rPr>
              <w:t>0810</w:t>
            </w:r>
          </w:p>
        </w:tc>
        <w:tc>
          <w:tcPr>
            <w:tcW w:w="12194" w:type="dxa"/>
            <w:gridSpan w:val="3"/>
          </w:tcPr>
          <w:p w14:paraId="5E4C2893" w14:textId="77777777" w:rsidR="00636D26" w:rsidRDefault="00000000">
            <w:pPr>
              <w:pStyle w:val="TableParagraph"/>
              <w:spacing w:before="119"/>
              <w:ind w:left="114"/>
              <w:rPr>
                <w:rFonts w:ascii="Calibri" w:hAnsi="Calibri"/>
                <w:b/>
                <w:sz w:val="24"/>
              </w:rPr>
            </w:pPr>
            <w:r>
              <w:rPr>
                <w:rFonts w:ascii="Calibri" w:hAnsi="Calibri"/>
                <w:b/>
                <w:sz w:val="24"/>
              </w:rPr>
              <w:t>FORTALECIMENTO</w:t>
            </w:r>
            <w:r>
              <w:rPr>
                <w:rFonts w:ascii="Calibri" w:hAnsi="Calibri"/>
                <w:b/>
                <w:spacing w:val="-6"/>
                <w:sz w:val="24"/>
              </w:rPr>
              <w:t xml:space="preserve"> </w:t>
            </w:r>
            <w:r>
              <w:rPr>
                <w:rFonts w:ascii="Calibri" w:hAnsi="Calibri"/>
                <w:b/>
                <w:sz w:val="24"/>
              </w:rPr>
              <w:t>DA</w:t>
            </w:r>
            <w:r>
              <w:rPr>
                <w:rFonts w:ascii="Calibri" w:hAnsi="Calibri"/>
                <w:b/>
                <w:spacing w:val="-2"/>
                <w:sz w:val="24"/>
              </w:rPr>
              <w:t xml:space="preserve"> </w:t>
            </w:r>
            <w:r>
              <w:rPr>
                <w:rFonts w:ascii="Calibri" w:hAnsi="Calibri"/>
                <w:b/>
                <w:sz w:val="24"/>
              </w:rPr>
              <w:t>PRODUÇÃO</w:t>
            </w:r>
            <w:r>
              <w:rPr>
                <w:rFonts w:ascii="Calibri" w:hAnsi="Calibri"/>
                <w:b/>
                <w:spacing w:val="-2"/>
                <w:sz w:val="24"/>
              </w:rPr>
              <w:t xml:space="preserve"> </w:t>
            </w:r>
            <w:r>
              <w:rPr>
                <w:rFonts w:ascii="Calibri" w:hAnsi="Calibri"/>
                <w:b/>
                <w:sz w:val="24"/>
              </w:rPr>
              <w:t>AGRÍCOLA</w:t>
            </w:r>
            <w:r>
              <w:rPr>
                <w:rFonts w:ascii="Calibri" w:hAnsi="Calibri"/>
                <w:b/>
                <w:spacing w:val="-4"/>
                <w:sz w:val="24"/>
              </w:rPr>
              <w:t xml:space="preserve"> </w:t>
            </w:r>
            <w:r>
              <w:rPr>
                <w:rFonts w:ascii="Calibri" w:hAnsi="Calibri"/>
                <w:b/>
                <w:sz w:val="24"/>
              </w:rPr>
              <w:t>E</w:t>
            </w:r>
            <w:r>
              <w:rPr>
                <w:rFonts w:ascii="Calibri" w:hAnsi="Calibri"/>
                <w:b/>
                <w:spacing w:val="-3"/>
                <w:sz w:val="24"/>
              </w:rPr>
              <w:t xml:space="preserve"> </w:t>
            </w:r>
            <w:r>
              <w:rPr>
                <w:rFonts w:ascii="Calibri" w:hAnsi="Calibri"/>
                <w:b/>
                <w:spacing w:val="-2"/>
                <w:sz w:val="24"/>
              </w:rPr>
              <w:t>ANIMAL</w:t>
            </w:r>
          </w:p>
        </w:tc>
      </w:tr>
      <w:tr w:rsidR="00636D26" w14:paraId="490EDF96" w14:textId="77777777">
        <w:trPr>
          <w:trHeight w:val="768"/>
        </w:trPr>
        <w:tc>
          <w:tcPr>
            <w:tcW w:w="14861" w:type="dxa"/>
            <w:gridSpan w:val="4"/>
          </w:tcPr>
          <w:p w14:paraId="4066F697" w14:textId="77777777" w:rsidR="00636D26" w:rsidRDefault="00000000">
            <w:pPr>
              <w:pStyle w:val="TableParagraph"/>
              <w:spacing w:before="119"/>
              <w:ind w:left="115"/>
              <w:rPr>
                <w:rFonts w:ascii="Calibri" w:hAnsi="Calibri"/>
              </w:rPr>
            </w:pPr>
            <w:r>
              <w:rPr>
                <w:rFonts w:ascii="Calibri" w:hAnsi="Calibri"/>
                <w:b/>
                <w:sz w:val="24"/>
              </w:rPr>
              <w:t>Objetivo</w:t>
            </w:r>
            <w:r>
              <w:rPr>
                <w:rFonts w:ascii="Calibri" w:hAnsi="Calibri"/>
                <w:sz w:val="24"/>
              </w:rPr>
              <w:t>:</w:t>
            </w:r>
            <w:r>
              <w:rPr>
                <w:rFonts w:ascii="Calibri" w:hAnsi="Calibri"/>
                <w:spacing w:val="-6"/>
                <w:sz w:val="24"/>
              </w:rPr>
              <w:t xml:space="preserve"> </w:t>
            </w:r>
            <w:r>
              <w:rPr>
                <w:rFonts w:ascii="Calibri" w:hAnsi="Calibri"/>
              </w:rPr>
              <w:t>Viabilizar</w:t>
            </w:r>
            <w:r>
              <w:rPr>
                <w:rFonts w:ascii="Calibri" w:hAnsi="Calibri"/>
                <w:spacing w:val="-3"/>
              </w:rPr>
              <w:t xml:space="preserve"> </w:t>
            </w:r>
            <w:r>
              <w:rPr>
                <w:rFonts w:ascii="Calibri" w:hAnsi="Calibri"/>
              </w:rPr>
              <w:t>de</w:t>
            </w:r>
            <w:r>
              <w:rPr>
                <w:rFonts w:ascii="Calibri" w:hAnsi="Calibri"/>
                <w:spacing w:val="-6"/>
              </w:rPr>
              <w:t xml:space="preserve"> </w:t>
            </w:r>
            <w:r>
              <w:rPr>
                <w:rFonts w:ascii="Calibri" w:hAnsi="Calibri"/>
              </w:rPr>
              <w:t>forma</w:t>
            </w:r>
            <w:r>
              <w:rPr>
                <w:rFonts w:ascii="Calibri" w:hAnsi="Calibri"/>
                <w:spacing w:val="-3"/>
              </w:rPr>
              <w:t xml:space="preserve"> </w:t>
            </w:r>
            <w:r>
              <w:rPr>
                <w:rFonts w:ascii="Calibri" w:hAnsi="Calibri"/>
              </w:rPr>
              <w:t>consistente</w:t>
            </w:r>
            <w:r>
              <w:rPr>
                <w:rFonts w:ascii="Calibri" w:hAnsi="Calibri"/>
                <w:spacing w:val="-6"/>
              </w:rPr>
              <w:t xml:space="preserve"> </w:t>
            </w:r>
            <w:r>
              <w:rPr>
                <w:rFonts w:ascii="Calibri" w:hAnsi="Calibri"/>
              </w:rPr>
              <w:t>o</w:t>
            </w:r>
            <w:r>
              <w:rPr>
                <w:rFonts w:ascii="Calibri" w:hAnsi="Calibri"/>
                <w:spacing w:val="-4"/>
              </w:rPr>
              <w:t xml:space="preserve"> </w:t>
            </w:r>
            <w:r>
              <w:rPr>
                <w:rFonts w:ascii="Calibri" w:hAnsi="Calibri"/>
              </w:rPr>
              <w:t>atendimento</w:t>
            </w:r>
            <w:r>
              <w:rPr>
                <w:rFonts w:ascii="Calibri" w:hAnsi="Calibri"/>
                <w:spacing w:val="-3"/>
              </w:rPr>
              <w:t xml:space="preserve"> </w:t>
            </w:r>
            <w:r>
              <w:rPr>
                <w:rFonts w:ascii="Calibri" w:hAnsi="Calibri"/>
              </w:rPr>
              <w:t>ao</w:t>
            </w:r>
            <w:r>
              <w:rPr>
                <w:rFonts w:ascii="Calibri" w:hAnsi="Calibri"/>
                <w:spacing w:val="-3"/>
              </w:rPr>
              <w:t xml:space="preserve"> </w:t>
            </w:r>
            <w:r>
              <w:rPr>
                <w:rFonts w:ascii="Calibri" w:hAnsi="Calibri"/>
              </w:rPr>
              <w:t>produtor</w:t>
            </w:r>
            <w:r>
              <w:rPr>
                <w:rFonts w:ascii="Calibri" w:hAnsi="Calibri"/>
                <w:spacing w:val="-6"/>
              </w:rPr>
              <w:t xml:space="preserve"> </w:t>
            </w:r>
            <w:r>
              <w:rPr>
                <w:rFonts w:ascii="Calibri" w:hAnsi="Calibri"/>
              </w:rPr>
              <w:t>rural</w:t>
            </w:r>
            <w:r>
              <w:rPr>
                <w:rFonts w:ascii="Calibri" w:hAnsi="Calibri"/>
                <w:b/>
              </w:rPr>
              <w:t>,</w:t>
            </w:r>
            <w:r>
              <w:rPr>
                <w:rFonts w:ascii="Calibri" w:hAnsi="Calibri"/>
                <w:b/>
                <w:spacing w:val="-3"/>
              </w:rPr>
              <w:t xml:space="preserve"> </w:t>
            </w:r>
            <w:r>
              <w:rPr>
                <w:rFonts w:ascii="Calibri" w:hAnsi="Calibri"/>
              </w:rPr>
              <w:t>capacitando</w:t>
            </w:r>
            <w:r>
              <w:rPr>
                <w:rFonts w:ascii="Calibri" w:hAnsi="Calibri"/>
                <w:spacing w:val="-4"/>
              </w:rPr>
              <w:t xml:space="preserve"> </w:t>
            </w:r>
            <w:r>
              <w:rPr>
                <w:rFonts w:ascii="Calibri" w:hAnsi="Calibri"/>
              </w:rPr>
              <w:t>e</w:t>
            </w:r>
            <w:r>
              <w:rPr>
                <w:rFonts w:ascii="Calibri" w:hAnsi="Calibri"/>
                <w:spacing w:val="-4"/>
              </w:rPr>
              <w:t xml:space="preserve"> </w:t>
            </w:r>
            <w:r>
              <w:rPr>
                <w:rFonts w:ascii="Calibri" w:hAnsi="Calibri"/>
              </w:rPr>
              <w:t>da</w:t>
            </w:r>
            <w:r>
              <w:rPr>
                <w:rFonts w:ascii="Calibri" w:hAnsi="Calibri"/>
                <w:spacing w:val="-4"/>
              </w:rPr>
              <w:t xml:space="preserve"> </w:t>
            </w:r>
            <w:r>
              <w:rPr>
                <w:rFonts w:ascii="Calibri" w:hAnsi="Calibri"/>
              </w:rPr>
              <w:t>assistência</w:t>
            </w:r>
            <w:r>
              <w:rPr>
                <w:rFonts w:ascii="Calibri" w:hAnsi="Calibri"/>
                <w:spacing w:val="-6"/>
              </w:rPr>
              <w:t xml:space="preserve"> </w:t>
            </w:r>
            <w:r>
              <w:rPr>
                <w:rFonts w:ascii="Calibri" w:hAnsi="Calibri"/>
              </w:rPr>
              <w:t>técnica</w:t>
            </w:r>
            <w:r>
              <w:rPr>
                <w:rFonts w:ascii="Calibri" w:hAnsi="Calibri"/>
                <w:spacing w:val="-4"/>
              </w:rPr>
              <w:t xml:space="preserve"> </w:t>
            </w:r>
            <w:r>
              <w:rPr>
                <w:rFonts w:ascii="Calibri" w:hAnsi="Calibri"/>
              </w:rPr>
              <w:t>nas</w:t>
            </w:r>
            <w:r>
              <w:rPr>
                <w:rFonts w:ascii="Calibri" w:hAnsi="Calibri"/>
                <w:spacing w:val="-3"/>
              </w:rPr>
              <w:t xml:space="preserve"> </w:t>
            </w:r>
            <w:r>
              <w:rPr>
                <w:rFonts w:ascii="Calibri" w:hAnsi="Calibri"/>
              </w:rPr>
              <w:t>áreas</w:t>
            </w:r>
            <w:r>
              <w:rPr>
                <w:rFonts w:ascii="Calibri" w:hAnsi="Calibri"/>
                <w:spacing w:val="-6"/>
              </w:rPr>
              <w:t xml:space="preserve"> </w:t>
            </w:r>
            <w:r>
              <w:rPr>
                <w:rFonts w:ascii="Calibri" w:hAnsi="Calibri"/>
              </w:rPr>
              <w:t>de</w:t>
            </w:r>
            <w:r>
              <w:rPr>
                <w:rFonts w:ascii="Calibri" w:hAnsi="Calibri"/>
                <w:spacing w:val="-3"/>
              </w:rPr>
              <w:t xml:space="preserve"> </w:t>
            </w:r>
            <w:r>
              <w:rPr>
                <w:rFonts w:ascii="Calibri" w:hAnsi="Calibri"/>
              </w:rPr>
              <w:t>produção</w:t>
            </w:r>
            <w:r>
              <w:rPr>
                <w:rFonts w:ascii="Calibri" w:hAnsi="Calibri"/>
                <w:spacing w:val="-6"/>
              </w:rPr>
              <w:t xml:space="preserve"> </w:t>
            </w:r>
            <w:r>
              <w:rPr>
                <w:rFonts w:ascii="Calibri" w:hAnsi="Calibri"/>
              </w:rPr>
              <w:t>e</w:t>
            </w:r>
            <w:r>
              <w:rPr>
                <w:rFonts w:ascii="Calibri" w:hAnsi="Calibri"/>
                <w:spacing w:val="-3"/>
              </w:rPr>
              <w:t xml:space="preserve"> </w:t>
            </w:r>
            <w:r>
              <w:rPr>
                <w:rFonts w:ascii="Calibri" w:hAnsi="Calibri"/>
              </w:rPr>
              <w:t>escoamento</w:t>
            </w:r>
            <w:r>
              <w:rPr>
                <w:rFonts w:ascii="Calibri" w:hAnsi="Calibri"/>
                <w:spacing w:val="-6"/>
              </w:rPr>
              <w:t xml:space="preserve"> </w:t>
            </w:r>
            <w:r>
              <w:rPr>
                <w:rFonts w:ascii="Calibri" w:hAnsi="Calibri"/>
              </w:rPr>
              <w:t>da</w:t>
            </w:r>
            <w:r>
              <w:rPr>
                <w:rFonts w:ascii="Calibri" w:hAnsi="Calibri"/>
                <w:spacing w:val="-3"/>
              </w:rPr>
              <w:t xml:space="preserve"> </w:t>
            </w:r>
            <w:r>
              <w:rPr>
                <w:rFonts w:ascii="Calibri" w:hAnsi="Calibri"/>
                <w:spacing w:val="-2"/>
              </w:rPr>
              <w:t>produção.</w:t>
            </w:r>
          </w:p>
        </w:tc>
      </w:tr>
      <w:tr w:rsidR="00636D26" w14:paraId="3FB03BF7" w14:textId="77777777">
        <w:trPr>
          <w:trHeight w:val="534"/>
        </w:trPr>
        <w:tc>
          <w:tcPr>
            <w:tcW w:w="8227" w:type="dxa"/>
            <w:gridSpan w:val="2"/>
          </w:tcPr>
          <w:p w14:paraId="5AA46A70" w14:textId="77777777" w:rsidR="00636D26" w:rsidRDefault="00000000">
            <w:pPr>
              <w:pStyle w:val="TableParagraph"/>
              <w:spacing w:before="119"/>
              <w:ind w:left="21"/>
              <w:jc w:val="center"/>
              <w:rPr>
                <w:rFonts w:ascii="Calibri" w:hAnsi="Calibri"/>
                <w:b/>
                <w:sz w:val="24"/>
              </w:rPr>
            </w:pPr>
            <w:r>
              <w:rPr>
                <w:rFonts w:ascii="Calibri" w:hAnsi="Calibri"/>
                <w:b/>
                <w:spacing w:val="-4"/>
                <w:sz w:val="24"/>
              </w:rPr>
              <w:t>Ação</w:t>
            </w:r>
          </w:p>
        </w:tc>
        <w:tc>
          <w:tcPr>
            <w:tcW w:w="4367" w:type="dxa"/>
          </w:tcPr>
          <w:p w14:paraId="70942892" w14:textId="77777777" w:rsidR="00636D26" w:rsidRDefault="00000000">
            <w:pPr>
              <w:pStyle w:val="TableParagraph"/>
              <w:spacing w:before="119"/>
              <w:ind w:left="1304"/>
              <w:rPr>
                <w:rFonts w:ascii="Calibri"/>
              </w:rPr>
            </w:pPr>
            <w:r>
              <w:rPr>
                <w:rFonts w:ascii="Calibri"/>
              </w:rPr>
              <w:t>Produto</w:t>
            </w:r>
            <w:r>
              <w:rPr>
                <w:rFonts w:ascii="Calibri"/>
                <w:spacing w:val="-6"/>
              </w:rPr>
              <w:t xml:space="preserve"> </w:t>
            </w:r>
            <w:r>
              <w:rPr>
                <w:rFonts w:ascii="Calibri"/>
                <w:spacing w:val="-2"/>
              </w:rPr>
              <w:t>(unidade)</w:t>
            </w:r>
          </w:p>
        </w:tc>
        <w:tc>
          <w:tcPr>
            <w:tcW w:w="2267" w:type="dxa"/>
          </w:tcPr>
          <w:p w14:paraId="7EE559BA" w14:textId="77777777" w:rsidR="00636D26" w:rsidRDefault="00000000">
            <w:pPr>
              <w:pStyle w:val="TableParagraph"/>
              <w:spacing w:before="119"/>
              <w:ind w:left="17"/>
              <w:jc w:val="center"/>
              <w:rPr>
                <w:rFonts w:ascii="Calibri" w:hAnsi="Calibri"/>
              </w:rPr>
            </w:pPr>
            <w:r>
              <w:rPr>
                <w:rFonts w:ascii="Calibri" w:hAnsi="Calibri"/>
              </w:rPr>
              <w:t>Meta</w:t>
            </w:r>
            <w:r>
              <w:rPr>
                <w:rFonts w:ascii="Calibri" w:hAnsi="Calibri"/>
                <w:spacing w:val="-3"/>
              </w:rPr>
              <w:t xml:space="preserve"> </w:t>
            </w:r>
            <w:r>
              <w:rPr>
                <w:rFonts w:ascii="Calibri" w:hAnsi="Calibri"/>
                <w:spacing w:val="-2"/>
              </w:rPr>
              <w:t>Física</w:t>
            </w:r>
          </w:p>
        </w:tc>
      </w:tr>
      <w:tr w:rsidR="00636D26" w14:paraId="0FC821FA" w14:textId="77777777">
        <w:trPr>
          <w:trHeight w:val="496"/>
        </w:trPr>
        <w:tc>
          <w:tcPr>
            <w:tcW w:w="8227" w:type="dxa"/>
            <w:gridSpan w:val="2"/>
          </w:tcPr>
          <w:p w14:paraId="66F95542" w14:textId="77777777" w:rsidR="00636D26" w:rsidRDefault="00000000">
            <w:pPr>
              <w:pStyle w:val="TableParagraph"/>
              <w:spacing w:before="119"/>
              <w:ind w:left="115"/>
              <w:rPr>
                <w:rFonts w:ascii="Calibri" w:hAnsi="Calibri"/>
              </w:rPr>
            </w:pPr>
            <w:r>
              <w:rPr>
                <w:rFonts w:ascii="Calibri" w:hAnsi="Calibri"/>
              </w:rPr>
              <w:t>Fomento</w:t>
            </w:r>
            <w:r>
              <w:rPr>
                <w:rFonts w:ascii="Calibri" w:hAnsi="Calibri"/>
                <w:spacing w:val="-6"/>
              </w:rPr>
              <w:t xml:space="preserve"> </w:t>
            </w:r>
            <w:r>
              <w:rPr>
                <w:rFonts w:ascii="Calibri" w:hAnsi="Calibri"/>
              </w:rPr>
              <w:t>da</w:t>
            </w:r>
            <w:r>
              <w:rPr>
                <w:rFonts w:ascii="Calibri" w:hAnsi="Calibri"/>
                <w:spacing w:val="-7"/>
              </w:rPr>
              <w:t xml:space="preserve"> </w:t>
            </w:r>
            <w:r>
              <w:rPr>
                <w:rFonts w:ascii="Calibri" w:hAnsi="Calibri"/>
              </w:rPr>
              <w:t>Produção</w:t>
            </w:r>
            <w:r>
              <w:rPr>
                <w:rFonts w:ascii="Calibri" w:hAnsi="Calibri"/>
                <w:spacing w:val="-3"/>
              </w:rPr>
              <w:t xml:space="preserve"> </w:t>
            </w:r>
            <w:r>
              <w:rPr>
                <w:rFonts w:ascii="Calibri" w:hAnsi="Calibri"/>
                <w:spacing w:val="-2"/>
              </w:rPr>
              <w:t>Agrícola</w:t>
            </w:r>
          </w:p>
        </w:tc>
        <w:tc>
          <w:tcPr>
            <w:tcW w:w="4367" w:type="dxa"/>
          </w:tcPr>
          <w:p w14:paraId="0648BFB7" w14:textId="77777777" w:rsidR="00636D26" w:rsidRDefault="00000000">
            <w:pPr>
              <w:pStyle w:val="TableParagraph"/>
              <w:spacing w:before="119"/>
              <w:ind w:left="111"/>
              <w:rPr>
                <w:rFonts w:ascii="Calibri"/>
              </w:rPr>
            </w:pPr>
            <w:r>
              <w:rPr>
                <w:rFonts w:ascii="Calibri"/>
              </w:rPr>
              <w:t>Produtor</w:t>
            </w:r>
            <w:r>
              <w:rPr>
                <w:rFonts w:ascii="Calibri"/>
                <w:spacing w:val="-4"/>
              </w:rPr>
              <w:t xml:space="preserve"> </w:t>
            </w:r>
            <w:r>
              <w:rPr>
                <w:rFonts w:ascii="Calibri"/>
              </w:rPr>
              <w:t>atendido</w:t>
            </w:r>
            <w:r>
              <w:rPr>
                <w:rFonts w:ascii="Calibri"/>
                <w:spacing w:val="-6"/>
              </w:rPr>
              <w:t xml:space="preserve"> </w:t>
            </w:r>
            <w:r>
              <w:rPr>
                <w:rFonts w:ascii="Calibri"/>
              </w:rPr>
              <w:t>e</w:t>
            </w:r>
            <w:r>
              <w:rPr>
                <w:rFonts w:ascii="Calibri"/>
                <w:spacing w:val="-6"/>
              </w:rPr>
              <w:t xml:space="preserve"> </w:t>
            </w:r>
            <w:r>
              <w:rPr>
                <w:rFonts w:ascii="Calibri"/>
              </w:rPr>
              <w:t>mantido</w:t>
            </w:r>
            <w:r>
              <w:rPr>
                <w:rFonts w:ascii="Calibri"/>
                <w:spacing w:val="-3"/>
              </w:rPr>
              <w:t xml:space="preserve"> </w:t>
            </w:r>
            <w:r>
              <w:rPr>
                <w:rFonts w:ascii="Calibri"/>
                <w:spacing w:val="-2"/>
              </w:rPr>
              <w:t>(unidade)</w:t>
            </w:r>
          </w:p>
        </w:tc>
        <w:tc>
          <w:tcPr>
            <w:tcW w:w="2267" w:type="dxa"/>
          </w:tcPr>
          <w:p w14:paraId="2FEF70D3" w14:textId="77777777" w:rsidR="00636D26" w:rsidRDefault="00000000">
            <w:pPr>
              <w:pStyle w:val="TableParagraph"/>
              <w:spacing w:before="119"/>
              <w:ind w:left="17" w:right="7"/>
              <w:jc w:val="center"/>
              <w:rPr>
                <w:rFonts w:ascii="Calibri"/>
              </w:rPr>
            </w:pPr>
            <w:r>
              <w:rPr>
                <w:rFonts w:ascii="Calibri"/>
                <w:spacing w:val="-5"/>
              </w:rPr>
              <w:t>55</w:t>
            </w:r>
          </w:p>
        </w:tc>
      </w:tr>
      <w:tr w:rsidR="00636D26" w14:paraId="691EDE76" w14:textId="77777777">
        <w:trPr>
          <w:trHeight w:val="498"/>
        </w:trPr>
        <w:tc>
          <w:tcPr>
            <w:tcW w:w="8227" w:type="dxa"/>
            <w:gridSpan w:val="2"/>
          </w:tcPr>
          <w:p w14:paraId="0BCC26B3" w14:textId="77777777" w:rsidR="00636D26" w:rsidRDefault="00000000">
            <w:pPr>
              <w:pStyle w:val="TableParagraph"/>
              <w:spacing w:before="119"/>
              <w:ind w:left="115"/>
              <w:rPr>
                <w:rFonts w:ascii="Calibri" w:hAnsi="Calibri"/>
              </w:rPr>
            </w:pPr>
            <w:r>
              <w:rPr>
                <w:rFonts w:ascii="Calibri" w:hAnsi="Calibri"/>
              </w:rPr>
              <w:t>Fomento</w:t>
            </w:r>
            <w:r>
              <w:rPr>
                <w:rFonts w:ascii="Calibri" w:hAnsi="Calibri"/>
                <w:spacing w:val="-5"/>
              </w:rPr>
              <w:t xml:space="preserve"> </w:t>
            </w:r>
            <w:r>
              <w:rPr>
                <w:rFonts w:ascii="Calibri" w:hAnsi="Calibri"/>
              </w:rPr>
              <w:t>da</w:t>
            </w:r>
            <w:r>
              <w:rPr>
                <w:rFonts w:ascii="Calibri" w:hAnsi="Calibri"/>
                <w:spacing w:val="-6"/>
              </w:rPr>
              <w:t xml:space="preserve"> </w:t>
            </w:r>
            <w:r>
              <w:rPr>
                <w:rFonts w:ascii="Calibri" w:hAnsi="Calibri"/>
              </w:rPr>
              <w:t>Produção</w:t>
            </w:r>
            <w:r>
              <w:rPr>
                <w:rFonts w:ascii="Calibri" w:hAnsi="Calibri"/>
                <w:spacing w:val="-3"/>
              </w:rPr>
              <w:t xml:space="preserve"> </w:t>
            </w:r>
            <w:r>
              <w:rPr>
                <w:rFonts w:ascii="Calibri" w:hAnsi="Calibri"/>
                <w:spacing w:val="-2"/>
              </w:rPr>
              <w:t>Animal</w:t>
            </w:r>
          </w:p>
        </w:tc>
        <w:tc>
          <w:tcPr>
            <w:tcW w:w="4367" w:type="dxa"/>
          </w:tcPr>
          <w:p w14:paraId="31F56151" w14:textId="77777777" w:rsidR="00636D26" w:rsidRDefault="00000000">
            <w:pPr>
              <w:pStyle w:val="TableParagraph"/>
              <w:spacing w:before="119"/>
              <w:ind w:left="111"/>
              <w:rPr>
                <w:rFonts w:ascii="Calibri"/>
              </w:rPr>
            </w:pPr>
            <w:r>
              <w:rPr>
                <w:rFonts w:ascii="Calibri"/>
              </w:rPr>
              <w:t>Produtor</w:t>
            </w:r>
            <w:r>
              <w:rPr>
                <w:rFonts w:ascii="Calibri"/>
                <w:spacing w:val="-5"/>
              </w:rPr>
              <w:t xml:space="preserve"> </w:t>
            </w:r>
            <w:r>
              <w:rPr>
                <w:rFonts w:ascii="Calibri"/>
              </w:rPr>
              <w:t>atendido</w:t>
            </w:r>
            <w:r>
              <w:rPr>
                <w:rFonts w:ascii="Calibri"/>
                <w:spacing w:val="-5"/>
              </w:rPr>
              <w:t xml:space="preserve"> </w:t>
            </w:r>
            <w:r>
              <w:rPr>
                <w:rFonts w:ascii="Calibri"/>
              </w:rPr>
              <w:t>e</w:t>
            </w:r>
            <w:r>
              <w:rPr>
                <w:rFonts w:ascii="Calibri"/>
                <w:spacing w:val="-7"/>
              </w:rPr>
              <w:t xml:space="preserve"> </w:t>
            </w:r>
            <w:r>
              <w:rPr>
                <w:rFonts w:ascii="Calibri"/>
              </w:rPr>
              <w:t>mantido</w:t>
            </w:r>
            <w:r>
              <w:rPr>
                <w:rFonts w:ascii="Calibri"/>
                <w:spacing w:val="-3"/>
              </w:rPr>
              <w:t xml:space="preserve"> </w:t>
            </w:r>
            <w:r>
              <w:rPr>
                <w:rFonts w:ascii="Calibri"/>
                <w:spacing w:val="-2"/>
              </w:rPr>
              <w:t>(unidade)</w:t>
            </w:r>
          </w:p>
        </w:tc>
        <w:tc>
          <w:tcPr>
            <w:tcW w:w="2267" w:type="dxa"/>
          </w:tcPr>
          <w:p w14:paraId="2DA3346C" w14:textId="77777777" w:rsidR="00636D26" w:rsidRDefault="00000000">
            <w:pPr>
              <w:pStyle w:val="TableParagraph"/>
              <w:spacing w:before="119"/>
              <w:ind w:left="17" w:right="7"/>
              <w:jc w:val="center"/>
              <w:rPr>
                <w:rFonts w:ascii="Calibri"/>
              </w:rPr>
            </w:pPr>
            <w:r>
              <w:rPr>
                <w:rFonts w:ascii="Calibri"/>
                <w:spacing w:val="-5"/>
              </w:rPr>
              <w:t>20</w:t>
            </w:r>
          </w:p>
        </w:tc>
      </w:tr>
      <w:tr w:rsidR="00636D26" w14:paraId="4B527354" w14:textId="77777777">
        <w:trPr>
          <w:trHeight w:val="501"/>
        </w:trPr>
        <w:tc>
          <w:tcPr>
            <w:tcW w:w="8227" w:type="dxa"/>
            <w:gridSpan w:val="2"/>
          </w:tcPr>
          <w:p w14:paraId="60493CCB" w14:textId="77777777" w:rsidR="00636D26" w:rsidRDefault="00000000">
            <w:pPr>
              <w:pStyle w:val="TableParagraph"/>
              <w:spacing w:before="121"/>
              <w:ind w:left="115"/>
              <w:rPr>
                <w:rFonts w:ascii="Calibri" w:hAnsi="Calibri"/>
              </w:rPr>
            </w:pPr>
            <w:r>
              <w:rPr>
                <w:rFonts w:ascii="Calibri" w:hAnsi="Calibri"/>
              </w:rPr>
              <w:t>Fomento</w:t>
            </w:r>
            <w:r>
              <w:rPr>
                <w:rFonts w:ascii="Calibri" w:hAnsi="Calibri"/>
                <w:spacing w:val="-5"/>
              </w:rPr>
              <w:t xml:space="preserve"> </w:t>
            </w:r>
            <w:r>
              <w:rPr>
                <w:rFonts w:ascii="Calibri" w:hAnsi="Calibri"/>
              </w:rPr>
              <w:t>da</w:t>
            </w:r>
            <w:r>
              <w:rPr>
                <w:rFonts w:ascii="Calibri" w:hAnsi="Calibri"/>
                <w:spacing w:val="-3"/>
              </w:rPr>
              <w:t xml:space="preserve"> </w:t>
            </w:r>
            <w:r>
              <w:rPr>
                <w:rFonts w:ascii="Calibri" w:hAnsi="Calibri"/>
                <w:spacing w:val="-2"/>
              </w:rPr>
              <w:t>Agroindústria</w:t>
            </w:r>
          </w:p>
        </w:tc>
        <w:tc>
          <w:tcPr>
            <w:tcW w:w="4367" w:type="dxa"/>
          </w:tcPr>
          <w:p w14:paraId="74AE0F1C" w14:textId="77777777" w:rsidR="00636D26" w:rsidRDefault="00000000">
            <w:pPr>
              <w:pStyle w:val="TableParagraph"/>
              <w:spacing w:before="121"/>
              <w:ind w:left="111"/>
              <w:rPr>
                <w:rFonts w:ascii="Calibri" w:hAnsi="Calibri"/>
              </w:rPr>
            </w:pPr>
            <w:r>
              <w:rPr>
                <w:rFonts w:ascii="Calibri" w:hAnsi="Calibri"/>
              </w:rPr>
              <w:t>Agroindústria</w:t>
            </w:r>
            <w:r>
              <w:rPr>
                <w:rFonts w:ascii="Calibri" w:hAnsi="Calibri"/>
                <w:spacing w:val="-10"/>
              </w:rPr>
              <w:t xml:space="preserve"> </w:t>
            </w:r>
            <w:r>
              <w:rPr>
                <w:rFonts w:ascii="Calibri" w:hAnsi="Calibri"/>
              </w:rPr>
              <w:t>mantida</w:t>
            </w:r>
            <w:r>
              <w:rPr>
                <w:rFonts w:ascii="Calibri" w:hAnsi="Calibri"/>
                <w:spacing w:val="-6"/>
              </w:rPr>
              <w:t xml:space="preserve"> </w:t>
            </w:r>
            <w:r>
              <w:rPr>
                <w:rFonts w:ascii="Calibri" w:hAnsi="Calibri"/>
                <w:spacing w:val="-2"/>
              </w:rPr>
              <w:t>(unidade)</w:t>
            </w:r>
          </w:p>
        </w:tc>
        <w:tc>
          <w:tcPr>
            <w:tcW w:w="2267" w:type="dxa"/>
          </w:tcPr>
          <w:p w14:paraId="54869D6E" w14:textId="77777777" w:rsidR="00636D26" w:rsidRDefault="00000000">
            <w:pPr>
              <w:pStyle w:val="TableParagraph"/>
              <w:spacing w:before="121"/>
              <w:ind w:left="17" w:right="5"/>
              <w:jc w:val="center"/>
              <w:rPr>
                <w:rFonts w:ascii="Calibri"/>
              </w:rPr>
            </w:pPr>
            <w:r>
              <w:rPr>
                <w:rFonts w:ascii="Calibri"/>
                <w:spacing w:val="-10"/>
              </w:rPr>
              <w:t>6</w:t>
            </w:r>
          </w:p>
        </w:tc>
      </w:tr>
      <w:tr w:rsidR="00636D26" w14:paraId="52FEB22A" w14:textId="77777777">
        <w:trPr>
          <w:trHeight w:val="499"/>
        </w:trPr>
        <w:tc>
          <w:tcPr>
            <w:tcW w:w="8227" w:type="dxa"/>
            <w:gridSpan w:val="2"/>
          </w:tcPr>
          <w:p w14:paraId="351F4CB6" w14:textId="77777777" w:rsidR="00636D26" w:rsidRDefault="00000000">
            <w:pPr>
              <w:pStyle w:val="TableParagraph"/>
              <w:spacing w:before="119"/>
              <w:ind w:left="115"/>
              <w:rPr>
                <w:rFonts w:ascii="Calibri" w:hAnsi="Calibri"/>
              </w:rPr>
            </w:pPr>
            <w:r>
              <w:rPr>
                <w:rFonts w:ascii="Calibri" w:hAnsi="Calibri"/>
              </w:rPr>
              <w:t>Ampliação</w:t>
            </w:r>
            <w:r>
              <w:rPr>
                <w:rFonts w:ascii="Calibri" w:hAnsi="Calibri"/>
                <w:spacing w:val="-3"/>
              </w:rPr>
              <w:t xml:space="preserve"> </w:t>
            </w:r>
            <w:r>
              <w:rPr>
                <w:rFonts w:ascii="Calibri" w:hAnsi="Calibri"/>
              </w:rPr>
              <w:t>e</w:t>
            </w:r>
            <w:r>
              <w:rPr>
                <w:rFonts w:ascii="Calibri" w:hAnsi="Calibri"/>
                <w:spacing w:val="-5"/>
              </w:rPr>
              <w:t xml:space="preserve"> </w:t>
            </w:r>
            <w:r>
              <w:rPr>
                <w:rFonts w:ascii="Calibri" w:hAnsi="Calibri"/>
              </w:rPr>
              <w:t>Manutenção</w:t>
            </w:r>
            <w:r>
              <w:rPr>
                <w:rFonts w:ascii="Calibri" w:hAnsi="Calibri"/>
                <w:spacing w:val="-5"/>
              </w:rPr>
              <w:t xml:space="preserve"> </w:t>
            </w:r>
            <w:r>
              <w:rPr>
                <w:rFonts w:ascii="Calibri" w:hAnsi="Calibri"/>
              </w:rPr>
              <w:t>do</w:t>
            </w:r>
            <w:r>
              <w:rPr>
                <w:rFonts w:ascii="Calibri" w:hAnsi="Calibri"/>
                <w:spacing w:val="-4"/>
              </w:rPr>
              <w:t xml:space="preserve"> </w:t>
            </w:r>
            <w:r>
              <w:rPr>
                <w:rFonts w:ascii="Calibri" w:hAnsi="Calibri"/>
              </w:rPr>
              <w:t>Viveiro de</w:t>
            </w:r>
            <w:r>
              <w:rPr>
                <w:rFonts w:ascii="Calibri" w:hAnsi="Calibri"/>
                <w:spacing w:val="-5"/>
              </w:rPr>
              <w:t xml:space="preserve"> </w:t>
            </w:r>
            <w:r>
              <w:rPr>
                <w:rFonts w:ascii="Calibri" w:hAnsi="Calibri"/>
                <w:spacing w:val="-2"/>
              </w:rPr>
              <w:t>Mudas</w:t>
            </w:r>
          </w:p>
        </w:tc>
        <w:tc>
          <w:tcPr>
            <w:tcW w:w="4367" w:type="dxa"/>
          </w:tcPr>
          <w:p w14:paraId="0CCEAAE0" w14:textId="77777777" w:rsidR="00636D26" w:rsidRDefault="00000000">
            <w:pPr>
              <w:pStyle w:val="TableParagraph"/>
              <w:spacing w:before="119"/>
              <w:ind w:left="111"/>
              <w:rPr>
                <w:rFonts w:ascii="Calibri"/>
              </w:rPr>
            </w:pPr>
            <w:r>
              <w:rPr>
                <w:rFonts w:ascii="Calibri"/>
              </w:rPr>
              <w:t>Produtor</w:t>
            </w:r>
            <w:r>
              <w:rPr>
                <w:rFonts w:ascii="Calibri"/>
                <w:spacing w:val="-5"/>
              </w:rPr>
              <w:t xml:space="preserve"> </w:t>
            </w:r>
            <w:r>
              <w:rPr>
                <w:rFonts w:ascii="Calibri"/>
              </w:rPr>
              <w:t>atendido</w:t>
            </w:r>
            <w:r>
              <w:rPr>
                <w:rFonts w:ascii="Calibri"/>
                <w:spacing w:val="-5"/>
              </w:rPr>
              <w:t xml:space="preserve"> </w:t>
            </w:r>
            <w:r>
              <w:rPr>
                <w:rFonts w:ascii="Calibri"/>
              </w:rPr>
              <w:t>e</w:t>
            </w:r>
            <w:r>
              <w:rPr>
                <w:rFonts w:ascii="Calibri"/>
                <w:spacing w:val="-7"/>
              </w:rPr>
              <w:t xml:space="preserve"> </w:t>
            </w:r>
            <w:r>
              <w:rPr>
                <w:rFonts w:ascii="Calibri"/>
              </w:rPr>
              <w:t>mantido</w:t>
            </w:r>
            <w:r>
              <w:rPr>
                <w:rFonts w:ascii="Calibri"/>
                <w:spacing w:val="-3"/>
              </w:rPr>
              <w:t xml:space="preserve"> </w:t>
            </w:r>
            <w:r>
              <w:rPr>
                <w:rFonts w:ascii="Calibri"/>
                <w:spacing w:val="-2"/>
              </w:rPr>
              <w:t>(unidade)</w:t>
            </w:r>
          </w:p>
        </w:tc>
        <w:tc>
          <w:tcPr>
            <w:tcW w:w="2267" w:type="dxa"/>
          </w:tcPr>
          <w:p w14:paraId="6F7E1529" w14:textId="77777777" w:rsidR="00636D26" w:rsidRDefault="00000000">
            <w:pPr>
              <w:pStyle w:val="TableParagraph"/>
              <w:spacing w:before="119"/>
              <w:ind w:left="17" w:right="7"/>
              <w:jc w:val="center"/>
              <w:rPr>
                <w:rFonts w:ascii="Calibri"/>
              </w:rPr>
            </w:pPr>
            <w:r>
              <w:rPr>
                <w:rFonts w:ascii="Calibri"/>
                <w:spacing w:val="-5"/>
              </w:rPr>
              <w:t>40</w:t>
            </w:r>
          </w:p>
        </w:tc>
      </w:tr>
      <w:tr w:rsidR="00636D26" w14:paraId="2BD4A029" w14:textId="77777777">
        <w:trPr>
          <w:trHeight w:val="496"/>
        </w:trPr>
        <w:tc>
          <w:tcPr>
            <w:tcW w:w="8227" w:type="dxa"/>
            <w:gridSpan w:val="2"/>
          </w:tcPr>
          <w:p w14:paraId="1005E13C" w14:textId="77777777" w:rsidR="00636D26" w:rsidRDefault="00000000">
            <w:pPr>
              <w:pStyle w:val="TableParagraph"/>
              <w:spacing w:before="119"/>
              <w:ind w:left="115"/>
              <w:rPr>
                <w:rFonts w:ascii="Calibri" w:hAnsi="Calibri"/>
              </w:rPr>
            </w:pPr>
            <w:r>
              <w:rPr>
                <w:rFonts w:ascii="Calibri" w:hAnsi="Calibri"/>
              </w:rPr>
              <w:t>Aquisição</w:t>
            </w:r>
            <w:r>
              <w:rPr>
                <w:rFonts w:ascii="Calibri" w:hAnsi="Calibri"/>
                <w:spacing w:val="-3"/>
              </w:rPr>
              <w:t xml:space="preserve"> </w:t>
            </w:r>
            <w:r>
              <w:rPr>
                <w:rFonts w:ascii="Calibri" w:hAnsi="Calibri"/>
              </w:rPr>
              <w:t>de</w:t>
            </w:r>
            <w:r>
              <w:rPr>
                <w:rFonts w:ascii="Calibri" w:hAnsi="Calibri"/>
                <w:spacing w:val="-5"/>
              </w:rPr>
              <w:t xml:space="preserve"> </w:t>
            </w:r>
            <w:r>
              <w:rPr>
                <w:rFonts w:ascii="Calibri" w:hAnsi="Calibri"/>
              </w:rPr>
              <w:t>Trator</w:t>
            </w:r>
            <w:r>
              <w:rPr>
                <w:rFonts w:ascii="Calibri" w:hAnsi="Calibri"/>
                <w:spacing w:val="-3"/>
              </w:rPr>
              <w:t xml:space="preserve"> </w:t>
            </w:r>
            <w:r>
              <w:rPr>
                <w:rFonts w:ascii="Calibri" w:hAnsi="Calibri"/>
              </w:rPr>
              <w:t>Agrícola,</w:t>
            </w:r>
            <w:r>
              <w:rPr>
                <w:rFonts w:ascii="Calibri" w:hAnsi="Calibri"/>
                <w:spacing w:val="-4"/>
              </w:rPr>
              <w:t xml:space="preserve"> </w:t>
            </w:r>
            <w:r>
              <w:rPr>
                <w:rFonts w:ascii="Calibri" w:hAnsi="Calibri"/>
              </w:rPr>
              <w:t>Máquinas,</w:t>
            </w:r>
            <w:r>
              <w:rPr>
                <w:rFonts w:ascii="Calibri" w:hAnsi="Calibri"/>
                <w:spacing w:val="-3"/>
              </w:rPr>
              <w:t xml:space="preserve"> </w:t>
            </w:r>
            <w:r>
              <w:rPr>
                <w:rFonts w:ascii="Calibri" w:hAnsi="Calibri"/>
              </w:rPr>
              <w:t>Veículos</w:t>
            </w:r>
            <w:r>
              <w:rPr>
                <w:rFonts w:ascii="Calibri" w:hAnsi="Calibri"/>
                <w:spacing w:val="-6"/>
              </w:rPr>
              <w:t xml:space="preserve"> </w:t>
            </w:r>
            <w:r>
              <w:rPr>
                <w:rFonts w:ascii="Calibri" w:hAnsi="Calibri"/>
              </w:rPr>
              <w:t>e</w:t>
            </w:r>
            <w:r>
              <w:rPr>
                <w:rFonts w:ascii="Calibri" w:hAnsi="Calibri"/>
                <w:spacing w:val="-1"/>
              </w:rPr>
              <w:t xml:space="preserve"> </w:t>
            </w:r>
            <w:r>
              <w:rPr>
                <w:rFonts w:ascii="Calibri" w:hAnsi="Calibri"/>
                <w:spacing w:val="-2"/>
              </w:rPr>
              <w:t>Implementos</w:t>
            </w:r>
          </w:p>
        </w:tc>
        <w:tc>
          <w:tcPr>
            <w:tcW w:w="4367" w:type="dxa"/>
          </w:tcPr>
          <w:p w14:paraId="4C9E6475" w14:textId="77777777" w:rsidR="00636D26" w:rsidRDefault="00000000">
            <w:pPr>
              <w:pStyle w:val="TableParagraph"/>
              <w:spacing w:before="119"/>
              <w:ind w:left="111"/>
              <w:rPr>
                <w:rFonts w:ascii="Calibri"/>
              </w:rPr>
            </w:pPr>
            <w:r>
              <w:rPr>
                <w:rFonts w:ascii="Calibri"/>
              </w:rPr>
              <w:t>Equipamento</w:t>
            </w:r>
            <w:r>
              <w:rPr>
                <w:rFonts w:ascii="Calibri"/>
                <w:spacing w:val="-8"/>
              </w:rPr>
              <w:t xml:space="preserve"> </w:t>
            </w:r>
            <w:r>
              <w:rPr>
                <w:rFonts w:ascii="Calibri"/>
              </w:rPr>
              <w:t>adquirido</w:t>
            </w:r>
            <w:r>
              <w:rPr>
                <w:rFonts w:ascii="Calibri"/>
                <w:spacing w:val="-9"/>
              </w:rPr>
              <w:t xml:space="preserve"> </w:t>
            </w:r>
            <w:r>
              <w:rPr>
                <w:rFonts w:ascii="Calibri"/>
                <w:spacing w:val="-2"/>
              </w:rPr>
              <w:t>(unidade)</w:t>
            </w:r>
          </w:p>
        </w:tc>
        <w:tc>
          <w:tcPr>
            <w:tcW w:w="2267" w:type="dxa"/>
          </w:tcPr>
          <w:p w14:paraId="7380B60A" w14:textId="77777777" w:rsidR="00636D26" w:rsidRDefault="00000000">
            <w:pPr>
              <w:pStyle w:val="TableParagraph"/>
              <w:spacing w:before="119"/>
              <w:ind w:left="17" w:right="7"/>
              <w:jc w:val="center"/>
              <w:rPr>
                <w:rFonts w:ascii="Calibri"/>
              </w:rPr>
            </w:pPr>
            <w:r>
              <w:rPr>
                <w:rFonts w:ascii="Calibri"/>
                <w:spacing w:val="-5"/>
              </w:rPr>
              <w:t>12</w:t>
            </w:r>
          </w:p>
        </w:tc>
      </w:tr>
      <w:tr w:rsidR="00636D26" w14:paraId="7E3CF940" w14:textId="77777777">
        <w:trPr>
          <w:trHeight w:val="501"/>
        </w:trPr>
        <w:tc>
          <w:tcPr>
            <w:tcW w:w="8227" w:type="dxa"/>
            <w:gridSpan w:val="2"/>
          </w:tcPr>
          <w:p w14:paraId="1711088F" w14:textId="77777777" w:rsidR="00636D26" w:rsidRDefault="00000000">
            <w:pPr>
              <w:pStyle w:val="TableParagraph"/>
              <w:spacing w:before="119"/>
              <w:ind w:left="115"/>
              <w:rPr>
                <w:rFonts w:ascii="Calibri" w:hAnsi="Calibri"/>
              </w:rPr>
            </w:pPr>
            <w:r>
              <w:rPr>
                <w:rFonts w:ascii="Calibri" w:hAnsi="Calibri"/>
              </w:rPr>
              <w:t>Manutenção</w:t>
            </w:r>
            <w:r>
              <w:rPr>
                <w:rFonts w:ascii="Calibri" w:hAnsi="Calibri"/>
                <w:spacing w:val="-6"/>
              </w:rPr>
              <w:t xml:space="preserve"> </w:t>
            </w:r>
            <w:r>
              <w:rPr>
                <w:rFonts w:ascii="Calibri" w:hAnsi="Calibri"/>
              </w:rPr>
              <w:t>e</w:t>
            </w:r>
            <w:r>
              <w:rPr>
                <w:rFonts w:ascii="Calibri" w:hAnsi="Calibri"/>
                <w:spacing w:val="-4"/>
              </w:rPr>
              <w:t xml:space="preserve"> </w:t>
            </w:r>
            <w:r>
              <w:rPr>
                <w:rFonts w:ascii="Calibri" w:hAnsi="Calibri"/>
              </w:rPr>
              <w:t>Reforço</w:t>
            </w:r>
            <w:r>
              <w:rPr>
                <w:rFonts w:ascii="Calibri" w:hAnsi="Calibri"/>
                <w:spacing w:val="-4"/>
              </w:rPr>
              <w:t xml:space="preserve"> </w:t>
            </w:r>
            <w:r>
              <w:rPr>
                <w:rFonts w:ascii="Calibri" w:hAnsi="Calibri"/>
              </w:rPr>
              <w:t>de</w:t>
            </w:r>
            <w:r>
              <w:rPr>
                <w:rFonts w:ascii="Calibri" w:hAnsi="Calibri"/>
                <w:spacing w:val="-6"/>
              </w:rPr>
              <w:t xml:space="preserve"> </w:t>
            </w:r>
            <w:r>
              <w:rPr>
                <w:rFonts w:ascii="Calibri" w:hAnsi="Calibri"/>
              </w:rPr>
              <w:t>Projetos</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Agricultura</w:t>
            </w:r>
            <w:r>
              <w:rPr>
                <w:rFonts w:ascii="Calibri" w:hAnsi="Calibri"/>
                <w:spacing w:val="-4"/>
              </w:rPr>
              <w:t xml:space="preserve"> </w:t>
            </w:r>
            <w:r>
              <w:rPr>
                <w:rFonts w:ascii="Calibri" w:hAnsi="Calibri"/>
                <w:spacing w:val="-2"/>
              </w:rPr>
              <w:t>Familiar</w:t>
            </w:r>
          </w:p>
        </w:tc>
        <w:tc>
          <w:tcPr>
            <w:tcW w:w="4367" w:type="dxa"/>
          </w:tcPr>
          <w:p w14:paraId="03820A41" w14:textId="77777777" w:rsidR="00636D26" w:rsidRDefault="00000000">
            <w:pPr>
              <w:pStyle w:val="TableParagraph"/>
              <w:spacing w:before="119"/>
              <w:ind w:left="111"/>
              <w:rPr>
                <w:rFonts w:ascii="Calibri" w:hAnsi="Calibri"/>
              </w:rPr>
            </w:pPr>
            <w:r>
              <w:rPr>
                <w:rFonts w:ascii="Calibri" w:hAnsi="Calibri"/>
              </w:rPr>
              <w:t>Produtor</w:t>
            </w:r>
            <w:r>
              <w:rPr>
                <w:rFonts w:ascii="Calibri" w:hAnsi="Calibri"/>
                <w:spacing w:val="-5"/>
              </w:rPr>
              <w:t xml:space="preserve"> </w:t>
            </w:r>
            <w:r>
              <w:rPr>
                <w:rFonts w:ascii="Calibri" w:hAnsi="Calibri"/>
              </w:rPr>
              <w:t>atendido</w:t>
            </w:r>
            <w:r>
              <w:rPr>
                <w:rFonts w:ascii="Calibri" w:hAnsi="Calibri"/>
                <w:spacing w:val="-6"/>
              </w:rPr>
              <w:t xml:space="preserve"> </w:t>
            </w:r>
            <w:r>
              <w:rPr>
                <w:rFonts w:ascii="Calibri" w:hAnsi="Calibri"/>
              </w:rPr>
              <w:t>ação</w:t>
            </w:r>
            <w:r>
              <w:rPr>
                <w:rFonts w:ascii="Calibri" w:hAnsi="Calibri"/>
                <w:spacing w:val="-6"/>
              </w:rPr>
              <w:t xml:space="preserve"> </w:t>
            </w:r>
            <w:r>
              <w:rPr>
                <w:rFonts w:ascii="Calibri" w:hAnsi="Calibri"/>
              </w:rPr>
              <w:t>mantido</w:t>
            </w:r>
            <w:r>
              <w:rPr>
                <w:rFonts w:ascii="Calibri" w:hAnsi="Calibri"/>
                <w:spacing w:val="-3"/>
              </w:rPr>
              <w:t xml:space="preserve"> </w:t>
            </w:r>
            <w:r>
              <w:rPr>
                <w:rFonts w:ascii="Calibri" w:hAnsi="Calibri"/>
                <w:spacing w:val="-2"/>
              </w:rPr>
              <w:t>(unidade)</w:t>
            </w:r>
          </w:p>
        </w:tc>
        <w:tc>
          <w:tcPr>
            <w:tcW w:w="2267" w:type="dxa"/>
          </w:tcPr>
          <w:p w14:paraId="2ED00AD9" w14:textId="77777777" w:rsidR="00636D26" w:rsidRDefault="00000000">
            <w:pPr>
              <w:pStyle w:val="TableParagraph"/>
              <w:spacing w:before="119"/>
              <w:ind w:left="17" w:right="7"/>
              <w:jc w:val="center"/>
              <w:rPr>
                <w:rFonts w:ascii="Calibri"/>
              </w:rPr>
            </w:pPr>
            <w:r>
              <w:rPr>
                <w:rFonts w:ascii="Calibri"/>
                <w:spacing w:val="-5"/>
              </w:rPr>
              <w:t>80</w:t>
            </w:r>
          </w:p>
        </w:tc>
      </w:tr>
      <w:tr w:rsidR="00636D26" w14:paraId="24FA2F7B" w14:textId="77777777">
        <w:trPr>
          <w:trHeight w:val="498"/>
        </w:trPr>
        <w:tc>
          <w:tcPr>
            <w:tcW w:w="8227" w:type="dxa"/>
            <w:gridSpan w:val="2"/>
          </w:tcPr>
          <w:p w14:paraId="043304F7" w14:textId="77777777" w:rsidR="00636D26" w:rsidRDefault="00000000">
            <w:pPr>
              <w:pStyle w:val="TableParagraph"/>
              <w:spacing w:before="119"/>
              <w:ind w:left="115"/>
              <w:rPr>
                <w:rFonts w:ascii="Calibri" w:hAnsi="Calibri"/>
              </w:rPr>
            </w:pPr>
            <w:r>
              <w:rPr>
                <w:rFonts w:ascii="Calibri" w:hAnsi="Calibri"/>
              </w:rPr>
              <w:t>Fomento</w:t>
            </w:r>
            <w:r>
              <w:rPr>
                <w:rFonts w:ascii="Calibri" w:hAnsi="Calibri"/>
                <w:spacing w:val="-7"/>
              </w:rPr>
              <w:t xml:space="preserve"> </w:t>
            </w:r>
            <w:r>
              <w:rPr>
                <w:rFonts w:ascii="Calibri" w:hAnsi="Calibri"/>
              </w:rPr>
              <w:t>a</w:t>
            </w:r>
            <w:r>
              <w:rPr>
                <w:rFonts w:ascii="Calibri" w:hAnsi="Calibri"/>
                <w:spacing w:val="-5"/>
              </w:rPr>
              <w:t xml:space="preserve"> </w:t>
            </w:r>
            <w:r>
              <w:rPr>
                <w:rFonts w:ascii="Calibri" w:hAnsi="Calibri"/>
              </w:rPr>
              <w:t>Agricultura</w:t>
            </w:r>
            <w:r>
              <w:rPr>
                <w:rFonts w:ascii="Calibri" w:hAnsi="Calibri"/>
                <w:spacing w:val="-4"/>
              </w:rPr>
              <w:t xml:space="preserve"> </w:t>
            </w:r>
            <w:r>
              <w:rPr>
                <w:rFonts w:ascii="Calibri" w:hAnsi="Calibri"/>
              </w:rPr>
              <w:t>Familia</w:t>
            </w:r>
            <w:r>
              <w:rPr>
                <w:rFonts w:ascii="Calibri" w:hAnsi="Calibri"/>
                <w:spacing w:val="-4"/>
              </w:rPr>
              <w:t xml:space="preserve"> </w:t>
            </w:r>
            <w:r>
              <w:rPr>
                <w:rFonts w:ascii="Calibri" w:hAnsi="Calibri"/>
              </w:rPr>
              <w:t>Por</w:t>
            </w:r>
            <w:r>
              <w:rPr>
                <w:rFonts w:ascii="Calibri" w:hAnsi="Calibri"/>
                <w:spacing w:val="-4"/>
              </w:rPr>
              <w:t xml:space="preserve"> </w:t>
            </w:r>
            <w:r>
              <w:rPr>
                <w:rFonts w:ascii="Calibri" w:hAnsi="Calibri"/>
              </w:rPr>
              <w:t>Meio</w:t>
            </w:r>
            <w:r>
              <w:rPr>
                <w:rFonts w:ascii="Calibri" w:hAnsi="Calibri"/>
                <w:spacing w:val="-6"/>
              </w:rPr>
              <w:t xml:space="preserve"> </w:t>
            </w:r>
            <w:r>
              <w:rPr>
                <w:rFonts w:ascii="Calibri" w:hAnsi="Calibri"/>
              </w:rPr>
              <w:t>de</w:t>
            </w:r>
            <w:r>
              <w:rPr>
                <w:rFonts w:ascii="Calibri" w:hAnsi="Calibri"/>
                <w:spacing w:val="-4"/>
              </w:rPr>
              <w:t xml:space="preserve"> </w:t>
            </w:r>
            <w:r>
              <w:rPr>
                <w:rFonts w:ascii="Calibri" w:hAnsi="Calibri"/>
              </w:rPr>
              <w:t>Serviços</w:t>
            </w:r>
            <w:r>
              <w:rPr>
                <w:rFonts w:ascii="Calibri" w:hAnsi="Calibri"/>
                <w:spacing w:val="-5"/>
              </w:rPr>
              <w:t xml:space="preserve"> </w:t>
            </w:r>
            <w:r>
              <w:rPr>
                <w:rFonts w:ascii="Calibri" w:hAnsi="Calibri"/>
                <w:spacing w:val="-2"/>
              </w:rPr>
              <w:t>Mecanizados</w:t>
            </w:r>
          </w:p>
        </w:tc>
        <w:tc>
          <w:tcPr>
            <w:tcW w:w="4367" w:type="dxa"/>
          </w:tcPr>
          <w:p w14:paraId="34521CD2" w14:textId="77777777" w:rsidR="00636D26" w:rsidRDefault="00000000">
            <w:pPr>
              <w:pStyle w:val="TableParagraph"/>
              <w:spacing w:before="119"/>
              <w:ind w:left="111"/>
              <w:rPr>
                <w:rFonts w:ascii="Calibri" w:hAnsi="Calibri"/>
              </w:rPr>
            </w:pPr>
            <w:r>
              <w:rPr>
                <w:rFonts w:ascii="Calibri" w:hAnsi="Calibri"/>
              </w:rPr>
              <w:t>Produtor</w:t>
            </w:r>
            <w:r>
              <w:rPr>
                <w:rFonts w:ascii="Calibri" w:hAnsi="Calibri"/>
                <w:spacing w:val="-6"/>
              </w:rPr>
              <w:t xml:space="preserve"> </w:t>
            </w:r>
            <w:r>
              <w:rPr>
                <w:rFonts w:ascii="Calibri" w:hAnsi="Calibri"/>
              </w:rPr>
              <w:t>atendido</w:t>
            </w:r>
            <w:r>
              <w:rPr>
                <w:rFonts w:ascii="Calibri" w:hAnsi="Calibri"/>
                <w:spacing w:val="-6"/>
              </w:rPr>
              <w:t xml:space="preserve"> </w:t>
            </w:r>
            <w:r>
              <w:rPr>
                <w:rFonts w:ascii="Calibri" w:hAnsi="Calibri"/>
              </w:rPr>
              <w:t>ação</w:t>
            </w:r>
            <w:r>
              <w:rPr>
                <w:rFonts w:ascii="Calibri" w:hAnsi="Calibri"/>
                <w:spacing w:val="-7"/>
              </w:rPr>
              <w:t xml:space="preserve"> </w:t>
            </w:r>
            <w:r>
              <w:rPr>
                <w:rFonts w:ascii="Calibri" w:hAnsi="Calibri"/>
              </w:rPr>
              <w:t>mantido</w:t>
            </w:r>
            <w:r>
              <w:rPr>
                <w:rFonts w:ascii="Calibri" w:hAnsi="Calibri"/>
                <w:spacing w:val="-4"/>
              </w:rPr>
              <w:t xml:space="preserve"> </w:t>
            </w:r>
            <w:r>
              <w:rPr>
                <w:rFonts w:ascii="Calibri" w:hAnsi="Calibri"/>
                <w:spacing w:val="-2"/>
              </w:rPr>
              <w:t>(unidade)</w:t>
            </w:r>
          </w:p>
        </w:tc>
        <w:tc>
          <w:tcPr>
            <w:tcW w:w="2267" w:type="dxa"/>
          </w:tcPr>
          <w:p w14:paraId="4D287AC1" w14:textId="77777777" w:rsidR="00636D26" w:rsidRDefault="00000000">
            <w:pPr>
              <w:pStyle w:val="TableParagraph"/>
              <w:spacing w:before="119"/>
              <w:ind w:left="17" w:right="9"/>
              <w:jc w:val="center"/>
              <w:rPr>
                <w:rFonts w:ascii="Calibri"/>
              </w:rPr>
            </w:pPr>
            <w:r>
              <w:rPr>
                <w:rFonts w:ascii="Calibri"/>
                <w:spacing w:val="-5"/>
              </w:rPr>
              <w:t>100</w:t>
            </w:r>
          </w:p>
        </w:tc>
      </w:tr>
      <w:tr w:rsidR="00636D26" w14:paraId="69ED32C3" w14:textId="77777777">
        <w:trPr>
          <w:trHeight w:val="496"/>
        </w:trPr>
        <w:tc>
          <w:tcPr>
            <w:tcW w:w="8227" w:type="dxa"/>
            <w:gridSpan w:val="2"/>
          </w:tcPr>
          <w:p w14:paraId="2CFC54B5" w14:textId="77777777" w:rsidR="00636D26" w:rsidRDefault="00000000">
            <w:pPr>
              <w:pStyle w:val="TableParagraph"/>
              <w:spacing w:before="119"/>
              <w:ind w:left="115"/>
              <w:rPr>
                <w:rFonts w:ascii="Calibri" w:hAnsi="Calibri"/>
              </w:rPr>
            </w:pPr>
            <w:r>
              <w:rPr>
                <w:rFonts w:ascii="Calibri" w:hAnsi="Calibri"/>
              </w:rPr>
              <w:t>Manutenção</w:t>
            </w:r>
            <w:r>
              <w:rPr>
                <w:rFonts w:ascii="Calibri" w:hAnsi="Calibri"/>
                <w:spacing w:val="-2"/>
              </w:rPr>
              <w:t xml:space="preserve"> </w:t>
            </w:r>
            <w:r>
              <w:rPr>
                <w:rFonts w:ascii="Calibri" w:hAnsi="Calibri"/>
              </w:rPr>
              <w:t>da</w:t>
            </w:r>
            <w:r>
              <w:rPr>
                <w:rFonts w:ascii="Calibri" w:hAnsi="Calibri"/>
                <w:spacing w:val="-3"/>
              </w:rPr>
              <w:t xml:space="preserve"> </w:t>
            </w:r>
            <w:r>
              <w:rPr>
                <w:rFonts w:ascii="Calibri" w:hAnsi="Calibri"/>
              </w:rPr>
              <w:t>Feira</w:t>
            </w:r>
            <w:r>
              <w:rPr>
                <w:rFonts w:ascii="Calibri" w:hAnsi="Calibri"/>
                <w:spacing w:val="-3"/>
              </w:rPr>
              <w:t xml:space="preserve"> </w:t>
            </w:r>
            <w:r>
              <w:rPr>
                <w:rFonts w:ascii="Calibri" w:hAnsi="Calibri"/>
              </w:rPr>
              <w:t>do</w:t>
            </w:r>
            <w:r>
              <w:rPr>
                <w:rFonts w:ascii="Calibri" w:hAnsi="Calibri"/>
                <w:spacing w:val="-4"/>
              </w:rPr>
              <w:t xml:space="preserve"> </w:t>
            </w:r>
            <w:r>
              <w:rPr>
                <w:rFonts w:ascii="Calibri" w:hAnsi="Calibri"/>
                <w:spacing w:val="-2"/>
              </w:rPr>
              <w:t>Produtor</w:t>
            </w:r>
          </w:p>
        </w:tc>
        <w:tc>
          <w:tcPr>
            <w:tcW w:w="4367" w:type="dxa"/>
          </w:tcPr>
          <w:p w14:paraId="674A611E" w14:textId="77777777" w:rsidR="00636D26" w:rsidRDefault="00000000">
            <w:pPr>
              <w:pStyle w:val="TableParagraph"/>
              <w:spacing w:before="119"/>
              <w:ind w:left="111"/>
              <w:rPr>
                <w:rFonts w:ascii="Calibri"/>
              </w:rPr>
            </w:pPr>
            <w:r>
              <w:rPr>
                <w:rFonts w:ascii="Calibri"/>
              </w:rPr>
              <w:t>Feira</w:t>
            </w:r>
            <w:r>
              <w:rPr>
                <w:rFonts w:ascii="Calibri"/>
                <w:spacing w:val="-4"/>
              </w:rPr>
              <w:t xml:space="preserve"> </w:t>
            </w:r>
            <w:r>
              <w:rPr>
                <w:rFonts w:ascii="Calibri"/>
              </w:rPr>
              <w:t>mantida</w:t>
            </w:r>
            <w:r>
              <w:rPr>
                <w:rFonts w:ascii="Calibri"/>
                <w:spacing w:val="-4"/>
              </w:rPr>
              <w:t xml:space="preserve"> </w:t>
            </w:r>
            <w:r>
              <w:rPr>
                <w:rFonts w:ascii="Calibri"/>
                <w:spacing w:val="-2"/>
              </w:rPr>
              <w:t>(unidade)</w:t>
            </w:r>
          </w:p>
        </w:tc>
        <w:tc>
          <w:tcPr>
            <w:tcW w:w="2267" w:type="dxa"/>
          </w:tcPr>
          <w:p w14:paraId="2B7CB309" w14:textId="77777777" w:rsidR="00636D26" w:rsidRDefault="00000000">
            <w:pPr>
              <w:pStyle w:val="TableParagraph"/>
              <w:spacing w:before="119"/>
              <w:ind w:left="17" w:right="5"/>
              <w:jc w:val="center"/>
              <w:rPr>
                <w:rFonts w:ascii="Calibri"/>
              </w:rPr>
            </w:pPr>
            <w:r>
              <w:rPr>
                <w:rFonts w:ascii="Calibri"/>
                <w:spacing w:val="-10"/>
              </w:rPr>
              <w:t>4</w:t>
            </w:r>
          </w:p>
        </w:tc>
      </w:tr>
      <w:tr w:rsidR="00636D26" w14:paraId="754F9165" w14:textId="77777777">
        <w:trPr>
          <w:trHeight w:val="498"/>
        </w:trPr>
        <w:tc>
          <w:tcPr>
            <w:tcW w:w="8227" w:type="dxa"/>
            <w:gridSpan w:val="2"/>
          </w:tcPr>
          <w:p w14:paraId="4BC16284" w14:textId="77777777" w:rsidR="00636D26" w:rsidRDefault="00000000">
            <w:pPr>
              <w:pStyle w:val="TableParagraph"/>
              <w:spacing w:before="121"/>
              <w:ind w:left="115"/>
              <w:rPr>
                <w:rFonts w:ascii="Calibri" w:hAnsi="Calibri"/>
              </w:rPr>
            </w:pPr>
            <w:r>
              <w:rPr>
                <w:rFonts w:ascii="Calibri" w:hAnsi="Calibri"/>
              </w:rPr>
              <w:t>Aquisição</w:t>
            </w:r>
            <w:r>
              <w:rPr>
                <w:rFonts w:ascii="Calibri" w:hAnsi="Calibri"/>
                <w:spacing w:val="-3"/>
              </w:rPr>
              <w:t xml:space="preserve"> </w:t>
            </w:r>
            <w:r>
              <w:rPr>
                <w:rFonts w:ascii="Calibri" w:hAnsi="Calibri"/>
              </w:rPr>
              <w:t>de</w:t>
            </w:r>
            <w:r>
              <w:rPr>
                <w:rFonts w:ascii="Calibri" w:hAnsi="Calibri"/>
                <w:spacing w:val="-5"/>
              </w:rPr>
              <w:t xml:space="preserve"> </w:t>
            </w:r>
            <w:r>
              <w:rPr>
                <w:rFonts w:ascii="Calibri" w:hAnsi="Calibri"/>
              </w:rPr>
              <w:t>Caminhão</w:t>
            </w:r>
            <w:r>
              <w:rPr>
                <w:rFonts w:ascii="Calibri" w:hAnsi="Calibri"/>
                <w:spacing w:val="-3"/>
              </w:rPr>
              <w:t xml:space="preserve"> </w:t>
            </w:r>
            <w:r>
              <w:rPr>
                <w:rFonts w:ascii="Calibri" w:hAnsi="Calibri"/>
              </w:rPr>
              <w:t>com</w:t>
            </w:r>
            <w:r>
              <w:rPr>
                <w:rFonts w:ascii="Calibri" w:hAnsi="Calibri"/>
                <w:spacing w:val="-4"/>
              </w:rPr>
              <w:t xml:space="preserve"> </w:t>
            </w:r>
            <w:r>
              <w:rPr>
                <w:rFonts w:ascii="Calibri" w:hAnsi="Calibri"/>
              </w:rPr>
              <w:t>Descascador</w:t>
            </w:r>
            <w:r>
              <w:rPr>
                <w:rFonts w:ascii="Calibri" w:hAnsi="Calibri"/>
                <w:spacing w:val="-6"/>
              </w:rPr>
              <w:t xml:space="preserve"> </w:t>
            </w:r>
            <w:r>
              <w:rPr>
                <w:rFonts w:ascii="Calibri" w:hAnsi="Calibri"/>
              </w:rPr>
              <w:t>de</w:t>
            </w:r>
            <w:r>
              <w:rPr>
                <w:rFonts w:ascii="Calibri" w:hAnsi="Calibri"/>
                <w:spacing w:val="-3"/>
              </w:rPr>
              <w:t xml:space="preserve"> </w:t>
            </w:r>
            <w:r>
              <w:rPr>
                <w:rFonts w:ascii="Calibri" w:hAnsi="Calibri"/>
              </w:rPr>
              <w:t>Café</w:t>
            </w:r>
            <w:r>
              <w:rPr>
                <w:rFonts w:ascii="Calibri" w:hAnsi="Calibri"/>
                <w:spacing w:val="-3"/>
              </w:rPr>
              <w:t xml:space="preserve"> </w:t>
            </w:r>
            <w:r>
              <w:rPr>
                <w:rFonts w:ascii="Calibri" w:hAnsi="Calibri"/>
                <w:spacing w:val="-2"/>
              </w:rPr>
              <w:t>Acoplado</w:t>
            </w:r>
          </w:p>
        </w:tc>
        <w:tc>
          <w:tcPr>
            <w:tcW w:w="4367" w:type="dxa"/>
          </w:tcPr>
          <w:p w14:paraId="54ED4F92" w14:textId="77777777" w:rsidR="00636D26" w:rsidRDefault="00000000">
            <w:pPr>
              <w:pStyle w:val="TableParagraph"/>
              <w:spacing w:before="121"/>
              <w:ind w:left="111"/>
              <w:rPr>
                <w:rFonts w:ascii="Calibri" w:hAnsi="Calibri"/>
              </w:rPr>
            </w:pPr>
            <w:r>
              <w:rPr>
                <w:rFonts w:ascii="Calibri" w:hAnsi="Calibri"/>
              </w:rPr>
              <w:t>Para</w:t>
            </w:r>
            <w:r>
              <w:rPr>
                <w:rFonts w:ascii="Calibri" w:hAnsi="Calibri"/>
                <w:spacing w:val="-5"/>
              </w:rPr>
              <w:t xml:space="preserve"> </w:t>
            </w:r>
            <w:r>
              <w:rPr>
                <w:rFonts w:ascii="Calibri" w:hAnsi="Calibri"/>
              </w:rPr>
              <w:t>Aquisição</w:t>
            </w:r>
            <w:r>
              <w:rPr>
                <w:rFonts w:ascii="Calibri" w:hAnsi="Calibri"/>
                <w:spacing w:val="-3"/>
              </w:rPr>
              <w:t xml:space="preserve"> </w:t>
            </w:r>
            <w:r>
              <w:rPr>
                <w:rFonts w:ascii="Calibri" w:hAnsi="Calibri"/>
                <w:spacing w:val="-2"/>
              </w:rPr>
              <w:t>(unidade)</w:t>
            </w:r>
          </w:p>
        </w:tc>
        <w:tc>
          <w:tcPr>
            <w:tcW w:w="2267" w:type="dxa"/>
          </w:tcPr>
          <w:p w14:paraId="2F128A47" w14:textId="77777777" w:rsidR="00636D26" w:rsidRDefault="00000000">
            <w:pPr>
              <w:pStyle w:val="TableParagraph"/>
              <w:spacing w:before="121"/>
              <w:ind w:left="17" w:right="5"/>
              <w:jc w:val="center"/>
              <w:rPr>
                <w:rFonts w:ascii="Calibri"/>
              </w:rPr>
            </w:pPr>
            <w:r>
              <w:rPr>
                <w:rFonts w:ascii="Calibri"/>
                <w:spacing w:val="-10"/>
              </w:rPr>
              <w:t>1</w:t>
            </w:r>
          </w:p>
        </w:tc>
      </w:tr>
      <w:tr w:rsidR="00636D26" w14:paraId="796FF7D8" w14:textId="77777777">
        <w:trPr>
          <w:trHeight w:val="501"/>
        </w:trPr>
        <w:tc>
          <w:tcPr>
            <w:tcW w:w="8227" w:type="dxa"/>
            <w:gridSpan w:val="2"/>
          </w:tcPr>
          <w:p w14:paraId="0889B419" w14:textId="77777777" w:rsidR="00636D26" w:rsidRDefault="00000000">
            <w:pPr>
              <w:pStyle w:val="TableParagraph"/>
              <w:spacing w:before="121"/>
              <w:ind w:left="115"/>
              <w:rPr>
                <w:rFonts w:ascii="Calibri" w:hAnsi="Calibri"/>
              </w:rPr>
            </w:pPr>
            <w:r>
              <w:rPr>
                <w:rFonts w:ascii="Calibri" w:hAnsi="Calibri"/>
              </w:rPr>
              <w:t>Aquisição</w:t>
            </w:r>
            <w:r>
              <w:rPr>
                <w:rFonts w:ascii="Calibri" w:hAnsi="Calibri"/>
                <w:spacing w:val="-3"/>
              </w:rPr>
              <w:t xml:space="preserve"> </w:t>
            </w:r>
            <w:r>
              <w:rPr>
                <w:rFonts w:ascii="Calibri" w:hAnsi="Calibri"/>
              </w:rPr>
              <w:t>de</w:t>
            </w:r>
            <w:r>
              <w:rPr>
                <w:rFonts w:ascii="Calibri" w:hAnsi="Calibri"/>
                <w:spacing w:val="-6"/>
              </w:rPr>
              <w:t xml:space="preserve"> </w:t>
            </w:r>
            <w:r>
              <w:rPr>
                <w:rFonts w:ascii="Calibri" w:hAnsi="Calibri"/>
              </w:rPr>
              <w:t>Máquinas</w:t>
            </w:r>
            <w:r>
              <w:rPr>
                <w:rFonts w:ascii="Calibri" w:hAnsi="Calibri"/>
                <w:spacing w:val="-6"/>
              </w:rPr>
              <w:t xml:space="preserve"> </w:t>
            </w:r>
            <w:r>
              <w:rPr>
                <w:rFonts w:ascii="Calibri" w:hAnsi="Calibri"/>
              </w:rPr>
              <w:t>e</w:t>
            </w:r>
            <w:r>
              <w:rPr>
                <w:rFonts w:ascii="Calibri" w:hAnsi="Calibri"/>
                <w:spacing w:val="-3"/>
              </w:rPr>
              <w:t xml:space="preserve"> </w:t>
            </w:r>
            <w:r>
              <w:rPr>
                <w:rFonts w:ascii="Calibri" w:hAnsi="Calibri"/>
                <w:spacing w:val="-2"/>
              </w:rPr>
              <w:t>Equipamentos</w:t>
            </w:r>
          </w:p>
        </w:tc>
        <w:tc>
          <w:tcPr>
            <w:tcW w:w="4367" w:type="dxa"/>
          </w:tcPr>
          <w:p w14:paraId="25CEE5D8" w14:textId="77777777" w:rsidR="00636D26" w:rsidRDefault="00000000">
            <w:pPr>
              <w:pStyle w:val="TableParagraph"/>
              <w:spacing w:before="121"/>
              <w:ind w:left="111"/>
              <w:rPr>
                <w:rFonts w:ascii="Calibri" w:hAnsi="Calibri"/>
              </w:rPr>
            </w:pPr>
            <w:r>
              <w:rPr>
                <w:rFonts w:ascii="Calibri" w:hAnsi="Calibri"/>
                <w:spacing w:val="-2"/>
              </w:rPr>
              <w:t>Maquinas/Equipámentos</w:t>
            </w:r>
          </w:p>
        </w:tc>
        <w:tc>
          <w:tcPr>
            <w:tcW w:w="2267" w:type="dxa"/>
          </w:tcPr>
          <w:p w14:paraId="0D54633E" w14:textId="77777777" w:rsidR="00636D26" w:rsidRDefault="00000000">
            <w:pPr>
              <w:pStyle w:val="TableParagraph"/>
              <w:spacing w:before="121"/>
              <w:ind w:left="17" w:right="5"/>
              <w:jc w:val="center"/>
              <w:rPr>
                <w:rFonts w:ascii="Calibri"/>
              </w:rPr>
            </w:pPr>
            <w:r>
              <w:rPr>
                <w:rFonts w:ascii="Calibri"/>
                <w:spacing w:val="-10"/>
              </w:rPr>
              <w:t>7</w:t>
            </w:r>
          </w:p>
        </w:tc>
      </w:tr>
    </w:tbl>
    <w:p w14:paraId="57840DC2" w14:textId="77777777" w:rsidR="00636D26" w:rsidRDefault="00636D26">
      <w:pPr>
        <w:pStyle w:val="TableParagraph"/>
        <w:jc w:val="center"/>
        <w:rPr>
          <w:rFonts w:ascii="Calibri"/>
        </w:rPr>
        <w:sectPr w:rsidR="00636D26">
          <w:headerReference w:type="default" r:id="rId181"/>
          <w:footerReference w:type="default" r:id="rId182"/>
          <w:pgSz w:w="16840" w:h="11910" w:orient="landscape"/>
          <w:pgMar w:top="2220" w:right="425" w:bottom="1200" w:left="850" w:header="670" w:footer="1019" w:gutter="0"/>
          <w:cols w:space="720"/>
        </w:sectPr>
      </w:pPr>
    </w:p>
    <w:tbl>
      <w:tblPr>
        <w:tblStyle w:val="TableNormal"/>
        <w:tblW w:w="0" w:type="auto"/>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36"/>
        <w:gridCol w:w="4366"/>
        <w:gridCol w:w="2292"/>
      </w:tblGrid>
      <w:tr w:rsidR="00636D26" w14:paraId="471BC21B" w14:textId="77777777">
        <w:trPr>
          <w:trHeight w:val="496"/>
        </w:trPr>
        <w:tc>
          <w:tcPr>
            <w:tcW w:w="7936" w:type="dxa"/>
          </w:tcPr>
          <w:p w14:paraId="0010A1B9" w14:textId="77777777" w:rsidR="00636D26" w:rsidRDefault="00000000">
            <w:pPr>
              <w:pStyle w:val="TableParagraph"/>
              <w:spacing w:before="119"/>
              <w:ind w:left="115"/>
              <w:rPr>
                <w:rFonts w:ascii="Calibri" w:hAnsi="Calibri"/>
              </w:rPr>
            </w:pPr>
            <w:r>
              <w:rPr>
                <w:rFonts w:ascii="Calibri" w:hAnsi="Calibri"/>
              </w:rPr>
              <w:lastRenderedPageBreak/>
              <w:t>Aquisição</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Mudas</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Café</w:t>
            </w:r>
            <w:r>
              <w:rPr>
                <w:rFonts w:ascii="Calibri" w:hAnsi="Calibri"/>
                <w:spacing w:val="-2"/>
              </w:rPr>
              <w:t xml:space="preserve"> </w:t>
            </w:r>
            <w:r>
              <w:rPr>
                <w:rFonts w:ascii="Calibri" w:hAnsi="Calibri"/>
              </w:rPr>
              <w:t>é</w:t>
            </w:r>
            <w:r>
              <w:rPr>
                <w:rFonts w:ascii="Calibri" w:hAnsi="Calibri"/>
                <w:spacing w:val="-2"/>
              </w:rPr>
              <w:t xml:space="preserve"> Cacau</w:t>
            </w:r>
          </w:p>
        </w:tc>
        <w:tc>
          <w:tcPr>
            <w:tcW w:w="4366" w:type="dxa"/>
          </w:tcPr>
          <w:p w14:paraId="1918EC4F" w14:textId="77777777" w:rsidR="00636D26" w:rsidRDefault="00000000">
            <w:pPr>
              <w:pStyle w:val="TableParagraph"/>
              <w:spacing w:before="119"/>
              <w:ind w:left="110"/>
              <w:rPr>
                <w:rFonts w:ascii="Calibri" w:hAnsi="Calibri"/>
              </w:rPr>
            </w:pPr>
            <w:r>
              <w:rPr>
                <w:rFonts w:ascii="Calibri" w:hAnsi="Calibri"/>
              </w:rPr>
              <w:t>Para</w:t>
            </w:r>
            <w:r>
              <w:rPr>
                <w:rFonts w:ascii="Calibri" w:hAnsi="Calibri"/>
                <w:spacing w:val="-4"/>
              </w:rPr>
              <w:t xml:space="preserve"> </w:t>
            </w:r>
            <w:r>
              <w:rPr>
                <w:rFonts w:ascii="Calibri" w:hAnsi="Calibri"/>
              </w:rPr>
              <w:t>Aquisição</w:t>
            </w:r>
            <w:r>
              <w:rPr>
                <w:rFonts w:ascii="Calibri" w:hAnsi="Calibri"/>
                <w:spacing w:val="-2"/>
              </w:rPr>
              <w:t xml:space="preserve"> (unidade)</w:t>
            </w:r>
          </w:p>
        </w:tc>
        <w:tc>
          <w:tcPr>
            <w:tcW w:w="2292" w:type="dxa"/>
          </w:tcPr>
          <w:p w14:paraId="6C2E4BB8" w14:textId="77777777" w:rsidR="00636D26" w:rsidRDefault="00000000">
            <w:pPr>
              <w:pStyle w:val="TableParagraph"/>
              <w:spacing w:before="119"/>
              <w:ind w:left="19" w:right="5"/>
              <w:jc w:val="center"/>
              <w:rPr>
                <w:rFonts w:ascii="Calibri"/>
              </w:rPr>
            </w:pPr>
            <w:r>
              <w:rPr>
                <w:rFonts w:ascii="Calibri"/>
                <w:spacing w:val="-5"/>
              </w:rPr>
              <w:t>70%</w:t>
            </w:r>
          </w:p>
        </w:tc>
      </w:tr>
      <w:tr w:rsidR="00636D26" w14:paraId="675BDEE5" w14:textId="77777777">
        <w:trPr>
          <w:trHeight w:val="501"/>
        </w:trPr>
        <w:tc>
          <w:tcPr>
            <w:tcW w:w="7936" w:type="dxa"/>
          </w:tcPr>
          <w:p w14:paraId="0EF25B9B" w14:textId="77777777" w:rsidR="00636D26" w:rsidRDefault="00000000">
            <w:pPr>
              <w:pStyle w:val="TableParagraph"/>
              <w:spacing w:before="119"/>
              <w:ind w:left="115"/>
              <w:rPr>
                <w:rFonts w:ascii="Calibri" w:hAnsi="Calibri"/>
              </w:rPr>
            </w:pPr>
            <w:r>
              <w:rPr>
                <w:rFonts w:ascii="Calibri" w:hAnsi="Calibri"/>
              </w:rPr>
              <w:t>Aquisição</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Insumos</w:t>
            </w:r>
            <w:r>
              <w:rPr>
                <w:rFonts w:ascii="Calibri" w:hAnsi="Calibri"/>
                <w:spacing w:val="-5"/>
              </w:rPr>
              <w:t xml:space="preserve"> </w:t>
            </w:r>
            <w:r>
              <w:rPr>
                <w:rFonts w:ascii="Calibri" w:hAnsi="Calibri"/>
              </w:rPr>
              <w:t>Agrícolas</w:t>
            </w:r>
            <w:r>
              <w:rPr>
                <w:rFonts w:ascii="Calibri" w:hAnsi="Calibri"/>
                <w:spacing w:val="-6"/>
              </w:rPr>
              <w:t xml:space="preserve"> </w:t>
            </w:r>
            <w:r>
              <w:rPr>
                <w:rFonts w:ascii="Calibri" w:hAnsi="Calibri"/>
              </w:rPr>
              <w:t>para</w:t>
            </w:r>
            <w:r>
              <w:rPr>
                <w:rFonts w:ascii="Calibri" w:hAnsi="Calibri"/>
                <w:spacing w:val="-8"/>
              </w:rPr>
              <w:t xml:space="preserve"> </w:t>
            </w:r>
            <w:r>
              <w:rPr>
                <w:rFonts w:ascii="Calibri" w:hAnsi="Calibri"/>
              </w:rPr>
              <w:t>Distribuição</w:t>
            </w:r>
            <w:r>
              <w:rPr>
                <w:rFonts w:ascii="Calibri" w:hAnsi="Calibri"/>
                <w:spacing w:val="-4"/>
              </w:rPr>
              <w:t xml:space="preserve"> </w:t>
            </w:r>
            <w:r>
              <w:rPr>
                <w:rFonts w:ascii="Calibri" w:hAnsi="Calibri"/>
              </w:rPr>
              <w:t>aos</w:t>
            </w:r>
            <w:r>
              <w:rPr>
                <w:rFonts w:ascii="Calibri" w:hAnsi="Calibri"/>
                <w:spacing w:val="-8"/>
              </w:rPr>
              <w:t xml:space="preserve"> </w:t>
            </w:r>
            <w:r>
              <w:rPr>
                <w:rFonts w:ascii="Calibri" w:hAnsi="Calibri"/>
              </w:rPr>
              <w:t>Produtores</w:t>
            </w:r>
            <w:r>
              <w:rPr>
                <w:rFonts w:ascii="Calibri" w:hAnsi="Calibri"/>
                <w:spacing w:val="-4"/>
              </w:rPr>
              <w:t xml:space="preserve"> </w:t>
            </w:r>
            <w:r>
              <w:rPr>
                <w:rFonts w:ascii="Calibri" w:hAnsi="Calibri"/>
                <w:spacing w:val="-2"/>
              </w:rPr>
              <w:t>Rurais</w:t>
            </w:r>
          </w:p>
        </w:tc>
        <w:tc>
          <w:tcPr>
            <w:tcW w:w="4366" w:type="dxa"/>
          </w:tcPr>
          <w:p w14:paraId="02B0FBF7" w14:textId="77777777" w:rsidR="00636D26" w:rsidRDefault="00000000">
            <w:pPr>
              <w:pStyle w:val="TableParagraph"/>
              <w:spacing w:before="119"/>
              <w:ind w:left="110"/>
              <w:rPr>
                <w:rFonts w:ascii="Calibri" w:hAnsi="Calibri"/>
              </w:rPr>
            </w:pPr>
            <w:r>
              <w:rPr>
                <w:rFonts w:ascii="Calibri" w:hAnsi="Calibri"/>
              </w:rPr>
              <w:t>Aguardando</w:t>
            </w:r>
            <w:r>
              <w:rPr>
                <w:rFonts w:ascii="Calibri" w:hAnsi="Calibri"/>
                <w:spacing w:val="-9"/>
              </w:rPr>
              <w:t xml:space="preserve"> </w:t>
            </w:r>
            <w:r>
              <w:rPr>
                <w:rFonts w:ascii="Calibri" w:hAnsi="Calibri"/>
                <w:spacing w:val="-2"/>
              </w:rPr>
              <w:t>Liberação</w:t>
            </w:r>
          </w:p>
        </w:tc>
        <w:tc>
          <w:tcPr>
            <w:tcW w:w="2292" w:type="dxa"/>
          </w:tcPr>
          <w:p w14:paraId="5ABEDE1D" w14:textId="77777777" w:rsidR="00636D26" w:rsidRDefault="00000000">
            <w:pPr>
              <w:pStyle w:val="TableParagraph"/>
              <w:spacing w:before="119"/>
              <w:ind w:left="19" w:right="5"/>
              <w:jc w:val="center"/>
              <w:rPr>
                <w:rFonts w:ascii="Calibri"/>
              </w:rPr>
            </w:pPr>
            <w:r>
              <w:rPr>
                <w:rFonts w:ascii="Calibri"/>
                <w:spacing w:val="-5"/>
              </w:rPr>
              <w:t>70%</w:t>
            </w:r>
          </w:p>
        </w:tc>
      </w:tr>
      <w:tr w:rsidR="00636D26" w14:paraId="678BF46C" w14:textId="77777777">
        <w:trPr>
          <w:trHeight w:val="499"/>
        </w:trPr>
        <w:tc>
          <w:tcPr>
            <w:tcW w:w="7936" w:type="dxa"/>
          </w:tcPr>
          <w:p w14:paraId="4A82D84C" w14:textId="77777777" w:rsidR="00636D26" w:rsidRDefault="00000000">
            <w:pPr>
              <w:pStyle w:val="TableParagraph"/>
              <w:spacing w:before="119"/>
              <w:ind w:left="115"/>
              <w:rPr>
                <w:rFonts w:ascii="Calibri" w:hAnsi="Calibri"/>
              </w:rPr>
            </w:pPr>
            <w:r>
              <w:rPr>
                <w:rFonts w:ascii="Calibri" w:hAnsi="Calibri"/>
              </w:rPr>
              <w:t>Apoio</w:t>
            </w:r>
            <w:r>
              <w:rPr>
                <w:rFonts w:ascii="Calibri" w:hAnsi="Calibri"/>
                <w:spacing w:val="-3"/>
              </w:rPr>
              <w:t xml:space="preserve"> </w:t>
            </w:r>
            <w:r>
              <w:rPr>
                <w:rFonts w:ascii="Calibri" w:hAnsi="Calibri"/>
              </w:rPr>
              <w:t>Com</w:t>
            </w:r>
            <w:r>
              <w:rPr>
                <w:rFonts w:ascii="Calibri" w:hAnsi="Calibri"/>
                <w:spacing w:val="-4"/>
              </w:rPr>
              <w:t xml:space="preserve"> </w:t>
            </w:r>
            <w:r>
              <w:rPr>
                <w:rFonts w:ascii="Calibri" w:hAnsi="Calibri"/>
              </w:rPr>
              <w:t>o</w:t>
            </w:r>
            <w:r>
              <w:rPr>
                <w:rFonts w:ascii="Calibri" w:hAnsi="Calibri"/>
                <w:spacing w:val="-3"/>
              </w:rPr>
              <w:t xml:space="preserve"> </w:t>
            </w:r>
            <w:r>
              <w:rPr>
                <w:rFonts w:ascii="Calibri" w:hAnsi="Calibri"/>
              </w:rPr>
              <w:t>Caminhão</w:t>
            </w:r>
            <w:r>
              <w:rPr>
                <w:rFonts w:ascii="Calibri" w:hAnsi="Calibri"/>
                <w:spacing w:val="-5"/>
              </w:rPr>
              <w:t xml:space="preserve"> </w:t>
            </w:r>
            <w:r>
              <w:rPr>
                <w:rFonts w:ascii="Calibri" w:hAnsi="Calibri"/>
              </w:rPr>
              <w:t>na</w:t>
            </w:r>
            <w:r>
              <w:rPr>
                <w:rFonts w:ascii="Calibri" w:hAnsi="Calibri"/>
                <w:spacing w:val="-6"/>
              </w:rPr>
              <w:t xml:space="preserve"> </w:t>
            </w:r>
            <w:r>
              <w:rPr>
                <w:rFonts w:ascii="Calibri" w:hAnsi="Calibri"/>
              </w:rPr>
              <w:t>Escoação</w:t>
            </w:r>
            <w:r>
              <w:rPr>
                <w:rFonts w:ascii="Calibri" w:hAnsi="Calibri"/>
                <w:spacing w:val="-5"/>
              </w:rPr>
              <w:t xml:space="preserve"> </w:t>
            </w:r>
            <w:r>
              <w:rPr>
                <w:rFonts w:ascii="Calibri" w:hAnsi="Calibri"/>
              </w:rPr>
              <w:t>dos</w:t>
            </w:r>
            <w:r>
              <w:rPr>
                <w:rFonts w:ascii="Calibri" w:hAnsi="Calibri"/>
                <w:spacing w:val="-6"/>
              </w:rPr>
              <w:t xml:space="preserve"> </w:t>
            </w:r>
            <w:r>
              <w:rPr>
                <w:rFonts w:ascii="Calibri" w:hAnsi="Calibri"/>
              </w:rPr>
              <w:t>Produtos</w:t>
            </w:r>
            <w:r>
              <w:rPr>
                <w:rFonts w:ascii="Calibri" w:hAnsi="Calibri"/>
                <w:spacing w:val="-3"/>
              </w:rPr>
              <w:t xml:space="preserve"> </w:t>
            </w:r>
            <w:r>
              <w:rPr>
                <w:rFonts w:ascii="Calibri" w:hAnsi="Calibri"/>
                <w:spacing w:val="-2"/>
              </w:rPr>
              <w:t>Agricolas</w:t>
            </w:r>
          </w:p>
        </w:tc>
        <w:tc>
          <w:tcPr>
            <w:tcW w:w="4366" w:type="dxa"/>
          </w:tcPr>
          <w:p w14:paraId="18B0C509" w14:textId="77777777" w:rsidR="00636D26" w:rsidRDefault="00000000">
            <w:pPr>
              <w:pStyle w:val="TableParagraph"/>
              <w:spacing w:before="119"/>
              <w:ind w:left="110"/>
              <w:rPr>
                <w:rFonts w:ascii="Calibri" w:hAnsi="Calibri"/>
              </w:rPr>
            </w:pPr>
            <w:r>
              <w:rPr>
                <w:rFonts w:ascii="Calibri" w:hAnsi="Calibri"/>
              </w:rPr>
              <w:t>Ação</w:t>
            </w:r>
            <w:r>
              <w:rPr>
                <w:rFonts w:ascii="Calibri" w:hAnsi="Calibri"/>
                <w:spacing w:val="-5"/>
              </w:rPr>
              <w:t xml:space="preserve"> </w:t>
            </w:r>
            <w:r>
              <w:rPr>
                <w:rFonts w:ascii="Calibri" w:hAnsi="Calibri"/>
                <w:spacing w:val="-2"/>
              </w:rPr>
              <w:t>Mantida</w:t>
            </w:r>
          </w:p>
        </w:tc>
        <w:tc>
          <w:tcPr>
            <w:tcW w:w="2292" w:type="dxa"/>
          </w:tcPr>
          <w:p w14:paraId="5083B38C" w14:textId="77777777" w:rsidR="00636D26" w:rsidRDefault="00000000">
            <w:pPr>
              <w:pStyle w:val="TableParagraph"/>
              <w:spacing w:before="119"/>
              <w:ind w:left="19" w:right="2"/>
              <w:jc w:val="center"/>
              <w:rPr>
                <w:rFonts w:ascii="Calibri"/>
              </w:rPr>
            </w:pPr>
            <w:r>
              <w:rPr>
                <w:rFonts w:ascii="Calibri"/>
                <w:spacing w:val="-5"/>
              </w:rPr>
              <w:t>80</w:t>
            </w:r>
          </w:p>
        </w:tc>
      </w:tr>
      <w:tr w:rsidR="00636D26" w14:paraId="1220308D" w14:textId="77777777">
        <w:trPr>
          <w:trHeight w:val="496"/>
        </w:trPr>
        <w:tc>
          <w:tcPr>
            <w:tcW w:w="7936" w:type="dxa"/>
          </w:tcPr>
          <w:p w14:paraId="7F2CC905" w14:textId="77777777" w:rsidR="00636D26" w:rsidRDefault="00000000">
            <w:pPr>
              <w:pStyle w:val="TableParagraph"/>
              <w:spacing w:before="119"/>
              <w:ind w:left="115"/>
              <w:rPr>
                <w:rFonts w:ascii="Calibri" w:hAnsi="Calibri"/>
              </w:rPr>
            </w:pPr>
            <w:r>
              <w:rPr>
                <w:rFonts w:ascii="Calibri" w:hAnsi="Calibri"/>
              </w:rPr>
              <w:t>Aquisição</w:t>
            </w:r>
            <w:r>
              <w:rPr>
                <w:rFonts w:ascii="Calibri" w:hAnsi="Calibri"/>
                <w:spacing w:val="-5"/>
              </w:rPr>
              <w:t xml:space="preserve"> </w:t>
            </w:r>
            <w:r>
              <w:rPr>
                <w:rFonts w:ascii="Calibri" w:hAnsi="Calibri"/>
              </w:rPr>
              <w:t>de</w:t>
            </w:r>
            <w:r>
              <w:rPr>
                <w:rFonts w:ascii="Calibri" w:hAnsi="Calibri"/>
                <w:spacing w:val="-7"/>
              </w:rPr>
              <w:t xml:space="preserve"> </w:t>
            </w:r>
            <w:r>
              <w:rPr>
                <w:rFonts w:ascii="Calibri" w:hAnsi="Calibri"/>
              </w:rPr>
              <w:t>Máquinas</w:t>
            </w:r>
            <w:r>
              <w:rPr>
                <w:rFonts w:ascii="Calibri" w:hAnsi="Calibri"/>
                <w:spacing w:val="-8"/>
              </w:rPr>
              <w:t xml:space="preserve"> </w:t>
            </w:r>
            <w:r>
              <w:rPr>
                <w:rFonts w:ascii="Calibri" w:hAnsi="Calibri"/>
              </w:rPr>
              <w:t>e</w:t>
            </w:r>
            <w:r>
              <w:rPr>
                <w:rFonts w:ascii="Calibri" w:hAnsi="Calibri"/>
                <w:spacing w:val="-5"/>
              </w:rPr>
              <w:t xml:space="preserve"> </w:t>
            </w:r>
            <w:r>
              <w:rPr>
                <w:rFonts w:ascii="Calibri" w:hAnsi="Calibri"/>
              </w:rPr>
              <w:t>Equipamentos</w:t>
            </w:r>
            <w:r>
              <w:rPr>
                <w:rFonts w:ascii="Calibri" w:hAnsi="Calibri"/>
                <w:spacing w:val="-5"/>
              </w:rPr>
              <w:t xml:space="preserve"> </w:t>
            </w:r>
            <w:r>
              <w:rPr>
                <w:rFonts w:ascii="Calibri" w:hAnsi="Calibri"/>
                <w:spacing w:val="-2"/>
              </w:rPr>
              <w:t>Agrícola</w:t>
            </w:r>
          </w:p>
        </w:tc>
        <w:tc>
          <w:tcPr>
            <w:tcW w:w="4366" w:type="dxa"/>
          </w:tcPr>
          <w:p w14:paraId="7428B355" w14:textId="77777777" w:rsidR="00636D26" w:rsidRDefault="00000000">
            <w:pPr>
              <w:pStyle w:val="TableParagraph"/>
              <w:spacing w:before="119"/>
              <w:ind w:left="110"/>
              <w:rPr>
                <w:rFonts w:ascii="Calibri" w:hAnsi="Calibri"/>
              </w:rPr>
            </w:pPr>
            <w:r>
              <w:rPr>
                <w:rFonts w:ascii="Calibri" w:hAnsi="Calibri"/>
              </w:rPr>
              <w:t>Aguardando</w:t>
            </w:r>
            <w:r>
              <w:rPr>
                <w:rFonts w:ascii="Calibri" w:hAnsi="Calibri"/>
                <w:spacing w:val="-9"/>
              </w:rPr>
              <w:t xml:space="preserve"> </w:t>
            </w:r>
            <w:r>
              <w:rPr>
                <w:rFonts w:ascii="Calibri" w:hAnsi="Calibri"/>
                <w:spacing w:val="-2"/>
              </w:rPr>
              <w:t>Liberação</w:t>
            </w:r>
          </w:p>
        </w:tc>
        <w:tc>
          <w:tcPr>
            <w:tcW w:w="2292" w:type="dxa"/>
          </w:tcPr>
          <w:p w14:paraId="5874C115" w14:textId="77777777" w:rsidR="00636D26" w:rsidRDefault="00000000">
            <w:pPr>
              <w:pStyle w:val="TableParagraph"/>
              <w:spacing w:before="119"/>
              <w:ind w:left="19" w:right="2"/>
              <w:jc w:val="center"/>
              <w:rPr>
                <w:rFonts w:ascii="Calibri"/>
              </w:rPr>
            </w:pPr>
            <w:r>
              <w:rPr>
                <w:rFonts w:ascii="Calibri"/>
                <w:spacing w:val="-5"/>
              </w:rPr>
              <w:t>20</w:t>
            </w:r>
          </w:p>
        </w:tc>
      </w:tr>
      <w:tr w:rsidR="00636D26" w14:paraId="53642B6D" w14:textId="77777777">
        <w:trPr>
          <w:trHeight w:val="503"/>
        </w:trPr>
        <w:tc>
          <w:tcPr>
            <w:tcW w:w="7936" w:type="dxa"/>
          </w:tcPr>
          <w:p w14:paraId="77F3569A" w14:textId="77777777" w:rsidR="00636D26" w:rsidRDefault="00000000">
            <w:pPr>
              <w:pStyle w:val="TableParagraph"/>
              <w:spacing w:before="121"/>
              <w:ind w:left="115"/>
              <w:rPr>
                <w:rFonts w:ascii="Calibri" w:hAnsi="Calibri"/>
              </w:rPr>
            </w:pPr>
            <w:r>
              <w:rPr>
                <w:rFonts w:ascii="Calibri" w:hAnsi="Calibri"/>
              </w:rPr>
              <w:t>Construção</w:t>
            </w:r>
            <w:r>
              <w:rPr>
                <w:rFonts w:ascii="Calibri" w:hAnsi="Calibri"/>
                <w:spacing w:val="-6"/>
              </w:rPr>
              <w:t xml:space="preserve"> </w:t>
            </w:r>
            <w:r>
              <w:rPr>
                <w:rFonts w:ascii="Calibri" w:hAnsi="Calibri"/>
              </w:rPr>
              <w:t>de</w:t>
            </w:r>
            <w:r>
              <w:rPr>
                <w:rFonts w:ascii="Calibri" w:hAnsi="Calibri"/>
                <w:spacing w:val="-7"/>
              </w:rPr>
              <w:t xml:space="preserve"> </w:t>
            </w:r>
            <w:r>
              <w:rPr>
                <w:rFonts w:ascii="Calibri" w:hAnsi="Calibri"/>
              </w:rPr>
              <w:t>Galpões</w:t>
            </w:r>
            <w:r>
              <w:rPr>
                <w:rFonts w:ascii="Calibri" w:hAnsi="Calibri"/>
                <w:spacing w:val="-4"/>
              </w:rPr>
              <w:t xml:space="preserve"> </w:t>
            </w:r>
            <w:r>
              <w:rPr>
                <w:rFonts w:ascii="Calibri" w:hAnsi="Calibri"/>
              </w:rPr>
              <w:t>para</w:t>
            </w:r>
            <w:r>
              <w:rPr>
                <w:rFonts w:ascii="Calibri" w:hAnsi="Calibri"/>
                <w:spacing w:val="-5"/>
              </w:rPr>
              <w:t xml:space="preserve"> </w:t>
            </w:r>
            <w:r>
              <w:rPr>
                <w:rFonts w:ascii="Calibri" w:hAnsi="Calibri"/>
              </w:rPr>
              <w:t>Secadores</w:t>
            </w:r>
            <w:r>
              <w:rPr>
                <w:rFonts w:ascii="Calibri" w:hAnsi="Calibri"/>
                <w:spacing w:val="-4"/>
              </w:rPr>
              <w:t xml:space="preserve"> </w:t>
            </w:r>
            <w:r>
              <w:rPr>
                <w:rFonts w:ascii="Calibri" w:hAnsi="Calibri"/>
              </w:rPr>
              <w:t>de</w:t>
            </w:r>
            <w:r>
              <w:rPr>
                <w:rFonts w:ascii="Calibri" w:hAnsi="Calibri"/>
                <w:spacing w:val="-4"/>
              </w:rPr>
              <w:t xml:space="preserve"> Café</w:t>
            </w:r>
          </w:p>
        </w:tc>
        <w:tc>
          <w:tcPr>
            <w:tcW w:w="4366" w:type="dxa"/>
          </w:tcPr>
          <w:p w14:paraId="4D4E59CA" w14:textId="77777777" w:rsidR="00636D26" w:rsidRDefault="00000000">
            <w:pPr>
              <w:pStyle w:val="TableParagraph"/>
              <w:spacing w:before="121"/>
              <w:ind w:left="110"/>
              <w:rPr>
                <w:rFonts w:ascii="Calibri" w:hAnsi="Calibri"/>
              </w:rPr>
            </w:pPr>
            <w:r>
              <w:rPr>
                <w:rFonts w:ascii="Calibri" w:hAnsi="Calibri"/>
              </w:rPr>
              <w:t>Galpões</w:t>
            </w:r>
            <w:r>
              <w:rPr>
                <w:rFonts w:ascii="Calibri" w:hAnsi="Calibri"/>
                <w:spacing w:val="-4"/>
              </w:rPr>
              <w:t xml:space="preserve"> </w:t>
            </w:r>
            <w:r>
              <w:rPr>
                <w:rFonts w:ascii="Calibri" w:hAnsi="Calibri"/>
              </w:rPr>
              <w:t>em</w:t>
            </w:r>
            <w:r>
              <w:rPr>
                <w:rFonts w:ascii="Calibri" w:hAnsi="Calibri"/>
                <w:spacing w:val="-1"/>
              </w:rPr>
              <w:t xml:space="preserve"> </w:t>
            </w:r>
            <w:r>
              <w:rPr>
                <w:rFonts w:ascii="Calibri" w:hAnsi="Calibri"/>
                <w:spacing w:val="-2"/>
              </w:rPr>
              <w:t>Andamento</w:t>
            </w:r>
          </w:p>
        </w:tc>
        <w:tc>
          <w:tcPr>
            <w:tcW w:w="2292" w:type="dxa"/>
          </w:tcPr>
          <w:p w14:paraId="51D7805C" w14:textId="77777777" w:rsidR="00636D26" w:rsidRDefault="00000000">
            <w:pPr>
              <w:pStyle w:val="TableParagraph"/>
              <w:spacing w:before="121"/>
              <w:ind w:left="19"/>
              <w:jc w:val="center"/>
              <w:rPr>
                <w:rFonts w:ascii="Calibri"/>
              </w:rPr>
            </w:pPr>
            <w:r>
              <w:rPr>
                <w:rFonts w:ascii="Calibri"/>
                <w:spacing w:val="-10"/>
              </w:rPr>
              <w:t>3</w:t>
            </w:r>
          </w:p>
        </w:tc>
      </w:tr>
    </w:tbl>
    <w:p w14:paraId="44E2E4EA" w14:textId="77777777" w:rsidR="00636D26" w:rsidRDefault="00636D26">
      <w:pPr>
        <w:pStyle w:val="Corpodetexto"/>
        <w:spacing w:before="268"/>
        <w:rPr>
          <w:rFonts w:ascii="Calibri"/>
          <w:b/>
        </w:rPr>
      </w:pPr>
    </w:p>
    <w:p w14:paraId="4F74C990" w14:textId="77777777" w:rsidR="00636D26" w:rsidRDefault="00000000">
      <w:pPr>
        <w:pStyle w:val="Ttulo4"/>
        <w:ind w:left="4" w:right="428"/>
        <w:jc w:val="center"/>
        <w:rPr>
          <w:rFonts w:ascii="Arial"/>
        </w:rPr>
      </w:pPr>
      <w:r>
        <w:rPr>
          <w:rFonts w:ascii="Arial"/>
        </w:rPr>
        <w:t>DETALHAMENTO</w:t>
      </w:r>
      <w:r>
        <w:rPr>
          <w:rFonts w:ascii="Arial"/>
          <w:spacing w:val="-9"/>
        </w:rPr>
        <w:t xml:space="preserve"> </w:t>
      </w:r>
      <w:r>
        <w:rPr>
          <w:rFonts w:ascii="Arial"/>
        </w:rPr>
        <w:t>POR</w:t>
      </w:r>
      <w:r>
        <w:rPr>
          <w:rFonts w:ascii="Arial"/>
          <w:spacing w:val="-7"/>
        </w:rPr>
        <w:t xml:space="preserve"> </w:t>
      </w:r>
      <w:r>
        <w:rPr>
          <w:rFonts w:ascii="Arial"/>
          <w:spacing w:val="-5"/>
        </w:rPr>
        <w:t>ANO</w:t>
      </w:r>
    </w:p>
    <w:p w14:paraId="4E656A02" w14:textId="77777777" w:rsidR="00636D26" w:rsidRDefault="00636D26">
      <w:pPr>
        <w:pStyle w:val="Corpodetexto"/>
        <w:spacing w:before="147"/>
        <w:rPr>
          <w:rFonts w:ascii="Arial"/>
          <w:b/>
          <w:sz w:val="20"/>
        </w:rPr>
      </w:pPr>
    </w:p>
    <w:tbl>
      <w:tblPr>
        <w:tblStyle w:val="TableNormal"/>
        <w:tblW w:w="0" w:type="auto"/>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4"/>
        <w:gridCol w:w="1595"/>
        <w:gridCol w:w="4381"/>
        <w:gridCol w:w="1292"/>
        <w:gridCol w:w="991"/>
        <w:gridCol w:w="991"/>
        <w:gridCol w:w="994"/>
        <w:gridCol w:w="1560"/>
      </w:tblGrid>
      <w:tr w:rsidR="00636D26" w14:paraId="4AE5BAA0" w14:textId="77777777">
        <w:trPr>
          <w:trHeight w:val="534"/>
        </w:trPr>
        <w:tc>
          <w:tcPr>
            <w:tcW w:w="2804" w:type="dxa"/>
          </w:tcPr>
          <w:p w14:paraId="23A0C09F" w14:textId="77777777" w:rsidR="00636D26" w:rsidRDefault="00000000">
            <w:pPr>
              <w:pStyle w:val="TableParagraph"/>
              <w:spacing w:before="119"/>
              <w:ind w:left="113"/>
              <w:rPr>
                <w:rFonts w:ascii="Calibri"/>
                <w:b/>
              </w:rPr>
            </w:pPr>
            <w:r>
              <w:rPr>
                <w:rFonts w:ascii="Calibri"/>
                <w:b/>
                <w:sz w:val="24"/>
              </w:rPr>
              <w:t>Programa:</w:t>
            </w:r>
            <w:r>
              <w:rPr>
                <w:rFonts w:ascii="Calibri"/>
                <w:b/>
                <w:spacing w:val="-4"/>
                <w:sz w:val="24"/>
              </w:rPr>
              <w:t xml:space="preserve"> </w:t>
            </w:r>
            <w:r>
              <w:rPr>
                <w:rFonts w:ascii="Calibri"/>
                <w:b/>
                <w:spacing w:val="-4"/>
              </w:rPr>
              <w:t>0710</w:t>
            </w:r>
          </w:p>
        </w:tc>
        <w:tc>
          <w:tcPr>
            <w:tcW w:w="11804" w:type="dxa"/>
            <w:gridSpan w:val="7"/>
          </w:tcPr>
          <w:p w14:paraId="690A4AD5" w14:textId="77777777" w:rsidR="00636D26" w:rsidRDefault="00000000">
            <w:pPr>
              <w:pStyle w:val="TableParagraph"/>
              <w:spacing w:before="119"/>
              <w:ind w:left="16"/>
              <w:jc w:val="center"/>
              <w:rPr>
                <w:rFonts w:ascii="Calibri" w:hAnsi="Calibri"/>
                <w:b/>
              </w:rPr>
            </w:pPr>
            <w:r>
              <w:rPr>
                <w:rFonts w:ascii="Calibri" w:hAnsi="Calibri"/>
                <w:b/>
              </w:rPr>
              <w:t>GESTÃO</w:t>
            </w:r>
            <w:r>
              <w:rPr>
                <w:rFonts w:ascii="Calibri" w:hAnsi="Calibri"/>
                <w:b/>
                <w:spacing w:val="-6"/>
              </w:rPr>
              <w:t xml:space="preserve"> </w:t>
            </w:r>
            <w:r>
              <w:rPr>
                <w:rFonts w:ascii="Calibri" w:hAnsi="Calibri"/>
                <w:b/>
                <w:spacing w:val="-2"/>
              </w:rPr>
              <w:t>AMBIENTAL</w:t>
            </w:r>
          </w:p>
        </w:tc>
      </w:tr>
      <w:tr w:rsidR="00636D26" w14:paraId="1C9E5187" w14:textId="77777777">
        <w:trPr>
          <w:trHeight w:val="532"/>
        </w:trPr>
        <w:tc>
          <w:tcPr>
            <w:tcW w:w="14608" w:type="dxa"/>
            <w:gridSpan w:val="8"/>
          </w:tcPr>
          <w:p w14:paraId="6A355F85" w14:textId="77777777" w:rsidR="00636D26" w:rsidRDefault="00000000">
            <w:pPr>
              <w:pStyle w:val="TableParagraph"/>
              <w:spacing w:before="119"/>
              <w:ind w:left="113"/>
              <w:rPr>
                <w:rFonts w:ascii="Calibri" w:hAnsi="Calibri"/>
              </w:rPr>
            </w:pPr>
            <w:r>
              <w:rPr>
                <w:rFonts w:ascii="Calibri" w:hAnsi="Calibri"/>
                <w:b/>
                <w:sz w:val="24"/>
              </w:rPr>
              <w:t>Objetivo</w:t>
            </w:r>
            <w:r>
              <w:rPr>
                <w:rFonts w:ascii="Calibri" w:hAnsi="Calibri"/>
                <w:sz w:val="24"/>
              </w:rPr>
              <w:t>:</w:t>
            </w:r>
            <w:r>
              <w:rPr>
                <w:rFonts w:ascii="Calibri" w:hAnsi="Calibri"/>
                <w:spacing w:val="-6"/>
                <w:sz w:val="24"/>
              </w:rPr>
              <w:t xml:space="preserve"> </w:t>
            </w:r>
            <w:r>
              <w:rPr>
                <w:rFonts w:ascii="Calibri" w:hAnsi="Calibri"/>
              </w:rPr>
              <w:t>Implementação</w:t>
            </w:r>
            <w:r>
              <w:rPr>
                <w:rFonts w:ascii="Calibri" w:hAnsi="Calibri"/>
                <w:spacing w:val="-8"/>
              </w:rPr>
              <w:t xml:space="preserve"> </w:t>
            </w:r>
            <w:r>
              <w:rPr>
                <w:rFonts w:ascii="Calibri" w:hAnsi="Calibri"/>
              </w:rPr>
              <w:t>da</w:t>
            </w:r>
            <w:r>
              <w:rPr>
                <w:rFonts w:ascii="Calibri" w:hAnsi="Calibri"/>
                <w:spacing w:val="-4"/>
              </w:rPr>
              <w:t xml:space="preserve"> </w:t>
            </w:r>
            <w:r>
              <w:rPr>
                <w:rFonts w:ascii="Calibri" w:hAnsi="Calibri"/>
              </w:rPr>
              <w:t>política</w:t>
            </w:r>
            <w:r>
              <w:rPr>
                <w:rFonts w:ascii="Calibri" w:hAnsi="Calibri"/>
                <w:spacing w:val="-7"/>
              </w:rPr>
              <w:t xml:space="preserve"> </w:t>
            </w:r>
            <w:r>
              <w:rPr>
                <w:rFonts w:ascii="Calibri" w:hAnsi="Calibri"/>
              </w:rPr>
              <w:t>municipal</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meio</w:t>
            </w:r>
            <w:r>
              <w:rPr>
                <w:rFonts w:ascii="Calibri" w:hAnsi="Calibri"/>
                <w:spacing w:val="-3"/>
              </w:rPr>
              <w:t xml:space="preserve"> </w:t>
            </w:r>
            <w:r>
              <w:rPr>
                <w:rFonts w:ascii="Calibri" w:hAnsi="Calibri"/>
              </w:rPr>
              <w:t>ambiente,</w:t>
            </w:r>
            <w:r>
              <w:rPr>
                <w:rFonts w:ascii="Calibri" w:hAnsi="Calibri"/>
                <w:spacing w:val="-5"/>
              </w:rPr>
              <w:t xml:space="preserve"> </w:t>
            </w:r>
            <w:r>
              <w:rPr>
                <w:rFonts w:ascii="Calibri" w:hAnsi="Calibri"/>
              </w:rPr>
              <w:t>através</w:t>
            </w:r>
            <w:r>
              <w:rPr>
                <w:rFonts w:ascii="Calibri" w:hAnsi="Calibri"/>
                <w:spacing w:val="-3"/>
              </w:rPr>
              <w:t xml:space="preserve"> </w:t>
            </w:r>
            <w:r>
              <w:rPr>
                <w:rFonts w:ascii="Calibri" w:hAnsi="Calibri"/>
              </w:rPr>
              <w:t>de</w:t>
            </w:r>
            <w:r>
              <w:rPr>
                <w:rFonts w:ascii="Calibri" w:hAnsi="Calibri"/>
                <w:spacing w:val="-7"/>
              </w:rPr>
              <w:t xml:space="preserve"> </w:t>
            </w:r>
            <w:r>
              <w:rPr>
                <w:rFonts w:ascii="Calibri" w:hAnsi="Calibri"/>
              </w:rPr>
              <w:t>monitoramento,</w:t>
            </w:r>
            <w:r>
              <w:rPr>
                <w:rFonts w:ascii="Calibri" w:hAnsi="Calibri"/>
                <w:spacing w:val="-4"/>
              </w:rPr>
              <w:t xml:space="preserve"> </w:t>
            </w:r>
            <w:r>
              <w:rPr>
                <w:rFonts w:ascii="Calibri" w:hAnsi="Calibri"/>
              </w:rPr>
              <w:t>fiscalização</w:t>
            </w:r>
            <w:r>
              <w:rPr>
                <w:rFonts w:ascii="Calibri" w:hAnsi="Calibri"/>
                <w:spacing w:val="-5"/>
              </w:rPr>
              <w:t xml:space="preserve"> </w:t>
            </w:r>
            <w:r>
              <w:rPr>
                <w:rFonts w:ascii="Calibri" w:hAnsi="Calibri"/>
              </w:rPr>
              <w:t>licenciamento</w:t>
            </w:r>
            <w:r>
              <w:rPr>
                <w:rFonts w:ascii="Calibri" w:hAnsi="Calibri"/>
                <w:spacing w:val="-4"/>
              </w:rPr>
              <w:t xml:space="preserve"> </w:t>
            </w:r>
            <w:r>
              <w:rPr>
                <w:rFonts w:ascii="Calibri" w:hAnsi="Calibri"/>
              </w:rPr>
              <w:t>e</w:t>
            </w:r>
            <w:r>
              <w:rPr>
                <w:rFonts w:ascii="Calibri" w:hAnsi="Calibri"/>
                <w:spacing w:val="-6"/>
              </w:rPr>
              <w:t xml:space="preserve"> </w:t>
            </w:r>
            <w:r>
              <w:rPr>
                <w:rFonts w:ascii="Calibri" w:hAnsi="Calibri"/>
              </w:rPr>
              <w:t>controle</w:t>
            </w:r>
            <w:r>
              <w:rPr>
                <w:rFonts w:ascii="Calibri" w:hAnsi="Calibri"/>
                <w:spacing w:val="-4"/>
              </w:rPr>
              <w:t xml:space="preserve"> </w:t>
            </w:r>
            <w:r>
              <w:rPr>
                <w:rFonts w:ascii="Calibri" w:hAnsi="Calibri"/>
                <w:spacing w:val="-2"/>
              </w:rPr>
              <w:t>ambiental.</w:t>
            </w:r>
          </w:p>
        </w:tc>
      </w:tr>
      <w:tr w:rsidR="00636D26" w14:paraId="47D960B7" w14:textId="77777777">
        <w:trPr>
          <w:trHeight w:val="657"/>
        </w:trPr>
        <w:tc>
          <w:tcPr>
            <w:tcW w:w="4399" w:type="dxa"/>
            <w:gridSpan w:val="2"/>
          </w:tcPr>
          <w:p w14:paraId="00AA6437" w14:textId="77777777" w:rsidR="00636D26" w:rsidRDefault="00000000">
            <w:pPr>
              <w:pStyle w:val="TableParagraph"/>
              <w:spacing w:before="119"/>
              <w:ind w:left="17"/>
              <w:jc w:val="center"/>
              <w:rPr>
                <w:rFonts w:ascii="Calibri" w:hAnsi="Calibri"/>
                <w:b/>
                <w:sz w:val="24"/>
              </w:rPr>
            </w:pPr>
            <w:r>
              <w:rPr>
                <w:rFonts w:ascii="Calibri" w:hAnsi="Calibri"/>
                <w:b/>
                <w:spacing w:val="-4"/>
                <w:sz w:val="24"/>
              </w:rPr>
              <w:t>Ação</w:t>
            </w:r>
          </w:p>
        </w:tc>
        <w:tc>
          <w:tcPr>
            <w:tcW w:w="4381" w:type="dxa"/>
          </w:tcPr>
          <w:p w14:paraId="23D33FFD" w14:textId="77777777" w:rsidR="00636D26" w:rsidRDefault="00000000">
            <w:pPr>
              <w:pStyle w:val="TableParagraph"/>
              <w:spacing w:before="119"/>
              <w:ind w:left="1517"/>
              <w:rPr>
                <w:rFonts w:ascii="Calibri"/>
                <w:b/>
              </w:rPr>
            </w:pPr>
            <w:r>
              <w:rPr>
                <w:rFonts w:ascii="Calibri"/>
                <w:b/>
              </w:rPr>
              <w:t>Produto</w:t>
            </w:r>
            <w:r>
              <w:rPr>
                <w:rFonts w:ascii="Calibri"/>
                <w:b/>
                <w:spacing w:val="-6"/>
              </w:rPr>
              <w:t xml:space="preserve"> </w:t>
            </w:r>
            <w:r>
              <w:rPr>
                <w:rFonts w:ascii="Calibri"/>
                <w:b/>
                <w:spacing w:val="-2"/>
              </w:rPr>
              <w:t>(unidade)</w:t>
            </w:r>
          </w:p>
        </w:tc>
        <w:tc>
          <w:tcPr>
            <w:tcW w:w="1292" w:type="dxa"/>
          </w:tcPr>
          <w:p w14:paraId="7A4A949D" w14:textId="77777777" w:rsidR="00636D26" w:rsidRDefault="00000000">
            <w:pPr>
              <w:pStyle w:val="TableParagraph"/>
              <w:spacing w:before="119"/>
              <w:ind w:left="9" w:right="3"/>
              <w:jc w:val="center"/>
              <w:rPr>
                <w:rFonts w:ascii="Calibri"/>
                <w:b/>
              </w:rPr>
            </w:pPr>
            <w:r>
              <w:rPr>
                <w:rFonts w:ascii="Calibri"/>
                <w:b/>
                <w:spacing w:val="-4"/>
              </w:rPr>
              <w:t>2026</w:t>
            </w:r>
          </w:p>
        </w:tc>
        <w:tc>
          <w:tcPr>
            <w:tcW w:w="991" w:type="dxa"/>
          </w:tcPr>
          <w:p w14:paraId="1A345039" w14:textId="77777777" w:rsidR="00636D26" w:rsidRDefault="00000000">
            <w:pPr>
              <w:pStyle w:val="TableParagraph"/>
              <w:spacing w:before="119"/>
              <w:ind w:left="7" w:right="3"/>
              <w:jc w:val="center"/>
              <w:rPr>
                <w:rFonts w:ascii="Calibri"/>
                <w:b/>
              </w:rPr>
            </w:pPr>
            <w:r>
              <w:rPr>
                <w:rFonts w:ascii="Calibri"/>
                <w:b/>
                <w:spacing w:val="-4"/>
              </w:rPr>
              <w:t>2027</w:t>
            </w:r>
          </w:p>
        </w:tc>
        <w:tc>
          <w:tcPr>
            <w:tcW w:w="991" w:type="dxa"/>
          </w:tcPr>
          <w:p w14:paraId="63F65C44" w14:textId="77777777" w:rsidR="00636D26" w:rsidRDefault="00000000">
            <w:pPr>
              <w:pStyle w:val="TableParagraph"/>
              <w:spacing w:before="119"/>
              <w:ind w:left="7" w:right="3"/>
              <w:jc w:val="center"/>
              <w:rPr>
                <w:rFonts w:ascii="Calibri"/>
                <w:b/>
              </w:rPr>
            </w:pPr>
            <w:r>
              <w:rPr>
                <w:rFonts w:ascii="Calibri"/>
                <w:b/>
                <w:spacing w:val="-4"/>
              </w:rPr>
              <w:t>2028</w:t>
            </w:r>
          </w:p>
        </w:tc>
        <w:tc>
          <w:tcPr>
            <w:tcW w:w="994" w:type="dxa"/>
          </w:tcPr>
          <w:p w14:paraId="7D3E9A6E" w14:textId="77777777" w:rsidR="00636D26" w:rsidRDefault="00000000">
            <w:pPr>
              <w:pStyle w:val="TableParagraph"/>
              <w:spacing w:before="119"/>
              <w:ind w:left="14" w:right="3"/>
              <w:jc w:val="center"/>
              <w:rPr>
                <w:rFonts w:ascii="Calibri"/>
                <w:b/>
              </w:rPr>
            </w:pPr>
            <w:r>
              <w:rPr>
                <w:rFonts w:ascii="Calibri"/>
                <w:b/>
                <w:spacing w:val="-4"/>
              </w:rPr>
              <w:t>2029</w:t>
            </w:r>
          </w:p>
        </w:tc>
        <w:tc>
          <w:tcPr>
            <w:tcW w:w="1560" w:type="dxa"/>
          </w:tcPr>
          <w:p w14:paraId="65B76638" w14:textId="77777777" w:rsidR="00636D26" w:rsidRDefault="00000000">
            <w:pPr>
              <w:pStyle w:val="TableParagraph"/>
              <w:spacing w:before="97" w:line="270" w:lineRule="atLeast"/>
              <w:ind w:left="535" w:right="509" w:firstLine="4"/>
              <w:rPr>
                <w:rFonts w:ascii="Calibri" w:hAnsi="Calibri"/>
                <w:b/>
              </w:rPr>
            </w:pPr>
            <w:r>
              <w:rPr>
                <w:rFonts w:ascii="Calibri" w:hAnsi="Calibri"/>
                <w:b/>
                <w:spacing w:val="-4"/>
              </w:rPr>
              <w:t xml:space="preserve">Meta </w:t>
            </w:r>
            <w:r>
              <w:rPr>
                <w:rFonts w:ascii="Calibri" w:hAnsi="Calibri"/>
                <w:b/>
                <w:spacing w:val="-2"/>
              </w:rPr>
              <w:t>Física</w:t>
            </w:r>
          </w:p>
        </w:tc>
      </w:tr>
      <w:tr w:rsidR="00636D26" w14:paraId="05C764DE" w14:textId="77777777">
        <w:trPr>
          <w:trHeight w:val="657"/>
        </w:trPr>
        <w:tc>
          <w:tcPr>
            <w:tcW w:w="4399" w:type="dxa"/>
            <w:gridSpan w:val="2"/>
          </w:tcPr>
          <w:p w14:paraId="7960154F" w14:textId="77777777" w:rsidR="00636D26" w:rsidRDefault="00000000">
            <w:pPr>
              <w:pStyle w:val="TableParagraph"/>
              <w:spacing w:before="98" w:line="270" w:lineRule="atLeast"/>
              <w:ind w:left="113"/>
              <w:rPr>
                <w:rFonts w:ascii="Calibri" w:hAnsi="Calibri"/>
              </w:rPr>
            </w:pPr>
            <w:r>
              <w:rPr>
                <w:rFonts w:ascii="Calibri" w:hAnsi="Calibri"/>
              </w:rPr>
              <w:t>Elaboração</w:t>
            </w:r>
            <w:r>
              <w:rPr>
                <w:rFonts w:ascii="Calibri" w:hAnsi="Calibri"/>
                <w:spacing w:val="-7"/>
              </w:rPr>
              <w:t xml:space="preserve"> </w:t>
            </w:r>
            <w:r>
              <w:rPr>
                <w:rFonts w:ascii="Calibri" w:hAnsi="Calibri"/>
              </w:rPr>
              <w:t>do</w:t>
            </w:r>
            <w:r>
              <w:rPr>
                <w:rFonts w:ascii="Calibri" w:hAnsi="Calibri"/>
                <w:spacing w:val="-9"/>
              </w:rPr>
              <w:t xml:space="preserve"> </w:t>
            </w:r>
            <w:r>
              <w:rPr>
                <w:rFonts w:ascii="Calibri" w:hAnsi="Calibri"/>
              </w:rPr>
              <w:t>Plano</w:t>
            </w:r>
            <w:r>
              <w:rPr>
                <w:rFonts w:ascii="Calibri" w:hAnsi="Calibri"/>
                <w:spacing w:val="-9"/>
              </w:rPr>
              <w:t xml:space="preserve"> </w:t>
            </w:r>
            <w:r>
              <w:rPr>
                <w:rFonts w:ascii="Calibri" w:hAnsi="Calibri"/>
              </w:rPr>
              <w:t>Municipal</w:t>
            </w:r>
            <w:r>
              <w:rPr>
                <w:rFonts w:ascii="Calibri" w:hAnsi="Calibri"/>
                <w:spacing w:val="-8"/>
              </w:rPr>
              <w:t xml:space="preserve"> </w:t>
            </w:r>
            <w:r>
              <w:rPr>
                <w:rFonts w:ascii="Calibri" w:hAnsi="Calibri"/>
              </w:rPr>
              <w:t>de</w:t>
            </w:r>
            <w:r>
              <w:rPr>
                <w:rFonts w:ascii="Calibri" w:hAnsi="Calibri"/>
                <w:spacing w:val="-8"/>
              </w:rPr>
              <w:t xml:space="preserve"> </w:t>
            </w:r>
            <w:r>
              <w:rPr>
                <w:rFonts w:ascii="Calibri" w:hAnsi="Calibri"/>
              </w:rPr>
              <w:t xml:space="preserve">Resíduos </w:t>
            </w:r>
            <w:r>
              <w:rPr>
                <w:rFonts w:ascii="Calibri" w:hAnsi="Calibri"/>
                <w:spacing w:val="-2"/>
              </w:rPr>
              <w:t>Sólidos</w:t>
            </w:r>
          </w:p>
        </w:tc>
        <w:tc>
          <w:tcPr>
            <w:tcW w:w="4381" w:type="dxa"/>
          </w:tcPr>
          <w:p w14:paraId="761E66D1" w14:textId="77777777" w:rsidR="00636D26" w:rsidRDefault="00000000">
            <w:pPr>
              <w:pStyle w:val="TableParagraph"/>
              <w:spacing w:before="119"/>
              <w:ind w:left="111"/>
              <w:rPr>
                <w:rFonts w:ascii="Calibri"/>
              </w:rPr>
            </w:pPr>
            <w:r>
              <w:rPr>
                <w:rFonts w:ascii="Calibri"/>
              </w:rPr>
              <w:t>Plano</w:t>
            </w:r>
            <w:r>
              <w:rPr>
                <w:rFonts w:ascii="Calibri"/>
                <w:spacing w:val="-4"/>
              </w:rPr>
              <w:t xml:space="preserve"> </w:t>
            </w:r>
            <w:r>
              <w:rPr>
                <w:rFonts w:ascii="Calibri"/>
                <w:spacing w:val="-2"/>
              </w:rPr>
              <w:t>Elaborado</w:t>
            </w:r>
          </w:p>
        </w:tc>
        <w:tc>
          <w:tcPr>
            <w:tcW w:w="1292" w:type="dxa"/>
          </w:tcPr>
          <w:p w14:paraId="075B4828" w14:textId="77777777" w:rsidR="00636D26" w:rsidRDefault="00000000">
            <w:pPr>
              <w:pStyle w:val="TableParagraph"/>
              <w:spacing w:before="119"/>
              <w:ind w:left="9" w:right="3"/>
              <w:jc w:val="center"/>
              <w:rPr>
                <w:rFonts w:ascii="Calibri"/>
              </w:rPr>
            </w:pPr>
            <w:r>
              <w:rPr>
                <w:rFonts w:ascii="Calibri"/>
                <w:spacing w:val="-5"/>
              </w:rPr>
              <w:t>60%</w:t>
            </w:r>
          </w:p>
        </w:tc>
        <w:tc>
          <w:tcPr>
            <w:tcW w:w="991" w:type="dxa"/>
          </w:tcPr>
          <w:p w14:paraId="53EBCD1E" w14:textId="77777777" w:rsidR="00636D26" w:rsidRDefault="00000000">
            <w:pPr>
              <w:pStyle w:val="TableParagraph"/>
              <w:spacing w:before="119"/>
              <w:ind w:left="7" w:right="2"/>
              <w:jc w:val="center"/>
              <w:rPr>
                <w:rFonts w:ascii="Calibri"/>
              </w:rPr>
            </w:pPr>
            <w:r>
              <w:rPr>
                <w:rFonts w:ascii="Calibri"/>
                <w:spacing w:val="-5"/>
              </w:rPr>
              <w:t>70%</w:t>
            </w:r>
          </w:p>
        </w:tc>
        <w:tc>
          <w:tcPr>
            <w:tcW w:w="991" w:type="dxa"/>
          </w:tcPr>
          <w:p w14:paraId="1828E6A5" w14:textId="77777777" w:rsidR="00636D26" w:rsidRDefault="00000000">
            <w:pPr>
              <w:pStyle w:val="TableParagraph"/>
              <w:spacing w:before="119"/>
              <w:ind w:left="7" w:right="2"/>
              <w:jc w:val="center"/>
              <w:rPr>
                <w:rFonts w:ascii="Calibri"/>
              </w:rPr>
            </w:pPr>
            <w:r>
              <w:rPr>
                <w:rFonts w:ascii="Calibri"/>
                <w:spacing w:val="-5"/>
              </w:rPr>
              <w:t>80%</w:t>
            </w:r>
          </w:p>
        </w:tc>
        <w:tc>
          <w:tcPr>
            <w:tcW w:w="994" w:type="dxa"/>
          </w:tcPr>
          <w:p w14:paraId="74250D3F" w14:textId="77777777" w:rsidR="00636D26" w:rsidRDefault="00000000">
            <w:pPr>
              <w:pStyle w:val="TableParagraph"/>
              <w:spacing w:before="119"/>
              <w:ind w:left="14" w:right="2"/>
              <w:jc w:val="center"/>
              <w:rPr>
                <w:rFonts w:ascii="Calibri"/>
              </w:rPr>
            </w:pPr>
            <w:r>
              <w:rPr>
                <w:rFonts w:ascii="Calibri"/>
                <w:spacing w:val="-5"/>
              </w:rPr>
              <w:t>90%</w:t>
            </w:r>
          </w:p>
        </w:tc>
        <w:tc>
          <w:tcPr>
            <w:tcW w:w="1560" w:type="dxa"/>
          </w:tcPr>
          <w:p w14:paraId="4C7A2AC3" w14:textId="77777777" w:rsidR="00636D26" w:rsidRDefault="00000000">
            <w:pPr>
              <w:pStyle w:val="TableParagraph"/>
              <w:spacing w:before="119"/>
              <w:ind w:left="24" w:right="7"/>
              <w:jc w:val="center"/>
              <w:rPr>
                <w:rFonts w:ascii="Calibri"/>
              </w:rPr>
            </w:pPr>
            <w:r>
              <w:rPr>
                <w:rFonts w:ascii="Calibri"/>
                <w:spacing w:val="-10"/>
              </w:rPr>
              <w:t>1</w:t>
            </w:r>
          </w:p>
        </w:tc>
      </w:tr>
      <w:tr w:rsidR="00636D26" w14:paraId="50BC9A0E" w14:textId="77777777">
        <w:trPr>
          <w:trHeight w:val="501"/>
        </w:trPr>
        <w:tc>
          <w:tcPr>
            <w:tcW w:w="4399" w:type="dxa"/>
            <w:gridSpan w:val="2"/>
          </w:tcPr>
          <w:p w14:paraId="4D754CF3" w14:textId="77777777" w:rsidR="00636D26" w:rsidRDefault="00000000">
            <w:pPr>
              <w:pStyle w:val="TableParagraph"/>
              <w:spacing w:before="119"/>
              <w:ind w:left="113"/>
              <w:rPr>
                <w:rFonts w:ascii="Calibri" w:hAnsi="Calibri"/>
              </w:rPr>
            </w:pPr>
            <w:r>
              <w:rPr>
                <w:rFonts w:ascii="Calibri" w:hAnsi="Calibri"/>
              </w:rPr>
              <w:t>Promoção</w:t>
            </w:r>
            <w:r>
              <w:rPr>
                <w:rFonts w:ascii="Calibri" w:hAnsi="Calibri"/>
                <w:spacing w:val="-5"/>
              </w:rPr>
              <w:t xml:space="preserve"> </w:t>
            </w:r>
            <w:r>
              <w:rPr>
                <w:rFonts w:ascii="Calibri" w:hAnsi="Calibri"/>
              </w:rPr>
              <w:t>da</w:t>
            </w:r>
            <w:r>
              <w:rPr>
                <w:rFonts w:ascii="Calibri" w:hAnsi="Calibri"/>
                <w:spacing w:val="-5"/>
              </w:rPr>
              <w:t xml:space="preserve"> </w:t>
            </w:r>
            <w:r>
              <w:rPr>
                <w:rFonts w:ascii="Calibri" w:hAnsi="Calibri"/>
              </w:rPr>
              <w:t>Educação</w:t>
            </w:r>
            <w:r>
              <w:rPr>
                <w:rFonts w:ascii="Calibri" w:hAnsi="Calibri"/>
                <w:spacing w:val="-7"/>
              </w:rPr>
              <w:t xml:space="preserve"> </w:t>
            </w:r>
            <w:r>
              <w:rPr>
                <w:rFonts w:ascii="Calibri" w:hAnsi="Calibri"/>
                <w:spacing w:val="-2"/>
              </w:rPr>
              <w:t>Ambiental</w:t>
            </w:r>
          </w:p>
        </w:tc>
        <w:tc>
          <w:tcPr>
            <w:tcW w:w="4381" w:type="dxa"/>
          </w:tcPr>
          <w:p w14:paraId="2815D7E0" w14:textId="77777777" w:rsidR="00636D26" w:rsidRDefault="00000000">
            <w:pPr>
              <w:pStyle w:val="TableParagraph"/>
              <w:spacing w:before="119"/>
              <w:ind w:left="111"/>
              <w:rPr>
                <w:rFonts w:ascii="Calibri" w:hAnsi="Calibri"/>
              </w:rPr>
            </w:pPr>
            <w:r>
              <w:rPr>
                <w:rFonts w:ascii="Calibri" w:hAnsi="Calibri"/>
              </w:rPr>
              <w:t>Educação</w:t>
            </w:r>
            <w:r>
              <w:rPr>
                <w:rFonts w:ascii="Calibri" w:hAnsi="Calibri"/>
                <w:spacing w:val="-9"/>
              </w:rPr>
              <w:t xml:space="preserve"> </w:t>
            </w:r>
            <w:r>
              <w:rPr>
                <w:rFonts w:ascii="Calibri" w:hAnsi="Calibri"/>
              </w:rPr>
              <w:t>Ambiental</w:t>
            </w:r>
            <w:r>
              <w:rPr>
                <w:rFonts w:ascii="Calibri" w:hAnsi="Calibri"/>
                <w:spacing w:val="-10"/>
              </w:rPr>
              <w:t xml:space="preserve"> </w:t>
            </w:r>
            <w:r>
              <w:rPr>
                <w:rFonts w:ascii="Calibri" w:hAnsi="Calibri"/>
                <w:spacing w:val="-2"/>
              </w:rPr>
              <w:t>mantido</w:t>
            </w:r>
          </w:p>
        </w:tc>
        <w:tc>
          <w:tcPr>
            <w:tcW w:w="1292" w:type="dxa"/>
          </w:tcPr>
          <w:p w14:paraId="69077ECB" w14:textId="77777777" w:rsidR="00636D26" w:rsidRDefault="00000000">
            <w:pPr>
              <w:pStyle w:val="TableParagraph"/>
              <w:spacing w:before="119"/>
              <w:ind w:left="9" w:right="3"/>
              <w:jc w:val="center"/>
              <w:rPr>
                <w:rFonts w:ascii="Calibri"/>
              </w:rPr>
            </w:pPr>
            <w:r>
              <w:rPr>
                <w:rFonts w:ascii="Calibri"/>
                <w:spacing w:val="-10"/>
              </w:rPr>
              <w:t>1</w:t>
            </w:r>
          </w:p>
        </w:tc>
        <w:tc>
          <w:tcPr>
            <w:tcW w:w="991" w:type="dxa"/>
          </w:tcPr>
          <w:p w14:paraId="5F982A74" w14:textId="77777777" w:rsidR="00636D26" w:rsidRDefault="00000000">
            <w:pPr>
              <w:pStyle w:val="TableParagraph"/>
              <w:spacing w:before="119"/>
              <w:ind w:left="7" w:right="3"/>
              <w:jc w:val="center"/>
              <w:rPr>
                <w:rFonts w:ascii="Calibri"/>
              </w:rPr>
            </w:pPr>
            <w:r>
              <w:rPr>
                <w:rFonts w:ascii="Calibri"/>
                <w:spacing w:val="-10"/>
              </w:rPr>
              <w:t>1</w:t>
            </w:r>
          </w:p>
        </w:tc>
        <w:tc>
          <w:tcPr>
            <w:tcW w:w="991" w:type="dxa"/>
          </w:tcPr>
          <w:p w14:paraId="6BA195E1" w14:textId="77777777" w:rsidR="00636D26" w:rsidRDefault="00000000">
            <w:pPr>
              <w:pStyle w:val="TableParagraph"/>
              <w:spacing w:before="119"/>
              <w:ind w:left="7" w:right="2"/>
              <w:jc w:val="center"/>
              <w:rPr>
                <w:rFonts w:ascii="Calibri"/>
              </w:rPr>
            </w:pPr>
            <w:r>
              <w:rPr>
                <w:rFonts w:ascii="Calibri"/>
                <w:spacing w:val="-10"/>
              </w:rPr>
              <w:t>1</w:t>
            </w:r>
          </w:p>
        </w:tc>
        <w:tc>
          <w:tcPr>
            <w:tcW w:w="994" w:type="dxa"/>
          </w:tcPr>
          <w:p w14:paraId="30FFCE9A" w14:textId="77777777" w:rsidR="00636D26" w:rsidRDefault="00000000">
            <w:pPr>
              <w:pStyle w:val="TableParagraph"/>
              <w:spacing w:before="119"/>
              <w:ind w:left="14" w:right="2"/>
              <w:jc w:val="center"/>
              <w:rPr>
                <w:rFonts w:ascii="Calibri"/>
              </w:rPr>
            </w:pPr>
            <w:r>
              <w:rPr>
                <w:rFonts w:ascii="Calibri"/>
                <w:spacing w:val="-10"/>
              </w:rPr>
              <w:t>1</w:t>
            </w:r>
          </w:p>
        </w:tc>
        <w:tc>
          <w:tcPr>
            <w:tcW w:w="1560" w:type="dxa"/>
          </w:tcPr>
          <w:p w14:paraId="60A5B925" w14:textId="77777777" w:rsidR="00636D26" w:rsidRDefault="00000000">
            <w:pPr>
              <w:pStyle w:val="TableParagraph"/>
              <w:spacing w:before="119"/>
              <w:ind w:left="24" w:right="7"/>
              <w:jc w:val="center"/>
              <w:rPr>
                <w:rFonts w:ascii="Calibri"/>
              </w:rPr>
            </w:pPr>
            <w:r>
              <w:rPr>
                <w:rFonts w:ascii="Calibri"/>
                <w:spacing w:val="-10"/>
              </w:rPr>
              <w:t>4</w:t>
            </w:r>
          </w:p>
        </w:tc>
      </w:tr>
      <w:tr w:rsidR="00636D26" w14:paraId="7992601F" w14:textId="77777777">
        <w:trPr>
          <w:trHeight w:val="496"/>
        </w:trPr>
        <w:tc>
          <w:tcPr>
            <w:tcW w:w="4399" w:type="dxa"/>
            <w:gridSpan w:val="2"/>
          </w:tcPr>
          <w:p w14:paraId="6E6EEE37" w14:textId="77777777" w:rsidR="00636D26" w:rsidRDefault="00000000">
            <w:pPr>
              <w:pStyle w:val="TableParagraph"/>
              <w:spacing w:before="119"/>
              <w:ind w:left="113"/>
              <w:rPr>
                <w:rFonts w:ascii="Calibri" w:hAnsi="Calibri"/>
              </w:rPr>
            </w:pPr>
            <w:r>
              <w:rPr>
                <w:rFonts w:ascii="Calibri" w:hAnsi="Calibri"/>
              </w:rPr>
              <w:t>Implantação</w:t>
            </w:r>
            <w:r>
              <w:rPr>
                <w:rFonts w:ascii="Calibri" w:hAnsi="Calibri"/>
                <w:spacing w:val="-4"/>
              </w:rPr>
              <w:t xml:space="preserve"> </w:t>
            </w:r>
            <w:r>
              <w:rPr>
                <w:rFonts w:ascii="Calibri" w:hAnsi="Calibri"/>
              </w:rPr>
              <w:t>do</w:t>
            </w:r>
            <w:r>
              <w:rPr>
                <w:rFonts w:ascii="Calibri" w:hAnsi="Calibri"/>
                <w:spacing w:val="-4"/>
              </w:rPr>
              <w:t xml:space="preserve"> </w:t>
            </w:r>
            <w:r>
              <w:rPr>
                <w:rFonts w:ascii="Calibri" w:hAnsi="Calibri"/>
              </w:rPr>
              <w:t>Aterro</w:t>
            </w:r>
            <w:r>
              <w:rPr>
                <w:rFonts w:ascii="Calibri" w:hAnsi="Calibri"/>
                <w:spacing w:val="-6"/>
              </w:rPr>
              <w:t xml:space="preserve"> </w:t>
            </w:r>
            <w:r>
              <w:rPr>
                <w:rFonts w:ascii="Calibri" w:hAnsi="Calibri"/>
                <w:spacing w:val="-2"/>
              </w:rPr>
              <w:t>Controlado</w:t>
            </w:r>
          </w:p>
        </w:tc>
        <w:tc>
          <w:tcPr>
            <w:tcW w:w="4381" w:type="dxa"/>
          </w:tcPr>
          <w:p w14:paraId="30B599BC" w14:textId="77777777" w:rsidR="00636D26" w:rsidRDefault="00000000">
            <w:pPr>
              <w:pStyle w:val="TableParagraph"/>
              <w:spacing w:before="119"/>
              <w:ind w:left="111"/>
              <w:rPr>
                <w:rFonts w:ascii="Calibri"/>
              </w:rPr>
            </w:pPr>
            <w:r>
              <w:rPr>
                <w:rFonts w:ascii="Calibri"/>
              </w:rPr>
              <w:t>Aterro</w:t>
            </w:r>
            <w:r>
              <w:rPr>
                <w:rFonts w:ascii="Calibri"/>
                <w:spacing w:val="-7"/>
              </w:rPr>
              <w:t xml:space="preserve"> </w:t>
            </w:r>
            <w:r>
              <w:rPr>
                <w:rFonts w:ascii="Calibri"/>
                <w:spacing w:val="-2"/>
              </w:rPr>
              <w:t>mantido</w:t>
            </w:r>
          </w:p>
        </w:tc>
        <w:tc>
          <w:tcPr>
            <w:tcW w:w="1292" w:type="dxa"/>
          </w:tcPr>
          <w:p w14:paraId="41D78E8C" w14:textId="77777777" w:rsidR="00636D26" w:rsidRDefault="00000000">
            <w:pPr>
              <w:pStyle w:val="TableParagraph"/>
              <w:spacing w:before="119"/>
              <w:ind w:left="9" w:right="2"/>
              <w:jc w:val="center"/>
              <w:rPr>
                <w:rFonts w:ascii="Calibri"/>
              </w:rPr>
            </w:pPr>
            <w:r>
              <w:rPr>
                <w:rFonts w:ascii="Calibri"/>
                <w:spacing w:val="-5"/>
              </w:rPr>
              <w:t>5%</w:t>
            </w:r>
          </w:p>
        </w:tc>
        <w:tc>
          <w:tcPr>
            <w:tcW w:w="991" w:type="dxa"/>
          </w:tcPr>
          <w:p w14:paraId="0584751E" w14:textId="77777777" w:rsidR="00636D26" w:rsidRDefault="00000000">
            <w:pPr>
              <w:pStyle w:val="TableParagraph"/>
              <w:spacing w:before="119"/>
              <w:ind w:left="7" w:right="2"/>
              <w:jc w:val="center"/>
              <w:rPr>
                <w:rFonts w:ascii="Calibri"/>
              </w:rPr>
            </w:pPr>
            <w:r>
              <w:rPr>
                <w:rFonts w:ascii="Calibri"/>
                <w:spacing w:val="-5"/>
              </w:rPr>
              <w:t>10%</w:t>
            </w:r>
          </w:p>
        </w:tc>
        <w:tc>
          <w:tcPr>
            <w:tcW w:w="991" w:type="dxa"/>
          </w:tcPr>
          <w:p w14:paraId="458DB4B9" w14:textId="77777777" w:rsidR="00636D26" w:rsidRDefault="00000000">
            <w:pPr>
              <w:pStyle w:val="TableParagraph"/>
              <w:spacing w:before="119"/>
              <w:ind w:left="7" w:right="2"/>
              <w:jc w:val="center"/>
              <w:rPr>
                <w:rFonts w:ascii="Calibri"/>
              </w:rPr>
            </w:pPr>
            <w:r>
              <w:rPr>
                <w:rFonts w:ascii="Calibri"/>
                <w:spacing w:val="-5"/>
              </w:rPr>
              <w:t>20%</w:t>
            </w:r>
          </w:p>
        </w:tc>
        <w:tc>
          <w:tcPr>
            <w:tcW w:w="994" w:type="dxa"/>
          </w:tcPr>
          <w:p w14:paraId="685AF938" w14:textId="77777777" w:rsidR="00636D26" w:rsidRDefault="00000000">
            <w:pPr>
              <w:pStyle w:val="TableParagraph"/>
              <w:spacing w:before="119"/>
              <w:ind w:left="14" w:right="2"/>
              <w:jc w:val="center"/>
              <w:rPr>
                <w:rFonts w:ascii="Calibri"/>
              </w:rPr>
            </w:pPr>
            <w:r>
              <w:rPr>
                <w:rFonts w:ascii="Calibri"/>
                <w:spacing w:val="-5"/>
              </w:rPr>
              <w:t>25%</w:t>
            </w:r>
          </w:p>
        </w:tc>
        <w:tc>
          <w:tcPr>
            <w:tcW w:w="1560" w:type="dxa"/>
          </w:tcPr>
          <w:p w14:paraId="0517B549" w14:textId="77777777" w:rsidR="00636D26" w:rsidRDefault="00000000">
            <w:pPr>
              <w:pStyle w:val="TableParagraph"/>
              <w:spacing w:before="119"/>
              <w:ind w:left="24" w:right="7"/>
              <w:jc w:val="center"/>
              <w:rPr>
                <w:rFonts w:ascii="Calibri"/>
              </w:rPr>
            </w:pPr>
            <w:r>
              <w:rPr>
                <w:rFonts w:ascii="Calibri"/>
                <w:spacing w:val="-10"/>
              </w:rPr>
              <w:t>1</w:t>
            </w:r>
          </w:p>
        </w:tc>
      </w:tr>
    </w:tbl>
    <w:p w14:paraId="7F7E84B6" w14:textId="77777777" w:rsidR="00636D26" w:rsidRDefault="00636D26">
      <w:pPr>
        <w:pStyle w:val="TableParagraph"/>
        <w:jc w:val="center"/>
        <w:rPr>
          <w:rFonts w:ascii="Calibri"/>
        </w:rPr>
        <w:sectPr w:rsidR="00636D26">
          <w:pgSz w:w="16840" w:h="11910" w:orient="landscape"/>
          <w:pgMar w:top="2220" w:right="425" w:bottom="1200" w:left="850" w:header="670" w:footer="1019" w:gutter="0"/>
          <w:cols w:space="720"/>
        </w:sectPr>
      </w:pPr>
    </w:p>
    <w:tbl>
      <w:tblPr>
        <w:tblStyle w:val="TableNormal"/>
        <w:tblW w:w="0" w:type="auto"/>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8"/>
        <w:gridCol w:w="4381"/>
        <w:gridCol w:w="1292"/>
        <w:gridCol w:w="991"/>
        <w:gridCol w:w="991"/>
        <w:gridCol w:w="994"/>
        <w:gridCol w:w="1560"/>
      </w:tblGrid>
      <w:tr w:rsidR="00636D26" w14:paraId="7F1E6F3B" w14:textId="77777777">
        <w:trPr>
          <w:trHeight w:val="496"/>
        </w:trPr>
        <w:tc>
          <w:tcPr>
            <w:tcW w:w="4398" w:type="dxa"/>
          </w:tcPr>
          <w:p w14:paraId="33B63946" w14:textId="77777777" w:rsidR="00636D26" w:rsidRDefault="00000000">
            <w:pPr>
              <w:pStyle w:val="TableParagraph"/>
              <w:spacing w:before="119"/>
              <w:ind w:left="115"/>
              <w:rPr>
                <w:rFonts w:ascii="Calibri" w:hAnsi="Calibri"/>
              </w:rPr>
            </w:pPr>
            <w:r>
              <w:rPr>
                <w:rFonts w:ascii="Calibri" w:hAnsi="Calibri"/>
              </w:rPr>
              <w:lastRenderedPageBreak/>
              <w:t>Implantação</w:t>
            </w:r>
            <w:r>
              <w:rPr>
                <w:rFonts w:ascii="Calibri" w:hAnsi="Calibri"/>
                <w:spacing w:val="-4"/>
              </w:rPr>
              <w:t xml:space="preserve"> </w:t>
            </w:r>
            <w:r>
              <w:rPr>
                <w:rFonts w:ascii="Calibri" w:hAnsi="Calibri"/>
              </w:rPr>
              <w:t>de</w:t>
            </w:r>
            <w:r>
              <w:rPr>
                <w:rFonts w:ascii="Calibri" w:hAnsi="Calibri"/>
                <w:spacing w:val="-7"/>
              </w:rPr>
              <w:t xml:space="preserve"> </w:t>
            </w:r>
            <w:r>
              <w:rPr>
                <w:rFonts w:ascii="Calibri" w:hAnsi="Calibri"/>
              </w:rPr>
              <w:t>Parque</w:t>
            </w:r>
            <w:r>
              <w:rPr>
                <w:rFonts w:ascii="Calibri" w:hAnsi="Calibri"/>
                <w:spacing w:val="-7"/>
              </w:rPr>
              <w:t xml:space="preserve"> </w:t>
            </w:r>
            <w:r>
              <w:rPr>
                <w:rFonts w:ascii="Calibri" w:hAnsi="Calibri"/>
              </w:rPr>
              <w:t>Urbano</w:t>
            </w:r>
            <w:r>
              <w:rPr>
                <w:rFonts w:ascii="Calibri" w:hAnsi="Calibri"/>
                <w:spacing w:val="-3"/>
              </w:rPr>
              <w:t xml:space="preserve"> </w:t>
            </w:r>
            <w:r>
              <w:rPr>
                <w:rFonts w:ascii="Calibri" w:hAnsi="Calibri"/>
                <w:spacing w:val="-2"/>
              </w:rPr>
              <w:t>Municipal</w:t>
            </w:r>
          </w:p>
        </w:tc>
        <w:tc>
          <w:tcPr>
            <w:tcW w:w="4381" w:type="dxa"/>
          </w:tcPr>
          <w:p w14:paraId="70BFEF58" w14:textId="77777777" w:rsidR="00636D26" w:rsidRDefault="00000000">
            <w:pPr>
              <w:pStyle w:val="TableParagraph"/>
              <w:spacing w:before="119"/>
              <w:ind w:left="112"/>
              <w:rPr>
                <w:rFonts w:ascii="Calibri"/>
              </w:rPr>
            </w:pPr>
            <w:r>
              <w:rPr>
                <w:rFonts w:ascii="Calibri"/>
              </w:rPr>
              <w:t>Parque</w:t>
            </w:r>
            <w:r>
              <w:rPr>
                <w:rFonts w:ascii="Calibri"/>
                <w:spacing w:val="-5"/>
              </w:rPr>
              <w:t xml:space="preserve"> </w:t>
            </w:r>
            <w:r>
              <w:rPr>
                <w:rFonts w:ascii="Calibri"/>
                <w:spacing w:val="-2"/>
              </w:rPr>
              <w:t>planejado</w:t>
            </w:r>
          </w:p>
        </w:tc>
        <w:tc>
          <w:tcPr>
            <w:tcW w:w="1292" w:type="dxa"/>
          </w:tcPr>
          <w:p w14:paraId="0E4DF6A9" w14:textId="77777777" w:rsidR="00636D26" w:rsidRDefault="00000000">
            <w:pPr>
              <w:pStyle w:val="TableParagraph"/>
              <w:spacing w:before="119"/>
              <w:ind w:left="9" w:right="1"/>
              <w:jc w:val="center"/>
              <w:rPr>
                <w:rFonts w:ascii="Calibri"/>
              </w:rPr>
            </w:pPr>
            <w:r>
              <w:rPr>
                <w:rFonts w:ascii="Calibri"/>
                <w:spacing w:val="-5"/>
              </w:rPr>
              <w:t>10%</w:t>
            </w:r>
          </w:p>
        </w:tc>
        <w:tc>
          <w:tcPr>
            <w:tcW w:w="991" w:type="dxa"/>
          </w:tcPr>
          <w:p w14:paraId="5FFC7641" w14:textId="77777777" w:rsidR="00636D26" w:rsidRDefault="00000000">
            <w:pPr>
              <w:pStyle w:val="TableParagraph"/>
              <w:spacing w:before="119"/>
              <w:ind w:left="7"/>
              <w:jc w:val="center"/>
              <w:rPr>
                <w:rFonts w:ascii="Calibri"/>
              </w:rPr>
            </w:pPr>
            <w:r>
              <w:rPr>
                <w:rFonts w:ascii="Calibri"/>
                <w:spacing w:val="-5"/>
              </w:rPr>
              <w:t>50%</w:t>
            </w:r>
          </w:p>
        </w:tc>
        <w:tc>
          <w:tcPr>
            <w:tcW w:w="991" w:type="dxa"/>
          </w:tcPr>
          <w:p w14:paraId="735172AD" w14:textId="77777777" w:rsidR="00636D26" w:rsidRDefault="00000000">
            <w:pPr>
              <w:pStyle w:val="TableParagraph"/>
              <w:spacing w:before="119"/>
              <w:ind w:left="7"/>
              <w:jc w:val="center"/>
              <w:rPr>
                <w:rFonts w:ascii="Calibri"/>
              </w:rPr>
            </w:pPr>
            <w:r>
              <w:rPr>
                <w:rFonts w:ascii="Calibri"/>
                <w:spacing w:val="-5"/>
              </w:rPr>
              <w:t>40%</w:t>
            </w:r>
          </w:p>
        </w:tc>
        <w:tc>
          <w:tcPr>
            <w:tcW w:w="994" w:type="dxa"/>
          </w:tcPr>
          <w:p w14:paraId="16A9599A" w14:textId="77777777" w:rsidR="00636D26" w:rsidRDefault="00000000">
            <w:pPr>
              <w:pStyle w:val="TableParagraph"/>
              <w:spacing w:before="119"/>
              <w:ind w:left="14" w:right="3"/>
              <w:jc w:val="center"/>
              <w:rPr>
                <w:rFonts w:ascii="Calibri"/>
              </w:rPr>
            </w:pPr>
            <w:r>
              <w:rPr>
                <w:rFonts w:ascii="Calibri"/>
                <w:spacing w:val="-4"/>
              </w:rPr>
              <w:t>100%</w:t>
            </w:r>
          </w:p>
        </w:tc>
        <w:tc>
          <w:tcPr>
            <w:tcW w:w="1560" w:type="dxa"/>
          </w:tcPr>
          <w:p w14:paraId="79DF1B12" w14:textId="77777777" w:rsidR="00636D26" w:rsidRDefault="00000000">
            <w:pPr>
              <w:pStyle w:val="TableParagraph"/>
              <w:spacing w:before="119"/>
              <w:ind w:left="24"/>
              <w:jc w:val="center"/>
              <w:rPr>
                <w:rFonts w:ascii="Calibri"/>
              </w:rPr>
            </w:pPr>
            <w:r>
              <w:rPr>
                <w:rFonts w:ascii="Calibri"/>
                <w:spacing w:val="-10"/>
              </w:rPr>
              <w:t>1</w:t>
            </w:r>
          </w:p>
        </w:tc>
      </w:tr>
      <w:tr w:rsidR="00636D26" w14:paraId="3433B528" w14:textId="77777777">
        <w:trPr>
          <w:trHeight w:val="657"/>
        </w:trPr>
        <w:tc>
          <w:tcPr>
            <w:tcW w:w="4398" w:type="dxa"/>
          </w:tcPr>
          <w:p w14:paraId="4D9E27A3" w14:textId="77777777" w:rsidR="00636D26" w:rsidRDefault="00000000">
            <w:pPr>
              <w:pStyle w:val="TableParagraph"/>
              <w:spacing w:before="97" w:line="270" w:lineRule="atLeast"/>
              <w:ind w:left="115"/>
              <w:rPr>
                <w:rFonts w:ascii="Calibri" w:hAnsi="Calibri"/>
                <w:b/>
              </w:rPr>
            </w:pPr>
            <w:r>
              <w:rPr>
                <w:rFonts w:ascii="Calibri" w:hAnsi="Calibri"/>
              </w:rPr>
              <w:t>Elaboração</w:t>
            </w:r>
            <w:r>
              <w:rPr>
                <w:rFonts w:ascii="Calibri" w:hAnsi="Calibri"/>
                <w:spacing w:val="-7"/>
              </w:rPr>
              <w:t xml:space="preserve"> </w:t>
            </w:r>
            <w:r>
              <w:rPr>
                <w:rFonts w:ascii="Calibri" w:hAnsi="Calibri"/>
              </w:rPr>
              <w:t>do</w:t>
            </w:r>
            <w:r>
              <w:rPr>
                <w:rFonts w:ascii="Calibri" w:hAnsi="Calibri"/>
                <w:spacing w:val="-8"/>
              </w:rPr>
              <w:t xml:space="preserve"> </w:t>
            </w:r>
            <w:r>
              <w:rPr>
                <w:rFonts w:ascii="Calibri" w:hAnsi="Calibri"/>
              </w:rPr>
              <w:t>Plano</w:t>
            </w:r>
            <w:r>
              <w:rPr>
                <w:rFonts w:ascii="Calibri" w:hAnsi="Calibri"/>
                <w:spacing w:val="-8"/>
              </w:rPr>
              <w:t xml:space="preserve"> </w:t>
            </w:r>
            <w:r>
              <w:rPr>
                <w:rFonts w:ascii="Calibri" w:hAnsi="Calibri"/>
              </w:rPr>
              <w:t>Municipal</w:t>
            </w:r>
            <w:r>
              <w:rPr>
                <w:rFonts w:ascii="Calibri" w:hAnsi="Calibri"/>
                <w:spacing w:val="-8"/>
              </w:rPr>
              <w:t xml:space="preserve"> </w:t>
            </w:r>
            <w:r>
              <w:rPr>
                <w:rFonts w:ascii="Calibri" w:hAnsi="Calibri"/>
              </w:rPr>
              <w:t>de</w:t>
            </w:r>
            <w:r>
              <w:rPr>
                <w:rFonts w:ascii="Calibri" w:hAnsi="Calibri"/>
                <w:spacing w:val="-8"/>
              </w:rPr>
              <w:t xml:space="preserve"> </w:t>
            </w:r>
            <w:r>
              <w:rPr>
                <w:rFonts w:ascii="Calibri" w:hAnsi="Calibri"/>
              </w:rPr>
              <w:t xml:space="preserve">Saneamento Básico </w:t>
            </w:r>
            <w:r>
              <w:rPr>
                <w:rFonts w:ascii="Calibri" w:hAnsi="Calibri"/>
                <w:b/>
              </w:rPr>
              <w:t>(em andamento)</w:t>
            </w:r>
          </w:p>
        </w:tc>
        <w:tc>
          <w:tcPr>
            <w:tcW w:w="4381" w:type="dxa"/>
          </w:tcPr>
          <w:p w14:paraId="47638622" w14:textId="77777777" w:rsidR="00636D26" w:rsidRDefault="00000000">
            <w:pPr>
              <w:pStyle w:val="TableParagraph"/>
              <w:spacing w:before="119"/>
              <w:ind w:left="112"/>
              <w:rPr>
                <w:rFonts w:ascii="Calibri"/>
              </w:rPr>
            </w:pPr>
            <w:r>
              <w:rPr>
                <w:rFonts w:ascii="Calibri"/>
              </w:rPr>
              <w:t>Plano</w:t>
            </w:r>
            <w:r>
              <w:rPr>
                <w:rFonts w:ascii="Calibri"/>
                <w:spacing w:val="-6"/>
              </w:rPr>
              <w:t xml:space="preserve"> </w:t>
            </w:r>
            <w:r>
              <w:rPr>
                <w:rFonts w:ascii="Calibri"/>
              </w:rPr>
              <w:t>elaborado</w:t>
            </w:r>
            <w:r>
              <w:rPr>
                <w:rFonts w:ascii="Calibri"/>
                <w:spacing w:val="-5"/>
              </w:rPr>
              <w:t xml:space="preserve"> </w:t>
            </w:r>
            <w:r>
              <w:rPr>
                <w:rFonts w:ascii="Calibri"/>
              </w:rPr>
              <w:t>e</w:t>
            </w:r>
            <w:r>
              <w:rPr>
                <w:rFonts w:ascii="Calibri"/>
                <w:spacing w:val="-5"/>
              </w:rPr>
              <w:t xml:space="preserve"> </w:t>
            </w:r>
            <w:r>
              <w:rPr>
                <w:rFonts w:ascii="Calibri"/>
                <w:spacing w:val="-2"/>
              </w:rPr>
              <w:t>mantido</w:t>
            </w:r>
          </w:p>
        </w:tc>
        <w:tc>
          <w:tcPr>
            <w:tcW w:w="1292" w:type="dxa"/>
          </w:tcPr>
          <w:p w14:paraId="501DB219" w14:textId="77777777" w:rsidR="00636D26" w:rsidRDefault="00000000">
            <w:pPr>
              <w:pStyle w:val="TableParagraph"/>
              <w:spacing w:before="119"/>
              <w:ind w:left="9" w:right="1"/>
              <w:jc w:val="center"/>
              <w:rPr>
                <w:rFonts w:ascii="Calibri"/>
              </w:rPr>
            </w:pPr>
            <w:r>
              <w:rPr>
                <w:rFonts w:ascii="Calibri"/>
                <w:spacing w:val="-5"/>
              </w:rPr>
              <w:t>20%</w:t>
            </w:r>
          </w:p>
        </w:tc>
        <w:tc>
          <w:tcPr>
            <w:tcW w:w="991" w:type="dxa"/>
          </w:tcPr>
          <w:p w14:paraId="1E464A91" w14:textId="77777777" w:rsidR="00636D26" w:rsidRDefault="00000000">
            <w:pPr>
              <w:pStyle w:val="TableParagraph"/>
              <w:spacing w:before="119"/>
              <w:ind w:left="7" w:right="2"/>
              <w:jc w:val="center"/>
              <w:rPr>
                <w:rFonts w:ascii="Calibri"/>
              </w:rPr>
            </w:pPr>
            <w:r>
              <w:rPr>
                <w:rFonts w:ascii="Calibri"/>
                <w:spacing w:val="-5"/>
              </w:rPr>
              <w:t>30%</w:t>
            </w:r>
          </w:p>
        </w:tc>
        <w:tc>
          <w:tcPr>
            <w:tcW w:w="991" w:type="dxa"/>
          </w:tcPr>
          <w:p w14:paraId="09A75C38" w14:textId="77777777" w:rsidR="00636D26" w:rsidRDefault="00000000">
            <w:pPr>
              <w:pStyle w:val="TableParagraph"/>
              <w:spacing w:before="119"/>
              <w:ind w:left="7"/>
              <w:jc w:val="center"/>
              <w:rPr>
                <w:rFonts w:ascii="Calibri"/>
              </w:rPr>
            </w:pPr>
            <w:r>
              <w:rPr>
                <w:rFonts w:ascii="Calibri"/>
                <w:spacing w:val="-5"/>
              </w:rPr>
              <w:t>40%</w:t>
            </w:r>
          </w:p>
        </w:tc>
        <w:tc>
          <w:tcPr>
            <w:tcW w:w="994" w:type="dxa"/>
          </w:tcPr>
          <w:p w14:paraId="74898504" w14:textId="77777777" w:rsidR="00636D26" w:rsidRDefault="00000000">
            <w:pPr>
              <w:pStyle w:val="TableParagraph"/>
              <w:spacing w:before="119"/>
              <w:ind w:left="14"/>
              <w:jc w:val="center"/>
              <w:rPr>
                <w:rFonts w:ascii="Calibri"/>
              </w:rPr>
            </w:pPr>
            <w:r>
              <w:rPr>
                <w:rFonts w:ascii="Calibri"/>
                <w:spacing w:val="-5"/>
              </w:rPr>
              <w:t>50%</w:t>
            </w:r>
          </w:p>
        </w:tc>
        <w:tc>
          <w:tcPr>
            <w:tcW w:w="1560" w:type="dxa"/>
          </w:tcPr>
          <w:p w14:paraId="5AC0DEE4" w14:textId="77777777" w:rsidR="00636D26" w:rsidRDefault="00000000">
            <w:pPr>
              <w:pStyle w:val="TableParagraph"/>
              <w:spacing w:before="119"/>
              <w:ind w:left="24"/>
              <w:jc w:val="center"/>
              <w:rPr>
                <w:rFonts w:ascii="Calibri"/>
              </w:rPr>
            </w:pPr>
            <w:r>
              <w:rPr>
                <w:rFonts w:ascii="Calibri"/>
                <w:spacing w:val="-10"/>
              </w:rPr>
              <w:t>1</w:t>
            </w:r>
          </w:p>
        </w:tc>
      </w:tr>
      <w:tr w:rsidR="00636D26" w14:paraId="37CA0DAA" w14:textId="77777777">
        <w:trPr>
          <w:trHeight w:val="501"/>
        </w:trPr>
        <w:tc>
          <w:tcPr>
            <w:tcW w:w="4398" w:type="dxa"/>
          </w:tcPr>
          <w:p w14:paraId="3EB9A1B0" w14:textId="77777777" w:rsidR="00636D26" w:rsidRDefault="00000000">
            <w:pPr>
              <w:pStyle w:val="TableParagraph"/>
              <w:spacing w:before="121"/>
              <w:ind w:left="115"/>
              <w:rPr>
                <w:rFonts w:ascii="Calibri" w:hAnsi="Calibri"/>
              </w:rPr>
            </w:pPr>
            <w:r>
              <w:rPr>
                <w:rFonts w:ascii="Calibri" w:hAnsi="Calibri"/>
              </w:rPr>
              <w:t>Coleta</w:t>
            </w:r>
            <w:r>
              <w:rPr>
                <w:rFonts w:ascii="Calibri" w:hAnsi="Calibri"/>
                <w:spacing w:val="-4"/>
              </w:rPr>
              <w:t xml:space="preserve"> </w:t>
            </w:r>
            <w:r>
              <w:rPr>
                <w:rFonts w:ascii="Calibri" w:hAnsi="Calibri"/>
              </w:rPr>
              <w:t>e</w:t>
            </w:r>
            <w:r>
              <w:rPr>
                <w:rFonts w:ascii="Calibri" w:hAnsi="Calibri"/>
                <w:spacing w:val="-4"/>
              </w:rPr>
              <w:t xml:space="preserve"> </w:t>
            </w:r>
            <w:r>
              <w:rPr>
                <w:rFonts w:ascii="Calibri" w:hAnsi="Calibri"/>
              </w:rPr>
              <w:t>transporte</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spacing w:val="-2"/>
              </w:rPr>
              <w:t>Resíduos</w:t>
            </w:r>
          </w:p>
        </w:tc>
        <w:tc>
          <w:tcPr>
            <w:tcW w:w="4381" w:type="dxa"/>
          </w:tcPr>
          <w:p w14:paraId="727CB4D3" w14:textId="77777777" w:rsidR="00636D26" w:rsidRDefault="00000000">
            <w:pPr>
              <w:pStyle w:val="TableParagraph"/>
              <w:spacing w:before="121"/>
              <w:ind w:left="112"/>
              <w:rPr>
                <w:rFonts w:ascii="Calibri" w:hAnsi="Calibri"/>
              </w:rPr>
            </w:pPr>
            <w:r>
              <w:rPr>
                <w:rFonts w:ascii="Calibri" w:hAnsi="Calibri"/>
              </w:rPr>
              <w:t>Resíduos</w:t>
            </w:r>
            <w:r>
              <w:rPr>
                <w:rFonts w:ascii="Calibri" w:hAnsi="Calibri"/>
                <w:spacing w:val="-7"/>
              </w:rPr>
              <w:t xml:space="preserve"> </w:t>
            </w:r>
            <w:r>
              <w:rPr>
                <w:rFonts w:ascii="Calibri" w:hAnsi="Calibri"/>
              </w:rPr>
              <w:t>coletado</w:t>
            </w:r>
            <w:r>
              <w:rPr>
                <w:rFonts w:ascii="Calibri" w:hAnsi="Calibri"/>
                <w:spacing w:val="-4"/>
              </w:rPr>
              <w:t xml:space="preserve"> </w:t>
            </w:r>
            <w:r>
              <w:rPr>
                <w:rFonts w:ascii="Calibri" w:hAnsi="Calibri"/>
              </w:rPr>
              <w:t>e</w:t>
            </w:r>
            <w:r>
              <w:rPr>
                <w:rFonts w:ascii="Calibri" w:hAnsi="Calibri"/>
                <w:spacing w:val="-6"/>
              </w:rPr>
              <w:t xml:space="preserve"> </w:t>
            </w:r>
            <w:r>
              <w:rPr>
                <w:rFonts w:ascii="Calibri" w:hAnsi="Calibri"/>
                <w:spacing w:val="-2"/>
              </w:rPr>
              <w:t>mantido</w:t>
            </w:r>
          </w:p>
        </w:tc>
        <w:tc>
          <w:tcPr>
            <w:tcW w:w="1292" w:type="dxa"/>
          </w:tcPr>
          <w:p w14:paraId="35320554" w14:textId="77777777" w:rsidR="00636D26" w:rsidRDefault="00000000">
            <w:pPr>
              <w:pStyle w:val="TableParagraph"/>
              <w:spacing w:before="121"/>
              <w:ind w:left="9" w:right="1"/>
              <w:jc w:val="center"/>
              <w:rPr>
                <w:rFonts w:ascii="Calibri"/>
              </w:rPr>
            </w:pPr>
            <w:r>
              <w:rPr>
                <w:rFonts w:ascii="Calibri"/>
                <w:spacing w:val="-5"/>
              </w:rPr>
              <w:t>30%</w:t>
            </w:r>
          </w:p>
        </w:tc>
        <w:tc>
          <w:tcPr>
            <w:tcW w:w="991" w:type="dxa"/>
          </w:tcPr>
          <w:p w14:paraId="5B0338F6" w14:textId="77777777" w:rsidR="00636D26" w:rsidRDefault="00000000">
            <w:pPr>
              <w:pStyle w:val="TableParagraph"/>
              <w:spacing w:before="121"/>
              <w:ind w:left="7"/>
              <w:jc w:val="center"/>
              <w:rPr>
                <w:rFonts w:ascii="Calibri"/>
              </w:rPr>
            </w:pPr>
            <w:r>
              <w:rPr>
                <w:rFonts w:ascii="Calibri"/>
                <w:spacing w:val="-5"/>
              </w:rPr>
              <w:t>50%</w:t>
            </w:r>
          </w:p>
        </w:tc>
        <w:tc>
          <w:tcPr>
            <w:tcW w:w="991" w:type="dxa"/>
          </w:tcPr>
          <w:p w14:paraId="25AD2038" w14:textId="77777777" w:rsidR="00636D26" w:rsidRDefault="00000000">
            <w:pPr>
              <w:pStyle w:val="TableParagraph"/>
              <w:spacing w:before="121"/>
              <w:ind w:left="7"/>
              <w:jc w:val="center"/>
              <w:rPr>
                <w:rFonts w:ascii="Calibri"/>
              </w:rPr>
            </w:pPr>
            <w:r>
              <w:rPr>
                <w:rFonts w:ascii="Calibri"/>
                <w:spacing w:val="-5"/>
              </w:rPr>
              <w:t>70%</w:t>
            </w:r>
          </w:p>
        </w:tc>
        <w:tc>
          <w:tcPr>
            <w:tcW w:w="994" w:type="dxa"/>
          </w:tcPr>
          <w:p w14:paraId="7DB9B891" w14:textId="77777777" w:rsidR="00636D26" w:rsidRDefault="00000000">
            <w:pPr>
              <w:pStyle w:val="TableParagraph"/>
              <w:spacing w:before="121"/>
              <w:ind w:left="14"/>
              <w:jc w:val="center"/>
              <w:rPr>
                <w:rFonts w:ascii="Calibri"/>
              </w:rPr>
            </w:pPr>
            <w:r>
              <w:rPr>
                <w:rFonts w:ascii="Calibri"/>
                <w:spacing w:val="-5"/>
              </w:rPr>
              <w:t>99%</w:t>
            </w:r>
          </w:p>
        </w:tc>
        <w:tc>
          <w:tcPr>
            <w:tcW w:w="1560" w:type="dxa"/>
          </w:tcPr>
          <w:p w14:paraId="58EA83AB" w14:textId="77777777" w:rsidR="00636D26" w:rsidRDefault="00000000">
            <w:pPr>
              <w:pStyle w:val="TableParagraph"/>
              <w:spacing w:before="121"/>
              <w:ind w:left="24" w:right="3"/>
              <w:jc w:val="center"/>
              <w:rPr>
                <w:rFonts w:ascii="Calibri"/>
              </w:rPr>
            </w:pPr>
            <w:r>
              <w:rPr>
                <w:rFonts w:ascii="Calibri"/>
                <w:spacing w:val="-4"/>
              </w:rPr>
              <w:t>100%</w:t>
            </w:r>
          </w:p>
        </w:tc>
      </w:tr>
      <w:tr w:rsidR="00636D26" w14:paraId="5E8D33C2" w14:textId="77777777">
        <w:trPr>
          <w:trHeight w:val="498"/>
        </w:trPr>
        <w:tc>
          <w:tcPr>
            <w:tcW w:w="4398" w:type="dxa"/>
          </w:tcPr>
          <w:p w14:paraId="5D7B04BA" w14:textId="77777777" w:rsidR="00636D26" w:rsidRDefault="00000000">
            <w:pPr>
              <w:pStyle w:val="TableParagraph"/>
              <w:spacing w:before="119"/>
              <w:ind w:left="115"/>
              <w:rPr>
                <w:rFonts w:ascii="Calibri" w:hAnsi="Calibri"/>
              </w:rPr>
            </w:pPr>
            <w:r>
              <w:rPr>
                <w:rFonts w:ascii="Calibri" w:hAnsi="Calibri"/>
              </w:rPr>
              <w:t>Tratamento</w:t>
            </w:r>
            <w:r>
              <w:rPr>
                <w:rFonts w:ascii="Calibri" w:hAnsi="Calibri"/>
                <w:spacing w:val="-3"/>
              </w:rPr>
              <w:t xml:space="preserve"> </w:t>
            </w:r>
            <w:r>
              <w:rPr>
                <w:rFonts w:ascii="Calibri" w:hAnsi="Calibri"/>
              </w:rPr>
              <w:t>de</w:t>
            </w:r>
            <w:r>
              <w:rPr>
                <w:rFonts w:ascii="Calibri" w:hAnsi="Calibri"/>
                <w:spacing w:val="-6"/>
              </w:rPr>
              <w:t xml:space="preserve"> </w:t>
            </w:r>
            <w:r>
              <w:rPr>
                <w:rFonts w:ascii="Calibri" w:hAnsi="Calibri"/>
              </w:rPr>
              <w:t>Resíduos</w:t>
            </w:r>
            <w:r>
              <w:rPr>
                <w:rFonts w:ascii="Calibri" w:hAnsi="Calibri"/>
                <w:spacing w:val="-3"/>
              </w:rPr>
              <w:t xml:space="preserve"> </w:t>
            </w:r>
            <w:r>
              <w:rPr>
                <w:rFonts w:ascii="Calibri" w:hAnsi="Calibri"/>
                <w:spacing w:val="-2"/>
              </w:rPr>
              <w:t>Sólidos</w:t>
            </w:r>
          </w:p>
        </w:tc>
        <w:tc>
          <w:tcPr>
            <w:tcW w:w="4381" w:type="dxa"/>
          </w:tcPr>
          <w:p w14:paraId="537148D5" w14:textId="77777777" w:rsidR="00636D26" w:rsidRDefault="00000000">
            <w:pPr>
              <w:pStyle w:val="TableParagraph"/>
              <w:spacing w:before="119"/>
              <w:ind w:left="112"/>
              <w:rPr>
                <w:rFonts w:ascii="Calibri"/>
              </w:rPr>
            </w:pPr>
            <w:r>
              <w:rPr>
                <w:rFonts w:ascii="Calibri"/>
              </w:rPr>
              <w:t>Plano</w:t>
            </w:r>
            <w:r>
              <w:rPr>
                <w:rFonts w:ascii="Calibri"/>
                <w:spacing w:val="-4"/>
              </w:rPr>
              <w:t xml:space="preserve"> </w:t>
            </w:r>
            <w:r>
              <w:rPr>
                <w:rFonts w:ascii="Calibri"/>
              </w:rPr>
              <w:t>em</w:t>
            </w:r>
            <w:r>
              <w:rPr>
                <w:rFonts w:ascii="Calibri"/>
                <w:spacing w:val="-2"/>
              </w:rPr>
              <w:t xml:space="preserve"> andamento</w:t>
            </w:r>
          </w:p>
        </w:tc>
        <w:tc>
          <w:tcPr>
            <w:tcW w:w="1292" w:type="dxa"/>
          </w:tcPr>
          <w:p w14:paraId="3C03F77C" w14:textId="77777777" w:rsidR="00636D26" w:rsidRDefault="00000000">
            <w:pPr>
              <w:pStyle w:val="TableParagraph"/>
              <w:spacing w:before="119"/>
              <w:ind w:left="9"/>
              <w:jc w:val="center"/>
              <w:rPr>
                <w:rFonts w:ascii="Calibri"/>
              </w:rPr>
            </w:pPr>
            <w:r>
              <w:rPr>
                <w:rFonts w:ascii="Calibri"/>
                <w:spacing w:val="-5"/>
              </w:rPr>
              <w:t>5%</w:t>
            </w:r>
          </w:p>
        </w:tc>
        <w:tc>
          <w:tcPr>
            <w:tcW w:w="991" w:type="dxa"/>
          </w:tcPr>
          <w:p w14:paraId="7F3A1D4B" w14:textId="77777777" w:rsidR="00636D26" w:rsidRDefault="00000000">
            <w:pPr>
              <w:pStyle w:val="TableParagraph"/>
              <w:spacing w:before="119"/>
              <w:ind w:left="7"/>
              <w:jc w:val="center"/>
              <w:rPr>
                <w:rFonts w:ascii="Calibri"/>
              </w:rPr>
            </w:pPr>
            <w:r>
              <w:rPr>
                <w:rFonts w:ascii="Calibri"/>
                <w:spacing w:val="-5"/>
              </w:rPr>
              <w:t>10%</w:t>
            </w:r>
          </w:p>
        </w:tc>
        <w:tc>
          <w:tcPr>
            <w:tcW w:w="991" w:type="dxa"/>
          </w:tcPr>
          <w:p w14:paraId="7382D0DC" w14:textId="77777777" w:rsidR="00636D26" w:rsidRDefault="00000000">
            <w:pPr>
              <w:pStyle w:val="TableParagraph"/>
              <w:spacing w:before="119"/>
              <w:ind w:left="7"/>
              <w:jc w:val="center"/>
              <w:rPr>
                <w:rFonts w:ascii="Calibri"/>
              </w:rPr>
            </w:pPr>
            <w:r>
              <w:rPr>
                <w:rFonts w:ascii="Calibri"/>
                <w:spacing w:val="-5"/>
              </w:rPr>
              <w:t>15%</w:t>
            </w:r>
          </w:p>
        </w:tc>
        <w:tc>
          <w:tcPr>
            <w:tcW w:w="994" w:type="dxa"/>
          </w:tcPr>
          <w:p w14:paraId="7C93899F" w14:textId="77777777" w:rsidR="00636D26" w:rsidRDefault="00000000">
            <w:pPr>
              <w:pStyle w:val="TableParagraph"/>
              <w:spacing w:before="119"/>
              <w:ind w:left="14"/>
              <w:jc w:val="center"/>
              <w:rPr>
                <w:rFonts w:ascii="Calibri"/>
              </w:rPr>
            </w:pPr>
            <w:r>
              <w:rPr>
                <w:rFonts w:ascii="Calibri"/>
                <w:spacing w:val="-5"/>
              </w:rPr>
              <w:t>20%</w:t>
            </w:r>
          </w:p>
        </w:tc>
        <w:tc>
          <w:tcPr>
            <w:tcW w:w="1560" w:type="dxa"/>
          </w:tcPr>
          <w:p w14:paraId="431382C9" w14:textId="77777777" w:rsidR="00636D26" w:rsidRDefault="00000000">
            <w:pPr>
              <w:pStyle w:val="TableParagraph"/>
              <w:spacing w:before="119"/>
              <w:ind w:left="24"/>
              <w:jc w:val="center"/>
              <w:rPr>
                <w:rFonts w:ascii="Calibri"/>
              </w:rPr>
            </w:pPr>
            <w:r>
              <w:rPr>
                <w:rFonts w:ascii="Calibri"/>
                <w:spacing w:val="-10"/>
              </w:rPr>
              <w:t>1</w:t>
            </w:r>
          </w:p>
        </w:tc>
      </w:tr>
      <w:tr w:rsidR="00636D26" w14:paraId="7E98265B" w14:textId="77777777">
        <w:trPr>
          <w:trHeight w:val="498"/>
        </w:trPr>
        <w:tc>
          <w:tcPr>
            <w:tcW w:w="4398" w:type="dxa"/>
          </w:tcPr>
          <w:p w14:paraId="6A07720A" w14:textId="77777777" w:rsidR="00636D26" w:rsidRDefault="00000000">
            <w:pPr>
              <w:pStyle w:val="TableParagraph"/>
              <w:spacing w:before="119"/>
              <w:ind w:left="115"/>
              <w:rPr>
                <w:rFonts w:ascii="Calibri" w:hAnsi="Calibri"/>
              </w:rPr>
            </w:pPr>
            <w:r>
              <w:rPr>
                <w:rFonts w:ascii="Calibri" w:hAnsi="Calibri"/>
              </w:rPr>
              <w:t>Arborização</w:t>
            </w:r>
            <w:r>
              <w:rPr>
                <w:rFonts w:ascii="Calibri" w:hAnsi="Calibri"/>
                <w:spacing w:val="-5"/>
              </w:rPr>
              <w:t xml:space="preserve"> </w:t>
            </w:r>
            <w:r>
              <w:rPr>
                <w:rFonts w:ascii="Calibri" w:hAnsi="Calibri"/>
              </w:rPr>
              <w:t>e</w:t>
            </w:r>
            <w:r>
              <w:rPr>
                <w:rFonts w:ascii="Calibri" w:hAnsi="Calibri"/>
                <w:spacing w:val="-5"/>
              </w:rPr>
              <w:t xml:space="preserve"> </w:t>
            </w:r>
            <w:r>
              <w:rPr>
                <w:rFonts w:ascii="Calibri" w:hAnsi="Calibri"/>
                <w:spacing w:val="-2"/>
              </w:rPr>
              <w:t>Paisagismo</w:t>
            </w:r>
          </w:p>
        </w:tc>
        <w:tc>
          <w:tcPr>
            <w:tcW w:w="4381" w:type="dxa"/>
          </w:tcPr>
          <w:p w14:paraId="3AAEDE4C" w14:textId="77777777" w:rsidR="00636D26" w:rsidRDefault="00000000">
            <w:pPr>
              <w:pStyle w:val="TableParagraph"/>
              <w:spacing w:before="119"/>
              <w:ind w:left="112"/>
              <w:rPr>
                <w:rFonts w:ascii="Calibri" w:hAnsi="Calibri"/>
              </w:rPr>
            </w:pPr>
            <w:r>
              <w:rPr>
                <w:rFonts w:ascii="Calibri" w:hAnsi="Calibri"/>
              </w:rPr>
              <w:t>Arborização</w:t>
            </w:r>
            <w:r>
              <w:rPr>
                <w:rFonts w:ascii="Calibri" w:hAnsi="Calibri"/>
                <w:spacing w:val="-7"/>
              </w:rPr>
              <w:t xml:space="preserve"> </w:t>
            </w:r>
            <w:r>
              <w:rPr>
                <w:rFonts w:ascii="Calibri" w:hAnsi="Calibri"/>
                <w:spacing w:val="-2"/>
              </w:rPr>
              <w:t>mantida</w:t>
            </w:r>
          </w:p>
        </w:tc>
        <w:tc>
          <w:tcPr>
            <w:tcW w:w="1292" w:type="dxa"/>
          </w:tcPr>
          <w:p w14:paraId="6192DC54" w14:textId="77777777" w:rsidR="00636D26" w:rsidRDefault="00000000">
            <w:pPr>
              <w:pStyle w:val="TableParagraph"/>
              <w:spacing w:before="119"/>
              <w:ind w:left="9" w:right="1"/>
              <w:jc w:val="center"/>
              <w:rPr>
                <w:rFonts w:ascii="Calibri"/>
              </w:rPr>
            </w:pPr>
            <w:r>
              <w:rPr>
                <w:rFonts w:ascii="Calibri"/>
                <w:spacing w:val="-5"/>
              </w:rPr>
              <w:t>40%</w:t>
            </w:r>
          </w:p>
        </w:tc>
        <w:tc>
          <w:tcPr>
            <w:tcW w:w="991" w:type="dxa"/>
          </w:tcPr>
          <w:p w14:paraId="5A1B70BC" w14:textId="77777777" w:rsidR="00636D26" w:rsidRDefault="00000000">
            <w:pPr>
              <w:pStyle w:val="TableParagraph"/>
              <w:spacing w:before="119"/>
              <w:ind w:left="7"/>
              <w:jc w:val="center"/>
              <w:rPr>
                <w:rFonts w:ascii="Calibri"/>
              </w:rPr>
            </w:pPr>
            <w:r>
              <w:rPr>
                <w:rFonts w:ascii="Calibri"/>
                <w:spacing w:val="-5"/>
              </w:rPr>
              <w:t>50%</w:t>
            </w:r>
          </w:p>
        </w:tc>
        <w:tc>
          <w:tcPr>
            <w:tcW w:w="991" w:type="dxa"/>
          </w:tcPr>
          <w:p w14:paraId="69C0BD8D" w14:textId="77777777" w:rsidR="00636D26" w:rsidRDefault="00000000">
            <w:pPr>
              <w:pStyle w:val="TableParagraph"/>
              <w:spacing w:before="119"/>
              <w:ind w:left="7"/>
              <w:jc w:val="center"/>
              <w:rPr>
                <w:rFonts w:ascii="Calibri"/>
              </w:rPr>
            </w:pPr>
            <w:r>
              <w:rPr>
                <w:rFonts w:ascii="Calibri"/>
                <w:spacing w:val="-5"/>
              </w:rPr>
              <w:t>80%</w:t>
            </w:r>
          </w:p>
        </w:tc>
        <w:tc>
          <w:tcPr>
            <w:tcW w:w="994" w:type="dxa"/>
          </w:tcPr>
          <w:p w14:paraId="2234C196" w14:textId="77777777" w:rsidR="00636D26" w:rsidRDefault="00000000">
            <w:pPr>
              <w:pStyle w:val="TableParagraph"/>
              <w:spacing w:before="119"/>
              <w:ind w:left="14"/>
              <w:jc w:val="center"/>
              <w:rPr>
                <w:rFonts w:ascii="Calibri"/>
              </w:rPr>
            </w:pPr>
            <w:r>
              <w:rPr>
                <w:rFonts w:ascii="Calibri"/>
                <w:spacing w:val="-5"/>
              </w:rPr>
              <w:t>85%</w:t>
            </w:r>
          </w:p>
        </w:tc>
        <w:tc>
          <w:tcPr>
            <w:tcW w:w="1560" w:type="dxa"/>
          </w:tcPr>
          <w:p w14:paraId="5CF35887" w14:textId="77777777" w:rsidR="00636D26" w:rsidRDefault="00000000">
            <w:pPr>
              <w:pStyle w:val="TableParagraph"/>
              <w:spacing w:before="119"/>
              <w:ind w:left="24"/>
              <w:jc w:val="center"/>
              <w:rPr>
                <w:rFonts w:ascii="Calibri"/>
              </w:rPr>
            </w:pPr>
            <w:r>
              <w:rPr>
                <w:rFonts w:ascii="Calibri"/>
                <w:spacing w:val="-5"/>
              </w:rPr>
              <w:t>80%</w:t>
            </w:r>
          </w:p>
        </w:tc>
      </w:tr>
    </w:tbl>
    <w:p w14:paraId="2E045FCE" w14:textId="77777777" w:rsidR="00636D26" w:rsidRDefault="00636D26">
      <w:pPr>
        <w:pStyle w:val="Corpodetexto"/>
        <w:rPr>
          <w:rFonts w:ascii="Arial"/>
          <w:b/>
          <w:sz w:val="20"/>
        </w:rPr>
      </w:pPr>
    </w:p>
    <w:p w14:paraId="78DC274B" w14:textId="77777777" w:rsidR="00636D26" w:rsidRDefault="00636D26">
      <w:pPr>
        <w:pStyle w:val="Corpodetexto"/>
        <w:rPr>
          <w:rFonts w:ascii="Arial"/>
          <w:b/>
          <w:sz w:val="20"/>
        </w:rPr>
      </w:pPr>
    </w:p>
    <w:p w14:paraId="30DC50B3" w14:textId="77777777" w:rsidR="00636D26" w:rsidRDefault="00636D26">
      <w:pPr>
        <w:pStyle w:val="Corpodetexto"/>
        <w:rPr>
          <w:rFonts w:ascii="Arial"/>
          <w:b/>
          <w:sz w:val="20"/>
        </w:rPr>
      </w:pPr>
    </w:p>
    <w:p w14:paraId="0F109E99" w14:textId="77777777" w:rsidR="00636D26" w:rsidRDefault="00636D26">
      <w:pPr>
        <w:pStyle w:val="Corpodetexto"/>
        <w:spacing w:before="19"/>
        <w:rPr>
          <w:rFonts w:ascii="Arial"/>
          <w:b/>
          <w:sz w:val="20"/>
        </w:rPr>
      </w:pPr>
    </w:p>
    <w:tbl>
      <w:tblPr>
        <w:tblStyle w:val="TableNormal"/>
        <w:tblW w:w="0" w:type="auto"/>
        <w:tblInd w:w="4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4"/>
        <w:gridCol w:w="2729"/>
        <w:gridCol w:w="3686"/>
        <w:gridCol w:w="1132"/>
        <w:gridCol w:w="1135"/>
        <w:gridCol w:w="1132"/>
        <w:gridCol w:w="1135"/>
        <w:gridCol w:w="1274"/>
      </w:tblGrid>
      <w:tr w:rsidR="00636D26" w14:paraId="1399CA05" w14:textId="77777777">
        <w:trPr>
          <w:trHeight w:val="534"/>
        </w:trPr>
        <w:tc>
          <w:tcPr>
            <w:tcW w:w="1954" w:type="dxa"/>
          </w:tcPr>
          <w:p w14:paraId="0BA11692" w14:textId="77777777" w:rsidR="00636D26" w:rsidRDefault="00000000">
            <w:pPr>
              <w:pStyle w:val="TableParagraph"/>
              <w:spacing w:before="119"/>
              <w:ind w:left="112"/>
              <w:rPr>
                <w:rFonts w:ascii="Calibri"/>
                <w:b/>
                <w:sz w:val="24"/>
              </w:rPr>
            </w:pPr>
            <w:r>
              <w:rPr>
                <w:rFonts w:ascii="Calibri"/>
                <w:b/>
                <w:sz w:val="24"/>
              </w:rPr>
              <w:t>Programa:</w:t>
            </w:r>
            <w:r>
              <w:rPr>
                <w:rFonts w:ascii="Calibri"/>
                <w:b/>
                <w:spacing w:val="-7"/>
                <w:sz w:val="24"/>
              </w:rPr>
              <w:t xml:space="preserve"> </w:t>
            </w:r>
            <w:r>
              <w:rPr>
                <w:rFonts w:ascii="Calibri"/>
                <w:b/>
                <w:spacing w:val="-4"/>
                <w:sz w:val="24"/>
              </w:rPr>
              <w:t>0810</w:t>
            </w:r>
          </w:p>
        </w:tc>
        <w:tc>
          <w:tcPr>
            <w:tcW w:w="12223" w:type="dxa"/>
            <w:gridSpan w:val="7"/>
          </w:tcPr>
          <w:p w14:paraId="3DEBA15A" w14:textId="77777777" w:rsidR="00636D26" w:rsidRDefault="00000000">
            <w:pPr>
              <w:pStyle w:val="TableParagraph"/>
              <w:spacing w:before="119"/>
              <w:ind w:left="112"/>
              <w:rPr>
                <w:rFonts w:ascii="Calibri" w:hAnsi="Calibri"/>
                <w:b/>
                <w:sz w:val="24"/>
              </w:rPr>
            </w:pPr>
            <w:r>
              <w:rPr>
                <w:rFonts w:ascii="Calibri" w:hAnsi="Calibri"/>
                <w:b/>
                <w:sz w:val="24"/>
              </w:rPr>
              <w:t>FORTALECIMENTO</w:t>
            </w:r>
            <w:r>
              <w:rPr>
                <w:rFonts w:ascii="Calibri" w:hAnsi="Calibri"/>
                <w:b/>
                <w:spacing w:val="-4"/>
                <w:sz w:val="24"/>
              </w:rPr>
              <w:t xml:space="preserve"> </w:t>
            </w:r>
            <w:r>
              <w:rPr>
                <w:rFonts w:ascii="Calibri" w:hAnsi="Calibri"/>
                <w:b/>
                <w:sz w:val="24"/>
              </w:rPr>
              <w:t>DA</w:t>
            </w:r>
            <w:r>
              <w:rPr>
                <w:rFonts w:ascii="Calibri" w:hAnsi="Calibri"/>
                <w:b/>
                <w:spacing w:val="-2"/>
                <w:sz w:val="24"/>
              </w:rPr>
              <w:t xml:space="preserve"> </w:t>
            </w:r>
            <w:r>
              <w:rPr>
                <w:rFonts w:ascii="Calibri" w:hAnsi="Calibri"/>
                <w:b/>
                <w:sz w:val="24"/>
              </w:rPr>
              <w:t>PRODUÇÃO</w:t>
            </w:r>
            <w:r>
              <w:rPr>
                <w:rFonts w:ascii="Calibri" w:hAnsi="Calibri"/>
                <w:b/>
                <w:spacing w:val="-2"/>
                <w:sz w:val="24"/>
              </w:rPr>
              <w:t xml:space="preserve"> </w:t>
            </w:r>
            <w:r>
              <w:rPr>
                <w:rFonts w:ascii="Calibri" w:hAnsi="Calibri"/>
                <w:b/>
                <w:sz w:val="24"/>
              </w:rPr>
              <w:t>AGRÍCOLA</w:t>
            </w:r>
            <w:r>
              <w:rPr>
                <w:rFonts w:ascii="Calibri" w:hAnsi="Calibri"/>
                <w:b/>
                <w:spacing w:val="-4"/>
                <w:sz w:val="24"/>
              </w:rPr>
              <w:t xml:space="preserve"> </w:t>
            </w:r>
            <w:r>
              <w:rPr>
                <w:rFonts w:ascii="Calibri" w:hAnsi="Calibri"/>
                <w:b/>
                <w:sz w:val="24"/>
              </w:rPr>
              <w:t>E</w:t>
            </w:r>
            <w:r>
              <w:rPr>
                <w:rFonts w:ascii="Calibri" w:hAnsi="Calibri"/>
                <w:b/>
                <w:spacing w:val="-3"/>
                <w:sz w:val="24"/>
              </w:rPr>
              <w:t xml:space="preserve"> </w:t>
            </w:r>
            <w:r>
              <w:rPr>
                <w:rFonts w:ascii="Calibri" w:hAnsi="Calibri"/>
                <w:b/>
                <w:spacing w:val="-2"/>
                <w:sz w:val="24"/>
              </w:rPr>
              <w:t>ANIMAL</w:t>
            </w:r>
          </w:p>
        </w:tc>
      </w:tr>
      <w:tr w:rsidR="00636D26" w14:paraId="16104054" w14:textId="77777777">
        <w:trPr>
          <w:trHeight w:val="767"/>
        </w:trPr>
        <w:tc>
          <w:tcPr>
            <w:tcW w:w="14177" w:type="dxa"/>
            <w:gridSpan w:val="8"/>
          </w:tcPr>
          <w:p w14:paraId="0DE7F0DE" w14:textId="77777777" w:rsidR="00636D26" w:rsidRDefault="00000000">
            <w:pPr>
              <w:pStyle w:val="TableParagraph"/>
              <w:spacing w:before="119"/>
              <w:ind w:left="112" w:right="357"/>
              <w:rPr>
                <w:rFonts w:ascii="Calibri" w:hAnsi="Calibri"/>
              </w:rPr>
            </w:pPr>
            <w:r>
              <w:rPr>
                <w:rFonts w:ascii="Calibri" w:hAnsi="Calibri"/>
                <w:b/>
                <w:sz w:val="24"/>
              </w:rPr>
              <w:t>Objetivo</w:t>
            </w:r>
            <w:r>
              <w:rPr>
                <w:rFonts w:ascii="Calibri" w:hAnsi="Calibri"/>
                <w:sz w:val="24"/>
              </w:rPr>
              <w:t xml:space="preserve">: </w:t>
            </w:r>
            <w:r>
              <w:rPr>
                <w:rFonts w:ascii="Calibri" w:hAnsi="Calibri"/>
              </w:rPr>
              <w:t>Viabilizar</w:t>
            </w:r>
            <w:r>
              <w:rPr>
                <w:rFonts w:ascii="Calibri" w:hAnsi="Calibri"/>
                <w:spacing w:val="-1"/>
              </w:rPr>
              <w:t xml:space="preserve"> </w:t>
            </w:r>
            <w:r>
              <w:rPr>
                <w:rFonts w:ascii="Calibri" w:hAnsi="Calibri"/>
              </w:rPr>
              <w:t>de</w:t>
            </w:r>
            <w:r>
              <w:rPr>
                <w:rFonts w:ascii="Calibri" w:hAnsi="Calibri"/>
                <w:spacing w:val="-4"/>
              </w:rPr>
              <w:t xml:space="preserve"> </w:t>
            </w:r>
            <w:r>
              <w:rPr>
                <w:rFonts w:ascii="Calibri" w:hAnsi="Calibri"/>
              </w:rPr>
              <w:t>forma</w:t>
            </w:r>
            <w:r>
              <w:rPr>
                <w:rFonts w:ascii="Calibri" w:hAnsi="Calibri"/>
                <w:spacing w:val="-1"/>
              </w:rPr>
              <w:t xml:space="preserve"> </w:t>
            </w:r>
            <w:r>
              <w:rPr>
                <w:rFonts w:ascii="Calibri" w:hAnsi="Calibri"/>
              </w:rPr>
              <w:t>consistente</w:t>
            </w:r>
            <w:r>
              <w:rPr>
                <w:rFonts w:ascii="Calibri" w:hAnsi="Calibri"/>
                <w:spacing w:val="-3"/>
              </w:rPr>
              <w:t xml:space="preserve"> </w:t>
            </w:r>
            <w:r>
              <w:rPr>
                <w:rFonts w:ascii="Calibri" w:hAnsi="Calibri"/>
              </w:rPr>
              <w:t>o</w:t>
            </w:r>
            <w:r>
              <w:rPr>
                <w:rFonts w:ascii="Calibri" w:hAnsi="Calibri"/>
                <w:spacing w:val="-2"/>
              </w:rPr>
              <w:t xml:space="preserve"> </w:t>
            </w:r>
            <w:r>
              <w:rPr>
                <w:rFonts w:ascii="Calibri" w:hAnsi="Calibri"/>
              </w:rPr>
              <w:t>atendimento ao produtor</w:t>
            </w:r>
            <w:r>
              <w:rPr>
                <w:rFonts w:ascii="Calibri" w:hAnsi="Calibri"/>
                <w:spacing w:val="-4"/>
              </w:rPr>
              <w:t xml:space="preserve"> </w:t>
            </w:r>
            <w:r>
              <w:rPr>
                <w:rFonts w:ascii="Calibri" w:hAnsi="Calibri"/>
              </w:rPr>
              <w:t>rural</w:t>
            </w:r>
            <w:r>
              <w:rPr>
                <w:rFonts w:ascii="Calibri" w:hAnsi="Calibri"/>
                <w:b/>
              </w:rPr>
              <w:t xml:space="preserve">, </w:t>
            </w:r>
            <w:r>
              <w:rPr>
                <w:rFonts w:ascii="Calibri" w:hAnsi="Calibri"/>
              </w:rPr>
              <w:t>capacitando</w:t>
            </w:r>
            <w:r>
              <w:rPr>
                <w:rFonts w:ascii="Calibri" w:hAnsi="Calibri"/>
                <w:spacing w:val="-2"/>
              </w:rPr>
              <w:t xml:space="preserve"> </w:t>
            </w:r>
            <w:r>
              <w:rPr>
                <w:rFonts w:ascii="Calibri" w:hAnsi="Calibri"/>
              </w:rPr>
              <w:t>e</w:t>
            </w:r>
            <w:r>
              <w:rPr>
                <w:rFonts w:ascii="Calibri" w:hAnsi="Calibri"/>
                <w:spacing w:val="-1"/>
              </w:rPr>
              <w:t xml:space="preserve"> </w:t>
            </w:r>
            <w:r>
              <w:rPr>
                <w:rFonts w:ascii="Calibri" w:hAnsi="Calibri"/>
              </w:rPr>
              <w:t>da</w:t>
            </w:r>
            <w:r>
              <w:rPr>
                <w:rFonts w:ascii="Calibri" w:hAnsi="Calibri"/>
                <w:spacing w:val="-1"/>
              </w:rPr>
              <w:t xml:space="preserve"> </w:t>
            </w:r>
            <w:r>
              <w:rPr>
                <w:rFonts w:ascii="Calibri" w:hAnsi="Calibri"/>
              </w:rPr>
              <w:t>assistência</w:t>
            </w:r>
            <w:r>
              <w:rPr>
                <w:rFonts w:ascii="Calibri" w:hAnsi="Calibri"/>
                <w:spacing w:val="-4"/>
              </w:rPr>
              <w:t xml:space="preserve"> </w:t>
            </w:r>
            <w:r>
              <w:rPr>
                <w:rFonts w:ascii="Calibri" w:hAnsi="Calibri"/>
              </w:rPr>
              <w:t>técnica</w:t>
            </w:r>
            <w:r>
              <w:rPr>
                <w:rFonts w:ascii="Calibri" w:hAnsi="Calibri"/>
                <w:spacing w:val="-1"/>
              </w:rPr>
              <w:t xml:space="preserve"> </w:t>
            </w:r>
            <w:r>
              <w:rPr>
                <w:rFonts w:ascii="Calibri" w:hAnsi="Calibri"/>
              </w:rPr>
              <w:t>nas</w:t>
            </w:r>
            <w:r>
              <w:rPr>
                <w:rFonts w:ascii="Calibri" w:hAnsi="Calibri"/>
                <w:spacing w:val="-1"/>
              </w:rPr>
              <w:t xml:space="preserve"> </w:t>
            </w:r>
            <w:r>
              <w:rPr>
                <w:rFonts w:ascii="Calibri" w:hAnsi="Calibri"/>
              </w:rPr>
              <w:t>áreas</w:t>
            </w:r>
            <w:r>
              <w:rPr>
                <w:rFonts w:ascii="Calibri" w:hAnsi="Calibri"/>
                <w:spacing w:val="-4"/>
              </w:rPr>
              <w:t xml:space="preserve"> </w:t>
            </w:r>
            <w:r>
              <w:rPr>
                <w:rFonts w:ascii="Calibri" w:hAnsi="Calibri"/>
              </w:rPr>
              <w:t>de</w:t>
            </w:r>
            <w:r>
              <w:rPr>
                <w:rFonts w:ascii="Calibri" w:hAnsi="Calibri"/>
                <w:spacing w:val="-1"/>
              </w:rPr>
              <w:t xml:space="preserve"> </w:t>
            </w:r>
            <w:r>
              <w:rPr>
                <w:rFonts w:ascii="Calibri" w:hAnsi="Calibri"/>
              </w:rPr>
              <w:t>produção</w:t>
            </w:r>
            <w:r>
              <w:rPr>
                <w:rFonts w:ascii="Calibri" w:hAnsi="Calibri"/>
                <w:spacing w:val="-3"/>
              </w:rPr>
              <w:t xml:space="preserve"> </w:t>
            </w:r>
            <w:r>
              <w:rPr>
                <w:rFonts w:ascii="Calibri" w:hAnsi="Calibri"/>
              </w:rPr>
              <w:t>e</w:t>
            </w:r>
            <w:r>
              <w:rPr>
                <w:rFonts w:ascii="Calibri" w:hAnsi="Calibri"/>
                <w:spacing w:val="-1"/>
              </w:rPr>
              <w:t xml:space="preserve"> </w:t>
            </w:r>
            <w:r>
              <w:rPr>
                <w:rFonts w:ascii="Calibri" w:hAnsi="Calibri"/>
              </w:rPr>
              <w:t>escoamento</w:t>
            </w:r>
            <w:r>
              <w:rPr>
                <w:rFonts w:ascii="Calibri" w:hAnsi="Calibri"/>
                <w:spacing w:val="-3"/>
              </w:rPr>
              <w:t xml:space="preserve"> </w:t>
            </w:r>
            <w:r>
              <w:rPr>
                <w:rFonts w:ascii="Calibri" w:hAnsi="Calibri"/>
              </w:rPr>
              <w:t xml:space="preserve">da </w:t>
            </w:r>
            <w:r>
              <w:rPr>
                <w:rFonts w:ascii="Calibri" w:hAnsi="Calibri"/>
                <w:spacing w:val="-2"/>
              </w:rPr>
              <w:t>produção.</w:t>
            </w:r>
          </w:p>
        </w:tc>
      </w:tr>
      <w:tr w:rsidR="00636D26" w14:paraId="0064F141" w14:textId="77777777">
        <w:trPr>
          <w:trHeight w:val="657"/>
        </w:trPr>
        <w:tc>
          <w:tcPr>
            <w:tcW w:w="4683" w:type="dxa"/>
            <w:gridSpan w:val="2"/>
          </w:tcPr>
          <w:p w14:paraId="08809B87" w14:textId="77777777" w:rsidR="00636D26" w:rsidRDefault="00000000">
            <w:pPr>
              <w:pStyle w:val="TableParagraph"/>
              <w:spacing w:before="119"/>
              <w:ind w:left="271"/>
              <w:rPr>
                <w:rFonts w:ascii="Calibri" w:hAnsi="Calibri"/>
                <w:b/>
                <w:sz w:val="24"/>
              </w:rPr>
            </w:pPr>
            <w:r>
              <w:rPr>
                <w:rFonts w:ascii="Calibri" w:hAnsi="Calibri"/>
                <w:b/>
                <w:spacing w:val="-4"/>
                <w:sz w:val="24"/>
              </w:rPr>
              <w:t>Ação</w:t>
            </w:r>
          </w:p>
        </w:tc>
        <w:tc>
          <w:tcPr>
            <w:tcW w:w="3686" w:type="dxa"/>
          </w:tcPr>
          <w:p w14:paraId="48DB48AF" w14:textId="77777777" w:rsidR="00636D26" w:rsidRDefault="00000000">
            <w:pPr>
              <w:pStyle w:val="TableParagraph"/>
              <w:spacing w:before="119"/>
              <w:ind w:left="1303"/>
              <w:rPr>
                <w:rFonts w:ascii="Calibri"/>
              </w:rPr>
            </w:pPr>
            <w:r>
              <w:rPr>
                <w:rFonts w:ascii="Calibri"/>
              </w:rPr>
              <w:t>Produto</w:t>
            </w:r>
            <w:r>
              <w:rPr>
                <w:rFonts w:ascii="Calibri"/>
                <w:spacing w:val="-6"/>
              </w:rPr>
              <w:t xml:space="preserve"> </w:t>
            </w:r>
            <w:r>
              <w:rPr>
                <w:rFonts w:ascii="Calibri"/>
                <w:spacing w:val="-2"/>
              </w:rPr>
              <w:t>(unidade)</w:t>
            </w:r>
          </w:p>
        </w:tc>
        <w:tc>
          <w:tcPr>
            <w:tcW w:w="1132" w:type="dxa"/>
          </w:tcPr>
          <w:p w14:paraId="1F8035B9" w14:textId="77777777" w:rsidR="00636D26" w:rsidRDefault="00000000">
            <w:pPr>
              <w:pStyle w:val="TableParagraph"/>
              <w:spacing w:before="119"/>
              <w:ind w:left="72"/>
              <w:rPr>
                <w:rFonts w:ascii="Calibri"/>
                <w:b/>
              </w:rPr>
            </w:pPr>
            <w:r>
              <w:rPr>
                <w:rFonts w:ascii="Calibri"/>
                <w:b/>
                <w:spacing w:val="-4"/>
              </w:rPr>
              <w:t>2026</w:t>
            </w:r>
          </w:p>
        </w:tc>
        <w:tc>
          <w:tcPr>
            <w:tcW w:w="1135" w:type="dxa"/>
          </w:tcPr>
          <w:p w14:paraId="1499AD03" w14:textId="77777777" w:rsidR="00636D26" w:rsidRDefault="00000000">
            <w:pPr>
              <w:pStyle w:val="TableParagraph"/>
              <w:spacing w:before="119"/>
              <w:ind w:right="527"/>
              <w:jc w:val="right"/>
              <w:rPr>
                <w:rFonts w:ascii="Calibri"/>
                <w:b/>
              </w:rPr>
            </w:pPr>
            <w:r>
              <w:rPr>
                <w:rFonts w:ascii="Calibri"/>
                <w:b/>
                <w:spacing w:val="-4"/>
              </w:rPr>
              <w:t>2027</w:t>
            </w:r>
          </w:p>
        </w:tc>
        <w:tc>
          <w:tcPr>
            <w:tcW w:w="1132" w:type="dxa"/>
          </w:tcPr>
          <w:p w14:paraId="668F0568" w14:textId="77777777" w:rsidR="00636D26" w:rsidRDefault="00000000">
            <w:pPr>
              <w:pStyle w:val="TableParagraph"/>
              <w:spacing w:before="119"/>
              <w:ind w:right="523"/>
              <w:jc w:val="right"/>
              <w:rPr>
                <w:rFonts w:ascii="Calibri"/>
                <w:b/>
              </w:rPr>
            </w:pPr>
            <w:r>
              <w:rPr>
                <w:rFonts w:ascii="Calibri"/>
                <w:b/>
                <w:spacing w:val="-4"/>
              </w:rPr>
              <w:t>2028</w:t>
            </w:r>
          </w:p>
        </w:tc>
        <w:tc>
          <w:tcPr>
            <w:tcW w:w="1135" w:type="dxa"/>
          </w:tcPr>
          <w:p w14:paraId="17CF6543" w14:textId="77777777" w:rsidR="00636D26" w:rsidRDefault="00000000">
            <w:pPr>
              <w:pStyle w:val="TableParagraph"/>
              <w:spacing w:before="119"/>
              <w:ind w:right="525"/>
              <w:jc w:val="right"/>
              <w:rPr>
                <w:rFonts w:ascii="Calibri"/>
                <w:b/>
              </w:rPr>
            </w:pPr>
            <w:r>
              <w:rPr>
                <w:rFonts w:ascii="Calibri"/>
                <w:b/>
                <w:spacing w:val="-4"/>
              </w:rPr>
              <w:t>2029</w:t>
            </w:r>
          </w:p>
        </w:tc>
        <w:tc>
          <w:tcPr>
            <w:tcW w:w="1274" w:type="dxa"/>
          </w:tcPr>
          <w:p w14:paraId="0A6C8632" w14:textId="77777777" w:rsidR="00636D26" w:rsidRDefault="00000000">
            <w:pPr>
              <w:pStyle w:val="TableParagraph"/>
              <w:spacing w:before="97" w:line="270" w:lineRule="atLeast"/>
              <w:ind w:left="239" w:right="519" w:firstLine="9"/>
              <w:rPr>
                <w:rFonts w:ascii="Calibri" w:hAnsi="Calibri"/>
                <w:b/>
              </w:rPr>
            </w:pPr>
            <w:r>
              <w:rPr>
                <w:rFonts w:ascii="Calibri" w:hAnsi="Calibri"/>
                <w:b/>
                <w:spacing w:val="-4"/>
              </w:rPr>
              <w:t xml:space="preserve">Meta </w:t>
            </w:r>
            <w:r>
              <w:rPr>
                <w:rFonts w:ascii="Calibri" w:hAnsi="Calibri"/>
                <w:b/>
                <w:spacing w:val="-2"/>
              </w:rPr>
              <w:t>Física</w:t>
            </w:r>
          </w:p>
        </w:tc>
      </w:tr>
      <w:tr w:rsidR="00636D26" w14:paraId="102AEB18" w14:textId="77777777">
        <w:trPr>
          <w:trHeight w:val="497"/>
        </w:trPr>
        <w:tc>
          <w:tcPr>
            <w:tcW w:w="4683" w:type="dxa"/>
            <w:gridSpan w:val="2"/>
          </w:tcPr>
          <w:p w14:paraId="3B87E9DC" w14:textId="77777777" w:rsidR="00636D26" w:rsidRDefault="00000000">
            <w:pPr>
              <w:pStyle w:val="TableParagraph"/>
              <w:spacing w:before="119"/>
              <w:ind w:left="112"/>
              <w:rPr>
                <w:rFonts w:ascii="Calibri" w:hAnsi="Calibri"/>
              </w:rPr>
            </w:pPr>
            <w:r>
              <w:rPr>
                <w:rFonts w:ascii="Calibri" w:hAnsi="Calibri"/>
              </w:rPr>
              <w:t>Fomento</w:t>
            </w:r>
            <w:r>
              <w:rPr>
                <w:rFonts w:ascii="Calibri" w:hAnsi="Calibri"/>
                <w:spacing w:val="-6"/>
              </w:rPr>
              <w:t xml:space="preserve"> </w:t>
            </w:r>
            <w:r>
              <w:rPr>
                <w:rFonts w:ascii="Calibri" w:hAnsi="Calibri"/>
              </w:rPr>
              <w:t>da</w:t>
            </w:r>
            <w:r>
              <w:rPr>
                <w:rFonts w:ascii="Calibri" w:hAnsi="Calibri"/>
                <w:spacing w:val="-7"/>
              </w:rPr>
              <w:t xml:space="preserve"> </w:t>
            </w:r>
            <w:r>
              <w:rPr>
                <w:rFonts w:ascii="Calibri" w:hAnsi="Calibri"/>
              </w:rPr>
              <w:t>Produção</w:t>
            </w:r>
            <w:r>
              <w:rPr>
                <w:rFonts w:ascii="Calibri" w:hAnsi="Calibri"/>
                <w:spacing w:val="-3"/>
              </w:rPr>
              <w:t xml:space="preserve"> </w:t>
            </w:r>
            <w:r>
              <w:rPr>
                <w:rFonts w:ascii="Calibri" w:hAnsi="Calibri"/>
                <w:spacing w:val="-2"/>
              </w:rPr>
              <w:t>Agrícola</w:t>
            </w:r>
          </w:p>
        </w:tc>
        <w:tc>
          <w:tcPr>
            <w:tcW w:w="3686" w:type="dxa"/>
          </w:tcPr>
          <w:p w14:paraId="68236CF2" w14:textId="77777777" w:rsidR="00636D26" w:rsidRDefault="00000000">
            <w:pPr>
              <w:pStyle w:val="TableParagraph"/>
              <w:spacing w:before="119"/>
              <w:ind w:left="110"/>
              <w:rPr>
                <w:rFonts w:ascii="Calibri"/>
              </w:rPr>
            </w:pPr>
            <w:r>
              <w:rPr>
                <w:rFonts w:ascii="Calibri"/>
              </w:rPr>
              <w:t>Produtor</w:t>
            </w:r>
            <w:r>
              <w:rPr>
                <w:rFonts w:ascii="Calibri"/>
                <w:spacing w:val="-5"/>
              </w:rPr>
              <w:t xml:space="preserve"> </w:t>
            </w:r>
            <w:r>
              <w:rPr>
                <w:rFonts w:ascii="Calibri"/>
              </w:rPr>
              <w:t>atendido</w:t>
            </w:r>
            <w:r>
              <w:rPr>
                <w:rFonts w:ascii="Calibri"/>
                <w:spacing w:val="-5"/>
              </w:rPr>
              <w:t xml:space="preserve"> </w:t>
            </w:r>
            <w:r>
              <w:rPr>
                <w:rFonts w:ascii="Calibri"/>
              </w:rPr>
              <w:t>e</w:t>
            </w:r>
            <w:r>
              <w:rPr>
                <w:rFonts w:ascii="Calibri"/>
                <w:spacing w:val="-7"/>
              </w:rPr>
              <w:t xml:space="preserve"> </w:t>
            </w:r>
            <w:r>
              <w:rPr>
                <w:rFonts w:ascii="Calibri"/>
              </w:rPr>
              <w:t>mantido</w:t>
            </w:r>
            <w:r>
              <w:rPr>
                <w:rFonts w:ascii="Calibri"/>
                <w:spacing w:val="-3"/>
              </w:rPr>
              <w:t xml:space="preserve"> </w:t>
            </w:r>
            <w:r>
              <w:rPr>
                <w:rFonts w:ascii="Calibri"/>
                <w:spacing w:val="-2"/>
              </w:rPr>
              <w:t>(unidade)</w:t>
            </w:r>
          </w:p>
        </w:tc>
        <w:tc>
          <w:tcPr>
            <w:tcW w:w="1132" w:type="dxa"/>
          </w:tcPr>
          <w:p w14:paraId="321767D7" w14:textId="77777777" w:rsidR="00636D26" w:rsidRDefault="00000000">
            <w:pPr>
              <w:pStyle w:val="TableParagraph"/>
              <w:spacing w:before="119"/>
              <w:ind w:right="526"/>
              <w:jc w:val="right"/>
              <w:rPr>
                <w:rFonts w:ascii="Calibri"/>
              </w:rPr>
            </w:pPr>
            <w:r>
              <w:rPr>
                <w:rFonts w:ascii="Calibri"/>
                <w:spacing w:val="-5"/>
              </w:rPr>
              <w:t>15</w:t>
            </w:r>
          </w:p>
        </w:tc>
        <w:tc>
          <w:tcPr>
            <w:tcW w:w="1135" w:type="dxa"/>
          </w:tcPr>
          <w:p w14:paraId="46F77A79" w14:textId="77777777" w:rsidR="00636D26" w:rsidRDefault="00000000">
            <w:pPr>
              <w:pStyle w:val="TableParagraph"/>
              <w:spacing w:before="119"/>
              <w:ind w:right="525"/>
              <w:jc w:val="right"/>
              <w:rPr>
                <w:rFonts w:ascii="Calibri"/>
              </w:rPr>
            </w:pPr>
            <w:r>
              <w:rPr>
                <w:rFonts w:ascii="Calibri"/>
                <w:spacing w:val="-5"/>
              </w:rPr>
              <w:t>15</w:t>
            </w:r>
          </w:p>
        </w:tc>
        <w:tc>
          <w:tcPr>
            <w:tcW w:w="1132" w:type="dxa"/>
          </w:tcPr>
          <w:p w14:paraId="1F2245DB" w14:textId="77777777" w:rsidR="00636D26" w:rsidRDefault="00000000">
            <w:pPr>
              <w:pStyle w:val="TableParagraph"/>
              <w:spacing w:before="119"/>
              <w:ind w:right="522"/>
              <w:jc w:val="right"/>
              <w:rPr>
                <w:rFonts w:ascii="Calibri"/>
              </w:rPr>
            </w:pPr>
            <w:r>
              <w:rPr>
                <w:rFonts w:ascii="Calibri"/>
                <w:spacing w:val="-5"/>
              </w:rPr>
              <w:t>15</w:t>
            </w:r>
          </w:p>
        </w:tc>
        <w:tc>
          <w:tcPr>
            <w:tcW w:w="1135" w:type="dxa"/>
          </w:tcPr>
          <w:p w14:paraId="00DEAA7E" w14:textId="77777777" w:rsidR="00636D26" w:rsidRDefault="00000000">
            <w:pPr>
              <w:pStyle w:val="TableParagraph"/>
              <w:spacing w:before="119"/>
              <w:ind w:right="524"/>
              <w:jc w:val="right"/>
              <w:rPr>
                <w:rFonts w:ascii="Calibri"/>
              </w:rPr>
            </w:pPr>
            <w:r>
              <w:rPr>
                <w:rFonts w:ascii="Calibri"/>
                <w:spacing w:val="-5"/>
              </w:rPr>
              <w:t>10</w:t>
            </w:r>
          </w:p>
        </w:tc>
        <w:tc>
          <w:tcPr>
            <w:tcW w:w="1274" w:type="dxa"/>
          </w:tcPr>
          <w:p w14:paraId="793F65A2" w14:textId="77777777" w:rsidR="00636D26" w:rsidRDefault="00000000">
            <w:pPr>
              <w:pStyle w:val="TableParagraph"/>
              <w:spacing w:before="119"/>
              <w:ind w:left="99" w:right="109"/>
              <w:jc w:val="center"/>
              <w:rPr>
                <w:rFonts w:ascii="Calibri"/>
              </w:rPr>
            </w:pPr>
            <w:r>
              <w:rPr>
                <w:rFonts w:ascii="Calibri"/>
                <w:spacing w:val="-5"/>
              </w:rPr>
              <w:t>55</w:t>
            </w:r>
          </w:p>
        </w:tc>
      </w:tr>
      <w:tr w:rsidR="00636D26" w14:paraId="6827BA40" w14:textId="77777777">
        <w:trPr>
          <w:trHeight w:val="498"/>
        </w:trPr>
        <w:tc>
          <w:tcPr>
            <w:tcW w:w="4683" w:type="dxa"/>
            <w:gridSpan w:val="2"/>
          </w:tcPr>
          <w:p w14:paraId="5989C4AB" w14:textId="77777777" w:rsidR="00636D26" w:rsidRDefault="00000000">
            <w:pPr>
              <w:pStyle w:val="TableParagraph"/>
              <w:spacing w:before="119"/>
              <w:ind w:left="112"/>
              <w:rPr>
                <w:rFonts w:ascii="Calibri" w:hAnsi="Calibri"/>
              </w:rPr>
            </w:pPr>
            <w:r>
              <w:rPr>
                <w:rFonts w:ascii="Calibri" w:hAnsi="Calibri"/>
              </w:rPr>
              <w:t>Fomento</w:t>
            </w:r>
            <w:r>
              <w:rPr>
                <w:rFonts w:ascii="Calibri" w:hAnsi="Calibri"/>
                <w:spacing w:val="-6"/>
              </w:rPr>
              <w:t xml:space="preserve"> </w:t>
            </w:r>
            <w:r>
              <w:rPr>
                <w:rFonts w:ascii="Calibri" w:hAnsi="Calibri"/>
              </w:rPr>
              <w:t>da</w:t>
            </w:r>
            <w:r>
              <w:rPr>
                <w:rFonts w:ascii="Calibri" w:hAnsi="Calibri"/>
                <w:spacing w:val="-7"/>
              </w:rPr>
              <w:t xml:space="preserve"> </w:t>
            </w:r>
            <w:r>
              <w:rPr>
                <w:rFonts w:ascii="Calibri" w:hAnsi="Calibri"/>
              </w:rPr>
              <w:t>Produção</w:t>
            </w:r>
            <w:r>
              <w:rPr>
                <w:rFonts w:ascii="Calibri" w:hAnsi="Calibri"/>
                <w:spacing w:val="-3"/>
              </w:rPr>
              <w:t xml:space="preserve"> </w:t>
            </w:r>
            <w:r>
              <w:rPr>
                <w:rFonts w:ascii="Calibri" w:hAnsi="Calibri"/>
                <w:spacing w:val="-2"/>
              </w:rPr>
              <w:t>Animal</w:t>
            </w:r>
          </w:p>
        </w:tc>
        <w:tc>
          <w:tcPr>
            <w:tcW w:w="3686" w:type="dxa"/>
          </w:tcPr>
          <w:p w14:paraId="154AC2DE" w14:textId="77777777" w:rsidR="00636D26" w:rsidRDefault="00000000">
            <w:pPr>
              <w:pStyle w:val="TableParagraph"/>
              <w:spacing w:before="119"/>
              <w:ind w:left="110"/>
              <w:rPr>
                <w:rFonts w:ascii="Calibri"/>
              </w:rPr>
            </w:pPr>
            <w:r>
              <w:rPr>
                <w:rFonts w:ascii="Calibri"/>
              </w:rPr>
              <w:t>Produtor</w:t>
            </w:r>
            <w:r>
              <w:rPr>
                <w:rFonts w:ascii="Calibri"/>
                <w:spacing w:val="-5"/>
              </w:rPr>
              <w:t xml:space="preserve"> </w:t>
            </w:r>
            <w:r>
              <w:rPr>
                <w:rFonts w:ascii="Calibri"/>
              </w:rPr>
              <w:t>atendido</w:t>
            </w:r>
            <w:r>
              <w:rPr>
                <w:rFonts w:ascii="Calibri"/>
                <w:spacing w:val="-5"/>
              </w:rPr>
              <w:t xml:space="preserve"> </w:t>
            </w:r>
            <w:r>
              <w:rPr>
                <w:rFonts w:ascii="Calibri"/>
              </w:rPr>
              <w:t>e</w:t>
            </w:r>
            <w:r>
              <w:rPr>
                <w:rFonts w:ascii="Calibri"/>
                <w:spacing w:val="-7"/>
              </w:rPr>
              <w:t xml:space="preserve"> </w:t>
            </w:r>
            <w:r>
              <w:rPr>
                <w:rFonts w:ascii="Calibri"/>
              </w:rPr>
              <w:t>mantido</w:t>
            </w:r>
            <w:r>
              <w:rPr>
                <w:rFonts w:ascii="Calibri"/>
                <w:spacing w:val="-3"/>
              </w:rPr>
              <w:t xml:space="preserve"> </w:t>
            </w:r>
            <w:r>
              <w:rPr>
                <w:rFonts w:ascii="Calibri"/>
                <w:spacing w:val="-2"/>
              </w:rPr>
              <w:t>(unidade)</w:t>
            </w:r>
          </w:p>
        </w:tc>
        <w:tc>
          <w:tcPr>
            <w:tcW w:w="1132" w:type="dxa"/>
          </w:tcPr>
          <w:p w14:paraId="702283F4" w14:textId="77777777" w:rsidR="00636D26" w:rsidRDefault="00000000">
            <w:pPr>
              <w:pStyle w:val="TableParagraph"/>
              <w:spacing w:before="119"/>
              <w:ind w:right="527"/>
              <w:jc w:val="right"/>
              <w:rPr>
                <w:rFonts w:ascii="Calibri"/>
              </w:rPr>
            </w:pPr>
            <w:r>
              <w:rPr>
                <w:rFonts w:ascii="Calibri"/>
                <w:spacing w:val="-10"/>
              </w:rPr>
              <w:t>5</w:t>
            </w:r>
          </w:p>
        </w:tc>
        <w:tc>
          <w:tcPr>
            <w:tcW w:w="1135" w:type="dxa"/>
          </w:tcPr>
          <w:p w14:paraId="772D2884" w14:textId="77777777" w:rsidR="00636D26" w:rsidRDefault="00000000">
            <w:pPr>
              <w:pStyle w:val="TableParagraph"/>
              <w:spacing w:before="119"/>
              <w:ind w:right="526"/>
              <w:jc w:val="right"/>
              <w:rPr>
                <w:rFonts w:ascii="Calibri"/>
              </w:rPr>
            </w:pPr>
            <w:r>
              <w:rPr>
                <w:rFonts w:ascii="Calibri"/>
                <w:spacing w:val="-10"/>
              </w:rPr>
              <w:t>5</w:t>
            </w:r>
          </w:p>
        </w:tc>
        <w:tc>
          <w:tcPr>
            <w:tcW w:w="1132" w:type="dxa"/>
          </w:tcPr>
          <w:p w14:paraId="1A7839FB" w14:textId="77777777" w:rsidR="00636D26" w:rsidRDefault="00000000">
            <w:pPr>
              <w:pStyle w:val="TableParagraph"/>
              <w:spacing w:before="119"/>
              <w:ind w:right="523"/>
              <w:jc w:val="right"/>
              <w:rPr>
                <w:rFonts w:ascii="Calibri"/>
              </w:rPr>
            </w:pPr>
            <w:r>
              <w:rPr>
                <w:rFonts w:ascii="Calibri"/>
                <w:spacing w:val="-10"/>
              </w:rPr>
              <w:t>5</w:t>
            </w:r>
          </w:p>
        </w:tc>
        <w:tc>
          <w:tcPr>
            <w:tcW w:w="1135" w:type="dxa"/>
          </w:tcPr>
          <w:p w14:paraId="11550690" w14:textId="77777777" w:rsidR="00636D26" w:rsidRDefault="00000000">
            <w:pPr>
              <w:pStyle w:val="TableParagraph"/>
              <w:spacing w:before="119"/>
              <w:ind w:right="525"/>
              <w:jc w:val="right"/>
              <w:rPr>
                <w:rFonts w:ascii="Calibri"/>
              </w:rPr>
            </w:pPr>
            <w:r>
              <w:rPr>
                <w:rFonts w:ascii="Calibri"/>
                <w:spacing w:val="-10"/>
              </w:rPr>
              <w:t>5</w:t>
            </w:r>
          </w:p>
        </w:tc>
        <w:tc>
          <w:tcPr>
            <w:tcW w:w="1274" w:type="dxa"/>
          </w:tcPr>
          <w:p w14:paraId="05E97485" w14:textId="77777777" w:rsidR="00636D26" w:rsidRDefault="00000000">
            <w:pPr>
              <w:pStyle w:val="TableParagraph"/>
              <w:spacing w:before="119"/>
              <w:ind w:left="99" w:right="109"/>
              <w:jc w:val="center"/>
              <w:rPr>
                <w:rFonts w:ascii="Calibri"/>
              </w:rPr>
            </w:pPr>
            <w:r>
              <w:rPr>
                <w:rFonts w:ascii="Calibri"/>
                <w:spacing w:val="-5"/>
              </w:rPr>
              <w:t>20</w:t>
            </w:r>
          </w:p>
        </w:tc>
      </w:tr>
      <w:tr w:rsidR="00636D26" w14:paraId="31EE846E" w14:textId="77777777">
        <w:trPr>
          <w:trHeight w:val="501"/>
        </w:trPr>
        <w:tc>
          <w:tcPr>
            <w:tcW w:w="4683" w:type="dxa"/>
            <w:gridSpan w:val="2"/>
          </w:tcPr>
          <w:p w14:paraId="57212255" w14:textId="77777777" w:rsidR="00636D26" w:rsidRDefault="00000000">
            <w:pPr>
              <w:pStyle w:val="TableParagraph"/>
              <w:spacing w:before="121"/>
              <w:ind w:left="112"/>
              <w:rPr>
                <w:rFonts w:ascii="Calibri" w:hAnsi="Calibri"/>
              </w:rPr>
            </w:pPr>
            <w:r>
              <w:rPr>
                <w:rFonts w:ascii="Calibri" w:hAnsi="Calibri"/>
              </w:rPr>
              <w:t>Fomento</w:t>
            </w:r>
            <w:r>
              <w:rPr>
                <w:rFonts w:ascii="Calibri" w:hAnsi="Calibri"/>
                <w:spacing w:val="-5"/>
              </w:rPr>
              <w:t xml:space="preserve"> </w:t>
            </w:r>
            <w:r>
              <w:rPr>
                <w:rFonts w:ascii="Calibri" w:hAnsi="Calibri"/>
              </w:rPr>
              <w:t>da</w:t>
            </w:r>
            <w:r>
              <w:rPr>
                <w:rFonts w:ascii="Calibri" w:hAnsi="Calibri"/>
                <w:spacing w:val="-3"/>
              </w:rPr>
              <w:t xml:space="preserve"> </w:t>
            </w:r>
            <w:r>
              <w:rPr>
                <w:rFonts w:ascii="Calibri" w:hAnsi="Calibri"/>
                <w:spacing w:val="-2"/>
              </w:rPr>
              <w:t>Agroindústria</w:t>
            </w:r>
          </w:p>
        </w:tc>
        <w:tc>
          <w:tcPr>
            <w:tcW w:w="3686" w:type="dxa"/>
          </w:tcPr>
          <w:p w14:paraId="2D2F051A" w14:textId="77777777" w:rsidR="00636D26" w:rsidRDefault="00000000">
            <w:pPr>
              <w:pStyle w:val="TableParagraph"/>
              <w:spacing w:before="121"/>
              <w:ind w:left="110"/>
              <w:rPr>
                <w:rFonts w:ascii="Calibri" w:hAnsi="Calibri"/>
              </w:rPr>
            </w:pPr>
            <w:r>
              <w:rPr>
                <w:rFonts w:ascii="Calibri" w:hAnsi="Calibri"/>
              </w:rPr>
              <w:t>Agroindústria</w:t>
            </w:r>
            <w:r>
              <w:rPr>
                <w:rFonts w:ascii="Calibri" w:hAnsi="Calibri"/>
                <w:spacing w:val="-10"/>
              </w:rPr>
              <w:t xml:space="preserve"> </w:t>
            </w:r>
            <w:r>
              <w:rPr>
                <w:rFonts w:ascii="Calibri" w:hAnsi="Calibri"/>
              </w:rPr>
              <w:t>mantida</w:t>
            </w:r>
            <w:r>
              <w:rPr>
                <w:rFonts w:ascii="Calibri" w:hAnsi="Calibri"/>
                <w:spacing w:val="-6"/>
              </w:rPr>
              <w:t xml:space="preserve"> </w:t>
            </w:r>
            <w:r>
              <w:rPr>
                <w:rFonts w:ascii="Calibri" w:hAnsi="Calibri"/>
                <w:spacing w:val="-2"/>
              </w:rPr>
              <w:t>(unidade)</w:t>
            </w:r>
          </w:p>
        </w:tc>
        <w:tc>
          <w:tcPr>
            <w:tcW w:w="1132" w:type="dxa"/>
          </w:tcPr>
          <w:p w14:paraId="7FE37156" w14:textId="77777777" w:rsidR="00636D26" w:rsidRDefault="00000000">
            <w:pPr>
              <w:pStyle w:val="TableParagraph"/>
              <w:spacing w:before="121"/>
              <w:ind w:right="527"/>
              <w:jc w:val="right"/>
              <w:rPr>
                <w:rFonts w:ascii="Calibri"/>
              </w:rPr>
            </w:pPr>
            <w:r>
              <w:rPr>
                <w:rFonts w:ascii="Calibri"/>
                <w:spacing w:val="-10"/>
              </w:rPr>
              <w:t>3</w:t>
            </w:r>
          </w:p>
        </w:tc>
        <w:tc>
          <w:tcPr>
            <w:tcW w:w="1135" w:type="dxa"/>
          </w:tcPr>
          <w:p w14:paraId="537FE79A" w14:textId="77777777" w:rsidR="00636D26" w:rsidRDefault="00000000">
            <w:pPr>
              <w:pStyle w:val="TableParagraph"/>
              <w:spacing w:before="121"/>
              <w:ind w:right="526"/>
              <w:jc w:val="right"/>
              <w:rPr>
                <w:rFonts w:ascii="Calibri"/>
              </w:rPr>
            </w:pPr>
            <w:r>
              <w:rPr>
                <w:rFonts w:ascii="Calibri"/>
                <w:spacing w:val="-10"/>
              </w:rPr>
              <w:t>1</w:t>
            </w:r>
          </w:p>
        </w:tc>
        <w:tc>
          <w:tcPr>
            <w:tcW w:w="1132" w:type="dxa"/>
          </w:tcPr>
          <w:p w14:paraId="6CE4E66B" w14:textId="77777777" w:rsidR="00636D26" w:rsidRDefault="00000000">
            <w:pPr>
              <w:pStyle w:val="TableParagraph"/>
              <w:spacing w:before="121"/>
              <w:ind w:right="523"/>
              <w:jc w:val="right"/>
              <w:rPr>
                <w:rFonts w:ascii="Calibri"/>
              </w:rPr>
            </w:pPr>
            <w:r>
              <w:rPr>
                <w:rFonts w:ascii="Calibri"/>
                <w:spacing w:val="-10"/>
              </w:rPr>
              <w:t>1</w:t>
            </w:r>
          </w:p>
        </w:tc>
        <w:tc>
          <w:tcPr>
            <w:tcW w:w="1135" w:type="dxa"/>
          </w:tcPr>
          <w:p w14:paraId="24689128" w14:textId="77777777" w:rsidR="00636D26" w:rsidRDefault="00000000">
            <w:pPr>
              <w:pStyle w:val="TableParagraph"/>
              <w:spacing w:before="121"/>
              <w:ind w:right="525"/>
              <w:jc w:val="right"/>
              <w:rPr>
                <w:rFonts w:ascii="Calibri"/>
              </w:rPr>
            </w:pPr>
            <w:r>
              <w:rPr>
                <w:rFonts w:ascii="Calibri"/>
                <w:spacing w:val="-10"/>
              </w:rPr>
              <w:t>1</w:t>
            </w:r>
          </w:p>
        </w:tc>
        <w:tc>
          <w:tcPr>
            <w:tcW w:w="1274" w:type="dxa"/>
          </w:tcPr>
          <w:p w14:paraId="5A956FCA" w14:textId="77777777" w:rsidR="00636D26" w:rsidRDefault="00000000">
            <w:pPr>
              <w:pStyle w:val="TableParagraph"/>
              <w:spacing w:before="121"/>
              <w:ind w:left="109" w:right="10"/>
              <w:jc w:val="center"/>
              <w:rPr>
                <w:rFonts w:ascii="Calibri"/>
              </w:rPr>
            </w:pPr>
            <w:r>
              <w:rPr>
                <w:rFonts w:ascii="Calibri"/>
                <w:spacing w:val="-10"/>
              </w:rPr>
              <w:t>6</w:t>
            </w:r>
          </w:p>
        </w:tc>
      </w:tr>
      <w:tr w:rsidR="00636D26" w14:paraId="425FD325" w14:textId="77777777">
        <w:trPr>
          <w:trHeight w:val="498"/>
        </w:trPr>
        <w:tc>
          <w:tcPr>
            <w:tcW w:w="4683" w:type="dxa"/>
            <w:gridSpan w:val="2"/>
          </w:tcPr>
          <w:p w14:paraId="265B46F4" w14:textId="77777777" w:rsidR="00636D26" w:rsidRDefault="00000000">
            <w:pPr>
              <w:pStyle w:val="TableParagraph"/>
              <w:spacing w:before="119"/>
              <w:ind w:left="112"/>
              <w:rPr>
                <w:rFonts w:ascii="Calibri" w:hAnsi="Calibri"/>
              </w:rPr>
            </w:pPr>
            <w:r>
              <w:rPr>
                <w:rFonts w:ascii="Calibri" w:hAnsi="Calibri"/>
              </w:rPr>
              <w:t>Ampliação</w:t>
            </w:r>
            <w:r>
              <w:rPr>
                <w:rFonts w:ascii="Calibri" w:hAnsi="Calibri"/>
                <w:spacing w:val="-3"/>
              </w:rPr>
              <w:t xml:space="preserve"> </w:t>
            </w:r>
            <w:r>
              <w:rPr>
                <w:rFonts w:ascii="Calibri" w:hAnsi="Calibri"/>
              </w:rPr>
              <w:t>e</w:t>
            </w:r>
            <w:r>
              <w:rPr>
                <w:rFonts w:ascii="Calibri" w:hAnsi="Calibri"/>
                <w:spacing w:val="-5"/>
              </w:rPr>
              <w:t xml:space="preserve"> </w:t>
            </w:r>
            <w:r>
              <w:rPr>
                <w:rFonts w:ascii="Calibri" w:hAnsi="Calibri"/>
              </w:rPr>
              <w:t>Manutenção</w:t>
            </w:r>
            <w:r>
              <w:rPr>
                <w:rFonts w:ascii="Calibri" w:hAnsi="Calibri"/>
                <w:spacing w:val="-3"/>
              </w:rPr>
              <w:t xml:space="preserve"> </w:t>
            </w:r>
            <w:r>
              <w:rPr>
                <w:rFonts w:ascii="Calibri" w:hAnsi="Calibri"/>
              </w:rPr>
              <w:t>do</w:t>
            </w:r>
            <w:r>
              <w:rPr>
                <w:rFonts w:ascii="Calibri" w:hAnsi="Calibri"/>
                <w:spacing w:val="-2"/>
              </w:rPr>
              <w:t xml:space="preserve"> </w:t>
            </w:r>
            <w:r>
              <w:rPr>
                <w:rFonts w:ascii="Calibri" w:hAnsi="Calibri"/>
              </w:rPr>
              <w:t>Viveiro</w:t>
            </w:r>
            <w:r>
              <w:rPr>
                <w:rFonts w:ascii="Calibri" w:hAnsi="Calibri"/>
                <w:spacing w:val="-2"/>
              </w:rPr>
              <w:t xml:space="preserve"> </w:t>
            </w:r>
            <w:r>
              <w:rPr>
                <w:rFonts w:ascii="Calibri" w:hAnsi="Calibri"/>
              </w:rPr>
              <w:t>de</w:t>
            </w:r>
            <w:r>
              <w:rPr>
                <w:rFonts w:ascii="Calibri" w:hAnsi="Calibri"/>
                <w:spacing w:val="-5"/>
              </w:rPr>
              <w:t xml:space="preserve"> </w:t>
            </w:r>
            <w:r>
              <w:rPr>
                <w:rFonts w:ascii="Calibri" w:hAnsi="Calibri"/>
                <w:spacing w:val="-2"/>
              </w:rPr>
              <w:t>Mudas</w:t>
            </w:r>
          </w:p>
        </w:tc>
        <w:tc>
          <w:tcPr>
            <w:tcW w:w="3686" w:type="dxa"/>
          </w:tcPr>
          <w:p w14:paraId="16BDD410" w14:textId="77777777" w:rsidR="00636D26" w:rsidRDefault="00000000">
            <w:pPr>
              <w:pStyle w:val="TableParagraph"/>
              <w:spacing w:before="119"/>
              <w:ind w:left="110"/>
              <w:rPr>
                <w:rFonts w:ascii="Calibri"/>
              </w:rPr>
            </w:pPr>
            <w:r>
              <w:rPr>
                <w:rFonts w:ascii="Calibri"/>
              </w:rPr>
              <w:t>Produtor</w:t>
            </w:r>
            <w:r>
              <w:rPr>
                <w:rFonts w:ascii="Calibri"/>
                <w:spacing w:val="-5"/>
              </w:rPr>
              <w:t xml:space="preserve"> </w:t>
            </w:r>
            <w:r>
              <w:rPr>
                <w:rFonts w:ascii="Calibri"/>
              </w:rPr>
              <w:t>atendido</w:t>
            </w:r>
            <w:r>
              <w:rPr>
                <w:rFonts w:ascii="Calibri"/>
                <w:spacing w:val="-5"/>
              </w:rPr>
              <w:t xml:space="preserve"> </w:t>
            </w:r>
            <w:r>
              <w:rPr>
                <w:rFonts w:ascii="Calibri"/>
              </w:rPr>
              <w:t>e</w:t>
            </w:r>
            <w:r>
              <w:rPr>
                <w:rFonts w:ascii="Calibri"/>
                <w:spacing w:val="-7"/>
              </w:rPr>
              <w:t xml:space="preserve"> </w:t>
            </w:r>
            <w:r>
              <w:rPr>
                <w:rFonts w:ascii="Calibri"/>
              </w:rPr>
              <w:t>mantido</w:t>
            </w:r>
            <w:r>
              <w:rPr>
                <w:rFonts w:ascii="Calibri"/>
                <w:spacing w:val="-3"/>
              </w:rPr>
              <w:t xml:space="preserve"> </w:t>
            </w:r>
            <w:r>
              <w:rPr>
                <w:rFonts w:ascii="Calibri"/>
                <w:spacing w:val="-2"/>
              </w:rPr>
              <w:t>(unidade)</w:t>
            </w:r>
          </w:p>
        </w:tc>
        <w:tc>
          <w:tcPr>
            <w:tcW w:w="1132" w:type="dxa"/>
          </w:tcPr>
          <w:p w14:paraId="0B7D1FFD" w14:textId="77777777" w:rsidR="00636D26" w:rsidRDefault="00000000">
            <w:pPr>
              <w:pStyle w:val="TableParagraph"/>
              <w:spacing w:before="119"/>
              <w:ind w:right="526"/>
              <w:jc w:val="right"/>
              <w:rPr>
                <w:rFonts w:ascii="Calibri"/>
              </w:rPr>
            </w:pPr>
            <w:r>
              <w:rPr>
                <w:rFonts w:ascii="Calibri"/>
                <w:spacing w:val="-5"/>
              </w:rPr>
              <w:t>10</w:t>
            </w:r>
          </w:p>
        </w:tc>
        <w:tc>
          <w:tcPr>
            <w:tcW w:w="1135" w:type="dxa"/>
          </w:tcPr>
          <w:p w14:paraId="5A40ECE6" w14:textId="77777777" w:rsidR="00636D26" w:rsidRDefault="00000000">
            <w:pPr>
              <w:pStyle w:val="TableParagraph"/>
              <w:spacing w:before="119"/>
              <w:ind w:right="525"/>
              <w:jc w:val="right"/>
              <w:rPr>
                <w:rFonts w:ascii="Calibri"/>
              </w:rPr>
            </w:pPr>
            <w:r>
              <w:rPr>
                <w:rFonts w:ascii="Calibri"/>
                <w:spacing w:val="-5"/>
              </w:rPr>
              <w:t>10</w:t>
            </w:r>
          </w:p>
        </w:tc>
        <w:tc>
          <w:tcPr>
            <w:tcW w:w="1132" w:type="dxa"/>
          </w:tcPr>
          <w:p w14:paraId="07CD120B" w14:textId="77777777" w:rsidR="00636D26" w:rsidRDefault="00000000">
            <w:pPr>
              <w:pStyle w:val="TableParagraph"/>
              <w:spacing w:before="119"/>
              <w:ind w:right="522"/>
              <w:jc w:val="right"/>
              <w:rPr>
                <w:rFonts w:ascii="Calibri"/>
              </w:rPr>
            </w:pPr>
            <w:r>
              <w:rPr>
                <w:rFonts w:ascii="Calibri"/>
                <w:spacing w:val="-5"/>
              </w:rPr>
              <w:t>10</w:t>
            </w:r>
          </w:p>
        </w:tc>
        <w:tc>
          <w:tcPr>
            <w:tcW w:w="1135" w:type="dxa"/>
          </w:tcPr>
          <w:p w14:paraId="6139E558" w14:textId="77777777" w:rsidR="00636D26" w:rsidRDefault="00000000">
            <w:pPr>
              <w:pStyle w:val="TableParagraph"/>
              <w:spacing w:before="119"/>
              <w:ind w:right="524"/>
              <w:jc w:val="right"/>
              <w:rPr>
                <w:rFonts w:ascii="Calibri"/>
              </w:rPr>
            </w:pPr>
            <w:r>
              <w:rPr>
                <w:rFonts w:ascii="Calibri"/>
                <w:spacing w:val="-5"/>
              </w:rPr>
              <w:t>10</w:t>
            </w:r>
          </w:p>
        </w:tc>
        <w:tc>
          <w:tcPr>
            <w:tcW w:w="1274" w:type="dxa"/>
          </w:tcPr>
          <w:p w14:paraId="05204766" w14:textId="77777777" w:rsidR="00636D26" w:rsidRDefault="00000000">
            <w:pPr>
              <w:pStyle w:val="TableParagraph"/>
              <w:spacing w:before="119"/>
              <w:ind w:left="99" w:right="109"/>
              <w:jc w:val="center"/>
              <w:rPr>
                <w:rFonts w:ascii="Calibri"/>
              </w:rPr>
            </w:pPr>
            <w:r>
              <w:rPr>
                <w:rFonts w:ascii="Calibri"/>
                <w:spacing w:val="-5"/>
              </w:rPr>
              <w:t>40</w:t>
            </w:r>
          </w:p>
        </w:tc>
      </w:tr>
    </w:tbl>
    <w:p w14:paraId="71340A08" w14:textId="77777777" w:rsidR="00636D26" w:rsidRDefault="00636D26">
      <w:pPr>
        <w:pStyle w:val="TableParagraph"/>
        <w:jc w:val="center"/>
        <w:rPr>
          <w:rFonts w:ascii="Calibri"/>
        </w:rPr>
        <w:sectPr w:rsidR="00636D26">
          <w:pgSz w:w="16840" w:h="11910" w:orient="landscape"/>
          <w:pgMar w:top="2220" w:right="425" w:bottom="1680" w:left="850" w:header="670" w:footer="1019" w:gutter="0"/>
          <w:cols w:space="720"/>
        </w:sectPr>
      </w:pPr>
    </w:p>
    <w:tbl>
      <w:tblPr>
        <w:tblStyle w:val="TableNormal"/>
        <w:tblW w:w="0" w:type="auto"/>
        <w:tblInd w:w="4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83"/>
        <w:gridCol w:w="3686"/>
        <w:gridCol w:w="1132"/>
        <w:gridCol w:w="1135"/>
        <w:gridCol w:w="1132"/>
        <w:gridCol w:w="1135"/>
        <w:gridCol w:w="1274"/>
      </w:tblGrid>
      <w:tr w:rsidR="00636D26" w14:paraId="74AE92AD" w14:textId="77777777">
        <w:trPr>
          <w:trHeight w:val="657"/>
        </w:trPr>
        <w:tc>
          <w:tcPr>
            <w:tcW w:w="4683" w:type="dxa"/>
          </w:tcPr>
          <w:p w14:paraId="7471BBB4" w14:textId="77777777" w:rsidR="00636D26" w:rsidRDefault="00000000">
            <w:pPr>
              <w:pStyle w:val="TableParagraph"/>
              <w:spacing w:before="97" w:line="270" w:lineRule="atLeast"/>
              <w:ind w:left="112"/>
              <w:rPr>
                <w:rFonts w:ascii="Calibri" w:hAnsi="Calibri"/>
              </w:rPr>
            </w:pPr>
            <w:r>
              <w:rPr>
                <w:rFonts w:ascii="Calibri" w:hAnsi="Calibri"/>
              </w:rPr>
              <w:lastRenderedPageBreak/>
              <w:t>Aquisição</w:t>
            </w:r>
            <w:r>
              <w:rPr>
                <w:rFonts w:ascii="Calibri" w:hAnsi="Calibri"/>
                <w:spacing w:val="-5"/>
              </w:rPr>
              <w:t xml:space="preserve"> </w:t>
            </w:r>
            <w:r>
              <w:rPr>
                <w:rFonts w:ascii="Calibri" w:hAnsi="Calibri"/>
              </w:rPr>
              <w:t>de</w:t>
            </w:r>
            <w:r>
              <w:rPr>
                <w:rFonts w:ascii="Calibri" w:hAnsi="Calibri"/>
                <w:spacing w:val="-8"/>
              </w:rPr>
              <w:t xml:space="preserve"> </w:t>
            </w:r>
            <w:r>
              <w:rPr>
                <w:rFonts w:ascii="Calibri" w:hAnsi="Calibri"/>
              </w:rPr>
              <w:t>Trator</w:t>
            </w:r>
            <w:r>
              <w:rPr>
                <w:rFonts w:ascii="Calibri" w:hAnsi="Calibri"/>
                <w:spacing w:val="-6"/>
              </w:rPr>
              <w:t xml:space="preserve"> </w:t>
            </w:r>
            <w:r>
              <w:rPr>
                <w:rFonts w:ascii="Calibri" w:hAnsi="Calibri"/>
              </w:rPr>
              <w:t>Agrícola,</w:t>
            </w:r>
            <w:r>
              <w:rPr>
                <w:rFonts w:ascii="Calibri" w:hAnsi="Calibri"/>
                <w:spacing w:val="-6"/>
              </w:rPr>
              <w:t xml:space="preserve"> </w:t>
            </w:r>
            <w:r>
              <w:rPr>
                <w:rFonts w:ascii="Calibri" w:hAnsi="Calibri"/>
              </w:rPr>
              <w:t>Máquinas,</w:t>
            </w:r>
            <w:r>
              <w:rPr>
                <w:rFonts w:ascii="Calibri" w:hAnsi="Calibri"/>
                <w:spacing w:val="-6"/>
              </w:rPr>
              <w:t xml:space="preserve"> </w:t>
            </w:r>
            <w:r>
              <w:rPr>
                <w:rFonts w:ascii="Calibri" w:hAnsi="Calibri"/>
              </w:rPr>
              <w:t>Veículos</w:t>
            </w:r>
            <w:r>
              <w:rPr>
                <w:rFonts w:ascii="Calibri" w:hAnsi="Calibri"/>
                <w:spacing w:val="-9"/>
              </w:rPr>
              <w:t xml:space="preserve"> </w:t>
            </w:r>
            <w:r>
              <w:rPr>
                <w:rFonts w:ascii="Calibri" w:hAnsi="Calibri"/>
              </w:rPr>
              <w:t xml:space="preserve">e </w:t>
            </w:r>
            <w:r>
              <w:rPr>
                <w:rFonts w:ascii="Calibri" w:hAnsi="Calibri"/>
                <w:spacing w:val="-2"/>
              </w:rPr>
              <w:t>Implementos</w:t>
            </w:r>
          </w:p>
        </w:tc>
        <w:tc>
          <w:tcPr>
            <w:tcW w:w="3686" w:type="dxa"/>
          </w:tcPr>
          <w:p w14:paraId="4A3AF0AF" w14:textId="77777777" w:rsidR="00636D26" w:rsidRDefault="00000000">
            <w:pPr>
              <w:pStyle w:val="TableParagraph"/>
              <w:spacing w:before="119"/>
              <w:ind w:left="110"/>
              <w:rPr>
                <w:rFonts w:ascii="Calibri"/>
              </w:rPr>
            </w:pPr>
            <w:r>
              <w:rPr>
                <w:rFonts w:ascii="Calibri"/>
              </w:rPr>
              <w:t>Equipamento</w:t>
            </w:r>
            <w:r>
              <w:rPr>
                <w:rFonts w:ascii="Calibri"/>
                <w:spacing w:val="-8"/>
              </w:rPr>
              <w:t xml:space="preserve"> </w:t>
            </w:r>
            <w:r>
              <w:rPr>
                <w:rFonts w:ascii="Calibri"/>
              </w:rPr>
              <w:t>adquirido</w:t>
            </w:r>
            <w:r>
              <w:rPr>
                <w:rFonts w:ascii="Calibri"/>
                <w:spacing w:val="-8"/>
              </w:rPr>
              <w:t xml:space="preserve"> </w:t>
            </w:r>
            <w:r>
              <w:rPr>
                <w:rFonts w:ascii="Calibri"/>
                <w:spacing w:val="-2"/>
              </w:rPr>
              <w:t>(unidade)</w:t>
            </w:r>
          </w:p>
        </w:tc>
        <w:tc>
          <w:tcPr>
            <w:tcW w:w="1132" w:type="dxa"/>
          </w:tcPr>
          <w:p w14:paraId="523052FF" w14:textId="77777777" w:rsidR="00636D26" w:rsidRDefault="00000000">
            <w:pPr>
              <w:pStyle w:val="TableParagraph"/>
              <w:spacing w:before="119"/>
              <w:ind w:right="527"/>
              <w:jc w:val="right"/>
              <w:rPr>
                <w:rFonts w:ascii="Calibri"/>
              </w:rPr>
            </w:pPr>
            <w:r>
              <w:rPr>
                <w:rFonts w:ascii="Calibri"/>
                <w:spacing w:val="-10"/>
              </w:rPr>
              <w:t>6</w:t>
            </w:r>
          </w:p>
        </w:tc>
        <w:tc>
          <w:tcPr>
            <w:tcW w:w="1135" w:type="dxa"/>
          </w:tcPr>
          <w:p w14:paraId="22ECF048" w14:textId="77777777" w:rsidR="00636D26" w:rsidRDefault="00000000">
            <w:pPr>
              <w:pStyle w:val="TableParagraph"/>
              <w:spacing w:before="119"/>
              <w:ind w:right="526"/>
              <w:jc w:val="right"/>
              <w:rPr>
                <w:rFonts w:ascii="Calibri"/>
              </w:rPr>
            </w:pPr>
            <w:r>
              <w:rPr>
                <w:rFonts w:ascii="Calibri"/>
                <w:spacing w:val="-10"/>
              </w:rPr>
              <w:t>2</w:t>
            </w:r>
          </w:p>
        </w:tc>
        <w:tc>
          <w:tcPr>
            <w:tcW w:w="1132" w:type="dxa"/>
          </w:tcPr>
          <w:p w14:paraId="76CAC65B" w14:textId="77777777" w:rsidR="00636D26" w:rsidRDefault="00000000">
            <w:pPr>
              <w:pStyle w:val="TableParagraph"/>
              <w:spacing w:before="119"/>
              <w:ind w:right="523"/>
              <w:jc w:val="right"/>
              <w:rPr>
                <w:rFonts w:ascii="Calibri"/>
              </w:rPr>
            </w:pPr>
            <w:r>
              <w:rPr>
                <w:rFonts w:ascii="Calibri"/>
                <w:spacing w:val="-10"/>
              </w:rPr>
              <w:t>2</w:t>
            </w:r>
          </w:p>
        </w:tc>
        <w:tc>
          <w:tcPr>
            <w:tcW w:w="1135" w:type="dxa"/>
          </w:tcPr>
          <w:p w14:paraId="5C2886D8" w14:textId="77777777" w:rsidR="00636D26" w:rsidRDefault="00000000">
            <w:pPr>
              <w:pStyle w:val="TableParagraph"/>
              <w:spacing w:before="119"/>
              <w:ind w:right="525"/>
              <w:jc w:val="right"/>
              <w:rPr>
                <w:rFonts w:ascii="Calibri"/>
              </w:rPr>
            </w:pPr>
            <w:r>
              <w:rPr>
                <w:rFonts w:ascii="Calibri"/>
                <w:spacing w:val="-10"/>
              </w:rPr>
              <w:t>2</w:t>
            </w:r>
          </w:p>
        </w:tc>
        <w:tc>
          <w:tcPr>
            <w:tcW w:w="1274" w:type="dxa"/>
          </w:tcPr>
          <w:p w14:paraId="19C9FAFE" w14:textId="77777777" w:rsidR="00636D26" w:rsidRDefault="00000000">
            <w:pPr>
              <w:pStyle w:val="TableParagraph"/>
              <w:spacing w:before="119"/>
              <w:ind w:right="523"/>
              <w:jc w:val="right"/>
              <w:rPr>
                <w:rFonts w:ascii="Calibri"/>
              </w:rPr>
            </w:pPr>
            <w:r>
              <w:rPr>
                <w:rFonts w:ascii="Calibri"/>
                <w:spacing w:val="-5"/>
              </w:rPr>
              <w:t>12</w:t>
            </w:r>
          </w:p>
        </w:tc>
      </w:tr>
      <w:tr w:rsidR="00636D26" w14:paraId="0224E49F" w14:textId="77777777">
        <w:trPr>
          <w:trHeight w:val="657"/>
        </w:trPr>
        <w:tc>
          <w:tcPr>
            <w:tcW w:w="4683" w:type="dxa"/>
          </w:tcPr>
          <w:p w14:paraId="683DDDB9" w14:textId="77777777" w:rsidR="00636D26" w:rsidRDefault="00000000">
            <w:pPr>
              <w:pStyle w:val="TableParagraph"/>
              <w:spacing w:before="98" w:line="270" w:lineRule="atLeast"/>
              <w:ind w:left="112"/>
              <w:rPr>
                <w:rFonts w:ascii="Calibri" w:hAnsi="Calibri"/>
              </w:rPr>
            </w:pPr>
            <w:r>
              <w:rPr>
                <w:rFonts w:ascii="Calibri" w:hAnsi="Calibri"/>
              </w:rPr>
              <w:t>Manutenção</w:t>
            </w:r>
            <w:r>
              <w:rPr>
                <w:rFonts w:ascii="Calibri" w:hAnsi="Calibri"/>
                <w:spacing w:val="-7"/>
              </w:rPr>
              <w:t xml:space="preserve"> </w:t>
            </w:r>
            <w:r>
              <w:rPr>
                <w:rFonts w:ascii="Calibri" w:hAnsi="Calibri"/>
              </w:rPr>
              <w:t>e</w:t>
            </w:r>
            <w:r>
              <w:rPr>
                <w:rFonts w:ascii="Calibri" w:hAnsi="Calibri"/>
                <w:spacing w:val="-6"/>
              </w:rPr>
              <w:t xml:space="preserve"> </w:t>
            </w:r>
            <w:r>
              <w:rPr>
                <w:rFonts w:ascii="Calibri" w:hAnsi="Calibri"/>
              </w:rPr>
              <w:t>Reforço</w:t>
            </w:r>
            <w:r>
              <w:rPr>
                <w:rFonts w:ascii="Calibri" w:hAnsi="Calibri"/>
                <w:spacing w:val="-5"/>
              </w:rPr>
              <w:t xml:space="preserve"> </w:t>
            </w:r>
            <w:r>
              <w:rPr>
                <w:rFonts w:ascii="Calibri" w:hAnsi="Calibri"/>
              </w:rPr>
              <w:t>de</w:t>
            </w:r>
            <w:r>
              <w:rPr>
                <w:rFonts w:ascii="Calibri" w:hAnsi="Calibri"/>
                <w:spacing w:val="-8"/>
              </w:rPr>
              <w:t xml:space="preserve"> </w:t>
            </w:r>
            <w:r>
              <w:rPr>
                <w:rFonts w:ascii="Calibri" w:hAnsi="Calibri"/>
              </w:rPr>
              <w:t>Projetos</w:t>
            </w:r>
            <w:r>
              <w:rPr>
                <w:rFonts w:ascii="Calibri" w:hAnsi="Calibri"/>
                <w:spacing w:val="-4"/>
              </w:rPr>
              <w:t xml:space="preserve"> </w:t>
            </w:r>
            <w:r>
              <w:rPr>
                <w:rFonts w:ascii="Calibri" w:hAnsi="Calibri"/>
              </w:rPr>
              <w:t>de</w:t>
            </w:r>
            <w:r>
              <w:rPr>
                <w:rFonts w:ascii="Calibri" w:hAnsi="Calibri"/>
                <w:spacing w:val="-8"/>
              </w:rPr>
              <w:t xml:space="preserve"> </w:t>
            </w:r>
            <w:r>
              <w:rPr>
                <w:rFonts w:ascii="Calibri" w:hAnsi="Calibri"/>
              </w:rPr>
              <w:t xml:space="preserve">Agricultura </w:t>
            </w:r>
            <w:r>
              <w:rPr>
                <w:rFonts w:ascii="Calibri" w:hAnsi="Calibri"/>
                <w:spacing w:val="-2"/>
              </w:rPr>
              <w:t>Familiar</w:t>
            </w:r>
          </w:p>
        </w:tc>
        <w:tc>
          <w:tcPr>
            <w:tcW w:w="3686" w:type="dxa"/>
          </w:tcPr>
          <w:p w14:paraId="286FEB2F" w14:textId="77777777" w:rsidR="00636D26" w:rsidRDefault="00000000">
            <w:pPr>
              <w:pStyle w:val="TableParagraph"/>
              <w:spacing w:before="98" w:line="270" w:lineRule="atLeast"/>
              <w:ind w:left="110"/>
              <w:rPr>
                <w:rFonts w:ascii="Calibri" w:hAnsi="Calibri"/>
              </w:rPr>
            </w:pPr>
            <w:r>
              <w:rPr>
                <w:rFonts w:ascii="Calibri" w:hAnsi="Calibri"/>
              </w:rPr>
              <w:t>Produtor</w:t>
            </w:r>
            <w:r>
              <w:rPr>
                <w:rFonts w:ascii="Calibri" w:hAnsi="Calibri"/>
                <w:spacing w:val="-13"/>
              </w:rPr>
              <w:t xml:space="preserve"> </w:t>
            </w:r>
            <w:r>
              <w:rPr>
                <w:rFonts w:ascii="Calibri" w:hAnsi="Calibri"/>
              </w:rPr>
              <w:t>atendido</w:t>
            </w:r>
            <w:r>
              <w:rPr>
                <w:rFonts w:ascii="Calibri" w:hAnsi="Calibri"/>
                <w:spacing w:val="-12"/>
              </w:rPr>
              <w:t xml:space="preserve"> </w:t>
            </w:r>
            <w:r>
              <w:rPr>
                <w:rFonts w:ascii="Calibri" w:hAnsi="Calibri"/>
              </w:rPr>
              <w:t>ação</w:t>
            </w:r>
            <w:r>
              <w:rPr>
                <w:rFonts w:ascii="Calibri" w:hAnsi="Calibri"/>
                <w:spacing w:val="-13"/>
              </w:rPr>
              <w:t xml:space="preserve"> </w:t>
            </w:r>
            <w:r>
              <w:rPr>
                <w:rFonts w:ascii="Calibri" w:hAnsi="Calibri"/>
              </w:rPr>
              <w:t xml:space="preserve">mantido </w:t>
            </w:r>
            <w:r>
              <w:rPr>
                <w:rFonts w:ascii="Calibri" w:hAnsi="Calibri"/>
                <w:spacing w:val="-2"/>
              </w:rPr>
              <w:t>(unidade)</w:t>
            </w:r>
          </w:p>
        </w:tc>
        <w:tc>
          <w:tcPr>
            <w:tcW w:w="1132" w:type="dxa"/>
          </w:tcPr>
          <w:p w14:paraId="689E2FE8" w14:textId="77777777" w:rsidR="00636D26" w:rsidRDefault="00000000">
            <w:pPr>
              <w:pStyle w:val="TableParagraph"/>
              <w:spacing w:before="119"/>
              <w:ind w:right="526"/>
              <w:jc w:val="right"/>
              <w:rPr>
                <w:rFonts w:ascii="Calibri"/>
              </w:rPr>
            </w:pPr>
            <w:r>
              <w:rPr>
                <w:rFonts w:ascii="Calibri"/>
                <w:spacing w:val="-5"/>
              </w:rPr>
              <w:t>80</w:t>
            </w:r>
          </w:p>
        </w:tc>
        <w:tc>
          <w:tcPr>
            <w:tcW w:w="1135" w:type="dxa"/>
          </w:tcPr>
          <w:p w14:paraId="17A0BC36" w14:textId="77777777" w:rsidR="00636D26" w:rsidRDefault="00000000">
            <w:pPr>
              <w:pStyle w:val="TableParagraph"/>
              <w:spacing w:before="119"/>
              <w:ind w:right="525"/>
              <w:jc w:val="right"/>
              <w:rPr>
                <w:rFonts w:ascii="Calibri"/>
              </w:rPr>
            </w:pPr>
            <w:r>
              <w:rPr>
                <w:rFonts w:ascii="Calibri"/>
                <w:spacing w:val="-5"/>
              </w:rPr>
              <w:t>84</w:t>
            </w:r>
          </w:p>
        </w:tc>
        <w:tc>
          <w:tcPr>
            <w:tcW w:w="1132" w:type="dxa"/>
          </w:tcPr>
          <w:p w14:paraId="0C6130CC" w14:textId="77777777" w:rsidR="00636D26" w:rsidRDefault="00000000">
            <w:pPr>
              <w:pStyle w:val="TableParagraph"/>
              <w:spacing w:before="119"/>
              <w:ind w:right="522"/>
              <w:jc w:val="right"/>
              <w:rPr>
                <w:rFonts w:ascii="Calibri"/>
              </w:rPr>
            </w:pPr>
            <w:r>
              <w:rPr>
                <w:rFonts w:ascii="Calibri"/>
                <w:spacing w:val="-5"/>
              </w:rPr>
              <w:t>89</w:t>
            </w:r>
          </w:p>
        </w:tc>
        <w:tc>
          <w:tcPr>
            <w:tcW w:w="1135" w:type="dxa"/>
          </w:tcPr>
          <w:p w14:paraId="0799B909" w14:textId="77777777" w:rsidR="00636D26" w:rsidRDefault="00000000">
            <w:pPr>
              <w:pStyle w:val="TableParagraph"/>
              <w:spacing w:before="119"/>
              <w:ind w:right="524"/>
              <w:jc w:val="right"/>
              <w:rPr>
                <w:rFonts w:ascii="Calibri"/>
              </w:rPr>
            </w:pPr>
            <w:r>
              <w:rPr>
                <w:rFonts w:ascii="Calibri"/>
                <w:spacing w:val="-5"/>
              </w:rPr>
              <w:t>62</w:t>
            </w:r>
          </w:p>
        </w:tc>
        <w:tc>
          <w:tcPr>
            <w:tcW w:w="1274" w:type="dxa"/>
          </w:tcPr>
          <w:p w14:paraId="2F5C4737" w14:textId="77777777" w:rsidR="00636D26" w:rsidRDefault="00000000">
            <w:pPr>
              <w:pStyle w:val="TableParagraph"/>
              <w:spacing w:before="119"/>
              <w:ind w:right="523"/>
              <w:jc w:val="right"/>
              <w:rPr>
                <w:rFonts w:ascii="Calibri"/>
              </w:rPr>
            </w:pPr>
            <w:r>
              <w:rPr>
                <w:rFonts w:ascii="Calibri"/>
                <w:spacing w:val="-5"/>
              </w:rPr>
              <w:t>80</w:t>
            </w:r>
          </w:p>
        </w:tc>
      </w:tr>
      <w:tr w:rsidR="00636D26" w14:paraId="6282D330" w14:textId="77777777">
        <w:trPr>
          <w:trHeight w:val="657"/>
        </w:trPr>
        <w:tc>
          <w:tcPr>
            <w:tcW w:w="4683" w:type="dxa"/>
          </w:tcPr>
          <w:p w14:paraId="5C6360DB" w14:textId="77777777" w:rsidR="00636D26" w:rsidRDefault="00000000">
            <w:pPr>
              <w:pStyle w:val="TableParagraph"/>
              <w:spacing w:before="97" w:line="270" w:lineRule="atLeast"/>
              <w:ind w:left="112" w:right="54"/>
              <w:rPr>
                <w:rFonts w:ascii="Calibri" w:hAnsi="Calibri"/>
              </w:rPr>
            </w:pPr>
            <w:r>
              <w:rPr>
                <w:rFonts w:ascii="Calibri" w:hAnsi="Calibri"/>
              </w:rPr>
              <w:t>Fomento</w:t>
            </w:r>
            <w:r>
              <w:rPr>
                <w:rFonts w:ascii="Calibri" w:hAnsi="Calibri"/>
                <w:spacing w:val="-8"/>
              </w:rPr>
              <w:t xml:space="preserve"> </w:t>
            </w:r>
            <w:r>
              <w:rPr>
                <w:rFonts w:ascii="Calibri" w:hAnsi="Calibri"/>
              </w:rPr>
              <w:t>a</w:t>
            </w:r>
            <w:r>
              <w:rPr>
                <w:rFonts w:ascii="Calibri" w:hAnsi="Calibri"/>
                <w:spacing w:val="-6"/>
              </w:rPr>
              <w:t xml:space="preserve"> </w:t>
            </w:r>
            <w:r>
              <w:rPr>
                <w:rFonts w:ascii="Calibri" w:hAnsi="Calibri"/>
              </w:rPr>
              <w:t>Agricultura</w:t>
            </w:r>
            <w:r>
              <w:rPr>
                <w:rFonts w:ascii="Calibri" w:hAnsi="Calibri"/>
                <w:spacing w:val="-6"/>
              </w:rPr>
              <w:t xml:space="preserve"> </w:t>
            </w:r>
            <w:r>
              <w:rPr>
                <w:rFonts w:ascii="Calibri" w:hAnsi="Calibri"/>
              </w:rPr>
              <w:t>Familia</w:t>
            </w:r>
            <w:r>
              <w:rPr>
                <w:rFonts w:ascii="Calibri" w:hAnsi="Calibri"/>
                <w:spacing w:val="-6"/>
              </w:rPr>
              <w:t xml:space="preserve"> </w:t>
            </w:r>
            <w:r>
              <w:rPr>
                <w:rFonts w:ascii="Calibri" w:hAnsi="Calibri"/>
              </w:rPr>
              <w:t>Por</w:t>
            </w:r>
            <w:r>
              <w:rPr>
                <w:rFonts w:ascii="Calibri" w:hAnsi="Calibri"/>
                <w:spacing w:val="-6"/>
              </w:rPr>
              <w:t xml:space="preserve"> </w:t>
            </w:r>
            <w:r>
              <w:rPr>
                <w:rFonts w:ascii="Calibri" w:hAnsi="Calibri"/>
              </w:rPr>
              <w:t>Meio</w:t>
            </w:r>
            <w:r>
              <w:rPr>
                <w:rFonts w:ascii="Calibri" w:hAnsi="Calibri"/>
                <w:spacing w:val="-8"/>
              </w:rPr>
              <w:t xml:space="preserve"> </w:t>
            </w:r>
            <w:r>
              <w:rPr>
                <w:rFonts w:ascii="Calibri" w:hAnsi="Calibri"/>
              </w:rPr>
              <w:t>de Serviços Mecanizados</w:t>
            </w:r>
          </w:p>
        </w:tc>
        <w:tc>
          <w:tcPr>
            <w:tcW w:w="3686" w:type="dxa"/>
          </w:tcPr>
          <w:p w14:paraId="6B879B22" w14:textId="77777777" w:rsidR="00636D26" w:rsidRDefault="00000000">
            <w:pPr>
              <w:pStyle w:val="TableParagraph"/>
              <w:spacing w:before="97" w:line="270" w:lineRule="atLeast"/>
              <w:ind w:left="110"/>
              <w:rPr>
                <w:rFonts w:ascii="Calibri" w:hAnsi="Calibri"/>
              </w:rPr>
            </w:pPr>
            <w:r>
              <w:rPr>
                <w:rFonts w:ascii="Calibri" w:hAnsi="Calibri"/>
              </w:rPr>
              <w:t>Produtor</w:t>
            </w:r>
            <w:r>
              <w:rPr>
                <w:rFonts w:ascii="Calibri" w:hAnsi="Calibri"/>
                <w:spacing w:val="-13"/>
              </w:rPr>
              <w:t xml:space="preserve"> </w:t>
            </w:r>
            <w:r>
              <w:rPr>
                <w:rFonts w:ascii="Calibri" w:hAnsi="Calibri"/>
              </w:rPr>
              <w:t>atendido</w:t>
            </w:r>
            <w:r>
              <w:rPr>
                <w:rFonts w:ascii="Calibri" w:hAnsi="Calibri"/>
                <w:spacing w:val="-12"/>
              </w:rPr>
              <w:t xml:space="preserve"> </w:t>
            </w:r>
            <w:r>
              <w:rPr>
                <w:rFonts w:ascii="Calibri" w:hAnsi="Calibri"/>
              </w:rPr>
              <w:t>ação</w:t>
            </w:r>
            <w:r>
              <w:rPr>
                <w:rFonts w:ascii="Calibri" w:hAnsi="Calibri"/>
                <w:spacing w:val="-13"/>
              </w:rPr>
              <w:t xml:space="preserve"> </w:t>
            </w:r>
            <w:r>
              <w:rPr>
                <w:rFonts w:ascii="Calibri" w:hAnsi="Calibri"/>
              </w:rPr>
              <w:t xml:space="preserve">mantido </w:t>
            </w:r>
            <w:r>
              <w:rPr>
                <w:rFonts w:ascii="Calibri" w:hAnsi="Calibri"/>
                <w:spacing w:val="-2"/>
              </w:rPr>
              <w:t>(unidade)</w:t>
            </w:r>
          </w:p>
        </w:tc>
        <w:tc>
          <w:tcPr>
            <w:tcW w:w="1132" w:type="dxa"/>
          </w:tcPr>
          <w:p w14:paraId="4C575592" w14:textId="77777777" w:rsidR="00636D26" w:rsidRDefault="00000000">
            <w:pPr>
              <w:pStyle w:val="TableParagraph"/>
              <w:spacing w:before="119"/>
              <w:ind w:left="128"/>
              <w:rPr>
                <w:rFonts w:ascii="Calibri"/>
              </w:rPr>
            </w:pPr>
            <w:r>
              <w:rPr>
                <w:rFonts w:ascii="Calibri"/>
                <w:spacing w:val="-5"/>
              </w:rPr>
              <w:t>138</w:t>
            </w:r>
          </w:p>
          <w:p w14:paraId="4D7AA35F" w14:textId="77777777" w:rsidR="00636D26" w:rsidRDefault="00000000">
            <w:pPr>
              <w:pStyle w:val="TableParagraph"/>
              <w:spacing w:line="249" w:lineRule="exact"/>
              <w:ind w:left="137"/>
              <w:rPr>
                <w:rFonts w:ascii="Calibri"/>
              </w:rPr>
            </w:pPr>
            <w:r>
              <w:rPr>
                <w:rFonts w:ascii="Calibri"/>
                <w:spacing w:val="-5"/>
              </w:rPr>
              <w:t>hec</w:t>
            </w:r>
          </w:p>
        </w:tc>
        <w:tc>
          <w:tcPr>
            <w:tcW w:w="1135" w:type="dxa"/>
          </w:tcPr>
          <w:p w14:paraId="74DA4B7A" w14:textId="77777777" w:rsidR="00636D26" w:rsidRDefault="00000000">
            <w:pPr>
              <w:pStyle w:val="TableParagraph"/>
              <w:spacing w:before="119"/>
              <w:ind w:left="259"/>
              <w:rPr>
                <w:rFonts w:ascii="Calibri"/>
              </w:rPr>
            </w:pPr>
            <w:r>
              <w:rPr>
                <w:rFonts w:ascii="Calibri"/>
                <w:spacing w:val="-5"/>
              </w:rPr>
              <w:t>152</w:t>
            </w:r>
          </w:p>
          <w:p w14:paraId="758E6A99" w14:textId="77777777" w:rsidR="00636D26" w:rsidRDefault="00000000">
            <w:pPr>
              <w:pStyle w:val="TableParagraph"/>
              <w:spacing w:line="249" w:lineRule="exact"/>
              <w:ind w:left="276"/>
              <w:rPr>
                <w:rFonts w:ascii="Calibri"/>
              </w:rPr>
            </w:pPr>
            <w:r>
              <w:rPr>
                <w:rFonts w:ascii="Calibri"/>
                <w:spacing w:val="-5"/>
              </w:rPr>
              <w:t>hec</w:t>
            </w:r>
          </w:p>
        </w:tc>
        <w:tc>
          <w:tcPr>
            <w:tcW w:w="1132" w:type="dxa"/>
          </w:tcPr>
          <w:p w14:paraId="739C6358" w14:textId="77777777" w:rsidR="00636D26" w:rsidRDefault="00000000">
            <w:pPr>
              <w:pStyle w:val="TableParagraph"/>
              <w:spacing w:before="119"/>
              <w:ind w:left="259"/>
              <w:rPr>
                <w:rFonts w:ascii="Calibri"/>
              </w:rPr>
            </w:pPr>
            <w:r>
              <w:rPr>
                <w:rFonts w:ascii="Calibri"/>
                <w:spacing w:val="-5"/>
              </w:rPr>
              <w:t>170</w:t>
            </w:r>
          </w:p>
          <w:p w14:paraId="519C193C" w14:textId="77777777" w:rsidR="00636D26" w:rsidRDefault="00000000">
            <w:pPr>
              <w:pStyle w:val="TableParagraph"/>
              <w:spacing w:line="249" w:lineRule="exact"/>
              <w:ind w:left="276"/>
              <w:rPr>
                <w:rFonts w:ascii="Calibri"/>
              </w:rPr>
            </w:pPr>
            <w:r>
              <w:rPr>
                <w:rFonts w:ascii="Calibri"/>
                <w:spacing w:val="-5"/>
              </w:rPr>
              <w:t>hec</w:t>
            </w:r>
          </w:p>
        </w:tc>
        <w:tc>
          <w:tcPr>
            <w:tcW w:w="1135" w:type="dxa"/>
          </w:tcPr>
          <w:p w14:paraId="6C80ECC9" w14:textId="77777777" w:rsidR="00636D26" w:rsidRDefault="00000000">
            <w:pPr>
              <w:pStyle w:val="TableParagraph"/>
              <w:spacing w:before="119"/>
              <w:ind w:left="260"/>
              <w:rPr>
                <w:rFonts w:ascii="Calibri"/>
              </w:rPr>
            </w:pPr>
            <w:r>
              <w:rPr>
                <w:rFonts w:ascii="Calibri"/>
                <w:spacing w:val="-5"/>
              </w:rPr>
              <w:t>186</w:t>
            </w:r>
          </w:p>
          <w:p w14:paraId="2908BAA1" w14:textId="77777777" w:rsidR="00636D26" w:rsidRDefault="00000000">
            <w:pPr>
              <w:pStyle w:val="TableParagraph"/>
              <w:spacing w:line="249" w:lineRule="exact"/>
              <w:ind w:left="277"/>
              <w:rPr>
                <w:rFonts w:ascii="Calibri"/>
              </w:rPr>
            </w:pPr>
            <w:r>
              <w:rPr>
                <w:rFonts w:ascii="Calibri"/>
                <w:spacing w:val="-5"/>
              </w:rPr>
              <w:t>hec</w:t>
            </w:r>
          </w:p>
        </w:tc>
        <w:tc>
          <w:tcPr>
            <w:tcW w:w="1274" w:type="dxa"/>
          </w:tcPr>
          <w:p w14:paraId="4EEC83A3" w14:textId="77777777" w:rsidR="00636D26" w:rsidRDefault="00000000">
            <w:pPr>
              <w:pStyle w:val="TableParagraph"/>
              <w:spacing w:before="119"/>
              <w:ind w:right="524"/>
              <w:jc w:val="right"/>
              <w:rPr>
                <w:rFonts w:ascii="Calibri"/>
              </w:rPr>
            </w:pPr>
            <w:r>
              <w:rPr>
                <w:rFonts w:ascii="Calibri"/>
                <w:spacing w:val="-5"/>
              </w:rPr>
              <w:t>100</w:t>
            </w:r>
          </w:p>
        </w:tc>
      </w:tr>
      <w:tr w:rsidR="00636D26" w14:paraId="65F4129E" w14:textId="77777777">
        <w:trPr>
          <w:trHeight w:val="498"/>
        </w:trPr>
        <w:tc>
          <w:tcPr>
            <w:tcW w:w="4683" w:type="dxa"/>
          </w:tcPr>
          <w:p w14:paraId="4FECC382" w14:textId="77777777" w:rsidR="00636D26" w:rsidRDefault="00000000">
            <w:pPr>
              <w:pStyle w:val="TableParagraph"/>
              <w:spacing w:before="119"/>
              <w:ind w:left="112"/>
              <w:rPr>
                <w:rFonts w:ascii="Calibri" w:hAnsi="Calibri"/>
              </w:rPr>
            </w:pPr>
            <w:r>
              <w:rPr>
                <w:rFonts w:ascii="Calibri" w:hAnsi="Calibri"/>
              </w:rPr>
              <w:t>Manutenção</w:t>
            </w:r>
            <w:r>
              <w:rPr>
                <w:rFonts w:ascii="Calibri" w:hAnsi="Calibri"/>
                <w:spacing w:val="-3"/>
              </w:rPr>
              <w:t xml:space="preserve"> </w:t>
            </w:r>
            <w:r>
              <w:rPr>
                <w:rFonts w:ascii="Calibri" w:hAnsi="Calibri"/>
              </w:rPr>
              <w:t>da</w:t>
            </w:r>
            <w:r>
              <w:rPr>
                <w:rFonts w:ascii="Calibri" w:hAnsi="Calibri"/>
                <w:spacing w:val="-3"/>
              </w:rPr>
              <w:t xml:space="preserve"> </w:t>
            </w:r>
            <w:r>
              <w:rPr>
                <w:rFonts w:ascii="Calibri" w:hAnsi="Calibri"/>
              </w:rPr>
              <w:t>Feira</w:t>
            </w:r>
            <w:r>
              <w:rPr>
                <w:rFonts w:ascii="Calibri" w:hAnsi="Calibri"/>
                <w:spacing w:val="-3"/>
              </w:rPr>
              <w:t xml:space="preserve"> </w:t>
            </w:r>
            <w:r>
              <w:rPr>
                <w:rFonts w:ascii="Calibri" w:hAnsi="Calibri"/>
              </w:rPr>
              <w:t>do</w:t>
            </w:r>
            <w:r>
              <w:rPr>
                <w:rFonts w:ascii="Calibri" w:hAnsi="Calibri"/>
                <w:spacing w:val="-4"/>
              </w:rPr>
              <w:t xml:space="preserve"> </w:t>
            </w:r>
            <w:r>
              <w:rPr>
                <w:rFonts w:ascii="Calibri" w:hAnsi="Calibri"/>
                <w:spacing w:val="-2"/>
              </w:rPr>
              <w:t>Produtor</w:t>
            </w:r>
          </w:p>
        </w:tc>
        <w:tc>
          <w:tcPr>
            <w:tcW w:w="3686" w:type="dxa"/>
          </w:tcPr>
          <w:p w14:paraId="491541B8" w14:textId="77777777" w:rsidR="00636D26" w:rsidRDefault="00000000">
            <w:pPr>
              <w:pStyle w:val="TableParagraph"/>
              <w:spacing w:before="119"/>
              <w:ind w:left="110"/>
              <w:rPr>
                <w:rFonts w:ascii="Calibri"/>
              </w:rPr>
            </w:pPr>
            <w:r>
              <w:rPr>
                <w:rFonts w:ascii="Calibri"/>
              </w:rPr>
              <w:t>Feira</w:t>
            </w:r>
            <w:r>
              <w:rPr>
                <w:rFonts w:ascii="Calibri"/>
                <w:spacing w:val="-5"/>
              </w:rPr>
              <w:t xml:space="preserve"> </w:t>
            </w:r>
            <w:r>
              <w:rPr>
                <w:rFonts w:ascii="Calibri"/>
              </w:rPr>
              <w:t>mantida</w:t>
            </w:r>
            <w:r>
              <w:rPr>
                <w:rFonts w:ascii="Calibri"/>
                <w:spacing w:val="-4"/>
              </w:rPr>
              <w:t xml:space="preserve"> </w:t>
            </w:r>
            <w:r>
              <w:rPr>
                <w:rFonts w:ascii="Calibri"/>
                <w:spacing w:val="-2"/>
              </w:rPr>
              <w:t>(unidade)</w:t>
            </w:r>
          </w:p>
        </w:tc>
        <w:tc>
          <w:tcPr>
            <w:tcW w:w="1132" w:type="dxa"/>
          </w:tcPr>
          <w:p w14:paraId="4F871479" w14:textId="77777777" w:rsidR="00636D26" w:rsidRDefault="00000000">
            <w:pPr>
              <w:pStyle w:val="TableParagraph"/>
              <w:spacing w:before="119"/>
              <w:ind w:left="241"/>
              <w:rPr>
                <w:rFonts w:ascii="Calibri"/>
              </w:rPr>
            </w:pPr>
            <w:r>
              <w:rPr>
                <w:rFonts w:ascii="Calibri"/>
                <w:spacing w:val="-10"/>
              </w:rPr>
              <w:t>1</w:t>
            </w:r>
          </w:p>
        </w:tc>
        <w:tc>
          <w:tcPr>
            <w:tcW w:w="1135" w:type="dxa"/>
          </w:tcPr>
          <w:p w14:paraId="0C293DA0" w14:textId="77777777" w:rsidR="00636D26" w:rsidRDefault="00000000">
            <w:pPr>
              <w:pStyle w:val="TableParagraph"/>
              <w:spacing w:before="119"/>
              <w:ind w:left="244"/>
              <w:rPr>
                <w:rFonts w:ascii="Calibri"/>
              </w:rPr>
            </w:pPr>
            <w:r>
              <w:rPr>
                <w:rFonts w:ascii="Calibri"/>
                <w:spacing w:val="-10"/>
              </w:rPr>
              <w:t>1</w:t>
            </w:r>
          </w:p>
        </w:tc>
        <w:tc>
          <w:tcPr>
            <w:tcW w:w="1132" w:type="dxa"/>
          </w:tcPr>
          <w:p w14:paraId="252DEA89" w14:textId="77777777" w:rsidR="00636D26" w:rsidRDefault="00000000">
            <w:pPr>
              <w:pStyle w:val="TableParagraph"/>
              <w:spacing w:before="119"/>
              <w:ind w:right="523"/>
              <w:jc w:val="right"/>
              <w:rPr>
                <w:rFonts w:ascii="Calibri"/>
              </w:rPr>
            </w:pPr>
            <w:r>
              <w:rPr>
                <w:rFonts w:ascii="Calibri"/>
                <w:spacing w:val="-10"/>
              </w:rPr>
              <w:t>1</w:t>
            </w:r>
          </w:p>
        </w:tc>
        <w:tc>
          <w:tcPr>
            <w:tcW w:w="1135" w:type="dxa"/>
          </w:tcPr>
          <w:p w14:paraId="6D8B4137" w14:textId="77777777" w:rsidR="00636D26" w:rsidRDefault="00000000">
            <w:pPr>
              <w:pStyle w:val="TableParagraph"/>
              <w:spacing w:before="119"/>
              <w:ind w:right="525"/>
              <w:jc w:val="right"/>
              <w:rPr>
                <w:rFonts w:ascii="Calibri"/>
              </w:rPr>
            </w:pPr>
            <w:r>
              <w:rPr>
                <w:rFonts w:ascii="Calibri"/>
                <w:spacing w:val="-10"/>
              </w:rPr>
              <w:t>1</w:t>
            </w:r>
          </w:p>
        </w:tc>
        <w:tc>
          <w:tcPr>
            <w:tcW w:w="1274" w:type="dxa"/>
          </w:tcPr>
          <w:p w14:paraId="1251C4B5" w14:textId="77777777" w:rsidR="00636D26" w:rsidRDefault="00000000">
            <w:pPr>
              <w:pStyle w:val="TableParagraph"/>
              <w:spacing w:before="119"/>
              <w:ind w:left="316"/>
              <w:rPr>
                <w:rFonts w:ascii="Calibri"/>
              </w:rPr>
            </w:pPr>
            <w:r>
              <w:rPr>
                <w:rFonts w:ascii="Calibri"/>
                <w:spacing w:val="-10"/>
              </w:rPr>
              <w:t>4</w:t>
            </w:r>
          </w:p>
        </w:tc>
      </w:tr>
      <w:tr w:rsidR="00636D26" w14:paraId="124889CE" w14:textId="77777777">
        <w:trPr>
          <w:trHeight w:val="657"/>
        </w:trPr>
        <w:tc>
          <w:tcPr>
            <w:tcW w:w="4683" w:type="dxa"/>
          </w:tcPr>
          <w:p w14:paraId="5F7B2072" w14:textId="77777777" w:rsidR="00636D26" w:rsidRDefault="00000000">
            <w:pPr>
              <w:pStyle w:val="TableParagraph"/>
              <w:spacing w:before="97" w:line="270" w:lineRule="atLeast"/>
              <w:ind w:left="112"/>
              <w:rPr>
                <w:rFonts w:ascii="Calibri" w:hAnsi="Calibri"/>
              </w:rPr>
            </w:pPr>
            <w:r>
              <w:rPr>
                <w:rFonts w:ascii="Calibri" w:hAnsi="Calibri"/>
              </w:rPr>
              <w:t>Aquisição</w:t>
            </w:r>
            <w:r>
              <w:rPr>
                <w:rFonts w:ascii="Calibri" w:hAnsi="Calibri"/>
                <w:spacing w:val="-4"/>
              </w:rPr>
              <w:t xml:space="preserve"> </w:t>
            </w:r>
            <w:r>
              <w:rPr>
                <w:rFonts w:ascii="Calibri" w:hAnsi="Calibri"/>
              </w:rPr>
              <w:t>de</w:t>
            </w:r>
            <w:r>
              <w:rPr>
                <w:rFonts w:ascii="Calibri" w:hAnsi="Calibri"/>
                <w:spacing w:val="-8"/>
              </w:rPr>
              <w:t xml:space="preserve"> </w:t>
            </w:r>
            <w:r>
              <w:rPr>
                <w:rFonts w:ascii="Calibri" w:hAnsi="Calibri"/>
              </w:rPr>
              <w:t>Caminhão</w:t>
            </w:r>
            <w:r>
              <w:rPr>
                <w:rFonts w:ascii="Calibri" w:hAnsi="Calibri"/>
                <w:spacing w:val="-5"/>
              </w:rPr>
              <w:t xml:space="preserve"> </w:t>
            </w:r>
            <w:r>
              <w:rPr>
                <w:rFonts w:ascii="Calibri" w:hAnsi="Calibri"/>
              </w:rPr>
              <w:t>com</w:t>
            </w:r>
            <w:r>
              <w:rPr>
                <w:rFonts w:ascii="Calibri" w:hAnsi="Calibri"/>
                <w:spacing w:val="-7"/>
              </w:rPr>
              <w:t xml:space="preserve"> </w:t>
            </w:r>
            <w:r>
              <w:rPr>
                <w:rFonts w:ascii="Calibri" w:hAnsi="Calibri"/>
              </w:rPr>
              <w:t>Descascador</w:t>
            </w:r>
            <w:r>
              <w:rPr>
                <w:rFonts w:ascii="Calibri" w:hAnsi="Calibri"/>
                <w:spacing w:val="-8"/>
              </w:rPr>
              <w:t xml:space="preserve"> </w:t>
            </w:r>
            <w:r>
              <w:rPr>
                <w:rFonts w:ascii="Calibri" w:hAnsi="Calibri"/>
              </w:rPr>
              <w:t>de</w:t>
            </w:r>
            <w:r>
              <w:rPr>
                <w:rFonts w:ascii="Calibri" w:hAnsi="Calibri"/>
                <w:spacing w:val="-6"/>
              </w:rPr>
              <w:t xml:space="preserve"> </w:t>
            </w:r>
            <w:r>
              <w:rPr>
                <w:rFonts w:ascii="Calibri" w:hAnsi="Calibri"/>
              </w:rPr>
              <w:t xml:space="preserve">Café </w:t>
            </w:r>
            <w:r>
              <w:rPr>
                <w:rFonts w:ascii="Calibri" w:hAnsi="Calibri"/>
                <w:spacing w:val="-2"/>
              </w:rPr>
              <w:t>Acoplado</w:t>
            </w:r>
          </w:p>
        </w:tc>
        <w:tc>
          <w:tcPr>
            <w:tcW w:w="3686" w:type="dxa"/>
          </w:tcPr>
          <w:p w14:paraId="1198A895" w14:textId="77777777" w:rsidR="00636D26" w:rsidRDefault="00000000">
            <w:pPr>
              <w:pStyle w:val="TableParagraph"/>
              <w:spacing w:before="119"/>
              <w:ind w:left="110"/>
              <w:rPr>
                <w:rFonts w:ascii="Calibri" w:hAnsi="Calibri"/>
              </w:rPr>
            </w:pPr>
            <w:r>
              <w:rPr>
                <w:rFonts w:ascii="Calibri" w:hAnsi="Calibri"/>
              </w:rPr>
              <w:t>Para</w:t>
            </w:r>
            <w:r>
              <w:rPr>
                <w:rFonts w:ascii="Calibri" w:hAnsi="Calibri"/>
                <w:spacing w:val="-4"/>
              </w:rPr>
              <w:t xml:space="preserve"> </w:t>
            </w:r>
            <w:r>
              <w:rPr>
                <w:rFonts w:ascii="Calibri" w:hAnsi="Calibri"/>
              </w:rPr>
              <w:t>Aquisição</w:t>
            </w:r>
            <w:r>
              <w:rPr>
                <w:rFonts w:ascii="Calibri" w:hAnsi="Calibri"/>
                <w:spacing w:val="-2"/>
              </w:rPr>
              <w:t xml:space="preserve"> (unidade)</w:t>
            </w:r>
          </w:p>
        </w:tc>
        <w:tc>
          <w:tcPr>
            <w:tcW w:w="1132" w:type="dxa"/>
          </w:tcPr>
          <w:p w14:paraId="28881693" w14:textId="77777777" w:rsidR="00636D26" w:rsidRDefault="00000000">
            <w:pPr>
              <w:pStyle w:val="TableParagraph"/>
              <w:spacing w:before="119"/>
              <w:ind w:left="262"/>
              <w:rPr>
                <w:rFonts w:ascii="Calibri"/>
              </w:rPr>
            </w:pPr>
            <w:r>
              <w:rPr>
                <w:rFonts w:ascii="Calibri"/>
                <w:spacing w:val="-10"/>
              </w:rPr>
              <w:t>-</w:t>
            </w:r>
          </w:p>
        </w:tc>
        <w:tc>
          <w:tcPr>
            <w:tcW w:w="1135" w:type="dxa"/>
          </w:tcPr>
          <w:p w14:paraId="07D6D2F5" w14:textId="77777777" w:rsidR="00636D26" w:rsidRDefault="00000000">
            <w:pPr>
              <w:pStyle w:val="TableParagraph"/>
              <w:spacing w:before="119"/>
              <w:ind w:left="266"/>
              <w:rPr>
                <w:rFonts w:ascii="Calibri"/>
              </w:rPr>
            </w:pPr>
            <w:r>
              <w:rPr>
                <w:rFonts w:ascii="Calibri"/>
                <w:spacing w:val="-10"/>
              </w:rPr>
              <w:t>-</w:t>
            </w:r>
          </w:p>
        </w:tc>
        <w:tc>
          <w:tcPr>
            <w:tcW w:w="1132" w:type="dxa"/>
          </w:tcPr>
          <w:p w14:paraId="5767B467" w14:textId="77777777" w:rsidR="00636D26" w:rsidRDefault="00000000">
            <w:pPr>
              <w:pStyle w:val="TableParagraph"/>
              <w:spacing w:before="119"/>
              <w:ind w:left="266"/>
              <w:rPr>
                <w:rFonts w:ascii="Calibri"/>
              </w:rPr>
            </w:pPr>
            <w:r>
              <w:rPr>
                <w:rFonts w:ascii="Calibri"/>
                <w:spacing w:val="-10"/>
              </w:rPr>
              <w:t>-</w:t>
            </w:r>
          </w:p>
        </w:tc>
        <w:tc>
          <w:tcPr>
            <w:tcW w:w="1135" w:type="dxa"/>
          </w:tcPr>
          <w:p w14:paraId="4080C47C" w14:textId="77777777" w:rsidR="00636D26" w:rsidRDefault="00000000">
            <w:pPr>
              <w:pStyle w:val="TableParagraph"/>
              <w:spacing w:before="119"/>
              <w:ind w:left="267"/>
              <w:rPr>
                <w:rFonts w:ascii="Calibri"/>
              </w:rPr>
            </w:pPr>
            <w:r>
              <w:rPr>
                <w:rFonts w:ascii="Calibri"/>
                <w:spacing w:val="-10"/>
              </w:rPr>
              <w:t>-</w:t>
            </w:r>
          </w:p>
        </w:tc>
        <w:tc>
          <w:tcPr>
            <w:tcW w:w="1274" w:type="dxa"/>
          </w:tcPr>
          <w:p w14:paraId="26FEA68F" w14:textId="77777777" w:rsidR="00636D26" w:rsidRDefault="00000000">
            <w:pPr>
              <w:pStyle w:val="TableParagraph"/>
              <w:spacing w:before="119"/>
              <w:ind w:left="316"/>
              <w:rPr>
                <w:rFonts w:ascii="Calibri"/>
              </w:rPr>
            </w:pPr>
            <w:r>
              <w:rPr>
                <w:rFonts w:ascii="Calibri"/>
                <w:spacing w:val="-10"/>
              </w:rPr>
              <w:t>1</w:t>
            </w:r>
          </w:p>
        </w:tc>
      </w:tr>
      <w:tr w:rsidR="00636D26" w14:paraId="7B40A8AE" w14:textId="77777777">
        <w:trPr>
          <w:trHeight w:val="501"/>
        </w:trPr>
        <w:tc>
          <w:tcPr>
            <w:tcW w:w="4683" w:type="dxa"/>
          </w:tcPr>
          <w:p w14:paraId="03DB4CC0" w14:textId="77777777" w:rsidR="00636D26" w:rsidRDefault="00000000">
            <w:pPr>
              <w:pStyle w:val="TableParagraph"/>
              <w:spacing w:before="122"/>
              <w:ind w:left="112"/>
              <w:rPr>
                <w:rFonts w:ascii="Calibri" w:hAnsi="Calibri"/>
              </w:rPr>
            </w:pPr>
            <w:r>
              <w:rPr>
                <w:rFonts w:ascii="Calibri" w:hAnsi="Calibri"/>
              </w:rPr>
              <w:t>Aquisição</w:t>
            </w:r>
            <w:r>
              <w:rPr>
                <w:rFonts w:ascii="Calibri" w:hAnsi="Calibri"/>
                <w:spacing w:val="-3"/>
              </w:rPr>
              <w:t xml:space="preserve"> </w:t>
            </w:r>
            <w:r>
              <w:rPr>
                <w:rFonts w:ascii="Calibri" w:hAnsi="Calibri"/>
              </w:rPr>
              <w:t>de</w:t>
            </w:r>
            <w:r>
              <w:rPr>
                <w:rFonts w:ascii="Calibri" w:hAnsi="Calibri"/>
                <w:spacing w:val="-6"/>
              </w:rPr>
              <w:t xml:space="preserve"> </w:t>
            </w:r>
            <w:r>
              <w:rPr>
                <w:rFonts w:ascii="Calibri" w:hAnsi="Calibri"/>
              </w:rPr>
              <w:t>Máquinas</w:t>
            </w:r>
            <w:r>
              <w:rPr>
                <w:rFonts w:ascii="Calibri" w:hAnsi="Calibri"/>
                <w:spacing w:val="-5"/>
              </w:rPr>
              <w:t xml:space="preserve"> </w:t>
            </w:r>
            <w:r>
              <w:rPr>
                <w:rFonts w:ascii="Calibri" w:hAnsi="Calibri"/>
              </w:rPr>
              <w:t>e</w:t>
            </w:r>
            <w:r>
              <w:rPr>
                <w:rFonts w:ascii="Calibri" w:hAnsi="Calibri"/>
                <w:spacing w:val="-3"/>
              </w:rPr>
              <w:t xml:space="preserve"> </w:t>
            </w:r>
            <w:r>
              <w:rPr>
                <w:rFonts w:ascii="Calibri" w:hAnsi="Calibri"/>
                <w:spacing w:val="-2"/>
              </w:rPr>
              <w:t>Equipamentos</w:t>
            </w:r>
          </w:p>
        </w:tc>
        <w:tc>
          <w:tcPr>
            <w:tcW w:w="3686" w:type="dxa"/>
          </w:tcPr>
          <w:p w14:paraId="0F1C1BF9" w14:textId="77777777" w:rsidR="00636D26" w:rsidRDefault="00000000">
            <w:pPr>
              <w:pStyle w:val="TableParagraph"/>
              <w:spacing w:before="122"/>
              <w:ind w:left="110"/>
              <w:rPr>
                <w:rFonts w:ascii="Calibri" w:hAnsi="Calibri"/>
              </w:rPr>
            </w:pPr>
            <w:r>
              <w:rPr>
                <w:rFonts w:ascii="Calibri" w:hAnsi="Calibri"/>
                <w:spacing w:val="-2"/>
              </w:rPr>
              <w:t>Maquinas/Equipámentos</w:t>
            </w:r>
          </w:p>
        </w:tc>
        <w:tc>
          <w:tcPr>
            <w:tcW w:w="1132" w:type="dxa"/>
          </w:tcPr>
          <w:p w14:paraId="4469D81A" w14:textId="77777777" w:rsidR="00636D26" w:rsidRDefault="00000000">
            <w:pPr>
              <w:pStyle w:val="TableParagraph"/>
              <w:spacing w:before="122"/>
              <w:ind w:left="241"/>
              <w:rPr>
                <w:rFonts w:ascii="Calibri"/>
              </w:rPr>
            </w:pPr>
            <w:r>
              <w:rPr>
                <w:rFonts w:ascii="Calibri"/>
                <w:spacing w:val="-10"/>
              </w:rPr>
              <w:t>2</w:t>
            </w:r>
          </w:p>
        </w:tc>
        <w:tc>
          <w:tcPr>
            <w:tcW w:w="1135" w:type="dxa"/>
          </w:tcPr>
          <w:p w14:paraId="2B944393" w14:textId="77777777" w:rsidR="00636D26" w:rsidRDefault="00000000">
            <w:pPr>
              <w:pStyle w:val="TableParagraph"/>
              <w:spacing w:before="122"/>
              <w:ind w:left="244"/>
              <w:rPr>
                <w:rFonts w:ascii="Calibri"/>
              </w:rPr>
            </w:pPr>
            <w:r>
              <w:rPr>
                <w:rFonts w:ascii="Calibri"/>
                <w:spacing w:val="-10"/>
              </w:rPr>
              <w:t>3</w:t>
            </w:r>
          </w:p>
        </w:tc>
        <w:tc>
          <w:tcPr>
            <w:tcW w:w="1132" w:type="dxa"/>
          </w:tcPr>
          <w:p w14:paraId="71F127FB" w14:textId="77777777" w:rsidR="00636D26" w:rsidRDefault="00000000">
            <w:pPr>
              <w:pStyle w:val="TableParagraph"/>
              <w:spacing w:before="122"/>
              <w:ind w:left="245"/>
              <w:rPr>
                <w:rFonts w:ascii="Calibri"/>
              </w:rPr>
            </w:pPr>
            <w:r>
              <w:rPr>
                <w:rFonts w:ascii="Calibri"/>
                <w:spacing w:val="-10"/>
              </w:rPr>
              <w:t>1</w:t>
            </w:r>
          </w:p>
        </w:tc>
        <w:tc>
          <w:tcPr>
            <w:tcW w:w="1135" w:type="dxa"/>
          </w:tcPr>
          <w:p w14:paraId="4B97B042" w14:textId="77777777" w:rsidR="00636D26" w:rsidRDefault="00000000">
            <w:pPr>
              <w:pStyle w:val="TableParagraph"/>
              <w:spacing w:before="122"/>
              <w:ind w:left="245"/>
              <w:rPr>
                <w:rFonts w:ascii="Calibri"/>
              </w:rPr>
            </w:pPr>
            <w:r>
              <w:rPr>
                <w:rFonts w:ascii="Calibri"/>
                <w:spacing w:val="-10"/>
              </w:rPr>
              <w:t>1</w:t>
            </w:r>
          </w:p>
        </w:tc>
        <w:tc>
          <w:tcPr>
            <w:tcW w:w="1274" w:type="dxa"/>
          </w:tcPr>
          <w:p w14:paraId="1551B95C" w14:textId="77777777" w:rsidR="00636D26" w:rsidRDefault="00000000">
            <w:pPr>
              <w:pStyle w:val="TableParagraph"/>
              <w:spacing w:before="122"/>
              <w:ind w:left="316"/>
              <w:rPr>
                <w:rFonts w:ascii="Calibri"/>
              </w:rPr>
            </w:pPr>
            <w:r>
              <w:rPr>
                <w:rFonts w:ascii="Calibri"/>
                <w:spacing w:val="-10"/>
              </w:rPr>
              <w:t>7</w:t>
            </w:r>
          </w:p>
        </w:tc>
      </w:tr>
    </w:tbl>
    <w:p w14:paraId="7A940621" w14:textId="77777777" w:rsidR="00636D26" w:rsidRDefault="00636D26">
      <w:pPr>
        <w:pStyle w:val="Corpodetexto"/>
        <w:rPr>
          <w:rFonts w:ascii="Arial"/>
          <w:b/>
          <w:sz w:val="20"/>
        </w:rPr>
      </w:pPr>
    </w:p>
    <w:p w14:paraId="1BBC27FC" w14:textId="77777777" w:rsidR="00636D26" w:rsidRDefault="00636D26">
      <w:pPr>
        <w:pStyle w:val="Corpodetexto"/>
        <w:spacing w:before="63"/>
        <w:rPr>
          <w:rFonts w:ascii="Arial"/>
          <w:b/>
          <w:sz w:val="20"/>
        </w:rPr>
      </w:pPr>
    </w:p>
    <w:tbl>
      <w:tblPr>
        <w:tblStyle w:val="TableNormal"/>
        <w:tblW w:w="0" w:type="auto"/>
        <w:tblInd w:w="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81"/>
        <w:gridCol w:w="2770"/>
        <w:gridCol w:w="1308"/>
        <w:gridCol w:w="1457"/>
        <w:gridCol w:w="1454"/>
        <w:gridCol w:w="1229"/>
        <w:gridCol w:w="1380"/>
      </w:tblGrid>
      <w:tr w:rsidR="00636D26" w14:paraId="6B6022E1" w14:textId="77777777">
        <w:trPr>
          <w:trHeight w:val="491"/>
        </w:trPr>
        <w:tc>
          <w:tcPr>
            <w:tcW w:w="4681" w:type="dxa"/>
          </w:tcPr>
          <w:p w14:paraId="1C56BC1A" w14:textId="77777777" w:rsidR="00636D26" w:rsidRDefault="00000000">
            <w:pPr>
              <w:pStyle w:val="TableParagraph"/>
              <w:spacing w:before="119"/>
              <w:ind w:left="112"/>
              <w:rPr>
                <w:rFonts w:ascii="Calibri" w:hAnsi="Calibri"/>
              </w:rPr>
            </w:pPr>
            <w:r>
              <w:rPr>
                <w:rFonts w:ascii="Calibri" w:hAnsi="Calibri"/>
              </w:rPr>
              <w:t>Aquisição</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Mudas</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Café</w:t>
            </w:r>
            <w:r>
              <w:rPr>
                <w:rFonts w:ascii="Calibri" w:hAnsi="Calibri"/>
                <w:spacing w:val="-3"/>
              </w:rPr>
              <w:t xml:space="preserve"> </w:t>
            </w:r>
            <w:r>
              <w:rPr>
                <w:rFonts w:ascii="Calibri" w:hAnsi="Calibri"/>
              </w:rPr>
              <w:t>é</w:t>
            </w:r>
            <w:r>
              <w:rPr>
                <w:rFonts w:ascii="Calibri" w:hAnsi="Calibri"/>
                <w:spacing w:val="-2"/>
              </w:rPr>
              <w:t xml:space="preserve"> Cacau</w:t>
            </w:r>
          </w:p>
        </w:tc>
        <w:tc>
          <w:tcPr>
            <w:tcW w:w="2770" w:type="dxa"/>
          </w:tcPr>
          <w:p w14:paraId="467AE4D9" w14:textId="77777777" w:rsidR="00636D26" w:rsidRDefault="00000000">
            <w:pPr>
              <w:pStyle w:val="TableParagraph"/>
              <w:spacing w:before="119"/>
              <w:ind w:left="110"/>
              <w:rPr>
                <w:rFonts w:ascii="Calibri" w:hAnsi="Calibri"/>
              </w:rPr>
            </w:pPr>
            <w:r>
              <w:rPr>
                <w:rFonts w:ascii="Calibri" w:hAnsi="Calibri"/>
              </w:rPr>
              <w:t>Para</w:t>
            </w:r>
            <w:r>
              <w:rPr>
                <w:rFonts w:ascii="Calibri" w:hAnsi="Calibri"/>
                <w:spacing w:val="-5"/>
              </w:rPr>
              <w:t xml:space="preserve"> </w:t>
            </w:r>
            <w:r>
              <w:rPr>
                <w:rFonts w:ascii="Calibri" w:hAnsi="Calibri"/>
              </w:rPr>
              <w:t>Aquisição</w:t>
            </w:r>
            <w:r>
              <w:rPr>
                <w:rFonts w:ascii="Calibri" w:hAnsi="Calibri"/>
                <w:spacing w:val="-3"/>
              </w:rPr>
              <w:t xml:space="preserve"> </w:t>
            </w:r>
            <w:r>
              <w:rPr>
                <w:rFonts w:ascii="Calibri" w:hAnsi="Calibri"/>
                <w:spacing w:val="-2"/>
              </w:rPr>
              <w:t>(unidade)</w:t>
            </w:r>
          </w:p>
        </w:tc>
        <w:tc>
          <w:tcPr>
            <w:tcW w:w="1308" w:type="dxa"/>
          </w:tcPr>
          <w:p w14:paraId="73AA2388" w14:textId="77777777" w:rsidR="00636D26" w:rsidRDefault="00000000">
            <w:pPr>
              <w:pStyle w:val="TableParagraph"/>
              <w:spacing w:before="119"/>
              <w:ind w:right="526"/>
              <w:jc w:val="right"/>
              <w:rPr>
                <w:rFonts w:ascii="Calibri"/>
              </w:rPr>
            </w:pPr>
            <w:r>
              <w:rPr>
                <w:rFonts w:ascii="Calibri"/>
                <w:spacing w:val="-5"/>
              </w:rPr>
              <w:t>20%</w:t>
            </w:r>
          </w:p>
        </w:tc>
        <w:tc>
          <w:tcPr>
            <w:tcW w:w="1457" w:type="dxa"/>
          </w:tcPr>
          <w:p w14:paraId="61221C47" w14:textId="77777777" w:rsidR="00636D26" w:rsidRDefault="00000000">
            <w:pPr>
              <w:pStyle w:val="TableParagraph"/>
              <w:spacing w:before="119"/>
              <w:ind w:right="526"/>
              <w:jc w:val="right"/>
              <w:rPr>
                <w:rFonts w:ascii="Calibri"/>
              </w:rPr>
            </w:pPr>
            <w:r>
              <w:rPr>
                <w:rFonts w:ascii="Calibri"/>
                <w:spacing w:val="-5"/>
              </w:rPr>
              <w:t>30%</w:t>
            </w:r>
          </w:p>
        </w:tc>
        <w:tc>
          <w:tcPr>
            <w:tcW w:w="1454" w:type="dxa"/>
          </w:tcPr>
          <w:p w14:paraId="74A3C401" w14:textId="77777777" w:rsidR="00636D26" w:rsidRDefault="00000000">
            <w:pPr>
              <w:pStyle w:val="TableParagraph"/>
              <w:spacing w:before="119"/>
              <w:ind w:right="528"/>
              <w:jc w:val="right"/>
              <w:rPr>
                <w:rFonts w:ascii="Calibri"/>
              </w:rPr>
            </w:pPr>
            <w:r>
              <w:rPr>
                <w:rFonts w:ascii="Calibri"/>
                <w:spacing w:val="-5"/>
              </w:rPr>
              <w:t>40%</w:t>
            </w:r>
          </w:p>
        </w:tc>
        <w:tc>
          <w:tcPr>
            <w:tcW w:w="1229" w:type="dxa"/>
          </w:tcPr>
          <w:p w14:paraId="49A35000" w14:textId="77777777" w:rsidR="00636D26" w:rsidRDefault="00000000">
            <w:pPr>
              <w:pStyle w:val="TableParagraph"/>
              <w:spacing w:before="119"/>
              <w:ind w:left="156"/>
              <w:rPr>
                <w:rFonts w:ascii="Calibri"/>
              </w:rPr>
            </w:pPr>
            <w:r>
              <w:rPr>
                <w:rFonts w:ascii="Calibri"/>
                <w:spacing w:val="-5"/>
              </w:rPr>
              <w:t>60%</w:t>
            </w:r>
          </w:p>
        </w:tc>
        <w:tc>
          <w:tcPr>
            <w:tcW w:w="1380" w:type="dxa"/>
          </w:tcPr>
          <w:p w14:paraId="1940F0BC" w14:textId="77777777" w:rsidR="00636D26" w:rsidRDefault="00000000">
            <w:pPr>
              <w:pStyle w:val="TableParagraph"/>
              <w:spacing w:before="119"/>
              <w:ind w:right="525"/>
              <w:jc w:val="right"/>
              <w:rPr>
                <w:rFonts w:ascii="Calibri"/>
              </w:rPr>
            </w:pPr>
            <w:r>
              <w:rPr>
                <w:rFonts w:ascii="Calibri"/>
                <w:spacing w:val="-5"/>
              </w:rPr>
              <w:t>70%</w:t>
            </w:r>
          </w:p>
        </w:tc>
      </w:tr>
      <w:tr w:rsidR="00636D26" w14:paraId="383A466C" w14:textId="77777777">
        <w:trPr>
          <w:trHeight w:val="657"/>
        </w:trPr>
        <w:tc>
          <w:tcPr>
            <w:tcW w:w="4681" w:type="dxa"/>
          </w:tcPr>
          <w:p w14:paraId="6226EF9F" w14:textId="77777777" w:rsidR="00636D26" w:rsidRDefault="00000000">
            <w:pPr>
              <w:pStyle w:val="TableParagraph"/>
              <w:spacing w:before="97" w:line="270" w:lineRule="atLeast"/>
              <w:ind w:left="112"/>
              <w:rPr>
                <w:rFonts w:ascii="Calibri" w:hAnsi="Calibri"/>
              </w:rPr>
            </w:pPr>
            <w:r>
              <w:rPr>
                <w:rFonts w:ascii="Calibri" w:hAnsi="Calibri"/>
              </w:rPr>
              <w:t>Aquisição</w:t>
            </w:r>
            <w:r>
              <w:rPr>
                <w:rFonts w:ascii="Calibri" w:hAnsi="Calibri"/>
                <w:spacing w:val="-7"/>
              </w:rPr>
              <w:t xml:space="preserve"> </w:t>
            </w:r>
            <w:r>
              <w:rPr>
                <w:rFonts w:ascii="Calibri" w:hAnsi="Calibri"/>
              </w:rPr>
              <w:t>de</w:t>
            </w:r>
            <w:r>
              <w:rPr>
                <w:rFonts w:ascii="Calibri" w:hAnsi="Calibri"/>
                <w:spacing w:val="-7"/>
              </w:rPr>
              <w:t xml:space="preserve"> </w:t>
            </w:r>
            <w:r>
              <w:rPr>
                <w:rFonts w:ascii="Calibri" w:hAnsi="Calibri"/>
              </w:rPr>
              <w:t>Insumos</w:t>
            </w:r>
            <w:r>
              <w:rPr>
                <w:rFonts w:ascii="Calibri" w:hAnsi="Calibri"/>
                <w:spacing w:val="-7"/>
              </w:rPr>
              <w:t xml:space="preserve"> </w:t>
            </w:r>
            <w:r>
              <w:rPr>
                <w:rFonts w:ascii="Calibri" w:hAnsi="Calibri"/>
              </w:rPr>
              <w:t>Agrícolas</w:t>
            </w:r>
            <w:r>
              <w:rPr>
                <w:rFonts w:ascii="Calibri" w:hAnsi="Calibri"/>
                <w:spacing w:val="-7"/>
              </w:rPr>
              <w:t xml:space="preserve"> </w:t>
            </w:r>
            <w:r>
              <w:rPr>
                <w:rFonts w:ascii="Calibri" w:hAnsi="Calibri"/>
              </w:rPr>
              <w:t>para</w:t>
            </w:r>
            <w:r>
              <w:rPr>
                <w:rFonts w:ascii="Calibri" w:hAnsi="Calibri"/>
                <w:spacing w:val="-10"/>
              </w:rPr>
              <w:t xml:space="preserve"> </w:t>
            </w:r>
            <w:r>
              <w:rPr>
                <w:rFonts w:ascii="Calibri" w:hAnsi="Calibri"/>
              </w:rPr>
              <w:t>Distribuição aos Produtores Rurais</w:t>
            </w:r>
          </w:p>
        </w:tc>
        <w:tc>
          <w:tcPr>
            <w:tcW w:w="2770" w:type="dxa"/>
          </w:tcPr>
          <w:p w14:paraId="0AC39788" w14:textId="77777777" w:rsidR="00636D26" w:rsidRDefault="00000000">
            <w:pPr>
              <w:pStyle w:val="TableParagraph"/>
              <w:spacing w:before="119"/>
              <w:ind w:left="110"/>
              <w:rPr>
                <w:rFonts w:ascii="Calibri" w:hAnsi="Calibri"/>
              </w:rPr>
            </w:pPr>
            <w:r>
              <w:rPr>
                <w:rFonts w:ascii="Calibri" w:hAnsi="Calibri"/>
              </w:rPr>
              <w:t>Aguardando</w:t>
            </w:r>
            <w:r>
              <w:rPr>
                <w:rFonts w:ascii="Calibri" w:hAnsi="Calibri"/>
                <w:spacing w:val="-9"/>
              </w:rPr>
              <w:t xml:space="preserve"> </w:t>
            </w:r>
            <w:r>
              <w:rPr>
                <w:rFonts w:ascii="Calibri" w:hAnsi="Calibri"/>
                <w:spacing w:val="-2"/>
              </w:rPr>
              <w:t>Liberação</w:t>
            </w:r>
          </w:p>
        </w:tc>
        <w:tc>
          <w:tcPr>
            <w:tcW w:w="1308" w:type="dxa"/>
          </w:tcPr>
          <w:p w14:paraId="0C98FE0C" w14:textId="77777777" w:rsidR="00636D26" w:rsidRDefault="00000000">
            <w:pPr>
              <w:pStyle w:val="TableParagraph"/>
              <w:spacing w:before="119"/>
              <w:ind w:right="526"/>
              <w:jc w:val="right"/>
              <w:rPr>
                <w:rFonts w:ascii="Calibri"/>
              </w:rPr>
            </w:pPr>
            <w:r>
              <w:rPr>
                <w:rFonts w:ascii="Calibri"/>
                <w:spacing w:val="-5"/>
              </w:rPr>
              <w:t>20%</w:t>
            </w:r>
          </w:p>
        </w:tc>
        <w:tc>
          <w:tcPr>
            <w:tcW w:w="1457" w:type="dxa"/>
          </w:tcPr>
          <w:p w14:paraId="6456CA54" w14:textId="77777777" w:rsidR="00636D26" w:rsidRDefault="00000000">
            <w:pPr>
              <w:pStyle w:val="TableParagraph"/>
              <w:spacing w:before="119"/>
              <w:ind w:right="526"/>
              <w:jc w:val="right"/>
              <w:rPr>
                <w:rFonts w:ascii="Calibri"/>
              </w:rPr>
            </w:pPr>
            <w:r>
              <w:rPr>
                <w:rFonts w:ascii="Calibri"/>
                <w:spacing w:val="-5"/>
              </w:rPr>
              <w:t>30%</w:t>
            </w:r>
          </w:p>
        </w:tc>
        <w:tc>
          <w:tcPr>
            <w:tcW w:w="1454" w:type="dxa"/>
          </w:tcPr>
          <w:p w14:paraId="709CECA7" w14:textId="77777777" w:rsidR="00636D26" w:rsidRDefault="00000000">
            <w:pPr>
              <w:pStyle w:val="TableParagraph"/>
              <w:spacing w:before="119"/>
              <w:ind w:right="528"/>
              <w:jc w:val="right"/>
              <w:rPr>
                <w:rFonts w:ascii="Calibri"/>
              </w:rPr>
            </w:pPr>
            <w:r>
              <w:rPr>
                <w:rFonts w:ascii="Calibri"/>
                <w:spacing w:val="-5"/>
              </w:rPr>
              <w:t>40%</w:t>
            </w:r>
          </w:p>
        </w:tc>
        <w:tc>
          <w:tcPr>
            <w:tcW w:w="1229" w:type="dxa"/>
          </w:tcPr>
          <w:p w14:paraId="4F2FB156" w14:textId="77777777" w:rsidR="00636D26" w:rsidRDefault="00000000">
            <w:pPr>
              <w:pStyle w:val="TableParagraph"/>
              <w:spacing w:before="119"/>
              <w:ind w:right="525"/>
              <w:jc w:val="right"/>
              <w:rPr>
                <w:rFonts w:ascii="Calibri"/>
              </w:rPr>
            </w:pPr>
            <w:r>
              <w:rPr>
                <w:rFonts w:ascii="Calibri"/>
                <w:spacing w:val="-5"/>
              </w:rPr>
              <w:t>60%</w:t>
            </w:r>
          </w:p>
        </w:tc>
        <w:tc>
          <w:tcPr>
            <w:tcW w:w="1380" w:type="dxa"/>
          </w:tcPr>
          <w:p w14:paraId="73B31505" w14:textId="77777777" w:rsidR="00636D26" w:rsidRDefault="00000000">
            <w:pPr>
              <w:pStyle w:val="TableParagraph"/>
              <w:spacing w:before="119"/>
              <w:ind w:right="525"/>
              <w:jc w:val="right"/>
              <w:rPr>
                <w:rFonts w:ascii="Calibri"/>
              </w:rPr>
            </w:pPr>
            <w:r>
              <w:rPr>
                <w:rFonts w:ascii="Calibri"/>
                <w:spacing w:val="-5"/>
              </w:rPr>
              <w:t>70%</w:t>
            </w:r>
          </w:p>
        </w:tc>
      </w:tr>
      <w:tr w:rsidR="00636D26" w14:paraId="07CEC03C" w14:textId="77777777">
        <w:trPr>
          <w:trHeight w:val="657"/>
        </w:trPr>
        <w:tc>
          <w:tcPr>
            <w:tcW w:w="4681" w:type="dxa"/>
          </w:tcPr>
          <w:p w14:paraId="2EAC5C66" w14:textId="77777777" w:rsidR="00636D26" w:rsidRDefault="00000000">
            <w:pPr>
              <w:pStyle w:val="TableParagraph"/>
              <w:spacing w:before="97" w:line="270" w:lineRule="atLeast"/>
              <w:ind w:left="112"/>
              <w:rPr>
                <w:rFonts w:ascii="Calibri" w:hAnsi="Calibri"/>
              </w:rPr>
            </w:pPr>
            <w:r>
              <w:rPr>
                <w:rFonts w:ascii="Calibri" w:hAnsi="Calibri"/>
              </w:rPr>
              <w:t>Apoio</w:t>
            </w:r>
            <w:r>
              <w:rPr>
                <w:rFonts w:ascii="Calibri" w:hAnsi="Calibri"/>
                <w:spacing w:val="-5"/>
              </w:rPr>
              <w:t xml:space="preserve"> </w:t>
            </w:r>
            <w:r>
              <w:rPr>
                <w:rFonts w:ascii="Calibri" w:hAnsi="Calibri"/>
              </w:rPr>
              <w:t>Com</w:t>
            </w:r>
            <w:r>
              <w:rPr>
                <w:rFonts w:ascii="Calibri" w:hAnsi="Calibri"/>
                <w:spacing w:val="-6"/>
              </w:rPr>
              <w:t xml:space="preserve"> </w:t>
            </w:r>
            <w:r>
              <w:rPr>
                <w:rFonts w:ascii="Calibri" w:hAnsi="Calibri"/>
              </w:rPr>
              <w:t>o</w:t>
            </w:r>
            <w:r>
              <w:rPr>
                <w:rFonts w:ascii="Calibri" w:hAnsi="Calibri"/>
                <w:spacing w:val="-4"/>
              </w:rPr>
              <w:t xml:space="preserve"> </w:t>
            </w:r>
            <w:r>
              <w:rPr>
                <w:rFonts w:ascii="Calibri" w:hAnsi="Calibri"/>
              </w:rPr>
              <w:t>Caminhão</w:t>
            </w:r>
            <w:r>
              <w:rPr>
                <w:rFonts w:ascii="Calibri" w:hAnsi="Calibri"/>
                <w:spacing w:val="-7"/>
              </w:rPr>
              <w:t xml:space="preserve"> </w:t>
            </w:r>
            <w:r>
              <w:rPr>
                <w:rFonts w:ascii="Calibri" w:hAnsi="Calibri"/>
              </w:rPr>
              <w:t>na</w:t>
            </w:r>
            <w:r>
              <w:rPr>
                <w:rFonts w:ascii="Calibri" w:hAnsi="Calibri"/>
                <w:spacing w:val="-7"/>
              </w:rPr>
              <w:t xml:space="preserve"> </w:t>
            </w:r>
            <w:r>
              <w:rPr>
                <w:rFonts w:ascii="Calibri" w:hAnsi="Calibri"/>
              </w:rPr>
              <w:t>Escoação</w:t>
            </w:r>
            <w:r>
              <w:rPr>
                <w:rFonts w:ascii="Calibri" w:hAnsi="Calibri"/>
                <w:spacing w:val="-7"/>
              </w:rPr>
              <w:t xml:space="preserve"> </w:t>
            </w:r>
            <w:r>
              <w:rPr>
                <w:rFonts w:ascii="Calibri" w:hAnsi="Calibri"/>
              </w:rPr>
              <w:t>dos</w:t>
            </w:r>
            <w:r>
              <w:rPr>
                <w:rFonts w:ascii="Calibri" w:hAnsi="Calibri"/>
                <w:spacing w:val="-7"/>
              </w:rPr>
              <w:t xml:space="preserve"> </w:t>
            </w:r>
            <w:r>
              <w:rPr>
                <w:rFonts w:ascii="Calibri" w:hAnsi="Calibri"/>
              </w:rPr>
              <w:t xml:space="preserve">Produtos </w:t>
            </w:r>
            <w:r>
              <w:rPr>
                <w:rFonts w:ascii="Calibri" w:hAnsi="Calibri"/>
                <w:spacing w:val="-2"/>
              </w:rPr>
              <w:t>Agricolas</w:t>
            </w:r>
          </w:p>
        </w:tc>
        <w:tc>
          <w:tcPr>
            <w:tcW w:w="2770" w:type="dxa"/>
          </w:tcPr>
          <w:p w14:paraId="2561939E" w14:textId="77777777" w:rsidR="00636D26" w:rsidRDefault="00000000">
            <w:pPr>
              <w:pStyle w:val="TableParagraph"/>
              <w:spacing w:before="119"/>
              <w:ind w:left="110"/>
              <w:rPr>
                <w:rFonts w:ascii="Calibri" w:hAnsi="Calibri"/>
              </w:rPr>
            </w:pPr>
            <w:r>
              <w:rPr>
                <w:rFonts w:ascii="Calibri" w:hAnsi="Calibri"/>
              </w:rPr>
              <w:t>Ação</w:t>
            </w:r>
            <w:r>
              <w:rPr>
                <w:rFonts w:ascii="Calibri" w:hAnsi="Calibri"/>
                <w:spacing w:val="-4"/>
              </w:rPr>
              <w:t xml:space="preserve"> </w:t>
            </w:r>
            <w:r>
              <w:rPr>
                <w:rFonts w:ascii="Calibri" w:hAnsi="Calibri"/>
                <w:spacing w:val="-2"/>
              </w:rPr>
              <w:t>Mantida</w:t>
            </w:r>
          </w:p>
        </w:tc>
        <w:tc>
          <w:tcPr>
            <w:tcW w:w="1308" w:type="dxa"/>
          </w:tcPr>
          <w:p w14:paraId="2B68D0B8" w14:textId="77777777" w:rsidR="00636D26" w:rsidRDefault="00000000">
            <w:pPr>
              <w:pStyle w:val="TableParagraph"/>
              <w:spacing w:before="119"/>
              <w:ind w:right="525"/>
              <w:jc w:val="right"/>
              <w:rPr>
                <w:rFonts w:ascii="Calibri"/>
              </w:rPr>
            </w:pPr>
            <w:r>
              <w:rPr>
                <w:rFonts w:ascii="Calibri"/>
                <w:spacing w:val="-5"/>
              </w:rPr>
              <w:t>20</w:t>
            </w:r>
          </w:p>
        </w:tc>
        <w:tc>
          <w:tcPr>
            <w:tcW w:w="1457" w:type="dxa"/>
          </w:tcPr>
          <w:p w14:paraId="6F1BDEC9" w14:textId="77777777" w:rsidR="00636D26" w:rsidRDefault="00000000">
            <w:pPr>
              <w:pStyle w:val="TableParagraph"/>
              <w:spacing w:before="119"/>
              <w:ind w:right="526"/>
              <w:jc w:val="right"/>
              <w:rPr>
                <w:rFonts w:ascii="Calibri"/>
              </w:rPr>
            </w:pPr>
            <w:r>
              <w:rPr>
                <w:rFonts w:ascii="Calibri"/>
                <w:spacing w:val="-5"/>
              </w:rPr>
              <w:t>20</w:t>
            </w:r>
          </w:p>
        </w:tc>
        <w:tc>
          <w:tcPr>
            <w:tcW w:w="1454" w:type="dxa"/>
          </w:tcPr>
          <w:p w14:paraId="1B3EAADA" w14:textId="77777777" w:rsidR="00636D26" w:rsidRDefault="00000000">
            <w:pPr>
              <w:pStyle w:val="TableParagraph"/>
              <w:spacing w:before="119"/>
              <w:ind w:right="527"/>
              <w:jc w:val="right"/>
              <w:rPr>
                <w:rFonts w:ascii="Calibri"/>
              </w:rPr>
            </w:pPr>
            <w:r>
              <w:rPr>
                <w:rFonts w:ascii="Calibri"/>
                <w:spacing w:val="-5"/>
              </w:rPr>
              <w:t>20</w:t>
            </w:r>
          </w:p>
        </w:tc>
        <w:tc>
          <w:tcPr>
            <w:tcW w:w="1229" w:type="dxa"/>
          </w:tcPr>
          <w:p w14:paraId="4E2D1AFA" w14:textId="77777777" w:rsidR="00636D26" w:rsidRDefault="00000000">
            <w:pPr>
              <w:pStyle w:val="TableParagraph"/>
              <w:spacing w:before="119"/>
              <w:ind w:right="525"/>
              <w:jc w:val="right"/>
              <w:rPr>
                <w:rFonts w:ascii="Calibri"/>
              </w:rPr>
            </w:pPr>
            <w:r>
              <w:rPr>
                <w:rFonts w:ascii="Calibri"/>
                <w:spacing w:val="-5"/>
              </w:rPr>
              <w:t>20</w:t>
            </w:r>
          </w:p>
        </w:tc>
        <w:tc>
          <w:tcPr>
            <w:tcW w:w="1380" w:type="dxa"/>
          </w:tcPr>
          <w:p w14:paraId="3370C1FC" w14:textId="77777777" w:rsidR="00636D26" w:rsidRDefault="00000000">
            <w:pPr>
              <w:pStyle w:val="TableParagraph"/>
              <w:spacing w:before="119"/>
              <w:ind w:right="524"/>
              <w:jc w:val="right"/>
              <w:rPr>
                <w:rFonts w:ascii="Calibri"/>
              </w:rPr>
            </w:pPr>
            <w:r>
              <w:rPr>
                <w:rFonts w:ascii="Calibri"/>
                <w:spacing w:val="-5"/>
              </w:rPr>
              <w:t>80</w:t>
            </w:r>
          </w:p>
        </w:tc>
      </w:tr>
      <w:tr w:rsidR="00636D26" w14:paraId="7A0A88EA" w14:textId="77777777">
        <w:trPr>
          <w:trHeight w:val="491"/>
        </w:trPr>
        <w:tc>
          <w:tcPr>
            <w:tcW w:w="4681" w:type="dxa"/>
          </w:tcPr>
          <w:p w14:paraId="21B16F8D" w14:textId="77777777" w:rsidR="00636D26" w:rsidRDefault="00000000">
            <w:pPr>
              <w:pStyle w:val="TableParagraph"/>
              <w:spacing w:before="119"/>
              <w:ind w:left="112"/>
              <w:rPr>
                <w:rFonts w:ascii="Calibri" w:hAnsi="Calibri"/>
              </w:rPr>
            </w:pPr>
            <w:r>
              <w:rPr>
                <w:rFonts w:ascii="Calibri" w:hAnsi="Calibri"/>
              </w:rPr>
              <w:t>Aquisição</w:t>
            </w:r>
            <w:r>
              <w:rPr>
                <w:rFonts w:ascii="Calibri" w:hAnsi="Calibri"/>
                <w:spacing w:val="-4"/>
              </w:rPr>
              <w:t xml:space="preserve"> </w:t>
            </w:r>
            <w:r>
              <w:rPr>
                <w:rFonts w:ascii="Calibri" w:hAnsi="Calibri"/>
              </w:rPr>
              <w:t>de</w:t>
            </w:r>
            <w:r>
              <w:rPr>
                <w:rFonts w:ascii="Calibri" w:hAnsi="Calibri"/>
                <w:spacing w:val="-8"/>
              </w:rPr>
              <w:t xml:space="preserve"> </w:t>
            </w:r>
            <w:r>
              <w:rPr>
                <w:rFonts w:ascii="Calibri" w:hAnsi="Calibri"/>
              </w:rPr>
              <w:t>Máquinas</w:t>
            </w:r>
            <w:r>
              <w:rPr>
                <w:rFonts w:ascii="Calibri" w:hAnsi="Calibri"/>
                <w:spacing w:val="-7"/>
              </w:rPr>
              <w:t xml:space="preserve"> </w:t>
            </w:r>
            <w:r>
              <w:rPr>
                <w:rFonts w:ascii="Calibri" w:hAnsi="Calibri"/>
              </w:rPr>
              <w:t>e</w:t>
            </w:r>
            <w:r>
              <w:rPr>
                <w:rFonts w:ascii="Calibri" w:hAnsi="Calibri"/>
                <w:spacing w:val="-6"/>
              </w:rPr>
              <w:t xml:space="preserve"> </w:t>
            </w:r>
            <w:r>
              <w:rPr>
                <w:rFonts w:ascii="Calibri" w:hAnsi="Calibri"/>
              </w:rPr>
              <w:t>Equipamentos</w:t>
            </w:r>
            <w:r>
              <w:rPr>
                <w:rFonts w:ascii="Calibri" w:hAnsi="Calibri"/>
                <w:spacing w:val="-5"/>
              </w:rPr>
              <w:t xml:space="preserve"> </w:t>
            </w:r>
            <w:r>
              <w:rPr>
                <w:rFonts w:ascii="Calibri" w:hAnsi="Calibri"/>
                <w:spacing w:val="-2"/>
              </w:rPr>
              <w:t>Agrícola</w:t>
            </w:r>
          </w:p>
        </w:tc>
        <w:tc>
          <w:tcPr>
            <w:tcW w:w="2770" w:type="dxa"/>
          </w:tcPr>
          <w:p w14:paraId="2F113F14" w14:textId="77777777" w:rsidR="00636D26" w:rsidRDefault="00000000">
            <w:pPr>
              <w:pStyle w:val="TableParagraph"/>
              <w:spacing w:before="119"/>
              <w:ind w:left="110"/>
              <w:rPr>
                <w:rFonts w:ascii="Calibri" w:hAnsi="Calibri"/>
              </w:rPr>
            </w:pPr>
            <w:r>
              <w:rPr>
                <w:rFonts w:ascii="Calibri" w:hAnsi="Calibri"/>
              </w:rPr>
              <w:t>Aguardando</w:t>
            </w:r>
            <w:r>
              <w:rPr>
                <w:rFonts w:ascii="Calibri" w:hAnsi="Calibri"/>
                <w:spacing w:val="-9"/>
              </w:rPr>
              <w:t xml:space="preserve"> </w:t>
            </w:r>
            <w:r>
              <w:rPr>
                <w:rFonts w:ascii="Calibri" w:hAnsi="Calibri"/>
                <w:spacing w:val="-2"/>
              </w:rPr>
              <w:t>Liberação</w:t>
            </w:r>
          </w:p>
        </w:tc>
        <w:tc>
          <w:tcPr>
            <w:tcW w:w="1308" w:type="dxa"/>
          </w:tcPr>
          <w:p w14:paraId="43ADA75A" w14:textId="77777777" w:rsidR="00636D26" w:rsidRDefault="00000000">
            <w:pPr>
              <w:pStyle w:val="TableParagraph"/>
              <w:spacing w:before="119"/>
              <w:ind w:right="526"/>
              <w:jc w:val="right"/>
              <w:rPr>
                <w:rFonts w:ascii="Calibri"/>
              </w:rPr>
            </w:pPr>
            <w:r>
              <w:rPr>
                <w:rFonts w:ascii="Calibri"/>
                <w:spacing w:val="-10"/>
              </w:rPr>
              <w:t>5</w:t>
            </w:r>
          </w:p>
        </w:tc>
        <w:tc>
          <w:tcPr>
            <w:tcW w:w="1457" w:type="dxa"/>
          </w:tcPr>
          <w:p w14:paraId="77F9ED4D" w14:textId="77777777" w:rsidR="00636D26" w:rsidRDefault="00000000">
            <w:pPr>
              <w:pStyle w:val="TableParagraph"/>
              <w:spacing w:before="119"/>
              <w:ind w:right="526"/>
              <w:jc w:val="right"/>
              <w:rPr>
                <w:rFonts w:ascii="Calibri"/>
              </w:rPr>
            </w:pPr>
            <w:r>
              <w:rPr>
                <w:rFonts w:ascii="Calibri"/>
                <w:spacing w:val="-10"/>
              </w:rPr>
              <w:t>5</w:t>
            </w:r>
          </w:p>
        </w:tc>
        <w:tc>
          <w:tcPr>
            <w:tcW w:w="1454" w:type="dxa"/>
          </w:tcPr>
          <w:p w14:paraId="4A11995C" w14:textId="77777777" w:rsidR="00636D26" w:rsidRDefault="00000000">
            <w:pPr>
              <w:pStyle w:val="TableParagraph"/>
              <w:spacing w:before="119"/>
              <w:ind w:right="528"/>
              <w:jc w:val="right"/>
              <w:rPr>
                <w:rFonts w:ascii="Calibri"/>
              </w:rPr>
            </w:pPr>
            <w:r>
              <w:rPr>
                <w:rFonts w:ascii="Calibri"/>
                <w:spacing w:val="-10"/>
              </w:rPr>
              <w:t>5</w:t>
            </w:r>
          </w:p>
        </w:tc>
        <w:tc>
          <w:tcPr>
            <w:tcW w:w="1229" w:type="dxa"/>
          </w:tcPr>
          <w:p w14:paraId="203537F7" w14:textId="77777777" w:rsidR="00636D26" w:rsidRDefault="00000000">
            <w:pPr>
              <w:pStyle w:val="TableParagraph"/>
              <w:spacing w:before="119"/>
              <w:ind w:right="526"/>
              <w:jc w:val="right"/>
              <w:rPr>
                <w:rFonts w:ascii="Calibri"/>
              </w:rPr>
            </w:pPr>
            <w:r>
              <w:rPr>
                <w:rFonts w:ascii="Calibri"/>
                <w:spacing w:val="-10"/>
              </w:rPr>
              <w:t>5</w:t>
            </w:r>
          </w:p>
        </w:tc>
        <w:tc>
          <w:tcPr>
            <w:tcW w:w="1380" w:type="dxa"/>
          </w:tcPr>
          <w:p w14:paraId="34B0B488" w14:textId="77777777" w:rsidR="00636D26" w:rsidRDefault="00000000">
            <w:pPr>
              <w:pStyle w:val="TableParagraph"/>
              <w:spacing w:before="119"/>
              <w:ind w:right="524"/>
              <w:jc w:val="right"/>
              <w:rPr>
                <w:rFonts w:ascii="Calibri"/>
              </w:rPr>
            </w:pPr>
            <w:r>
              <w:rPr>
                <w:rFonts w:ascii="Calibri"/>
                <w:spacing w:val="-5"/>
              </w:rPr>
              <w:t>20</w:t>
            </w:r>
          </w:p>
        </w:tc>
      </w:tr>
      <w:tr w:rsidR="00636D26" w14:paraId="01F0DE8A" w14:textId="77777777">
        <w:trPr>
          <w:trHeight w:val="496"/>
        </w:trPr>
        <w:tc>
          <w:tcPr>
            <w:tcW w:w="4681" w:type="dxa"/>
          </w:tcPr>
          <w:p w14:paraId="01336C1A" w14:textId="77777777" w:rsidR="00636D26" w:rsidRDefault="00000000">
            <w:pPr>
              <w:pStyle w:val="TableParagraph"/>
              <w:spacing w:before="119"/>
              <w:ind w:left="112"/>
              <w:rPr>
                <w:rFonts w:ascii="Calibri" w:hAnsi="Calibri"/>
              </w:rPr>
            </w:pPr>
            <w:r>
              <w:rPr>
                <w:rFonts w:ascii="Calibri" w:hAnsi="Calibri"/>
              </w:rPr>
              <w:t>Construção</w:t>
            </w:r>
            <w:r>
              <w:rPr>
                <w:rFonts w:ascii="Calibri" w:hAnsi="Calibri"/>
                <w:spacing w:val="-6"/>
              </w:rPr>
              <w:t xml:space="preserve"> </w:t>
            </w:r>
            <w:r>
              <w:rPr>
                <w:rFonts w:ascii="Calibri" w:hAnsi="Calibri"/>
              </w:rPr>
              <w:t>de</w:t>
            </w:r>
            <w:r>
              <w:rPr>
                <w:rFonts w:ascii="Calibri" w:hAnsi="Calibri"/>
                <w:spacing w:val="-7"/>
              </w:rPr>
              <w:t xml:space="preserve"> </w:t>
            </w:r>
            <w:r>
              <w:rPr>
                <w:rFonts w:ascii="Calibri" w:hAnsi="Calibri"/>
              </w:rPr>
              <w:t>Galpões</w:t>
            </w:r>
            <w:r>
              <w:rPr>
                <w:rFonts w:ascii="Calibri" w:hAnsi="Calibri"/>
                <w:spacing w:val="-4"/>
              </w:rPr>
              <w:t xml:space="preserve"> </w:t>
            </w:r>
            <w:r>
              <w:rPr>
                <w:rFonts w:ascii="Calibri" w:hAnsi="Calibri"/>
              </w:rPr>
              <w:t>para</w:t>
            </w:r>
            <w:r>
              <w:rPr>
                <w:rFonts w:ascii="Calibri" w:hAnsi="Calibri"/>
                <w:spacing w:val="-5"/>
              </w:rPr>
              <w:t xml:space="preserve"> </w:t>
            </w:r>
            <w:r>
              <w:rPr>
                <w:rFonts w:ascii="Calibri" w:hAnsi="Calibri"/>
              </w:rPr>
              <w:t>Secadores</w:t>
            </w:r>
            <w:r>
              <w:rPr>
                <w:rFonts w:ascii="Calibri" w:hAnsi="Calibri"/>
                <w:spacing w:val="-2"/>
              </w:rPr>
              <w:t xml:space="preserve"> </w:t>
            </w:r>
            <w:r>
              <w:rPr>
                <w:rFonts w:ascii="Calibri" w:hAnsi="Calibri"/>
              </w:rPr>
              <w:t>de</w:t>
            </w:r>
            <w:r>
              <w:rPr>
                <w:rFonts w:ascii="Calibri" w:hAnsi="Calibri"/>
                <w:spacing w:val="-4"/>
              </w:rPr>
              <w:t xml:space="preserve"> Café</w:t>
            </w:r>
          </w:p>
        </w:tc>
        <w:tc>
          <w:tcPr>
            <w:tcW w:w="2770" w:type="dxa"/>
          </w:tcPr>
          <w:p w14:paraId="2CC6D4EC" w14:textId="77777777" w:rsidR="00636D26" w:rsidRDefault="00000000">
            <w:pPr>
              <w:pStyle w:val="TableParagraph"/>
              <w:spacing w:before="119"/>
              <w:ind w:left="110"/>
              <w:rPr>
                <w:rFonts w:ascii="Calibri" w:hAnsi="Calibri"/>
              </w:rPr>
            </w:pPr>
            <w:r>
              <w:rPr>
                <w:rFonts w:ascii="Calibri" w:hAnsi="Calibri"/>
              </w:rPr>
              <w:t>Galpões</w:t>
            </w:r>
            <w:r>
              <w:rPr>
                <w:rFonts w:ascii="Calibri" w:hAnsi="Calibri"/>
                <w:spacing w:val="-4"/>
              </w:rPr>
              <w:t xml:space="preserve"> </w:t>
            </w:r>
            <w:r>
              <w:rPr>
                <w:rFonts w:ascii="Calibri" w:hAnsi="Calibri"/>
              </w:rPr>
              <w:t>em</w:t>
            </w:r>
            <w:r>
              <w:rPr>
                <w:rFonts w:ascii="Calibri" w:hAnsi="Calibri"/>
                <w:spacing w:val="-1"/>
              </w:rPr>
              <w:t xml:space="preserve"> </w:t>
            </w:r>
            <w:r>
              <w:rPr>
                <w:rFonts w:ascii="Calibri" w:hAnsi="Calibri"/>
                <w:spacing w:val="-2"/>
              </w:rPr>
              <w:t>Andamento</w:t>
            </w:r>
          </w:p>
        </w:tc>
        <w:tc>
          <w:tcPr>
            <w:tcW w:w="1308" w:type="dxa"/>
          </w:tcPr>
          <w:p w14:paraId="62E33368" w14:textId="77777777" w:rsidR="00636D26" w:rsidRDefault="00000000">
            <w:pPr>
              <w:pStyle w:val="TableParagraph"/>
              <w:spacing w:before="119"/>
              <w:ind w:right="527"/>
              <w:jc w:val="right"/>
              <w:rPr>
                <w:rFonts w:ascii="Calibri"/>
              </w:rPr>
            </w:pPr>
            <w:r>
              <w:rPr>
                <w:rFonts w:ascii="Calibri"/>
                <w:spacing w:val="-10"/>
              </w:rPr>
              <w:t>-</w:t>
            </w:r>
          </w:p>
        </w:tc>
        <w:tc>
          <w:tcPr>
            <w:tcW w:w="1457" w:type="dxa"/>
          </w:tcPr>
          <w:p w14:paraId="413801AC" w14:textId="77777777" w:rsidR="00636D26" w:rsidRDefault="00000000">
            <w:pPr>
              <w:pStyle w:val="TableParagraph"/>
              <w:spacing w:before="119"/>
              <w:ind w:right="526"/>
              <w:jc w:val="right"/>
              <w:rPr>
                <w:rFonts w:ascii="Calibri"/>
              </w:rPr>
            </w:pPr>
            <w:r>
              <w:rPr>
                <w:rFonts w:ascii="Calibri"/>
                <w:spacing w:val="-10"/>
              </w:rPr>
              <w:t>1</w:t>
            </w:r>
          </w:p>
        </w:tc>
        <w:tc>
          <w:tcPr>
            <w:tcW w:w="1454" w:type="dxa"/>
          </w:tcPr>
          <w:p w14:paraId="1CA50066" w14:textId="77777777" w:rsidR="00636D26" w:rsidRDefault="00000000">
            <w:pPr>
              <w:pStyle w:val="TableParagraph"/>
              <w:spacing w:before="119"/>
              <w:ind w:right="528"/>
              <w:jc w:val="right"/>
              <w:rPr>
                <w:rFonts w:ascii="Calibri"/>
              </w:rPr>
            </w:pPr>
            <w:r>
              <w:rPr>
                <w:rFonts w:ascii="Calibri"/>
                <w:spacing w:val="-10"/>
              </w:rPr>
              <w:t>1</w:t>
            </w:r>
          </w:p>
        </w:tc>
        <w:tc>
          <w:tcPr>
            <w:tcW w:w="1229" w:type="dxa"/>
          </w:tcPr>
          <w:p w14:paraId="010D0587" w14:textId="77777777" w:rsidR="00636D26" w:rsidRDefault="00000000">
            <w:pPr>
              <w:pStyle w:val="TableParagraph"/>
              <w:spacing w:before="119"/>
              <w:ind w:right="526"/>
              <w:jc w:val="right"/>
              <w:rPr>
                <w:rFonts w:ascii="Calibri"/>
              </w:rPr>
            </w:pPr>
            <w:r>
              <w:rPr>
                <w:rFonts w:ascii="Calibri"/>
                <w:spacing w:val="-10"/>
              </w:rPr>
              <w:t>1</w:t>
            </w:r>
          </w:p>
        </w:tc>
        <w:tc>
          <w:tcPr>
            <w:tcW w:w="1380" w:type="dxa"/>
          </w:tcPr>
          <w:p w14:paraId="6B99AF8F" w14:textId="77777777" w:rsidR="00636D26" w:rsidRDefault="00000000">
            <w:pPr>
              <w:pStyle w:val="TableParagraph"/>
              <w:spacing w:before="119"/>
              <w:ind w:right="525"/>
              <w:jc w:val="right"/>
              <w:rPr>
                <w:rFonts w:ascii="Calibri"/>
              </w:rPr>
            </w:pPr>
            <w:r>
              <w:rPr>
                <w:rFonts w:ascii="Calibri"/>
                <w:spacing w:val="-10"/>
              </w:rPr>
              <w:t>3</w:t>
            </w:r>
          </w:p>
        </w:tc>
      </w:tr>
    </w:tbl>
    <w:p w14:paraId="10960E35" w14:textId="77777777" w:rsidR="00636D26" w:rsidRDefault="00636D26">
      <w:pPr>
        <w:pStyle w:val="TableParagraph"/>
        <w:jc w:val="right"/>
        <w:rPr>
          <w:rFonts w:ascii="Calibri"/>
        </w:rPr>
        <w:sectPr w:rsidR="00636D26">
          <w:type w:val="continuous"/>
          <w:pgSz w:w="16840" w:h="11910" w:orient="landscape"/>
          <w:pgMar w:top="2220" w:right="425" w:bottom="1200" w:left="850" w:header="670" w:footer="1019" w:gutter="0"/>
          <w:cols w:space="720"/>
        </w:sectPr>
      </w:pPr>
    </w:p>
    <w:p w14:paraId="67ABB1F7" w14:textId="77777777" w:rsidR="00636D26" w:rsidRDefault="00636D26">
      <w:pPr>
        <w:pStyle w:val="Corpodetexto"/>
        <w:rPr>
          <w:rFonts w:ascii="Arial"/>
          <w:b/>
          <w:sz w:val="20"/>
        </w:rPr>
      </w:pPr>
    </w:p>
    <w:p w14:paraId="40D72FBD" w14:textId="77777777" w:rsidR="00636D26" w:rsidRDefault="00636D26">
      <w:pPr>
        <w:pStyle w:val="Corpodetexto"/>
        <w:spacing w:before="108"/>
        <w:rPr>
          <w:rFonts w:ascii="Arial"/>
          <w:b/>
          <w:sz w:val="20"/>
        </w:rPr>
      </w:pPr>
    </w:p>
    <w:tbl>
      <w:tblPr>
        <w:tblStyle w:val="TableNormal"/>
        <w:tblW w:w="0" w:type="auto"/>
        <w:tblInd w:w="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94"/>
        <w:gridCol w:w="2770"/>
        <w:gridCol w:w="1310"/>
        <w:gridCol w:w="1455"/>
        <w:gridCol w:w="1454"/>
        <w:gridCol w:w="1231"/>
        <w:gridCol w:w="1379"/>
      </w:tblGrid>
      <w:tr w:rsidR="00636D26" w14:paraId="53B76189" w14:textId="77777777">
        <w:trPr>
          <w:trHeight w:val="491"/>
        </w:trPr>
        <w:tc>
          <w:tcPr>
            <w:tcW w:w="5394" w:type="dxa"/>
          </w:tcPr>
          <w:p w14:paraId="1A4F4BCA" w14:textId="77777777" w:rsidR="00636D26" w:rsidRDefault="00000000">
            <w:pPr>
              <w:pStyle w:val="TableParagraph"/>
              <w:spacing w:before="119"/>
              <w:ind w:left="112"/>
              <w:rPr>
                <w:rFonts w:ascii="Calibri" w:hAnsi="Calibri"/>
              </w:rPr>
            </w:pPr>
            <w:r>
              <w:rPr>
                <w:rFonts w:ascii="Calibri" w:hAnsi="Calibri"/>
              </w:rPr>
              <w:t>Aquisição</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Mudas</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Café</w:t>
            </w:r>
            <w:r>
              <w:rPr>
                <w:rFonts w:ascii="Calibri" w:hAnsi="Calibri"/>
                <w:spacing w:val="-3"/>
              </w:rPr>
              <w:t xml:space="preserve"> </w:t>
            </w:r>
            <w:r>
              <w:rPr>
                <w:rFonts w:ascii="Calibri" w:hAnsi="Calibri"/>
              </w:rPr>
              <w:t>é</w:t>
            </w:r>
            <w:r>
              <w:rPr>
                <w:rFonts w:ascii="Calibri" w:hAnsi="Calibri"/>
                <w:spacing w:val="-2"/>
              </w:rPr>
              <w:t xml:space="preserve"> Cacau</w:t>
            </w:r>
          </w:p>
        </w:tc>
        <w:tc>
          <w:tcPr>
            <w:tcW w:w="2770" w:type="dxa"/>
          </w:tcPr>
          <w:p w14:paraId="6F1B4DF6" w14:textId="77777777" w:rsidR="00636D26" w:rsidRDefault="00000000">
            <w:pPr>
              <w:pStyle w:val="TableParagraph"/>
              <w:spacing w:before="119"/>
              <w:ind w:left="110"/>
              <w:rPr>
                <w:rFonts w:ascii="Calibri" w:hAnsi="Calibri"/>
              </w:rPr>
            </w:pPr>
            <w:r>
              <w:rPr>
                <w:rFonts w:ascii="Calibri" w:hAnsi="Calibri"/>
              </w:rPr>
              <w:t>Para</w:t>
            </w:r>
            <w:r>
              <w:rPr>
                <w:rFonts w:ascii="Calibri" w:hAnsi="Calibri"/>
                <w:spacing w:val="-4"/>
              </w:rPr>
              <w:t xml:space="preserve"> </w:t>
            </w:r>
            <w:r>
              <w:rPr>
                <w:rFonts w:ascii="Calibri" w:hAnsi="Calibri"/>
              </w:rPr>
              <w:t>Aquisição</w:t>
            </w:r>
            <w:r>
              <w:rPr>
                <w:rFonts w:ascii="Calibri" w:hAnsi="Calibri"/>
                <w:spacing w:val="-2"/>
              </w:rPr>
              <w:t xml:space="preserve"> (unidade)</w:t>
            </w:r>
          </w:p>
        </w:tc>
        <w:tc>
          <w:tcPr>
            <w:tcW w:w="1310" w:type="dxa"/>
          </w:tcPr>
          <w:p w14:paraId="058ABE72" w14:textId="77777777" w:rsidR="00636D26" w:rsidRDefault="00000000">
            <w:pPr>
              <w:pStyle w:val="TableParagraph"/>
              <w:spacing w:before="119"/>
              <w:ind w:right="528"/>
              <w:jc w:val="right"/>
              <w:rPr>
                <w:rFonts w:ascii="Calibri"/>
              </w:rPr>
            </w:pPr>
            <w:r>
              <w:rPr>
                <w:rFonts w:ascii="Calibri"/>
                <w:spacing w:val="-5"/>
              </w:rPr>
              <w:t>20%</w:t>
            </w:r>
          </w:p>
        </w:tc>
        <w:tc>
          <w:tcPr>
            <w:tcW w:w="1455" w:type="dxa"/>
          </w:tcPr>
          <w:p w14:paraId="36B8DA6E" w14:textId="77777777" w:rsidR="00636D26" w:rsidRDefault="00000000">
            <w:pPr>
              <w:pStyle w:val="TableParagraph"/>
              <w:spacing w:before="119"/>
              <w:ind w:right="529"/>
              <w:jc w:val="right"/>
              <w:rPr>
                <w:rFonts w:ascii="Calibri"/>
              </w:rPr>
            </w:pPr>
            <w:r>
              <w:rPr>
                <w:rFonts w:ascii="Calibri"/>
                <w:spacing w:val="-5"/>
              </w:rPr>
              <w:t>30%</w:t>
            </w:r>
          </w:p>
        </w:tc>
        <w:tc>
          <w:tcPr>
            <w:tcW w:w="1454" w:type="dxa"/>
          </w:tcPr>
          <w:p w14:paraId="6CA07E95" w14:textId="77777777" w:rsidR="00636D26" w:rsidRDefault="00000000">
            <w:pPr>
              <w:pStyle w:val="TableParagraph"/>
              <w:spacing w:before="119"/>
              <w:ind w:right="528"/>
              <w:jc w:val="right"/>
              <w:rPr>
                <w:rFonts w:ascii="Calibri"/>
              </w:rPr>
            </w:pPr>
            <w:r>
              <w:rPr>
                <w:rFonts w:ascii="Calibri"/>
                <w:spacing w:val="-5"/>
              </w:rPr>
              <w:t>40%</w:t>
            </w:r>
          </w:p>
        </w:tc>
        <w:tc>
          <w:tcPr>
            <w:tcW w:w="1231" w:type="dxa"/>
          </w:tcPr>
          <w:p w14:paraId="6425050D" w14:textId="77777777" w:rsidR="00636D26" w:rsidRDefault="00000000">
            <w:pPr>
              <w:pStyle w:val="TableParagraph"/>
              <w:spacing w:before="119"/>
              <w:ind w:left="156"/>
              <w:rPr>
                <w:rFonts w:ascii="Calibri"/>
              </w:rPr>
            </w:pPr>
            <w:r>
              <w:rPr>
                <w:rFonts w:ascii="Calibri"/>
                <w:spacing w:val="-5"/>
              </w:rPr>
              <w:t>60%</w:t>
            </w:r>
          </w:p>
        </w:tc>
        <w:tc>
          <w:tcPr>
            <w:tcW w:w="1379" w:type="dxa"/>
          </w:tcPr>
          <w:p w14:paraId="7B3FA55A" w14:textId="77777777" w:rsidR="00636D26" w:rsidRDefault="00000000">
            <w:pPr>
              <w:pStyle w:val="TableParagraph"/>
              <w:spacing w:before="119"/>
              <w:ind w:right="529"/>
              <w:jc w:val="right"/>
              <w:rPr>
                <w:rFonts w:ascii="Calibri"/>
              </w:rPr>
            </w:pPr>
            <w:r>
              <w:rPr>
                <w:rFonts w:ascii="Calibri"/>
                <w:spacing w:val="-5"/>
              </w:rPr>
              <w:t>70%</w:t>
            </w:r>
          </w:p>
        </w:tc>
      </w:tr>
      <w:tr w:rsidR="00636D26" w14:paraId="4A562F5A" w14:textId="77777777">
        <w:trPr>
          <w:trHeight w:val="657"/>
        </w:trPr>
        <w:tc>
          <w:tcPr>
            <w:tcW w:w="5394" w:type="dxa"/>
          </w:tcPr>
          <w:p w14:paraId="3D2597B7" w14:textId="77777777" w:rsidR="00636D26" w:rsidRDefault="00000000">
            <w:pPr>
              <w:pStyle w:val="TableParagraph"/>
              <w:spacing w:before="97" w:line="270" w:lineRule="atLeast"/>
              <w:ind w:left="112"/>
              <w:rPr>
                <w:rFonts w:ascii="Calibri" w:hAnsi="Calibri"/>
              </w:rPr>
            </w:pPr>
            <w:r>
              <w:rPr>
                <w:rFonts w:ascii="Calibri" w:hAnsi="Calibri"/>
              </w:rPr>
              <w:t>Aquisição</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Insumos</w:t>
            </w:r>
            <w:r>
              <w:rPr>
                <w:rFonts w:ascii="Calibri" w:hAnsi="Calibri"/>
                <w:spacing w:val="-6"/>
              </w:rPr>
              <w:t xml:space="preserve"> </w:t>
            </w:r>
            <w:r>
              <w:rPr>
                <w:rFonts w:ascii="Calibri" w:hAnsi="Calibri"/>
              </w:rPr>
              <w:t>Agrícolas</w:t>
            </w:r>
            <w:r>
              <w:rPr>
                <w:rFonts w:ascii="Calibri" w:hAnsi="Calibri"/>
                <w:spacing w:val="-6"/>
              </w:rPr>
              <w:t xml:space="preserve"> </w:t>
            </w:r>
            <w:r>
              <w:rPr>
                <w:rFonts w:ascii="Calibri" w:hAnsi="Calibri"/>
              </w:rPr>
              <w:t>para</w:t>
            </w:r>
            <w:r>
              <w:rPr>
                <w:rFonts w:ascii="Calibri" w:hAnsi="Calibri"/>
                <w:spacing w:val="-9"/>
              </w:rPr>
              <w:t xml:space="preserve"> </w:t>
            </w:r>
            <w:r>
              <w:rPr>
                <w:rFonts w:ascii="Calibri" w:hAnsi="Calibri"/>
              </w:rPr>
              <w:t>Distribuição</w:t>
            </w:r>
            <w:r>
              <w:rPr>
                <w:rFonts w:ascii="Calibri" w:hAnsi="Calibri"/>
                <w:spacing w:val="-5"/>
              </w:rPr>
              <w:t xml:space="preserve"> </w:t>
            </w:r>
            <w:r>
              <w:rPr>
                <w:rFonts w:ascii="Calibri" w:hAnsi="Calibri"/>
              </w:rPr>
              <w:t>aos Produtores Rurais</w:t>
            </w:r>
          </w:p>
        </w:tc>
        <w:tc>
          <w:tcPr>
            <w:tcW w:w="2770" w:type="dxa"/>
          </w:tcPr>
          <w:p w14:paraId="663A243D" w14:textId="77777777" w:rsidR="00636D26" w:rsidRDefault="00000000">
            <w:pPr>
              <w:pStyle w:val="TableParagraph"/>
              <w:spacing w:before="119"/>
              <w:ind w:left="110"/>
              <w:rPr>
                <w:rFonts w:ascii="Calibri" w:hAnsi="Calibri"/>
              </w:rPr>
            </w:pPr>
            <w:r>
              <w:rPr>
                <w:rFonts w:ascii="Calibri" w:hAnsi="Calibri"/>
              </w:rPr>
              <w:t>Aguardando</w:t>
            </w:r>
            <w:r>
              <w:rPr>
                <w:rFonts w:ascii="Calibri" w:hAnsi="Calibri"/>
                <w:spacing w:val="-9"/>
              </w:rPr>
              <w:t xml:space="preserve"> </w:t>
            </w:r>
            <w:r>
              <w:rPr>
                <w:rFonts w:ascii="Calibri" w:hAnsi="Calibri"/>
                <w:spacing w:val="-2"/>
              </w:rPr>
              <w:t>Liberação</w:t>
            </w:r>
          </w:p>
        </w:tc>
        <w:tc>
          <w:tcPr>
            <w:tcW w:w="1310" w:type="dxa"/>
          </w:tcPr>
          <w:p w14:paraId="5F8D336A" w14:textId="77777777" w:rsidR="00636D26" w:rsidRDefault="00000000">
            <w:pPr>
              <w:pStyle w:val="TableParagraph"/>
              <w:spacing w:before="119"/>
              <w:ind w:right="528"/>
              <w:jc w:val="right"/>
              <w:rPr>
                <w:rFonts w:ascii="Calibri"/>
              </w:rPr>
            </w:pPr>
            <w:r>
              <w:rPr>
                <w:rFonts w:ascii="Calibri"/>
                <w:spacing w:val="-5"/>
              </w:rPr>
              <w:t>20%</w:t>
            </w:r>
          </w:p>
        </w:tc>
        <w:tc>
          <w:tcPr>
            <w:tcW w:w="1455" w:type="dxa"/>
          </w:tcPr>
          <w:p w14:paraId="46FA61FE" w14:textId="77777777" w:rsidR="00636D26" w:rsidRDefault="00000000">
            <w:pPr>
              <w:pStyle w:val="TableParagraph"/>
              <w:spacing w:before="119"/>
              <w:ind w:right="529"/>
              <w:jc w:val="right"/>
              <w:rPr>
                <w:rFonts w:ascii="Calibri"/>
              </w:rPr>
            </w:pPr>
            <w:r>
              <w:rPr>
                <w:rFonts w:ascii="Calibri"/>
                <w:spacing w:val="-5"/>
              </w:rPr>
              <w:t>30%</w:t>
            </w:r>
          </w:p>
        </w:tc>
        <w:tc>
          <w:tcPr>
            <w:tcW w:w="1454" w:type="dxa"/>
          </w:tcPr>
          <w:p w14:paraId="0E8E2A1D" w14:textId="77777777" w:rsidR="00636D26" w:rsidRDefault="00000000">
            <w:pPr>
              <w:pStyle w:val="TableParagraph"/>
              <w:spacing w:before="119"/>
              <w:ind w:right="528"/>
              <w:jc w:val="right"/>
              <w:rPr>
                <w:rFonts w:ascii="Calibri"/>
              </w:rPr>
            </w:pPr>
            <w:r>
              <w:rPr>
                <w:rFonts w:ascii="Calibri"/>
                <w:spacing w:val="-5"/>
              </w:rPr>
              <w:t>40%</w:t>
            </w:r>
          </w:p>
        </w:tc>
        <w:tc>
          <w:tcPr>
            <w:tcW w:w="1231" w:type="dxa"/>
          </w:tcPr>
          <w:p w14:paraId="7EF25008" w14:textId="77777777" w:rsidR="00636D26" w:rsidRDefault="00000000">
            <w:pPr>
              <w:pStyle w:val="TableParagraph"/>
              <w:spacing w:before="119"/>
              <w:ind w:right="528"/>
              <w:jc w:val="right"/>
              <w:rPr>
                <w:rFonts w:ascii="Calibri"/>
              </w:rPr>
            </w:pPr>
            <w:r>
              <w:rPr>
                <w:rFonts w:ascii="Calibri"/>
                <w:spacing w:val="-5"/>
              </w:rPr>
              <w:t>60%</w:t>
            </w:r>
          </w:p>
        </w:tc>
        <w:tc>
          <w:tcPr>
            <w:tcW w:w="1379" w:type="dxa"/>
          </w:tcPr>
          <w:p w14:paraId="30F53745" w14:textId="77777777" w:rsidR="00636D26" w:rsidRDefault="00000000">
            <w:pPr>
              <w:pStyle w:val="TableParagraph"/>
              <w:spacing w:before="119"/>
              <w:ind w:right="529"/>
              <w:jc w:val="right"/>
              <w:rPr>
                <w:rFonts w:ascii="Calibri"/>
              </w:rPr>
            </w:pPr>
            <w:r>
              <w:rPr>
                <w:rFonts w:ascii="Calibri"/>
                <w:spacing w:val="-5"/>
              </w:rPr>
              <w:t>70%</w:t>
            </w:r>
          </w:p>
        </w:tc>
      </w:tr>
      <w:tr w:rsidR="00636D26" w14:paraId="2CE31AC5" w14:textId="77777777">
        <w:trPr>
          <w:trHeight w:val="657"/>
        </w:trPr>
        <w:tc>
          <w:tcPr>
            <w:tcW w:w="5394" w:type="dxa"/>
          </w:tcPr>
          <w:p w14:paraId="67636F01" w14:textId="77777777" w:rsidR="00636D26" w:rsidRDefault="00000000">
            <w:pPr>
              <w:pStyle w:val="TableParagraph"/>
              <w:spacing w:before="97" w:line="270" w:lineRule="atLeast"/>
              <w:ind w:left="112" w:right="69"/>
              <w:rPr>
                <w:rFonts w:ascii="Calibri" w:hAnsi="Calibri"/>
              </w:rPr>
            </w:pPr>
            <w:r>
              <w:rPr>
                <w:rFonts w:ascii="Calibri" w:hAnsi="Calibri"/>
              </w:rPr>
              <w:t>Apoio</w:t>
            </w:r>
            <w:r>
              <w:rPr>
                <w:rFonts w:ascii="Calibri" w:hAnsi="Calibri"/>
                <w:spacing w:val="-5"/>
              </w:rPr>
              <w:t xml:space="preserve"> </w:t>
            </w:r>
            <w:r>
              <w:rPr>
                <w:rFonts w:ascii="Calibri" w:hAnsi="Calibri"/>
              </w:rPr>
              <w:t>Com</w:t>
            </w:r>
            <w:r>
              <w:rPr>
                <w:rFonts w:ascii="Calibri" w:hAnsi="Calibri"/>
                <w:spacing w:val="-6"/>
              </w:rPr>
              <w:t xml:space="preserve"> </w:t>
            </w:r>
            <w:r>
              <w:rPr>
                <w:rFonts w:ascii="Calibri" w:hAnsi="Calibri"/>
              </w:rPr>
              <w:t>o</w:t>
            </w:r>
            <w:r>
              <w:rPr>
                <w:rFonts w:ascii="Calibri" w:hAnsi="Calibri"/>
                <w:spacing w:val="-4"/>
              </w:rPr>
              <w:t xml:space="preserve"> </w:t>
            </w:r>
            <w:r>
              <w:rPr>
                <w:rFonts w:ascii="Calibri" w:hAnsi="Calibri"/>
              </w:rPr>
              <w:t>Caminhão</w:t>
            </w:r>
            <w:r>
              <w:rPr>
                <w:rFonts w:ascii="Calibri" w:hAnsi="Calibri"/>
                <w:spacing w:val="-7"/>
              </w:rPr>
              <w:t xml:space="preserve"> </w:t>
            </w:r>
            <w:r>
              <w:rPr>
                <w:rFonts w:ascii="Calibri" w:hAnsi="Calibri"/>
              </w:rPr>
              <w:t>na</w:t>
            </w:r>
            <w:r>
              <w:rPr>
                <w:rFonts w:ascii="Calibri" w:hAnsi="Calibri"/>
                <w:spacing w:val="-7"/>
              </w:rPr>
              <w:t xml:space="preserve"> </w:t>
            </w:r>
            <w:r>
              <w:rPr>
                <w:rFonts w:ascii="Calibri" w:hAnsi="Calibri"/>
              </w:rPr>
              <w:t>Escoação</w:t>
            </w:r>
            <w:r>
              <w:rPr>
                <w:rFonts w:ascii="Calibri" w:hAnsi="Calibri"/>
                <w:spacing w:val="-7"/>
              </w:rPr>
              <w:t xml:space="preserve"> </w:t>
            </w:r>
            <w:r>
              <w:rPr>
                <w:rFonts w:ascii="Calibri" w:hAnsi="Calibri"/>
              </w:rPr>
              <w:t>dos</w:t>
            </w:r>
            <w:r>
              <w:rPr>
                <w:rFonts w:ascii="Calibri" w:hAnsi="Calibri"/>
                <w:spacing w:val="-7"/>
              </w:rPr>
              <w:t xml:space="preserve"> </w:t>
            </w:r>
            <w:r>
              <w:rPr>
                <w:rFonts w:ascii="Calibri" w:hAnsi="Calibri"/>
              </w:rPr>
              <w:t xml:space="preserve">Produtos </w:t>
            </w:r>
            <w:r>
              <w:rPr>
                <w:rFonts w:ascii="Calibri" w:hAnsi="Calibri"/>
                <w:spacing w:val="-2"/>
              </w:rPr>
              <w:t>Agricolas</w:t>
            </w:r>
          </w:p>
        </w:tc>
        <w:tc>
          <w:tcPr>
            <w:tcW w:w="2770" w:type="dxa"/>
          </w:tcPr>
          <w:p w14:paraId="6CA65500" w14:textId="77777777" w:rsidR="00636D26" w:rsidRDefault="00000000">
            <w:pPr>
              <w:pStyle w:val="TableParagraph"/>
              <w:spacing w:before="119"/>
              <w:ind w:left="110"/>
              <w:rPr>
                <w:rFonts w:ascii="Calibri" w:hAnsi="Calibri"/>
              </w:rPr>
            </w:pPr>
            <w:r>
              <w:rPr>
                <w:rFonts w:ascii="Calibri" w:hAnsi="Calibri"/>
              </w:rPr>
              <w:t>Ação</w:t>
            </w:r>
            <w:r>
              <w:rPr>
                <w:rFonts w:ascii="Calibri" w:hAnsi="Calibri"/>
                <w:spacing w:val="-5"/>
              </w:rPr>
              <w:t xml:space="preserve"> </w:t>
            </w:r>
            <w:r>
              <w:rPr>
                <w:rFonts w:ascii="Calibri" w:hAnsi="Calibri"/>
                <w:spacing w:val="-2"/>
              </w:rPr>
              <w:t>Mantida</w:t>
            </w:r>
          </w:p>
        </w:tc>
        <w:tc>
          <w:tcPr>
            <w:tcW w:w="1310" w:type="dxa"/>
          </w:tcPr>
          <w:p w14:paraId="4417C075" w14:textId="77777777" w:rsidR="00636D26" w:rsidRDefault="00000000">
            <w:pPr>
              <w:pStyle w:val="TableParagraph"/>
              <w:spacing w:before="119"/>
              <w:ind w:right="528"/>
              <w:jc w:val="right"/>
              <w:rPr>
                <w:rFonts w:ascii="Calibri"/>
              </w:rPr>
            </w:pPr>
            <w:r>
              <w:rPr>
                <w:rFonts w:ascii="Calibri"/>
                <w:spacing w:val="-5"/>
              </w:rPr>
              <w:t>20</w:t>
            </w:r>
          </w:p>
        </w:tc>
        <w:tc>
          <w:tcPr>
            <w:tcW w:w="1455" w:type="dxa"/>
          </w:tcPr>
          <w:p w14:paraId="5E3F323A" w14:textId="77777777" w:rsidR="00636D26" w:rsidRDefault="00000000">
            <w:pPr>
              <w:pStyle w:val="TableParagraph"/>
              <w:spacing w:before="119"/>
              <w:ind w:right="528"/>
              <w:jc w:val="right"/>
              <w:rPr>
                <w:rFonts w:ascii="Calibri"/>
              </w:rPr>
            </w:pPr>
            <w:r>
              <w:rPr>
                <w:rFonts w:ascii="Calibri"/>
                <w:spacing w:val="-5"/>
              </w:rPr>
              <w:t>20</w:t>
            </w:r>
          </w:p>
        </w:tc>
        <w:tc>
          <w:tcPr>
            <w:tcW w:w="1454" w:type="dxa"/>
          </w:tcPr>
          <w:p w14:paraId="3976C039" w14:textId="77777777" w:rsidR="00636D26" w:rsidRDefault="00000000">
            <w:pPr>
              <w:pStyle w:val="TableParagraph"/>
              <w:spacing w:before="119"/>
              <w:ind w:right="527"/>
              <w:jc w:val="right"/>
              <w:rPr>
                <w:rFonts w:ascii="Calibri"/>
              </w:rPr>
            </w:pPr>
            <w:r>
              <w:rPr>
                <w:rFonts w:ascii="Calibri"/>
                <w:spacing w:val="-5"/>
              </w:rPr>
              <w:t>20</w:t>
            </w:r>
          </w:p>
        </w:tc>
        <w:tc>
          <w:tcPr>
            <w:tcW w:w="1231" w:type="dxa"/>
          </w:tcPr>
          <w:p w14:paraId="1BB92CCA" w14:textId="77777777" w:rsidR="00636D26" w:rsidRDefault="00000000">
            <w:pPr>
              <w:pStyle w:val="TableParagraph"/>
              <w:spacing w:before="119"/>
              <w:ind w:right="527"/>
              <w:jc w:val="right"/>
              <w:rPr>
                <w:rFonts w:ascii="Calibri"/>
              </w:rPr>
            </w:pPr>
            <w:r>
              <w:rPr>
                <w:rFonts w:ascii="Calibri"/>
                <w:spacing w:val="-5"/>
              </w:rPr>
              <w:t>20</w:t>
            </w:r>
          </w:p>
        </w:tc>
        <w:tc>
          <w:tcPr>
            <w:tcW w:w="1379" w:type="dxa"/>
          </w:tcPr>
          <w:p w14:paraId="29F8124F" w14:textId="77777777" w:rsidR="00636D26" w:rsidRDefault="00000000">
            <w:pPr>
              <w:pStyle w:val="TableParagraph"/>
              <w:spacing w:before="119"/>
              <w:ind w:right="528"/>
              <w:jc w:val="right"/>
              <w:rPr>
                <w:rFonts w:ascii="Calibri"/>
              </w:rPr>
            </w:pPr>
            <w:r>
              <w:rPr>
                <w:rFonts w:ascii="Calibri"/>
                <w:spacing w:val="-5"/>
              </w:rPr>
              <w:t>80</w:t>
            </w:r>
          </w:p>
        </w:tc>
      </w:tr>
      <w:tr w:rsidR="00636D26" w14:paraId="1BC0BB24" w14:textId="77777777">
        <w:trPr>
          <w:trHeight w:val="491"/>
        </w:trPr>
        <w:tc>
          <w:tcPr>
            <w:tcW w:w="5394" w:type="dxa"/>
          </w:tcPr>
          <w:p w14:paraId="1F86C8A4" w14:textId="77777777" w:rsidR="00636D26" w:rsidRDefault="00000000">
            <w:pPr>
              <w:pStyle w:val="TableParagraph"/>
              <w:spacing w:before="119"/>
              <w:ind w:left="112"/>
              <w:rPr>
                <w:rFonts w:ascii="Calibri" w:hAnsi="Calibri"/>
              </w:rPr>
            </w:pPr>
            <w:r>
              <w:rPr>
                <w:rFonts w:ascii="Calibri" w:hAnsi="Calibri"/>
              </w:rPr>
              <w:t>Aquisição</w:t>
            </w:r>
            <w:r>
              <w:rPr>
                <w:rFonts w:ascii="Calibri" w:hAnsi="Calibri"/>
                <w:spacing w:val="-5"/>
              </w:rPr>
              <w:t xml:space="preserve"> </w:t>
            </w:r>
            <w:r>
              <w:rPr>
                <w:rFonts w:ascii="Calibri" w:hAnsi="Calibri"/>
              </w:rPr>
              <w:t>de</w:t>
            </w:r>
            <w:r>
              <w:rPr>
                <w:rFonts w:ascii="Calibri" w:hAnsi="Calibri"/>
                <w:spacing w:val="-7"/>
              </w:rPr>
              <w:t xml:space="preserve"> </w:t>
            </w:r>
            <w:r>
              <w:rPr>
                <w:rFonts w:ascii="Calibri" w:hAnsi="Calibri"/>
              </w:rPr>
              <w:t>Máquinas</w:t>
            </w:r>
            <w:r>
              <w:rPr>
                <w:rFonts w:ascii="Calibri" w:hAnsi="Calibri"/>
                <w:spacing w:val="-8"/>
              </w:rPr>
              <w:t xml:space="preserve"> </w:t>
            </w:r>
            <w:r>
              <w:rPr>
                <w:rFonts w:ascii="Calibri" w:hAnsi="Calibri"/>
              </w:rPr>
              <w:t>e</w:t>
            </w:r>
            <w:r>
              <w:rPr>
                <w:rFonts w:ascii="Calibri" w:hAnsi="Calibri"/>
                <w:spacing w:val="-5"/>
              </w:rPr>
              <w:t xml:space="preserve"> </w:t>
            </w:r>
            <w:r>
              <w:rPr>
                <w:rFonts w:ascii="Calibri" w:hAnsi="Calibri"/>
              </w:rPr>
              <w:t>Equipamentos</w:t>
            </w:r>
            <w:r>
              <w:rPr>
                <w:rFonts w:ascii="Calibri" w:hAnsi="Calibri"/>
                <w:spacing w:val="-5"/>
              </w:rPr>
              <w:t xml:space="preserve"> </w:t>
            </w:r>
            <w:r>
              <w:rPr>
                <w:rFonts w:ascii="Calibri" w:hAnsi="Calibri"/>
                <w:spacing w:val="-2"/>
              </w:rPr>
              <w:t>Agrícola</w:t>
            </w:r>
          </w:p>
        </w:tc>
        <w:tc>
          <w:tcPr>
            <w:tcW w:w="2770" w:type="dxa"/>
          </w:tcPr>
          <w:p w14:paraId="10CC0396" w14:textId="77777777" w:rsidR="00636D26" w:rsidRDefault="00000000">
            <w:pPr>
              <w:pStyle w:val="TableParagraph"/>
              <w:spacing w:before="119"/>
              <w:ind w:left="110"/>
              <w:rPr>
                <w:rFonts w:ascii="Calibri" w:hAnsi="Calibri"/>
              </w:rPr>
            </w:pPr>
            <w:r>
              <w:rPr>
                <w:rFonts w:ascii="Calibri" w:hAnsi="Calibri"/>
              </w:rPr>
              <w:t>Aguardando</w:t>
            </w:r>
            <w:r>
              <w:rPr>
                <w:rFonts w:ascii="Calibri" w:hAnsi="Calibri"/>
                <w:spacing w:val="-9"/>
              </w:rPr>
              <w:t xml:space="preserve"> </w:t>
            </w:r>
            <w:r>
              <w:rPr>
                <w:rFonts w:ascii="Calibri" w:hAnsi="Calibri"/>
                <w:spacing w:val="-2"/>
              </w:rPr>
              <w:t>Liberação</w:t>
            </w:r>
          </w:p>
        </w:tc>
        <w:tc>
          <w:tcPr>
            <w:tcW w:w="1310" w:type="dxa"/>
          </w:tcPr>
          <w:p w14:paraId="7DB25A52" w14:textId="77777777" w:rsidR="00636D26" w:rsidRDefault="00000000">
            <w:pPr>
              <w:pStyle w:val="TableParagraph"/>
              <w:spacing w:before="119"/>
              <w:ind w:right="528"/>
              <w:jc w:val="right"/>
              <w:rPr>
                <w:rFonts w:ascii="Calibri"/>
              </w:rPr>
            </w:pPr>
            <w:r>
              <w:rPr>
                <w:rFonts w:ascii="Calibri"/>
                <w:spacing w:val="-10"/>
              </w:rPr>
              <w:t>5</w:t>
            </w:r>
          </w:p>
        </w:tc>
        <w:tc>
          <w:tcPr>
            <w:tcW w:w="1455" w:type="dxa"/>
          </w:tcPr>
          <w:p w14:paraId="3E3FEAE8" w14:textId="77777777" w:rsidR="00636D26" w:rsidRDefault="00000000">
            <w:pPr>
              <w:pStyle w:val="TableParagraph"/>
              <w:spacing w:before="119"/>
              <w:ind w:right="528"/>
              <w:jc w:val="right"/>
              <w:rPr>
                <w:rFonts w:ascii="Calibri"/>
              </w:rPr>
            </w:pPr>
            <w:r>
              <w:rPr>
                <w:rFonts w:ascii="Calibri"/>
                <w:spacing w:val="-10"/>
              </w:rPr>
              <w:t>5</w:t>
            </w:r>
          </w:p>
        </w:tc>
        <w:tc>
          <w:tcPr>
            <w:tcW w:w="1454" w:type="dxa"/>
          </w:tcPr>
          <w:p w14:paraId="3523AE82" w14:textId="77777777" w:rsidR="00636D26" w:rsidRDefault="00000000">
            <w:pPr>
              <w:pStyle w:val="TableParagraph"/>
              <w:spacing w:before="119"/>
              <w:ind w:right="528"/>
              <w:jc w:val="right"/>
              <w:rPr>
                <w:rFonts w:ascii="Calibri"/>
              </w:rPr>
            </w:pPr>
            <w:r>
              <w:rPr>
                <w:rFonts w:ascii="Calibri"/>
                <w:spacing w:val="-10"/>
              </w:rPr>
              <w:t>5</w:t>
            </w:r>
          </w:p>
        </w:tc>
        <w:tc>
          <w:tcPr>
            <w:tcW w:w="1231" w:type="dxa"/>
          </w:tcPr>
          <w:p w14:paraId="34EA7E1B" w14:textId="77777777" w:rsidR="00636D26" w:rsidRDefault="00000000">
            <w:pPr>
              <w:pStyle w:val="TableParagraph"/>
              <w:spacing w:before="119"/>
              <w:ind w:right="528"/>
              <w:jc w:val="right"/>
              <w:rPr>
                <w:rFonts w:ascii="Calibri"/>
              </w:rPr>
            </w:pPr>
            <w:r>
              <w:rPr>
                <w:rFonts w:ascii="Calibri"/>
                <w:spacing w:val="-10"/>
              </w:rPr>
              <w:t>5</w:t>
            </w:r>
          </w:p>
        </w:tc>
        <w:tc>
          <w:tcPr>
            <w:tcW w:w="1379" w:type="dxa"/>
          </w:tcPr>
          <w:p w14:paraId="22F49339" w14:textId="77777777" w:rsidR="00636D26" w:rsidRDefault="00000000">
            <w:pPr>
              <w:pStyle w:val="TableParagraph"/>
              <w:spacing w:before="119"/>
              <w:ind w:right="528"/>
              <w:jc w:val="right"/>
              <w:rPr>
                <w:rFonts w:ascii="Calibri"/>
              </w:rPr>
            </w:pPr>
            <w:r>
              <w:rPr>
                <w:rFonts w:ascii="Calibri"/>
                <w:spacing w:val="-5"/>
              </w:rPr>
              <w:t>20</w:t>
            </w:r>
          </w:p>
        </w:tc>
      </w:tr>
      <w:tr w:rsidR="00636D26" w14:paraId="1EE4DCEE" w14:textId="77777777">
        <w:trPr>
          <w:trHeight w:val="496"/>
        </w:trPr>
        <w:tc>
          <w:tcPr>
            <w:tcW w:w="5394" w:type="dxa"/>
          </w:tcPr>
          <w:p w14:paraId="4BD807DA" w14:textId="77777777" w:rsidR="00636D26" w:rsidRDefault="00000000">
            <w:pPr>
              <w:pStyle w:val="TableParagraph"/>
              <w:spacing w:before="119"/>
              <w:ind w:left="112"/>
              <w:rPr>
                <w:rFonts w:ascii="Calibri" w:hAnsi="Calibri"/>
              </w:rPr>
            </w:pPr>
            <w:r>
              <w:rPr>
                <w:rFonts w:ascii="Calibri" w:hAnsi="Calibri"/>
              </w:rPr>
              <w:t>Construção</w:t>
            </w:r>
            <w:r>
              <w:rPr>
                <w:rFonts w:ascii="Calibri" w:hAnsi="Calibri"/>
                <w:spacing w:val="-6"/>
              </w:rPr>
              <w:t xml:space="preserve"> </w:t>
            </w:r>
            <w:r>
              <w:rPr>
                <w:rFonts w:ascii="Calibri" w:hAnsi="Calibri"/>
              </w:rPr>
              <w:t>de</w:t>
            </w:r>
            <w:r>
              <w:rPr>
                <w:rFonts w:ascii="Calibri" w:hAnsi="Calibri"/>
                <w:spacing w:val="-7"/>
              </w:rPr>
              <w:t xml:space="preserve"> </w:t>
            </w:r>
            <w:r>
              <w:rPr>
                <w:rFonts w:ascii="Calibri" w:hAnsi="Calibri"/>
              </w:rPr>
              <w:t>Galpões</w:t>
            </w:r>
            <w:r>
              <w:rPr>
                <w:rFonts w:ascii="Calibri" w:hAnsi="Calibri"/>
                <w:spacing w:val="-4"/>
              </w:rPr>
              <w:t xml:space="preserve"> </w:t>
            </w:r>
            <w:r>
              <w:rPr>
                <w:rFonts w:ascii="Calibri" w:hAnsi="Calibri"/>
              </w:rPr>
              <w:t>para</w:t>
            </w:r>
            <w:r>
              <w:rPr>
                <w:rFonts w:ascii="Calibri" w:hAnsi="Calibri"/>
                <w:spacing w:val="-5"/>
              </w:rPr>
              <w:t xml:space="preserve"> </w:t>
            </w:r>
            <w:r>
              <w:rPr>
                <w:rFonts w:ascii="Calibri" w:hAnsi="Calibri"/>
              </w:rPr>
              <w:t>Secadores</w:t>
            </w:r>
            <w:r>
              <w:rPr>
                <w:rFonts w:ascii="Calibri" w:hAnsi="Calibri"/>
                <w:spacing w:val="-3"/>
              </w:rPr>
              <w:t xml:space="preserve"> </w:t>
            </w:r>
            <w:r>
              <w:rPr>
                <w:rFonts w:ascii="Calibri" w:hAnsi="Calibri"/>
              </w:rPr>
              <w:t>de</w:t>
            </w:r>
            <w:r>
              <w:rPr>
                <w:rFonts w:ascii="Calibri" w:hAnsi="Calibri"/>
                <w:spacing w:val="-4"/>
              </w:rPr>
              <w:t xml:space="preserve"> Café</w:t>
            </w:r>
          </w:p>
        </w:tc>
        <w:tc>
          <w:tcPr>
            <w:tcW w:w="2770" w:type="dxa"/>
          </w:tcPr>
          <w:p w14:paraId="39B223BE" w14:textId="77777777" w:rsidR="00636D26" w:rsidRDefault="00000000">
            <w:pPr>
              <w:pStyle w:val="TableParagraph"/>
              <w:spacing w:before="119"/>
              <w:ind w:left="110"/>
              <w:rPr>
                <w:rFonts w:ascii="Calibri" w:hAnsi="Calibri"/>
              </w:rPr>
            </w:pPr>
            <w:r>
              <w:rPr>
                <w:rFonts w:ascii="Calibri" w:hAnsi="Calibri"/>
              </w:rPr>
              <w:t>Galpões</w:t>
            </w:r>
            <w:r>
              <w:rPr>
                <w:rFonts w:ascii="Calibri" w:hAnsi="Calibri"/>
                <w:spacing w:val="-4"/>
              </w:rPr>
              <w:t xml:space="preserve"> </w:t>
            </w:r>
            <w:r>
              <w:rPr>
                <w:rFonts w:ascii="Calibri" w:hAnsi="Calibri"/>
              </w:rPr>
              <w:t>em</w:t>
            </w:r>
            <w:r>
              <w:rPr>
                <w:rFonts w:ascii="Calibri" w:hAnsi="Calibri"/>
                <w:spacing w:val="-1"/>
              </w:rPr>
              <w:t xml:space="preserve"> </w:t>
            </w:r>
            <w:r>
              <w:rPr>
                <w:rFonts w:ascii="Calibri" w:hAnsi="Calibri"/>
                <w:spacing w:val="-2"/>
              </w:rPr>
              <w:t>Andamento</w:t>
            </w:r>
          </w:p>
        </w:tc>
        <w:tc>
          <w:tcPr>
            <w:tcW w:w="1310" w:type="dxa"/>
          </w:tcPr>
          <w:p w14:paraId="0211F8EF" w14:textId="77777777" w:rsidR="00636D26" w:rsidRDefault="00000000">
            <w:pPr>
              <w:pStyle w:val="TableParagraph"/>
              <w:spacing w:before="119"/>
              <w:ind w:right="530"/>
              <w:jc w:val="right"/>
              <w:rPr>
                <w:rFonts w:ascii="Calibri"/>
              </w:rPr>
            </w:pPr>
            <w:r>
              <w:rPr>
                <w:rFonts w:ascii="Calibri"/>
                <w:spacing w:val="-10"/>
              </w:rPr>
              <w:t>-</w:t>
            </w:r>
          </w:p>
        </w:tc>
        <w:tc>
          <w:tcPr>
            <w:tcW w:w="1455" w:type="dxa"/>
          </w:tcPr>
          <w:p w14:paraId="06879230" w14:textId="77777777" w:rsidR="00636D26" w:rsidRDefault="00000000">
            <w:pPr>
              <w:pStyle w:val="TableParagraph"/>
              <w:spacing w:before="119"/>
              <w:ind w:right="528"/>
              <w:jc w:val="right"/>
              <w:rPr>
                <w:rFonts w:ascii="Calibri"/>
              </w:rPr>
            </w:pPr>
            <w:r>
              <w:rPr>
                <w:rFonts w:ascii="Calibri"/>
                <w:spacing w:val="-10"/>
              </w:rPr>
              <w:t>1</w:t>
            </w:r>
          </w:p>
        </w:tc>
        <w:tc>
          <w:tcPr>
            <w:tcW w:w="1454" w:type="dxa"/>
          </w:tcPr>
          <w:p w14:paraId="19FFF91C" w14:textId="77777777" w:rsidR="00636D26" w:rsidRDefault="00000000">
            <w:pPr>
              <w:pStyle w:val="TableParagraph"/>
              <w:spacing w:before="119"/>
              <w:ind w:right="528"/>
              <w:jc w:val="right"/>
              <w:rPr>
                <w:rFonts w:ascii="Calibri"/>
              </w:rPr>
            </w:pPr>
            <w:r>
              <w:rPr>
                <w:rFonts w:ascii="Calibri"/>
                <w:spacing w:val="-10"/>
              </w:rPr>
              <w:t>1</w:t>
            </w:r>
          </w:p>
        </w:tc>
        <w:tc>
          <w:tcPr>
            <w:tcW w:w="1231" w:type="dxa"/>
          </w:tcPr>
          <w:p w14:paraId="0C045E17" w14:textId="77777777" w:rsidR="00636D26" w:rsidRDefault="00000000">
            <w:pPr>
              <w:pStyle w:val="TableParagraph"/>
              <w:spacing w:before="119"/>
              <w:ind w:right="528"/>
              <w:jc w:val="right"/>
              <w:rPr>
                <w:rFonts w:ascii="Calibri"/>
              </w:rPr>
            </w:pPr>
            <w:r>
              <w:rPr>
                <w:rFonts w:ascii="Calibri"/>
                <w:spacing w:val="-10"/>
              </w:rPr>
              <w:t>1</w:t>
            </w:r>
          </w:p>
        </w:tc>
        <w:tc>
          <w:tcPr>
            <w:tcW w:w="1379" w:type="dxa"/>
          </w:tcPr>
          <w:p w14:paraId="1E9A420E" w14:textId="77777777" w:rsidR="00636D26" w:rsidRDefault="00000000">
            <w:pPr>
              <w:pStyle w:val="TableParagraph"/>
              <w:spacing w:before="119"/>
              <w:ind w:right="529"/>
              <w:jc w:val="right"/>
              <w:rPr>
                <w:rFonts w:ascii="Calibri"/>
              </w:rPr>
            </w:pPr>
            <w:r>
              <w:rPr>
                <w:rFonts w:ascii="Calibri"/>
                <w:spacing w:val="-10"/>
              </w:rPr>
              <w:t>3</w:t>
            </w:r>
          </w:p>
        </w:tc>
      </w:tr>
    </w:tbl>
    <w:p w14:paraId="4CFC5D61" w14:textId="77777777" w:rsidR="00636D26" w:rsidRDefault="00636D26">
      <w:pPr>
        <w:pStyle w:val="TableParagraph"/>
        <w:jc w:val="right"/>
        <w:rPr>
          <w:rFonts w:ascii="Calibri"/>
        </w:rPr>
        <w:sectPr w:rsidR="00636D26">
          <w:pgSz w:w="16840" w:h="11910" w:orient="landscape"/>
          <w:pgMar w:top="2220" w:right="425" w:bottom="1200" w:left="850" w:header="670" w:footer="1019" w:gutter="0"/>
          <w:cols w:space="720"/>
        </w:sectPr>
      </w:pPr>
    </w:p>
    <w:p w14:paraId="08973C4E" w14:textId="77777777" w:rsidR="00636D26" w:rsidRDefault="00000000">
      <w:pPr>
        <w:spacing w:before="65"/>
        <w:ind w:left="710"/>
        <w:rPr>
          <w:rFonts w:ascii="Times New Roman" w:hAnsi="Times New Roman"/>
          <w:b/>
          <w:sz w:val="24"/>
        </w:rPr>
      </w:pPr>
      <w:r>
        <w:rPr>
          <w:rFonts w:ascii="Times New Roman" w:hAnsi="Times New Roman"/>
          <w:b/>
          <w:noProof/>
          <w:sz w:val="24"/>
        </w:rPr>
        <w:lastRenderedPageBreak/>
        <w:drawing>
          <wp:anchor distT="0" distB="0" distL="0" distR="0" simplePos="0" relativeHeight="15757824" behindDoc="0" locked="0" layoutInCell="1" allowOverlap="1" wp14:anchorId="3C1D5E05" wp14:editId="4DACB936">
            <wp:simplePos x="0" y="0"/>
            <wp:positionH relativeFrom="page">
              <wp:posOffset>5131434</wp:posOffset>
            </wp:positionH>
            <wp:positionV relativeFrom="paragraph">
              <wp:posOffset>29590</wp:posOffset>
            </wp:positionV>
            <wp:extent cx="560070" cy="532765"/>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0" cstate="print"/>
                    <a:stretch>
                      <a:fillRect/>
                    </a:stretch>
                  </pic:blipFill>
                  <pic:spPr>
                    <a:xfrm>
                      <a:off x="0" y="0"/>
                      <a:ext cx="560070" cy="532765"/>
                    </a:xfrm>
                    <a:prstGeom prst="rect">
                      <a:avLst/>
                    </a:prstGeom>
                  </pic:spPr>
                </pic:pic>
              </a:graphicData>
            </a:graphic>
          </wp:anchor>
        </w:drawing>
      </w:r>
      <w:r>
        <w:rPr>
          <w:rFonts w:ascii="Times New Roman" w:hAnsi="Times New Roman"/>
          <w:b/>
          <w:noProof/>
          <w:sz w:val="24"/>
        </w:rPr>
        <w:drawing>
          <wp:anchor distT="0" distB="0" distL="0" distR="0" simplePos="0" relativeHeight="15758336" behindDoc="0" locked="0" layoutInCell="1" allowOverlap="1" wp14:anchorId="764A2CD2" wp14:editId="16A67D30">
            <wp:simplePos x="0" y="0"/>
            <wp:positionH relativeFrom="page">
              <wp:posOffset>0</wp:posOffset>
            </wp:positionH>
            <wp:positionV relativeFrom="page">
              <wp:posOffset>3805</wp:posOffset>
            </wp:positionV>
            <wp:extent cx="7557135" cy="10688577"/>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83" cstate="print"/>
                    <a:stretch>
                      <a:fillRect/>
                    </a:stretch>
                  </pic:blipFill>
                  <pic:spPr>
                    <a:xfrm>
                      <a:off x="0" y="0"/>
                      <a:ext cx="7557135" cy="10688577"/>
                    </a:xfrm>
                    <a:prstGeom prst="rect">
                      <a:avLst/>
                    </a:prstGeom>
                  </pic:spPr>
                </pic:pic>
              </a:graphicData>
            </a:graphic>
          </wp:anchor>
        </w:drawing>
      </w:r>
      <w:r>
        <w:rPr>
          <w:rFonts w:ascii="Times New Roman" w:hAnsi="Times New Roman"/>
          <w:b/>
          <w:spacing w:val="-10"/>
          <w:sz w:val="24"/>
        </w:rPr>
        <w:t>‘</w:t>
      </w:r>
    </w:p>
    <w:p w14:paraId="2CF120E7" w14:textId="77777777" w:rsidR="00636D26" w:rsidRDefault="00636D26">
      <w:pPr>
        <w:pStyle w:val="Corpodetexto"/>
        <w:spacing w:before="216"/>
        <w:rPr>
          <w:rFonts w:ascii="Times New Roman"/>
          <w:b/>
        </w:rPr>
      </w:pPr>
    </w:p>
    <w:p w14:paraId="398809F9" w14:textId="77777777" w:rsidR="00636D26" w:rsidRDefault="00000000">
      <w:pPr>
        <w:ind w:left="3252" w:right="3250" w:hanging="4"/>
        <w:jc w:val="center"/>
        <w:rPr>
          <w:rFonts w:ascii="Calibri" w:hAnsi="Calibri"/>
          <w:b/>
          <w:sz w:val="20"/>
        </w:rPr>
      </w:pPr>
      <w:r>
        <w:rPr>
          <w:rFonts w:ascii="Calibri" w:hAnsi="Calibri"/>
          <w:b/>
          <w:sz w:val="20"/>
        </w:rPr>
        <w:t>GOVERNO DO ESTADO DO ACRE PREFEITURA</w:t>
      </w:r>
      <w:r>
        <w:rPr>
          <w:rFonts w:ascii="Calibri" w:hAnsi="Calibri"/>
          <w:b/>
          <w:spacing w:val="-12"/>
          <w:sz w:val="20"/>
        </w:rPr>
        <w:t xml:space="preserve"> </w:t>
      </w:r>
      <w:r>
        <w:rPr>
          <w:rFonts w:ascii="Calibri" w:hAnsi="Calibri"/>
          <w:b/>
          <w:sz w:val="20"/>
        </w:rPr>
        <w:t>MUNICIPAL</w:t>
      </w:r>
      <w:r>
        <w:rPr>
          <w:rFonts w:ascii="Calibri" w:hAnsi="Calibri"/>
          <w:b/>
          <w:spacing w:val="-11"/>
          <w:sz w:val="20"/>
        </w:rPr>
        <w:t xml:space="preserve"> </w:t>
      </w:r>
      <w:r>
        <w:rPr>
          <w:rFonts w:ascii="Calibri" w:hAnsi="Calibri"/>
          <w:b/>
          <w:sz w:val="20"/>
        </w:rPr>
        <w:t>DE</w:t>
      </w:r>
      <w:r>
        <w:rPr>
          <w:rFonts w:ascii="Calibri" w:hAnsi="Calibri"/>
          <w:b/>
          <w:spacing w:val="-11"/>
          <w:sz w:val="20"/>
        </w:rPr>
        <w:t xml:space="preserve"> </w:t>
      </w:r>
      <w:r>
        <w:rPr>
          <w:rFonts w:ascii="Calibri" w:hAnsi="Calibri"/>
          <w:b/>
          <w:sz w:val="20"/>
        </w:rPr>
        <w:t>ACRELÂNDIA</w:t>
      </w:r>
    </w:p>
    <w:p w14:paraId="32F356F2" w14:textId="77777777" w:rsidR="00636D26" w:rsidRDefault="00000000">
      <w:pPr>
        <w:spacing w:line="243" w:lineRule="exact"/>
        <w:ind w:left="1" w:right="3"/>
        <w:jc w:val="center"/>
        <w:rPr>
          <w:rFonts w:ascii="Calibri"/>
          <w:b/>
          <w:sz w:val="20"/>
        </w:rPr>
      </w:pPr>
      <w:r>
        <w:rPr>
          <w:rFonts w:ascii="Calibri"/>
          <w:b/>
          <w:sz w:val="20"/>
        </w:rPr>
        <w:t>SECRETARIA</w:t>
      </w:r>
      <w:r>
        <w:rPr>
          <w:rFonts w:ascii="Calibri"/>
          <w:b/>
          <w:spacing w:val="-8"/>
          <w:sz w:val="20"/>
        </w:rPr>
        <w:t xml:space="preserve"> </w:t>
      </w:r>
      <w:r>
        <w:rPr>
          <w:rFonts w:ascii="Calibri"/>
          <w:b/>
          <w:sz w:val="20"/>
        </w:rPr>
        <w:t>MUNICIPAL</w:t>
      </w:r>
      <w:r>
        <w:rPr>
          <w:rFonts w:ascii="Calibri"/>
          <w:b/>
          <w:spacing w:val="-8"/>
          <w:sz w:val="20"/>
        </w:rPr>
        <w:t xml:space="preserve"> </w:t>
      </w:r>
      <w:r>
        <w:rPr>
          <w:rFonts w:ascii="Calibri"/>
          <w:b/>
          <w:sz w:val="20"/>
        </w:rPr>
        <w:t>DE</w:t>
      </w:r>
      <w:r>
        <w:rPr>
          <w:rFonts w:ascii="Calibri"/>
          <w:b/>
          <w:spacing w:val="-7"/>
          <w:sz w:val="20"/>
        </w:rPr>
        <w:t xml:space="preserve"> </w:t>
      </w:r>
      <w:r>
        <w:rPr>
          <w:rFonts w:ascii="Calibri"/>
          <w:b/>
          <w:sz w:val="20"/>
        </w:rPr>
        <w:t>PLANEJAMENTO</w:t>
      </w:r>
      <w:r>
        <w:rPr>
          <w:rFonts w:ascii="Calibri"/>
          <w:b/>
          <w:spacing w:val="-7"/>
          <w:sz w:val="20"/>
        </w:rPr>
        <w:t xml:space="preserve"> </w:t>
      </w:r>
      <w:r>
        <w:rPr>
          <w:rFonts w:ascii="Calibri"/>
          <w:b/>
          <w:sz w:val="20"/>
        </w:rPr>
        <w:t>-</w:t>
      </w:r>
      <w:r>
        <w:rPr>
          <w:rFonts w:ascii="Calibri"/>
          <w:b/>
          <w:spacing w:val="-8"/>
          <w:sz w:val="20"/>
        </w:rPr>
        <w:t xml:space="preserve"> </w:t>
      </w:r>
      <w:r>
        <w:rPr>
          <w:rFonts w:ascii="Calibri"/>
          <w:b/>
          <w:spacing w:val="-2"/>
          <w:sz w:val="20"/>
        </w:rPr>
        <w:t>SEPLAN</w:t>
      </w:r>
    </w:p>
    <w:p w14:paraId="3C5B5250" w14:textId="77777777" w:rsidR="00636D26" w:rsidRDefault="00636D26">
      <w:pPr>
        <w:spacing w:line="243" w:lineRule="exact"/>
        <w:jc w:val="center"/>
        <w:rPr>
          <w:rFonts w:ascii="Calibri"/>
          <w:b/>
          <w:sz w:val="20"/>
        </w:rPr>
        <w:sectPr w:rsidR="00636D26">
          <w:headerReference w:type="default" r:id="rId184"/>
          <w:footerReference w:type="default" r:id="rId185"/>
          <w:pgSz w:w="11910" w:h="16840"/>
          <w:pgMar w:top="340" w:right="992" w:bottom="1200" w:left="992" w:header="0" w:footer="1019" w:gutter="0"/>
          <w:pgNumType w:start="386"/>
          <w:cols w:space="720"/>
        </w:sectPr>
      </w:pPr>
    </w:p>
    <w:p w14:paraId="16719D15" w14:textId="77777777" w:rsidR="00636D26" w:rsidRDefault="00000000">
      <w:pPr>
        <w:pStyle w:val="Ttulo4"/>
        <w:spacing w:before="7"/>
        <w:ind w:left="710"/>
        <w:rPr>
          <w:rFonts w:ascii="Arial" w:hAnsi="Arial"/>
        </w:rPr>
      </w:pPr>
      <w:r>
        <w:rPr>
          <w:rFonts w:ascii="Arial" w:hAnsi="Arial"/>
        </w:rPr>
        <w:lastRenderedPageBreak/>
        <w:t>EIXO</w:t>
      </w:r>
      <w:r>
        <w:rPr>
          <w:rFonts w:ascii="Arial" w:hAnsi="Arial"/>
          <w:spacing w:val="-2"/>
        </w:rPr>
        <w:t xml:space="preserve"> </w:t>
      </w:r>
      <w:r>
        <w:rPr>
          <w:rFonts w:ascii="Arial" w:hAnsi="Arial"/>
        </w:rPr>
        <w:t>XI</w:t>
      </w:r>
      <w:r>
        <w:rPr>
          <w:rFonts w:ascii="Arial" w:hAnsi="Arial"/>
          <w:spacing w:val="1"/>
        </w:rPr>
        <w:t xml:space="preserve"> </w:t>
      </w:r>
      <w:r>
        <w:rPr>
          <w:rFonts w:ascii="Arial" w:hAnsi="Arial"/>
        </w:rPr>
        <w:t>–</w:t>
      </w:r>
      <w:r>
        <w:rPr>
          <w:rFonts w:ascii="Arial" w:hAnsi="Arial"/>
          <w:spacing w:val="-2"/>
        </w:rPr>
        <w:t xml:space="preserve"> </w:t>
      </w:r>
      <w:r>
        <w:rPr>
          <w:rFonts w:ascii="Arial" w:hAnsi="Arial"/>
        </w:rPr>
        <w:t>PODER</w:t>
      </w:r>
      <w:r>
        <w:rPr>
          <w:rFonts w:ascii="Arial" w:hAnsi="Arial"/>
          <w:spacing w:val="1"/>
        </w:rPr>
        <w:t xml:space="preserve"> </w:t>
      </w:r>
      <w:r>
        <w:rPr>
          <w:rFonts w:ascii="Arial" w:hAnsi="Arial"/>
          <w:spacing w:val="-2"/>
        </w:rPr>
        <w:t>LEGISLATIVO</w:t>
      </w:r>
    </w:p>
    <w:p w14:paraId="1FA3F630" w14:textId="77777777" w:rsidR="00636D26" w:rsidRDefault="00636D26">
      <w:pPr>
        <w:pStyle w:val="Corpodetexto"/>
        <w:spacing w:before="101"/>
        <w:rPr>
          <w:rFonts w:ascii="Arial"/>
          <w:b/>
        </w:rPr>
      </w:pPr>
    </w:p>
    <w:p w14:paraId="702854D2" w14:textId="77777777" w:rsidR="00636D26" w:rsidRDefault="00000000">
      <w:pPr>
        <w:pStyle w:val="Ttulo5"/>
        <w:ind w:left="710"/>
      </w:pPr>
      <w:bookmarkStart w:id="467" w:name="_bookmark467"/>
      <w:bookmarkEnd w:id="467"/>
      <w:r>
        <w:rPr>
          <w:spacing w:val="-2"/>
        </w:rPr>
        <w:t>Contextualização</w:t>
      </w:r>
    </w:p>
    <w:p w14:paraId="564ADDC5" w14:textId="77777777" w:rsidR="00636D26" w:rsidRDefault="00636D26">
      <w:pPr>
        <w:pStyle w:val="Corpodetexto"/>
        <w:spacing w:before="144"/>
        <w:rPr>
          <w:rFonts w:ascii="Arial"/>
          <w:b/>
        </w:rPr>
      </w:pPr>
    </w:p>
    <w:p w14:paraId="112AB48C" w14:textId="77777777" w:rsidR="00636D26" w:rsidRDefault="00000000">
      <w:pPr>
        <w:pStyle w:val="Corpodetexto"/>
        <w:spacing w:line="360" w:lineRule="auto"/>
        <w:ind w:left="710" w:right="703" w:firstLine="707"/>
        <w:jc w:val="both"/>
      </w:pPr>
      <w:r>
        <w:t xml:space="preserve">O Poder Legislativo Municipal, representado pela Câmara Municipal de Acrelândia, exerce papel fundamental no </w:t>
      </w:r>
      <w:r>
        <w:rPr>
          <w:rFonts w:ascii="Arial" w:hAnsi="Arial"/>
          <w:b/>
        </w:rPr>
        <w:t>planejamento estratégico do município</w:t>
      </w:r>
      <w:r>
        <w:t>, sendo responsável por aprovar leis, fiscalizar o Executivo e garantir a participação cidadã.</w:t>
      </w:r>
    </w:p>
    <w:p w14:paraId="2E5D1A81" w14:textId="77777777" w:rsidR="00636D26" w:rsidRDefault="00636D26">
      <w:pPr>
        <w:pStyle w:val="Corpodetexto"/>
        <w:spacing w:before="3"/>
      </w:pPr>
    </w:p>
    <w:p w14:paraId="44CE90D1" w14:textId="77777777" w:rsidR="00636D26" w:rsidRDefault="00000000">
      <w:pPr>
        <w:spacing w:line="360" w:lineRule="auto"/>
        <w:ind w:left="710" w:right="704" w:firstLine="707"/>
        <w:jc w:val="both"/>
        <w:rPr>
          <w:sz w:val="24"/>
        </w:rPr>
      </w:pPr>
      <w:r>
        <w:rPr>
          <w:sz w:val="24"/>
        </w:rPr>
        <w:t xml:space="preserve">No contexto do PPA, o Legislativo atua como </w:t>
      </w:r>
      <w:r>
        <w:rPr>
          <w:rFonts w:ascii="Arial" w:hAnsi="Arial"/>
          <w:b/>
          <w:sz w:val="24"/>
        </w:rPr>
        <w:t>garante da legalidade, transparência e equilíbrio institucional</w:t>
      </w:r>
      <w:r>
        <w:rPr>
          <w:sz w:val="24"/>
        </w:rPr>
        <w:t>, assegurando que os programas e ações previstos no plano estejam alinhados às necessidades da população e aos princípios de desenvolvimento sustentável e social do município.</w:t>
      </w:r>
    </w:p>
    <w:p w14:paraId="4396867B" w14:textId="77777777" w:rsidR="00636D26" w:rsidRDefault="00636D26">
      <w:pPr>
        <w:pStyle w:val="Corpodetexto"/>
        <w:spacing w:before="3"/>
      </w:pPr>
    </w:p>
    <w:p w14:paraId="00B1ED63" w14:textId="77777777" w:rsidR="00636D26" w:rsidRDefault="00000000">
      <w:pPr>
        <w:pStyle w:val="Ttulo5"/>
        <w:ind w:left="710"/>
      </w:pPr>
      <w:bookmarkStart w:id="468" w:name="_bookmark468"/>
      <w:bookmarkEnd w:id="468"/>
      <w:r>
        <w:t>Importância</w:t>
      </w:r>
      <w:r>
        <w:rPr>
          <w:spacing w:val="-4"/>
        </w:rPr>
        <w:t xml:space="preserve"> </w:t>
      </w:r>
      <w:r>
        <w:t>no</w:t>
      </w:r>
      <w:r>
        <w:rPr>
          <w:spacing w:val="-5"/>
        </w:rPr>
        <w:t xml:space="preserve"> PPA</w:t>
      </w:r>
    </w:p>
    <w:p w14:paraId="44EC9421" w14:textId="77777777" w:rsidR="00636D26" w:rsidRDefault="00636D26">
      <w:pPr>
        <w:pStyle w:val="Corpodetexto"/>
        <w:spacing w:before="144"/>
        <w:rPr>
          <w:rFonts w:ascii="Arial"/>
          <w:b/>
        </w:rPr>
      </w:pPr>
    </w:p>
    <w:p w14:paraId="42FB936D" w14:textId="77777777" w:rsidR="00636D26" w:rsidRDefault="00000000">
      <w:pPr>
        <w:pStyle w:val="PargrafodaLista"/>
        <w:numPr>
          <w:ilvl w:val="0"/>
          <w:numId w:val="16"/>
        </w:numPr>
        <w:tabs>
          <w:tab w:val="left" w:pos="1430"/>
        </w:tabs>
        <w:spacing w:line="360" w:lineRule="auto"/>
        <w:ind w:right="704"/>
        <w:jc w:val="both"/>
        <w:rPr>
          <w:rFonts w:ascii="Symbol" w:hAnsi="Symbol"/>
          <w:sz w:val="20"/>
        </w:rPr>
      </w:pPr>
      <w:r>
        <w:rPr>
          <w:rFonts w:ascii="Arial" w:hAnsi="Arial"/>
          <w:b/>
          <w:sz w:val="24"/>
        </w:rPr>
        <w:t>Aprovação do PPA, LDO e LOA</w:t>
      </w:r>
      <w:r>
        <w:rPr>
          <w:sz w:val="24"/>
        </w:rPr>
        <w:t>, definindo prioridades de investimento e políticas públicas;</w:t>
      </w:r>
    </w:p>
    <w:p w14:paraId="48538EF2" w14:textId="77777777" w:rsidR="00636D26" w:rsidRDefault="00000000">
      <w:pPr>
        <w:pStyle w:val="PargrafodaLista"/>
        <w:numPr>
          <w:ilvl w:val="0"/>
          <w:numId w:val="16"/>
        </w:numPr>
        <w:tabs>
          <w:tab w:val="left" w:pos="1429"/>
        </w:tabs>
        <w:spacing w:before="1"/>
        <w:ind w:left="1429"/>
        <w:rPr>
          <w:rFonts w:ascii="Symbol" w:hAnsi="Symbol"/>
          <w:sz w:val="20"/>
        </w:rPr>
      </w:pPr>
      <w:r>
        <w:rPr>
          <w:rFonts w:ascii="Arial" w:hAnsi="Arial"/>
          <w:b/>
          <w:sz w:val="24"/>
        </w:rPr>
        <w:t>Fiscalização</w:t>
      </w:r>
      <w:r>
        <w:rPr>
          <w:rFonts w:ascii="Arial" w:hAnsi="Arial"/>
          <w:b/>
          <w:spacing w:val="-6"/>
          <w:sz w:val="24"/>
        </w:rPr>
        <w:t xml:space="preserve"> </w:t>
      </w:r>
      <w:r>
        <w:rPr>
          <w:rFonts w:ascii="Arial" w:hAnsi="Arial"/>
          <w:b/>
          <w:sz w:val="24"/>
        </w:rPr>
        <w:t>do</w:t>
      </w:r>
      <w:r>
        <w:rPr>
          <w:rFonts w:ascii="Arial" w:hAnsi="Arial"/>
          <w:b/>
          <w:spacing w:val="-3"/>
          <w:sz w:val="24"/>
        </w:rPr>
        <w:t xml:space="preserve"> </w:t>
      </w:r>
      <w:r>
        <w:rPr>
          <w:rFonts w:ascii="Arial" w:hAnsi="Arial"/>
          <w:b/>
          <w:sz w:val="24"/>
        </w:rPr>
        <w:t>cumprimento</w:t>
      </w:r>
      <w:r>
        <w:rPr>
          <w:rFonts w:ascii="Arial" w:hAnsi="Arial"/>
          <w:b/>
          <w:spacing w:val="-4"/>
          <w:sz w:val="24"/>
        </w:rPr>
        <w:t xml:space="preserve"> </w:t>
      </w:r>
      <w:r>
        <w:rPr>
          <w:rFonts w:ascii="Arial" w:hAnsi="Arial"/>
          <w:b/>
          <w:sz w:val="24"/>
        </w:rPr>
        <w:t>das</w:t>
      </w:r>
      <w:r>
        <w:rPr>
          <w:rFonts w:ascii="Arial" w:hAnsi="Arial"/>
          <w:b/>
          <w:spacing w:val="-3"/>
          <w:sz w:val="24"/>
        </w:rPr>
        <w:t xml:space="preserve"> </w:t>
      </w:r>
      <w:r>
        <w:rPr>
          <w:rFonts w:ascii="Arial" w:hAnsi="Arial"/>
          <w:b/>
          <w:sz w:val="24"/>
        </w:rPr>
        <w:t>metas</w:t>
      </w:r>
      <w:r>
        <w:rPr>
          <w:rFonts w:ascii="Arial" w:hAnsi="Arial"/>
          <w:b/>
          <w:spacing w:val="-5"/>
          <w:sz w:val="24"/>
        </w:rPr>
        <w:t xml:space="preserve"> </w:t>
      </w:r>
      <w:r>
        <w:rPr>
          <w:rFonts w:ascii="Arial" w:hAnsi="Arial"/>
          <w:b/>
          <w:sz w:val="24"/>
        </w:rPr>
        <w:t>e</w:t>
      </w:r>
      <w:r>
        <w:rPr>
          <w:rFonts w:ascii="Arial" w:hAnsi="Arial"/>
          <w:b/>
          <w:spacing w:val="-3"/>
          <w:sz w:val="24"/>
        </w:rPr>
        <w:t xml:space="preserve"> </w:t>
      </w:r>
      <w:r>
        <w:rPr>
          <w:rFonts w:ascii="Arial" w:hAnsi="Arial"/>
          <w:b/>
          <w:sz w:val="24"/>
        </w:rPr>
        <w:t xml:space="preserve">programas </w:t>
      </w:r>
      <w:r>
        <w:rPr>
          <w:sz w:val="24"/>
        </w:rPr>
        <w:t>do</w:t>
      </w:r>
      <w:r>
        <w:rPr>
          <w:spacing w:val="-3"/>
          <w:sz w:val="24"/>
        </w:rPr>
        <w:t xml:space="preserve"> </w:t>
      </w:r>
      <w:r>
        <w:rPr>
          <w:spacing w:val="-2"/>
          <w:sz w:val="24"/>
        </w:rPr>
        <w:t>Executivo;</w:t>
      </w:r>
    </w:p>
    <w:p w14:paraId="489FA54B" w14:textId="77777777" w:rsidR="00636D26" w:rsidRDefault="00000000">
      <w:pPr>
        <w:pStyle w:val="PargrafodaLista"/>
        <w:numPr>
          <w:ilvl w:val="0"/>
          <w:numId w:val="16"/>
        </w:numPr>
        <w:tabs>
          <w:tab w:val="left" w:pos="1430"/>
        </w:tabs>
        <w:spacing w:before="136" w:line="360" w:lineRule="auto"/>
        <w:ind w:right="709"/>
        <w:jc w:val="both"/>
        <w:rPr>
          <w:rFonts w:ascii="Symbol" w:hAnsi="Symbol"/>
          <w:sz w:val="20"/>
        </w:rPr>
      </w:pPr>
      <w:r>
        <w:rPr>
          <w:rFonts w:ascii="Arial" w:hAnsi="Arial"/>
          <w:b/>
          <w:sz w:val="24"/>
        </w:rPr>
        <w:t>Representação da sociedade</w:t>
      </w:r>
      <w:r>
        <w:rPr>
          <w:sz w:val="24"/>
        </w:rPr>
        <w:t>, garantindo que demandas da população sejam incorporadas no planejamento plurianual;</w:t>
      </w:r>
    </w:p>
    <w:p w14:paraId="2F94FDBF" w14:textId="77777777" w:rsidR="00636D26" w:rsidRDefault="00000000">
      <w:pPr>
        <w:pStyle w:val="PargrafodaLista"/>
        <w:numPr>
          <w:ilvl w:val="0"/>
          <w:numId w:val="16"/>
        </w:numPr>
        <w:tabs>
          <w:tab w:val="left" w:pos="1430"/>
        </w:tabs>
        <w:spacing w:line="360" w:lineRule="auto"/>
        <w:ind w:right="705"/>
        <w:jc w:val="both"/>
        <w:rPr>
          <w:rFonts w:ascii="Symbol" w:hAnsi="Symbol"/>
          <w:sz w:val="20"/>
        </w:rPr>
      </w:pPr>
      <w:r>
        <w:rPr>
          <w:rFonts w:ascii="Arial" w:hAnsi="Arial"/>
          <w:b/>
          <w:sz w:val="24"/>
        </w:rPr>
        <w:t>Promoção da transparência e do controle social</w:t>
      </w:r>
      <w:r>
        <w:rPr>
          <w:sz w:val="24"/>
        </w:rPr>
        <w:t>, permitindo que o PPA seja acompanhado e avaliado pelos cidadãos;</w:t>
      </w:r>
    </w:p>
    <w:p w14:paraId="01D75784" w14:textId="77777777" w:rsidR="00636D26" w:rsidRDefault="00000000">
      <w:pPr>
        <w:pStyle w:val="PargrafodaLista"/>
        <w:numPr>
          <w:ilvl w:val="0"/>
          <w:numId w:val="16"/>
        </w:numPr>
        <w:tabs>
          <w:tab w:val="left" w:pos="1430"/>
        </w:tabs>
        <w:spacing w:before="1" w:line="360" w:lineRule="auto"/>
        <w:ind w:right="707"/>
        <w:jc w:val="both"/>
        <w:rPr>
          <w:rFonts w:ascii="Symbol" w:hAnsi="Symbol"/>
          <w:sz w:val="20"/>
        </w:rPr>
      </w:pPr>
      <w:r>
        <w:rPr>
          <w:rFonts w:ascii="Arial" w:hAnsi="Arial"/>
          <w:b/>
          <w:sz w:val="24"/>
        </w:rPr>
        <w:t xml:space="preserve">Apoio à integração entre setores </w:t>
      </w:r>
      <w:r>
        <w:rPr>
          <w:sz w:val="24"/>
        </w:rPr>
        <w:t>do município, assegurando</w:t>
      </w:r>
      <w:r>
        <w:rPr>
          <w:spacing w:val="40"/>
          <w:sz w:val="24"/>
        </w:rPr>
        <w:t xml:space="preserve"> </w:t>
      </w:r>
      <w:r>
        <w:rPr>
          <w:sz w:val="24"/>
        </w:rPr>
        <w:t xml:space="preserve">coerência entre planejamento, execução e avaliação das políticas </w:t>
      </w:r>
      <w:r>
        <w:rPr>
          <w:spacing w:val="-2"/>
          <w:sz w:val="24"/>
        </w:rPr>
        <w:t>públicas.</w:t>
      </w:r>
    </w:p>
    <w:p w14:paraId="3D450F3C" w14:textId="77777777" w:rsidR="00636D26" w:rsidRDefault="00636D26">
      <w:pPr>
        <w:pStyle w:val="Corpodetexto"/>
        <w:spacing w:before="4"/>
      </w:pPr>
    </w:p>
    <w:p w14:paraId="1D66580E" w14:textId="77777777" w:rsidR="00636D26" w:rsidRDefault="00000000">
      <w:pPr>
        <w:pStyle w:val="Ttulo5"/>
        <w:ind w:left="710"/>
      </w:pPr>
      <w:bookmarkStart w:id="469" w:name="_bookmark469"/>
      <w:bookmarkEnd w:id="469"/>
      <w:r>
        <w:t>Bases</w:t>
      </w:r>
      <w:r>
        <w:rPr>
          <w:spacing w:val="-11"/>
        </w:rPr>
        <w:t xml:space="preserve"> </w:t>
      </w:r>
      <w:r>
        <w:rPr>
          <w:spacing w:val="-2"/>
        </w:rPr>
        <w:t>Legais</w:t>
      </w:r>
    </w:p>
    <w:p w14:paraId="7A4CC0BD" w14:textId="77777777" w:rsidR="00636D26" w:rsidRDefault="00636D26">
      <w:pPr>
        <w:pStyle w:val="Corpodetexto"/>
        <w:spacing w:before="144"/>
        <w:rPr>
          <w:rFonts w:ascii="Arial"/>
          <w:b/>
        </w:rPr>
      </w:pPr>
    </w:p>
    <w:p w14:paraId="6D8B0094" w14:textId="77777777" w:rsidR="00636D26" w:rsidRDefault="00000000">
      <w:pPr>
        <w:pStyle w:val="PargrafodaLista"/>
        <w:numPr>
          <w:ilvl w:val="0"/>
          <w:numId w:val="16"/>
        </w:numPr>
        <w:tabs>
          <w:tab w:val="left" w:pos="1430"/>
        </w:tabs>
        <w:spacing w:line="360" w:lineRule="auto"/>
        <w:ind w:right="705"/>
        <w:jc w:val="both"/>
        <w:rPr>
          <w:rFonts w:ascii="Symbol" w:hAnsi="Symbol"/>
          <w:sz w:val="20"/>
        </w:rPr>
      </w:pPr>
      <w:r>
        <w:rPr>
          <w:rFonts w:ascii="Arial" w:hAnsi="Arial"/>
          <w:b/>
          <w:sz w:val="24"/>
        </w:rPr>
        <w:t xml:space="preserve">Constituição Federal de 1988 </w:t>
      </w:r>
      <w:r>
        <w:rPr>
          <w:sz w:val="24"/>
        </w:rPr>
        <w:t>– Artigos 29 e 31: definem estrutura, composição e competências do Legislativo Municipal;</w:t>
      </w:r>
    </w:p>
    <w:p w14:paraId="08A21997" w14:textId="77777777" w:rsidR="00636D26" w:rsidRDefault="00000000">
      <w:pPr>
        <w:pStyle w:val="PargrafodaLista"/>
        <w:numPr>
          <w:ilvl w:val="0"/>
          <w:numId w:val="16"/>
        </w:numPr>
        <w:tabs>
          <w:tab w:val="left" w:pos="1430"/>
        </w:tabs>
        <w:spacing w:line="360" w:lineRule="auto"/>
        <w:ind w:right="704"/>
        <w:jc w:val="both"/>
        <w:rPr>
          <w:rFonts w:ascii="Symbol" w:hAnsi="Symbol"/>
          <w:sz w:val="20"/>
        </w:rPr>
      </w:pPr>
      <w:r>
        <w:rPr>
          <w:rFonts w:ascii="Arial" w:hAnsi="Arial"/>
          <w:b/>
          <w:sz w:val="24"/>
        </w:rPr>
        <w:t xml:space="preserve">Lei Complementar nº 101/2000 (Lei de Responsabilidade Fiscal) </w:t>
      </w:r>
      <w:r>
        <w:rPr>
          <w:sz w:val="24"/>
        </w:rPr>
        <w:t>– orienta a elaboração e fiscalização do PPA, LDO e LOA;</w:t>
      </w:r>
    </w:p>
    <w:p w14:paraId="4DBC7804" w14:textId="77777777" w:rsidR="00636D26" w:rsidRDefault="00636D26">
      <w:pPr>
        <w:pStyle w:val="PargrafodaLista"/>
        <w:spacing w:line="360" w:lineRule="auto"/>
        <w:jc w:val="both"/>
        <w:rPr>
          <w:rFonts w:ascii="Symbol" w:hAnsi="Symbol"/>
          <w:sz w:val="20"/>
        </w:rPr>
        <w:sectPr w:rsidR="00636D26">
          <w:headerReference w:type="default" r:id="rId186"/>
          <w:footerReference w:type="default" r:id="rId187"/>
          <w:pgSz w:w="11910" w:h="16840"/>
          <w:pgMar w:top="2220" w:right="992" w:bottom="1200" w:left="992" w:header="670" w:footer="1019" w:gutter="0"/>
          <w:cols w:space="720"/>
        </w:sectPr>
      </w:pPr>
    </w:p>
    <w:p w14:paraId="52551A34" w14:textId="77777777" w:rsidR="00636D26" w:rsidRDefault="00000000">
      <w:pPr>
        <w:pStyle w:val="PargrafodaLista"/>
        <w:numPr>
          <w:ilvl w:val="0"/>
          <w:numId w:val="16"/>
        </w:numPr>
        <w:tabs>
          <w:tab w:val="left" w:pos="1430"/>
        </w:tabs>
        <w:spacing w:before="7" w:line="360" w:lineRule="auto"/>
        <w:ind w:right="706"/>
        <w:rPr>
          <w:rFonts w:ascii="Symbol" w:hAnsi="Symbol"/>
          <w:sz w:val="20"/>
        </w:rPr>
      </w:pPr>
      <w:r>
        <w:rPr>
          <w:rFonts w:ascii="Arial" w:hAnsi="Arial"/>
          <w:b/>
          <w:sz w:val="24"/>
        </w:rPr>
        <w:lastRenderedPageBreak/>
        <w:t>Lei Orgânica do Município de Acrelândia</w:t>
      </w:r>
      <w:r>
        <w:rPr>
          <w:rFonts w:ascii="Arial" w:hAnsi="Arial"/>
          <w:b/>
          <w:spacing w:val="34"/>
          <w:sz w:val="24"/>
        </w:rPr>
        <w:t xml:space="preserve"> </w:t>
      </w:r>
      <w:r>
        <w:rPr>
          <w:sz w:val="24"/>
        </w:rPr>
        <w:t>– estabelece regras sobre</w:t>
      </w:r>
      <w:r>
        <w:rPr>
          <w:spacing w:val="40"/>
          <w:sz w:val="24"/>
        </w:rPr>
        <w:t xml:space="preserve"> </w:t>
      </w:r>
      <w:r>
        <w:rPr>
          <w:sz w:val="24"/>
        </w:rPr>
        <w:t>atribuições, composição e funcionamento da Câmara;</w:t>
      </w:r>
    </w:p>
    <w:p w14:paraId="25DB142F" w14:textId="77777777" w:rsidR="00636D26" w:rsidRDefault="00000000">
      <w:pPr>
        <w:pStyle w:val="PargrafodaLista"/>
        <w:numPr>
          <w:ilvl w:val="0"/>
          <w:numId w:val="16"/>
        </w:numPr>
        <w:tabs>
          <w:tab w:val="left" w:pos="1430"/>
        </w:tabs>
        <w:spacing w:line="360" w:lineRule="auto"/>
        <w:ind w:right="707"/>
        <w:rPr>
          <w:rFonts w:ascii="Symbol" w:hAnsi="Symbol"/>
          <w:sz w:val="20"/>
        </w:rPr>
      </w:pPr>
      <w:r>
        <w:rPr>
          <w:rFonts w:ascii="Arial" w:hAnsi="Arial"/>
          <w:b/>
          <w:sz w:val="24"/>
        </w:rPr>
        <w:t xml:space="preserve">Regimento Interno da Câmara Municipal </w:t>
      </w:r>
      <w:r>
        <w:rPr>
          <w:sz w:val="24"/>
        </w:rPr>
        <w:t>– normas sobre tramitação</w:t>
      </w:r>
      <w:r>
        <w:rPr>
          <w:spacing w:val="40"/>
          <w:sz w:val="24"/>
        </w:rPr>
        <w:t xml:space="preserve"> </w:t>
      </w:r>
      <w:r>
        <w:rPr>
          <w:sz w:val="24"/>
        </w:rPr>
        <w:t>de projetos, comissões e sessões;</w:t>
      </w:r>
    </w:p>
    <w:p w14:paraId="60A21A00" w14:textId="77777777" w:rsidR="00636D26" w:rsidRDefault="00000000">
      <w:pPr>
        <w:pStyle w:val="PargrafodaLista"/>
        <w:numPr>
          <w:ilvl w:val="0"/>
          <w:numId w:val="16"/>
        </w:numPr>
        <w:tabs>
          <w:tab w:val="left" w:pos="1430"/>
          <w:tab w:val="left" w:pos="2971"/>
          <w:tab w:val="left" w:pos="4914"/>
          <w:tab w:val="left" w:pos="6000"/>
          <w:tab w:val="left" w:pos="6434"/>
          <w:tab w:val="left" w:pos="7714"/>
          <w:tab w:val="left" w:pos="8949"/>
        </w:tabs>
        <w:spacing w:line="360" w:lineRule="auto"/>
        <w:ind w:right="703"/>
        <w:rPr>
          <w:rFonts w:ascii="Symbol" w:hAnsi="Symbol"/>
          <w:sz w:val="20"/>
        </w:rPr>
      </w:pPr>
      <w:r>
        <w:rPr>
          <w:rFonts w:ascii="Arial" w:hAnsi="Arial"/>
          <w:b/>
          <w:spacing w:val="-2"/>
          <w:sz w:val="24"/>
        </w:rPr>
        <w:t>Legislação</w:t>
      </w:r>
      <w:r>
        <w:rPr>
          <w:rFonts w:ascii="Arial" w:hAnsi="Arial"/>
          <w:b/>
          <w:sz w:val="24"/>
        </w:rPr>
        <w:tab/>
      </w:r>
      <w:r>
        <w:rPr>
          <w:rFonts w:ascii="Arial" w:hAnsi="Arial"/>
          <w:b/>
          <w:spacing w:val="-2"/>
          <w:sz w:val="24"/>
        </w:rPr>
        <w:t>complementar</w:t>
      </w:r>
      <w:r>
        <w:rPr>
          <w:rFonts w:ascii="Arial" w:hAnsi="Arial"/>
          <w:b/>
          <w:sz w:val="24"/>
        </w:rPr>
        <w:tab/>
      </w:r>
      <w:r>
        <w:rPr>
          <w:rFonts w:ascii="Arial" w:hAnsi="Arial"/>
          <w:b/>
          <w:spacing w:val="-2"/>
          <w:sz w:val="24"/>
        </w:rPr>
        <w:t>federal</w:t>
      </w:r>
      <w:r>
        <w:rPr>
          <w:rFonts w:ascii="Arial" w:hAnsi="Arial"/>
          <w:b/>
          <w:sz w:val="24"/>
        </w:rPr>
        <w:tab/>
      </w:r>
      <w:r>
        <w:rPr>
          <w:rFonts w:ascii="Arial" w:hAnsi="Arial"/>
          <w:b/>
          <w:spacing w:val="-10"/>
          <w:sz w:val="24"/>
        </w:rPr>
        <w:t>e</w:t>
      </w:r>
      <w:r>
        <w:rPr>
          <w:rFonts w:ascii="Arial" w:hAnsi="Arial"/>
          <w:b/>
          <w:sz w:val="24"/>
        </w:rPr>
        <w:tab/>
      </w:r>
      <w:r>
        <w:rPr>
          <w:rFonts w:ascii="Arial" w:hAnsi="Arial"/>
          <w:b/>
          <w:spacing w:val="-2"/>
          <w:sz w:val="24"/>
        </w:rPr>
        <w:t>estadual</w:t>
      </w:r>
      <w:r>
        <w:rPr>
          <w:rFonts w:ascii="Arial" w:hAnsi="Arial"/>
          <w:b/>
          <w:sz w:val="24"/>
        </w:rPr>
        <w:tab/>
      </w:r>
      <w:r>
        <w:rPr>
          <w:spacing w:val="-2"/>
          <w:sz w:val="24"/>
        </w:rPr>
        <w:t>aplicável</w:t>
      </w:r>
      <w:r>
        <w:rPr>
          <w:sz w:val="24"/>
        </w:rPr>
        <w:tab/>
      </w:r>
      <w:r>
        <w:rPr>
          <w:spacing w:val="-6"/>
          <w:sz w:val="24"/>
        </w:rPr>
        <w:t xml:space="preserve">ao </w:t>
      </w:r>
      <w:r>
        <w:rPr>
          <w:sz w:val="24"/>
        </w:rPr>
        <w:t>planejamento, fiscalização e execução do PPA.</w:t>
      </w:r>
    </w:p>
    <w:p w14:paraId="45CC646A" w14:textId="77777777" w:rsidR="00636D26" w:rsidRDefault="00636D26">
      <w:pPr>
        <w:pStyle w:val="Corpodetexto"/>
        <w:spacing w:before="3"/>
      </w:pPr>
    </w:p>
    <w:p w14:paraId="4D351E5C" w14:textId="77777777" w:rsidR="00636D26" w:rsidRDefault="00000000">
      <w:pPr>
        <w:pStyle w:val="Ttulo5"/>
        <w:spacing w:before="1"/>
        <w:ind w:left="710"/>
      </w:pPr>
      <w:bookmarkStart w:id="470" w:name="_bookmark470"/>
      <w:bookmarkEnd w:id="470"/>
      <w:r>
        <w:rPr>
          <w:spacing w:val="-2"/>
        </w:rPr>
        <w:t>Valores</w:t>
      </w:r>
    </w:p>
    <w:p w14:paraId="09DA7FD3" w14:textId="77777777" w:rsidR="00636D26" w:rsidRDefault="00636D26">
      <w:pPr>
        <w:pStyle w:val="Corpodetexto"/>
        <w:spacing w:before="143"/>
        <w:rPr>
          <w:rFonts w:ascii="Arial"/>
          <w:b/>
        </w:rPr>
      </w:pPr>
    </w:p>
    <w:p w14:paraId="1E66714F" w14:textId="77777777" w:rsidR="00636D26" w:rsidRDefault="00000000">
      <w:pPr>
        <w:pStyle w:val="PargrafodaLista"/>
        <w:numPr>
          <w:ilvl w:val="0"/>
          <w:numId w:val="16"/>
        </w:numPr>
        <w:tabs>
          <w:tab w:val="left" w:pos="1430"/>
        </w:tabs>
        <w:spacing w:before="1" w:line="360" w:lineRule="auto"/>
        <w:ind w:right="705"/>
        <w:jc w:val="both"/>
        <w:rPr>
          <w:rFonts w:ascii="Symbol" w:hAnsi="Symbol"/>
          <w:sz w:val="20"/>
        </w:rPr>
      </w:pPr>
      <w:r>
        <w:rPr>
          <w:rFonts w:ascii="Arial" w:hAnsi="Arial"/>
          <w:b/>
          <w:sz w:val="24"/>
        </w:rPr>
        <w:t xml:space="preserve">Transparência: </w:t>
      </w:r>
      <w:r>
        <w:rPr>
          <w:sz w:val="24"/>
        </w:rPr>
        <w:t>tornar públicas todas as decisões legislativas e resultados do PPA;</w:t>
      </w:r>
    </w:p>
    <w:p w14:paraId="5B15AB41" w14:textId="77777777" w:rsidR="00636D26" w:rsidRDefault="00000000">
      <w:pPr>
        <w:pStyle w:val="PargrafodaLista"/>
        <w:numPr>
          <w:ilvl w:val="0"/>
          <w:numId w:val="16"/>
        </w:numPr>
        <w:tabs>
          <w:tab w:val="left" w:pos="1430"/>
        </w:tabs>
        <w:spacing w:line="360" w:lineRule="auto"/>
        <w:ind w:right="710"/>
        <w:jc w:val="both"/>
        <w:rPr>
          <w:rFonts w:ascii="Symbol" w:hAnsi="Symbol"/>
          <w:sz w:val="20"/>
        </w:rPr>
      </w:pPr>
      <w:r>
        <w:rPr>
          <w:rFonts w:ascii="Arial" w:hAnsi="Arial"/>
          <w:b/>
          <w:sz w:val="24"/>
        </w:rPr>
        <w:t xml:space="preserve">Ética e responsabilidade: </w:t>
      </w:r>
      <w:r>
        <w:rPr>
          <w:sz w:val="24"/>
        </w:rPr>
        <w:t>atuar com integridade e compromisso com o interesse público;</w:t>
      </w:r>
    </w:p>
    <w:p w14:paraId="6957C85C" w14:textId="77777777" w:rsidR="00636D26" w:rsidRDefault="00000000">
      <w:pPr>
        <w:pStyle w:val="PargrafodaLista"/>
        <w:numPr>
          <w:ilvl w:val="0"/>
          <w:numId w:val="16"/>
        </w:numPr>
        <w:tabs>
          <w:tab w:val="left" w:pos="1430"/>
        </w:tabs>
        <w:spacing w:line="362" w:lineRule="auto"/>
        <w:ind w:right="709"/>
        <w:jc w:val="both"/>
        <w:rPr>
          <w:rFonts w:ascii="Symbol" w:hAnsi="Symbol"/>
          <w:sz w:val="20"/>
        </w:rPr>
      </w:pPr>
      <w:r>
        <w:rPr>
          <w:rFonts w:ascii="Arial" w:hAnsi="Arial"/>
          <w:b/>
          <w:sz w:val="24"/>
        </w:rPr>
        <w:t xml:space="preserve">Participação cidadã: </w:t>
      </w:r>
      <w:r>
        <w:rPr>
          <w:sz w:val="24"/>
        </w:rPr>
        <w:t>estimular o engajamento da sociedade na elaboração e acompanhamento do PPA;</w:t>
      </w:r>
    </w:p>
    <w:p w14:paraId="67AE52E7" w14:textId="77777777" w:rsidR="00636D26" w:rsidRDefault="00000000">
      <w:pPr>
        <w:pStyle w:val="PargrafodaLista"/>
        <w:numPr>
          <w:ilvl w:val="0"/>
          <w:numId w:val="16"/>
        </w:numPr>
        <w:tabs>
          <w:tab w:val="left" w:pos="1430"/>
        </w:tabs>
        <w:spacing w:line="360" w:lineRule="auto"/>
        <w:ind w:right="708"/>
        <w:jc w:val="both"/>
        <w:rPr>
          <w:rFonts w:ascii="Symbol" w:hAnsi="Symbol"/>
          <w:sz w:val="20"/>
        </w:rPr>
      </w:pPr>
      <w:r>
        <w:rPr>
          <w:rFonts w:ascii="Arial" w:hAnsi="Arial"/>
          <w:b/>
          <w:sz w:val="24"/>
        </w:rPr>
        <w:t xml:space="preserve">Legalidade: </w:t>
      </w:r>
      <w:r>
        <w:rPr>
          <w:sz w:val="24"/>
        </w:rPr>
        <w:t>garantir que todas as ações e programas estejam em conformidade com a legislação;</w:t>
      </w:r>
    </w:p>
    <w:p w14:paraId="25AF4DD3" w14:textId="77777777" w:rsidR="00636D26" w:rsidRDefault="00000000">
      <w:pPr>
        <w:pStyle w:val="PargrafodaLista"/>
        <w:numPr>
          <w:ilvl w:val="0"/>
          <w:numId w:val="16"/>
        </w:numPr>
        <w:tabs>
          <w:tab w:val="left" w:pos="1430"/>
        </w:tabs>
        <w:spacing w:line="360" w:lineRule="auto"/>
        <w:ind w:right="703"/>
        <w:jc w:val="both"/>
        <w:rPr>
          <w:rFonts w:ascii="Symbol" w:hAnsi="Symbol"/>
          <w:sz w:val="20"/>
        </w:rPr>
      </w:pPr>
      <w:r>
        <w:rPr>
          <w:rFonts w:ascii="Arial" w:hAnsi="Arial"/>
          <w:b/>
          <w:sz w:val="24"/>
        </w:rPr>
        <w:t xml:space="preserve">Compromisso com o desenvolvimento sustentável: </w:t>
      </w:r>
      <w:r>
        <w:rPr>
          <w:sz w:val="24"/>
        </w:rPr>
        <w:t>apoiar</w:t>
      </w:r>
      <w:r>
        <w:rPr>
          <w:spacing w:val="40"/>
          <w:sz w:val="24"/>
        </w:rPr>
        <w:t xml:space="preserve"> </w:t>
      </w:r>
      <w:r>
        <w:rPr>
          <w:sz w:val="24"/>
        </w:rPr>
        <w:t>programas que conciliem crescimento econômico, justiça social e preservação ambiental.</w:t>
      </w:r>
    </w:p>
    <w:p w14:paraId="51494C54" w14:textId="77777777" w:rsidR="00636D26" w:rsidRDefault="00000000">
      <w:pPr>
        <w:pStyle w:val="Ttulo6"/>
        <w:spacing w:before="272"/>
        <w:ind w:left="710"/>
      </w:pPr>
      <w:bookmarkStart w:id="471" w:name="_bookmark471"/>
      <w:bookmarkEnd w:id="471"/>
      <w:r>
        <w:rPr>
          <w:spacing w:val="-2"/>
        </w:rPr>
        <w:t>Missão</w:t>
      </w:r>
    </w:p>
    <w:p w14:paraId="04020098" w14:textId="77777777" w:rsidR="00636D26" w:rsidRDefault="00636D26">
      <w:pPr>
        <w:pStyle w:val="Corpodetexto"/>
        <w:spacing w:before="145"/>
        <w:rPr>
          <w:rFonts w:ascii="Arial"/>
          <w:b/>
          <w:i/>
        </w:rPr>
      </w:pPr>
    </w:p>
    <w:p w14:paraId="5BDD8509" w14:textId="77777777" w:rsidR="00636D26" w:rsidRDefault="00000000">
      <w:pPr>
        <w:pStyle w:val="Corpodetexto"/>
        <w:spacing w:line="360" w:lineRule="auto"/>
        <w:ind w:left="710" w:right="706" w:firstLine="707"/>
        <w:jc w:val="both"/>
      </w:pPr>
      <w:r>
        <w:t>Assegurar a representação da população no planejamento estratégico</w:t>
      </w:r>
      <w:r>
        <w:rPr>
          <w:spacing w:val="40"/>
        </w:rPr>
        <w:t xml:space="preserve"> </w:t>
      </w:r>
      <w:r>
        <w:t>do</w:t>
      </w:r>
      <w:r>
        <w:rPr>
          <w:spacing w:val="-3"/>
        </w:rPr>
        <w:t xml:space="preserve"> </w:t>
      </w:r>
      <w:r>
        <w:t>município,</w:t>
      </w:r>
      <w:r>
        <w:rPr>
          <w:spacing w:val="-1"/>
        </w:rPr>
        <w:t xml:space="preserve"> </w:t>
      </w:r>
      <w:r>
        <w:rPr>
          <w:rFonts w:ascii="Arial" w:hAnsi="Arial"/>
          <w:b/>
        </w:rPr>
        <w:t>aprovar</w:t>
      </w:r>
      <w:r>
        <w:rPr>
          <w:rFonts w:ascii="Arial" w:hAnsi="Arial"/>
          <w:b/>
          <w:spacing w:val="-5"/>
        </w:rPr>
        <w:t xml:space="preserve"> </w:t>
      </w:r>
      <w:r>
        <w:rPr>
          <w:rFonts w:ascii="Arial" w:hAnsi="Arial"/>
          <w:b/>
        </w:rPr>
        <w:t>leis,</w:t>
      </w:r>
      <w:r>
        <w:rPr>
          <w:rFonts w:ascii="Arial" w:hAnsi="Arial"/>
          <w:b/>
          <w:spacing w:val="-3"/>
        </w:rPr>
        <w:t xml:space="preserve"> </w:t>
      </w:r>
      <w:r>
        <w:rPr>
          <w:rFonts w:ascii="Arial" w:hAnsi="Arial"/>
          <w:b/>
        </w:rPr>
        <w:t>fiscalizar</w:t>
      </w:r>
      <w:r>
        <w:rPr>
          <w:rFonts w:ascii="Arial" w:hAnsi="Arial"/>
          <w:b/>
          <w:spacing w:val="-3"/>
        </w:rPr>
        <w:t xml:space="preserve"> </w:t>
      </w:r>
      <w:r>
        <w:rPr>
          <w:rFonts w:ascii="Arial" w:hAnsi="Arial"/>
          <w:b/>
        </w:rPr>
        <w:t>o</w:t>
      </w:r>
      <w:r>
        <w:rPr>
          <w:rFonts w:ascii="Arial" w:hAnsi="Arial"/>
          <w:b/>
          <w:spacing w:val="-3"/>
        </w:rPr>
        <w:t xml:space="preserve"> </w:t>
      </w:r>
      <w:r>
        <w:rPr>
          <w:rFonts w:ascii="Arial" w:hAnsi="Arial"/>
          <w:b/>
        </w:rPr>
        <w:t xml:space="preserve">Executivo </w:t>
      </w:r>
      <w:r>
        <w:t>e</w:t>
      </w:r>
      <w:r>
        <w:rPr>
          <w:spacing w:val="-3"/>
        </w:rPr>
        <w:t xml:space="preserve"> </w:t>
      </w:r>
      <w:r>
        <w:t>garantir</w:t>
      </w:r>
      <w:r>
        <w:rPr>
          <w:spacing w:val="-3"/>
        </w:rPr>
        <w:t xml:space="preserve"> </w:t>
      </w:r>
      <w:r>
        <w:t>que</w:t>
      </w:r>
      <w:r>
        <w:rPr>
          <w:spacing w:val="-5"/>
        </w:rPr>
        <w:t xml:space="preserve"> </w:t>
      </w:r>
      <w:r>
        <w:t>os</w:t>
      </w:r>
      <w:r>
        <w:rPr>
          <w:spacing w:val="-6"/>
        </w:rPr>
        <w:t xml:space="preserve"> </w:t>
      </w:r>
      <w:r>
        <w:t>programas e ações do PPA contribuam para o desenvolvimento sustentável, social e econômico de Acrelândia.</w:t>
      </w:r>
    </w:p>
    <w:p w14:paraId="5C457E7D" w14:textId="77777777" w:rsidR="00636D26" w:rsidRDefault="00636D26">
      <w:pPr>
        <w:pStyle w:val="Corpodetexto"/>
        <w:spacing w:before="2"/>
      </w:pPr>
    </w:p>
    <w:p w14:paraId="7112618A" w14:textId="77777777" w:rsidR="00636D26" w:rsidRDefault="00000000">
      <w:pPr>
        <w:pStyle w:val="Ttulo5"/>
        <w:ind w:left="710"/>
      </w:pPr>
      <w:bookmarkStart w:id="472" w:name="_bookmark472"/>
      <w:bookmarkEnd w:id="472"/>
      <w:r>
        <w:t>Visão</w:t>
      </w:r>
      <w:r>
        <w:rPr>
          <w:spacing w:val="-2"/>
        </w:rPr>
        <w:t xml:space="preserve"> </w:t>
      </w:r>
      <w:r>
        <w:t>de</w:t>
      </w:r>
      <w:r>
        <w:rPr>
          <w:spacing w:val="-1"/>
        </w:rPr>
        <w:t xml:space="preserve"> </w:t>
      </w:r>
      <w:r>
        <w:rPr>
          <w:spacing w:val="-2"/>
        </w:rPr>
        <w:t>Futuro</w:t>
      </w:r>
    </w:p>
    <w:p w14:paraId="6934ED0E" w14:textId="77777777" w:rsidR="00636D26" w:rsidRDefault="00636D26">
      <w:pPr>
        <w:pStyle w:val="Corpodetexto"/>
        <w:spacing w:before="144"/>
        <w:rPr>
          <w:rFonts w:ascii="Arial"/>
          <w:b/>
        </w:rPr>
      </w:pPr>
    </w:p>
    <w:p w14:paraId="2E773117" w14:textId="77777777" w:rsidR="00636D26" w:rsidRDefault="00000000">
      <w:pPr>
        <w:spacing w:line="360" w:lineRule="auto"/>
        <w:ind w:left="710" w:right="705" w:firstLine="707"/>
        <w:jc w:val="both"/>
        <w:rPr>
          <w:sz w:val="24"/>
        </w:rPr>
      </w:pPr>
      <w:r>
        <w:rPr>
          <w:sz w:val="24"/>
        </w:rPr>
        <w:t xml:space="preserve">Ser reconhecido como um </w:t>
      </w:r>
      <w:r>
        <w:rPr>
          <w:rFonts w:ascii="Arial"/>
          <w:b/>
          <w:sz w:val="24"/>
        </w:rPr>
        <w:t>Legislativo Municipal moderno, participativo e eficiente</w:t>
      </w:r>
      <w:r>
        <w:rPr>
          <w:sz w:val="24"/>
        </w:rPr>
        <w:t>, capaz de:</w:t>
      </w:r>
    </w:p>
    <w:p w14:paraId="2DA314A0" w14:textId="77777777" w:rsidR="00636D26" w:rsidRDefault="00636D26">
      <w:pPr>
        <w:pStyle w:val="Corpodetexto"/>
        <w:spacing w:before="3"/>
      </w:pPr>
    </w:p>
    <w:p w14:paraId="645B0CB9" w14:textId="77777777" w:rsidR="00636D26" w:rsidRDefault="00000000">
      <w:pPr>
        <w:pStyle w:val="PargrafodaLista"/>
        <w:numPr>
          <w:ilvl w:val="0"/>
          <w:numId w:val="16"/>
        </w:numPr>
        <w:tabs>
          <w:tab w:val="left" w:pos="1429"/>
        </w:tabs>
        <w:ind w:left="1429"/>
        <w:rPr>
          <w:rFonts w:ascii="Symbol" w:hAnsi="Symbol"/>
          <w:sz w:val="20"/>
        </w:rPr>
      </w:pPr>
      <w:r>
        <w:rPr>
          <w:sz w:val="24"/>
        </w:rPr>
        <w:t>Fortalecer</w:t>
      </w:r>
      <w:r>
        <w:rPr>
          <w:spacing w:val="-4"/>
          <w:sz w:val="24"/>
        </w:rPr>
        <w:t xml:space="preserve"> </w:t>
      </w:r>
      <w:r>
        <w:rPr>
          <w:sz w:val="24"/>
        </w:rPr>
        <w:t>a</w:t>
      </w:r>
      <w:r>
        <w:rPr>
          <w:spacing w:val="-6"/>
          <w:sz w:val="24"/>
        </w:rPr>
        <w:t xml:space="preserve"> </w:t>
      </w:r>
      <w:r>
        <w:rPr>
          <w:sz w:val="24"/>
        </w:rPr>
        <w:t>democracia</w:t>
      </w:r>
      <w:r>
        <w:rPr>
          <w:spacing w:val="-3"/>
          <w:sz w:val="24"/>
        </w:rPr>
        <w:t xml:space="preserve"> </w:t>
      </w:r>
      <w:r>
        <w:rPr>
          <w:spacing w:val="-2"/>
          <w:sz w:val="24"/>
        </w:rPr>
        <w:t>local;</w:t>
      </w:r>
    </w:p>
    <w:p w14:paraId="140403CE" w14:textId="77777777" w:rsidR="00636D26" w:rsidRDefault="00636D26">
      <w:pPr>
        <w:pStyle w:val="PargrafodaLista"/>
        <w:rPr>
          <w:rFonts w:ascii="Symbol" w:hAnsi="Symbol"/>
          <w:sz w:val="20"/>
        </w:rPr>
        <w:sectPr w:rsidR="00636D26">
          <w:pgSz w:w="11910" w:h="16840"/>
          <w:pgMar w:top="2220" w:right="992" w:bottom="1200" w:left="992" w:header="670" w:footer="1019" w:gutter="0"/>
          <w:cols w:space="720"/>
        </w:sectPr>
      </w:pPr>
    </w:p>
    <w:p w14:paraId="7912AD34" w14:textId="77777777" w:rsidR="00636D26" w:rsidRDefault="00000000">
      <w:pPr>
        <w:pStyle w:val="PargrafodaLista"/>
        <w:numPr>
          <w:ilvl w:val="0"/>
          <w:numId w:val="16"/>
        </w:numPr>
        <w:tabs>
          <w:tab w:val="left" w:pos="1429"/>
        </w:tabs>
        <w:spacing w:before="7"/>
        <w:ind w:left="1429"/>
        <w:rPr>
          <w:rFonts w:ascii="Symbol" w:hAnsi="Symbol"/>
          <w:sz w:val="20"/>
        </w:rPr>
      </w:pPr>
      <w:r>
        <w:rPr>
          <w:sz w:val="24"/>
        </w:rPr>
        <w:lastRenderedPageBreak/>
        <w:t>Garantir</w:t>
      </w:r>
      <w:r>
        <w:rPr>
          <w:spacing w:val="-4"/>
          <w:sz w:val="24"/>
        </w:rPr>
        <w:t xml:space="preserve"> </w:t>
      </w:r>
      <w:r>
        <w:rPr>
          <w:sz w:val="24"/>
        </w:rPr>
        <w:t>a</w:t>
      </w:r>
      <w:r>
        <w:rPr>
          <w:spacing w:val="-5"/>
          <w:sz w:val="24"/>
        </w:rPr>
        <w:t xml:space="preserve"> </w:t>
      </w:r>
      <w:r>
        <w:rPr>
          <w:sz w:val="24"/>
        </w:rPr>
        <w:t>execução</w:t>
      </w:r>
      <w:r>
        <w:rPr>
          <w:spacing w:val="-6"/>
          <w:sz w:val="24"/>
        </w:rPr>
        <w:t xml:space="preserve"> </w:t>
      </w:r>
      <w:r>
        <w:rPr>
          <w:sz w:val="24"/>
        </w:rPr>
        <w:t>transparente</w:t>
      </w:r>
      <w:r>
        <w:rPr>
          <w:spacing w:val="-3"/>
          <w:sz w:val="24"/>
        </w:rPr>
        <w:t xml:space="preserve"> </w:t>
      </w:r>
      <w:r>
        <w:rPr>
          <w:sz w:val="24"/>
        </w:rPr>
        <w:t>e</w:t>
      </w:r>
      <w:r>
        <w:rPr>
          <w:spacing w:val="-5"/>
          <w:sz w:val="24"/>
        </w:rPr>
        <w:t xml:space="preserve"> </w:t>
      </w:r>
      <w:r>
        <w:rPr>
          <w:sz w:val="24"/>
        </w:rPr>
        <w:t>eficiente</w:t>
      </w:r>
      <w:r>
        <w:rPr>
          <w:spacing w:val="-4"/>
          <w:sz w:val="24"/>
        </w:rPr>
        <w:t xml:space="preserve"> </w:t>
      </w:r>
      <w:r>
        <w:rPr>
          <w:sz w:val="24"/>
        </w:rPr>
        <w:t>do</w:t>
      </w:r>
      <w:r>
        <w:rPr>
          <w:spacing w:val="-3"/>
          <w:sz w:val="24"/>
        </w:rPr>
        <w:t xml:space="preserve"> </w:t>
      </w:r>
      <w:r>
        <w:rPr>
          <w:spacing w:val="-4"/>
          <w:sz w:val="24"/>
        </w:rPr>
        <w:t>PPA;</w:t>
      </w:r>
    </w:p>
    <w:p w14:paraId="5C8BAD02" w14:textId="77777777" w:rsidR="00636D26" w:rsidRDefault="00000000">
      <w:pPr>
        <w:pStyle w:val="PargrafodaLista"/>
        <w:numPr>
          <w:ilvl w:val="0"/>
          <w:numId w:val="16"/>
        </w:numPr>
        <w:tabs>
          <w:tab w:val="left" w:pos="1430"/>
        </w:tabs>
        <w:spacing w:before="137" w:line="360" w:lineRule="auto"/>
        <w:ind w:right="705"/>
        <w:rPr>
          <w:rFonts w:ascii="Symbol" w:hAnsi="Symbol"/>
          <w:sz w:val="20"/>
        </w:rPr>
      </w:pPr>
      <w:r>
        <w:rPr>
          <w:sz w:val="24"/>
        </w:rPr>
        <w:t>Promover</w:t>
      </w:r>
      <w:r>
        <w:rPr>
          <w:spacing w:val="40"/>
          <w:sz w:val="24"/>
        </w:rPr>
        <w:t xml:space="preserve"> </w:t>
      </w:r>
      <w:r>
        <w:rPr>
          <w:sz w:val="24"/>
        </w:rPr>
        <w:t>leis</w:t>
      </w:r>
      <w:r>
        <w:rPr>
          <w:spacing w:val="40"/>
          <w:sz w:val="24"/>
        </w:rPr>
        <w:t xml:space="preserve"> </w:t>
      </w:r>
      <w:r>
        <w:rPr>
          <w:sz w:val="24"/>
        </w:rPr>
        <w:t>inovadoras</w:t>
      </w:r>
      <w:r>
        <w:rPr>
          <w:spacing w:val="40"/>
          <w:sz w:val="24"/>
        </w:rPr>
        <w:t xml:space="preserve"> </w:t>
      </w:r>
      <w:r>
        <w:rPr>
          <w:sz w:val="24"/>
        </w:rPr>
        <w:t>e</w:t>
      </w:r>
      <w:r>
        <w:rPr>
          <w:spacing w:val="40"/>
          <w:sz w:val="24"/>
        </w:rPr>
        <w:t xml:space="preserve"> </w:t>
      </w:r>
      <w:r>
        <w:rPr>
          <w:sz w:val="24"/>
        </w:rPr>
        <w:t>programas</w:t>
      </w:r>
      <w:r>
        <w:rPr>
          <w:spacing w:val="40"/>
          <w:sz w:val="24"/>
        </w:rPr>
        <w:t xml:space="preserve"> </w:t>
      </w:r>
      <w:r>
        <w:rPr>
          <w:sz w:val="24"/>
        </w:rPr>
        <w:t>alinhados</w:t>
      </w:r>
      <w:r>
        <w:rPr>
          <w:spacing w:val="40"/>
          <w:sz w:val="24"/>
        </w:rPr>
        <w:t xml:space="preserve"> </w:t>
      </w:r>
      <w:r>
        <w:rPr>
          <w:sz w:val="24"/>
        </w:rPr>
        <w:t>às</w:t>
      </w:r>
      <w:r>
        <w:rPr>
          <w:spacing w:val="40"/>
          <w:sz w:val="24"/>
        </w:rPr>
        <w:t xml:space="preserve"> </w:t>
      </w:r>
      <w:r>
        <w:rPr>
          <w:sz w:val="24"/>
        </w:rPr>
        <w:t>necessidades</w:t>
      </w:r>
      <w:r>
        <w:rPr>
          <w:spacing w:val="40"/>
          <w:sz w:val="24"/>
        </w:rPr>
        <w:t xml:space="preserve"> </w:t>
      </w:r>
      <w:r>
        <w:rPr>
          <w:sz w:val="24"/>
        </w:rPr>
        <w:t xml:space="preserve">da </w:t>
      </w:r>
      <w:r>
        <w:rPr>
          <w:spacing w:val="-2"/>
          <w:sz w:val="24"/>
        </w:rPr>
        <w:t>população;</w:t>
      </w:r>
    </w:p>
    <w:p w14:paraId="75790F26" w14:textId="77777777" w:rsidR="00636D26" w:rsidRDefault="00000000">
      <w:pPr>
        <w:pStyle w:val="PargrafodaLista"/>
        <w:numPr>
          <w:ilvl w:val="0"/>
          <w:numId w:val="16"/>
        </w:numPr>
        <w:tabs>
          <w:tab w:val="left" w:pos="1429"/>
        </w:tabs>
        <w:ind w:left="1429"/>
        <w:rPr>
          <w:rFonts w:ascii="Symbol" w:hAnsi="Symbol"/>
          <w:sz w:val="20"/>
        </w:rPr>
      </w:pPr>
      <w:r>
        <w:rPr>
          <w:sz w:val="24"/>
        </w:rPr>
        <w:t>Contribuir</w:t>
      </w:r>
      <w:r>
        <w:rPr>
          <w:spacing w:val="-6"/>
          <w:sz w:val="24"/>
        </w:rPr>
        <w:t xml:space="preserve"> </w:t>
      </w:r>
      <w:r>
        <w:rPr>
          <w:sz w:val="24"/>
        </w:rPr>
        <w:t>para</w:t>
      </w:r>
      <w:r>
        <w:rPr>
          <w:spacing w:val="-4"/>
          <w:sz w:val="24"/>
        </w:rPr>
        <w:t xml:space="preserve"> </w:t>
      </w:r>
      <w:r>
        <w:rPr>
          <w:sz w:val="24"/>
        </w:rPr>
        <w:t>um</w:t>
      </w:r>
      <w:r>
        <w:rPr>
          <w:spacing w:val="-2"/>
          <w:sz w:val="24"/>
        </w:rPr>
        <w:t xml:space="preserve"> </w:t>
      </w:r>
      <w:r>
        <w:rPr>
          <w:sz w:val="24"/>
        </w:rPr>
        <w:t>Acrelândia</w:t>
      </w:r>
      <w:r>
        <w:rPr>
          <w:spacing w:val="-6"/>
          <w:sz w:val="24"/>
        </w:rPr>
        <w:t xml:space="preserve"> </w:t>
      </w:r>
      <w:r>
        <w:rPr>
          <w:sz w:val="24"/>
        </w:rPr>
        <w:t>sustentável,</w:t>
      </w:r>
      <w:r>
        <w:rPr>
          <w:spacing w:val="-5"/>
          <w:sz w:val="24"/>
        </w:rPr>
        <w:t xml:space="preserve"> </w:t>
      </w:r>
      <w:r>
        <w:rPr>
          <w:sz w:val="24"/>
        </w:rPr>
        <w:t>próspero</w:t>
      </w:r>
      <w:r>
        <w:rPr>
          <w:spacing w:val="-5"/>
          <w:sz w:val="24"/>
        </w:rPr>
        <w:t xml:space="preserve"> </w:t>
      </w:r>
      <w:r>
        <w:rPr>
          <w:sz w:val="24"/>
        </w:rPr>
        <w:t>e</w:t>
      </w:r>
      <w:r>
        <w:rPr>
          <w:spacing w:val="-4"/>
          <w:sz w:val="24"/>
        </w:rPr>
        <w:t xml:space="preserve"> </w:t>
      </w:r>
      <w:r>
        <w:rPr>
          <w:sz w:val="24"/>
        </w:rPr>
        <w:t>socialmente</w:t>
      </w:r>
      <w:r>
        <w:rPr>
          <w:spacing w:val="-5"/>
          <w:sz w:val="24"/>
        </w:rPr>
        <w:t xml:space="preserve"> </w:t>
      </w:r>
      <w:r>
        <w:rPr>
          <w:spacing w:val="-2"/>
          <w:sz w:val="24"/>
        </w:rPr>
        <w:t>justo.</w:t>
      </w:r>
    </w:p>
    <w:p w14:paraId="40471473" w14:textId="77777777" w:rsidR="00636D26" w:rsidRDefault="00636D26">
      <w:pPr>
        <w:pStyle w:val="Corpodetexto"/>
        <w:spacing w:before="142"/>
      </w:pPr>
    </w:p>
    <w:p w14:paraId="01E84C22" w14:textId="77777777" w:rsidR="00636D26" w:rsidRDefault="00000000">
      <w:pPr>
        <w:pStyle w:val="Ttulo5"/>
        <w:ind w:left="710"/>
      </w:pPr>
      <w:r>
        <w:rPr>
          <w:spacing w:val="-2"/>
        </w:rPr>
        <w:t>História</w:t>
      </w:r>
    </w:p>
    <w:p w14:paraId="47BD6B59" w14:textId="77777777" w:rsidR="00636D26" w:rsidRDefault="00636D26">
      <w:pPr>
        <w:pStyle w:val="Corpodetexto"/>
        <w:spacing w:before="63"/>
        <w:rPr>
          <w:rFonts w:ascii="Arial"/>
          <w:b/>
        </w:rPr>
      </w:pPr>
    </w:p>
    <w:p w14:paraId="48CC1B9C" w14:textId="77777777" w:rsidR="00636D26" w:rsidRDefault="00000000">
      <w:pPr>
        <w:pStyle w:val="Corpodetexto"/>
        <w:spacing w:line="360" w:lineRule="auto"/>
        <w:ind w:left="710" w:right="705" w:firstLine="707"/>
        <w:jc w:val="both"/>
      </w:pPr>
      <w:r>
        <w:t>A Câmara Municipal de Acrelândia foi implantada em 01 de janeiro do ano de 1993, Inscrita na CNPJ nº 84.306.711/0001-89, Pessoa Jurídica</w:t>
      </w:r>
      <w:r>
        <w:rPr>
          <w:spacing w:val="40"/>
        </w:rPr>
        <w:t xml:space="preserve"> </w:t>
      </w:r>
      <w:r>
        <w:t>Pública, Denominada como Poder Legislativo Municipal, constituída de 09 (nove) Parlamentares (Vereadores) que deliberam sobre as Leis de responsabilidade</w:t>
      </w:r>
      <w:r>
        <w:rPr>
          <w:spacing w:val="-3"/>
        </w:rPr>
        <w:t xml:space="preserve"> </w:t>
      </w:r>
      <w:r>
        <w:t>municipal,</w:t>
      </w:r>
      <w:r>
        <w:rPr>
          <w:spacing w:val="-1"/>
        </w:rPr>
        <w:t xml:space="preserve"> </w:t>
      </w:r>
      <w:r>
        <w:t>o</w:t>
      </w:r>
      <w:r>
        <w:rPr>
          <w:spacing w:val="-2"/>
        </w:rPr>
        <w:t xml:space="preserve"> </w:t>
      </w:r>
      <w:r>
        <w:t>papel</w:t>
      </w:r>
      <w:r>
        <w:rPr>
          <w:spacing w:val="-4"/>
        </w:rPr>
        <w:t xml:space="preserve"> </w:t>
      </w:r>
      <w:r>
        <w:t>da</w:t>
      </w:r>
      <w:r>
        <w:rPr>
          <w:spacing w:val="-2"/>
        </w:rPr>
        <w:t xml:space="preserve"> </w:t>
      </w:r>
      <w:r>
        <w:t>Câmara</w:t>
      </w:r>
      <w:r>
        <w:rPr>
          <w:spacing w:val="-1"/>
        </w:rPr>
        <w:t xml:space="preserve"> </w:t>
      </w:r>
      <w:r>
        <w:t>é</w:t>
      </w:r>
      <w:r>
        <w:rPr>
          <w:spacing w:val="-2"/>
        </w:rPr>
        <w:t xml:space="preserve"> </w:t>
      </w:r>
      <w:r>
        <w:t>Legislar</w:t>
      </w:r>
      <w:r>
        <w:rPr>
          <w:spacing w:val="-2"/>
        </w:rPr>
        <w:t xml:space="preserve"> </w:t>
      </w:r>
      <w:r>
        <w:t>e</w:t>
      </w:r>
      <w:r>
        <w:rPr>
          <w:spacing w:val="-2"/>
        </w:rPr>
        <w:t xml:space="preserve"> </w:t>
      </w:r>
      <w:r>
        <w:t>Fiscalizar</w:t>
      </w:r>
      <w:r>
        <w:rPr>
          <w:spacing w:val="-2"/>
        </w:rPr>
        <w:t xml:space="preserve"> </w:t>
      </w:r>
      <w:r>
        <w:t>as</w:t>
      </w:r>
      <w:r>
        <w:rPr>
          <w:spacing w:val="-3"/>
        </w:rPr>
        <w:t xml:space="preserve"> </w:t>
      </w:r>
      <w:r>
        <w:t>ações do Executivo Municipal, votar as Leis Orçamentárias e Leis complementares, votar nas Prestações de Contas da Municipalidade, bem como fiscalizar os</w:t>
      </w:r>
      <w:r>
        <w:rPr>
          <w:spacing w:val="80"/>
        </w:rPr>
        <w:t xml:space="preserve"> </w:t>
      </w:r>
      <w:r>
        <w:t>atos do Poder Público Municipal.</w:t>
      </w:r>
    </w:p>
    <w:p w14:paraId="594C1E31" w14:textId="77777777" w:rsidR="00636D26" w:rsidRDefault="00636D26">
      <w:pPr>
        <w:pStyle w:val="Corpodetexto"/>
        <w:spacing w:before="240"/>
      </w:pPr>
    </w:p>
    <w:p w14:paraId="582F1491" w14:textId="77777777" w:rsidR="00636D26" w:rsidRDefault="00000000">
      <w:pPr>
        <w:pStyle w:val="Ttulo4"/>
        <w:spacing w:before="1"/>
        <w:ind w:left="710"/>
        <w:rPr>
          <w:rFonts w:ascii="Arial" w:hAnsi="Arial"/>
        </w:rPr>
      </w:pPr>
      <w:r>
        <w:rPr>
          <w:rFonts w:ascii="Arial" w:hAnsi="Arial"/>
        </w:rPr>
        <w:t>EXECUÇÃO</w:t>
      </w:r>
      <w:r>
        <w:rPr>
          <w:rFonts w:ascii="Arial" w:hAnsi="Arial"/>
          <w:spacing w:val="-7"/>
        </w:rPr>
        <w:t xml:space="preserve"> </w:t>
      </w:r>
      <w:r>
        <w:rPr>
          <w:rFonts w:ascii="Arial" w:hAnsi="Arial"/>
        </w:rPr>
        <w:t>DA</w:t>
      </w:r>
      <w:r>
        <w:rPr>
          <w:rFonts w:ascii="Arial" w:hAnsi="Arial"/>
          <w:spacing w:val="-7"/>
        </w:rPr>
        <w:t xml:space="preserve"> </w:t>
      </w:r>
      <w:r>
        <w:rPr>
          <w:rFonts w:ascii="Arial" w:hAnsi="Arial"/>
        </w:rPr>
        <w:t>AÇÃO</w:t>
      </w:r>
      <w:r>
        <w:rPr>
          <w:rFonts w:ascii="Arial" w:hAnsi="Arial"/>
          <w:spacing w:val="-6"/>
        </w:rPr>
        <w:t xml:space="preserve"> </w:t>
      </w:r>
      <w:r>
        <w:rPr>
          <w:rFonts w:ascii="Arial" w:hAnsi="Arial"/>
          <w:spacing w:val="-2"/>
        </w:rPr>
        <w:t>LEGISLATIVA</w:t>
      </w:r>
    </w:p>
    <w:p w14:paraId="2134E58E" w14:textId="77777777" w:rsidR="00636D26" w:rsidRDefault="00000000">
      <w:pPr>
        <w:pStyle w:val="Ttulo5"/>
        <w:spacing w:before="242"/>
        <w:ind w:left="710"/>
      </w:pPr>
      <w:r>
        <w:rPr>
          <w:spacing w:val="-2"/>
        </w:rPr>
        <w:t>Objetivo:</w:t>
      </w:r>
    </w:p>
    <w:p w14:paraId="05573B20" w14:textId="77777777" w:rsidR="00636D26" w:rsidRDefault="00000000">
      <w:pPr>
        <w:pStyle w:val="PargrafodaLista"/>
        <w:numPr>
          <w:ilvl w:val="0"/>
          <w:numId w:val="16"/>
        </w:numPr>
        <w:tabs>
          <w:tab w:val="left" w:pos="1417"/>
        </w:tabs>
        <w:spacing w:before="243"/>
        <w:ind w:left="1417" w:hanging="348"/>
        <w:rPr>
          <w:rFonts w:ascii="Symbol" w:hAnsi="Symbol"/>
          <w:sz w:val="24"/>
        </w:rPr>
      </w:pPr>
      <w:r>
        <w:rPr>
          <w:sz w:val="24"/>
        </w:rPr>
        <w:t>Reforma</w:t>
      </w:r>
      <w:r>
        <w:rPr>
          <w:spacing w:val="-3"/>
          <w:sz w:val="24"/>
        </w:rPr>
        <w:t xml:space="preserve"> </w:t>
      </w:r>
      <w:r>
        <w:rPr>
          <w:sz w:val="24"/>
        </w:rPr>
        <w:t>da</w:t>
      </w:r>
      <w:r>
        <w:rPr>
          <w:spacing w:val="-3"/>
          <w:sz w:val="24"/>
        </w:rPr>
        <w:t xml:space="preserve"> </w:t>
      </w:r>
      <w:r>
        <w:rPr>
          <w:sz w:val="24"/>
        </w:rPr>
        <w:t>Câmara</w:t>
      </w:r>
      <w:r>
        <w:rPr>
          <w:spacing w:val="-2"/>
          <w:sz w:val="24"/>
        </w:rPr>
        <w:t xml:space="preserve"> Municipal;</w:t>
      </w:r>
    </w:p>
    <w:p w14:paraId="7E83F97D" w14:textId="77777777" w:rsidR="00636D26" w:rsidRDefault="00000000">
      <w:pPr>
        <w:pStyle w:val="Ttulo5"/>
        <w:spacing w:before="238"/>
        <w:ind w:left="710"/>
      </w:pPr>
      <w:r>
        <w:rPr>
          <w:spacing w:val="-4"/>
        </w:rPr>
        <w:t>Ação</w:t>
      </w:r>
    </w:p>
    <w:p w14:paraId="28071976" w14:textId="77777777" w:rsidR="00636D26" w:rsidRDefault="00000000">
      <w:pPr>
        <w:pStyle w:val="PargrafodaLista"/>
        <w:numPr>
          <w:ilvl w:val="0"/>
          <w:numId w:val="16"/>
        </w:numPr>
        <w:tabs>
          <w:tab w:val="left" w:pos="1417"/>
        </w:tabs>
        <w:spacing w:before="241"/>
        <w:ind w:left="1417" w:hanging="348"/>
        <w:rPr>
          <w:rFonts w:ascii="Symbol" w:hAnsi="Symbol"/>
          <w:sz w:val="24"/>
        </w:rPr>
      </w:pPr>
      <w:r>
        <w:rPr>
          <w:sz w:val="24"/>
        </w:rPr>
        <w:t>Manutenção</w:t>
      </w:r>
      <w:r>
        <w:rPr>
          <w:spacing w:val="-7"/>
          <w:sz w:val="24"/>
        </w:rPr>
        <w:t xml:space="preserve"> </w:t>
      </w:r>
      <w:r>
        <w:rPr>
          <w:sz w:val="24"/>
        </w:rPr>
        <w:t>das</w:t>
      </w:r>
      <w:r>
        <w:rPr>
          <w:spacing w:val="-4"/>
          <w:sz w:val="24"/>
        </w:rPr>
        <w:t xml:space="preserve"> </w:t>
      </w:r>
      <w:r>
        <w:rPr>
          <w:sz w:val="24"/>
        </w:rPr>
        <w:t>atividades</w:t>
      </w:r>
      <w:r>
        <w:rPr>
          <w:spacing w:val="-4"/>
          <w:sz w:val="24"/>
        </w:rPr>
        <w:t xml:space="preserve"> </w:t>
      </w:r>
      <w:r>
        <w:rPr>
          <w:sz w:val="24"/>
        </w:rPr>
        <w:t>legislativas</w:t>
      </w:r>
      <w:r>
        <w:rPr>
          <w:spacing w:val="-6"/>
          <w:sz w:val="24"/>
        </w:rPr>
        <w:t xml:space="preserve"> </w:t>
      </w:r>
      <w:r>
        <w:rPr>
          <w:sz w:val="24"/>
        </w:rPr>
        <w:t>da</w:t>
      </w:r>
      <w:r>
        <w:rPr>
          <w:spacing w:val="-4"/>
          <w:sz w:val="24"/>
        </w:rPr>
        <w:t xml:space="preserve"> </w:t>
      </w:r>
      <w:r>
        <w:rPr>
          <w:sz w:val="24"/>
        </w:rPr>
        <w:t>câmara</w:t>
      </w:r>
      <w:r>
        <w:rPr>
          <w:spacing w:val="-6"/>
          <w:sz w:val="24"/>
        </w:rPr>
        <w:t xml:space="preserve"> </w:t>
      </w:r>
      <w:r>
        <w:rPr>
          <w:spacing w:val="-2"/>
          <w:sz w:val="24"/>
        </w:rPr>
        <w:t>municipal;</w:t>
      </w:r>
    </w:p>
    <w:p w14:paraId="336890D2" w14:textId="77777777" w:rsidR="00636D26" w:rsidRDefault="00000000">
      <w:pPr>
        <w:pStyle w:val="Ttulo5"/>
        <w:spacing w:before="241"/>
        <w:ind w:left="710"/>
      </w:pPr>
      <w:r>
        <w:rPr>
          <w:spacing w:val="-4"/>
        </w:rPr>
        <w:t>Meta</w:t>
      </w:r>
    </w:p>
    <w:p w14:paraId="4D8890AB" w14:textId="77777777" w:rsidR="00636D26" w:rsidRDefault="00000000">
      <w:pPr>
        <w:pStyle w:val="PargrafodaLista"/>
        <w:numPr>
          <w:ilvl w:val="0"/>
          <w:numId w:val="16"/>
        </w:numPr>
        <w:tabs>
          <w:tab w:val="left" w:pos="1417"/>
          <w:tab w:val="left" w:pos="1430"/>
        </w:tabs>
        <w:spacing w:before="241" w:line="271" w:lineRule="auto"/>
        <w:ind w:right="1721"/>
        <w:rPr>
          <w:rFonts w:ascii="Symbol" w:hAnsi="Symbol"/>
          <w:sz w:val="24"/>
        </w:rPr>
      </w:pPr>
      <w:r>
        <w:rPr>
          <w:sz w:val="24"/>
        </w:rPr>
        <w:t>Melhoria</w:t>
      </w:r>
      <w:r>
        <w:rPr>
          <w:spacing w:val="-4"/>
          <w:sz w:val="24"/>
        </w:rPr>
        <w:t xml:space="preserve"> </w:t>
      </w:r>
      <w:r>
        <w:rPr>
          <w:sz w:val="24"/>
        </w:rPr>
        <w:t>do</w:t>
      </w:r>
      <w:r>
        <w:rPr>
          <w:spacing w:val="-6"/>
          <w:sz w:val="24"/>
        </w:rPr>
        <w:t xml:space="preserve"> </w:t>
      </w:r>
      <w:r>
        <w:rPr>
          <w:sz w:val="24"/>
        </w:rPr>
        <w:t>ambiente</w:t>
      </w:r>
      <w:r>
        <w:rPr>
          <w:spacing w:val="-5"/>
          <w:sz w:val="24"/>
        </w:rPr>
        <w:t xml:space="preserve"> </w:t>
      </w:r>
      <w:r>
        <w:rPr>
          <w:sz w:val="24"/>
        </w:rPr>
        <w:t>de</w:t>
      </w:r>
      <w:r>
        <w:rPr>
          <w:spacing w:val="-4"/>
          <w:sz w:val="24"/>
        </w:rPr>
        <w:t xml:space="preserve"> </w:t>
      </w:r>
      <w:r>
        <w:rPr>
          <w:sz w:val="24"/>
        </w:rPr>
        <w:t>trabalho</w:t>
      </w:r>
      <w:r>
        <w:rPr>
          <w:spacing w:val="-4"/>
          <w:sz w:val="24"/>
        </w:rPr>
        <w:t xml:space="preserve"> </w:t>
      </w:r>
      <w:r>
        <w:rPr>
          <w:sz w:val="24"/>
        </w:rPr>
        <w:t>do</w:t>
      </w:r>
      <w:r>
        <w:rPr>
          <w:spacing w:val="-4"/>
          <w:sz w:val="24"/>
        </w:rPr>
        <w:t xml:space="preserve"> </w:t>
      </w:r>
      <w:r>
        <w:rPr>
          <w:sz w:val="24"/>
        </w:rPr>
        <w:t>legislativo para</w:t>
      </w:r>
      <w:r>
        <w:rPr>
          <w:spacing w:val="-5"/>
          <w:sz w:val="24"/>
        </w:rPr>
        <w:t xml:space="preserve"> </w:t>
      </w:r>
      <w:r>
        <w:rPr>
          <w:sz w:val="24"/>
        </w:rPr>
        <w:t>um</w:t>
      </w:r>
      <w:r>
        <w:rPr>
          <w:spacing w:val="-5"/>
          <w:sz w:val="24"/>
        </w:rPr>
        <w:t xml:space="preserve"> </w:t>
      </w:r>
      <w:r>
        <w:rPr>
          <w:sz w:val="24"/>
        </w:rPr>
        <w:t>melhor desempenho das funções;</w:t>
      </w:r>
    </w:p>
    <w:p w14:paraId="0B22DBCC" w14:textId="77777777" w:rsidR="00636D26" w:rsidRDefault="00000000">
      <w:pPr>
        <w:pStyle w:val="Ttulo4"/>
        <w:spacing w:before="207"/>
        <w:ind w:left="710"/>
        <w:rPr>
          <w:rFonts w:ascii="Arial" w:hAnsi="Arial"/>
        </w:rPr>
      </w:pPr>
      <w:r>
        <w:rPr>
          <w:rFonts w:ascii="Arial" w:hAnsi="Arial"/>
        </w:rPr>
        <w:t>EXECUÇÃO</w:t>
      </w:r>
      <w:r>
        <w:rPr>
          <w:rFonts w:ascii="Arial" w:hAnsi="Arial"/>
          <w:spacing w:val="-7"/>
        </w:rPr>
        <w:t xml:space="preserve"> </w:t>
      </w:r>
      <w:r>
        <w:rPr>
          <w:rFonts w:ascii="Arial" w:hAnsi="Arial"/>
        </w:rPr>
        <w:t>DA</w:t>
      </w:r>
      <w:r>
        <w:rPr>
          <w:rFonts w:ascii="Arial" w:hAnsi="Arial"/>
          <w:spacing w:val="-7"/>
        </w:rPr>
        <w:t xml:space="preserve"> </w:t>
      </w:r>
      <w:r>
        <w:rPr>
          <w:rFonts w:ascii="Arial" w:hAnsi="Arial"/>
        </w:rPr>
        <w:t>AÇÃO</w:t>
      </w:r>
      <w:r>
        <w:rPr>
          <w:rFonts w:ascii="Arial" w:hAnsi="Arial"/>
          <w:spacing w:val="-6"/>
        </w:rPr>
        <w:t xml:space="preserve"> </w:t>
      </w:r>
      <w:r>
        <w:rPr>
          <w:rFonts w:ascii="Arial" w:hAnsi="Arial"/>
          <w:spacing w:val="-2"/>
        </w:rPr>
        <w:t>LEGISLATIVA</w:t>
      </w:r>
    </w:p>
    <w:p w14:paraId="5356D542" w14:textId="77777777" w:rsidR="00636D26" w:rsidRDefault="00000000">
      <w:pPr>
        <w:pStyle w:val="Ttulo5"/>
        <w:spacing w:before="240"/>
        <w:ind w:left="710"/>
      </w:pPr>
      <w:r>
        <w:rPr>
          <w:spacing w:val="-2"/>
        </w:rPr>
        <w:t>Objetivo</w:t>
      </w:r>
    </w:p>
    <w:p w14:paraId="45402F00" w14:textId="77777777" w:rsidR="00636D26" w:rsidRDefault="00000000">
      <w:pPr>
        <w:pStyle w:val="PargrafodaLista"/>
        <w:numPr>
          <w:ilvl w:val="0"/>
          <w:numId w:val="16"/>
        </w:numPr>
        <w:tabs>
          <w:tab w:val="left" w:pos="1417"/>
        </w:tabs>
        <w:spacing w:before="243"/>
        <w:ind w:left="1417" w:hanging="348"/>
        <w:rPr>
          <w:rFonts w:ascii="Symbol" w:hAnsi="Symbol"/>
          <w:sz w:val="24"/>
        </w:rPr>
      </w:pPr>
      <w:r>
        <w:rPr>
          <w:sz w:val="24"/>
        </w:rPr>
        <w:t>Auxílio</w:t>
      </w:r>
      <w:r>
        <w:rPr>
          <w:spacing w:val="-3"/>
          <w:sz w:val="24"/>
        </w:rPr>
        <w:t xml:space="preserve"> </w:t>
      </w:r>
      <w:r>
        <w:rPr>
          <w:spacing w:val="-2"/>
          <w:sz w:val="24"/>
        </w:rPr>
        <w:t>alimentação;</w:t>
      </w:r>
    </w:p>
    <w:p w14:paraId="4A57EDAA" w14:textId="77777777" w:rsidR="00636D26" w:rsidRDefault="00000000">
      <w:pPr>
        <w:pStyle w:val="Ttulo5"/>
        <w:spacing w:before="239"/>
        <w:ind w:left="710"/>
      </w:pPr>
      <w:r>
        <w:rPr>
          <w:spacing w:val="-4"/>
        </w:rPr>
        <w:t>Ação</w:t>
      </w:r>
    </w:p>
    <w:p w14:paraId="2A45645B" w14:textId="77777777" w:rsidR="00636D26" w:rsidRDefault="00000000">
      <w:pPr>
        <w:pStyle w:val="PargrafodaLista"/>
        <w:numPr>
          <w:ilvl w:val="0"/>
          <w:numId w:val="16"/>
        </w:numPr>
        <w:tabs>
          <w:tab w:val="left" w:pos="1417"/>
        </w:tabs>
        <w:spacing w:before="243"/>
        <w:ind w:left="1417" w:hanging="348"/>
        <w:rPr>
          <w:rFonts w:ascii="Symbol" w:hAnsi="Symbol"/>
          <w:sz w:val="24"/>
        </w:rPr>
      </w:pPr>
      <w:r>
        <w:rPr>
          <w:sz w:val="24"/>
        </w:rPr>
        <w:t>Manutenção</w:t>
      </w:r>
      <w:r>
        <w:rPr>
          <w:spacing w:val="-7"/>
          <w:sz w:val="24"/>
        </w:rPr>
        <w:t xml:space="preserve"> </w:t>
      </w:r>
      <w:r>
        <w:rPr>
          <w:sz w:val="24"/>
        </w:rPr>
        <w:t>das</w:t>
      </w:r>
      <w:r>
        <w:rPr>
          <w:spacing w:val="-2"/>
          <w:sz w:val="24"/>
        </w:rPr>
        <w:t xml:space="preserve"> </w:t>
      </w:r>
      <w:r>
        <w:rPr>
          <w:sz w:val="24"/>
        </w:rPr>
        <w:t>atividades</w:t>
      </w:r>
      <w:r>
        <w:rPr>
          <w:spacing w:val="-5"/>
          <w:sz w:val="24"/>
        </w:rPr>
        <w:t xml:space="preserve"> </w:t>
      </w:r>
      <w:r>
        <w:rPr>
          <w:sz w:val="24"/>
        </w:rPr>
        <w:t>legislativas</w:t>
      </w:r>
      <w:r>
        <w:rPr>
          <w:spacing w:val="-6"/>
          <w:sz w:val="24"/>
        </w:rPr>
        <w:t xml:space="preserve"> </w:t>
      </w:r>
      <w:r>
        <w:rPr>
          <w:sz w:val="24"/>
        </w:rPr>
        <w:t>da</w:t>
      </w:r>
      <w:r>
        <w:rPr>
          <w:spacing w:val="-4"/>
          <w:sz w:val="24"/>
        </w:rPr>
        <w:t xml:space="preserve"> </w:t>
      </w:r>
      <w:r>
        <w:rPr>
          <w:sz w:val="24"/>
        </w:rPr>
        <w:t>câmara</w:t>
      </w:r>
      <w:r>
        <w:rPr>
          <w:spacing w:val="-6"/>
          <w:sz w:val="24"/>
        </w:rPr>
        <w:t xml:space="preserve"> </w:t>
      </w:r>
      <w:r>
        <w:rPr>
          <w:spacing w:val="-2"/>
          <w:sz w:val="24"/>
        </w:rPr>
        <w:t>municipal;</w:t>
      </w:r>
    </w:p>
    <w:p w14:paraId="4327C97B" w14:textId="77777777" w:rsidR="00636D26" w:rsidRDefault="00636D26">
      <w:pPr>
        <w:pStyle w:val="PargrafodaLista"/>
        <w:rPr>
          <w:rFonts w:ascii="Symbol" w:hAnsi="Symbol"/>
          <w:sz w:val="24"/>
        </w:rPr>
        <w:sectPr w:rsidR="00636D26">
          <w:pgSz w:w="11910" w:h="16840"/>
          <w:pgMar w:top="2220" w:right="992" w:bottom="1200" w:left="992" w:header="670" w:footer="1019" w:gutter="0"/>
          <w:cols w:space="720"/>
        </w:sectPr>
      </w:pPr>
    </w:p>
    <w:p w14:paraId="68694607" w14:textId="77777777" w:rsidR="00636D26" w:rsidRDefault="00000000">
      <w:pPr>
        <w:pStyle w:val="Ttulo5"/>
        <w:spacing w:before="7"/>
        <w:ind w:left="710"/>
      </w:pPr>
      <w:r>
        <w:rPr>
          <w:spacing w:val="-4"/>
        </w:rPr>
        <w:lastRenderedPageBreak/>
        <w:t>Meta</w:t>
      </w:r>
    </w:p>
    <w:p w14:paraId="29B06C49" w14:textId="77777777" w:rsidR="00636D26" w:rsidRDefault="00000000">
      <w:pPr>
        <w:pStyle w:val="PargrafodaLista"/>
        <w:numPr>
          <w:ilvl w:val="0"/>
          <w:numId w:val="16"/>
        </w:numPr>
        <w:tabs>
          <w:tab w:val="left" w:pos="1417"/>
          <w:tab w:val="left" w:pos="1430"/>
        </w:tabs>
        <w:spacing w:before="241" w:line="271" w:lineRule="auto"/>
        <w:ind w:right="1241"/>
        <w:rPr>
          <w:rFonts w:ascii="Symbol" w:hAnsi="Symbol"/>
          <w:sz w:val="24"/>
        </w:rPr>
      </w:pPr>
      <w:r>
        <w:rPr>
          <w:sz w:val="24"/>
        </w:rPr>
        <w:t>Dar</w:t>
      </w:r>
      <w:r>
        <w:rPr>
          <w:spacing w:val="-4"/>
          <w:sz w:val="24"/>
        </w:rPr>
        <w:t xml:space="preserve"> </w:t>
      </w:r>
      <w:r>
        <w:rPr>
          <w:sz w:val="24"/>
        </w:rPr>
        <w:t>suporte</w:t>
      </w:r>
      <w:r>
        <w:rPr>
          <w:spacing w:val="-6"/>
          <w:sz w:val="24"/>
        </w:rPr>
        <w:t xml:space="preserve"> </w:t>
      </w:r>
      <w:r>
        <w:rPr>
          <w:sz w:val="24"/>
        </w:rPr>
        <w:t>a</w:t>
      </w:r>
      <w:r>
        <w:rPr>
          <w:spacing w:val="-5"/>
          <w:sz w:val="24"/>
        </w:rPr>
        <w:t xml:space="preserve"> </w:t>
      </w:r>
      <w:r>
        <w:rPr>
          <w:sz w:val="24"/>
        </w:rPr>
        <w:t>alimentação</w:t>
      </w:r>
      <w:r>
        <w:rPr>
          <w:spacing w:val="-4"/>
          <w:sz w:val="24"/>
        </w:rPr>
        <w:t xml:space="preserve"> </w:t>
      </w:r>
      <w:r>
        <w:rPr>
          <w:sz w:val="24"/>
        </w:rPr>
        <w:t>dos</w:t>
      </w:r>
      <w:r>
        <w:rPr>
          <w:spacing w:val="-4"/>
          <w:sz w:val="24"/>
        </w:rPr>
        <w:t xml:space="preserve"> </w:t>
      </w:r>
      <w:r>
        <w:rPr>
          <w:sz w:val="24"/>
        </w:rPr>
        <w:t>servidores</w:t>
      </w:r>
      <w:r>
        <w:rPr>
          <w:spacing w:val="-4"/>
          <w:sz w:val="24"/>
        </w:rPr>
        <w:t xml:space="preserve"> </w:t>
      </w:r>
      <w:r>
        <w:rPr>
          <w:sz w:val="24"/>
        </w:rPr>
        <w:t>efetivos,</w:t>
      </w:r>
      <w:r>
        <w:rPr>
          <w:spacing w:val="-3"/>
          <w:sz w:val="24"/>
        </w:rPr>
        <w:t xml:space="preserve"> </w:t>
      </w:r>
      <w:r>
        <w:rPr>
          <w:sz w:val="24"/>
        </w:rPr>
        <w:t>comissionados</w:t>
      </w:r>
      <w:r>
        <w:rPr>
          <w:spacing w:val="-6"/>
          <w:sz w:val="24"/>
        </w:rPr>
        <w:t xml:space="preserve"> </w:t>
      </w:r>
      <w:r>
        <w:rPr>
          <w:sz w:val="24"/>
        </w:rPr>
        <w:t xml:space="preserve">e </w:t>
      </w:r>
      <w:r>
        <w:rPr>
          <w:spacing w:val="-2"/>
          <w:sz w:val="24"/>
        </w:rPr>
        <w:t>vereadores;</w:t>
      </w:r>
    </w:p>
    <w:p w14:paraId="7036FC04" w14:textId="77777777" w:rsidR="00636D26" w:rsidRDefault="00000000">
      <w:pPr>
        <w:pStyle w:val="Ttulo4"/>
        <w:spacing w:before="207"/>
        <w:ind w:left="710"/>
        <w:rPr>
          <w:rFonts w:ascii="Arial" w:hAnsi="Arial"/>
        </w:rPr>
      </w:pPr>
      <w:r>
        <w:rPr>
          <w:rFonts w:ascii="Arial" w:hAnsi="Arial"/>
        </w:rPr>
        <w:t>EXECUÇÃO</w:t>
      </w:r>
      <w:r>
        <w:rPr>
          <w:rFonts w:ascii="Arial" w:hAnsi="Arial"/>
          <w:spacing w:val="-5"/>
        </w:rPr>
        <w:t xml:space="preserve"> </w:t>
      </w:r>
      <w:r>
        <w:rPr>
          <w:rFonts w:ascii="Arial" w:hAnsi="Arial"/>
        </w:rPr>
        <w:t>DA</w:t>
      </w:r>
      <w:r>
        <w:rPr>
          <w:rFonts w:ascii="Arial" w:hAnsi="Arial"/>
          <w:spacing w:val="-6"/>
        </w:rPr>
        <w:t xml:space="preserve"> </w:t>
      </w:r>
      <w:r>
        <w:rPr>
          <w:rFonts w:ascii="Arial" w:hAnsi="Arial"/>
        </w:rPr>
        <w:t>AÇÃO</w:t>
      </w:r>
      <w:r>
        <w:rPr>
          <w:rFonts w:ascii="Arial" w:hAnsi="Arial"/>
          <w:spacing w:val="-5"/>
        </w:rPr>
        <w:t xml:space="preserve"> </w:t>
      </w:r>
      <w:r>
        <w:rPr>
          <w:rFonts w:ascii="Arial" w:hAnsi="Arial"/>
          <w:spacing w:val="-2"/>
        </w:rPr>
        <w:t>LEGISLATIVA</w:t>
      </w:r>
    </w:p>
    <w:p w14:paraId="086F1AF2" w14:textId="77777777" w:rsidR="00636D26" w:rsidRDefault="00000000">
      <w:pPr>
        <w:pStyle w:val="Ttulo5"/>
        <w:spacing w:before="240"/>
        <w:ind w:left="710"/>
      </w:pPr>
      <w:r>
        <w:rPr>
          <w:spacing w:val="-2"/>
        </w:rPr>
        <w:t>Objetivo</w:t>
      </w:r>
    </w:p>
    <w:p w14:paraId="29696233" w14:textId="77777777" w:rsidR="00636D26" w:rsidRDefault="00000000">
      <w:pPr>
        <w:pStyle w:val="PargrafodaLista"/>
        <w:numPr>
          <w:ilvl w:val="0"/>
          <w:numId w:val="16"/>
        </w:numPr>
        <w:tabs>
          <w:tab w:val="left" w:pos="1417"/>
        </w:tabs>
        <w:spacing w:before="244"/>
        <w:ind w:left="1417" w:hanging="348"/>
        <w:rPr>
          <w:rFonts w:ascii="Symbol" w:hAnsi="Symbol"/>
          <w:sz w:val="24"/>
        </w:rPr>
      </w:pPr>
      <w:r>
        <w:rPr>
          <w:sz w:val="24"/>
        </w:rPr>
        <w:t>Programa</w:t>
      </w:r>
      <w:r>
        <w:rPr>
          <w:spacing w:val="-4"/>
          <w:sz w:val="24"/>
        </w:rPr>
        <w:t xml:space="preserve"> </w:t>
      </w:r>
      <w:r>
        <w:rPr>
          <w:sz w:val="24"/>
        </w:rPr>
        <w:t>de</w:t>
      </w:r>
      <w:r>
        <w:rPr>
          <w:spacing w:val="-4"/>
          <w:sz w:val="24"/>
        </w:rPr>
        <w:t xml:space="preserve"> </w:t>
      </w:r>
      <w:r>
        <w:rPr>
          <w:sz w:val="24"/>
        </w:rPr>
        <w:t>auxílio</w:t>
      </w:r>
      <w:r>
        <w:rPr>
          <w:spacing w:val="-3"/>
          <w:sz w:val="24"/>
        </w:rPr>
        <w:t xml:space="preserve"> </w:t>
      </w:r>
      <w:r>
        <w:rPr>
          <w:spacing w:val="-2"/>
          <w:sz w:val="24"/>
        </w:rPr>
        <w:t>saúde;</w:t>
      </w:r>
    </w:p>
    <w:p w14:paraId="4AE8FF6A" w14:textId="77777777" w:rsidR="00636D26" w:rsidRDefault="00000000">
      <w:pPr>
        <w:pStyle w:val="Ttulo5"/>
        <w:spacing w:before="238"/>
        <w:ind w:left="710"/>
      </w:pPr>
      <w:r>
        <w:rPr>
          <w:spacing w:val="-4"/>
        </w:rPr>
        <w:t>Ação</w:t>
      </w:r>
    </w:p>
    <w:p w14:paraId="679B6AE2" w14:textId="77777777" w:rsidR="00636D26" w:rsidRDefault="00000000">
      <w:pPr>
        <w:pStyle w:val="PargrafodaLista"/>
        <w:numPr>
          <w:ilvl w:val="0"/>
          <w:numId w:val="16"/>
        </w:numPr>
        <w:tabs>
          <w:tab w:val="left" w:pos="1417"/>
        </w:tabs>
        <w:spacing w:before="243"/>
        <w:ind w:left="1417" w:hanging="348"/>
        <w:rPr>
          <w:rFonts w:ascii="Symbol" w:hAnsi="Symbol"/>
          <w:sz w:val="24"/>
        </w:rPr>
      </w:pPr>
      <w:r>
        <w:rPr>
          <w:sz w:val="24"/>
        </w:rPr>
        <w:t>Manutenção</w:t>
      </w:r>
      <w:r>
        <w:rPr>
          <w:spacing w:val="-7"/>
          <w:sz w:val="24"/>
        </w:rPr>
        <w:t xml:space="preserve"> </w:t>
      </w:r>
      <w:r>
        <w:rPr>
          <w:sz w:val="24"/>
        </w:rPr>
        <w:t>das</w:t>
      </w:r>
      <w:r>
        <w:rPr>
          <w:spacing w:val="-4"/>
          <w:sz w:val="24"/>
        </w:rPr>
        <w:t xml:space="preserve"> </w:t>
      </w:r>
      <w:r>
        <w:rPr>
          <w:sz w:val="24"/>
        </w:rPr>
        <w:t>atividades</w:t>
      </w:r>
      <w:r>
        <w:rPr>
          <w:spacing w:val="-4"/>
          <w:sz w:val="24"/>
        </w:rPr>
        <w:t xml:space="preserve"> </w:t>
      </w:r>
      <w:r>
        <w:rPr>
          <w:sz w:val="24"/>
        </w:rPr>
        <w:t>legislativas</w:t>
      </w:r>
      <w:r>
        <w:rPr>
          <w:spacing w:val="-7"/>
          <w:sz w:val="24"/>
        </w:rPr>
        <w:t xml:space="preserve"> </w:t>
      </w:r>
      <w:r>
        <w:rPr>
          <w:sz w:val="24"/>
        </w:rPr>
        <w:t>da</w:t>
      </w:r>
      <w:r>
        <w:rPr>
          <w:spacing w:val="2"/>
          <w:sz w:val="24"/>
        </w:rPr>
        <w:t xml:space="preserve"> </w:t>
      </w:r>
      <w:r>
        <w:rPr>
          <w:sz w:val="24"/>
        </w:rPr>
        <w:t>câmara</w:t>
      </w:r>
      <w:r>
        <w:rPr>
          <w:spacing w:val="-6"/>
          <w:sz w:val="24"/>
        </w:rPr>
        <w:t xml:space="preserve"> </w:t>
      </w:r>
      <w:r>
        <w:rPr>
          <w:spacing w:val="-2"/>
          <w:sz w:val="24"/>
        </w:rPr>
        <w:t>municipal;</w:t>
      </w:r>
    </w:p>
    <w:p w14:paraId="50605716" w14:textId="77777777" w:rsidR="00636D26" w:rsidRDefault="00000000">
      <w:pPr>
        <w:pStyle w:val="Ttulo5"/>
        <w:spacing w:before="238"/>
        <w:ind w:left="710"/>
      </w:pPr>
      <w:r>
        <w:rPr>
          <w:spacing w:val="-4"/>
        </w:rPr>
        <w:t>Meta</w:t>
      </w:r>
    </w:p>
    <w:p w14:paraId="1AF9D1EB" w14:textId="77777777" w:rsidR="00636D26" w:rsidRDefault="00000000">
      <w:pPr>
        <w:pStyle w:val="PargrafodaLista"/>
        <w:numPr>
          <w:ilvl w:val="0"/>
          <w:numId w:val="16"/>
        </w:numPr>
        <w:tabs>
          <w:tab w:val="left" w:pos="1417"/>
          <w:tab w:val="left" w:pos="1430"/>
        </w:tabs>
        <w:spacing w:before="243" w:line="271" w:lineRule="auto"/>
        <w:ind w:right="900"/>
        <w:rPr>
          <w:rFonts w:ascii="Symbol" w:hAnsi="Symbol"/>
          <w:sz w:val="24"/>
        </w:rPr>
      </w:pPr>
      <w:r>
        <w:rPr>
          <w:sz w:val="24"/>
        </w:rPr>
        <w:t>Melhoria</w:t>
      </w:r>
      <w:r>
        <w:rPr>
          <w:spacing w:val="-3"/>
          <w:sz w:val="24"/>
        </w:rPr>
        <w:t xml:space="preserve"> </w:t>
      </w:r>
      <w:r>
        <w:rPr>
          <w:sz w:val="24"/>
        </w:rPr>
        <w:t>da</w:t>
      </w:r>
      <w:r>
        <w:rPr>
          <w:spacing w:val="-5"/>
          <w:sz w:val="24"/>
        </w:rPr>
        <w:t xml:space="preserve"> </w:t>
      </w:r>
      <w:r>
        <w:rPr>
          <w:sz w:val="24"/>
        </w:rPr>
        <w:t>condição</w:t>
      </w:r>
      <w:r>
        <w:rPr>
          <w:spacing w:val="-6"/>
          <w:sz w:val="24"/>
        </w:rPr>
        <w:t xml:space="preserve"> </w:t>
      </w:r>
      <w:r>
        <w:rPr>
          <w:sz w:val="24"/>
        </w:rPr>
        <w:t>social</w:t>
      </w:r>
      <w:r>
        <w:rPr>
          <w:spacing w:val="-3"/>
          <w:sz w:val="24"/>
        </w:rPr>
        <w:t xml:space="preserve"> </w:t>
      </w:r>
      <w:r>
        <w:rPr>
          <w:sz w:val="24"/>
        </w:rPr>
        <w:t>e</w:t>
      </w:r>
      <w:r>
        <w:rPr>
          <w:spacing w:val="-4"/>
          <w:sz w:val="24"/>
        </w:rPr>
        <w:t xml:space="preserve"> </w:t>
      </w:r>
      <w:r>
        <w:rPr>
          <w:sz w:val="24"/>
        </w:rPr>
        <w:t>o</w:t>
      </w:r>
      <w:r>
        <w:rPr>
          <w:spacing w:val="-3"/>
          <w:sz w:val="24"/>
        </w:rPr>
        <w:t xml:space="preserve"> </w:t>
      </w:r>
      <w:r>
        <w:rPr>
          <w:sz w:val="24"/>
        </w:rPr>
        <w:t>atendimento</w:t>
      </w:r>
      <w:r>
        <w:rPr>
          <w:spacing w:val="-4"/>
          <w:sz w:val="24"/>
        </w:rPr>
        <w:t xml:space="preserve"> </w:t>
      </w:r>
      <w:r>
        <w:rPr>
          <w:sz w:val="24"/>
        </w:rPr>
        <w:t>de</w:t>
      </w:r>
      <w:r>
        <w:rPr>
          <w:spacing w:val="-5"/>
          <w:sz w:val="24"/>
        </w:rPr>
        <w:t xml:space="preserve"> </w:t>
      </w:r>
      <w:r>
        <w:rPr>
          <w:sz w:val="24"/>
        </w:rPr>
        <w:t>uma</w:t>
      </w:r>
      <w:r>
        <w:rPr>
          <w:spacing w:val="-3"/>
          <w:sz w:val="24"/>
        </w:rPr>
        <w:t xml:space="preserve"> </w:t>
      </w:r>
      <w:r>
        <w:rPr>
          <w:sz w:val="24"/>
        </w:rPr>
        <w:t>das</w:t>
      </w:r>
      <w:r>
        <w:rPr>
          <w:spacing w:val="-3"/>
          <w:sz w:val="24"/>
        </w:rPr>
        <w:t xml:space="preserve"> </w:t>
      </w:r>
      <w:r>
        <w:rPr>
          <w:sz w:val="24"/>
        </w:rPr>
        <w:t>necessidades vitais básicas dos servidores.</w:t>
      </w:r>
    </w:p>
    <w:p w14:paraId="7CF6DF90" w14:textId="77777777" w:rsidR="00636D26" w:rsidRDefault="00000000">
      <w:pPr>
        <w:pStyle w:val="Ttulo4"/>
        <w:spacing w:before="205"/>
        <w:ind w:left="710"/>
        <w:rPr>
          <w:rFonts w:ascii="Arial" w:hAnsi="Arial"/>
        </w:rPr>
      </w:pPr>
      <w:r>
        <w:rPr>
          <w:rFonts w:ascii="Arial" w:hAnsi="Arial"/>
        </w:rPr>
        <w:t>EXECUÇÃO</w:t>
      </w:r>
      <w:r>
        <w:rPr>
          <w:rFonts w:ascii="Arial" w:hAnsi="Arial"/>
          <w:spacing w:val="-7"/>
        </w:rPr>
        <w:t xml:space="preserve"> </w:t>
      </w:r>
      <w:r>
        <w:rPr>
          <w:rFonts w:ascii="Arial" w:hAnsi="Arial"/>
        </w:rPr>
        <w:t>DA</w:t>
      </w:r>
      <w:r>
        <w:rPr>
          <w:rFonts w:ascii="Arial" w:hAnsi="Arial"/>
          <w:spacing w:val="-7"/>
        </w:rPr>
        <w:t xml:space="preserve"> </w:t>
      </w:r>
      <w:r>
        <w:rPr>
          <w:rFonts w:ascii="Arial" w:hAnsi="Arial"/>
        </w:rPr>
        <w:t>AÇÃO</w:t>
      </w:r>
      <w:r>
        <w:rPr>
          <w:rFonts w:ascii="Arial" w:hAnsi="Arial"/>
          <w:spacing w:val="-6"/>
        </w:rPr>
        <w:t xml:space="preserve"> </w:t>
      </w:r>
      <w:r>
        <w:rPr>
          <w:rFonts w:ascii="Arial" w:hAnsi="Arial"/>
          <w:spacing w:val="-2"/>
        </w:rPr>
        <w:t>LEGISLATIVA</w:t>
      </w:r>
    </w:p>
    <w:p w14:paraId="25EB842F" w14:textId="77777777" w:rsidR="00636D26" w:rsidRDefault="00000000">
      <w:pPr>
        <w:pStyle w:val="Ttulo5"/>
        <w:spacing w:before="243"/>
        <w:ind w:left="710"/>
      </w:pPr>
      <w:r>
        <w:rPr>
          <w:spacing w:val="-2"/>
        </w:rPr>
        <w:t>Objetivo</w:t>
      </w:r>
    </w:p>
    <w:p w14:paraId="573AD611" w14:textId="77777777" w:rsidR="00636D26" w:rsidRDefault="00000000">
      <w:pPr>
        <w:pStyle w:val="PargrafodaLista"/>
        <w:numPr>
          <w:ilvl w:val="0"/>
          <w:numId w:val="16"/>
        </w:numPr>
        <w:tabs>
          <w:tab w:val="left" w:pos="1417"/>
        </w:tabs>
        <w:spacing w:before="241"/>
        <w:ind w:left="1417" w:hanging="348"/>
        <w:rPr>
          <w:rFonts w:ascii="Symbol" w:hAnsi="Symbol"/>
          <w:sz w:val="24"/>
        </w:rPr>
      </w:pPr>
      <w:r>
        <w:rPr>
          <w:sz w:val="24"/>
        </w:rPr>
        <w:t>Aquisição</w:t>
      </w:r>
      <w:r>
        <w:rPr>
          <w:spacing w:val="-5"/>
          <w:sz w:val="24"/>
        </w:rPr>
        <w:t xml:space="preserve"> </w:t>
      </w:r>
      <w:r>
        <w:rPr>
          <w:sz w:val="24"/>
        </w:rPr>
        <w:t>de</w:t>
      </w:r>
      <w:r>
        <w:rPr>
          <w:spacing w:val="-4"/>
          <w:sz w:val="24"/>
        </w:rPr>
        <w:t xml:space="preserve"> </w:t>
      </w:r>
      <w:r>
        <w:rPr>
          <w:sz w:val="24"/>
        </w:rPr>
        <w:t>equipamentos</w:t>
      </w:r>
      <w:r>
        <w:rPr>
          <w:spacing w:val="-6"/>
          <w:sz w:val="24"/>
        </w:rPr>
        <w:t xml:space="preserve"> </w:t>
      </w:r>
      <w:r>
        <w:rPr>
          <w:sz w:val="24"/>
        </w:rPr>
        <w:t>e</w:t>
      </w:r>
      <w:r>
        <w:rPr>
          <w:spacing w:val="-3"/>
          <w:sz w:val="24"/>
        </w:rPr>
        <w:t xml:space="preserve"> </w:t>
      </w:r>
      <w:r>
        <w:rPr>
          <w:sz w:val="24"/>
        </w:rPr>
        <w:t>material</w:t>
      </w:r>
      <w:r>
        <w:rPr>
          <w:spacing w:val="-2"/>
          <w:sz w:val="24"/>
        </w:rPr>
        <w:t xml:space="preserve"> permanente;</w:t>
      </w:r>
    </w:p>
    <w:p w14:paraId="07331F99" w14:textId="77777777" w:rsidR="00636D26" w:rsidRDefault="00000000">
      <w:pPr>
        <w:pStyle w:val="Ttulo5"/>
        <w:spacing w:before="240"/>
        <w:ind w:left="710"/>
      </w:pPr>
      <w:r>
        <w:rPr>
          <w:spacing w:val="-4"/>
        </w:rPr>
        <w:t>Ação</w:t>
      </w:r>
    </w:p>
    <w:p w14:paraId="4F4FE6C1" w14:textId="77777777" w:rsidR="00636D26" w:rsidRDefault="00000000">
      <w:pPr>
        <w:pStyle w:val="PargrafodaLista"/>
        <w:numPr>
          <w:ilvl w:val="0"/>
          <w:numId w:val="16"/>
        </w:numPr>
        <w:tabs>
          <w:tab w:val="left" w:pos="1417"/>
        </w:tabs>
        <w:spacing w:before="241"/>
        <w:ind w:left="1417" w:hanging="348"/>
        <w:rPr>
          <w:rFonts w:ascii="Symbol" w:hAnsi="Symbol"/>
          <w:sz w:val="24"/>
        </w:rPr>
      </w:pPr>
      <w:r>
        <w:rPr>
          <w:sz w:val="24"/>
        </w:rPr>
        <w:t>Manutenção</w:t>
      </w:r>
      <w:r>
        <w:rPr>
          <w:spacing w:val="-7"/>
          <w:sz w:val="24"/>
        </w:rPr>
        <w:t xml:space="preserve"> </w:t>
      </w:r>
      <w:r>
        <w:rPr>
          <w:sz w:val="24"/>
        </w:rPr>
        <w:t>das</w:t>
      </w:r>
      <w:r>
        <w:rPr>
          <w:spacing w:val="-4"/>
          <w:sz w:val="24"/>
        </w:rPr>
        <w:t xml:space="preserve"> </w:t>
      </w:r>
      <w:r>
        <w:rPr>
          <w:sz w:val="24"/>
        </w:rPr>
        <w:t>atividades</w:t>
      </w:r>
      <w:r>
        <w:rPr>
          <w:spacing w:val="-1"/>
          <w:sz w:val="24"/>
        </w:rPr>
        <w:t xml:space="preserve"> </w:t>
      </w:r>
      <w:r>
        <w:rPr>
          <w:sz w:val="24"/>
        </w:rPr>
        <w:t>legislativas</w:t>
      </w:r>
      <w:r>
        <w:rPr>
          <w:spacing w:val="-6"/>
          <w:sz w:val="24"/>
        </w:rPr>
        <w:t xml:space="preserve"> </w:t>
      </w:r>
      <w:r>
        <w:rPr>
          <w:sz w:val="24"/>
        </w:rPr>
        <w:t>da</w:t>
      </w:r>
      <w:r>
        <w:rPr>
          <w:spacing w:val="-4"/>
          <w:sz w:val="24"/>
        </w:rPr>
        <w:t xml:space="preserve"> </w:t>
      </w:r>
      <w:r>
        <w:rPr>
          <w:sz w:val="24"/>
        </w:rPr>
        <w:t>câmara</w:t>
      </w:r>
      <w:r>
        <w:rPr>
          <w:spacing w:val="-6"/>
          <w:sz w:val="24"/>
        </w:rPr>
        <w:t xml:space="preserve"> </w:t>
      </w:r>
      <w:r>
        <w:rPr>
          <w:spacing w:val="-2"/>
          <w:sz w:val="24"/>
        </w:rPr>
        <w:t>municipal;</w:t>
      </w:r>
    </w:p>
    <w:p w14:paraId="47546077" w14:textId="77777777" w:rsidR="00636D26" w:rsidRDefault="00000000">
      <w:pPr>
        <w:pStyle w:val="Ttulo5"/>
        <w:spacing w:before="238"/>
        <w:ind w:left="710"/>
      </w:pPr>
      <w:r>
        <w:rPr>
          <w:spacing w:val="-4"/>
        </w:rPr>
        <w:t>Meta</w:t>
      </w:r>
    </w:p>
    <w:p w14:paraId="0B0593B8" w14:textId="77777777" w:rsidR="00636D26" w:rsidRDefault="00000000">
      <w:pPr>
        <w:pStyle w:val="PargrafodaLista"/>
        <w:numPr>
          <w:ilvl w:val="0"/>
          <w:numId w:val="16"/>
        </w:numPr>
        <w:tabs>
          <w:tab w:val="left" w:pos="1417"/>
          <w:tab w:val="left" w:pos="1430"/>
        </w:tabs>
        <w:spacing w:before="243" w:line="271" w:lineRule="auto"/>
        <w:ind w:right="1728"/>
        <w:rPr>
          <w:rFonts w:ascii="Symbol" w:hAnsi="Symbol"/>
          <w:sz w:val="24"/>
        </w:rPr>
      </w:pPr>
      <w:r>
        <w:rPr>
          <w:sz w:val="24"/>
        </w:rPr>
        <w:t>Melhoria</w:t>
      </w:r>
      <w:r>
        <w:rPr>
          <w:spacing w:val="-4"/>
          <w:sz w:val="24"/>
        </w:rPr>
        <w:t xml:space="preserve"> </w:t>
      </w:r>
      <w:r>
        <w:rPr>
          <w:sz w:val="24"/>
        </w:rPr>
        <w:t>no</w:t>
      </w:r>
      <w:r>
        <w:rPr>
          <w:spacing w:val="-6"/>
          <w:sz w:val="24"/>
        </w:rPr>
        <w:t xml:space="preserve"> </w:t>
      </w:r>
      <w:r>
        <w:rPr>
          <w:sz w:val="24"/>
        </w:rPr>
        <w:t>ambiente</w:t>
      </w:r>
      <w:r>
        <w:rPr>
          <w:spacing w:val="-5"/>
          <w:sz w:val="24"/>
        </w:rPr>
        <w:t xml:space="preserve"> </w:t>
      </w:r>
      <w:r>
        <w:rPr>
          <w:sz w:val="24"/>
        </w:rPr>
        <w:t>de</w:t>
      </w:r>
      <w:r>
        <w:rPr>
          <w:spacing w:val="-4"/>
          <w:sz w:val="24"/>
        </w:rPr>
        <w:t xml:space="preserve"> </w:t>
      </w:r>
      <w:r>
        <w:rPr>
          <w:sz w:val="24"/>
        </w:rPr>
        <w:t>trabalho</w:t>
      </w:r>
      <w:r>
        <w:rPr>
          <w:spacing w:val="-4"/>
          <w:sz w:val="24"/>
        </w:rPr>
        <w:t xml:space="preserve"> </w:t>
      </w:r>
      <w:r>
        <w:rPr>
          <w:sz w:val="24"/>
        </w:rPr>
        <w:t>do</w:t>
      </w:r>
      <w:r>
        <w:rPr>
          <w:spacing w:val="-4"/>
          <w:sz w:val="24"/>
        </w:rPr>
        <w:t xml:space="preserve"> </w:t>
      </w:r>
      <w:r>
        <w:rPr>
          <w:sz w:val="24"/>
        </w:rPr>
        <w:t>legislativo</w:t>
      </w:r>
      <w:r>
        <w:rPr>
          <w:spacing w:val="-4"/>
          <w:sz w:val="24"/>
        </w:rPr>
        <w:t xml:space="preserve"> </w:t>
      </w:r>
      <w:r>
        <w:rPr>
          <w:sz w:val="24"/>
        </w:rPr>
        <w:t>para</w:t>
      </w:r>
      <w:r>
        <w:rPr>
          <w:spacing w:val="-7"/>
          <w:sz w:val="24"/>
        </w:rPr>
        <w:t xml:space="preserve"> </w:t>
      </w:r>
      <w:r>
        <w:rPr>
          <w:sz w:val="24"/>
        </w:rPr>
        <w:t>um</w:t>
      </w:r>
      <w:r>
        <w:rPr>
          <w:spacing w:val="-5"/>
          <w:sz w:val="24"/>
        </w:rPr>
        <w:t xml:space="preserve"> </w:t>
      </w:r>
      <w:r>
        <w:rPr>
          <w:sz w:val="24"/>
        </w:rPr>
        <w:t>melhor desempenho das funções;</w:t>
      </w:r>
    </w:p>
    <w:p w14:paraId="7000AF31" w14:textId="77777777" w:rsidR="00636D26" w:rsidRDefault="00636D26">
      <w:pPr>
        <w:pStyle w:val="Corpodetexto"/>
      </w:pPr>
    </w:p>
    <w:p w14:paraId="654DD13A" w14:textId="77777777" w:rsidR="00636D26" w:rsidRDefault="00636D26">
      <w:pPr>
        <w:pStyle w:val="Corpodetexto"/>
        <w:spacing w:before="172"/>
      </w:pPr>
    </w:p>
    <w:p w14:paraId="75608398" w14:textId="77777777" w:rsidR="00636D26" w:rsidRDefault="00000000">
      <w:pPr>
        <w:pStyle w:val="Ttulo4"/>
        <w:ind w:left="710"/>
        <w:rPr>
          <w:rFonts w:ascii="Arial" w:hAnsi="Arial"/>
        </w:rPr>
      </w:pPr>
      <w:r>
        <w:rPr>
          <w:rFonts w:ascii="Arial" w:hAnsi="Arial"/>
        </w:rPr>
        <w:t>EXECUÇÃO</w:t>
      </w:r>
      <w:r>
        <w:rPr>
          <w:rFonts w:ascii="Arial" w:hAnsi="Arial"/>
          <w:spacing w:val="-6"/>
        </w:rPr>
        <w:t xml:space="preserve"> </w:t>
      </w:r>
      <w:r>
        <w:rPr>
          <w:rFonts w:ascii="Arial" w:hAnsi="Arial"/>
        </w:rPr>
        <w:t>DA</w:t>
      </w:r>
      <w:r>
        <w:rPr>
          <w:rFonts w:ascii="Arial" w:hAnsi="Arial"/>
          <w:spacing w:val="-7"/>
        </w:rPr>
        <w:t xml:space="preserve"> </w:t>
      </w:r>
      <w:r>
        <w:rPr>
          <w:rFonts w:ascii="Arial" w:hAnsi="Arial"/>
        </w:rPr>
        <w:t>AÇÃO</w:t>
      </w:r>
      <w:r>
        <w:rPr>
          <w:rFonts w:ascii="Arial" w:hAnsi="Arial"/>
          <w:spacing w:val="-6"/>
        </w:rPr>
        <w:t xml:space="preserve"> </w:t>
      </w:r>
      <w:r>
        <w:rPr>
          <w:rFonts w:ascii="Arial" w:hAnsi="Arial"/>
          <w:spacing w:val="-2"/>
        </w:rPr>
        <w:t>LEGISLATIVA</w:t>
      </w:r>
    </w:p>
    <w:p w14:paraId="12A56325" w14:textId="77777777" w:rsidR="00636D26" w:rsidRDefault="00000000">
      <w:pPr>
        <w:pStyle w:val="Ttulo5"/>
        <w:spacing w:before="242"/>
        <w:ind w:left="710"/>
      </w:pPr>
      <w:r>
        <w:rPr>
          <w:spacing w:val="-2"/>
        </w:rPr>
        <w:t>Objetivo</w:t>
      </w:r>
    </w:p>
    <w:p w14:paraId="6DD93EE8" w14:textId="77777777" w:rsidR="00636D26" w:rsidRDefault="00000000">
      <w:pPr>
        <w:pStyle w:val="PargrafodaLista"/>
        <w:numPr>
          <w:ilvl w:val="0"/>
          <w:numId w:val="16"/>
        </w:numPr>
        <w:tabs>
          <w:tab w:val="left" w:pos="1417"/>
        </w:tabs>
        <w:spacing w:before="241"/>
        <w:ind w:left="1417" w:hanging="348"/>
        <w:rPr>
          <w:rFonts w:ascii="Symbol" w:hAnsi="Symbol"/>
          <w:sz w:val="24"/>
        </w:rPr>
      </w:pPr>
      <w:r>
        <w:rPr>
          <w:sz w:val="24"/>
        </w:rPr>
        <w:t>Realização</w:t>
      </w:r>
      <w:r>
        <w:rPr>
          <w:spacing w:val="-6"/>
          <w:sz w:val="24"/>
        </w:rPr>
        <w:t xml:space="preserve"> </w:t>
      </w:r>
      <w:r>
        <w:rPr>
          <w:sz w:val="24"/>
        </w:rPr>
        <w:t>de</w:t>
      </w:r>
      <w:r>
        <w:rPr>
          <w:spacing w:val="-4"/>
          <w:sz w:val="24"/>
        </w:rPr>
        <w:t xml:space="preserve"> </w:t>
      </w:r>
      <w:r>
        <w:rPr>
          <w:sz w:val="24"/>
        </w:rPr>
        <w:t>concurso</w:t>
      </w:r>
      <w:r>
        <w:rPr>
          <w:spacing w:val="-3"/>
          <w:sz w:val="24"/>
        </w:rPr>
        <w:t xml:space="preserve"> </w:t>
      </w:r>
      <w:r>
        <w:rPr>
          <w:spacing w:val="-2"/>
          <w:sz w:val="24"/>
        </w:rPr>
        <w:t>público;</w:t>
      </w:r>
    </w:p>
    <w:p w14:paraId="424F3A86" w14:textId="77777777" w:rsidR="00636D26" w:rsidRDefault="00000000">
      <w:pPr>
        <w:pStyle w:val="Ttulo5"/>
        <w:spacing w:before="241"/>
        <w:ind w:left="844"/>
      </w:pPr>
      <w:r>
        <w:rPr>
          <w:spacing w:val="-4"/>
        </w:rPr>
        <w:t>Ação</w:t>
      </w:r>
    </w:p>
    <w:p w14:paraId="74850469" w14:textId="77777777" w:rsidR="00636D26" w:rsidRDefault="00000000">
      <w:pPr>
        <w:pStyle w:val="PargrafodaLista"/>
        <w:numPr>
          <w:ilvl w:val="0"/>
          <w:numId w:val="16"/>
        </w:numPr>
        <w:tabs>
          <w:tab w:val="left" w:pos="1417"/>
        </w:tabs>
        <w:spacing w:before="241"/>
        <w:ind w:left="1417" w:hanging="348"/>
        <w:rPr>
          <w:rFonts w:ascii="Symbol" w:hAnsi="Symbol"/>
          <w:sz w:val="24"/>
        </w:rPr>
      </w:pPr>
      <w:r>
        <w:rPr>
          <w:sz w:val="24"/>
        </w:rPr>
        <w:t>Manutenção</w:t>
      </w:r>
      <w:r>
        <w:rPr>
          <w:spacing w:val="-7"/>
          <w:sz w:val="24"/>
        </w:rPr>
        <w:t xml:space="preserve"> </w:t>
      </w:r>
      <w:r>
        <w:rPr>
          <w:sz w:val="24"/>
        </w:rPr>
        <w:t>das</w:t>
      </w:r>
      <w:r>
        <w:rPr>
          <w:spacing w:val="-4"/>
          <w:sz w:val="24"/>
        </w:rPr>
        <w:t xml:space="preserve"> </w:t>
      </w:r>
      <w:r>
        <w:rPr>
          <w:sz w:val="24"/>
        </w:rPr>
        <w:t>atividades</w:t>
      </w:r>
      <w:r>
        <w:rPr>
          <w:spacing w:val="-1"/>
          <w:sz w:val="24"/>
        </w:rPr>
        <w:t xml:space="preserve"> </w:t>
      </w:r>
      <w:r>
        <w:rPr>
          <w:sz w:val="24"/>
        </w:rPr>
        <w:t>legislativas</w:t>
      </w:r>
      <w:r>
        <w:rPr>
          <w:spacing w:val="-6"/>
          <w:sz w:val="24"/>
        </w:rPr>
        <w:t xml:space="preserve"> </w:t>
      </w:r>
      <w:r>
        <w:rPr>
          <w:sz w:val="24"/>
        </w:rPr>
        <w:t>da</w:t>
      </w:r>
      <w:r>
        <w:rPr>
          <w:spacing w:val="-4"/>
          <w:sz w:val="24"/>
        </w:rPr>
        <w:t xml:space="preserve"> </w:t>
      </w:r>
      <w:r>
        <w:rPr>
          <w:sz w:val="24"/>
        </w:rPr>
        <w:t>câmara</w:t>
      </w:r>
      <w:r>
        <w:rPr>
          <w:spacing w:val="-6"/>
          <w:sz w:val="24"/>
        </w:rPr>
        <w:t xml:space="preserve"> </w:t>
      </w:r>
      <w:r>
        <w:rPr>
          <w:spacing w:val="-2"/>
          <w:sz w:val="24"/>
        </w:rPr>
        <w:t>municipal;</w:t>
      </w:r>
    </w:p>
    <w:p w14:paraId="2E073944" w14:textId="77777777" w:rsidR="00636D26" w:rsidRDefault="00000000">
      <w:pPr>
        <w:pStyle w:val="Ttulo5"/>
        <w:spacing w:before="238"/>
        <w:ind w:left="844"/>
      </w:pPr>
      <w:r>
        <w:rPr>
          <w:spacing w:val="-4"/>
        </w:rPr>
        <w:t>Meta</w:t>
      </w:r>
    </w:p>
    <w:p w14:paraId="662CA8C3" w14:textId="77777777" w:rsidR="00636D26" w:rsidRDefault="00636D26">
      <w:pPr>
        <w:pStyle w:val="Ttulo5"/>
        <w:sectPr w:rsidR="00636D26">
          <w:pgSz w:w="11910" w:h="16840"/>
          <w:pgMar w:top="2220" w:right="992" w:bottom="1200" w:left="992" w:header="670" w:footer="1019" w:gutter="0"/>
          <w:cols w:space="720"/>
        </w:sectPr>
      </w:pPr>
    </w:p>
    <w:p w14:paraId="5A53307B" w14:textId="77777777" w:rsidR="00636D26" w:rsidRDefault="00000000">
      <w:pPr>
        <w:pStyle w:val="PargrafodaLista"/>
        <w:numPr>
          <w:ilvl w:val="0"/>
          <w:numId w:val="16"/>
        </w:numPr>
        <w:tabs>
          <w:tab w:val="left" w:pos="1417"/>
          <w:tab w:val="left" w:pos="1430"/>
        </w:tabs>
        <w:spacing w:before="8" w:line="271" w:lineRule="auto"/>
        <w:ind w:right="955"/>
        <w:rPr>
          <w:rFonts w:ascii="Symbol" w:hAnsi="Symbol"/>
          <w:sz w:val="24"/>
        </w:rPr>
      </w:pPr>
      <w:r>
        <w:rPr>
          <w:sz w:val="24"/>
        </w:rPr>
        <w:lastRenderedPageBreak/>
        <w:t>Preenchimento</w:t>
      </w:r>
      <w:r>
        <w:rPr>
          <w:spacing w:val="-4"/>
          <w:sz w:val="24"/>
        </w:rPr>
        <w:t xml:space="preserve"> </w:t>
      </w:r>
      <w:r>
        <w:rPr>
          <w:sz w:val="24"/>
        </w:rPr>
        <w:t>de</w:t>
      </w:r>
      <w:r>
        <w:rPr>
          <w:spacing w:val="-5"/>
          <w:sz w:val="24"/>
        </w:rPr>
        <w:t xml:space="preserve"> </w:t>
      </w:r>
      <w:r>
        <w:rPr>
          <w:sz w:val="24"/>
        </w:rPr>
        <w:t>vagas</w:t>
      </w:r>
      <w:r>
        <w:rPr>
          <w:spacing w:val="-3"/>
          <w:sz w:val="24"/>
        </w:rPr>
        <w:t xml:space="preserve"> </w:t>
      </w:r>
      <w:r>
        <w:rPr>
          <w:sz w:val="24"/>
        </w:rPr>
        <w:t>para</w:t>
      </w:r>
      <w:r>
        <w:rPr>
          <w:spacing w:val="-6"/>
          <w:sz w:val="24"/>
        </w:rPr>
        <w:t xml:space="preserve"> </w:t>
      </w:r>
      <w:r>
        <w:rPr>
          <w:sz w:val="24"/>
        </w:rPr>
        <w:t>um</w:t>
      </w:r>
      <w:r>
        <w:rPr>
          <w:spacing w:val="-4"/>
          <w:sz w:val="24"/>
        </w:rPr>
        <w:t xml:space="preserve"> </w:t>
      </w:r>
      <w:r>
        <w:rPr>
          <w:sz w:val="24"/>
        </w:rPr>
        <w:t>melhor</w:t>
      </w:r>
      <w:r>
        <w:rPr>
          <w:spacing w:val="-3"/>
          <w:sz w:val="24"/>
        </w:rPr>
        <w:t xml:space="preserve"> </w:t>
      </w:r>
      <w:r>
        <w:rPr>
          <w:sz w:val="24"/>
        </w:rPr>
        <w:t>desempenho</w:t>
      </w:r>
      <w:r>
        <w:rPr>
          <w:spacing w:val="-5"/>
          <w:sz w:val="24"/>
        </w:rPr>
        <w:t xml:space="preserve"> </w:t>
      </w:r>
      <w:r>
        <w:rPr>
          <w:sz w:val="24"/>
        </w:rPr>
        <w:t>das</w:t>
      </w:r>
      <w:r>
        <w:rPr>
          <w:spacing w:val="-3"/>
          <w:sz w:val="24"/>
        </w:rPr>
        <w:t xml:space="preserve"> </w:t>
      </w:r>
      <w:r>
        <w:rPr>
          <w:sz w:val="24"/>
        </w:rPr>
        <w:t>funções</w:t>
      </w:r>
      <w:r>
        <w:rPr>
          <w:spacing w:val="-5"/>
          <w:sz w:val="24"/>
        </w:rPr>
        <w:t xml:space="preserve"> </w:t>
      </w:r>
      <w:r>
        <w:rPr>
          <w:sz w:val="24"/>
        </w:rPr>
        <w:t xml:space="preserve">do </w:t>
      </w:r>
      <w:r>
        <w:rPr>
          <w:spacing w:val="-2"/>
          <w:sz w:val="24"/>
        </w:rPr>
        <w:t>legislativo.</w:t>
      </w:r>
    </w:p>
    <w:p w14:paraId="4477D140" w14:textId="77777777" w:rsidR="00636D26" w:rsidRDefault="00000000">
      <w:pPr>
        <w:pStyle w:val="Ttulo4"/>
        <w:spacing w:before="205"/>
        <w:ind w:left="854"/>
        <w:rPr>
          <w:rFonts w:ascii="Arial" w:hAnsi="Arial"/>
        </w:rPr>
      </w:pPr>
      <w:bookmarkStart w:id="473" w:name="_bookmark473"/>
      <w:bookmarkEnd w:id="473"/>
      <w:r>
        <w:rPr>
          <w:rFonts w:ascii="Arial" w:hAnsi="Arial"/>
        </w:rPr>
        <w:t>CONSIDERAÇÕES</w:t>
      </w:r>
      <w:r>
        <w:rPr>
          <w:rFonts w:ascii="Arial" w:hAnsi="Arial"/>
          <w:spacing w:val="-16"/>
        </w:rPr>
        <w:t xml:space="preserve"> </w:t>
      </w:r>
      <w:r>
        <w:rPr>
          <w:rFonts w:ascii="Arial" w:hAnsi="Arial"/>
          <w:spacing w:val="-2"/>
        </w:rPr>
        <w:t>FINAIS</w:t>
      </w:r>
    </w:p>
    <w:p w14:paraId="43A353AD" w14:textId="77777777" w:rsidR="00636D26" w:rsidRDefault="00636D26">
      <w:pPr>
        <w:pStyle w:val="Corpodetexto"/>
        <w:spacing w:before="144"/>
        <w:rPr>
          <w:rFonts w:ascii="Arial"/>
          <w:b/>
        </w:rPr>
      </w:pPr>
    </w:p>
    <w:p w14:paraId="6BCDDC00" w14:textId="77777777" w:rsidR="00636D26" w:rsidRDefault="00000000">
      <w:pPr>
        <w:spacing w:line="360" w:lineRule="auto"/>
        <w:ind w:left="710" w:right="702" w:firstLine="707"/>
        <w:jc w:val="both"/>
        <w:rPr>
          <w:sz w:val="24"/>
        </w:rPr>
      </w:pPr>
      <w:r>
        <w:rPr>
          <w:sz w:val="24"/>
        </w:rPr>
        <w:t xml:space="preserve">O </w:t>
      </w:r>
      <w:r>
        <w:rPr>
          <w:rFonts w:ascii="Arial" w:hAnsi="Arial"/>
          <w:b/>
          <w:sz w:val="24"/>
        </w:rPr>
        <w:t xml:space="preserve">Plano Plurianual 2026–2029 de Acrelândia </w:t>
      </w:r>
      <w:r>
        <w:rPr>
          <w:sz w:val="24"/>
        </w:rPr>
        <w:t xml:space="preserve">representa o compromisso do município com o desenvolvimento sustentável, a melhoria da qualidade de vida da população e a eficiência na gestão pública. Os programas apresentados — abrangendo </w:t>
      </w:r>
      <w:r>
        <w:rPr>
          <w:rFonts w:ascii="Arial" w:hAnsi="Arial"/>
          <w:b/>
          <w:sz w:val="24"/>
        </w:rPr>
        <w:t xml:space="preserve">agricultura familiar, mecanização agrícola, piscicultura, gestão ambiental urbana e meio ambiente sustentável </w:t>
      </w:r>
      <w:r>
        <w:rPr>
          <w:sz w:val="24"/>
        </w:rPr>
        <w:t>— foram estruturados de forma a integrar ações econômicas, sociais e</w:t>
      </w:r>
      <w:r>
        <w:rPr>
          <w:spacing w:val="40"/>
          <w:sz w:val="24"/>
        </w:rPr>
        <w:t xml:space="preserve"> </w:t>
      </w:r>
      <w:r>
        <w:rPr>
          <w:sz w:val="24"/>
        </w:rPr>
        <w:t>ambientais, garantindo coerência e impacto positivo para toda a comunidade.</w:t>
      </w:r>
    </w:p>
    <w:p w14:paraId="537DE921" w14:textId="77777777" w:rsidR="00636D26" w:rsidRDefault="00636D26">
      <w:pPr>
        <w:pStyle w:val="Corpodetexto"/>
        <w:spacing w:before="2"/>
      </w:pPr>
    </w:p>
    <w:p w14:paraId="20657E04" w14:textId="77777777" w:rsidR="00636D26" w:rsidRDefault="00000000">
      <w:pPr>
        <w:spacing w:line="360" w:lineRule="auto"/>
        <w:ind w:left="710" w:right="705" w:firstLine="707"/>
        <w:jc w:val="both"/>
        <w:rPr>
          <w:sz w:val="24"/>
        </w:rPr>
      </w:pPr>
      <w:r>
        <w:rPr>
          <w:sz w:val="24"/>
        </w:rPr>
        <w:t xml:space="preserve">O </w:t>
      </w:r>
      <w:r>
        <w:rPr>
          <w:rFonts w:ascii="Arial" w:hAnsi="Arial"/>
          <w:b/>
          <w:sz w:val="24"/>
        </w:rPr>
        <w:t xml:space="preserve">Poder Legislativo Municipal </w:t>
      </w:r>
      <w:r>
        <w:rPr>
          <w:sz w:val="24"/>
        </w:rPr>
        <w:t>desempenha papel estratégico nesse contexto,</w:t>
      </w:r>
      <w:r>
        <w:rPr>
          <w:spacing w:val="-4"/>
          <w:sz w:val="24"/>
        </w:rPr>
        <w:t xml:space="preserve"> </w:t>
      </w:r>
      <w:r>
        <w:rPr>
          <w:sz w:val="24"/>
        </w:rPr>
        <w:t>atuando</w:t>
      </w:r>
      <w:r>
        <w:rPr>
          <w:spacing w:val="-2"/>
          <w:sz w:val="24"/>
        </w:rPr>
        <w:t xml:space="preserve"> </w:t>
      </w:r>
      <w:r>
        <w:rPr>
          <w:sz w:val="24"/>
        </w:rPr>
        <w:t>na</w:t>
      </w:r>
      <w:r>
        <w:rPr>
          <w:spacing w:val="-5"/>
          <w:sz w:val="24"/>
        </w:rPr>
        <w:t xml:space="preserve"> </w:t>
      </w:r>
      <w:r>
        <w:rPr>
          <w:rFonts w:ascii="Arial" w:hAnsi="Arial"/>
          <w:b/>
          <w:sz w:val="24"/>
        </w:rPr>
        <w:t>aprovação,</w:t>
      </w:r>
      <w:r>
        <w:rPr>
          <w:rFonts w:ascii="Arial" w:hAnsi="Arial"/>
          <w:b/>
          <w:spacing w:val="-4"/>
          <w:sz w:val="24"/>
        </w:rPr>
        <w:t xml:space="preserve"> </w:t>
      </w:r>
      <w:r>
        <w:rPr>
          <w:rFonts w:ascii="Arial" w:hAnsi="Arial"/>
          <w:b/>
          <w:sz w:val="24"/>
        </w:rPr>
        <w:t>fiscalização</w:t>
      </w:r>
      <w:r>
        <w:rPr>
          <w:rFonts w:ascii="Arial" w:hAnsi="Arial"/>
          <w:b/>
          <w:spacing w:val="-4"/>
          <w:sz w:val="24"/>
        </w:rPr>
        <w:t xml:space="preserve"> </w:t>
      </w:r>
      <w:r>
        <w:rPr>
          <w:rFonts w:ascii="Arial" w:hAnsi="Arial"/>
          <w:b/>
          <w:sz w:val="24"/>
        </w:rPr>
        <w:t>e</w:t>
      </w:r>
      <w:r>
        <w:rPr>
          <w:rFonts w:ascii="Arial" w:hAnsi="Arial"/>
          <w:b/>
          <w:spacing w:val="-4"/>
          <w:sz w:val="24"/>
        </w:rPr>
        <w:t xml:space="preserve"> </w:t>
      </w:r>
      <w:r>
        <w:rPr>
          <w:rFonts w:ascii="Arial" w:hAnsi="Arial"/>
          <w:b/>
          <w:sz w:val="24"/>
        </w:rPr>
        <w:t xml:space="preserve">monitoramento </w:t>
      </w:r>
      <w:r>
        <w:rPr>
          <w:sz w:val="24"/>
        </w:rPr>
        <w:t>das</w:t>
      </w:r>
      <w:r>
        <w:rPr>
          <w:spacing w:val="-4"/>
          <w:sz w:val="24"/>
        </w:rPr>
        <w:t xml:space="preserve"> </w:t>
      </w:r>
      <w:r>
        <w:rPr>
          <w:sz w:val="24"/>
        </w:rPr>
        <w:t>ações</w:t>
      </w:r>
      <w:r>
        <w:rPr>
          <w:spacing w:val="-6"/>
          <w:sz w:val="24"/>
        </w:rPr>
        <w:t xml:space="preserve"> </w:t>
      </w:r>
      <w:r>
        <w:rPr>
          <w:sz w:val="24"/>
        </w:rPr>
        <w:t>do PPA, garantindo que as políticas públicas estejam alinhadas às necessidades da população, à legislação vigente e aos princípios de transparência e responsabilidade fiscal.</w:t>
      </w:r>
    </w:p>
    <w:p w14:paraId="70A02FEC" w14:textId="77777777" w:rsidR="00636D26" w:rsidRDefault="00636D26">
      <w:pPr>
        <w:spacing w:line="360" w:lineRule="auto"/>
        <w:jc w:val="both"/>
        <w:rPr>
          <w:sz w:val="24"/>
        </w:rPr>
        <w:sectPr w:rsidR="00636D26">
          <w:pgSz w:w="11910" w:h="16840"/>
          <w:pgMar w:top="2220" w:right="992" w:bottom="1200" w:left="992" w:header="670" w:footer="1019" w:gutter="0"/>
          <w:cols w:space="720"/>
        </w:sectPr>
      </w:pPr>
    </w:p>
    <w:p w14:paraId="4C5B7415" w14:textId="77777777" w:rsidR="00636D26" w:rsidRDefault="00000000">
      <w:pPr>
        <w:spacing w:before="7"/>
        <w:ind w:left="3" w:right="2"/>
        <w:jc w:val="center"/>
        <w:rPr>
          <w:rFonts w:ascii="Arial"/>
          <w:b/>
        </w:rPr>
      </w:pPr>
      <w:r>
        <w:rPr>
          <w:rFonts w:ascii="Arial"/>
          <w:b/>
        </w:rPr>
        <w:lastRenderedPageBreak/>
        <w:t>ANEXO</w:t>
      </w:r>
      <w:r>
        <w:rPr>
          <w:rFonts w:ascii="Arial"/>
          <w:b/>
          <w:spacing w:val="-5"/>
        </w:rPr>
        <w:t xml:space="preserve"> </w:t>
      </w:r>
      <w:r>
        <w:rPr>
          <w:rFonts w:ascii="Arial"/>
          <w:b/>
        </w:rPr>
        <w:t>II</w:t>
      </w:r>
      <w:r>
        <w:rPr>
          <w:rFonts w:ascii="Arial"/>
          <w:b/>
          <w:spacing w:val="-2"/>
        </w:rPr>
        <w:t xml:space="preserve"> </w:t>
      </w:r>
      <w:r>
        <w:rPr>
          <w:rFonts w:ascii="Arial"/>
          <w:b/>
        </w:rPr>
        <w:t>-</w:t>
      </w:r>
      <w:r>
        <w:rPr>
          <w:rFonts w:ascii="Arial"/>
          <w:b/>
          <w:spacing w:val="-2"/>
        </w:rPr>
        <w:t xml:space="preserve"> </w:t>
      </w:r>
      <w:r>
        <w:rPr>
          <w:rFonts w:ascii="Arial"/>
          <w:b/>
          <w:spacing w:val="-4"/>
        </w:rPr>
        <w:t>(LOA)</w:t>
      </w:r>
    </w:p>
    <w:p w14:paraId="6B813380" w14:textId="77777777" w:rsidR="00636D26" w:rsidRDefault="00636D26">
      <w:pPr>
        <w:pStyle w:val="Corpodetexto"/>
        <w:rPr>
          <w:rFonts w:ascii="Arial"/>
          <w:b/>
          <w:sz w:val="20"/>
        </w:rPr>
      </w:pPr>
    </w:p>
    <w:p w14:paraId="56A1A897" w14:textId="77777777" w:rsidR="00636D26" w:rsidRDefault="00636D26">
      <w:pPr>
        <w:pStyle w:val="Corpodetexto"/>
        <w:spacing w:before="30" w:after="1"/>
        <w:rPr>
          <w:rFonts w:ascii="Arial"/>
          <w:b/>
          <w:sz w:val="20"/>
        </w:rPr>
      </w:pPr>
    </w:p>
    <w:tbl>
      <w:tblPr>
        <w:tblStyle w:val="TableNormal"/>
        <w:tblW w:w="0" w:type="auto"/>
        <w:tblInd w:w="134" w:type="dxa"/>
        <w:tblBorders>
          <w:top w:val="single" w:sz="12" w:space="0" w:color="FFD966"/>
          <w:left w:val="single" w:sz="12" w:space="0" w:color="FFD966"/>
          <w:bottom w:val="single" w:sz="12" w:space="0" w:color="FFD966"/>
          <w:right w:val="single" w:sz="12" w:space="0" w:color="FFD966"/>
          <w:insideH w:val="single" w:sz="12" w:space="0" w:color="FFD966"/>
          <w:insideV w:val="single" w:sz="12" w:space="0" w:color="FFD966"/>
        </w:tblBorders>
        <w:tblLayout w:type="fixed"/>
        <w:tblLook w:val="01E0" w:firstRow="1" w:lastRow="1" w:firstColumn="1" w:lastColumn="1" w:noHBand="0" w:noVBand="0"/>
      </w:tblPr>
      <w:tblGrid>
        <w:gridCol w:w="1414"/>
        <w:gridCol w:w="2091"/>
        <w:gridCol w:w="4362"/>
        <w:gridCol w:w="1791"/>
      </w:tblGrid>
      <w:tr w:rsidR="00636D26" w14:paraId="08F47FE4" w14:textId="77777777">
        <w:trPr>
          <w:trHeight w:val="455"/>
        </w:trPr>
        <w:tc>
          <w:tcPr>
            <w:tcW w:w="1414" w:type="dxa"/>
            <w:tcBorders>
              <w:top w:val="nil"/>
              <w:left w:val="nil"/>
              <w:right w:val="nil"/>
            </w:tcBorders>
          </w:tcPr>
          <w:p w14:paraId="12CD82B3" w14:textId="77777777" w:rsidR="00636D26" w:rsidRDefault="00000000">
            <w:pPr>
              <w:pStyle w:val="TableParagraph"/>
              <w:spacing w:line="223" w:lineRule="exact"/>
              <w:ind w:left="122"/>
              <w:rPr>
                <w:rFonts w:ascii="Arial" w:hAnsi="Arial"/>
                <w:b/>
                <w:sz w:val="20"/>
              </w:rPr>
            </w:pPr>
            <w:r>
              <w:rPr>
                <w:rFonts w:ascii="Arial" w:hAnsi="Arial"/>
                <w:b/>
                <w:spacing w:val="-2"/>
                <w:sz w:val="20"/>
              </w:rPr>
              <w:t>Orgão:</w:t>
            </w:r>
          </w:p>
        </w:tc>
        <w:tc>
          <w:tcPr>
            <w:tcW w:w="2091" w:type="dxa"/>
            <w:tcBorders>
              <w:top w:val="nil"/>
              <w:left w:val="nil"/>
              <w:right w:val="nil"/>
            </w:tcBorders>
          </w:tcPr>
          <w:p w14:paraId="711BB855" w14:textId="77777777" w:rsidR="00636D26" w:rsidRDefault="00000000">
            <w:pPr>
              <w:pStyle w:val="TableParagraph"/>
              <w:spacing w:line="223" w:lineRule="exact"/>
              <w:jc w:val="center"/>
              <w:rPr>
                <w:rFonts w:ascii="Arial"/>
                <w:b/>
                <w:sz w:val="20"/>
              </w:rPr>
            </w:pPr>
            <w:r>
              <w:rPr>
                <w:rFonts w:ascii="Arial"/>
                <w:b/>
                <w:spacing w:val="-2"/>
                <w:sz w:val="20"/>
              </w:rPr>
              <w:t>01.00</w:t>
            </w:r>
          </w:p>
        </w:tc>
        <w:tc>
          <w:tcPr>
            <w:tcW w:w="4362" w:type="dxa"/>
            <w:tcBorders>
              <w:top w:val="nil"/>
              <w:left w:val="nil"/>
              <w:right w:val="nil"/>
            </w:tcBorders>
          </w:tcPr>
          <w:p w14:paraId="4F7B94A2" w14:textId="77777777" w:rsidR="00636D26" w:rsidRDefault="00000000">
            <w:pPr>
              <w:pStyle w:val="TableParagraph"/>
              <w:spacing w:line="223" w:lineRule="exact"/>
              <w:ind w:left="107"/>
              <w:rPr>
                <w:rFonts w:ascii="Arial"/>
                <w:b/>
                <w:sz w:val="20"/>
              </w:rPr>
            </w:pPr>
            <w:r>
              <w:rPr>
                <w:rFonts w:ascii="Arial"/>
                <w:b/>
                <w:sz w:val="20"/>
              </w:rPr>
              <w:t>CAMARA</w:t>
            </w:r>
            <w:r>
              <w:rPr>
                <w:rFonts w:ascii="Arial"/>
                <w:b/>
                <w:spacing w:val="-5"/>
                <w:sz w:val="20"/>
              </w:rPr>
              <w:t xml:space="preserve"> </w:t>
            </w:r>
            <w:r>
              <w:rPr>
                <w:rFonts w:ascii="Arial"/>
                <w:b/>
                <w:sz w:val="20"/>
              </w:rPr>
              <w:t>MUNICIPAL</w:t>
            </w:r>
            <w:r>
              <w:rPr>
                <w:rFonts w:ascii="Arial"/>
                <w:b/>
                <w:spacing w:val="-7"/>
                <w:sz w:val="20"/>
              </w:rPr>
              <w:t xml:space="preserve"> </w:t>
            </w:r>
            <w:r>
              <w:rPr>
                <w:rFonts w:ascii="Arial"/>
                <w:b/>
                <w:sz w:val="20"/>
              </w:rPr>
              <w:t>DE</w:t>
            </w:r>
            <w:r>
              <w:rPr>
                <w:rFonts w:ascii="Arial"/>
                <w:b/>
                <w:spacing w:val="-4"/>
                <w:sz w:val="20"/>
              </w:rPr>
              <w:t xml:space="preserve"> </w:t>
            </w:r>
            <w:r>
              <w:rPr>
                <w:rFonts w:ascii="Arial"/>
                <w:b/>
                <w:spacing w:val="-2"/>
                <w:sz w:val="20"/>
              </w:rPr>
              <w:t>ACRELANDIA</w:t>
            </w:r>
          </w:p>
        </w:tc>
        <w:tc>
          <w:tcPr>
            <w:tcW w:w="1791" w:type="dxa"/>
            <w:tcBorders>
              <w:top w:val="nil"/>
              <w:left w:val="nil"/>
              <w:right w:val="nil"/>
            </w:tcBorders>
          </w:tcPr>
          <w:p w14:paraId="5301D927" w14:textId="77777777" w:rsidR="00636D26" w:rsidRDefault="00636D26">
            <w:pPr>
              <w:pStyle w:val="TableParagraph"/>
              <w:rPr>
                <w:rFonts w:ascii="Times New Roman"/>
                <w:sz w:val="20"/>
              </w:rPr>
            </w:pPr>
          </w:p>
        </w:tc>
      </w:tr>
      <w:tr w:rsidR="00636D26" w14:paraId="224B95BF" w14:textId="77777777">
        <w:trPr>
          <w:trHeight w:val="464"/>
        </w:trPr>
        <w:tc>
          <w:tcPr>
            <w:tcW w:w="1414" w:type="dxa"/>
            <w:tcBorders>
              <w:left w:val="nil"/>
              <w:bottom w:val="single" w:sz="2" w:space="0" w:color="FFD966"/>
              <w:right w:val="single" w:sz="2" w:space="0" w:color="FFD966"/>
            </w:tcBorders>
            <w:shd w:val="clear" w:color="auto" w:fill="FFF1CC"/>
          </w:tcPr>
          <w:p w14:paraId="26DB15B0" w14:textId="77777777" w:rsidR="00636D26" w:rsidRDefault="00000000">
            <w:pPr>
              <w:pStyle w:val="TableParagraph"/>
              <w:spacing w:before="1"/>
              <w:ind w:left="287"/>
              <w:rPr>
                <w:rFonts w:ascii="Arial"/>
                <w:b/>
                <w:sz w:val="20"/>
              </w:rPr>
            </w:pPr>
            <w:r>
              <w:rPr>
                <w:rFonts w:ascii="Arial"/>
                <w:b/>
                <w:spacing w:val="-2"/>
                <w:sz w:val="20"/>
              </w:rPr>
              <w:t>Unidade:</w:t>
            </w:r>
          </w:p>
        </w:tc>
        <w:tc>
          <w:tcPr>
            <w:tcW w:w="2091" w:type="dxa"/>
            <w:tcBorders>
              <w:left w:val="single" w:sz="2" w:space="0" w:color="FFD966"/>
              <w:bottom w:val="single" w:sz="2" w:space="0" w:color="FFD966"/>
              <w:right w:val="single" w:sz="2" w:space="0" w:color="FFD966"/>
            </w:tcBorders>
            <w:shd w:val="clear" w:color="auto" w:fill="FFF1CC"/>
          </w:tcPr>
          <w:p w14:paraId="3DDBBBD5" w14:textId="77777777" w:rsidR="00636D26" w:rsidRDefault="00000000">
            <w:pPr>
              <w:pStyle w:val="TableParagraph"/>
              <w:spacing w:before="1"/>
              <w:ind w:left="1" w:right="1"/>
              <w:jc w:val="center"/>
              <w:rPr>
                <w:sz w:val="20"/>
              </w:rPr>
            </w:pPr>
            <w:r>
              <w:rPr>
                <w:spacing w:val="-2"/>
                <w:sz w:val="20"/>
              </w:rPr>
              <w:t>01.01</w:t>
            </w:r>
          </w:p>
        </w:tc>
        <w:tc>
          <w:tcPr>
            <w:tcW w:w="4362" w:type="dxa"/>
            <w:tcBorders>
              <w:left w:val="single" w:sz="2" w:space="0" w:color="FFD966"/>
              <w:bottom w:val="single" w:sz="2" w:space="0" w:color="FFD966"/>
              <w:right w:val="single" w:sz="2" w:space="0" w:color="FFD966"/>
            </w:tcBorders>
            <w:shd w:val="clear" w:color="auto" w:fill="FFF1CC"/>
          </w:tcPr>
          <w:p w14:paraId="31C1AB61" w14:textId="77777777" w:rsidR="00636D26" w:rsidRDefault="00000000">
            <w:pPr>
              <w:pStyle w:val="TableParagraph"/>
              <w:spacing w:before="1"/>
              <w:ind w:left="105"/>
              <w:rPr>
                <w:sz w:val="20"/>
              </w:rPr>
            </w:pPr>
            <w:r>
              <w:rPr>
                <w:sz w:val="20"/>
              </w:rPr>
              <w:t>CAMARA</w:t>
            </w:r>
            <w:r>
              <w:rPr>
                <w:spacing w:val="-7"/>
                <w:sz w:val="20"/>
              </w:rPr>
              <w:t xml:space="preserve"> </w:t>
            </w:r>
            <w:r>
              <w:rPr>
                <w:sz w:val="20"/>
              </w:rPr>
              <w:t>MUNICIPAL</w:t>
            </w:r>
            <w:r>
              <w:rPr>
                <w:spacing w:val="-7"/>
                <w:sz w:val="20"/>
              </w:rPr>
              <w:t xml:space="preserve"> </w:t>
            </w:r>
            <w:r>
              <w:rPr>
                <w:sz w:val="20"/>
              </w:rPr>
              <w:t>DE</w:t>
            </w:r>
            <w:r>
              <w:rPr>
                <w:spacing w:val="-5"/>
                <w:sz w:val="20"/>
              </w:rPr>
              <w:t xml:space="preserve"> </w:t>
            </w:r>
            <w:r>
              <w:rPr>
                <w:spacing w:val="-2"/>
                <w:sz w:val="20"/>
              </w:rPr>
              <w:t>ACRELANDIA</w:t>
            </w:r>
          </w:p>
        </w:tc>
        <w:tc>
          <w:tcPr>
            <w:tcW w:w="1791" w:type="dxa"/>
            <w:tcBorders>
              <w:left w:val="single" w:sz="2" w:space="0" w:color="FFD966"/>
              <w:bottom w:val="single" w:sz="2" w:space="0" w:color="FFD966"/>
              <w:right w:val="nil"/>
            </w:tcBorders>
            <w:shd w:val="clear" w:color="auto" w:fill="FFF1CC"/>
          </w:tcPr>
          <w:p w14:paraId="6DD86946" w14:textId="77777777" w:rsidR="00636D26" w:rsidRDefault="00636D26">
            <w:pPr>
              <w:pStyle w:val="TableParagraph"/>
              <w:rPr>
                <w:rFonts w:ascii="Times New Roman"/>
                <w:sz w:val="20"/>
              </w:rPr>
            </w:pPr>
          </w:p>
        </w:tc>
      </w:tr>
      <w:tr w:rsidR="00636D26" w14:paraId="36D86071" w14:textId="77777777">
        <w:trPr>
          <w:trHeight w:val="730"/>
        </w:trPr>
        <w:tc>
          <w:tcPr>
            <w:tcW w:w="1414" w:type="dxa"/>
            <w:tcBorders>
              <w:top w:val="single" w:sz="2" w:space="0" w:color="FFD966"/>
              <w:left w:val="nil"/>
              <w:bottom w:val="single" w:sz="2" w:space="0" w:color="FFD966"/>
              <w:right w:val="single" w:sz="2" w:space="0" w:color="FFD966"/>
            </w:tcBorders>
          </w:tcPr>
          <w:p w14:paraId="48BC88D8" w14:textId="77777777" w:rsidR="00636D26" w:rsidRDefault="00000000">
            <w:pPr>
              <w:pStyle w:val="TableParagraph"/>
              <w:spacing w:line="276" w:lineRule="auto"/>
              <w:ind w:left="122" w:right="451" w:firstLine="276"/>
              <w:rPr>
                <w:rFonts w:ascii="Arial"/>
                <w:b/>
                <w:sz w:val="20"/>
              </w:rPr>
            </w:pPr>
            <w:r>
              <w:rPr>
                <w:rFonts w:ascii="Arial"/>
                <w:b/>
                <w:sz w:val="20"/>
              </w:rPr>
              <w:t>Proj.</w:t>
            </w:r>
            <w:r>
              <w:rPr>
                <w:rFonts w:ascii="Arial"/>
                <w:b/>
                <w:spacing w:val="-14"/>
                <w:sz w:val="20"/>
              </w:rPr>
              <w:t xml:space="preserve"> </w:t>
            </w:r>
            <w:r>
              <w:rPr>
                <w:rFonts w:ascii="Arial"/>
                <w:b/>
                <w:sz w:val="20"/>
              </w:rPr>
              <w:t xml:space="preserve">/ </w:t>
            </w:r>
            <w:r>
              <w:rPr>
                <w:rFonts w:ascii="Arial"/>
                <w:b/>
                <w:spacing w:val="-2"/>
                <w:sz w:val="20"/>
              </w:rPr>
              <w:t>Ativ.</w:t>
            </w:r>
          </w:p>
        </w:tc>
        <w:tc>
          <w:tcPr>
            <w:tcW w:w="2091" w:type="dxa"/>
            <w:tcBorders>
              <w:top w:val="single" w:sz="2" w:space="0" w:color="FFD966"/>
              <w:left w:val="single" w:sz="2" w:space="0" w:color="FFD966"/>
              <w:bottom w:val="single" w:sz="2" w:space="0" w:color="FFD966"/>
              <w:right w:val="single" w:sz="2" w:space="0" w:color="FFD966"/>
            </w:tcBorders>
          </w:tcPr>
          <w:p w14:paraId="03DA92C0" w14:textId="77777777" w:rsidR="00636D26" w:rsidRDefault="00000000">
            <w:pPr>
              <w:pStyle w:val="TableParagraph"/>
              <w:spacing w:line="229" w:lineRule="exact"/>
              <w:ind w:left="1"/>
              <w:jc w:val="center"/>
              <w:rPr>
                <w:sz w:val="20"/>
              </w:rPr>
            </w:pPr>
            <w:r>
              <w:rPr>
                <w:spacing w:val="-2"/>
                <w:sz w:val="20"/>
              </w:rPr>
              <w:t>2.001</w:t>
            </w:r>
          </w:p>
        </w:tc>
        <w:tc>
          <w:tcPr>
            <w:tcW w:w="4362" w:type="dxa"/>
            <w:tcBorders>
              <w:top w:val="single" w:sz="2" w:space="0" w:color="FFD966"/>
              <w:left w:val="single" w:sz="2" w:space="0" w:color="FFD966"/>
              <w:bottom w:val="single" w:sz="2" w:space="0" w:color="FFD966"/>
              <w:right w:val="single" w:sz="2" w:space="0" w:color="FFD966"/>
            </w:tcBorders>
          </w:tcPr>
          <w:p w14:paraId="733C7FC7" w14:textId="77777777" w:rsidR="00636D26" w:rsidRDefault="00000000">
            <w:pPr>
              <w:pStyle w:val="TableParagraph"/>
              <w:spacing w:line="276" w:lineRule="auto"/>
              <w:ind w:left="105"/>
              <w:rPr>
                <w:sz w:val="20"/>
              </w:rPr>
            </w:pPr>
            <w:r>
              <w:rPr>
                <w:sz w:val="20"/>
              </w:rPr>
              <w:t>MANUTENÇÃO</w:t>
            </w:r>
            <w:r>
              <w:rPr>
                <w:spacing w:val="-14"/>
                <w:sz w:val="20"/>
              </w:rPr>
              <w:t xml:space="preserve"> </w:t>
            </w:r>
            <w:r>
              <w:rPr>
                <w:sz w:val="20"/>
              </w:rPr>
              <w:t>DAS</w:t>
            </w:r>
            <w:r>
              <w:rPr>
                <w:spacing w:val="-14"/>
                <w:sz w:val="20"/>
              </w:rPr>
              <w:t xml:space="preserve"> </w:t>
            </w:r>
            <w:r>
              <w:rPr>
                <w:sz w:val="20"/>
              </w:rPr>
              <w:t xml:space="preserve">ATIVIDADES </w:t>
            </w:r>
            <w:r>
              <w:rPr>
                <w:spacing w:val="-2"/>
                <w:sz w:val="20"/>
              </w:rPr>
              <w:t>LEGISLATIVAS</w:t>
            </w:r>
          </w:p>
        </w:tc>
        <w:tc>
          <w:tcPr>
            <w:tcW w:w="1791" w:type="dxa"/>
            <w:tcBorders>
              <w:top w:val="single" w:sz="2" w:space="0" w:color="FFD966"/>
              <w:left w:val="single" w:sz="2" w:space="0" w:color="FFD966"/>
              <w:bottom w:val="single" w:sz="2" w:space="0" w:color="FFD966"/>
              <w:right w:val="nil"/>
            </w:tcBorders>
          </w:tcPr>
          <w:p w14:paraId="72FEDFB0" w14:textId="77777777" w:rsidR="00636D26" w:rsidRDefault="00636D26">
            <w:pPr>
              <w:pStyle w:val="TableParagraph"/>
              <w:rPr>
                <w:rFonts w:ascii="Times New Roman"/>
                <w:sz w:val="20"/>
              </w:rPr>
            </w:pPr>
          </w:p>
        </w:tc>
      </w:tr>
    </w:tbl>
    <w:p w14:paraId="25F8B27C" w14:textId="77777777" w:rsidR="00636D26" w:rsidRDefault="00636D26">
      <w:pPr>
        <w:pStyle w:val="Corpodetexto"/>
        <w:rPr>
          <w:rFonts w:ascii="Arial"/>
          <w:b/>
          <w:sz w:val="20"/>
        </w:rPr>
      </w:pPr>
    </w:p>
    <w:p w14:paraId="50E3F3F2" w14:textId="77777777" w:rsidR="00636D26" w:rsidRDefault="00636D26">
      <w:pPr>
        <w:pStyle w:val="Corpodetexto"/>
        <w:spacing w:before="62"/>
        <w:rPr>
          <w:rFonts w:ascii="Arial"/>
          <w:b/>
          <w:sz w:val="20"/>
        </w:rPr>
      </w:pPr>
    </w:p>
    <w:tbl>
      <w:tblPr>
        <w:tblStyle w:val="TableNormal"/>
        <w:tblW w:w="0" w:type="auto"/>
        <w:tblInd w:w="134" w:type="dxa"/>
        <w:tblBorders>
          <w:top w:val="single" w:sz="12" w:space="0" w:color="FFD966"/>
          <w:left w:val="single" w:sz="12" w:space="0" w:color="FFD966"/>
          <w:bottom w:val="single" w:sz="12" w:space="0" w:color="FFD966"/>
          <w:right w:val="single" w:sz="12" w:space="0" w:color="FFD966"/>
          <w:insideH w:val="single" w:sz="12" w:space="0" w:color="FFD966"/>
          <w:insideV w:val="single" w:sz="12" w:space="0" w:color="FFD966"/>
        </w:tblBorders>
        <w:tblLayout w:type="fixed"/>
        <w:tblLook w:val="01E0" w:firstRow="1" w:lastRow="1" w:firstColumn="1" w:lastColumn="1" w:noHBand="0" w:noVBand="0"/>
      </w:tblPr>
      <w:tblGrid>
        <w:gridCol w:w="2569"/>
        <w:gridCol w:w="5101"/>
        <w:gridCol w:w="1988"/>
      </w:tblGrid>
      <w:tr w:rsidR="00636D26" w14:paraId="02B1341C" w14:textId="77777777">
        <w:trPr>
          <w:trHeight w:val="455"/>
        </w:trPr>
        <w:tc>
          <w:tcPr>
            <w:tcW w:w="2569" w:type="dxa"/>
            <w:tcBorders>
              <w:top w:val="nil"/>
              <w:left w:val="nil"/>
              <w:right w:val="nil"/>
            </w:tcBorders>
          </w:tcPr>
          <w:p w14:paraId="54126DE5" w14:textId="77777777" w:rsidR="00636D26" w:rsidRDefault="00000000">
            <w:pPr>
              <w:pStyle w:val="TableParagraph"/>
              <w:spacing w:line="223" w:lineRule="exact"/>
              <w:ind w:left="124"/>
              <w:rPr>
                <w:rFonts w:ascii="Arial"/>
                <w:b/>
                <w:sz w:val="20"/>
              </w:rPr>
            </w:pPr>
            <w:r>
              <w:rPr>
                <w:rFonts w:ascii="Arial"/>
                <w:b/>
                <w:spacing w:val="-2"/>
                <w:sz w:val="20"/>
              </w:rPr>
              <w:t>3.1.90.11.00.00.00.00</w:t>
            </w:r>
          </w:p>
        </w:tc>
        <w:tc>
          <w:tcPr>
            <w:tcW w:w="5101" w:type="dxa"/>
            <w:tcBorders>
              <w:top w:val="nil"/>
              <w:left w:val="nil"/>
              <w:right w:val="nil"/>
            </w:tcBorders>
          </w:tcPr>
          <w:p w14:paraId="620EC201" w14:textId="77777777" w:rsidR="00636D26" w:rsidRDefault="00000000">
            <w:pPr>
              <w:pStyle w:val="TableParagraph"/>
              <w:spacing w:line="223" w:lineRule="exact"/>
              <w:ind w:left="109"/>
              <w:rPr>
                <w:rFonts w:ascii="Arial"/>
                <w:b/>
                <w:sz w:val="20"/>
              </w:rPr>
            </w:pPr>
            <w:r>
              <w:rPr>
                <w:rFonts w:ascii="Arial"/>
                <w:b/>
                <w:sz w:val="20"/>
              </w:rPr>
              <w:t>Venc.</w:t>
            </w:r>
            <w:r>
              <w:rPr>
                <w:rFonts w:ascii="Arial"/>
                <w:b/>
                <w:spacing w:val="-5"/>
                <w:sz w:val="20"/>
              </w:rPr>
              <w:t xml:space="preserve"> </w:t>
            </w:r>
            <w:r>
              <w:rPr>
                <w:rFonts w:ascii="Arial"/>
                <w:b/>
                <w:sz w:val="20"/>
              </w:rPr>
              <w:t>E</w:t>
            </w:r>
            <w:r>
              <w:rPr>
                <w:rFonts w:ascii="Arial"/>
                <w:b/>
                <w:spacing w:val="-5"/>
                <w:sz w:val="20"/>
              </w:rPr>
              <w:t xml:space="preserve"> </w:t>
            </w:r>
            <w:r>
              <w:rPr>
                <w:rFonts w:ascii="Arial"/>
                <w:b/>
                <w:sz w:val="20"/>
              </w:rPr>
              <w:t>Vantagens</w:t>
            </w:r>
            <w:r>
              <w:rPr>
                <w:rFonts w:ascii="Arial"/>
                <w:b/>
                <w:spacing w:val="-7"/>
                <w:sz w:val="20"/>
              </w:rPr>
              <w:t xml:space="preserve"> </w:t>
            </w:r>
            <w:r>
              <w:rPr>
                <w:rFonts w:ascii="Arial"/>
                <w:b/>
                <w:sz w:val="20"/>
              </w:rPr>
              <w:t>Fixas</w:t>
            </w:r>
            <w:r>
              <w:rPr>
                <w:rFonts w:ascii="Arial"/>
                <w:b/>
                <w:spacing w:val="-3"/>
                <w:sz w:val="20"/>
              </w:rPr>
              <w:t xml:space="preserve"> </w:t>
            </w:r>
            <w:r>
              <w:rPr>
                <w:rFonts w:ascii="Arial"/>
                <w:b/>
                <w:sz w:val="20"/>
              </w:rPr>
              <w:t>-</w:t>
            </w:r>
            <w:r>
              <w:rPr>
                <w:rFonts w:ascii="Arial"/>
                <w:b/>
                <w:spacing w:val="-5"/>
                <w:sz w:val="20"/>
              </w:rPr>
              <w:t xml:space="preserve"> </w:t>
            </w:r>
            <w:r>
              <w:rPr>
                <w:rFonts w:ascii="Arial"/>
                <w:b/>
                <w:sz w:val="20"/>
              </w:rPr>
              <w:t>Pessoal</w:t>
            </w:r>
            <w:r>
              <w:rPr>
                <w:rFonts w:ascii="Arial"/>
                <w:b/>
                <w:spacing w:val="-7"/>
                <w:sz w:val="20"/>
              </w:rPr>
              <w:t xml:space="preserve"> </w:t>
            </w:r>
            <w:r>
              <w:rPr>
                <w:rFonts w:ascii="Arial"/>
                <w:b/>
                <w:spacing w:val="-2"/>
                <w:sz w:val="20"/>
              </w:rPr>
              <w:t>Civil</w:t>
            </w:r>
          </w:p>
        </w:tc>
        <w:tc>
          <w:tcPr>
            <w:tcW w:w="1988" w:type="dxa"/>
            <w:tcBorders>
              <w:top w:val="nil"/>
              <w:left w:val="nil"/>
              <w:right w:val="nil"/>
            </w:tcBorders>
          </w:tcPr>
          <w:p w14:paraId="6B359C11" w14:textId="77777777" w:rsidR="00636D26" w:rsidRDefault="00000000">
            <w:pPr>
              <w:pStyle w:val="TableParagraph"/>
              <w:spacing w:line="223" w:lineRule="exact"/>
              <w:ind w:right="109"/>
              <w:jc w:val="right"/>
              <w:rPr>
                <w:rFonts w:ascii="Arial"/>
                <w:b/>
                <w:sz w:val="20"/>
              </w:rPr>
            </w:pPr>
            <w:r>
              <w:rPr>
                <w:rFonts w:ascii="Arial"/>
                <w:b/>
                <w:spacing w:val="-2"/>
                <w:sz w:val="20"/>
              </w:rPr>
              <w:t>1.340.000,00</w:t>
            </w:r>
          </w:p>
        </w:tc>
      </w:tr>
      <w:tr w:rsidR="00636D26" w14:paraId="058D8190" w14:textId="77777777">
        <w:trPr>
          <w:trHeight w:val="464"/>
        </w:trPr>
        <w:tc>
          <w:tcPr>
            <w:tcW w:w="2569" w:type="dxa"/>
            <w:tcBorders>
              <w:left w:val="nil"/>
              <w:bottom w:val="single" w:sz="2" w:space="0" w:color="FFD966"/>
              <w:right w:val="single" w:sz="2" w:space="0" w:color="FFD966"/>
            </w:tcBorders>
            <w:shd w:val="clear" w:color="auto" w:fill="FFF1CC"/>
          </w:tcPr>
          <w:p w14:paraId="6328DA6E" w14:textId="77777777" w:rsidR="00636D26" w:rsidRDefault="00000000">
            <w:pPr>
              <w:pStyle w:val="TableParagraph"/>
              <w:spacing w:before="1"/>
              <w:ind w:left="124"/>
              <w:rPr>
                <w:rFonts w:ascii="Arial"/>
                <w:b/>
                <w:sz w:val="20"/>
              </w:rPr>
            </w:pPr>
            <w:r>
              <w:rPr>
                <w:rFonts w:ascii="Arial"/>
                <w:b/>
                <w:spacing w:val="-2"/>
                <w:sz w:val="20"/>
              </w:rPr>
              <w:t>3.1.90.13.00.00.00.00</w:t>
            </w:r>
          </w:p>
        </w:tc>
        <w:tc>
          <w:tcPr>
            <w:tcW w:w="5101" w:type="dxa"/>
            <w:tcBorders>
              <w:left w:val="single" w:sz="2" w:space="0" w:color="FFD966"/>
              <w:bottom w:val="single" w:sz="2" w:space="0" w:color="FFD966"/>
              <w:right w:val="single" w:sz="2" w:space="0" w:color="FFD966"/>
            </w:tcBorders>
            <w:shd w:val="clear" w:color="auto" w:fill="FFF1CC"/>
          </w:tcPr>
          <w:p w14:paraId="31509A03" w14:textId="77777777" w:rsidR="00636D26" w:rsidRDefault="00000000">
            <w:pPr>
              <w:pStyle w:val="TableParagraph"/>
              <w:spacing w:before="1"/>
              <w:ind w:left="107"/>
              <w:rPr>
                <w:sz w:val="20"/>
              </w:rPr>
            </w:pPr>
            <w:r>
              <w:rPr>
                <w:sz w:val="20"/>
              </w:rPr>
              <w:t>Obrigações</w:t>
            </w:r>
            <w:r>
              <w:rPr>
                <w:spacing w:val="-14"/>
                <w:sz w:val="20"/>
              </w:rPr>
              <w:t xml:space="preserve"> </w:t>
            </w:r>
            <w:r>
              <w:rPr>
                <w:spacing w:val="-2"/>
                <w:sz w:val="20"/>
              </w:rPr>
              <w:t>Patronais</w:t>
            </w:r>
          </w:p>
        </w:tc>
        <w:tc>
          <w:tcPr>
            <w:tcW w:w="1988" w:type="dxa"/>
            <w:tcBorders>
              <w:left w:val="single" w:sz="2" w:space="0" w:color="FFD966"/>
              <w:bottom w:val="single" w:sz="2" w:space="0" w:color="FFD966"/>
              <w:right w:val="nil"/>
            </w:tcBorders>
            <w:shd w:val="clear" w:color="auto" w:fill="FFF1CC"/>
          </w:tcPr>
          <w:p w14:paraId="7C312CB8" w14:textId="77777777" w:rsidR="00636D26" w:rsidRDefault="00000000">
            <w:pPr>
              <w:pStyle w:val="TableParagraph"/>
              <w:spacing w:before="1"/>
              <w:ind w:right="112"/>
              <w:jc w:val="right"/>
              <w:rPr>
                <w:sz w:val="20"/>
              </w:rPr>
            </w:pPr>
            <w:r>
              <w:rPr>
                <w:spacing w:val="-2"/>
                <w:sz w:val="20"/>
              </w:rPr>
              <w:t>275.000,00</w:t>
            </w:r>
          </w:p>
        </w:tc>
      </w:tr>
      <w:tr w:rsidR="00636D26" w14:paraId="7F28CD46" w14:textId="77777777">
        <w:trPr>
          <w:trHeight w:val="465"/>
        </w:trPr>
        <w:tc>
          <w:tcPr>
            <w:tcW w:w="2569" w:type="dxa"/>
            <w:tcBorders>
              <w:top w:val="single" w:sz="2" w:space="0" w:color="FFD966"/>
              <w:left w:val="nil"/>
              <w:bottom w:val="single" w:sz="2" w:space="0" w:color="FFD966"/>
              <w:right w:val="single" w:sz="2" w:space="0" w:color="FFD966"/>
            </w:tcBorders>
          </w:tcPr>
          <w:p w14:paraId="20B02863" w14:textId="77777777" w:rsidR="00636D26" w:rsidRDefault="00000000">
            <w:pPr>
              <w:pStyle w:val="TableParagraph"/>
              <w:spacing w:line="229" w:lineRule="exact"/>
              <w:ind w:left="124"/>
              <w:rPr>
                <w:rFonts w:ascii="Arial"/>
                <w:b/>
                <w:sz w:val="20"/>
              </w:rPr>
            </w:pPr>
            <w:r>
              <w:rPr>
                <w:rFonts w:ascii="Arial"/>
                <w:b/>
                <w:spacing w:val="-2"/>
                <w:sz w:val="20"/>
              </w:rPr>
              <w:t>3.1.90.91.00.00.00.00</w:t>
            </w:r>
          </w:p>
        </w:tc>
        <w:tc>
          <w:tcPr>
            <w:tcW w:w="5101" w:type="dxa"/>
            <w:tcBorders>
              <w:top w:val="single" w:sz="2" w:space="0" w:color="FFD966"/>
              <w:left w:val="single" w:sz="2" w:space="0" w:color="FFD966"/>
              <w:bottom w:val="single" w:sz="2" w:space="0" w:color="FFD966"/>
              <w:right w:val="single" w:sz="2" w:space="0" w:color="FFD966"/>
            </w:tcBorders>
          </w:tcPr>
          <w:p w14:paraId="210A24D9" w14:textId="77777777" w:rsidR="00636D26" w:rsidRDefault="00000000">
            <w:pPr>
              <w:pStyle w:val="TableParagraph"/>
              <w:spacing w:line="229" w:lineRule="exact"/>
              <w:ind w:left="107"/>
              <w:rPr>
                <w:sz w:val="20"/>
              </w:rPr>
            </w:pPr>
            <w:r>
              <w:rPr>
                <w:sz w:val="20"/>
              </w:rPr>
              <w:t>Sentenças</w:t>
            </w:r>
            <w:r>
              <w:rPr>
                <w:spacing w:val="-12"/>
                <w:sz w:val="20"/>
              </w:rPr>
              <w:t xml:space="preserve"> </w:t>
            </w:r>
            <w:r>
              <w:rPr>
                <w:spacing w:val="-2"/>
                <w:sz w:val="20"/>
              </w:rPr>
              <w:t>Judiciais</w:t>
            </w:r>
          </w:p>
        </w:tc>
        <w:tc>
          <w:tcPr>
            <w:tcW w:w="1988" w:type="dxa"/>
            <w:tcBorders>
              <w:top w:val="single" w:sz="2" w:space="0" w:color="FFD966"/>
              <w:left w:val="single" w:sz="2" w:space="0" w:color="FFD966"/>
              <w:bottom w:val="single" w:sz="2" w:space="0" w:color="FFD966"/>
              <w:right w:val="nil"/>
            </w:tcBorders>
          </w:tcPr>
          <w:p w14:paraId="1D346C3B" w14:textId="77777777" w:rsidR="00636D26" w:rsidRDefault="00000000">
            <w:pPr>
              <w:pStyle w:val="TableParagraph"/>
              <w:spacing w:line="229" w:lineRule="exact"/>
              <w:ind w:right="112"/>
              <w:jc w:val="right"/>
              <w:rPr>
                <w:sz w:val="20"/>
              </w:rPr>
            </w:pPr>
            <w:r>
              <w:rPr>
                <w:spacing w:val="-2"/>
                <w:sz w:val="20"/>
              </w:rPr>
              <w:t>2.000,00</w:t>
            </w:r>
          </w:p>
        </w:tc>
      </w:tr>
      <w:tr w:rsidR="00636D26" w14:paraId="23F45E2E" w14:textId="77777777">
        <w:trPr>
          <w:trHeight w:val="465"/>
        </w:trPr>
        <w:tc>
          <w:tcPr>
            <w:tcW w:w="2569" w:type="dxa"/>
            <w:tcBorders>
              <w:top w:val="single" w:sz="2" w:space="0" w:color="FFD966"/>
              <w:left w:val="nil"/>
              <w:bottom w:val="single" w:sz="2" w:space="0" w:color="FFD966"/>
              <w:right w:val="single" w:sz="2" w:space="0" w:color="FFD966"/>
            </w:tcBorders>
            <w:shd w:val="clear" w:color="auto" w:fill="FFF1CC"/>
          </w:tcPr>
          <w:p w14:paraId="5B57FF53" w14:textId="77777777" w:rsidR="00636D26" w:rsidRDefault="00000000">
            <w:pPr>
              <w:pStyle w:val="TableParagraph"/>
              <w:spacing w:line="229" w:lineRule="exact"/>
              <w:ind w:left="124"/>
              <w:rPr>
                <w:rFonts w:ascii="Arial"/>
                <w:b/>
                <w:sz w:val="20"/>
              </w:rPr>
            </w:pPr>
            <w:r>
              <w:rPr>
                <w:rFonts w:ascii="Arial"/>
                <w:b/>
                <w:spacing w:val="-2"/>
                <w:sz w:val="20"/>
              </w:rPr>
              <w:t>3.1.90.94.00.00.00.00</w:t>
            </w:r>
          </w:p>
        </w:tc>
        <w:tc>
          <w:tcPr>
            <w:tcW w:w="5101" w:type="dxa"/>
            <w:tcBorders>
              <w:top w:val="single" w:sz="2" w:space="0" w:color="FFD966"/>
              <w:left w:val="single" w:sz="2" w:space="0" w:color="FFD966"/>
              <w:bottom w:val="single" w:sz="2" w:space="0" w:color="FFD966"/>
              <w:right w:val="single" w:sz="2" w:space="0" w:color="FFD966"/>
            </w:tcBorders>
            <w:shd w:val="clear" w:color="auto" w:fill="FFF1CC"/>
          </w:tcPr>
          <w:p w14:paraId="59EAE798" w14:textId="77777777" w:rsidR="00636D26" w:rsidRDefault="00000000">
            <w:pPr>
              <w:pStyle w:val="TableParagraph"/>
              <w:spacing w:line="229" w:lineRule="exact"/>
              <w:ind w:left="107"/>
              <w:rPr>
                <w:sz w:val="20"/>
              </w:rPr>
            </w:pPr>
            <w:r>
              <w:rPr>
                <w:sz w:val="20"/>
              </w:rPr>
              <w:t>Indenizações</w:t>
            </w:r>
            <w:r>
              <w:rPr>
                <w:spacing w:val="-9"/>
                <w:sz w:val="20"/>
              </w:rPr>
              <w:t xml:space="preserve"> </w:t>
            </w:r>
            <w:r>
              <w:rPr>
                <w:sz w:val="20"/>
              </w:rPr>
              <w:t>e</w:t>
            </w:r>
            <w:r>
              <w:rPr>
                <w:spacing w:val="-12"/>
                <w:sz w:val="20"/>
              </w:rPr>
              <w:t xml:space="preserve"> </w:t>
            </w:r>
            <w:r>
              <w:rPr>
                <w:sz w:val="20"/>
              </w:rPr>
              <w:t>Restituições</w:t>
            </w:r>
            <w:r>
              <w:rPr>
                <w:spacing w:val="-10"/>
                <w:sz w:val="20"/>
              </w:rPr>
              <w:t xml:space="preserve"> </w:t>
            </w:r>
            <w:r>
              <w:rPr>
                <w:spacing w:val="-2"/>
                <w:sz w:val="20"/>
              </w:rPr>
              <w:t>Trabalhista</w:t>
            </w:r>
          </w:p>
        </w:tc>
        <w:tc>
          <w:tcPr>
            <w:tcW w:w="1988" w:type="dxa"/>
            <w:tcBorders>
              <w:top w:val="single" w:sz="2" w:space="0" w:color="FFD966"/>
              <w:left w:val="single" w:sz="2" w:space="0" w:color="FFD966"/>
              <w:bottom w:val="single" w:sz="2" w:space="0" w:color="FFD966"/>
              <w:right w:val="nil"/>
            </w:tcBorders>
            <w:shd w:val="clear" w:color="auto" w:fill="FFF1CC"/>
          </w:tcPr>
          <w:p w14:paraId="23C3A742" w14:textId="77777777" w:rsidR="00636D26" w:rsidRDefault="00000000">
            <w:pPr>
              <w:pStyle w:val="TableParagraph"/>
              <w:spacing w:line="229" w:lineRule="exact"/>
              <w:ind w:right="112"/>
              <w:jc w:val="right"/>
              <w:rPr>
                <w:sz w:val="20"/>
              </w:rPr>
            </w:pPr>
            <w:r>
              <w:rPr>
                <w:spacing w:val="-2"/>
                <w:sz w:val="20"/>
              </w:rPr>
              <w:t>15.000,00</w:t>
            </w:r>
          </w:p>
        </w:tc>
      </w:tr>
      <w:tr w:rsidR="00636D26" w14:paraId="3E7561CD" w14:textId="77777777">
        <w:trPr>
          <w:trHeight w:val="462"/>
        </w:trPr>
        <w:tc>
          <w:tcPr>
            <w:tcW w:w="2569" w:type="dxa"/>
            <w:tcBorders>
              <w:top w:val="single" w:sz="2" w:space="0" w:color="FFD966"/>
              <w:left w:val="nil"/>
              <w:bottom w:val="single" w:sz="2" w:space="0" w:color="FFD966"/>
              <w:right w:val="single" w:sz="2" w:space="0" w:color="FFD966"/>
            </w:tcBorders>
          </w:tcPr>
          <w:p w14:paraId="70CDBDF6" w14:textId="77777777" w:rsidR="00636D26" w:rsidRDefault="00000000">
            <w:pPr>
              <w:pStyle w:val="TableParagraph"/>
              <w:spacing w:line="229" w:lineRule="exact"/>
              <w:ind w:left="124"/>
              <w:rPr>
                <w:rFonts w:ascii="Arial"/>
                <w:b/>
                <w:sz w:val="20"/>
              </w:rPr>
            </w:pPr>
            <w:r>
              <w:rPr>
                <w:rFonts w:ascii="Arial"/>
                <w:b/>
                <w:spacing w:val="-2"/>
                <w:sz w:val="20"/>
              </w:rPr>
              <w:t>3.2.90.21.00.00.00.00</w:t>
            </w:r>
          </w:p>
        </w:tc>
        <w:tc>
          <w:tcPr>
            <w:tcW w:w="5101" w:type="dxa"/>
            <w:tcBorders>
              <w:top w:val="single" w:sz="2" w:space="0" w:color="FFD966"/>
              <w:left w:val="single" w:sz="2" w:space="0" w:color="FFD966"/>
              <w:bottom w:val="single" w:sz="2" w:space="0" w:color="FFD966"/>
              <w:right w:val="single" w:sz="2" w:space="0" w:color="FFD966"/>
            </w:tcBorders>
          </w:tcPr>
          <w:p w14:paraId="1FFD6980" w14:textId="77777777" w:rsidR="00636D26" w:rsidRDefault="00000000">
            <w:pPr>
              <w:pStyle w:val="TableParagraph"/>
              <w:spacing w:line="229" w:lineRule="exact"/>
              <w:ind w:left="107"/>
              <w:rPr>
                <w:sz w:val="20"/>
              </w:rPr>
            </w:pPr>
            <w:r>
              <w:rPr>
                <w:sz w:val="20"/>
              </w:rPr>
              <w:t>Juros</w:t>
            </w:r>
            <w:r>
              <w:rPr>
                <w:spacing w:val="-5"/>
                <w:sz w:val="20"/>
              </w:rPr>
              <w:t xml:space="preserve"> </w:t>
            </w:r>
            <w:r>
              <w:rPr>
                <w:sz w:val="20"/>
              </w:rPr>
              <w:t>Sobre</w:t>
            </w:r>
            <w:r>
              <w:rPr>
                <w:spacing w:val="-4"/>
                <w:sz w:val="20"/>
              </w:rPr>
              <w:t xml:space="preserve"> </w:t>
            </w:r>
            <w:r>
              <w:rPr>
                <w:sz w:val="20"/>
              </w:rPr>
              <w:t>a</w:t>
            </w:r>
            <w:r>
              <w:rPr>
                <w:spacing w:val="-5"/>
                <w:sz w:val="20"/>
              </w:rPr>
              <w:t xml:space="preserve"> </w:t>
            </w:r>
            <w:r>
              <w:rPr>
                <w:sz w:val="20"/>
              </w:rPr>
              <w:t>Dívida</w:t>
            </w:r>
            <w:r>
              <w:rPr>
                <w:spacing w:val="-5"/>
                <w:sz w:val="20"/>
              </w:rPr>
              <w:t xml:space="preserve"> </w:t>
            </w:r>
            <w:r>
              <w:rPr>
                <w:sz w:val="20"/>
              </w:rPr>
              <w:t>por</w:t>
            </w:r>
            <w:r>
              <w:rPr>
                <w:spacing w:val="-5"/>
                <w:sz w:val="20"/>
              </w:rPr>
              <w:t xml:space="preserve"> </w:t>
            </w:r>
            <w:r>
              <w:rPr>
                <w:spacing w:val="-2"/>
                <w:sz w:val="20"/>
              </w:rPr>
              <w:t>Contrato</w:t>
            </w:r>
          </w:p>
        </w:tc>
        <w:tc>
          <w:tcPr>
            <w:tcW w:w="1988" w:type="dxa"/>
            <w:tcBorders>
              <w:top w:val="single" w:sz="2" w:space="0" w:color="FFD966"/>
              <w:left w:val="single" w:sz="2" w:space="0" w:color="FFD966"/>
              <w:bottom w:val="single" w:sz="2" w:space="0" w:color="FFD966"/>
              <w:right w:val="nil"/>
            </w:tcBorders>
          </w:tcPr>
          <w:p w14:paraId="57C512F7" w14:textId="77777777" w:rsidR="00636D26" w:rsidRDefault="00000000">
            <w:pPr>
              <w:pStyle w:val="TableParagraph"/>
              <w:spacing w:line="229" w:lineRule="exact"/>
              <w:ind w:right="112"/>
              <w:jc w:val="right"/>
              <w:rPr>
                <w:sz w:val="20"/>
              </w:rPr>
            </w:pPr>
            <w:r>
              <w:rPr>
                <w:spacing w:val="-2"/>
                <w:sz w:val="20"/>
              </w:rPr>
              <w:t>2.000,00</w:t>
            </w:r>
          </w:p>
        </w:tc>
      </w:tr>
      <w:tr w:rsidR="00636D26" w14:paraId="47B8D37C" w14:textId="77777777">
        <w:trPr>
          <w:trHeight w:val="465"/>
        </w:trPr>
        <w:tc>
          <w:tcPr>
            <w:tcW w:w="2569" w:type="dxa"/>
            <w:tcBorders>
              <w:top w:val="single" w:sz="2" w:space="0" w:color="FFD966"/>
              <w:left w:val="nil"/>
              <w:bottom w:val="single" w:sz="2" w:space="0" w:color="FFD966"/>
              <w:right w:val="single" w:sz="2" w:space="0" w:color="FFD966"/>
            </w:tcBorders>
            <w:shd w:val="clear" w:color="auto" w:fill="FFF1CC"/>
          </w:tcPr>
          <w:p w14:paraId="3835C7AB" w14:textId="77777777" w:rsidR="00636D26" w:rsidRDefault="00000000">
            <w:pPr>
              <w:pStyle w:val="TableParagraph"/>
              <w:spacing w:line="229" w:lineRule="exact"/>
              <w:ind w:left="124"/>
              <w:rPr>
                <w:rFonts w:ascii="Arial"/>
                <w:b/>
                <w:sz w:val="20"/>
              </w:rPr>
            </w:pPr>
            <w:r>
              <w:rPr>
                <w:rFonts w:ascii="Arial"/>
                <w:b/>
                <w:spacing w:val="-2"/>
                <w:sz w:val="20"/>
              </w:rPr>
              <w:t>3.2.90.92.00.00.00.00</w:t>
            </w:r>
          </w:p>
        </w:tc>
        <w:tc>
          <w:tcPr>
            <w:tcW w:w="5101" w:type="dxa"/>
            <w:tcBorders>
              <w:top w:val="single" w:sz="2" w:space="0" w:color="FFD966"/>
              <w:left w:val="single" w:sz="2" w:space="0" w:color="FFD966"/>
              <w:bottom w:val="single" w:sz="2" w:space="0" w:color="FFD966"/>
              <w:right w:val="single" w:sz="2" w:space="0" w:color="FFD966"/>
            </w:tcBorders>
            <w:shd w:val="clear" w:color="auto" w:fill="FFF1CC"/>
          </w:tcPr>
          <w:p w14:paraId="0239CEEE" w14:textId="77777777" w:rsidR="00636D26" w:rsidRDefault="00000000">
            <w:pPr>
              <w:pStyle w:val="TableParagraph"/>
              <w:spacing w:line="229" w:lineRule="exact"/>
              <w:ind w:left="107"/>
              <w:rPr>
                <w:sz w:val="20"/>
              </w:rPr>
            </w:pPr>
            <w:r>
              <w:rPr>
                <w:sz w:val="20"/>
              </w:rPr>
              <w:t>Despesas</w:t>
            </w:r>
            <w:r>
              <w:rPr>
                <w:spacing w:val="-8"/>
                <w:sz w:val="20"/>
              </w:rPr>
              <w:t xml:space="preserve"> </w:t>
            </w:r>
            <w:r>
              <w:rPr>
                <w:sz w:val="20"/>
              </w:rPr>
              <w:t>de</w:t>
            </w:r>
            <w:r>
              <w:rPr>
                <w:spacing w:val="-7"/>
                <w:sz w:val="20"/>
              </w:rPr>
              <w:t xml:space="preserve"> </w:t>
            </w:r>
            <w:r>
              <w:rPr>
                <w:sz w:val="20"/>
              </w:rPr>
              <w:t>Exercícios</w:t>
            </w:r>
            <w:r>
              <w:rPr>
                <w:spacing w:val="-6"/>
                <w:sz w:val="20"/>
              </w:rPr>
              <w:t xml:space="preserve"> </w:t>
            </w:r>
            <w:r>
              <w:rPr>
                <w:spacing w:val="-2"/>
                <w:sz w:val="20"/>
              </w:rPr>
              <w:t>Anteriores</w:t>
            </w:r>
          </w:p>
        </w:tc>
        <w:tc>
          <w:tcPr>
            <w:tcW w:w="1988" w:type="dxa"/>
            <w:tcBorders>
              <w:top w:val="single" w:sz="2" w:space="0" w:color="FFD966"/>
              <w:left w:val="single" w:sz="2" w:space="0" w:color="FFD966"/>
              <w:bottom w:val="single" w:sz="2" w:space="0" w:color="FFD966"/>
              <w:right w:val="nil"/>
            </w:tcBorders>
            <w:shd w:val="clear" w:color="auto" w:fill="FFF1CC"/>
          </w:tcPr>
          <w:p w14:paraId="7EC431D6" w14:textId="77777777" w:rsidR="00636D26" w:rsidRDefault="00000000">
            <w:pPr>
              <w:pStyle w:val="TableParagraph"/>
              <w:spacing w:line="229" w:lineRule="exact"/>
              <w:ind w:right="112"/>
              <w:jc w:val="right"/>
              <w:rPr>
                <w:sz w:val="20"/>
              </w:rPr>
            </w:pPr>
            <w:r>
              <w:rPr>
                <w:spacing w:val="-2"/>
                <w:sz w:val="20"/>
              </w:rPr>
              <w:t>2.000,00</w:t>
            </w:r>
          </w:p>
        </w:tc>
      </w:tr>
      <w:tr w:rsidR="00636D26" w14:paraId="18E57744" w14:textId="77777777">
        <w:trPr>
          <w:trHeight w:val="462"/>
        </w:trPr>
        <w:tc>
          <w:tcPr>
            <w:tcW w:w="2569" w:type="dxa"/>
            <w:tcBorders>
              <w:top w:val="single" w:sz="2" w:space="0" w:color="FFD966"/>
              <w:left w:val="nil"/>
              <w:bottom w:val="single" w:sz="2" w:space="0" w:color="FFD966"/>
              <w:right w:val="single" w:sz="2" w:space="0" w:color="FFD966"/>
            </w:tcBorders>
          </w:tcPr>
          <w:p w14:paraId="18960674" w14:textId="77777777" w:rsidR="00636D26" w:rsidRDefault="00000000">
            <w:pPr>
              <w:pStyle w:val="TableParagraph"/>
              <w:spacing w:line="229" w:lineRule="exact"/>
              <w:ind w:left="124"/>
              <w:rPr>
                <w:rFonts w:ascii="Arial"/>
                <w:b/>
                <w:sz w:val="20"/>
              </w:rPr>
            </w:pPr>
            <w:r>
              <w:rPr>
                <w:rFonts w:ascii="Arial"/>
                <w:b/>
                <w:spacing w:val="-2"/>
                <w:sz w:val="20"/>
              </w:rPr>
              <w:t>3.3.90.14.00.00.00.00</w:t>
            </w:r>
          </w:p>
        </w:tc>
        <w:tc>
          <w:tcPr>
            <w:tcW w:w="5101" w:type="dxa"/>
            <w:tcBorders>
              <w:top w:val="single" w:sz="2" w:space="0" w:color="FFD966"/>
              <w:left w:val="single" w:sz="2" w:space="0" w:color="FFD966"/>
              <w:bottom w:val="single" w:sz="2" w:space="0" w:color="FFD966"/>
              <w:right w:val="single" w:sz="2" w:space="0" w:color="FFD966"/>
            </w:tcBorders>
          </w:tcPr>
          <w:p w14:paraId="4E8251C7" w14:textId="77777777" w:rsidR="00636D26" w:rsidRDefault="00000000">
            <w:pPr>
              <w:pStyle w:val="TableParagraph"/>
              <w:spacing w:line="229" w:lineRule="exact"/>
              <w:ind w:left="107"/>
              <w:rPr>
                <w:sz w:val="20"/>
              </w:rPr>
            </w:pPr>
            <w:r>
              <w:rPr>
                <w:sz w:val="20"/>
              </w:rPr>
              <w:t>Diárias</w:t>
            </w:r>
            <w:r>
              <w:rPr>
                <w:spacing w:val="-5"/>
                <w:sz w:val="20"/>
              </w:rPr>
              <w:t xml:space="preserve"> </w:t>
            </w:r>
            <w:r>
              <w:rPr>
                <w:sz w:val="20"/>
              </w:rPr>
              <w:t>-</w:t>
            </w:r>
            <w:r>
              <w:rPr>
                <w:spacing w:val="-5"/>
                <w:sz w:val="20"/>
              </w:rPr>
              <w:t xml:space="preserve"> </w:t>
            </w:r>
            <w:r>
              <w:rPr>
                <w:spacing w:val="-2"/>
                <w:sz w:val="20"/>
              </w:rPr>
              <w:t>Civil</w:t>
            </w:r>
          </w:p>
        </w:tc>
        <w:tc>
          <w:tcPr>
            <w:tcW w:w="1988" w:type="dxa"/>
            <w:tcBorders>
              <w:top w:val="single" w:sz="2" w:space="0" w:color="FFD966"/>
              <w:left w:val="single" w:sz="2" w:space="0" w:color="FFD966"/>
              <w:bottom w:val="single" w:sz="2" w:space="0" w:color="FFD966"/>
              <w:right w:val="nil"/>
            </w:tcBorders>
          </w:tcPr>
          <w:p w14:paraId="78881DA0" w14:textId="77777777" w:rsidR="00636D26" w:rsidRDefault="00000000">
            <w:pPr>
              <w:pStyle w:val="TableParagraph"/>
              <w:spacing w:line="229" w:lineRule="exact"/>
              <w:ind w:right="112"/>
              <w:jc w:val="right"/>
              <w:rPr>
                <w:sz w:val="20"/>
              </w:rPr>
            </w:pPr>
            <w:r>
              <w:rPr>
                <w:spacing w:val="-2"/>
                <w:sz w:val="20"/>
              </w:rPr>
              <w:t>50.000,00</w:t>
            </w:r>
          </w:p>
        </w:tc>
      </w:tr>
      <w:tr w:rsidR="00636D26" w14:paraId="1B7C8047" w14:textId="77777777">
        <w:trPr>
          <w:trHeight w:val="465"/>
        </w:trPr>
        <w:tc>
          <w:tcPr>
            <w:tcW w:w="2569" w:type="dxa"/>
            <w:tcBorders>
              <w:top w:val="single" w:sz="2" w:space="0" w:color="FFD966"/>
              <w:left w:val="nil"/>
              <w:bottom w:val="single" w:sz="2" w:space="0" w:color="FFD966"/>
              <w:right w:val="single" w:sz="2" w:space="0" w:color="FFD966"/>
            </w:tcBorders>
            <w:shd w:val="clear" w:color="auto" w:fill="FFF1CC"/>
          </w:tcPr>
          <w:p w14:paraId="361D3429" w14:textId="77777777" w:rsidR="00636D26" w:rsidRDefault="00000000">
            <w:pPr>
              <w:pStyle w:val="TableParagraph"/>
              <w:spacing w:line="229" w:lineRule="exact"/>
              <w:ind w:left="124"/>
              <w:rPr>
                <w:rFonts w:ascii="Arial"/>
                <w:b/>
                <w:sz w:val="20"/>
              </w:rPr>
            </w:pPr>
            <w:r>
              <w:rPr>
                <w:rFonts w:ascii="Arial"/>
                <w:b/>
                <w:spacing w:val="-2"/>
                <w:sz w:val="20"/>
              </w:rPr>
              <w:t>3.3.90.30.00.00.00.00</w:t>
            </w:r>
          </w:p>
        </w:tc>
        <w:tc>
          <w:tcPr>
            <w:tcW w:w="5101" w:type="dxa"/>
            <w:tcBorders>
              <w:top w:val="single" w:sz="2" w:space="0" w:color="FFD966"/>
              <w:left w:val="single" w:sz="2" w:space="0" w:color="FFD966"/>
              <w:bottom w:val="single" w:sz="2" w:space="0" w:color="FFD966"/>
              <w:right w:val="single" w:sz="2" w:space="0" w:color="FFD966"/>
            </w:tcBorders>
            <w:shd w:val="clear" w:color="auto" w:fill="FFF1CC"/>
          </w:tcPr>
          <w:p w14:paraId="1966D52D" w14:textId="77777777" w:rsidR="00636D26" w:rsidRDefault="00000000">
            <w:pPr>
              <w:pStyle w:val="TableParagraph"/>
              <w:spacing w:line="229" w:lineRule="exact"/>
              <w:ind w:left="107"/>
              <w:rPr>
                <w:sz w:val="20"/>
              </w:rPr>
            </w:pPr>
            <w:r>
              <w:rPr>
                <w:sz w:val="20"/>
              </w:rPr>
              <w:t>Material</w:t>
            </w:r>
            <w:r>
              <w:rPr>
                <w:spacing w:val="-7"/>
                <w:sz w:val="20"/>
              </w:rPr>
              <w:t xml:space="preserve"> </w:t>
            </w:r>
            <w:r>
              <w:rPr>
                <w:sz w:val="20"/>
              </w:rPr>
              <w:t>de</w:t>
            </w:r>
            <w:r>
              <w:rPr>
                <w:spacing w:val="-7"/>
                <w:sz w:val="20"/>
              </w:rPr>
              <w:t xml:space="preserve"> </w:t>
            </w:r>
            <w:r>
              <w:rPr>
                <w:spacing w:val="-2"/>
                <w:sz w:val="20"/>
              </w:rPr>
              <w:t>Consumo</w:t>
            </w:r>
          </w:p>
        </w:tc>
        <w:tc>
          <w:tcPr>
            <w:tcW w:w="1988" w:type="dxa"/>
            <w:tcBorders>
              <w:top w:val="single" w:sz="2" w:space="0" w:color="FFD966"/>
              <w:left w:val="single" w:sz="2" w:space="0" w:color="FFD966"/>
              <w:bottom w:val="single" w:sz="2" w:space="0" w:color="FFD966"/>
              <w:right w:val="nil"/>
            </w:tcBorders>
            <w:shd w:val="clear" w:color="auto" w:fill="FFF1CC"/>
          </w:tcPr>
          <w:p w14:paraId="190CCF61" w14:textId="77777777" w:rsidR="00636D26" w:rsidRDefault="00000000">
            <w:pPr>
              <w:pStyle w:val="TableParagraph"/>
              <w:spacing w:line="229" w:lineRule="exact"/>
              <w:ind w:right="111"/>
              <w:jc w:val="right"/>
              <w:rPr>
                <w:sz w:val="20"/>
              </w:rPr>
            </w:pPr>
            <w:r>
              <w:rPr>
                <w:spacing w:val="-2"/>
                <w:sz w:val="20"/>
              </w:rPr>
              <w:t>180.000,00</w:t>
            </w:r>
          </w:p>
        </w:tc>
      </w:tr>
      <w:tr w:rsidR="00636D26" w14:paraId="551810A6" w14:textId="77777777">
        <w:trPr>
          <w:trHeight w:val="465"/>
        </w:trPr>
        <w:tc>
          <w:tcPr>
            <w:tcW w:w="2569" w:type="dxa"/>
            <w:tcBorders>
              <w:top w:val="single" w:sz="2" w:space="0" w:color="FFD966"/>
              <w:left w:val="nil"/>
              <w:bottom w:val="single" w:sz="2" w:space="0" w:color="FFD966"/>
              <w:right w:val="single" w:sz="2" w:space="0" w:color="FFD966"/>
            </w:tcBorders>
          </w:tcPr>
          <w:p w14:paraId="1251D493" w14:textId="77777777" w:rsidR="00636D26" w:rsidRDefault="00000000">
            <w:pPr>
              <w:pStyle w:val="TableParagraph"/>
              <w:spacing w:line="229" w:lineRule="exact"/>
              <w:ind w:left="124"/>
              <w:rPr>
                <w:rFonts w:ascii="Arial"/>
                <w:b/>
                <w:sz w:val="20"/>
              </w:rPr>
            </w:pPr>
            <w:r>
              <w:rPr>
                <w:rFonts w:ascii="Arial"/>
                <w:b/>
                <w:spacing w:val="-2"/>
                <w:sz w:val="20"/>
              </w:rPr>
              <w:t>3.3.90.33.00.00.00.00</w:t>
            </w:r>
          </w:p>
        </w:tc>
        <w:tc>
          <w:tcPr>
            <w:tcW w:w="5101" w:type="dxa"/>
            <w:tcBorders>
              <w:top w:val="single" w:sz="2" w:space="0" w:color="FFD966"/>
              <w:left w:val="single" w:sz="2" w:space="0" w:color="FFD966"/>
              <w:bottom w:val="single" w:sz="2" w:space="0" w:color="FFD966"/>
              <w:right w:val="single" w:sz="2" w:space="0" w:color="FFD966"/>
            </w:tcBorders>
          </w:tcPr>
          <w:p w14:paraId="6854C864" w14:textId="77777777" w:rsidR="00636D26" w:rsidRDefault="00000000">
            <w:pPr>
              <w:pStyle w:val="TableParagraph"/>
              <w:spacing w:line="229" w:lineRule="exact"/>
              <w:ind w:left="107"/>
              <w:rPr>
                <w:sz w:val="20"/>
              </w:rPr>
            </w:pPr>
            <w:r>
              <w:rPr>
                <w:sz w:val="20"/>
              </w:rPr>
              <w:t>Passagens</w:t>
            </w:r>
            <w:r>
              <w:rPr>
                <w:spacing w:val="-6"/>
                <w:sz w:val="20"/>
              </w:rPr>
              <w:t xml:space="preserve"> </w:t>
            </w:r>
            <w:r>
              <w:rPr>
                <w:sz w:val="20"/>
              </w:rPr>
              <w:t>e</w:t>
            </w:r>
            <w:r>
              <w:rPr>
                <w:spacing w:val="-7"/>
                <w:sz w:val="20"/>
              </w:rPr>
              <w:t xml:space="preserve"> </w:t>
            </w:r>
            <w:r>
              <w:rPr>
                <w:sz w:val="20"/>
              </w:rPr>
              <w:t>Despesas</w:t>
            </w:r>
            <w:r>
              <w:rPr>
                <w:spacing w:val="-6"/>
                <w:sz w:val="20"/>
              </w:rPr>
              <w:t xml:space="preserve"> </w:t>
            </w:r>
            <w:r>
              <w:rPr>
                <w:sz w:val="20"/>
              </w:rPr>
              <w:t>com</w:t>
            </w:r>
            <w:r>
              <w:rPr>
                <w:spacing w:val="-7"/>
                <w:sz w:val="20"/>
              </w:rPr>
              <w:t xml:space="preserve"> </w:t>
            </w:r>
            <w:r>
              <w:rPr>
                <w:spacing w:val="-2"/>
                <w:sz w:val="20"/>
              </w:rPr>
              <w:t>Locomoção</w:t>
            </w:r>
          </w:p>
        </w:tc>
        <w:tc>
          <w:tcPr>
            <w:tcW w:w="1988" w:type="dxa"/>
            <w:tcBorders>
              <w:top w:val="single" w:sz="2" w:space="0" w:color="FFD966"/>
              <w:left w:val="single" w:sz="2" w:space="0" w:color="FFD966"/>
              <w:bottom w:val="single" w:sz="2" w:space="0" w:color="FFD966"/>
              <w:right w:val="nil"/>
            </w:tcBorders>
          </w:tcPr>
          <w:p w14:paraId="17989EFD" w14:textId="77777777" w:rsidR="00636D26" w:rsidRDefault="00000000">
            <w:pPr>
              <w:pStyle w:val="TableParagraph"/>
              <w:spacing w:line="229" w:lineRule="exact"/>
              <w:ind w:right="112"/>
              <w:jc w:val="right"/>
              <w:rPr>
                <w:sz w:val="20"/>
              </w:rPr>
            </w:pPr>
            <w:r>
              <w:rPr>
                <w:spacing w:val="-2"/>
                <w:sz w:val="20"/>
              </w:rPr>
              <w:t>50.000,00</w:t>
            </w:r>
          </w:p>
        </w:tc>
      </w:tr>
      <w:tr w:rsidR="00636D26" w14:paraId="3D60CFD6" w14:textId="77777777">
        <w:trPr>
          <w:trHeight w:val="462"/>
        </w:trPr>
        <w:tc>
          <w:tcPr>
            <w:tcW w:w="2569" w:type="dxa"/>
            <w:tcBorders>
              <w:top w:val="single" w:sz="2" w:space="0" w:color="FFD966"/>
              <w:left w:val="nil"/>
              <w:bottom w:val="single" w:sz="2" w:space="0" w:color="FFD966"/>
              <w:right w:val="single" w:sz="2" w:space="0" w:color="FFD966"/>
            </w:tcBorders>
            <w:shd w:val="clear" w:color="auto" w:fill="FFF1CC"/>
          </w:tcPr>
          <w:p w14:paraId="174387C0" w14:textId="77777777" w:rsidR="00636D26" w:rsidRDefault="00000000">
            <w:pPr>
              <w:pStyle w:val="TableParagraph"/>
              <w:spacing w:line="229" w:lineRule="exact"/>
              <w:ind w:left="124"/>
              <w:rPr>
                <w:rFonts w:ascii="Arial"/>
                <w:b/>
                <w:sz w:val="20"/>
              </w:rPr>
            </w:pPr>
            <w:r>
              <w:rPr>
                <w:rFonts w:ascii="Arial"/>
                <w:b/>
                <w:spacing w:val="-2"/>
                <w:sz w:val="20"/>
              </w:rPr>
              <w:t>3.3.90.35.00.00.00.00</w:t>
            </w:r>
          </w:p>
        </w:tc>
        <w:tc>
          <w:tcPr>
            <w:tcW w:w="5101" w:type="dxa"/>
            <w:tcBorders>
              <w:top w:val="single" w:sz="2" w:space="0" w:color="FFD966"/>
              <w:left w:val="single" w:sz="2" w:space="0" w:color="FFD966"/>
              <w:bottom w:val="single" w:sz="2" w:space="0" w:color="FFD966"/>
              <w:right w:val="single" w:sz="2" w:space="0" w:color="FFD966"/>
            </w:tcBorders>
            <w:shd w:val="clear" w:color="auto" w:fill="FFF1CC"/>
          </w:tcPr>
          <w:p w14:paraId="14BB8341" w14:textId="77777777" w:rsidR="00636D26" w:rsidRDefault="00000000">
            <w:pPr>
              <w:pStyle w:val="TableParagraph"/>
              <w:spacing w:line="229" w:lineRule="exact"/>
              <w:ind w:left="107"/>
              <w:rPr>
                <w:sz w:val="20"/>
              </w:rPr>
            </w:pPr>
            <w:r>
              <w:rPr>
                <w:sz w:val="20"/>
              </w:rPr>
              <w:t>Serviços</w:t>
            </w:r>
            <w:r>
              <w:rPr>
                <w:spacing w:val="-6"/>
                <w:sz w:val="20"/>
              </w:rPr>
              <w:t xml:space="preserve"> </w:t>
            </w:r>
            <w:r>
              <w:rPr>
                <w:sz w:val="20"/>
              </w:rPr>
              <w:t>de</w:t>
            </w:r>
            <w:r>
              <w:rPr>
                <w:spacing w:val="-5"/>
                <w:sz w:val="20"/>
              </w:rPr>
              <w:t xml:space="preserve"> </w:t>
            </w:r>
            <w:r>
              <w:rPr>
                <w:spacing w:val="-2"/>
                <w:sz w:val="20"/>
              </w:rPr>
              <w:t>Consultoria</w:t>
            </w:r>
          </w:p>
        </w:tc>
        <w:tc>
          <w:tcPr>
            <w:tcW w:w="1988" w:type="dxa"/>
            <w:tcBorders>
              <w:top w:val="single" w:sz="2" w:space="0" w:color="FFD966"/>
              <w:left w:val="single" w:sz="2" w:space="0" w:color="FFD966"/>
              <w:bottom w:val="single" w:sz="2" w:space="0" w:color="FFD966"/>
              <w:right w:val="nil"/>
            </w:tcBorders>
            <w:shd w:val="clear" w:color="auto" w:fill="FFF1CC"/>
          </w:tcPr>
          <w:p w14:paraId="78A7186C" w14:textId="77777777" w:rsidR="00636D26" w:rsidRDefault="00000000">
            <w:pPr>
              <w:pStyle w:val="TableParagraph"/>
              <w:spacing w:line="229" w:lineRule="exact"/>
              <w:ind w:right="112"/>
              <w:jc w:val="right"/>
              <w:rPr>
                <w:sz w:val="20"/>
              </w:rPr>
            </w:pPr>
            <w:r>
              <w:rPr>
                <w:spacing w:val="-2"/>
                <w:sz w:val="20"/>
              </w:rPr>
              <w:t>25.000,00</w:t>
            </w:r>
          </w:p>
        </w:tc>
      </w:tr>
      <w:tr w:rsidR="00636D26" w14:paraId="37A64FE7" w14:textId="77777777">
        <w:trPr>
          <w:trHeight w:val="465"/>
        </w:trPr>
        <w:tc>
          <w:tcPr>
            <w:tcW w:w="2569" w:type="dxa"/>
            <w:tcBorders>
              <w:top w:val="single" w:sz="2" w:space="0" w:color="FFD966"/>
              <w:left w:val="nil"/>
              <w:bottom w:val="single" w:sz="2" w:space="0" w:color="FFD966"/>
              <w:right w:val="single" w:sz="2" w:space="0" w:color="FFD966"/>
            </w:tcBorders>
          </w:tcPr>
          <w:p w14:paraId="46120E19" w14:textId="77777777" w:rsidR="00636D26" w:rsidRDefault="00000000">
            <w:pPr>
              <w:pStyle w:val="TableParagraph"/>
              <w:spacing w:line="229" w:lineRule="exact"/>
              <w:ind w:left="124"/>
              <w:rPr>
                <w:rFonts w:ascii="Arial"/>
                <w:b/>
                <w:sz w:val="20"/>
              </w:rPr>
            </w:pPr>
            <w:r>
              <w:rPr>
                <w:rFonts w:ascii="Arial"/>
                <w:b/>
                <w:spacing w:val="-2"/>
                <w:sz w:val="20"/>
              </w:rPr>
              <w:t>3.3.90.36.00.00.00.00</w:t>
            </w:r>
          </w:p>
        </w:tc>
        <w:tc>
          <w:tcPr>
            <w:tcW w:w="5101" w:type="dxa"/>
            <w:tcBorders>
              <w:top w:val="single" w:sz="2" w:space="0" w:color="FFD966"/>
              <w:left w:val="single" w:sz="2" w:space="0" w:color="FFD966"/>
              <w:bottom w:val="single" w:sz="2" w:space="0" w:color="FFD966"/>
              <w:right w:val="single" w:sz="2" w:space="0" w:color="FFD966"/>
            </w:tcBorders>
          </w:tcPr>
          <w:p w14:paraId="3DB3A841" w14:textId="77777777" w:rsidR="00636D26" w:rsidRDefault="00000000">
            <w:pPr>
              <w:pStyle w:val="TableParagraph"/>
              <w:spacing w:line="229" w:lineRule="exact"/>
              <w:ind w:left="107"/>
              <w:rPr>
                <w:sz w:val="20"/>
              </w:rPr>
            </w:pPr>
            <w:r>
              <w:rPr>
                <w:sz w:val="20"/>
              </w:rPr>
              <w:t>Outros</w:t>
            </w:r>
            <w:r>
              <w:rPr>
                <w:spacing w:val="-6"/>
                <w:sz w:val="20"/>
              </w:rPr>
              <w:t xml:space="preserve"> </w:t>
            </w:r>
            <w:r>
              <w:rPr>
                <w:sz w:val="20"/>
              </w:rPr>
              <w:t>Serviços</w:t>
            </w:r>
            <w:r>
              <w:rPr>
                <w:spacing w:val="-5"/>
                <w:sz w:val="20"/>
              </w:rPr>
              <w:t xml:space="preserve"> </w:t>
            </w:r>
            <w:r>
              <w:rPr>
                <w:sz w:val="20"/>
              </w:rPr>
              <w:t>de</w:t>
            </w:r>
            <w:r>
              <w:rPr>
                <w:spacing w:val="-7"/>
                <w:sz w:val="20"/>
              </w:rPr>
              <w:t xml:space="preserve"> </w:t>
            </w:r>
            <w:r>
              <w:rPr>
                <w:sz w:val="20"/>
              </w:rPr>
              <w:t>Terceiros</w:t>
            </w:r>
            <w:r>
              <w:rPr>
                <w:spacing w:val="-3"/>
                <w:sz w:val="20"/>
              </w:rPr>
              <w:t xml:space="preserve"> </w:t>
            </w:r>
            <w:r>
              <w:rPr>
                <w:sz w:val="20"/>
              </w:rPr>
              <w:t>-</w:t>
            </w:r>
            <w:r>
              <w:rPr>
                <w:spacing w:val="-6"/>
                <w:sz w:val="20"/>
              </w:rPr>
              <w:t xml:space="preserve"> </w:t>
            </w:r>
            <w:r>
              <w:rPr>
                <w:sz w:val="20"/>
              </w:rPr>
              <w:t>Pessoa</w:t>
            </w:r>
            <w:r>
              <w:rPr>
                <w:spacing w:val="-7"/>
                <w:sz w:val="20"/>
              </w:rPr>
              <w:t xml:space="preserve"> </w:t>
            </w:r>
            <w:r>
              <w:rPr>
                <w:spacing w:val="-2"/>
                <w:sz w:val="20"/>
              </w:rPr>
              <w:t>Física</w:t>
            </w:r>
          </w:p>
        </w:tc>
        <w:tc>
          <w:tcPr>
            <w:tcW w:w="1988" w:type="dxa"/>
            <w:tcBorders>
              <w:top w:val="single" w:sz="2" w:space="0" w:color="FFD966"/>
              <w:left w:val="single" w:sz="2" w:space="0" w:color="FFD966"/>
              <w:bottom w:val="single" w:sz="2" w:space="0" w:color="FFD966"/>
              <w:right w:val="nil"/>
            </w:tcBorders>
          </w:tcPr>
          <w:p w14:paraId="304A90EB" w14:textId="77777777" w:rsidR="00636D26" w:rsidRDefault="00000000">
            <w:pPr>
              <w:pStyle w:val="TableParagraph"/>
              <w:spacing w:line="229" w:lineRule="exact"/>
              <w:ind w:right="112"/>
              <w:jc w:val="right"/>
              <w:rPr>
                <w:sz w:val="20"/>
              </w:rPr>
            </w:pPr>
            <w:r>
              <w:rPr>
                <w:spacing w:val="-2"/>
                <w:sz w:val="20"/>
              </w:rPr>
              <w:t>20.000,00</w:t>
            </w:r>
          </w:p>
        </w:tc>
      </w:tr>
      <w:tr w:rsidR="00636D26" w14:paraId="56E4268C" w14:textId="77777777">
        <w:trPr>
          <w:trHeight w:val="462"/>
        </w:trPr>
        <w:tc>
          <w:tcPr>
            <w:tcW w:w="2569" w:type="dxa"/>
            <w:tcBorders>
              <w:top w:val="single" w:sz="2" w:space="0" w:color="FFD966"/>
              <w:left w:val="nil"/>
              <w:bottom w:val="single" w:sz="2" w:space="0" w:color="FFD966"/>
              <w:right w:val="single" w:sz="2" w:space="0" w:color="FFD966"/>
            </w:tcBorders>
            <w:shd w:val="clear" w:color="auto" w:fill="FFF1CC"/>
          </w:tcPr>
          <w:p w14:paraId="0254242B" w14:textId="77777777" w:rsidR="00636D26" w:rsidRDefault="00000000">
            <w:pPr>
              <w:pStyle w:val="TableParagraph"/>
              <w:spacing w:line="229" w:lineRule="exact"/>
              <w:ind w:left="124"/>
              <w:rPr>
                <w:rFonts w:ascii="Arial"/>
                <w:b/>
                <w:sz w:val="20"/>
              </w:rPr>
            </w:pPr>
            <w:r>
              <w:rPr>
                <w:rFonts w:ascii="Arial"/>
                <w:b/>
                <w:spacing w:val="-2"/>
                <w:sz w:val="20"/>
              </w:rPr>
              <w:t>3.3.90.39.00.00.00.00</w:t>
            </w:r>
          </w:p>
        </w:tc>
        <w:tc>
          <w:tcPr>
            <w:tcW w:w="5101" w:type="dxa"/>
            <w:tcBorders>
              <w:top w:val="single" w:sz="2" w:space="0" w:color="FFD966"/>
              <w:left w:val="single" w:sz="2" w:space="0" w:color="FFD966"/>
              <w:bottom w:val="single" w:sz="2" w:space="0" w:color="FFD966"/>
              <w:right w:val="single" w:sz="2" w:space="0" w:color="FFD966"/>
            </w:tcBorders>
            <w:shd w:val="clear" w:color="auto" w:fill="FFF1CC"/>
          </w:tcPr>
          <w:p w14:paraId="70FC3187" w14:textId="77777777" w:rsidR="00636D26" w:rsidRDefault="00000000">
            <w:pPr>
              <w:pStyle w:val="TableParagraph"/>
              <w:spacing w:line="229" w:lineRule="exact"/>
              <w:ind w:left="107"/>
              <w:rPr>
                <w:sz w:val="20"/>
              </w:rPr>
            </w:pPr>
            <w:r>
              <w:rPr>
                <w:sz w:val="20"/>
              </w:rPr>
              <w:t>Outros</w:t>
            </w:r>
            <w:r>
              <w:rPr>
                <w:spacing w:val="-6"/>
                <w:sz w:val="20"/>
              </w:rPr>
              <w:t xml:space="preserve"> </w:t>
            </w:r>
            <w:r>
              <w:rPr>
                <w:sz w:val="20"/>
              </w:rPr>
              <w:t>Serviços</w:t>
            </w:r>
            <w:r>
              <w:rPr>
                <w:spacing w:val="-5"/>
                <w:sz w:val="20"/>
              </w:rPr>
              <w:t xml:space="preserve"> </w:t>
            </w:r>
            <w:r>
              <w:rPr>
                <w:sz w:val="20"/>
              </w:rPr>
              <w:t>de</w:t>
            </w:r>
            <w:r>
              <w:rPr>
                <w:spacing w:val="-6"/>
                <w:sz w:val="20"/>
              </w:rPr>
              <w:t xml:space="preserve"> </w:t>
            </w:r>
            <w:r>
              <w:rPr>
                <w:sz w:val="20"/>
              </w:rPr>
              <w:t>Terceiros</w:t>
            </w:r>
            <w:r>
              <w:rPr>
                <w:spacing w:val="-6"/>
                <w:sz w:val="20"/>
              </w:rPr>
              <w:t xml:space="preserve"> </w:t>
            </w:r>
            <w:r>
              <w:rPr>
                <w:sz w:val="20"/>
              </w:rPr>
              <w:t>-</w:t>
            </w:r>
            <w:r>
              <w:rPr>
                <w:spacing w:val="-5"/>
                <w:sz w:val="20"/>
              </w:rPr>
              <w:t xml:space="preserve"> </w:t>
            </w:r>
            <w:r>
              <w:rPr>
                <w:sz w:val="20"/>
              </w:rPr>
              <w:t>Pessoa</w:t>
            </w:r>
            <w:r>
              <w:rPr>
                <w:spacing w:val="-7"/>
                <w:sz w:val="20"/>
              </w:rPr>
              <w:t xml:space="preserve"> </w:t>
            </w:r>
            <w:r>
              <w:rPr>
                <w:spacing w:val="-2"/>
                <w:sz w:val="20"/>
              </w:rPr>
              <w:t>Jurídica</w:t>
            </w:r>
          </w:p>
        </w:tc>
        <w:tc>
          <w:tcPr>
            <w:tcW w:w="1988" w:type="dxa"/>
            <w:tcBorders>
              <w:top w:val="single" w:sz="2" w:space="0" w:color="FFD966"/>
              <w:left w:val="single" w:sz="2" w:space="0" w:color="FFD966"/>
              <w:bottom w:val="single" w:sz="2" w:space="0" w:color="FFD966"/>
              <w:right w:val="nil"/>
            </w:tcBorders>
            <w:shd w:val="clear" w:color="auto" w:fill="FFF1CC"/>
          </w:tcPr>
          <w:p w14:paraId="1604F2D2" w14:textId="77777777" w:rsidR="00636D26" w:rsidRDefault="00000000">
            <w:pPr>
              <w:pStyle w:val="TableParagraph"/>
              <w:spacing w:line="229" w:lineRule="exact"/>
              <w:ind w:right="112"/>
              <w:jc w:val="right"/>
              <w:rPr>
                <w:sz w:val="20"/>
              </w:rPr>
            </w:pPr>
            <w:r>
              <w:rPr>
                <w:spacing w:val="-2"/>
                <w:sz w:val="20"/>
              </w:rPr>
              <w:t>180.000,00</w:t>
            </w:r>
          </w:p>
        </w:tc>
      </w:tr>
      <w:tr w:rsidR="00636D26" w14:paraId="1C886260" w14:textId="77777777">
        <w:trPr>
          <w:trHeight w:val="465"/>
        </w:trPr>
        <w:tc>
          <w:tcPr>
            <w:tcW w:w="2569" w:type="dxa"/>
            <w:tcBorders>
              <w:top w:val="single" w:sz="2" w:space="0" w:color="FFD966"/>
              <w:left w:val="nil"/>
              <w:bottom w:val="single" w:sz="2" w:space="0" w:color="FFD966"/>
              <w:right w:val="single" w:sz="2" w:space="0" w:color="FFD966"/>
            </w:tcBorders>
          </w:tcPr>
          <w:p w14:paraId="09A7B4E9" w14:textId="77777777" w:rsidR="00636D26" w:rsidRDefault="00000000">
            <w:pPr>
              <w:pStyle w:val="TableParagraph"/>
              <w:spacing w:before="2"/>
              <w:ind w:left="124"/>
              <w:rPr>
                <w:rFonts w:ascii="Arial"/>
                <w:b/>
                <w:sz w:val="20"/>
              </w:rPr>
            </w:pPr>
            <w:r>
              <w:rPr>
                <w:rFonts w:ascii="Arial"/>
                <w:b/>
                <w:spacing w:val="-2"/>
                <w:sz w:val="20"/>
              </w:rPr>
              <w:t>3.3.90.47.00.00.00.00</w:t>
            </w:r>
          </w:p>
        </w:tc>
        <w:tc>
          <w:tcPr>
            <w:tcW w:w="5101" w:type="dxa"/>
            <w:tcBorders>
              <w:top w:val="single" w:sz="2" w:space="0" w:color="FFD966"/>
              <w:left w:val="single" w:sz="2" w:space="0" w:color="FFD966"/>
              <w:bottom w:val="single" w:sz="2" w:space="0" w:color="FFD966"/>
              <w:right w:val="single" w:sz="2" w:space="0" w:color="FFD966"/>
            </w:tcBorders>
          </w:tcPr>
          <w:p w14:paraId="01D3FF47" w14:textId="77777777" w:rsidR="00636D26" w:rsidRDefault="00000000">
            <w:pPr>
              <w:pStyle w:val="TableParagraph"/>
              <w:spacing w:before="2"/>
              <w:ind w:left="107"/>
              <w:rPr>
                <w:sz w:val="20"/>
              </w:rPr>
            </w:pPr>
            <w:r>
              <w:rPr>
                <w:sz w:val="20"/>
              </w:rPr>
              <w:t>Obrigações</w:t>
            </w:r>
            <w:r>
              <w:rPr>
                <w:spacing w:val="-10"/>
                <w:sz w:val="20"/>
              </w:rPr>
              <w:t xml:space="preserve"> </w:t>
            </w:r>
            <w:r>
              <w:rPr>
                <w:sz w:val="20"/>
              </w:rPr>
              <w:t>Tributárias</w:t>
            </w:r>
            <w:r>
              <w:rPr>
                <w:spacing w:val="-8"/>
                <w:sz w:val="20"/>
              </w:rPr>
              <w:t xml:space="preserve"> </w:t>
            </w:r>
            <w:r>
              <w:rPr>
                <w:sz w:val="20"/>
              </w:rPr>
              <w:t>e</w:t>
            </w:r>
            <w:r>
              <w:rPr>
                <w:spacing w:val="-10"/>
                <w:sz w:val="20"/>
              </w:rPr>
              <w:t xml:space="preserve"> </w:t>
            </w:r>
            <w:r>
              <w:rPr>
                <w:spacing w:val="-2"/>
                <w:sz w:val="20"/>
              </w:rPr>
              <w:t>Contributivas</w:t>
            </w:r>
          </w:p>
        </w:tc>
        <w:tc>
          <w:tcPr>
            <w:tcW w:w="1988" w:type="dxa"/>
            <w:tcBorders>
              <w:top w:val="single" w:sz="2" w:space="0" w:color="FFD966"/>
              <w:left w:val="single" w:sz="2" w:space="0" w:color="FFD966"/>
              <w:bottom w:val="single" w:sz="2" w:space="0" w:color="FFD966"/>
              <w:right w:val="nil"/>
            </w:tcBorders>
          </w:tcPr>
          <w:p w14:paraId="3CF4F5D9" w14:textId="77777777" w:rsidR="00636D26" w:rsidRDefault="00000000">
            <w:pPr>
              <w:pStyle w:val="TableParagraph"/>
              <w:spacing w:before="2"/>
              <w:ind w:right="112"/>
              <w:jc w:val="right"/>
              <w:rPr>
                <w:sz w:val="20"/>
              </w:rPr>
            </w:pPr>
            <w:r>
              <w:rPr>
                <w:spacing w:val="-2"/>
                <w:sz w:val="20"/>
              </w:rPr>
              <w:t>1.500,00</w:t>
            </w:r>
          </w:p>
        </w:tc>
      </w:tr>
      <w:tr w:rsidR="00636D26" w14:paraId="18CB15A8" w14:textId="77777777">
        <w:trPr>
          <w:trHeight w:val="465"/>
        </w:trPr>
        <w:tc>
          <w:tcPr>
            <w:tcW w:w="2569" w:type="dxa"/>
            <w:tcBorders>
              <w:top w:val="single" w:sz="2" w:space="0" w:color="FFD966"/>
              <w:left w:val="nil"/>
              <w:bottom w:val="single" w:sz="2" w:space="0" w:color="FFD966"/>
              <w:right w:val="single" w:sz="2" w:space="0" w:color="FFD966"/>
            </w:tcBorders>
            <w:shd w:val="clear" w:color="auto" w:fill="FFF1CC"/>
          </w:tcPr>
          <w:p w14:paraId="3732AD81" w14:textId="77777777" w:rsidR="00636D26" w:rsidRDefault="00000000">
            <w:pPr>
              <w:pStyle w:val="TableParagraph"/>
              <w:spacing w:line="229" w:lineRule="exact"/>
              <w:ind w:left="124"/>
              <w:rPr>
                <w:rFonts w:ascii="Arial"/>
                <w:b/>
                <w:sz w:val="20"/>
              </w:rPr>
            </w:pPr>
            <w:r>
              <w:rPr>
                <w:rFonts w:ascii="Arial"/>
                <w:b/>
                <w:spacing w:val="-2"/>
                <w:sz w:val="20"/>
              </w:rPr>
              <w:t>3.3.90.92.46.00.00.00</w:t>
            </w:r>
          </w:p>
        </w:tc>
        <w:tc>
          <w:tcPr>
            <w:tcW w:w="5101" w:type="dxa"/>
            <w:tcBorders>
              <w:top w:val="single" w:sz="2" w:space="0" w:color="FFD966"/>
              <w:left w:val="single" w:sz="2" w:space="0" w:color="FFD966"/>
              <w:bottom w:val="single" w:sz="2" w:space="0" w:color="FFD966"/>
              <w:right w:val="single" w:sz="2" w:space="0" w:color="FFD966"/>
            </w:tcBorders>
            <w:shd w:val="clear" w:color="auto" w:fill="FFF1CC"/>
          </w:tcPr>
          <w:p w14:paraId="2E370348" w14:textId="77777777" w:rsidR="00636D26" w:rsidRDefault="00000000">
            <w:pPr>
              <w:pStyle w:val="TableParagraph"/>
              <w:spacing w:line="229" w:lineRule="exact"/>
              <w:ind w:left="107"/>
              <w:rPr>
                <w:sz w:val="20"/>
              </w:rPr>
            </w:pPr>
            <w:r>
              <w:rPr>
                <w:sz w:val="20"/>
              </w:rPr>
              <w:t>Auxílio</w:t>
            </w:r>
            <w:r>
              <w:rPr>
                <w:spacing w:val="-7"/>
                <w:sz w:val="20"/>
              </w:rPr>
              <w:t xml:space="preserve"> </w:t>
            </w:r>
            <w:r>
              <w:rPr>
                <w:sz w:val="20"/>
              </w:rPr>
              <w:t>-</w:t>
            </w:r>
            <w:r>
              <w:rPr>
                <w:spacing w:val="-3"/>
                <w:sz w:val="20"/>
              </w:rPr>
              <w:t xml:space="preserve"> </w:t>
            </w:r>
            <w:r>
              <w:rPr>
                <w:spacing w:val="-2"/>
                <w:sz w:val="20"/>
              </w:rPr>
              <w:t>alimentação</w:t>
            </w:r>
          </w:p>
        </w:tc>
        <w:tc>
          <w:tcPr>
            <w:tcW w:w="1988" w:type="dxa"/>
            <w:tcBorders>
              <w:top w:val="single" w:sz="2" w:space="0" w:color="FFD966"/>
              <w:left w:val="single" w:sz="2" w:space="0" w:color="FFD966"/>
              <w:bottom w:val="single" w:sz="2" w:space="0" w:color="FFD966"/>
              <w:right w:val="nil"/>
            </w:tcBorders>
            <w:shd w:val="clear" w:color="auto" w:fill="FFF1CC"/>
          </w:tcPr>
          <w:p w14:paraId="0F85BDB2" w14:textId="77777777" w:rsidR="00636D26" w:rsidRDefault="00000000">
            <w:pPr>
              <w:pStyle w:val="TableParagraph"/>
              <w:spacing w:line="229" w:lineRule="exact"/>
              <w:ind w:right="112"/>
              <w:jc w:val="right"/>
              <w:rPr>
                <w:sz w:val="20"/>
              </w:rPr>
            </w:pPr>
            <w:r>
              <w:rPr>
                <w:spacing w:val="-2"/>
                <w:sz w:val="20"/>
              </w:rPr>
              <w:t>65.400,00</w:t>
            </w:r>
          </w:p>
        </w:tc>
      </w:tr>
      <w:tr w:rsidR="00636D26" w14:paraId="7830BFB5" w14:textId="77777777">
        <w:trPr>
          <w:trHeight w:val="463"/>
        </w:trPr>
        <w:tc>
          <w:tcPr>
            <w:tcW w:w="2569" w:type="dxa"/>
            <w:tcBorders>
              <w:top w:val="single" w:sz="2" w:space="0" w:color="FFD966"/>
              <w:left w:val="nil"/>
              <w:bottom w:val="single" w:sz="2" w:space="0" w:color="FFD966"/>
              <w:right w:val="single" w:sz="2" w:space="0" w:color="FFD966"/>
            </w:tcBorders>
          </w:tcPr>
          <w:p w14:paraId="420A8627" w14:textId="77777777" w:rsidR="00636D26" w:rsidRDefault="00000000">
            <w:pPr>
              <w:pStyle w:val="TableParagraph"/>
              <w:spacing w:line="229" w:lineRule="exact"/>
              <w:ind w:left="124"/>
              <w:rPr>
                <w:rFonts w:ascii="Arial"/>
                <w:b/>
                <w:sz w:val="20"/>
              </w:rPr>
            </w:pPr>
            <w:r>
              <w:rPr>
                <w:rFonts w:ascii="Arial"/>
                <w:b/>
                <w:spacing w:val="-2"/>
                <w:sz w:val="20"/>
              </w:rPr>
              <w:t>3.3.90.93.00.00.00.00</w:t>
            </w:r>
          </w:p>
        </w:tc>
        <w:tc>
          <w:tcPr>
            <w:tcW w:w="5101" w:type="dxa"/>
            <w:tcBorders>
              <w:top w:val="single" w:sz="2" w:space="0" w:color="FFD966"/>
              <w:left w:val="single" w:sz="2" w:space="0" w:color="FFD966"/>
              <w:bottom w:val="single" w:sz="2" w:space="0" w:color="FFD966"/>
              <w:right w:val="single" w:sz="2" w:space="0" w:color="FFD966"/>
            </w:tcBorders>
          </w:tcPr>
          <w:p w14:paraId="28C961E2" w14:textId="77777777" w:rsidR="00636D26" w:rsidRDefault="00000000">
            <w:pPr>
              <w:pStyle w:val="TableParagraph"/>
              <w:spacing w:line="229" w:lineRule="exact"/>
              <w:ind w:left="107"/>
              <w:rPr>
                <w:sz w:val="20"/>
              </w:rPr>
            </w:pPr>
            <w:r>
              <w:rPr>
                <w:sz w:val="20"/>
              </w:rPr>
              <w:t>Indenizações</w:t>
            </w:r>
            <w:r>
              <w:rPr>
                <w:spacing w:val="-8"/>
                <w:sz w:val="20"/>
              </w:rPr>
              <w:t xml:space="preserve"> </w:t>
            </w:r>
            <w:r>
              <w:rPr>
                <w:sz w:val="20"/>
              </w:rPr>
              <w:t>e</w:t>
            </w:r>
            <w:r>
              <w:rPr>
                <w:spacing w:val="-10"/>
                <w:sz w:val="20"/>
              </w:rPr>
              <w:t xml:space="preserve"> </w:t>
            </w:r>
            <w:r>
              <w:rPr>
                <w:spacing w:val="-2"/>
                <w:sz w:val="20"/>
              </w:rPr>
              <w:t>Restituições</w:t>
            </w:r>
          </w:p>
        </w:tc>
        <w:tc>
          <w:tcPr>
            <w:tcW w:w="1988" w:type="dxa"/>
            <w:tcBorders>
              <w:top w:val="single" w:sz="2" w:space="0" w:color="FFD966"/>
              <w:left w:val="single" w:sz="2" w:space="0" w:color="FFD966"/>
              <w:bottom w:val="single" w:sz="2" w:space="0" w:color="FFD966"/>
              <w:right w:val="nil"/>
            </w:tcBorders>
          </w:tcPr>
          <w:p w14:paraId="50BCDB2A" w14:textId="77777777" w:rsidR="00636D26" w:rsidRDefault="00000000">
            <w:pPr>
              <w:pStyle w:val="TableParagraph"/>
              <w:spacing w:line="229" w:lineRule="exact"/>
              <w:ind w:right="112"/>
              <w:jc w:val="right"/>
              <w:rPr>
                <w:sz w:val="20"/>
              </w:rPr>
            </w:pPr>
            <w:r>
              <w:rPr>
                <w:spacing w:val="-2"/>
                <w:sz w:val="20"/>
              </w:rPr>
              <w:t>15.000,00</w:t>
            </w:r>
          </w:p>
        </w:tc>
      </w:tr>
      <w:tr w:rsidR="00636D26" w14:paraId="31D641A8" w14:textId="77777777">
        <w:trPr>
          <w:trHeight w:val="465"/>
        </w:trPr>
        <w:tc>
          <w:tcPr>
            <w:tcW w:w="2569" w:type="dxa"/>
            <w:tcBorders>
              <w:top w:val="single" w:sz="2" w:space="0" w:color="FFD966"/>
              <w:left w:val="nil"/>
              <w:bottom w:val="single" w:sz="2" w:space="0" w:color="FFD966"/>
              <w:right w:val="single" w:sz="2" w:space="0" w:color="FFD966"/>
            </w:tcBorders>
            <w:shd w:val="clear" w:color="auto" w:fill="FFF1CC"/>
          </w:tcPr>
          <w:p w14:paraId="013780B6" w14:textId="77777777" w:rsidR="00636D26" w:rsidRDefault="00000000">
            <w:pPr>
              <w:pStyle w:val="TableParagraph"/>
              <w:spacing w:line="229" w:lineRule="exact"/>
              <w:ind w:left="124"/>
              <w:rPr>
                <w:rFonts w:ascii="Arial"/>
                <w:b/>
                <w:sz w:val="20"/>
              </w:rPr>
            </w:pPr>
            <w:r>
              <w:rPr>
                <w:rFonts w:ascii="Arial"/>
                <w:b/>
                <w:spacing w:val="-2"/>
                <w:sz w:val="20"/>
              </w:rPr>
              <w:t>4.4.90.51.00.00.00.00</w:t>
            </w:r>
          </w:p>
        </w:tc>
        <w:tc>
          <w:tcPr>
            <w:tcW w:w="5101" w:type="dxa"/>
            <w:tcBorders>
              <w:top w:val="single" w:sz="2" w:space="0" w:color="FFD966"/>
              <w:left w:val="single" w:sz="2" w:space="0" w:color="FFD966"/>
              <w:bottom w:val="single" w:sz="2" w:space="0" w:color="FFD966"/>
              <w:right w:val="single" w:sz="2" w:space="0" w:color="FFD966"/>
            </w:tcBorders>
            <w:shd w:val="clear" w:color="auto" w:fill="FFF1CC"/>
          </w:tcPr>
          <w:p w14:paraId="495186A1" w14:textId="77777777" w:rsidR="00636D26" w:rsidRDefault="00000000">
            <w:pPr>
              <w:pStyle w:val="TableParagraph"/>
              <w:spacing w:line="229" w:lineRule="exact"/>
              <w:ind w:left="107"/>
              <w:rPr>
                <w:sz w:val="20"/>
              </w:rPr>
            </w:pPr>
            <w:r>
              <w:rPr>
                <w:sz w:val="20"/>
              </w:rPr>
              <w:t>Obras</w:t>
            </w:r>
            <w:r>
              <w:rPr>
                <w:spacing w:val="-3"/>
                <w:sz w:val="20"/>
              </w:rPr>
              <w:t xml:space="preserve"> </w:t>
            </w:r>
            <w:r>
              <w:rPr>
                <w:sz w:val="20"/>
              </w:rPr>
              <w:t>e</w:t>
            </w:r>
            <w:r>
              <w:rPr>
                <w:spacing w:val="-5"/>
                <w:sz w:val="20"/>
              </w:rPr>
              <w:t xml:space="preserve"> </w:t>
            </w:r>
            <w:r>
              <w:rPr>
                <w:spacing w:val="-2"/>
                <w:sz w:val="20"/>
              </w:rPr>
              <w:t>Instalações</w:t>
            </w:r>
          </w:p>
        </w:tc>
        <w:tc>
          <w:tcPr>
            <w:tcW w:w="1988" w:type="dxa"/>
            <w:tcBorders>
              <w:top w:val="single" w:sz="2" w:space="0" w:color="FFD966"/>
              <w:left w:val="single" w:sz="2" w:space="0" w:color="FFD966"/>
              <w:bottom w:val="single" w:sz="2" w:space="0" w:color="FFD966"/>
              <w:right w:val="nil"/>
            </w:tcBorders>
            <w:shd w:val="clear" w:color="auto" w:fill="FFF1CC"/>
          </w:tcPr>
          <w:p w14:paraId="57A6B763" w14:textId="77777777" w:rsidR="00636D26" w:rsidRDefault="00000000">
            <w:pPr>
              <w:pStyle w:val="TableParagraph"/>
              <w:spacing w:line="229" w:lineRule="exact"/>
              <w:ind w:right="112"/>
              <w:jc w:val="right"/>
              <w:rPr>
                <w:sz w:val="20"/>
              </w:rPr>
            </w:pPr>
            <w:r>
              <w:rPr>
                <w:spacing w:val="-2"/>
                <w:sz w:val="20"/>
              </w:rPr>
              <w:t>30.000,00</w:t>
            </w:r>
          </w:p>
        </w:tc>
      </w:tr>
      <w:tr w:rsidR="00636D26" w14:paraId="71C6BA7E" w14:textId="77777777">
        <w:trPr>
          <w:trHeight w:val="465"/>
        </w:trPr>
        <w:tc>
          <w:tcPr>
            <w:tcW w:w="2569" w:type="dxa"/>
            <w:tcBorders>
              <w:top w:val="single" w:sz="2" w:space="0" w:color="FFD966"/>
              <w:left w:val="nil"/>
              <w:bottom w:val="single" w:sz="2" w:space="0" w:color="FFD966"/>
              <w:right w:val="single" w:sz="2" w:space="0" w:color="FFD966"/>
            </w:tcBorders>
          </w:tcPr>
          <w:p w14:paraId="03A1AB11" w14:textId="77777777" w:rsidR="00636D26" w:rsidRDefault="00000000">
            <w:pPr>
              <w:pStyle w:val="TableParagraph"/>
              <w:spacing w:line="229" w:lineRule="exact"/>
              <w:ind w:left="124"/>
              <w:rPr>
                <w:rFonts w:ascii="Arial"/>
                <w:b/>
                <w:sz w:val="20"/>
              </w:rPr>
            </w:pPr>
            <w:r>
              <w:rPr>
                <w:rFonts w:ascii="Arial"/>
                <w:b/>
                <w:spacing w:val="-2"/>
                <w:sz w:val="20"/>
              </w:rPr>
              <w:t>4.4.90.52.00.00.00.00</w:t>
            </w:r>
          </w:p>
        </w:tc>
        <w:tc>
          <w:tcPr>
            <w:tcW w:w="5101" w:type="dxa"/>
            <w:tcBorders>
              <w:top w:val="single" w:sz="2" w:space="0" w:color="FFD966"/>
              <w:left w:val="single" w:sz="2" w:space="0" w:color="FFD966"/>
              <w:bottom w:val="single" w:sz="2" w:space="0" w:color="FFD966"/>
              <w:right w:val="single" w:sz="2" w:space="0" w:color="FFD966"/>
            </w:tcBorders>
          </w:tcPr>
          <w:p w14:paraId="6C2C6744" w14:textId="77777777" w:rsidR="00636D26" w:rsidRDefault="00000000">
            <w:pPr>
              <w:pStyle w:val="TableParagraph"/>
              <w:spacing w:line="229" w:lineRule="exact"/>
              <w:ind w:left="107"/>
              <w:rPr>
                <w:sz w:val="20"/>
              </w:rPr>
            </w:pPr>
            <w:r>
              <w:rPr>
                <w:sz w:val="20"/>
              </w:rPr>
              <w:t>Equipamentos</w:t>
            </w:r>
            <w:r>
              <w:rPr>
                <w:spacing w:val="-10"/>
                <w:sz w:val="20"/>
              </w:rPr>
              <w:t xml:space="preserve"> </w:t>
            </w:r>
            <w:r>
              <w:rPr>
                <w:sz w:val="20"/>
              </w:rPr>
              <w:t>e</w:t>
            </w:r>
            <w:r>
              <w:rPr>
                <w:spacing w:val="-8"/>
                <w:sz w:val="20"/>
              </w:rPr>
              <w:t xml:space="preserve"> </w:t>
            </w:r>
            <w:r>
              <w:rPr>
                <w:sz w:val="20"/>
              </w:rPr>
              <w:t>Material</w:t>
            </w:r>
            <w:r>
              <w:rPr>
                <w:spacing w:val="-10"/>
                <w:sz w:val="20"/>
              </w:rPr>
              <w:t xml:space="preserve"> </w:t>
            </w:r>
            <w:r>
              <w:rPr>
                <w:spacing w:val="-2"/>
                <w:sz w:val="20"/>
              </w:rPr>
              <w:t>Permanente</w:t>
            </w:r>
          </w:p>
        </w:tc>
        <w:tc>
          <w:tcPr>
            <w:tcW w:w="1988" w:type="dxa"/>
            <w:tcBorders>
              <w:top w:val="single" w:sz="2" w:space="0" w:color="FFD966"/>
              <w:left w:val="single" w:sz="2" w:space="0" w:color="FFD966"/>
              <w:bottom w:val="single" w:sz="2" w:space="0" w:color="FFD966"/>
              <w:right w:val="nil"/>
            </w:tcBorders>
          </w:tcPr>
          <w:p w14:paraId="7E828F77" w14:textId="77777777" w:rsidR="00636D26" w:rsidRDefault="00000000">
            <w:pPr>
              <w:pStyle w:val="TableParagraph"/>
              <w:spacing w:line="229" w:lineRule="exact"/>
              <w:ind w:right="112"/>
              <w:jc w:val="right"/>
              <w:rPr>
                <w:sz w:val="20"/>
              </w:rPr>
            </w:pPr>
            <w:r>
              <w:rPr>
                <w:spacing w:val="-2"/>
                <w:sz w:val="20"/>
              </w:rPr>
              <w:t>167.100,00</w:t>
            </w:r>
          </w:p>
        </w:tc>
      </w:tr>
      <w:tr w:rsidR="00636D26" w14:paraId="4C5BB9A6" w14:textId="77777777">
        <w:trPr>
          <w:trHeight w:val="462"/>
        </w:trPr>
        <w:tc>
          <w:tcPr>
            <w:tcW w:w="2569" w:type="dxa"/>
            <w:tcBorders>
              <w:top w:val="single" w:sz="2" w:space="0" w:color="FFD966"/>
              <w:left w:val="nil"/>
              <w:bottom w:val="single" w:sz="2" w:space="0" w:color="FFD966"/>
              <w:right w:val="single" w:sz="2" w:space="0" w:color="FFD966"/>
            </w:tcBorders>
            <w:shd w:val="clear" w:color="auto" w:fill="FFF1CC"/>
          </w:tcPr>
          <w:p w14:paraId="6FED741F" w14:textId="77777777" w:rsidR="00636D26" w:rsidRDefault="00000000">
            <w:pPr>
              <w:pStyle w:val="TableParagraph"/>
              <w:spacing w:line="229" w:lineRule="exact"/>
              <w:ind w:left="124"/>
              <w:rPr>
                <w:rFonts w:ascii="Arial"/>
                <w:b/>
                <w:sz w:val="20"/>
              </w:rPr>
            </w:pPr>
            <w:r>
              <w:rPr>
                <w:rFonts w:ascii="Arial"/>
                <w:b/>
                <w:spacing w:val="-2"/>
                <w:sz w:val="20"/>
              </w:rPr>
              <w:t>4.6.90.71.00.00.00.00</w:t>
            </w:r>
          </w:p>
        </w:tc>
        <w:tc>
          <w:tcPr>
            <w:tcW w:w="5101" w:type="dxa"/>
            <w:tcBorders>
              <w:top w:val="single" w:sz="2" w:space="0" w:color="FFD966"/>
              <w:left w:val="single" w:sz="2" w:space="0" w:color="FFD966"/>
              <w:bottom w:val="single" w:sz="2" w:space="0" w:color="FFD966"/>
              <w:right w:val="single" w:sz="2" w:space="0" w:color="FFD966"/>
            </w:tcBorders>
            <w:shd w:val="clear" w:color="auto" w:fill="FFF1CC"/>
          </w:tcPr>
          <w:p w14:paraId="038CCF50" w14:textId="77777777" w:rsidR="00636D26" w:rsidRDefault="00000000">
            <w:pPr>
              <w:pStyle w:val="TableParagraph"/>
              <w:spacing w:line="229" w:lineRule="exact"/>
              <w:ind w:left="107"/>
              <w:rPr>
                <w:sz w:val="20"/>
              </w:rPr>
            </w:pPr>
            <w:r>
              <w:rPr>
                <w:sz w:val="20"/>
              </w:rPr>
              <w:t>Principal</w:t>
            </w:r>
            <w:r>
              <w:rPr>
                <w:spacing w:val="-10"/>
                <w:sz w:val="20"/>
              </w:rPr>
              <w:t xml:space="preserve"> </w:t>
            </w:r>
            <w:r>
              <w:rPr>
                <w:sz w:val="20"/>
              </w:rPr>
              <w:t>da</w:t>
            </w:r>
            <w:r>
              <w:rPr>
                <w:spacing w:val="-7"/>
                <w:sz w:val="20"/>
              </w:rPr>
              <w:t xml:space="preserve"> </w:t>
            </w:r>
            <w:r>
              <w:rPr>
                <w:sz w:val="20"/>
              </w:rPr>
              <w:t>Dívida</w:t>
            </w:r>
            <w:r>
              <w:rPr>
                <w:spacing w:val="-9"/>
                <w:sz w:val="20"/>
              </w:rPr>
              <w:t xml:space="preserve"> </w:t>
            </w:r>
            <w:r>
              <w:rPr>
                <w:sz w:val="20"/>
              </w:rPr>
              <w:t>Contratual</w:t>
            </w:r>
            <w:r>
              <w:rPr>
                <w:spacing w:val="-7"/>
                <w:sz w:val="20"/>
              </w:rPr>
              <w:t xml:space="preserve"> </w:t>
            </w:r>
            <w:r>
              <w:rPr>
                <w:spacing w:val="-2"/>
                <w:sz w:val="20"/>
              </w:rPr>
              <w:t>Resgatado</w:t>
            </w:r>
          </w:p>
        </w:tc>
        <w:tc>
          <w:tcPr>
            <w:tcW w:w="1988" w:type="dxa"/>
            <w:tcBorders>
              <w:top w:val="single" w:sz="2" w:space="0" w:color="FFD966"/>
              <w:left w:val="single" w:sz="2" w:space="0" w:color="FFD966"/>
              <w:bottom w:val="single" w:sz="2" w:space="0" w:color="FFD966"/>
              <w:right w:val="nil"/>
            </w:tcBorders>
            <w:shd w:val="clear" w:color="auto" w:fill="FFF1CC"/>
          </w:tcPr>
          <w:p w14:paraId="4BF9E1E4" w14:textId="77777777" w:rsidR="00636D26" w:rsidRDefault="00000000">
            <w:pPr>
              <w:pStyle w:val="TableParagraph"/>
              <w:spacing w:line="229" w:lineRule="exact"/>
              <w:ind w:right="112"/>
              <w:jc w:val="right"/>
              <w:rPr>
                <w:sz w:val="20"/>
              </w:rPr>
            </w:pPr>
            <w:r>
              <w:rPr>
                <w:spacing w:val="-2"/>
                <w:sz w:val="20"/>
              </w:rPr>
              <w:t>10.000,00</w:t>
            </w:r>
          </w:p>
        </w:tc>
      </w:tr>
      <w:tr w:rsidR="00636D26" w14:paraId="2FD4F390" w14:textId="77777777">
        <w:trPr>
          <w:trHeight w:val="465"/>
        </w:trPr>
        <w:tc>
          <w:tcPr>
            <w:tcW w:w="2569" w:type="dxa"/>
            <w:tcBorders>
              <w:top w:val="single" w:sz="2" w:space="0" w:color="FFD966"/>
              <w:left w:val="nil"/>
              <w:bottom w:val="single" w:sz="2" w:space="0" w:color="FFD966"/>
              <w:right w:val="single" w:sz="2" w:space="0" w:color="FFD966"/>
            </w:tcBorders>
          </w:tcPr>
          <w:p w14:paraId="75EDFCA1" w14:textId="77777777" w:rsidR="00636D26" w:rsidRDefault="00636D26">
            <w:pPr>
              <w:pStyle w:val="TableParagraph"/>
              <w:rPr>
                <w:rFonts w:ascii="Times New Roman"/>
                <w:sz w:val="20"/>
              </w:rPr>
            </w:pPr>
          </w:p>
        </w:tc>
        <w:tc>
          <w:tcPr>
            <w:tcW w:w="5101" w:type="dxa"/>
            <w:tcBorders>
              <w:top w:val="single" w:sz="2" w:space="0" w:color="FFD966"/>
              <w:left w:val="single" w:sz="2" w:space="0" w:color="FFD966"/>
              <w:bottom w:val="single" w:sz="2" w:space="0" w:color="FFD966"/>
              <w:right w:val="single" w:sz="2" w:space="0" w:color="FFD966"/>
            </w:tcBorders>
          </w:tcPr>
          <w:p w14:paraId="460198D6" w14:textId="77777777" w:rsidR="00636D26" w:rsidRDefault="00000000">
            <w:pPr>
              <w:pStyle w:val="TableParagraph"/>
              <w:spacing w:line="229" w:lineRule="exact"/>
              <w:ind w:left="107"/>
              <w:rPr>
                <w:rFonts w:ascii="Arial"/>
                <w:b/>
                <w:i/>
                <w:sz w:val="20"/>
              </w:rPr>
            </w:pPr>
            <w:r>
              <w:rPr>
                <w:rFonts w:ascii="Arial"/>
                <w:b/>
                <w:i/>
                <w:sz w:val="20"/>
              </w:rPr>
              <w:t>Total</w:t>
            </w:r>
            <w:r>
              <w:rPr>
                <w:rFonts w:ascii="Arial"/>
                <w:b/>
                <w:i/>
                <w:spacing w:val="-5"/>
                <w:sz w:val="20"/>
              </w:rPr>
              <w:t xml:space="preserve"> </w:t>
            </w:r>
            <w:r>
              <w:rPr>
                <w:rFonts w:ascii="Arial"/>
                <w:b/>
                <w:i/>
                <w:sz w:val="20"/>
              </w:rPr>
              <w:t>do</w:t>
            </w:r>
            <w:r>
              <w:rPr>
                <w:rFonts w:ascii="Arial"/>
                <w:b/>
                <w:i/>
                <w:spacing w:val="-3"/>
                <w:sz w:val="20"/>
              </w:rPr>
              <w:t xml:space="preserve"> </w:t>
            </w:r>
            <w:r>
              <w:rPr>
                <w:rFonts w:ascii="Arial"/>
                <w:b/>
                <w:i/>
                <w:spacing w:val="-2"/>
                <w:sz w:val="20"/>
              </w:rPr>
              <w:t>Projeto/Atividade:</w:t>
            </w:r>
          </w:p>
        </w:tc>
        <w:tc>
          <w:tcPr>
            <w:tcW w:w="1988" w:type="dxa"/>
            <w:tcBorders>
              <w:top w:val="single" w:sz="2" w:space="0" w:color="FFD966"/>
              <w:left w:val="single" w:sz="2" w:space="0" w:color="FFD966"/>
              <w:bottom w:val="single" w:sz="2" w:space="0" w:color="FFD966"/>
              <w:right w:val="nil"/>
            </w:tcBorders>
          </w:tcPr>
          <w:p w14:paraId="46511665" w14:textId="77777777" w:rsidR="00636D26" w:rsidRDefault="00000000">
            <w:pPr>
              <w:pStyle w:val="TableParagraph"/>
              <w:spacing w:line="229" w:lineRule="exact"/>
              <w:ind w:right="109"/>
              <w:jc w:val="right"/>
              <w:rPr>
                <w:rFonts w:ascii="Arial"/>
                <w:b/>
                <w:i/>
                <w:sz w:val="20"/>
              </w:rPr>
            </w:pPr>
            <w:r>
              <w:rPr>
                <w:rFonts w:ascii="Arial"/>
                <w:b/>
                <w:i/>
                <w:spacing w:val="-2"/>
                <w:sz w:val="20"/>
              </w:rPr>
              <w:t>2.430.000,00</w:t>
            </w:r>
          </w:p>
        </w:tc>
      </w:tr>
    </w:tbl>
    <w:p w14:paraId="1790B11C" w14:textId="77777777" w:rsidR="00636D26" w:rsidRDefault="00636D26">
      <w:pPr>
        <w:pStyle w:val="TableParagraph"/>
        <w:spacing w:line="229" w:lineRule="exact"/>
        <w:jc w:val="right"/>
        <w:rPr>
          <w:rFonts w:ascii="Arial"/>
          <w:b/>
          <w:i/>
          <w:sz w:val="20"/>
        </w:rPr>
        <w:sectPr w:rsidR="00636D26">
          <w:pgSz w:w="11910" w:h="16840"/>
          <w:pgMar w:top="2220" w:right="992" w:bottom="1200" w:left="992" w:header="670" w:footer="1019" w:gutter="0"/>
          <w:cols w:space="720"/>
        </w:sectPr>
      </w:pPr>
    </w:p>
    <w:p w14:paraId="24E731D3" w14:textId="77777777" w:rsidR="00636D26" w:rsidRDefault="00636D26">
      <w:pPr>
        <w:pStyle w:val="Corpodetexto"/>
        <w:spacing w:before="247"/>
        <w:rPr>
          <w:rFonts w:ascii="Arial"/>
          <w:b/>
        </w:rPr>
      </w:pPr>
    </w:p>
    <w:p w14:paraId="546F3D66" w14:textId="77777777" w:rsidR="00636D26" w:rsidRDefault="00000000">
      <w:pPr>
        <w:pStyle w:val="Corpodetexto"/>
        <w:spacing w:line="276" w:lineRule="auto"/>
        <w:ind w:left="1847" w:hanging="490"/>
      </w:pPr>
      <w:r>
        <w:t>AXEXO</w:t>
      </w:r>
      <w:r>
        <w:rPr>
          <w:spacing w:val="-7"/>
        </w:rPr>
        <w:t xml:space="preserve"> </w:t>
      </w:r>
      <w:r>
        <w:t>I</w:t>
      </w:r>
      <w:r>
        <w:rPr>
          <w:spacing w:val="-4"/>
        </w:rPr>
        <w:t xml:space="preserve"> </w:t>
      </w:r>
      <w:r>
        <w:t>–</w:t>
      </w:r>
      <w:r>
        <w:rPr>
          <w:spacing w:val="-6"/>
        </w:rPr>
        <w:t xml:space="preserve"> </w:t>
      </w:r>
      <w:r>
        <w:t>PLANEJAMENTO</w:t>
      </w:r>
      <w:r>
        <w:rPr>
          <w:spacing w:val="-5"/>
        </w:rPr>
        <w:t xml:space="preserve"> </w:t>
      </w:r>
      <w:r>
        <w:t>ESTRATÉGICO</w:t>
      </w:r>
      <w:r>
        <w:rPr>
          <w:spacing w:val="-3"/>
        </w:rPr>
        <w:t xml:space="preserve"> </w:t>
      </w:r>
      <w:r>
        <w:t>–</w:t>
      </w:r>
      <w:r>
        <w:rPr>
          <w:spacing w:val="-4"/>
        </w:rPr>
        <w:t xml:space="preserve"> </w:t>
      </w:r>
      <w:r>
        <w:t>METODOLOGIA</w:t>
      </w:r>
      <w:r>
        <w:rPr>
          <w:spacing w:val="-5"/>
        </w:rPr>
        <w:t xml:space="preserve"> </w:t>
      </w:r>
      <w:r>
        <w:t>– CONFERÊNCIA PÚBLICA E PROGRAMA DE GOVERNO</w:t>
      </w:r>
    </w:p>
    <w:p w14:paraId="4A93526A" w14:textId="77777777" w:rsidR="00636D26" w:rsidRDefault="00000000">
      <w:pPr>
        <w:pStyle w:val="Corpodetexto"/>
        <w:spacing w:before="4"/>
        <w:rPr>
          <w:sz w:val="12"/>
        </w:rPr>
      </w:pPr>
      <w:r>
        <w:rPr>
          <w:noProof/>
          <w:sz w:val="12"/>
        </w:rPr>
        <mc:AlternateContent>
          <mc:Choice Requires="wpg">
            <w:drawing>
              <wp:anchor distT="0" distB="0" distL="0" distR="0" simplePos="0" relativeHeight="487618048" behindDoc="1" locked="0" layoutInCell="1" allowOverlap="1" wp14:anchorId="0C1D4886" wp14:editId="5A73E4FD">
                <wp:simplePos x="0" y="0"/>
                <wp:positionH relativeFrom="page">
                  <wp:posOffset>1103909</wp:posOffset>
                </wp:positionH>
                <wp:positionV relativeFrom="paragraph">
                  <wp:posOffset>105720</wp:posOffset>
                </wp:positionV>
                <wp:extent cx="5382260" cy="6715759"/>
                <wp:effectExtent l="0" t="0" r="0" b="0"/>
                <wp:wrapTopAndBottom/>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2260" cy="6715759"/>
                          <a:chOff x="0" y="0"/>
                          <a:chExt cx="5382260" cy="6715759"/>
                        </a:xfrm>
                      </wpg:grpSpPr>
                      <pic:pic xmlns:pic="http://schemas.openxmlformats.org/drawingml/2006/picture">
                        <pic:nvPicPr>
                          <pic:cNvPr id="232" name="Image 232"/>
                          <pic:cNvPicPr/>
                        </pic:nvPicPr>
                        <pic:blipFill>
                          <a:blip r:embed="rId188" cstate="print"/>
                          <a:stretch>
                            <a:fillRect/>
                          </a:stretch>
                        </pic:blipFill>
                        <pic:spPr>
                          <a:xfrm>
                            <a:off x="29565" y="29400"/>
                            <a:ext cx="5324475" cy="6633315"/>
                          </a:xfrm>
                          <a:prstGeom prst="rect">
                            <a:avLst/>
                          </a:prstGeom>
                        </pic:spPr>
                      </pic:pic>
                      <wps:wsp>
                        <wps:cNvPr id="233" name="Graphic 233"/>
                        <wps:cNvSpPr/>
                        <wps:spPr>
                          <a:xfrm>
                            <a:off x="14287" y="14287"/>
                            <a:ext cx="5353685" cy="6687184"/>
                          </a:xfrm>
                          <a:custGeom>
                            <a:avLst/>
                            <a:gdLst/>
                            <a:ahLst/>
                            <a:cxnLst/>
                            <a:rect l="l" t="t" r="r" b="b"/>
                            <a:pathLst>
                              <a:path w="5353685" h="6687184">
                                <a:moveTo>
                                  <a:pt x="0" y="6686931"/>
                                </a:moveTo>
                                <a:lnTo>
                                  <a:pt x="5353558" y="6686931"/>
                                </a:lnTo>
                                <a:lnTo>
                                  <a:pt x="5353558" y="0"/>
                                </a:lnTo>
                                <a:lnTo>
                                  <a:pt x="0" y="0"/>
                                </a:lnTo>
                                <a:lnTo>
                                  <a:pt x="0" y="6686931"/>
                                </a:lnTo>
                                <a:close/>
                              </a:path>
                            </a:pathLst>
                          </a:custGeom>
                          <a:ln w="285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0FC6C50" id="Group 231" o:spid="_x0000_s1026" style="position:absolute;margin-left:86.9pt;margin-top:8.3pt;width:423.8pt;height:528.8pt;z-index:-15698432;mso-wrap-distance-left:0;mso-wrap-distance-right:0;mso-position-horizontal-relative:page" coordsize="53822,67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">
                <v:shape id="Image 232" o:spid="_x0000_s1027" type="#_x0000_t75" style="position:absolute;left:295;top:294;width:53245;height:6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">
                  <v:imagedata r:id="rId189" o:title=""/>
                </v:shape>
                <v:shape id="Graphic 233" o:spid="_x0000_s1028" style="position:absolute;left:142;top:142;width:53537;height:66872;visibility:visible;mso-wrap-style:square;v-text-anchor:top" coordsize="5353685,668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" path="m,6686931r5353558,l5353558,,,,,6686931xe" filled="f" strokeweight="2.25pt">
                  <v:path arrowok="t"/>
                </v:shape>
                <w10:wrap type="topAndBottom" anchorx="page"/>
              </v:group>
            </w:pict>
          </mc:Fallback>
        </mc:AlternateContent>
      </w:r>
    </w:p>
    <w:p w14:paraId="10CD769D" w14:textId="77777777" w:rsidR="00636D26" w:rsidRDefault="00636D26">
      <w:pPr>
        <w:pStyle w:val="Corpodetexto"/>
        <w:rPr>
          <w:sz w:val="12"/>
        </w:rPr>
        <w:sectPr w:rsidR="00636D26">
          <w:pgSz w:w="11910" w:h="16840"/>
          <w:pgMar w:top="2220" w:right="992" w:bottom="1200" w:left="992" w:header="670" w:footer="1019" w:gutter="0"/>
          <w:cols w:space="720"/>
        </w:sectPr>
      </w:pPr>
    </w:p>
    <w:p w14:paraId="354C312A" w14:textId="77777777" w:rsidR="00636D26" w:rsidRDefault="00636D26">
      <w:pPr>
        <w:pStyle w:val="Corpodetexto"/>
        <w:spacing w:before="118"/>
        <w:rPr>
          <w:sz w:val="20"/>
        </w:rPr>
      </w:pPr>
    </w:p>
    <w:p w14:paraId="4706E0B7" w14:textId="77777777" w:rsidR="00636D26" w:rsidRDefault="00000000">
      <w:pPr>
        <w:pStyle w:val="Corpodetexto"/>
        <w:ind w:left="26" w:right="-29"/>
        <w:rPr>
          <w:sz w:val="20"/>
        </w:rPr>
      </w:pPr>
      <w:r>
        <w:rPr>
          <w:noProof/>
          <w:sz w:val="20"/>
        </w:rPr>
        <mc:AlternateContent>
          <mc:Choice Requires="wpg">
            <w:drawing>
              <wp:inline distT="0" distB="0" distL="0" distR="0" wp14:anchorId="2B24B379" wp14:editId="3A060292">
                <wp:extent cx="6258560" cy="6258560"/>
                <wp:effectExtent l="0" t="0" r="0" b="8889"/>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8560" cy="6258560"/>
                          <a:chOff x="0" y="0"/>
                          <a:chExt cx="6258560" cy="6258560"/>
                        </a:xfrm>
                      </wpg:grpSpPr>
                      <pic:pic xmlns:pic="http://schemas.openxmlformats.org/drawingml/2006/picture">
                        <pic:nvPicPr>
                          <pic:cNvPr id="235" name="Image 235"/>
                          <pic:cNvPicPr/>
                        </pic:nvPicPr>
                        <pic:blipFill>
                          <a:blip r:embed="rId190" cstate="print"/>
                          <a:stretch>
                            <a:fillRect/>
                          </a:stretch>
                        </pic:blipFill>
                        <pic:spPr>
                          <a:xfrm>
                            <a:off x="29502" y="29527"/>
                            <a:ext cx="6200775" cy="6200775"/>
                          </a:xfrm>
                          <a:prstGeom prst="rect">
                            <a:avLst/>
                          </a:prstGeom>
                        </pic:spPr>
                      </pic:pic>
                      <wps:wsp>
                        <wps:cNvPr id="236" name="Graphic 236"/>
                        <wps:cNvSpPr/>
                        <wps:spPr>
                          <a:xfrm>
                            <a:off x="14287" y="14287"/>
                            <a:ext cx="6229985" cy="6229985"/>
                          </a:xfrm>
                          <a:custGeom>
                            <a:avLst/>
                            <a:gdLst/>
                            <a:ahLst/>
                            <a:cxnLst/>
                            <a:rect l="l" t="t" r="r" b="b"/>
                            <a:pathLst>
                              <a:path w="6229985" h="6229985">
                                <a:moveTo>
                                  <a:pt x="0" y="6229731"/>
                                </a:moveTo>
                                <a:lnTo>
                                  <a:pt x="6229731" y="6229731"/>
                                </a:lnTo>
                                <a:lnTo>
                                  <a:pt x="6229731" y="0"/>
                                </a:lnTo>
                                <a:lnTo>
                                  <a:pt x="0" y="0"/>
                                </a:lnTo>
                                <a:lnTo>
                                  <a:pt x="0" y="6229731"/>
                                </a:lnTo>
                                <a:close/>
                              </a:path>
                            </a:pathLst>
                          </a:custGeom>
                          <a:ln w="285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3415D49" id="Group 234" o:spid="_x0000_s1026" style="width:492.8pt;height:492.8pt;mso-position-horizontal-relative:char;mso-position-vertical-relative:line" coordsize="62585,62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">
                <v:shape id="Image 235" o:spid="_x0000_s1027" type="#_x0000_t75" style="position:absolute;left:295;top:295;width:62007;height:62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">
                  <v:imagedata r:id="rId191" o:title=""/>
                </v:shape>
                <v:shape id="Graphic 236" o:spid="_x0000_s1028" style="position:absolute;left:142;top:142;width:62300;height:62300;visibility:visible;mso-wrap-style:square;v-text-anchor:top" coordsize="6229985,622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" path="m,6229731r6229731,l6229731,,,,,6229731xe" filled="f" strokeweight="2.25pt">
                  <v:path arrowok="t"/>
                </v:shape>
                <w10:anchorlock/>
              </v:group>
            </w:pict>
          </mc:Fallback>
        </mc:AlternateContent>
      </w:r>
    </w:p>
    <w:p w14:paraId="6DE798C1" w14:textId="77777777" w:rsidR="00636D26" w:rsidRDefault="00636D26">
      <w:pPr>
        <w:pStyle w:val="Corpodetexto"/>
        <w:rPr>
          <w:sz w:val="20"/>
        </w:rPr>
        <w:sectPr w:rsidR="00636D26">
          <w:pgSz w:w="11910" w:h="16840"/>
          <w:pgMar w:top="2220" w:right="992" w:bottom="1200" w:left="992" w:header="670" w:footer="1019" w:gutter="0"/>
          <w:cols w:space="720"/>
        </w:sectPr>
      </w:pPr>
    </w:p>
    <w:p w14:paraId="68DC20DE" w14:textId="77777777" w:rsidR="00636D26" w:rsidRDefault="00636D26">
      <w:pPr>
        <w:pStyle w:val="Corpodetexto"/>
        <w:spacing w:before="3"/>
        <w:rPr>
          <w:sz w:val="11"/>
        </w:rPr>
      </w:pPr>
    </w:p>
    <w:p w14:paraId="5FE5CF1F" w14:textId="77777777" w:rsidR="00636D26" w:rsidRDefault="00000000">
      <w:pPr>
        <w:pStyle w:val="Corpodetexto"/>
        <w:ind w:left="1271"/>
        <w:rPr>
          <w:sz w:val="20"/>
        </w:rPr>
      </w:pPr>
      <w:r>
        <w:rPr>
          <w:noProof/>
          <w:sz w:val="20"/>
        </w:rPr>
        <mc:AlternateContent>
          <mc:Choice Requires="wpg">
            <w:drawing>
              <wp:inline distT="0" distB="0" distL="0" distR="0" wp14:anchorId="139D7E2C" wp14:editId="1BFE1D60">
                <wp:extent cx="4772660" cy="4772660"/>
                <wp:effectExtent l="0" t="0" r="0" b="8889"/>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2660" cy="4772660"/>
                          <a:chOff x="0" y="0"/>
                          <a:chExt cx="4772660" cy="4772660"/>
                        </a:xfrm>
                      </wpg:grpSpPr>
                      <pic:pic xmlns:pic="http://schemas.openxmlformats.org/drawingml/2006/picture">
                        <pic:nvPicPr>
                          <pic:cNvPr id="238" name="Image 238"/>
                          <pic:cNvPicPr/>
                        </pic:nvPicPr>
                        <pic:blipFill>
                          <a:blip r:embed="rId192" cstate="print"/>
                          <a:stretch>
                            <a:fillRect/>
                          </a:stretch>
                        </pic:blipFill>
                        <pic:spPr>
                          <a:xfrm>
                            <a:off x="29527" y="29654"/>
                            <a:ext cx="4714875" cy="4714875"/>
                          </a:xfrm>
                          <a:prstGeom prst="rect">
                            <a:avLst/>
                          </a:prstGeom>
                        </pic:spPr>
                      </pic:pic>
                      <wps:wsp>
                        <wps:cNvPr id="239" name="Graphic 239"/>
                        <wps:cNvSpPr/>
                        <wps:spPr>
                          <a:xfrm>
                            <a:off x="14287" y="14287"/>
                            <a:ext cx="4744085" cy="4744085"/>
                          </a:xfrm>
                          <a:custGeom>
                            <a:avLst/>
                            <a:gdLst/>
                            <a:ahLst/>
                            <a:cxnLst/>
                            <a:rect l="l" t="t" r="r" b="b"/>
                            <a:pathLst>
                              <a:path w="4744085" h="4744085">
                                <a:moveTo>
                                  <a:pt x="0" y="4743958"/>
                                </a:moveTo>
                                <a:lnTo>
                                  <a:pt x="4743958" y="4743958"/>
                                </a:lnTo>
                                <a:lnTo>
                                  <a:pt x="4743958" y="0"/>
                                </a:lnTo>
                                <a:lnTo>
                                  <a:pt x="0" y="0"/>
                                </a:lnTo>
                                <a:lnTo>
                                  <a:pt x="0" y="4743958"/>
                                </a:lnTo>
                                <a:close/>
                              </a:path>
                            </a:pathLst>
                          </a:custGeom>
                          <a:ln w="285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D1136F0" id="Group 237" o:spid="_x0000_s1026" style="width:375.8pt;height:375.8pt;mso-position-horizontal-relative:char;mso-position-vertical-relative:line" coordsize="47726,477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">
                <v:shape id="Image 238" o:spid="_x0000_s1027" type="#_x0000_t75" style="position:absolute;left:295;top:296;width:47149;height:47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">
                  <v:imagedata r:id="rId193" o:title=""/>
                </v:shape>
                <v:shape id="Graphic 239" o:spid="_x0000_s1028" style="position:absolute;left:142;top:142;width:47441;height:47441;visibility:visible;mso-wrap-style:square;v-text-anchor:top" coordsize="4744085,474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" path="m,4743958r4743958,l4743958,,,,,4743958xe" filled="f" strokeweight="2.25pt">
                  <v:path arrowok="t"/>
                </v:shape>
                <w10:anchorlock/>
              </v:group>
            </w:pict>
          </mc:Fallback>
        </mc:AlternateContent>
      </w:r>
    </w:p>
    <w:p w14:paraId="0E47B660" w14:textId="77777777" w:rsidR="00636D26" w:rsidRDefault="00000000">
      <w:pPr>
        <w:pStyle w:val="Corpodetexto"/>
        <w:spacing w:before="9"/>
        <w:rPr>
          <w:sz w:val="11"/>
        </w:rPr>
      </w:pPr>
      <w:r>
        <w:rPr>
          <w:noProof/>
          <w:sz w:val="11"/>
        </w:rPr>
        <mc:AlternateContent>
          <mc:Choice Requires="wpg">
            <w:drawing>
              <wp:anchor distT="0" distB="0" distL="0" distR="0" simplePos="0" relativeHeight="487619584" behindDoc="1" locked="0" layoutInCell="1" allowOverlap="1" wp14:anchorId="7EB9B8F9" wp14:editId="35FA2523">
                <wp:simplePos x="0" y="0"/>
                <wp:positionH relativeFrom="page">
                  <wp:posOffset>1102690</wp:posOffset>
                </wp:positionH>
                <wp:positionV relativeFrom="paragraph">
                  <wp:posOffset>115499</wp:posOffset>
                </wp:positionV>
                <wp:extent cx="1925955" cy="3377565"/>
                <wp:effectExtent l="0" t="0" r="0" b="0"/>
                <wp:wrapTopAndBottom/>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5955" cy="3377565"/>
                          <a:chOff x="0" y="0"/>
                          <a:chExt cx="1925955" cy="3377565"/>
                        </a:xfrm>
                      </wpg:grpSpPr>
                      <pic:pic xmlns:pic="http://schemas.openxmlformats.org/drawingml/2006/picture">
                        <pic:nvPicPr>
                          <pic:cNvPr id="241" name="Image 241"/>
                          <pic:cNvPicPr/>
                        </pic:nvPicPr>
                        <pic:blipFill>
                          <a:blip r:embed="rId194" cstate="print"/>
                          <a:stretch>
                            <a:fillRect/>
                          </a:stretch>
                        </pic:blipFill>
                        <pic:spPr>
                          <a:xfrm>
                            <a:off x="29514" y="29565"/>
                            <a:ext cx="1868170" cy="3319779"/>
                          </a:xfrm>
                          <a:prstGeom prst="rect">
                            <a:avLst/>
                          </a:prstGeom>
                        </pic:spPr>
                      </pic:pic>
                      <wps:wsp>
                        <wps:cNvPr id="242" name="Graphic 242"/>
                        <wps:cNvSpPr/>
                        <wps:spPr>
                          <a:xfrm>
                            <a:off x="14287" y="14287"/>
                            <a:ext cx="1897380" cy="3348990"/>
                          </a:xfrm>
                          <a:custGeom>
                            <a:avLst/>
                            <a:gdLst/>
                            <a:ahLst/>
                            <a:cxnLst/>
                            <a:rect l="l" t="t" r="r" b="b"/>
                            <a:pathLst>
                              <a:path w="1897380" h="3348990">
                                <a:moveTo>
                                  <a:pt x="0" y="3348736"/>
                                </a:moveTo>
                                <a:lnTo>
                                  <a:pt x="1897126" y="3348736"/>
                                </a:lnTo>
                                <a:lnTo>
                                  <a:pt x="1897126" y="0"/>
                                </a:lnTo>
                                <a:lnTo>
                                  <a:pt x="0" y="0"/>
                                </a:lnTo>
                                <a:lnTo>
                                  <a:pt x="0" y="3348736"/>
                                </a:lnTo>
                                <a:close/>
                              </a:path>
                            </a:pathLst>
                          </a:custGeom>
                          <a:ln w="285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55344E3" id="Group 240" o:spid="_x0000_s1026" style="position:absolute;margin-left:86.85pt;margin-top:9.1pt;width:151.65pt;height:265.95pt;z-index:-15696896;mso-wrap-distance-left:0;mso-wrap-distance-right:0;mso-position-horizontal-relative:page" coordsize="19259,33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">
                <v:shape id="Image 241" o:spid="_x0000_s1027" type="#_x0000_t75" style="position:absolute;left:295;top:295;width:18681;height:33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">
                  <v:imagedata r:id="rId195" o:title=""/>
                </v:shape>
                <v:shape id="Graphic 242" o:spid="_x0000_s1028" style="position:absolute;left:142;top:142;width:18974;height:33490;visibility:visible;mso-wrap-style:square;v-text-anchor:top" coordsize="1897380,334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" path="m,3348736r1897126,l1897126,,,,,3348736xe" filled="f" strokeweight="2.25pt">
                  <v:path arrowok="t"/>
                </v:shape>
                <w10:wrap type="topAndBottom" anchorx="page"/>
              </v:group>
            </w:pict>
          </mc:Fallback>
        </mc:AlternateContent>
      </w:r>
      <w:r>
        <w:rPr>
          <w:noProof/>
          <w:sz w:val="11"/>
        </w:rPr>
        <mc:AlternateContent>
          <mc:Choice Requires="wpg">
            <w:drawing>
              <wp:anchor distT="0" distB="0" distL="0" distR="0" simplePos="0" relativeHeight="487620096" behindDoc="1" locked="0" layoutInCell="1" allowOverlap="1" wp14:anchorId="586F9325" wp14:editId="4B6CCDB4">
                <wp:simplePos x="0" y="0"/>
                <wp:positionH relativeFrom="page">
                  <wp:posOffset>3208972</wp:posOffset>
                </wp:positionH>
                <wp:positionV relativeFrom="paragraph">
                  <wp:posOffset>101593</wp:posOffset>
                </wp:positionV>
                <wp:extent cx="3391535" cy="3391535"/>
                <wp:effectExtent l="0" t="0" r="0" b="0"/>
                <wp:wrapTopAndBottom/>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1535" cy="3391535"/>
                          <a:chOff x="0" y="0"/>
                          <a:chExt cx="3391535" cy="3391535"/>
                        </a:xfrm>
                      </wpg:grpSpPr>
                      <pic:pic xmlns:pic="http://schemas.openxmlformats.org/drawingml/2006/picture">
                        <pic:nvPicPr>
                          <pic:cNvPr id="244" name="Image 244"/>
                          <pic:cNvPicPr/>
                        </pic:nvPicPr>
                        <pic:blipFill>
                          <a:blip r:embed="rId196" cstate="print"/>
                          <a:stretch>
                            <a:fillRect/>
                          </a:stretch>
                        </pic:blipFill>
                        <pic:spPr>
                          <a:xfrm>
                            <a:off x="317629" y="29502"/>
                            <a:ext cx="3045648" cy="3333750"/>
                          </a:xfrm>
                          <a:prstGeom prst="rect">
                            <a:avLst/>
                          </a:prstGeom>
                        </pic:spPr>
                      </pic:pic>
                      <wps:wsp>
                        <wps:cNvPr id="245" name="Graphic 245"/>
                        <wps:cNvSpPr/>
                        <wps:spPr>
                          <a:xfrm>
                            <a:off x="14287" y="14287"/>
                            <a:ext cx="3362960" cy="3362960"/>
                          </a:xfrm>
                          <a:custGeom>
                            <a:avLst/>
                            <a:gdLst/>
                            <a:ahLst/>
                            <a:cxnLst/>
                            <a:rect l="l" t="t" r="r" b="b"/>
                            <a:pathLst>
                              <a:path w="3362960" h="3362960">
                                <a:moveTo>
                                  <a:pt x="0" y="3362705"/>
                                </a:moveTo>
                                <a:lnTo>
                                  <a:pt x="3362705" y="3362705"/>
                                </a:lnTo>
                                <a:lnTo>
                                  <a:pt x="3362705" y="0"/>
                                </a:lnTo>
                                <a:lnTo>
                                  <a:pt x="0" y="0"/>
                                </a:lnTo>
                                <a:lnTo>
                                  <a:pt x="0" y="3362705"/>
                                </a:lnTo>
                                <a:close/>
                              </a:path>
                            </a:pathLst>
                          </a:custGeom>
                          <a:ln w="285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CB20BBD" id="Group 243" o:spid="_x0000_s1026" style="position:absolute;margin-left:252.65pt;margin-top:8pt;width:267.05pt;height:267.05pt;z-index:-15696384;mso-wrap-distance-left:0;mso-wrap-distance-right:0;mso-position-horizontal-relative:page" coordsize="33915,33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">
                <v:shape id="Image 244" o:spid="_x0000_s1027" type="#_x0000_t75" style="position:absolute;left:3176;top:295;width:30456;height:3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">
                  <v:imagedata r:id="rId197" o:title=""/>
                </v:shape>
                <v:shape id="Graphic 245" o:spid="_x0000_s1028" style="position:absolute;left:142;top:142;width:33630;height:33630;visibility:visible;mso-wrap-style:square;v-text-anchor:top" coordsize="3362960,336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" path="m,3362705r3362705,l3362705,,,,,3362705xe" filled="f" strokeweight="2.25pt">
                  <v:path arrowok="t"/>
                </v:shape>
                <w10:wrap type="topAndBottom" anchorx="page"/>
              </v:group>
            </w:pict>
          </mc:Fallback>
        </mc:AlternateContent>
      </w:r>
    </w:p>
    <w:p w14:paraId="702C39BE" w14:textId="77777777" w:rsidR="00636D26" w:rsidRDefault="00636D26">
      <w:pPr>
        <w:pStyle w:val="Corpodetexto"/>
        <w:rPr>
          <w:sz w:val="11"/>
        </w:rPr>
        <w:sectPr w:rsidR="00636D26">
          <w:pgSz w:w="11910" w:h="16840"/>
          <w:pgMar w:top="2220" w:right="992" w:bottom="1200" w:left="992" w:header="670" w:footer="1019" w:gutter="0"/>
          <w:cols w:space="720"/>
        </w:sectPr>
      </w:pPr>
    </w:p>
    <w:p w14:paraId="6BB0290E" w14:textId="77777777" w:rsidR="00636D26" w:rsidRDefault="00636D26">
      <w:pPr>
        <w:pStyle w:val="Corpodetexto"/>
        <w:spacing w:before="62"/>
        <w:rPr>
          <w:sz w:val="20"/>
        </w:rPr>
      </w:pPr>
    </w:p>
    <w:p w14:paraId="6023E1D0" w14:textId="77777777" w:rsidR="00636D26" w:rsidRDefault="00000000">
      <w:pPr>
        <w:pStyle w:val="Corpodetexto"/>
        <w:ind w:left="700"/>
        <w:rPr>
          <w:sz w:val="20"/>
        </w:rPr>
      </w:pPr>
      <w:r>
        <w:rPr>
          <w:noProof/>
          <w:sz w:val="20"/>
        </w:rPr>
        <mc:AlternateContent>
          <mc:Choice Requires="wpg">
            <w:drawing>
              <wp:inline distT="0" distB="0" distL="0" distR="0" wp14:anchorId="281C555F" wp14:editId="6203F553">
                <wp:extent cx="5477510" cy="4124325"/>
                <wp:effectExtent l="0" t="0" r="0" b="0"/>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7510" cy="4124325"/>
                          <a:chOff x="0" y="0"/>
                          <a:chExt cx="5477510" cy="4124325"/>
                        </a:xfrm>
                      </wpg:grpSpPr>
                      <pic:pic xmlns:pic="http://schemas.openxmlformats.org/drawingml/2006/picture">
                        <pic:nvPicPr>
                          <pic:cNvPr id="247" name="Image 247"/>
                          <pic:cNvPicPr/>
                        </pic:nvPicPr>
                        <pic:blipFill>
                          <a:blip r:embed="rId198" cstate="print"/>
                          <a:stretch>
                            <a:fillRect/>
                          </a:stretch>
                        </pic:blipFill>
                        <pic:spPr>
                          <a:xfrm>
                            <a:off x="29590" y="29527"/>
                            <a:ext cx="5419725" cy="4066539"/>
                          </a:xfrm>
                          <a:prstGeom prst="rect">
                            <a:avLst/>
                          </a:prstGeom>
                        </pic:spPr>
                      </pic:pic>
                      <wps:wsp>
                        <wps:cNvPr id="248" name="Graphic 248"/>
                        <wps:cNvSpPr/>
                        <wps:spPr>
                          <a:xfrm>
                            <a:off x="14287" y="14287"/>
                            <a:ext cx="5448935" cy="4095750"/>
                          </a:xfrm>
                          <a:custGeom>
                            <a:avLst/>
                            <a:gdLst/>
                            <a:ahLst/>
                            <a:cxnLst/>
                            <a:rect l="l" t="t" r="r" b="b"/>
                            <a:pathLst>
                              <a:path w="5448935" h="4095750">
                                <a:moveTo>
                                  <a:pt x="0" y="4095495"/>
                                </a:moveTo>
                                <a:lnTo>
                                  <a:pt x="5448808" y="4095495"/>
                                </a:lnTo>
                                <a:lnTo>
                                  <a:pt x="5448808" y="0"/>
                                </a:lnTo>
                                <a:lnTo>
                                  <a:pt x="0" y="0"/>
                                </a:lnTo>
                                <a:lnTo>
                                  <a:pt x="0" y="4095495"/>
                                </a:lnTo>
                                <a:close/>
                              </a:path>
                            </a:pathLst>
                          </a:custGeom>
                          <a:ln w="285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1DE3460" id="Group 246" o:spid="_x0000_s1026" style="width:431.3pt;height:324.75pt;mso-position-horizontal-relative:char;mso-position-vertical-relative:line" coordsize="54775,41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">
                <v:shape id="Image 247" o:spid="_x0000_s1027" type="#_x0000_t75" style="position:absolute;left:295;top:295;width:54198;height:40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">
                  <v:imagedata r:id="rId199" o:title=""/>
                </v:shape>
                <v:shape id="Graphic 248" o:spid="_x0000_s1028" style="position:absolute;left:142;top:142;width:54490;height:40958;visibility:visible;mso-wrap-style:square;v-text-anchor:top" coordsize="5448935,409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" path="m,4095495r5448808,l5448808,,,,,4095495xe" filled="f" strokeweight="2.25pt">
                  <v:path arrowok="t"/>
                </v:shape>
                <w10:anchorlock/>
              </v:group>
            </w:pict>
          </mc:Fallback>
        </mc:AlternateContent>
      </w:r>
    </w:p>
    <w:p w14:paraId="5B9ADFC6" w14:textId="77777777" w:rsidR="00636D26" w:rsidRDefault="00000000">
      <w:pPr>
        <w:pStyle w:val="Corpodetexto"/>
        <w:spacing w:before="5"/>
        <w:rPr>
          <w:sz w:val="13"/>
        </w:rPr>
      </w:pPr>
      <w:r>
        <w:rPr>
          <w:noProof/>
          <w:sz w:val="13"/>
        </w:rPr>
        <mc:AlternateContent>
          <mc:Choice Requires="wpg">
            <w:drawing>
              <wp:anchor distT="0" distB="0" distL="0" distR="0" simplePos="0" relativeHeight="487621120" behindDoc="1" locked="0" layoutInCell="1" allowOverlap="1" wp14:anchorId="4CE76CDC" wp14:editId="6548097D">
                <wp:simplePos x="0" y="0"/>
                <wp:positionH relativeFrom="page">
                  <wp:posOffset>1075461</wp:posOffset>
                </wp:positionH>
                <wp:positionV relativeFrom="paragraph">
                  <wp:posOffset>113656</wp:posOffset>
                </wp:positionV>
                <wp:extent cx="5510530" cy="3125470"/>
                <wp:effectExtent l="0" t="0" r="0" b="0"/>
                <wp:wrapTopAndBottom/>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0530" cy="3125470"/>
                          <a:chOff x="0" y="0"/>
                          <a:chExt cx="5510530" cy="3125470"/>
                        </a:xfrm>
                      </wpg:grpSpPr>
                      <pic:pic xmlns:pic="http://schemas.openxmlformats.org/drawingml/2006/picture">
                        <pic:nvPicPr>
                          <pic:cNvPr id="250" name="Image 250"/>
                          <pic:cNvPicPr/>
                        </pic:nvPicPr>
                        <pic:blipFill>
                          <a:blip r:embed="rId200" cstate="print"/>
                          <a:stretch>
                            <a:fillRect/>
                          </a:stretch>
                        </pic:blipFill>
                        <pic:spPr>
                          <a:xfrm>
                            <a:off x="29438" y="29527"/>
                            <a:ext cx="5452745" cy="3067685"/>
                          </a:xfrm>
                          <a:prstGeom prst="rect">
                            <a:avLst/>
                          </a:prstGeom>
                        </pic:spPr>
                      </pic:pic>
                      <wps:wsp>
                        <wps:cNvPr id="251" name="Graphic 251"/>
                        <wps:cNvSpPr/>
                        <wps:spPr>
                          <a:xfrm>
                            <a:off x="14287" y="14287"/>
                            <a:ext cx="5481955" cy="3096895"/>
                          </a:xfrm>
                          <a:custGeom>
                            <a:avLst/>
                            <a:gdLst/>
                            <a:ahLst/>
                            <a:cxnLst/>
                            <a:rect l="l" t="t" r="r" b="b"/>
                            <a:pathLst>
                              <a:path w="5481955" h="3096895">
                                <a:moveTo>
                                  <a:pt x="0" y="3096641"/>
                                </a:moveTo>
                                <a:lnTo>
                                  <a:pt x="5481574" y="3096641"/>
                                </a:lnTo>
                                <a:lnTo>
                                  <a:pt x="5481574" y="0"/>
                                </a:lnTo>
                                <a:lnTo>
                                  <a:pt x="0" y="0"/>
                                </a:lnTo>
                                <a:lnTo>
                                  <a:pt x="0" y="3096641"/>
                                </a:lnTo>
                                <a:close/>
                              </a:path>
                            </a:pathLst>
                          </a:custGeom>
                          <a:ln w="285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795C412" id="Group 249" o:spid="_x0000_s1026" style="position:absolute;margin-left:84.7pt;margin-top:8.95pt;width:433.9pt;height:246.1pt;z-index:-15695360;mso-wrap-distance-left:0;mso-wrap-distance-right:0;mso-position-horizontal-relative:page" coordsize="55105,31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">
                <v:shape id="Image 250" o:spid="_x0000_s1027" type="#_x0000_t75" style="position:absolute;left:294;top:295;width:54527;height:30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">
                  <v:imagedata r:id="rId201" o:title=""/>
                </v:shape>
                <v:shape id="Graphic 251" o:spid="_x0000_s1028" style="position:absolute;left:142;top:142;width:54820;height:30969;visibility:visible;mso-wrap-style:square;v-text-anchor:top" coordsize="5481955,309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" path="m,3096641r5481574,l5481574,,,,,3096641xe" filled="f" strokeweight="2.25pt">
                  <v:path arrowok="t"/>
                </v:shape>
                <w10:wrap type="topAndBottom" anchorx="page"/>
              </v:group>
            </w:pict>
          </mc:Fallback>
        </mc:AlternateContent>
      </w:r>
    </w:p>
    <w:sectPr w:rsidR="00636D26">
      <w:pgSz w:w="11910" w:h="16840"/>
      <w:pgMar w:top="2220" w:right="992" w:bottom="1200" w:left="992" w:header="670" w:footer="101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AB6B6F" w14:textId="77777777" w:rsidR="009B02F2" w:rsidRDefault="009B02F2">
      <w:r>
        <w:separator/>
      </w:r>
    </w:p>
  </w:endnote>
  <w:endnote w:type="continuationSeparator" w:id="0">
    <w:p w14:paraId="0E7963EA" w14:textId="77777777" w:rsidR="009B02F2" w:rsidRDefault="009B02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altName w:val="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A3778"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23808" behindDoc="1" locked="0" layoutInCell="1" allowOverlap="1" wp14:anchorId="6127F398" wp14:editId="54B8F911">
              <wp:simplePos x="0" y="0"/>
              <wp:positionH relativeFrom="page">
                <wp:posOffset>1759966</wp:posOffset>
              </wp:positionH>
              <wp:positionV relativeFrom="page">
                <wp:posOffset>9919736</wp:posOffset>
              </wp:positionV>
              <wp:extent cx="3731260" cy="25717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1260" cy="257175"/>
                      </a:xfrm>
                      <a:prstGeom prst="rect">
                        <a:avLst/>
                      </a:prstGeom>
                    </wps:spPr>
                    <wps:txbx>
                      <w:txbxContent>
                        <w:p w14:paraId="0D0E2C52" w14:textId="77777777" w:rsidR="00636D26" w:rsidRDefault="00000000">
                          <w:pPr>
                            <w:spacing w:before="15"/>
                            <w:ind w:left="1702"/>
                            <w:rPr>
                              <w:sz w:val="16"/>
                            </w:rPr>
                          </w:pPr>
                          <w:r>
                            <w:rPr>
                              <w:w w:val="105"/>
                              <w:sz w:val="16"/>
                            </w:rPr>
                            <w:t>Av. Governador</w:t>
                          </w:r>
                          <w:r>
                            <w:rPr>
                              <w:spacing w:val="4"/>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 xml:space="preserve">nº </w:t>
                          </w:r>
                          <w:r>
                            <w:rPr>
                              <w:spacing w:val="-5"/>
                              <w:w w:val="105"/>
                              <w:sz w:val="16"/>
                            </w:rPr>
                            <w:t>810</w:t>
                          </w:r>
                        </w:p>
                        <w:p w14:paraId="73C70912" w14:textId="77777777" w:rsidR="00636D26" w:rsidRDefault="00000000">
                          <w:pPr>
                            <w:spacing w:before="1"/>
                            <w:ind w:left="20"/>
                            <w:rPr>
                              <w:sz w:val="16"/>
                            </w:rPr>
                          </w:pPr>
                          <w:r>
                            <w:rPr>
                              <w:w w:val="105"/>
                              <w:sz w:val="16"/>
                            </w:rPr>
                            <w:t>CEP</w:t>
                          </w:r>
                          <w:r>
                            <w:rPr>
                              <w:spacing w:val="-12"/>
                              <w:w w:val="105"/>
                              <w:sz w:val="16"/>
                            </w:rPr>
                            <w:t xml:space="preserve"> </w:t>
                          </w:r>
                          <w:r>
                            <w:rPr>
                              <w:w w:val="105"/>
                              <w:sz w:val="16"/>
                            </w:rPr>
                            <w:t>69945-000</w:t>
                          </w:r>
                          <w:r>
                            <w:rPr>
                              <w:spacing w:val="-8"/>
                              <w:w w:val="105"/>
                              <w:sz w:val="16"/>
                            </w:rPr>
                            <w:t xml:space="preserve"> </w:t>
                          </w:r>
                          <w:r>
                            <w:rPr>
                              <w:w w:val="105"/>
                              <w:sz w:val="16"/>
                            </w:rPr>
                            <w:t>-</w:t>
                          </w:r>
                          <w:r>
                            <w:rPr>
                              <w:spacing w:val="-8"/>
                              <w:w w:val="105"/>
                              <w:sz w:val="16"/>
                            </w:rPr>
                            <w:t xml:space="preserve"> </w:t>
                          </w:r>
                          <w:r>
                            <w:rPr>
                              <w:w w:val="105"/>
                              <w:sz w:val="16"/>
                            </w:rPr>
                            <w:t>Bairro</w:t>
                          </w:r>
                          <w:r>
                            <w:rPr>
                              <w:spacing w:val="-9"/>
                              <w:w w:val="105"/>
                              <w:sz w:val="16"/>
                            </w:rPr>
                            <w:t xml:space="preserve"> </w:t>
                          </w:r>
                          <w:r>
                            <w:rPr>
                              <w:w w:val="105"/>
                              <w:sz w:val="16"/>
                            </w:rPr>
                            <w:t>-</w:t>
                          </w:r>
                          <w:r>
                            <w:rPr>
                              <w:spacing w:val="-8"/>
                              <w:w w:val="105"/>
                              <w:sz w:val="16"/>
                            </w:rPr>
                            <w:t xml:space="preserve"> </w:t>
                          </w:r>
                          <w:r>
                            <w:rPr>
                              <w:w w:val="105"/>
                              <w:sz w:val="16"/>
                            </w:rPr>
                            <w:t>Centro,</w:t>
                          </w:r>
                          <w:r>
                            <w:rPr>
                              <w:spacing w:val="-6"/>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wps:txbx>
                    <wps:bodyPr wrap="square" lIns="0" tIns="0" rIns="0" bIns="0" rtlCol="0">
                      <a:noAutofit/>
                    </wps:bodyPr>
                  </wps:wsp>
                </a:graphicData>
              </a:graphic>
            </wp:anchor>
          </w:drawing>
        </mc:Choice>
        <mc:Fallback>
          <w:pict>
            <v:shapetype w14:anchorId="6127F398" id="_x0000_t202" coordsize="21600,21600" o:spt="202" path="m,l,21600r21600,l21600,xe">
              <v:stroke joinstyle="miter"/>
              <v:path gradientshapeok="t" o:connecttype="rect"/>
            </v:shapetype>
            <v:shape id="Textbox 1" o:spid="_x0000_s1050" type="#_x0000_t202" style="position:absolute;margin-left:138.6pt;margin-top:781.1pt;width:293.8pt;height:20.25pt;z-index:-2409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" filled="f" stroked="f">
              <v:textbox inset="0,0,0,0">
                <w:txbxContent>
                  <w:p w14:paraId="0D0E2C52" w14:textId="77777777" w:rsidR="00636D26" w:rsidRDefault="00000000">
                    <w:pPr>
                      <w:spacing w:before="15"/>
                      <w:ind w:left="1702"/>
                      <w:rPr>
                        <w:sz w:val="16"/>
                      </w:rPr>
                    </w:pPr>
                    <w:r>
                      <w:rPr>
                        <w:w w:val="105"/>
                        <w:sz w:val="16"/>
                      </w:rPr>
                      <w:t>Av. Governador</w:t>
                    </w:r>
                    <w:r>
                      <w:rPr>
                        <w:spacing w:val="4"/>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 xml:space="preserve">nº </w:t>
                    </w:r>
                    <w:r>
                      <w:rPr>
                        <w:spacing w:val="-5"/>
                        <w:w w:val="105"/>
                        <w:sz w:val="16"/>
                      </w:rPr>
                      <w:t>810</w:t>
                    </w:r>
                  </w:p>
                  <w:p w14:paraId="73C70912" w14:textId="77777777" w:rsidR="00636D26" w:rsidRDefault="00000000">
                    <w:pPr>
                      <w:spacing w:before="1"/>
                      <w:ind w:left="20"/>
                      <w:rPr>
                        <w:sz w:val="16"/>
                      </w:rPr>
                    </w:pPr>
                    <w:r>
                      <w:rPr>
                        <w:w w:val="105"/>
                        <w:sz w:val="16"/>
                      </w:rPr>
                      <w:t>CEP</w:t>
                    </w:r>
                    <w:r>
                      <w:rPr>
                        <w:spacing w:val="-12"/>
                        <w:w w:val="105"/>
                        <w:sz w:val="16"/>
                      </w:rPr>
                      <w:t xml:space="preserve"> </w:t>
                    </w:r>
                    <w:r>
                      <w:rPr>
                        <w:w w:val="105"/>
                        <w:sz w:val="16"/>
                      </w:rPr>
                      <w:t>69945-000</w:t>
                    </w:r>
                    <w:r>
                      <w:rPr>
                        <w:spacing w:val="-8"/>
                        <w:w w:val="105"/>
                        <w:sz w:val="16"/>
                      </w:rPr>
                      <w:t xml:space="preserve"> </w:t>
                    </w:r>
                    <w:r>
                      <w:rPr>
                        <w:w w:val="105"/>
                        <w:sz w:val="16"/>
                      </w:rPr>
                      <w:t>-</w:t>
                    </w:r>
                    <w:r>
                      <w:rPr>
                        <w:spacing w:val="-8"/>
                        <w:w w:val="105"/>
                        <w:sz w:val="16"/>
                      </w:rPr>
                      <w:t xml:space="preserve"> </w:t>
                    </w:r>
                    <w:r>
                      <w:rPr>
                        <w:w w:val="105"/>
                        <w:sz w:val="16"/>
                      </w:rPr>
                      <w:t>Bairro</w:t>
                    </w:r>
                    <w:r>
                      <w:rPr>
                        <w:spacing w:val="-9"/>
                        <w:w w:val="105"/>
                        <w:sz w:val="16"/>
                      </w:rPr>
                      <w:t xml:space="preserve"> </w:t>
                    </w:r>
                    <w:r>
                      <w:rPr>
                        <w:w w:val="105"/>
                        <w:sz w:val="16"/>
                      </w:rPr>
                      <w:t>-</w:t>
                    </w:r>
                    <w:r>
                      <w:rPr>
                        <w:spacing w:val="-8"/>
                        <w:w w:val="105"/>
                        <w:sz w:val="16"/>
                      </w:rPr>
                      <w:t xml:space="preserve"> </w:t>
                    </w:r>
                    <w:r>
                      <w:rPr>
                        <w:w w:val="105"/>
                        <w:sz w:val="16"/>
                      </w:rPr>
                      <w:t>Centro,</w:t>
                    </w:r>
                    <w:r>
                      <w:rPr>
                        <w:spacing w:val="-6"/>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4470A"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35584" behindDoc="1" locked="0" layoutInCell="1" allowOverlap="1" wp14:anchorId="6725238D" wp14:editId="16D1C000">
              <wp:simplePos x="0" y="0"/>
              <wp:positionH relativeFrom="page">
                <wp:posOffset>9613392</wp:posOffset>
              </wp:positionH>
              <wp:positionV relativeFrom="page">
                <wp:posOffset>6875780</wp:posOffset>
              </wp:positionV>
              <wp:extent cx="232410" cy="16573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3A02BE3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2</w:t>
                          </w:r>
                          <w:r>
                            <w:rPr>
                              <w:rFonts w:ascii="Calibri"/>
                              <w:spacing w:val="-5"/>
                            </w:rPr>
                            <w:fldChar w:fldCharType="end"/>
                          </w:r>
                        </w:p>
                      </w:txbxContent>
                    </wps:txbx>
                    <wps:bodyPr wrap="square" lIns="0" tIns="0" rIns="0" bIns="0" rtlCol="0">
                      <a:noAutofit/>
                    </wps:bodyPr>
                  </wps:wsp>
                </a:graphicData>
              </a:graphic>
            </wp:anchor>
          </w:drawing>
        </mc:Choice>
        <mc:Fallback>
          <w:pict>
            <v:shapetype w14:anchorId="6725238D" id="_x0000_t202" coordsize="21600,21600" o:spt="202" path="m,l,21600r21600,l21600,xe">
              <v:stroke joinstyle="miter"/>
              <v:path gradientshapeok="t" o:connecttype="rect"/>
            </v:shapetype>
            <v:shape id="Textbox 68" o:spid="_x0000_s1063" type="#_x0000_t202" style="position:absolute;margin-left:756.95pt;margin-top:541.4pt;width:18.3pt;height:13.05pt;z-index:-2408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" filled="f" stroked="f">
              <v:textbox inset="0,0,0,0">
                <w:txbxContent>
                  <w:p w14:paraId="3A02BE3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2</w:t>
                    </w:r>
                    <w:r>
                      <w:rPr>
                        <w:rFonts w:ascii="Calibri"/>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98704"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37120" behindDoc="1" locked="0" layoutInCell="1" allowOverlap="1" wp14:anchorId="2D6E2A6B" wp14:editId="765E0889">
              <wp:simplePos x="0" y="0"/>
              <wp:positionH relativeFrom="page">
                <wp:posOffset>10082276</wp:posOffset>
              </wp:positionH>
              <wp:positionV relativeFrom="page">
                <wp:posOffset>6785864</wp:posOffset>
              </wp:positionV>
              <wp:extent cx="168910" cy="16573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1ED2EDF5" w14:textId="77777777" w:rsidR="00636D26" w:rsidRDefault="00000000">
                          <w:pPr>
                            <w:spacing w:line="245" w:lineRule="exact"/>
                            <w:ind w:left="20"/>
                            <w:rPr>
                              <w:rFonts w:ascii="Calibri"/>
                            </w:rPr>
                          </w:pPr>
                          <w:r>
                            <w:rPr>
                              <w:rFonts w:ascii="Calibri"/>
                              <w:spacing w:val="-5"/>
                            </w:rPr>
                            <w:t>23</w:t>
                          </w:r>
                        </w:p>
                      </w:txbxContent>
                    </wps:txbx>
                    <wps:bodyPr wrap="square" lIns="0" tIns="0" rIns="0" bIns="0" rtlCol="0">
                      <a:noAutofit/>
                    </wps:bodyPr>
                  </wps:wsp>
                </a:graphicData>
              </a:graphic>
            </wp:anchor>
          </w:drawing>
        </mc:Choice>
        <mc:Fallback>
          <w:pict>
            <v:shapetype w14:anchorId="2D6E2A6B" id="_x0000_t202" coordsize="21600,21600" o:spt="202" path="m,l,21600r21600,l21600,xe">
              <v:stroke joinstyle="miter"/>
              <v:path gradientshapeok="t" o:connecttype="rect"/>
            </v:shapetype>
            <v:shape id="Textbox 72" o:spid="_x0000_s1065" type="#_x0000_t202" style="position:absolute;margin-left:793.9pt;margin-top:534.3pt;width:13.3pt;height:13.05pt;z-index:-2407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" filled="f" stroked="f">
              <v:textbox inset="0,0,0,0">
                <w:txbxContent>
                  <w:p w14:paraId="1ED2EDF5" w14:textId="77777777" w:rsidR="00636D26" w:rsidRDefault="00000000">
                    <w:pPr>
                      <w:spacing w:line="245" w:lineRule="exact"/>
                      <w:ind w:left="20"/>
                      <w:rPr>
                        <w:rFonts w:ascii="Calibri"/>
                      </w:rPr>
                    </w:pPr>
                    <w:r>
                      <w:rPr>
                        <w:rFonts w:ascii="Calibri"/>
                        <w:spacing w:val="-5"/>
                      </w:rPr>
                      <w:t>23</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174A6"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38144" behindDoc="1" locked="0" layoutInCell="1" allowOverlap="1" wp14:anchorId="24A416A8" wp14:editId="46060253">
              <wp:simplePos x="0" y="0"/>
              <wp:positionH relativeFrom="page">
                <wp:posOffset>6301485</wp:posOffset>
              </wp:positionH>
              <wp:positionV relativeFrom="page">
                <wp:posOffset>10184383</wp:posOffset>
              </wp:positionV>
              <wp:extent cx="232410" cy="16573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39C29905"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4</w:t>
                          </w:r>
                          <w:r>
                            <w:rPr>
                              <w:rFonts w:ascii="Calibri"/>
                              <w:spacing w:val="-5"/>
                            </w:rPr>
                            <w:fldChar w:fldCharType="end"/>
                          </w:r>
                        </w:p>
                      </w:txbxContent>
                    </wps:txbx>
                    <wps:bodyPr wrap="square" lIns="0" tIns="0" rIns="0" bIns="0" rtlCol="0">
                      <a:noAutofit/>
                    </wps:bodyPr>
                  </wps:wsp>
                </a:graphicData>
              </a:graphic>
            </wp:anchor>
          </w:drawing>
        </mc:Choice>
        <mc:Fallback>
          <w:pict>
            <v:shapetype w14:anchorId="24A416A8" id="_x0000_t202" coordsize="21600,21600" o:spt="202" path="m,l,21600r21600,l21600,xe">
              <v:stroke joinstyle="miter"/>
              <v:path gradientshapeok="t" o:connecttype="rect"/>
            </v:shapetype>
            <v:shape id="Textbox 81" o:spid="_x0000_s1067" type="#_x0000_t202" style="position:absolute;margin-left:496.2pt;margin-top:801.9pt;width:18.3pt;height:13.05pt;z-index:-2407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" filled="f" stroked="f">
              <v:textbox inset="0,0,0,0">
                <w:txbxContent>
                  <w:p w14:paraId="39C29905"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4</w:t>
                    </w:r>
                    <w:r>
                      <w:rPr>
                        <w:rFonts w:ascii="Calibri"/>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500DA"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39680" behindDoc="1" locked="0" layoutInCell="1" allowOverlap="1" wp14:anchorId="5BC5C2AD" wp14:editId="4CCA3CB7">
              <wp:simplePos x="0" y="0"/>
              <wp:positionH relativeFrom="page">
                <wp:posOffset>6301485</wp:posOffset>
              </wp:positionH>
              <wp:positionV relativeFrom="page">
                <wp:posOffset>10184383</wp:posOffset>
              </wp:positionV>
              <wp:extent cx="232410" cy="16573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5E7EC13B"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w14:anchorId="5BC5C2AD" id="_x0000_t202" coordsize="21600,21600" o:spt="202" path="m,l,21600r21600,l21600,xe">
              <v:stroke joinstyle="miter"/>
              <v:path gradientshapeok="t" o:connecttype="rect"/>
            </v:shapetype>
            <v:shape id="Textbox 86" o:spid="_x0000_s1069" type="#_x0000_t202" style="position:absolute;margin-left:496.2pt;margin-top:801.9pt;width:18.3pt;height:13.05pt;z-index:-2407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" filled="f" stroked="f">
              <v:textbox inset="0,0,0,0">
                <w:txbxContent>
                  <w:p w14:paraId="5E7EC13B"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5</w:t>
                    </w:r>
                    <w:r>
                      <w:rPr>
                        <w:rFonts w:ascii="Calibri"/>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628D5"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0704" behindDoc="1" locked="0" layoutInCell="1" allowOverlap="1" wp14:anchorId="3AED644B" wp14:editId="402D57D4">
              <wp:simplePos x="0" y="0"/>
              <wp:positionH relativeFrom="page">
                <wp:posOffset>6301485</wp:posOffset>
              </wp:positionH>
              <wp:positionV relativeFrom="page">
                <wp:posOffset>10007600</wp:posOffset>
              </wp:positionV>
              <wp:extent cx="232410" cy="16573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6BF04195"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w14:anchorId="3AED644B" id="_x0000_t202" coordsize="21600,21600" o:spt="202" path="m,l,21600r21600,l21600,xe">
              <v:stroke joinstyle="miter"/>
              <v:path gradientshapeok="t" o:connecttype="rect"/>
            </v:shapetype>
            <v:shape id="Textbox 88" o:spid="_x0000_s1071" type="#_x0000_t202" style="position:absolute;margin-left:496.2pt;margin-top:788pt;width:18.3pt;height:13.05pt;z-index:-2407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" filled="f" stroked="f">
              <v:textbox inset="0,0,0,0">
                <w:txbxContent>
                  <w:p w14:paraId="6BF04195"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8</w:t>
                    </w:r>
                    <w:r>
                      <w:rPr>
                        <w:rFonts w:ascii="Calibri"/>
                        <w:spacing w:val="-5"/>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537FB"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2240" behindDoc="1" locked="0" layoutInCell="1" allowOverlap="1" wp14:anchorId="5257156A" wp14:editId="71DD75B2">
              <wp:simplePos x="0" y="0"/>
              <wp:positionH relativeFrom="page">
                <wp:posOffset>6301485</wp:posOffset>
              </wp:positionH>
              <wp:positionV relativeFrom="page">
                <wp:posOffset>10007600</wp:posOffset>
              </wp:positionV>
              <wp:extent cx="232410" cy="16573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24BF2438"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5257156A" id="_x0000_t202" coordsize="21600,21600" o:spt="202" path="m,l,21600r21600,l21600,xe">
              <v:stroke joinstyle="miter"/>
              <v:path gradientshapeok="t" o:connecttype="rect"/>
            </v:shapetype>
            <v:shape id="Textbox 93" o:spid="_x0000_s1073" type="#_x0000_t202" style="position:absolute;margin-left:496.2pt;margin-top:788pt;width:18.3pt;height:13.05pt;z-index:-2407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" filled="f" stroked="f">
              <v:textbox inset="0,0,0,0">
                <w:txbxContent>
                  <w:p w14:paraId="24BF2438"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9</w:t>
                    </w:r>
                    <w:r>
                      <w:rPr>
                        <w:rFonts w:ascii="Calibri"/>
                        <w:spacing w:val="-5"/>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42760"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3264" behindDoc="1" locked="0" layoutInCell="1" allowOverlap="1" wp14:anchorId="4CAD481C" wp14:editId="2EB4282C">
              <wp:simplePos x="0" y="0"/>
              <wp:positionH relativeFrom="page">
                <wp:posOffset>6301485</wp:posOffset>
              </wp:positionH>
              <wp:positionV relativeFrom="page">
                <wp:posOffset>10007600</wp:posOffset>
              </wp:positionV>
              <wp:extent cx="232410" cy="16573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386AA814"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w:t>
                          </w:r>
                          <w:r>
                            <w:rPr>
                              <w:rFonts w:ascii="Calibri"/>
                              <w:spacing w:val="-5"/>
                            </w:rPr>
                            <w:t>3</w:t>
                          </w:r>
                          <w:r>
                            <w:rPr>
                              <w:rFonts w:ascii="Calibri"/>
                              <w:spacing w:val="-5"/>
                            </w:rPr>
                            <w:fldChar w:fldCharType="end"/>
                          </w:r>
                        </w:p>
                      </w:txbxContent>
                    </wps:txbx>
                    <wps:bodyPr wrap="square" lIns="0" tIns="0" rIns="0" bIns="0" rtlCol="0">
                      <a:noAutofit/>
                    </wps:bodyPr>
                  </wps:wsp>
                </a:graphicData>
              </a:graphic>
            </wp:anchor>
          </w:drawing>
        </mc:Choice>
        <mc:Fallback>
          <w:pict>
            <v:shapetype w14:anchorId="4CAD481C" id="_x0000_t202" coordsize="21600,21600" o:spt="202" path="m,l,21600r21600,l21600,xe">
              <v:stroke joinstyle="miter"/>
              <v:path gradientshapeok="t" o:connecttype="rect"/>
            </v:shapetype>
            <v:shape id="Textbox 95" o:spid="_x0000_s1075" type="#_x0000_t202" style="position:absolute;margin-left:496.2pt;margin-top:788pt;width:18.3pt;height:13.05pt;z-index:-2407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" filled="f" stroked="f">
              <v:textbox inset="0,0,0,0">
                <w:txbxContent>
                  <w:p w14:paraId="386AA814"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w:t>
                    </w:r>
                    <w:r>
                      <w:rPr>
                        <w:rFonts w:ascii="Calibri"/>
                        <w:spacing w:val="-5"/>
                      </w:rPr>
                      <w:t>3</w:t>
                    </w:r>
                    <w:r>
                      <w:rPr>
                        <w:rFonts w:ascii="Calibri"/>
                        <w:spacing w:val="-5"/>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CBABB"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4800" behindDoc="1" locked="0" layoutInCell="1" allowOverlap="1" wp14:anchorId="5E4F0491" wp14:editId="186F0B37">
              <wp:simplePos x="0" y="0"/>
              <wp:positionH relativeFrom="page">
                <wp:posOffset>6301485</wp:posOffset>
              </wp:positionH>
              <wp:positionV relativeFrom="page">
                <wp:posOffset>10007600</wp:posOffset>
              </wp:positionV>
              <wp:extent cx="232410" cy="16573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4F00A4A3"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w:t>
                          </w:r>
                          <w:r>
                            <w:rPr>
                              <w:rFonts w:ascii="Calibri"/>
                              <w:spacing w:val="-5"/>
                            </w:rPr>
                            <w:t>4</w:t>
                          </w:r>
                          <w:r>
                            <w:rPr>
                              <w:rFonts w:ascii="Calibri"/>
                              <w:spacing w:val="-5"/>
                            </w:rPr>
                            <w:fldChar w:fldCharType="end"/>
                          </w:r>
                        </w:p>
                      </w:txbxContent>
                    </wps:txbx>
                    <wps:bodyPr wrap="square" lIns="0" tIns="0" rIns="0" bIns="0" rtlCol="0">
                      <a:noAutofit/>
                    </wps:bodyPr>
                  </wps:wsp>
                </a:graphicData>
              </a:graphic>
            </wp:anchor>
          </w:drawing>
        </mc:Choice>
        <mc:Fallback>
          <w:pict>
            <v:shapetype w14:anchorId="5E4F0491" id="_x0000_t202" coordsize="21600,21600" o:spt="202" path="m,l,21600r21600,l21600,xe">
              <v:stroke joinstyle="miter"/>
              <v:path gradientshapeok="t" o:connecttype="rect"/>
            </v:shapetype>
            <v:shape id="Textbox 100" o:spid="_x0000_s1077" type="#_x0000_t202" style="position:absolute;margin-left:496.2pt;margin-top:788pt;width:18.3pt;height:13.05pt;z-index:-2407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" filled="f" stroked="f">
              <v:textbox inset="0,0,0,0">
                <w:txbxContent>
                  <w:p w14:paraId="4F00A4A3"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w:t>
                    </w:r>
                    <w:r>
                      <w:rPr>
                        <w:rFonts w:ascii="Calibri"/>
                        <w:spacing w:val="-5"/>
                      </w:rPr>
                      <w:t>4</w:t>
                    </w:r>
                    <w:r>
                      <w:rPr>
                        <w:rFonts w:ascii="Calibri"/>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74F78"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5824" behindDoc="1" locked="0" layoutInCell="1" allowOverlap="1" wp14:anchorId="3A86CD8E" wp14:editId="608887B1">
              <wp:simplePos x="0" y="0"/>
              <wp:positionH relativeFrom="page">
                <wp:posOffset>6301485</wp:posOffset>
              </wp:positionH>
              <wp:positionV relativeFrom="page">
                <wp:posOffset>10007600</wp:posOffset>
              </wp:positionV>
              <wp:extent cx="232410" cy="16573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6249795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w:t>
                          </w:r>
                          <w:r>
                            <w:rPr>
                              <w:rFonts w:ascii="Calibri"/>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w14:anchorId="3A86CD8E" id="_x0000_t202" coordsize="21600,21600" o:spt="202" path="m,l,21600r21600,l21600,xe">
              <v:stroke joinstyle="miter"/>
              <v:path gradientshapeok="t" o:connecttype="rect"/>
            </v:shapetype>
            <v:shape id="Textbox 102" o:spid="_x0000_s1079" type="#_x0000_t202" style="position:absolute;margin-left:496.2pt;margin-top:788pt;width:18.3pt;height:13.05pt;z-index:-2407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" filled="f" stroked="f">
              <v:textbox inset="0,0,0,0">
                <w:txbxContent>
                  <w:p w14:paraId="6249795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w:t>
                    </w:r>
                    <w:r>
                      <w:rPr>
                        <w:rFonts w:ascii="Calibri"/>
                        <w:spacing w:val="-5"/>
                      </w:rPr>
                      <w:t>8</w:t>
                    </w:r>
                    <w:r>
                      <w:rPr>
                        <w:rFonts w:ascii="Calibri"/>
                        <w:spacing w:val="-5"/>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AE0ED"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7360" behindDoc="1" locked="0" layoutInCell="1" allowOverlap="1" wp14:anchorId="6ABA0B31" wp14:editId="7E4C567A">
              <wp:simplePos x="0" y="0"/>
              <wp:positionH relativeFrom="page">
                <wp:posOffset>6301485</wp:posOffset>
              </wp:positionH>
              <wp:positionV relativeFrom="page">
                <wp:posOffset>10007600</wp:posOffset>
              </wp:positionV>
              <wp:extent cx="232410" cy="16573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62C46287"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w:t>
                          </w:r>
                          <w:r>
                            <w:rPr>
                              <w:rFonts w:ascii="Calibri"/>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6ABA0B31" id="_x0000_t202" coordsize="21600,21600" o:spt="202" path="m,l,21600r21600,l21600,xe">
              <v:stroke joinstyle="miter"/>
              <v:path gradientshapeok="t" o:connecttype="rect"/>
            </v:shapetype>
            <v:shape id="Textbox 107" o:spid="_x0000_s1081" type="#_x0000_t202" style="position:absolute;margin-left:496.2pt;margin-top:788pt;width:18.3pt;height:13.05pt;z-index:-2406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" filled="f" stroked="f">
              <v:textbox inset="0,0,0,0">
                <w:txbxContent>
                  <w:p w14:paraId="62C46287"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w:t>
                    </w:r>
                    <w:r>
                      <w:rPr>
                        <w:rFonts w:ascii="Calibri"/>
                        <w:spacing w:val="-5"/>
                      </w:rPr>
                      <w:t>9</w:t>
                    </w:r>
                    <w:r>
                      <w:rPr>
                        <w:rFonts w:ascii="Calibri"/>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D230A"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24320" behindDoc="1" locked="0" layoutInCell="1" allowOverlap="1" wp14:anchorId="5737DBC3" wp14:editId="14F6B8D6">
              <wp:simplePos x="0" y="0"/>
              <wp:positionH relativeFrom="page">
                <wp:posOffset>1759966</wp:posOffset>
              </wp:positionH>
              <wp:positionV relativeFrom="page">
                <wp:posOffset>10090424</wp:posOffset>
              </wp:positionV>
              <wp:extent cx="3731260" cy="25717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1260" cy="257175"/>
                      </a:xfrm>
                      <a:prstGeom prst="rect">
                        <a:avLst/>
                      </a:prstGeom>
                    </wps:spPr>
                    <wps:txbx>
                      <w:txbxContent>
                        <w:p w14:paraId="54DABE45" w14:textId="77777777" w:rsidR="00636D26" w:rsidRDefault="00000000">
                          <w:pPr>
                            <w:spacing w:before="15"/>
                            <w:ind w:left="1702"/>
                            <w:rPr>
                              <w:sz w:val="16"/>
                            </w:rPr>
                          </w:pPr>
                          <w:r>
                            <w:rPr>
                              <w:w w:val="105"/>
                              <w:sz w:val="16"/>
                            </w:rPr>
                            <w:t>Av. Governador</w:t>
                          </w:r>
                          <w:r>
                            <w:rPr>
                              <w:spacing w:val="4"/>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 xml:space="preserve">nº </w:t>
                          </w:r>
                          <w:r>
                            <w:rPr>
                              <w:spacing w:val="-5"/>
                              <w:w w:val="105"/>
                              <w:sz w:val="16"/>
                            </w:rPr>
                            <w:t>810</w:t>
                          </w:r>
                        </w:p>
                        <w:p w14:paraId="66C23495" w14:textId="77777777" w:rsidR="00636D26" w:rsidRDefault="00000000">
                          <w:pPr>
                            <w:spacing w:before="1"/>
                            <w:ind w:left="20"/>
                            <w:rPr>
                              <w:sz w:val="16"/>
                            </w:rPr>
                          </w:pPr>
                          <w:r>
                            <w:rPr>
                              <w:w w:val="105"/>
                              <w:sz w:val="16"/>
                            </w:rPr>
                            <w:t>CEP</w:t>
                          </w:r>
                          <w:r>
                            <w:rPr>
                              <w:spacing w:val="-12"/>
                              <w:w w:val="105"/>
                              <w:sz w:val="16"/>
                            </w:rPr>
                            <w:t xml:space="preserve"> </w:t>
                          </w:r>
                          <w:r>
                            <w:rPr>
                              <w:w w:val="105"/>
                              <w:sz w:val="16"/>
                            </w:rPr>
                            <w:t>69945-000</w:t>
                          </w:r>
                          <w:r>
                            <w:rPr>
                              <w:spacing w:val="-8"/>
                              <w:w w:val="105"/>
                              <w:sz w:val="16"/>
                            </w:rPr>
                            <w:t xml:space="preserve"> </w:t>
                          </w:r>
                          <w:r>
                            <w:rPr>
                              <w:w w:val="105"/>
                              <w:sz w:val="16"/>
                            </w:rPr>
                            <w:t>-</w:t>
                          </w:r>
                          <w:r>
                            <w:rPr>
                              <w:spacing w:val="-8"/>
                              <w:w w:val="105"/>
                              <w:sz w:val="16"/>
                            </w:rPr>
                            <w:t xml:space="preserve"> </w:t>
                          </w:r>
                          <w:r>
                            <w:rPr>
                              <w:w w:val="105"/>
                              <w:sz w:val="16"/>
                            </w:rPr>
                            <w:t>Bairro</w:t>
                          </w:r>
                          <w:r>
                            <w:rPr>
                              <w:spacing w:val="-8"/>
                              <w:w w:val="105"/>
                              <w:sz w:val="16"/>
                            </w:rPr>
                            <w:t xml:space="preserve"> </w:t>
                          </w:r>
                          <w:r>
                            <w:rPr>
                              <w:w w:val="105"/>
                              <w:sz w:val="16"/>
                            </w:rPr>
                            <w:t>-</w:t>
                          </w:r>
                          <w:r>
                            <w:rPr>
                              <w:spacing w:val="-8"/>
                              <w:w w:val="105"/>
                              <w:sz w:val="16"/>
                            </w:rPr>
                            <w:t xml:space="preserve"> </w:t>
                          </w:r>
                          <w:r>
                            <w:rPr>
                              <w:w w:val="105"/>
                              <w:sz w:val="16"/>
                            </w:rPr>
                            <w:t>Centro,</w:t>
                          </w:r>
                          <w:r>
                            <w:rPr>
                              <w:spacing w:val="-6"/>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wps:txbx>
                    <wps:bodyPr wrap="square" lIns="0" tIns="0" rIns="0" bIns="0" rtlCol="0">
                      <a:noAutofit/>
                    </wps:bodyPr>
                  </wps:wsp>
                </a:graphicData>
              </a:graphic>
            </wp:anchor>
          </w:drawing>
        </mc:Choice>
        <mc:Fallback>
          <w:pict>
            <v:shapetype w14:anchorId="5737DBC3" id="_x0000_t202" coordsize="21600,21600" o:spt="202" path="m,l,21600r21600,l21600,xe">
              <v:stroke joinstyle="miter"/>
              <v:path gradientshapeok="t" o:connecttype="rect"/>
            </v:shapetype>
            <v:shape id="Textbox 5" o:spid="_x0000_s1051" type="#_x0000_t202" style="position:absolute;margin-left:138.6pt;margin-top:794.5pt;width:293.8pt;height:20.25pt;z-index:-2409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" filled="f" stroked="f">
              <v:textbox inset="0,0,0,0">
                <w:txbxContent>
                  <w:p w14:paraId="54DABE45" w14:textId="77777777" w:rsidR="00636D26" w:rsidRDefault="00000000">
                    <w:pPr>
                      <w:spacing w:before="15"/>
                      <w:ind w:left="1702"/>
                      <w:rPr>
                        <w:sz w:val="16"/>
                      </w:rPr>
                    </w:pPr>
                    <w:r>
                      <w:rPr>
                        <w:w w:val="105"/>
                        <w:sz w:val="16"/>
                      </w:rPr>
                      <w:t>Av. Governador</w:t>
                    </w:r>
                    <w:r>
                      <w:rPr>
                        <w:spacing w:val="4"/>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 xml:space="preserve">nº </w:t>
                    </w:r>
                    <w:r>
                      <w:rPr>
                        <w:spacing w:val="-5"/>
                        <w:w w:val="105"/>
                        <w:sz w:val="16"/>
                      </w:rPr>
                      <w:t>810</w:t>
                    </w:r>
                  </w:p>
                  <w:p w14:paraId="66C23495" w14:textId="77777777" w:rsidR="00636D26" w:rsidRDefault="00000000">
                    <w:pPr>
                      <w:spacing w:before="1"/>
                      <w:ind w:left="20"/>
                      <w:rPr>
                        <w:sz w:val="16"/>
                      </w:rPr>
                    </w:pPr>
                    <w:r>
                      <w:rPr>
                        <w:w w:val="105"/>
                        <w:sz w:val="16"/>
                      </w:rPr>
                      <w:t>CEP</w:t>
                    </w:r>
                    <w:r>
                      <w:rPr>
                        <w:spacing w:val="-12"/>
                        <w:w w:val="105"/>
                        <w:sz w:val="16"/>
                      </w:rPr>
                      <w:t xml:space="preserve"> </w:t>
                    </w:r>
                    <w:r>
                      <w:rPr>
                        <w:w w:val="105"/>
                        <w:sz w:val="16"/>
                      </w:rPr>
                      <w:t>69945-000</w:t>
                    </w:r>
                    <w:r>
                      <w:rPr>
                        <w:spacing w:val="-8"/>
                        <w:w w:val="105"/>
                        <w:sz w:val="16"/>
                      </w:rPr>
                      <w:t xml:space="preserve"> </w:t>
                    </w:r>
                    <w:r>
                      <w:rPr>
                        <w:w w:val="105"/>
                        <w:sz w:val="16"/>
                      </w:rPr>
                      <w:t>-</w:t>
                    </w:r>
                    <w:r>
                      <w:rPr>
                        <w:spacing w:val="-8"/>
                        <w:w w:val="105"/>
                        <w:sz w:val="16"/>
                      </w:rPr>
                      <w:t xml:space="preserve"> </w:t>
                    </w:r>
                    <w:r>
                      <w:rPr>
                        <w:w w:val="105"/>
                        <w:sz w:val="16"/>
                      </w:rPr>
                      <w:t>Bairro</w:t>
                    </w:r>
                    <w:r>
                      <w:rPr>
                        <w:spacing w:val="-8"/>
                        <w:w w:val="105"/>
                        <w:sz w:val="16"/>
                      </w:rPr>
                      <w:t xml:space="preserve"> </w:t>
                    </w:r>
                    <w:r>
                      <w:rPr>
                        <w:w w:val="105"/>
                        <w:sz w:val="16"/>
                      </w:rPr>
                      <w:t>-</w:t>
                    </w:r>
                    <w:r>
                      <w:rPr>
                        <w:spacing w:val="-8"/>
                        <w:w w:val="105"/>
                        <w:sz w:val="16"/>
                      </w:rPr>
                      <w:t xml:space="preserve"> </w:t>
                    </w:r>
                    <w:r>
                      <w:rPr>
                        <w:w w:val="105"/>
                        <w:sz w:val="16"/>
                      </w:rPr>
                      <w:t>Centro,</w:t>
                    </w:r>
                    <w:r>
                      <w:rPr>
                        <w:spacing w:val="-6"/>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1529FD"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8384" behindDoc="1" locked="0" layoutInCell="1" allowOverlap="1" wp14:anchorId="1C636513" wp14:editId="2C2943D3">
              <wp:simplePos x="0" y="0"/>
              <wp:positionH relativeFrom="page">
                <wp:posOffset>6301485</wp:posOffset>
              </wp:positionH>
              <wp:positionV relativeFrom="page">
                <wp:posOffset>10007600</wp:posOffset>
              </wp:positionV>
              <wp:extent cx="232410" cy="16573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71F091C8"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w:t>
                          </w:r>
                          <w:r>
                            <w:rPr>
                              <w:rFonts w:ascii="Calibri"/>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w14:anchorId="1C636513" id="_x0000_t202" coordsize="21600,21600" o:spt="202" path="m,l,21600r21600,l21600,xe">
              <v:stroke joinstyle="miter"/>
              <v:path gradientshapeok="t" o:connecttype="rect"/>
            </v:shapetype>
            <v:shape id="Textbox 109" o:spid="_x0000_s1083" type="#_x0000_t202" style="position:absolute;margin-left:496.2pt;margin-top:788pt;width:18.3pt;height:13.05pt;z-index:-2406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" filled="f" stroked="f">
              <v:textbox inset="0,0,0,0">
                <w:txbxContent>
                  <w:p w14:paraId="71F091C8"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w:t>
                    </w:r>
                    <w:r>
                      <w:rPr>
                        <w:rFonts w:ascii="Calibri"/>
                        <w:spacing w:val="-5"/>
                      </w:rPr>
                      <w:t>5</w:t>
                    </w:r>
                    <w:r>
                      <w:rPr>
                        <w:rFonts w:ascii="Calibri"/>
                        <w:spacing w:val="-5"/>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EE488"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9920" behindDoc="1" locked="0" layoutInCell="1" allowOverlap="1" wp14:anchorId="33E57DC3" wp14:editId="06166401">
              <wp:simplePos x="0" y="0"/>
              <wp:positionH relativeFrom="page">
                <wp:posOffset>6256782</wp:posOffset>
              </wp:positionH>
              <wp:positionV relativeFrom="page">
                <wp:posOffset>10007600</wp:posOffset>
              </wp:positionV>
              <wp:extent cx="276225" cy="16573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14:paraId="50E1E891" w14:textId="77777777" w:rsidR="00636D26" w:rsidRDefault="000000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t>0</w:t>
                          </w:r>
                          <w:r>
                            <w:rPr>
                              <w:rFonts w:ascii="Calibri"/>
                              <w:spacing w:val="-5"/>
                            </w:rPr>
                            <w:fldChar w:fldCharType="end"/>
                          </w:r>
                        </w:p>
                      </w:txbxContent>
                    </wps:txbx>
                    <wps:bodyPr wrap="square" lIns="0" tIns="0" rIns="0" bIns="0" rtlCol="0">
                      <a:noAutofit/>
                    </wps:bodyPr>
                  </wps:wsp>
                </a:graphicData>
              </a:graphic>
            </wp:anchor>
          </w:drawing>
        </mc:Choice>
        <mc:Fallback>
          <w:pict>
            <v:shapetype w14:anchorId="33E57DC3" id="_x0000_t202" coordsize="21600,21600" o:spt="202" path="m,l,21600r21600,l21600,xe">
              <v:stroke joinstyle="miter"/>
              <v:path gradientshapeok="t" o:connecttype="rect"/>
            </v:shapetype>
            <v:shape id="Textbox 114" o:spid="_x0000_s1085" type="#_x0000_t202" style="position:absolute;margin-left:492.65pt;margin-top:788pt;width:21.75pt;height:13.05pt;z-index:-2406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" filled="f" stroked="f">
              <v:textbox inset="0,0,0,0">
                <w:txbxContent>
                  <w:p w14:paraId="50E1E891" w14:textId="77777777" w:rsidR="00636D26" w:rsidRDefault="0000000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t>0</w:t>
                    </w:r>
                    <w:r>
                      <w:rPr>
                        <w:rFonts w:ascii="Calibri"/>
                        <w:spacing w:val="-5"/>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42D29"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0944" behindDoc="1" locked="0" layoutInCell="1" allowOverlap="1" wp14:anchorId="0B7495EE" wp14:editId="12A87127">
              <wp:simplePos x="0" y="0"/>
              <wp:positionH relativeFrom="page">
                <wp:posOffset>6231382</wp:posOffset>
              </wp:positionH>
              <wp:positionV relativeFrom="page">
                <wp:posOffset>10007600</wp:posOffset>
              </wp:positionV>
              <wp:extent cx="301625" cy="16573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1780B4BE"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w:t>
                          </w:r>
                          <w:r>
                            <w:rPr>
                              <w:rFonts w:ascii="Calibri"/>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w14:anchorId="0B7495EE" id="_x0000_t202" coordsize="21600,21600" o:spt="202" path="m,l,21600r21600,l21600,xe">
              <v:stroke joinstyle="miter"/>
              <v:path gradientshapeok="t" o:connecttype="rect"/>
            </v:shapetype>
            <v:shape id="Textbox 122" o:spid="_x0000_s1087" type="#_x0000_t202" style="position:absolute;margin-left:490.65pt;margin-top:788pt;width:23.75pt;height:13.05pt;z-index:-2406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" filled="f" stroked="f">
              <v:textbox inset="0,0,0,0">
                <w:txbxContent>
                  <w:p w14:paraId="1780B4BE"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w:t>
                    </w:r>
                    <w:r>
                      <w:rPr>
                        <w:rFonts w:ascii="Calibri"/>
                        <w:spacing w:val="-5"/>
                      </w:rPr>
                      <w:t>8</w:t>
                    </w:r>
                    <w:r>
                      <w:rPr>
                        <w:rFonts w:ascii="Calibri"/>
                        <w:spacing w:val="-5"/>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A3C98"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2480" behindDoc="1" locked="0" layoutInCell="1" allowOverlap="1" wp14:anchorId="0E31A269" wp14:editId="21305144">
              <wp:simplePos x="0" y="0"/>
              <wp:positionH relativeFrom="page">
                <wp:posOffset>6231382</wp:posOffset>
              </wp:positionH>
              <wp:positionV relativeFrom="page">
                <wp:posOffset>10007600</wp:posOffset>
              </wp:positionV>
              <wp:extent cx="301625" cy="16573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59956AF4"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w:t>
                          </w:r>
                          <w:r>
                            <w:rPr>
                              <w:rFonts w:ascii="Calibri"/>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0E31A269" id="_x0000_t202" coordsize="21600,21600" o:spt="202" path="m,l,21600r21600,l21600,xe">
              <v:stroke joinstyle="miter"/>
              <v:path gradientshapeok="t" o:connecttype="rect"/>
            </v:shapetype>
            <v:shape id="Textbox 127" o:spid="_x0000_s1089" type="#_x0000_t202" style="position:absolute;margin-left:490.65pt;margin-top:788pt;width:23.75pt;height:13.05pt;z-index:-2406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" filled="f" stroked="f">
              <v:textbox inset="0,0,0,0">
                <w:txbxContent>
                  <w:p w14:paraId="59956AF4"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w:t>
                    </w:r>
                    <w:r>
                      <w:rPr>
                        <w:rFonts w:ascii="Calibri"/>
                        <w:spacing w:val="-5"/>
                      </w:rPr>
                      <w:t>9</w:t>
                    </w:r>
                    <w:r>
                      <w:rPr>
                        <w:rFonts w:ascii="Calibri"/>
                        <w:spacing w:val="-5"/>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8F61D"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3504" behindDoc="1" locked="0" layoutInCell="1" allowOverlap="1" wp14:anchorId="2817D864" wp14:editId="35D53225">
              <wp:simplePos x="0" y="0"/>
              <wp:positionH relativeFrom="page">
                <wp:posOffset>9543288</wp:posOffset>
              </wp:positionH>
              <wp:positionV relativeFrom="page">
                <wp:posOffset>6773671</wp:posOffset>
              </wp:positionV>
              <wp:extent cx="301625" cy="16573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728ED00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t>6</w:t>
                          </w:r>
                          <w:r>
                            <w:rPr>
                              <w:rFonts w:ascii="Calibri"/>
                              <w:spacing w:val="-5"/>
                            </w:rPr>
                            <w:fldChar w:fldCharType="end"/>
                          </w:r>
                        </w:p>
                      </w:txbxContent>
                    </wps:txbx>
                    <wps:bodyPr wrap="square" lIns="0" tIns="0" rIns="0" bIns="0" rtlCol="0">
                      <a:noAutofit/>
                    </wps:bodyPr>
                  </wps:wsp>
                </a:graphicData>
              </a:graphic>
            </wp:anchor>
          </w:drawing>
        </mc:Choice>
        <mc:Fallback>
          <w:pict>
            <v:shapetype w14:anchorId="2817D864" id="_x0000_t202" coordsize="21600,21600" o:spt="202" path="m,l,21600r21600,l21600,xe">
              <v:stroke joinstyle="miter"/>
              <v:path gradientshapeok="t" o:connecttype="rect"/>
            </v:shapetype>
            <v:shape id="Textbox 129" o:spid="_x0000_s1091" type="#_x0000_t202" style="position:absolute;margin-left:751.45pt;margin-top:533.35pt;width:23.75pt;height:13.05pt;z-index:-2406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" filled="f" stroked="f">
              <v:textbox inset="0,0,0,0">
                <w:txbxContent>
                  <w:p w14:paraId="728ED00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t>6</w:t>
                    </w:r>
                    <w:r>
                      <w:rPr>
                        <w:rFonts w:ascii="Calibri"/>
                        <w:spacing w:val="-5"/>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DCE2C"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4528" behindDoc="1" locked="0" layoutInCell="1" allowOverlap="1" wp14:anchorId="285D2E9B" wp14:editId="19D1C8CD">
              <wp:simplePos x="0" y="0"/>
              <wp:positionH relativeFrom="page">
                <wp:posOffset>9543288</wp:posOffset>
              </wp:positionH>
              <wp:positionV relativeFrom="page">
                <wp:posOffset>6773671</wp:posOffset>
              </wp:positionV>
              <wp:extent cx="301625" cy="16573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2EC784BA"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t>7</w:t>
                          </w:r>
                          <w:r>
                            <w:rPr>
                              <w:rFonts w:ascii="Calibri"/>
                              <w:spacing w:val="-5"/>
                            </w:rPr>
                            <w:fldChar w:fldCharType="end"/>
                          </w:r>
                        </w:p>
                      </w:txbxContent>
                    </wps:txbx>
                    <wps:bodyPr wrap="square" lIns="0" tIns="0" rIns="0" bIns="0" rtlCol="0">
                      <a:noAutofit/>
                    </wps:bodyPr>
                  </wps:wsp>
                </a:graphicData>
              </a:graphic>
            </wp:anchor>
          </w:drawing>
        </mc:Choice>
        <mc:Fallback>
          <w:pict>
            <v:shapetype w14:anchorId="285D2E9B" id="_x0000_t202" coordsize="21600,21600" o:spt="202" path="m,l,21600r21600,l21600,xe">
              <v:stroke joinstyle="miter"/>
              <v:path gradientshapeok="t" o:connecttype="rect"/>
            </v:shapetype>
            <v:shape id="Textbox 132" o:spid="_x0000_s1093" type="#_x0000_t202" style="position:absolute;margin-left:751.45pt;margin-top:533.35pt;width:23.75pt;height:13.05pt;z-index:-2406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" filled="f" stroked="f">
              <v:textbox inset="0,0,0,0">
                <w:txbxContent>
                  <w:p w14:paraId="2EC784BA"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t>7</w:t>
                    </w:r>
                    <w:r>
                      <w:rPr>
                        <w:rFonts w:ascii="Calibri"/>
                        <w:spacing w:val="-5"/>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69551"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5552" behindDoc="1" locked="0" layoutInCell="1" allowOverlap="1" wp14:anchorId="67283AB1" wp14:editId="0D607D15">
              <wp:simplePos x="0" y="0"/>
              <wp:positionH relativeFrom="page">
                <wp:posOffset>6231382</wp:posOffset>
              </wp:positionH>
              <wp:positionV relativeFrom="page">
                <wp:posOffset>9905491</wp:posOffset>
              </wp:positionV>
              <wp:extent cx="301625" cy="16573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7DBF2845"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w14:anchorId="67283AB1" id="_x0000_t202" coordsize="21600,21600" o:spt="202" path="m,l,21600r21600,l21600,xe">
              <v:stroke joinstyle="miter"/>
              <v:path gradientshapeok="t" o:connecttype="rect"/>
            </v:shapetype>
            <v:shape id="Textbox 135" o:spid="_x0000_s1095" type="#_x0000_t202" style="position:absolute;margin-left:490.65pt;margin-top:779.95pt;width:23.75pt;height:13.05pt;z-index:-2406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t0k1XJkB&#10;AAAiAwAADgAAAAAAAAAAAAAAAAAuAgAAZHJzL2Uyb0RvYy54bWxQSwECLQAUAAYACAAAACEAA/og&#10;mOEAAAAOAQAADwAAAAAAAAAAAAAAAADzAwAAZHJzL2Rvd25yZXYueG1sUEsFBgAAAAAEAAQA8wAA&#10;AAEFAAAAAA==&#10;" filled="f" stroked="f">
              <v:textbox inset="0,0,0,0">
                <w:txbxContent>
                  <w:p w14:paraId="7DBF2845"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t>8</w:t>
                    </w:r>
                    <w:r>
                      <w:rPr>
                        <w:rFonts w:ascii="Calibri"/>
                        <w:spacing w:val="-5"/>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AC643"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7088" behindDoc="1" locked="0" layoutInCell="1" allowOverlap="1" wp14:anchorId="164238AD" wp14:editId="05850451">
              <wp:simplePos x="0" y="0"/>
              <wp:positionH relativeFrom="page">
                <wp:posOffset>6231382</wp:posOffset>
              </wp:positionH>
              <wp:positionV relativeFrom="page">
                <wp:posOffset>9905491</wp:posOffset>
              </wp:positionV>
              <wp:extent cx="301625" cy="16573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4B97EA0B"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164238AD" id="_x0000_t202" coordsize="21600,21600" o:spt="202" path="m,l,21600r21600,l21600,xe">
              <v:stroke joinstyle="miter"/>
              <v:path gradientshapeok="t" o:connecttype="rect"/>
            </v:shapetype>
            <v:shape id="Textbox 139" o:spid="_x0000_s1097" type="#_x0000_t202" style="position:absolute;margin-left:490.65pt;margin-top:779.95pt;width:23.75pt;height:13.05pt;z-index:-2405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" filled="f" stroked="f">
              <v:textbox inset="0,0,0,0">
                <w:txbxContent>
                  <w:p w14:paraId="4B97EA0B"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t>9</w:t>
                    </w:r>
                    <w:r>
                      <w:rPr>
                        <w:rFonts w:ascii="Calibri"/>
                        <w:spacing w:val="-5"/>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4F320"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8112" behindDoc="1" locked="0" layoutInCell="1" allowOverlap="1" wp14:anchorId="73E20DA9" wp14:editId="42330A80">
              <wp:simplePos x="0" y="0"/>
              <wp:positionH relativeFrom="page">
                <wp:posOffset>6231382</wp:posOffset>
              </wp:positionH>
              <wp:positionV relativeFrom="page">
                <wp:posOffset>9905491</wp:posOffset>
              </wp:positionV>
              <wp:extent cx="301625" cy="16573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6B22AE71"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16</w:t>
                          </w:r>
                          <w:r>
                            <w:rPr>
                              <w:rFonts w:ascii="Calibri"/>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73E20DA9" id="_x0000_t202" coordsize="21600,21600" o:spt="202" path="m,l,21600r21600,l21600,xe">
              <v:stroke joinstyle="miter"/>
              <v:path gradientshapeok="t" o:connecttype="rect"/>
            </v:shapetype>
            <v:shape id="Textbox 141" o:spid="_x0000_s1099" type="#_x0000_t202" style="position:absolute;margin-left:490.65pt;margin-top:779.95pt;width:23.75pt;height:13.05pt;z-index:-2405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" filled="f" stroked="f">
              <v:textbox inset="0,0,0,0">
                <w:txbxContent>
                  <w:p w14:paraId="6B22AE71"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16</w:t>
                    </w:r>
                    <w:r>
                      <w:rPr>
                        <w:rFonts w:ascii="Calibri"/>
                        <w:spacing w:val="-5"/>
                      </w:rPr>
                      <w:t>1</w:t>
                    </w:r>
                    <w:r>
                      <w:rPr>
                        <w:rFonts w:ascii="Calibri"/>
                        <w:spacing w:val="-5"/>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37510"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9648" behindDoc="1" locked="0" layoutInCell="1" allowOverlap="1" wp14:anchorId="284E80A4" wp14:editId="66A9D1C4">
              <wp:simplePos x="0" y="0"/>
              <wp:positionH relativeFrom="page">
                <wp:posOffset>6231382</wp:posOffset>
              </wp:positionH>
              <wp:positionV relativeFrom="page">
                <wp:posOffset>9905491</wp:posOffset>
              </wp:positionV>
              <wp:extent cx="301625" cy="16573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5D560E50"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16</w:t>
                          </w:r>
                          <w:r>
                            <w:rPr>
                              <w:rFonts w:ascii="Calibri"/>
                              <w:spacing w:val="-5"/>
                            </w:rPr>
                            <w:t>2</w:t>
                          </w:r>
                          <w:r>
                            <w:rPr>
                              <w:rFonts w:ascii="Calibri"/>
                              <w:spacing w:val="-5"/>
                            </w:rPr>
                            <w:fldChar w:fldCharType="end"/>
                          </w:r>
                        </w:p>
                      </w:txbxContent>
                    </wps:txbx>
                    <wps:bodyPr wrap="square" lIns="0" tIns="0" rIns="0" bIns="0" rtlCol="0">
                      <a:noAutofit/>
                    </wps:bodyPr>
                  </wps:wsp>
                </a:graphicData>
              </a:graphic>
            </wp:anchor>
          </w:drawing>
        </mc:Choice>
        <mc:Fallback>
          <w:pict>
            <v:shapetype w14:anchorId="284E80A4" id="_x0000_t202" coordsize="21600,21600" o:spt="202" path="m,l,21600r21600,l21600,xe">
              <v:stroke joinstyle="miter"/>
              <v:path gradientshapeok="t" o:connecttype="rect"/>
            </v:shapetype>
            <v:shape id="Textbox 146" o:spid="_x0000_s1101" type="#_x0000_t202" style="position:absolute;margin-left:490.65pt;margin-top:779.95pt;width:23.75pt;height:13.05pt;z-index:-2405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AVY+qZkB&#10;AAAiAwAADgAAAAAAAAAAAAAAAAAuAgAAZHJzL2Uyb0RvYy54bWxQSwECLQAUAAYACAAAACEAA/og&#10;mOEAAAAOAQAADwAAAAAAAAAAAAAAAADzAwAAZHJzL2Rvd25yZXYueG1sUEsFBgAAAAAEAAQA8wAA&#10;AAEFAAAAAA==&#10;" filled="f" stroked="f">
              <v:textbox inset="0,0,0,0">
                <w:txbxContent>
                  <w:p w14:paraId="5D560E50"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16</w:t>
                    </w:r>
                    <w:r>
                      <w:rPr>
                        <w:rFonts w:ascii="Calibri"/>
                        <w:spacing w:val="-5"/>
                      </w:rPr>
                      <w:t>2</w:t>
                    </w:r>
                    <w:r>
                      <w:rPr>
                        <w:rFonts w:ascii="Calibri"/>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FD51B"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24832" behindDoc="1" locked="0" layoutInCell="1" allowOverlap="1" wp14:anchorId="581D99EC" wp14:editId="02A6C4B6">
              <wp:simplePos x="0" y="0"/>
              <wp:positionH relativeFrom="page">
                <wp:posOffset>3325495</wp:posOffset>
              </wp:positionH>
              <wp:positionV relativeFrom="page">
                <wp:posOffset>6905264</wp:posOffset>
              </wp:positionV>
              <wp:extent cx="3730625" cy="13970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0625" cy="139700"/>
                      </a:xfrm>
                      <a:prstGeom prst="rect">
                        <a:avLst/>
                      </a:prstGeom>
                    </wps:spPr>
                    <wps:txbx>
                      <w:txbxContent>
                        <w:p w14:paraId="0B6C1E6C" w14:textId="77777777" w:rsidR="00636D26" w:rsidRDefault="00000000">
                          <w:pPr>
                            <w:spacing w:before="15"/>
                            <w:ind w:left="20"/>
                            <w:rPr>
                              <w:sz w:val="16"/>
                            </w:rPr>
                          </w:pPr>
                          <w:r>
                            <w:rPr>
                              <w:w w:val="105"/>
                              <w:sz w:val="16"/>
                            </w:rPr>
                            <w:t>CEP</w:t>
                          </w:r>
                          <w:r>
                            <w:rPr>
                              <w:spacing w:val="-12"/>
                              <w:w w:val="105"/>
                              <w:sz w:val="16"/>
                            </w:rPr>
                            <w:t xml:space="preserve"> </w:t>
                          </w:r>
                          <w:r>
                            <w:rPr>
                              <w:w w:val="105"/>
                              <w:sz w:val="16"/>
                            </w:rPr>
                            <w:t>69945-000</w:t>
                          </w:r>
                          <w:r>
                            <w:rPr>
                              <w:spacing w:val="-9"/>
                              <w:w w:val="105"/>
                              <w:sz w:val="16"/>
                            </w:rPr>
                            <w:t xml:space="preserve"> </w:t>
                          </w:r>
                          <w:r>
                            <w:rPr>
                              <w:w w:val="105"/>
                              <w:sz w:val="16"/>
                            </w:rPr>
                            <w:t>-</w:t>
                          </w:r>
                          <w:r>
                            <w:rPr>
                              <w:spacing w:val="-8"/>
                              <w:w w:val="105"/>
                              <w:sz w:val="16"/>
                            </w:rPr>
                            <w:t xml:space="preserve"> </w:t>
                          </w:r>
                          <w:r>
                            <w:rPr>
                              <w:w w:val="105"/>
                              <w:sz w:val="16"/>
                            </w:rPr>
                            <w:t>Bairro</w:t>
                          </w:r>
                          <w:r>
                            <w:rPr>
                              <w:spacing w:val="-9"/>
                              <w:w w:val="105"/>
                              <w:sz w:val="16"/>
                            </w:rPr>
                            <w:t xml:space="preserve"> </w:t>
                          </w:r>
                          <w:r>
                            <w:rPr>
                              <w:w w:val="105"/>
                              <w:sz w:val="16"/>
                            </w:rPr>
                            <w:t>-</w:t>
                          </w:r>
                          <w:r>
                            <w:rPr>
                              <w:spacing w:val="-8"/>
                              <w:w w:val="105"/>
                              <w:sz w:val="16"/>
                            </w:rPr>
                            <w:t xml:space="preserve"> </w:t>
                          </w:r>
                          <w:r>
                            <w:rPr>
                              <w:w w:val="105"/>
                              <w:sz w:val="16"/>
                            </w:rPr>
                            <w:t>Centro,</w:t>
                          </w:r>
                          <w:r>
                            <w:rPr>
                              <w:spacing w:val="-6"/>
                              <w:w w:val="105"/>
                              <w:sz w:val="16"/>
                            </w:rPr>
                            <w:t xml:space="preserve"> </w:t>
                          </w:r>
                          <w:r>
                            <w:rPr>
                              <w:w w:val="105"/>
                              <w:sz w:val="16"/>
                            </w:rPr>
                            <w:t>Acrelândia,</w:t>
                          </w:r>
                          <w:r>
                            <w:rPr>
                              <w:spacing w:val="-7"/>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wps:txbx>
                    <wps:bodyPr wrap="square" lIns="0" tIns="0" rIns="0" bIns="0" rtlCol="0">
                      <a:noAutofit/>
                    </wps:bodyPr>
                  </wps:wsp>
                </a:graphicData>
              </a:graphic>
            </wp:anchor>
          </w:drawing>
        </mc:Choice>
        <mc:Fallback>
          <w:pict>
            <v:shapetype w14:anchorId="581D99EC" id="_x0000_t202" coordsize="21600,21600" o:spt="202" path="m,l,21600r21600,l21600,xe">
              <v:stroke joinstyle="miter"/>
              <v:path gradientshapeok="t" o:connecttype="rect"/>
            </v:shapetype>
            <v:shape id="Textbox 9" o:spid="_x0000_s1052" type="#_x0000_t202" style="position:absolute;margin-left:261.85pt;margin-top:543.7pt;width:293.75pt;height:11pt;z-index:-2409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" filled="f" stroked="f">
              <v:textbox inset="0,0,0,0">
                <w:txbxContent>
                  <w:p w14:paraId="0B6C1E6C" w14:textId="77777777" w:rsidR="00636D26" w:rsidRDefault="00000000">
                    <w:pPr>
                      <w:spacing w:before="15"/>
                      <w:ind w:left="20"/>
                      <w:rPr>
                        <w:sz w:val="16"/>
                      </w:rPr>
                    </w:pPr>
                    <w:r>
                      <w:rPr>
                        <w:w w:val="105"/>
                        <w:sz w:val="16"/>
                      </w:rPr>
                      <w:t>CEP</w:t>
                    </w:r>
                    <w:r>
                      <w:rPr>
                        <w:spacing w:val="-12"/>
                        <w:w w:val="105"/>
                        <w:sz w:val="16"/>
                      </w:rPr>
                      <w:t xml:space="preserve"> </w:t>
                    </w:r>
                    <w:r>
                      <w:rPr>
                        <w:w w:val="105"/>
                        <w:sz w:val="16"/>
                      </w:rPr>
                      <w:t>69945-000</w:t>
                    </w:r>
                    <w:r>
                      <w:rPr>
                        <w:spacing w:val="-9"/>
                        <w:w w:val="105"/>
                        <w:sz w:val="16"/>
                      </w:rPr>
                      <w:t xml:space="preserve"> </w:t>
                    </w:r>
                    <w:r>
                      <w:rPr>
                        <w:w w:val="105"/>
                        <w:sz w:val="16"/>
                      </w:rPr>
                      <w:t>-</w:t>
                    </w:r>
                    <w:r>
                      <w:rPr>
                        <w:spacing w:val="-8"/>
                        <w:w w:val="105"/>
                        <w:sz w:val="16"/>
                      </w:rPr>
                      <w:t xml:space="preserve"> </w:t>
                    </w:r>
                    <w:r>
                      <w:rPr>
                        <w:w w:val="105"/>
                        <w:sz w:val="16"/>
                      </w:rPr>
                      <w:t>Bairro</w:t>
                    </w:r>
                    <w:r>
                      <w:rPr>
                        <w:spacing w:val="-9"/>
                        <w:w w:val="105"/>
                        <w:sz w:val="16"/>
                      </w:rPr>
                      <w:t xml:space="preserve"> </w:t>
                    </w:r>
                    <w:r>
                      <w:rPr>
                        <w:w w:val="105"/>
                        <w:sz w:val="16"/>
                      </w:rPr>
                      <w:t>-</w:t>
                    </w:r>
                    <w:r>
                      <w:rPr>
                        <w:spacing w:val="-8"/>
                        <w:w w:val="105"/>
                        <w:sz w:val="16"/>
                      </w:rPr>
                      <w:t xml:space="preserve"> </w:t>
                    </w:r>
                    <w:r>
                      <w:rPr>
                        <w:w w:val="105"/>
                        <w:sz w:val="16"/>
                      </w:rPr>
                      <w:t>Centro,</w:t>
                    </w:r>
                    <w:r>
                      <w:rPr>
                        <w:spacing w:val="-6"/>
                        <w:w w:val="105"/>
                        <w:sz w:val="16"/>
                      </w:rPr>
                      <w:t xml:space="preserve"> </w:t>
                    </w:r>
                    <w:r>
                      <w:rPr>
                        <w:w w:val="105"/>
                        <w:sz w:val="16"/>
                      </w:rPr>
                      <w:t>Acrelândia,</w:t>
                    </w:r>
                    <w:r>
                      <w:rPr>
                        <w:spacing w:val="-7"/>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4EBAC6"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0672" behindDoc="1" locked="0" layoutInCell="1" allowOverlap="1" wp14:anchorId="0B2BDBDF" wp14:editId="2C9EC0E5">
              <wp:simplePos x="0" y="0"/>
              <wp:positionH relativeFrom="page">
                <wp:posOffset>9543288</wp:posOffset>
              </wp:positionH>
              <wp:positionV relativeFrom="page">
                <wp:posOffset>6773671</wp:posOffset>
              </wp:positionV>
              <wp:extent cx="301625" cy="16573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0D35B707"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w14:anchorId="0B2BDBDF" id="_x0000_t202" coordsize="21600,21600" o:spt="202" path="m,l,21600r21600,l21600,xe">
              <v:stroke joinstyle="miter"/>
              <v:path gradientshapeok="t" o:connecttype="rect"/>
            </v:shapetype>
            <v:shape id="Textbox 148" o:spid="_x0000_s1103" type="#_x0000_t202" style="position:absolute;margin-left:751.45pt;margin-top:533.35pt;width:23.75pt;height:13.05pt;z-index:-2405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" filled="f" stroked="f">
              <v:textbox inset="0,0,0,0">
                <w:txbxContent>
                  <w:p w14:paraId="0D35B707"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t>5</w:t>
                    </w:r>
                    <w:r>
                      <w:rPr>
                        <w:rFonts w:ascii="Calibri"/>
                        <w:spacing w:val="-5"/>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01F3E"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1696" behindDoc="1" locked="0" layoutInCell="1" allowOverlap="1" wp14:anchorId="5D0C6B8E" wp14:editId="40872165">
              <wp:simplePos x="0" y="0"/>
              <wp:positionH relativeFrom="page">
                <wp:posOffset>9543288</wp:posOffset>
              </wp:positionH>
              <wp:positionV relativeFrom="page">
                <wp:posOffset>6773671</wp:posOffset>
              </wp:positionV>
              <wp:extent cx="301625" cy="16573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1EEECDFB"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t>6</w:t>
                          </w:r>
                          <w:r>
                            <w:rPr>
                              <w:rFonts w:ascii="Calibri"/>
                              <w:spacing w:val="-5"/>
                            </w:rPr>
                            <w:fldChar w:fldCharType="end"/>
                          </w:r>
                        </w:p>
                      </w:txbxContent>
                    </wps:txbx>
                    <wps:bodyPr wrap="square" lIns="0" tIns="0" rIns="0" bIns="0" rtlCol="0">
                      <a:noAutofit/>
                    </wps:bodyPr>
                  </wps:wsp>
                </a:graphicData>
              </a:graphic>
            </wp:anchor>
          </w:drawing>
        </mc:Choice>
        <mc:Fallback>
          <w:pict>
            <v:shapetype w14:anchorId="5D0C6B8E" id="_x0000_t202" coordsize="21600,21600" o:spt="202" path="m,l,21600r21600,l21600,xe">
              <v:stroke joinstyle="miter"/>
              <v:path gradientshapeok="t" o:connecttype="rect"/>
            </v:shapetype>
            <v:shape id="Textbox 151" o:spid="_x0000_s1105" type="#_x0000_t202" style="position:absolute;margin-left:751.45pt;margin-top:533.35pt;width:23.75pt;height:13.05pt;z-index:-2405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" filled="f" stroked="f">
              <v:textbox inset="0,0,0,0">
                <w:txbxContent>
                  <w:p w14:paraId="1EEECDFB"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t>6</w:t>
                    </w:r>
                    <w:r>
                      <w:rPr>
                        <w:rFonts w:ascii="Calibri"/>
                        <w:spacing w:val="-5"/>
                      </w:rP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E11B1"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2720" behindDoc="1" locked="0" layoutInCell="1" allowOverlap="1" wp14:anchorId="32263EF3" wp14:editId="0049AD0C">
              <wp:simplePos x="0" y="0"/>
              <wp:positionH relativeFrom="page">
                <wp:posOffset>6231382</wp:posOffset>
              </wp:positionH>
              <wp:positionV relativeFrom="page">
                <wp:posOffset>9905491</wp:posOffset>
              </wp:positionV>
              <wp:extent cx="301625" cy="16573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64AA1870"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t>7</w:t>
                          </w:r>
                          <w:r>
                            <w:rPr>
                              <w:rFonts w:ascii="Calibri"/>
                              <w:spacing w:val="-5"/>
                            </w:rPr>
                            <w:fldChar w:fldCharType="end"/>
                          </w:r>
                        </w:p>
                      </w:txbxContent>
                    </wps:txbx>
                    <wps:bodyPr wrap="square" lIns="0" tIns="0" rIns="0" bIns="0" rtlCol="0">
                      <a:noAutofit/>
                    </wps:bodyPr>
                  </wps:wsp>
                </a:graphicData>
              </a:graphic>
            </wp:anchor>
          </w:drawing>
        </mc:Choice>
        <mc:Fallback>
          <w:pict>
            <v:shapetype w14:anchorId="32263EF3" id="_x0000_t202" coordsize="21600,21600" o:spt="202" path="m,l,21600r21600,l21600,xe">
              <v:stroke joinstyle="miter"/>
              <v:path gradientshapeok="t" o:connecttype="rect"/>
            </v:shapetype>
            <v:shape id="Textbox 154" o:spid="_x0000_s1107" type="#_x0000_t202" style="position:absolute;margin-left:490.65pt;margin-top:779.95pt;width:23.75pt;height:13.05pt;z-index:-2405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0oGlV5kB&#10;AAAiAwAADgAAAAAAAAAAAAAAAAAuAgAAZHJzL2Uyb0RvYy54bWxQSwECLQAUAAYACAAAACEAA/og&#10;mOEAAAAOAQAADwAAAAAAAAAAAAAAAADzAwAAZHJzL2Rvd25yZXYueG1sUEsFBgAAAAAEAAQA8wAA&#10;AAEFAAAAAA==&#10;" filled="f" stroked="f">
              <v:textbox inset="0,0,0,0">
                <w:txbxContent>
                  <w:p w14:paraId="64AA1870"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t>7</w:t>
                    </w:r>
                    <w:r>
                      <w:rPr>
                        <w:rFonts w:ascii="Calibri"/>
                        <w:spacing w:val="-5"/>
                      </w:rP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C356B9"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4256" behindDoc="1" locked="0" layoutInCell="1" allowOverlap="1" wp14:anchorId="4A501E29" wp14:editId="7EA1F00B">
              <wp:simplePos x="0" y="0"/>
              <wp:positionH relativeFrom="page">
                <wp:posOffset>6231382</wp:posOffset>
              </wp:positionH>
              <wp:positionV relativeFrom="page">
                <wp:posOffset>9905491</wp:posOffset>
              </wp:positionV>
              <wp:extent cx="301625" cy="16573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2B908E8D"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w14:anchorId="4A501E29" id="_x0000_t202" coordsize="21600,21600" o:spt="202" path="m,l,21600r21600,l21600,xe">
              <v:stroke joinstyle="miter"/>
              <v:path gradientshapeok="t" o:connecttype="rect"/>
            </v:shapetype>
            <v:shape id="Textbox 158" o:spid="_x0000_s1109" type="#_x0000_t202" style="position:absolute;margin-left:490.65pt;margin-top:779.95pt;width:23.75pt;height:13.05pt;z-index:-2405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" filled="f" stroked="f">
              <v:textbox inset="0,0,0,0">
                <w:txbxContent>
                  <w:p w14:paraId="2B908E8D"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t>8</w:t>
                    </w:r>
                    <w:r>
                      <w:rPr>
                        <w:rFonts w:ascii="Calibri"/>
                        <w:spacing w:val="-5"/>
                      </w:rP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BF78"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4768" behindDoc="1" locked="0" layoutInCell="1" allowOverlap="1" wp14:anchorId="2582DE71" wp14:editId="289C660D">
              <wp:simplePos x="0" y="0"/>
              <wp:positionH relativeFrom="page">
                <wp:posOffset>9568688</wp:posOffset>
              </wp:positionH>
              <wp:positionV relativeFrom="page">
                <wp:posOffset>6773671</wp:posOffset>
              </wp:positionV>
              <wp:extent cx="238125" cy="16573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14:paraId="60DF45E8" w14:textId="77777777" w:rsidR="00636D26" w:rsidRDefault="00000000">
                          <w:pPr>
                            <w:spacing w:line="245" w:lineRule="exact"/>
                            <w:ind w:left="20"/>
                            <w:rPr>
                              <w:rFonts w:ascii="Calibri"/>
                            </w:rPr>
                          </w:pPr>
                          <w:r>
                            <w:rPr>
                              <w:rFonts w:ascii="Calibri"/>
                              <w:spacing w:val="-5"/>
                            </w:rPr>
                            <w:t>184</w:t>
                          </w:r>
                        </w:p>
                      </w:txbxContent>
                    </wps:txbx>
                    <wps:bodyPr wrap="square" lIns="0" tIns="0" rIns="0" bIns="0" rtlCol="0">
                      <a:noAutofit/>
                    </wps:bodyPr>
                  </wps:wsp>
                </a:graphicData>
              </a:graphic>
            </wp:anchor>
          </w:drawing>
        </mc:Choice>
        <mc:Fallback>
          <w:pict>
            <v:shapetype w14:anchorId="2582DE71" id="_x0000_t202" coordsize="21600,21600" o:spt="202" path="m,l,21600r21600,l21600,xe">
              <v:stroke joinstyle="miter"/>
              <v:path gradientshapeok="t" o:connecttype="rect"/>
            </v:shapetype>
            <v:shape id="Textbox 159" o:spid="_x0000_s1110" type="#_x0000_t202" style="position:absolute;margin-left:753.45pt;margin-top:533.35pt;width:18.75pt;height:13.05pt;z-index:-2405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" filled="f" stroked="f">
              <v:textbox inset="0,0,0,0">
                <w:txbxContent>
                  <w:p w14:paraId="60DF45E8" w14:textId="77777777" w:rsidR="00636D26" w:rsidRDefault="00000000">
                    <w:pPr>
                      <w:spacing w:line="245" w:lineRule="exact"/>
                      <w:ind w:left="20"/>
                      <w:rPr>
                        <w:rFonts w:ascii="Calibri"/>
                      </w:rPr>
                    </w:pPr>
                    <w:r>
                      <w:rPr>
                        <w:rFonts w:ascii="Calibri"/>
                        <w:spacing w:val="-5"/>
                      </w:rPr>
                      <w:t>184</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AC760"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5280" behindDoc="1" locked="0" layoutInCell="1" allowOverlap="1" wp14:anchorId="1303C1C3" wp14:editId="122D22CB">
              <wp:simplePos x="0" y="0"/>
              <wp:positionH relativeFrom="page">
                <wp:posOffset>6231382</wp:posOffset>
              </wp:positionH>
              <wp:positionV relativeFrom="page">
                <wp:posOffset>9905491</wp:posOffset>
              </wp:positionV>
              <wp:extent cx="301625" cy="16573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6E0A1EAE"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w:t>
                          </w:r>
                          <w:r>
                            <w:rPr>
                              <w:rFonts w:ascii="Calibri"/>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w14:anchorId="1303C1C3" id="_x0000_t202" coordsize="21600,21600" o:spt="202" path="m,l,21600r21600,l21600,xe">
              <v:stroke joinstyle="miter"/>
              <v:path gradientshapeok="t" o:connecttype="rect"/>
            </v:shapetype>
            <v:shape id="Textbox 161" o:spid="_x0000_s1111" type="#_x0000_t202" style="position:absolute;margin-left:490.65pt;margin-top:779.95pt;width:23.75pt;height:13.05pt;z-index:-2405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fdkUS5kB&#10;AAAiAwAADgAAAAAAAAAAAAAAAAAuAgAAZHJzL2Uyb0RvYy54bWxQSwECLQAUAAYACAAAACEAA/og&#10;mOEAAAAOAQAADwAAAAAAAAAAAAAAAADzAwAAZHJzL2Rvd25yZXYueG1sUEsFBgAAAAAEAAQA8wAA&#10;AAEFAAAAAA==&#10;" filled="f" stroked="f">
              <v:textbox inset="0,0,0,0">
                <w:txbxContent>
                  <w:p w14:paraId="6E0A1EAE"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w:t>
                    </w:r>
                    <w:r>
                      <w:rPr>
                        <w:rFonts w:ascii="Calibri"/>
                        <w:spacing w:val="-5"/>
                      </w:rPr>
                      <w:t>5</w:t>
                    </w:r>
                    <w:r>
                      <w:rPr>
                        <w:rFonts w:ascii="Calibri"/>
                        <w:spacing w:val="-5"/>
                      </w:rP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892CE"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5792" behindDoc="1" locked="0" layoutInCell="1" allowOverlap="1" wp14:anchorId="689C8E20" wp14:editId="59054D4C">
              <wp:simplePos x="0" y="0"/>
              <wp:positionH relativeFrom="page">
                <wp:posOffset>6231382</wp:posOffset>
              </wp:positionH>
              <wp:positionV relativeFrom="page">
                <wp:posOffset>9905491</wp:posOffset>
              </wp:positionV>
              <wp:extent cx="301625" cy="16573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032D00C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w:t>
                          </w:r>
                          <w:r>
                            <w:rPr>
                              <w:rFonts w:ascii="Calibri"/>
                              <w:spacing w:val="-5"/>
                            </w:rPr>
                            <w:t>6</w:t>
                          </w:r>
                          <w:r>
                            <w:rPr>
                              <w:rFonts w:ascii="Calibri"/>
                              <w:spacing w:val="-5"/>
                            </w:rPr>
                            <w:fldChar w:fldCharType="end"/>
                          </w:r>
                        </w:p>
                      </w:txbxContent>
                    </wps:txbx>
                    <wps:bodyPr wrap="square" lIns="0" tIns="0" rIns="0" bIns="0" rtlCol="0">
                      <a:noAutofit/>
                    </wps:bodyPr>
                  </wps:wsp>
                </a:graphicData>
              </a:graphic>
            </wp:anchor>
          </w:drawing>
        </mc:Choice>
        <mc:Fallback>
          <w:pict>
            <v:shapetype w14:anchorId="689C8E20" id="_x0000_t202" coordsize="21600,21600" o:spt="202" path="m,l,21600r21600,l21600,xe">
              <v:stroke joinstyle="miter"/>
              <v:path gradientshapeok="t" o:connecttype="rect"/>
            </v:shapetype>
            <v:shape id="Textbox 163" o:spid="_x0000_s1112" type="#_x0000_t202" style="position:absolute;margin-left:490.65pt;margin-top:779.95pt;width:23.75pt;height:13.05pt;z-index:-2405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tLHh2ZkB&#10;AAAiAwAADgAAAAAAAAAAAAAAAAAuAgAAZHJzL2Uyb0RvYy54bWxQSwECLQAUAAYACAAAACEAA/og&#10;mOEAAAAOAQAADwAAAAAAAAAAAAAAAADzAwAAZHJzL2Rvd25yZXYueG1sUEsFBgAAAAAEAAQA8wAA&#10;AAEFAAAAAA==&#10;" filled="f" stroked="f">
              <v:textbox inset="0,0,0,0">
                <w:txbxContent>
                  <w:p w14:paraId="032D00C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w:t>
                    </w:r>
                    <w:r>
                      <w:rPr>
                        <w:rFonts w:ascii="Calibri"/>
                        <w:spacing w:val="-5"/>
                      </w:rPr>
                      <w:t>6</w:t>
                    </w:r>
                    <w:r>
                      <w:rPr>
                        <w:rFonts w:ascii="Calibri"/>
                        <w:spacing w:val="-5"/>
                      </w:rPr>
                      <w:fldChar w:fldCharType="end"/>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FC33A"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6304" behindDoc="1" locked="0" layoutInCell="1" allowOverlap="1" wp14:anchorId="3B733720" wp14:editId="4E168A49">
              <wp:simplePos x="0" y="0"/>
              <wp:positionH relativeFrom="page">
                <wp:posOffset>9568688</wp:posOffset>
              </wp:positionH>
              <wp:positionV relativeFrom="page">
                <wp:posOffset>6773671</wp:posOffset>
              </wp:positionV>
              <wp:extent cx="238125" cy="16573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14:paraId="1BD34FAA" w14:textId="77777777" w:rsidR="00636D26" w:rsidRDefault="00000000">
                          <w:pPr>
                            <w:spacing w:line="245" w:lineRule="exact"/>
                            <w:ind w:left="20"/>
                            <w:rPr>
                              <w:rFonts w:ascii="Calibri"/>
                            </w:rPr>
                          </w:pPr>
                          <w:r>
                            <w:rPr>
                              <w:rFonts w:ascii="Calibri"/>
                              <w:spacing w:val="-5"/>
                            </w:rPr>
                            <w:t>187</w:t>
                          </w:r>
                        </w:p>
                      </w:txbxContent>
                    </wps:txbx>
                    <wps:bodyPr wrap="square" lIns="0" tIns="0" rIns="0" bIns="0" rtlCol="0">
                      <a:noAutofit/>
                    </wps:bodyPr>
                  </wps:wsp>
                </a:graphicData>
              </a:graphic>
            </wp:anchor>
          </w:drawing>
        </mc:Choice>
        <mc:Fallback>
          <w:pict>
            <v:shapetype w14:anchorId="3B733720" id="_x0000_t202" coordsize="21600,21600" o:spt="202" path="m,l,21600r21600,l21600,xe">
              <v:stroke joinstyle="miter"/>
              <v:path gradientshapeok="t" o:connecttype="rect"/>
            </v:shapetype>
            <v:shape id="Textbox 165" o:spid="_x0000_s1113" type="#_x0000_t202" style="position:absolute;margin-left:753.45pt;margin-top:533.35pt;width:18.75pt;height:13.05pt;z-index:-2405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" filled="f" stroked="f">
              <v:textbox inset="0,0,0,0">
                <w:txbxContent>
                  <w:p w14:paraId="1BD34FAA" w14:textId="77777777" w:rsidR="00636D26" w:rsidRDefault="00000000">
                    <w:pPr>
                      <w:spacing w:line="245" w:lineRule="exact"/>
                      <w:ind w:left="20"/>
                      <w:rPr>
                        <w:rFonts w:ascii="Calibri"/>
                      </w:rPr>
                    </w:pPr>
                    <w:r>
                      <w:rPr>
                        <w:rFonts w:ascii="Calibri"/>
                        <w:spacing w:val="-5"/>
                      </w:rPr>
                      <w:t>187</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34BEF"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6816" behindDoc="1" locked="0" layoutInCell="1" allowOverlap="1" wp14:anchorId="51C3ED2F" wp14:editId="646EF5AB">
              <wp:simplePos x="0" y="0"/>
              <wp:positionH relativeFrom="page">
                <wp:posOffset>6231382</wp:posOffset>
              </wp:positionH>
              <wp:positionV relativeFrom="page">
                <wp:posOffset>9905491</wp:posOffset>
              </wp:positionV>
              <wp:extent cx="301625" cy="16573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6D9372D4"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w:t>
                          </w:r>
                          <w:r>
                            <w:rPr>
                              <w:rFonts w:ascii="Calibri"/>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w14:anchorId="51C3ED2F" id="_x0000_t202" coordsize="21600,21600" o:spt="202" path="m,l,21600r21600,l21600,xe">
              <v:stroke joinstyle="miter"/>
              <v:path gradientshapeok="t" o:connecttype="rect"/>
            </v:shapetype>
            <v:shape id="Textbox 167" o:spid="_x0000_s1114" type="#_x0000_t202" style="position:absolute;margin-left:490.65pt;margin-top:779.95pt;width:23.75pt;height:13.05pt;z-index:-2404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" filled="f" stroked="f">
              <v:textbox inset="0,0,0,0">
                <w:txbxContent>
                  <w:p w14:paraId="6D9372D4"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w:t>
                    </w:r>
                    <w:r>
                      <w:rPr>
                        <w:rFonts w:ascii="Calibri"/>
                        <w:spacing w:val="-5"/>
                      </w:rPr>
                      <w:t>8</w:t>
                    </w:r>
                    <w:r>
                      <w:rPr>
                        <w:rFonts w:ascii="Calibri"/>
                        <w:spacing w:val="-5"/>
                      </w:rP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60EFC"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8352" behindDoc="1" locked="0" layoutInCell="1" allowOverlap="1" wp14:anchorId="3DB01EEE" wp14:editId="289F631C">
              <wp:simplePos x="0" y="0"/>
              <wp:positionH relativeFrom="page">
                <wp:posOffset>6231382</wp:posOffset>
              </wp:positionH>
              <wp:positionV relativeFrom="page">
                <wp:posOffset>9905491</wp:posOffset>
              </wp:positionV>
              <wp:extent cx="301625" cy="16573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28617A4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w:t>
                          </w:r>
                          <w:r>
                            <w:rPr>
                              <w:rFonts w:ascii="Calibri"/>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3DB01EEE" id="_x0000_t202" coordsize="21600,21600" o:spt="202" path="m,l,21600r21600,l21600,xe">
              <v:stroke joinstyle="miter"/>
              <v:path gradientshapeok="t" o:connecttype="rect"/>
            </v:shapetype>
            <v:shape id="Textbox 171" o:spid="_x0000_s1116" type="#_x0000_t202" style="position:absolute;margin-left:490.65pt;margin-top:779.95pt;width:23.75pt;height:13.05pt;z-index:-2404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6dYjxJkB&#10;AAAiAwAADgAAAAAAAAAAAAAAAAAuAgAAZHJzL2Uyb0RvYy54bWxQSwECLQAUAAYACAAAACEAA/og&#10;mOEAAAAOAQAADwAAAAAAAAAAAAAAAADzAwAAZHJzL2Rvd25yZXYueG1sUEsFBgAAAAAEAAQA8wAA&#10;AAEFAAAAAA==&#10;" filled="f" stroked="f">
              <v:textbox inset="0,0,0,0">
                <w:txbxContent>
                  <w:p w14:paraId="28617A4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18</w:t>
                    </w:r>
                    <w:r>
                      <w:rPr>
                        <w:rFonts w:ascii="Calibri"/>
                        <w:spacing w:val="-5"/>
                      </w:rPr>
                      <w:t>9</w:t>
                    </w:r>
                    <w:r>
                      <w:rPr>
                        <w:rFonts w:ascii="Calibri"/>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7B639"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25344" behindDoc="1" locked="0" layoutInCell="1" allowOverlap="1" wp14:anchorId="52D522A7" wp14:editId="559F44C6">
              <wp:simplePos x="0" y="0"/>
              <wp:positionH relativeFrom="page">
                <wp:posOffset>3325495</wp:posOffset>
              </wp:positionH>
              <wp:positionV relativeFrom="page">
                <wp:posOffset>6958604</wp:posOffset>
              </wp:positionV>
              <wp:extent cx="3730625" cy="25717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0625" cy="257175"/>
                      </a:xfrm>
                      <a:prstGeom prst="rect">
                        <a:avLst/>
                      </a:prstGeom>
                    </wps:spPr>
                    <wps:txbx>
                      <w:txbxContent>
                        <w:p w14:paraId="6C8065AA" w14:textId="77777777" w:rsidR="00636D26" w:rsidRDefault="00000000">
                          <w:pPr>
                            <w:spacing w:before="15"/>
                            <w:ind w:left="1702"/>
                            <w:rPr>
                              <w:sz w:val="16"/>
                            </w:rPr>
                          </w:pPr>
                          <w:r>
                            <w:rPr>
                              <w:w w:val="105"/>
                              <w:sz w:val="16"/>
                            </w:rPr>
                            <w:t>Av. Governador</w:t>
                          </w:r>
                          <w:r>
                            <w:rPr>
                              <w:spacing w:val="4"/>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 xml:space="preserve">nº </w:t>
                          </w:r>
                          <w:r>
                            <w:rPr>
                              <w:spacing w:val="-5"/>
                              <w:w w:val="105"/>
                              <w:sz w:val="16"/>
                            </w:rPr>
                            <w:t>810</w:t>
                          </w:r>
                        </w:p>
                        <w:p w14:paraId="14C90FB0" w14:textId="77777777" w:rsidR="00636D26" w:rsidRDefault="00000000">
                          <w:pPr>
                            <w:spacing w:before="1"/>
                            <w:ind w:left="20"/>
                            <w:rPr>
                              <w:sz w:val="16"/>
                            </w:rPr>
                          </w:pPr>
                          <w:r>
                            <w:rPr>
                              <w:w w:val="105"/>
                              <w:sz w:val="16"/>
                            </w:rPr>
                            <w:t>CEP</w:t>
                          </w:r>
                          <w:r>
                            <w:rPr>
                              <w:spacing w:val="-12"/>
                              <w:w w:val="105"/>
                              <w:sz w:val="16"/>
                            </w:rPr>
                            <w:t xml:space="preserve"> </w:t>
                          </w:r>
                          <w:r>
                            <w:rPr>
                              <w:w w:val="105"/>
                              <w:sz w:val="16"/>
                            </w:rPr>
                            <w:t>69945-000</w:t>
                          </w:r>
                          <w:r>
                            <w:rPr>
                              <w:spacing w:val="-9"/>
                              <w:w w:val="105"/>
                              <w:sz w:val="16"/>
                            </w:rPr>
                            <w:t xml:space="preserve"> </w:t>
                          </w:r>
                          <w:r>
                            <w:rPr>
                              <w:w w:val="105"/>
                              <w:sz w:val="16"/>
                            </w:rPr>
                            <w:t>-</w:t>
                          </w:r>
                          <w:r>
                            <w:rPr>
                              <w:spacing w:val="-8"/>
                              <w:w w:val="105"/>
                              <w:sz w:val="16"/>
                            </w:rPr>
                            <w:t xml:space="preserve"> </w:t>
                          </w:r>
                          <w:r>
                            <w:rPr>
                              <w:w w:val="105"/>
                              <w:sz w:val="16"/>
                            </w:rPr>
                            <w:t>Bairro</w:t>
                          </w:r>
                          <w:r>
                            <w:rPr>
                              <w:spacing w:val="-8"/>
                              <w:w w:val="105"/>
                              <w:sz w:val="16"/>
                            </w:rPr>
                            <w:t xml:space="preserve"> </w:t>
                          </w:r>
                          <w:r>
                            <w:rPr>
                              <w:w w:val="105"/>
                              <w:sz w:val="16"/>
                            </w:rPr>
                            <w:t>-</w:t>
                          </w:r>
                          <w:r>
                            <w:rPr>
                              <w:spacing w:val="-8"/>
                              <w:w w:val="105"/>
                              <w:sz w:val="16"/>
                            </w:rPr>
                            <w:t xml:space="preserve"> </w:t>
                          </w:r>
                          <w:r>
                            <w:rPr>
                              <w:w w:val="105"/>
                              <w:sz w:val="16"/>
                            </w:rPr>
                            <w:t>Centro,</w:t>
                          </w:r>
                          <w:r>
                            <w:rPr>
                              <w:spacing w:val="-7"/>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wps:txbx>
                    <wps:bodyPr wrap="square" lIns="0" tIns="0" rIns="0" bIns="0" rtlCol="0">
                      <a:noAutofit/>
                    </wps:bodyPr>
                  </wps:wsp>
                </a:graphicData>
              </a:graphic>
            </wp:anchor>
          </w:drawing>
        </mc:Choice>
        <mc:Fallback>
          <w:pict>
            <v:shapetype w14:anchorId="52D522A7" id="_x0000_t202" coordsize="21600,21600" o:spt="202" path="m,l,21600r21600,l21600,xe">
              <v:stroke joinstyle="miter"/>
              <v:path gradientshapeok="t" o:connecttype="rect"/>
            </v:shapetype>
            <v:shape id="Textbox 14" o:spid="_x0000_s1053" type="#_x0000_t202" style="position:absolute;margin-left:261.85pt;margin-top:547.9pt;width:293.75pt;height:20.25pt;z-index:-2409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" filled="f" stroked="f">
              <v:textbox inset="0,0,0,0">
                <w:txbxContent>
                  <w:p w14:paraId="6C8065AA" w14:textId="77777777" w:rsidR="00636D26" w:rsidRDefault="00000000">
                    <w:pPr>
                      <w:spacing w:before="15"/>
                      <w:ind w:left="1702"/>
                      <w:rPr>
                        <w:sz w:val="16"/>
                      </w:rPr>
                    </w:pPr>
                    <w:r>
                      <w:rPr>
                        <w:w w:val="105"/>
                        <w:sz w:val="16"/>
                      </w:rPr>
                      <w:t>Av. Governador</w:t>
                    </w:r>
                    <w:r>
                      <w:rPr>
                        <w:spacing w:val="4"/>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 xml:space="preserve">nº </w:t>
                    </w:r>
                    <w:r>
                      <w:rPr>
                        <w:spacing w:val="-5"/>
                        <w:w w:val="105"/>
                        <w:sz w:val="16"/>
                      </w:rPr>
                      <w:t>810</w:t>
                    </w:r>
                  </w:p>
                  <w:p w14:paraId="14C90FB0" w14:textId="77777777" w:rsidR="00636D26" w:rsidRDefault="00000000">
                    <w:pPr>
                      <w:spacing w:before="1"/>
                      <w:ind w:left="20"/>
                      <w:rPr>
                        <w:sz w:val="16"/>
                      </w:rPr>
                    </w:pPr>
                    <w:r>
                      <w:rPr>
                        <w:w w:val="105"/>
                        <w:sz w:val="16"/>
                      </w:rPr>
                      <w:t>CEP</w:t>
                    </w:r>
                    <w:r>
                      <w:rPr>
                        <w:spacing w:val="-12"/>
                        <w:w w:val="105"/>
                        <w:sz w:val="16"/>
                      </w:rPr>
                      <w:t xml:space="preserve"> </w:t>
                    </w:r>
                    <w:r>
                      <w:rPr>
                        <w:w w:val="105"/>
                        <w:sz w:val="16"/>
                      </w:rPr>
                      <w:t>69945-000</w:t>
                    </w:r>
                    <w:r>
                      <w:rPr>
                        <w:spacing w:val="-9"/>
                        <w:w w:val="105"/>
                        <w:sz w:val="16"/>
                      </w:rPr>
                      <w:t xml:space="preserve"> </w:t>
                    </w:r>
                    <w:r>
                      <w:rPr>
                        <w:w w:val="105"/>
                        <w:sz w:val="16"/>
                      </w:rPr>
                      <w:t>-</w:t>
                    </w:r>
                    <w:r>
                      <w:rPr>
                        <w:spacing w:val="-8"/>
                        <w:w w:val="105"/>
                        <w:sz w:val="16"/>
                      </w:rPr>
                      <w:t xml:space="preserve"> </w:t>
                    </w:r>
                    <w:r>
                      <w:rPr>
                        <w:w w:val="105"/>
                        <w:sz w:val="16"/>
                      </w:rPr>
                      <w:t>Bairro</w:t>
                    </w:r>
                    <w:r>
                      <w:rPr>
                        <w:spacing w:val="-8"/>
                        <w:w w:val="105"/>
                        <w:sz w:val="16"/>
                      </w:rPr>
                      <w:t xml:space="preserve"> </w:t>
                    </w:r>
                    <w:r>
                      <w:rPr>
                        <w:w w:val="105"/>
                        <w:sz w:val="16"/>
                      </w:rPr>
                      <w:t>-</w:t>
                    </w:r>
                    <w:r>
                      <w:rPr>
                        <w:spacing w:val="-8"/>
                        <w:w w:val="105"/>
                        <w:sz w:val="16"/>
                      </w:rPr>
                      <w:t xml:space="preserve"> </w:t>
                    </w:r>
                    <w:r>
                      <w:rPr>
                        <w:w w:val="105"/>
                        <w:sz w:val="16"/>
                      </w:rPr>
                      <w:t>Centro,</w:t>
                    </w:r>
                    <w:r>
                      <w:rPr>
                        <w:spacing w:val="-7"/>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CED88"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8864" behindDoc="1" locked="0" layoutInCell="1" allowOverlap="1" wp14:anchorId="05A9EA10" wp14:editId="628526D3">
              <wp:simplePos x="0" y="0"/>
              <wp:positionH relativeFrom="page">
                <wp:posOffset>6231382</wp:posOffset>
              </wp:positionH>
              <wp:positionV relativeFrom="page">
                <wp:posOffset>9905491</wp:posOffset>
              </wp:positionV>
              <wp:extent cx="301625" cy="16573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399272A5"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19</w:t>
                          </w:r>
                          <w:r>
                            <w:rPr>
                              <w:rFonts w:ascii="Calibri"/>
                              <w:spacing w:val="-5"/>
                            </w:rPr>
                            <w:t>7</w:t>
                          </w:r>
                          <w:r>
                            <w:rPr>
                              <w:rFonts w:ascii="Calibri"/>
                              <w:spacing w:val="-5"/>
                            </w:rPr>
                            <w:fldChar w:fldCharType="end"/>
                          </w:r>
                        </w:p>
                      </w:txbxContent>
                    </wps:txbx>
                    <wps:bodyPr wrap="square" lIns="0" tIns="0" rIns="0" bIns="0" rtlCol="0">
                      <a:noAutofit/>
                    </wps:bodyPr>
                  </wps:wsp>
                </a:graphicData>
              </a:graphic>
            </wp:anchor>
          </w:drawing>
        </mc:Choice>
        <mc:Fallback>
          <w:pict>
            <v:shapetype w14:anchorId="05A9EA10" id="_x0000_t202" coordsize="21600,21600" o:spt="202" path="m,l,21600r21600,l21600,xe">
              <v:stroke joinstyle="miter"/>
              <v:path gradientshapeok="t" o:connecttype="rect"/>
            </v:shapetype>
            <v:shape id="Textbox 172" o:spid="_x0000_s1117" type="#_x0000_t202" style="position:absolute;margin-left:490.65pt;margin-top:779.95pt;width:23.75pt;height:13.05pt;z-index:-2404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rg6PtZkB&#10;AAAiAwAADgAAAAAAAAAAAAAAAAAuAgAAZHJzL2Uyb0RvYy54bWxQSwECLQAUAAYACAAAACEAA/og&#10;mOEAAAAOAQAADwAAAAAAAAAAAAAAAADzAwAAZHJzL2Rvd25yZXYueG1sUEsFBgAAAAAEAAQA8wAA&#10;AAEFAAAAAA==&#10;" filled="f" stroked="f">
              <v:textbox inset="0,0,0,0">
                <w:txbxContent>
                  <w:p w14:paraId="399272A5"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19</w:t>
                    </w:r>
                    <w:r>
                      <w:rPr>
                        <w:rFonts w:ascii="Calibri"/>
                        <w:spacing w:val="-5"/>
                      </w:rPr>
                      <w:t>7</w:t>
                    </w:r>
                    <w:r>
                      <w:rPr>
                        <w:rFonts w:ascii="Calibri"/>
                        <w:spacing w:val="-5"/>
                      </w:rP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C4C96"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0400" behindDoc="1" locked="0" layoutInCell="1" allowOverlap="1" wp14:anchorId="3670D01B" wp14:editId="20EC6A43">
              <wp:simplePos x="0" y="0"/>
              <wp:positionH relativeFrom="page">
                <wp:posOffset>6231382</wp:posOffset>
              </wp:positionH>
              <wp:positionV relativeFrom="page">
                <wp:posOffset>9905491</wp:posOffset>
              </wp:positionV>
              <wp:extent cx="301625" cy="16573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2AEC47FF"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19</w:t>
                          </w:r>
                          <w:r>
                            <w:rPr>
                              <w:rFonts w:ascii="Calibri"/>
                              <w:spacing w:val="-5"/>
                            </w:rPr>
                            <w:t>8</w:t>
                          </w:r>
                          <w:r>
                            <w:rPr>
                              <w:rFonts w:ascii="Calibri"/>
                              <w:spacing w:val="-5"/>
                            </w:rPr>
                            <w:fldChar w:fldCharType="end"/>
                          </w:r>
                        </w:p>
                      </w:txbxContent>
                    </wps:txbx>
                    <wps:bodyPr wrap="square" lIns="0" tIns="0" rIns="0" bIns="0" rtlCol="0">
                      <a:noAutofit/>
                    </wps:bodyPr>
                  </wps:wsp>
                </a:graphicData>
              </a:graphic>
            </wp:anchor>
          </w:drawing>
        </mc:Choice>
        <mc:Fallback>
          <w:pict>
            <v:shapetype w14:anchorId="3670D01B" id="_x0000_t202" coordsize="21600,21600" o:spt="202" path="m,l,21600r21600,l21600,xe">
              <v:stroke joinstyle="miter"/>
              <v:path gradientshapeok="t" o:connecttype="rect"/>
            </v:shapetype>
            <v:shape id="Textbox 176" o:spid="_x0000_s1119" type="#_x0000_t202" style="position:absolute;margin-left:490.65pt;margin-top:779.95pt;width:23.75pt;height:13.05pt;z-index:-2404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" filled="f" stroked="f">
              <v:textbox inset="0,0,0,0">
                <w:txbxContent>
                  <w:p w14:paraId="2AEC47FF"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19</w:t>
                    </w:r>
                    <w:r>
                      <w:rPr>
                        <w:rFonts w:ascii="Calibri"/>
                        <w:spacing w:val="-5"/>
                      </w:rPr>
                      <w:t>8</w:t>
                    </w:r>
                    <w:r>
                      <w:rPr>
                        <w:rFonts w:ascii="Calibri"/>
                        <w:spacing w:val="-5"/>
                      </w:rP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BF662"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0912" behindDoc="1" locked="0" layoutInCell="1" allowOverlap="1" wp14:anchorId="28B546A3" wp14:editId="4D639AD4">
              <wp:simplePos x="0" y="0"/>
              <wp:positionH relativeFrom="page">
                <wp:posOffset>9543288</wp:posOffset>
              </wp:positionH>
              <wp:positionV relativeFrom="page">
                <wp:posOffset>6773671</wp:posOffset>
              </wp:positionV>
              <wp:extent cx="301625" cy="16573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2B6586BD"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24</w:t>
                          </w:r>
                          <w:r>
                            <w:rPr>
                              <w:rFonts w:ascii="Calibri"/>
                              <w:spacing w:val="-5"/>
                            </w:rPr>
                            <w:t>0</w:t>
                          </w:r>
                          <w:r>
                            <w:rPr>
                              <w:rFonts w:ascii="Calibri"/>
                              <w:spacing w:val="-5"/>
                            </w:rPr>
                            <w:fldChar w:fldCharType="end"/>
                          </w:r>
                        </w:p>
                      </w:txbxContent>
                    </wps:txbx>
                    <wps:bodyPr wrap="square" lIns="0" tIns="0" rIns="0" bIns="0" rtlCol="0">
                      <a:noAutofit/>
                    </wps:bodyPr>
                  </wps:wsp>
                </a:graphicData>
              </a:graphic>
            </wp:anchor>
          </w:drawing>
        </mc:Choice>
        <mc:Fallback>
          <w:pict>
            <v:shapetype w14:anchorId="28B546A3" id="_x0000_t202" coordsize="21600,21600" o:spt="202" path="m,l,21600r21600,l21600,xe">
              <v:stroke joinstyle="miter"/>
              <v:path gradientshapeok="t" o:connecttype="rect"/>
            </v:shapetype>
            <v:shape id="Textbox 177" o:spid="_x0000_s1120" type="#_x0000_t202" style="position:absolute;margin-left:751.45pt;margin-top:533.35pt;width:23.75pt;height:13.05pt;z-index:-2404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" filled="f" stroked="f">
              <v:textbox inset="0,0,0,0">
                <w:txbxContent>
                  <w:p w14:paraId="2B6586BD"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24</w:t>
                    </w:r>
                    <w:r>
                      <w:rPr>
                        <w:rFonts w:ascii="Calibri"/>
                        <w:spacing w:val="-5"/>
                      </w:rPr>
                      <w:t>0</w:t>
                    </w:r>
                    <w:r>
                      <w:rPr>
                        <w:rFonts w:ascii="Calibri"/>
                        <w:spacing w:val="-5"/>
                      </w:rP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E0E51"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2448" behindDoc="1" locked="0" layoutInCell="1" allowOverlap="1" wp14:anchorId="5F0D2DEC" wp14:editId="17A7A9D4">
              <wp:simplePos x="0" y="0"/>
              <wp:positionH relativeFrom="page">
                <wp:posOffset>9543288</wp:posOffset>
              </wp:positionH>
              <wp:positionV relativeFrom="page">
                <wp:posOffset>6773671</wp:posOffset>
              </wp:positionV>
              <wp:extent cx="301625" cy="16573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4FC7C76A"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24</w:t>
                          </w:r>
                          <w:r>
                            <w:rPr>
                              <w:rFonts w:ascii="Calibri"/>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5F0D2DEC" id="_x0000_t202" coordsize="21600,21600" o:spt="202" path="m,l,21600r21600,l21600,xe">
              <v:stroke joinstyle="miter"/>
              <v:path gradientshapeok="t" o:connecttype="rect"/>
            </v:shapetype>
            <v:shape id="Textbox 181" o:spid="_x0000_s1122" type="#_x0000_t202" style="position:absolute;margin-left:751.45pt;margin-top:533.35pt;width:23.75pt;height:13.05pt;z-index:-2404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" filled="f" stroked="f">
              <v:textbox inset="0,0,0,0">
                <w:txbxContent>
                  <w:p w14:paraId="4FC7C76A"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24</w:t>
                    </w:r>
                    <w:r>
                      <w:rPr>
                        <w:rFonts w:ascii="Calibri"/>
                        <w:spacing w:val="-5"/>
                      </w:rPr>
                      <w:t>1</w:t>
                    </w:r>
                    <w:r>
                      <w:rPr>
                        <w:rFonts w:ascii="Calibri"/>
                        <w:spacing w:val="-5"/>
                      </w:rP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FAE32"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2960" behindDoc="1" locked="0" layoutInCell="1" allowOverlap="1" wp14:anchorId="162ADD7F" wp14:editId="057FFC73">
              <wp:simplePos x="0" y="0"/>
              <wp:positionH relativeFrom="page">
                <wp:posOffset>6231382</wp:posOffset>
              </wp:positionH>
              <wp:positionV relativeFrom="page">
                <wp:posOffset>9905491</wp:posOffset>
              </wp:positionV>
              <wp:extent cx="301625" cy="16573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55CAF563"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24</w:t>
                          </w:r>
                          <w:r>
                            <w:rPr>
                              <w:rFonts w:ascii="Calibri"/>
                              <w:spacing w:val="-5"/>
                            </w:rPr>
                            <w:t>6</w:t>
                          </w:r>
                          <w:r>
                            <w:rPr>
                              <w:rFonts w:ascii="Calibri"/>
                              <w:spacing w:val="-5"/>
                            </w:rPr>
                            <w:fldChar w:fldCharType="end"/>
                          </w:r>
                        </w:p>
                      </w:txbxContent>
                    </wps:txbx>
                    <wps:bodyPr wrap="square" lIns="0" tIns="0" rIns="0" bIns="0" rtlCol="0">
                      <a:noAutofit/>
                    </wps:bodyPr>
                  </wps:wsp>
                </a:graphicData>
              </a:graphic>
            </wp:anchor>
          </w:drawing>
        </mc:Choice>
        <mc:Fallback>
          <w:pict>
            <v:shapetype w14:anchorId="162ADD7F" id="_x0000_t202" coordsize="21600,21600" o:spt="202" path="m,l,21600r21600,l21600,xe">
              <v:stroke joinstyle="miter"/>
              <v:path gradientshapeok="t" o:connecttype="rect"/>
            </v:shapetype>
            <v:shape id="Textbox 182" o:spid="_x0000_s1123" type="#_x0000_t202" style="position:absolute;margin-left:490.65pt;margin-top:779.95pt;width:23.75pt;height:13.05pt;z-index:-2404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GBGEQJkB&#10;AAAiAwAADgAAAAAAAAAAAAAAAAAuAgAAZHJzL2Uyb0RvYy54bWxQSwECLQAUAAYACAAAACEAA/og&#10;mOEAAAAOAQAADwAAAAAAAAAAAAAAAADzAwAAZHJzL2Rvd25yZXYueG1sUEsFBgAAAAAEAAQA8wAA&#10;AAEFAAAAAA==&#10;" filled="f" stroked="f">
              <v:textbox inset="0,0,0,0">
                <w:txbxContent>
                  <w:p w14:paraId="55CAF563"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24</w:t>
                    </w:r>
                    <w:r>
                      <w:rPr>
                        <w:rFonts w:ascii="Calibri"/>
                        <w:spacing w:val="-5"/>
                      </w:rPr>
                      <w:t>6</w:t>
                    </w:r>
                    <w:r>
                      <w:rPr>
                        <w:rFonts w:ascii="Calibri"/>
                        <w:spacing w:val="-5"/>
                      </w:rP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4E5FC"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4496" behindDoc="1" locked="0" layoutInCell="1" allowOverlap="1" wp14:anchorId="246F098D" wp14:editId="52CE3ABE">
              <wp:simplePos x="0" y="0"/>
              <wp:positionH relativeFrom="page">
                <wp:posOffset>6231382</wp:posOffset>
              </wp:positionH>
              <wp:positionV relativeFrom="page">
                <wp:posOffset>9905491</wp:posOffset>
              </wp:positionV>
              <wp:extent cx="301625" cy="16573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3C42F34F"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24</w:t>
                          </w:r>
                          <w:r>
                            <w:rPr>
                              <w:rFonts w:ascii="Calibri"/>
                              <w:spacing w:val="-5"/>
                            </w:rPr>
                            <w:t>7</w:t>
                          </w:r>
                          <w:r>
                            <w:rPr>
                              <w:rFonts w:ascii="Calibri"/>
                              <w:spacing w:val="-5"/>
                            </w:rPr>
                            <w:fldChar w:fldCharType="end"/>
                          </w:r>
                        </w:p>
                      </w:txbxContent>
                    </wps:txbx>
                    <wps:bodyPr wrap="square" lIns="0" tIns="0" rIns="0" bIns="0" rtlCol="0">
                      <a:noAutofit/>
                    </wps:bodyPr>
                  </wps:wsp>
                </a:graphicData>
              </a:graphic>
            </wp:anchor>
          </w:drawing>
        </mc:Choice>
        <mc:Fallback>
          <w:pict>
            <v:shapetype w14:anchorId="246F098D" id="_x0000_t202" coordsize="21600,21600" o:spt="202" path="m,l,21600r21600,l21600,xe">
              <v:stroke joinstyle="miter"/>
              <v:path gradientshapeok="t" o:connecttype="rect"/>
            </v:shapetype>
            <v:shape id="Textbox 187" o:spid="_x0000_s1125" type="#_x0000_t202" style="position:absolute;margin-left:490.65pt;margin-top:779.95pt;width:23.75pt;height:13.05pt;z-index:-2404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" filled="f" stroked="f">
              <v:textbox inset="0,0,0,0">
                <w:txbxContent>
                  <w:p w14:paraId="3C42F34F"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24</w:t>
                    </w:r>
                    <w:r>
                      <w:rPr>
                        <w:rFonts w:ascii="Calibri"/>
                        <w:spacing w:val="-5"/>
                      </w:rPr>
                      <w:t>7</w:t>
                    </w:r>
                    <w:r>
                      <w:rPr>
                        <w:rFonts w:ascii="Calibri"/>
                        <w:spacing w:val="-5"/>
                      </w:rP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C56CD"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5008" behindDoc="1" locked="0" layoutInCell="1" allowOverlap="1" wp14:anchorId="4CB060AB" wp14:editId="25794B34">
              <wp:simplePos x="0" y="0"/>
              <wp:positionH relativeFrom="page">
                <wp:posOffset>9543288</wp:posOffset>
              </wp:positionH>
              <wp:positionV relativeFrom="page">
                <wp:posOffset>6773671</wp:posOffset>
              </wp:positionV>
              <wp:extent cx="301625" cy="16573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26CCCAD8"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32</w:t>
                          </w:r>
                          <w:r>
                            <w:rPr>
                              <w:rFonts w:ascii="Calibri"/>
                              <w:spacing w:val="-5"/>
                            </w:rPr>
                            <w:t>4</w:t>
                          </w:r>
                          <w:r>
                            <w:rPr>
                              <w:rFonts w:ascii="Calibri"/>
                              <w:spacing w:val="-5"/>
                            </w:rPr>
                            <w:fldChar w:fldCharType="end"/>
                          </w:r>
                        </w:p>
                      </w:txbxContent>
                    </wps:txbx>
                    <wps:bodyPr wrap="square" lIns="0" tIns="0" rIns="0" bIns="0" rtlCol="0">
                      <a:noAutofit/>
                    </wps:bodyPr>
                  </wps:wsp>
                </a:graphicData>
              </a:graphic>
            </wp:anchor>
          </w:drawing>
        </mc:Choice>
        <mc:Fallback>
          <w:pict>
            <v:shapetype w14:anchorId="4CB060AB" id="_x0000_t202" coordsize="21600,21600" o:spt="202" path="m,l,21600r21600,l21600,xe">
              <v:stroke joinstyle="miter"/>
              <v:path gradientshapeok="t" o:connecttype="rect"/>
            </v:shapetype>
            <v:shape id="Textbox 195" o:spid="_x0000_s1126" type="#_x0000_t202" style="position:absolute;margin-left:751.45pt;margin-top:533.35pt;width:23.75pt;height:13.05pt;z-index:-2404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" filled="f" stroked="f">
              <v:textbox inset="0,0,0,0">
                <w:txbxContent>
                  <w:p w14:paraId="26CCCAD8"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32</w:t>
                    </w:r>
                    <w:r>
                      <w:rPr>
                        <w:rFonts w:ascii="Calibri"/>
                        <w:spacing w:val="-5"/>
                      </w:rPr>
                      <w:t>4</w:t>
                    </w:r>
                    <w:r>
                      <w:rPr>
                        <w:rFonts w:ascii="Calibri"/>
                        <w:spacing w:val="-5"/>
                      </w:rPr>
                      <w:fldChar w:fldCharType="end"/>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8FCDA"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6544" behindDoc="1" locked="0" layoutInCell="1" allowOverlap="1" wp14:anchorId="1147692E" wp14:editId="7B9AD2D6">
              <wp:simplePos x="0" y="0"/>
              <wp:positionH relativeFrom="page">
                <wp:posOffset>9543288</wp:posOffset>
              </wp:positionH>
              <wp:positionV relativeFrom="page">
                <wp:posOffset>6773671</wp:posOffset>
              </wp:positionV>
              <wp:extent cx="301625" cy="16573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1A0DF04F"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32</w:t>
                          </w:r>
                          <w:r>
                            <w:rPr>
                              <w:rFonts w:ascii="Calibri"/>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w14:anchorId="1147692E" id="_x0000_t202" coordsize="21600,21600" o:spt="202" path="m,l,21600r21600,l21600,xe">
              <v:stroke joinstyle="miter"/>
              <v:path gradientshapeok="t" o:connecttype="rect"/>
            </v:shapetype>
            <v:shape id="Textbox 199" o:spid="_x0000_s1128" type="#_x0000_t202" style="position:absolute;margin-left:751.45pt;margin-top:533.35pt;width:23.75pt;height:13.05pt;z-index:-2403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" filled="f" stroked="f">
              <v:textbox inset="0,0,0,0">
                <w:txbxContent>
                  <w:p w14:paraId="1A0DF04F"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32</w:t>
                    </w:r>
                    <w:r>
                      <w:rPr>
                        <w:rFonts w:ascii="Calibri"/>
                        <w:spacing w:val="-5"/>
                      </w:rPr>
                      <w:t>5</w:t>
                    </w:r>
                    <w:r>
                      <w:rPr>
                        <w:rFonts w:ascii="Calibri"/>
                        <w:spacing w:val="-5"/>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269B3"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7056" behindDoc="1" locked="0" layoutInCell="1" allowOverlap="1" wp14:anchorId="7D9766BB" wp14:editId="344D120A">
              <wp:simplePos x="0" y="0"/>
              <wp:positionH relativeFrom="page">
                <wp:posOffset>6231382</wp:posOffset>
              </wp:positionH>
              <wp:positionV relativeFrom="page">
                <wp:posOffset>9905491</wp:posOffset>
              </wp:positionV>
              <wp:extent cx="301625" cy="16573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6AA31397"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2</w:t>
                          </w:r>
                          <w:r>
                            <w:rPr>
                              <w:rFonts w:ascii="Calibri"/>
                              <w:spacing w:val="-5"/>
                            </w:rPr>
                            <w:fldChar w:fldCharType="end"/>
                          </w:r>
                        </w:p>
                      </w:txbxContent>
                    </wps:txbx>
                    <wps:bodyPr wrap="square" lIns="0" tIns="0" rIns="0" bIns="0" rtlCol="0">
                      <a:noAutofit/>
                    </wps:bodyPr>
                  </wps:wsp>
                </a:graphicData>
              </a:graphic>
            </wp:anchor>
          </w:drawing>
        </mc:Choice>
        <mc:Fallback>
          <w:pict>
            <v:shapetype w14:anchorId="7D9766BB" id="_x0000_t202" coordsize="21600,21600" o:spt="202" path="m,l,21600r21600,l21600,xe">
              <v:stroke joinstyle="miter"/>
              <v:path gradientshapeok="t" o:connecttype="rect"/>
            </v:shapetype>
            <v:shape id="Textbox 200" o:spid="_x0000_s1129" type="#_x0000_t202" style="position:absolute;margin-left:490.65pt;margin-top:779.95pt;width:23.75pt;height:13.05pt;z-index:-2403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" filled="f" stroked="f">
              <v:textbox inset="0,0,0,0">
                <w:txbxContent>
                  <w:p w14:paraId="6AA31397"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2</w:t>
                    </w:r>
                    <w:r>
                      <w:rPr>
                        <w:rFonts w:ascii="Calibri"/>
                        <w:spacing w:val="-5"/>
                      </w:rP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EEA21"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8592" behindDoc="1" locked="0" layoutInCell="1" allowOverlap="1" wp14:anchorId="11BFB345" wp14:editId="024D1824">
              <wp:simplePos x="0" y="0"/>
              <wp:positionH relativeFrom="page">
                <wp:posOffset>6231382</wp:posOffset>
              </wp:positionH>
              <wp:positionV relativeFrom="page">
                <wp:posOffset>9905491</wp:posOffset>
              </wp:positionV>
              <wp:extent cx="301625" cy="16573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712C3E2A"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3</w:t>
                          </w:r>
                          <w:r>
                            <w:rPr>
                              <w:rFonts w:ascii="Calibri"/>
                              <w:spacing w:val="-5"/>
                            </w:rPr>
                            <w:fldChar w:fldCharType="end"/>
                          </w:r>
                        </w:p>
                      </w:txbxContent>
                    </wps:txbx>
                    <wps:bodyPr wrap="square" lIns="0" tIns="0" rIns="0" bIns="0" rtlCol="0">
                      <a:noAutofit/>
                    </wps:bodyPr>
                  </wps:wsp>
                </a:graphicData>
              </a:graphic>
            </wp:anchor>
          </w:drawing>
        </mc:Choice>
        <mc:Fallback>
          <w:pict>
            <v:shapetype w14:anchorId="11BFB345" id="_x0000_t202" coordsize="21600,21600" o:spt="202" path="m,l,21600r21600,l21600,xe">
              <v:stroke joinstyle="miter"/>
              <v:path gradientshapeok="t" o:connecttype="rect"/>
            </v:shapetype>
            <v:shape id="Textbox 205" o:spid="_x0000_s1131" type="#_x0000_t202" style="position:absolute;margin-left:490.65pt;margin-top:779.95pt;width:23.75pt;height:13.05pt;z-index:-2403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mB+/f5kB&#10;AAAiAwAADgAAAAAAAAAAAAAAAAAuAgAAZHJzL2Uyb0RvYy54bWxQSwECLQAUAAYACAAAACEAA/og&#10;mOEAAAAOAQAADwAAAAAAAAAAAAAAAADzAwAAZHJzL2Rvd25yZXYueG1sUEsFBgAAAAAEAAQA8wAA&#10;AAEFAAAAAA==&#10;" filled="f" stroked="f">
              <v:textbox inset="0,0,0,0">
                <w:txbxContent>
                  <w:p w14:paraId="712C3E2A"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3</w:t>
                    </w:r>
                    <w:r>
                      <w:rPr>
                        <w:rFonts w:ascii="Calibri"/>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D29B5" w14:textId="77777777" w:rsidR="00636D26" w:rsidRDefault="00636D26">
    <w:pPr>
      <w:pStyle w:val="Corpodetexto"/>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30D5C"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9104" behindDoc="1" locked="0" layoutInCell="1" allowOverlap="1" wp14:anchorId="62A3C7C9" wp14:editId="40345864">
              <wp:simplePos x="0" y="0"/>
              <wp:positionH relativeFrom="page">
                <wp:posOffset>9568688</wp:posOffset>
              </wp:positionH>
              <wp:positionV relativeFrom="page">
                <wp:posOffset>6773671</wp:posOffset>
              </wp:positionV>
              <wp:extent cx="238125" cy="16573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14:paraId="118F7E0A" w14:textId="77777777" w:rsidR="00636D26" w:rsidRDefault="00000000">
                          <w:pPr>
                            <w:spacing w:line="245" w:lineRule="exact"/>
                            <w:ind w:left="20"/>
                            <w:rPr>
                              <w:rFonts w:ascii="Calibri"/>
                            </w:rPr>
                          </w:pPr>
                          <w:r>
                            <w:rPr>
                              <w:rFonts w:ascii="Calibri"/>
                              <w:spacing w:val="-5"/>
                            </w:rPr>
                            <w:t>345</w:t>
                          </w:r>
                        </w:p>
                      </w:txbxContent>
                    </wps:txbx>
                    <wps:bodyPr wrap="square" lIns="0" tIns="0" rIns="0" bIns="0" rtlCol="0">
                      <a:noAutofit/>
                    </wps:bodyPr>
                  </wps:wsp>
                </a:graphicData>
              </a:graphic>
            </wp:anchor>
          </w:drawing>
        </mc:Choice>
        <mc:Fallback>
          <w:pict>
            <v:shapetype w14:anchorId="62A3C7C9" id="_x0000_t202" coordsize="21600,21600" o:spt="202" path="m,l,21600r21600,l21600,xe">
              <v:stroke joinstyle="miter"/>
              <v:path gradientshapeok="t" o:connecttype="rect"/>
            </v:shapetype>
            <v:shape id="Textbox 206" o:spid="_x0000_s1132" type="#_x0000_t202" style="position:absolute;margin-left:753.45pt;margin-top:533.35pt;width:18.75pt;height:13.05pt;z-index:-2403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" filled="f" stroked="f">
              <v:textbox inset="0,0,0,0">
                <w:txbxContent>
                  <w:p w14:paraId="118F7E0A" w14:textId="77777777" w:rsidR="00636D26" w:rsidRDefault="00000000">
                    <w:pPr>
                      <w:spacing w:line="245" w:lineRule="exact"/>
                      <w:ind w:left="20"/>
                      <w:rPr>
                        <w:rFonts w:ascii="Calibri"/>
                      </w:rPr>
                    </w:pPr>
                    <w:r>
                      <w:rPr>
                        <w:rFonts w:ascii="Calibri"/>
                        <w:spacing w:val="-5"/>
                      </w:rPr>
                      <w:t>345</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CFC119"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79616" behindDoc="1" locked="0" layoutInCell="1" allowOverlap="1" wp14:anchorId="332FD42A" wp14:editId="4CEB0EF2">
              <wp:simplePos x="0" y="0"/>
              <wp:positionH relativeFrom="page">
                <wp:posOffset>6231382</wp:posOffset>
              </wp:positionH>
              <wp:positionV relativeFrom="page">
                <wp:posOffset>9905491</wp:posOffset>
              </wp:positionV>
              <wp:extent cx="301625" cy="16573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480B06DE"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6</w:t>
                          </w:r>
                          <w:r>
                            <w:rPr>
                              <w:rFonts w:ascii="Calibri"/>
                              <w:spacing w:val="-5"/>
                            </w:rPr>
                            <w:fldChar w:fldCharType="end"/>
                          </w:r>
                        </w:p>
                      </w:txbxContent>
                    </wps:txbx>
                    <wps:bodyPr wrap="square" lIns="0" tIns="0" rIns="0" bIns="0" rtlCol="0">
                      <a:noAutofit/>
                    </wps:bodyPr>
                  </wps:wsp>
                </a:graphicData>
              </a:graphic>
            </wp:anchor>
          </w:drawing>
        </mc:Choice>
        <mc:Fallback>
          <w:pict>
            <v:shapetype w14:anchorId="332FD42A" id="_x0000_t202" coordsize="21600,21600" o:spt="202" path="m,l,21600r21600,l21600,xe">
              <v:stroke joinstyle="miter"/>
              <v:path gradientshapeok="t" o:connecttype="rect"/>
            </v:shapetype>
            <v:shape id="Textbox 208" o:spid="_x0000_s1133" type="#_x0000_t202" style="position:absolute;margin-left:490.65pt;margin-top:779.95pt;width:23.75pt;height:13.05pt;z-index:-2403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Fq/mnJkB&#10;AAAiAwAADgAAAAAAAAAAAAAAAAAuAgAAZHJzL2Uyb0RvYy54bWxQSwECLQAUAAYACAAAACEAA/og&#10;mOEAAAAOAQAADwAAAAAAAAAAAAAAAADzAwAAZHJzL2Rvd25yZXYueG1sUEsFBgAAAAAEAAQA8wAA&#10;AAEFAAAAAA==&#10;" filled="f" stroked="f">
              <v:textbox inset="0,0,0,0">
                <w:txbxContent>
                  <w:p w14:paraId="480B06DE"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6</w:t>
                    </w:r>
                    <w:r>
                      <w:rPr>
                        <w:rFonts w:ascii="Calibri"/>
                        <w:spacing w:val="-5"/>
                      </w:rP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28C6E5"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81152" behindDoc="1" locked="0" layoutInCell="1" allowOverlap="1" wp14:anchorId="59D426CD" wp14:editId="3AE165C8">
              <wp:simplePos x="0" y="0"/>
              <wp:positionH relativeFrom="page">
                <wp:posOffset>6231382</wp:posOffset>
              </wp:positionH>
              <wp:positionV relativeFrom="page">
                <wp:posOffset>9905491</wp:posOffset>
              </wp:positionV>
              <wp:extent cx="301625" cy="16573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44348874"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7</w:t>
                          </w:r>
                          <w:r>
                            <w:rPr>
                              <w:rFonts w:ascii="Calibri"/>
                              <w:spacing w:val="-5"/>
                            </w:rPr>
                            <w:fldChar w:fldCharType="end"/>
                          </w:r>
                        </w:p>
                      </w:txbxContent>
                    </wps:txbx>
                    <wps:bodyPr wrap="square" lIns="0" tIns="0" rIns="0" bIns="0" rtlCol="0">
                      <a:noAutofit/>
                    </wps:bodyPr>
                  </wps:wsp>
                </a:graphicData>
              </a:graphic>
            </wp:anchor>
          </w:drawing>
        </mc:Choice>
        <mc:Fallback>
          <w:pict>
            <v:shapetype w14:anchorId="59D426CD" id="_x0000_t202" coordsize="21600,21600" o:spt="202" path="m,l,21600r21600,l21600,xe">
              <v:stroke joinstyle="miter"/>
              <v:path gradientshapeok="t" o:connecttype="rect"/>
            </v:shapetype>
            <v:shape id="Textbox 212" o:spid="_x0000_s1135" type="#_x0000_t202" style="position:absolute;margin-left:490.65pt;margin-top:779.95pt;width:23.75pt;height:13.05pt;z-index:-2403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" filled="f" stroked="f">
              <v:textbox inset="0,0,0,0">
                <w:txbxContent>
                  <w:p w14:paraId="44348874"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7</w:t>
                    </w:r>
                    <w:r>
                      <w:rPr>
                        <w:rFonts w:ascii="Calibri"/>
                        <w:spacing w:val="-5"/>
                      </w:rPr>
                      <w:fldChar w:fldCharType="end"/>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25E59"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82176" behindDoc="1" locked="0" layoutInCell="1" allowOverlap="1" wp14:anchorId="22857C1E" wp14:editId="75F749AF">
              <wp:simplePos x="0" y="0"/>
              <wp:positionH relativeFrom="page">
                <wp:posOffset>6231382</wp:posOffset>
              </wp:positionH>
              <wp:positionV relativeFrom="page">
                <wp:posOffset>9905491</wp:posOffset>
              </wp:positionV>
              <wp:extent cx="301625" cy="165735"/>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4D9C4BC6"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22857C1E" id="_x0000_t202" coordsize="21600,21600" o:spt="202" path="m,l,21600r21600,l21600,xe">
              <v:stroke joinstyle="miter"/>
              <v:path gradientshapeok="t" o:connecttype="rect"/>
            </v:shapetype>
            <v:shape id="Textbox 214" o:spid="_x0000_s1137" type="#_x0000_t202" style="position:absolute;margin-left:490.65pt;margin-top:779.95pt;width:23.75pt;height:13.05pt;z-index:-2403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S8gkgZkB&#10;AAAiAwAADgAAAAAAAAAAAAAAAAAuAgAAZHJzL2Uyb0RvYy54bWxQSwECLQAUAAYACAAAACEAA/og&#10;mOEAAAAOAQAADwAAAAAAAAAAAAAAAADzAwAAZHJzL2Rvd25yZXYueG1sUEsFBgAAAAAEAAQA8wAA&#10;AAEFAAAAAA==&#10;" filled="f" stroked="f">
              <v:textbox inset="0,0,0,0">
                <w:txbxContent>
                  <w:p w14:paraId="4D9C4BC6"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34</w:t>
                    </w:r>
                    <w:r>
                      <w:rPr>
                        <w:rFonts w:ascii="Calibri"/>
                        <w:spacing w:val="-5"/>
                      </w:rPr>
                      <w:t>9</w:t>
                    </w:r>
                    <w:r>
                      <w:rPr>
                        <w:rFonts w:ascii="Calibri"/>
                        <w:spacing w:val="-5"/>
                      </w:rP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7B3A4"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83712" behindDoc="1" locked="0" layoutInCell="1" allowOverlap="1" wp14:anchorId="21ECFAF5" wp14:editId="1B644E51">
              <wp:simplePos x="0" y="0"/>
              <wp:positionH relativeFrom="page">
                <wp:posOffset>6231382</wp:posOffset>
              </wp:positionH>
              <wp:positionV relativeFrom="page">
                <wp:posOffset>9905491</wp:posOffset>
              </wp:positionV>
              <wp:extent cx="301625" cy="16573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73CD3868"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35</w:t>
                          </w:r>
                          <w:r>
                            <w:rPr>
                              <w:rFonts w:ascii="Calibri"/>
                              <w:spacing w:val="-5"/>
                            </w:rPr>
                            <w:t>0</w:t>
                          </w:r>
                          <w:r>
                            <w:rPr>
                              <w:rFonts w:ascii="Calibri"/>
                              <w:spacing w:val="-5"/>
                            </w:rPr>
                            <w:fldChar w:fldCharType="end"/>
                          </w:r>
                        </w:p>
                      </w:txbxContent>
                    </wps:txbx>
                    <wps:bodyPr wrap="square" lIns="0" tIns="0" rIns="0" bIns="0" rtlCol="0">
                      <a:noAutofit/>
                    </wps:bodyPr>
                  </wps:wsp>
                </a:graphicData>
              </a:graphic>
            </wp:anchor>
          </w:drawing>
        </mc:Choice>
        <mc:Fallback>
          <w:pict>
            <v:shapetype w14:anchorId="21ECFAF5" id="_x0000_t202" coordsize="21600,21600" o:spt="202" path="m,l,21600r21600,l21600,xe">
              <v:stroke joinstyle="miter"/>
              <v:path gradientshapeok="t" o:connecttype="rect"/>
            </v:shapetype>
            <v:shape id="Textbox 219" o:spid="_x0000_s1139" type="#_x0000_t202" style="position:absolute;margin-left:490.65pt;margin-top:779.95pt;width:23.75pt;height:13.05pt;z-index:-2403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" filled="f" stroked="f">
              <v:textbox inset="0,0,0,0">
                <w:txbxContent>
                  <w:p w14:paraId="73CD3868"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35</w:t>
                    </w:r>
                    <w:r>
                      <w:rPr>
                        <w:rFonts w:ascii="Calibri"/>
                        <w:spacing w:val="-5"/>
                      </w:rPr>
                      <w:t>0</w:t>
                    </w:r>
                    <w:r>
                      <w:rPr>
                        <w:rFonts w:ascii="Calibri"/>
                        <w:spacing w:val="-5"/>
                      </w:rPr>
                      <w:fldChar w:fldCharType="end"/>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79E7B"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84224" behindDoc="1" locked="0" layoutInCell="1" allowOverlap="1" wp14:anchorId="721D2D93" wp14:editId="646A4A6D">
              <wp:simplePos x="0" y="0"/>
              <wp:positionH relativeFrom="page">
                <wp:posOffset>9543288</wp:posOffset>
              </wp:positionH>
              <wp:positionV relativeFrom="page">
                <wp:posOffset>6773671</wp:posOffset>
              </wp:positionV>
              <wp:extent cx="301625" cy="16573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6814DAE9"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37</w:t>
                          </w:r>
                          <w:r>
                            <w:rPr>
                              <w:rFonts w:ascii="Calibri"/>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721D2D93" id="_x0000_t202" coordsize="21600,21600" o:spt="202" path="m,l,21600r21600,l21600,xe">
              <v:stroke joinstyle="miter"/>
              <v:path gradientshapeok="t" o:connecttype="rect"/>
            </v:shapetype>
            <v:shape id="Textbox 220" o:spid="_x0000_s1140" type="#_x0000_t202" style="position:absolute;margin-left:751.45pt;margin-top:533.35pt;width:23.75pt;height:13.05pt;z-index:-2403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" filled="f" stroked="f">
              <v:textbox inset="0,0,0,0">
                <w:txbxContent>
                  <w:p w14:paraId="6814DAE9"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37</w:t>
                    </w:r>
                    <w:r>
                      <w:rPr>
                        <w:rFonts w:ascii="Calibri"/>
                        <w:spacing w:val="-5"/>
                      </w:rPr>
                      <w:t>9</w:t>
                    </w:r>
                    <w:r>
                      <w:rPr>
                        <w:rFonts w:ascii="Calibri"/>
                        <w:spacing w:val="-5"/>
                      </w:rPr>
                      <w:fldChar w:fldCharType="end"/>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A4161"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85760" behindDoc="1" locked="0" layoutInCell="1" allowOverlap="1" wp14:anchorId="4786B390" wp14:editId="15A37C93">
              <wp:simplePos x="0" y="0"/>
              <wp:positionH relativeFrom="page">
                <wp:posOffset>9543288</wp:posOffset>
              </wp:positionH>
              <wp:positionV relativeFrom="page">
                <wp:posOffset>6773671</wp:posOffset>
              </wp:positionV>
              <wp:extent cx="301625" cy="16573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0CE634F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38</w:t>
                          </w:r>
                          <w:r>
                            <w:rPr>
                              <w:rFonts w:ascii="Calibri"/>
                              <w:spacing w:val="-5"/>
                            </w:rPr>
                            <w:t>0</w:t>
                          </w:r>
                          <w:r>
                            <w:rPr>
                              <w:rFonts w:ascii="Calibri"/>
                              <w:spacing w:val="-5"/>
                            </w:rPr>
                            <w:fldChar w:fldCharType="end"/>
                          </w:r>
                        </w:p>
                      </w:txbxContent>
                    </wps:txbx>
                    <wps:bodyPr wrap="square" lIns="0" tIns="0" rIns="0" bIns="0" rtlCol="0">
                      <a:noAutofit/>
                    </wps:bodyPr>
                  </wps:wsp>
                </a:graphicData>
              </a:graphic>
            </wp:anchor>
          </w:drawing>
        </mc:Choice>
        <mc:Fallback>
          <w:pict>
            <v:shapetype w14:anchorId="4786B390" id="_x0000_t202" coordsize="21600,21600" o:spt="202" path="m,l,21600r21600,l21600,xe">
              <v:stroke joinstyle="miter"/>
              <v:path gradientshapeok="t" o:connecttype="rect"/>
            </v:shapetype>
            <v:shape id="Textbox 224" o:spid="_x0000_s1142" type="#_x0000_t202" style="position:absolute;margin-left:751.45pt;margin-top:533.35pt;width:23.75pt;height:13.05pt;z-index:-2403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" filled="f" stroked="f">
              <v:textbox inset="0,0,0,0">
                <w:txbxContent>
                  <w:p w14:paraId="0CE634FC"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38</w:t>
                    </w:r>
                    <w:r>
                      <w:rPr>
                        <w:rFonts w:ascii="Calibri"/>
                        <w:spacing w:val="-5"/>
                      </w:rPr>
                      <w:t>0</w:t>
                    </w:r>
                    <w:r>
                      <w:rPr>
                        <w:rFonts w:ascii="Calibri"/>
                        <w:spacing w:val="-5"/>
                      </w:rPr>
                      <w:fldChar w:fldCharType="end"/>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94D77"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86272" behindDoc="1" locked="0" layoutInCell="1" allowOverlap="1" wp14:anchorId="3BEEBE0A" wp14:editId="50FD46AB">
              <wp:simplePos x="0" y="0"/>
              <wp:positionH relativeFrom="page">
                <wp:posOffset>6231382</wp:posOffset>
              </wp:positionH>
              <wp:positionV relativeFrom="page">
                <wp:posOffset>9905491</wp:posOffset>
              </wp:positionV>
              <wp:extent cx="301625" cy="16573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5E12859D"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38</w:t>
                          </w:r>
                          <w:r>
                            <w:rPr>
                              <w:rFonts w:ascii="Calibri"/>
                              <w:spacing w:val="-5"/>
                            </w:rPr>
                            <w:t>6</w:t>
                          </w:r>
                          <w:r>
                            <w:rPr>
                              <w:rFonts w:ascii="Calibri"/>
                              <w:spacing w:val="-5"/>
                            </w:rPr>
                            <w:fldChar w:fldCharType="end"/>
                          </w:r>
                        </w:p>
                      </w:txbxContent>
                    </wps:txbx>
                    <wps:bodyPr wrap="square" lIns="0" tIns="0" rIns="0" bIns="0" rtlCol="0">
                      <a:noAutofit/>
                    </wps:bodyPr>
                  </wps:wsp>
                </a:graphicData>
              </a:graphic>
            </wp:anchor>
          </w:drawing>
        </mc:Choice>
        <mc:Fallback>
          <w:pict>
            <v:shapetype w14:anchorId="3BEEBE0A" id="_x0000_t202" coordsize="21600,21600" o:spt="202" path="m,l,21600r21600,l21600,xe">
              <v:stroke joinstyle="miter"/>
              <v:path gradientshapeok="t" o:connecttype="rect"/>
            </v:shapetype>
            <v:shape id="Textbox 225" o:spid="_x0000_s1143" type="#_x0000_t202" style="position:absolute;margin-left:490.65pt;margin-top:779.95pt;width:23.75pt;height:13.05pt;z-index:-2403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dcvdJkB&#10;AAAiAwAADgAAAAAAAAAAAAAAAAAuAgAAZHJzL2Uyb0RvYy54bWxQSwECLQAUAAYACAAAACEAA/og&#10;mOEAAAAOAQAADwAAAAAAAAAAAAAAAADzAwAAZHJzL2Rvd25yZXYueG1sUEsFBgAAAAAEAAQA8wAA&#10;AAEFAAAAAA==&#10;" filled="f" stroked="f">
              <v:textbox inset="0,0,0,0">
                <w:txbxContent>
                  <w:p w14:paraId="5E12859D"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38</w:t>
                    </w:r>
                    <w:r>
                      <w:rPr>
                        <w:rFonts w:ascii="Calibri"/>
                        <w:spacing w:val="-5"/>
                      </w:rPr>
                      <w:t>6</w:t>
                    </w:r>
                    <w:r>
                      <w:rPr>
                        <w:rFonts w:ascii="Calibri"/>
                        <w:spacing w:val="-5"/>
                      </w:rPr>
                      <w:fldChar w:fldCharType="end"/>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58FF4"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87808" behindDoc="1" locked="0" layoutInCell="1" allowOverlap="1" wp14:anchorId="6B1291F0" wp14:editId="427581B3">
              <wp:simplePos x="0" y="0"/>
              <wp:positionH relativeFrom="page">
                <wp:posOffset>6231382</wp:posOffset>
              </wp:positionH>
              <wp:positionV relativeFrom="page">
                <wp:posOffset>9905491</wp:posOffset>
              </wp:positionV>
              <wp:extent cx="301625" cy="16573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14:paraId="21F78AE7"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38</w:t>
                          </w:r>
                          <w:r>
                            <w:rPr>
                              <w:rFonts w:ascii="Calibri"/>
                              <w:spacing w:val="-5"/>
                            </w:rPr>
                            <w:t>7</w:t>
                          </w:r>
                          <w:r>
                            <w:rPr>
                              <w:rFonts w:ascii="Calibri"/>
                              <w:spacing w:val="-5"/>
                            </w:rPr>
                            <w:fldChar w:fldCharType="end"/>
                          </w:r>
                        </w:p>
                      </w:txbxContent>
                    </wps:txbx>
                    <wps:bodyPr wrap="square" lIns="0" tIns="0" rIns="0" bIns="0" rtlCol="0">
                      <a:noAutofit/>
                    </wps:bodyPr>
                  </wps:wsp>
                </a:graphicData>
              </a:graphic>
            </wp:anchor>
          </w:drawing>
        </mc:Choice>
        <mc:Fallback>
          <w:pict>
            <v:shapetype w14:anchorId="6B1291F0" id="_x0000_t202" coordsize="21600,21600" o:spt="202" path="m,l,21600r21600,l21600,xe">
              <v:stroke joinstyle="miter"/>
              <v:path gradientshapeok="t" o:connecttype="rect"/>
            </v:shapetype>
            <v:shape id="Textbox 230" o:spid="_x0000_s1145" type="#_x0000_t202" style="position:absolute;margin-left:490.65pt;margin-top:779.95pt;width:23.75pt;height:13.05pt;z-index:-2402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" filled="f" stroked="f">
              <v:textbox inset="0,0,0,0">
                <w:txbxContent>
                  <w:p w14:paraId="21F78AE7"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38</w:t>
                    </w:r>
                    <w:r>
                      <w:rPr>
                        <w:rFonts w:ascii="Calibri"/>
                        <w:spacing w:val="-5"/>
                      </w:rPr>
                      <w:t>7</w:t>
                    </w:r>
                    <w:r>
                      <w:rPr>
                        <w:rFonts w:ascii="Calibri"/>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28A11" w14:textId="77777777" w:rsidR="00636D26" w:rsidRDefault="00000000">
    <w:pPr>
      <w:pStyle w:val="Corpodetexto"/>
      <w:spacing w:line="14" w:lineRule="auto"/>
      <w:rPr>
        <w:sz w:val="20"/>
      </w:rPr>
    </w:pPr>
    <w:r>
      <w:rPr>
        <w:noProof/>
        <w:sz w:val="20"/>
      </w:rPr>
      <w:drawing>
        <wp:anchor distT="0" distB="0" distL="0" distR="0" simplePos="0" relativeHeight="479226880" behindDoc="1" locked="0" layoutInCell="1" allowOverlap="1" wp14:anchorId="08B4ABD3" wp14:editId="16307062">
          <wp:simplePos x="0" y="0"/>
          <wp:positionH relativeFrom="page">
            <wp:posOffset>3195320</wp:posOffset>
          </wp:positionH>
          <wp:positionV relativeFrom="page">
            <wp:posOffset>9595484</wp:posOffset>
          </wp:positionV>
          <wp:extent cx="1098550" cy="302895"/>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 cstate="print"/>
                  <a:stretch>
                    <a:fillRect/>
                  </a:stretch>
                </pic:blipFill>
                <pic:spPr>
                  <a:xfrm>
                    <a:off x="0" y="0"/>
                    <a:ext cx="1098550" cy="302895"/>
                  </a:xfrm>
                  <a:prstGeom prst="rect">
                    <a:avLst/>
                  </a:prstGeom>
                </pic:spPr>
              </pic:pic>
            </a:graphicData>
          </a:graphic>
        </wp:anchor>
      </w:drawing>
    </w:r>
    <w:r>
      <w:rPr>
        <w:noProof/>
        <w:sz w:val="20"/>
      </w:rPr>
      <mc:AlternateContent>
        <mc:Choice Requires="wps">
          <w:drawing>
            <wp:anchor distT="0" distB="0" distL="0" distR="0" simplePos="0" relativeHeight="479227392" behindDoc="1" locked="0" layoutInCell="1" allowOverlap="1" wp14:anchorId="5B5411F4" wp14:editId="434199E1">
              <wp:simplePos x="0" y="0"/>
              <wp:positionH relativeFrom="page">
                <wp:posOffset>1923033</wp:posOffset>
              </wp:positionH>
              <wp:positionV relativeFrom="page">
                <wp:posOffset>9919736</wp:posOffset>
              </wp:positionV>
              <wp:extent cx="3731260" cy="25717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1260" cy="257175"/>
                      </a:xfrm>
                      <a:prstGeom prst="rect">
                        <a:avLst/>
                      </a:prstGeom>
                    </wps:spPr>
                    <wps:txbx>
                      <w:txbxContent>
                        <w:p w14:paraId="174AE463" w14:textId="77777777" w:rsidR="00636D26" w:rsidRDefault="00000000">
                          <w:pPr>
                            <w:spacing w:before="15"/>
                            <w:jc w:val="center"/>
                            <w:rPr>
                              <w:sz w:val="16"/>
                            </w:rPr>
                          </w:pPr>
                          <w:r>
                            <w:rPr>
                              <w:w w:val="105"/>
                              <w:sz w:val="16"/>
                            </w:rPr>
                            <w:t>Av. Governador</w:t>
                          </w:r>
                          <w:r>
                            <w:rPr>
                              <w:spacing w:val="3"/>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nº</w:t>
                          </w:r>
                          <w:r>
                            <w:rPr>
                              <w:spacing w:val="1"/>
                              <w:w w:val="105"/>
                              <w:sz w:val="16"/>
                            </w:rPr>
                            <w:t xml:space="preserve"> </w:t>
                          </w:r>
                          <w:r>
                            <w:rPr>
                              <w:spacing w:val="-5"/>
                              <w:w w:val="105"/>
                              <w:sz w:val="16"/>
                            </w:rPr>
                            <w:t>810</w:t>
                          </w:r>
                        </w:p>
                        <w:p w14:paraId="2F286E3A" w14:textId="77777777" w:rsidR="00636D26" w:rsidRDefault="00000000">
                          <w:pPr>
                            <w:spacing w:before="1"/>
                            <w:jc w:val="center"/>
                            <w:rPr>
                              <w:sz w:val="16"/>
                            </w:rPr>
                          </w:pPr>
                          <w:r>
                            <w:rPr>
                              <w:w w:val="105"/>
                              <w:sz w:val="16"/>
                            </w:rPr>
                            <w:t>CEP</w:t>
                          </w:r>
                          <w:r>
                            <w:rPr>
                              <w:spacing w:val="-12"/>
                              <w:w w:val="105"/>
                              <w:sz w:val="16"/>
                            </w:rPr>
                            <w:t xml:space="preserve"> </w:t>
                          </w:r>
                          <w:r>
                            <w:rPr>
                              <w:w w:val="105"/>
                              <w:sz w:val="16"/>
                            </w:rPr>
                            <w:t>69945-000</w:t>
                          </w:r>
                          <w:r>
                            <w:rPr>
                              <w:spacing w:val="-9"/>
                              <w:w w:val="105"/>
                              <w:sz w:val="16"/>
                            </w:rPr>
                            <w:t xml:space="preserve"> </w:t>
                          </w:r>
                          <w:r>
                            <w:rPr>
                              <w:w w:val="105"/>
                              <w:sz w:val="16"/>
                            </w:rPr>
                            <w:t>-</w:t>
                          </w:r>
                          <w:r>
                            <w:rPr>
                              <w:spacing w:val="-8"/>
                              <w:w w:val="105"/>
                              <w:sz w:val="16"/>
                            </w:rPr>
                            <w:t xml:space="preserve"> </w:t>
                          </w:r>
                          <w:r>
                            <w:rPr>
                              <w:w w:val="105"/>
                              <w:sz w:val="16"/>
                            </w:rPr>
                            <w:t>Bairro</w:t>
                          </w:r>
                          <w:r>
                            <w:rPr>
                              <w:spacing w:val="-8"/>
                              <w:w w:val="105"/>
                              <w:sz w:val="16"/>
                            </w:rPr>
                            <w:t xml:space="preserve"> </w:t>
                          </w:r>
                          <w:r>
                            <w:rPr>
                              <w:w w:val="105"/>
                              <w:sz w:val="16"/>
                            </w:rPr>
                            <w:t>-</w:t>
                          </w:r>
                          <w:r>
                            <w:rPr>
                              <w:spacing w:val="-8"/>
                              <w:w w:val="105"/>
                              <w:sz w:val="16"/>
                            </w:rPr>
                            <w:t xml:space="preserve"> </w:t>
                          </w:r>
                          <w:r>
                            <w:rPr>
                              <w:w w:val="105"/>
                              <w:sz w:val="16"/>
                            </w:rPr>
                            <w:t>Centro,</w:t>
                          </w:r>
                          <w:r>
                            <w:rPr>
                              <w:spacing w:val="-7"/>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wps:txbx>
                    <wps:bodyPr wrap="square" lIns="0" tIns="0" rIns="0" bIns="0" rtlCol="0">
                      <a:noAutofit/>
                    </wps:bodyPr>
                  </wps:wsp>
                </a:graphicData>
              </a:graphic>
            </wp:anchor>
          </w:drawing>
        </mc:Choice>
        <mc:Fallback>
          <w:pict>
            <v:shapetype w14:anchorId="5B5411F4" id="_x0000_t202" coordsize="21600,21600" o:spt="202" path="m,l,21600r21600,l21600,xe">
              <v:stroke joinstyle="miter"/>
              <v:path gradientshapeok="t" o:connecttype="rect"/>
            </v:shapetype>
            <v:shape id="Textbox 24" o:spid="_x0000_s1055" type="#_x0000_t202" style="position:absolute;margin-left:151.4pt;margin-top:781.1pt;width:293.8pt;height:20.25pt;z-index:-2408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" filled="f" stroked="f">
              <v:textbox inset="0,0,0,0">
                <w:txbxContent>
                  <w:p w14:paraId="174AE463" w14:textId="77777777" w:rsidR="00636D26" w:rsidRDefault="00000000">
                    <w:pPr>
                      <w:spacing w:before="15"/>
                      <w:jc w:val="center"/>
                      <w:rPr>
                        <w:sz w:val="16"/>
                      </w:rPr>
                    </w:pPr>
                    <w:r>
                      <w:rPr>
                        <w:w w:val="105"/>
                        <w:sz w:val="16"/>
                      </w:rPr>
                      <w:t>Av. Governador</w:t>
                    </w:r>
                    <w:r>
                      <w:rPr>
                        <w:spacing w:val="3"/>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nº</w:t>
                    </w:r>
                    <w:r>
                      <w:rPr>
                        <w:spacing w:val="1"/>
                        <w:w w:val="105"/>
                        <w:sz w:val="16"/>
                      </w:rPr>
                      <w:t xml:space="preserve"> </w:t>
                    </w:r>
                    <w:r>
                      <w:rPr>
                        <w:spacing w:val="-5"/>
                        <w:w w:val="105"/>
                        <w:sz w:val="16"/>
                      </w:rPr>
                      <w:t>810</w:t>
                    </w:r>
                  </w:p>
                  <w:p w14:paraId="2F286E3A" w14:textId="77777777" w:rsidR="00636D26" w:rsidRDefault="00000000">
                    <w:pPr>
                      <w:spacing w:before="1"/>
                      <w:jc w:val="center"/>
                      <w:rPr>
                        <w:sz w:val="16"/>
                      </w:rPr>
                    </w:pPr>
                    <w:r>
                      <w:rPr>
                        <w:w w:val="105"/>
                        <w:sz w:val="16"/>
                      </w:rPr>
                      <w:t>CEP</w:t>
                    </w:r>
                    <w:r>
                      <w:rPr>
                        <w:spacing w:val="-12"/>
                        <w:w w:val="105"/>
                        <w:sz w:val="16"/>
                      </w:rPr>
                      <w:t xml:space="preserve"> </w:t>
                    </w:r>
                    <w:r>
                      <w:rPr>
                        <w:w w:val="105"/>
                        <w:sz w:val="16"/>
                      </w:rPr>
                      <w:t>69945-000</w:t>
                    </w:r>
                    <w:r>
                      <w:rPr>
                        <w:spacing w:val="-9"/>
                        <w:w w:val="105"/>
                        <w:sz w:val="16"/>
                      </w:rPr>
                      <w:t xml:space="preserve"> </w:t>
                    </w:r>
                    <w:r>
                      <w:rPr>
                        <w:w w:val="105"/>
                        <w:sz w:val="16"/>
                      </w:rPr>
                      <w:t>-</w:t>
                    </w:r>
                    <w:r>
                      <w:rPr>
                        <w:spacing w:val="-8"/>
                        <w:w w:val="105"/>
                        <w:sz w:val="16"/>
                      </w:rPr>
                      <w:t xml:space="preserve"> </w:t>
                    </w:r>
                    <w:r>
                      <w:rPr>
                        <w:w w:val="105"/>
                        <w:sz w:val="16"/>
                      </w:rPr>
                      <w:t>Bairro</w:t>
                    </w:r>
                    <w:r>
                      <w:rPr>
                        <w:spacing w:val="-8"/>
                        <w:w w:val="105"/>
                        <w:sz w:val="16"/>
                      </w:rPr>
                      <w:t xml:space="preserve"> </w:t>
                    </w:r>
                    <w:r>
                      <w:rPr>
                        <w:w w:val="105"/>
                        <w:sz w:val="16"/>
                      </w:rPr>
                      <w:t>-</w:t>
                    </w:r>
                    <w:r>
                      <w:rPr>
                        <w:spacing w:val="-8"/>
                        <w:w w:val="105"/>
                        <w:sz w:val="16"/>
                      </w:rPr>
                      <w:t xml:space="preserve"> </w:t>
                    </w:r>
                    <w:r>
                      <w:rPr>
                        <w:w w:val="105"/>
                        <w:sz w:val="16"/>
                      </w:rPr>
                      <w:t>Centro,</w:t>
                    </w:r>
                    <w:r>
                      <w:rPr>
                        <w:spacing w:val="-7"/>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19F1CC" w14:textId="77777777" w:rsidR="00636D26" w:rsidRDefault="00000000">
    <w:pPr>
      <w:pStyle w:val="Corpodetexto"/>
      <w:spacing w:line="14" w:lineRule="auto"/>
      <w:rPr>
        <w:sz w:val="20"/>
      </w:rPr>
    </w:pPr>
    <w:r>
      <w:rPr>
        <w:noProof/>
        <w:sz w:val="20"/>
      </w:rPr>
      <w:drawing>
        <wp:anchor distT="0" distB="0" distL="0" distR="0" simplePos="0" relativeHeight="479230976" behindDoc="1" locked="0" layoutInCell="1" allowOverlap="1" wp14:anchorId="09B5E2F6" wp14:editId="21D0A826">
          <wp:simplePos x="0" y="0"/>
          <wp:positionH relativeFrom="page">
            <wp:posOffset>3195320</wp:posOffset>
          </wp:positionH>
          <wp:positionV relativeFrom="page">
            <wp:posOffset>9595484</wp:posOffset>
          </wp:positionV>
          <wp:extent cx="1098550" cy="302895"/>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 cstate="print"/>
                  <a:stretch>
                    <a:fillRect/>
                  </a:stretch>
                </pic:blipFill>
                <pic:spPr>
                  <a:xfrm>
                    <a:off x="0" y="0"/>
                    <a:ext cx="1098550" cy="302895"/>
                  </a:xfrm>
                  <a:prstGeom prst="rect">
                    <a:avLst/>
                  </a:prstGeom>
                </pic:spPr>
              </pic:pic>
            </a:graphicData>
          </a:graphic>
        </wp:anchor>
      </w:drawing>
    </w:r>
    <w:r>
      <w:rPr>
        <w:noProof/>
        <w:sz w:val="20"/>
      </w:rPr>
      <mc:AlternateContent>
        <mc:Choice Requires="wps">
          <w:drawing>
            <wp:anchor distT="0" distB="0" distL="0" distR="0" simplePos="0" relativeHeight="479231488" behindDoc="1" locked="0" layoutInCell="1" allowOverlap="1" wp14:anchorId="5CCF76CB" wp14:editId="1E0D4468">
              <wp:simplePos x="0" y="0"/>
              <wp:positionH relativeFrom="page">
                <wp:posOffset>1923033</wp:posOffset>
              </wp:positionH>
              <wp:positionV relativeFrom="page">
                <wp:posOffset>9919736</wp:posOffset>
              </wp:positionV>
              <wp:extent cx="3731260" cy="25717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1260" cy="257175"/>
                      </a:xfrm>
                      <a:prstGeom prst="rect">
                        <a:avLst/>
                      </a:prstGeom>
                    </wps:spPr>
                    <wps:txbx>
                      <w:txbxContent>
                        <w:p w14:paraId="37A1FDBD" w14:textId="77777777" w:rsidR="00636D26" w:rsidRDefault="00000000">
                          <w:pPr>
                            <w:spacing w:before="15"/>
                            <w:jc w:val="center"/>
                            <w:rPr>
                              <w:sz w:val="16"/>
                            </w:rPr>
                          </w:pPr>
                          <w:r>
                            <w:rPr>
                              <w:w w:val="105"/>
                              <w:sz w:val="16"/>
                            </w:rPr>
                            <w:t>Av. Governador</w:t>
                          </w:r>
                          <w:r>
                            <w:rPr>
                              <w:spacing w:val="3"/>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nº</w:t>
                          </w:r>
                          <w:r>
                            <w:rPr>
                              <w:spacing w:val="1"/>
                              <w:w w:val="105"/>
                              <w:sz w:val="16"/>
                            </w:rPr>
                            <w:t xml:space="preserve"> </w:t>
                          </w:r>
                          <w:r>
                            <w:rPr>
                              <w:spacing w:val="-5"/>
                              <w:w w:val="105"/>
                              <w:sz w:val="16"/>
                            </w:rPr>
                            <w:t>810</w:t>
                          </w:r>
                        </w:p>
                        <w:p w14:paraId="5C8FFAC0" w14:textId="77777777" w:rsidR="00636D26" w:rsidRDefault="00000000">
                          <w:pPr>
                            <w:spacing w:before="1"/>
                            <w:jc w:val="center"/>
                            <w:rPr>
                              <w:sz w:val="16"/>
                            </w:rPr>
                          </w:pPr>
                          <w:r>
                            <w:rPr>
                              <w:w w:val="105"/>
                              <w:sz w:val="16"/>
                            </w:rPr>
                            <w:t>CEP</w:t>
                          </w:r>
                          <w:r>
                            <w:rPr>
                              <w:spacing w:val="-12"/>
                              <w:w w:val="105"/>
                              <w:sz w:val="16"/>
                            </w:rPr>
                            <w:t xml:space="preserve"> </w:t>
                          </w:r>
                          <w:r>
                            <w:rPr>
                              <w:w w:val="105"/>
                              <w:sz w:val="16"/>
                            </w:rPr>
                            <w:t>69945-000</w:t>
                          </w:r>
                          <w:r>
                            <w:rPr>
                              <w:spacing w:val="-9"/>
                              <w:w w:val="105"/>
                              <w:sz w:val="16"/>
                            </w:rPr>
                            <w:t xml:space="preserve"> </w:t>
                          </w:r>
                          <w:r>
                            <w:rPr>
                              <w:w w:val="105"/>
                              <w:sz w:val="16"/>
                            </w:rPr>
                            <w:t>-</w:t>
                          </w:r>
                          <w:r>
                            <w:rPr>
                              <w:spacing w:val="-8"/>
                              <w:w w:val="105"/>
                              <w:sz w:val="16"/>
                            </w:rPr>
                            <w:t xml:space="preserve"> </w:t>
                          </w:r>
                          <w:r>
                            <w:rPr>
                              <w:w w:val="105"/>
                              <w:sz w:val="16"/>
                            </w:rPr>
                            <w:t>Bairro</w:t>
                          </w:r>
                          <w:r>
                            <w:rPr>
                              <w:spacing w:val="-8"/>
                              <w:w w:val="105"/>
                              <w:sz w:val="16"/>
                            </w:rPr>
                            <w:t xml:space="preserve"> </w:t>
                          </w:r>
                          <w:r>
                            <w:rPr>
                              <w:w w:val="105"/>
                              <w:sz w:val="16"/>
                            </w:rPr>
                            <w:t>-</w:t>
                          </w:r>
                          <w:r>
                            <w:rPr>
                              <w:spacing w:val="-8"/>
                              <w:w w:val="105"/>
                              <w:sz w:val="16"/>
                            </w:rPr>
                            <w:t xml:space="preserve"> </w:t>
                          </w:r>
                          <w:r>
                            <w:rPr>
                              <w:w w:val="105"/>
                              <w:sz w:val="16"/>
                            </w:rPr>
                            <w:t>Centro,</w:t>
                          </w:r>
                          <w:r>
                            <w:rPr>
                              <w:spacing w:val="-7"/>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wps:txbx>
                    <wps:bodyPr wrap="square" lIns="0" tIns="0" rIns="0" bIns="0" rtlCol="0">
                      <a:noAutofit/>
                    </wps:bodyPr>
                  </wps:wsp>
                </a:graphicData>
              </a:graphic>
            </wp:anchor>
          </w:drawing>
        </mc:Choice>
        <mc:Fallback>
          <w:pict>
            <v:shapetype w14:anchorId="5CCF76CB" id="_x0000_t202" coordsize="21600,21600" o:spt="202" path="m,l,21600r21600,l21600,xe">
              <v:stroke joinstyle="miter"/>
              <v:path gradientshapeok="t" o:connecttype="rect"/>
            </v:shapetype>
            <v:shape id="Textbox 28" o:spid="_x0000_s1057" type="#_x0000_t202" style="position:absolute;margin-left:151.4pt;margin-top:781.1pt;width:293.8pt;height:20.25pt;z-index:-2408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" filled="f" stroked="f">
              <v:textbox inset="0,0,0,0">
                <w:txbxContent>
                  <w:p w14:paraId="37A1FDBD" w14:textId="77777777" w:rsidR="00636D26" w:rsidRDefault="00000000">
                    <w:pPr>
                      <w:spacing w:before="15"/>
                      <w:jc w:val="center"/>
                      <w:rPr>
                        <w:sz w:val="16"/>
                      </w:rPr>
                    </w:pPr>
                    <w:r>
                      <w:rPr>
                        <w:w w:val="105"/>
                        <w:sz w:val="16"/>
                      </w:rPr>
                      <w:t>Av. Governador</w:t>
                    </w:r>
                    <w:r>
                      <w:rPr>
                        <w:spacing w:val="3"/>
                        <w:w w:val="105"/>
                        <w:sz w:val="16"/>
                      </w:rPr>
                      <w:t xml:space="preserve"> </w:t>
                    </w:r>
                    <w:r>
                      <w:rPr>
                        <w:w w:val="105"/>
                        <w:sz w:val="16"/>
                      </w:rPr>
                      <w:t>Edmundo</w:t>
                    </w:r>
                    <w:r>
                      <w:rPr>
                        <w:spacing w:val="5"/>
                        <w:w w:val="105"/>
                        <w:sz w:val="16"/>
                      </w:rPr>
                      <w:t xml:space="preserve"> </w:t>
                    </w:r>
                    <w:r>
                      <w:rPr>
                        <w:w w:val="105"/>
                        <w:sz w:val="16"/>
                      </w:rPr>
                      <w:t>Pinto,</w:t>
                    </w:r>
                    <w:r>
                      <w:rPr>
                        <w:spacing w:val="3"/>
                        <w:w w:val="105"/>
                        <w:sz w:val="16"/>
                      </w:rPr>
                      <w:t xml:space="preserve"> </w:t>
                    </w:r>
                    <w:r>
                      <w:rPr>
                        <w:w w:val="105"/>
                        <w:sz w:val="16"/>
                      </w:rPr>
                      <w:t>nº</w:t>
                    </w:r>
                    <w:r>
                      <w:rPr>
                        <w:spacing w:val="1"/>
                        <w:w w:val="105"/>
                        <w:sz w:val="16"/>
                      </w:rPr>
                      <w:t xml:space="preserve"> </w:t>
                    </w:r>
                    <w:r>
                      <w:rPr>
                        <w:spacing w:val="-5"/>
                        <w:w w:val="105"/>
                        <w:sz w:val="16"/>
                      </w:rPr>
                      <w:t>810</w:t>
                    </w:r>
                  </w:p>
                  <w:p w14:paraId="5C8FFAC0" w14:textId="77777777" w:rsidR="00636D26" w:rsidRDefault="00000000">
                    <w:pPr>
                      <w:spacing w:before="1"/>
                      <w:jc w:val="center"/>
                      <w:rPr>
                        <w:sz w:val="16"/>
                      </w:rPr>
                    </w:pPr>
                    <w:r>
                      <w:rPr>
                        <w:w w:val="105"/>
                        <w:sz w:val="16"/>
                      </w:rPr>
                      <w:t>CEP</w:t>
                    </w:r>
                    <w:r>
                      <w:rPr>
                        <w:spacing w:val="-12"/>
                        <w:w w:val="105"/>
                        <w:sz w:val="16"/>
                      </w:rPr>
                      <w:t xml:space="preserve"> </w:t>
                    </w:r>
                    <w:r>
                      <w:rPr>
                        <w:w w:val="105"/>
                        <w:sz w:val="16"/>
                      </w:rPr>
                      <w:t>69945-000</w:t>
                    </w:r>
                    <w:r>
                      <w:rPr>
                        <w:spacing w:val="-9"/>
                        <w:w w:val="105"/>
                        <w:sz w:val="16"/>
                      </w:rPr>
                      <w:t xml:space="preserve"> </w:t>
                    </w:r>
                    <w:r>
                      <w:rPr>
                        <w:w w:val="105"/>
                        <w:sz w:val="16"/>
                      </w:rPr>
                      <w:t>-</w:t>
                    </w:r>
                    <w:r>
                      <w:rPr>
                        <w:spacing w:val="-8"/>
                        <w:w w:val="105"/>
                        <w:sz w:val="16"/>
                      </w:rPr>
                      <w:t xml:space="preserve"> </w:t>
                    </w:r>
                    <w:r>
                      <w:rPr>
                        <w:w w:val="105"/>
                        <w:sz w:val="16"/>
                      </w:rPr>
                      <w:t>Bairro</w:t>
                    </w:r>
                    <w:r>
                      <w:rPr>
                        <w:spacing w:val="-8"/>
                        <w:w w:val="105"/>
                        <w:sz w:val="16"/>
                      </w:rPr>
                      <w:t xml:space="preserve"> </w:t>
                    </w:r>
                    <w:r>
                      <w:rPr>
                        <w:w w:val="105"/>
                        <w:sz w:val="16"/>
                      </w:rPr>
                      <w:t>-</w:t>
                    </w:r>
                    <w:r>
                      <w:rPr>
                        <w:spacing w:val="-8"/>
                        <w:w w:val="105"/>
                        <w:sz w:val="16"/>
                      </w:rPr>
                      <w:t xml:space="preserve"> </w:t>
                    </w:r>
                    <w:r>
                      <w:rPr>
                        <w:w w:val="105"/>
                        <w:sz w:val="16"/>
                      </w:rPr>
                      <w:t>Centro,</w:t>
                    </w:r>
                    <w:r>
                      <w:rPr>
                        <w:spacing w:val="-7"/>
                        <w:w w:val="105"/>
                        <w:sz w:val="16"/>
                      </w:rPr>
                      <w:t xml:space="preserve"> </w:t>
                    </w:r>
                    <w:r>
                      <w:rPr>
                        <w:w w:val="105"/>
                        <w:sz w:val="16"/>
                      </w:rPr>
                      <w:t>Acrelândia,</w:t>
                    </w:r>
                    <w:r>
                      <w:rPr>
                        <w:spacing w:val="-6"/>
                        <w:w w:val="105"/>
                        <w:sz w:val="16"/>
                      </w:rPr>
                      <w:t xml:space="preserve"> </w:t>
                    </w:r>
                    <w:r>
                      <w:rPr>
                        <w:w w:val="105"/>
                        <w:sz w:val="16"/>
                      </w:rPr>
                      <w:t>Acre</w:t>
                    </w:r>
                    <w:r>
                      <w:rPr>
                        <w:spacing w:val="24"/>
                        <w:w w:val="105"/>
                        <w:sz w:val="16"/>
                      </w:rPr>
                      <w:t xml:space="preserve"> </w:t>
                    </w:r>
                    <w:r>
                      <w:rPr>
                        <w:w w:val="105"/>
                        <w:sz w:val="16"/>
                      </w:rPr>
                      <w:t>CNPJ</w:t>
                    </w:r>
                    <w:r>
                      <w:rPr>
                        <w:spacing w:val="-12"/>
                        <w:w w:val="105"/>
                        <w:sz w:val="16"/>
                      </w:rPr>
                      <w:t xml:space="preserve"> </w:t>
                    </w:r>
                    <w:r>
                      <w:rPr>
                        <w:w w:val="105"/>
                        <w:sz w:val="16"/>
                      </w:rPr>
                      <w:t>84.306.737/0001-</w:t>
                    </w:r>
                    <w:r>
                      <w:rPr>
                        <w:spacing w:val="-5"/>
                        <w:w w:val="105"/>
                        <w:sz w:val="16"/>
                      </w:rPr>
                      <w:t>27</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E7DF9"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33024" behindDoc="1" locked="0" layoutInCell="1" allowOverlap="1" wp14:anchorId="68D8F1C8" wp14:editId="65C075BF">
              <wp:simplePos x="0" y="0"/>
              <wp:positionH relativeFrom="page">
                <wp:posOffset>6301485</wp:posOffset>
              </wp:positionH>
              <wp:positionV relativeFrom="page">
                <wp:posOffset>10007600</wp:posOffset>
              </wp:positionV>
              <wp:extent cx="232410" cy="16573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04EE8EE9"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w14:anchorId="68D8F1C8" id="_x0000_t202" coordsize="21600,21600" o:spt="202" path="m,l,21600r21600,l21600,xe">
              <v:stroke joinstyle="miter"/>
              <v:path gradientshapeok="t" o:connecttype="rect"/>
            </v:shapetype>
            <v:shape id="Textbox 33" o:spid="_x0000_s1059" type="#_x0000_t202" style="position:absolute;margin-left:496.2pt;margin-top:788pt;width:18.3pt;height:13.05pt;z-index:-2408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" filled="f" stroked="f">
              <v:textbox inset="0,0,0,0">
                <w:txbxContent>
                  <w:p w14:paraId="04EE8EE9"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9</w:t>
                    </w:r>
                    <w:r>
                      <w:rPr>
                        <w:rFonts w:ascii="Calibri"/>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52CA3"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34048" behindDoc="1" locked="0" layoutInCell="1" allowOverlap="1" wp14:anchorId="1AC05D4E" wp14:editId="60C83B0C">
              <wp:simplePos x="0" y="0"/>
              <wp:positionH relativeFrom="page">
                <wp:posOffset>9613392</wp:posOffset>
              </wp:positionH>
              <wp:positionV relativeFrom="page">
                <wp:posOffset>6875780</wp:posOffset>
              </wp:positionV>
              <wp:extent cx="232410" cy="16573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7838AE9A"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1AC05D4E" id="_x0000_t202" coordsize="21600,21600" o:spt="202" path="m,l,21600r21600,l21600,xe">
              <v:stroke joinstyle="miter"/>
              <v:path gradientshapeok="t" o:connecttype="rect"/>
            </v:shapetype>
            <v:shape id="Textbox 46" o:spid="_x0000_s1061" type="#_x0000_t202" style="position:absolute;margin-left:756.95pt;margin-top:541.4pt;width:18.3pt;height:13.05pt;z-index:-2408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" filled="f" stroked="f">
              <v:textbox inset="0,0,0,0">
                <w:txbxContent>
                  <w:p w14:paraId="7838AE9A" w14:textId="77777777" w:rsidR="00636D2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2</w:t>
                    </w:r>
                    <w:r>
                      <w:rPr>
                        <w:rFonts w:ascii="Calibri"/>
                        <w:spacing w:val="-5"/>
                      </w:rPr>
                      <w:t>1</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A92711" w14:textId="77777777" w:rsidR="009B02F2" w:rsidRDefault="009B02F2">
      <w:r>
        <w:separator/>
      </w:r>
    </w:p>
  </w:footnote>
  <w:footnote w:type="continuationSeparator" w:id="0">
    <w:p w14:paraId="63A3EED0" w14:textId="77777777" w:rsidR="009B02F2" w:rsidRDefault="009B02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9F12E" w14:textId="77777777" w:rsidR="00636D26" w:rsidRDefault="00000000">
    <w:pPr>
      <w:pStyle w:val="Corpodetexto"/>
      <w:spacing w:line="14" w:lineRule="auto"/>
      <w:rPr>
        <w:sz w:val="20"/>
      </w:rPr>
    </w:pPr>
    <w:r>
      <w:rPr>
        <w:noProof/>
        <w:sz w:val="20"/>
      </w:rPr>
      <w:drawing>
        <wp:anchor distT="0" distB="0" distL="0" distR="0" simplePos="0" relativeHeight="479225856" behindDoc="1" locked="0" layoutInCell="1" allowOverlap="1" wp14:anchorId="5A1E442F" wp14:editId="562A9A43">
          <wp:simplePos x="0" y="0"/>
          <wp:positionH relativeFrom="page">
            <wp:posOffset>3542029</wp:posOffset>
          </wp:positionH>
          <wp:positionV relativeFrom="page">
            <wp:posOffset>227329</wp:posOffset>
          </wp:positionV>
          <wp:extent cx="476885" cy="431165"/>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26368" behindDoc="1" locked="0" layoutInCell="1" allowOverlap="1" wp14:anchorId="3B6CD85A" wp14:editId="59B4D0A2">
              <wp:simplePos x="0" y="0"/>
              <wp:positionH relativeFrom="page">
                <wp:posOffset>2055622</wp:posOffset>
              </wp:positionH>
              <wp:positionV relativeFrom="page">
                <wp:posOffset>676147</wp:posOffset>
              </wp:positionV>
              <wp:extent cx="3449320" cy="54991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3BED35B1"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1631A27E"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3B6CD85A" id="_x0000_t202" coordsize="21600,21600" o:spt="202" path="m,l,21600r21600,l21600,xe">
              <v:stroke joinstyle="miter"/>
              <v:path gradientshapeok="t" o:connecttype="rect"/>
            </v:shapetype>
            <v:shape id="Textbox 22" o:spid="_x0000_s1054" type="#_x0000_t202" style="position:absolute;margin-left:161.85pt;margin-top:53.25pt;width:271.6pt;height:43.3pt;z-index:-2409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" filled="f" stroked="f">
              <v:textbox inset="0,0,0,0">
                <w:txbxContent>
                  <w:p w14:paraId="3BED35B1"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1631A27E"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D8712" w14:textId="77777777" w:rsidR="00636D26" w:rsidRDefault="00000000">
    <w:pPr>
      <w:pStyle w:val="Corpodetexto"/>
      <w:spacing w:line="14" w:lineRule="auto"/>
      <w:rPr>
        <w:sz w:val="20"/>
      </w:rPr>
    </w:pPr>
    <w:r>
      <w:rPr>
        <w:noProof/>
        <w:sz w:val="20"/>
      </w:rPr>
      <w:drawing>
        <wp:anchor distT="0" distB="0" distL="0" distR="0" simplePos="0" relativeHeight="479241216" behindDoc="1" locked="0" layoutInCell="1" allowOverlap="1" wp14:anchorId="268F3DE7" wp14:editId="6046913F">
          <wp:simplePos x="0" y="0"/>
          <wp:positionH relativeFrom="page">
            <wp:posOffset>3542029</wp:posOffset>
          </wp:positionH>
          <wp:positionV relativeFrom="page">
            <wp:posOffset>425449</wp:posOffset>
          </wp:positionV>
          <wp:extent cx="476885" cy="431165"/>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41728" behindDoc="1" locked="0" layoutInCell="1" allowOverlap="1" wp14:anchorId="0E3EFEEC" wp14:editId="21C65FD4">
              <wp:simplePos x="0" y="0"/>
              <wp:positionH relativeFrom="page">
                <wp:posOffset>2055622</wp:posOffset>
              </wp:positionH>
              <wp:positionV relativeFrom="page">
                <wp:posOffset>874521</wp:posOffset>
              </wp:positionV>
              <wp:extent cx="3449320" cy="54991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52B6CAD5"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49902438"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0E3EFEEC" id="_x0000_t202" coordsize="21600,21600" o:spt="202" path="m,l,21600r21600,l21600,xe">
              <v:stroke joinstyle="miter"/>
              <v:path gradientshapeok="t" o:connecttype="rect"/>
            </v:shapetype>
            <v:shape id="Textbox 92" o:spid="_x0000_s1072" type="#_x0000_t202" style="position:absolute;margin-left:161.85pt;margin-top:68.85pt;width:271.6pt;height:43.3pt;z-index:-2407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NwEut5oB&#10;AAAjAwAADgAAAAAAAAAAAAAAAAAuAgAAZHJzL2Uyb0RvYy54bWxQSwECLQAUAAYACAAAACEAIfEg&#10;6+AAAAALAQAADwAAAAAAAAAAAAAAAAD0AwAAZHJzL2Rvd25yZXYueG1sUEsFBgAAAAAEAAQA8wAA&#10;AAEFAAAAAA==&#10;" filled="f" stroked="f">
              <v:textbox inset="0,0,0,0">
                <w:txbxContent>
                  <w:p w14:paraId="52B6CAD5"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49902438"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B0F53F"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2752" behindDoc="1" locked="0" layoutInCell="1" allowOverlap="1" wp14:anchorId="57F926F9" wp14:editId="0C58FB4C">
              <wp:simplePos x="0" y="0"/>
              <wp:positionH relativeFrom="page">
                <wp:posOffset>2055622</wp:posOffset>
              </wp:positionH>
              <wp:positionV relativeFrom="page">
                <wp:posOffset>874521</wp:posOffset>
              </wp:positionV>
              <wp:extent cx="3449320" cy="54991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68AA34A8"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64B2EF9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57F926F9" id="_x0000_t202" coordsize="21600,21600" o:spt="202" path="m,l,21600r21600,l21600,xe">
              <v:stroke joinstyle="miter"/>
              <v:path gradientshapeok="t" o:connecttype="rect"/>
            </v:shapetype>
            <v:shape id="Textbox 94" o:spid="_x0000_s1074" type="#_x0000_t202" style="position:absolute;margin-left:161.85pt;margin-top:68.85pt;width:271.6pt;height:43.3pt;z-index:-2407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5Na1SZoB&#10;AAAjAwAADgAAAAAAAAAAAAAAAAAuAgAAZHJzL2Uyb0RvYy54bWxQSwECLQAUAAYACAAAACEAIfEg&#10;6+AAAAALAQAADwAAAAAAAAAAAAAAAAD0AwAAZHJzL2Rvd25yZXYueG1sUEsFBgAAAAAEAAQA8wAA&#10;AAEFAAAAAA==&#10;" filled="f" stroked="f">
              <v:textbox inset="0,0,0,0">
                <w:txbxContent>
                  <w:p w14:paraId="68AA34A8"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64B2EF9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BE22A2" w14:textId="77777777" w:rsidR="00636D26" w:rsidRDefault="00000000">
    <w:pPr>
      <w:pStyle w:val="Corpodetexto"/>
      <w:spacing w:line="14" w:lineRule="auto"/>
      <w:rPr>
        <w:sz w:val="20"/>
      </w:rPr>
    </w:pPr>
    <w:r>
      <w:rPr>
        <w:noProof/>
        <w:sz w:val="20"/>
      </w:rPr>
      <w:drawing>
        <wp:anchor distT="0" distB="0" distL="0" distR="0" simplePos="0" relativeHeight="479243776" behindDoc="1" locked="0" layoutInCell="1" allowOverlap="1" wp14:anchorId="5075FD32" wp14:editId="597F3F81">
          <wp:simplePos x="0" y="0"/>
          <wp:positionH relativeFrom="page">
            <wp:posOffset>3542029</wp:posOffset>
          </wp:positionH>
          <wp:positionV relativeFrom="page">
            <wp:posOffset>425449</wp:posOffset>
          </wp:positionV>
          <wp:extent cx="476885" cy="431165"/>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44288" behindDoc="1" locked="0" layoutInCell="1" allowOverlap="1" wp14:anchorId="01B417A0" wp14:editId="74FB0DD8">
              <wp:simplePos x="0" y="0"/>
              <wp:positionH relativeFrom="page">
                <wp:posOffset>2055622</wp:posOffset>
              </wp:positionH>
              <wp:positionV relativeFrom="page">
                <wp:posOffset>874521</wp:posOffset>
              </wp:positionV>
              <wp:extent cx="3449320" cy="54991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27DAC801"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0F37A0B6"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01B417A0" id="_x0000_t202" coordsize="21600,21600" o:spt="202" path="m,l,21600r21600,l21600,xe">
              <v:stroke joinstyle="miter"/>
              <v:path gradientshapeok="t" o:connecttype="rect"/>
            </v:shapetype>
            <v:shape id="Textbox 99" o:spid="_x0000_s1076" type="#_x0000_t202" style="position:absolute;margin-left:161.85pt;margin-top:68.85pt;width:271.6pt;height:43.3pt;z-index:-2407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ambsqpoB&#10;AAAjAwAADgAAAAAAAAAAAAAAAAAuAgAAZHJzL2Uyb0RvYy54bWxQSwECLQAUAAYACAAAACEAIfEg&#10;6+AAAAALAQAADwAAAAAAAAAAAAAAAAD0AwAAZHJzL2Rvd25yZXYueG1sUEsFBgAAAAAEAAQA8wAA&#10;AAEFAAAAAA==&#10;" filled="f" stroked="f">
              <v:textbox inset="0,0,0,0">
                <w:txbxContent>
                  <w:p w14:paraId="27DAC801"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0F37A0B6"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204F7"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5312" behindDoc="1" locked="0" layoutInCell="1" allowOverlap="1" wp14:anchorId="770DFCF7" wp14:editId="6EAE9493">
              <wp:simplePos x="0" y="0"/>
              <wp:positionH relativeFrom="page">
                <wp:posOffset>2055622</wp:posOffset>
              </wp:positionH>
              <wp:positionV relativeFrom="page">
                <wp:posOffset>874521</wp:posOffset>
              </wp:positionV>
              <wp:extent cx="3449320" cy="54991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5B1D6C40"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12CEBA81"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770DFCF7" id="_x0000_t202" coordsize="21600,21600" o:spt="202" path="m,l,21600r21600,l21600,xe">
              <v:stroke joinstyle="miter"/>
              <v:path gradientshapeok="t" o:connecttype="rect"/>
            </v:shapetype>
            <v:shape id="Textbox 101" o:spid="_x0000_s1078" type="#_x0000_t202" style="position:absolute;margin-left:161.85pt;margin-top:68.85pt;width:271.6pt;height:43.3pt;z-index:-2407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A3/zb5oB&#10;AAAjAwAADgAAAAAAAAAAAAAAAAAuAgAAZHJzL2Uyb0RvYy54bWxQSwECLQAUAAYACAAAACEAIfEg&#10;6+AAAAALAQAADwAAAAAAAAAAAAAAAAD0AwAAZHJzL2Rvd25yZXYueG1sUEsFBgAAAAAEAAQA8wAA&#10;AAEFAAAAAA==&#10;" filled="f" stroked="f">
              <v:textbox inset="0,0,0,0">
                <w:txbxContent>
                  <w:p w14:paraId="5B1D6C40"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12CEBA81"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8BF3B" w14:textId="77777777" w:rsidR="00636D26" w:rsidRDefault="00000000">
    <w:pPr>
      <w:pStyle w:val="Corpodetexto"/>
      <w:spacing w:line="14" w:lineRule="auto"/>
      <w:rPr>
        <w:sz w:val="20"/>
      </w:rPr>
    </w:pPr>
    <w:r>
      <w:rPr>
        <w:noProof/>
        <w:sz w:val="20"/>
      </w:rPr>
      <w:drawing>
        <wp:anchor distT="0" distB="0" distL="0" distR="0" simplePos="0" relativeHeight="479246336" behindDoc="1" locked="0" layoutInCell="1" allowOverlap="1" wp14:anchorId="70CA7999" wp14:editId="22A7DCCB">
          <wp:simplePos x="0" y="0"/>
          <wp:positionH relativeFrom="page">
            <wp:posOffset>3542029</wp:posOffset>
          </wp:positionH>
          <wp:positionV relativeFrom="page">
            <wp:posOffset>425449</wp:posOffset>
          </wp:positionV>
          <wp:extent cx="476885" cy="431165"/>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46848" behindDoc="1" locked="0" layoutInCell="1" allowOverlap="1" wp14:anchorId="1CCE151D" wp14:editId="290CCA4F">
              <wp:simplePos x="0" y="0"/>
              <wp:positionH relativeFrom="page">
                <wp:posOffset>2055622</wp:posOffset>
              </wp:positionH>
              <wp:positionV relativeFrom="page">
                <wp:posOffset>874521</wp:posOffset>
              </wp:positionV>
              <wp:extent cx="3449320" cy="54991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1B8A7687"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9F1DF8D"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1CCE151D" id="_x0000_t202" coordsize="21600,21600" o:spt="202" path="m,l,21600r21600,l21600,xe">
              <v:stroke joinstyle="miter"/>
              <v:path gradientshapeok="t" o:connecttype="rect"/>
            </v:shapetype>
            <v:shape id="Textbox 106" o:spid="_x0000_s1080" type="#_x0000_t202" style="position:absolute;margin-left:161.85pt;margin-top:68.85pt;width:271.6pt;height:43.3pt;z-index:-2406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" filled="f" stroked="f">
              <v:textbox inset="0,0,0,0">
                <w:txbxContent>
                  <w:p w14:paraId="1B8A7687"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9F1DF8D"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B69F61"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7872" behindDoc="1" locked="0" layoutInCell="1" allowOverlap="1" wp14:anchorId="519E73F1" wp14:editId="46D2B480">
              <wp:simplePos x="0" y="0"/>
              <wp:positionH relativeFrom="page">
                <wp:posOffset>2055622</wp:posOffset>
              </wp:positionH>
              <wp:positionV relativeFrom="page">
                <wp:posOffset>874521</wp:posOffset>
              </wp:positionV>
              <wp:extent cx="3449320" cy="54991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06BB7A02"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61445A5E"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519E73F1" id="_x0000_t202" coordsize="21600,21600" o:spt="202" path="m,l,21600r21600,l21600,xe">
              <v:stroke joinstyle="miter"/>
              <v:path gradientshapeok="t" o:connecttype="rect"/>
            </v:shapetype>
            <v:shape id="Textbox 108" o:spid="_x0000_s1082" type="#_x0000_t202" style="position:absolute;margin-left:161.85pt;margin-top:68.85pt;width:271.6pt;height:43.3pt;z-index:-2406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3HnnX5oB&#10;AAAjAwAADgAAAAAAAAAAAAAAAAAuAgAAZHJzL2Uyb0RvYy54bWxQSwECLQAUAAYACAAAACEAIfEg&#10;6+AAAAALAQAADwAAAAAAAAAAAAAAAAD0AwAAZHJzL2Rvd25yZXYueG1sUEsFBgAAAAAEAAQA8wAA&#10;AAEFAAAAAA==&#10;" filled="f" stroked="f">
              <v:textbox inset="0,0,0,0">
                <w:txbxContent>
                  <w:p w14:paraId="06BB7A02"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61445A5E"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97704" w14:textId="77777777" w:rsidR="00636D26" w:rsidRDefault="00000000">
    <w:pPr>
      <w:pStyle w:val="Corpodetexto"/>
      <w:spacing w:line="14" w:lineRule="auto"/>
      <w:rPr>
        <w:sz w:val="20"/>
      </w:rPr>
    </w:pPr>
    <w:r>
      <w:rPr>
        <w:noProof/>
        <w:sz w:val="20"/>
      </w:rPr>
      <w:drawing>
        <wp:anchor distT="0" distB="0" distL="0" distR="0" simplePos="0" relativeHeight="479248896" behindDoc="1" locked="0" layoutInCell="1" allowOverlap="1" wp14:anchorId="461BB8CA" wp14:editId="308CEDA2">
          <wp:simplePos x="0" y="0"/>
          <wp:positionH relativeFrom="page">
            <wp:posOffset>3542029</wp:posOffset>
          </wp:positionH>
          <wp:positionV relativeFrom="page">
            <wp:posOffset>425449</wp:posOffset>
          </wp:positionV>
          <wp:extent cx="476885" cy="431165"/>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49408" behindDoc="1" locked="0" layoutInCell="1" allowOverlap="1" wp14:anchorId="298527EF" wp14:editId="7459CB9F">
              <wp:simplePos x="0" y="0"/>
              <wp:positionH relativeFrom="page">
                <wp:posOffset>2055622</wp:posOffset>
              </wp:positionH>
              <wp:positionV relativeFrom="page">
                <wp:posOffset>874521</wp:posOffset>
              </wp:positionV>
              <wp:extent cx="3449320" cy="54991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192A0A73"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CDF9BD1"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298527EF" id="_x0000_t202" coordsize="21600,21600" o:spt="202" path="m,l,21600r21600,l21600,xe">
              <v:stroke joinstyle="miter"/>
              <v:path gradientshapeok="t" o:connecttype="rect"/>
            </v:shapetype>
            <v:shape id="Textbox 113" o:spid="_x0000_s1084" type="#_x0000_t202" style="position:absolute;margin-left:161.85pt;margin-top:68.85pt;width:271.6pt;height:43.3pt;z-index:-2406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" filled="f" stroked="f">
              <v:textbox inset="0,0,0,0">
                <w:txbxContent>
                  <w:p w14:paraId="192A0A73"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CDF9BD1"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42BAD"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0432" behindDoc="1" locked="0" layoutInCell="1" allowOverlap="1" wp14:anchorId="24073CC0" wp14:editId="44B2690B">
              <wp:simplePos x="0" y="0"/>
              <wp:positionH relativeFrom="page">
                <wp:posOffset>2918586</wp:posOffset>
              </wp:positionH>
              <wp:positionV relativeFrom="page">
                <wp:posOffset>770254</wp:posOffset>
              </wp:positionV>
              <wp:extent cx="1721485" cy="15240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152400"/>
                      </a:xfrm>
                      <a:prstGeom prst="rect">
                        <a:avLst/>
                      </a:prstGeom>
                    </wps:spPr>
                    <wps:txbx>
                      <w:txbxContent>
                        <w:p w14:paraId="7BC814AE"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wps:txbx>
                    <wps:bodyPr wrap="square" lIns="0" tIns="0" rIns="0" bIns="0" rtlCol="0">
                      <a:noAutofit/>
                    </wps:bodyPr>
                  </wps:wsp>
                </a:graphicData>
              </a:graphic>
            </wp:anchor>
          </w:drawing>
        </mc:Choice>
        <mc:Fallback>
          <w:pict>
            <v:shapetype w14:anchorId="24073CC0" id="_x0000_t202" coordsize="21600,21600" o:spt="202" path="m,l,21600r21600,l21600,xe">
              <v:stroke joinstyle="miter"/>
              <v:path gradientshapeok="t" o:connecttype="rect"/>
            </v:shapetype>
            <v:shape id="Textbox 121" o:spid="_x0000_s1086" type="#_x0000_t202" style="position:absolute;margin-left:229.8pt;margin-top:60.65pt;width:135.55pt;height:12pt;z-index:-2406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" filled="f" stroked="f">
              <v:textbox inset="0,0,0,0">
                <w:txbxContent>
                  <w:p w14:paraId="7BC814AE"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9A554" w14:textId="77777777" w:rsidR="00636D26" w:rsidRDefault="00000000">
    <w:pPr>
      <w:pStyle w:val="Corpodetexto"/>
      <w:spacing w:line="14" w:lineRule="auto"/>
      <w:rPr>
        <w:sz w:val="20"/>
      </w:rPr>
    </w:pPr>
    <w:r>
      <w:rPr>
        <w:noProof/>
        <w:sz w:val="20"/>
      </w:rPr>
      <w:drawing>
        <wp:anchor distT="0" distB="0" distL="0" distR="0" simplePos="0" relativeHeight="479251456" behindDoc="1" locked="0" layoutInCell="1" allowOverlap="1" wp14:anchorId="6309A6A7" wp14:editId="044B4B6F">
          <wp:simplePos x="0" y="0"/>
          <wp:positionH relativeFrom="page">
            <wp:posOffset>3542029</wp:posOffset>
          </wp:positionH>
          <wp:positionV relativeFrom="page">
            <wp:posOffset>425449</wp:posOffset>
          </wp:positionV>
          <wp:extent cx="476885" cy="431165"/>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51968" behindDoc="1" locked="0" layoutInCell="1" allowOverlap="1" wp14:anchorId="579990FA" wp14:editId="395BB4BE">
              <wp:simplePos x="0" y="0"/>
              <wp:positionH relativeFrom="page">
                <wp:posOffset>2055622</wp:posOffset>
              </wp:positionH>
              <wp:positionV relativeFrom="page">
                <wp:posOffset>874521</wp:posOffset>
              </wp:positionV>
              <wp:extent cx="3449320" cy="54991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5E0C47F3"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1831255F"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579990FA" id="_x0000_t202" coordsize="21600,21600" o:spt="202" path="m,l,21600r21600,l21600,xe">
              <v:stroke joinstyle="miter"/>
              <v:path gradientshapeok="t" o:connecttype="rect"/>
            </v:shapetype>
            <v:shape id="Textbox 126" o:spid="_x0000_s1088" type="#_x0000_t202" style="position:absolute;margin-left:161.85pt;margin-top:68.85pt;width:271.6pt;height:43.3pt;z-index:-2406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6Ac6h5oB&#10;AAAjAwAADgAAAAAAAAAAAAAAAAAuAgAAZHJzL2Uyb0RvYy54bWxQSwECLQAUAAYACAAAACEAIfEg&#10;6+AAAAALAQAADwAAAAAAAAAAAAAAAAD0AwAAZHJzL2Rvd25yZXYueG1sUEsFBgAAAAAEAAQA8wAA&#10;AAEFAAAAAA==&#10;" filled="f" stroked="f">
              <v:textbox inset="0,0,0,0">
                <w:txbxContent>
                  <w:p w14:paraId="5E0C47F3"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1831255F"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CE959"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2992" behindDoc="1" locked="0" layoutInCell="1" allowOverlap="1" wp14:anchorId="55AA5D3E" wp14:editId="03C7EE91">
              <wp:simplePos x="0" y="0"/>
              <wp:positionH relativeFrom="page">
                <wp:posOffset>4483734</wp:posOffset>
              </wp:positionH>
              <wp:positionV relativeFrom="page">
                <wp:posOffset>770509</wp:posOffset>
              </wp:positionV>
              <wp:extent cx="1721485" cy="15240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152400"/>
                      </a:xfrm>
                      <a:prstGeom prst="rect">
                        <a:avLst/>
                      </a:prstGeom>
                    </wps:spPr>
                    <wps:txbx>
                      <w:txbxContent>
                        <w:p w14:paraId="10D094C9"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wps:txbx>
                    <wps:bodyPr wrap="square" lIns="0" tIns="0" rIns="0" bIns="0" rtlCol="0">
                      <a:noAutofit/>
                    </wps:bodyPr>
                  </wps:wsp>
                </a:graphicData>
              </a:graphic>
            </wp:anchor>
          </w:drawing>
        </mc:Choice>
        <mc:Fallback>
          <w:pict>
            <v:shapetype w14:anchorId="55AA5D3E" id="_x0000_t202" coordsize="21600,21600" o:spt="202" path="m,l,21600r21600,l21600,xe">
              <v:stroke joinstyle="miter"/>
              <v:path gradientshapeok="t" o:connecttype="rect"/>
            </v:shapetype>
            <v:shape id="Textbox 128" o:spid="_x0000_s1090" type="#_x0000_t202" style="position:absolute;margin-left:353.05pt;margin-top:60.65pt;width:135.55pt;height:12pt;z-index:-2406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" filled="f" stroked="f">
              <v:textbox inset="0,0,0,0">
                <w:txbxContent>
                  <w:p w14:paraId="10D094C9"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A5BCD" w14:textId="77777777" w:rsidR="00636D26" w:rsidRDefault="00000000">
    <w:pPr>
      <w:pStyle w:val="Corpodetexto"/>
      <w:spacing w:line="14" w:lineRule="auto"/>
      <w:rPr>
        <w:sz w:val="20"/>
      </w:rPr>
    </w:pPr>
    <w:r>
      <w:rPr>
        <w:noProof/>
        <w:sz w:val="20"/>
      </w:rPr>
      <w:drawing>
        <wp:anchor distT="0" distB="0" distL="0" distR="0" simplePos="0" relativeHeight="479229952" behindDoc="1" locked="0" layoutInCell="1" allowOverlap="1" wp14:anchorId="46B91738" wp14:editId="45BC87F3">
          <wp:simplePos x="0" y="0"/>
          <wp:positionH relativeFrom="page">
            <wp:posOffset>3542029</wp:posOffset>
          </wp:positionH>
          <wp:positionV relativeFrom="page">
            <wp:posOffset>227329</wp:posOffset>
          </wp:positionV>
          <wp:extent cx="476885" cy="431165"/>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30464" behindDoc="1" locked="0" layoutInCell="1" allowOverlap="1" wp14:anchorId="6CB84F7D" wp14:editId="75CE62EC">
              <wp:simplePos x="0" y="0"/>
              <wp:positionH relativeFrom="page">
                <wp:posOffset>2055622</wp:posOffset>
              </wp:positionH>
              <wp:positionV relativeFrom="page">
                <wp:posOffset>676147</wp:posOffset>
              </wp:positionV>
              <wp:extent cx="3449320" cy="54991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136DFF1C"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DE08439"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6CB84F7D" id="_x0000_t202" coordsize="21600,21600" o:spt="202" path="m,l,21600r21600,l21600,xe">
              <v:stroke joinstyle="miter"/>
              <v:path gradientshapeok="t" o:connecttype="rect"/>
            </v:shapetype>
            <v:shape id="Textbox 26" o:spid="_x0000_s1056" type="#_x0000_t202" style="position:absolute;margin-left:161.85pt;margin-top:53.25pt;width:271.6pt;height:43.3pt;z-index:-2408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" filled="f" stroked="f">
              <v:textbox inset="0,0,0,0">
                <w:txbxContent>
                  <w:p w14:paraId="136DFF1C"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DE08439"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68154"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4016" behindDoc="1" locked="0" layoutInCell="1" allowOverlap="1" wp14:anchorId="4EF189A9" wp14:editId="233AF888">
              <wp:simplePos x="0" y="0"/>
              <wp:positionH relativeFrom="page">
                <wp:posOffset>4314571</wp:posOffset>
              </wp:positionH>
              <wp:positionV relativeFrom="page">
                <wp:posOffset>874522</wp:posOffset>
              </wp:positionV>
              <wp:extent cx="2063114" cy="17780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114" cy="177800"/>
                      </a:xfrm>
                      <a:prstGeom prst="rect">
                        <a:avLst/>
                      </a:prstGeom>
                    </wps:spPr>
                    <wps:txbx>
                      <w:txbxContent>
                        <w:p w14:paraId="30DB3053" w14:textId="77777777" w:rsidR="00636D26" w:rsidRDefault="00000000">
                          <w:pPr>
                            <w:spacing w:line="264" w:lineRule="exact"/>
                            <w:ind w:left="20"/>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txbxContent>
                    </wps:txbx>
                    <wps:bodyPr wrap="square" lIns="0" tIns="0" rIns="0" bIns="0" rtlCol="0">
                      <a:noAutofit/>
                    </wps:bodyPr>
                  </wps:wsp>
                </a:graphicData>
              </a:graphic>
            </wp:anchor>
          </w:drawing>
        </mc:Choice>
        <mc:Fallback>
          <w:pict>
            <v:shapetype w14:anchorId="4EF189A9" id="_x0000_t202" coordsize="21600,21600" o:spt="202" path="m,l,21600r21600,l21600,xe">
              <v:stroke joinstyle="miter"/>
              <v:path gradientshapeok="t" o:connecttype="rect"/>
            </v:shapetype>
            <v:shape id="Textbox 131" o:spid="_x0000_s1092" type="#_x0000_t202" style="position:absolute;margin-left:339.75pt;margin-top:68.85pt;width:162.45pt;height:14pt;z-index:-2406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" filled="f" stroked="f">
              <v:textbox inset="0,0,0,0">
                <w:txbxContent>
                  <w:p w14:paraId="30DB3053" w14:textId="77777777" w:rsidR="00636D26" w:rsidRDefault="00000000">
                    <w:pPr>
                      <w:spacing w:line="264" w:lineRule="exact"/>
                      <w:ind w:left="20"/>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7747ED"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5040" behindDoc="1" locked="0" layoutInCell="1" allowOverlap="1" wp14:anchorId="201127CF" wp14:editId="4D30E0AD">
              <wp:simplePos x="0" y="0"/>
              <wp:positionH relativeFrom="page">
                <wp:posOffset>2918586</wp:posOffset>
              </wp:positionH>
              <wp:positionV relativeFrom="page">
                <wp:posOffset>770254</wp:posOffset>
              </wp:positionV>
              <wp:extent cx="1721485" cy="15240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152400"/>
                      </a:xfrm>
                      <a:prstGeom prst="rect">
                        <a:avLst/>
                      </a:prstGeom>
                    </wps:spPr>
                    <wps:txbx>
                      <w:txbxContent>
                        <w:p w14:paraId="078F65C9"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wps:txbx>
                    <wps:bodyPr wrap="square" lIns="0" tIns="0" rIns="0" bIns="0" rtlCol="0">
                      <a:noAutofit/>
                    </wps:bodyPr>
                  </wps:wsp>
                </a:graphicData>
              </a:graphic>
            </wp:anchor>
          </w:drawing>
        </mc:Choice>
        <mc:Fallback>
          <w:pict>
            <v:shapetype w14:anchorId="201127CF" id="_x0000_t202" coordsize="21600,21600" o:spt="202" path="m,l,21600r21600,l21600,xe">
              <v:stroke joinstyle="miter"/>
              <v:path gradientshapeok="t" o:connecttype="rect"/>
            </v:shapetype>
            <v:shape id="Textbox 134" o:spid="_x0000_s1094" type="#_x0000_t202" style="position:absolute;margin-left:229.8pt;margin-top:60.65pt;width:135.55pt;height:12pt;z-index:-2406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" filled="f" stroked="f">
              <v:textbox inset="0,0,0,0">
                <w:txbxContent>
                  <w:p w14:paraId="078F65C9"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34379" w14:textId="77777777" w:rsidR="00636D26" w:rsidRDefault="00000000">
    <w:pPr>
      <w:pStyle w:val="Corpodetexto"/>
      <w:spacing w:line="14" w:lineRule="auto"/>
      <w:rPr>
        <w:sz w:val="20"/>
      </w:rPr>
    </w:pPr>
    <w:r>
      <w:rPr>
        <w:noProof/>
        <w:sz w:val="20"/>
      </w:rPr>
      <w:drawing>
        <wp:anchor distT="0" distB="0" distL="0" distR="0" simplePos="0" relativeHeight="479256064" behindDoc="1" locked="0" layoutInCell="1" allowOverlap="1" wp14:anchorId="49AB4DDE" wp14:editId="4BD7232D">
          <wp:simplePos x="0" y="0"/>
          <wp:positionH relativeFrom="page">
            <wp:posOffset>3542029</wp:posOffset>
          </wp:positionH>
          <wp:positionV relativeFrom="page">
            <wp:posOffset>425449</wp:posOffset>
          </wp:positionV>
          <wp:extent cx="476885" cy="431165"/>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56576" behindDoc="1" locked="0" layoutInCell="1" allowOverlap="1" wp14:anchorId="176D53E9" wp14:editId="5838CDF6">
              <wp:simplePos x="0" y="0"/>
              <wp:positionH relativeFrom="page">
                <wp:posOffset>2055622</wp:posOffset>
              </wp:positionH>
              <wp:positionV relativeFrom="page">
                <wp:posOffset>874521</wp:posOffset>
              </wp:positionV>
              <wp:extent cx="3449320" cy="54991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1C84B28A"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9C2289C"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176D53E9" id="_x0000_t202" coordsize="21600,21600" o:spt="202" path="m,l,21600r21600,l21600,xe">
              <v:stroke joinstyle="miter"/>
              <v:path gradientshapeok="t" o:connecttype="rect"/>
            </v:shapetype>
            <v:shape id="Textbox 138" o:spid="_x0000_s1096" type="#_x0000_t202" style="position:absolute;margin-left:161.85pt;margin-top:68.85pt;width:271.6pt;height:43.3pt;z-index:-2405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037ItZoB&#10;AAAjAwAADgAAAAAAAAAAAAAAAAAuAgAAZHJzL2Uyb0RvYy54bWxQSwECLQAUAAYACAAAACEAIfEg&#10;6+AAAAALAQAADwAAAAAAAAAAAAAAAAD0AwAAZHJzL2Rvd25yZXYueG1sUEsFBgAAAAAEAAQA8wAA&#10;AAEFAAAAAA==&#10;" filled="f" stroked="f">
              <v:textbox inset="0,0,0,0">
                <w:txbxContent>
                  <w:p w14:paraId="1C84B28A"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9C2289C"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B79B6"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57600" behindDoc="1" locked="0" layoutInCell="1" allowOverlap="1" wp14:anchorId="5B034521" wp14:editId="277FFB8D">
              <wp:simplePos x="0" y="0"/>
              <wp:positionH relativeFrom="page">
                <wp:posOffset>2055622</wp:posOffset>
              </wp:positionH>
              <wp:positionV relativeFrom="page">
                <wp:posOffset>874521</wp:posOffset>
              </wp:positionV>
              <wp:extent cx="3449320" cy="54991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311120DC"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926693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5B034521" id="_x0000_t202" coordsize="21600,21600" o:spt="202" path="m,l,21600r21600,l21600,xe">
              <v:stroke joinstyle="miter"/>
              <v:path gradientshapeok="t" o:connecttype="rect"/>
            </v:shapetype>
            <v:shape id="Textbox 140" o:spid="_x0000_s1098" type="#_x0000_t202" style="position:absolute;margin-left:161.85pt;margin-top:68.85pt;width:271.6pt;height:43.3pt;z-index:-2405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umfXcJoB&#10;AAAjAwAADgAAAAAAAAAAAAAAAAAuAgAAZHJzL2Uyb0RvYy54bWxQSwECLQAUAAYACAAAACEAIfEg&#10;6+AAAAALAQAADwAAAAAAAAAAAAAAAAD0AwAAZHJzL2Rvd25yZXYueG1sUEsFBgAAAAAEAAQA8wAA&#10;AAEFAAAAAA==&#10;" filled="f" stroked="f">
              <v:textbox inset="0,0,0,0">
                <w:txbxContent>
                  <w:p w14:paraId="311120DC"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926693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0769F" w14:textId="77777777" w:rsidR="00636D26" w:rsidRDefault="00000000">
    <w:pPr>
      <w:pStyle w:val="Corpodetexto"/>
      <w:spacing w:line="14" w:lineRule="auto"/>
      <w:rPr>
        <w:sz w:val="20"/>
      </w:rPr>
    </w:pPr>
    <w:r>
      <w:rPr>
        <w:noProof/>
        <w:sz w:val="20"/>
      </w:rPr>
      <w:drawing>
        <wp:anchor distT="0" distB="0" distL="0" distR="0" simplePos="0" relativeHeight="479258624" behindDoc="1" locked="0" layoutInCell="1" allowOverlap="1" wp14:anchorId="3B269EF3" wp14:editId="53ACB0EF">
          <wp:simplePos x="0" y="0"/>
          <wp:positionH relativeFrom="page">
            <wp:posOffset>3542029</wp:posOffset>
          </wp:positionH>
          <wp:positionV relativeFrom="page">
            <wp:posOffset>425449</wp:posOffset>
          </wp:positionV>
          <wp:extent cx="476885" cy="431165"/>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59136" behindDoc="1" locked="0" layoutInCell="1" allowOverlap="1" wp14:anchorId="230CA6CE" wp14:editId="3767E87B">
              <wp:simplePos x="0" y="0"/>
              <wp:positionH relativeFrom="page">
                <wp:posOffset>2055622</wp:posOffset>
              </wp:positionH>
              <wp:positionV relativeFrom="page">
                <wp:posOffset>874521</wp:posOffset>
              </wp:positionV>
              <wp:extent cx="3449320" cy="54991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6EBCBBFB"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59846EF0"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230CA6CE" id="_x0000_t202" coordsize="21600,21600" o:spt="202" path="m,l,21600r21600,l21600,xe">
              <v:stroke joinstyle="miter"/>
              <v:path gradientshapeok="t" o:connecttype="rect"/>
            </v:shapetype>
            <v:shape id="Textbox 145" o:spid="_x0000_s1100" type="#_x0000_t202" style="position:absolute;margin-left:161.85pt;margin-top:68.85pt;width:271.6pt;height:43.3pt;z-index:-2405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" filled="f" stroked="f">
              <v:textbox inset="0,0,0,0">
                <w:txbxContent>
                  <w:p w14:paraId="6EBCBBFB"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59846EF0"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2677C"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0160" behindDoc="1" locked="0" layoutInCell="1" allowOverlap="1" wp14:anchorId="1BE14344" wp14:editId="2BDE533B">
              <wp:simplePos x="0" y="0"/>
              <wp:positionH relativeFrom="page">
                <wp:posOffset>4483734</wp:posOffset>
              </wp:positionH>
              <wp:positionV relativeFrom="page">
                <wp:posOffset>770509</wp:posOffset>
              </wp:positionV>
              <wp:extent cx="1721485" cy="15240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152400"/>
                      </a:xfrm>
                      <a:prstGeom prst="rect">
                        <a:avLst/>
                      </a:prstGeom>
                    </wps:spPr>
                    <wps:txbx>
                      <w:txbxContent>
                        <w:p w14:paraId="6994C0E9"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wps:txbx>
                    <wps:bodyPr wrap="square" lIns="0" tIns="0" rIns="0" bIns="0" rtlCol="0">
                      <a:noAutofit/>
                    </wps:bodyPr>
                  </wps:wsp>
                </a:graphicData>
              </a:graphic>
            </wp:anchor>
          </w:drawing>
        </mc:Choice>
        <mc:Fallback>
          <w:pict>
            <v:shapetype w14:anchorId="1BE14344" id="_x0000_t202" coordsize="21600,21600" o:spt="202" path="m,l,21600r21600,l21600,xe">
              <v:stroke joinstyle="miter"/>
              <v:path gradientshapeok="t" o:connecttype="rect"/>
            </v:shapetype>
            <v:shape id="Textbox 147" o:spid="_x0000_s1102" type="#_x0000_t202" style="position:absolute;margin-left:353.05pt;margin-top:60.65pt;width:135.55pt;height:12pt;z-index:-2405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" filled="f" stroked="f">
              <v:textbox inset="0,0,0,0">
                <w:txbxContent>
                  <w:p w14:paraId="6994C0E9"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900DE"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1184" behindDoc="1" locked="0" layoutInCell="1" allowOverlap="1" wp14:anchorId="615AE496" wp14:editId="77002EB2">
              <wp:simplePos x="0" y="0"/>
              <wp:positionH relativeFrom="page">
                <wp:posOffset>4314571</wp:posOffset>
              </wp:positionH>
              <wp:positionV relativeFrom="page">
                <wp:posOffset>874522</wp:posOffset>
              </wp:positionV>
              <wp:extent cx="2063114" cy="17780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114" cy="177800"/>
                      </a:xfrm>
                      <a:prstGeom prst="rect">
                        <a:avLst/>
                      </a:prstGeom>
                    </wps:spPr>
                    <wps:txbx>
                      <w:txbxContent>
                        <w:p w14:paraId="0BC829FD" w14:textId="77777777" w:rsidR="00636D26" w:rsidRDefault="00000000">
                          <w:pPr>
                            <w:spacing w:line="264" w:lineRule="exact"/>
                            <w:ind w:left="20"/>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txbxContent>
                    </wps:txbx>
                    <wps:bodyPr wrap="square" lIns="0" tIns="0" rIns="0" bIns="0" rtlCol="0">
                      <a:noAutofit/>
                    </wps:bodyPr>
                  </wps:wsp>
                </a:graphicData>
              </a:graphic>
            </wp:anchor>
          </w:drawing>
        </mc:Choice>
        <mc:Fallback>
          <w:pict>
            <v:shapetype w14:anchorId="615AE496" id="_x0000_t202" coordsize="21600,21600" o:spt="202" path="m,l,21600r21600,l21600,xe">
              <v:stroke joinstyle="miter"/>
              <v:path gradientshapeok="t" o:connecttype="rect"/>
            </v:shapetype>
            <v:shape id="Textbox 150" o:spid="_x0000_s1104" type="#_x0000_t202" style="position:absolute;margin-left:339.75pt;margin-top:68.85pt;width:162.45pt;height:14pt;z-index:-2405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" filled="f" stroked="f">
              <v:textbox inset="0,0,0,0">
                <w:txbxContent>
                  <w:p w14:paraId="0BC829FD" w14:textId="77777777" w:rsidR="00636D26" w:rsidRDefault="00000000">
                    <w:pPr>
                      <w:spacing w:line="264" w:lineRule="exact"/>
                      <w:ind w:left="20"/>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42529"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62208" behindDoc="1" locked="0" layoutInCell="1" allowOverlap="1" wp14:anchorId="1B18EE5E" wp14:editId="267D5B59">
              <wp:simplePos x="0" y="0"/>
              <wp:positionH relativeFrom="page">
                <wp:posOffset>2918586</wp:posOffset>
              </wp:positionH>
              <wp:positionV relativeFrom="page">
                <wp:posOffset>770254</wp:posOffset>
              </wp:positionV>
              <wp:extent cx="1721485" cy="152400"/>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152400"/>
                      </a:xfrm>
                      <a:prstGeom prst="rect">
                        <a:avLst/>
                      </a:prstGeom>
                    </wps:spPr>
                    <wps:txbx>
                      <w:txbxContent>
                        <w:p w14:paraId="01F0BE5C"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wps:txbx>
                    <wps:bodyPr wrap="square" lIns="0" tIns="0" rIns="0" bIns="0" rtlCol="0">
                      <a:noAutofit/>
                    </wps:bodyPr>
                  </wps:wsp>
                </a:graphicData>
              </a:graphic>
            </wp:anchor>
          </w:drawing>
        </mc:Choice>
        <mc:Fallback>
          <w:pict>
            <v:shapetype w14:anchorId="1B18EE5E" id="_x0000_t202" coordsize="21600,21600" o:spt="202" path="m,l,21600r21600,l21600,xe">
              <v:stroke joinstyle="miter"/>
              <v:path gradientshapeok="t" o:connecttype="rect"/>
            </v:shapetype>
            <v:shape id="Textbox 153" o:spid="_x0000_s1106" type="#_x0000_t202" style="position:absolute;margin-left:229.8pt;margin-top:60.65pt;width:135.55pt;height:12pt;z-index:-2405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" filled="f" stroked="f">
              <v:textbox inset="0,0,0,0">
                <w:txbxContent>
                  <w:p w14:paraId="01F0BE5C"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D06F9" w14:textId="77777777" w:rsidR="00636D26" w:rsidRDefault="00000000">
    <w:pPr>
      <w:pStyle w:val="Corpodetexto"/>
      <w:spacing w:line="14" w:lineRule="auto"/>
      <w:rPr>
        <w:sz w:val="20"/>
      </w:rPr>
    </w:pPr>
    <w:r>
      <w:rPr>
        <w:noProof/>
        <w:sz w:val="20"/>
      </w:rPr>
      <w:drawing>
        <wp:anchor distT="0" distB="0" distL="0" distR="0" simplePos="0" relativeHeight="479263232" behindDoc="1" locked="0" layoutInCell="1" allowOverlap="1" wp14:anchorId="258064C0" wp14:editId="49A5E6DA">
          <wp:simplePos x="0" y="0"/>
          <wp:positionH relativeFrom="page">
            <wp:posOffset>3542029</wp:posOffset>
          </wp:positionH>
          <wp:positionV relativeFrom="page">
            <wp:posOffset>425449</wp:posOffset>
          </wp:positionV>
          <wp:extent cx="476885" cy="431165"/>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63744" behindDoc="1" locked="0" layoutInCell="1" allowOverlap="1" wp14:anchorId="7C961DE5" wp14:editId="2605DF31">
              <wp:simplePos x="0" y="0"/>
              <wp:positionH relativeFrom="page">
                <wp:posOffset>2055622</wp:posOffset>
              </wp:positionH>
              <wp:positionV relativeFrom="page">
                <wp:posOffset>874521</wp:posOffset>
              </wp:positionV>
              <wp:extent cx="3449320" cy="54991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6163351F"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5F9D94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7C961DE5" id="_x0000_t202" coordsize="21600,21600" o:spt="202" path="m,l,21600r21600,l21600,xe">
              <v:stroke joinstyle="miter"/>
              <v:path gradientshapeok="t" o:connecttype="rect"/>
            </v:shapetype>
            <v:shape id="Textbox 157" o:spid="_x0000_s1108" type="#_x0000_t202" style="position:absolute;margin-left:161.85pt;margin-top:68.85pt;width:271.6pt;height:43.3pt;z-index:-2405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" filled="f" stroked="f">
              <v:textbox inset="0,0,0,0">
                <w:txbxContent>
                  <w:p w14:paraId="6163351F"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5F9D94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35627" w14:textId="77777777" w:rsidR="00636D26" w:rsidRDefault="00636D26">
    <w:pPr>
      <w:pStyle w:val="Corpodetexto"/>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75954" w14:textId="77777777" w:rsidR="00636D26" w:rsidRDefault="00000000">
    <w:pPr>
      <w:pStyle w:val="Corpodetexto"/>
      <w:spacing w:line="14" w:lineRule="auto"/>
      <w:rPr>
        <w:sz w:val="20"/>
      </w:rPr>
    </w:pPr>
    <w:r>
      <w:rPr>
        <w:noProof/>
        <w:sz w:val="20"/>
      </w:rPr>
      <w:drawing>
        <wp:anchor distT="0" distB="0" distL="0" distR="0" simplePos="0" relativeHeight="479232000" behindDoc="1" locked="0" layoutInCell="1" allowOverlap="1" wp14:anchorId="7E060A84" wp14:editId="48CE67C2">
          <wp:simplePos x="0" y="0"/>
          <wp:positionH relativeFrom="page">
            <wp:posOffset>3542029</wp:posOffset>
          </wp:positionH>
          <wp:positionV relativeFrom="page">
            <wp:posOffset>227329</wp:posOffset>
          </wp:positionV>
          <wp:extent cx="476885" cy="431165"/>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32512" behindDoc="1" locked="0" layoutInCell="1" allowOverlap="1" wp14:anchorId="316F566B" wp14:editId="175311A7">
              <wp:simplePos x="0" y="0"/>
              <wp:positionH relativeFrom="page">
                <wp:posOffset>2055622</wp:posOffset>
              </wp:positionH>
              <wp:positionV relativeFrom="page">
                <wp:posOffset>676147</wp:posOffset>
              </wp:positionV>
              <wp:extent cx="3449320" cy="54991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25234369"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54DDCEB6"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316F566B" id="_x0000_t202" coordsize="21600,21600" o:spt="202" path="m,l,21600r21600,l21600,xe">
              <v:stroke joinstyle="miter"/>
              <v:path gradientshapeok="t" o:connecttype="rect"/>
            </v:shapetype>
            <v:shape id="Textbox 32" o:spid="_x0000_s1058" type="#_x0000_t202" style="position:absolute;margin-left:161.85pt;margin-top:53.25pt;width:271.6pt;height:43.3pt;z-index:-2408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" filled="f" stroked="f">
              <v:textbox inset="0,0,0,0">
                <w:txbxContent>
                  <w:p w14:paraId="25234369"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54DDCEB6"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03D0D" w14:textId="77777777" w:rsidR="00636D26" w:rsidRDefault="00636D26">
    <w:pPr>
      <w:pStyle w:val="Corpodetexto"/>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276AD" w14:textId="77777777" w:rsidR="00636D26" w:rsidRDefault="00636D26">
    <w:pPr>
      <w:pStyle w:val="Corpodetexto"/>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FE5C" w14:textId="77777777" w:rsidR="00636D26" w:rsidRDefault="00636D26">
    <w:pPr>
      <w:pStyle w:val="Corpodetexto"/>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4BA18" w14:textId="77777777" w:rsidR="00636D26" w:rsidRDefault="00636D26">
    <w:pPr>
      <w:pStyle w:val="Corpodetexto"/>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32446" w14:textId="77777777" w:rsidR="00636D26" w:rsidRDefault="00000000">
    <w:pPr>
      <w:pStyle w:val="Corpodetexto"/>
      <w:spacing w:line="14" w:lineRule="auto"/>
      <w:rPr>
        <w:sz w:val="20"/>
      </w:rPr>
    </w:pPr>
    <w:r>
      <w:rPr>
        <w:noProof/>
        <w:sz w:val="20"/>
      </w:rPr>
      <w:drawing>
        <wp:anchor distT="0" distB="0" distL="0" distR="0" simplePos="0" relativeHeight="479267328" behindDoc="1" locked="0" layoutInCell="1" allowOverlap="1" wp14:anchorId="0FD399E9" wp14:editId="43C42BA1">
          <wp:simplePos x="0" y="0"/>
          <wp:positionH relativeFrom="page">
            <wp:posOffset>3542029</wp:posOffset>
          </wp:positionH>
          <wp:positionV relativeFrom="page">
            <wp:posOffset>425449</wp:posOffset>
          </wp:positionV>
          <wp:extent cx="476885" cy="431165"/>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67840" behindDoc="1" locked="0" layoutInCell="1" allowOverlap="1" wp14:anchorId="57CA8ADD" wp14:editId="103E3627">
              <wp:simplePos x="0" y="0"/>
              <wp:positionH relativeFrom="page">
                <wp:posOffset>2055622</wp:posOffset>
              </wp:positionH>
              <wp:positionV relativeFrom="page">
                <wp:posOffset>874521</wp:posOffset>
              </wp:positionV>
              <wp:extent cx="3449320" cy="54991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10435794"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028383F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57CA8ADD" id="_x0000_t202" coordsize="21600,21600" o:spt="202" path="m,l,21600r21600,l21600,xe">
              <v:stroke joinstyle="miter"/>
              <v:path gradientshapeok="t" o:connecttype="rect"/>
            </v:shapetype>
            <v:shape id="Textbox 170" o:spid="_x0000_s1115" type="#_x0000_t202" style="position:absolute;margin-left:161.85pt;margin-top:68.85pt;width:271.6pt;height:43.3pt;z-index:-2404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jeHeLZoB&#10;AAAjAwAADgAAAAAAAAAAAAAAAAAuAgAAZHJzL2Uyb0RvYy54bWxQSwECLQAUAAYACAAAACEAIfEg&#10;6+AAAAALAQAADwAAAAAAAAAAAAAAAAD0AwAAZHJzL2Rvd25yZXYueG1sUEsFBgAAAAAEAAQA8wAA&#10;AAEFAAAAAA==&#10;" filled="f" stroked="f">
              <v:textbox inset="0,0,0,0">
                <w:txbxContent>
                  <w:p w14:paraId="10435794"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028383F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F7055" w14:textId="77777777" w:rsidR="00636D26" w:rsidRDefault="00636D26">
    <w:pPr>
      <w:pStyle w:val="Corpodetexto"/>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0F72F" w14:textId="77777777" w:rsidR="00636D26" w:rsidRDefault="00000000">
    <w:pPr>
      <w:pStyle w:val="Corpodetexto"/>
      <w:spacing w:line="14" w:lineRule="auto"/>
      <w:rPr>
        <w:sz w:val="20"/>
      </w:rPr>
    </w:pPr>
    <w:r>
      <w:rPr>
        <w:noProof/>
        <w:sz w:val="20"/>
      </w:rPr>
      <w:drawing>
        <wp:anchor distT="0" distB="0" distL="0" distR="0" simplePos="0" relativeHeight="479269376" behindDoc="1" locked="0" layoutInCell="1" allowOverlap="1" wp14:anchorId="292F63A4" wp14:editId="1A0E4F24">
          <wp:simplePos x="0" y="0"/>
          <wp:positionH relativeFrom="page">
            <wp:posOffset>3542029</wp:posOffset>
          </wp:positionH>
          <wp:positionV relativeFrom="page">
            <wp:posOffset>425449</wp:posOffset>
          </wp:positionV>
          <wp:extent cx="476885" cy="431165"/>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69888" behindDoc="1" locked="0" layoutInCell="1" allowOverlap="1" wp14:anchorId="31FED346" wp14:editId="17FBEAF1">
              <wp:simplePos x="0" y="0"/>
              <wp:positionH relativeFrom="page">
                <wp:posOffset>2055622</wp:posOffset>
              </wp:positionH>
              <wp:positionV relativeFrom="page">
                <wp:posOffset>874521</wp:posOffset>
              </wp:positionV>
              <wp:extent cx="3449320" cy="54991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6B0DDBBB"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0DB39404"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31FED346" id="_x0000_t202" coordsize="21600,21600" o:spt="202" path="m,l,21600r21600,l21600,xe">
              <v:stroke joinstyle="miter"/>
              <v:path gradientshapeok="t" o:connecttype="rect"/>
            </v:shapetype>
            <v:shape id="Textbox 175" o:spid="_x0000_s1118" type="#_x0000_t202" style="position:absolute;margin-left:161.85pt;margin-top:68.85pt;width:271.6pt;height:43.3pt;z-index:-2404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LZA0epoB&#10;AAAjAwAADgAAAAAAAAAAAAAAAAAuAgAAZHJzL2Uyb0RvYy54bWxQSwECLQAUAAYACAAAACEAIfEg&#10;6+AAAAALAQAADwAAAAAAAAAAAAAAAAD0AwAAZHJzL2Rvd25yZXYueG1sUEsFBgAAAAAEAAQA8wAA&#10;AAEFAAAAAA==&#10;" filled="f" stroked="f">
              <v:textbox inset="0,0,0,0">
                <w:txbxContent>
                  <w:p w14:paraId="6B0DDBBB"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0DB39404"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4F295" w14:textId="77777777" w:rsidR="00636D26" w:rsidRDefault="00636D26">
    <w:pPr>
      <w:pStyle w:val="Corpodetexto"/>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B640E" w14:textId="77777777" w:rsidR="00636D26" w:rsidRDefault="00000000">
    <w:pPr>
      <w:pStyle w:val="Corpodetexto"/>
      <w:spacing w:line="14" w:lineRule="auto"/>
      <w:rPr>
        <w:sz w:val="20"/>
      </w:rPr>
    </w:pPr>
    <w:r>
      <w:rPr>
        <w:noProof/>
        <w:sz w:val="20"/>
      </w:rPr>
      <w:drawing>
        <wp:anchor distT="0" distB="0" distL="0" distR="0" simplePos="0" relativeHeight="479271424" behindDoc="1" locked="0" layoutInCell="1" allowOverlap="1" wp14:anchorId="01379907" wp14:editId="4CF64522">
          <wp:simplePos x="0" y="0"/>
          <wp:positionH relativeFrom="page">
            <wp:posOffset>5106670</wp:posOffset>
          </wp:positionH>
          <wp:positionV relativeFrom="page">
            <wp:posOffset>425450</wp:posOffset>
          </wp:positionV>
          <wp:extent cx="477520" cy="431165"/>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 cstate="print"/>
                  <a:stretch>
                    <a:fillRect/>
                  </a:stretch>
                </pic:blipFill>
                <pic:spPr>
                  <a:xfrm>
                    <a:off x="0" y="0"/>
                    <a:ext cx="477520" cy="431165"/>
                  </a:xfrm>
                  <a:prstGeom prst="rect">
                    <a:avLst/>
                  </a:prstGeom>
                </pic:spPr>
              </pic:pic>
            </a:graphicData>
          </a:graphic>
        </wp:anchor>
      </w:drawing>
    </w:r>
    <w:r>
      <w:rPr>
        <w:noProof/>
        <w:sz w:val="20"/>
      </w:rPr>
      <mc:AlternateContent>
        <mc:Choice Requires="wps">
          <w:drawing>
            <wp:anchor distT="0" distB="0" distL="0" distR="0" simplePos="0" relativeHeight="479271936" behindDoc="1" locked="0" layoutInCell="1" allowOverlap="1" wp14:anchorId="1EC70DE9" wp14:editId="556D5971">
              <wp:simplePos x="0" y="0"/>
              <wp:positionH relativeFrom="page">
                <wp:posOffset>3621151</wp:posOffset>
              </wp:positionH>
              <wp:positionV relativeFrom="page">
                <wp:posOffset>874522</wp:posOffset>
              </wp:positionV>
              <wp:extent cx="3448685" cy="54991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685" cy="549910"/>
                      </a:xfrm>
                      <a:prstGeom prst="rect">
                        <a:avLst/>
                      </a:prstGeom>
                    </wps:spPr>
                    <wps:txbx>
                      <w:txbxContent>
                        <w:p w14:paraId="1480C65A"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B461495"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10"/>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1EC70DE9" id="_x0000_t202" coordsize="21600,21600" o:spt="202" path="m,l,21600r21600,l21600,xe">
              <v:stroke joinstyle="miter"/>
              <v:path gradientshapeok="t" o:connecttype="rect"/>
            </v:shapetype>
            <v:shape id="Textbox 180" o:spid="_x0000_s1121" type="#_x0000_t202" style="position:absolute;margin-left:285.15pt;margin-top:68.85pt;width:271.55pt;height:43.3pt;z-index:-2404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" filled="f" stroked="f">
              <v:textbox inset="0,0,0,0">
                <w:txbxContent>
                  <w:p w14:paraId="1480C65A"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B461495"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10"/>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DB385" w14:textId="77777777" w:rsidR="00636D26" w:rsidRDefault="00636D26">
    <w:pPr>
      <w:pStyle w:val="Corpodetexto"/>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5FA8C"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33536" behindDoc="1" locked="0" layoutInCell="1" allowOverlap="1" wp14:anchorId="23721667" wp14:editId="6AD2241D">
              <wp:simplePos x="0" y="0"/>
              <wp:positionH relativeFrom="page">
                <wp:posOffset>4483734</wp:posOffset>
              </wp:positionH>
              <wp:positionV relativeFrom="page">
                <wp:posOffset>930529</wp:posOffset>
              </wp:positionV>
              <wp:extent cx="1722755" cy="15240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2755" cy="152400"/>
                      </a:xfrm>
                      <a:prstGeom prst="rect">
                        <a:avLst/>
                      </a:prstGeom>
                    </wps:spPr>
                    <wps:txbx>
                      <w:txbxContent>
                        <w:p w14:paraId="7B884B5B"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5"/>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wps:txbx>
                    <wps:bodyPr wrap="square" lIns="0" tIns="0" rIns="0" bIns="0" rtlCol="0">
                      <a:noAutofit/>
                    </wps:bodyPr>
                  </wps:wsp>
                </a:graphicData>
              </a:graphic>
            </wp:anchor>
          </w:drawing>
        </mc:Choice>
        <mc:Fallback>
          <w:pict>
            <v:shapetype w14:anchorId="23721667" id="_x0000_t202" coordsize="21600,21600" o:spt="202" path="m,l,21600r21600,l21600,xe">
              <v:stroke joinstyle="miter"/>
              <v:path gradientshapeok="t" o:connecttype="rect"/>
            </v:shapetype>
            <v:shape id="Textbox 45" o:spid="_x0000_s1060" type="#_x0000_t202" style="position:absolute;margin-left:353.05pt;margin-top:73.25pt;width:135.65pt;height:12pt;z-index:-2408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" filled="f" stroked="f">
              <v:textbox inset="0,0,0,0">
                <w:txbxContent>
                  <w:p w14:paraId="7B884B5B"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5"/>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5E626" w14:textId="77777777" w:rsidR="00636D26" w:rsidRDefault="00000000">
    <w:pPr>
      <w:pStyle w:val="Corpodetexto"/>
      <w:spacing w:line="14" w:lineRule="auto"/>
      <w:rPr>
        <w:sz w:val="20"/>
      </w:rPr>
    </w:pPr>
    <w:r>
      <w:rPr>
        <w:noProof/>
        <w:sz w:val="20"/>
      </w:rPr>
      <w:drawing>
        <wp:anchor distT="0" distB="0" distL="0" distR="0" simplePos="0" relativeHeight="479273472" behindDoc="1" locked="0" layoutInCell="1" allowOverlap="1" wp14:anchorId="1A047ACE" wp14:editId="38E7FF10">
          <wp:simplePos x="0" y="0"/>
          <wp:positionH relativeFrom="page">
            <wp:posOffset>3542029</wp:posOffset>
          </wp:positionH>
          <wp:positionV relativeFrom="page">
            <wp:posOffset>425449</wp:posOffset>
          </wp:positionV>
          <wp:extent cx="476885" cy="431165"/>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73984" behindDoc="1" locked="0" layoutInCell="1" allowOverlap="1" wp14:anchorId="3730D491" wp14:editId="67578AA7">
              <wp:simplePos x="0" y="0"/>
              <wp:positionH relativeFrom="page">
                <wp:posOffset>2055622</wp:posOffset>
              </wp:positionH>
              <wp:positionV relativeFrom="page">
                <wp:posOffset>874521</wp:posOffset>
              </wp:positionV>
              <wp:extent cx="3449320" cy="549910"/>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10ABA6C6"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429C4DC"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3730D491" id="_x0000_t202" coordsize="21600,21600" o:spt="202" path="m,l,21600r21600,l21600,xe">
              <v:stroke joinstyle="miter"/>
              <v:path gradientshapeok="t" o:connecttype="rect"/>
            </v:shapetype>
            <v:shape id="Textbox 186" o:spid="_x0000_s1124" type="#_x0000_t202" style="position:absolute;margin-left:161.85pt;margin-top:68.85pt;width:271.6pt;height:43.3pt;z-index:-2404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IUG7tJoB&#10;AAAjAwAADgAAAAAAAAAAAAAAAAAuAgAAZHJzL2Uyb0RvYy54bWxQSwECLQAUAAYACAAAACEAIfEg&#10;6+AAAAALAQAADwAAAAAAAAAAAAAAAAD0AwAAZHJzL2Rvd25yZXYueG1sUEsFBgAAAAAEAAQA8wAA&#10;AAEFAAAAAA==&#10;" filled="f" stroked="f">
              <v:textbox inset="0,0,0,0">
                <w:txbxContent>
                  <w:p w14:paraId="10ABA6C6"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429C4DC"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6193A" w14:textId="77777777" w:rsidR="00636D26" w:rsidRDefault="00636D26">
    <w:pPr>
      <w:pStyle w:val="Corpodetexto"/>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0FC2B" w14:textId="77777777" w:rsidR="00636D26" w:rsidRDefault="00000000">
    <w:pPr>
      <w:pStyle w:val="Corpodetexto"/>
      <w:spacing w:line="14" w:lineRule="auto"/>
      <w:rPr>
        <w:sz w:val="20"/>
      </w:rPr>
    </w:pPr>
    <w:r>
      <w:rPr>
        <w:noProof/>
        <w:sz w:val="20"/>
      </w:rPr>
      <w:drawing>
        <wp:anchor distT="0" distB="0" distL="0" distR="0" simplePos="0" relativeHeight="479275520" behindDoc="1" locked="0" layoutInCell="1" allowOverlap="1" wp14:anchorId="3946BD84" wp14:editId="69E1508F">
          <wp:simplePos x="0" y="0"/>
          <wp:positionH relativeFrom="page">
            <wp:posOffset>5106670</wp:posOffset>
          </wp:positionH>
          <wp:positionV relativeFrom="page">
            <wp:posOffset>425450</wp:posOffset>
          </wp:positionV>
          <wp:extent cx="477520" cy="431165"/>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 cstate="print"/>
                  <a:stretch>
                    <a:fillRect/>
                  </a:stretch>
                </pic:blipFill>
                <pic:spPr>
                  <a:xfrm>
                    <a:off x="0" y="0"/>
                    <a:ext cx="477520" cy="431165"/>
                  </a:xfrm>
                  <a:prstGeom prst="rect">
                    <a:avLst/>
                  </a:prstGeom>
                </pic:spPr>
              </pic:pic>
            </a:graphicData>
          </a:graphic>
        </wp:anchor>
      </w:drawing>
    </w:r>
    <w:r>
      <w:rPr>
        <w:noProof/>
        <w:sz w:val="20"/>
      </w:rPr>
      <mc:AlternateContent>
        <mc:Choice Requires="wps">
          <w:drawing>
            <wp:anchor distT="0" distB="0" distL="0" distR="0" simplePos="0" relativeHeight="479276032" behindDoc="1" locked="0" layoutInCell="1" allowOverlap="1" wp14:anchorId="03DC7577" wp14:editId="3B92FED8">
              <wp:simplePos x="0" y="0"/>
              <wp:positionH relativeFrom="page">
                <wp:posOffset>3621151</wp:posOffset>
              </wp:positionH>
              <wp:positionV relativeFrom="page">
                <wp:posOffset>874522</wp:posOffset>
              </wp:positionV>
              <wp:extent cx="3448685" cy="549910"/>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685" cy="549910"/>
                      </a:xfrm>
                      <a:prstGeom prst="rect">
                        <a:avLst/>
                      </a:prstGeom>
                    </wps:spPr>
                    <wps:txbx>
                      <w:txbxContent>
                        <w:p w14:paraId="0ACEC7E6"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9D76E63"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10"/>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03DC7577" id="_x0000_t202" coordsize="21600,21600" o:spt="202" path="m,l,21600r21600,l21600,xe">
              <v:stroke joinstyle="miter"/>
              <v:path gradientshapeok="t" o:connecttype="rect"/>
            </v:shapetype>
            <v:shape id="Textbox 198" o:spid="_x0000_s1127" type="#_x0000_t202" style="position:absolute;margin-left:285.15pt;margin-top:68.85pt;width:271.55pt;height:43.3pt;z-index:-2404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" filled="f" stroked="f">
              <v:textbox inset="0,0,0,0">
                <w:txbxContent>
                  <w:p w14:paraId="0ACEC7E6"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9D76E63"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10"/>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E4A61" w14:textId="77777777" w:rsidR="00636D26" w:rsidRDefault="00636D26">
    <w:pPr>
      <w:pStyle w:val="Corpodetexto"/>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768D4" w14:textId="77777777" w:rsidR="00636D26" w:rsidRDefault="00000000">
    <w:pPr>
      <w:pStyle w:val="Corpodetexto"/>
      <w:spacing w:line="14" w:lineRule="auto"/>
      <w:rPr>
        <w:sz w:val="20"/>
      </w:rPr>
    </w:pPr>
    <w:r>
      <w:rPr>
        <w:noProof/>
        <w:sz w:val="20"/>
      </w:rPr>
      <w:drawing>
        <wp:anchor distT="0" distB="0" distL="0" distR="0" simplePos="0" relativeHeight="479277568" behindDoc="1" locked="0" layoutInCell="1" allowOverlap="1" wp14:anchorId="0BB9D816" wp14:editId="73A37E49">
          <wp:simplePos x="0" y="0"/>
          <wp:positionH relativeFrom="page">
            <wp:posOffset>3542029</wp:posOffset>
          </wp:positionH>
          <wp:positionV relativeFrom="page">
            <wp:posOffset>425449</wp:posOffset>
          </wp:positionV>
          <wp:extent cx="476885" cy="431165"/>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78080" behindDoc="1" locked="0" layoutInCell="1" allowOverlap="1" wp14:anchorId="62309C7F" wp14:editId="7DF09637">
              <wp:simplePos x="0" y="0"/>
              <wp:positionH relativeFrom="page">
                <wp:posOffset>2055622</wp:posOffset>
              </wp:positionH>
              <wp:positionV relativeFrom="page">
                <wp:posOffset>874521</wp:posOffset>
              </wp:positionV>
              <wp:extent cx="3449320" cy="54991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09A77F47"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9CA6DE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62309C7F" id="_x0000_t202" coordsize="21600,21600" o:spt="202" path="m,l,21600r21600,l21600,xe">
              <v:stroke joinstyle="miter"/>
              <v:path gradientshapeok="t" o:connecttype="rect"/>
            </v:shapetype>
            <v:shape id="Textbox 204" o:spid="_x0000_s1130" type="#_x0000_t202" style="position:absolute;margin-left:161.85pt;margin-top:68.85pt;width:271.6pt;height:43.3pt;z-index:-2403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" filled="f" stroked="f">
              <v:textbox inset="0,0,0,0">
                <w:txbxContent>
                  <w:p w14:paraId="09A77F47"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9CA6DE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83C79" w14:textId="77777777" w:rsidR="00636D26" w:rsidRDefault="00636D26">
    <w:pPr>
      <w:pStyle w:val="Corpodetexto"/>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02D51" w14:textId="77777777" w:rsidR="00636D26" w:rsidRDefault="00636D26">
    <w:pPr>
      <w:pStyle w:val="Corpodetexto"/>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00021" w14:textId="77777777" w:rsidR="00636D26" w:rsidRDefault="00000000">
    <w:pPr>
      <w:pStyle w:val="Corpodetexto"/>
      <w:spacing w:line="14" w:lineRule="auto"/>
      <w:rPr>
        <w:sz w:val="20"/>
      </w:rPr>
    </w:pPr>
    <w:r>
      <w:rPr>
        <w:noProof/>
        <w:sz w:val="20"/>
      </w:rPr>
      <w:drawing>
        <wp:anchor distT="0" distB="0" distL="0" distR="0" simplePos="0" relativeHeight="479280128" behindDoc="1" locked="0" layoutInCell="1" allowOverlap="1" wp14:anchorId="70A942E3" wp14:editId="2877EAAA">
          <wp:simplePos x="0" y="0"/>
          <wp:positionH relativeFrom="page">
            <wp:posOffset>3542029</wp:posOffset>
          </wp:positionH>
          <wp:positionV relativeFrom="page">
            <wp:posOffset>425449</wp:posOffset>
          </wp:positionV>
          <wp:extent cx="476885" cy="431165"/>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80640" behindDoc="1" locked="0" layoutInCell="1" allowOverlap="1" wp14:anchorId="1B723A53" wp14:editId="08344F55">
              <wp:simplePos x="0" y="0"/>
              <wp:positionH relativeFrom="page">
                <wp:posOffset>2055622</wp:posOffset>
              </wp:positionH>
              <wp:positionV relativeFrom="page">
                <wp:posOffset>874521</wp:posOffset>
              </wp:positionV>
              <wp:extent cx="3449320" cy="54991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01BD8556"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5EB0E2D9"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1B723A53" id="_x0000_t202" coordsize="21600,21600" o:spt="202" path="m,l,21600r21600,l21600,xe">
              <v:stroke joinstyle="miter"/>
              <v:path gradientshapeok="t" o:connecttype="rect"/>
            </v:shapetype>
            <v:shape id="Textbox 211" o:spid="_x0000_s1134" type="#_x0000_t202" style="position:absolute;margin-left:161.85pt;margin-top:68.85pt;width:271.6pt;height:43.3pt;z-index:-2403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L//ZaJoB&#10;AAAjAwAADgAAAAAAAAAAAAAAAAAuAgAAZHJzL2Uyb0RvYy54bWxQSwECLQAUAAYACAAAACEAIfEg&#10;6+AAAAALAQAADwAAAAAAAAAAAAAAAAD0AwAAZHJzL2Rvd25yZXYueG1sUEsFBgAAAAAEAAQA8wAA&#10;AAEFAAAAAA==&#10;" filled="f" stroked="f">
              <v:textbox inset="0,0,0,0">
                <w:txbxContent>
                  <w:p w14:paraId="01BD8556"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5EB0E2D9"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26421"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81664" behindDoc="1" locked="0" layoutInCell="1" allowOverlap="1" wp14:anchorId="740A854A" wp14:editId="52A86DB4">
              <wp:simplePos x="0" y="0"/>
              <wp:positionH relativeFrom="page">
                <wp:posOffset>2055622</wp:posOffset>
              </wp:positionH>
              <wp:positionV relativeFrom="page">
                <wp:posOffset>874521</wp:posOffset>
              </wp:positionV>
              <wp:extent cx="3449320" cy="549910"/>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3E96D15E"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AEACBAE"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740A854A" id="_x0000_t202" coordsize="21600,21600" o:spt="202" path="m,l,21600r21600,l21600,xe">
              <v:stroke joinstyle="miter"/>
              <v:path gradientshapeok="t" o:connecttype="rect"/>
            </v:shapetype>
            <v:shape id="Textbox 213" o:spid="_x0000_s1136" type="#_x0000_t202" style="position:absolute;margin-left:161.85pt;margin-top:68.85pt;width:271.6pt;height:43.3pt;z-index:-2403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oU+Ai5oB&#10;AAAjAwAADgAAAAAAAAAAAAAAAAAuAgAAZHJzL2Uyb0RvYy54bWxQSwECLQAUAAYACAAAACEAIfEg&#10;6+AAAAALAQAADwAAAAAAAAAAAAAAAAD0AwAAZHJzL2Rvd25yZXYueG1sUEsFBgAAAAAEAAQA8wAA&#10;AAEFAAAAAA==&#10;" filled="f" stroked="f">
              <v:textbox inset="0,0,0,0">
                <w:txbxContent>
                  <w:p w14:paraId="3E96D15E"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AEACBAE"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43371" w14:textId="77777777" w:rsidR="00636D26" w:rsidRDefault="00000000">
    <w:pPr>
      <w:pStyle w:val="Corpodetexto"/>
      <w:spacing w:line="14" w:lineRule="auto"/>
      <w:rPr>
        <w:sz w:val="20"/>
      </w:rPr>
    </w:pPr>
    <w:r>
      <w:rPr>
        <w:noProof/>
        <w:sz w:val="20"/>
      </w:rPr>
      <w:drawing>
        <wp:anchor distT="0" distB="0" distL="0" distR="0" simplePos="0" relativeHeight="479282688" behindDoc="1" locked="0" layoutInCell="1" allowOverlap="1" wp14:anchorId="2AD2C705" wp14:editId="7329DBD0">
          <wp:simplePos x="0" y="0"/>
          <wp:positionH relativeFrom="page">
            <wp:posOffset>3542029</wp:posOffset>
          </wp:positionH>
          <wp:positionV relativeFrom="page">
            <wp:posOffset>425449</wp:posOffset>
          </wp:positionV>
          <wp:extent cx="476885" cy="431165"/>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83200" behindDoc="1" locked="0" layoutInCell="1" allowOverlap="1" wp14:anchorId="27E2A1F7" wp14:editId="3C6C4DAF">
              <wp:simplePos x="0" y="0"/>
              <wp:positionH relativeFrom="page">
                <wp:posOffset>2055622</wp:posOffset>
              </wp:positionH>
              <wp:positionV relativeFrom="page">
                <wp:posOffset>874521</wp:posOffset>
              </wp:positionV>
              <wp:extent cx="3449320" cy="549910"/>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13FA2E03"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FC3F7D6"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27E2A1F7" id="_x0000_t202" coordsize="21600,21600" o:spt="202" path="m,l,21600r21600,l21600,xe">
              <v:stroke joinstyle="miter"/>
              <v:path gradientshapeok="t" o:connecttype="rect"/>
            </v:shapetype>
            <v:shape id="Textbox 218" o:spid="_x0000_s1138" type="#_x0000_t202" style="position:absolute;margin-left:161.85pt;margin-top:68.85pt;width:271.6pt;height:43.3pt;z-index:-2403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" filled="f" stroked="f">
              <v:textbox inset="0,0,0,0">
                <w:txbxContent>
                  <w:p w14:paraId="13FA2E03"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7FC3F7D6"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BB9FF" w14:textId="77777777" w:rsidR="00636D26" w:rsidRDefault="00000000">
    <w:pPr>
      <w:pStyle w:val="Corpodetexto"/>
      <w:spacing w:line="14" w:lineRule="auto"/>
      <w:rPr>
        <w:sz w:val="20"/>
      </w:rPr>
    </w:pPr>
    <w:r>
      <w:rPr>
        <w:noProof/>
        <w:sz w:val="20"/>
      </w:rPr>
      <w:drawing>
        <wp:anchor distT="0" distB="0" distL="0" distR="0" simplePos="0" relativeHeight="479234560" behindDoc="1" locked="0" layoutInCell="1" allowOverlap="1" wp14:anchorId="7C8E20A9" wp14:editId="7387E369">
          <wp:simplePos x="0" y="0"/>
          <wp:positionH relativeFrom="page">
            <wp:posOffset>5106670</wp:posOffset>
          </wp:positionH>
          <wp:positionV relativeFrom="page">
            <wp:posOffset>586740</wp:posOffset>
          </wp:positionV>
          <wp:extent cx="477520" cy="431165"/>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 cstate="print"/>
                  <a:stretch>
                    <a:fillRect/>
                  </a:stretch>
                </pic:blipFill>
                <pic:spPr>
                  <a:xfrm>
                    <a:off x="0" y="0"/>
                    <a:ext cx="477520" cy="431165"/>
                  </a:xfrm>
                  <a:prstGeom prst="rect">
                    <a:avLst/>
                  </a:prstGeom>
                </pic:spPr>
              </pic:pic>
            </a:graphicData>
          </a:graphic>
        </wp:anchor>
      </w:drawing>
    </w:r>
    <w:r>
      <w:rPr>
        <w:noProof/>
        <w:sz w:val="20"/>
      </w:rPr>
      <mc:AlternateContent>
        <mc:Choice Requires="wps">
          <w:drawing>
            <wp:anchor distT="0" distB="0" distL="0" distR="0" simplePos="0" relativeHeight="479235072" behindDoc="1" locked="0" layoutInCell="1" allowOverlap="1" wp14:anchorId="3F2C2243" wp14:editId="1B2B4C91">
              <wp:simplePos x="0" y="0"/>
              <wp:positionH relativeFrom="page">
                <wp:posOffset>4314571</wp:posOffset>
              </wp:positionH>
              <wp:positionV relativeFrom="page">
                <wp:posOffset>1036066</wp:posOffset>
              </wp:positionV>
              <wp:extent cx="2063114" cy="17780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114" cy="177800"/>
                      </a:xfrm>
                      <a:prstGeom prst="rect">
                        <a:avLst/>
                      </a:prstGeom>
                    </wps:spPr>
                    <wps:txbx>
                      <w:txbxContent>
                        <w:p w14:paraId="5F1F9C84" w14:textId="77777777" w:rsidR="00636D26" w:rsidRDefault="00000000">
                          <w:pPr>
                            <w:spacing w:line="264" w:lineRule="exact"/>
                            <w:ind w:left="20"/>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txbxContent>
                    </wps:txbx>
                    <wps:bodyPr wrap="square" lIns="0" tIns="0" rIns="0" bIns="0" rtlCol="0">
                      <a:noAutofit/>
                    </wps:bodyPr>
                  </wps:wsp>
                </a:graphicData>
              </a:graphic>
            </wp:anchor>
          </w:drawing>
        </mc:Choice>
        <mc:Fallback>
          <w:pict>
            <v:shapetype w14:anchorId="3F2C2243" id="_x0000_t202" coordsize="21600,21600" o:spt="202" path="m,l,21600r21600,l21600,xe">
              <v:stroke joinstyle="miter"/>
              <v:path gradientshapeok="t" o:connecttype="rect"/>
            </v:shapetype>
            <v:shape id="Textbox 67" o:spid="_x0000_s1062" type="#_x0000_t202" style="position:absolute;margin-left:339.75pt;margin-top:81.6pt;width:162.45pt;height:14pt;z-index:-2408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" filled="f" stroked="f">
              <v:textbox inset="0,0,0,0">
                <w:txbxContent>
                  <w:p w14:paraId="5F1F9C84" w14:textId="77777777" w:rsidR="00636D26" w:rsidRDefault="00000000">
                    <w:pPr>
                      <w:spacing w:line="264" w:lineRule="exact"/>
                      <w:ind w:left="20"/>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EA44E" w14:textId="77777777" w:rsidR="00636D26" w:rsidRDefault="00636D26">
    <w:pPr>
      <w:pStyle w:val="Corpodetexto"/>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2FF63" w14:textId="77777777" w:rsidR="00636D26" w:rsidRDefault="00000000">
    <w:pPr>
      <w:pStyle w:val="Corpodetexto"/>
      <w:spacing w:line="14" w:lineRule="auto"/>
      <w:rPr>
        <w:sz w:val="20"/>
      </w:rPr>
    </w:pPr>
    <w:r>
      <w:rPr>
        <w:noProof/>
        <w:sz w:val="20"/>
      </w:rPr>
      <w:drawing>
        <wp:anchor distT="0" distB="0" distL="0" distR="0" simplePos="0" relativeHeight="479284736" behindDoc="1" locked="0" layoutInCell="1" allowOverlap="1" wp14:anchorId="5CB61256" wp14:editId="4FEA45CF">
          <wp:simplePos x="0" y="0"/>
          <wp:positionH relativeFrom="page">
            <wp:posOffset>5106670</wp:posOffset>
          </wp:positionH>
          <wp:positionV relativeFrom="page">
            <wp:posOffset>425450</wp:posOffset>
          </wp:positionV>
          <wp:extent cx="477520" cy="431165"/>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 cstate="print"/>
                  <a:stretch>
                    <a:fillRect/>
                  </a:stretch>
                </pic:blipFill>
                <pic:spPr>
                  <a:xfrm>
                    <a:off x="0" y="0"/>
                    <a:ext cx="477520" cy="431165"/>
                  </a:xfrm>
                  <a:prstGeom prst="rect">
                    <a:avLst/>
                  </a:prstGeom>
                </pic:spPr>
              </pic:pic>
            </a:graphicData>
          </a:graphic>
        </wp:anchor>
      </w:drawing>
    </w:r>
    <w:r>
      <w:rPr>
        <w:noProof/>
        <w:sz w:val="20"/>
      </w:rPr>
      <mc:AlternateContent>
        <mc:Choice Requires="wps">
          <w:drawing>
            <wp:anchor distT="0" distB="0" distL="0" distR="0" simplePos="0" relativeHeight="479285248" behindDoc="1" locked="0" layoutInCell="1" allowOverlap="1" wp14:anchorId="6984E47F" wp14:editId="2A3ED539">
              <wp:simplePos x="0" y="0"/>
              <wp:positionH relativeFrom="page">
                <wp:posOffset>3621151</wp:posOffset>
              </wp:positionH>
              <wp:positionV relativeFrom="page">
                <wp:posOffset>874522</wp:posOffset>
              </wp:positionV>
              <wp:extent cx="3448685" cy="549910"/>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685" cy="549910"/>
                      </a:xfrm>
                      <a:prstGeom prst="rect">
                        <a:avLst/>
                      </a:prstGeom>
                    </wps:spPr>
                    <wps:txbx>
                      <w:txbxContent>
                        <w:p w14:paraId="5A5231A2"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1E47030D"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10"/>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6984E47F" id="_x0000_t202" coordsize="21600,21600" o:spt="202" path="m,l,21600r21600,l21600,xe">
              <v:stroke joinstyle="miter"/>
              <v:path gradientshapeok="t" o:connecttype="rect"/>
            </v:shapetype>
            <v:shape id="Textbox 223" o:spid="_x0000_s1141" type="#_x0000_t202" style="position:absolute;margin-left:285.15pt;margin-top:68.85pt;width:271.55pt;height:43.3pt;z-index:-2403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" filled="f" stroked="f">
              <v:textbox inset="0,0,0,0">
                <w:txbxContent>
                  <w:p w14:paraId="5A5231A2"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1E47030D"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10"/>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FDA3F" w14:textId="77777777" w:rsidR="00636D26" w:rsidRDefault="00636D26">
    <w:pPr>
      <w:pStyle w:val="Corpodetexto"/>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55027" w14:textId="77777777" w:rsidR="00636D26" w:rsidRDefault="00000000">
    <w:pPr>
      <w:pStyle w:val="Corpodetexto"/>
      <w:spacing w:line="14" w:lineRule="auto"/>
      <w:rPr>
        <w:sz w:val="20"/>
      </w:rPr>
    </w:pPr>
    <w:r>
      <w:rPr>
        <w:noProof/>
        <w:sz w:val="20"/>
      </w:rPr>
      <w:drawing>
        <wp:anchor distT="0" distB="0" distL="0" distR="0" simplePos="0" relativeHeight="479286784" behindDoc="1" locked="0" layoutInCell="1" allowOverlap="1" wp14:anchorId="1F8D0170" wp14:editId="7F7CEE11">
          <wp:simplePos x="0" y="0"/>
          <wp:positionH relativeFrom="page">
            <wp:posOffset>3542029</wp:posOffset>
          </wp:positionH>
          <wp:positionV relativeFrom="page">
            <wp:posOffset>425449</wp:posOffset>
          </wp:positionV>
          <wp:extent cx="476885" cy="431165"/>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87296" behindDoc="1" locked="0" layoutInCell="1" allowOverlap="1" wp14:anchorId="76C5EDD8" wp14:editId="2242786C">
              <wp:simplePos x="0" y="0"/>
              <wp:positionH relativeFrom="page">
                <wp:posOffset>2055622</wp:posOffset>
              </wp:positionH>
              <wp:positionV relativeFrom="page">
                <wp:posOffset>874521</wp:posOffset>
              </wp:positionV>
              <wp:extent cx="3449320" cy="54991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239416B3"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0337A853"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76C5EDD8" id="_x0000_t202" coordsize="21600,21600" o:spt="202" path="m,l,21600r21600,l21600,xe">
              <v:stroke joinstyle="miter"/>
              <v:path gradientshapeok="t" o:connecttype="rect"/>
            </v:shapetype>
            <v:shape id="Textbox 229" o:spid="_x0000_s1144" type="#_x0000_t202" style="position:absolute;margin-left:161.85pt;margin-top:68.85pt;width:271.6pt;height:43.3pt;z-index:-2402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" filled="f" stroked="f">
              <v:textbox inset="0,0,0,0">
                <w:txbxContent>
                  <w:p w14:paraId="239416B3"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0337A853"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9FF59" w14:textId="77777777" w:rsidR="00636D26" w:rsidRDefault="00000000">
    <w:pPr>
      <w:pStyle w:val="Corpodetexto"/>
      <w:spacing w:line="14" w:lineRule="auto"/>
      <w:rPr>
        <w:sz w:val="20"/>
      </w:rPr>
    </w:pPr>
    <w:r>
      <w:rPr>
        <w:noProof/>
        <w:sz w:val="20"/>
      </w:rPr>
      <w:drawing>
        <wp:anchor distT="0" distB="0" distL="0" distR="0" simplePos="0" relativeHeight="479236096" behindDoc="1" locked="0" layoutInCell="1" allowOverlap="1" wp14:anchorId="07BF896F" wp14:editId="5A081B19">
          <wp:simplePos x="0" y="0"/>
          <wp:positionH relativeFrom="page">
            <wp:posOffset>5106670</wp:posOffset>
          </wp:positionH>
          <wp:positionV relativeFrom="page">
            <wp:posOffset>425450</wp:posOffset>
          </wp:positionV>
          <wp:extent cx="477520" cy="431165"/>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 cstate="print"/>
                  <a:stretch>
                    <a:fillRect/>
                  </a:stretch>
                </pic:blipFill>
                <pic:spPr>
                  <a:xfrm>
                    <a:off x="0" y="0"/>
                    <a:ext cx="477520" cy="431165"/>
                  </a:xfrm>
                  <a:prstGeom prst="rect">
                    <a:avLst/>
                  </a:prstGeom>
                </pic:spPr>
              </pic:pic>
            </a:graphicData>
          </a:graphic>
        </wp:anchor>
      </w:drawing>
    </w:r>
    <w:r>
      <w:rPr>
        <w:noProof/>
        <w:sz w:val="20"/>
      </w:rPr>
      <mc:AlternateContent>
        <mc:Choice Requires="wps">
          <w:drawing>
            <wp:anchor distT="0" distB="0" distL="0" distR="0" simplePos="0" relativeHeight="479236608" behindDoc="1" locked="0" layoutInCell="1" allowOverlap="1" wp14:anchorId="04047BA2" wp14:editId="3B079865">
              <wp:simplePos x="0" y="0"/>
              <wp:positionH relativeFrom="page">
                <wp:posOffset>4031107</wp:posOffset>
              </wp:positionH>
              <wp:positionV relativeFrom="page">
                <wp:posOffset>874522</wp:posOffset>
              </wp:positionV>
              <wp:extent cx="2632710" cy="36385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2710" cy="363855"/>
                      </a:xfrm>
                      <a:prstGeom prst="rect">
                        <a:avLst/>
                      </a:prstGeom>
                    </wps:spPr>
                    <wps:txbx>
                      <w:txbxContent>
                        <w:p w14:paraId="03D8EE7C" w14:textId="77777777" w:rsidR="00636D26" w:rsidRDefault="00000000">
                          <w:pPr>
                            <w:spacing w:line="264" w:lineRule="exact"/>
                            <w:jc w:val="center"/>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441D06E" w14:textId="77777777" w:rsidR="00636D26" w:rsidRDefault="00000000">
                          <w:pPr>
                            <w:jc w:val="center"/>
                            <w:rPr>
                              <w:rFonts w:ascii="Calibri" w:hAnsi="Calibri"/>
                              <w:b/>
                              <w:sz w:val="24"/>
                            </w:rPr>
                          </w:pPr>
                          <w:r>
                            <w:rPr>
                              <w:rFonts w:ascii="Calibri" w:hAnsi="Calibri"/>
                              <w:b/>
                              <w:sz w:val="24"/>
                            </w:rPr>
                            <w:t>PREFEITURA MUNICIPAL</w:t>
                          </w:r>
                          <w:r>
                            <w:rPr>
                              <w:rFonts w:ascii="Calibri" w:hAnsi="Calibri"/>
                              <w:b/>
                              <w:spacing w:val="-2"/>
                              <w:sz w:val="24"/>
                            </w:rPr>
                            <w:t xml:space="preserve"> </w:t>
                          </w:r>
                          <w:r>
                            <w:rPr>
                              <w:rFonts w:ascii="Calibri" w:hAnsi="Calibri"/>
                              <w:b/>
                              <w:sz w:val="24"/>
                            </w:rPr>
                            <w:t xml:space="preserve">DE </w:t>
                          </w:r>
                          <w:r>
                            <w:rPr>
                              <w:rFonts w:ascii="Calibri" w:hAnsi="Calibri"/>
                              <w:b/>
                              <w:spacing w:val="-2"/>
                              <w:sz w:val="24"/>
                            </w:rPr>
                            <w:t>ACRELÂNDIA</w:t>
                          </w:r>
                        </w:p>
                      </w:txbxContent>
                    </wps:txbx>
                    <wps:bodyPr wrap="square" lIns="0" tIns="0" rIns="0" bIns="0" rtlCol="0">
                      <a:noAutofit/>
                    </wps:bodyPr>
                  </wps:wsp>
                </a:graphicData>
              </a:graphic>
            </wp:anchor>
          </w:drawing>
        </mc:Choice>
        <mc:Fallback>
          <w:pict>
            <v:shapetype w14:anchorId="04047BA2" id="_x0000_t202" coordsize="21600,21600" o:spt="202" path="m,l,21600r21600,l21600,xe">
              <v:stroke joinstyle="miter"/>
              <v:path gradientshapeok="t" o:connecttype="rect"/>
            </v:shapetype>
            <v:shape id="Textbox 71" o:spid="_x0000_s1064" type="#_x0000_t202" style="position:absolute;margin-left:317.4pt;margin-top:68.85pt;width:207.3pt;height:28.65pt;z-index:-2407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" filled="f" stroked="f">
              <v:textbox inset="0,0,0,0">
                <w:txbxContent>
                  <w:p w14:paraId="03D8EE7C" w14:textId="77777777" w:rsidR="00636D26" w:rsidRDefault="00000000">
                    <w:pPr>
                      <w:spacing w:line="264" w:lineRule="exact"/>
                      <w:jc w:val="center"/>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441D06E" w14:textId="77777777" w:rsidR="00636D26" w:rsidRDefault="00000000">
                    <w:pPr>
                      <w:jc w:val="center"/>
                      <w:rPr>
                        <w:rFonts w:ascii="Calibri" w:hAnsi="Calibri"/>
                        <w:b/>
                        <w:sz w:val="24"/>
                      </w:rPr>
                    </w:pPr>
                    <w:r>
                      <w:rPr>
                        <w:rFonts w:ascii="Calibri" w:hAnsi="Calibri"/>
                        <w:b/>
                        <w:sz w:val="24"/>
                      </w:rPr>
                      <w:t>PREFEITURA MUNICIPAL</w:t>
                    </w:r>
                    <w:r>
                      <w:rPr>
                        <w:rFonts w:ascii="Calibri" w:hAnsi="Calibri"/>
                        <w:b/>
                        <w:spacing w:val="-2"/>
                        <w:sz w:val="24"/>
                      </w:rPr>
                      <w:t xml:space="preserve"> </w:t>
                    </w:r>
                    <w:r>
                      <w:rPr>
                        <w:rFonts w:ascii="Calibri" w:hAnsi="Calibri"/>
                        <w:b/>
                        <w:sz w:val="24"/>
                      </w:rPr>
                      <w:t xml:space="preserve">DE </w:t>
                    </w:r>
                    <w:r>
                      <w:rPr>
                        <w:rFonts w:ascii="Calibri" w:hAnsi="Calibri"/>
                        <w:b/>
                        <w:spacing w:val="-2"/>
                        <w:sz w:val="24"/>
                      </w:rPr>
                      <w:t>ACRELÂNDIA</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9B8ED"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37632" behindDoc="1" locked="0" layoutInCell="1" allowOverlap="1" wp14:anchorId="107A5C6B" wp14:editId="41383708">
              <wp:simplePos x="0" y="0"/>
              <wp:positionH relativeFrom="page">
                <wp:posOffset>2055622</wp:posOffset>
              </wp:positionH>
              <wp:positionV relativeFrom="page">
                <wp:posOffset>604519</wp:posOffset>
              </wp:positionV>
              <wp:extent cx="3449320" cy="54991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1191D54A"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2B035B3"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107A5C6B" id="_x0000_t202" coordsize="21600,21600" o:spt="202" path="m,l,21600r21600,l21600,xe">
              <v:stroke joinstyle="miter"/>
              <v:path gradientshapeok="t" o:connecttype="rect"/>
            </v:shapetype>
            <v:shape id="Textbox 80" o:spid="_x0000_s1066" type="#_x0000_t202" style="position:absolute;margin-left:161.85pt;margin-top:47.6pt;width:271.6pt;height:43.3pt;z-index:-2407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" filled="f" stroked="f">
              <v:textbox inset="0,0,0,0">
                <w:txbxContent>
                  <w:p w14:paraId="1191D54A"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22B035B3"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D2A8B" w14:textId="77777777" w:rsidR="00636D26" w:rsidRDefault="00000000">
    <w:pPr>
      <w:pStyle w:val="Corpodetexto"/>
      <w:spacing w:line="14" w:lineRule="auto"/>
      <w:rPr>
        <w:sz w:val="20"/>
      </w:rPr>
    </w:pPr>
    <w:r>
      <w:rPr>
        <w:noProof/>
        <w:sz w:val="20"/>
      </w:rPr>
      <w:drawing>
        <wp:anchor distT="0" distB="0" distL="0" distR="0" simplePos="0" relativeHeight="479238656" behindDoc="1" locked="0" layoutInCell="1" allowOverlap="1" wp14:anchorId="6F93F514" wp14:editId="1A2DF2AF">
          <wp:simplePos x="0" y="0"/>
          <wp:positionH relativeFrom="page">
            <wp:posOffset>3542029</wp:posOffset>
          </wp:positionH>
          <wp:positionV relativeFrom="page">
            <wp:posOffset>155574</wp:posOffset>
          </wp:positionV>
          <wp:extent cx="476885" cy="431165"/>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 cstate="print"/>
                  <a:stretch>
                    <a:fillRect/>
                  </a:stretch>
                </pic:blipFill>
                <pic:spPr>
                  <a:xfrm>
                    <a:off x="0" y="0"/>
                    <a:ext cx="476885" cy="431165"/>
                  </a:xfrm>
                  <a:prstGeom prst="rect">
                    <a:avLst/>
                  </a:prstGeom>
                </pic:spPr>
              </pic:pic>
            </a:graphicData>
          </a:graphic>
        </wp:anchor>
      </w:drawing>
    </w:r>
    <w:r>
      <w:rPr>
        <w:noProof/>
        <w:sz w:val="20"/>
      </w:rPr>
      <mc:AlternateContent>
        <mc:Choice Requires="wps">
          <w:drawing>
            <wp:anchor distT="0" distB="0" distL="0" distR="0" simplePos="0" relativeHeight="479239168" behindDoc="1" locked="0" layoutInCell="1" allowOverlap="1" wp14:anchorId="6FC3E522" wp14:editId="493A4715">
              <wp:simplePos x="0" y="0"/>
              <wp:positionH relativeFrom="page">
                <wp:posOffset>2055622</wp:posOffset>
              </wp:positionH>
              <wp:positionV relativeFrom="page">
                <wp:posOffset>604519</wp:posOffset>
              </wp:positionV>
              <wp:extent cx="3449320" cy="54991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9320" cy="549910"/>
                      </a:xfrm>
                      <a:prstGeom prst="rect">
                        <a:avLst/>
                      </a:prstGeom>
                    </wps:spPr>
                    <wps:txbx>
                      <w:txbxContent>
                        <w:p w14:paraId="1FCDD1BB"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5F3BA5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wps:txbx>
                    <wps:bodyPr wrap="square" lIns="0" tIns="0" rIns="0" bIns="0" rtlCol="0">
                      <a:noAutofit/>
                    </wps:bodyPr>
                  </wps:wsp>
                </a:graphicData>
              </a:graphic>
            </wp:anchor>
          </w:drawing>
        </mc:Choice>
        <mc:Fallback>
          <w:pict>
            <v:shapetype w14:anchorId="6FC3E522" id="_x0000_t202" coordsize="21600,21600" o:spt="202" path="m,l,21600r21600,l21600,xe">
              <v:stroke joinstyle="miter"/>
              <v:path gradientshapeok="t" o:connecttype="rect"/>
            </v:shapetype>
            <v:shape id="Textbox 85" o:spid="_x0000_s1068" type="#_x0000_t202" style="position:absolute;margin-left:161.85pt;margin-top:47.6pt;width:271.6pt;height:43.3pt;z-index:-2407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" filled="f" stroked="f">
              <v:textbox inset="0,0,0,0">
                <w:txbxContent>
                  <w:p w14:paraId="1FCDD1BB" w14:textId="77777777" w:rsidR="00636D26" w:rsidRDefault="00000000">
                    <w:pPr>
                      <w:spacing w:line="264" w:lineRule="exact"/>
                      <w:ind w:left="1112"/>
                      <w:rPr>
                        <w:rFonts w:ascii="Calibri"/>
                        <w:b/>
                        <w:sz w:val="24"/>
                      </w:rPr>
                    </w:pPr>
                    <w:r>
                      <w:rPr>
                        <w:rFonts w:ascii="Calibri"/>
                        <w:b/>
                        <w:sz w:val="24"/>
                      </w:rPr>
                      <w:t>GOVERNO</w:t>
                    </w:r>
                    <w:r>
                      <w:rPr>
                        <w:rFonts w:ascii="Calibri"/>
                        <w:b/>
                        <w:spacing w:val="-2"/>
                        <w:sz w:val="24"/>
                      </w:rPr>
                      <w:t xml:space="preserve"> </w:t>
                    </w:r>
                    <w:r>
                      <w:rPr>
                        <w:rFonts w:ascii="Calibri"/>
                        <w:b/>
                        <w:sz w:val="24"/>
                      </w:rPr>
                      <w:t>DO</w:t>
                    </w:r>
                    <w:r>
                      <w:rPr>
                        <w:rFonts w:ascii="Calibri"/>
                        <w:b/>
                        <w:spacing w:val="-2"/>
                        <w:sz w:val="24"/>
                      </w:rPr>
                      <w:t xml:space="preserve"> </w:t>
                    </w:r>
                    <w:r>
                      <w:rPr>
                        <w:rFonts w:ascii="Calibri"/>
                        <w:b/>
                        <w:sz w:val="24"/>
                      </w:rPr>
                      <w:t>ESTADO</w:t>
                    </w:r>
                    <w:r>
                      <w:rPr>
                        <w:rFonts w:ascii="Calibri"/>
                        <w:b/>
                        <w:spacing w:val="-5"/>
                        <w:sz w:val="24"/>
                      </w:rPr>
                      <w:t xml:space="preserve"> </w:t>
                    </w:r>
                    <w:r>
                      <w:rPr>
                        <w:rFonts w:ascii="Calibri"/>
                        <w:b/>
                        <w:sz w:val="24"/>
                      </w:rPr>
                      <w:t>DO</w:t>
                    </w:r>
                    <w:r>
                      <w:rPr>
                        <w:rFonts w:ascii="Calibri"/>
                        <w:b/>
                        <w:spacing w:val="-1"/>
                        <w:sz w:val="24"/>
                      </w:rPr>
                      <w:t xml:space="preserve"> </w:t>
                    </w:r>
                    <w:r>
                      <w:rPr>
                        <w:rFonts w:ascii="Calibri"/>
                        <w:b/>
                        <w:spacing w:val="-4"/>
                        <w:sz w:val="24"/>
                      </w:rPr>
                      <w:t>ACRE</w:t>
                    </w:r>
                  </w:p>
                  <w:p w14:paraId="35F3BA57" w14:textId="77777777" w:rsidR="00636D26" w:rsidRDefault="00000000">
                    <w:pPr>
                      <w:ind w:left="20" w:firstLine="643"/>
                      <w:rPr>
                        <w:rFonts w:ascii="Calibri" w:hAnsi="Calibri"/>
                        <w:b/>
                        <w:sz w:val="24"/>
                      </w:rPr>
                    </w:pPr>
                    <w:r>
                      <w:rPr>
                        <w:rFonts w:ascii="Calibri" w:hAnsi="Calibri"/>
                        <w:b/>
                        <w:sz w:val="24"/>
                      </w:rPr>
                      <w:t>PREFEITURA MUNICIPAL DE ACRELÂNDIA SECRETARIA</w:t>
                    </w:r>
                    <w:r>
                      <w:rPr>
                        <w:rFonts w:ascii="Calibri" w:hAnsi="Calibri"/>
                        <w:b/>
                        <w:spacing w:val="-9"/>
                        <w:sz w:val="24"/>
                      </w:rPr>
                      <w:t xml:space="preserve"> </w:t>
                    </w:r>
                    <w:r>
                      <w:rPr>
                        <w:rFonts w:ascii="Calibri" w:hAnsi="Calibri"/>
                        <w:b/>
                        <w:sz w:val="24"/>
                      </w:rPr>
                      <w:t>MUNICIPAL</w:t>
                    </w:r>
                    <w:r>
                      <w:rPr>
                        <w:rFonts w:ascii="Calibri" w:hAnsi="Calibri"/>
                        <w:b/>
                        <w:spacing w:val="-9"/>
                        <w:sz w:val="24"/>
                      </w:rPr>
                      <w:t xml:space="preserve"> </w:t>
                    </w:r>
                    <w:r>
                      <w:rPr>
                        <w:rFonts w:ascii="Calibri" w:hAnsi="Calibri"/>
                        <w:b/>
                        <w:sz w:val="24"/>
                      </w:rPr>
                      <w:t>DE</w:t>
                    </w:r>
                    <w:r>
                      <w:rPr>
                        <w:rFonts w:ascii="Calibri" w:hAnsi="Calibri"/>
                        <w:b/>
                        <w:spacing w:val="-7"/>
                        <w:sz w:val="24"/>
                      </w:rPr>
                      <w:t xml:space="preserve"> </w:t>
                    </w:r>
                    <w:r>
                      <w:rPr>
                        <w:rFonts w:ascii="Calibri" w:hAnsi="Calibri"/>
                        <w:b/>
                        <w:sz w:val="24"/>
                      </w:rPr>
                      <w:t>PLANEJAMENTO</w:t>
                    </w:r>
                    <w:r>
                      <w:rPr>
                        <w:rFonts w:ascii="Calibri" w:hAnsi="Calibri"/>
                        <w:b/>
                        <w:spacing w:val="-7"/>
                        <w:sz w:val="24"/>
                      </w:rPr>
                      <w:t xml:space="preserve"> </w:t>
                    </w:r>
                    <w:r>
                      <w:rPr>
                        <w:rFonts w:ascii="Calibri" w:hAnsi="Calibri"/>
                        <w:b/>
                        <w:sz w:val="24"/>
                      </w:rPr>
                      <w:t>-</w:t>
                    </w:r>
                    <w:r>
                      <w:rPr>
                        <w:rFonts w:ascii="Calibri" w:hAnsi="Calibri"/>
                        <w:b/>
                        <w:spacing w:val="-7"/>
                        <w:sz w:val="24"/>
                      </w:rPr>
                      <w:t xml:space="preserve"> </w:t>
                    </w:r>
                    <w:r>
                      <w:rPr>
                        <w:rFonts w:ascii="Calibri" w:hAnsi="Calibri"/>
                        <w:b/>
                        <w:sz w:val="24"/>
                      </w:rPr>
                      <w:t>SEPLAN</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3C717C" w14:textId="77777777" w:rsidR="00636D26" w:rsidRDefault="00000000">
    <w:pPr>
      <w:pStyle w:val="Corpodetexto"/>
      <w:spacing w:line="14" w:lineRule="auto"/>
      <w:rPr>
        <w:sz w:val="20"/>
      </w:rPr>
    </w:pPr>
    <w:r>
      <w:rPr>
        <w:noProof/>
        <w:sz w:val="20"/>
      </w:rPr>
      <mc:AlternateContent>
        <mc:Choice Requires="wps">
          <w:drawing>
            <wp:anchor distT="0" distB="0" distL="0" distR="0" simplePos="0" relativeHeight="479240192" behindDoc="1" locked="0" layoutInCell="1" allowOverlap="1" wp14:anchorId="05881878" wp14:editId="511F5ADB">
              <wp:simplePos x="0" y="0"/>
              <wp:positionH relativeFrom="page">
                <wp:posOffset>2918586</wp:posOffset>
              </wp:positionH>
              <wp:positionV relativeFrom="page">
                <wp:posOffset>770254</wp:posOffset>
              </wp:positionV>
              <wp:extent cx="1721485" cy="15240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152400"/>
                      </a:xfrm>
                      <a:prstGeom prst="rect">
                        <a:avLst/>
                      </a:prstGeom>
                    </wps:spPr>
                    <wps:txbx>
                      <w:txbxContent>
                        <w:p w14:paraId="70F33192"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wps:txbx>
                    <wps:bodyPr wrap="square" lIns="0" tIns="0" rIns="0" bIns="0" rtlCol="0">
                      <a:noAutofit/>
                    </wps:bodyPr>
                  </wps:wsp>
                </a:graphicData>
              </a:graphic>
            </wp:anchor>
          </w:drawing>
        </mc:Choice>
        <mc:Fallback>
          <w:pict>
            <v:shapetype w14:anchorId="05881878" id="_x0000_t202" coordsize="21600,21600" o:spt="202" path="m,l,21600r21600,l21600,xe">
              <v:stroke joinstyle="miter"/>
              <v:path gradientshapeok="t" o:connecttype="rect"/>
            </v:shapetype>
            <v:shape id="Textbox 87" o:spid="_x0000_s1070" type="#_x0000_t202" style="position:absolute;margin-left:229.8pt;margin-top:60.65pt;width:135.55pt;height:12pt;z-index:-2407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" filled="f" stroked="f">
              <v:textbox inset="0,0,0,0">
                <w:txbxContent>
                  <w:p w14:paraId="70F33192" w14:textId="77777777" w:rsidR="00636D26" w:rsidRDefault="00000000">
                    <w:pPr>
                      <w:spacing w:line="223" w:lineRule="exact"/>
                      <w:ind w:left="20"/>
                      <w:rPr>
                        <w:rFonts w:ascii="Calibri"/>
                        <w:b/>
                        <w:sz w:val="20"/>
                      </w:rPr>
                    </w:pPr>
                    <w:r>
                      <w:rPr>
                        <w:rFonts w:ascii="Calibri"/>
                        <w:b/>
                        <w:sz w:val="20"/>
                      </w:rPr>
                      <w:t>GOVERNO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z w:val="20"/>
                      </w:rPr>
                      <w:t>ESTADO</w:t>
                    </w:r>
                    <w:r>
                      <w:rPr>
                        <w:rFonts w:ascii="Calibri"/>
                        <w:b/>
                        <w:spacing w:val="-7"/>
                        <w:sz w:val="20"/>
                      </w:rPr>
                      <w:t xml:space="preserve"> </w:t>
                    </w:r>
                    <w:r>
                      <w:rPr>
                        <w:rFonts w:ascii="Calibri"/>
                        <w:b/>
                        <w:sz w:val="20"/>
                      </w:rPr>
                      <w:t>DO</w:t>
                    </w:r>
                    <w:r>
                      <w:rPr>
                        <w:rFonts w:ascii="Calibri"/>
                        <w:b/>
                        <w:spacing w:val="-6"/>
                        <w:sz w:val="20"/>
                      </w:rPr>
                      <w:t xml:space="preserve"> </w:t>
                    </w:r>
                    <w:r>
                      <w:rPr>
                        <w:rFonts w:ascii="Calibri"/>
                        <w:b/>
                        <w:spacing w:val="-4"/>
                        <w:sz w:val="20"/>
                      </w:rPr>
                      <w:t>ACRE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15808"/>
    <w:multiLevelType w:val="hybridMultilevel"/>
    <w:tmpl w:val="EF7AC19A"/>
    <w:lvl w:ilvl="0" w:tplc="DDEE92D0">
      <w:numFmt w:val="bullet"/>
      <w:lvlText w:val=""/>
      <w:lvlJc w:val="left"/>
      <w:pPr>
        <w:ind w:left="1856" w:hanging="360"/>
      </w:pPr>
      <w:rPr>
        <w:rFonts w:ascii="Symbol" w:eastAsia="Symbol" w:hAnsi="Symbol" w:cs="Symbol" w:hint="default"/>
        <w:spacing w:val="0"/>
        <w:w w:val="99"/>
        <w:lang w:val="pt-PT" w:eastAsia="en-US" w:bidi="ar-SA"/>
      </w:rPr>
    </w:lvl>
    <w:lvl w:ilvl="1" w:tplc="CD6E726C">
      <w:numFmt w:val="bullet"/>
      <w:lvlText w:val="•"/>
      <w:lvlJc w:val="left"/>
      <w:pPr>
        <w:ind w:left="2751" w:hanging="360"/>
      </w:pPr>
      <w:rPr>
        <w:rFonts w:hint="default"/>
        <w:lang w:val="pt-PT" w:eastAsia="en-US" w:bidi="ar-SA"/>
      </w:rPr>
    </w:lvl>
    <w:lvl w:ilvl="2" w:tplc="148C96B0">
      <w:numFmt w:val="bullet"/>
      <w:lvlText w:val="•"/>
      <w:lvlJc w:val="left"/>
      <w:pPr>
        <w:ind w:left="3642" w:hanging="360"/>
      </w:pPr>
      <w:rPr>
        <w:rFonts w:hint="default"/>
        <w:lang w:val="pt-PT" w:eastAsia="en-US" w:bidi="ar-SA"/>
      </w:rPr>
    </w:lvl>
    <w:lvl w:ilvl="3" w:tplc="61A45CA0">
      <w:numFmt w:val="bullet"/>
      <w:lvlText w:val="•"/>
      <w:lvlJc w:val="left"/>
      <w:pPr>
        <w:ind w:left="4534" w:hanging="360"/>
      </w:pPr>
      <w:rPr>
        <w:rFonts w:hint="default"/>
        <w:lang w:val="pt-PT" w:eastAsia="en-US" w:bidi="ar-SA"/>
      </w:rPr>
    </w:lvl>
    <w:lvl w:ilvl="4" w:tplc="DECE330C">
      <w:numFmt w:val="bullet"/>
      <w:lvlText w:val="•"/>
      <w:lvlJc w:val="left"/>
      <w:pPr>
        <w:ind w:left="5425" w:hanging="360"/>
      </w:pPr>
      <w:rPr>
        <w:rFonts w:hint="default"/>
        <w:lang w:val="pt-PT" w:eastAsia="en-US" w:bidi="ar-SA"/>
      </w:rPr>
    </w:lvl>
    <w:lvl w:ilvl="5" w:tplc="9B044FB8">
      <w:numFmt w:val="bullet"/>
      <w:lvlText w:val="•"/>
      <w:lvlJc w:val="left"/>
      <w:pPr>
        <w:ind w:left="6317" w:hanging="360"/>
      </w:pPr>
      <w:rPr>
        <w:rFonts w:hint="default"/>
        <w:lang w:val="pt-PT" w:eastAsia="en-US" w:bidi="ar-SA"/>
      </w:rPr>
    </w:lvl>
    <w:lvl w:ilvl="6" w:tplc="D7A456B8">
      <w:numFmt w:val="bullet"/>
      <w:lvlText w:val="•"/>
      <w:lvlJc w:val="left"/>
      <w:pPr>
        <w:ind w:left="7208" w:hanging="360"/>
      </w:pPr>
      <w:rPr>
        <w:rFonts w:hint="default"/>
        <w:lang w:val="pt-PT" w:eastAsia="en-US" w:bidi="ar-SA"/>
      </w:rPr>
    </w:lvl>
    <w:lvl w:ilvl="7" w:tplc="43961C50">
      <w:numFmt w:val="bullet"/>
      <w:lvlText w:val="•"/>
      <w:lvlJc w:val="left"/>
      <w:pPr>
        <w:ind w:left="8100" w:hanging="360"/>
      </w:pPr>
      <w:rPr>
        <w:rFonts w:hint="default"/>
        <w:lang w:val="pt-PT" w:eastAsia="en-US" w:bidi="ar-SA"/>
      </w:rPr>
    </w:lvl>
    <w:lvl w:ilvl="8" w:tplc="834EAA54">
      <w:numFmt w:val="bullet"/>
      <w:lvlText w:val="•"/>
      <w:lvlJc w:val="left"/>
      <w:pPr>
        <w:ind w:left="8991" w:hanging="360"/>
      </w:pPr>
      <w:rPr>
        <w:rFonts w:hint="default"/>
        <w:lang w:val="pt-PT" w:eastAsia="en-US" w:bidi="ar-SA"/>
      </w:rPr>
    </w:lvl>
  </w:abstractNum>
  <w:abstractNum w:abstractNumId="1" w15:restartNumberingAfterBreak="0">
    <w:nsid w:val="01B10A41"/>
    <w:multiLevelType w:val="hybridMultilevel"/>
    <w:tmpl w:val="3ABA4024"/>
    <w:lvl w:ilvl="0" w:tplc="0BF61948">
      <w:numFmt w:val="bullet"/>
      <w:lvlText w:val=""/>
      <w:lvlJc w:val="left"/>
      <w:pPr>
        <w:ind w:left="582" w:hanging="442"/>
      </w:pPr>
      <w:rPr>
        <w:rFonts w:ascii="Symbol" w:eastAsia="Symbol" w:hAnsi="Symbol" w:cs="Symbol" w:hint="default"/>
        <w:b w:val="0"/>
        <w:bCs w:val="0"/>
        <w:i w:val="0"/>
        <w:iCs w:val="0"/>
        <w:spacing w:val="0"/>
        <w:w w:val="100"/>
        <w:sz w:val="22"/>
        <w:szCs w:val="22"/>
        <w:lang w:val="pt-PT" w:eastAsia="en-US" w:bidi="ar-SA"/>
      </w:rPr>
    </w:lvl>
    <w:lvl w:ilvl="1" w:tplc="47AE688E">
      <w:numFmt w:val="bullet"/>
      <w:lvlText w:val="•"/>
      <w:lvlJc w:val="left"/>
      <w:pPr>
        <w:ind w:left="1457" w:hanging="442"/>
      </w:pPr>
      <w:rPr>
        <w:rFonts w:hint="default"/>
        <w:lang w:val="pt-PT" w:eastAsia="en-US" w:bidi="ar-SA"/>
      </w:rPr>
    </w:lvl>
    <w:lvl w:ilvl="2" w:tplc="7BE20A10">
      <w:numFmt w:val="bullet"/>
      <w:lvlText w:val="•"/>
      <w:lvlJc w:val="left"/>
      <w:pPr>
        <w:ind w:left="2335" w:hanging="442"/>
      </w:pPr>
      <w:rPr>
        <w:rFonts w:hint="default"/>
        <w:lang w:val="pt-PT" w:eastAsia="en-US" w:bidi="ar-SA"/>
      </w:rPr>
    </w:lvl>
    <w:lvl w:ilvl="3" w:tplc="6C14BCDC">
      <w:numFmt w:val="bullet"/>
      <w:lvlText w:val="•"/>
      <w:lvlJc w:val="left"/>
      <w:pPr>
        <w:ind w:left="3212" w:hanging="442"/>
      </w:pPr>
      <w:rPr>
        <w:rFonts w:hint="default"/>
        <w:lang w:val="pt-PT" w:eastAsia="en-US" w:bidi="ar-SA"/>
      </w:rPr>
    </w:lvl>
    <w:lvl w:ilvl="4" w:tplc="F7504E2E">
      <w:numFmt w:val="bullet"/>
      <w:lvlText w:val="•"/>
      <w:lvlJc w:val="left"/>
      <w:pPr>
        <w:ind w:left="4090" w:hanging="442"/>
      </w:pPr>
      <w:rPr>
        <w:rFonts w:hint="default"/>
        <w:lang w:val="pt-PT" w:eastAsia="en-US" w:bidi="ar-SA"/>
      </w:rPr>
    </w:lvl>
    <w:lvl w:ilvl="5" w:tplc="C0ACFC94">
      <w:numFmt w:val="bullet"/>
      <w:lvlText w:val="•"/>
      <w:lvlJc w:val="left"/>
      <w:pPr>
        <w:ind w:left="4967" w:hanging="442"/>
      </w:pPr>
      <w:rPr>
        <w:rFonts w:hint="default"/>
        <w:lang w:val="pt-PT" w:eastAsia="en-US" w:bidi="ar-SA"/>
      </w:rPr>
    </w:lvl>
    <w:lvl w:ilvl="6" w:tplc="405A3024">
      <w:numFmt w:val="bullet"/>
      <w:lvlText w:val="•"/>
      <w:lvlJc w:val="left"/>
      <w:pPr>
        <w:ind w:left="5845" w:hanging="442"/>
      </w:pPr>
      <w:rPr>
        <w:rFonts w:hint="default"/>
        <w:lang w:val="pt-PT" w:eastAsia="en-US" w:bidi="ar-SA"/>
      </w:rPr>
    </w:lvl>
    <w:lvl w:ilvl="7" w:tplc="46F81B1C">
      <w:numFmt w:val="bullet"/>
      <w:lvlText w:val="•"/>
      <w:lvlJc w:val="left"/>
      <w:pPr>
        <w:ind w:left="6722" w:hanging="442"/>
      </w:pPr>
      <w:rPr>
        <w:rFonts w:hint="default"/>
        <w:lang w:val="pt-PT" w:eastAsia="en-US" w:bidi="ar-SA"/>
      </w:rPr>
    </w:lvl>
    <w:lvl w:ilvl="8" w:tplc="6E2873D8">
      <w:numFmt w:val="bullet"/>
      <w:lvlText w:val="•"/>
      <w:lvlJc w:val="left"/>
      <w:pPr>
        <w:ind w:left="7600" w:hanging="442"/>
      </w:pPr>
      <w:rPr>
        <w:rFonts w:hint="default"/>
        <w:lang w:val="pt-PT" w:eastAsia="en-US" w:bidi="ar-SA"/>
      </w:rPr>
    </w:lvl>
  </w:abstractNum>
  <w:abstractNum w:abstractNumId="2" w15:restartNumberingAfterBreak="0">
    <w:nsid w:val="02B750D4"/>
    <w:multiLevelType w:val="hybridMultilevel"/>
    <w:tmpl w:val="197ABF8C"/>
    <w:lvl w:ilvl="0" w:tplc="CFC09FB8">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C7E8A042">
      <w:numFmt w:val="bullet"/>
      <w:lvlText w:val="•"/>
      <w:lvlJc w:val="left"/>
      <w:pPr>
        <w:ind w:left="1652" w:hanging="360"/>
      </w:pPr>
      <w:rPr>
        <w:rFonts w:hint="default"/>
        <w:lang w:val="pt-PT" w:eastAsia="en-US" w:bidi="ar-SA"/>
      </w:rPr>
    </w:lvl>
    <w:lvl w:ilvl="2" w:tplc="8AF8D9B2">
      <w:numFmt w:val="bullet"/>
      <w:lvlText w:val="•"/>
      <w:lvlJc w:val="left"/>
      <w:pPr>
        <w:ind w:left="2445" w:hanging="360"/>
      </w:pPr>
      <w:rPr>
        <w:rFonts w:hint="default"/>
        <w:lang w:val="pt-PT" w:eastAsia="en-US" w:bidi="ar-SA"/>
      </w:rPr>
    </w:lvl>
    <w:lvl w:ilvl="3" w:tplc="FFCAA270">
      <w:numFmt w:val="bullet"/>
      <w:lvlText w:val="•"/>
      <w:lvlJc w:val="left"/>
      <w:pPr>
        <w:ind w:left="3238" w:hanging="360"/>
      </w:pPr>
      <w:rPr>
        <w:rFonts w:hint="default"/>
        <w:lang w:val="pt-PT" w:eastAsia="en-US" w:bidi="ar-SA"/>
      </w:rPr>
    </w:lvl>
    <w:lvl w:ilvl="4" w:tplc="0E0673D8">
      <w:numFmt w:val="bullet"/>
      <w:lvlText w:val="•"/>
      <w:lvlJc w:val="left"/>
      <w:pPr>
        <w:ind w:left="4031" w:hanging="360"/>
      </w:pPr>
      <w:rPr>
        <w:rFonts w:hint="default"/>
        <w:lang w:val="pt-PT" w:eastAsia="en-US" w:bidi="ar-SA"/>
      </w:rPr>
    </w:lvl>
    <w:lvl w:ilvl="5" w:tplc="B8123BB6">
      <w:numFmt w:val="bullet"/>
      <w:lvlText w:val="•"/>
      <w:lvlJc w:val="left"/>
      <w:pPr>
        <w:ind w:left="4824" w:hanging="360"/>
      </w:pPr>
      <w:rPr>
        <w:rFonts w:hint="default"/>
        <w:lang w:val="pt-PT" w:eastAsia="en-US" w:bidi="ar-SA"/>
      </w:rPr>
    </w:lvl>
    <w:lvl w:ilvl="6" w:tplc="29564A00">
      <w:numFmt w:val="bullet"/>
      <w:lvlText w:val="•"/>
      <w:lvlJc w:val="left"/>
      <w:pPr>
        <w:ind w:left="5617" w:hanging="360"/>
      </w:pPr>
      <w:rPr>
        <w:rFonts w:hint="default"/>
        <w:lang w:val="pt-PT" w:eastAsia="en-US" w:bidi="ar-SA"/>
      </w:rPr>
    </w:lvl>
    <w:lvl w:ilvl="7" w:tplc="66842D72">
      <w:numFmt w:val="bullet"/>
      <w:lvlText w:val="•"/>
      <w:lvlJc w:val="left"/>
      <w:pPr>
        <w:ind w:left="6409" w:hanging="360"/>
      </w:pPr>
      <w:rPr>
        <w:rFonts w:hint="default"/>
        <w:lang w:val="pt-PT" w:eastAsia="en-US" w:bidi="ar-SA"/>
      </w:rPr>
    </w:lvl>
    <w:lvl w:ilvl="8" w:tplc="BB46F4C0">
      <w:numFmt w:val="bullet"/>
      <w:lvlText w:val="•"/>
      <w:lvlJc w:val="left"/>
      <w:pPr>
        <w:ind w:left="7202" w:hanging="360"/>
      </w:pPr>
      <w:rPr>
        <w:rFonts w:hint="default"/>
        <w:lang w:val="pt-PT" w:eastAsia="en-US" w:bidi="ar-SA"/>
      </w:rPr>
    </w:lvl>
  </w:abstractNum>
  <w:abstractNum w:abstractNumId="3" w15:restartNumberingAfterBreak="0">
    <w:nsid w:val="02C20516"/>
    <w:multiLevelType w:val="hybridMultilevel"/>
    <w:tmpl w:val="91DAC794"/>
    <w:lvl w:ilvl="0" w:tplc="EB420108">
      <w:start w:val="1"/>
      <w:numFmt w:val="decimal"/>
      <w:lvlText w:val="%1."/>
      <w:lvlJc w:val="left"/>
      <w:pPr>
        <w:ind w:left="402" w:hanging="286"/>
        <w:jc w:val="left"/>
      </w:pPr>
      <w:rPr>
        <w:rFonts w:ascii="Arial MT" w:eastAsia="Arial MT" w:hAnsi="Arial MT" w:cs="Arial MT" w:hint="default"/>
        <w:b w:val="0"/>
        <w:bCs w:val="0"/>
        <w:i w:val="0"/>
        <w:iCs w:val="0"/>
        <w:spacing w:val="0"/>
        <w:w w:val="100"/>
        <w:sz w:val="24"/>
        <w:szCs w:val="24"/>
        <w:lang w:val="pt-PT" w:eastAsia="en-US" w:bidi="ar-SA"/>
      </w:rPr>
    </w:lvl>
    <w:lvl w:ilvl="1" w:tplc="CE7E7632">
      <w:numFmt w:val="bullet"/>
      <w:lvlText w:val="•"/>
      <w:lvlJc w:val="left"/>
      <w:pPr>
        <w:ind w:left="668" w:hanging="286"/>
      </w:pPr>
      <w:rPr>
        <w:rFonts w:hint="default"/>
        <w:lang w:val="pt-PT" w:eastAsia="en-US" w:bidi="ar-SA"/>
      </w:rPr>
    </w:lvl>
    <w:lvl w:ilvl="2" w:tplc="E7D209D6">
      <w:numFmt w:val="bullet"/>
      <w:lvlText w:val="•"/>
      <w:lvlJc w:val="left"/>
      <w:pPr>
        <w:ind w:left="937" w:hanging="286"/>
      </w:pPr>
      <w:rPr>
        <w:rFonts w:hint="default"/>
        <w:lang w:val="pt-PT" w:eastAsia="en-US" w:bidi="ar-SA"/>
      </w:rPr>
    </w:lvl>
    <w:lvl w:ilvl="3" w:tplc="A66E75F8">
      <w:numFmt w:val="bullet"/>
      <w:lvlText w:val="•"/>
      <w:lvlJc w:val="left"/>
      <w:pPr>
        <w:ind w:left="1206" w:hanging="286"/>
      </w:pPr>
      <w:rPr>
        <w:rFonts w:hint="default"/>
        <w:lang w:val="pt-PT" w:eastAsia="en-US" w:bidi="ar-SA"/>
      </w:rPr>
    </w:lvl>
    <w:lvl w:ilvl="4" w:tplc="0D5E408A">
      <w:numFmt w:val="bullet"/>
      <w:lvlText w:val="•"/>
      <w:lvlJc w:val="left"/>
      <w:pPr>
        <w:ind w:left="1475" w:hanging="286"/>
      </w:pPr>
      <w:rPr>
        <w:rFonts w:hint="default"/>
        <w:lang w:val="pt-PT" w:eastAsia="en-US" w:bidi="ar-SA"/>
      </w:rPr>
    </w:lvl>
    <w:lvl w:ilvl="5" w:tplc="4AB69B1C">
      <w:numFmt w:val="bullet"/>
      <w:lvlText w:val="•"/>
      <w:lvlJc w:val="left"/>
      <w:pPr>
        <w:ind w:left="1744" w:hanging="286"/>
      </w:pPr>
      <w:rPr>
        <w:rFonts w:hint="default"/>
        <w:lang w:val="pt-PT" w:eastAsia="en-US" w:bidi="ar-SA"/>
      </w:rPr>
    </w:lvl>
    <w:lvl w:ilvl="6" w:tplc="27BE2AB2">
      <w:numFmt w:val="bullet"/>
      <w:lvlText w:val="•"/>
      <w:lvlJc w:val="left"/>
      <w:pPr>
        <w:ind w:left="2013" w:hanging="286"/>
      </w:pPr>
      <w:rPr>
        <w:rFonts w:hint="default"/>
        <w:lang w:val="pt-PT" w:eastAsia="en-US" w:bidi="ar-SA"/>
      </w:rPr>
    </w:lvl>
    <w:lvl w:ilvl="7" w:tplc="67A484C0">
      <w:numFmt w:val="bullet"/>
      <w:lvlText w:val="•"/>
      <w:lvlJc w:val="left"/>
      <w:pPr>
        <w:ind w:left="2282" w:hanging="286"/>
      </w:pPr>
      <w:rPr>
        <w:rFonts w:hint="default"/>
        <w:lang w:val="pt-PT" w:eastAsia="en-US" w:bidi="ar-SA"/>
      </w:rPr>
    </w:lvl>
    <w:lvl w:ilvl="8" w:tplc="19682054">
      <w:numFmt w:val="bullet"/>
      <w:lvlText w:val="•"/>
      <w:lvlJc w:val="left"/>
      <w:pPr>
        <w:ind w:left="2551" w:hanging="286"/>
      </w:pPr>
      <w:rPr>
        <w:rFonts w:hint="default"/>
        <w:lang w:val="pt-PT" w:eastAsia="en-US" w:bidi="ar-SA"/>
      </w:rPr>
    </w:lvl>
  </w:abstractNum>
  <w:abstractNum w:abstractNumId="4" w15:restartNumberingAfterBreak="0">
    <w:nsid w:val="04851BDB"/>
    <w:multiLevelType w:val="hybridMultilevel"/>
    <w:tmpl w:val="CF824C86"/>
    <w:lvl w:ilvl="0" w:tplc="3702D0F2">
      <w:start w:val="1"/>
      <w:numFmt w:val="decimal"/>
      <w:lvlText w:val="%1."/>
      <w:lvlJc w:val="left"/>
      <w:pPr>
        <w:ind w:left="2" w:hanging="284"/>
        <w:jc w:val="right"/>
      </w:pPr>
      <w:rPr>
        <w:rFonts w:hint="default"/>
        <w:spacing w:val="0"/>
        <w:w w:val="93"/>
        <w:lang w:val="pt-PT" w:eastAsia="en-US" w:bidi="ar-SA"/>
      </w:rPr>
    </w:lvl>
    <w:lvl w:ilvl="1" w:tplc="7CDEC35A">
      <w:numFmt w:val="bullet"/>
      <w:lvlText w:val=""/>
      <w:lvlJc w:val="left"/>
      <w:pPr>
        <w:ind w:left="1856" w:hanging="360"/>
      </w:pPr>
      <w:rPr>
        <w:rFonts w:ascii="Symbol" w:eastAsia="Symbol" w:hAnsi="Symbol" w:cs="Symbol" w:hint="default"/>
        <w:spacing w:val="0"/>
        <w:w w:val="99"/>
        <w:lang w:val="pt-PT" w:eastAsia="en-US" w:bidi="ar-SA"/>
      </w:rPr>
    </w:lvl>
    <w:lvl w:ilvl="2" w:tplc="E16EDFE4">
      <w:numFmt w:val="bullet"/>
      <w:lvlText w:val=""/>
      <w:lvlJc w:val="left"/>
      <w:pPr>
        <w:ind w:left="2129" w:hanging="360"/>
      </w:pPr>
      <w:rPr>
        <w:rFonts w:ascii="Symbol" w:eastAsia="Symbol" w:hAnsi="Symbol" w:cs="Symbol" w:hint="default"/>
        <w:b w:val="0"/>
        <w:bCs w:val="0"/>
        <w:i w:val="0"/>
        <w:iCs w:val="0"/>
        <w:spacing w:val="0"/>
        <w:w w:val="100"/>
        <w:sz w:val="24"/>
        <w:szCs w:val="24"/>
        <w:lang w:val="pt-PT" w:eastAsia="en-US" w:bidi="ar-SA"/>
      </w:rPr>
    </w:lvl>
    <w:lvl w:ilvl="3" w:tplc="B72EE5B0">
      <w:numFmt w:val="bullet"/>
      <w:lvlText w:val="•"/>
      <w:lvlJc w:val="left"/>
      <w:pPr>
        <w:ind w:left="1860" w:hanging="360"/>
      </w:pPr>
      <w:rPr>
        <w:rFonts w:hint="default"/>
        <w:lang w:val="pt-PT" w:eastAsia="en-US" w:bidi="ar-SA"/>
      </w:rPr>
    </w:lvl>
    <w:lvl w:ilvl="4" w:tplc="4290FE8E">
      <w:numFmt w:val="bullet"/>
      <w:lvlText w:val="•"/>
      <w:lvlJc w:val="left"/>
      <w:pPr>
        <w:ind w:left="2120" w:hanging="360"/>
      </w:pPr>
      <w:rPr>
        <w:rFonts w:hint="default"/>
        <w:lang w:val="pt-PT" w:eastAsia="en-US" w:bidi="ar-SA"/>
      </w:rPr>
    </w:lvl>
    <w:lvl w:ilvl="5" w:tplc="47865262">
      <w:numFmt w:val="bullet"/>
      <w:lvlText w:val="•"/>
      <w:lvlJc w:val="left"/>
      <w:pPr>
        <w:ind w:left="3207" w:hanging="360"/>
      </w:pPr>
      <w:rPr>
        <w:rFonts w:hint="default"/>
        <w:lang w:val="pt-PT" w:eastAsia="en-US" w:bidi="ar-SA"/>
      </w:rPr>
    </w:lvl>
    <w:lvl w:ilvl="6" w:tplc="E5B861AA">
      <w:numFmt w:val="bullet"/>
      <w:lvlText w:val="•"/>
      <w:lvlJc w:val="left"/>
      <w:pPr>
        <w:ind w:left="4295" w:hanging="360"/>
      </w:pPr>
      <w:rPr>
        <w:rFonts w:hint="default"/>
        <w:lang w:val="pt-PT" w:eastAsia="en-US" w:bidi="ar-SA"/>
      </w:rPr>
    </w:lvl>
    <w:lvl w:ilvl="7" w:tplc="2FD45E1C">
      <w:numFmt w:val="bullet"/>
      <w:lvlText w:val="•"/>
      <w:lvlJc w:val="left"/>
      <w:pPr>
        <w:ind w:left="5383" w:hanging="360"/>
      </w:pPr>
      <w:rPr>
        <w:rFonts w:hint="default"/>
        <w:lang w:val="pt-PT" w:eastAsia="en-US" w:bidi="ar-SA"/>
      </w:rPr>
    </w:lvl>
    <w:lvl w:ilvl="8" w:tplc="F46A1A84">
      <w:numFmt w:val="bullet"/>
      <w:lvlText w:val="•"/>
      <w:lvlJc w:val="left"/>
      <w:pPr>
        <w:ind w:left="6471" w:hanging="360"/>
      </w:pPr>
      <w:rPr>
        <w:rFonts w:hint="default"/>
        <w:lang w:val="pt-PT" w:eastAsia="en-US" w:bidi="ar-SA"/>
      </w:rPr>
    </w:lvl>
  </w:abstractNum>
  <w:abstractNum w:abstractNumId="5" w15:restartNumberingAfterBreak="0">
    <w:nsid w:val="052A3ECB"/>
    <w:multiLevelType w:val="hybridMultilevel"/>
    <w:tmpl w:val="461614EA"/>
    <w:lvl w:ilvl="0" w:tplc="9D9CFC44">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4920D27A">
      <w:numFmt w:val="bullet"/>
      <w:lvlText w:val=""/>
      <w:lvlJc w:val="left"/>
      <w:pPr>
        <w:ind w:left="1583" w:hanging="360"/>
      </w:pPr>
      <w:rPr>
        <w:rFonts w:ascii="Symbol" w:eastAsia="Symbol" w:hAnsi="Symbol" w:cs="Symbol" w:hint="default"/>
        <w:b w:val="0"/>
        <w:bCs w:val="0"/>
        <w:i w:val="0"/>
        <w:iCs w:val="0"/>
        <w:spacing w:val="0"/>
        <w:w w:val="99"/>
        <w:sz w:val="20"/>
        <w:szCs w:val="20"/>
        <w:lang w:val="pt-PT" w:eastAsia="en-US" w:bidi="ar-SA"/>
      </w:rPr>
    </w:lvl>
    <w:lvl w:ilvl="2" w:tplc="0C74340E">
      <w:numFmt w:val="bullet"/>
      <w:lvlText w:val="•"/>
      <w:lvlJc w:val="left"/>
      <w:pPr>
        <w:ind w:left="2380" w:hanging="360"/>
      </w:pPr>
      <w:rPr>
        <w:rFonts w:hint="default"/>
        <w:lang w:val="pt-PT" w:eastAsia="en-US" w:bidi="ar-SA"/>
      </w:rPr>
    </w:lvl>
    <w:lvl w:ilvl="3" w:tplc="7340E072">
      <w:numFmt w:val="bullet"/>
      <w:lvlText w:val="•"/>
      <w:lvlJc w:val="left"/>
      <w:pPr>
        <w:ind w:left="3181" w:hanging="360"/>
      </w:pPr>
      <w:rPr>
        <w:rFonts w:hint="default"/>
        <w:lang w:val="pt-PT" w:eastAsia="en-US" w:bidi="ar-SA"/>
      </w:rPr>
    </w:lvl>
    <w:lvl w:ilvl="4" w:tplc="01022C2E">
      <w:numFmt w:val="bullet"/>
      <w:lvlText w:val="•"/>
      <w:lvlJc w:val="left"/>
      <w:pPr>
        <w:ind w:left="3982" w:hanging="360"/>
      </w:pPr>
      <w:rPr>
        <w:rFonts w:hint="default"/>
        <w:lang w:val="pt-PT" w:eastAsia="en-US" w:bidi="ar-SA"/>
      </w:rPr>
    </w:lvl>
    <w:lvl w:ilvl="5" w:tplc="39A6FF54">
      <w:numFmt w:val="bullet"/>
      <w:lvlText w:val="•"/>
      <w:lvlJc w:val="left"/>
      <w:pPr>
        <w:ind w:left="4783" w:hanging="360"/>
      </w:pPr>
      <w:rPr>
        <w:rFonts w:hint="default"/>
        <w:lang w:val="pt-PT" w:eastAsia="en-US" w:bidi="ar-SA"/>
      </w:rPr>
    </w:lvl>
    <w:lvl w:ilvl="6" w:tplc="0180E27C">
      <w:numFmt w:val="bullet"/>
      <w:lvlText w:val="•"/>
      <w:lvlJc w:val="left"/>
      <w:pPr>
        <w:ind w:left="5584" w:hanging="360"/>
      </w:pPr>
      <w:rPr>
        <w:rFonts w:hint="default"/>
        <w:lang w:val="pt-PT" w:eastAsia="en-US" w:bidi="ar-SA"/>
      </w:rPr>
    </w:lvl>
    <w:lvl w:ilvl="7" w:tplc="6F4049EC">
      <w:numFmt w:val="bullet"/>
      <w:lvlText w:val="•"/>
      <w:lvlJc w:val="left"/>
      <w:pPr>
        <w:ind w:left="6385" w:hanging="360"/>
      </w:pPr>
      <w:rPr>
        <w:rFonts w:hint="default"/>
        <w:lang w:val="pt-PT" w:eastAsia="en-US" w:bidi="ar-SA"/>
      </w:rPr>
    </w:lvl>
    <w:lvl w:ilvl="8" w:tplc="4CE43062">
      <w:numFmt w:val="bullet"/>
      <w:lvlText w:val="•"/>
      <w:lvlJc w:val="left"/>
      <w:pPr>
        <w:ind w:left="7186" w:hanging="360"/>
      </w:pPr>
      <w:rPr>
        <w:rFonts w:hint="default"/>
        <w:lang w:val="pt-PT" w:eastAsia="en-US" w:bidi="ar-SA"/>
      </w:rPr>
    </w:lvl>
  </w:abstractNum>
  <w:abstractNum w:abstractNumId="6" w15:restartNumberingAfterBreak="0">
    <w:nsid w:val="054F6717"/>
    <w:multiLevelType w:val="hybridMultilevel"/>
    <w:tmpl w:val="4DB45F40"/>
    <w:lvl w:ilvl="0" w:tplc="7A4AEF02">
      <w:numFmt w:val="bullet"/>
      <w:lvlText w:val=""/>
      <w:lvlJc w:val="left"/>
      <w:pPr>
        <w:ind w:left="1289" w:hanging="348"/>
      </w:pPr>
      <w:rPr>
        <w:rFonts w:ascii="Symbol" w:eastAsia="Symbol" w:hAnsi="Symbol" w:cs="Symbol" w:hint="default"/>
        <w:spacing w:val="0"/>
        <w:w w:val="100"/>
        <w:lang w:val="pt-PT" w:eastAsia="en-US" w:bidi="ar-SA"/>
      </w:rPr>
    </w:lvl>
    <w:lvl w:ilvl="1" w:tplc="D5EC407E">
      <w:numFmt w:val="bullet"/>
      <w:lvlText w:val=""/>
      <w:lvlJc w:val="left"/>
      <w:pPr>
        <w:ind w:left="1418" w:hanging="267"/>
      </w:pPr>
      <w:rPr>
        <w:rFonts w:ascii="Symbol" w:eastAsia="Symbol" w:hAnsi="Symbol" w:cs="Symbol" w:hint="default"/>
        <w:b w:val="0"/>
        <w:bCs w:val="0"/>
        <w:i w:val="0"/>
        <w:iCs w:val="0"/>
        <w:spacing w:val="0"/>
        <w:w w:val="100"/>
        <w:sz w:val="24"/>
        <w:szCs w:val="24"/>
        <w:lang w:val="pt-PT" w:eastAsia="en-US" w:bidi="ar-SA"/>
      </w:rPr>
    </w:lvl>
    <w:lvl w:ilvl="2" w:tplc="B726BD86">
      <w:numFmt w:val="bullet"/>
      <w:lvlText w:val="•"/>
      <w:lvlJc w:val="left"/>
      <w:pPr>
        <w:ind w:left="2380" w:hanging="267"/>
      </w:pPr>
      <w:rPr>
        <w:rFonts w:hint="default"/>
        <w:lang w:val="pt-PT" w:eastAsia="en-US" w:bidi="ar-SA"/>
      </w:rPr>
    </w:lvl>
    <w:lvl w:ilvl="3" w:tplc="3208CDE8">
      <w:numFmt w:val="bullet"/>
      <w:lvlText w:val="•"/>
      <w:lvlJc w:val="left"/>
      <w:pPr>
        <w:ind w:left="3341" w:hanging="267"/>
      </w:pPr>
      <w:rPr>
        <w:rFonts w:hint="default"/>
        <w:lang w:val="pt-PT" w:eastAsia="en-US" w:bidi="ar-SA"/>
      </w:rPr>
    </w:lvl>
    <w:lvl w:ilvl="4" w:tplc="C47A2FD8">
      <w:numFmt w:val="bullet"/>
      <w:lvlText w:val="•"/>
      <w:lvlJc w:val="left"/>
      <w:pPr>
        <w:ind w:left="4301" w:hanging="267"/>
      </w:pPr>
      <w:rPr>
        <w:rFonts w:hint="default"/>
        <w:lang w:val="pt-PT" w:eastAsia="en-US" w:bidi="ar-SA"/>
      </w:rPr>
    </w:lvl>
    <w:lvl w:ilvl="5" w:tplc="B7AE10C4">
      <w:numFmt w:val="bullet"/>
      <w:lvlText w:val="•"/>
      <w:lvlJc w:val="left"/>
      <w:pPr>
        <w:ind w:left="5262" w:hanging="267"/>
      </w:pPr>
      <w:rPr>
        <w:rFonts w:hint="default"/>
        <w:lang w:val="pt-PT" w:eastAsia="en-US" w:bidi="ar-SA"/>
      </w:rPr>
    </w:lvl>
    <w:lvl w:ilvl="6" w:tplc="A9A0EA6E">
      <w:numFmt w:val="bullet"/>
      <w:lvlText w:val="•"/>
      <w:lvlJc w:val="left"/>
      <w:pPr>
        <w:ind w:left="6223" w:hanging="267"/>
      </w:pPr>
      <w:rPr>
        <w:rFonts w:hint="default"/>
        <w:lang w:val="pt-PT" w:eastAsia="en-US" w:bidi="ar-SA"/>
      </w:rPr>
    </w:lvl>
    <w:lvl w:ilvl="7" w:tplc="301E4AC2">
      <w:numFmt w:val="bullet"/>
      <w:lvlText w:val="•"/>
      <w:lvlJc w:val="left"/>
      <w:pPr>
        <w:ind w:left="7183" w:hanging="267"/>
      </w:pPr>
      <w:rPr>
        <w:rFonts w:hint="default"/>
        <w:lang w:val="pt-PT" w:eastAsia="en-US" w:bidi="ar-SA"/>
      </w:rPr>
    </w:lvl>
    <w:lvl w:ilvl="8" w:tplc="856AA996">
      <w:numFmt w:val="bullet"/>
      <w:lvlText w:val="•"/>
      <w:lvlJc w:val="left"/>
      <w:pPr>
        <w:ind w:left="8144" w:hanging="267"/>
      </w:pPr>
      <w:rPr>
        <w:rFonts w:hint="default"/>
        <w:lang w:val="pt-PT" w:eastAsia="en-US" w:bidi="ar-SA"/>
      </w:rPr>
    </w:lvl>
  </w:abstractNum>
  <w:abstractNum w:abstractNumId="7" w15:restartNumberingAfterBreak="0">
    <w:nsid w:val="05640DD2"/>
    <w:multiLevelType w:val="hybridMultilevel"/>
    <w:tmpl w:val="DB54CABA"/>
    <w:lvl w:ilvl="0" w:tplc="D946DA02">
      <w:numFmt w:val="bullet"/>
      <w:lvlText w:val=""/>
      <w:lvlJc w:val="left"/>
      <w:pPr>
        <w:ind w:left="291" w:hanging="190"/>
      </w:pPr>
      <w:rPr>
        <w:rFonts w:ascii="Symbol" w:eastAsia="Symbol" w:hAnsi="Symbol" w:cs="Symbol" w:hint="default"/>
        <w:b w:val="0"/>
        <w:bCs w:val="0"/>
        <w:i w:val="0"/>
        <w:iCs w:val="0"/>
        <w:spacing w:val="0"/>
        <w:w w:val="100"/>
        <w:sz w:val="24"/>
        <w:szCs w:val="24"/>
        <w:lang w:val="pt-PT" w:eastAsia="en-US" w:bidi="ar-SA"/>
      </w:rPr>
    </w:lvl>
    <w:lvl w:ilvl="1" w:tplc="0EA04B08">
      <w:numFmt w:val="bullet"/>
      <w:lvlText w:val="•"/>
      <w:lvlJc w:val="left"/>
      <w:pPr>
        <w:ind w:left="566" w:hanging="190"/>
      </w:pPr>
      <w:rPr>
        <w:rFonts w:hint="default"/>
        <w:lang w:val="pt-PT" w:eastAsia="en-US" w:bidi="ar-SA"/>
      </w:rPr>
    </w:lvl>
    <w:lvl w:ilvl="2" w:tplc="EE302DDC">
      <w:numFmt w:val="bullet"/>
      <w:lvlText w:val="•"/>
      <w:lvlJc w:val="left"/>
      <w:pPr>
        <w:ind w:left="832" w:hanging="190"/>
      </w:pPr>
      <w:rPr>
        <w:rFonts w:hint="default"/>
        <w:lang w:val="pt-PT" w:eastAsia="en-US" w:bidi="ar-SA"/>
      </w:rPr>
    </w:lvl>
    <w:lvl w:ilvl="3" w:tplc="9F3092FE">
      <w:numFmt w:val="bullet"/>
      <w:lvlText w:val="•"/>
      <w:lvlJc w:val="left"/>
      <w:pPr>
        <w:ind w:left="1099" w:hanging="190"/>
      </w:pPr>
      <w:rPr>
        <w:rFonts w:hint="default"/>
        <w:lang w:val="pt-PT" w:eastAsia="en-US" w:bidi="ar-SA"/>
      </w:rPr>
    </w:lvl>
    <w:lvl w:ilvl="4" w:tplc="C42E8E20">
      <w:numFmt w:val="bullet"/>
      <w:lvlText w:val="•"/>
      <w:lvlJc w:val="left"/>
      <w:pPr>
        <w:ind w:left="1365" w:hanging="190"/>
      </w:pPr>
      <w:rPr>
        <w:rFonts w:hint="default"/>
        <w:lang w:val="pt-PT" w:eastAsia="en-US" w:bidi="ar-SA"/>
      </w:rPr>
    </w:lvl>
    <w:lvl w:ilvl="5" w:tplc="F86251E4">
      <w:numFmt w:val="bullet"/>
      <w:lvlText w:val="•"/>
      <w:lvlJc w:val="left"/>
      <w:pPr>
        <w:ind w:left="1632" w:hanging="190"/>
      </w:pPr>
      <w:rPr>
        <w:rFonts w:hint="default"/>
        <w:lang w:val="pt-PT" w:eastAsia="en-US" w:bidi="ar-SA"/>
      </w:rPr>
    </w:lvl>
    <w:lvl w:ilvl="6" w:tplc="1730E9FE">
      <w:numFmt w:val="bullet"/>
      <w:lvlText w:val="•"/>
      <w:lvlJc w:val="left"/>
      <w:pPr>
        <w:ind w:left="1898" w:hanging="190"/>
      </w:pPr>
      <w:rPr>
        <w:rFonts w:hint="default"/>
        <w:lang w:val="pt-PT" w:eastAsia="en-US" w:bidi="ar-SA"/>
      </w:rPr>
    </w:lvl>
    <w:lvl w:ilvl="7" w:tplc="3D3EFF86">
      <w:numFmt w:val="bullet"/>
      <w:lvlText w:val="•"/>
      <w:lvlJc w:val="left"/>
      <w:pPr>
        <w:ind w:left="2164" w:hanging="190"/>
      </w:pPr>
      <w:rPr>
        <w:rFonts w:hint="default"/>
        <w:lang w:val="pt-PT" w:eastAsia="en-US" w:bidi="ar-SA"/>
      </w:rPr>
    </w:lvl>
    <w:lvl w:ilvl="8" w:tplc="722EB03A">
      <w:numFmt w:val="bullet"/>
      <w:lvlText w:val="•"/>
      <w:lvlJc w:val="left"/>
      <w:pPr>
        <w:ind w:left="2431" w:hanging="190"/>
      </w:pPr>
      <w:rPr>
        <w:rFonts w:hint="default"/>
        <w:lang w:val="pt-PT" w:eastAsia="en-US" w:bidi="ar-SA"/>
      </w:rPr>
    </w:lvl>
  </w:abstractNum>
  <w:abstractNum w:abstractNumId="8" w15:restartNumberingAfterBreak="0">
    <w:nsid w:val="05AF44EC"/>
    <w:multiLevelType w:val="hybridMultilevel"/>
    <w:tmpl w:val="9522C3B8"/>
    <w:lvl w:ilvl="0" w:tplc="E17292E6">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E7FE7BD8">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799E3EEE">
      <w:numFmt w:val="bullet"/>
      <w:lvlText w:val=""/>
      <w:lvlJc w:val="left"/>
      <w:pPr>
        <w:ind w:left="1389" w:hanging="248"/>
      </w:pPr>
      <w:rPr>
        <w:rFonts w:ascii="Symbol" w:eastAsia="Symbol" w:hAnsi="Symbol" w:cs="Symbol" w:hint="default"/>
        <w:spacing w:val="0"/>
        <w:w w:val="100"/>
        <w:lang w:val="pt-PT" w:eastAsia="en-US" w:bidi="ar-SA"/>
      </w:rPr>
    </w:lvl>
    <w:lvl w:ilvl="3" w:tplc="A9885914">
      <w:numFmt w:val="bullet"/>
      <w:lvlText w:val="•"/>
      <w:lvlJc w:val="left"/>
      <w:pPr>
        <w:ind w:left="2885" w:hanging="248"/>
      </w:pPr>
      <w:rPr>
        <w:rFonts w:hint="default"/>
        <w:lang w:val="pt-PT" w:eastAsia="en-US" w:bidi="ar-SA"/>
      </w:rPr>
    </w:lvl>
    <w:lvl w:ilvl="4" w:tplc="DACE88E6">
      <w:numFmt w:val="bullet"/>
      <w:lvlText w:val="•"/>
      <w:lvlJc w:val="left"/>
      <w:pPr>
        <w:ind w:left="3911" w:hanging="248"/>
      </w:pPr>
      <w:rPr>
        <w:rFonts w:hint="default"/>
        <w:lang w:val="pt-PT" w:eastAsia="en-US" w:bidi="ar-SA"/>
      </w:rPr>
    </w:lvl>
    <w:lvl w:ilvl="5" w:tplc="51965BDE">
      <w:numFmt w:val="bullet"/>
      <w:lvlText w:val="•"/>
      <w:lvlJc w:val="left"/>
      <w:pPr>
        <w:ind w:left="4937" w:hanging="248"/>
      </w:pPr>
      <w:rPr>
        <w:rFonts w:hint="default"/>
        <w:lang w:val="pt-PT" w:eastAsia="en-US" w:bidi="ar-SA"/>
      </w:rPr>
    </w:lvl>
    <w:lvl w:ilvl="6" w:tplc="DE46C70E">
      <w:numFmt w:val="bullet"/>
      <w:lvlText w:val="•"/>
      <w:lvlJc w:val="left"/>
      <w:pPr>
        <w:ind w:left="5962" w:hanging="248"/>
      </w:pPr>
      <w:rPr>
        <w:rFonts w:hint="default"/>
        <w:lang w:val="pt-PT" w:eastAsia="en-US" w:bidi="ar-SA"/>
      </w:rPr>
    </w:lvl>
    <w:lvl w:ilvl="7" w:tplc="0230681C">
      <w:numFmt w:val="bullet"/>
      <w:lvlText w:val="•"/>
      <w:lvlJc w:val="left"/>
      <w:pPr>
        <w:ind w:left="6988" w:hanging="248"/>
      </w:pPr>
      <w:rPr>
        <w:rFonts w:hint="default"/>
        <w:lang w:val="pt-PT" w:eastAsia="en-US" w:bidi="ar-SA"/>
      </w:rPr>
    </w:lvl>
    <w:lvl w:ilvl="8" w:tplc="82CAFF94">
      <w:numFmt w:val="bullet"/>
      <w:lvlText w:val="•"/>
      <w:lvlJc w:val="left"/>
      <w:pPr>
        <w:ind w:left="8014" w:hanging="248"/>
      </w:pPr>
      <w:rPr>
        <w:rFonts w:hint="default"/>
        <w:lang w:val="pt-PT" w:eastAsia="en-US" w:bidi="ar-SA"/>
      </w:rPr>
    </w:lvl>
  </w:abstractNum>
  <w:abstractNum w:abstractNumId="9" w15:restartNumberingAfterBreak="0">
    <w:nsid w:val="05F70F36"/>
    <w:multiLevelType w:val="hybridMultilevel"/>
    <w:tmpl w:val="651E99BE"/>
    <w:lvl w:ilvl="0" w:tplc="A70856D2">
      <w:numFmt w:val="bullet"/>
      <w:lvlText w:val=""/>
      <w:lvlJc w:val="left"/>
      <w:pPr>
        <w:ind w:left="1289" w:hanging="360"/>
      </w:pPr>
      <w:rPr>
        <w:rFonts w:ascii="Symbol" w:eastAsia="Symbol" w:hAnsi="Symbol" w:cs="Symbol" w:hint="default"/>
        <w:spacing w:val="0"/>
        <w:w w:val="99"/>
        <w:lang w:val="pt-PT" w:eastAsia="en-US" w:bidi="ar-SA"/>
      </w:rPr>
    </w:lvl>
    <w:lvl w:ilvl="1" w:tplc="09DCABA2">
      <w:numFmt w:val="bullet"/>
      <w:lvlText w:val="•"/>
      <w:lvlJc w:val="left"/>
      <w:pPr>
        <w:ind w:left="2158" w:hanging="360"/>
      </w:pPr>
      <w:rPr>
        <w:rFonts w:hint="default"/>
        <w:lang w:val="pt-PT" w:eastAsia="en-US" w:bidi="ar-SA"/>
      </w:rPr>
    </w:lvl>
    <w:lvl w:ilvl="2" w:tplc="E96ECE92">
      <w:numFmt w:val="bullet"/>
      <w:lvlText w:val="•"/>
      <w:lvlJc w:val="left"/>
      <w:pPr>
        <w:ind w:left="3037" w:hanging="360"/>
      </w:pPr>
      <w:rPr>
        <w:rFonts w:hint="default"/>
        <w:lang w:val="pt-PT" w:eastAsia="en-US" w:bidi="ar-SA"/>
      </w:rPr>
    </w:lvl>
    <w:lvl w:ilvl="3" w:tplc="41D2A436">
      <w:numFmt w:val="bullet"/>
      <w:lvlText w:val="•"/>
      <w:lvlJc w:val="left"/>
      <w:pPr>
        <w:ind w:left="3915" w:hanging="360"/>
      </w:pPr>
      <w:rPr>
        <w:rFonts w:hint="default"/>
        <w:lang w:val="pt-PT" w:eastAsia="en-US" w:bidi="ar-SA"/>
      </w:rPr>
    </w:lvl>
    <w:lvl w:ilvl="4" w:tplc="326262BE">
      <w:numFmt w:val="bullet"/>
      <w:lvlText w:val="•"/>
      <w:lvlJc w:val="left"/>
      <w:pPr>
        <w:ind w:left="4794" w:hanging="360"/>
      </w:pPr>
      <w:rPr>
        <w:rFonts w:hint="default"/>
        <w:lang w:val="pt-PT" w:eastAsia="en-US" w:bidi="ar-SA"/>
      </w:rPr>
    </w:lvl>
    <w:lvl w:ilvl="5" w:tplc="9CFCF224">
      <w:numFmt w:val="bullet"/>
      <w:lvlText w:val="•"/>
      <w:lvlJc w:val="left"/>
      <w:pPr>
        <w:ind w:left="5672" w:hanging="360"/>
      </w:pPr>
      <w:rPr>
        <w:rFonts w:hint="default"/>
        <w:lang w:val="pt-PT" w:eastAsia="en-US" w:bidi="ar-SA"/>
      </w:rPr>
    </w:lvl>
    <w:lvl w:ilvl="6" w:tplc="D65E65A4">
      <w:numFmt w:val="bullet"/>
      <w:lvlText w:val="•"/>
      <w:lvlJc w:val="left"/>
      <w:pPr>
        <w:ind w:left="6551" w:hanging="360"/>
      </w:pPr>
      <w:rPr>
        <w:rFonts w:hint="default"/>
        <w:lang w:val="pt-PT" w:eastAsia="en-US" w:bidi="ar-SA"/>
      </w:rPr>
    </w:lvl>
    <w:lvl w:ilvl="7" w:tplc="B5480298">
      <w:numFmt w:val="bullet"/>
      <w:lvlText w:val="•"/>
      <w:lvlJc w:val="left"/>
      <w:pPr>
        <w:ind w:left="7429" w:hanging="360"/>
      </w:pPr>
      <w:rPr>
        <w:rFonts w:hint="default"/>
        <w:lang w:val="pt-PT" w:eastAsia="en-US" w:bidi="ar-SA"/>
      </w:rPr>
    </w:lvl>
    <w:lvl w:ilvl="8" w:tplc="C6D44094">
      <w:numFmt w:val="bullet"/>
      <w:lvlText w:val="•"/>
      <w:lvlJc w:val="left"/>
      <w:pPr>
        <w:ind w:left="8308" w:hanging="360"/>
      </w:pPr>
      <w:rPr>
        <w:rFonts w:hint="default"/>
        <w:lang w:val="pt-PT" w:eastAsia="en-US" w:bidi="ar-SA"/>
      </w:rPr>
    </w:lvl>
  </w:abstractNum>
  <w:abstractNum w:abstractNumId="10" w15:restartNumberingAfterBreak="0">
    <w:nsid w:val="06115A76"/>
    <w:multiLevelType w:val="hybridMultilevel"/>
    <w:tmpl w:val="48F8DAF6"/>
    <w:lvl w:ilvl="0" w:tplc="BB9283B2">
      <w:start w:val="1"/>
      <w:numFmt w:val="decimalZero"/>
      <w:lvlText w:val="%1."/>
      <w:lvlJc w:val="left"/>
      <w:pPr>
        <w:ind w:left="1023" w:hanging="660"/>
        <w:jc w:val="left"/>
      </w:pPr>
      <w:rPr>
        <w:rFonts w:ascii="Arial MT" w:eastAsia="Arial MT" w:hAnsi="Arial MT" w:cs="Arial MT" w:hint="default"/>
        <w:b w:val="0"/>
        <w:bCs w:val="0"/>
        <w:i w:val="0"/>
        <w:iCs w:val="0"/>
        <w:spacing w:val="-1"/>
        <w:w w:val="100"/>
        <w:sz w:val="22"/>
        <w:szCs w:val="22"/>
        <w:lang w:val="pt-PT" w:eastAsia="en-US" w:bidi="ar-SA"/>
      </w:rPr>
    </w:lvl>
    <w:lvl w:ilvl="1" w:tplc="C026F920">
      <w:numFmt w:val="bullet"/>
      <w:lvlText w:val="•"/>
      <w:lvlJc w:val="left"/>
      <w:pPr>
        <w:ind w:left="1853" w:hanging="660"/>
      </w:pPr>
      <w:rPr>
        <w:rFonts w:hint="default"/>
        <w:lang w:val="pt-PT" w:eastAsia="en-US" w:bidi="ar-SA"/>
      </w:rPr>
    </w:lvl>
    <w:lvl w:ilvl="2" w:tplc="E394250A">
      <w:numFmt w:val="bullet"/>
      <w:lvlText w:val="•"/>
      <w:lvlJc w:val="left"/>
      <w:pPr>
        <w:ind w:left="2687" w:hanging="660"/>
      </w:pPr>
      <w:rPr>
        <w:rFonts w:hint="default"/>
        <w:lang w:val="pt-PT" w:eastAsia="en-US" w:bidi="ar-SA"/>
      </w:rPr>
    </w:lvl>
    <w:lvl w:ilvl="3" w:tplc="4F20097E">
      <w:numFmt w:val="bullet"/>
      <w:lvlText w:val="•"/>
      <w:lvlJc w:val="left"/>
      <w:pPr>
        <w:ind w:left="3520" w:hanging="660"/>
      </w:pPr>
      <w:rPr>
        <w:rFonts w:hint="default"/>
        <w:lang w:val="pt-PT" w:eastAsia="en-US" w:bidi="ar-SA"/>
      </w:rPr>
    </w:lvl>
    <w:lvl w:ilvl="4" w:tplc="9B06CE48">
      <w:numFmt w:val="bullet"/>
      <w:lvlText w:val="•"/>
      <w:lvlJc w:val="left"/>
      <w:pPr>
        <w:ind w:left="4354" w:hanging="660"/>
      </w:pPr>
      <w:rPr>
        <w:rFonts w:hint="default"/>
        <w:lang w:val="pt-PT" w:eastAsia="en-US" w:bidi="ar-SA"/>
      </w:rPr>
    </w:lvl>
    <w:lvl w:ilvl="5" w:tplc="3D4A9168">
      <w:numFmt w:val="bullet"/>
      <w:lvlText w:val="•"/>
      <w:lvlJc w:val="left"/>
      <w:pPr>
        <w:ind w:left="5187" w:hanging="660"/>
      </w:pPr>
      <w:rPr>
        <w:rFonts w:hint="default"/>
        <w:lang w:val="pt-PT" w:eastAsia="en-US" w:bidi="ar-SA"/>
      </w:rPr>
    </w:lvl>
    <w:lvl w:ilvl="6" w:tplc="A4969228">
      <w:numFmt w:val="bullet"/>
      <w:lvlText w:val="•"/>
      <w:lvlJc w:val="left"/>
      <w:pPr>
        <w:ind w:left="6021" w:hanging="660"/>
      </w:pPr>
      <w:rPr>
        <w:rFonts w:hint="default"/>
        <w:lang w:val="pt-PT" w:eastAsia="en-US" w:bidi="ar-SA"/>
      </w:rPr>
    </w:lvl>
    <w:lvl w:ilvl="7" w:tplc="AA0C08BC">
      <w:numFmt w:val="bullet"/>
      <w:lvlText w:val="•"/>
      <w:lvlJc w:val="left"/>
      <w:pPr>
        <w:ind w:left="6854" w:hanging="660"/>
      </w:pPr>
      <w:rPr>
        <w:rFonts w:hint="default"/>
        <w:lang w:val="pt-PT" w:eastAsia="en-US" w:bidi="ar-SA"/>
      </w:rPr>
    </w:lvl>
    <w:lvl w:ilvl="8" w:tplc="8CF04432">
      <w:numFmt w:val="bullet"/>
      <w:lvlText w:val="•"/>
      <w:lvlJc w:val="left"/>
      <w:pPr>
        <w:ind w:left="7688" w:hanging="660"/>
      </w:pPr>
      <w:rPr>
        <w:rFonts w:hint="default"/>
        <w:lang w:val="pt-PT" w:eastAsia="en-US" w:bidi="ar-SA"/>
      </w:rPr>
    </w:lvl>
  </w:abstractNum>
  <w:abstractNum w:abstractNumId="11" w15:restartNumberingAfterBreak="0">
    <w:nsid w:val="077A14AA"/>
    <w:multiLevelType w:val="hybridMultilevel"/>
    <w:tmpl w:val="EA80D216"/>
    <w:lvl w:ilvl="0" w:tplc="0D26D33C">
      <w:start w:val="1"/>
      <w:numFmt w:val="decimal"/>
      <w:lvlText w:val="%1."/>
      <w:lvlJc w:val="left"/>
      <w:pPr>
        <w:ind w:left="1856" w:hanging="720"/>
        <w:jc w:val="left"/>
      </w:pPr>
      <w:rPr>
        <w:rFonts w:ascii="Arial MT" w:eastAsia="Arial MT" w:hAnsi="Arial MT" w:cs="Arial MT" w:hint="default"/>
        <w:b w:val="0"/>
        <w:bCs w:val="0"/>
        <w:i w:val="0"/>
        <w:iCs w:val="0"/>
        <w:spacing w:val="0"/>
        <w:w w:val="100"/>
        <w:sz w:val="24"/>
        <w:szCs w:val="24"/>
        <w:lang w:val="pt-PT" w:eastAsia="en-US" w:bidi="ar-SA"/>
      </w:rPr>
    </w:lvl>
    <w:lvl w:ilvl="1" w:tplc="43D219C6">
      <w:numFmt w:val="bullet"/>
      <w:lvlText w:val=""/>
      <w:lvlJc w:val="left"/>
      <w:pPr>
        <w:ind w:left="1563" w:hanging="428"/>
      </w:pPr>
      <w:rPr>
        <w:rFonts w:ascii="Symbol" w:eastAsia="Symbol" w:hAnsi="Symbol" w:cs="Symbol" w:hint="default"/>
        <w:b w:val="0"/>
        <w:bCs w:val="0"/>
        <w:i w:val="0"/>
        <w:iCs w:val="0"/>
        <w:spacing w:val="0"/>
        <w:w w:val="100"/>
        <w:sz w:val="24"/>
        <w:szCs w:val="24"/>
        <w:lang w:val="pt-PT" w:eastAsia="en-US" w:bidi="ar-SA"/>
      </w:rPr>
    </w:lvl>
    <w:lvl w:ilvl="2" w:tplc="469AD10E">
      <w:numFmt w:val="bullet"/>
      <w:lvlText w:val=""/>
      <w:lvlJc w:val="left"/>
      <w:pPr>
        <w:ind w:left="1856" w:hanging="360"/>
      </w:pPr>
      <w:rPr>
        <w:rFonts w:ascii="Symbol" w:eastAsia="Symbol" w:hAnsi="Symbol" w:cs="Symbol" w:hint="default"/>
        <w:spacing w:val="0"/>
        <w:w w:val="99"/>
        <w:lang w:val="pt-PT" w:eastAsia="en-US" w:bidi="ar-SA"/>
      </w:rPr>
    </w:lvl>
    <w:lvl w:ilvl="3" w:tplc="B22A9882">
      <w:numFmt w:val="bullet"/>
      <w:lvlText w:val=""/>
      <w:lvlJc w:val="left"/>
      <w:pPr>
        <w:ind w:left="1856" w:hanging="360"/>
      </w:pPr>
      <w:rPr>
        <w:rFonts w:ascii="Symbol" w:eastAsia="Symbol" w:hAnsi="Symbol" w:cs="Symbol" w:hint="default"/>
        <w:b w:val="0"/>
        <w:bCs w:val="0"/>
        <w:i w:val="0"/>
        <w:iCs w:val="0"/>
        <w:spacing w:val="0"/>
        <w:w w:val="99"/>
        <w:sz w:val="20"/>
        <w:szCs w:val="20"/>
        <w:lang w:val="pt-PT" w:eastAsia="en-US" w:bidi="ar-SA"/>
      </w:rPr>
    </w:lvl>
    <w:lvl w:ilvl="4" w:tplc="54E65336">
      <w:numFmt w:val="bullet"/>
      <w:lvlText w:val="•"/>
      <w:lvlJc w:val="left"/>
      <w:pPr>
        <w:ind w:left="4088" w:hanging="360"/>
      </w:pPr>
      <w:rPr>
        <w:rFonts w:hint="default"/>
        <w:lang w:val="pt-PT" w:eastAsia="en-US" w:bidi="ar-SA"/>
      </w:rPr>
    </w:lvl>
    <w:lvl w:ilvl="5" w:tplc="B81C7F54">
      <w:numFmt w:val="bullet"/>
      <w:lvlText w:val="•"/>
      <w:lvlJc w:val="left"/>
      <w:pPr>
        <w:ind w:left="5202" w:hanging="360"/>
      </w:pPr>
      <w:rPr>
        <w:rFonts w:hint="default"/>
        <w:lang w:val="pt-PT" w:eastAsia="en-US" w:bidi="ar-SA"/>
      </w:rPr>
    </w:lvl>
    <w:lvl w:ilvl="6" w:tplc="29D4005A">
      <w:numFmt w:val="bullet"/>
      <w:lvlText w:val="•"/>
      <w:lvlJc w:val="left"/>
      <w:pPr>
        <w:ind w:left="6317" w:hanging="360"/>
      </w:pPr>
      <w:rPr>
        <w:rFonts w:hint="default"/>
        <w:lang w:val="pt-PT" w:eastAsia="en-US" w:bidi="ar-SA"/>
      </w:rPr>
    </w:lvl>
    <w:lvl w:ilvl="7" w:tplc="C5B6620A">
      <w:numFmt w:val="bullet"/>
      <w:lvlText w:val="•"/>
      <w:lvlJc w:val="left"/>
      <w:pPr>
        <w:ind w:left="7431" w:hanging="360"/>
      </w:pPr>
      <w:rPr>
        <w:rFonts w:hint="default"/>
        <w:lang w:val="pt-PT" w:eastAsia="en-US" w:bidi="ar-SA"/>
      </w:rPr>
    </w:lvl>
    <w:lvl w:ilvl="8" w:tplc="7B7814CA">
      <w:numFmt w:val="bullet"/>
      <w:lvlText w:val="•"/>
      <w:lvlJc w:val="left"/>
      <w:pPr>
        <w:ind w:left="8545" w:hanging="360"/>
      </w:pPr>
      <w:rPr>
        <w:rFonts w:hint="default"/>
        <w:lang w:val="pt-PT" w:eastAsia="en-US" w:bidi="ar-SA"/>
      </w:rPr>
    </w:lvl>
  </w:abstractNum>
  <w:abstractNum w:abstractNumId="12" w15:restartNumberingAfterBreak="0">
    <w:nsid w:val="0812545F"/>
    <w:multiLevelType w:val="multilevel"/>
    <w:tmpl w:val="ED206212"/>
    <w:lvl w:ilvl="0">
      <w:start w:val="8"/>
      <w:numFmt w:val="decimal"/>
      <w:lvlText w:val="%1."/>
      <w:lvlJc w:val="left"/>
      <w:pPr>
        <w:ind w:left="582" w:hanging="440"/>
        <w:jc w:val="left"/>
      </w:pPr>
      <w:rPr>
        <w:rFonts w:ascii="Calibri Light" w:eastAsia="Calibri Light" w:hAnsi="Calibri Light" w:cs="Calibri Light" w:hint="default"/>
        <w:b w:val="0"/>
        <w:bCs w:val="0"/>
        <w:i w:val="0"/>
        <w:iCs w:val="0"/>
        <w:spacing w:val="0"/>
        <w:w w:val="100"/>
        <w:sz w:val="22"/>
        <w:szCs w:val="22"/>
        <w:lang w:val="pt-PT" w:eastAsia="en-US" w:bidi="ar-SA"/>
      </w:rPr>
    </w:lvl>
    <w:lvl w:ilvl="1">
      <w:start w:val="1"/>
      <w:numFmt w:val="decimal"/>
      <w:lvlText w:val="%2."/>
      <w:lvlJc w:val="left"/>
      <w:pPr>
        <w:ind w:left="803" w:hanging="440"/>
        <w:jc w:val="right"/>
      </w:pPr>
      <w:rPr>
        <w:rFonts w:hint="default"/>
        <w:spacing w:val="-1"/>
        <w:w w:val="92"/>
        <w:lang w:val="pt-PT" w:eastAsia="en-US" w:bidi="ar-SA"/>
      </w:rPr>
    </w:lvl>
    <w:lvl w:ilvl="2">
      <w:start w:val="1"/>
      <w:numFmt w:val="decimal"/>
      <w:lvlText w:val="%2.%3"/>
      <w:lvlJc w:val="left"/>
      <w:pPr>
        <w:ind w:left="733" w:hanging="370"/>
        <w:jc w:val="left"/>
      </w:pPr>
      <w:rPr>
        <w:rFonts w:ascii="Arial MT" w:eastAsia="Arial MT" w:hAnsi="Arial MT" w:cs="Arial MT" w:hint="default"/>
        <w:b w:val="0"/>
        <w:bCs w:val="0"/>
        <w:i w:val="0"/>
        <w:iCs w:val="0"/>
        <w:spacing w:val="0"/>
        <w:w w:val="100"/>
        <w:sz w:val="22"/>
        <w:szCs w:val="22"/>
        <w:lang w:val="pt-PT" w:eastAsia="en-US" w:bidi="ar-SA"/>
      </w:rPr>
    </w:lvl>
    <w:lvl w:ilvl="3">
      <w:start w:val="1"/>
      <w:numFmt w:val="decimal"/>
      <w:lvlText w:val="%4."/>
      <w:lvlJc w:val="left"/>
      <w:pPr>
        <w:ind w:left="829" w:hanging="248"/>
        <w:jc w:val="right"/>
      </w:pPr>
      <w:rPr>
        <w:rFonts w:hint="default"/>
        <w:spacing w:val="0"/>
        <w:w w:val="100"/>
        <w:lang w:val="pt-PT" w:eastAsia="en-US" w:bidi="ar-SA"/>
      </w:rPr>
    </w:lvl>
    <w:lvl w:ilvl="4">
      <w:numFmt w:val="bullet"/>
      <w:lvlText w:val="•"/>
      <w:lvlJc w:val="left"/>
      <w:pPr>
        <w:ind w:left="2039" w:hanging="248"/>
      </w:pPr>
      <w:rPr>
        <w:rFonts w:hint="default"/>
        <w:lang w:val="pt-PT" w:eastAsia="en-US" w:bidi="ar-SA"/>
      </w:rPr>
    </w:lvl>
    <w:lvl w:ilvl="5">
      <w:numFmt w:val="bullet"/>
      <w:lvlText w:val="•"/>
      <w:lvlJc w:val="left"/>
      <w:pPr>
        <w:ind w:left="3258" w:hanging="248"/>
      </w:pPr>
      <w:rPr>
        <w:rFonts w:hint="default"/>
        <w:lang w:val="pt-PT" w:eastAsia="en-US" w:bidi="ar-SA"/>
      </w:rPr>
    </w:lvl>
    <w:lvl w:ilvl="6">
      <w:numFmt w:val="bullet"/>
      <w:lvlText w:val="•"/>
      <w:lvlJc w:val="left"/>
      <w:pPr>
        <w:ind w:left="4478" w:hanging="248"/>
      </w:pPr>
      <w:rPr>
        <w:rFonts w:hint="default"/>
        <w:lang w:val="pt-PT" w:eastAsia="en-US" w:bidi="ar-SA"/>
      </w:rPr>
    </w:lvl>
    <w:lvl w:ilvl="7">
      <w:numFmt w:val="bullet"/>
      <w:lvlText w:val="•"/>
      <w:lvlJc w:val="left"/>
      <w:pPr>
        <w:ind w:left="5697" w:hanging="248"/>
      </w:pPr>
      <w:rPr>
        <w:rFonts w:hint="default"/>
        <w:lang w:val="pt-PT" w:eastAsia="en-US" w:bidi="ar-SA"/>
      </w:rPr>
    </w:lvl>
    <w:lvl w:ilvl="8">
      <w:numFmt w:val="bullet"/>
      <w:lvlText w:val="•"/>
      <w:lvlJc w:val="left"/>
      <w:pPr>
        <w:ind w:left="6916" w:hanging="248"/>
      </w:pPr>
      <w:rPr>
        <w:rFonts w:hint="default"/>
        <w:lang w:val="pt-PT" w:eastAsia="en-US" w:bidi="ar-SA"/>
      </w:rPr>
    </w:lvl>
  </w:abstractNum>
  <w:abstractNum w:abstractNumId="13" w15:restartNumberingAfterBreak="0">
    <w:nsid w:val="09511EBB"/>
    <w:multiLevelType w:val="hybridMultilevel"/>
    <w:tmpl w:val="506A6022"/>
    <w:lvl w:ilvl="0" w:tplc="69CC4D6C">
      <w:start w:val="1"/>
      <w:numFmt w:val="decimal"/>
      <w:lvlText w:val="%1."/>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1" w:tplc="879C0F40">
      <w:numFmt w:val="bullet"/>
      <w:lvlText w:val=""/>
      <w:lvlJc w:val="left"/>
      <w:pPr>
        <w:ind w:left="568" w:hanging="425"/>
      </w:pPr>
      <w:rPr>
        <w:rFonts w:ascii="Symbol" w:eastAsia="Symbol" w:hAnsi="Symbol" w:cs="Symbol" w:hint="default"/>
        <w:b w:val="0"/>
        <w:bCs w:val="0"/>
        <w:i w:val="0"/>
        <w:iCs w:val="0"/>
        <w:spacing w:val="0"/>
        <w:w w:val="100"/>
        <w:sz w:val="24"/>
        <w:szCs w:val="24"/>
        <w:lang w:val="pt-PT" w:eastAsia="en-US" w:bidi="ar-SA"/>
      </w:rPr>
    </w:lvl>
    <w:lvl w:ilvl="2" w:tplc="50FC55B2">
      <w:numFmt w:val="bullet"/>
      <w:lvlText w:val="•"/>
      <w:lvlJc w:val="left"/>
      <w:pPr>
        <w:ind w:left="1881" w:hanging="425"/>
      </w:pPr>
      <w:rPr>
        <w:rFonts w:hint="default"/>
        <w:lang w:val="pt-PT" w:eastAsia="en-US" w:bidi="ar-SA"/>
      </w:rPr>
    </w:lvl>
    <w:lvl w:ilvl="3" w:tplc="EABCEC64">
      <w:numFmt w:val="bullet"/>
      <w:lvlText w:val="•"/>
      <w:lvlJc w:val="left"/>
      <w:pPr>
        <w:ind w:left="2762" w:hanging="425"/>
      </w:pPr>
      <w:rPr>
        <w:rFonts w:hint="default"/>
        <w:lang w:val="pt-PT" w:eastAsia="en-US" w:bidi="ar-SA"/>
      </w:rPr>
    </w:lvl>
    <w:lvl w:ilvl="4" w:tplc="5150CF3A">
      <w:numFmt w:val="bullet"/>
      <w:lvlText w:val="•"/>
      <w:lvlJc w:val="left"/>
      <w:pPr>
        <w:ind w:left="3643" w:hanging="425"/>
      </w:pPr>
      <w:rPr>
        <w:rFonts w:hint="default"/>
        <w:lang w:val="pt-PT" w:eastAsia="en-US" w:bidi="ar-SA"/>
      </w:rPr>
    </w:lvl>
    <w:lvl w:ilvl="5" w:tplc="70FC0AA0">
      <w:numFmt w:val="bullet"/>
      <w:lvlText w:val="•"/>
      <w:lvlJc w:val="left"/>
      <w:pPr>
        <w:ind w:left="4524" w:hanging="425"/>
      </w:pPr>
      <w:rPr>
        <w:rFonts w:hint="default"/>
        <w:lang w:val="pt-PT" w:eastAsia="en-US" w:bidi="ar-SA"/>
      </w:rPr>
    </w:lvl>
    <w:lvl w:ilvl="6" w:tplc="0F5202E6">
      <w:numFmt w:val="bullet"/>
      <w:lvlText w:val="•"/>
      <w:lvlJc w:val="left"/>
      <w:pPr>
        <w:ind w:left="5405" w:hanging="425"/>
      </w:pPr>
      <w:rPr>
        <w:rFonts w:hint="default"/>
        <w:lang w:val="pt-PT" w:eastAsia="en-US" w:bidi="ar-SA"/>
      </w:rPr>
    </w:lvl>
    <w:lvl w:ilvl="7" w:tplc="82126BD8">
      <w:numFmt w:val="bullet"/>
      <w:lvlText w:val="•"/>
      <w:lvlJc w:val="left"/>
      <w:pPr>
        <w:ind w:left="6286" w:hanging="425"/>
      </w:pPr>
      <w:rPr>
        <w:rFonts w:hint="default"/>
        <w:lang w:val="pt-PT" w:eastAsia="en-US" w:bidi="ar-SA"/>
      </w:rPr>
    </w:lvl>
    <w:lvl w:ilvl="8" w:tplc="99FE4BEE">
      <w:numFmt w:val="bullet"/>
      <w:lvlText w:val="•"/>
      <w:lvlJc w:val="left"/>
      <w:pPr>
        <w:ind w:left="7168" w:hanging="425"/>
      </w:pPr>
      <w:rPr>
        <w:rFonts w:hint="default"/>
        <w:lang w:val="pt-PT" w:eastAsia="en-US" w:bidi="ar-SA"/>
      </w:rPr>
    </w:lvl>
  </w:abstractNum>
  <w:abstractNum w:abstractNumId="14" w15:restartNumberingAfterBreak="0">
    <w:nsid w:val="0AEB09CB"/>
    <w:multiLevelType w:val="hybridMultilevel"/>
    <w:tmpl w:val="B8F633B8"/>
    <w:lvl w:ilvl="0" w:tplc="93F46D48">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D444CBE2">
      <w:numFmt w:val="bullet"/>
      <w:lvlText w:val="•"/>
      <w:lvlJc w:val="left"/>
      <w:pPr>
        <w:ind w:left="1652" w:hanging="360"/>
      </w:pPr>
      <w:rPr>
        <w:rFonts w:hint="default"/>
        <w:lang w:val="pt-PT" w:eastAsia="en-US" w:bidi="ar-SA"/>
      </w:rPr>
    </w:lvl>
    <w:lvl w:ilvl="2" w:tplc="2876A4BE">
      <w:numFmt w:val="bullet"/>
      <w:lvlText w:val="•"/>
      <w:lvlJc w:val="left"/>
      <w:pPr>
        <w:ind w:left="2445" w:hanging="360"/>
      </w:pPr>
      <w:rPr>
        <w:rFonts w:hint="default"/>
        <w:lang w:val="pt-PT" w:eastAsia="en-US" w:bidi="ar-SA"/>
      </w:rPr>
    </w:lvl>
    <w:lvl w:ilvl="3" w:tplc="B212F17E">
      <w:numFmt w:val="bullet"/>
      <w:lvlText w:val="•"/>
      <w:lvlJc w:val="left"/>
      <w:pPr>
        <w:ind w:left="3238" w:hanging="360"/>
      </w:pPr>
      <w:rPr>
        <w:rFonts w:hint="default"/>
        <w:lang w:val="pt-PT" w:eastAsia="en-US" w:bidi="ar-SA"/>
      </w:rPr>
    </w:lvl>
    <w:lvl w:ilvl="4" w:tplc="045A6C4A">
      <w:numFmt w:val="bullet"/>
      <w:lvlText w:val="•"/>
      <w:lvlJc w:val="left"/>
      <w:pPr>
        <w:ind w:left="4031" w:hanging="360"/>
      </w:pPr>
      <w:rPr>
        <w:rFonts w:hint="default"/>
        <w:lang w:val="pt-PT" w:eastAsia="en-US" w:bidi="ar-SA"/>
      </w:rPr>
    </w:lvl>
    <w:lvl w:ilvl="5" w:tplc="D870F14E">
      <w:numFmt w:val="bullet"/>
      <w:lvlText w:val="•"/>
      <w:lvlJc w:val="left"/>
      <w:pPr>
        <w:ind w:left="4824" w:hanging="360"/>
      </w:pPr>
      <w:rPr>
        <w:rFonts w:hint="default"/>
        <w:lang w:val="pt-PT" w:eastAsia="en-US" w:bidi="ar-SA"/>
      </w:rPr>
    </w:lvl>
    <w:lvl w:ilvl="6" w:tplc="F5CAEF50">
      <w:numFmt w:val="bullet"/>
      <w:lvlText w:val="•"/>
      <w:lvlJc w:val="left"/>
      <w:pPr>
        <w:ind w:left="5617" w:hanging="360"/>
      </w:pPr>
      <w:rPr>
        <w:rFonts w:hint="default"/>
        <w:lang w:val="pt-PT" w:eastAsia="en-US" w:bidi="ar-SA"/>
      </w:rPr>
    </w:lvl>
    <w:lvl w:ilvl="7" w:tplc="901AD1A6">
      <w:numFmt w:val="bullet"/>
      <w:lvlText w:val="•"/>
      <w:lvlJc w:val="left"/>
      <w:pPr>
        <w:ind w:left="6409" w:hanging="360"/>
      </w:pPr>
      <w:rPr>
        <w:rFonts w:hint="default"/>
        <w:lang w:val="pt-PT" w:eastAsia="en-US" w:bidi="ar-SA"/>
      </w:rPr>
    </w:lvl>
    <w:lvl w:ilvl="8" w:tplc="5B16E610">
      <w:numFmt w:val="bullet"/>
      <w:lvlText w:val="•"/>
      <w:lvlJc w:val="left"/>
      <w:pPr>
        <w:ind w:left="7202" w:hanging="360"/>
      </w:pPr>
      <w:rPr>
        <w:rFonts w:hint="default"/>
        <w:lang w:val="pt-PT" w:eastAsia="en-US" w:bidi="ar-SA"/>
      </w:rPr>
    </w:lvl>
  </w:abstractNum>
  <w:abstractNum w:abstractNumId="15" w15:restartNumberingAfterBreak="0">
    <w:nsid w:val="0C6C3348"/>
    <w:multiLevelType w:val="hybridMultilevel"/>
    <w:tmpl w:val="35F2111E"/>
    <w:lvl w:ilvl="0" w:tplc="168C7AA0">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E1703EB0">
      <w:numFmt w:val="bullet"/>
      <w:lvlText w:val="•"/>
      <w:lvlJc w:val="left"/>
      <w:pPr>
        <w:ind w:left="1652" w:hanging="360"/>
      </w:pPr>
      <w:rPr>
        <w:rFonts w:hint="default"/>
        <w:lang w:val="pt-PT" w:eastAsia="en-US" w:bidi="ar-SA"/>
      </w:rPr>
    </w:lvl>
    <w:lvl w:ilvl="2" w:tplc="6F86E564">
      <w:numFmt w:val="bullet"/>
      <w:lvlText w:val="•"/>
      <w:lvlJc w:val="left"/>
      <w:pPr>
        <w:ind w:left="2445" w:hanging="360"/>
      </w:pPr>
      <w:rPr>
        <w:rFonts w:hint="default"/>
        <w:lang w:val="pt-PT" w:eastAsia="en-US" w:bidi="ar-SA"/>
      </w:rPr>
    </w:lvl>
    <w:lvl w:ilvl="3" w:tplc="EAE62038">
      <w:numFmt w:val="bullet"/>
      <w:lvlText w:val="•"/>
      <w:lvlJc w:val="left"/>
      <w:pPr>
        <w:ind w:left="3238" w:hanging="360"/>
      </w:pPr>
      <w:rPr>
        <w:rFonts w:hint="default"/>
        <w:lang w:val="pt-PT" w:eastAsia="en-US" w:bidi="ar-SA"/>
      </w:rPr>
    </w:lvl>
    <w:lvl w:ilvl="4" w:tplc="798443E6">
      <w:numFmt w:val="bullet"/>
      <w:lvlText w:val="•"/>
      <w:lvlJc w:val="left"/>
      <w:pPr>
        <w:ind w:left="4031" w:hanging="360"/>
      </w:pPr>
      <w:rPr>
        <w:rFonts w:hint="default"/>
        <w:lang w:val="pt-PT" w:eastAsia="en-US" w:bidi="ar-SA"/>
      </w:rPr>
    </w:lvl>
    <w:lvl w:ilvl="5" w:tplc="1E48115C">
      <w:numFmt w:val="bullet"/>
      <w:lvlText w:val="•"/>
      <w:lvlJc w:val="left"/>
      <w:pPr>
        <w:ind w:left="4824" w:hanging="360"/>
      </w:pPr>
      <w:rPr>
        <w:rFonts w:hint="default"/>
        <w:lang w:val="pt-PT" w:eastAsia="en-US" w:bidi="ar-SA"/>
      </w:rPr>
    </w:lvl>
    <w:lvl w:ilvl="6" w:tplc="5CBE6E82">
      <w:numFmt w:val="bullet"/>
      <w:lvlText w:val="•"/>
      <w:lvlJc w:val="left"/>
      <w:pPr>
        <w:ind w:left="5617" w:hanging="360"/>
      </w:pPr>
      <w:rPr>
        <w:rFonts w:hint="default"/>
        <w:lang w:val="pt-PT" w:eastAsia="en-US" w:bidi="ar-SA"/>
      </w:rPr>
    </w:lvl>
    <w:lvl w:ilvl="7" w:tplc="EBE8B160">
      <w:numFmt w:val="bullet"/>
      <w:lvlText w:val="•"/>
      <w:lvlJc w:val="left"/>
      <w:pPr>
        <w:ind w:left="6409" w:hanging="360"/>
      </w:pPr>
      <w:rPr>
        <w:rFonts w:hint="default"/>
        <w:lang w:val="pt-PT" w:eastAsia="en-US" w:bidi="ar-SA"/>
      </w:rPr>
    </w:lvl>
    <w:lvl w:ilvl="8" w:tplc="607292E4">
      <w:numFmt w:val="bullet"/>
      <w:lvlText w:val="•"/>
      <w:lvlJc w:val="left"/>
      <w:pPr>
        <w:ind w:left="7202" w:hanging="360"/>
      </w:pPr>
      <w:rPr>
        <w:rFonts w:hint="default"/>
        <w:lang w:val="pt-PT" w:eastAsia="en-US" w:bidi="ar-SA"/>
      </w:rPr>
    </w:lvl>
  </w:abstractNum>
  <w:abstractNum w:abstractNumId="16" w15:restartNumberingAfterBreak="0">
    <w:nsid w:val="0C8033DD"/>
    <w:multiLevelType w:val="hybridMultilevel"/>
    <w:tmpl w:val="DC60EEB0"/>
    <w:lvl w:ilvl="0" w:tplc="7F3E0002">
      <w:numFmt w:val="bullet"/>
      <w:lvlText w:val=""/>
      <w:lvlJc w:val="left"/>
      <w:pPr>
        <w:ind w:left="863" w:hanging="348"/>
      </w:pPr>
      <w:rPr>
        <w:rFonts w:ascii="Symbol" w:eastAsia="Symbol" w:hAnsi="Symbol" w:cs="Symbol" w:hint="default"/>
        <w:b w:val="0"/>
        <w:bCs w:val="0"/>
        <w:i w:val="0"/>
        <w:iCs w:val="0"/>
        <w:spacing w:val="0"/>
        <w:w w:val="100"/>
        <w:sz w:val="24"/>
        <w:szCs w:val="24"/>
        <w:lang w:val="pt-PT" w:eastAsia="en-US" w:bidi="ar-SA"/>
      </w:rPr>
    </w:lvl>
    <w:lvl w:ilvl="1" w:tplc="A9CC6DC6">
      <w:numFmt w:val="bullet"/>
      <w:lvlText w:val="•"/>
      <w:lvlJc w:val="left"/>
      <w:pPr>
        <w:ind w:left="1709" w:hanging="348"/>
      </w:pPr>
      <w:rPr>
        <w:rFonts w:hint="default"/>
        <w:lang w:val="pt-PT" w:eastAsia="en-US" w:bidi="ar-SA"/>
      </w:rPr>
    </w:lvl>
    <w:lvl w:ilvl="2" w:tplc="A2FC1826">
      <w:numFmt w:val="bullet"/>
      <w:lvlText w:val="•"/>
      <w:lvlJc w:val="left"/>
      <w:pPr>
        <w:ind w:left="2559" w:hanging="348"/>
      </w:pPr>
      <w:rPr>
        <w:rFonts w:hint="default"/>
        <w:lang w:val="pt-PT" w:eastAsia="en-US" w:bidi="ar-SA"/>
      </w:rPr>
    </w:lvl>
    <w:lvl w:ilvl="3" w:tplc="CC8A49A4">
      <w:numFmt w:val="bullet"/>
      <w:lvlText w:val="•"/>
      <w:lvlJc w:val="left"/>
      <w:pPr>
        <w:ind w:left="3408" w:hanging="348"/>
      </w:pPr>
      <w:rPr>
        <w:rFonts w:hint="default"/>
        <w:lang w:val="pt-PT" w:eastAsia="en-US" w:bidi="ar-SA"/>
      </w:rPr>
    </w:lvl>
    <w:lvl w:ilvl="4" w:tplc="698CB096">
      <w:numFmt w:val="bullet"/>
      <w:lvlText w:val="•"/>
      <w:lvlJc w:val="left"/>
      <w:pPr>
        <w:ind w:left="4258" w:hanging="348"/>
      </w:pPr>
      <w:rPr>
        <w:rFonts w:hint="default"/>
        <w:lang w:val="pt-PT" w:eastAsia="en-US" w:bidi="ar-SA"/>
      </w:rPr>
    </w:lvl>
    <w:lvl w:ilvl="5" w:tplc="1D5A6C90">
      <w:numFmt w:val="bullet"/>
      <w:lvlText w:val="•"/>
      <w:lvlJc w:val="left"/>
      <w:pPr>
        <w:ind w:left="5107" w:hanging="348"/>
      </w:pPr>
      <w:rPr>
        <w:rFonts w:hint="default"/>
        <w:lang w:val="pt-PT" w:eastAsia="en-US" w:bidi="ar-SA"/>
      </w:rPr>
    </w:lvl>
    <w:lvl w:ilvl="6" w:tplc="342E4F04">
      <w:numFmt w:val="bullet"/>
      <w:lvlText w:val="•"/>
      <w:lvlJc w:val="left"/>
      <w:pPr>
        <w:ind w:left="5957" w:hanging="348"/>
      </w:pPr>
      <w:rPr>
        <w:rFonts w:hint="default"/>
        <w:lang w:val="pt-PT" w:eastAsia="en-US" w:bidi="ar-SA"/>
      </w:rPr>
    </w:lvl>
    <w:lvl w:ilvl="7" w:tplc="DCECEA3C">
      <w:numFmt w:val="bullet"/>
      <w:lvlText w:val="•"/>
      <w:lvlJc w:val="left"/>
      <w:pPr>
        <w:ind w:left="6806" w:hanging="348"/>
      </w:pPr>
      <w:rPr>
        <w:rFonts w:hint="default"/>
        <w:lang w:val="pt-PT" w:eastAsia="en-US" w:bidi="ar-SA"/>
      </w:rPr>
    </w:lvl>
    <w:lvl w:ilvl="8" w:tplc="B30EAA04">
      <w:numFmt w:val="bullet"/>
      <w:lvlText w:val="•"/>
      <w:lvlJc w:val="left"/>
      <w:pPr>
        <w:ind w:left="7656" w:hanging="348"/>
      </w:pPr>
      <w:rPr>
        <w:rFonts w:hint="default"/>
        <w:lang w:val="pt-PT" w:eastAsia="en-US" w:bidi="ar-SA"/>
      </w:rPr>
    </w:lvl>
  </w:abstractNum>
  <w:abstractNum w:abstractNumId="17" w15:restartNumberingAfterBreak="0">
    <w:nsid w:val="0CA41A7E"/>
    <w:multiLevelType w:val="hybridMultilevel"/>
    <w:tmpl w:val="271EF866"/>
    <w:lvl w:ilvl="0" w:tplc="0E5EB0B4">
      <w:start w:val="1"/>
      <w:numFmt w:val="decimal"/>
      <w:lvlText w:val="%1."/>
      <w:lvlJc w:val="left"/>
      <w:pPr>
        <w:ind w:left="426" w:hanging="360"/>
        <w:jc w:val="right"/>
      </w:pPr>
      <w:rPr>
        <w:rFonts w:hint="default"/>
        <w:spacing w:val="-1"/>
        <w:w w:val="100"/>
        <w:lang w:val="pt-PT" w:eastAsia="en-US" w:bidi="ar-SA"/>
      </w:rPr>
    </w:lvl>
    <w:lvl w:ilvl="1" w:tplc="89CCC8C6">
      <w:numFmt w:val="bullet"/>
      <w:lvlText w:val=""/>
      <w:lvlJc w:val="left"/>
      <w:pPr>
        <w:ind w:left="1146" w:hanging="360"/>
      </w:pPr>
      <w:rPr>
        <w:rFonts w:ascii="Symbol" w:eastAsia="Symbol" w:hAnsi="Symbol" w:cs="Symbol" w:hint="default"/>
        <w:b w:val="0"/>
        <w:bCs w:val="0"/>
        <w:i w:val="0"/>
        <w:iCs w:val="0"/>
        <w:spacing w:val="0"/>
        <w:w w:val="100"/>
        <w:sz w:val="24"/>
        <w:szCs w:val="24"/>
        <w:lang w:val="pt-PT" w:eastAsia="en-US" w:bidi="ar-SA"/>
      </w:rPr>
    </w:lvl>
    <w:lvl w:ilvl="2" w:tplc="EC32C9BC">
      <w:numFmt w:val="bullet"/>
      <w:lvlText w:val="•"/>
      <w:lvlJc w:val="left"/>
      <w:pPr>
        <w:ind w:left="1140" w:hanging="360"/>
      </w:pPr>
      <w:rPr>
        <w:rFonts w:hint="default"/>
        <w:lang w:val="pt-PT" w:eastAsia="en-US" w:bidi="ar-SA"/>
      </w:rPr>
    </w:lvl>
    <w:lvl w:ilvl="3" w:tplc="A8241ABA">
      <w:numFmt w:val="bullet"/>
      <w:lvlText w:val="•"/>
      <w:lvlJc w:val="left"/>
      <w:pPr>
        <w:ind w:left="2166" w:hanging="360"/>
      </w:pPr>
      <w:rPr>
        <w:rFonts w:hint="default"/>
        <w:lang w:val="pt-PT" w:eastAsia="en-US" w:bidi="ar-SA"/>
      </w:rPr>
    </w:lvl>
    <w:lvl w:ilvl="4" w:tplc="B5BA2508">
      <w:numFmt w:val="bullet"/>
      <w:lvlText w:val="•"/>
      <w:lvlJc w:val="left"/>
      <w:pPr>
        <w:ind w:left="3193" w:hanging="360"/>
      </w:pPr>
      <w:rPr>
        <w:rFonts w:hint="default"/>
        <w:lang w:val="pt-PT" w:eastAsia="en-US" w:bidi="ar-SA"/>
      </w:rPr>
    </w:lvl>
    <w:lvl w:ilvl="5" w:tplc="1BCE1F5E">
      <w:numFmt w:val="bullet"/>
      <w:lvlText w:val="•"/>
      <w:lvlJc w:val="left"/>
      <w:pPr>
        <w:ind w:left="4220" w:hanging="360"/>
      </w:pPr>
      <w:rPr>
        <w:rFonts w:hint="default"/>
        <w:lang w:val="pt-PT" w:eastAsia="en-US" w:bidi="ar-SA"/>
      </w:rPr>
    </w:lvl>
    <w:lvl w:ilvl="6" w:tplc="B142CCD4">
      <w:numFmt w:val="bullet"/>
      <w:lvlText w:val="•"/>
      <w:lvlJc w:val="left"/>
      <w:pPr>
        <w:ind w:left="5247" w:hanging="360"/>
      </w:pPr>
      <w:rPr>
        <w:rFonts w:hint="default"/>
        <w:lang w:val="pt-PT" w:eastAsia="en-US" w:bidi="ar-SA"/>
      </w:rPr>
    </w:lvl>
    <w:lvl w:ilvl="7" w:tplc="7C181C48">
      <w:numFmt w:val="bullet"/>
      <w:lvlText w:val="•"/>
      <w:lvlJc w:val="left"/>
      <w:pPr>
        <w:ind w:left="6274" w:hanging="360"/>
      </w:pPr>
      <w:rPr>
        <w:rFonts w:hint="default"/>
        <w:lang w:val="pt-PT" w:eastAsia="en-US" w:bidi="ar-SA"/>
      </w:rPr>
    </w:lvl>
    <w:lvl w:ilvl="8" w:tplc="5E2E8D86">
      <w:numFmt w:val="bullet"/>
      <w:lvlText w:val="•"/>
      <w:lvlJc w:val="left"/>
      <w:pPr>
        <w:ind w:left="7301" w:hanging="360"/>
      </w:pPr>
      <w:rPr>
        <w:rFonts w:hint="default"/>
        <w:lang w:val="pt-PT" w:eastAsia="en-US" w:bidi="ar-SA"/>
      </w:rPr>
    </w:lvl>
  </w:abstractNum>
  <w:abstractNum w:abstractNumId="18" w15:restartNumberingAfterBreak="0">
    <w:nsid w:val="0D75008F"/>
    <w:multiLevelType w:val="hybridMultilevel"/>
    <w:tmpl w:val="24F41916"/>
    <w:lvl w:ilvl="0" w:tplc="A61CEFFC">
      <w:numFmt w:val="bullet"/>
      <w:lvlText w:val=""/>
      <w:lvlJc w:val="left"/>
      <w:pPr>
        <w:ind w:left="722" w:hanging="360"/>
      </w:pPr>
      <w:rPr>
        <w:rFonts w:ascii="Symbol" w:eastAsia="Symbol" w:hAnsi="Symbol" w:cs="Symbol" w:hint="default"/>
        <w:b w:val="0"/>
        <w:bCs w:val="0"/>
        <w:i w:val="0"/>
        <w:iCs w:val="0"/>
        <w:spacing w:val="0"/>
        <w:w w:val="99"/>
        <w:sz w:val="20"/>
        <w:szCs w:val="20"/>
        <w:lang w:val="pt-PT" w:eastAsia="en-US" w:bidi="ar-SA"/>
      </w:rPr>
    </w:lvl>
    <w:lvl w:ilvl="1" w:tplc="2DA097E6">
      <w:numFmt w:val="bullet"/>
      <w:lvlText w:val="•"/>
      <w:lvlJc w:val="left"/>
      <w:pPr>
        <w:ind w:left="1512" w:hanging="360"/>
      </w:pPr>
      <w:rPr>
        <w:rFonts w:hint="default"/>
        <w:lang w:val="pt-PT" w:eastAsia="en-US" w:bidi="ar-SA"/>
      </w:rPr>
    </w:lvl>
    <w:lvl w:ilvl="2" w:tplc="B8DEA7D4">
      <w:numFmt w:val="bullet"/>
      <w:lvlText w:val="•"/>
      <w:lvlJc w:val="left"/>
      <w:pPr>
        <w:ind w:left="2305" w:hanging="360"/>
      </w:pPr>
      <w:rPr>
        <w:rFonts w:hint="default"/>
        <w:lang w:val="pt-PT" w:eastAsia="en-US" w:bidi="ar-SA"/>
      </w:rPr>
    </w:lvl>
    <w:lvl w:ilvl="3" w:tplc="02B4F824">
      <w:numFmt w:val="bullet"/>
      <w:lvlText w:val="•"/>
      <w:lvlJc w:val="left"/>
      <w:pPr>
        <w:ind w:left="3098" w:hanging="360"/>
      </w:pPr>
      <w:rPr>
        <w:rFonts w:hint="default"/>
        <w:lang w:val="pt-PT" w:eastAsia="en-US" w:bidi="ar-SA"/>
      </w:rPr>
    </w:lvl>
    <w:lvl w:ilvl="4" w:tplc="44001930">
      <w:numFmt w:val="bullet"/>
      <w:lvlText w:val="•"/>
      <w:lvlJc w:val="left"/>
      <w:pPr>
        <w:ind w:left="3890" w:hanging="360"/>
      </w:pPr>
      <w:rPr>
        <w:rFonts w:hint="default"/>
        <w:lang w:val="pt-PT" w:eastAsia="en-US" w:bidi="ar-SA"/>
      </w:rPr>
    </w:lvl>
    <w:lvl w:ilvl="5" w:tplc="C54C964A">
      <w:numFmt w:val="bullet"/>
      <w:lvlText w:val="•"/>
      <w:lvlJc w:val="left"/>
      <w:pPr>
        <w:ind w:left="4683" w:hanging="360"/>
      </w:pPr>
      <w:rPr>
        <w:rFonts w:hint="default"/>
        <w:lang w:val="pt-PT" w:eastAsia="en-US" w:bidi="ar-SA"/>
      </w:rPr>
    </w:lvl>
    <w:lvl w:ilvl="6" w:tplc="FACE4D16">
      <w:numFmt w:val="bullet"/>
      <w:lvlText w:val="•"/>
      <w:lvlJc w:val="left"/>
      <w:pPr>
        <w:ind w:left="5476" w:hanging="360"/>
      </w:pPr>
      <w:rPr>
        <w:rFonts w:hint="default"/>
        <w:lang w:val="pt-PT" w:eastAsia="en-US" w:bidi="ar-SA"/>
      </w:rPr>
    </w:lvl>
    <w:lvl w:ilvl="7" w:tplc="BE08CC7C">
      <w:numFmt w:val="bullet"/>
      <w:lvlText w:val="•"/>
      <w:lvlJc w:val="left"/>
      <w:pPr>
        <w:ind w:left="6269" w:hanging="360"/>
      </w:pPr>
      <w:rPr>
        <w:rFonts w:hint="default"/>
        <w:lang w:val="pt-PT" w:eastAsia="en-US" w:bidi="ar-SA"/>
      </w:rPr>
    </w:lvl>
    <w:lvl w:ilvl="8" w:tplc="41D617C4">
      <w:numFmt w:val="bullet"/>
      <w:lvlText w:val="•"/>
      <w:lvlJc w:val="left"/>
      <w:pPr>
        <w:ind w:left="7061" w:hanging="360"/>
      </w:pPr>
      <w:rPr>
        <w:rFonts w:hint="default"/>
        <w:lang w:val="pt-PT" w:eastAsia="en-US" w:bidi="ar-SA"/>
      </w:rPr>
    </w:lvl>
  </w:abstractNum>
  <w:abstractNum w:abstractNumId="19" w15:restartNumberingAfterBreak="0">
    <w:nsid w:val="0D791166"/>
    <w:multiLevelType w:val="hybridMultilevel"/>
    <w:tmpl w:val="2EF604AE"/>
    <w:lvl w:ilvl="0" w:tplc="F3804138">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707EEEDE">
      <w:numFmt w:val="bullet"/>
      <w:lvlText w:val="•"/>
      <w:lvlJc w:val="left"/>
      <w:pPr>
        <w:ind w:left="2751" w:hanging="360"/>
      </w:pPr>
      <w:rPr>
        <w:rFonts w:hint="default"/>
        <w:lang w:val="pt-PT" w:eastAsia="en-US" w:bidi="ar-SA"/>
      </w:rPr>
    </w:lvl>
    <w:lvl w:ilvl="2" w:tplc="785E308A">
      <w:numFmt w:val="bullet"/>
      <w:lvlText w:val="•"/>
      <w:lvlJc w:val="left"/>
      <w:pPr>
        <w:ind w:left="3642" w:hanging="360"/>
      </w:pPr>
      <w:rPr>
        <w:rFonts w:hint="default"/>
        <w:lang w:val="pt-PT" w:eastAsia="en-US" w:bidi="ar-SA"/>
      </w:rPr>
    </w:lvl>
    <w:lvl w:ilvl="3" w:tplc="6EA419C8">
      <w:numFmt w:val="bullet"/>
      <w:lvlText w:val="•"/>
      <w:lvlJc w:val="left"/>
      <w:pPr>
        <w:ind w:left="4534" w:hanging="360"/>
      </w:pPr>
      <w:rPr>
        <w:rFonts w:hint="default"/>
        <w:lang w:val="pt-PT" w:eastAsia="en-US" w:bidi="ar-SA"/>
      </w:rPr>
    </w:lvl>
    <w:lvl w:ilvl="4" w:tplc="84B6E31C">
      <w:numFmt w:val="bullet"/>
      <w:lvlText w:val="•"/>
      <w:lvlJc w:val="left"/>
      <w:pPr>
        <w:ind w:left="5425" w:hanging="360"/>
      </w:pPr>
      <w:rPr>
        <w:rFonts w:hint="default"/>
        <w:lang w:val="pt-PT" w:eastAsia="en-US" w:bidi="ar-SA"/>
      </w:rPr>
    </w:lvl>
    <w:lvl w:ilvl="5" w:tplc="2A52E372">
      <w:numFmt w:val="bullet"/>
      <w:lvlText w:val="•"/>
      <w:lvlJc w:val="left"/>
      <w:pPr>
        <w:ind w:left="6317" w:hanging="360"/>
      </w:pPr>
      <w:rPr>
        <w:rFonts w:hint="default"/>
        <w:lang w:val="pt-PT" w:eastAsia="en-US" w:bidi="ar-SA"/>
      </w:rPr>
    </w:lvl>
    <w:lvl w:ilvl="6" w:tplc="3B28B6BC">
      <w:numFmt w:val="bullet"/>
      <w:lvlText w:val="•"/>
      <w:lvlJc w:val="left"/>
      <w:pPr>
        <w:ind w:left="7208" w:hanging="360"/>
      </w:pPr>
      <w:rPr>
        <w:rFonts w:hint="default"/>
        <w:lang w:val="pt-PT" w:eastAsia="en-US" w:bidi="ar-SA"/>
      </w:rPr>
    </w:lvl>
    <w:lvl w:ilvl="7" w:tplc="F2A065C4">
      <w:numFmt w:val="bullet"/>
      <w:lvlText w:val="•"/>
      <w:lvlJc w:val="left"/>
      <w:pPr>
        <w:ind w:left="8100" w:hanging="360"/>
      </w:pPr>
      <w:rPr>
        <w:rFonts w:hint="default"/>
        <w:lang w:val="pt-PT" w:eastAsia="en-US" w:bidi="ar-SA"/>
      </w:rPr>
    </w:lvl>
    <w:lvl w:ilvl="8" w:tplc="80AE34CE">
      <w:numFmt w:val="bullet"/>
      <w:lvlText w:val="•"/>
      <w:lvlJc w:val="left"/>
      <w:pPr>
        <w:ind w:left="8991" w:hanging="360"/>
      </w:pPr>
      <w:rPr>
        <w:rFonts w:hint="default"/>
        <w:lang w:val="pt-PT" w:eastAsia="en-US" w:bidi="ar-SA"/>
      </w:rPr>
    </w:lvl>
  </w:abstractNum>
  <w:abstractNum w:abstractNumId="20" w15:restartNumberingAfterBreak="0">
    <w:nsid w:val="0E2E24B0"/>
    <w:multiLevelType w:val="hybridMultilevel"/>
    <w:tmpl w:val="5E4860CE"/>
    <w:lvl w:ilvl="0" w:tplc="11F6782A">
      <w:numFmt w:val="bullet"/>
      <w:lvlText w:val=""/>
      <w:lvlJc w:val="left"/>
      <w:pPr>
        <w:ind w:left="1583" w:hanging="360"/>
      </w:pPr>
      <w:rPr>
        <w:rFonts w:ascii="Symbol" w:eastAsia="Symbol" w:hAnsi="Symbol" w:cs="Symbol" w:hint="default"/>
        <w:b w:val="0"/>
        <w:bCs w:val="0"/>
        <w:i w:val="0"/>
        <w:iCs w:val="0"/>
        <w:spacing w:val="0"/>
        <w:w w:val="99"/>
        <w:sz w:val="20"/>
        <w:szCs w:val="20"/>
        <w:lang w:val="pt-PT" w:eastAsia="en-US" w:bidi="ar-SA"/>
      </w:rPr>
    </w:lvl>
    <w:lvl w:ilvl="1" w:tplc="55C263C4">
      <w:numFmt w:val="bullet"/>
      <w:lvlText w:val="•"/>
      <w:lvlJc w:val="left"/>
      <w:pPr>
        <w:ind w:left="2300" w:hanging="360"/>
      </w:pPr>
      <w:rPr>
        <w:rFonts w:hint="default"/>
        <w:lang w:val="pt-PT" w:eastAsia="en-US" w:bidi="ar-SA"/>
      </w:rPr>
    </w:lvl>
    <w:lvl w:ilvl="2" w:tplc="D01ECB30">
      <w:numFmt w:val="bullet"/>
      <w:lvlText w:val="•"/>
      <w:lvlJc w:val="left"/>
      <w:pPr>
        <w:ind w:left="3021" w:hanging="360"/>
      </w:pPr>
      <w:rPr>
        <w:rFonts w:hint="default"/>
        <w:lang w:val="pt-PT" w:eastAsia="en-US" w:bidi="ar-SA"/>
      </w:rPr>
    </w:lvl>
    <w:lvl w:ilvl="3" w:tplc="6FCA131A">
      <w:numFmt w:val="bullet"/>
      <w:lvlText w:val="•"/>
      <w:lvlJc w:val="left"/>
      <w:pPr>
        <w:ind w:left="3742" w:hanging="360"/>
      </w:pPr>
      <w:rPr>
        <w:rFonts w:hint="default"/>
        <w:lang w:val="pt-PT" w:eastAsia="en-US" w:bidi="ar-SA"/>
      </w:rPr>
    </w:lvl>
    <w:lvl w:ilvl="4" w:tplc="469A07D6">
      <w:numFmt w:val="bullet"/>
      <w:lvlText w:val="•"/>
      <w:lvlJc w:val="left"/>
      <w:pPr>
        <w:ind w:left="4463" w:hanging="360"/>
      </w:pPr>
      <w:rPr>
        <w:rFonts w:hint="default"/>
        <w:lang w:val="pt-PT" w:eastAsia="en-US" w:bidi="ar-SA"/>
      </w:rPr>
    </w:lvl>
    <w:lvl w:ilvl="5" w:tplc="E0166FFE">
      <w:numFmt w:val="bullet"/>
      <w:lvlText w:val="•"/>
      <w:lvlJc w:val="left"/>
      <w:pPr>
        <w:ind w:left="5184" w:hanging="360"/>
      </w:pPr>
      <w:rPr>
        <w:rFonts w:hint="default"/>
        <w:lang w:val="pt-PT" w:eastAsia="en-US" w:bidi="ar-SA"/>
      </w:rPr>
    </w:lvl>
    <w:lvl w:ilvl="6" w:tplc="EE6C40BA">
      <w:numFmt w:val="bullet"/>
      <w:lvlText w:val="•"/>
      <w:lvlJc w:val="left"/>
      <w:pPr>
        <w:ind w:left="5905" w:hanging="360"/>
      </w:pPr>
      <w:rPr>
        <w:rFonts w:hint="default"/>
        <w:lang w:val="pt-PT" w:eastAsia="en-US" w:bidi="ar-SA"/>
      </w:rPr>
    </w:lvl>
    <w:lvl w:ilvl="7" w:tplc="ADA89F3E">
      <w:numFmt w:val="bullet"/>
      <w:lvlText w:val="•"/>
      <w:lvlJc w:val="left"/>
      <w:pPr>
        <w:ind w:left="6625" w:hanging="360"/>
      </w:pPr>
      <w:rPr>
        <w:rFonts w:hint="default"/>
        <w:lang w:val="pt-PT" w:eastAsia="en-US" w:bidi="ar-SA"/>
      </w:rPr>
    </w:lvl>
    <w:lvl w:ilvl="8" w:tplc="7B2CA456">
      <w:numFmt w:val="bullet"/>
      <w:lvlText w:val="•"/>
      <w:lvlJc w:val="left"/>
      <w:pPr>
        <w:ind w:left="7346" w:hanging="360"/>
      </w:pPr>
      <w:rPr>
        <w:rFonts w:hint="default"/>
        <w:lang w:val="pt-PT" w:eastAsia="en-US" w:bidi="ar-SA"/>
      </w:rPr>
    </w:lvl>
  </w:abstractNum>
  <w:abstractNum w:abstractNumId="21" w15:restartNumberingAfterBreak="0">
    <w:nsid w:val="0E7F5B07"/>
    <w:multiLevelType w:val="hybridMultilevel"/>
    <w:tmpl w:val="AABA4F0A"/>
    <w:lvl w:ilvl="0" w:tplc="B668240A">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13505580">
      <w:numFmt w:val="bullet"/>
      <w:lvlText w:val="•"/>
      <w:lvlJc w:val="left"/>
      <w:pPr>
        <w:ind w:left="1652" w:hanging="360"/>
      </w:pPr>
      <w:rPr>
        <w:rFonts w:hint="default"/>
        <w:lang w:val="pt-PT" w:eastAsia="en-US" w:bidi="ar-SA"/>
      </w:rPr>
    </w:lvl>
    <w:lvl w:ilvl="2" w:tplc="9A4E0A26">
      <w:numFmt w:val="bullet"/>
      <w:lvlText w:val="•"/>
      <w:lvlJc w:val="left"/>
      <w:pPr>
        <w:ind w:left="2445" w:hanging="360"/>
      </w:pPr>
      <w:rPr>
        <w:rFonts w:hint="default"/>
        <w:lang w:val="pt-PT" w:eastAsia="en-US" w:bidi="ar-SA"/>
      </w:rPr>
    </w:lvl>
    <w:lvl w:ilvl="3" w:tplc="9D568580">
      <w:numFmt w:val="bullet"/>
      <w:lvlText w:val="•"/>
      <w:lvlJc w:val="left"/>
      <w:pPr>
        <w:ind w:left="3238" w:hanging="360"/>
      </w:pPr>
      <w:rPr>
        <w:rFonts w:hint="default"/>
        <w:lang w:val="pt-PT" w:eastAsia="en-US" w:bidi="ar-SA"/>
      </w:rPr>
    </w:lvl>
    <w:lvl w:ilvl="4" w:tplc="E23CCC90">
      <w:numFmt w:val="bullet"/>
      <w:lvlText w:val="•"/>
      <w:lvlJc w:val="left"/>
      <w:pPr>
        <w:ind w:left="4031" w:hanging="360"/>
      </w:pPr>
      <w:rPr>
        <w:rFonts w:hint="default"/>
        <w:lang w:val="pt-PT" w:eastAsia="en-US" w:bidi="ar-SA"/>
      </w:rPr>
    </w:lvl>
    <w:lvl w:ilvl="5" w:tplc="65284B4C">
      <w:numFmt w:val="bullet"/>
      <w:lvlText w:val="•"/>
      <w:lvlJc w:val="left"/>
      <w:pPr>
        <w:ind w:left="4824" w:hanging="360"/>
      </w:pPr>
      <w:rPr>
        <w:rFonts w:hint="default"/>
        <w:lang w:val="pt-PT" w:eastAsia="en-US" w:bidi="ar-SA"/>
      </w:rPr>
    </w:lvl>
    <w:lvl w:ilvl="6" w:tplc="FF5AEE92">
      <w:numFmt w:val="bullet"/>
      <w:lvlText w:val="•"/>
      <w:lvlJc w:val="left"/>
      <w:pPr>
        <w:ind w:left="5617" w:hanging="360"/>
      </w:pPr>
      <w:rPr>
        <w:rFonts w:hint="default"/>
        <w:lang w:val="pt-PT" w:eastAsia="en-US" w:bidi="ar-SA"/>
      </w:rPr>
    </w:lvl>
    <w:lvl w:ilvl="7" w:tplc="E59C20B4">
      <w:numFmt w:val="bullet"/>
      <w:lvlText w:val="•"/>
      <w:lvlJc w:val="left"/>
      <w:pPr>
        <w:ind w:left="6409" w:hanging="360"/>
      </w:pPr>
      <w:rPr>
        <w:rFonts w:hint="default"/>
        <w:lang w:val="pt-PT" w:eastAsia="en-US" w:bidi="ar-SA"/>
      </w:rPr>
    </w:lvl>
    <w:lvl w:ilvl="8" w:tplc="17BABC1E">
      <w:numFmt w:val="bullet"/>
      <w:lvlText w:val="•"/>
      <w:lvlJc w:val="left"/>
      <w:pPr>
        <w:ind w:left="7202" w:hanging="360"/>
      </w:pPr>
      <w:rPr>
        <w:rFonts w:hint="default"/>
        <w:lang w:val="pt-PT" w:eastAsia="en-US" w:bidi="ar-SA"/>
      </w:rPr>
    </w:lvl>
  </w:abstractNum>
  <w:abstractNum w:abstractNumId="22" w15:restartNumberingAfterBreak="0">
    <w:nsid w:val="0E8706A4"/>
    <w:multiLevelType w:val="hybridMultilevel"/>
    <w:tmpl w:val="F208D710"/>
    <w:lvl w:ilvl="0" w:tplc="3A08D45A">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1" w:tplc="3B0A7D60">
      <w:numFmt w:val="bullet"/>
      <w:lvlText w:val="•"/>
      <w:lvlJc w:val="left"/>
      <w:pPr>
        <w:ind w:left="1793" w:hanging="360"/>
      </w:pPr>
      <w:rPr>
        <w:rFonts w:hint="default"/>
        <w:lang w:val="pt-PT" w:eastAsia="en-US" w:bidi="ar-SA"/>
      </w:rPr>
    </w:lvl>
    <w:lvl w:ilvl="2" w:tplc="67523304">
      <w:numFmt w:val="bullet"/>
      <w:lvlText w:val="•"/>
      <w:lvlJc w:val="left"/>
      <w:pPr>
        <w:ind w:left="2586" w:hanging="360"/>
      </w:pPr>
      <w:rPr>
        <w:rFonts w:hint="default"/>
        <w:lang w:val="pt-PT" w:eastAsia="en-US" w:bidi="ar-SA"/>
      </w:rPr>
    </w:lvl>
    <w:lvl w:ilvl="3" w:tplc="90663C4E">
      <w:numFmt w:val="bullet"/>
      <w:lvlText w:val="•"/>
      <w:lvlJc w:val="left"/>
      <w:pPr>
        <w:ind w:left="3379" w:hanging="360"/>
      </w:pPr>
      <w:rPr>
        <w:rFonts w:hint="default"/>
        <w:lang w:val="pt-PT" w:eastAsia="en-US" w:bidi="ar-SA"/>
      </w:rPr>
    </w:lvl>
    <w:lvl w:ilvl="4" w:tplc="002A934A">
      <w:numFmt w:val="bullet"/>
      <w:lvlText w:val="•"/>
      <w:lvlJc w:val="left"/>
      <w:pPr>
        <w:ind w:left="4172" w:hanging="360"/>
      </w:pPr>
      <w:rPr>
        <w:rFonts w:hint="default"/>
        <w:lang w:val="pt-PT" w:eastAsia="en-US" w:bidi="ar-SA"/>
      </w:rPr>
    </w:lvl>
    <w:lvl w:ilvl="5" w:tplc="0CC07AE4">
      <w:numFmt w:val="bullet"/>
      <w:lvlText w:val="•"/>
      <w:lvlJc w:val="left"/>
      <w:pPr>
        <w:ind w:left="4965" w:hanging="360"/>
      </w:pPr>
      <w:rPr>
        <w:rFonts w:hint="default"/>
        <w:lang w:val="pt-PT" w:eastAsia="en-US" w:bidi="ar-SA"/>
      </w:rPr>
    </w:lvl>
    <w:lvl w:ilvl="6" w:tplc="EC029DF0">
      <w:numFmt w:val="bullet"/>
      <w:lvlText w:val="•"/>
      <w:lvlJc w:val="left"/>
      <w:pPr>
        <w:ind w:left="5758" w:hanging="360"/>
      </w:pPr>
      <w:rPr>
        <w:rFonts w:hint="default"/>
        <w:lang w:val="pt-PT" w:eastAsia="en-US" w:bidi="ar-SA"/>
      </w:rPr>
    </w:lvl>
    <w:lvl w:ilvl="7" w:tplc="8132FD82">
      <w:numFmt w:val="bullet"/>
      <w:lvlText w:val="•"/>
      <w:lvlJc w:val="left"/>
      <w:pPr>
        <w:ind w:left="6551" w:hanging="360"/>
      </w:pPr>
      <w:rPr>
        <w:rFonts w:hint="default"/>
        <w:lang w:val="pt-PT" w:eastAsia="en-US" w:bidi="ar-SA"/>
      </w:rPr>
    </w:lvl>
    <w:lvl w:ilvl="8" w:tplc="13E8E81C">
      <w:numFmt w:val="bullet"/>
      <w:lvlText w:val="•"/>
      <w:lvlJc w:val="left"/>
      <w:pPr>
        <w:ind w:left="7344" w:hanging="360"/>
      </w:pPr>
      <w:rPr>
        <w:rFonts w:hint="default"/>
        <w:lang w:val="pt-PT" w:eastAsia="en-US" w:bidi="ar-SA"/>
      </w:rPr>
    </w:lvl>
  </w:abstractNum>
  <w:abstractNum w:abstractNumId="23" w15:restartNumberingAfterBreak="0">
    <w:nsid w:val="0EDB1057"/>
    <w:multiLevelType w:val="hybridMultilevel"/>
    <w:tmpl w:val="0D6E8BCE"/>
    <w:lvl w:ilvl="0" w:tplc="CB8C3A06">
      <w:numFmt w:val="bullet"/>
      <w:lvlText w:val=""/>
      <w:lvlJc w:val="left"/>
      <w:pPr>
        <w:ind w:left="863" w:hanging="348"/>
      </w:pPr>
      <w:rPr>
        <w:rFonts w:ascii="Symbol" w:eastAsia="Symbol" w:hAnsi="Symbol" w:cs="Symbol" w:hint="default"/>
        <w:b w:val="0"/>
        <w:bCs w:val="0"/>
        <w:i w:val="0"/>
        <w:iCs w:val="0"/>
        <w:spacing w:val="0"/>
        <w:w w:val="100"/>
        <w:sz w:val="24"/>
        <w:szCs w:val="24"/>
        <w:lang w:val="pt-PT" w:eastAsia="en-US" w:bidi="ar-SA"/>
      </w:rPr>
    </w:lvl>
    <w:lvl w:ilvl="1" w:tplc="895881A8">
      <w:numFmt w:val="bullet"/>
      <w:lvlText w:val="•"/>
      <w:lvlJc w:val="left"/>
      <w:pPr>
        <w:ind w:left="1709" w:hanging="348"/>
      </w:pPr>
      <w:rPr>
        <w:rFonts w:hint="default"/>
        <w:lang w:val="pt-PT" w:eastAsia="en-US" w:bidi="ar-SA"/>
      </w:rPr>
    </w:lvl>
    <w:lvl w:ilvl="2" w:tplc="93A492BC">
      <w:numFmt w:val="bullet"/>
      <w:lvlText w:val="•"/>
      <w:lvlJc w:val="left"/>
      <w:pPr>
        <w:ind w:left="2559" w:hanging="348"/>
      </w:pPr>
      <w:rPr>
        <w:rFonts w:hint="default"/>
        <w:lang w:val="pt-PT" w:eastAsia="en-US" w:bidi="ar-SA"/>
      </w:rPr>
    </w:lvl>
    <w:lvl w:ilvl="3" w:tplc="9BD00370">
      <w:numFmt w:val="bullet"/>
      <w:lvlText w:val="•"/>
      <w:lvlJc w:val="left"/>
      <w:pPr>
        <w:ind w:left="3408" w:hanging="348"/>
      </w:pPr>
      <w:rPr>
        <w:rFonts w:hint="default"/>
        <w:lang w:val="pt-PT" w:eastAsia="en-US" w:bidi="ar-SA"/>
      </w:rPr>
    </w:lvl>
    <w:lvl w:ilvl="4" w:tplc="53F2CAC2">
      <w:numFmt w:val="bullet"/>
      <w:lvlText w:val="•"/>
      <w:lvlJc w:val="left"/>
      <w:pPr>
        <w:ind w:left="4258" w:hanging="348"/>
      </w:pPr>
      <w:rPr>
        <w:rFonts w:hint="default"/>
        <w:lang w:val="pt-PT" w:eastAsia="en-US" w:bidi="ar-SA"/>
      </w:rPr>
    </w:lvl>
    <w:lvl w:ilvl="5" w:tplc="1FF45BC6">
      <w:numFmt w:val="bullet"/>
      <w:lvlText w:val="•"/>
      <w:lvlJc w:val="left"/>
      <w:pPr>
        <w:ind w:left="5107" w:hanging="348"/>
      </w:pPr>
      <w:rPr>
        <w:rFonts w:hint="default"/>
        <w:lang w:val="pt-PT" w:eastAsia="en-US" w:bidi="ar-SA"/>
      </w:rPr>
    </w:lvl>
    <w:lvl w:ilvl="6" w:tplc="23F6E87C">
      <w:numFmt w:val="bullet"/>
      <w:lvlText w:val="•"/>
      <w:lvlJc w:val="left"/>
      <w:pPr>
        <w:ind w:left="5957" w:hanging="348"/>
      </w:pPr>
      <w:rPr>
        <w:rFonts w:hint="default"/>
        <w:lang w:val="pt-PT" w:eastAsia="en-US" w:bidi="ar-SA"/>
      </w:rPr>
    </w:lvl>
    <w:lvl w:ilvl="7" w:tplc="6D387B60">
      <w:numFmt w:val="bullet"/>
      <w:lvlText w:val="•"/>
      <w:lvlJc w:val="left"/>
      <w:pPr>
        <w:ind w:left="6806" w:hanging="348"/>
      </w:pPr>
      <w:rPr>
        <w:rFonts w:hint="default"/>
        <w:lang w:val="pt-PT" w:eastAsia="en-US" w:bidi="ar-SA"/>
      </w:rPr>
    </w:lvl>
    <w:lvl w:ilvl="8" w:tplc="81204566">
      <w:numFmt w:val="bullet"/>
      <w:lvlText w:val="•"/>
      <w:lvlJc w:val="left"/>
      <w:pPr>
        <w:ind w:left="7656" w:hanging="348"/>
      </w:pPr>
      <w:rPr>
        <w:rFonts w:hint="default"/>
        <w:lang w:val="pt-PT" w:eastAsia="en-US" w:bidi="ar-SA"/>
      </w:rPr>
    </w:lvl>
  </w:abstractNum>
  <w:abstractNum w:abstractNumId="24" w15:restartNumberingAfterBreak="0">
    <w:nsid w:val="0F84659E"/>
    <w:multiLevelType w:val="hybridMultilevel"/>
    <w:tmpl w:val="40A43E48"/>
    <w:lvl w:ilvl="0" w:tplc="C3A2C58A">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CC905B96">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1040AC5C">
      <w:numFmt w:val="bullet"/>
      <w:lvlText w:val="•"/>
      <w:lvlJc w:val="left"/>
      <w:pPr>
        <w:ind w:left="2896" w:hanging="360"/>
      </w:pPr>
      <w:rPr>
        <w:rFonts w:hint="default"/>
        <w:lang w:val="pt-PT" w:eastAsia="en-US" w:bidi="ar-SA"/>
      </w:rPr>
    </w:lvl>
    <w:lvl w:ilvl="3" w:tplc="CFDE306E">
      <w:numFmt w:val="bullet"/>
      <w:lvlText w:val="•"/>
      <w:lvlJc w:val="left"/>
      <w:pPr>
        <w:ind w:left="3792" w:hanging="360"/>
      </w:pPr>
      <w:rPr>
        <w:rFonts w:hint="default"/>
        <w:lang w:val="pt-PT" w:eastAsia="en-US" w:bidi="ar-SA"/>
      </w:rPr>
    </w:lvl>
    <w:lvl w:ilvl="4" w:tplc="4E605032">
      <w:numFmt w:val="bullet"/>
      <w:lvlText w:val="•"/>
      <w:lvlJc w:val="left"/>
      <w:pPr>
        <w:ind w:left="4688" w:hanging="360"/>
      </w:pPr>
      <w:rPr>
        <w:rFonts w:hint="default"/>
        <w:lang w:val="pt-PT" w:eastAsia="en-US" w:bidi="ar-SA"/>
      </w:rPr>
    </w:lvl>
    <w:lvl w:ilvl="5" w:tplc="17266FFC">
      <w:numFmt w:val="bullet"/>
      <w:lvlText w:val="•"/>
      <w:lvlJc w:val="left"/>
      <w:pPr>
        <w:ind w:left="5584" w:hanging="360"/>
      </w:pPr>
      <w:rPr>
        <w:rFonts w:hint="default"/>
        <w:lang w:val="pt-PT" w:eastAsia="en-US" w:bidi="ar-SA"/>
      </w:rPr>
    </w:lvl>
    <w:lvl w:ilvl="6" w:tplc="874AB22C">
      <w:numFmt w:val="bullet"/>
      <w:lvlText w:val="•"/>
      <w:lvlJc w:val="left"/>
      <w:pPr>
        <w:ind w:left="6480" w:hanging="360"/>
      </w:pPr>
      <w:rPr>
        <w:rFonts w:hint="default"/>
        <w:lang w:val="pt-PT" w:eastAsia="en-US" w:bidi="ar-SA"/>
      </w:rPr>
    </w:lvl>
    <w:lvl w:ilvl="7" w:tplc="D8FCCB42">
      <w:numFmt w:val="bullet"/>
      <w:lvlText w:val="•"/>
      <w:lvlJc w:val="left"/>
      <w:pPr>
        <w:ind w:left="7376" w:hanging="360"/>
      </w:pPr>
      <w:rPr>
        <w:rFonts w:hint="default"/>
        <w:lang w:val="pt-PT" w:eastAsia="en-US" w:bidi="ar-SA"/>
      </w:rPr>
    </w:lvl>
    <w:lvl w:ilvl="8" w:tplc="18886DBE">
      <w:numFmt w:val="bullet"/>
      <w:lvlText w:val="•"/>
      <w:lvlJc w:val="left"/>
      <w:pPr>
        <w:ind w:left="8273" w:hanging="360"/>
      </w:pPr>
      <w:rPr>
        <w:rFonts w:hint="default"/>
        <w:lang w:val="pt-PT" w:eastAsia="en-US" w:bidi="ar-SA"/>
      </w:rPr>
    </w:lvl>
  </w:abstractNum>
  <w:abstractNum w:abstractNumId="25" w15:restartNumberingAfterBreak="0">
    <w:nsid w:val="0F9E56C7"/>
    <w:multiLevelType w:val="hybridMultilevel"/>
    <w:tmpl w:val="BA8E906A"/>
    <w:lvl w:ilvl="0" w:tplc="A76EB16E">
      <w:numFmt w:val="bullet"/>
      <w:lvlText w:val=""/>
      <w:lvlJc w:val="left"/>
      <w:pPr>
        <w:ind w:left="779" w:hanging="173"/>
      </w:pPr>
      <w:rPr>
        <w:rFonts w:ascii="Symbol" w:eastAsia="Symbol" w:hAnsi="Symbol" w:cs="Symbol" w:hint="default"/>
        <w:b w:val="0"/>
        <w:bCs w:val="0"/>
        <w:i w:val="0"/>
        <w:iCs w:val="0"/>
        <w:spacing w:val="0"/>
        <w:w w:val="99"/>
        <w:sz w:val="20"/>
        <w:szCs w:val="20"/>
        <w:lang w:val="pt-PT" w:eastAsia="en-US" w:bidi="ar-SA"/>
      </w:rPr>
    </w:lvl>
    <w:lvl w:ilvl="1" w:tplc="5DECC2E6">
      <w:numFmt w:val="bullet"/>
      <w:lvlText w:val="•"/>
      <w:lvlJc w:val="left"/>
      <w:pPr>
        <w:ind w:left="901" w:hanging="173"/>
      </w:pPr>
      <w:rPr>
        <w:rFonts w:hint="default"/>
        <w:lang w:val="pt-PT" w:eastAsia="en-US" w:bidi="ar-SA"/>
      </w:rPr>
    </w:lvl>
    <w:lvl w:ilvl="2" w:tplc="89FCEE70">
      <w:numFmt w:val="bullet"/>
      <w:lvlText w:val="•"/>
      <w:lvlJc w:val="left"/>
      <w:pPr>
        <w:ind w:left="1022" w:hanging="173"/>
      </w:pPr>
      <w:rPr>
        <w:rFonts w:hint="default"/>
        <w:lang w:val="pt-PT" w:eastAsia="en-US" w:bidi="ar-SA"/>
      </w:rPr>
    </w:lvl>
    <w:lvl w:ilvl="3" w:tplc="075E12DE">
      <w:numFmt w:val="bullet"/>
      <w:lvlText w:val="•"/>
      <w:lvlJc w:val="left"/>
      <w:pPr>
        <w:ind w:left="1143" w:hanging="173"/>
      </w:pPr>
      <w:rPr>
        <w:rFonts w:hint="default"/>
        <w:lang w:val="pt-PT" w:eastAsia="en-US" w:bidi="ar-SA"/>
      </w:rPr>
    </w:lvl>
    <w:lvl w:ilvl="4" w:tplc="367456CE">
      <w:numFmt w:val="bullet"/>
      <w:lvlText w:val="•"/>
      <w:lvlJc w:val="left"/>
      <w:pPr>
        <w:ind w:left="1265" w:hanging="173"/>
      </w:pPr>
      <w:rPr>
        <w:rFonts w:hint="default"/>
        <w:lang w:val="pt-PT" w:eastAsia="en-US" w:bidi="ar-SA"/>
      </w:rPr>
    </w:lvl>
    <w:lvl w:ilvl="5" w:tplc="8A684760">
      <w:numFmt w:val="bullet"/>
      <w:lvlText w:val="•"/>
      <w:lvlJc w:val="left"/>
      <w:pPr>
        <w:ind w:left="1386" w:hanging="173"/>
      </w:pPr>
      <w:rPr>
        <w:rFonts w:hint="default"/>
        <w:lang w:val="pt-PT" w:eastAsia="en-US" w:bidi="ar-SA"/>
      </w:rPr>
    </w:lvl>
    <w:lvl w:ilvl="6" w:tplc="834454B0">
      <w:numFmt w:val="bullet"/>
      <w:lvlText w:val="•"/>
      <w:lvlJc w:val="left"/>
      <w:pPr>
        <w:ind w:left="1507" w:hanging="173"/>
      </w:pPr>
      <w:rPr>
        <w:rFonts w:hint="default"/>
        <w:lang w:val="pt-PT" w:eastAsia="en-US" w:bidi="ar-SA"/>
      </w:rPr>
    </w:lvl>
    <w:lvl w:ilvl="7" w:tplc="73F4DE00">
      <w:numFmt w:val="bullet"/>
      <w:lvlText w:val="•"/>
      <w:lvlJc w:val="left"/>
      <w:pPr>
        <w:ind w:left="1629" w:hanging="173"/>
      </w:pPr>
      <w:rPr>
        <w:rFonts w:hint="default"/>
        <w:lang w:val="pt-PT" w:eastAsia="en-US" w:bidi="ar-SA"/>
      </w:rPr>
    </w:lvl>
    <w:lvl w:ilvl="8" w:tplc="38568F1C">
      <w:numFmt w:val="bullet"/>
      <w:lvlText w:val="•"/>
      <w:lvlJc w:val="left"/>
      <w:pPr>
        <w:ind w:left="1750" w:hanging="173"/>
      </w:pPr>
      <w:rPr>
        <w:rFonts w:hint="default"/>
        <w:lang w:val="pt-PT" w:eastAsia="en-US" w:bidi="ar-SA"/>
      </w:rPr>
    </w:lvl>
  </w:abstractNum>
  <w:abstractNum w:abstractNumId="26" w15:restartNumberingAfterBreak="0">
    <w:nsid w:val="10537AE2"/>
    <w:multiLevelType w:val="hybridMultilevel"/>
    <w:tmpl w:val="FA68ED94"/>
    <w:lvl w:ilvl="0" w:tplc="0478DA32">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72C2ED2C">
      <w:numFmt w:val="bullet"/>
      <w:lvlText w:val="o"/>
      <w:lvlJc w:val="left"/>
      <w:pPr>
        <w:ind w:left="1583" w:hanging="360"/>
      </w:pPr>
      <w:rPr>
        <w:rFonts w:ascii="Courier New" w:eastAsia="Courier New" w:hAnsi="Courier New" w:cs="Courier New" w:hint="default"/>
        <w:b w:val="0"/>
        <w:bCs w:val="0"/>
        <w:i w:val="0"/>
        <w:iCs w:val="0"/>
        <w:spacing w:val="0"/>
        <w:w w:val="99"/>
        <w:sz w:val="20"/>
        <w:szCs w:val="20"/>
        <w:lang w:val="pt-PT" w:eastAsia="en-US" w:bidi="ar-SA"/>
      </w:rPr>
    </w:lvl>
    <w:lvl w:ilvl="2" w:tplc="55421B44">
      <w:numFmt w:val="bullet"/>
      <w:lvlText w:val="•"/>
      <w:lvlJc w:val="left"/>
      <w:pPr>
        <w:ind w:left="2380" w:hanging="360"/>
      </w:pPr>
      <w:rPr>
        <w:rFonts w:hint="default"/>
        <w:lang w:val="pt-PT" w:eastAsia="en-US" w:bidi="ar-SA"/>
      </w:rPr>
    </w:lvl>
    <w:lvl w:ilvl="3" w:tplc="71789872">
      <w:numFmt w:val="bullet"/>
      <w:lvlText w:val="•"/>
      <w:lvlJc w:val="left"/>
      <w:pPr>
        <w:ind w:left="3181" w:hanging="360"/>
      </w:pPr>
      <w:rPr>
        <w:rFonts w:hint="default"/>
        <w:lang w:val="pt-PT" w:eastAsia="en-US" w:bidi="ar-SA"/>
      </w:rPr>
    </w:lvl>
    <w:lvl w:ilvl="4" w:tplc="C0527A40">
      <w:numFmt w:val="bullet"/>
      <w:lvlText w:val="•"/>
      <w:lvlJc w:val="left"/>
      <w:pPr>
        <w:ind w:left="3982" w:hanging="360"/>
      </w:pPr>
      <w:rPr>
        <w:rFonts w:hint="default"/>
        <w:lang w:val="pt-PT" w:eastAsia="en-US" w:bidi="ar-SA"/>
      </w:rPr>
    </w:lvl>
    <w:lvl w:ilvl="5" w:tplc="7F820EFE">
      <w:numFmt w:val="bullet"/>
      <w:lvlText w:val="•"/>
      <w:lvlJc w:val="left"/>
      <w:pPr>
        <w:ind w:left="4783" w:hanging="360"/>
      </w:pPr>
      <w:rPr>
        <w:rFonts w:hint="default"/>
        <w:lang w:val="pt-PT" w:eastAsia="en-US" w:bidi="ar-SA"/>
      </w:rPr>
    </w:lvl>
    <w:lvl w:ilvl="6" w:tplc="9EF2227C">
      <w:numFmt w:val="bullet"/>
      <w:lvlText w:val="•"/>
      <w:lvlJc w:val="left"/>
      <w:pPr>
        <w:ind w:left="5584" w:hanging="360"/>
      </w:pPr>
      <w:rPr>
        <w:rFonts w:hint="default"/>
        <w:lang w:val="pt-PT" w:eastAsia="en-US" w:bidi="ar-SA"/>
      </w:rPr>
    </w:lvl>
    <w:lvl w:ilvl="7" w:tplc="617C2D8A">
      <w:numFmt w:val="bullet"/>
      <w:lvlText w:val="•"/>
      <w:lvlJc w:val="left"/>
      <w:pPr>
        <w:ind w:left="6385" w:hanging="360"/>
      </w:pPr>
      <w:rPr>
        <w:rFonts w:hint="default"/>
        <w:lang w:val="pt-PT" w:eastAsia="en-US" w:bidi="ar-SA"/>
      </w:rPr>
    </w:lvl>
    <w:lvl w:ilvl="8" w:tplc="6644B42E">
      <w:numFmt w:val="bullet"/>
      <w:lvlText w:val="•"/>
      <w:lvlJc w:val="left"/>
      <w:pPr>
        <w:ind w:left="7186" w:hanging="360"/>
      </w:pPr>
      <w:rPr>
        <w:rFonts w:hint="default"/>
        <w:lang w:val="pt-PT" w:eastAsia="en-US" w:bidi="ar-SA"/>
      </w:rPr>
    </w:lvl>
  </w:abstractNum>
  <w:abstractNum w:abstractNumId="27" w15:restartNumberingAfterBreak="0">
    <w:nsid w:val="10F2374F"/>
    <w:multiLevelType w:val="hybridMultilevel"/>
    <w:tmpl w:val="FE70B28E"/>
    <w:lvl w:ilvl="0" w:tplc="7EF84FAE">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3E48BD64">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1A3237AC">
      <w:numFmt w:val="bullet"/>
      <w:lvlText w:val="•"/>
      <w:lvlJc w:val="left"/>
      <w:pPr>
        <w:ind w:left="3037" w:hanging="360"/>
      </w:pPr>
      <w:rPr>
        <w:rFonts w:hint="default"/>
        <w:lang w:val="pt-PT" w:eastAsia="en-US" w:bidi="ar-SA"/>
      </w:rPr>
    </w:lvl>
    <w:lvl w:ilvl="3" w:tplc="4A0C007C">
      <w:numFmt w:val="bullet"/>
      <w:lvlText w:val="•"/>
      <w:lvlJc w:val="left"/>
      <w:pPr>
        <w:ind w:left="3915" w:hanging="360"/>
      </w:pPr>
      <w:rPr>
        <w:rFonts w:hint="default"/>
        <w:lang w:val="pt-PT" w:eastAsia="en-US" w:bidi="ar-SA"/>
      </w:rPr>
    </w:lvl>
    <w:lvl w:ilvl="4" w:tplc="E6226198">
      <w:numFmt w:val="bullet"/>
      <w:lvlText w:val="•"/>
      <w:lvlJc w:val="left"/>
      <w:pPr>
        <w:ind w:left="4794" w:hanging="360"/>
      </w:pPr>
      <w:rPr>
        <w:rFonts w:hint="default"/>
        <w:lang w:val="pt-PT" w:eastAsia="en-US" w:bidi="ar-SA"/>
      </w:rPr>
    </w:lvl>
    <w:lvl w:ilvl="5" w:tplc="8954E658">
      <w:numFmt w:val="bullet"/>
      <w:lvlText w:val="•"/>
      <w:lvlJc w:val="left"/>
      <w:pPr>
        <w:ind w:left="5672" w:hanging="360"/>
      </w:pPr>
      <w:rPr>
        <w:rFonts w:hint="default"/>
        <w:lang w:val="pt-PT" w:eastAsia="en-US" w:bidi="ar-SA"/>
      </w:rPr>
    </w:lvl>
    <w:lvl w:ilvl="6" w:tplc="648CD49E">
      <w:numFmt w:val="bullet"/>
      <w:lvlText w:val="•"/>
      <w:lvlJc w:val="left"/>
      <w:pPr>
        <w:ind w:left="6551" w:hanging="360"/>
      </w:pPr>
      <w:rPr>
        <w:rFonts w:hint="default"/>
        <w:lang w:val="pt-PT" w:eastAsia="en-US" w:bidi="ar-SA"/>
      </w:rPr>
    </w:lvl>
    <w:lvl w:ilvl="7" w:tplc="4100EE0A">
      <w:numFmt w:val="bullet"/>
      <w:lvlText w:val="•"/>
      <w:lvlJc w:val="left"/>
      <w:pPr>
        <w:ind w:left="7429" w:hanging="360"/>
      </w:pPr>
      <w:rPr>
        <w:rFonts w:hint="default"/>
        <w:lang w:val="pt-PT" w:eastAsia="en-US" w:bidi="ar-SA"/>
      </w:rPr>
    </w:lvl>
    <w:lvl w:ilvl="8" w:tplc="A8BCCF94">
      <w:numFmt w:val="bullet"/>
      <w:lvlText w:val="•"/>
      <w:lvlJc w:val="left"/>
      <w:pPr>
        <w:ind w:left="8308" w:hanging="360"/>
      </w:pPr>
      <w:rPr>
        <w:rFonts w:hint="default"/>
        <w:lang w:val="pt-PT" w:eastAsia="en-US" w:bidi="ar-SA"/>
      </w:rPr>
    </w:lvl>
  </w:abstractNum>
  <w:abstractNum w:abstractNumId="28" w15:restartNumberingAfterBreak="0">
    <w:nsid w:val="130F5C52"/>
    <w:multiLevelType w:val="hybridMultilevel"/>
    <w:tmpl w:val="ED406166"/>
    <w:lvl w:ilvl="0" w:tplc="F8EAF458">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655E5B00">
      <w:numFmt w:val="bullet"/>
      <w:lvlText w:val="•"/>
      <w:lvlJc w:val="left"/>
      <w:pPr>
        <w:ind w:left="2158" w:hanging="360"/>
      </w:pPr>
      <w:rPr>
        <w:rFonts w:hint="default"/>
        <w:lang w:val="pt-PT" w:eastAsia="en-US" w:bidi="ar-SA"/>
      </w:rPr>
    </w:lvl>
    <w:lvl w:ilvl="2" w:tplc="9392C37A">
      <w:numFmt w:val="bullet"/>
      <w:lvlText w:val="•"/>
      <w:lvlJc w:val="left"/>
      <w:pPr>
        <w:ind w:left="3037" w:hanging="360"/>
      </w:pPr>
      <w:rPr>
        <w:rFonts w:hint="default"/>
        <w:lang w:val="pt-PT" w:eastAsia="en-US" w:bidi="ar-SA"/>
      </w:rPr>
    </w:lvl>
    <w:lvl w:ilvl="3" w:tplc="915850EE">
      <w:numFmt w:val="bullet"/>
      <w:lvlText w:val="•"/>
      <w:lvlJc w:val="left"/>
      <w:pPr>
        <w:ind w:left="3915" w:hanging="360"/>
      </w:pPr>
      <w:rPr>
        <w:rFonts w:hint="default"/>
        <w:lang w:val="pt-PT" w:eastAsia="en-US" w:bidi="ar-SA"/>
      </w:rPr>
    </w:lvl>
    <w:lvl w:ilvl="4" w:tplc="4D8EA3F2">
      <w:numFmt w:val="bullet"/>
      <w:lvlText w:val="•"/>
      <w:lvlJc w:val="left"/>
      <w:pPr>
        <w:ind w:left="4794" w:hanging="360"/>
      </w:pPr>
      <w:rPr>
        <w:rFonts w:hint="default"/>
        <w:lang w:val="pt-PT" w:eastAsia="en-US" w:bidi="ar-SA"/>
      </w:rPr>
    </w:lvl>
    <w:lvl w:ilvl="5" w:tplc="0CE27848">
      <w:numFmt w:val="bullet"/>
      <w:lvlText w:val="•"/>
      <w:lvlJc w:val="left"/>
      <w:pPr>
        <w:ind w:left="5672" w:hanging="360"/>
      </w:pPr>
      <w:rPr>
        <w:rFonts w:hint="default"/>
        <w:lang w:val="pt-PT" w:eastAsia="en-US" w:bidi="ar-SA"/>
      </w:rPr>
    </w:lvl>
    <w:lvl w:ilvl="6" w:tplc="FE105FFE">
      <w:numFmt w:val="bullet"/>
      <w:lvlText w:val="•"/>
      <w:lvlJc w:val="left"/>
      <w:pPr>
        <w:ind w:left="6551" w:hanging="360"/>
      </w:pPr>
      <w:rPr>
        <w:rFonts w:hint="default"/>
        <w:lang w:val="pt-PT" w:eastAsia="en-US" w:bidi="ar-SA"/>
      </w:rPr>
    </w:lvl>
    <w:lvl w:ilvl="7" w:tplc="12C44D50">
      <w:numFmt w:val="bullet"/>
      <w:lvlText w:val="•"/>
      <w:lvlJc w:val="left"/>
      <w:pPr>
        <w:ind w:left="7429" w:hanging="360"/>
      </w:pPr>
      <w:rPr>
        <w:rFonts w:hint="default"/>
        <w:lang w:val="pt-PT" w:eastAsia="en-US" w:bidi="ar-SA"/>
      </w:rPr>
    </w:lvl>
    <w:lvl w:ilvl="8" w:tplc="6BAC0F32">
      <w:numFmt w:val="bullet"/>
      <w:lvlText w:val="•"/>
      <w:lvlJc w:val="left"/>
      <w:pPr>
        <w:ind w:left="8308" w:hanging="360"/>
      </w:pPr>
      <w:rPr>
        <w:rFonts w:hint="default"/>
        <w:lang w:val="pt-PT" w:eastAsia="en-US" w:bidi="ar-SA"/>
      </w:rPr>
    </w:lvl>
  </w:abstractNum>
  <w:abstractNum w:abstractNumId="29" w15:restartNumberingAfterBreak="0">
    <w:nsid w:val="137E06DC"/>
    <w:multiLevelType w:val="hybridMultilevel"/>
    <w:tmpl w:val="A458514C"/>
    <w:lvl w:ilvl="0" w:tplc="2AA2EA72">
      <w:numFmt w:val="bullet"/>
      <w:lvlText w:val=""/>
      <w:lvlJc w:val="left"/>
      <w:pPr>
        <w:ind w:left="926" w:hanging="720"/>
      </w:pPr>
      <w:rPr>
        <w:rFonts w:ascii="Symbol" w:eastAsia="Symbol" w:hAnsi="Symbol" w:cs="Symbol" w:hint="default"/>
        <w:b w:val="0"/>
        <w:bCs w:val="0"/>
        <w:i w:val="0"/>
        <w:iCs w:val="0"/>
        <w:spacing w:val="0"/>
        <w:w w:val="99"/>
        <w:sz w:val="20"/>
        <w:szCs w:val="20"/>
        <w:lang w:val="pt-PT" w:eastAsia="en-US" w:bidi="ar-SA"/>
      </w:rPr>
    </w:lvl>
    <w:lvl w:ilvl="1" w:tplc="CAC8FE60">
      <w:numFmt w:val="bullet"/>
      <w:lvlText w:val=""/>
      <w:lvlJc w:val="left"/>
      <w:pPr>
        <w:ind w:left="1289" w:hanging="202"/>
      </w:pPr>
      <w:rPr>
        <w:rFonts w:ascii="Symbol" w:eastAsia="Symbol" w:hAnsi="Symbol" w:cs="Symbol" w:hint="default"/>
        <w:b w:val="0"/>
        <w:bCs w:val="0"/>
        <w:i w:val="0"/>
        <w:iCs w:val="0"/>
        <w:spacing w:val="0"/>
        <w:w w:val="99"/>
        <w:sz w:val="20"/>
        <w:szCs w:val="20"/>
        <w:lang w:val="pt-PT" w:eastAsia="en-US" w:bidi="ar-SA"/>
      </w:rPr>
    </w:lvl>
    <w:lvl w:ilvl="2" w:tplc="4B60104A">
      <w:numFmt w:val="bullet"/>
      <w:lvlText w:val="•"/>
      <w:lvlJc w:val="left"/>
      <w:pPr>
        <w:ind w:left="2256" w:hanging="202"/>
      </w:pPr>
      <w:rPr>
        <w:rFonts w:hint="default"/>
        <w:lang w:val="pt-PT" w:eastAsia="en-US" w:bidi="ar-SA"/>
      </w:rPr>
    </w:lvl>
    <w:lvl w:ilvl="3" w:tplc="59545D8A">
      <w:numFmt w:val="bullet"/>
      <w:lvlText w:val="•"/>
      <w:lvlJc w:val="left"/>
      <w:pPr>
        <w:ind w:left="3232" w:hanging="202"/>
      </w:pPr>
      <w:rPr>
        <w:rFonts w:hint="default"/>
        <w:lang w:val="pt-PT" w:eastAsia="en-US" w:bidi="ar-SA"/>
      </w:rPr>
    </w:lvl>
    <w:lvl w:ilvl="4" w:tplc="EAC29E8E">
      <w:numFmt w:val="bullet"/>
      <w:lvlText w:val="•"/>
      <w:lvlJc w:val="left"/>
      <w:pPr>
        <w:ind w:left="4208" w:hanging="202"/>
      </w:pPr>
      <w:rPr>
        <w:rFonts w:hint="default"/>
        <w:lang w:val="pt-PT" w:eastAsia="en-US" w:bidi="ar-SA"/>
      </w:rPr>
    </w:lvl>
    <w:lvl w:ilvl="5" w:tplc="4DFC18E0">
      <w:numFmt w:val="bullet"/>
      <w:lvlText w:val="•"/>
      <w:lvlJc w:val="left"/>
      <w:pPr>
        <w:ind w:left="5184" w:hanging="202"/>
      </w:pPr>
      <w:rPr>
        <w:rFonts w:hint="default"/>
        <w:lang w:val="pt-PT" w:eastAsia="en-US" w:bidi="ar-SA"/>
      </w:rPr>
    </w:lvl>
    <w:lvl w:ilvl="6" w:tplc="9B24291E">
      <w:numFmt w:val="bullet"/>
      <w:lvlText w:val="•"/>
      <w:lvlJc w:val="left"/>
      <w:pPr>
        <w:ind w:left="6160" w:hanging="202"/>
      </w:pPr>
      <w:rPr>
        <w:rFonts w:hint="default"/>
        <w:lang w:val="pt-PT" w:eastAsia="en-US" w:bidi="ar-SA"/>
      </w:rPr>
    </w:lvl>
    <w:lvl w:ilvl="7" w:tplc="CF826420">
      <w:numFmt w:val="bullet"/>
      <w:lvlText w:val="•"/>
      <w:lvlJc w:val="left"/>
      <w:pPr>
        <w:ind w:left="7136" w:hanging="202"/>
      </w:pPr>
      <w:rPr>
        <w:rFonts w:hint="default"/>
        <w:lang w:val="pt-PT" w:eastAsia="en-US" w:bidi="ar-SA"/>
      </w:rPr>
    </w:lvl>
    <w:lvl w:ilvl="8" w:tplc="741CC3BA">
      <w:numFmt w:val="bullet"/>
      <w:lvlText w:val="•"/>
      <w:lvlJc w:val="left"/>
      <w:pPr>
        <w:ind w:left="8113" w:hanging="202"/>
      </w:pPr>
      <w:rPr>
        <w:rFonts w:hint="default"/>
        <w:lang w:val="pt-PT" w:eastAsia="en-US" w:bidi="ar-SA"/>
      </w:rPr>
    </w:lvl>
  </w:abstractNum>
  <w:abstractNum w:abstractNumId="30" w15:restartNumberingAfterBreak="0">
    <w:nsid w:val="14441A37"/>
    <w:multiLevelType w:val="hybridMultilevel"/>
    <w:tmpl w:val="AC8E47A8"/>
    <w:lvl w:ilvl="0" w:tplc="786A1AC0">
      <w:numFmt w:val="bullet"/>
      <w:lvlText w:val=""/>
      <w:lvlJc w:val="left"/>
      <w:pPr>
        <w:ind w:left="1289" w:hanging="348"/>
      </w:pPr>
      <w:rPr>
        <w:rFonts w:ascii="Symbol" w:eastAsia="Symbol" w:hAnsi="Symbol" w:cs="Symbol" w:hint="default"/>
        <w:spacing w:val="0"/>
        <w:w w:val="100"/>
        <w:lang w:val="pt-PT" w:eastAsia="en-US" w:bidi="ar-SA"/>
      </w:rPr>
    </w:lvl>
    <w:lvl w:ilvl="1" w:tplc="914465CC">
      <w:numFmt w:val="bullet"/>
      <w:lvlText w:val=""/>
      <w:lvlJc w:val="left"/>
      <w:pPr>
        <w:ind w:left="1401" w:hanging="267"/>
      </w:pPr>
      <w:rPr>
        <w:rFonts w:ascii="Symbol" w:eastAsia="Symbol" w:hAnsi="Symbol" w:cs="Symbol" w:hint="default"/>
        <w:b w:val="0"/>
        <w:bCs w:val="0"/>
        <w:i w:val="0"/>
        <w:iCs w:val="0"/>
        <w:spacing w:val="0"/>
        <w:w w:val="100"/>
        <w:sz w:val="24"/>
        <w:szCs w:val="24"/>
        <w:lang w:val="pt-PT" w:eastAsia="en-US" w:bidi="ar-SA"/>
      </w:rPr>
    </w:lvl>
    <w:lvl w:ilvl="2" w:tplc="A5D41F00">
      <w:numFmt w:val="bullet"/>
      <w:lvlText w:val=""/>
      <w:lvlJc w:val="left"/>
      <w:pPr>
        <w:ind w:left="1649" w:hanging="360"/>
      </w:pPr>
      <w:rPr>
        <w:rFonts w:ascii="Symbol" w:eastAsia="Symbol" w:hAnsi="Symbol" w:cs="Symbol" w:hint="default"/>
        <w:b w:val="0"/>
        <w:bCs w:val="0"/>
        <w:i w:val="0"/>
        <w:iCs w:val="0"/>
        <w:spacing w:val="0"/>
        <w:w w:val="100"/>
        <w:sz w:val="24"/>
        <w:szCs w:val="24"/>
        <w:lang w:val="pt-PT" w:eastAsia="en-US" w:bidi="ar-SA"/>
      </w:rPr>
    </w:lvl>
    <w:lvl w:ilvl="3" w:tplc="B728F74E">
      <w:numFmt w:val="bullet"/>
      <w:lvlText w:val="•"/>
      <w:lvlJc w:val="left"/>
      <w:pPr>
        <w:ind w:left="2693" w:hanging="360"/>
      </w:pPr>
      <w:rPr>
        <w:rFonts w:hint="default"/>
        <w:lang w:val="pt-PT" w:eastAsia="en-US" w:bidi="ar-SA"/>
      </w:rPr>
    </w:lvl>
    <w:lvl w:ilvl="4" w:tplc="2188AD74">
      <w:numFmt w:val="bullet"/>
      <w:lvlText w:val="•"/>
      <w:lvlJc w:val="left"/>
      <w:pPr>
        <w:ind w:left="3746" w:hanging="360"/>
      </w:pPr>
      <w:rPr>
        <w:rFonts w:hint="default"/>
        <w:lang w:val="pt-PT" w:eastAsia="en-US" w:bidi="ar-SA"/>
      </w:rPr>
    </w:lvl>
    <w:lvl w:ilvl="5" w:tplc="EE7EE954">
      <w:numFmt w:val="bullet"/>
      <w:lvlText w:val="•"/>
      <w:lvlJc w:val="left"/>
      <w:pPr>
        <w:ind w:left="4799" w:hanging="360"/>
      </w:pPr>
      <w:rPr>
        <w:rFonts w:hint="default"/>
        <w:lang w:val="pt-PT" w:eastAsia="en-US" w:bidi="ar-SA"/>
      </w:rPr>
    </w:lvl>
    <w:lvl w:ilvl="6" w:tplc="E67E2ACE">
      <w:numFmt w:val="bullet"/>
      <w:lvlText w:val="•"/>
      <w:lvlJc w:val="left"/>
      <w:pPr>
        <w:ind w:left="5852" w:hanging="360"/>
      </w:pPr>
      <w:rPr>
        <w:rFonts w:hint="default"/>
        <w:lang w:val="pt-PT" w:eastAsia="en-US" w:bidi="ar-SA"/>
      </w:rPr>
    </w:lvl>
    <w:lvl w:ilvl="7" w:tplc="7BFAB97A">
      <w:numFmt w:val="bullet"/>
      <w:lvlText w:val="•"/>
      <w:lvlJc w:val="left"/>
      <w:pPr>
        <w:ind w:left="6905" w:hanging="360"/>
      </w:pPr>
      <w:rPr>
        <w:rFonts w:hint="default"/>
        <w:lang w:val="pt-PT" w:eastAsia="en-US" w:bidi="ar-SA"/>
      </w:rPr>
    </w:lvl>
    <w:lvl w:ilvl="8" w:tplc="18421914">
      <w:numFmt w:val="bullet"/>
      <w:lvlText w:val="•"/>
      <w:lvlJc w:val="left"/>
      <w:pPr>
        <w:ind w:left="7959" w:hanging="360"/>
      </w:pPr>
      <w:rPr>
        <w:rFonts w:hint="default"/>
        <w:lang w:val="pt-PT" w:eastAsia="en-US" w:bidi="ar-SA"/>
      </w:rPr>
    </w:lvl>
  </w:abstractNum>
  <w:abstractNum w:abstractNumId="31" w15:restartNumberingAfterBreak="0">
    <w:nsid w:val="144845BE"/>
    <w:multiLevelType w:val="hybridMultilevel"/>
    <w:tmpl w:val="8396AB50"/>
    <w:lvl w:ilvl="0" w:tplc="B9E2869A">
      <w:start w:val="1"/>
      <w:numFmt w:val="decimal"/>
      <w:lvlText w:val="%1."/>
      <w:lvlJc w:val="left"/>
      <w:pPr>
        <w:ind w:left="803" w:hanging="440"/>
        <w:jc w:val="left"/>
      </w:pPr>
      <w:rPr>
        <w:rFonts w:ascii="Calibri" w:eastAsia="Calibri" w:hAnsi="Calibri" w:cs="Calibri" w:hint="default"/>
        <w:b w:val="0"/>
        <w:bCs w:val="0"/>
        <w:i w:val="0"/>
        <w:iCs w:val="0"/>
        <w:spacing w:val="0"/>
        <w:w w:val="100"/>
        <w:sz w:val="22"/>
        <w:szCs w:val="22"/>
        <w:lang w:val="pt-PT" w:eastAsia="en-US" w:bidi="ar-SA"/>
      </w:rPr>
    </w:lvl>
    <w:lvl w:ilvl="1" w:tplc="51A22D1A">
      <w:numFmt w:val="bullet"/>
      <w:lvlText w:val="•"/>
      <w:lvlJc w:val="left"/>
      <w:pPr>
        <w:ind w:left="1655" w:hanging="440"/>
      </w:pPr>
      <w:rPr>
        <w:rFonts w:hint="default"/>
        <w:lang w:val="pt-PT" w:eastAsia="en-US" w:bidi="ar-SA"/>
      </w:rPr>
    </w:lvl>
    <w:lvl w:ilvl="2" w:tplc="CA00026A">
      <w:numFmt w:val="bullet"/>
      <w:lvlText w:val="•"/>
      <w:lvlJc w:val="left"/>
      <w:pPr>
        <w:ind w:left="2511" w:hanging="440"/>
      </w:pPr>
      <w:rPr>
        <w:rFonts w:hint="default"/>
        <w:lang w:val="pt-PT" w:eastAsia="en-US" w:bidi="ar-SA"/>
      </w:rPr>
    </w:lvl>
    <w:lvl w:ilvl="3" w:tplc="D540A7E0">
      <w:numFmt w:val="bullet"/>
      <w:lvlText w:val="•"/>
      <w:lvlJc w:val="left"/>
      <w:pPr>
        <w:ind w:left="3366" w:hanging="440"/>
      </w:pPr>
      <w:rPr>
        <w:rFonts w:hint="default"/>
        <w:lang w:val="pt-PT" w:eastAsia="en-US" w:bidi="ar-SA"/>
      </w:rPr>
    </w:lvl>
    <w:lvl w:ilvl="4" w:tplc="BEA0933C">
      <w:numFmt w:val="bullet"/>
      <w:lvlText w:val="•"/>
      <w:lvlJc w:val="left"/>
      <w:pPr>
        <w:ind w:left="4222" w:hanging="440"/>
      </w:pPr>
      <w:rPr>
        <w:rFonts w:hint="default"/>
        <w:lang w:val="pt-PT" w:eastAsia="en-US" w:bidi="ar-SA"/>
      </w:rPr>
    </w:lvl>
    <w:lvl w:ilvl="5" w:tplc="03F06C9E">
      <w:numFmt w:val="bullet"/>
      <w:lvlText w:val="•"/>
      <w:lvlJc w:val="left"/>
      <w:pPr>
        <w:ind w:left="5077" w:hanging="440"/>
      </w:pPr>
      <w:rPr>
        <w:rFonts w:hint="default"/>
        <w:lang w:val="pt-PT" w:eastAsia="en-US" w:bidi="ar-SA"/>
      </w:rPr>
    </w:lvl>
    <w:lvl w:ilvl="6" w:tplc="4B80F302">
      <w:numFmt w:val="bullet"/>
      <w:lvlText w:val="•"/>
      <w:lvlJc w:val="left"/>
      <w:pPr>
        <w:ind w:left="5933" w:hanging="440"/>
      </w:pPr>
      <w:rPr>
        <w:rFonts w:hint="default"/>
        <w:lang w:val="pt-PT" w:eastAsia="en-US" w:bidi="ar-SA"/>
      </w:rPr>
    </w:lvl>
    <w:lvl w:ilvl="7" w:tplc="4EFC9A84">
      <w:numFmt w:val="bullet"/>
      <w:lvlText w:val="•"/>
      <w:lvlJc w:val="left"/>
      <w:pPr>
        <w:ind w:left="6788" w:hanging="440"/>
      </w:pPr>
      <w:rPr>
        <w:rFonts w:hint="default"/>
        <w:lang w:val="pt-PT" w:eastAsia="en-US" w:bidi="ar-SA"/>
      </w:rPr>
    </w:lvl>
    <w:lvl w:ilvl="8" w:tplc="6818CC78">
      <w:numFmt w:val="bullet"/>
      <w:lvlText w:val="•"/>
      <w:lvlJc w:val="left"/>
      <w:pPr>
        <w:ind w:left="7644" w:hanging="440"/>
      </w:pPr>
      <w:rPr>
        <w:rFonts w:hint="default"/>
        <w:lang w:val="pt-PT" w:eastAsia="en-US" w:bidi="ar-SA"/>
      </w:rPr>
    </w:lvl>
  </w:abstractNum>
  <w:abstractNum w:abstractNumId="32" w15:restartNumberingAfterBreak="0">
    <w:nsid w:val="146052C7"/>
    <w:multiLevelType w:val="hybridMultilevel"/>
    <w:tmpl w:val="BE8EC69C"/>
    <w:lvl w:ilvl="0" w:tplc="C8748A3A">
      <w:numFmt w:val="bullet"/>
      <w:lvlText w:val=""/>
      <w:lvlJc w:val="left"/>
      <w:pPr>
        <w:ind w:left="1583" w:hanging="360"/>
      </w:pPr>
      <w:rPr>
        <w:rFonts w:ascii="Symbol" w:eastAsia="Symbol" w:hAnsi="Symbol" w:cs="Symbol" w:hint="default"/>
        <w:b w:val="0"/>
        <w:bCs w:val="0"/>
        <w:i w:val="0"/>
        <w:iCs w:val="0"/>
        <w:spacing w:val="0"/>
        <w:w w:val="99"/>
        <w:sz w:val="20"/>
        <w:szCs w:val="20"/>
        <w:lang w:val="pt-PT" w:eastAsia="en-US" w:bidi="ar-SA"/>
      </w:rPr>
    </w:lvl>
    <w:lvl w:ilvl="1" w:tplc="57E208B2">
      <w:numFmt w:val="bullet"/>
      <w:lvlText w:val="•"/>
      <w:lvlJc w:val="left"/>
      <w:pPr>
        <w:ind w:left="2300" w:hanging="360"/>
      </w:pPr>
      <w:rPr>
        <w:rFonts w:hint="default"/>
        <w:lang w:val="pt-PT" w:eastAsia="en-US" w:bidi="ar-SA"/>
      </w:rPr>
    </w:lvl>
    <w:lvl w:ilvl="2" w:tplc="E3745E58">
      <w:numFmt w:val="bullet"/>
      <w:lvlText w:val="•"/>
      <w:lvlJc w:val="left"/>
      <w:pPr>
        <w:ind w:left="3021" w:hanging="360"/>
      </w:pPr>
      <w:rPr>
        <w:rFonts w:hint="default"/>
        <w:lang w:val="pt-PT" w:eastAsia="en-US" w:bidi="ar-SA"/>
      </w:rPr>
    </w:lvl>
    <w:lvl w:ilvl="3" w:tplc="B746768A">
      <w:numFmt w:val="bullet"/>
      <w:lvlText w:val="•"/>
      <w:lvlJc w:val="left"/>
      <w:pPr>
        <w:ind w:left="3742" w:hanging="360"/>
      </w:pPr>
      <w:rPr>
        <w:rFonts w:hint="default"/>
        <w:lang w:val="pt-PT" w:eastAsia="en-US" w:bidi="ar-SA"/>
      </w:rPr>
    </w:lvl>
    <w:lvl w:ilvl="4" w:tplc="FAE8630E">
      <w:numFmt w:val="bullet"/>
      <w:lvlText w:val="•"/>
      <w:lvlJc w:val="left"/>
      <w:pPr>
        <w:ind w:left="4463" w:hanging="360"/>
      </w:pPr>
      <w:rPr>
        <w:rFonts w:hint="default"/>
        <w:lang w:val="pt-PT" w:eastAsia="en-US" w:bidi="ar-SA"/>
      </w:rPr>
    </w:lvl>
    <w:lvl w:ilvl="5" w:tplc="9AD43CC2">
      <w:numFmt w:val="bullet"/>
      <w:lvlText w:val="•"/>
      <w:lvlJc w:val="left"/>
      <w:pPr>
        <w:ind w:left="5184" w:hanging="360"/>
      </w:pPr>
      <w:rPr>
        <w:rFonts w:hint="default"/>
        <w:lang w:val="pt-PT" w:eastAsia="en-US" w:bidi="ar-SA"/>
      </w:rPr>
    </w:lvl>
    <w:lvl w:ilvl="6" w:tplc="3258CB4A">
      <w:numFmt w:val="bullet"/>
      <w:lvlText w:val="•"/>
      <w:lvlJc w:val="left"/>
      <w:pPr>
        <w:ind w:left="5905" w:hanging="360"/>
      </w:pPr>
      <w:rPr>
        <w:rFonts w:hint="default"/>
        <w:lang w:val="pt-PT" w:eastAsia="en-US" w:bidi="ar-SA"/>
      </w:rPr>
    </w:lvl>
    <w:lvl w:ilvl="7" w:tplc="57D05B9A">
      <w:numFmt w:val="bullet"/>
      <w:lvlText w:val="•"/>
      <w:lvlJc w:val="left"/>
      <w:pPr>
        <w:ind w:left="6625" w:hanging="360"/>
      </w:pPr>
      <w:rPr>
        <w:rFonts w:hint="default"/>
        <w:lang w:val="pt-PT" w:eastAsia="en-US" w:bidi="ar-SA"/>
      </w:rPr>
    </w:lvl>
    <w:lvl w:ilvl="8" w:tplc="7CD8D178">
      <w:numFmt w:val="bullet"/>
      <w:lvlText w:val="•"/>
      <w:lvlJc w:val="left"/>
      <w:pPr>
        <w:ind w:left="7346" w:hanging="360"/>
      </w:pPr>
      <w:rPr>
        <w:rFonts w:hint="default"/>
        <w:lang w:val="pt-PT" w:eastAsia="en-US" w:bidi="ar-SA"/>
      </w:rPr>
    </w:lvl>
  </w:abstractNum>
  <w:abstractNum w:abstractNumId="33" w15:restartNumberingAfterBreak="0">
    <w:nsid w:val="161F588C"/>
    <w:multiLevelType w:val="hybridMultilevel"/>
    <w:tmpl w:val="8D5EFA28"/>
    <w:lvl w:ilvl="0" w:tplc="65EA2BEE">
      <w:numFmt w:val="bullet"/>
      <w:lvlText w:val=""/>
      <w:lvlJc w:val="left"/>
      <w:pPr>
        <w:ind w:left="722" w:hanging="360"/>
      </w:pPr>
      <w:rPr>
        <w:rFonts w:ascii="Symbol" w:eastAsia="Symbol" w:hAnsi="Symbol" w:cs="Symbol" w:hint="default"/>
        <w:b w:val="0"/>
        <w:bCs w:val="0"/>
        <w:i w:val="0"/>
        <w:iCs w:val="0"/>
        <w:spacing w:val="0"/>
        <w:w w:val="99"/>
        <w:sz w:val="20"/>
        <w:szCs w:val="20"/>
        <w:lang w:val="pt-PT" w:eastAsia="en-US" w:bidi="ar-SA"/>
      </w:rPr>
    </w:lvl>
    <w:lvl w:ilvl="1" w:tplc="BF8605C8">
      <w:numFmt w:val="bullet"/>
      <w:lvlText w:val="•"/>
      <w:lvlJc w:val="left"/>
      <w:pPr>
        <w:ind w:left="1512" w:hanging="360"/>
      </w:pPr>
      <w:rPr>
        <w:rFonts w:hint="default"/>
        <w:lang w:val="pt-PT" w:eastAsia="en-US" w:bidi="ar-SA"/>
      </w:rPr>
    </w:lvl>
    <w:lvl w:ilvl="2" w:tplc="026AE152">
      <w:numFmt w:val="bullet"/>
      <w:lvlText w:val="•"/>
      <w:lvlJc w:val="left"/>
      <w:pPr>
        <w:ind w:left="2305" w:hanging="360"/>
      </w:pPr>
      <w:rPr>
        <w:rFonts w:hint="default"/>
        <w:lang w:val="pt-PT" w:eastAsia="en-US" w:bidi="ar-SA"/>
      </w:rPr>
    </w:lvl>
    <w:lvl w:ilvl="3" w:tplc="A208ACBC">
      <w:numFmt w:val="bullet"/>
      <w:lvlText w:val="•"/>
      <w:lvlJc w:val="left"/>
      <w:pPr>
        <w:ind w:left="3098" w:hanging="360"/>
      </w:pPr>
      <w:rPr>
        <w:rFonts w:hint="default"/>
        <w:lang w:val="pt-PT" w:eastAsia="en-US" w:bidi="ar-SA"/>
      </w:rPr>
    </w:lvl>
    <w:lvl w:ilvl="4" w:tplc="535A1A08">
      <w:numFmt w:val="bullet"/>
      <w:lvlText w:val="•"/>
      <w:lvlJc w:val="left"/>
      <w:pPr>
        <w:ind w:left="3890" w:hanging="360"/>
      </w:pPr>
      <w:rPr>
        <w:rFonts w:hint="default"/>
        <w:lang w:val="pt-PT" w:eastAsia="en-US" w:bidi="ar-SA"/>
      </w:rPr>
    </w:lvl>
    <w:lvl w:ilvl="5" w:tplc="F926C0BA">
      <w:numFmt w:val="bullet"/>
      <w:lvlText w:val="•"/>
      <w:lvlJc w:val="left"/>
      <w:pPr>
        <w:ind w:left="4683" w:hanging="360"/>
      </w:pPr>
      <w:rPr>
        <w:rFonts w:hint="default"/>
        <w:lang w:val="pt-PT" w:eastAsia="en-US" w:bidi="ar-SA"/>
      </w:rPr>
    </w:lvl>
    <w:lvl w:ilvl="6" w:tplc="50985E50">
      <w:numFmt w:val="bullet"/>
      <w:lvlText w:val="•"/>
      <w:lvlJc w:val="left"/>
      <w:pPr>
        <w:ind w:left="5476" w:hanging="360"/>
      </w:pPr>
      <w:rPr>
        <w:rFonts w:hint="default"/>
        <w:lang w:val="pt-PT" w:eastAsia="en-US" w:bidi="ar-SA"/>
      </w:rPr>
    </w:lvl>
    <w:lvl w:ilvl="7" w:tplc="91341450">
      <w:numFmt w:val="bullet"/>
      <w:lvlText w:val="•"/>
      <w:lvlJc w:val="left"/>
      <w:pPr>
        <w:ind w:left="6269" w:hanging="360"/>
      </w:pPr>
      <w:rPr>
        <w:rFonts w:hint="default"/>
        <w:lang w:val="pt-PT" w:eastAsia="en-US" w:bidi="ar-SA"/>
      </w:rPr>
    </w:lvl>
    <w:lvl w:ilvl="8" w:tplc="8A16ED14">
      <w:numFmt w:val="bullet"/>
      <w:lvlText w:val="•"/>
      <w:lvlJc w:val="left"/>
      <w:pPr>
        <w:ind w:left="7061" w:hanging="360"/>
      </w:pPr>
      <w:rPr>
        <w:rFonts w:hint="default"/>
        <w:lang w:val="pt-PT" w:eastAsia="en-US" w:bidi="ar-SA"/>
      </w:rPr>
    </w:lvl>
  </w:abstractNum>
  <w:abstractNum w:abstractNumId="34" w15:restartNumberingAfterBreak="0">
    <w:nsid w:val="16672A49"/>
    <w:multiLevelType w:val="hybridMultilevel"/>
    <w:tmpl w:val="F684D802"/>
    <w:lvl w:ilvl="0" w:tplc="5784C9DE">
      <w:numFmt w:val="bullet"/>
      <w:lvlText w:val=""/>
      <w:lvlJc w:val="left"/>
      <w:pPr>
        <w:ind w:left="529" w:hanging="360"/>
      </w:pPr>
      <w:rPr>
        <w:rFonts w:ascii="Symbol" w:eastAsia="Symbol" w:hAnsi="Symbol" w:cs="Symbol" w:hint="default"/>
        <w:b w:val="0"/>
        <w:bCs w:val="0"/>
        <w:i w:val="0"/>
        <w:iCs w:val="0"/>
        <w:spacing w:val="0"/>
        <w:w w:val="100"/>
        <w:sz w:val="24"/>
        <w:szCs w:val="24"/>
        <w:lang w:val="pt-PT" w:eastAsia="en-US" w:bidi="ar-SA"/>
      </w:rPr>
    </w:lvl>
    <w:lvl w:ilvl="1" w:tplc="F7286ED2">
      <w:numFmt w:val="bullet"/>
      <w:lvlText w:val="•"/>
      <w:lvlJc w:val="left"/>
      <w:pPr>
        <w:ind w:left="735" w:hanging="360"/>
      </w:pPr>
      <w:rPr>
        <w:rFonts w:hint="default"/>
        <w:lang w:val="pt-PT" w:eastAsia="en-US" w:bidi="ar-SA"/>
      </w:rPr>
    </w:lvl>
    <w:lvl w:ilvl="2" w:tplc="F232F72E">
      <w:numFmt w:val="bullet"/>
      <w:lvlText w:val="•"/>
      <w:lvlJc w:val="left"/>
      <w:pPr>
        <w:ind w:left="951" w:hanging="360"/>
      </w:pPr>
      <w:rPr>
        <w:rFonts w:hint="default"/>
        <w:lang w:val="pt-PT" w:eastAsia="en-US" w:bidi="ar-SA"/>
      </w:rPr>
    </w:lvl>
    <w:lvl w:ilvl="3" w:tplc="43269CF8">
      <w:numFmt w:val="bullet"/>
      <w:lvlText w:val="•"/>
      <w:lvlJc w:val="left"/>
      <w:pPr>
        <w:ind w:left="1167" w:hanging="360"/>
      </w:pPr>
      <w:rPr>
        <w:rFonts w:hint="default"/>
        <w:lang w:val="pt-PT" w:eastAsia="en-US" w:bidi="ar-SA"/>
      </w:rPr>
    </w:lvl>
    <w:lvl w:ilvl="4" w:tplc="4156D79E">
      <w:numFmt w:val="bullet"/>
      <w:lvlText w:val="•"/>
      <w:lvlJc w:val="left"/>
      <w:pPr>
        <w:ind w:left="1383" w:hanging="360"/>
      </w:pPr>
      <w:rPr>
        <w:rFonts w:hint="default"/>
        <w:lang w:val="pt-PT" w:eastAsia="en-US" w:bidi="ar-SA"/>
      </w:rPr>
    </w:lvl>
    <w:lvl w:ilvl="5" w:tplc="5FDC09E8">
      <w:numFmt w:val="bullet"/>
      <w:lvlText w:val="•"/>
      <w:lvlJc w:val="left"/>
      <w:pPr>
        <w:ind w:left="1599" w:hanging="360"/>
      </w:pPr>
      <w:rPr>
        <w:rFonts w:hint="default"/>
        <w:lang w:val="pt-PT" w:eastAsia="en-US" w:bidi="ar-SA"/>
      </w:rPr>
    </w:lvl>
    <w:lvl w:ilvl="6" w:tplc="701201A6">
      <w:numFmt w:val="bullet"/>
      <w:lvlText w:val="•"/>
      <w:lvlJc w:val="left"/>
      <w:pPr>
        <w:ind w:left="1814" w:hanging="360"/>
      </w:pPr>
      <w:rPr>
        <w:rFonts w:hint="default"/>
        <w:lang w:val="pt-PT" w:eastAsia="en-US" w:bidi="ar-SA"/>
      </w:rPr>
    </w:lvl>
    <w:lvl w:ilvl="7" w:tplc="BE08C1F0">
      <w:numFmt w:val="bullet"/>
      <w:lvlText w:val="•"/>
      <w:lvlJc w:val="left"/>
      <w:pPr>
        <w:ind w:left="2030" w:hanging="360"/>
      </w:pPr>
      <w:rPr>
        <w:rFonts w:hint="default"/>
        <w:lang w:val="pt-PT" w:eastAsia="en-US" w:bidi="ar-SA"/>
      </w:rPr>
    </w:lvl>
    <w:lvl w:ilvl="8" w:tplc="907C4C1C">
      <w:numFmt w:val="bullet"/>
      <w:lvlText w:val="•"/>
      <w:lvlJc w:val="left"/>
      <w:pPr>
        <w:ind w:left="2246" w:hanging="360"/>
      </w:pPr>
      <w:rPr>
        <w:rFonts w:hint="default"/>
        <w:lang w:val="pt-PT" w:eastAsia="en-US" w:bidi="ar-SA"/>
      </w:rPr>
    </w:lvl>
  </w:abstractNum>
  <w:abstractNum w:abstractNumId="35" w15:restartNumberingAfterBreak="0">
    <w:nsid w:val="17D4425A"/>
    <w:multiLevelType w:val="hybridMultilevel"/>
    <w:tmpl w:val="7A5A2F30"/>
    <w:lvl w:ilvl="0" w:tplc="CA92D430">
      <w:numFmt w:val="bullet"/>
      <w:lvlText w:val=""/>
      <w:lvlJc w:val="left"/>
      <w:pPr>
        <w:ind w:left="1289" w:hanging="348"/>
      </w:pPr>
      <w:rPr>
        <w:rFonts w:ascii="Symbol" w:eastAsia="Symbol" w:hAnsi="Symbol" w:cs="Symbol" w:hint="default"/>
        <w:b w:val="0"/>
        <w:bCs w:val="0"/>
        <w:i w:val="0"/>
        <w:iCs w:val="0"/>
        <w:spacing w:val="0"/>
        <w:w w:val="100"/>
        <w:sz w:val="24"/>
        <w:szCs w:val="24"/>
        <w:lang w:val="pt-PT" w:eastAsia="en-US" w:bidi="ar-SA"/>
      </w:rPr>
    </w:lvl>
    <w:lvl w:ilvl="1" w:tplc="C9067862">
      <w:numFmt w:val="bullet"/>
      <w:lvlText w:val="•"/>
      <w:lvlJc w:val="left"/>
      <w:pPr>
        <w:ind w:left="2158" w:hanging="348"/>
      </w:pPr>
      <w:rPr>
        <w:rFonts w:hint="default"/>
        <w:lang w:val="pt-PT" w:eastAsia="en-US" w:bidi="ar-SA"/>
      </w:rPr>
    </w:lvl>
    <w:lvl w:ilvl="2" w:tplc="C23E4D08">
      <w:numFmt w:val="bullet"/>
      <w:lvlText w:val="•"/>
      <w:lvlJc w:val="left"/>
      <w:pPr>
        <w:ind w:left="3037" w:hanging="348"/>
      </w:pPr>
      <w:rPr>
        <w:rFonts w:hint="default"/>
        <w:lang w:val="pt-PT" w:eastAsia="en-US" w:bidi="ar-SA"/>
      </w:rPr>
    </w:lvl>
    <w:lvl w:ilvl="3" w:tplc="A3602D78">
      <w:numFmt w:val="bullet"/>
      <w:lvlText w:val="•"/>
      <w:lvlJc w:val="left"/>
      <w:pPr>
        <w:ind w:left="3915" w:hanging="348"/>
      </w:pPr>
      <w:rPr>
        <w:rFonts w:hint="default"/>
        <w:lang w:val="pt-PT" w:eastAsia="en-US" w:bidi="ar-SA"/>
      </w:rPr>
    </w:lvl>
    <w:lvl w:ilvl="4" w:tplc="DF9AB3FC">
      <w:numFmt w:val="bullet"/>
      <w:lvlText w:val="•"/>
      <w:lvlJc w:val="left"/>
      <w:pPr>
        <w:ind w:left="4794" w:hanging="348"/>
      </w:pPr>
      <w:rPr>
        <w:rFonts w:hint="default"/>
        <w:lang w:val="pt-PT" w:eastAsia="en-US" w:bidi="ar-SA"/>
      </w:rPr>
    </w:lvl>
    <w:lvl w:ilvl="5" w:tplc="48009160">
      <w:numFmt w:val="bullet"/>
      <w:lvlText w:val="•"/>
      <w:lvlJc w:val="left"/>
      <w:pPr>
        <w:ind w:left="5672" w:hanging="348"/>
      </w:pPr>
      <w:rPr>
        <w:rFonts w:hint="default"/>
        <w:lang w:val="pt-PT" w:eastAsia="en-US" w:bidi="ar-SA"/>
      </w:rPr>
    </w:lvl>
    <w:lvl w:ilvl="6" w:tplc="B4C2229A">
      <w:numFmt w:val="bullet"/>
      <w:lvlText w:val="•"/>
      <w:lvlJc w:val="left"/>
      <w:pPr>
        <w:ind w:left="6551" w:hanging="348"/>
      </w:pPr>
      <w:rPr>
        <w:rFonts w:hint="default"/>
        <w:lang w:val="pt-PT" w:eastAsia="en-US" w:bidi="ar-SA"/>
      </w:rPr>
    </w:lvl>
    <w:lvl w:ilvl="7" w:tplc="D1A2AB3E">
      <w:numFmt w:val="bullet"/>
      <w:lvlText w:val="•"/>
      <w:lvlJc w:val="left"/>
      <w:pPr>
        <w:ind w:left="7429" w:hanging="348"/>
      </w:pPr>
      <w:rPr>
        <w:rFonts w:hint="default"/>
        <w:lang w:val="pt-PT" w:eastAsia="en-US" w:bidi="ar-SA"/>
      </w:rPr>
    </w:lvl>
    <w:lvl w:ilvl="8" w:tplc="E960AC20">
      <w:numFmt w:val="bullet"/>
      <w:lvlText w:val="•"/>
      <w:lvlJc w:val="left"/>
      <w:pPr>
        <w:ind w:left="8308" w:hanging="348"/>
      </w:pPr>
      <w:rPr>
        <w:rFonts w:hint="default"/>
        <w:lang w:val="pt-PT" w:eastAsia="en-US" w:bidi="ar-SA"/>
      </w:rPr>
    </w:lvl>
  </w:abstractNum>
  <w:abstractNum w:abstractNumId="36" w15:restartNumberingAfterBreak="0">
    <w:nsid w:val="17FB1C84"/>
    <w:multiLevelType w:val="hybridMultilevel"/>
    <w:tmpl w:val="67AA66E2"/>
    <w:lvl w:ilvl="0" w:tplc="62EEDA2C">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4A2E33B0">
      <w:numFmt w:val="bullet"/>
      <w:lvlText w:val="•"/>
      <w:lvlJc w:val="left"/>
      <w:pPr>
        <w:ind w:left="1652" w:hanging="360"/>
      </w:pPr>
      <w:rPr>
        <w:rFonts w:hint="default"/>
        <w:lang w:val="pt-PT" w:eastAsia="en-US" w:bidi="ar-SA"/>
      </w:rPr>
    </w:lvl>
    <w:lvl w:ilvl="2" w:tplc="765C3A88">
      <w:numFmt w:val="bullet"/>
      <w:lvlText w:val="•"/>
      <w:lvlJc w:val="left"/>
      <w:pPr>
        <w:ind w:left="2445" w:hanging="360"/>
      </w:pPr>
      <w:rPr>
        <w:rFonts w:hint="default"/>
        <w:lang w:val="pt-PT" w:eastAsia="en-US" w:bidi="ar-SA"/>
      </w:rPr>
    </w:lvl>
    <w:lvl w:ilvl="3" w:tplc="EA08B2E4">
      <w:numFmt w:val="bullet"/>
      <w:lvlText w:val="•"/>
      <w:lvlJc w:val="left"/>
      <w:pPr>
        <w:ind w:left="3238" w:hanging="360"/>
      </w:pPr>
      <w:rPr>
        <w:rFonts w:hint="default"/>
        <w:lang w:val="pt-PT" w:eastAsia="en-US" w:bidi="ar-SA"/>
      </w:rPr>
    </w:lvl>
    <w:lvl w:ilvl="4" w:tplc="7472B13A">
      <w:numFmt w:val="bullet"/>
      <w:lvlText w:val="•"/>
      <w:lvlJc w:val="left"/>
      <w:pPr>
        <w:ind w:left="4031" w:hanging="360"/>
      </w:pPr>
      <w:rPr>
        <w:rFonts w:hint="default"/>
        <w:lang w:val="pt-PT" w:eastAsia="en-US" w:bidi="ar-SA"/>
      </w:rPr>
    </w:lvl>
    <w:lvl w:ilvl="5" w:tplc="74C08E34">
      <w:numFmt w:val="bullet"/>
      <w:lvlText w:val="•"/>
      <w:lvlJc w:val="left"/>
      <w:pPr>
        <w:ind w:left="4824" w:hanging="360"/>
      </w:pPr>
      <w:rPr>
        <w:rFonts w:hint="default"/>
        <w:lang w:val="pt-PT" w:eastAsia="en-US" w:bidi="ar-SA"/>
      </w:rPr>
    </w:lvl>
    <w:lvl w:ilvl="6" w:tplc="D49A9478">
      <w:numFmt w:val="bullet"/>
      <w:lvlText w:val="•"/>
      <w:lvlJc w:val="left"/>
      <w:pPr>
        <w:ind w:left="5617" w:hanging="360"/>
      </w:pPr>
      <w:rPr>
        <w:rFonts w:hint="default"/>
        <w:lang w:val="pt-PT" w:eastAsia="en-US" w:bidi="ar-SA"/>
      </w:rPr>
    </w:lvl>
    <w:lvl w:ilvl="7" w:tplc="5BB00A6E">
      <w:numFmt w:val="bullet"/>
      <w:lvlText w:val="•"/>
      <w:lvlJc w:val="left"/>
      <w:pPr>
        <w:ind w:left="6409" w:hanging="360"/>
      </w:pPr>
      <w:rPr>
        <w:rFonts w:hint="default"/>
        <w:lang w:val="pt-PT" w:eastAsia="en-US" w:bidi="ar-SA"/>
      </w:rPr>
    </w:lvl>
    <w:lvl w:ilvl="8" w:tplc="8AC41A44">
      <w:numFmt w:val="bullet"/>
      <w:lvlText w:val="•"/>
      <w:lvlJc w:val="left"/>
      <w:pPr>
        <w:ind w:left="7202" w:hanging="360"/>
      </w:pPr>
      <w:rPr>
        <w:rFonts w:hint="default"/>
        <w:lang w:val="pt-PT" w:eastAsia="en-US" w:bidi="ar-SA"/>
      </w:rPr>
    </w:lvl>
  </w:abstractNum>
  <w:abstractNum w:abstractNumId="37" w15:restartNumberingAfterBreak="0">
    <w:nsid w:val="18830BAC"/>
    <w:multiLevelType w:val="hybridMultilevel"/>
    <w:tmpl w:val="0BAC0296"/>
    <w:lvl w:ilvl="0" w:tplc="9E74643A">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6DF0EC78">
      <w:numFmt w:val="bullet"/>
      <w:lvlText w:val=""/>
      <w:lvlJc w:val="left"/>
      <w:pPr>
        <w:ind w:left="1289" w:hanging="360"/>
      </w:pPr>
      <w:rPr>
        <w:rFonts w:ascii="Symbol" w:eastAsia="Symbol" w:hAnsi="Symbol" w:cs="Symbol" w:hint="default"/>
        <w:spacing w:val="0"/>
        <w:w w:val="99"/>
        <w:lang w:val="pt-PT" w:eastAsia="en-US" w:bidi="ar-SA"/>
      </w:rPr>
    </w:lvl>
    <w:lvl w:ilvl="2" w:tplc="5622B882">
      <w:numFmt w:val="bullet"/>
      <w:lvlText w:val="•"/>
      <w:lvlJc w:val="left"/>
      <w:pPr>
        <w:ind w:left="3037" w:hanging="360"/>
      </w:pPr>
      <w:rPr>
        <w:rFonts w:hint="default"/>
        <w:lang w:val="pt-PT" w:eastAsia="en-US" w:bidi="ar-SA"/>
      </w:rPr>
    </w:lvl>
    <w:lvl w:ilvl="3" w:tplc="F410A57E">
      <w:numFmt w:val="bullet"/>
      <w:lvlText w:val="•"/>
      <w:lvlJc w:val="left"/>
      <w:pPr>
        <w:ind w:left="3915" w:hanging="360"/>
      </w:pPr>
      <w:rPr>
        <w:rFonts w:hint="default"/>
        <w:lang w:val="pt-PT" w:eastAsia="en-US" w:bidi="ar-SA"/>
      </w:rPr>
    </w:lvl>
    <w:lvl w:ilvl="4" w:tplc="74A417B4">
      <w:numFmt w:val="bullet"/>
      <w:lvlText w:val="•"/>
      <w:lvlJc w:val="left"/>
      <w:pPr>
        <w:ind w:left="4794" w:hanging="360"/>
      </w:pPr>
      <w:rPr>
        <w:rFonts w:hint="default"/>
        <w:lang w:val="pt-PT" w:eastAsia="en-US" w:bidi="ar-SA"/>
      </w:rPr>
    </w:lvl>
    <w:lvl w:ilvl="5" w:tplc="B3C40A0C">
      <w:numFmt w:val="bullet"/>
      <w:lvlText w:val="•"/>
      <w:lvlJc w:val="left"/>
      <w:pPr>
        <w:ind w:left="5672" w:hanging="360"/>
      </w:pPr>
      <w:rPr>
        <w:rFonts w:hint="default"/>
        <w:lang w:val="pt-PT" w:eastAsia="en-US" w:bidi="ar-SA"/>
      </w:rPr>
    </w:lvl>
    <w:lvl w:ilvl="6" w:tplc="DAFEC1A0">
      <w:numFmt w:val="bullet"/>
      <w:lvlText w:val="•"/>
      <w:lvlJc w:val="left"/>
      <w:pPr>
        <w:ind w:left="6551" w:hanging="360"/>
      </w:pPr>
      <w:rPr>
        <w:rFonts w:hint="default"/>
        <w:lang w:val="pt-PT" w:eastAsia="en-US" w:bidi="ar-SA"/>
      </w:rPr>
    </w:lvl>
    <w:lvl w:ilvl="7" w:tplc="AE7AF702">
      <w:numFmt w:val="bullet"/>
      <w:lvlText w:val="•"/>
      <w:lvlJc w:val="left"/>
      <w:pPr>
        <w:ind w:left="7429" w:hanging="360"/>
      </w:pPr>
      <w:rPr>
        <w:rFonts w:hint="default"/>
        <w:lang w:val="pt-PT" w:eastAsia="en-US" w:bidi="ar-SA"/>
      </w:rPr>
    </w:lvl>
    <w:lvl w:ilvl="8" w:tplc="AB28CFEE">
      <w:numFmt w:val="bullet"/>
      <w:lvlText w:val="•"/>
      <w:lvlJc w:val="left"/>
      <w:pPr>
        <w:ind w:left="8308" w:hanging="360"/>
      </w:pPr>
      <w:rPr>
        <w:rFonts w:hint="default"/>
        <w:lang w:val="pt-PT" w:eastAsia="en-US" w:bidi="ar-SA"/>
      </w:rPr>
    </w:lvl>
  </w:abstractNum>
  <w:abstractNum w:abstractNumId="38" w15:restartNumberingAfterBreak="0">
    <w:nsid w:val="18C73EA2"/>
    <w:multiLevelType w:val="hybridMultilevel"/>
    <w:tmpl w:val="FB0C94E8"/>
    <w:lvl w:ilvl="0" w:tplc="273A3D26">
      <w:numFmt w:val="bullet"/>
      <w:lvlText w:val=""/>
      <w:lvlJc w:val="left"/>
      <w:pPr>
        <w:ind w:left="400" w:hanging="293"/>
      </w:pPr>
      <w:rPr>
        <w:rFonts w:ascii="Symbol" w:eastAsia="Symbol" w:hAnsi="Symbol" w:cs="Symbol" w:hint="default"/>
        <w:b w:val="0"/>
        <w:bCs w:val="0"/>
        <w:i w:val="0"/>
        <w:iCs w:val="0"/>
        <w:spacing w:val="0"/>
        <w:w w:val="100"/>
        <w:sz w:val="24"/>
        <w:szCs w:val="24"/>
        <w:lang w:val="pt-PT" w:eastAsia="en-US" w:bidi="ar-SA"/>
      </w:rPr>
    </w:lvl>
    <w:lvl w:ilvl="1" w:tplc="4D6CB892">
      <w:numFmt w:val="bullet"/>
      <w:lvlText w:val="•"/>
      <w:lvlJc w:val="left"/>
      <w:pPr>
        <w:ind w:left="600" w:hanging="293"/>
      </w:pPr>
      <w:rPr>
        <w:rFonts w:hint="default"/>
        <w:lang w:val="pt-PT" w:eastAsia="en-US" w:bidi="ar-SA"/>
      </w:rPr>
    </w:lvl>
    <w:lvl w:ilvl="2" w:tplc="2A76463A">
      <w:numFmt w:val="bullet"/>
      <w:lvlText w:val="•"/>
      <w:lvlJc w:val="left"/>
      <w:pPr>
        <w:ind w:left="801" w:hanging="293"/>
      </w:pPr>
      <w:rPr>
        <w:rFonts w:hint="default"/>
        <w:lang w:val="pt-PT" w:eastAsia="en-US" w:bidi="ar-SA"/>
      </w:rPr>
    </w:lvl>
    <w:lvl w:ilvl="3" w:tplc="9C4CB374">
      <w:numFmt w:val="bullet"/>
      <w:lvlText w:val="•"/>
      <w:lvlJc w:val="left"/>
      <w:pPr>
        <w:ind w:left="1001" w:hanging="293"/>
      </w:pPr>
      <w:rPr>
        <w:rFonts w:hint="default"/>
        <w:lang w:val="pt-PT" w:eastAsia="en-US" w:bidi="ar-SA"/>
      </w:rPr>
    </w:lvl>
    <w:lvl w:ilvl="4" w:tplc="E6CA9544">
      <w:numFmt w:val="bullet"/>
      <w:lvlText w:val="•"/>
      <w:lvlJc w:val="left"/>
      <w:pPr>
        <w:ind w:left="1202" w:hanging="293"/>
      </w:pPr>
      <w:rPr>
        <w:rFonts w:hint="default"/>
        <w:lang w:val="pt-PT" w:eastAsia="en-US" w:bidi="ar-SA"/>
      </w:rPr>
    </w:lvl>
    <w:lvl w:ilvl="5" w:tplc="C56C5D72">
      <w:numFmt w:val="bullet"/>
      <w:lvlText w:val="•"/>
      <w:lvlJc w:val="left"/>
      <w:pPr>
        <w:ind w:left="1402" w:hanging="293"/>
      </w:pPr>
      <w:rPr>
        <w:rFonts w:hint="default"/>
        <w:lang w:val="pt-PT" w:eastAsia="en-US" w:bidi="ar-SA"/>
      </w:rPr>
    </w:lvl>
    <w:lvl w:ilvl="6" w:tplc="5720C72A">
      <w:numFmt w:val="bullet"/>
      <w:lvlText w:val="•"/>
      <w:lvlJc w:val="left"/>
      <w:pPr>
        <w:ind w:left="1603" w:hanging="293"/>
      </w:pPr>
      <w:rPr>
        <w:rFonts w:hint="default"/>
        <w:lang w:val="pt-PT" w:eastAsia="en-US" w:bidi="ar-SA"/>
      </w:rPr>
    </w:lvl>
    <w:lvl w:ilvl="7" w:tplc="1E9A7F26">
      <w:numFmt w:val="bullet"/>
      <w:lvlText w:val="•"/>
      <w:lvlJc w:val="left"/>
      <w:pPr>
        <w:ind w:left="1803" w:hanging="293"/>
      </w:pPr>
      <w:rPr>
        <w:rFonts w:hint="default"/>
        <w:lang w:val="pt-PT" w:eastAsia="en-US" w:bidi="ar-SA"/>
      </w:rPr>
    </w:lvl>
    <w:lvl w:ilvl="8" w:tplc="6D26E690">
      <w:numFmt w:val="bullet"/>
      <w:lvlText w:val="•"/>
      <w:lvlJc w:val="left"/>
      <w:pPr>
        <w:ind w:left="2004" w:hanging="293"/>
      </w:pPr>
      <w:rPr>
        <w:rFonts w:hint="default"/>
        <w:lang w:val="pt-PT" w:eastAsia="en-US" w:bidi="ar-SA"/>
      </w:rPr>
    </w:lvl>
  </w:abstractNum>
  <w:abstractNum w:abstractNumId="39" w15:restartNumberingAfterBreak="0">
    <w:nsid w:val="19841990"/>
    <w:multiLevelType w:val="hybridMultilevel"/>
    <w:tmpl w:val="D9566CD2"/>
    <w:lvl w:ilvl="0" w:tplc="331E5F9C">
      <w:start w:val="1"/>
      <w:numFmt w:val="upperRoman"/>
      <w:lvlText w:val="%1."/>
      <w:lvlJc w:val="left"/>
      <w:pPr>
        <w:ind w:left="1699" w:hanging="490"/>
        <w:jc w:val="right"/>
      </w:pPr>
      <w:rPr>
        <w:rFonts w:ascii="Arial MT" w:eastAsia="Arial MT" w:hAnsi="Arial MT" w:cs="Arial MT" w:hint="default"/>
        <w:b w:val="0"/>
        <w:bCs w:val="0"/>
        <w:i w:val="0"/>
        <w:iCs w:val="0"/>
        <w:spacing w:val="0"/>
        <w:w w:val="100"/>
        <w:sz w:val="24"/>
        <w:szCs w:val="24"/>
        <w:lang w:val="pt-PT" w:eastAsia="en-US" w:bidi="ar-SA"/>
      </w:rPr>
    </w:lvl>
    <w:lvl w:ilvl="1" w:tplc="68200DE6">
      <w:numFmt w:val="bullet"/>
      <w:lvlText w:val="•"/>
      <w:lvlJc w:val="left"/>
      <w:pPr>
        <w:ind w:left="2536" w:hanging="490"/>
      </w:pPr>
      <w:rPr>
        <w:rFonts w:hint="default"/>
        <w:lang w:val="pt-PT" w:eastAsia="en-US" w:bidi="ar-SA"/>
      </w:rPr>
    </w:lvl>
    <w:lvl w:ilvl="2" w:tplc="7F6000C4">
      <w:numFmt w:val="bullet"/>
      <w:lvlText w:val="•"/>
      <w:lvlJc w:val="left"/>
      <w:pPr>
        <w:ind w:left="3373" w:hanging="490"/>
      </w:pPr>
      <w:rPr>
        <w:rFonts w:hint="default"/>
        <w:lang w:val="pt-PT" w:eastAsia="en-US" w:bidi="ar-SA"/>
      </w:rPr>
    </w:lvl>
    <w:lvl w:ilvl="3" w:tplc="968CEDF2">
      <w:numFmt w:val="bullet"/>
      <w:lvlText w:val="•"/>
      <w:lvlJc w:val="left"/>
      <w:pPr>
        <w:ind w:left="4209" w:hanging="490"/>
      </w:pPr>
      <w:rPr>
        <w:rFonts w:hint="default"/>
        <w:lang w:val="pt-PT" w:eastAsia="en-US" w:bidi="ar-SA"/>
      </w:rPr>
    </w:lvl>
    <w:lvl w:ilvl="4" w:tplc="07104A26">
      <w:numFmt w:val="bullet"/>
      <w:lvlText w:val="•"/>
      <w:lvlJc w:val="left"/>
      <w:pPr>
        <w:ind w:left="5046" w:hanging="490"/>
      </w:pPr>
      <w:rPr>
        <w:rFonts w:hint="default"/>
        <w:lang w:val="pt-PT" w:eastAsia="en-US" w:bidi="ar-SA"/>
      </w:rPr>
    </w:lvl>
    <w:lvl w:ilvl="5" w:tplc="E7846C12">
      <w:numFmt w:val="bullet"/>
      <w:lvlText w:val="•"/>
      <w:lvlJc w:val="left"/>
      <w:pPr>
        <w:ind w:left="5882" w:hanging="490"/>
      </w:pPr>
      <w:rPr>
        <w:rFonts w:hint="default"/>
        <w:lang w:val="pt-PT" w:eastAsia="en-US" w:bidi="ar-SA"/>
      </w:rPr>
    </w:lvl>
    <w:lvl w:ilvl="6" w:tplc="5F943AEE">
      <w:numFmt w:val="bullet"/>
      <w:lvlText w:val="•"/>
      <w:lvlJc w:val="left"/>
      <w:pPr>
        <w:ind w:left="6719" w:hanging="490"/>
      </w:pPr>
      <w:rPr>
        <w:rFonts w:hint="default"/>
        <w:lang w:val="pt-PT" w:eastAsia="en-US" w:bidi="ar-SA"/>
      </w:rPr>
    </w:lvl>
    <w:lvl w:ilvl="7" w:tplc="441EB162">
      <w:numFmt w:val="bullet"/>
      <w:lvlText w:val="•"/>
      <w:lvlJc w:val="left"/>
      <w:pPr>
        <w:ind w:left="7555" w:hanging="490"/>
      </w:pPr>
      <w:rPr>
        <w:rFonts w:hint="default"/>
        <w:lang w:val="pt-PT" w:eastAsia="en-US" w:bidi="ar-SA"/>
      </w:rPr>
    </w:lvl>
    <w:lvl w:ilvl="8" w:tplc="97EC9DF4">
      <w:numFmt w:val="bullet"/>
      <w:lvlText w:val="•"/>
      <w:lvlJc w:val="left"/>
      <w:pPr>
        <w:ind w:left="8392" w:hanging="490"/>
      </w:pPr>
      <w:rPr>
        <w:rFonts w:hint="default"/>
        <w:lang w:val="pt-PT" w:eastAsia="en-US" w:bidi="ar-SA"/>
      </w:rPr>
    </w:lvl>
  </w:abstractNum>
  <w:abstractNum w:abstractNumId="40" w15:restartNumberingAfterBreak="0">
    <w:nsid w:val="1A881967"/>
    <w:multiLevelType w:val="hybridMultilevel"/>
    <w:tmpl w:val="90EE812C"/>
    <w:lvl w:ilvl="0" w:tplc="1C846C86">
      <w:numFmt w:val="bullet"/>
      <w:lvlText w:val=""/>
      <w:lvlJc w:val="left"/>
      <w:pPr>
        <w:ind w:left="270" w:hanging="168"/>
      </w:pPr>
      <w:rPr>
        <w:rFonts w:ascii="Symbol" w:eastAsia="Symbol" w:hAnsi="Symbol" w:cs="Symbol" w:hint="default"/>
        <w:b w:val="0"/>
        <w:bCs w:val="0"/>
        <w:i w:val="0"/>
        <w:iCs w:val="0"/>
        <w:spacing w:val="0"/>
        <w:w w:val="100"/>
        <w:sz w:val="24"/>
        <w:szCs w:val="24"/>
        <w:lang w:val="pt-PT" w:eastAsia="en-US" w:bidi="ar-SA"/>
      </w:rPr>
    </w:lvl>
    <w:lvl w:ilvl="1" w:tplc="DE5AB8AA">
      <w:numFmt w:val="bullet"/>
      <w:lvlText w:val="•"/>
      <w:lvlJc w:val="left"/>
      <w:pPr>
        <w:ind w:left="477" w:hanging="168"/>
      </w:pPr>
      <w:rPr>
        <w:rFonts w:hint="default"/>
        <w:lang w:val="pt-PT" w:eastAsia="en-US" w:bidi="ar-SA"/>
      </w:rPr>
    </w:lvl>
    <w:lvl w:ilvl="2" w:tplc="E9A4FC9C">
      <w:numFmt w:val="bullet"/>
      <w:lvlText w:val="•"/>
      <w:lvlJc w:val="left"/>
      <w:pPr>
        <w:ind w:left="675" w:hanging="168"/>
      </w:pPr>
      <w:rPr>
        <w:rFonts w:hint="default"/>
        <w:lang w:val="pt-PT" w:eastAsia="en-US" w:bidi="ar-SA"/>
      </w:rPr>
    </w:lvl>
    <w:lvl w:ilvl="3" w:tplc="B1AA3F60">
      <w:numFmt w:val="bullet"/>
      <w:lvlText w:val="•"/>
      <w:lvlJc w:val="left"/>
      <w:pPr>
        <w:ind w:left="872" w:hanging="168"/>
      </w:pPr>
      <w:rPr>
        <w:rFonts w:hint="default"/>
        <w:lang w:val="pt-PT" w:eastAsia="en-US" w:bidi="ar-SA"/>
      </w:rPr>
    </w:lvl>
    <w:lvl w:ilvl="4" w:tplc="D526BAA6">
      <w:numFmt w:val="bullet"/>
      <w:lvlText w:val="•"/>
      <w:lvlJc w:val="left"/>
      <w:pPr>
        <w:ind w:left="1070" w:hanging="168"/>
      </w:pPr>
      <w:rPr>
        <w:rFonts w:hint="default"/>
        <w:lang w:val="pt-PT" w:eastAsia="en-US" w:bidi="ar-SA"/>
      </w:rPr>
    </w:lvl>
    <w:lvl w:ilvl="5" w:tplc="020E35B4">
      <w:numFmt w:val="bullet"/>
      <w:lvlText w:val="•"/>
      <w:lvlJc w:val="left"/>
      <w:pPr>
        <w:ind w:left="1268" w:hanging="168"/>
      </w:pPr>
      <w:rPr>
        <w:rFonts w:hint="default"/>
        <w:lang w:val="pt-PT" w:eastAsia="en-US" w:bidi="ar-SA"/>
      </w:rPr>
    </w:lvl>
    <w:lvl w:ilvl="6" w:tplc="CBCAA11A">
      <w:numFmt w:val="bullet"/>
      <w:lvlText w:val="•"/>
      <w:lvlJc w:val="left"/>
      <w:pPr>
        <w:ind w:left="1465" w:hanging="168"/>
      </w:pPr>
      <w:rPr>
        <w:rFonts w:hint="default"/>
        <w:lang w:val="pt-PT" w:eastAsia="en-US" w:bidi="ar-SA"/>
      </w:rPr>
    </w:lvl>
    <w:lvl w:ilvl="7" w:tplc="0B16B2FC">
      <w:numFmt w:val="bullet"/>
      <w:lvlText w:val="•"/>
      <w:lvlJc w:val="left"/>
      <w:pPr>
        <w:ind w:left="1663" w:hanging="168"/>
      </w:pPr>
      <w:rPr>
        <w:rFonts w:hint="default"/>
        <w:lang w:val="pt-PT" w:eastAsia="en-US" w:bidi="ar-SA"/>
      </w:rPr>
    </w:lvl>
    <w:lvl w:ilvl="8" w:tplc="F40E476A">
      <w:numFmt w:val="bullet"/>
      <w:lvlText w:val="•"/>
      <w:lvlJc w:val="left"/>
      <w:pPr>
        <w:ind w:left="1861" w:hanging="168"/>
      </w:pPr>
      <w:rPr>
        <w:rFonts w:hint="default"/>
        <w:lang w:val="pt-PT" w:eastAsia="en-US" w:bidi="ar-SA"/>
      </w:rPr>
    </w:lvl>
  </w:abstractNum>
  <w:abstractNum w:abstractNumId="41" w15:restartNumberingAfterBreak="0">
    <w:nsid w:val="1B27699E"/>
    <w:multiLevelType w:val="hybridMultilevel"/>
    <w:tmpl w:val="24F2CC06"/>
    <w:lvl w:ilvl="0" w:tplc="8D604308">
      <w:numFmt w:val="bullet"/>
      <w:lvlText w:val=""/>
      <w:lvlJc w:val="left"/>
      <w:pPr>
        <w:ind w:left="407" w:hanging="142"/>
      </w:pPr>
      <w:rPr>
        <w:rFonts w:ascii="Symbol" w:eastAsia="Symbol" w:hAnsi="Symbol" w:cs="Symbol" w:hint="default"/>
        <w:b w:val="0"/>
        <w:bCs w:val="0"/>
        <w:i w:val="0"/>
        <w:iCs w:val="0"/>
        <w:spacing w:val="0"/>
        <w:w w:val="99"/>
        <w:sz w:val="20"/>
        <w:szCs w:val="20"/>
        <w:lang w:val="pt-PT" w:eastAsia="en-US" w:bidi="ar-SA"/>
      </w:rPr>
    </w:lvl>
    <w:lvl w:ilvl="1" w:tplc="18828F34">
      <w:numFmt w:val="bullet"/>
      <w:lvlText w:val="•"/>
      <w:lvlJc w:val="left"/>
      <w:pPr>
        <w:ind w:left="543" w:hanging="142"/>
      </w:pPr>
      <w:rPr>
        <w:rFonts w:hint="default"/>
        <w:lang w:val="pt-PT" w:eastAsia="en-US" w:bidi="ar-SA"/>
      </w:rPr>
    </w:lvl>
    <w:lvl w:ilvl="2" w:tplc="4560DC5C">
      <w:numFmt w:val="bullet"/>
      <w:lvlText w:val="•"/>
      <w:lvlJc w:val="left"/>
      <w:pPr>
        <w:ind w:left="687" w:hanging="142"/>
      </w:pPr>
      <w:rPr>
        <w:rFonts w:hint="default"/>
        <w:lang w:val="pt-PT" w:eastAsia="en-US" w:bidi="ar-SA"/>
      </w:rPr>
    </w:lvl>
    <w:lvl w:ilvl="3" w:tplc="316E99A4">
      <w:numFmt w:val="bullet"/>
      <w:lvlText w:val="•"/>
      <w:lvlJc w:val="left"/>
      <w:pPr>
        <w:ind w:left="831" w:hanging="142"/>
      </w:pPr>
      <w:rPr>
        <w:rFonts w:hint="default"/>
        <w:lang w:val="pt-PT" w:eastAsia="en-US" w:bidi="ar-SA"/>
      </w:rPr>
    </w:lvl>
    <w:lvl w:ilvl="4" w:tplc="93242FF2">
      <w:numFmt w:val="bullet"/>
      <w:lvlText w:val="•"/>
      <w:lvlJc w:val="left"/>
      <w:pPr>
        <w:ind w:left="975" w:hanging="142"/>
      </w:pPr>
      <w:rPr>
        <w:rFonts w:hint="default"/>
        <w:lang w:val="pt-PT" w:eastAsia="en-US" w:bidi="ar-SA"/>
      </w:rPr>
    </w:lvl>
    <w:lvl w:ilvl="5" w:tplc="E536F1A6">
      <w:numFmt w:val="bullet"/>
      <w:lvlText w:val="•"/>
      <w:lvlJc w:val="left"/>
      <w:pPr>
        <w:ind w:left="1119" w:hanging="142"/>
      </w:pPr>
      <w:rPr>
        <w:rFonts w:hint="default"/>
        <w:lang w:val="pt-PT" w:eastAsia="en-US" w:bidi="ar-SA"/>
      </w:rPr>
    </w:lvl>
    <w:lvl w:ilvl="6" w:tplc="2152896E">
      <w:numFmt w:val="bullet"/>
      <w:lvlText w:val="•"/>
      <w:lvlJc w:val="left"/>
      <w:pPr>
        <w:ind w:left="1263" w:hanging="142"/>
      </w:pPr>
      <w:rPr>
        <w:rFonts w:hint="default"/>
        <w:lang w:val="pt-PT" w:eastAsia="en-US" w:bidi="ar-SA"/>
      </w:rPr>
    </w:lvl>
    <w:lvl w:ilvl="7" w:tplc="E7681F74">
      <w:numFmt w:val="bullet"/>
      <w:lvlText w:val="•"/>
      <w:lvlJc w:val="left"/>
      <w:pPr>
        <w:ind w:left="1407" w:hanging="142"/>
      </w:pPr>
      <w:rPr>
        <w:rFonts w:hint="default"/>
        <w:lang w:val="pt-PT" w:eastAsia="en-US" w:bidi="ar-SA"/>
      </w:rPr>
    </w:lvl>
    <w:lvl w:ilvl="8" w:tplc="07301350">
      <w:numFmt w:val="bullet"/>
      <w:lvlText w:val="•"/>
      <w:lvlJc w:val="left"/>
      <w:pPr>
        <w:ind w:left="1551" w:hanging="142"/>
      </w:pPr>
      <w:rPr>
        <w:rFonts w:hint="default"/>
        <w:lang w:val="pt-PT" w:eastAsia="en-US" w:bidi="ar-SA"/>
      </w:rPr>
    </w:lvl>
  </w:abstractNum>
  <w:abstractNum w:abstractNumId="42" w15:restartNumberingAfterBreak="0">
    <w:nsid w:val="1BC101A0"/>
    <w:multiLevelType w:val="hybridMultilevel"/>
    <w:tmpl w:val="010EB918"/>
    <w:lvl w:ilvl="0" w:tplc="3E906C92">
      <w:start w:val="1"/>
      <w:numFmt w:val="decimalZero"/>
      <w:lvlText w:val="%1."/>
      <w:lvlJc w:val="left"/>
      <w:pPr>
        <w:ind w:left="426" w:hanging="360"/>
        <w:jc w:val="left"/>
      </w:pPr>
      <w:rPr>
        <w:rFonts w:ascii="Arial" w:eastAsia="Arial" w:hAnsi="Arial" w:cs="Arial" w:hint="default"/>
        <w:b/>
        <w:bCs/>
        <w:i w:val="0"/>
        <w:iCs w:val="0"/>
        <w:spacing w:val="0"/>
        <w:w w:val="99"/>
        <w:sz w:val="24"/>
        <w:szCs w:val="24"/>
        <w:lang w:val="pt-PT" w:eastAsia="en-US" w:bidi="ar-SA"/>
      </w:rPr>
    </w:lvl>
    <w:lvl w:ilvl="1" w:tplc="9B82733A">
      <w:start w:val="1"/>
      <w:numFmt w:val="decimal"/>
      <w:lvlText w:val="%2."/>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2" w:tplc="E85A8804">
      <w:numFmt w:val="bullet"/>
      <w:lvlText w:val="•"/>
      <w:lvlJc w:val="left"/>
      <w:pPr>
        <w:ind w:left="1740" w:hanging="360"/>
      </w:pPr>
      <w:rPr>
        <w:rFonts w:hint="default"/>
        <w:lang w:val="pt-PT" w:eastAsia="en-US" w:bidi="ar-SA"/>
      </w:rPr>
    </w:lvl>
    <w:lvl w:ilvl="3" w:tplc="9D1EF68A">
      <w:numFmt w:val="bullet"/>
      <w:lvlText w:val="•"/>
      <w:lvlJc w:val="left"/>
      <w:pPr>
        <w:ind w:left="2621" w:hanging="360"/>
      </w:pPr>
      <w:rPr>
        <w:rFonts w:hint="default"/>
        <w:lang w:val="pt-PT" w:eastAsia="en-US" w:bidi="ar-SA"/>
      </w:rPr>
    </w:lvl>
    <w:lvl w:ilvl="4" w:tplc="ADC6F7AC">
      <w:numFmt w:val="bullet"/>
      <w:lvlText w:val="•"/>
      <w:lvlJc w:val="left"/>
      <w:pPr>
        <w:ind w:left="3502" w:hanging="360"/>
      </w:pPr>
      <w:rPr>
        <w:rFonts w:hint="default"/>
        <w:lang w:val="pt-PT" w:eastAsia="en-US" w:bidi="ar-SA"/>
      </w:rPr>
    </w:lvl>
    <w:lvl w:ilvl="5" w:tplc="37F64BCA">
      <w:numFmt w:val="bullet"/>
      <w:lvlText w:val="•"/>
      <w:lvlJc w:val="left"/>
      <w:pPr>
        <w:ind w:left="4383" w:hanging="360"/>
      </w:pPr>
      <w:rPr>
        <w:rFonts w:hint="default"/>
        <w:lang w:val="pt-PT" w:eastAsia="en-US" w:bidi="ar-SA"/>
      </w:rPr>
    </w:lvl>
    <w:lvl w:ilvl="6" w:tplc="E4EE19E2">
      <w:numFmt w:val="bullet"/>
      <w:lvlText w:val="•"/>
      <w:lvlJc w:val="left"/>
      <w:pPr>
        <w:ind w:left="5264" w:hanging="360"/>
      </w:pPr>
      <w:rPr>
        <w:rFonts w:hint="default"/>
        <w:lang w:val="pt-PT" w:eastAsia="en-US" w:bidi="ar-SA"/>
      </w:rPr>
    </w:lvl>
    <w:lvl w:ilvl="7" w:tplc="593A7D58">
      <w:numFmt w:val="bullet"/>
      <w:lvlText w:val="•"/>
      <w:lvlJc w:val="left"/>
      <w:pPr>
        <w:ind w:left="6145" w:hanging="360"/>
      </w:pPr>
      <w:rPr>
        <w:rFonts w:hint="default"/>
        <w:lang w:val="pt-PT" w:eastAsia="en-US" w:bidi="ar-SA"/>
      </w:rPr>
    </w:lvl>
    <w:lvl w:ilvl="8" w:tplc="050CD50A">
      <w:numFmt w:val="bullet"/>
      <w:lvlText w:val="•"/>
      <w:lvlJc w:val="left"/>
      <w:pPr>
        <w:ind w:left="7026" w:hanging="360"/>
      </w:pPr>
      <w:rPr>
        <w:rFonts w:hint="default"/>
        <w:lang w:val="pt-PT" w:eastAsia="en-US" w:bidi="ar-SA"/>
      </w:rPr>
    </w:lvl>
  </w:abstractNum>
  <w:abstractNum w:abstractNumId="43" w15:restartNumberingAfterBreak="0">
    <w:nsid w:val="1D1033C4"/>
    <w:multiLevelType w:val="hybridMultilevel"/>
    <w:tmpl w:val="56EE8520"/>
    <w:lvl w:ilvl="0" w:tplc="8872E65C">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1" w:tplc="15B64ED4">
      <w:numFmt w:val="bullet"/>
      <w:lvlText w:val="•"/>
      <w:lvlJc w:val="left"/>
      <w:pPr>
        <w:ind w:left="1793" w:hanging="360"/>
      </w:pPr>
      <w:rPr>
        <w:rFonts w:hint="default"/>
        <w:lang w:val="pt-PT" w:eastAsia="en-US" w:bidi="ar-SA"/>
      </w:rPr>
    </w:lvl>
    <w:lvl w:ilvl="2" w:tplc="99BEB032">
      <w:numFmt w:val="bullet"/>
      <w:lvlText w:val="•"/>
      <w:lvlJc w:val="left"/>
      <w:pPr>
        <w:ind w:left="2586" w:hanging="360"/>
      </w:pPr>
      <w:rPr>
        <w:rFonts w:hint="default"/>
        <w:lang w:val="pt-PT" w:eastAsia="en-US" w:bidi="ar-SA"/>
      </w:rPr>
    </w:lvl>
    <w:lvl w:ilvl="3" w:tplc="13D414C0">
      <w:numFmt w:val="bullet"/>
      <w:lvlText w:val="•"/>
      <w:lvlJc w:val="left"/>
      <w:pPr>
        <w:ind w:left="3379" w:hanging="360"/>
      </w:pPr>
      <w:rPr>
        <w:rFonts w:hint="default"/>
        <w:lang w:val="pt-PT" w:eastAsia="en-US" w:bidi="ar-SA"/>
      </w:rPr>
    </w:lvl>
    <w:lvl w:ilvl="4" w:tplc="4A42585E">
      <w:numFmt w:val="bullet"/>
      <w:lvlText w:val="•"/>
      <w:lvlJc w:val="left"/>
      <w:pPr>
        <w:ind w:left="4172" w:hanging="360"/>
      </w:pPr>
      <w:rPr>
        <w:rFonts w:hint="default"/>
        <w:lang w:val="pt-PT" w:eastAsia="en-US" w:bidi="ar-SA"/>
      </w:rPr>
    </w:lvl>
    <w:lvl w:ilvl="5" w:tplc="9B64DF02">
      <w:numFmt w:val="bullet"/>
      <w:lvlText w:val="•"/>
      <w:lvlJc w:val="left"/>
      <w:pPr>
        <w:ind w:left="4965" w:hanging="360"/>
      </w:pPr>
      <w:rPr>
        <w:rFonts w:hint="default"/>
        <w:lang w:val="pt-PT" w:eastAsia="en-US" w:bidi="ar-SA"/>
      </w:rPr>
    </w:lvl>
    <w:lvl w:ilvl="6" w:tplc="DC96F7D2">
      <w:numFmt w:val="bullet"/>
      <w:lvlText w:val="•"/>
      <w:lvlJc w:val="left"/>
      <w:pPr>
        <w:ind w:left="5758" w:hanging="360"/>
      </w:pPr>
      <w:rPr>
        <w:rFonts w:hint="default"/>
        <w:lang w:val="pt-PT" w:eastAsia="en-US" w:bidi="ar-SA"/>
      </w:rPr>
    </w:lvl>
    <w:lvl w:ilvl="7" w:tplc="DD164302">
      <w:numFmt w:val="bullet"/>
      <w:lvlText w:val="•"/>
      <w:lvlJc w:val="left"/>
      <w:pPr>
        <w:ind w:left="6551" w:hanging="360"/>
      </w:pPr>
      <w:rPr>
        <w:rFonts w:hint="default"/>
        <w:lang w:val="pt-PT" w:eastAsia="en-US" w:bidi="ar-SA"/>
      </w:rPr>
    </w:lvl>
    <w:lvl w:ilvl="8" w:tplc="322044A4">
      <w:numFmt w:val="bullet"/>
      <w:lvlText w:val="•"/>
      <w:lvlJc w:val="left"/>
      <w:pPr>
        <w:ind w:left="7344" w:hanging="360"/>
      </w:pPr>
      <w:rPr>
        <w:rFonts w:hint="default"/>
        <w:lang w:val="pt-PT" w:eastAsia="en-US" w:bidi="ar-SA"/>
      </w:rPr>
    </w:lvl>
  </w:abstractNum>
  <w:abstractNum w:abstractNumId="44" w15:restartNumberingAfterBreak="0">
    <w:nsid w:val="1DB60EAE"/>
    <w:multiLevelType w:val="hybridMultilevel"/>
    <w:tmpl w:val="9CFABAB0"/>
    <w:lvl w:ilvl="0" w:tplc="921E01D4">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9EB2B130">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EDDA4452">
      <w:numFmt w:val="bullet"/>
      <w:lvlText w:val="•"/>
      <w:lvlJc w:val="left"/>
      <w:pPr>
        <w:ind w:left="3037" w:hanging="360"/>
      </w:pPr>
      <w:rPr>
        <w:rFonts w:hint="default"/>
        <w:lang w:val="pt-PT" w:eastAsia="en-US" w:bidi="ar-SA"/>
      </w:rPr>
    </w:lvl>
    <w:lvl w:ilvl="3" w:tplc="70F4B4C4">
      <w:numFmt w:val="bullet"/>
      <w:lvlText w:val="•"/>
      <w:lvlJc w:val="left"/>
      <w:pPr>
        <w:ind w:left="3915" w:hanging="360"/>
      </w:pPr>
      <w:rPr>
        <w:rFonts w:hint="default"/>
        <w:lang w:val="pt-PT" w:eastAsia="en-US" w:bidi="ar-SA"/>
      </w:rPr>
    </w:lvl>
    <w:lvl w:ilvl="4" w:tplc="5FF6D022">
      <w:numFmt w:val="bullet"/>
      <w:lvlText w:val="•"/>
      <w:lvlJc w:val="left"/>
      <w:pPr>
        <w:ind w:left="4794" w:hanging="360"/>
      </w:pPr>
      <w:rPr>
        <w:rFonts w:hint="default"/>
        <w:lang w:val="pt-PT" w:eastAsia="en-US" w:bidi="ar-SA"/>
      </w:rPr>
    </w:lvl>
    <w:lvl w:ilvl="5" w:tplc="2A30B9DA">
      <w:numFmt w:val="bullet"/>
      <w:lvlText w:val="•"/>
      <w:lvlJc w:val="left"/>
      <w:pPr>
        <w:ind w:left="5672" w:hanging="360"/>
      </w:pPr>
      <w:rPr>
        <w:rFonts w:hint="default"/>
        <w:lang w:val="pt-PT" w:eastAsia="en-US" w:bidi="ar-SA"/>
      </w:rPr>
    </w:lvl>
    <w:lvl w:ilvl="6" w:tplc="85521306">
      <w:numFmt w:val="bullet"/>
      <w:lvlText w:val="•"/>
      <w:lvlJc w:val="left"/>
      <w:pPr>
        <w:ind w:left="6551" w:hanging="360"/>
      </w:pPr>
      <w:rPr>
        <w:rFonts w:hint="default"/>
        <w:lang w:val="pt-PT" w:eastAsia="en-US" w:bidi="ar-SA"/>
      </w:rPr>
    </w:lvl>
    <w:lvl w:ilvl="7" w:tplc="3D404D4C">
      <w:numFmt w:val="bullet"/>
      <w:lvlText w:val="•"/>
      <w:lvlJc w:val="left"/>
      <w:pPr>
        <w:ind w:left="7429" w:hanging="360"/>
      </w:pPr>
      <w:rPr>
        <w:rFonts w:hint="default"/>
        <w:lang w:val="pt-PT" w:eastAsia="en-US" w:bidi="ar-SA"/>
      </w:rPr>
    </w:lvl>
    <w:lvl w:ilvl="8" w:tplc="F4425306">
      <w:numFmt w:val="bullet"/>
      <w:lvlText w:val="•"/>
      <w:lvlJc w:val="left"/>
      <w:pPr>
        <w:ind w:left="8308" w:hanging="360"/>
      </w:pPr>
      <w:rPr>
        <w:rFonts w:hint="default"/>
        <w:lang w:val="pt-PT" w:eastAsia="en-US" w:bidi="ar-SA"/>
      </w:rPr>
    </w:lvl>
  </w:abstractNum>
  <w:abstractNum w:abstractNumId="45" w15:restartNumberingAfterBreak="0">
    <w:nsid w:val="1DD94201"/>
    <w:multiLevelType w:val="hybridMultilevel"/>
    <w:tmpl w:val="BA4C92D4"/>
    <w:lvl w:ilvl="0" w:tplc="46243832">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605AF704">
      <w:numFmt w:val="bullet"/>
      <w:lvlText w:val="•"/>
      <w:lvlJc w:val="left"/>
      <w:pPr>
        <w:ind w:left="2158" w:hanging="360"/>
      </w:pPr>
      <w:rPr>
        <w:rFonts w:hint="default"/>
        <w:lang w:val="pt-PT" w:eastAsia="en-US" w:bidi="ar-SA"/>
      </w:rPr>
    </w:lvl>
    <w:lvl w:ilvl="2" w:tplc="E8328760">
      <w:numFmt w:val="bullet"/>
      <w:lvlText w:val="•"/>
      <w:lvlJc w:val="left"/>
      <w:pPr>
        <w:ind w:left="3037" w:hanging="360"/>
      </w:pPr>
      <w:rPr>
        <w:rFonts w:hint="default"/>
        <w:lang w:val="pt-PT" w:eastAsia="en-US" w:bidi="ar-SA"/>
      </w:rPr>
    </w:lvl>
    <w:lvl w:ilvl="3" w:tplc="00563CDA">
      <w:numFmt w:val="bullet"/>
      <w:lvlText w:val="•"/>
      <w:lvlJc w:val="left"/>
      <w:pPr>
        <w:ind w:left="3915" w:hanging="360"/>
      </w:pPr>
      <w:rPr>
        <w:rFonts w:hint="default"/>
        <w:lang w:val="pt-PT" w:eastAsia="en-US" w:bidi="ar-SA"/>
      </w:rPr>
    </w:lvl>
    <w:lvl w:ilvl="4" w:tplc="DB20E1E6">
      <w:numFmt w:val="bullet"/>
      <w:lvlText w:val="•"/>
      <w:lvlJc w:val="left"/>
      <w:pPr>
        <w:ind w:left="4794" w:hanging="360"/>
      </w:pPr>
      <w:rPr>
        <w:rFonts w:hint="default"/>
        <w:lang w:val="pt-PT" w:eastAsia="en-US" w:bidi="ar-SA"/>
      </w:rPr>
    </w:lvl>
    <w:lvl w:ilvl="5" w:tplc="D66687C8">
      <w:numFmt w:val="bullet"/>
      <w:lvlText w:val="•"/>
      <w:lvlJc w:val="left"/>
      <w:pPr>
        <w:ind w:left="5672" w:hanging="360"/>
      </w:pPr>
      <w:rPr>
        <w:rFonts w:hint="default"/>
        <w:lang w:val="pt-PT" w:eastAsia="en-US" w:bidi="ar-SA"/>
      </w:rPr>
    </w:lvl>
    <w:lvl w:ilvl="6" w:tplc="71FC5E2E">
      <w:numFmt w:val="bullet"/>
      <w:lvlText w:val="•"/>
      <w:lvlJc w:val="left"/>
      <w:pPr>
        <w:ind w:left="6551" w:hanging="360"/>
      </w:pPr>
      <w:rPr>
        <w:rFonts w:hint="default"/>
        <w:lang w:val="pt-PT" w:eastAsia="en-US" w:bidi="ar-SA"/>
      </w:rPr>
    </w:lvl>
    <w:lvl w:ilvl="7" w:tplc="7318E6C4">
      <w:numFmt w:val="bullet"/>
      <w:lvlText w:val="•"/>
      <w:lvlJc w:val="left"/>
      <w:pPr>
        <w:ind w:left="7429" w:hanging="360"/>
      </w:pPr>
      <w:rPr>
        <w:rFonts w:hint="default"/>
        <w:lang w:val="pt-PT" w:eastAsia="en-US" w:bidi="ar-SA"/>
      </w:rPr>
    </w:lvl>
    <w:lvl w:ilvl="8" w:tplc="72C8F1EE">
      <w:numFmt w:val="bullet"/>
      <w:lvlText w:val="•"/>
      <w:lvlJc w:val="left"/>
      <w:pPr>
        <w:ind w:left="8308" w:hanging="360"/>
      </w:pPr>
      <w:rPr>
        <w:rFonts w:hint="default"/>
        <w:lang w:val="pt-PT" w:eastAsia="en-US" w:bidi="ar-SA"/>
      </w:rPr>
    </w:lvl>
  </w:abstractNum>
  <w:abstractNum w:abstractNumId="46" w15:restartNumberingAfterBreak="0">
    <w:nsid w:val="1F0D7B27"/>
    <w:multiLevelType w:val="hybridMultilevel"/>
    <w:tmpl w:val="CBF86B34"/>
    <w:lvl w:ilvl="0" w:tplc="168EAF9E">
      <w:numFmt w:val="bullet"/>
      <w:lvlText w:val=""/>
      <w:lvlJc w:val="left"/>
      <w:pPr>
        <w:ind w:left="491" w:hanging="360"/>
      </w:pPr>
      <w:rPr>
        <w:rFonts w:ascii="Symbol" w:eastAsia="Symbol" w:hAnsi="Symbol" w:cs="Symbol" w:hint="default"/>
        <w:b w:val="0"/>
        <w:bCs w:val="0"/>
        <w:i w:val="0"/>
        <w:iCs w:val="0"/>
        <w:spacing w:val="0"/>
        <w:w w:val="100"/>
        <w:sz w:val="24"/>
        <w:szCs w:val="24"/>
        <w:lang w:val="pt-PT" w:eastAsia="en-US" w:bidi="ar-SA"/>
      </w:rPr>
    </w:lvl>
    <w:lvl w:ilvl="1" w:tplc="D3F60C84">
      <w:numFmt w:val="bullet"/>
      <w:lvlText w:val="•"/>
      <w:lvlJc w:val="left"/>
      <w:pPr>
        <w:ind w:left="708" w:hanging="360"/>
      </w:pPr>
      <w:rPr>
        <w:rFonts w:hint="default"/>
        <w:lang w:val="pt-PT" w:eastAsia="en-US" w:bidi="ar-SA"/>
      </w:rPr>
    </w:lvl>
    <w:lvl w:ilvl="2" w:tplc="8506CCAA">
      <w:numFmt w:val="bullet"/>
      <w:lvlText w:val="•"/>
      <w:lvlJc w:val="left"/>
      <w:pPr>
        <w:ind w:left="917" w:hanging="360"/>
      </w:pPr>
      <w:rPr>
        <w:rFonts w:hint="default"/>
        <w:lang w:val="pt-PT" w:eastAsia="en-US" w:bidi="ar-SA"/>
      </w:rPr>
    </w:lvl>
    <w:lvl w:ilvl="3" w:tplc="219E1A90">
      <w:numFmt w:val="bullet"/>
      <w:lvlText w:val="•"/>
      <w:lvlJc w:val="left"/>
      <w:pPr>
        <w:ind w:left="1126" w:hanging="360"/>
      </w:pPr>
      <w:rPr>
        <w:rFonts w:hint="default"/>
        <w:lang w:val="pt-PT" w:eastAsia="en-US" w:bidi="ar-SA"/>
      </w:rPr>
    </w:lvl>
    <w:lvl w:ilvl="4" w:tplc="5D7CCF58">
      <w:numFmt w:val="bullet"/>
      <w:lvlText w:val="•"/>
      <w:lvlJc w:val="left"/>
      <w:pPr>
        <w:ind w:left="1334" w:hanging="360"/>
      </w:pPr>
      <w:rPr>
        <w:rFonts w:hint="default"/>
        <w:lang w:val="pt-PT" w:eastAsia="en-US" w:bidi="ar-SA"/>
      </w:rPr>
    </w:lvl>
    <w:lvl w:ilvl="5" w:tplc="FA567610">
      <w:numFmt w:val="bullet"/>
      <w:lvlText w:val="•"/>
      <w:lvlJc w:val="left"/>
      <w:pPr>
        <w:ind w:left="1543" w:hanging="360"/>
      </w:pPr>
      <w:rPr>
        <w:rFonts w:hint="default"/>
        <w:lang w:val="pt-PT" w:eastAsia="en-US" w:bidi="ar-SA"/>
      </w:rPr>
    </w:lvl>
    <w:lvl w:ilvl="6" w:tplc="B192DDFA">
      <w:numFmt w:val="bullet"/>
      <w:lvlText w:val="•"/>
      <w:lvlJc w:val="left"/>
      <w:pPr>
        <w:ind w:left="1752" w:hanging="360"/>
      </w:pPr>
      <w:rPr>
        <w:rFonts w:hint="default"/>
        <w:lang w:val="pt-PT" w:eastAsia="en-US" w:bidi="ar-SA"/>
      </w:rPr>
    </w:lvl>
    <w:lvl w:ilvl="7" w:tplc="5FE653B4">
      <w:numFmt w:val="bullet"/>
      <w:lvlText w:val="•"/>
      <w:lvlJc w:val="left"/>
      <w:pPr>
        <w:ind w:left="1960" w:hanging="360"/>
      </w:pPr>
      <w:rPr>
        <w:rFonts w:hint="default"/>
        <w:lang w:val="pt-PT" w:eastAsia="en-US" w:bidi="ar-SA"/>
      </w:rPr>
    </w:lvl>
    <w:lvl w:ilvl="8" w:tplc="9F3C3CD2">
      <w:numFmt w:val="bullet"/>
      <w:lvlText w:val="•"/>
      <w:lvlJc w:val="left"/>
      <w:pPr>
        <w:ind w:left="2169" w:hanging="360"/>
      </w:pPr>
      <w:rPr>
        <w:rFonts w:hint="default"/>
        <w:lang w:val="pt-PT" w:eastAsia="en-US" w:bidi="ar-SA"/>
      </w:rPr>
    </w:lvl>
  </w:abstractNum>
  <w:abstractNum w:abstractNumId="47" w15:restartNumberingAfterBreak="0">
    <w:nsid w:val="1F177A5A"/>
    <w:multiLevelType w:val="hybridMultilevel"/>
    <w:tmpl w:val="5C521F74"/>
    <w:lvl w:ilvl="0" w:tplc="F7B6C93A">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333C1234">
      <w:numFmt w:val="bullet"/>
      <w:lvlText w:val=""/>
      <w:lvlJc w:val="left"/>
      <w:pPr>
        <w:ind w:left="1844" w:hanging="425"/>
      </w:pPr>
      <w:rPr>
        <w:rFonts w:ascii="Symbol" w:eastAsia="Symbol" w:hAnsi="Symbol" w:cs="Symbol" w:hint="default"/>
        <w:spacing w:val="0"/>
        <w:w w:val="100"/>
        <w:lang w:val="pt-PT" w:eastAsia="en-US" w:bidi="ar-SA"/>
      </w:rPr>
    </w:lvl>
    <w:lvl w:ilvl="2" w:tplc="C42C84CC">
      <w:numFmt w:val="bullet"/>
      <w:lvlText w:val="•"/>
      <w:lvlJc w:val="left"/>
      <w:pPr>
        <w:ind w:left="2850" w:hanging="425"/>
      </w:pPr>
      <w:rPr>
        <w:rFonts w:hint="default"/>
        <w:lang w:val="pt-PT" w:eastAsia="en-US" w:bidi="ar-SA"/>
      </w:rPr>
    </w:lvl>
    <w:lvl w:ilvl="3" w:tplc="EB36FD7C">
      <w:numFmt w:val="bullet"/>
      <w:lvlText w:val="•"/>
      <w:lvlJc w:val="left"/>
      <w:pPr>
        <w:ind w:left="3840" w:hanging="425"/>
      </w:pPr>
      <w:rPr>
        <w:rFonts w:hint="default"/>
        <w:lang w:val="pt-PT" w:eastAsia="en-US" w:bidi="ar-SA"/>
      </w:rPr>
    </w:lvl>
    <w:lvl w:ilvl="4" w:tplc="2402C74C">
      <w:numFmt w:val="bullet"/>
      <w:lvlText w:val="•"/>
      <w:lvlJc w:val="left"/>
      <w:pPr>
        <w:ind w:left="4831" w:hanging="425"/>
      </w:pPr>
      <w:rPr>
        <w:rFonts w:hint="default"/>
        <w:lang w:val="pt-PT" w:eastAsia="en-US" w:bidi="ar-SA"/>
      </w:rPr>
    </w:lvl>
    <w:lvl w:ilvl="5" w:tplc="68CCE206">
      <w:numFmt w:val="bullet"/>
      <w:lvlText w:val="•"/>
      <w:lvlJc w:val="left"/>
      <w:pPr>
        <w:ind w:left="5821" w:hanging="425"/>
      </w:pPr>
      <w:rPr>
        <w:rFonts w:hint="default"/>
        <w:lang w:val="pt-PT" w:eastAsia="en-US" w:bidi="ar-SA"/>
      </w:rPr>
    </w:lvl>
    <w:lvl w:ilvl="6" w:tplc="A8F067F8">
      <w:numFmt w:val="bullet"/>
      <w:lvlText w:val="•"/>
      <w:lvlJc w:val="left"/>
      <w:pPr>
        <w:ind w:left="6812" w:hanging="425"/>
      </w:pPr>
      <w:rPr>
        <w:rFonts w:hint="default"/>
        <w:lang w:val="pt-PT" w:eastAsia="en-US" w:bidi="ar-SA"/>
      </w:rPr>
    </w:lvl>
    <w:lvl w:ilvl="7" w:tplc="FC52A37C">
      <w:numFmt w:val="bullet"/>
      <w:lvlText w:val="•"/>
      <w:lvlJc w:val="left"/>
      <w:pPr>
        <w:ind w:left="7802" w:hanging="425"/>
      </w:pPr>
      <w:rPr>
        <w:rFonts w:hint="default"/>
        <w:lang w:val="pt-PT" w:eastAsia="en-US" w:bidi="ar-SA"/>
      </w:rPr>
    </w:lvl>
    <w:lvl w:ilvl="8" w:tplc="3D265006">
      <w:numFmt w:val="bullet"/>
      <w:lvlText w:val="•"/>
      <w:lvlJc w:val="left"/>
      <w:pPr>
        <w:ind w:left="8793" w:hanging="425"/>
      </w:pPr>
      <w:rPr>
        <w:rFonts w:hint="default"/>
        <w:lang w:val="pt-PT" w:eastAsia="en-US" w:bidi="ar-SA"/>
      </w:rPr>
    </w:lvl>
  </w:abstractNum>
  <w:abstractNum w:abstractNumId="48" w15:restartNumberingAfterBreak="0">
    <w:nsid w:val="1F7750A6"/>
    <w:multiLevelType w:val="hybridMultilevel"/>
    <w:tmpl w:val="5AD2B0C6"/>
    <w:lvl w:ilvl="0" w:tplc="2E469192">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24D66C14">
      <w:numFmt w:val="bullet"/>
      <w:lvlText w:val="•"/>
      <w:lvlJc w:val="left"/>
      <w:pPr>
        <w:ind w:left="1652" w:hanging="360"/>
      </w:pPr>
      <w:rPr>
        <w:rFonts w:hint="default"/>
        <w:lang w:val="pt-PT" w:eastAsia="en-US" w:bidi="ar-SA"/>
      </w:rPr>
    </w:lvl>
    <w:lvl w:ilvl="2" w:tplc="A942CAD0">
      <w:numFmt w:val="bullet"/>
      <w:lvlText w:val="•"/>
      <w:lvlJc w:val="left"/>
      <w:pPr>
        <w:ind w:left="2445" w:hanging="360"/>
      </w:pPr>
      <w:rPr>
        <w:rFonts w:hint="default"/>
        <w:lang w:val="pt-PT" w:eastAsia="en-US" w:bidi="ar-SA"/>
      </w:rPr>
    </w:lvl>
    <w:lvl w:ilvl="3" w:tplc="116CE408">
      <w:numFmt w:val="bullet"/>
      <w:lvlText w:val="•"/>
      <w:lvlJc w:val="left"/>
      <w:pPr>
        <w:ind w:left="3238" w:hanging="360"/>
      </w:pPr>
      <w:rPr>
        <w:rFonts w:hint="default"/>
        <w:lang w:val="pt-PT" w:eastAsia="en-US" w:bidi="ar-SA"/>
      </w:rPr>
    </w:lvl>
    <w:lvl w:ilvl="4" w:tplc="B5586DDC">
      <w:numFmt w:val="bullet"/>
      <w:lvlText w:val="•"/>
      <w:lvlJc w:val="left"/>
      <w:pPr>
        <w:ind w:left="4031" w:hanging="360"/>
      </w:pPr>
      <w:rPr>
        <w:rFonts w:hint="default"/>
        <w:lang w:val="pt-PT" w:eastAsia="en-US" w:bidi="ar-SA"/>
      </w:rPr>
    </w:lvl>
    <w:lvl w:ilvl="5" w:tplc="0B447F70">
      <w:numFmt w:val="bullet"/>
      <w:lvlText w:val="•"/>
      <w:lvlJc w:val="left"/>
      <w:pPr>
        <w:ind w:left="4824" w:hanging="360"/>
      </w:pPr>
      <w:rPr>
        <w:rFonts w:hint="default"/>
        <w:lang w:val="pt-PT" w:eastAsia="en-US" w:bidi="ar-SA"/>
      </w:rPr>
    </w:lvl>
    <w:lvl w:ilvl="6" w:tplc="4F3641F4">
      <w:numFmt w:val="bullet"/>
      <w:lvlText w:val="•"/>
      <w:lvlJc w:val="left"/>
      <w:pPr>
        <w:ind w:left="5617" w:hanging="360"/>
      </w:pPr>
      <w:rPr>
        <w:rFonts w:hint="default"/>
        <w:lang w:val="pt-PT" w:eastAsia="en-US" w:bidi="ar-SA"/>
      </w:rPr>
    </w:lvl>
    <w:lvl w:ilvl="7" w:tplc="B6DCCD10">
      <w:numFmt w:val="bullet"/>
      <w:lvlText w:val="•"/>
      <w:lvlJc w:val="left"/>
      <w:pPr>
        <w:ind w:left="6409" w:hanging="360"/>
      </w:pPr>
      <w:rPr>
        <w:rFonts w:hint="default"/>
        <w:lang w:val="pt-PT" w:eastAsia="en-US" w:bidi="ar-SA"/>
      </w:rPr>
    </w:lvl>
    <w:lvl w:ilvl="8" w:tplc="85C077CE">
      <w:numFmt w:val="bullet"/>
      <w:lvlText w:val="•"/>
      <w:lvlJc w:val="left"/>
      <w:pPr>
        <w:ind w:left="7202" w:hanging="360"/>
      </w:pPr>
      <w:rPr>
        <w:rFonts w:hint="default"/>
        <w:lang w:val="pt-PT" w:eastAsia="en-US" w:bidi="ar-SA"/>
      </w:rPr>
    </w:lvl>
  </w:abstractNum>
  <w:abstractNum w:abstractNumId="49" w15:restartNumberingAfterBreak="0">
    <w:nsid w:val="1FC74CB6"/>
    <w:multiLevelType w:val="hybridMultilevel"/>
    <w:tmpl w:val="2A686288"/>
    <w:lvl w:ilvl="0" w:tplc="80DC07AA">
      <w:numFmt w:val="bullet"/>
      <w:lvlText w:val=""/>
      <w:lvlJc w:val="left"/>
      <w:pPr>
        <w:ind w:left="1135" w:hanging="720"/>
      </w:pPr>
      <w:rPr>
        <w:rFonts w:ascii="Symbol" w:eastAsia="Symbol" w:hAnsi="Symbol" w:cs="Symbol" w:hint="default"/>
        <w:spacing w:val="0"/>
        <w:w w:val="99"/>
        <w:lang w:val="pt-PT" w:eastAsia="en-US" w:bidi="ar-SA"/>
      </w:rPr>
    </w:lvl>
    <w:lvl w:ilvl="1" w:tplc="77384382">
      <w:numFmt w:val="bullet"/>
      <w:lvlText w:val=""/>
      <w:lvlJc w:val="left"/>
      <w:pPr>
        <w:ind w:left="1418" w:hanging="142"/>
      </w:pPr>
      <w:rPr>
        <w:rFonts w:ascii="Symbol" w:eastAsia="Symbol" w:hAnsi="Symbol" w:cs="Symbol" w:hint="default"/>
        <w:b w:val="0"/>
        <w:bCs w:val="0"/>
        <w:i w:val="0"/>
        <w:iCs w:val="0"/>
        <w:spacing w:val="0"/>
        <w:w w:val="100"/>
        <w:sz w:val="24"/>
        <w:szCs w:val="24"/>
        <w:lang w:val="pt-PT" w:eastAsia="en-US" w:bidi="ar-SA"/>
      </w:rPr>
    </w:lvl>
    <w:lvl w:ilvl="2" w:tplc="52E6CD0E">
      <w:numFmt w:val="bullet"/>
      <w:lvlText w:val="•"/>
      <w:lvlJc w:val="left"/>
      <w:pPr>
        <w:ind w:left="2380" w:hanging="142"/>
      </w:pPr>
      <w:rPr>
        <w:rFonts w:hint="default"/>
        <w:lang w:val="pt-PT" w:eastAsia="en-US" w:bidi="ar-SA"/>
      </w:rPr>
    </w:lvl>
    <w:lvl w:ilvl="3" w:tplc="49F22C34">
      <w:numFmt w:val="bullet"/>
      <w:lvlText w:val="•"/>
      <w:lvlJc w:val="left"/>
      <w:pPr>
        <w:ind w:left="3341" w:hanging="142"/>
      </w:pPr>
      <w:rPr>
        <w:rFonts w:hint="default"/>
        <w:lang w:val="pt-PT" w:eastAsia="en-US" w:bidi="ar-SA"/>
      </w:rPr>
    </w:lvl>
    <w:lvl w:ilvl="4" w:tplc="4332282A">
      <w:numFmt w:val="bullet"/>
      <w:lvlText w:val="•"/>
      <w:lvlJc w:val="left"/>
      <w:pPr>
        <w:ind w:left="4301" w:hanging="142"/>
      </w:pPr>
      <w:rPr>
        <w:rFonts w:hint="default"/>
        <w:lang w:val="pt-PT" w:eastAsia="en-US" w:bidi="ar-SA"/>
      </w:rPr>
    </w:lvl>
    <w:lvl w:ilvl="5" w:tplc="1FE635A2">
      <w:numFmt w:val="bullet"/>
      <w:lvlText w:val="•"/>
      <w:lvlJc w:val="left"/>
      <w:pPr>
        <w:ind w:left="5262" w:hanging="142"/>
      </w:pPr>
      <w:rPr>
        <w:rFonts w:hint="default"/>
        <w:lang w:val="pt-PT" w:eastAsia="en-US" w:bidi="ar-SA"/>
      </w:rPr>
    </w:lvl>
    <w:lvl w:ilvl="6" w:tplc="DFAE9C34">
      <w:numFmt w:val="bullet"/>
      <w:lvlText w:val="•"/>
      <w:lvlJc w:val="left"/>
      <w:pPr>
        <w:ind w:left="6223" w:hanging="142"/>
      </w:pPr>
      <w:rPr>
        <w:rFonts w:hint="default"/>
        <w:lang w:val="pt-PT" w:eastAsia="en-US" w:bidi="ar-SA"/>
      </w:rPr>
    </w:lvl>
    <w:lvl w:ilvl="7" w:tplc="122A5C9C">
      <w:numFmt w:val="bullet"/>
      <w:lvlText w:val="•"/>
      <w:lvlJc w:val="left"/>
      <w:pPr>
        <w:ind w:left="7183" w:hanging="142"/>
      </w:pPr>
      <w:rPr>
        <w:rFonts w:hint="default"/>
        <w:lang w:val="pt-PT" w:eastAsia="en-US" w:bidi="ar-SA"/>
      </w:rPr>
    </w:lvl>
    <w:lvl w:ilvl="8" w:tplc="21226E40">
      <w:numFmt w:val="bullet"/>
      <w:lvlText w:val="•"/>
      <w:lvlJc w:val="left"/>
      <w:pPr>
        <w:ind w:left="8144" w:hanging="142"/>
      </w:pPr>
      <w:rPr>
        <w:rFonts w:hint="default"/>
        <w:lang w:val="pt-PT" w:eastAsia="en-US" w:bidi="ar-SA"/>
      </w:rPr>
    </w:lvl>
  </w:abstractNum>
  <w:abstractNum w:abstractNumId="50" w15:restartNumberingAfterBreak="0">
    <w:nsid w:val="1FC91635"/>
    <w:multiLevelType w:val="hybridMultilevel"/>
    <w:tmpl w:val="4B8A8100"/>
    <w:lvl w:ilvl="0" w:tplc="4EF815BA">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E96EAD62">
      <w:numFmt w:val="bullet"/>
      <w:lvlText w:val="•"/>
      <w:lvlJc w:val="left"/>
      <w:pPr>
        <w:ind w:left="2158" w:hanging="360"/>
      </w:pPr>
      <w:rPr>
        <w:rFonts w:hint="default"/>
        <w:lang w:val="pt-PT" w:eastAsia="en-US" w:bidi="ar-SA"/>
      </w:rPr>
    </w:lvl>
    <w:lvl w:ilvl="2" w:tplc="1558550E">
      <w:numFmt w:val="bullet"/>
      <w:lvlText w:val="•"/>
      <w:lvlJc w:val="left"/>
      <w:pPr>
        <w:ind w:left="3037" w:hanging="360"/>
      </w:pPr>
      <w:rPr>
        <w:rFonts w:hint="default"/>
        <w:lang w:val="pt-PT" w:eastAsia="en-US" w:bidi="ar-SA"/>
      </w:rPr>
    </w:lvl>
    <w:lvl w:ilvl="3" w:tplc="5BF4F1F8">
      <w:numFmt w:val="bullet"/>
      <w:lvlText w:val="•"/>
      <w:lvlJc w:val="left"/>
      <w:pPr>
        <w:ind w:left="3915" w:hanging="360"/>
      </w:pPr>
      <w:rPr>
        <w:rFonts w:hint="default"/>
        <w:lang w:val="pt-PT" w:eastAsia="en-US" w:bidi="ar-SA"/>
      </w:rPr>
    </w:lvl>
    <w:lvl w:ilvl="4" w:tplc="6FC43748">
      <w:numFmt w:val="bullet"/>
      <w:lvlText w:val="•"/>
      <w:lvlJc w:val="left"/>
      <w:pPr>
        <w:ind w:left="4794" w:hanging="360"/>
      </w:pPr>
      <w:rPr>
        <w:rFonts w:hint="default"/>
        <w:lang w:val="pt-PT" w:eastAsia="en-US" w:bidi="ar-SA"/>
      </w:rPr>
    </w:lvl>
    <w:lvl w:ilvl="5" w:tplc="36D88D88">
      <w:numFmt w:val="bullet"/>
      <w:lvlText w:val="•"/>
      <w:lvlJc w:val="left"/>
      <w:pPr>
        <w:ind w:left="5672" w:hanging="360"/>
      </w:pPr>
      <w:rPr>
        <w:rFonts w:hint="default"/>
        <w:lang w:val="pt-PT" w:eastAsia="en-US" w:bidi="ar-SA"/>
      </w:rPr>
    </w:lvl>
    <w:lvl w:ilvl="6" w:tplc="1F2A0408">
      <w:numFmt w:val="bullet"/>
      <w:lvlText w:val="•"/>
      <w:lvlJc w:val="left"/>
      <w:pPr>
        <w:ind w:left="6551" w:hanging="360"/>
      </w:pPr>
      <w:rPr>
        <w:rFonts w:hint="default"/>
        <w:lang w:val="pt-PT" w:eastAsia="en-US" w:bidi="ar-SA"/>
      </w:rPr>
    </w:lvl>
    <w:lvl w:ilvl="7" w:tplc="EF0096BA">
      <w:numFmt w:val="bullet"/>
      <w:lvlText w:val="•"/>
      <w:lvlJc w:val="left"/>
      <w:pPr>
        <w:ind w:left="7429" w:hanging="360"/>
      </w:pPr>
      <w:rPr>
        <w:rFonts w:hint="default"/>
        <w:lang w:val="pt-PT" w:eastAsia="en-US" w:bidi="ar-SA"/>
      </w:rPr>
    </w:lvl>
    <w:lvl w:ilvl="8" w:tplc="0D3E5660">
      <w:numFmt w:val="bullet"/>
      <w:lvlText w:val="•"/>
      <w:lvlJc w:val="left"/>
      <w:pPr>
        <w:ind w:left="8308" w:hanging="360"/>
      </w:pPr>
      <w:rPr>
        <w:rFonts w:hint="default"/>
        <w:lang w:val="pt-PT" w:eastAsia="en-US" w:bidi="ar-SA"/>
      </w:rPr>
    </w:lvl>
  </w:abstractNum>
  <w:abstractNum w:abstractNumId="51" w15:restartNumberingAfterBreak="0">
    <w:nsid w:val="1FE36C55"/>
    <w:multiLevelType w:val="hybridMultilevel"/>
    <w:tmpl w:val="ACC6B03C"/>
    <w:lvl w:ilvl="0" w:tplc="8FBA4350">
      <w:start w:val="1"/>
      <w:numFmt w:val="decimal"/>
      <w:lvlText w:val="%1."/>
      <w:lvlJc w:val="left"/>
      <w:pPr>
        <w:ind w:left="837" w:hanging="269"/>
        <w:jc w:val="left"/>
      </w:pPr>
      <w:rPr>
        <w:rFonts w:ascii="Arial" w:eastAsia="Arial" w:hAnsi="Arial" w:cs="Arial" w:hint="default"/>
        <w:b/>
        <w:bCs/>
        <w:i w:val="0"/>
        <w:iCs w:val="0"/>
        <w:spacing w:val="0"/>
        <w:w w:val="99"/>
        <w:sz w:val="24"/>
        <w:szCs w:val="24"/>
        <w:lang w:val="pt-PT" w:eastAsia="en-US" w:bidi="ar-SA"/>
      </w:rPr>
    </w:lvl>
    <w:lvl w:ilvl="1" w:tplc="E89E9838">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0CA8DA32">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3" w:tplc="3BA4830E">
      <w:numFmt w:val="bullet"/>
      <w:lvlText w:val="•"/>
      <w:lvlJc w:val="left"/>
      <w:pPr>
        <w:ind w:left="3008" w:hanging="360"/>
      </w:pPr>
      <w:rPr>
        <w:rFonts w:hint="default"/>
        <w:lang w:val="pt-PT" w:eastAsia="en-US" w:bidi="ar-SA"/>
      </w:rPr>
    </w:lvl>
    <w:lvl w:ilvl="4" w:tplc="0D8E838A">
      <w:numFmt w:val="bullet"/>
      <w:lvlText w:val="•"/>
      <w:lvlJc w:val="left"/>
      <w:pPr>
        <w:ind w:left="4016" w:hanging="360"/>
      </w:pPr>
      <w:rPr>
        <w:rFonts w:hint="default"/>
        <w:lang w:val="pt-PT" w:eastAsia="en-US" w:bidi="ar-SA"/>
      </w:rPr>
    </w:lvl>
    <w:lvl w:ilvl="5" w:tplc="C58AB48C">
      <w:numFmt w:val="bullet"/>
      <w:lvlText w:val="•"/>
      <w:lvlJc w:val="left"/>
      <w:pPr>
        <w:ind w:left="5024" w:hanging="360"/>
      </w:pPr>
      <w:rPr>
        <w:rFonts w:hint="default"/>
        <w:lang w:val="pt-PT" w:eastAsia="en-US" w:bidi="ar-SA"/>
      </w:rPr>
    </w:lvl>
    <w:lvl w:ilvl="6" w:tplc="FE382F62">
      <w:numFmt w:val="bullet"/>
      <w:lvlText w:val="•"/>
      <w:lvlJc w:val="left"/>
      <w:pPr>
        <w:ind w:left="6032" w:hanging="360"/>
      </w:pPr>
      <w:rPr>
        <w:rFonts w:hint="default"/>
        <w:lang w:val="pt-PT" w:eastAsia="en-US" w:bidi="ar-SA"/>
      </w:rPr>
    </w:lvl>
    <w:lvl w:ilvl="7" w:tplc="15A49174">
      <w:numFmt w:val="bullet"/>
      <w:lvlText w:val="•"/>
      <w:lvlJc w:val="left"/>
      <w:pPr>
        <w:ind w:left="7040" w:hanging="360"/>
      </w:pPr>
      <w:rPr>
        <w:rFonts w:hint="default"/>
        <w:lang w:val="pt-PT" w:eastAsia="en-US" w:bidi="ar-SA"/>
      </w:rPr>
    </w:lvl>
    <w:lvl w:ilvl="8" w:tplc="9DC4CEC2">
      <w:numFmt w:val="bullet"/>
      <w:lvlText w:val="•"/>
      <w:lvlJc w:val="left"/>
      <w:pPr>
        <w:ind w:left="8049" w:hanging="360"/>
      </w:pPr>
      <w:rPr>
        <w:rFonts w:hint="default"/>
        <w:lang w:val="pt-PT" w:eastAsia="en-US" w:bidi="ar-SA"/>
      </w:rPr>
    </w:lvl>
  </w:abstractNum>
  <w:abstractNum w:abstractNumId="52" w15:restartNumberingAfterBreak="0">
    <w:nsid w:val="20756D5B"/>
    <w:multiLevelType w:val="hybridMultilevel"/>
    <w:tmpl w:val="0190399A"/>
    <w:lvl w:ilvl="0" w:tplc="3B56DFC0">
      <w:numFmt w:val="bullet"/>
      <w:lvlText w:val=""/>
      <w:lvlJc w:val="left"/>
      <w:pPr>
        <w:ind w:left="722" w:hanging="360"/>
      </w:pPr>
      <w:rPr>
        <w:rFonts w:ascii="Symbol" w:eastAsia="Symbol" w:hAnsi="Symbol" w:cs="Symbol" w:hint="default"/>
        <w:b w:val="0"/>
        <w:bCs w:val="0"/>
        <w:i w:val="0"/>
        <w:iCs w:val="0"/>
        <w:spacing w:val="0"/>
        <w:w w:val="99"/>
        <w:sz w:val="20"/>
        <w:szCs w:val="20"/>
        <w:lang w:val="pt-PT" w:eastAsia="en-US" w:bidi="ar-SA"/>
      </w:rPr>
    </w:lvl>
    <w:lvl w:ilvl="1" w:tplc="89C01666">
      <w:numFmt w:val="bullet"/>
      <w:lvlText w:val="•"/>
      <w:lvlJc w:val="left"/>
      <w:pPr>
        <w:ind w:left="1512" w:hanging="360"/>
      </w:pPr>
      <w:rPr>
        <w:rFonts w:hint="default"/>
        <w:lang w:val="pt-PT" w:eastAsia="en-US" w:bidi="ar-SA"/>
      </w:rPr>
    </w:lvl>
    <w:lvl w:ilvl="2" w:tplc="AF6C71CC">
      <w:numFmt w:val="bullet"/>
      <w:lvlText w:val="•"/>
      <w:lvlJc w:val="left"/>
      <w:pPr>
        <w:ind w:left="2305" w:hanging="360"/>
      </w:pPr>
      <w:rPr>
        <w:rFonts w:hint="default"/>
        <w:lang w:val="pt-PT" w:eastAsia="en-US" w:bidi="ar-SA"/>
      </w:rPr>
    </w:lvl>
    <w:lvl w:ilvl="3" w:tplc="31644B60">
      <w:numFmt w:val="bullet"/>
      <w:lvlText w:val="•"/>
      <w:lvlJc w:val="left"/>
      <w:pPr>
        <w:ind w:left="3098" w:hanging="360"/>
      </w:pPr>
      <w:rPr>
        <w:rFonts w:hint="default"/>
        <w:lang w:val="pt-PT" w:eastAsia="en-US" w:bidi="ar-SA"/>
      </w:rPr>
    </w:lvl>
    <w:lvl w:ilvl="4" w:tplc="2582596E">
      <w:numFmt w:val="bullet"/>
      <w:lvlText w:val="•"/>
      <w:lvlJc w:val="left"/>
      <w:pPr>
        <w:ind w:left="3890" w:hanging="360"/>
      </w:pPr>
      <w:rPr>
        <w:rFonts w:hint="default"/>
        <w:lang w:val="pt-PT" w:eastAsia="en-US" w:bidi="ar-SA"/>
      </w:rPr>
    </w:lvl>
    <w:lvl w:ilvl="5" w:tplc="2B2ED512">
      <w:numFmt w:val="bullet"/>
      <w:lvlText w:val="•"/>
      <w:lvlJc w:val="left"/>
      <w:pPr>
        <w:ind w:left="4683" w:hanging="360"/>
      </w:pPr>
      <w:rPr>
        <w:rFonts w:hint="default"/>
        <w:lang w:val="pt-PT" w:eastAsia="en-US" w:bidi="ar-SA"/>
      </w:rPr>
    </w:lvl>
    <w:lvl w:ilvl="6" w:tplc="B112854E">
      <w:numFmt w:val="bullet"/>
      <w:lvlText w:val="•"/>
      <w:lvlJc w:val="left"/>
      <w:pPr>
        <w:ind w:left="5476" w:hanging="360"/>
      </w:pPr>
      <w:rPr>
        <w:rFonts w:hint="default"/>
        <w:lang w:val="pt-PT" w:eastAsia="en-US" w:bidi="ar-SA"/>
      </w:rPr>
    </w:lvl>
    <w:lvl w:ilvl="7" w:tplc="707E097A">
      <w:numFmt w:val="bullet"/>
      <w:lvlText w:val="•"/>
      <w:lvlJc w:val="left"/>
      <w:pPr>
        <w:ind w:left="6269" w:hanging="360"/>
      </w:pPr>
      <w:rPr>
        <w:rFonts w:hint="default"/>
        <w:lang w:val="pt-PT" w:eastAsia="en-US" w:bidi="ar-SA"/>
      </w:rPr>
    </w:lvl>
    <w:lvl w:ilvl="8" w:tplc="DBD62D9A">
      <w:numFmt w:val="bullet"/>
      <w:lvlText w:val="•"/>
      <w:lvlJc w:val="left"/>
      <w:pPr>
        <w:ind w:left="7061" w:hanging="360"/>
      </w:pPr>
      <w:rPr>
        <w:rFonts w:hint="default"/>
        <w:lang w:val="pt-PT" w:eastAsia="en-US" w:bidi="ar-SA"/>
      </w:rPr>
    </w:lvl>
  </w:abstractNum>
  <w:abstractNum w:abstractNumId="53" w15:restartNumberingAfterBreak="0">
    <w:nsid w:val="2091147A"/>
    <w:multiLevelType w:val="hybridMultilevel"/>
    <w:tmpl w:val="7C46F392"/>
    <w:lvl w:ilvl="0" w:tplc="D83AA330">
      <w:numFmt w:val="bullet"/>
      <w:lvlText w:val=""/>
      <w:lvlJc w:val="left"/>
      <w:pPr>
        <w:ind w:left="1430" w:hanging="360"/>
      </w:pPr>
      <w:rPr>
        <w:rFonts w:ascii="Symbol" w:eastAsia="Symbol" w:hAnsi="Symbol" w:cs="Symbol" w:hint="default"/>
        <w:spacing w:val="0"/>
        <w:w w:val="99"/>
        <w:lang w:val="pt-PT" w:eastAsia="en-US" w:bidi="ar-SA"/>
      </w:rPr>
    </w:lvl>
    <w:lvl w:ilvl="1" w:tplc="E7BEE316">
      <w:numFmt w:val="bullet"/>
      <w:lvlText w:val="•"/>
      <w:lvlJc w:val="left"/>
      <w:pPr>
        <w:ind w:left="2288" w:hanging="360"/>
      </w:pPr>
      <w:rPr>
        <w:rFonts w:hint="default"/>
        <w:lang w:val="pt-PT" w:eastAsia="en-US" w:bidi="ar-SA"/>
      </w:rPr>
    </w:lvl>
    <w:lvl w:ilvl="2" w:tplc="6424297E">
      <w:numFmt w:val="bullet"/>
      <w:lvlText w:val="•"/>
      <w:lvlJc w:val="left"/>
      <w:pPr>
        <w:ind w:left="3136" w:hanging="360"/>
      </w:pPr>
      <w:rPr>
        <w:rFonts w:hint="default"/>
        <w:lang w:val="pt-PT" w:eastAsia="en-US" w:bidi="ar-SA"/>
      </w:rPr>
    </w:lvl>
    <w:lvl w:ilvl="3" w:tplc="0D42F2EE">
      <w:numFmt w:val="bullet"/>
      <w:lvlText w:val="•"/>
      <w:lvlJc w:val="left"/>
      <w:pPr>
        <w:ind w:left="3984" w:hanging="360"/>
      </w:pPr>
      <w:rPr>
        <w:rFonts w:hint="default"/>
        <w:lang w:val="pt-PT" w:eastAsia="en-US" w:bidi="ar-SA"/>
      </w:rPr>
    </w:lvl>
    <w:lvl w:ilvl="4" w:tplc="1FA684D0">
      <w:numFmt w:val="bullet"/>
      <w:lvlText w:val="•"/>
      <w:lvlJc w:val="left"/>
      <w:pPr>
        <w:ind w:left="4832" w:hanging="360"/>
      </w:pPr>
      <w:rPr>
        <w:rFonts w:hint="default"/>
        <w:lang w:val="pt-PT" w:eastAsia="en-US" w:bidi="ar-SA"/>
      </w:rPr>
    </w:lvl>
    <w:lvl w:ilvl="5" w:tplc="B170B898">
      <w:numFmt w:val="bullet"/>
      <w:lvlText w:val="•"/>
      <w:lvlJc w:val="left"/>
      <w:pPr>
        <w:ind w:left="5681" w:hanging="360"/>
      </w:pPr>
      <w:rPr>
        <w:rFonts w:hint="default"/>
        <w:lang w:val="pt-PT" w:eastAsia="en-US" w:bidi="ar-SA"/>
      </w:rPr>
    </w:lvl>
    <w:lvl w:ilvl="6" w:tplc="23D271AC">
      <w:numFmt w:val="bullet"/>
      <w:lvlText w:val="•"/>
      <w:lvlJc w:val="left"/>
      <w:pPr>
        <w:ind w:left="6529" w:hanging="360"/>
      </w:pPr>
      <w:rPr>
        <w:rFonts w:hint="default"/>
        <w:lang w:val="pt-PT" w:eastAsia="en-US" w:bidi="ar-SA"/>
      </w:rPr>
    </w:lvl>
    <w:lvl w:ilvl="7" w:tplc="75CC8F52">
      <w:numFmt w:val="bullet"/>
      <w:lvlText w:val="•"/>
      <w:lvlJc w:val="left"/>
      <w:pPr>
        <w:ind w:left="7377" w:hanging="360"/>
      </w:pPr>
      <w:rPr>
        <w:rFonts w:hint="default"/>
        <w:lang w:val="pt-PT" w:eastAsia="en-US" w:bidi="ar-SA"/>
      </w:rPr>
    </w:lvl>
    <w:lvl w:ilvl="8" w:tplc="B7E6608A">
      <w:numFmt w:val="bullet"/>
      <w:lvlText w:val="•"/>
      <w:lvlJc w:val="left"/>
      <w:pPr>
        <w:ind w:left="8225" w:hanging="360"/>
      </w:pPr>
      <w:rPr>
        <w:rFonts w:hint="default"/>
        <w:lang w:val="pt-PT" w:eastAsia="en-US" w:bidi="ar-SA"/>
      </w:rPr>
    </w:lvl>
  </w:abstractNum>
  <w:abstractNum w:abstractNumId="54" w15:restartNumberingAfterBreak="0">
    <w:nsid w:val="209E0874"/>
    <w:multiLevelType w:val="hybridMultilevel"/>
    <w:tmpl w:val="F05EFD06"/>
    <w:lvl w:ilvl="0" w:tplc="7C52E09E">
      <w:start w:val="9"/>
      <w:numFmt w:val="decimal"/>
      <w:lvlText w:val="%1."/>
      <w:lvlJc w:val="left"/>
      <w:pPr>
        <w:ind w:left="411" w:hanging="269"/>
        <w:jc w:val="left"/>
      </w:pPr>
      <w:rPr>
        <w:rFonts w:ascii="Arial" w:eastAsia="Arial" w:hAnsi="Arial" w:cs="Arial" w:hint="default"/>
        <w:b/>
        <w:bCs/>
        <w:i w:val="0"/>
        <w:iCs w:val="0"/>
        <w:spacing w:val="0"/>
        <w:w w:val="99"/>
        <w:sz w:val="24"/>
        <w:szCs w:val="24"/>
        <w:lang w:val="pt-PT" w:eastAsia="en-US" w:bidi="ar-SA"/>
      </w:rPr>
    </w:lvl>
    <w:lvl w:ilvl="1" w:tplc="8DA4648C">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2" w:tplc="D8A029AC">
      <w:numFmt w:val="bullet"/>
      <w:lvlText w:val="•"/>
      <w:lvlJc w:val="left"/>
      <w:pPr>
        <w:ind w:left="1740" w:hanging="360"/>
      </w:pPr>
      <w:rPr>
        <w:rFonts w:hint="default"/>
        <w:lang w:val="pt-PT" w:eastAsia="en-US" w:bidi="ar-SA"/>
      </w:rPr>
    </w:lvl>
    <w:lvl w:ilvl="3" w:tplc="3932AC74">
      <w:numFmt w:val="bullet"/>
      <w:lvlText w:val="•"/>
      <w:lvlJc w:val="left"/>
      <w:pPr>
        <w:ind w:left="2621" w:hanging="360"/>
      </w:pPr>
      <w:rPr>
        <w:rFonts w:hint="default"/>
        <w:lang w:val="pt-PT" w:eastAsia="en-US" w:bidi="ar-SA"/>
      </w:rPr>
    </w:lvl>
    <w:lvl w:ilvl="4" w:tplc="8A60F618">
      <w:numFmt w:val="bullet"/>
      <w:lvlText w:val="•"/>
      <w:lvlJc w:val="left"/>
      <w:pPr>
        <w:ind w:left="3502" w:hanging="360"/>
      </w:pPr>
      <w:rPr>
        <w:rFonts w:hint="default"/>
        <w:lang w:val="pt-PT" w:eastAsia="en-US" w:bidi="ar-SA"/>
      </w:rPr>
    </w:lvl>
    <w:lvl w:ilvl="5" w:tplc="7A20BE86">
      <w:numFmt w:val="bullet"/>
      <w:lvlText w:val="•"/>
      <w:lvlJc w:val="left"/>
      <w:pPr>
        <w:ind w:left="4383" w:hanging="360"/>
      </w:pPr>
      <w:rPr>
        <w:rFonts w:hint="default"/>
        <w:lang w:val="pt-PT" w:eastAsia="en-US" w:bidi="ar-SA"/>
      </w:rPr>
    </w:lvl>
    <w:lvl w:ilvl="6" w:tplc="D6087470">
      <w:numFmt w:val="bullet"/>
      <w:lvlText w:val="•"/>
      <w:lvlJc w:val="left"/>
      <w:pPr>
        <w:ind w:left="5264" w:hanging="360"/>
      </w:pPr>
      <w:rPr>
        <w:rFonts w:hint="default"/>
        <w:lang w:val="pt-PT" w:eastAsia="en-US" w:bidi="ar-SA"/>
      </w:rPr>
    </w:lvl>
    <w:lvl w:ilvl="7" w:tplc="562E882E">
      <w:numFmt w:val="bullet"/>
      <w:lvlText w:val="•"/>
      <w:lvlJc w:val="left"/>
      <w:pPr>
        <w:ind w:left="6145" w:hanging="360"/>
      </w:pPr>
      <w:rPr>
        <w:rFonts w:hint="default"/>
        <w:lang w:val="pt-PT" w:eastAsia="en-US" w:bidi="ar-SA"/>
      </w:rPr>
    </w:lvl>
    <w:lvl w:ilvl="8" w:tplc="CBB2E5F0">
      <w:numFmt w:val="bullet"/>
      <w:lvlText w:val="•"/>
      <w:lvlJc w:val="left"/>
      <w:pPr>
        <w:ind w:left="7026" w:hanging="360"/>
      </w:pPr>
      <w:rPr>
        <w:rFonts w:hint="default"/>
        <w:lang w:val="pt-PT" w:eastAsia="en-US" w:bidi="ar-SA"/>
      </w:rPr>
    </w:lvl>
  </w:abstractNum>
  <w:abstractNum w:abstractNumId="55" w15:restartNumberingAfterBreak="0">
    <w:nsid w:val="20C01A6B"/>
    <w:multiLevelType w:val="hybridMultilevel"/>
    <w:tmpl w:val="598809E0"/>
    <w:lvl w:ilvl="0" w:tplc="25EAE9E8">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0AEE8844">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1666CBD6">
      <w:numFmt w:val="bullet"/>
      <w:lvlText w:val="•"/>
      <w:lvlJc w:val="left"/>
      <w:pPr>
        <w:ind w:left="2896" w:hanging="360"/>
      </w:pPr>
      <w:rPr>
        <w:rFonts w:hint="default"/>
        <w:lang w:val="pt-PT" w:eastAsia="en-US" w:bidi="ar-SA"/>
      </w:rPr>
    </w:lvl>
    <w:lvl w:ilvl="3" w:tplc="75D4E502">
      <w:numFmt w:val="bullet"/>
      <w:lvlText w:val="•"/>
      <w:lvlJc w:val="left"/>
      <w:pPr>
        <w:ind w:left="3792" w:hanging="360"/>
      </w:pPr>
      <w:rPr>
        <w:rFonts w:hint="default"/>
        <w:lang w:val="pt-PT" w:eastAsia="en-US" w:bidi="ar-SA"/>
      </w:rPr>
    </w:lvl>
    <w:lvl w:ilvl="4" w:tplc="0B30AE3A">
      <w:numFmt w:val="bullet"/>
      <w:lvlText w:val="•"/>
      <w:lvlJc w:val="left"/>
      <w:pPr>
        <w:ind w:left="4688" w:hanging="360"/>
      </w:pPr>
      <w:rPr>
        <w:rFonts w:hint="default"/>
        <w:lang w:val="pt-PT" w:eastAsia="en-US" w:bidi="ar-SA"/>
      </w:rPr>
    </w:lvl>
    <w:lvl w:ilvl="5" w:tplc="6D6C50C4">
      <w:numFmt w:val="bullet"/>
      <w:lvlText w:val="•"/>
      <w:lvlJc w:val="left"/>
      <w:pPr>
        <w:ind w:left="5584" w:hanging="360"/>
      </w:pPr>
      <w:rPr>
        <w:rFonts w:hint="default"/>
        <w:lang w:val="pt-PT" w:eastAsia="en-US" w:bidi="ar-SA"/>
      </w:rPr>
    </w:lvl>
    <w:lvl w:ilvl="6" w:tplc="EEEA41DA">
      <w:numFmt w:val="bullet"/>
      <w:lvlText w:val="•"/>
      <w:lvlJc w:val="left"/>
      <w:pPr>
        <w:ind w:left="6480" w:hanging="360"/>
      </w:pPr>
      <w:rPr>
        <w:rFonts w:hint="default"/>
        <w:lang w:val="pt-PT" w:eastAsia="en-US" w:bidi="ar-SA"/>
      </w:rPr>
    </w:lvl>
    <w:lvl w:ilvl="7" w:tplc="B1FCBE9E">
      <w:numFmt w:val="bullet"/>
      <w:lvlText w:val="•"/>
      <w:lvlJc w:val="left"/>
      <w:pPr>
        <w:ind w:left="7376" w:hanging="360"/>
      </w:pPr>
      <w:rPr>
        <w:rFonts w:hint="default"/>
        <w:lang w:val="pt-PT" w:eastAsia="en-US" w:bidi="ar-SA"/>
      </w:rPr>
    </w:lvl>
    <w:lvl w:ilvl="8" w:tplc="6E24D3EA">
      <w:numFmt w:val="bullet"/>
      <w:lvlText w:val="•"/>
      <w:lvlJc w:val="left"/>
      <w:pPr>
        <w:ind w:left="8273" w:hanging="360"/>
      </w:pPr>
      <w:rPr>
        <w:rFonts w:hint="default"/>
        <w:lang w:val="pt-PT" w:eastAsia="en-US" w:bidi="ar-SA"/>
      </w:rPr>
    </w:lvl>
  </w:abstractNum>
  <w:abstractNum w:abstractNumId="56" w15:restartNumberingAfterBreak="0">
    <w:nsid w:val="210028D1"/>
    <w:multiLevelType w:val="hybridMultilevel"/>
    <w:tmpl w:val="3E6E70E0"/>
    <w:lvl w:ilvl="0" w:tplc="B2BA39CE">
      <w:numFmt w:val="bullet"/>
      <w:lvlText w:val=""/>
      <w:lvlJc w:val="left"/>
      <w:pPr>
        <w:ind w:left="1856" w:hanging="360"/>
      </w:pPr>
      <w:rPr>
        <w:rFonts w:ascii="Symbol" w:eastAsia="Symbol" w:hAnsi="Symbol" w:cs="Symbol" w:hint="default"/>
        <w:spacing w:val="0"/>
        <w:w w:val="99"/>
        <w:lang w:val="pt-PT" w:eastAsia="en-US" w:bidi="ar-SA"/>
      </w:rPr>
    </w:lvl>
    <w:lvl w:ilvl="1" w:tplc="E05482DE">
      <w:numFmt w:val="bullet"/>
      <w:lvlText w:val="o"/>
      <w:lvlJc w:val="left"/>
      <w:pPr>
        <w:ind w:left="3296" w:hanging="324"/>
      </w:pPr>
      <w:rPr>
        <w:rFonts w:ascii="Courier New" w:eastAsia="Courier New" w:hAnsi="Courier New" w:cs="Courier New" w:hint="default"/>
        <w:b w:val="0"/>
        <w:bCs w:val="0"/>
        <w:i w:val="0"/>
        <w:iCs w:val="0"/>
        <w:spacing w:val="0"/>
        <w:w w:val="100"/>
        <w:sz w:val="24"/>
        <w:szCs w:val="24"/>
        <w:lang w:val="pt-PT" w:eastAsia="en-US" w:bidi="ar-SA"/>
      </w:rPr>
    </w:lvl>
    <w:lvl w:ilvl="2" w:tplc="08C02F6E">
      <w:numFmt w:val="bullet"/>
      <w:lvlText w:val="•"/>
      <w:lvlJc w:val="left"/>
      <w:pPr>
        <w:ind w:left="4130" w:hanging="324"/>
      </w:pPr>
      <w:rPr>
        <w:rFonts w:hint="default"/>
        <w:lang w:val="pt-PT" w:eastAsia="en-US" w:bidi="ar-SA"/>
      </w:rPr>
    </w:lvl>
    <w:lvl w:ilvl="3" w:tplc="FF700CE2">
      <w:numFmt w:val="bullet"/>
      <w:lvlText w:val="•"/>
      <w:lvlJc w:val="left"/>
      <w:pPr>
        <w:ind w:left="4960" w:hanging="324"/>
      </w:pPr>
      <w:rPr>
        <w:rFonts w:hint="default"/>
        <w:lang w:val="pt-PT" w:eastAsia="en-US" w:bidi="ar-SA"/>
      </w:rPr>
    </w:lvl>
    <w:lvl w:ilvl="4" w:tplc="75523504">
      <w:numFmt w:val="bullet"/>
      <w:lvlText w:val="•"/>
      <w:lvlJc w:val="left"/>
      <w:pPr>
        <w:ind w:left="5791" w:hanging="324"/>
      </w:pPr>
      <w:rPr>
        <w:rFonts w:hint="default"/>
        <w:lang w:val="pt-PT" w:eastAsia="en-US" w:bidi="ar-SA"/>
      </w:rPr>
    </w:lvl>
    <w:lvl w:ilvl="5" w:tplc="569E607A">
      <w:numFmt w:val="bullet"/>
      <w:lvlText w:val="•"/>
      <w:lvlJc w:val="left"/>
      <w:pPr>
        <w:ind w:left="6621" w:hanging="324"/>
      </w:pPr>
      <w:rPr>
        <w:rFonts w:hint="default"/>
        <w:lang w:val="pt-PT" w:eastAsia="en-US" w:bidi="ar-SA"/>
      </w:rPr>
    </w:lvl>
    <w:lvl w:ilvl="6" w:tplc="BC0498EA">
      <w:numFmt w:val="bullet"/>
      <w:lvlText w:val="•"/>
      <w:lvlJc w:val="left"/>
      <w:pPr>
        <w:ind w:left="7452" w:hanging="324"/>
      </w:pPr>
      <w:rPr>
        <w:rFonts w:hint="default"/>
        <w:lang w:val="pt-PT" w:eastAsia="en-US" w:bidi="ar-SA"/>
      </w:rPr>
    </w:lvl>
    <w:lvl w:ilvl="7" w:tplc="C1C4F8B0">
      <w:numFmt w:val="bullet"/>
      <w:lvlText w:val="•"/>
      <w:lvlJc w:val="left"/>
      <w:pPr>
        <w:ind w:left="8282" w:hanging="324"/>
      </w:pPr>
      <w:rPr>
        <w:rFonts w:hint="default"/>
        <w:lang w:val="pt-PT" w:eastAsia="en-US" w:bidi="ar-SA"/>
      </w:rPr>
    </w:lvl>
    <w:lvl w:ilvl="8" w:tplc="017897D6">
      <w:numFmt w:val="bullet"/>
      <w:lvlText w:val="•"/>
      <w:lvlJc w:val="left"/>
      <w:pPr>
        <w:ind w:left="9113" w:hanging="324"/>
      </w:pPr>
      <w:rPr>
        <w:rFonts w:hint="default"/>
        <w:lang w:val="pt-PT" w:eastAsia="en-US" w:bidi="ar-SA"/>
      </w:rPr>
    </w:lvl>
  </w:abstractNum>
  <w:abstractNum w:abstractNumId="57" w15:restartNumberingAfterBreak="0">
    <w:nsid w:val="210445E7"/>
    <w:multiLevelType w:val="hybridMultilevel"/>
    <w:tmpl w:val="05BC78DA"/>
    <w:lvl w:ilvl="0" w:tplc="B8CA93A0">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0810BF98">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AABA1F76">
      <w:numFmt w:val="bullet"/>
      <w:lvlText w:val="•"/>
      <w:lvlJc w:val="left"/>
      <w:pPr>
        <w:ind w:left="3037" w:hanging="360"/>
      </w:pPr>
      <w:rPr>
        <w:rFonts w:hint="default"/>
        <w:lang w:val="pt-PT" w:eastAsia="en-US" w:bidi="ar-SA"/>
      </w:rPr>
    </w:lvl>
    <w:lvl w:ilvl="3" w:tplc="576A004A">
      <w:numFmt w:val="bullet"/>
      <w:lvlText w:val="•"/>
      <w:lvlJc w:val="left"/>
      <w:pPr>
        <w:ind w:left="3915" w:hanging="360"/>
      </w:pPr>
      <w:rPr>
        <w:rFonts w:hint="default"/>
        <w:lang w:val="pt-PT" w:eastAsia="en-US" w:bidi="ar-SA"/>
      </w:rPr>
    </w:lvl>
    <w:lvl w:ilvl="4" w:tplc="8040A8AE">
      <w:numFmt w:val="bullet"/>
      <w:lvlText w:val="•"/>
      <w:lvlJc w:val="left"/>
      <w:pPr>
        <w:ind w:left="4794" w:hanging="360"/>
      </w:pPr>
      <w:rPr>
        <w:rFonts w:hint="default"/>
        <w:lang w:val="pt-PT" w:eastAsia="en-US" w:bidi="ar-SA"/>
      </w:rPr>
    </w:lvl>
    <w:lvl w:ilvl="5" w:tplc="A3F0B4D8">
      <w:numFmt w:val="bullet"/>
      <w:lvlText w:val="•"/>
      <w:lvlJc w:val="left"/>
      <w:pPr>
        <w:ind w:left="5672" w:hanging="360"/>
      </w:pPr>
      <w:rPr>
        <w:rFonts w:hint="default"/>
        <w:lang w:val="pt-PT" w:eastAsia="en-US" w:bidi="ar-SA"/>
      </w:rPr>
    </w:lvl>
    <w:lvl w:ilvl="6" w:tplc="3F786D50">
      <w:numFmt w:val="bullet"/>
      <w:lvlText w:val="•"/>
      <w:lvlJc w:val="left"/>
      <w:pPr>
        <w:ind w:left="6551" w:hanging="360"/>
      </w:pPr>
      <w:rPr>
        <w:rFonts w:hint="default"/>
        <w:lang w:val="pt-PT" w:eastAsia="en-US" w:bidi="ar-SA"/>
      </w:rPr>
    </w:lvl>
    <w:lvl w:ilvl="7" w:tplc="29224162">
      <w:numFmt w:val="bullet"/>
      <w:lvlText w:val="•"/>
      <w:lvlJc w:val="left"/>
      <w:pPr>
        <w:ind w:left="7429" w:hanging="360"/>
      </w:pPr>
      <w:rPr>
        <w:rFonts w:hint="default"/>
        <w:lang w:val="pt-PT" w:eastAsia="en-US" w:bidi="ar-SA"/>
      </w:rPr>
    </w:lvl>
    <w:lvl w:ilvl="8" w:tplc="B8CC0594">
      <w:numFmt w:val="bullet"/>
      <w:lvlText w:val="•"/>
      <w:lvlJc w:val="left"/>
      <w:pPr>
        <w:ind w:left="8308" w:hanging="360"/>
      </w:pPr>
      <w:rPr>
        <w:rFonts w:hint="default"/>
        <w:lang w:val="pt-PT" w:eastAsia="en-US" w:bidi="ar-SA"/>
      </w:rPr>
    </w:lvl>
  </w:abstractNum>
  <w:abstractNum w:abstractNumId="58" w15:restartNumberingAfterBreak="0">
    <w:nsid w:val="21863D16"/>
    <w:multiLevelType w:val="hybridMultilevel"/>
    <w:tmpl w:val="8796E52E"/>
    <w:lvl w:ilvl="0" w:tplc="B0CAE79E">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515EF8DE">
      <w:numFmt w:val="bullet"/>
      <w:lvlText w:val="•"/>
      <w:lvlJc w:val="left"/>
      <w:pPr>
        <w:ind w:left="1652" w:hanging="360"/>
      </w:pPr>
      <w:rPr>
        <w:rFonts w:hint="default"/>
        <w:lang w:val="pt-PT" w:eastAsia="en-US" w:bidi="ar-SA"/>
      </w:rPr>
    </w:lvl>
    <w:lvl w:ilvl="2" w:tplc="EBB667BC">
      <w:numFmt w:val="bullet"/>
      <w:lvlText w:val="•"/>
      <w:lvlJc w:val="left"/>
      <w:pPr>
        <w:ind w:left="2445" w:hanging="360"/>
      </w:pPr>
      <w:rPr>
        <w:rFonts w:hint="default"/>
        <w:lang w:val="pt-PT" w:eastAsia="en-US" w:bidi="ar-SA"/>
      </w:rPr>
    </w:lvl>
    <w:lvl w:ilvl="3" w:tplc="2710E152">
      <w:numFmt w:val="bullet"/>
      <w:lvlText w:val="•"/>
      <w:lvlJc w:val="left"/>
      <w:pPr>
        <w:ind w:left="3238" w:hanging="360"/>
      </w:pPr>
      <w:rPr>
        <w:rFonts w:hint="default"/>
        <w:lang w:val="pt-PT" w:eastAsia="en-US" w:bidi="ar-SA"/>
      </w:rPr>
    </w:lvl>
    <w:lvl w:ilvl="4" w:tplc="C4B6155A">
      <w:numFmt w:val="bullet"/>
      <w:lvlText w:val="•"/>
      <w:lvlJc w:val="left"/>
      <w:pPr>
        <w:ind w:left="4031" w:hanging="360"/>
      </w:pPr>
      <w:rPr>
        <w:rFonts w:hint="default"/>
        <w:lang w:val="pt-PT" w:eastAsia="en-US" w:bidi="ar-SA"/>
      </w:rPr>
    </w:lvl>
    <w:lvl w:ilvl="5" w:tplc="8664174E">
      <w:numFmt w:val="bullet"/>
      <w:lvlText w:val="•"/>
      <w:lvlJc w:val="left"/>
      <w:pPr>
        <w:ind w:left="4824" w:hanging="360"/>
      </w:pPr>
      <w:rPr>
        <w:rFonts w:hint="default"/>
        <w:lang w:val="pt-PT" w:eastAsia="en-US" w:bidi="ar-SA"/>
      </w:rPr>
    </w:lvl>
    <w:lvl w:ilvl="6" w:tplc="77BA9D6A">
      <w:numFmt w:val="bullet"/>
      <w:lvlText w:val="•"/>
      <w:lvlJc w:val="left"/>
      <w:pPr>
        <w:ind w:left="5617" w:hanging="360"/>
      </w:pPr>
      <w:rPr>
        <w:rFonts w:hint="default"/>
        <w:lang w:val="pt-PT" w:eastAsia="en-US" w:bidi="ar-SA"/>
      </w:rPr>
    </w:lvl>
    <w:lvl w:ilvl="7" w:tplc="9A0C50A2">
      <w:numFmt w:val="bullet"/>
      <w:lvlText w:val="•"/>
      <w:lvlJc w:val="left"/>
      <w:pPr>
        <w:ind w:left="6409" w:hanging="360"/>
      </w:pPr>
      <w:rPr>
        <w:rFonts w:hint="default"/>
        <w:lang w:val="pt-PT" w:eastAsia="en-US" w:bidi="ar-SA"/>
      </w:rPr>
    </w:lvl>
    <w:lvl w:ilvl="8" w:tplc="D7683EBC">
      <w:numFmt w:val="bullet"/>
      <w:lvlText w:val="•"/>
      <w:lvlJc w:val="left"/>
      <w:pPr>
        <w:ind w:left="7202" w:hanging="360"/>
      </w:pPr>
      <w:rPr>
        <w:rFonts w:hint="default"/>
        <w:lang w:val="pt-PT" w:eastAsia="en-US" w:bidi="ar-SA"/>
      </w:rPr>
    </w:lvl>
  </w:abstractNum>
  <w:abstractNum w:abstractNumId="59" w15:restartNumberingAfterBreak="0">
    <w:nsid w:val="23187D62"/>
    <w:multiLevelType w:val="hybridMultilevel"/>
    <w:tmpl w:val="EE26C474"/>
    <w:lvl w:ilvl="0" w:tplc="0F882BDE">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6F44E512">
      <w:numFmt w:val="bullet"/>
      <w:lvlText w:val=""/>
      <w:lvlJc w:val="left"/>
      <w:pPr>
        <w:ind w:left="1856" w:hanging="360"/>
      </w:pPr>
      <w:rPr>
        <w:rFonts w:ascii="Symbol" w:eastAsia="Symbol" w:hAnsi="Symbol" w:cs="Symbol" w:hint="default"/>
        <w:spacing w:val="0"/>
        <w:w w:val="99"/>
        <w:lang w:val="pt-PT" w:eastAsia="en-US" w:bidi="ar-SA"/>
      </w:rPr>
    </w:lvl>
    <w:lvl w:ilvl="2" w:tplc="AAFE743C">
      <w:numFmt w:val="bullet"/>
      <w:lvlText w:val="•"/>
      <w:lvlJc w:val="left"/>
      <w:pPr>
        <w:ind w:left="3642" w:hanging="360"/>
      </w:pPr>
      <w:rPr>
        <w:rFonts w:hint="default"/>
        <w:lang w:val="pt-PT" w:eastAsia="en-US" w:bidi="ar-SA"/>
      </w:rPr>
    </w:lvl>
    <w:lvl w:ilvl="3" w:tplc="94CCF7B8">
      <w:numFmt w:val="bullet"/>
      <w:lvlText w:val="•"/>
      <w:lvlJc w:val="left"/>
      <w:pPr>
        <w:ind w:left="4534" w:hanging="360"/>
      </w:pPr>
      <w:rPr>
        <w:rFonts w:hint="default"/>
        <w:lang w:val="pt-PT" w:eastAsia="en-US" w:bidi="ar-SA"/>
      </w:rPr>
    </w:lvl>
    <w:lvl w:ilvl="4" w:tplc="1874917C">
      <w:numFmt w:val="bullet"/>
      <w:lvlText w:val="•"/>
      <w:lvlJc w:val="left"/>
      <w:pPr>
        <w:ind w:left="5425" w:hanging="360"/>
      </w:pPr>
      <w:rPr>
        <w:rFonts w:hint="default"/>
        <w:lang w:val="pt-PT" w:eastAsia="en-US" w:bidi="ar-SA"/>
      </w:rPr>
    </w:lvl>
    <w:lvl w:ilvl="5" w:tplc="DDDA79EE">
      <w:numFmt w:val="bullet"/>
      <w:lvlText w:val="•"/>
      <w:lvlJc w:val="left"/>
      <w:pPr>
        <w:ind w:left="6317" w:hanging="360"/>
      </w:pPr>
      <w:rPr>
        <w:rFonts w:hint="default"/>
        <w:lang w:val="pt-PT" w:eastAsia="en-US" w:bidi="ar-SA"/>
      </w:rPr>
    </w:lvl>
    <w:lvl w:ilvl="6" w:tplc="1DA2131E">
      <w:numFmt w:val="bullet"/>
      <w:lvlText w:val="•"/>
      <w:lvlJc w:val="left"/>
      <w:pPr>
        <w:ind w:left="7208" w:hanging="360"/>
      </w:pPr>
      <w:rPr>
        <w:rFonts w:hint="default"/>
        <w:lang w:val="pt-PT" w:eastAsia="en-US" w:bidi="ar-SA"/>
      </w:rPr>
    </w:lvl>
    <w:lvl w:ilvl="7" w:tplc="D64A746C">
      <w:numFmt w:val="bullet"/>
      <w:lvlText w:val="•"/>
      <w:lvlJc w:val="left"/>
      <w:pPr>
        <w:ind w:left="8100" w:hanging="360"/>
      </w:pPr>
      <w:rPr>
        <w:rFonts w:hint="default"/>
        <w:lang w:val="pt-PT" w:eastAsia="en-US" w:bidi="ar-SA"/>
      </w:rPr>
    </w:lvl>
    <w:lvl w:ilvl="8" w:tplc="DCF0A548">
      <w:numFmt w:val="bullet"/>
      <w:lvlText w:val="•"/>
      <w:lvlJc w:val="left"/>
      <w:pPr>
        <w:ind w:left="8991" w:hanging="360"/>
      </w:pPr>
      <w:rPr>
        <w:rFonts w:hint="default"/>
        <w:lang w:val="pt-PT" w:eastAsia="en-US" w:bidi="ar-SA"/>
      </w:rPr>
    </w:lvl>
  </w:abstractNum>
  <w:abstractNum w:abstractNumId="60" w15:restartNumberingAfterBreak="0">
    <w:nsid w:val="239003B0"/>
    <w:multiLevelType w:val="hybridMultilevel"/>
    <w:tmpl w:val="560698D0"/>
    <w:lvl w:ilvl="0" w:tplc="E4DA0FD0">
      <w:numFmt w:val="bullet"/>
      <w:lvlText w:val=""/>
      <w:lvlJc w:val="left"/>
      <w:pPr>
        <w:ind w:left="1289" w:hanging="348"/>
      </w:pPr>
      <w:rPr>
        <w:rFonts w:ascii="Symbol" w:eastAsia="Symbol" w:hAnsi="Symbol" w:cs="Symbol" w:hint="default"/>
        <w:b w:val="0"/>
        <w:bCs w:val="0"/>
        <w:i w:val="0"/>
        <w:iCs w:val="0"/>
        <w:spacing w:val="0"/>
        <w:w w:val="100"/>
        <w:sz w:val="22"/>
        <w:szCs w:val="22"/>
        <w:lang w:val="pt-PT" w:eastAsia="en-US" w:bidi="ar-SA"/>
      </w:rPr>
    </w:lvl>
    <w:lvl w:ilvl="1" w:tplc="15B2B51A">
      <w:numFmt w:val="bullet"/>
      <w:lvlText w:val="•"/>
      <w:lvlJc w:val="left"/>
      <w:pPr>
        <w:ind w:left="2158" w:hanging="348"/>
      </w:pPr>
      <w:rPr>
        <w:rFonts w:hint="default"/>
        <w:lang w:val="pt-PT" w:eastAsia="en-US" w:bidi="ar-SA"/>
      </w:rPr>
    </w:lvl>
    <w:lvl w:ilvl="2" w:tplc="41A8175E">
      <w:numFmt w:val="bullet"/>
      <w:lvlText w:val="•"/>
      <w:lvlJc w:val="left"/>
      <w:pPr>
        <w:ind w:left="3037" w:hanging="348"/>
      </w:pPr>
      <w:rPr>
        <w:rFonts w:hint="default"/>
        <w:lang w:val="pt-PT" w:eastAsia="en-US" w:bidi="ar-SA"/>
      </w:rPr>
    </w:lvl>
    <w:lvl w:ilvl="3" w:tplc="F4A2782C">
      <w:numFmt w:val="bullet"/>
      <w:lvlText w:val="•"/>
      <w:lvlJc w:val="left"/>
      <w:pPr>
        <w:ind w:left="3915" w:hanging="348"/>
      </w:pPr>
      <w:rPr>
        <w:rFonts w:hint="default"/>
        <w:lang w:val="pt-PT" w:eastAsia="en-US" w:bidi="ar-SA"/>
      </w:rPr>
    </w:lvl>
    <w:lvl w:ilvl="4" w:tplc="BF9EC9E0">
      <w:numFmt w:val="bullet"/>
      <w:lvlText w:val="•"/>
      <w:lvlJc w:val="left"/>
      <w:pPr>
        <w:ind w:left="4794" w:hanging="348"/>
      </w:pPr>
      <w:rPr>
        <w:rFonts w:hint="default"/>
        <w:lang w:val="pt-PT" w:eastAsia="en-US" w:bidi="ar-SA"/>
      </w:rPr>
    </w:lvl>
    <w:lvl w:ilvl="5" w:tplc="52D06F10">
      <w:numFmt w:val="bullet"/>
      <w:lvlText w:val="•"/>
      <w:lvlJc w:val="left"/>
      <w:pPr>
        <w:ind w:left="5672" w:hanging="348"/>
      </w:pPr>
      <w:rPr>
        <w:rFonts w:hint="default"/>
        <w:lang w:val="pt-PT" w:eastAsia="en-US" w:bidi="ar-SA"/>
      </w:rPr>
    </w:lvl>
    <w:lvl w:ilvl="6" w:tplc="57082924">
      <w:numFmt w:val="bullet"/>
      <w:lvlText w:val="•"/>
      <w:lvlJc w:val="left"/>
      <w:pPr>
        <w:ind w:left="6551" w:hanging="348"/>
      </w:pPr>
      <w:rPr>
        <w:rFonts w:hint="default"/>
        <w:lang w:val="pt-PT" w:eastAsia="en-US" w:bidi="ar-SA"/>
      </w:rPr>
    </w:lvl>
    <w:lvl w:ilvl="7" w:tplc="C8201A02">
      <w:numFmt w:val="bullet"/>
      <w:lvlText w:val="•"/>
      <w:lvlJc w:val="left"/>
      <w:pPr>
        <w:ind w:left="7429" w:hanging="348"/>
      </w:pPr>
      <w:rPr>
        <w:rFonts w:hint="default"/>
        <w:lang w:val="pt-PT" w:eastAsia="en-US" w:bidi="ar-SA"/>
      </w:rPr>
    </w:lvl>
    <w:lvl w:ilvl="8" w:tplc="26666964">
      <w:numFmt w:val="bullet"/>
      <w:lvlText w:val="•"/>
      <w:lvlJc w:val="left"/>
      <w:pPr>
        <w:ind w:left="8308" w:hanging="348"/>
      </w:pPr>
      <w:rPr>
        <w:rFonts w:hint="default"/>
        <w:lang w:val="pt-PT" w:eastAsia="en-US" w:bidi="ar-SA"/>
      </w:rPr>
    </w:lvl>
  </w:abstractNum>
  <w:abstractNum w:abstractNumId="61" w15:restartNumberingAfterBreak="0">
    <w:nsid w:val="248708B6"/>
    <w:multiLevelType w:val="hybridMultilevel"/>
    <w:tmpl w:val="B94AFF6C"/>
    <w:lvl w:ilvl="0" w:tplc="9684BC00">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EE5A94A8">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6DBC5632">
      <w:numFmt w:val="bullet"/>
      <w:lvlText w:val="•"/>
      <w:lvlJc w:val="left"/>
      <w:pPr>
        <w:ind w:left="2896" w:hanging="360"/>
      </w:pPr>
      <w:rPr>
        <w:rFonts w:hint="default"/>
        <w:lang w:val="pt-PT" w:eastAsia="en-US" w:bidi="ar-SA"/>
      </w:rPr>
    </w:lvl>
    <w:lvl w:ilvl="3" w:tplc="18ACE318">
      <w:numFmt w:val="bullet"/>
      <w:lvlText w:val="•"/>
      <w:lvlJc w:val="left"/>
      <w:pPr>
        <w:ind w:left="3792" w:hanging="360"/>
      </w:pPr>
      <w:rPr>
        <w:rFonts w:hint="default"/>
        <w:lang w:val="pt-PT" w:eastAsia="en-US" w:bidi="ar-SA"/>
      </w:rPr>
    </w:lvl>
    <w:lvl w:ilvl="4" w:tplc="982EA236">
      <w:numFmt w:val="bullet"/>
      <w:lvlText w:val="•"/>
      <w:lvlJc w:val="left"/>
      <w:pPr>
        <w:ind w:left="4688" w:hanging="360"/>
      </w:pPr>
      <w:rPr>
        <w:rFonts w:hint="default"/>
        <w:lang w:val="pt-PT" w:eastAsia="en-US" w:bidi="ar-SA"/>
      </w:rPr>
    </w:lvl>
    <w:lvl w:ilvl="5" w:tplc="586228B4">
      <w:numFmt w:val="bullet"/>
      <w:lvlText w:val="•"/>
      <w:lvlJc w:val="left"/>
      <w:pPr>
        <w:ind w:left="5584" w:hanging="360"/>
      </w:pPr>
      <w:rPr>
        <w:rFonts w:hint="default"/>
        <w:lang w:val="pt-PT" w:eastAsia="en-US" w:bidi="ar-SA"/>
      </w:rPr>
    </w:lvl>
    <w:lvl w:ilvl="6" w:tplc="0A06F412">
      <w:numFmt w:val="bullet"/>
      <w:lvlText w:val="•"/>
      <w:lvlJc w:val="left"/>
      <w:pPr>
        <w:ind w:left="6480" w:hanging="360"/>
      </w:pPr>
      <w:rPr>
        <w:rFonts w:hint="default"/>
        <w:lang w:val="pt-PT" w:eastAsia="en-US" w:bidi="ar-SA"/>
      </w:rPr>
    </w:lvl>
    <w:lvl w:ilvl="7" w:tplc="E20A400A">
      <w:numFmt w:val="bullet"/>
      <w:lvlText w:val="•"/>
      <w:lvlJc w:val="left"/>
      <w:pPr>
        <w:ind w:left="7376" w:hanging="360"/>
      </w:pPr>
      <w:rPr>
        <w:rFonts w:hint="default"/>
        <w:lang w:val="pt-PT" w:eastAsia="en-US" w:bidi="ar-SA"/>
      </w:rPr>
    </w:lvl>
    <w:lvl w:ilvl="8" w:tplc="4AA286E4">
      <w:numFmt w:val="bullet"/>
      <w:lvlText w:val="•"/>
      <w:lvlJc w:val="left"/>
      <w:pPr>
        <w:ind w:left="8273" w:hanging="360"/>
      </w:pPr>
      <w:rPr>
        <w:rFonts w:hint="default"/>
        <w:lang w:val="pt-PT" w:eastAsia="en-US" w:bidi="ar-SA"/>
      </w:rPr>
    </w:lvl>
  </w:abstractNum>
  <w:abstractNum w:abstractNumId="62" w15:restartNumberingAfterBreak="0">
    <w:nsid w:val="24BF7028"/>
    <w:multiLevelType w:val="hybridMultilevel"/>
    <w:tmpl w:val="0FF6CAA8"/>
    <w:lvl w:ilvl="0" w:tplc="14266CFA">
      <w:numFmt w:val="bullet"/>
      <w:lvlText w:val=""/>
      <w:lvlJc w:val="left"/>
      <w:pPr>
        <w:ind w:left="559" w:hanging="360"/>
      </w:pPr>
      <w:rPr>
        <w:rFonts w:ascii="Symbol" w:eastAsia="Symbol" w:hAnsi="Symbol" w:cs="Symbol" w:hint="default"/>
        <w:b w:val="0"/>
        <w:bCs w:val="0"/>
        <w:i w:val="0"/>
        <w:iCs w:val="0"/>
        <w:spacing w:val="0"/>
        <w:w w:val="100"/>
        <w:sz w:val="24"/>
        <w:szCs w:val="24"/>
        <w:lang w:val="pt-PT" w:eastAsia="en-US" w:bidi="ar-SA"/>
      </w:rPr>
    </w:lvl>
    <w:lvl w:ilvl="1" w:tplc="13B0839E">
      <w:numFmt w:val="bullet"/>
      <w:lvlText w:val="•"/>
      <w:lvlJc w:val="left"/>
      <w:pPr>
        <w:ind w:left="730" w:hanging="360"/>
      </w:pPr>
      <w:rPr>
        <w:rFonts w:hint="default"/>
        <w:lang w:val="pt-PT" w:eastAsia="en-US" w:bidi="ar-SA"/>
      </w:rPr>
    </w:lvl>
    <w:lvl w:ilvl="2" w:tplc="D9BC921A">
      <w:numFmt w:val="bullet"/>
      <w:lvlText w:val="•"/>
      <w:lvlJc w:val="left"/>
      <w:pPr>
        <w:ind w:left="900" w:hanging="360"/>
      </w:pPr>
      <w:rPr>
        <w:rFonts w:hint="default"/>
        <w:lang w:val="pt-PT" w:eastAsia="en-US" w:bidi="ar-SA"/>
      </w:rPr>
    </w:lvl>
    <w:lvl w:ilvl="3" w:tplc="8A626A98">
      <w:numFmt w:val="bullet"/>
      <w:lvlText w:val="•"/>
      <w:lvlJc w:val="left"/>
      <w:pPr>
        <w:ind w:left="1070" w:hanging="360"/>
      </w:pPr>
      <w:rPr>
        <w:rFonts w:hint="default"/>
        <w:lang w:val="pt-PT" w:eastAsia="en-US" w:bidi="ar-SA"/>
      </w:rPr>
    </w:lvl>
    <w:lvl w:ilvl="4" w:tplc="DCA687DC">
      <w:numFmt w:val="bullet"/>
      <w:lvlText w:val="•"/>
      <w:lvlJc w:val="left"/>
      <w:pPr>
        <w:ind w:left="1240" w:hanging="360"/>
      </w:pPr>
      <w:rPr>
        <w:rFonts w:hint="default"/>
        <w:lang w:val="pt-PT" w:eastAsia="en-US" w:bidi="ar-SA"/>
      </w:rPr>
    </w:lvl>
    <w:lvl w:ilvl="5" w:tplc="7BD07328">
      <w:numFmt w:val="bullet"/>
      <w:lvlText w:val="•"/>
      <w:lvlJc w:val="left"/>
      <w:pPr>
        <w:ind w:left="1411" w:hanging="360"/>
      </w:pPr>
      <w:rPr>
        <w:rFonts w:hint="default"/>
        <w:lang w:val="pt-PT" w:eastAsia="en-US" w:bidi="ar-SA"/>
      </w:rPr>
    </w:lvl>
    <w:lvl w:ilvl="6" w:tplc="6436DC32">
      <w:numFmt w:val="bullet"/>
      <w:lvlText w:val="•"/>
      <w:lvlJc w:val="left"/>
      <w:pPr>
        <w:ind w:left="1581" w:hanging="360"/>
      </w:pPr>
      <w:rPr>
        <w:rFonts w:hint="default"/>
        <w:lang w:val="pt-PT" w:eastAsia="en-US" w:bidi="ar-SA"/>
      </w:rPr>
    </w:lvl>
    <w:lvl w:ilvl="7" w:tplc="09AE9180">
      <w:numFmt w:val="bullet"/>
      <w:lvlText w:val="•"/>
      <w:lvlJc w:val="left"/>
      <w:pPr>
        <w:ind w:left="1751" w:hanging="360"/>
      </w:pPr>
      <w:rPr>
        <w:rFonts w:hint="default"/>
        <w:lang w:val="pt-PT" w:eastAsia="en-US" w:bidi="ar-SA"/>
      </w:rPr>
    </w:lvl>
    <w:lvl w:ilvl="8" w:tplc="464658E8">
      <w:numFmt w:val="bullet"/>
      <w:lvlText w:val="•"/>
      <w:lvlJc w:val="left"/>
      <w:pPr>
        <w:ind w:left="1921" w:hanging="360"/>
      </w:pPr>
      <w:rPr>
        <w:rFonts w:hint="default"/>
        <w:lang w:val="pt-PT" w:eastAsia="en-US" w:bidi="ar-SA"/>
      </w:rPr>
    </w:lvl>
  </w:abstractNum>
  <w:abstractNum w:abstractNumId="63" w15:restartNumberingAfterBreak="0">
    <w:nsid w:val="24C732B3"/>
    <w:multiLevelType w:val="hybridMultilevel"/>
    <w:tmpl w:val="803C12B0"/>
    <w:lvl w:ilvl="0" w:tplc="4896F17C">
      <w:start w:val="1"/>
      <w:numFmt w:val="decimal"/>
      <w:lvlText w:val="%1."/>
      <w:lvlJc w:val="left"/>
      <w:pPr>
        <w:ind w:left="722" w:hanging="360"/>
        <w:jc w:val="left"/>
      </w:pPr>
      <w:rPr>
        <w:rFonts w:ascii="Arial MT" w:eastAsia="Arial MT" w:hAnsi="Arial MT" w:cs="Arial MT" w:hint="default"/>
        <w:b w:val="0"/>
        <w:bCs w:val="0"/>
        <w:i w:val="0"/>
        <w:iCs w:val="0"/>
        <w:spacing w:val="0"/>
        <w:w w:val="100"/>
        <w:sz w:val="24"/>
        <w:szCs w:val="24"/>
        <w:lang w:val="pt-PT" w:eastAsia="en-US" w:bidi="ar-SA"/>
      </w:rPr>
    </w:lvl>
    <w:lvl w:ilvl="1" w:tplc="C29096B8">
      <w:numFmt w:val="bullet"/>
      <w:lvlText w:val=""/>
      <w:lvlJc w:val="left"/>
      <w:pPr>
        <w:ind w:left="722" w:hanging="360"/>
      </w:pPr>
      <w:rPr>
        <w:rFonts w:ascii="Symbol" w:eastAsia="Symbol" w:hAnsi="Symbol" w:cs="Symbol" w:hint="default"/>
        <w:b w:val="0"/>
        <w:bCs w:val="0"/>
        <w:i w:val="0"/>
        <w:iCs w:val="0"/>
        <w:spacing w:val="0"/>
        <w:w w:val="99"/>
        <w:sz w:val="20"/>
        <w:szCs w:val="20"/>
        <w:lang w:val="pt-PT" w:eastAsia="en-US" w:bidi="ar-SA"/>
      </w:rPr>
    </w:lvl>
    <w:lvl w:ilvl="2" w:tplc="921490D6">
      <w:start w:val="1"/>
      <w:numFmt w:val="decimal"/>
      <w:lvlText w:val="%3."/>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3" w:tplc="E52EBA94">
      <w:numFmt w:val="bullet"/>
      <w:lvlText w:val=""/>
      <w:lvlJc w:val="left"/>
      <w:pPr>
        <w:ind w:left="1725" w:hanging="360"/>
      </w:pPr>
      <w:rPr>
        <w:rFonts w:ascii="Symbol" w:eastAsia="Symbol" w:hAnsi="Symbol" w:cs="Symbol" w:hint="default"/>
        <w:b w:val="0"/>
        <w:bCs w:val="0"/>
        <w:i w:val="0"/>
        <w:iCs w:val="0"/>
        <w:spacing w:val="0"/>
        <w:w w:val="99"/>
        <w:sz w:val="20"/>
        <w:szCs w:val="20"/>
        <w:lang w:val="pt-PT" w:eastAsia="en-US" w:bidi="ar-SA"/>
      </w:rPr>
    </w:lvl>
    <w:lvl w:ilvl="4" w:tplc="5ED80E30">
      <w:numFmt w:val="bullet"/>
      <w:lvlText w:val="•"/>
      <w:lvlJc w:val="left"/>
      <w:pPr>
        <w:ind w:left="3451" w:hanging="360"/>
      </w:pPr>
      <w:rPr>
        <w:rFonts w:hint="default"/>
        <w:lang w:val="pt-PT" w:eastAsia="en-US" w:bidi="ar-SA"/>
      </w:rPr>
    </w:lvl>
    <w:lvl w:ilvl="5" w:tplc="CCC2E174">
      <w:numFmt w:val="bullet"/>
      <w:lvlText w:val="•"/>
      <w:lvlJc w:val="left"/>
      <w:pPr>
        <w:ind w:left="4317" w:hanging="360"/>
      </w:pPr>
      <w:rPr>
        <w:rFonts w:hint="default"/>
        <w:lang w:val="pt-PT" w:eastAsia="en-US" w:bidi="ar-SA"/>
      </w:rPr>
    </w:lvl>
    <w:lvl w:ilvl="6" w:tplc="C554DCC0">
      <w:numFmt w:val="bullet"/>
      <w:lvlText w:val="•"/>
      <w:lvlJc w:val="left"/>
      <w:pPr>
        <w:ind w:left="5183" w:hanging="360"/>
      </w:pPr>
      <w:rPr>
        <w:rFonts w:hint="default"/>
        <w:lang w:val="pt-PT" w:eastAsia="en-US" w:bidi="ar-SA"/>
      </w:rPr>
    </w:lvl>
    <w:lvl w:ilvl="7" w:tplc="2CC6FFD4">
      <w:numFmt w:val="bullet"/>
      <w:lvlText w:val="•"/>
      <w:lvlJc w:val="left"/>
      <w:pPr>
        <w:ind w:left="6049" w:hanging="360"/>
      </w:pPr>
      <w:rPr>
        <w:rFonts w:hint="default"/>
        <w:lang w:val="pt-PT" w:eastAsia="en-US" w:bidi="ar-SA"/>
      </w:rPr>
    </w:lvl>
    <w:lvl w:ilvl="8" w:tplc="FDCE885E">
      <w:numFmt w:val="bullet"/>
      <w:lvlText w:val="•"/>
      <w:lvlJc w:val="left"/>
      <w:pPr>
        <w:ind w:left="6915" w:hanging="360"/>
      </w:pPr>
      <w:rPr>
        <w:rFonts w:hint="default"/>
        <w:lang w:val="pt-PT" w:eastAsia="en-US" w:bidi="ar-SA"/>
      </w:rPr>
    </w:lvl>
  </w:abstractNum>
  <w:abstractNum w:abstractNumId="64" w15:restartNumberingAfterBreak="0">
    <w:nsid w:val="25310F08"/>
    <w:multiLevelType w:val="hybridMultilevel"/>
    <w:tmpl w:val="C54EEFD8"/>
    <w:lvl w:ilvl="0" w:tplc="C50E2104">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EAD6C64E">
      <w:numFmt w:val="bullet"/>
      <w:lvlText w:val="•"/>
      <w:lvlJc w:val="left"/>
      <w:pPr>
        <w:ind w:left="1652" w:hanging="360"/>
      </w:pPr>
      <w:rPr>
        <w:rFonts w:hint="default"/>
        <w:lang w:val="pt-PT" w:eastAsia="en-US" w:bidi="ar-SA"/>
      </w:rPr>
    </w:lvl>
    <w:lvl w:ilvl="2" w:tplc="45FC55A2">
      <w:numFmt w:val="bullet"/>
      <w:lvlText w:val="•"/>
      <w:lvlJc w:val="left"/>
      <w:pPr>
        <w:ind w:left="2445" w:hanging="360"/>
      </w:pPr>
      <w:rPr>
        <w:rFonts w:hint="default"/>
        <w:lang w:val="pt-PT" w:eastAsia="en-US" w:bidi="ar-SA"/>
      </w:rPr>
    </w:lvl>
    <w:lvl w:ilvl="3" w:tplc="88EA1BEA">
      <w:numFmt w:val="bullet"/>
      <w:lvlText w:val="•"/>
      <w:lvlJc w:val="left"/>
      <w:pPr>
        <w:ind w:left="3238" w:hanging="360"/>
      </w:pPr>
      <w:rPr>
        <w:rFonts w:hint="default"/>
        <w:lang w:val="pt-PT" w:eastAsia="en-US" w:bidi="ar-SA"/>
      </w:rPr>
    </w:lvl>
    <w:lvl w:ilvl="4" w:tplc="5C743B60">
      <w:numFmt w:val="bullet"/>
      <w:lvlText w:val="•"/>
      <w:lvlJc w:val="left"/>
      <w:pPr>
        <w:ind w:left="4031" w:hanging="360"/>
      </w:pPr>
      <w:rPr>
        <w:rFonts w:hint="default"/>
        <w:lang w:val="pt-PT" w:eastAsia="en-US" w:bidi="ar-SA"/>
      </w:rPr>
    </w:lvl>
    <w:lvl w:ilvl="5" w:tplc="1BFCD720">
      <w:numFmt w:val="bullet"/>
      <w:lvlText w:val="•"/>
      <w:lvlJc w:val="left"/>
      <w:pPr>
        <w:ind w:left="4824" w:hanging="360"/>
      </w:pPr>
      <w:rPr>
        <w:rFonts w:hint="default"/>
        <w:lang w:val="pt-PT" w:eastAsia="en-US" w:bidi="ar-SA"/>
      </w:rPr>
    </w:lvl>
    <w:lvl w:ilvl="6" w:tplc="90CEA6B2">
      <w:numFmt w:val="bullet"/>
      <w:lvlText w:val="•"/>
      <w:lvlJc w:val="left"/>
      <w:pPr>
        <w:ind w:left="5617" w:hanging="360"/>
      </w:pPr>
      <w:rPr>
        <w:rFonts w:hint="default"/>
        <w:lang w:val="pt-PT" w:eastAsia="en-US" w:bidi="ar-SA"/>
      </w:rPr>
    </w:lvl>
    <w:lvl w:ilvl="7" w:tplc="A7527716">
      <w:numFmt w:val="bullet"/>
      <w:lvlText w:val="•"/>
      <w:lvlJc w:val="left"/>
      <w:pPr>
        <w:ind w:left="6409" w:hanging="360"/>
      </w:pPr>
      <w:rPr>
        <w:rFonts w:hint="default"/>
        <w:lang w:val="pt-PT" w:eastAsia="en-US" w:bidi="ar-SA"/>
      </w:rPr>
    </w:lvl>
    <w:lvl w:ilvl="8" w:tplc="206E64EC">
      <w:numFmt w:val="bullet"/>
      <w:lvlText w:val="•"/>
      <w:lvlJc w:val="left"/>
      <w:pPr>
        <w:ind w:left="7202" w:hanging="360"/>
      </w:pPr>
      <w:rPr>
        <w:rFonts w:hint="default"/>
        <w:lang w:val="pt-PT" w:eastAsia="en-US" w:bidi="ar-SA"/>
      </w:rPr>
    </w:lvl>
  </w:abstractNum>
  <w:abstractNum w:abstractNumId="65" w15:restartNumberingAfterBreak="0">
    <w:nsid w:val="25555C8C"/>
    <w:multiLevelType w:val="hybridMultilevel"/>
    <w:tmpl w:val="7DE8A036"/>
    <w:lvl w:ilvl="0" w:tplc="C34CF420">
      <w:start w:val="1"/>
      <w:numFmt w:val="decimal"/>
      <w:lvlText w:val="%1."/>
      <w:lvlJc w:val="left"/>
      <w:pPr>
        <w:ind w:left="1856" w:hanging="437"/>
        <w:jc w:val="left"/>
      </w:pPr>
      <w:rPr>
        <w:rFonts w:ascii="Arial MT" w:eastAsia="Arial MT" w:hAnsi="Arial MT" w:cs="Arial MT" w:hint="default"/>
        <w:b w:val="0"/>
        <w:bCs w:val="0"/>
        <w:i w:val="0"/>
        <w:iCs w:val="0"/>
        <w:spacing w:val="0"/>
        <w:w w:val="100"/>
        <w:sz w:val="24"/>
        <w:szCs w:val="24"/>
        <w:lang w:val="pt-PT" w:eastAsia="en-US" w:bidi="ar-SA"/>
      </w:rPr>
    </w:lvl>
    <w:lvl w:ilvl="1" w:tplc="33F24006">
      <w:numFmt w:val="bullet"/>
      <w:lvlText w:val=""/>
      <w:lvlJc w:val="left"/>
      <w:pPr>
        <w:ind w:left="1844" w:hanging="144"/>
      </w:pPr>
      <w:rPr>
        <w:rFonts w:ascii="Symbol" w:eastAsia="Symbol" w:hAnsi="Symbol" w:cs="Symbol" w:hint="default"/>
        <w:b w:val="0"/>
        <w:bCs w:val="0"/>
        <w:i w:val="0"/>
        <w:iCs w:val="0"/>
        <w:spacing w:val="0"/>
        <w:w w:val="99"/>
        <w:sz w:val="20"/>
        <w:szCs w:val="20"/>
        <w:lang w:val="pt-PT" w:eastAsia="en-US" w:bidi="ar-SA"/>
      </w:rPr>
    </w:lvl>
    <w:lvl w:ilvl="2" w:tplc="903600DE">
      <w:numFmt w:val="bullet"/>
      <w:lvlText w:val="•"/>
      <w:lvlJc w:val="left"/>
      <w:pPr>
        <w:ind w:left="2580" w:hanging="144"/>
      </w:pPr>
      <w:rPr>
        <w:rFonts w:hint="default"/>
        <w:lang w:val="pt-PT" w:eastAsia="en-US" w:bidi="ar-SA"/>
      </w:rPr>
    </w:lvl>
    <w:lvl w:ilvl="3" w:tplc="93082CD6">
      <w:numFmt w:val="bullet"/>
      <w:lvlText w:val="•"/>
      <w:lvlJc w:val="left"/>
      <w:pPr>
        <w:ind w:left="3604" w:hanging="144"/>
      </w:pPr>
      <w:rPr>
        <w:rFonts w:hint="default"/>
        <w:lang w:val="pt-PT" w:eastAsia="en-US" w:bidi="ar-SA"/>
      </w:rPr>
    </w:lvl>
    <w:lvl w:ilvl="4" w:tplc="6AACCBE4">
      <w:numFmt w:val="bullet"/>
      <w:lvlText w:val="•"/>
      <w:lvlJc w:val="left"/>
      <w:pPr>
        <w:ind w:left="4628" w:hanging="144"/>
      </w:pPr>
      <w:rPr>
        <w:rFonts w:hint="default"/>
        <w:lang w:val="pt-PT" w:eastAsia="en-US" w:bidi="ar-SA"/>
      </w:rPr>
    </w:lvl>
    <w:lvl w:ilvl="5" w:tplc="A0940028">
      <w:numFmt w:val="bullet"/>
      <w:lvlText w:val="•"/>
      <w:lvlJc w:val="left"/>
      <w:pPr>
        <w:ind w:left="5652" w:hanging="144"/>
      </w:pPr>
      <w:rPr>
        <w:rFonts w:hint="default"/>
        <w:lang w:val="pt-PT" w:eastAsia="en-US" w:bidi="ar-SA"/>
      </w:rPr>
    </w:lvl>
    <w:lvl w:ilvl="6" w:tplc="62D04F3E">
      <w:numFmt w:val="bullet"/>
      <w:lvlText w:val="•"/>
      <w:lvlJc w:val="left"/>
      <w:pPr>
        <w:ind w:left="6677" w:hanging="144"/>
      </w:pPr>
      <w:rPr>
        <w:rFonts w:hint="default"/>
        <w:lang w:val="pt-PT" w:eastAsia="en-US" w:bidi="ar-SA"/>
      </w:rPr>
    </w:lvl>
    <w:lvl w:ilvl="7" w:tplc="76B43A50">
      <w:numFmt w:val="bullet"/>
      <w:lvlText w:val="•"/>
      <w:lvlJc w:val="left"/>
      <w:pPr>
        <w:ind w:left="7701" w:hanging="144"/>
      </w:pPr>
      <w:rPr>
        <w:rFonts w:hint="default"/>
        <w:lang w:val="pt-PT" w:eastAsia="en-US" w:bidi="ar-SA"/>
      </w:rPr>
    </w:lvl>
    <w:lvl w:ilvl="8" w:tplc="7B88B804">
      <w:numFmt w:val="bullet"/>
      <w:lvlText w:val="•"/>
      <w:lvlJc w:val="left"/>
      <w:pPr>
        <w:ind w:left="8725" w:hanging="144"/>
      </w:pPr>
      <w:rPr>
        <w:rFonts w:hint="default"/>
        <w:lang w:val="pt-PT" w:eastAsia="en-US" w:bidi="ar-SA"/>
      </w:rPr>
    </w:lvl>
  </w:abstractNum>
  <w:abstractNum w:abstractNumId="66" w15:restartNumberingAfterBreak="0">
    <w:nsid w:val="25B83C4E"/>
    <w:multiLevelType w:val="hybridMultilevel"/>
    <w:tmpl w:val="7416CF1E"/>
    <w:lvl w:ilvl="0" w:tplc="70E68A4A">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1" w:tplc="B18E3E12">
      <w:numFmt w:val="bullet"/>
      <w:lvlText w:val="•"/>
      <w:lvlJc w:val="left"/>
      <w:pPr>
        <w:ind w:left="1652" w:hanging="360"/>
      </w:pPr>
      <w:rPr>
        <w:rFonts w:hint="default"/>
        <w:lang w:val="pt-PT" w:eastAsia="en-US" w:bidi="ar-SA"/>
      </w:rPr>
    </w:lvl>
    <w:lvl w:ilvl="2" w:tplc="9018891A">
      <w:numFmt w:val="bullet"/>
      <w:lvlText w:val="•"/>
      <w:lvlJc w:val="left"/>
      <w:pPr>
        <w:ind w:left="2445" w:hanging="360"/>
      </w:pPr>
      <w:rPr>
        <w:rFonts w:hint="default"/>
        <w:lang w:val="pt-PT" w:eastAsia="en-US" w:bidi="ar-SA"/>
      </w:rPr>
    </w:lvl>
    <w:lvl w:ilvl="3" w:tplc="24726AA6">
      <w:numFmt w:val="bullet"/>
      <w:lvlText w:val="•"/>
      <w:lvlJc w:val="left"/>
      <w:pPr>
        <w:ind w:left="3238" w:hanging="360"/>
      </w:pPr>
      <w:rPr>
        <w:rFonts w:hint="default"/>
        <w:lang w:val="pt-PT" w:eastAsia="en-US" w:bidi="ar-SA"/>
      </w:rPr>
    </w:lvl>
    <w:lvl w:ilvl="4" w:tplc="DA88560C">
      <w:numFmt w:val="bullet"/>
      <w:lvlText w:val="•"/>
      <w:lvlJc w:val="left"/>
      <w:pPr>
        <w:ind w:left="4031" w:hanging="360"/>
      </w:pPr>
      <w:rPr>
        <w:rFonts w:hint="default"/>
        <w:lang w:val="pt-PT" w:eastAsia="en-US" w:bidi="ar-SA"/>
      </w:rPr>
    </w:lvl>
    <w:lvl w:ilvl="5" w:tplc="66F8ACE0">
      <w:numFmt w:val="bullet"/>
      <w:lvlText w:val="•"/>
      <w:lvlJc w:val="left"/>
      <w:pPr>
        <w:ind w:left="4824" w:hanging="360"/>
      </w:pPr>
      <w:rPr>
        <w:rFonts w:hint="default"/>
        <w:lang w:val="pt-PT" w:eastAsia="en-US" w:bidi="ar-SA"/>
      </w:rPr>
    </w:lvl>
    <w:lvl w:ilvl="6" w:tplc="A50C372A">
      <w:numFmt w:val="bullet"/>
      <w:lvlText w:val="•"/>
      <w:lvlJc w:val="left"/>
      <w:pPr>
        <w:ind w:left="5617" w:hanging="360"/>
      </w:pPr>
      <w:rPr>
        <w:rFonts w:hint="default"/>
        <w:lang w:val="pt-PT" w:eastAsia="en-US" w:bidi="ar-SA"/>
      </w:rPr>
    </w:lvl>
    <w:lvl w:ilvl="7" w:tplc="99D6445A">
      <w:numFmt w:val="bullet"/>
      <w:lvlText w:val="•"/>
      <w:lvlJc w:val="left"/>
      <w:pPr>
        <w:ind w:left="6409" w:hanging="360"/>
      </w:pPr>
      <w:rPr>
        <w:rFonts w:hint="default"/>
        <w:lang w:val="pt-PT" w:eastAsia="en-US" w:bidi="ar-SA"/>
      </w:rPr>
    </w:lvl>
    <w:lvl w:ilvl="8" w:tplc="BB7C367C">
      <w:numFmt w:val="bullet"/>
      <w:lvlText w:val="•"/>
      <w:lvlJc w:val="left"/>
      <w:pPr>
        <w:ind w:left="7202" w:hanging="360"/>
      </w:pPr>
      <w:rPr>
        <w:rFonts w:hint="default"/>
        <w:lang w:val="pt-PT" w:eastAsia="en-US" w:bidi="ar-SA"/>
      </w:rPr>
    </w:lvl>
  </w:abstractNum>
  <w:abstractNum w:abstractNumId="67" w15:restartNumberingAfterBreak="0">
    <w:nsid w:val="25E56A44"/>
    <w:multiLevelType w:val="hybridMultilevel"/>
    <w:tmpl w:val="0DDCF622"/>
    <w:lvl w:ilvl="0" w:tplc="2974D1B2">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1" w:tplc="3298447E">
      <w:numFmt w:val="bullet"/>
      <w:lvlText w:val="•"/>
      <w:lvlJc w:val="left"/>
      <w:pPr>
        <w:ind w:left="1652" w:hanging="360"/>
      </w:pPr>
      <w:rPr>
        <w:rFonts w:hint="default"/>
        <w:lang w:val="pt-PT" w:eastAsia="en-US" w:bidi="ar-SA"/>
      </w:rPr>
    </w:lvl>
    <w:lvl w:ilvl="2" w:tplc="04B600EC">
      <w:numFmt w:val="bullet"/>
      <w:lvlText w:val="•"/>
      <w:lvlJc w:val="left"/>
      <w:pPr>
        <w:ind w:left="2445" w:hanging="360"/>
      </w:pPr>
      <w:rPr>
        <w:rFonts w:hint="default"/>
        <w:lang w:val="pt-PT" w:eastAsia="en-US" w:bidi="ar-SA"/>
      </w:rPr>
    </w:lvl>
    <w:lvl w:ilvl="3" w:tplc="E0408AA0">
      <w:numFmt w:val="bullet"/>
      <w:lvlText w:val="•"/>
      <w:lvlJc w:val="left"/>
      <w:pPr>
        <w:ind w:left="3238" w:hanging="360"/>
      </w:pPr>
      <w:rPr>
        <w:rFonts w:hint="default"/>
        <w:lang w:val="pt-PT" w:eastAsia="en-US" w:bidi="ar-SA"/>
      </w:rPr>
    </w:lvl>
    <w:lvl w:ilvl="4" w:tplc="8D3CCEF0">
      <w:numFmt w:val="bullet"/>
      <w:lvlText w:val="•"/>
      <w:lvlJc w:val="left"/>
      <w:pPr>
        <w:ind w:left="4031" w:hanging="360"/>
      </w:pPr>
      <w:rPr>
        <w:rFonts w:hint="default"/>
        <w:lang w:val="pt-PT" w:eastAsia="en-US" w:bidi="ar-SA"/>
      </w:rPr>
    </w:lvl>
    <w:lvl w:ilvl="5" w:tplc="86D41D3A">
      <w:numFmt w:val="bullet"/>
      <w:lvlText w:val="•"/>
      <w:lvlJc w:val="left"/>
      <w:pPr>
        <w:ind w:left="4824" w:hanging="360"/>
      </w:pPr>
      <w:rPr>
        <w:rFonts w:hint="default"/>
        <w:lang w:val="pt-PT" w:eastAsia="en-US" w:bidi="ar-SA"/>
      </w:rPr>
    </w:lvl>
    <w:lvl w:ilvl="6" w:tplc="B692A170">
      <w:numFmt w:val="bullet"/>
      <w:lvlText w:val="•"/>
      <w:lvlJc w:val="left"/>
      <w:pPr>
        <w:ind w:left="5617" w:hanging="360"/>
      </w:pPr>
      <w:rPr>
        <w:rFonts w:hint="default"/>
        <w:lang w:val="pt-PT" w:eastAsia="en-US" w:bidi="ar-SA"/>
      </w:rPr>
    </w:lvl>
    <w:lvl w:ilvl="7" w:tplc="ED8A57E6">
      <w:numFmt w:val="bullet"/>
      <w:lvlText w:val="•"/>
      <w:lvlJc w:val="left"/>
      <w:pPr>
        <w:ind w:left="6409" w:hanging="360"/>
      </w:pPr>
      <w:rPr>
        <w:rFonts w:hint="default"/>
        <w:lang w:val="pt-PT" w:eastAsia="en-US" w:bidi="ar-SA"/>
      </w:rPr>
    </w:lvl>
    <w:lvl w:ilvl="8" w:tplc="9B9E8E4A">
      <w:numFmt w:val="bullet"/>
      <w:lvlText w:val="•"/>
      <w:lvlJc w:val="left"/>
      <w:pPr>
        <w:ind w:left="7202" w:hanging="360"/>
      </w:pPr>
      <w:rPr>
        <w:rFonts w:hint="default"/>
        <w:lang w:val="pt-PT" w:eastAsia="en-US" w:bidi="ar-SA"/>
      </w:rPr>
    </w:lvl>
  </w:abstractNum>
  <w:abstractNum w:abstractNumId="68" w15:restartNumberingAfterBreak="0">
    <w:nsid w:val="2789720F"/>
    <w:multiLevelType w:val="hybridMultilevel"/>
    <w:tmpl w:val="02689516"/>
    <w:lvl w:ilvl="0" w:tplc="E0C216F4">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EC867872">
      <w:numFmt w:val="bullet"/>
      <w:lvlText w:val="•"/>
      <w:lvlJc w:val="left"/>
      <w:pPr>
        <w:ind w:left="1652" w:hanging="360"/>
      </w:pPr>
      <w:rPr>
        <w:rFonts w:hint="default"/>
        <w:lang w:val="pt-PT" w:eastAsia="en-US" w:bidi="ar-SA"/>
      </w:rPr>
    </w:lvl>
    <w:lvl w:ilvl="2" w:tplc="1FF20000">
      <w:numFmt w:val="bullet"/>
      <w:lvlText w:val="•"/>
      <w:lvlJc w:val="left"/>
      <w:pPr>
        <w:ind w:left="2445" w:hanging="360"/>
      </w:pPr>
      <w:rPr>
        <w:rFonts w:hint="default"/>
        <w:lang w:val="pt-PT" w:eastAsia="en-US" w:bidi="ar-SA"/>
      </w:rPr>
    </w:lvl>
    <w:lvl w:ilvl="3" w:tplc="5EEE3750">
      <w:numFmt w:val="bullet"/>
      <w:lvlText w:val="•"/>
      <w:lvlJc w:val="left"/>
      <w:pPr>
        <w:ind w:left="3238" w:hanging="360"/>
      </w:pPr>
      <w:rPr>
        <w:rFonts w:hint="default"/>
        <w:lang w:val="pt-PT" w:eastAsia="en-US" w:bidi="ar-SA"/>
      </w:rPr>
    </w:lvl>
    <w:lvl w:ilvl="4" w:tplc="8B581D70">
      <w:numFmt w:val="bullet"/>
      <w:lvlText w:val="•"/>
      <w:lvlJc w:val="left"/>
      <w:pPr>
        <w:ind w:left="4031" w:hanging="360"/>
      </w:pPr>
      <w:rPr>
        <w:rFonts w:hint="default"/>
        <w:lang w:val="pt-PT" w:eastAsia="en-US" w:bidi="ar-SA"/>
      </w:rPr>
    </w:lvl>
    <w:lvl w:ilvl="5" w:tplc="CCBA886C">
      <w:numFmt w:val="bullet"/>
      <w:lvlText w:val="•"/>
      <w:lvlJc w:val="left"/>
      <w:pPr>
        <w:ind w:left="4824" w:hanging="360"/>
      </w:pPr>
      <w:rPr>
        <w:rFonts w:hint="default"/>
        <w:lang w:val="pt-PT" w:eastAsia="en-US" w:bidi="ar-SA"/>
      </w:rPr>
    </w:lvl>
    <w:lvl w:ilvl="6" w:tplc="053C409C">
      <w:numFmt w:val="bullet"/>
      <w:lvlText w:val="•"/>
      <w:lvlJc w:val="left"/>
      <w:pPr>
        <w:ind w:left="5617" w:hanging="360"/>
      </w:pPr>
      <w:rPr>
        <w:rFonts w:hint="default"/>
        <w:lang w:val="pt-PT" w:eastAsia="en-US" w:bidi="ar-SA"/>
      </w:rPr>
    </w:lvl>
    <w:lvl w:ilvl="7" w:tplc="12161568">
      <w:numFmt w:val="bullet"/>
      <w:lvlText w:val="•"/>
      <w:lvlJc w:val="left"/>
      <w:pPr>
        <w:ind w:left="6409" w:hanging="360"/>
      </w:pPr>
      <w:rPr>
        <w:rFonts w:hint="default"/>
        <w:lang w:val="pt-PT" w:eastAsia="en-US" w:bidi="ar-SA"/>
      </w:rPr>
    </w:lvl>
    <w:lvl w:ilvl="8" w:tplc="92380ED0">
      <w:numFmt w:val="bullet"/>
      <w:lvlText w:val="•"/>
      <w:lvlJc w:val="left"/>
      <w:pPr>
        <w:ind w:left="7202" w:hanging="360"/>
      </w:pPr>
      <w:rPr>
        <w:rFonts w:hint="default"/>
        <w:lang w:val="pt-PT" w:eastAsia="en-US" w:bidi="ar-SA"/>
      </w:rPr>
    </w:lvl>
  </w:abstractNum>
  <w:abstractNum w:abstractNumId="69" w15:restartNumberingAfterBreak="0">
    <w:nsid w:val="27FD5983"/>
    <w:multiLevelType w:val="hybridMultilevel"/>
    <w:tmpl w:val="9E663FC2"/>
    <w:lvl w:ilvl="0" w:tplc="777C55BE">
      <w:numFmt w:val="bullet"/>
      <w:lvlText w:val=""/>
      <w:lvlJc w:val="left"/>
      <w:pPr>
        <w:ind w:left="722" w:hanging="360"/>
      </w:pPr>
      <w:rPr>
        <w:rFonts w:ascii="Symbol" w:eastAsia="Symbol" w:hAnsi="Symbol" w:cs="Symbol" w:hint="default"/>
        <w:b w:val="0"/>
        <w:bCs w:val="0"/>
        <w:i w:val="0"/>
        <w:iCs w:val="0"/>
        <w:spacing w:val="0"/>
        <w:w w:val="99"/>
        <w:sz w:val="20"/>
        <w:szCs w:val="20"/>
        <w:lang w:val="pt-PT" w:eastAsia="en-US" w:bidi="ar-SA"/>
      </w:rPr>
    </w:lvl>
    <w:lvl w:ilvl="1" w:tplc="EA66EBEC">
      <w:numFmt w:val="bullet"/>
      <w:lvlText w:val=""/>
      <w:lvlJc w:val="left"/>
      <w:pPr>
        <w:ind w:left="1442" w:hanging="360"/>
      </w:pPr>
      <w:rPr>
        <w:rFonts w:ascii="Symbol" w:eastAsia="Symbol" w:hAnsi="Symbol" w:cs="Symbol" w:hint="default"/>
        <w:b w:val="0"/>
        <w:bCs w:val="0"/>
        <w:i w:val="0"/>
        <w:iCs w:val="0"/>
        <w:spacing w:val="0"/>
        <w:w w:val="99"/>
        <w:sz w:val="20"/>
        <w:szCs w:val="20"/>
        <w:lang w:val="pt-PT" w:eastAsia="en-US" w:bidi="ar-SA"/>
      </w:rPr>
    </w:lvl>
    <w:lvl w:ilvl="2" w:tplc="4FAC01E2">
      <w:numFmt w:val="bullet"/>
      <w:lvlText w:val="•"/>
      <w:lvlJc w:val="left"/>
      <w:pPr>
        <w:ind w:left="2240" w:hanging="360"/>
      </w:pPr>
      <w:rPr>
        <w:rFonts w:hint="default"/>
        <w:lang w:val="pt-PT" w:eastAsia="en-US" w:bidi="ar-SA"/>
      </w:rPr>
    </w:lvl>
    <w:lvl w:ilvl="3" w:tplc="851CE1F4">
      <w:numFmt w:val="bullet"/>
      <w:lvlText w:val="•"/>
      <w:lvlJc w:val="left"/>
      <w:pPr>
        <w:ind w:left="3041" w:hanging="360"/>
      </w:pPr>
      <w:rPr>
        <w:rFonts w:hint="default"/>
        <w:lang w:val="pt-PT" w:eastAsia="en-US" w:bidi="ar-SA"/>
      </w:rPr>
    </w:lvl>
    <w:lvl w:ilvl="4" w:tplc="F5C8A952">
      <w:numFmt w:val="bullet"/>
      <w:lvlText w:val="•"/>
      <w:lvlJc w:val="left"/>
      <w:pPr>
        <w:ind w:left="3842" w:hanging="360"/>
      </w:pPr>
      <w:rPr>
        <w:rFonts w:hint="default"/>
        <w:lang w:val="pt-PT" w:eastAsia="en-US" w:bidi="ar-SA"/>
      </w:rPr>
    </w:lvl>
    <w:lvl w:ilvl="5" w:tplc="2056E2AA">
      <w:numFmt w:val="bullet"/>
      <w:lvlText w:val="•"/>
      <w:lvlJc w:val="left"/>
      <w:pPr>
        <w:ind w:left="4643" w:hanging="360"/>
      </w:pPr>
      <w:rPr>
        <w:rFonts w:hint="default"/>
        <w:lang w:val="pt-PT" w:eastAsia="en-US" w:bidi="ar-SA"/>
      </w:rPr>
    </w:lvl>
    <w:lvl w:ilvl="6" w:tplc="56A0970A">
      <w:numFmt w:val="bullet"/>
      <w:lvlText w:val="•"/>
      <w:lvlJc w:val="left"/>
      <w:pPr>
        <w:ind w:left="5444" w:hanging="360"/>
      </w:pPr>
      <w:rPr>
        <w:rFonts w:hint="default"/>
        <w:lang w:val="pt-PT" w:eastAsia="en-US" w:bidi="ar-SA"/>
      </w:rPr>
    </w:lvl>
    <w:lvl w:ilvl="7" w:tplc="C74E9410">
      <w:numFmt w:val="bullet"/>
      <w:lvlText w:val="•"/>
      <w:lvlJc w:val="left"/>
      <w:pPr>
        <w:ind w:left="6244" w:hanging="360"/>
      </w:pPr>
      <w:rPr>
        <w:rFonts w:hint="default"/>
        <w:lang w:val="pt-PT" w:eastAsia="en-US" w:bidi="ar-SA"/>
      </w:rPr>
    </w:lvl>
    <w:lvl w:ilvl="8" w:tplc="CE868CEC">
      <w:numFmt w:val="bullet"/>
      <w:lvlText w:val="•"/>
      <w:lvlJc w:val="left"/>
      <w:pPr>
        <w:ind w:left="7045" w:hanging="360"/>
      </w:pPr>
      <w:rPr>
        <w:rFonts w:hint="default"/>
        <w:lang w:val="pt-PT" w:eastAsia="en-US" w:bidi="ar-SA"/>
      </w:rPr>
    </w:lvl>
  </w:abstractNum>
  <w:abstractNum w:abstractNumId="70" w15:restartNumberingAfterBreak="0">
    <w:nsid w:val="28324AD2"/>
    <w:multiLevelType w:val="hybridMultilevel"/>
    <w:tmpl w:val="384C0802"/>
    <w:lvl w:ilvl="0" w:tplc="B5728E70">
      <w:numFmt w:val="bullet"/>
      <w:lvlText w:val=""/>
      <w:lvlJc w:val="left"/>
      <w:pPr>
        <w:ind w:left="1289" w:hanging="348"/>
      </w:pPr>
      <w:rPr>
        <w:rFonts w:ascii="Symbol" w:eastAsia="Symbol" w:hAnsi="Symbol" w:cs="Symbol" w:hint="default"/>
        <w:b w:val="0"/>
        <w:bCs w:val="0"/>
        <w:i w:val="0"/>
        <w:iCs w:val="0"/>
        <w:spacing w:val="0"/>
        <w:w w:val="100"/>
        <w:sz w:val="24"/>
        <w:szCs w:val="24"/>
        <w:lang w:val="pt-PT" w:eastAsia="en-US" w:bidi="ar-SA"/>
      </w:rPr>
    </w:lvl>
    <w:lvl w:ilvl="1" w:tplc="E7F0606A">
      <w:numFmt w:val="bullet"/>
      <w:lvlText w:val="•"/>
      <w:lvlJc w:val="left"/>
      <w:pPr>
        <w:ind w:left="2158" w:hanging="348"/>
      </w:pPr>
      <w:rPr>
        <w:rFonts w:hint="default"/>
        <w:lang w:val="pt-PT" w:eastAsia="en-US" w:bidi="ar-SA"/>
      </w:rPr>
    </w:lvl>
    <w:lvl w:ilvl="2" w:tplc="5FF4A1EE">
      <w:numFmt w:val="bullet"/>
      <w:lvlText w:val="•"/>
      <w:lvlJc w:val="left"/>
      <w:pPr>
        <w:ind w:left="3037" w:hanging="348"/>
      </w:pPr>
      <w:rPr>
        <w:rFonts w:hint="default"/>
        <w:lang w:val="pt-PT" w:eastAsia="en-US" w:bidi="ar-SA"/>
      </w:rPr>
    </w:lvl>
    <w:lvl w:ilvl="3" w:tplc="A3989DFA">
      <w:numFmt w:val="bullet"/>
      <w:lvlText w:val="•"/>
      <w:lvlJc w:val="left"/>
      <w:pPr>
        <w:ind w:left="3915" w:hanging="348"/>
      </w:pPr>
      <w:rPr>
        <w:rFonts w:hint="default"/>
        <w:lang w:val="pt-PT" w:eastAsia="en-US" w:bidi="ar-SA"/>
      </w:rPr>
    </w:lvl>
    <w:lvl w:ilvl="4" w:tplc="FC087F18">
      <w:numFmt w:val="bullet"/>
      <w:lvlText w:val="•"/>
      <w:lvlJc w:val="left"/>
      <w:pPr>
        <w:ind w:left="4794" w:hanging="348"/>
      </w:pPr>
      <w:rPr>
        <w:rFonts w:hint="default"/>
        <w:lang w:val="pt-PT" w:eastAsia="en-US" w:bidi="ar-SA"/>
      </w:rPr>
    </w:lvl>
    <w:lvl w:ilvl="5" w:tplc="2592A37C">
      <w:numFmt w:val="bullet"/>
      <w:lvlText w:val="•"/>
      <w:lvlJc w:val="left"/>
      <w:pPr>
        <w:ind w:left="5672" w:hanging="348"/>
      </w:pPr>
      <w:rPr>
        <w:rFonts w:hint="default"/>
        <w:lang w:val="pt-PT" w:eastAsia="en-US" w:bidi="ar-SA"/>
      </w:rPr>
    </w:lvl>
    <w:lvl w:ilvl="6" w:tplc="4F3AC216">
      <w:numFmt w:val="bullet"/>
      <w:lvlText w:val="•"/>
      <w:lvlJc w:val="left"/>
      <w:pPr>
        <w:ind w:left="6551" w:hanging="348"/>
      </w:pPr>
      <w:rPr>
        <w:rFonts w:hint="default"/>
        <w:lang w:val="pt-PT" w:eastAsia="en-US" w:bidi="ar-SA"/>
      </w:rPr>
    </w:lvl>
    <w:lvl w:ilvl="7" w:tplc="3918AA9A">
      <w:numFmt w:val="bullet"/>
      <w:lvlText w:val="•"/>
      <w:lvlJc w:val="left"/>
      <w:pPr>
        <w:ind w:left="7429" w:hanging="348"/>
      </w:pPr>
      <w:rPr>
        <w:rFonts w:hint="default"/>
        <w:lang w:val="pt-PT" w:eastAsia="en-US" w:bidi="ar-SA"/>
      </w:rPr>
    </w:lvl>
    <w:lvl w:ilvl="8" w:tplc="3F5E6838">
      <w:numFmt w:val="bullet"/>
      <w:lvlText w:val="•"/>
      <w:lvlJc w:val="left"/>
      <w:pPr>
        <w:ind w:left="8308" w:hanging="348"/>
      </w:pPr>
      <w:rPr>
        <w:rFonts w:hint="default"/>
        <w:lang w:val="pt-PT" w:eastAsia="en-US" w:bidi="ar-SA"/>
      </w:rPr>
    </w:lvl>
  </w:abstractNum>
  <w:abstractNum w:abstractNumId="71" w15:restartNumberingAfterBreak="0">
    <w:nsid w:val="2A8C009F"/>
    <w:multiLevelType w:val="hybridMultilevel"/>
    <w:tmpl w:val="DE3E7550"/>
    <w:lvl w:ilvl="0" w:tplc="F672182A">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61FA277C">
      <w:numFmt w:val="bullet"/>
      <w:lvlText w:val="•"/>
      <w:lvlJc w:val="left"/>
      <w:pPr>
        <w:ind w:left="1652" w:hanging="360"/>
      </w:pPr>
      <w:rPr>
        <w:rFonts w:hint="default"/>
        <w:lang w:val="pt-PT" w:eastAsia="en-US" w:bidi="ar-SA"/>
      </w:rPr>
    </w:lvl>
    <w:lvl w:ilvl="2" w:tplc="0B808364">
      <w:numFmt w:val="bullet"/>
      <w:lvlText w:val="•"/>
      <w:lvlJc w:val="left"/>
      <w:pPr>
        <w:ind w:left="2445" w:hanging="360"/>
      </w:pPr>
      <w:rPr>
        <w:rFonts w:hint="default"/>
        <w:lang w:val="pt-PT" w:eastAsia="en-US" w:bidi="ar-SA"/>
      </w:rPr>
    </w:lvl>
    <w:lvl w:ilvl="3" w:tplc="16564BBA">
      <w:numFmt w:val="bullet"/>
      <w:lvlText w:val="•"/>
      <w:lvlJc w:val="left"/>
      <w:pPr>
        <w:ind w:left="3238" w:hanging="360"/>
      </w:pPr>
      <w:rPr>
        <w:rFonts w:hint="default"/>
        <w:lang w:val="pt-PT" w:eastAsia="en-US" w:bidi="ar-SA"/>
      </w:rPr>
    </w:lvl>
    <w:lvl w:ilvl="4" w:tplc="8D2C60B4">
      <w:numFmt w:val="bullet"/>
      <w:lvlText w:val="•"/>
      <w:lvlJc w:val="left"/>
      <w:pPr>
        <w:ind w:left="4031" w:hanging="360"/>
      </w:pPr>
      <w:rPr>
        <w:rFonts w:hint="default"/>
        <w:lang w:val="pt-PT" w:eastAsia="en-US" w:bidi="ar-SA"/>
      </w:rPr>
    </w:lvl>
    <w:lvl w:ilvl="5" w:tplc="5846CEB0">
      <w:numFmt w:val="bullet"/>
      <w:lvlText w:val="•"/>
      <w:lvlJc w:val="left"/>
      <w:pPr>
        <w:ind w:left="4824" w:hanging="360"/>
      </w:pPr>
      <w:rPr>
        <w:rFonts w:hint="default"/>
        <w:lang w:val="pt-PT" w:eastAsia="en-US" w:bidi="ar-SA"/>
      </w:rPr>
    </w:lvl>
    <w:lvl w:ilvl="6" w:tplc="B4E2CE22">
      <w:numFmt w:val="bullet"/>
      <w:lvlText w:val="•"/>
      <w:lvlJc w:val="left"/>
      <w:pPr>
        <w:ind w:left="5617" w:hanging="360"/>
      </w:pPr>
      <w:rPr>
        <w:rFonts w:hint="default"/>
        <w:lang w:val="pt-PT" w:eastAsia="en-US" w:bidi="ar-SA"/>
      </w:rPr>
    </w:lvl>
    <w:lvl w:ilvl="7" w:tplc="AAA884BE">
      <w:numFmt w:val="bullet"/>
      <w:lvlText w:val="•"/>
      <w:lvlJc w:val="left"/>
      <w:pPr>
        <w:ind w:left="6409" w:hanging="360"/>
      </w:pPr>
      <w:rPr>
        <w:rFonts w:hint="default"/>
        <w:lang w:val="pt-PT" w:eastAsia="en-US" w:bidi="ar-SA"/>
      </w:rPr>
    </w:lvl>
    <w:lvl w:ilvl="8" w:tplc="07F8FD7E">
      <w:numFmt w:val="bullet"/>
      <w:lvlText w:val="•"/>
      <w:lvlJc w:val="left"/>
      <w:pPr>
        <w:ind w:left="7202" w:hanging="360"/>
      </w:pPr>
      <w:rPr>
        <w:rFonts w:hint="default"/>
        <w:lang w:val="pt-PT" w:eastAsia="en-US" w:bidi="ar-SA"/>
      </w:rPr>
    </w:lvl>
  </w:abstractNum>
  <w:abstractNum w:abstractNumId="72" w15:restartNumberingAfterBreak="0">
    <w:nsid w:val="2B8D69D6"/>
    <w:multiLevelType w:val="hybridMultilevel"/>
    <w:tmpl w:val="0FB4C2B8"/>
    <w:lvl w:ilvl="0" w:tplc="A00C8540">
      <w:start w:val="1"/>
      <w:numFmt w:val="decimal"/>
      <w:lvlText w:val="%1."/>
      <w:lvlJc w:val="left"/>
      <w:pPr>
        <w:ind w:left="411" w:hanging="269"/>
        <w:jc w:val="left"/>
      </w:pPr>
      <w:rPr>
        <w:rFonts w:hint="default"/>
        <w:spacing w:val="0"/>
        <w:w w:val="99"/>
        <w:lang w:val="pt-PT" w:eastAsia="en-US" w:bidi="ar-SA"/>
      </w:rPr>
    </w:lvl>
    <w:lvl w:ilvl="1" w:tplc="5DF886DC">
      <w:start w:val="1"/>
      <w:numFmt w:val="decimal"/>
      <w:lvlText w:val="%2."/>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2" w:tplc="0A20D320">
      <w:numFmt w:val="bullet"/>
      <w:lvlText w:val="o"/>
      <w:lvlJc w:val="left"/>
      <w:pPr>
        <w:ind w:left="1583" w:hanging="360"/>
      </w:pPr>
      <w:rPr>
        <w:rFonts w:ascii="Courier New" w:eastAsia="Courier New" w:hAnsi="Courier New" w:cs="Courier New" w:hint="default"/>
        <w:b w:val="0"/>
        <w:bCs w:val="0"/>
        <w:i w:val="0"/>
        <w:iCs w:val="0"/>
        <w:spacing w:val="0"/>
        <w:w w:val="99"/>
        <w:sz w:val="20"/>
        <w:szCs w:val="20"/>
        <w:lang w:val="pt-PT" w:eastAsia="en-US" w:bidi="ar-SA"/>
      </w:rPr>
    </w:lvl>
    <w:lvl w:ilvl="3" w:tplc="FB0CC304">
      <w:numFmt w:val="bullet"/>
      <w:lvlText w:val="•"/>
      <w:lvlJc w:val="left"/>
      <w:pPr>
        <w:ind w:left="2481" w:hanging="360"/>
      </w:pPr>
      <w:rPr>
        <w:rFonts w:hint="default"/>
        <w:lang w:val="pt-PT" w:eastAsia="en-US" w:bidi="ar-SA"/>
      </w:rPr>
    </w:lvl>
    <w:lvl w:ilvl="4" w:tplc="EBA83844">
      <w:numFmt w:val="bullet"/>
      <w:lvlText w:val="•"/>
      <w:lvlJc w:val="left"/>
      <w:pPr>
        <w:ind w:left="3382" w:hanging="360"/>
      </w:pPr>
      <w:rPr>
        <w:rFonts w:hint="default"/>
        <w:lang w:val="pt-PT" w:eastAsia="en-US" w:bidi="ar-SA"/>
      </w:rPr>
    </w:lvl>
    <w:lvl w:ilvl="5" w:tplc="E736AFF2">
      <w:numFmt w:val="bullet"/>
      <w:lvlText w:val="•"/>
      <w:lvlJc w:val="left"/>
      <w:pPr>
        <w:ind w:left="4283" w:hanging="360"/>
      </w:pPr>
      <w:rPr>
        <w:rFonts w:hint="default"/>
        <w:lang w:val="pt-PT" w:eastAsia="en-US" w:bidi="ar-SA"/>
      </w:rPr>
    </w:lvl>
    <w:lvl w:ilvl="6" w:tplc="867473AA">
      <w:numFmt w:val="bullet"/>
      <w:lvlText w:val="•"/>
      <w:lvlJc w:val="left"/>
      <w:pPr>
        <w:ind w:left="5184" w:hanging="360"/>
      </w:pPr>
      <w:rPr>
        <w:rFonts w:hint="default"/>
        <w:lang w:val="pt-PT" w:eastAsia="en-US" w:bidi="ar-SA"/>
      </w:rPr>
    </w:lvl>
    <w:lvl w:ilvl="7" w:tplc="AE14BC98">
      <w:numFmt w:val="bullet"/>
      <w:lvlText w:val="•"/>
      <w:lvlJc w:val="left"/>
      <w:pPr>
        <w:ind w:left="6085" w:hanging="360"/>
      </w:pPr>
      <w:rPr>
        <w:rFonts w:hint="default"/>
        <w:lang w:val="pt-PT" w:eastAsia="en-US" w:bidi="ar-SA"/>
      </w:rPr>
    </w:lvl>
    <w:lvl w:ilvl="8" w:tplc="A56EDC04">
      <w:numFmt w:val="bullet"/>
      <w:lvlText w:val="•"/>
      <w:lvlJc w:val="left"/>
      <w:pPr>
        <w:ind w:left="6986" w:hanging="360"/>
      </w:pPr>
      <w:rPr>
        <w:rFonts w:hint="default"/>
        <w:lang w:val="pt-PT" w:eastAsia="en-US" w:bidi="ar-SA"/>
      </w:rPr>
    </w:lvl>
  </w:abstractNum>
  <w:abstractNum w:abstractNumId="73" w15:restartNumberingAfterBreak="0">
    <w:nsid w:val="2BBF75D4"/>
    <w:multiLevelType w:val="hybridMultilevel"/>
    <w:tmpl w:val="26062080"/>
    <w:lvl w:ilvl="0" w:tplc="434E540E">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F126E2C8">
      <w:numFmt w:val="bullet"/>
      <w:lvlText w:val="•"/>
      <w:lvlJc w:val="left"/>
      <w:pPr>
        <w:ind w:left="2751" w:hanging="360"/>
      </w:pPr>
      <w:rPr>
        <w:rFonts w:hint="default"/>
        <w:lang w:val="pt-PT" w:eastAsia="en-US" w:bidi="ar-SA"/>
      </w:rPr>
    </w:lvl>
    <w:lvl w:ilvl="2" w:tplc="D4B0EBE8">
      <w:numFmt w:val="bullet"/>
      <w:lvlText w:val="•"/>
      <w:lvlJc w:val="left"/>
      <w:pPr>
        <w:ind w:left="3642" w:hanging="360"/>
      </w:pPr>
      <w:rPr>
        <w:rFonts w:hint="default"/>
        <w:lang w:val="pt-PT" w:eastAsia="en-US" w:bidi="ar-SA"/>
      </w:rPr>
    </w:lvl>
    <w:lvl w:ilvl="3" w:tplc="A3BE44E0">
      <w:numFmt w:val="bullet"/>
      <w:lvlText w:val="•"/>
      <w:lvlJc w:val="left"/>
      <w:pPr>
        <w:ind w:left="4534" w:hanging="360"/>
      </w:pPr>
      <w:rPr>
        <w:rFonts w:hint="default"/>
        <w:lang w:val="pt-PT" w:eastAsia="en-US" w:bidi="ar-SA"/>
      </w:rPr>
    </w:lvl>
    <w:lvl w:ilvl="4" w:tplc="CE983C90">
      <w:numFmt w:val="bullet"/>
      <w:lvlText w:val="•"/>
      <w:lvlJc w:val="left"/>
      <w:pPr>
        <w:ind w:left="5425" w:hanging="360"/>
      </w:pPr>
      <w:rPr>
        <w:rFonts w:hint="default"/>
        <w:lang w:val="pt-PT" w:eastAsia="en-US" w:bidi="ar-SA"/>
      </w:rPr>
    </w:lvl>
    <w:lvl w:ilvl="5" w:tplc="BD3E7E80">
      <w:numFmt w:val="bullet"/>
      <w:lvlText w:val="•"/>
      <w:lvlJc w:val="left"/>
      <w:pPr>
        <w:ind w:left="6317" w:hanging="360"/>
      </w:pPr>
      <w:rPr>
        <w:rFonts w:hint="default"/>
        <w:lang w:val="pt-PT" w:eastAsia="en-US" w:bidi="ar-SA"/>
      </w:rPr>
    </w:lvl>
    <w:lvl w:ilvl="6" w:tplc="949A5BEC">
      <w:numFmt w:val="bullet"/>
      <w:lvlText w:val="•"/>
      <w:lvlJc w:val="left"/>
      <w:pPr>
        <w:ind w:left="7208" w:hanging="360"/>
      </w:pPr>
      <w:rPr>
        <w:rFonts w:hint="default"/>
        <w:lang w:val="pt-PT" w:eastAsia="en-US" w:bidi="ar-SA"/>
      </w:rPr>
    </w:lvl>
    <w:lvl w:ilvl="7" w:tplc="FD7895A4">
      <w:numFmt w:val="bullet"/>
      <w:lvlText w:val="•"/>
      <w:lvlJc w:val="left"/>
      <w:pPr>
        <w:ind w:left="8100" w:hanging="360"/>
      </w:pPr>
      <w:rPr>
        <w:rFonts w:hint="default"/>
        <w:lang w:val="pt-PT" w:eastAsia="en-US" w:bidi="ar-SA"/>
      </w:rPr>
    </w:lvl>
    <w:lvl w:ilvl="8" w:tplc="3398A97E">
      <w:numFmt w:val="bullet"/>
      <w:lvlText w:val="•"/>
      <w:lvlJc w:val="left"/>
      <w:pPr>
        <w:ind w:left="8991" w:hanging="360"/>
      </w:pPr>
      <w:rPr>
        <w:rFonts w:hint="default"/>
        <w:lang w:val="pt-PT" w:eastAsia="en-US" w:bidi="ar-SA"/>
      </w:rPr>
    </w:lvl>
  </w:abstractNum>
  <w:abstractNum w:abstractNumId="74" w15:restartNumberingAfterBreak="0">
    <w:nsid w:val="2D303579"/>
    <w:multiLevelType w:val="hybridMultilevel"/>
    <w:tmpl w:val="4A40EF06"/>
    <w:lvl w:ilvl="0" w:tplc="5DA03434">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07D002FA">
      <w:numFmt w:val="bullet"/>
      <w:lvlText w:val="•"/>
      <w:lvlJc w:val="left"/>
      <w:pPr>
        <w:ind w:left="1652" w:hanging="360"/>
      </w:pPr>
      <w:rPr>
        <w:rFonts w:hint="default"/>
        <w:lang w:val="pt-PT" w:eastAsia="en-US" w:bidi="ar-SA"/>
      </w:rPr>
    </w:lvl>
    <w:lvl w:ilvl="2" w:tplc="B1B28EBE">
      <w:numFmt w:val="bullet"/>
      <w:lvlText w:val="•"/>
      <w:lvlJc w:val="left"/>
      <w:pPr>
        <w:ind w:left="2445" w:hanging="360"/>
      </w:pPr>
      <w:rPr>
        <w:rFonts w:hint="default"/>
        <w:lang w:val="pt-PT" w:eastAsia="en-US" w:bidi="ar-SA"/>
      </w:rPr>
    </w:lvl>
    <w:lvl w:ilvl="3" w:tplc="ACB2A402">
      <w:numFmt w:val="bullet"/>
      <w:lvlText w:val="•"/>
      <w:lvlJc w:val="left"/>
      <w:pPr>
        <w:ind w:left="3238" w:hanging="360"/>
      </w:pPr>
      <w:rPr>
        <w:rFonts w:hint="default"/>
        <w:lang w:val="pt-PT" w:eastAsia="en-US" w:bidi="ar-SA"/>
      </w:rPr>
    </w:lvl>
    <w:lvl w:ilvl="4" w:tplc="8C9A79D0">
      <w:numFmt w:val="bullet"/>
      <w:lvlText w:val="•"/>
      <w:lvlJc w:val="left"/>
      <w:pPr>
        <w:ind w:left="4031" w:hanging="360"/>
      </w:pPr>
      <w:rPr>
        <w:rFonts w:hint="default"/>
        <w:lang w:val="pt-PT" w:eastAsia="en-US" w:bidi="ar-SA"/>
      </w:rPr>
    </w:lvl>
    <w:lvl w:ilvl="5" w:tplc="AAFAB948">
      <w:numFmt w:val="bullet"/>
      <w:lvlText w:val="•"/>
      <w:lvlJc w:val="left"/>
      <w:pPr>
        <w:ind w:left="4824" w:hanging="360"/>
      </w:pPr>
      <w:rPr>
        <w:rFonts w:hint="default"/>
        <w:lang w:val="pt-PT" w:eastAsia="en-US" w:bidi="ar-SA"/>
      </w:rPr>
    </w:lvl>
    <w:lvl w:ilvl="6" w:tplc="A838F8FE">
      <w:numFmt w:val="bullet"/>
      <w:lvlText w:val="•"/>
      <w:lvlJc w:val="left"/>
      <w:pPr>
        <w:ind w:left="5617" w:hanging="360"/>
      </w:pPr>
      <w:rPr>
        <w:rFonts w:hint="default"/>
        <w:lang w:val="pt-PT" w:eastAsia="en-US" w:bidi="ar-SA"/>
      </w:rPr>
    </w:lvl>
    <w:lvl w:ilvl="7" w:tplc="EFBA66A2">
      <w:numFmt w:val="bullet"/>
      <w:lvlText w:val="•"/>
      <w:lvlJc w:val="left"/>
      <w:pPr>
        <w:ind w:left="6409" w:hanging="360"/>
      </w:pPr>
      <w:rPr>
        <w:rFonts w:hint="default"/>
        <w:lang w:val="pt-PT" w:eastAsia="en-US" w:bidi="ar-SA"/>
      </w:rPr>
    </w:lvl>
    <w:lvl w:ilvl="8" w:tplc="BBCCF3F4">
      <w:numFmt w:val="bullet"/>
      <w:lvlText w:val="•"/>
      <w:lvlJc w:val="left"/>
      <w:pPr>
        <w:ind w:left="7202" w:hanging="360"/>
      </w:pPr>
      <w:rPr>
        <w:rFonts w:hint="default"/>
        <w:lang w:val="pt-PT" w:eastAsia="en-US" w:bidi="ar-SA"/>
      </w:rPr>
    </w:lvl>
  </w:abstractNum>
  <w:abstractNum w:abstractNumId="75" w15:restartNumberingAfterBreak="0">
    <w:nsid w:val="2D84518F"/>
    <w:multiLevelType w:val="hybridMultilevel"/>
    <w:tmpl w:val="2160BBF2"/>
    <w:lvl w:ilvl="0" w:tplc="B664BC98">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1" w:tplc="900CB1B6">
      <w:numFmt w:val="bullet"/>
      <w:lvlText w:val="•"/>
      <w:lvlJc w:val="left"/>
      <w:pPr>
        <w:ind w:left="1652" w:hanging="360"/>
      </w:pPr>
      <w:rPr>
        <w:rFonts w:hint="default"/>
        <w:lang w:val="pt-PT" w:eastAsia="en-US" w:bidi="ar-SA"/>
      </w:rPr>
    </w:lvl>
    <w:lvl w:ilvl="2" w:tplc="0568B3D0">
      <w:numFmt w:val="bullet"/>
      <w:lvlText w:val="•"/>
      <w:lvlJc w:val="left"/>
      <w:pPr>
        <w:ind w:left="2445" w:hanging="360"/>
      </w:pPr>
      <w:rPr>
        <w:rFonts w:hint="default"/>
        <w:lang w:val="pt-PT" w:eastAsia="en-US" w:bidi="ar-SA"/>
      </w:rPr>
    </w:lvl>
    <w:lvl w:ilvl="3" w:tplc="DDF6C06A">
      <w:numFmt w:val="bullet"/>
      <w:lvlText w:val="•"/>
      <w:lvlJc w:val="left"/>
      <w:pPr>
        <w:ind w:left="3238" w:hanging="360"/>
      </w:pPr>
      <w:rPr>
        <w:rFonts w:hint="default"/>
        <w:lang w:val="pt-PT" w:eastAsia="en-US" w:bidi="ar-SA"/>
      </w:rPr>
    </w:lvl>
    <w:lvl w:ilvl="4" w:tplc="542C85E6">
      <w:numFmt w:val="bullet"/>
      <w:lvlText w:val="•"/>
      <w:lvlJc w:val="left"/>
      <w:pPr>
        <w:ind w:left="4031" w:hanging="360"/>
      </w:pPr>
      <w:rPr>
        <w:rFonts w:hint="default"/>
        <w:lang w:val="pt-PT" w:eastAsia="en-US" w:bidi="ar-SA"/>
      </w:rPr>
    </w:lvl>
    <w:lvl w:ilvl="5" w:tplc="5374E7D8">
      <w:numFmt w:val="bullet"/>
      <w:lvlText w:val="•"/>
      <w:lvlJc w:val="left"/>
      <w:pPr>
        <w:ind w:left="4824" w:hanging="360"/>
      </w:pPr>
      <w:rPr>
        <w:rFonts w:hint="default"/>
        <w:lang w:val="pt-PT" w:eastAsia="en-US" w:bidi="ar-SA"/>
      </w:rPr>
    </w:lvl>
    <w:lvl w:ilvl="6" w:tplc="F25A08D2">
      <w:numFmt w:val="bullet"/>
      <w:lvlText w:val="•"/>
      <w:lvlJc w:val="left"/>
      <w:pPr>
        <w:ind w:left="5617" w:hanging="360"/>
      </w:pPr>
      <w:rPr>
        <w:rFonts w:hint="default"/>
        <w:lang w:val="pt-PT" w:eastAsia="en-US" w:bidi="ar-SA"/>
      </w:rPr>
    </w:lvl>
    <w:lvl w:ilvl="7" w:tplc="B1FE1256">
      <w:numFmt w:val="bullet"/>
      <w:lvlText w:val="•"/>
      <w:lvlJc w:val="left"/>
      <w:pPr>
        <w:ind w:left="6409" w:hanging="360"/>
      </w:pPr>
      <w:rPr>
        <w:rFonts w:hint="default"/>
        <w:lang w:val="pt-PT" w:eastAsia="en-US" w:bidi="ar-SA"/>
      </w:rPr>
    </w:lvl>
    <w:lvl w:ilvl="8" w:tplc="BB88D694">
      <w:numFmt w:val="bullet"/>
      <w:lvlText w:val="•"/>
      <w:lvlJc w:val="left"/>
      <w:pPr>
        <w:ind w:left="7202" w:hanging="360"/>
      </w:pPr>
      <w:rPr>
        <w:rFonts w:hint="default"/>
        <w:lang w:val="pt-PT" w:eastAsia="en-US" w:bidi="ar-SA"/>
      </w:rPr>
    </w:lvl>
  </w:abstractNum>
  <w:abstractNum w:abstractNumId="76" w15:restartNumberingAfterBreak="0">
    <w:nsid w:val="2D862C53"/>
    <w:multiLevelType w:val="hybridMultilevel"/>
    <w:tmpl w:val="31387F40"/>
    <w:lvl w:ilvl="0" w:tplc="5D12DC8C">
      <w:start w:val="1"/>
      <w:numFmt w:val="decimal"/>
      <w:lvlText w:val="%1."/>
      <w:lvlJc w:val="left"/>
      <w:pPr>
        <w:ind w:left="837" w:hanging="269"/>
        <w:jc w:val="right"/>
      </w:pPr>
      <w:rPr>
        <w:rFonts w:hint="default"/>
        <w:spacing w:val="0"/>
        <w:w w:val="99"/>
        <w:lang w:val="pt-PT" w:eastAsia="en-US" w:bidi="ar-SA"/>
      </w:rPr>
    </w:lvl>
    <w:lvl w:ilvl="1" w:tplc="A8B6FB56">
      <w:numFmt w:val="bullet"/>
      <w:lvlText w:val="•"/>
      <w:lvlJc w:val="left"/>
      <w:pPr>
        <w:ind w:left="1762" w:hanging="269"/>
      </w:pPr>
      <w:rPr>
        <w:rFonts w:hint="default"/>
        <w:lang w:val="pt-PT" w:eastAsia="en-US" w:bidi="ar-SA"/>
      </w:rPr>
    </w:lvl>
    <w:lvl w:ilvl="2" w:tplc="A4B4260A">
      <w:numFmt w:val="bullet"/>
      <w:lvlText w:val="•"/>
      <w:lvlJc w:val="left"/>
      <w:pPr>
        <w:ind w:left="2685" w:hanging="269"/>
      </w:pPr>
      <w:rPr>
        <w:rFonts w:hint="default"/>
        <w:lang w:val="pt-PT" w:eastAsia="en-US" w:bidi="ar-SA"/>
      </w:rPr>
    </w:lvl>
    <w:lvl w:ilvl="3" w:tplc="9B20945E">
      <w:numFmt w:val="bullet"/>
      <w:lvlText w:val="•"/>
      <w:lvlJc w:val="left"/>
      <w:pPr>
        <w:ind w:left="3607" w:hanging="269"/>
      </w:pPr>
      <w:rPr>
        <w:rFonts w:hint="default"/>
        <w:lang w:val="pt-PT" w:eastAsia="en-US" w:bidi="ar-SA"/>
      </w:rPr>
    </w:lvl>
    <w:lvl w:ilvl="4" w:tplc="3D381E42">
      <w:numFmt w:val="bullet"/>
      <w:lvlText w:val="•"/>
      <w:lvlJc w:val="left"/>
      <w:pPr>
        <w:ind w:left="4530" w:hanging="269"/>
      </w:pPr>
      <w:rPr>
        <w:rFonts w:hint="default"/>
        <w:lang w:val="pt-PT" w:eastAsia="en-US" w:bidi="ar-SA"/>
      </w:rPr>
    </w:lvl>
    <w:lvl w:ilvl="5" w:tplc="2F540C24">
      <w:numFmt w:val="bullet"/>
      <w:lvlText w:val="•"/>
      <w:lvlJc w:val="left"/>
      <w:pPr>
        <w:ind w:left="5452" w:hanging="269"/>
      </w:pPr>
      <w:rPr>
        <w:rFonts w:hint="default"/>
        <w:lang w:val="pt-PT" w:eastAsia="en-US" w:bidi="ar-SA"/>
      </w:rPr>
    </w:lvl>
    <w:lvl w:ilvl="6" w:tplc="17240542">
      <w:numFmt w:val="bullet"/>
      <w:lvlText w:val="•"/>
      <w:lvlJc w:val="left"/>
      <w:pPr>
        <w:ind w:left="6375" w:hanging="269"/>
      </w:pPr>
      <w:rPr>
        <w:rFonts w:hint="default"/>
        <w:lang w:val="pt-PT" w:eastAsia="en-US" w:bidi="ar-SA"/>
      </w:rPr>
    </w:lvl>
    <w:lvl w:ilvl="7" w:tplc="193EDAEC">
      <w:numFmt w:val="bullet"/>
      <w:lvlText w:val="•"/>
      <w:lvlJc w:val="left"/>
      <w:pPr>
        <w:ind w:left="7297" w:hanging="269"/>
      </w:pPr>
      <w:rPr>
        <w:rFonts w:hint="default"/>
        <w:lang w:val="pt-PT" w:eastAsia="en-US" w:bidi="ar-SA"/>
      </w:rPr>
    </w:lvl>
    <w:lvl w:ilvl="8" w:tplc="27786A58">
      <w:numFmt w:val="bullet"/>
      <w:lvlText w:val="•"/>
      <w:lvlJc w:val="left"/>
      <w:pPr>
        <w:ind w:left="8220" w:hanging="269"/>
      </w:pPr>
      <w:rPr>
        <w:rFonts w:hint="default"/>
        <w:lang w:val="pt-PT" w:eastAsia="en-US" w:bidi="ar-SA"/>
      </w:rPr>
    </w:lvl>
  </w:abstractNum>
  <w:abstractNum w:abstractNumId="77" w15:restartNumberingAfterBreak="0">
    <w:nsid w:val="2E8846AF"/>
    <w:multiLevelType w:val="hybridMultilevel"/>
    <w:tmpl w:val="E3167972"/>
    <w:lvl w:ilvl="0" w:tplc="A3EAD470">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1" w:tplc="42A63AD4">
      <w:numFmt w:val="bullet"/>
      <w:lvlText w:val="•"/>
      <w:lvlJc w:val="left"/>
      <w:pPr>
        <w:ind w:left="1652" w:hanging="360"/>
      </w:pPr>
      <w:rPr>
        <w:rFonts w:hint="default"/>
        <w:lang w:val="pt-PT" w:eastAsia="en-US" w:bidi="ar-SA"/>
      </w:rPr>
    </w:lvl>
    <w:lvl w:ilvl="2" w:tplc="63400910">
      <w:numFmt w:val="bullet"/>
      <w:lvlText w:val="•"/>
      <w:lvlJc w:val="left"/>
      <w:pPr>
        <w:ind w:left="2445" w:hanging="360"/>
      </w:pPr>
      <w:rPr>
        <w:rFonts w:hint="default"/>
        <w:lang w:val="pt-PT" w:eastAsia="en-US" w:bidi="ar-SA"/>
      </w:rPr>
    </w:lvl>
    <w:lvl w:ilvl="3" w:tplc="04E078DA">
      <w:numFmt w:val="bullet"/>
      <w:lvlText w:val="•"/>
      <w:lvlJc w:val="left"/>
      <w:pPr>
        <w:ind w:left="3238" w:hanging="360"/>
      </w:pPr>
      <w:rPr>
        <w:rFonts w:hint="default"/>
        <w:lang w:val="pt-PT" w:eastAsia="en-US" w:bidi="ar-SA"/>
      </w:rPr>
    </w:lvl>
    <w:lvl w:ilvl="4" w:tplc="B0F88ED0">
      <w:numFmt w:val="bullet"/>
      <w:lvlText w:val="•"/>
      <w:lvlJc w:val="left"/>
      <w:pPr>
        <w:ind w:left="4031" w:hanging="360"/>
      </w:pPr>
      <w:rPr>
        <w:rFonts w:hint="default"/>
        <w:lang w:val="pt-PT" w:eastAsia="en-US" w:bidi="ar-SA"/>
      </w:rPr>
    </w:lvl>
    <w:lvl w:ilvl="5" w:tplc="38FC7B26">
      <w:numFmt w:val="bullet"/>
      <w:lvlText w:val="•"/>
      <w:lvlJc w:val="left"/>
      <w:pPr>
        <w:ind w:left="4824" w:hanging="360"/>
      </w:pPr>
      <w:rPr>
        <w:rFonts w:hint="default"/>
        <w:lang w:val="pt-PT" w:eastAsia="en-US" w:bidi="ar-SA"/>
      </w:rPr>
    </w:lvl>
    <w:lvl w:ilvl="6" w:tplc="BDD40406">
      <w:numFmt w:val="bullet"/>
      <w:lvlText w:val="•"/>
      <w:lvlJc w:val="left"/>
      <w:pPr>
        <w:ind w:left="5617" w:hanging="360"/>
      </w:pPr>
      <w:rPr>
        <w:rFonts w:hint="default"/>
        <w:lang w:val="pt-PT" w:eastAsia="en-US" w:bidi="ar-SA"/>
      </w:rPr>
    </w:lvl>
    <w:lvl w:ilvl="7" w:tplc="9D74DA9E">
      <w:numFmt w:val="bullet"/>
      <w:lvlText w:val="•"/>
      <w:lvlJc w:val="left"/>
      <w:pPr>
        <w:ind w:left="6409" w:hanging="360"/>
      </w:pPr>
      <w:rPr>
        <w:rFonts w:hint="default"/>
        <w:lang w:val="pt-PT" w:eastAsia="en-US" w:bidi="ar-SA"/>
      </w:rPr>
    </w:lvl>
    <w:lvl w:ilvl="8" w:tplc="958A343E">
      <w:numFmt w:val="bullet"/>
      <w:lvlText w:val="•"/>
      <w:lvlJc w:val="left"/>
      <w:pPr>
        <w:ind w:left="7202" w:hanging="360"/>
      </w:pPr>
      <w:rPr>
        <w:rFonts w:hint="default"/>
        <w:lang w:val="pt-PT" w:eastAsia="en-US" w:bidi="ar-SA"/>
      </w:rPr>
    </w:lvl>
  </w:abstractNum>
  <w:abstractNum w:abstractNumId="78" w15:restartNumberingAfterBreak="0">
    <w:nsid w:val="2EFD67F7"/>
    <w:multiLevelType w:val="hybridMultilevel"/>
    <w:tmpl w:val="6F1850C0"/>
    <w:lvl w:ilvl="0" w:tplc="3F54CE60">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B8D442F6">
      <w:numFmt w:val="bullet"/>
      <w:lvlText w:val="•"/>
      <w:lvlJc w:val="left"/>
      <w:pPr>
        <w:ind w:left="2158" w:hanging="360"/>
      </w:pPr>
      <w:rPr>
        <w:rFonts w:hint="default"/>
        <w:lang w:val="pt-PT" w:eastAsia="en-US" w:bidi="ar-SA"/>
      </w:rPr>
    </w:lvl>
    <w:lvl w:ilvl="2" w:tplc="3E6C1E2C">
      <w:numFmt w:val="bullet"/>
      <w:lvlText w:val="•"/>
      <w:lvlJc w:val="left"/>
      <w:pPr>
        <w:ind w:left="3037" w:hanging="360"/>
      </w:pPr>
      <w:rPr>
        <w:rFonts w:hint="default"/>
        <w:lang w:val="pt-PT" w:eastAsia="en-US" w:bidi="ar-SA"/>
      </w:rPr>
    </w:lvl>
    <w:lvl w:ilvl="3" w:tplc="DB06F308">
      <w:numFmt w:val="bullet"/>
      <w:lvlText w:val="•"/>
      <w:lvlJc w:val="left"/>
      <w:pPr>
        <w:ind w:left="3915" w:hanging="360"/>
      </w:pPr>
      <w:rPr>
        <w:rFonts w:hint="default"/>
        <w:lang w:val="pt-PT" w:eastAsia="en-US" w:bidi="ar-SA"/>
      </w:rPr>
    </w:lvl>
    <w:lvl w:ilvl="4" w:tplc="2416B972">
      <w:numFmt w:val="bullet"/>
      <w:lvlText w:val="•"/>
      <w:lvlJc w:val="left"/>
      <w:pPr>
        <w:ind w:left="4794" w:hanging="360"/>
      </w:pPr>
      <w:rPr>
        <w:rFonts w:hint="default"/>
        <w:lang w:val="pt-PT" w:eastAsia="en-US" w:bidi="ar-SA"/>
      </w:rPr>
    </w:lvl>
    <w:lvl w:ilvl="5" w:tplc="F200B43E">
      <w:numFmt w:val="bullet"/>
      <w:lvlText w:val="•"/>
      <w:lvlJc w:val="left"/>
      <w:pPr>
        <w:ind w:left="5672" w:hanging="360"/>
      </w:pPr>
      <w:rPr>
        <w:rFonts w:hint="default"/>
        <w:lang w:val="pt-PT" w:eastAsia="en-US" w:bidi="ar-SA"/>
      </w:rPr>
    </w:lvl>
    <w:lvl w:ilvl="6" w:tplc="38CEC4DE">
      <w:numFmt w:val="bullet"/>
      <w:lvlText w:val="•"/>
      <w:lvlJc w:val="left"/>
      <w:pPr>
        <w:ind w:left="6551" w:hanging="360"/>
      </w:pPr>
      <w:rPr>
        <w:rFonts w:hint="default"/>
        <w:lang w:val="pt-PT" w:eastAsia="en-US" w:bidi="ar-SA"/>
      </w:rPr>
    </w:lvl>
    <w:lvl w:ilvl="7" w:tplc="115AEE8E">
      <w:numFmt w:val="bullet"/>
      <w:lvlText w:val="•"/>
      <w:lvlJc w:val="left"/>
      <w:pPr>
        <w:ind w:left="7429" w:hanging="360"/>
      </w:pPr>
      <w:rPr>
        <w:rFonts w:hint="default"/>
        <w:lang w:val="pt-PT" w:eastAsia="en-US" w:bidi="ar-SA"/>
      </w:rPr>
    </w:lvl>
    <w:lvl w:ilvl="8" w:tplc="664ABB3A">
      <w:numFmt w:val="bullet"/>
      <w:lvlText w:val="•"/>
      <w:lvlJc w:val="left"/>
      <w:pPr>
        <w:ind w:left="8308" w:hanging="360"/>
      </w:pPr>
      <w:rPr>
        <w:rFonts w:hint="default"/>
        <w:lang w:val="pt-PT" w:eastAsia="en-US" w:bidi="ar-SA"/>
      </w:rPr>
    </w:lvl>
  </w:abstractNum>
  <w:abstractNum w:abstractNumId="79" w15:restartNumberingAfterBreak="0">
    <w:nsid w:val="30056319"/>
    <w:multiLevelType w:val="hybridMultilevel"/>
    <w:tmpl w:val="0F6ADCCE"/>
    <w:lvl w:ilvl="0" w:tplc="898A0AB4">
      <w:start w:val="1"/>
      <w:numFmt w:val="decimal"/>
      <w:lvlText w:val="%1."/>
      <w:lvlJc w:val="left"/>
      <w:pPr>
        <w:ind w:left="608" w:hanging="245"/>
        <w:jc w:val="left"/>
      </w:pPr>
      <w:rPr>
        <w:rFonts w:ascii="Arial MT" w:eastAsia="Arial MT" w:hAnsi="Arial MT" w:cs="Arial MT" w:hint="default"/>
        <w:b w:val="0"/>
        <w:bCs w:val="0"/>
        <w:i w:val="0"/>
        <w:iCs w:val="0"/>
        <w:spacing w:val="0"/>
        <w:w w:val="100"/>
        <w:sz w:val="22"/>
        <w:szCs w:val="22"/>
        <w:lang w:val="pt-PT" w:eastAsia="en-US" w:bidi="ar-SA"/>
      </w:rPr>
    </w:lvl>
    <w:lvl w:ilvl="1" w:tplc="1F904DC8">
      <w:numFmt w:val="bullet"/>
      <w:lvlText w:val="•"/>
      <w:lvlJc w:val="left"/>
      <w:pPr>
        <w:ind w:left="1475" w:hanging="245"/>
      </w:pPr>
      <w:rPr>
        <w:rFonts w:hint="default"/>
        <w:lang w:val="pt-PT" w:eastAsia="en-US" w:bidi="ar-SA"/>
      </w:rPr>
    </w:lvl>
    <w:lvl w:ilvl="2" w:tplc="47E0C57C">
      <w:numFmt w:val="bullet"/>
      <w:lvlText w:val="•"/>
      <w:lvlJc w:val="left"/>
      <w:pPr>
        <w:ind w:left="2351" w:hanging="245"/>
      </w:pPr>
      <w:rPr>
        <w:rFonts w:hint="default"/>
        <w:lang w:val="pt-PT" w:eastAsia="en-US" w:bidi="ar-SA"/>
      </w:rPr>
    </w:lvl>
    <w:lvl w:ilvl="3" w:tplc="977E531C">
      <w:numFmt w:val="bullet"/>
      <w:lvlText w:val="•"/>
      <w:lvlJc w:val="left"/>
      <w:pPr>
        <w:ind w:left="3226" w:hanging="245"/>
      </w:pPr>
      <w:rPr>
        <w:rFonts w:hint="default"/>
        <w:lang w:val="pt-PT" w:eastAsia="en-US" w:bidi="ar-SA"/>
      </w:rPr>
    </w:lvl>
    <w:lvl w:ilvl="4" w:tplc="AEEC0A52">
      <w:numFmt w:val="bullet"/>
      <w:lvlText w:val="•"/>
      <w:lvlJc w:val="left"/>
      <w:pPr>
        <w:ind w:left="4102" w:hanging="245"/>
      </w:pPr>
      <w:rPr>
        <w:rFonts w:hint="default"/>
        <w:lang w:val="pt-PT" w:eastAsia="en-US" w:bidi="ar-SA"/>
      </w:rPr>
    </w:lvl>
    <w:lvl w:ilvl="5" w:tplc="4A90EC46">
      <w:numFmt w:val="bullet"/>
      <w:lvlText w:val="•"/>
      <w:lvlJc w:val="left"/>
      <w:pPr>
        <w:ind w:left="4977" w:hanging="245"/>
      </w:pPr>
      <w:rPr>
        <w:rFonts w:hint="default"/>
        <w:lang w:val="pt-PT" w:eastAsia="en-US" w:bidi="ar-SA"/>
      </w:rPr>
    </w:lvl>
    <w:lvl w:ilvl="6" w:tplc="F748301E">
      <w:numFmt w:val="bullet"/>
      <w:lvlText w:val="•"/>
      <w:lvlJc w:val="left"/>
      <w:pPr>
        <w:ind w:left="5853" w:hanging="245"/>
      </w:pPr>
      <w:rPr>
        <w:rFonts w:hint="default"/>
        <w:lang w:val="pt-PT" w:eastAsia="en-US" w:bidi="ar-SA"/>
      </w:rPr>
    </w:lvl>
    <w:lvl w:ilvl="7" w:tplc="6EFC16D6">
      <w:numFmt w:val="bullet"/>
      <w:lvlText w:val="•"/>
      <w:lvlJc w:val="left"/>
      <w:pPr>
        <w:ind w:left="6728" w:hanging="245"/>
      </w:pPr>
      <w:rPr>
        <w:rFonts w:hint="default"/>
        <w:lang w:val="pt-PT" w:eastAsia="en-US" w:bidi="ar-SA"/>
      </w:rPr>
    </w:lvl>
    <w:lvl w:ilvl="8" w:tplc="96D291F0">
      <w:numFmt w:val="bullet"/>
      <w:lvlText w:val="•"/>
      <w:lvlJc w:val="left"/>
      <w:pPr>
        <w:ind w:left="7604" w:hanging="245"/>
      </w:pPr>
      <w:rPr>
        <w:rFonts w:hint="default"/>
        <w:lang w:val="pt-PT" w:eastAsia="en-US" w:bidi="ar-SA"/>
      </w:rPr>
    </w:lvl>
  </w:abstractNum>
  <w:abstractNum w:abstractNumId="80" w15:restartNumberingAfterBreak="0">
    <w:nsid w:val="31070799"/>
    <w:multiLevelType w:val="hybridMultilevel"/>
    <w:tmpl w:val="4E1CF97A"/>
    <w:lvl w:ilvl="0" w:tplc="53E01C8C">
      <w:start w:val="3"/>
      <w:numFmt w:val="decimal"/>
      <w:lvlText w:val="%1."/>
      <w:lvlJc w:val="left"/>
      <w:pPr>
        <w:ind w:left="610" w:hanging="248"/>
        <w:jc w:val="left"/>
      </w:pPr>
      <w:rPr>
        <w:rFonts w:ascii="Arial MT" w:eastAsia="Arial MT" w:hAnsi="Arial MT" w:cs="Arial MT" w:hint="default"/>
        <w:b w:val="0"/>
        <w:bCs w:val="0"/>
        <w:i w:val="0"/>
        <w:iCs w:val="0"/>
        <w:spacing w:val="0"/>
        <w:w w:val="100"/>
        <w:sz w:val="22"/>
        <w:szCs w:val="22"/>
        <w:lang w:val="pt-PT" w:eastAsia="en-US" w:bidi="ar-SA"/>
      </w:rPr>
    </w:lvl>
    <w:lvl w:ilvl="1" w:tplc="9B58294C">
      <w:numFmt w:val="bullet"/>
      <w:lvlText w:val="•"/>
      <w:lvlJc w:val="left"/>
      <w:pPr>
        <w:ind w:left="1493" w:hanging="248"/>
      </w:pPr>
      <w:rPr>
        <w:rFonts w:hint="default"/>
        <w:lang w:val="pt-PT" w:eastAsia="en-US" w:bidi="ar-SA"/>
      </w:rPr>
    </w:lvl>
    <w:lvl w:ilvl="2" w:tplc="CF4E862E">
      <w:numFmt w:val="bullet"/>
      <w:lvlText w:val="•"/>
      <w:lvlJc w:val="left"/>
      <w:pPr>
        <w:ind w:left="2367" w:hanging="248"/>
      </w:pPr>
      <w:rPr>
        <w:rFonts w:hint="default"/>
        <w:lang w:val="pt-PT" w:eastAsia="en-US" w:bidi="ar-SA"/>
      </w:rPr>
    </w:lvl>
    <w:lvl w:ilvl="3" w:tplc="FC82A2AC">
      <w:numFmt w:val="bullet"/>
      <w:lvlText w:val="•"/>
      <w:lvlJc w:val="left"/>
      <w:pPr>
        <w:ind w:left="3240" w:hanging="248"/>
      </w:pPr>
      <w:rPr>
        <w:rFonts w:hint="default"/>
        <w:lang w:val="pt-PT" w:eastAsia="en-US" w:bidi="ar-SA"/>
      </w:rPr>
    </w:lvl>
    <w:lvl w:ilvl="4" w:tplc="26E810E2">
      <w:numFmt w:val="bullet"/>
      <w:lvlText w:val="•"/>
      <w:lvlJc w:val="left"/>
      <w:pPr>
        <w:ind w:left="4114" w:hanging="248"/>
      </w:pPr>
      <w:rPr>
        <w:rFonts w:hint="default"/>
        <w:lang w:val="pt-PT" w:eastAsia="en-US" w:bidi="ar-SA"/>
      </w:rPr>
    </w:lvl>
    <w:lvl w:ilvl="5" w:tplc="F93897E2">
      <w:numFmt w:val="bullet"/>
      <w:lvlText w:val="•"/>
      <w:lvlJc w:val="left"/>
      <w:pPr>
        <w:ind w:left="4987" w:hanging="248"/>
      </w:pPr>
      <w:rPr>
        <w:rFonts w:hint="default"/>
        <w:lang w:val="pt-PT" w:eastAsia="en-US" w:bidi="ar-SA"/>
      </w:rPr>
    </w:lvl>
    <w:lvl w:ilvl="6" w:tplc="1E7A828C">
      <w:numFmt w:val="bullet"/>
      <w:lvlText w:val="•"/>
      <w:lvlJc w:val="left"/>
      <w:pPr>
        <w:ind w:left="5861" w:hanging="248"/>
      </w:pPr>
      <w:rPr>
        <w:rFonts w:hint="default"/>
        <w:lang w:val="pt-PT" w:eastAsia="en-US" w:bidi="ar-SA"/>
      </w:rPr>
    </w:lvl>
    <w:lvl w:ilvl="7" w:tplc="D93A47BE">
      <w:numFmt w:val="bullet"/>
      <w:lvlText w:val="•"/>
      <w:lvlJc w:val="left"/>
      <w:pPr>
        <w:ind w:left="6734" w:hanging="248"/>
      </w:pPr>
      <w:rPr>
        <w:rFonts w:hint="default"/>
        <w:lang w:val="pt-PT" w:eastAsia="en-US" w:bidi="ar-SA"/>
      </w:rPr>
    </w:lvl>
    <w:lvl w:ilvl="8" w:tplc="C8C6C856">
      <w:numFmt w:val="bullet"/>
      <w:lvlText w:val="•"/>
      <w:lvlJc w:val="left"/>
      <w:pPr>
        <w:ind w:left="7608" w:hanging="248"/>
      </w:pPr>
      <w:rPr>
        <w:rFonts w:hint="default"/>
        <w:lang w:val="pt-PT" w:eastAsia="en-US" w:bidi="ar-SA"/>
      </w:rPr>
    </w:lvl>
  </w:abstractNum>
  <w:abstractNum w:abstractNumId="81" w15:restartNumberingAfterBreak="0">
    <w:nsid w:val="31954B64"/>
    <w:multiLevelType w:val="hybridMultilevel"/>
    <w:tmpl w:val="E6BA22DE"/>
    <w:lvl w:ilvl="0" w:tplc="F0D81ED6">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7320F162">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C4EC05E0">
      <w:numFmt w:val="bullet"/>
      <w:lvlText w:val="•"/>
      <w:lvlJc w:val="left"/>
      <w:pPr>
        <w:ind w:left="2896" w:hanging="360"/>
      </w:pPr>
      <w:rPr>
        <w:rFonts w:hint="default"/>
        <w:lang w:val="pt-PT" w:eastAsia="en-US" w:bidi="ar-SA"/>
      </w:rPr>
    </w:lvl>
    <w:lvl w:ilvl="3" w:tplc="9F9812B4">
      <w:numFmt w:val="bullet"/>
      <w:lvlText w:val="•"/>
      <w:lvlJc w:val="left"/>
      <w:pPr>
        <w:ind w:left="3792" w:hanging="360"/>
      </w:pPr>
      <w:rPr>
        <w:rFonts w:hint="default"/>
        <w:lang w:val="pt-PT" w:eastAsia="en-US" w:bidi="ar-SA"/>
      </w:rPr>
    </w:lvl>
    <w:lvl w:ilvl="4" w:tplc="F33E2A0C">
      <w:numFmt w:val="bullet"/>
      <w:lvlText w:val="•"/>
      <w:lvlJc w:val="left"/>
      <w:pPr>
        <w:ind w:left="4688" w:hanging="360"/>
      </w:pPr>
      <w:rPr>
        <w:rFonts w:hint="default"/>
        <w:lang w:val="pt-PT" w:eastAsia="en-US" w:bidi="ar-SA"/>
      </w:rPr>
    </w:lvl>
    <w:lvl w:ilvl="5" w:tplc="71D44B7E">
      <w:numFmt w:val="bullet"/>
      <w:lvlText w:val="•"/>
      <w:lvlJc w:val="left"/>
      <w:pPr>
        <w:ind w:left="5584" w:hanging="360"/>
      </w:pPr>
      <w:rPr>
        <w:rFonts w:hint="default"/>
        <w:lang w:val="pt-PT" w:eastAsia="en-US" w:bidi="ar-SA"/>
      </w:rPr>
    </w:lvl>
    <w:lvl w:ilvl="6" w:tplc="8FD21268">
      <w:numFmt w:val="bullet"/>
      <w:lvlText w:val="•"/>
      <w:lvlJc w:val="left"/>
      <w:pPr>
        <w:ind w:left="6480" w:hanging="360"/>
      </w:pPr>
      <w:rPr>
        <w:rFonts w:hint="default"/>
        <w:lang w:val="pt-PT" w:eastAsia="en-US" w:bidi="ar-SA"/>
      </w:rPr>
    </w:lvl>
    <w:lvl w:ilvl="7" w:tplc="7F5A3A0A">
      <w:numFmt w:val="bullet"/>
      <w:lvlText w:val="•"/>
      <w:lvlJc w:val="left"/>
      <w:pPr>
        <w:ind w:left="7376" w:hanging="360"/>
      </w:pPr>
      <w:rPr>
        <w:rFonts w:hint="default"/>
        <w:lang w:val="pt-PT" w:eastAsia="en-US" w:bidi="ar-SA"/>
      </w:rPr>
    </w:lvl>
    <w:lvl w:ilvl="8" w:tplc="032ACA9A">
      <w:numFmt w:val="bullet"/>
      <w:lvlText w:val="•"/>
      <w:lvlJc w:val="left"/>
      <w:pPr>
        <w:ind w:left="8273" w:hanging="360"/>
      </w:pPr>
      <w:rPr>
        <w:rFonts w:hint="default"/>
        <w:lang w:val="pt-PT" w:eastAsia="en-US" w:bidi="ar-SA"/>
      </w:rPr>
    </w:lvl>
  </w:abstractNum>
  <w:abstractNum w:abstractNumId="82" w15:restartNumberingAfterBreak="0">
    <w:nsid w:val="31FA7406"/>
    <w:multiLevelType w:val="hybridMultilevel"/>
    <w:tmpl w:val="C0C016EE"/>
    <w:lvl w:ilvl="0" w:tplc="FCD29C7C">
      <w:numFmt w:val="bullet"/>
      <w:lvlText w:val=""/>
      <w:lvlJc w:val="left"/>
      <w:pPr>
        <w:ind w:left="1277" w:hanging="408"/>
      </w:pPr>
      <w:rPr>
        <w:rFonts w:ascii="Symbol" w:eastAsia="Symbol" w:hAnsi="Symbol" w:cs="Symbol" w:hint="default"/>
        <w:b w:val="0"/>
        <w:bCs w:val="0"/>
        <w:i w:val="0"/>
        <w:iCs w:val="0"/>
        <w:spacing w:val="0"/>
        <w:w w:val="100"/>
        <w:sz w:val="24"/>
        <w:szCs w:val="24"/>
        <w:lang w:val="pt-PT" w:eastAsia="en-US" w:bidi="ar-SA"/>
      </w:rPr>
    </w:lvl>
    <w:lvl w:ilvl="1" w:tplc="D722E4B4">
      <w:numFmt w:val="bullet"/>
      <w:lvlText w:val="•"/>
      <w:lvlJc w:val="left"/>
      <w:pPr>
        <w:ind w:left="2158" w:hanging="408"/>
      </w:pPr>
      <w:rPr>
        <w:rFonts w:hint="default"/>
        <w:lang w:val="pt-PT" w:eastAsia="en-US" w:bidi="ar-SA"/>
      </w:rPr>
    </w:lvl>
    <w:lvl w:ilvl="2" w:tplc="777898F0">
      <w:numFmt w:val="bullet"/>
      <w:lvlText w:val="•"/>
      <w:lvlJc w:val="left"/>
      <w:pPr>
        <w:ind w:left="3037" w:hanging="408"/>
      </w:pPr>
      <w:rPr>
        <w:rFonts w:hint="default"/>
        <w:lang w:val="pt-PT" w:eastAsia="en-US" w:bidi="ar-SA"/>
      </w:rPr>
    </w:lvl>
    <w:lvl w:ilvl="3" w:tplc="C2ACF90C">
      <w:numFmt w:val="bullet"/>
      <w:lvlText w:val="•"/>
      <w:lvlJc w:val="left"/>
      <w:pPr>
        <w:ind w:left="3915" w:hanging="408"/>
      </w:pPr>
      <w:rPr>
        <w:rFonts w:hint="default"/>
        <w:lang w:val="pt-PT" w:eastAsia="en-US" w:bidi="ar-SA"/>
      </w:rPr>
    </w:lvl>
    <w:lvl w:ilvl="4" w:tplc="C2B87E54">
      <w:numFmt w:val="bullet"/>
      <w:lvlText w:val="•"/>
      <w:lvlJc w:val="left"/>
      <w:pPr>
        <w:ind w:left="4794" w:hanging="408"/>
      </w:pPr>
      <w:rPr>
        <w:rFonts w:hint="default"/>
        <w:lang w:val="pt-PT" w:eastAsia="en-US" w:bidi="ar-SA"/>
      </w:rPr>
    </w:lvl>
    <w:lvl w:ilvl="5" w:tplc="C3A4FE3C">
      <w:numFmt w:val="bullet"/>
      <w:lvlText w:val="•"/>
      <w:lvlJc w:val="left"/>
      <w:pPr>
        <w:ind w:left="5672" w:hanging="408"/>
      </w:pPr>
      <w:rPr>
        <w:rFonts w:hint="default"/>
        <w:lang w:val="pt-PT" w:eastAsia="en-US" w:bidi="ar-SA"/>
      </w:rPr>
    </w:lvl>
    <w:lvl w:ilvl="6" w:tplc="EDF08FD2">
      <w:numFmt w:val="bullet"/>
      <w:lvlText w:val="•"/>
      <w:lvlJc w:val="left"/>
      <w:pPr>
        <w:ind w:left="6551" w:hanging="408"/>
      </w:pPr>
      <w:rPr>
        <w:rFonts w:hint="default"/>
        <w:lang w:val="pt-PT" w:eastAsia="en-US" w:bidi="ar-SA"/>
      </w:rPr>
    </w:lvl>
    <w:lvl w:ilvl="7" w:tplc="F7B68BDC">
      <w:numFmt w:val="bullet"/>
      <w:lvlText w:val="•"/>
      <w:lvlJc w:val="left"/>
      <w:pPr>
        <w:ind w:left="7429" w:hanging="408"/>
      </w:pPr>
      <w:rPr>
        <w:rFonts w:hint="default"/>
        <w:lang w:val="pt-PT" w:eastAsia="en-US" w:bidi="ar-SA"/>
      </w:rPr>
    </w:lvl>
    <w:lvl w:ilvl="8" w:tplc="080C2494">
      <w:numFmt w:val="bullet"/>
      <w:lvlText w:val="•"/>
      <w:lvlJc w:val="left"/>
      <w:pPr>
        <w:ind w:left="8308" w:hanging="408"/>
      </w:pPr>
      <w:rPr>
        <w:rFonts w:hint="default"/>
        <w:lang w:val="pt-PT" w:eastAsia="en-US" w:bidi="ar-SA"/>
      </w:rPr>
    </w:lvl>
  </w:abstractNum>
  <w:abstractNum w:abstractNumId="83" w15:restartNumberingAfterBreak="0">
    <w:nsid w:val="340E3E27"/>
    <w:multiLevelType w:val="hybridMultilevel"/>
    <w:tmpl w:val="506497CC"/>
    <w:lvl w:ilvl="0" w:tplc="161CA5BC">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BABC69A2">
      <w:numFmt w:val="bullet"/>
      <w:lvlText w:val="•"/>
      <w:lvlJc w:val="left"/>
      <w:pPr>
        <w:ind w:left="1652" w:hanging="360"/>
      </w:pPr>
      <w:rPr>
        <w:rFonts w:hint="default"/>
        <w:lang w:val="pt-PT" w:eastAsia="en-US" w:bidi="ar-SA"/>
      </w:rPr>
    </w:lvl>
    <w:lvl w:ilvl="2" w:tplc="0A548032">
      <w:numFmt w:val="bullet"/>
      <w:lvlText w:val="•"/>
      <w:lvlJc w:val="left"/>
      <w:pPr>
        <w:ind w:left="2445" w:hanging="360"/>
      </w:pPr>
      <w:rPr>
        <w:rFonts w:hint="default"/>
        <w:lang w:val="pt-PT" w:eastAsia="en-US" w:bidi="ar-SA"/>
      </w:rPr>
    </w:lvl>
    <w:lvl w:ilvl="3" w:tplc="71401400">
      <w:numFmt w:val="bullet"/>
      <w:lvlText w:val="•"/>
      <w:lvlJc w:val="left"/>
      <w:pPr>
        <w:ind w:left="3238" w:hanging="360"/>
      </w:pPr>
      <w:rPr>
        <w:rFonts w:hint="default"/>
        <w:lang w:val="pt-PT" w:eastAsia="en-US" w:bidi="ar-SA"/>
      </w:rPr>
    </w:lvl>
    <w:lvl w:ilvl="4" w:tplc="B9207610">
      <w:numFmt w:val="bullet"/>
      <w:lvlText w:val="•"/>
      <w:lvlJc w:val="left"/>
      <w:pPr>
        <w:ind w:left="4031" w:hanging="360"/>
      </w:pPr>
      <w:rPr>
        <w:rFonts w:hint="default"/>
        <w:lang w:val="pt-PT" w:eastAsia="en-US" w:bidi="ar-SA"/>
      </w:rPr>
    </w:lvl>
    <w:lvl w:ilvl="5" w:tplc="C3784726">
      <w:numFmt w:val="bullet"/>
      <w:lvlText w:val="•"/>
      <w:lvlJc w:val="left"/>
      <w:pPr>
        <w:ind w:left="4824" w:hanging="360"/>
      </w:pPr>
      <w:rPr>
        <w:rFonts w:hint="default"/>
        <w:lang w:val="pt-PT" w:eastAsia="en-US" w:bidi="ar-SA"/>
      </w:rPr>
    </w:lvl>
    <w:lvl w:ilvl="6" w:tplc="064CE4E2">
      <w:numFmt w:val="bullet"/>
      <w:lvlText w:val="•"/>
      <w:lvlJc w:val="left"/>
      <w:pPr>
        <w:ind w:left="5617" w:hanging="360"/>
      </w:pPr>
      <w:rPr>
        <w:rFonts w:hint="default"/>
        <w:lang w:val="pt-PT" w:eastAsia="en-US" w:bidi="ar-SA"/>
      </w:rPr>
    </w:lvl>
    <w:lvl w:ilvl="7" w:tplc="5FB06A3C">
      <w:numFmt w:val="bullet"/>
      <w:lvlText w:val="•"/>
      <w:lvlJc w:val="left"/>
      <w:pPr>
        <w:ind w:left="6409" w:hanging="360"/>
      </w:pPr>
      <w:rPr>
        <w:rFonts w:hint="default"/>
        <w:lang w:val="pt-PT" w:eastAsia="en-US" w:bidi="ar-SA"/>
      </w:rPr>
    </w:lvl>
    <w:lvl w:ilvl="8" w:tplc="0C848B88">
      <w:numFmt w:val="bullet"/>
      <w:lvlText w:val="•"/>
      <w:lvlJc w:val="left"/>
      <w:pPr>
        <w:ind w:left="7202" w:hanging="360"/>
      </w:pPr>
      <w:rPr>
        <w:rFonts w:hint="default"/>
        <w:lang w:val="pt-PT" w:eastAsia="en-US" w:bidi="ar-SA"/>
      </w:rPr>
    </w:lvl>
  </w:abstractNum>
  <w:abstractNum w:abstractNumId="84" w15:restartNumberingAfterBreak="0">
    <w:nsid w:val="34276753"/>
    <w:multiLevelType w:val="hybridMultilevel"/>
    <w:tmpl w:val="6EE8354E"/>
    <w:lvl w:ilvl="0" w:tplc="808C0776">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B05C37F4">
      <w:numFmt w:val="bullet"/>
      <w:lvlText w:val="•"/>
      <w:lvlJc w:val="left"/>
      <w:pPr>
        <w:ind w:left="1652" w:hanging="360"/>
      </w:pPr>
      <w:rPr>
        <w:rFonts w:hint="default"/>
        <w:lang w:val="pt-PT" w:eastAsia="en-US" w:bidi="ar-SA"/>
      </w:rPr>
    </w:lvl>
    <w:lvl w:ilvl="2" w:tplc="0B02CF78">
      <w:numFmt w:val="bullet"/>
      <w:lvlText w:val="•"/>
      <w:lvlJc w:val="left"/>
      <w:pPr>
        <w:ind w:left="2445" w:hanging="360"/>
      </w:pPr>
      <w:rPr>
        <w:rFonts w:hint="default"/>
        <w:lang w:val="pt-PT" w:eastAsia="en-US" w:bidi="ar-SA"/>
      </w:rPr>
    </w:lvl>
    <w:lvl w:ilvl="3" w:tplc="A6741B56">
      <w:numFmt w:val="bullet"/>
      <w:lvlText w:val="•"/>
      <w:lvlJc w:val="left"/>
      <w:pPr>
        <w:ind w:left="3238" w:hanging="360"/>
      </w:pPr>
      <w:rPr>
        <w:rFonts w:hint="default"/>
        <w:lang w:val="pt-PT" w:eastAsia="en-US" w:bidi="ar-SA"/>
      </w:rPr>
    </w:lvl>
    <w:lvl w:ilvl="4" w:tplc="28DA934C">
      <w:numFmt w:val="bullet"/>
      <w:lvlText w:val="•"/>
      <w:lvlJc w:val="left"/>
      <w:pPr>
        <w:ind w:left="4031" w:hanging="360"/>
      </w:pPr>
      <w:rPr>
        <w:rFonts w:hint="default"/>
        <w:lang w:val="pt-PT" w:eastAsia="en-US" w:bidi="ar-SA"/>
      </w:rPr>
    </w:lvl>
    <w:lvl w:ilvl="5" w:tplc="4D66C006">
      <w:numFmt w:val="bullet"/>
      <w:lvlText w:val="•"/>
      <w:lvlJc w:val="left"/>
      <w:pPr>
        <w:ind w:left="4824" w:hanging="360"/>
      </w:pPr>
      <w:rPr>
        <w:rFonts w:hint="default"/>
        <w:lang w:val="pt-PT" w:eastAsia="en-US" w:bidi="ar-SA"/>
      </w:rPr>
    </w:lvl>
    <w:lvl w:ilvl="6" w:tplc="3C42215E">
      <w:numFmt w:val="bullet"/>
      <w:lvlText w:val="•"/>
      <w:lvlJc w:val="left"/>
      <w:pPr>
        <w:ind w:left="5617" w:hanging="360"/>
      </w:pPr>
      <w:rPr>
        <w:rFonts w:hint="default"/>
        <w:lang w:val="pt-PT" w:eastAsia="en-US" w:bidi="ar-SA"/>
      </w:rPr>
    </w:lvl>
    <w:lvl w:ilvl="7" w:tplc="86BEB56C">
      <w:numFmt w:val="bullet"/>
      <w:lvlText w:val="•"/>
      <w:lvlJc w:val="left"/>
      <w:pPr>
        <w:ind w:left="6409" w:hanging="360"/>
      </w:pPr>
      <w:rPr>
        <w:rFonts w:hint="default"/>
        <w:lang w:val="pt-PT" w:eastAsia="en-US" w:bidi="ar-SA"/>
      </w:rPr>
    </w:lvl>
    <w:lvl w:ilvl="8" w:tplc="94FC17C4">
      <w:numFmt w:val="bullet"/>
      <w:lvlText w:val="•"/>
      <w:lvlJc w:val="left"/>
      <w:pPr>
        <w:ind w:left="7202" w:hanging="360"/>
      </w:pPr>
      <w:rPr>
        <w:rFonts w:hint="default"/>
        <w:lang w:val="pt-PT" w:eastAsia="en-US" w:bidi="ar-SA"/>
      </w:rPr>
    </w:lvl>
  </w:abstractNum>
  <w:abstractNum w:abstractNumId="85" w15:restartNumberingAfterBreak="0">
    <w:nsid w:val="35CB58B9"/>
    <w:multiLevelType w:val="hybridMultilevel"/>
    <w:tmpl w:val="1938E76E"/>
    <w:lvl w:ilvl="0" w:tplc="1E10B9CC">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1" w:tplc="3E280F96">
      <w:numFmt w:val="bullet"/>
      <w:lvlText w:val="•"/>
      <w:lvlJc w:val="left"/>
      <w:pPr>
        <w:ind w:left="1652" w:hanging="360"/>
      </w:pPr>
      <w:rPr>
        <w:rFonts w:hint="default"/>
        <w:lang w:val="pt-PT" w:eastAsia="en-US" w:bidi="ar-SA"/>
      </w:rPr>
    </w:lvl>
    <w:lvl w:ilvl="2" w:tplc="2D64BEC6">
      <w:numFmt w:val="bullet"/>
      <w:lvlText w:val="•"/>
      <w:lvlJc w:val="left"/>
      <w:pPr>
        <w:ind w:left="2445" w:hanging="360"/>
      </w:pPr>
      <w:rPr>
        <w:rFonts w:hint="default"/>
        <w:lang w:val="pt-PT" w:eastAsia="en-US" w:bidi="ar-SA"/>
      </w:rPr>
    </w:lvl>
    <w:lvl w:ilvl="3" w:tplc="56182B2E">
      <w:numFmt w:val="bullet"/>
      <w:lvlText w:val="•"/>
      <w:lvlJc w:val="left"/>
      <w:pPr>
        <w:ind w:left="3238" w:hanging="360"/>
      </w:pPr>
      <w:rPr>
        <w:rFonts w:hint="default"/>
        <w:lang w:val="pt-PT" w:eastAsia="en-US" w:bidi="ar-SA"/>
      </w:rPr>
    </w:lvl>
    <w:lvl w:ilvl="4" w:tplc="CBAC1AF6">
      <w:numFmt w:val="bullet"/>
      <w:lvlText w:val="•"/>
      <w:lvlJc w:val="left"/>
      <w:pPr>
        <w:ind w:left="4031" w:hanging="360"/>
      </w:pPr>
      <w:rPr>
        <w:rFonts w:hint="default"/>
        <w:lang w:val="pt-PT" w:eastAsia="en-US" w:bidi="ar-SA"/>
      </w:rPr>
    </w:lvl>
    <w:lvl w:ilvl="5" w:tplc="BC78EAFC">
      <w:numFmt w:val="bullet"/>
      <w:lvlText w:val="•"/>
      <w:lvlJc w:val="left"/>
      <w:pPr>
        <w:ind w:left="4824" w:hanging="360"/>
      </w:pPr>
      <w:rPr>
        <w:rFonts w:hint="default"/>
        <w:lang w:val="pt-PT" w:eastAsia="en-US" w:bidi="ar-SA"/>
      </w:rPr>
    </w:lvl>
    <w:lvl w:ilvl="6" w:tplc="839A4912">
      <w:numFmt w:val="bullet"/>
      <w:lvlText w:val="•"/>
      <w:lvlJc w:val="left"/>
      <w:pPr>
        <w:ind w:left="5617" w:hanging="360"/>
      </w:pPr>
      <w:rPr>
        <w:rFonts w:hint="default"/>
        <w:lang w:val="pt-PT" w:eastAsia="en-US" w:bidi="ar-SA"/>
      </w:rPr>
    </w:lvl>
    <w:lvl w:ilvl="7" w:tplc="B0F067CC">
      <w:numFmt w:val="bullet"/>
      <w:lvlText w:val="•"/>
      <w:lvlJc w:val="left"/>
      <w:pPr>
        <w:ind w:left="6409" w:hanging="360"/>
      </w:pPr>
      <w:rPr>
        <w:rFonts w:hint="default"/>
        <w:lang w:val="pt-PT" w:eastAsia="en-US" w:bidi="ar-SA"/>
      </w:rPr>
    </w:lvl>
    <w:lvl w:ilvl="8" w:tplc="99DCFB82">
      <w:numFmt w:val="bullet"/>
      <w:lvlText w:val="•"/>
      <w:lvlJc w:val="left"/>
      <w:pPr>
        <w:ind w:left="7202" w:hanging="360"/>
      </w:pPr>
      <w:rPr>
        <w:rFonts w:hint="default"/>
        <w:lang w:val="pt-PT" w:eastAsia="en-US" w:bidi="ar-SA"/>
      </w:rPr>
    </w:lvl>
  </w:abstractNum>
  <w:abstractNum w:abstractNumId="86" w15:restartNumberingAfterBreak="0">
    <w:nsid w:val="365107C5"/>
    <w:multiLevelType w:val="hybridMultilevel"/>
    <w:tmpl w:val="7DF8F242"/>
    <w:lvl w:ilvl="0" w:tplc="90688556">
      <w:numFmt w:val="bullet"/>
      <w:lvlText w:val=""/>
      <w:lvlJc w:val="left"/>
      <w:pPr>
        <w:ind w:left="592" w:hanging="142"/>
      </w:pPr>
      <w:rPr>
        <w:rFonts w:ascii="Symbol" w:eastAsia="Symbol" w:hAnsi="Symbol" w:cs="Symbol" w:hint="default"/>
        <w:b w:val="0"/>
        <w:bCs w:val="0"/>
        <w:i w:val="0"/>
        <w:iCs w:val="0"/>
        <w:spacing w:val="0"/>
        <w:w w:val="99"/>
        <w:sz w:val="20"/>
        <w:szCs w:val="20"/>
        <w:lang w:val="pt-PT" w:eastAsia="en-US" w:bidi="ar-SA"/>
      </w:rPr>
    </w:lvl>
    <w:lvl w:ilvl="1" w:tplc="CD20E692">
      <w:numFmt w:val="bullet"/>
      <w:lvlText w:val=""/>
      <w:lvlJc w:val="left"/>
      <w:pPr>
        <w:ind w:left="463" w:hanging="142"/>
      </w:pPr>
      <w:rPr>
        <w:rFonts w:ascii="Symbol" w:eastAsia="Symbol" w:hAnsi="Symbol" w:cs="Symbol" w:hint="default"/>
        <w:b w:val="0"/>
        <w:bCs w:val="0"/>
        <w:i w:val="0"/>
        <w:iCs w:val="0"/>
        <w:spacing w:val="0"/>
        <w:w w:val="99"/>
        <w:sz w:val="20"/>
        <w:szCs w:val="20"/>
        <w:lang w:val="pt-PT" w:eastAsia="en-US" w:bidi="ar-SA"/>
      </w:rPr>
    </w:lvl>
    <w:lvl w:ilvl="2" w:tplc="314CB8D6">
      <w:numFmt w:val="bullet"/>
      <w:lvlText w:val="•"/>
      <w:lvlJc w:val="left"/>
      <w:pPr>
        <w:ind w:left="737" w:hanging="142"/>
      </w:pPr>
      <w:rPr>
        <w:rFonts w:hint="default"/>
        <w:lang w:val="pt-PT" w:eastAsia="en-US" w:bidi="ar-SA"/>
      </w:rPr>
    </w:lvl>
    <w:lvl w:ilvl="3" w:tplc="82600B40">
      <w:numFmt w:val="bullet"/>
      <w:lvlText w:val="•"/>
      <w:lvlJc w:val="left"/>
      <w:pPr>
        <w:ind w:left="875" w:hanging="142"/>
      </w:pPr>
      <w:rPr>
        <w:rFonts w:hint="default"/>
        <w:lang w:val="pt-PT" w:eastAsia="en-US" w:bidi="ar-SA"/>
      </w:rPr>
    </w:lvl>
    <w:lvl w:ilvl="4" w:tplc="03820400">
      <w:numFmt w:val="bullet"/>
      <w:lvlText w:val="•"/>
      <w:lvlJc w:val="left"/>
      <w:pPr>
        <w:ind w:left="1013" w:hanging="142"/>
      </w:pPr>
      <w:rPr>
        <w:rFonts w:hint="default"/>
        <w:lang w:val="pt-PT" w:eastAsia="en-US" w:bidi="ar-SA"/>
      </w:rPr>
    </w:lvl>
    <w:lvl w:ilvl="5" w:tplc="B332F542">
      <w:numFmt w:val="bullet"/>
      <w:lvlText w:val="•"/>
      <w:lvlJc w:val="left"/>
      <w:pPr>
        <w:ind w:left="1150" w:hanging="142"/>
      </w:pPr>
      <w:rPr>
        <w:rFonts w:hint="default"/>
        <w:lang w:val="pt-PT" w:eastAsia="en-US" w:bidi="ar-SA"/>
      </w:rPr>
    </w:lvl>
    <w:lvl w:ilvl="6" w:tplc="8B6E681A">
      <w:numFmt w:val="bullet"/>
      <w:lvlText w:val="•"/>
      <w:lvlJc w:val="left"/>
      <w:pPr>
        <w:ind w:left="1288" w:hanging="142"/>
      </w:pPr>
      <w:rPr>
        <w:rFonts w:hint="default"/>
        <w:lang w:val="pt-PT" w:eastAsia="en-US" w:bidi="ar-SA"/>
      </w:rPr>
    </w:lvl>
    <w:lvl w:ilvl="7" w:tplc="108877EA">
      <w:numFmt w:val="bullet"/>
      <w:lvlText w:val="•"/>
      <w:lvlJc w:val="left"/>
      <w:pPr>
        <w:ind w:left="1426" w:hanging="142"/>
      </w:pPr>
      <w:rPr>
        <w:rFonts w:hint="default"/>
        <w:lang w:val="pt-PT" w:eastAsia="en-US" w:bidi="ar-SA"/>
      </w:rPr>
    </w:lvl>
    <w:lvl w:ilvl="8" w:tplc="C25E3F3C">
      <w:numFmt w:val="bullet"/>
      <w:lvlText w:val="•"/>
      <w:lvlJc w:val="left"/>
      <w:pPr>
        <w:ind w:left="1563" w:hanging="142"/>
      </w:pPr>
      <w:rPr>
        <w:rFonts w:hint="default"/>
        <w:lang w:val="pt-PT" w:eastAsia="en-US" w:bidi="ar-SA"/>
      </w:rPr>
    </w:lvl>
  </w:abstractNum>
  <w:abstractNum w:abstractNumId="87" w15:restartNumberingAfterBreak="0">
    <w:nsid w:val="366454FD"/>
    <w:multiLevelType w:val="hybridMultilevel"/>
    <w:tmpl w:val="689211BC"/>
    <w:lvl w:ilvl="0" w:tplc="CF80EDEA">
      <w:numFmt w:val="bullet"/>
      <w:lvlText w:val=""/>
      <w:lvlJc w:val="left"/>
      <w:pPr>
        <w:ind w:left="285" w:hanging="284"/>
      </w:pPr>
      <w:rPr>
        <w:rFonts w:ascii="Symbol" w:eastAsia="Symbol" w:hAnsi="Symbol" w:cs="Symbol" w:hint="default"/>
        <w:spacing w:val="0"/>
        <w:w w:val="98"/>
        <w:lang w:val="pt-PT" w:eastAsia="en-US" w:bidi="ar-SA"/>
      </w:rPr>
    </w:lvl>
    <w:lvl w:ilvl="1" w:tplc="AD2C0D58">
      <w:numFmt w:val="bullet"/>
      <w:lvlText w:val="•"/>
      <w:lvlJc w:val="left"/>
      <w:pPr>
        <w:ind w:left="1145" w:hanging="284"/>
      </w:pPr>
      <w:rPr>
        <w:rFonts w:hint="default"/>
        <w:lang w:val="pt-PT" w:eastAsia="en-US" w:bidi="ar-SA"/>
      </w:rPr>
    </w:lvl>
    <w:lvl w:ilvl="2" w:tplc="697427A2">
      <w:numFmt w:val="bullet"/>
      <w:lvlText w:val="•"/>
      <w:lvlJc w:val="left"/>
      <w:pPr>
        <w:ind w:left="2010" w:hanging="284"/>
      </w:pPr>
      <w:rPr>
        <w:rFonts w:hint="default"/>
        <w:lang w:val="pt-PT" w:eastAsia="en-US" w:bidi="ar-SA"/>
      </w:rPr>
    </w:lvl>
    <w:lvl w:ilvl="3" w:tplc="D94853C0">
      <w:numFmt w:val="bullet"/>
      <w:lvlText w:val="•"/>
      <w:lvlJc w:val="left"/>
      <w:pPr>
        <w:ind w:left="2875" w:hanging="284"/>
      </w:pPr>
      <w:rPr>
        <w:rFonts w:hint="default"/>
        <w:lang w:val="pt-PT" w:eastAsia="en-US" w:bidi="ar-SA"/>
      </w:rPr>
    </w:lvl>
    <w:lvl w:ilvl="4" w:tplc="7F8242B0">
      <w:numFmt w:val="bullet"/>
      <w:lvlText w:val="•"/>
      <w:lvlJc w:val="left"/>
      <w:pPr>
        <w:ind w:left="3740" w:hanging="284"/>
      </w:pPr>
      <w:rPr>
        <w:rFonts w:hint="default"/>
        <w:lang w:val="pt-PT" w:eastAsia="en-US" w:bidi="ar-SA"/>
      </w:rPr>
    </w:lvl>
    <w:lvl w:ilvl="5" w:tplc="CF628456">
      <w:numFmt w:val="bullet"/>
      <w:lvlText w:val="•"/>
      <w:lvlJc w:val="left"/>
      <w:pPr>
        <w:ind w:left="4605" w:hanging="284"/>
      </w:pPr>
      <w:rPr>
        <w:rFonts w:hint="default"/>
        <w:lang w:val="pt-PT" w:eastAsia="en-US" w:bidi="ar-SA"/>
      </w:rPr>
    </w:lvl>
    <w:lvl w:ilvl="6" w:tplc="3930667E">
      <w:numFmt w:val="bullet"/>
      <w:lvlText w:val="•"/>
      <w:lvlJc w:val="left"/>
      <w:pPr>
        <w:ind w:left="5470" w:hanging="284"/>
      </w:pPr>
      <w:rPr>
        <w:rFonts w:hint="default"/>
        <w:lang w:val="pt-PT" w:eastAsia="en-US" w:bidi="ar-SA"/>
      </w:rPr>
    </w:lvl>
    <w:lvl w:ilvl="7" w:tplc="7F20949A">
      <w:numFmt w:val="bullet"/>
      <w:lvlText w:val="•"/>
      <w:lvlJc w:val="left"/>
      <w:pPr>
        <w:ind w:left="6335" w:hanging="284"/>
      </w:pPr>
      <w:rPr>
        <w:rFonts w:hint="default"/>
        <w:lang w:val="pt-PT" w:eastAsia="en-US" w:bidi="ar-SA"/>
      </w:rPr>
    </w:lvl>
    <w:lvl w:ilvl="8" w:tplc="86EA6966">
      <w:numFmt w:val="bullet"/>
      <w:lvlText w:val="•"/>
      <w:lvlJc w:val="left"/>
      <w:pPr>
        <w:ind w:left="7200" w:hanging="284"/>
      </w:pPr>
      <w:rPr>
        <w:rFonts w:hint="default"/>
        <w:lang w:val="pt-PT" w:eastAsia="en-US" w:bidi="ar-SA"/>
      </w:rPr>
    </w:lvl>
  </w:abstractNum>
  <w:abstractNum w:abstractNumId="88" w15:restartNumberingAfterBreak="0">
    <w:nsid w:val="36A636D6"/>
    <w:multiLevelType w:val="hybridMultilevel"/>
    <w:tmpl w:val="F3661F98"/>
    <w:lvl w:ilvl="0" w:tplc="518493DC">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D0CCA66E">
      <w:numFmt w:val="bullet"/>
      <w:lvlText w:val="o"/>
      <w:lvlJc w:val="left"/>
      <w:pPr>
        <w:ind w:left="2009" w:hanging="360"/>
      </w:pPr>
      <w:rPr>
        <w:rFonts w:ascii="Courier New" w:eastAsia="Courier New" w:hAnsi="Courier New" w:cs="Courier New" w:hint="default"/>
        <w:b w:val="0"/>
        <w:bCs w:val="0"/>
        <w:i w:val="0"/>
        <w:iCs w:val="0"/>
        <w:spacing w:val="0"/>
        <w:w w:val="99"/>
        <w:sz w:val="20"/>
        <w:szCs w:val="20"/>
        <w:lang w:val="pt-PT" w:eastAsia="en-US" w:bidi="ar-SA"/>
      </w:rPr>
    </w:lvl>
    <w:lvl w:ilvl="2" w:tplc="4DC853D2">
      <w:numFmt w:val="bullet"/>
      <w:lvlText w:val="•"/>
      <w:lvlJc w:val="left"/>
      <w:pPr>
        <w:ind w:left="2896" w:hanging="360"/>
      </w:pPr>
      <w:rPr>
        <w:rFonts w:hint="default"/>
        <w:lang w:val="pt-PT" w:eastAsia="en-US" w:bidi="ar-SA"/>
      </w:rPr>
    </w:lvl>
    <w:lvl w:ilvl="3" w:tplc="1BFCF1C6">
      <w:numFmt w:val="bullet"/>
      <w:lvlText w:val="•"/>
      <w:lvlJc w:val="left"/>
      <w:pPr>
        <w:ind w:left="3792" w:hanging="360"/>
      </w:pPr>
      <w:rPr>
        <w:rFonts w:hint="default"/>
        <w:lang w:val="pt-PT" w:eastAsia="en-US" w:bidi="ar-SA"/>
      </w:rPr>
    </w:lvl>
    <w:lvl w:ilvl="4" w:tplc="FC7CD6FC">
      <w:numFmt w:val="bullet"/>
      <w:lvlText w:val="•"/>
      <w:lvlJc w:val="left"/>
      <w:pPr>
        <w:ind w:left="4688" w:hanging="360"/>
      </w:pPr>
      <w:rPr>
        <w:rFonts w:hint="default"/>
        <w:lang w:val="pt-PT" w:eastAsia="en-US" w:bidi="ar-SA"/>
      </w:rPr>
    </w:lvl>
    <w:lvl w:ilvl="5" w:tplc="FA18F994">
      <w:numFmt w:val="bullet"/>
      <w:lvlText w:val="•"/>
      <w:lvlJc w:val="left"/>
      <w:pPr>
        <w:ind w:left="5584" w:hanging="360"/>
      </w:pPr>
      <w:rPr>
        <w:rFonts w:hint="default"/>
        <w:lang w:val="pt-PT" w:eastAsia="en-US" w:bidi="ar-SA"/>
      </w:rPr>
    </w:lvl>
    <w:lvl w:ilvl="6" w:tplc="279A8CC2">
      <w:numFmt w:val="bullet"/>
      <w:lvlText w:val="•"/>
      <w:lvlJc w:val="left"/>
      <w:pPr>
        <w:ind w:left="6480" w:hanging="360"/>
      </w:pPr>
      <w:rPr>
        <w:rFonts w:hint="default"/>
        <w:lang w:val="pt-PT" w:eastAsia="en-US" w:bidi="ar-SA"/>
      </w:rPr>
    </w:lvl>
    <w:lvl w:ilvl="7" w:tplc="9790FC20">
      <w:numFmt w:val="bullet"/>
      <w:lvlText w:val="•"/>
      <w:lvlJc w:val="left"/>
      <w:pPr>
        <w:ind w:left="7376" w:hanging="360"/>
      </w:pPr>
      <w:rPr>
        <w:rFonts w:hint="default"/>
        <w:lang w:val="pt-PT" w:eastAsia="en-US" w:bidi="ar-SA"/>
      </w:rPr>
    </w:lvl>
    <w:lvl w:ilvl="8" w:tplc="07906C6E">
      <w:numFmt w:val="bullet"/>
      <w:lvlText w:val="•"/>
      <w:lvlJc w:val="left"/>
      <w:pPr>
        <w:ind w:left="8273" w:hanging="360"/>
      </w:pPr>
      <w:rPr>
        <w:rFonts w:hint="default"/>
        <w:lang w:val="pt-PT" w:eastAsia="en-US" w:bidi="ar-SA"/>
      </w:rPr>
    </w:lvl>
  </w:abstractNum>
  <w:abstractNum w:abstractNumId="89" w15:restartNumberingAfterBreak="0">
    <w:nsid w:val="37381350"/>
    <w:multiLevelType w:val="hybridMultilevel"/>
    <w:tmpl w:val="3B20A9C8"/>
    <w:lvl w:ilvl="0" w:tplc="DC508B78">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18DE797A">
      <w:numFmt w:val="bullet"/>
      <w:lvlText w:val="•"/>
      <w:lvlJc w:val="left"/>
      <w:pPr>
        <w:ind w:left="1652" w:hanging="360"/>
      </w:pPr>
      <w:rPr>
        <w:rFonts w:hint="default"/>
        <w:lang w:val="pt-PT" w:eastAsia="en-US" w:bidi="ar-SA"/>
      </w:rPr>
    </w:lvl>
    <w:lvl w:ilvl="2" w:tplc="A178E97C">
      <w:numFmt w:val="bullet"/>
      <w:lvlText w:val="•"/>
      <w:lvlJc w:val="left"/>
      <w:pPr>
        <w:ind w:left="2445" w:hanging="360"/>
      </w:pPr>
      <w:rPr>
        <w:rFonts w:hint="default"/>
        <w:lang w:val="pt-PT" w:eastAsia="en-US" w:bidi="ar-SA"/>
      </w:rPr>
    </w:lvl>
    <w:lvl w:ilvl="3" w:tplc="BEB23D9E">
      <w:numFmt w:val="bullet"/>
      <w:lvlText w:val="•"/>
      <w:lvlJc w:val="left"/>
      <w:pPr>
        <w:ind w:left="3238" w:hanging="360"/>
      </w:pPr>
      <w:rPr>
        <w:rFonts w:hint="default"/>
        <w:lang w:val="pt-PT" w:eastAsia="en-US" w:bidi="ar-SA"/>
      </w:rPr>
    </w:lvl>
    <w:lvl w:ilvl="4" w:tplc="5CDA8860">
      <w:numFmt w:val="bullet"/>
      <w:lvlText w:val="•"/>
      <w:lvlJc w:val="left"/>
      <w:pPr>
        <w:ind w:left="4031" w:hanging="360"/>
      </w:pPr>
      <w:rPr>
        <w:rFonts w:hint="default"/>
        <w:lang w:val="pt-PT" w:eastAsia="en-US" w:bidi="ar-SA"/>
      </w:rPr>
    </w:lvl>
    <w:lvl w:ilvl="5" w:tplc="514C3328">
      <w:numFmt w:val="bullet"/>
      <w:lvlText w:val="•"/>
      <w:lvlJc w:val="left"/>
      <w:pPr>
        <w:ind w:left="4824" w:hanging="360"/>
      </w:pPr>
      <w:rPr>
        <w:rFonts w:hint="default"/>
        <w:lang w:val="pt-PT" w:eastAsia="en-US" w:bidi="ar-SA"/>
      </w:rPr>
    </w:lvl>
    <w:lvl w:ilvl="6" w:tplc="0AAA5D2E">
      <w:numFmt w:val="bullet"/>
      <w:lvlText w:val="•"/>
      <w:lvlJc w:val="left"/>
      <w:pPr>
        <w:ind w:left="5617" w:hanging="360"/>
      </w:pPr>
      <w:rPr>
        <w:rFonts w:hint="default"/>
        <w:lang w:val="pt-PT" w:eastAsia="en-US" w:bidi="ar-SA"/>
      </w:rPr>
    </w:lvl>
    <w:lvl w:ilvl="7" w:tplc="48A8BB3C">
      <w:numFmt w:val="bullet"/>
      <w:lvlText w:val="•"/>
      <w:lvlJc w:val="left"/>
      <w:pPr>
        <w:ind w:left="6409" w:hanging="360"/>
      </w:pPr>
      <w:rPr>
        <w:rFonts w:hint="default"/>
        <w:lang w:val="pt-PT" w:eastAsia="en-US" w:bidi="ar-SA"/>
      </w:rPr>
    </w:lvl>
    <w:lvl w:ilvl="8" w:tplc="836A21CC">
      <w:numFmt w:val="bullet"/>
      <w:lvlText w:val="•"/>
      <w:lvlJc w:val="left"/>
      <w:pPr>
        <w:ind w:left="7202" w:hanging="360"/>
      </w:pPr>
      <w:rPr>
        <w:rFonts w:hint="default"/>
        <w:lang w:val="pt-PT" w:eastAsia="en-US" w:bidi="ar-SA"/>
      </w:rPr>
    </w:lvl>
  </w:abstractNum>
  <w:abstractNum w:abstractNumId="90" w15:restartNumberingAfterBreak="0">
    <w:nsid w:val="37C37E3B"/>
    <w:multiLevelType w:val="hybridMultilevel"/>
    <w:tmpl w:val="EC6EC43A"/>
    <w:lvl w:ilvl="0" w:tplc="8FD699B0">
      <w:numFmt w:val="bullet"/>
      <w:lvlText w:val=""/>
      <w:lvlJc w:val="left"/>
      <w:pPr>
        <w:ind w:left="364" w:hanging="257"/>
      </w:pPr>
      <w:rPr>
        <w:rFonts w:ascii="Symbol" w:eastAsia="Symbol" w:hAnsi="Symbol" w:cs="Symbol" w:hint="default"/>
        <w:b w:val="0"/>
        <w:bCs w:val="0"/>
        <w:i w:val="0"/>
        <w:iCs w:val="0"/>
        <w:spacing w:val="0"/>
        <w:w w:val="100"/>
        <w:sz w:val="24"/>
        <w:szCs w:val="24"/>
        <w:lang w:val="pt-PT" w:eastAsia="en-US" w:bidi="ar-SA"/>
      </w:rPr>
    </w:lvl>
    <w:lvl w:ilvl="1" w:tplc="733E837E">
      <w:numFmt w:val="bullet"/>
      <w:lvlText w:val="•"/>
      <w:lvlJc w:val="left"/>
      <w:pPr>
        <w:ind w:left="513" w:hanging="257"/>
      </w:pPr>
      <w:rPr>
        <w:rFonts w:hint="default"/>
        <w:lang w:val="pt-PT" w:eastAsia="en-US" w:bidi="ar-SA"/>
      </w:rPr>
    </w:lvl>
    <w:lvl w:ilvl="2" w:tplc="0498983E">
      <w:numFmt w:val="bullet"/>
      <w:lvlText w:val="•"/>
      <w:lvlJc w:val="left"/>
      <w:pPr>
        <w:ind w:left="667" w:hanging="257"/>
      </w:pPr>
      <w:rPr>
        <w:rFonts w:hint="default"/>
        <w:lang w:val="pt-PT" w:eastAsia="en-US" w:bidi="ar-SA"/>
      </w:rPr>
    </w:lvl>
    <w:lvl w:ilvl="3" w:tplc="21783FA0">
      <w:numFmt w:val="bullet"/>
      <w:lvlText w:val="•"/>
      <w:lvlJc w:val="left"/>
      <w:pPr>
        <w:ind w:left="820" w:hanging="257"/>
      </w:pPr>
      <w:rPr>
        <w:rFonts w:hint="default"/>
        <w:lang w:val="pt-PT" w:eastAsia="en-US" w:bidi="ar-SA"/>
      </w:rPr>
    </w:lvl>
    <w:lvl w:ilvl="4" w:tplc="36E0A512">
      <w:numFmt w:val="bullet"/>
      <w:lvlText w:val="•"/>
      <w:lvlJc w:val="left"/>
      <w:pPr>
        <w:ind w:left="974" w:hanging="257"/>
      </w:pPr>
      <w:rPr>
        <w:rFonts w:hint="default"/>
        <w:lang w:val="pt-PT" w:eastAsia="en-US" w:bidi="ar-SA"/>
      </w:rPr>
    </w:lvl>
    <w:lvl w:ilvl="5" w:tplc="407C40A6">
      <w:numFmt w:val="bullet"/>
      <w:lvlText w:val="•"/>
      <w:lvlJc w:val="left"/>
      <w:pPr>
        <w:ind w:left="1127" w:hanging="257"/>
      </w:pPr>
      <w:rPr>
        <w:rFonts w:hint="default"/>
        <w:lang w:val="pt-PT" w:eastAsia="en-US" w:bidi="ar-SA"/>
      </w:rPr>
    </w:lvl>
    <w:lvl w:ilvl="6" w:tplc="A5925240">
      <w:numFmt w:val="bullet"/>
      <w:lvlText w:val="•"/>
      <w:lvlJc w:val="left"/>
      <w:pPr>
        <w:ind w:left="1281" w:hanging="257"/>
      </w:pPr>
      <w:rPr>
        <w:rFonts w:hint="default"/>
        <w:lang w:val="pt-PT" w:eastAsia="en-US" w:bidi="ar-SA"/>
      </w:rPr>
    </w:lvl>
    <w:lvl w:ilvl="7" w:tplc="D5800C6C">
      <w:numFmt w:val="bullet"/>
      <w:lvlText w:val="•"/>
      <w:lvlJc w:val="left"/>
      <w:pPr>
        <w:ind w:left="1434" w:hanging="257"/>
      </w:pPr>
      <w:rPr>
        <w:rFonts w:hint="default"/>
        <w:lang w:val="pt-PT" w:eastAsia="en-US" w:bidi="ar-SA"/>
      </w:rPr>
    </w:lvl>
    <w:lvl w:ilvl="8" w:tplc="02B2AF8E">
      <w:numFmt w:val="bullet"/>
      <w:lvlText w:val="•"/>
      <w:lvlJc w:val="left"/>
      <w:pPr>
        <w:ind w:left="1588" w:hanging="257"/>
      </w:pPr>
      <w:rPr>
        <w:rFonts w:hint="default"/>
        <w:lang w:val="pt-PT" w:eastAsia="en-US" w:bidi="ar-SA"/>
      </w:rPr>
    </w:lvl>
  </w:abstractNum>
  <w:abstractNum w:abstractNumId="91" w15:restartNumberingAfterBreak="0">
    <w:nsid w:val="383A4BB8"/>
    <w:multiLevelType w:val="hybridMultilevel"/>
    <w:tmpl w:val="40E86104"/>
    <w:lvl w:ilvl="0" w:tplc="5F862038">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48E025FE">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EED86A0E">
      <w:numFmt w:val="bullet"/>
      <w:lvlText w:val="•"/>
      <w:lvlJc w:val="left"/>
      <w:pPr>
        <w:ind w:left="2896" w:hanging="360"/>
      </w:pPr>
      <w:rPr>
        <w:rFonts w:hint="default"/>
        <w:lang w:val="pt-PT" w:eastAsia="en-US" w:bidi="ar-SA"/>
      </w:rPr>
    </w:lvl>
    <w:lvl w:ilvl="3" w:tplc="1616AC1A">
      <w:numFmt w:val="bullet"/>
      <w:lvlText w:val="•"/>
      <w:lvlJc w:val="left"/>
      <w:pPr>
        <w:ind w:left="3792" w:hanging="360"/>
      </w:pPr>
      <w:rPr>
        <w:rFonts w:hint="default"/>
        <w:lang w:val="pt-PT" w:eastAsia="en-US" w:bidi="ar-SA"/>
      </w:rPr>
    </w:lvl>
    <w:lvl w:ilvl="4" w:tplc="10002C32">
      <w:numFmt w:val="bullet"/>
      <w:lvlText w:val="•"/>
      <w:lvlJc w:val="left"/>
      <w:pPr>
        <w:ind w:left="4688" w:hanging="360"/>
      </w:pPr>
      <w:rPr>
        <w:rFonts w:hint="default"/>
        <w:lang w:val="pt-PT" w:eastAsia="en-US" w:bidi="ar-SA"/>
      </w:rPr>
    </w:lvl>
    <w:lvl w:ilvl="5" w:tplc="DF10109A">
      <w:numFmt w:val="bullet"/>
      <w:lvlText w:val="•"/>
      <w:lvlJc w:val="left"/>
      <w:pPr>
        <w:ind w:left="5584" w:hanging="360"/>
      </w:pPr>
      <w:rPr>
        <w:rFonts w:hint="default"/>
        <w:lang w:val="pt-PT" w:eastAsia="en-US" w:bidi="ar-SA"/>
      </w:rPr>
    </w:lvl>
    <w:lvl w:ilvl="6" w:tplc="3464603A">
      <w:numFmt w:val="bullet"/>
      <w:lvlText w:val="•"/>
      <w:lvlJc w:val="left"/>
      <w:pPr>
        <w:ind w:left="6480" w:hanging="360"/>
      </w:pPr>
      <w:rPr>
        <w:rFonts w:hint="default"/>
        <w:lang w:val="pt-PT" w:eastAsia="en-US" w:bidi="ar-SA"/>
      </w:rPr>
    </w:lvl>
    <w:lvl w:ilvl="7" w:tplc="E5964578">
      <w:numFmt w:val="bullet"/>
      <w:lvlText w:val="•"/>
      <w:lvlJc w:val="left"/>
      <w:pPr>
        <w:ind w:left="7376" w:hanging="360"/>
      </w:pPr>
      <w:rPr>
        <w:rFonts w:hint="default"/>
        <w:lang w:val="pt-PT" w:eastAsia="en-US" w:bidi="ar-SA"/>
      </w:rPr>
    </w:lvl>
    <w:lvl w:ilvl="8" w:tplc="5AF60436">
      <w:numFmt w:val="bullet"/>
      <w:lvlText w:val="•"/>
      <w:lvlJc w:val="left"/>
      <w:pPr>
        <w:ind w:left="8273" w:hanging="360"/>
      </w:pPr>
      <w:rPr>
        <w:rFonts w:hint="default"/>
        <w:lang w:val="pt-PT" w:eastAsia="en-US" w:bidi="ar-SA"/>
      </w:rPr>
    </w:lvl>
  </w:abstractNum>
  <w:abstractNum w:abstractNumId="92" w15:restartNumberingAfterBreak="0">
    <w:nsid w:val="387A6FDE"/>
    <w:multiLevelType w:val="hybridMultilevel"/>
    <w:tmpl w:val="B99E6A5E"/>
    <w:lvl w:ilvl="0" w:tplc="27CC1166">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E1E23D3E">
      <w:numFmt w:val="bullet"/>
      <w:lvlText w:val="•"/>
      <w:lvlJc w:val="left"/>
      <w:pPr>
        <w:ind w:left="2158" w:hanging="360"/>
      </w:pPr>
      <w:rPr>
        <w:rFonts w:hint="default"/>
        <w:lang w:val="pt-PT" w:eastAsia="en-US" w:bidi="ar-SA"/>
      </w:rPr>
    </w:lvl>
    <w:lvl w:ilvl="2" w:tplc="C75CA320">
      <w:numFmt w:val="bullet"/>
      <w:lvlText w:val="•"/>
      <w:lvlJc w:val="left"/>
      <w:pPr>
        <w:ind w:left="3037" w:hanging="360"/>
      </w:pPr>
      <w:rPr>
        <w:rFonts w:hint="default"/>
        <w:lang w:val="pt-PT" w:eastAsia="en-US" w:bidi="ar-SA"/>
      </w:rPr>
    </w:lvl>
    <w:lvl w:ilvl="3" w:tplc="84063906">
      <w:numFmt w:val="bullet"/>
      <w:lvlText w:val="•"/>
      <w:lvlJc w:val="left"/>
      <w:pPr>
        <w:ind w:left="3915" w:hanging="360"/>
      </w:pPr>
      <w:rPr>
        <w:rFonts w:hint="default"/>
        <w:lang w:val="pt-PT" w:eastAsia="en-US" w:bidi="ar-SA"/>
      </w:rPr>
    </w:lvl>
    <w:lvl w:ilvl="4" w:tplc="0EEAAC90">
      <w:numFmt w:val="bullet"/>
      <w:lvlText w:val="•"/>
      <w:lvlJc w:val="left"/>
      <w:pPr>
        <w:ind w:left="4794" w:hanging="360"/>
      </w:pPr>
      <w:rPr>
        <w:rFonts w:hint="default"/>
        <w:lang w:val="pt-PT" w:eastAsia="en-US" w:bidi="ar-SA"/>
      </w:rPr>
    </w:lvl>
    <w:lvl w:ilvl="5" w:tplc="B5867492">
      <w:numFmt w:val="bullet"/>
      <w:lvlText w:val="•"/>
      <w:lvlJc w:val="left"/>
      <w:pPr>
        <w:ind w:left="5672" w:hanging="360"/>
      </w:pPr>
      <w:rPr>
        <w:rFonts w:hint="default"/>
        <w:lang w:val="pt-PT" w:eastAsia="en-US" w:bidi="ar-SA"/>
      </w:rPr>
    </w:lvl>
    <w:lvl w:ilvl="6" w:tplc="803266D6">
      <w:numFmt w:val="bullet"/>
      <w:lvlText w:val="•"/>
      <w:lvlJc w:val="left"/>
      <w:pPr>
        <w:ind w:left="6551" w:hanging="360"/>
      </w:pPr>
      <w:rPr>
        <w:rFonts w:hint="default"/>
        <w:lang w:val="pt-PT" w:eastAsia="en-US" w:bidi="ar-SA"/>
      </w:rPr>
    </w:lvl>
    <w:lvl w:ilvl="7" w:tplc="9B160F6C">
      <w:numFmt w:val="bullet"/>
      <w:lvlText w:val="•"/>
      <w:lvlJc w:val="left"/>
      <w:pPr>
        <w:ind w:left="7429" w:hanging="360"/>
      </w:pPr>
      <w:rPr>
        <w:rFonts w:hint="default"/>
        <w:lang w:val="pt-PT" w:eastAsia="en-US" w:bidi="ar-SA"/>
      </w:rPr>
    </w:lvl>
    <w:lvl w:ilvl="8" w:tplc="224E805A">
      <w:numFmt w:val="bullet"/>
      <w:lvlText w:val="•"/>
      <w:lvlJc w:val="left"/>
      <w:pPr>
        <w:ind w:left="8308" w:hanging="360"/>
      </w:pPr>
      <w:rPr>
        <w:rFonts w:hint="default"/>
        <w:lang w:val="pt-PT" w:eastAsia="en-US" w:bidi="ar-SA"/>
      </w:rPr>
    </w:lvl>
  </w:abstractNum>
  <w:abstractNum w:abstractNumId="93" w15:restartNumberingAfterBreak="0">
    <w:nsid w:val="39506B0F"/>
    <w:multiLevelType w:val="hybridMultilevel"/>
    <w:tmpl w:val="E1B6A404"/>
    <w:lvl w:ilvl="0" w:tplc="D7100FCE">
      <w:start w:val="1"/>
      <w:numFmt w:val="decimal"/>
      <w:lvlText w:val="%1."/>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1" w:tplc="C330B3F8">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2" w:tplc="DC00A290">
      <w:numFmt w:val="bullet"/>
      <w:lvlText w:val="•"/>
      <w:lvlJc w:val="left"/>
      <w:pPr>
        <w:ind w:left="2586" w:hanging="360"/>
      </w:pPr>
      <w:rPr>
        <w:rFonts w:hint="default"/>
        <w:lang w:val="pt-PT" w:eastAsia="en-US" w:bidi="ar-SA"/>
      </w:rPr>
    </w:lvl>
    <w:lvl w:ilvl="3" w:tplc="2078DDAC">
      <w:numFmt w:val="bullet"/>
      <w:lvlText w:val="•"/>
      <w:lvlJc w:val="left"/>
      <w:pPr>
        <w:ind w:left="3379" w:hanging="360"/>
      </w:pPr>
      <w:rPr>
        <w:rFonts w:hint="default"/>
        <w:lang w:val="pt-PT" w:eastAsia="en-US" w:bidi="ar-SA"/>
      </w:rPr>
    </w:lvl>
    <w:lvl w:ilvl="4" w:tplc="A6883A5E">
      <w:numFmt w:val="bullet"/>
      <w:lvlText w:val="•"/>
      <w:lvlJc w:val="left"/>
      <w:pPr>
        <w:ind w:left="4172" w:hanging="360"/>
      </w:pPr>
      <w:rPr>
        <w:rFonts w:hint="default"/>
        <w:lang w:val="pt-PT" w:eastAsia="en-US" w:bidi="ar-SA"/>
      </w:rPr>
    </w:lvl>
    <w:lvl w:ilvl="5" w:tplc="8A9C0D74">
      <w:numFmt w:val="bullet"/>
      <w:lvlText w:val="•"/>
      <w:lvlJc w:val="left"/>
      <w:pPr>
        <w:ind w:left="4965" w:hanging="360"/>
      </w:pPr>
      <w:rPr>
        <w:rFonts w:hint="default"/>
        <w:lang w:val="pt-PT" w:eastAsia="en-US" w:bidi="ar-SA"/>
      </w:rPr>
    </w:lvl>
    <w:lvl w:ilvl="6" w:tplc="6E82EBB2">
      <w:numFmt w:val="bullet"/>
      <w:lvlText w:val="•"/>
      <w:lvlJc w:val="left"/>
      <w:pPr>
        <w:ind w:left="5758" w:hanging="360"/>
      </w:pPr>
      <w:rPr>
        <w:rFonts w:hint="default"/>
        <w:lang w:val="pt-PT" w:eastAsia="en-US" w:bidi="ar-SA"/>
      </w:rPr>
    </w:lvl>
    <w:lvl w:ilvl="7" w:tplc="97CAB5D0">
      <w:numFmt w:val="bullet"/>
      <w:lvlText w:val="•"/>
      <w:lvlJc w:val="left"/>
      <w:pPr>
        <w:ind w:left="6551" w:hanging="360"/>
      </w:pPr>
      <w:rPr>
        <w:rFonts w:hint="default"/>
        <w:lang w:val="pt-PT" w:eastAsia="en-US" w:bidi="ar-SA"/>
      </w:rPr>
    </w:lvl>
    <w:lvl w:ilvl="8" w:tplc="68644344">
      <w:numFmt w:val="bullet"/>
      <w:lvlText w:val="•"/>
      <w:lvlJc w:val="left"/>
      <w:pPr>
        <w:ind w:left="7344" w:hanging="360"/>
      </w:pPr>
      <w:rPr>
        <w:rFonts w:hint="default"/>
        <w:lang w:val="pt-PT" w:eastAsia="en-US" w:bidi="ar-SA"/>
      </w:rPr>
    </w:lvl>
  </w:abstractNum>
  <w:abstractNum w:abstractNumId="94" w15:restartNumberingAfterBreak="0">
    <w:nsid w:val="39663292"/>
    <w:multiLevelType w:val="hybridMultilevel"/>
    <w:tmpl w:val="8EBC435C"/>
    <w:lvl w:ilvl="0" w:tplc="9D487A1A">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CC44E8E2">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D6E461E8">
      <w:numFmt w:val="bullet"/>
      <w:lvlText w:val="•"/>
      <w:lvlJc w:val="left"/>
      <w:pPr>
        <w:ind w:left="3037" w:hanging="360"/>
      </w:pPr>
      <w:rPr>
        <w:rFonts w:hint="default"/>
        <w:lang w:val="pt-PT" w:eastAsia="en-US" w:bidi="ar-SA"/>
      </w:rPr>
    </w:lvl>
    <w:lvl w:ilvl="3" w:tplc="89ECBC72">
      <w:numFmt w:val="bullet"/>
      <w:lvlText w:val="•"/>
      <w:lvlJc w:val="left"/>
      <w:pPr>
        <w:ind w:left="3915" w:hanging="360"/>
      </w:pPr>
      <w:rPr>
        <w:rFonts w:hint="default"/>
        <w:lang w:val="pt-PT" w:eastAsia="en-US" w:bidi="ar-SA"/>
      </w:rPr>
    </w:lvl>
    <w:lvl w:ilvl="4" w:tplc="F5FC7AF2">
      <w:numFmt w:val="bullet"/>
      <w:lvlText w:val="•"/>
      <w:lvlJc w:val="left"/>
      <w:pPr>
        <w:ind w:left="4794" w:hanging="360"/>
      </w:pPr>
      <w:rPr>
        <w:rFonts w:hint="default"/>
        <w:lang w:val="pt-PT" w:eastAsia="en-US" w:bidi="ar-SA"/>
      </w:rPr>
    </w:lvl>
    <w:lvl w:ilvl="5" w:tplc="04E4F4A2">
      <w:numFmt w:val="bullet"/>
      <w:lvlText w:val="•"/>
      <w:lvlJc w:val="left"/>
      <w:pPr>
        <w:ind w:left="5672" w:hanging="360"/>
      </w:pPr>
      <w:rPr>
        <w:rFonts w:hint="default"/>
        <w:lang w:val="pt-PT" w:eastAsia="en-US" w:bidi="ar-SA"/>
      </w:rPr>
    </w:lvl>
    <w:lvl w:ilvl="6" w:tplc="79760C6E">
      <w:numFmt w:val="bullet"/>
      <w:lvlText w:val="•"/>
      <w:lvlJc w:val="left"/>
      <w:pPr>
        <w:ind w:left="6551" w:hanging="360"/>
      </w:pPr>
      <w:rPr>
        <w:rFonts w:hint="default"/>
        <w:lang w:val="pt-PT" w:eastAsia="en-US" w:bidi="ar-SA"/>
      </w:rPr>
    </w:lvl>
    <w:lvl w:ilvl="7" w:tplc="5C0CC70C">
      <w:numFmt w:val="bullet"/>
      <w:lvlText w:val="•"/>
      <w:lvlJc w:val="left"/>
      <w:pPr>
        <w:ind w:left="7429" w:hanging="360"/>
      </w:pPr>
      <w:rPr>
        <w:rFonts w:hint="default"/>
        <w:lang w:val="pt-PT" w:eastAsia="en-US" w:bidi="ar-SA"/>
      </w:rPr>
    </w:lvl>
    <w:lvl w:ilvl="8" w:tplc="8F6A70BC">
      <w:numFmt w:val="bullet"/>
      <w:lvlText w:val="•"/>
      <w:lvlJc w:val="left"/>
      <w:pPr>
        <w:ind w:left="8308" w:hanging="360"/>
      </w:pPr>
      <w:rPr>
        <w:rFonts w:hint="default"/>
        <w:lang w:val="pt-PT" w:eastAsia="en-US" w:bidi="ar-SA"/>
      </w:rPr>
    </w:lvl>
  </w:abstractNum>
  <w:abstractNum w:abstractNumId="95" w15:restartNumberingAfterBreak="0">
    <w:nsid w:val="3A050642"/>
    <w:multiLevelType w:val="hybridMultilevel"/>
    <w:tmpl w:val="9C421E9C"/>
    <w:lvl w:ilvl="0" w:tplc="8932CDFC">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F8DA64BE">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5D2028B2">
      <w:numFmt w:val="bullet"/>
      <w:lvlText w:val="•"/>
      <w:lvlJc w:val="left"/>
      <w:pPr>
        <w:ind w:left="3037" w:hanging="360"/>
      </w:pPr>
      <w:rPr>
        <w:rFonts w:hint="default"/>
        <w:lang w:val="pt-PT" w:eastAsia="en-US" w:bidi="ar-SA"/>
      </w:rPr>
    </w:lvl>
    <w:lvl w:ilvl="3" w:tplc="A6D2651E">
      <w:numFmt w:val="bullet"/>
      <w:lvlText w:val="•"/>
      <w:lvlJc w:val="left"/>
      <w:pPr>
        <w:ind w:left="3915" w:hanging="360"/>
      </w:pPr>
      <w:rPr>
        <w:rFonts w:hint="default"/>
        <w:lang w:val="pt-PT" w:eastAsia="en-US" w:bidi="ar-SA"/>
      </w:rPr>
    </w:lvl>
    <w:lvl w:ilvl="4" w:tplc="B5168F28">
      <w:numFmt w:val="bullet"/>
      <w:lvlText w:val="•"/>
      <w:lvlJc w:val="left"/>
      <w:pPr>
        <w:ind w:left="4794" w:hanging="360"/>
      </w:pPr>
      <w:rPr>
        <w:rFonts w:hint="default"/>
        <w:lang w:val="pt-PT" w:eastAsia="en-US" w:bidi="ar-SA"/>
      </w:rPr>
    </w:lvl>
    <w:lvl w:ilvl="5" w:tplc="6CC40294">
      <w:numFmt w:val="bullet"/>
      <w:lvlText w:val="•"/>
      <w:lvlJc w:val="left"/>
      <w:pPr>
        <w:ind w:left="5672" w:hanging="360"/>
      </w:pPr>
      <w:rPr>
        <w:rFonts w:hint="default"/>
        <w:lang w:val="pt-PT" w:eastAsia="en-US" w:bidi="ar-SA"/>
      </w:rPr>
    </w:lvl>
    <w:lvl w:ilvl="6" w:tplc="2B0CF4FC">
      <w:numFmt w:val="bullet"/>
      <w:lvlText w:val="•"/>
      <w:lvlJc w:val="left"/>
      <w:pPr>
        <w:ind w:left="6551" w:hanging="360"/>
      </w:pPr>
      <w:rPr>
        <w:rFonts w:hint="default"/>
        <w:lang w:val="pt-PT" w:eastAsia="en-US" w:bidi="ar-SA"/>
      </w:rPr>
    </w:lvl>
    <w:lvl w:ilvl="7" w:tplc="225A2DE8">
      <w:numFmt w:val="bullet"/>
      <w:lvlText w:val="•"/>
      <w:lvlJc w:val="left"/>
      <w:pPr>
        <w:ind w:left="7429" w:hanging="360"/>
      </w:pPr>
      <w:rPr>
        <w:rFonts w:hint="default"/>
        <w:lang w:val="pt-PT" w:eastAsia="en-US" w:bidi="ar-SA"/>
      </w:rPr>
    </w:lvl>
    <w:lvl w:ilvl="8" w:tplc="9A4E11EA">
      <w:numFmt w:val="bullet"/>
      <w:lvlText w:val="•"/>
      <w:lvlJc w:val="left"/>
      <w:pPr>
        <w:ind w:left="8308" w:hanging="360"/>
      </w:pPr>
      <w:rPr>
        <w:rFonts w:hint="default"/>
        <w:lang w:val="pt-PT" w:eastAsia="en-US" w:bidi="ar-SA"/>
      </w:rPr>
    </w:lvl>
  </w:abstractNum>
  <w:abstractNum w:abstractNumId="96" w15:restartNumberingAfterBreak="0">
    <w:nsid w:val="3A1C0A13"/>
    <w:multiLevelType w:val="hybridMultilevel"/>
    <w:tmpl w:val="32CAF536"/>
    <w:lvl w:ilvl="0" w:tplc="C8E0E8E2">
      <w:numFmt w:val="bullet"/>
      <w:lvlText w:val=""/>
      <w:lvlJc w:val="left"/>
      <w:pPr>
        <w:ind w:left="444" w:hanging="284"/>
      </w:pPr>
      <w:rPr>
        <w:rFonts w:ascii="Symbol" w:eastAsia="Symbol" w:hAnsi="Symbol" w:cs="Symbol" w:hint="default"/>
        <w:b w:val="0"/>
        <w:bCs w:val="0"/>
        <w:i w:val="0"/>
        <w:iCs w:val="0"/>
        <w:spacing w:val="0"/>
        <w:w w:val="99"/>
        <w:sz w:val="20"/>
        <w:szCs w:val="20"/>
        <w:lang w:val="pt-PT" w:eastAsia="en-US" w:bidi="ar-SA"/>
      </w:rPr>
    </w:lvl>
    <w:lvl w:ilvl="1" w:tplc="C358A2BE">
      <w:numFmt w:val="bullet"/>
      <w:lvlText w:val="•"/>
      <w:lvlJc w:val="left"/>
      <w:pPr>
        <w:ind w:left="613" w:hanging="284"/>
      </w:pPr>
      <w:rPr>
        <w:rFonts w:hint="default"/>
        <w:lang w:val="pt-PT" w:eastAsia="en-US" w:bidi="ar-SA"/>
      </w:rPr>
    </w:lvl>
    <w:lvl w:ilvl="2" w:tplc="F188A3F0">
      <w:numFmt w:val="bullet"/>
      <w:lvlText w:val="•"/>
      <w:lvlJc w:val="left"/>
      <w:pPr>
        <w:ind w:left="787" w:hanging="284"/>
      </w:pPr>
      <w:rPr>
        <w:rFonts w:hint="default"/>
        <w:lang w:val="pt-PT" w:eastAsia="en-US" w:bidi="ar-SA"/>
      </w:rPr>
    </w:lvl>
    <w:lvl w:ilvl="3" w:tplc="97AC241E">
      <w:numFmt w:val="bullet"/>
      <w:lvlText w:val="•"/>
      <w:lvlJc w:val="left"/>
      <w:pPr>
        <w:ind w:left="961" w:hanging="284"/>
      </w:pPr>
      <w:rPr>
        <w:rFonts w:hint="default"/>
        <w:lang w:val="pt-PT" w:eastAsia="en-US" w:bidi="ar-SA"/>
      </w:rPr>
    </w:lvl>
    <w:lvl w:ilvl="4" w:tplc="04129AB0">
      <w:numFmt w:val="bullet"/>
      <w:lvlText w:val="•"/>
      <w:lvlJc w:val="left"/>
      <w:pPr>
        <w:ind w:left="1135" w:hanging="284"/>
      </w:pPr>
      <w:rPr>
        <w:rFonts w:hint="default"/>
        <w:lang w:val="pt-PT" w:eastAsia="en-US" w:bidi="ar-SA"/>
      </w:rPr>
    </w:lvl>
    <w:lvl w:ilvl="5" w:tplc="F8881742">
      <w:numFmt w:val="bullet"/>
      <w:lvlText w:val="•"/>
      <w:lvlJc w:val="left"/>
      <w:pPr>
        <w:ind w:left="1309" w:hanging="284"/>
      </w:pPr>
      <w:rPr>
        <w:rFonts w:hint="default"/>
        <w:lang w:val="pt-PT" w:eastAsia="en-US" w:bidi="ar-SA"/>
      </w:rPr>
    </w:lvl>
    <w:lvl w:ilvl="6" w:tplc="C2BAE7C8">
      <w:numFmt w:val="bullet"/>
      <w:lvlText w:val="•"/>
      <w:lvlJc w:val="left"/>
      <w:pPr>
        <w:ind w:left="1483" w:hanging="284"/>
      </w:pPr>
      <w:rPr>
        <w:rFonts w:hint="default"/>
        <w:lang w:val="pt-PT" w:eastAsia="en-US" w:bidi="ar-SA"/>
      </w:rPr>
    </w:lvl>
    <w:lvl w:ilvl="7" w:tplc="63A89786">
      <w:numFmt w:val="bullet"/>
      <w:lvlText w:val="•"/>
      <w:lvlJc w:val="left"/>
      <w:pPr>
        <w:ind w:left="1657" w:hanging="284"/>
      </w:pPr>
      <w:rPr>
        <w:rFonts w:hint="default"/>
        <w:lang w:val="pt-PT" w:eastAsia="en-US" w:bidi="ar-SA"/>
      </w:rPr>
    </w:lvl>
    <w:lvl w:ilvl="8" w:tplc="6292E104">
      <w:numFmt w:val="bullet"/>
      <w:lvlText w:val="•"/>
      <w:lvlJc w:val="left"/>
      <w:pPr>
        <w:ind w:left="1831" w:hanging="284"/>
      </w:pPr>
      <w:rPr>
        <w:rFonts w:hint="default"/>
        <w:lang w:val="pt-PT" w:eastAsia="en-US" w:bidi="ar-SA"/>
      </w:rPr>
    </w:lvl>
  </w:abstractNum>
  <w:abstractNum w:abstractNumId="97" w15:restartNumberingAfterBreak="0">
    <w:nsid w:val="3A8071E9"/>
    <w:multiLevelType w:val="hybridMultilevel"/>
    <w:tmpl w:val="B1F801D6"/>
    <w:lvl w:ilvl="0" w:tplc="A6B03B58">
      <w:start w:val="1"/>
      <w:numFmt w:val="decimal"/>
      <w:lvlText w:val="%1."/>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1" w:tplc="1D1AE11C">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2" w:tplc="B12A3BB2">
      <w:numFmt w:val="bullet"/>
      <w:lvlText w:val="•"/>
      <w:lvlJc w:val="left"/>
      <w:pPr>
        <w:ind w:left="2586" w:hanging="360"/>
      </w:pPr>
      <w:rPr>
        <w:rFonts w:hint="default"/>
        <w:lang w:val="pt-PT" w:eastAsia="en-US" w:bidi="ar-SA"/>
      </w:rPr>
    </w:lvl>
    <w:lvl w:ilvl="3" w:tplc="76B20BC4">
      <w:numFmt w:val="bullet"/>
      <w:lvlText w:val="•"/>
      <w:lvlJc w:val="left"/>
      <w:pPr>
        <w:ind w:left="3379" w:hanging="360"/>
      </w:pPr>
      <w:rPr>
        <w:rFonts w:hint="default"/>
        <w:lang w:val="pt-PT" w:eastAsia="en-US" w:bidi="ar-SA"/>
      </w:rPr>
    </w:lvl>
    <w:lvl w:ilvl="4" w:tplc="A914DAD6">
      <w:numFmt w:val="bullet"/>
      <w:lvlText w:val="•"/>
      <w:lvlJc w:val="left"/>
      <w:pPr>
        <w:ind w:left="4172" w:hanging="360"/>
      </w:pPr>
      <w:rPr>
        <w:rFonts w:hint="default"/>
        <w:lang w:val="pt-PT" w:eastAsia="en-US" w:bidi="ar-SA"/>
      </w:rPr>
    </w:lvl>
    <w:lvl w:ilvl="5" w:tplc="F5CEA886">
      <w:numFmt w:val="bullet"/>
      <w:lvlText w:val="•"/>
      <w:lvlJc w:val="left"/>
      <w:pPr>
        <w:ind w:left="4965" w:hanging="360"/>
      </w:pPr>
      <w:rPr>
        <w:rFonts w:hint="default"/>
        <w:lang w:val="pt-PT" w:eastAsia="en-US" w:bidi="ar-SA"/>
      </w:rPr>
    </w:lvl>
    <w:lvl w:ilvl="6" w:tplc="CB761ABE">
      <w:numFmt w:val="bullet"/>
      <w:lvlText w:val="•"/>
      <w:lvlJc w:val="left"/>
      <w:pPr>
        <w:ind w:left="5758" w:hanging="360"/>
      </w:pPr>
      <w:rPr>
        <w:rFonts w:hint="default"/>
        <w:lang w:val="pt-PT" w:eastAsia="en-US" w:bidi="ar-SA"/>
      </w:rPr>
    </w:lvl>
    <w:lvl w:ilvl="7" w:tplc="46D022C4">
      <w:numFmt w:val="bullet"/>
      <w:lvlText w:val="•"/>
      <w:lvlJc w:val="left"/>
      <w:pPr>
        <w:ind w:left="6551" w:hanging="360"/>
      </w:pPr>
      <w:rPr>
        <w:rFonts w:hint="default"/>
        <w:lang w:val="pt-PT" w:eastAsia="en-US" w:bidi="ar-SA"/>
      </w:rPr>
    </w:lvl>
    <w:lvl w:ilvl="8" w:tplc="05B652B6">
      <w:numFmt w:val="bullet"/>
      <w:lvlText w:val="•"/>
      <w:lvlJc w:val="left"/>
      <w:pPr>
        <w:ind w:left="7344" w:hanging="360"/>
      </w:pPr>
      <w:rPr>
        <w:rFonts w:hint="default"/>
        <w:lang w:val="pt-PT" w:eastAsia="en-US" w:bidi="ar-SA"/>
      </w:rPr>
    </w:lvl>
  </w:abstractNum>
  <w:abstractNum w:abstractNumId="98" w15:restartNumberingAfterBreak="0">
    <w:nsid w:val="3B306E13"/>
    <w:multiLevelType w:val="hybridMultilevel"/>
    <w:tmpl w:val="3EC6C3A8"/>
    <w:lvl w:ilvl="0" w:tplc="A6742F5A">
      <w:numFmt w:val="bullet"/>
      <w:lvlText w:val=""/>
      <w:lvlJc w:val="left"/>
      <w:pPr>
        <w:ind w:left="863" w:hanging="348"/>
      </w:pPr>
      <w:rPr>
        <w:rFonts w:ascii="Symbol" w:eastAsia="Symbol" w:hAnsi="Symbol" w:cs="Symbol" w:hint="default"/>
        <w:b w:val="0"/>
        <w:bCs w:val="0"/>
        <w:i w:val="0"/>
        <w:iCs w:val="0"/>
        <w:spacing w:val="0"/>
        <w:w w:val="100"/>
        <w:sz w:val="24"/>
        <w:szCs w:val="24"/>
        <w:lang w:val="pt-PT" w:eastAsia="en-US" w:bidi="ar-SA"/>
      </w:rPr>
    </w:lvl>
    <w:lvl w:ilvl="1" w:tplc="0C3C9C7C">
      <w:numFmt w:val="bullet"/>
      <w:lvlText w:val="•"/>
      <w:lvlJc w:val="left"/>
      <w:pPr>
        <w:ind w:left="1709" w:hanging="348"/>
      </w:pPr>
      <w:rPr>
        <w:rFonts w:hint="default"/>
        <w:lang w:val="pt-PT" w:eastAsia="en-US" w:bidi="ar-SA"/>
      </w:rPr>
    </w:lvl>
    <w:lvl w:ilvl="2" w:tplc="E1145DE0">
      <w:numFmt w:val="bullet"/>
      <w:lvlText w:val="•"/>
      <w:lvlJc w:val="left"/>
      <w:pPr>
        <w:ind w:left="2559" w:hanging="348"/>
      </w:pPr>
      <w:rPr>
        <w:rFonts w:hint="default"/>
        <w:lang w:val="pt-PT" w:eastAsia="en-US" w:bidi="ar-SA"/>
      </w:rPr>
    </w:lvl>
    <w:lvl w:ilvl="3" w:tplc="CDC2264E">
      <w:numFmt w:val="bullet"/>
      <w:lvlText w:val="•"/>
      <w:lvlJc w:val="left"/>
      <w:pPr>
        <w:ind w:left="3408" w:hanging="348"/>
      </w:pPr>
      <w:rPr>
        <w:rFonts w:hint="default"/>
        <w:lang w:val="pt-PT" w:eastAsia="en-US" w:bidi="ar-SA"/>
      </w:rPr>
    </w:lvl>
    <w:lvl w:ilvl="4" w:tplc="E580258E">
      <w:numFmt w:val="bullet"/>
      <w:lvlText w:val="•"/>
      <w:lvlJc w:val="left"/>
      <w:pPr>
        <w:ind w:left="4258" w:hanging="348"/>
      </w:pPr>
      <w:rPr>
        <w:rFonts w:hint="default"/>
        <w:lang w:val="pt-PT" w:eastAsia="en-US" w:bidi="ar-SA"/>
      </w:rPr>
    </w:lvl>
    <w:lvl w:ilvl="5" w:tplc="31BC45A2">
      <w:numFmt w:val="bullet"/>
      <w:lvlText w:val="•"/>
      <w:lvlJc w:val="left"/>
      <w:pPr>
        <w:ind w:left="5107" w:hanging="348"/>
      </w:pPr>
      <w:rPr>
        <w:rFonts w:hint="default"/>
        <w:lang w:val="pt-PT" w:eastAsia="en-US" w:bidi="ar-SA"/>
      </w:rPr>
    </w:lvl>
    <w:lvl w:ilvl="6" w:tplc="E3EED3EA">
      <w:numFmt w:val="bullet"/>
      <w:lvlText w:val="•"/>
      <w:lvlJc w:val="left"/>
      <w:pPr>
        <w:ind w:left="5957" w:hanging="348"/>
      </w:pPr>
      <w:rPr>
        <w:rFonts w:hint="default"/>
        <w:lang w:val="pt-PT" w:eastAsia="en-US" w:bidi="ar-SA"/>
      </w:rPr>
    </w:lvl>
    <w:lvl w:ilvl="7" w:tplc="602E5B08">
      <w:numFmt w:val="bullet"/>
      <w:lvlText w:val="•"/>
      <w:lvlJc w:val="left"/>
      <w:pPr>
        <w:ind w:left="6806" w:hanging="348"/>
      </w:pPr>
      <w:rPr>
        <w:rFonts w:hint="default"/>
        <w:lang w:val="pt-PT" w:eastAsia="en-US" w:bidi="ar-SA"/>
      </w:rPr>
    </w:lvl>
    <w:lvl w:ilvl="8" w:tplc="D3589910">
      <w:numFmt w:val="bullet"/>
      <w:lvlText w:val="•"/>
      <w:lvlJc w:val="left"/>
      <w:pPr>
        <w:ind w:left="7656" w:hanging="348"/>
      </w:pPr>
      <w:rPr>
        <w:rFonts w:hint="default"/>
        <w:lang w:val="pt-PT" w:eastAsia="en-US" w:bidi="ar-SA"/>
      </w:rPr>
    </w:lvl>
  </w:abstractNum>
  <w:abstractNum w:abstractNumId="99" w15:restartNumberingAfterBreak="0">
    <w:nsid w:val="3BFB4861"/>
    <w:multiLevelType w:val="multilevel"/>
    <w:tmpl w:val="C974E596"/>
    <w:lvl w:ilvl="0">
      <w:start w:val="1"/>
      <w:numFmt w:val="decimal"/>
      <w:lvlText w:val="%1."/>
      <w:lvlJc w:val="left"/>
      <w:pPr>
        <w:ind w:left="851" w:hanging="348"/>
        <w:jc w:val="right"/>
      </w:pPr>
      <w:rPr>
        <w:rFonts w:hint="default"/>
        <w:spacing w:val="0"/>
        <w:w w:val="100"/>
        <w:lang w:val="pt-PT" w:eastAsia="en-US" w:bidi="ar-SA"/>
      </w:rPr>
    </w:lvl>
    <w:lvl w:ilvl="1">
      <w:start w:val="1"/>
      <w:numFmt w:val="decimal"/>
      <w:lvlText w:val="%1.%2"/>
      <w:lvlJc w:val="left"/>
      <w:pPr>
        <w:ind w:left="546" w:hanging="404"/>
        <w:jc w:val="left"/>
      </w:pPr>
      <w:rPr>
        <w:rFonts w:ascii="Arial" w:eastAsia="Arial" w:hAnsi="Arial" w:cs="Arial" w:hint="default"/>
        <w:b/>
        <w:bCs/>
        <w:i w:val="0"/>
        <w:iCs w:val="0"/>
        <w:spacing w:val="0"/>
        <w:w w:val="99"/>
        <w:sz w:val="24"/>
        <w:szCs w:val="24"/>
        <w:lang w:val="pt-PT" w:eastAsia="en-US" w:bidi="ar-SA"/>
      </w:rPr>
    </w:lvl>
    <w:lvl w:ilvl="2">
      <w:numFmt w:val="bullet"/>
      <w:lvlText w:val="•"/>
      <w:lvlJc w:val="left"/>
      <w:pPr>
        <w:ind w:left="1803" w:hanging="404"/>
      </w:pPr>
      <w:rPr>
        <w:rFonts w:hint="default"/>
        <w:lang w:val="pt-PT" w:eastAsia="en-US" w:bidi="ar-SA"/>
      </w:rPr>
    </w:lvl>
    <w:lvl w:ilvl="3">
      <w:numFmt w:val="bullet"/>
      <w:lvlText w:val="•"/>
      <w:lvlJc w:val="left"/>
      <w:pPr>
        <w:ind w:left="2747" w:hanging="404"/>
      </w:pPr>
      <w:rPr>
        <w:rFonts w:hint="default"/>
        <w:lang w:val="pt-PT" w:eastAsia="en-US" w:bidi="ar-SA"/>
      </w:rPr>
    </w:lvl>
    <w:lvl w:ilvl="4">
      <w:numFmt w:val="bullet"/>
      <w:lvlText w:val="•"/>
      <w:lvlJc w:val="left"/>
      <w:pPr>
        <w:ind w:left="3691" w:hanging="404"/>
      </w:pPr>
      <w:rPr>
        <w:rFonts w:hint="default"/>
        <w:lang w:val="pt-PT" w:eastAsia="en-US" w:bidi="ar-SA"/>
      </w:rPr>
    </w:lvl>
    <w:lvl w:ilvl="5">
      <w:numFmt w:val="bullet"/>
      <w:lvlText w:val="•"/>
      <w:lvlJc w:val="left"/>
      <w:pPr>
        <w:ind w:left="4635" w:hanging="404"/>
      </w:pPr>
      <w:rPr>
        <w:rFonts w:hint="default"/>
        <w:lang w:val="pt-PT" w:eastAsia="en-US" w:bidi="ar-SA"/>
      </w:rPr>
    </w:lvl>
    <w:lvl w:ilvl="6">
      <w:numFmt w:val="bullet"/>
      <w:lvlText w:val="•"/>
      <w:lvlJc w:val="left"/>
      <w:pPr>
        <w:ind w:left="5579" w:hanging="404"/>
      </w:pPr>
      <w:rPr>
        <w:rFonts w:hint="default"/>
        <w:lang w:val="pt-PT" w:eastAsia="en-US" w:bidi="ar-SA"/>
      </w:rPr>
    </w:lvl>
    <w:lvl w:ilvl="7">
      <w:numFmt w:val="bullet"/>
      <w:lvlText w:val="•"/>
      <w:lvlJc w:val="left"/>
      <w:pPr>
        <w:ind w:left="6523" w:hanging="404"/>
      </w:pPr>
      <w:rPr>
        <w:rFonts w:hint="default"/>
        <w:lang w:val="pt-PT" w:eastAsia="en-US" w:bidi="ar-SA"/>
      </w:rPr>
    </w:lvl>
    <w:lvl w:ilvl="8">
      <w:numFmt w:val="bullet"/>
      <w:lvlText w:val="•"/>
      <w:lvlJc w:val="left"/>
      <w:pPr>
        <w:ind w:left="7467" w:hanging="404"/>
      </w:pPr>
      <w:rPr>
        <w:rFonts w:hint="default"/>
        <w:lang w:val="pt-PT" w:eastAsia="en-US" w:bidi="ar-SA"/>
      </w:rPr>
    </w:lvl>
  </w:abstractNum>
  <w:abstractNum w:abstractNumId="100" w15:restartNumberingAfterBreak="0">
    <w:nsid w:val="3DC60C9B"/>
    <w:multiLevelType w:val="hybridMultilevel"/>
    <w:tmpl w:val="9984C5CC"/>
    <w:lvl w:ilvl="0" w:tplc="99AA8D9C">
      <w:numFmt w:val="bullet"/>
      <w:lvlText w:val=""/>
      <w:lvlJc w:val="left"/>
      <w:pPr>
        <w:ind w:left="852" w:hanging="351"/>
      </w:pPr>
      <w:rPr>
        <w:rFonts w:ascii="Symbol" w:eastAsia="Symbol" w:hAnsi="Symbol" w:cs="Symbol" w:hint="default"/>
        <w:b w:val="0"/>
        <w:bCs w:val="0"/>
        <w:i w:val="0"/>
        <w:iCs w:val="0"/>
        <w:spacing w:val="0"/>
        <w:w w:val="100"/>
        <w:sz w:val="24"/>
        <w:szCs w:val="24"/>
        <w:lang w:val="pt-PT" w:eastAsia="en-US" w:bidi="ar-SA"/>
      </w:rPr>
    </w:lvl>
    <w:lvl w:ilvl="1" w:tplc="0A746FE6">
      <w:numFmt w:val="bullet"/>
      <w:lvlText w:val=""/>
      <w:lvlJc w:val="left"/>
      <w:pPr>
        <w:ind w:left="1344" w:hanging="209"/>
      </w:pPr>
      <w:rPr>
        <w:rFonts w:ascii="Symbol" w:eastAsia="Symbol" w:hAnsi="Symbol" w:cs="Symbol" w:hint="default"/>
        <w:b w:val="0"/>
        <w:bCs w:val="0"/>
        <w:i w:val="0"/>
        <w:iCs w:val="0"/>
        <w:spacing w:val="0"/>
        <w:w w:val="100"/>
        <w:sz w:val="24"/>
        <w:szCs w:val="24"/>
        <w:lang w:val="pt-PT" w:eastAsia="en-US" w:bidi="ar-SA"/>
      </w:rPr>
    </w:lvl>
    <w:lvl w:ilvl="2" w:tplc="239099B6">
      <w:numFmt w:val="bullet"/>
      <w:lvlText w:val="•"/>
      <w:lvlJc w:val="left"/>
      <w:pPr>
        <w:ind w:left="2309" w:hanging="209"/>
      </w:pPr>
      <w:rPr>
        <w:rFonts w:hint="default"/>
        <w:lang w:val="pt-PT" w:eastAsia="en-US" w:bidi="ar-SA"/>
      </w:rPr>
    </w:lvl>
    <w:lvl w:ilvl="3" w:tplc="633C8E6C">
      <w:numFmt w:val="bullet"/>
      <w:lvlText w:val="•"/>
      <w:lvlJc w:val="left"/>
      <w:pPr>
        <w:ind w:left="3278" w:hanging="209"/>
      </w:pPr>
      <w:rPr>
        <w:rFonts w:hint="default"/>
        <w:lang w:val="pt-PT" w:eastAsia="en-US" w:bidi="ar-SA"/>
      </w:rPr>
    </w:lvl>
    <w:lvl w:ilvl="4" w:tplc="64D494F4">
      <w:numFmt w:val="bullet"/>
      <w:lvlText w:val="•"/>
      <w:lvlJc w:val="left"/>
      <w:pPr>
        <w:ind w:left="4248" w:hanging="209"/>
      </w:pPr>
      <w:rPr>
        <w:rFonts w:hint="default"/>
        <w:lang w:val="pt-PT" w:eastAsia="en-US" w:bidi="ar-SA"/>
      </w:rPr>
    </w:lvl>
    <w:lvl w:ilvl="5" w:tplc="E50822EA">
      <w:numFmt w:val="bullet"/>
      <w:lvlText w:val="•"/>
      <w:lvlJc w:val="left"/>
      <w:pPr>
        <w:ind w:left="5217" w:hanging="209"/>
      </w:pPr>
      <w:rPr>
        <w:rFonts w:hint="default"/>
        <w:lang w:val="pt-PT" w:eastAsia="en-US" w:bidi="ar-SA"/>
      </w:rPr>
    </w:lvl>
    <w:lvl w:ilvl="6" w:tplc="B0D8FAE6">
      <w:numFmt w:val="bullet"/>
      <w:lvlText w:val="•"/>
      <w:lvlJc w:val="left"/>
      <w:pPr>
        <w:ind w:left="6187" w:hanging="209"/>
      </w:pPr>
      <w:rPr>
        <w:rFonts w:hint="default"/>
        <w:lang w:val="pt-PT" w:eastAsia="en-US" w:bidi="ar-SA"/>
      </w:rPr>
    </w:lvl>
    <w:lvl w:ilvl="7" w:tplc="E31A0B6C">
      <w:numFmt w:val="bullet"/>
      <w:lvlText w:val="•"/>
      <w:lvlJc w:val="left"/>
      <w:pPr>
        <w:ind w:left="7156" w:hanging="209"/>
      </w:pPr>
      <w:rPr>
        <w:rFonts w:hint="default"/>
        <w:lang w:val="pt-PT" w:eastAsia="en-US" w:bidi="ar-SA"/>
      </w:rPr>
    </w:lvl>
    <w:lvl w:ilvl="8" w:tplc="AD2E4A1C">
      <w:numFmt w:val="bullet"/>
      <w:lvlText w:val="•"/>
      <w:lvlJc w:val="left"/>
      <w:pPr>
        <w:ind w:left="8126" w:hanging="209"/>
      </w:pPr>
      <w:rPr>
        <w:rFonts w:hint="default"/>
        <w:lang w:val="pt-PT" w:eastAsia="en-US" w:bidi="ar-SA"/>
      </w:rPr>
    </w:lvl>
  </w:abstractNum>
  <w:abstractNum w:abstractNumId="101" w15:restartNumberingAfterBreak="0">
    <w:nsid w:val="3E01732A"/>
    <w:multiLevelType w:val="hybridMultilevel"/>
    <w:tmpl w:val="E6C2281C"/>
    <w:lvl w:ilvl="0" w:tplc="037024BE">
      <w:start w:val="1"/>
      <w:numFmt w:val="decimal"/>
      <w:lvlText w:val="%1."/>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1" w:tplc="E2927BF8">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2" w:tplc="4028BBDC">
      <w:numFmt w:val="bullet"/>
      <w:lvlText w:val="•"/>
      <w:lvlJc w:val="left"/>
      <w:pPr>
        <w:ind w:left="2586" w:hanging="360"/>
      </w:pPr>
      <w:rPr>
        <w:rFonts w:hint="default"/>
        <w:lang w:val="pt-PT" w:eastAsia="en-US" w:bidi="ar-SA"/>
      </w:rPr>
    </w:lvl>
    <w:lvl w:ilvl="3" w:tplc="9F46BC38">
      <w:numFmt w:val="bullet"/>
      <w:lvlText w:val="•"/>
      <w:lvlJc w:val="left"/>
      <w:pPr>
        <w:ind w:left="3379" w:hanging="360"/>
      </w:pPr>
      <w:rPr>
        <w:rFonts w:hint="default"/>
        <w:lang w:val="pt-PT" w:eastAsia="en-US" w:bidi="ar-SA"/>
      </w:rPr>
    </w:lvl>
    <w:lvl w:ilvl="4" w:tplc="599C39F0">
      <w:numFmt w:val="bullet"/>
      <w:lvlText w:val="•"/>
      <w:lvlJc w:val="left"/>
      <w:pPr>
        <w:ind w:left="4172" w:hanging="360"/>
      </w:pPr>
      <w:rPr>
        <w:rFonts w:hint="default"/>
        <w:lang w:val="pt-PT" w:eastAsia="en-US" w:bidi="ar-SA"/>
      </w:rPr>
    </w:lvl>
    <w:lvl w:ilvl="5" w:tplc="2BBE9B04">
      <w:numFmt w:val="bullet"/>
      <w:lvlText w:val="•"/>
      <w:lvlJc w:val="left"/>
      <w:pPr>
        <w:ind w:left="4965" w:hanging="360"/>
      </w:pPr>
      <w:rPr>
        <w:rFonts w:hint="default"/>
        <w:lang w:val="pt-PT" w:eastAsia="en-US" w:bidi="ar-SA"/>
      </w:rPr>
    </w:lvl>
    <w:lvl w:ilvl="6" w:tplc="5DDA0F68">
      <w:numFmt w:val="bullet"/>
      <w:lvlText w:val="•"/>
      <w:lvlJc w:val="left"/>
      <w:pPr>
        <w:ind w:left="5758" w:hanging="360"/>
      </w:pPr>
      <w:rPr>
        <w:rFonts w:hint="default"/>
        <w:lang w:val="pt-PT" w:eastAsia="en-US" w:bidi="ar-SA"/>
      </w:rPr>
    </w:lvl>
    <w:lvl w:ilvl="7" w:tplc="7E1CA020">
      <w:numFmt w:val="bullet"/>
      <w:lvlText w:val="•"/>
      <w:lvlJc w:val="left"/>
      <w:pPr>
        <w:ind w:left="6551" w:hanging="360"/>
      </w:pPr>
      <w:rPr>
        <w:rFonts w:hint="default"/>
        <w:lang w:val="pt-PT" w:eastAsia="en-US" w:bidi="ar-SA"/>
      </w:rPr>
    </w:lvl>
    <w:lvl w:ilvl="8" w:tplc="60C03354">
      <w:numFmt w:val="bullet"/>
      <w:lvlText w:val="•"/>
      <w:lvlJc w:val="left"/>
      <w:pPr>
        <w:ind w:left="7344" w:hanging="360"/>
      </w:pPr>
      <w:rPr>
        <w:rFonts w:hint="default"/>
        <w:lang w:val="pt-PT" w:eastAsia="en-US" w:bidi="ar-SA"/>
      </w:rPr>
    </w:lvl>
  </w:abstractNum>
  <w:abstractNum w:abstractNumId="102" w15:restartNumberingAfterBreak="0">
    <w:nsid w:val="3EAA359E"/>
    <w:multiLevelType w:val="hybridMultilevel"/>
    <w:tmpl w:val="4B0C6F04"/>
    <w:lvl w:ilvl="0" w:tplc="8146C67C">
      <w:start w:val="1"/>
      <w:numFmt w:val="decimal"/>
      <w:lvlText w:val="%1."/>
      <w:lvlJc w:val="left"/>
      <w:pPr>
        <w:ind w:left="411" w:hanging="269"/>
        <w:jc w:val="left"/>
      </w:pPr>
      <w:rPr>
        <w:rFonts w:ascii="Arial MT" w:eastAsia="Arial MT" w:hAnsi="Arial MT" w:cs="Arial MT" w:hint="default"/>
        <w:b w:val="0"/>
        <w:bCs w:val="0"/>
        <w:i w:val="0"/>
        <w:iCs w:val="0"/>
        <w:spacing w:val="0"/>
        <w:w w:val="99"/>
        <w:sz w:val="24"/>
        <w:szCs w:val="24"/>
        <w:lang w:val="pt-PT" w:eastAsia="en-US" w:bidi="ar-SA"/>
      </w:rPr>
    </w:lvl>
    <w:lvl w:ilvl="1" w:tplc="3096434C">
      <w:start w:val="1"/>
      <w:numFmt w:val="decimal"/>
      <w:lvlText w:val="%2."/>
      <w:lvlJc w:val="left"/>
      <w:pPr>
        <w:ind w:left="863" w:hanging="360"/>
        <w:jc w:val="left"/>
      </w:pPr>
      <w:rPr>
        <w:rFonts w:hint="default"/>
        <w:spacing w:val="-1"/>
        <w:w w:val="99"/>
        <w:lang w:val="pt-PT" w:eastAsia="en-US" w:bidi="ar-SA"/>
      </w:rPr>
    </w:lvl>
    <w:lvl w:ilvl="2" w:tplc="25B4CAA6">
      <w:numFmt w:val="bullet"/>
      <w:lvlText w:val="o"/>
      <w:lvlJc w:val="left"/>
      <w:pPr>
        <w:ind w:left="1583" w:hanging="360"/>
      </w:pPr>
      <w:rPr>
        <w:rFonts w:ascii="Courier New" w:eastAsia="Courier New" w:hAnsi="Courier New" w:cs="Courier New" w:hint="default"/>
        <w:b w:val="0"/>
        <w:bCs w:val="0"/>
        <w:i w:val="0"/>
        <w:iCs w:val="0"/>
        <w:spacing w:val="0"/>
        <w:w w:val="99"/>
        <w:sz w:val="20"/>
        <w:szCs w:val="20"/>
        <w:lang w:val="pt-PT" w:eastAsia="en-US" w:bidi="ar-SA"/>
      </w:rPr>
    </w:lvl>
    <w:lvl w:ilvl="3" w:tplc="BAA02DD0">
      <w:numFmt w:val="bullet"/>
      <w:lvlText w:val="•"/>
      <w:lvlJc w:val="left"/>
      <w:pPr>
        <w:ind w:left="2481" w:hanging="360"/>
      </w:pPr>
      <w:rPr>
        <w:rFonts w:hint="default"/>
        <w:lang w:val="pt-PT" w:eastAsia="en-US" w:bidi="ar-SA"/>
      </w:rPr>
    </w:lvl>
    <w:lvl w:ilvl="4" w:tplc="09C8A5BC">
      <w:numFmt w:val="bullet"/>
      <w:lvlText w:val="•"/>
      <w:lvlJc w:val="left"/>
      <w:pPr>
        <w:ind w:left="3382" w:hanging="360"/>
      </w:pPr>
      <w:rPr>
        <w:rFonts w:hint="default"/>
        <w:lang w:val="pt-PT" w:eastAsia="en-US" w:bidi="ar-SA"/>
      </w:rPr>
    </w:lvl>
    <w:lvl w:ilvl="5" w:tplc="C352AF58">
      <w:numFmt w:val="bullet"/>
      <w:lvlText w:val="•"/>
      <w:lvlJc w:val="left"/>
      <w:pPr>
        <w:ind w:left="4283" w:hanging="360"/>
      </w:pPr>
      <w:rPr>
        <w:rFonts w:hint="default"/>
        <w:lang w:val="pt-PT" w:eastAsia="en-US" w:bidi="ar-SA"/>
      </w:rPr>
    </w:lvl>
    <w:lvl w:ilvl="6" w:tplc="3D4844D4">
      <w:numFmt w:val="bullet"/>
      <w:lvlText w:val="•"/>
      <w:lvlJc w:val="left"/>
      <w:pPr>
        <w:ind w:left="5184" w:hanging="360"/>
      </w:pPr>
      <w:rPr>
        <w:rFonts w:hint="default"/>
        <w:lang w:val="pt-PT" w:eastAsia="en-US" w:bidi="ar-SA"/>
      </w:rPr>
    </w:lvl>
    <w:lvl w:ilvl="7" w:tplc="F82EB3D2">
      <w:numFmt w:val="bullet"/>
      <w:lvlText w:val="•"/>
      <w:lvlJc w:val="left"/>
      <w:pPr>
        <w:ind w:left="6085" w:hanging="360"/>
      </w:pPr>
      <w:rPr>
        <w:rFonts w:hint="default"/>
        <w:lang w:val="pt-PT" w:eastAsia="en-US" w:bidi="ar-SA"/>
      </w:rPr>
    </w:lvl>
    <w:lvl w:ilvl="8" w:tplc="2E68D0E8">
      <w:numFmt w:val="bullet"/>
      <w:lvlText w:val="•"/>
      <w:lvlJc w:val="left"/>
      <w:pPr>
        <w:ind w:left="6986" w:hanging="360"/>
      </w:pPr>
      <w:rPr>
        <w:rFonts w:hint="default"/>
        <w:lang w:val="pt-PT" w:eastAsia="en-US" w:bidi="ar-SA"/>
      </w:rPr>
    </w:lvl>
  </w:abstractNum>
  <w:abstractNum w:abstractNumId="103" w15:restartNumberingAfterBreak="0">
    <w:nsid w:val="3F4C784A"/>
    <w:multiLevelType w:val="hybridMultilevel"/>
    <w:tmpl w:val="EA845DDA"/>
    <w:lvl w:ilvl="0" w:tplc="12EA1AC0">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9FF05A18">
      <w:numFmt w:val="bullet"/>
      <w:lvlText w:val="•"/>
      <w:lvlJc w:val="left"/>
      <w:pPr>
        <w:ind w:left="1652" w:hanging="360"/>
      </w:pPr>
      <w:rPr>
        <w:rFonts w:hint="default"/>
        <w:lang w:val="pt-PT" w:eastAsia="en-US" w:bidi="ar-SA"/>
      </w:rPr>
    </w:lvl>
    <w:lvl w:ilvl="2" w:tplc="D74052E8">
      <w:numFmt w:val="bullet"/>
      <w:lvlText w:val="•"/>
      <w:lvlJc w:val="left"/>
      <w:pPr>
        <w:ind w:left="2445" w:hanging="360"/>
      </w:pPr>
      <w:rPr>
        <w:rFonts w:hint="default"/>
        <w:lang w:val="pt-PT" w:eastAsia="en-US" w:bidi="ar-SA"/>
      </w:rPr>
    </w:lvl>
    <w:lvl w:ilvl="3" w:tplc="ED020CF0">
      <w:numFmt w:val="bullet"/>
      <w:lvlText w:val="•"/>
      <w:lvlJc w:val="left"/>
      <w:pPr>
        <w:ind w:left="3238" w:hanging="360"/>
      </w:pPr>
      <w:rPr>
        <w:rFonts w:hint="default"/>
        <w:lang w:val="pt-PT" w:eastAsia="en-US" w:bidi="ar-SA"/>
      </w:rPr>
    </w:lvl>
    <w:lvl w:ilvl="4" w:tplc="A76A180A">
      <w:numFmt w:val="bullet"/>
      <w:lvlText w:val="•"/>
      <w:lvlJc w:val="left"/>
      <w:pPr>
        <w:ind w:left="4031" w:hanging="360"/>
      </w:pPr>
      <w:rPr>
        <w:rFonts w:hint="default"/>
        <w:lang w:val="pt-PT" w:eastAsia="en-US" w:bidi="ar-SA"/>
      </w:rPr>
    </w:lvl>
    <w:lvl w:ilvl="5" w:tplc="82E048E2">
      <w:numFmt w:val="bullet"/>
      <w:lvlText w:val="•"/>
      <w:lvlJc w:val="left"/>
      <w:pPr>
        <w:ind w:left="4824" w:hanging="360"/>
      </w:pPr>
      <w:rPr>
        <w:rFonts w:hint="default"/>
        <w:lang w:val="pt-PT" w:eastAsia="en-US" w:bidi="ar-SA"/>
      </w:rPr>
    </w:lvl>
    <w:lvl w:ilvl="6" w:tplc="99445F50">
      <w:numFmt w:val="bullet"/>
      <w:lvlText w:val="•"/>
      <w:lvlJc w:val="left"/>
      <w:pPr>
        <w:ind w:left="5617" w:hanging="360"/>
      </w:pPr>
      <w:rPr>
        <w:rFonts w:hint="default"/>
        <w:lang w:val="pt-PT" w:eastAsia="en-US" w:bidi="ar-SA"/>
      </w:rPr>
    </w:lvl>
    <w:lvl w:ilvl="7" w:tplc="F4EC9D62">
      <w:numFmt w:val="bullet"/>
      <w:lvlText w:val="•"/>
      <w:lvlJc w:val="left"/>
      <w:pPr>
        <w:ind w:left="6409" w:hanging="360"/>
      </w:pPr>
      <w:rPr>
        <w:rFonts w:hint="default"/>
        <w:lang w:val="pt-PT" w:eastAsia="en-US" w:bidi="ar-SA"/>
      </w:rPr>
    </w:lvl>
    <w:lvl w:ilvl="8" w:tplc="2130A6E6">
      <w:numFmt w:val="bullet"/>
      <w:lvlText w:val="•"/>
      <w:lvlJc w:val="left"/>
      <w:pPr>
        <w:ind w:left="7202" w:hanging="360"/>
      </w:pPr>
      <w:rPr>
        <w:rFonts w:hint="default"/>
        <w:lang w:val="pt-PT" w:eastAsia="en-US" w:bidi="ar-SA"/>
      </w:rPr>
    </w:lvl>
  </w:abstractNum>
  <w:abstractNum w:abstractNumId="104" w15:restartNumberingAfterBreak="0">
    <w:nsid w:val="401A71F2"/>
    <w:multiLevelType w:val="hybridMultilevel"/>
    <w:tmpl w:val="50E6E54E"/>
    <w:lvl w:ilvl="0" w:tplc="66D69AEC">
      <w:numFmt w:val="bullet"/>
      <w:lvlText w:val=""/>
      <w:lvlJc w:val="left"/>
      <w:pPr>
        <w:ind w:left="426" w:hanging="360"/>
      </w:pPr>
      <w:rPr>
        <w:rFonts w:ascii="Wingdings" w:eastAsia="Wingdings" w:hAnsi="Wingdings" w:cs="Wingdings" w:hint="default"/>
        <w:b w:val="0"/>
        <w:bCs w:val="0"/>
        <w:i w:val="0"/>
        <w:iCs w:val="0"/>
        <w:spacing w:val="0"/>
        <w:w w:val="100"/>
        <w:sz w:val="24"/>
        <w:szCs w:val="24"/>
        <w:lang w:val="pt-PT" w:eastAsia="en-US" w:bidi="ar-SA"/>
      </w:rPr>
    </w:lvl>
    <w:lvl w:ilvl="1" w:tplc="CA6C0632">
      <w:numFmt w:val="bullet"/>
      <w:lvlText w:val=""/>
      <w:lvlJc w:val="left"/>
      <w:pPr>
        <w:ind w:left="143" w:hanging="348"/>
      </w:pPr>
      <w:rPr>
        <w:rFonts w:ascii="Symbol" w:eastAsia="Symbol" w:hAnsi="Symbol" w:cs="Symbol" w:hint="default"/>
        <w:b w:val="0"/>
        <w:bCs w:val="0"/>
        <w:i w:val="0"/>
        <w:iCs w:val="0"/>
        <w:spacing w:val="0"/>
        <w:w w:val="100"/>
        <w:sz w:val="24"/>
        <w:szCs w:val="24"/>
        <w:lang w:val="pt-PT" w:eastAsia="en-US" w:bidi="ar-SA"/>
      </w:rPr>
    </w:lvl>
    <w:lvl w:ilvl="2" w:tplc="FA1CAAE6">
      <w:numFmt w:val="bullet"/>
      <w:lvlText w:val="•"/>
      <w:lvlJc w:val="left"/>
      <w:pPr>
        <w:ind w:left="1412" w:hanging="348"/>
      </w:pPr>
      <w:rPr>
        <w:rFonts w:hint="default"/>
        <w:lang w:val="pt-PT" w:eastAsia="en-US" w:bidi="ar-SA"/>
      </w:rPr>
    </w:lvl>
    <w:lvl w:ilvl="3" w:tplc="A6A0CC4A">
      <w:numFmt w:val="bullet"/>
      <w:lvlText w:val="•"/>
      <w:lvlJc w:val="left"/>
      <w:pPr>
        <w:ind w:left="2405" w:hanging="348"/>
      </w:pPr>
      <w:rPr>
        <w:rFonts w:hint="default"/>
        <w:lang w:val="pt-PT" w:eastAsia="en-US" w:bidi="ar-SA"/>
      </w:rPr>
    </w:lvl>
    <w:lvl w:ilvl="4" w:tplc="DC566510">
      <w:numFmt w:val="bullet"/>
      <w:lvlText w:val="•"/>
      <w:lvlJc w:val="left"/>
      <w:pPr>
        <w:ind w:left="3398" w:hanging="348"/>
      </w:pPr>
      <w:rPr>
        <w:rFonts w:hint="default"/>
        <w:lang w:val="pt-PT" w:eastAsia="en-US" w:bidi="ar-SA"/>
      </w:rPr>
    </w:lvl>
    <w:lvl w:ilvl="5" w:tplc="7DEAE8FC">
      <w:numFmt w:val="bullet"/>
      <w:lvlText w:val="•"/>
      <w:lvlJc w:val="left"/>
      <w:pPr>
        <w:ind w:left="4391" w:hanging="348"/>
      </w:pPr>
      <w:rPr>
        <w:rFonts w:hint="default"/>
        <w:lang w:val="pt-PT" w:eastAsia="en-US" w:bidi="ar-SA"/>
      </w:rPr>
    </w:lvl>
    <w:lvl w:ilvl="6" w:tplc="D2B064B0">
      <w:numFmt w:val="bullet"/>
      <w:lvlText w:val="•"/>
      <w:lvlJc w:val="left"/>
      <w:pPr>
        <w:ind w:left="5384" w:hanging="348"/>
      </w:pPr>
      <w:rPr>
        <w:rFonts w:hint="default"/>
        <w:lang w:val="pt-PT" w:eastAsia="en-US" w:bidi="ar-SA"/>
      </w:rPr>
    </w:lvl>
    <w:lvl w:ilvl="7" w:tplc="4BEE6B38">
      <w:numFmt w:val="bullet"/>
      <w:lvlText w:val="•"/>
      <w:lvlJc w:val="left"/>
      <w:pPr>
        <w:ind w:left="6376" w:hanging="348"/>
      </w:pPr>
      <w:rPr>
        <w:rFonts w:hint="default"/>
        <w:lang w:val="pt-PT" w:eastAsia="en-US" w:bidi="ar-SA"/>
      </w:rPr>
    </w:lvl>
    <w:lvl w:ilvl="8" w:tplc="CB1C862C">
      <w:numFmt w:val="bullet"/>
      <w:lvlText w:val="•"/>
      <w:lvlJc w:val="left"/>
      <w:pPr>
        <w:ind w:left="7369" w:hanging="348"/>
      </w:pPr>
      <w:rPr>
        <w:rFonts w:hint="default"/>
        <w:lang w:val="pt-PT" w:eastAsia="en-US" w:bidi="ar-SA"/>
      </w:rPr>
    </w:lvl>
  </w:abstractNum>
  <w:abstractNum w:abstractNumId="105" w15:restartNumberingAfterBreak="0">
    <w:nsid w:val="405C523B"/>
    <w:multiLevelType w:val="hybridMultilevel"/>
    <w:tmpl w:val="C1BA7904"/>
    <w:lvl w:ilvl="0" w:tplc="FB1872BC">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3A7279B8">
      <w:numFmt w:val="bullet"/>
      <w:lvlText w:val=""/>
      <w:lvlJc w:val="left"/>
      <w:pPr>
        <w:ind w:left="1583" w:hanging="360"/>
      </w:pPr>
      <w:rPr>
        <w:rFonts w:ascii="Symbol" w:eastAsia="Symbol" w:hAnsi="Symbol" w:cs="Symbol" w:hint="default"/>
        <w:b w:val="0"/>
        <w:bCs w:val="0"/>
        <w:i w:val="0"/>
        <w:iCs w:val="0"/>
        <w:spacing w:val="0"/>
        <w:w w:val="99"/>
        <w:sz w:val="20"/>
        <w:szCs w:val="20"/>
        <w:lang w:val="pt-PT" w:eastAsia="en-US" w:bidi="ar-SA"/>
      </w:rPr>
    </w:lvl>
    <w:lvl w:ilvl="2" w:tplc="FFCA77BE">
      <w:numFmt w:val="bullet"/>
      <w:lvlText w:val="•"/>
      <w:lvlJc w:val="left"/>
      <w:pPr>
        <w:ind w:left="2380" w:hanging="360"/>
      </w:pPr>
      <w:rPr>
        <w:rFonts w:hint="default"/>
        <w:lang w:val="pt-PT" w:eastAsia="en-US" w:bidi="ar-SA"/>
      </w:rPr>
    </w:lvl>
    <w:lvl w:ilvl="3" w:tplc="306C2E5E">
      <w:numFmt w:val="bullet"/>
      <w:lvlText w:val="•"/>
      <w:lvlJc w:val="left"/>
      <w:pPr>
        <w:ind w:left="3181" w:hanging="360"/>
      </w:pPr>
      <w:rPr>
        <w:rFonts w:hint="default"/>
        <w:lang w:val="pt-PT" w:eastAsia="en-US" w:bidi="ar-SA"/>
      </w:rPr>
    </w:lvl>
    <w:lvl w:ilvl="4" w:tplc="309ACD6A">
      <w:numFmt w:val="bullet"/>
      <w:lvlText w:val="•"/>
      <w:lvlJc w:val="left"/>
      <w:pPr>
        <w:ind w:left="3982" w:hanging="360"/>
      </w:pPr>
      <w:rPr>
        <w:rFonts w:hint="default"/>
        <w:lang w:val="pt-PT" w:eastAsia="en-US" w:bidi="ar-SA"/>
      </w:rPr>
    </w:lvl>
    <w:lvl w:ilvl="5" w:tplc="E5C0BAF8">
      <w:numFmt w:val="bullet"/>
      <w:lvlText w:val="•"/>
      <w:lvlJc w:val="left"/>
      <w:pPr>
        <w:ind w:left="4783" w:hanging="360"/>
      </w:pPr>
      <w:rPr>
        <w:rFonts w:hint="default"/>
        <w:lang w:val="pt-PT" w:eastAsia="en-US" w:bidi="ar-SA"/>
      </w:rPr>
    </w:lvl>
    <w:lvl w:ilvl="6" w:tplc="61243150">
      <w:numFmt w:val="bullet"/>
      <w:lvlText w:val="•"/>
      <w:lvlJc w:val="left"/>
      <w:pPr>
        <w:ind w:left="5584" w:hanging="360"/>
      </w:pPr>
      <w:rPr>
        <w:rFonts w:hint="default"/>
        <w:lang w:val="pt-PT" w:eastAsia="en-US" w:bidi="ar-SA"/>
      </w:rPr>
    </w:lvl>
    <w:lvl w:ilvl="7" w:tplc="1336559C">
      <w:numFmt w:val="bullet"/>
      <w:lvlText w:val="•"/>
      <w:lvlJc w:val="left"/>
      <w:pPr>
        <w:ind w:left="6385" w:hanging="360"/>
      </w:pPr>
      <w:rPr>
        <w:rFonts w:hint="default"/>
        <w:lang w:val="pt-PT" w:eastAsia="en-US" w:bidi="ar-SA"/>
      </w:rPr>
    </w:lvl>
    <w:lvl w:ilvl="8" w:tplc="CFB60140">
      <w:numFmt w:val="bullet"/>
      <w:lvlText w:val="•"/>
      <w:lvlJc w:val="left"/>
      <w:pPr>
        <w:ind w:left="7186" w:hanging="360"/>
      </w:pPr>
      <w:rPr>
        <w:rFonts w:hint="default"/>
        <w:lang w:val="pt-PT" w:eastAsia="en-US" w:bidi="ar-SA"/>
      </w:rPr>
    </w:lvl>
  </w:abstractNum>
  <w:abstractNum w:abstractNumId="106" w15:restartNumberingAfterBreak="0">
    <w:nsid w:val="40CF7877"/>
    <w:multiLevelType w:val="hybridMultilevel"/>
    <w:tmpl w:val="7D2EE1BE"/>
    <w:lvl w:ilvl="0" w:tplc="C1789F58">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5B0AEE16">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5F024762">
      <w:numFmt w:val="bullet"/>
      <w:lvlText w:val="•"/>
      <w:lvlJc w:val="left"/>
      <w:pPr>
        <w:ind w:left="3037" w:hanging="360"/>
      </w:pPr>
      <w:rPr>
        <w:rFonts w:hint="default"/>
        <w:lang w:val="pt-PT" w:eastAsia="en-US" w:bidi="ar-SA"/>
      </w:rPr>
    </w:lvl>
    <w:lvl w:ilvl="3" w:tplc="D548AB26">
      <w:numFmt w:val="bullet"/>
      <w:lvlText w:val="•"/>
      <w:lvlJc w:val="left"/>
      <w:pPr>
        <w:ind w:left="3915" w:hanging="360"/>
      </w:pPr>
      <w:rPr>
        <w:rFonts w:hint="default"/>
        <w:lang w:val="pt-PT" w:eastAsia="en-US" w:bidi="ar-SA"/>
      </w:rPr>
    </w:lvl>
    <w:lvl w:ilvl="4" w:tplc="775470BA">
      <w:numFmt w:val="bullet"/>
      <w:lvlText w:val="•"/>
      <w:lvlJc w:val="left"/>
      <w:pPr>
        <w:ind w:left="4794" w:hanging="360"/>
      </w:pPr>
      <w:rPr>
        <w:rFonts w:hint="default"/>
        <w:lang w:val="pt-PT" w:eastAsia="en-US" w:bidi="ar-SA"/>
      </w:rPr>
    </w:lvl>
    <w:lvl w:ilvl="5" w:tplc="EFEA9680">
      <w:numFmt w:val="bullet"/>
      <w:lvlText w:val="•"/>
      <w:lvlJc w:val="left"/>
      <w:pPr>
        <w:ind w:left="5672" w:hanging="360"/>
      </w:pPr>
      <w:rPr>
        <w:rFonts w:hint="default"/>
        <w:lang w:val="pt-PT" w:eastAsia="en-US" w:bidi="ar-SA"/>
      </w:rPr>
    </w:lvl>
    <w:lvl w:ilvl="6" w:tplc="545CD0BE">
      <w:numFmt w:val="bullet"/>
      <w:lvlText w:val="•"/>
      <w:lvlJc w:val="left"/>
      <w:pPr>
        <w:ind w:left="6551" w:hanging="360"/>
      </w:pPr>
      <w:rPr>
        <w:rFonts w:hint="default"/>
        <w:lang w:val="pt-PT" w:eastAsia="en-US" w:bidi="ar-SA"/>
      </w:rPr>
    </w:lvl>
    <w:lvl w:ilvl="7" w:tplc="AB22AC64">
      <w:numFmt w:val="bullet"/>
      <w:lvlText w:val="•"/>
      <w:lvlJc w:val="left"/>
      <w:pPr>
        <w:ind w:left="7429" w:hanging="360"/>
      </w:pPr>
      <w:rPr>
        <w:rFonts w:hint="default"/>
        <w:lang w:val="pt-PT" w:eastAsia="en-US" w:bidi="ar-SA"/>
      </w:rPr>
    </w:lvl>
    <w:lvl w:ilvl="8" w:tplc="ECB222A0">
      <w:numFmt w:val="bullet"/>
      <w:lvlText w:val="•"/>
      <w:lvlJc w:val="left"/>
      <w:pPr>
        <w:ind w:left="8308" w:hanging="360"/>
      </w:pPr>
      <w:rPr>
        <w:rFonts w:hint="default"/>
        <w:lang w:val="pt-PT" w:eastAsia="en-US" w:bidi="ar-SA"/>
      </w:rPr>
    </w:lvl>
  </w:abstractNum>
  <w:abstractNum w:abstractNumId="107" w15:restartNumberingAfterBreak="0">
    <w:nsid w:val="40FC3706"/>
    <w:multiLevelType w:val="hybridMultilevel"/>
    <w:tmpl w:val="247270C0"/>
    <w:lvl w:ilvl="0" w:tplc="E51C21C2">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604476B8">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E32826B0">
      <w:numFmt w:val="bullet"/>
      <w:lvlText w:val="•"/>
      <w:lvlJc w:val="left"/>
      <w:pPr>
        <w:ind w:left="2896" w:hanging="360"/>
      </w:pPr>
      <w:rPr>
        <w:rFonts w:hint="default"/>
        <w:lang w:val="pt-PT" w:eastAsia="en-US" w:bidi="ar-SA"/>
      </w:rPr>
    </w:lvl>
    <w:lvl w:ilvl="3" w:tplc="91F85DF8">
      <w:numFmt w:val="bullet"/>
      <w:lvlText w:val="•"/>
      <w:lvlJc w:val="left"/>
      <w:pPr>
        <w:ind w:left="3792" w:hanging="360"/>
      </w:pPr>
      <w:rPr>
        <w:rFonts w:hint="default"/>
        <w:lang w:val="pt-PT" w:eastAsia="en-US" w:bidi="ar-SA"/>
      </w:rPr>
    </w:lvl>
    <w:lvl w:ilvl="4" w:tplc="82E619DA">
      <w:numFmt w:val="bullet"/>
      <w:lvlText w:val="•"/>
      <w:lvlJc w:val="left"/>
      <w:pPr>
        <w:ind w:left="4688" w:hanging="360"/>
      </w:pPr>
      <w:rPr>
        <w:rFonts w:hint="default"/>
        <w:lang w:val="pt-PT" w:eastAsia="en-US" w:bidi="ar-SA"/>
      </w:rPr>
    </w:lvl>
    <w:lvl w:ilvl="5" w:tplc="37ECB48C">
      <w:numFmt w:val="bullet"/>
      <w:lvlText w:val="•"/>
      <w:lvlJc w:val="left"/>
      <w:pPr>
        <w:ind w:left="5584" w:hanging="360"/>
      </w:pPr>
      <w:rPr>
        <w:rFonts w:hint="default"/>
        <w:lang w:val="pt-PT" w:eastAsia="en-US" w:bidi="ar-SA"/>
      </w:rPr>
    </w:lvl>
    <w:lvl w:ilvl="6" w:tplc="00A88490">
      <w:numFmt w:val="bullet"/>
      <w:lvlText w:val="•"/>
      <w:lvlJc w:val="left"/>
      <w:pPr>
        <w:ind w:left="6480" w:hanging="360"/>
      </w:pPr>
      <w:rPr>
        <w:rFonts w:hint="default"/>
        <w:lang w:val="pt-PT" w:eastAsia="en-US" w:bidi="ar-SA"/>
      </w:rPr>
    </w:lvl>
    <w:lvl w:ilvl="7" w:tplc="F920CDA6">
      <w:numFmt w:val="bullet"/>
      <w:lvlText w:val="•"/>
      <w:lvlJc w:val="left"/>
      <w:pPr>
        <w:ind w:left="7376" w:hanging="360"/>
      </w:pPr>
      <w:rPr>
        <w:rFonts w:hint="default"/>
        <w:lang w:val="pt-PT" w:eastAsia="en-US" w:bidi="ar-SA"/>
      </w:rPr>
    </w:lvl>
    <w:lvl w:ilvl="8" w:tplc="F7A61BC8">
      <w:numFmt w:val="bullet"/>
      <w:lvlText w:val="•"/>
      <w:lvlJc w:val="left"/>
      <w:pPr>
        <w:ind w:left="8273" w:hanging="360"/>
      </w:pPr>
      <w:rPr>
        <w:rFonts w:hint="default"/>
        <w:lang w:val="pt-PT" w:eastAsia="en-US" w:bidi="ar-SA"/>
      </w:rPr>
    </w:lvl>
  </w:abstractNum>
  <w:abstractNum w:abstractNumId="108" w15:restartNumberingAfterBreak="0">
    <w:nsid w:val="415C1B50"/>
    <w:multiLevelType w:val="hybridMultilevel"/>
    <w:tmpl w:val="16CAA17C"/>
    <w:lvl w:ilvl="0" w:tplc="AB60075A">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578E38FC">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70B2D7C8">
      <w:numFmt w:val="bullet"/>
      <w:lvlText w:val="•"/>
      <w:lvlJc w:val="left"/>
      <w:pPr>
        <w:ind w:left="2896" w:hanging="360"/>
      </w:pPr>
      <w:rPr>
        <w:rFonts w:hint="default"/>
        <w:lang w:val="pt-PT" w:eastAsia="en-US" w:bidi="ar-SA"/>
      </w:rPr>
    </w:lvl>
    <w:lvl w:ilvl="3" w:tplc="D6225A1E">
      <w:numFmt w:val="bullet"/>
      <w:lvlText w:val="•"/>
      <w:lvlJc w:val="left"/>
      <w:pPr>
        <w:ind w:left="3792" w:hanging="360"/>
      </w:pPr>
      <w:rPr>
        <w:rFonts w:hint="default"/>
        <w:lang w:val="pt-PT" w:eastAsia="en-US" w:bidi="ar-SA"/>
      </w:rPr>
    </w:lvl>
    <w:lvl w:ilvl="4" w:tplc="A4F03C0E">
      <w:numFmt w:val="bullet"/>
      <w:lvlText w:val="•"/>
      <w:lvlJc w:val="left"/>
      <w:pPr>
        <w:ind w:left="4688" w:hanging="360"/>
      </w:pPr>
      <w:rPr>
        <w:rFonts w:hint="default"/>
        <w:lang w:val="pt-PT" w:eastAsia="en-US" w:bidi="ar-SA"/>
      </w:rPr>
    </w:lvl>
    <w:lvl w:ilvl="5" w:tplc="743220C6">
      <w:numFmt w:val="bullet"/>
      <w:lvlText w:val="•"/>
      <w:lvlJc w:val="left"/>
      <w:pPr>
        <w:ind w:left="5584" w:hanging="360"/>
      </w:pPr>
      <w:rPr>
        <w:rFonts w:hint="default"/>
        <w:lang w:val="pt-PT" w:eastAsia="en-US" w:bidi="ar-SA"/>
      </w:rPr>
    </w:lvl>
    <w:lvl w:ilvl="6" w:tplc="A5DC7C90">
      <w:numFmt w:val="bullet"/>
      <w:lvlText w:val="•"/>
      <w:lvlJc w:val="left"/>
      <w:pPr>
        <w:ind w:left="6480" w:hanging="360"/>
      </w:pPr>
      <w:rPr>
        <w:rFonts w:hint="default"/>
        <w:lang w:val="pt-PT" w:eastAsia="en-US" w:bidi="ar-SA"/>
      </w:rPr>
    </w:lvl>
    <w:lvl w:ilvl="7" w:tplc="03FE79CE">
      <w:numFmt w:val="bullet"/>
      <w:lvlText w:val="•"/>
      <w:lvlJc w:val="left"/>
      <w:pPr>
        <w:ind w:left="7376" w:hanging="360"/>
      </w:pPr>
      <w:rPr>
        <w:rFonts w:hint="default"/>
        <w:lang w:val="pt-PT" w:eastAsia="en-US" w:bidi="ar-SA"/>
      </w:rPr>
    </w:lvl>
    <w:lvl w:ilvl="8" w:tplc="44BEC466">
      <w:numFmt w:val="bullet"/>
      <w:lvlText w:val="•"/>
      <w:lvlJc w:val="left"/>
      <w:pPr>
        <w:ind w:left="8273" w:hanging="360"/>
      </w:pPr>
      <w:rPr>
        <w:rFonts w:hint="default"/>
        <w:lang w:val="pt-PT" w:eastAsia="en-US" w:bidi="ar-SA"/>
      </w:rPr>
    </w:lvl>
  </w:abstractNum>
  <w:abstractNum w:abstractNumId="109" w15:restartNumberingAfterBreak="0">
    <w:nsid w:val="4175586D"/>
    <w:multiLevelType w:val="hybridMultilevel"/>
    <w:tmpl w:val="23E803A2"/>
    <w:lvl w:ilvl="0" w:tplc="9AB6AC22">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15F25D7E">
      <w:numFmt w:val="bullet"/>
      <w:lvlText w:val="•"/>
      <w:lvlJc w:val="left"/>
      <w:pPr>
        <w:ind w:left="2158" w:hanging="360"/>
      </w:pPr>
      <w:rPr>
        <w:rFonts w:hint="default"/>
        <w:lang w:val="pt-PT" w:eastAsia="en-US" w:bidi="ar-SA"/>
      </w:rPr>
    </w:lvl>
    <w:lvl w:ilvl="2" w:tplc="29BA32AA">
      <w:numFmt w:val="bullet"/>
      <w:lvlText w:val="•"/>
      <w:lvlJc w:val="left"/>
      <w:pPr>
        <w:ind w:left="3037" w:hanging="360"/>
      </w:pPr>
      <w:rPr>
        <w:rFonts w:hint="default"/>
        <w:lang w:val="pt-PT" w:eastAsia="en-US" w:bidi="ar-SA"/>
      </w:rPr>
    </w:lvl>
    <w:lvl w:ilvl="3" w:tplc="F28CA8CE">
      <w:numFmt w:val="bullet"/>
      <w:lvlText w:val="•"/>
      <w:lvlJc w:val="left"/>
      <w:pPr>
        <w:ind w:left="3915" w:hanging="360"/>
      </w:pPr>
      <w:rPr>
        <w:rFonts w:hint="default"/>
        <w:lang w:val="pt-PT" w:eastAsia="en-US" w:bidi="ar-SA"/>
      </w:rPr>
    </w:lvl>
    <w:lvl w:ilvl="4" w:tplc="621E7FC8">
      <w:numFmt w:val="bullet"/>
      <w:lvlText w:val="•"/>
      <w:lvlJc w:val="left"/>
      <w:pPr>
        <w:ind w:left="4794" w:hanging="360"/>
      </w:pPr>
      <w:rPr>
        <w:rFonts w:hint="default"/>
        <w:lang w:val="pt-PT" w:eastAsia="en-US" w:bidi="ar-SA"/>
      </w:rPr>
    </w:lvl>
    <w:lvl w:ilvl="5" w:tplc="A45E5472">
      <w:numFmt w:val="bullet"/>
      <w:lvlText w:val="•"/>
      <w:lvlJc w:val="left"/>
      <w:pPr>
        <w:ind w:left="5672" w:hanging="360"/>
      </w:pPr>
      <w:rPr>
        <w:rFonts w:hint="default"/>
        <w:lang w:val="pt-PT" w:eastAsia="en-US" w:bidi="ar-SA"/>
      </w:rPr>
    </w:lvl>
    <w:lvl w:ilvl="6" w:tplc="352053E4">
      <w:numFmt w:val="bullet"/>
      <w:lvlText w:val="•"/>
      <w:lvlJc w:val="left"/>
      <w:pPr>
        <w:ind w:left="6551" w:hanging="360"/>
      </w:pPr>
      <w:rPr>
        <w:rFonts w:hint="default"/>
        <w:lang w:val="pt-PT" w:eastAsia="en-US" w:bidi="ar-SA"/>
      </w:rPr>
    </w:lvl>
    <w:lvl w:ilvl="7" w:tplc="BC3823CE">
      <w:numFmt w:val="bullet"/>
      <w:lvlText w:val="•"/>
      <w:lvlJc w:val="left"/>
      <w:pPr>
        <w:ind w:left="7429" w:hanging="360"/>
      </w:pPr>
      <w:rPr>
        <w:rFonts w:hint="default"/>
        <w:lang w:val="pt-PT" w:eastAsia="en-US" w:bidi="ar-SA"/>
      </w:rPr>
    </w:lvl>
    <w:lvl w:ilvl="8" w:tplc="FD7AE678">
      <w:numFmt w:val="bullet"/>
      <w:lvlText w:val="•"/>
      <w:lvlJc w:val="left"/>
      <w:pPr>
        <w:ind w:left="8308" w:hanging="360"/>
      </w:pPr>
      <w:rPr>
        <w:rFonts w:hint="default"/>
        <w:lang w:val="pt-PT" w:eastAsia="en-US" w:bidi="ar-SA"/>
      </w:rPr>
    </w:lvl>
  </w:abstractNum>
  <w:abstractNum w:abstractNumId="110" w15:restartNumberingAfterBreak="0">
    <w:nsid w:val="42976CAC"/>
    <w:multiLevelType w:val="hybridMultilevel"/>
    <w:tmpl w:val="AD807D9A"/>
    <w:lvl w:ilvl="0" w:tplc="1E0ADD1E">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5EBE3B4A">
      <w:numFmt w:val="bullet"/>
      <w:lvlText w:val="•"/>
      <w:lvlJc w:val="left"/>
      <w:pPr>
        <w:ind w:left="1652" w:hanging="360"/>
      </w:pPr>
      <w:rPr>
        <w:rFonts w:hint="default"/>
        <w:lang w:val="pt-PT" w:eastAsia="en-US" w:bidi="ar-SA"/>
      </w:rPr>
    </w:lvl>
    <w:lvl w:ilvl="2" w:tplc="F0E29736">
      <w:numFmt w:val="bullet"/>
      <w:lvlText w:val="•"/>
      <w:lvlJc w:val="left"/>
      <w:pPr>
        <w:ind w:left="2445" w:hanging="360"/>
      </w:pPr>
      <w:rPr>
        <w:rFonts w:hint="default"/>
        <w:lang w:val="pt-PT" w:eastAsia="en-US" w:bidi="ar-SA"/>
      </w:rPr>
    </w:lvl>
    <w:lvl w:ilvl="3" w:tplc="816A4F2E">
      <w:numFmt w:val="bullet"/>
      <w:lvlText w:val="•"/>
      <w:lvlJc w:val="left"/>
      <w:pPr>
        <w:ind w:left="3238" w:hanging="360"/>
      </w:pPr>
      <w:rPr>
        <w:rFonts w:hint="default"/>
        <w:lang w:val="pt-PT" w:eastAsia="en-US" w:bidi="ar-SA"/>
      </w:rPr>
    </w:lvl>
    <w:lvl w:ilvl="4" w:tplc="23F83E94">
      <w:numFmt w:val="bullet"/>
      <w:lvlText w:val="•"/>
      <w:lvlJc w:val="left"/>
      <w:pPr>
        <w:ind w:left="4031" w:hanging="360"/>
      </w:pPr>
      <w:rPr>
        <w:rFonts w:hint="default"/>
        <w:lang w:val="pt-PT" w:eastAsia="en-US" w:bidi="ar-SA"/>
      </w:rPr>
    </w:lvl>
    <w:lvl w:ilvl="5" w:tplc="32CAC0B8">
      <w:numFmt w:val="bullet"/>
      <w:lvlText w:val="•"/>
      <w:lvlJc w:val="left"/>
      <w:pPr>
        <w:ind w:left="4824" w:hanging="360"/>
      </w:pPr>
      <w:rPr>
        <w:rFonts w:hint="default"/>
        <w:lang w:val="pt-PT" w:eastAsia="en-US" w:bidi="ar-SA"/>
      </w:rPr>
    </w:lvl>
    <w:lvl w:ilvl="6" w:tplc="C712951C">
      <w:numFmt w:val="bullet"/>
      <w:lvlText w:val="•"/>
      <w:lvlJc w:val="left"/>
      <w:pPr>
        <w:ind w:left="5617" w:hanging="360"/>
      </w:pPr>
      <w:rPr>
        <w:rFonts w:hint="default"/>
        <w:lang w:val="pt-PT" w:eastAsia="en-US" w:bidi="ar-SA"/>
      </w:rPr>
    </w:lvl>
    <w:lvl w:ilvl="7" w:tplc="ED6AA230">
      <w:numFmt w:val="bullet"/>
      <w:lvlText w:val="•"/>
      <w:lvlJc w:val="left"/>
      <w:pPr>
        <w:ind w:left="6409" w:hanging="360"/>
      </w:pPr>
      <w:rPr>
        <w:rFonts w:hint="default"/>
        <w:lang w:val="pt-PT" w:eastAsia="en-US" w:bidi="ar-SA"/>
      </w:rPr>
    </w:lvl>
    <w:lvl w:ilvl="8" w:tplc="8FF8839A">
      <w:numFmt w:val="bullet"/>
      <w:lvlText w:val="•"/>
      <w:lvlJc w:val="left"/>
      <w:pPr>
        <w:ind w:left="7202" w:hanging="360"/>
      </w:pPr>
      <w:rPr>
        <w:rFonts w:hint="default"/>
        <w:lang w:val="pt-PT" w:eastAsia="en-US" w:bidi="ar-SA"/>
      </w:rPr>
    </w:lvl>
  </w:abstractNum>
  <w:abstractNum w:abstractNumId="111" w15:restartNumberingAfterBreak="0">
    <w:nsid w:val="4311130C"/>
    <w:multiLevelType w:val="hybridMultilevel"/>
    <w:tmpl w:val="BBC05CEC"/>
    <w:lvl w:ilvl="0" w:tplc="52CA616A">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BE6A8D9C">
      <w:numFmt w:val="bullet"/>
      <w:lvlText w:val="•"/>
      <w:lvlJc w:val="left"/>
      <w:pPr>
        <w:ind w:left="2751" w:hanging="360"/>
      </w:pPr>
      <w:rPr>
        <w:rFonts w:hint="default"/>
        <w:lang w:val="pt-PT" w:eastAsia="en-US" w:bidi="ar-SA"/>
      </w:rPr>
    </w:lvl>
    <w:lvl w:ilvl="2" w:tplc="00C4DDBC">
      <w:numFmt w:val="bullet"/>
      <w:lvlText w:val="•"/>
      <w:lvlJc w:val="left"/>
      <w:pPr>
        <w:ind w:left="3642" w:hanging="360"/>
      </w:pPr>
      <w:rPr>
        <w:rFonts w:hint="default"/>
        <w:lang w:val="pt-PT" w:eastAsia="en-US" w:bidi="ar-SA"/>
      </w:rPr>
    </w:lvl>
    <w:lvl w:ilvl="3" w:tplc="32F0A2F2">
      <w:numFmt w:val="bullet"/>
      <w:lvlText w:val="•"/>
      <w:lvlJc w:val="left"/>
      <w:pPr>
        <w:ind w:left="4534" w:hanging="360"/>
      </w:pPr>
      <w:rPr>
        <w:rFonts w:hint="default"/>
        <w:lang w:val="pt-PT" w:eastAsia="en-US" w:bidi="ar-SA"/>
      </w:rPr>
    </w:lvl>
    <w:lvl w:ilvl="4" w:tplc="9AF2CA42">
      <w:numFmt w:val="bullet"/>
      <w:lvlText w:val="•"/>
      <w:lvlJc w:val="left"/>
      <w:pPr>
        <w:ind w:left="5425" w:hanging="360"/>
      </w:pPr>
      <w:rPr>
        <w:rFonts w:hint="default"/>
        <w:lang w:val="pt-PT" w:eastAsia="en-US" w:bidi="ar-SA"/>
      </w:rPr>
    </w:lvl>
    <w:lvl w:ilvl="5" w:tplc="F376B1E4">
      <w:numFmt w:val="bullet"/>
      <w:lvlText w:val="•"/>
      <w:lvlJc w:val="left"/>
      <w:pPr>
        <w:ind w:left="6317" w:hanging="360"/>
      </w:pPr>
      <w:rPr>
        <w:rFonts w:hint="default"/>
        <w:lang w:val="pt-PT" w:eastAsia="en-US" w:bidi="ar-SA"/>
      </w:rPr>
    </w:lvl>
    <w:lvl w:ilvl="6" w:tplc="EA9624AA">
      <w:numFmt w:val="bullet"/>
      <w:lvlText w:val="•"/>
      <w:lvlJc w:val="left"/>
      <w:pPr>
        <w:ind w:left="7208" w:hanging="360"/>
      </w:pPr>
      <w:rPr>
        <w:rFonts w:hint="default"/>
        <w:lang w:val="pt-PT" w:eastAsia="en-US" w:bidi="ar-SA"/>
      </w:rPr>
    </w:lvl>
    <w:lvl w:ilvl="7" w:tplc="D0D4F976">
      <w:numFmt w:val="bullet"/>
      <w:lvlText w:val="•"/>
      <w:lvlJc w:val="left"/>
      <w:pPr>
        <w:ind w:left="8100" w:hanging="360"/>
      </w:pPr>
      <w:rPr>
        <w:rFonts w:hint="default"/>
        <w:lang w:val="pt-PT" w:eastAsia="en-US" w:bidi="ar-SA"/>
      </w:rPr>
    </w:lvl>
    <w:lvl w:ilvl="8" w:tplc="CB60B63E">
      <w:numFmt w:val="bullet"/>
      <w:lvlText w:val="•"/>
      <w:lvlJc w:val="left"/>
      <w:pPr>
        <w:ind w:left="8991" w:hanging="360"/>
      </w:pPr>
      <w:rPr>
        <w:rFonts w:hint="default"/>
        <w:lang w:val="pt-PT" w:eastAsia="en-US" w:bidi="ar-SA"/>
      </w:rPr>
    </w:lvl>
  </w:abstractNum>
  <w:abstractNum w:abstractNumId="112" w15:restartNumberingAfterBreak="0">
    <w:nsid w:val="43136758"/>
    <w:multiLevelType w:val="hybridMultilevel"/>
    <w:tmpl w:val="E9588880"/>
    <w:lvl w:ilvl="0" w:tplc="1D54A784">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FA6E0E06">
      <w:numFmt w:val="bullet"/>
      <w:lvlText w:val="•"/>
      <w:lvlJc w:val="left"/>
      <w:pPr>
        <w:ind w:left="1652" w:hanging="360"/>
      </w:pPr>
      <w:rPr>
        <w:rFonts w:hint="default"/>
        <w:lang w:val="pt-PT" w:eastAsia="en-US" w:bidi="ar-SA"/>
      </w:rPr>
    </w:lvl>
    <w:lvl w:ilvl="2" w:tplc="48B014EA">
      <w:numFmt w:val="bullet"/>
      <w:lvlText w:val="•"/>
      <w:lvlJc w:val="left"/>
      <w:pPr>
        <w:ind w:left="2445" w:hanging="360"/>
      </w:pPr>
      <w:rPr>
        <w:rFonts w:hint="default"/>
        <w:lang w:val="pt-PT" w:eastAsia="en-US" w:bidi="ar-SA"/>
      </w:rPr>
    </w:lvl>
    <w:lvl w:ilvl="3" w:tplc="D820C1A2">
      <w:numFmt w:val="bullet"/>
      <w:lvlText w:val="•"/>
      <w:lvlJc w:val="left"/>
      <w:pPr>
        <w:ind w:left="3238" w:hanging="360"/>
      </w:pPr>
      <w:rPr>
        <w:rFonts w:hint="default"/>
        <w:lang w:val="pt-PT" w:eastAsia="en-US" w:bidi="ar-SA"/>
      </w:rPr>
    </w:lvl>
    <w:lvl w:ilvl="4" w:tplc="0416F91C">
      <w:numFmt w:val="bullet"/>
      <w:lvlText w:val="•"/>
      <w:lvlJc w:val="left"/>
      <w:pPr>
        <w:ind w:left="4031" w:hanging="360"/>
      </w:pPr>
      <w:rPr>
        <w:rFonts w:hint="default"/>
        <w:lang w:val="pt-PT" w:eastAsia="en-US" w:bidi="ar-SA"/>
      </w:rPr>
    </w:lvl>
    <w:lvl w:ilvl="5" w:tplc="6EECC19E">
      <w:numFmt w:val="bullet"/>
      <w:lvlText w:val="•"/>
      <w:lvlJc w:val="left"/>
      <w:pPr>
        <w:ind w:left="4824" w:hanging="360"/>
      </w:pPr>
      <w:rPr>
        <w:rFonts w:hint="default"/>
        <w:lang w:val="pt-PT" w:eastAsia="en-US" w:bidi="ar-SA"/>
      </w:rPr>
    </w:lvl>
    <w:lvl w:ilvl="6" w:tplc="710E8092">
      <w:numFmt w:val="bullet"/>
      <w:lvlText w:val="•"/>
      <w:lvlJc w:val="left"/>
      <w:pPr>
        <w:ind w:left="5617" w:hanging="360"/>
      </w:pPr>
      <w:rPr>
        <w:rFonts w:hint="default"/>
        <w:lang w:val="pt-PT" w:eastAsia="en-US" w:bidi="ar-SA"/>
      </w:rPr>
    </w:lvl>
    <w:lvl w:ilvl="7" w:tplc="E438EE74">
      <w:numFmt w:val="bullet"/>
      <w:lvlText w:val="•"/>
      <w:lvlJc w:val="left"/>
      <w:pPr>
        <w:ind w:left="6409" w:hanging="360"/>
      </w:pPr>
      <w:rPr>
        <w:rFonts w:hint="default"/>
        <w:lang w:val="pt-PT" w:eastAsia="en-US" w:bidi="ar-SA"/>
      </w:rPr>
    </w:lvl>
    <w:lvl w:ilvl="8" w:tplc="7C961878">
      <w:numFmt w:val="bullet"/>
      <w:lvlText w:val="•"/>
      <w:lvlJc w:val="left"/>
      <w:pPr>
        <w:ind w:left="7202" w:hanging="360"/>
      </w:pPr>
      <w:rPr>
        <w:rFonts w:hint="default"/>
        <w:lang w:val="pt-PT" w:eastAsia="en-US" w:bidi="ar-SA"/>
      </w:rPr>
    </w:lvl>
  </w:abstractNum>
  <w:abstractNum w:abstractNumId="113" w15:restartNumberingAfterBreak="0">
    <w:nsid w:val="44FF2222"/>
    <w:multiLevelType w:val="hybridMultilevel"/>
    <w:tmpl w:val="47E46770"/>
    <w:lvl w:ilvl="0" w:tplc="9460C656">
      <w:numFmt w:val="bullet"/>
      <w:lvlText w:val=""/>
      <w:lvlJc w:val="left"/>
      <w:pPr>
        <w:ind w:left="1988" w:hanging="286"/>
      </w:pPr>
      <w:rPr>
        <w:rFonts w:ascii="Symbol" w:eastAsia="Symbol" w:hAnsi="Symbol" w:cs="Symbol" w:hint="default"/>
        <w:b w:val="0"/>
        <w:bCs w:val="0"/>
        <w:i w:val="0"/>
        <w:iCs w:val="0"/>
        <w:spacing w:val="0"/>
        <w:w w:val="100"/>
        <w:sz w:val="24"/>
        <w:szCs w:val="24"/>
        <w:lang w:val="pt-PT" w:eastAsia="en-US" w:bidi="ar-SA"/>
      </w:rPr>
    </w:lvl>
    <w:lvl w:ilvl="1" w:tplc="817C18B8">
      <w:numFmt w:val="bullet"/>
      <w:lvlText w:val="•"/>
      <w:lvlJc w:val="left"/>
      <w:pPr>
        <w:ind w:left="2859" w:hanging="286"/>
      </w:pPr>
      <w:rPr>
        <w:rFonts w:hint="default"/>
        <w:lang w:val="pt-PT" w:eastAsia="en-US" w:bidi="ar-SA"/>
      </w:rPr>
    </w:lvl>
    <w:lvl w:ilvl="2" w:tplc="9D4E4E0E">
      <w:numFmt w:val="bullet"/>
      <w:lvlText w:val="•"/>
      <w:lvlJc w:val="left"/>
      <w:pPr>
        <w:ind w:left="3738" w:hanging="286"/>
      </w:pPr>
      <w:rPr>
        <w:rFonts w:hint="default"/>
        <w:lang w:val="pt-PT" w:eastAsia="en-US" w:bidi="ar-SA"/>
      </w:rPr>
    </w:lvl>
    <w:lvl w:ilvl="3" w:tplc="C1AC7EAC">
      <w:numFmt w:val="bullet"/>
      <w:lvlText w:val="•"/>
      <w:lvlJc w:val="left"/>
      <w:pPr>
        <w:ind w:left="4618" w:hanging="286"/>
      </w:pPr>
      <w:rPr>
        <w:rFonts w:hint="default"/>
        <w:lang w:val="pt-PT" w:eastAsia="en-US" w:bidi="ar-SA"/>
      </w:rPr>
    </w:lvl>
    <w:lvl w:ilvl="4" w:tplc="2AEA9B54">
      <w:numFmt w:val="bullet"/>
      <w:lvlText w:val="•"/>
      <w:lvlJc w:val="left"/>
      <w:pPr>
        <w:ind w:left="5497" w:hanging="286"/>
      </w:pPr>
      <w:rPr>
        <w:rFonts w:hint="default"/>
        <w:lang w:val="pt-PT" w:eastAsia="en-US" w:bidi="ar-SA"/>
      </w:rPr>
    </w:lvl>
    <w:lvl w:ilvl="5" w:tplc="6936D066">
      <w:numFmt w:val="bullet"/>
      <w:lvlText w:val="•"/>
      <w:lvlJc w:val="left"/>
      <w:pPr>
        <w:ind w:left="6377" w:hanging="286"/>
      </w:pPr>
      <w:rPr>
        <w:rFonts w:hint="default"/>
        <w:lang w:val="pt-PT" w:eastAsia="en-US" w:bidi="ar-SA"/>
      </w:rPr>
    </w:lvl>
    <w:lvl w:ilvl="6" w:tplc="7C16D168">
      <w:numFmt w:val="bullet"/>
      <w:lvlText w:val="•"/>
      <w:lvlJc w:val="left"/>
      <w:pPr>
        <w:ind w:left="7256" w:hanging="286"/>
      </w:pPr>
      <w:rPr>
        <w:rFonts w:hint="default"/>
        <w:lang w:val="pt-PT" w:eastAsia="en-US" w:bidi="ar-SA"/>
      </w:rPr>
    </w:lvl>
    <w:lvl w:ilvl="7" w:tplc="42A66D76">
      <w:numFmt w:val="bullet"/>
      <w:lvlText w:val="•"/>
      <w:lvlJc w:val="left"/>
      <w:pPr>
        <w:ind w:left="8136" w:hanging="286"/>
      </w:pPr>
      <w:rPr>
        <w:rFonts w:hint="default"/>
        <w:lang w:val="pt-PT" w:eastAsia="en-US" w:bidi="ar-SA"/>
      </w:rPr>
    </w:lvl>
    <w:lvl w:ilvl="8" w:tplc="E31429A6">
      <w:numFmt w:val="bullet"/>
      <w:lvlText w:val="•"/>
      <w:lvlJc w:val="left"/>
      <w:pPr>
        <w:ind w:left="9015" w:hanging="286"/>
      </w:pPr>
      <w:rPr>
        <w:rFonts w:hint="default"/>
        <w:lang w:val="pt-PT" w:eastAsia="en-US" w:bidi="ar-SA"/>
      </w:rPr>
    </w:lvl>
  </w:abstractNum>
  <w:abstractNum w:abstractNumId="114" w15:restartNumberingAfterBreak="0">
    <w:nsid w:val="451E5AD8"/>
    <w:multiLevelType w:val="hybridMultilevel"/>
    <w:tmpl w:val="A4BA04B4"/>
    <w:lvl w:ilvl="0" w:tplc="D4C8B5AC">
      <w:numFmt w:val="bullet"/>
      <w:lvlText w:val=""/>
      <w:lvlJc w:val="left"/>
      <w:pPr>
        <w:ind w:left="722" w:hanging="360"/>
      </w:pPr>
      <w:rPr>
        <w:rFonts w:ascii="Symbol" w:eastAsia="Symbol" w:hAnsi="Symbol" w:cs="Symbol" w:hint="default"/>
        <w:spacing w:val="0"/>
        <w:w w:val="99"/>
        <w:lang w:val="pt-PT" w:eastAsia="en-US" w:bidi="ar-SA"/>
      </w:rPr>
    </w:lvl>
    <w:lvl w:ilvl="1" w:tplc="2FC4EBDC">
      <w:numFmt w:val="bullet"/>
      <w:lvlText w:val=""/>
      <w:lvlJc w:val="left"/>
      <w:pPr>
        <w:ind w:left="1082" w:hanging="413"/>
      </w:pPr>
      <w:rPr>
        <w:rFonts w:ascii="Symbol" w:eastAsia="Symbol" w:hAnsi="Symbol" w:cs="Symbol" w:hint="default"/>
        <w:b w:val="0"/>
        <w:bCs w:val="0"/>
        <w:i w:val="0"/>
        <w:iCs w:val="0"/>
        <w:spacing w:val="0"/>
        <w:w w:val="100"/>
        <w:sz w:val="24"/>
        <w:szCs w:val="24"/>
        <w:lang w:val="pt-PT" w:eastAsia="en-US" w:bidi="ar-SA"/>
      </w:rPr>
    </w:lvl>
    <w:lvl w:ilvl="2" w:tplc="E6E68B04">
      <w:numFmt w:val="bullet"/>
      <w:lvlText w:val="•"/>
      <w:lvlJc w:val="left"/>
      <w:pPr>
        <w:ind w:left="1920" w:hanging="413"/>
      </w:pPr>
      <w:rPr>
        <w:rFonts w:hint="default"/>
        <w:lang w:val="pt-PT" w:eastAsia="en-US" w:bidi="ar-SA"/>
      </w:rPr>
    </w:lvl>
    <w:lvl w:ilvl="3" w:tplc="ACBC57EA">
      <w:numFmt w:val="bullet"/>
      <w:lvlText w:val="•"/>
      <w:lvlJc w:val="left"/>
      <w:pPr>
        <w:ind w:left="2761" w:hanging="413"/>
      </w:pPr>
      <w:rPr>
        <w:rFonts w:hint="default"/>
        <w:lang w:val="pt-PT" w:eastAsia="en-US" w:bidi="ar-SA"/>
      </w:rPr>
    </w:lvl>
    <w:lvl w:ilvl="4" w:tplc="4270540E">
      <w:numFmt w:val="bullet"/>
      <w:lvlText w:val="•"/>
      <w:lvlJc w:val="left"/>
      <w:pPr>
        <w:ind w:left="3602" w:hanging="413"/>
      </w:pPr>
      <w:rPr>
        <w:rFonts w:hint="default"/>
        <w:lang w:val="pt-PT" w:eastAsia="en-US" w:bidi="ar-SA"/>
      </w:rPr>
    </w:lvl>
    <w:lvl w:ilvl="5" w:tplc="22C8A524">
      <w:numFmt w:val="bullet"/>
      <w:lvlText w:val="•"/>
      <w:lvlJc w:val="left"/>
      <w:pPr>
        <w:ind w:left="4443" w:hanging="413"/>
      </w:pPr>
      <w:rPr>
        <w:rFonts w:hint="default"/>
        <w:lang w:val="pt-PT" w:eastAsia="en-US" w:bidi="ar-SA"/>
      </w:rPr>
    </w:lvl>
    <w:lvl w:ilvl="6" w:tplc="EEAE1DC0">
      <w:numFmt w:val="bullet"/>
      <w:lvlText w:val="•"/>
      <w:lvlJc w:val="left"/>
      <w:pPr>
        <w:ind w:left="5284" w:hanging="413"/>
      </w:pPr>
      <w:rPr>
        <w:rFonts w:hint="default"/>
        <w:lang w:val="pt-PT" w:eastAsia="en-US" w:bidi="ar-SA"/>
      </w:rPr>
    </w:lvl>
    <w:lvl w:ilvl="7" w:tplc="B5E8F904">
      <w:numFmt w:val="bullet"/>
      <w:lvlText w:val="•"/>
      <w:lvlJc w:val="left"/>
      <w:pPr>
        <w:ind w:left="6124" w:hanging="413"/>
      </w:pPr>
      <w:rPr>
        <w:rFonts w:hint="default"/>
        <w:lang w:val="pt-PT" w:eastAsia="en-US" w:bidi="ar-SA"/>
      </w:rPr>
    </w:lvl>
    <w:lvl w:ilvl="8" w:tplc="C71AAD6E">
      <w:numFmt w:val="bullet"/>
      <w:lvlText w:val="•"/>
      <w:lvlJc w:val="left"/>
      <w:pPr>
        <w:ind w:left="6965" w:hanging="413"/>
      </w:pPr>
      <w:rPr>
        <w:rFonts w:hint="default"/>
        <w:lang w:val="pt-PT" w:eastAsia="en-US" w:bidi="ar-SA"/>
      </w:rPr>
    </w:lvl>
  </w:abstractNum>
  <w:abstractNum w:abstractNumId="115" w15:restartNumberingAfterBreak="0">
    <w:nsid w:val="453A75FE"/>
    <w:multiLevelType w:val="hybridMultilevel"/>
    <w:tmpl w:val="B06819F8"/>
    <w:lvl w:ilvl="0" w:tplc="C32C00EC">
      <w:numFmt w:val="bullet"/>
      <w:lvlText w:val=""/>
      <w:lvlJc w:val="left"/>
      <w:pPr>
        <w:ind w:left="429" w:hanging="284"/>
      </w:pPr>
      <w:rPr>
        <w:rFonts w:ascii="Symbol" w:eastAsia="Symbol" w:hAnsi="Symbol" w:cs="Symbol" w:hint="default"/>
        <w:b w:val="0"/>
        <w:bCs w:val="0"/>
        <w:i w:val="0"/>
        <w:iCs w:val="0"/>
        <w:spacing w:val="0"/>
        <w:w w:val="100"/>
        <w:sz w:val="24"/>
        <w:szCs w:val="24"/>
        <w:lang w:val="pt-PT" w:eastAsia="en-US" w:bidi="ar-SA"/>
      </w:rPr>
    </w:lvl>
    <w:lvl w:ilvl="1" w:tplc="BB2AB5A4">
      <w:numFmt w:val="bullet"/>
      <w:lvlText w:val="•"/>
      <w:lvlJc w:val="left"/>
      <w:pPr>
        <w:ind w:left="648" w:hanging="284"/>
      </w:pPr>
      <w:rPr>
        <w:rFonts w:hint="default"/>
        <w:lang w:val="pt-PT" w:eastAsia="en-US" w:bidi="ar-SA"/>
      </w:rPr>
    </w:lvl>
    <w:lvl w:ilvl="2" w:tplc="EC04F276">
      <w:numFmt w:val="bullet"/>
      <w:lvlText w:val="•"/>
      <w:lvlJc w:val="left"/>
      <w:pPr>
        <w:ind w:left="876" w:hanging="284"/>
      </w:pPr>
      <w:rPr>
        <w:rFonts w:hint="default"/>
        <w:lang w:val="pt-PT" w:eastAsia="en-US" w:bidi="ar-SA"/>
      </w:rPr>
    </w:lvl>
    <w:lvl w:ilvl="3" w:tplc="4B6AAE30">
      <w:numFmt w:val="bullet"/>
      <w:lvlText w:val="•"/>
      <w:lvlJc w:val="left"/>
      <w:pPr>
        <w:ind w:left="1104" w:hanging="284"/>
      </w:pPr>
      <w:rPr>
        <w:rFonts w:hint="default"/>
        <w:lang w:val="pt-PT" w:eastAsia="en-US" w:bidi="ar-SA"/>
      </w:rPr>
    </w:lvl>
    <w:lvl w:ilvl="4" w:tplc="003420B2">
      <w:numFmt w:val="bullet"/>
      <w:lvlText w:val="•"/>
      <w:lvlJc w:val="left"/>
      <w:pPr>
        <w:ind w:left="1332" w:hanging="284"/>
      </w:pPr>
      <w:rPr>
        <w:rFonts w:hint="default"/>
        <w:lang w:val="pt-PT" w:eastAsia="en-US" w:bidi="ar-SA"/>
      </w:rPr>
    </w:lvl>
    <w:lvl w:ilvl="5" w:tplc="A3BCE894">
      <w:numFmt w:val="bullet"/>
      <w:lvlText w:val="•"/>
      <w:lvlJc w:val="left"/>
      <w:pPr>
        <w:ind w:left="1560" w:hanging="284"/>
      </w:pPr>
      <w:rPr>
        <w:rFonts w:hint="default"/>
        <w:lang w:val="pt-PT" w:eastAsia="en-US" w:bidi="ar-SA"/>
      </w:rPr>
    </w:lvl>
    <w:lvl w:ilvl="6" w:tplc="FD60D636">
      <w:numFmt w:val="bullet"/>
      <w:lvlText w:val="•"/>
      <w:lvlJc w:val="left"/>
      <w:pPr>
        <w:ind w:left="1788" w:hanging="284"/>
      </w:pPr>
      <w:rPr>
        <w:rFonts w:hint="default"/>
        <w:lang w:val="pt-PT" w:eastAsia="en-US" w:bidi="ar-SA"/>
      </w:rPr>
    </w:lvl>
    <w:lvl w:ilvl="7" w:tplc="51766DCC">
      <w:numFmt w:val="bullet"/>
      <w:lvlText w:val="•"/>
      <w:lvlJc w:val="left"/>
      <w:pPr>
        <w:ind w:left="2016" w:hanging="284"/>
      </w:pPr>
      <w:rPr>
        <w:rFonts w:hint="default"/>
        <w:lang w:val="pt-PT" w:eastAsia="en-US" w:bidi="ar-SA"/>
      </w:rPr>
    </w:lvl>
    <w:lvl w:ilvl="8" w:tplc="89A27848">
      <w:numFmt w:val="bullet"/>
      <w:lvlText w:val="•"/>
      <w:lvlJc w:val="left"/>
      <w:pPr>
        <w:ind w:left="2244" w:hanging="284"/>
      </w:pPr>
      <w:rPr>
        <w:rFonts w:hint="default"/>
        <w:lang w:val="pt-PT" w:eastAsia="en-US" w:bidi="ar-SA"/>
      </w:rPr>
    </w:lvl>
  </w:abstractNum>
  <w:abstractNum w:abstractNumId="116" w15:restartNumberingAfterBreak="0">
    <w:nsid w:val="453F4B0E"/>
    <w:multiLevelType w:val="hybridMultilevel"/>
    <w:tmpl w:val="2A22BF4A"/>
    <w:lvl w:ilvl="0" w:tplc="14C88FCA">
      <w:start w:val="1"/>
      <w:numFmt w:val="upperRoman"/>
      <w:lvlText w:val="%1."/>
      <w:lvlJc w:val="left"/>
      <w:pPr>
        <w:ind w:left="996" w:hanging="495"/>
        <w:jc w:val="right"/>
      </w:pPr>
      <w:rPr>
        <w:rFonts w:ascii="Arial MT" w:eastAsia="Arial MT" w:hAnsi="Arial MT" w:cs="Arial MT" w:hint="default"/>
        <w:b w:val="0"/>
        <w:bCs w:val="0"/>
        <w:i w:val="0"/>
        <w:iCs w:val="0"/>
        <w:spacing w:val="0"/>
        <w:w w:val="100"/>
        <w:sz w:val="24"/>
        <w:szCs w:val="24"/>
        <w:lang w:val="pt-PT" w:eastAsia="en-US" w:bidi="ar-SA"/>
      </w:rPr>
    </w:lvl>
    <w:lvl w:ilvl="1" w:tplc="A1BE686E">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DA06B77A">
      <w:numFmt w:val="bullet"/>
      <w:lvlText w:val="•"/>
      <w:lvlJc w:val="left"/>
      <w:pPr>
        <w:ind w:left="2256" w:hanging="360"/>
      </w:pPr>
      <w:rPr>
        <w:rFonts w:hint="default"/>
        <w:lang w:val="pt-PT" w:eastAsia="en-US" w:bidi="ar-SA"/>
      </w:rPr>
    </w:lvl>
    <w:lvl w:ilvl="3" w:tplc="3A52A530">
      <w:numFmt w:val="bullet"/>
      <w:lvlText w:val="•"/>
      <w:lvlJc w:val="left"/>
      <w:pPr>
        <w:ind w:left="3232" w:hanging="360"/>
      </w:pPr>
      <w:rPr>
        <w:rFonts w:hint="default"/>
        <w:lang w:val="pt-PT" w:eastAsia="en-US" w:bidi="ar-SA"/>
      </w:rPr>
    </w:lvl>
    <w:lvl w:ilvl="4" w:tplc="98A45518">
      <w:numFmt w:val="bullet"/>
      <w:lvlText w:val="•"/>
      <w:lvlJc w:val="left"/>
      <w:pPr>
        <w:ind w:left="4208" w:hanging="360"/>
      </w:pPr>
      <w:rPr>
        <w:rFonts w:hint="default"/>
        <w:lang w:val="pt-PT" w:eastAsia="en-US" w:bidi="ar-SA"/>
      </w:rPr>
    </w:lvl>
    <w:lvl w:ilvl="5" w:tplc="0B7AC822">
      <w:numFmt w:val="bullet"/>
      <w:lvlText w:val="•"/>
      <w:lvlJc w:val="left"/>
      <w:pPr>
        <w:ind w:left="5184" w:hanging="360"/>
      </w:pPr>
      <w:rPr>
        <w:rFonts w:hint="default"/>
        <w:lang w:val="pt-PT" w:eastAsia="en-US" w:bidi="ar-SA"/>
      </w:rPr>
    </w:lvl>
    <w:lvl w:ilvl="6" w:tplc="6DC0D6E6">
      <w:numFmt w:val="bullet"/>
      <w:lvlText w:val="•"/>
      <w:lvlJc w:val="left"/>
      <w:pPr>
        <w:ind w:left="6160" w:hanging="360"/>
      </w:pPr>
      <w:rPr>
        <w:rFonts w:hint="default"/>
        <w:lang w:val="pt-PT" w:eastAsia="en-US" w:bidi="ar-SA"/>
      </w:rPr>
    </w:lvl>
    <w:lvl w:ilvl="7" w:tplc="B2E449E8">
      <w:numFmt w:val="bullet"/>
      <w:lvlText w:val="•"/>
      <w:lvlJc w:val="left"/>
      <w:pPr>
        <w:ind w:left="7136" w:hanging="360"/>
      </w:pPr>
      <w:rPr>
        <w:rFonts w:hint="default"/>
        <w:lang w:val="pt-PT" w:eastAsia="en-US" w:bidi="ar-SA"/>
      </w:rPr>
    </w:lvl>
    <w:lvl w:ilvl="8" w:tplc="D18C9246">
      <w:numFmt w:val="bullet"/>
      <w:lvlText w:val="•"/>
      <w:lvlJc w:val="left"/>
      <w:pPr>
        <w:ind w:left="8113" w:hanging="360"/>
      </w:pPr>
      <w:rPr>
        <w:rFonts w:hint="default"/>
        <w:lang w:val="pt-PT" w:eastAsia="en-US" w:bidi="ar-SA"/>
      </w:rPr>
    </w:lvl>
  </w:abstractNum>
  <w:abstractNum w:abstractNumId="117" w15:restartNumberingAfterBreak="0">
    <w:nsid w:val="46E21FD8"/>
    <w:multiLevelType w:val="hybridMultilevel"/>
    <w:tmpl w:val="A8B487B2"/>
    <w:lvl w:ilvl="0" w:tplc="61B24AE2">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1" w:tplc="10EEE000">
      <w:numFmt w:val="bullet"/>
      <w:lvlText w:val="•"/>
      <w:lvlJc w:val="left"/>
      <w:pPr>
        <w:ind w:left="1652" w:hanging="360"/>
      </w:pPr>
      <w:rPr>
        <w:rFonts w:hint="default"/>
        <w:lang w:val="pt-PT" w:eastAsia="en-US" w:bidi="ar-SA"/>
      </w:rPr>
    </w:lvl>
    <w:lvl w:ilvl="2" w:tplc="02B63A22">
      <w:numFmt w:val="bullet"/>
      <w:lvlText w:val="•"/>
      <w:lvlJc w:val="left"/>
      <w:pPr>
        <w:ind w:left="2445" w:hanging="360"/>
      </w:pPr>
      <w:rPr>
        <w:rFonts w:hint="default"/>
        <w:lang w:val="pt-PT" w:eastAsia="en-US" w:bidi="ar-SA"/>
      </w:rPr>
    </w:lvl>
    <w:lvl w:ilvl="3" w:tplc="AC42DDB8">
      <w:numFmt w:val="bullet"/>
      <w:lvlText w:val="•"/>
      <w:lvlJc w:val="left"/>
      <w:pPr>
        <w:ind w:left="3238" w:hanging="360"/>
      </w:pPr>
      <w:rPr>
        <w:rFonts w:hint="default"/>
        <w:lang w:val="pt-PT" w:eastAsia="en-US" w:bidi="ar-SA"/>
      </w:rPr>
    </w:lvl>
    <w:lvl w:ilvl="4" w:tplc="6574A2FC">
      <w:numFmt w:val="bullet"/>
      <w:lvlText w:val="•"/>
      <w:lvlJc w:val="left"/>
      <w:pPr>
        <w:ind w:left="4031" w:hanging="360"/>
      </w:pPr>
      <w:rPr>
        <w:rFonts w:hint="default"/>
        <w:lang w:val="pt-PT" w:eastAsia="en-US" w:bidi="ar-SA"/>
      </w:rPr>
    </w:lvl>
    <w:lvl w:ilvl="5" w:tplc="24A2CD00">
      <w:numFmt w:val="bullet"/>
      <w:lvlText w:val="•"/>
      <w:lvlJc w:val="left"/>
      <w:pPr>
        <w:ind w:left="4824" w:hanging="360"/>
      </w:pPr>
      <w:rPr>
        <w:rFonts w:hint="default"/>
        <w:lang w:val="pt-PT" w:eastAsia="en-US" w:bidi="ar-SA"/>
      </w:rPr>
    </w:lvl>
    <w:lvl w:ilvl="6" w:tplc="33049B3C">
      <w:numFmt w:val="bullet"/>
      <w:lvlText w:val="•"/>
      <w:lvlJc w:val="left"/>
      <w:pPr>
        <w:ind w:left="5617" w:hanging="360"/>
      </w:pPr>
      <w:rPr>
        <w:rFonts w:hint="default"/>
        <w:lang w:val="pt-PT" w:eastAsia="en-US" w:bidi="ar-SA"/>
      </w:rPr>
    </w:lvl>
    <w:lvl w:ilvl="7" w:tplc="F6E0ADF4">
      <w:numFmt w:val="bullet"/>
      <w:lvlText w:val="•"/>
      <w:lvlJc w:val="left"/>
      <w:pPr>
        <w:ind w:left="6409" w:hanging="360"/>
      </w:pPr>
      <w:rPr>
        <w:rFonts w:hint="default"/>
        <w:lang w:val="pt-PT" w:eastAsia="en-US" w:bidi="ar-SA"/>
      </w:rPr>
    </w:lvl>
    <w:lvl w:ilvl="8" w:tplc="DA98AC22">
      <w:numFmt w:val="bullet"/>
      <w:lvlText w:val="•"/>
      <w:lvlJc w:val="left"/>
      <w:pPr>
        <w:ind w:left="7202" w:hanging="360"/>
      </w:pPr>
      <w:rPr>
        <w:rFonts w:hint="default"/>
        <w:lang w:val="pt-PT" w:eastAsia="en-US" w:bidi="ar-SA"/>
      </w:rPr>
    </w:lvl>
  </w:abstractNum>
  <w:abstractNum w:abstractNumId="118" w15:restartNumberingAfterBreak="0">
    <w:nsid w:val="4793169E"/>
    <w:multiLevelType w:val="hybridMultilevel"/>
    <w:tmpl w:val="C650A052"/>
    <w:lvl w:ilvl="0" w:tplc="0C4635E2">
      <w:start w:val="1"/>
      <w:numFmt w:val="decimal"/>
      <w:lvlText w:val="%1."/>
      <w:lvlJc w:val="left"/>
      <w:pPr>
        <w:ind w:left="722" w:hanging="360"/>
        <w:jc w:val="left"/>
      </w:pPr>
      <w:rPr>
        <w:rFonts w:ascii="Arial MT" w:eastAsia="Arial MT" w:hAnsi="Arial MT" w:cs="Arial MT" w:hint="default"/>
        <w:b w:val="0"/>
        <w:bCs w:val="0"/>
        <w:i w:val="0"/>
        <w:iCs w:val="0"/>
        <w:spacing w:val="0"/>
        <w:w w:val="100"/>
        <w:sz w:val="24"/>
        <w:szCs w:val="24"/>
        <w:lang w:val="pt-PT" w:eastAsia="en-US" w:bidi="ar-SA"/>
      </w:rPr>
    </w:lvl>
    <w:lvl w:ilvl="1" w:tplc="900C8C3C">
      <w:numFmt w:val="bullet"/>
      <w:lvlText w:val=""/>
      <w:lvlJc w:val="left"/>
      <w:pPr>
        <w:ind w:left="1442" w:hanging="360"/>
      </w:pPr>
      <w:rPr>
        <w:rFonts w:ascii="Symbol" w:eastAsia="Symbol" w:hAnsi="Symbol" w:cs="Symbol" w:hint="default"/>
        <w:b w:val="0"/>
        <w:bCs w:val="0"/>
        <w:i w:val="0"/>
        <w:iCs w:val="0"/>
        <w:spacing w:val="0"/>
        <w:w w:val="99"/>
        <w:sz w:val="20"/>
        <w:szCs w:val="20"/>
        <w:lang w:val="pt-PT" w:eastAsia="en-US" w:bidi="ar-SA"/>
      </w:rPr>
    </w:lvl>
    <w:lvl w:ilvl="2" w:tplc="3F30928C">
      <w:numFmt w:val="bullet"/>
      <w:lvlText w:val="•"/>
      <w:lvlJc w:val="left"/>
      <w:pPr>
        <w:ind w:left="2240" w:hanging="360"/>
      </w:pPr>
      <w:rPr>
        <w:rFonts w:hint="default"/>
        <w:lang w:val="pt-PT" w:eastAsia="en-US" w:bidi="ar-SA"/>
      </w:rPr>
    </w:lvl>
    <w:lvl w:ilvl="3" w:tplc="77D218F2">
      <w:numFmt w:val="bullet"/>
      <w:lvlText w:val="•"/>
      <w:lvlJc w:val="left"/>
      <w:pPr>
        <w:ind w:left="3041" w:hanging="360"/>
      </w:pPr>
      <w:rPr>
        <w:rFonts w:hint="default"/>
        <w:lang w:val="pt-PT" w:eastAsia="en-US" w:bidi="ar-SA"/>
      </w:rPr>
    </w:lvl>
    <w:lvl w:ilvl="4" w:tplc="81C28A1C">
      <w:numFmt w:val="bullet"/>
      <w:lvlText w:val="•"/>
      <w:lvlJc w:val="left"/>
      <w:pPr>
        <w:ind w:left="3842" w:hanging="360"/>
      </w:pPr>
      <w:rPr>
        <w:rFonts w:hint="default"/>
        <w:lang w:val="pt-PT" w:eastAsia="en-US" w:bidi="ar-SA"/>
      </w:rPr>
    </w:lvl>
    <w:lvl w:ilvl="5" w:tplc="CCCA01A4">
      <w:numFmt w:val="bullet"/>
      <w:lvlText w:val="•"/>
      <w:lvlJc w:val="left"/>
      <w:pPr>
        <w:ind w:left="4643" w:hanging="360"/>
      </w:pPr>
      <w:rPr>
        <w:rFonts w:hint="default"/>
        <w:lang w:val="pt-PT" w:eastAsia="en-US" w:bidi="ar-SA"/>
      </w:rPr>
    </w:lvl>
    <w:lvl w:ilvl="6" w:tplc="54C20FDA">
      <w:numFmt w:val="bullet"/>
      <w:lvlText w:val="•"/>
      <w:lvlJc w:val="left"/>
      <w:pPr>
        <w:ind w:left="5444" w:hanging="360"/>
      </w:pPr>
      <w:rPr>
        <w:rFonts w:hint="default"/>
        <w:lang w:val="pt-PT" w:eastAsia="en-US" w:bidi="ar-SA"/>
      </w:rPr>
    </w:lvl>
    <w:lvl w:ilvl="7" w:tplc="75362E5A">
      <w:numFmt w:val="bullet"/>
      <w:lvlText w:val="•"/>
      <w:lvlJc w:val="left"/>
      <w:pPr>
        <w:ind w:left="6244" w:hanging="360"/>
      </w:pPr>
      <w:rPr>
        <w:rFonts w:hint="default"/>
        <w:lang w:val="pt-PT" w:eastAsia="en-US" w:bidi="ar-SA"/>
      </w:rPr>
    </w:lvl>
    <w:lvl w:ilvl="8" w:tplc="C174206C">
      <w:numFmt w:val="bullet"/>
      <w:lvlText w:val="•"/>
      <w:lvlJc w:val="left"/>
      <w:pPr>
        <w:ind w:left="7045" w:hanging="360"/>
      </w:pPr>
      <w:rPr>
        <w:rFonts w:hint="default"/>
        <w:lang w:val="pt-PT" w:eastAsia="en-US" w:bidi="ar-SA"/>
      </w:rPr>
    </w:lvl>
  </w:abstractNum>
  <w:abstractNum w:abstractNumId="119" w15:restartNumberingAfterBreak="0">
    <w:nsid w:val="48801D8B"/>
    <w:multiLevelType w:val="hybridMultilevel"/>
    <w:tmpl w:val="34F85B56"/>
    <w:lvl w:ilvl="0" w:tplc="802CB6B8">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29AACCFC">
      <w:numFmt w:val="bullet"/>
      <w:lvlText w:val="•"/>
      <w:lvlJc w:val="left"/>
      <w:pPr>
        <w:ind w:left="2751" w:hanging="360"/>
      </w:pPr>
      <w:rPr>
        <w:rFonts w:hint="default"/>
        <w:lang w:val="pt-PT" w:eastAsia="en-US" w:bidi="ar-SA"/>
      </w:rPr>
    </w:lvl>
    <w:lvl w:ilvl="2" w:tplc="7D3AB84E">
      <w:numFmt w:val="bullet"/>
      <w:lvlText w:val="•"/>
      <w:lvlJc w:val="left"/>
      <w:pPr>
        <w:ind w:left="3642" w:hanging="360"/>
      </w:pPr>
      <w:rPr>
        <w:rFonts w:hint="default"/>
        <w:lang w:val="pt-PT" w:eastAsia="en-US" w:bidi="ar-SA"/>
      </w:rPr>
    </w:lvl>
    <w:lvl w:ilvl="3" w:tplc="F9D64B88">
      <w:numFmt w:val="bullet"/>
      <w:lvlText w:val="•"/>
      <w:lvlJc w:val="left"/>
      <w:pPr>
        <w:ind w:left="4534" w:hanging="360"/>
      </w:pPr>
      <w:rPr>
        <w:rFonts w:hint="default"/>
        <w:lang w:val="pt-PT" w:eastAsia="en-US" w:bidi="ar-SA"/>
      </w:rPr>
    </w:lvl>
    <w:lvl w:ilvl="4" w:tplc="2F8A5000">
      <w:numFmt w:val="bullet"/>
      <w:lvlText w:val="•"/>
      <w:lvlJc w:val="left"/>
      <w:pPr>
        <w:ind w:left="5425" w:hanging="360"/>
      </w:pPr>
      <w:rPr>
        <w:rFonts w:hint="default"/>
        <w:lang w:val="pt-PT" w:eastAsia="en-US" w:bidi="ar-SA"/>
      </w:rPr>
    </w:lvl>
    <w:lvl w:ilvl="5" w:tplc="A01CF7D4">
      <w:numFmt w:val="bullet"/>
      <w:lvlText w:val="•"/>
      <w:lvlJc w:val="left"/>
      <w:pPr>
        <w:ind w:left="6317" w:hanging="360"/>
      </w:pPr>
      <w:rPr>
        <w:rFonts w:hint="default"/>
        <w:lang w:val="pt-PT" w:eastAsia="en-US" w:bidi="ar-SA"/>
      </w:rPr>
    </w:lvl>
    <w:lvl w:ilvl="6" w:tplc="35903C08">
      <w:numFmt w:val="bullet"/>
      <w:lvlText w:val="•"/>
      <w:lvlJc w:val="left"/>
      <w:pPr>
        <w:ind w:left="7208" w:hanging="360"/>
      </w:pPr>
      <w:rPr>
        <w:rFonts w:hint="default"/>
        <w:lang w:val="pt-PT" w:eastAsia="en-US" w:bidi="ar-SA"/>
      </w:rPr>
    </w:lvl>
    <w:lvl w:ilvl="7" w:tplc="76D0A09A">
      <w:numFmt w:val="bullet"/>
      <w:lvlText w:val="•"/>
      <w:lvlJc w:val="left"/>
      <w:pPr>
        <w:ind w:left="8100" w:hanging="360"/>
      </w:pPr>
      <w:rPr>
        <w:rFonts w:hint="default"/>
        <w:lang w:val="pt-PT" w:eastAsia="en-US" w:bidi="ar-SA"/>
      </w:rPr>
    </w:lvl>
    <w:lvl w:ilvl="8" w:tplc="B6A6A6B0">
      <w:numFmt w:val="bullet"/>
      <w:lvlText w:val="•"/>
      <w:lvlJc w:val="left"/>
      <w:pPr>
        <w:ind w:left="8991" w:hanging="360"/>
      </w:pPr>
      <w:rPr>
        <w:rFonts w:hint="default"/>
        <w:lang w:val="pt-PT" w:eastAsia="en-US" w:bidi="ar-SA"/>
      </w:rPr>
    </w:lvl>
  </w:abstractNum>
  <w:abstractNum w:abstractNumId="120" w15:restartNumberingAfterBreak="0">
    <w:nsid w:val="48971C7E"/>
    <w:multiLevelType w:val="hybridMultilevel"/>
    <w:tmpl w:val="AEC06B68"/>
    <w:lvl w:ilvl="0" w:tplc="0B4E21C2">
      <w:numFmt w:val="bullet"/>
      <w:lvlText w:val=""/>
      <w:lvlJc w:val="left"/>
      <w:pPr>
        <w:ind w:left="868" w:hanging="192"/>
      </w:pPr>
      <w:rPr>
        <w:rFonts w:ascii="Symbol" w:eastAsia="Symbol" w:hAnsi="Symbol" w:cs="Symbol" w:hint="default"/>
        <w:b w:val="0"/>
        <w:bCs w:val="0"/>
        <w:i w:val="0"/>
        <w:iCs w:val="0"/>
        <w:spacing w:val="0"/>
        <w:w w:val="99"/>
        <w:sz w:val="20"/>
        <w:szCs w:val="20"/>
        <w:lang w:val="pt-PT" w:eastAsia="en-US" w:bidi="ar-SA"/>
      </w:rPr>
    </w:lvl>
    <w:lvl w:ilvl="1" w:tplc="640224F6">
      <w:numFmt w:val="bullet"/>
      <w:lvlText w:val="•"/>
      <w:lvlJc w:val="left"/>
      <w:pPr>
        <w:ind w:left="960" w:hanging="192"/>
      </w:pPr>
      <w:rPr>
        <w:rFonts w:hint="default"/>
        <w:lang w:val="pt-PT" w:eastAsia="en-US" w:bidi="ar-SA"/>
      </w:rPr>
    </w:lvl>
    <w:lvl w:ilvl="2" w:tplc="38FEDAEE">
      <w:numFmt w:val="bullet"/>
      <w:lvlText w:val="•"/>
      <w:lvlJc w:val="left"/>
      <w:pPr>
        <w:ind w:left="1060" w:hanging="192"/>
      </w:pPr>
      <w:rPr>
        <w:rFonts w:hint="default"/>
        <w:lang w:val="pt-PT" w:eastAsia="en-US" w:bidi="ar-SA"/>
      </w:rPr>
    </w:lvl>
    <w:lvl w:ilvl="3" w:tplc="965CED64">
      <w:numFmt w:val="bullet"/>
      <w:lvlText w:val="•"/>
      <w:lvlJc w:val="left"/>
      <w:pPr>
        <w:ind w:left="1160" w:hanging="192"/>
      </w:pPr>
      <w:rPr>
        <w:rFonts w:hint="default"/>
        <w:lang w:val="pt-PT" w:eastAsia="en-US" w:bidi="ar-SA"/>
      </w:rPr>
    </w:lvl>
    <w:lvl w:ilvl="4" w:tplc="A6049450">
      <w:numFmt w:val="bullet"/>
      <w:lvlText w:val="•"/>
      <w:lvlJc w:val="left"/>
      <w:pPr>
        <w:ind w:left="1261" w:hanging="192"/>
      </w:pPr>
      <w:rPr>
        <w:rFonts w:hint="default"/>
        <w:lang w:val="pt-PT" w:eastAsia="en-US" w:bidi="ar-SA"/>
      </w:rPr>
    </w:lvl>
    <w:lvl w:ilvl="5" w:tplc="4F7A6C98">
      <w:numFmt w:val="bullet"/>
      <w:lvlText w:val="•"/>
      <w:lvlJc w:val="left"/>
      <w:pPr>
        <w:ind w:left="1361" w:hanging="192"/>
      </w:pPr>
      <w:rPr>
        <w:rFonts w:hint="default"/>
        <w:lang w:val="pt-PT" w:eastAsia="en-US" w:bidi="ar-SA"/>
      </w:rPr>
    </w:lvl>
    <w:lvl w:ilvl="6" w:tplc="99A4D252">
      <w:numFmt w:val="bullet"/>
      <w:lvlText w:val="•"/>
      <w:lvlJc w:val="left"/>
      <w:pPr>
        <w:ind w:left="1461" w:hanging="192"/>
      </w:pPr>
      <w:rPr>
        <w:rFonts w:hint="default"/>
        <w:lang w:val="pt-PT" w:eastAsia="en-US" w:bidi="ar-SA"/>
      </w:rPr>
    </w:lvl>
    <w:lvl w:ilvl="7" w:tplc="43E07976">
      <w:numFmt w:val="bullet"/>
      <w:lvlText w:val="•"/>
      <w:lvlJc w:val="left"/>
      <w:pPr>
        <w:ind w:left="1562" w:hanging="192"/>
      </w:pPr>
      <w:rPr>
        <w:rFonts w:hint="default"/>
        <w:lang w:val="pt-PT" w:eastAsia="en-US" w:bidi="ar-SA"/>
      </w:rPr>
    </w:lvl>
    <w:lvl w:ilvl="8" w:tplc="26B40C78">
      <w:numFmt w:val="bullet"/>
      <w:lvlText w:val="•"/>
      <w:lvlJc w:val="left"/>
      <w:pPr>
        <w:ind w:left="1662" w:hanging="192"/>
      </w:pPr>
      <w:rPr>
        <w:rFonts w:hint="default"/>
        <w:lang w:val="pt-PT" w:eastAsia="en-US" w:bidi="ar-SA"/>
      </w:rPr>
    </w:lvl>
  </w:abstractNum>
  <w:abstractNum w:abstractNumId="121" w15:restartNumberingAfterBreak="0">
    <w:nsid w:val="489F4F23"/>
    <w:multiLevelType w:val="hybridMultilevel"/>
    <w:tmpl w:val="6644B8B4"/>
    <w:lvl w:ilvl="0" w:tplc="82F453FE">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AD82043A">
      <w:numFmt w:val="bullet"/>
      <w:lvlText w:val="•"/>
      <w:lvlJc w:val="left"/>
      <w:pPr>
        <w:ind w:left="1652" w:hanging="360"/>
      </w:pPr>
      <w:rPr>
        <w:rFonts w:hint="default"/>
        <w:lang w:val="pt-PT" w:eastAsia="en-US" w:bidi="ar-SA"/>
      </w:rPr>
    </w:lvl>
    <w:lvl w:ilvl="2" w:tplc="A224A9D6">
      <w:numFmt w:val="bullet"/>
      <w:lvlText w:val="•"/>
      <w:lvlJc w:val="left"/>
      <w:pPr>
        <w:ind w:left="2445" w:hanging="360"/>
      </w:pPr>
      <w:rPr>
        <w:rFonts w:hint="default"/>
        <w:lang w:val="pt-PT" w:eastAsia="en-US" w:bidi="ar-SA"/>
      </w:rPr>
    </w:lvl>
    <w:lvl w:ilvl="3" w:tplc="F88A8F40">
      <w:numFmt w:val="bullet"/>
      <w:lvlText w:val="•"/>
      <w:lvlJc w:val="left"/>
      <w:pPr>
        <w:ind w:left="3238" w:hanging="360"/>
      </w:pPr>
      <w:rPr>
        <w:rFonts w:hint="default"/>
        <w:lang w:val="pt-PT" w:eastAsia="en-US" w:bidi="ar-SA"/>
      </w:rPr>
    </w:lvl>
    <w:lvl w:ilvl="4" w:tplc="0DFE0606">
      <w:numFmt w:val="bullet"/>
      <w:lvlText w:val="•"/>
      <w:lvlJc w:val="left"/>
      <w:pPr>
        <w:ind w:left="4031" w:hanging="360"/>
      </w:pPr>
      <w:rPr>
        <w:rFonts w:hint="default"/>
        <w:lang w:val="pt-PT" w:eastAsia="en-US" w:bidi="ar-SA"/>
      </w:rPr>
    </w:lvl>
    <w:lvl w:ilvl="5" w:tplc="98AA4046">
      <w:numFmt w:val="bullet"/>
      <w:lvlText w:val="•"/>
      <w:lvlJc w:val="left"/>
      <w:pPr>
        <w:ind w:left="4824" w:hanging="360"/>
      </w:pPr>
      <w:rPr>
        <w:rFonts w:hint="default"/>
        <w:lang w:val="pt-PT" w:eastAsia="en-US" w:bidi="ar-SA"/>
      </w:rPr>
    </w:lvl>
    <w:lvl w:ilvl="6" w:tplc="3D66E798">
      <w:numFmt w:val="bullet"/>
      <w:lvlText w:val="•"/>
      <w:lvlJc w:val="left"/>
      <w:pPr>
        <w:ind w:left="5617" w:hanging="360"/>
      </w:pPr>
      <w:rPr>
        <w:rFonts w:hint="default"/>
        <w:lang w:val="pt-PT" w:eastAsia="en-US" w:bidi="ar-SA"/>
      </w:rPr>
    </w:lvl>
    <w:lvl w:ilvl="7" w:tplc="5D502DF4">
      <w:numFmt w:val="bullet"/>
      <w:lvlText w:val="•"/>
      <w:lvlJc w:val="left"/>
      <w:pPr>
        <w:ind w:left="6409" w:hanging="360"/>
      </w:pPr>
      <w:rPr>
        <w:rFonts w:hint="default"/>
        <w:lang w:val="pt-PT" w:eastAsia="en-US" w:bidi="ar-SA"/>
      </w:rPr>
    </w:lvl>
    <w:lvl w:ilvl="8" w:tplc="7334EBD4">
      <w:numFmt w:val="bullet"/>
      <w:lvlText w:val="•"/>
      <w:lvlJc w:val="left"/>
      <w:pPr>
        <w:ind w:left="7202" w:hanging="360"/>
      </w:pPr>
      <w:rPr>
        <w:rFonts w:hint="default"/>
        <w:lang w:val="pt-PT" w:eastAsia="en-US" w:bidi="ar-SA"/>
      </w:rPr>
    </w:lvl>
  </w:abstractNum>
  <w:abstractNum w:abstractNumId="122" w15:restartNumberingAfterBreak="0">
    <w:nsid w:val="494653E8"/>
    <w:multiLevelType w:val="hybridMultilevel"/>
    <w:tmpl w:val="604A61D4"/>
    <w:lvl w:ilvl="0" w:tplc="97A4E47A">
      <w:numFmt w:val="bullet"/>
      <w:lvlText w:val=""/>
      <w:lvlJc w:val="left"/>
      <w:pPr>
        <w:ind w:left="431" w:hanging="284"/>
      </w:pPr>
      <w:rPr>
        <w:rFonts w:ascii="Symbol" w:eastAsia="Symbol" w:hAnsi="Symbol" w:cs="Symbol" w:hint="default"/>
        <w:b w:val="0"/>
        <w:bCs w:val="0"/>
        <w:i w:val="0"/>
        <w:iCs w:val="0"/>
        <w:spacing w:val="0"/>
        <w:w w:val="100"/>
        <w:sz w:val="24"/>
        <w:szCs w:val="24"/>
        <w:lang w:val="pt-PT" w:eastAsia="en-US" w:bidi="ar-SA"/>
      </w:rPr>
    </w:lvl>
    <w:lvl w:ilvl="1" w:tplc="A394EC22">
      <w:numFmt w:val="bullet"/>
      <w:lvlText w:val="•"/>
      <w:lvlJc w:val="left"/>
      <w:pPr>
        <w:ind w:left="652" w:hanging="284"/>
      </w:pPr>
      <w:rPr>
        <w:rFonts w:hint="default"/>
        <w:lang w:val="pt-PT" w:eastAsia="en-US" w:bidi="ar-SA"/>
      </w:rPr>
    </w:lvl>
    <w:lvl w:ilvl="2" w:tplc="7F16D9B4">
      <w:numFmt w:val="bullet"/>
      <w:lvlText w:val="•"/>
      <w:lvlJc w:val="left"/>
      <w:pPr>
        <w:ind w:left="865" w:hanging="284"/>
      </w:pPr>
      <w:rPr>
        <w:rFonts w:hint="default"/>
        <w:lang w:val="pt-PT" w:eastAsia="en-US" w:bidi="ar-SA"/>
      </w:rPr>
    </w:lvl>
    <w:lvl w:ilvl="3" w:tplc="5E5091EA">
      <w:numFmt w:val="bullet"/>
      <w:lvlText w:val="•"/>
      <w:lvlJc w:val="left"/>
      <w:pPr>
        <w:ind w:left="1078" w:hanging="284"/>
      </w:pPr>
      <w:rPr>
        <w:rFonts w:hint="default"/>
        <w:lang w:val="pt-PT" w:eastAsia="en-US" w:bidi="ar-SA"/>
      </w:rPr>
    </w:lvl>
    <w:lvl w:ilvl="4" w:tplc="4FAE1CC2">
      <w:numFmt w:val="bullet"/>
      <w:lvlText w:val="•"/>
      <w:lvlJc w:val="left"/>
      <w:pPr>
        <w:ind w:left="1291" w:hanging="284"/>
      </w:pPr>
      <w:rPr>
        <w:rFonts w:hint="default"/>
        <w:lang w:val="pt-PT" w:eastAsia="en-US" w:bidi="ar-SA"/>
      </w:rPr>
    </w:lvl>
    <w:lvl w:ilvl="5" w:tplc="A3E61D68">
      <w:numFmt w:val="bullet"/>
      <w:lvlText w:val="•"/>
      <w:lvlJc w:val="left"/>
      <w:pPr>
        <w:ind w:left="1504" w:hanging="284"/>
      </w:pPr>
      <w:rPr>
        <w:rFonts w:hint="default"/>
        <w:lang w:val="pt-PT" w:eastAsia="en-US" w:bidi="ar-SA"/>
      </w:rPr>
    </w:lvl>
    <w:lvl w:ilvl="6" w:tplc="96AAA12A">
      <w:numFmt w:val="bullet"/>
      <w:lvlText w:val="•"/>
      <w:lvlJc w:val="left"/>
      <w:pPr>
        <w:ind w:left="1716" w:hanging="284"/>
      </w:pPr>
      <w:rPr>
        <w:rFonts w:hint="default"/>
        <w:lang w:val="pt-PT" w:eastAsia="en-US" w:bidi="ar-SA"/>
      </w:rPr>
    </w:lvl>
    <w:lvl w:ilvl="7" w:tplc="38EC3EBA">
      <w:numFmt w:val="bullet"/>
      <w:lvlText w:val="•"/>
      <w:lvlJc w:val="left"/>
      <w:pPr>
        <w:ind w:left="1929" w:hanging="284"/>
      </w:pPr>
      <w:rPr>
        <w:rFonts w:hint="default"/>
        <w:lang w:val="pt-PT" w:eastAsia="en-US" w:bidi="ar-SA"/>
      </w:rPr>
    </w:lvl>
    <w:lvl w:ilvl="8" w:tplc="ED28BE5C">
      <w:numFmt w:val="bullet"/>
      <w:lvlText w:val="•"/>
      <w:lvlJc w:val="left"/>
      <w:pPr>
        <w:ind w:left="2142" w:hanging="284"/>
      </w:pPr>
      <w:rPr>
        <w:rFonts w:hint="default"/>
        <w:lang w:val="pt-PT" w:eastAsia="en-US" w:bidi="ar-SA"/>
      </w:rPr>
    </w:lvl>
  </w:abstractNum>
  <w:abstractNum w:abstractNumId="123" w15:restartNumberingAfterBreak="0">
    <w:nsid w:val="49EB7792"/>
    <w:multiLevelType w:val="hybridMultilevel"/>
    <w:tmpl w:val="01547546"/>
    <w:lvl w:ilvl="0" w:tplc="5DEA2E48">
      <w:start w:val="1"/>
      <w:numFmt w:val="decimal"/>
      <w:lvlText w:val="%1."/>
      <w:lvlJc w:val="left"/>
      <w:pPr>
        <w:ind w:left="863" w:hanging="348"/>
        <w:jc w:val="left"/>
      </w:pPr>
      <w:rPr>
        <w:rFonts w:ascii="Arial MT" w:eastAsia="Arial MT" w:hAnsi="Arial MT" w:cs="Arial MT" w:hint="default"/>
        <w:b w:val="0"/>
        <w:bCs w:val="0"/>
        <w:i w:val="0"/>
        <w:iCs w:val="0"/>
        <w:spacing w:val="0"/>
        <w:w w:val="100"/>
        <w:sz w:val="24"/>
        <w:szCs w:val="24"/>
        <w:lang w:val="pt-PT" w:eastAsia="en-US" w:bidi="ar-SA"/>
      </w:rPr>
    </w:lvl>
    <w:lvl w:ilvl="1" w:tplc="C9F2DEFC">
      <w:numFmt w:val="bullet"/>
      <w:lvlText w:val="•"/>
      <w:lvlJc w:val="left"/>
      <w:pPr>
        <w:ind w:left="1652" w:hanging="348"/>
      </w:pPr>
      <w:rPr>
        <w:rFonts w:hint="default"/>
        <w:lang w:val="pt-PT" w:eastAsia="en-US" w:bidi="ar-SA"/>
      </w:rPr>
    </w:lvl>
    <w:lvl w:ilvl="2" w:tplc="E8326DC0">
      <w:numFmt w:val="bullet"/>
      <w:lvlText w:val="•"/>
      <w:lvlJc w:val="left"/>
      <w:pPr>
        <w:ind w:left="2445" w:hanging="348"/>
      </w:pPr>
      <w:rPr>
        <w:rFonts w:hint="default"/>
        <w:lang w:val="pt-PT" w:eastAsia="en-US" w:bidi="ar-SA"/>
      </w:rPr>
    </w:lvl>
    <w:lvl w:ilvl="3" w:tplc="F24499F8">
      <w:numFmt w:val="bullet"/>
      <w:lvlText w:val="•"/>
      <w:lvlJc w:val="left"/>
      <w:pPr>
        <w:ind w:left="3238" w:hanging="348"/>
      </w:pPr>
      <w:rPr>
        <w:rFonts w:hint="default"/>
        <w:lang w:val="pt-PT" w:eastAsia="en-US" w:bidi="ar-SA"/>
      </w:rPr>
    </w:lvl>
    <w:lvl w:ilvl="4" w:tplc="413850E0">
      <w:numFmt w:val="bullet"/>
      <w:lvlText w:val="•"/>
      <w:lvlJc w:val="left"/>
      <w:pPr>
        <w:ind w:left="4031" w:hanging="348"/>
      </w:pPr>
      <w:rPr>
        <w:rFonts w:hint="default"/>
        <w:lang w:val="pt-PT" w:eastAsia="en-US" w:bidi="ar-SA"/>
      </w:rPr>
    </w:lvl>
    <w:lvl w:ilvl="5" w:tplc="1B02A682">
      <w:numFmt w:val="bullet"/>
      <w:lvlText w:val="•"/>
      <w:lvlJc w:val="left"/>
      <w:pPr>
        <w:ind w:left="4824" w:hanging="348"/>
      </w:pPr>
      <w:rPr>
        <w:rFonts w:hint="default"/>
        <w:lang w:val="pt-PT" w:eastAsia="en-US" w:bidi="ar-SA"/>
      </w:rPr>
    </w:lvl>
    <w:lvl w:ilvl="6" w:tplc="6EE6E9D4">
      <w:numFmt w:val="bullet"/>
      <w:lvlText w:val="•"/>
      <w:lvlJc w:val="left"/>
      <w:pPr>
        <w:ind w:left="5617" w:hanging="348"/>
      </w:pPr>
      <w:rPr>
        <w:rFonts w:hint="default"/>
        <w:lang w:val="pt-PT" w:eastAsia="en-US" w:bidi="ar-SA"/>
      </w:rPr>
    </w:lvl>
    <w:lvl w:ilvl="7" w:tplc="F4201596">
      <w:numFmt w:val="bullet"/>
      <w:lvlText w:val="•"/>
      <w:lvlJc w:val="left"/>
      <w:pPr>
        <w:ind w:left="6409" w:hanging="348"/>
      </w:pPr>
      <w:rPr>
        <w:rFonts w:hint="default"/>
        <w:lang w:val="pt-PT" w:eastAsia="en-US" w:bidi="ar-SA"/>
      </w:rPr>
    </w:lvl>
    <w:lvl w:ilvl="8" w:tplc="62689A5A">
      <w:numFmt w:val="bullet"/>
      <w:lvlText w:val="•"/>
      <w:lvlJc w:val="left"/>
      <w:pPr>
        <w:ind w:left="7202" w:hanging="348"/>
      </w:pPr>
      <w:rPr>
        <w:rFonts w:hint="default"/>
        <w:lang w:val="pt-PT" w:eastAsia="en-US" w:bidi="ar-SA"/>
      </w:rPr>
    </w:lvl>
  </w:abstractNum>
  <w:abstractNum w:abstractNumId="124" w15:restartNumberingAfterBreak="0">
    <w:nsid w:val="4B2E5FBF"/>
    <w:multiLevelType w:val="hybridMultilevel"/>
    <w:tmpl w:val="D520DB64"/>
    <w:lvl w:ilvl="0" w:tplc="0A5A6FA0">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D540B0BE">
      <w:numFmt w:val="bullet"/>
      <w:lvlText w:val="•"/>
      <w:lvlJc w:val="left"/>
      <w:pPr>
        <w:ind w:left="1652" w:hanging="360"/>
      </w:pPr>
      <w:rPr>
        <w:rFonts w:hint="default"/>
        <w:lang w:val="pt-PT" w:eastAsia="en-US" w:bidi="ar-SA"/>
      </w:rPr>
    </w:lvl>
    <w:lvl w:ilvl="2" w:tplc="F1F4D160">
      <w:numFmt w:val="bullet"/>
      <w:lvlText w:val="•"/>
      <w:lvlJc w:val="left"/>
      <w:pPr>
        <w:ind w:left="2445" w:hanging="360"/>
      </w:pPr>
      <w:rPr>
        <w:rFonts w:hint="default"/>
        <w:lang w:val="pt-PT" w:eastAsia="en-US" w:bidi="ar-SA"/>
      </w:rPr>
    </w:lvl>
    <w:lvl w:ilvl="3" w:tplc="DEE80A66">
      <w:numFmt w:val="bullet"/>
      <w:lvlText w:val="•"/>
      <w:lvlJc w:val="left"/>
      <w:pPr>
        <w:ind w:left="3238" w:hanging="360"/>
      </w:pPr>
      <w:rPr>
        <w:rFonts w:hint="default"/>
        <w:lang w:val="pt-PT" w:eastAsia="en-US" w:bidi="ar-SA"/>
      </w:rPr>
    </w:lvl>
    <w:lvl w:ilvl="4" w:tplc="32487E64">
      <w:numFmt w:val="bullet"/>
      <w:lvlText w:val="•"/>
      <w:lvlJc w:val="left"/>
      <w:pPr>
        <w:ind w:left="4031" w:hanging="360"/>
      </w:pPr>
      <w:rPr>
        <w:rFonts w:hint="default"/>
        <w:lang w:val="pt-PT" w:eastAsia="en-US" w:bidi="ar-SA"/>
      </w:rPr>
    </w:lvl>
    <w:lvl w:ilvl="5" w:tplc="38C0A432">
      <w:numFmt w:val="bullet"/>
      <w:lvlText w:val="•"/>
      <w:lvlJc w:val="left"/>
      <w:pPr>
        <w:ind w:left="4824" w:hanging="360"/>
      </w:pPr>
      <w:rPr>
        <w:rFonts w:hint="default"/>
        <w:lang w:val="pt-PT" w:eastAsia="en-US" w:bidi="ar-SA"/>
      </w:rPr>
    </w:lvl>
    <w:lvl w:ilvl="6" w:tplc="90127128">
      <w:numFmt w:val="bullet"/>
      <w:lvlText w:val="•"/>
      <w:lvlJc w:val="left"/>
      <w:pPr>
        <w:ind w:left="5617" w:hanging="360"/>
      </w:pPr>
      <w:rPr>
        <w:rFonts w:hint="default"/>
        <w:lang w:val="pt-PT" w:eastAsia="en-US" w:bidi="ar-SA"/>
      </w:rPr>
    </w:lvl>
    <w:lvl w:ilvl="7" w:tplc="78C0EBE6">
      <w:numFmt w:val="bullet"/>
      <w:lvlText w:val="•"/>
      <w:lvlJc w:val="left"/>
      <w:pPr>
        <w:ind w:left="6409" w:hanging="360"/>
      </w:pPr>
      <w:rPr>
        <w:rFonts w:hint="default"/>
        <w:lang w:val="pt-PT" w:eastAsia="en-US" w:bidi="ar-SA"/>
      </w:rPr>
    </w:lvl>
    <w:lvl w:ilvl="8" w:tplc="7E96E66A">
      <w:numFmt w:val="bullet"/>
      <w:lvlText w:val="•"/>
      <w:lvlJc w:val="left"/>
      <w:pPr>
        <w:ind w:left="7202" w:hanging="360"/>
      </w:pPr>
      <w:rPr>
        <w:rFonts w:hint="default"/>
        <w:lang w:val="pt-PT" w:eastAsia="en-US" w:bidi="ar-SA"/>
      </w:rPr>
    </w:lvl>
  </w:abstractNum>
  <w:abstractNum w:abstractNumId="125" w15:restartNumberingAfterBreak="0">
    <w:nsid w:val="4B787F6C"/>
    <w:multiLevelType w:val="hybridMultilevel"/>
    <w:tmpl w:val="42B8FC7A"/>
    <w:lvl w:ilvl="0" w:tplc="8CE238F8">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EE54B3BE">
      <w:numFmt w:val="bullet"/>
      <w:lvlText w:val="•"/>
      <w:lvlJc w:val="left"/>
      <w:pPr>
        <w:ind w:left="1652" w:hanging="360"/>
      </w:pPr>
      <w:rPr>
        <w:rFonts w:hint="default"/>
        <w:lang w:val="pt-PT" w:eastAsia="en-US" w:bidi="ar-SA"/>
      </w:rPr>
    </w:lvl>
    <w:lvl w:ilvl="2" w:tplc="17AA44EA">
      <w:numFmt w:val="bullet"/>
      <w:lvlText w:val="•"/>
      <w:lvlJc w:val="left"/>
      <w:pPr>
        <w:ind w:left="2445" w:hanging="360"/>
      </w:pPr>
      <w:rPr>
        <w:rFonts w:hint="default"/>
        <w:lang w:val="pt-PT" w:eastAsia="en-US" w:bidi="ar-SA"/>
      </w:rPr>
    </w:lvl>
    <w:lvl w:ilvl="3" w:tplc="21E0FD96">
      <w:numFmt w:val="bullet"/>
      <w:lvlText w:val="•"/>
      <w:lvlJc w:val="left"/>
      <w:pPr>
        <w:ind w:left="3238" w:hanging="360"/>
      </w:pPr>
      <w:rPr>
        <w:rFonts w:hint="default"/>
        <w:lang w:val="pt-PT" w:eastAsia="en-US" w:bidi="ar-SA"/>
      </w:rPr>
    </w:lvl>
    <w:lvl w:ilvl="4" w:tplc="2E5E44A2">
      <w:numFmt w:val="bullet"/>
      <w:lvlText w:val="•"/>
      <w:lvlJc w:val="left"/>
      <w:pPr>
        <w:ind w:left="4031" w:hanging="360"/>
      </w:pPr>
      <w:rPr>
        <w:rFonts w:hint="default"/>
        <w:lang w:val="pt-PT" w:eastAsia="en-US" w:bidi="ar-SA"/>
      </w:rPr>
    </w:lvl>
    <w:lvl w:ilvl="5" w:tplc="69CC2ABA">
      <w:numFmt w:val="bullet"/>
      <w:lvlText w:val="•"/>
      <w:lvlJc w:val="left"/>
      <w:pPr>
        <w:ind w:left="4824" w:hanging="360"/>
      </w:pPr>
      <w:rPr>
        <w:rFonts w:hint="default"/>
        <w:lang w:val="pt-PT" w:eastAsia="en-US" w:bidi="ar-SA"/>
      </w:rPr>
    </w:lvl>
    <w:lvl w:ilvl="6" w:tplc="922296A2">
      <w:numFmt w:val="bullet"/>
      <w:lvlText w:val="•"/>
      <w:lvlJc w:val="left"/>
      <w:pPr>
        <w:ind w:left="5617" w:hanging="360"/>
      </w:pPr>
      <w:rPr>
        <w:rFonts w:hint="default"/>
        <w:lang w:val="pt-PT" w:eastAsia="en-US" w:bidi="ar-SA"/>
      </w:rPr>
    </w:lvl>
    <w:lvl w:ilvl="7" w:tplc="583ECA84">
      <w:numFmt w:val="bullet"/>
      <w:lvlText w:val="•"/>
      <w:lvlJc w:val="left"/>
      <w:pPr>
        <w:ind w:left="6409" w:hanging="360"/>
      </w:pPr>
      <w:rPr>
        <w:rFonts w:hint="default"/>
        <w:lang w:val="pt-PT" w:eastAsia="en-US" w:bidi="ar-SA"/>
      </w:rPr>
    </w:lvl>
    <w:lvl w:ilvl="8" w:tplc="AF7E1992">
      <w:numFmt w:val="bullet"/>
      <w:lvlText w:val="•"/>
      <w:lvlJc w:val="left"/>
      <w:pPr>
        <w:ind w:left="7202" w:hanging="360"/>
      </w:pPr>
      <w:rPr>
        <w:rFonts w:hint="default"/>
        <w:lang w:val="pt-PT" w:eastAsia="en-US" w:bidi="ar-SA"/>
      </w:rPr>
    </w:lvl>
  </w:abstractNum>
  <w:abstractNum w:abstractNumId="126" w15:restartNumberingAfterBreak="0">
    <w:nsid w:val="4BFF3E2F"/>
    <w:multiLevelType w:val="hybridMultilevel"/>
    <w:tmpl w:val="B85E7382"/>
    <w:lvl w:ilvl="0" w:tplc="B48264D8">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3D82EF2C">
      <w:numFmt w:val="bullet"/>
      <w:lvlText w:val="•"/>
      <w:lvlJc w:val="left"/>
      <w:pPr>
        <w:ind w:left="2158" w:hanging="360"/>
      </w:pPr>
      <w:rPr>
        <w:rFonts w:hint="default"/>
        <w:lang w:val="pt-PT" w:eastAsia="en-US" w:bidi="ar-SA"/>
      </w:rPr>
    </w:lvl>
    <w:lvl w:ilvl="2" w:tplc="13FE594A">
      <w:numFmt w:val="bullet"/>
      <w:lvlText w:val="•"/>
      <w:lvlJc w:val="left"/>
      <w:pPr>
        <w:ind w:left="3037" w:hanging="360"/>
      </w:pPr>
      <w:rPr>
        <w:rFonts w:hint="default"/>
        <w:lang w:val="pt-PT" w:eastAsia="en-US" w:bidi="ar-SA"/>
      </w:rPr>
    </w:lvl>
    <w:lvl w:ilvl="3" w:tplc="E03AB208">
      <w:numFmt w:val="bullet"/>
      <w:lvlText w:val="•"/>
      <w:lvlJc w:val="left"/>
      <w:pPr>
        <w:ind w:left="3915" w:hanging="360"/>
      </w:pPr>
      <w:rPr>
        <w:rFonts w:hint="default"/>
        <w:lang w:val="pt-PT" w:eastAsia="en-US" w:bidi="ar-SA"/>
      </w:rPr>
    </w:lvl>
    <w:lvl w:ilvl="4" w:tplc="52A03526">
      <w:numFmt w:val="bullet"/>
      <w:lvlText w:val="•"/>
      <w:lvlJc w:val="left"/>
      <w:pPr>
        <w:ind w:left="4794" w:hanging="360"/>
      </w:pPr>
      <w:rPr>
        <w:rFonts w:hint="default"/>
        <w:lang w:val="pt-PT" w:eastAsia="en-US" w:bidi="ar-SA"/>
      </w:rPr>
    </w:lvl>
    <w:lvl w:ilvl="5" w:tplc="6304FE16">
      <w:numFmt w:val="bullet"/>
      <w:lvlText w:val="•"/>
      <w:lvlJc w:val="left"/>
      <w:pPr>
        <w:ind w:left="5672" w:hanging="360"/>
      </w:pPr>
      <w:rPr>
        <w:rFonts w:hint="default"/>
        <w:lang w:val="pt-PT" w:eastAsia="en-US" w:bidi="ar-SA"/>
      </w:rPr>
    </w:lvl>
    <w:lvl w:ilvl="6" w:tplc="344C9E9E">
      <w:numFmt w:val="bullet"/>
      <w:lvlText w:val="•"/>
      <w:lvlJc w:val="left"/>
      <w:pPr>
        <w:ind w:left="6551" w:hanging="360"/>
      </w:pPr>
      <w:rPr>
        <w:rFonts w:hint="default"/>
        <w:lang w:val="pt-PT" w:eastAsia="en-US" w:bidi="ar-SA"/>
      </w:rPr>
    </w:lvl>
    <w:lvl w:ilvl="7" w:tplc="C34CCF1E">
      <w:numFmt w:val="bullet"/>
      <w:lvlText w:val="•"/>
      <w:lvlJc w:val="left"/>
      <w:pPr>
        <w:ind w:left="7429" w:hanging="360"/>
      </w:pPr>
      <w:rPr>
        <w:rFonts w:hint="default"/>
        <w:lang w:val="pt-PT" w:eastAsia="en-US" w:bidi="ar-SA"/>
      </w:rPr>
    </w:lvl>
    <w:lvl w:ilvl="8" w:tplc="3C2A8A20">
      <w:numFmt w:val="bullet"/>
      <w:lvlText w:val="•"/>
      <w:lvlJc w:val="left"/>
      <w:pPr>
        <w:ind w:left="8308" w:hanging="360"/>
      </w:pPr>
      <w:rPr>
        <w:rFonts w:hint="default"/>
        <w:lang w:val="pt-PT" w:eastAsia="en-US" w:bidi="ar-SA"/>
      </w:rPr>
    </w:lvl>
  </w:abstractNum>
  <w:abstractNum w:abstractNumId="127" w15:restartNumberingAfterBreak="0">
    <w:nsid w:val="4C9111D0"/>
    <w:multiLevelType w:val="hybridMultilevel"/>
    <w:tmpl w:val="299ED572"/>
    <w:lvl w:ilvl="0" w:tplc="114606A8">
      <w:numFmt w:val="bullet"/>
      <w:lvlText w:val=""/>
      <w:lvlJc w:val="left"/>
      <w:pPr>
        <w:ind w:left="1702" w:hanging="567"/>
      </w:pPr>
      <w:rPr>
        <w:rFonts w:ascii="Symbol" w:eastAsia="Symbol" w:hAnsi="Symbol" w:cs="Symbol" w:hint="default"/>
        <w:b w:val="0"/>
        <w:bCs w:val="0"/>
        <w:i w:val="0"/>
        <w:iCs w:val="0"/>
        <w:spacing w:val="0"/>
        <w:w w:val="100"/>
        <w:sz w:val="24"/>
        <w:szCs w:val="24"/>
        <w:lang w:val="pt-PT" w:eastAsia="en-US" w:bidi="ar-SA"/>
      </w:rPr>
    </w:lvl>
    <w:lvl w:ilvl="1" w:tplc="D1D8DBB4">
      <w:numFmt w:val="bullet"/>
      <w:lvlText w:val="•"/>
      <w:lvlJc w:val="left"/>
      <w:pPr>
        <w:ind w:left="2607" w:hanging="567"/>
      </w:pPr>
      <w:rPr>
        <w:rFonts w:hint="default"/>
        <w:lang w:val="pt-PT" w:eastAsia="en-US" w:bidi="ar-SA"/>
      </w:rPr>
    </w:lvl>
    <w:lvl w:ilvl="2" w:tplc="17F2FBF0">
      <w:numFmt w:val="bullet"/>
      <w:lvlText w:val="•"/>
      <w:lvlJc w:val="left"/>
      <w:pPr>
        <w:ind w:left="3514" w:hanging="567"/>
      </w:pPr>
      <w:rPr>
        <w:rFonts w:hint="default"/>
        <w:lang w:val="pt-PT" w:eastAsia="en-US" w:bidi="ar-SA"/>
      </w:rPr>
    </w:lvl>
    <w:lvl w:ilvl="3" w:tplc="CCBCFEDC">
      <w:numFmt w:val="bullet"/>
      <w:lvlText w:val="•"/>
      <w:lvlJc w:val="left"/>
      <w:pPr>
        <w:ind w:left="4422" w:hanging="567"/>
      </w:pPr>
      <w:rPr>
        <w:rFonts w:hint="default"/>
        <w:lang w:val="pt-PT" w:eastAsia="en-US" w:bidi="ar-SA"/>
      </w:rPr>
    </w:lvl>
    <w:lvl w:ilvl="4" w:tplc="EE9C7196">
      <w:numFmt w:val="bullet"/>
      <w:lvlText w:val="•"/>
      <w:lvlJc w:val="left"/>
      <w:pPr>
        <w:ind w:left="5329" w:hanging="567"/>
      </w:pPr>
      <w:rPr>
        <w:rFonts w:hint="default"/>
        <w:lang w:val="pt-PT" w:eastAsia="en-US" w:bidi="ar-SA"/>
      </w:rPr>
    </w:lvl>
    <w:lvl w:ilvl="5" w:tplc="275083DC">
      <w:numFmt w:val="bullet"/>
      <w:lvlText w:val="•"/>
      <w:lvlJc w:val="left"/>
      <w:pPr>
        <w:ind w:left="6237" w:hanging="567"/>
      </w:pPr>
      <w:rPr>
        <w:rFonts w:hint="default"/>
        <w:lang w:val="pt-PT" w:eastAsia="en-US" w:bidi="ar-SA"/>
      </w:rPr>
    </w:lvl>
    <w:lvl w:ilvl="6" w:tplc="F2C294E4">
      <w:numFmt w:val="bullet"/>
      <w:lvlText w:val="•"/>
      <w:lvlJc w:val="left"/>
      <w:pPr>
        <w:ind w:left="7144" w:hanging="567"/>
      </w:pPr>
      <w:rPr>
        <w:rFonts w:hint="default"/>
        <w:lang w:val="pt-PT" w:eastAsia="en-US" w:bidi="ar-SA"/>
      </w:rPr>
    </w:lvl>
    <w:lvl w:ilvl="7" w:tplc="7F0A2830">
      <w:numFmt w:val="bullet"/>
      <w:lvlText w:val="•"/>
      <w:lvlJc w:val="left"/>
      <w:pPr>
        <w:ind w:left="8052" w:hanging="567"/>
      </w:pPr>
      <w:rPr>
        <w:rFonts w:hint="default"/>
        <w:lang w:val="pt-PT" w:eastAsia="en-US" w:bidi="ar-SA"/>
      </w:rPr>
    </w:lvl>
    <w:lvl w:ilvl="8" w:tplc="24E6CE52">
      <w:numFmt w:val="bullet"/>
      <w:lvlText w:val="•"/>
      <w:lvlJc w:val="left"/>
      <w:pPr>
        <w:ind w:left="8959" w:hanging="567"/>
      </w:pPr>
      <w:rPr>
        <w:rFonts w:hint="default"/>
        <w:lang w:val="pt-PT" w:eastAsia="en-US" w:bidi="ar-SA"/>
      </w:rPr>
    </w:lvl>
  </w:abstractNum>
  <w:abstractNum w:abstractNumId="128" w15:restartNumberingAfterBreak="0">
    <w:nsid w:val="4CF9447F"/>
    <w:multiLevelType w:val="hybridMultilevel"/>
    <w:tmpl w:val="0994D69C"/>
    <w:lvl w:ilvl="0" w:tplc="9CD89046">
      <w:numFmt w:val="bullet"/>
      <w:lvlText w:val="➔"/>
      <w:lvlJc w:val="left"/>
      <w:pPr>
        <w:ind w:left="1418" w:hanging="284"/>
      </w:pPr>
      <w:rPr>
        <w:rFonts w:ascii="Segoe UI Symbol" w:eastAsia="Segoe UI Symbol" w:hAnsi="Segoe UI Symbol" w:cs="Segoe UI Symbol" w:hint="default"/>
        <w:b w:val="0"/>
        <w:bCs w:val="0"/>
        <w:i w:val="0"/>
        <w:iCs w:val="0"/>
        <w:spacing w:val="0"/>
        <w:w w:val="100"/>
        <w:sz w:val="24"/>
        <w:szCs w:val="24"/>
        <w:lang w:val="pt-PT" w:eastAsia="en-US" w:bidi="ar-SA"/>
      </w:rPr>
    </w:lvl>
    <w:lvl w:ilvl="1" w:tplc="47A87902">
      <w:numFmt w:val="bullet"/>
      <w:lvlText w:val="•"/>
      <w:lvlJc w:val="left"/>
      <w:pPr>
        <w:ind w:left="2284" w:hanging="284"/>
      </w:pPr>
      <w:rPr>
        <w:rFonts w:hint="default"/>
        <w:lang w:val="pt-PT" w:eastAsia="en-US" w:bidi="ar-SA"/>
      </w:rPr>
    </w:lvl>
    <w:lvl w:ilvl="2" w:tplc="E140016E">
      <w:numFmt w:val="bullet"/>
      <w:lvlText w:val="•"/>
      <w:lvlJc w:val="left"/>
      <w:pPr>
        <w:ind w:left="3149" w:hanging="284"/>
      </w:pPr>
      <w:rPr>
        <w:rFonts w:hint="default"/>
        <w:lang w:val="pt-PT" w:eastAsia="en-US" w:bidi="ar-SA"/>
      </w:rPr>
    </w:lvl>
    <w:lvl w:ilvl="3" w:tplc="209431C8">
      <w:numFmt w:val="bullet"/>
      <w:lvlText w:val="•"/>
      <w:lvlJc w:val="left"/>
      <w:pPr>
        <w:ind w:left="4013" w:hanging="284"/>
      </w:pPr>
      <w:rPr>
        <w:rFonts w:hint="default"/>
        <w:lang w:val="pt-PT" w:eastAsia="en-US" w:bidi="ar-SA"/>
      </w:rPr>
    </w:lvl>
    <w:lvl w:ilvl="4" w:tplc="1A545EE2">
      <w:numFmt w:val="bullet"/>
      <w:lvlText w:val="•"/>
      <w:lvlJc w:val="left"/>
      <w:pPr>
        <w:ind w:left="4878" w:hanging="284"/>
      </w:pPr>
      <w:rPr>
        <w:rFonts w:hint="default"/>
        <w:lang w:val="pt-PT" w:eastAsia="en-US" w:bidi="ar-SA"/>
      </w:rPr>
    </w:lvl>
    <w:lvl w:ilvl="5" w:tplc="6A84D4A8">
      <w:numFmt w:val="bullet"/>
      <w:lvlText w:val="•"/>
      <w:lvlJc w:val="left"/>
      <w:pPr>
        <w:ind w:left="5742" w:hanging="284"/>
      </w:pPr>
      <w:rPr>
        <w:rFonts w:hint="default"/>
        <w:lang w:val="pt-PT" w:eastAsia="en-US" w:bidi="ar-SA"/>
      </w:rPr>
    </w:lvl>
    <w:lvl w:ilvl="6" w:tplc="B15232C8">
      <w:numFmt w:val="bullet"/>
      <w:lvlText w:val="•"/>
      <w:lvlJc w:val="left"/>
      <w:pPr>
        <w:ind w:left="6607" w:hanging="284"/>
      </w:pPr>
      <w:rPr>
        <w:rFonts w:hint="default"/>
        <w:lang w:val="pt-PT" w:eastAsia="en-US" w:bidi="ar-SA"/>
      </w:rPr>
    </w:lvl>
    <w:lvl w:ilvl="7" w:tplc="72382996">
      <w:numFmt w:val="bullet"/>
      <w:lvlText w:val="•"/>
      <w:lvlJc w:val="left"/>
      <w:pPr>
        <w:ind w:left="7471" w:hanging="284"/>
      </w:pPr>
      <w:rPr>
        <w:rFonts w:hint="default"/>
        <w:lang w:val="pt-PT" w:eastAsia="en-US" w:bidi="ar-SA"/>
      </w:rPr>
    </w:lvl>
    <w:lvl w:ilvl="8" w:tplc="CFC8D870">
      <w:numFmt w:val="bullet"/>
      <w:lvlText w:val="•"/>
      <w:lvlJc w:val="left"/>
      <w:pPr>
        <w:ind w:left="8336" w:hanging="284"/>
      </w:pPr>
      <w:rPr>
        <w:rFonts w:hint="default"/>
        <w:lang w:val="pt-PT" w:eastAsia="en-US" w:bidi="ar-SA"/>
      </w:rPr>
    </w:lvl>
  </w:abstractNum>
  <w:abstractNum w:abstractNumId="129" w15:restartNumberingAfterBreak="0">
    <w:nsid w:val="4D394668"/>
    <w:multiLevelType w:val="hybridMultilevel"/>
    <w:tmpl w:val="7716E10A"/>
    <w:lvl w:ilvl="0" w:tplc="DB562B2A">
      <w:numFmt w:val="bullet"/>
      <w:lvlText w:val=""/>
      <w:lvlJc w:val="left"/>
      <w:pPr>
        <w:ind w:left="303" w:hanging="197"/>
      </w:pPr>
      <w:rPr>
        <w:rFonts w:ascii="Symbol" w:eastAsia="Symbol" w:hAnsi="Symbol" w:cs="Symbol" w:hint="default"/>
        <w:b w:val="0"/>
        <w:bCs w:val="0"/>
        <w:i w:val="0"/>
        <w:iCs w:val="0"/>
        <w:spacing w:val="0"/>
        <w:w w:val="99"/>
        <w:sz w:val="20"/>
        <w:szCs w:val="20"/>
        <w:lang w:val="pt-PT" w:eastAsia="en-US" w:bidi="ar-SA"/>
      </w:rPr>
    </w:lvl>
    <w:lvl w:ilvl="1" w:tplc="55924E68">
      <w:numFmt w:val="bullet"/>
      <w:lvlText w:val="•"/>
      <w:lvlJc w:val="left"/>
      <w:pPr>
        <w:ind w:left="487" w:hanging="197"/>
      </w:pPr>
      <w:rPr>
        <w:rFonts w:hint="default"/>
        <w:lang w:val="pt-PT" w:eastAsia="en-US" w:bidi="ar-SA"/>
      </w:rPr>
    </w:lvl>
    <w:lvl w:ilvl="2" w:tplc="6850583C">
      <w:numFmt w:val="bullet"/>
      <w:lvlText w:val="•"/>
      <w:lvlJc w:val="left"/>
      <w:pPr>
        <w:ind w:left="675" w:hanging="197"/>
      </w:pPr>
      <w:rPr>
        <w:rFonts w:hint="default"/>
        <w:lang w:val="pt-PT" w:eastAsia="en-US" w:bidi="ar-SA"/>
      </w:rPr>
    </w:lvl>
    <w:lvl w:ilvl="3" w:tplc="4C3AA7DE">
      <w:numFmt w:val="bullet"/>
      <w:lvlText w:val="•"/>
      <w:lvlJc w:val="left"/>
      <w:pPr>
        <w:ind w:left="863" w:hanging="197"/>
      </w:pPr>
      <w:rPr>
        <w:rFonts w:hint="default"/>
        <w:lang w:val="pt-PT" w:eastAsia="en-US" w:bidi="ar-SA"/>
      </w:rPr>
    </w:lvl>
    <w:lvl w:ilvl="4" w:tplc="7B920412">
      <w:numFmt w:val="bullet"/>
      <w:lvlText w:val="•"/>
      <w:lvlJc w:val="left"/>
      <w:pPr>
        <w:ind w:left="1051" w:hanging="197"/>
      </w:pPr>
      <w:rPr>
        <w:rFonts w:hint="default"/>
        <w:lang w:val="pt-PT" w:eastAsia="en-US" w:bidi="ar-SA"/>
      </w:rPr>
    </w:lvl>
    <w:lvl w:ilvl="5" w:tplc="7C2E6536">
      <w:numFmt w:val="bullet"/>
      <w:lvlText w:val="•"/>
      <w:lvlJc w:val="left"/>
      <w:pPr>
        <w:ind w:left="1239" w:hanging="197"/>
      </w:pPr>
      <w:rPr>
        <w:rFonts w:hint="default"/>
        <w:lang w:val="pt-PT" w:eastAsia="en-US" w:bidi="ar-SA"/>
      </w:rPr>
    </w:lvl>
    <w:lvl w:ilvl="6" w:tplc="67848B3E">
      <w:numFmt w:val="bullet"/>
      <w:lvlText w:val="•"/>
      <w:lvlJc w:val="left"/>
      <w:pPr>
        <w:ind w:left="1427" w:hanging="197"/>
      </w:pPr>
      <w:rPr>
        <w:rFonts w:hint="default"/>
        <w:lang w:val="pt-PT" w:eastAsia="en-US" w:bidi="ar-SA"/>
      </w:rPr>
    </w:lvl>
    <w:lvl w:ilvl="7" w:tplc="36ACE114">
      <w:numFmt w:val="bullet"/>
      <w:lvlText w:val="•"/>
      <w:lvlJc w:val="left"/>
      <w:pPr>
        <w:ind w:left="1615" w:hanging="197"/>
      </w:pPr>
      <w:rPr>
        <w:rFonts w:hint="default"/>
        <w:lang w:val="pt-PT" w:eastAsia="en-US" w:bidi="ar-SA"/>
      </w:rPr>
    </w:lvl>
    <w:lvl w:ilvl="8" w:tplc="7B9C9BAC">
      <w:numFmt w:val="bullet"/>
      <w:lvlText w:val="•"/>
      <w:lvlJc w:val="left"/>
      <w:pPr>
        <w:ind w:left="1803" w:hanging="197"/>
      </w:pPr>
      <w:rPr>
        <w:rFonts w:hint="default"/>
        <w:lang w:val="pt-PT" w:eastAsia="en-US" w:bidi="ar-SA"/>
      </w:rPr>
    </w:lvl>
  </w:abstractNum>
  <w:abstractNum w:abstractNumId="130" w15:restartNumberingAfterBreak="0">
    <w:nsid w:val="4E107853"/>
    <w:multiLevelType w:val="hybridMultilevel"/>
    <w:tmpl w:val="C4F8D874"/>
    <w:lvl w:ilvl="0" w:tplc="895AE0B0">
      <w:start w:val="1"/>
      <w:numFmt w:val="decimal"/>
      <w:lvlText w:val="%1."/>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1" w:tplc="42B6A9FE">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2" w:tplc="040825B2">
      <w:numFmt w:val="bullet"/>
      <w:lvlText w:val="•"/>
      <w:lvlJc w:val="left"/>
      <w:pPr>
        <w:ind w:left="2586" w:hanging="360"/>
      </w:pPr>
      <w:rPr>
        <w:rFonts w:hint="default"/>
        <w:lang w:val="pt-PT" w:eastAsia="en-US" w:bidi="ar-SA"/>
      </w:rPr>
    </w:lvl>
    <w:lvl w:ilvl="3" w:tplc="7AB880AC">
      <w:numFmt w:val="bullet"/>
      <w:lvlText w:val="•"/>
      <w:lvlJc w:val="left"/>
      <w:pPr>
        <w:ind w:left="3379" w:hanging="360"/>
      </w:pPr>
      <w:rPr>
        <w:rFonts w:hint="default"/>
        <w:lang w:val="pt-PT" w:eastAsia="en-US" w:bidi="ar-SA"/>
      </w:rPr>
    </w:lvl>
    <w:lvl w:ilvl="4" w:tplc="EDDCBA72">
      <w:numFmt w:val="bullet"/>
      <w:lvlText w:val="•"/>
      <w:lvlJc w:val="left"/>
      <w:pPr>
        <w:ind w:left="4172" w:hanging="360"/>
      </w:pPr>
      <w:rPr>
        <w:rFonts w:hint="default"/>
        <w:lang w:val="pt-PT" w:eastAsia="en-US" w:bidi="ar-SA"/>
      </w:rPr>
    </w:lvl>
    <w:lvl w:ilvl="5" w:tplc="55365082">
      <w:numFmt w:val="bullet"/>
      <w:lvlText w:val="•"/>
      <w:lvlJc w:val="left"/>
      <w:pPr>
        <w:ind w:left="4965" w:hanging="360"/>
      </w:pPr>
      <w:rPr>
        <w:rFonts w:hint="default"/>
        <w:lang w:val="pt-PT" w:eastAsia="en-US" w:bidi="ar-SA"/>
      </w:rPr>
    </w:lvl>
    <w:lvl w:ilvl="6" w:tplc="DE5CFE20">
      <w:numFmt w:val="bullet"/>
      <w:lvlText w:val="•"/>
      <w:lvlJc w:val="left"/>
      <w:pPr>
        <w:ind w:left="5758" w:hanging="360"/>
      </w:pPr>
      <w:rPr>
        <w:rFonts w:hint="default"/>
        <w:lang w:val="pt-PT" w:eastAsia="en-US" w:bidi="ar-SA"/>
      </w:rPr>
    </w:lvl>
    <w:lvl w:ilvl="7" w:tplc="99E44C5C">
      <w:numFmt w:val="bullet"/>
      <w:lvlText w:val="•"/>
      <w:lvlJc w:val="left"/>
      <w:pPr>
        <w:ind w:left="6551" w:hanging="360"/>
      </w:pPr>
      <w:rPr>
        <w:rFonts w:hint="default"/>
        <w:lang w:val="pt-PT" w:eastAsia="en-US" w:bidi="ar-SA"/>
      </w:rPr>
    </w:lvl>
    <w:lvl w:ilvl="8" w:tplc="B860ACA0">
      <w:numFmt w:val="bullet"/>
      <w:lvlText w:val="•"/>
      <w:lvlJc w:val="left"/>
      <w:pPr>
        <w:ind w:left="7344" w:hanging="360"/>
      </w:pPr>
      <w:rPr>
        <w:rFonts w:hint="default"/>
        <w:lang w:val="pt-PT" w:eastAsia="en-US" w:bidi="ar-SA"/>
      </w:rPr>
    </w:lvl>
  </w:abstractNum>
  <w:abstractNum w:abstractNumId="131" w15:restartNumberingAfterBreak="0">
    <w:nsid w:val="4E4317CB"/>
    <w:multiLevelType w:val="hybridMultilevel"/>
    <w:tmpl w:val="107E24F0"/>
    <w:lvl w:ilvl="0" w:tplc="8F54010C">
      <w:start w:val="1"/>
      <w:numFmt w:val="decimal"/>
      <w:lvlText w:val="%1."/>
      <w:lvlJc w:val="left"/>
      <w:pPr>
        <w:ind w:left="1277" w:hanging="351"/>
        <w:jc w:val="left"/>
      </w:pPr>
      <w:rPr>
        <w:rFonts w:ascii="Calibri" w:eastAsia="Calibri" w:hAnsi="Calibri" w:cs="Calibri" w:hint="default"/>
        <w:b w:val="0"/>
        <w:bCs w:val="0"/>
        <w:i w:val="0"/>
        <w:iCs w:val="0"/>
        <w:spacing w:val="0"/>
        <w:w w:val="100"/>
        <w:sz w:val="22"/>
        <w:szCs w:val="22"/>
        <w:lang w:val="pt-PT" w:eastAsia="en-US" w:bidi="ar-SA"/>
      </w:rPr>
    </w:lvl>
    <w:lvl w:ilvl="1" w:tplc="93246ADA">
      <w:numFmt w:val="bullet"/>
      <w:lvlText w:val=""/>
      <w:lvlJc w:val="left"/>
      <w:pPr>
        <w:ind w:left="1281" w:hanging="363"/>
      </w:pPr>
      <w:rPr>
        <w:rFonts w:ascii="Symbol" w:eastAsia="Symbol" w:hAnsi="Symbol" w:cs="Symbol" w:hint="default"/>
        <w:b w:val="0"/>
        <w:bCs w:val="0"/>
        <w:i w:val="0"/>
        <w:iCs w:val="0"/>
        <w:spacing w:val="0"/>
        <w:w w:val="99"/>
        <w:sz w:val="20"/>
        <w:szCs w:val="20"/>
        <w:lang w:val="pt-PT" w:eastAsia="en-US" w:bidi="ar-SA"/>
      </w:rPr>
    </w:lvl>
    <w:lvl w:ilvl="2" w:tplc="B3C875F4">
      <w:numFmt w:val="bullet"/>
      <w:lvlText w:val="•"/>
      <w:lvlJc w:val="left"/>
      <w:pPr>
        <w:ind w:left="3037" w:hanging="363"/>
      </w:pPr>
      <w:rPr>
        <w:rFonts w:hint="default"/>
        <w:lang w:val="pt-PT" w:eastAsia="en-US" w:bidi="ar-SA"/>
      </w:rPr>
    </w:lvl>
    <w:lvl w:ilvl="3" w:tplc="882EB56C">
      <w:numFmt w:val="bullet"/>
      <w:lvlText w:val="•"/>
      <w:lvlJc w:val="left"/>
      <w:pPr>
        <w:ind w:left="3915" w:hanging="363"/>
      </w:pPr>
      <w:rPr>
        <w:rFonts w:hint="default"/>
        <w:lang w:val="pt-PT" w:eastAsia="en-US" w:bidi="ar-SA"/>
      </w:rPr>
    </w:lvl>
    <w:lvl w:ilvl="4" w:tplc="79F4E0E0">
      <w:numFmt w:val="bullet"/>
      <w:lvlText w:val="•"/>
      <w:lvlJc w:val="left"/>
      <w:pPr>
        <w:ind w:left="4794" w:hanging="363"/>
      </w:pPr>
      <w:rPr>
        <w:rFonts w:hint="default"/>
        <w:lang w:val="pt-PT" w:eastAsia="en-US" w:bidi="ar-SA"/>
      </w:rPr>
    </w:lvl>
    <w:lvl w:ilvl="5" w:tplc="B372B6E2">
      <w:numFmt w:val="bullet"/>
      <w:lvlText w:val="•"/>
      <w:lvlJc w:val="left"/>
      <w:pPr>
        <w:ind w:left="5672" w:hanging="363"/>
      </w:pPr>
      <w:rPr>
        <w:rFonts w:hint="default"/>
        <w:lang w:val="pt-PT" w:eastAsia="en-US" w:bidi="ar-SA"/>
      </w:rPr>
    </w:lvl>
    <w:lvl w:ilvl="6" w:tplc="A8FEA120">
      <w:numFmt w:val="bullet"/>
      <w:lvlText w:val="•"/>
      <w:lvlJc w:val="left"/>
      <w:pPr>
        <w:ind w:left="6551" w:hanging="363"/>
      </w:pPr>
      <w:rPr>
        <w:rFonts w:hint="default"/>
        <w:lang w:val="pt-PT" w:eastAsia="en-US" w:bidi="ar-SA"/>
      </w:rPr>
    </w:lvl>
    <w:lvl w:ilvl="7" w:tplc="FACE7344">
      <w:numFmt w:val="bullet"/>
      <w:lvlText w:val="•"/>
      <w:lvlJc w:val="left"/>
      <w:pPr>
        <w:ind w:left="7429" w:hanging="363"/>
      </w:pPr>
      <w:rPr>
        <w:rFonts w:hint="default"/>
        <w:lang w:val="pt-PT" w:eastAsia="en-US" w:bidi="ar-SA"/>
      </w:rPr>
    </w:lvl>
    <w:lvl w:ilvl="8" w:tplc="59CC5A3E">
      <w:numFmt w:val="bullet"/>
      <w:lvlText w:val="•"/>
      <w:lvlJc w:val="left"/>
      <w:pPr>
        <w:ind w:left="8308" w:hanging="363"/>
      </w:pPr>
      <w:rPr>
        <w:rFonts w:hint="default"/>
        <w:lang w:val="pt-PT" w:eastAsia="en-US" w:bidi="ar-SA"/>
      </w:rPr>
    </w:lvl>
  </w:abstractNum>
  <w:abstractNum w:abstractNumId="132" w15:restartNumberingAfterBreak="0">
    <w:nsid w:val="4E6F32B8"/>
    <w:multiLevelType w:val="hybridMultilevel"/>
    <w:tmpl w:val="FD544DAC"/>
    <w:lvl w:ilvl="0" w:tplc="3404D326">
      <w:numFmt w:val="bullet"/>
      <w:lvlText w:val=""/>
      <w:lvlJc w:val="left"/>
      <w:pPr>
        <w:ind w:left="1418" w:hanging="552"/>
      </w:pPr>
      <w:rPr>
        <w:rFonts w:ascii="Symbol" w:eastAsia="Symbol" w:hAnsi="Symbol" w:cs="Symbol" w:hint="default"/>
        <w:b w:val="0"/>
        <w:bCs w:val="0"/>
        <w:i w:val="0"/>
        <w:iCs w:val="0"/>
        <w:spacing w:val="0"/>
        <w:w w:val="100"/>
        <w:sz w:val="24"/>
        <w:szCs w:val="24"/>
        <w:lang w:val="pt-PT" w:eastAsia="en-US" w:bidi="ar-SA"/>
      </w:rPr>
    </w:lvl>
    <w:lvl w:ilvl="1" w:tplc="ECC49A48">
      <w:numFmt w:val="bullet"/>
      <w:lvlText w:val="•"/>
      <w:lvlJc w:val="left"/>
      <w:pPr>
        <w:ind w:left="2284" w:hanging="552"/>
      </w:pPr>
      <w:rPr>
        <w:rFonts w:hint="default"/>
        <w:lang w:val="pt-PT" w:eastAsia="en-US" w:bidi="ar-SA"/>
      </w:rPr>
    </w:lvl>
    <w:lvl w:ilvl="2" w:tplc="5ADAD584">
      <w:numFmt w:val="bullet"/>
      <w:lvlText w:val="•"/>
      <w:lvlJc w:val="left"/>
      <w:pPr>
        <w:ind w:left="3149" w:hanging="552"/>
      </w:pPr>
      <w:rPr>
        <w:rFonts w:hint="default"/>
        <w:lang w:val="pt-PT" w:eastAsia="en-US" w:bidi="ar-SA"/>
      </w:rPr>
    </w:lvl>
    <w:lvl w:ilvl="3" w:tplc="D1F65622">
      <w:numFmt w:val="bullet"/>
      <w:lvlText w:val="•"/>
      <w:lvlJc w:val="left"/>
      <w:pPr>
        <w:ind w:left="4013" w:hanging="552"/>
      </w:pPr>
      <w:rPr>
        <w:rFonts w:hint="default"/>
        <w:lang w:val="pt-PT" w:eastAsia="en-US" w:bidi="ar-SA"/>
      </w:rPr>
    </w:lvl>
    <w:lvl w:ilvl="4" w:tplc="B28C551C">
      <w:numFmt w:val="bullet"/>
      <w:lvlText w:val="•"/>
      <w:lvlJc w:val="left"/>
      <w:pPr>
        <w:ind w:left="4878" w:hanging="552"/>
      </w:pPr>
      <w:rPr>
        <w:rFonts w:hint="default"/>
        <w:lang w:val="pt-PT" w:eastAsia="en-US" w:bidi="ar-SA"/>
      </w:rPr>
    </w:lvl>
    <w:lvl w:ilvl="5" w:tplc="68DE9664">
      <w:numFmt w:val="bullet"/>
      <w:lvlText w:val="•"/>
      <w:lvlJc w:val="left"/>
      <w:pPr>
        <w:ind w:left="5742" w:hanging="552"/>
      </w:pPr>
      <w:rPr>
        <w:rFonts w:hint="default"/>
        <w:lang w:val="pt-PT" w:eastAsia="en-US" w:bidi="ar-SA"/>
      </w:rPr>
    </w:lvl>
    <w:lvl w:ilvl="6" w:tplc="01764E2E">
      <w:numFmt w:val="bullet"/>
      <w:lvlText w:val="•"/>
      <w:lvlJc w:val="left"/>
      <w:pPr>
        <w:ind w:left="6607" w:hanging="552"/>
      </w:pPr>
      <w:rPr>
        <w:rFonts w:hint="default"/>
        <w:lang w:val="pt-PT" w:eastAsia="en-US" w:bidi="ar-SA"/>
      </w:rPr>
    </w:lvl>
    <w:lvl w:ilvl="7" w:tplc="88F478B2">
      <w:numFmt w:val="bullet"/>
      <w:lvlText w:val="•"/>
      <w:lvlJc w:val="left"/>
      <w:pPr>
        <w:ind w:left="7471" w:hanging="552"/>
      </w:pPr>
      <w:rPr>
        <w:rFonts w:hint="default"/>
        <w:lang w:val="pt-PT" w:eastAsia="en-US" w:bidi="ar-SA"/>
      </w:rPr>
    </w:lvl>
    <w:lvl w:ilvl="8" w:tplc="E79614D8">
      <w:numFmt w:val="bullet"/>
      <w:lvlText w:val="•"/>
      <w:lvlJc w:val="left"/>
      <w:pPr>
        <w:ind w:left="8336" w:hanging="552"/>
      </w:pPr>
      <w:rPr>
        <w:rFonts w:hint="default"/>
        <w:lang w:val="pt-PT" w:eastAsia="en-US" w:bidi="ar-SA"/>
      </w:rPr>
    </w:lvl>
  </w:abstractNum>
  <w:abstractNum w:abstractNumId="133" w15:restartNumberingAfterBreak="0">
    <w:nsid w:val="4EBC3DC7"/>
    <w:multiLevelType w:val="hybridMultilevel"/>
    <w:tmpl w:val="57802118"/>
    <w:lvl w:ilvl="0" w:tplc="1AD8193C">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5284EDEC">
      <w:numFmt w:val="bullet"/>
      <w:lvlText w:val="•"/>
      <w:lvlJc w:val="left"/>
      <w:pPr>
        <w:ind w:left="2158" w:hanging="360"/>
      </w:pPr>
      <w:rPr>
        <w:rFonts w:hint="default"/>
        <w:lang w:val="pt-PT" w:eastAsia="en-US" w:bidi="ar-SA"/>
      </w:rPr>
    </w:lvl>
    <w:lvl w:ilvl="2" w:tplc="07CC9994">
      <w:numFmt w:val="bullet"/>
      <w:lvlText w:val="•"/>
      <w:lvlJc w:val="left"/>
      <w:pPr>
        <w:ind w:left="3037" w:hanging="360"/>
      </w:pPr>
      <w:rPr>
        <w:rFonts w:hint="default"/>
        <w:lang w:val="pt-PT" w:eastAsia="en-US" w:bidi="ar-SA"/>
      </w:rPr>
    </w:lvl>
    <w:lvl w:ilvl="3" w:tplc="506EF056">
      <w:numFmt w:val="bullet"/>
      <w:lvlText w:val="•"/>
      <w:lvlJc w:val="left"/>
      <w:pPr>
        <w:ind w:left="3915" w:hanging="360"/>
      </w:pPr>
      <w:rPr>
        <w:rFonts w:hint="default"/>
        <w:lang w:val="pt-PT" w:eastAsia="en-US" w:bidi="ar-SA"/>
      </w:rPr>
    </w:lvl>
    <w:lvl w:ilvl="4" w:tplc="A8927764">
      <w:numFmt w:val="bullet"/>
      <w:lvlText w:val="•"/>
      <w:lvlJc w:val="left"/>
      <w:pPr>
        <w:ind w:left="4794" w:hanging="360"/>
      </w:pPr>
      <w:rPr>
        <w:rFonts w:hint="default"/>
        <w:lang w:val="pt-PT" w:eastAsia="en-US" w:bidi="ar-SA"/>
      </w:rPr>
    </w:lvl>
    <w:lvl w:ilvl="5" w:tplc="AE4E5A9A">
      <w:numFmt w:val="bullet"/>
      <w:lvlText w:val="•"/>
      <w:lvlJc w:val="left"/>
      <w:pPr>
        <w:ind w:left="5672" w:hanging="360"/>
      </w:pPr>
      <w:rPr>
        <w:rFonts w:hint="default"/>
        <w:lang w:val="pt-PT" w:eastAsia="en-US" w:bidi="ar-SA"/>
      </w:rPr>
    </w:lvl>
    <w:lvl w:ilvl="6" w:tplc="2FC63E40">
      <w:numFmt w:val="bullet"/>
      <w:lvlText w:val="•"/>
      <w:lvlJc w:val="left"/>
      <w:pPr>
        <w:ind w:left="6551" w:hanging="360"/>
      </w:pPr>
      <w:rPr>
        <w:rFonts w:hint="default"/>
        <w:lang w:val="pt-PT" w:eastAsia="en-US" w:bidi="ar-SA"/>
      </w:rPr>
    </w:lvl>
    <w:lvl w:ilvl="7" w:tplc="A20ACE38">
      <w:numFmt w:val="bullet"/>
      <w:lvlText w:val="•"/>
      <w:lvlJc w:val="left"/>
      <w:pPr>
        <w:ind w:left="7429" w:hanging="360"/>
      </w:pPr>
      <w:rPr>
        <w:rFonts w:hint="default"/>
        <w:lang w:val="pt-PT" w:eastAsia="en-US" w:bidi="ar-SA"/>
      </w:rPr>
    </w:lvl>
    <w:lvl w:ilvl="8" w:tplc="EBC0AD96">
      <w:numFmt w:val="bullet"/>
      <w:lvlText w:val="•"/>
      <w:lvlJc w:val="left"/>
      <w:pPr>
        <w:ind w:left="8308" w:hanging="360"/>
      </w:pPr>
      <w:rPr>
        <w:rFonts w:hint="default"/>
        <w:lang w:val="pt-PT" w:eastAsia="en-US" w:bidi="ar-SA"/>
      </w:rPr>
    </w:lvl>
  </w:abstractNum>
  <w:abstractNum w:abstractNumId="134" w15:restartNumberingAfterBreak="0">
    <w:nsid w:val="4EBE04DE"/>
    <w:multiLevelType w:val="hybridMultilevel"/>
    <w:tmpl w:val="C9AE9A3E"/>
    <w:lvl w:ilvl="0" w:tplc="A198CF4C">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245AD93A">
      <w:numFmt w:val="bullet"/>
      <w:lvlText w:val="•"/>
      <w:lvlJc w:val="left"/>
      <w:pPr>
        <w:ind w:left="1652" w:hanging="360"/>
      </w:pPr>
      <w:rPr>
        <w:rFonts w:hint="default"/>
        <w:lang w:val="pt-PT" w:eastAsia="en-US" w:bidi="ar-SA"/>
      </w:rPr>
    </w:lvl>
    <w:lvl w:ilvl="2" w:tplc="FDF8BD02">
      <w:numFmt w:val="bullet"/>
      <w:lvlText w:val="•"/>
      <w:lvlJc w:val="left"/>
      <w:pPr>
        <w:ind w:left="2445" w:hanging="360"/>
      </w:pPr>
      <w:rPr>
        <w:rFonts w:hint="default"/>
        <w:lang w:val="pt-PT" w:eastAsia="en-US" w:bidi="ar-SA"/>
      </w:rPr>
    </w:lvl>
    <w:lvl w:ilvl="3" w:tplc="8F9A73D4">
      <w:numFmt w:val="bullet"/>
      <w:lvlText w:val="•"/>
      <w:lvlJc w:val="left"/>
      <w:pPr>
        <w:ind w:left="3238" w:hanging="360"/>
      </w:pPr>
      <w:rPr>
        <w:rFonts w:hint="default"/>
        <w:lang w:val="pt-PT" w:eastAsia="en-US" w:bidi="ar-SA"/>
      </w:rPr>
    </w:lvl>
    <w:lvl w:ilvl="4" w:tplc="F760BC5A">
      <w:numFmt w:val="bullet"/>
      <w:lvlText w:val="•"/>
      <w:lvlJc w:val="left"/>
      <w:pPr>
        <w:ind w:left="4031" w:hanging="360"/>
      </w:pPr>
      <w:rPr>
        <w:rFonts w:hint="default"/>
        <w:lang w:val="pt-PT" w:eastAsia="en-US" w:bidi="ar-SA"/>
      </w:rPr>
    </w:lvl>
    <w:lvl w:ilvl="5" w:tplc="44340B9C">
      <w:numFmt w:val="bullet"/>
      <w:lvlText w:val="•"/>
      <w:lvlJc w:val="left"/>
      <w:pPr>
        <w:ind w:left="4824" w:hanging="360"/>
      </w:pPr>
      <w:rPr>
        <w:rFonts w:hint="default"/>
        <w:lang w:val="pt-PT" w:eastAsia="en-US" w:bidi="ar-SA"/>
      </w:rPr>
    </w:lvl>
    <w:lvl w:ilvl="6" w:tplc="B624FE30">
      <w:numFmt w:val="bullet"/>
      <w:lvlText w:val="•"/>
      <w:lvlJc w:val="left"/>
      <w:pPr>
        <w:ind w:left="5617" w:hanging="360"/>
      </w:pPr>
      <w:rPr>
        <w:rFonts w:hint="default"/>
        <w:lang w:val="pt-PT" w:eastAsia="en-US" w:bidi="ar-SA"/>
      </w:rPr>
    </w:lvl>
    <w:lvl w:ilvl="7" w:tplc="21865436">
      <w:numFmt w:val="bullet"/>
      <w:lvlText w:val="•"/>
      <w:lvlJc w:val="left"/>
      <w:pPr>
        <w:ind w:left="6409" w:hanging="360"/>
      </w:pPr>
      <w:rPr>
        <w:rFonts w:hint="default"/>
        <w:lang w:val="pt-PT" w:eastAsia="en-US" w:bidi="ar-SA"/>
      </w:rPr>
    </w:lvl>
    <w:lvl w:ilvl="8" w:tplc="2E5033AE">
      <w:numFmt w:val="bullet"/>
      <w:lvlText w:val="•"/>
      <w:lvlJc w:val="left"/>
      <w:pPr>
        <w:ind w:left="7202" w:hanging="360"/>
      </w:pPr>
      <w:rPr>
        <w:rFonts w:hint="default"/>
        <w:lang w:val="pt-PT" w:eastAsia="en-US" w:bidi="ar-SA"/>
      </w:rPr>
    </w:lvl>
  </w:abstractNum>
  <w:abstractNum w:abstractNumId="135" w15:restartNumberingAfterBreak="0">
    <w:nsid w:val="4EE269E9"/>
    <w:multiLevelType w:val="hybridMultilevel"/>
    <w:tmpl w:val="B4EC3C90"/>
    <w:lvl w:ilvl="0" w:tplc="CDBADE46">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D820F45E">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5F98C7F6">
      <w:numFmt w:val="bullet"/>
      <w:lvlText w:val="•"/>
      <w:lvlJc w:val="left"/>
      <w:pPr>
        <w:ind w:left="2896" w:hanging="360"/>
      </w:pPr>
      <w:rPr>
        <w:rFonts w:hint="default"/>
        <w:lang w:val="pt-PT" w:eastAsia="en-US" w:bidi="ar-SA"/>
      </w:rPr>
    </w:lvl>
    <w:lvl w:ilvl="3" w:tplc="B41ABDA2">
      <w:numFmt w:val="bullet"/>
      <w:lvlText w:val="•"/>
      <w:lvlJc w:val="left"/>
      <w:pPr>
        <w:ind w:left="3792" w:hanging="360"/>
      </w:pPr>
      <w:rPr>
        <w:rFonts w:hint="default"/>
        <w:lang w:val="pt-PT" w:eastAsia="en-US" w:bidi="ar-SA"/>
      </w:rPr>
    </w:lvl>
    <w:lvl w:ilvl="4" w:tplc="A8DCA3F8">
      <w:numFmt w:val="bullet"/>
      <w:lvlText w:val="•"/>
      <w:lvlJc w:val="left"/>
      <w:pPr>
        <w:ind w:left="4688" w:hanging="360"/>
      </w:pPr>
      <w:rPr>
        <w:rFonts w:hint="default"/>
        <w:lang w:val="pt-PT" w:eastAsia="en-US" w:bidi="ar-SA"/>
      </w:rPr>
    </w:lvl>
    <w:lvl w:ilvl="5" w:tplc="F61656B4">
      <w:numFmt w:val="bullet"/>
      <w:lvlText w:val="•"/>
      <w:lvlJc w:val="left"/>
      <w:pPr>
        <w:ind w:left="5584" w:hanging="360"/>
      </w:pPr>
      <w:rPr>
        <w:rFonts w:hint="default"/>
        <w:lang w:val="pt-PT" w:eastAsia="en-US" w:bidi="ar-SA"/>
      </w:rPr>
    </w:lvl>
    <w:lvl w:ilvl="6" w:tplc="9DDC942A">
      <w:numFmt w:val="bullet"/>
      <w:lvlText w:val="•"/>
      <w:lvlJc w:val="left"/>
      <w:pPr>
        <w:ind w:left="6480" w:hanging="360"/>
      </w:pPr>
      <w:rPr>
        <w:rFonts w:hint="default"/>
        <w:lang w:val="pt-PT" w:eastAsia="en-US" w:bidi="ar-SA"/>
      </w:rPr>
    </w:lvl>
    <w:lvl w:ilvl="7" w:tplc="9C168BBC">
      <w:numFmt w:val="bullet"/>
      <w:lvlText w:val="•"/>
      <w:lvlJc w:val="left"/>
      <w:pPr>
        <w:ind w:left="7376" w:hanging="360"/>
      </w:pPr>
      <w:rPr>
        <w:rFonts w:hint="default"/>
        <w:lang w:val="pt-PT" w:eastAsia="en-US" w:bidi="ar-SA"/>
      </w:rPr>
    </w:lvl>
    <w:lvl w:ilvl="8" w:tplc="3FF029B4">
      <w:numFmt w:val="bullet"/>
      <w:lvlText w:val="•"/>
      <w:lvlJc w:val="left"/>
      <w:pPr>
        <w:ind w:left="8273" w:hanging="360"/>
      </w:pPr>
      <w:rPr>
        <w:rFonts w:hint="default"/>
        <w:lang w:val="pt-PT" w:eastAsia="en-US" w:bidi="ar-SA"/>
      </w:rPr>
    </w:lvl>
  </w:abstractNum>
  <w:abstractNum w:abstractNumId="136" w15:restartNumberingAfterBreak="0">
    <w:nsid w:val="4EEA3552"/>
    <w:multiLevelType w:val="hybridMultilevel"/>
    <w:tmpl w:val="8086F5EE"/>
    <w:lvl w:ilvl="0" w:tplc="556436BA">
      <w:start w:val="1"/>
      <w:numFmt w:val="decimal"/>
      <w:lvlText w:val="%1."/>
      <w:lvlJc w:val="left"/>
      <w:pPr>
        <w:ind w:left="722" w:hanging="360"/>
        <w:jc w:val="left"/>
      </w:pPr>
      <w:rPr>
        <w:rFonts w:ascii="Arial MT" w:eastAsia="Arial MT" w:hAnsi="Arial MT" w:cs="Arial MT" w:hint="default"/>
        <w:b w:val="0"/>
        <w:bCs w:val="0"/>
        <w:i w:val="0"/>
        <w:iCs w:val="0"/>
        <w:spacing w:val="0"/>
        <w:w w:val="100"/>
        <w:sz w:val="24"/>
        <w:szCs w:val="24"/>
        <w:lang w:val="pt-PT" w:eastAsia="en-US" w:bidi="ar-SA"/>
      </w:rPr>
    </w:lvl>
    <w:lvl w:ilvl="1" w:tplc="D726775A">
      <w:numFmt w:val="bullet"/>
      <w:lvlText w:val=""/>
      <w:lvlJc w:val="left"/>
      <w:pPr>
        <w:ind w:left="722" w:hanging="360"/>
      </w:pPr>
      <w:rPr>
        <w:rFonts w:ascii="Symbol" w:eastAsia="Symbol" w:hAnsi="Symbol" w:cs="Symbol" w:hint="default"/>
        <w:b w:val="0"/>
        <w:bCs w:val="0"/>
        <w:i w:val="0"/>
        <w:iCs w:val="0"/>
        <w:spacing w:val="0"/>
        <w:w w:val="99"/>
        <w:sz w:val="20"/>
        <w:szCs w:val="20"/>
        <w:lang w:val="pt-PT" w:eastAsia="en-US" w:bidi="ar-SA"/>
      </w:rPr>
    </w:lvl>
    <w:lvl w:ilvl="2" w:tplc="1DA25890">
      <w:numFmt w:val="bullet"/>
      <w:lvlText w:val="•"/>
      <w:lvlJc w:val="left"/>
      <w:pPr>
        <w:ind w:left="2305" w:hanging="360"/>
      </w:pPr>
      <w:rPr>
        <w:rFonts w:hint="default"/>
        <w:lang w:val="pt-PT" w:eastAsia="en-US" w:bidi="ar-SA"/>
      </w:rPr>
    </w:lvl>
    <w:lvl w:ilvl="3" w:tplc="E7A09FA6">
      <w:numFmt w:val="bullet"/>
      <w:lvlText w:val="•"/>
      <w:lvlJc w:val="left"/>
      <w:pPr>
        <w:ind w:left="3098" w:hanging="360"/>
      </w:pPr>
      <w:rPr>
        <w:rFonts w:hint="default"/>
        <w:lang w:val="pt-PT" w:eastAsia="en-US" w:bidi="ar-SA"/>
      </w:rPr>
    </w:lvl>
    <w:lvl w:ilvl="4" w:tplc="4A0AD7AC">
      <w:numFmt w:val="bullet"/>
      <w:lvlText w:val="•"/>
      <w:lvlJc w:val="left"/>
      <w:pPr>
        <w:ind w:left="3890" w:hanging="360"/>
      </w:pPr>
      <w:rPr>
        <w:rFonts w:hint="default"/>
        <w:lang w:val="pt-PT" w:eastAsia="en-US" w:bidi="ar-SA"/>
      </w:rPr>
    </w:lvl>
    <w:lvl w:ilvl="5" w:tplc="644E5E36">
      <w:numFmt w:val="bullet"/>
      <w:lvlText w:val="•"/>
      <w:lvlJc w:val="left"/>
      <w:pPr>
        <w:ind w:left="4683" w:hanging="360"/>
      </w:pPr>
      <w:rPr>
        <w:rFonts w:hint="default"/>
        <w:lang w:val="pt-PT" w:eastAsia="en-US" w:bidi="ar-SA"/>
      </w:rPr>
    </w:lvl>
    <w:lvl w:ilvl="6" w:tplc="AFE227D8">
      <w:numFmt w:val="bullet"/>
      <w:lvlText w:val="•"/>
      <w:lvlJc w:val="left"/>
      <w:pPr>
        <w:ind w:left="5476" w:hanging="360"/>
      </w:pPr>
      <w:rPr>
        <w:rFonts w:hint="default"/>
        <w:lang w:val="pt-PT" w:eastAsia="en-US" w:bidi="ar-SA"/>
      </w:rPr>
    </w:lvl>
    <w:lvl w:ilvl="7" w:tplc="CF384232">
      <w:numFmt w:val="bullet"/>
      <w:lvlText w:val="•"/>
      <w:lvlJc w:val="left"/>
      <w:pPr>
        <w:ind w:left="6269" w:hanging="360"/>
      </w:pPr>
      <w:rPr>
        <w:rFonts w:hint="default"/>
        <w:lang w:val="pt-PT" w:eastAsia="en-US" w:bidi="ar-SA"/>
      </w:rPr>
    </w:lvl>
    <w:lvl w:ilvl="8" w:tplc="F696A518">
      <w:numFmt w:val="bullet"/>
      <w:lvlText w:val="•"/>
      <w:lvlJc w:val="left"/>
      <w:pPr>
        <w:ind w:left="7061" w:hanging="360"/>
      </w:pPr>
      <w:rPr>
        <w:rFonts w:hint="default"/>
        <w:lang w:val="pt-PT" w:eastAsia="en-US" w:bidi="ar-SA"/>
      </w:rPr>
    </w:lvl>
  </w:abstractNum>
  <w:abstractNum w:abstractNumId="137" w15:restartNumberingAfterBreak="0">
    <w:nsid w:val="4F24500B"/>
    <w:multiLevelType w:val="hybridMultilevel"/>
    <w:tmpl w:val="030E9EE6"/>
    <w:lvl w:ilvl="0" w:tplc="74405638">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3328F4E8">
      <w:numFmt w:val="bullet"/>
      <w:lvlText w:val=""/>
      <w:lvlJc w:val="left"/>
      <w:pPr>
        <w:ind w:left="1856" w:hanging="360"/>
      </w:pPr>
      <w:rPr>
        <w:rFonts w:ascii="Symbol" w:eastAsia="Symbol" w:hAnsi="Symbol" w:cs="Symbol" w:hint="default"/>
        <w:b w:val="0"/>
        <w:bCs w:val="0"/>
        <w:i w:val="0"/>
        <w:iCs w:val="0"/>
        <w:spacing w:val="0"/>
        <w:w w:val="99"/>
        <w:sz w:val="20"/>
        <w:szCs w:val="20"/>
        <w:lang w:val="pt-PT" w:eastAsia="en-US" w:bidi="ar-SA"/>
      </w:rPr>
    </w:lvl>
    <w:lvl w:ilvl="2" w:tplc="318293EC">
      <w:numFmt w:val="bullet"/>
      <w:lvlText w:val="•"/>
      <w:lvlJc w:val="left"/>
      <w:pPr>
        <w:ind w:left="3642" w:hanging="360"/>
      </w:pPr>
      <w:rPr>
        <w:rFonts w:hint="default"/>
        <w:lang w:val="pt-PT" w:eastAsia="en-US" w:bidi="ar-SA"/>
      </w:rPr>
    </w:lvl>
    <w:lvl w:ilvl="3" w:tplc="4C04C2AA">
      <w:numFmt w:val="bullet"/>
      <w:lvlText w:val="•"/>
      <w:lvlJc w:val="left"/>
      <w:pPr>
        <w:ind w:left="4534" w:hanging="360"/>
      </w:pPr>
      <w:rPr>
        <w:rFonts w:hint="default"/>
        <w:lang w:val="pt-PT" w:eastAsia="en-US" w:bidi="ar-SA"/>
      </w:rPr>
    </w:lvl>
    <w:lvl w:ilvl="4" w:tplc="99EEC1D0">
      <w:numFmt w:val="bullet"/>
      <w:lvlText w:val="•"/>
      <w:lvlJc w:val="left"/>
      <w:pPr>
        <w:ind w:left="5425" w:hanging="360"/>
      </w:pPr>
      <w:rPr>
        <w:rFonts w:hint="default"/>
        <w:lang w:val="pt-PT" w:eastAsia="en-US" w:bidi="ar-SA"/>
      </w:rPr>
    </w:lvl>
    <w:lvl w:ilvl="5" w:tplc="C1624790">
      <w:numFmt w:val="bullet"/>
      <w:lvlText w:val="•"/>
      <w:lvlJc w:val="left"/>
      <w:pPr>
        <w:ind w:left="6317" w:hanging="360"/>
      </w:pPr>
      <w:rPr>
        <w:rFonts w:hint="default"/>
        <w:lang w:val="pt-PT" w:eastAsia="en-US" w:bidi="ar-SA"/>
      </w:rPr>
    </w:lvl>
    <w:lvl w:ilvl="6" w:tplc="F09A0AF2">
      <w:numFmt w:val="bullet"/>
      <w:lvlText w:val="•"/>
      <w:lvlJc w:val="left"/>
      <w:pPr>
        <w:ind w:left="7208" w:hanging="360"/>
      </w:pPr>
      <w:rPr>
        <w:rFonts w:hint="default"/>
        <w:lang w:val="pt-PT" w:eastAsia="en-US" w:bidi="ar-SA"/>
      </w:rPr>
    </w:lvl>
    <w:lvl w:ilvl="7" w:tplc="3B8A95E2">
      <w:numFmt w:val="bullet"/>
      <w:lvlText w:val="•"/>
      <w:lvlJc w:val="left"/>
      <w:pPr>
        <w:ind w:left="8100" w:hanging="360"/>
      </w:pPr>
      <w:rPr>
        <w:rFonts w:hint="default"/>
        <w:lang w:val="pt-PT" w:eastAsia="en-US" w:bidi="ar-SA"/>
      </w:rPr>
    </w:lvl>
    <w:lvl w:ilvl="8" w:tplc="92FA1016">
      <w:numFmt w:val="bullet"/>
      <w:lvlText w:val="•"/>
      <w:lvlJc w:val="left"/>
      <w:pPr>
        <w:ind w:left="8991" w:hanging="360"/>
      </w:pPr>
      <w:rPr>
        <w:rFonts w:hint="default"/>
        <w:lang w:val="pt-PT" w:eastAsia="en-US" w:bidi="ar-SA"/>
      </w:rPr>
    </w:lvl>
  </w:abstractNum>
  <w:abstractNum w:abstractNumId="138" w15:restartNumberingAfterBreak="0">
    <w:nsid w:val="504A7BD0"/>
    <w:multiLevelType w:val="hybridMultilevel"/>
    <w:tmpl w:val="5768823E"/>
    <w:lvl w:ilvl="0" w:tplc="0882B9F2">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0016A91C">
      <w:numFmt w:val="bullet"/>
      <w:lvlText w:val="•"/>
      <w:lvlJc w:val="left"/>
      <w:pPr>
        <w:ind w:left="1652" w:hanging="360"/>
      </w:pPr>
      <w:rPr>
        <w:rFonts w:hint="default"/>
        <w:lang w:val="pt-PT" w:eastAsia="en-US" w:bidi="ar-SA"/>
      </w:rPr>
    </w:lvl>
    <w:lvl w:ilvl="2" w:tplc="3D069054">
      <w:numFmt w:val="bullet"/>
      <w:lvlText w:val="•"/>
      <w:lvlJc w:val="left"/>
      <w:pPr>
        <w:ind w:left="2445" w:hanging="360"/>
      </w:pPr>
      <w:rPr>
        <w:rFonts w:hint="default"/>
        <w:lang w:val="pt-PT" w:eastAsia="en-US" w:bidi="ar-SA"/>
      </w:rPr>
    </w:lvl>
    <w:lvl w:ilvl="3" w:tplc="8D125534">
      <w:numFmt w:val="bullet"/>
      <w:lvlText w:val="•"/>
      <w:lvlJc w:val="left"/>
      <w:pPr>
        <w:ind w:left="3238" w:hanging="360"/>
      </w:pPr>
      <w:rPr>
        <w:rFonts w:hint="default"/>
        <w:lang w:val="pt-PT" w:eastAsia="en-US" w:bidi="ar-SA"/>
      </w:rPr>
    </w:lvl>
    <w:lvl w:ilvl="4" w:tplc="1020E55C">
      <w:numFmt w:val="bullet"/>
      <w:lvlText w:val="•"/>
      <w:lvlJc w:val="left"/>
      <w:pPr>
        <w:ind w:left="4031" w:hanging="360"/>
      </w:pPr>
      <w:rPr>
        <w:rFonts w:hint="default"/>
        <w:lang w:val="pt-PT" w:eastAsia="en-US" w:bidi="ar-SA"/>
      </w:rPr>
    </w:lvl>
    <w:lvl w:ilvl="5" w:tplc="8098E798">
      <w:numFmt w:val="bullet"/>
      <w:lvlText w:val="•"/>
      <w:lvlJc w:val="left"/>
      <w:pPr>
        <w:ind w:left="4824" w:hanging="360"/>
      </w:pPr>
      <w:rPr>
        <w:rFonts w:hint="default"/>
        <w:lang w:val="pt-PT" w:eastAsia="en-US" w:bidi="ar-SA"/>
      </w:rPr>
    </w:lvl>
    <w:lvl w:ilvl="6" w:tplc="3E604278">
      <w:numFmt w:val="bullet"/>
      <w:lvlText w:val="•"/>
      <w:lvlJc w:val="left"/>
      <w:pPr>
        <w:ind w:left="5617" w:hanging="360"/>
      </w:pPr>
      <w:rPr>
        <w:rFonts w:hint="default"/>
        <w:lang w:val="pt-PT" w:eastAsia="en-US" w:bidi="ar-SA"/>
      </w:rPr>
    </w:lvl>
    <w:lvl w:ilvl="7" w:tplc="8034A880">
      <w:numFmt w:val="bullet"/>
      <w:lvlText w:val="•"/>
      <w:lvlJc w:val="left"/>
      <w:pPr>
        <w:ind w:left="6409" w:hanging="360"/>
      </w:pPr>
      <w:rPr>
        <w:rFonts w:hint="default"/>
        <w:lang w:val="pt-PT" w:eastAsia="en-US" w:bidi="ar-SA"/>
      </w:rPr>
    </w:lvl>
    <w:lvl w:ilvl="8" w:tplc="CD163B14">
      <w:numFmt w:val="bullet"/>
      <w:lvlText w:val="•"/>
      <w:lvlJc w:val="left"/>
      <w:pPr>
        <w:ind w:left="7202" w:hanging="360"/>
      </w:pPr>
      <w:rPr>
        <w:rFonts w:hint="default"/>
        <w:lang w:val="pt-PT" w:eastAsia="en-US" w:bidi="ar-SA"/>
      </w:rPr>
    </w:lvl>
  </w:abstractNum>
  <w:abstractNum w:abstractNumId="139" w15:restartNumberingAfterBreak="0">
    <w:nsid w:val="50DD7269"/>
    <w:multiLevelType w:val="hybridMultilevel"/>
    <w:tmpl w:val="F29E538E"/>
    <w:lvl w:ilvl="0" w:tplc="E20EF954">
      <w:start w:val="9"/>
      <w:numFmt w:val="decimal"/>
      <w:lvlText w:val="%1."/>
      <w:lvlJc w:val="left"/>
      <w:pPr>
        <w:ind w:left="610" w:hanging="248"/>
        <w:jc w:val="left"/>
      </w:pPr>
      <w:rPr>
        <w:rFonts w:ascii="Arial MT" w:eastAsia="Arial MT" w:hAnsi="Arial MT" w:cs="Arial MT" w:hint="default"/>
        <w:b w:val="0"/>
        <w:bCs w:val="0"/>
        <w:i w:val="0"/>
        <w:iCs w:val="0"/>
        <w:spacing w:val="0"/>
        <w:w w:val="100"/>
        <w:sz w:val="22"/>
        <w:szCs w:val="22"/>
        <w:lang w:val="pt-PT" w:eastAsia="en-US" w:bidi="ar-SA"/>
      </w:rPr>
    </w:lvl>
    <w:lvl w:ilvl="1" w:tplc="9BEAE9FE">
      <w:start w:val="1"/>
      <w:numFmt w:val="decimal"/>
      <w:lvlText w:val="%2."/>
      <w:lvlJc w:val="left"/>
      <w:pPr>
        <w:ind w:left="829" w:hanging="248"/>
        <w:jc w:val="left"/>
      </w:pPr>
      <w:rPr>
        <w:rFonts w:ascii="Arial MT" w:eastAsia="Arial MT" w:hAnsi="Arial MT" w:cs="Arial MT" w:hint="default"/>
        <w:b w:val="0"/>
        <w:bCs w:val="0"/>
        <w:i w:val="0"/>
        <w:iCs w:val="0"/>
        <w:spacing w:val="0"/>
        <w:w w:val="100"/>
        <w:sz w:val="22"/>
        <w:szCs w:val="22"/>
        <w:lang w:val="pt-PT" w:eastAsia="en-US" w:bidi="ar-SA"/>
      </w:rPr>
    </w:lvl>
    <w:lvl w:ilvl="2" w:tplc="6BA89F5E">
      <w:numFmt w:val="bullet"/>
      <w:lvlText w:val="•"/>
      <w:lvlJc w:val="left"/>
      <w:pPr>
        <w:ind w:left="1768" w:hanging="248"/>
      </w:pPr>
      <w:rPr>
        <w:rFonts w:hint="default"/>
        <w:lang w:val="pt-PT" w:eastAsia="en-US" w:bidi="ar-SA"/>
      </w:rPr>
    </w:lvl>
    <w:lvl w:ilvl="3" w:tplc="4C76DD9E">
      <w:numFmt w:val="bullet"/>
      <w:lvlText w:val="•"/>
      <w:lvlJc w:val="left"/>
      <w:pPr>
        <w:ind w:left="2716" w:hanging="248"/>
      </w:pPr>
      <w:rPr>
        <w:rFonts w:hint="default"/>
        <w:lang w:val="pt-PT" w:eastAsia="en-US" w:bidi="ar-SA"/>
      </w:rPr>
    </w:lvl>
    <w:lvl w:ilvl="4" w:tplc="77B4BE4E">
      <w:numFmt w:val="bullet"/>
      <w:lvlText w:val="•"/>
      <w:lvlJc w:val="left"/>
      <w:pPr>
        <w:ind w:left="3665" w:hanging="248"/>
      </w:pPr>
      <w:rPr>
        <w:rFonts w:hint="default"/>
        <w:lang w:val="pt-PT" w:eastAsia="en-US" w:bidi="ar-SA"/>
      </w:rPr>
    </w:lvl>
    <w:lvl w:ilvl="5" w:tplc="6CAA2570">
      <w:numFmt w:val="bullet"/>
      <w:lvlText w:val="•"/>
      <w:lvlJc w:val="left"/>
      <w:pPr>
        <w:ind w:left="4613" w:hanging="248"/>
      </w:pPr>
      <w:rPr>
        <w:rFonts w:hint="default"/>
        <w:lang w:val="pt-PT" w:eastAsia="en-US" w:bidi="ar-SA"/>
      </w:rPr>
    </w:lvl>
    <w:lvl w:ilvl="6" w:tplc="A4108468">
      <w:numFmt w:val="bullet"/>
      <w:lvlText w:val="•"/>
      <w:lvlJc w:val="left"/>
      <w:pPr>
        <w:ind w:left="5561" w:hanging="248"/>
      </w:pPr>
      <w:rPr>
        <w:rFonts w:hint="default"/>
        <w:lang w:val="pt-PT" w:eastAsia="en-US" w:bidi="ar-SA"/>
      </w:rPr>
    </w:lvl>
    <w:lvl w:ilvl="7" w:tplc="08F4C808">
      <w:numFmt w:val="bullet"/>
      <w:lvlText w:val="•"/>
      <w:lvlJc w:val="left"/>
      <w:pPr>
        <w:ind w:left="6510" w:hanging="248"/>
      </w:pPr>
      <w:rPr>
        <w:rFonts w:hint="default"/>
        <w:lang w:val="pt-PT" w:eastAsia="en-US" w:bidi="ar-SA"/>
      </w:rPr>
    </w:lvl>
    <w:lvl w:ilvl="8" w:tplc="7F124C16">
      <w:numFmt w:val="bullet"/>
      <w:lvlText w:val="•"/>
      <w:lvlJc w:val="left"/>
      <w:pPr>
        <w:ind w:left="7458" w:hanging="248"/>
      </w:pPr>
      <w:rPr>
        <w:rFonts w:hint="default"/>
        <w:lang w:val="pt-PT" w:eastAsia="en-US" w:bidi="ar-SA"/>
      </w:rPr>
    </w:lvl>
  </w:abstractNum>
  <w:abstractNum w:abstractNumId="140" w15:restartNumberingAfterBreak="0">
    <w:nsid w:val="517C45D9"/>
    <w:multiLevelType w:val="hybridMultilevel"/>
    <w:tmpl w:val="D4320192"/>
    <w:lvl w:ilvl="0" w:tplc="958A596C">
      <w:numFmt w:val="bullet"/>
      <w:lvlText w:val=""/>
      <w:lvlJc w:val="left"/>
      <w:pPr>
        <w:ind w:left="1856" w:hanging="360"/>
      </w:pPr>
      <w:rPr>
        <w:rFonts w:ascii="Symbol" w:eastAsia="Symbol" w:hAnsi="Symbol" w:cs="Symbol" w:hint="default"/>
        <w:spacing w:val="0"/>
        <w:w w:val="99"/>
        <w:lang w:val="pt-PT" w:eastAsia="en-US" w:bidi="ar-SA"/>
      </w:rPr>
    </w:lvl>
    <w:lvl w:ilvl="1" w:tplc="044AF442">
      <w:numFmt w:val="bullet"/>
      <w:lvlText w:val="•"/>
      <w:lvlJc w:val="left"/>
      <w:pPr>
        <w:ind w:left="2751" w:hanging="360"/>
      </w:pPr>
      <w:rPr>
        <w:rFonts w:hint="default"/>
        <w:lang w:val="pt-PT" w:eastAsia="en-US" w:bidi="ar-SA"/>
      </w:rPr>
    </w:lvl>
    <w:lvl w:ilvl="2" w:tplc="3F8C69BC">
      <w:numFmt w:val="bullet"/>
      <w:lvlText w:val="•"/>
      <w:lvlJc w:val="left"/>
      <w:pPr>
        <w:ind w:left="3642" w:hanging="360"/>
      </w:pPr>
      <w:rPr>
        <w:rFonts w:hint="default"/>
        <w:lang w:val="pt-PT" w:eastAsia="en-US" w:bidi="ar-SA"/>
      </w:rPr>
    </w:lvl>
    <w:lvl w:ilvl="3" w:tplc="C6FAE618">
      <w:numFmt w:val="bullet"/>
      <w:lvlText w:val="•"/>
      <w:lvlJc w:val="left"/>
      <w:pPr>
        <w:ind w:left="4534" w:hanging="360"/>
      </w:pPr>
      <w:rPr>
        <w:rFonts w:hint="default"/>
        <w:lang w:val="pt-PT" w:eastAsia="en-US" w:bidi="ar-SA"/>
      </w:rPr>
    </w:lvl>
    <w:lvl w:ilvl="4" w:tplc="EE56E0D8">
      <w:numFmt w:val="bullet"/>
      <w:lvlText w:val="•"/>
      <w:lvlJc w:val="left"/>
      <w:pPr>
        <w:ind w:left="5425" w:hanging="360"/>
      </w:pPr>
      <w:rPr>
        <w:rFonts w:hint="default"/>
        <w:lang w:val="pt-PT" w:eastAsia="en-US" w:bidi="ar-SA"/>
      </w:rPr>
    </w:lvl>
    <w:lvl w:ilvl="5" w:tplc="55AAD1BE">
      <w:numFmt w:val="bullet"/>
      <w:lvlText w:val="•"/>
      <w:lvlJc w:val="left"/>
      <w:pPr>
        <w:ind w:left="6317" w:hanging="360"/>
      </w:pPr>
      <w:rPr>
        <w:rFonts w:hint="default"/>
        <w:lang w:val="pt-PT" w:eastAsia="en-US" w:bidi="ar-SA"/>
      </w:rPr>
    </w:lvl>
    <w:lvl w:ilvl="6" w:tplc="E7961086">
      <w:numFmt w:val="bullet"/>
      <w:lvlText w:val="•"/>
      <w:lvlJc w:val="left"/>
      <w:pPr>
        <w:ind w:left="7208" w:hanging="360"/>
      </w:pPr>
      <w:rPr>
        <w:rFonts w:hint="default"/>
        <w:lang w:val="pt-PT" w:eastAsia="en-US" w:bidi="ar-SA"/>
      </w:rPr>
    </w:lvl>
    <w:lvl w:ilvl="7" w:tplc="2B8E6A76">
      <w:numFmt w:val="bullet"/>
      <w:lvlText w:val="•"/>
      <w:lvlJc w:val="left"/>
      <w:pPr>
        <w:ind w:left="8100" w:hanging="360"/>
      </w:pPr>
      <w:rPr>
        <w:rFonts w:hint="default"/>
        <w:lang w:val="pt-PT" w:eastAsia="en-US" w:bidi="ar-SA"/>
      </w:rPr>
    </w:lvl>
    <w:lvl w:ilvl="8" w:tplc="D276B800">
      <w:numFmt w:val="bullet"/>
      <w:lvlText w:val="•"/>
      <w:lvlJc w:val="left"/>
      <w:pPr>
        <w:ind w:left="8991" w:hanging="360"/>
      </w:pPr>
      <w:rPr>
        <w:rFonts w:hint="default"/>
        <w:lang w:val="pt-PT" w:eastAsia="en-US" w:bidi="ar-SA"/>
      </w:rPr>
    </w:lvl>
  </w:abstractNum>
  <w:abstractNum w:abstractNumId="141" w15:restartNumberingAfterBreak="0">
    <w:nsid w:val="51A160BE"/>
    <w:multiLevelType w:val="hybridMultilevel"/>
    <w:tmpl w:val="683657CC"/>
    <w:lvl w:ilvl="0" w:tplc="AEDCAC56">
      <w:start w:val="1"/>
      <w:numFmt w:val="decimal"/>
      <w:lvlText w:val="%1."/>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1" w:tplc="F8F21CD6">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2" w:tplc="A5C29BBA">
      <w:numFmt w:val="bullet"/>
      <w:lvlText w:val="•"/>
      <w:lvlJc w:val="left"/>
      <w:pPr>
        <w:ind w:left="2586" w:hanging="360"/>
      </w:pPr>
      <w:rPr>
        <w:rFonts w:hint="default"/>
        <w:lang w:val="pt-PT" w:eastAsia="en-US" w:bidi="ar-SA"/>
      </w:rPr>
    </w:lvl>
    <w:lvl w:ilvl="3" w:tplc="D9565C5E">
      <w:numFmt w:val="bullet"/>
      <w:lvlText w:val="•"/>
      <w:lvlJc w:val="left"/>
      <w:pPr>
        <w:ind w:left="3379" w:hanging="360"/>
      </w:pPr>
      <w:rPr>
        <w:rFonts w:hint="default"/>
        <w:lang w:val="pt-PT" w:eastAsia="en-US" w:bidi="ar-SA"/>
      </w:rPr>
    </w:lvl>
    <w:lvl w:ilvl="4" w:tplc="0C9E5E06">
      <w:numFmt w:val="bullet"/>
      <w:lvlText w:val="•"/>
      <w:lvlJc w:val="left"/>
      <w:pPr>
        <w:ind w:left="4172" w:hanging="360"/>
      </w:pPr>
      <w:rPr>
        <w:rFonts w:hint="default"/>
        <w:lang w:val="pt-PT" w:eastAsia="en-US" w:bidi="ar-SA"/>
      </w:rPr>
    </w:lvl>
    <w:lvl w:ilvl="5" w:tplc="8788FFD0">
      <w:numFmt w:val="bullet"/>
      <w:lvlText w:val="•"/>
      <w:lvlJc w:val="left"/>
      <w:pPr>
        <w:ind w:left="4965" w:hanging="360"/>
      </w:pPr>
      <w:rPr>
        <w:rFonts w:hint="default"/>
        <w:lang w:val="pt-PT" w:eastAsia="en-US" w:bidi="ar-SA"/>
      </w:rPr>
    </w:lvl>
    <w:lvl w:ilvl="6" w:tplc="548E31E8">
      <w:numFmt w:val="bullet"/>
      <w:lvlText w:val="•"/>
      <w:lvlJc w:val="left"/>
      <w:pPr>
        <w:ind w:left="5758" w:hanging="360"/>
      </w:pPr>
      <w:rPr>
        <w:rFonts w:hint="default"/>
        <w:lang w:val="pt-PT" w:eastAsia="en-US" w:bidi="ar-SA"/>
      </w:rPr>
    </w:lvl>
    <w:lvl w:ilvl="7" w:tplc="141E490E">
      <w:numFmt w:val="bullet"/>
      <w:lvlText w:val="•"/>
      <w:lvlJc w:val="left"/>
      <w:pPr>
        <w:ind w:left="6551" w:hanging="360"/>
      </w:pPr>
      <w:rPr>
        <w:rFonts w:hint="default"/>
        <w:lang w:val="pt-PT" w:eastAsia="en-US" w:bidi="ar-SA"/>
      </w:rPr>
    </w:lvl>
    <w:lvl w:ilvl="8" w:tplc="0ABAF9CA">
      <w:numFmt w:val="bullet"/>
      <w:lvlText w:val="•"/>
      <w:lvlJc w:val="left"/>
      <w:pPr>
        <w:ind w:left="7344" w:hanging="360"/>
      </w:pPr>
      <w:rPr>
        <w:rFonts w:hint="default"/>
        <w:lang w:val="pt-PT" w:eastAsia="en-US" w:bidi="ar-SA"/>
      </w:rPr>
    </w:lvl>
  </w:abstractNum>
  <w:abstractNum w:abstractNumId="142" w15:restartNumberingAfterBreak="0">
    <w:nsid w:val="52C47C22"/>
    <w:multiLevelType w:val="hybridMultilevel"/>
    <w:tmpl w:val="D146F856"/>
    <w:lvl w:ilvl="0" w:tplc="9D3467FA">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40CC5298">
      <w:numFmt w:val="bullet"/>
      <w:lvlText w:val="•"/>
      <w:lvlJc w:val="left"/>
      <w:pPr>
        <w:ind w:left="1652" w:hanging="360"/>
      </w:pPr>
      <w:rPr>
        <w:rFonts w:hint="default"/>
        <w:lang w:val="pt-PT" w:eastAsia="en-US" w:bidi="ar-SA"/>
      </w:rPr>
    </w:lvl>
    <w:lvl w:ilvl="2" w:tplc="20162EB8">
      <w:numFmt w:val="bullet"/>
      <w:lvlText w:val="•"/>
      <w:lvlJc w:val="left"/>
      <w:pPr>
        <w:ind w:left="2445" w:hanging="360"/>
      </w:pPr>
      <w:rPr>
        <w:rFonts w:hint="default"/>
        <w:lang w:val="pt-PT" w:eastAsia="en-US" w:bidi="ar-SA"/>
      </w:rPr>
    </w:lvl>
    <w:lvl w:ilvl="3" w:tplc="C770AB7E">
      <w:numFmt w:val="bullet"/>
      <w:lvlText w:val="•"/>
      <w:lvlJc w:val="left"/>
      <w:pPr>
        <w:ind w:left="3238" w:hanging="360"/>
      </w:pPr>
      <w:rPr>
        <w:rFonts w:hint="default"/>
        <w:lang w:val="pt-PT" w:eastAsia="en-US" w:bidi="ar-SA"/>
      </w:rPr>
    </w:lvl>
    <w:lvl w:ilvl="4" w:tplc="85D82218">
      <w:numFmt w:val="bullet"/>
      <w:lvlText w:val="•"/>
      <w:lvlJc w:val="left"/>
      <w:pPr>
        <w:ind w:left="4031" w:hanging="360"/>
      </w:pPr>
      <w:rPr>
        <w:rFonts w:hint="default"/>
        <w:lang w:val="pt-PT" w:eastAsia="en-US" w:bidi="ar-SA"/>
      </w:rPr>
    </w:lvl>
    <w:lvl w:ilvl="5" w:tplc="638EC1D8">
      <w:numFmt w:val="bullet"/>
      <w:lvlText w:val="•"/>
      <w:lvlJc w:val="left"/>
      <w:pPr>
        <w:ind w:left="4824" w:hanging="360"/>
      </w:pPr>
      <w:rPr>
        <w:rFonts w:hint="default"/>
        <w:lang w:val="pt-PT" w:eastAsia="en-US" w:bidi="ar-SA"/>
      </w:rPr>
    </w:lvl>
    <w:lvl w:ilvl="6" w:tplc="224AEBD2">
      <w:numFmt w:val="bullet"/>
      <w:lvlText w:val="•"/>
      <w:lvlJc w:val="left"/>
      <w:pPr>
        <w:ind w:left="5617" w:hanging="360"/>
      </w:pPr>
      <w:rPr>
        <w:rFonts w:hint="default"/>
        <w:lang w:val="pt-PT" w:eastAsia="en-US" w:bidi="ar-SA"/>
      </w:rPr>
    </w:lvl>
    <w:lvl w:ilvl="7" w:tplc="95DA65E6">
      <w:numFmt w:val="bullet"/>
      <w:lvlText w:val="•"/>
      <w:lvlJc w:val="left"/>
      <w:pPr>
        <w:ind w:left="6409" w:hanging="360"/>
      </w:pPr>
      <w:rPr>
        <w:rFonts w:hint="default"/>
        <w:lang w:val="pt-PT" w:eastAsia="en-US" w:bidi="ar-SA"/>
      </w:rPr>
    </w:lvl>
    <w:lvl w:ilvl="8" w:tplc="87E60322">
      <w:numFmt w:val="bullet"/>
      <w:lvlText w:val="•"/>
      <w:lvlJc w:val="left"/>
      <w:pPr>
        <w:ind w:left="7202" w:hanging="360"/>
      </w:pPr>
      <w:rPr>
        <w:rFonts w:hint="default"/>
        <w:lang w:val="pt-PT" w:eastAsia="en-US" w:bidi="ar-SA"/>
      </w:rPr>
    </w:lvl>
  </w:abstractNum>
  <w:abstractNum w:abstractNumId="143" w15:restartNumberingAfterBreak="0">
    <w:nsid w:val="52EE2FB2"/>
    <w:multiLevelType w:val="hybridMultilevel"/>
    <w:tmpl w:val="F5CAEAEA"/>
    <w:lvl w:ilvl="0" w:tplc="CFAED3EC">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A428367E">
      <w:numFmt w:val="bullet"/>
      <w:lvlText w:val="•"/>
      <w:lvlJc w:val="left"/>
      <w:pPr>
        <w:ind w:left="1652" w:hanging="360"/>
      </w:pPr>
      <w:rPr>
        <w:rFonts w:hint="default"/>
        <w:lang w:val="pt-PT" w:eastAsia="en-US" w:bidi="ar-SA"/>
      </w:rPr>
    </w:lvl>
    <w:lvl w:ilvl="2" w:tplc="0C128FA4">
      <w:numFmt w:val="bullet"/>
      <w:lvlText w:val="•"/>
      <w:lvlJc w:val="left"/>
      <w:pPr>
        <w:ind w:left="2445" w:hanging="360"/>
      </w:pPr>
      <w:rPr>
        <w:rFonts w:hint="default"/>
        <w:lang w:val="pt-PT" w:eastAsia="en-US" w:bidi="ar-SA"/>
      </w:rPr>
    </w:lvl>
    <w:lvl w:ilvl="3" w:tplc="014AD170">
      <w:numFmt w:val="bullet"/>
      <w:lvlText w:val="•"/>
      <w:lvlJc w:val="left"/>
      <w:pPr>
        <w:ind w:left="3238" w:hanging="360"/>
      </w:pPr>
      <w:rPr>
        <w:rFonts w:hint="default"/>
        <w:lang w:val="pt-PT" w:eastAsia="en-US" w:bidi="ar-SA"/>
      </w:rPr>
    </w:lvl>
    <w:lvl w:ilvl="4" w:tplc="6B16BEE6">
      <w:numFmt w:val="bullet"/>
      <w:lvlText w:val="•"/>
      <w:lvlJc w:val="left"/>
      <w:pPr>
        <w:ind w:left="4031" w:hanging="360"/>
      </w:pPr>
      <w:rPr>
        <w:rFonts w:hint="default"/>
        <w:lang w:val="pt-PT" w:eastAsia="en-US" w:bidi="ar-SA"/>
      </w:rPr>
    </w:lvl>
    <w:lvl w:ilvl="5" w:tplc="2AEE37F6">
      <w:numFmt w:val="bullet"/>
      <w:lvlText w:val="•"/>
      <w:lvlJc w:val="left"/>
      <w:pPr>
        <w:ind w:left="4824" w:hanging="360"/>
      </w:pPr>
      <w:rPr>
        <w:rFonts w:hint="default"/>
        <w:lang w:val="pt-PT" w:eastAsia="en-US" w:bidi="ar-SA"/>
      </w:rPr>
    </w:lvl>
    <w:lvl w:ilvl="6" w:tplc="508447A8">
      <w:numFmt w:val="bullet"/>
      <w:lvlText w:val="•"/>
      <w:lvlJc w:val="left"/>
      <w:pPr>
        <w:ind w:left="5617" w:hanging="360"/>
      </w:pPr>
      <w:rPr>
        <w:rFonts w:hint="default"/>
        <w:lang w:val="pt-PT" w:eastAsia="en-US" w:bidi="ar-SA"/>
      </w:rPr>
    </w:lvl>
    <w:lvl w:ilvl="7" w:tplc="7B0CFDB8">
      <w:numFmt w:val="bullet"/>
      <w:lvlText w:val="•"/>
      <w:lvlJc w:val="left"/>
      <w:pPr>
        <w:ind w:left="6409" w:hanging="360"/>
      </w:pPr>
      <w:rPr>
        <w:rFonts w:hint="default"/>
        <w:lang w:val="pt-PT" w:eastAsia="en-US" w:bidi="ar-SA"/>
      </w:rPr>
    </w:lvl>
    <w:lvl w:ilvl="8" w:tplc="22FC6730">
      <w:numFmt w:val="bullet"/>
      <w:lvlText w:val="•"/>
      <w:lvlJc w:val="left"/>
      <w:pPr>
        <w:ind w:left="7202" w:hanging="360"/>
      </w:pPr>
      <w:rPr>
        <w:rFonts w:hint="default"/>
        <w:lang w:val="pt-PT" w:eastAsia="en-US" w:bidi="ar-SA"/>
      </w:rPr>
    </w:lvl>
  </w:abstractNum>
  <w:abstractNum w:abstractNumId="144" w15:restartNumberingAfterBreak="0">
    <w:nsid w:val="537154FA"/>
    <w:multiLevelType w:val="hybridMultilevel"/>
    <w:tmpl w:val="6CEE5E2E"/>
    <w:lvl w:ilvl="0" w:tplc="A510C460">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1B18D87C">
      <w:numFmt w:val="bullet"/>
      <w:lvlText w:val="•"/>
      <w:lvlJc w:val="left"/>
      <w:pPr>
        <w:ind w:left="1652" w:hanging="360"/>
      </w:pPr>
      <w:rPr>
        <w:rFonts w:hint="default"/>
        <w:lang w:val="pt-PT" w:eastAsia="en-US" w:bidi="ar-SA"/>
      </w:rPr>
    </w:lvl>
    <w:lvl w:ilvl="2" w:tplc="B1B03986">
      <w:numFmt w:val="bullet"/>
      <w:lvlText w:val="•"/>
      <w:lvlJc w:val="left"/>
      <w:pPr>
        <w:ind w:left="2445" w:hanging="360"/>
      </w:pPr>
      <w:rPr>
        <w:rFonts w:hint="default"/>
        <w:lang w:val="pt-PT" w:eastAsia="en-US" w:bidi="ar-SA"/>
      </w:rPr>
    </w:lvl>
    <w:lvl w:ilvl="3" w:tplc="34587CE0">
      <w:numFmt w:val="bullet"/>
      <w:lvlText w:val="•"/>
      <w:lvlJc w:val="left"/>
      <w:pPr>
        <w:ind w:left="3238" w:hanging="360"/>
      </w:pPr>
      <w:rPr>
        <w:rFonts w:hint="default"/>
        <w:lang w:val="pt-PT" w:eastAsia="en-US" w:bidi="ar-SA"/>
      </w:rPr>
    </w:lvl>
    <w:lvl w:ilvl="4" w:tplc="01649D6C">
      <w:numFmt w:val="bullet"/>
      <w:lvlText w:val="•"/>
      <w:lvlJc w:val="left"/>
      <w:pPr>
        <w:ind w:left="4031" w:hanging="360"/>
      </w:pPr>
      <w:rPr>
        <w:rFonts w:hint="default"/>
        <w:lang w:val="pt-PT" w:eastAsia="en-US" w:bidi="ar-SA"/>
      </w:rPr>
    </w:lvl>
    <w:lvl w:ilvl="5" w:tplc="BAF01622">
      <w:numFmt w:val="bullet"/>
      <w:lvlText w:val="•"/>
      <w:lvlJc w:val="left"/>
      <w:pPr>
        <w:ind w:left="4824" w:hanging="360"/>
      </w:pPr>
      <w:rPr>
        <w:rFonts w:hint="default"/>
        <w:lang w:val="pt-PT" w:eastAsia="en-US" w:bidi="ar-SA"/>
      </w:rPr>
    </w:lvl>
    <w:lvl w:ilvl="6" w:tplc="6E96E46C">
      <w:numFmt w:val="bullet"/>
      <w:lvlText w:val="•"/>
      <w:lvlJc w:val="left"/>
      <w:pPr>
        <w:ind w:left="5617" w:hanging="360"/>
      </w:pPr>
      <w:rPr>
        <w:rFonts w:hint="default"/>
        <w:lang w:val="pt-PT" w:eastAsia="en-US" w:bidi="ar-SA"/>
      </w:rPr>
    </w:lvl>
    <w:lvl w:ilvl="7" w:tplc="B3F429FE">
      <w:numFmt w:val="bullet"/>
      <w:lvlText w:val="•"/>
      <w:lvlJc w:val="left"/>
      <w:pPr>
        <w:ind w:left="6409" w:hanging="360"/>
      </w:pPr>
      <w:rPr>
        <w:rFonts w:hint="default"/>
        <w:lang w:val="pt-PT" w:eastAsia="en-US" w:bidi="ar-SA"/>
      </w:rPr>
    </w:lvl>
    <w:lvl w:ilvl="8" w:tplc="7B445056">
      <w:numFmt w:val="bullet"/>
      <w:lvlText w:val="•"/>
      <w:lvlJc w:val="left"/>
      <w:pPr>
        <w:ind w:left="7202" w:hanging="360"/>
      </w:pPr>
      <w:rPr>
        <w:rFonts w:hint="default"/>
        <w:lang w:val="pt-PT" w:eastAsia="en-US" w:bidi="ar-SA"/>
      </w:rPr>
    </w:lvl>
  </w:abstractNum>
  <w:abstractNum w:abstractNumId="145" w15:restartNumberingAfterBreak="0">
    <w:nsid w:val="53AA6769"/>
    <w:multiLevelType w:val="hybridMultilevel"/>
    <w:tmpl w:val="00A29A5A"/>
    <w:lvl w:ilvl="0" w:tplc="DA56B3E8">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538A3E8E">
      <w:numFmt w:val="bullet"/>
      <w:lvlText w:val="•"/>
      <w:lvlJc w:val="left"/>
      <w:pPr>
        <w:ind w:left="1652" w:hanging="360"/>
      </w:pPr>
      <w:rPr>
        <w:rFonts w:hint="default"/>
        <w:lang w:val="pt-PT" w:eastAsia="en-US" w:bidi="ar-SA"/>
      </w:rPr>
    </w:lvl>
    <w:lvl w:ilvl="2" w:tplc="21BA5F4C">
      <w:numFmt w:val="bullet"/>
      <w:lvlText w:val="•"/>
      <w:lvlJc w:val="left"/>
      <w:pPr>
        <w:ind w:left="2445" w:hanging="360"/>
      </w:pPr>
      <w:rPr>
        <w:rFonts w:hint="default"/>
        <w:lang w:val="pt-PT" w:eastAsia="en-US" w:bidi="ar-SA"/>
      </w:rPr>
    </w:lvl>
    <w:lvl w:ilvl="3" w:tplc="516C0B1C">
      <w:numFmt w:val="bullet"/>
      <w:lvlText w:val="•"/>
      <w:lvlJc w:val="left"/>
      <w:pPr>
        <w:ind w:left="3238" w:hanging="360"/>
      </w:pPr>
      <w:rPr>
        <w:rFonts w:hint="default"/>
        <w:lang w:val="pt-PT" w:eastAsia="en-US" w:bidi="ar-SA"/>
      </w:rPr>
    </w:lvl>
    <w:lvl w:ilvl="4" w:tplc="6ABE98D4">
      <w:numFmt w:val="bullet"/>
      <w:lvlText w:val="•"/>
      <w:lvlJc w:val="left"/>
      <w:pPr>
        <w:ind w:left="4031" w:hanging="360"/>
      </w:pPr>
      <w:rPr>
        <w:rFonts w:hint="default"/>
        <w:lang w:val="pt-PT" w:eastAsia="en-US" w:bidi="ar-SA"/>
      </w:rPr>
    </w:lvl>
    <w:lvl w:ilvl="5" w:tplc="67E660AA">
      <w:numFmt w:val="bullet"/>
      <w:lvlText w:val="•"/>
      <w:lvlJc w:val="left"/>
      <w:pPr>
        <w:ind w:left="4824" w:hanging="360"/>
      </w:pPr>
      <w:rPr>
        <w:rFonts w:hint="default"/>
        <w:lang w:val="pt-PT" w:eastAsia="en-US" w:bidi="ar-SA"/>
      </w:rPr>
    </w:lvl>
    <w:lvl w:ilvl="6" w:tplc="C3261228">
      <w:numFmt w:val="bullet"/>
      <w:lvlText w:val="•"/>
      <w:lvlJc w:val="left"/>
      <w:pPr>
        <w:ind w:left="5617" w:hanging="360"/>
      </w:pPr>
      <w:rPr>
        <w:rFonts w:hint="default"/>
        <w:lang w:val="pt-PT" w:eastAsia="en-US" w:bidi="ar-SA"/>
      </w:rPr>
    </w:lvl>
    <w:lvl w:ilvl="7" w:tplc="FE5CD34C">
      <w:numFmt w:val="bullet"/>
      <w:lvlText w:val="•"/>
      <w:lvlJc w:val="left"/>
      <w:pPr>
        <w:ind w:left="6409" w:hanging="360"/>
      </w:pPr>
      <w:rPr>
        <w:rFonts w:hint="default"/>
        <w:lang w:val="pt-PT" w:eastAsia="en-US" w:bidi="ar-SA"/>
      </w:rPr>
    </w:lvl>
    <w:lvl w:ilvl="8" w:tplc="B23AE18C">
      <w:numFmt w:val="bullet"/>
      <w:lvlText w:val="•"/>
      <w:lvlJc w:val="left"/>
      <w:pPr>
        <w:ind w:left="7202" w:hanging="360"/>
      </w:pPr>
      <w:rPr>
        <w:rFonts w:hint="default"/>
        <w:lang w:val="pt-PT" w:eastAsia="en-US" w:bidi="ar-SA"/>
      </w:rPr>
    </w:lvl>
  </w:abstractNum>
  <w:abstractNum w:abstractNumId="146" w15:restartNumberingAfterBreak="0">
    <w:nsid w:val="53FA55BA"/>
    <w:multiLevelType w:val="hybridMultilevel"/>
    <w:tmpl w:val="19EE4936"/>
    <w:lvl w:ilvl="0" w:tplc="090EBD20">
      <w:numFmt w:val="bullet"/>
      <w:lvlText w:val=""/>
      <w:lvlJc w:val="left"/>
      <w:pPr>
        <w:ind w:left="1289" w:hanging="360"/>
      </w:pPr>
      <w:rPr>
        <w:rFonts w:ascii="Symbol" w:eastAsia="Symbol" w:hAnsi="Symbol" w:cs="Symbol" w:hint="default"/>
        <w:spacing w:val="0"/>
        <w:w w:val="99"/>
        <w:lang w:val="pt-PT" w:eastAsia="en-US" w:bidi="ar-SA"/>
      </w:rPr>
    </w:lvl>
    <w:lvl w:ilvl="1" w:tplc="EF588428">
      <w:numFmt w:val="bullet"/>
      <w:lvlText w:val="•"/>
      <w:lvlJc w:val="left"/>
      <w:pPr>
        <w:ind w:left="2158" w:hanging="360"/>
      </w:pPr>
      <w:rPr>
        <w:rFonts w:hint="default"/>
        <w:lang w:val="pt-PT" w:eastAsia="en-US" w:bidi="ar-SA"/>
      </w:rPr>
    </w:lvl>
    <w:lvl w:ilvl="2" w:tplc="62B2ADEA">
      <w:numFmt w:val="bullet"/>
      <w:lvlText w:val="•"/>
      <w:lvlJc w:val="left"/>
      <w:pPr>
        <w:ind w:left="3037" w:hanging="360"/>
      </w:pPr>
      <w:rPr>
        <w:rFonts w:hint="default"/>
        <w:lang w:val="pt-PT" w:eastAsia="en-US" w:bidi="ar-SA"/>
      </w:rPr>
    </w:lvl>
    <w:lvl w:ilvl="3" w:tplc="65EC65E2">
      <w:numFmt w:val="bullet"/>
      <w:lvlText w:val="•"/>
      <w:lvlJc w:val="left"/>
      <w:pPr>
        <w:ind w:left="3915" w:hanging="360"/>
      </w:pPr>
      <w:rPr>
        <w:rFonts w:hint="default"/>
        <w:lang w:val="pt-PT" w:eastAsia="en-US" w:bidi="ar-SA"/>
      </w:rPr>
    </w:lvl>
    <w:lvl w:ilvl="4" w:tplc="1B866D14">
      <w:numFmt w:val="bullet"/>
      <w:lvlText w:val="•"/>
      <w:lvlJc w:val="left"/>
      <w:pPr>
        <w:ind w:left="4794" w:hanging="360"/>
      </w:pPr>
      <w:rPr>
        <w:rFonts w:hint="default"/>
        <w:lang w:val="pt-PT" w:eastAsia="en-US" w:bidi="ar-SA"/>
      </w:rPr>
    </w:lvl>
    <w:lvl w:ilvl="5" w:tplc="055ACBD0">
      <w:numFmt w:val="bullet"/>
      <w:lvlText w:val="•"/>
      <w:lvlJc w:val="left"/>
      <w:pPr>
        <w:ind w:left="5672" w:hanging="360"/>
      </w:pPr>
      <w:rPr>
        <w:rFonts w:hint="default"/>
        <w:lang w:val="pt-PT" w:eastAsia="en-US" w:bidi="ar-SA"/>
      </w:rPr>
    </w:lvl>
    <w:lvl w:ilvl="6" w:tplc="A222900E">
      <w:numFmt w:val="bullet"/>
      <w:lvlText w:val="•"/>
      <w:lvlJc w:val="left"/>
      <w:pPr>
        <w:ind w:left="6551" w:hanging="360"/>
      </w:pPr>
      <w:rPr>
        <w:rFonts w:hint="default"/>
        <w:lang w:val="pt-PT" w:eastAsia="en-US" w:bidi="ar-SA"/>
      </w:rPr>
    </w:lvl>
    <w:lvl w:ilvl="7" w:tplc="F988786A">
      <w:numFmt w:val="bullet"/>
      <w:lvlText w:val="•"/>
      <w:lvlJc w:val="left"/>
      <w:pPr>
        <w:ind w:left="7429" w:hanging="360"/>
      </w:pPr>
      <w:rPr>
        <w:rFonts w:hint="default"/>
        <w:lang w:val="pt-PT" w:eastAsia="en-US" w:bidi="ar-SA"/>
      </w:rPr>
    </w:lvl>
    <w:lvl w:ilvl="8" w:tplc="E2846814">
      <w:numFmt w:val="bullet"/>
      <w:lvlText w:val="•"/>
      <w:lvlJc w:val="left"/>
      <w:pPr>
        <w:ind w:left="8308" w:hanging="360"/>
      </w:pPr>
      <w:rPr>
        <w:rFonts w:hint="default"/>
        <w:lang w:val="pt-PT" w:eastAsia="en-US" w:bidi="ar-SA"/>
      </w:rPr>
    </w:lvl>
  </w:abstractNum>
  <w:abstractNum w:abstractNumId="147" w15:restartNumberingAfterBreak="0">
    <w:nsid w:val="54FE6AE4"/>
    <w:multiLevelType w:val="hybridMultilevel"/>
    <w:tmpl w:val="139E12EC"/>
    <w:lvl w:ilvl="0" w:tplc="31CE16A4">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0D5AA3E2">
      <w:numFmt w:val="bullet"/>
      <w:lvlText w:val=""/>
      <w:lvlJc w:val="left"/>
      <w:pPr>
        <w:ind w:left="2576" w:hanging="360"/>
      </w:pPr>
      <w:rPr>
        <w:rFonts w:ascii="Symbol" w:eastAsia="Symbol" w:hAnsi="Symbol" w:cs="Symbol" w:hint="default"/>
        <w:b w:val="0"/>
        <w:bCs w:val="0"/>
        <w:i w:val="0"/>
        <w:iCs w:val="0"/>
        <w:spacing w:val="0"/>
        <w:w w:val="99"/>
        <w:sz w:val="20"/>
        <w:szCs w:val="20"/>
        <w:lang w:val="pt-PT" w:eastAsia="en-US" w:bidi="ar-SA"/>
      </w:rPr>
    </w:lvl>
    <w:lvl w:ilvl="2" w:tplc="88909712">
      <w:numFmt w:val="bullet"/>
      <w:lvlText w:val="•"/>
      <w:lvlJc w:val="left"/>
      <w:pPr>
        <w:ind w:left="3490" w:hanging="360"/>
      </w:pPr>
      <w:rPr>
        <w:rFonts w:hint="default"/>
        <w:lang w:val="pt-PT" w:eastAsia="en-US" w:bidi="ar-SA"/>
      </w:rPr>
    </w:lvl>
    <w:lvl w:ilvl="3" w:tplc="10D65D16">
      <w:numFmt w:val="bullet"/>
      <w:lvlText w:val="•"/>
      <w:lvlJc w:val="left"/>
      <w:pPr>
        <w:ind w:left="4400" w:hanging="360"/>
      </w:pPr>
      <w:rPr>
        <w:rFonts w:hint="default"/>
        <w:lang w:val="pt-PT" w:eastAsia="en-US" w:bidi="ar-SA"/>
      </w:rPr>
    </w:lvl>
    <w:lvl w:ilvl="4" w:tplc="8DDE093A">
      <w:numFmt w:val="bullet"/>
      <w:lvlText w:val="•"/>
      <w:lvlJc w:val="left"/>
      <w:pPr>
        <w:ind w:left="5311" w:hanging="360"/>
      </w:pPr>
      <w:rPr>
        <w:rFonts w:hint="default"/>
        <w:lang w:val="pt-PT" w:eastAsia="en-US" w:bidi="ar-SA"/>
      </w:rPr>
    </w:lvl>
    <w:lvl w:ilvl="5" w:tplc="646844F0">
      <w:numFmt w:val="bullet"/>
      <w:lvlText w:val="•"/>
      <w:lvlJc w:val="left"/>
      <w:pPr>
        <w:ind w:left="6221" w:hanging="360"/>
      </w:pPr>
      <w:rPr>
        <w:rFonts w:hint="default"/>
        <w:lang w:val="pt-PT" w:eastAsia="en-US" w:bidi="ar-SA"/>
      </w:rPr>
    </w:lvl>
    <w:lvl w:ilvl="6" w:tplc="296691CA">
      <w:numFmt w:val="bullet"/>
      <w:lvlText w:val="•"/>
      <w:lvlJc w:val="left"/>
      <w:pPr>
        <w:ind w:left="7132" w:hanging="360"/>
      </w:pPr>
      <w:rPr>
        <w:rFonts w:hint="default"/>
        <w:lang w:val="pt-PT" w:eastAsia="en-US" w:bidi="ar-SA"/>
      </w:rPr>
    </w:lvl>
    <w:lvl w:ilvl="7" w:tplc="8A426C00">
      <w:numFmt w:val="bullet"/>
      <w:lvlText w:val="•"/>
      <w:lvlJc w:val="left"/>
      <w:pPr>
        <w:ind w:left="8042" w:hanging="360"/>
      </w:pPr>
      <w:rPr>
        <w:rFonts w:hint="default"/>
        <w:lang w:val="pt-PT" w:eastAsia="en-US" w:bidi="ar-SA"/>
      </w:rPr>
    </w:lvl>
    <w:lvl w:ilvl="8" w:tplc="C4D47B90">
      <w:numFmt w:val="bullet"/>
      <w:lvlText w:val="•"/>
      <w:lvlJc w:val="left"/>
      <w:pPr>
        <w:ind w:left="8953" w:hanging="360"/>
      </w:pPr>
      <w:rPr>
        <w:rFonts w:hint="default"/>
        <w:lang w:val="pt-PT" w:eastAsia="en-US" w:bidi="ar-SA"/>
      </w:rPr>
    </w:lvl>
  </w:abstractNum>
  <w:abstractNum w:abstractNumId="148" w15:restartNumberingAfterBreak="0">
    <w:nsid w:val="555C6BFB"/>
    <w:multiLevelType w:val="hybridMultilevel"/>
    <w:tmpl w:val="8E468A6A"/>
    <w:lvl w:ilvl="0" w:tplc="92A67FA0">
      <w:start w:val="1"/>
      <w:numFmt w:val="decimal"/>
      <w:lvlText w:val="%1."/>
      <w:lvlJc w:val="left"/>
      <w:pPr>
        <w:ind w:left="803" w:hanging="440"/>
        <w:jc w:val="left"/>
      </w:pPr>
      <w:rPr>
        <w:rFonts w:ascii="Arial MT" w:eastAsia="Arial MT" w:hAnsi="Arial MT" w:cs="Arial MT" w:hint="default"/>
        <w:b w:val="0"/>
        <w:bCs w:val="0"/>
        <w:i w:val="0"/>
        <w:iCs w:val="0"/>
        <w:spacing w:val="-1"/>
        <w:w w:val="100"/>
        <w:sz w:val="22"/>
        <w:szCs w:val="22"/>
        <w:lang w:val="pt-PT" w:eastAsia="en-US" w:bidi="ar-SA"/>
      </w:rPr>
    </w:lvl>
    <w:lvl w:ilvl="1" w:tplc="94C8628C">
      <w:numFmt w:val="bullet"/>
      <w:lvlText w:val="•"/>
      <w:lvlJc w:val="left"/>
      <w:pPr>
        <w:ind w:left="1655" w:hanging="440"/>
      </w:pPr>
      <w:rPr>
        <w:rFonts w:hint="default"/>
        <w:lang w:val="pt-PT" w:eastAsia="en-US" w:bidi="ar-SA"/>
      </w:rPr>
    </w:lvl>
    <w:lvl w:ilvl="2" w:tplc="FC8AF4FC">
      <w:numFmt w:val="bullet"/>
      <w:lvlText w:val="•"/>
      <w:lvlJc w:val="left"/>
      <w:pPr>
        <w:ind w:left="2511" w:hanging="440"/>
      </w:pPr>
      <w:rPr>
        <w:rFonts w:hint="default"/>
        <w:lang w:val="pt-PT" w:eastAsia="en-US" w:bidi="ar-SA"/>
      </w:rPr>
    </w:lvl>
    <w:lvl w:ilvl="3" w:tplc="1742C2F2">
      <w:numFmt w:val="bullet"/>
      <w:lvlText w:val="•"/>
      <w:lvlJc w:val="left"/>
      <w:pPr>
        <w:ind w:left="3366" w:hanging="440"/>
      </w:pPr>
      <w:rPr>
        <w:rFonts w:hint="default"/>
        <w:lang w:val="pt-PT" w:eastAsia="en-US" w:bidi="ar-SA"/>
      </w:rPr>
    </w:lvl>
    <w:lvl w:ilvl="4" w:tplc="2EF6F300">
      <w:numFmt w:val="bullet"/>
      <w:lvlText w:val="•"/>
      <w:lvlJc w:val="left"/>
      <w:pPr>
        <w:ind w:left="4222" w:hanging="440"/>
      </w:pPr>
      <w:rPr>
        <w:rFonts w:hint="default"/>
        <w:lang w:val="pt-PT" w:eastAsia="en-US" w:bidi="ar-SA"/>
      </w:rPr>
    </w:lvl>
    <w:lvl w:ilvl="5" w:tplc="104EFC44">
      <w:numFmt w:val="bullet"/>
      <w:lvlText w:val="•"/>
      <w:lvlJc w:val="left"/>
      <w:pPr>
        <w:ind w:left="5077" w:hanging="440"/>
      </w:pPr>
      <w:rPr>
        <w:rFonts w:hint="default"/>
        <w:lang w:val="pt-PT" w:eastAsia="en-US" w:bidi="ar-SA"/>
      </w:rPr>
    </w:lvl>
    <w:lvl w:ilvl="6" w:tplc="631A43AE">
      <w:numFmt w:val="bullet"/>
      <w:lvlText w:val="•"/>
      <w:lvlJc w:val="left"/>
      <w:pPr>
        <w:ind w:left="5933" w:hanging="440"/>
      </w:pPr>
      <w:rPr>
        <w:rFonts w:hint="default"/>
        <w:lang w:val="pt-PT" w:eastAsia="en-US" w:bidi="ar-SA"/>
      </w:rPr>
    </w:lvl>
    <w:lvl w:ilvl="7" w:tplc="FA8ED9A2">
      <w:numFmt w:val="bullet"/>
      <w:lvlText w:val="•"/>
      <w:lvlJc w:val="left"/>
      <w:pPr>
        <w:ind w:left="6788" w:hanging="440"/>
      </w:pPr>
      <w:rPr>
        <w:rFonts w:hint="default"/>
        <w:lang w:val="pt-PT" w:eastAsia="en-US" w:bidi="ar-SA"/>
      </w:rPr>
    </w:lvl>
    <w:lvl w:ilvl="8" w:tplc="AB2676B4">
      <w:numFmt w:val="bullet"/>
      <w:lvlText w:val="•"/>
      <w:lvlJc w:val="left"/>
      <w:pPr>
        <w:ind w:left="7644" w:hanging="440"/>
      </w:pPr>
      <w:rPr>
        <w:rFonts w:hint="default"/>
        <w:lang w:val="pt-PT" w:eastAsia="en-US" w:bidi="ar-SA"/>
      </w:rPr>
    </w:lvl>
  </w:abstractNum>
  <w:abstractNum w:abstractNumId="149" w15:restartNumberingAfterBreak="0">
    <w:nsid w:val="557C4B2D"/>
    <w:multiLevelType w:val="hybridMultilevel"/>
    <w:tmpl w:val="6D6436F0"/>
    <w:lvl w:ilvl="0" w:tplc="DE702BD8">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6FCE9FB6">
      <w:numFmt w:val="bullet"/>
      <w:lvlText w:val=""/>
      <w:lvlJc w:val="left"/>
      <w:pPr>
        <w:ind w:left="1856" w:hanging="360"/>
      </w:pPr>
      <w:rPr>
        <w:rFonts w:ascii="Symbol" w:eastAsia="Symbol" w:hAnsi="Symbol" w:cs="Symbol" w:hint="default"/>
        <w:spacing w:val="0"/>
        <w:w w:val="99"/>
        <w:lang w:val="pt-PT" w:eastAsia="en-US" w:bidi="ar-SA"/>
      </w:rPr>
    </w:lvl>
    <w:lvl w:ilvl="2" w:tplc="9A1005E0">
      <w:numFmt w:val="bullet"/>
      <w:lvlText w:val="•"/>
      <w:lvlJc w:val="left"/>
      <w:pPr>
        <w:ind w:left="3642" w:hanging="360"/>
      </w:pPr>
      <w:rPr>
        <w:rFonts w:hint="default"/>
        <w:lang w:val="pt-PT" w:eastAsia="en-US" w:bidi="ar-SA"/>
      </w:rPr>
    </w:lvl>
    <w:lvl w:ilvl="3" w:tplc="9B98C020">
      <w:numFmt w:val="bullet"/>
      <w:lvlText w:val="•"/>
      <w:lvlJc w:val="left"/>
      <w:pPr>
        <w:ind w:left="4534" w:hanging="360"/>
      </w:pPr>
      <w:rPr>
        <w:rFonts w:hint="default"/>
        <w:lang w:val="pt-PT" w:eastAsia="en-US" w:bidi="ar-SA"/>
      </w:rPr>
    </w:lvl>
    <w:lvl w:ilvl="4" w:tplc="15025F54">
      <w:numFmt w:val="bullet"/>
      <w:lvlText w:val="•"/>
      <w:lvlJc w:val="left"/>
      <w:pPr>
        <w:ind w:left="5425" w:hanging="360"/>
      </w:pPr>
      <w:rPr>
        <w:rFonts w:hint="default"/>
        <w:lang w:val="pt-PT" w:eastAsia="en-US" w:bidi="ar-SA"/>
      </w:rPr>
    </w:lvl>
    <w:lvl w:ilvl="5" w:tplc="B28417E2">
      <w:numFmt w:val="bullet"/>
      <w:lvlText w:val="•"/>
      <w:lvlJc w:val="left"/>
      <w:pPr>
        <w:ind w:left="6317" w:hanging="360"/>
      </w:pPr>
      <w:rPr>
        <w:rFonts w:hint="default"/>
        <w:lang w:val="pt-PT" w:eastAsia="en-US" w:bidi="ar-SA"/>
      </w:rPr>
    </w:lvl>
    <w:lvl w:ilvl="6" w:tplc="9D0AF342">
      <w:numFmt w:val="bullet"/>
      <w:lvlText w:val="•"/>
      <w:lvlJc w:val="left"/>
      <w:pPr>
        <w:ind w:left="7208" w:hanging="360"/>
      </w:pPr>
      <w:rPr>
        <w:rFonts w:hint="default"/>
        <w:lang w:val="pt-PT" w:eastAsia="en-US" w:bidi="ar-SA"/>
      </w:rPr>
    </w:lvl>
    <w:lvl w:ilvl="7" w:tplc="DF045226">
      <w:numFmt w:val="bullet"/>
      <w:lvlText w:val="•"/>
      <w:lvlJc w:val="left"/>
      <w:pPr>
        <w:ind w:left="8100" w:hanging="360"/>
      </w:pPr>
      <w:rPr>
        <w:rFonts w:hint="default"/>
        <w:lang w:val="pt-PT" w:eastAsia="en-US" w:bidi="ar-SA"/>
      </w:rPr>
    </w:lvl>
    <w:lvl w:ilvl="8" w:tplc="043A72A0">
      <w:numFmt w:val="bullet"/>
      <w:lvlText w:val="•"/>
      <w:lvlJc w:val="left"/>
      <w:pPr>
        <w:ind w:left="8991" w:hanging="360"/>
      </w:pPr>
      <w:rPr>
        <w:rFonts w:hint="default"/>
        <w:lang w:val="pt-PT" w:eastAsia="en-US" w:bidi="ar-SA"/>
      </w:rPr>
    </w:lvl>
  </w:abstractNum>
  <w:abstractNum w:abstractNumId="150" w15:restartNumberingAfterBreak="0">
    <w:nsid w:val="56216C5F"/>
    <w:multiLevelType w:val="hybridMultilevel"/>
    <w:tmpl w:val="9C3AEE1C"/>
    <w:lvl w:ilvl="0" w:tplc="6E02A28E">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B2C4B422">
      <w:numFmt w:val="bullet"/>
      <w:lvlText w:val="•"/>
      <w:lvlJc w:val="left"/>
      <w:pPr>
        <w:ind w:left="1652" w:hanging="360"/>
      </w:pPr>
      <w:rPr>
        <w:rFonts w:hint="default"/>
        <w:lang w:val="pt-PT" w:eastAsia="en-US" w:bidi="ar-SA"/>
      </w:rPr>
    </w:lvl>
    <w:lvl w:ilvl="2" w:tplc="222C66A8">
      <w:numFmt w:val="bullet"/>
      <w:lvlText w:val="•"/>
      <w:lvlJc w:val="left"/>
      <w:pPr>
        <w:ind w:left="2445" w:hanging="360"/>
      </w:pPr>
      <w:rPr>
        <w:rFonts w:hint="default"/>
        <w:lang w:val="pt-PT" w:eastAsia="en-US" w:bidi="ar-SA"/>
      </w:rPr>
    </w:lvl>
    <w:lvl w:ilvl="3" w:tplc="D87A7FDC">
      <w:numFmt w:val="bullet"/>
      <w:lvlText w:val="•"/>
      <w:lvlJc w:val="left"/>
      <w:pPr>
        <w:ind w:left="3238" w:hanging="360"/>
      </w:pPr>
      <w:rPr>
        <w:rFonts w:hint="default"/>
        <w:lang w:val="pt-PT" w:eastAsia="en-US" w:bidi="ar-SA"/>
      </w:rPr>
    </w:lvl>
    <w:lvl w:ilvl="4" w:tplc="85302A14">
      <w:numFmt w:val="bullet"/>
      <w:lvlText w:val="•"/>
      <w:lvlJc w:val="left"/>
      <w:pPr>
        <w:ind w:left="4031" w:hanging="360"/>
      </w:pPr>
      <w:rPr>
        <w:rFonts w:hint="default"/>
        <w:lang w:val="pt-PT" w:eastAsia="en-US" w:bidi="ar-SA"/>
      </w:rPr>
    </w:lvl>
    <w:lvl w:ilvl="5" w:tplc="B7A6E9C4">
      <w:numFmt w:val="bullet"/>
      <w:lvlText w:val="•"/>
      <w:lvlJc w:val="left"/>
      <w:pPr>
        <w:ind w:left="4824" w:hanging="360"/>
      </w:pPr>
      <w:rPr>
        <w:rFonts w:hint="default"/>
        <w:lang w:val="pt-PT" w:eastAsia="en-US" w:bidi="ar-SA"/>
      </w:rPr>
    </w:lvl>
    <w:lvl w:ilvl="6" w:tplc="916C73D8">
      <w:numFmt w:val="bullet"/>
      <w:lvlText w:val="•"/>
      <w:lvlJc w:val="left"/>
      <w:pPr>
        <w:ind w:left="5617" w:hanging="360"/>
      </w:pPr>
      <w:rPr>
        <w:rFonts w:hint="default"/>
        <w:lang w:val="pt-PT" w:eastAsia="en-US" w:bidi="ar-SA"/>
      </w:rPr>
    </w:lvl>
    <w:lvl w:ilvl="7" w:tplc="8948F9F4">
      <w:numFmt w:val="bullet"/>
      <w:lvlText w:val="•"/>
      <w:lvlJc w:val="left"/>
      <w:pPr>
        <w:ind w:left="6409" w:hanging="360"/>
      </w:pPr>
      <w:rPr>
        <w:rFonts w:hint="default"/>
        <w:lang w:val="pt-PT" w:eastAsia="en-US" w:bidi="ar-SA"/>
      </w:rPr>
    </w:lvl>
    <w:lvl w:ilvl="8" w:tplc="AF1A0906">
      <w:numFmt w:val="bullet"/>
      <w:lvlText w:val="•"/>
      <w:lvlJc w:val="left"/>
      <w:pPr>
        <w:ind w:left="7202" w:hanging="360"/>
      </w:pPr>
      <w:rPr>
        <w:rFonts w:hint="default"/>
        <w:lang w:val="pt-PT" w:eastAsia="en-US" w:bidi="ar-SA"/>
      </w:rPr>
    </w:lvl>
  </w:abstractNum>
  <w:abstractNum w:abstractNumId="151" w15:restartNumberingAfterBreak="0">
    <w:nsid w:val="56467FBA"/>
    <w:multiLevelType w:val="hybridMultilevel"/>
    <w:tmpl w:val="A744604C"/>
    <w:lvl w:ilvl="0" w:tplc="DA6046BE">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670CA5A4">
      <w:numFmt w:val="bullet"/>
      <w:lvlText w:val="•"/>
      <w:lvlJc w:val="left"/>
      <w:pPr>
        <w:ind w:left="1652" w:hanging="360"/>
      </w:pPr>
      <w:rPr>
        <w:rFonts w:hint="default"/>
        <w:lang w:val="pt-PT" w:eastAsia="en-US" w:bidi="ar-SA"/>
      </w:rPr>
    </w:lvl>
    <w:lvl w:ilvl="2" w:tplc="2C52A602">
      <w:numFmt w:val="bullet"/>
      <w:lvlText w:val="•"/>
      <w:lvlJc w:val="left"/>
      <w:pPr>
        <w:ind w:left="2445" w:hanging="360"/>
      </w:pPr>
      <w:rPr>
        <w:rFonts w:hint="default"/>
        <w:lang w:val="pt-PT" w:eastAsia="en-US" w:bidi="ar-SA"/>
      </w:rPr>
    </w:lvl>
    <w:lvl w:ilvl="3" w:tplc="4A9CBE64">
      <w:numFmt w:val="bullet"/>
      <w:lvlText w:val="•"/>
      <w:lvlJc w:val="left"/>
      <w:pPr>
        <w:ind w:left="3238" w:hanging="360"/>
      </w:pPr>
      <w:rPr>
        <w:rFonts w:hint="default"/>
        <w:lang w:val="pt-PT" w:eastAsia="en-US" w:bidi="ar-SA"/>
      </w:rPr>
    </w:lvl>
    <w:lvl w:ilvl="4" w:tplc="96EC4CBE">
      <w:numFmt w:val="bullet"/>
      <w:lvlText w:val="•"/>
      <w:lvlJc w:val="left"/>
      <w:pPr>
        <w:ind w:left="4031" w:hanging="360"/>
      </w:pPr>
      <w:rPr>
        <w:rFonts w:hint="default"/>
        <w:lang w:val="pt-PT" w:eastAsia="en-US" w:bidi="ar-SA"/>
      </w:rPr>
    </w:lvl>
    <w:lvl w:ilvl="5" w:tplc="A16065FA">
      <w:numFmt w:val="bullet"/>
      <w:lvlText w:val="•"/>
      <w:lvlJc w:val="left"/>
      <w:pPr>
        <w:ind w:left="4824" w:hanging="360"/>
      </w:pPr>
      <w:rPr>
        <w:rFonts w:hint="default"/>
        <w:lang w:val="pt-PT" w:eastAsia="en-US" w:bidi="ar-SA"/>
      </w:rPr>
    </w:lvl>
    <w:lvl w:ilvl="6" w:tplc="C38EB54E">
      <w:numFmt w:val="bullet"/>
      <w:lvlText w:val="•"/>
      <w:lvlJc w:val="left"/>
      <w:pPr>
        <w:ind w:left="5617" w:hanging="360"/>
      </w:pPr>
      <w:rPr>
        <w:rFonts w:hint="default"/>
        <w:lang w:val="pt-PT" w:eastAsia="en-US" w:bidi="ar-SA"/>
      </w:rPr>
    </w:lvl>
    <w:lvl w:ilvl="7" w:tplc="04BE7034">
      <w:numFmt w:val="bullet"/>
      <w:lvlText w:val="•"/>
      <w:lvlJc w:val="left"/>
      <w:pPr>
        <w:ind w:left="6409" w:hanging="360"/>
      </w:pPr>
      <w:rPr>
        <w:rFonts w:hint="default"/>
        <w:lang w:val="pt-PT" w:eastAsia="en-US" w:bidi="ar-SA"/>
      </w:rPr>
    </w:lvl>
    <w:lvl w:ilvl="8" w:tplc="1604E438">
      <w:numFmt w:val="bullet"/>
      <w:lvlText w:val="•"/>
      <w:lvlJc w:val="left"/>
      <w:pPr>
        <w:ind w:left="7202" w:hanging="360"/>
      </w:pPr>
      <w:rPr>
        <w:rFonts w:hint="default"/>
        <w:lang w:val="pt-PT" w:eastAsia="en-US" w:bidi="ar-SA"/>
      </w:rPr>
    </w:lvl>
  </w:abstractNum>
  <w:abstractNum w:abstractNumId="152" w15:restartNumberingAfterBreak="0">
    <w:nsid w:val="56705B3C"/>
    <w:multiLevelType w:val="hybridMultilevel"/>
    <w:tmpl w:val="88DE27EC"/>
    <w:lvl w:ilvl="0" w:tplc="D988D036">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523E8B08">
      <w:numFmt w:val="bullet"/>
      <w:lvlText w:val="•"/>
      <w:lvlJc w:val="left"/>
      <w:pPr>
        <w:ind w:left="1652" w:hanging="360"/>
      </w:pPr>
      <w:rPr>
        <w:rFonts w:hint="default"/>
        <w:lang w:val="pt-PT" w:eastAsia="en-US" w:bidi="ar-SA"/>
      </w:rPr>
    </w:lvl>
    <w:lvl w:ilvl="2" w:tplc="56C42AD4">
      <w:numFmt w:val="bullet"/>
      <w:lvlText w:val="•"/>
      <w:lvlJc w:val="left"/>
      <w:pPr>
        <w:ind w:left="2445" w:hanging="360"/>
      </w:pPr>
      <w:rPr>
        <w:rFonts w:hint="default"/>
        <w:lang w:val="pt-PT" w:eastAsia="en-US" w:bidi="ar-SA"/>
      </w:rPr>
    </w:lvl>
    <w:lvl w:ilvl="3" w:tplc="6046FCBC">
      <w:numFmt w:val="bullet"/>
      <w:lvlText w:val="•"/>
      <w:lvlJc w:val="left"/>
      <w:pPr>
        <w:ind w:left="3238" w:hanging="360"/>
      </w:pPr>
      <w:rPr>
        <w:rFonts w:hint="default"/>
        <w:lang w:val="pt-PT" w:eastAsia="en-US" w:bidi="ar-SA"/>
      </w:rPr>
    </w:lvl>
    <w:lvl w:ilvl="4" w:tplc="4F9ED3B4">
      <w:numFmt w:val="bullet"/>
      <w:lvlText w:val="•"/>
      <w:lvlJc w:val="left"/>
      <w:pPr>
        <w:ind w:left="4031" w:hanging="360"/>
      </w:pPr>
      <w:rPr>
        <w:rFonts w:hint="default"/>
        <w:lang w:val="pt-PT" w:eastAsia="en-US" w:bidi="ar-SA"/>
      </w:rPr>
    </w:lvl>
    <w:lvl w:ilvl="5" w:tplc="58F4E39E">
      <w:numFmt w:val="bullet"/>
      <w:lvlText w:val="•"/>
      <w:lvlJc w:val="left"/>
      <w:pPr>
        <w:ind w:left="4824" w:hanging="360"/>
      </w:pPr>
      <w:rPr>
        <w:rFonts w:hint="default"/>
        <w:lang w:val="pt-PT" w:eastAsia="en-US" w:bidi="ar-SA"/>
      </w:rPr>
    </w:lvl>
    <w:lvl w:ilvl="6" w:tplc="BB5ADA44">
      <w:numFmt w:val="bullet"/>
      <w:lvlText w:val="•"/>
      <w:lvlJc w:val="left"/>
      <w:pPr>
        <w:ind w:left="5617" w:hanging="360"/>
      </w:pPr>
      <w:rPr>
        <w:rFonts w:hint="default"/>
        <w:lang w:val="pt-PT" w:eastAsia="en-US" w:bidi="ar-SA"/>
      </w:rPr>
    </w:lvl>
    <w:lvl w:ilvl="7" w:tplc="23362B78">
      <w:numFmt w:val="bullet"/>
      <w:lvlText w:val="•"/>
      <w:lvlJc w:val="left"/>
      <w:pPr>
        <w:ind w:left="6409" w:hanging="360"/>
      </w:pPr>
      <w:rPr>
        <w:rFonts w:hint="default"/>
        <w:lang w:val="pt-PT" w:eastAsia="en-US" w:bidi="ar-SA"/>
      </w:rPr>
    </w:lvl>
    <w:lvl w:ilvl="8" w:tplc="27AA1212">
      <w:numFmt w:val="bullet"/>
      <w:lvlText w:val="•"/>
      <w:lvlJc w:val="left"/>
      <w:pPr>
        <w:ind w:left="7202" w:hanging="360"/>
      </w:pPr>
      <w:rPr>
        <w:rFonts w:hint="default"/>
        <w:lang w:val="pt-PT" w:eastAsia="en-US" w:bidi="ar-SA"/>
      </w:rPr>
    </w:lvl>
  </w:abstractNum>
  <w:abstractNum w:abstractNumId="153" w15:restartNumberingAfterBreak="0">
    <w:nsid w:val="57400B08"/>
    <w:multiLevelType w:val="hybridMultilevel"/>
    <w:tmpl w:val="CD885100"/>
    <w:lvl w:ilvl="0" w:tplc="F0A6D850">
      <w:start w:val="1"/>
      <w:numFmt w:val="decimal"/>
      <w:lvlText w:val="%1."/>
      <w:lvlJc w:val="left"/>
      <w:pPr>
        <w:ind w:left="608" w:hanging="245"/>
        <w:jc w:val="left"/>
      </w:pPr>
      <w:rPr>
        <w:rFonts w:ascii="Arial MT" w:eastAsia="Arial MT" w:hAnsi="Arial MT" w:cs="Arial MT" w:hint="default"/>
        <w:b w:val="0"/>
        <w:bCs w:val="0"/>
        <w:i w:val="0"/>
        <w:iCs w:val="0"/>
        <w:spacing w:val="0"/>
        <w:w w:val="100"/>
        <w:sz w:val="22"/>
        <w:szCs w:val="22"/>
        <w:lang w:val="pt-PT" w:eastAsia="en-US" w:bidi="ar-SA"/>
      </w:rPr>
    </w:lvl>
    <w:lvl w:ilvl="1" w:tplc="12D00F8A">
      <w:numFmt w:val="bullet"/>
      <w:lvlText w:val="•"/>
      <w:lvlJc w:val="left"/>
      <w:pPr>
        <w:ind w:left="1475" w:hanging="245"/>
      </w:pPr>
      <w:rPr>
        <w:rFonts w:hint="default"/>
        <w:lang w:val="pt-PT" w:eastAsia="en-US" w:bidi="ar-SA"/>
      </w:rPr>
    </w:lvl>
    <w:lvl w:ilvl="2" w:tplc="A5F4304C">
      <w:numFmt w:val="bullet"/>
      <w:lvlText w:val="•"/>
      <w:lvlJc w:val="left"/>
      <w:pPr>
        <w:ind w:left="2351" w:hanging="245"/>
      </w:pPr>
      <w:rPr>
        <w:rFonts w:hint="default"/>
        <w:lang w:val="pt-PT" w:eastAsia="en-US" w:bidi="ar-SA"/>
      </w:rPr>
    </w:lvl>
    <w:lvl w:ilvl="3" w:tplc="4E881268">
      <w:numFmt w:val="bullet"/>
      <w:lvlText w:val="•"/>
      <w:lvlJc w:val="left"/>
      <w:pPr>
        <w:ind w:left="3226" w:hanging="245"/>
      </w:pPr>
      <w:rPr>
        <w:rFonts w:hint="default"/>
        <w:lang w:val="pt-PT" w:eastAsia="en-US" w:bidi="ar-SA"/>
      </w:rPr>
    </w:lvl>
    <w:lvl w:ilvl="4" w:tplc="71E27620">
      <w:numFmt w:val="bullet"/>
      <w:lvlText w:val="•"/>
      <w:lvlJc w:val="left"/>
      <w:pPr>
        <w:ind w:left="4102" w:hanging="245"/>
      </w:pPr>
      <w:rPr>
        <w:rFonts w:hint="default"/>
        <w:lang w:val="pt-PT" w:eastAsia="en-US" w:bidi="ar-SA"/>
      </w:rPr>
    </w:lvl>
    <w:lvl w:ilvl="5" w:tplc="48147F9A">
      <w:numFmt w:val="bullet"/>
      <w:lvlText w:val="•"/>
      <w:lvlJc w:val="left"/>
      <w:pPr>
        <w:ind w:left="4977" w:hanging="245"/>
      </w:pPr>
      <w:rPr>
        <w:rFonts w:hint="default"/>
        <w:lang w:val="pt-PT" w:eastAsia="en-US" w:bidi="ar-SA"/>
      </w:rPr>
    </w:lvl>
    <w:lvl w:ilvl="6" w:tplc="C14CFC38">
      <w:numFmt w:val="bullet"/>
      <w:lvlText w:val="•"/>
      <w:lvlJc w:val="left"/>
      <w:pPr>
        <w:ind w:left="5853" w:hanging="245"/>
      </w:pPr>
      <w:rPr>
        <w:rFonts w:hint="default"/>
        <w:lang w:val="pt-PT" w:eastAsia="en-US" w:bidi="ar-SA"/>
      </w:rPr>
    </w:lvl>
    <w:lvl w:ilvl="7" w:tplc="76482244">
      <w:numFmt w:val="bullet"/>
      <w:lvlText w:val="•"/>
      <w:lvlJc w:val="left"/>
      <w:pPr>
        <w:ind w:left="6728" w:hanging="245"/>
      </w:pPr>
      <w:rPr>
        <w:rFonts w:hint="default"/>
        <w:lang w:val="pt-PT" w:eastAsia="en-US" w:bidi="ar-SA"/>
      </w:rPr>
    </w:lvl>
    <w:lvl w:ilvl="8" w:tplc="0E6ECDFE">
      <w:numFmt w:val="bullet"/>
      <w:lvlText w:val="•"/>
      <w:lvlJc w:val="left"/>
      <w:pPr>
        <w:ind w:left="7604" w:hanging="245"/>
      </w:pPr>
      <w:rPr>
        <w:rFonts w:hint="default"/>
        <w:lang w:val="pt-PT" w:eastAsia="en-US" w:bidi="ar-SA"/>
      </w:rPr>
    </w:lvl>
  </w:abstractNum>
  <w:abstractNum w:abstractNumId="154" w15:restartNumberingAfterBreak="0">
    <w:nsid w:val="57423CE2"/>
    <w:multiLevelType w:val="hybridMultilevel"/>
    <w:tmpl w:val="C6C4E8AE"/>
    <w:lvl w:ilvl="0" w:tplc="E60CE244">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1" w:tplc="FDAA04D4">
      <w:numFmt w:val="bullet"/>
      <w:lvlText w:val="•"/>
      <w:lvlJc w:val="left"/>
      <w:pPr>
        <w:ind w:left="1793" w:hanging="360"/>
      </w:pPr>
      <w:rPr>
        <w:rFonts w:hint="default"/>
        <w:lang w:val="pt-PT" w:eastAsia="en-US" w:bidi="ar-SA"/>
      </w:rPr>
    </w:lvl>
    <w:lvl w:ilvl="2" w:tplc="883618F0">
      <w:numFmt w:val="bullet"/>
      <w:lvlText w:val="•"/>
      <w:lvlJc w:val="left"/>
      <w:pPr>
        <w:ind w:left="2586" w:hanging="360"/>
      </w:pPr>
      <w:rPr>
        <w:rFonts w:hint="default"/>
        <w:lang w:val="pt-PT" w:eastAsia="en-US" w:bidi="ar-SA"/>
      </w:rPr>
    </w:lvl>
    <w:lvl w:ilvl="3" w:tplc="0A6AD59C">
      <w:numFmt w:val="bullet"/>
      <w:lvlText w:val="•"/>
      <w:lvlJc w:val="left"/>
      <w:pPr>
        <w:ind w:left="3379" w:hanging="360"/>
      </w:pPr>
      <w:rPr>
        <w:rFonts w:hint="default"/>
        <w:lang w:val="pt-PT" w:eastAsia="en-US" w:bidi="ar-SA"/>
      </w:rPr>
    </w:lvl>
    <w:lvl w:ilvl="4" w:tplc="6710329A">
      <w:numFmt w:val="bullet"/>
      <w:lvlText w:val="•"/>
      <w:lvlJc w:val="left"/>
      <w:pPr>
        <w:ind w:left="4172" w:hanging="360"/>
      </w:pPr>
      <w:rPr>
        <w:rFonts w:hint="default"/>
        <w:lang w:val="pt-PT" w:eastAsia="en-US" w:bidi="ar-SA"/>
      </w:rPr>
    </w:lvl>
    <w:lvl w:ilvl="5" w:tplc="BD1A20E2">
      <w:numFmt w:val="bullet"/>
      <w:lvlText w:val="•"/>
      <w:lvlJc w:val="left"/>
      <w:pPr>
        <w:ind w:left="4965" w:hanging="360"/>
      </w:pPr>
      <w:rPr>
        <w:rFonts w:hint="default"/>
        <w:lang w:val="pt-PT" w:eastAsia="en-US" w:bidi="ar-SA"/>
      </w:rPr>
    </w:lvl>
    <w:lvl w:ilvl="6" w:tplc="D13C7ABC">
      <w:numFmt w:val="bullet"/>
      <w:lvlText w:val="•"/>
      <w:lvlJc w:val="left"/>
      <w:pPr>
        <w:ind w:left="5758" w:hanging="360"/>
      </w:pPr>
      <w:rPr>
        <w:rFonts w:hint="default"/>
        <w:lang w:val="pt-PT" w:eastAsia="en-US" w:bidi="ar-SA"/>
      </w:rPr>
    </w:lvl>
    <w:lvl w:ilvl="7" w:tplc="0E067586">
      <w:numFmt w:val="bullet"/>
      <w:lvlText w:val="•"/>
      <w:lvlJc w:val="left"/>
      <w:pPr>
        <w:ind w:left="6551" w:hanging="360"/>
      </w:pPr>
      <w:rPr>
        <w:rFonts w:hint="default"/>
        <w:lang w:val="pt-PT" w:eastAsia="en-US" w:bidi="ar-SA"/>
      </w:rPr>
    </w:lvl>
    <w:lvl w:ilvl="8" w:tplc="FA564564">
      <w:numFmt w:val="bullet"/>
      <w:lvlText w:val="•"/>
      <w:lvlJc w:val="left"/>
      <w:pPr>
        <w:ind w:left="7344" w:hanging="360"/>
      </w:pPr>
      <w:rPr>
        <w:rFonts w:hint="default"/>
        <w:lang w:val="pt-PT" w:eastAsia="en-US" w:bidi="ar-SA"/>
      </w:rPr>
    </w:lvl>
  </w:abstractNum>
  <w:abstractNum w:abstractNumId="155" w15:restartNumberingAfterBreak="0">
    <w:nsid w:val="57B868AA"/>
    <w:multiLevelType w:val="hybridMultilevel"/>
    <w:tmpl w:val="434643C8"/>
    <w:lvl w:ilvl="0" w:tplc="B8947F10">
      <w:start w:val="1"/>
      <w:numFmt w:val="decimal"/>
      <w:lvlText w:val="%1."/>
      <w:lvlJc w:val="left"/>
      <w:pPr>
        <w:ind w:left="863" w:hanging="360"/>
        <w:jc w:val="left"/>
      </w:pPr>
      <w:rPr>
        <w:rFonts w:hint="default"/>
        <w:spacing w:val="0"/>
        <w:w w:val="100"/>
        <w:lang w:val="pt-PT" w:eastAsia="en-US" w:bidi="ar-SA"/>
      </w:rPr>
    </w:lvl>
    <w:lvl w:ilvl="1" w:tplc="EEFCE262">
      <w:numFmt w:val="bullet"/>
      <w:lvlText w:val="•"/>
      <w:lvlJc w:val="left"/>
      <w:pPr>
        <w:ind w:left="1652" w:hanging="360"/>
      </w:pPr>
      <w:rPr>
        <w:rFonts w:hint="default"/>
        <w:lang w:val="pt-PT" w:eastAsia="en-US" w:bidi="ar-SA"/>
      </w:rPr>
    </w:lvl>
    <w:lvl w:ilvl="2" w:tplc="8E34057C">
      <w:numFmt w:val="bullet"/>
      <w:lvlText w:val="•"/>
      <w:lvlJc w:val="left"/>
      <w:pPr>
        <w:ind w:left="2445" w:hanging="360"/>
      </w:pPr>
      <w:rPr>
        <w:rFonts w:hint="default"/>
        <w:lang w:val="pt-PT" w:eastAsia="en-US" w:bidi="ar-SA"/>
      </w:rPr>
    </w:lvl>
    <w:lvl w:ilvl="3" w:tplc="C06EC238">
      <w:numFmt w:val="bullet"/>
      <w:lvlText w:val="•"/>
      <w:lvlJc w:val="left"/>
      <w:pPr>
        <w:ind w:left="3238" w:hanging="360"/>
      </w:pPr>
      <w:rPr>
        <w:rFonts w:hint="default"/>
        <w:lang w:val="pt-PT" w:eastAsia="en-US" w:bidi="ar-SA"/>
      </w:rPr>
    </w:lvl>
    <w:lvl w:ilvl="4" w:tplc="5A700A42">
      <w:numFmt w:val="bullet"/>
      <w:lvlText w:val="•"/>
      <w:lvlJc w:val="left"/>
      <w:pPr>
        <w:ind w:left="4031" w:hanging="360"/>
      </w:pPr>
      <w:rPr>
        <w:rFonts w:hint="default"/>
        <w:lang w:val="pt-PT" w:eastAsia="en-US" w:bidi="ar-SA"/>
      </w:rPr>
    </w:lvl>
    <w:lvl w:ilvl="5" w:tplc="DB62E2CC">
      <w:numFmt w:val="bullet"/>
      <w:lvlText w:val="•"/>
      <w:lvlJc w:val="left"/>
      <w:pPr>
        <w:ind w:left="4824" w:hanging="360"/>
      </w:pPr>
      <w:rPr>
        <w:rFonts w:hint="default"/>
        <w:lang w:val="pt-PT" w:eastAsia="en-US" w:bidi="ar-SA"/>
      </w:rPr>
    </w:lvl>
    <w:lvl w:ilvl="6" w:tplc="6E0E9ACC">
      <w:numFmt w:val="bullet"/>
      <w:lvlText w:val="•"/>
      <w:lvlJc w:val="left"/>
      <w:pPr>
        <w:ind w:left="5617" w:hanging="360"/>
      </w:pPr>
      <w:rPr>
        <w:rFonts w:hint="default"/>
        <w:lang w:val="pt-PT" w:eastAsia="en-US" w:bidi="ar-SA"/>
      </w:rPr>
    </w:lvl>
    <w:lvl w:ilvl="7" w:tplc="FD08D0D0">
      <w:numFmt w:val="bullet"/>
      <w:lvlText w:val="•"/>
      <w:lvlJc w:val="left"/>
      <w:pPr>
        <w:ind w:left="6409" w:hanging="360"/>
      </w:pPr>
      <w:rPr>
        <w:rFonts w:hint="default"/>
        <w:lang w:val="pt-PT" w:eastAsia="en-US" w:bidi="ar-SA"/>
      </w:rPr>
    </w:lvl>
    <w:lvl w:ilvl="8" w:tplc="3A567F9A">
      <w:numFmt w:val="bullet"/>
      <w:lvlText w:val="•"/>
      <w:lvlJc w:val="left"/>
      <w:pPr>
        <w:ind w:left="7202" w:hanging="360"/>
      </w:pPr>
      <w:rPr>
        <w:rFonts w:hint="default"/>
        <w:lang w:val="pt-PT" w:eastAsia="en-US" w:bidi="ar-SA"/>
      </w:rPr>
    </w:lvl>
  </w:abstractNum>
  <w:abstractNum w:abstractNumId="156" w15:restartNumberingAfterBreak="0">
    <w:nsid w:val="5870042F"/>
    <w:multiLevelType w:val="hybridMultilevel"/>
    <w:tmpl w:val="5A528C18"/>
    <w:lvl w:ilvl="0" w:tplc="0F347E8E">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A84A8914">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37AE8B06">
      <w:numFmt w:val="bullet"/>
      <w:lvlText w:val="•"/>
      <w:lvlJc w:val="left"/>
      <w:pPr>
        <w:ind w:left="2896" w:hanging="360"/>
      </w:pPr>
      <w:rPr>
        <w:rFonts w:hint="default"/>
        <w:lang w:val="pt-PT" w:eastAsia="en-US" w:bidi="ar-SA"/>
      </w:rPr>
    </w:lvl>
    <w:lvl w:ilvl="3" w:tplc="F4560A20">
      <w:numFmt w:val="bullet"/>
      <w:lvlText w:val="•"/>
      <w:lvlJc w:val="left"/>
      <w:pPr>
        <w:ind w:left="3792" w:hanging="360"/>
      </w:pPr>
      <w:rPr>
        <w:rFonts w:hint="default"/>
        <w:lang w:val="pt-PT" w:eastAsia="en-US" w:bidi="ar-SA"/>
      </w:rPr>
    </w:lvl>
    <w:lvl w:ilvl="4" w:tplc="DE68D866">
      <w:numFmt w:val="bullet"/>
      <w:lvlText w:val="•"/>
      <w:lvlJc w:val="left"/>
      <w:pPr>
        <w:ind w:left="4688" w:hanging="360"/>
      </w:pPr>
      <w:rPr>
        <w:rFonts w:hint="default"/>
        <w:lang w:val="pt-PT" w:eastAsia="en-US" w:bidi="ar-SA"/>
      </w:rPr>
    </w:lvl>
    <w:lvl w:ilvl="5" w:tplc="5F2C6EDA">
      <w:numFmt w:val="bullet"/>
      <w:lvlText w:val="•"/>
      <w:lvlJc w:val="left"/>
      <w:pPr>
        <w:ind w:left="5584" w:hanging="360"/>
      </w:pPr>
      <w:rPr>
        <w:rFonts w:hint="default"/>
        <w:lang w:val="pt-PT" w:eastAsia="en-US" w:bidi="ar-SA"/>
      </w:rPr>
    </w:lvl>
    <w:lvl w:ilvl="6" w:tplc="00DEAB80">
      <w:numFmt w:val="bullet"/>
      <w:lvlText w:val="•"/>
      <w:lvlJc w:val="left"/>
      <w:pPr>
        <w:ind w:left="6480" w:hanging="360"/>
      </w:pPr>
      <w:rPr>
        <w:rFonts w:hint="default"/>
        <w:lang w:val="pt-PT" w:eastAsia="en-US" w:bidi="ar-SA"/>
      </w:rPr>
    </w:lvl>
    <w:lvl w:ilvl="7" w:tplc="D9867D4E">
      <w:numFmt w:val="bullet"/>
      <w:lvlText w:val="•"/>
      <w:lvlJc w:val="left"/>
      <w:pPr>
        <w:ind w:left="7376" w:hanging="360"/>
      </w:pPr>
      <w:rPr>
        <w:rFonts w:hint="default"/>
        <w:lang w:val="pt-PT" w:eastAsia="en-US" w:bidi="ar-SA"/>
      </w:rPr>
    </w:lvl>
    <w:lvl w:ilvl="8" w:tplc="BD4E0C34">
      <w:numFmt w:val="bullet"/>
      <w:lvlText w:val="•"/>
      <w:lvlJc w:val="left"/>
      <w:pPr>
        <w:ind w:left="8273" w:hanging="360"/>
      </w:pPr>
      <w:rPr>
        <w:rFonts w:hint="default"/>
        <w:lang w:val="pt-PT" w:eastAsia="en-US" w:bidi="ar-SA"/>
      </w:rPr>
    </w:lvl>
  </w:abstractNum>
  <w:abstractNum w:abstractNumId="157" w15:restartNumberingAfterBreak="0">
    <w:nsid w:val="59891A0E"/>
    <w:multiLevelType w:val="hybridMultilevel"/>
    <w:tmpl w:val="6D54A874"/>
    <w:lvl w:ilvl="0" w:tplc="FA3C5840">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ED42894E">
      <w:numFmt w:val="bullet"/>
      <w:lvlText w:val=""/>
      <w:lvlJc w:val="left"/>
      <w:pPr>
        <w:ind w:left="1856" w:hanging="360"/>
      </w:pPr>
      <w:rPr>
        <w:rFonts w:ascii="Symbol" w:eastAsia="Symbol" w:hAnsi="Symbol" w:cs="Symbol" w:hint="default"/>
        <w:b w:val="0"/>
        <w:bCs w:val="0"/>
        <w:i w:val="0"/>
        <w:iCs w:val="0"/>
        <w:spacing w:val="0"/>
        <w:w w:val="99"/>
        <w:sz w:val="20"/>
        <w:szCs w:val="20"/>
        <w:lang w:val="pt-PT" w:eastAsia="en-US" w:bidi="ar-SA"/>
      </w:rPr>
    </w:lvl>
    <w:lvl w:ilvl="2" w:tplc="0E54F23A">
      <w:numFmt w:val="bullet"/>
      <w:lvlText w:val="•"/>
      <w:lvlJc w:val="left"/>
      <w:pPr>
        <w:ind w:left="3642" w:hanging="360"/>
      </w:pPr>
      <w:rPr>
        <w:rFonts w:hint="default"/>
        <w:lang w:val="pt-PT" w:eastAsia="en-US" w:bidi="ar-SA"/>
      </w:rPr>
    </w:lvl>
    <w:lvl w:ilvl="3" w:tplc="268E610C">
      <w:numFmt w:val="bullet"/>
      <w:lvlText w:val="•"/>
      <w:lvlJc w:val="left"/>
      <w:pPr>
        <w:ind w:left="4534" w:hanging="360"/>
      </w:pPr>
      <w:rPr>
        <w:rFonts w:hint="default"/>
        <w:lang w:val="pt-PT" w:eastAsia="en-US" w:bidi="ar-SA"/>
      </w:rPr>
    </w:lvl>
    <w:lvl w:ilvl="4" w:tplc="8AA08FA8">
      <w:numFmt w:val="bullet"/>
      <w:lvlText w:val="•"/>
      <w:lvlJc w:val="left"/>
      <w:pPr>
        <w:ind w:left="5425" w:hanging="360"/>
      </w:pPr>
      <w:rPr>
        <w:rFonts w:hint="default"/>
        <w:lang w:val="pt-PT" w:eastAsia="en-US" w:bidi="ar-SA"/>
      </w:rPr>
    </w:lvl>
    <w:lvl w:ilvl="5" w:tplc="93E2D8FC">
      <w:numFmt w:val="bullet"/>
      <w:lvlText w:val="•"/>
      <w:lvlJc w:val="left"/>
      <w:pPr>
        <w:ind w:left="6317" w:hanging="360"/>
      </w:pPr>
      <w:rPr>
        <w:rFonts w:hint="default"/>
        <w:lang w:val="pt-PT" w:eastAsia="en-US" w:bidi="ar-SA"/>
      </w:rPr>
    </w:lvl>
    <w:lvl w:ilvl="6" w:tplc="DA104DBC">
      <w:numFmt w:val="bullet"/>
      <w:lvlText w:val="•"/>
      <w:lvlJc w:val="left"/>
      <w:pPr>
        <w:ind w:left="7208" w:hanging="360"/>
      </w:pPr>
      <w:rPr>
        <w:rFonts w:hint="default"/>
        <w:lang w:val="pt-PT" w:eastAsia="en-US" w:bidi="ar-SA"/>
      </w:rPr>
    </w:lvl>
    <w:lvl w:ilvl="7" w:tplc="8FF2DA12">
      <w:numFmt w:val="bullet"/>
      <w:lvlText w:val="•"/>
      <w:lvlJc w:val="left"/>
      <w:pPr>
        <w:ind w:left="8100" w:hanging="360"/>
      </w:pPr>
      <w:rPr>
        <w:rFonts w:hint="default"/>
        <w:lang w:val="pt-PT" w:eastAsia="en-US" w:bidi="ar-SA"/>
      </w:rPr>
    </w:lvl>
    <w:lvl w:ilvl="8" w:tplc="968A9E3A">
      <w:numFmt w:val="bullet"/>
      <w:lvlText w:val="•"/>
      <w:lvlJc w:val="left"/>
      <w:pPr>
        <w:ind w:left="8991" w:hanging="360"/>
      </w:pPr>
      <w:rPr>
        <w:rFonts w:hint="default"/>
        <w:lang w:val="pt-PT" w:eastAsia="en-US" w:bidi="ar-SA"/>
      </w:rPr>
    </w:lvl>
  </w:abstractNum>
  <w:abstractNum w:abstractNumId="158" w15:restartNumberingAfterBreak="0">
    <w:nsid w:val="59961329"/>
    <w:multiLevelType w:val="hybridMultilevel"/>
    <w:tmpl w:val="93E8CBE4"/>
    <w:lvl w:ilvl="0" w:tplc="A404BB92">
      <w:start w:val="2"/>
      <w:numFmt w:val="upperRoman"/>
      <w:lvlText w:val="%1"/>
      <w:lvlJc w:val="left"/>
      <w:pPr>
        <w:ind w:left="2" w:hanging="291"/>
        <w:jc w:val="left"/>
      </w:pPr>
      <w:rPr>
        <w:rFonts w:ascii="Arial MT" w:eastAsia="Arial MT" w:hAnsi="Arial MT" w:cs="Arial MT" w:hint="default"/>
        <w:b w:val="0"/>
        <w:bCs w:val="0"/>
        <w:i w:val="0"/>
        <w:iCs w:val="0"/>
        <w:spacing w:val="0"/>
        <w:w w:val="100"/>
        <w:sz w:val="24"/>
        <w:szCs w:val="24"/>
        <w:lang w:val="pt-PT" w:eastAsia="en-US" w:bidi="ar-SA"/>
      </w:rPr>
    </w:lvl>
    <w:lvl w:ilvl="1" w:tplc="47BC6C9C">
      <w:numFmt w:val="bullet"/>
      <w:lvlText w:val="•"/>
      <w:lvlJc w:val="left"/>
      <w:pPr>
        <w:ind w:left="864" w:hanging="291"/>
      </w:pPr>
      <w:rPr>
        <w:rFonts w:hint="default"/>
        <w:lang w:val="pt-PT" w:eastAsia="en-US" w:bidi="ar-SA"/>
      </w:rPr>
    </w:lvl>
    <w:lvl w:ilvl="2" w:tplc="27DEB2D4">
      <w:numFmt w:val="bullet"/>
      <w:lvlText w:val="•"/>
      <w:lvlJc w:val="left"/>
      <w:pPr>
        <w:ind w:left="1729" w:hanging="291"/>
      </w:pPr>
      <w:rPr>
        <w:rFonts w:hint="default"/>
        <w:lang w:val="pt-PT" w:eastAsia="en-US" w:bidi="ar-SA"/>
      </w:rPr>
    </w:lvl>
    <w:lvl w:ilvl="3" w:tplc="EA5C4D64">
      <w:numFmt w:val="bullet"/>
      <w:lvlText w:val="•"/>
      <w:lvlJc w:val="left"/>
      <w:pPr>
        <w:ind w:left="2594" w:hanging="291"/>
      </w:pPr>
      <w:rPr>
        <w:rFonts w:hint="default"/>
        <w:lang w:val="pt-PT" w:eastAsia="en-US" w:bidi="ar-SA"/>
      </w:rPr>
    </w:lvl>
    <w:lvl w:ilvl="4" w:tplc="8DFA4640">
      <w:numFmt w:val="bullet"/>
      <w:lvlText w:val="•"/>
      <w:lvlJc w:val="left"/>
      <w:pPr>
        <w:ind w:left="3458" w:hanging="291"/>
      </w:pPr>
      <w:rPr>
        <w:rFonts w:hint="default"/>
        <w:lang w:val="pt-PT" w:eastAsia="en-US" w:bidi="ar-SA"/>
      </w:rPr>
    </w:lvl>
    <w:lvl w:ilvl="5" w:tplc="9A8C755C">
      <w:numFmt w:val="bullet"/>
      <w:lvlText w:val="•"/>
      <w:lvlJc w:val="left"/>
      <w:pPr>
        <w:ind w:left="4323" w:hanging="291"/>
      </w:pPr>
      <w:rPr>
        <w:rFonts w:hint="default"/>
        <w:lang w:val="pt-PT" w:eastAsia="en-US" w:bidi="ar-SA"/>
      </w:rPr>
    </w:lvl>
    <w:lvl w:ilvl="6" w:tplc="BA8ACB64">
      <w:numFmt w:val="bullet"/>
      <w:lvlText w:val="•"/>
      <w:lvlJc w:val="left"/>
      <w:pPr>
        <w:ind w:left="5188" w:hanging="291"/>
      </w:pPr>
      <w:rPr>
        <w:rFonts w:hint="default"/>
        <w:lang w:val="pt-PT" w:eastAsia="en-US" w:bidi="ar-SA"/>
      </w:rPr>
    </w:lvl>
    <w:lvl w:ilvl="7" w:tplc="611E5B96">
      <w:numFmt w:val="bullet"/>
      <w:lvlText w:val="•"/>
      <w:lvlJc w:val="left"/>
      <w:pPr>
        <w:ind w:left="6053" w:hanging="291"/>
      </w:pPr>
      <w:rPr>
        <w:rFonts w:hint="default"/>
        <w:lang w:val="pt-PT" w:eastAsia="en-US" w:bidi="ar-SA"/>
      </w:rPr>
    </w:lvl>
    <w:lvl w:ilvl="8" w:tplc="187A42D2">
      <w:numFmt w:val="bullet"/>
      <w:lvlText w:val="•"/>
      <w:lvlJc w:val="left"/>
      <w:pPr>
        <w:ind w:left="6917" w:hanging="291"/>
      </w:pPr>
      <w:rPr>
        <w:rFonts w:hint="default"/>
        <w:lang w:val="pt-PT" w:eastAsia="en-US" w:bidi="ar-SA"/>
      </w:rPr>
    </w:lvl>
  </w:abstractNum>
  <w:abstractNum w:abstractNumId="159" w15:restartNumberingAfterBreak="0">
    <w:nsid w:val="5B0237ED"/>
    <w:multiLevelType w:val="hybridMultilevel"/>
    <w:tmpl w:val="64E4E478"/>
    <w:lvl w:ilvl="0" w:tplc="8A380556">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13C84730">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7B2A78F8">
      <w:numFmt w:val="bullet"/>
      <w:lvlText w:val="•"/>
      <w:lvlJc w:val="left"/>
      <w:pPr>
        <w:ind w:left="3037" w:hanging="360"/>
      </w:pPr>
      <w:rPr>
        <w:rFonts w:hint="default"/>
        <w:lang w:val="pt-PT" w:eastAsia="en-US" w:bidi="ar-SA"/>
      </w:rPr>
    </w:lvl>
    <w:lvl w:ilvl="3" w:tplc="5970A736">
      <w:numFmt w:val="bullet"/>
      <w:lvlText w:val="•"/>
      <w:lvlJc w:val="left"/>
      <w:pPr>
        <w:ind w:left="3915" w:hanging="360"/>
      </w:pPr>
      <w:rPr>
        <w:rFonts w:hint="default"/>
        <w:lang w:val="pt-PT" w:eastAsia="en-US" w:bidi="ar-SA"/>
      </w:rPr>
    </w:lvl>
    <w:lvl w:ilvl="4" w:tplc="50C02EB8">
      <w:numFmt w:val="bullet"/>
      <w:lvlText w:val="•"/>
      <w:lvlJc w:val="left"/>
      <w:pPr>
        <w:ind w:left="4794" w:hanging="360"/>
      </w:pPr>
      <w:rPr>
        <w:rFonts w:hint="default"/>
        <w:lang w:val="pt-PT" w:eastAsia="en-US" w:bidi="ar-SA"/>
      </w:rPr>
    </w:lvl>
    <w:lvl w:ilvl="5" w:tplc="C6EAB1E6">
      <w:numFmt w:val="bullet"/>
      <w:lvlText w:val="•"/>
      <w:lvlJc w:val="left"/>
      <w:pPr>
        <w:ind w:left="5672" w:hanging="360"/>
      </w:pPr>
      <w:rPr>
        <w:rFonts w:hint="default"/>
        <w:lang w:val="pt-PT" w:eastAsia="en-US" w:bidi="ar-SA"/>
      </w:rPr>
    </w:lvl>
    <w:lvl w:ilvl="6" w:tplc="5F4AF852">
      <w:numFmt w:val="bullet"/>
      <w:lvlText w:val="•"/>
      <w:lvlJc w:val="left"/>
      <w:pPr>
        <w:ind w:left="6551" w:hanging="360"/>
      </w:pPr>
      <w:rPr>
        <w:rFonts w:hint="default"/>
        <w:lang w:val="pt-PT" w:eastAsia="en-US" w:bidi="ar-SA"/>
      </w:rPr>
    </w:lvl>
    <w:lvl w:ilvl="7" w:tplc="FA7283B2">
      <w:numFmt w:val="bullet"/>
      <w:lvlText w:val="•"/>
      <w:lvlJc w:val="left"/>
      <w:pPr>
        <w:ind w:left="7429" w:hanging="360"/>
      </w:pPr>
      <w:rPr>
        <w:rFonts w:hint="default"/>
        <w:lang w:val="pt-PT" w:eastAsia="en-US" w:bidi="ar-SA"/>
      </w:rPr>
    </w:lvl>
    <w:lvl w:ilvl="8" w:tplc="B3F081E8">
      <w:numFmt w:val="bullet"/>
      <w:lvlText w:val="•"/>
      <w:lvlJc w:val="left"/>
      <w:pPr>
        <w:ind w:left="8308" w:hanging="360"/>
      </w:pPr>
      <w:rPr>
        <w:rFonts w:hint="default"/>
        <w:lang w:val="pt-PT" w:eastAsia="en-US" w:bidi="ar-SA"/>
      </w:rPr>
    </w:lvl>
  </w:abstractNum>
  <w:abstractNum w:abstractNumId="160" w15:restartNumberingAfterBreak="0">
    <w:nsid w:val="5B37172F"/>
    <w:multiLevelType w:val="hybridMultilevel"/>
    <w:tmpl w:val="2B1E63A6"/>
    <w:lvl w:ilvl="0" w:tplc="69CAF618">
      <w:start w:val="1"/>
      <w:numFmt w:val="decimal"/>
      <w:lvlText w:val="%1."/>
      <w:lvlJc w:val="left"/>
      <w:pPr>
        <w:ind w:left="553" w:hanging="269"/>
        <w:jc w:val="left"/>
      </w:pPr>
      <w:rPr>
        <w:rFonts w:ascii="Arial" w:eastAsia="Arial" w:hAnsi="Arial" w:cs="Arial" w:hint="default"/>
        <w:b/>
        <w:bCs/>
        <w:i w:val="0"/>
        <w:iCs w:val="0"/>
        <w:spacing w:val="0"/>
        <w:w w:val="99"/>
        <w:sz w:val="24"/>
        <w:szCs w:val="24"/>
        <w:lang w:val="pt-PT" w:eastAsia="en-US" w:bidi="ar-SA"/>
      </w:rPr>
    </w:lvl>
    <w:lvl w:ilvl="1" w:tplc="86607832">
      <w:numFmt w:val="bullet"/>
      <w:lvlText w:val=""/>
      <w:lvlJc w:val="left"/>
      <w:pPr>
        <w:ind w:left="1005" w:hanging="360"/>
      </w:pPr>
      <w:rPr>
        <w:rFonts w:ascii="Symbol" w:eastAsia="Symbol" w:hAnsi="Symbol" w:cs="Symbol" w:hint="default"/>
        <w:spacing w:val="0"/>
        <w:w w:val="99"/>
        <w:lang w:val="pt-PT" w:eastAsia="en-US" w:bidi="ar-SA"/>
      </w:rPr>
    </w:lvl>
    <w:lvl w:ilvl="2" w:tplc="7638BD60">
      <w:numFmt w:val="bullet"/>
      <w:lvlText w:val="o"/>
      <w:lvlJc w:val="left"/>
      <w:pPr>
        <w:ind w:left="1725" w:hanging="360"/>
      </w:pPr>
      <w:rPr>
        <w:rFonts w:ascii="Courier New" w:eastAsia="Courier New" w:hAnsi="Courier New" w:cs="Courier New" w:hint="default"/>
        <w:b w:val="0"/>
        <w:bCs w:val="0"/>
        <w:i w:val="0"/>
        <w:iCs w:val="0"/>
        <w:spacing w:val="0"/>
        <w:w w:val="99"/>
        <w:sz w:val="20"/>
        <w:szCs w:val="20"/>
        <w:lang w:val="pt-PT" w:eastAsia="en-US" w:bidi="ar-SA"/>
      </w:rPr>
    </w:lvl>
    <w:lvl w:ilvl="3" w:tplc="95C6515C">
      <w:numFmt w:val="bullet"/>
      <w:lvlText w:val="•"/>
      <w:lvlJc w:val="left"/>
      <w:pPr>
        <w:ind w:left="2621" w:hanging="360"/>
      </w:pPr>
      <w:rPr>
        <w:rFonts w:hint="default"/>
        <w:lang w:val="pt-PT" w:eastAsia="en-US" w:bidi="ar-SA"/>
      </w:rPr>
    </w:lvl>
    <w:lvl w:ilvl="4" w:tplc="C89468EA">
      <w:numFmt w:val="bullet"/>
      <w:lvlText w:val="•"/>
      <w:lvlJc w:val="left"/>
      <w:pPr>
        <w:ind w:left="3522" w:hanging="360"/>
      </w:pPr>
      <w:rPr>
        <w:rFonts w:hint="default"/>
        <w:lang w:val="pt-PT" w:eastAsia="en-US" w:bidi="ar-SA"/>
      </w:rPr>
    </w:lvl>
    <w:lvl w:ilvl="5" w:tplc="6E60E48C">
      <w:numFmt w:val="bullet"/>
      <w:lvlText w:val="•"/>
      <w:lvlJc w:val="left"/>
      <w:pPr>
        <w:ind w:left="4423" w:hanging="360"/>
      </w:pPr>
      <w:rPr>
        <w:rFonts w:hint="default"/>
        <w:lang w:val="pt-PT" w:eastAsia="en-US" w:bidi="ar-SA"/>
      </w:rPr>
    </w:lvl>
    <w:lvl w:ilvl="6" w:tplc="8D347152">
      <w:numFmt w:val="bullet"/>
      <w:lvlText w:val="•"/>
      <w:lvlJc w:val="left"/>
      <w:pPr>
        <w:ind w:left="5325" w:hanging="360"/>
      </w:pPr>
      <w:rPr>
        <w:rFonts w:hint="default"/>
        <w:lang w:val="pt-PT" w:eastAsia="en-US" w:bidi="ar-SA"/>
      </w:rPr>
    </w:lvl>
    <w:lvl w:ilvl="7" w:tplc="F5542EA2">
      <w:numFmt w:val="bullet"/>
      <w:lvlText w:val="•"/>
      <w:lvlJc w:val="left"/>
      <w:pPr>
        <w:ind w:left="6226" w:hanging="360"/>
      </w:pPr>
      <w:rPr>
        <w:rFonts w:hint="default"/>
        <w:lang w:val="pt-PT" w:eastAsia="en-US" w:bidi="ar-SA"/>
      </w:rPr>
    </w:lvl>
    <w:lvl w:ilvl="8" w:tplc="557A9354">
      <w:numFmt w:val="bullet"/>
      <w:lvlText w:val="•"/>
      <w:lvlJc w:val="left"/>
      <w:pPr>
        <w:ind w:left="7127" w:hanging="360"/>
      </w:pPr>
      <w:rPr>
        <w:rFonts w:hint="default"/>
        <w:lang w:val="pt-PT" w:eastAsia="en-US" w:bidi="ar-SA"/>
      </w:rPr>
    </w:lvl>
  </w:abstractNum>
  <w:abstractNum w:abstractNumId="161" w15:restartNumberingAfterBreak="0">
    <w:nsid w:val="5CA91ACC"/>
    <w:multiLevelType w:val="hybridMultilevel"/>
    <w:tmpl w:val="8B8E45D6"/>
    <w:lvl w:ilvl="0" w:tplc="A7AC0536">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2F228AEE">
      <w:numFmt w:val="bullet"/>
      <w:lvlText w:val=""/>
      <w:lvlJc w:val="left"/>
      <w:pPr>
        <w:ind w:left="1856" w:hanging="360"/>
      </w:pPr>
      <w:rPr>
        <w:rFonts w:ascii="Symbol" w:eastAsia="Symbol" w:hAnsi="Symbol" w:cs="Symbol" w:hint="default"/>
        <w:b w:val="0"/>
        <w:bCs w:val="0"/>
        <w:i w:val="0"/>
        <w:iCs w:val="0"/>
        <w:spacing w:val="0"/>
        <w:w w:val="99"/>
        <w:sz w:val="20"/>
        <w:szCs w:val="20"/>
        <w:lang w:val="pt-PT" w:eastAsia="en-US" w:bidi="ar-SA"/>
      </w:rPr>
    </w:lvl>
    <w:lvl w:ilvl="2" w:tplc="57FE2256">
      <w:numFmt w:val="bullet"/>
      <w:lvlText w:val="•"/>
      <w:lvlJc w:val="left"/>
      <w:pPr>
        <w:ind w:left="3642" w:hanging="360"/>
      </w:pPr>
      <w:rPr>
        <w:rFonts w:hint="default"/>
        <w:lang w:val="pt-PT" w:eastAsia="en-US" w:bidi="ar-SA"/>
      </w:rPr>
    </w:lvl>
    <w:lvl w:ilvl="3" w:tplc="9B0E0354">
      <w:numFmt w:val="bullet"/>
      <w:lvlText w:val="•"/>
      <w:lvlJc w:val="left"/>
      <w:pPr>
        <w:ind w:left="4534" w:hanging="360"/>
      </w:pPr>
      <w:rPr>
        <w:rFonts w:hint="default"/>
        <w:lang w:val="pt-PT" w:eastAsia="en-US" w:bidi="ar-SA"/>
      </w:rPr>
    </w:lvl>
    <w:lvl w:ilvl="4" w:tplc="2EAE0DCE">
      <w:numFmt w:val="bullet"/>
      <w:lvlText w:val="•"/>
      <w:lvlJc w:val="left"/>
      <w:pPr>
        <w:ind w:left="5425" w:hanging="360"/>
      </w:pPr>
      <w:rPr>
        <w:rFonts w:hint="default"/>
        <w:lang w:val="pt-PT" w:eastAsia="en-US" w:bidi="ar-SA"/>
      </w:rPr>
    </w:lvl>
    <w:lvl w:ilvl="5" w:tplc="F80809E6">
      <w:numFmt w:val="bullet"/>
      <w:lvlText w:val="•"/>
      <w:lvlJc w:val="left"/>
      <w:pPr>
        <w:ind w:left="6317" w:hanging="360"/>
      </w:pPr>
      <w:rPr>
        <w:rFonts w:hint="default"/>
        <w:lang w:val="pt-PT" w:eastAsia="en-US" w:bidi="ar-SA"/>
      </w:rPr>
    </w:lvl>
    <w:lvl w:ilvl="6" w:tplc="3572CD6A">
      <w:numFmt w:val="bullet"/>
      <w:lvlText w:val="•"/>
      <w:lvlJc w:val="left"/>
      <w:pPr>
        <w:ind w:left="7208" w:hanging="360"/>
      </w:pPr>
      <w:rPr>
        <w:rFonts w:hint="default"/>
        <w:lang w:val="pt-PT" w:eastAsia="en-US" w:bidi="ar-SA"/>
      </w:rPr>
    </w:lvl>
    <w:lvl w:ilvl="7" w:tplc="E7728074">
      <w:numFmt w:val="bullet"/>
      <w:lvlText w:val="•"/>
      <w:lvlJc w:val="left"/>
      <w:pPr>
        <w:ind w:left="8100" w:hanging="360"/>
      </w:pPr>
      <w:rPr>
        <w:rFonts w:hint="default"/>
        <w:lang w:val="pt-PT" w:eastAsia="en-US" w:bidi="ar-SA"/>
      </w:rPr>
    </w:lvl>
    <w:lvl w:ilvl="8" w:tplc="4D1A394C">
      <w:numFmt w:val="bullet"/>
      <w:lvlText w:val="•"/>
      <w:lvlJc w:val="left"/>
      <w:pPr>
        <w:ind w:left="8991" w:hanging="360"/>
      </w:pPr>
      <w:rPr>
        <w:rFonts w:hint="default"/>
        <w:lang w:val="pt-PT" w:eastAsia="en-US" w:bidi="ar-SA"/>
      </w:rPr>
    </w:lvl>
  </w:abstractNum>
  <w:abstractNum w:abstractNumId="162" w15:restartNumberingAfterBreak="0">
    <w:nsid w:val="5CF26A38"/>
    <w:multiLevelType w:val="hybridMultilevel"/>
    <w:tmpl w:val="79DA3F78"/>
    <w:lvl w:ilvl="0" w:tplc="2DE2991A">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FE8499AE">
      <w:numFmt w:val="bullet"/>
      <w:lvlText w:val="•"/>
      <w:lvlJc w:val="left"/>
      <w:pPr>
        <w:ind w:left="1652" w:hanging="360"/>
      </w:pPr>
      <w:rPr>
        <w:rFonts w:hint="default"/>
        <w:lang w:val="pt-PT" w:eastAsia="en-US" w:bidi="ar-SA"/>
      </w:rPr>
    </w:lvl>
    <w:lvl w:ilvl="2" w:tplc="2B4A06A6">
      <w:numFmt w:val="bullet"/>
      <w:lvlText w:val="•"/>
      <w:lvlJc w:val="left"/>
      <w:pPr>
        <w:ind w:left="2445" w:hanging="360"/>
      </w:pPr>
      <w:rPr>
        <w:rFonts w:hint="default"/>
        <w:lang w:val="pt-PT" w:eastAsia="en-US" w:bidi="ar-SA"/>
      </w:rPr>
    </w:lvl>
    <w:lvl w:ilvl="3" w:tplc="59FA22F4">
      <w:numFmt w:val="bullet"/>
      <w:lvlText w:val="•"/>
      <w:lvlJc w:val="left"/>
      <w:pPr>
        <w:ind w:left="3238" w:hanging="360"/>
      </w:pPr>
      <w:rPr>
        <w:rFonts w:hint="default"/>
        <w:lang w:val="pt-PT" w:eastAsia="en-US" w:bidi="ar-SA"/>
      </w:rPr>
    </w:lvl>
    <w:lvl w:ilvl="4" w:tplc="525AC5F0">
      <w:numFmt w:val="bullet"/>
      <w:lvlText w:val="•"/>
      <w:lvlJc w:val="left"/>
      <w:pPr>
        <w:ind w:left="4031" w:hanging="360"/>
      </w:pPr>
      <w:rPr>
        <w:rFonts w:hint="default"/>
        <w:lang w:val="pt-PT" w:eastAsia="en-US" w:bidi="ar-SA"/>
      </w:rPr>
    </w:lvl>
    <w:lvl w:ilvl="5" w:tplc="33106D28">
      <w:numFmt w:val="bullet"/>
      <w:lvlText w:val="•"/>
      <w:lvlJc w:val="left"/>
      <w:pPr>
        <w:ind w:left="4824" w:hanging="360"/>
      </w:pPr>
      <w:rPr>
        <w:rFonts w:hint="default"/>
        <w:lang w:val="pt-PT" w:eastAsia="en-US" w:bidi="ar-SA"/>
      </w:rPr>
    </w:lvl>
    <w:lvl w:ilvl="6" w:tplc="100CF7B0">
      <w:numFmt w:val="bullet"/>
      <w:lvlText w:val="•"/>
      <w:lvlJc w:val="left"/>
      <w:pPr>
        <w:ind w:left="5617" w:hanging="360"/>
      </w:pPr>
      <w:rPr>
        <w:rFonts w:hint="default"/>
        <w:lang w:val="pt-PT" w:eastAsia="en-US" w:bidi="ar-SA"/>
      </w:rPr>
    </w:lvl>
    <w:lvl w:ilvl="7" w:tplc="AE2EBC34">
      <w:numFmt w:val="bullet"/>
      <w:lvlText w:val="•"/>
      <w:lvlJc w:val="left"/>
      <w:pPr>
        <w:ind w:left="6409" w:hanging="360"/>
      </w:pPr>
      <w:rPr>
        <w:rFonts w:hint="default"/>
        <w:lang w:val="pt-PT" w:eastAsia="en-US" w:bidi="ar-SA"/>
      </w:rPr>
    </w:lvl>
    <w:lvl w:ilvl="8" w:tplc="86FA9682">
      <w:numFmt w:val="bullet"/>
      <w:lvlText w:val="•"/>
      <w:lvlJc w:val="left"/>
      <w:pPr>
        <w:ind w:left="7202" w:hanging="360"/>
      </w:pPr>
      <w:rPr>
        <w:rFonts w:hint="default"/>
        <w:lang w:val="pt-PT" w:eastAsia="en-US" w:bidi="ar-SA"/>
      </w:rPr>
    </w:lvl>
  </w:abstractNum>
  <w:abstractNum w:abstractNumId="163" w15:restartNumberingAfterBreak="0">
    <w:nsid w:val="5D14231D"/>
    <w:multiLevelType w:val="hybridMultilevel"/>
    <w:tmpl w:val="A52C1DA6"/>
    <w:lvl w:ilvl="0" w:tplc="DC4832EC">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1" w:tplc="D63423A4">
      <w:numFmt w:val="bullet"/>
      <w:lvlText w:val="•"/>
      <w:lvlJc w:val="left"/>
      <w:pPr>
        <w:ind w:left="1652" w:hanging="360"/>
      </w:pPr>
      <w:rPr>
        <w:rFonts w:hint="default"/>
        <w:lang w:val="pt-PT" w:eastAsia="en-US" w:bidi="ar-SA"/>
      </w:rPr>
    </w:lvl>
    <w:lvl w:ilvl="2" w:tplc="CB08A04E">
      <w:numFmt w:val="bullet"/>
      <w:lvlText w:val="•"/>
      <w:lvlJc w:val="left"/>
      <w:pPr>
        <w:ind w:left="2445" w:hanging="360"/>
      </w:pPr>
      <w:rPr>
        <w:rFonts w:hint="default"/>
        <w:lang w:val="pt-PT" w:eastAsia="en-US" w:bidi="ar-SA"/>
      </w:rPr>
    </w:lvl>
    <w:lvl w:ilvl="3" w:tplc="5B88EF34">
      <w:numFmt w:val="bullet"/>
      <w:lvlText w:val="•"/>
      <w:lvlJc w:val="left"/>
      <w:pPr>
        <w:ind w:left="3238" w:hanging="360"/>
      </w:pPr>
      <w:rPr>
        <w:rFonts w:hint="default"/>
        <w:lang w:val="pt-PT" w:eastAsia="en-US" w:bidi="ar-SA"/>
      </w:rPr>
    </w:lvl>
    <w:lvl w:ilvl="4" w:tplc="555E889E">
      <w:numFmt w:val="bullet"/>
      <w:lvlText w:val="•"/>
      <w:lvlJc w:val="left"/>
      <w:pPr>
        <w:ind w:left="4031" w:hanging="360"/>
      </w:pPr>
      <w:rPr>
        <w:rFonts w:hint="default"/>
        <w:lang w:val="pt-PT" w:eastAsia="en-US" w:bidi="ar-SA"/>
      </w:rPr>
    </w:lvl>
    <w:lvl w:ilvl="5" w:tplc="9DFE884A">
      <w:numFmt w:val="bullet"/>
      <w:lvlText w:val="•"/>
      <w:lvlJc w:val="left"/>
      <w:pPr>
        <w:ind w:left="4824" w:hanging="360"/>
      </w:pPr>
      <w:rPr>
        <w:rFonts w:hint="default"/>
        <w:lang w:val="pt-PT" w:eastAsia="en-US" w:bidi="ar-SA"/>
      </w:rPr>
    </w:lvl>
    <w:lvl w:ilvl="6" w:tplc="E89A1E1C">
      <w:numFmt w:val="bullet"/>
      <w:lvlText w:val="•"/>
      <w:lvlJc w:val="left"/>
      <w:pPr>
        <w:ind w:left="5617" w:hanging="360"/>
      </w:pPr>
      <w:rPr>
        <w:rFonts w:hint="default"/>
        <w:lang w:val="pt-PT" w:eastAsia="en-US" w:bidi="ar-SA"/>
      </w:rPr>
    </w:lvl>
    <w:lvl w:ilvl="7" w:tplc="82E623E6">
      <w:numFmt w:val="bullet"/>
      <w:lvlText w:val="•"/>
      <w:lvlJc w:val="left"/>
      <w:pPr>
        <w:ind w:left="6409" w:hanging="360"/>
      </w:pPr>
      <w:rPr>
        <w:rFonts w:hint="default"/>
        <w:lang w:val="pt-PT" w:eastAsia="en-US" w:bidi="ar-SA"/>
      </w:rPr>
    </w:lvl>
    <w:lvl w:ilvl="8" w:tplc="876CAE28">
      <w:numFmt w:val="bullet"/>
      <w:lvlText w:val="•"/>
      <w:lvlJc w:val="left"/>
      <w:pPr>
        <w:ind w:left="7202" w:hanging="360"/>
      </w:pPr>
      <w:rPr>
        <w:rFonts w:hint="default"/>
        <w:lang w:val="pt-PT" w:eastAsia="en-US" w:bidi="ar-SA"/>
      </w:rPr>
    </w:lvl>
  </w:abstractNum>
  <w:abstractNum w:abstractNumId="164" w15:restartNumberingAfterBreak="0">
    <w:nsid w:val="5EF82B9C"/>
    <w:multiLevelType w:val="hybridMultilevel"/>
    <w:tmpl w:val="560C98F6"/>
    <w:lvl w:ilvl="0" w:tplc="C1E03122">
      <w:numFmt w:val="bullet"/>
      <w:lvlText w:val=""/>
      <w:lvlJc w:val="left"/>
      <w:pPr>
        <w:ind w:left="390" w:hanging="358"/>
      </w:pPr>
      <w:rPr>
        <w:rFonts w:ascii="Symbol" w:eastAsia="Symbol" w:hAnsi="Symbol" w:cs="Symbol" w:hint="default"/>
        <w:b w:val="0"/>
        <w:bCs w:val="0"/>
        <w:i w:val="0"/>
        <w:iCs w:val="0"/>
        <w:spacing w:val="0"/>
        <w:w w:val="100"/>
        <w:sz w:val="24"/>
        <w:szCs w:val="24"/>
        <w:lang w:val="pt-PT" w:eastAsia="en-US" w:bidi="ar-SA"/>
      </w:rPr>
    </w:lvl>
    <w:lvl w:ilvl="1" w:tplc="64966E32">
      <w:numFmt w:val="bullet"/>
      <w:lvlText w:val="•"/>
      <w:lvlJc w:val="left"/>
      <w:pPr>
        <w:ind w:left="562" w:hanging="358"/>
      </w:pPr>
      <w:rPr>
        <w:rFonts w:hint="default"/>
        <w:lang w:val="pt-PT" w:eastAsia="en-US" w:bidi="ar-SA"/>
      </w:rPr>
    </w:lvl>
    <w:lvl w:ilvl="2" w:tplc="05F28FCE">
      <w:numFmt w:val="bullet"/>
      <w:lvlText w:val="•"/>
      <w:lvlJc w:val="left"/>
      <w:pPr>
        <w:ind w:left="725" w:hanging="358"/>
      </w:pPr>
      <w:rPr>
        <w:rFonts w:hint="default"/>
        <w:lang w:val="pt-PT" w:eastAsia="en-US" w:bidi="ar-SA"/>
      </w:rPr>
    </w:lvl>
    <w:lvl w:ilvl="3" w:tplc="68A018C2">
      <w:numFmt w:val="bullet"/>
      <w:lvlText w:val="•"/>
      <w:lvlJc w:val="left"/>
      <w:pPr>
        <w:ind w:left="888" w:hanging="358"/>
      </w:pPr>
      <w:rPr>
        <w:rFonts w:hint="default"/>
        <w:lang w:val="pt-PT" w:eastAsia="en-US" w:bidi="ar-SA"/>
      </w:rPr>
    </w:lvl>
    <w:lvl w:ilvl="4" w:tplc="2AFEA450">
      <w:numFmt w:val="bullet"/>
      <w:lvlText w:val="•"/>
      <w:lvlJc w:val="left"/>
      <w:pPr>
        <w:ind w:left="1051" w:hanging="358"/>
      </w:pPr>
      <w:rPr>
        <w:rFonts w:hint="default"/>
        <w:lang w:val="pt-PT" w:eastAsia="en-US" w:bidi="ar-SA"/>
      </w:rPr>
    </w:lvl>
    <w:lvl w:ilvl="5" w:tplc="0E9247C8">
      <w:numFmt w:val="bullet"/>
      <w:lvlText w:val="•"/>
      <w:lvlJc w:val="left"/>
      <w:pPr>
        <w:ind w:left="1214" w:hanging="358"/>
      </w:pPr>
      <w:rPr>
        <w:rFonts w:hint="default"/>
        <w:lang w:val="pt-PT" w:eastAsia="en-US" w:bidi="ar-SA"/>
      </w:rPr>
    </w:lvl>
    <w:lvl w:ilvl="6" w:tplc="234A19D0">
      <w:numFmt w:val="bullet"/>
      <w:lvlText w:val="•"/>
      <w:lvlJc w:val="left"/>
      <w:pPr>
        <w:ind w:left="1376" w:hanging="358"/>
      </w:pPr>
      <w:rPr>
        <w:rFonts w:hint="default"/>
        <w:lang w:val="pt-PT" w:eastAsia="en-US" w:bidi="ar-SA"/>
      </w:rPr>
    </w:lvl>
    <w:lvl w:ilvl="7" w:tplc="A52049EE">
      <w:numFmt w:val="bullet"/>
      <w:lvlText w:val="•"/>
      <w:lvlJc w:val="left"/>
      <w:pPr>
        <w:ind w:left="1539" w:hanging="358"/>
      </w:pPr>
      <w:rPr>
        <w:rFonts w:hint="default"/>
        <w:lang w:val="pt-PT" w:eastAsia="en-US" w:bidi="ar-SA"/>
      </w:rPr>
    </w:lvl>
    <w:lvl w:ilvl="8" w:tplc="A18C1D7C">
      <w:numFmt w:val="bullet"/>
      <w:lvlText w:val="•"/>
      <w:lvlJc w:val="left"/>
      <w:pPr>
        <w:ind w:left="1702" w:hanging="358"/>
      </w:pPr>
      <w:rPr>
        <w:rFonts w:hint="default"/>
        <w:lang w:val="pt-PT" w:eastAsia="en-US" w:bidi="ar-SA"/>
      </w:rPr>
    </w:lvl>
  </w:abstractNum>
  <w:abstractNum w:abstractNumId="165" w15:restartNumberingAfterBreak="0">
    <w:nsid w:val="5F020773"/>
    <w:multiLevelType w:val="hybridMultilevel"/>
    <w:tmpl w:val="11E001B8"/>
    <w:lvl w:ilvl="0" w:tplc="6AF84B86">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DC3A4AC6">
      <w:numFmt w:val="bullet"/>
      <w:lvlText w:val="•"/>
      <w:lvlJc w:val="left"/>
      <w:pPr>
        <w:ind w:left="2751" w:hanging="360"/>
      </w:pPr>
      <w:rPr>
        <w:rFonts w:hint="default"/>
        <w:lang w:val="pt-PT" w:eastAsia="en-US" w:bidi="ar-SA"/>
      </w:rPr>
    </w:lvl>
    <w:lvl w:ilvl="2" w:tplc="19DC5012">
      <w:numFmt w:val="bullet"/>
      <w:lvlText w:val="•"/>
      <w:lvlJc w:val="left"/>
      <w:pPr>
        <w:ind w:left="3642" w:hanging="360"/>
      </w:pPr>
      <w:rPr>
        <w:rFonts w:hint="default"/>
        <w:lang w:val="pt-PT" w:eastAsia="en-US" w:bidi="ar-SA"/>
      </w:rPr>
    </w:lvl>
    <w:lvl w:ilvl="3" w:tplc="34D8AFE8">
      <w:numFmt w:val="bullet"/>
      <w:lvlText w:val="•"/>
      <w:lvlJc w:val="left"/>
      <w:pPr>
        <w:ind w:left="4534" w:hanging="360"/>
      </w:pPr>
      <w:rPr>
        <w:rFonts w:hint="default"/>
        <w:lang w:val="pt-PT" w:eastAsia="en-US" w:bidi="ar-SA"/>
      </w:rPr>
    </w:lvl>
    <w:lvl w:ilvl="4" w:tplc="CE704BAA">
      <w:numFmt w:val="bullet"/>
      <w:lvlText w:val="•"/>
      <w:lvlJc w:val="left"/>
      <w:pPr>
        <w:ind w:left="5425" w:hanging="360"/>
      </w:pPr>
      <w:rPr>
        <w:rFonts w:hint="default"/>
        <w:lang w:val="pt-PT" w:eastAsia="en-US" w:bidi="ar-SA"/>
      </w:rPr>
    </w:lvl>
    <w:lvl w:ilvl="5" w:tplc="07D853D0">
      <w:numFmt w:val="bullet"/>
      <w:lvlText w:val="•"/>
      <w:lvlJc w:val="left"/>
      <w:pPr>
        <w:ind w:left="6317" w:hanging="360"/>
      </w:pPr>
      <w:rPr>
        <w:rFonts w:hint="default"/>
        <w:lang w:val="pt-PT" w:eastAsia="en-US" w:bidi="ar-SA"/>
      </w:rPr>
    </w:lvl>
    <w:lvl w:ilvl="6" w:tplc="E51260DC">
      <w:numFmt w:val="bullet"/>
      <w:lvlText w:val="•"/>
      <w:lvlJc w:val="left"/>
      <w:pPr>
        <w:ind w:left="7208" w:hanging="360"/>
      </w:pPr>
      <w:rPr>
        <w:rFonts w:hint="default"/>
        <w:lang w:val="pt-PT" w:eastAsia="en-US" w:bidi="ar-SA"/>
      </w:rPr>
    </w:lvl>
    <w:lvl w:ilvl="7" w:tplc="692A0758">
      <w:numFmt w:val="bullet"/>
      <w:lvlText w:val="•"/>
      <w:lvlJc w:val="left"/>
      <w:pPr>
        <w:ind w:left="8100" w:hanging="360"/>
      </w:pPr>
      <w:rPr>
        <w:rFonts w:hint="default"/>
        <w:lang w:val="pt-PT" w:eastAsia="en-US" w:bidi="ar-SA"/>
      </w:rPr>
    </w:lvl>
    <w:lvl w:ilvl="8" w:tplc="3B76A52A">
      <w:numFmt w:val="bullet"/>
      <w:lvlText w:val="•"/>
      <w:lvlJc w:val="left"/>
      <w:pPr>
        <w:ind w:left="8991" w:hanging="360"/>
      </w:pPr>
      <w:rPr>
        <w:rFonts w:hint="default"/>
        <w:lang w:val="pt-PT" w:eastAsia="en-US" w:bidi="ar-SA"/>
      </w:rPr>
    </w:lvl>
  </w:abstractNum>
  <w:abstractNum w:abstractNumId="166" w15:restartNumberingAfterBreak="0">
    <w:nsid w:val="5F6A3F91"/>
    <w:multiLevelType w:val="hybridMultilevel"/>
    <w:tmpl w:val="C61CA536"/>
    <w:lvl w:ilvl="0" w:tplc="748E06F4">
      <w:start w:val="1"/>
      <w:numFmt w:val="decimal"/>
      <w:lvlText w:val="%1."/>
      <w:lvlJc w:val="left"/>
      <w:pPr>
        <w:ind w:left="610" w:hanging="248"/>
        <w:jc w:val="right"/>
      </w:pPr>
      <w:rPr>
        <w:rFonts w:hint="default"/>
        <w:spacing w:val="0"/>
        <w:w w:val="88"/>
        <w:lang w:val="pt-PT" w:eastAsia="en-US" w:bidi="ar-SA"/>
      </w:rPr>
    </w:lvl>
    <w:lvl w:ilvl="1" w:tplc="418AB3C8">
      <w:start w:val="1"/>
      <w:numFmt w:val="decimal"/>
      <w:lvlText w:val="%2."/>
      <w:lvlJc w:val="left"/>
      <w:pPr>
        <w:ind w:left="829" w:hanging="247"/>
        <w:jc w:val="left"/>
      </w:pPr>
      <w:rPr>
        <w:rFonts w:ascii="Arial MT" w:eastAsia="Arial MT" w:hAnsi="Arial MT" w:cs="Arial MT" w:hint="default"/>
        <w:b w:val="0"/>
        <w:bCs w:val="0"/>
        <w:i w:val="0"/>
        <w:iCs w:val="0"/>
        <w:spacing w:val="-1"/>
        <w:w w:val="100"/>
        <w:sz w:val="22"/>
        <w:szCs w:val="22"/>
        <w:lang w:val="pt-PT" w:eastAsia="en-US" w:bidi="ar-SA"/>
      </w:rPr>
    </w:lvl>
    <w:lvl w:ilvl="2" w:tplc="912E270E">
      <w:numFmt w:val="bullet"/>
      <w:lvlText w:val="•"/>
      <w:lvlJc w:val="left"/>
      <w:pPr>
        <w:ind w:left="1768" w:hanging="247"/>
      </w:pPr>
      <w:rPr>
        <w:rFonts w:hint="default"/>
        <w:lang w:val="pt-PT" w:eastAsia="en-US" w:bidi="ar-SA"/>
      </w:rPr>
    </w:lvl>
    <w:lvl w:ilvl="3" w:tplc="BD2A8072">
      <w:numFmt w:val="bullet"/>
      <w:lvlText w:val="•"/>
      <w:lvlJc w:val="left"/>
      <w:pPr>
        <w:ind w:left="2716" w:hanging="247"/>
      </w:pPr>
      <w:rPr>
        <w:rFonts w:hint="default"/>
        <w:lang w:val="pt-PT" w:eastAsia="en-US" w:bidi="ar-SA"/>
      </w:rPr>
    </w:lvl>
    <w:lvl w:ilvl="4" w:tplc="3C2A83EE">
      <w:numFmt w:val="bullet"/>
      <w:lvlText w:val="•"/>
      <w:lvlJc w:val="left"/>
      <w:pPr>
        <w:ind w:left="3665" w:hanging="247"/>
      </w:pPr>
      <w:rPr>
        <w:rFonts w:hint="default"/>
        <w:lang w:val="pt-PT" w:eastAsia="en-US" w:bidi="ar-SA"/>
      </w:rPr>
    </w:lvl>
    <w:lvl w:ilvl="5" w:tplc="B1C449F6">
      <w:numFmt w:val="bullet"/>
      <w:lvlText w:val="•"/>
      <w:lvlJc w:val="left"/>
      <w:pPr>
        <w:ind w:left="4613" w:hanging="247"/>
      </w:pPr>
      <w:rPr>
        <w:rFonts w:hint="default"/>
        <w:lang w:val="pt-PT" w:eastAsia="en-US" w:bidi="ar-SA"/>
      </w:rPr>
    </w:lvl>
    <w:lvl w:ilvl="6" w:tplc="DAE40510">
      <w:numFmt w:val="bullet"/>
      <w:lvlText w:val="•"/>
      <w:lvlJc w:val="left"/>
      <w:pPr>
        <w:ind w:left="5561" w:hanging="247"/>
      </w:pPr>
      <w:rPr>
        <w:rFonts w:hint="default"/>
        <w:lang w:val="pt-PT" w:eastAsia="en-US" w:bidi="ar-SA"/>
      </w:rPr>
    </w:lvl>
    <w:lvl w:ilvl="7" w:tplc="9D7C2704">
      <w:numFmt w:val="bullet"/>
      <w:lvlText w:val="•"/>
      <w:lvlJc w:val="left"/>
      <w:pPr>
        <w:ind w:left="6510" w:hanging="247"/>
      </w:pPr>
      <w:rPr>
        <w:rFonts w:hint="default"/>
        <w:lang w:val="pt-PT" w:eastAsia="en-US" w:bidi="ar-SA"/>
      </w:rPr>
    </w:lvl>
    <w:lvl w:ilvl="8" w:tplc="3300041C">
      <w:numFmt w:val="bullet"/>
      <w:lvlText w:val="•"/>
      <w:lvlJc w:val="left"/>
      <w:pPr>
        <w:ind w:left="7458" w:hanging="247"/>
      </w:pPr>
      <w:rPr>
        <w:rFonts w:hint="default"/>
        <w:lang w:val="pt-PT" w:eastAsia="en-US" w:bidi="ar-SA"/>
      </w:rPr>
    </w:lvl>
  </w:abstractNum>
  <w:abstractNum w:abstractNumId="167" w15:restartNumberingAfterBreak="0">
    <w:nsid w:val="5F977405"/>
    <w:multiLevelType w:val="hybridMultilevel"/>
    <w:tmpl w:val="7F52ECDE"/>
    <w:lvl w:ilvl="0" w:tplc="B29CBD94">
      <w:start w:val="1"/>
      <w:numFmt w:val="decimal"/>
      <w:lvlText w:val="%1."/>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1" w:tplc="4672E31E">
      <w:numFmt w:val="bullet"/>
      <w:lvlText w:val="•"/>
      <w:lvlJc w:val="left"/>
      <w:pPr>
        <w:ind w:left="1793" w:hanging="360"/>
      </w:pPr>
      <w:rPr>
        <w:rFonts w:hint="default"/>
        <w:lang w:val="pt-PT" w:eastAsia="en-US" w:bidi="ar-SA"/>
      </w:rPr>
    </w:lvl>
    <w:lvl w:ilvl="2" w:tplc="AFAC00CC">
      <w:numFmt w:val="bullet"/>
      <w:lvlText w:val="•"/>
      <w:lvlJc w:val="left"/>
      <w:pPr>
        <w:ind w:left="2586" w:hanging="360"/>
      </w:pPr>
      <w:rPr>
        <w:rFonts w:hint="default"/>
        <w:lang w:val="pt-PT" w:eastAsia="en-US" w:bidi="ar-SA"/>
      </w:rPr>
    </w:lvl>
    <w:lvl w:ilvl="3" w:tplc="EFCADA6E">
      <w:numFmt w:val="bullet"/>
      <w:lvlText w:val="•"/>
      <w:lvlJc w:val="left"/>
      <w:pPr>
        <w:ind w:left="3379" w:hanging="360"/>
      </w:pPr>
      <w:rPr>
        <w:rFonts w:hint="default"/>
        <w:lang w:val="pt-PT" w:eastAsia="en-US" w:bidi="ar-SA"/>
      </w:rPr>
    </w:lvl>
    <w:lvl w:ilvl="4" w:tplc="6646205A">
      <w:numFmt w:val="bullet"/>
      <w:lvlText w:val="•"/>
      <w:lvlJc w:val="left"/>
      <w:pPr>
        <w:ind w:left="4172" w:hanging="360"/>
      </w:pPr>
      <w:rPr>
        <w:rFonts w:hint="default"/>
        <w:lang w:val="pt-PT" w:eastAsia="en-US" w:bidi="ar-SA"/>
      </w:rPr>
    </w:lvl>
    <w:lvl w:ilvl="5" w:tplc="A49473FC">
      <w:numFmt w:val="bullet"/>
      <w:lvlText w:val="•"/>
      <w:lvlJc w:val="left"/>
      <w:pPr>
        <w:ind w:left="4965" w:hanging="360"/>
      </w:pPr>
      <w:rPr>
        <w:rFonts w:hint="default"/>
        <w:lang w:val="pt-PT" w:eastAsia="en-US" w:bidi="ar-SA"/>
      </w:rPr>
    </w:lvl>
    <w:lvl w:ilvl="6" w:tplc="0B94B29E">
      <w:numFmt w:val="bullet"/>
      <w:lvlText w:val="•"/>
      <w:lvlJc w:val="left"/>
      <w:pPr>
        <w:ind w:left="5758" w:hanging="360"/>
      </w:pPr>
      <w:rPr>
        <w:rFonts w:hint="default"/>
        <w:lang w:val="pt-PT" w:eastAsia="en-US" w:bidi="ar-SA"/>
      </w:rPr>
    </w:lvl>
    <w:lvl w:ilvl="7" w:tplc="FAA2E45C">
      <w:numFmt w:val="bullet"/>
      <w:lvlText w:val="•"/>
      <w:lvlJc w:val="left"/>
      <w:pPr>
        <w:ind w:left="6551" w:hanging="360"/>
      </w:pPr>
      <w:rPr>
        <w:rFonts w:hint="default"/>
        <w:lang w:val="pt-PT" w:eastAsia="en-US" w:bidi="ar-SA"/>
      </w:rPr>
    </w:lvl>
    <w:lvl w:ilvl="8" w:tplc="2F72B3BA">
      <w:numFmt w:val="bullet"/>
      <w:lvlText w:val="•"/>
      <w:lvlJc w:val="left"/>
      <w:pPr>
        <w:ind w:left="7344" w:hanging="360"/>
      </w:pPr>
      <w:rPr>
        <w:rFonts w:hint="default"/>
        <w:lang w:val="pt-PT" w:eastAsia="en-US" w:bidi="ar-SA"/>
      </w:rPr>
    </w:lvl>
  </w:abstractNum>
  <w:abstractNum w:abstractNumId="168" w15:restartNumberingAfterBreak="0">
    <w:nsid w:val="61ED0EC1"/>
    <w:multiLevelType w:val="hybridMultilevel"/>
    <w:tmpl w:val="6FE2BE8E"/>
    <w:lvl w:ilvl="0" w:tplc="FC8053AC">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6DD04ECC">
      <w:numFmt w:val="bullet"/>
      <w:lvlText w:val="•"/>
      <w:lvlJc w:val="left"/>
      <w:pPr>
        <w:ind w:left="2751" w:hanging="360"/>
      </w:pPr>
      <w:rPr>
        <w:rFonts w:hint="default"/>
        <w:lang w:val="pt-PT" w:eastAsia="en-US" w:bidi="ar-SA"/>
      </w:rPr>
    </w:lvl>
    <w:lvl w:ilvl="2" w:tplc="6DE45620">
      <w:numFmt w:val="bullet"/>
      <w:lvlText w:val="•"/>
      <w:lvlJc w:val="left"/>
      <w:pPr>
        <w:ind w:left="3642" w:hanging="360"/>
      </w:pPr>
      <w:rPr>
        <w:rFonts w:hint="default"/>
        <w:lang w:val="pt-PT" w:eastAsia="en-US" w:bidi="ar-SA"/>
      </w:rPr>
    </w:lvl>
    <w:lvl w:ilvl="3" w:tplc="81E6D98E">
      <w:numFmt w:val="bullet"/>
      <w:lvlText w:val="•"/>
      <w:lvlJc w:val="left"/>
      <w:pPr>
        <w:ind w:left="4534" w:hanging="360"/>
      </w:pPr>
      <w:rPr>
        <w:rFonts w:hint="default"/>
        <w:lang w:val="pt-PT" w:eastAsia="en-US" w:bidi="ar-SA"/>
      </w:rPr>
    </w:lvl>
    <w:lvl w:ilvl="4" w:tplc="AB7E7CF2">
      <w:numFmt w:val="bullet"/>
      <w:lvlText w:val="•"/>
      <w:lvlJc w:val="left"/>
      <w:pPr>
        <w:ind w:left="5425" w:hanging="360"/>
      </w:pPr>
      <w:rPr>
        <w:rFonts w:hint="default"/>
        <w:lang w:val="pt-PT" w:eastAsia="en-US" w:bidi="ar-SA"/>
      </w:rPr>
    </w:lvl>
    <w:lvl w:ilvl="5" w:tplc="CAE8C4CC">
      <w:numFmt w:val="bullet"/>
      <w:lvlText w:val="•"/>
      <w:lvlJc w:val="left"/>
      <w:pPr>
        <w:ind w:left="6317" w:hanging="360"/>
      </w:pPr>
      <w:rPr>
        <w:rFonts w:hint="default"/>
        <w:lang w:val="pt-PT" w:eastAsia="en-US" w:bidi="ar-SA"/>
      </w:rPr>
    </w:lvl>
    <w:lvl w:ilvl="6" w:tplc="3A8698E6">
      <w:numFmt w:val="bullet"/>
      <w:lvlText w:val="•"/>
      <w:lvlJc w:val="left"/>
      <w:pPr>
        <w:ind w:left="7208" w:hanging="360"/>
      </w:pPr>
      <w:rPr>
        <w:rFonts w:hint="default"/>
        <w:lang w:val="pt-PT" w:eastAsia="en-US" w:bidi="ar-SA"/>
      </w:rPr>
    </w:lvl>
    <w:lvl w:ilvl="7" w:tplc="269EF40C">
      <w:numFmt w:val="bullet"/>
      <w:lvlText w:val="•"/>
      <w:lvlJc w:val="left"/>
      <w:pPr>
        <w:ind w:left="8100" w:hanging="360"/>
      </w:pPr>
      <w:rPr>
        <w:rFonts w:hint="default"/>
        <w:lang w:val="pt-PT" w:eastAsia="en-US" w:bidi="ar-SA"/>
      </w:rPr>
    </w:lvl>
    <w:lvl w:ilvl="8" w:tplc="0D3E4E8A">
      <w:numFmt w:val="bullet"/>
      <w:lvlText w:val="•"/>
      <w:lvlJc w:val="left"/>
      <w:pPr>
        <w:ind w:left="8991" w:hanging="360"/>
      </w:pPr>
      <w:rPr>
        <w:rFonts w:hint="default"/>
        <w:lang w:val="pt-PT" w:eastAsia="en-US" w:bidi="ar-SA"/>
      </w:rPr>
    </w:lvl>
  </w:abstractNum>
  <w:abstractNum w:abstractNumId="169" w15:restartNumberingAfterBreak="0">
    <w:nsid w:val="61F676B7"/>
    <w:multiLevelType w:val="hybridMultilevel"/>
    <w:tmpl w:val="54BAB89C"/>
    <w:lvl w:ilvl="0" w:tplc="B4189B4C">
      <w:start w:val="1"/>
      <w:numFmt w:val="decimal"/>
      <w:lvlText w:val="%1)"/>
      <w:lvlJc w:val="left"/>
      <w:pPr>
        <w:ind w:left="1277" w:hanging="348"/>
        <w:jc w:val="left"/>
      </w:pPr>
      <w:rPr>
        <w:rFonts w:hint="default"/>
        <w:spacing w:val="0"/>
        <w:w w:val="99"/>
        <w:lang w:val="pt-PT" w:eastAsia="en-US" w:bidi="ar-SA"/>
      </w:rPr>
    </w:lvl>
    <w:lvl w:ilvl="1" w:tplc="52AA9FC0">
      <w:numFmt w:val="bullet"/>
      <w:lvlText w:val=""/>
      <w:lvlJc w:val="left"/>
      <w:pPr>
        <w:ind w:left="1418" w:hanging="142"/>
      </w:pPr>
      <w:rPr>
        <w:rFonts w:ascii="Symbol" w:eastAsia="Symbol" w:hAnsi="Symbol" w:cs="Symbol" w:hint="default"/>
        <w:spacing w:val="0"/>
        <w:w w:val="100"/>
        <w:lang w:val="pt-PT" w:eastAsia="en-US" w:bidi="ar-SA"/>
      </w:rPr>
    </w:lvl>
    <w:lvl w:ilvl="2" w:tplc="2D1618E8">
      <w:numFmt w:val="bullet"/>
      <w:lvlText w:val="•"/>
      <w:lvlJc w:val="left"/>
      <w:pPr>
        <w:ind w:left="2380" w:hanging="142"/>
      </w:pPr>
      <w:rPr>
        <w:rFonts w:hint="default"/>
        <w:lang w:val="pt-PT" w:eastAsia="en-US" w:bidi="ar-SA"/>
      </w:rPr>
    </w:lvl>
    <w:lvl w:ilvl="3" w:tplc="F0023188">
      <w:numFmt w:val="bullet"/>
      <w:lvlText w:val="•"/>
      <w:lvlJc w:val="left"/>
      <w:pPr>
        <w:ind w:left="3341" w:hanging="142"/>
      </w:pPr>
      <w:rPr>
        <w:rFonts w:hint="default"/>
        <w:lang w:val="pt-PT" w:eastAsia="en-US" w:bidi="ar-SA"/>
      </w:rPr>
    </w:lvl>
    <w:lvl w:ilvl="4" w:tplc="76A6554C">
      <w:numFmt w:val="bullet"/>
      <w:lvlText w:val="•"/>
      <w:lvlJc w:val="left"/>
      <w:pPr>
        <w:ind w:left="4301" w:hanging="142"/>
      </w:pPr>
      <w:rPr>
        <w:rFonts w:hint="default"/>
        <w:lang w:val="pt-PT" w:eastAsia="en-US" w:bidi="ar-SA"/>
      </w:rPr>
    </w:lvl>
    <w:lvl w:ilvl="5" w:tplc="9B164186">
      <w:numFmt w:val="bullet"/>
      <w:lvlText w:val="•"/>
      <w:lvlJc w:val="left"/>
      <w:pPr>
        <w:ind w:left="5262" w:hanging="142"/>
      </w:pPr>
      <w:rPr>
        <w:rFonts w:hint="default"/>
        <w:lang w:val="pt-PT" w:eastAsia="en-US" w:bidi="ar-SA"/>
      </w:rPr>
    </w:lvl>
    <w:lvl w:ilvl="6" w:tplc="39062690">
      <w:numFmt w:val="bullet"/>
      <w:lvlText w:val="•"/>
      <w:lvlJc w:val="left"/>
      <w:pPr>
        <w:ind w:left="6223" w:hanging="142"/>
      </w:pPr>
      <w:rPr>
        <w:rFonts w:hint="default"/>
        <w:lang w:val="pt-PT" w:eastAsia="en-US" w:bidi="ar-SA"/>
      </w:rPr>
    </w:lvl>
    <w:lvl w:ilvl="7" w:tplc="B0E49B84">
      <w:numFmt w:val="bullet"/>
      <w:lvlText w:val="•"/>
      <w:lvlJc w:val="left"/>
      <w:pPr>
        <w:ind w:left="7183" w:hanging="142"/>
      </w:pPr>
      <w:rPr>
        <w:rFonts w:hint="default"/>
        <w:lang w:val="pt-PT" w:eastAsia="en-US" w:bidi="ar-SA"/>
      </w:rPr>
    </w:lvl>
    <w:lvl w:ilvl="8" w:tplc="B7D016E4">
      <w:numFmt w:val="bullet"/>
      <w:lvlText w:val="•"/>
      <w:lvlJc w:val="left"/>
      <w:pPr>
        <w:ind w:left="8144" w:hanging="142"/>
      </w:pPr>
      <w:rPr>
        <w:rFonts w:hint="default"/>
        <w:lang w:val="pt-PT" w:eastAsia="en-US" w:bidi="ar-SA"/>
      </w:rPr>
    </w:lvl>
  </w:abstractNum>
  <w:abstractNum w:abstractNumId="170" w15:restartNumberingAfterBreak="0">
    <w:nsid w:val="622F701F"/>
    <w:multiLevelType w:val="hybridMultilevel"/>
    <w:tmpl w:val="4D9269EA"/>
    <w:lvl w:ilvl="0" w:tplc="A2E6D1EC">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D9FAD22A">
      <w:numFmt w:val="bullet"/>
      <w:lvlText w:val="•"/>
      <w:lvlJc w:val="left"/>
      <w:pPr>
        <w:ind w:left="1652" w:hanging="360"/>
      </w:pPr>
      <w:rPr>
        <w:rFonts w:hint="default"/>
        <w:lang w:val="pt-PT" w:eastAsia="en-US" w:bidi="ar-SA"/>
      </w:rPr>
    </w:lvl>
    <w:lvl w:ilvl="2" w:tplc="44469CDC">
      <w:numFmt w:val="bullet"/>
      <w:lvlText w:val="•"/>
      <w:lvlJc w:val="left"/>
      <w:pPr>
        <w:ind w:left="2445" w:hanging="360"/>
      </w:pPr>
      <w:rPr>
        <w:rFonts w:hint="default"/>
        <w:lang w:val="pt-PT" w:eastAsia="en-US" w:bidi="ar-SA"/>
      </w:rPr>
    </w:lvl>
    <w:lvl w:ilvl="3" w:tplc="34D40966">
      <w:numFmt w:val="bullet"/>
      <w:lvlText w:val="•"/>
      <w:lvlJc w:val="left"/>
      <w:pPr>
        <w:ind w:left="3238" w:hanging="360"/>
      </w:pPr>
      <w:rPr>
        <w:rFonts w:hint="default"/>
        <w:lang w:val="pt-PT" w:eastAsia="en-US" w:bidi="ar-SA"/>
      </w:rPr>
    </w:lvl>
    <w:lvl w:ilvl="4" w:tplc="D10C6B10">
      <w:numFmt w:val="bullet"/>
      <w:lvlText w:val="•"/>
      <w:lvlJc w:val="left"/>
      <w:pPr>
        <w:ind w:left="4031" w:hanging="360"/>
      </w:pPr>
      <w:rPr>
        <w:rFonts w:hint="default"/>
        <w:lang w:val="pt-PT" w:eastAsia="en-US" w:bidi="ar-SA"/>
      </w:rPr>
    </w:lvl>
    <w:lvl w:ilvl="5" w:tplc="9CACF5CC">
      <w:numFmt w:val="bullet"/>
      <w:lvlText w:val="•"/>
      <w:lvlJc w:val="left"/>
      <w:pPr>
        <w:ind w:left="4824" w:hanging="360"/>
      </w:pPr>
      <w:rPr>
        <w:rFonts w:hint="default"/>
        <w:lang w:val="pt-PT" w:eastAsia="en-US" w:bidi="ar-SA"/>
      </w:rPr>
    </w:lvl>
    <w:lvl w:ilvl="6" w:tplc="1D9C4C14">
      <w:numFmt w:val="bullet"/>
      <w:lvlText w:val="•"/>
      <w:lvlJc w:val="left"/>
      <w:pPr>
        <w:ind w:left="5617" w:hanging="360"/>
      </w:pPr>
      <w:rPr>
        <w:rFonts w:hint="default"/>
        <w:lang w:val="pt-PT" w:eastAsia="en-US" w:bidi="ar-SA"/>
      </w:rPr>
    </w:lvl>
    <w:lvl w:ilvl="7" w:tplc="063A52DE">
      <w:numFmt w:val="bullet"/>
      <w:lvlText w:val="•"/>
      <w:lvlJc w:val="left"/>
      <w:pPr>
        <w:ind w:left="6409" w:hanging="360"/>
      </w:pPr>
      <w:rPr>
        <w:rFonts w:hint="default"/>
        <w:lang w:val="pt-PT" w:eastAsia="en-US" w:bidi="ar-SA"/>
      </w:rPr>
    </w:lvl>
    <w:lvl w:ilvl="8" w:tplc="A5D6AB70">
      <w:numFmt w:val="bullet"/>
      <w:lvlText w:val="•"/>
      <w:lvlJc w:val="left"/>
      <w:pPr>
        <w:ind w:left="7202" w:hanging="360"/>
      </w:pPr>
      <w:rPr>
        <w:rFonts w:hint="default"/>
        <w:lang w:val="pt-PT" w:eastAsia="en-US" w:bidi="ar-SA"/>
      </w:rPr>
    </w:lvl>
  </w:abstractNum>
  <w:abstractNum w:abstractNumId="171" w15:restartNumberingAfterBreak="0">
    <w:nsid w:val="635E57BB"/>
    <w:multiLevelType w:val="hybridMultilevel"/>
    <w:tmpl w:val="D8781F24"/>
    <w:lvl w:ilvl="0" w:tplc="32B238D2">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5748D722">
      <w:numFmt w:val="bullet"/>
      <w:lvlText w:val="•"/>
      <w:lvlJc w:val="left"/>
      <w:pPr>
        <w:ind w:left="1652" w:hanging="360"/>
      </w:pPr>
      <w:rPr>
        <w:rFonts w:hint="default"/>
        <w:lang w:val="pt-PT" w:eastAsia="en-US" w:bidi="ar-SA"/>
      </w:rPr>
    </w:lvl>
    <w:lvl w:ilvl="2" w:tplc="CDFA6EAC">
      <w:numFmt w:val="bullet"/>
      <w:lvlText w:val="•"/>
      <w:lvlJc w:val="left"/>
      <w:pPr>
        <w:ind w:left="2445" w:hanging="360"/>
      </w:pPr>
      <w:rPr>
        <w:rFonts w:hint="default"/>
        <w:lang w:val="pt-PT" w:eastAsia="en-US" w:bidi="ar-SA"/>
      </w:rPr>
    </w:lvl>
    <w:lvl w:ilvl="3" w:tplc="59C0A338">
      <w:numFmt w:val="bullet"/>
      <w:lvlText w:val="•"/>
      <w:lvlJc w:val="left"/>
      <w:pPr>
        <w:ind w:left="3238" w:hanging="360"/>
      </w:pPr>
      <w:rPr>
        <w:rFonts w:hint="default"/>
        <w:lang w:val="pt-PT" w:eastAsia="en-US" w:bidi="ar-SA"/>
      </w:rPr>
    </w:lvl>
    <w:lvl w:ilvl="4" w:tplc="13F05D0C">
      <w:numFmt w:val="bullet"/>
      <w:lvlText w:val="•"/>
      <w:lvlJc w:val="left"/>
      <w:pPr>
        <w:ind w:left="4031" w:hanging="360"/>
      </w:pPr>
      <w:rPr>
        <w:rFonts w:hint="default"/>
        <w:lang w:val="pt-PT" w:eastAsia="en-US" w:bidi="ar-SA"/>
      </w:rPr>
    </w:lvl>
    <w:lvl w:ilvl="5" w:tplc="FDB46822">
      <w:numFmt w:val="bullet"/>
      <w:lvlText w:val="•"/>
      <w:lvlJc w:val="left"/>
      <w:pPr>
        <w:ind w:left="4824" w:hanging="360"/>
      </w:pPr>
      <w:rPr>
        <w:rFonts w:hint="default"/>
        <w:lang w:val="pt-PT" w:eastAsia="en-US" w:bidi="ar-SA"/>
      </w:rPr>
    </w:lvl>
    <w:lvl w:ilvl="6" w:tplc="7BBEADC6">
      <w:numFmt w:val="bullet"/>
      <w:lvlText w:val="•"/>
      <w:lvlJc w:val="left"/>
      <w:pPr>
        <w:ind w:left="5617" w:hanging="360"/>
      </w:pPr>
      <w:rPr>
        <w:rFonts w:hint="default"/>
        <w:lang w:val="pt-PT" w:eastAsia="en-US" w:bidi="ar-SA"/>
      </w:rPr>
    </w:lvl>
    <w:lvl w:ilvl="7" w:tplc="1E2259C0">
      <w:numFmt w:val="bullet"/>
      <w:lvlText w:val="•"/>
      <w:lvlJc w:val="left"/>
      <w:pPr>
        <w:ind w:left="6409" w:hanging="360"/>
      </w:pPr>
      <w:rPr>
        <w:rFonts w:hint="default"/>
        <w:lang w:val="pt-PT" w:eastAsia="en-US" w:bidi="ar-SA"/>
      </w:rPr>
    </w:lvl>
    <w:lvl w:ilvl="8" w:tplc="B28638FA">
      <w:numFmt w:val="bullet"/>
      <w:lvlText w:val="•"/>
      <w:lvlJc w:val="left"/>
      <w:pPr>
        <w:ind w:left="7202" w:hanging="360"/>
      </w:pPr>
      <w:rPr>
        <w:rFonts w:hint="default"/>
        <w:lang w:val="pt-PT" w:eastAsia="en-US" w:bidi="ar-SA"/>
      </w:rPr>
    </w:lvl>
  </w:abstractNum>
  <w:abstractNum w:abstractNumId="172" w15:restartNumberingAfterBreak="0">
    <w:nsid w:val="63B27C8B"/>
    <w:multiLevelType w:val="hybridMultilevel"/>
    <w:tmpl w:val="6374B550"/>
    <w:lvl w:ilvl="0" w:tplc="76B4529E">
      <w:numFmt w:val="bullet"/>
      <w:lvlText w:val=""/>
      <w:lvlJc w:val="left"/>
      <w:pPr>
        <w:ind w:left="1844" w:hanging="425"/>
      </w:pPr>
      <w:rPr>
        <w:rFonts w:ascii="Wingdings" w:eastAsia="Wingdings" w:hAnsi="Wingdings" w:cs="Wingdings" w:hint="default"/>
        <w:b w:val="0"/>
        <w:bCs w:val="0"/>
        <w:i w:val="0"/>
        <w:iCs w:val="0"/>
        <w:spacing w:val="0"/>
        <w:w w:val="99"/>
        <w:sz w:val="20"/>
        <w:szCs w:val="20"/>
        <w:lang w:val="pt-PT" w:eastAsia="en-US" w:bidi="ar-SA"/>
      </w:rPr>
    </w:lvl>
    <w:lvl w:ilvl="1" w:tplc="FC482476">
      <w:numFmt w:val="bullet"/>
      <w:lvlText w:val="•"/>
      <w:lvlJc w:val="left"/>
      <w:pPr>
        <w:ind w:left="2733" w:hanging="425"/>
      </w:pPr>
      <w:rPr>
        <w:rFonts w:hint="default"/>
        <w:lang w:val="pt-PT" w:eastAsia="en-US" w:bidi="ar-SA"/>
      </w:rPr>
    </w:lvl>
    <w:lvl w:ilvl="2" w:tplc="291675AA">
      <w:numFmt w:val="bullet"/>
      <w:lvlText w:val="•"/>
      <w:lvlJc w:val="left"/>
      <w:pPr>
        <w:ind w:left="3626" w:hanging="425"/>
      </w:pPr>
      <w:rPr>
        <w:rFonts w:hint="default"/>
        <w:lang w:val="pt-PT" w:eastAsia="en-US" w:bidi="ar-SA"/>
      </w:rPr>
    </w:lvl>
    <w:lvl w:ilvl="3" w:tplc="745C5C26">
      <w:numFmt w:val="bullet"/>
      <w:lvlText w:val="•"/>
      <w:lvlJc w:val="left"/>
      <w:pPr>
        <w:ind w:left="4520" w:hanging="425"/>
      </w:pPr>
      <w:rPr>
        <w:rFonts w:hint="default"/>
        <w:lang w:val="pt-PT" w:eastAsia="en-US" w:bidi="ar-SA"/>
      </w:rPr>
    </w:lvl>
    <w:lvl w:ilvl="4" w:tplc="7974E3DC">
      <w:numFmt w:val="bullet"/>
      <w:lvlText w:val="•"/>
      <w:lvlJc w:val="left"/>
      <w:pPr>
        <w:ind w:left="5413" w:hanging="425"/>
      </w:pPr>
      <w:rPr>
        <w:rFonts w:hint="default"/>
        <w:lang w:val="pt-PT" w:eastAsia="en-US" w:bidi="ar-SA"/>
      </w:rPr>
    </w:lvl>
    <w:lvl w:ilvl="5" w:tplc="F41800AA">
      <w:numFmt w:val="bullet"/>
      <w:lvlText w:val="•"/>
      <w:lvlJc w:val="left"/>
      <w:pPr>
        <w:ind w:left="6307" w:hanging="425"/>
      </w:pPr>
      <w:rPr>
        <w:rFonts w:hint="default"/>
        <w:lang w:val="pt-PT" w:eastAsia="en-US" w:bidi="ar-SA"/>
      </w:rPr>
    </w:lvl>
    <w:lvl w:ilvl="6" w:tplc="F2E032B6">
      <w:numFmt w:val="bullet"/>
      <w:lvlText w:val="•"/>
      <w:lvlJc w:val="left"/>
      <w:pPr>
        <w:ind w:left="7200" w:hanging="425"/>
      </w:pPr>
      <w:rPr>
        <w:rFonts w:hint="default"/>
        <w:lang w:val="pt-PT" w:eastAsia="en-US" w:bidi="ar-SA"/>
      </w:rPr>
    </w:lvl>
    <w:lvl w:ilvl="7" w:tplc="C26E9EBC">
      <w:numFmt w:val="bullet"/>
      <w:lvlText w:val="•"/>
      <w:lvlJc w:val="left"/>
      <w:pPr>
        <w:ind w:left="8094" w:hanging="425"/>
      </w:pPr>
      <w:rPr>
        <w:rFonts w:hint="default"/>
        <w:lang w:val="pt-PT" w:eastAsia="en-US" w:bidi="ar-SA"/>
      </w:rPr>
    </w:lvl>
    <w:lvl w:ilvl="8" w:tplc="38B84B48">
      <w:numFmt w:val="bullet"/>
      <w:lvlText w:val="•"/>
      <w:lvlJc w:val="left"/>
      <w:pPr>
        <w:ind w:left="8987" w:hanging="425"/>
      </w:pPr>
      <w:rPr>
        <w:rFonts w:hint="default"/>
        <w:lang w:val="pt-PT" w:eastAsia="en-US" w:bidi="ar-SA"/>
      </w:rPr>
    </w:lvl>
  </w:abstractNum>
  <w:abstractNum w:abstractNumId="173" w15:restartNumberingAfterBreak="0">
    <w:nsid w:val="64683AD2"/>
    <w:multiLevelType w:val="hybridMultilevel"/>
    <w:tmpl w:val="B56A3802"/>
    <w:lvl w:ilvl="0" w:tplc="0646EFA6">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55981C1E">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2" w:tplc="22928574">
      <w:numFmt w:val="bullet"/>
      <w:lvlText w:val="•"/>
      <w:lvlJc w:val="left"/>
      <w:pPr>
        <w:ind w:left="2445" w:hanging="360"/>
      </w:pPr>
      <w:rPr>
        <w:rFonts w:hint="default"/>
        <w:lang w:val="pt-PT" w:eastAsia="en-US" w:bidi="ar-SA"/>
      </w:rPr>
    </w:lvl>
    <w:lvl w:ilvl="3" w:tplc="494E875C">
      <w:numFmt w:val="bullet"/>
      <w:lvlText w:val="•"/>
      <w:lvlJc w:val="left"/>
      <w:pPr>
        <w:ind w:left="3238" w:hanging="360"/>
      </w:pPr>
      <w:rPr>
        <w:rFonts w:hint="default"/>
        <w:lang w:val="pt-PT" w:eastAsia="en-US" w:bidi="ar-SA"/>
      </w:rPr>
    </w:lvl>
    <w:lvl w:ilvl="4" w:tplc="6C0C883C">
      <w:numFmt w:val="bullet"/>
      <w:lvlText w:val="•"/>
      <w:lvlJc w:val="left"/>
      <w:pPr>
        <w:ind w:left="4031" w:hanging="360"/>
      </w:pPr>
      <w:rPr>
        <w:rFonts w:hint="default"/>
        <w:lang w:val="pt-PT" w:eastAsia="en-US" w:bidi="ar-SA"/>
      </w:rPr>
    </w:lvl>
    <w:lvl w:ilvl="5" w:tplc="FA264D1C">
      <w:numFmt w:val="bullet"/>
      <w:lvlText w:val="•"/>
      <w:lvlJc w:val="left"/>
      <w:pPr>
        <w:ind w:left="4824" w:hanging="360"/>
      </w:pPr>
      <w:rPr>
        <w:rFonts w:hint="default"/>
        <w:lang w:val="pt-PT" w:eastAsia="en-US" w:bidi="ar-SA"/>
      </w:rPr>
    </w:lvl>
    <w:lvl w:ilvl="6" w:tplc="89145B54">
      <w:numFmt w:val="bullet"/>
      <w:lvlText w:val="•"/>
      <w:lvlJc w:val="left"/>
      <w:pPr>
        <w:ind w:left="5617" w:hanging="360"/>
      </w:pPr>
      <w:rPr>
        <w:rFonts w:hint="default"/>
        <w:lang w:val="pt-PT" w:eastAsia="en-US" w:bidi="ar-SA"/>
      </w:rPr>
    </w:lvl>
    <w:lvl w:ilvl="7" w:tplc="140A3E10">
      <w:numFmt w:val="bullet"/>
      <w:lvlText w:val="•"/>
      <w:lvlJc w:val="left"/>
      <w:pPr>
        <w:ind w:left="6409" w:hanging="360"/>
      </w:pPr>
      <w:rPr>
        <w:rFonts w:hint="default"/>
        <w:lang w:val="pt-PT" w:eastAsia="en-US" w:bidi="ar-SA"/>
      </w:rPr>
    </w:lvl>
    <w:lvl w:ilvl="8" w:tplc="69D6BE88">
      <w:numFmt w:val="bullet"/>
      <w:lvlText w:val="•"/>
      <w:lvlJc w:val="left"/>
      <w:pPr>
        <w:ind w:left="7202" w:hanging="360"/>
      </w:pPr>
      <w:rPr>
        <w:rFonts w:hint="default"/>
        <w:lang w:val="pt-PT" w:eastAsia="en-US" w:bidi="ar-SA"/>
      </w:rPr>
    </w:lvl>
  </w:abstractNum>
  <w:abstractNum w:abstractNumId="174" w15:restartNumberingAfterBreak="0">
    <w:nsid w:val="64AC631C"/>
    <w:multiLevelType w:val="hybridMultilevel"/>
    <w:tmpl w:val="FBFC97FC"/>
    <w:lvl w:ilvl="0" w:tplc="2A127038">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71F0915E">
      <w:numFmt w:val="bullet"/>
      <w:lvlText w:val="•"/>
      <w:lvlJc w:val="left"/>
      <w:pPr>
        <w:ind w:left="2751" w:hanging="360"/>
      </w:pPr>
      <w:rPr>
        <w:rFonts w:hint="default"/>
        <w:lang w:val="pt-PT" w:eastAsia="en-US" w:bidi="ar-SA"/>
      </w:rPr>
    </w:lvl>
    <w:lvl w:ilvl="2" w:tplc="45C87ED8">
      <w:numFmt w:val="bullet"/>
      <w:lvlText w:val="•"/>
      <w:lvlJc w:val="left"/>
      <w:pPr>
        <w:ind w:left="3642" w:hanging="360"/>
      </w:pPr>
      <w:rPr>
        <w:rFonts w:hint="default"/>
        <w:lang w:val="pt-PT" w:eastAsia="en-US" w:bidi="ar-SA"/>
      </w:rPr>
    </w:lvl>
    <w:lvl w:ilvl="3" w:tplc="C1A20D94">
      <w:numFmt w:val="bullet"/>
      <w:lvlText w:val="•"/>
      <w:lvlJc w:val="left"/>
      <w:pPr>
        <w:ind w:left="4534" w:hanging="360"/>
      </w:pPr>
      <w:rPr>
        <w:rFonts w:hint="default"/>
        <w:lang w:val="pt-PT" w:eastAsia="en-US" w:bidi="ar-SA"/>
      </w:rPr>
    </w:lvl>
    <w:lvl w:ilvl="4" w:tplc="3DFAFD38">
      <w:numFmt w:val="bullet"/>
      <w:lvlText w:val="•"/>
      <w:lvlJc w:val="left"/>
      <w:pPr>
        <w:ind w:left="5425" w:hanging="360"/>
      </w:pPr>
      <w:rPr>
        <w:rFonts w:hint="default"/>
        <w:lang w:val="pt-PT" w:eastAsia="en-US" w:bidi="ar-SA"/>
      </w:rPr>
    </w:lvl>
    <w:lvl w:ilvl="5" w:tplc="F37ECEF0">
      <w:numFmt w:val="bullet"/>
      <w:lvlText w:val="•"/>
      <w:lvlJc w:val="left"/>
      <w:pPr>
        <w:ind w:left="6317" w:hanging="360"/>
      </w:pPr>
      <w:rPr>
        <w:rFonts w:hint="default"/>
        <w:lang w:val="pt-PT" w:eastAsia="en-US" w:bidi="ar-SA"/>
      </w:rPr>
    </w:lvl>
    <w:lvl w:ilvl="6" w:tplc="590211FA">
      <w:numFmt w:val="bullet"/>
      <w:lvlText w:val="•"/>
      <w:lvlJc w:val="left"/>
      <w:pPr>
        <w:ind w:left="7208" w:hanging="360"/>
      </w:pPr>
      <w:rPr>
        <w:rFonts w:hint="default"/>
        <w:lang w:val="pt-PT" w:eastAsia="en-US" w:bidi="ar-SA"/>
      </w:rPr>
    </w:lvl>
    <w:lvl w:ilvl="7" w:tplc="2196C408">
      <w:numFmt w:val="bullet"/>
      <w:lvlText w:val="•"/>
      <w:lvlJc w:val="left"/>
      <w:pPr>
        <w:ind w:left="8100" w:hanging="360"/>
      </w:pPr>
      <w:rPr>
        <w:rFonts w:hint="default"/>
        <w:lang w:val="pt-PT" w:eastAsia="en-US" w:bidi="ar-SA"/>
      </w:rPr>
    </w:lvl>
    <w:lvl w:ilvl="8" w:tplc="14265232">
      <w:numFmt w:val="bullet"/>
      <w:lvlText w:val="•"/>
      <w:lvlJc w:val="left"/>
      <w:pPr>
        <w:ind w:left="8991" w:hanging="360"/>
      </w:pPr>
      <w:rPr>
        <w:rFonts w:hint="default"/>
        <w:lang w:val="pt-PT" w:eastAsia="en-US" w:bidi="ar-SA"/>
      </w:rPr>
    </w:lvl>
  </w:abstractNum>
  <w:abstractNum w:abstractNumId="175" w15:restartNumberingAfterBreak="0">
    <w:nsid w:val="64DD3FC4"/>
    <w:multiLevelType w:val="hybridMultilevel"/>
    <w:tmpl w:val="FCE214D2"/>
    <w:lvl w:ilvl="0" w:tplc="1D384750">
      <w:start w:val="1"/>
      <w:numFmt w:val="decimal"/>
      <w:lvlText w:val="%1."/>
      <w:lvlJc w:val="left"/>
      <w:pPr>
        <w:ind w:left="610" w:hanging="248"/>
        <w:jc w:val="left"/>
      </w:pPr>
      <w:rPr>
        <w:rFonts w:ascii="Arial MT" w:eastAsia="Arial MT" w:hAnsi="Arial MT" w:cs="Arial MT" w:hint="default"/>
        <w:b w:val="0"/>
        <w:bCs w:val="0"/>
        <w:i w:val="0"/>
        <w:iCs w:val="0"/>
        <w:spacing w:val="0"/>
        <w:w w:val="100"/>
        <w:sz w:val="22"/>
        <w:szCs w:val="22"/>
        <w:lang w:val="pt-PT" w:eastAsia="en-US" w:bidi="ar-SA"/>
      </w:rPr>
    </w:lvl>
    <w:lvl w:ilvl="1" w:tplc="565C60C2">
      <w:numFmt w:val="bullet"/>
      <w:lvlText w:val="•"/>
      <w:lvlJc w:val="left"/>
      <w:pPr>
        <w:ind w:left="1493" w:hanging="248"/>
      </w:pPr>
      <w:rPr>
        <w:rFonts w:hint="default"/>
        <w:lang w:val="pt-PT" w:eastAsia="en-US" w:bidi="ar-SA"/>
      </w:rPr>
    </w:lvl>
    <w:lvl w:ilvl="2" w:tplc="79D2FD3E">
      <w:numFmt w:val="bullet"/>
      <w:lvlText w:val="•"/>
      <w:lvlJc w:val="left"/>
      <w:pPr>
        <w:ind w:left="2367" w:hanging="248"/>
      </w:pPr>
      <w:rPr>
        <w:rFonts w:hint="default"/>
        <w:lang w:val="pt-PT" w:eastAsia="en-US" w:bidi="ar-SA"/>
      </w:rPr>
    </w:lvl>
    <w:lvl w:ilvl="3" w:tplc="ED488120">
      <w:numFmt w:val="bullet"/>
      <w:lvlText w:val="•"/>
      <w:lvlJc w:val="left"/>
      <w:pPr>
        <w:ind w:left="3240" w:hanging="248"/>
      </w:pPr>
      <w:rPr>
        <w:rFonts w:hint="default"/>
        <w:lang w:val="pt-PT" w:eastAsia="en-US" w:bidi="ar-SA"/>
      </w:rPr>
    </w:lvl>
    <w:lvl w:ilvl="4" w:tplc="42B8234C">
      <w:numFmt w:val="bullet"/>
      <w:lvlText w:val="•"/>
      <w:lvlJc w:val="left"/>
      <w:pPr>
        <w:ind w:left="4114" w:hanging="248"/>
      </w:pPr>
      <w:rPr>
        <w:rFonts w:hint="default"/>
        <w:lang w:val="pt-PT" w:eastAsia="en-US" w:bidi="ar-SA"/>
      </w:rPr>
    </w:lvl>
    <w:lvl w:ilvl="5" w:tplc="98268DA6">
      <w:numFmt w:val="bullet"/>
      <w:lvlText w:val="•"/>
      <w:lvlJc w:val="left"/>
      <w:pPr>
        <w:ind w:left="4987" w:hanging="248"/>
      </w:pPr>
      <w:rPr>
        <w:rFonts w:hint="default"/>
        <w:lang w:val="pt-PT" w:eastAsia="en-US" w:bidi="ar-SA"/>
      </w:rPr>
    </w:lvl>
    <w:lvl w:ilvl="6" w:tplc="93E8A5B4">
      <w:numFmt w:val="bullet"/>
      <w:lvlText w:val="•"/>
      <w:lvlJc w:val="left"/>
      <w:pPr>
        <w:ind w:left="5861" w:hanging="248"/>
      </w:pPr>
      <w:rPr>
        <w:rFonts w:hint="default"/>
        <w:lang w:val="pt-PT" w:eastAsia="en-US" w:bidi="ar-SA"/>
      </w:rPr>
    </w:lvl>
    <w:lvl w:ilvl="7" w:tplc="97529354">
      <w:numFmt w:val="bullet"/>
      <w:lvlText w:val="•"/>
      <w:lvlJc w:val="left"/>
      <w:pPr>
        <w:ind w:left="6734" w:hanging="248"/>
      </w:pPr>
      <w:rPr>
        <w:rFonts w:hint="default"/>
        <w:lang w:val="pt-PT" w:eastAsia="en-US" w:bidi="ar-SA"/>
      </w:rPr>
    </w:lvl>
    <w:lvl w:ilvl="8" w:tplc="69A8E2CE">
      <w:numFmt w:val="bullet"/>
      <w:lvlText w:val="•"/>
      <w:lvlJc w:val="left"/>
      <w:pPr>
        <w:ind w:left="7608" w:hanging="248"/>
      </w:pPr>
      <w:rPr>
        <w:rFonts w:hint="default"/>
        <w:lang w:val="pt-PT" w:eastAsia="en-US" w:bidi="ar-SA"/>
      </w:rPr>
    </w:lvl>
  </w:abstractNum>
  <w:abstractNum w:abstractNumId="176" w15:restartNumberingAfterBreak="0">
    <w:nsid w:val="65525409"/>
    <w:multiLevelType w:val="hybridMultilevel"/>
    <w:tmpl w:val="629A2750"/>
    <w:lvl w:ilvl="0" w:tplc="71CC334C">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72CC908A">
      <w:numFmt w:val="bullet"/>
      <w:lvlText w:val="•"/>
      <w:lvlJc w:val="left"/>
      <w:pPr>
        <w:ind w:left="2158" w:hanging="360"/>
      </w:pPr>
      <w:rPr>
        <w:rFonts w:hint="default"/>
        <w:lang w:val="pt-PT" w:eastAsia="en-US" w:bidi="ar-SA"/>
      </w:rPr>
    </w:lvl>
    <w:lvl w:ilvl="2" w:tplc="90E8A92C">
      <w:numFmt w:val="bullet"/>
      <w:lvlText w:val="•"/>
      <w:lvlJc w:val="left"/>
      <w:pPr>
        <w:ind w:left="3037" w:hanging="360"/>
      </w:pPr>
      <w:rPr>
        <w:rFonts w:hint="default"/>
        <w:lang w:val="pt-PT" w:eastAsia="en-US" w:bidi="ar-SA"/>
      </w:rPr>
    </w:lvl>
    <w:lvl w:ilvl="3" w:tplc="90FC9FE6">
      <w:numFmt w:val="bullet"/>
      <w:lvlText w:val="•"/>
      <w:lvlJc w:val="left"/>
      <w:pPr>
        <w:ind w:left="3915" w:hanging="360"/>
      </w:pPr>
      <w:rPr>
        <w:rFonts w:hint="default"/>
        <w:lang w:val="pt-PT" w:eastAsia="en-US" w:bidi="ar-SA"/>
      </w:rPr>
    </w:lvl>
    <w:lvl w:ilvl="4" w:tplc="CB8C5F92">
      <w:numFmt w:val="bullet"/>
      <w:lvlText w:val="•"/>
      <w:lvlJc w:val="left"/>
      <w:pPr>
        <w:ind w:left="4794" w:hanging="360"/>
      </w:pPr>
      <w:rPr>
        <w:rFonts w:hint="default"/>
        <w:lang w:val="pt-PT" w:eastAsia="en-US" w:bidi="ar-SA"/>
      </w:rPr>
    </w:lvl>
    <w:lvl w:ilvl="5" w:tplc="DD14D794">
      <w:numFmt w:val="bullet"/>
      <w:lvlText w:val="•"/>
      <w:lvlJc w:val="left"/>
      <w:pPr>
        <w:ind w:left="5672" w:hanging="360"/>
      </w:pPr>
      <w:rPr>
        <w:rFonts w:hint="default"/>
        <w:lang w:val="pt-PT" w:eastAsia="en-US" w:bidi="ar-SA"/>
      </w:rPr>
    </w:lvl>
    <w:lvl w:ilvl="6" w:tplc="CDBC2DBA">
      <w:numFmt w:val="bullet"/>
      <w:lvlText w:val="•"/>
      <w:lvlJc w:val="left"/>
      <w:pPr>
        <w:ind w:left="6551" w:hanging="360"/>
      </w:pPr>
      <w:rPr>
        <w:rFonts w:hint="default"/>
        <w:lang w:val="pt-PT" w:eastAsia="en-US" w:bidi="ar-SA"/>
      </w:rPr>
    </w:lvl>
    <w:lvl w:ilvl="7" w:tplc="88A00A8E">
      <w:numFmt w:val="bullet"/>
      <w:lvlText w:val="•"/>
      <w:lvlJc w:val="left"/>
      <w:pPr>
        <w:ind w:left="7429" w:hanging="360"/>
      </w:pPr>
      <w:rPr>
        <w:rFonts w:hint="default"/>
        <w:lang w:val="pt-PT" w:eastAsia="en-US" w:bidi="ar-SA"/>
      </w:rPr>
    </w:lvl>
    <w:lvl w:ilvl="8" w:tplc="6576C24A">
      <w:numFmt w:val="bullet"/>
      <w:lvlText w:val="•"/>
      <w:lvlJc w:val="left"/>
      <w:pPr>
        <w:ind w:left="8308" w:hanging="360"/>
      </w:pPr>
      <w:rPr>
        <w:rFonts w:hint="default"/>
        <w:lang w:val="pt-PT" w:eastAsia="en-US" w:bidi="ar-SA"/>
      </w:rPr>
    </w:lvl>
  </w:abstractNum>
  <w:abstractNum w:abstractNumId="177" w15:restartNumberingAfterBreak="0">
    <w:nsid w:val="657A4A5B"/>
    <w:multiLevelType w:val="hybridMultilevel"/>
    <w:tmpl w:val="8E6C6C5C"/>
    <w:lvl w:ilvl="0" w:tplc="7D48A56C">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BA96833E">
      <w:numFmt w:val="bullet"/>
      <w:lvlText w:val="•"/>
      <w:lvlJc w:val="left"/>
      <w:pPr>
        <w:ind w:left="2158" w:hanging="360"/>
      </w:pPr>
      <w:rPr>
        <w:rFonts w:hint="default"/>
        <w:lang w:val="pt-PT" w:eastAsia="en-US" w:bidi="ar-SA"/>
      </w:rPr>
    </w:lvl>
    <w:lvl w:ilvl="2" w:tplc="4C4C7DF4">
      <w:numFmt w:val="bullet"/>
      <w:lvlText w:val="•"/>
      <w:lvlJc w:val="left"/>
      <w:pPr>
        <w:ind w:left="3037" w:hanging="360"/>
      </w:pPr>
      <w:rPr>
        <w:rFonts w:hint="default"/>
        <w:lang w:val="pt-PT" w:eastAsia="en-US" w:bidi="ar-SA"/>
      </w:rPr>
    </w:lvl>
    <w:lvl w:ilvl="3" w:tplc="5C06E554">
      <w:numFmt w:val="bullet"/>
      <w:lvlText w:val="•"/>
      <w:lvlJc w:val="left"/>
      <w:pPr>
        <w:ind w:left="3915" w:hanging="360"/>
      </w:pPr>
      <w:rPr>
        <w:rFonts w:hint="default"/>
        <w:lang w:val="pt-PT" w:eastAsia="en-US" w:bidi="ar-SA"/>
      </w:rPr>
    </w:lvl>
    <w:lvl w:ilvl="4" w:tplc="76B0B9DA">
      <w:numFmt w:val="bullet"/>
      <w:lvlText w:val="•"/>
      <w:lvlJc w:val="left"/>
      <w:pPr>
        <w:ind w:left="4794" w:hanging="360"/>
      </w:pPr>
      <w:rPr>
        <w:rFonts w:hint="default"/>
        <w:lang w:val="pt-PT" w:eastAsia="en-US" w:bidi="ar-SA"/>
      </w:rPr>
    </w:lvl>
    <w:lvl w:ilvl="5" w:tplc="66540638">
      <w:numFmt w:val="bullet"/>
      <w:lvlText w:val="•"/>
      <w:lvlJc w:val="left"/>
      <w:pPr>
        <w:ind w:left="5672" w:hanging="360"/>
      </w:pPr>
      <w:rPr>
        <w:rFonts w:hint="default"/>
        <w:lang w:val="pt-PT" w:eastAsia="en-US" w:bidi="ar-SA"/>
      </w:rPr>
    </w:lvl>
    <w:lvl w:ilvl="6" w:tplc="E7F8A168">
      <w:numFmt w:val="bullet"/>
      <w:lvlText w:val="•"/>
      <w:lvlJc w:val="left"/>
      <w:pPr>
        <w:ind w:left="6551" w:hanging="360"/>
      </w:pPr>
      <w:rPr>
        <w:rFonts w:hint="default"/>
        <w:lang w:val="pt-PT" w:eastAsia="en-US" w:bidi="ar-SA"/>
      </w:rPr>
    </w:lvl>
    <w:lvl w:ilvl="7" w:tplc="8E7CD66A">
      <w:numFmt w:val="bullet"/>
      <w:lvlText w:val="•"/>
      <w:lvlJc w:val="left"/>
      <w:pPr>
        <w:ind w:left="7429" w:hanging="360"/>
      </w:pPr>
      <w:rPr>
        <w:rFonts w:hint="default"/>
        <w:lang w:val="pt-PT" w:eastAsia="en-US" w:bidi="ar-SA"/>
      </w:rPr>
    </w:lvl>
    <w:lvl w:ilvl="8" w:tplc="29AAA2A6">
      <w:numFmt w:val="bullet"/>
      <w:lvlText w:val="•"/>
      <w:lvlJc w:val="left"/>
      <w:pPr>
        <w:ind w:left="8308" w:hanging="360"/>
      </w:pPr>
      <w:rPr>
        <w:rFonts w:hint="default"/>
        <w:lang w:val="pt-PT" w:eastAsia="en-US" w:bidi="ar-SA"/>
      </w:rPr>
    </w:lvl>
  </w:abstractNum>
  <w:abstractNum w:abstractNumId="178" w15:restartNumberingAfterBreak="0">
    <w:nsid w:val="659A206F"/>
    <w:multiLevelType w:val="hybridMultilevel"/>
    <w:tmpl w:val="00FAD460"/>
    <w:lvl w:ilvl="0" w:tplc="E05CB1A8">
      <w:numFmt w:val="bullet"/>
      <w:lvlText w:val=""/>
      <w:lvlJc w:val="left"/>
      <w:pPr>
        <w:ind w:left="373" w:hanging="192"/>
      </w:pPr>
      <w:rPr>
        <w:rFonts w:ascii="Symbol" w:eastAsia="Symbol" w:hAnsi="Symbol" w:cs="Symbol" w:hint="default"/>
        <w:b w:val="0"/>
        <w:bCs w:val="0"/>
        <w:i w:val="0"/>
        <w:iCs w:val="0"/>
        <w:spacing w:val="0"/>
        <w:w w:val="99"/>
        <w:sz w:val="20"/>
        <w:szCs w:val="20"/>
        <w:lang w:val="pt-PT" w:eastAsia="en-US" w:bidi="ar-SA"/>
      </w:rPr>
    </w:lvl>
    <w:lvl w:ilvl="1" w:tplc="FAF4055E">
      <w:numFmt w:val="bullet"/>
      <w:lvlText w:val=""/>
      <w:lvlJc w:val="left"/>
      <w:pPr>
        <w:ind w:left="429" w:hanging="192"/>
      </w:pPr>
      <w:rPr>
        <w:rFonts w:ascii="Symbol" w:eastAsia="Symbol" w:hAnsi="Symbol" w:cs="Symbol" w:hint="default"/>
        <w:b w:val="0"/>
        <w:bCs w:val="0"/>
        <w:i w:val="0"/>
        <w:iCs w:val="0"/>
        <w:spacing w:val="0"/>
        <w:w w:val="99"/>
        <w:sz w:val="20"/>
        <w:szCs w:val="20"/>
        <w:lang w:val="pt-PT" w:eastAsia="en-US" w:bidi="ar-SA"/>
      </w:rPr>
    </w:lvl>
    <w:lvl w:ilvl="2" w:tplc="353218A0">
      <w:numFmt w:val="bullet"/>
      <w:lvlText w:val="•"/>
      <w:lvlJc w:val="left"/>
      <w:pPr>
        <w:ind w:left="420" w:hanging="192"/>
      </w:pPr>
      <w:rPr>
        <w:rFonts w:hint="default"/>
        <w:lang w:val="pt-PT" w:eastAsia="en-US" w:bidi="ar-SA"/>
      </w:rPr>
    </w:lvl>
    <w:lvl w:ilvl="3" w:tplc="F3189A6A">
      <w:numFmt w:val="bullet"/>
      <w:lvlText w:val="•"/>
      <w:lvlJc w:val="left"/>
      <w:pPr>
        <w:ind w:left="600" w:hanging="192"/>
      </w:pPr>
      <w:rPr>
        <w:rFonts w:hint="default"/>
        <w:lang w:val="pt-PT" w:eastAsia="en-US" w:bidi="ar-SA"/>
      </w:rPr>
    </w:lvl>
    <w:lvl w:ilvl="4" w:tplc="3C226000">
      <w:numFmt w:val="bullet"/>
      <w:lvlText w:val="•"/>
      <w:lvlJc w:val="left"/>
      <w:pPr>
        <w:ind w:left="780" w:hanging="192"/>
      </w:pPr>
      <w:rPr>
        <w:rFonts w:hint="default"/>
        <w:lang w:val="pt-PT" w:eastAsia="en-US" w:bidi="ar-SA"/>
      </w:rPr>
    </w:lvl>
    <w:lvl w:ilvl="5" w:tplc="39B2EE34">
      <w:numFmt w:val="bullet"/>
      <w:lvlText w:val="•"/>
      <w:lvlJc w:val="left"/>
      <w:pPr>
        <w:ind w:left="961" w:hanging="192"/>
      </w:pPr>
      <w:rPr>
        <w:rFonts w:hint="default"/>
        <w:lang w:val="pt-PT" w:eastAsia="en-US" w:bidi="ar-SA"/>
      </w:rPr>
    </w:lvl>
    <w:lvl w:ilvl="6" w:tplc="D97848B2">
      <w:numFmt w:val="bullet"/>
      <w:lvlText w:val="•"/>
      <w:lvlJc w:val="left"/>
      <w:pPr>
        <w:ind w:left="1141" w:hanging="192"/>
      </w:pPr>
      <w:rPr>
        <w:rFonts w:hint="default"/>
        <w:lang w:val="pt-PT" w:eastAsia="en-US" w:bidi="ar-SA"/>
      </w:rPr>
    </w:lvl>
    <w:lvl w:ilvl="7" w:tplc="543631CE">
      <w:numFmt w:val="bullet"/>
      <w:lvlText w:val="•"/>
      <w:lvlJc w:val="left"/>
      <w:pPr>
        <w:ind w:left="1321" w:hanging="192"/>
      </w:pPr>
      <w:rPr>
        <w:rFonts w:hint="default"/>
        <w:lang w:val="pt-PT" w:eastAsia="en-US" w:bidi="ar-SA"/>
      </w:rPr>
    </w:lvl>
    <w:lvl w:ilvl="8" w:tplc="FE442656">
      <w:numFmt w:val="bullet"/>
      <w:lvlText w:val="•"/>
      <w:lvlJc w:val="left"/>
      <w:pPr>
        <w:ind w:left="1502" w:hanging="192"/>
      </w:pPr>
      <w:rPr>
        <w:rFonts w:hint="default"/>
        <w:lang w:val="pt-PT" w:eastAsia="en-US" w:bidi="ar-SA"/>
      </w:rPr>
    </w:lvl>
  </w:abstractNum>
  <w:abstractNum w:abstractNumId="179" w15:restartNumberingAfterBreak="0">
    <w:nsid w:val="664F446E"/>
    <w:multiLevelType w:val="hybridMultilevel"/>
    <w:tmpl w:val="C69E405A"/>
    <w:lvl w:ilvl="0" w:tplc="3A02E0A4">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1" w:tplc="ACDC1B6E">
      <w:numFmt w:val="bullet"/>
      <w:lvlText w:val="•"/>
      <w:lvlJc w:val="left"/>
      <w:pPr>
        <w:ind w:left="1652" w:hanging="360"/>
      </w:pPr>
      <w:rPr>
        <w:rFonts w:hint="default"/>
        <w:lang w:val="pt-PT" w:eastAsia="en-US" w:bidi="ar-SA"/>
      </w:rPr>
    </w:lvl>
    <w:lvl w:ilvl="2" w:tplc="C428B99A">
      <w:numFmt w:val="bullet"/>
      <w:lvlText w:val="•"/>
      <w:lvlJc w:val="left"/>
      <w:pPr>
        <w:ind w:left="2445" w:hanging="360"/>
      </w:pPr>
      <w:rPr>
        <w:rFonts w:hint="default"/>
        <w:lang w:val="pt-PT" w:eastAsia="en-US" w:bidi="ar-SA"/>
      </w:rPr>
    </w:lvl>
    <w:lvl w:ilvl="3" w:tplc="D10446E6">
      <w:numFmt w:val="bullet"/>
      <w:lvlText w:val="•"/>
      <w:lvlJc w:val="left"/>
      <w:pPr>
        <w:ind w:left="3238" w:hanging="360"/>
      </w:pPr>
      <w:rPr>
        <w:rFonts w:hint="default"/>
        <w:lang w:val="pt-PT" w:eastAsia="en-US" w:bidi="ar-SA"/>
      </w:rPr>
    </w:lvl>
    <w:lvl w:ilvl="4" w:tplc="7A3CB0DE">
      <w:numFmt w:val="bullet"/>
      <w:lvlText w:val="•"/>
      <w:lvlJc w:val="left"/>
      <w:pPr>
        <w:ind w:left="4031" w:hanging="360"/>
      </w:pPr>
      <w:rPr>
        <w:rFonts w:hint="default"/>
        <w:lang w:val="pt-PT" w:eastAsia="en-US" w:bidi="ar-SA"/>
      </w:rPr>
    </w:lvl>
    <w:lvl w:ilvl="5" w:tplc="D3FE3BB6">
      <w:numFmt w:val="bullet"/>
      <w:lvlText w:val="•"/>
      <w:lvlJc w:val="left"/>
      <w:pPr>
        <w:ind w:left="4824" w:hanging="360"/>
      </w:pPr>
      <w:rPr>
        <w:rFonts w:hint="default"/>
        <w:lang w:val="pt-PT" w:eastAsia="en-US" w:bidi="ar-SA"/>
      </w:rPr>
    </w:lvl>
    <w:lvl w:ilvl="6" w:tplc="0582CC76">
      <w:numFmt w:val="bullet"/>
      <w:lvlText w:val="•"/>
      <w:lvlJc w:val="left"/>
      <w:pPr>
        <w:ind w:left="5617" w:hanging="360"/>
      </w:pPr>
      <w:rPr>
        <w:rFonts w:hint="default"/>
        <w:lang w:val="pt-PT" w:eastAsia="en-US" w:bidi="ar-SA"/>
      </w:rPr>
    </w:lvl>
    <w:lvl w:ilvl="7" w:tplc="550AE39A">
      <w:numFmt w:val="bullet"/>
      <w:lvlText w:val="•"/>
      <w:lvlJc w:val="left"/>
      <w:pPr>
        <w:ind w:left="6409" w:hanging="360"/>
      </w:pPr>
      <w:rPr>
        <w:rFonts w:hint="default"/>
        <w:lang w:val="pt-PT" w:eastAsia="en-US" w:bidi="ar-SA"/>
      </w:rPr>
    </w:lvl>
    <w:lvl w:ilvl="8" w:tplc="2D708FEA">
      <w:numFmt w:val="bullet"/>
      <w:lvlText w:val="•"/>
      <w:lvlJc w:val="left"/>
      <w:pPr>
        <w:ind w:left="7202" w:hanging="360"/>
      </w:pPr>
      <w:rPr>
        <w:rFonts w:hint="default"/>
        <w:lang w:val="pt-PT" w:eastAsia="en-US" w:bidi="ar-SA"/>
      </w:rPr>
    </w:lvl>
  </w:abstractNum>
  <w:abstractNum w:abstractNumId="180" w15:restartNumberingAfterBreak="0">
    <w:nsid w:val="689264D3"/>
    <w:multiLevelType w:val="hybridMultilevel"/>
    <w:tmpl w:val="934A1380"/>
    <w:lvl w:ilvl="0" w:tplc="5A42F388">
      <w:numFmt w:val="bullet"/>
      <w:lvlText w:val=""/>
      <w:lvlJc w:val="left"/>
      <w:pPr>
        <w:ind w:left="722" w:hanging="360"/>
      </w:pPr>
      <w:rPr>
        <w:rFonts w:ascii="Symbol" w:eastAsia="Symbol" w:hAnsi="Symbol" w:cs="Symbol" w:hint="default"/>
        <w:b w:val="0"/>
        <w:bCs w:val="0"/>
        <w:i w:val="0"/>
        <w:iCs w:val="0"/>
        <w:spacing w:val="0"/>
        <w:w w:val="99"/>
        <w:sz w:val="20"/>
        <w:szCs w:val="20"/>
        <w:lang w:val="pt-PT" w:eastAsia="en-US" w:bidi="ar-SA"/>
      </w:rPr>
    </w:lvl>
    <w:lvl w:ilvl="1" w:tplc="5BCAB23C">
      <w:numFmt w:val="bullet"/>
      <w:lvlText w:val="•"/>
      <w:lvlJc w:val="left"/>
      <w:pPr>
        <w:ind w:left="1512" w:hanging="360"/>
      </w:pPr>
      <w:rPr>
        <w:rFonts w:hint="default"/>
        <w:lang w:val="pt-PT" w:eastAsia="en-US" w:bidi="ar-SA"/>
      </w:rPr>
    </w:lvl>
    <w:lvl w:ilvl="2" w:tplc="4058F564">
      <w:numFmt w:val="bullet"/>
      <w:lvlText w:val="•"/>
      <w:lvlJc w:val="left"/>
      <w:pPr>
        <w:ind w:left="2305" w:hanging="360"/>
      </w:pPr>
      <w:rPr>
        <w:rFonts w:hint="default"/>
        <w:lang w:val="pt-PT" w:eastAsia="en-US" w:bidi="ar-SA"/>
      </w:rPr>
    </w:lvl>
    <w:lvl w:ilvl="3" w:tplc="B4CEBFAA">
      <w:numFmt w:val="bullet"/>
      <w:lvlText w:val="•"/>
      <w:lvlJc w:val="left"/>
      <w:pPr>
        <w:ind w:left="3098" w:hanging="360"/>
      </w:pPr>
      <w:rPr>
        <w:rFonts w:hint="default"/>
        <w:lang w:val="pt-PT" w:eastAsia="en-US" w:bidi="ar-SA"/>
      </w:rPr>
    </w:lvl>
    <w:lvl w:ilvl="4" w:tplc="7F5C5B04">
      <w:numFmt w:val="bullet"/>
      <w:lvlText w:val="•"/>
      <w:lvlJc w:val="left"/>
      <w:pPr>
        <w:ind w:left="3890" w:hanging="360"/>
      </w:pPr>
      <w:rPr>
        <w:rFonts w:hint="default"/>
        <w:lang w:val="pt-PT" w:eastAsia="en-US" w:bidi="ar-SA"/>
      </w:rPr>
    </w:lvl>
    <w:lvl w:ilvl="5" w:tplc="45AADD54">
      <w:numFmt w:val="bullet"/>
      <w:lvlText w:val="•"/>
      <w:lvlJc w:val="left"/>
      <w:pPr>
        <w:ind w:left="4683" w:hanging="360"/>
      </w:pPr>
      <w:rPr>
        <w:rFonts w:hint="default"/>
        <w:lang w:val="pt-PT" w:eastAsia="en-US" w:bidi="ar-SA"/>
      </w:rPr>
    </w:lvl>
    <w:lvl w:ilvl="6" w:tplc="950EA75A">
      <w:numFmt w:val="bullet"/>
      <w:lvlText w:val="•"/>
      <w:lvlJc w:val="left"/>
      <w:pPr>
        <w:ind w:left="5476" w:hanging="360"/>
      </w:pPr>
      <w:rPr>
        <w:rFonts w:hint="default"/>
        <w:lang w:val="pt-PT" w:eastAsia="en-US" w:bidi="ar-SA"/>
      </w:rPr>
    </w:lvl>
    <w:lvl w:ilvl="7" w:tplc="AF40D588">
      <w:numFmt w:val="bullet"/>
      <w:lvlText w:val="•"/>
      <w:lvlJc w:val="left"/>
      <w:pPr>
        <w:ind w:left="6269" w:hanging="360"/>
      </w:pPr>
      <w:rPr>
        <w:rFonts w:hint="default"/>
        <w:lang w:val="pt-PT" w:eastAsia="en-US" w:bidi="ar-SA"/>
      </w:rPr>
    </w:lvl>
    <w:lvl w:ilvl="8" w:tplc="61F68CD4">
      <w:numFmt w:val="bullet"/>
      <w:lvlText w:val="•"/>
      <w:lvlJc w:val="left"/>
      <w:pPr>
        <w:ind w:left="7061" w:hanging="360"/>
      </w:pPr>
      <w:rPr>
        <w:rFonts w:hint="default"/>
        <w:lang w:val="pt-PT" w:eastAsia="en-US" w:bidi="ar-SA"/>
      </w:rPr>
    </w:lvl>
  </w:abstractNum>
  <w:abstractNum w:abstractNumId="181" w15:restartNumberingAfterBreak="0">
    <w:nsid w:val="69147FA5"/>
    <w:multiLevelType w:val="hybridMultilevel"/>
    <w:tmpl w:val="4F167AB8"/>
    <w:lvl w:ilvl="0" w:tplc="54EEB05E">
      <w:start w:val="1"/>
      <w:numFmt w:val="decimal"/>
      <w:lvlText w:val="%1."/>
      <w:lvlJc w:val="left"/>
      <w:pPr>
        <w:ind w:left="285" w:hanging="418"/>
        <w:jc w:val="right"/>
      </w:pPr>
      <w:rPr>
        <w:rFonts w:ascii="Arial" w:eastAsia="Arial" w:hAnsi="Arial" w:cs="Arial" w:hint="default"/>
        <w:b/>
        <w:bCs/>
        <w:i w:val="0"/>
        <w:iCs w:val="0"/>
        <w:spacing w:val="0"/>
        <w:w w:val="89"/>
        <w:sz w:val="24"/>
        <w:szCs w:val="24"/>
        <w:lang w:val="pt-PT" w:eastAsia="en-US" w:bidi="ar-SA"/>
      </w:rPr>
    </w:lvl>
    <w:lvl w:ilvl="1" w:tplc="84C4E172">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2" w:tplc="5A54E5A8">
      <w:numFmt w:val="bullet"/>
      <w:lvlText w:val=""/>
      <w:lvlJc w:val="left"/>
      <w:pPr>
        <w:ind w:left="1725" w:hanging="360"/>
      </w:pPr>
      <w:rPr>
        <w:rFonts w:ascii="Wingdings" w:eastAsia="Wingdings" w:hAnsi="Wingdings" w:cs="Wingdings" w:hint="default"/>
        <w:b w:val="0"/>
        <w:bCs w:val="0"/>
        <w:i w:val="0"/>
        <w:iCs w:val="0"/>
        <w:spacing w:val="0"/>
        <w:w w:val="99"/>
        <w:sz w:val="20"/>
        <w:szCs w:val="20"/>
        <w:lang w:val="pt-PT" w:eastAsia="en-US" w:bidi="ar-SA"/>
      </w:rPr>
    </w:lvl>
    <w:lvl w:ilvl="3" w:tplc="0ACEF39E">
      <w:numFmt w:val="bullet"/>
      <w:lvlText w:val="•"/>
      <w:lvlJc w:val="left"/>
      <w:pPr>
        <w:ind w:left="2621" w:hanging="360"/>
      </w:pPr>
      <w:rPr>
        <w:rFonts w:hint="default"/>
        <w:lang w:val="pt-PT" w:eastAsia="en-US" w:bidi="ar-SA"/>
      </w:rPr>
    </w:lvl>
    <w:lvl w:ilvl="4" w:tplc="7790316C">
      <w:numFmt w:val="bullet"/>
      <w:lvlText w:val="•"/>
      <w:lvlJc w:val="left"/>
      <w:pPr>
        <w:ind w:left="3522" w:hanging="360"/>
      </w:pPr>
      <w:rPr>
        <w:rFonts w:hint="default"/>
        <w:lang w:val="pt-PT" w:eastAsia="en-US" w:bidi="ar-SA"/>
      </w:rPr>
    </w:lvl>
    <w:lvl w:ilvl="5" w:tplc="5B0A1E26">
      <w:numFmt w:val="bullet"/>
      <w:lvlText w:val="•"/>
      <w:lvlJc w:val="left"/>
      <w:pPr>
        <w:ind w:left="4423" w:hanging="360"/>
      </w:pPr>
      <w:rPr>
        <w:rFonts w:hint="default"/>
        <w:lang w:val="pt-PT" w:eastAsia="en-US" w:bidi="ar-SA"/>
      </w:rPr>
    </w:lvl>
    <w:lvl w:ilvl="6" w:tplc="0A920474">
      <w:numFmt w:val="bullet"/>
      <w:lvlText w:val="•"/>
      <w:lvlJc w:val="left"/>
      <w:pPr>
        <w:ind w:left="5325" w:hanging="360"/>
      </w:pPr>
      <w:rPr>
        <w:rFonts w:hint="default"/>
        <w:lang w:val="pt-PT" w:eastAsia="en-US" w:bidi="ar-SA"/>
      </w:rPr>
    </w:lvl>
    <w:lvl w:ilvl="7" w:tplc="545A7B84">
      <w:numFmt w:val="bullet"/>
      <w:lvlText w:val="•"/>
      <w:lvlJc w:val="left"/>
      <w:pPr>
        <w:ind w:left="6226" w:hanging="360"/>
      </w:pPr>
      <w:rPr>
        <w:rFonts w:hint="default"/>
        <w:lang w:val="pt-PT" w:eastAsia="en-US" w:bidi="ar-SA"/>
      </w:rPr>
    </w:lvl>
    <w:lvl w:ilvl="8" w:tplc="0D58668E">
      <w:numFmt w:val="bullet"/>
      <w:lvlText w:val="•"/>
      <w:lvlJc w:val="left"/>
      <w:pPr>
        <w:ind w:left="7127" w:hanging="360"/>
      </w:pPr>
      <w:rPr>
        <w:rFonts w:hint="default"/>
        <w:lang w:val="pt-PT" w:eastAsia="en-US" w:bidi="ar-SA"/>
      </w:rPr>
    </w:lvl>
  </w:abstractNum>
  <w:abstractNum w:abstractNumId="182" w15:restartNumberingAfterBreak="0">
    <w:nsid w:val="6948455B"/>
    <w:multiLevelType w:val="hybridMultilevel"/>
    <w:tmpl w:val="ED8EF15C"/>
    <w:lvl w:ilvl="0" w:tplc="068EB2B6">
      <w:start w:val="1"/>
      <w:numFmt w:val="decimal"/>
      <w:lvlText w:val="%1."/>
      <w:lvlJc w:val="left"/>
      <w:pPr>
        <w:ind w:left="1856" w:hanging="360"/>
        <w:jc w:val="left"/>
      </w:pPr>
      <w:rPr>
        <w:rFonts w:ascii="Arial MT" w:eastAsia="Arial MT" w:hAnsi="Arial MT" w:cs="Arial MT" w:hint="default"/>
        <w:b w:val="0"/>
        <w:bCs w:val="0"/>
        <w:i w:val="0"/>
        <w:iCs w:val="0"/>
        <w:spacing w:val="0"/>
        <w:w w:val="100"/>
        <w:sz w:val="24"/>
        <w:szCs w:val="24"/>
        <w:lang w:val="pt-PT" w:eastAsia="en-US" w:bidi="ar-SA"/>
      </w:rPr>
    </w:lvl>
    <w:lvl w:ilvl="1" w:tplc="9240250C">
      <w:numFmt w:val="bullet"/>
      <w:lvlText w:val=""/>
      <w:lvlJc w:val="left"/>
      <w:pPr>
        <w:ind w:left="1844" w:hanging="425"/>
      </w:pPr>
      <w:rPr>
        <w:rFonts w:ascii="Symbol" w:eastAsia="Symbol" w:hAnsi="Symbol" w:cs="Symbol" w:hint="default"/>
        <w:b w:val="0"/>
        <w:bCs w:val="0"/>
        <w:i w:val="0"/>
        <w:iCs w:val="0"/>
        <w:spacing w:val="0"/>
        <w:w w:val="100"/>
        <w:sz w:val="24"/>
        <w:szCs w:val="24"/>
        <w:lang w:val="pt-PT" w:eastAsia="en-US" w:bidi="ar-SA"/>
      </w:rPr>
    </w:lvl>
    <w:lvl w:ilvl="2" w:tplc="C172EBB2">
      <w:numFmt w:val="bullet"/>
      <w:lvlText w:val="•"/>
      <w:lvlJc w:val="left"/>
      <w:pPr>
        <w:ind w:left="2850" w:hanging="425"/>
      </w:pPr>
      <w:rPr>
        <w:rFonts w:hint="default"/>
        <w:lang w:val="pt-PT" w:eastAsia="en-US" w:bidi="ar-SA"/>
      </w:rPr>
    </w:lvl>
    <w:lvl w:ilvl="3" w:tplc="CA0EFCB6">
      <w:numFmt w:val="bullet"/>
      <w:lvlText w:val="•"/>
      <w:lvlJc w:val="left"/>
      <w:pPr>
        <w:ind w:left="3840" w:hanging="425"/>
      </w:pPr>
      <w:rPr>
        <w:rFonts w:hint="default"/>
        <w:lang w:val="pt-PT" w:eastAsia="en-US" w:bidi="ar-SA"/>
      </w:rPr>
    </w:lvl>
    <w:lvl w:ilvl="4" w:tplc="88C8D222">
      <w:numFmt w:val="bullet"/>
      <w:lvlText w:val="•"/>
      <w:lvlJc w:val="left"/>
      <w:pPr>
        <w:ind w:left="4831" w:hanging="425"/>
      </w:pPr>
      <w:rPr>
        <w:rFonts w:hint="default"/>
        <w:lang w:val="pt-PT" w:eastAsia="en-US" w:bidi="ar-SA"/>
      </w:rPr>
    </w:lvl>
    <w:lvl w:ilvl="5" w:tplc="F274D0C8">
      <w:numFmt w:val="bullet"/>
      <w:lvlText w:val="•"/>
      <w:lvlJc w:val="left"/>
      <w:pPr>
        <w:ind w:left="5821" w:hanging="425"/>
      </w:pPr>
      <w:rPr>
        <w:rFonts w:hint="default"/>
        <w:lang w:val="pt-PT" w:eastAsia="en-US" w:bidi="ar-SA"/>
      </w:rPr>
    </w:lvl>
    <w:lvl w:ilvl="6" w:tplc="0BDC3C32">
      <w:numFmt w:val="bullet"/>
      <w:lvlText w:val="•"/>
      <w:lvlJc w:val="left"/>
      <w:pPr>
        <w:ind w:left="6812" w:hanging="425"/>
      </w:pPr>
      <w:rPr>
        <w:rFonts w:hint="default"/>
        <w:lang w:val="pt-PT" w:eastAsia="en-US" w:bidi="ar-SA"/>
      </w:rPr>
    </w:lvl>
    <w:lvl w:ilvl="7" w:tplc="B3F2EFA8">
      <w:numFmt w:val="bullet"/>
      <w:lvlText w:val="•"/>
      <w:lvlJc w:val="left"/>
      <w:pPr>
        <w:ind w:left="7802" w:hanging="425"/>
      </w:pPr>
      <w:rPr>
        <w:rFonts w:hint="default"/>
        <w:lang w:val="pt-PT" w:eastAsia="en-US" w:bidi="ar-SA"/>
      </w:rPr>
    </w:lvl>
    <w:lvl w:ilvl="8" w:tplc="B5DAE120">
      <w:numFmt w:val="bullet"/>
      <w:lvlText w:val="•"/>
      <w:lvlJc w:val="left"/>
      <w:pPr>
        <w:ind w:left="8793" w:hanging="425"/>
      </w:pPr>
      <w:rPr>
        <w:rFonts w:hint="default"/>
        <w:lang w:val="pt-PT" w:eastAsia="en-US" w:bidi="ar-SA"/>
      </w:rPr>
    </w:lvl>
  </w:abstractNum>
  <w:abstractNum w:abstractNumId="183" w15:restartNumberingAfterBreak="0">
    <w:nsid w:val="6D7D115A"/>
    <w:multiLevelType w:val="hybridMultilevel"/>
    <w:tmpl w:val="A43040C6"/>
    <w:lvl w:ilvl="0" w:tplc="61A8C940">
      <w:start w:val="1"/>
      <w:numFmt w:val="decimal"/>
      <w:lvlText w:val="%1."/>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1" w:tplc="403495A0">
      <w:numFmt w:val="bullet"/>
      <w:lvlText w:val=""/>
      <w:lvlJc w:val="left"/>
      <w:pPr>
        <w:ind w:left="1561" w:hanging="284"/>
      </w:pPr>
      <w:rPr>
        <w:rFonts w:ascii="Symbol" w:eastAsia="Symbol" w:hAnsi="Symbol" w:cs="Symbol" w:hint="default"/>
        <w:b w:val="0"/>
        <w:bCs w:val="0"/>
        <w:i w:val="0"/>
        <w:iCs w:val="0"/>
        <w:spacing w:val="0"/>
        <w:w w:val="100"/>
        <w:sz w:val="24"/>
        <w:szCs w:val="24"/>
        <w:lang w:val="pt-PT" w:eastAsia="en-US" w:bidi="ar-SA"/>
      </w:rPr>
    </w:lvl>
    <w:lvl w:ilvl="2" w:tplc="C3701F8A">
      <w:numFmt w:val="bullet"/>
      <w:lvlText w:val="•"/>
      <w:lvlJc w:val="left"/>
      <w:pPr>
        <w:ind w:left="2378" w:hanging="284"/>
      </w:pPr>
      <w:rPr>
        <w:rFonts w:hint="default"/>
        <w:lang w:val="pt-PT" w:eastAsia="en-US" w:bidi="ar-SA"/>
      </w:rPr>
    </w:lvl>
    <w:lvl w:ilvl="3" w:tplc="4440C968">
      <w:numFmt w:val="bullet"/>
      <w:lvlText w:val="•"/>
      <w:lvlJc w:val="left"/>
      <w:pPr>
        <w:ind w:left="3197" w:hanging="284"/>
      </w:pPr>
      <w:rPr>
        <w:rFonts w:hint="default"/>
        <w:lang w:val="pt-PT" w:eastAsia="en-US" w:bidi="ar-SA"/>
      </w:rPr>
    </w:lvl>
    <w:lvl w:ilvl="4" w:tplc="28BE7CAC">
      <w:numFmt w:val="bullet"/>
      <w:lvlText w:val="•"/>
      <w:lvlJc w:val="left"/>
      <w:pPr>
        <w:ind w:left="4016" w:hanging="284"/>
      </w:pPr>
      <w:rPr>
        <w:rFonts w:hint="default"/>
        <w:lang w:val="pt-PT" w:eastAsia="en-US" w:bidi="ar-SA"/>
      </w:rPr>
    </w:lvl>
    <w:lvl w:ilvl="5" w:tplc="4282C80E">
      <w:numFmt w:val="bullet"/>
      <w:lvlText w:val="•"/>
      <w:lvlJc w:val="left"/>
      <w:pPr>
        <w:ind w:left="4835" w:hanging="284"/>
      </w:pPr>
      <w:rPr>
        <w:rFonts w:hint="default"/>
        <w:lang w:val="pt-PT" w:eastAsia="en-US" w:bidi="ar-SA"/>
      </w:rPr>
    </w:lvl>
    <w:lvl w:ilvl="6" w:tplc="65725E26">
      <w:numFmt w:val="bullet"/>
      <w:lvlText w:val="•"/>
      <w:lvlJc w:val="left"/>
      <w:pPr>
        <w:ind w:left="5654" w:hanging="284"/>
      </w:pPr>
      <w:rPr>
        <w:rFonts w:hint="default"/>
        <w:lang w:val="pt-PT" w:eastAsia="en-US" w:bidi="ar-SA"/>
      </w:rPr>
    </w:lvl>
    <w:lvl w:ilvl="7" w:tplc="698CAF2A">
      <w:numFmt w:val="bullet"/>
      <w:lvlText w:val="•"/>
      <w:lvlJc w:val="left"/>
      <w:pPr>
        <w:ind w:left="6473" w:hanging="284"/>
      </w:pPr>
      <w:rPr>
        <w:rFonts w:hint="default"/>
        <w:lang w:val="pt-PT" w:eastAsia="en-US" w:bidi="ar-SA"/>
      </w:rPr>
    </w:lvl>
    <w:lvl w:ilvl="8" w:tplc="6EF66C0E">
      <w:numFmt w:val="bullet"/>
      <w:lvlText w:val="•"/>
      <w:lvlJc w:val="left"/>
      <w:pPr>
        <w:ind w:left="7292" w:hanging="284"/>
      </w:pPr>
      <w:rPr>
        <w:rFonts w:hint="default"/>
        <w:lang w:val="pt-PT" w:eastAsia="en-US" w:bidi="ar-SA"/>
      </w:rPr>
    </w:lvl>
  </w:abstractNum>
  <w:abstractNum w:abstractNumId="184" w15:restartNumberingAfterBreak="0">
    <w:nsid w:val="6E5D35B6"/>
    <w:multiLevelType w:val="hybridMultilevel"/>
    <w:tmpl w:val="6EA05D0A"/>
    <w:lvl w:ilvl="0" w:tplc="AA3E767A">
      <w:start w:val="1"/>
      <w:numFmt w:val="decimal"/>
      <w:lvlText w:val="%1."/>
      <w:lvlJc w:val="left"/>
      <w:pPr>
        <w:ind w:left="1856" w:hanging="348"/>
        <w:jc w:val="right"/>
      </w:pPr>
      <w:rPr>
        <w:rFonts w:hint="default"/>
        <w:spacing w:val="0"/>
        <w:w w:val="100"/>
        <w:lang w:val="pt-PT" w:eastAsia="en-US" w:bidi="ar-SA"/>
      </w:rPr>
    </w:lvl>
    <w:lvl w:ilvl="1" w:tplc="B2FC1F22">
      <w:numFmt w:val="bullet"/>
      <w:lvlText w:val=""/>
      <w:lvlJc w:val="left"/>
      <w:pPr>
        <w:ind w:left="863" w:hanging="360"/>
      </w:pPr>
      <w:rPr>
        <w:rFonts w:ascii="Symbol" w:eastAsia="Symbol" w:hAnsi="Symbol" w:cs="Symbol" w:hint="default"/>
        <w:spacing w:val="0"/>
        <w:w w:val="99"/>
        <w:lang w:val="pt-PT" w:eastAsia="en-US" w:bidi="ar-SA"/>
      </w:rPr>
    </w:lvl>
    <w:lvl w:ilvl="2" w:tplc="A8FEA4C6">
      <w:numFmt w:val="bullet"/>
      <w:lvlText w:val="•"/>
      <w:lvlJc w:val="left"/>
      <w:pPr>
        <w:ind w:left="2629" w:hanging="360"/>
      </w:pPr>
      <w:rPr>
        <w:rFonts w:hint="default"/>
        <w:lang w:val="pt-PT" w:eastAsia="en-US" w:bidi="ar-SA"/>
      </w:rPr>
    </w:lvl>
    <w:lvl w:ilvl="3" w:tplc="E8BE4D70">
      <w:numFmt w:val="bullet"/>
      <w:lvlText w:val="•"/>
      <w:lvlJc w:val="left"/>
      <w:pPr>
        <w:ind w:left="3399" w:hanging="360"/>
      </w:pPr>
      <w:rPr>
        <w:rFonts w:hint="default"/>
        <w:lang w:val="pt-PT" w:eastAsia="en-US" w:bidi="ar-SA"/>
      </w:rPr>
    </w:lvl>
    <w:lvl w:ilvl="4" w:tplc="3B72011C">
      <w:numFmt w:val="bullet"/>
      <w:lvlText w:val="•"/>
      <w:lvlJc w:val="left"/>
      <w:pPr>
        <w:ind w:left="4169" w:hanging="360"/>
      </w:pPr>
      <w:rPr>
        <w:rFonts w:hint="default"/>
        <w:lang w:val="pt-PT" w:eastAsia="en-US" w:bidi="ar-SA"/>
      </w:rPr>
    </w:lvl>
    <w:lvl w:ilvl="5" w:tplc="E45E68B8">
      <w:numFmt w:val="bullet"/>
      <w:lvlText w:val="•"/>
      <w:lvlJc w:val="left"/>
      <w:pPr>
        <w:ind w:left="4939" w:hanging="360"/>
      </w:pPr>
      <w:rPr>
        <w:rFonts w:hint="default"/>
        <w:lang w:val="pt-PT" w:eastAsia="en-US" w:bidi="ar-SA"/>
      </w:rPr>
    </w:lvl>
    <w:lvl w:ilvl="6" w:tplc="CC1CC6F8">
      <w:numFmt w:val="bullet"/>
      <w:lvlText w:val="•"/>
      <w:lvlJc w:val="left"/>
      <w:pPr>
        <w:ind w:left="5709" w:hanging="360"/>
      </w:pPr>
      <w:rPr>
        <w:rFonts w:hint="default"/>
        <w:lang w:val="pt-PT" w:eastAsia="en-US" w:bidi="ar-SA"/>
      </w:rPr>
    </w:lvl>
    <w:lvl w:ilvl="7" w:tplc="933CC9E6">
      <w:numFmt w:val="bullet"/>
      <w:lvlText w:val="•"/>
      <w:lvlJc w:val="left"/>
      <w:pPr>
        <w:ind w:left="6478" w:hanging="360"/>
      </w:pPr>
      <w:rPr>
        <w:rFonts w:hint="default"/>
        <w:lang w:val="pt-PT" w:eastAsia="en-US" w:bidi="ar-SA"/>
      </w:rPr>
    </w:lvl>
    <w:lvl w:ilvl="8" w:tplc="20BC3616">
      <w:numFmt w:val="bullet"/>
      <w:lvlText w:val="•"/>
      <w:lvlJc w:val="left"/>
      <w:pPr>
        <w:ind w:left="7248" w:hanging="360"/>
      </w:pPr>
      <w:rPr>
        <w:rFonts w:hint="default"/>
        <w:lang w:val="pt-PT" w:eastAsia="en-US" w:bidi="ar-SA"/>
      </w:rPr>
    </w:lvl>
  </w:abstractNum>
  <w:abstractNum w:abstractNumId="185" w15:restartNumberingAfterBreak="0">
    <w:nsid w:val="6EA44CC2"/>
    <w:multiLevelType w:val="hybridMultilevel"/>
    <w:tmpl w:val="8E0E1046"/>
    <w:lvl w:ilvl="0" w:tplc="B6B26200">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1" w:tplc="F700775A">
      <w:numFmt w:val="bullet"/>
      <w:lvlText w:val="•"/>
      <w:lvlJc w:val="left"/>
      <w:pPr>
        <w:ind w:left="1652" w:hanging="360"/>
      </w:pPr>
      <w:rPr>
        <w:rFonts w:hint="default"/>
        <w:lang w:val="pt-PT" w:eastAsia="en-US" w:bidi="ar-SA"/>
      </w:rPr>
    </w:lvl>
    <w:lvl w:ilvl="2" w:tplc="4CB4EFE6">
      <w:numFmt w:val="bullet"/>
      <w:lvlText w:val="•"/>
      <w:lvlJc w:val="left"/>
      <w:pPr>
        <w:ind w:left="2445" w:hanging="360"/>
      </w:pPr>
      <w:rPr>
        <w:rFonts w:hint="default"/>
        <w:lang w:val="pt-PT" w:eastAsia="en-US" w:bidi="ar-SA"/>
      </w:rPr>
    </w:lvl>
    <w:lvl w:ilvl="3" w:tplc="EC4256E2">
      <w:numFmt w:val="bullet"/>
      <w:lvlText w:val="•"/>
      <w:lvlJc w:val="left"/>
      <w:pPr>
        <w:ind w:left="3238" w:hanging="360"/>
      </w:pPr>
      <w:rPr>
        <w:rFonts w:hint="default"/>
        <w:lang w:val="pt-PT" w:eastAsia="en-US" w:bidi="ar-SA"/>
      </w:rPr>
    </w:lvl>
    <w:lvl w:ilvl="4" w:tplc="B8645D40">
      <w:numFmt w:val="bullet"/>
      <w:lvlText w:val="•"/>
      <w:lvlJc w:val="left"/>
      <w:pPr>
        <w:ind w:left="4031" w:hanging="360"/>
      </w:pPr>
      <w:rPr>
        <w:rFonts w:hint="default"/>
        <w:lang w:val="pt-PT" w:eastAsia="en-US" w:bidi="ar-SA"/>
      </w:rPr>
    </w:lvl>
    <w:lvl w:ilvl="5" w:tplc="BB40FFF6">
      <w:numFmt w:val="bullet"/>
      <w:lvlText w:val="•"/>
      <w:lvlJc w:val="left"/>
      <w:pPr>
        <w:ind w:left="4824" w:hanging="360"/>
      </w:pPr>
      <w:rPr>
        <w:rFonts w:hint="default"/>
        <w:lang w:val="pt-PT" w:eastAsia="en-US" w:bidi="ar-SA"/>
      </w:rPr>
    </w:lvl>
    <w:lvl w:ilvl="6" w:tplc="3A1CC7FC">
      <w:numFmt w:val="bullet"/>
      <w:lvlText w:val="•"/>
      <w:lvlJc w:val="left"/>
      <w:pPr>
        <w:ind w:left="5617" w:hanging="360"/>
      </w:pPr>
      <w:rPr>
        <w:rFonts w:hint="default"/>
        <w:lang w:val="pt-PT" w:eastAsia="en-US" w:bidi="ar-SA"/>
      </w:rPr>
    </w:lvl>
    <w:lvl w:ilvl="7" w:tplc="98904F1C">
      <w:numFmt w:val="bullet"/>
      <w:lvlText w:val="•"/>
      <w:lvlJc w:val="left"/>
      <w:pPr>
        <w:ind w:left="6409" w:hanging="360"/>
      </w:pPr>
      <w:rPr>
        <w:rFonts w:hint="default"/>
        <w:lang w:val="pt-PT" w:eastAsia="en-US" w:bidi="ar-SA"/>
      </w:rPr>
    </w:lvl>
    <w:lvl w:ilvl="8" w:tplc="35E27548">
      <w:numFmt w:val="bullet"/>
      <w:lvlText w:val="•"/>
      <w:lvlJc w:val="left"/>
      <w:pPr>
        <w:ind w:left="7202" w:hanging="360"/>
      </w:pPr>
      <w:rPr>
        <w:rFonts w:hint="default"/>
        <w:lang w:val="pt-PT" w:eastAsia="en-US" w:bidi="ar-SA"/>
      </w:rPr>
    </w:lvl>
  </w:abstractNum>
  <w:abstractNum w:abstractNumId="186" w15:restartNumberingAfterBreak="0">
    <w:nsid w:val="6EF150B6"/>
    <w:multiLevelType w:val="hybridMultilevel"/>
    <w:tmpl w:val="269C9968"/>
    <w:lvl w:ilvl="0" w:tplc="D08E6962">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2B280D3A">
      <w:numFmt w:val="bullet"/>
      <w:lvlText w:val="•"/>
      <w:lvlJc w:val="left"/>
      <w:pPr>
        <w:ind w:left="1652" w:hanging="360"/>
      </w:pPr>
      <w:rPr>
        <w:rFonts w:hint="default"/>
        <w:lang w:val="pt-PT" w:eastAsia="en-US" w:bidi="ar-SA"/>
      </w:rPr>
    </w:lvl>
    <w:lvl w:ilvl="2" w:tplc="C908D04A">
      <w:numFmt w:val="bullet"/>
      <w:lvlText w:val="•"/>
      <w:lvlJc w:val="left"/>
      <w:pPr>
        <w:ind w:left="2445" w:hanging="360"/>
      </w:pPr>
      <w:rPr>
        <w:rFonts w:hint="default"/>
        <w:lang w:val="pt-PT" w:eastAsia="en-US" w:bidi="ar-SA"/>
      </w:rPr>
    </w:lvl>
    <w:lvl w:ilvl="3" w:tplc="38C43282">
      <w:numFmt w:val="bullet"/>
      <w:lvlText w:val="•"/>
      <w:lvlJc w:val="left"/>
      <w:pPr>
        <w:ind w:left="3238" w:hanging="360"/>
      </w:pPr>
      <w:rPr>
        <w:rFonts w:hint="default"/>
        <w:lang w:val="pt-PT" w:eastAsia="en-US" w:bidi="ar-SA"/>
      </w:rPr>
    </w:lvl>
    <w:lvl w:ilvl="4" w:tplc="0686BDCA">
      <w:numFmt w:val="bullet"/>
      <w:lvlText w:val="•"/>
      <w:lvlJc w:val="left"/>
      <w:pPr>
        <w:ind w:left="4031" w:hanging="360"/>
      </w:pPr>
      <w:rPr>
        <w:rFonts w:hint="default"/>
        <w:lang w:val="pt-PT" w:eastAsia="en-US" w:bidi="ar-SA"/>
      </w:rPr>
    </w:lvl>
    <w:lvl w:ilvl="5" w:tplc="86DC06D8">
      <w:numFmt w:val="bullet"/>
      <w:lvlText w:val="•"/>
      <w:lvlJc w:val="left"/>
      <w:pPr>
        <w:ind w:left="4824" w:hanging="360"/>
      </w:pPr>
      <w:rPr>
        <w:rFonts w:hint="default"/>
        <w:lang w:val="pt-PT" w:eastAsia="en-US" w:bidi="ar-SA"/>
      </w:rPr>
    </w:lvl>
    <w:lvl w:ilvl="6" w:tplc="0FC69D94">
      <w:numFmt w:val="bullet"/>
      <w:lvlText w:val="•"/>
      <w:lvlJc w:val="left"/>
      <w:pPr>
        <w:ind w:left="5617" w:hanging="360"/>
      </w:pPr>
      <w:rPr>
        <w:rFonts w:hint="default"/>
        <w:lang w:val="pt-PT" w:eastAsia="en-US" w:bidi="ar-SA"/>
      </w:rPr>
    </w:lvl>
    <w:lvl w:ilvl="7" w:tplc="E550C8B8">
      <w:numFmt w:val="bullet"/>
      <w:lvlText w:val="•"/>
      <w:lvlJc w:val="left"/>
      <w:pPr>
        <w:ind w:left="6409" w:hanging="360"/>
      </w:pPr>
      <w:rPr>
        <w:rFonts w:hint="default"/>
        <w:lang w:val="pt-PT" w:eastAsia="en-US" w:bidi="ar-SA"/>
      </w:rPr>
    </w:lvl>
    <w:lvl w:ilvl="8" w:tplc="D520EEA2">
      <w:numFmt w:val="bullet"/>
      <w:lvlText w:val="•"/>
      <w:lvlJc w:val="left"/>
      <w:pPr>
        <w:ind w:left="7202" w:hanging="360"/>
      </w:pPr>
      <w:rPr>
        <w:rFonts w:hint="default"/>
        <w:lang w:val="pt-PT" w:eastAsia="en-US" w:bidi="ar-SA"/>
      </w:rPr>
    </w:lvl>
  </w:abstractNum>
  <w:abstractNum w:abstractNumId="187" w15:restartNumberingAfterBreak="0">
    <w:nsid w:val="6F9032EC"/>
    <w:multiLevelType w:val="hybridMultilevel"/>
    <w:tmpl w:val="A5507970"/>
    <w:lvl w:ilvl="0" w:tplc="2380629C">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8614563E">
      <w:numFmt w:val="bullet"/>
      <w:lvlText w:val="•"/>
      <w:lvlJc w:val="left"/>
      <w:pPr>
        <w:ind w:left="1652" w:hanging="360"/>
      </w:pPr>
      <w:rPr>
        <w:rFonts w:hint="default"/>
        <w:lang w:val="pt-PT" w:eastAsia="en-US" w:bidi="ar-SA"/>
      </w:rPr>
    </w:lvl>
    <w:lvl w:ilvl="2" w:tplc="DC38D5FE">
      <w:numFmt w:val="bullet"/>
      <w:lvlText w:val="•"/>
      <w:lvlJc w:val="left"/>
      <w:pPr>
        <w:ind w:left="2445" w:hanging="360"/>
      </w:pPr>
      <w:rPr>
        <w:rFonts w:hint="default"/>
        <w:lang w:val="pt-PT" w:eastAsia="en-US" w:bidi="ar-SA"/>
      </w:rPr>
    </w:lvl>
    <w:lvl w:ilvl="3" w:tplc="F452A432">
      <w:numFmt w:val="bullet"/>
      <w:lvlText w:val="•"/>
      <w:lvlJc w:val="left"/>
      <w:pPr>
        <w:ind w:left="3238" w:hanging="360"/>
      </w:pPr>
      <w:rPr>
        <w:rFonts w:hint="default"/>
        <w:lang w:val="pt-PT" w:eastAsia="en-US" w:bidi="ar-SA"/>
      </w:rPr>
    </w:lvl>
    <w:lvl w:ilvl="4" w:tplc="B394EB96">
      <w:numFmt w:val="bullet"/>
      <w:lvlText w:val="•"/>
      <w:lvlJc w:val="left"/>
      <w:pPr>
        <w:ind w:left="4031" w:hanging="360"/>
      </w:pPr>
      <w:rPr>
        <w:rFonts w:hint="default"/>
        <w:lang w:val="pt-PT" w:eastAsia="en-US" w:bidi="ar-SA"/>
      </w:rPr>
    </w:lvl>
    <w:lvl w:ilvl="5" w:tplc="7E7CF09C">
      <w:numFmt w:val="bullet"/>
      <w:lvlText w:val="•"/>
      <w:lvlJc w:val="left"/>
      <w:pPr>
        <w:ind w:left="4824" w:hanging="360"/>
      </w:pPr>
      <w:rPr>
        <w:rFonts w:hint="default"/>
        <w:lang w:val="pt-PT" w:eastAsia="en-US" w:bidi="ar-SA"/>
      </w:rPr>
    </w:lvl>
    <w:lvl w:ilvl="6" w:tplc="351A7E9E">
      <w:numFmt w:val="bullet"/>
      <w:lvlText w:val="•"/>
      <w:lvlJc w:val="left"/>
      <w:pPr>
        <w:ind w:left="5617" w:hanging="360"/>
      </w:pPr>
      <w:rPr>
        <w:rFonts w:hint="default"/>
        <w:lang w:val="pt-PT" w:eastAsia="en-US" w:bidi="ar-SA"/>
      </w:rPr>
    </w:lvl>
    <w:lvl w:ilvl="7" w:tplc="06C04C56">
      <w:numFmt w:val="bullet"/>
      <w:lvlText w:val="•"/>
      <w:lvlJc w:val="left"/>
      <w:pPr>
        <w:ind w:left="6409" w:hanging="360"/>
      </w:pPr>
      <w:rPr>
        <w:rFonts w:hint="default"/>
        <w:lang w:val="pt-PT" w:eastAsia="en-US" w:bidi="ar-SA"/>
      </w:rPr>
    </w:lvl>
    <w:lvl w:ilvl="8" w:tplc="00AE52E2">
      <w:numFmt w:val="bullet"/>
      <w:lvlText w:val="•"/>
      <w:lvlJc w:val="left"/>
      <w:pPr>
        <w:ind w:left="7202" w:hanging="360"/>
      </w:pPr>
      <w:rPr>
        <w:rFonts w:hint="default"/>
        <w:lang w:val="pt-PT" w:eastAsia="en-US" w:bidi="ar-SA"/>
      </w:rPr>
    </w:lvl>
  </w:abstractNum>
  <w:abstractNum w:abstractNumId="188" w15:restartNumberingAfterBreak="0">
    <w:nsid w:val="6FE86E35"/>
    <w:multiLevelType w:val="hybridMultilevel"/>
    <w:tmpl w:val="62D299EC"/>
    <w:lvl w:ilvl="0" w:tplc="9C04F148">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EC6C7D4A">
      <w:numFmt w:val="bullet"/>
      <w:lvlText w:val=""/>
      <w:lvlJc w:val="left"/>
      <w:pPr>
        <w:ind w:left="863" w:hanging="360"/>
      </w:pPr>
      <w:rPr>
        <w:rFonts w:ascii="Symbol" w:eastAsia="Symbol" w:hAnsi="Symbol" w:cs="Symbol" w:hint="default"/>
        <w:b w:val="0"/>
        <w:bCs w:val="0"/>
        <w:i w:val="0"/>
        <w:iCs w:val="0"/>
        <w:spacing w:val="0"/>
        <w:w w:val="99"/>
        <w:sz w:val="20"/>
        <w:szCs w:val="20"/>
        <w:lang w:val="pt-PT" w:eastAsia="en-US" w:bidi="ar-SA"/>
      </w:rPr>
    </w:lvl>
    <w:lvl w:ilvl="2" w:tplc="E1BC78B2">
      <w:numFmt w:val="bullet"/>
      <w:lvlText w:val="o"/>
      <w:lvlJc w:val="left"/>
      <w:pPr>
        <w:ind w:left="1583" w:hanging="360"/>
      </w:pPr>
      <w:rPr>
        <w:rFonts w:ascii="Courier New" w:eastAsia="Courier New" w:hAnsi="Courier New" w:cs="Courier New" w:hint="default"/>
        <w:b w:val="0"/>
        <w:bCs w:val="0"/>
        <w:i w:val="0"/>
        <w:iCs w:val="0"/>
        <w:spacing w:val="0"/>
        <w:w w:val="99"/>
        <w:sz w:val="20"/>
        <w:szCs w:val="20"/>
        <w:lang w:val="pt-PT" w:eastAsia="en-US" w:bidi="ar-SA"/>
      </w:rPr>
    </w:lvl>
    <w:lvl w:ilvl="3" w:tplc="C9CC338E">
      <w:numFmt w:val="bullet"/>
      <w:lvlText w:val="•"/>
      <w:lvlJc w:val="left"/>
      <w:pPr>
        <w:ind w:left="3181" w:hanging="360"/>
      </w:pPr>
      <w:rPr>
        <w:rFonts w:hint="default"/>
        <w:lang w:val="pt-PT" w:eastAsia="en-US" w:bidi="ar-SA"/>
      </w:rPr>
    </w:lvl>
    <w:lvl w:ilvl="4" w:tplc="35EE754A">
      <w:numFmt w:val="bullet"/>
      <w:lvlText w:val="•"/>
      <w:lvlJc w:val="left"/>
      <w:pPr>
        <w:ind w:left="3982" w:hanging="360"/>
      </w:pPr>
      <w:rPr>
        <w:rFonts w:hint="default"/>
        <w:lang w:val="pt-PT" w:eastAsia="en-US" w:bidi="ar-SA"/>
      </w:rPr>
    </w:lvl>
    <w:lvl w:ilvl="5" w:tplc="1D128248">
      <w:numFmt w:val="bullet"/>
      <w:lvlText w:val="•"/>
      <w:lvlJc w:val="left"/>
      <w:pPr>
        <w:ind w:left="4783" w:hanging="360"/>
      </w:pPr>
      <w:rPr>
        <w:rFonts w:hint="default"/>
        <w:lang w:val="pt-PT" w:eastAsia="en-US" w:bidi="ar-SA"/>
      </w:rPr>
    </w:lvl>
    <w:lvl w:ilvl="6" w:tplc="860ABCF4">
      <w:numFmt w:val="bullet"/>
      <w:lvlText w:val="•"/>
      <w:lvlJc w:val="left"/>
      <w:pPr>
        <w:ind w:left="5584" w:hanging="360"/>
      </w:pPr>
      <w:rPr>
        <w:rFonts w:hint="default"/>
        <w:lang w:val="pt-PT" w:eastAsia="en-US" w:bidi="ar-SA"/>
      </w:rPr>
    </w:lvl>
    <w:lvl w:ilvl="7" w:tplc="6EE4A75A">
      <w:numFmt w:val="bullet"/>
      <w:lvlText w:val="•"/>
      <w:lvlJc w:val="left"/>
      <w:pPr>
        <w:ind w:left="6385" w:hanging="360"/>
      </w:pPr>
      <w:rPr>
        <w:rFonts w:hint="default"/>
        <w:lang w:val="pt-PT" w:eastAsia="en-US" w:bidi="ar-SA"/>
      </w:rPr>
    </w:lvl>
    <w:lvl w:ilvl="8" w:tplc="B900CE16">
      <w:numFmt w:val="bullet"/>
      <w:lvlText w:val="•"/>
      <w:lvlJc w:val="left"/>
      <w:pPr>
        <w:ind w:left="7186" w:hanging="360"/>
      </w:pPr>
      <w:rPr>
        <w:rFonts w:hint="default"/>
        <w:lang w:val="pt-PT" w:eastAsia="en-US" w:bidi="ar-SA"/>
      </w:rPr>
    </w:lvl>
  </w:abstractNum>
  <w:abstractNum w:abstractNumId="189" w15:restartNumberingAfterBreak="0">
    <w:nsid w:val="706A5D2A"/>
    <w:multiLevelType w:val="hybridMultilevel"/>
    <w:tmpl w:val="9CB6590E"/>
    <w:lvl w:ilvl="0" w:tplc="082E3F8C">
      <w:numFmt w:val="bullet"/>
      <w:lvlText w:val=""/>
      <w:lvlJc w:val="left"/>
      <w:pPr>
        <w:ind w:left="996" w:hanging="428"/>
      </w:pPr>
      <w:rPr>
        <w:rFonts w:ascii="Symbol" w:eastAsia="Symbol" w:hAnsi="Symbol" w:cs="Symbol" w:hint="default"/>
        <w:b w:val="0"/>
        <w:bCs w:val="0"/>
        <w:i w:val="0"/>
        <w:iCs w:val="0"/>
        <w:spacing w:val="0"/>
        <w:w w:val="100"/>
        <w:sz w:val="24"/>
        <w:szCs w:val="24"/>
        <w:lang w:val="pt-PT" w:eastAsia="en-US" w:bidi="ar-SA"/>
      </w:rPr>
    </w:lvl>
    <w:lvl w:ilvl="1" w:tplc="5F56BB62">
      <w:numFmt w:val="bullet"/>
      <w:lvlText w:val=""/>
      <w:lvlJc w:val="left"/>
      <w:pPr>
        <w:ind w:left="1135" w:hanging="142"/>
      </w:pPr>
      <w:rPr>
        <w:rFonts w:ascii="Symbol" w:eastAsia="Symbol" w:hAnsi="Symbol" w:cs="Symbol" w:hint="default"/>
        <w:spacing w:val="0"/>
        <w:w w:val="100"/>
        <w:lang w:val="pt-PT" w:eastAsia="en-US" w:bidi="ar-SA"/>
      </w:rPr>
    </w:lvl>
    <w:lvl w:ilvl="2" w:tplc="225208E0">
      <w:numFmt w:val="bullet"/>
      <w:lvlText w:val="•"/>
      <w:lvlJc w:val="left"/>
      <w:pPr>
        <w:ind w:left="2131" w:hanging="142"/>
      </w:pPr>
      <w:rPr>
        <w:rFonts w:hint="default"/>
        <w:lang w:val="pt-PT" w:eastAsia="en-US" w:bidi="ar-SA"/>
      </w:rPr>
    </w:lvl>
    <w:lvl w:ilvl="3" w:tplc="B2BA21C8">
      <w:numFmt w:val="bullet"/>
      <w:lvlText w:val="•"/>
      <w:lvlJc w:val="left"/>
      <w:pPr>
        <w:ind w:left="3123" w:hanging="142"/>
      </w:pPr>
      <w:rPr>
        <w:rFonts w:hint="default"/>
        <w:lang w:val="pt-PT" w:eastAsia="en-US" w:bidi="ar-SA"/>
      </w:rPr>
    </w:lvl>
    <w:lvl w:ilvl="4" w:tplc="49D00DFC">
      <w:numFmt w:val="bullet"/>
      <w:lvlText w:val="•"/>
      <w:lvlJc w:val="left"/>
      <w:pPr>
        <w:ind w:left="4115" w:hanging="142"/>
      </w:pPr>
      <w:rPr>
        <w:rFonts w:hint="default"/>
        <w:lang w:val="pt-PT" w:eastAsia="en-US" w:bidi="ar-SA"/>
      </w:rPr>
    </w:lvl>
    <w:lvl w:ilvl="5" w:tplc="DEB426FE">
      <w:numFmt w:val="bullet"/>
      <w:lvlText w:val="•"/>
      <w:lvlJc w:val="left"/>
      <w:pPr>
        <w:ind w:left="5106" w:hanging="142"/>
      </w:pPr>
      <w:rPr>
        <w:rFonts w:hint="default"/>
        <w:lang w:val="pt-PT" w:eastAsia="en-US" w:bidi="ar-SA"/>
      </w:rPr>
    </w:lvl>
    <w:lvl w:ilvl="6" w:tplc="32704D88">
      <w:numFmt w:val="bullet"/>
      <w:lvlText w:val="•"/>
      <w:lvlJc w:val="left"/>
      <w:pPr>
        <w:ind w:left="6098" w:hanging="142"/>
      </w:pPr>
      <w:rPr>
        <w:rFonts w:hint="default"/>
        <w:lang w:val="pt-PT" w:eastAsia="en-US" w:bidi="ar-SA"/>
      </w:rPr>
    </w:lvl>
    <w:lvl w:ilvl="7" w:tplc="E93436B8">
      <w:numFmt w:val="bullet"/>
      <w:lvlText w:val="•"/>
      <w:lvlJc w:val="left"/>
      <w:pPr>
        <w:ind w:left="7090" w:hanging="142"/>
      </w:pPr>
      <w:rPr>
        <w:rFonts w:hint="default"/>
        <w:lang w:val="pt-PT" w:eastAsia="en-US" w:bidi="ar-SA"/>
      </w:rPr>
    </w:lvl>
    <w:lvl w:ilvl="8" w:tplc="AAA05DCA">
      <w:numFmt w:val="bullet"/>
      <w:lvlText w:val="•"/>
      <w:lvlJc w:val="left"/>
      <w:pPr>
        <w:ind w:left="8081" w:hanging="142"/>
      </w:pPr>
      <w:rPr>
        <w:rFonts w:hint="default"/>
        <w:lang w:val="pt-PT" w:eastAsia="en-US" w:bidi="ar-SA"/>
      </w:rPr>
    </w:lvl>
  </w:abstractNum>
  <w:abstractNum w:abstractNumId="190" w15:restartNumberingAfterBreak="0">
    <w:nsid w:val="7110424A"/>
    <w:multiLevelType w:val="hybridMultilevel"/>
    <w:tmpl w:val="AAC250CC"/>
    <w:lvl w:ilvl="0" w:tplc="FC7CC488">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338830C2">
      <w:numFmt w:val="bullet"/>
      <w:lvlText w:val="•"/>
      <w:lvlJc w:val="left"/>
      <w:pPr>
        <w:ind w:left="1652" w:hanging="360"/>
      </w:pPr>
      <w:rPr>
        <w:rFonts w:hint="default"/>
        <w:lang w:val="pt-PT" w:eastAsia="en-US" w:bidi="ar-SA"/>
      </w:rPr>
    </w:lvl>
    <w:lvl w:ilvl="2" w:tplc="0B041812">
      <w:numFmt w:val="bullet"/>
      <w:lvlText w:val="•"/>
      <w:lvlJc w:val="left"/>
      <w:pPr>
        <w:ind w:left="2445" w:hanging="360"/>
      </w:pPr>
      <w:rPr>
        <w:rFonts w:hint="default"/>
        <w:lang w:val="pt-PT" w:eastAsia="en-US" w:bidi="ar-SA"/>
      </w:rPr>
    </w:lvl>
    <w:lvl w:ilvl="3" w:tplc="C77EAF6C">
      <w:numFmt w:val="bullet"/>
      <w:lvlText w:val="•"/>
      <w:lvlJc w:val="left"/>
      <w:pPr>
        <w:ind w:left="3238" w:hanging="360"/>
      </w:pPr>
      <w:rPr>
        <w:rFonts w:hint="default"/>
        <w:lang w:val="pt-PT" w:eastAsia="en-US" w:bidi="ar-SA"/>
      </w:rPr>
    </w:lvl>
    <w:lvl w:ilvl="4" w:tplc="6CA46AE4">
      <w:numFmt w:val="bullet"/>
      <w:lvlText w:val="•"/>
      <w:lvlJc w:val="left"/>
      <w:pPr>
        <w:ind w:left="4031" w:hanging="360"/>
      </w:pPr>
      <w:rPr>
        <w:rFonts w:hint="default"/>
        <w:lang w:val="pt-PT" w:eastAsia="en-US" w:bidi="ar-SA"/>
      </w:rPr>
    </w:lvl>
    <w:lvl w:ilvl="5" w:tplc="3E8269D6">
      <w:numFmt w:val="bullet"/>
      <w:lvlText w:val="•"/>
      <w:lvlJc w:val="left"/>
      <w:pPr>
        <w:ind w:left="4824" w:hanging="360"/>
      </w:pPr>
      <w:rPr>
        <w:rFonts w:hint="default"/>
        <w:lang w:val="pt-PT" w:eastAsia="en-US" w:bidi="ar-SA"/>
      </w:rPr>
    </w:lvl>
    <w:lvl w:ilvl="6" w:tplc="AEC89A0E">
      <w:numFmt w:val="bullet"/>
      <w:lvlText w:val="•"/>
      <w:lvlJc w:val="left"/>
      <w:pPr>
        <w:ind w:left="5617" w:hanging="360"/>
      </w:pPr>
      <w:rPr>
        <w:rFonts w:hint="default"/>
        <w:lang w:val="pt-PT" w:eastAsia="en-US" w:bidi="ar-SA"/>
      </w:rPr>
    </w:lvl>
    <w:lvl w:ilvl="7" w:tplc="A21A6DCE">
      <w:numFmt w:val="bullet"/>
      <w:lvlText w:val="•"/>
      <w:lvlJc w:val="left"/>
      <w:pPr>
        <w:ind w:left="6409" w:hanging="360"/>
      </w:pPr>
      <w:rPr>
        <w:rFonts w:hint="default"/>
        <w:lang w:val="pt-PT" w:eastAsia="en-US" w:bidi="ar-SA"/>
      </w:rPr>
    </w:lvl>
    <w:lvl w:ilvl="8" w:tplc="F5B6E6E0">
      <w:numFmt w:val="bullet"/>
      <w:lvlText w:val="•"/>
      <w:lvlJc w:val="left"/>
      <w:pPr>
        <w:ind w:left="7202" w:hanging="360"/>
      </w:pPr>
      <w:rPr>
        <w:rFonts w:hint="default"/>
        <w:lang w:val="pt-PT" w:eastAsia="en-US" w:bidi="ar-SA"/>
      </w:rPr>
    </w:lvl>
  </w:abstractNum>
  <w:abstractNum w:abstractNumId="191" w15:restartNumberingAfterBreak="0">
    <w:nsid w:val="73C51C2F"/>
    <w:multiLevelType w:val="hybridMultilevel"/>
    <w:tmpl w:val="C55CF24C"/>
    <w:lvl w:ilvl="0" w:tplc="01EC1C5A">
      <w:numFmt w:val="bullet"/>
      <w:lvlText w:val=""/>
      <w:lvlJc w:val="left"/>
      <w:pPr>
        <w:ind w:left="426" w:hanging="567"/>
      </w:pPr>
      <w:rPr>
        <w:rFonts w:ascii="Symbol" w:eastAsia="Symbol" w:hAnsi="Symbol" w:cs="Symbol" w:hint="default"/>
        <w:b w:val="0"/>
        <w:bCs w:val="0"/>
        <w:i w:val="0"/>
        <w:iCs w:val="0"/>
        <w:spacing w:val="0"/>
        <w:w w:val="100"/>
        <w:sz w:val="24"/>
        <w:szCs w:val="24"/>
        <w:lang w:val="pt-PT" w:eastAsia="en-US" w:bidi="ar-SA"/>
      </w:rPr>
    </w:lvl>
    <w:lvl w:ilvl="1" w:tplc="26224010">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2" w:tplc="0F325BD2">
      <w:numFmt w:val="bullet"/>
      <w:lvlText w:val="•"/>
      <w:lvlJc w:val="left"/>
      <w:pPr>
        <w:ind w:left="1881" w:hanging="360"/>
      </w:pPr>
      <w:rPr>
        <w:rFonts w:hint="default"/>
        <w:lang w:val="pt-PT" w:eastAsia="en-US" w:bidi="ar-SA"/>
      </w:rPr>
    </w:lvl>
    <w:lvl w:ilvl="3" w:tplc="F1EC7EAA">
      <w:numFmt w:val="bullet"/>
      <w:lvlText w:val="•"/>
      <w:lvlJc w:val="left"/>
      <w:pPr>
        <w:ind w:left="2762" w:hanging="360"/>
      </w:pPr>
      <w:rPr>
        <w:rFonts w:hint="default"/>
        <w:lang w:val="pt-PT" w:eastAsia="en-US" w:bidi="ar-SA"/>
      </w:rPr>
    </w:lvl>
    <w:lvl w:ilvl="4" w:tplc="B6D8ECE2">
      <w:numFmt w:val="bullet"/>
      <w:lvlText w:val="•"/>
      <w:lvlJc w:val="left"/>
      <w:pPr>
        <w:ind w:left="3643" w:hanging="360"/>
      </w:pPr>
      <w:rPr>
        <w:rFonts w:hint="default"/>
        <w:lang w:val="pt-PT" w:eastAsia="en-US" w:bidi="ar-SA"/>
      </w:rPr>
    </w:lvl>
    <w:lvl w:ilvl="5" w:tplc="1AC665C6">
      <w:numFmt w:val="bullet"/>
      <w:lvlText w:val="•"/>
      <w:lvlJc w:val="left"/>
      <w:pPr>
        <w:ind w:left="4524" w:hanging="360"/>
      </w:pPr>
      <w:rPr>
        <w:rFonts w:hint="default"/>
        <w:lang w:val="pt-PT" w:eastAsia="en-US" w:bidi="ar-SA"/>
      </w:rPr>
    </w:lvl>
    <w:lvl w:ilvl="6" w:tplc="D35E4DCA">
      <w:numFmt w:val="bullet"/>
      <w:lvlText w:val="•"/>
      <w:lvlJc w:val="left"/>
      <w:pPr>
        <w:ind w:left="5405" w:hanging="360"/>
      </w:pPr>
      <w:rPr>
        <w:rFonts w:hint="default"/>
        <w:lang w:val="pt-PT" w:eastAsia="en-US" w:bidi="ar-SA"/>
      </w:rPr>
    </w:lvl>
    <w:lvl w:ilvl="7" w:tplc="919C88A8">
      <w:numFmt w:val="bullet"/>
      <w:lvlText w:val="•"/>
      <w:lvlJc w:val="left"/>
      <w:pPr>
        <w:ind w:left="6286" w:hanging="360"/>
      </w:pPr>
      <w:rPr>
        <w:rFonts w:hint="default"/>
        <w:lang w:val="pt-PT" w:eastAsia="en-US" w:bidi="ar-SA"/>
      </w:rPr>
    </w:lvl>
    <w:lvl w:ilvl="8" w:tplc="FF1ED22E">
      <w:numFmt w:val="bullet"/>
      <w:lvlText w:val="•"/>
      <w:lvlJc w:val="left"/>
      <w:pPr>
        <w:ind w:left="7168" w:hanging="360"/>
      </w:pPr>
      <w:rPr>
        <w:rFonts w:hint="default"/>
        <w:lang w:val="pt-PT" w:eastAsia="en-US" w:bidi="ar-SA"/>
      </w:rPr>
    </w:lvl>
  </w:abstractNum>
  <w:abstractNum w:abstractNumId="192" w15:restartNumberingAfterBreak="0">
    <w:nsid w:val="7400080A"/>
    <w:multiLevelType w:val="hybridMultilevel"/>
    <w:tmpl w:val="0A9A00FC"/>
    <w:lvl w:ilvl="0" w:tplc="0AE8D0B6">
      <w:start w:val="1"/>
      <w:numFmt w:val="decimal"/>
      <w:lvlText w:val="%1."/>
      <w:lvlJc w:val="left"/>
      <w:pPr>
        <w:ind w:left="553" w:hanging="269"/>
        <w:jc w:val="left"/>
      </w:pPr>
      <w:rPr>
        <w:rFonts w:hint="default"/>
        <w:spacing w:val="0"/>
        <w:w w:val="99"/>
        <w:lang w:val="pt-PT" w:eastAsia="en-US" w:bidi="ar-SA"/>
      </w:rPr>
    </w:lvl>
    <w:lvl w:ilvl="1" w:tplc="5604663C">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2" w:tplc="8E8AC640">
      <w:numFmt w:val="bullet"/>
      <w:lvlText w:val="-"/>
      <w:lvlJc w:val="left"/>
      <w:pPr>
        <w:ind w:left="1137" w:hanging="564"/>
      </w:pPr>
      <w:rPr>
        <w:rFonts w:ascii="Arial MT" w:eastAsia="Arial MT" w:hAnsi="Arial MT" w:cs="Arial MT" w:hint="default"/>
        <w:b w:val="0"/>
        <w:bCs w:val="0"/>
        <w:i w:val="0"/>
        <w:iCs w:val="0"/>
        <w:spacing w:val="0"/>
        <w:w w:val="99"/>
        <w:sz w:val="24"/>
        <w:szCs w:val="24"/>
        <w:lang w:val="pt-PT" w:eastAsia="en-US" w:bidi="ar-SA"/>
      </w:rPr>
    </w:lvl>
    <w:lvl w:ilvl="3" w:tplc="FF86758C">
      <w:numFmt w:val="bullet"/>
      <w:lvlText w:val="•"/>
      <w:lvlJc w:val="left"/>
      <w:pPr>
        <w:ind w:left="2113" w:hanging="564"/>
      </w:pPr>
      <w:rPr>
        <w:rFonts w:hint="default"/>
        <w:lang w:val="pt-PT" w:eastAsia="en-US" w:bidi="ar-SA"/>
      </w:rPr>
    </w:lvl>
    <w:lvl w:ilvl="4" w:tplc="13AAB8DE">
      <w:numFmt w:val="bullet"/>
      <w:lvlText w:val="•"/>
      <w:lvlJc w:val="left"/>
      <w:pPr>
        <w:ind w:left="3087" w:hanging="564"/>
      </w:pPr>
      <w:rPr>
        <w:rFonts w:hint="default"/>
        <w:lang w:val="pt-PT" w:eastAsia="en-US" w:bidi="ar-SA"/>
      </w:rPr>
    </w:lvl>
    <w:lvl w:ilvl="5" w:tplc="A35436D4">
      <w:numFmt w:val="bullet"/>
      <w:lvlText w:val="•"/>
      <w:lvlJc w:val="left"/>
      <w:pPr>
        <w:ind w:left="4061" w:hanging="564"/>
      </w:pPr>
      <w:rPr>
        <w:rFonts w:hint="default"/>
        <w:lang w:val="pt-PT" w:eastAsia="en-US" w:bidi="ar-SA"/>
      </w:rPr>
    </w:lvl>
    <w:lvl w:ilvl="6" w:tplc="D61C8398">
      <w:numFmt w:val="bullet"/>
      <w:lvlText w:val="•"/>
      <w:lvlJc w:val="left"/>
      <w:pPr>
        <w:ind w:left="5035" w:hanging="564"/>
      </w:pPr>
      <w:rPr>
        <w:rFonts w:hint="default"/>
        <w:lang w:val="pt-PT" w:eastAsia="en-US" w:bidi="ar-SA"/>
      </w:rPr>
    </w:lvl>
    <w:lvl w:ilvl="7" w:tplc="C792B456">
      <w:numFmt w:val="bullet"/>
      <w:lvlText w:val="•"/>
      <w:lvlJc w:val="left"/>
      <w:pPr>
        <w:ind w:left="6009" w:hanging="564"/>
      </w:pPr>
      <w:rPr>
        <w:rFonts w:hint="default"/>
        <w:lang w:val="pt-PT" w:eastAsia="en-US" w:bidi="ar-SA"/>
      </w:rPr>
    </w:lvl>
    <w:lvl w:ilvl="8" w:tplc="B5B0B8BE">
      <w:numFmt w:val="bullet"/>
      <w:lvlText w:val="•"/>
      <w:lvlJc w:val="left"/>
      <w:pPr>
        <w:ind w:left="6982" w:hanging="564"/>
      </w:pPr>
      <w:rPr>
        <w:rFonts w:hint="default"/>
        <w:lang w:val="pt-PT" w:eastAsia="en-US" w:bidi="ar-SA"/>
      </w:rPr>
    </w:lvl>
  </w:abstractNum>
  <w:abstractNum w:abstractNumId="193" w15:restartNumberingAfterBreak="0">
    <w:nsid w:val="742C145B"/>
    <w:multiLevelType w:val="hybridMultilevel"/>
    <w:tmpl w:val="35AC7CF6"/>
    <w:lvl w:ilvl="0" w:tplc="76AE4DD2">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DDEA1C86">
      <w:numFmt w:val="bullet"/>
      <w:lvlText w:val=""/>
      <w:lvlJc w:val="left"/>
      <w:pPr>
        <w:ind w:left="1583" w:hanging="360"/>
      </w:pPr>
      <w:rPr>
        <w:rFonts w:ascii="Symbol" w:eastAsia="Symbol" w:hAnsi="Symbol" w:cs="Symbol" w:hint="default"/>
        <w:b w:val="0"/>
        <w:bCs w:val="0"/>
        <w:i w:val="0"/>
        <w:iCs w:val="0"/>
        <w:spacing w:val="0"/>
        <w:w w:val="99"/>
        <w:sz w:val="20"/>
        <w:szCs w:val="20"/>
        <w:lang w:val="pt-PT" w:eastAsia="en-US" w:bidi="ar-SA"/>
      </w:rPr>
    </w:lvl>
    <w:lvl w:ilvl="2" w:tplc="AEFEFBB8">
      <w:numFmt w:val="bullet"/>
      <w:lvlText w:val="•"/>
      <w:lvlJc w:val="left"/>
      <w:pPr>
        <w:ind w:left="2380" w:hanging="360"/>
      </w:pPr>
      <w:rPr>
        <w:rFonts w:hint="default"/>
        <w:lang w:val="pt-PT" w:eastAsia="en-US" w:bidi="ar-SA"/>
      </w:rPr>
    </w:lvl>
    <w:lvl w:ilvl="3" w:tplc="7B446720">
      <w:numFmt w:val="bullet"/>
      <w:lvlText w:val="•"/>
      <w:lvlJc w:val="left"/>
      <w:pPr>
        <w:ind w:left="3181" w:hanging="360"/>
      </w:pPr>
      <w:rPr>
        <w:rFonts w:hint="default"/>
        <w:lang w:val="pt-PT" w:eastAsia="en-US" w:bidi="ar-SA"/>
      </w:rPr>
    </w:lvl>
    <w:lvl w:ilvl="4" w:tplc="A872AA84">
      <w:numFmt w:val="bullet"/>
      <w:lvlText w:val="•"/>
      <w:lvlJc w:val="left"/>
      <w:pPr>
        <w:ind w:left="3982" w:hanging="360"/>
      </w:pPr>
      <w:rPr>
        <w:rFonts w:hint="default"/>
        <w:lang w:val="pt-PT" w:eastAsia="en-US" w:bidi="ar-SA"/>
      </w:rPr>
    </w:lvl>
    <w:lvl w:ilvl="5" w:tplc="34DA02CA">
      <w:numFmt w:val="bullet"/>
      <w:lvlText w:val="•"/>
      <w:lvlJc w:val="left"/>
      <w:pPr>
        <w:ind w:left="4783" w:hanging="360"/>
      </w:pPr>
      <w:rPr>
        <w:rFonts w:hint="default"/>
        <w:lang w:val="pt-PT" w:eastAsia="en-US" w:bidi="ar-SA"/>
      </w:rPr>
    </w:lvl>
    <w:lvl w:ilvl="6" w:tplc="6D1098E6">
      <w:numFmt w:val="bullet"/>
      <w:lvlText w:val="•"/>
      <w:lvlJc w:val="left"/>
      <w:pPr>
        <w:ind w:left="5584" w:hanging="360"/>
      </w:pPr>
      <w:rPr>
        <w:rFonts w:hint="default"/>
        <w:lang w:val="pt-PT" w:eastAsia="en-US" w:bidi="ar-SA"/>
      </w:rPr>
    </w:lvl>
    <w:lvl w:ilvl="7" w:tplc="5956A934">
      <w:numFmt w:val="bullet"/>
      <w:lvlText w:val="•"/>
      <w:lvlJc w:val="left"/>
      <w:pPr>
        <w:ind w:left="6385" w:hanging="360"/>
      </w:pPr>
      <w:rPr>
        <w:rFonts w:hint="default"/>
        <w:lang w:val="pt-PT" w:eastAsia="en-US" w:bidi="ar-SA"/>
      </w:rPr>
    </w:lvl>
    <w:lvl w:ilvl="8" w:tplc="B0DED682">
      <w:numFmt w:val="bullet"/>
      <w:lvlText w:val="•"/>
      <w:lvlJc w:val="left"/>
      <w:pPr>
        <w:ind w:left="7186" w:hanging="360"/>
      </w:pPr>
      <w:rPr>
        <w:rFonts w:hint="default"/>
        <w:lang w:val="pt-PT" w:eastAsia="en-US" w:bidi="ar-SA"/>
      </w:rPr>
    </w:lvl>
  </w:abstractNum>
  <w:abstractNum w:abstractNumId="194" w15:restartNumberingAfterBreak="0">
    <w:nsid w:val="743275F3"/>
    <w:multiLevelType w:val="hybridMultilevel"/>
    <w:tmpl w:val="5392A0E2"/>
    <w:lvl w:ilvl="0" w:tplc="83666110">
      <w:numFmt w:val="bullet"/>
      <w:lvlText w:val=""/>
      <w:lvlJc w:val="left"/>
      <w:pPr>
        <w:ind w:left="606" w:hanging="174"/>
      </w:pPr>
      <w:rPr>
        <w:rFonts w:ascii="Symbol" w:eastAsia="Symbol" w:hAnsi="Symbol" w:cs="Symbol" w:hint="default"/>
        <w:b w:val="0"/>
        <w:bCs w:val="0"/>
        <w:i w:val="0"/>
        <w:iCs w:val="0"/>
        <w:spacing w:val="0"/>
        <w:w w:val="99"/>
        <w:sz w:val="20"/>
        <w:szCs w:val="20"/>
        <w:lang w:val="pt-PT" w:eastAsia="en-US" w:bidi="ar-SA"/>
      </w:rPr>
    </w:lvl>
    <w:lvl w:ilvl="1" w:tplc="303CCE80">
      <w:numFmt w:val="bullet"/>
      <w:lvlText w:val=""/>
      <w:lvlJc w:val="left"/>
      <w:pPr>
        <w:ind w:left="560" w:hanging="173"/>
      </w:pPr>
      <w:rPr>
        <w:rFonts w:ascii="Symbol" w:eastAsia="Symbol" w:hAnsi="Symbol" w:cs="Symbol" w:hint="default"/>
        <w:b w:val="0"/>
        <w:bCs w:val="0"/>
        <w:i w:val="0"/>
        <w:iCs w:val="0"/>
        <w:spacing w:val="0"/>
        <w:w w:val="99"/>
        <w:sz w:val="20"/>
        <w:szCs w:val="20"/>
        <w:lang w:val="pt-PT" w:eastAsia="en-US" w:bidi="ar-SA"/>
      </w:rPr>
    </w:lvl>
    <w:lvl w:ilvl="2" w:tplc="B3CAF82C">
      <w:numFmt w:val="bullet"/>
      <w:lvlText w:val=""/>
      <w:lvlJc w:val="left"/>
      <w:pPr>
        <w:ind w:left="563" w:hanging="173"/>
      </w:pPr>
      <w:rPr>
        <w:rFonts w:ascii="Symbol" w:eastAsia="Symbol" w:hAnsi="Symbol" w:cs="Symbol" w:hint="default"/>
        <w:b w:val="0"/>
        <w:bCs w:val="0"/>
        <w:i w:val="0"/>
        <w:iCs w:val="0"/>
        <w:spacing w:val="0"/>
        <w:w w:val="99"/>
        <w:sz w:val="20"/>
        <w:szCs w:val="20"/>
        <w:lang w:val="pt-PT" w:eastAsia="en-US" w:bidi="ar-SA"/>
      </w:rPr>
    </w:lvl>
    <w:lvl w:ilvl="3" w:tplc="5566AA36">
      <w:numFmt w:val="bullet"/>
      <w:lvlText w:val="•"/>
      <w:lvlJc w:val="left"/>
      <w:pPr>
        <w:ind w:left="909" w:hanging="173"/>
      </w:pPr>
      <w:rPr>
        <w:rFonts w:hint="default"/>
        <w:lang w:val="pt-PT" w:eastAsia="en-US" w:bidi="ar-SA"/>
      </w:rPr>
    </w:lvl>
    <w:lvl w:ilvl="4" w:tplc="5036806C">
      <w:numFmt w:val="bullet"/>
      <w:lvlText w:val="•"/>
      <w:lvlJc w:val="left"/>
      <w:pPr>
        <w:ind w:left="1064" w:hanging="173"/>
      </w:pPr>
      <w:rPr>
        <w:rFonts w:hint="default"/>
        <w:lang w:val="pt-PT" w:eastAsia="en-US" w:bidi="ar-SA"/>
      </w:rPr>
    </w:lvl>
    <w:lvl w:ilvl="5" w:tplc="4E1C1552">
      <w:numFmt w:val="bullet"/>
      <w:lvlText w:val="•"/>
      <w:lvlJc w:val="left"/>
      <w:pPr>
        <w:ind w:left="1219" w:hanging="173"/>
      </w:pPr>
      <w:rPr>
        <w:rFonts w:hint="default"/>
        <w:lang w:val="pt-PT" w:eastAsia="en-US" w:bidi="ar-SA"/>
      </w:rPr>
    </w:lvl>
    <w:lvl w:ilvl="6" w:tplc="57165E98">
      <w:numFmt w:val="bullet"/>
      <w:lvlText w:val="•"/>
      <w:lvlJc w:val="left"/>
      <w:pPr>
        <w:ind w:left="1373" w:hanging="173"/>
      </w:pPr>
      <w:rPr>
        <w:rFonts w:hint="default"/>
        <w:lang w:val="pt-PT" w:eastAsia="en-US" w:bidi="ar-SA"/>
      </w:rPr>
    </w:lvl>
    <w:lvl w:ilvl="7" w:tplc="72B4FFB2">
      <w:numFmt w:val="bullet"/>
      <w:lvlText w:val="•"/>
      <w:lvlJc w:val="left"/>
      <w:pPr>
        <w:ind w:left="1528" w:hanging="173"/>
      </w:pPr>
      <w:rPr>
        <w:rFonts w:hint="default"/>
        <w:lang w:val="pt-PT" w:eastAsia="en-US" w:bidi="ar-SA"/>
      </w:rPr>
    </w:lvl>
    <w:lvl w:ilvl="8" w:tplc="ED580A14">
      <w:numFmt w:val="bullet"/>
      <w:lvlText w:val="•"/>
      <w:lvlJc w:val="left"/>
      <w:pPr>
        <w:ind w:left="1683" w:hanging="173"/>
      </w:pPr>
      <w:rPr>
        <w:rFonts w:hint="default"/>
        <w:lang w:val="pt-PT" w:eastAsia="en-US" w:bidi="ar-SA"/>
      </w:rPr>
    </w:lvl>
  </w:abstractNum>
  <w:abstractNum w:abstractNumId="195" w15:restartNumberingAfterBreak="0">
    <w:nsid w:val="74AA62D0"/>
    <w:multiLevelType w:val="hybridMultilevel"/>
    <w:tmpl w:val="1DE2C596"/>
    <w:lvl w:ilvl="0" w:tplc="86A05276">
      <w:numFmt w:val="bullet"/>
      <w:lvlText w:val=""/>
      <w:lvlJc w:val="left"/>
      <w:pPr>
        <w:ind w:left="559" w:hanging="142"/>
      </w:pPr>
      <w:rPr>
        <w:rFonts w:ascii="Symbol" w:eastAsia="Symbol" w:hAnsi="Symbol" w:cs="Symbol" w:hint="default"/>
        <w:b w:val="0"/>
        <w:bCs w:val="0"/>
        <w:i w:val="0"/>
        <w:iCs w:val="0"/>
        <w:spacing w:val="0"/>
        <w:w w:val="99"/>
        <w:sz w:val="20"/>
        <w:szCs w:val="20"/>
        <w:lang w:val="pt-PT" w:eastAsia="en-US" w:bidi="ar-SA"/>
      </w:rPr>
    </w:lvl>
    <w:lvl w:ilvl="1" w:tplc="CA140BF2">
      <w:numFmt w:val="bullet"/>
      <w:lvlText w:val="•"/>
      <w:lvlJc w:val="left"/>
      <w:pPr>
        <w:ind w:left="687" w:hanging="142"/>
      </w:pPr>
      <w:rPr>
        <w:rFonts w:hint="default"/>
        <w:lang w:val="pt-PT" w:eastAsia="en-US" w:bidi="ar-SA"/>
      </w:rPr>
    </w:lvl>
    <w:lvl w:ilvl="2" w:tplc="B55AECE0">
      <w:numFmt w:val="bullet"/>
      <w:lvlText w:val="•"/>
      <w:lvlJc w:val="left"/>
      <w:pPr>
        <w:ind w:left="815" w:hanging="142"/>
      </w:pPr>
      <w:rPr>
        <w:rFonts w:hint="default"/>
        <w:lang w:val="pt-PT" w:eastAsia="en-US" w:bidi="ar-SA"/>
      </w:rPr>
    </w:lvl>
    <w:lvl w:ilvl="3" w:tplc="0BD2CF8C">
      <w:numFmt w:val="bullet"/>
      <w:lvlText w:val="•"/>
      <w:lvlJc w:val="left"/>
      <w:pPr>
        <w:ind w:left="943" w:hanging="142"/>
      </w:pPr>
      <w:rPr>
        <w:rFonts w:hint="default"/>
        <w:lang w:val="pt-PT" w:eastAsia="en-US" w:bidi="ar-SA"/>
      </w:rPr>
    </w:lvl>
    <w:lvl w:ilvl="4" w:tplc="C5BA0F28">
      <w:numFmt w:val="bullet"/>
      <w:lvlText w:val="•"/>
      <w:lvlJc w:val="left"/>
      <w:pPr>
        <w:ind w:left="1071" w:hanging="142"/>
      </w:pPr>
      <w:rPr>
        <w:rFonts w:hint="default"/>
        <w:lang w:val="pt-PT" w:eastAsia="en-US" w:bidi="ar-SA"/>
      </w:rPr>
    </w:lvl>
    <w:lvl w:ilvl="5" w:tplc="E39ED190">
      <w:numFmt w:val="bullet"/>
      <w:lvlText w:val="•"/>
      <w:lvlJc w:val="left"/>
      <w:pPr>
        <w:ind w:left="1199" w:hanging="142"/>
      </w:pPr>
      <w:rPr>
        <w:rFonts w:hint="default"/>
        <w:lang w:val="pt-PT" w:eastAsia="en-US" w:bidi="ar-SA"/>
      </w:rPr>
    </w:lvl>
    <w:lvl w:ilvl="6" w:tplc="0D225568">
      <w:numFmt w:val="bullet"/>
      <w:lvlText w:val="•"/>
      <w:lvlJc w:val="left"/>
      <w:pPr>
        <w:ind w:left="1327" w:hanging="142"/>
      </w:pPr>
      <w:rPr>
        <w:rFonts w:hint="default"/>
        <w:lang w:val="pt-PT" w:eastAsia="en-US" w:bidi="ar-SA"/>
      </w:rPr>
    </w:lvl>
    <w:lvl w:ilvl="7" w:tplc="0BE80282">
      <w:numFmt w:val="bullet"/>
      <w:lvlText w:val="•"/>
      <w:lvlJc w:val="left"/>
      <w:pPr>
        <w:ind w:left="1455" w:hanging="142"/>
      </w:pPr>
      <w:rPr>
        <w:rFonts w:hint="default"/>
        <w:lang w:val="pt-PT" w:eastAsia="en-US" w:bidi="ar-SA"/>
      </w:rPr>
    </w:lvl>
    <w:lvl w:ilvl="8" w:tplc="AE907478">
      <w:numFmt w:val="bullet"/>
      <w:lvlText w:val="•"/>
      <w:lvlJc w:val="left"/>
      <w:pPr>
        <w:ind w:left="1583" w:hanging="142"/>
      </w:pPr>
      <w:rPr>
        <w:rFonts w:hint="default"/>
        <w:lang w:val="pt-PT" w:eastAsia="en-US" w:bidi="ar-SA"/>
      </w:rPr>
    </w:lvl>
  </w:abstractNum>
  <w:abstractNum w:abstractNumId="196" w15:restartNumberingAfterBreak="0">
    <w:nsid w:val="752E2BE5"/>
    <w:multiLevelType w:val="hybridMultilevel"/>
    <w:tmpl w:val="69DA4D16"/>
    <w:lvl w:ilvl="0" w:tplc="9BA69FDA">
      <w:start w:val="1"/>
      <w:numFmt w:val="decimal"/>
      <w:lvlText w:val="%1."/>
      <w:lvlJc w:val="left"/>
      <w:pPr>
        <w:ind w:left="1289" w:hanging="360"/>
        <w:jc w:val="left"/>
      </w:pPr>
      <w:rPr>
        <w:rFonts w:hint="default"/>
        <w:spacing w:val="0"/>
        <w:w w:val="100"/>
        <w:lang w:val="pt-PT" w:eastAsia="en-US" w:bidi="ar-SA"/>
      </w:rPr>
    </w:lvl>
    <w:lvl w:ilvl="1" w:tplc="09FC8D9C">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3216CA20">
      <w:numFmt w:val="bullet"/>
      <w:lvlText w:val="•"/>
      <w:lvlJc w:val="left"/>
      <w:pPr>
        <w:ind w:left="3037" w:hanging="360"/>
      </w:pPr>
      <w:rPr>
        <w:rFonts w:hint="default"/>
        <w:lang w:val="pt-PT" w:eastAsia="en-US" w:bidi="ar-SA"/>
      </w:rPr>
    </w:lvl>
    <w:lvl w:ilvl="3" w:tplc="EAE85A0A">
      <w:numFmt w:val="bullet"/>
      <w:lvlText w:val="•"/>
      <w:lvlJc w:val="left"/>
      <w:pPr>
        <w:ind w:left="3915" w:hanging="360"/>
      </w:pPr>
      <w:rPr>
        <w:rFonts w:hint="default"/>
        <w:lang w:val="pt-PT" w:eastAsia="en-US" w:bidi="ar-SA"/>
      </w:rPr>
    </w:lvl>
    <w:lvl w:ilvl="4" w:tplc="BCCEDB20">
      <w:numFmt w:val="bullet"/>
      <w:lvlText w:val="•"/>
      <w:lvlJc w:val="left"/>
      <w:pPr>
        <w:ind w:left="4794" w:hanging="360"/>
      </w:pPr>
      <w:rPr>
        <w:rFonts w:hint="default"/>
        <w:lang w:val="pt-PT" w:eastAsia="en-US" w:bidi="ar-SA"/>
      </w:rPr>
    </w:lvl>
    <w:lvl w:ilvl="5" w:tplc="03E47E18">
      <w:numFmt w:val="bullet"/>
      <w:lvlText w:val="•"/>
      <w:lvlJc w:val="left"/>
      <w:pPr>
        <w:ind w:left="5672" w:hanging="360"/>
      </w:pPr>
      <w:rPr>
        <w:rFonts w:hint="default"/>
        <w:lang w:val="pt-PT" w:eastAsia="en-US" w:bidi="ar-SA"/>
      </w:rPr>
    </w:lvl>
    <w:lvl w:ilvl="6" w:tplc="FAA66F90">
      <w:numFmt w:val="bullet"/>
      <w:lvlText w:val="•"/>
      <w:lvlJc w:val="left"/>
      <w:pPr>
        <w:ind w:left="6551" w:hanging="360"/>
      </w:pPr>
      <w:rPr>
        <w:rFonts w:hint="default"/>
        <w:lang w:val="pt-PT" w:eastAsia="en-US" w:bidi="ar-SA"/>
      </w:rPr>
    </w:lvl>
    <w:lvl w:ilvl="7" w:tplc="638EBCEA">
      <w:numFmt w:val="bullet"/>
      <w:lvlText w:val="•"/>
      <w:lvlJc w:val="left"/>
      <w:pPr>
        <w:ind w:left="7429" w:hanging="360"/>
      </w:pPr>
      <w:rPr>
        <w:rFonts w:hint="default"/>
        <w:lang w:val="pt-PT" w:eastAsia="en-US" w:bidi="ar-SA"/>
      </w:rPr>
    </w:lvl>
    <w:lvl w:ilvl="8" w:tplc="0658AC88">
      <w:numFmt w:val="bullet"/>
      <w:lvlText w:val="•"/>
      <w:lvlJc w:val="left"/>
      <w:pPr>
        <w:ind w:left="8308" w:hanging="360"/>
      </w:pPr>
      <w:rPr>
        <w:rFonts w:hint="default"/>
        <w:lang w:val="pt-PT" w:eastAsia="en-US" w:bidi="ar-SA"/>
      </w:rPr>
    </w:lvl>
  </w:abstractNum>
  <w:abstractNum w:abstractNumId="197" w15:restartNumberingAfterBreak="0">
    <w:nsid w:val="755D4F6C"/>
    <w:multiLevelType w:val="hybridMultilevel"/>
    <w:tmpl w:val="6E96F00C"/>
    <w:lvl w:ilvl="0" w:tplc="C6844062">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1" w:tplc="7C4E1A6C">
      <w:numFmt w:val="bullet"/>
      <w:lvlText w:val="•"/>
      <w:lvlJc w:val="left"/>
      <w:pPr>
        <w:ind w:left="1793" w:hanging="360"/>
      </w:pPr>
      <w:rPr>
        <w:rFonts w:hint="default"/>
        <w:lang w:val="pt-PT" w:eastAsia="en-US" w:bidi="ar-SA"/>
      </w:rPr>
    </w:lvl>
    <w:lvl w:ilvl="2" w:tplc="1EB4315E">
      <w:numFmt w:val="bullet"/>
      <w:lvlText w:val="•"/>
      <w:lvlJc w:val="left"/>
      <w:pPr>
        <w:ind w:left="2586" w:hanging="360"/>
      </w:pPr>
      <w:rPr>
        <w:rFonts w:hint="default"/>
        <w:lang w:val="pt-PT" w:eastAsia="en-US" w:bidi="ar-SA"/>
      </w:rPr>
    </w:lvl>
    <w:lvl w:ilvl="3" w:tplc="4A9E0A9E">
      <w:numFmt w:val="bullet"/>
      <w:lvlText w:val="•"/>
      <w:lvlJc w:val="left"/>
      <w:pPr>
        <w:ind w:left="3379" w:hanging="360"/>
      </w:pPr>
      <w:rPr>
        <w:rFonts w:hint="default"/>
        <w:lang w:val="pt-PT" w:eastAsia="en-US" w:bidi="ar-SA"/>
      </w:rPr>
    </w:lvl>
    <w:lvl w:ilvl="4" w:tplc="C8202EB6">
      <w:numFmt w:val="bullet"/>
      <w:lvlText w:val="•"/>
      <w:lvlJc w:val="left"/>
      <w:pPr>
        <w:ind w:left="4172" w:hanging="360"/>
      </w:pPr>
      <w:rPr>
        <w:rFonts w:hint="default"/>
        <w:lang w:val="pt-PT" w:eastAsia="en-US" w:bidi="ar-SA"/>
      </w:rPr>
    </w:lvl>
    <w:lvl w:ilvl="5" w:tplc="555E87C2">
      <w:numFmt w:val="bullet"/>
      <w:lvlText w:val="•"/>
      <w:lvlJc w:val="left"/>
      <w:pPr>
        <w:ind w:left="4965" w:hanging="360"/>
      </w:pPr>
      <w:rPr>
        <w:rFonts w:hint="default"/>
        <w:lang w:val="pt-PT" w:eastAsia="en-US" w:bidi="ar-SA"/>
      </w:rPr>
    </w:lvl>
    <w:lvl w:ilvl="6" w:tplc="AF8C081A">
      <w:numFmt w:val="bullet"/>
      <w:lvlText w:val="•"/>
      <w:lvlJc w:val="left"/>
      <w:pPr>
        <w:ind w:left="5758" w:hanging="360"/>
      </w:pPr>
      <w:rPr>
        <w:rFonts w:hint="default"/>
        <w:lang w:val="pt-PT" w:eastAsia="en-US" w:bidi="ar-SA"/>
      </w:rPr>
    </w:lvl>
    <w:lvl w:ilvl="7" w:tplc="19A663C0">
      <w:numFmt w:val="bullet"/>
      <w:lvlText w:val="•"/>
      <w:lvlJc w:val="left"/>
      <w:pPr>
        <w:ind w:left="6551" w:hanging="360"/>
      </w:pPr>
      <w:rPr>
        <w:rFonts w:hint="default"/>
        <w:lang w:val="pt-PT" w:eastAsia="en-US" w:bidi="ar-SA"/>
      </w:rPr>
    </w:lvl>
    <w:lvl w:ilvl="8" w:tplc="3654A198">
      <w:numFmt w:val="bullet"/>
      <w:lvlText w:val="•"/>
      <w:lvlJc w:val="left"/>
      <w:pPr>
        <w:ind w:left="7344" w:hanging="360"/>
      </w:pPr>
      <w:rPr>
        <w:rFonts w:hint="default"/>
        <w:lang w:val="pt-PT" w:eastAsia="en-US" w:bidi="ar-SA"/>
      </w:rPr>
    </w:lvl>
  </w:abstractNum>
  <w:abstractNum w:abstractNumId="198" w15:restartNumberingAfterBreak="0">
    <w:nsid w:val="75C42400"/>
    <w:multiLevelType w:val="hybridMultilevel"/>
    <w:tmpl w:val="80F0DB22"/>
    <w:lvl w:ilvl="0" w:tplc="2012DCEC">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EB9ED450">
      <w:numFmt w:val="bullet"/>
      <w:lvlText w:val="•"/>
      <w:lvlJc w:val="left"/>
      <w:pPr>
        <w:ind w:left="2158" w:hanging="360"/>
      </w:pPr>
      <w:rPr>
        <w:rFonts w:hint="default"/>
        <w:lang w:val="pt-PT" w:eastAsia="en-US" w:bidi="ar-SA"/>
      </w:rPr>
    </w:lvl>
    <w:lvl w:ilvl="2" w:tplc="7A64B450">
      <w:numFmt w:val="bullet"/>
      <w:lvlText w:val="•"/>
      <w:lvlJc w:val="left"/>
      <w:pPr>
        <w:ind w:left="3037" w:hanging="360"/>
      </w:pPr>
      <w:rPr>
        <w:rFonts w:hint="default"/>
        <w:lang w:val="pt-PT" w:eastAsia="en-US" w:bidi="ar-SA"/>
      </w:rPr>
    </w:lvl>
    <w:lvl w:ilvl="3" w:tplc="FE6AC18E">
      <w:numFmt w:val="bullet"/>
      <w:lvlText w:val="•"/>
      <w:lvlJc w:val="left"/>
      <w:pPr>
        <w:ind w:left="3915" w:hanging="360"/>
      </w:pPr>
      <w:rPr>
        <w:rFonts w:hint="default"/>
        <w:lang w:val="pt-PT" w:eastAsia="en-US" w:bidi="ar-SA"/>
      </w:rPr>
    </w:lvl>
    <w:lvl w:ilvl="4" w:tplc="04C698D2">
      <w:numFmt w:val="bullet"/>
      <w:lvlText w:val="•"/>
      <w:lvlJc w:val="left"/>
      <w:pPr>
        <w:ind w:left="4794" w:hanging="360"/>
      </w:pPr>
      <w:rPr>
        <w:rFonts w:hint="default"/>
        <w:lang w:val="pt-PT" w:eastAsia="en-US" w:bidi="ar-SA"/>
      </w:rPr>
    </w:lvl>
    <w:lvl w:ilvl="5" w:tplc="4BA69C72">
      <w:numFmt w:val="bullet"/>
      <w:lvlText w:val="•"/>
      <w:lvlJc w:val="left"/>
      <w:pPr>
        <w:ind w:left="5672" w:hanging="360"/>
      </w:pPr>
      <w:rPr>
        <w:rFonts w:hint="default"/>
        <w:lang w:val="pt-PT" w:eastAsia="en-US" w:bidi="ar-SA"/>
      </w:rPr>
    </w:lvl>
    <w:lvl w:ilvl="6" w:tplc="2F7861C0">
      <w:numFmt w:val="bullet"/>
      <w:lvlText w:val="•"/>
      <w:lvlJc w:val="left"/>
      <w:pPr>
        <w:ind w:left="6551" w:hanging="360"/>
      </w:pPr>
      <w:rPr>
        <w:rFonts w:hint="default"/>
        <w:lang w:val="pt-PT" w:eastAsia="en-US" w:bidi="ar-SA"/>
      </w:rPr>
    </w:lvl>
    <w:lvl w:ilvl="7" w:tplc="5FA6E726">
      <w:numFmt w:val="bullet"/>
      <w:lvlText w:val="•"/>
      <w:lvlJc w:val="left"/>
      <w:pPr>
        <w:ind w:left="7429" w:hanging="360"/>
      </w:pPr>
      <w:rPr>
        <w:rFonts w:hint="default"/>
        <w:lang w:val="pt-PT" w:eastAsia="en-US" w:bidi="ar-SA"/>
      </w:rPr>
    </w:lvl>
    <w:lvl w:ilvl="8" w:tplc="41DAB6E2">
      <w:numFmt w:val="bullet"/>
      <w:lvlText w:val="•"/>
      <w:lvlJc w:val="left"/>
      <w:pPr>
        <w:ind w:left="8308" w:hanging="360"/>
      </w:pPr>
      <w:rPr>
        <w:rFonts w:hint="default"/>
        <w:lang w:val="pt-PT" w:eastAsia="en-US" w:bidi="ar-SA"/>
      </w:rPr>
    </w:lvl>
  </w:abstractNum>
  <w:abstractNum w:abstractNumId="199" w15:restartNumberingAfterBreak="0">
    <w:nsid w:val="763943AB"/>
    <w:multiLevelType w:val="hybridMultilevel"/>
    <w:tmpl w:val="6F42D9E4"/>
    <w:lvl w:ilvl="0" w:tplc="B05C2E80">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5DA29AD8">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FC945310">
      <w:numFmt w:val="bullet"/>
      <w:lvlText w:val="•"/>
      <w:lvlJc w:val="left"/>
      <w:pPr>
        <w:ind w:left="3037" w:hanging="360"/>
      </w:pPr>
      <w:rPr>
        <w:rFonts w:hint="default"/>
        <w:lang w:val="pt-PT" w:eastAsia="en-US" w:bidi="ar-SA"/>
      </w:rPr>
    </w:lvl>
    <w:lvl w:ilvl="3" w:tplc="03E60CAC">
      <w:numFmt w:val="bullet"/>
      <w:lvlText w:val="•"/>
      <w:lvlJc w:val="left"/>
      <w:pPr>
        <w:ind w:left="3915" w:hanging="360"/>
      </w:pPr>
      <w:rPr>
        <w:rFonts w:hint="default"/>
        <w:lang w:val="pt-PT" w:eastAsia="en-US" w:bidi="ar-SA"/>
      </w:rPr>
    </w:lvl>
    <w:lvl w:ilvl="4" w:tplc="78548EBA">
      <w:numFmt w:val="bullet"/>
      <w:lvlText w:val="•"/>
      <w:lvlJc w:val="left"/>
      <w:pPr>
        <w:ind w:left="4794" w:hanging="360"/>
      </w:pPr>
      <w:rPr>
        <w:rFonts w:hint="default"/>
        <w:lang w:val="pt-PT" w:eastAsia="en-US" w:bidi="ar-SA"/>
      </w:rPr>
    </w:lvl>
    <w:lvl w:ilvl="5" w:tplc="FB2C77D8">
      <w:numFmt w:val="bullet"/>
      <w:lvlText w:val="•"/>
      <w:lvlJc w:val="left"/>
      <w:pPr>
        <w:ind w:left="5672" w:hanging="360"/>
      </w:pPr>
      <w:rPr>
        <w:rFonts w:hint="default"/>
        <w:lang w:val="pt-PT" w:eastAsia="en-US" w:bidi="ar-SA"/>
      </w:rPr>
    </w:lvl>
    <w:lvl w:ilvl="6" w:tplc="F5C417EA">
      <w:numFmt w:val="bullet"/>
      <w:lvlText w:val="•"/>
      <w:lvlJc w:val="left"/>
      <w:pPr>
        <w:ind w:left="6551" w:hanging="360"/>
      </w:pPr>
      <w:rPr>
        <w:rFonts w:hint="default"/>
        <w:lang w:val="pt-PT" w:eastAsia="en-US" w:bidi="ar-SA"/>
      </w:rPr>
    </w:lvl>
    <w:lvl w:ilvl="7" w:tplc="B99654AC">
      <w:numFmt w:val="bullet"/>
      <w:lvlText w:val="•"/>
      <w:lvlJc w:val="left"/>
      <w:pPr>
        <w:ind w:left="7429" w:hanging="360"/>
      </w:pPr>
      <w:rPr>
        <w:rFonts w:hint="default"/>
        <w:lang w:val="pt-PT" w:eastAsia="en-US" w:bidi="ar-SA"/>
      </w:rPr>
    </w:lvl>
    <w:lvl w:ilvl="8" w:tplc="CD28EC12">
      <w:numFmt w:val="bullet"/>
      <w:lvlText w:val="•"/>
      <w:lvlJc w:val="left"/>
      <w:pPr>
        <w:ind w:left="8308" w:hanging="360"/>
      </w:pPr>
      <w:rPr>
        <w:rFonts w:hint="default"/>
        <w:lang w:val="pt-PT" w:eastAsia="en-US" w:bidi="ar-SA"/>
      </w:rPr>
    </w:lvl>
  </w:abstractNum>
  <w:abstractNum w:abstractNumId="200" w15:restartNumberingAfterBreak="0">
    <w:nsid w:val="774D19AE"/>
    <w:multiLevelType w:val="hybridMultilevel"/>
    <w:tmpl w:val="CE181CAA"/>
    <w:lvl w:ilvl="0" w:tplc="1B0E5B68">
      <w:start w:val="1"/>
      <w:numFmt w:val="decimal"/>
      <w:lvlText w:val="%1."/>
      <w:lvlJc w:val="left"/>
      <w:pPr>
        <w:ind w:left="863" w:hanging="360"/>
        <w:jc w:val="left"/>
      </w:pPr>
      <w:rPr>
        <w:rFonts w:ascii="Arial MT" w:eastAsia="Arial MT" w:hAnsi="Arial MT" w:cs="Arial MT" w:hint="default"/>
        <w:b w:val="0"/>
        <w:bCs w:val="0"/>
        <w:i w:val="0"/>
        <w:iCs w:val="0"/>
        <w:spacing w:val="-1"/>
        <w:w w:val="99"/>
        <w:sz w:val="20"/>
        <w:szCs w:val="20"/>
        <w:lang w:val="pt-PT" w:eastAsia="en-US" w:bidi="ar-SA"/>
      </w:rPr>
    </w:lvl>
    <w:lvl w:ilvl="1" w:tplc="33D60F18">
      <w:numFmt w:val="bullet"/>
      <w:lvlText w:val="•"/>
      <w:lvlJc w:val="left"/>
      <w:pPr>
        <w:ind w:left="1652" w:hanging="360"/>
      </w:pPr>
      <w:rPr>
        <w:rFonts w:hint="default"/>
        <w:lang w:val="pt-PT" w:eastAsia="en-US" w:bidi="ar-SA"/>
      </w:rPr>
    </w:lvl>
    <w:lvl w:ilvl="2" w:tplc="53D694FA">
      <w:numFmt w:val="bullet"/>
      <w:lvlText w:val="•"/>
      <w:lvlJc w:val="left"/>
      <w:pPr>
        <w:ind w:left="2445" w:hanging="360"/>
      </w:pPr>
      <w:rPr>
        <w:rFonts w:hint="default"/>
        <w:lang w:val="pt-PT" w:eastAsia="en-US" w:bidi="ar-SA"/>
      </w:rPr>
    </w:lvl>
    <w:lvl w:ilvl="3" w:tplc="9FB220B2">
      <w:numFmt w:val="bullet"/>
      <w:lvlText w:val="•"/>
      <w:lvlJc w:val="left"/>
      <w:pPr>
        <w:ind w:left="3238" w:hanging="360"/>
      </w:pPr>
      <w:rPr>
        <w:rFonts w:hint="default"/>
        <w:lang w:val="pt-PT" w:eastAsia="en-US" w:bidi="ar-SA"/>
      </w:rPr>
    </w:lvl>
    <w:lvl w:ilvl="4" w:tplc="D458E610">
      <w:numFmt w:val="bullet"/>
      <w:lvlText w:val="•"/>
      <w:lvlJc w:val="left"/>
      <w:pPr>
        <w:ind w:left="4031" w:hanging="360"/>
      </w:pPr>
      <w:rPr>
        <w:rFonts w:hint="default"/>
        <w:lang w:val="pt-PT" w:eastAsia="en-US" w:bidi="ar-SA"/>
      </w:rPr>
    </w:lvl>
    <w:lvl w:ilvl="5" w:tplc="9B7C6010">
      <w:numFmt w:val="bullet"/>
      <w:lvlText w:val="•"/>
      <w:lvlJc w:val="left"/>
      <w:pPr>
        <w:ind w:left="4824" w:hanging="360"/>
      </w:pPr>
      <w:rPr>
        <w:rFonts w:hint="default"/>
        <w:lang w:val="pt-PT" w:eastAsia="en-US" w:bidi="ar-SA"/>
      </w:rPr>
    </w:lvl>
    <w:lvl w:ilvl="6" w:tplc="A1FE3C22">
      <w:numFmt w:val="bullet"/>
      <w:lvlText w:val="•"/>
      <w:lvlJc w:val="left"/>
      <w:pPr>
        <w:ind w:left="5617" w:hanging="360"/>
      </w:pPr>
      <w:rPr>
        <w:rFonts w:hint="default"/>
        <w:lang w:val="pt-PT" w:eastAsia="en-US" w:bidi="ar-SA"/>
      </w:rPr>
    </w:lvl>
    <w:lvl w:ilvl="7" w:tplc="5588CAEA">
      <w:numFmt w:val="bullet"/>
      <w:lvlText w:val="•"/>
      <w:lvlJc w:val="left"/>
      <w:pPr>
        <w:ind w:left="6409" w:hanging="360"/>
      </w:pPr>
      <w:rPr>
        <w:rFonts w:hint="default"/>
        <w:lang w:val="pt-PT" w:eastAsia="en-US" w:bidi="ar-SA"/>
      </w:rPr>
    </w:lvl>
    <w:lvl w:ilvl="8" w:tplc="EEB8B1E2">
      <w:numFmt w:val="bullet"/>
      <w:lvlText w:val="•"/>
      <w:lvlJc w:val="left"/>
      <w:pPr>
        <w:ind w:left="7202" w:hanging="360"/>
      </w:pPr>
      <w:rPr>
        <w:rFonts w:hint="default"/>
        <w:lang w:val="pt-PT" w:eastAsia="en-US" w:bidi="ar-SA"/>
      </w:rPr>
    </w:lvl>
  </w:abstractNum>
  <w:abstractNum w:abstractNumId="201" w15:restartNumberingAfterBreak="0">
    <w:nsid w:val="77537070"/>
    <w:multiLevelType w:val="hybridMultilevel"/>
    <w:tmpl w:val="94225256"/>
    <w:lvl w:ilvl="0" w:tplc="329AB67E">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842AE94E">
      <w:numFmt w:val="bullet"/>
      <w:lvlText w:val="o"/>
      <w:lvlJc w:val="left"/>
      <w:pPr>
        <w:ind w:left="2009" w:hanging="360"/>
      </w:pPr>
      <w:rPr>
        <w:rFonts w:ascii="Courier New" w:eastAsia="Courier New" w:hAnsi="Courier New" w:cs="Courier New" w:hint="default"/>
        <w:b w:val="0"/>
        <w:bCs w:val="0"/>
        <w:i w:val="0"/>
        <w:iCs w:val="0"/>
        <w:spacing w:val="0"/>
        <w:w w:val="99"/>
        <w:sz w:val="20"/>
        <w:szCs w:val="20"/>
        <w:lang w:val="pt-PT" w:eastAsia="en-US" w:bidi="ar-SA"/>
      </w:rPr>
    </w:lvl>
    <w:lvl w:ilvl="2" w:tplc="0C5C6C1C">
      <w:numFmt w:val="bullet"/>
      <w:lvlText w:val="•"/>
      <w:lvlJc w:val="left"/>
      <w:pPr>
        <w:ind w:left="2896" w:hanging="360"/>
      </w:pPr>
      <w:rPr>
        <w:rFonts w:hint="default"/>
        <w:lang w:val="pt-PT" w:eastAsia="en-US" w:bidi="ar-SA"/>
      </w:rPr>
    </w:lvl>
    <w:lvl w:ilvl="3" w:tplc="C9E84A6C">
      <w:numFmt w:val="bullet"/>
      <w:lvlText w:val="•"/>
      <w:lvlJc w:val="left"/>
      <w:pPr>
        <w:ind w:left="3792" w:hanging="360"/>
      </w:pPr>
      <w:rPr>
        <w:rFonts w:hint="default"/>
        <w:lang w:val="pt-PT" w:eastAsia="en-US" w:bidi="ar-SA"/>
      </w:rPr>
    </w:lvl>
    <w:lvl w:ilvl="4" w:tplc="8EB417C2">
      <w:numFmt w:val="bullet"/>
      <w:lvlText w:val="•"/>
      <w:lvlJc w:val="left"/>
      <w:pPr>
        <w:ind w:left="4688" w:hanging="360"/>
      </w:pPr>
      <w:rPr>
        <w:rFonts w:hint="default"/>
        <w:lang w:val="pt-PT" w:eastAsia="en-US" w:bidi="ar-SA"/>
      </w:rPr>
    </w:lvl>
    <w:lvl w:ilvl="5" w:tplc="D6F8A29C">
      <w:numFmt w:val="bullet"/>
      <w:lvlText w:val="•"/>
      <w:lvlJc w:val="left"/>
      <w:pPr>
        <w:ind w:left="5584" w:hanging="360"/>
      </w:pPr>
      <w:rPr>
        <w:rFonts w:hint="default"/>
        <w:lang w:val="pt-PT" w:eastAsia="en-US" w:bidi="ar-SA"/>
      </w:rPr>
    </w:lvl>
    <w:lvl w:ilvl="6" w:tplc="A38CCDB4">
      <w:numFmt w:val="bullet"/>
      <w:lvlText w:val="•"/>
      <w:lvlJc w:val="left"/>
      <w:pPr>
        <w:ind w:left="6480" w:hanging="360"/>
      </w:pPr>
      <w:rPr>
        <w:rFonts w:hint="default"/>
        <w:lang w:val="pt-PT" w:eastAsia="en-US" w:bidi="ar-SA"/>
      </w:rPr>
    </w:lvl>
    <w:lvl w:ilvl="7" w:tplc="0E900AF8">
      <w:numFmt w:val="bullet"/>
      <w:lvlText w:val="•"/>
      <w:lvlJc w:val="left"/>
      <w:pPr>
        <w:ind w:left="7376" w:hanging="360"/>
      </w:pPr>
      <w:rPr>
        <w:rFonts w:hint="default"/>
        <w:lang w:val="pt-PT" w:eastAsia="en-US" w:bidi="ar-SA"/>
      </w:rPr>
    </w:lvl>
    <w:lvl w:ilvl="8" w:tplc="2A9ACBE6">
      <w:numFmt w:val="bullet"/>
      <w:lvlText w:val="•"/>
      <w:lvlJc w:val="left"/>
      <w:pPr>
        <w:ind w:left="8273" w:hanging="360"/>
      </w:pPr>
      <w:rPr>
        <w:rFonts w:hint="default"/>
        <w:lang w:val="pt-PT" w:eastAsia="en-US" w:bidi="ar-SA"/>
      </w:rPr>
    </w:lvl>
  </w:abstractNum>
  <w:abstractNum w:abstractNumId="202" w15:restartNumberingAfterBreak="0">
    <w:nsid w:val="77A72085"/>
    <w:multiLevelType w:val="hybridMultilevel"/>
    <w:tmpl w:val="7AE4F4D4"/>
    <w:lvl w:ilvl="0" w:tplc="0020046C">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F59C0B7E">
      <w:numFmt w:val="bullet"/>
      <w:lvlText w:val=""/>
      <w:lvlJc w:val="left"/>
      <w:pPr>
        <w:ind w:left="2009" w:hanging="360"/>
      </w:pPr>
      <w:rPr>
        <w:rFonts w:ascii="Symbol" w:eastAsia="Symbol" w:hAnsi="Symbol" w:cs="Symbol" w:hint="default"/>
        <w:b w:val="0"/>
        <w:bCs w:val="0"/>
        <w:i w:val="0"/>
        <w:iCs w:val="0"/>
        <w:spacing w:val="0"/>
        <w:w w:val="99"/>
        <w:sz w:val="20"/>
        <w:szCs w:val="20"/>
        <w:lang w:val="pt-PT" w:eastAsia="en-US" w:bidi="ar-SA"/>
      </w:rPr>
    </w:lvl>
    <w:lvl w:ilvl="2" w:tplc="2EBC3376">
      <w:numFmt w:val="bullet"/>
      <w:lvlText w:val="•"/>
      <w:lvlJc w:val="left"/>
      <w:pPr>
        <w:ind w:left="2896" w:hanging="360"/>
      </w:pPr>
      <w:rPr>
        <w:rFonts w:hint="default"/>
        <w:lang w:val="pt-PT" w:eastAsia="en-US" w:bidi="ar-SA"/>
      </w:rPr>
    </w:lvl>
    <w:lvl w:ilvl="3" w:tplc="841490C0">
      <w:numFmt w:val="bullet"/>
      <w:lvlText w:val="•"/>
      <w:lvlJc w:val="left"/>
      <w:pPr>
        <w:ind w:left="3792" w:hanging="360"/>
      </w:pPr>
      <w:rPr>
        <w:rFonts w:hint="default"/>
        <w:lang w:val="pt-PT" w:eastAsia="en-US" w:bidi="ar-SA"/>
      </w:rPr>
    </w:lvl>
    <w:lvl w:ilvl="4" w:tplc="A16E9F92">
      <w:numFmt w:val="bullet"/>
      <w:lvlText w:val="•"/>
      <w:lvlJc w:val="left"/>
      <w:pPr>
        <w:ind w:left="4688" w:hanging="360"/>
      </w:pPr>
      <w:rPr>
        <w:rFonts w:hint="default"/>
        <w:lang w:val="pt-PT" w:eastAsia="en-US" w:bidi="ar-SA"/>
      </w:rPr>
    </w:lvl>
    <w:lvl w:ilvl="5" w:tplc="4F7474B0">
      <w:numFmt w:val="bullet"/>
      <w:lvlText w:val="•"/>
      <w:lvlJc w:val="left"/>
      <w:pPr>
        <w:ind w:left="5584" w:hanging="360"/>
      </w:pPr>
      <w:rPr>
        <w:rFonts w:hint="default"/>
        <w:lang w:val="pt-PT" w:eastAsia="en-US" w:bidi="ar-SA"/>
      </w:rPr>
    </w:lvl>
    <w:lvl w:ilvl="6" w:tplc="FDEA811A">
      <w:numFmt w:val="bullet"/>
      <w:lvlText w:val="•"/>
      <w:lvlJc w:val="left"/>
      <w:pPr>
        <w:ind w:left="6480" w:hanging="360"/>
      </w:pPr>
      <w:rPr>
        <w:rFonts w:hint="default"/>
        <w:lang w:val="pt-PT" w:eastAsia="en-US" w:bidi="ar-SA"/>
      </w:rPr>
    </w:lvl>
    <w:lvl w:ilvl="7" w:tplc="3942134C">
      <w:numFmt w:val="bullet"/>
      <w:lvlText w:val="•"/>
      <w:lvlJc w:val="left"/>
      <w:pPr>
        <w:ind w:left="7376" w:hanging="360"/>
      </w:pPr>
      <w:rPr>
        <w:rFonts w:hint="default"/>
        <w:lang w:val="pt-PT" w:eastAsia="en-US" w:bidi="ar-SA"/>
      </w:rPr>
    </w:lvl>
    <w:lvl w:ilvl="8" w:tplc="B344A43A">
      <w:numFmt w:val="bullet"/>
      <w:lvlText w:val="•"/>
      <w:lvlJc w:val="left"/>
      <w:pPr>
        <w:ind w:left="8273" w:hanging="360"/>
      </w:pPr>
      <w:rPr>
        <w:rFonts w:hint="default"/>
        <w:lang w:val="pt-PT" w:eastAsia="en-US" w:bidi="ar-SA"/>
      </w:rPr>
    </w:lvl>
  </w:abstractNum>
  <w:abstractNum w:abstractNumId="203" w15:restartNumberingAfterBreak="0">
    <w:nsid w:val="77B8237F"/>
    <w:multiLevelType w:val="hybridMultilevel"/>
    <w:tmpl w:val="D6924EEA"/>
    <w:lvl w:ilvl="0" w:tplc="F88C9CC4">
      <w:numFmt w:val="bullet"/>
      <w:lvlText w:val=""/>
      <w:lvlJc w:val="left"/>
      <w:pPr>
        <w:ind w:left="270" w:hanging="168"/>
      </w:pPr>
      <w:rPr>
        <w:rFonts w:ascii="Symbol" w:eastAsia="Symbol" w:hAnsi="Symbol" w:cs="Symbol" w:hint="default"/>
        <w:b w:val="0"/>
        <w:bCs w:val="0"/>
        <w:i w:val="0"/>
        <w:iCs w:val="0"/>
        <w:spacing w:val="0"/>
        <w:w w:val="100"/>
        <w:sz w:val="24"/>
        <w:szCs w:val="24"/>
        <w:lang w:val="pt-PT" w:eastAsia="en-US" w:bidi="ar-SA"/>
      </w:rPr>
    </w:lvl>
    <w:lvl w:ilvl="1" w:tplc="9BB4C79A">
      <w:numFmt w:val="bullet"/>
      <w:lvlText w:val="•"/>
      <w:lvlJc w:val="left"/>
      <w:pPr>
        <w:ind w:left="477" w:hanging="168"/>
      </w:pPr>
      <w:rPr>
        <w:rFonts w:hint="default"/>
        <w:lang w:val="pt-PT" w:eastAsia="en-US" w:bidi="ar-SA"/>
      </w:rPr>
    </w:lvl>
    <w:lvl w:ilvl="2" w:tplc="064E53CA">
      <w:numFmt w:val="bullet"/>
      <w:lvlText w:val="•"/>
      <w:lvlJc w:val="left"/>
      <w:pPr>
        <w:ind w:left="675" w:hanging="168"/>
      </w:pPr>
      <w:rPr>
        <w:rFonts w:hint="default"/>
        <w:lang w:val="pt-PT" w:eastAsia="en-US" w:bidi="ar-SA"/>
      </w:rPr>
    </w:lvl>
    <w:lvl w:ilvl="3" w:tplc="FD462A6A">
      <w:numFmt w:val="bullet"/>
      <w:lvlText w:val="•"/>
      <w:lvlJc w:val="left"/>
      <w:pPr>
        <w:ind w:left="872" w:hanging="168"/>
      </w:pPr>
      <w:rPr>
        <w:rFonts w:hint="default"/>
        <w:lang w:val="pt-PT" w:eastAsia="en-US" w:bidi="ar-SA"/>
      </w:rPr>
    </w:lvl>
    <w:lvl w:ilvl="4" w:tplc="6B703896">
      <w:numFmt w:val="bullet"/>
      <w:lvlText w:val="•"/>
      <w:lvlJc w:val="left"/>
      <w:pPr>
        <w:ind w:left="1070" w:hanging="168"/>
      </w:pPr>
      <w:rPr>
        <w:rFonts w:hint="default"/>
        <w:lang w:val="pt-PT" w:eastAsia="en-US" w:bidi="ar-SA"/>
      </w:rPr>
    </w:lvl>
    <w:lvl w:ilvl="5" w:tplc="5754C39A">
      <w:numFmt w:val="bullet"/>
      <w:lvlText w:val="•"/>
      <w:lvlJc w:val="left"/>
      <w:pPr>
        <w:ind w:left="1268" w:hanging="168"/>
      </w:pPr>
      <w:rPr>
        <w:rFonts w:hint="default"/>
        <w:lang w:val="pt-PT" w:eastAsia="en-US" w:bidi="ar-SA"/>
      </w:rPr>
    </w:lvl>
    <w:lvl w:ilvl="6" w:tplc="6AE8B2A6">
      <w:numFmt w:val="bullet"/>
      <w:lvlText w:val="•"/>
      <w:lvlJc w:val="left"/>
      <w:pPr>
        <w:ind w:left="1465" w:hanging="168"/>
      </w:pPr>
      <w:rPr>
        <w:rFonts w:hint="default"/>
        <w:lang w:val="pt-PT" w:eastAsia="en-US" w:bidi="ar-SA"/>
      </w:rPr>
    </w:lvl>
    <w:lvl w:ilvl="7" w:tplc="39CCA314">
      <w:numFmt w:val="bullet"/>
      <w:lvlText w:val="•"/>
      <w:lvlJc w:val="left"/>
      <w:pPr>
        <w:ind w:left="1663" w:hanging="168"/>
      </w:pPr>
      <w:rPr>
        <w:rFonts w:hint="default"/>
        <w:lang w:val="pt-PT" w:eastAsia="en-US" w:bidi="ar-SA"/>
      </w:rPr>
    </w:lvl>
    <w:lvl w:ilvl="8" w:tplc="A5927F2C">
      <w:numFmt w:val="bullet"/>
      <w:lvlText w:val="•"/>
      <w:lvlJc w:val="left"/>
      <w:pPr>
        <w:ind w:left="1861" w:hanging="168"/>
      </w:pPr>
      <w:rPr>
        <w:rFonts w:hint="default"/>
        <w:lang w:val="pt-PT" w:eastAsia="en-US" w:bidi="ar-SA"/>
      </w:rPr>
    </w:lvl>
  </w:abstractNum>
  <w:abstractNum w:abstractNumId="204" w15:restartNumberingAfterBreak="0">
    <w:nsid w:val="77C351B0"/>
    <w:multiLevelType w:val="hybridMultilevel"/>
    <w:tmpl w:val="380ECDB0"/>
    <w:lvl w:ilvl="0" w:tplc="71C866D8">
      <w:start w:val="1"/>
      <w:numFmt w:val="decimal"/>
      <w:lvlText w:val="%1."/>
      <w:lvlJc w:val="left"/>
      <w:pPr>
        <w:ind w:left="1844" w:hanging="348"/>
        <w:jc w:val="right"/>
      </w:pPr>
      <w:rPr>
        <w:rFonts w:ascii="Arial MT" w:eastAsia="Arial MT" w:hAnsi="Arial MT" w:cs="Arial MT" w:hint="default"/>
        <w:b w:val="0"/>
        <w:bCs w:val="0"/>
        <w:i w:val="0"/>
        <w:iCs w:val="0"/>
        <w:spacing w:val="0"/>
        <w:w w:val="100"/>
        <w:sz w:val="24"/>
        <w:szCs w:val="24"/>
        <w:lang w:val="pt-PT" w:eastAsia="en-US" w:bidi="ar-SA"/>
      </w:rPr>
    </w:lvl>
    <w:lvl w:ilvl="1" w:tplc="DF14860A">
      <w:numFmt w:val="bullet"/>
      <w:lvlText w:val=""/>
      <w:lvlJc w:val="left"/>
      <w:pPr>
        <w:ind w:left="1988" w:hanging="425"/>
      </w:pPr>
      <w:rPr>
        <w:rFonts w:ascii="Symbol" w:eastAsia="Symbol" w:hAnsi="Symbol" w:cs="Symbol" w:hint="default"/>
        <w:b w:val="0"/>
        <w:bCs w:val="0"/>
        <w:i w:val="0"/>
        <w:iCs w:val="0"/>
        <w:spacing w:val="0"/>
        <w:w w:val="99"/>
        <w:sz w:val="20"/>
        <w:szCs w:val="20"/>
        <w:lang w:val="pt-PT" w:eastAsia="en-US" w:bidi="ar-SA"/>
      </w:rPr>
    </w:lvl>
    <w:lvl w:ilvl="2" w:tplc="9FB67C10">
      <w:numFmt w:val="bullet"/>
      <w:lvlText w:val="•"/>
      <w:lvlJc w:val="left"/>
      <w:pPr>
        <w:ind w:left="2957" w:hanging="425"/>
      </w:pPr>
      <w:rPr>
        <w:rFonts w:hint="default"/>
        <w:lang w:val="pt-PT" w:eastAsia="en-US" w:bidi="ar-SA"/>
      </w:rPr>
    </w:lvl>
    <w:lvl w:ilvl="3" w:tplc="09F67D58">
      <w:numFmt w:val="bullet"/>
      <w:lvlText w:val="•"/>
      <w:lvlJc w:val="left"/>
      <w:pPr>
        <w:ind w:left="3934" w:hanging="425"/>
      </w:pPr>
      <w:rPr>
        <w:rFonts w:hint="default"/>
        <w:lang w:val="pt-PT" w:eastAsia="en-US" w:bidi="ar-SA"/>
      </w:rPr>
    </w:lvl>
    <w:lvl w:ilvl="4" w:tplc="0BD6674A">
      <w:numFmt w:val="bullet"/>
      <w:lvlText w:val="•"/>
      <w:lvlJc w:val="left"/>
      <w:pPr>
        <w:ind w:left="4911" w:hanging="425"/>
      </w:pPr>
      <w:rPr>
        <w:rFonts w:hint="default"/>
        <w:lang w:val="pt-PT" w:eastAsia="en-US" w:bidi="ar-SA"/>
      </w:rPr>
    </w:lvl>
    <w:lvl w:ilvl="5" w:tplc="0BB691E8">
      <w:numFmt w:val="bullet"/>
      <w:lvlText w:val="•"/>
      <w:lvlJc w:val="left"/>
      <w:pPr>
        <w:ind w:left="5888" w:hanging="425"/>
      </w:pPr>
      <w:rPr>
        <w:rFonts w:hint="default"/>
        <w:lang w:val="pt-PT" w:eastAsia="en-US" w:bidi="ar-SA"/>
      </w:rPr>
    </w:lvl>
    <w:lvl w:ilvl="6" w:tplc="0FC4231A">
      <w:numFmt w:val="bullet"/>
      <w:lvlText w:val="•"/>
      <w:lvlJc w:val="left"/>
      <w:pPr>
        <w:ind w:left="6865" w:hanging="425"/>
      </w:pPr>
      <w:rPr>
        <w:rFonts w:hint="default"/>
        <w:lang w:val="pt-PT" w:eastAsia="en-US" w:bidi="ar-SA"/>
      </w:rPr>
    </w:lvl>
    <w:lvl w:ilvl="7" w:tplc="F7DEBACC">
      <w:numFmt w:val="bullet"/>
      <w:lvlText w:val="•"/>
      <w:lvlJc w:val="left"/>
      <w:pPr>
        <w:ind w:left="7842" w:hanging="425"/>
      </w:pPr>
      <w:rPr>
        <w:rFonts w:hint="default"/>
        <w:lang w:val="pt-PT" w:eastAsia="en-US" w:bidi="ar-SA"/>
      </w:rPr>
    </w:lvl>
    <w:lvl w:ilvl="8" w:tplc="96D4E65A">
      <w:numFmt w:val="bullet"/>
      <w:lvlText w:val="•"/>
      <w:lvlJc w:val="left"/>
      <w:pPr>
        <w:ind w:left="8820" w:hanging="425"/>
      </w:pPr>
      <w:rPr>
        <w:rFonts w:hint="default"/>
        <w:lang w:val="pt-PT" w:eastAsia="en-US" w:bidi="ar-SA"/>
      </w:rPr>
    </w:lvl>
  </w:abstractNum>
  <w:abstractNum w:abstractNumId="205" w15:restartNumberingAfterBreak="0">
    <w:nsid w:val="78DB37A7"/>
    <w:multiLevelType w:val="hybridMultilevel"/>
    <w:tmpl w:val="945615EC"/>
    <w:lvl w:ilvl="0" w:tplc="6584E768">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36DE52A2">
      <w:numFmt w:val="bullet"/>
      <w:lvlText w:val="•"/>
      <w:lvlJc w:val="left"/>
      <w:pPr>
        <w:ind w:left="1652" w:hanging="360"/>
      </w:pPr>
      <w:rPr>
        <w:rFonts w:hint="default"/>
        <w:lang w:val="pt-PT" w:eastAsia="en-US" w:bidi="ar-SA"/>
      </w:rPr>
    </w:lvl>
    <w:lvl w:ilvl="2" w:tplc="84C4B542">
      <w:numFmt w:val="bullet"/>
      <w:lvlText w:val="•"/>
      <w:lvlJc w:val="left"/>
      <w:pPr>
        <w:ind w:left="2445" w:hanging="360"/>
      </w:pPr>
      <w:rPr>
        <w:rFonts w:hint="default"/>
        <w:lang w:val="pt-PT" w:eastAsia="en-US" w:bidi="ar-SA"/>
      </w:rPr>
    </w:lvl>
    <w:lvl w:ilvl="3" w:tplc="48542ABE">
      <w:numFmt w:val="bullet"/>
      <w:lvlText w:val="•"/>
      <w:lvlJc w:val="left"/>
      <w:pPr>
        <w:ind w:left="3238" w:hanging="360"/>
      </w:pPr>
      <w:rPr>
        <w:rFonts w:hint="default"/>
        <w:lang w:val="pt-PT" w:eastAsia="en-US" w:bidi="ar-SA"/>
      </w:rPr>
    </w:lvl>
    <w:lvl w:ilvl="4" w:tplc="26F60478">
      <w:numFmt w:val="bullet"/>
      <w:lvlText w:val="•"/>
      <w:lvlJc w:val="left"/>
      <w:pPr>
        <w:ind w:left="4031" w:hanging="360"/>
      </w:pPr>
      <w:rPr>
        <w:rFonts w:hint="default"/>
        <w:lang w:val="pt-PT" w:eastAsia="en-US" w:bidi="ar-SA"/>
      </w:rPr>
    </w:lvl>
    <w:lvl w:ilvl="5" w:tplc="C1D46670">
      <w:numFmt w:val="bullet"/>
      <w:lvlText w:val="•"/>
      <w:lvlJc w:val="left"/>
      <w:pPr>
        <w:ind w:left="4824" w:hanging="360"/>
      </w:pPr>
      <w:rPr>
        <w:rFonts w:hint="default"/>
        <w:lang w:val="pt-PT" w:eastAsia="en-US" w:bidi="ar-SA"/>
      </w:rPr>
    </w:lvl>
    <w:lvl w:ilvl="6" w:tplc="3FF292A0">
      <w:numFmt w:val="bullet"/>
      <w:lvlText w:val="•"/>
      <w:lvlJc w:val="left"/>
      <w:pPr>
        <w:ind w:left="5617" w:hanging="360"/>
      </w:pPr>
      <w:rPr>
        <w:rFonts w:hint="default"/>
        <w:lang w:val="pt-PT" w:eastAsia="en-US" w:bidi="ar-SA"/>
      </w:rPr>
    </w:lvl>
    <w:lvl w:ilvl="7" w:tplc="8DCEA09E">
      <w:numFmt w:val="bullet"/>
      <w:lvlText w:val="•"/>
      <w:lvlJc w:val="left"/>
      <w:pPr>
        <w:ind w:left="6409" w:hanging="360"/>
      </w:pPr>
      <w:rPr>
        <w:rFonts w:hint="default"/>
        <w:lang w:val="pt-PT" w:eastAsia="en-US" w:bidi="ar-SA"/>
      </w:rPr>
    </w:lvl>
    <w:lvl w:ilvl="8" w:tplc="679C5096">
      <w:numFmt w:val="bullet"/>
      <w:lvlText w:val="•"/>
      <w:lvlJc w:val="left"/>
      <w:pPr>
        <w:ind w:left="7202" w:hanging="360"/>
      </w:pPr>
      <w:rPr>
        <w:rFonts w:hint="default"/>
        <w:lang w:val="pt-PT" w:eastAsia="en-US" w:bidi="ar-SA"/>
      </w:rPr>
    </w:lvl>
  </w:abstractNum>
  <w:abstractNum w:abstractNumId="206" w15:restartNumberingAfterBreak="0">
    <w:nsid w:val="7916160A"/>
    <w:multiLevelType w:val="hybridMultilevel"/>
    <w:tmpl w:val="447A8554"/>
    <w:lvl w:ilvl="0" w:tplc="7AB03EDE">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1" w:tplc="440E50CE">
      <w:numFmt w:val="bullet"/>
      <w:lvlText w:val="•"/>
      <w:lvlJc w:val="left"/>
      <w:pPr>
        <w:ind w:left="1793" w:hanging="360"/>
      </w:pPr>
      <w:rPr>
        <w:rFonts w:hint="default"/>
        <w:lang w:val="pt-PT" w:eastAsia="en-US" w:bidi="ar-SA"/>
      </w:rPr>
    </w:lvl>
    <w:lvl w:ilvl="2" w:tplc="7E78548A">
      <w:numFmt w:val="bullet"/>
      <w:lvlText w:val="•"/>
      <w:lvlJc w:val="left"/>
      <w:pPr>
        <w:ind w:left="2586" w:hanging="360"/>
      </w:pPr>
      <w:rPr>
        <w:rFonts w:hint="default"/>
        <w:lang w:val="pt-PT" w:eastAsia="en-US" w:bidi="ar-SA"/>
      </w:rPr>
    </w:lvl>
    <w:lvl w:ilvl="3" w:tplc="BDFE4240">
      <w:numFmt w:val="bullet"/>
      <w:lvlText w:val="•"/>
      <w:lvlJc w:val="left"/>
      <w:pPr>
        <w:ind w:left="3379" w:hanging="360"/>
      </w:pPr>
      <w:rPr>
        <w:rFonts w:hint="default"/>
        <w:lang w:val="pt-PT" w:eastAsia="en-US" w:bidi="ar-SA"/>
      </w:rPr>
    </w:lvl>
    <w:lvl w:ilvl="4" w:tplc="00BA5606">
      <w:numFmt w:val="bullet"/>
      <w:lvlText w:val="•"/>
      <w:lvlJc w:val="left"/>
      <w:pPr>
        <w:ind w:left="4172" w:hanging="360"/>
      </w:pPr>
      <w:rPr>
        <w:rFonts w:hint="default"/>
        <w:lang w:val="pt-PT" w:eastAsia="en-US" w:bidi="ar-SA"/>
      </w:rPr>
    </w:lvl>
    <w:lvl w:ilvl="5" w:tplc="7D3ABDBC">
      <w:numFmt w:val="bullet"/>
      <w:lvlText w:val="•"/>
      <w:lvlJc w:val="left"/>
      <w:pPr>
        <w:ind w:left="4965" w:hanging="360"/>
      </w:pPr>
      <w:rPr>
        <w:rFonts w:hint="default"/>
        <w:lang w:val="pt-PT" w:eastAsia="en-US" w:bidi="ar-SA"/>
      </w:rPr>
    </w:lvl>
    <w:lvl w:ilvl="6" w:tplc="8466B8C6">
      <w:numFmt w:val="bullet"/>
      <w:lvlText w:val="•"/>
      <w:lvlJc w:val="left"/>
      <w:pPr>
        <w:ind w:left="5758" w:hanging="360"/>
      </w:pPr>
      <w:rPr>
        <w:rFonts w:hint="default"/>
        <w:lang w:val="pt-PT" w:eastAsia="en-US" w:bidi="ar-SA"/>
      </w:rPr>
    </w:lvl>
    <w:lvl w:ilvl="7" w:tplc="202828BA">
      <w:numFmt w:val="bullet"/>
      <w:lvlText w:val="•"/>
      <w:lvlJc w:val="left"/>
      <w:pPr>
        <w:ind w:left="6551" w:hanging="360"/>
      </w:pPr>
      <w:rPr>
        <w:rFonts w:hint="default"/>
        <w:lang w:val="pt-PT" w:eastAsia="en-US" w:bidi="ar-SA"/>
      </w:rPr>
    </w:lvl>
    <w:lvl w:ilvl="8" w:tplc="D7FED938">
      <w:numFmt w:val="bullet"/>
      <w:lvlText w:val="•"/>
      <w:lvlJc w:val="left"/>
      <w:pPr>
        <w:ind w:left="7344" w:hanging="360"/>
      </w:pPr>
      <w:rPr>
        <w:rFonts w:hint="default"/>
        <w:lang w:val="pt-PT" w:eastAsia="en-US" w:bidi="ar-SA"/>
      </w:rPr>
    </w:lvl>
  </w:abstractNum>
  <w:abstractNum w:abstractNumId="207" w15:restartNumberingAfterBreak="0">
    <w:nsid w:val="7A770508"/>
    <w:multiLevelType w:val="hybridMultilevel"/>
    <w:tmpl w:val="876825A4"/>
    <w:lvl w:ilvl="0" w:tplc="599C27DC">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1" w:tplc="96106574">
      <w:numFmt w:val="bullet"/>
      <w:lvlText w:val="•"/>
      <w:lvlJc w:val="left"/>
      <w:pPr>
        <w:ind w:left="2158" w:hanging="360"/>
      </w:pPr>
      <w:rPr>
        <w:rFonts w:hint="default"/>
        <w:lang w:val="pt-PT" w:eastAsia="en-US" w:bidi="ar-SA"/>
      </w:rPr>
    </w:lvl>
    <w:lvl w:ilvl="2" w:tplc="A63A81AE">
      <w:numFmt w:val="bullet"/>
      <w:lvlText w:val="•"/>
      <w:lvlJc w:val="left"/>
      <w:pPr>
        <w:ind w:left="3037" w:hanging="360"/>
      </w:pPr>
      <w:rPr>
        <w:rFonts w:hint="default"/>
        <w:lang w:val="pt-PT" w:eastAsia="en-US" w:bidi="ar-SA"/>
      </w:rPr>
    </w:lvl>
    <w:lvl w:ilvl="3" w:tplc="8D86F660">
      <w:numFmt w:val="bullet"/>
      <w:lvlText w:val="•"/>
      <w:lvlJc w:val="left"/>
      <w:pPr>
        <w:ind w:left="3915" w:hanging="360"/>
      </w:pPr>
      <w:rPr>
        <w:rFonts w:hint="default"/>
        <w:lang w:val="pt-PT" w:eastAsia="en-US" w:bidi="ar-SA"/>
      </w:rPr>
    </w:lvl>
    <w:lvl w:ilvl="4" w:tplc="8990DF44">
      <w:numFmt w:val="bullet"/>
      <w:lvlText w:val="•"/>
      <w:lvlJc w:val="left"/>
      <w:pPr>
        <w:ind w:left="4794" w:hanging="360"/>
      </w:pPr>
      <w:rPr>
        <w:rFonts w:hint="default"/>
        <w:lang w:val="pt-PT" w:eastAsia="en-US" w:bidi="ar-SA"/>
      </w:rPr>
    </w:lvl>
    <w:lvl w:ilvl="5" w:tplc="ED7EA41E">
      <w:numFmt w:val="bullet"/>
      <w:lvlText w:val="•"/>
      <w:lvlJc w:val="left"/>
      <w:pPr>
        <w:ind w:left="5672" w:hanging="360"/>
      </w:pPr>
      <w:rPr>
        <w:rFonts w:hint="default"/>
        <w:lang w:val="pt-PT" w:eastAsia="en-US" w:bidi="ar-SA"/>
      </w:rPr>
    </w:lvl>
    <w:lvl w:ilvl="6" w:tplc="BD7A678E">
      <w:numFmt w:val="bullet"/>
      <w:lvlText w:val="•"/>
      <w:lvlJc w:val="left"/>
      <w:pPr>
        <w:ind w:left="6551" w:hanging="360"/>
      </w:pPr>
      <w:rPr>
        <w:rFonts w:hint="default"/>
        <w:lang w:val="pt-PT" w:eastAsia="en-US" w:bidi="ar-SA"/>
      </w:rPr>
    </w:lvl>
    <w:lvl w:ilvl="7" w:tplc="2684FE06">
      <w:numFmt w:val="bullet"/>
      <w:lvlText w:val="•"/>
      <w:lvlJc w:val="left"/>
      <w:pPr>
        <w:ind w:left="7429" w:hanging="360"/>
      </w:pPr>
      <w:rPr>
        <w:rFonts w:hint="default"/>
        <w:lang w:val="pt-PT" w:eastAsia="en-US" w:bidi="ar-SA"/>
      </w:rPr>
    </w:lvl>
    <w:lvl w:ilvl="8" w:tplc="BF3E2B04">
      <w:numFmt w:val="bullet"/>
      <w:lvlText w:val="•"/>
      <w:lvlJc w:val="left"/>
      <w:pPr>
        <w:ind w:left="8308" w:hanging="360"/>
      </w:pPr>
      <w:rPr>
        <w:rFonts w:hint="default"/>
        <w:lang w:val="pt-PT" w:eastAsia="en-US" w:bidi="ar-SA"/>
      </w:rPr>
    </w:lvl>
  </w:abstractNum>
  <w:abstractNum w:abstractNumId="208" w15:restartNumberingAfterBreak="0">
    <w:nsid w:val="7B6F1CCC"/>
    <w:multiLevelType w:val="hybridMultilevel"/>
    <w:tmpl w:val="F9280FCA"/>
    <w:lvl w:ilvl="0" w:tplc="388825C6">
      <w:start w:val="1"/>
      <w:numFmt w:val="decimal"/>
      <w:lvlText w:val="%1."/>
      <w:lvlJc w:val="left"/>
      <w:pPr>
        <w:ind w:left="1005" w:hanging="360"/>
        <w:jc w:val="left"/>
      </w:pPr>
      <w:rPr>
        <w:rFonts w:ascii="Arial MT" w:eastAsia="Arial MT" w:hAnsi="Arial MT" w:cs="Arial MT" w:hint="default"/>
        <w:b w:val="0"/>
        <w:bCs w:val="0"/>
        <w:i w:val="0"/>
        <w:iCs w:val="0"/>
        <w:spacing w:val="0"/>
        <w:w w:val="100"/>
        <w:sz w:val="24"/>
        <w:szCs w:val="24"/>
        <w:lang w:val="pt-PT" w:eastAsia="en-US" w:bidi="ar-SA"/>
      </w:rPr>
    </w:lvl>
    <w:lvl w:ilvl="1" w:tplc="725EF146">
      <w:numFmt w:val="bullet"/>
      <w:lvlText w:val=""/>
      <w:lvlJc w:val="left"/>
      <w:pPr>
        <w:ind w:left="1725" w:hanging="360"/>
      </w:pPr>
      <w:rPr>
        <w:rFonts w:ascii="Symbol" w:eastAsia="Symbol" w:hAnsi="Symbol" w:cs="Symbol" w:hint="default"/>
        <w:b w:val="0"/>
        <w:bCs w:val="0"/>
        <w:i w:val="0"/>
        <w:iCs w:val="0"/>
        <w:spacing w:val="0"/>
        <w:w w:val="99"/>
        <w:sz w:val="20"/>
        <w:szCs w:val="20"/>
        <w:lang w:val="pt-PT" w:eastAsia="en-US" w:bidi="ar-SA"/>
      </w:rPr>
    </w:lvl>
    <w:lvl w:ilvl="2" w:tplc="9272B572">
      <w:numFmt w:val="bullet"/>
      <w:lvlText w:val="•"/>
      <w:lvlJc w:val="left"/>
      <w:pPr>
        <w:ind w:left="2521" w:hanging="360"/>
      </w:pPr>
      <w:rPr>
        <w:rFonts w:hint="default"/>
        <w:lang w:val="pt-PT" w:eastAsia="en-US" w:bidi="ar-SA"/>
      </w:rPr>
    </w:lvl>
    <w:lvl w:ilvl="3" w:tplc="511E4DF6">
      <w:numFmt w:val="bullet"/>
      <w:lvlText w:val="•"/>
      <w:lvlJc w:val="left"/>
      <w:pPr>
        <w:ind w:left="3322" w:hanging="360"/>
      </w:pPr>
      <w:rPr>
        <w:rFonts w:hint="default"/>
        <w:lang w:val="pt-PT" w:eastAsia="en-US" w:bidi="ar-SA"/>
      </w:rPr>
    </w:lvl>
    <w:lvl w:ilvl="4" w:tplc="6EF8A0B6">
      <w:numFmt w:val="bullet"/>
      <w:lvlText w:val="•"/>
      <w:lvlJc w:val="left"/>
      <w:pPr>
        <w:ind w:left="4123" w:hanging="360"/>
      </w:pPr>
      <w:rPr>
        <w:rFonts w:hint="default"/>
        <w:lang w:val="pt-PT" w:eastAsia="en-US" w:bidi="ar-SA"/>
      </w:rPr>
    </w:lvl>
    <w:lvl w:ilvl="5" w:tplc="E6106F98">
      <w:numFmt w:val="bullet"/>
      <w:lvlText w:val="•"/>
      <w:lvlJc w:val="left"/>
      <w:pPr>
        <w:ind w:left="4924" w:hanging="360"/>
      </w:pPr>
      <w:rPr>
        <w:rFonts w:hint="default"/>
        <w:lang w:val="pt-PT" w:eastAsia="en-US" w:bidi="ar-SA"/>
      </w:rPr>
    </w:lvl>
    <w:lvl w:ilvl="6" w:tplc="A1D60822">
      <w:numFmt w:val="bullet"/>
      <w:lvlText w:val="•"/>
      <w:lvlJc w:val="left"/>
      <w:pPr>
        <w:ind w:left="5725" w:hanging="360"/>
      </w:pPr>
      <w:rPr>
        <w:rFonts w:hint="default"/>
        <w:lang w:val="pt-PT" w:eastAsia="en-US" w:bidi="ar-SA"/>
      </w:rPr>
    </w:lvl>
    <w:lvl w:ilvl="7" w:tplc="74E6FE90">
      <w:numFmt w:val="bullet"/>
      <w:lvlText w:val="•"/>
      <w:lvlJc w:val="left"/>
      <w:pPr>
        <w:ind w:left="6526" w:hanging="360"/>
      </w:pPr>
      <w:rPr>
        <w:rFonts w:hint="default"/>
        <w:lang w:val="pt-PT" w:eastAsia="en-US" w:bidi="ar-SA"/>
      </w:rPr>
    </w:lvl>
    <w:lvl w:ilvl="8" w:tplc="6E2AA5FC">
      <w:numFmt w:val="bullet"/>
      <w:lvlText w:val="•"/>
      <w:lvlJc w:val="left"/>
      <w:pPr>
        <w:ind w:left="7328" w:hanging="360"/>
      </w:pPr>
      <w:rPr>
        <w:rFonts w:hint="default"/>
        <w:lang w:val="pt-PT" w:eastAsia="en-US" w:bidi="ar-SA"/>
      </w:rPr>
    </w:lvl>
  </w:abstractNum>
  <w:abstractNum w:abstractNumId="209" w15:restartNumberingAfterBreak="0">
    <w:nsid w:val="7B972DF0"/>
    <w:multiLevelType w:val="hybridMultilevel"/>
    <w:tmpl w:val="FAA8C2A8"/>
    <w:lvl w:ilvl="0" w:tplc="444EC1BC">
      <w:start w:val="1"/>
      <w:numFmt w:val="decimal"/>
      <w:lvlText w:val="%1."/>
      <w:lvlJc w:val="left"/>
      <w:pPr>
        <w:ind w:left="863" w:hanging="360"/>
        <w:jc w:val="left"/>
      </w:pPr>
      <w:rPr>
        <w:rFonts w:ascii="Arial MT" w:eastAsia="Arial MT" w:hAnsi="Arial MT" w:cs="Arial MT" w:hint="default"/>
        <w:b w:val="0"/>
        <w:bCs w:val="0"/>
        <w:i w:val="0"/>
        <w:iCs w:val="0"/>
        <w:spacing w:val="0"/>
        <w:w w:val="100"/>
        <w:sz w:val="24"/>
        <w:szCs w:val="24"/>
        <w:lang w:val="pt-PT" w:eastAsia="en-US" w:bidi="ar-SA"/>
      </w:rPr>
    </w:lvl>
    <w:lvl w:ilvl="1" w:tplc="0478F17A">
      <w:numFmt w:val="bullet"/>
      <w:lvlText w:val="•"/>
      <w:lvlJc w:val="left"/>
      <w:pPr>
        <w:ind w:left="1652" w:hanging="360"/>
      </w:pPr>
      <w:rPr>
        <w:rFonts w:hint="default"/>
        <w:lang w:val="pt-PT" w:eastAsia="en-US" w:bidi="ar-SA"/>
      </w:rPr>
    </w:lvl>
    <w:lvl w:ilvl="2" w:tplc="6D9A3952">
      <w:numFmt w:val="bullet"/>
      <w:lvlText w:val="•"/>
      <w:lvlJc w:val="left"/>
      <w:pPr>
        <w:ind w:left="2445" w:hanging="360"/>
      </w:pPr>
      <w:rPr>
        <w:rFonts w:hint="default"/>
        <w:lang w:val="pt-PT" w:eastAsia="en-US" w:bidi="ar-SA"/>
      </w:rPr>
    </w:lvl>
    <w:lvl w:ilvl="3" w:tplc="8F52A5B2">
      <w:numFmt w:val="bullet"/>
      <w:lvlText w:val="•"/>
      <w:lvlJc w:val="left"/>
      <w:pPr>
        <w:ind w:left="3238" w:hanging="360"/>
      </w:pPr>
      <w:rPr>
        <w:rFonts w:hint="default"/>
        <w:lang w:val="pt-PT" w:eastAsia="en-US" w:bidi="ar-SA"/>
      </w:rPr>
    </w:lvl>
    <w:lvl w:ilvl="4" w:tplc="1C94CF54">
      <w:numFmt w:val="bullet"/>
      <w:lvlText w:val="•"/>
      <w:lvlJc w:val="left"/>
      <w:pPr>
        <w:ind w:left="4031" w:hanging="360"/>
      </w:pPr>
      <w:rPr>
        <w:rFonts w:hint="default"/>
        <w:lang w:val="pt-PT" w:eastAsia="en-US" w:bidi="ar-SA"/>
      </w:rPr>
    </w:lvl>
    <w:lvl w:ilvl="5" w:tplc="7548F0F2">
      <w:numFmt w:val="bullet"/>
      <w:lvlText w:val="•"/>
      <w:lvlJc w:val="left"/>
      <w:pPr>
        <w:ind w:left="4824" w:hanging="360"/>
      </w:pPr>
      <w:rPr>
        <w:rFonts w:hint="default"/>
        <w:lang w:val="pt-PT" w:eastAsia="en-US" w:bidi="ar-SA"/>
      </w:rPr>
    </w:lvl>
    <w:lvl w:ilvl="6" w:tplc="0AACA6FA">
      <w:numFmt w:val="bullet"/>
      <w:lvlText w:val="•"/>
      <w:lvlJc w:val="left"/>
      <w:pPr>
        <w:ind w:left="5617" w:hanging="360"/>
      </w:pPr>
      <w:rPr>
        <w:rFonts w:hint="default"/>
        <w:lang w:val="pt-PT" w:eastAsia="en-US" w:bidi="ar-SA"/>
      </w:rPr>
    </w:lvl>
    <w:lvl w:ilvl="7" w:tplc="70B8D85E">
      <w:numFmt w:val="bullet"/>
      <w:lvlText w:val="•"/>
      <w:lvlJc w:val="left"/>
      <w:pPr>
        <w:ind w:left="6409" w:hanging="360"/>
      </w:pPr>
      <w:rPr>
        <w:rFonts w:hint="default"/>
        <w:lang w:val="pt-PT" w:eastAsia="en-US" w:bidi="ar-SA"/>
      </w:rPr>
    </w:lvl>
    <w:lvl w:ilvl="8" w:tplc="39EC6834">
      <w:numFmt w:val="bullet"/>
      <w:lvlText w:val="•"/>
      <w:lvlJc w:val="left"/>
      <w:pPr>
        <w:ind w:left="7202" w:hanging="360"/>
      </w:pPr>
      <w:rPr>
        <w:rFonts w:hint="default"/>
        <w:lang w:val="pt-PT" w:eastAsia="en-US" w:bidi="ar-SA"/>
      </w:rPr>
    </w:lvl>
  </w:abstractNum>
  <w:abstractNum w:abstractNumId="210" w15:restartNumberingAfterBreak="0">
    <w:nsid w:val="7BFB2D90"/>
    <w:multiLevelType w:val="hybridMultilevel"/>
    <w:tmpl w:val="5246B2BE"/>
    <w:lvl w:ilvl="0" w:tplc="97A66A66">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4DE854F2">
      <w:numFmt w:val="bullet"/>
      <w:lvlText w:val=""/>
      <w:lvlJc w:val="left"/>
      <w:pPr>
        <w:ind w:left="1289" w:hanging="360"/>
      </w:pPr>
      <w:rPr>
        <w:rFonts w:ascii="Symbol" w:eastAsia="Symbol" w:hAnsi="Symbol" w:cs="Symbol" w:hint="default"/>
        <w:b w:val="0"/>
        <w:bCs w:val="0"/>
        <w:i w:val="0"/>
        <w:iCs w:val="0"/>
        <w:spacing w:val="0"/>
        <w:w w:val="99"/>
        <w:sz w:val="20"/>
        <w:szCs w:val="20"/>
        <w:lang w:val="pt-PT" w:eastAsia="en-US" w:bidi="ar-SA"/>
      </w:rPr>
    </w:lvl>
    <w:lvl w:ilvl="2" w:tplc="5D26F382">
      <w:numFmt w:val="bullet"/>
      <w:lvlText w:val="•"/>
      <w:lvlJc w:val="left"/>
      <w:pPr>
        <w:ind w:left="3037" w:hanging="360"/>
      </w:pPr>
      <w:rPr>
        <w:rFonts w:hint="default"/>
        <w:lang w:val="pt-PT" w:eastAsia="en-US" w:bidi="ar-SA"/>
      </w:rPr>
    </w:lvl>
    <w:lvl w:ilvl="3" w:tplc="653C05B8">
      <w:numFmt w:val="bullet"/>
      <w:lvlText w:val="•"/>
      <w:lvlJc w:val="left"/>
      <w:pPr>
        <w:ind w:left="3915" w:hanging="360"/>
      </w:pPr>
      <w:rPr>
        <w:rFonts w:hint="default"/>
        <w:lang w:val="pt-PT" w:eastAsia="en-US" w:bidi="ar-SA"/>
      </w:rPr>
    </w:lvl>
    <w:lvl w:ilvl="4" w:tplc="E6AA8916">
      <w:numFmt w:val="bullet"/>
      <w:lvlText w:val="•"/>
      <w:lvlJc w:val="left"/>
      <w:pPr>
        <w:ind w:left="4794" w:hanging="360"/>
      </w:pPr>
      <w:rPr>
        <w:rFonts w:hint="default"/>
        <w:lang w:val="pt-PT" w:eastAsia="en-US" w:bidi="ar-SA"/>
      </w:rPr>
    </w:lvl>
    <w:lvl w:ilvl="5" w:tplc="A8A20380">
      <w:numFmt w:val="bullet"/>
      <w:lvlText w:val="•"/>
      <w:lvlJc w:val="left"/>
      <w:pPr>
        <w:ind w:left="5672" w:hanging="360"/>
      </w:pPr>
      <w:rPr>
        <w:rFonts w:hint="default"/>
        <w:lang w:val="pt-PT" w:eastAsia="en-US" w:bidi="ar-SA"/>
      </w:rPr>
    </w:lvl>
    <w:lvl w:ilvl="6" w:tplc="B26A28D8">
      <w:numFmt w:val="bullet"/>
      <w:lvlText w:val="•"/>
      <w:lvlJc w:val="left"/>
      <w:pPr>
        <w:ind w:left="6551" w:hanging="360"/>
      </w:pPr>
      <w:rPr>
        <w:rFonts w:hint="default"/>
        <w:lang w:val="pt-PT" w:eastAsia="en-US" w:bidi="ar-SA"/>
      </w:rPr>
    </w:lvl>
    <w:lvl w:ilvl="7" w:tplc="4162C5D0">
      <w:numFmt w:val="bullet"/>
      <w:lvlText w:val="•"/>
      <w:lvlJc w:val="left"/>
      <w:pPr>
        <w:ind w:left="7429" w:hanging="360"/>
      </w:pPr>
      <w:rPr>
        <w:rFonts w:hint="default"/>
        <w:lang w:val="pt-PT" w:eastAsia="en-US" w:bidi="ar-SA"/>
      </w:rPr>
    </w:lvl>
    <w:lvl w:ilvl="8" w:tplc="59523512">
      <w:numFmt w:val="bullet"/>
      <w:lvlText w:val="•"/>
      <w:lvlJc w:val="left"/>
      <w:pPr>
        <w:ind w:left="8308" w:hanging="360"/>
      </w:pPr>
      <w:rPr>
        <w:rFonts w:hint="default"/>
        <w:lang w:val="pt-PT" w:eastAsia="en-US" w:bidi="ar-SA"/>
      </w:rPr>
    </w:lvl>
  </w:abstractNum>
  <w:abstractNum w:abstractNumId="211" w15:restartNumberingAfterBreak="0">
    <w:nsid w:val="7C42449E"/>
    <w:multiLevelType w:val="hybridMultilevel"/>
    <w:tmpl w:val="6D027DD4"/>
    <w:lvl w:ilvl="0" w:tplc="BD8E672C">
      <w:start w:val="1"/>
      <w:numFmt w:val="decimal"/>
      <w:lvlText w:val="%1."/>
      <w:lvlJc w:val="left"/>
      <w:pPr>
        <w:ind w:left="722" w:hanging="360"/>
        <w:jc w:val="left"/>
      </w:pPr>
      <w:rPr>
        <w:rFonts w:ascii="Arial MT" w:eastAsia="Arial MT" w:hAnsi="Arial MT" w:cs="Arial MT" w:hint="default"/>
        <w:b w:val="0"/>
        <w:bCs w:val="0"/>
        <w:i w:val="0"/>
        <w:iCs w:val="0"/>
        <w:spacing w:val="0"/>
        <w:w w:val="100"/>
        <w:sz w:val="24"/>
        <w:szCs w:val="24"/>
        <w:lang w:val="pt-PT" w:eastAsia="en-US" w:bidi="ar-SA"/>
      </w:rPr>
    </w:lvl>
    <w:lvl w:ilvl="1" w:tplc="96827DA4">
      <w:numFmt w:val="bullet"/>
      <w:lvlText w:val=""/>
      <w:lvlJc w:val="left"/>
      <w:pPr>
        <w:ind w:left="1442" w:hanging="360"/>
      </w:pPr>
      <w:rPr>
        <w:rFonts w:ascii="Symbol" w:eastAsia="Symbol" w:hAnsi="Symbol" w:cs="Symbol" w:hint="default"/>
        <w:b w:val="0"/>
        <w:bCs w:val="0"/>
        <w:i w:val="0"/>
        <w:iCs w:val="0"/>
        <w:spacing w:val="0"/>
        <w:w w:val="99"/>
        <w:sz w:val="20"/>
        <w:szCs w:val="20"/>
        <w:lang w:val="pt-PT" w:eastAsia="en-US" w:bidi="ar-SA"/>
      </w:rPr>
    </w:lvl>
    <w:lvl w:ilvl="2" w:tplc="9E0257C8">
      <w:numFmt w:val="bullet"/>
      <w:lvlText w:val="•"/>
      <w:lvlJc w:val="left"/>
      <w:pPr>
        <w:ind w:left="2240" w:hanging="360"/>
      </w:pPr>
      <w:rPr>
        <w:rFonts w:hint="default"/>
        <w:lang w:val="pt-PT" w:eastAsia="en-US" w:bidi="ar-SA"/>
      </w:rPr>
    </w:lvl>
    <w:lvl w:ilvl="3" w:tplc="217602EA">
      <w:numFmt w:val="bullet"/>
      <w:lvlText w:val="•"/>
      <w:lvlJc w:val="left"/>
      <w:pPr>
        <w:ind w:left="3041" w:hanging="360"/>
      </w:pPr>
      <w:rPr>
        <w:rFonts w:hint="default"/>
        <w:lang w:val="pt-PT" w:eastAsia="en-US" w:bidi="ar-SA"/>
      </w:rPr>
    </w:lvl>
    <w:lvl w:ilvl="4" w:tplc="1BD4F940">
      <w:numFmt w:val="bullet"/>
      <w:lvlText w:val="•"/>
      <w:lvlJc w:val="left"/>
      <w:pPr>
        <w:ind w:left="3842" w:hanging="360"/>
      </w:pPr>
      <w:rPr>
        <w:rFonts w:hint="default"/>
        <w:lang w:val="pt-PT" w:eastAsia="en-US" w:bidi="ar-SA"/>
      </w:rPr>
    </w:lvl>
    <w:lvl w:ilvl="5" w:tplc="D3FE5328">
      <w:numFmt w:val="bullet"/>
      <w:lvlText w:val="•"/>
      <w:lvlJc w:val="left"/>
      <w:pPr>
        <w:ind w:left="4643" w:hanging="360"/>
      </w:pPr>
      <w:rPr>
        <w:rFonts w:hint="default"/>
        <w:lang w:val="pt-PT" w:eastAsia="en-US" w:bidi="ar-SA"/>
      </w:rPr>
    </w:lvl>
    <w:lvl w:ilvl="6" w:tplc="8C122502">
      <w:numFmt w:val="bullet"/>
      <w:lvlText w:val="•"/>
      <w:lvlJc w:val="left"/>
      <w:pPr>
        <w:ind w:left="5444" w:hanging="360"/>
      </w:pPr>
      <w:rPr>
        <w:rFonts w:hint="default"/>
        <w:lang w:val="pt-PT" w:eastAsia="en-US" w:bidi="ar-SA"/>
      </w:rPr>
    </w:lvl>
    <w:lvl w:ilvl="7" w:tplc="38CC52C6">
      <w:numFmt w:val="bullet"/>
      <w:lvlText w:val="•"/>
      <w:lvlJc w:val="left"/>
      <w:pPr>
        <w:ind w:left="6244" w:hanging="360"/>
      </w:pPr>
      <w:rPr>
        <w:rFonts w:hint="default"/>
        <w:lang w:val="pt-PT" w:eastAsia="en-US" w:bidi="ar-SA"/>
      </w:rPr>
    </w:lvl>
    <w:lvl w:ilvl="8" w:tplc="E69EC9F6">
      <w:numFmt w:val="bullet"/>
      <w:lvlText w:val="•"/>
      <w:lvlJc w:val="left"/>
      <w:pPr>
        <w:ind w:left="7045" w:hanging="360"/>
      </w:pPr>
      <w:rPr>
        <w:rFonts w:hint="default"/>
        <w:lang w:val="pt-PT" w:eastAsia="en-US" w:bidi="ar-SA"/>
      </w:rPr>
    </w:lvl>
  </w:abstractNum>
  <w:abstractNum w:abstractNumId="212" w15:restartNumberingAfterBreak="0">
    <w:nsid w:val="7CBB6B0A"/>
    <w:multiLevelType w:val="hybridMultilevel"/>
    <w:tmpl w:val="59AA49EC"/>
    <w:lvl w:ilvl="0" w:tplc="6F4882CA">
      <w:numFmt w:val="bullet"/>
      <w:lvlText w:val=""/>
      <w:lvlJc w:val="left"/>
      <w:pPr>
        <w:ind w:left="1005" w:hanging="360"/>
      </w:pPr>
      <w:rPr>
        <w:rFonts w:ascii="Symbol" w:eastAsia="Symbol" w:hAnsi="Symbol" w:cs="Symbol" w:hint="default"/>
        <w:b w:val="0"/>
        <w:bCs w:val="0"/>
        <w:i w:val="0"/>
        <w:iCs w:val="0"/>
        <w:spacing w:val="0"/>
        <w:w w:val="99"/>
        <w:sz w:val="20"/>
        <w:szCs w:val="20"/>
        <w:lang w:val="pt-PT" w:eastAsia="en-US" w:bidi="ar-SA"/>
      </w:rPr>
    </w:lvl>
    <w:lvl w:ilvl="1" w:tplc="F1587DFA">
      <w:numFmt w:val="bullet"/>
      <w:lvlText w:val="•"/>
      <w:lvlJc w:val="left"/>
      <w:pPr>
        <w:ind w:left="1793" w:hanging="360"/>
      </w:pPr>
      <w:rPr>
        <w:rFonts w:hint="default"/>
        <w:lang w:val="pt-PT" w:eastAsia="en-US" w:bidi="ar-SA"/>
      </w:rPr>
    </w:lvl>
    <w:lvl w:ilvl="2" w:tplc="657825F8">
      <w:numFmt w:val="bullet"/>
      <w:lvlText w:val="•"/>
      <w:lvlJc w:val="left"/>
      <w:pPr>
        <w:ind w:left="2586" w:hanging="360"/>
      </w:pPr>
      <w:rPr>
        <w:rFonts w:hint="default"/>
        <w:lang w:val="pt-PT" w:eastAsia="en-US" w:bidi="ar-SA"/>
      </w:rPr>
    </w:lvl>
    <w:lvl w:ilvl="3" w:tplc="0BE6B5FC">
      <w:numFmt w:val="bullet"/>
      <w:lvlText w:val="•"/>
      <w:lvlJc w:val="left"/>
      <w:pPr>
        <w:ind w:left="3379" w:hanging="360"/>
      </w:pPr>
      <w:rPr>
        <w:rFonts w:hint="default"/>
        <w:lang w:val="pt-PT" w:eastAsia="en-US" w:bidi="ar-SA"/>
      </w:rPr>
    </w:lvl>
    <w:lvl w:ilvl="4" w:tplc="F6083EF4">
      <w:numFmt w:val="bullet"/>
      <w:lvlText w:val="•"/>
      <w:lvlJc w:val="left"/>
      <w:pPr>
        <w:ind w:left="4172" w:hanging="360"/>
      </w:pPr>
      <w:rPr>
        <w:rFonts w:hint="default"/>
        <w:lang w:val="pt-PT" w:eastAsia="en-US" w:bidi="ar-SA"/>
      </w:rPr>
    </w:lvl>
    <w:lvl w:ilvl="5" w:tplc="8FCE4340">
      <w:numFmt w:val="bullet"/>
      <w:lvlText w:val="•"/>
      <w:lvlJc w:val="left"/>
      <w:pPr>
        <w:ind w:left="4965" w:hanging="360"/>
      </w:pPr>
      <w:rPr>
        <w:rFonts w:hint="default"/>
        <w:lang w:val="pt-PT" w:eastAsia="en-US" w:bidi="ar-SA"/>
      </w:rPr>
    </w:lvl>
    <w:lvl w:ilvl="6" w:tplc="3E083456">
      <w:numFmt w:val="bullet"/>
      <w:lvlText w:val="•"/>
      <w:lvlJc w:val="left"/>
      <w:pPr>
        <w:ind w:left="5758" w:hanging="360"/>
      </w:pPr>
      <w:rPr>
        <w:rFonts w:hint="default"/>
        <w:lang w:val="pt-PT" w:eastAsia="en-US" w:bidi="ar-SA"/>
      </w:rPr>
    </w:lvl>
    <w:lvl w:ilvl="7" w:tplc="20607002">
      <w:numFmt w:val="bullet"/>
      <w:lvlText w:val="•"/>
      <w:lvlJc w:val="left"/>
      <w:pPr>
        <w:ind w:left="6551" w:hanging="360"/>
      </w:pPr>
      <w:rPr>
        <w:rFonts w:hint="default"/>
        <w:lang w:val="pt-PT" w:eastAsia="en-US" w:bidi="ar-SA"/>
      </w:rPr>
    </w:lvl>
    <w:lvl w:ilvl="8" w:tplc="5A18C932">
      <w:numFmt w:val="bullet"/>
      <w:lvlText w:val="•"/>
      <w:lvlJc w:val="left"/>
      <w:pPr>
        <w:ind w:left="7344" w:hanging="360"/>
      </w:pPr>
      <w:rPr>
        <w:rFonts w:hint="default"/>
        <w:lang w:val="pt-PT" w:eastAsia="en-US" w:bidi="ar-SA"/>
      </w:rPr>
    </w:lvl>
  </w:abstractNum>
  <w:abstractNum w:abstractNumId="213" w15:restartNumberingAfterBreak="0">
    <w:nsid w:val="7ED32989"/>
    <w:multiLevelType w:val="hybridMultilevel"/>
    <w:tmpl w:val="31DACDB8"/>
    <w:lvl w:ilvl="0" w:tplc="B6BCEC5C">
      <w:start w:val="1"/>
      <w:numFmt w:val="decimal"/>
      <w:lvlText w:val="%1."/>
      <w:lvlJc w:val="left"/>
      <w:pPr>
        <w:ind w:left="1289" w:hanging="360"/>
        <w:jc w:val="left"/>
      </w:pPr>
      <w:rPr>
        <w:rFonts w:ascii="Arial MT" w:eastAsia="Arial MT" w:hAnsi="Arial MT" w:cs="Arial MT" w:hint="default"/>
        <w:b w:val="0"/>
        <w:bCs w:val="0"/>
        <w:i w:val="0"/>
        <w:iCs w:val="0"/>
        <w:spacing w:val="0"/>
        <w:w w:val="100"/>
        <w:sz w:val="24"/>
        <w:szCs w:val="24"/>
        <w:lang w:val="pt-PT" w:eastAsia="en-US" w:bidi="ar-SA"/>
      </w:rPr>
    </w:lvl>
    <w:lvl w:ilvl="1" w:tplc="44168D46">
      <w:numFmt w:val="bullet"/>
      <w:lvlText w:val="•"/>
      <w:lvlJc w:val="left"/>
      <w:pPr>
        <w:ind w:left="2158" w:hanging="360"/>
      </w:pPr>
      <w:rPr>
        <w:rFonts w:hint="default"/>
        <w:lang w:val="pt-PT" w:eastAsia="en-US" w:bidi="ar-SA"/>
      </w:rPr>
    </w:lvl>
    <w:lvl w:ilvl="2" w:tplc="5FE64E42">
      <w:numFmt w:val="bullet"/>
      <w:lvlText w:val="•"/>
      <w:lvlJc w:val="left"/>
      <w:pPr>
        <w:ind w:left="3037" w:hanging="360"/>
      </w:pPr>
      <w:rPr>
        <w:rFonts w:hint="default"/>
        <w:lang w:val="pt-PT" w:eastAsia="en-US" w:bidi="ar-SA"/>
      </w:rPr>
    </w:lvl>
    <w:lvl w:ilvl="3" w:tplc="9A320F4C">
      <w:numFmt w:val="bullet"/>
      <w:lvlText w:val="•"/>
      <w:lvlJc w:val="left"/>
      <w:pPr>
        <w:ind w:left="3915" w:hanging="360"/>
      </w:pPr>
      <w:rPr>
        <w:rFonts w:hint="default"/>
        <w:lang w:val="pt-PT" w:eastAsia="en-US" w:bidi="ar-SA"/>
      </w:rPr>
    </w:lvl>
    <w:lvl w:ilvl="4" w:tplc="35B4A318">
      <w:numFmt w:val="bullet"/>
      <w:lvlText w:val="•"/>
      <w:lvlJc w:val="left"/>
      <w:pPr>
        <w:ind w:left="4794" w:hanging="360"/>
      </w:pPr>
      <w:rPr>
        <w:rFonts w:hint="default"/>
        <w:lang w:val="pt-PT" w:eastAsia="en-US" w:bidi="ar-SA"/>
      </w:rPr>
    </w:lvl>
    <w:lvl w:ilvl="5" w:tplc="5688FDD2">
      <w:numFmt w:val="bullet"/>
      <w:lvlText w:val="•"/>
      <w:lvlJc w:val="left"/>
      <w:pPr>
        <w:ind w:left="5672" w:hanging="360"/>
      </w:pPr>
      <w:rPr>
        <w:rFonts w:hint="default"/>
        <w:lang w:val="pt-PT" w:eastAsia="en-US" w:bidi="ar-SA"/>
      </w:rPr>
    </w:lvl>
    <w:lvl w:ilvl="6" w:tplc="E9BA2424">
      <w:numFmt w:val="bullet"/>
      <w:lvlText w:val="•"/>
      <w:lvlJc w:val="left"/>
      <w:pPr>
        <w:ind w:left="6551" w:hanging="360"/>
      </w:pPr>
      <w:rPr>
        <w:rFonts w:hint="default"/>
        <w:lang w:val="pt-PT" w:eastAsia="en-US" w:bidi="ar-SA"/>
      </w:rPr>
    </w:lvl>
    <w:lvl w:ilvl="7" w:tplc="CA12C330">
      <w:numFmt w:val="bullet"/>
      <w:lvlText w:val="•"/>
      <w:lvlJc w:val="left"/>
      <w:pPr>
        <w:ind w:left="7429" w:hanging="360"/>
      </w:pPr>
      <w:rPr>
        <w:rFonts w:hint="default"/>
        <w:lang w:val="pt-PT" w:eastAsia="en-US" w:bidi="ar-SA"/>
      </w:rPr>
    </w:lvl>
    <w:lvl w:ilvl="8" w:tplc="8D2EBC38">
      <w:numFmt w:val="bullet"/>
      <w:lvlText w:val="•"/>
      <w:lvlJc w:val="left"/>
      <w:pPr>
        <w:ind w:left="8308" w:hanging="360"/>
      </w:pPr>
      <w:rPr>
        <w:rFonts w:hint="default"/>
        <w:lang w:val="pt-PT" w:eastAsia="en-US" w:bidi="ar-SA"/>
      </w:rPr>
    </w:lvl>
  </w:abstractNum>
  <w:num w:numId="1" w16cid:durableId="1530993997">
    <w:abstractNumId w:val="185"/>
  </w:num>
  <w:num w:numId="2" w16cid:durableId="1836220252">
    <w:abstractNumId w:val="193"/>
  </w:num>
  <w:num w:numId="3" w16cid:durableId="1139037176">
    <w:abstractNumId w:val="157"/>
  </w:num>
  <w:num w:numId="4" w16cid:durableId="706026445">
    <w:abstractNumId w:val="149"/>
  </w:num>
  <w:num w:numId="5" w16cid:durableId="564295160">
    <w:abstractNumId w:val="111"/>
  </w:num>
  <w:num w:numId="6" w16cid:durableId="1467890331">
    <w:abstractNumId w:val="211"/>
  </w:num>
  <w:num w:numId="7" w16cid:durableId="915895146">
    <w:abstractNumId w:val="180"/>
  </w:num>
  <w:num w:numId="8" w16cid:durableId="310985286">
    <w:abstractNumId w:val="133"/>
  </w:num>
  <w:num w:numId="9" w16cid:durableId="229124362">
    <w:abstractNumId w:val="156"/>
  </w:num>
  <w:num w:numId="10" w16cid:durableId="1311521793">
    <w:abstractNumId w:val="132"/>
  </w:num>
  <w:num w:numId="11" w16cid:durableId="693919668">
    <w:abstractNumId w:val="176"/>
  </w:num>
  <w:num w:numId="12" w16cid:durableId="1392994711">
    <w:abstractNumId w:val="128"/>
  </w:num>
  <w:num w:numId="13" w16cid:durableId="1379892131">
    <w:abstractNumId w:val="30"/>
  </w:num>
  <w:num w:numId="14" w16cid:durableId="1145583659">
    <w:abstractNumId w:val="24"/>
  </w:num>
  <w:num w:numId="15" w16cid:durableId="1537355618">
    <w:abstractNumId w:val="131"/>
  </w:num>
  <w:num w:numId="16" w16cid:durableId="1701197446">
    <w:abstractNumId w:val="53"/>
  </w:num>
  <w:num w:numId="17" w16cid:durableId="685593729">
    <w:abstractNumId w:val="130"/>
  </w:num>
  <w:num w:numId="18" w16cid:durableId="630743904">
    <w:abstractNumId w:val="212"/>
  </w:num>
  <w:num w:numId="19" w16cid:durableId="1882596691">
    <w:abstractNumId w:val="43"/>
  </w:num>
  <w:num w:numId="20" w16cid:durableId="1383795192">
    <w:abstractNumId w:val="183"/>
  </w:num>
  <w:num w:numId="21" w16cid:durableId="746851938">
    <w:abstractNumId w:val="154"/>
  </w:num>
  <w:num w:numId="22" w16cid:durableId="206843710">
    <w:abstractNumId w:val="101"/>
  </w:num>
  <w:num w:numId="23" w16cid:durableId="1009017740">
    <w:abstractNumId w:val="197"/>
  </w:num>
  <w:num w:numId="24" w16cid:durableId="1483236794">
    <w:abstractNumId w:val="208"/>
  </w:num>
  <w:num w:numId="25" w16cid:durableId="1955557396">
    <w:abstractNumId w:val="97"/>
  </w:num>
  <w:num w:numId="26" w16cid:durableId="1323973576">
    <w:abstractNumId w:val="22"/>
  </w:num>
  <w:num w:numId="27" w16cid:durableId="1049912450">
    <w:abstractNumId w:val="141"/>
  </w:num>
  <w:num w:numId="28" w16cid:durableId="269512501">
    <w:abstractNumId w:val="206"/>
  </w:num>
  <w:num w:numId="29" w16cid:durableId="1833645464">
    <w:abstractNumId w:val="191"/>
  </w:num>
  <w:num w:numId="30" w16cid:durableId="1034841666">
    <w:abstractNumId w:val="13"/>
  </w:num>
  <w:num w:numId="31" w16cid:durableId="1640181491">
    <w:abstractNumId w:val="87"/>
  </w:num>
  <w:num w:numId="32" w16cid:durableId="1379237303">
    <w:abstractNumId w:val="160"/>
  </w:num>
  <w:num w:numId="33" w16cid:durableId="961963532">
    <w:abstractNumId w:val="93"/>
  </w:num>
  <w:num w:numId="34" w16cid:durableId="1474980504">
    <w:abstractNumId w:val="181"/>
  </w:num>
  <w:num w:numId="35" w16cid:durableId="1003553828">
    <w:abstractNumId w:val="167"/>
  </w:num>
  <w:num w:numId="36" w16cid:durableId="949313136">
    <w:abstractNumId w:val="192"/>
  </w:num>
  <w:num w:numId="37" w16cid:durableId="1002315608">
    <w:abstractNumId w:val="63"/>
  </w:num>
  <w:num w:numId="38" w16cid:durableId="928465903">
    <w:abstractNumId w:val="33"/>
  </w:num>
  <w:num w:numId="39" w16cid:durableId="625038934">
    <w:abstractNumId w:val="67"/>
  </w:num>
  <w:num w:numId="40" w16cid:durableId="180705711">
    <w:abstractNumId w:val="20"/>
  </w:num>
  <w:num w:numId="41" w16cid:durableId="249432810">
    <w:abstractNumId w:val="32"/>
  </w:num>
  <w:num w:numId="42" w16cid:durableId="1278368833">
    <w:abstractNumId w:val="179"/>
  </w:num>
  <w:num w:numId="43" w16cid:durableId="2138597255">
    <w:abstractNumId w:val="72"/>
  </w:num>
  <w:num w:numId="44" w16cid:durableId="1310743303">
    <w:abstractNumId w:val="26"/>
  </w:num>
  <w:num w:numId="45" w16cid:durableId="272979324">
    <w:abstractNumId w:val="112"/>
  </w:num>
  <w:num w:numId="46" w16cid:durableId="1423835224">
    <w:abstractNumId w:val="173"/>
  </w:num>
  <w:num w:numId="47" w16cid:durableId="565147025">
    <w:abstractNumId w:val="188"/>
  </w:num>
  <w:num w:numId="48" w16cid:durableId="991064212">
    <w:abstractNumId w:val="163"/>
  </w:num>
  <w:num w:numId="49" w16cid:durableId="917397585">
    <w:abstractNumId w:val="200"/>
  </w:num>
  <w:num w:numId="50" w16cid:durableId="1201358375">
    <w:abstractNumId w:val="117"/>
  </w:num>
  <w:num w:numId="51" w16cid:durableId="1073041671">
    <w:abstractNumId w:val="77"/>
  </w:num>
  <w:num w:numId="52" w16cid:durableId="930625794">
    <w:abstractNumId w:val="102"/>
  </w:num>
  <w:num w:numId="53" w16cid:durableId="879899631">
    <w:abstractNumId w:val="75"/>
  </w:num>
  <w:num w:numId="54" w16cid:durableId="882445327">
    <w:abstractNumId w:val="138"/>
  </w:num>
  <w:num w:numId="55" w16cid:durableId="1987735014">
    <w:abstractNumId w:val="48"/>
  </w:num>
  <w:num w:numId="56" w16cid:durableId="145585704">
    <w:abstractNumId w:val="36"/>
  </w:num>
  <w:num w:numId="57" w16cid:durableId="1759405310">
    <w:abstractNumId w:val="125"/>
  </w:num>
  <w:num w:numId="58" w16cid:durableId="1018315709">
    <w:abstractNumId w:val="74"/>
  </w:num>
  <w:num w:numId="59" w16cid:durableId="130637898">
    <w:abstractNumId w:val="83"/>
  </w:num>
  <w:num w:numId="60" w16cid:durableId="497774489">
    <w:abstractNumId w:val="187"/>
  </w:num>
  <w:num w:numId="61" w16cid:durableId="1254977317">
    <w:abstractNumId w:val="171"/>
  </w:num>
  <w:num w:numId="62" w16cid:durableId="1370032757">
    <w:abstractNumId w:val="89"/>
  </w:num>
  <w:num w:numId="63" w16cid:durableId="400561631">
    <w:abstractNumId w:val="21"/>
  </w:num>
  <w:num w:numId="64" w16cid:durableId="129792061">
    <w:abstractNumId w:val="151"/>
  </w:num>
  <w:num w:numId="65" w16cid:durableId="529025683">
    <w:abstractNumId w:val="103"/>
  </w:num>
  <w:num w:numId="66" w16cid:durableId="534275790">
    <w:abstractNumId w:val="209"/>
  </w:num>
  <w:num w:numId="67" w16cid:durableId="739401860">
    <w:abstractNumId w:val="186"/>
  </w:num>
  <w:num w:numId="68" w16cid:durableId="1910068808">
    <w:abstractNumId w:val="14"/>
  </w:num>
  <w:num w:numId="69" w16cid:durableId="1400637033">
    <w:abstractNumId w:val="190"/>
  </w:num>
  <w:num w:numId="70" w16cid:durableId="779300325">
    <w:abstractNumId w:val="71"/>
  </w:num>
  <w:num w:numId="71" w16cid:durableId="942881089">
    <w:abstractNumId w:val="142"/>
  </w:num>
  <w:num w:numId="72" w16cid:durableId="1444228073">
    <w:abstractNumId w:val="170"/>
  </w:num>
  <w:num w:numId="73" w16cid:durableId="577254943">
    <w:abstractNumId w:val="162"/>
  </w:num>
  <w:num w:numId="74" w16cid:durableId="718170789">
    <w:abstractNumId w:val="144"/>
  </w:num>
  <w:num w:numId="75" w16cid:durableId="892933073">
    <w:abstractNumId w:val="134"/>
  </w:num>
  <w:num w:numId="76" w16cid:durableId="1740053351">
    <w:abstractNumId w:val="58"/>
  </w:num>
  <w:num w:numId="77" w16cid:durableId="2061902957">
    <w:abstractNumId w:val="121"/>
  </w:num>
  <w:num w:numId="78" w16cid:durableId="910038664">
    <w:abstractNumId w:val="143"/>
  </w:num>
  <w:num w:numId="79" w16cid:durableId="1918896779">
    <w:abstractNumId w:val="145"/>
  </w:num>
  <w:num w:numId="80" w16cid:durableId="813064624">
    <w:abstractNumId w:val="152"/>
  </w:num>
  <w:num w:numId="81" w16cid:durableId="1329482851">
    <w:abstractNumId w:val="124"/>
  </w:num>
  <w:num w:numId="82" w16cid:durableId="1557935791">
    <w:abstractNumId w:val="2"/>
  </w:num>
  <w:num w:numId="83" w16cid:durableId="1360814704">
    <w:abstractNumId w:val="54"/>
  </w:num>
  <w:num w:numId="84" w16cid:durableId="1901474085">
    <w:abstractNumId w:val="205"/>
  </w:num>
  <w:num w:numId="85" w16cid:durableId="221522646">
    <w:abstractNumId w:val="150"/>
  </w:num>
  <w:num w:numId="86" w16cid:durableId="1135756295">
    <w:abstractNumId w:val="15"/>
  </w:num>
  <w:num w:numId="87" w16cid:durableId="222762421">
    <w:abstractNumId w:val="64"/>
  </w:num>
  <w:num w:numId="88" w16cid:durableId="33821591">
    <w:abstractNumId w:val="155"/>
  </w:num>
  <w:num w:numId="89" w16cid:durableId="1347902534">
    <w:abstractNumId w:val="68"/>
  </w:num>
  <w:num w:numId="90" w16cid:durableId="992560071">
    <w:abstractNumId w:val="110"/>
  </w:num>
  <w:num w:numId="91" w16cid:durableId="1941376588">
    <w:abstractNumId w:val="123"/>
  </w:num>
  <w:num w:numId="92" w16cid:durableId="1470491">
    <w:abstractNumId w:val="42"/>
  </w:num>
  <w:num w:numId="93" w16cid:durableId="1352605029">
    <w:abstractNumId w:val="85"/>
  </w:num>
  <w:num w:numId="94" w16cid:durableId="1856262982">
    <w:abstractNumId w:val="105"/>
  </w:num>
  <w:num w:numId="95" w16cid:durableId="931430017">
    <w:abstractNumId w:val="84"/>
  </w:num>
  <w:num w:numId="96" w16cid:durableId="2018924044">
    <w:abstractNumId w:val="5"/>
  </w:num>
  <w:num w:numId="97" w16cid:durableId="1867324792">
    <w:abstractNumId w:val="66"/>
  </w:num>
  <w:num w:numId="98" w16cid:durableId="1012531768">
    <w:abstractNumId w:val="73"/>
  </w:num>
  <w:num w:numId="99" w16cid:durableId="1556550942">
    <w:abstractNumId w:val="59"/>
  </w:num>
  <w:num w:numId="100" w16cid:durableId="597710921">
    <w:abstractNumId w:val="113"/>
  </w:num>
  <w:num w:numId="101" w16cid:durableId="87700665">
    <w:abstractNumId w:val="65"/>
  </w:num>
  <w:num w:numId="102" w16cid:durableId="318654376">
    <w:abstractNumId w:val="161"/>
  </w:num>
  <w:num w:numId="103" w16cid:durableId="209222388">
    <w:abstractNumId w:val="184"/>
  </w:num>
  <w:num w:numId="104" w16cid:durableId="45222170">
    <w:abstractNumId w:val="119"/>
  </w:num>
  <w:num w:numId="105" w16cid:durableId="1870751702">
    <w:abstractNumId w:val="168"/>
  </w:num>
  <w:num w:numId="106" w16cid:durableId="1676498205">
    <w:abstractNumId w:val="11"/>
  </w:num>
  <w:num w:numId="107" w16cid:durableId="43719319">
    <w:abstractNumId w:val="137"/>
  </w:num>
  <w:num w:numId="108" w16cid:durableId="34546788">
    <w:abstractNumId w:val="127"/>
  </w:num>
  <w:num w:numId="109" w16cid:durableId="1643191576">
    <w:abstractNumId w:val="172"/>
  </w:num>
  <w:num w:numId="110" w16cid:durableId="1369377513">
    <w:abstractNumId w:val="47"/>
  </w:num>
  <w:num w:numId="111" w16cid:durableId="1441147347">
    <w:abstractNumId w:val="182"/>
  </w:num>
  <w:num w:numId="112" w16cid:durableId="1898083436">
    <w:abstractNumId w:val="204"/>
  </w:num>
  <w:num w:numId="113" w16cid:durableId="1693725039">
    <w:abstractNumId w:val="147"/>
  </w:num>
  <w:num w:numId="114" w16cid:durableId="1060131414">
    <w:abstractNumId w:val="165"/>
  </w:num>
  <w:num w:numId="115" w16cid:durableId="144055089">
    <w:abstractNumId w:val="174"/>
  </w:num>
  <w:num w:numId="116" w16cid:durableId="163473844">
    <w:abstractNumId w:val="96"/>
  </w:num>
  <w:num w:numId="117" w16cid:durableId="355934596">
    <w:abstractNumId w:val="90"/>
  </w:num>
  <w:num w:numId="118" w16cid:durableId="211423261">
    <w:abstractNumId w:val="164"/>
  </w:num>
  <w:num w:numId="119" w16cid:durableId="1596010751">
    <w:abstractNumId w:val="129"/>
  </w:num>
  <w:num w:numId="120" w16cid:durableId="1989505539">
    <w:abstractNumId w:val="140"/>
  </w:num>
  <w:num w:numId="121" w16cid:durableId="414476698">
    <w:abstractNumId w:val="19"/>
  </w:num>
  <w:num w:numId="122" w16cid:durableId="2042052596">
    <w:abstractNumId w:val="0"/>
  </w:num>
  <w:num w:numId="123" w16cid:durableId="1012997854">
    <w:abstractNumId w:val="56"/>
  </w:num>
  <w:num w:numId="124" w16cid:durableId="713313244">
    <w:abstractNumId w:val="38"/>
  </w:num>
  <w:num w:numId="125" w16cid:durableId="1851943464">
    <w:abstractNumId w:val="115"/>
  </w:num>
  <w:num w:numId="126" w16cid:durableId="229537490">
    <w:abstractNumId w:val="122"/>
  </w:num>
  <w:num w:numId="127" w16cid:durableId="367145103">
    <w:abstractNumId w:val="18"/>
  </w:num>
  <w:num w:numId="128" w16cid:durableId="994259291">
    <w:abstractNumId w:val="62"/>
  </w:num>
  <w:num w:numId="129" w16cid:durableId="158276171">
    <w:abstractNumId w:val="46"/>
  </w:num>
  <w:num w:numId="130" w16cid:durableId="164713014">
    <w:abstractNumId w:val="34"/>
  </w:num>
  <w:num w:numId="131" w16cid:durableId="311952449">
    <w:abstractNumId w:val="194"/>
  </w:num>
  <w:num w:numId="132" w16cid:durableId="1902209377">
    <w:abstractNumId w:val="25"/>
  </w:num>
  <w:num w:numId="133" w16cid:durableId="1408260403">
    <w:abstractNumId w:val="120"/>
  </w:num>
  <w:num w:numId="134" w16cid:durableId="1665737479">
    <w:abstractNumId w:val="178"/>
  </w:num>
  <w:num w:numId="135" w16cid:durableId="987707557">
    <w:abstractNumId w:val="195"/>
  </w:num>
  <w:num w:numId="136" w16cid:durableId="26832476">
    <w:abstractNumId w:val="86"/>
  </w:num>
  <w:num w:numId="137" w16cid:durableId="386997425">
    <w:abstractNumId w:val="41"/>
  </w:num>
  <w:num w:numId="138" w16cid:durableId="1247958219">
    <w:abstractNumId w:val="40"/>
  </w:num>
  <w:num w:numId="139" w16cid:durableId="193618707">
    <w:abstractNumId w:val="7"/>
  </w:num>
  <w:num w:numId="140" w16cid:durableId="693577081">
    <w:abstractNumId w:val="3"/>
  </w:num>
  <w:num w:numId="141" w16cid:durableId="1604535448">
    <w:abstractNumId w:val="203"/>
  </w:num>
  <w:num w:numId="142" w16cid:durableId="159272081">
    <w:abstractNumId w:val="136"/>
  </w:num>
  <w:num w:numId="143" w16cid:durableId="1793748263">
    <w:abstractNumId w:val="69"/>
  </w:num>
  <w:num w:numId="144" w16cid:durableId="1523081740">
    <w:abstractNumId w:val="118"/>
  </w:num>
  <w:num w:numId="145" w16cid:durableId="1738897840">
    <w:abstractNumId w:val="114"/>
  </w:num>
  <w:num w:numId="146" w16cid:durableId="1400053846">
    <w:abstractNumId w:val="4"/>
  </w:num>
  <w:num w:numId="147" w16cid:durableId="804351183">
    <w:abstractNumId w:val="52"/>
  </w:num>
  <w:num w:numId="148" w16cid:durableId="1170367849">
    <w:abstractNumId w:val="196"/>
  </w:num>
  <w:num w:numId="149" w16cid:durableId="1114908801">
    <w:abstractNumId w:val="44"/>
  </w:num>
  <w:num w:numId="150" w16cid:durableId="1221286078">
    <w:abstractNumId w:val="27"/>
  </w:num>
  <w:num w:numId="151" w16cid:durableId="1406415618">
    <w:abstractNumId w:val="95"/>
  </w:num>
  <w:num w:numId="152" w16cid:durableId="1094976230">
    <w:abstractNumId w:val="106"/>
  </w:num>
  <w:num w:numId="153" w16cid:durableId="308555034">
    <w:abstractNumId w:val="210"/>
  </w:num>
  <w:num w:numId="154" w16cid:durableId="573006773">
    <w:abstractNumId w:val="199"/>
  </w:num>
  <w:num w:numId="155" w16cid:durableId="972448187">
    <w:abstractNumId w:val="94"/>
  </w:num>
  <w:num w:numId="156" w16cid:durableId="1586920555">
    <w:abstractNumId w:val="8"/>
  </w:num>
  <w:num w:numId="157" w16cid:durableId="1339652385">
    <w:abstractNumId w:val="78"/>
  </w:num>
  <w:num w:numId="158" w16cid:durableId="386879570">
    <w:abstractNumId w:val="76"/>
  </w:num>
  <w:num w:numId="159" w16cid:durableId="963123329">
    <w:abstractNumId w:val="70"/>
  </w:num>
  <w:num w:numId="160" w16cid:durableId="2090037962">
    <w:abstractNumId w:val="100"/>
  </w:num>
  <w:num w:numId="161" w16cid:durableId="821771609">
    <w:abstractNumId w:val="28"/>
  </w:num>
  <w:num w:numId="162" w16cid:durableId="277680560">
    <w:abstractNumId w:val="9"/>
  </w:num>
  <w:num w:numId="163" w16cid:durableId="1146312229">
    <w:abstractNumId w:val="81"/>
  </w:num>
  <w:num w:numId="164" w16cid:durableId="457073219">
    <w:abstractNumId w:val="135"/>
  </w:num>
  <w:num w:numId="165" w16cid:durableId="243417459">
    <w:abstractNumId w:val="177"/>
  </w:num>
  <w:num w:numId="166" w16cid:durableId="895629227">
    <w:abstractNumId w:val="88"/>
  </w:num>
  <w:num w:numId="167" w16cid:durableId="1305357855">
    <w:abstractNumId w:val="82"/>
  </w:num>
  <w:num w:numId="168" w16cid:durableId="220092786">
    <w:abstractNumId w:val="50"/>
  </w:num>
  <w:num w:numId="169" w16cid:durableId="608584654">
    <w:abstractNumId w:val="91"/>
  </w:num>
  <w:num w:numId="170" w16cid:durableId="541598071">
    <w:abstractNumId w:val="37"/>
  </w:num>
  <w:num w:numId="171" w16cid:durableId="525169168">
    <w:abstractNumId w:val="159"/>
  </w:num>
  <w:num w:numId="172" w16cid:durableId="305622878">
    <w:abstractNumId w:val="126"/>
  </w:num>
  <w:num w:numId="173" w16cid:durableId="1071731129">
    <w:abstractNumId w:val="61"/>
  </w:num>
  <w:num w:numId="174" w16cid:durableId="1684015933">
    <w:abstractNumId w:val="198"/>
  </w:num>
  <w:num w:numId="175" w16cid:durableId="1171019791">
    <w:abstractNumId w:val="108"/>
  </w:num>
  <w:num w:numId="176" w16cid:durableId="432744407">
    <w:abstractNumId w:val="6"/>
  </w:num>
  <w:num w:numId="177" w16cid:durableId="1317077125">
    <w:abstractNumId w:val="57"/>
  </w:num>
  <w:num w:numId="178" w16cid:durableId="2028018092">
    <w:abstractNumId w:val="29"/>
  </w:num>
  <w:num w:numId="179" w16cid:durableId="748043542">
    <w:abstractNumId w:val="51"/>
  </w:num>
  <w:num w:numId="180" w16cid:durableId="1161434784">
    <w:abstractNumId w:val="60"/>
  </w:num>
  <w:num w:numId="181" w16cid:durableId="1208375083">
    <w:abstractNumId w:val="189"/>
  </w:num>
  <w:num w:numId="182" w16cid:durableId="958535033">
    <w:abstractNumId w:val="146"/>
  </w:num>
  <w:num w:numId="183" w16cid:durableId="1600261656">
    <w:abstractNumId w:val="107"/>
  </w:num>
  <w:num w:numId="184" w16cid:durableId="1871338683">
    <w:abstractNumId w:val="49"/>
  </w:num>
  <w:num w:numId="185" w16cid:durableId="689993104">
    <w:abstractNumId w:val="201"/>
  </w:num>
  <w:num w:numId="186" w16cid:durableId="889000578">
    <w:abstractNumId w:val="109"/>
  </w:num>
  <w:num w:numId="187" w16cid:durableId="1226525362">
    <w:abstractNumId w:val="202"/>
  </w:num>
  <w:num w:numId="188" w16cid:durableId="2005929646">
    <w:abstractNumId w:val="169"/>
  </w:num>
  <w:num w:numId="189" w16cid:durableId="757020665">
    <w:abstractNumId w:val="55"/>
  </w:num>
  <w:num w:numId="190" w16cid:durableId="950429502">
    <w:abstractNumId w:val="207"/>
  </w:num>
  <w:num w:numId="191" w16cid:durableId="814416923">
    <w:abstractNumId w:val="92"/>
  </w:num>
  <w:num w:numId="192" w16cid:durableId="1806849253">
    <w:abstractNumId w:val="45"/>
  </w:num>
  <w:num w:numId="193" w16cid:durableId="1823891419">
    <w:abstractNumId w:val="116"/>
  </w:num>
  <w:num w:numId="194" w16cid:durableId="1308587621">
    <w:abstractNumId w:val="213"/>
  </w:num>
  <w:num w:numId="195" w16cid:durableId="1387410351">
    <w:abstractNumId w:val="39"/>
  </w:num>
  <w:num w:numId="196" w16cid:durableId="1435128109">
    <w:abstractNumId w:val="35"/>
  </w:num>
  <w:num w:numId="197" w16cid:durableId="1924952628">
    <w:abstractNumId w:val="98"/>
  </w:num>
  <w:num w:numId="198" w16cid:durableId="41025926">
    <w:abstractNumId w:val="16"/>
  </w:num>
  <w:num w:numId="199" w16cid:durableId="1784229381">
    <w:abstractNumId w:val="23"/>
  </w:num>
  <w:num w:numId="200" w16cid:durableId="1403944128">
    <w:abstractNumId w:val="99"/>
  </w:num>
  <w:num w:numId="201" w16cid:durableId="139345298">
    <w:abstractNumId w:val="104"/>
  </w:num>
  <w:num w:numId="202" w16cid:durableId="1114251112">
    <w:abstractNumId w:val="17"/>
  </w:num>
  <w:num w:numId="203" w16cid:durableId="1642147539">
    <w:abstractNumId w:val="166"/>
  </w:num>
  <w:num w:numId="204" w16cid:durableId="1474634521">
    <w:abstractNumId w:val="153"/>
  </w:num>
  <w:num w:numId="205" w16cid:durableId="1357468001">
    <w:abstractNumId w:val="175"/>
  </w:num>
  <w:num w:numId="206" w16cid:durableId="1552883750">
    <w:abstractNumId w:val="139"/>
  </w:num>
  <w:num w:numId="207" w16cid:durableId="105934120">
    <w:abstractNumId w:val="80"/>
  </w:num>
  <w:num w:numId="208" w16cid:durableId="915169834">
    <w:abstractNumId w:val="10"/>
  </w:num>
  <w:num w:numId="209" w16cid:durableId="1077938466">
    <w:abstractNumId w:val="1"/>
  </w:num>
  <w:num w:numId="210" w16cid:durableId="9843814">
    <w:abstractNumId w:val="148"/>
  </w:num>
  <w:num w:numId="211" w16cid:durableId="1554610287">
    <w:abstractNumId w:val="79"/>
  </w:num>
  <w:num w:numId="212" w16cid:durableId="255210564">
    <w:abstractNumId w:val="12"/>
  </w:num>
  <w:num w:numId="213" w16cid:durableId="1003970043">
    <w:abstractNumId w:val="31"/>
  </w:num>
  <w:num w:numId="214" w16cid:durableId="1140223691">
    <w:abstractNumId w:val="158"/>
  </w:num>
  <w:numIdMacAtCleanup w:val="2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6D26"/>
    <w:rsid w:val="0012620C"/>
    <w:rsid w:val="00636D26"/>
    <w:rsid w:val="009B02F2"/>
    <w:rsid w:val="00E0290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F0419"/>
  <w15:docId w15:val="{84420C96-4B5C-4E3E-B2E8-A4658015E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pt-PT"/>
    </w:rPr>
  </w:style>
  <w:style w:type="paragraph" w:styleId="Ttulo1">
    <w:name w:val="heading 1"/>
    <w:basedOn w:val="Normal"/>
    <w:uiPriority w:val="9"/>
    <w:qFormat/>
    <w:pPr>
      <w:ind w:left="569"/>
      <w:outlineLvl w:val="0"/>
    </w:pPr>
    <w:rPr>
      <w:rFonts w:ascii="Arial" w:eastAsia="Arial" w:hAnsi="Arial" w:cs="Arial"/>
      <w:b/>
      <w:bCs/>
      <w:sz w:val="28"/>
      <w:szCs w:val="28"/>
    </w:rPr>
  </w:style>
  <w:style w:type="paragraph" w:styleId="Ttulo2">
    <w:name w:val="heading 2"/>
    <w:basedOn w:val="Normal"/>
    <w:uiPriority w:val="9"/>
    <w:unhideWhenUsed/>
    <w:qFormat/>
    <w:pPr>
      <w:ind w:left="1136"/>
      <w:outlineLvl w:val="1"/>
    </w:pPr>
    <w:rPr>
      <w:rFonts w:ascii="Arial" w:eastAsia="Arial" w:hAnsi="Arial" w:cs="Arial"/>
      <w:b/>
      <w:bCs/>
      <w:sz w:val="28"/>
      <w:szCs w:val="28"/>
    </w:rPr>
  </w:style>
  <w:style w:type="paragraph" w:styleId="Ttulo3">
    <w:name w:val="heading 3"/>
    <w:basedOn w:val="Normal"/>
    <w:uiPriority w:val="9"/>
    <w:unhideWhenUsed/>
    <w:qFormat/>
    <w:pPr>
      <w:ind w:left="2"/>
      <w:outlineLvl w:val="2"/>
    </w:pPr>
    <w:rPr>
      <w:rFonts w:ascii="Arial" w:eastAsia="Arial" w:hAnsi="Arial" w:cs="Arial"/>
      <w:b/>
      <w:bCs/>
      <w:sz w:val="26"/>
      <w:szCs w:val="26"/>
    </w:rPr>
  </w:style>
  <w:style w:type="paragraph" w:styleId="Ttulo4">
    <w:name w:val="heading 4"/>
    <w:basedOn w:val="Normal"/>
    <w:uiPriority w:val="9"/>
    <w:unhideWhenUsed/>
    <w:qFormat/>
    <w:pPr>
      <w:ind w:left="20"/>
      <w:outlineLvl w:val="3"/>
    </w:pPr>
    <w:rPr>
      <w:rFonts w:ascii="Calibri" w:eastAsia="Calibri" w:hAnsi="Calibri" w:cs="Calibri"/>
      <w:b/>
      <w:bCs/>
      <w:sz w:val="24"/>
      <w:szCs w:val="24"/>
    </w:rPr>
  </w:style>
  <w:style w:type="paragraph" w:styleId="Ttulo5">
    <w:name w:val="heading 5"/>
    <w:basedOn w:val="Normal"/>
    <w:uiPriority w:val="9"/>
    <w:unhideWhenUsed/>
    <w:qFormat/>
    <w:pPr>
      <w:ind w:left="569"/>
      <w:outlineLvl w:val="4"/>
    </w:pPr>
    <w:rPr>
      <w:rFonts w:ascii="Arial" w:eastAsia="Arial" w:hAnsi="Arial" w:cs="Arial"/>
      <w:b/>
      <w:bCs/>
      <w:sz w:val="24"/>
      <w:szCs w:val="24"/>
    </w:rPr>
  </w:style>
  <w:style w:type="paragraph" w:styleId="Ttulo6">
    <w:name w:val="heading 6"/>
    <w:basedOn w:val="Normal"/>
    <w:uiPriority w:val="9"/>
    <w:unhideWhenUsed/>
    <w:qFormat/>
    <w:pPr>
      <w:ind w:left="285"/>
      <w:outlineLvl w:val="5"/>
    </w:pPr>
    <w:rPr>
      <w:rFonts w:ascii="Arial" w:eastAsia="Arial" w:hAnsi="Arial" w:cs="Arial"/>
      <w:b/>
      <w:bCs/>
      <w:i/>
      <w:i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before="240"/>
      <w:ind w:left="143"/>
    </w:pPr>
    <w:rPr>
      <w:rFonts w:ascii="Calibri" w:eastAsia="Calibri" w:hAnsi="Calibri" w:cs="Calibri"/>
    </w:rPr>
  </w:style>
  <w:style w:type="paragraph" w:styleId="Sumrio2">
    <w:name w:val="toc 2"/>
    <w:basedOn w:val="Normal"/>
    <w:uiPriority w:val="1"/>
    <w:qFormat/>
    <w:pPr>
      <w:spacing w:before="240"/>
      <w:ind w:left="363"/>
    </w:pPr>
  </w:style>
  <w:style w:type="paragraph" w:styleId="Sumrio3">
    <w:name w:val="toc 3"/>
    <w:basedOn w:val="Normal"/>
    <w:uiPriority w:val="1"/>
    <w:qFormat/>
    <w:pPr>
      <w:spacing w:before="240"/>
      <w:ind w:left="582"/>
    </w:pPr>
  </w:style>
  <w:style w:type="paragraph" w:styleId="Sumrio4">
    <w:name w:val="toc 4"/>
    <w:basedOn w:val="Normal"/>
    <w:uiPriority w:val="1"/>
    <w:qFormat/>
    <w:pPr>
      <w:spacing w:before="39" w:after="130"/>
      <w:ind w:left="802"/>
    </w:pPr>
    <w:rPr>
      <w:rFonts w:ascii="Calibri" w:eastAsia="Calibri" w:hAnsi="Calibri" w:cs="Calibri"/>
    </w:rPr>
  </w:style>
  <w:style w:type="paragraph" w:styleId="Corpodetexto">
    <w:name w:val="Body Text"/>
    <w:basedOn w:val="Normal"/>
    <w:uiPriority w:val="1"/>
    <w:qFormat/>
    <w:rPr>
      <w:sz w:val="24"/>
      <w:szCs w:val="24"/>
    </w:rPr>
  </w:style>
  <w:style w:type="paragraph" w:styleId="Ttulo">
    <w:name w:val="Title"/>
    <w:basedOn w:val="Normal"/>
    <w:uiPriority w:val="10"/>
    <w:qFormat/>
    <w:pPr>
      <w:spacing w:before="5"/>
      <w:ind w:left="143"/>
    </w:pPr>
    <w:rPr>
      <w:rFonts w:ascii="Calibri Light" w:eastAsia="Calibri Light" w:hAnsi="Calibri Light" w:cs="Calibri Light"/>
      <w:sz w:val="32"/>
      <w:szCs w:val="32"/>
    </w:rPr>
  </w:style>
  <w:style w:type="paragraph" w:styleId="PargrafodaLista">
    <w:name w:val="List Paragraph"/>
    <w:basedOn w:val="Normal"/>
    <w:uiPriority w:val="1"/>
    <w:qFormat/>
    <w:pPr>
      <w:ind w:left="128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footer" Target="footer33.xml"/><Relationship Id="rId21" Type="http://schemas.openxmlformats.org/officeDocument/2006/relationships/footer" Target="footer6.xml"/><Relationship Id="rId42" Type="http://schemas.openxmlformats.org/officeDocument/2006/relationships/image" Target="media/image22.png"/><Relationship Id="rId63" Type="http://schemas.openxmlformats.org/officeDocument/2006/relationships/footer" Target="footer14.xml"/><Relationship Id="rId84" Type="http://schemas.openxmlformats.org/officeDocument/2006/relationships/image" Target="media/image38.png"/><Relationship Id="rId138" Type="http://schemas.openxmlformats.org/officeDocument/2006/relationships/image" Target="media/image44.jpeg"/><Relationship Id="rId159" Type="http://schemas.openxmlformats.org/officeDocument/2006/relationships/header" Target="header48.xml"/><Relationship Id="rId170" Type="http://schemas.openxmlformats.org/officeDocument/2006/relationships/hyperlink" Target="https://blog.cresol.com.br/agricultura-familiar-no-brasil/?utm_source=chatgpt.com" TargetMode="External"/><Relationship Id="rId191" Type="http://schemas.openxmlformats.org/officeDocument/2006/relationships/image" Target="media/image51.jpeg"/><Relationship Id="rId107" Type="http://schemas.openxmlformats.org/officeDocument/2006/relationships/footer" Target="footer28.xml"/><Relationship Id="rId11" Type="http://schemas.openxmlformats.org/officeDocument/2006/relationships/footer" Target="footer2.xml"/><Relationship Id="rId32" Type="http://schemas.openxmlformats.org/officeDocument/2006/relationships/hyperlink" Target="https://qedu.org.br/municipio/1200013-acrelandia" TargetMode="External"/><Relationship Id="rId53" Type="http://schemas.openxmlformats.org/officeDocument/2006/relationships/image" Target="media/image29.png"/><Relationship Id="rId74" Type="http://schemas.openxmlformats.org/officeDocument/2006/relationships/header" Target="header14.xml"/><Relationship Id="rId128" Type="http://schemas.openxmlformats.org/officeDocument/2006/relationships/header" Target="header34.xml"/><Relationship Id="rId149" Type="http://schemas.openxmlformats.org/officeDocument/2006/relationships/footer" Target="footer48.xml"/><Relationship Id="rId5" Type="http://schemas.openxmlformats.org/officeDocument/2006/relationships/footnotes" Target="footnotes.xml"/><Relationship Id="rId95" Type="http://schemas.openxmlformats.org/officeDocument/2006/relationships/hyperlink" Target="https://www.google.com/search?rlz=1C1FCXM_pt-PTBR1002BR1002&amp;cs=1&amp;sca_esv=85427b9423f451d4&amp;sxsrf=AE3TifOq80o0mT322dk_lqvR2XnUX2NY_Q%3A1756743081525&amp;q=Pol%C3%ADtica%2BNacional%2Bde%2BMobilidade%2BUrbana%2B%28PNMU%29&amp;sa=X&amp;ved=2ahUKEwjD5L76-bePAxUjqZUCHc3kIQsQxccNegQIAhAB&amp;mstk=AUtExfCbUgPvsmTiWAfU0pSPKYAw7vrS0SOgXviP2z4b7Zu3Ztj_0wKI8cELDAIUzVs3l8pYw3_JE2NyPKK9ustw2mhi-aqaq0JrtgsVhjozpT6GekP5Tm_I2jWbl23gRRQj542ZACacpMV5NpZ53oNdNip0ZKJcpW_4JU1F7Co8FgGLsZ4&amp;csui=3" TargetMode="External"/><Relationship Id="rId160" Type="http://schemas.openxmlformats.org/officeDocument/2006/relationships/footer" Target="footer53.xml"/><Relationship Id="rId181" Type="http://schemas.openxmlformats.org/officeDocument/2006/relationships/header" Target="header51.xml"/><Relationship Id="rId22" Type="http://schemas.openxmlformats.org/officeDocument/2006/relationships/header" Target="header2.xml"/><Relationship Id="rId43" Type="http://schemas.openxmlformats.org/officeDocument/2006/relationships/image" Target="media/image23.png"/><Relationship Id="rId64" Type="http://schemas.openxmlformats.org/officeDocument/2006/relationships/header" Target="header10.xml"/><Relationship Id="rId118" Type="http://schemas.openxmlformats.org/officeDocument/2006/relationships/header" Target="header29.xml"/><Relationship Id="rId139" Type="http://schemas.openxmlformats.org/officeDocument/2006/relationships/header" Target="header39.xml"/><Relationship Id="rId85" Type="http://schemas.openxmlformats.org/officeDocument/2006/relationships/image" Target="media/image39.png"/><Relationship Id="rId150" Type="http://schemas.openxmlformats.org/officeDocument/2006/relationships/header" Target="header44.xml"/><Relationship Id="rId171" Type="http://schemas.openxmlformats.org/officeDocument/2006/relationships/hyperlink" Target="https://www.fetaesc.org.br/noticia/confira-os-dados-mais-recentes-do-anuario-da-agricultura-familiar?utm_source=chatgpt.com" TargetMode="External"/><Relationship Id="rId192" Type="http://schemas.openxmlformats.org/officeDocument/2006/relationships/image" Target="media/image52.jpeg"/><Relationship Id="rId12" Type="http://schemas.openxmlformats.org/officeDocument/2006/relationships/image" Target="media/image4.png"/><Relationship Id="rId33" Type="http://schemas.openxmlformats.org/officeDocument/2006/relationships/hyperlink" Target="https://www.caravela.info/regional/acrel%C3%A2ndia" TargetMode="External"/><Relationship Id="rId108" Type="http://schemas.openxmlformats.org/officeDocument/2006/relationships/header" Target="header24.xml"/><Relationship Id="rId129" Type="http://schemas.openxmlformats.org/officeDocument/2006/relationships/footer" Target="footer39.xml"/><Relationship Id="rId54" Type="http://schemas.openxmlformats.org/officeDocument/2006/relationships/header" Target="header6.xml"/><Relationship Id="rId75" Type="http://schemas.openxmlformats.org/officeDocument/2006/relationships/footer" Target="footer19.xml"/><Relationship Id="rId96" Type="http://schemas.openxmlformats.org/officeDocument/2006/relationships/hyperlink" Target="https://www.google.com/search?rlz=1C1FCXM_pt-PTBR1002BR1002&amp;cs=1&amp;sca_esv=85427b9423f451d4&amp;sxsrf=AE3TifOq80o0mT322dk_lqvR2XnUX2NY_Q%3A1756743081525&amp;q=Pol%C3%ADtica%2BNacional%2Bde%2BMobilidade%2BUrbana%2B%28PNMU%29&amp;sa=X&amp;ved=2ahUKEwjD5L76-bePAxUjqZUCHc3kIQsQxccNegQIAhAB&amp;mstk=AUtExfCbUgPvsmTiWAfU0pSPKYAw7vrS0SOgXviP2z4b7Zu3Ztj_0wKI8cELDAIUzVs3l8pYw3_JE2NyPKK9ustw2mhi-aqaq0JrtgsVhjozpT6GekP5Tm_I2jWbl23gRRQj542ZACacpMV5NpZ53oNdNip0ZKJcpW_4JU1F7Co8FgGLsZ4&amp;csui=3" TargetMode="External"/><Relationship Id="rId140" Type="http://schemas.openxmlformats.org/officeDocument/2006/relationships/footer" Target="footer44.xml"/><Relationship Id="rId161" Type="http://schemas.openxmlformats.org/officeDocument/2006/relationships/header" Target="header49.xml"/><Relationship Id="rId182" Type="http://schemas.openxmlformats.org/officeDocument/2006/relationships/footer" Target="footer56.xml"/><Relationship Id="rId6" Type="http://schemas.openxmlformats.org/officeDocument/2006/relationships/endnotes" Target="endnotes.xml"/><Relationship Id="rId23" Type="http://schemas.openxmlformats.org/officeDocument/2006/relationships/footer" Target="footer7.xml"/><Relationship Id="rId119" Type="http://schemas.openxmlformats.org/officeDocument/2006/relationships/footer" Target="footer34.xml"/><Relationship Id="rId44" Type="http://schemas.openxmlformats.org/officeDocument/2006/relationships/image" Target="media/image24.png"/><Relationship Id="rId65" Type="http://schemas.openxmlformats.org/officeDocument/2006/relationships/footer" Target="footer15.xml"/><Relationship Id="rId86" Type="http://schemas.openxmlformats.org/officeDocument/2006/relationships/image" Target="media/image40.png"/><Relationship Id="rId130" Type="http://schemas.openxmlformats.org/officeDocument/2006/relationships/header" Target="header35.xml"/><Relationship Id="rId151" Type="http://schemas.openxmlformats.org/officeDocument/2006/relationships/footer" Target="footer49.xml"/><Relationship Id="rId172" Type="http://schemas.openxmlformats.org/officeDocument/2006/relationships/hyperlink" Target="https://www.embrapa.br/tema-agricultura-familiar/sobre-o-tema?utm_source=chatgpt.com" TargetMode="External"/><Relationship Id="rId193" Type="http://schemas.openxmlformats.org/officeDocument/2006/relationships/image" Target="media/image53.jpeg"/><Relationship Id="rId13" Type="http://schemas.openxmlformats.org/officeDocument/2006/relationships/image" Target="media/image5.png"/><Relationship Id="rId109" Type="http://schemas.openxmlformats.org/officeDocument/2006/relationships/footer" Target="footer29.xml"/><Relationship Id="rId34" Type="http://schemas.openxmlformats.org/officeDocument/2006/relationships/image" Target="media/image14.jpeg"/><Relationship Id="rId55" Type="http://schemas.openxmlformats.org/officeDocument/2006/relationships/footer" Target="footer11.xml"/><Relationship Id="rId76" Type="http://schemas.openxmlformats.org/officeDocument/2006/relationships/image" Target="media/image34.jpeg"/><Relationship Id="rId97" Type="http://schemas.openxmlformats.org/officeDocument/2006/relationships/header" Target="header19.xml"/><Relationship Id="rId120" Type="http://schemas.openxmlformats.org/officeDocument/2006/relationships/header" Target="header30.xml"/><Relationship Id="rId141" Type="http://schemas.openxmlformats.org/officeDocument/2006/relationships/header" Target="header40.xml"/><Relationship Id="rId7" Type="http://schemas.openxmlformats.org/officeDocument/2006/relationships/image" Target="media/image1.jpeg"/><Relationship Id="rId162" Type="http://schemas.openxmlformats.org/officeDocument/2006/relationships/footer" Target="footer54.xml"/><Relationship Id="rId183" Type="http://schemas.openxmlformats.org/officeDocument/2006/relationships/image" Target="media/image47.jpeg"/><Relationship Id="rId2" Type="http://schemas.openxmlformats.org/officeDocument/2006/relationships/styles" Target="styles.xml"/><Relationship Id="rId29" Type="http://schemas.openxmlformats.org/officeDocument/2006/relationships/hyperlink" Target="https://www.caravela.info/regional/acrel%C3%A2ndia" TargetMode="External"/><Relationship Id="rId24" Type="http://schemas.openxmlformats.org/officeDocument/2006/relationships/header" Target="header3.xm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32.jpeg"/><Relationship Id="rId87" Type="http://schemas.openxmlformats.org/officeDocument/2006/relationships/image" Target="media/image41.png"/><Relationship Id="rId110" Type="http://schemas.openxmlformats.org/officeDocument/2006/relationships/header" Target="header25.xml"/><Relationship Id="rId115" Type="http://schemas.openxmlformats.org/officeDocument/2006/relationships/footer" Target="footer32.xml"/><Relationship Id="rId131" Type="http://schemas.openxmlformats.org/officeDocument/2006/relationships/footer" Target="footer40.xml"/><Relationship Id="rId136" Type="http://schemas.openxmlformats.org/officeDocument/2006/relationships/header" Target="header38.xml"/><Relationship Id="rId157" Type="http://schemas.openxmlformats.org/officeDocument/2006/relationships/footer" Target="footer52.xml"/><Relationship Id="rId178" Type="http://schemas.openxmlformats.org/officeDocument/2006/relationships/hyperlink" Target="https://pt.wikipedia.org/wiki/Programa_de_Fortalecimento_da_Agricultura_Familiar?utm_source=chatgpt.com" TargetMode="External"/><Relationship Id="rId61" Type="http://schemas.openxmlformats.org/officeDocument/2006/relationships/image" Target="media/image31.jpeg"/><Relationship Id="rId82" Type="http://schemas.openxmlformats.org/officeDocument/2006/relationships/image" Target="media/image36.png"/><Relationship Id="rId152" Type="http://schemas.openxmlformats.org/officeDocument/2006/relationships/header" Target="header45.xml"/><Relationship Id="rId173" Type="http://schemas.openxmlformats.org/officeDocument/2006/relationships/hyperlink" Target="https://www.fetaesc.org.br/noticia/confira-os-dados-mais-recentes-do-anuario-da-agricultura-familiar?utm_source=chatgpt.com" TargetMode="External"/><Relationship Id="rId194" Type="http://schemas.openxmlformats.org/officeDocument/2006/relationships/image" Target="media/image54.jpeg"/><Relationship Id="rId199" Type="http://schemas.openxmlformats.org/officeDocument/2006/relationships/image" Target="media/image59.jpeg"/><Relationship Id="rId203" Type="http://schemas.openxmlformats.org/officeDocument/2006/relationships/theme" Target="theme/theme1.xml"/><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image" Target="media/image12.jpeg"/><Relationship Id="rId35" Type="http://schemas.openxmlformats.org/officeDocument/2006/relationships/image" Target="media/image15.jpeg"/><Relationship Id="rId56" Type="http://schemas.openxmlformats.org/officeDocument/2006/relationships/image" Target="media/image30.jpeg"/><Relationship Id="rId77" Type="http://schemas.openxmlformats.org/officeDocument/2006/relationships/header" Target="header15.xml"/><Relationship Id="rId100" Type="http://schemas.openxmlformats.org/officeDocument/2006/relationships/footer" Target="footer25.xml"/><Relationship Id="rId105" Type="http://schemas.openxmlformats.org/officeDocument/2006/relationships/image" Target="media/image43.jpeg"/><Relationship Id="rId126" Type="http://schemas.openxmlformats.org/officeDocument/2006/relationships/header" Target="header33.xml"/><Relationship Id="rId147" Type="http://schemas.openxmlformats.org/officeDocument/2006/relationships/image" Target="media/image45.jpeg"/><Relationship Id="rId168" Type="http://schemas.openxmlformats.org/officeDocument/2006/relationships/hyperlink" Target="https://en.wikipedia.org/wiki/Agriculture_in_Brazil?utm_source=chatgpt.com" TargetMode="External"/><Relationship Id="rId8" Type="http://schemas.openxmlformats.org/officeDocument/2006/relationships/image" Target="media/image2.png"/><Relationship Id="rId51" Type="http://schemas.openxmlformats.org/officeDocument/2006/relationships/image" Target="media/image27.jpeg"/><Relationship Id="rId72" Type="http://schemas.openxmlformats.org/officeDocument/2006/relationships/header" Target="header13.xml"/><Relationship Id="rId93" Type="http://schemas.openxmlformats.org/officeDocument/2006/relationships/header" Target="header18.xml"/><Relationship Id="rId98" Type="http://schemas.openxmlformats.org/officeDocument/2006/relationships/footer" Target="footer24.xml"/><Relationship Id="rId121" Type="http://schemas.openxmlformats.org/officeDocument/2006/relationships/footer" Target="footer35.xml"/><Relationship Id="rId142" Type="http://schemas.openxmlformats.org/officeDocument/2006/relationships/footer" Target="footer45.xml"/><Relationship Id="rId163" Type="http://schemas.openxmlformats.org/officeDocument/2006/relationships/hyperlink" Target="https://www.fetaesc.org.br/noticia/confira-os-dados-mais-recentes-do-anuario-da-agricultura-familiar?utm_source=chatgpt.com" TargetMode="External"/><Relationship Id="rId184" Type="http://schemas.openxmlformats.org/officeDocument/2006/relationships/header" Target="header52.xml"/><Relationship Id="rId189" Type="http://schemas.openxmlformats.org/officeDocument/2006/relationships/image" Target="media/image49.jpeg"/><Relationship Id="rId3" Type="http://schemas.openxmlformats.org/officeDocument/2006/relationships/settings" Target="settings.xml"/><Relationship Id="rId25" Type="http://schemas.openxmlformats.org/officeDocument/2006/relationships/footer" Target="footer8.xml"/><Relationship Id="rId46" Type="http://schemas.openxmlformats.org/officeDocument/2006/relationships/image" Target="media/image26.png"/><Relationship Id="rId67" Type="http://schemas.openxmlformats.org/officeDocument/2006/relationships/header" Target="header11.xml"/><Relationship Id="rId116" Type="http://schemas.openxmlformats.org/officeDocument/2006/relationships/header" Target="header28.xml"/><Relationship Id="rId137" Type="http://schemas.openxmlformats.org/officeDocument/2006/relationships/footer" Target="footer43.xml"/><Relationship Id="rId158" Type="http://schemas.openxmlformats.org/officeDocument/2006/relationships/image" Target="media/image46.jpeg"/><Relationship Id="rId20" Type="http://schemas.openxmlformats.org/officeDocument/2006/relationships/header" Target="header1.xml"/><Relationship Id="rId41" Type="http://schemas.openxmlformats.org/officeDocument/2006/relationships/image" Target="media/image21.png"/><Relationship Id="rId62" Type="http://schemas.openxmlformats.org/officeDocument/2006/relationships/header" Target="header9.xml"/><Relationship Id="rId83" Type="http://schemas.openxmlformats.org/officeDocument/2006/relationships/image" Target="media/image37.png"/><Relationship Id="rId88" Type="http://schemas.openxmlformats.org/officeDocument/2006/relationships/hyperlink" Target="https://www.planalto.gov.br/ccivil_03/leis/l9394.htm" TargetMode="External"/><Relationship Id="rId111" Type="http://schemas.openxmlformats.org/officeDocument/2006/relationships/footer" Target="footer30.xml"/><Relationship Id="rId132" Type="http://schemas.openxmlformats.org/officeDocument/2006/relationships/header" Target="header36.xml"/><Relationship Id="rId153" Type="http://schemas.openxmlformats.org/officeDocument/2006/relationships/footer" Target="footer50.xml"/><Relationship Id="rId174" Type="http://schemas.openxmlformats.org/officeDocument/2006/relationships/hyperlink" Target="https://www.embrapa.br/tema-agricultura-familiar/sobre-o-tema?utm_source=chatgpt.com" TargetMode="External"/><Relationship Id="rId179" Type="http://schemas.openxmlformats.org/officeDocument/2006/relationships/header" Target="header50.xml"/><Relationship Id="rId195" Type="http://schemas.openxmlformats.org/officeDocument/2006/relationships/image" Target="media/image55.jpeg"/><Relationship Id="rId190" Type="http://schemas.openxmlformats.org/officeDocument/2006/relationships/image" Target="media/image50.jpeg"/><Relationship Id="rId15" Type="http://schemas.openxmlformats.org/officeDocument/2006/relationships/image" Target="media/image6.png"/><Relationship Id="rId36" Type="http://schemas.openxmlformats.org/officeDocument/2006/relationships/image" Target="media/image16.png"/><Relationship Id="rId57" Type="http://schemas.openxmlformats.org/officeDocument/2006/relationships/header" Target="header7.xml"/><Relationship Id="rId106" Type="http://schemas.openxmlformats.org/officeDocument/2006/relationships/header" Target="header23.xml"/><Relationship Id="rId127" Type="http://schemas.openxmlformats.org/officeDocument/2006/relationships/footer" Target="footer38.xml"/><Relationship Id="rId10" Type="http://schemas.openxmlformats.org/officeDocument/2006/relationships/image" Target="media/image3.png"/><Relationship Id="rId31" Type="http://schemas.openxmlformats.org/officeDocument/2006/relationships/image" Target="media/image13.jpeg"/><Relationship Id="rId52" Type="http://schemas.openxmlformats.org/officeDocument/2006/relationships/image" Target="media/image28.png"/><Relationship Id="rId73" Type="http://schemas.openxmlformats.org/officeDocument/2006/relationships/footer" Target="footer18.xml"/><Relationship Id="rId78" Type="http://schemas.openxmlformats.org/officeDocument/2006/relationships/footer" Target="footer20.xml"/><Relationship Id="rId94" Type="http://schemas.openxmlformats.org/officeDocument/2006/relationships/footer" Target="footer23.xml"/><Relationship Id="rId99" Type="http://schemas.openxmlformats.org/officeDocument/2006/relationships/header" Target="header20.xml"/><Relationship Id="rId101" Type="http://schemas.openxmlformats.org/officeDocument/2006/relationships/header" Target="header21.xml"/><Relationship Id="rId122" Type="http://schemas.openxmlformats.org/officeDocument/2006/relationships/header" Target="header31.xml"/><Relationship Id="rId143" Type="http://schemas.openxmlformats.org/officeDocument/2006/relationships/header" Target="header41.xml"/><Relationship Id="rId148" Type="http://schemas.openxmlformats.org/officeDocument/2006/relationships/header" Target="header43.xml"/><Relationship Id="rId164" Type="http://schemas.openxmlformats.org/officeDocument/2006/relationships/hyperlink" Target="https://www.embrapa.br/tema-agricultura-familiar/sobre-o-tema?utm_source=chatgpt.com" TargetMode="External"/><Relationship Id="rId169" Type="http://schemas.openxmlformats.org/officeDocument/2006/relationships/hyperlink" Target="https://pt.wikipedia.org/wiki/Agricultura_familiar?utm_source=chatgpt.com" TargetMode="External"/><Relationship Id="rId185" Type="http://schemas.openxmlformats.org/officeDocument/2006/relationships/footer" Target="footer57.xm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footer" Target="footer55.xml"/><Relationship Id="rId26" Type="http://schemas.openxmlformats.org/officeDocument/2006/relationships/image" Target="media/image9.png"/><Relationship Id="rId47" Type="http://schemas.openxmlformats.org/officeDocument/2006/relationships/header" Target="header4.xml"/><Relationship Id="rId68" Type="http://schemas.openxmlformats.org/officeDocument/2006/relationships/footer" Target="footer16.xml"/><Relationship Id="rId89" Type="http://schemas.openxmlformats.org/officeDocument/2006/relationships/hyperlink" Target="https://www.planalto.gov.br/ccivil_03/leis/l9394.htm" TargetMode="External"/><Relationship Id="rId112" Type="http://schemas.openxmlformats.org/officeDocument/2006/relationships/header" Target="header26.xml"/><Relationship Id="rId133" Type="http://schemas.openxmlformats.org/officeDocument/2006/relationships/footer" Target="footer41.xml"/><Relationship Id="rId154" Type="http://schemas.openxmlformats.org/officeDocument/2006/relationships/header" Target="header46.xml"/><Relationship Id="rId175" Type="http://schemas.openxmlformats.org/officeDocument/2006/relationships/hyperlink" Target="https://www.embrapa.br/tema-agricultura-familiar/sobre-o-tema?utm_source=chatgpt.com" TargetMode="External"/><Relationship Id="rId196" Type="http://schemas.openxmlformats.org/officeDocument/2006/relationships/image" Target="media/image56.jpeg"/><Relationship Id="rId200" Type="http://schemas.openxmlformats.org/officeDocument/2006/relationships/image" Target="media/image60.jpeg"/><Relationship Id="rId16" Type="http://schemas.openxmlformats.org/officeDocument/2006/relationships/image" Target="media/image7.png"/><Relationship Id="rId37" Type="http://schemas.openxmlformats.org/officeDocument/2006/relationships/image" Target="media/image17.png"/><Relationship Id="rId58" Type="http://schemas.openxmlformats.org/officeDocument/2006/relationships/footer" Target="footer12.xml"/><Relationship Id="rId79" Type="http://schemas.openxmlformats.org/officeDocument/2006/relationships/header" Target="header16.xml"/><Relationship Id="rId102" Type="http://schemas.openxmlformats.org/officeDocument/2006/relationships/footer" Target="footer26.xml"/><Relationship Id="rId123" Type="http://schemas.openxmlformats.org/officeDocument/2006/relationships/footer" Target="footer36.xml"/><Relationship Id="rId144" Type="http://schemas.openxmlformats.org/officeDocument/2006/relationships/footer" Target="footer46.xml"/><Relationship Id="rId90" Type="http://schemas.openxmlformats.org/officeDocument/2006/relationships/image" Target="media/image42.jpeg"/><Relationship Id="rId165" Type="http://schemas.openxmlformats.org/officeDocument/2006/relationships/hyperlink" Target="https://www.politize.com.br/agricultura-familiar/?utm_source=chatgpt.com" TargetMode="External"/><Relationship Id="rId186" Type="http://schemas.openxmlformats.org/officeDocument/2006/relationships/header" Target="header53.xml"/><Relationship Id="rId27" Type="http://schemas.openxmlformats.org/officeDocument/2006/relationships/image" Target="media/image10.jpeg"/><Relationship Id="rId48" Type="http://schemas.openxmlformats.org/officeDocument/2006/relationships/footer" Target="footer9.xml"/><Relationship Id="rId69" Type="http://schemas.openxmlformats.org/officeDocument/2006/relationships/header" Target="header12.xml"/><Relationship Id="rId113" Type="http://schemas.openxmlformats.org/officeDocument/2006/relationships/footer" Target="footer31.xml"/><Relationship Id="rId134" Type="http://schemas.openxmlformats.org/officeDocument/2006/relationships/header" Target="header37.xml"/><Relationship Id="rId80" Type="http://schemas.openxmlformats.org/officeDocument/2006/relationships/footer" Target="footer21.xml"/><Relationship Id="rId155" Type="http://schemas.openxmlformats.org/officeDocument/2006/relationships/footer" Target="footer51.xml"/><Relationship Id="rId176" Type="http://schemas.openxmlformats.org/officeDocument/2006/relationships/hyperlink" Target="https://fakebook.eco.br/o-pib-do-agro-e-isso-tudo/?utm_source=chatgpt.com" TargetMode="External"/><Relationship Id="rId197" Type="http://schemas.openxmlformats.org/officeDocument/2006/relationships/image" Target="media/image57.jpeg"/><Relationship Id="rId201" Type="http://schemas.openxmlformats.org/officeDocument/2006/relationships/image" Target="media/image61.jpeg"/><Relationship Id="rId17" Type="http://schemas.openxmlformats.org/officeDocument/2006/relationships/footer" Target="footer4.xml"/><Relationship Id="rId38" Type="http://schemas.openxmlformats.org/officeDocument/2006/relationships/image" Target="media/image18.png"/><Relationship Id="rId59" Type="http://schemas.openxmlformats.org/officeDocument/2006/relationships/header" Target="header8.xml"/><Relationship Id="rId103" Type="http://schemas.openxmlformats.org/officeDocument/2006/relationships/header" Target="header22.xml"/><Relationship Id="rId124" Type="http://schemas.openxmlformats.org/officeDocument/2006/relationships/header" Target="header32.xml"/><Relationship Id="rId70" Type="http://schemas.openxmlformats.org/officeDocument/2006/relationships/footer" Target="footer17.xml"/><Relationship Id="rId91" Type="http://schemas.openxmlformats.org/officeDocument/2006/relationships/header" Target="header17.xml"/><Relationship Id="rId145" Type="http://schemas.openxmlformats.org/officeDocument/2006/relationships/header" Target="header42.xml"/><Relationship Id="rId166" Type="http://schemas.openxmlformats.org/officeDocument/2006/relationships/hyperlink" Target="https://www.fetaesc.org.br/noticia/confira-os-dados-mais-recentes-do-anuario-da-agricultura-familiar?utm_source=chatgpt.com" TargetMode="External"/><Relationship Id="rId187" Type="http://schemas.openxmlformats.org/officeDocument/2006/relationships/footer" Target="footer58.xml"/><Relationship Id="rId1" Type="http://schemas.openxmlformats.org/officeDocument/2006/relationships/numbering" Target="numbering.xml"/><Relationship Id="rId28" Type="http://schemas.openxmlformats.org/officeDocument/2006/relationships/image" Target="media/image11.jpeg"/><Relationship Id="rId49" Type="http://schemas.openxmlformats.org/officeDocument/2006/relationships/header" Target="header5.xml"/><Relationship Id="rId114" Type="http://schemas.openxmlformats.org/officeDocument/2006/relationships/header" Target="header27.xml"/><Relationship Id="rId60" Type="http://schemas.openxmlformats.org/officeDocument/2006/relationships/footer" Target="footer13.xml"/><Relationship Id="rId81" Type="http://schemas.openxmlformats.org/officeDocument/2006/relationships/image" Target="media/image35.png"/><Relationship Id="rId135" Type="http://schemas.openxmlformats.org/officeDocument/2006/relationships/footer" Target="footer42.xml"/><Relationship Id="rId156" Type="http://schemas.openxmlformats.org/officeDocument/2006/relationships/header" Target="header47.xml"/><Relationship Id="rId177" Type="http://schemas.openxmlformats.org/officeDocument/2006/relationships/hyperlink" Target="https://blog.greenplaceagro.com.br/agricultura-sustentavel/importancia-da-agricultura-familiar/?utm_source=chatgpt.com" TargetMode="External"/><Relationship Id="rId198" Type="http://schemas.openxmlformats.org/officeDocument/2006/relationships/image" Target="media/image58.jpeg"/><Relationship Id="rId202" Type="http://schemas.openxmlformats.org/officeDocument/2006/relationships/fontTable" Target="fontTable.xml"/><Relationship Id="rId18" Type="http://schemas.openxmlformats.org/officeDocument/2006/relationships/image" Target="media/image8.png"/><Relationship Id="rId39" Type="http://schemas.openxmlformats.org/officeDocument/2006/relationships/image" Target="media/image19.png"/><Relationship Id="rId50" Type="http://schemas.openxmlformats.org/officeDocument/2006/relationships/footer" Target="footer10.xml"/><Relationship Id="rId104" Type="http://schemas.openxmlformats.org/officeDocument/2006/relationships/footer" Target="footer27.xml"/><Relationship Id="rId125" Type="http://schemas.openxmlformats.org/officeDocument/2006/relationships/footer" Target="footer37.xml"/><Relationship Id="rId146" Type="http://schemas.openxmlformats.org/officeDocument/2006/relationships/footer" Target="footer47.xml"/><Relationship Id="rId167" Type="http://schemas.openxmlformats.org/officeDocument/2006/relationships/hyperlink" Target="https://blog.aegro.com.br/agricultura-familiar/?utm_source=chatgpt.com" TargetMode="External"/><Relationship Id="rId188" Type="http://schemas.openxmlformats.org/officeDocument/2006/relationships/image" Target="media/image48.jpeg"/><Relationship Id="rId71" Type="http://schemas.openxmlformats.org/officeDocument/2006/relationships/image" Target="media/image33.jpeg"/><Relationship Id="rId92" Type="http://schemas.openxmlformats.org/officeDocument/2006/relationships/footer" Target="footer22.xml"/></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22.xml.rels><?xml version="1.0" encoding="UTF-8" standalone="yes"?>
<Relationships xmlns="http://schemas.openxmlformats.org/package/2006/relationships"><Relationship Id="rId1" Type="http://schemas.openxmlformats.org/officeDocument/2006/relationships/image" Target="media/image3.png"/></Relationships>
</file>

<file path=word/_rels/header24.xml.rels><?xml version="1.0" encoding="UTF-8" standalone="yes"?>
<Relationships xmlns="http://schemas.openxmlformats.org/package/2006/relationships"><Relationship Id="rId1" Type="http://schemas.openxmlformats.org/officeDocument/2006/relationships/image" Target="media/image3.png"/></Relationships>
</file>

<file path=word/_rels/header28.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34.xml.rels><?xml version="1.0" encoding="UTF-8" standalone="yes"?>
<Relationships xmlns="http://schemas.openxmlformats.org/package/2006/relationships"><Relationship Id="rId1" Type="http://schemas.openxmlformats.org/officeDocument/2006/relationships/image" Target="media/image3.png"/></Relationships>
</file>

<file path=word/_rels/header36.xml.rels><?xml version="1.0" encoding="UTF-8" standalone="yes"?>
<Relationships xmlns="http://schemas.openxmlformats.org/package/2006/relationships"><Relationship Id="rId1" Type="http://schemas.openxmlformats.org/officeDocument/2006/relationships/image" Target="media/image3.png"/></Relationships>
</file>

<file path=word/_rels/header38.xml.rels><?xml version="1.0" encoding="UTF-8" standalone="yes"?>
<Relationships xmlns="http://schemas.openxmlformats.org/package/2006/relationships"><Relationship Id="rId1" Type="http://schemas.openxmlformats.org/officeDocument/2006/relationships/image" Target="media/image3.png"/></Relationships>
</file>

<file path=word/_rels/header40.xml.rels><?xml version="1.0" encoding="UTF-8" standalone="yes"?>
<Relationships xmlns="http://schemas.openxmlformats.org/package/2006/relationships"><Relationship Id="rId1" Type="http://schemas.openxmlformats.org/officeDocument/2006/relationships/image" Target="media/image3.png"/></Relationships>
</file>

<file path=word/_rels/header42.xml.rels><?xml version="1.0" encoding="UTF-8" standalone="yes"?>
<Relationships xmlns="http://schemas.openxmlformats.org/package/2006/relationships"><Relationship Id="rId1" Type="http://schemas.openxmlformats.org/officeDocument/2006/relationships/image" Target="media/image3.png"/></Relationships>
</file>

<file path=word/_rels/header44.xml.rels><?xml version="1.0" encoding="UTF-8" standalone="yes"?>
<Relationships xmlns="http://schemas.openxmlformats.org/package/2006/relationships"><Relationship Id="rId1" Type="http://schemas.openxmlformats.org/officeDocument/2006/relationships/image" Target="media/image3.png"/></Relationships>
</file>

<file path=word/_rels/header47.xml.rels><?xml version="1.0" encoding="UTF-8" standalone="yes"?>
<Relationships xmlns="http://schemas.openxmlformats.org/package/2006/relationships"><Relationship Id="rId1" Type="http://schemas.openxmlformats.org/officeDocument/2006/relationships/image" Target="media/image3.png"/></Relationships>
</file>

<file path=word/_rels/header49.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51.xml.rels><?xml version="1.0" encoding="UTF-8" standalone="yes"?>
<Relationships xmlns="http://schemas.openxmlformats.org/package/2006/relationships"><Relationship Id="rId1" Type="http://schemas.openxmlformats.org/officeDocument/2006/relationships/image" Target="media/image3.png"/></Relationships>
</file>

<file path=word/_rels/header53.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80826</Words>
  <Characters>436465</Characters>
  <Application>Microsoft Office Word</Application>
  <DocSecurity>0</DocSecurity>
  <Lines>3637</Lines>
  <Paragraphs>1032</Paragraphs>
  <ScaleCrop>false</ScaleCrop>
  <Company/>
  <LinksUpToDate>false</LinksUpToDate>
  <CharactersWithSpaces>516259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RENATO NASCIMENTO</cp:lastModifiedBy>
  <cp:revision>3</cp:revision>
  <dcterms:created xsi:type="dcterms:W3CDTF">2025-10-06T15:42:00Z</dcterms:created>
  <dcterms:modified xsi:type="dcterms:W3CDTF">2025-10-06T15:42:00Z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2025-09-30T00:00:00Z</vt:filetime>
  </property>
  <property fmtid="{D5CDD505-2E9C-101B-9397-08002B2CF9AE}" pid="3" name="Creator">
    <vt:lpwstr>Microsoft® Word 2019</vt:lpwstr>
  </property>
  <property fmtid="{D5CDD505-2E9C-101B-9397-08002B2CF9AE}" pid="4" name="LastSaved">
    <vt:filetime>2025-10-06T00:00:00Z</vt:filetime>
  </property>
  <property fmtid="{D5CDD505-2E9C-101B-9397-08002B2CF9AE}" pid="5" name="Producer">
    <vt:lpwstr>Microsoft® Word 2019</vt:lpwstr>
  </property>
</Properties>
</file>